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33F53" w:rsidRDefault="00732D25">
      <w:pPr>
        <w:pStyle w:val="Heading1"/>
        <w:spacing w:before="447"/>
        <w:ind w:right="565"/>
        <w:jc w:val="right"/>
      </w:pPr>
      <w:r>
        <w:rPr>
          <w:color w:val="001F5F"/>
          <w:spacing w:val="-2"/>
        </w:rPr>
        <w:t>Nr:266/2024</w:t>
      </w:r>
    </w:p>
    <w:p w:rsidR="00833F53" w:rsidRPr="00064E76" w:rsidRDefault="00064E76">
      <w:pPr>
        <w:pStyle w:val="BodyText"/>
        <w:spacing w:before="196"/>
        <w:ind w:left="0" w:firstLine="0"/>
        <w:rPr>
          <w:b/>
        </w:rPr>
      </w:pPr>
      <w:r>
        <w:rPr>
          <w:b/>
        </w:rPr>
        <w:t>Anexa nr.1 la H.C.J nr.31/11.12.2024</w:t>
      </w:r>
    </w:p>
    <w:p w:rsidR="00833F53" w:rsidRDefault="00732D25">
      <w:pPr>
        <w:ind w:left="1381" w:right="1800"/>
        <w:jc w:val="center"/>
        <w:rPr>
          <w:b/>
          <w:sz w:val="40"/>
        </w:rPr>
      </w:pPr>
      <w:r>
        <w:rPr>
          <w:b/>
          <w:color w:val="1F3863"/>
          <w:spacing w:val="-13"/>
          <w:sz w:val="40"/>
        </w:rPr>
        <w:t>PROIECT</w:t>
      </w:r>
      <w:r>
        <w:rPr>
          <w:b/>
          <w:color w:val="1F3863"/>
          <w:spacing w:val="-25"/>
          <w:sz w:val="40"/>
        </w:rPr>
        <w:t xml:space="preserve"> </w:t>
      </w:r>
      <w:r>
        <w:rPr>
          <w:b/>
          <w:color w:val="1F3863"/>
          <w:spacing w:val="-2"/>
          <w:sz w:val="40"/>
        </w:rPr>
        <w:t>TEHNIC</w:t>
      </w:r>
    </w:p>
    <w:p w:rsidR="00833F53" w:rsidRDefault="00833F53">
      <w:pPr>
        <w:pStyle w:val="BodyText"/>
        <w:ind w:left="0" w:firstLine="0"/>
        <w:rPr>
          <w:b/>
          <w:sz w:val="40"/>
        </w:rPr>
      </w:pPr>
    </w:p>
    <w:p w:rsidR="00833F53" w:rsidRDefault="00732D25">
      <w:pPr>
        <w:spacing w:line="276" w:lineRule="auto"/>
        <w:ind w:left="171" w:firstLine="1128"/>
        <w:rPr>
          <w:b/>
          <w:sz w:val="36"/>
        </w:rPr>
      </w:pPr>
      <w:r>
        <w:rPr>
          <w:b/>
          <w:sz w:val="36"/>
        </w:rPr>
        <w:t>AMENAJARE CORP CLĂDIRE SPITAL EXISTENT, CONFORM</w:t>
      </w:r>
      <w:r>
        <w:rPr>
          <w:b/>
          <w:spacing w:val="-7"/>
          <w:sz w:val="36"/>
        </w:rPr>
        <w:t xml:space="preserve"> </w:t>
      </w:r>
      <w:r>
        <w:rPr>
          <w:b/>
          <w:sz w:val="36"/>
        </w:rPr>
        <w:t>NORMATIVELOR</w:t>
      </w:r>
      <w:r>
        <w:rPr>
          <w:b/>
          <w:spacing w:val="-7"/>
          <w:sz w:val="36"/>
        </w:rPr>
        <w:t xml:space="preserve"> </w:t>
      </w:r>
      <w:r>
        <w:rPr>
          <w:b/>
          <w:sz w:val="36"/>
        </w:rPr>
        <w:t>ÎN</w:t>
      </w:r>
      <w:r>
        <w:rPr>
          <w:b/>
          <w:spacing w:val="-8"/>
          <w:sz w:val="36"/>
        </w:rPr>
        <w:t xml:space="preserve"> </w:t>
      </w:r>
      <w:r>
        <w:rPr>
          <w:b/>
          <w:sz w:val="36"/>
        </w:rPr>
        <w:t>VIGOARE,</w:t>
      </w:r>
      <w:r>
        <w:rPr>
          <w:b/>
          <w:spacing w:val="-7"/>
          <w:sz w:val="36"/>
        </w:rPr>
        <w:t xml:space="preserve"> </w:t>
      </w:r>
      <w:r>
        <w:rPr>
          <w:b/>
          <w:sz w:val="36"/>
        </w:rPr>
        <w:t>ȘI</w:t>
      </w:r>
      <w:r>
        <w:rPr>
          <w:b/>
          <w:spacing w:val="-8"/>
          <w:sz w:val="36"/>
        </w:rPr>
        <w:t xml:space="preserve"> </w:t>
      </w:r>
      <w:r>
        <w:rPr>
          <w:b/>
          <w:sz w:val="36"/>
        </w:rPr>
        <w:t>EXTINDERE</w:t>
      </w:r>
    </w:p>
    <w:p w:rsidR="00833F53" w:rsidRDefault="00732D25">
      <w:pPr>
        <w:spacing w:line="276" w:lineRule="auto"/>
        <w:ind w:left="877" w:hanging="182"/>
        <w:rPr>
          <w:b/>
          <w:sz w:val="36"/>
        </w:rPr>
      </w:pPr>
      <w:r>
        <w:rPr>
          <w:b/>
          <w:sz w:val="36"/>
        </w:rPr>
        <w:t>CORP</w:t>
      </w:r>
      <w:r>
        <w:rPr>
          <w:b/>
          <w:spacing w:val="-6"/>
          <w:sz w:val="36"/>
        </w:rPr>
        <w:t xml:space="preserve"> </w:t>
      </w:r>
      <w:r>
        <w:rPr>
          <w:b/>
          <w:sz w:val="36"/>
        </w:rPr>
        <w:t>CLĂDIRE</w:t>
      </w:r>
      <w:r>
        <w:rPr>
          <w:b/>
          <w:spacing w:val="-6"/>
          <w:sz w:val="36"/>
        </w:rPr>
        <w:t xml:space="preserve"> </w:t>
      </w:r>
      <w:r>
        <w:rPr>
          <w:b/>
          <w:sz w:val="36"/>
        </w:rPr>
        <w:t>SPITAL</w:t>
      </w:r>
      <w:r>
        <w:rPr>
          <w:b/>
          <w:spacing w:val="-6"/>
          <w:sz w:val="36"/>
        </w:rPr>
        <w:t xml:space="preserve"> </w:t>
      </w:r>
      <w:r>
        <w:rPr>
          <w:b/>
          <w:sz w:val="36"/>
        </w:rPr>
        <w:t>ÎN</w:t>
      </w:r>
      <w:r>
        <w:rPr>
          <w:b/>
          <w:spacing w:val="-6"/>
          <w:sz w:val="36"/>
        </w:rPr>
        <w:t xml:space="preserve"> </w:t>
      </w:r>
      <w:r>
        <w:rPr>
          <w:b/>
          <w:sz w:val="36"/>
        </w:rPr>
        <w:t>REGIM</w:t>
      </w:r>
      <w:r>
        <w:rPr>
          <w:b/>
          <w:spacing w:val="-6"/>
          <w:sz w:val="36"/>
        </w:rPr>
        <w:t xml:space="preserve"> </w:t>
      </w:r>
      <w:r>
        <w:rPr>
          <w:b/>
          <w:sz w:val="36"/>
        </w:rPr>
        <w:t>S+P+2E</w:t>
      </w:r>
      <w:r>
        <w:rPr>
          <w:b/>
          <w:spacing w:val="-6"/>
          <w:sz w:val="36"/>
        </w:rPr>
        <w:t xml:space="preserve"> </w:t>
      </w:r>
      <w:r>
        <w:rPr>
          <w:b/>
          <w:sz w:val="36"/>
        </w:rPr>
        <w:t>PARȚIAL SPITAL DE PSIHIATRIE „SFÂNTA MARIA” VEDEA</w:t>
      </w:r>
    </w:p>
    <w:p w:rsidR="00833F53" w:rsidRDefault="00732D25">
      <w:pPr>
        <w:pStyle w:val="BodyText"/>
        <w:spacing w:before="116"/>
        <w:ind w:left="0" w:firstLine="0"/>
        <w:rPr>
          <w:b/>
          <w:sz w:val="20"/>
        </w:rPr>
      </w:pPr>
      <w:r>
        <w:rPr>
          <w:noProof/>
          <w:lang w:val="en-US"/>
        </w:rPr>
        <w:drawing>
          <wp:anchor distT="0" distB="0" distL="0" distR="0" simplePos="0" relativeHeight="487587840" behindDoc="1" locked="0" layoutInCell="1" allowOverlap="1">
            <wp:simplePos x="0" y="0"/>
            <wp:positionH relativeFrom="page">
              <wp:posOffset>720090</wp:posOffset>
            </wp:positionH>
            <wp:positionV relativeFrom="paragraph">
              <wp:posOffset>235433</wp:posOffset>
            </wp:positionV>
            <wp:extent cx="6465920" cy="4379976"/>
            <wp:effectExtent l="0" t="0" r="0" b="0"/>
            <wp:wrapTopAndBottom/>
            <wp:docPr id="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7" cstate="print"/>
                    <a:stretch>
                      <a:fillRect/>
                    </a:stretch>
                  </pic:blipFill>
                  <pic:spPr>
                    <a:xfrm>
                      <a:off x="0" y="0"/>
                      <a:ext cx="6465920" cy="4379976"/>
                    </a:xfrm>
                    <a:prstGeom prst="rect">
                      <a:avLst/>
                    </a:prstGeom>
                  </pic:spPr>
                </pic:pic>
              </a:graphicData>
            </a:graphic>
          </wp:anchor>
        </w:drawing>
      </w:r>
    </w:p>
    <w:p w:rsidR="00833F53" w:rsidRDefault="00833F53">
      <w:pPr>
        <w:pStyle w:val="BodyText"/>
        <w:spacing w:before="100"/>
        <w:ind w:left="0" w:firstLine="0"/>
        <w:rPr>
          <w:b/>
          <w:sz w:val="28"/>
        </w:rPr>
      </w:pPr>
    </w:p>
    <w:p w:rsidR="00833F53" w:rsidRDefault="00732D25">
      <w:pPr>
        <w:ind w:left="134"/>
        <w:rPr>
          <w:sz w:val="28"/>
        </w:rPr>
      </w:pPr>
      <w:r>
        <w:rPr>
          <w:b/>
          <w:sz w:val="28"/>
        </w:rPr>
        <w:t>Beneficiar:</w:t>
      </w:r>
      <w:r>
        <w:rPr>
          <w:b/>
          <w:spacing w:val="-8"/>
          <w:sz w:val="28"/>
        </w:rPr>
        <w:t xml:space="preserve"> </w:t>
      </w:r>
      <w:r>
        <w:rPr>
          <w:sz w:val="28"/>
        </w:rPr>
        <w:t>Spitalul</w:t>
      </w:r>
      <w:r>
        <w:rPr>
          <w:spacing w:val="-9"/>
          <w:sz w:val="28"/>
        </w:rPr>
        <w:t xml:space="preserve"> </w:t>
      </w:r>
      <w:r>
        <w:rPr>
          <w:sz w:val="28"/>
        </w:rPr>
        <w:t>de</w:t>
      </w:r>
      <w:r>
        <w:rPr>
          <w:spacing w:val="-10"/>
          <w:sz w:val="28"/>
        </w:rPr>
        <w:t xml:space="preserve"> </w:t>
      </w:r>
      <w:r>
        <w:rPr>
          <w:sz w:val="28"/>
        </w:rPr>
        <w:t>Psihiatrie</w:t>
      </w:r>
      <w:r>
        <w:rPr>
          <w:spacing w:val="-9"/>
          <w:sz w:val="28"/>
        </w:rPr>
        <w:t xml:space="preserve"> </w:t>
      </w:r>
      <w:r>
        <w:rPr>
          <w:sz w:val="28"/>
        </w:rPr>
        <w:t>"Sfânta</w:t>
      </w:r>
      <w:r>
        <w:rPr>
          <w:spacing w:val="-9"/>
          <w:sz w:val="28"/>
        </w:rPr>
        <w:t xml:space="preserve"> </w:t>
      </w:r>
      <w:r>
        <w:rPr>
          <w:sz w:val="28"/>
        </w:rPr>
        <w:t>Maria"</w:t>
      </w:r>
      <w:r>
        <w:rPr>
          <w:spacing w:val="-10"/>
          <w:sz w:val="28"/>
        </w:rPr>
        <w:t xml:space="preserve"> </w:t>
      </w:r>
      <w:r>
        <w:rPr>
          <w:spacing w:val="-2"/>
          <w:sz w:val="28"/>
        </w:rPr>
        <w:t>Vedea</w:t>
      </w:r>
    </w:p>
    <w:p w:rsidR="00833F53" w:rsidRDefault="00732D25">
      <w:pPr>
        <w:spacing w:before="49" w:line="276" w:lineRule="auto"/>
        <w:ind w:left="134" w:right="568"/>
        <w:rPr>
          <w:sz w:val="28"/>
        </w:rPr>
      </w:pPr>
      <w:r>
        <w:rPr>
          <w:b/>
          <w:sz w:val="28"/>
        </w:rPr>
        <w:t xml:space="preserve">Amplasament: </w:t>
      </w:r>
      <w:r>
        <w:rPr>
          <w:sz w:val="28"/>
        </w:rPr>
        <w:t>Județul Argeș,</w:t>
      </w:r>
      <w:r>
        <w:rPr>
          <w:spacing w:val="-1"/>
          <w:sz w:val="28"/>
        </w:rPr>
        <w:t xml:space="preserve"> </w:t>
      </w:r>
      <w:r>
        <w:rPr>
          <w:sz w:val="28"/>
        </w:rPr>
        <w:t>Comuna Vedea, Localitatea Vedea, Strada</w:t>
      </w:r>
      <w:r>
        <w:rPr>
          <w:spacing w:val="-1"/>
          <w:sz w:val="28"/>
        </w:rPr>
        <w:t xml:space="preserve"> </w:t>
      </w:r>
      <w:r>
        <w:rPr>
          <w:sz w:val="28"/>
        </w:rPr>
        <w:t>Principală nr.</w:t>
      </w:r>
      <w:r>
        <w:rPr>
          <w:spacing w:val="-1"/>
          <w:sz w:val="28"/>
        </w:rPr>
        <w:t xml:space="preserve"> </w:t>
      </w:r>
      <w:r>
        <w:rPr>
          <w:sz w:val="28"/>
        </w:rPr>
        <w:t>1, Cod Postal 117815</w:t>
      </w:r>
    </w:p>
    <w:p w:rsidR="00833F53" w:rsidRDefault="00732D25">
      <w:pPr>
        <w:ind w:left="134"/>
        <w:rPr>
          <w:sz w:val="28"/>
        </w:rPr>
      </w:pPr>
      <w:r>
        <w:rPr>
          <w:b/>
          <w:sz w:val="28"/>
        </w:rPr>
        <w:t>Elaborator:</w:t>
      </w:r>
      <w:r>
        <w:rPr>
          <w:b/>
          <w:spacing w:val="-11"/>
          <w:sz w:val="28"/>
        </w:rPr>
        <w:t xml:space="preserve"> </w:t>
      </w:r>
      <w:r>
        <w:rPr>
          <w:sz w:val="28"/>
        </w:rPr>
        <w:t>S.C.</w:t>
      </w:r>
      <w:r>
        <w:rPr>
          <w:spacing w:val="-12"/>
          <w:sz w:val="28"/>
        </w:rPr>
        <w:t xml:space="preserve"> </w:t>
      </w:r>
      <w:r>
        <w:rPr>
          <w:sz w:val="28"/>
        </w:rPr>
        <w:t>OPTIMAL</w:t>
      </w:r>
      <w:r>
        <w:rPr>
          <w:spacing w:val="-12"/>
          <w:sz w:val="28"/>
        </w:rPr>
        <w:t xml:space="preserve"> </w:t>
      </w:r>
      <w:r>
        <w:rPr>
          <w:sz w:val="28"/>
        </w:rPr>
        <w:t>PROJECT</w:t>
      </w:r>
      <w:r>
        <w:rPr>
          <w:spacing w:val="-10"/>
          <w:sz w:val="28"/>
        </w:rPr>
        <w:t xml:space="preserve"> </w:t>
      </w:r>
      <w:r>
        <w:rPr>
          <w:spacing w:val="-2"/>
          <w:sz w:val="28"/>
        </w:rPr>
        <w:t>S.R.L.</w:t>
      </w:r>
    </w:p>
    <w:p w:rsidR="00833F53" w:rsidRDefault="00732D25">
      <w:pPr>
        <w:spacing w:before="48"/>
        <w:ind w:left="134"/>
        <w:rPr>
          <w:sz w:val="28"/>
        </w:rPr>
      </w:pPr>
      <w:r>
        <w:rPr>
          <w:b/>
          <w:sz w:val="28"/>
        </w:rPr>
        <w:t>Faza:</w:t>
      </w:r>
      <w:r>
        <w:rPr>
          <w:b/>
          <w:spacing w:val="-5"/>
          <w:sz w:val="28"/>
        </w:rPr>
        <w:t xml:space="preserve"> </w:t>
      </w:r>
      <w:r>
        <w:rPr>
          <w:sz w:val="28"/>
        </w:rPr>
        <w:t>P.A.C</w:t>
      </w:r>
      <w:r>
        <w:rPr>
          <w:spacing w:val="-6"/>
          <w:sz w:val="28"/>
        </w:rPr>
        <w:t xml:space="preserve"> </w:t>
      </w:r>
      <w:r>
        <w:rPr>
          <w:sz w:val="28"/>
        </w:rPr>
        <w:t>/</w:t>
      </w:r>
      <w:r>
        <w:rPr>
          <w:spacing w:val="-7"/>
          <w:sz w:val="28"/>
        </w:rPr>
        <w:t xml:space="preserve"> </w:t>
      </w:r>
      <w:r>
        <w:rPr>
          <w:spacing w:val="-2"/>
          <w:sz w:val="28"/>
        </w:rPr>
        <w:t>P.T.+D.E.</w:t>
      </w:r>
    </w:p>
    <w:p w:rsidR="00833F53" w:rsidRDefault="00732D25">
      <w:pPr>
        <w:spacing w:before="52"/>
        <w:ind w:left="134"/>
        <w:rPr>
          <w:b/>
          <w:sz w:val="28"/>
        </w:rPr>
      </w:pPr>
      <w:r>
        <w:rPr>
          <w:b/>
          <w:sz w:val="28"/>
        </w:rPr>
        <w:t>Data:</w:t>
      </w:r>
      <w:r>
        <w:rPr>
          <w:b/>
          <w:spacing w:val="-7"/>
          <w:sz w:val="28"/>
        </w:rPr>
        <w:t xml:space="preserve"> </w:t>
      </w:r>
      <w:r>
        <w:rPr>
          <w:b/>
          <w:spacing w:val="-4"/>
          <w:sz w:val="28"/>
        </w:rPr>
        <w:t>2024</w:t>
      </w:r>
    </w:p>
    <w:p w:rsidR="00833F53" w:rsidRDefault="00833F53">
      <w:pPr>
        <w:rPr>
          <w:sz w:val="28"/>
        </w:rPr>
        <w:sectPr w:rsidR="00833F53">
          <w:headerReference w:type="default" r:id="rId8"/>
          <w:footerReference w:type="default" r:id="rId9"/>
          <w:type w:val="continuous"/>
          <w:pgSz w:w="11910" w:h="16840"/>
          <w:pgMar w:top="1100" w:right="0" w:bottom="520" w:left="1000" w:header="299" w:footer="324" w:gutter="0"/>
          <w:pgNumType w:start="1"/>
          <w:cols w:space="708"/>
        </w:sectPr>
      </w:pPr>
    </w:p>
    <w:p w:rsidR="00833F53" w:rsidRDefault="00833F53">
      <w:pPr>
        <w:pStyle w:val="BodyText"/>
        <w:ind w:left="0" w:firstLine="0"/>
        <w:rPr>
          <w:b/>
          <w:sz w:val="40"/>
        </w:rPr>
      </w:pPr>
    </w:p>
    <w:p w:rsidR="00833F53" w:rsidRDefault="00833F53">
      <w:pPr>
        <w:pStyle w:val="BodyText"/>
        <w:spacing w:before="184"/>
        <w:ind w:left="0" w:firstLine="0"/>
        <w:rPr>
          <w:b/>
          <w:sz w:val="40"/>
        </w:rPr>
      </w:pPr>
    </w:p>
    <w:p w:rsidR="00833F53" w:rsidRDefault="00732D25">
      <w:pPr>
        <w:pStyle w:val="Heading1"/>
        <w:ind w:left="950" w:right="0"/>
        <w:jc w:val="left"/>
      </w:pPr>
      <w:r>
        <w:rPr>
          <w:color w:val="001F5F"/>
        </w:rPr>
        <w:t>LISTA</w:t>
      </w:r>
      <w:r>
        <w:rPr>
          <w:color w:val="001F5F"/>
          <w:spacing w:val="-17"/>
        </w:rPr>
        <w:t xml:space="preserve"> </w:t>
      </w:r>
      <w:r>
        <w:rPr>
          <w:color w:val="001F5F"/>
        </w:rPr>
        <w:t>ŞI</w:t>
      </w:r>
      <w:r>
        <w:rPr>
          <w:color w:val="001F5F"/>
          <w:spacing w:val="-16"/>
        </w:rPr>
        <w:t xml:space="preserve"> </w:t>
      </w:r>
      <w:r>
        <w:rPr>
          <w:color w:val="001F5F"/>
        </w:rPr>
        <w:t>SEMNĂTURILE</w:t>
      </w:r>
      <w:r>
        <w:rPr>
          <w:color w:val="001F5F"/>
          <w:spacing w:val="-16"/>
        </w:rPr>
        <w:t xml:space="preserve"> </w:t>
      </w:r>
      <w:r>
        <w:rPr>
          <w:color w:val="001F5F"/>
          <w:spacing w:val="-2"/>
        </w:rPr>
        <w:t>PROIECTANŢILOR</w:t>
      </w:r>
    </w:p>
    <w:p w:rsidR="00833F53" w:rsidRDefault="00732D25">
      <w:pPr>
        <w:spacing w:before="68"/>
        <w:ind w:left="2875"/>
        <w:rPr>
          <w:b/>
          <w:sz w:val="32"/>
        </w:rPr>
      </w:pPr>
      <w:r>
        <w:rPr>
          <w:b/>
          <w:sz w:val="32"/>
        </w:rPr>
        <w:t>S.C.</w:t>
      </w:r>
      <w:r>
        <w:rPr>
          <w:b/>
          <w:spacing w:val="-2"/>
          <w:sz w:val="32"/>
        </w:rPr>
        <w:t xml:space="preserve"> </w:t>
      </w:r>
      <w:r>
        <w:rPr>
          <w:b/>
          <w:sz w:val="32"/>
        </w:rPr>
        <w:t>OPTIMAL</w:t>
      </w:r>
      <w:r>
        <w:rPr>
          <w:b/>
          <w:spacing w:val="-3"/>
          <w:sz w:val="32"/>
        </w:rPr>
        <w:t xml:space="preserve"> </w:t>
      </w:r>
      <w:r>
        <w:rPr>
          <w:b/>
          <w:sz w:val="32"/>
        </w:rPr>
        <w:t>PROJECT</w:t>
      </w:r>
      <w:r>
        <w:rPr>
          <w:b/>
          <w:spacing w:val="-1"/>
          <w:sz w:val="32"/>
        </w:rPr>
        <w:t xml:space="preserve"> </w:t>
      </w:r>
      <w:r>
        <w:rPr>
          <w:b/>
          <w:spacing w:val="-2"/>
          <w:sz w:val="32"/>
        </w:rPr>
        <w:t>S.R.L.</w:t>
      </w:r>
    </w:p>
    <w:p w:rsidR="00833F53" w:rsidRDefault="00833F53">
      <w:pPr>
        <w:pStyle w:val="BodyText"/>
        <w:ind w:left="0" w:firstLine="0"/>
        <w:rPr>
          <w:b/>
          <w:sz w:val="20"/>
        </w:rPr>
      </w:pPr>
    </w:p>
    <w:p w:rsidR="00833F53" w:rsidRDefault="00833F53">
      <w:pPr>
        <w:pStyle w:val="BodyText"/>
        <w:spacing w:before="136"/>
        <w:ind w:left="0" w:firstLine="0"/>
        <w:rPr>
          <w:b/>
          <w:sz w:val="20"/>
        </w:rPr>
      </w:pPr>
    </w:p>
    <w:tbl>
      <w:tblPr>
        <w:tblW w:w="0" w:type="auto"/>
        <w:tblInd w:w="695" w:type="dxa"/>
        <w:tblLayout w:type="fixed"/>
        <w:tblCellMar>
          <w:left w:w="0" w:type="dxa"/>
          <w:right w:w="0" w:type="dxa"/>
        </w:tblCellMar>
        <w:tblLook w:val="01E0"/>
      </w:tblPr>
      <w:tblGrid>
        <w:gridCol w:w="5039"/>
        <w:gridCol w:w="3078"/>
      </w:tblGrid>
      <w:tr w:rsidR="00833F53">
        <w:trPr>
          <w:trHeight w:val="458"/>
        </w:trPr>
        <w:tc>
          <w:tcPr>
            <w:tcW w:w="5039" w:type="dxa"/>
          </w:tcPr>
          <w:p w:rsidR="00833F53" w:rsidRDefault="00732D25">
            <w:pPr>
              <w:pStyle w:val="TableParagraph"/>
              <w:spacing w:before="0" w:line="266" w:lineRule="exact"/>
              <w:ind w:left="1" w:right="619"/>
              <w:jc w:val="center"/>
              <w:rPr>
                <w:b/>
                <w:sz w:val="24"/>
              </w:rPr>
            </w:pPr>
            <w:r>
              <w:rPr>
                <w:b/>
                <w:color w:val="001F5F"/>
                <w:sz w:val="24"/>
                <w:u w:val="single" w:color="001F5F"/>
              </w:rPr>
              <w:t xml:space="preserve">Șef </w:t>
            </w:r>
            <w:r>
              <w:rPr>
                <w:b/>
                <w:color w:val="001F5F"/>
                <w:spacing w:val="-2"/>
                <w:sz w:val="24"/>
                <w:u w:val="single" w:color="001F5F"/>
              </w:rPr>
              <w:t>proiect</w:t>
            </w:r>
          </w:p>
        </w:tc>
        <w:tc>
          <w:tcPr>
            <w:tcW w:w="3078" w:type="dxa"/>
          </w:tcPr>
          <w:p w:rsidR="00833F53" w:rsidRDefault="00732D25">
            <w:pPr>
              <w:pStyle w:val="TableParagraph"/>
              <w:spacing w:before="6" w:line="240" w:lineRule="auto"/>
              <w:ind w:left="0" w:right="46"/>
              <w:jc w:val="right"/>
              <w:rPr>
                <w:b/>
                <w:sz w:val="24"/>
              </w:rPr>
            </w:pPr>
            <w:r>
              <w:rPr>
                <w:b/>
                <w:sz w:val="24"/>
              </w:rPr>
              <w:t>Popoaei</w:t>
            </w:r>
            <w:r>
              <w:rPr>
                <w:b/>
                <w:spacing w:val="-1"/>
                <w:sz w:val="24"/>
              </w:rPr>
              <w:t xml:space="preserve"> </w:t>
            </w:r>
            <w:r>
              <w:rPr>
                <w:b/>
                <w:sz w:val="24"/>
              </w:rPr>
              <w:t xml:space="preserve">Sergiu </w:t>
            </w:r>
            <w:r>
              <w:rPr>
                <w:b/>
                <w:spacing w:val="-2"/>
                <w:sz w:val="24"/>
              </w:rPr>
              <w:t>Nicolae</w:t>
            </w:r>
          </w:p>
        </w:tc>
      </w:tr>
      <w:tr w:rsidR="00833F53">
        <w:trPr>
          <w:trHeight w:val="633"/>
        </w:trPr>
        <w:tc>
          <w:tcPr>
            <w:tcW w:w="5039" w:type="dxa"/>
          </w:tcPr>
          <w:p w:rsidR="00833F53" w:rsidRDefault="00732D25">
            <w:pPr>
              <w:pStyle w:val="TableParagraph"/>
              <w:spacing w:before="166" w:line="240" w:lineRule="auto"/>
              <w:ind w:left="1" w:right="619"/>
              <w:jc w:val="center"/>
              <w:rPr>
                <w:b/>
                <w:sz w:val="24"/>
              </w:rPr>
            </w:pPr>
            <w:r>
              <w:rPr>
                <w:b/>
                <w:color w:val="001F5F"/>
                <w:sz w:val="24"/>
                <w:u w:val="single" w:color="001F5F"/>
              </w:rPr>
              <w:t>Arhitect</w:t>
            </w:r>
            <w:r>
              <w:rPr>
                <w:b/>
                <w:color w:val="001F5F"/>
                <w:spacing w:val="-1"/>
                <w:sz w:val="24"/>
                <w:u w:val="single" w:color="001F5F"/>
              </w:rPr>
              <w:t xml:space="preserve"> </w:t>
            </w:r>
            <w:r>
              <w:rPr>
                <w:b/>
                <w:color w:val="001F5F"/>
                <w:sz w:val="24"/>
                <w:u w:val="single" w:color="001F5F"/>
              </w:rPr>
              <w:t>cu</w:t>
            </w:r>
            <w:r>
              <w:rPr>
                <w:b/>
                <w:color w:val="001F5F"/>
                <w:spacing w:val="-1"/>
                <w:sz w:val="24"/>
                <w:u w:val="single" w:color="001F5F"/>
              </w:rPr>
              <w:t xml:space="preserve"> </w:t>
            </w:r>
            <w:r>
              <w:rPr>
                <w:b/>
                <w:color w:val="001F5F"/>
                <w:sz w:val="24"/>
                <w:u w:val="single" w:color="001F5F"/>
              </w:rPr>
              <w:t>drept</w:t>
            </w:r>
            <w:r>
              <w:rPr>
                <w:b/>
                <w:color w:val="001F5F"/>
                <w:spacing w:val="-1"/>
                <w:sz w:val="24"/>
                <w:u w:val="single" w:color="001F5F"/>
              </w:rPr>
              <w:t xml:space="preserve"> </w:t>
            </w:r>
            <w:r>
              <w:rPr>
                <w:b/>
                <w:color w:val="001F5F"/>
                <w:sz w:val="24"/>
                <w:u w:val="single" w:color="001F5F"/>
              </w:rPr>
              <w:t xml:space="preserve">de </w:t>
            </w:r>
            <w:r>
              <w:rPr>
                <w:b/>
                <w:color w:val="001F5F"/>
                <w:spacing w:val="-2"/>
                <w:sz w:val="24"/>
                <w:u w:val="single" w:color="001F5F"/>
              </w:rPr>
              <w:t>semnatură</w:t>
            </w:r>
          </w:p>
        </w:tc>
        <w:tc>
          <w:tcPr>
            <w:tcW w:w="3078" w:type="dxa"/>
          </w:tcPr>
          <w:p w:rsidR="00833F53" w:rsidRDefault="00732D25">
            <w:pPr>
              <w:pStyle w:val="TableParagraph"/>
              <w:spacing w:before="180" w:line="240" w:lineRule="auto"/>
              <w:ind w:left="0" w:right="226"/>
              <w:jc w:val="right"/>
              <w:rPr>
                <w:sz w:val="24"/>
              </w:rPr>
            </w:pPr>
            <w:r>
              <w:rPr>
                <w:sz w:val="24"/>
              </w:rPr>
              <w:t xml:space="preserve">Panduru Radu </w:t>
            </w:r>
            <w:r>
              <w:rPr>
                <w:spacing w:val="-2"/>
                <w:sz w:val="24"/>
              </w:rPr>
              <w:t>Mihai</w:t>
            </w:r>
          </w:p>
        </w:tc>
      </w:tr>
      <w:tr w:rsidR="00833F53">
        <w:trPr>
          <w:trHeight w:val="634"/>
        </w:trPr>
        <w:tc>
          <w:tcPr>
            <w:tcW w:w="5039" w:type="dxa"/>
          </w:tcPr>
          <w:p w:rsidR="00833F53" w:rsidRDefault="00732D25">
            <w:pPr>
              <w:pStyle w:val="TableParagraph"/>
              <w:spacing w:before="167" w:line="240" w:lineRule="auto"/>
              <w:ind w:left="1" w:right="619"/>
              <w:jc w:val="center"/>
              <w:rPr>
                <w:b/>
                <w:sz w:val="24"/>
              </w:rPr>
            </w:pPr>
            <w:r>
              <w:rPr>
                <w:b/>
                <w:color w:val="001F5F"/>
                <w:spacing w:val="-2"/>
                <w:sz w:val="24"/>
                <w:u w:val="single" w:color="001F5F"/>
              </w:rPr>
              <w:t>Arhitect</w:t>
            </w:r>
          </w:p>
        </w:tc>
        <w:tc>
          <w:tcPr>
            <w:tcW w:w="3078" w:type="dxa"/>
          </w:tcPr>
          <w:p w:rsidR="00833F53" w:rsidRDefault="00732D25">
            <w:pPr>
              <w:pStyle w:val="TableParagraph"/>
              <w:spacing w:before="181" w:line="240" w:lineRule="auto"/>
              <w:ind w:left="1272"/>
              <w:rPr>
                <w:sz w:val="24"/>
              </w:rPr>
            </w:pPr>
            <w:r>
              <w:rPr>
                <w:sz w:val="24"/>
              </w:rPr>
              <w:t>Toma</w:t>
            </w:r>
            <w:r>
              <w:rPr>
                <w:spacing w:val="-2"/>
                <w:sz w:val="24"/>
              </w:rPr>
              <w:t xml:space="preserve"> Ioana</w:t>
            </w:r>
          </w:p>
        </w:tc>
      </w:tr>
      <w:tr w:rsidR="00833F53">
        <w:trPr>
          <w:trHeight w:val="634"/>
        </w:trPr>
        <w:tc>
          <w:tcPr>
            <w:tcW w:w="5039" w:type="dxa"/>
          </w:tcPr>
          <w:p w:rsidR="00833F53" w:rsidRDefault="00732D25">
            <w:pPr>
              <w:pStyle w:val="TableParagraph"/>
              <w:spacing w:before="167" w:line="240" w:lineRule="auto"/>
              <w:ind w:left="1" w:right="619"/>
              <w:jc w:val="center"/>
              <w:rPr>
                <w:b/>
                <w:sz w:val="24"/>
              </w:rPr>
            </w:pPr>
            <w:r>
              <w:rPr>
                <w:b/>
                <w:color w:val="001F5F"/>
                <w:sz w:val="24"/>
                <w:u w:val="single" w:color="001F5F"/>
              </w:rPr>
              <w:t xml:space="preserve">Inginer </w:t>
            </w:r>
            <w:r>
              <w:rPr>
                <w:b/>
                <w:color w:val="001F5F"/>
                <w:spacing w:val="-2"/>
                <w:sz w:val="24"/>
                <w:u w:val="single" w:color="001F5F"/>
              </w:rPr>
              <w:t>rezistență</w:t>
            </w:r>
          </w:p>
        </w:tc>
        <w:tc>
          <w:tcPr>
            <w:tcW w:w="3078" w:type="dxa"/>
          </w:tcPr>
          <w:p w:rsidR="00833F53" w:rsidRDefault="00732D25">
            <w:pPr>
              <w:pStyle w:val="TableParagraph"/>
              <w:spacing w:before="181" w:line="240" w:lineRule="auto"/>
              <w:ind w:left="0" w:right="93"/>
              <w:jc w:val="right"/>
              <w:rPr>
                <w:sz w:val="24"/>
              </w:rPr>
            </w:pPr>
            <w:r>
              <w:rPr>
                <w:sz w:val="24"/>
              </w:rPr>
              <w:t xml:space="preserve">Popoaei Sergiu </w:t>
            </w:r>
            <w:r>
              <w:rPr>
                <w:spacing w:val="-2"/>
                <w:sz w:val="24"/>
              </w:rPr>
              <w:t>Nicolae</w:t>
            </w:r>
          </w:p>
        </w:tc>
      </w:tr>
      <w:tr w:rsidR="00833F53">
        <w:trPr>
          <w:trHeight w:val="634"/>
        </w:trPr>
        <w:tc>
          <w:tcPr>
            <w:tcW w:w="5039" w:type="dxa"/>
          </w:tcPr>
          <w:p w:rsidR="00833F53" w:rsidRDefault="00732D25">
            <w:pPr>
              <w:pStyle w:val="TableParagraph"/>
              <w:spacing w:before="167" w:line="240" w:lineRule="auto"/>
              <w:ind w:left="1" w:right="619"/>
              <w:jc w:val="center"/>
              <w:rPr>
                <w:b/>
                <w:sz w:val="24"/>
              </w:rPr>
            </w:pPr>
            <w:r>
              <w:rPr>
                <w:b/>
                <w:color w:val="001F5F"/>
                <w:sz w:val="24"/>
                <w:u w:val="single" w:color="001F5F"/>
              </w:rPr>
              <w:t xml:space="preserve">Inginer </w:t>
            </w:r>
            <w:r>
              <w:rPr>
                <w:b/>
                <w:color w:val="001F5F"/>
                <w:spacing w:val="-2"/>
                <w:sz w:val="24"/>
                <w:u w:val="single" w:color="001F5F"/>
              </w:rPr>
              <w:t>rezistență</w:t>
            </w:r>
          </w:p>
        </w:tc>
        <w:tc>
          <w:tcPr>
            <w:tcW w:w="3078" w:type="dxa"/>
          </w:tcPr>
          <w:p w:rsidR="00833F53" w:rsidRDefault="00732D25">
            <w:pPr>
              <w:pStyle w:val="TableParagraph"/>
              <w:spacing w:before="181" w:line="240" w:lineRule="auto"/>
              <w:ind w:left="1100"/>
              <w:rPr>
                <w:sz w:val="24"/>
              </w:rPr>
            </w:pPr>
            <w:r>
              <w:rPr>
                <w:sz w:val="24"/>
              </w:rPr>
              <w:t>Munteanu</w:t>
            </w:r>
            <w:r>
              <w:rPr>
                <w:spacing w:val="-2"/>
                <w:sz w:val="24"/>
              </w:rPr>
              <w:t xml:space="preserve"> </w:t>
            </w:r>
            <w:r>
              <w:rPr>
                <w:spacing w:val="-4"/>
                <w:sz w:val="24"/>
              </w:rPr>
              <w:t>Vlad</w:t>
            </w:r>
          </w:p>
        </w:tc>
      </w:tr>
      <w:tr w:rsidR="00833F53">
        <w:trPr>
          <w:trHeight w:val="634"/>
        </w:trPr>
        <w:tc>
          <w:tcPr>
            <w:tcW w:w="5039" w:type="dxa"/>
          </w:tcPr>
          <w:p w:rsidR="00833F53" w:rsidRDefault="00732D25">
            <w:pPr>
              <w:pStyle w:val="TableParagraph"/>
              <w:spacing w:before="167" w:line="240" w:lineRule="auto"/>
              <w:ind w:left="1" w:right="619"/>
              <w:jc w:val="center"/>
              <w:rPr>
                <w:b/>
                <w:sz w:val="24"/>
              </w:rPr>
            </w:pPr>
            <w:r>
              <w:rPr>
                <w:b/>
                <w:color w:val="001F5F"/>
                <w:sz w:val="24"/>
                <w:u w:val="single" w:color="001F5F"/>
              </w:rPr>
              <w:t xml:space="preserve">Inginer </w:t>
            </w:r>
            <w:r>
              <w:rPr>
                <w:b/>
                <w:color w:val="001F5F"/>
                <w:spacing w:val="-2"/>
                <w:sz w:val="24"/>
                <w:u w:val="single" w:color="001F5F"/>
              </w:rPr>
              <w:t>rezistență</w:t>
            </w:r>
          </w:p>
        </w:tc>
        <w:tc>
          <w:tcPr>
            <w:tcW w:w="3078" w:type="dxa"/>
          </w:tcPr>
          <w:p w:rsidR="00833F53" w:rsidRDefault="00732D25">
            <w:pPr>
              <w:pStyle w:val="TableParagraph"/>
              <w:spacing w:before="181" w:line="240" w:lineRule="auto"/>
              <w:ind w:left="1066"/>
              <w:rPr>
                <w:sz w:val="24"/>
              </w:rPr>
            </w:pPr>
            <w:r>
              <w:rPr>
                <w:sz w:val="24"/>
              </w:rPr>
              <w:t xml:space="preserve">Munteanu </w:t>
            </w:r>
            <w:r>
              <w:rPr>
                <w:spacing w:val="-2"/>
                <w:sz w:val="24"/>
              </w:rPr>
              <w:t>Alina</w:t>
            </w:r>
          </w:p>
        </w:tc>
      </w:tr>
      <w:tr w:rsidR="00833F53">
        <w:trPr>
          <w:trHeight w:val="634"/>
        </w:trPr>
        <w:tc>
          <w:tcPr>
            <w:tcW w:w="5039" w:type="dxa"/>
          </w:tcPr>
          <w:p w:rsidR="00833F53" w:rsidRDefault="00732D25">
            <w:pPr>
              <w:pStyle w:val="TableParagraph"/>
              <w:spacing w:before="167" w:line="240" w:lineRule="auto"/>
              <w:ind w:left="1" w:right="619"/>
              <w:jc w:val="center"/>
              <w:rPr>
                <w:b/>
                <w:sz w:val="24"/>
              </w:rPr>
            </w:pPr>
            <w:r>
              <w:rPr>
                <w:b/>
                <w:color w:val="001F5F"/>
                <w:sz w:val="24"/>
                <w:u w:val="single" w:color="001F5F"/>
              </w:rPr>
              <w:t xml:space="preserve">Inginer </w:t>
            </w:r>
            <w:r>
              <w:rPr>
                <w:b/>
                <w:color w:val="001F5F"/>
                <w:spacing w:val="-2"/>
                <w:sz w:val="24"/>
                <w:u w:val="single" w:color="001F5F"/>
              </w:rPr>
              <w:t>rezistență</w:t>
            </w:r>
          </w:p>
        </w:tc>
        <w:tc>
          <w:tcPr>
            <w:tcW w:w="3078" w:type="dxa"/>
          </w:tcPr>
          <w:p w:rsidR="00833F53" w:rsidRDefault="00732D25">
            <w:pPr>
              <w:pStyle w:val="TableParagraph"/>
              <w:spacing w:before="181" w:line="240" w:lineRule="auto"/>
              <w:ind w:left="1212"/>
              <w:rPr>
                <w:sz w:val="24"/>
              </w:rPr>
            </w:pPr>
            <w:r>
              <w:rPr>
                <w:sz w:val="24"/>
              </w:rPr>
              <w:t xml:space="preserve">Ignat </w:t>
            </w:r>
            <w:r>
              <w:rPr>
                <w:spacing w:val="-2"/>
                <w:sz w:val="24"/>
              </w:rPr>
              <w:t>Gabriel</w:t>
            </w:r>
          </w:p>
        </w:tc>
      </w:tr>
      <w:tr w:rsidR="00833F53">
        <w:trPr>
          <w:trHeight w:val="1579"/>
        </w:trPr>
        <w:tc>
          <w:tcPr>
            <w:tcW w:w="5039" w:type="dxa"/>
          </w:tcPr>
          <w:p w:rsidR="00833F53" w:rsidRDefault="00732D25">
            <w:pPr>
              <w:pStyle w:val="TableParagraph"/>
              <w:spacing w:before="167" w:line="276" w:lineRule="auto"/>
              <w:ind w:left="0" w:right="619"/>
              <w:jc w:val="center"/>
              <w:rPr>
                <w:b/>
                <w:sz w:val="24"/>
              </w:rPr>
            </w:pPr>
            <w:r>
              <w:rPr>
                <w:b/>
                <w:color w:val="001F5F"/>
                <w:sz w:val="24"/>
                <w:u w:val="single" w:color="001F5F"/>
              </w:rPr>
              <w:t>Inginer instalații sanitare, termice,</w:t>
            </w:r>
            <w:r>
              <w:rPr>
                <w:b/>
                <w:color w:val="001F5F"/>
                <w:sz w:val="24"/>
              </w:rPr>
              <w:t xml:space="preserve"> </w:t>
            </w:r>
            <w:r>
              <w:rPr>
                <w:b/>
                <w:color w:val="001F5F"/>
                <w:sz w:val="24"/>
                <w:u w:val="single" w:color="001F5F"/>
              </w:rPr>
              <w:t>ventilație</w:t>
            </w:r>
            <w:r>
              <w:rPr>
                <w:b/>
                <w:color w:val="001F5F"/>
                <w:spacing w:val="-8"/>
                <w:sz w:val="24"/>
                <w:u w:val="single" w:color="001F5F"/>
              </w:rPr>
              <w:t xml:space="preserve"> </w:t>
            </w:r>
            <w:r>
              <w:rPr>
                <w:b/>
                <w:color w:val="001F5F"/>
                <w:sz w:val="24"/>
                <w:u w:val="single" w:color="001F5F"/>
              </w:rPr>
              <w:t>și</w:t>
            </w:r>
            <w:r>
              <w:rPr>
                <w:b/>
                <w:color w:val="001F5F"/>
                <w:spacing w:val="-8"/>
                <w:sz w:val="24"/>
                <w:u w:val="single" w:color="001F5F"/>
              </w:rPr>
              <w:t xml:space="preserve"> </w:t>
            </w:r>
            <w:r>
              <w:rPr>
                <w:b/>
                <w:color w:val="001F5F"/>
                <w:sz w:val="24"/>
                <w:u w:val="single" w:color="001F5F"/>
              </w:rPr>
              <w:t>climatizare,</w:t>
            </w:r>
            <w:r>
              <w:rPr>
                <w:b/>
                <w:color w:val="001F5F"/>
                <w:spacing w:val="-8"/>
                <w:sz w:val="24"/>
                <w:u w:val="single" w:color="001F5F"/>
              </w:rPr>
              <w:t xml:space="preserve"> </w:t>
            </w:r>
            <w:r>
              <w:rPr>
                <w:b/>
                <w:color w:val="001F5F"/>
                <w:sz w:val="24"/>
                <w:u w:val="single" w:color="001F5F"/>
              </w:rPr>
              <w:t>electrice</w:t>
            </w:r>
            <w:r>
              <w:rPr>
                <w:b/>
                <w:color w:val="001F5F"/>
                <w:spacing w:val="-7"/>
                <w:sz w:val="24"/>
                <w:u w:val="single" w:color="001F5F"/>
              </w:rPr>
              <w:t xml:space="preserve"> </w:t>
            </w:r>
            <w:r>
              <w:rPr>
                <w:b/>
                <w:color w:val="001F5F"/>
                <w:sz w:val="24"/>
                <w:u w:val="single" w:color="001F5F"/>
              </w:rPr>
              <w:t>–</w:t>
            </w:r>
            <w:r>
              <w:rPr>
                <w:b/>
                <w:color w:val="001F5F"/>
                <w:spacing w:val="-8"/>
                <w:sz w:val="24"/>
                <w:u w:val="single" w:color="001F5F"/>
              </w:rPr>
              <w:t xml:space="preserve"> </w:t>
            </w:r>
            <w:r>
              <w:rPr>
                <w:b/>
                <w:color w:val="001F5F"/>
                <w:sz w:val="24"/>
                <w:u w:val="single" w:color="001F5F"/>
              </w:rPr>
              <w:t>curenți</w:t>
            </w:r>
            <w:r>
              <w:rPr>
                <w:b/>
                <w:color w:val="001F5F"/>
                <w:sz w:val="24"/>
              </w:rPr>
              <w:t xml:space="preserve"> </w:t>
            </w:r>
            <w:r>
              <w:rPr>
                <w:b/>
                <w:color w:val="001F5F"/>
                <w:sz w:val="24"/>
                <w:u w:val="single" w:color="001F5F"/>
              </w:rPr>
              <w:t>tari</w:t>
            </w:r>
            <w:r>
              <w:rPr>
                <w:b/>
                <w:color w:val="001F5F"/>
                <w:sz w:val="24"/>
                <w:u w:val="single" w:color="001F5F"/>
              </w:rPr>
              <w:t xml:space="preserve"> și curenți slabi –</w:t>
            </w:r>
            <w:r>
              <w:rPr>
                <w:b/>
                <w:color w:val="001F5F"/>
                <w:spacing w:val="-2"/>
                <w:sz w:val="24"/>
                <w:u w:val="single" w:color="001F5F"/>
              </w:rPr>
              <w:t xml:space="preserve"> </w:t>
            </w:r>
            <w:r>
              <w:rPr>
                <w:b/>
                <w:color w:val="001F5F"/>
                <w:sz w:val="24"/>
                <w:u w:val="single" w:color="001F5F"/>
              </w:rPr>
              <w:t>IDSAI, ICS, fluide și</w:t>
            </w:r>
            <w:r>
              <w:rPr>
                <w:b/>
                <w:color w:val="001F5F"/>
                <w:sz w:val="24"/>
              </w:rPr>
              <w:t xml:space="preserve"> </w:t>
            </w:r>
            <w:r>
              <w:rPr>
                <w:b/>
                <w:color w:val="001F5F"/>
                <w:sz w:val="24"/>
                <w:u w:val="single" w:color="001F5F"/>
              </w:rPr>
              <w:t>gaze medicale</w:t>
            </w:r>
          </w:p>
        </w:tc>
        <w:tc>
          <w:tcPr>
            <w:tcW w:w="3078" w:type="dxa"/>
          </w:tcPr>
          <w:p w:rsidR="00833F53" w:rsidRDefault="00732D25">
            <w:pPr>
              <w:pStyle w:val="TableParagraph"/>
              <w:spacing w:before="181" w:line="240" w:lineRule="auto"/>
              <w:ind w:left="1192"/>
              <w:rPr>
                <w:sz w:val="24"/>
              </w:rPr>
            </w:pPr>
            <w:r>
              <w:rPr>
                <w:sz w:val="24"/>
              </w:rPr>
              <w:t xml:space="preserve">David </w:t>
            </w:r>
            <w:r>
              <w:rPr>
                <w:spacing w:val="-2"/>
                <w:sz w:val="24"/>
              </w:rPr>
              <w:t>Andrei</w:t>
            </w:r>
          </w:p>
        </w:tc>
      </w:tr>
      <w:tr w:rsidR="00833F53">
        <w:trPr>
          <w:trHeight w:val="953"/>
        </w:trPr>
        <w:tc>
          <w:tcPr>
            <w:tcW w:w="5039" w:type="dxa"/>
          </w:tcPr>
          <w:p w:rsidR="00833F53" w:rsidRDefault="00732D25">
            <w:pPr>
              <w:pStyle w:val="TableParagraph"/>
              <w:spacing w:before="174" w:line="276" w:lineRule="auto"/>
              <w:ind w:left="858" w:right="701" w:hanging="777"/>
              <w:rPr>
                <w:b/>
                <w:sz w:val="24"/>
              </w:rPr>
            </w:pPr>
            <w:r>
              <w:rPr>
                <w:b/>
                <w:color w:val="001F5F"/>
                <w:sz w:val="24"/>
                <w:u w:val="single" w:color="001F5F"/>
              </w:rPr>
              <w:t>Inginer</w:t>
            </w:r>
            <w:r>
              <w:rPr>
                <w:b/>
                <w:color w:val="001F5F"/>
                <w:spacing w:val="-6"/>
                <w:sz w:val="24"/>
                <w:u w:val="single" w:color="001F5F"/>
              </w:rPr>
              <w:t xml:space="preserve"> </w:t>
            </w:r>
            <w:r>
              <w:rPr>
                <w:b/>
                <w:color w:val="001F5F"/>
                <w:sz w:val="24"/>
                <w:u w:val="single" w:color="001F5F"/>
              </w:rPr>
              <w:t>instalații</w:t>
            </w:r>
            <w:r>
              <w:rPr>
                <w:b/>
                <w:color w:val="001F5F"/>
                <w:spacing w:val="-6"/>
                <w:sz w:val="24"/>
                <w:u w:val="single" w:color="001F5F"/>
              </w:rPr>
              <w:t xml:space="preserve"> </w:t>
            </w:r>
            <w:r>
              <w:rPr>
                <w:b/>
                <w:color w:val="001F5F"/>
                <w:sz w:val="24"/>
                <w:u w:val="single" w:color="001F5F"/>
              </w:rPr>
              <w:t>electrice</w:t>
            </w:r>
            <w:r>
              <w:rPr>
                <w:b/>
                <w:color w:val="001F5F"/>
                <w:spacing w:val="-6"/>
                <w:sz w:val="24"/>
                <w:u w:val="single" w:color="001F5F"/>
              </w:rPr>
              <w:t xml:space="preserve"> </w:t>
            </w:r>
            <w:r>
              <w:rPr>
                <w:b/>
                <w:color w:val="001F5F"/>
                <w:sz w:val="24"/>
                <w:u w:val="single" w:color="001F5F"/>
              </w:rPr>
              <w:t>–</w:t>
            </w:r>
            <w:r>
              <w:rPr>
                <w:b/>
                <w:color w:val="001F5F"/>
                <w:spacing w:val="-6"/>
                <w:sz w:val="24"/>
                <w:u w:val="single" w:color="001F5F"/>
              </w:rPr>
              <w:t xml:space="preserve"> </w:t>
            </w:r>
            <w:r>
              <w:rPr>
                <w:b/>
                <w:color w:val="001F5F"/>
                <w:sz w:val="24"/>
                <w:u w:val="single" w:color="001F5F"/>
              </w:rPr>
              <w:t>curenți</w:t>
            </w:r>
            <w:r>
              <w:rPr>
                <w:b/>
                <w:color w:val="001F5F"/>
                <w:spacing w:val="-8"/>
                <w:sz w:val="24"/>
                <w:u w:val="single" w:color="001F5F"/>
              </w:rPr>
              <w:t xml:space="preserve"> </w:t>
            </w:r>
            <w:r>
              <w:rPr>
                <w:b/>
                <w:color w:val="001F5F"/>
                <w:sz w:val="24"/>
                <w:u w:val="single" w:color="001F5F"/>
              </w:rPr>
              <w:t>tari</w:t>
            </w:r>
            <w:r>
              <w:rPr>
                <w:b/>
                <w:color w:val="001F5F"/>
                <w:spacing w:val="-6"/>
                <w:sz w:val="24"/>
                <w:u w:val="single" w:color="001F5F"/>
              </w:rPr>
              <w:t xml:space="preserve"> </w:t>
            </w:r>
            <w:r>
              <w:rPr>
                <w:b/>
                <w:color w:val="001F5F"/>
                <w:sz w:val="24"/>
                <w:u w:val="single" w:color="001F5F"/>
              </w:rPr>
              <w:t>și</w:t>
            </w:r>
            <w:r>
              <w:rPr>
                <w:b/>
                <w:color w:val="001F5F"/>
                <w:sz w:val="24"/>
              </w:rPr>
              <w:t xml:space="preserve"> </w:t>
            </w:r>
            <w:r>
              <w:rPr>
                <w:b/>
                <w:color w:val="001F5F"/>
                <w:sz w:val="24"/>
                <w:u w:val="single" w:color="001F5F"/>
              </w:rPr>
              <w:t>curenți slabi – IDSAI, ICS</w:t>
            </w:r>
          </w:p>
        </w:tc>
        <w:tc>
          <w:tcPr>
            <w:tcW w:w="3078" w:type="dxa"/>
          </w:tcPr>
          <w:p w:rsidR="00833F53" w:rsidRDefault="00732D25">
            <w:pPr>
              <w:pStyle w:val="TableParagraph"/>
              <w:spacing w:before="189" w:line="240" w:lineRule="auto"/>
              <w:ind w:left="1079"/>
              <w:rPr>
                <w:sz w:val="24"/>
              </w:rPr>
            </w:pPr>
            <w:r>
              <w:rPr>
                <w:sz w:val="24"/>
              </w:rPr>
              <w:t xml:space="preserve">Zetu </w:t>
            </w:r>
            <w:r>
              <w:rPr>
                <w:spacing w:val="-2"/>
                <w:sz w:val="24"/>
              </w:rPr>
              <w:t>Constantin</w:t>
            </w:r>
          </w:p>
        </w:tc>
      </w:tr>
      <w:tr w:rsidR="00833F53">
        <w:trPr>
          <w:trHeight w:val="951"/>
        </w:trPr>
        <w:tc>
          <w:tcPr>
            <w:tcW w:w="5039" w:type="dxa"/>
          </w:tcPr>
          <w:p w:rsidR="00833F53" w:rsidRDefault="00732D25">
            <w:pPr>
              <w:pStyle w:val="TableParagraph"/>
              <w:spacing w:before="174" w:line="276" w:lineRule="auto"/>
              <w:ind w:left="1615" w:hanging="1566"/>
              <w:rPr>
                <w:b/>
                <w:sz w:val="24"/>
              </w:rPr>
            </w:pPr>
            <w:r>
              <w:rPr>
                <w:b/>
                <w:color w:val="001F5F"/>
                <w:sz w:val="24"/>
                <w:u w:val="single" w:color="001F5F"/>
              </w:rPr>
              <w:t>Inginer</w:t>
            </w:r>
            <w:r>
              <w:rPr>
                <w:b/>
                <w:color w:val="001F5F"/>
                <w:spacing w:val="-6"/>
                <w:sz w:val="24"/>
                <w:u w:val="single" w:color="001F5F"/>
              </w:rPr>
              <w:t xml:space="preserve"> </w:t>
            </w:r>
            <w:r>
              <w:rPr>
                <w:b/>
                <w:color w:val="001F5F"/>
                <w:sz w:val="24"/>
                <w:u w:val="single" w:color="001F5F"/>
              </w:rPr>
              <w:t>instalații</w:t>
            </w:r>
            <w:r>
              <w:rPr>
                <w:b/>
                <w:color w:val="001F5F"/>
                <w:spacing w:val="-6"/>
                <w:sz w:val="24"/>
                <w:u w:val="single" w:color="001F5F"/>
              </w:rPr>
              <w:t xml:space="preserve"> </w:t>
            </w:r>
            <w:r>
              <w:rPr>
                <w:b/>
                <w:color w:val="001F5F"/>
                <w:sz w:val="24"/>
                <w:u w:val="single" w:color="001F5F"/>
              </w:rPr>
              <w:t>electrice</w:t>
            </w:r>
            <w:r>
              <w:rPr>
                <w:b/>
                <w:color w:val="001F5F"/>
                <w:spacing w:val="-6"/>
                <w:sz w:val="24"/>
                <w:u w:val="single" w:color="001F5F"/>
              </w:rPr>
              <w:t xml:space="preserve"> </w:t>
            </w:r>
            <w:r>
              <w:rPr>
                <w:b/>
                <w:color w:val="001F5F"/>
                <w:sz w:val="24"/>
                <w:u w:val="single" w:color="001F5F"/>
              </w:rPr>
              <w:t>–</w:t>
            </w:r>
            <w:r>
              <w:rPr>
                <w:b/>
                <w:color w:val="001F5F"/>
                <w:spacing w:val="-6"/>
                <w:sz w:val="24"/>
                <w:u w:val="single" w:color="001F5F"/>
              </w:rPr>
              <w:t xml:space="preserve"> </w:t>
            </w:r>
            <w:r>
              <w:rPr>
                <w:b/>
                <w:color w:val="001F5F"/>
                <w:sz w:val="24"/>
                <w:u w:val="single" w:color="001F5F"/>
              </w:rPr>
              <w:t>curenți</w:t>
            </w:r>
            <w:r>
              <w:rPr>
                <w:b/>
                <w:color w:val="001F5F"/>
                <w:spacing w:val="-8"/>
                <w:sz w:val="24"/>
                <w:u w:val="single" w:color="001F5F"/>
              </w:rPr>
              <w:t xml:space="preserve"> </w:t>
            </w:r>
            <w:r>
              <w:rPr>
                <w:b/>
                <w:color w:val="001F5F"/>
                <w:sz w:val="24"/>
                <w:u w:val="single" w:color="001F5F"/>
              </w:rPr>
              <w:t>slabi</w:t>
            </w:r>
            <w:r>
              <w:rPr>
                <w:b/>
                <w:color w:val="001F5F"/>
                <w:spacing w:val="-5"/>
                <w:sz w:val="24"/>
                <w:u w:val="single" w:color="001F5F"/>
              </w:rPr>
              <w:t xml:space="preserve"> </w:t>
            </w:r>
            <w:r>
              <w:rPr>
                <w:b/>
                <w:color w:val="001F5F"/>
                <w:sz w:val="24"/>
                <w:u w:val="single" w:color="001F5F"/>
              </w:rPr>
              <w:t>–</w:t>
            </w:r>
            <w:r>
              <w:rPr>
                <w:b/>
                <w:color w:val="001F5F"/>
                <w:sz w:val="24"/>
              </w:rPr>
              <w:t xml:space="preserve"> </w:t>
            </w:r>
            <w:r>
              <w:rPr>
                <w:b/>
                <w:color w:val="001F5F"/>
                <w:sz w:val="24"/>
                <w:u w:val="single" w:color="001F5F"/>
              </w:rPr>
              <w:t>IDSAI, ICS</w:t>
            </w:r>
          </w:p>
        </w:tc>
        <w:tc>
          <w:tcPr>
            <w:tcW w:w="3078" w:type="dxa"/>
          </w:tcPr>
          <w:p w:rsidR="00833F53" w:rsidRDefault="00732D25">
            <w:pPr>
              <w:pStyle w:val="TableParagraph"/>
              <w:spacing w:before="188" w:line="240" w:lineRule="auto"/>
              <w:ind w:left="1059"/>
              <w:rPr>
                <w:sz w:val="24"/>
              </w:rPr>
            </w:pPr>
            <w:r>
              <w:rPr>
                <w:sz w:val="24"/>
              </w:rPr>
              <w:t xml:space="preserve">Pintiliescu </w:t>
            </w:r>
            <w:r>
              <w:rPr>
                <w:spacing w:val="-2"/>
                <w:sz w:val="24"/>
              </w:rPr>
              <w:t>Ionuț</w:t>
            </w:r>
          </w:p>
        </w:tc>
      </w:tr>
      <w:tr w:rsidR="00833F53">
        <w:trPr>
          <w:trHeight w:val="464"/>
        </w:trPr>
        <w:tc>
          <w:tcPr>
            <w:tcW w:w="5039" w:type="dxa"/>
          </w:tcPr>
          <w:p w:rsidR="00833F53" w:rsidRDefault="00732D25">
            <w:pPr>
              <w:pStyle w:val="TableParagraph"/>
              <w:spacing w:before="174" w:line="270" w:lineRule="exact"/>
              <w:ind w:left="1" w:right="619"/>
              <w:jc w:val="center"/>
              <w:rPr>
                <w:b/>
                <w:sz w:val="24"/>
              </w:rPr>
            </w:pPr>
            <w:r>
              <w:rPr>
                <w:b/>
                <w:color w:val="001F5F"/>
                <w:sz w:val="24"/>
                <w:u w:val="single" w:color="001F5F"/>
              </w:rPr>
              <w:t xml:space="preserve">Inginer instalații </w:t>
            </w:r>
            <w:r>
              <w:rPr>
                <w:b/>
                <w:color w:val="001F5F"/>
                <w:spacing w:val="-2"/>
                <w:sz w:val="24"/>
                <w:u w:val="single" w:color="001F5F"/>
              </w:rPr>
              <w:t>hidroedilitare</w:t>
            </w:r>
          </w:p>
        </w:tc>
        <w:tc>
          <w:tcPr>
            <w:tcW w:w="3078" w:type="dxa"/>
          </w:tcPr>
          <w:p w:rsidR="00833F53" w:rsidRDefault="00732D25">
            <w:pPr>
              <w:pStyle w:val="TableParagraph"/>
              <w:spacing w:before="188" w:line="256" w:lineRule="exact"/>
              <w:ind w:left="1072"/>
              <w:rPr>
                <w:sz w:val="24"/>
              </w:rPr>
            </w:pPr>
            <w:r>
              <w:rPr>
                <w:sz w:val="24"/>
              </w:rPr>
              <w:t xml:space="preserve">Corol </w:t>
            </w:r>
            <w:r>
              <w:rPr>
                <w:spacing w:val="-2"/>
                <w:sz w:val="24"/>
              </w:rPr>
              <w:t>Anamaria</w:t>
            </w:r>
          </w:p>
        </w:tc>
      </w:tr>
    </w:tbl>
    <w:p w:rsidR="00833F53" w:rsidRDefault="00833F53">
      <w:pPr>
        <w:spacing w:line="256" w:lineRule="exact"/>
        <w:rPr>
          <w:sz w:val="24"/>
        </w:rPr>
        <w:sectPr w:rsidR="00833F53">
          <w:pgSz w:w="11910" w:h="16840"/>
          <w:pgMar w:top="1100" w:right="0" w:bottom="600" w:left="1000" w:header="299" w:footer="324" w:gutter="0"/>
          <w:cols w:space="708"/>
        </w:sectPr>
      </w:pPr>
    </w:p>
    <w:p w:rsidR="00833F53" w:rsidRDefault="00833F53">
      <w:pPr>
        <w:pStyle w:val="BodyText"/>
        <w:spacing w:before="171"/>
        <w:ind w:left="0" w:firstLine="0"/>
        <w:rPr>
          <w:b/>
        </w:rPr>
      </w:pPr>
    </w:p>
    <w:p w:rsidR="00833F53" w:rsidRDefault="00732D25">
      <w:pPr>
        <w:pStyle w:val="Heading3"/>
        <w:numPr>
          <w:ilvl w:val="0"/>
          <w:numId w:val="2"/>
        </w:numPr>
        <w:tabs>
          <w:tab w:val="left" w:pos="4779"/>
        </w:tabs>
        <w:spacing w:line="240" w:lineRule="auto"/>
        <w:ind w:left="4779" w:hanging="708"/>
        <w:jc w:val="left"/>
      </w:pPr>
      <w:r>
        <w:t>PIESE</w:t>
      </w:r>
      <w:r>
        <w:rPr>
          <w:spacing w:val="-1"/>
        </w:rPr>
        <w:t xml:space="preserve"> </w:t>
      </w:r>
      <w:r>
        <w:rPr>
          <w:spacing w:val="-2"/>
        </w:rPr>
        <w:t>SCRISE</w:t>
      </w:r>
    </w:p>
    <w:p w:rsidR="00833F53" w:rsidRDefault="00833F53">
      <w:pPr>
        <w:pStyle w:val="BodyText"/>
        <w:spacing w:before="8"/>
        <w:ind w:left="0" w:firstLine="0"/>
        <w:rPr>
          <w:b/>
        </w:rPr>
      </w:pPr>
    </w:p>
    <w:p w:rsidR="00833F53" w:rsidRDefault="00732D25">
      <w:pPr>
        <w:pStyle w:val="ListParagraph"/>
        <w:numPr>
          <w:ilvl w:val="0"/>
          <w:numId w:val="138"/>
        </w:numPr>
        <w:tabs>
          <w:tab w:val="left" w:pos="436"/>
        </w:tabs>
        <w:ind w:left="436" w:hanging="203"/>
        <w:rPr>
          <w:b/>
          <w:sz w:val="24"/>
        </w:rPr>
      </w:pPr>
      <w:r>
        <w:rPr>
          <w:sz w:val="24"/>
        </w:rPr>
        <w:t>Memoriu</w:t>
      </w:r>
      <w:r>
        <w:rPr>
          <w:spacing w:val="-15"/>
          <w:sz w:val="24"/>
        </w:rPr>
        <w:t xml:space="preserve"> </w:t>
      </w:r>
      <w:r>
        <w:rPr>
          <w:sz w:val="24"/>
        </w:rPr>
        <w:t>tehnic</w:t>
      </w:r>
      <w:r>
        <w:rPr>
          <w:spacing w:val="-15"/>
          <w:sz w:val="24"/>
        </w:rPr>
        <w:t xml:space="preserve"> </w:t>
      </w:r>
      <w:r>
        <w:rPr>
          <w:spacing w:val="-2"/>
          <w:sz w:val="24"/>
        </w:rPr>
        <w:t>general</w:t>
      </w:r>
    </w:p>
    <w:p w:rsidR="00833F53" w:rsidRDefault="00732D25">
      <w:pPr>
        <w:pStyle w:val="ListParagraph"/>
        <w:numPr>
          <w:ilvl w:val="1"/>
          <w:numId w:val="138"/>
        </w:numPr>
        <w:tabs>
          <w:tab w:val="left" w:pos="492"/>
        </w:tabs>
        <w:spacing w:before="41"/>
        <w:ind w:left="492" w:hanging="259"/>
        <w:rPr>
          <w:sz w:val="24"/>
        </w:rPr>
      </w:pPr>
      <w:r>
        <w:rPr>
          <w:sz w:val="24"/>
        </w:rPr>
        <w:t>Informaţii</w:t>
      </w:r>
      <w:r>
        <w:rPr>
          <w:spacing w:val="-12"/>
          <w:sz w:val="24"/>
        </w:rPr>
        <w:t xml:space="preserve"> </w:t>
      </w:r>
      <w:r>
        <w:rPr>
          <w:sz w:val="24"/>
        </w:rPr>
        <w:t>generale</w:t>
      </w:r>
      <w:r>
        <w:rPr>
          <w:spacing w:val="-9"/>
          <w:sz w:val="24"/>
        </w:rPr>
        <w:t xml:space="preserve"> </w:t>
      </w:r>
      <w:r>
        <w:rPr>
          <w:sz w:val="24"/>
        </w:rPr>
        <w:t>privind</w:t>
      </w:r>
      <w:r>
        <w:rPr>
          <w:spacing w:val="-13"/>
          <w:sz w:val="24"/>
        </w:rPr>
        <w:t xml:space="preserve"> </w:t>
      </w:r>
      <w:r>
        <w:rPr>
          <w:sz w:val="24"/>
        </w:rPr>
        <w:t>obiectivul</w:t>
      </w:r>
      <w:r>
        <w:rPr>
          <w:spacing w:val="-10"/>
          <w:sz w:val="24"/>
        </w:rPr>
        <w:t xml:space="preserve"> </w:t>
      </w:r>
      <w:r>
        <w:rPr>
          <w:sz w:val="24"/>
        </w:rPr>
        <w:t>de</w:t>
      </w:r>
      <w:r>
        <w:rPr>
          <w:spacing w:val="-13"/>
          <w:sz w:val="24"/>
        </w:rPr>
        <w:t xml:space="preserve"> </w:t>
      </w:r>
      <w:r>
        <w:rPr>
          <w:spacing w:val="-2"/>
          <w:sz w:val="24"/>
        </w:rPr>
        <w:t>investiţii</w:t>
      </w:r>
    </w:p>
    <w:p w:rsidR="00833F53" w:rsidRDefault="00732D25">
      <w:pPr>
        <w:pStyle w:val="ListParagraph"/>
        <w:numPr>
          <w:ilvl w:val="2"/>
          <w:numId w:val="138"/>
        </w:numPr>
        <w:tabs>
          <w:tab w:val="left" w:pos="693"/>
        </w:tabs>
        <w:spacing w:before="22"/>
        <w:ind w:left="693" w:hanging="460"/>
        <w:rPr>
          <w:sz w:val="24"/>
        </w:rPr>
      </w:pPr>
      <w:r>
        <w:rPr>
          <w:spacing w:val="-2"/>
          <w:sz w:val="24"/>
        </w:rPr>
        <w:t>Denumirea</w:t>
      </w:r>
      <w:r>
        <w:rPr>
          <w:spacing w:val="-5"/>
          <w:sz w:val="24"/>
        </w:rPr>
        <w:t xml:space="preserve"> </w:t>
      </w:r>
      <w:r>
        <w:rPr>
          <w:spacing w:val="-2"/>
          <w:sz w:val="24"/>
        </w:rPr>
        <w:t>obiectivului</w:t>
      </w:r>
      <w:r>
        <w:rPr>
          <w:spacing w:val="-1"/>
          <w:sz w:val="24"/>
        </w:rPr>
        <w:t xml:space="preserve"> </w:t>
      </w:r>
      <w:r>
        <w:rPr>
          <w:spacing w:val="-2"/>
          <w:sz w:val="24"/>
        </w:rPr>
        <w:t>de</w:t>
      </w:r>
      <w:r>
        <w:rPr>
          <w:spacing w:val="-1"/>
          <w:sz w:val="24"/>
        </w:rPr>
        <w:t xml:space="preserve"> </w:t>
      </w:r>
      <w:r>
        <w:rPr>
          <w:spacing w:val="-2"/>
          <w:sz w:val="24"/>
        </w:rPr>
        <w:t>investiţii</w:t>
      </w:r>
    </w:p>
    <w:p w:rsidR="00833F53" w:rsidRDefault="00732D25">
      <w:pPr>
        <w:pStyle w:val="ListParagraph"/>
        <w:numPr>
          <w:ilvl w:val="2"/>
          <w:numId w:val="138"/>
        </w:numPr>
        <w:tabs>
          <w:tab w:val="left" w:pos="693"/>
        </w:tabs>
        <w:spacing w:before="18"/>
        <w:ind w:left="693" w:hanging="460"/>
        <w:rPr>
          <w:sz w:val="24"/>
        </w:rPr>
      </w:pPr>
      <w:r>
        <w:rPr>
          <w:spacing w:val="-2"/>
          <w:sz w:val="24"/>
        </w:rPr>
        <w:t>Amplasamentul</w:t>
      </w:r>
    </w:p>
    <w:p w:rsidR="00833F53" w:rsidRDefault="00732D25">
      <w:pPr>
        <w:pStyle w:val="ListParagraph"/>
        <w:numPr>
          <w:ilvl w:val="2"/>
          <w:numId w:val="138"/>
        </w:numPr>
        <w:tabs>
          <w:tab w:val="left" w:pos="693"/>
        </w:tabs>
        <w:spacing w:before="11" w:line="235" w:lineRule="auto"/>
        <w:ind w:left="233" w:right="3085" w:firstLine="0"/>
        <w:rPr>
          <w:sz w:val="24"/>
        </w:rPr>
      </w:pPr>
      <w:r>
        <w:rPr>
          <w:sz w:val="24"/>
        </w:rPr>
        <w:t>Actul</w:t>
      </w:r>
      <w:r>
        <w:rPr>
          <w:spacing w:val="-14"/>
          <w:sz w:val="24"/>
        </w:rPr>
        <w:t xml:space="preserve"> </w:t>
      </w:r>
      <w:r>
        <w:rPr>
          <w:sz w:val="24"/>
        </w:rPr>
        <w:t>administrativ</w:t>
      </w:r>
      <w:r>
        <w:rPr>
          <w:spacing w:val="-11"/>
          <w:sz w:val="24"/>
        </w:rPr>
        <w:t xml:space="preserve"> </w:t>
      </w:r>
      <w:r>
        <w:rPr>
          <w:sz w:val="24"/>
        </w:rPr>
        <w:t>prin</w:t>
      </w:r>
      <w:r>
        <w:rPr>
          <w:spacing w:val="-13"/>
          <w:sz w:val="24"/>
        </w:rPr>
        <w:t xml:space="preserve"> </w:t>
      </w:r>
      <w:r>
        <w:rPr>
          <w:sz w:val="24"/>
        </w:rPr>
        <w:t>care</w:t>
      </w:r>
      <w:r>
        <w:rPr>
          <w:spacing w:val="-11"/>
          <w:sz w:val="24"/>
        </w:rPr>
        <w:t xml:space="preserve"> </w:t>
      </w:r>
      <w:r>
        <w:rPr>
          <w:sz w:val="24"/>
        </w:rPr>
        <w:t>a</w:t>
      </w:r>
      <w:r>
        <w:rPr>
          <w:spacing w:val="-11"/>
          <w:sz w:val="24"/>
        </w:rPr>
        <w:t xml:space="preserve"> </w:t>
      </w:r>
      <w:r>
        <w:rPr>
          <w:sz w:val="24"/>
        </w:rPr>
        <w:t>fost</w:t>
      </w:r>
      <w:r>
        <w:rPr>
          <w:spacing w:val="-13"/>
          <w:sz w:val="24"/>
        </w:rPr>
        <w:t xml:space="preserve"> </w:t>
      </w:r>
      <w:r>
        <w:rPr>
          <w:sz w:val="24"/>
        </w:rPr>
        <w:t>aprobat(ă),</w:t>
      </w:r>
      <w:r>
        <w:rPr>
          <w:spacing w:val="-12"/>
          <w:sz w:val="24"/>
        </w:rPr>
        <w:t xml:space="preserve"> </w:t>
      </w:r>
      <w:r>
        <w:rPr>
          <w:sz w:val="24"/>
        </w:rPr>
        <w:t>în</w:t>
      </w:r>
      <w:r>
        <w:rPr>
          <w:spacing w:val="-13"/>
          <w:sz w:val="24"/>
        </w:rPr>
        <w:t xml:space="preserve"> </w:t>
      </w:r>
      <w:r>
        <w:rPr>
          <w:sz w:val="24"/>
        </w:rPr>
        <w:t>condiţiile</w:t>
      </w:r>
      <w:r>
        <w:rPr>
          <w:spacing w:val="-13"/>
          <w:sz w:val="24"/>
        </w:rPr>
        <w:t xml:space="preserve"> </w:t>
      </w:r>
      <w:r>
        <w:rPr>
          <w:sz w:val="24"/>
        </w:rPr>
        <w:t>legii,</w:t>
      </w:r>
      <w:r>
        <w:rPr>
          <w:spacing w:val="-11"/>
          <w:sz w:val="24"/>
        </w:rPr>
        <w:t xml:space="preserve"> </w:t>
      </w:r>
      <w:r>
        <w:rPr>
          <w:sz w:val="24"/>
        </w:rPr>
        <w:t>studiul</w:t>
      </w:r>
      <w:r>
        <w:rPr>
          <w:spacing w:val="-12"/>
          <w:sz w:val="24"/>
        </w:rPr>
        <w:t xml:space="preserve"> </w:t>
      </w:r>
      <w:r>
        <w:rPr>
          <w:sz w:val="24"/>
        </w:rPr>
        <w:t>de fezabilitate/documentaţia de avizare a lucrărilor de intervenţii</w:t>
      </w:r>
    </w:p>
    <w:p w:rsidR="00833F53" w:rsidRDefault="00732D25">
      <w:pPr>
        <w:pStyle w:val="ListParagraph"/>
        <w:numPr>
          <w:ilvl w:val="2"/>
          <w:numId w:val="138"/>
        </w:numPr>
        <w:tabs>
          <w:tab w:val="left" w:pos="693"/>
        </w:tabs>
        <w:spacing w:before="16"/>
        <w:ind w:left="693" w:hanging="460"/>
        <w:rPr>
          <w:sz w:val="24"/>
        </w:rPr>
      </w:pPr>
      <w:r>
        <w:rPr>
          <w:spacing w:val="-2"/>
          <w:sz w:val="24"/>
        </w:rPr>
        <w:t>Ordonatorul</w:t>
      </w:r>
      <w:r>
        <w:rPr>
          <w:spacing w:val="-4"/>
          <w:sz w:val="24"/>
        </w:rPr>
        <w:t xml:space="preserve"> </w:t>
      </w:r>
      <w:r>
        <w:rPr>
          <w:spacing w:val="-2"/>
          <w:sz w:val="24"/>
        </w:rPr>
        <w:t>principal de credite</w:t>
      </w:r>
    </w:p>
    <w:p w:rsidR="00833F53" w:rsidRDefault="00732D25">
      <w:pPr>
        <w:pStyle w:val="ListParagraph"/>
        <w:numPr>
          <w:ilvl w:val="2"/>
          <w:numId w:val="138"/>
        </w:numPr>
        <w:tabs>
          <w:tab w:val="left" w:pos="693"/>
        </w:tabs>
        <w:spacing w:before="18"/>
        <w:ind w:left="693" w:hanging="460"/>
        <w:rPr>
          <w:sz w:val="24"/>
        </w:rPr>
      </w:pPr>
      <w:r>
        <w:rPr>
          <w:spacing w:val="-2"/>
          <w:sz w:val="24"/>
        </w:rPr>
        <w:t>Investitorul</w:t>
      </w:r>
    </w:p>
    <w:p w:rsidR="00833F53" w:rsidRDefault="00732D25">
      <w:pPr>
        <w:pStyle w:val="ListParagraph"/>
        <w:numPr>
          <w:ilvl w:val="2"/>
          <w:numId w:val="138"/>
        </w:numPr>
        <w:tabs>
          <w:tab w:val="left" w:pos="693"/>
        </w:tabs>
        <w:spacing w:before="37"/>
        <w:ind w:left="693" w:hanging="460"/>
        <w:rPr>
          <w:sz w:val="24"/>
        </w:rPr>
      </w:pPr>
      <w:r>
        <w:rPr>
          <w:spacing w:val="-2"/>
          <w:sz w:val="24"/>
        </w:rPr>
        <w:t>Beneficiarul investiţiei</w:t>
      </w:r>
    </w:p>
    <w:p w:rsidR="00833F53" w:rsidRDefault="00732D25">
      <w:pPr>
        <w:pStyle w:val="ListParagraph"/>
        <w:numPr>
          <w:ilvl w:val="2"/>
          <w:numId w:val="138"/>
        </w:numPr>
        <w:tabs>
          <w:tab w:val="left" w:pos="693"/>
        </w:tabs>
        <w:spacing w:before="19"/>
        <w:ind w:left="693" w:hanging="460"/>
        <w:rPr>
          <w:sz w:val="24"/>
        </w:rPr>
      </w:pPr>
      <w:r>
        <w:rPr>
          <w:sz w:val="24"/>
        </w:rPr>
        <w:t>Elaboratorul</w:t>
      </w:r>
      <w:r>
        <w:rPr>
          <w:spacing w:val="-15"/>
          <w:sz w:val="24"/>
        </w:rPr>
        <w:t xml:space="preserve"> </w:t>
      </w:r>
      <w:r>
        <w:rPr>
          <w:sz w:val="24"/>
        </w:rPr>
        <w:t>proiectului</w:t>
      </w:r>
      <w:r>
        <w:rPr>
          <w:spacing w:val="-15"/>
          <w:sz w:val="24"/>
        </w:rPr>
        <w:t xml:space="preserve"> </w:t>
      </w:r>
      <w:r>
        <w:rPr>
          <w:sz w:val="24"/>
        </w:rPr>
        <w:t>tehnic</w:t>
      </w:r>
      <w:r>
        <w:rPr>
          <w:spacing w:val="-15"/>
          <w:sz w:val="24"/>
        </w:rPr>
        <w:t xml:space="preserve"> </w:t>
      </w:r>
      <w:r>
        <w:rPr>
          <w:sz w:val="24"/>
        </w:rPr>
        <w:t>de</w:t>
      </w:r>
      <w:r>
        <w:rPr>
          <w:spacing w:val="-15"/>
          <w:sz w:val="24"/>
        </w:rPr>
        <w:t xml:space="preserve"> </w:t>
      </w:r>
      <w:r>
        <w:rPr>
          <w:spacing w:val="-2"/>
          <w:sz w:val="24"/>
        </w:rPr>
        <w:t>execuţie</w:t>
      </w:r>
    </w:p>
    <w:p w:rsidR="00833F53" w:rsidRDefault="00732D25">
      <w:pPr>
        <w:pStyle w:val="ListParagraph"/>
        <w:numPr>
          <w:ilvl w:val="1"/>
          <w:numId w:val="138"/>
        </w:numPr>
        <w:tabs>
          <w:tab w:val="left" w:pos="492"/>
        </w:tabs>
        <w:spacing w:before="3"/>
        <w:ind w:left="233" w:right="4313" w:firstLine="0"/>
        <w:rPr>
          <w:sz w:val="24"/>
        </w:rPr>
      </w:pPr>
      <w:r>
        <w:rPr>
          <w:sz w:val="24"/>
        </w:rPr>
        <w:t>Prezentarea</w:t>
      </w:r>
      <w:r>
        <w:rPr>
          <w:spacing w:val="-15"/>
          <w:sz w:val="24"/>
        </w:rPr>
        <w:t xml:space="preserve"> </w:t>
      </w:r>
      <w:r>
        <w:rPr>
          <w:sz w:val="24"/>
        </w:rPr>
        <w:t>scenariului/opţiunii</w:t>
      </w:r>
      <w:r>
        <w:rPr>
          <w:spacing w:val="-15"/>
          <w:sz w:val="24"/>
        </w:rPr>
        <w:t xml:space="preserve"> </w:t>
      </w:r>
      <w:r>
        <w:rPr>
          <w:sz w:val="24"/>
        </w:rPr>
        <w:t>aprobat(e)</w:t>
      </w:r>
      <w:r>
        <w:rPr>
          <w:spacing w:val="-15"/>
          <w:sz w:val="24"/>
        </w:rPr>
        <w:t xml:space="preserve"> </w:t>
      </w:r>
      <w:r>
        <w:rPr>
          <w:sz w:val="24"/>
        </w:rPr>
        <w:t>în</w:t>
      </w:r>
      <w:r>
        <w:rPr>
          <w:spacing w:val="-15"/>
          <w:sz w:val="24"/>
        </w:rPr>
        <w:t xml:space="preserve"> </w:t>
      </w:r>
      <w:r>
        <w:rPr>
          <w:sz w:val="24"/>
        </w:rPr>
        <w:t>cadrul</w:t>
      </w:r>
      <w:r>
        <w:rPr>
          <w:spacing w:val="-15"/>
          <w:sz w:val="24"/>
        </w:rPr>
        <w:t xml:space="preserve"> </w:t>
      </w:r>
      <w:r>
        <w:rPr>
          <w:sz w:val="24"/>
        </w:rPr>
        <w:t>studiului</w:t>
      </w:r>
      <w:r>
        <w:rPr>
          <w:spacing w:val="-15"/>
          <w:sz w:val="24"/>
        </w:rPr>
        <w:t xml:space="preserve"> </w:t>
      </w:r>
      <w:r>
        <w:rPr>
          <w:sz w:val="24"/>
        </w:rPr>
        <w:t>de fezabilitate/documentaţiei de avizare a lucrărilor de intervenţii</w:t>
      </w:r>
    </w:p>
    <w:p w:rsidR="00833F53" w:rsidRDefault="00732D25">
      <w:pPr>
        <w:pStyle w:val="ListParagraph"/>
        <w:numPr>
          <w:ilvl w:val="2"/>
          <w:numId w:val="138"/>
        </w:numPr>
        <w:tabs>
          <w:tab w:val="left" w:pos="693"/>
        </w:tabs>
        <w:spacing w:before="15"/>
        <w:ind w:left="693" w:hanging="460"/>
        <w:rPr>
          <w:sz w:val="24"/>
        </w:rPr>
      </w:pPr>
      <w:r>
        <w:rPr>
          <w:spacing w:val="-2"/>
          <w:sz w:val="24"/>
        </w:rPr>
        <w:t>Particularităţi</w:t>
      </w:r>
      <w:r>
        <w:rPr>
          <w:spacing w:val="2"/>
          <w:sz w:val="24"/>
        </w:rPr>
        <w:t xml:space="preserve"> </w:t>
      </w:r>
      <w:r>
        <w:rPr>
          <w:spacing w:val="-2"/>
          <w:sz w:val="24"/>
        </w:rPr>
        <w:t>ale</w:t>
      </w:r>
      <w:r>
        <w:rPr>
          <w:spacing w:val="4"/>
          <w:sz w:val="24"/>
        </w:rPr>
        <w:t xml:space="preserve"> </w:t>
      </w:r>
      <w:r>
        <w:rPr>
          <w:spacing w:val="-2"/>
          <w:sz w:val="24"/>
        </w:rPr>
        <w:t>amplasamentului,</w:t>
      </w:r>
      <w:r>
        <w:rPr>
          <w:spacing w:val="5"/>
          <w:sz w:val="24"/>
        </w:rPr>
        <w:t xml:space="preserve"> </w:t>
      </w:r>
      <w:r>
        <w:rPr>
          <w:spacing w:val="-2"/>
          <w:sz w:val="24"/>
        </w:rPr>
        <w:t>cuprinzând:</w:t>
      </w:r>
    </w:p>
    <w:p w:rsidR="00833F53" w:rsidRDefault="00732D25">
      <w:pPr>
        <w:pStyle w:val="ListParagraph"/>
        <w:numPr>
          <w:ilvl w:val="0"/>
          <w:numId w:val="137"/>
        </w:numPr>
        <w:tabs>
          <w:tab w:val="left" w:pos="499"/>
        </w:tabs>
        <w:spacing w:before="18"/>
        <w:ind w:left="499" w:hanging="266"/>
        <w:rPr>
          <w:sz w:val="24"/>
        </w:rPr>
      </w:pPr>
      <w:r>
        <w:rPr>
          <w:spacing w:val="-2"/>
          <w:sz w:val="24"/>
        </w:rPr>
        <w:t>descriereaamplasamentul;</w:t>
      </w:r>
    </w:p>
    <w:p w:rsidR="00833F53" w:rsidRDefault="00732D25">
      <w:pPr>
        <w:pStyle w:val="ListParagraph"/>
        <w:numPr>
          <w:ilvl w:val="0"/>
          <w:numId w:val="137"/>
        </w:numPr>
        <w:tabs>
          <w:tab w:val="left" w:pos="510"/>
        </w:tabs>
        <w:spacing w:before="18"/>
        <w:ind w:left="510" w:hanging="277"/>
        <w:rPr>
          <w:sz w:val="24"/>
        </w:rPr>
      </w:pPr>
      <w:r>
        <w:rPr>
          <w:spacing w:val="-2"/>
          <w:sz w:val="24"/>
        </w:rPr>
        <w:t>topografia;</w:t>
      </w:r>
    </w:p>
    <w:p w:rsidR="00833F53" w:rsidRDefault="00732D25">
      <w:pPr>
        <w:pStyle w:val="ListParagraph"/>
        <w:numPr>
          <w:ilvl w:val="0"/>
          <w:numId w:val="137"/>
        </w:numPr>
        <w:tabs>
          <w:tab w:val="left" w:pos="479"/>
        </w:tabs>
        <w:spacing w:before="20"/>
        <w:ind w:left="479" w:hanging="246"/>
        <w:rPr>
          <w:sz w:val="24"/>
        </w:rPr>
      </w:pPr>
      <w:r>
        <w:rPr>
          <w:sz w:val="24"/>
        </w:rPr>
        <w:t>clima</w:t>
      </w:r>
      <w:r>
        <w:rPr>
          <w:spacing w:val="-11"/>
          <w:sz w:val="24"/>
        </w:rPr>
        <w:t xml:space="preserve"> </w:t>
      </w:r>
      <w:r>
        <w:rPr>
          <w:sz w:val="24"/>
        </w:rPr>
        <w:t>şi</w:t>
      </w:r>
      <w:r>
        <w:rPr>
          <w:spacing w:val="-11"/>
          <w:sz w:val="24"/>
        </w:rPr>
        <w:t xml:space="preserve"> </w:t>
      </w:r>
      <w:r>
        <w:rPr>
          <w:sz w:val="24"/>
        </w:rPr>
        <w:t>fenomenele</w:t>
      </w:r>
      <w:r>
        <w:rPr>
          <w:spacing w:val="-10"/>
          <w:sz w:val="24"/>
        </w:rPr>
        <w:t xml:space="preserve"> </w:t>
      </w:r>
      <w:r>
        <w:rPr>
          <w:sz w:val="24"/>
        </w:rPr>
        <w:t>naturale</w:t>
      </w:r>
      <w:r>
        <w:rPr>
          <w:spacing w:val="-11"/>
          <w:sz w:val="24"/>
        </w:rPr>
        <w:t xml:space="preserve"> </w:t>
      </w:r>
      <w:r>
        <w:rPr>
          <w:sz w:val="24"/>
        </w:rPr>
        <w:t>specifice</w:t>
      </w:r>
      <w:r>
        <w:rPr>
          <w:spacing w:val="-11"/>
          <w:sz w:val="24"/>
        </w:rPr>
        <w:t xml:space="preserve"> </w:t>
      </w:r>
      <w:r>
        <w:rPr>
          <w:spacing w:val="-2"/>
          <w:sz w:val="24"/>
        </w:rPr>
        <w:t>zonei;</w:t>
      </w:r>
    </w:p>
    <w:p w:rsidR="00833F53" w:rsidRDefault="00732D25">
      <w:pPr>
        <w:pStyle w:val="ListParagraph"/>
        <w:numPr>
          <w:ilvl w:val="0"/>
          <w:numId w:val="137"/>
        </w:numPr>
        <w:tabs>
          <w:tab w:val="left" w:pos="510"/>
        </w:tabs>
        <w:spacing w:before="18"/>
        <w:ind w:left="510" w:hanging="277"/>
        <w:rPr>
          <w:sz w:val="24"/>
        </w:rPr>
      </w:pPr>
      <w:r>
        <w:rPr>
          <w:spacing w:val="-2"/>
          <w:sz w:val="24"/>
        </w:rPr>
        <w:t>geologia,</w:t>
      </w:r>
      <w:r>
        <w:rPr>
          <w:spacing w:val="-22"/>
          <w:sz w:val="24"/>
        </w:rPr>
        <w:t xml:space="preserve"> </w:t>
      </w:r>
      <w:r>
        <w:rPr>
          <w:spacing w:val="-2"/>
          <w:sz w:val="24"/>
        </w:rPr>
        <w:t>seismicitatea;</w:t>
      </w:r>
    </w:p>
    <w:p w:rsidR="00833F53" w:rsidRDefault="00732D25">
      <w:pPr>
        <w:pStyle w:val="ListParagraph"/>
        <w:numPr>
          <w:ilvl w:val="0"/>
          <w:numId w:val="137"/>
        </w:numPr>
        <w:tabs>
          <w:tab w:val="left" w:pos="501"/>
        </w:tabs>
        <w:spacing w:before="19"/>
        <w:rPr>
          <w:sz w:val="24"/>
        </w:rPr>
      </w:pPr>
      <w:r>
        <w:rPr>
          <w:sz w:val="24"/>
        </w:rPr>
        <w:t>devierile</w:t>
      </w:r>
      <w:r>
        <w:rPr>
          <w:spacing w:val="-11"/>
          <w:sz w:val="24"/>
        </w:rPr>
        <w:t xml:space="preserve"> </w:t>
      </w:r>
      <w:r>
        <w:rPr>
          <w:sz w:val="24"/>
        </w:rPr>
        <w:t>şi</w:t>
      </w:r>
      <w:r>
        <w:rPr>
          <w:spacing w:val="-12"/>
          <w:sz w:val="24"/>
        </w:rPr>
        <w:t xml:space="preserve"> </w:t>
      </w:r>
      <w:r>
        <w:rPr>
          <w:sz w:val="24"/>
        </w:rPr>
        <w:t>protejările</w:t>
      </w:r>
      <w:r>
        <w:rPr>
          <w:spacing w:val="-10"/>
          <w:sz w:val="24"/>
        </w:rPr>
        <w:t xml:space="preserve"> </w:t>
      </w:r>
      <w:r>
        <w:rPr>
          <w:sz w:val="24"/>
        </w:rPr>
        <w:t>de</w:t>
      </w:r>
      <w:r>
        <w:rPr>
          <w:spacing w:val="-12"/>
          <w:sz w:val="24"/>
        </w:rPr>
        <w:t xml:space="preserve"> </w:t>
      </w:r>
      <w:r>
        <w:rPr>
          <w:sz w:val="24"/>
        </w:rPr>
        <w:t>utilităţi</w:t>
      </w:r>
      <w:r>
        <w:rPr>
          <w:spacing w:val="-9"/>
          <w:sz w:val="24"/>
        </w:rPr>
        <w:t xml:space="preserve"> </w:t>
      </w:r>
      <w:r>
        <w:rPr>
          <w:spacing w:val="-2"/>
          <w:sz w:val="24"/>
        </w:rPr>
        <w:t>afectate;</w:t>
      </w:r>
    </w:p>
    <w:p w:rsidR="00833F53" w:rsidRDefault="00732D25">
      <w:pPr>
        <w:pStyle w:val="ListParagraph"/>
        <w:numPr>
          <w:ilvl w:val="0"/>
          <w:numId w:val="137"/>
        </w:numPr>
        <w:tabs>
          <w:tab w:val="left" w:pos="454"/>
        </w:tabs>
        <w:spacing w:before="8" w:line="235" w:lineRule="auto"/>
        <w:ind w:left="233" w:right="1776" w:firstLine="0"/>
        <w:rPr>
          <w:sz w:val="24"/>
        </w:rPr>
      </w:pPr>
      <w:r>
        <w:rPr>
          <w:sz w:val="24"/>
        </w:rPr>
        <w:t>sursele</w:t>
      </w:r>
      <w:r>
        <w:rPr>
          <w:spacing w:val="-11"/>
          <w:sz w:val="24"/>
        </w:rPr>
        <w:t xml:space="preserve"> </w:t>
      </w:r>
      <w:r>
        <w:rPr>
          <w:sz w:val="24"/>
        </w:rPr>
        <w:t>de</w:t>
      </w:r>
      <w:r>
        <w:rPr>
          <w:spacing w:val="-12"/>
          <w:sz w:val="24"/>
        </w:rPr>
        <w:t xml:space="preserve"> </w:t>
      </w:r>
      <w:r>
        <w:rPr>
          <w:sz w:val="24"/>
        </w:rPr>
        <w:t>apă,</w:t>
      </w:r>
      <w:r>
        <w:rPr>
          <w:spacing w:val="-8"/>
          <w:sz w:val="24"/>
        </w:rPr>
        <w:t xml:space="preserve"> </w:t>
      </w:r>
      <w:r>
        <w:rPr>
          <w:sz w:val="24"/>
        </w:rPr>
        <w:t>energie</w:t>
      </w:r>
      <w:r>
        <w:rPr>
          <w:spacing w:val="-11"/>
          <w:sz w:val="24"/>
        </w:rPr>
        <w:t xml:space="preserve"> </w:t>
      </w:r>
      <w:r>
        <w:rPr>
          <w:sz w:val="24"/>
        </w:rPr>
        <w:t>electrică,</w:t>
      </w:r>
      <w:r>
        <w:rPr>
          <w:spacing w:val="-11"/>
          <w:sz w:val="24"/>
        </w:rPr>
        <w:t xml:space="preserve"> </w:t>
      </w:r>
      <w:r>
        <w:rPr>
          <w:sz w:val="24"/>
        </w:rPr>
        <w:t>gaze,</w:t>
      </w:r>
      <w:r>
        <w:rPr>
          <w:spacing w:val="-12"/>
          <w:sz w:val="24"/>
        </w:rPr>
        <w:t xml:space="preserve"> </w:t>
      </w:r>
      <w:r>
        <w:rPr>
          <w:sz w:val="24"/>
        </w:rPr>
        <w:t>telefon</w:t>
      </w:r>
      <w:r>
        <w:rPr>
          <w:spacing w:val="-13"/>
          <w:sz w:val="24"/>
        </w:rPr>
        <w:t xml:space="preserve"> </w:t>
      </w:r>
      <w:r>
        <w:rPr>
          <w:sz w:val="24"/>
        </w:rPr>
        <w:t>şi</w:t>
      </w:r>
      <w:r>
        <w:rPr>
          <w:spacing w:val="-13"/>
          <w:sz w:val="24"/>
        </w:rPr>
        <w:t xml:space="preserve"> </w:t>
      </w:r>
      <w:r>
        <w:rPr>
          <w:sz w:val="24"/>
        </w:rPr>
        <w:t>altele</w:t>
      </w:r>
      <w:r>
        <w:rPr>
          <w:spacing w:val="-9"/>
          <w:sz w:val="24"/>
        </w:rPr>
        <w:t xml:space="preserve"> </w:t>
      </w:r>
      <w:r>
        <w:rPr>
          <w:sz w:val="24"/>
        </w:rPr>
        <w:t>asemenea</w:t>
      </w:r>
      <w:r>
        <w:rPr>
          <w:spacing w:val="-9"/>
          <w:sz w:val="24"/>
        </w:rPr>
        <w:t xml:space="preserve"> </w:t>
      </w:r>
      <w:r>
        <w:rPr>
          <w:sz w:val="24"/>
        </w:rPr>
        <w:t>pentru</w:t>
      </w:r>
      <w:r>
        <w:rPr>
          <w:spacing w:val="-12"/>
          <w:sz w:val="24"/>
        </w:rPr>
        <w:t xml:space="preserve"> </w:t>
      </w:r>
      <w:r>
        <w:rPr>
          <w:sz w:val="24"/>
        </w:rPr>
        <w:t>lucrări</w:t>
      </w:r>
      <w:r>
        <w:rPr>
          <w:spacing w:val="28"/>
          <w:sz w:val="24"/>
        </w:rPr>
        <w:t xml:space="preserve"> </w:t>
      </w:r>
      <w:r>
        <w:rPr>
          <w:sz w:val="24"/>
        </w:rPr>
        <w:t>definitive</w:t>
      </w:r>
      <w:r>
        <w:rPr>
          <w:spacing w:val="-15"/>
          <w:sz w:val="24"/>
        </w:rPr>
        <w:t xml:space="preserve"> </w:t>
      </w:r>
      <w:r>
        <w:rPr>
          <w:sz w:val="24"/>
        </w:rPr>
        <w:t xml:space="preserve">şi </w:t>
      </w:r>
      <w:r>
        <w:rPr>
          <w:spacing w:val="-2"/>
          <w:sz w:val="24"/>
        </w:rPr>
        <w:t>provizorii;</w:t>
      </w:r>
    </w:p>
    <w:p w:rsidR="00833F53" w:rsidRDefault="00732D25">
      <w:pPr>
        <w:pStyle w:val="ListParagraph"/>
        <w:numPr>
          <w:ilvl w:val="0"/>
          <w:numId w:val="137"/>
        </w:numPr>
        <w:tabs>
          <w:tab w:val="left" w:pos="494"/>
        </w:tabs>
        <w:spacing w:before="15"/>
        <w:ind w:left="494" w:hanging="261"/>
        <w:rPr>
          <w:sz w:val="24"/>
        </w:rPr>
      </w:pPr>
      <w:r>
        <w:rPr>
          <w:sz w:val="24"/>
        </w:rPr>
        <w:t>căile</w:t>
      </w:r>
      <w:r>
        <w:rPr>
          <w:spacing w:val="-13"/>
          <w:sz w:val="24"/>
        </w:rPr>
        <w:t xml:space="preserve"> </w:t>
      </w:r>
      <w:r>
        <w:rPr>
          <w:sz w:val="24"/>
        </w:rPr>
        <w:t>de</w:t>
      </w:r>
      <w:r>
        <w:rPr>
          <w:spacing w:val="-10"/>
          <w:sz w:val="24"/>
        </w:rPr>
        <w:t xml:space="preserve"> </w:t>
      </w:r>
      <w:r>
        <w:rPr>
          <w:sz w:val="24"/>
        </w:rPr>
        <w:t>acces</w:t>
      </w:r>
      <w:r>
        <w:rPr>
          <w:spacing w:val="-10"/>
          <w:sz w:val="24"/>
        </w:rPr>
        <w:t xml:space="preserve"> </w:t>
      </w:r>
      <w:r>
        <w:rPr>
          <w:sz w:val="24"/>
        </w:rPr>
        <w:t>permanente,</w:t>
      </w:r>
      <w:r>
        <w:rPr>
          <w:spacing w:val="-10"/>
          <w:sz w:val="24"/>
        </w:rPr>
        <w:t xml:space="preserve"> </w:t>
      </w:r>
      <w:r>
        <w:rPr>
          <w:sz w:val="24"/>
        </w:rPr>
        <w:t>căile</w:t>
      </w:r>
      <w:r>
        <w:rPr>
          <w:spacing w:val="-10"/>
          <w:sz w:val="24"/>
        </w:rPr>
        <w:t xml:space="preserve"> </w:t>
      </w:r>
      <w:r>
        <w:rPr>
          <w:sz w:val="24"/>
        </w:rPr>
        <w:t>de</w:t>
      </w:r>
      <w:r>
        <w:rPr>
          <w:spacing w:val="-9"/>
          <w:sz w:val="24"/>
        </w:rPr>
        <w:t xml:space="preserve"> </w:t>
      </w:r>
      <w:r>
        <w:rPr>
          <w:sz w:val="24"/>
        </w:rPr>
        <w:t>comunicaţii</w:t>
      </w:r>
      <w:r>
        <w:rPr>
          <w:spacing w:val="-9"/>
          <w:sz w:val="24"/>
        </w:rPr>
        <w:t xml:space="preserve"> </w:t>
      </w:r>
      <w:r>
        <w:rPr>
          <w:sz w:val="24"/>
        </w:rPr>
        <w:t>şi</w:t>
      </w:r>
      <w:r>
        <w:rPr>
          <w:spacing w:val="-11"/>
          <w:sz w:val="24"/>
        </w:rPr>
        <w:t xml:space="preserve"> </w:t>
      </w:r>
      <w:r>
        <w:rPr>
          <w:sz w:val="24"/>
        </w:rPr>
        <w:t>altele</w:t>
      </w:r>
      <w:r>
        <w:rPr>
          <w:spacing w:val="-9"/>
          <w:sz w:val="24"/>
        </w:rPr>
        <w:t xml:space="preserve"> </w:t>
      </w:r>
      <w:r>
        <w:rPr>
          <w:spacing w:val="-2"/>
          <w:sz w:val="24"/>
        </w:rPr>
        <w:t>asemenea;</w:t>
      </w:r>
    </w:p>
    <w:p w:rsidR="00833F53" w:rsidRDefault="00732D25">
      <w:pPr>
        <w:pStyle w:val="ListParagraph"/>
        <w:numPr>
          <w:ilvl w:val="0"/>
          <w:numId w:val="137"/>
        </w:numPr>
        <w:tabs>
          <w:tab w:val="left" w:pos="510"/>
        </w:tabs>
        <w:spacing w:before="19"/>
        <w:ind w:left="510" w:hanging="277"/>
        <w:rPr>
          <w:sz w:val="24"/>
        </w:rPr>
      </w:pPr>
      <w:r>
        <w:rPr>
          <w:sz w:val="24"/>
        </w:rPr>
        <w:t>căile</w:t>
      </w:r>
      <w:r>
        <w:rPr>
          <w:spacing w:val="-10"/>
          <w:sz w:val="24"/>
        </w:rPr>
        <w:t xml:space="preserve"> </w:t>
      </w:r>
      <w:r>
        <w:rPr>
          <w:sz w:val="24"/>
        </w:rPr>
        <w:t>de</w:t>
      </w:r>
      <w:r>
        <w:rPr>
          <w:spacing w:val="-10"/>
          <w:sz w:val="24"/>
        </w:rPr>
        <w:t xml:space="preserve"> </w:t>
      </w:r>
      <w:r>
        <w:rPr>
          <w:sz w:val="24"/>
        </w:rPr>
        <w:t>acces</w:t>
      </w:r>
      <w:r>
        <w:rPr>
          <w:spacing w:val="-10"/>
          <w:sz w:val="24"/>
        </w:rPr>
        <w:t xml:space="preserve"> </w:t>
      </w:r>
      <w:r>
        <w:rPr>
          <w:spacing w:val="-2"/>
          <w:sz w:val="24"/>
        </w:rPr>
        <w:t>provizorii;</w:t>
      </w:r>
    </w:p>
    <w:p w:rsidR="00833F53" w:rsidRDefault="00732D25">
      <w:pPr>
        <w:pStyle w:val="ListParagraph"/>
        <w:numPr>
          <w:ilvl w:val="0"/>
          <w:numId w:val="137"/>
        </w:numPr>
        <w:tabs>
          <w:tab w:val="left" w:pos="436"/>
        </w:tabs>
        <w:spacing w:before="18"/>
        <w:ind w:left="436" w:hanging="203"/>
        <w:rPr>
          <w:sz w:val="24"/>
        </w:rPr>
      </w:pPr>
      <w:r>
        <w:rPr>
          <w:sz w:val="24"/>
        </w:rPr>
        <w:t>bunuri</w:t>
      </w:r>
      <w:r>
        <w:rPr>
          <w:spacing w:val="-12"/>
          <w:sz w:val="24"/>
        </w:rPr>
        <w:t xml:space="preserve"> </w:t>
      </w:r>
      <w:r>
        <w:rPr>
          <w:sz w:val="24"/>
        </w:rPr>
        <w:t>de</w:t>
      </w:r>
      <w:r>
        <w:rPr>
          <w:spacing w:val="-13"/>
          <w:sz w:val="24"/>
        </w:rPr>
        <w:t xml:space="preserve"> </w:t>
      </w:r>
      <w:r>
        <w:rPr>
          <w:sz w:val="24"/>
        </w:rPr>
        <w:t>patrimoniu</w:t>
      </w:r>
      <w:r>
        <w:rPr>
          <w:spacing w:val="-11"/>
          <w:sz w:val="24"/>
        </w:rPr>
        <w:t xml:space="preserve"> </w:t>
      </w:r>
      <w:r>
        <w:rPr>
          <w:sz w:val="24"/>
        </w:rPr>
        <w:t>cultural</w:t>
      </w:r>
      <w:r>
        <w:rPr>
          <w:spacing w:val="-11"/>
          <w:sz w:val="24"/>
        </w:rPr>
        <w:t xml:space="preserve"> </w:t>
      </w:r>
      <w:r>
        <w:rPr>
          <w:spacing w:val="-2"/>
          <w:sz w:val="24"/>
        </w:rPr>
        <w:t>imobil.</w:t>
      </w:r>
    </w:p>
    <w:p w:rsidR="00833F53" w:rsidRDefault="00732D25">
      <w:pPr>
        <w:pStyle w:val="ListParagraph"/>
        <w:numPr>
          <w:ilvl w:val="2"/>
          <w:numId w:val="138"/>
        </w:numPr>
        <w:tabs>
          <w:tab w:val="left" w:pos="693"/>
        </w:tabs>
        <w:spacing w:before="19"/>
        <w:ind w:left="693" w:hanging="460"/>
        <w:rPr>
          <w:sz w:val="24"/>
        </w:rPr>
      </w:pPr>
      <w:r>
        <w:rPr>
          <w:sz w:val="24"/>
        </w:rPr>
        <w:t>Soluţia</w:t>
      </w:r>
      <w:r>
        <w:rPr>
          <w:spacing w:val="-15"/>
          <w:sz w:val="24"/>
        </w:rPr>
        <w:t xml:space="preserve"> </w:t>
      </w:r>
      <w:r>
        <w:rPr>
          <w:sz w:val="24"/>
        </w:rPr>
        <w:t>tehnică</w:t>
      </w:r>
      <w:r>
        <w:rPr>
          <w:spacing w:val="-15"/>
          <w:sz w:val="24"/>
        </w:rPr>
        <w:t xml:space="preserve"> </w:t>
      </w:r>
      <w:r>
        <w:rPr>
          <w:spacing w:val="-2"/>
          <w:sz w:val="24"/>
        </w:rPr>
        <w:t>cuprinzând:</w:t>
      </w:r>
    </w:p>
    <w:p w:rsidR="00833F53" w:rsidRDefault="00732D25">
      <w:pPr>
        <w:pStyle w:val="ListParagraph"/>
        <w:numPr>
          <w:ilvl w:val="0"/>
          <w:numId w:val="136"/>
        </w:numPr>
        <w:tabs>
          <w:tab w:val="left" w:pos="498"/>
        </w:tabs>
        <w:spacing w:before="19"/>
        <w:ind w:left="498" w:hanging="265"/>
        <w:rPr>
          <w:sz w:val="24"/>
        </w:rPr>
      </w:pPr>
      <w:r>
        <w:rPr>
          <w:sz w:val="24"/>
        </w:rPr>
        <w:t>caracteristici</w:t>
      </w:r>
      <w:r>
        <w:rPr>
          <w:spacing w:val="-14"/>
          <w:sz w:val="24"/>
        </w:rPr>
        <w:t xml:space="preserve"> </w:t>
      </w:r>
      <w:r>
        <w:rPr>
          <w:sz w:val="24"/>
        </w:rPr>
        <w:t>tehnice</w:t>
      </w:r>
      <w:r>
        <w:rPr>
          <w:spacing w:val="-14"/>
          <w:sz w:val="24"/>
        </w:rPr>
        <w:t xml:space="preserve"> </w:t>
      </w:r>
      <w:r>
        <w:rPr>
          <w:sz w:val="24"/>
        </w:rPr>
        <w:t>şi</w:t>
      </w:r>
      <w:r>
        <w:rPr>
          <w:spacing w:val="-14"/>
          <w:sz w:val="24"/>
        </w:rPr>
        <w:t xml:space="preserve"> </w:t>
      </w:r>
      <w:r>
        <w:rPr>
          <w:sz w:val="24"/>
        </w:rPr>
        <w:t>parametri</w:t>
      </w:r>
      <w:r>
        <w:rPr>
          <w:spacing w:val="-11"/>
          <w:sz w:val="24"/>
        </w:rPr>
        <w:t xml:space="preserve"> </w:t>
      </w:r>
      <w:r>
        <w:rPr>
          <w:sz w:val="24"/>
        </w:rPr>
        <w:t>specifici</w:t>
      </w:r>
      <w:r>
        <w:rPr>
          <w:spacing w:val="-11"/>
          <w:sz w:val="24"/>
        </w:rPr>
        <w:t xml:space="preserve"> </w:t>
      </w:r>
      <w:r>
        <w:rPr>
          <w:sz w:val="24"/>
        </w:rPr>
        <w:t>obiectivului</w:t>
      </w:r>
      <w:r>
        <w:rPr>
          <w:spacing w:val="-12"/>
          <w:sz w:val="24"/>
        </w:rPr>
        <w:t xml:space="preserve"> </w:t>
      </w:r>
      <w:r>
        <w:rPr>
          <w:sz w:val="24"/>
        </w:rPr>
        <w:t>de</w:t>
      </w:r>
      <w:r>
        <w:rPr>
          <w:spacing w:val="-13"/>
          <w:sz w:val="24"/>
        </w:rPr>
        <w:t xml:space="preserve"> </w:t>
      </w:r>
      <w:r>
        <w:rPr>
          <w:spacing w:val="-2"/>
          <w:sz w:val="24"/>
        </w:rPr>
        <w:t>investiţii;</w:t>
      </w:r>
    </w:p>
    <w:p w:rsidR="00833F53" w:rsidRDefault="00732D25">
      <w:pPr>
        <w:pStyle w:val="ListParagraph"/>
        <w:numPr>
          <w:ilvl w:val="0"/>
          <w:numId w:val="136"/>
        </w:numPr>
        <w:tabs>
          <w:tab w:val="left" w:pos="510"/>
        </w:tabs>
        <w:spacing w:before="18"/>
        <w:ind w:left="510" w:hanging="277"/>
        <w:rPr>
          <w:sz w:val="24"/>
        </w:rPr>
      </w:pPr>
      <w:r>
        <w:rPr>
          <w:sz w:val="24"/>
        </w:rPr>
        <w:t>varianta</w:t>
      </w:r>
      <w:r>
        <w:rPr>
          <w:spacing w:val="-14"/>
          <w:sz w:val="24"/>
        </w:rPr>
        <w:t xml:space="preserve"> </w:t>
      </w:r>
      <w:r>
        <w:rPr>
          <w:sz w:val="24"/>
        </w:rPr>
        <w:t>constructivă</w:t>
      </w:r>
      <w:r>
        <w:rPr>
          <w:spacing w:val="-14"/>
          <w:sz w:val="24"/>
        </w:rPr>
        <w:t xml:space="preserve"> </w:t>
      </w:r>
      <w:r>
        <w:rPr>
          <w:sz w:val="24"/>
        </w:rPr>
        <w:t>de</w:t>
      </w:r>
      <w:r>
        <w:rPr>
          <w:spacing w:val="-14"/>
          <w:sz w:val="24"/>
        </w:rPr>
        <w:t xml:space="preserve"> </w:t>
      </w:r>
      <w:r>
        <w:rPr>
          <w:sz w:val="24"/>
        </w:rPr>
        <w:t>realizare</w:t>
      </w:r>
      <w:r>
        <w:rPr>
          <w:spacing w:val="-13"/>
          <w:sz w:val="24"/>
        </w:rPr>
        <w:t xml:space="preserve"> </w:t>
      </w:r>
      <w:r>
        <w:rPr>
          <w:sz w:val="24"/>
        </w:rPr>
        <w:t>a</w:t>
      </w:r>
      <w:r>
        <w:rPr>
          <w:spacing w:val="-14"/>
          <w:sz w:val="24"/>
        </w:rPr>
        <w:t xml:space="preserve"> </w:t>
      </w:r>
      <w:r>
        <w:rPr>
          <w:spacing w:val="-2"/>
          <w:sz w:val="24"/>
        </w:rPr>
        <w:t>investiţiei;</w:t>
      </w:r>
    </w:p>
    <w:p w:rsidR="00833F53" w:rsidRDefault="00732D25">
      <w:pPr>
        <w:pStyle w:val="ListParagraph"/>
        <w:numPr>
          <w:ilvl w:val="0"/>
          <w:numId w:val="136"/>
        </w:numPr>
        <w:tabs>
          <w:tab w:val="left" w:pos="479"/>
        </w:tabs>
        <w:spacing w:before="18"/>
        <w:ind w:left="479" w:hanging="246"/>
        <w:rPr>
          <w:sz w:val="24"/>
        </w:rPr>
      </w:pPr>
      <w:r>
        <w:rPr>
          <w:sz w:val="24"/>
        </w:rPr>
        <w:t>trasarea</w:t>
      </w:r>
      <w:r>
        <w:rPr>
          <w:spacing w:val="-20"/>
          <w:sz w:val="24"/>
        </w:rPr>
        <w:t xml:space="preserve"> </w:t>
      </w:r>
      <w:r>
        <w:rPr>
          <w:spacing w:val="-2"/>
          <w:sz w:val="24"/>
        </w:rPr>
        <w:t>lucrărilor;</w:t>
      </w:r>
    </w:p>
    <w:p w:rsidR="00833F53" w:rsidRDefault="00732D25">
      <w:pPr>
        <w:pStyle w:val="ListParagraph"/>
        <w:numPr>
          <w:ilvl w:val="0"/>
          <w:numId w:val="136"/>
        </w:numPr>
        <w:tabs>
          <w:tab w:val="left" w:pos="510"/>
        </w:tabs>
        <w:spacing w:before="20"/>
        <w:ind w:left="510" w:hanging="277"/>
        <w:rPr>
          <w:sz w:val="24"/>
        </w:rPr>
      </w:pPr>
      <w:r>
        <w:rPr>
          <w:sz w:val="24"/>
        </w:rPr>
        <w:t>protejarea</w:t>
      </w:r>
      <w:r>
        <w:rPr>
          <w:spacing w:val="-10"/>
          <w:sz w:val="24"/>
        </w:rPr>
        <w:t xml:space="preserve"> </w:t>
      </w:r>
      <w:r>
        <w:rPr>
          <w:sz w:val="24"/>
        </w:rPr>
        <w:t>lucrărilor</w:t>
      </w:r>
      <w:r>
        <w:rPr>
          <w:spacing w:val="-11"/>
          <w:sz w:val="24"/>
        </w:rPr>
        <w:t xml:space="preserve"> </w:t>
      </w:r>
      <w:r>
        <w:rPr>
          <w:sz w:val="24"/>
        </w:rPr>
        <w:t>executate</w:t>
      </w:r>
      <w:r>
        <w:rPr>
          <w:spacing w:val="-10"/>
          <w:sz w:val="24"/>
        </w:rPr>
        <w:t xml:space="preserve"> </w:t>
      </w:r>
      <w:r>
        <w:rPr>
          <w:sz w:val="24"/>
        </w:rPr>
        <w:t>şi</w:t>
      </w:r>
      <w:r>
        <w:rPr>
          <w:spacing w:val="-11"/>
          <w:sz w:val="24"/>
        </w:rPr>
        <w:t xml:space="preserve"> </w:t>
      </w:r>
      <w:r>
        <w:rPr>
          <w:sz w:val="24"/>
        </w:rPr>
        <w:t>a</w:t>
      </w:r>
      <w:r>
        <w:rPr>
          <w:spacing w:val="-8"/>
          <w:sz w:val="24"/>
        </w:rPr>
        <w:t xml:space="preserve"> </w:t>
      </w:r>
      <w:r>
        <w:rPr>
          <w:sz w:val="24"/>
        </w:rPr>
        <w:t>materialelor</w:t>
      </w:r>
      <w:r>
        <w:rPr>
          <w:spacing w:val="-11"/>
          <w:sz w:val="24"/>
        </w:rPr>
        <w:t xml:space="preserve"> </w:t>
      </w:r>
      <w:r>
        <w:rPr>
          <w:sz w:val="24"/>
        </w:rPr>
        <w:t>din</w:t>
      </w:r>
      <w:r>
        <w:rPr>
          <w:spacing w:val="-11"/>
          <w:sz w:val="24"/>
        </w:rPr>
        <w:t xml:space="preserve"> </w:t>
      </w:r>
      <w:r>
        <w:rPr>
          <w:spacing w:val="-2"/>
          <w:sz w:val="24"/>
        </w:rPr>
        <w:t>şantier;</w:t>
      </w:r>
    </w:p>
    <w:p w:rsidR="00833F53" w:rsidRDefault="00732D25">
      <w:pPr>
        <w:pStyle w:val="ListParagraph"/>
        <w:numPr>
          <w:ilvl w:val="0"/>
          <w:numId w:val="136"/>
        </w:numPr>
        <w:tabs>
          <w:tab w:val="left" w:pos="501"/>
        </w:tabs>
        <w:spacing w:before="18"/>
        <w:ind w:left="501" w:hanging="268"/>
        <w:rPr>
          <w:sz w:val="24"/>
        </w:rPr>
      </w:pPr>
      <w:r>
        <w:rPr>
          <w:sz w:val="24"/>
        </w:rPr>
        <w:t>organizarea</w:t>
      </w:r>
      <w:r>
        <w:rPr>
          <w:spacing w:val="-13"/>
          <w:sz w:val="24"/>
        </w:rPr>
        <w:t xml:space="preserve"> </w:t>
      </w:r>
      <w:r>
        <w:rPr>
          <w:sz w:val="24"/>
        </w:rPr>
        <w:t>de</w:t>
      </w:r>
      <w:r>
        <w:rPr>
          <w:spacing w:val="-13"/>
          <w:sz w:val="24"/>
        </w:rPr>
        <w:t xml:space="preserve"> </w:t>
      </w:r>
      <w:r>
        <w:rPr>
          <w:spacing w:val="-2"/>
          <w:sz w:val="24"/>
        </w:rPr>
        <w:t>şantier.</w:t>
      </w:r>
    </w:p>
    <w:p w:rsidR="00833F53" w:rsidRDefault="00732D25">
      <w:pPr>
        <w:pStyle w:val="ListParagraph"/>
        <w:numPr>
          <w:ilvl w:val="0"/>
          <w:numId w:val="138"/>
        </w:numPr>
        <w:tabs>
          <w:tab w:val="left" w:pos="497"/>
        </w:tabs>
        <w:spacing w:before="19"/>
        <w:ind w:left="497" w:hanging="264"/>
        <w:rPr>
          <w:b/>
          <w:sz w:val="24"/>
        </w:rPr>
      </w:pPr>
      <w:r>
        <w:rPr>
          <w:sz w:val="24"/>
        </w:rPr>
        <w:t>Memorii</w:t>
      </w:r>
      <w:r>
        <w:rPr>
          <w:spacing w:val="-13"/>
          <w:sz w:val="24"/>
        </w:rPr>
        <w:t xml:space="preserve"> </w:t>
      </w:r>
      <w:r>
        <w:rPr>
          <w:sz w:val="24"/>
        </w:rPr>
        <w:t>tehnice</w:t>
      </w:r>
      <w:r>
        <w:rPr>
          <w:spacing w:val="-14"/>
          <w:sz w:val="24"/>
        </w:rPr>
        <w:t xml:space="preserve"> </w:t>
      </w:r>
      <w:r>
        <w:rPr>
          <w:sz w:val="24"/>
        </w:rPr>
        <w:t>pe</w:t>
      </w:r>
      <w:r>
        <w:rPr>
          <w:spacing w:val="-12"/>
          <w:sz w:val="24"/>
        </w:rPr>
        <w:t xml:space="preserve"> </w:t>
      </w:r>
      <w:r>
        <w:rPr>
          <w:spacing w:val="-2"/>
          <w:sz w:val="24"/>
        </w:rPr>
        <w:t>specialităţi</w:t>
      </w:r>
    </w:p>
    <w:p w:rsidR="00833F53" w:rsidRDefault="00732D25">
      <w:pPr>
        <w:pStyle w:val="ListParagraph"/>
        <w:numPr>
          <w:ilvl w:val="0"/>
          <w:numId w:val="135"/>
        </w:numPr>
        <w:tabs>
          <w:tab w:val="left" w:pos="499"/>
        </w:tabs>
        <w:spacing w:before="8" w:line="235" w:lineRule="auto"/>
        <w:ind w:right="1424" w:firstLine="0"/>
        <w:rPr>
          <w:sz w:val="24"/>
        </w:rPr>
      </w:pPr>
      <w:r>
        <w:rPr>
          <w:sz w:val="24"/>
        </w:rPr>
        <w:t>Memoriu</w:t>
      </w:r>
      <w:r>
        <w:rPr>
          <w:spacing w:val="-12"/>
          <w:sz w:val="24"/>
        </w:rPr>
        <w:t xml:space="preserve"> </w:t>
      </w:r>
      <w:r>
        <w:rPr>
          <w:sz w:val="24"/>
        </w:rPr>
        <w:t>de</w:t>
      </w:r>
      <w:r>
        <w:rPr>
          <w:spacing w:val="-13"/>
          <w:sz w:val="24"/>
        </w:rPr>
        <w:t xml:space="preserve"> </w:t>
      </w:r>
      <w:r>
        <w:rPr>
          <w:sz w:val="24"/>
        </w:rPr>
        <w:t>arhitectură</w:t>
      </w:r>
      <w:r>
        <w:rPr>
          <w:spacing w:val="-11"/>
          <w:sz w:val="24"/>
        </w:rPr>
        <w:t xml:space="preserve"> </w:t>
      </w:r>
      <w:r>
        <w:rPr>
          <w:sz w:val="24"/>
        </w:rPr>
        <w:t>-</w:t>
      </w:r>
      <w:r>
        <w:rPr>
          <w:spacing w:val="-15"/>
          <w:sz w:val="24"/>
        </w:rPr>
        <w:t xml:space="preserve"> </w:t>
      </w:r>
      <w:r>
        <w:rPr>
          <w:sz w:val="24"/>
        </w:rPr>
        <w:t>conţine</w:t>
      </w:r>
      <w:r>
        <w:rPr>
          <w:spacing w:val="-14"/>
          <w:sz w:val="24"/>
        </w:rPr>
        <w:t xml:space="preserve"> </w:t>
      </w:r>
      <w:r>
        <w:rPr>
          <w:sz w:val="24"/>
        </w:rPr>
        <w:t>descrierea</w:t>
      </w:r>
      <w:r>
        <w:rPr>
          <w:spacing w:val="-12"/>
          <w:sz w:val="24"/>
        </w:rPr>
        <w:t xml:space="preserve"> </w:t>
      </w:r>
      <w:r>
        <w:rPr>
          <w:sz w:val="24"/>
        </w:rPr>
        <w:t>lucrărilor</w:t>
      </w:r>
      <w:r>
        <w:rPr>
          <w:spacing w:val="-12"/>
          <w:sz w:val="24"/>
        </w:rPr>
        <w:t xml:space="preserve"> </w:t>
      </w:r>
      <w:r>
        <w:rPr>
          <w:sz w:val="24"/>
        </w:rPr>
        <w:t>de</w:t>
      </w:r>
      <w:r>
        <w:rPr>
          <w:spacing w:val="-13"/>
          <w:sz w:val="24"/>
        </w:rPr>
        <w:t xml:space="preserve"> </w:t>
      </w:r>
      <w:r>
        <w:rPr>
          <w:sz w:val="24"/>
        </w:rPr>
        <w:t>arhitectură,</w:t>
      </w:r>
      <w:r>
        <w:rPr>
          <w:spacing w:val="-14"/>
          <w:sz w:val="24"/>
        </w:rPr>
        <w:t xml:space="preserve"> </w:t>
      </w:r>
      <w:r>
        <w:rPr>
          <w:sz w:val="24"/>
        </w:rPr>
        <w:t>cu</w:t>
      </w:r>
      <w:r>
        <w:rPr>
          <w:spacing w:val="-13"/>
          <w:sz w:val="24"/>
        </w:rPr>
        <w:t xml:space="preserve"> </w:t>
      </w:r>
      <w:r>
        <w:rPr>
          <w:sz w:val="24"/>
        </w:rPr>
        <w:t>precizarea</w:t>
      </w:r>
      <w:r>
        <w:rPr>
          <w:spacing w:val="40"/>
          <w:sz w:val="24"/>
        </w:rPr>
        <w:t xml:space="preserve"> </w:t>
      </w:r>
      <w:r>
        <w:rPr>
          <w:sz w:val="24"/>
        </w:rPr>
        <w:t>echipării</w:t>
      </w:r>
      <w:r>
        <w:rPr>
          <w:spacing w:val="-13"/>
          <w:sz w:val="24"/>
        </w:rPr>
        <w:t xml:space="preserve"> </w:t>
      </w:r>
      <w:r>
        <w:rPr>
          <w:sz w:val="24"/>
        </w:rPr>
        <w:t>şi dotării specifice funcţiunii</w:t>
      </w:r>
    </w:p>
    <w:p w:rsidR="00833F53" w:rsidRDefault="00732D25">
      <w:pPr>
        <w:pStyle w:val="ListParagraph"/>
        <w:numPr>
          <w:ilvl w:val="0"/>
          <w:numId w:val="135"/>
        </w:numPr>
        <w:tabs>
          <w:tab w:val="left" w:pos="510"/>
        </w:tabs>
        <w:spacing w:before="16"/>
        <w:ind w:left="510" w:hanging="277"/>
        <w:rPr>
          <w:sz w:val="24"/>
        </w:rPr>
      </w:pPr>
      <w:r>
        <w:rPr>
          <w:spacing w:val="-2"/>
          <w:sz w:val="24"/>
        </w:rPr>
        <w:t>Memorii</w:t>
      </w:r>
      <w:r>
        <w:rPr>
          <w:spacing w:val="2"/>
          <w:sz w:val="24"/>
        </w:rPr>
        <w:t xml:space="preserve"> </w:t>
      </w:r>
      <w:r>
        <w:rPr>
          <w:spacing w:val="-2"/>
          <w:sz w:val="24"/>
        </w:rPr>
        <w:t>corespondente</w:t>
      </w:r>
      <w:r>
        <w:rPr>
          <w:spacing w:val="2"/>
          <w:sz w:val="24"/>
        </w:rPr>
        <w:t xml:space="preserve"> </w:t>
      </w:r>
      <w:r>
        <w:rPr>
          <w:spacing w:val="-2"/>
          <w:sz w:val="24"/>
        </w:rPr>
        <w:t>domeniilor/subdomeniilor</w:t>
      </w:r>
      <w:r>
        <w:rPr>
          <w:spacing w:val="6"/>
          <w:sz w:val="24"/>
        </w:rPr>
        <w:t xml:space="preserve"> </w:t>
      </w:r>
      <w:r>
        <w:rPr>
          <w:spacing w:val="-2"/>
          <w:sz w:val="24"/>
        </w:rPr>
        <w:t>de</w:t>
      </w:r>
      <w:r>
        <w:rPr>
          <w:spacing w:val="4"/>
          <w:sz w:val="24"/>
        </w:rPr>
        <w:t xml:space="preserve"> </w:t>
      </w:r>
      <w:r>
        <w:rPr>
          <w:spacing w:val="-2"/>
          <w:sz w:val="24"/>
        </w:rPr>
        <w:t>construcţii</w:t>
      </w:r>
    </w:p>
    <w:p w:rsidR="00833F53" w:rsidRDefault="00732D25">
      <w:pPr>
        <w:pStyle w:val="ListParagraph"/>
        <w:numPr>
          <w:ilvl w:val="0"/>
          <w:numId w:val="135"/>
        </w:numPr>
        <w:tabs>
          <w:tab w:val="left" w:pos="480"/>
        </w:tabs>
        <w:spacing w:before="8" w:line="235" w:lineRule="auto"/>
        <w:ind w:right="1548" w:firstLine="0"/>
        <w:rPr>
          <w:sz w:val="24"/>
        </w:rPr>
      </w:pPr>
      <w:r>
        <w:rPr>
          <w:sz w:val="24"/>
        </w:rPr>
        <w:t>Memorii</w:t>
      </w:r>
      <w:r>
        <w:rPr>
          <w:spacing w:val="-12"/>
          <w:sz w:val="24"/>
        </w:rPr>
        <w:t xml:space="preserve"> </w:t>
      </w:r>
      <w:r>
        <w:rPr>
          <w:sz w:val="24"/>
        </w:rPr>
        <w:t>corespondente</w:t>
      </w:r>
      <w:r>
        <w:rPr>
          <w:spacing w:val="-14"/>
          <w:sz w:val="24"/>
        </w:rPr>
        <w:t xml:space="preserve"> </w:t>
      </w:r>
      <w:r>
        <w:rPr>
          <w:sz w:val="24"/>
        </w:rPr>
        <w:t>specialităţilor</w:t>
      </w:r>
      <w:r>
        <w:rPr>
          <w:spacing w:val="-13"/>
          <w:sz w:val="24"/>
        </w:rPr>
        <w:t xml:space="preserve"> </w:t>
      </w:r>
      <w:r>
        <w:rPr>
          <w:sz w:val="24"/>
        </w:rPr>
        <w:t>de</w:t>
      </w:r>
      <w:r>
        <w:rPr>
          <w:spacing w:val="-12"/>
          <w:sz w:val="24"/>
        </w:rPr>
        <w:t xml:space="preserve"> </w:t>
      </w:r>
      <w:r>
        <w:rPr>
          <w:sz w:val="24"/>
        </w:rPr>
        <w:t>instalaţii,</w:t>
      </w:r>
      <w:r>
        <w:rPr>
          <w:spacing w:val="-14"/>
          <w:sz w:val="24"/>
        </w:rPr>
        <w:t xml:space="preserve"> </w:t>
      </w:r>
      <w:r>
        <w:rPr>
          <w:sz w:val="24"/>
        </w:rPr>
        <w:t>cu</w:t>
      </w:r>
      <w:r>
        <w:rPr>
          <w:spacing w:val="-13"/>
          <w:sz w:val="24"/>
        </w:rPr>
        <w:t xml:space="preserve"> </w:t>
      </w:r>
      <w:r>
        <w:rPr>
          <w:sz w:val="24"/>
        </w:rPr>
        <w:t>precizarea</w:t>
      </w:r>
      <w:r>
        <w:rPr>
          <w:spacing w:val="-13"/>
          <w:sz w:val="24"/>
        </w:rPr>
        <w:t xml:space="preserve"> </w:t>
      </w:r>
      <w:r>
        <w:rPr>
          <w:sz w:val="24"/>
        </w:rPr>
        <w:t>echipării</w:t>
      </w:r>
      <w:r>
        <w:rPr>
          <w:spacing w:val="-12"/>
          <w:sz w:val="24"/>
        </w:rPr>
        <w:t xml:space="preserve"> </w:t>
      </w:r>
      <w:r>
        <w:rPr>
          <w:sz w:val="24"/>
        </w:rPr>
        <w:t>şi</w:t>
      </w:r>
      <w:r>
        <w:rPr>
          <w:spacing w:val="-15"/>
          <w:sz w:val="24"/>
        </w:rPr>
        <w:t xml:space="preserve"> </w:t>
      </w:r>
      <w:r>
        <w:rPr>
          <w:sz w:val="24"/>
        </w:rPr>
        <w:t>dotării</w:t>
      </w:r>
      <w:r>
        <w:rPr>
          <w:spacing w:val="22"/>
          <w:sz w:val="24"/>
        </w:rPr>
        <w:t xml:space="preserve"> </w:t>
      </w:r>
      <w:r>
        <w:rPr>
          <w:sz w:val="24"/>
        </w:rPr>
        <w:t xml:space="preserve">specifice </w:t>
      </w:r>
      <w:r>
        <w:rPr>
          <w:spacing w:val="-2"/>
          <w:sz w:val="24"/>
        </w:rPr>
        <w:t>funcţiunii</w:t>
      </w:r>
    </w:p>
    <w:p w:rsidR="00833F53" w:rsidRDefault="00732D25">
      <w:pPr>
        <w:pStyle w:val="ListParagraph"/>
        <w:numPr>
          <w:ilvl w:val="0"/>
          <w:numId w:val="138"/>
        </w:numPr>
        <w:tabs>
          <w:tab w:val="left" w:pos="842"/>
        </w:tabs>
        <w:spacing w:before="19"/>
        <w:ind w:left="842" w:hanging="609"/>
        <w:rPr>
          <w:b/>
          <w:sz w:val="26"/>
        </w:rPr>
      </w:pPr>
      <w:r>
        <w:rPr>
          <w:sz w:val="24"/>
        </w:rPr>
        <w:t>Breviare</w:t>
      </w:r>
      <w:r>
        <w:rPr>
          <w:spacing w:val="-12"/>
          <w:sz w:val="24"/>
        </w:rPr>
        <w:t xml:space="preserve"> </w:t>
      </w:r>
      <w:r>
        <w:rPr>
          <w:sz w:val="24"/>
        </w:rPr>
        <w:t>de</w:t>
      </w:r>
      <w:r>
        <w:rPr>
          <w:spacing w:val="-12"/>
          <w:sz w:val="24"/>
        </w:rPr>
        <w:t xml:space="preserve"> </w:t>
      </w:r>
      <w:r>
        <w:rPr>
          <w:spacing w:val="-2"/>
          <w:sz w:val="24"/>
        </w:rPr>
        <w:t>calcul</w:t>
      </w:r>
    </w:p>
    <w:p w:rsidR="00833F53" w:rsidRDefault="00732D25">
      <w:pPr>
        <w:pStyle w:val="ListParagraph"/>
        <w:numPr>
          <w:ilvl w:val="0"/>
          <w:numId w:val="138"/>
        </w:numPr>
        <w:tabs>
          <w:tab w:val="left" w:pos="583"/>
        </w:tabs>
        <w:spacing w:before="19"/>
        <w:ind w:left="583" w:hanging="350"/>
        <w:rPr>
          <w:b/>
          <w:sz w:val="24"/>
        </w:rPr>
      </w:pPr>
      <w:r>
        <w:rPr>
          <w:sz w:val="24"/>
        </w:rPr>
        <w:t>Caiete</w:t>
      </w:r>
      <w:r>
        <w:rPr>
          <w:spacing w:val="-12"/>
          <w:sz w:val="24"/>
        </w:rPr>
        <w:t xml:space="preserve"> </w:t>
      </w:r>
      <w:r>
        <w:rPr>
          <w:sz w:val="24"/>
        </w:rPr>
        <w:t>de</w:t>
      </w:r>
      <w:r>
        <w:rPr>
          <w:spacing w:val="-11"/>
          <w:sz w:val="24"/>
        </w:rPr>
        <w:t xml:space="preserve"> </w:t>
      </w:r>
      <w:r>
        <w:rPr>
          <w:spacing w:val="-2"/>
          <w:sz w:val="24"/>
        </w:rPr>
        <w:t>sarcini</w:t>
      </w:r>
    </w:p>
    <w:p w:rsidR="00833F53" w:rsidRDefault="00732D25">
      <w:pPr>
        <w:pStyle w:val="ListParagraph"/>
        <w:numPr>
          <w:ilvl w:val="0"/>
          <w:numId w:val="138"/>
        </w:numPr>
        <w:tabs>
          <w:tab w:val="left" w:pos="514"/>
        </w:tabs>
        <w:spacing w:before="18"/>
        <w:ind w:left="514" w:hanging="281"/>
        <w:rPr>
          <w:b/>
          <w:sz w:val="26"/>
        </w:rPr>
      </w:pPr>
      <w:r>
        <w:rPr>
          <w:sz w:val="24"/>
        </w:rPr>
        <w:t>Liste</w:t>
      </w:r>
      <w:r>
        <w:rPr>
          <w:spacing w:val="-9"/>
          <w:sz w:val="24"/>
        </w:rPr>
        <w:t xml:space="preserve"> </w:t>
      </w:r>
      <w:r>
        <w:rPr>
          <w:sz w:val="24"/>
        </w:rPr>
        <w:t>cu</w:t>
      </w:r>
      <w:r>
        <w:rPr>
          <w:spacing w:val="-6"/>
          <w:sz w:val="24"/>
        </w:rPr>
        <w:t xml:space="preserve"> </w:t>
      </w:r>
      <w:r>
        <w:rPr>
          <w:sz w:val="24"/>
        </w:rPr>
        <w:t>cantităţi</w:t>
      </w:r>
      <w:r>
        <w:rPr>
          <w:spacing w:val="-6"/>
          <w:sz w:val="24"/>
        </w:rPr>
        <w:t xml:space="preserve"> </w:t>
      </w:r>
      <w:r>
        <w:rPr>
          <w:sz w:val="24"/>
        </w:rPr>
        <w:t>de</w:t>
      </w:r>
      <w:r>
        <w:rPr>
          <w:spacing w:val="-7"/>
          <w:sz w:val="24"/>
        </w:rPr>
        <w:t xml:space="preserve"> </w:t>
      </w:r>
      <w:r>
        <w:rPr>
          <w:spacing w:val="-2"/>
          <w:sz w:val="24"/>
        </w:rPr>
        <w:t>lucrări</w:t>
      </w:r>
    </w:p>
    <w:p w:rsidR="00833F53" w:rsidRDefault="00732D25">
      <w:pPr>
        <w:pStyle w:val="ListParagraph"/>
        <w:numPr>
          <w:ilvl w:val="0"/>
          <w:numId w:val="138"/>
        </w:numPr>
        <w:tabs>
          <w:tab w:val="left" w:pos="583"/>
        </w:tabs>
        <w:spacing w:before="3" w:line="297" w:lineRule="exact"/>
        <w:ind w:left="583" w:hanging="350"/>
        <w:rPr>
          <w:b/>
          <w:sz w:val="24"/>
        </w:rPr>
      </w:pPr>
      <w:r>
        <w:rPr>
          <w:sz w:val="24"/>
        </w:rPr>
        <w:t>Graficul</w:t>
      </w:r>
      <w:r>
        <w:rPr>
          <w:spacing w:val="-12"/>
          <w:sz w:val="24"/>
        </w:rPr>
        <w:t xml:space="preserve"> </w:t>
      </w:r>
      <w:r>
        <w:rPr>
          <w:sz w:val="24"/>
        </w:rPr>
        <w:t>general</w:t>
      </w:r>
      <w:r>
        <w:rPr>
          <w:spacing w:val="-11"/>
          <w:sz w:val="24"/>
        </w:rPr>
        <w:t xml:space="preserve"> </w:t>
      </w:r>
      <w:r>
        <w:rPr>
          <w:sz w:val="24"/>
        </w:rPr>
        <w:t>de</w:t>
      </w:r>
      <w:r>
        <w:rPr>
          <w:spacing w:val="-11"/>
          <w:sz w:val="24"/>
        </w:rPr>
        <w:t xml:space="preserve"> </w:t>
      </w:r>
      <w:r>
        <w:rPr>
          <w:sz w:val="24"/>
        </w:rPr>
        <w:t>realizare</w:t>
      </w:r>
      <w:r>
        <w:rPr>
          <w:spacing w:val="-11"/>
          <w:sz w:val="24"/>
        </w:rPr>
        <w:t xml:space="preserve"> </w:t>
      </w:r>
      <w:r>
        <w:rPr>
          <w:sz w:val="24"/>
        </w:rPr>
        <w:t>a</w:t>
      </w:r>
      <w:r>
        <w:rPr>
          <w:spacing w:val="-12"/>
          <w:sz w:val="24"/>
        </w:rPr>
        <w:t xml:space="preserve"> </w:t>
      </w:r>
      <w:r>
        <w:rPr>
          <w:sz w:val="24"/>
        </w:rPr>
        <w:t>investiţiei</w:t>
      </w:r>
      <w:r>
        <w:rPr>
          <w:spacing w:val="-12"/>
          <w:sz w:val="24"/>
        </w:rPr>
        <w:t xml:space="preserve"> </w:t>
      </w:r>
      <w:r>
        <w:rPr>
          <w:sz w:val="24"/>
        </w:rPr>
        <w:t>publice</w:t>
      </w:r>
      <w:r>
        <w:rPr>
          <w:spacing w:val="-11"/>
          <w:sz w:val="24"/>
        </w:rPr>
        <w:t xml:space="preserve"> </w:t>
      </w:r>
      <w:r>
        <w:rPr>
          <w:sz w:val="24"/>
        </w:rPr>
        <w:t>(formularul</w:t>
      </w:r>
      <w:r>
        <w:rPr>
          <w:spacing w:val="-10"/>
          <w:sz w:val="24"/>
        </w:rPr>
        <w:t xml:space="preserve"> </w:t>
      </w:r>
      <w:r>
        <w:rPr>
          <w:spacing w:val="-5"/>
          <w:sz w:val="24"/>
        </w:rPr>
        <w:t>F6)</w:t>
      </w:r>
    </w:p>
    <w:p w:rsidR="00833F53" w:rsidRDefault="00732D25">
      <w:pPr>
        <w:pStyle w:val="ListParagraph"/>
        <w:numPr>
          <w:ilvl w:val="0"/>
          <w:numId w:val="138"/>
        </w:numPr>
        <w:tabs>
          <w:tab w:val="left" w:pos="840"/>
        </w:tabs>
        <w:spacing w:line="297" w:lineRule="exact"/>
        <w:ind w:left="840" w:hanging="607"/>
        <w:rPr>
          <w:b/>
          <w:sz w:val="26"/>
        </w:rPr>
      </w:pPr>
      <w:r>
        <w:rPr>
          <w:sz w:val="24"/>
        </w:rPr>
        <w:t>Programe</w:t>
      </w:r>
      <w:r>
        <w:rPr>
          <w:spacing w:val="-1"/>
          <w:sz w:val="24"/>
        </w:rPr>
        <w:t xml:space="preserve"> </w:t>
      </w:r>
      <w:r>
        <w:rPr>
          <w:sz w:val="24"/>
        </w:rPr>
        <w:t>de</w:t>
      </w:r>
      <w:r>
        <w:rPr>
          <w:spacing w:val="-1"/>
          <w:sz w:val="24"/>
        </w:rPr>
        <w:t xml:space="preserve"> </w:t>
      </w:r>
      <w:r>
        <w:rPr>
          <w:sz w:val="24"/>
        </w:rPr>
        <w:t>urmărire</w:t>
      </w:r>
      <w:r>
        <w:rPr>
          <w:spacing w:val="-1"/>
          <w:sz w:val="24"/>
        </w:rPr>
        <w:t xml:space="preserve"> </w:t>
      </w:r>
      <w:r>
        <w:rPr>
          <w:sz w:val="24"/>
        </w:rPr>
        <w:t xml:space="preserve">și </w:t>
      </w:r>
      <w:r>
        <w:rPr>
          <w:spacing w:val="-2"/>
          <w:sz w:val="24"/>
        </w:rPr>
        <w:t>control</w:t>
      </w:r>
    </w:p>
    <w:p w:rsidR="00833F53" w:rsidRDefault="00833F53">
      <w:pPr>
        <w:spacing w:line="297" w:lineRule="exact"/>
        <w:rPr>
          <w:sz w:val="26"/>
        </w:rPr>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3"/>
        <w:numPr>
          <w:ilvl w:val="0"/>
          <w:numId w:val="2"/>
        </w:numPr>
        <w:tabs>
          <w:tab w:val="left" w:pos="4567"/>
        </w:tabs>
        <w:spacing w:line="240" w:lineRule="auto"/>
        <w:ind w:left="4567" w:hanging="708"/>
        <w:jc w:val="left"/>
      </w:pPr>
      <w:r>
        <w:t>PIESE</w:t>
      </w:r>
      <w:r>
        <w:rPr>
          <w:spacing w:val="-1"/>
        </w:rPr>
        <w:t xml:space="preserve"> </w:t>
      </w:r>
      <w:r>
        <w:rPr>
          <w:spacing w:val="-2"/>
        </w:rPr>
        <w:t>DESENATE</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22"/>
        <w:ind w:left="0" w:firstLine="0"/>
        <w:rPr>
          <w:b/>
          <w:sz w:val="28"/>
        </w:rPr>
      </w:pPr>
    </w:p>
    <w:p w:rsidR="00833F53" w:rsidRDefault="00732D25">
      <w:pPr>
        <w:ind w:left="4150"/>
        <w:rPr>
          <w:sz w:val="28"/>
        </w:rPr>
      </w:pPr>
      <w:r>
        <w:rPr>
          <w:sz w:val="28"/>
        </w:rPr>
        <w:t>A.</w:t>
      </w:r>
      <w:r>
        <w:rPr>
          <w:spacing w:val="-7"/>
          <w:sz w:val="28"/>
        </w:rPr>
        <w:t xml:space="preserve"> </w:t>
      </w:r>
      <w:r>
        <w:rPr>
          <w:sz w:val="28"/>
        </w:rPr>
        <w:t>PĂRȚI</w:t>
      </w:r>
      <w:r>
        <w:rPr>
          <w:spacing w:val="-4"/>
          <w:sz w:val="28"/>
        </w:rPr>
        <w:t xml:space="preserve"> </w:t>
      </w:r>
      <w:r>
        <w:rPr>
          <w:spacing w:val="-2"/>
          <w:sz w:val="28"/>
        </w:rPr>
        <w:t>SCRISE</w:t>
      </w:r>
    </w:p>
    <w:p w:rsidR="00833F53" w:rsidRDefault="00732D25">
      <w:pPr>
        <w:pStyle w:val="ListParagraph"/>
        <w:numPr>
          <w:ilvl w:val="0"/>
          <w:numId w:val="134"/>
        </w:numPr>
        <w:tabs>
          <w:tab w:val="left" w:pos="777"/>
        </w:tabs>
        <w:spacing w:before="189"/>
        <w:ind w:left="777" w:hanging="359"/>
        <w:jc w:val="left"/>
        <w:rPr>
          <w:b/>
          <w:sz w:val="28"/>
        </w:rPr>
      </w:pPr>
      <w:r>
        <w:rPr>
          <w:b/>
          <w:color w:val="1F3863"/>
          <w:spacing w:val="-2"/>
          <w:sz w:val="28"/>
        </w:rPr>
        <w:t>Memoriu</w:t>
      </w:r>
      <w:r>
        <w:rPr>
          <w:b/>
          <w:color w:val="1F3863"/>
          <w:spacing w:val="-5"/>
          <w:sz w:val="28"/>
        </w:rPr>
        <w:t xml:space="preserve"> </w:t>
      </w:r>
      <w:r>
        <w:rPr>
          <w:b/>
          <w:color w:val="1F3863"/>
          <w:spacing w:val="-2"/>
          <w:sz w:val="28"/>
        </w:rPr>
        <w:t>tehnic</w:t>
      </w:r>
      <w:r>
        <w:rPr>
          <w:b/>
          <w:color w:val="1F3863"/>
          <w:spacing w:val="-6"/>
          <w:sz w:val="28"/>
        </w:rPr>
        <w:t xml:space="preserve"> </w:t>
      </w:r>
      <w:r>
        <w:rPr>
          <w:b/>
          <w:color w:val="1F3863"/>
          <w:spacing w:val="-2"/>
          <w:sz w:val="28"/>
        </w:rPr>
        <w:t>general</w:t>
      </w:r>
    </w:p>
    <w:p w:rsidR="00833F53" w:rsidRDefault="00732D25">
      <w:pPr>
        <w:pStyle w:val="ListParagraph"/>
        <w:numPr>
          <w:ilvl w:val="1"/>
          <w:numId w:val="135"/>
        </w:numPr>
        <w:tabs>
          <w:tab w:val="left" w:pos="492"/>
        </w:tabs>
        <w:spacing w:before="280"/>
        <w:ind w:left="492" w:hanging="358"/>
        <w:rPr>
          <w:b/>
          <w:sz w:val="28"/>
        </w:rPr>
      </w:pPr>
      <w:r>
        <w:rPr>
          <w:b/>
          <w:color w:val="001F5F"/>
          <w:sz w:val="28"/>
        </w:rPr>
        <w:t>Informaţii</w:t>
      </w:r>
      <w:r>
        <w:rPr>
          <w:b/>
          <w:color w:val="001F5F"/>
          <w:spacing w:val="-13"/>
          <w:sz w:val="28"/>
        </w:rPr>
        <w:t xml:space="preserve"> </w:t>
      </w:r>
      <w:r>
        <w:rPr>
          <w:b/>
          <w:color w:val="001F5F"/>
          <w:sz w:val="28"/>
        </w:rPr>
        <w:t>generale</w:t>
      </w:r>
      <w:r>
        <w:rPr>
          <w:b/>
          <w:color w:val="001F5F"/>
          <w:spacing w:val="-13"/>
          <w:sz w:val="28"/>
        </w:rPr>
        <w:t xml:space="preserve"> </w:t>
      </w:r>
      <w:r>
        <w:rPr>
          <w:b/>
          <w:color w:val="001F5F"/>
          <w:sz w:val="28"/>
        </w:rPr>
        <w:t>privind</w:t>
      </w:r>
      <w:r>
        <w:rPr>
          <w:b/>
          <w:color w:val="001F5F"/>
          <w:spacing w:val="-13"/>
          <w:sz w:val="28"/>
        </w:rPr>
        <w:t xml:space="preserve"> </w:t>
      </w:r>
      <w:r>
        <w:rPr>
          <w:b/>
          <w:color w:val="001F5F"/>
          <w:sz w:val="28"/>
        </w:rPr>
        <w:t>obiectivul</w:t>
      </w:r>
      <w:r>
        <w:rPr>
          <w:b/>
          <w:color w:val="001F5F"/>
          <w:spacing w:val="-13"/>
          <w:sz w:val="28"/>
        </w:rPr>
        <w:t xml:space="preserve"> </w:t>
      </w:r>
      <w:r>
        <w:rPr>
          <w:b/>
          <w:color w:val="001F5F"/>
          <w:sz w:val="28"/>
        </w:rPr>
        <w:t>de</w:t>
      </w:r>
      <w:r>
        <w:rPr>
          <w:b/>
          <w:color w:val="001F5F"/>
          <w:spacing w:val="-13"/>
          <w:sz w:val="28"/>
        </w:rPr>
        <w:t xml:space="preserve"> </w:t>
      </w:r>
      <w:r>
        <w:rPr>
          <w:b/>
          <w:color w:val="001F5F"/>
          <w:spacing w:val="-2"/>
          <w:sz w:val="28"/>
        </w:rPr>
        <w:t>investiţii</w:t>
      </w:r>
    </w:p>
    <w:p w:rsidR="00833F53" w:rsidRDefault="00732D25">
      <w:pPr>
        <w:spacing w:before="44" w:line="272" w:lineRule="exact"/>
        <w:ind w:left="514"/>
        <w:rPr>
          <w:b/>
          <w:sz w:val="24"/>
        </w:rPr>
      </w:pPr>
      <w:r>
        <w:rPr>
          <w:noProof/>
          <w:lang w:val="en-US"/>
        </w:rPr>
        <w:drawing>
          <wp:inline distT="0" distB="0" distL="0" distR="0">
            <wp:extent cx="210684" cy="103863"/>
            <wp:effectExtent l="0" t="0" r="0" b="0"/>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0" cstate="print"/>
                    <a:stretch>
                      <a:fillRect/>
                    </a:stretch>
                  </pic:blipFill>
                  <pic:spPr>
                    <a:xfrm>
                      <a:off x="0" y="0"/>
                      <a:ext cx="210684" cy="103863"/>
                    </a:xfrm>
                    <a:prstGeom prst="rect">
                      <a:avLst/>
                    </a:prstGeom>
                  </pic:spPr>
                </pic:pic>
              </a:graphicData>
            </a:graphic>
          </wp:inline>
        </w:drawing>
      </w:r>
      <w:r>
        <w:rPr>
          <w:b/>
          <w:color w:val="001F5F"/>
          <w:sz w:val="24"/>
        </w:rPr>
        <w:t>Denumirea</w:t>
      </w:r>
      <w:r>
        <w:rPr>
          <w:b/>
          <w:color w:val="001F5F"/>
          <w:spacing w:val="-2"/>
          <w:sz w:val="24"/>
        </w:rPr>
        <w:t xml:space="preserve"> </w:t>
      </w:r>
      <w:r>
        <w:rPr>
          <w:b/>
          <w:color w:val="001F5F"/>
          <w:sz w:val="24"/>
        </w:rPr>
        <w:t xml:space="preserve">obiectivului de </w:t>
      </w:r>
      <w:r>
        <w:rPr>
          <w:b/>
          <w:color w:val="001F5F"/>
          <w:spacing w:val="-2"/>
          <w:sz w:val="24"/>
        </w:rPr>
        <w:t>investiţii</w:t>
      </w:r>
    </w:p>
    <w:p w:rsidR="00833F53" w:rsidRDefault="00732D25">
      <w:pPr>
        <w:pStyle w:val="BodyText"/>
        <w:ind w:right="565"/>
        <w:jc w:val="both"/>
      </w:pPr>
      <w:r>
        <w:t>AMENAJARE CORP CLĂDIRE SPITAL EXISTENT, CONFORM NORMATIVELOR ÎN VIGOARE, ȘI EXTINDERE CORP CLĂDIRE SPITAL ÎN REGIM S+P+2E SPITAL DE PSIHIATRIE „SFÂNTA MARIA” VEDEA</w:t>
      </w:r>
    </w:p>
    <w:p w:rsidR="00833F53" w:rsidRDefault="00833F53">
      <w:pPr>
        <w:pStyle w:val="BodyText"/>
        <w:spacing w:before="34"/>
        <w:ind w:left="0" w:firstLine="0"/>
      </w:pPr>
    </w:p>
    <w:p w:rsidR="00833F53" w:rsidRDefault="00732D25">
      <w:pPr>
        <w:ind w:left="514"/>
        <w:rPr>
          <w:b/>
          <w:sz w:val="24"/>
        </w:rPr>
      </w:pPr>
      <w:r>
        <w:rPr>
          <w:noProof/>
          <w:lang w:val="en-US"/>
        </w:rPr>
        <w:drawing>
          <wp:inline distT="0" distB="0" distL="0" distR="0">
            <wp:extent cx="210684" cy="103863"/>
            <wp:effectExtent l="0" t="0" r="0" b="0"/>
            <wp:docPr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1" cstate="print"/>
                    <a:stretch>
                      <a:fillRect/>
                    </a:stretch>
                  </pic:blipFill>
                  <pic:spPr>
                    <a:xfrm>
                      <a:off x="0" y="0"/>
                      <a:ext cx="210684" cy="103863"/>
                    </a:xfrm>
                    <a:prstGeom prst="rect">
                      <a:avLst/>
                    </a:prstGeom>
                  </pic:spPr>
                </pic:pic>
              </a:graphicData>
            </a:graphic>
          </wp:inline>
        </w:drawing>
      </w:r>
      <w:r>
        <w:rPr>
          <w:b/>
          <w:color w:val="001F5F"/>
          <w:spacing w:val="-2"/>
          <w:position w:val="1"/>
          <w:sz w:val="24"/>
        </w:rPr>
        <w:t>Amplasamentul</w:t>
      </w:r>
    </w:p>
    <w:p w:rsidR="00833F53" w:rsidRDefault="00732D25">
      <w:pPr>
        <w:pStyle w:val="BodyText"/>
        <w:spacing w:before="2"/>
        <w:ind w:left="701" w:firstLine="0"/>
      </w:pPr>
      <w:r>
        <w:t>Sat</w:t>
      </w:r>
      <w:r>
        <w:rPr>
          <w:spacing w:val="-1"/>
        </w:rPr>
        <w:t xml:space="preserve"> </w:t>
      </w:r>
      <w:r>
        <w:t>Vedea,</w:t>
      </w:r>
      <w:r>
        <w:rPr>
          <w:spacing w:val="-2"/>
        </w:rPr>
        <w:t xml:space="preserve"> </w:t>
      </w:r>
      <w:r>
        <w:t>Comuna</w:t>
      </w:r>
      <w:r>
        <w:rPr>
          <w:spacing w:val="-1"/>
        </w:rPr>
        <w:t xml:space="preserve"> </w:t>
      </w:r>
      <w:r>
        <w:t>Vedea. Județul</w:t>
      </w:r>
      <w:r>
        <w:rPr>
          <w:spacing w:val="-1"/>
        </w:rPr>
        <w:t xml:space="preserve"> </w:t>
      </w:r>
      <w:r>
        <w:rPr>
          <w:spacing w:val="-2"/>
        </w:rPr>
        <w:t>Argeș</w:t>
      </w:r>
    </w:p>
    <w:p w:rsidR="00833F53" w:rsidRDefault="00833F53">
      <w:pPr>
        <w:pStyle w:val="BodyText"/>
        <w:spacing w:before="38"/>
        <w:ind w:left="0" w:firstLine="0"/>
      </w:pPr>
    </w:p>
    <w:p w:rsidR="00833F53" w:rsidRDefault="00732D25">
      <w:pPr>
        <w:tabs>
          <w:tab w:val="left" w:pos="1635"/>
          <w:tab w:val="left" w:pos="3241"/>
          <w:tab w:val="left" w:pos="3902"/>
          <w:tab w:val="left" w:pos="4563"/>
          <w:tab w:val="left" w:pos="4903"/>
          <w:tab w:val="left" w:pos="5497"/>
          <w:tab w:val="left" w:pos="6872"/>
          <w:tab w:val="left" w:pos="7293"/>
          <w:tab w:val="left" w:pos="8461"/>
          <w:tab w:val="left" w:pos="9168"/>
          <w:tab w:val="left" w:pos="10095"/>
        </w:tabs>
        <w:spacing w:line="244" w:lineRule="auto"/>
        <w:ind w:left="854" w:right="568" w:hanging="340"/>
        <w:rPr>
          <w:b/>
          <w:sz w:val="24"/>
        </w:rPr>
      </w:pPr>
      <w:r>
        <w:rPr>
          <w:noProof/>
          <w:lang w:val="en-US"/>
        </w:rPr>
        <w:drawing>
          <wp:inline distT="0" distB="0" distL="0" distR="0">
            <wp:extent cx="210684" cy="103863"/>
            <wp:effectExtent l="0" t="0" r="0" b="0"/>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2" cstate="print"/>
                    <a:stretch>
                      <a:fillRect/>
                    </a:stretch>
                  </pic:blipFill>
                  <pic:spPr>
                    <a:xfrm>
                      <a:off x="0" y="0"/>
                      <a:ext cx="210684" cy="103863"/>
                    </a:xfrm>
                    <a:prstGeom prst="rect">
                      <a:avLst/>
                    </a:prstGeom>
                  </pic:spPr>
                </pic:pic>
              </a:graphicData>
            </a:graphic>
          </wp:inline>
        </w:drawing>
      </w:r>
      <w:r>
        <w:rPr>
          <w:b/>
          <w:color w:val="001F5F"/>
          <w:spacing w:val="-2"/>
          <w:position w:val="1"/>
          <w:sz w:val="24"/>
        </w:rPr>
        <w:t>Actul</w:t>
      </w:r>
      <w:r>
        <w:rPr>
          <w:b/>
          <w:color w:val="001F5F"/>
          <w:position w:val="1"/>
          <w:sz w:val="24"/>
        </w:rPr>
        <w:tab/>
      </w:r>
      <w:r>
        <w:rPr>
          <w:b/>
          <w:color w:val="001F5F"/>
          <w:spacing w:val="-2"/>
          <w:position w:val="1"/>
          <w:sz w:val="24"/>
        </w:rPr>
        <w:t>administrativ</w:t>
      </w:r>
      <w:r>
        <w:rPr>
          <w:b/>
          <w:color w:val="001F5F"/>
          <w:position w:val="1"/>
          <w:sz w:val="24"/>
        </w:rPr>
        <w:tab/>
      </w:r>
      <w:r>
        <w:rPr>
          <w:b/>
          <w:color w:val="001F5F"/>
          <w:spacing w:val="-4"/>
          <w:position w:val="1"/>
          <w:sz w:val="24"/>
        </w:rPr>
        <w:t>prin</w:t>
      </w:r>
      <w:r>
        <w:rPr>
          <w:b/>
          <w:color w:val="001F5F"/>
          <w:position w:val="1"/>
          <w:sz w:val="24"/>
        </w:rPr>
        <w:tab/>
      </w:r>
      <w:r>
        <w:rPr>
          <w:b/>
          <w:color w:val="001F5F"/>
          <w:spacing w:val="-4"/>
          <w:position w:val="1"/>
          <w:sz w:val="24"/>
        </w:rPr>
        <w:t>care</w:t>
      </w:r>
      <w:r>
        <w:rPr>
          <w:b/>
          <w:color w:val="001F5F"/>
          <w:position w:val="1"/>
          <w:sz w:val="24"/>
        </w:rPr>
        <w:tab/>
      </w:r>
      <w:r>
        <w:rPr>
          <w:b/>
          <w:color w:val="001F5F"/>
          <w:spacing w:val="-10"/>
          <w:position w:val="1"/>
          <w:sz w:val="24"/>
        </w:rPr>
        <w:t>a</w:t>
      </w:r>
      <w:r>
        <w:rPr>
          <w:b/>
          <w:color w:val="001F5F"/>
          <w:position w:val="1"/>
          <w:sz w:val="24"/>
        </w:rPr>
        <w:tab/>
      </w:r>
      <w:r>
        <w:rPr>
          <w:b/>
          <w:color w:val="001F5F"/>
          <w:spacing w:val="-4"/>
          <w:position w:val="1"/>
          <w:sz w:val="24"/>
        </w:rPr>
        <w:t>fost</w:t>
      </w:r>
      <w:r>
        <w:rPr>
          <w:b/>
          <w:color w:val="001F5F"/>
          <w:position w:val="1"/>
          <w:sz w:val="24"/>
        </w:rPr>
        <w:tab/>
      </w:r>
      <w:r>
        <w:rPr>
          <w:b/>
          <w:color w:val="001F5F"/>
          <w:spacing w:val="-2"/>
          <w:position w:val="1"/>
          <w:sz w:val="24"/>
        </w:rPr>
        <w:t>aprobat(ă),</w:t>
      </w:r>
      <w:r>
        <w:rPr>
          <w:b/>
          <w:color w:val="001F5F"/>
          <w:position w:val="1"/>
          <w:sz w:val="24"/>
        </w:rPr>
        <w:tab/>
      </w:r>
      <w:r>
        <w:rPr>
          <w:b/>
          <w:color w:val="001F5F"/>
          <w:spacing w:val="-6"/>
          <w:position w:val="1"/>
          <w:sz w:val="24"/>
        </w:rPr>
        <w:t>în</w:t>
      </w:r>
      <w:r>
        <w:rPr>
          <w:b/>
          <w:color w:val="001F5F"/>
          <w:position w:val="1"/>
          <w:sz w:val="24"/>
        </w:rPr>
        <w:tab/>
      </w:r>
      <w:r>
        <w:rPr>
          <w:b/>
          <w:color w:val="001F5F"/>
          <w:spacing w:val="-2"/>
          <w:position w:val="1"/>
          <w:sz w:val="24"/>
        </w:rPr>
        <w:t>condiţiile</w:t>
      </w:r>
      <w:r>
        <w:rPr>
          <w:b/>
          <w:color w:val="001F5F"/>
          <w:position w:val="1"/>
          <w:sz w:val="24"/>
        </w:rPr>
        <w:tab/>
      </w:r>
      <w:r>
        <w:rPr>
          <w:b/>
          <w:color w:val="001F5F"/>
          <w:spacing w:val="-2"/>
          <w:position w:val="1"/>
          <w:sz w:val="24"/>
        </w:rPr>
        <w:t>legii,</w:t>
      </w:r>
      <w:r>
        <w:rPr>
          <w:b/>
          <w:color w:val="001F5F"/>
          <w:position w:val="1"/>
          <w:sz w:val="24"/>
        </w:rPr>
        <w:tab/>
      </w:r>
      <w:r>
        <w:rPr>
          <w:b/>
          <w:color w:val="001F5F"/>
          <w:spacing w:val="-2"/>
          <w:position w:val="1"/>
          <w:sz w:val="24"/>
        </w:rPr>
        <w:t>studiul</w:t>
      </w:r>
      <w:r>
        <w:rPr>
          <w:b/>
          <w:color w:val="001F5F"/>
          <w:position w:val="1"/>
          <w:sz w:val="24"/>
        </w:rPr>
        <w:tab/>
      </w:r>
      <w:r>
        <w:rPr>
          <w:b/>
          <w:color w:val="001F5F"/>
          <w:spacing w:val="-6"/>
          <w:position w:val="1"/>
          <w:sz w:val="24"/>
        </w:rPr>
        <w:t xml:space="preserve">de </w:t>
      </w:r>
      <w:r>
        <w:rPr>
          <w:b/>
          <w:color w:val="001F5F"/>
          <w:sz w:val="24"/>
        </w:rPr>
        <w:t>fezabilitate/documentaţia de avizare a lucrărilor de intervenţii</w:t>
      </w:r>
    </w:p>
    <w:p w:rsidR="00833F53" w:rsidRDefault="00732D25">
      <w:pPr>
        <w:pStyle w:val="BodyText"/>
        <w:spacing w:line="268" w:lineRule="exact"/>
        <w:ind w:left="701" w:firstLine="0"/>
      </w:pPr>
      <w:r>
        <w:t>Anexat</w:t>
      </w:r>
      <w:r>
        <w:rPr>
          <w:spacing w:val="-1"/>
        </w:rPr>
        <w:t xml:space="preserve"> </w:t>
      </w:r>
      <w:r>
        <w:t xml:space="preserve">prezentei </w:t>
      </w:r>
      <w:r>
        <w:rPr>
          <w:spacing w:val="-2"/>
        </w:rPr>
        <w:t>documentații.</w:t>
      </w:r>
    </w:p>
    <w:p w:rsidR="00833F53" w:rsidRDefault="00833F53">
      <w:pPr>
        <w:pStyle w:val="BodyText"/>
        <w:spacing w:before="48"/>
        <w:ind w:left="0" w:firstLine="0"/>
      </w:pPr>
    </w:p>
    <w:p w:rsidR="00833F53" w:rsidRDefault="00732D25">
      <w:pPr>
        <w:spacing w:line="272" w:lineRule="exact"/>
        <w:ind w:left="514"/>
        <w:rPr>
          <w:b/>
          <w:sz w:val="24"/>
        </w:rPr>
      </w:pPr>
      <w:r>
        <w:rPr>
          <w:noProof/>
          <w:lang w:val="en-US"/>
        </w:rPr>
        <w:drawing>
          <wp:inline distT="0" distB="0" distL="0" distR="0">
            <wp:extent cx="210684" cy="103863"/>
            <wp:effectExtent l="0" t="0" r="0" b="0"/>
            <wp:docPr id="9" name="Imag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3" cstate="print"/>
                    <a:stretch>
                      <a:fillRect/>
                    </a:stretch>
                  </pic:blipFill>
                  <pic:spPr>
                    <a:xfrm>
                      <a:off x="0" y="0"/>
                      <a:ext cx="210684" cy="103863"/>
                    </a:xfrm>
                    <a:prstGeom prst="rect">
                      <a:avLst/>
                    </a:prstGeom>
                  </pic:spPr>
                </pic:pic>
              </a:graphicData>
            </a:graphic>
          </wp:inline>
        </w:drawing>
      </w:r>
      <w:r>
        <w:rPr>
          <w:b/>
          <w:color w:val="001F5F"/>
          <w:spacing w:val="-2"/>
          <w:sz w:val="24"/>
        </w:rPr>
        <w:t>Ordonatorul</w:t>
      </w:r>
      <w:r>
        <w:rPr>
          <w:b/>
          <w:color w:val="001F5F"/>
          <w:spacing w:val="-3"/>
          <w:sz w:val="24"/>
        </w:rPr>
        <w:t xml:space="preserve"> </w:t>
      </w:r>
      <w:r>
        <w:rPr>
          <w:b/>
          <w:color w:val="001F5F"/>
          <w:spacing w:val="-2"/>
          <w:sz w:val="24"/>
        </w:rPr>
        <w:t>principal</w:t>
      </w:r>
      <w:r>
        <w:rPr>
          <w:b/>
          <w:color w:val="001F5F"/>
          <w:spacing w:val="-3"/>
          <w:sz w:val="24"/>
        </w:rPr>
        <w:t xml:space="preserve"> </w:t>
      </w:r>
      <w:r>
        <w:rPr>
          <w:b/>
          <w:color w:val="001F5F"/>
          <w:spacing w:val="-2"/>
          <w:sz w:val="24"/>
        </w:rPr>
        <w:t>de credite</w:t>
      </w:r>
    </w:p>
    <w:p w:rsidR="00833F53" w:rsidRDefault="00732D25">
      <w:pPr>
        <w:pStyle w:val="BodyText"/>
        <w:spacing w:line="272" w:lineRule="exact"/>
        <w:ind w:left="701" w:firstLine="0"/>
      </w:pPr>
      <w:r>
        <w:t>UAT</w:t>
      </w:r>
      <w:r>
        <w:rPr>
          <w:spacing w:val="-2"/>
        </w:rPr>
        <w:t xml:space="preserve"> </w:t>
      </w:r>
      <w:r>
        <w:t xml:space="preserve">Județul </w:t>
      </w:r>
      <w:r>
        <w:rPr>
          <w:spacing w:val="-2"/>
        </w:rPr>
        <w:t>Argeș</w:t>
      </w:r>
    </w:p>
    <w:p w:rsidR="00833F53" w:rsidRDefault="00833F53">
      <w:pPr>
        <w:pStyle w:val="BodyText"/>
        <w:spacing w:before="38"/>
        <w:ind w:left="0" w:firstLine="0"/>
      </w:pPr>
    </w:p>
    <w:p w:rsidR="00833F53" w:rsidRDefault="00732D25">
      <w:pPr>
        <w:spacing w:before="1"/>
        <w:ind w:left="514"/>
        <w:rPr>
          <w:b/>
          <w:sz w:val="24"/>
        </w:rPr>
      </w:pPr>
      <w:r>
        <w:rPr>
          <w:noProof/>
          <w:lang w:val="en-US"/>
        </w:rPr>
        <w:drawing>
          <wp:inline distT="0" distB="0" distL="0" distR="0">
            <wp:extent cx="210684" cy="103863"/>
            <wp:effectExtent l="0" t="0" r="0" b="0"/>
            <wp:docPr id="1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4" cstate="print"/>
                    <a:stretch>
                      <a:fillRect/>
                    </a:stretch>
                  </pic:blipFill>
                  <pic:spPr>
                    <a:xfrm>
                      <a:off x="0" y="0"/>
                      <a:ext cx="210684" cy="103863"/>
                    </a:xfrm>
                    <a:prstGeom prst="rect">
                      <a:avLst/>
                    </a:prstGeom>
                  </pic:spPr>
                </pic:pic>
              </a:graphicData>
            </a:graphic>
          </wp:inline>
        </w:drawing>
      </w:r>
      <w:r>
        <w:rPr>
          <w:b/>
          <w:color w:val="001F5F"/>
          <w:spacing w:val="-2"/>
          <w:position w:val="1"/>
          <w:sz w:val="24"/>
        </w:rPr>
        <w:t>Investitorul</w:t>
      </w:r>
    </w:p>
    <w:p w:rsidR="00833F53" w:rsidRDefault="00732D25">
      <w:pPr>
        <w:pStyle w:val="BodyText"/>
        <w:spacing w:before="1"/>
        <w:ind w:left="701" w:firstLine="0"/>
      </w:pPr>
      <w:r>
        <w:t>UAT</w:t>
      </w:r>
      <w:r>
        <w:rPr>
          <w:spacing w:val="-2"/>
        </w:rPr>
        <w:t xml:space="preserve"> </w:t>
      </w:r>
      <w:r>
        <w:t xml:space="preserve">Județul </w:t>
      </w:r>
      <w:r>
        <w:rPr>
          <w:spacing w:val="-2"/>
        </w:rPr>
        <w:t>Argeș</w:t>
      </w:r>
    </w:p>
    <w:p w:rsidR="00833F53" w:rsidRDefault="00833F53">
      <w:pPr>
        <w:pStyle w:val="BodyText"/>
        <w:spacing w:before="38"/>
        <w:ind w:left="0" w:firstLine="0"/>
      </w:pPr>
    </w:p>
    <w:p w:rsidR="00833F53" w:rsidRDefault="00732D25">
      <w:pPr>
        <w:ind w:left="514"/>
        <w:rPr>
          <w:b/>
          <w:sz w:val="24"/>
        </w:rPr>
      </w:pPr>
      <w:r>
        <w:rPr>
          <w:noProof/>
          <w:lang w:val="en-US"/>
        </w:rPr>
        <w:drawing>
          <wp:inline distT="0" distB="0" distL="0" distR="0">
            <wp:extent cx="210684" cy="103863"/>
            <wp:effectExtent l="0" t="0" r="0" b="0"/>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5" cstate="print"/>
                    <a:stretch>
                      <a:fillRect/>
                    </a:stretch>
                  </pic:blipFill>
                  <pic:spPr>
                    <a:xfrm>
                      <a:off x="0" y="0"/>
                      <a:ext cx="210684" cy="103863"/>
                    </a:xfrm>
                    <a:prstGeom prst="rect">
                      <a:avLst/>
                    </a:prstGeom>
                  </pic:spPr>
                </pic:pic>
              </a:graphicData>
            </a:graphic>
          </wp:inline>
        </w:drawing>
      </w:r>
      <w:r>
        <w:rPr>
          <w:b/>
          <w:color w:val="001F5F"/>
          <w:position w:val="1"/>
          <w:sz w:val="24"/>
        </w:rPr>
        <w:t>Beneficiarul</w:t>
      </w:r>
      <w:r>
        <w:rPr>
          <w:b/>
          <w:color w:val="001F5F"/>
          <w:spacing w:val="-1"/>
          <w:position w:val="1"/>
          <w:sz w:val="24"/>
        </w:rPr>
        <w:t xml:space="preserve"> </w:t>
      </w:r>
      <w:r>
        <w:rPr>
          <w:b/>
          <w:color w:val="001F5F"/>
          <w:spacing w:val="-2"/>
          <w:position w:val="1"/>
          <w:sz w:val="24"/>
        </w:rPr>
        <w:t>investiţiei</w:t>
      </w:r>
    </w:p>
    <w:p w:rsidR="00833F53" w:rsidRDefault="00732D25">
      <w:pPr>
        <w:pStyle w:val="BodyText"/>
        <w:spacing w:before="3"/>
        <w:ind w:left="701" w:firstLine="0"/>
      </w:pPr>
      <w:r>
        <w:t>Spitalul</w:t>
      </w:r>
      <w:r>
        <w:rPr>
          <w:spacing w:val="-1"/>
        </w:rPr>
        <w:t xml:space="preserve"> </w:t>
      </w:r>
      <w:r>
        <w:t>de</w:t>
      </w:r>
      <w:r>
        <w:rPr>
          <w:spacing w:val="-1"/>
        </w:rPr>
        <w:t xml:space="preserve"> </w:t>
      </w:r>
      <w:r>
        <w:t>Psihiatrie</w:t>
      </w:r>
      <w:r>
        <w:rPr>
          <w:spacing w:val="-2"/>
        </w:rPr>
        <w:t xml:space="preserve"> </w:t>
      </w:r>
      <w:r>
        <w:t>„Sfânta</w:t>
      </w:r>
      <w:r>
        <w:rPr>
          <w:spacing w:val="-1"/>
        </w:rPr>
        <w:t xml:space="preserve"> </w:t>
      </w:r>
      <w:r>
        <w:t>Maria”</w:t>
      </w:r>
      <w:r>
        <w:rPr>
          <w:spacing w:val="-1"/>
        </w:rPr>
        <w:t xml:space="preserve"> </w:t>
      </w:r>
      <w:r>
        <w:rPr>
          <w:spacing w:val="-2"/>
        </w:rPr>
        <w:t>Vedea</w:t>
      </w:r>
    </w:p>
    <w:p w:rsidR="00833F53" w:rsidRDefault="00833F53">
      <w:pPr>
        <w:pStyle w:val="BodyText"/>
        <w:spacing w:before="38"/>
        <w:ind w:left="0" w:firstLine="0"/>
      </w:pPr>
    </w:p>
    <w:p w:rsidR="00833F53" w:rsidRDefault="00732D25">
      <w:pPr>
        <w:ind w:left="514"/>
        <w:rPr>
          <w:b/>
          <w:sz w:val="24"/>
        </w:rPr>
      </w:pPr>
      <w:r>
        <w:rPr>
          <w:noProof/>
          <w:lang w:val="en-US"/>
        </w:rPr>
        <w:drawing>
          <wp:inline distT="0" distB="0" distL="0" distR="0">
            <wp:extent cx="210684" cy="103863"/>
            <wp:effectExtent l="0" t="0" r="0" b="0"/>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6" cstate="print"/>
                    <a:stretch>
                      <a:fillRect/>
                    </a:stretch>
                  </pic:blipFill>
                  <pic:spPr>
                    <a:xfrm>
                      <a:off x="0" y="0"/>
                      <a:ext cx="210684" cy="103863"/>
                    </a:xfrm>
                    <a:prstGeom prst="rect">
                      <a:avLst/>
                    </a:prstGeom>
                  </pic:spPr>
                </pic:pic>
              </a:graphicData>
            </a:graphic>
          </wp:inline>
        </w:drawing>
      </w:r>
      <w:r>
        <w:rPr>
          <w:b/>
          <w:color w:val="001F5F"/>
          <w:position w:val="1"/>
          <w:sz w:val="24"/>
        </w:rPr>
        <w:t>Elaboratorul</w:t>
      </w:r>
      <w:r>
        <w:rPr>
          <w:b/>
          <w:color w:val="001F5F"/>
          <w:spacing w:val="-2"/>
          <w:position w:val="1"/>
          <w:sz w:val="24"/>
        </w:rPr>
        <w:t xml:space="preserve"> </w:t>
      </w:r>
      <w:r>
        <w:rPr>
          <w:b/>
          <w:color w:val="001F5F"/>
          <w:position w:val="1"/>
          <w:sz w:val="24"/>
        </w:rPr>
        <w:t>documentaţiei</w:t>
      </w:r>
      <w:r>
        <w:rPr>
          <w:b/>
          <w:color w:val="001F5F"/>
          <w:spacing w:val="-2"/>
          <w:position w:val="1"/>
          <w:sz w:val="24"/>
        </w:rPr>
        <w:t xml:space="preserve"> </w:t>
      </w:r>
      <w:r>
        <w:rPr>
          <w:b/>
          <w:color w:val="001F5F"/>
          <w:position w:val="1"/>
          <w:sz w:val="24"/>
        </w:rPr>
        <w:t>de</w:t>
      </w:r>
      <w:r>
        <w:rPr>
          <w:b/>
          <w:color w:val="001F5F"/>
          <w:spacing w:val="-2"/>
          <w:position w:val="1"/>
          <w:sz w:val="24"/>
        </w:rPr>
        <w:t xml:space="preserve"> </w:t>
      </w:r>
      <w:r>
        <w:rPr>
          <w:b/>
          <w:color w:val="001F5F"/>
          <w:position w:val="1"/>
          <w:sz w:val="24"/>
        </w:rPr>
        <w:t>avizare</w:t>
      </w:r>
      <w:r>
        <w:rPr>
          <w:b/>
          <w:color w:val="001F5F"/>
          <w:spacing w:val="-2"/>
          <w:position w:val="1"/>
          <w:sz w:val="24"/>
        </w:rPr>
        <w:t xml:space="preserve"> </w:t>
      </w:r>
      <w:r>
        <w:rPr>
          <w:b/>
          <w:color w:val="001F5F"/>
          <w:position w:val="1"/>
          <w:sz w:val="24"/>
        </w:rPr>
        <w:t>a</w:t>
      </w:r>
      <w:r>
        <w:rPr>
          <w:b/>
          <w:color w:val="001F5F"/>
          <w:spacing w:val="-2"/>
          <w:position w:val="1"/>
          <w:sz w:val="24"/>
        </w:rPr>
        <w:t xml:space="preserve"> </w:t>
      </w:r>
      <w:r>
        <w:rPr>
          <w:b/>
          <w:color w:val="001F5F"/>
          <w:position w:val="1"/>
          <w:sz w:val="24"/>
        </w:rPr>
        <w:t>lucrărilor</w:t>
      </w:r>
      <w:r>
        <w:rPr>
          <w:b/>
          <w:color w:val="001F5F"/>
          <w:spacing w:val="-2"/>
          <w:position w:val="1"/>
          <w:sz w:val="24"/>
        </w:rPr>
        <w:t xml:space="preserve"> </w:t>
      </w:r>
      <w:r>
        <w:rPr>
          <w:b/>
          <w:color w:val="001F5F"/>
          <w:position w:val="1"/>
          <w:sz w:val="24"/>
        </w:rPr>
        <w:t>de</w:t>
      </w:r>
      <w:r>
        <w:rPr>
          <w:b/>
          <w:color w:val="001F5F"/>
          <w:spacing w:val="-1"/>
          <w:position w:val="1"/>
          <w:sz w:val="24"/>
        </w:rPr>
        <w:t xml:space="preserve"> </w:t>
      </w:r>
      <w:r>
        <w:rPr>
          <w:b/>
          <w:color w:val="001F5F"/>
          <w:spacing w:val="-2"/>
          <w:position w:val="1"/>
          <w:sz w:val="24"/>
        </w:rPr>
        <w:t>intervenţie</w:t>
      </w:r>
    </w:p>
    <w:p w:rsidR="00833F53" w:rsidRDefault="00732D25">
      <w:pPr>
        <w:pStyle w:val="BodyText"/>
        <w:spacing w:before="46"/>
        <w:ind w:left="0" w:firstLine="0"/>
        <w:rPr>
          <w:b/>
          <w:sz w:val="20"/>
        </w:rPr>
      </w:pPr>
      <w:r>
        <w:rPr>
          <w:noProof/>
          <w:lang w:val="en-US"/>
        </w:rPr>
        <w:drawing>
          <wp:anchor distT="0" distB="0" distL="0" distR="0" simplePos="0" relativeHeight="487588352" behindDoc="1" locked="0" layoutInCell="1" allowOverlap="1">
            <wp:simplePos x="0" y="0"/>
            <wp:positionH relativeFrom="page">
              <wp:posOffset>720090</wp:posOffset>
            </wp:positionH>
            <wp:positionV relativeFrom="paragraph">
              <wp:posOffset>190696</wp:posOffset>
            </wp:positionV>
            <wp:extent cx="6505335" cy="515492"/>
            <wp:effectExtent l="0" t="0" r="0" b="0"/>
            <wp:wrapTopAndBottom/>
            <wp:docPr id="13" name="Image 13" descr="optimal ante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descr="optimal antet"/>
                    <pic:cNvPicPr/>
                  </pic:nvPicPr>
                  <pic:blipFill>
                    <a:blip r:embed="rId17" cstate="print"/>
                    <a:stretch>
                      <a:fillRect/>
                    </a:stretch>
                  </pic:blipFill>
                  <pic:spPr>
                    <a:xfrm>
                      <a:off x="0" y="0"/>
                      <a:ext cx="6505335" cy="515492"/>
                    </a:xfrm>
                    <a:prstGeom prst="rect">
                      <a:avLst/>
                    </a:prstGeom>
                  </pic:spPr>
                </pic:pic>
              </a:graphicData>
            </a:graphic>
          </wp:anchor>
        </w:drawing>
      </w:r>
    </w:p>
    <w:p w:rsidR="00833F53" w:rsidRDefault="00732D25">
      <w:pPr>
        <w:pStyle w:val="Heading4"/>
        <w:spacing w:before="219"/>
        <w:ind w:left="134"/>
      </w:pPr>
      <w:r>
        <w:t>S.C.</w:t>
      </w:r>
      <w:r>
        <w:rPr>
          <w:spacing w:val="-1"/>
        </w:rPr>
        <w:t xml:space="preserve"> </w:t>
      </w:r>
      <w:r>
        <w:t>OPTIMAL</w:t>
      </w:r>
      <w:r>
        <w:rPr>
          <w:spacing w:val="-1"/>
        </w:rPr>
        <w:t xml:space="preserve"> </w:t>
      </w:r>
      <w:r>
        <w:t xml:space="preserve">Project </w:t>
      </w:r>
      <w:r>
        <w:rPr>
          <w:spacing w:val="-2"/>
        </w:rPr>
        <w:t>S.R.L.</w:t>
      </w:r>
    </w:p>
    <w:p w:rsidR="00833F53" w:rsidRDefault="00732D25">
      <w:pPr>
        <w:pStyle w:val="BodyText"/>
        <w:ind w:right="2840" w:firstLine="0"/>
      </w:pPr>
      <w:r>
        <w:t>Punct</w:t>
      </w:r>
      <w:r>
        <w:rPr>
          <w:spacing w:val="-3"/>
        </w:rPr>
        <w:t xml:space="preserve"> </w:t>
      </w:r>
      <w:r>
        <w:t>de</w:t>
      </w:r>
      <w:r>
        <w:rPr>
          <w:spacing w:val="-3"/>
        </w:rPr>
        <w:t xml:space="preserve"> </w:t>
      </w:r>
      <w:r>
        <w:t>lucru:</w:t>
      </w:r>
      <w:r>
        <w:rPr>
          <w:spacing w:val="-3"/>
        </w:rPr>
        <w:t xml:space="preserve"> </w:t>
      </w:r>
      <w:r>
        <w:t>Municipiul</w:t>
      </w:r>
      <w:r>
        <w:rPr>
          <w:spacing w:val="-3"/>
        </w:rPr>
        <w:t xml:space="preserve"> </w:t>
      </w:r>
      <w:r>
        <w:t>Iaşi,</w:t>
      </w:r>
      <w:r>
        <w:rPr>
          <w:spacing w:val="-3"/>
        </w:rPr>
        <w:t xml:space="preserve"> </w:t>
      </w:r>
      <w:r>
        <w:t>Bd.</w:t>
      </w:r>
      <w:r>
        <w:rPr>
          <w:spacing w:val="-3"/>
        </w:rPr>
        <w:t xml:space="preserve"> </w:t>
      </w:r>
      <w:r>
        <w:t>SOCOLA,</w:t>
      </w:r>
      <w:r>
        <w:rPr>
          <w:spacing w:val="-3"/>
        </w:rPr>
        <w:t xml:space="preserve"> </w:t>
      </w:r>
      <w:r>
        <w:t>Nr.</w:t>
      </w:r>
      <w:r>
        <w:rPr>
          <w:spacing w:val="-3"/>
        </w:rPr>
        <w:t xml:space="preserve"> </w:t>
      </w:r>
      <w:r>
        <w:t>206A-208,</w:t>
      </w:r>
      <w:r>
        <w:rPr>
          <w:spacing w:val="-3"/>
        </w:rPr>
        <w:t xml:space="preserve"> </w:t>
      </w:r>
      <w:r>
        <w:t>Etaj</w:t>
      </w:r>
      <w:r>
        <w:rPr>
          <w:spacing w:val="-3"/>
        </w:rPr>
        <w:t xml:space="preserve"> </w:t>
      </w:r>
      <w:r>
        <w:t>3,</w:t>
      </w:r>
      <w:r>
        <w:rPr>
          <w:spacing w:val="-3"/>
        </w:rPr>
        <w:t xml:space="preserve"> </w:t>
      </w:r>
      <w:r>
        <w:t>Judeţul</w:t>
      </w:r>
      <w:r>
        <w:rPr>
          <w:spacing w:val="-4"/>
        </w:rPr>
        <w:t xml:space="preserve"> </w:t>
      </w:r>
      <w:r>
        <w:t>Iaşi; CUI: RO24931723; J22/</w:t>
      </w:r>
      <w:r>
        <w:t>13/2009</w:t>
      </w:r>
    </w:p>
    <w:p w:rsidR="00833F53" w:rsidRDefault="00732D25">
      <w:pPr>
        <w:pStyle w:val="BodyText"/>
        <w:ind w:right="4664" w:firstLine="0"/>
      </w:pPr>
      <w:r>
        <w:t>Tel/fax:</w:t>
      </w:r>
      <w:r>
        <w:rPr>
          <w:spacing w:val="-7"/>
        </w:rPr>
        <w:t xml:space="preserve"> </w:t>
      </w:r>
      <w:r>
        <w:t>0332</w:t>
      </w:r>
      <w:r>
        <w:rPr>
          <w:spacing w:val="-7"/>
        </w:rPr>
        <w:t xml:space="preserve"> </w:t>
      </w:r>
      <w:r>
        <w:t>443</w:t>
      </w:r>
      <w:r>
        <w:rPr>
          <w:spacing w:val="-7"/>
        </w:rPr>
        <w:t xml:space="preserve"> </w:t>
      </w:r>
      <w:r>
        <w:t>399;</w:t>
      </w:r>
      <w:r>
        <w:rPr>
          <w:spacing w:val="-7"/>
        </w:rPr>
        <w:t xml:space="preserve"> </w:t>
      </w:r>
      <w:r>
        <w:t>E-mail:</w:t>
      </w:r>
      <w:r>
        <w:rPr>
          <w:spacing w:val="-7"/>
        </w:rPr>
        <w:t xml:space="preserve"> </w:t>
      </w:r>
      <w:hyperlink r:id="rId18">
        <w:r>
          <w:t>achizitii@optimalproject.ro</w:t>
        </w:r>
      </w:hyperlink>
      <w:r>
        <w:t xml:space="preserve"> 7111 – Activităţi de arhitectură;</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26"/>
        <w:ind w:left="0" w:firstLine="0"/>
        <w:rPr>
          <w:sz w:val="28"/>
        </w:rPr>
      </w:pPr>
    </w:p>
    <w:p w:rsidR="00833F53" w:rsidRDefault="00732D25">
      <w:pPr>
        <w:pStyle w:val="ListParagraph"/>
        <w:numPr>
          <w:ilvl w:val="1"/>
          <w:numId w:val="135"/>
        </w:numPr>
        <w:tabs>
          <w:tab w:val="left" w:pos="492"/>
          <w:tab w:val="left" w:pos="494"/>
          <w:tab w:val="left" w:pos="2346"/>
          <w:tab w:val="left" w:pos="5087"/>
          <w:tab w:val="left" w:pos="6755"/>
          <w:tab w:val="left" w:pos="7397"/>
          <w:tab w:val="left" w:pos="8584"/>
          <w:tab w:val="left" w:pos="10052"/>
        </w:tabs>
        <w:ind w:right="571"/>
        <w:rPr>
          <w:b/>
          <w:sz w:val="28"/>
        </w:rPr>
      </w:pPr>
      <w:r>
        <w:rPr>
          <w:b/>
          <w:color w:val="001F5F"/>
          <w:spacing w:val="-2"/>
          <w:sz w:val="28"/>
        </w:rPr>
        <w:t>Prezentarea</w:t>
      </w:r>
      <w:r>
        <w:rPr>
          <w:b/>
          <w:color w:val="001F5F"/>
          <w:sz w:val="28"/>
        </w:rPr>
        <w:tab/>
      </w:r>
      <w:r>
        <w:rPr>
          <w:b/>
          <w:color w:val="001F5F"/>
          <w:spacing w:val="-2"/>
          <w:sz w:val="28"/>
        </w:rPr>
        <w:t>scenariului/opţiunii</w:t>
      </w:r>
      <w:r>
        <w:rPr>
          <w:b/>
          <w:color w:val="001F5F"/>
          <w:sz w:val="28"/>
        </w:rPr>
        <w:tab/>
      </w:r>
      <w:r>
        <w:rPr>
          <w:b/>
          <w:color w:val="001F5F"/>
          <w:spacing w:val="-2"/>
          <w:sz w:val="28"/>
        </w:rPr>
        <w:t>aprobat(e)</w:t>
      </w:r>
      <w:r>
        <w:rPr>
          <w:b/>
          <w:color w:val="001F5F"/>
          <w:sz w:val="28"/>
        </w:rPr>
        <w:tab/>
      </w:r>
      <w:r>
        <w:rPr>
          <w:b/>
          <w:color w:val="001F5F"/>
          <w:spacing w:val="-6"/>
          <w:sz w:val="28"/>
        </w:rPr>
        <w:t>în</w:t>
      </w:r>
      <w:r>
        <w:rPr>
          <w:b/>
          <w:color w:val="001F5F"/>
          <w:sz w:val="28"/>
        </w:rPr>
        <w:tab/>
      </w:r>
      <w:r>
        <w:rPr>
          <w:b/>
          <w:color w:val="001F5F"/>
          <w:spacing w:val="-2"/>
          <w:sz w:val="28"/>
        </w:rPr>
        <w:t>cadrul</w:t>
      </w:r>
      <w:r>
        <w:rPr>
          <w:b/>
          <w:color w:val="001F5F"/>
          <w:sz w:val="28"/>
        </w:rPr>
        <w:tab/>
      </w:r>
      <w:r>
        <w:rPr>
          <w:b/>
          <w:color w:val="001F5F"/>
          <w:spacing w:val="-2"/>
          <w:sz w:val="28"/>
        </w:rPr>
        <w:t>studiului</w:t>
      </w:r>
      <w:r>
        <w:rPr>
          <w:b/>
          <w:color w:val="001F5F"/>
          <w:sz w:val="28"/>
        </w:rPr>
        <w:tab/>
      </w:r>
      <w:r>
        <w:rPr>
          <w:b/>
          <w:color w:val="001F5F"/>
          <w:spacing w:val="-6"/>
          <w:sz w:val="28"/>
        </w:rPr>
        <w:t xml:space="preserve">de </w:t>
      </w:r>
      <w:r>
        <w:rPr>
          <w:b/>
          <w:color w:val="001F5F"/>
          <w:sz w:val="28"/>
        </w:rPr>
        <w:t>fezabilitate/documentaţiei de avizare a lucrărilor de intervenţii</w:t>
      </w:r>
    </w:p>
    <w:p w:rsidR="00833F53" w:rsidRDefault="00833F53">
      <w:pPr>
        <w:pStyle w:val="BodyText"/>
        <w:spacing w:before="35"/>
        <w:ind w:left="0" w:firstLine="0"/>
        <w:rPr>
          <w:b/>
        </w:rPr>
      </w:pPr>
    </w:p>
    <w:p w:rsidR="00833F53" w:rsidRDefault="00732D25">
      <w:pPr>
        <w:ind w:left="503"/>
        <w:rPr>
          <w:b/>
          <w:sz w:val="24"/>
        </w:rPr>
      </w:pPr>
      <w:r>
        <w:rPr>
          <w:noProof/>
          <w:lang w:val="en-US"/>
        </w:rPr>
        <w:drawing>
          <wp:inline distT="0" distB="0" distL="0" distR="0">
            <wp:extent cx="217495" cy="103863"/>
            <wp:effectExtent l="0" t="0" r="0" b="0"/>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9" cstate="print"/>
                    <a:stretch>
                      <a:fillRect/>
                    </a:stretch>
                  </pic:blipFill>
                  <pic:spPr>
                    <a:xfrm>
                      <a:off x="0" y="0"/>
                      <a:ext cx="217495" cy="103863"/>
                    </a:xfrm>
                    <a:prstGeom prst="rect">
                      <a:avLst/>
                    </a:prstGeom>
                  </pic:spPr>
                </pic:pic>
              </a:graphicData>
            </a:graphic>
          </wp:inline>
        </w:drawing>
      </w:r>
      <w:r>
        <w:rPr>
          <w:b/>
          <w:color w:val="001F5F"/>
          <w:position w:val="1"/>
          <w:sz w:val="24"/>
        </w:rPr>
        <w:t>Particularităţi</w:t>
      </w:r>
      <w:r>
        <w:rPr>
          <w:b/>
          <w:color w:val="001F5F"/>
          <w:spacing w:val="-2"/>
          <w:position w:val="1"/>
          <w:sz w:val="24"/>
        </w:rPr>
        <w:t xml:space="preserve"> </w:t>
      </w:r>
      <w:r>
        <w:rPr>
          <w:b/>
          <w:color w:val="001F5F"/>
          <w:position w:val="1"/>
          <w:sz w:val="24"/>
        </w:rPr>
        <w:t>ale</w:t>
      </w:r>
      <w:r>
        <w:rPr>
          <w:b/>
          <w:color w:val="001F5F"/>
          <w:spacing w:val="-2"/>
          <w:position w:val="1"/>
          <w:sz w:val="24"/>
        </w:rPr>
        <w:t xml:space="preserve"> </w:t>
      </w:r>
      <w:r>
        <w:rPr>
          <w:b/>
          <w:color w:val="001F5F"/>
          <w:position w:val="1"/>
          <w:sz w:val="24"/>
        </w:rPr>
        <w:t>amplasamentului,</w:t>
      </w:r>
      <w:r>
        <w:rPr>
          <w:b/>
          <w:color w:val="001F5F"/>
          <w:spacing w:val="-1"/>
          <w:position w:val="1"/>
          <w:sz w:val="24"/>
        </w:rPr>
        <w:t xml:space="preserve"> </w:t>
      </w:r>
      <w:r>
        <w:rPr>
          <w:b/>
          <w:color w:val="001F5F"/>
          <w:spacing w:val="-2"/>
          <w:position w:val="1"/>
          <w:sz w:val="24"/>
        </w:rPr>
        <w:t>cuprinzând:</w:t>
      </w:r>
    </w:p>
    <w:p w:rsidR="00833F53" w:rsidRDefault="00833F53">
      <w:pPr>
        <w:pStyle w:val="BodyText"/>
        <w:spacing w:before="42"/>
        <w:ind w:left="0" w:firstLine="0"/>
        <w:rPr>
          <w:b/>
        </w:rPr>
      </w:pPr>
    </w:p>
    <w:p w:rsidR="00833F53" w:rsidRDefault="00732D25">
      <w:pPr>
        <w:pStyle w:val="ListParagraph"/>
        <w:numPr>
          <w:ilvl w:val="2"/>
          <w:numId w:val="135"/>
        </w:numPr>
        <w:tabs>
          <w:tab w:val="left" w:pos="1213"/>
        </w:tabs>
        <w:spacing w:before="1" w:line="275" w:lineRule="exact"/>
        <w:ind w:left="1213" w:hanging="359"/>
        <w:jc w:val="both"/>
        <w:rPr>
          <w:sz w:val="24"/>
        </w:rPr>
      </w:pPr>
      <w:r>
        <w:rPr>
          <w:color w:val="001F5F"/>
          <w:spacing w:val="-2"/>
          <w:sz w:val="24"/>
        </w:rPr>
        <w:t>descriereaamplasamentul;</w:t>
      </w:r>
    </w:p>
    <w:p w:rsidR="00833F53" w:rsidRDefault="00732D25">
      <w:pPr>
        <w:pStyle w:val="BodyText"/>
        <w:ind w:right="566"/>
        <w:jc w:val="both"/>
      </w:pPr>
      <w:r>
        <w:rPr>
          <w:b/>
        </w:rPr>
        <w:t>Situația</w:t>
      </w:r>
      <w:r>
        <w:rPr>
          <w:b/>
          <w:spacing w:val="-15"/>
        </w:rPr>
        <w:t xml:space="preserve"> </w:t>
      </w:r>
      <w:r>
        <w:rPr>
          <w:b/>
        </w:rPr>
        <w:t>existentă</w:t>
      </w:r>
      <w:r>
        <w:rPr>
          <w:b/>
          <w:spacing w:val="-15"/>
        </w:rPr>
        <w:t xml:space="preserve"> </w:t>
      </w:r>
      <w:r>
        <w:t>–</w:t>
      </w:r>
      <w:r>
        <w:rPr>
          <w:spacing w:val="-15"/>
        </w:rPr>
        <w:t xml:space="preserve"> </w:t>
      </w:r>
      <w:r>
        <w:t>analiza</w:t>
      </w:r>
      <w:r>
        <w:rPr>
          <w:spacing w:val="-15"/>
        </w:rPr>
        <w:t xml:space="preserve"> </w:t>
      </w:r>
      <w:r>
        <w:t>contextului:</w:t>
      </w:r>
      <w:r>
        <w:rPr>
          <w:spacing w:val="-15"/>
        </w:rPr>
        <w:t xml:space="preserve"> </w:t>
      </w:r>
      <w:r>
        <w:t>În</w:t>
      </w:r>
      <w:r>
        <w:rPr>
          <w:spacing w:val="-15"/>
        </w:rPr>
        <w:t xml:space="preserve"> </w:t>
      </w:r>
      <w:r>
        <w:t>prezent</w:t>
      </w:r>
      <w:r>
        <w:rPr>
          <w:spacing w:val="-15"/>
        </w:rPr>
        <w:t xml:space="preserve"> </w:t>
      </w:r>
      <w:r>
        <w:t>pe</w:t>
      </w:r>
      <w:r>
        <w:rPr>
          <w:spacing w:val="-15"/>
        </w:rPr>
        <w:t xml:space="preserve"> </w:t>
      </w:r>
      <w:r>
        <w:t>amplasamentul</w:t>
      </w:r>
      <w:r>
        <w:rPr>
          <w:spacing w:val="-15"/>
        </w:rPr>
        <w:t xml:space="preserve"> </w:t>
      </w:r>
      <w:r>
        <w:t>studiat</w:t>
      </w:r>
      <w:r>
        <w:rPr>
          <w:spacing w:val="-15"/>
        </w:rPr>
        <w:t xml:space="preserve"> </w:t>
      </w:r>
      <w:r>
        <w:t>există</w:t>
      </w:r>
      <w:r>
        <w:rPr>
          <w:spacing w:val="-15"/>
        </w:rPr>
        <w:t xml:space="preserve"> </w:t>
      </w:r>
      <w:r>
        <w:t>un</w:t>
      </w:r>
      <w:r>
        <w:rPr>
          <w:spacing w:val="-15"/>
        </w:rPr>
        <w:t xml:space="preserve"> </w:t>
      </w:r>
      <w:r>
        <w:t>corp</w:t>
      </w:r>
      <w:r>
        <w:rPr>
          <w:spacing w:val="-15"/>
        </w:rPr>
        <w:t xml:space="preserve"> </w:t>
      </w:r>
      <w:r>
        <w:t>de</w:t>
      </w:r>
      <w:r>
        <w:rPr>
          <w:spacing w:val="-15"/>
        </w:rPr>
        <w:t xml:space="preserve"> </w:t>
      </w:r>
      <w:r>
        <w:t xml:space="preserve">clădire cu </w:t>
      </w:r>
      <w:r>
        <w:t>destinația spital de psihiatrie funcțional, dar care nu asigură numărul necesar de paturi pentru a acoperi deficitul locurilor de spitalizare din județul Argeș.</w:t>
      </w:r>
    </w:p>
    <w:p w:rsidR="00833F53" w:rsidRDefault="00732D25">
      <w:pPr>
        <w:pStyle w:val="BodyText"/>
        <w:ind w:right="563"/>
        <w:jc w:val="both"/>
      </w:pPr>
      <w:r>
        <w:rPr>
          <w:b/>
        </w:rPr>
        <w:t>Necesitatea investiției</w:t>
      </w:r>
      <w:r>
        <w:rPr>
          <w:b/>
          <w:spacing w:val="40"/>
        </w:rPr>
        <w:t xml:space="preserve"> </w:t>
      </w:r>
      <w:r>
        <w:t xml:space="preserve">este dată de deficitul de locuri de spitalizare și de stadiul de uzură </w:t>
      </w:r>
      <w:r>
        <w:t>fizică și morală</w:t>
      </w:r>
      <w:r>
        <w:rPr>
          <w:spacing w:val="-10"/>
        </w:rPr>
        <w:t xml:space="preserve"> </w:t>
      </w:r>
      <w:r>
        <w:t>apreciabil</w:t>
      </w:r>
      <w:r>
        <w:rPr>
          <w:spacing w:val="-10"/>
        </w:rPr>
        <w:t xml:space="preserve"> </w:t>
      </w:r>
      <w:r>
        <w:t>al</w:t>
      </w:r>
      <w:r>
        <w:rPr>
          <w:spacing w:val="-11"/>
        </w:rPr>
        <w:t xml:space="preserve"> </w:t>
      </w:r>
      <w:r>
        <w:t>clădirii</w:t>
      </w:r>
      <w:r>
        <w:rPr>
          <w:spacing w:val="-11"/>
        </w:rPr>
        <w:t xml:space="preserve"> </w:t>
      </w:r>
      <w:r>
        <w:t>vizate</w:t>
      </w:r>
      <w:r>
        <w:rPr>
          <w:spacing w:val="-10"/>
        </w:rPr>
        <w:t xml:space="preserve"> </w:t>
      </w:r>
      <w:r>
        <w:t>şi</w:t>
      </w:r>
      <w:r>
        <w:rPr>
          <w:spacing w:val="-11"/>
        </w:rPr>
        <w:t xml:space="preserve"> </w:t>
      </w:r>
      <w:r>
        <w:t>de</w:t>
      </w:r>
      <w:r>
        <w:rPr>
          <w:spacing w:val="-10"/>
        </w:rPr>
        <w:t xml:space="preserve"> </w:t>
      </w:r>
      <w:r>
        <w:t>faptul</w:t>
      </w:r>
      <w:r>
        <w:rPr>
          <w:spacing w:val="-11"/>
        </w:rPr>
        <w:t xml:space="preserve"> </w:t>
      </w:r>
      <w:r>
        <w:t>că</w:t>
      </w:r>
      <w:r>
        <w:rPr>
          <w:spacing w:val="-12"/>
        </w:rPr>
        <w:t xml:space="preserve"> </w:t>
      </w:r>
      <w:r>
        <w:t>aceasta</w:t>
      </w:r>
      <w:r>
        <w:rPr>
          <w:spacing w:val="-10"/>
        </w:rPr>
        <w:t xml:space="preserve"> </w:t>
      </w:r>
      <w:r>
        <w:t>nu</w:t>
      </w:r>
      <w:r>
        <w:rPr>
          <w:spacing w:val="-12"/>
        </w:rPr>
        <w:t xml:space="preserve"> </w:t>
      </w:r>
      <w:r>
        <w:t>mai</w:t>
      </w:r>
      <w:r>
        <w:rPr>
          <w:spacing w:val="-10"/>
        </w:rPr>
        <w:t xml:space="preserve"> </w:t>
      </w:r>
      <w:r>
        <w:t>satisface</w:t>
      </w:r>
      <w:r>
        <w:rPr>
          <w:spacing w:val="-10"/>
        </w:rPr>
        <w:t xml:space="preserve"> </w:t>
      </w:r>
      <w:r>
        <w:t>cerinţele</w:t>
      </w:r>
      <w:r>
        <w:rPr>
          <w:spacing w:val="-12"/>
        </w:rPr>
        <w:t xml:space="preserve"> </w:t>
      </w:r>
      <w:r>
        <w:t>igienico-sanitare</w:t>
      </w:r>
      <w:r>
        <w:rPr>
          <w:spacing w:val="-11"/>
        </w:rPr>
        <w:t xml:space="preserve"> </w:t>
      </w:r>
      <w:r>
        <w:t>actuale referitoare la activităţile de sănătate adăpostite.</w:t>
      </w:r>
    </w:p>
    <w:p w:rsidR="00833F53" w:rsidRDefault="00732D25">
      <w:pPr>
        <w:pStyle w:val="BodyText"/>
        <w:ind w:right="563"/>
        <w:jc w:val="both"/>
      </w:pPr>
      <w:r>
        <w:t xml:space="preserve">Construirea unui corp nou de clădire este necesară pentru satisfacerea normelor </w:t>
      </w:r>
      <w:r>
        <w:t>sanitare actuale, creșterea</w:t>
      </w:r>
      <w:r>
        <w:rPr>
          <w:spacing w:val="40"/>
        </w:rPr>
        <w:t xml:space="preserve"> </w:t>
      </w:r>
      <w:r>
        <w:t>calității actului medical acordat și pentru acoperirea deficitului locurilor de spitalizare necesare paciențiilor din județul Argeș.</w:t>
      </w:r>
    </w:p>
    <w:p w:rsidR="00833F53" w:rsidRDefault="00732D25">
      <w:pPr>
        <w:pStyle w:val="BodyText"/>
        <w:ind w:right="565"/>
        <w:jc w:val="both"/>
      </w:pPr>
      <w:r>
        <w:rPr>
          <w:b/>
        </w:rPr>
        <w:t>Oportunitatea investiției</w:t>
      </w:r>
      <w:r>
        <w:rPr>
          <w:b/>
          <w:spacing w:val="40"/>
        </w:rPr>
        <w:t xml:space="preserve"> </w:t>
      </w:r>
      <w:r>
        <w:t>este permanentă, dată fiind importanţa desfăşurării</w:t>
      </w:r>
      <w:r>
        <w:rPr>
          <w:spacing w:val="-1"/>
        </w:rPr>
        <w:t xml:space="preserve"> </w:t>
      </w:r>
      <w:r>
        <w:t>activităţilor med</w:t>
      </w:r>
      <w:r>
        <w:t>icale la standardele de calitate impuse de reglementările în vigoare. Oportunitatea realizării acestui obiectiv îl reprezintă îmbunătăţirea nivelului de sănătate a populaţiei judeţului Argeș şi creşterea calităţii vieţii prin modernizarea serviciilor de di</w:t>
      </w:r>
      <w:r>
        <w:t>agnosticare si reevaluare a stării pacienţilor cu probleme psihiatrice.</w:t>
      </w:r>
    </w:p>
    <w:p w:rsidR="00833F53" w:rsidRDefault="00833F53">
      <w:pPr>
        <w:pStyle w:val="BodyText"/>
        <w:spacing w:before="2"/>
        <w:ind w:left="0" w:firstLine="0"/>
      </w:pPr>
    </w:p>
    <w:p w:rsidR="00833F53" w:rsidRDefault="00732D25">
      <w:pPr>
        <w:pStyle w:val="Heading4"/>
      </w:pPr>
      <w:r>
        <w:t>Particularităţi</w:t>
      </w:r>
      <w:r>
        <w:rPr>
          <w:spacing w:val="-1"/>
        </w:rPr>
        <w:t xml:space="preserve"> </w:t>
      </w:r>
      <w:r>
        <w:t>ale</w:t>
      </w:r>
      <w:r>
        <w:rPr>
          <w:spacing w:val="-1"/>
        </w:rPr>
        <w:t xml:space="preserve"> </w:t>
      </w:r>
      <w:r>
        <w:rPr>
          <w:spacing w:val="-2"/>
        </w:rPr>
        <w:t>amplasamentului:</w:t>
      </w:r>
    </w:p>
    <w:p w:rsidR="00833F53" w:rsidRDefault="00732D25">
      <w:pPr>
        <w:pStyle w:val="BodyText"/>
        <w:ind w:right="568"/>
      </w:pPr>
      <w:r>
        <w:t>Terenul cu numar cadastral 81625 pe care sunt propuse investițiile propuse pentru construire este</w:t>
      </w:r>
      <w:r>
        <w:rPr>
          <w:spacing w:val="80"/>
          <w:w w:val="150"/>
        </w:rPr>
        <w:t xml:space="preserve"> </w:t>
      </w:r>
      <w:r>
        <w:t>situat în</w:t>
      </w:r>
      <w:r>
        <w:rPr>
          <w:spacing w:val="-1"/>
        </w:rPr>
        <w:t xml:space="preserve"> </w:t>
      </w:r>
      <w:r>
        <w:t xml:space="preserve">localitatea Vedea, județul Argeș, are </w:t>
      </w:r>
      <w:r>
        <w:t>o suprafaţă de 19183 mp și o formă dreptunghiulară în plan.</w:t>
      </w:r>
    </w:p>
    <w:p w:rsidR="00833F53" w:rsidRDefault="00732D25">
      <w:pPr>
        <w:pStyle w:val="BodyText"/>
        <w:ind w:left="701" w:firstLine="0"/>
      </w:pPr>
      <w:r>
        <w:t>Pe</w:t>
      </w:r>
      <w:r>
        <w:rPr>
          <w:spacing w:val="-1"/>
        </w:rPr>
        <w:t xml:space="preserve"> </w:t>
      </w:r>
      <w:r>
        <w:t>teren</w:t>
      </w:r>
      <w:r>
        <w:rPr>
          <w:spacing w:val="-1"/>
        </w:rPr>
        <w:t xml:space="preserve"> </w:t>
      </w:r>
      <w:r>
        <w:t>există un</w:t>
      </w:r>
      <w:r>
        <w:rPr>
          <w:spacing w:val="-1"/>
        </w:rPr>
        <w:t xml:space="preserve"> </w:t>
      </w:r>
      <w:r>
        <w:t>număr de 7</w:t>
      </w:r>
      <w:r>
        <w:rPr>
          <w:spacing w:val="-1"/>
        </w:rPr>
        <w:t xml:space="preserve"> </w:t>
      </w:r>
      <w:r>
        <w:t>corpuri</w:t>
      </w:r>
      <w:r>
        <w:rPr>
          <w:spacing w:val="-2"/>
        </w:rPr>
        <w:t xml:space="preserve"> </w:t>
      </w:r>
      <w:r>
        <w:t xml:space="preserve">de clădire </w:t>
      </w:r>
      <w:r>
        <w:rPr>
          <w:spacing w:val="-2"/>
        </w:rPr>
        <w:t>astfel:</w:t>
      </w:r>
    </w:p>
    <w:p w:rsidR="00833F53" w:rsidRDefault="00732D25">
      <w:pPr>
        <w:pStyle w:val="ListParagraph"/>
        <w:numPr>
          <w:ilvl w:val="0"/>
          <w:numId w:val="133"/>
        </w:numPr>
        <w:tabs>
          <w:tab w:val="left" w:pos="847"/>
        </w:tabs>
        <w:ind w:left="847" w:hanging="147"/>
        <w:rPr>
          <w:rFonts w:ascii="Arial MT" w:hAnsi="Arial MT"/>
          <w:sz w:val="24"/>
        </w:rPr>
      </w:pPr>
      <w:r>
        <w:rPr>
          <w:sz w:val="24"/>
        </w:rPr>
        <w:t>C1</w:t>
      </w:r>
      <w:r>
        <w:rPr>
          <w:spacing w:val="-5"/>
          <w:sz w:val="24"/>
        </w:rPr>
        <w:t xml:space="preserve"> </w:t>
      </w:r>
      <w:r>
        <w:rPr>
          <w:sz w:val="24"/>
        </w:rPr>
        <w:t>–</w:t>
      </w:r>
      <w:r>
        <w:rPr>
          <w:spacing w:val="-5"/>
          <w:sz w:val="24"/>
        </w:rPr>
        <w:t xml:space="preserve"> </w:t>
      </w:r>
      <w:r>
        <w:rPr>
          <w:sz w:val="24"/>
        </w:rPr>
        <w:t>cabină</w:t>
      </w:r>
      <w:r>
        <w:rPr>
          <w:spacing w:val="-5"/>
          <w:sz w:val="24"/>
        </w:rPr>
        <w:t xml:space="preserve"> </w:t>
      </w:r>
      <w:r>
        <w:rPr>
          <w:spacing w:val="-2"/>
          <w:sz w:val="24"/>
        </w:rPr>
        <w:t>poartă;</w:t>
      </w:r>
    </w:p>
    <w:p w:rsidR="00833F53" w:rsidRDefault="00732D25">
      <w:pPr>
        <w:pStyle w:val="ListParagraph"/>
        <w:numPr>
          <w:ilvl w:val="0"/>
          <w:numId w:val="133"/>
        </w:numPr>
        <w:tabs>
          <w:tab w:val="left" w:pos="847"/>
        </w:tabs>
        <w:ind w:left="847" w:hanging="147"/>
        <w:rPr>
          <w:rFonts w:ascii="Arial MT" w:hAnsi="Arial MT"/>
          <w:sz w:val="24"/>
        </w:rPr>
      </w:pPr>
      <w:r>
        <w:rPr>
          <w:sz w:val="24"/>
        </w:rPr>
        <w:t>C2</w:t>
      </w:r>
      <w:r>
        <w:rPr>
          <w:spacing w:val="-6"/>
          <w:sz w:val="24"/>
        </w:rPr>
        <w:t xml:space="preserve"> </w:t>
      </w:r>
      <w:r>
        <w:rPr>
          <w:sz w:val="24"/>
        </w:rPr>
        <w:t>–</w:t>
      </w:r>
      <w:r>
        <w:rPr>
          <w:spacing w:val="-5"/>
          <w:sz w:val="24"/>
        </w:rPr>
        <w:t xml:space="preserve"> </w:t>
      </w:r>
      <w:r>
        <w:rPr>
          <w:sz w:val="24"/>
        </w:rPr>
        <w:t>Pavilion</w:t>
      </w:r>
      <w:r>
        <w:rPr>
          <w:spacing w:val="-5"/>
          <w:sz w:val="24"/>
        </w:rPr>
        <w:t xml:space="preserve"> II;</w:t>
      </w:r>
    </w:p>
    <w:p w:rsidR="00833F53" w:rsidRDefault="00732D25">
      <w:pPr>
        <w:pStyle w:val="ListParagraph"/>
        <w:numPr>
          <w:ilvl w:val="0"/>
          <w:numId w:val="133"/>
        </w:numPr>
        <w:tabs>
          <w:tab w:val="left" w:pos="847"/>
        </w:tabs>
        <w:spacing w:line="277" w:lineRule="exact"/>
        <w:ind w:left="847" w:hanging="147"/>
        <w:rPr>
          <w:rFonts w:ascii="Arial MT" w:hAnsi="Arial MT"/>
          <w:sz w:val="24"/>
        </w:rPr>
      </w:pPr>
      <w:r>
        <w:rPr>
          <w:sz w:val="24"/>
        </w:rPr>
        <w:t>C3</w:t>
      </w:r>
      <w:r>
        <w:rPr>
          <w:spacing w:val="-6"/>
          <w:sz w:val="24"/>
        </w:rPr>
        <w:t xml:space="preserve"> </w:t>
      </w:r>
      <w:r>
        <w:rPr>
          <w:sz w:val="24"/>
        </w:rPr>
        <w:t>–</w:t>
      </w:r>
      <w:r>
        <w:rPr>
          <w:spacing w:val="-5"/>
          <w:sz w:val="24"/>
        </w:rPr>
        <w:t xml:space="preserve"> </w:t>
      </w:r>
      <w:r>
        <w:rPr>
          <w:sz w:val="24"/>
        </w:rPr>
        <w:t>centrală</w:t>
      </w:r>
      <w:r>
        <w:rPr>
          <w:spacing w:val="-5"/>
          <w:sz w:val="24"/>
        </w:rPr>
        <w:t xml:space="preserve"> </w:t>
      </w:r>
      <w:r>
        <w:rPr>
          <w:spacing w:val="-2"/>
          <w:sz w:val="24"/>
        </w:rPr>
        <w:t>termică;</w:t>
      </w:r>
    </w:p>
    <w:p w:rsidR="00833F53" w:rsidRDefault="00732D25">
      <w:pPr>
        <w:pStyle w:val="ListParagraph"/>
        <w:numPr>
          <w:ilvl w:val="0"/>
          <w:numId w:val="133"/>
        </w:numPr>
        <w:tabs>
          <w:tab w:val="left" w:pos="847"/>
        </w:tabs>
        <w:spacing w:line="277" w:lineRule="exact"/>
        <w:ind w:left="847" w:hanging="147"/>
        <w:rPr>
          <w:rFonts w:ascii="Arial MT" w:hAnsi="Arial MT"/>
          <w:sz w:val="24"/>
        </w:rPr>
      </w:pPr>
      <w:r>
        <w:rPr>
          <w:sz w:val="24"/>
        </w:rPr>
        <w:t>C4</w:t>
      </w:r>
      <w:r>
        <w:rPr>
          <w:spacing w:val="-5"/>
          <w:sz w:val="24"/>
        </w:rPr>
        <w:t xml:space="preserve"> </w:t>
      </w:r>
      <w:r>
        <w:rPr>
          <w:sz w:val="24"/>
        </w:rPr>
        <w:t>–</w:t>
      </w:r>
      <w:r>
        <w:rPr>
          <w:spacing w:val="-4"/>
          <w:sz w:val="24"/>
        </w:rPr>
        <w:t xml:space="preserve"> </w:t>
      </w:r>
      <w:r>
        <w:rPr>
          <w:sz w:val="24"/>
        </w:rPr>
        <w:t>atelier</w:t>
      </w:r>
      <w:r>
        <w:rPr>
          <w:spacing w:val="-6"/>
          <w:sz w:val="24"/>
        </w:rPr>
        <w:t xml:space="preserve"> </w:t>
      </w:r>
      <w:r>
        <w:rPr>
          <w:spacing w:val="-2"/>
          <w:sz w:val="24"/>
        </w:rPr>
        <w:t>fizioterapie;</w:t>
      </w:r>
    </w:p>
    <w:p w:rsidR="00833F53" w:rsidRDefault="00732D25">
      <w:pPr>
        <w:pStyle w:val="ListParagraph"/>
        <w:numPr>
          <w:ilvl w:val="0"/>
          <w:numId w:val="133"/>
        </w:numPr>
        <w:tabs>
          <w:tab w:val="left" w:pos="847"/>
        </w:tabs>
        <w:ind w:left="847" w:hanging="147"/>
        <w:rPr>
          <w:rFonts w:ascii="Arial MT" w:hAnsi="Arial MT"/>
          <w:sz w:val="24"/>
        </w:rPr>
      </w:pPr>
      <w:r>
        <w:rPr>
          <w:sz w:val="24"/>
        </w:rPr>
        <w:t>C5</w:t>
      </w:r>
      <w:r>
        <w:rPr>
          <w:spacing w:val="-4"/>
          <w:sz w:val="24"/>
        </w:rPr>
        <w:t xml:space="preserve"> </w:t>
      </w:r>
      <w:r>
        <w:rPr>
          <w:sz w:val="24"/>
        </w:rPr>
        <w:t>–</w:t>
      </w:r>
      <w:r>
        <w:rPr>
          <w:spacing w:val="-3"/>
          <w:sz w:val="24"/>
        </w:rPr>
        <w:t xml:space="preserve"> </w:t>
      </w:r>
      <w:r>
        <w:rPr>
          <w:spacing w:val="-2"/>
          <w:sz w:val="24"/>
        </w:rPr>
        <w:t>biserică;</w:t>
      </w:r>
    </w:p>
    <w:p w:rsidR="00833F53" w:rsidRDefault="00732D25">
      <w:pPr>
        <w:pStyle w:val="ListParagraph"/>
        <w:numPr>
          <w:ilvl w:val="0"/>
          <w:numId w:val="133"/>
        </w:numPr>
        <w:tabs>
          <w:tab w:val="left" w:pos="847"/>
        </w:tabs>
        <w:ind w:left="847" w:hanging="147"/>
        <w:rPr>
          <w:rFonts w:ascii="Arial MT" w:hAnsi="Arial MT"/>
          <w:sz w:val="24"/>
        </w:rPr>
      </w:pPr>
      <w:r>
        <w:rPr>
          <w:sz w:val="24"/>
        </w:rPr>
        <w:t>C6</w:t>
      </w:r>
      <w:r>
        <w:rPr>
          <w:spacing w:val="-4"/>
          <w:sz w:val="24"/>
        </w:rPr>
        <w:t xml:space="preserve"> </w:t>
      </w:r>
      <w:r>
        <w:rPr>
          <w:sz w:val="24"/>
        </w:rPr>
        <w:t>–</w:t>
      </w:r>
      <w:r>
        <w:rPr>
          <w:spacing w:val="-2"/>
          <w:sz w:val="24"/>
        </w:rPr>
        <w:t xml:space="preserve"> magazie;</w:t>
      </w:r>
    </w:p>
    <w:p w:rsidR="00833F53" w:rsidRDefault="00732D25">
      <w:pPr>
        <w:pStyle w:val="ListParagraph"/>
        <w:numPr>
          <w:ilvl w:val="0"/>
          <w:numId w:val="133"/>
        </w:numPr>
        <w:tabs>
          <w:tab w:val="left" w:pos="847"/>
        </w:tabs>
        <w:ind w:left="847" w:hanging="147"/>
        <w:rPr>
          <w:rFonts w:ascii="Arial MT" w:hAnsi="Arial MT"/>
          <w:sz w:val="24"/>
        </w:rPr>
      </w:pPr>
      <w:r>
        <w:rPr>
          <w:sz w:val="24"/>
        </w:rPr>
        <w:t>C7</w:t>
      </w:r>
      <w:r>
        <w:rPr>
          <w:spacing w:val="-4"/>
          <w:sz w:val="24"/>
        </w:rPr>
        <w:t xml:space="preserve"> </w:t>
      </w:r>
      <w:r>
        <w:rPr>
          <w:sz w:val="24"/>
        </w:rPr>
        <w:t>–</w:t>
      </w:r>
      <w:r>
        <w:rPr>
          <w:spacing w:val="-2"/>
          <w:sz w:val="24"/>
        </w:rPr>
        <w:t xml:space="preserve"> muzeu;</w:t>
      </w:r>
    </w:p>
    <w:p w:rsidR="00833F53" w:rsidRDefault="00732D25">
      <w:pPr>
        <w:pStyle w:val="ListParagraph"/>
        <w:numPr>
          <w:ilvl w:val="0"/>
          <w:numId w:val="133"/>
        </w:numPr>
        <w:tabs>
          <w:tab w:val="left" w:pos="847"/>
        </w:tabs>
        <w:ind w:left="847" w:hanging="147"/>
        <w:rPr>
          <w:rFonts w:ascii="Arial MT" w:hAnsi="Arial MT"/>
          <w:sz w:val="24"/>
        </w:rPr>
      </w:pPr>
      <w:r>
        <w:rPr>
          <w:sz w:val="24"/>
        </w:rPr>
        <w:t>C8</w:t>
      </w:r>
      <w:r>
        <w:rPr>
          <w:spacing w:val="-4"/>
          <w:sz w:val="24"/>
        </w:rPr>
        <w:t xml:space="preserve"> </w:t>
      </w:r>
      <w:r>
        <w:rPr>
          <w:sz w:val="24"/>
        </w:rPr>
        <w:t>–</w:t>
      </w:r>
      <w:r>
        <w:rPr>
          <w:spacing w:val="-3"/>
          <w:sz w:val="24"/>
        </w:rPr>
        <w:t xml:space="preserve"> </w:t>
      </w:r>
      <w:r>
        <w:rPr>
          <w:spacing w:val="-2"/>
          <w:sz w:val="24"/>
        </w:rPr>
        <w:t>birou.</w:t>
      </w:r>
    </w:p>
    <w:p w:rsidR="00833F53" w:rsidRDefault="00833F53">
      <w:pPr>
        <w:pStyle w:val="BodyText"/>
        <w:ind w:left="0" w:firstLine="0"/>
      </w:pPr>
    </w:p>
    <w:p w:rsidR="00833F53" w:rsidRDefault="00732D25">
      <w:pPr>
        <w:pStyle w:val="BodyText"/>
        <w:spacing w:after="4"/>
        <w:ind w:left="701" w:firstLine="0"/>
      </w:pPr>
      <w:r>
        <w:t>Adresa</w:t>
      </w:r>
      <w:r>
        <w:rPr>
          <w:spacing w:val="-1"/>
        </w:rPr>
        <w:t xml:space="preserve"> </w:t>
      </w:r>
      <w:r>
        <w:t>imobilului:</w:t>
      </w:r>
      <w:r>
        <w:rPr>
          <w:spacing w:val="-1"/>
        </w:rPr>
        <w:t xml:space="preserve"> </w:t>
      </w:r>
      <w:r>
        <w:t>com.</w:t>
      </w:r>
      <w:r>
        <w:rPr>
          <w:spacing w:val="-1"/>
        </w:rPr>
        <w:t xml:space="preserve"> </w:t>
      </w:r>
      <w:r>
        <w:t>Vedea, loc.</w:t>
      </w:r>
      <w:r>
        <w:rPr>
          <w:spacing w:val="-1"/>
        </w:rPr>
        <w:t xml:space="preserve"> </w:t>
      </w:r>
      <w:r>
        <w:t>Vedea,</w:t>
      </w:r>
      <w:r>
        <w:rPr>
          <w:spacing w:val="-1"/>
        </w:rPr>
        <w:t xml:space="preserve"> </w:t>
      </w:r>
      <w:r>
        <w:t>jud.</w:t>
      </w:r>
      <w:r>
        <w:rPr>
          <w:spacing w:val="-2"/>
        </w:rPr>
        <w:t xml:space="preserve"> Argeș</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511"/>
        <w:gridCol w:w="1632"/>
        <w:gridCol w:w="1258"/>
        <w:gridCol w:w="5819"/>
      </w:tblGrid>
      <w:tr w:rsidR="00833F53">
        <w:trPr>
          <w:trHeight w:val="316"/>
        </w:trPr>
        <w:tc>
          <w:tcPr>
            <w:tcW w:w="1511" w:type="dxa"/>
          </w:tcPr>
          <w:p w:rsidR="00833F53" w:rsidRDefault="00732D25">
            <w:pPr>
              <w:pStyle w:val="TableParagraph"/>
              <w:spacing w:before="37" w:line="259" w:lineRule="exact"/>
              <w:ind w:left="8"/>
              <w:jc w:val="center"/>
              <w:rPr>
                <w:sz w:val="24"/>
              </w:rPr>
            </w:pPr>
            <w:r>
              <w:rPr>
                <w:sz w:val="24"/>
              </w:rPr>
              <w:t xml:space="preserve">Nr </w:t>
            </w:r>
            <w:r>
              <w:rPr>
                <w:spacing w:val="-2"/>
                <w:sz w:val="24"/>
              </w:rPr>
              <w:t>cadastral</w:t>
            </w:r>
          </w:p>
        </w:tc>
        <w:tc>
          <w:tcPr>
            <w:tcW w:w="1632" w:type="dxa"/>
          </w:tcPr>
          <w:p w:rsidR="00833F53" w:rsidRDefault="00732D25">
            <w:pPr>
              <w:pStyle w:val="TableParagraph"/>
              <w:spacing w:before="37" w:line="259" w:lineRule="exact"/>
              <w:ind w:left="10" w:right="2"/>
              <w:jc w:val="center"/>
              <w:rPr>
                <w:sz w:val="24"/>
              </w:rPr>
            </w:pPr>
            <w:r>
              <w:rPr>
                <w:sz w:val="24"/>
              </w:rPr>
              <w:t xml:space="preserve">Suprafaţa </w:t>
            </w:r>
            <w:r>
              <w:rPr>
                <w:spacing w:val="-2"/>
                <w:sz w:val="24"/>
              </w:rPr>
              <w:t>(mp)*</w:t>
            </w:r>
          </w:p>
        </w:tc>
        <w:tc>
          <w:tcPr>
            <w:tcW w:w="1258" w:type="dxa"/>
          </w:tcPr>
          <w:p w:rsidR="00833F53" w:rsidRDefault="00732D25">
            <w:pPr>
              <w:pStyle w:val="TableParagraph"/>
              <w:spacing w:before="17" w:line="240" w:lineRule="auto"/>
              <w:ind w:left="11"/>
              <w:jc w:val="center"/>
              <w:rPr>
                <w:sz w:val="24"/>
              </w:rPr>
            </w:pPr>
            <w:r>
              <w:rPr>
                <w:spacing w:val="-2"/>
                <w:sz w:val="24"/>
              </w:rPr>
              <w:t>Intravilan</w:t>
            </w:r>
          </w:p>
        </w:tc>
        <w:tc>
          <w:tcPr>
            <w:tcW w:w="5819" w:type="dxa"/>
          </w:tcPr>
          <w:p w:rsidR="00833F53" w:rsidRDefault="00732D25">
            <w:pPr>
              <w:pStyle w:val="TableParagraph"/>
              <w:spacing w:before="37" w:line="259" w:lineRule="exact"/>
              <w:ind w:left="8" w:right="1"/>
              <w:jc w:val="center"/>
              <w:rPr>
                <w:sz w:val="24"/>
              </w:rPr>
            </w:pPr>
            <w:r>
              <w:rPr>
                <w:sz w:val="24"/>
              </w:rPr>
              <w:t>Observaţii /</w:t>
            </w:r>
            <w:r>
              <w:rPr>
                <w:spacing w:val="-1"/>
                <w:sz w:val="24"/>
              </w:rPr>
              <w:t xml:space="preserve"> </w:t>
            </w:r>
            <w:r>
              <w:rPr>
                <w:spacing w:val="-2"/>
                <w:sz w:val="24"/>
              </w:rPr>
              <w:t>Referinţe</w:t>
            </w:r>
          </w:p>
        </w:tc>
      </w:tr>
      <w:tr w:rsidR="00833F53">
        <w:trPr>
          <w:trHeight w:val="370"/>
        </w:trPr>
        <w:tc>
          <w:tcPr>
            <w:tcW w:w="1511" w:type="dxa"/>
          </w:tcPr>
          <w:p w:rsidR="00833F53" w:rsidRDefault="00732D25">
            <w:pPr>
              <w:pStyle w:val="TableParagraph"/>
              <w:spacing w:before="0" w:line="274" w:lineRule="exact"/>
              <w:ind w:left="8"/>
              <w:jc w:val="center"/>
              <w:rPr>
                <w:sz w:val="24"/>
              </w:rPr>
            </w:pPr>
            <w:r>
              <w:rPr>
                <w:spacing w:val="-2"/>
                <w:sz w:val="24"/>
              </w:rPr>
              <w:t>81625</w:t>
            </w:r>
          </w:p>
        </w:tc>
        <w:tc>
          <w:tcPr>
            <w:tcW w:w="1632" w:type="dxa"/>
          </w:tcPr>
          <w:p w:rsidR="00833F53" w:rsidRDefault="00732D25">
            <w:pPr>
              <w:pStyle w:val="TableParagraph"/>
              <w:spacing w:before="0" w:line="274" w:lineRule="exact"/>
              <w:ind w:left="10"/>
              <w:jc w:val="center"/>
              <w:rPr>
                <w:sz w:val="24"/>
              </w:rPr>
            </w:pPr>
            <w:r>
              <w:rPr>
                <w:spacing w:val="-2"/>
                <w:sz w:val="24"/>
              </w:rPr>
              <w:t>19183</w:t>
            </w:r>
          </w:p>
        </w:tc>
        <w:tc>
          <w:tcPr>
            <w:tcW w:w="1258" w:type="dxa"/>
          </w:tcPr>
          <w:p w:rsidR="00833F53" w:rsidRDefault="00732D25">
            <w:pPr>
              <w:pStyle w:val="TableParagraph"/>
              <w:spacing w:before="44" w:line="240" w:lineRule="auto"/>
              <w:ind w:left="11" w:right="2"/>
              <w:jc w:val="center"/>
              <w:rPr>
                <w:sz w:val="24"/>
              </w:rPr>
            </w:pPr>
            <w:r>
              <w:rPr>
                <w:spacing w:val="-5"/>
                <w:sz w:val="24"/>
              </w:rPr>
              <w:t>DA</w:t>
            </w:r>
          </w:p>
        </w:tc>
        <w:tc>
          <w:tcPr>
            <w:tcW w:w="5819" w:type="dxa"/>
          </w:tcPr>
          <w:p w:rsidR="00833F53" w:rsidRDefault="00732D25">
            <w:pPr>
              <w:pStyle w:val="TableParagraph"/>
              <w:spacing w:before="0" w:line="274" w:lineRule="exact"/>
              <w:ind w:left="8"/>
              <w:jc w:val="center"/>
              <w:rPr>
                <w:sz w:val="24"/>
              </w:rPr>
            </w:pPr>
            <w:r>
              <w:rPr>
                <w:sz w:val="24"/>
              </w:rPr>
              <w:t>Teren</w:t>
            </w:r>
            <w:r>
              <w:rPr>
                <w:spacing w:val="-3"/>
                <w:sz w:val="24"/>
              </w:rPr>
              <w:t xml:space="preserve"> </w:t>
            </w:r>
            <w:r>
              <w:rPr>
                <w:sz w:val="24"/>
              </w:rPr>
              <w:t>împrejmuit,</w:t>
            </w:r>
            <w:r>
              <w:rPr>
                <w:spacing w:val="-1"/>
                <w:sz w:val="24"/>
              </w:rPr>
              <w:t xml:space="preserve"> </w:t>
            </w:r>
            <w:r>
              <w:rPr>
                <w:sz w:val="24"/>
              </w:rPr>
              <w:t>fost</w:t>
            </w:r>
            <w:r>
              <w:rPr>
                <w:spacing w:val="-1"/>
                <w:sz w:val="24"/>
              </w:rPr>
              <w:t xml:space="preserve"> </w:t>
            </w:r>
            <w:r>
              <w:rPr>
                <w:sz w:val="24"/>
              </w:rPr>
              <w:t xml:space="preserve">nr. cad. </w:t>
            </w:r>
            <w:r>
              <w:rPr>
                <w:spacing w:val="-5"/>
                <w:sz w:val="24"/>
              </w:rPr>
              <w:t>270</w:t>
            </w:r>
          </w:p>
        </w:tc>
      </w:tr>
    </w:tbl>
    <w:p w:rsidR="00833F53" w:rsidRDefault="00732D25">
      <w:pPr>
        <w:pStyle w:val="Heading4"/>
        <w:spacing w:before="275"/>
      </w:pPr>
      <w:r>
        <w:t>Proprietari</w:t>
      </w:r>
      <w:r>
        <w:rPr>
          <w:spacing w:val="-2"/>
        </w:rPr>
        <w:t xml:space="preserve"> </w:t>
      </w:r>
      <w:r>
        <w:t xml:space="preserve">şi </w:t>
      </w:r>
      <w:r>
        <w:rPr>
          <w:spacing w:val="-4"/>
        </w:rPr>
        <w:t>acte</w:t>
      </w:r>
    </w:p>
    <w:p w:rsidR="00833F53" w:rsidRDefault="00732D25">
      <w:pPr>
        <w:pStyle w:val="BodyText"/>
        <w:ind w:right="568"/>
      </w:pPr>
      <w:r>
        <w:t>UAT Județul Argeș</w:t>
      </w:r>
      <w:r>
        <w:rPr>
          <w:spacing w:val="-1"/>
        </w:rPr>
        <w:t xml:space="preserve"> </w:t>
      </w:r>
      <w:r>
        <w:t>are</w:t>
      </w:r>
      <w:r>
        <w:rPr>
          <w:spacing w:val="-2"/>
        </w:rPr>
        <w:t xml:space="preserve"> </w:t>
      </w:r>
      <w:r>
        <w:t>drept</w:t>
      </w:r>
      <w:r>
        <w:rPr>
          <w:spacing w:val="-1"/>
        </w:rPr>
        <w:t xml:space="preserve"> </w:t>
      </w:r>
      <w:r>
        <w:t>de proprietate</w:t>
      </w:r>
      <w:r>
        <w:rPr>
          <w:spacing w:val="-1"/>
        </w:rPr>
        <w:t xml:space="preserve"> </w:t>
      </w:r>
      <w:r>
        <w:t xml:space="preserve">asupra </w:t>
      </w:r>
      <w:r>
        <w:t>imobilului studiat conform</w:t>
      </w:r>
      <w:r>
        <w:rPr>
          <w:spacing w:val="-2"/>
        </w:rPr>
        <w:t xml:space="preserve"> </w:t>
      </w:r>
      <w:r>
        <w:t>HOTĂRÂRE nr. 867 din 16 august 2002 și a înscrierilor în cartea funciară 91625, nr cadastral 81625.</w:t>
      </w:r>
    </w:p>
    <w:p w:rsidR="00833F53" w:rsidRDefault="00833F53">
      <w:pPr>
        <w:pStyle w:val="BodyText"/>
        <w:spacing w:before="1"/>
        <w:ind w:left="0" w:firstLine="0"/>
      </w:pPr>
    </w:p>
    <w:p w:rsidR="00833F53" w:rsidRDefault="00732D25">
      <w:pPr>
        <w:pStyle w:val="Heading4"/>
        <w:spacing w:before="1" w:line="240" w:lineRule="auto"/>
      </w:pPr>
      <w:r>
        <w:t>Relaţiile</w:t>
      </w:r>
      <w:r>
        <w:rPr>
          <w:spacing w:val="-1"/>
        </w:rPr>
        <w:t xml:space="preserve"> </w:t>
      </w:r>
      <w:r>
        <w:t>cu</w:t>
      </w:r>
      <w:r>
        <w:rPr>
          <w:spacing w:val="-3"/>
        </w:rPr>
        <w:t xml:space="preserve"> </w:t>
      </w:r>
      <w:r>
        <w:t>zone</w:t>
      </w:r>
      <w:r>
        <w:rPr>
          <w:spacing w:val="-1"/>
        </w:rPr>
        <w:t xml:space="preserve"> </w:t>
      </w:r>
      <w:r>
        <w:t>învecinate,</w:t>
      </w:r>
      <w:r>
        <w:rPr>
          <w:spacing w:val="-1"/>
        </w:rPr>
        <w:t xml:space="preserve"> </w:t>
      </w:r>
      <w:r>
        <w:t>accesuri existente</w:t>
      </w:r>
      <w:r>
        <w:rPr>
          <w:spacing w:val="-3"/>
        </w:rPr>
        <w:t xml:space="preserve"> </w:t>
      </w:r>
      <w:r>
        <w:t>şi/sau</w:t>
      </w:r>
      <w:r>
        <w:rPr>
          <w:spacing w:val="-2"/>
        </w:rPr>
        <w:t xml:space="preserve"> </w:t>
      </w:r>
      <w:r>
        <w:t>căi</w:t>
      </w:r>
      <w:r>
        <w:rPr>
          <w:spacing w:val="-1"/>
        </w:rPr>
        <w:t xml:space="preserve"> </w:t>
      </w:r>
      <w:r>
        <w:t>de</w:t>
      </w:r>
      <w:r>
        <w:rPr>
          <w:spacing w:val="-2"/>
        </w:rPr>
        <w:t xml:space="preserve"> </w:t>
      </w:r>
      <w:r>
        <w:t xml:space="preserve">acces </w:t>
      </w:r>
      <w:r>
        <w:rPr>
          <w:spacing w:val="-2"/>
        </w:rPr>
        <w:t>posibile;</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527"/>
        <w:gridCol w:w="5541"/>
        <w:gridCol w:w="3129"/>
      </w:tblGrid>
      <w:tr w:rsidR="00833F53">
        <w:trPr>
          <w:trHeight w:val="275"/>
        </w:trPr>
        <w:tc>
          <w:tcPr>
            <w:tcW w:w="1527" w:type="dxa"/>
            <w:shd w:val="clear" w:color="auto" w:fill="FFD966"/>
          </w:tcPr>
          <w:p w:rsidR="00833F53" w:rsidRDefault="00732D25">
            <w:pPr>
              <w:pStyle w:val="TableParagraph"/>
              <w:spacing w:before="0" w:line="256" w:lineRule="exact"/>
              <w:ind w:left="107"/>
              <w:rPr>
                <w:sz w:val="24"/>
              </w:rPr>
            </w:pPr>
            <w:r>
              <w:rPr>
                <w:spacing w:val="-2"/>
                <w:sz w:val="24"/>
              </w:rPr>
              <w:t>Orientarea</w:t>
            </w:r>
          </w:p>
        </w:tc>
        <w:tc>
          <w:tcPr>
            <w:tcW w:w="5541" w:type="dxa"/>
            <w:shd w:val="clear" w:color="auto" w:fill="FFD966"/>
          </w:tcPr>
          <w:p w:rsidR="00833F53" w:rsidRDefault="00732D25">
            <w:pPr>
              <w:pStyle w:val="TableParagraph"/>
              <w:spacing w:before="0" w:line="256" w:lineRule="exact"/>
              <w:ind w:left="107"/>
              <w:rPr>
                <w:sz w:val="24"/>
              </w:rPr>
            </w:pPr>
            <w:r>
              <w:rPr>
                <w:spacing w:val="-2"/>
                <w:sz w:val="24"/>
              </w:rPr>
              <w:t>Vecinătate</w:t>
            </w:r>
          </w:p>
        </w:tc>
        <w:tc>
          <w:tcPr>
            <w:tcW w:w="3129" w:type="dxa"/>
            <w:shd w:val="clear" w:color="auto" w:fill="FFD966"/>
          </w:tcPr>
          <w:p w:rsidR="00833F53" w:rsidRDefault="00732D25">
            <w:pPr>
              <w:pStyle w:val="TableParagraph"/>
              <w:spacing w:before="0" w:line="256" w:lineRule="exact"/>
              <w:ind w:left="106"/>
              <w:rPr>
                <w:sz w:val="24"/>
              </w:rPr>
            </w:pPr>
            <w:r>
              <w:rPr>
                <w:spacing w:val="-2"/>
                <w:sz w:val="24"/>
              </w:rPr>
              <w:t>Distanța</w:t>
            </w:r>
          </w:p>
        </w:tc>
      </w:tr>
      <w:tr w:rsidR="00833F53">
        <w:trPr>
          <w:trHeight w:val="276"/>
        </w:trPr>
        <w:tc>
          <w:tcPr>
            <w:tcW w:w="1527" w:type="dxa"/>
          </w:tcPr>
          <w:p w:rsidR="00833F53" w:rsidRDefault="00732D25">
            <w:pPr>
              <w:pStyle w:val="TableParagraph"/>
              <w:spacing w:before="0" w:line="257" w:lineRule="exact"/>
              <w:ind w:left="107"/>
              <w:rPr>
                <w:sz w:val="24"/>
              </w:rPr>
            </w:pPr>
            <w:r>
              <w:rPr>
                <w:spacing w:val="-4"/>
                <w:sz w:val="24"/>
              </w:rPr>
              <w:t>Nord</w:t>
            </w:r>
          </w:p>
        </w:tc>
        <w:tc>
          <w:tcPr>
            <w:tcW w:w="5541" w:type="dxa"/>
          </w:tcPr>
          <w:p w:rsidR="00833F53" w:rsidRDefault="00732D25">
            <w:pPr>
              <w:pStyle w:val="TableParagraph"/>
              <w:spacing w:before="0" w:line="257" w:lineRule="exact"/>
              <w:ind w:left="107"/>
              <w:rPr>
                <w:sz w:val="24"/>
              </w:rPr>
            </w:pPr>
            <w:r>
              <w:rPr>
                <w:sz w:val="24"/>
              </w:rPr>
              <w:t>Domeniiu</w:t>
            </w:r>
            <w:r>
              <w:rPr>
                <w:spacing w:val="-1"/>
                <w:sz w:val="24"/>
              </w:rPr>
              <w:t xml:space="preserve"> </w:t>
            </w:r>
            <w:r>
              <w:rPr>
                <w:sz w:val="24"/>
              </w:rPr>
              <w:t>public, DN</w:t>
            </w:r>
            <w:r>
              <w:rPr>
                <w:spacing w:val="-2"/>
                <w:sz w:val="24"/>
              </w:rPr>
              <w:t xml:space="preserve"> </w:t>
            </w:r>
            <w:r>
              <w:rPr>
                <w:sz w:val="24"/>
              </w:rPr>
              <w:t xml:space="preserve">67 </w:t>
            </w:r>
            <w:r>
              <w:rPr>
                <w:spacing w:val="-10"/>
                <w:sz w:val="24"/>
              </w:rPr>
              <w:t>B</w:t>
            </w:r>
          </w:p>
        </w:tc>
        <w:tc>
          <w:tcPr>
            <w:tcW w:w="3129" w:type="dxa"/>
          </w:tcPr>
          <w:p w:rsidR="00833F53" w:rsidRDefault="00732D25">
            <w:pPr>
              <w:pStyle w:val="TableParagraph"/>
              <w:spacing w:before="0" w:line="257" w:lineRule="exact"/>
              <w:ind w:left="106"/>
              <w:rPr>
                <w:sz w:val="24"/>
              </w:rPr>
            </w:pPr>
            <w:r>
              <w:rPr>
                <w:sz w:val="24"/>
              </w:rPr>
              <w:t xml:space="preserve">11,73 </w:t>
            </w:r>
            <w:r>
              <w:rPr>
                <w:spacing w:val="-10"/>
                <w:sz w:val="24"/>
              </w:rPr>
              <w:t>m</w:t>
            </w:r>
          </w:p>
        </w:tc>
      </w:tr>
      <w:tr w:rsidR="00833F53">
        <w:trPr>
          <w:trHeight w:val="275"/>
        </w:trPr>
        <w:tc>
          <w:tcPr>
            <w:tcW w:w="1527" w:type="dxa"/>
          </w:tcPr>
          <w:p w:rsidR="00833F53" w:rsidRDefault="00732D25">
            <w:pPr>
              <w:pStyle w:val="TableParagraph"/>
              <w:spacing w:before="0" w:line="256" w:lineRule="exact"/>
              <w:ind w:left="107"/>
              <w:rPr>
                <w:sz w:val="24"/>
              </w:rPr>
            </w:pPr>
            <w:r>
              <w:rPr>
                <w:spacing w:val="-4"/>
                <w:sz w:val="24"/>
              </w:rPr>
              <w:t>Vest</w:t>
            </w:r>
          </w:p>
        </w:tc>
        <w:tc>
          <w:tcPr>
            <w:tcW w:w="5541" w:type="dxa"/>
          </w:tcPr>
          <w:p w:rsidR="00833F53" w:rsidRDefault="00732D25">
            <w:pPr>
              <w:pStyle w:val="TableParagraph"/>
              <w:spacing w:before="0" w:line="256" w:lineRule="exact"/>
              <w:ind w:left="107"/>
              <w:rPr>
                <w:sz w:val="24"/>
              </w:rPr>
            </w:pPr>
            <w:r>
              <w:rPr>
                <w:sz w:val="24"/>
              </w:rPr>
              <w:t xml:space="preserve">Rotaru </w:t>
            </w:r>
            <w:r>
              <w:rPr>
                <w:spacing w:val="-2"/>
                <w:sz w:val="24"/>
              </w:rPr>
              <w:t>Gheorghe</w:t>
            </w:r>
          </w:p>
        </w:tc>
        <w:tc>
          <w:tcPr>
            <w:tcW w:w="3129" w:type="dxa"/>
          </w:tcPr>
          <w:p w:rsidR="00833F53" w:rsidRDefault="00732D25">
            <w:pPr>
              <w:pStyle w:val="TableParagraph"/>
              <w:spacing w:before="0" w:line="256" w:lineRule="exact"/>
              <w:ind w:left="106"/>
              <w:rPr>
                <w:sz w:val="24"/>
              </w:rPr>
            </w:pPr>
            <w:r>
              <w:rPr>
                <w:sz w:val="24"/>
              </w:rPr>
              <w:t xml:space="preserve">37,32 </w:t>
            </w:r>
            <w:r>
              <w:rPr>
                <w:spacing w:val="-10"/>
                <w:sz w:val="24"/>
              </w:rPr>
              <w:t>m</w:t>
            </w:r>
          </w:p>
        </w:tc>
      </w:tr>
      <w:tr w:rsidR="00833F53">
        <w:trPr>
          <w:trHeight w:val="275"/>
        </w:trPr>
        <w:tc>
          <w:tcPr>
            <w:tcW w:w="1527" w:type="dxa"/>
          </w:tcPr>
          <w:p w:rsidR="00833F53" w:rsidRDefault="00732D25">
            <w:pPr>
              <w:pStyle w:val="TableParagraph"/>
              <w:spacing w:before="0" w:line="256" w:lineRule="exact"/>
              <w:ind w:left="107"/>
              <w:rPr>
                <w:sz w:val="24"/>
              </w:rPr>
            </w:pPr>
            <w:r>
              <w:rPr>
                <w:spacing w:val="-5"/>
                <w:sz w:val="24"/>
              </w:rPr>
              <w:t>Sud</w:t>
            </w:r>
          </w:p>
        </w:tc>
        <w:tc>
          <w:tcPr>
            <w:tcW w:w="5541" w:type="dxa"/>
          </w:tcPr>
          <w:p w:rsidR="00833F53" w:rsidRDefault="00732D25">
            <w:pPr>
              <w:pStyle w:val="TableParagraph"/>
              <w:spacing w:before="0" w:line="256" w:lineRule="exact"/>
              <w:ind w:left="107"/>
              <w:rPr>
                <w:sz w:val="24"/>
              </w:rPr>
            </w:pPr>
            <w:r>
              <w:rPr>
                <w:sz w:val="24"/>
              </w:rPr>
              <w:t>Primăria</w:t>
            </w:r>
            <w:r>
              <w:rPr>
                <w:spacing w:val="-1"/>
                <w:sz w:val="24"/>
              </w:rPr>
              <w:t xml:space="preserve"> </w:t>
            </w:r>
            <w:r>
              <w:rPr>
                <w:sz w:val="24"/>
              </w:rPr>
              <w:t xml:space="preserve">Vedea, Cojocaru </w:t>
            </w:r>
            <w:r>
              <w:rPr>
                <w:spacing w:val="-2"/>
                <w:sz w:val="24"/>
              </w:rPr>
              <w:t>Nicolae</w:t>
            </w:r>
          </w:p>
        </w:tc>
        <w:tc>
          <w:tcPr>
            <w:tcW w:w="3129" w:type="dxa"/>
          </w:tcPr>
          <w:p w:rsidR="00833F53" w:rsidRDefault="00732D25">
            <w:pPr>
              <w:pStyle w:val="TableParagraph"/>
              <w:spacing w:before="0" w:line="256" w:lineRule="exact"/>
              <w:ind w:left="106"/>
              <w:rPr>
                <w:sz w:val="24"/>
              </w:rPr>
            </w:pPr>
            <w:r>
              <w:rPr>
                <w:sz w:val="24"/>
              </w:rPr>
              <w:t xml:space="preserve">2,43 </w:t>
            </w:r>
            <w:r>
              <w:rPr>
                <w:spacing w:val="-10"/>
                <w:sz w:val="24"/>
              </w:rPr>
              <w:t>m</w:t>
            </w:r>
          </w:p>
        </w:tc>
      </w:tr>
      <w:tr w:rsidR="00833F53">
        <w:trPr>
          <w:trHeight w:val="276"/>
        </w:trPr>
        <w:tc>
          <w:tcPr>
            <w:tcW w:w="1527" w:type="dxa"/>
          </w:tcPr>
          <w:p w:rsidR="00833F53" w:rsidRDefault="00732D25">
            <w:pPr>
              <w:pStyle w:val="TableParagraph"/>
              <w:spacing w:before="0" w:line="257" w:lineRule="exact"/>
              <w:ind w:left="107"/>
              <w:rPr>
                <w:sz w:val="24"/>
              </w:rPr>
            </w:pPr>
            <w:r>
              <w:rPr>
                <w:spacing w:val="-5"/>
                <w:sz w:val="24"/>
              </w:rPr>
              <w:t>Est</w:t>
            </w:r>
          </w:p>
        </w:tc>
        <w:tc>
          <w:tcPr>
            <w:tcW w:w="5541" w:type="dxa"/>
          </w:tcPr>
          <w:p w:rsidR="00833F53" w:rsidRDefault="00732D25">
            <w:pPr>
              <w:pStyle w:val="TableParagraph"/>
              <w:spacing w:before="0" w:line="257" w:lineRule="exact"/>
              <w:ind w:left="107"/>
              <w:rPr>
                <w:sz w:val="24"/>
              </w:rPr>
            </w:pPr>
            <w:r>
              <w:rPr>
                <w:sz w:val="24"/>
              </w:rPr>
              <w:t>Manzala</w:t>
            </w:r>
            <w:r>
              <w:rPr>
                <w:spacing w:val="-2"/>
                <w:sz w:val="24"/>
              </w:rPr>
              <w:t xml:space="preserve"> Stefan</w:t>
            </w:r>
          </w:p>
        </w:tc>
        <w:tc>
          <w:tcPr>
            <w:tcW w:w="3129" w:type="dxa"/>
          </w:tcPr>
          <w:p w:rsidR="00833F53" w:rsidRDefault="00732D25">
            <w:pPr>
              <w:pStyle w:val="TableParagraph"/>
              <w:spacing w:before="0" w:line="257" w:lineRule="exact"/>
              <w:ind w:left="106"/>
              <w:rPr>
                <w:sz w:val="24"/>
              </w:rPr>
            </w:pPr>
            <w:r>
              <w:rPr>
                <w:sz w:val="24"/>
              </w:rPr>
              <w:t xml:space="preserve">72,49 </w:t>
            </w:r>
            <w:r>
              <w:rPr>
                <w:spacing w:val="-10"/>
                <w:sz w:val="24"/>
              </w:rPr>
              <w:t>m</w:t>
            </w:r>
          </w:p>
        </w:tc>
      </w:tr>
    </w:tbl>
    <w:p w:rsidR="00833F53" w:rsidRDefault="00732D25">
      <w:pPr>
        <w:pStyle w:val="BodyText"/>
        <w:ind w:left="701" w:right="3307" w:firstLine="0"/>
      </w:pPr>
      <w:r>
        <w:t>Amplasamentul studiat se află localizat în intravilanul localității. Accesul</w:t>
      </w:r>
      <w:r>
        <w:rPr>
          <w:spacing w:val="-4"/>
        </w:rPr>
        <w:t xml:space="preserve"> </w:t>
      </w:r>
      <w:r>
        <w:t>la</w:t>
      </w:r>
      <w:r>
        <w:rPr>
          <w:spacing w:val="-4"/>
        </w:rPr>
        <w:t xml:space="preserve"> </w:t>
      </w:r>
      <w:r>
        <w:t>amplasament</w:t>
      </w:r>
      <w:r>
        <w:rPr>
          <w:spacing w:val="-4"/>
        </w:rPr>
        <w:t xml:space="preserve"> </w:t>
      </w:r>
      <w:r>
        <w:t>se</w:t>
      </w:r>
      <w:r>
        <w:rPr>
          <w:spacing w:val="-4"/>
        </w:rPr>
        <w:t xml:space="preserve"> </w:t>
      </w:r>
      <w:r>
        <w:t>poate</w:t>
      </w:r>
      <w:r>
        <w:rPr>
          <w:spacing w:val="-5"/>
        </w:rPr>
        <w:t xml:space="preserve"> </w:t>
      </w:r>
      <w:r>
        <w:t>realiza</w:t>
      </w:r>
      <w:r>
        <w:rPr>
          <w:spacing w:val="-4"/>
        </w:rPr>
        <w:t xml:space="preserve"> </w:t>
      </w:r>
      <w:r>
        <w:t>pe</w:t>
      </w:r>
      <w:r>
        <w:rPr>
          <w:spacing w:val="-5"/>
        </w:rPr>
        <w:t xml:space="preserve"> </w:t>
      </w:r>
      <w:r>
        <w:t>latura</w:t>
      </w:r>
      <w:r>
        <w:rPr>
          <w:spacing w:val="-4"/>
        </w:rPr>
        <w:t xml:space="preserve"> </w:t>
      </w:r>
      <w:r>
        <w:t>Nord,</w:t>
      </w:r>
      <w:r>
        <w:rPr>
          <w:spacing w:val="-4"/>
        </w:rPr>
        <w:t xml:space="preserve"> </w:t>
      </w:r>
      <w:r>
        <w:t>din</w:t>
      </w:r>
      <w:r>
        <w:rPr>
          <w:spacing w:val="-4"/>
        </w:rPr>
        <w:t xml:space="preserve"> </w:t>
      </w:r>
      <w:r>
        <w:t>DN67B.</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9"/>
        <w:ind w:left="0" w:firstLine="0"/>
      </w:pPr>
    </w:p>
    <w:p w:rsidR="00833F53" w:rsidRDefault="00732D25">
      <w:pPr>
        <w:pStyle w:val="ListParagraph"/>
        <w:numPr>
          <w:ilvl w:val="2"/>
          <w:numId w:val="135"/>
        </w:numPr>
        <w:tabs>
          <w:tab w:val="left" w:pos="1212"/>
        </w:tabs>
        <w:spacing w:before="1" w:line="275" w:lineRule="exact"/>
        <w:ind w:left="1212" w:hanging="358"/>
        <w:jc w:val="both"/>
        <w:rPr>
          <w:sz w:val="24"/>
        </w:rPr>
      </w:pPr>
      <w:r>
        <w:rPr>
          <w:color w:val="001F5F"/>
          <w:spacing w:val="-2"/>
          <w:sz w:val="24"/>
        </w:rPr>
        <w:t>topografia;</w:t>
      </w:r>
    </w:p>
    <w:p w:rsidR="00833F53" w:rsidRDefault="00732D25">
      <w:pPr>
        <w:pStyle w:val="BodyText"/>
        <w:ind w:right="564"/>
        <w:jc w:val="both"/>
      </w:pPr>
      <w:r>
        <w:t>Topografia</w:t>
      </w:r>
      <w:r>
        <w:rPr>
          <w:spacing w:val="-13"/>
        </w:rPr>
        <w:t xml:space="preserve"> </w:t>
      </w:r>
      <w:r>
        <w:t>terenului</w:t>
      </w:r>
      <w:r>
        <w:rPr>
          <w:spacing w:val="-13"/>
        </w:rPr>
        <w:t xml:space="preserve"> </w:t>
      </w:r>
      <w:r>
        <w:t>este</w:t>
      </w:r>
      <w:r>
        <w:rPr>
          <w:spacing w:val="-14"/>
        </w:rPr>
        <w:t xml:space="preserve"> </w:t>
      </w:r>
      <w:r>
        <w:t>caracterizată</w:t>
      </w:r>
      <w:r>
        <w:rPr>
          <w:spacing w:val="-13"/>
        </w:rPr>
        <w:t xml:space="preserve"> </w:t>
      </w:r>
      <w:r>
        <w:t>de</w:t>
      </w:r>
      <w:r>
        <w:rPr>
          <w:spacing w:val="-12"/>
        </w:rPr>
        <w:t xml:space="preserve"> </w:t>
      </w:r>
      <w:r>
        <w:t>o</w:t>
      </w:r>
      <w:r>
        <w:rPr>
          <w:spacing w:val="-13"/>
        </w:rPr>
        <w:t xml:space="preserve"> </w:t>
      </w:r>
      <w:r>
        <w:t>pantă</w:t>
      </w:r>
      <w:r>
        <w:rPr>
          <w:spacing w:val="-14"/>
        </w:rPr>
        <w:t xml:space="preserve"> </w:t>
      </w:r>
      <w:r>
        <w:t>accentuata</w:t>
      </w:r>
      <w:r>
        <w:rPr>
          <w:spacing w:val="-12"/>
        </w:rPr>
        <w:t xml:space="preserve"> </w:t>
      </w:r>
      <w:r>
        <w:t>pe</w:t>
      </w:r>
      <w:r>
        <w:rPr>
          <w:spacing w:val="-13"/>
        </w:rPr>
        <w:t xml:space="preserve"> </w:t>
      </w:r>
      <w:r>
        <w:t>directia</w:t>
      </w:r>
      <w:r>
        <w:rPr>
          <w:spacing w:val="-13"/>
        </w:rPr>
        <w:t xml:space="preserve"> </w:t>
      </w:r>
      <w:r>
        <w:t>vest</w:t>
      </w:r>
      <w:r>
        <w:rPr>
          <w:spacing w:val="-12"/>
        </w:rPr>
        <w:t xml:space="preserve"> </w:t>
      </w:r>
      <w:r>
        <w:t>-</w:t>
      </w:r>
      <w:r>
        <w:rPr>
          <w:spacing w:val="-13"/>
        </w:rPr>
        <w:t xml:space="preserve"> </w:t>
      </w:r>
      <w:r>
        <w:t>est,</w:t>
      </w:r>
      <w:r>
        <w:rPr>
          <w:spacing w:val="-13"/>
        </w:rPr>
        <w:t xml:space="preserve"> </w:t>
      </w:r>
      <w:r>
        <w:t>cu</w:t>
      </w:r>
      <w:r>
        <w:rPr>
          <w:spacing w:val="-13"/>
        </w:rPr>
        <w:t xml:space="preserve"> </w:t>
      </w:r>
      <w:r>
        <w:t>o</w:t>
      </w:r>
      <w:r>
        <w:rPr>
          <w:spacing w:val="-14"/>
        </w:rPr>
        <w:t xml:space="preserve"> </w:t>
      </w:r>
      <w:r>
        <w:t>zonă</w:t>
      </w:r>
      <w:r>
        <w:rPr>
          <w:spacing w:val="-13"/>
        </w:rPr>
        <w:t xml:space="preserve"> </w:t>
      </w:r>
      <w:r>
        <w:t>mai</w:t>
      </w:r>
      <w:r>
        <w:rPr>
          <w:spacing w:val="-13"/>
        </w:rPr>
        <w:t xml:space="preserve"> </w:t>
      </w:r>
      <w:r>
        <w:t>plană pe latura nord-estică a amplasamentului.</w:t>
      </w:r>
    </w:p>
    <w:p w:rsidR="00833F53" w:rsidRDefault="00833F53">
      <w:pPr>
        <w:pStyle w:val="BodyText"/>
        <w:spacing w:before="40"/>
        <w:ind w:left="0" w:firstLine="0"/>
      </w:pPr>
    </w:p>
    <w:p w:rsidR="00833F53" w:rsidRDefault="00732D25">
      <w:pPr>
        <w:pStyle w:val="ListParagraph"/>
        <w:numPr>
          <w:ilvl w:val="2"/>
          <w:numId w:val="135"/>
        </w:numPr>
        <w:tabs>
          <w:tab w:val="left" w:pos="1213"/>
        </w:tabs>
        <w:spacing w:line="276" w:lineRule="exact"/>
        <w:ind w:left="1213" w:hanging="359"/>
        <w:jc w:val="both"/>
        <w:rPr>
          <w:sz w:val="24"/>
        </w:rPr>
      </w:pPr>
      <w:r>
        <w:rPr>
          <w:color w:val="001F5F"/>
          <w:sz w:val="24"/>
        </w:rPr>
        <w:t>clima</w:t>
      </w:r>
      <w:r>
        <w:rPr>
          <w:color w:val="001F5F"/>
          <w:spacing w:val="-2"/>
          <w:sz w:val="24"/>
        </w:rPr>
        <w:t xml:space="preserve"> </w:t>
      </w:r>
      <w:r>
        <w:rPr>
          <w:color w:val="001F5F"/>
          <w:sz w:val="24"/>
        </w:rPr>
        <w:t>şi</w:t>
      </w:r>
      <w:r>
        <w:rPr>
          <w:color w:val="001F5F"/>
          <w:spacing w:val="-1"/>
          <w:sz w:val="24"/>
        </w:rPr>
        <w:t xml:space="preserve"> </w:t>
      </w:r>
      <w:r>
        <w:rPr>
          <w:color w:val="001F5F"/>
          <w:sz w:val="24"/>
        </w:rPr>
        <w:t>fenomenele</w:t>
      </w:r>
      <w:r>
        <w:rPr>
          <w:color w:val="001F5F"/>
          <w:spacing w:val="-1"/>
          <w:sz w:val="24"/>
        </w:rPr>
        <w:t xml:space="preserve"> </w:t>
      </w:r>
      <w:r>
        <w:rPr>
          <w:color w:val="001F5F"/>
          <w:sz w:val="24"/>
        </w:rPr>
        <w:t>naturale</w:t>
      </w:r>
      <w:r>
        <w:rPr>
          <w:color w:val="001F5F"/>
          <w:spacing w:val="-1"/>
          <w:sz w:val="24"/>
        </w:rPr>
        <w:t xml:space="preserve"> </w:t>
      </w:r>
      <w:r>
        <w:rPr>
          <w:color w:val="001F5F"/>
          <w:sz w:val="24"/>
        </w:rPr>
        <w:t>specifice</w:t>
      </w:r>
      <w:r>
        <w:rPr>
          <w:color w:val="001F5F"/>
          <w:spacing w:val="-1"/>
          <w:sz w:val="24"/>
        </w:rPr>
        <w:t xml:space="preserve"> </w:t>
      </w:r>
      <w:r>
        <w:rPr>
          <w:color w:val="001F5F"/>
          <w:spacing w:val="-2"/>
          <w:sz w:val="24"/>
        </w:rPr>
        <w:t>zonei;</w:t>
      </w:r>
    </w:p>
    <w:p w:rsidR="00833F53" w:rsidRDefault="00732D25">
      <w:pPr>
        <w:pStyle w:val="BodyText"/>
        <w:ind w:right="563"/>
        <w:jc w:val="both"/>
      </w:pPr>
      <w:r>
        <w:t>Clima</w:t>
      </w:r>
      <w:r>
        <w:rPr>
          <w:spacing w:val="-12"/>
        </w:rPr>
        <w:t xml:space="preserve"> </w:t>
      </w:r>
      <w:r>
        <w:t>este</w:t>
      </w:r>
      <w:r>
        <w:rPr>
          <w:spacing w:val="-12"/>
        </w:rPr>
        <w:t xml:space="preserve"> </w:t>
      </w:r>
      <w:r>
        <w:t>temperat</w:t>
      </w:r>
      <w:r>
        <w:rPr>
          <w:spacing w:val="-11"/>
        </w:rPr>
        <w:t xml:space="preserve"> </w:t>
      </w:r>
      <w:r>
        <w:t>continentală</w:t>
      </w:r>
      <w:r>
        <w:rPr>
          <w:spacing w:val="-13"/>
        </w:rPr>
        <w:t xml:space="preserve"> </w:t>
      </w:r>
      <w:r>
        <w:t>diferențiată</w:t>
      </w:r>
      <w:r>
        <w:rPr>
          <w:spacing w:val="-12"/>
        </w:rPr>
        <w:t xml:space="preserve"> </w:t>
      </w:r>
      <w:r>
        <w:t>în</w:t>
      </w:r>
      <w:r>
        <w:rPr>
          <w:spacing w:val="-11"/>
        </w:rPr>
        <w:t xml:space="preserve"> </w:t>
      </w:r>
      <w:r>
        <w:t>funcție</w:t>
      </w:r>
      <w:r>
        <w:rPr>
          <w:spacing w:val="-11"/>
        </w:rPr>
        <w:t xml:space="preserve"> </w:t>
      </w:r>
      <w:r>
        <w:t>de</w:t>
      </w:r>
      <w:r>
        <w:rPr>
          <w:spacing w:val="-12"/>
        </w:rPr>
        <w:t xml:space="preserve"> </w:t>
      </w:r>
      <w:r>
        <w:t>relief</w:t>
      </w:r>
      <w:r>
        <w:rPr>
          <w:spacing w:val="-12"/>
        </w:rPr>
        <w:t xml:space="preserve"> </w:t>
      </w:r>
      <w:r>
        <w:t>cu</w:t>
      </w:r>
      <w:r>
        <w:rPr>
          <w:spacing w:val="-12"/>
        </w:rPr>
        <w:t xml:space="preserve"> </w:t>
      </w:r>
      <w:r>
        <w:t>temperaturi</w:t>
      </w:r>
      <w:r>
        <w:rPr>
          <w:spacing w:val="-11"/>
        </w:rPr>
        <w:t xml:space="preserve"> </w:t>
      </w:r>
      <w:r>
        <w:t>medii</w:t>
      </w:r>
      <w:r>
        <w:rPr>
          <w:spacing w:val="-12"/>
        </w:rPr>
        <w:t xml:space="preserve"> </w:t>
      </w:r>
      <w:r>
        <w:t>anuale</w:t>
      </w:r>
      <w:r>
        <w:rPr>
          <w:spacing w:val="-13"/>
        </w:rPr>
        <w:t xml:space="preserve"> </w:t>
      </w:r>
      <w:r>
        <w:t>cuprinse între</w:t>
      </w:r>
      <w:r>
        <w:rPr>
          <w:spacing w:val="-12"/>
        </w:rPr>
        <w:t xml:space="preserve"> </w:t>
      </w:r>
      <w:r>
        <w:t>-2</w:t>
      </w:r>
      <w:r>
        <w:rPr>
          <w:spacing w:val="-12"/>
        </w:rPr>
        <w:t xml:space="preserve"> </w:t>
      </w:r>
      <w:r>
        <w:t>(zona</w:t>
      </w:r>
      <w:r>
        <w:rPr>
          <w:spacing w:val="-11"/>
        </w:rPr>
        <w:t xml:space="preserve"> </w:t>
      </w:r>
      <w:r>
        <w:t>montană</w:t>
      </w:r>
      <w:r>
        <w:rPr>
          <w:spacing w:val="-12"/>
        </w:rPr>
        <w:t xml:space="preserve"> </w:t>
      </w:r>
      <w:r>
        <w:t>înaltă)</w:t>
      </w:r>
      <w:r>
        <w:rPr>
          <w:spacing w:val="-12"/>
        </w:rPr>
        <w:t xml:space="preserve"> </w:t>
      </w:r>
      <w:r>
        <w:t>și</w:t>
      </w:r>
      <w:r>
        <w:rPr>
          <w:spacing w:val="-12"/>
        </w:rPr>
        <w:t xml:space="preserve"> </w:t>
      </w:r>
      <w:r>
        <w:t>10</w:t>
      </w:r>
      <w:r>
        <w:rPr>
          <w:spacing w:val="-12"/>
        </w:rPr>
        <w:t xml:space="preserve"> </w:t>
      </w:r>
      <w:r>
        <w:t>grade</w:t>
      </w:r>
      <w:r>
        <w:rPr>
          <w:spacing w:val="-12"/>
        </w:rPr>
        <w:t xml:space="preserve"> </w:t>
      </w:r>
      <w:r>
        <w:t>(zonele</w:t>
      </w:r>
      <w:r>
        <w:rPr>
          <w:spacing w:val="-12"/>
        </w:rPr>
        <w:t xml:space="preserve"> </w:t>
      </w:r>
      <w:r>
        <w:t>joase</w:t>
      </w:r>
      <w:r>
        <w:rPr>
          <w:spacing w:val="-11"/>
        </w:rPr>
        <w:t xml:space="preserve"> </w:t>
      </w:r>
      <w:r>
        <w:t>de</w:t>
      </w:r>
      <w:r>
        <w:rPr>
          <w:spacing w:val="-12"/>
        </w:rPr>
        <w:t xml:space="preserve"> </w:t>
      </w:r>
      <w:r>
        <w:t>câmpie).</w:t>
      </w:r>
      <w:r>
        <w:rPr>
          <w:spacing w:val="-12"/>
        </w:rPr>
        <w:t xml:space="preserve"> </w:t>
      </w:r>
      <w:r>
        <w:t>Precipitațiile</w:t>
      </w:r>
      <w:r>
        <w:rPr>
          <w:spacing w:val="-13"/>
        </w:rPr>
        <w:t xml:space="preserve"> </w:t>
      </w:r>
      <w:r>
        <w:t>sunt</w:t>
      </w:r>
      <w:r>
        <w:rPr>
          <w:spacing w:val="-12"/>
        </w:rPr>
        <w:t xml:space="preserve"> </w:t>
      </w:r>
      <w:r>
        <w:t>repartizate</w:t>
      </w:r>
      <w:r>
        <w:rPr>
          <w:spacing w:val="-12"/>
        </w:rPr>
        <w:t xml:space="preserve"> </w:t>
      </w:r>
      <w:r>
        <w:t xml:space="preserve">neuniform cu valori mai mari în zona montană ce scad înspre zonele joase. Vânturile dominante sunt cele de vest și </w:t>
      </w:r>
      <w:r>
        <w:rPr>
          <w:spacing w:val="-2"/>
        </w:rPr>
        <w:t>nord-vest.</w:t>
      </w:r>
    </w:p>
    <w:p w:rsidR="00833F53" w:rsidRDefault="00732D25">
      <w:pPr>
        <w:pStyle w:val="BodyText"/>
        <w:ind w:left="701" w:firstLine="0"/>
        <w:jc w:val="both"/>
      </w:pPr>
      <w:r>
        <w:t xml:space="preserve">Date </w:t>
      </w:r>
      <w:r>
        <w:rPr>
          <w:spacing w:val="-2"/>
        </w:rPr>
        <w:t>sintetice</w:t>
      </w:r>
    </w:p>
    <w:p w:rsidR="00833F53" w:rsidRDefault="00732D25">
      <w:pPr>
        <w:pStyle w:val="ListParagraph"/>
        <w:numPr>
          <w:ilvl w:val="0"/>
          <w:numId w:val="133"/>
        </w:numPr>
        <w:tabs>
          <w:tab w:val="left" w:pos="847"/>
        </w:tabs>
        <w:ind w:left="847" w:hanging="147"/>
        <w:jc w:val="both"/>
        <w:rPr>
          <w:rFonts w:ascii="Arial MT" w:hAnsi="Arial MT"/>
          <w:sz w:val="24"/>
        </w:rPr>
      </w:pPr>
      <w:r>
        <w:rPr>
          <w:sz w:val="24"/>
        </w:rPr>
        <w:t>temperatura</w:t>
      </w:r>
      <w:r>
        <w:rPr>
          <w:spacing w:val="-7"/>
          <w:sz w:val="24"/>
        </w:rPr>
        <w:t xml:space="preserve"> </w:t>
      </w:r>
      <w:r>
        <w:rPr>
          <w:sz w:val="24"/>
        </w:rPr>
        <w:t>medie</w:t>
      </w:r>
      <w:r>
        <w:rPr>
          <w:spacing w:val="-6"/>
          <w:sz w:val="24"/>
        </w:rPr>
        <w:t xml:space="preserve"> </w:t>
      </w:r>
      <w:r>
        <w:rPr>
          <w:sz w:val="24"/>
        </w:rPr>
        <w:t>anuală</w:t>
      </w:r>
      <w:r>
        <w:rPr>
          <w:spacing w:val="-6"/>
          <w:sz w:val="24"/>
        </w:rPr>
        <w:t xml:space="preserve"> </w:t>
      </w:r>
      <w:r>
        <w:rPr>
          <w:sz w:val="24"/>
        </w:rPr>
        <w:t>de</w:t>
      </w:r>
      <w:r>
        <w:rPr>
          <w:spacing w:val="-6"/>
          <w:sz w:val="24"/>
        </w:rPr>
        <w:t xml:space="preserve"> </w:t>
      </w:r>
      <w:r>
        <w:rPr>
          <w:sz w:val="24"/>
        </w:rPr>
        <w:t>9,4</w:t>
      </w:r>
      <w:r>
        <w:rPr>
          <w:spacing w:val="-6"/>
          <w:sz w:val="24"/>
        </w:rPr>
        <w:t xml:space="preserve"> </w:t>
      </w:r>
      <w:r>
        <w:rPr>
          <w:sz w:val="24"/>
        </w:rPr>
        <w:t>°C,</w:t>
      </w:r>
      <w:r>
        <w:rPr>
          <w:spacing w:val="-6"/>
          <w:sz w:val="24"/>
        </w:rPr>
        <w:t xml:space="preserve"> </w:t>
      </w:r>
      <w:r>
        <w:rPr>
          <w:sz w:val="24"/>
        </w:rPr>
        <w:t>apropiindu-se</w:t>
      </w:r>
      <w:r>
        <w:rPr>
          <w:spacing w:val="-6"/>
          <w:sz w:val="24"/>
        </w:rPr>
        <w:t xml:space="preserve"> </w:t>
      </w:r>
      <w:r>
        <w:rPr>
          <w:sz w:val="24"/>
        </w:rPr>
        <w:t>de</w:t>
      </w:r>
      <w:r>
        <w:rPr>
          <w:spacing w:val="-6"/>
          <w:sz w:val="24"/>
        </w:rPr>
        <w:t xml:space="preserve"> </w:t>
      </w:r>
      <w:r>
        <w:rPr>
          <w:sz w:val="24"/>
        </w:rPr>
        <w:t>media</w:t>
      </w:r>
      <w:r>
        <w:rPr>
          <w:spacing w:val="-6"/>
          <w:sz w:val="24"/>
        </w:rPr>
        <w:t xml:space="preserve"> </w:t>
      </w:r>
      <w:r>
        <w:rPr>
          <w:sz w:val="24"/>
        </w:rPr>
        <w:t>pe</w:t>
      </w:r>
      <w:r>
        <w:rPr>
          <w:spacing w:val="-6"/>
          <w:sz w:val="24"/>
        </w:rPr>
        <w:t xml:space="preserve"> </w:t>
      </w:r>
      <w:r>
        <w:rPr>
          <w:sz w:val="24"/>
        </w:rPr>
        <w:t>țară</w:t>
      </w:r>
      <w:r>
        <w:rPr>
          <w:spacing w:val="-6"/>
          <w:sz w:val="24"/>
        </w:rPr>
        <w:t xml:space="preserve"> </w:t>
      </w:r>
      <w:r>
        <w:rPr>
          <w:sz w:val="24"/>
        </w:rPr>
        <w:t>care</w:t>
      </w:r>
      <w:r>
        <w:rPr>
          <w:spacing w:val="-6"/>
          <w:sz w:val="24"/>
        </w:rPr>
        <w:t xml:space="preserve"> </w:t>
      </w:r>
      <w:r>
        <w:rPr>
          <w:sz w:val="24"/>
        </w:rPr>
        <w:t>este</w:t>
      </w:r>
      <w:r>
        <w:rPr>
          <w:spacing w:val="-6"/>
          <w:sz w:val="24"/>
        </w:rPr>
        <w:t xml:space="preserve"> </w:t>
      </w:r>
      <w:r>
        <w:rPr>
          <w:sz w:val="24"/>
        </w:rPr>
        <w:t>de</w:t>
      </w:r>
      <w:r>
        <w:rPr>
          <w:spacing w:val="-6"/>
          <w:sz w:val="24"/>
        </w:rPr>
        <w:t xml:space="preserve"> </w:t>
      </w:r>
      <w:r>
        <w:rPr>
          <w:sz w:val="24"/>
        </w:rPr>
        <w:t>9,5</w:t>
      </w:r>
      <w:r>
        <w:rPr>
          <w:spacing w:val="-6"/>
          <w:sz w:val="24"/>
        </w:rPr>
        <w:t xml:space="preserve"> </w:t>
      </w:r>
      <w:r>
        <w:rPr>
          <w:spacing w:val="-5"/>
          <w:sz w:val="24"/>
        </w:rPr>
        <w:t>°C;</w:t>
      </w:r>
    </w:p>
    <w:p w:rsidR="00833F53" w:rsidRDefault="00732D25">
      <w:pPr>
        <w:pStyle w:val="ListParagraph"/>
        <w:numPr>
          <w:ilvl w:val="0"/>
          <w:numId w:val="133"/>
        </w:numPr>
        <w:tabs>
          <w:tab w:val="left" w:pos="847"/>
        </w:tabs>
        <w:ind w:left="847" w:hanging="147"/>
        <w:jc w:val="both"/>
        <w:rPr>
          <w:rFonts w:ascii="Arial MT" w:hAnsi="Arial MT"/>
          <w:sz w:val="24"/>
        </w:rPr>
      </w:pPr>
      <w:r>
        <w:rPr>
          <w:sz w:val="24"/>
        </w:rPr>
        <w:t>trecerea</w:t>
      </w:r>
      <w:r>
        <w:rPr>
          <w:spacing w:val="-6"/>
          <w:sz w:val="24"/>
        </w:rPr>
        <w:t xml:space="preserve"> </w:t>
      </w:r>
      <w:r>
        <w:rPr>
          <w:sz w:val="24"/>
        </w:rPr>
        <w:t>de</w:t>
      </w:r>
      <w:r>
        <w:rPr>
          <w:spacing w:val="-5"/>
          <w:sz w:val="24"/>
        </w:rPr>
        <w:t xml:space="preserve"> </w:t>
      </w:r>
      <w:r>
        <w:rPr>
          <w:sz w:val="24"/>
        </w:rPr>
        <w:t>la</w:t>
      </w:r>
      <w:r>
        <w:rPr>
          <w:spacing w:val="-6"/>
          <w:sz w:val="24"/>
        </w:rPr>
        <w:t xml:space="preserve"> </w:t>
      </w:r>
      <w:r>
        <w:rPr>
          <w:sz w:val="24"/>
        </w:rPr>
        <w:t>anotimpul</w:t>
      </w:r>
      <w:r>
        <w:rPr>
          <w:spacing w:val="-5"/>
          <w:sz w:val="24"/>
        </w:rPr>
        <w:t xml:space="preserve"> </w:t>
      </w:r>
      <w:r>
        <w:rPr>
          <w:sz w:val="24"/>
        </w:rPr>
        <w:t>re</w:t>
      </w:r>
      <w:r>
        <w:rPr>
          <w:sz w:val="24"/>
        </w:rPr>
        <w:t>ce</w:t>
      </w:r>
      <w:r>
        <w:rPr>
          <w:spacing w:val="-5"/>
          <w:sz w:val="24"/>
        </w:rPr>
        <w:t xml:space="preserve"> </w:t>
      </w:r>
      <w:r>
        <w:rPr>
          <w:sz w:val="24"/>
        </w:rPr>
        <w:t>la</w:t>
      </w:r>
      <w:r>
        <w:rPr>
          <w:spacing w:val="-6"/>
          <w:sz w:val="24"/>
        </w:rPr>
        <w:t xml:space="preserve"> </w:t>
      </w:r>
      <w:r>
        <w:rPr>
          <w:sz w:val="24"/>
        </w:rPr>
        <w:t>cel</w:t>
      </w:r>
      <w:r>
        <w:rPr>
          <w:spacing w:val="-5"/>
          <w:sz w:val="24"/>
        </w:rPr>
        <w:t xml:space="preserve"> </w:t>
      </w:r>
      <w:r>
        <w:rPr>
          <w:sz w:val="24"/>
        </w:rPr>
        <w:t>cald</w:t>
      </w:r>
      <w:r>
        <w:rPr>
          <w:spacing w:val="-6"/>
          <w:sz w:val="24"/>
        </w:rPr>
        <w:t xml:space="preserve"> </w:t>
      </w:r>
      <w:r>
        <w:rPr>
          <w:sz w:val="24"/>
        </w:rPr>
        <w:t>și</w:t>
      </w:r>
      <w:r>
        <w:rPr>
          <w:spacing w:val="-6"/>
          <w:sz w:val="24"/>
        </w:rPr>
        <w:t xml:space="preserve"> </w:t>
      </w:r>
      <w:r>
        <w:rPr>
          <w:sz w:val="24"/>
        </w:rPr>
        <w:t>invers</w:t>
      </w:r>
      <w:r>
        <w:rPr>
          <w:spacing w:val="-6"/>
          <w:sz w:val="24"/>
        </w:rPr>
        <w:t xml:space="preserve"> </w:t>
      </w:r>
      <w:r>
        <w:rPr>
          <w:sz w:val="24"/>
        </w:rPr>
        <w:t>se</w:t>
      </w:r>
      <w:r>
        <w:rPr>
          <w:spacing w:val="-6"/>
          <w:sz w:val="24"/>
        </w:rPr>
        <w:t xml:space="preserve"> </w:t>
      </w:r>
      <w:r>
        <w:rPr>
          <w:sz w:val="24"/>
        </w:rPr>
        <w:t>face</w:t>
      </w:r>
      <w:r>
        <w:rPr>
          <w:spacing w:val="-5"/>
          <w:sz w:val="24"/>
        </w:rPr>
        <w:t xml:space="preserve"> </w:t>
      </w:r>
      <w:r>
        <w:rPr>
          <w:spacing w:val="-2"/>
          <w:sz w:val="24"/>
        </w:rPr>
        <w:t>brusc;</w:t>
      </w:r>
    </w:p>
    <w:p w:rsidR="00833F53" w:rsidRDefault="00732D25">
      <w:pPr>
        <w:pStyle w:val="ListParagraph"/>
        <w:numPr>
          <w:ilvl w:val="0"/>
          <w:numId w:val="133"/>
        </w:numPr>
        <w:tabs>
          <w:tab w:val="left" w:pos="847"/>
        </w:tabs>
        <w:ind w:left="847" w:hanging="147"/>
        <w:jc w:val="both"/>
        <w:rPr>
          <w:rFonts w:ascii="Arial MT" w:hAnsi="Arial MT"/>
          <w:sz w:val="24"/>
        </w:rPr>
      </w:pPr>
      <w:r>
        <w:rPr>
          <w:sz w:val="24"/>
        </w:rPr>
        <w:t>există</w:t>
      </w:r>
      <w:r>
        <w:rPr>
          <w:spacing w:val="-7"/>
          <w:sz w:val="24"/>
        </w:rPr>
        <w:t xml:space="preserve"> </w:t>
      </w:r>
      <w:r>
        <w:rPr>
          <w:sz w:val="24"/>
        </w:rPr>
        <w:t>mari</w:t>
      </w:r>
      <w:r>
        <w:rPr>
          <w:spacing w:val="-5"/>
          <w:sz w:val="24"/>
        </w:rPr>
        <w:t xml:space="preserve"> </w:t>
      </w:r>
      <w:r>
        <w:rPr>
          <w:sz w:val="24"/>
        </w:rPr>
        <w:t>diferențe</w:t>
      </w:r>
      <w:r>
        <w:rPr>
          <w:spacing w:val="-6"/>
          <w:sz w:val="24"/>
        </w:rPr>
        <w:t xml:space="preserve"> </w:t>
      </w:r>
      <w:r>
        <w:rPr>
          <w:sz w:val="24"/>
        </w:rPr>
        <w:t>de</w:t>
      </w:r>
      <w:r>
        <w:rPr>
          <w:spacing w:val="-7"/>
          <w:sz w:val="24"/>
        </w:rPr>
        <w:t xml:space="preserve"> </w:t>
      </w:r>
      <w:r>
        <w:rPr>
          <w:sz w:val="24"/>
        </w:rPr>
        <w:t>temperatură</w:t>
      </w:r>
      <w:r>
        <w:rPr>
          <w:spacing w:val="-7"/>
          <w:sz w:val="24"/>
        </w:rPr>
        <w:t xml:space="preserve"> </w:t>
      </w:r>
      <w:r>
        <w:rPr>
          <w:sz w:val="24"/>
        </w:rPr>
        <w:t>între</w:t>
      </w:r>
      <w:r>
        <w:rPr>
          <w:spacing w:val="-6"/>
          <w:sz w:val="24"/>
        </w:rPr>
        <w:t xml:space="preserve"> </w:t>
      </w:r>
      <w:r>
        <w:rPr>
          <w:sz w:val="24"/>
        </w:rPr>
        <w:t>luna</w:t>
      </w:r>
      <w:r>
        <w:rPr>
          <w:spacing w:val="-6"/>
          <w:sz w:val="24"/>
        </w:rPr>
        <w:t xml:space="preserve"> </w:t>
      </w:r>
      <w:r>
        <w:rPr>
          <w:sz w:val="24"/>
        </w:rPr>
        <w:t>martie</w:t>
      </w:r>
      <w:r>
        <w:rPr>
          <w:spacing w:val="-6"/>
          <w:sz w:val="24"/>
        </w:rPr>
        <w:t xml:space="preserve"> </w:t>
      </w:r>
      <w:r>
        <w:rPr>
          <w:sz w:val="24"/>
        </w:rPr>
        <w:t>și</w:t>
      </w:r>
      <w:r>
        <w:rPr>
          <w:spacing w:val="-7"/>
          <w:sz w:val="24"/>
        </w:rPr>
        <w:t xml:space="preserve"> </w:t>
      </w:r>
      <w:r>
        <w:rPr>
          <w:sz w:val="24"/>
        </w:rPr>
        <w:t>luna</w:t>
      </w:r>
      <w:r>
        <w:rPr>
          <w:spacing w:val="-6"/>
          <w:sz w:val="24"/>
        </w:rPr>
        <w:t xml:space="preserve"> </w:t>
      </w:r>
      <w:r>
        <w:rPr>
          <w:sz w:val="24"/>
        </w:rPr>
        <w:t>mai</w:t>
      </w:r>
      <w:r>
        <w:rPr>
          <w:spacing w:val="-6"/>
          <w:sz w:val="24"/>
        </w:rPr>
        <w:t xml:space="preserve"> </w:t>
      </w:r>
      <w:r>
        <w:rPr>
          <w:sz w:val="24"/>
        </w:rPr>
        <w:t>(12,5</w:t>
      </w:r>
      <w:r>
        <w:rPr>
          <w:spacing w:val="-6"/>
          <w:sz w:val="24"/>
        </w:rPr>
        <w:t xml:space="preserve"> </w:t>
      </w:r>
      <w:r>
        <w:rPr>
          <w:sz w:val="24"/>
        </w:rPr>
        <w:t>°C</w:t>
      </w:r>
      <w:r>
        <w:rPr>
          <w:spacing w:val="-4"/>
          <w:sz w:val="24"/>
        </w:rPr>
        <w:t xml:space="preserve"> </w:t>
      </w:r>
      <w:r>
        <w:rPr>
          <w:sz w:val="24"/>
        </w:rPr>
        <w:t>-</w:t>
      </w:r>
      <w:r>
        <w:rPr>
          <w:spacing w:val="-6"/>
          <w:sz w:val="24"/>
        </w:rPr>
        <w:t xml:space="preserve"> </w:t>
      </w:r>
      <w:r>
        <w:rPr>
          <w:sz w:val="24"/>
        </w:rPr>
        <w:t>13,2</w:t>
      </w:r>
      <w:r>
        <w:rPr>
          <w:spacing w:val="-6"/>
          <w:sz w:val="24"/>
        </w:rPr>
        <w:t xml:space="preserve"> </w:t>
      </w:r>
      <w:r>
        <w:rPr>
          <w:spacing w:val="-4"/>
          <w:sz w:val="24"/>
        </w:rPr>
        <w:t>°C);</w:t>
      </w:r>
    </w:p>
    <w:p w:rsidR="00833F53" w:rsidRDefault="00732D25">
      <w:pPr>
        <w:pStyle w:val="ListParagraph"/>
        <w:numPr>
          <w:ilvl w:val="0"/>
          <w:numId w:val="133"/>
        </w:numPr>
        <w:tabs>
          <w:tab w:val="left" w:pos="847"/>
        </w:tabs>
        <w:ind w:left="847" w:hanging="147"/>
        <w:jc w:val="both"/>
        <w:rPr>
          <w:rFonts w:ascii="Arial MT" w:hAnsi="Arial MT"/>
          <w:sz w:val="24"/>
        </w:rPr>
      </w:pPr>
      <w:r>
        <w:rPr>
          <w:sz w:val="24"/>
        </w:rPr>
        <w:t>numărul</w:t>
      </w:r>
      <w:r>
        <w:rPr>
          <w:spacing w:val="-6"/>
          <w:sz w:val="24"/>
        </w:rPr>
        <w:t xml:space="preserve"> </w:t>
      </w:r>
      <w:r>
        <w:rPr>
          <w:sz w:val="24"/>
        </w:rPr>
        <w:t>mare</w:t>
      </w:r>
      <w:r>
        <w:rPr>
          <w:spacing w:val="-6"/>
          <w:sz w:val="24"/>
        </w:rPr>
        <w:t xml:space="preserve"> </w:t>
      </w:r>
      <w:r>
        <w:rPr>
          <w:sz w:val="24"/>
        </w:rPr>
        <w:t>de</w:t>
      </w:r>
      <w:r>
        <w:rPr>
          <w:spacing w:val="-5"/>
          <w:sz w:val="24"/>
        </w:rPr>
        <w:t xml:space="preserve"> </w:t>
      </w:r>
      <w:r>
        <w:rPr>
          <w:sz w:val="24"/>
        </w:rPr>
        <w:t>zile</w:t>
      </w:r>
      <w:r>
        <w:rPr>
          <w:spacing w:val="-6"/>
          <w:sz w:val="24"/>
        </w:rPr>
        <w:t xml:space="preserve"> </w:t>
      </w:r>
      <w:r>
        <w:rPr>
          <w:sz w:val="24"/>
        </w:rPr>
        <w:t>cu</w:t>
      </w:r>
      <w:r>
        <w:rPr>
          <w:spacing w:val="-6"/>
          <w:sz w:val="24"/>
        </w:rPr>
        <w:t xml:space="preserve"> </w:t>
      </w:r>
      <w:r>
        <w:rPr>
          <w:sz w:val="24"/>
        </w:rPr>
        <w:t>îngheț</w:t>
      </w:r>
      <w:r>
        <w:rPr>
          <w:spacing w:val="-7"/>
          <w:sz w:val="24"/>
        </w:rPr>
        <w:t xml:space="preserve"> </w:t>
      </w:r>
      <w:r>
        <w:rPr>
          <w:sz w:val="24"/>
        </w:rPr>
        <w:t>(120),</w:t>
      </w:r>
      <w:r>
        <w:rPr>
          <w:spacing w:val="-5"/>
          <w:sz w:val="24"/>
        </w:rPr>
        <w:t xml:space="preserve"> </w:t>
      </w:r>
      <w:r>
        <w:rPr>
          <w:sz w:val="24"/>
        </w:rPr>
        <w:t>și</w:t>
      </w:r>
      <w:r>
        <w:rPr>
          <w:spacing w:val="-6"/>
          <w:sz w:val="24"/>
        </w:rPr>
        <w:t xml:space="preserve"> </w:t>
      </w:r>
      <w:r>
        <w:rPr>
          <w:sz w:val="24"/>
        </w:rPr>
        <w:t>cel</w:t>
      </w:r>
      <w:r>
        <w:rPr>
          <w:spacing w:val="-5"/>
          <w:sz w:val="24"/>
        </w:rPr>
        <w:t xml:space="preserve"> </w:t>
      </w:r>
      <w:r>
        <w:rPr>
          <w:sz w:val="24"/>
        </w:rPr>
        <w:t>cu</w:t>
      </w:r>
      <w:r>
        <w:rPr>
          <w:spacing w:val="-6"/>
          <w:sz w:val="24"/>
        </w:rPr>
        <w:t xml:space="preserve"> </w:t>
      </w:r>
      <w:r>
        <w:rPr>
          <w:sz w:val="24"/>
        </w:rPr>
        <w:t>temperaturi</w:t>
      </w:r>
      <w:r>
        <w:rPr>
          <w:spacing w:val="-6"/>
          <w:sz w:val="24"/>
        </w:rPr>
        <w:t xml:space="preserve"> </w:t>
      </w:r>
      <w:r>
        <w:rPr>
          <w:sz w:val="24"/>
        </w:rPr>
        <w:t>peste</w:t>
      </w:r>
      <w:r>
        <w:rPr>
          <w:spacing w:val="-3"/>
          <w:sz w:val="24"/>
        </w:rPr>
        <w:t xml:space="preserve"> </w:t>
      </w:r>
      <w:r>
        <w:rPr>
          <w:sz w:val="24"/>
        </w:rPr>
        <w:t>30°</w:t>
      </w:r>
      <w:r>
        <w:rPr>
          <w:spacing w:val="-6"/>
          <w:sz w:val="24"/>
        </w:rPr>
        <w:t xml:space="preserve"> </w:t>
      </w:r>
      <w:r>
        <w:rPr>
          <w:spacing w:val="-2"/>
          <w:sz w:val="24"/>
        </w:rPr>
        <w:t>(70);</w:t>
      </w:r>
    </w:p>
    <w:p w:rsidR="00833F53" w:rsidRDefault="00732D25">
      <w:pPr>
        <w:pStyle w:val="ListParagraph"/>
        <w:numPr>
          <w:ilvl w:val="0"/>
          <w:numId w:val="133"/>
        </w:numPr>
        <w:tabs>
          <w:tab w:val="left" w:pos="701"/>
          <w:tab w:val="left" w:pos="846"/>
        </w:tabs>
        <w:ind w:left="701" w:right="3367" w:hanging="2"/>
        <w:rPr>
          <w:rFonts w:ascii="Arial MT" w:hAnsi="Arial MT"/>
          <w:sz w:val="24"/>
        </w:rPr>
      </w:pPr>
      <w:r>
        <w:rPr>
          <w:sz w:val="24"/>
        </w:rPr>
        <w:t>în</w:t>
      </w:r>
      <w:r>
        <w:rPr>
          <w:spacing w:val="-3"/>
          <w:sz w:val="24"/>
        </w:rPr>
        <w:t xml:space="preserve"> </w:t>
      </w:r>
      <w:r>
        <w:rPr>
          <w:sz w:val="24"/>
        </w:rPr>
        <w:t>ultimii</w:t>
      </w:r>
      <w:r>
        <w:rPr>
          <w:spacing w:val="-3"/>
          <w:sz w:val="24"/>
        </w:rPr>
        <w:t xml:space="preserve"> </w:t>
      </w:r>
      <w:r>
        <w:rPr>
          <w:sz w:val="24"/>
        </w:rPr>
        <w:t>ani</w:t>
      </w:r>
      <w:r>
        <w:rPr>
          <w:spacing w:val="-3"/>
          <w:sz w:val="24"/>
        </w:rPr>
        <w:t xml:space="preserve"> </w:t>
      </w:r>
      <w:r>
        <w:rPr>
          <w:sz w:val="24"/>
        </w:rPr>
        <w:t>temperaturile</w:t>
      </w:r>
      <w:r>
        <w:rPr>
          <w:spacing w:val="-3"/>
          <w:sz w:val="24"/>
        </w:rPr>
        <w:t xml:space="preserve"> </w:t>
      </w:r>
      <w:r>
        <w:rPr>
          <w:sz w:val="24"/>
        </w:rPr>
        <w:t>minime</w:t>
      </w:r>
      <w:r>
        <w:rPr>
          <w:spacing w:val="-3"/>
          <w:sz w:val="24"/>
        </w:rPr>
        <w:t xml:space="preserve"> </w:t>
      </w:r>
      <w:r>
        <w:rPr>
          <w:sz w:val="24"/>
        </w:rPr>
        <w:t>și</w:t>
      </w:r>
      <w:r>
        <w:rPr>
          <w:spacing w:val="-3"/>
          <w:sz w:val="24"/>
        </w:rPr>
        <w:t xml:space="preserve"> </w:t>
      </w:r>
      <w:r>
        <w:rPr>
          <w:sz w:val="24"/>
        </w:rPr>
        <w:t>maxime</w:t>
      </w:r>
      <w:r>
        <w:rPr>
          <w:spacing w:val="-3"/>
          <w:sz w:val="24"/>
        </w:rPr>
        <w:t xml:space="preserve"> </w:t>
      </w:r>
      <w:r>
        <w:rPr>
          <w:sz w:val="24"/>
        </w:rPr>
        <w:t>depășesc</w:t>
      </w:r>
      <w:r>
        <w:rPr>
          <w:spacing w:val="-3"/>
          <w:sz w:val="24"/>
        </w:rPr>
        <w:t xml:space="preserve"> </w:t>
      </w:r>
      <w:r>
        <w:rPr>
          <w:sz w:val="24"/>
        </w:rPr>
        <w:t>chiar</w:t>
      </w:r>
      <w:r>
        <w:rPr>
          <w:spacing w:val="-4"/>
          <w:sz w:val="24"/>
        </w:rPr>
        <w:t xml:space="preserve"> </w:t>
      </w:r>
      <w:r>
        <w:rPr>
          <w:sz w:val="24"/>
        </w:rPr>
        <w:t>±</w:t>
      </w:r>
      <w:r>
        <w:rPr>
          <w:spacing w:val="-3"/>
          <w:sz w:val="24"/>
        </w:rPr>
        <w:t xml:space="preserve"> </w:t>
      </w:r>
      <w:r>
        <w:rPr>
          <w:sz w:val="24"/>
        </w:rPr>
        <w:t>35°C. Caracteristici zonale:</w:t>
      </w:r>
    </w:p>
    <w:p w:rsidR="00833F53" w:rsidRDefault="00732D25">
      <w:pPr>
        <w:pStyle w:val="ListParagraph"/>
        <w:numPr>
          <w:ilvl w:val="0"/>
          <w:numId w:val="133"/>
        </w:numPr>
        <w:tabs>
          <w:tab w:val="left" w:pos="839"/>
        </w:tabs>
        <w:spacing w:line="286" w:lineRule="exact"/>
        <w:ind w:left="839" w:hanging="138"/>
        <w:rPr>
          <w:rFonts w:ascii="Calibri" w:hAnsi="Calibri"/>
          <w:sz w:val="24"/>
        </w:rPr>
      </w:pPr>
      <w:r>
        <w:rPr>
          <w:sz w:val="24"/>
        </w:rPr>
        <w:t>valori</w:t>
      </w:r>
      <w:r>
        <w:rPr>
          <w:spacing w:val="-1"/>
          <w:sz w:val="24"/>
        </w:rPr>
        <w:t xml:space="preserve"> </w:t>
      </w:r>
      <w:r>
        <w:rPr>
          <w:sz w:val="24"/>
        </w:rPr>
        <w:t>ale</w:t>
      </w:r>
      <w:r>
        <w:rPr>
          <w:spacing w:val="-2"/>
          <w:sz w:val="24"/>
        </w:rPr>
        <w:t xml:space="preserve"> </w:t>
      </w:r>
      <w:r>
        <w:rPr>
          <w:sz w:val="24"/>
        </w:rPr>
        <w:t>temperaturilor de</w:t>
      </w:r>
      <w:r>
        <w:rPr>
          <w:spacing w:val="-1"/>
          <w:sz w:val="24"/>
        </w:rPr>
        <w:t xml:space="preserve"> </w:t>
      </w:r>
      <w:r>
        <w:rPr>
          <w:sz w:val="24"/>
        </w:rPr>
        <w:t>calcul</w:t>
      </w:r>
      <w:r>
        <w:rPr>
          <w:spacing w:val="-1"/>
          <w:sz w:val="24"/>
        </w:rPr>
        <w:t xml:space="preserve"> </w:t>
      </w:r>
      <w:r>
        <w:rPr>
          <w:sz w:val="24"/>
        </w:rPr>
        <w:t>pentru iarna</w:t>
      </w:r>
      <w:r>
        <w:rPr>
          <w:spacing w:val="59"/>
          <w:sz w:val="24"/>
        </w:rPr>
        <w:t xml:space="preserve"> </w:t>
      </w:r>
      <w:r>
        <w:rPr>
          <w:sz w:val="24"/>
        </w:rPr>
        <w:t>Mc001/6-2013:</w:t>
      </w:r>
      <w:r>
        <w:rPr>
          <w:spacing w:val="-1"/>
          <w:sz w:val="24"/>
        </w:rPr>
        <w:t xml:space="preserve"> </w:t>
      </w:r>
      <w:r>
        <w:rPr>
          <w:sz w:val="24"/>
        </w:rPr>
        <w:t>zona</w:t>
      </w:r>
      <w:r>
        <w:rPr>
          <w:spacing w:val="-1"/>
          <w:sz w:val="24"/>
        </w:rPr>
        <w:t xml:space="preserve"> </w:t>
      </w:r>
      <w:r>
        <w:rPr>
          <w:sz w:val="24"/>
        </w:rPr>
        <w:t>climatică II,</w:t>
      </w:r>
      <w:r>
        <w:rPr>
          <w:spacing w:val="-1"/>
          <w:sz w:val="24"/>
        </w:rPr>
        <w:t xml:space="preserve"> </w:t>
      </w:r>
      <w:r>
        <w:rPr>
          <w:sz w:val="24"/>
        </w:rPr>
        <w:t>te=</w:t>
      </w:r>
      <w:r>
        <w:rPr>
          <w:spacing w:val="1"/>
          <w:sz w:val="24"/>
        </w:rPr>
        <w:t xml:space="preserve"> </w:t>
      </w:r>
      <w:r>
        <w:rPr>
          <w:sz w:val="24"/>
        </w:rPr>
        <w:t>-</w:t>
      </w:r>
      <w:r>
        <w:rPr>
          <w:spacing w:val="-2"/>
          <w:sz w:val="24"/>
        </w:rPr>
        <w:t>15</w:t>
      </w:r>
      <w:r>
        <w:rPr>
          <w:spacing w:val="-2"/>
          <w:sz w:val="24"/>
          <w:vertAlign w:val="superscript"/>
        </w:rPr>
        <w:t>o</w:t>
      </w:r>
      <w:r>
        <w:rPr>
          <w:spacing w:val="-2"/>
          <w:sz w:val="24"/>
        </w:rPr>
        <w:t>C;</w:t>
      </w:r>
    </w:p>
    <w:p w:rsidR="00833F53" w:rsidRDefault="00732D25">
      <w:pPr>
        <w:pStyle w:val="ListParagraph"/>
        <w:numPr>
          <w:ilvl w:val="0"/>
          <w:numId w:val="133"/>
        </w:numPr>
        <w:tabs>
          <w:tab w:val="left" w:pos="839"/>
        </w:tabs>
        <w:spacing w:line="281" w:lineRule="exact"/>
        <w:ind w:left="839" w:hanging="138"/>
        <w:rPr>
          <w:rFonts w:ascii="Calibri" w:hAnsi="Calibri"/>
          <w:sz w:val="24"/>
        </w:rPr>
      </w:pPr>
      <w:r>
        <w:rPr>
          <w:sz w:val="24"/>
        </w:rPr>
        <w:t>adâncimea</w:t>
      </w:r>
      <w:r>
        <w:rPr>
          <w:spacing w:val="-1"/>
          <w:sz w:val="24"/>
        </w:rPr>
        <w:t xml:space="preserve"> </w:t>
      </w:r>
      <w:r>
        <w:rPr>
          <w:sz w:val="24"/>
        </w:rPr>
        <w:t>de îngheţ</w:t>
      </w:r>
      <w:r>
        <w:rPr>
          <w:spacing w:val="-1"/>
          <w:sz w:val="24"/>
        </w:rPr>
        <w:t xml:space="preserve"> </w:t>
      </w:r>
      <w:r>
        <w:rPr>
          <w:sz w:val="24"/>
        </w:rPr>
        <w:t>este de 0,90m,</w:t>
      </w:r>
      <w:r>
        <w:rPr>
          <w:spacing w:val="-1"/>
          <w:sz w:val="24"/>
        </w:rPr>
        <w:t xml:space="preserve"> </w:t>
      </w:r>
      <w:r>
        <w:rPr>
          <w:sz w:val="24"/>
        </w:rPr>
        <w:t>conform</w:t>
      </w:r>
      <w:r>
        <w:rPr>
          <w:spacing w:val="-2"/>
          <w:sz w:val="24"/>
        </w:rPr>
        <w:t xml:space="preserve"> </w:t>
      </w:r>
      <w:r>
        <w:rPr>
          <w:sz w:val="24"/>
        </w:rPr>
        <w:t>STAS</w:t>
      </w:r>
      <w:r>
        <w:rPr>
          <w:spacing w:val="-1"/>
          <w:sz w:val="24"/>
        </w:rPr>
        <w:t xml:space="preserve"> </w:t>
      </w:r>
      <w:r>
        <w:rPr>
          <w:spacing w:val="-2"/>
          <w:sz w:val="24"/>
        </w:rPr>
        <w:t>6054/77.</w:t>
      </w:r>
    </w:p>
    <w:p w:rsidR="00833F53" w:rsidRDefault="00732D25">
      <w:pPr>
        <w:pStyle w:val="ListParagraph"/>
        <w:numPr>
          <w:ilvl w:val="0"/>
          <w:numId w:val="133"/>
        </w:numPr>
        <w:tabs>
          <w:tab w:val="left" w:pos="839"/>
        </w:tabs>
        <w:spacing w:line="280" w:lineRule="exact"/>
        <w:ind w:left="839" w:hanging="138"/>
        <w:rPr>
          <w:rFonts w:ascii="Calibri" w:hAnsi="Calibri"/>
          <w:sz w:val="24"/>
        </w:rPr>
      </w:pPr>
      <w:r>
        <w:rPr>
          <w:sz w:val="24"/>
        </w:rPr>
        <w:t>valoarea</w:t>
      </w:r>
      <w:r>
        <w:rPr>
          <w:spacing w:val="-1"/>
          <w:sz w:val="24"/>
        </w:rPr>
        <w:t xml:space="preserve"> </w:t>
      </w:r>
      <w:r>
        <w:rPr>
          <w:sz w:val="24"/>
        </w:rPr>
        <w:t>de</w:t>
      </w:r>
      <w:r>
        <w:rPr>
          <w:spacing w:val="-1"/>
          <w:sz w:val="24"/>
        </w:rPr>
        <w:t xml:space="preserve"> </w:t>
      </w:r>
      <w:r>
        <w:rPr>
          <w:sz w:val="24"/>
        </w:rPr>
        <w:t>referinţă a</w:t>
      </w:r>
      <w:r>
        <w:rPr>
          <w:spacing w:val="-1"/>
          <w:sz w:val="24"/>
        </w:rPr>
        <w:t xml:space="preserve"> </w:t>
      </w:r>
      <w:r>
        <w:rPr>
          <w:sz w:val="24"/>
        </w:rPr>
        <w:t>presiunii</w:t>
      </w:r>
      <w:r>
        <w:rPr>
          <w:spacing w:val="-1"/>
          <w:sz w:val="24"/>
        </w:rPr>
        <w:t xml:space="preserve"> </w:t>
      </w:r>
      <w:r>
        <w:rPr>
          <w:sz w:val="24"/>
        </w:rPr>
        <w:t>dinamice a</w:t>
      </w:r>
      <w:r>
        <w:rPr>
          <w:spacing w:val="-1"/>
          <w:sz w:val="24"/>
        </w:rPr>
        <w:t xml:space="preserve"> </w:t>
      </w:r>
      <w:r>
        <w:rPr>
          <w:sz w:val="24"/>
        </w:rPr>
        <w:t xml:space="preserve">vântului </w:t>
      </w:r>
      <w:r>
        <w:rPr>
          <w:sz w:val="24"/>
        </w:rPr>
        <w:t>conform</w:t>
      </w:r>
      <w:r>
        <w:rPr>
          <w:spacing w:val="-2"/>
          <w:sz w:val="24"/>
        </w:rPr>
        <w:t xml:space="preserve"> </w:t>
      </w:r>
      <w:r>
        <w:rPr>
          <w:sz w:val="24"/>
        </w:rPr>
        <w:t>CR</w:t>
      </w:r>
      <w:r>
        <w:rPr>
          <w:spacing w:val="-2"/>
          <w:sz w:val="24"/>
        </w:rPr>
        <w:t xml:space="preserve"> </w:t>
      </w:r>
      <w:r>
        <w:rPr>
          <w:sz w:val="24"/>
        </w:rPr>
        <w:t>1-1-4/2012: qb</w:t>
      </w:r>
      <w:r>
        <w:rPr>
          <w:spacing w:val="-1"/>
          <w:sz w:val="24"/>
        </w:rPr>
        <w:t xml:space="preserve"> </w:t>
      </w:r>
      <w:r>
        <w:rPr>
          <w:sz w:val="24"/>
        </w:rPr>
        <w:t>=0,5</w:t>
      </w:r>
      <w:r>
        <w:rPr>
          <w:spacing w:val="-1"/>
          <w:sz w:val="24"/>
        </w:rPr>
        <w:t xml:space="preserve"> </w:t>
      </w:r>
      <w:r>
        <w:rPr>
          <w:spacing w:val="-4"/>
          <w:sz w:val="24"/>
        </w:rPr>
        <w:t>kPa;</w:t>
      </w:r>
    </w:p>
    <w:p w:rsidR="00833F53" w:rsidRDefault="00732D25">
      <w:pPr>
        <w:pStyle w:val="ListParagraph"/>
        <w:numPr>
          <w:ilvl w:val="0"/>
          <w:numId w:val="133"/>
        </w:numPr>
        <w:tabs>
          <w:tab w:val="left" w:pos="839"/>
        </w:tabs>
        <w:spacing w:line="286" w:lineRule="exact"/>
        <w:ind w:left="839" w:hanging="138"/>
        <w:rPr>
          <w:rFonts w:ascii="Calibri" w:hAnsi="Calibri"/>
          <w:sz w:val="24"/>
        </w:rPr>
      </w:pPr>
      <w:r>
        <w:rPr>
          <w:sz w:val="24"/>
        </w:rPr>
        <w:t>valoarea</w:t>
      </w:r>
      <w:r>
        <w:rPr>
          <w:spacing w:val="-3"/>
          <w:sz w:val="24"/>
        </w:rPr>
        <w:t xml:space="preserve"> </w:t>
      </w:r>
      <w:r>
        <w:rPr>
          <w:sz w:val="24"/>
        </w:rPr>
        <w:t>caracteristică</w:t>
      </w:r>
      <w:r>
        <w:rPr>
          <w:spacing w:val="-1"/>
          <w:sz w:val="24"/>
        </w:rPr>
        <w:t xml:space="preserve"> </w:t>
      </w:r>
      <w:r>
        <w:rPr>
          <w:sz w:val="24"/>
        </w:rPr>
        <w:t>a</w:t>
      </w:r>
      <w:r>
        <w:rPr>
          <w:spacing w:val="-1"/>
          <w:sz w:val="24"/>
        </w:rPr>
        <w:t xml:space="preserve"> </w:t>
      </w:r>
      <w:r>
        <w:rPr>
          <w:sz w:val="24"/>
        </w:rPr>
        <w:t>încărcării</w:t>
      </w:r>
      <w:r>
        <w:rPr>
          <w:spacing w:val="-1"/>
          <w:sz w:val="24"/>
        </w:rPr>
        <w:t xml:space="preserve"> </w:t>
      </w:r>
      <w:r>
        <w:rPr>
          <w:sz w:val="24"/>
        </w:rPr>
        <w:t>din zăpadă pe</w:t>
      </w:r>
      <w:r>
        <w:rPr>
          <w:spacing w:val="-2"/>
          <w:sz w:val="24"/>
        </w:rPr>
        <w:t xml:space="preserve"> </w:t>
      </w:r>
      <w:r>
        <w:rPr>
          <w:sz w:val="24"/>
        </w:rPr>
        <w:t>sol conform</w:t>
      </w:r>
      <w:r>
        <w:rPr>
          <w:spacing w:val="-2"/>
          <w:sz w:val="24"/>
        </w:rPr>
        <w:t xml:space="preserve"> </w:t>
      </w:r>
      <w:r>
        <w:rPr>
          <w:sz w:val="24"/>
        </w:rPr>
        <w:t>CR</w:t>
      </w:r>
      <w:r>
        <w:rPr>
          <w:spacing w:val="-2"/>
          <w:sz w:val="24"/>
        </w:rPr>
        <w:t xml:space="preserve"> </w:t>
      </w:r>
      <w:r>
        <w:rPr>
          <w:sz w:val="24"/>
        </w:rPr>
        <w:t xml:space="preserve">1-1-3/2012: sk = </w:t>
      </w:r>
      <w:r>
        <w:rPr>
          <w:spacing w:val="-2"/>
          <w:sz w:val="24"/>
        </w:rPr>
        <w:t>2,00kN/m</w:t>
      </w:r>
      <w:r>
        <w:rPr>
          <w:spacing w:val="-2"/>
          <w:sz w:val="24"/>
          <w:vertAlign w:val="superscript"/>
        </w:rPr>
        <w:t>2</w:t>
      </w:r>
      <w:r>
        <w:rPr>
          <w:spacing w:val="-2"/>
          <w:sz w:val="24"/>
        </w:rPr>
        <w:t>;</w:t>
      </w:r>
    </w:p>
    <w:p w:rsidR="00833F53" w:rsidRDefault="00732D25">
      <w:pPr>
        <w:pStyle w:val="BodyText"/>
        <w:spacing w:before="13"/>
        <w:ind w:left="0" w:firstLine="0"/>
        <w:rPr>
          <w:sz w:val="20"/>
        </w:rPr>
      </w:pPr>
      <w:r>
        <w:rPr>
          <w:noProof/>
          <w:lang w:val="en-US"/>
        </w:rPr>
        <w:drawing>
          <wp:anchor distT="0" distB="0" distL="0" distR="0" simplePos="0" relativeHeight="487588864" behindDoc="1" locked="0" layoutInCell="1" allowOverlap="1">
            <wp:simplePos x="0" y="0"/>
            <wp:positionH relativeFrom="page">
              <wp:posOffset>976122</wp:posOffset>
            </wp:positionH>
            <wp:positionV relativeFrom="paragraph">
              <wp:posOffset>169534</wp:posOffset>
            </wp:positionV>
            <wp:extent cx="5944454" cy="2084831"/>
            <wp:effectExtent l="0" t="0" r="0" b="0"/>
            <wp:wrapTopAndBottom/>
            <wp:docPr id="15" name="Image 15" descr="clima-romaniei-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descr="clima-romaniei-1"/>
                    <pic:cNvPicPr/>
                  </pic:nvPicPr>
                  <pic:blipFill>
                    <a:blip r:embed="rId20" cstate="print"/>
                    <a:stretch>
                      <a:fillRect/>
                    </a:stretch>
                  </pic:blipFill>
                  <pic:spPr>
                    <a:xfrm>
                      <a:off x="0" y="0"/>
                      <a:ext cx="5944454" cy="2084831"/>
                    </a:xfrm>
                    <a:prstGeom prst="rect">
                      <a:avLst/>
                    </a:prstGeom>
                  </pic:spPr>
                </pic:pic>
              </a:graphicData>
            </a:graphic>
          </wp:anchor>
        </w:drawing>
      </w:r>
    </w:p>
    <w:p w:rsidR="00833F53" w:rsidRDefault="00732D25">
      <w:pPr>
        <w:pStyle w:val="BodyText"/>
        <w:spacing w:before="218" w:after="3"/>
        <w:ind w:firstLine="0"/>
        <w:jc w:val="center"/>
      </w:pPr>
      <w:r>
        <w:t>Temperaturi</w:t>
      </w:r>
      <w:r>
        <w:rPr>
          <w:spacing w:val="-2"/>
        </w:rPr>
        <w:t xml:space="preserve"> </w:t>
      </w:r>
      <w:r>
        <w:t>medii lunare</w:t>
      </w:r>
      <w:r>
        <w:rPr>
          <w:spacing w:val="-1"/>
        </w:rPr>
        <w:t xml:space="preserve"> </w:t>
      </w:r>
      <w:r>
        <w:t>multianuale</w:t>
      </w:r>
      <w:r>
        <w:rPr>
          <w:spacing w:val="-1"/>
        </w:rPr>
        <w:t xml:space="preserve"> </w:t>
      </w:r>
      <w:r>
        <w:t>la</w:t>
      </w:r>
      <w:r>
        <w:rPr>
          <w:spacing w:val="-2"/>
        </w:rPr>
        <w:t xml:space="preserve"> </w:t>
      </w:r>
      <w:r>
        <w:t>nivelul</w:t>
      </w:r>
      <w:r>
        <w:rPr>
          <w:spacing w:val="-1"/>
        </w:rPr>
        <w:t xml:space="preserve"> </w:t>
      </w:r>
      <w:r>
        <w:t>ţării</w:t>
      </w:r>
      <w:r>
        <w:rPr>
          <w:spacing w:val="1"/>
        </w:rPr>
        <w:t xml:space="preserve"> </w:t>
      </w:r>
      <w:r>
        <w:t>*sursa</w:t>
      </w:r>
      <w:r>
        <w:rPr>
          <w:spacing w:val="-2"/>
        </w:rPr>
        <w:t xml:space="preserve"> </w:t>
      </w:r>
      <w:r>
        <w:rPr>
          <w:spacing w:val="-4"/>
        </w:rPr>
        <w:t>INMH</w:t>
      </w:r>
    </w:p>
    <w:p w:rsidR="00833F53" w:rsidRDefault="00732D25">
      <w:pPr>
        <w:pStyle w:val="BodyText"/>
        <w:ind w:left="537" w:firstLine="0"/>
        <w:rPr>
          <w:sz w:val="20"/>
        </w:rPr>
      </w:pPr>
      <w:r>
        <w:rPr>
          <w:noProof/>
          <w:sz w:val="20"/>
          <w:lang w:val="en-US"/>
        </w:rPr>
        <w:drawing>
          <wp:inline distT="0" distB="0" distL="0" distR="0">
            <wp:extent cx="5922955" cy="2103120"/>
            <wp:effectExtent l="0" t="0" r="0" b="0"/>
            <wp:docPr id="16" name="Image 16" descr="clima-romaniei-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descr="clima-romaniei-2"/>
                    <pic:cNvPicPr/>
                  </pic:nvPicPr>
                  <pic:blipFill>
                    <a:blip r:embed="rId21" cstate="print"/>
                    <a:stretch>
                      <a:fillRect/>
                    </a:stretch>
                  </pic:blipFill>
                  <pic:spPr>
                    <a:xfrm>
                      <a:off x="0" y="0"/>
                      <a:ext cx="5922955" cy="2103120"/>
                    </a:xfrm>
                    <a:prstGeom prst="rect">
                      <a:avLst/>
                    </a:prstGeom>
                  </pic:spPr>
                </pic:pic>
              </a:graphicData>
            </a:graphic>
          </wp:inline>
        </w:drawing>
      </w:r>
    </w:p>
    <w:p w:rsidR="00833F53" w:rsidRDefault="00732D25">
      <w:pPr>
        <w:pStyle w:val="BodyText"/>
        <w:spacing w:before="224"/>
        <w:ind w:left="133" w:firstLine="0"/>
        <w:jc w:val="center"/>
      </w:pPr>
      <w:r>
        <w:t>Precipitaţii</w:t>
      </w:r>
      <w:r>
        <w:rPr>
          <w:spacing w:val="-3"/>
        </w:rPr>
        <w:t xml:space="preserve"> </w:t>
      </w:r>
      <w:r>
        <w:t>medii lunare</w:t>
      </w:r>
      <w:r>
        <w:rPr>
          <w:spacing w:val="-1"/>
        </w:rPr>
        <w:t xml:space="preserve"> </w:t>
      </w:r>
      <w:r>
        <w:t>multianuale</w:t>
      </w:r>
      <w:r>
        <w:rPr>
          <w:spacing w:val="-1"/>
        </w:rPr>
        <w:t xml:space="preserve"> </w:t>
      </w:r>
      <w:r>
        <w:t>*sursa</w:t>
      </w:r>
      <w:r>
        <w:rPr>
          <w:spacing w:val="-1"/>
        </w:rPr>
        <w:t xml:space="preserve"> </w:t>
      </w:r>
      <w:r>
        <w:rPr>
          <w:spacing w:val="-4"/>
        </w:rPr>
        <w:t>INMH</w:t>
      </w:r>
    </w:p>
    <w:p w:rsidR="00833F53" w:rsidRDefault="00833F53">
      <w:pPr>
        <w:jc w:val="center"/>
        <w:sectPr w:rsidR="00833F53">
          <w:pgSz w:w="11910" w:h="16840"/>
          <w:pgMar w:top="1100" w:right="0" w:bottom="600" w:left="1000" w:header="299" w:footer="324" w:gutter="0"/>
          <w:cols w:space="708"/>
        </w:sectPr>
      </w:pPr>
    </w:p>
    <w:p w:rsidR="00833F53" w:rsidRDefault="00833F53">
      <w:pPr>
        <w:pStyle w:val="BodyText"/>
        <w:spacing w:before="217" w:after="1"/>
        <w:ind w:left="0" w:firstLine="0"/>
        <w:rPr>
          <w:sz w:val="20"/>
        </w:rPr>
      </w:pPr>
    </w:p>
    <w:p w:rsidR="00833F53" w:rsidRDefault="00732D25">
      <w:pPr>
        <w:pStyle w:val="BodyText"/>
        <w:ind w:left="659" w:firstLine="0"/>
        <w:rPr>
          <w:sz w:val="20"/>
        </w:rPr>
      </w:pPr>
      <w:r>
        <w:rPr>
          <w:noProof/>
          <w:sz w:val="20"/>
          <w:lang w:val="en-US"/>
        </w:rPr>
        <w:drawing>
          <wp:inline distT="0" distB="0" distL="0" distR="0">
            <wp:extent cx="5726048" cy="1884045"/>
            <wp:effectExtent l="0" t="0" r="0" b="0"/>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22" cstate="print"/>
                    <a:stretch>
                      <a:fillRect/>
                    </a:stretch>
                  </pic:blipFill>
                  <pic:spPr>
                    <a:xfrm>
                      <a:off x="0" y="0"/>
                      <a:ext cx="5726048" cy="1884045"/>
                    </a:xfrm>
                    <a:prstGeom prst="rect">
                      <a:avLst/>
                    </a:prstGeom>
                  </pic:spPr>
                </pic:pic>
              </a:graphicData>
            </a:graphic>
          </wp:inline>
        </w:drawing>
      </w:r>
    </w:p>
    <w:p w:rsidR="00833F53" w:rsidRDefault="00732D25">
      <w:pPr>
        <w:pStyle w:val="BodyText"/>
        <w:spacing w:before="228"/>
        <w:ind w:left="132" w:firstLine="0"/>
        <w:jc w:val="center"/>
      </w:pPr>
      <w:r>
        <w:t>Viteza</w:t>
      </w:r>
      <w:r>
        <w:rPr>
          <w:spacing w:val="-1"/>
        </w:rPr>
        <w:t xml:space="preserve"> </w:t>
      </w:r>
      <w:r>
        <w:t>medie</w:t>
      </w:r>
      <w:r>
        <w:rPr>
          <w:spacing w:val="-1"/>
        </w:rPr>
        <w:t xml:space="preserve"> </w:t>
      </w:r>
      <w:r>
        <w:t>anuală</w:t>
      </w:r>
      <w:r>
        <w:rPr>
          <w:spacing w:val="-2"/>
        </w:rPr>
        <w:t xml:space="preserve"> </w:t>
      </w:r>
      <w:r>
        <w:t>a vântului</w:t>
      </w:r>
      <w:r>
        <w:rPr>
          <w:spacing w:val="-1"/>
        </w:rPr>
        <w:t xml:space="preserve"> </w:t>
      </w:r>
      <w:r>
        <w:t>și</w:t>
      </w:r>
      <w:r>
        <w:rPr>
          <w:spacing w:val="-2"/>
        </w:rPr>
        <w:t xml:space="preserve"> </w:t>
      </w:r>
      <w:r>
        <w:t>raportarea la</w:t>
      </w:r>
      <w:r>
        <w:rPr>
          <w:spacing w:val="-1"/>
        </w:rPr>
        <w:t xml:space="preserve"> </w:t>
      </w:r>
      <w:r>
        <w:t>ținuturile</w:t>
      </w:r>
      <w:r>
        <w:rPr>
          <w:spacing w:val="-1"/>
        </w:rPr>
        <w:t xml:space="preserve"> </w:t>
      </w:r>
      <w:r>
        <w:t xml:space="preserve">climatice </w:t>
      </w:r>
      <w:r>
        <w:rPr>
          <w:spacing w:val="-2"/>
        </w:rPr>
        <w:t>(2006)</w:t>
      </w:r>
    </w:p>
    <w:p w:rsidR="00833F53" w:rsidRDefault="00732D25">
      <w:pPr>
        <w:pStyle w:val="BodyText"/>
        <w:spacing w:before="25"/>
        <w:ind w:left="0" w:firstLine="0"/>
        <w:rPr>
          <w:sz w:val="20"/>
        </w:rPr>
      </w:pPr>
      <w:r>
        <w:rPr>
          <w:noProof/>
          <w:lang w:val="en-US"/>
        </w:rPr>
        <w:drawing>
          <wp:anchor distT="0" distB="0" distL="0" distR="0" simplePos="0" relativeHeight="487589376" behindDoc="1" locked="0" layoutInCell="1" allowOverlap="1">
            <wp:simplePos x="0" y="0"/>
            <wp:positionH relativeFrom="page">
              <wp:posOffset>854202</wp:posOffset>
            </wp:positionH>
            <wp:positionV relativeFrom="paragraph">
              <wp:posOffset>177179</wp:posOffset>
            </wp:positionV>
            <wp:extent cx="6158715" cy="4153852"/>
            <wp:effectExtent l="0" t="0" r="0" b="0"/>
            <wp:wrapTopAndBottom/>
            <wp:docPr id="18" name="Image 18" descr="C:\Users\Cris\Desktop\Harta-regiunilor-climatice-din-Romania1.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Image 18" descr="C:\Users\Cris\Desktop\Harta-regiunilor-climatice-din-Romania1.gif"/>
                    <pic:cNvPicPr/>
                  </pic:nvPicPr>
                  <pic:blipFill>
                    <a:blip r:embed="rId23" cstate="print"/>
                    <a:stretch>
                      <a:fillRect/>
                    </a:stretch>
                  </pic:blipFill>
                  <pic:spPr>
                    <a:xfrm>
                      <a:off x="0" y="0"/>
                      <a:ext cx="6158715" cy="4153852"/>
                    </a:xfrm>
                    <a:prstGeom prst="rect">
                      <a:avLst/>
                    </a:prstGeom>
                  </pic:spPr>
                </pic:pic>
              </a:graphicData>
            </a:graphic>
          </wp:anchor>
        </w:drawing>
      </w:r>
    </w:p>
    <w:p w:rsidR="00833F53" w:rsidRDefault="00833F53">
      <w:pPr>
        <w:pStyle w:val="BodyText"/>
        <w:spacing w:before="225"/>
        <w:ind w:left="0" w:firstLine="0"/>
      </w:pPr>
    </w:p>
    <w:p w:rsidR="00833F53" w:rsidRDefault="00732D25">
      <w:pPr>
        <w:pStyle w:val="BodyText"/>
        <w:ind w:firstLine="0"/>
        <w:jc w:val="center"/>
      </w:pPr>
      <w:r>
        <w:t>Direcţia</w:t>
      </w:r>
      <w:r>
        <w:rPr>
          <w:spacing w:val="-1"/>
        </w:rPr>
        <w:t xml:space="preserve"> </w:t>
      </w:r>
      <w:r>
        <w:t>predominantă</w:t>
      </w:r>
      <w:r>
        <w:rPr>
          <w:spacing w:val="-2"/>
        </w:rPr>
        <w:t xml:space="preserve"> </w:t>
      </w:r>
      <w:r>
        <w:t>a</w:t>
      </w:r>
      <w:r>
        <w:rPr>
          <w:spacing w:val="-1"/>
        </w:rPr>
        <w:t xml:space="preserve"> </w:t>
      </w:r>
      <w:r>
        <w:rPr>
          <w:spacing w:val="-2"/>
        </w:rPr>
        <w:t>vânturilor</w:t>
      </w:r>
    </w:p>
    <w:p w:rsidR="00833F53" w:rsidRDefault="00833F53">
      <w:pPr>
        <w:jc w:val="center"/>
        <w:sectPr w:rsidR="00833F53">
          <w:pgSz w:w="11910" w:h="16840"/>
          <w:pgMar w:top="1100" w:right="0" w:bottom="600" w:left="1000" w:header="299" w:footer="324" w:gutter="0"/>
          <w:cols w:space="708"/>
        </w:sectPr>
      </w:pPr>
    </w:p>
    <w:p w:rsidR="00833F53" w:rsidRDefault="00833F53">
      <w:pPr>
        <w:pStyle w:val="BodyText"/>
        <w:spacing w:before="217" w:after="1"/>
        <w:ind w:left="0" w:firstLine="0"/>
        <w:rPr>
          <w:sz w:val="20"/>
        </w:rPr>
      </w:pPr>
    </w:p>
    <w:p w:rsidR="00833F53" w:rsidRDefault="00732D25">
      <w:pPr>
        <w:pStyle w:val="BodyText"/>
        <w:ind w:left="1111" w:firstLine="0"/>
        <w:rPr>
          <w:sz w:val="20"/>
        </w:rPr>
      </w:pPr>
      <w:r>
        <w:rPr>
          <w:noProof/>
          <w:sz w:val="20"/>
          <w:lang w:val="en-US"/>
        </w:rPr>
        <w:drawing>
          <wp:inline distT="0" distB="0" distL="0" distR="0">
            <wp:extent cx="5213137" cy="3239262"/>
            <wp:effectExtent l="0" t="0" r="0" b="0"/>
            <wp:docPr id="19" name="Imag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24" cstate="print"/>
                    <a:stretch>
                      <a:fillRect/>
                    </a:stretch>
                  </pic:blipFill>
                  <pic:spPr>
                    <a:xfrm>
                      <a:off x="0" y="0"/>
                      <a:ext cx="5213137" cy="3239262"/>
                    </a:xfrm>
                    <a:prstGeom prst="rect">
                      <a:avLst/>
                    </a:prstGeom>
                  </pic:spPr>
                </pic:pic>
              </a:graphicData>
            </a:graphic>
          </wp:inline>
        </w:drawing>
      </w:r>
    </w:p>
    <w:p w:rsidR="00833F53" w:rsidRDefault="00732D25">
      <w:pPr>
        <w:pStyle w:val="BodyText"/>
        <w:spacing w:before="200"/>
        <w:ind w:left="133" w:firstLine="0"/>
        <w:jc w:val="center"/>
      </w:pPr>
      <w:r>
        <w:t>Zonarea</w:t>
      </w:r>
      <w:r>
        <w:rPr>
          <w:spacing w:val="-2"/>
        </w:rPr>
        <w:t xml:space="preserve"> </w:t>
      </w:r>
      <w:r>
        <w:t>după</w:t>
      </w:r>
      <w:r>
        <w:rPr>
          <w:spacing w:val="-1"/>
        </w:rPr>
        <w:t xml:space="preserve"> </w:t>
      </w:r>
      <w:r>
        <w:t>adâncimea</w:t>
      </w:r>
      <w:r>
        <w:rPr>
          <w:spacing w:val="-1"/>
        </w:rPr>
        <w:t xml:space="preserve"> </w:t>
      </w:r>
      <w:r>
        <w:t>maximă</w:t>
      </w:r>
      <w:r>
        <w:rPr>
          <w:spacing w:val="-1"/>
        </w:rPr>
        <w:t xml:space="preserve"> </w:t>
      </w:r>
      <w:r>
        <w:t xml:space="preserve">de </w:t>
      </w:r>
      <w:r>
        <w:rPr>
          <w:spacing w:val="-2"/>
        </w:rPr>
        <w:t>îngheţ</w:t>
      </w:r>
    </w:p>
    <w:p w:rsidR="00833F53" w:rsidRDefault="00732D25">
      <w:pPr>
        <w:pStyle w:val="BodyText"/>
        <w:spacing w:before="12"/>
        <w:ind w:left="0" w:firstLine="0"/>
        <w:rPr>
          <w:sz w:val="20"/>
        </w:rPr>
      </w:pPr>
      <w:r>
        <w:rPr>
          <w:noProof/>
          <w:lang w:val="en-US"/>
        </w:rPr>
        <w:drawing>
          <wp:anchor distT="0" distB="0" distL="0" distR="0" simplePos="0" relativeHeight="487589888" behindDoc="1" locked="0" layoutInCell="1" allowOverlap="1">
            <wp:simplePos x="0" y="0"/>
            <wp:positionH relativeFrom="page">
              <wp:posOffset>959357</wp:posOffset>
            </wp:positionH>
            <wp:positionV relativeFrom="paragraph">
              <wp:posOffset>169295</wp:posOffset>
            </wp:positionV>
            <wp:extent cx="6001604" cy="4280058"/>
            <wp:effectExtent l="0" t="0" r="0" b="0"/>
            <wp:wrapTopAndBottom/>
            <wp:docPr id="20" name="Imag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25" cstate="print"/>
                    <a:stretch>
                      <a:fillRect/>
                    </a:stretch>
                  </pic:blipFill>
                  <pic:spPr>
                    <a:xfrm>
                      <a:off x="0" y="0"/>
                      <a:ext cx="6001604" cy="4280058"/>
                    </a:xfrm>
                    <a:prstGeom prst="rect">
                      <a:avLst/>
                    </a:prstGeom>
                  </pic:spPr>
                </pic:pic>
              </a:graphicData>
            </a:graphic>
          </wp:anchor>
        </w:drawing>
      </w:r>
    </w:p>
    <w:p w:rsidR="00833F53" w:rsidRDefault="00732D25">
      <w:pPr>
        <w:pStyle w:val="BodyText"/>
        <w:spacing w:before="23"/>
        <w:ind w:left="1370" w:right="1800" w:firstLine="0"/>
        <w:jc w:val="center"/>
      </w:pPr>
      <w:r>
        <w:t xml:space="preserve">Zonare </w:t>
      </w:r>
      <w:r>
        <w:rPr>
          <w:spacing w:val="-2"/>
        </w:rPr>
        <w:t>climatică</w:t>
      </w:r>
    </w:p>
    <w:p w:rsidR="00833F53" w:rsidRDefault="00833F53">
      <w:pPr>
        <w:jc w:val="center"/>
        <w:sectPr w:rsidR="00833F53">
          <w:pgSz w:w="11910" w:h="16840"/>
          <w:pgMar w:top="1100" w:right="0" w:bottom="600" w:left="1000" w:header="299" w:footer="324" w:gutter="0"/>
          <w:cols w:space="708"/>
        </w:sectPr>
      </w:pPr>
    </w:p>
    <w:p w:rsidR="00833F53" w:rsidRDefault="00833F53">
      <w:pPr>
        <w:pStyle w:val="BodyText"/>
        <w:spacing w:before="169"/>
        <w:ind w:left="0" w:firstLine="0"/>
      </w:pPr>
    </w:p>
    <w:p w:rsidR="00833F53" w:rsidRDefault="00732D25">
      <w:pPr>
        <w:pStyle w:val="ListParagraph"/>
        <w:numPr>
          <w:ilvl w:val="2"/>
          <w:numId w:val="135"/>
        </w:numPr>
        <w:tabs>
          <w:tab w:val="left" w:pos="1212"/>
        </w:tabs>
        <w:spacing w:before="1" w:line="275" w:lineRule="exact"/>
        <w:ind w:left="1212" w:hanging="358"/>
        <w:jc w:val="both"/>
        <w:rPr>
          <w:sz w:val="24"/>
        </w:rPr>
      </w:pPr>
      <w:r>
        <w:rPr>
          <w:color w:val="001F5F"/>
          <w:spacing w:val="-2"/>
          <w:sz w:val="24"/>
        </w:rPr>
        <w:t>geologia,</w:t>
      </w:r>
      <w:r>
        <w:rPr>
          <w:color w:val="001F5F"/>
          <w:spacing w:val="-22"/>
          <w:sz w:val="24"/>
        </w:rPr>
        <w:t xml:space="preserve"> </w:t>
      </w:r>
      <w:r>
        <w:rPr>
          <w:color w:val="001F5F"/>
          <w:spacing w:val="-2"/>
          <w:sz w:val="24"/>
        </w:rPr>
        <w:t>seismicitatea;</w:t>
      </w:r>
    </w:p>
    <w:p w:rsidR="00833F53" w:rsidRDefault="00732D25">
      <w:pPr>
        <w:ind w:left="134" w:right="565" w:firstLine="568"/>
        <w:jc w:val="both"/>
        <w:rPr>
          <w:sz w:val="24"/>
        </w:rPr>
      </w:pPr>
      <w:r>
        <w:rPr>
          <w:sz w:val="24"/>
        </w:rPr>
        <w:t>Conform reglementării tehnice „</w:t>
      </w:r>
      <w:r>
        <w:rPr>
          <w:i/>
          <w:sz w:val="24"/>
        </w:rPr>
        <w:t>Cod de proiectare seismică – Partea 1 – Prevederi de proiectare pentru clădiri</w:t>
      </w:r>
      <w:r>
        <w:rPr>
          <w:sz w:val="24"/>
        </w:rPr>
        <w:t>”, P 100-1/2013, zonarea valorii de vârf a acceleraţiei terenului și perioada de colț pentru proiectare, în zona studiată, pentru ev</w:t>
      </w:r>
      <w:r>
        <w:rPr>
          <w:sz w:val="24"/>
        </w:rPr>
        <w:t>enimente seismice având intervalul mediu de recurenţă IMR = 225 ani, are valoarile:</w:t>
      </w:r>
    </w:p>
    <w:p w:rsidR="00833F53" w:rsidRDefault="00732D25">
      <w:pPr>
        <w:pStyle w:val="ListParagraph"/>
        <w:numPr>
          <w:ilvl w:val="0"/>
          <w:numId w:val="133"/>
        </w:numPr>
        <w:tabs>
          <w:tab w:val="left" w:pos="847"/>
        </w:tabs>
        <w:ind w:left="847" w:hanging="147"/>
        <w:jc w:val="both"/>
        <w:rPr>
          <w:rFonts w:ascii="Arial MT" w:hAnsi="Arial MT"/>
          <w:position w:val="1"/>
          <w:sz w:val="24"/>
        </w:rPr>
      </w:pPr>
      <w:r>
        <w:rPr>
          <w:position w:val="1"/>
          <w:sz w:val="24"/>
        </w:rPr>
        <w:t>zona</w:t>
      </w:r>
      <w:r>
        <w:rPr>
          <w:spacing w:val="-9"/>
          <w:position w:val="1"/>
          <w:sz w:val="24"/>
        </w:rPr>
        <w:t xml:space="preserve"> </w:t>
      </w:r>
      <w:r>
        <w:rPr>
          <w:position w:val="1"/>
          <w:sz w:val="24"/>
        </w:rPr>
        <w:t>seismică:</w:t>
      </w:r>
      <w:r>
        <w:rPr>
          <w:spacing w:val="-8"/>
          <w:position w:val="1"/>
          <w:sz w:val="24"/>
        </w:rPr>
        <w:t xml:space="preserve"> </w:t>
      </w:r>
      <w:r>
        <w:rPr>
          <w:spacing w:val="-2"/>
          <w:position w:val="1"/>
          <w:sz w:val="24"/>
        </w:rPr>
        <w:t>a</w:t>
      </w:r>
      <w:r>
        <w:rPr>
          <w:spacing w:val="-2"/>
          <w:sz w:val="16"/>
        </w:rPr>
        <w:t>g</w:t>
      </w:r>
      <w:r>
        <w:rPr>
          <w:spacing w:val="-2"/>
          <w:position w:val="1"/>
          <w:sz w:val="24"/>
        </w:rPr>
        <w:t>=0,25g,</w:t>
      </w:r>
    </w:p>
    <w:p w:rsidR="00833F53" w:rsidRDefault="00732D25">
      <w:pPr>
        <w:pStyle w:val="ListParagraph"/>
        <w:numPr>
          <w:ilvl w:val="0"/>
          <w:numId w:val="133"/>
        </w:numPr>
        <w:tabs>
          <w:tab w:val="left" w:pos="847"/>
        </w:tabs>
        <w:ind w:left="847" w:hanging="147"/>
        <w:jc w:val="both"/>
        <w:rPr>
          <w:rFonts w:ascii="Arial MT" w:hAnsi="Arial MT"/>
          <w:sz w:val="24"/>
        </w:rPr>
      </w:pPr>
      <w:r>
        <w:rPr>
          <w:sz w:val="24"/>
        </w:rPr>
        <w:t>perioada</w:t>
      </w:r>
      <w:r>
        <w:rPr>
          <w:spacing w:val="-7"/>
          <w:sz w:val="24"/>
        </w:rPr>
        <w:t xml:space="preserve"> </w:t>
      </w:r>
      <w:r>
        <w:rPr>
          <w:sz w:val="24"/>
        </w:rPr>
        <w:t>de</w:t>
      </w:r>
      <w:r>
        <w:rPr>
          <w:spacing w:val="-8"/>
          <w:sz w:val="24"/>
        </w:rPr>
        <w:t xml:space="preserve"> </w:t>
      </w:r>
      <w:r>
        <w:rPr>
          <w:sz w:val="24"/>
        </w:rPr>
        <w:t>colț:</w:t>
      </w:r>
      <w:r>
        <w:rPr>
          <w:spacing w:val="-6"/>
          <w:sz w:val="24"/>
        </w:rPr>
        <w:t xml:space="preserve"> </w:t>
      </w:r>
      <w:r>
        <w:rPr>
          <w:sz w:val="24"/>
        </w:rPr>
        <w:t>Tc=0,7</w:t>
      </w:r>
      <w:r>
        <w:rPr>
          <w:spacing w:val="-8"/>
          <w:sz w:val="24"/>
        </w:rPr>
        <w:t xml:space="preserve"> </w:t>
      </w:r>
      <w:r>
        <w:rPr>
          <w:spacing w:val="-5"/>
          <w:sz w:val="24"/>
        </w:rPr>
        <w:t>s;</w:t>
      </w:r>
    </w:p>
    <w:p w:rsidR="00833F53" w:rsidRDefault="00833F53">
      <w:pPr>
        <w:pStyle w:val="BodyText"/>
        <w:spacing w:before="48" w:after="1"/>
        <w:ind w:left="0" w:firstLine="0"/>
        <w:rPr>
          <w:sz w:val="20"/>
        </w:rPr>
      </w:pPr>
    </w:p>
    <w:tbl>
      <w:tblPr>
        <w:tblW w:w="0" w:type="auto"/>
        <w:tblInd w:w="233" w:type="dxa"/>
        <w:tblLayout w:type="fixed"/>
        <w:tblCellMar>
          <w:left w:w="0" w:type="dxa"/>
          <w:right w:w="0" w:type="dxa"/>
        </w:tblCellMar>
        <w:tblLook w:val="01E0"/>
      </w:tblPr>
      <w:tblGrid>
        <w:gridCol w:w="5002"/>
        <w:gridCol w:w="5019"/>
      </w:tblGrid>
      <w:tr w:rsidR="00833F53">
        <w:trPr>
          <w:trHeight w:val="3533"/>
        </w:trPr>
        <w:tc>
          <w:tcPr>
            <w:tcW w:w="5002" w:type="dxa"/>
          </w:tcPr>
          <w:p w:rsidR="00833F53" w:rsidRDefault="00732D25">
            <w:pPr>
              <w:pStyle w:val="TableParagraph"/>
              <w:spacing w:before="0" w:line="240" w:lineRule="auto"/>
              <w:ind w:left="50"/>
              <w:rPr>
                <w:sz w:val="20"/>
              </w:rPr>
            </w:pPr>
            <w:r>
              <w:rPr>
                <w:noProof/>
                <w:sz w:val="20"/>
                <w:lang w:val="en-US"/>
              </w:rPr>
              <w:drawing>
                <wp:inline distT="0" distB="0" distL="0" distR="0">
                  <wp:extent cx="3074433" cy="2154174"/>
                  <wp:effectExtent l="0" t="0" r="0" b="0"/>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26" cstate="print"/>
                          <a:stretch>
                            <a:fillRect/>
                          </a:stretch>
                        </pic:blipFill>
                        <pic:spPr>
                          <a:xfrm>
                            <a:off x="0" y="0"/>
                            <a:ext cx="3074433" cy="2154174"/>
                          </a:xfrm>
                          <a:prstGeom prst="rect">
                            <a:avLst/>
                          </a:prstGeom>
                        </pic:spPr>
                      </pic:pic>
                    </a:graphicData>
                  </a:graphic>
                </wp:inline>
              </w:drawing>
            </w:r>
          </w:p>
        </w:tc>
        <w:tc>
          <w:tcPr>
            <w:tcW w:w="5019" w:type="dxa"/>
          </w:tcPr>
          <w:p w:rsidR="00833F53" w:rsidRDefault="00732D25">
            <w:pPr>
              <w:pStyle w:val="TableParagraph"/>
              <w:spacing w:before="0" w:line="240" w:lineRule="auto"/>
              <w:ind w:left="140"/>
              <w:rPr>
                <w:sz w:val="20"/>
              </w:rPr>
            </w:pPr>
            <w:r>
              <w:rPr>
                <w:noProof/>
                <w:sz w:val="20"/>
                <w:lang w:val="en-US"/>
              </w:rPr>
              <w:drawing>
                <wp:inline distT="0" distB="0" distL="0" distR="0">
                  <wp:extent cx="3059100" cy="2162555"/>
                  <wp:effectExtent l="0" t="0" r="0" b="0"/>
                  <wp:docPr id="22"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27" cstate="print"/>
                          <a:stretch>
                            <a:fillRect/>
                          </a:stretch>
                        </pic:blipFill>
                        <pic:spPr>
                          <a:xfrm>
                            <a:off x="0" y="0"/>
                            <a:ext cx="3059100" cy="2162555"/>
                          </a:xfrm>
                          <a:prstGeom prst="rect">
                            <a:avLst/>
                          </a:prstGeom>
                        </pic:spPr>
                      </pic:pic>
                    </a:graphicData>
                  </a:graphic>
                </wp:inline>
              </w:drawing>
            </w:r>
          </w:p>
        </w:tc>
      </w:tr>
      <w:tr w:rsidR="00833F53">
        <w:trPr>
          <w:trHeight w:val="808"/>
        </w:trPr>
        <w:tc>
          <w:tcPr>
            <w:tcW w:w="5002" w:type="dxa"/>
          </w:tcPr>
          <w:p w:rsidR="00833F53" w:rsidRDefault="00732D25">
            <w:pPr>
              <w:pStyle w:val="TableParagraph"/>
              <w:spacing w:before="112" w:line="240" w:lineRule="auto"/>
              <w:ind w:left="106" w:firstLine="628"/>
              <w:rPr>
                <w:sz w:val="20"/>
              </w:rPr>
            </w:pPr>
            <w:r>
              <w:rPr>
                <w:sz w:val="20"/>
              </w:rPr>
              <w:t>Zonarea valorilor de vârf ale accelerației terenului pentru</w:t>
            </w:r>
            <w:r>
              <w:rPr>
                <w:spacing w:val="-4"/>
                <w:sz w:val="20"/>
              </w:rPr>
              <w:t xml:space="preserve"> </w:t>
            </w:r>
            <w:r>
              <w:rPr>
                <w:sz w:val="20"/>
              </w:rPr>
              <w:t>proiectare</w:t>
            </w:r>
            <w:r>
              <w:rPr>
                <w:spacing w:val="-4"/>
                <w:sz w:val="20"/>
              </w:rPr>
              <w:t xml:space="preserve"> </w:t>
            </w:r>
            <w:r>
              <w:rPr>
                <w:sz w:val="20"/>
              </w:rPr>
              <w:t>a</w:t>
            </w:r>
            <w:r>
              <w:rPr>
                <w:sz w:val="20"/>
                <w:vertAlign w:val="subscript"/>
              </w:rPr>
              <w:t>g</w:t>
            </w:r>
            <w:r>
              <w:rPr>
                <w:spacing w:val="-4"/>
                <w:sz w:val="20"/>
              </w:rPr>
              <w:t xml:space="preserve"> </w:t>
            </w:r>
            <w:r>
              <w:rPr>
                <w:sz w:val="20"/>
              </w:rPr>
              <w:t>cu</w:t>
            </w:r>
            <w:r>
              <w:rPr>
                <w:spacing w:val="-4"/>
                <w:sz w:val="20"/>
              </w:rPr>
              <w:t xml:space="preserve"> </w:t>
            </w:r>
            <w:r>
              <w:rPr>
                <w:sz w:val="20"/>
              </w:rPr>
              <w:t>IMR</w:t>
            </w:r>
            <w:r>
              <w:rPr>
                <w:spacing w:val="-5"/>
                <w:sz w:val="20"/>
              </w:rPr>
              <w:t xml:space="preserve"> </w:t>
            </w:r>
            <w:r>
              <w:rPr>
                <w:sz w:val="20"/>
              </w:rPr>
              <w:t>=</w:t>
            </w:r>
            <w:r>
              <w:rPr>
                <w:spacing w:val="-6"/>
                <w:sz w:val="20"/>
              </w:rPr>
              <w:t xml:space="preserve"> </w:t>
            </w:r>
            <w:r>
              <w:rPr>
                <w:sz w:val="20"/>
              </w:rPr>
              <w:t>225</w:t>
            </w:r>
            <w:r>
              <w:rPr>
                <w:spacing w:val="-4"/>
                <w:sz w:val="20"/>
              </w:rPr>
              <w:t xml:space="preserve"> </w:t>
            </w:r>
            <w:r>
              <w:rPr>
                <w:sz w:val="20"/>
              </w:rPr>
              <w:t>ani</w:t>
            </w:r>
            <w:r>
              <w:rPr>
                <w:spacing w:val="-5"/>
                <w:sz w:val="20"/>
              </w:rPr>
              <w:t xml:space="preserve"> </w:t>
            </w:r>
            <w:r>
              <w:rPr>
                <w:sz w:val="20"/>
              </w:rPr>
              <w:t>și</w:t>
            </w:r>
            <w:r>
              <w:rPr>
                <w:spacing w:val="-4"/>
                <w:sz w:val="20"/>
              </w:rPr>
              <w:t xml:space="preserve"> </w:t>
            </w:r>
            <w:r>
              <w:rPr>
                <w:sz w:val="20"/>
              </w:rPr>
              <w:t>20%</w:t>
            </w:r>
            <w:r>
              <w:rPr>
                <w:spacing w:val="-5"/>
                <w:sz w:val="20"/>
              </w:rPr>
              <w:t xml:space="preserve"> </w:t>
            </w:r>
            <w:r>
              <w:rPr>
                <w:sz w:val="20"/>
              </w:rPr>
              <w:t>probabilitate</w:t>
            </w:r>
          </w:p>
          <w:p w:rsidR="00833F53" w:rsidRDefault="00732D25">
            <w:pPr>
              <w:pStyle w:val="TableParagraph"/>
              <w:spacing w:before="1" w:line="215" w:lineRule="exact"/>
              <w:ind w:left="772"/>
              <w:rPr>
                <w:sz w:val="20"/>
              </w:rPr>
            </w:pPr>
            <w:r>
              <w:rPr>
                <w:sz w:val="20"/>
              </w:rPr>
              <w:t>de</w:t>
            </w:r>
            <w:r>
              <w:rPr>
                <w:spacing w:val="-1"/>
                <w:sz w:val="20"/>
              </w:rPr>
              <w:t xml:space="preserve"> </w:t>
            </w:r>
            <w:r>
              <w:rPr>
                <w:sz w:val="20"/>
              </w:rPr>
              <w:t>depășire în</w:t>
            </w:r>
            <w:r>
              <w:rPr>
                <w:spacing w:val="-3"/>
                <w:sz w:val="20"/>
              </w:rPr>
              <w:t xml:space="preserve"> </w:t>
            </w:r>
            <w:r>
              <w:rPr>
                <w:sz w:val="20"/>
              </w:rPr>
              <w:t>50 de</w:t>
            </w:r>
            <w:r>
              <w:rPr>
                <w:spacing w:val="-3"/>
                <w:sz w:val="20"/>
              </w:rPr>
              <w:t xml:space="preserve"> </w:t>
            </w:r>
            <w:r>
              <w:rPr>
                <w:sz w:val="20"/>
              </w:rPr>
              <w:t>ani</w:t>
            </w:r>
            <w:r>
              <w:rPr>
                <w:spacing w:val="-2"/>
                <w:sz w:val="20"/>
              </w:rPr>
              <w:t xml:space="preserve"> </w:t>
            </w:r>
            <w:r>
              <w:rPr>
                <w:sz w:val="20"/>
              </w:rPr>
              <w:t>(cf. P100-</w:t>
            </w:r>
            <w:r>
              <w:rPr>
                <w:spacing w:val="-2"/>
                <w:sz w:val="20"/>
              </w:rPr>
              <w:t>1/2013)</w:t>
            </w:r>
          </w:p>
        </w:tc>
        <w:tc>
          <w:tcPr>
            <w:tcW w:w="5019" w:type="dxa"/>
          </w:tcPr>
          <w:p w:rsidR="00833F53" w:rsidRDefault="00732D25">
            <w:pPr>
              <w:pStyle w:val="TableParagraph"/>
              <w:spacing w:before="112" w:line="240" w:lineRule="auto"/>
              <w:ind w:left="1887" w:hanging="1163"/>
              <w:rPr>
                <w:sz w:val="20"/>
              </w:rPr>
            </w:pPr>
            <w:r>
              <w:rPr>
                <w:sz w:val="20"/>
              </w:rPr>
              <w:t>Zonarea</w:t>
            </w:r>
            <w:r>
              <w:rPr>
                <w:spacing w:val="-6"/>
                <w:sz w:val="20"/>
              </w:rPr>
              <w:t xml:space="preserve"> </w:t>
            </w:r>
            <w:r>
              <w:rPr>
                <w:sz w:val="20"/>
              </w:rPr>
              <w:t>teritoriului</w:t>
            </w:r>
            <w:r>
              <w:rPr>
                <w:spacing w:val="-6"/>
                <w:sz w:val="20"/>
              </w:rPr>
              <w:t xml:space="preserve"> </w:t>
            </w:r>
            <w:r>
              <w:rPr>
                <w:sz w:val="20"/>
              </w:rPr>
              <w:t>României</w:t>
            </w:r>
            <w:r>
              <w:rPr>
                <w:spacing w:val="-7"/>
                <w:sz w:val="20"/>
              </w:rPr>
              <w:t xml:space="preserve"> </w:t>
            </w:r>
            <w:r>
              <w:rPr>
                <w:sz w:val="20"/>
              </w:rPr>
              <w:t>în</w:t>
            </w:r>
            <w:r>
              <w:rPr>
                <w:spacing w:val="-6"/>
                <w:sz w:val="20"/>
              </w:rPr>
              <w:t xml:space="preserve"> </w:t>
            </w:r>
            <w:r>
              <w:rPr>
                <w:sz w:val="20"/>
              </w:rPr>
              <w:t>termeni</w:t>
            </w:r>
            <w:r>
              <w:rPr>
                <w:spacing w:val="-6"/>
                <w:sz w:val="20"/>
              </w:rPr>
              <w:t xml:space="preserve"> </w:t>
            </w:r>
            <w:r>
              <w:rPr>
                <w:sz w:val="20"/>
              </w:rPr>
              <w:t>de</w:t>
            </w:r>
            <w:r>
              <w:rPr>
                <w:spacing w:val="-7"/>
                <w:sz w:val="20"/>
              </w:rPr>
              <w:t xml:space="preserve"> </w:t>
            </w:r>
            <w:r>
              <w:rPr>
                <w:sz w:val="20"/>
              </w:rPr>
              <w:t>perioada de control (colț),</w:t>
            </w:r>
          </w:p>
          <w:p w:rsidR="00833F53" w:rsidRDefault="00732D25">
            <w:pPr>
              <w:pStyle w:val="TableParagraph"/>
              <w:spacing w:before="1" w:line="215" w:lineRule="exact"/>
              <w:ind w:left="1101"/>
              <w:rPr>
                <w:sz w:val="20"/>
              </w:rPr>
            </w:pPr>
            <w:r>
              <w:rPr>
                <w:sz w:val="20"/>
              </w:rPr>
              <w:t>T</w:t>
            </w:r>
            <w:r>
              <w:rPr>
                <w:sz w:val="20"/>
                <w:vertAlign w:val="subscript"/>
              </w:rPr>
              <w:t>c</w:t>
            </w:r>
            <w:r>
              <w:rPr>
                <w:spacing w:val="-2"/>
                <w:sz w:val="20"/>
              </w:rPr>
              <w:t xml:space="preserve"> </w:t>
            </w:r>
            <w:r>
              <w:rPr>
                <w:sz w:val="20"/>
              </w:rPr>
              <w:t>a</w:t>
            </w:r>
            <w:r>
              <w:rPr>
                <w:spacing w:val="-1"/>
                <w:sz w:val="20"/>
              </w:rPr>
              <w:t xml:space="preserve"> </w:t>
            </w:r>
            <w:r>
              <w:rPr>
                <w:sz w:val="20"/>
              </w:rPr>
              <w:t>spectrului</w:t>
            </w:r>
            <w:r>
              <w:rPr>
                <w:spacing w:val="-3"/>
                <w:sz w:val="20"/>
              </w:rPr>
              <w:t xml:space="preserve"> </w:t>
            </w:r>
            <w:r>
              <w:rPr>
                <w:sz w:val="20"/>
              </w:rPr>
              <w:t>de</w:t>
            </w:r>
            <w:r>
              <w:rPr>
                <w:spacing w:val="-2"/>
                <w:sz w:val="20"/>
              </w:rPr>
              <w:t xml:space="preserve"> </w:t>
            </w:r>
            <w:r>
              <w:rPr>
                <w:sz w:val="20"/>
              </w:rPr>
              <w:t>răspuns(cf.</w:t>
            </w:r>
            <w:r>
              <w:rPr>
                <w:spacing w:val="-3"/>
                <w:sz w:val="20"/>
              </w:rPr>
              <w:t xml:space="preserve"> </w:t>
            </w:r>
            <w:r>
              <w:rPr>
                <w:sz w:val="20"/>
              </w:rPr>
              <w:t>P100-</w:t>
            </w:r>
            <w:r>
              <w:rPr>
                <w:spacing w:val="-2"/>
                <w:sz w:val="20"/>
              </w:rPr>
              <w:t>1/2013)</w:t>
            </w:r>
          </w:p>
        </w:tc>
      </w:tr>
    </w:tbl>
    <w:p w:rsidR="00833F53" w:rsidRDefault="00732D25">
      <w:pPr>
        <w:pStyle w:val="BodyText"/>
        <w:spacing w:before="271"/>
        <w:ind w:right="568"/>
      </w:pPr>
      <w:r>
        <w:t>Pentru</w:t>
      </w:r>
      <w:r>
        <w:rPr>
          <w:spacing w:val="-3"/>
        </w:rPr>
        <w:t xml:space="preserve"> </w:t>
      </w:r>
      <w:r>
        <w:t>amplasamentul</w:t>
      </w:r>
      <w:r>
        <w:rPr>
          <w:spacing w:val="-2"/>
        </w:rPr>
        <w:t xml:space="preserve"> </w:t>
      </w:r>
      <w:r>
        <w:t>studiat</w:t>
      </w:r>
      <w:r>
        <w:rPr>
          <w:spacing w:val="-3"/>
        </w:rPr>
        <w:t xml:space="preserve"> </w:t>
      </w:r>
      <w:r>
        <w:t>a</w:t>
      </w:r>
      <w:r>
        <w:rPr>
          <w:spacing w:val="-3"/>
        </w:rPr>
        <w:t xml:space="preserve"> </w:t>
      </w:r>
      <w:r>
        <w:t>fost</w:t>
      </w:r>
      <w:r>
        <w:rPr>
          <w:spacing w:val="-5"/>
        </w:rPr>
        <w:t xml:space="preserve"> </w:t>
      </w:r>
      <w:r>
        <w:t>elaborat</w:t>
      </w:r>
      <w:r>
        <w:rPr>
          <w:spacing w:val="-3"/>
        </w:rPr>
        <w:t xml:space="preserve"> </w:t>
      </w:r>
      <w:r>
        <w:t>un</w:t>
      </w:r>
      <w:r>
        <w:rPr>
          <w:spacing w:val="-3"/>
        </w:rPr>
        <w:t xml:space="preserve"> </w:t>
      </w:r>
      <w:r>
        <w:t>studiu</w:t>
      </w:r>
      <w:r>
        <w:rPr>
          <w:spacing w:val="-3"/>
        </w:rPr>
        <w:t xml:space="preserve"> </w:t>
      </w:r>
      <w:r>
        <w:t>geotehnic</w:t>
      </w:r>
      <w:r>
        <w:rPr>
          <w:spacing w:val="-3"/>
        </w:rPr>
        <w:t xml:space="preserve"> </w:t>
      </w:r>
      <w:r>
        <w:t>de</w:t>
      </w:r>
      <w:r>
        <w:rPr>
          <w:spacing w:val="-3"/>
        </w:rPr>
        <w:t xml:space="preserve"> </w:t>
      </w:r>
      <w:r>
        <w:t>detaliu</w:t>
      </w:r>
      <w:r>
        <w:rPr>
          <w:spacing w:val="-3"/>
        </w:rPr>
        <w:t xml:space="preserve"> </w:t>
      </w:r>
      <w:r>
        <w:t>care</w:t>
      </w:r>
      <w:r>
        <w:rPr>
          <w:spacing w:val="-4"/>
        </w:rPr>
        <w:t xml:space="preserve"> </w:t>
      </w:r>
      <w:r>
        <w:t>include</w:t>
      </w:r>
      <w:r>
        <w:rPr>
          <w:spacing w:val="-3"/>
        </w:rPr>
        <w:t xml:space="preserve"> </w:t>
      </w:r>
      <w:r>
        <w:t>foraje</w:t>
      </w:r>
      <w:r>
        <w:rPr>
          <w:spacing w:val="-3"/>
        </w:rPr>
        <w:t xml:space="preserve"> </w:t>
      </w:r>
      <w:r>
        <w:t>și sondaje ce relevă stratificația, starea şi principalele caracteristici fizice - umiditate şi consistenţă ale terenului de fundare aferent amplasamentului cercetat.</w:t>
      </w:r>
    </w:p>
    <w:p w:rsidR="00833F53" w:rsidRDefault="00732D25">
      <w:pPr>
        <w:pStyle w:val="BodyText"/>
      </w:pPr>
      <w:r>
        <w:t>Pentru</w:t>
      </w:r>
      <w:r>
        <w:rPr>
          <w:spacing w:val="-8"/>
        </w:rPr>
        <w:t xml:space="preserve"> </w:t>
      </w:r>
      <w:r>
        <w:t>studiul</w:t>
      </w:r>
      <w:r>
        <w:rPr>
          <w:spacing w:val="-8"/>
        </w:rPr>
        <w:t xml:space="preserve"> </w:t>
      </w:r>
      <w:r>
        <w:t>geotehnic</w:t>
      </w:r>
      <w:r>
        <w:rPr>
          <w:spacing w:val="-8"/>
        </w:rPr>
        <w:t xml:space="preserve"> </w:t>
      </w:r>
      <w:r>
        <w:t>s-au</w:t>
      </w:r>
      <w:r>
        <w:rPr>
          <w:spacing w:val="-8"/>
        </w:rPr>
        <w:t xml:space="preserve"> </w:t>
      </w:r>
      <w:r>
        <w:t>executate,</w:t>
      </w:r>
      <w:r>
        <w:rPr>
          <w:spacing w:val="-8"/>
        </w:rPr>
        <w:t xml:space="preserve"> </w:t>
      </w:r>
      <w:r>
        <w:t>pe</w:t>
      </w:r>
      <w:r>
        <w:rPr>
          <w:spacing w:val="-8"/>
        </w:rPr>
        <w:t xml:space="preserve"> </w:t>
      </w:r>
      <w:r>
        <w:t>amplasamentul</w:t>
      </w:r>
      <w:r>
        <w:rPr>
          <w:spacing w:val="-7"/>
        </w:rPr>
        <w:t xml:space="preserve"> </w:t>
      </w:r>
      <w:r>
        <w:t>indicat,</w:t>
      </w:r>
      <w:r>
        <w:rPr>
          <w:spacing w:val="-8"/>
        </w:rPr>
        <w:t xml:space="preserve"> </w:t>
      </w:r>
      <w:r>
        <w:t>următoarele</w:t>
      </w:r>
      <w:r>
        <w:rPr>
          <w:spacing w:val="-8"/>
        </w:rPr>
        <w:t xml:space="preserve"> </w:t>
      </w:r>
      <w:r>
        <w:t>lucrări</w:t>
      </w:r>
      <w:r>
        <w:rPr>
          <w:spacing w:val="-8"/>
        </w:rPr>
        <w:t xml:space="preserve"> </w:t>
      </w:r>
      <w:r>
        <w:t>de</w:t>
      </w:r>
      <w:r>
        <w:rPr>
          <w:spacing w:val="-8"/>
        </w:rPr>
        <w:t xml:space="preserve"> </w:t>
      </w:r>
      <w:r>
        <w:t xml:space="preserve">investigare </w:t>
      </w:r>
      <w:r>
        <w:rPr>
          <w:spacing w:val="-2"/>
        </w:rPr>
        <w:t>geotehnică:</w:t>
      </w:r>
    </w:p>
    <w:p w:rsidR="00833F53" w:rsidRDefault="00732D25">
      <w:pPr>
        <w:pStyle w:val="BodyText"/>
        <w:spacing w:before="1"/>
        <w:ind w:left="701" w:firstLine="0"/>
      </w:pPr>
      <w:r>
        <w:rPr>
          <w:spacing w:val="-2"/>
        </w:rPr>
        <w:t>Sondaj</w:t>
      </w:r>
    </w:p>
    <w:p w:rsidR="00833F53" w:rsidRDefault="00732D25">
      <w:pPr>
        <w:pStyle w:val="ListParagraph"/>
        <w:numPr>
          <w:ilvl w:val="0"/>
          <w:numId w:val="133"/>
        </w:numPr>
        <w:tabs>
          <w:tab w:val="left" w:pos="847"/>
        </w:tabs>
        <w:ind w:left="847" w:hanging="147"/>
        <w:rPr>
          <w:rFonts w:ascii="Arial MT" w:hAnsi="Arial MT"/>
          <w:sz w:val="24"/>
        </w:rPr>
      </w:pPr>
      <w:r>
        <w:rPr>
          <w:sz w:val="24"/>
        </w:rPr>
        <w:t>0-0,6</w:t>
      </w:r>
      <w:r>
        <w:rPr>
          <w:spacing w:val="-4"/>
          <w:sz w:val="24"/>
        </w:rPr>
        <w:t xml:space="preserve"> </w:t>
      </w:r>
      <w:r>
        <w:rPr>
          <w:sz w:val="24"/>
        </w:rPr>
        <w:t>m</w:t>
      </w:r>
      <w:r>
        <w:rPr>
          <w:spacing w:val="-5"/>
          <w:sz w:val="24"/>
        </w:rPr>
        <w:t xml:space="preserve"> </w:t>
      </w:r>
      <w:r>
        <w:rPr>
          <w:sz w:val="24"/>
        </w:rPr>
        <w:t>–</w:t>
      </w:r>
      <w:r>
        <w:rPr>
          <w:spacing w:val="-2"/>
          <w:sz w:val="24"/>
        </w:rPr>
        <w:t xml:space="preserve"> Umplutură,</w:t>
      </w:r>
    </w:p>
    <w:p w:rsidR="00833F53" w:rsidRDefault="00732D25">
      <w:pPr>
        <w:pStyle w:val="ListParagraph"/>
        <w:numPr>
          <w:ilvl w:val="0"/>
          <w:numId w:val="133"/>
        </w:numPr>
        <w:tabs>
          <w:tab w:val="left" w:pos="847"/>
        </w:tabs>
        <w:ind w:left="847" w:hanging="147"/>
        <w:rPr>
          <w:rFonts w:ascii="Arial MT" w:hAnsi="Arial MT"/>
          <w:sz w:val="24"/>
        </w:rPr>
      </w:pPr>
      <w:r>
        <w:rPr>
          <w:sz w:val="24"/>
        </w:rPr>
        <w:t>0,6-1,90</w:t>
      </w:r>
      <w:r>
        <w:rPr>
          <w:spacing w:val="-7"/>
          <w:sz w:val="24"/>
        </w:rPr>
        <w:t xml:space="preserve"> </w:t>
      </w:r>
      <w:r>
        <w:rPr>
          <w:sz w:val="24"/>
        </w:rPr>
        <w:t>m</w:t>
      </w:r>
      <w:r>
        <w:rPr>
          <w:spacing w:val="-8"/>
          <w:sz w:val="24"/>
        </w:rPr>
        <w:t xml:space="preserve"> </w:t>
      </w:r>
      <w:r>
        <w:rPr>
          <w:sz w:val="24"/>
        </w:rPr>
        <w:t>-</w:t>
      </w:r>
      <w:r>
        <w:rPr>
          <w:spacing w:val="-6"/>
          <w:sz w:val="24"/>
        </w:rPr>
        <w:t xml:space="preserve"> </w:t>
      </w:r>
      <w:r>
        <w:rPr>
          <w:sz w:val="24"/>
        </w:rPr>
        <w:t>Argilă</w:t>
      </w:r>
      <w:r>
        <w:rPr>
          <w:spacing w:val="-6"/>
          <w:sz w:val="24"/>
        </w:rPr>
        <w:t xml:space="preserve"> </w:t>
      </w:r>
      <w:r>
        <w:rPr>
          <w:sz w:val="24"/>
        </w:rPr>
        <w:t>cafenie,</w:t>
      </w:r>
      <w:r>
        <w:rPr>
          <w:spacing w:val="-7"/>
          <w:sz w:val="24"/>
        </w:rPr>
        <w:t xml:space="preserve"> </w:t>
      </w:r>
      <w:r>
        <w:rPr>
          <w:sz w:val="24"/>
        </w:rPr>
        <w:t>plastic</w:t>
      </w:r>
      <w:r>
        <w:rPr>
          <w:spacing w:val="-6"/>
          <w:sz w:val="24"/>
        </w:rPr>
        <w:t xml:space="preserve"> </w:t>
      </w:r>
      <w:r>
        <w:rPr>
          <w:sz w:val="24"/>
        </w:rPr>
        <w:t>vârtoasă,</w:t>
      </w:r>
      <w:r>
        <w:rPr>
          <w:spacing w:val="-7"/>
          <w:sz w:val="24"/>
        </w:rPr>
        <w:t xml:space="preserve"> </w:t>
      </w:r>
      <w:r>
        <w:rPr>
          <w:sz w:val="24"/>
        </w:rPr>
        <w:t>de</w:t>
      </w:r>
      <w:r>
        <w:rPr>
          <w:spacing w:val="-6"/>
          <w:sz w:val="24"/>
        </w:rPr>
        <w:t xml:space="preserve"> </w:t>
      </w:r>
      <w:r>
        <w:rPr>
          <w:sz w:val="24"/>
        </w:rPr>
        <w:t>natură</w:t>
      </w:r>
      <w:r>
        <w:rPr>
          <w:spacing w:val="-7"/>
          <w:sz w:val="24"/>
        </w:rPr>
        <w:t xml:space="preserve"> </w:t>
      </w:r>
      <w:r>
        <w:rPr>
          <w:spacing w:val="-2"/>
          <w:sz w:val="24"/>
        </w:rPr>
        <w:t>contractilă,</w:t>
      </w:r>
    </w:p>
    <w:p w:rsidR="00833F53" w:rsidRDefault="00732D25">
      <w:pPr>
        <w:pStyle w:val="ListParagraph"/>
        <w:numPr>
          <w:ilvl w:val="0"/>
          <w:numId w:val="133"/>
        </w:numPr>
        <w:tabs>
          <w:tab w:val="left" w:pos="847"/>
        </w:tabs>
        <w:ind w:left="847" w:hanging="147"/>
        <w:rPr>
          <w:rFonts w:ascii="Arial MT" w:hAnsi="Arial MT"/>
          <w:sz w:val="24"/>
        </w:rPr>
      </w:pPr>
      <w:r>
        <w:rPr>
          <w:sz w:val="24"/>
        </w:rPr>
        <w:t>1,90</w:t>
      </w:r>
      <w:r>
        <w:rPr>
          <w:spacing w:val="-7"/>
          <w:sz w:val="24"/>
        </w:rPr>
        <w:t xml:space="preserve"> </w:t>
      </w:r>
      <w:r>
        <w:rPr>
          <w:sz w:val="24"/>
        </w:rPr>
        <w:t>–</w:t>
      </w:r>
      <w:r>
        <w:rPr>
          <w:spacing w:val="-6"/>
          <w:sz w:val="24"/>
        </w:rPr>
        <w:t xml:space="preserve"> </w:t>
      </w:r>
      <w:r>
        <w:rPr>
          <w:sz w:val="24"/>
        </w:rPr>
        <w:t>3,00</w:t>
      </w:r>
      <w:r>
        <w:rPr>
          <w:spacing w:val="-6"/>
          <w:sz w:val="24"/>
        </w:rPr>
        <w:t xml:space="preserve"> </w:t>
      </w:r>
      <w:r>
        <w:rPr>
          <w:sz w:val="24"/>
        </w:rPr>
        <w:t>m</w:t>
      </w:r>
      <w:r>
        <w:rPr>
          <w:spacing w:val="-7"/>
          <w:sz w:val="24"/>
        </w:rPr>
        <w:t xml:space="preserve"> </w:t>
      </w:r>
      <w:r>
        <w:rPr>
          <w:sz w:val="24"/>
        </w:rPr>
        <w:t>–</w:t>
      </w:r>
      <w:r>
        <w:rPr>
          <w:spacing w:val="-6"/>
          <w:sz w:val="24"/>
        </w:rPr>
        <w:t xml:space="preserve"> </w:t>
      </w:r>
      <w:r>
        <w:rPr>
          <w:sz w:val="24"/>
        </w:rPr>
        <w:t>Argilă</w:t>
      </w:r>
      <w:r>
        <w:rPr>
          <w:spacing w:val="-6"/>
          <w:sz w:val="24"/>
        </w:rPr>
        <w:t xml:space="preserve"> </w:t>
      </w:r>
      <w:r>
        <w:rPr>
          <w:sz w:val="24"/>
        </w:rPr>
        <w:t>nisipoasă,</w:t>
      </w:r>
      <w:r>
        <w:rPr>
          <w:spacing w:val="-6"/>
          <w:sz w:val="24"/>
        </w:rPr>
        <w:t xml:space="preserve"> </w:t>
      </w:r>
      <w:r>
        <w:rPr>
          <w:sz w:val="24"/>
        </w:rPr>
        <w:t>cafenie,</w:t>
      </w:r>
      <w:r>
        <w:rPr>
          <w:spacing w:val="-6"/>
          <w:sz w:val="24"/>
        </w:rPr>
        <w:t xml:space="preserve"> </w:t>
      </w:r>
      <w:r>
        <w:rPr>
          <w:sz w:val="24"/>
        </w:rPr>
        <w:t>plastic</w:t>
      </w:r>
      <w:r>
        <w:rPr>
          <w:spacing w:val="-7"/>
          <w:sz w:val="24"/>
        </w:rPr>
        <w:t xml:space="preserve"> </w:t>
      </w:r>
      <w:r>
        <w:rPr>
          <w:spacing w:val="-2"/>
          <w:sz w:val="24"/>
        </w:rPr>
        <w:t>vârtoasă.</w:t>
      </w:r>
    </w:p>
    <w:p w:rsidR="00833F53" w:rsidRDefault="00732D25">
      <w:pPr>
        <w:pStyle w:val="Heading3"/>
        <w:spacing w:before="2"/>
      </w:pPr>
      <w:r>
        <w:t>CONDIŢII</w:t>
      </w:r>
      <w:r>
        <w:rPr>
          <w:spacing w:val="-3"/>
        </w:rPr>
        <w:t xml:space="preserve"> </w:t>
      </w:r>
      <w:r>
        <w:t>DE</w:t>
      </w:r>
      <w:r>
        <w:rPr>
          <w:spacing w:val="-4"/>
        </w:rPr>
        <w:t xml:space="preserve"> </w:t>
      </w:r>
      <w:r>
        <w:rPr>
          <w:spacing w:val="-2"/>
        </w:rPr>
        <w:t>FUNDARE</w:t>
      </w:r>
    </w:p>
    <w:p w:rsidR="00833F53" w:rsidRDefault="00732D25">
      <w:pPr>
        <w:pStyle w:val="BodyText"/>
        <w:ind w:right="563"/>
        <w:jc w:val="both"/>
      </w:pPr>
      <w:r>
        <w:t>Pentru</w:t>
      </w:r>
      <w:r>
        <w:rPr>
          <w:spacing w:val="-9"/>
        </w:rPr>
        <w:t xml:space="preserve"> </w:t>
      </w:r>
      <w:r>
        <w:t>proiectarea</w:t>
      </w:r>
      <w:r>
        <w:rPr>
          <w:spacing w:val="-10"/>
        </w:rPr>
        <w:t xml:space="preserve"> </w:t>
      </w:r>
      <w:r>
        <w:t>geotehnică</w:t>
      </w:r>
      <w:r>
        <w:rPr>
          <w:spacing w:val="-10"/>
        </w:rPr>
        <w:t xml:space="preserve"> </w:t>
      </w:r>
      <w:r>
        <w:t>se</w:t>
      </w:r>
      <w:r>
        <w:rPr>
          <w:spacing w:val="-9"/>
        </w:rPr>
        <w:t xml:space="preserve"> </w:t>
      </w:r>
      <w:r>
        <w:t>vor</w:t>
      </w:r>
      <w:r>
        <w:rPr>
          <w:spacing w:val="-10"/>
        </w:rPr>
        <w:t xml:space="preserve"> </w:t>
      </w:r>
      <w:r>
        <w:t>respecta</w:t>
      </w:r>
      <w:r>
        <w:rPr>
          <w:spacing w:val="-9"/>
        </w:rPr>
        <w:t xml:space="preserve"> </w:t>
      </w:r>
      <w:r>
        <w:t>prevederile</w:t>
      </w:r>
      <w:r>
        <w:rPr>
          <w:spacing w:val="-9"/>
        </w:rPr>
        <w:t xml:space="preserve"> </w:t>
      </w:r>
      <w:r>
        <w:t>SR</w:t>
      </w:r>
      <w:r>
        <w:rPr>
          <w:spacing w:val="-11"/>
        </w:rPr>
        <w:t xml:space="preserve"> </w:t>
      </w:r>
      <w:r>
        <w:t>EN</w:t>
      </w:r>
      <w:r>
        <w:rPr>
          <w:spacing w:val="-10"/>
        </w:rPr>
        <w:t xml:space="preserve"> </w:t>
      </w:r>
      <w:r>
        <w:t>1997-1:2004</w:t>
      </w:r>
      <w:r>
        <w:rPr>
          <w:spacing w:val="-9"/>
        </w:rPr>
        <w:t xml:space="preserve"> </w:t>
      </w:r>
      <w:r>
        <w:t>şi</w:t>
      </w:r>
      <w:r>
        <w:rPr>
          <w:spacing w:val="-9"/>
        </w:rPr>
        <w:t xml:space="preserve"> </w:t>
      </w:r>
      <w:r>
        <w:t>după</w:t>
      </w:r>
      <w:r>
        <w:rPr>
          <w:spacing w:val="-10"/>
        </w:rPr>
        <w:t xml:space="preserve"> </w:t>
      </w:r>
      <w:r>
        <w:t>caz,</w:t>
      </w:r>
      <w:r>
        <w:rPr>
          <w:spacing w:val="-10"/>
        </w:rPr>
        <w:t xml:space="preserve"> </w:t>
      </w:r>
      <w:r>
        <w:t>cu</w:t>
      </w:r>
      <w:r>
        <w:rPr>
          <w:spacing w:val="-9"/>
        </w:rPr>
        <w:t xml:space="preserve"> </w:t>
      </w:r>
      <w:r>
        <w:t>eratele, amendamentele şi anexele</w:t>
      </w:r>
      <w:r>
        <w:rPr>
          <w:spacing w:val="-1"/>
        </w:rPr>
        <w:t xml:space="preserve"> </w:t>
      </w:r>
      <w:r>
        <w:t>naţionale asociate, SR</w:t>
      </w:r>
      <w:r>
        <w:rPr>
          <w:spacing w:val="-1"/>
        </w:rPr>
        <w:t xml:space="preserve"> </w:t>
      </w:r>
      <w:r>
        <w:t>EN 1998-5:2004 şi după caz, cu eratele, amendamentele şi anexele naţionale asociate, NP 074/2014, NP 122/2010.</w:t>
      </w:r>
    </w:p>
    <w:p w:rsidR="00833F53" w:rsidRDefault="00732D25">
      <w:pPr>
        <w:pStyle w:val="BodyText"/>
        <w:ind w:right="568"/>
        <w:jc w:val="both"/>
      </w:pPr>
      <w:r>
        <w:t>În baza documentelor existente analizate t</w:t>
      </w:r>
      <w:r>
        <w:t>erenul nu se află amplasat în zone cu risc deosebit de cutremur, alunecări de teren, inundaţii.</w:t>
      </w:r>
    </w:p>
    <w:p w:rsidR="00833F53" w:rsidRDefault="00732D25">
      <w:pPr>
        <w:pStyle w:val="BodyText"/>
        <w:ind w:right="564"/>
        <w:jc w:val="both"/>
      </w:pPr>
      <w:r>
        <w:t>Nivelul hidrostatic al apei subterane nu a fost interceptat până la adâncimea investigată, însă apa a apărut</w:t>
      </w:r>
      <w:r>
        <w:rPr>
          <w:spacing w:val="-8"/>
        </w:rPr>
        <w:t xml:space="preserve"> </w:t>
      </w:r>
      <w:r>
        <w:t>sub</w:t>
      </w:r>
      <w:r>
        <w:rPr>
          <w:spacing w:val="-7"/>
        </w:rPr>
        <w:t xml:space="preserve"> </w:t>
      </w:r>
      <w:r>
        <w:t>formă</w:t>
      </w:r>
      <w:r>
        <w:rPr>
          <w:spacing w:val="-7"/>
        </w:rPr>
        <w:t xml:space="preserve"> </w:t>
      </w:r>
      <w:r>
        <w:t>de</w:t>
      </w:r>
      <w:r>
        <w:rPr>
          <w:spacing w:val="-7"/>
        </w:rPr>
        <w:t xml:space="preserve"> </w:t>
      </w:r>
      <w:r>
        <w:t>infiltraţii</w:t>
      </w:r>
      <w:r>
        <w:rPr>
          <w:spacing w:val="-7"/>
        </w:rPr>
        <w:t xml:space="preserve"> </w:t>
      </w:r>
      <w:r>
        <w:t>la</w:t>
      </w:r>
      <w:r>
        <w:rPr>
          <w:spacing w:val="-8"/>
        </w:rPr>
        <w:t xml:space="preserve"> </w:t>
      </w:r>
      <w:r>
        <w:t>interfaţa</w:t>
      </w:r>
      <w:r>
        <w:rPr>
          <w:spacing w:val="-7"/>
        </w:rPr>
        <w:t xml:space="preserve"> </w:t>
      </w:r>
      <w:r>
        <w:t>umplutură</w:t>
      </w:r>
      <w:r>
        <w:rPr>
          <w:spacing w:val="-5"/>
        </w:rPr>
        <w:t xml:space="preserve"> </w:t>
      </w:r>
      <w:r>
        <w:t>-</w:t>
      </w:r>
      <w:r>
        <w:rPr>
          <w:spacing w:val="-8"/>
        </w:rPr>
        <w:t xml:space="preserve"> </w:t>
      </w:r>
      <w:r>
        <w:t>a</w:t>
      </w:r>
      <w:r>
        <w:t>rgilă.</w:t>
      </w:r>
      <w:r>
        <w:rPr>
          <w:spacing w:val="-8"/>
        </w:rPr>
        <w:t xml:space="preserve"> </w:t>
      </w:r>
      <w:r>
        <w:t>Apa</w:t>
      </w:r>
      <w:r>
        <w:rPr>
          <w:spacing w:val="-7"/>
        </w:rPr>
        <w:t xml:space="preserve"> </w:t>
      </w:r>
      <w:r>
        <w:t>de</w:t>
      </w:r>
      <w:r>
        <w:rPr>
          <w:spacing w:val="-7"/>
        </w:rPr>
        <w:t xml:space="preserve"> </w:t>
      </w:r>
      <w:r>
        <w:t>suprafaţă</w:t>
      </w:r>
      <w:r>
        <w:rPr>
          <w:spacing w:val="-7"/>
        </w:rPr>
        <w:t xml:space="preserve"> </w:t>
      </w:r>
      <w:r>
        <w:t>are</w:t>
      </w:r>
      <w:r>
        <w:rPr>
          <w:spacing w:val="-7"/>
        </w:rPr>
        <w:t xml:space="preserve"> </w:t>
      </w:r>
      <w:r>
        <w:t>posibilităţi</w:t>
      </w:r>
      <w:r>
        <w:rPr>
          <w:spacing w:val="-7"/>
        </w:rPr>
        <w:t xml:space="preserve"> </w:t>
      </w:r>
      <w:r>
        <w:t>de</w:t>
      </w:r>
      <w:r>
        <w:rPr>
          <w:spacing w:val="-7"/>
        </w:rPr>
        <w:t xml:space="preserve"> </w:t>
      </w:r>
      <w:r>
        <w:t>stagnare</w:t>
      </w:r>
      <w:r>
        <w:rPr>
          <w:spacing w:val="-8"/>
        </w:rPr>
        <w:t xml:space="preserve"> </w:t>
      </w:r>
      <w:r>
        <w:t>în perioadele cu precipitaţii abundente.</w:t>
      </w:r>
    </w:p>
    <w:p w:rsidR="00833F53" w:rsidRDefault="00833F53">
      <w:pPr>
        <w:pStyle w:val="BodyText"/>
        <w:spacing w:before="39"/>
        <w:ind w:left="0" w:firstLine="0"/>
      </w:pPr>
    </w:p>
    <w:p w:rsidR="00833F53" w:rsidRDefault="00732D25">
      <w:pPr>
        <w:pStyle w:val="ListParagraph"/>
        <w:numPr>
          <w:ilvl w:val="2"/>
          <w:numId w:val="135"/>
        </w:numPr>
        <w:tabs>
          <w:tab w:val="left" w:pos="1213"/>
        </w:tabs>
        <w:ind w:left="1213" w:hanging="359"/>
        <w:rPr>
          <w:sz w:val="24"/>
        </w:rPr>
      </w:pPr>
      <w:r>
        <w:rPr>
          <w:color w:val="001F5F"/>
          <w:sz w:val="24"/>
        </w:rPr>
        <w:t>devierile</w:t>
      </w:r>
      <w:r>
        <w:rPr>
          <w:color w:val="001F5F"/>
          <w:spacing w:val="-11"/>
          <w:sz w:val="24"/>
        </w:rPr>
        <w:t xml:space="preserve"> </w:t>
      </w:r>
      <w:r>
        <w:rPr>
          <w:color w:val="001F5F"/>
          <w:sz w:val="24"/>
        </w:rPr>
        <w:t>şi</w:t>
      </w:r>
      <w:r>
        <w:rPr>
          <w:color w:val="001F5F"/>
          <w:spacing w:val="-12"/>
          <w:sz w:val="24"/>
        </w:rPr>
        <w:t xml:space="preserve"> </w:t>
      </w:r>
      <w:r>
        <w:rPr>
          <w:color w:val="001F5F"/>
          <w:sz w:val="24"/>
        </w:rPr>
        <w:t>protejările</w:t>
      </w:r>
      <w:r>
        <w:rPr>
          <w:color w:val="001F5F"/>
          <w:spacing w:val="-10"/>
          <w:sz w:val="24"/>
        </w:rPr>
        <w:t xml:space="preserve"> </w:t>
      </w:r>
      <w:r>
        <w:rPr>
          <w:color w:val="001F5F"/>
          <w:sz w:val="24"/>
        </w:rPr>
        <w:t>de</w:t>
      </w:r>
      <w:r>
        <w:rPr>
          <w:color w:val="001F5F"/>
          <w:spacing w:val="-12"/>
          <w:sz w:val="24"/>
        </w:rPr>
        <w:t xml:space="preserve"> </w:t>
      </w:r>
      <w:r>
        <w:rPr>
          <w:color w:val="001F5F"/>
          <w:sz w:val="24"/>
        </w:rPr>
        <w:t>utilităţi</w:t>
      </w:r>
      <w:r>
        <w:rPr>
          <w:color w:val="001F5F"/>
          <w:spacing w:val="-8"/>
          <w:sz w:val="24"/>
        </w:rPr>
        <w:t xml:space="preserve"> </w:t>
      </w:r>
      <w:r>
        <w:rPr>
          <w:color w:val="001F5F"/>
          <w:spacing w:val="-2"/>
          <w:sz w:val="24"/>
        </w:rPr>
        <w:t>afectate;</w:t>
      </w:r>
    </w:p>
    <w:p w:rsidR="00833F53" w:rsidRDefault="00732D25">
      <w:pPr>
        <w:pStyle w:val="Heading4"/>
        <w:spacing w:before="3" w:line="240" w:lineRule="auto"/>
        <w:ind w:left="134" w:firstLine="568"/>
      </w:pPr>
      <w:r>
        <w:t>Reţele edilitare în amplasament care ar necesita relocare/protejare, în măsura în care pot fi</w:t>
      </w:r>
      <w:r>
        <w:rPr>
          <w:spacing w:val="80"/>
        </w:rPr>
        <w:t xml:space="preserve"> </w:t>
      </w:r>
      <w:r>
        <w:rPr>
          <w:spacing w:val="-2"/>
        </w:rPr>
        <w:t>identificate;</w:t>
      </w:r>
    </w:p>
    <w:p w:rsidR="00833F53" w:rsidRDefault="00732D25">
      <w:pPr>
        <w:pStyle w:val="BodyText"/>
        <w:ind w:left="701" w:right="1959" w:firstLine="0"/>
      </w:pPr>
      <w:r>
        <w:t>Pe</w:t>
      </w:r>
      <w:r>
        <w:rPr>
          <w:spacing w:val="-4"/>
        </w:rPr>
        <w:t xml:space="preserve"> </w:t>
      </w:r>
      <w:r>
        <w:t>amplasament</w:t>
      </w:r>
      <w:r>
        <w:rPr>
          <w:spacing w:val="-4"/>
        </w:rPr>
        <w:t xml:space="preserve"> </w:t>
      </w:r>
      <w:r>
        <w:t>au</w:t>
      </w:r>
      <w:r>
        <w:rPr>
          <w:spacing w:val="-4"/>
        </w:rPr>
        <w:t xml:space="preserve"> </w:t>
      </w:r>
      <w:r>
        <w:t>fost</w:t>
      </w:r>
      <w:r>
        <w:rPr>
          <w:spacing w:val="-4"/>
        </w:rPr>
        <w:t xml:space="preserve"> </w:t>
      </w:r>
      <w:r>
        <w:t>identificate</w:t>
      </w:r>
      <w:r>
        <w:rPr>
          <w:spacing w:val="-4"/>
        </w:rPr>
        <w:t xml:space="preserve"> </w:t>
      </w:r>
      <w:r>
        <w:t>reţele</w:t>
      </w:r>
      <w:r>
        <w:rPr>
          <w:spacing w:val="-4"/>
        </w:rPr>
        <w:t xml:space="preserve"> </w:t>
      </w:r>
      <w:r>
        <w:t>edilitare</w:t>
      </w:r>
      <w:r>
        <w:rPr>
          <w:spacing w:val="-4"/>
        </w:rPr>
        <w:t xml:space="preserve"> </w:t>
      </w:r>
      <w:r>
        <w:t>care</w:t>
      </w:r>
      <w:r>
        <w:rPr>
          <w:spacing w:val="-4"/>
        </w:rPr>
        <w:t xml:space="preserve"> </w:t>
      </w:r>
      <w:r>
        <w:t>ar</w:t>
      </w:r>
      <w:r>
        <w:rPr>
          <w:spacing w:val="-4"/>
        </w:rPr>
        <w:t xml:space="preserve"> </w:t>
      </w:r>
      <w:r>
        <w:t>necesita</w:t>
      </w:r>
      <w:r>
        <w:rPr>
          <w:spacing w:val="-4"/>
        </w:rPr>
        <w:t xml:space="preserve"> </w:t>
      </w:r>
      <w:r>
        <w:t>relocare/protejare: Rețele subterane de apă și canalizare.</w:t>
      </w:r>
    </w:p>
    <w:p w:rsidR="00833F53" w:rsidRDefault="00732D25">
      <w:pPr>
        <w:pStyle w:val="BodyText"/>
        <w:ind w:left="701" w:right="6669" w:firstLine="0"/>
      </w:pPr>
      <w:r>
        <w:t>Rețele</w:t>
      </w:r>
      <w:r>
        <w:rPr>
          <w:spacing w:val="-12"/>
        </w:rPr>
        <w:t xml:space="preserve"> </w:t>
      </w:r>
      <w:r>
        <w:t>aeriene</w:t>
      </w:r>
      <w:r>
        <w:rPr>
          <w:spacing w:val="-12"/>
        </w:rPr>
        <w:t xml:space="preserve"> </w:t>
      </w:r>
      <w:r>
        <w:t>de</w:t>
      </w:r>
      <w:r>
        <w:rPr>
          <w:spacing w:val="-12"/>
        </w:rPr>
        <w:t xml:space="preserve"> </w:t>
      </w:r>
      <w:r>
        <w:t>electricitate. Cămine din beton armat.</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4"/>
        <w:spacing w:line="240" w:lineRule="auto"/>
        <w:ind w:left="134" w:right="563" w:firstLine="568"/>
        <w:jc w:val="both"/>
      </w:pPr>
      <w:r>
        <w:t>Posibile interferenţe cu monumente istorice/de arhit</w:t>
      </w:r>
      <w:r>
        <w:t>ectură sau situri arheologice pe amplasament sau în zona imediat învecinată; existenţa condiţionărilor specifice în cazul existenţei unor zone protejate sau de protecţie;</w:t>
      </w:r>
    </w:p>
    <w:p w:rsidR="00833F53" w:rsidRDefault="00732D25">
      <w:pPr>
        <w:pStyle w:val="BodyText"/>
        <w:spacing w:line="274" w:lineRule="exact"/>
        <w:ind w:left="701" w:firstLine="0"/>
      </w:pPr>
      <w:r>
        <w:t>NU</w:t>
      </w:r>
      <w:r>
        <w:rPr>
          <w:spacing w:val="-4"/>
        </w:rPr>
        <w:t xml:space="preserve"> </w:t>
      </w:r>
      <w:r>
        <w:t>EXISTĂ</w:t>
      </w:r>
      <w:r>
        <w:rPr>
          <w:spacing w:val="-4"/>
        </w:rPr>
        <w:t xml:space="preserve"> </w:t>
      </w:r>
      <w:r>
        <w:t>PE</w:t>
      </w:r>
      <w:r>
        <w:rPr>
          <w:spacing w:val="-3"/>
        </w:rPr>
        <w:t xml:space="preserve"> </w:t>
      </w:r>
      <w:r>
        <w:t>AMPLASAMENT</w:t>
      </w:r>
      <w:r>
        <w:rPr>
          <w:spacing w:val="-3"/>
        </w:rPr>
        <w:t xml:space="preserve"> </w:t>
      </w:r>
      <w:r>
        <w:t>SAU</w:t>
      </w:r>
      <w:r>
        <w:rPr>
          <w:spacing w:val="-4"/>
        </w:rPr>
        <w:t xml:space="preserve"> </w:t>
      </w:r>
      <w:r>
        <w:t>ÎN</w:t>
      </w:r>
      <w:r>
        <w:rPr>
          <w:spacing w:val="-3"/>
        </w:rPr>
        <w:t xml:space="preserve"> </w:t>
      </w:r>
      <w:r>
        <w:t>VECINĂTATEA</w:t>
      </w:r>
      <w:r>
        <w:rPr>
          <w:spacing w:val="-3"/>
        </w:rPr>
        <w:t xml:space="preserve"> </w:t>
      </w:r>
      <w:r>
        <w:rPr>
          <w:spacing w:val="-2"/>
        </w:rPr>
        <w:t>ACESTUIA</w:t>
      </w:r>
    </w:p>
    <w:p w:rsidR="00833F53" w:rsidRDefault="00833F53">
      <w:pPr>
        <w:pStyle w:val="BodyText"/>
        <w:spacing w:before="2"/>
        <w:ind w:left="0" w:firstLine="0"/>
      </w:pPr>
    </w:p>
    <w:p w:rsidR="00833F53" w:rsidRDefault="00732D25">
      <w:pPr>
        <w:pStyle w:val="Heading4"/>
        <w:spacing w:before="1" w:line="240" w:lineRule="auto"/>
        <w:ind w:left="134" w:right="568" w:firstLine="568"/>
        <w:jc w:val="both"/>
      </w:pPr>
      <w:r>
        <w:t>Terenuri care aparţin unor inst</w:t>
      </w:r>
      <w:r>
        <w:t>ituţii care fac parte din sistemul de apărare, ordine publică şi siguranţă naţională;</w:t>
      </w:r>
    </w:p>
    <w:p w:rsidR="00833F53" w:rsidRDefault="00732D25">
      <w:pPr>
        <w:pStyle w:val="BodyText"/>
        <w:spacing w:line="274" w:lineRule="exact"/>
        <w:ind w:left="701" w:firstLine="0"/>
      </w:pPr>
      <w:r>
        <w:t>NU</w:t>
      </w:r>
      <w:r>
        <w:rPr>
          <w:spacing w:val="-3"/>
        </w:rPr>
        <w:t xml:space="preserve"> </w:t>
      </w:r>
      <w:r>
        <w:t>EXISTĂ</w:t>
      </w:r>
      <w:r>
        <w:rPr>
          <w:spacing w:val="-3"/>
        </w:rPr>
        <w:t xml:space="preserve"> </w:t>
      </w:r>
      <w:r>
        <w:t>PE</w:t>
      </w:r>
      <w:r>
        <w:rPr>
          <w:spacing w:val="-1"/>
        </w:rPr>
        <w:t xml:space="preserve"> </w:t>
      </w:r>
      <w:r>
        <w:t>AMPLASAMENT</w:t>
      </w:r>
      <w:r>
        <w:rPr>
          <w:spacing w:val="-2"/>
        </w:rPr>
        <w:t xml:space="preserve"> </w:t>
      </w:r>
      <w:r>
        <w:t>SAU</w:t>
      </w:r>
      <w:r>
        <w:rPr>
          <w:spacing w:val="-2"/>
        </w:rPr>
        <w:t xml:space="preserve"> </w:t>
      </w:r>
      <w:r>
        <w:t>ÎN</w:t>
      </w:r>
      <w:r>
        <w:rPr>
          <w:spacing w:val="-2"/>
        </w:rPr>
        <w:t xml:space="preserve"> </w:t>
      </w:r>
      <w:r>
        <w:t>VECINĂTATEA</w:t>
      </w:r>
      <w:r>
        <w:rPr>
          <w:spacing w:val="-2"/>
        </w:rPr>
        <w:t xml:space="preserve"> ACESTUIA</w:t>
      </w:r>
    </w:p>
    <w:p w:rsidR="00833F53" w:rsidRDefault="00833F53">
      <w:pPr>
        <w:pStyle w:val="BodyText"/>
        <w:spacing w:before="40"/>
        <w:ind w:left="0" w:firstLine="0"/>
      </w:pPr>
    </w:p>
    <w:p w:rsidR="00833F53" w:rsidRDefault="00732D25">
      <w:pPr>
        <w:pStyle w:val="ListParagraph"/>
        <w:numPr>
          <w:ilvl w:val="2"/>
          <w:numId w:val="135"/>
        </w:numPr>
        <w:tabs>
          <w:tab w:val="left" w:pos="1212"/>
          <w:tab w:val="left" w:pos="1214"/>
        </w:tabs>
        <w:ind w:right="569"/>
        <w:rPr>
          <w:sz w:val="24"/>
        </w:rPr>
      </w:pPr>
      <w:r>
        <w:rPr>
          <w:color w:val="001F5F"/>
          <w:sz w:val="24"/>
        </w:rPr>
        <w:t>sursele</w:t>
      </w:r>
      <w:r>
        <w:rPr>
          <w:color w:val="001F5F"/>
          <w:spacing w:val="26"/>
          <w:sz w:val="24"/>
        </w:rPr>
        <w:t xml:space="preserve"> </w:t>
      </w:r>
      <w:r>
        <w:rPr>
          <w:color w:val="001F5F"/>
          <w:sz w:val="24"/>
        </w:rPr>
        <w:t>de</w:t>
      </w:r>
      <w:r>
        <w:rPr>
          <w:color w:val="001F5F"/>
          <w:spacing w:val="25"/>
          <w:sz w:val="24"/>
        </w:rPr>
        <w:t xml:space="preserve"> </w:t>
      </w:r>
      <w:r>
        <w:rPr>
          <w:color w:val="001F5F"/>
          <w:sz w:val="24"/>
        </w:rPr>
        <w:t>apă,</w:t>
      </w:r>
      <w:r>
        <w:rPr>
          <w:color w:val="001F5F"/>
          <w:spacing w:val="27"/>
          <w:sz w:val="24"/>
        </w:rPr>
        <w:t xml:space="preserve"> </w:t>
      </w:r>
      <w:r>
        <w:rPr>
          <w:color w:val="001F5F"/>
          <w:sz w:val="24"/>
        </w:rPr>
        <w:t>energie</w:t>
      </w:r>
      <w:r>
        <w:rPr>
          <w:color w:val="001F5F"/>
          <w:spacing w:val="24"/>
          <w:sz w:val="24"/>
        </w:rPr>
        <w:t xml:space="preserve"> </w:t>
      </w:r>
      <w:r>
        <w:rPr>
          <w:color w:val="001F5F"/>
          <w:sz w:val="24"/>
        </w:rPr>
        <w:t>electrică,</w:t>
      </w:r>
      <w:r>
        <w:rPr>
          <w:color w:val="001F5F"/>
          <w:spacing w:val="26"/>
          <w:sz w:val="24"/>
        </w:rPr>
        <w:t xml:space="preserve"> </w:t>
      </w:r>
      <w:r>
        <w:rPr>
          <w:color w:val="001F5F"/>
          <w:sz w:val="24"/>
        </w:rPr>
        <w:t>gaze,</w:t>
      </w:r>
      <w:r>
        <w:rPr>
          <w:color w:val="001F5F"/>
          <w:spacing w:val="27"/>
          <w:sz w:val="24"/>
        </w:rPr>
        <w:t xml:space="preserve"> </w:t>
      </w:r>
      <w:r>
        <w:rPr>
          <w:color w:val="001F5F"/>
          <w:sz w:val="24"/>
        </w:rPr>
        <w:t>telefon</w:t>
      </w:r>
      <w:r>
        <w:rPr>
          <w:color w:val="001F5F"/>
          <w:spacing w:val="26"/>
          <w:sz w:val="24"/>
        </w:rPr>
        <w:t xml:space="preserve"> </w:t>
      </w:r>
      <w:r>
        <w:rPr>
          <w:color w:val="001F5F"/>
          <w:sz w:val="24"/>
        </w:rPr>
        <w:t>şi</w:t>
      </w:r>
      <w:r>
        <w:rPr>
          <w:color w:val="001F5F"/>
          <w:spacing w:val="27"/>
          <w:sz w:val="24"/>
        </w:rPr>
        <w:t xml:space="preserve"> </w:t>
      </w:r>
      <w:r>
        <w:rPr>
          <w:color w:val="001F5F"/>
          <w:sz w:val="24"/>
        </w:rPr>
        <w:t>altele</w:t>
      </w:r>
      <w:r>
        <w:rPr>
          <w:color w:val="001F5F"/>
          <w:spacing w:val="26"/>
          <w:sz w:val="24"/>
        </w:rPr>
        <w:t xml:space="preserve"> </w:t>
      </w:r>
      <w:r>
        <w:rPr>
          <w:color w:val="001F5F"/>
          <w:sz w:val="24"/>
        </w:rPr>
        <w:t>asemenea</w:t>
      </w:r>
      <w:r>
        <w:rPr>
          <w:color w:val="001F5F"/>
          <w:spacing w:val="27"/>
          <w:sz w:val="24"/>
        </w:rPr>
        <w:t xml:space="preserve"> </w:t>
      </w:r>
      <w:r>
        <w:rPr>
          <w:color w:val="001F5F"/>
          <w:sz w:val="24"/>
        </w:rPr>
        <w:t>pentru</w:t>
      </w:r>
      <w:r>
        <w:rPr>
          <w:color w:val="001F5F"/>
          <w:spacing w:val="26"/>
          <w:sz w:val="24"/>
        </w:rPr>
        <w:t xml:space="preserve"> </w:t>
      </w:r>
      <w:r>
        <w:rPr>
          <w:color w:val="001F5F"/>
          <w:sz w:val="24"/>
        </w:rPr>
        <w:t>lucrări</w:t>
      </w:r>
      <w:r>
        <w:rPr>
          <w:color w:val="001F5F"/>
          <w:spacing w:val="26"/>
          <w:sz w:val="24"/>
        </w:rPr>
        <w:t xml:space="preserve"> </w:t>
      </w:r>
      <w:r>
        <w:rPr>
          <w:color w:val="001F5F"/>
          <w:sz w:val="24"/>
        </w:rPr>
        <w:t>definitive</w:t>
      </w:r>
      <w:r>
        <w:rPr>
          <w:color w:val="001F5F"/>
          <w:spacing w:val="25"/>
          <w:sz w:val="24"/>
        </w:rPr>
        <w:t xml:space="preserve"> </w:t>
      </w:r>
      <w:r>
        <w:rPr>
          <w:color w:val="001F5F"/>
          <w:sz w:val="24"/>
        </w:rPr>
        <w:t xml:space="preserve">şi </w:t>
      </w:r>
      <w:r>
        <w:rPr>
          <w:color w:val="001F5F"/>
          <w:spacing w:val="-2"/>
          <w:sz w:val="24"/>
        </w:rPr>
        <w:t>provizorii;</w:t>
      </w:r>
    </w:p>
    <w:p w:rsidR="00833F53" w:rsidRDefault="00732D25">
      <w:pPr>
        <w:pStyle w:val="BodyText"/>
        <w:spacing w:line="275" w:lineRule="exact"/>
        <w:ind w:left="701" w:firstLine="0"/>
      </w:pPr>
      <w:r>
        <w:t>Obiectvul</w:t>
      </w:r>
      <w:r>
        <w:rPr>
          <w:spacing w:val="-2"/>
        </w:rPr>
        <w:t xml:space="preserve"> </w:t>
      </w:r>
      <w:r>
        <w:t>este</w:t>
      </w:r>
      <w:r>
        <w:rPr>
          <w:spacing w:val="-1"/>
        </w:rPr>
        <w:t xml:space="preserve"> </w:t>
      </w:r>
      <w:r>
        <w:t>racordat</w:t>
      </w:r>
      <w:r>
        <w:rPr>
          <w:spacing w:val="-1"/>
        </w:rPr>
        <w:t xml:space="preserve"> </w:t>
      </w:r>
      <w:r>
        <w:t>la</w:t>
      </w:r>
      <w:r>
        <w:rPr>
          <w:spacing w:val="-1"/>
        </w:rPr>
        <w:t xml:space="preserve"> </w:t>
      </w:r>
      <w:r>
        <w:t>principalele</w:t>
      </w:r>
      <w:r>
        <w:rPr>
          <w:spacing w:val="-1"/>
        </w:rPr>
        <w:t xml:space="preserve"> </w:t>
      </w:r>
      <w:r>
        <w:t xml:space="preserve">utilități </w:t>
      </w:r>
      <w:r>
        <w:rPr>
          <w:spacing w:val="-2"/>
        </w:rPr>
        <w:t>urbane:</w:t>
      </w:r>
    </w:p>
    <w:p w:rsidR="00833F53" w:rsidRDefault="00732D25">
      <w:pPr>
        <w:pStyle w:val="ListParagraph"/>
        <w:numPr>
          <w:ilvl w:val="0"/>
          <w:numId w:val="133"/>
        </w:numPr>
        <w:tabs>
          <w:tab w:val="left" w:pos="847"/>
        </w:tabs>
        <w:spacing w:before="1"/>
        <w:ind w:left="847" w:hanging="147"/>
        <w:rPr>
          <w:rFonts w:ascii="Arial MT" w:hAnsi="Arial MT"/>
          <w:sz w:val="24"/>
        </w:rPr>
      </w:pPr>
      <w:r>
        <w:rPr>
          <w:sz w:val="24"/>
        </w:rPr>
        <w:t>energie</w:t>
      </w:r>
      <w:r>
        <w:rPr>
          <w:spacing w:val="-9"/>
          <w:sz w:val="24"/>
        </w:rPr>
        <w:t xml:space="preserve"> </w:t>
      </w:r>
      <w:r>
        <w:rPr>
          <w:spacing w:val="-2"/>
          <w:sz w:val="24"/>
        </w:rPr>
        <w:t>electrică;</w:t>
      </w:r>
    </w:p>
    <w:p w:rsidR="00833F53" w:rsidRDefault="00732D25">
      <w:pPr>
        <w:pStyle w:val="ListParagraph"/>
        <w:numPr>
          <w:ilvl w:val="0"/>
          <w:numId w:val="133"/>
        </w:numPr>
        <w:tabs>
          <w:tab w:val="left" w:pos="847"/>
        </w:tabs>
        <w:ind w:left="847" w:hanging="147"/>
        <w:rPr>
          <w:rFonts w:ascii="Arial MT" w:hAnsi="Arial MT"/>
          <w:sz w:val="24"/>
        </w:rPr>
      </w:pPr>
      <w:r>
        <w:rPr>
          <w:sz w:val="24"/>
        </w:rPr>
        <w:t>apă</w:t>
      </w:r>
      <w:r>
        <w:rPr>
          <w:spacing w:val="-4"/>
          <w:sz w:val="24"/>
        </w:rPr>
        <w:t xml:space="preserve"> </w:t>
      </w:r>
      <w:r>
        <w:rPr>
          <w:spacing w:val="-2"/>
          <w:sz w:val="24"/>
        </w:rPr>
        <w:t>curentă;</w:t>
      </w:r>
    </w:p>
    <w:p w:rsidR="00833F53" w:rsidRDefault="00732D25">
      <w:pPr>
        <w:pStyle w:val="ListParagraph"/>
        <w:numPr>
          <w:ilvl w:val="0"/>
          <w:numId w:val="133"/>
        </w:numPr>
        <w:tabs>
          <w:tab w:val="left" w:pos="847"/>
        </w:tabs>
        <w:ind w:left="847" w:hanging="147"/>
        <w:rPr>
          <w:rFonts w:ascii="Arial MT" w:hAnsi="Arial MT"/>
          <w:sz w:val="24"/>
        </w:rPr>
      </w:pPr>
      <w:r>
        <w:rPr>
          <w:spacing w:val="-2"/>
          <w:sz w:val="24"/>
        </w:rPr>
        <w:t>canalizare;</w:t>
      </w:r>
    </w:p>
    <w:p w:rsidR="00833F53" w:rsidRDefault="00732D25">
      <w:pPr>
        <w:pStyle w:val="ListParagraph"/>
        <w:numPr>
          <w:ilvl w:val="0"/>
          <w:numId w:val="133"/>
        </w:numPr>
        <w:tabs>
          <w:tab w:val="left" w:pos="847"/>
        </w:tabs>
        <w:ind w:left="847" w:hanging="147"/>
        <w:rPr>
          <w:rFonts w:ascii="Arial MT" w:hAnsi="Arial MT"/>
          <w:sz w:val="24"/>
        </w:rPr>
      </w:pPr>
      <w:r>
        <w:rPr>
          <w:sz w:val="24"/>
        </w:rPr>
        <w:t>gaze</w:t>
      </w:r>
      <w:r>
        <w:rPr>
          <w:spacing w:val="-5"/>
          <w:sz w:val="24"/>
        </w:rPr>
        <w:t xml:space="preserve"> </w:t>
      </w:r>
      <w:r>
        <w:rPr>
          <w:spacing w:val="-2"/>
          <w:sz w:val="24"/>
        </w:rPr>
        <w:t>naturale;</w:t>
      </w:r>
    </w:p>
    <w:p w:rsidR="00833F53" w:rsidRDefault="00732D25">
      <w:pPr>
        <w:pStyle w:val="ListParagraph"/>
        <w:numPr>
          <w:ilvl w:val="0"/>
          <w:numId w:val="133"/>
        </w:numPr>
        <w:tabs>
          <w:tab w:val="left" w:pos="847"/>
        </w:tabs>
        <w:ind w:left="847" w:hanging="147"/>
        <w:rPr>
          <w:rFonts w:ascii="Arial MT" w:hAnsi="Arial MT"/>
          <w:sz w:val="24"/>
        </w:rPr>
      </w:pPr>
      <w:r>
        <w:rPr>
          <w:spacing w:val="-2"/>
          <w:sz w:val="24"/>
        </w:rPr>
        <w:t>telefonizare.</w:t>
      </w:r>
    </w:p>
    <w:p w:rsidR="00833F53" w:rsidRDefault="00833F53">
      <w:pPr>
        <w:pStyle w:val="BodyText"/>
        <w:spacing w:before="40"/>
        <w:ind w:left="0" w:firstLine="0"/>
      </w:pPr>
    </w:p>
    <w:p w:rsidR="00833F53" w:rsidRDefault="00732D25">
      <w:pPr>
        <w:pStyle w:val="ListParagraph"/>
        <w:numPr>
          <w:ilvl w:val="2"/>
          <w:numId w:val="135"/>
        </w:numPr>
        <w:tabs>
          <w:tab w:val="left" w:pos="1213"/>
        </w:tabs>
        <w:ind w:left="1213" w:hanging="359"/>
        <w:jc w:val="both"/>
        <w:rPr>
          <w:sz w:val="24"/>
        </w:rPr>
      </w:pPr>
      <w:r>
        <w:rPr>
          <w:color w:val="001F5F"/>
          <w:sz w:val="24"/>
        </w:rPr>
        <w:t>căile</w:t>
      </w:r>
      <w:r>
        <w:rPr>
          <w:color w:val="001F5F"/>
          <w:spacing w:val="-3"/>
          <w:sz w:val="24"/>
        </w:rPr>
        <w:t xml:space="preserve"> </w:t>
      </w:r>
      <w:r>
        <w:rPr>
          <w:color w:val="001F5F"/>
          <w:sz w:val="24"/>
        </w:rPr>
        <w:t>de</w:t>
      </w:r>
      <w:r>
        <w:rPr>
          <w:color w:val="001F5F"/>
          <w:spacing w:val="-1"/>
          <w:sz w:val="24"/>
        </w:rPr>
        <w:t xml:space="preserve"> </w:t>
      </w:r>
      <w:r>
        <w:rPr>
          <w:color w:val="001F5F"/>
          <w:sz w:val="24"/>
        </w:rPr>
        <w:t>acces</w:t>
      </w:r>
      <w:r>
        <w:rPr>
          <w:color w:val="001F5F"/>
          <w:spacing w:val="-2"/>
          <w:sz w:val="24"/>
        </w:rPr>
        <w:t xml:space="preserve"> </w:t>
      </w:r>
      <w:r>
        <w:rPr>
          <w:color w:val="001F5F"/>
          <w:sz w:val="24"/>
        </w:rPr>
        <w:t>permanente,</w:t>
      </w:r>
      <w:r>
        <w:rPr>
          <w:color w:val="001F5F"/>
          <w:spacing w:val="-1"/>
          <w:sz w:val="24"/>
        </w:rPr>
        <w:t xml:space="preserve"> </w:t>
      </w:r>
      <w:r>
        <w:rPr>
          <w:color w:val="001F5F"/>
          <w:sz w:val="24"/>
        </w:rPr>
        <w:t>căile de</w:t>
      </w:r>
      <w:r>
        <w:rPr>
          <w:color w:val="001F5F"/>
          <w:spacing w:val="-1"/>
          <w:sz w:val="24"/>
        </w:rPr>
        <w:t xml:space="preserve"> </w:t>
      </w:r>
      <w:r>
        <w:rPr>
          <w:color w:val="001F5F"/>
          <w:sz w:val="24"/>
        </w:rPr>
        <w:t>comunicaţii</w:t>
      </w:r>
      <w:r>
        <w:rPr>
          <w:color w:val="001F5F"/>
          <w:spacing w:val="-1"/>
          <w:sz w:val="24"/>
        </w:rPr>
        <w:t xml:space="preserve"> </w:t>
      </w:r>
      <w:r>
        <w:rPr>
          <w:color w:val="001F5F"/>
          <w:sz w:val="24"/>
        </w:rPr>
        <w:t>şi</w:t>
      </w:r>
      <w:r>
        <w:rPr>
          <w:color w:val="001F5F"/>
          <w:spacing w:val="-1"/>
          <w:sz w:val="24"/>
        </w:rPr>
        <w:t xml:space="preserve"> </w:t>
      </w:r>
      <w:r>
        <w:rPr>
          <w:color w:val="001F5F"/>
          <w:sz w:val="24"/>
        </w:rPr>
        <w:t>altele</w:t>
      </w:r>
      <w:r>
        <w:rPr>
          <w:color w:val="001F5F"/>
          <w:spacing w:val="-1"/>
          <w:sz w:val="24"/>
        </w:rPr>
        <w:t xml:space="preserve"> </w:t>
      </w:r>
      <w:r>
        <w:rPr>
          <w:color w:val="001F5F"/>
          <w:spacing w:val="-2"/>
          <w:sz w:val="24"/>
        </w:rPr>
        <w:t>asemenea;</w:t>
      </w:r>
    </w:p>
    <w:p w:rsidR="00833F53" w:rsidRDefault="00732D25">
      <w:pPr>
        <w:pStyle w:val="BodyText"/>
        <w:ind w:right="563"/>
        <w:jc w:val="both"/>
      </w:pPr>
      <w:r>
        <w:t xml:space="preserve">Accesul se realizează din drumul existent amplasat pe </w:t>
      </w:r>
      <w:r>
        <w:t>latura de Nord-Est – DN67B, ce deservește terenul așa cum este prezentat în planul de situație.</w:t>
      </w:r>
    </w:p>
    <w:p w:rsidR="00833F53" w:rsidRDefault="00833F53">
      <w:pPr>
        <w:pStyle w:val="BodyText"/>
        <w:spacing w:before="41"/>
        <w:ind w:left="0" w:firstLine="0"/>
      </w:pPr>
    </w:p>
    <w:p w:rsidR="00833F53" w:rsidRDefault="00732D25">
      <w:pPr>
        <w:pStyle w:val="ListParagraph"/>
        <w:numPr>
          <w:ilvl w:val="2"/>
          <w:numId w:val="135"/>
        </w:numPr>
        <w:tabs>
          <w:tab w:val="left" w:pos="1212"/>
        </w:tabs>
        <w:spacing w:line="275" w:lineRule="exact"/>
        <w:ind w:left="1212" w:hanging="358"/>
        <w:jc w:val="both"/>
        <w:rPr>
          <w:sz w:val="24"/>
        </w:rPr>
      </w:pPr>
      <w:r>
        <w:rPr>
          <w:color w:val="001F5F"/>
          <w:sz w:val="24"/>
        </w:rPr>
        <w:t>căile</w:t>
      </w:r>
      <w:r>
        <w:rPr>
          <w:color w:val="001F5F"/>
          <w:spacing w:val="-10"/>
          <w:sz w:val="24"/>
        </w:rPr>
        <w:t xml:space="preserve"> </w:t>
      </w:r>
      <w:r>
        <w:rPr>
          <w:color w:val="001F5F"/>
          <w:sz w:val="24"/>
        </w:rPr>
        <w:t>de</w:t>
      </w:r>
      <w:r>
        <w:rPr>
          <w:color w:val="001F5F"/>
          <w:spacing w:val="-10"/>
          <w:sz w:val="24"/>
        </w:rPr>
        <w:t xml:space="preserve"> </w:t>
      </w:r>
      <w:r>
        <w:rPr>
          <w:color w:val="001F5F"/>
          <w:sz w:val="24"/>
        </w:rPr>
        <w:t>acces</w:t>
      </w:r>
      <w:r>
        <w:rPr>
          <w:color w:val="001F5F"/>
          <w:spacing w:val="-10"/>
          <w:sz w:val="24"/>
        </w:rPr>
        <w:t xml:space="preserve"> </w:t>
      </w:r>
      <w:r>
        <w:rPr>
          <w:color w:val="001F5F"/>
          <w:spacing w:val="-2"/>
          <w:sz w:val="24"/>
        </w:rPr>
        <w:t>provizorii</w:t>
      </w:r>
    </w:p>
    <w:p w:rsidR="00833F53" w:rsidRDefault="00732D25">
      <w:pPr>
        <w:pStyle w:val="BodyText"/>
        <w:spacing w:line="275" w:lineRule="exact"/>
        <w:ind w:left="701" w:firstLine="0"/>
      </w:pPr>
      <w:r>
        <w:t>Nu</w:t>
      </w:r>
      <w:r>
        <w:rPr>
          <w:spacing w:val="-1"/>
        </w:rPr>
        <w:t xml:space="preserve"> </w:t>
      </w:r>
      <w:r>
        <w:t>sunt propuse</w:t>
      </w:r>
      <w:r>
        <w:rPr>
          <w:spacing w:val="-1"/>
        </w:rPr>
        <w:t xml:space="preserve"> </w:t>
      </w:r>
      <w:r>
        <w:t>căi provizorii</w:t>
      </w:r>
      <w:r>
        <w:rPr>
          <w:spacing w:val="-1"/>
        </w:rPr>
        <w:t xml:space="preserve"> </w:t>
      </w:r>
      <w:r>
        <w:t xml:space="preserve">de </w:t>
      </w:r>
      <w:r>
        <w:rPr>
          <w:spacing w:val="-2"/>
        </w:rPr>
        <w:t>acces.</w:t>
      </w:r>
    </w:p>
    <w:p w:rsidR="00833F53" w:rsidRDefault="00833F53">
      <w:pPr>
        <w:pStyle w:val="BodyText"/>
        <w:spacing w:before="40"/>
        <w:ind w:left="0" w:firstLine="0"/>
      </w:pPr>
    </w:p>
    <w:p w:rsidR="00833F53" w:rsidRDefault="00732D25">
      <w:pPr>
        <w:pStyle w:val="ListParagraph"/>
        <w:numPr>
          <w:ilvl w:val="2"/>
          <w:numId w:val="135"/>
        </w:numPr>
        <w:tabs>
          <w:tab w:val="left" w:pos="1212"/>
        </w:tabs>
        <w:spacing w:before="1" w:line="275" w:lineRule="exact"/>
        <w:ind w:left="1212" w:hanging="358"/>
        <w:jc w:val="both"/>
        <w:rPr>
          <w:sz w:val="24"/>
        </w:rPr>
      </w:pPr>
      <w:r>
        <w:rPr>
          <w:color w:val="001F5F"/>
          <w:sz w:val="24"/>
        </w:rPr>
        <w:t>bunuri</w:t>
      </w:r>
      <w:r>
        <w:rPr>
          <w:color w:val="001F5F"/>
          <w:spacing w:val="-12"/>
          <w:sz w:val="24"/>
        </w:rPr>
        <w:t xml:space="preserve"> </w:t>
      </w:r>
      <w:r>
        <w:rPr>
          <w:color w:val="001F5F"/>
          <w:sz w:val="24"/>
        </w:rPr>
        <w:t>de</w:t>
      </w:r>
      <w:r>
        <w:rPr>
          <w:color w:val="001F5F"/>
          <w:spacing w:val="-13"/>
          <w:sz w:val="24"/>
        </w:rPr>
        <w:t xml:space="preserve"> </w:t>
      </w:r>
      <w:r>
        <w:rPr>
          <w:color w:val="001F5F"/>
          <w:sz w:val="24"/>
        </w:rPr>
        <w:t>patrimoniu</w:t>
      </w:r>
      <w:r>
        <w:rPr>
          <w:color w:val="001F5F"/>
          <w:spacing w:val="-11"/>
          <w:sz w:val="24"/>
        </w:rPr>
        <w:t xml:space="preserve"> </w:t>
      </w:r>
      <w:r>
        <w:rPr>
          <w:color w:val="001F5F"/>
          <w:sz w:val="24"/>
        </w:rPr>
        <w:t>cultural</w:t>
      </w:r>
      <w:r>
        <w:rPr>
          <w:color w:val="001F5F"/>
          <w:spacing w:val="-11"/>
          <w:sz w:val="24"/>
        </w:rPr>
        <w:t xml:space="preserve"> </w:t>
      </w:r>
      <w:r>
        <w:rPr>
          <w:color w:val="001F5F"/>
          <w:spacing w:val="-2"/>
          <w:sz w:val="24"/>
        </w:rPr>
        <w:t>imobil</w:t>
      </w:r>
    </w:p>
    <w:p w:rsidR="00833F53" w:rsidRDefault="00732D25">
      <w:pPr>
        <w:pStyle w:val="BodyText"/>
        <w:ind w:right="569"/>
        <w:jc w:val="both"/>
      </w:pPr>
      <w:r>
        <w:t xml:space="preserve">Pe amplasamentul studiat unde se propun lucrările de </w:t>
      </w:r>
      <w:r>
        <w:t>investiție nu au fost identificate valori de patrimoniu natural și/sau cultural.</w:t>
      </w:r>
    </w:p>
    <w:p w:rsidR="00833F53" w:rsidRDefault="00732D25">
      <w:pPr>
        <w:pStyle w:val="BodyText"/>
        <w:ind w:right="566"/>
        <w:jc w:val="both"/>
      </w:pPr>
      <w:r>
        <w:t>Nu a fost necesară elaborarea unui studiu istoric, raportul de diagnostic arheologic intruziv, de raportul de cercetare arheologică preventivă pentru investiția propusă.</w:t>
      </w:r>
    </w:p>
    <w:p w:rsidR="00833F53" w:rsidRDefault="00732D25">
      <w:pPr>
        <w:pStyle w:val="BodyText"/>
        <w:ind w:right="565"/>
        <w:jc w:val="both"/>
      </w:pPr>
      <w:r>
        <w:t>În ca</w:t>
      </w:r>
      <w:r>
        <w:t>zul în care, pe parcursul executării lucrărilor, se descoperă vestigii arheologice (fragmente de ziduri, ancadramente de goluri, fundaţii, pietre cioplite sau sculptate, oseminte, inventar monetar, ceramic etc.) executantul și titularul autorizației de con</w:t>
      </w:r>
      <w:r>
        <w:t>struire au obligația să sisteze executarea lucrărilor, să ia măsuri de pază şi de protecţie şi să anunţe imediat emitentul autorizaţiei, precum şi Direcţia judeţeană pentru cultură, culte şi patrimoniu.</w:t>
      </w:r>
    </w:p>
    <w:p w:rsidR="00833F53" w:rsidRDefault="00833F53">
      <w:pPr>
        <w:pStyle w:val="BodyText"/>
        <w:spacing w:before="47"/>
        <w:ind w:left="0" w:firstLine="0"/>
      </w:pPr>
    </w:p>
    <w:p w:rsidR="00833F53" w:rsidRDefault="00732D25">
      <w:pPr>
        <w:ind w:left="503"/>
        <w:jc w:val="both"/>
        <w:rPr>
          <w:b/>
          <w:sz w:val="24"/>
        </w:rPr>
      </w:pPr>
      <w:r>
        <w:rPr>
          <w:noProof/>
          <w:lang w:val="en-US"/>
        </w:rPr>
        <w:drawing>
          <wp:inline distT="0" distB="0" distL="0" distR="0">
            <wp:extent cx="217495" cy="103862"/>
            <wp:effectExtent l="0" t="0" r="0" b="0"/>
            <wp:docPr id="23" name="Imag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28" cstate="print"/>
                    <a:stretch>
                      <a:fillRect/>
                    </a:stretch>
                  </pic:blipFill>
                  <pic:spPr>
                    <a:xfrm>
                      <a:off x="0" y="0"/>
                      <a:ext cx="217495" cy="103862"/>
                    </a:xfrm>
                    <a:prstGeom prst="rect">
                      <a:avLst/>
                    </a:prstGeom>
                  </pic:spPr>
                </pic:pic>
              </a:graphicData>
            </a:graphic>
          </wp:inline>
        </w:drawing>
      </w:r>
      <w:r>
        <w:rPr>
          <w:b/>
          <w:color w:val="001F5F"/>
          <w:spacing w:val="-2"/>
          <w:sz w:val="24"/>
        </w:rPr>
        <w:t>Soluţia</w:t>
      </w:r>
      <w:r>
        <w:rPr>
          <w:b/>
          <w:color w:val="001F5F"/>
          <w:spacing w:val="-5"/>
          <w:sz w:val="24"/>
        </w:rPr>
        <w:t xml:space="preserve"> </w:t>
      </w:r>
      <w:r>
        <w:rPr>
          <w:b/>
          <w:color w:val="001F5F"/>
          <w:spacing w:val="-2"/>
          <w:sz w:val="24"/>
        </w:rPr>
        <w:t>tehnică</w:t>
      </w:r>
      <w:r>
        <w:rPr>
          <w:b/>
          <w:color w:val="001F5F"/>
          <w:sz w:val="24"/>
        </w:rPr>
        <w:t xml:space="preserve"> </w:t>
      </w:r>
      <w:r>
        <w:rPr>
          <w:b/>
          <w:color w:val="001F5F"/>
          <w:spacing w:val="-2"/>
          <w:sz w:val="24"/>
        </w:rPr>
        <w:t>cuprinzând:</w:t>
      </w:r>
    </w:p>
    <w:p w:rsidR="00833F53" w:rsidRDefault="00732D25">
      <w:pPr>
        <w:pStyle w:val="ListParagraph"/>
        <w:numPr>
          <w:ilvl w:val="0"/>
          <w:numId w:val="132"/>
        </w:numPr>
        <w:tabs>
          <w:tab w:val="left" w:pos="1212"/>
        </w:tabs>
        <w:spacing w:before="33"/>
        <w:ind w:left="1212" w:hanging="358"/>
        <w:jc w:val="both"/>
        <w:rPr>
          <w:sz w:val="24"/>
        </w:rPr>
      </w:pPr>
      <w:r>
        <w:rPr>
          <w:color w:val="001F5F"/>
          <w:sz w:val="24"/>
        </w:rPr>
        <w:t>caracteristici</w:t>
      </w:r>
      <w:r>
        <w:rPr>
          <w:color w:val="001F5F"/>
          <w:spacing w:val="-17"/>
          <w:sz w:val="24"/>
        </w:rPr>
        <w:t xml:space="preserve"> </w:t>
      </w:r>
      <w:r>
        <w:rPr>
          <w:color w:val="001F5F"/>
          <w:sz w:val="24"/>
        </w:rPr>
        <w:t>tehnice</w:t>
      </w:r>
      <w:r>
        <w:rPr>
          <w:color w:val="001F5F"/>
          <w:spacing w:val="-14"/>
          <w:sz w:val="24"/>
        </w:rPr>
        <w:t xml:space="preserve"> </w:t>
      </w:r>
      <w:r>
        <w:rPr>
          <w:color w:val="001F5F"/>
          <w:sz w:val="24"/>
        </w:rPr>
        <w:t>şi</w:t>
      </w:r>
      <w:r>
        <w:rPr>
          <w:color w:val="001F5F"/>
          <w:spacing w:val="-14"/>
          <w:sz w:val="24"/>
        </w:rPr>
        <w:t xml:space="preserve"> </w:t>
      </w:r>
      <w:r>
        <w:rPr>
          <w:color w:val="001F5F"/>
          <w:sz w:val="24"/>
        </w:rPr>
        <w:t>parametri</w:t>
      </w:r>
      <w:r>
        <w:rPr>
          <w:color w:val="001F5F"/>
          <w:spacing w:val="-11"/>
          <w:sz w:val="24"/>
        </w:rPr>
        <w:t xml:space="preserve"> </w:t>
      </w:r>
      <w:r>
        <w:rPr>
          <w:color w:val="001F5F"/>
          <w:sz w:val="24"/>
        </w:rPr>
        <w:t>specifici</w:t>
      </w:r>
      <w:r>
        <w:rPr>
          <w:color w:val="001F5F"/>
          <w:spacing w:val="-12"/>
          <w:sz w:val="24"/>
        </w:rPr>
        <w:t xml:space="preserve"> </w:t>
      </w:r>
      <w:r>
        <w:rPr>
          <w:color w:val="001F5F"/>
          <w:sz w:val="24"/>
        </w:rPr>
        <w:t>obiectivului</w:t>
      </w:r>
      <w:r>
        <w:rPr>
          <w:color w:val="001F5F"/>
          <w:spacing w:val="-12"/>
          <w:sz w:val="24"/>
        </w:rPr>
        <w:t xml:space="preserve"> </w:t>
      </w:r>
      <w:r>
        <w:rPr>
          <w:color w:val="001F5F"/>
          <w:sz w:val="24"/>
        </w:rPr>
        <w:t>de</w:t>
      </w:r>
      <w:r>
        <w:rPr>
          <w:color w:val="001F5F"/>
          <w:spacing w:val="-13"/>
          <w:sz w:val="24"/>
        </w:rPr>
        <w:t xml:space="preserve"> </w:t>
      </w:r>
      <w:r>
        <w:rPr>
          <w:color w:val="001F5F"/>
          <w:spacing w:val="-2"/>
          <w:sz w:val="24"/>
        </w:rPr>
        <w:t>investiţii;</w:t>
      </w:r>
    </w:p>
    <w:p w:rsidR="00833F53" w:rsidRDefault="00732D25">
      <w:pPr>
        <w:pStyle w:val="BodyText"/>
        <w:ind w:right="563"/>
        <w:jc w:val="both"/>
      </w:pPr>
      <w:r>
        <w:t>Construcția existentă are destinația spital de psihiatrie cu 75 locuri de găzduire a pacienţilor cu probleme</w:t>
      </w:r>
      <w:r>
        <w:rPr>
          <w:spacing w:val="-3"/>
        </w:rPr>
        <w:t xml:space="preserve"> </w:t>
      </w:r>
      <w:r>
        <w:t>psihiatrice.</w:t>
      </w:r>
      <w:r>
        <w:rPr>
          <w:spacing w:val="-4"/>
        </w:rPr>
        <w:t xml:space="preserve"> </w:t>
      </w:r>
      <w:r>
        <w:t>În</w:t>
      </w:r>
      <w:r>
        <w:rPr>
          <w:spacing w:val="-4"/>
        </w:rPr>
        <w:t xml:space="preserve"> </w:t>
      </w:r>
      <w:r>
        <w:t>cadrul</w:t>
      </w:r>
      <w:r>
        <w:rPr>
          <w:spacing w:val="-3"/>
        </w:rPr>
        <w:t xml:space="preserve"> </w:t>
      </w:r>
      <w:r>
        <w:t>proiectului</w:t>
      </w:r>
      <w:r>
        <w:rPr>
          <w:spacing w:val="-3"/>
        </w:rPr>
        <w:t xml:space="preserve"> </w:t>
      </w:r>
      <w:r>
        <w:t>se</w:t>
      </w:r>
      <w:r>
        <w:rPr>
          <w:spacing w:val="-3"/>
        </w:rPr>
        <w:t xml:space="preserve"> </w:t>
      </w:r>
      <w:r>
        <w:t>propune</w:t>
      </w:r>
      <w:r>
        <w:rPr>
          <w:spacing w:val="-2"/>
        </w:rPr>
        <w:t xml:space="preserve"> </w:t>
      </w:r>
      <w:r>
        <w:t>amenjarea</w:t>
      </w:r>
      <w:r>
        <w:rPr>
          <w:spacing w:val="-2"/>
        </w:rPr>
        <w:t xml:space="preserve"> </w:t>
      </w:r>
      <w:r>
        <w:t>și</w:t>
      </w:r>
      <w:r>
        <w:rPr>
          <w:spacing w:val="-3"/>
        </w:rPr>
        <w:t xml:space="preserve"> </w:t>
      </w:r>
      <w:r>
        <w:t>extinderea</w:t>
      </w:r>
      <w:r>
        <w:rPr>
          <w:spacing w:val="-3"/>
        </w:rPr>
        <w:t xml:space="preserve"> </w:t>
      </w:r>
      <w:r>
        <w:t>corpului</w:t>
      </w:r>
      <w:r>
        <w:rPr>
          <w:spacing w:val="-3"/>
        </w:rPr>
        <w:t xml:space="preserve"> </w:t>
      </w:r>
      <w:r>
        <w:t>existent</w:t>
      </w:r>
      <w:r>
        <w:rPr>
          <w:spacing w:val="-3"/>
        </w:rPr>
        <w:t xml:space="preserve"> </w:t>
      </w:r>
      <w:r>
        <w:t>cu</w:t>
      </w:r>
      <w:r>
        <w:rPr>
          <w:spacing w:val="-5"/>
        </w:rPr>
        <w:t xml:space="preserve"> </w:t>
      </w:r>
      <w:r>
        <w:t>un</w:t>
      </w:r>
      <w:r>
        <w:rPr>
          <w:spacing w:val="-4"/>
        </w:rPr>
        <w:t xml:space="preserve"> </w:t>
      </w:r>
      <w:r>
        <w:t>corp de</w:t>
      </w:r>
      <w:r>
        <w:rPr>
          <w:spacing w:val="-3"/>
        </w:rPr>
        <w:t xml:space="preserve"> </w:t>
      </w:r>
      <w:r>
        <w:t>clădire</w:t>
      </w:r>
      <w:r>
        <w:rPr>
          <w:spacing w:val="-2"/>
        </w:rPr>
        <w:t xml:space="preserve"> </w:t>
      </w:r>
      <w:r>
        <w:t>nou</w:t>
      </w:r>
      <w:r>
        <w:rPr>
          <w:spacing w:val="-3"/>
        </w:rPr>
        <w:t xml:space="preserve"> </w:t>
      </w:r>
      <w:r>
        <w:t>în</w:t>
      </w:r>
      <w:r>
        <w:rPr>
          <w:spacing w:val="-3"/>
        </w:rPr>
        <w:t xml:space="preserve"> </w:t>
      </w:r>
      <w:r>
        <w:t>regim</w:t>
      </w:r>
      <w:r>
        <w:rPr>
          <w:spacing w:val="-3"/>
        </w:rPr>
        <w:t xml:space="preserve"> </w:t>
      </w:r>
      <w:r>
        <w:t>de</w:t>
      </w:r>
      <w:r>
        <w:rPr>
          <w:spacing w:val="-3"/>
        </w:rPr>
        <w:t xml:space="preserve"> </w:t>
      </w:r>
      <w:r>
        <w:t>înălțime</w:t>
      </w:r>
      <w:r>
        <w:rPr>
          <w:spacing w:val="-3"/>
        </w:rPr>
        <w:t xml:space="preserve"> </w:t>
      </w:r>
      <w:r>
        <w:t>S+P+2E.</w:t>
      </w:r>
      <w:r>
        <w:rPr>
          <w:spacing w:val="-3"/>
        </w:rPr>
        <w:t xml:space="preserve"> </w:t>
      </w:r>
      <w:r>
        <w:t>În</w:t>
      </w:r>
      <w:r>
        <w:rPr>
          <w:spacing w:val="-3"/>
        </w:rPr>
        <w:t xml:space="preserve"> </w:t>
      </w:r>
      <w:r>
        <w:t>urma</w:t>
      </w:r>
      <w:r>
        <w:rPr>
          <w:spacing w:val="-3"/>
        </w:rPr>
        <w:t xml:space="preserve"> </w:t>
      </w:r>
      <w:r>
        <w:t>realizării</w:t>
      </w:r>
      <w:r>
        <w:rPr>
          <w:spacing w:val="-3"/>
        </w:rPr>
        <w:t xml:space="preserve"> </w:t>
      </w:r>
      <w:r>
        <w:t>lucrărilor</w:t>
      </w:r>
      <w:r>
        <w:rPr>
          <w:spacing w:val="-3"/>
        </w:rPr>
        <w:t xml:space="preserve"> </w:t>
      </w:r>
      <w:r>
        <w:t>de</w:t>
      </w:r>
      <w:r>
        <w:rPr>
          <w:spacing w:val="-3"/>
        </w:rPr>
        <w:t xml:space="preserve"> </w:t>
      </w:r>
      <w:r>
        <w:t>intervenții</w:t>
      </w:r>
      <w:r>
        <w:rPr>
          <w:spacing w:val="-3"/>
        </w:rPr>
        <w:t xml:space="preserve"> </w:t>
      </w:r>
      <w:r>
        <w:t>propuse</w:t>
      </w:r>
      <w:r>
        <w:rPr>
          <w:spacing w:val="-3"/>
        </w:rPr>
        <w:t xml:space="preserve"> </w:t>
      </w:r>
      <w:r>
        <w:t>vor</w:t>
      </w:r>
      <w:r>
        <w:rPr>
          <w:spacing w:val="-3"/>
        </w:rPr>
        <w:t xml:space="preserve"> </w:t>
      </w:r>
      <w:r>
        <w:t>rezulta următorii indicatori caracteristici:</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217" w:after="1"/>
        <w:ind w:left="0" w:firstLine="0"/>
        <w:rPr>
          <w:sz w:val="20"/>
        </w:rPr>
      </w:pPr>
    </w:p>
    <w:tbl>
      <w:tblPr>
        <w:tblW w:w="0" w:type="auto"/>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tblPr>
      <w:tblGrid>
        <w:gridCol w:w="4220"/>
        <w:gridCol w:w="2204"/>
        <w:gridCol w:w="2149"/>
        <w:gridCol w:w="1612"/>
      </w:tblGrid>
      <w:tr w:rsidR="00833F53">
        <w:trPr>
          <w:trHeight w:val="644"/>
        </w:trPr>
        <w:tc>
          <w:tcPr>
            <w:tcW w:w="4220" w:type="dxa"/>
            <w:tcBorders>
              <w:right w:val="single" w:sz="4" w:space="0" w:color="000000"/>
            </w:tcBorders>
            <w:shd w:val="clear" w:color="auto" w:fill="D9D9D9"/>
          </w:tcPr>
          <w:p w:rsidR="00833F53" w:rsidRDefault="00732D25">
            <w:pPr>
              <w:pStyle w:val="TableParagraph"/>
              <w:spacing w:before="183" w:line="240" w:lineRule="auto"/>
              <w:ind w:left="107"/>
              <w:rPr>
                <w:b/>
                <w:i/>
                <w:sz w:val="24"/>
              </w:rPr>
            </w:pPr>
            <w:r>
              <w:rPr>
                <w:b/>
                <w:i/>
                <w:spacing w:val="-2"/>
                <w:sz w:val="24"/>
              </w:rPr>
              <w:t>Indicator</w:t>
            </w:r>
          </w:p>
        </w:tc>
        <w:tc>
          <w:tcPr>
            <w:tcW w:w="2204" w:type="dxa"/>
            <w:tcBorders>
              <w:left w:val="single" w:sz="4" w:space="0" w:color="000000"/>
              <w:right w:val="single" w:sz="4" w:space="0" w:color="000000"/>
            </w:tcBorders>
            <w:shd w:val="clear" w:color="auto" w:fill="D9D9D9"/>
          </w:tcPr>
          <w:p w:rsidR="00833F53" w:rsidRDefault="00732D25">
            <w:pPr>
              <w:pStyle w:val="TableParagraph"/>
              <w:spacing w:before="183" w:line="240" w:lineRule="auto"/>
              <w:ind w:left="20" w:right="2"/>
              <w:jc w:val="center"/>
              <w:rPr>
                <w:b/>
                <w:i/>
                <w:sz w:val="24"/>
              </w:rPr>
            </w:pPr>
            <w:r>
              <w:rPr>
                <w:b/>
                <w:i/>
                <w:spacing w:val="-2"/>
                <w:sz w:val="24"/>
              </w:rPr>
              <w:t>Existent</w:t>
            </w:r>
          </w:p>
        </w:tc>
        <w:tc>
          <w:tcPr>
            <w:tcW w:w="2149" w:type="dxa"/>
            <w:tcBorders>
              <w:left w:val="single" w:sz="4" w:space="0" w:color="000000"/>
              <w:right w:val="single" w:sz="4" w:space="0" w:color="000000"/>
            </w:tcBorders>
            <w:shd w:val="clear" w:color="auto" w:fill="D9D9D9"/>
          </w:tcPr>
          <w:p w:rsidR="00833F53" w:rsidRDefault="00732D25">
            <w:pPr>
              <w:pStyle w:val="TableParagraph"/>
              <w:spacing w:before="183" w:line="240" w:lineRule="auto"/>
              <w:ind w:left="21" w:right="1"/>
              <w:jc w:val="center"/>
              <w:rPr>
                <w:b/>
                <w:i/>
                <w:sz w:val="24"/>
              </w:rPr>
            </w:pPr>
            <w:r>
              <w:rPr>
                <w:b/>
                <w:i/>
                <w:sz w:val="24"/>
              </w:rPr>
              <w:t xml:space="preserve">Propus </w:t>
            </w:r>
            <w:r>
              <w:rPr>
                <w:b/>
                <w:i/>
                <w:spacing w:val="-2"/>
                <w:sz w:val="24"/>
              </w:rPr>
              <w:t>(extindere)</w:t>
            </w:r>
          </w:p>
        </w:tc>
        <w:tc>
          <w:tcPr>
            <w:tcW w:w="1612" w:type="dxa"/>
            <w:tcBorders>
              <w:left w:val="single" w:sz="4" w:space="0" w:color="000000"/>
            </w:tcBorders>
            <w:shd w:val="clear" w:color="auto" w:fill="D9D9D9"/>
          </w:tcPr>
          <w:p w:rsidR="00833F53" w:rsidRDefault="00732D25">
            <w:pPr>
              <w:pStyle w:val="TableParagraph"/>
              <w:spacing w:before="183" w:line="240" w:lineRule="auto"/>
              <w:ind w:left="28" w:right="1"/>
              <w:jc w:val="center"/>
              <w:rPr>
                <w:b/>
                <w:i/>
                <w:sz w:val="24"/>
              </w:rPr>
            </w:pPr>
            <w:r>
              <w:rPr>
                <w:b/>
                <w:i/>
                <w:spacing w:val="-4"/>
                <w:sz w:val="24"/>
              </w:rPr>
              <w:t>U.M.</w:t>
            </w:r>
          </w:p>
        </w:tc>
      </w:tr>
      <w:tr w:rsidR="00833F53">
        <w:trPr>
          <w:trHeight w:val="375"/>
        </w:trPr>
        <w:tc>
          <w:tcPr>
            <w:tcW w:w="4220" w:type="dxa"/>
            <w:tcBorders>
              <w:bottom w:val="single" w:sz="4" w:space="0" w:color="000000"/>
              <w:right w:val="single" w:sz="4" w:space="0" w:color="000000"/>
            </w:tcBorders>
          </w:tcPr>
          <w:p w:rsidR="00833F53" w:rsidRDefault="00732D25">
            <w:pPr>
              <w:pStyle w:val="TableParagraph"/>
              <w:spacing w:before="47" w:line="240" w:lineRule="auto"/>
              <w:ind w:left="107"/>
              <w:rPr>
                <w:i/>
                <w:sz w:val="24"/>
              </w:rPr>
            </w:pPr>
            <w:r>
              <w:rPr>
                <w:i/>
                <w:position w:val="1"/>
                <w:sz w:val="24"/>
              </w:rPr>
              <w:t>Suprafața</w:t>
            </w:r>
            <w:r>
              <w:rPr>
                <w:i/>
                <w:spacing w:val="-3"/>
                <w:position w:val="1"/>
                <w:sz w:val="24"/>
              </w:rPr>
              <w:t xml:space="preserve"> </w:t>
            </w:r>
            <w:r>
              <w:rPr>
                <w:i/>
                <w:position w:val="1"/>
                <w:sz w:val="24"/>
              </w:rPr>
              <w:t xml:space="preserve">teren </w:t>
            </w:r>
            <w:r>
              <w:rPr>
                <w:i/>
                <w:spacing w:val="-4"/>
                <w:position w:val="1"/>
                <w:sz w:val="24"/>
              </w:rPr>
              <w:t>(A</w:t>
            </w:r>
            <w:r>
              <w:rPr>
                <w:i/>
                <w:spacing w:val="-4"/>
                <w:sz w:val="16"/>
              </w:rPr>
              <w:t>t</w:t>
            </w:r>
            <w:r>
              <w:rPr>
                <w:i/>
                <w:spacing w:val="-4"/>
                <w:position w:val="1"/>
                <w:sz w:val="24"/>
              </w:rPr>
              <w:t>)</w:t>
            </w:r>
          </w:p>
        </w:tc>
        <w:tc>
          <w:tcPr>
            <w:tcW w:w="2204" w:type="dxa"/>
            <w:tcBorders>
              <w:left w:val="single" w:sz="4" w:space="0" w:color="000000"/>
              <w:bottom w:val="single" w:sz="4" w:space="0" w:color="000000"/>
              <w:right w:val="single" w:sz="4" w:space="0" w:color="000000"/>
            </w:tcBorders>
          </w:tcPr>
          <w:p w:rsidR="00833F53" w:rsidRDefault="00732D25">
            <w:pPr>
              <w:pStyle w:val="TableParagraph"/>
              <w:spacing w:before="48" w:line="240" w:lineRule="auto"/>
              <w:ind w:left="20" w:right="2"/>
              <w:jc w:val="center"/>
              <w:rPr>
                <w:i/>
                <w:sz w:val="24"/>
              </w:rPr>
            </w:pPr>
            <w:r>
              <w:rPr>
                <w:i/>
                <w:spacing w:val="-2"/>
                <w:sz w:val="24"/>
              </w:rPr>
              <w:t>19183.00</w:t>
            </w:r>
          </w:p>
        </w:tc>
        <w:tc>
          <w:tcPr>
            <w:tcW w:w="2149" w:type="dxa"/>
            <w:tcBorders>
              <w:left w:val="single" w:sz="4" w:space="0" w:color="000000"/>
              <w:bottom w:val="single" w:sz="4" w:space="0" w:color="000000"/>
              <w:right w:val="single" w:sz="4" w:space="0" w:color="000000"/>
            </w:tcBorders>
          </w:tcPr>
          <w:p w:rsidR="00833F53" w:rsidRDefault="00732D25">
            <w:pPr>
              <w:pStyle w:val="TableParagraph"/>
              <w:spacing w:before="48" w:line="240" w:lineRule="auto"/>
              <w:ind w:left="21" w:right="2"/>
              <w:jc w:val="center"/>
              <w:rPr>
                <w:i/>
                <w:sz w:val="24"/>
              </w:rPr>
            </w:pPr>
            <w:r>
              <w:rPr>
                <w:i/>
                <w:spacing w:val="-2"/>
                <w:sz w:val="24"/>
              </w:rPr>
              <w:t>19183.00</w:t>
            </w:r>
          </w:p>
        </w:tc>
        <w:tc>
          <w:tcPr>
            <w:tcW w:w="1612" w:type="dxa"/>
            <w:tcBorders>
              <w:left w:val="single" w:sz="4" w:space="0" w:color="000000"/>
              <w:bottom w:val="single" w:sz="4" w:space="0" w:color="000000"/>
            </w:tcBorders>
          </w:tcPr>
          <w:p w:rsidR="00833F53" w:rsidRDefault="00732D25">
            <w:pPr>
              <w:pStyle w:val="TableParagraph"/>
              <w:spacing w:before="42" w:line="240" w:lineRule="auto"/>
              <w:ind w:left="28" w:right="3"/>
              <w:jc w:val="center"/>
              <w:rPr>
                <w:i/>
                <w:sz w:val="16"/>
              </w:rPr>
            </w:pPr>
            <w:r>
              <w:rPr>
                <w:i/>
                <w:spacing w:val="-5"/>
                <w:position w:val="-7"/>
                <w:sz w:val="24"/>
              </w:rPr>
              <w:t>m</w:t>
            </w:r>
            <w:r>
              <w:rPr>
                <w:i/>
                <w:spacing w:val="-5"/>
                <w:sz w:val="16"/>
              </w:rPr>
              <w:t>2</w:t>
            </w:r>
          </w:p>
        </w:tc>
      </w:tr>
      <w:tr w:rsidR="00833F53">
        <w:trPr>
          <w:trHeight w:val="631"/>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37" w:line="240" w:lineRule="auto"/>
              <w:ind w:left="107"/>
              <w:rPr>
                <w:i/>
                <w:sz w:val="24"/>
              </w:rPr>
            </w:pPr>
            <w:r>
              <w:rPr>
                <w:i/>
                <w:sz w:val="24"/>
              </w:rPr>
              <w:t>Suprafata</w:t>
            </w:r>
            <w:r>
              <w:rPr>
                <w:i/>
                <w:spacing w:val="-13"/>
                <w:sz w:val="24"/>
              </w:rPr>
              <w:t xml:space="preserve"> </w:t>
            </w:r>
            <w:r>
              <w:rPr>
                <w:i/>
                <w:sz w:val="24"/>
              </w:rPr>
              <w:t>construita</w:t>
            </w:r>
            <w:r>
              <w:rPr>
                <w:i/>
                <w:spacing w:val="-13"/>
                <w:sz w:val="24"/>
              </w:rPr>
              <w:t xml:space="preserve"> </w:t>
            </w:r>
            <w:r>
              <w:rPr>
                <w:i/>
                <w:sz w:val="24"/>
              </w:rPr>
              <w:t>total</w:t>
            </w:r>
            <w:r>
              <w:rPr>
                <w:i/>
                <w:spacing w:val="-13"/>
                <w:sz w:val="24"/>
              </w:rPr>
              <w:t xml:space="preserve"> </w:t>
            </w:r>
            <w:r>
              <w:rPr>
                <w:i/>
                <w:sz w:val="24"/>
              </w:rPr>
              <w:t xml:space="preserve">corpuri </w:t>
            </w:r>
            <w:r>
              <w:rPr>
                <w:i/>
                <w:spacing w:val="-2"/>
                <w:sz w:val="24"/>
              </w:rPr>
              <w:t>amplasament</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4" w:line="240" w:lineRule="auto"/>
              <w:ind w:left="20" w:right="2"/>
              <w:jc w:val="center"/>
              <w:rPr>
                <w:sz w:val="24"/>
              </w:rPr>
            </w:pPr>
            <w:r>
              <w:rPr>
                <w:spacing w:val="-4"/>
                <w:sz w:val="24"/>
              </w:rPr>
              <w:t>1343</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5" w:line="240" w:lineRule="auto"/>
              <w:ind w:left="21" w:right="2"/>
              <w:jc w:val="center"/>
              <w:rPr>
                <w:i/>
                <w:sz w:val="24"/>
              </w:rPr>
            </w:pPr>
            <w:r>
              <w:rPr>
                <w:i/>
                <w:spacing w:val="-2"/>
                <w:sz w:val="24"/>
              </w:rPr>
              <w:t>3720.00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69" w:line="240" w:lineRule="auto"/>
              <w:ind w:left="28" w:right="3"/>
              <w:jc w:val="center"/>
              <w:rPr>
                <w:i/>
                <w:sz w:val="16"/>
              </w:rPr>
            </w:pPr>
            <w:r>
              <w:rPr>
                <w:i/>
                <w:spacing w:val="-5"/>
                <w:position w:val="-7"/>
                <w:sz w:val="24"/>
              </w:rPr>
              <w:t>m</w:t>
            </w:r>
            <w:r>
              <w:rPr>
                <w:i/>
                <w:spacing w:val="-5"/>
                <w:sz w:val="16"/>
              </w:rPr>
              <w:t>2</w:t>
            </w:r>
          </w:p>
        </w:tc>
      </w:tr>
      <w:tr w:rsidR="00833F53">
        <w:trPr>
          <w:trHeight w:val="629"/>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37" w:line="240" w:lineRule="auto"/>
              <w:ind w:left="107"/>
              <w:rPr>
                <w:i/>
                <w:sz w:val="24"/>
              </w:rPr>
            </w:pPr>
            <w:r>
              <w:rPr>
                <w:i/>
                <w:sz w:val="24"/>
              </w:rPr>
              <w:t>Suprafata</w:t>
            </w:r>
            <w:r>
              <w:rPr>
                <w:i/>
                <w:spacing w:val="-13"/>
                <w:sz w:val="24"/>
              </w:rPr>
              <w:t xml:space="preserve"> </w:t>
            </w:r>
            <w:r>
              <w:rPr>
                <w:i/>
                <w:sz w:val="24"/>
              </w:rPr>
              <w:t>desfasurata</w:t>
            </w:r>
            <w:r>
              <w:rPr>
                <w:i/>
                <w:spacing w:val="-13"/>
                <w:sz w:val="24"/>
              </w:rPr>
              <w:t xml:space="preserve"> </w:t>
            </w:r>
            <w:r>
              <w:rPr>
                <w:i/>
                <w:sz w:val="24"/>
              </w:rPr>
              <w:t>total</w:t>
            </w:r>
            <w:r>
              <w:rPr>
                <w:i/>
                <w:spacing w:val="-13"/>
                <w:sz w:val="24"/>
              </w:rPr>
              <w:t xml:space="preserve"> </w:t>
            </w:r>
            <w:r>
              <w:rPr>
                <w:i/>
                <w:sz w:val="24"/>
              </w:rPr>
              <w:t xml:space="preserve">corpuri </w:t>
            </w:r>
            <w:r>
              <w:rPr>
                <w:i/>
                <w:spacing w:val="-2"/>
                <w:sz w:val="24"/>
              </w:rPr>
              <w:t>amplasament</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4" w:line="240" w:lineRule="auto"/>
              <w:ind w:left="20" w:right="2"/>
              <w:jc w:val="center"/>
              <w:rPr>
                <w:sz w:val="24"/>
              </w:rPr>
            </w:pPr>
            <w:r>
              <w:rPr>
                <w:spacing w:val="-4"/>
                <w:sz w:val="24"/>
              </w:rPr>
              <w:t>2279</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5" w:line="240" w:lineRule="auto"/>
              <w:ind w:left="21" w:right="2"/>
              <w:jc w:val="center"/>
              <w:rPr>
                <w:i/>
                <w:sz w:val="24"/>
              </w:rPr>
            </w:pPr>
            <w:r>
              <w:rPr>
                <w:i/>
                <w:spacing w:val="-2"/>
                <w:sz w:val="24"/>
              </w:rPr>
              <w:t>10473.00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69" w:line="240" w:lineRule="auto"/>
              <w:ind w:left="28" w:right="3"/>
              <w:jc w:val="center"/>
              <w:rPr>
                <w:i/>
                <w:sz w:val="16"/>
              </w:rPr>
            </w:pPr>
            <w:r>
              <w:rPr>
                <w:i/>
                <w:spacing w:val="-5"/>
                <w:position w:val="-7"/>
                <w:sz w:val="24"/>
              </w:rPr>
              <w:t>m</w:t>
            </w:r>
            <w:r>
              <w:rPr>
                <w:i/>
                <w:spacing w:val="-5"/>
                <w:sz w:val="16"/>
              </w:rPr>
              <w:t>2</w:t>
            </w:r>
          </w:p>
        </w:tc>
      </w:tr>
      <w:tr w:rsidR="00833F53">
        <w:trPr>
          <w:trHeight w:val="689"/>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67" w:line="240" w:lineRule="auto"/>
              <w:ind w:left="107"/>
              <w:rPr>
                <w:i/>
                <w:sz w:val="24"/>
              </w:rPr>
            </w:pPr>
            <w:r>
              <w:rPr>
                <w:i/>
                <w:position w:val="1"/>
                <w:sz w:val="24"/>
              </w:rPr>
              <w:t>Suprafața</w:t>
            </w:r>
            <w:r>
              <w:rPr>
                <w:i/>
                <w:spacing w:val="-8"/>
                <w:position w:val="1"/>
                <w:sz w:val="24"/>
              </w:rPr>
              <w:t xml:space="preserve"> </w:t>
            </w:r>
            <w:r>
              <w:rPr>
                <w:i/>
                <w:position w:val="1"/>
                <w:sz w:val="24"/>
              </w:rPr>
              <w:t>construită</w:t>
            </w:r>
            <w:r>
              <w:rPr>
                <w:i/>
                <w:spacing w:val="-8"/>
                <w:position w:val="1"/>
                <w:sz w:val="24"/>
              </w:rPr>
              <w:t xml:space="preserve"> </w:t>
            </w:r>
            <w:r>
              <w:rPr>
                <w:i/>
                <w:position w:val="1"/>
                <w:sz w:val="24"/>
              </w:rPr>
              <w:t>(A</w:t>
            </w:r>
            <w:r>
              <w:rPr>
                <w:i/>
                <w:sz w:val="16"/>
              </w:rPr>
              <w:t>c</w:t>
            </w:r>
            <w:r>
              <w:rPr>
                <w:i/>
                <w:position w:val="1"/>
                <w:sz w:val="24"/>
              </w:rPr>
              <w:t>)</w:t>
            </w:r>
            <w:r>
              <w:rPr>
                <w:i/>
                <w:spacing w:val="-8"/>
                <w:position w:val="1"/>
                <w:sz w:val="24"/>
              </w:rPr>
              <w:t xml:space="preserve"> </w:t>
            </w:r>
            <w:r>
              <w:rPr>
                <w:i/>
                <w:position w:val="1"/>
                <w:sz w:val="24"/>
              </w:rPr>
              <w:t>C2</w:t>
            </w:r>
            <w:r>
              <w:rPr>
                <w:i/>
                <w:spacing w:val="-8"/>
                <w:position w:val="1"/>
                <w:sz w:val="24"/>
              </w:rPr>
              <w:t xml:space="preserve"> </w:t>
            </w:r>
            <w:r>
              <w:rPr>
                <w:i/>
                <w:position w:val="1"/>
                <w:sz w:val="24"/>
              </w:rPr>
              <w:t>-Pavilion</w:t>
            </w:r>
            <w:r>
              <w:rPr>
                <w:i/>
                <w:spacing w:val="-8"/>
                <w:position w:val="1"/>
                <w:sz w:val="24"/>
              </w:rPr>
              <w:t xml:space="preserve"> </w:t>
            </w:r>
            <w:r>
              <w:rPr>
                <w:i/>
                <w:position w:val="1"/>
                <w:sz w:val="24"/>
              </w:rPr>
              <w:t xml:space="preserve">II </w:t>
            </w:r>
            <w:r>
              <w:rPr>
                <w:i/>
                <w:spacing w:val="-2"/>
                <w:sz w:val="24"/>
              </w:rPr>
              <w:t>Spital</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05" w:line="240" w:lineRule="auto"/>
              <w:ind w:left="20" w:right="2"/>
              <w:jc w:val="center"/>
              <w:rPr>
                <w:i/>
                <w:sz w:val="24"/>
              </w:rPr>
            </w:pPr>
            <w:r>
              <w:rPr>
                <w:i/>
                <w:spacing w:val="-2"/>
                <w:sz w:val="24"/>
              </w:rPr>
              <w:t>795.50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05" w:line="240" w:lineRule="auto"/>
              <w:ind w:left="21" w:right="2"/>
              <w:jc w:val="center"/>
              <w:rPr>
                <w:i/>
                <w:sz w:val="24"/>
              </w:rPr>
            </w:pPr>
            <w:r>
              <w:rPr>
                <w:i/>
                <w:spacing w:val="-2"/>
                <w:sz w:val="24"/>
              </w:rPr>
              <w:t>3440.5</w:t>
            </w:r>
          </w:p>
        </w:tc>
        <w:tc>
          <w:tcPr>
            <w:tcW w:w="1612" w:type="dxa"/>
            <w:tcBorders>
              <w:top w:val="single" w:sz="4" w:space="0" w:color="000000"/>
              <w:left w:val="single" w:sz="4" w:space="0" w:color="000000"/>
              <w:bottom w:val="single" w:sz="4" w:space="0" w:color="000000"/>
            </w:tcBorders>
          </w:tcPr>
          <w:p w:rsidR="00833F53" w:rsidRDefault="00833F53">
            <w:pPr>
              <w:pStyle w:val="TableParagraph"/>
              <w:spacing w:before="15" w:line="240" w:lineRule="auto"/>
              <w:ind w:left="0"/>
              <w:rPr>
                <w:sz w:val="16"/>
              </w:rPr>
            </w:pPr>
          </w:p>
          <w:p w:rsidR="00833F53" w:rsidRDefault="00732D25">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trPr>
          <w:trHeight w:val="690"/>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67" w:line="240" w:lineRule="auto"/>
              <w:ind w:left="107" w:right="201"/>
              <w:rPr>
                <w:i/>
                <w:sz w:val="24"/>
              </w:rPr>
            </w:pPr>
            <w:r>
              <w:rPr>
                <w:i/>
                <w:position w:val="1"/>
                <w:sz w:val="24"/>
              </w:rPr>
              <w:t>Suprafața</w:t>
            </w:r>
            <w:r>
              <w:rPr>
                <w:i/>
                <w:spacing w:val="-9"/>
                <w:position w:val="1"/>
                <w:sz w:val="24"/>
              </w:rPr>
              <w:t xml:space="preserve"> </w:t>
            </w:r>
            <w:r>
              <w:rPr>
                <w:i/>
                <w:position w:val="1"/>
                <w:sz w:val="24"/>
              </w:rPr>
              <w:t>desfășurată</w:t>
            </w:r>
            <w:r>
              <w:rPr>
                <w:i/>
                <w:spacing w:val="-9"/>
                <w:position w:val="1"/>
                <w:sz w:val="24"/>
              </w:rPr>
              <w:t xml:space="preserve"> </w:t>
            </w:r>
            <w:r>
              <w:rPr>
                <w:i/>
                <w:position w:val="1"/>
                <w:sz w:val="24"/>
              </w:rPr>
              <w:t>(A</w:t>
            </w:r>
            <w:r>
              <w:rPr>
                <w:i/>
                <w:sz w:val="16"/>
              </w:rPr>
              <w:t>d</w:t>
            </w:r>
            <w:r>
              <w:rPr>
                <w:i/>
                <w:position w:val="1"/>
                <w:sz w:val="24"/>
              </w:rPr>
              <w:t>)</w:t>
            </w:r>
            <w:r>
              <w:rPr>
                <w:i/>
                <w:spacing w:val="-10"/>
                <w:position w:val="1"/>
                <w:sz w:val="24"/>
              </w:rPr>
              <w:t xml:space="preserve"> </w:t>
            </w:r>
            <w:r>
              <w:rPr>
                <w:i/>
                <w:position w:val="1"/>
                <w:sz w:val="24"/>
              </w:rPr>
              <w:t>C2</w:t>
            </w:r>
            <w:r>
              <w:rPr>
                <w:i/>
                <w:spacing w:val="-10"/>
                <w:position w:val="1"/>
                <w:sz w:val="24"/>
              </w:rPr>
              <w:t xml:space="preserve"> </w:t>
            </w:r>
            <w:r>
              <w:rPr>
                <w:i/>
                <w:position w:val="1"/>
                <w:sz w:val="24"/>
              </w:rPr>
              <w:t xml:space="preserve">-Pavilion </w:t>
            </w:r>
            <w:r>
              <w:rPr>
                <w:i/>
                <w:sz w:val="24"/>
              </w:rPr>
              <w:t>II Spital</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05" w:line="240" w:lineRule="auto"/>
              <w:ind w:left="20" w:right="2"/>
              <w:jc w:val="center"/>
              <w:rPr>
                <w:i/>
                <w:sz w:val="24"/>
              </w:rPr>
            </w:pPr>
            <w:r>
              <w:rPr>
                <w:i/>
                <w:spacing w:val="-4"/>
                <w:sz w:val="24"/>
              </w:rPr>
              <w:t>1745</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05" w:line="240" w:lineRule="auto"/>
              <w:ind w:left="21" w:right="2"/>
              <w:jc w:val="center"/>
              <w:rPr>
                <w:i/>
                <w:sz w:val="24"/>
              </w:rPr>
            </w:pPr>
            <w:r>
              <w:rPr>
                <w:i/>
                <w:spacing w:val="-4"/>
                <w:sz w:val="24"/>
              </w:rPr>
              <w:t>8620</w:t>
            </w:r>
          </w:p>
        </w:tc>
        <w:tc>
          <w:tcPr>
            <w:tcW w:w="1612" w:type="dxa"/>
            <w:tcBorders>
              <w:top w:val="single" w:sz="4" w:space="0" w:color="000000"/>
              <w:left w:val="single" w:sz="4" w:space="0" w:color="000000"/>
              <w:bottom w:val="single" w:sz="4" w:space="0" w:color="000000"/>
            </w:tcBorders>
          </w:tcPr>
          <w:p w:rsidR="00833F53" w:rsidRDefault="00833F53">
            <w:pPr>
              <w:pStyle w:val="TableParagraph"/>
              <w:spacing w:before="15" w:line="240" w:lineRule="auto"/>
              <w:ind w:left="0"/>
              <w:rPr>
                <w:sz w:val="16"/>
              </w:rPr>
            </w:pPr>
          </w:p>
          <w:p w:rsidR="00833F53" w:rsidRDefault="00732D25">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trPr>
          <w:trHeight w:val="689"/>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67" w:line="240" w:lineRule="auto"/>
              <w:ind w:left="107" w:right="201"/>
              <w:rPr>
                <w:i/>
                <w:sz w:val="24"/>
              </w:rPr>
            </w:pPr>
            <w:r>
              <w:rPr>
                <w:i/>
                <w:position w:val="1"/>
                <w:sz w:val="24"/>
              </w:rPr>
              <w:t>Suprafața</w:t>
            </w:r>
            <w:r>
              <w:rPr>
                <w:i/>
                <w:spacing w:val="-7"/>
                <w:position w:val="1"/>
                <w:sz w:val="24"/>
              </w:rPr>
              <w:t xml:space="preserve"> </w:t>
            </w:r>
            <w:r>
              <w:rPr>
                <w:i/>
                <w:position w:val="1"/>
                <w:sz w:val="24"/>
              </w:rPr>
              <w:t>utilă</w:t>
            </w:r>
            <w:r>
              <w:rPr>
                <w:i/>
                <w:spacing w:val="-7"/>
                <w:position w:val="1"/>
                <w:sz w:val="24"/>
              </w:rPr>
              <w:t xml:space="preserve"> </w:t>
            </w:r>
            <w:r>
              <w:rPr>
                <w:i/>
                <w:position w:val="1"/>
                <w:sz w:val="24"/>
              </w:rPr>
              <w:t>(A</w:t>
            </w:r>
            <w:r>
              <w:rPr>
                <w:i/>
                <w:sz w:val="16"/>
              </w:rPr>
              <w:t>u</w:t>
            </w:r>
            <w:r>
              <w:rPr>
                <w:i/>
                <w:position w:val="1"/>
                <w:sz w:val="24"/>
              </w:rPr>
              <w:t>)</w:t>
            </w:r>
            <w:r>
              <w:rPr>
                <w:i/>
                <w:spacing w:val="-8"/>
                <w:position w:val="1"/>
                <w:sz w:val="24"/>
              </w:rPr>
              <w:t xml:space="preserve"> </w:t>
            </w:r>
            <w:r>
              <w:rPr>
                <w:i/>
                <w:position w:val="1"/>
                <w:sz w:val="24"/>
              </w:rPr>
              <w:t>C2</w:t>
            </w:r>
            <w:r>
              <w:rPr>
                <w:i/>
                <w:spacing w:val="-8"/>
                <w:position w:val="1"/>
                <w:sz w:val="24"/>
              </w:rPr>
              <w:t xml:space="preserve"> </w:t>
            </w:r>
            <w:r>
              <w:rPr>
                <w:i/>
                <w:position w:val="1"/>
                <w:sz w:val="24"/>
              </w:rPr>
              <w:t>-Pavilion</w:t>
            </w:r>
            <w:r>
              <w:rPr>
                <w:i/>
                <w:spacing w:val="-8"/>
                <w:position w:val="1"/>
                <w:sz w:val="24"/>
              </w:rPr>
              <w:t xml:space="preserve"> </w:t>
            </w:r>
            <w:r>
              <w:rPr>
                <w:i/>
                <w:position w:val="1"/>
                <w:sz w:val="24"/>
              </w:rPr>
              <w:t xml:space="preserve">II </w:t>
            </w:r>
            <w:r>
              <w:rPr>
                <w:i/>
                <w:spacing w:val="-2"/>
                <w:sz w:val="24"/>
              </w:rPr>
              <w:t>Spital</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05" w:line="240" w:lineRule="auto"/>
              <w:ind w:left="20" w:right="2"/>
              <w:jc w:val="center"/>
              <w:rPr>
                <w:i/>
                <w:sz w:val="24"/>
              </w:rPr>
            </w:pPr>
            <w:r>
              <w:rPr>
                <w:i/>
                <w:spacing w:val="-2"/>
                <w:sz w:val="24"/>
              </w:rPr>
              <w:t>1230.50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15" w:line="240" w:lineRule="auto"/>
              <w:ind w:left="21" w:right="3"/>
              <w:jc w:val="center"/>
            </w:pPr>
            <w:r>
              <w:rPr>
                <w:spacing w:val="-2"/>
              </w:rPr>
              <w:t>7580.5</w:t>
            </w:r>
          </w:p>
        </w:tc>
        <w:tc>
          <w:tcPr>
            <w:tcW w:w="1612" w:type="dxa"/>
            <w:tcBorders>
              <w:top w:val="single" w:sz="4" w:space="0" w:color="000000"/>
              <w:left w:val="single" w:sz="4" w:space="0" w:color="000000"/>
              <w:bottom w:val="single" w:sz="4" w:space="0" w:color="000000"/>
            </w:tcBorders>
          </w:tcPr>
          <w:p w:rsidR="00833F53" w:rsidRDefault="00833F53">
            <w:pPr>
              <w:pStyle w:val="TableParagraph"/>
              <w:spacing w:before="15" w:line="240" w:lineRule="auto"/>
              <w:ind w:left="0"/>
              <w:rPr>
                <w:sz w:val="16"/>
              </w:rPr>
            </w:pPr>
          </w:p>
          <w:p w:rsidR="00833F53" w:rsidRDefault="00732D25">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trPr>
          <w:trHeight w:val="899"/>
        </w:trPr>
        <w:tc>
          <w:tcPr>
            <w:tcW w:w="4220" w:type="dxa"/>
            <w:tcBorders>
              <w:top w:val="single" w:sz="4" w:space="0" w:color="000000"/>
              <w:bottom w:val="single" w:sz="4" w:space="0" w:color="000000"/>
              <w:right w:val="single" w:sz="4" w:space="0" w:color="000000"/>
            </w:tcBorders>
          </w:tcPr>
          <w:p w:rsidR="00833F53" w:rsidRDefault="00833F53">
            <w:pPr>
              <w:pStyle w:val="TableParagraph"/>
              <w:spacing w:before="33" w:line="240" w:lineRule="auto"/>
              <w:ind w:left="0"/>
              <w:rPr>
                <w:sz w:val="24"/>
              </w:rPr>
            </w:pPr>
          </w:p>
          <w:p w:rsidR="00833F53" w:rsidRDefault="00732D25">
            <w:pPr>
              <w:pStyle w:val="TableParagraph"/>
              <w:spacing w:before="0" w:line="240" w:lineRule="auto"/>
              <w:ind w:left="107"/>
              <w:rPr>
                <w:i/>
                <w:sz w:val="24"/>
              </w:rPr>
            </w:pPr>
            <w:r>
              <w:rPr>
                <w:i/>
                <w:sz w:val="24"/>
              </w:rPr>
              <w:t>Suprafața</w:t>
            </w:r>
            <w:r>
              <w:rPr>
                <w:i/>
                <w:spacing w:val="-1"/>
                <w:sz w:val="24"/>
              </w:rPr>
              <w:t xml:space="preserve"> </w:t>
            </w:r>
            <w:r>
              <w:rPr>
                <w:i/>
                <w:sz w:val="24"/>
              </w:rPr>
              <w:t>construită/desf</w:t>
            </w:r>
            <w:r>
              <w:rPr>
                <w:i/>
                <w:spacing w:val="60"/>
                <w:sz w:val="24"/>
              </w:rPr>
              <w:t xml:space="preserve"> </w:t>
            </w:r>
            <w:r>
              <w:rPr>
                <w:i/>
                <w:spacing w:val="-5"/>
                <w:sz w:val="24"/>
              </w:rPr>
              <w:t>CT</w:t>
            </w:r>
          </w:p>
        </w:tc>
        <w:tc>
          <w:tcPr>
            <w:tcW w:w="2204" w:type="dxa"/>
            <w:tcBorders>
              <w:top w:val="single" w:sz="4" w:space="0" w:color="000000"/>
              <w:left w:val="single" w:sz="4" w:space="0" w:color="000000"/>
              <w:bottom w:val="single" w:sz="4" w:space="0" w:color="000000"/>
              <w:right w:val="single" w:sz="4" w:space="0" w:color="000000"/>
            </w:tcBorders>
          </w:tcPr>
          <w:p w:rsidR="00833F53" w:rsidRDefault="00833F53">
            <w:pPr>
              <w:pStyle w:val="TableParagraph"/>
              <w:spacing w:before="33" w:line="240" w:lineRule="auto"/>
              <w:ind w:left="0"/>
              <w:rPr>
                <w:sz w:val="24"/>
              </w:rPr>
            </w:pPr>
          </w:p>
          <w:p w:rsidR="00833F53" w:rsidRDefault="00732D25">
            <w:pPr>
              <w:pStyle w:val="TableParagraph"/>
              <w:spacing w:before="0" w:line="240" w:lineRule="auto"/>
              <w:ind w:left="20" w:right="1"/>
              <w:jc w:val="center"/>
              <w:rPr>
                <w:i/>
                <w:sz w:val="24"/>
              </w:rPr>
            </w:pPr>
            <w:r>
              <w:rPr>
                <w:i/>
                <w:spacing w:val="-10"/>
                <w:sz w:val="24"/>
              </w:rPr>
              <w:t>-</w:t>
            </w:r>
          </w:p>
        </w:tc>
        <w:tc>
          <w:tcPr>
            <w:tcW w:w="2149" w:type="dxa"/>
            <w:tcBorders>
              <w:top w:val="single" w:sz="4" w:space="0" w:color="000000"/>
              <w:left w:val="single" w:sz="4" w:space="0" w:color="000000"/>
              <w:bottom w:val="single" w:sz="4" w:space="0" w:color="000000"/>
              <w:right w:val="single" w:sz="4" w:space="0" w:color="000000"/>
            </w:tcBorders>
          </w:tcPr>
          <w:p w:rsidR="00833F53" w:rsidRDefault="00833F53">
            <w:pPr>
              <w:pStyle w:val="TableParagraph"/>
              <w:spacing w:before="68" w:line="240" w:lineRule="auto"/>
              <w:ind w:left="0"/>
            </w:pPr>
          </w:p>
          <w:p w:rsidR="00833F53" w:rsidRDefault="00732D25">
            <w:pPr>
              <w:pStyle w:val="TableParagraph"/>
              <w:spacing w:before="0" w:line="240" w:lineRule="auto"/>
              <w:ind w:left="21" w:right="1"/>
              <w:jc w:val="center"/>
            </w:pPr>
            <w:r>
              <w:rPr>
                <w:spacing w:val="-4"/>
              </w:rPr>
              <w:t>78.7</w:t>
            </w:r>
          </w:p>
        </w:tc>
        <w:tc>
          <w:tcPr>
            <w:tcW w:w="1612" w:type="dxa"/>
            <w:tcBorders>
              <w:top w:val="single" w:sz="4" w:space="0" w:color="000000"/>
              <w:left w:val="single" w:sz="4" w:space="0" w:color="000000"/>
              <w:bottom w:val="single" w:sz="4" w:space="0" w:color="000000"/>
            </w:tcBorders>
          </w:tcPr>
          <w:p w:rsidR="00833F53" w:rsidRDefault="00833F53">
            <w:pPr>
              <w:pStyle w:val="TableParagraph"/>
              <w:spacing w:before="120" w:line="240" w:lineRule="auto"/>
              <w:ind w:left="0"/>
              <w:rPr>
                <w:sz w:val="16"/>
              </w:rPr>
            </w:pPr>
          </w:p>
          <w:p w:rsidR="00833F53" w:rsidRDefault="00732D25">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trPr>
          <w:trHeight w:val="31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8" w:line="240" w:lineRule="auto"/>
              <w:ind w:left="107"/>
              <w:rPr>
                <w:i/>
                <w:sz w:val="24"/>
              </w:rPr>
            </w:pPr>
            <w:r>
              <w:rPr>
                <w:i/>
                <w:spacing w:val="-2"/>
                <w:sz w:val="24"/>
              </w:rPr>
              <w:t>P.O.T.</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0" w:right="1"/>
              <w:jc w:val="center"/>
              <w:rPr>
                <w:i/>
                <w:sz w:val="24"/>
              </w:rPr>
            </w:pPr>
            <w:r>
              <w:rPr>
                <w:i/>
                <w:spacing w:val="-2"/>
                <w:sz w:val="24"/>
              </w:rPr>
              <w:t>7.00%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1" w:right="2"/>
              <w:jc w:val="center"/>
              <w:rPr>
                <w:i/>
                <w:sz w:val="24"/>
              </w:rPr>
            </w:pPr>
            <w:r>
              <w:rPr>
                <w:i/>
                <w:spacing w:val="-2"/>
                <w:sz w:val="24"/>
              </w:rPr>
              <w:t>19.39%</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8" w:line="240" w:lineRule="auto"/>
              <w:ind w:left="28" w:right="3"/>
              <w:jc w:val="center"/>
              <w:rPr>
                <w:i/>
                <w:sz w:val="24"/>
              </w:rPr>
            </w:pPr>
            <w:r>
              <w:rPr>
                <w:i/>
                <w:spacing w:val="-10"/>
                <w:sz w:val="24"/>
              </w:rPr>
              <w:t>%</w:t>
            </w:r>
          </w:p>
        </w:tc>
      </w:tr>
      <w:tr w:rsidR="00833F53">
        <w:trPr>
          <w:trHeight w:val="31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8" w:line="240" w:lineRule="auto"/>
              <w:ind w:left="107"/>
              <w:rPr>
                <w:i/>
                <w:sz w:val="24"/>
              </w:rPr>
            </w:pPr>
            <w:r>
              <w:rPr>
                <w:i/>
                <w:spacing w:val="-2"/>
                <w:sz w:val="24"/>
              </w:rPr>
              <w:t>C.U.T.</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0" w:right="1"/>
              <w:jc w:val="center"/>
              <w:rPr>
                <w:i/>
                <w:sz w:val="24"/>
              </w:rPr>
            </w:pPr>
            <w:r>
              <w:rPr>
                <w:i/>
                <w:spacing w:val="-2"/>
                <w:sz w:val="24"/>
              </w:rPr>
              <w:t>11.88%</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1" w:right="2"/>
              <w:jc w:val="center"/>
              <w:rPr>
                <w:i/>
                <w:sz w:val="24"/>
              </w:rPr>
            </w:pPr>
            <w:r>
              <w:rPr>
                <w:i/>
                <w:spacing w:val="-2"/>
                <w:sz w:val="24"/>
              </w:rPr>
              <w:t>54.60%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8" w:line="240" w:lineRule="auto"/>
              <w:ind w:left="28" w:right="3"/>
              <w:jc w:val="center"/>
              <w:rPr>
                <w:i/>
                <w:sz w:val="24"/>
              </w:rPr>
            </w:pPr>
            <w:r>
              <w:rPr>
                <w:i/>
                <w:spacing w:val="-10"/>
                <w:sz w:val="24"/>
              </w:rPr>
              <w:t>-</w:t>
            </w:r>
          </w:p>
        </w:tc>
      </w:tr>
      <w:tr w:rsidR="00833F53">
        <w:trPr>
          <w:trHeight w:val="329"/>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25" w:line="240" w:lineRule="auto"/>
              <w:ind w:left="107"/>
              <w:rPr>
                <w:i/>
                <w:sz w:val="24"/>
              </w:rPr>
            </w:pPr>
            <w:r>
              <w:rPr>
                <w:i/>
                <w:sz w:val="24"/>
              </w:rPr>
              <w:t>Categoria</w:t>
            </w:r>
            <w:r>
              <w:rPr>
                <w:i/>
                <w:spacing w:val="-1"/>
                <w:sz w:val="24"/>
              </w:rPr>
              <w:t xml:space="preserve"> </w:t>
            </w:r>
            <w:r>
              <w:rPr>
                <w:i/>
                <w:sz w:val="24"/>
              </w:rPr>
              <w:t>de</w:t>
            </w:r>
            <w:r>
              <w:rPr>
                <w:i/>
                <w:spacing w:val="-1"/>
                <w:sz w:val="24"/>
              </w:rPr>
              <w:t xml:space="preserve"> </w:t>
            </w:r>
            <w:r>
              <w:rPr>
                <w:i/>
                <w:spacing w:val="-2"/>
                <w:sz w:val="24"/>
              </w:rPr>
              <w:t>importanță</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0" w:right="3"/>
              <w:jc w:val="center"/>
              <w:rPr>
                <w:i/>
                <w:sz w:val="24"/>
              </w:rPr>
            </w:pPr>
            <w:r>
              <w:rPr>
                <w:i/>
                <w:sz w:val="24"/>
              </w:rPr>
              <w:t xml:space="preserve">B </w:t>
            </w:r>
            <w:r>
              <w:rPr>
                <w:i/>
                <w:spacing w:val="-2"/>
                <w:sz w:val="24"/>
              </w:rPr>
              <w:t>(deosebita)</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1" w:right="4"/>
              <w:jc w:val="center"/>
              <w:rPr>
                <w:i/>
                <w:sz w:val="24"/>
              </w:rPr>
            </w:pPr>
            <w:r>
              <w:rPr>
                <w:i/>
                <w:sz w:val="24"/>
              </w:rPr>
              <w:t xml:space="preserve">B </w:t>
            </w:r>
            <w:r>
              <w:rPr>
                <w:i/>
                <w:spacing w:val="-2"/>
                <w:sz w:val="24"/>
              </w:rPr>
              <w:t>(deosebita)</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25" w:line="240" w:lineRule="auto"/>
              <w:ind w:left="28" w:right="3"/>
              <w:jc w:val="center"/>
              <w:rPr>
                <w:i/>
                <w:sz w:val="24"/>
              </w:rPr>
            </w:pPr>
            <w:r>
              <w:rPr>
                <w:i/>
                <w:spacing w:val="-10"/>
                <w:sz w:val="24"/>
              </w:rPr>
              <w:t>-</w:t>
            </w:r>
          </w:p>
        </w:tc>
      </w:tr>
      <w:tr w:rsidR="00833F53">
        <w:trPr>
          <w:trHeight w:val="330"/>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25" w:line="240" w:lineRule="auto"/>
              <w:ind w:left="107"/>
              <w:rPr>
                <w:i/>
                <w:sz w:val="24"/>
              </w:rPr>
            </w:pPr>
            <w:r>
              <w:rPr>
                <w:i/>
                <w:sz w:val="24"/>
              </w:rPr>
              <w:t xml:space="preserve">Clasa de </w:t>
            </w:r>
            <w:r>
              <w:rPr>
                <w:i/>
                <w:spacing w:val="-2"/>
                <w:sz w:val="24"/>
              </w:rPr>
              <w:t>importanță</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0"/>
              <w:jc w:val="center"/>
              <w:rPr>
                <w:i/>
                <w:sz w:val="24"/>
              </w:rPr>
            </w:pPr>
            <w:r>
              <w:rPr>
                <w:i/>
                <w:spacing w:val="-5"/>
                <w:sz w:val="24"/>
              </w:rPr>
              <w:t>II</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1"/>
              <w:jc w:val="center"/>
              <w:rPr>
                <w:i/>
                <w:sz w:val="24"/>
              </w:rPr>
            </w:pPr>
            <w:r>
              <w:rPr>
                <w:i/>
                <w:spacing w:val="-5"/>
                <w:sz w:val="24"/>
              </w:rPr>
              <w:t>II</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25" w:line="240" w:lineRule="auto"/>
              <w:ind w:left="28" w:right="3"/>
              <w:jc w:val="center"/>
              <w:rPr>
                <w:i/>
                <w:sz w:val="24"/>
              </w:rPr>
            </w:pPr>
            <w:r>
              <w:rPr>
                <w:i/>
                <w:spacing w:val="-10"/>
                <w:sz w:val="24"/>
              </w:rPr>
              <w:t>-</w:t>
            </w:r>
          </w:p>
        </w:tc>
      </w:tr>
      <w:tr w:rsidR="00833F53">
        <w:trPr>
          <w:trHeight w:val="329"/>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25" w:line="240" w:lineRule="auto"/>
              <w:ind w:left="107"/>
              <w:rPr>
                <w:i/>
                <w:sz w:val="24"/>
              </w:rPr>
            </w:pPr>
            <w:r>
              <w:rPr>
                <w:i/>
                <w:sz w:val="24"/>
              </w:rPr>
              <w:t>Gradul</w:t>
            </w:r>
            <w:r>
              <w:rPr>
                <w:i/>
                <w:spacing w:val="-1"/>
                <w:sz w:val="24"/>
              </w:rPr>
              <w:t xml:space="preserve"> </w:t>
            </w:r>
            <w:r>
              <w:rPr>
                <w:i/>
                <w:sz w:val="24"/>
              </w:rPr>
              <w:t>de</w:t>
            </w:r>
            <w:r>
              <w:rPr>
                <w:i/>
                <w:spacing w:val="-2"/>
                <w:sz w:val="24"/>
              </w:rPr>
              <w:t xml:space="preserve"> </w:t>
            </w:r>
            <w:r>
              <w:rPr>
                <w:i/>
                <w:sz w:val="24"/>
              </w:rPr>
              <w:t>rezistență</w:t>
            </w:r>
            <w:r>
              <w:rPr>
                <w:i/>
                <w:spacing w:val="-2"/>
                <w:sz w:val="24"/>
              </w:rPr>
              <w:t xml:space="preserve"> </w:t>
            </w:r>
            <w:r>
              <w:rPr>
                <w:i/>
                <w:sz w:val="24"/>
              </w:rPr>
              <w:t>la</w:t>
            </w:r>
            <w:r>
              <w:rPr>
                <w:i/>
                <w:spacing w:val="-1"/>
                <w:sz w:val="24"/>
              </w:rPr>
              <w:t xml:space="preserve"> </w:t>
            </w:r>
            <w:r>
              <w:rPr>
                <w:i/>
                <w:spacing w:val="-5"/>
                <w:sz w:val="24"/>
              </w:rPr>
              <w:t>foc</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0"/>
              <w:jc w:val="center"/>
              <w:rPr>
                <w:i/>
                <w:sz w:val="24"/>
              </w:rPr>
            </w:pPr>
            <w:r>
              <w:rPr>
                <w:i/>
                <w:spacing w:val="-5"/>
                <w:sz w:val="24"/>
              </w:rPr>
              <w:t>IV</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1"/>
              <w:jc w:val="center"/>
              <w:rPr>
                <w:i/>
                <w:sz w:val="24"/>
              </w:rPr>
            </w:pPr>
            <w:r>
              <w:rPr>
                <w:i/>
                <w:spacing w:val="-5"/>
                <w:sz w:val="24"/>
              </w:rPr>
              <w:t>II</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25" w:line="240" w:lineRule="auto"/>
              <w:ind w:left="28" w:right="3"/>
              <w:jc w:val="center"/>
              <w:rPr>
                <w:i/>
                <w:sz w:val="24"/>
              </w:rPr>
            </w:pPr>
            <w:r>
              <w:rPr>
                <w:i/>
                <w:spacing w:val="-10"/>
                <w:sz w:val="24"/>
              </w:rPr>
              <w:t>-</w:t>
            </w:r>
          </w:p>
        </w:tc>
      </w:tr>
      <w:tr w:rsidR="00833F53">
        <w:trPr>
          <w:trHeight w:val="329"/>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25" w:line="240" w:lineRule="auto"/>
              <w:ind w:left="107"/>
              <w:rPr>
                <w:i/>
                <w:sz w:val="24"/>
              </w:rPr>
            </w:pPr>
            <w:r>
              <w:rPr>
                <w:i/>
                <w:sz w:val="24"/>
              </w:rPr>
              <w:t>Regim</w:t>
            </w:r>
            <w:r>
              <w:rPr>
                <w:i/>
                <w:spacing w:val="-3"/>
                <w:sz w:val="24"/>
              </w:rPr>
              <w:t xml:space="preserve"> </w:t>
            </w:r>
            <w:r>
              <w:rPr>
                <w:i/>
                <w:sz w:val="24"/>
              </w:rPr>
              <w:t>de</w:t>
            </w:r>
            <w:r>
              <w:rPr>
                <w:i/>
                <w:spacing w:val="-2"/>
                <w:sz w:val="24"/>
              </w:rPr>
              <w:t xml:space="preserve"> înălțime</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0" w:right="2"/>
              <w:jc w:val="center"/>
              <w:rPr>
                <w:i/>
                <w:sz w:val="24"/>
              </w:rPr>
            </w:pPr>
            <w:r>
              <w:rPr>
                <w:i/>
                <w:spacing w:val="-2"/>
                <w:sz w:val="24"/>
              </w:rPr>
              <w:t>S+P+1E</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1" w:right="2"/>
              <w:jc w:val="center"/>
              <w:rPr>
                <w:i/>
                <w:sz w:val="24"/>
              </w:rPr>
            </w:pPr>
            <w:r>
              <w:rPr>
                <w:i/>
                <w:spacing w:val="-2"/>
                <w:sz w:val="24"/>
              </w:rPr>
              <w:t>S+P+2E</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25" w:line="240" w:lineRule="auto"/>
              <w:ind w:left="28" w:right="2"/>
              <w:jc w:val="center"/>
              <w:rPr>
                <w:i/>
                <w:sz w:val="24"/>
              </w:rPr>
            </w:pPr>
            <w:r>
              <w:rPr>
                <w:i/>
                <w:spacing w:val="-2"/>
                <w:sz w:val="24"/>
              </w:rPr>
              <w:t>nivel</w:t>
            </w:r>
          </w:p>
        </w:tc>
      </w:tr>
      <w:tr w:rsidR="00833F53">
        <w:trPr>
          <w:trHeight w:val="31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8" w:line="240" w:lineRule="auto"/>
              <w:ind w:left="107"/>
              <w:rPr>
                <w:i/>
                <w:sz w:val="24"/>
              </w:rPr>
            </w:pPr>
            <w:r>
              <w:rPr>
                <w:i/>
                <w:sz w:val="24"/>
              </w:rPr>
              <w:t>Dimensiuni</w:t>
            </w:r>
            <w:r>
              <w:rPr>
                <w:i/>
                <w:spacing w:val="-3"/>
                <w:sz w:val="24"/>
              </w:rPr>
              <w:t xml:space="preserve"> </w:t>
            </w:r>
            <w:r>
              <w:rPr>
                <w:i/>
                <w:sz w:val="24"/>
              </w:rPr>
              <w:t xml:space="preserve">maxime in </w:t>
            </w:r>
            <w:r>
              <w:rPr>
                <w:i/>
                <w:spacing w:val="-4"/>
                <w:sz w:val="24"/>
              </w:rPr>
              <w:t>plan</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0" w:right="1"/>
              <w:jc w:val="center"/>
              <w:rPr>
                <w:i/>
                <w:sz w:val="24"/>
              </w:rPr>
            </w:pPr>
            <w:r>
              <w:rPr>
                <w:i/>
                <w:spacing w:val="-2"/>
                <w:sz w:val="24"/>
              </w:rPr>
              <w:t>42,90x34,375</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1" w:right="2"/>
              <w:jc w:val="center"/>
              <w:rPr>
                <w:i/>
                <w:sz w:val="24"/>
              </w:rPr>
            </w:pPr>
            <w:r>
              <w:rPr>
                <w:i/>
                <w:spacing w:val="-2"/>
                <w:sz w:val="24"/>
              </w:rPr>
              <w:t>87,65x70,35</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8" w:line="240" w:lineRule="auto"/>
              <w:ind w:left="28" w:right="1"/>
              <w:jc w:val="center"/>
              <w:rPr>
                <w:i/>
                <w:sz w:val="24"/>
              </w:rPr>
            </w:pPr>
            <w:r>
              <w:rPr>
                <w:i/>
                <w:spacing w:val="-10"/>
                <w:sz w:val="24"/>
              </w:rPr>
              <w:t>m</w:t>
            </w:r>
          </w:p>
        </w:tc>
      </w:tr>
      <w:tr w:rsidR="00833F53">
        <w:trPr>
          <w:trHeight w:val="37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47" w:line="240" w:lineRule="auto"/>
              <w:ind w:left="107"/>
              <w:rPr>
                <w:i/>
                <w:sz w:val="16"/>
              </w:rPr>
            </w:pPr>
            <w:r>
              <w:rPr>
                <w:i/>
                <w:position w:val="1"/>
                <w:sz w:val="24"/>
              </w:rPr>
              <w:t>H</w:t>
            </w:r>
            <w:r>
              <w:rPr>
                <w:i/>
                <w:spacing w:val="-1"/>
                <w:position w:val="1"/>
                <w:sz w:val="24"/>
              </w:rPr>
              <w:t xml:space="preserve"> </w:t>
            </w:r>
            <w:r>
              <w:rPr>
                <w:i/>
                <w:spacing w:val="-2"/>
                <w:sz w:val="16"/>
              </w:rPr>
              <w:t>streașină</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0" w:right="2"/>
              <w:jc w:val="center"/>
              <w:rPr>
                <w:i/>
                <w:sz w:val="24"/>
              </w:rPr>
            </w:pPr>
            <w:r>
              <w:rPr>
                <w:i/>
                <w:spacing w:val="-4"/>
                <w:sz w:val="24"/>
              </w:rPr>
              <w:t>6.83</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1" w:right="2"/>
              <w:jc w:val="center"/>
              <w:rPr>
                <w:i/>
                <w:sz w:val="24"/>
              </w:rPr>
            </w:pPr>
            <w:r>
              <w:rPr>
                <w:i/>
                <w:spacing w:val="-2"/>
                <w:sz w:val="24"/>
              </w:rPr>
              <w:t>10.78</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48" w:line="240" w:lineRule="auto"/>
              <w:ind w:left="28" w:right="1"/>
              <w:jc w:val="center"/>
              <w:rPr>
                <w:i/>
                <w:sz w:val="24"/>
              </w:rPr>
            </w:pPr>
            <w:r>
              <w:rPr>
                <w:i/>
                <w:spacing w:val="-10"/>
                <w:sz w:val="24"/>
              </w:rPr>
              <w:t>m</w:t>
            </w:r>
          </w:p>
        </w:tc>
      </w:tr>
      <w:tr w:rsidR="00833F53">
        <w:trPr>
          <w:trHeight w:val="37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47" w:line="240" w:lineRule="auto"/>
              <w:ind w:left="107"/>
              <w:rPr>
                <w:i/>
                <w:sz w:val="16"/>
              </w:rPr>
            </w:pPr>
            <w:r>
              <w:rPr>
                <w:i/>
                <w:position w:val="1"/>
                <w:sz w:val="24"/>
              </w:rPr>
              <w:t>H</w:t>
            </w:r>
            <w:r>
              <w:rPr>
                <w:i/>
                <w:spacing w:val="-1"/>
                <w:position w:val="1"/>
                <w:sz w:val="24"/>
              </w:rPr>
              <w:t xml:space="preserve"> </w:t>
            </w:r>
            <w:r>
              <w:rPr>
                <w:i/>
                <w:spacing w:val="-4"/>
                <w:sz w:val="16"/>
              </w:rPr>
              <w:t>coamă</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0" w:right="2"/>
              <w:jc w:val="center"/>
              <w:rPr>
                <w:i/>
                <w:sz w:val="24"/>
              </w:rPr>
            </w:pPr>
            <w:r>
              <w:rPr>
                <w:i/>
                <w:spacing w:val="-2"/>
                <w:sz w:val="24"/>
              </w:rPr>
              <w:t>11.58</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1" w:right="2"/>
              <w:jc w:val="center"/>
              <w:rPr>
                <w:i/>
                <w:sz w:val="24"/>
              </w:rPr>
            </w:pPr>
            <w:r>
              <w:rPr>
                <w:i/>
                <w:spacing w:val="-2"/>
                <w:sz w:val="24"/>
              </w:rPr>
              <w:t>12.90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48" w:line="240" w:lineRule="auto"/>
              <w:ind w:left="28" w:right="1"/>
              <w:jc w:val="center"/>
              <w:rPr>
                <w:i/>
                <w:sz w:val="24"/>
              </w:rPr>
            </w:pPr>
            <w:r>
              <w:rPr>
                <w:i/>
                <w:spacing w:val="-10"/>
                <w:sz w:val="24"/>
              </w:rPr>
              <w:t>m</w:t>
            </w:r>
          </w:p>
        </w:tc>
      </w:tr>
      <w:tr w:rsidR="00833F53">
        <w:trPr>
          <w:trHeight w:val="37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46" w:line="240" w:lineRule="auto"/>
              <w:ind w:left="107"/>
              <w:rPr>
                <w:i/>
                <w:sz w:val="16"/>
              </w:rPr>
            </w:pPr>
            <w:r>
              <w:rPr>
                <w:i/>
                <w:position w:val="1"/>
                <w:sz w:val="24"/>
              </w:rPr>
              <w:t>H</w:t>
            </w:r>
            <w:r>
              <w:rPr>
                <w:i/>
                <w:sz w:val="16"/>
              </w:rPr>
              <w:t>util</w:t>
            </w:r>
            <w:r>
              <w:rPr>
                <w:i/>
                <w:spacing w:val="-5"/>
                <w:sz w:val="16"/>
              </w:rPr>
              <w:t xml:space="preserve"> </w:t>
            </w:r>
            <w:r>
              <w:rPr>
                <w:i/>
                <w:spacing w:val="-2"/>
                <w:sz w:val="16"/>
              </w:rPr>
              <w:t>mediu</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7" w:line="240" w:lineRule="auto"/>
              <w:ind w:left="20" w:right="2"/>
              <w:jc w:val="center"/>
              <w:rPr>
                <w:i/>
                <w:sz w:val="24"/>
              </w:rPr>
            </w:pPr>
            <w:r>
              <w:rPr>
                <w:i/>
                <w:spacing w:val="-4"/>
                <w:sz w:val="24"/>
              </w:rPr>
              <w:t>3.30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7" w:line="240" w:lineRule="auto"/>
              <w:ind w:left="21" w:right="2"/>
              <w:jc w:val="center"/>
              <w:rPr>
                <w:i/>
                <w:sz w:val="24"/>
              </w:rPr>
            </w:pPr>
            <w:r>
              <w:rPr>
                <w:i/>
                <w:spacing w:val="-4"/>
                <w:sz w:val="24"/>
              </w:rPr>
              <w:t>3.30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47" w:line="240" w:lineRule="auto"/>
              <w:ind w:left="28" w:right="1"/>
              <w:jc w:val="center"/>
              <w:rPr>
                <w:i/>
                <w:sz w:val="24"/>
              </w:rPr>
            </w:pPr>
            <w:r>
              <w:rPr>
                <w:i/>
                <w:spacing w:val="-10"/>
                <w:sz w:val="24"/>
              </w:rPr>
              <w:t>m</w:t>
            </w:r>
          </w:p>
        </w:tc>
      </w:tr>
      <w:tr w:rsidR="00833F53">
        <w:trPr>
          <w:trHeight w:val="37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47" w:line="240" w:lineRule="auto"/>
              <w:ind w:left="107"/>
              <w:rPr>
                <w:i/>
                <w:sz w:val="24"/>
              </w:rPr>
            </w:pPr>
            <w:r>
              <w:rPr>
                <w:i/>
                <w:sz w:val="24"/>
              </w:rPr>
              <w:t xml:space="preserve">Volumul </w:t>
            </w:r>
            <w:r>
              <w:rPr>
                <w:i/>
                <w:spacing w:val="-2"/>
                <w:sz w:val="24"/>
              </w:rPr>
              <w:t>construcției</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7" w:line="240" w:lineRule="auto"/>
              <w:ind w:left="20" w:right="2"/>
              <w:jc w:val="center"/>
              <w:rPr>
                <w:i/>
                <w:sz w:val="24"/>
              </w:rPr>
            </w:pPr>
            <w:r>
              <w:rPr>
                <w:i/>
                <w:spacing w:val="-2"/>
                <w:sz w:val="24"/>
              </w:rPr>
              <w:t>4060.65</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7" w:line="240" w:lineRule="auto"/>
              <w:ind w:left="21" w:right="2"/>
              <w:jc w:val="center"/>
              <w:rPr>
                <w:i/>
                <w:sz w:val="24"/>
              </w:rPr>
            </w:pPr>
            <w:r>
              <w:rPr>
                <w:i/>
                <w:spacing w:val="-2"/>
                <w:sz w:val="24"/>
              </w:rPr>
              <w:t>25015.65</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41" w:line="240" w:lineRule="auto"/>
              <w:ind w:left="28" w:right="3"/>
              <w:jc w:val="center"/>
              <w:rPr>
                <w:i/>
                <w:sz w:val="16"/>
              </w:rPr>
            </w:pPr>
            <w:r>
              <w:rPr>
                <w:i/>
                <w:spacing w:val="-5"/>
                <w:position w:val="-7"/>
                <w:sz w:val="24"/>
              </w:rPr>
              <w:t>m</w:t>
            </w:r>
            <w:r>
              <w:rPr>
                <w:i/>
                <w:spacing w:val="-5"/>
                <w:sz w:val="16"/>
              </w:rPr>
              <w:t>3</w:t>
            </w:r>
          </w:p>
        </w:tc>
      </w:tr>
      <w:tr w:rsidR="00833F53">
        <w:trPr>
          <w:trHeight w:val="313"/>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7" w:line="240" w:lineRule="auto"/>
              <w:ind w:left="107"/>
              <w:rPr>
                <w:i/>
                <w:sz w:val="24"/>
              </w:rPr>
            </w:pPr>
            <w:r>
              <w:rPr>
                <w:i/>
                <w:sz w:val="24"/>
              </w:rPr>
              <w:t>Numar</w:t>
            </w:r>
            <w:r>
              <w:rPr>
                <w:i/>
                <w:spacing w:val="-3"/>
                <w:sz w:val="24"/>
              </w:rPr>
              <w:t xml:space="preserve"> </w:t>
            </w:r>
            <w:r>
              <w:rPr>
                <w:i/>
                <w:sz w:val="24"/>
              </w:rPr>
              <w:t>total</w:t>
            </w:r>
            <w:r>
              <w:rPr>
                <w:i/>
                <w:spacing w:val="-1"/>
                <w:sz w:val="24"/>
              </w:rPr>
              <w:t xml:space="preserve"> </w:t>
            </w:r>
            <w:r>
              <w:rPr>
                <w:i/>
                <w:sz w:val="24"/>
              </w:rPr>
              <w:t xml:space="preserve">de </w:t>
            </w:r>
            <w:r>
              <w:rPr>
                <w:i/>
                <w:spacing w:val="-2"/>
                <w:sz w:val="24"/>
              </w:rPr>
              <w:t>urilizatori</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 w:line="240" w:lineRule="auto"/>
              <w:ind w:left="20" w:right="2"/>
              <w:jc w:val="center"/>
              <w:rPr>
                <w:i/>
                <w:sz w:val="24"/>
              </w:rPr>
            </w:pPr>
            <w:r>
              <w:rPr>
                <w:i/>
                <w:spacing w:val="-5"/>
                <w:sz w:val="24"/>
              </w:rPr>
              <w:t>120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 w:line="240" w:lineRule="auto"/>
              <w:ind w:left="21" w:right="2"/>
              <w:jc w:val="center"/>
              <w:rPr>
                <w:i/>
                <w:sz w:val="24"/>
              </w:rPr>
            </w:pPr>
            <w:r>
              <w:rPr>
                <w:i/>
                <w:spacing w:val="-5"/>
                <w:sz w:val="24"/>
              </w:rPr>
              <w:t>240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7" w:line="240" w:lineRule="auto"/>
              <w:ind w:left="28"/>
              <w:jc w:val="center"/>
              <w:rPr>
                <w:i/>
                <w:sz w:val="24"/>
              </w:rPr>
            </w:pPr>
            <w:r>
              <w:rPr>
                <w:i/>
                <w:spacing w:val="-2"/>
                <w:sz w:val="24"/>
              </w:rPr>
              <w:t>pers.</w:t>
            </w:r>
          </w:p>
        </w:tc>
      </w:tr>
      <w:tr w:rsidR="00833F53">
        <w:trPr>
          <w:trHeight w:val="31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8" w:line="240" w:lineRule="auto"/>
              <w:ind w:left="107"/>
              <w:rPr>
                <w:i/>
                <w:sz w:val="24"/>
              </w:rPr>
            </w:pPr>
            <w:r>
              <w:rPr>
                <w:i/>
                <w:sz w:val="24"/>
              </w:rPr>
              <w:t xml:space="preserve">Volum de </w:t>
            </w:r>
            <w:r>
              <w:rPr>
                <w:i/>
                <w:spacing w:val="-2"/>
                <w:sz w:val="24"/>
              </w:rPr>
              <w:t>aer/utilizator</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0" w:right="2"/>
              <w:jc w:val="center"/>
              <w:rPr>
                <w:i/>
                <w:sz w:val="24"/>
              </w:rPr>
            </w:pPr>
            <w:r>
              <w:rPr>
                <w:i/>
                <w:spacing w:val="-2"/>
                <w:sz w:val="24"/>
              </w:rPr>
              <w:t>33.84</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1" w:right="2"/>
              <w:jc w:val="center"/>
              <w:rPr>
                <w:i/>
                <w:sz w:val="24"/>
              </w:rPr>
            </w:pPr>
            <w:r>
              <w:rPr>
                <w:i/>
                <w:spacing w:val="-2"/>
                <w:sz w:val="24"/>
              </w:rPr>
              <w:t>104.23</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8" w:line="240" w:lineRule="auto"/>
              <w:ind w:left="28" w:right="2"/>
              <w:jc w:val="center"/>
              <w:rPr>
                <w:i/>
                <w:sz w:val="24"/>
              </w:rPr>
            </w:pPr>
            <w:r>
              <w:rPr>
                <w:i/>
                <w:spacing w:val="-2"/>
                <w:sz w:val="24"/>
              </w:rPr>
              <w:t>mc/pers.</w:t>
            </w:r>
          </w:p>
        </w:tc>
      </w:tr>
      <w:tr w:rsidR="00833F53">
        <w:trPr>
          <w:trHeight w:val="37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48" w:line="240" w:lineRule="auto"/>
              <w:ind w:left="107"/>
              <w:rPr>
                <w:b/>
                <w:i/>
                <w:sz w:val="24"/>
              </w:rPr>
            </w:pPr>
            <w:r>
              <w:rPr>
                <w:i/>
                <w:sz w:val="24"/>
              </w:rPr>
              <w:t>Accelerația</w:t>
            </w:r>
            <w:r>
              <w:rPr>
                <w:i/>
                <w:spacing w:val="-4"/>
                <w:sz w:val="24"/>
              </w:rPr>
              <w:t xml:space="preserve"> </w:t>
            </w:r>
            <w:r>
              <w:rPr>
                <w:i/>
                <w:sz w:val="24"/>
              </w:rPr>
              <w:t>terenului</w:t>
            </w:r>
            <w:r>
              <w:rPr>
                <w:i/>
                <w:spacing w:val="1"/>
                <w:sz w:val="24"/>
              </w:rPr>
              <w:t xml:space="preserve"> </w:t>
            </w:r>
            <w:r>
              <w:rPr>
                <w:i/>
                <w:sz w:val="24"/>
              </w:rPr>
              <w:t>-</w:t>
            </w:r>
            <w:r>
              <w:rPr>
                <w:i/>
                <w:spacing w:val="-1"/>
                <w:sz w:val="24"/>
              </w:rPr>
              <w:t xml:space="preserve"> </w:t>
            </w:r>
            <w:r>
              <w:rPr>
                <w:b/>
                <w:i/>
                <w:spacing w:val="-5"/>
                <w:sz w:val="24"/>
              </w:rPr>
              <w:t>a</w:t>
            </w:r>
            <w:r>
              <w:rPr>
                <w:b/>
                <w:i/>
                <w:spacing w:val="-5"/>
                <w:sz w:val="24"/>
                <w:vertAlign w:val="subscript"/>
              </w:rPr>
              <w:t>g</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0" w:right="2"/>
              <w:jc w:val="center"/>
              <w:rPr>
                <w:i/>
                <w:sz w:val="24"/>
              </w:rPr>
            </w:pPr>
            <w:r>
              <w:rPr>
                <w:i/>
                <w:spacing w:val="-2"/>
                <w:sz w:val="24"/>
              </w:rPr>
              <w:t>0,25g</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1" w:right="2"/>
              <w:jc w:val="center"/>
              <w:rPr>
                <w:i/>
                <w:sz w:val="24"/>
              </w:rPr>
            </w:pPr>
            <w:r>
              <w:rPr>
                <w:i/>
                <w:spacing w:val="-2"/>
                <w:sz w:val="24"/>
              </w:rPr>
              <w:t>0,25g</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48" w:line="240" w:lineRule="auto"/>
              <w:ind w:left="28" w:right="1"/>
              <w:jc w:val="center"/>
              <w:rPr>
                <w:i/>
                <w:sz w:val="24"/>
              </w:rPr>
            </w:pPr>
            <w:r>
              <w:rPr>
                <w:i/>
                <w:spacing w:val="-4"/>
                <w:sz w:val="24"/>
              </w:rPr>
              <w:t>m/s</w:t>
            </w:r>
            <w:r>
              <w:rPr>
                <w:i/>
                <w:spacing w:val="-4"/>
                <w:sz w:val="24"/>
                <w:vertAlign w:val="superscript"/>
              </w:rPr>
              <w:t>2</w:t>
            </w:r>
          </w:p>
        </w:tc>
      </w:tr>
      <w:tr w:rsidR="00833F53">
        <w:trPr>
          <w:trHeight w:val="37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48" w:line="240" w:lineRule="auto"/>
              <w:ind w:left="107"/>
              <w:rPr>
                <w:b/>
                <w:i/>
                <w:sz w:val="24"/>
              </w:rPr>
            </w:pPr>
            <w:r>
              <w:rPr>
                <w:i/>
                <w:sz w:val="24"/>
              </w:rPr>
              <w:t xml:space="preserve">Perioada de colț - </w:t>
            </w:r>
            <w:r>
              <w:rPr>
                <w:b/>
                <w:i/>
                <w:spacing w:val="-5"/>
                <w:sz w:val="24"/>
              </w:rPr>
              <w:t>T</w:t>
            </w:r>
            <w:r>
              <w:rPr>
                <w:b/>
                <w:i/>
                <w:spacing w:val="-5"/>
                <w:sz w:val="24"/>
                <w:vertAlign w:val="subscript"/>
              </w:rPr>
              <w:t>c</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0" w:right="2"/>
              <w:jc w:val="center"/>
              <w:rPr>
                <w:i/>
                <w:sz w:val="24"/>
              </w:rPr>
            </w:pPr>
            <w:r>
              <w:rPr>
                <w:i/>
                <w:spacing w:val="-4"/>
                <w:sz w:val="24"/>
              </w:rPr>
              <w:t>0.70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1" w:right="2"/>
              <w:jc w:val="center"/>
              <w:rPr>
                <w:i/>
                <w:sz w:val="24"/>
              </w:rPr>
            </w:pPr>
            <w:r>
              <w:rPr>
                <w:i/>
                <w:spacing w:val="-4"/>
                <w:sz w:val="24"/>
              </w:rPr>
              <w:t>0.70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48" w:line="240" w:lineRule="auto"/>
              <w:ind w:left="28" w:right="2"/>
              <w:jc w:val="center"/>
              <w:rPr>
                <w:i/>
                <w:sz w:val="24"/>
              </w:rPr>
            </w:pPr>
            <w:r>
              <w:rPr>
                <w:i/>
                <w:spacing w:val="-10"/>
                <w:sz w:val="24"/>
              </w:rPr>
              <w:t>s</w:t>
            </w:r>
          </w:p>
        </w:tc>
      </w:tr>
      <w:tr w:rsidR="00833F53">
        <w:trPr>
          <w:trHeight w:val="31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7" w:line="240" w:lineRule="auto"/>
              <w:ind w:left="107"/>
              <w:rPr>
                <w:i/>
                <w:sz w:val="24"/>
              </w:rPr>
            </w:pPr>
            <w:r>
              <w:rPr>
                <w:i/>
                <w:sz w:val="24"/>
              </w:rPr>
              <w:t xml:space="preserve">Zona </w:t>
            </w:r>
            <w:r>
              <w:rPr>
                <w:i/>
                <w:spacing w:val="-2"/>
                <w:sz w:val="24"/>
              </w:rPr>
              <w:t>climatica</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 w:line="240" w:lineRule="auto"/>
              <w:ind w:left="20" w:right="1"/>
              <w:jc w:val="center"/>
              <w:rPr>
                <w:i/>
                <w:sz w:val="24"/>
              </w:rPr>
            </w:pPr>
            <w:r>
              <w:rPr>
                <w:i/>
                <w:sz w:val="24"/>
              </w:rPr>
              <w:t>II</w:t>
            </w:r>
            <w:r>
              <w:rPr>
                <w:i/>
                <w:spacing w:val="-1"/>
                <w:sz w:val="24"/>
              </w:rPr>
              <w:t xml:space="preserve"> </w:t>
            </w:r>
            <w:r>
              <w:rPr>
                <w:i/>
                <w:sz w:val="24"/>
              </w:rPr>
              <w:t>(-</w:t>
            </w:r>
            <w:r>
              <w:rPr>
                <w:i/>
                <w:spacing w:val="-2"/>
                <w:sz w:val="24"/>
              </w:rPr>
              <w:t>15°C)</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 w:line="240" w:lineRule="auto"/>
              <w:ind w:left="21" w:right="1"/>
              <w:jc w:val="center"/>
              <w:rPr>
                <w:i/>
                <w:sz w:val="24"/>
              </w:rPr>
            </w:pPr>
            <w:r>
              <w:rPr>
                <w:i/>
                <w:sz w:val="24"/>
              </w:rPr>
              <w:t>II</w:t>
            </w:r>
            <w:r>
              <w:rPr>
                <w:i/>
                <w:spacing w:val="-1"/>
                <w:sz w:val="24"/>
              </w:rPr>
              <w:t xml:space="preserve"> </w:t>
            </w:r>
            <w:r>
              <w:rPr>
                <w:i/>
                <w:sz w:val="24"/>
              </w:rPr>
              <w:t>(-</w:t>
            </w:r>
            <w:r>
              <w:rPr>
                <w:i/>
                <w:spacing w:val="-2"/>
                <w:sz w:val="24"/>
              </w:rPr>
              <w:t>15°C)</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7" w:line="240" w:lineRule="auto"/>
              <w:ind w:left="28" w:right="2"/>
              <w:jc w:val="center"/>
              <w:rPr>
                <w:i/>
                <w:sz w:val="24"/>
              </w:rPr>
            </w:pPr>
            <w:r>
              <w:rPr>
                <w:i/>
                <w:spacing w:val="-5"/>
                <w:sz w:val="24"/>
              </w:rPr>
              <w:t>°C</w:t>
            </w:r>
          </w:p>
        </w:tc>
      </w:tr>
      <w:tr w:rsidR="00833F53">
        <w:trPr>
          <w:trHeight w:val="31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7" w:line="240" w:lineRule="auto"/>
              <w:ind w:left="107"/>
              <w:rPr>
                <w:i/>
                <w:sz w:val="24"/>
              </w:rPr>
            </w:pPr>
            <w:r>
              <w:rPr>
                <w:i/>
                <w:sz w:val="24"/>
              </w:rPr>
              <w:t>Presiunea</w:t>
            </w:r>
            <w:r>
              <w:rPr>
                <w:i/>
                <w:spacing w:val="-1"/>
                <w:sz w:val="24"/>
              </w:rPr>
              <w:t xml:space="preserve"> </w:t>
            </w:r>
            <w:r>
              <w:rPr>
                <w:i/>
                <w:sz w:val="24"/>
              </w:rPr>
              <w:t>din</w:t>
            </w:r>
            <w:r>
              <w:rPr>
                <w:i/>
                <w:spacing w:val="-1"/>
                <w:sz w:val="24"/>
              </w:rPr>
              <w:t xml:space="preserve"> </w:t>
            </w:r>
            <w:r>
              <w:rPr>
                <w:i/>
                <w:spacing w:val="-4"/>
                <w:sz w:val="24"/>
              </w:rPr>
              <w:t>vânt</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 w:line="240" w:lineRule="auto"/>
              <w:ind w:left="20" w:right="2"/>
              <w:jc w:val="center"/>
              <w:rPr>
                <w:i/>
                <w:sz w:val="24"/>
              </w:rPr>
            </w:pPr>
            <w:r>
              <w:rPr>
                <w:i/>
                <w:spacing w:val="-4"/>
                <w:sz w:val="24"/>
              </w:rPr>
              <w:t>0.40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 w:line="240" w:lineRule="auto"/>
              <w:ind w:left="21" w:right="2"/>
              <w:jc w:val="center"/>
              <w:rPr>
                <w:i/>
                <w:sz w:val="24"/>
              </w:rPr>
            </w:pPr>
            <w:r>
              <w:rPr>
                <w:i/>
                <w:spacing w:val="-4"/>
                <w:sz w:val="24"/>
              </w:rPr>
              <w:t>0.40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7" w:line="240" w:lineRule="auto"/>
              <w:ind w:left="28" w:right="3"/>
              <w:jc w:val="center"/>
              <w:rPr>
                <w:i/>
                <w:sz w:val="24"/>
              </w:rPr>
            </w:pPr>
            <w:r>
              <w:rPr>
                <w:i/>
                <w:spacing w:val="-5"/>
                <w:sz w:val="24"/>
              </w:rPr>
              <w:t>kPa</w:t>
            </w:r>
          </w:p>
        </w:tc>
      </w:tr>
      <w:tr w:rsidR="00833F53">
        <w:trPr>
          <w:trHeight w:val="389"/>
        </w:trPr>
        <w:tc>
          <w:tcPr>
            <w:tcW w:w="4220" w:type="dxa"/>
            <w:tcBorders>
              <w:top w:val="single" w:sz="4" w:space="0" w:color="000000"/>
              <w:right w:val="single" w:sz="4" w:space="0" w:color="000000"/>
            </w:tcBorders>
          </w:tcPr>
          <w:p w:rsidR="00833F53" w:rsidRDefault="00732D25">
            <w:pPr>
              <w:pStyle w:val="TableParagraph"/>
              <w:spacing w:before="54" w:line="240" w:lineRule="auto"/>
              <w:ind w:left="107"/>
              <w:rPr>
                <w:i/>
                <w:sz w:val="24"/>
              </w:rPr>
            </w:pPr>
            <w:r>
              <w:rPr>
                <w:i/>
                <w:sz w:val="24"/>
              </w:rPr>
              <w:t>Încărcarea</w:t>
            </w:r>
            <w:r>
              <w:rPr>
                <w:i/>
                <w:spacing w:val="-3"/>
                <w:sz w:val="24"/>
              </w:rPr>
              <w:t xml:space="preserve"> </w:t>
            </w:r>
            <w:r>
              <w:rPr>
                <w:i/>
                <w:sz w:val="24"/>
              </w:rPr>
              <w:t>din</w:t>
            </w:r>
            <w:r>
              <w:rPr>
                <w:i/>
                <w:spacing w:val="-2"/>
                <w:sz w:val="24"/>
              </w:rPr>
              <w:t xml:space="preserve"> zăpada</w:t>
            </w:r>
          </w:p>
        </w:tc>
        <w:tc>
          <w:tcPr>
            <w:tcW w:w="2204" w:type="dxa"/>
            <w:tcBorders>
              <w:top w:val="single" w:sz="4" w:space="0" w:color="000000"/>
              <w:left w:val="single" w:sz="4" w:space="0" w:color="000000"/>
              <w:right w:val="single" w:sz="4" w:space="0" w:color="000000"/>
            </w:tcBorders>
          </w:tcPr>
          <w:p w:rsidR="00833F53" w:rsidRDefault="00732D25">
            <w:pPr>
              <w:pStyle w:val="TableParagraph"/>
              <w:spacing w:before="54" w:line="240" w:lineRule="auto"/>
              <w:ind w:left="20" w:right="2"/>
              <w:jc w:val="center"/>
              <w:rPr>
                <w:i/>
                <w:sz w:val="24"/>
              </w:rPr>
            </w:pPr>
            <w:r>
              <w:rPr>
                <w:i/>
                <w:spacing w:val="-4"/>
                <w:sz w:val="24"/>
              </w:rPr>
              <w:t>2.00</w:t>
            </w:r>
          </w:p>
        </w:tc>
        <w:tc>
          <w:tcPr>
            <w:tcW w:w="2149" w:type="dxa"/>
            <w:tcBorders>
              <w:top w:val="single" w:sz="4" w:space="0" w:color="000000"/>
              <w:left w:val="single" w:sz="4" w:space="0" w:color="000000"/>
              <w:right w:val="single" w:sz="4" w:space="0" w:color="000000"/>
            </w:tcBorders>
          </w:tcPr>
          <w:p w:rsidR="00833F53" w:rsidRDefault="00732D25">
            <w:pPr>
              <w:pStyle w:val="TableParagraph"/>
              <w:spacing w:before="54" w:line="240" w:lineRule="auto"/>
              <w:ind w:left="21" w:right="2"/>
              <w:jc w:val="center"/>
              <w:rPr>
                <w:i/>
                <w:sz w:val="24"/>
              </w:rPr>
            </w:pPr>
            <w:r>
              <w:rPr>
                <w:i/>
                <w:spacing w:val="-4"/>
                <w:sz w:val="24"/>
              </w:rPr>
              <w:t>2.00</w:t>
            </w:r>
          </w:p>
        </w:tc>
        <w:tc>
          <w:tcPr>
            <w:tcW w:w="1612" w:type="dxa"/>
            <w:tcBorders>
              <w:top w:val="single" w:sz="4" w:space="0" w:color="000000"/>
              <w:left w:val="single" w:sz="4" w:space="0" w:color="000000"/>
            </w:tcBorders>
          </w:tcPr>
          <w:p w:rsidR="00833F53" w:rsidRDefault="00732D25">
            <w:pPr>
              <w:pStyle w:val="TableParagraph"/>
              <w:spacing w:before="54" w:line="240" w:lineRule="auto"/>
              <w:ind w:left="28" w:right="3"/>
              <w:jc w:val="center"/>
              <w:rPr>
                <w:i/>
                <w:sz w:val="24"/>
              </w:rPr>
            </w:pPr>
            <w:r>
              <w:rPr>
                <w:i/>
                <w:spacing w:val="-2"/>
                <w:sz w:val="24"/>
              </w:rPr>
              <w:t>kN/m</w:t>
            </w:r>
            <w:r>
              <w:rPr>
                <w:i/>
                <w:spacing w:val="-2"/>
                <w:sz w:val="24"/>
                <w:vertAlign w:val="superscript"/>
              </w:rPr>
              <w:t>2</w:t>
            </w:r>
          </w:p>
        </w:tc>
      </w:tr>
    </w:tbl>
    <w:p w:rsidR="00833F53" w:rsidRDefault="00833F53">
      <w:pPr>
        <w:pStyle w:val="BodyText"/>
        <w:spacing w:before="47"/>
        <w:ind w:left="0" w:firstLine="0"/>
      </w:pPr>
    </w:p>
    <w:p w:rsidR="00833F53" w:rsidRDefault="00732D25">
      <w:pPr>
        <w:pStyle w:val="ListParagraph"/>
        <w:numPr>
          <w:ilvl w:val="0"/>
          <w:numId w:val="132"/>
        </w:numPr>
        <w:tabs>
          <w:tab w:val="left" w:pos="1212"/>
        </w:tabs>
        <w:ind w:left="1212" w:hanging="358"/>
        <w:rPr>
          <w:sz w:val="24"/>
        </w:rPr>
      </w:pPr>
      <w:r>
        <w:rPr>
          <w:color w:val="001F5F"/>
          <w:sz w:val="24"/>
        </w:rPr>
        <w:t>varianta</w:t>
      </w:r>
      <w:r>
        <w:rPr>
          <w:color w:val="001F5F"/>
          <w:spacing w:val="-15"/>
          <w:sz w:val="24"/>
        </w:rPr>
        <w:t xml:space="preserve"> </w:t>
      </w:r>
      <w:r>
        <w:rPr>
          <w:color w:val="001F5F"/>
          <w:sz w:val="24"/>
        </w:rPr>
        <w:t>constructivă</w:t>
      </w:r>
      <w:r>
        <w:rPr>
          <w:color w:val="001F5F"/>
          <w:spacing w:val="-14"/>
          <w:sz w:val="24"/>
        </w:rPr>
        <w:t xml:space="preserve"> </w:t>
      </w:r>
      <w:r>
        <w:rPr>
          <w:color w:val="001F5F"/>
          <w:sz w:val="24"/>
        </w:rPr>
        <w:t>de</w:t>
      </w:r>
      <w:r>
        <w:rPr>
          <w:color w:val="001F5F"/>
          <w:spacing w:val="-14"/>
          <w:sz w:val="24"/>
        </w:rPr>
        <w:t xml:space="preserve"> </w:t>
      </w:r>
      <w:r>
        <w:rPr>
          <w:color w:val="001F5F"/>
          <w:sz w:val="24"/>
        </w:rPr>
        <w:t>realizare</w:t>
      </w:r>
      <w:r>
        <w:rPr>
          <w:color w:val="001F5F"/>
          <w:spacing w:val="-13"/>
          <w:sz w:val="24"/>
        </w:rPr>
        <w:t xml:space="preserve"> </w:t>
      </w:r>
      <w:r>
        <w:rPr>
          <w:color w:val="001F5F"/>
          <w:sz w:val="24"/>
        </w:rPr>
        <w:t>a</w:t>
      </w:r>
      <w:r>
        <w:rPr>
          <w:color w:val="001F5F"/>
          <w:spacing w:val="-14"/>
          <w:sz w:val="24"/>
        </w:rPr>
        <w:t xml:space="preserve"> </w:t>
      </w:r>
      <w:r>
        <w:rPr>
          <w:color w:val="001F5F"/>
          <w:spacing w:val="-2"/>
          <w:sz w:val="24"/>
        </w:rPr>
        <w:t>investiţiei;</w:t>
      </w:r>
    </w:p>
    <w:p w:rsidR="00833F53" w:rsidRDefault="00732D25">
      <w:pPr>
        <w:pStyle w:val="BodyText"/>
      </w:pPr>
      <w:r>
        <w:t>Conform</w:t>
      </w:r>
      <w:r>
        <w:rPr>
          <w:spacing w:val="40"/>
        </w:rPr>
        <w:t xml:space="preserve"> </w:t>
      </w:r>
      <w:r>
        <w:t>documentației</w:t>
      </w:r>
      <w:r>
        <w:rPr>
          <w:spacing w:val="40"/>
        </w:rPr>
        <w:t xml:space="preserve"> </w:t>
      </w:r>
      <w:r>
        <w:t>elaborate</w:t>
      </w:r>
      <w:r>
        <w:rPr>
          <w:spacing w:val="40"/>
        </w:rPr>
        <w:t xml:space="preserve"> </w:t>
      </w:r>
      <w:r>
        <w:t>anterior,</w:t>
      </w:r>
      <w:r>
        <w:rPr>
          <w:spacing w:val="40"/>
        </w:rPr>
        <w:t xml:space="preserve"> </w:t>
      </w:r>
      <w:r>
        <w:t>în</w:t>
      </w:r>
      <w:r>
        <w:rPr>
          <w:spacing w:val="40"/>
        </w:rPr>
        <w:t xml:space="preserve"> </w:t>
      </w:r>
      <w:r>
        <w:t>faza</w:t>
      </w:r>
      <w:r>
        <w:rPr>
          <w:spacing w:val="40"/>
        </w:rPr>
        <w:t xml:space="preserve"> </w:t>
      </w:r>
      <w:r>
        <w:t>Studiu</w:t>
      </w:r>
      <w:r>
        <w:rPr>
          <w:spacing w:val="40"/>
        </w:rPr>
        <w:t xml:space="preserve"> </w:t>
      </w:r>
      <w:r>
        <w:t>de</w:t>
      </w:r>
      <w:r>
        <w:rPr>
          <w:spacing w:val="40"/>
        </w:rPr>
        <w:t xml:space="preserve"> </w:t>
      </w:r>
      <w:r>
        <w:t>Fezabilitate</w:t>
      </w:r>
      <w:r>
        <w:rPr>
          <w:spacing w:val="40"/>
        </w:rPr>
        <w:t xml:space="preserve"> </w:t>
      </w:r>
      <w:r>
        <w:t>și</w:t>
      </w:r>
      <w:r>
        <w:rPr>
          <w:spacing w:val="40"/>
        </w:rPr>
        <w:t xml:space="preserve"> </w:t>
      </w:r>
      <w:r>
        <w:t>D.A.L.I,</w:t>
      </w:r>
      <w:r>
        <w:rPr>
          <w:spacing w:val="40"/>
        </w:rPr>
        <w:t xml:space="preserve"> </w:t>
      </w:r>
      <w:r>
        <w:t>se</w:t>
      </w:r>
      <w:r>
        <w:rPr>
          <w:spacing w:val="40"/>
        </w:rPr>
        <w:t xml:space="preserve"> </w:t>
      </w:r>
      <w:r>
        <w:t>propun următoarele lucrării de intervenție:</w:t>
      </w:r>
    </w:p>
    <w:p w:rsidR="00833F53" w:rsidRDefault="00732D25">
      <w:pPr>
        <w:pStyle w:val="ListParagraph"/>
        <w:numPr>
          <w:ilvl w:val="0"/>
          <w:numId w:val="133"/>
        </w:numPr>
        <w:tabs>
          <w:tab w:val="left" w:pos="847"/>
        </w:tabs>
        <w:spacing w:before="1"/>
        <w:ind w:left="847" w:hanging="147"/>
        <w:rPr>
          <w:rFonts w:ascii="Arial MT" w:hAnsi="Arial MT"/>
          <w:sz w:val="24"/>
        </w:rPr>
      </w:pPr>
      <w:r>
        <w:rPr>
          <w:sz w:val="24"/>
        </w:rPr>
        <w:t>Amenajare</w:t>
      </w:r>
      <w:r>
        <w:rPr>
          <w:spacing w:val="-9"/>
          <w:sz w:val="24"/>
        </w:rPr>
        <w:t xml:space="preserve"> </w:t>
      </w:r>
      <w:r>
        <w:rPr>
          <w:sz w:val="24"/>
        </w:rPr>
        <w:t>corp</w:t>
      </w:r>
      <w:r>
        <w:rPr>
          <w:spacing w:val="-9"/>
          <w:sz w:val="24"/>
        </w:rPr>
        <w:t xml:space="preserve"> </w:t>
      </w:r>
      <w:r>
        <w:rPr>
          <w:sz w:val="24"/>
        </w:rPr>
        <w:t>clădire</w:t>
      </w:r>
      <w:r>
        <w:rPr>
          <w:spacing w:val="-9"/>
          <w:sz w:val="24"/>
        </w:rPr>
        <w:t xml:space="preserve"> </w:t>
      </w:r>
      <w:r>
        <w:rPr>
          <w:sz w:val="24"/>
        </w:rPr>
        <w:t>spital</w:t>
      </w:r>
      <w:r>
        <w:rPr>
          <w:spacing w:val="-9"/>
          <w:sz w:val="24"/>
        </w:rPr>
        <w:t xml:space="preserve"> </w:t>
      </w:r>
      <w:r>
        <w:rPr>
          <w:sz w:val="24"/>
        </w:rPr>
        <w:t>existent,</w:t>
      </w:r>
      <w:r>
        <w:rPr>
          <w:spacing w:val="-8"/>
          <w:sz w:val="24"/>
        </w:rPr>
        <w:t xml:space="preserve"> </w:t>
      </w:r>
      <w:r>
        <w:rPr>
          <w:sz w:val="24"/>
        </w:rPr>
        <w:t>conform</w:t>
      </w:r>
      <w:r>
        <w:rPr>
          <w:spacing w:val="-10"/>
          <w:sz w:val="24"/>
        </w:rPr>
        <w:t xml:space="preserve"> </w:t>
      </w:r>
      <w:r>
        <w:rPr>
          <w:sz w:val="24"/>
        </w:rPr>
        <w:t>normativelor</w:t>
      </w:r>
      <w:r>
        <w:rPr>
          <w:spacing w:val="-10"/>
          <w:sz w:val="24"/>
        </w:rPr>
        <w:t xml:space="preserve"> </w:t>
      </w:r>
      <w:r>
        <w:rPr>
          <w:sz w:val="24"/>
        </w:rPr>
        <w:t>în</w:t>
      </w:r>
      <w:r>
        <w:rPr>
          <w:spacing w:val="-8"/>
          <w:sz w:val="24"/>
        </w:rPr>
        <w:t xml:space="preserve"> </w:t>
      </w:r>
      <w:r>
        <w:rPr>
          <w:spacing w:val="-2"/>
          <w:sz w:val="24"/>
        </w:rPr>
        <w:t>vigoare;</w:t>
      </w:r>
    </w:p>
    <w:p w:rsidR="00833F53" w:rsidRDefault="00732D25">
      <w:pPr>
        <w:pStyle w:val="ListParagraph"/>
        <w:numPr>
          <w:ilvl w:val="0"/>
          <w:numId w:val="133"/>
        </w:numPr>
        <w:tabs>
          <w:tab w:val="left" w:pos="847"/>
        </w:tabs>
        <w:spacing w:line="277" w:lineRule="exact"/>
        <w:ind w:left="847" w:hanging="147"/>
        <w:rPr>
          <w:rFonts w:ascii="Arial MT" w:hAnsi="Arial MT"/>
          <w:sz w:val="24"/>
        </w:rPr>
      </w:pPr>
      <w:r>
        <w:rPr>
          <w:sz w:val="24"/>
        </w:rPr>
        <w:t>Construirea</w:t>
      </w:r>
      <w:r>
        <w:rPr>
          <w:spacing w:val="-8"/>
          <w:sz w:val="24"/>
        </w:rPr>
        <w:t xml:space="preserve"> </w:t>
      </w:r>
      <w:r>
        <w:rPr>
          <w:sz w:val="24"/>
        </w:rPr>
        <w:t>unui</w:t>
      </w:r>
      <w:r>
        <w:rPr>
          <w:spacing w:val="-7"/>
          <w:sz w:val="24"/>
        </w:rPr>
        <w:t xml:space="preserve"> </w:t>
      </w:r>
      <w:r>
        <w:rPr>
          <w:sz w:val="24"/>
        </w:rPr>
        <w:t>corp</w:t>
      </w:r>
      <w:r>
        <w:rPr>
          <w:spacing w:val="-7"/>
          <w:sz w:val="24"/>
        </w:rPr>
        <w:t xml:space="preserve"> </w:t>
      </w:r>
      <w:r>
        <w:rPr>
          <w:sz w:val="24"/>
        </w:rPr>
        <w:t>nou</w:t>
      </w:r>
      <w:r>
        <w:rPr>
          <w:spacing w:val="-6"/>
          <w:sz w:val="24"/>
        </w:rPr>
        <w:t xml:space="preserve"> </w:t>
      </w:r>
      <w:r>
        <w:rPr>
          <w:sz w:val="24"/>
        </w:rPr>
        <w:t>de</w:t>
      </w:r>
      <w:r>
        <w:rPr>
          <w:spacing w:val="-7"/>
          <w:sz w:val="24"/>
        </w:rPr>
        <w:t xml:space="preserve"> </w:t>
      </w:r>
      <w:r>
        <w:rPr>
          <w:sz w:val="24"/>
        </w:rPr>
        <w:t>clădire,</w:t>
      </w:r>
      <w:r>
        <w:rPr>
          <w:spacing w:val="-8"/>
          <w:sz w:val="24"/>
        </w:rPr>
        <w:t xml:space="preserve"> </w:t>
      </w:r>
      <w:r>
        <w:rPr>
          <w:sz w:val="24"/>
        </w:rPr>
        <w:t>în</w:t>
      </w:r>
      <w:r>
        <w:rPr>
          <w:spacing w:val="-7"/>
          <w:sz w:val="24"/>
        </w:rPr>
        <w:t xml:space="preserve"> </w:t>
      </w:r>
      <w:r>
        <w:rPr>
          <w:sz w:val="24"/>
        </w:rPr>
        <w:t>extinderea</w:t>
      </w:r>
      <w:r>
        <w:rPr>
          <w:spacing w:val="-6"/>
          <w:sz w:val="24"/>
        </w:rPr>
        <w:t xml:space="preserve"> </w:t>
      </w:r>
      <w:r>
        <w:rPr>
          <w:sz w:val="24"/>
        </w:rPr>
        <w:t>celui</w:t>
      </w:r>
      <w:r>
        <w:rPr>
          <w:spacing w:val="-7"/>
          <w:sz w:val="24"/>
        </w:rPr>
        <w:t xml:space="preserve"> </w:t>
      </w:r>
      <w:r>
        <w:rPr>
          <w:sz w:val="24"/>
        </w:rPr>
        <w:t>existent,</w:t>
      </w:r>
      <w:r>
        <w:rPr>
          <w:spacing w:val="-5"/>
          <w:sz w:val="24"/>
        </w:rPr>
        <w:t xml:space="preserve"> </w:t>
      </w:r>
      <w:r>
        <w:rPr>
          <w:sz w:val="24"/>
        </w:rPr>
        <w:t>cu</w:t>
      </w:r>
      <w:r>
        <w:rPr>
          <w:spacing w:val="-7"/>
          <w:sz w:val="24"/>
        </w:rPr>
        <w:t xml:space="preserve"> </w:t>
      </w:r>
      <w:r>
        <w:rPr>
          <w:sz w:val="24"/>
        </w:rPr>
        <w:t>destinația</w:t>
      </w:r>
      <w:r>
        <w:rPr>
          <w:spacing w:val="-8"/>
          <w:sz w:val="24"/>
        </w:rPr>
        <w:t xml:space="preserve"> </w:t>
      </w:r>
      <w:r>
        <w:rPr>
          <w:sz w:val="24"/>
        </w:rPr>
        <w:t>spital</w:t>
      </w:r>
      <w:r>
        <w:rPr>
          <w:spacing w:val="-6"/>
          <w:sz w:val="24"/>
        </w:rPr>
        <w:t xml:space="preserve"> </w:t>
      </w:r>
      <w:r>
        <w:rPr>
          <w:spacing w:val="-2"/>
          <w:sz w:val="24"/>
        </w:rPr>
        <w:t>psihiatrie;</w:t>
      </w:r>
    </w:p>
    <w:p w:rsidR="00833F53" w:rsidRDefault="00732D25">
      <w:pPr>
        <w:pStyle w:val="ListParagraph"/>
        <w:numPr>
          <w:ilvl w:val="0"/>
          <w:numId w:val="133"/>
        </w:numPr>
        <w:tabs>
          <w:tab w:val="left" w:pos="847"/>
        </w:tabs>
        <w:spacing w:line="277" w:lineRule="exact"/>
        <w:ind w:left="847" w:hanging="147"/>
        <w:rPr>
          <w:rFonts w:ascii="Arial MT" w:hAnsi="Arial MT"/>
          <w:sz w:val="24"/>
        </w:rPr>
      </w:pPr>
      <w:r>
        <w:rPr>
          <w:sz w:val="24"/>
        </w:rPr>
        <w:t>Construirea</w:t>
      </w:r>
      <w:r>
        <w:rPr>
          <w:spacing w:val="-10"/>
          <w:sz w:val="24"/>
        </w:rPr>
        <w:t xml:space="preserve"> </w:t>
      </w:r>
      <w:r>
        <w:rPr>
          <w:sz w:val="24"/>
        </w:rPr>
        <w:t>unui</w:t>
      </w:r>
      <w:r>
        <w:rPr>
          <w:spacing w:val="-8"/>
          <w:sz w:val="24"/>
        </w:rPr>
        <w:t xml:space="preserve"> </w:t>
      </w:r>
      <w:r>
        <w:rPr>
          <w:sz w:val="24"/>
        </w:rPr>
        <w:t>corp</w:t>
      </w:r>
      <w:r>
        <w:rPr>
          <w:spacing w:val="-9"/>
          <w:sz w:val="24"/>
        </w:rPr>
        <w:t xml:space="preserve"> </w:t>
      </w:r>
      <w:r>
        <w:rPr>
          <w:sz w:val="24"/>
        </w:rPr>
        <w:t>de</w:t>
      </w:r>
      <w:r>
        <w:rPr>
          <w:spacing w:val="-8"/>
          <w:sz w:val="24"/>
        </w:rPr>
        <w:t xml:space="preserve"> </w:t>
      </w:r>
      <w:r>
        <w:rPr>
          <w:sz w:val="24"/>
        </w:rPr>
        <w:t>clădire</w:t>
      </w:r>
      <w:r>
        <w:rPr>
          <w:spacing w:val="-8"/>
          <w:sz w:val="24"/>
        </w:rPr>
        <w:t xml:space="preserve"> </w:t>
      </w:r>
      <w:r>
        <w:rPr>
          <w:sz w:val="24"/>
        </w:rPr>
        <w:t>separat</w:t>
      </w:r>
      <w:r>
        <w:rPr>
          <w:spacing w:val="-7"/>
          <w:sz w:val="24"/>
        </w:rPr>
        <w:t xml:space="preserve"> </w:t>
      </w:r>
      <w:r>
        <w:rPr>
          <w:sz w:val="24"/>
        </w:rPr>
        <w:t>pentru</w:t>
      </w:r>
      <w:r>
        <w:rPr>
          <w:spacing w:val="-8"/>
          <w:sz w:val="24"/>
        </w:rPr>
        <w:t xml:space="preserve"> </w:t>
      </w:r>
      <w:r>
        <w:rPr>
          <w:sz w:val="24"/>
        </w:rPr>
        <w:t>camera</w:t>
      </w:r>
      <w:r>
        <w:rPr>
          <w:spacing w:val="-8"/>
          <w:sz w:val="24"/>
        </w:rPr>
        <w:t xml:space="preserve"> </w:t>
      </w:r>
      <w:r>
        <w:rPr>
          <w:sz w:val="24"/>
        </w:rPr>
        <w:t>cazanelor</w:t>
      </w:r>
      <w:r>
        <w:rPr>
          <w:spacing w:val="-8"/>
          <w:sz w:val="24"/>
        </w:rPr>
        <w:t xml:space="preserve"> </w:t>
      </w:r>
      <w:r>
        <w:rPr>
          <w:sz w:val="24"/>
        </w:rPr>
        <w:t>aferente</w:t>
      </w:r>
      <w:r>
        <w:rPr>
          <w:spacing w:val="-9"/>
          <w:sz w:val="24"/>
        </w:rPr>
        <w:t xml:space="preserve"> </w:t>
      </w:r>
      <w:r>
        <w:rPr>
          <w:sz w:val="24"/>
        </w:rPr>
        <w:t>instalației</w:t>
      </w:r>
      <w:r>
        <w:rPr>
          <w:spacing w:val="-8"/>
          <w:sz w:val="24"/>
        </w:rPr>
        <w:t xml:space="preserve"> </w:t>
      </w:r>
      <w:r>
        <w:rPr>
          <w:spacing w:val="-2"/>
          <w:sz w:val="24"/>
        </w:rPr>
        <w:t>termice</w:t>
      </w:r>
    </w:p>
    <w:p w:rsidR="00833F53" w:rsidRDefault="00732D25">
      <w:pPr>
        <w:pStyle w:val="ListParagraph"/>
        <w:numPr>
          <w:ilvl w:val="0"/>
          <w:numId w:val="133"/>
        </w:numPr>
        <w:tabs>
          <w:tab w:val="left" w:pos="848"/>
        </w:tabs>
        <w:ind w:left="848" w:right="564"/>
        <w:rPr>
          <w:rFonts w:ascii="Arial MT" w:hAnsi="Arial MT"/>
          <w:sz w:val="24"/>
        </w:rPr>
      </w:pPr>
      <w:r>
        <w:rPr>
          <w:sz w:val="24"/>
        </w:rPr>
        <w:t>Amenajarea</w:t>
      </w:r>
      <w:r>
        <w:rPr>
          <w:spacing w:val="26"/>
          <w:sz w:val="24"/>
        </w:rPr>
        <w:t xml:space="preserve"> </w:t>
      </w:r>
      <w:r>
        <w:rPr>
          <w:sz w:val="24"/>
        </w:rPr>
        <w:t>terenului</w:t>
      </w:r>
      <w:r>
        <w:rPr>
          <w:spacing w:val="27"/>
          <w:sz w:val="24"/>
        </w:rPr>
        <w:t xml:space="preserve"> </w:t>
      </w:r>
      <w:r>
        <w:rPr>
          <w:sz w:val="24"/>
        </w:rPr>
        <w:t>(ziduri</w:t>
      </w:r>
      <w:r>
        <w:rPr>
          <w:spacing w:val="27"/>
          <w:sz w:val="24"/>
        </w:rPr>
        <w:t xml:space="preserve"> </w:t>
      </w:r>
      <w:r>
        <w:rPr>
          <w:sz w:val="24"/>
        </w:rPr>
        <w:t>de</w:t>
      </w:r>
      <w:r>
        <w:rPr>
          <w:spacing w:val="27"/>
          <w:sz w:val="24"/>
        </w:rPr>
        <w:t xml:space="preserve"> </w:t>
      </w:r>
      <w:r>
        <w:rPr>
          <w:sz w:val="24"/>
        </w:rPr>
        <w:t>sprijin,</w:t>
      </w:r>
      <w:r>
        <w:rPr>
          <w:spacing w:val="29"/>
          <w:sz w:val="24"/>
        </w:rPr>
        <w:t xml:space="preserve"> </w:t>
      </w:r>
      <w:r>
        <w:rPr>
          <w:sz w:val="24"/>
        </w:rPr>
        <w:t>alei</w:t>
      </w:r>
      <w:r>
        <w:rPr>
          <w:spacing w:val="27"/>
          <w:sz w:val="24"/>
        </w:rPr>
        <w:t xml:space="preserve"> </w:t>
      </w:r>
      <w:r>
        <w:rPr>
          <w:sz w:val="24"/>
        </w:rPr>
        <w:t>pietonale</w:t>
      </w:r>
      <w:r>
        <w:rPr>
          <w:spacing w:val="28"/>
          <w:sz w:val="24"/>
        </w:rPr>
        <w:t xml:space="preserve"> </w:t>
      </w:r>
      <w:r>
        <w:rPr>
          <w:sz w:val="24"/>
        </w:rPr>
        <w:t>și</w:t>
      </w:r>
      <w:r>
        <w:rPr>
          <w:spacing w:val="27"/>
          <w:sz w:val="24"/>
        </w:rPr>
        <w:t xml:space="preserve"> </w:t>
      </w:r>
      <w:r>
        <w:rPr>
          <w:sz w:val="24"/>
        </w:rPr>
        <w:t>carosabile,</w:t>
      </w:r>
      <w:r>
        <w:rPr>
          <w:spacing w:val="28"/>
          <w:sz w:val="24"/>
        </w:rPr>
        <w:t xml:space="preserve"> </w:t>
      </w:r>
      <w:r>
        <w:rPr>
          <w:sz w:val="24"/>
        </w:rPr>
        <w:t>amenjare</w:t>
      </w:r>
      <w:r>
        <w:rPr>
          <w:spacing w:val="27"/>
          <w:sz w:val="24"/>
        </w:rPr>
        <w:t xml:space="preserve"> </w:t>
      </w:r>
      <w:r>
        <w:rPr>
          <w:sz w:val="24"/>
        </w:rPr>
        <w:t>curte</w:t>
      </w:r>
      <w:r>
        <w:rPr>
          <w:spacing w:val="26"/>
          <w:sz w:val="24"/>
        </w:rPr>
        <w:t xml:space="preserve"> </w:t>
      </w:r>
      <w:r>
        <w:rPr>
          <w:sz w:val="24"/>
        </w:rPr>
        <w:t>interioară</w:t>
      </w:r>
      <w:r>
        <w:rPr>
          <w:spacing w:val="27"/>
          <w:sz w:val="24"/>
        </w:rPr>
        <w:t xml:space="preserve"> </w:t>
      </w:r>
      <w:r>
        <w:rPr>
          <w:sz w:val="24"/>
        </w:rPr>
        <w:t>și punct gospodăresc,</w:t>
      </w:r>
    </w:p>
    <w:p w:rsidR="00833F53" w:rsidRDefault="00833F53">
      <w:pPr>
        <w:rPr>
          <w:rFonts w:ascii="Arial MT" w:hAnsi="Arial MT"/>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133"/>
        </w:numPr>
        <w:tabs>
          <w:tab w:val="left" w:pos="847"/>
        </w:tabs>
        <w:ind w:left="847" w:hanging="147"/>
        <w:rPr>
          <w:rFonts w:ascii="Arial MT" w:hAnsi="Arial MT"/>
          <w:sz w:val="24"/>
        </w:rPr>
      </w:pPr>
      <w:r>
        <w:rPr>
          <w:spacing w:val="-2"/>
          <w:sz w:val="24"/>
        </w:rPr>
        <w:t>împrejmuire);</w:t>
      </w:r>
    </w:p>
    <w:p w:rsidR="00833F53" w:rsidRDefault="00732D25">
      <w:pPr>
        <w:pStyle w:val="ListParagraph"/>
        <w:numPr>
          <w:ilvl w:val="0"/>
          <w:numId w:val="133"/>
        </w:numPr>
        <w:tabs>
          <w:tab w:val="left" w:pos="847"/>
        </w:tabs>
        <w:spacing w:before="1"/>
        <w:ind w:left="847" w:hanging="147"/>
        <w:rPr>
          <w:rFonts w:ascii="Arial MT" w:hAnsi="Arial MT"/>
          <w:sz w:val="24"/>
        </w:rPr>
      </w:pPr>
      <w:r>
        <w:rPr>
          <w:sz w:val="24"/>
        </w:rPr>
        <w:t>Amenajarea</w:t>
      </w:r>
      <w:r>
        <w:rPr>
          <w:spacing w:val="-13"/>
          <w:sz w:val="24"/>
        </w:rPr>
        <w:t xml:space="preserve"> </w:t>
      </w:r>
      <w:r>
        <w:rPr>
          <w:sz w:val="24"/>
        </w:rPr>
        <w:t>spațiilor</w:t>
      </w:r>
      <w:r>
        <w:rPr>
          <w:spacing w:val="-12"/>
          <w:sz w:val="24"/>
        </w:rPr>
        <w:t xml:space="preserve"> </w:t>
      </w:r>
      <w:r>
        <w:rPr>
          <w:spacing w:val="-2"/>
          <w:sz w:val="24"/>
        </w:rPr>
        <w:t>verzi;</w:t>
      </w:r>
    </w:p>
    <w:p w:rsidR="00833F53" w:rsidRDefault="00732D25">
      <w:pPr>
        <w:pStyle w:val="ListParagraph"/>
        <w:numPr>
          <w:ilvl w:val="0"/>
          <w:numId w:val="133"/>
        </w:numPr>
        <w:tabs>
          <w:tab w:val="left" w:pos="847"/>
        </w:tabs>
        <w:ind w:left="847" w:hanging="147"/>
        <w:rPr>
          <w:rFonts w:ascii="Arial MT" w:hAnsi="Arial MT"/>
          <w:sz w:val="24"/>
        </w:rPr>
      </w:pPr>
      <w:r>
        <w:rPr>
          <w:sz w:val="24"/>
        </w:rPr>
        <w:t>Realizarea</w:t>
      </w:r>
      <w:r>
        <w:rPr>
          <w:spacing w:val="-11"/>
          <w:sz w:val="24"/>
        </w:rPr>
        <w:t xml:space="preserve"> </w:t>
      </w:r>
      <w:r>
        <w:rPr>
          <w:sz w:val="24"/>
        </w:rPr>
        <w:t>lucrărilor</w:t>
      </w:r>
      <w:r>
        <w:rPr>
          <w:spacing w:val="-9"/>
          <w:sz w:val="24"/>
        </w:rPr>
        <w:t xml:space="preserve"> </w:t>
      </w:r>
      <w:r>
        <w:rPr>
          <w:sz w:val="24"/>
        </w:rPr>
        <w:t>de</w:t>
      </w:r>
      <w:r>
        <w:rPr>
          <w:spacing w:val="-11"/>
          <w:sz w:val="24"/>
        </w:rPr>
        <w:t xml:space="preserve"> </w:t>
      </w:r>
      <w:r>
        <w:rPr>
          <w:sz w:val="24"/>
        </w:rPr>
        <w:t>branșament</w:t>
      </w:r>
      <w:r>
        <w:rPr>
          <w:spacing w:val="-9"/>
          <w:sz w:val="24"/>
        </w:rPr>
        <w:t xml:space="preserve"> </w:t>
      </w:r>
      <w:r>
        <w:rPr>
          <w:sz w:val="24"/>
        </w:rPr>
        <w:t>utilități</w:t>
      </w:r>
      <w:r>
        <w:rPr>
          <w:spacing w:val="-11"/>
          <w:sz w:val="24"/>
        </w:rPr>
        <w:t xml:space="preserve"> </w:t>
      </w:r>
      <w:r>
        <w:rPr>
          <w:spacing w:val="-2"/>
          <w:sz w:val="24"/>
        </w:rPr>
        <w:t>existente;</w:t>
      </w:r>
    </w:p>
    <w:p w:rsidR="00833F53" w:rsidRDefault="00732D25">
      <w:pPr>
        <w:pStyle w:val="ListParagraph"/>
        <w:numPr>
          <w:ilvl w:val="0"/>
          <w:numId w:val="133"/>
        </w:numPr>
        <w:tabs>
          <w:tab w:val="left" w:pos="847"/>
        </w:tabs>
        <w:ind w:left="847" w:hanging="147"/>
        <w:rPr>
          <w:rFonts w:ascii="Arial MT" w:hAnsi="Arial MT"/>
          <w:sz w:val="24"/>
        </w:rPr>
      </w:pPr>
      <w:r>
        <w:rPr>
          <w:sz w:val="24"/>
        </w:rPr>
        <w:t>Demolarea</w:t>
      </w:r>
      <w:r>
        <w:rPr>
          <w:spacing w:val="-7"/>
          <w:sz w:val="24"/>
        </w:rPr>
        <w:t xml:space="preserve"> </w:t>
      </w:r>
      <w:r>
        <w:rPr>
          <w:sz w:val="24"/>
        </w:rPr>
        <w:t>corpurilor</w:t>
      </w:r>
      <w:r>
        <w:rPr>
          <w:spacing w:val="-7"/>
          <w:sz w:val="24"/>
        </w:rPr>
        <w:t xml:space="preserve"> </w:t>
      </w:r>
      <w:r>
        <w:rPr>
          <w:sz w:val="24"/>
        </w:rPr>
        <w:t>de</w:t>
      </w:r>
      <w:r>
        <w:rPr>
          <w:spacing w:val="-7"/>
          <w:sz w:val="24"/>
        </w:rPr>
        <w:t xml:space="preserve"> </w:t>
      </w:r>
      <w:r>
        <w:rPr>
          <w:sz w:val="24"/>
        </w:rPr>
        <w:t>clădire</w:t>
      </w:r>
      <w:r>
        <w:rPr>
          <w:spacing w:val="-7"/>
          <w:sz w:val="24"/>
        </w:rPr>
        <w:t xml:space="preserve"> </w:t>
      </w:r>
      <w:r>
        <w:rPr>
          <w:sz w:val="24"/>
        </w:rPr>
        <w:t>C4</w:t>
      </w:r>
      <w:r>
        <w:rPr>
          <w:spacing w:val="-7"/>
          <w:sz w:val="24"/>
        </w:rPr>
        <w:t xml:space="preserve"> </w:t>
      </w:r>
      <w:r>
        <w:rPr>
          <w:sz w:val="24"/>
        </w:rPr>
        <w:t>și</w:t>
      </w:r>
      <w:r>
        <w:rPr>
          <w:spacing w:val="-7"/>
          <w:sz w:val="24"/>
        </w:rPr>
        <w:t xml:space="preserve"> </w:t>
      </w:r>
      <w:r>
        <w:rPr>
          <w:spacing w:val="-5"/>
          <w:sz w:val="24"/>
        </w:rPr>
        <w:t>C3.</w:t>
      </w:r>
    </w:p>
    <w:p w:rsidR="00833F53" w:rsidRDefault="00833F53">
      <w:pPr>
        <w:pStyle w:val="BodyText"/>
        <w:spacing w:before="40"/>
        <w:ind w:left="0" w:firstLine="0"/>
      </w:pPr>
    </w:p>
    <w:p w:rsidR="00833F53" w:rsidRDefault="00732D25">
      <w:pPr>
        <w:pStyle w:val="ListParagraph"/>
        <w:numPr>
          <w:ilvl w:val="0"/>
          <w:numId w:val="132"/>
        </w:numPr>
        <w:tabs>
          <w:tab w:val="left" w:pos="1213"/>
        </w:tabs>
        <w:ind w:left="1213" w:hanging="359"/>
        <w:rPr>
          <w:sz w:val="24"/>
        </w:rPr>
      </w:pPr>
      <w:r>
        <w:rPr>
          <w:color w:val="001F5F"/>
          <w:sz w:val="24"/>
        </w:rPr>
        <w:t>trasarea</w:t>
      </w:r>
      <w:r>
        <w:rPr>
          <w:color w:val="001F5F"/>
          <w:spacing w:val="-20"/>
          <w:sz w:val="24"/>
        </w:rPr>
        <w:t xml:space="preserve"> </w:t>
      </w:r>
      <w:r>
        <w:rPr>
          <w:color w:val="001F5F"/>
          <w:spacing w:val="-2"/>
          <w:sz w:val="24"/>
        </w:rPr>
        <w:t>lucrărilor;</w:t>
      </w:r>
    </w:p>
    <w:p w:rsidR="00833F53" w:rsidRDefault="00732D25">
      <w:pPr>
        <w:pStyle w:val="BodyText"/>
      </w:pPr>
      <w:r>
        <w:t>Trasarea</w:t>
      </w:r>
      <w:r>
        <w:rPr>
          <w:spacing w:val="40"/>
        </w:rPr>
        <w:t xml:space="preserve"> </w:t>
      </w:r>
      <w:r>
        <w:t>lucrărilor</w:t>
      </w:r>
      <w:r>
        <w:rPr>
          <w:spacing w:val="40"/>
        </w:rPr>
        <w:t xml:space="preserve"> </w:t>
      </w:r>
      <w:r>
        <w:t>se</w:t>
      </w:r>
      <w:r>
        <w:rPr>
          <w:spacing w:val="40"/>
        </w:rPr>
        <w:t xml:space="preserve"> </w:t>
      </w:r>
      <w:r>
        <w:t>va</w:t>
      </w:r>
      <w:r>
        <w:rPr>
          <w:spacing w:val="40"/>
        </w:rPr>
        <w:t xml:space="preserve"> </w:t>
      </w:r>
      <w:r>
        <w:t>face</w:t>
      </w:r>
      <w:r>
        <w:rPr>
          <w:spacing w:val="40"/>
        </w:rPr>
        <w:t xml:space="preserve"> </w:t>
      </w:r>
      <w:r>
        <w:t>în</w:t>
      </w:r>
      <w:r>
        <w:rPr>
          <w:spacing w:val="40"/>
        </w:rPr>
        <w:t xml:space="preserve"> </w:t>
      </w:r>
      <w:r>
        <w:t>conformitate</w:t>
      </w:r>
      <w:r>
        <w:rPr>
          <w:spacing w:val="40"/>
        </w:rPr>
        <w:t xml:space="preserve"> </w:t>
      </w:r>
      <w:r>
        <w:t>cu</w:t>
      </w:r>
      <w:r>
        <w:rPr>
          <w:spacing w:val="40"/>
        </w:rPr>
        <w:t xml:space="preserve"> </w:t>
      </w:r>
      <w:r>
        <w:t>prevederile</w:t>
      </w:r>
      <w:r>
        <w:rPr>
          <w:spacing w:val="40"/>
        </w:rPr>
        <w:t xml:space="preserve"> </w:t>
      </w:r>
      <w:r>
        <w:t>pieselor</w:t>
      </w:r>
      <w:r>
        <w:rPr>
          <w:spacing w:val="40"/>
        </w:rPr>
        <w:t xml:space="preserve"> </w:t>
      </w:r>
      <w:r>
        <w:t>desenate</w:t>
      </w:r>
      <w:r>
        <w:rPr>
          <w:spacing w:val="40"/>
        </w:rPr>
        <w:t xml:space="preserve"> </w:t>
      </w:r>
      <w:r>
        <w:t>pentru</w:t>
      </w:r>
      <w:r>
        <w:rPr>
          <w:spacing w:val="40"/>
        </w:rPr>
        <w:t xml:space="preserve"> </w:t>
      </w:r>
      <w:r>
        <w:t>fiecare</w:t>
      </w:r>
      <w:r>
        <w:rPr>
          <w:spacing w:val="80"/>
          <w:w w:val="150"/>
        </w:rPr>
        <w:t xml:space="preserve"> </w:t>
      </w:r>
      <w:r>
        <w:t>specialitate în parte:</w:t>
      </w:r>
    </w:p>
    <w:p w:rsidR="00833F53" w:rsidRDefault="00732D25">
      <w:pPr>
        <w:pStyle w:val="ListParagraph"/>
        <w:numPr>
          <w:ilvl w:val="0"/>
          <w:numId w:val="133"/>
        </w:numPr>
        <w:tabs>
          <w:tab w:val="left" w:pos="847"/>
        </w:tabs>
        <w:ind w:left="847" w:hanging="147"/>
        <w:rPr>
          <w:rFonts w:ascii="Arial MT" w:hAnsi="Arial MT"/>
          <w:sz w:val="24"/>
        </w:rPr>
      </w:pPr>
      <w:r>
        <w:rPr>
          <w:sz w:val="24"/>
        </w:rPr>
        <w:t>săpătură</w:t>
      </w:r>
      <w:r>
        <w:rPr>
          <w:spacing w:val="-7"/>
          <w:sz w:val="24"/>
        </w:rPr>
        <w:t xml:space="preserve"> </w:t>
      </w:r>
      <w:r>
        <w:rPr>
          <w:sz w:val="24"/>
        </w:rPr>
        <w:t>–</w:t>
      </w:r>
      <w:r>
        <w:rPr>
          <w:spacing w:val="-5"/>
          <w:sz w:val="24"/>
        </w:rPr>
        <w:t xml:space="preserve"> </w:t>
      </w:r>
      <w:r>
        <w:rPr>
          <w:sz w:val="24"/>
        </w:rPr>
        <w:t>conform</w:t>
      </w:r>
      <w:r>
        <w:rPr>
          <w:spacing w:val="-7"/>
          <w:sz w:val="24"/>
        </w:rPr>
        <w:t xml:space="preserve"> </w:t>
      </w:r>
      <w:r>
        <w:rPr>
          <w:sz w:val="24"/>
        </w:rPr>
        <w:t>plan</w:t>
      </w:r>
      <w:r>
        <w:rPr>
          <w:spacing w:val="-6"/>
          <w:sz w:val="24"/>
        </w:rPr>
        <w:t xml:space="preserve"> </w:t>
      </w:r>
      <w:r>
        <w:rPr>
          <w:sz w:val="24"/>
        </w:rPr>
        <w:t>de</w:t>
      </w:r>
      <w:r>
        <w:rPr>
          <w:spacing w:val="-5"/>
          <w:sz w:val="24"/>
        </w:rPr>
        <w:t xml:space="preserve"> </w:t>
      </w:r>
      <w:r>
        <w:rPr>
          <w:spacing w:val="-2"/>
          <w:sz w:val="24"/>
        </w:rPr>
        <w:t>săpătură</w:t>
      </w:r>
    </w:p>
    <w:p w:rsidR="00833F53" w:rsidRDefault="00732D25">
      <w:pPr>
        <w:pStyle w:val="ListParagraph"/>
        <w:numPr>
          <w:ilvl w:val="0"/>
          <w:numId w:val="133"/>
        </w:numPr>
        <w:tabs>
          <w:tab w:val="left" w:pos="847"/>
        </w:tabs>
        <w:spacing w:line="277" w:lineRule="exact"/>
        <w:ind w:left="847" w:hanging="147"/>
        <w:rPr>
          <w:rFonts w:ascii="Arial MT" w:hAnsi="Arial MT"/>
          <w:sz w:val="24"/>
        </w:rPr>
      </w:pPr>
      <w:r>
        <w:rPr>
          <w:sz w:val="24"/>
        </w:rPr>
        <w:t>fundații,</w:t>
      </w:r>
      <w:r>
        <w:rPr>
          <w:spacing w:val="-7"/>
          <w:sz w:val="24"/>
        </w:rPr>
        <w:t xml:space="preserve"> </w:t>
      </w:r>
      <w:r>
        <w:rPr>
          <w:sz w:val="24"/>
        </w:rPr>
        <w:t>stâlpi,</w:t>
      </w:r>
      <w:r>
        <w:rPr>
          <w:spacing w:val="-6"/>
          <w:sz w:val="24"/>
        </w:rPr>
        <w:t xml:space="preserve"> </w:t>
      </w:r>
      <w:r>
        <w:rPr>
          <w:sz w:val="24"/>
        </w:rPr>
        <w:t>grinzi,</w:t>
      </w:r>
      <w:r>
        <w:rPr>
          <w:spacing w:val="-6"/>
          <w:sz w:val="24"/>
        </w:rPr>
        <w:t xml:space="preserve"> </w:t>
      </w:r>
      <w:r>
        <w:rPr>
          <w:sz w:val="24"/>
        </w:rPr>
        <w:t>planșee</w:t>
      </w:r>
      <w:r>
        <w:rPr>
          <w:spacing w:val="-6"/>
          <w:sz w:val="24"/>
        </w:rPr>
        <w:t xml:space="preserve"> </w:t>
      </w:r>
      <w:r>
        <w:rPr>
          <w:sz w:val="24"/>
        </w:rPr>
        <w:t>–</w:t>
      </w:r>
      <w:r>
        <w:rPr>
          <w:spacing w:val="-6"/>
          <w:sz w:val="24"/>
        </w:rPr>
        <w:t xml:space="preserve"> </w:t>
      </w:r>
      <w:r>
        <w:rPr>
          <w:sz w:val="24"/>
        </w:rPr>
        <w:t>planuri</w:t>
      </w:r>
      <w:r>
        <w:rPr>
          <w:spacing w:val="-7"/>
          <w:sz w:val="24"/>
        </w:rPr>
        <w:t xml:space="preserve"> </w:t>
      </w:r>
      <w:r>
        <w:rPr>
          <w:sz w:val="24"/>
        </w:rPr>
        <w:t>și</w:t>
      </w:r>
      <w:r>
        <w:rPr>
          <w:spacing w:val="-6"/>
          <w:sz w:val="24"/>
        </w:rPr>
        <w:t xml:space="preserve"> </w:t>
      </w:r>
      <w:r>
        <w:rPr>
          <w:sz w:val="24"/>
        </w:rPr>
        <w:t>detalii</w:t>
      </w:r>
      <w:r>
        <w:rPr>
          <w:spacing w:val="-7"/>
          <w:sz w:val="24"/>
        </w:rPr>
        <w:t xml:space="preserve"> </w:t>
      </w:r>
      <w:r>
        <w:rPr>
          <w:sz w:val="24"/>
        </w:rPr>
        <w:t>de</w:t>
      </w:r>
      <w:r>
        <w:rPr>
          <w:spacing w:val="-6"/>
          <w:sz w:val="24"/>
        </w:rPr>
        <w:t xml:space="preserve"> </w:t>
      </w:r>
      <w:r>
        <w:rPr>
          <w:spacing w:val="-2"/>
          <w:sz w:val="24"/>
        </w:rPr>
        <w:t>rezistență</w:t>
      </w:r>
    </w:p>
    <w:p w:rsidR="00833F53" w:rsidRDefault="00732D25">
      <w:pPr>
        <w:pStyle w:val="ListParagraph"/>
        <w:numPr>
          <w:ilvl w:val="0"/>
          <w:numId w:val="133"/>
        </w:numPr>
        <w:tabs>
          <w:tab w:val="left" w:pos="847"/>
        </w:tabs>
        <w:spacing w:line="277" w:lineRule="exact"/>
        <w:ind w:left="847" w:hanging="147"/>
        <w:rPr>
          <w:rFonts w:ascii="Arial MT" w:hAnsi="Arial MT"/>
          <w:sz w:val="24"/>
        </w:rPr>
      </w:pPr>
      <w:r>
        <w:rPr>
          <w:sz w:val="24"/>
        </w:rPr>
        <w:t>compartimentări</w:t>
      </w:r>
      <w:r>
        <w:rPr>
          <w:spacing w:val="-7"/>
          <w:sz w:val="24"/>
        </w:rPr>
        <w:t xml:space="preserve"> </w:t>
      </w:r>
      <w:r>
        <w:rPr>
          <w:sz w:val="24"/>
        </w:rPr>
        <w:t>–</w:t>
      </w:r>
      <w:r>
        <w:rPr>
          <w:spacing w:val="-8"/>
          <w:sz w:val="24"/>
        </w:rPr>
        <w:t xml:space="preserve"> </w:t>
      </w:r>
      <w:r>
        <w:rPr>
          <w:sz w:val="24"/>
        </w:rPr>
        <w:t>planuri</w:t>
      </w:r>
      <w:r>
        <w:rPr>
          <w:spacing w:val="-8"/>
          <w:sz w:val="24"/>
        </w:rPr>
        <w:t xml:space="preserve"> </w:t>
      </w:r>
      <w:r>
        <w:rPr>
          <w:sz w:val="24"/>
        </w:rPr>
        <w:t>de</w:t>
      </w:r>
      <w:r>
        <w:rPr>
          <w:spacing w:val="-8"/>
          <w:sz w:val="24"/>
        </w:rPr>
        <w:t xml:space="preserve"> </w:t>
      </w:r>
      <w:r>
        <w:rPr>
          <w:spacing w:val="-2"/>
          <w:sz w:val="24"/>
        </w:rPr>
        <w:t>arhitectură</w:t>
      </w:r>
    </w:p>
    <w:p w:rsidR="00833F53" w:rsidRDefault="00732D25">
      <w:pPr>
        <w:pStyle w:val="ListParagraph"/>
        <w:numPr>
          <w:ilvl w:val="0"/>
          <w:numId w:val="133"/>
        </w:numPr>
        <w:tabs>
          <w:tab w:val="left" w:pos="847"/>
        </w:tabs>
        <w:spacing w:before="1"/>
        <w:ind w:left="847" w:hanging="147"/>
        <w:rPr>
          <w:rFonts w:ascii="Arial MT" w:hAnsi="Arial MT"/>
          <w:sz w:val="24"/>
        </w:rPr>
      </w:pPr>
      <w:r>
        <w:rPr>
          <w:sz w:val="24"/>
        </w:rPr>
        <w:t>rețele</w:t>
      </w:r>
      <w:r>
        <w:rPr>
          <w:spacing w:val="-6"/>
          <w:sz w:val="24"/>
        </w:rPr>
        <w:t xml:space="preserve"> </w:t>
      </w:r>
      <w:r>
        <w:rPr>
          <w:sz w:val="24"/>
        </w:rPr>
        <w:t>–</w:t>
      </w:r>
      <w:r>
        <w:rPr>
          <w:spacing w:val="-5"/>
          <w:sz w:val="24"/>
        </w:rPr>
        <w:t xml:space="preserve"> </w:t>
      </w:r>
      <w:r>
        <w:rPr>
          <w:sz w:val="24"/>
        </w:rPr>
        <w:t>planuri</w:t>
      </w:r>
      <w:r>
        <w:rPr>
          <w:spacing w:val="-5"/>
          <w:sz w:val="24"/>
        </w:rPr>
        <w:t xml:space="preserve"> </w:t>
      </w:r>
      <w:r>
        <w:rPr>
          <w:sz w:val="24"/>
        </w:rPr>
        <w:t>de</w:t>
      </w:r>
      <w:r>
        <w:rPr>
          <w:spacing w:val="-5"/>
          <w:sz w:val="24"/>
        </w:rPr>
        <w:t xml:space="preserve"> </w:t>
      </w:r>
      <w:r>
        <w:rPr>
          <w:spacing w:val="-2"/>
          <w:sz w:val="24"/>
        </w:rPr>
        <w:t>instalații</w:t>
      </w:r>
    </w:p>
    <w:p w:rsidR="00833F53" w:rsidRDefault="00833F53">
      <w:pPr>
        <w:pStyle w:val="BodyText"/>
        <w:spacing w:before="40"/>
        <w:ind w:left="0" w:firstLine="0"/>
      </w:pPr>
    </w:p>
    <w:p w:rsidR="00833F53" w:rsidRDefault="00732D25">
      <w:pPr>
        <w:pStyle w:val="ListParagraph"/>
        <w:numPr>
          <w:ilvl w:val="0"/>
          <w:numId w:val="132"/>
        </w:numPr>
        <w:tabs>
          <w:tab w:val="left" w:pos="1212"/>
        </w:tabs>
        <w:spacing w:line="275" w:lineRule="exact"/>
        <w:ind w:left="1212" w:hanging="358"/>
        <w:jc w:val="both"/>
        <w:rPr>
          <w:sz w:val="24"/>
        </w:rPr>
      </w:pPr>
      <w:r>
        <w:rPr>
          <w:color w:val="001F5F"/>
          <w:sz w:val="24"/>
        </w:rPr>
        <w:t>protejarea</w:t>
      </w:r>
      <w:r>
        <w:rPr>
          <w:color w:val="001F5F"/>
          <w:spacing w:val="-10"/>
          <w:sz w:val="24"/>
        </w:rPr>
        <w:t xml:space="preserve"> </w:t>
      </w:r>
      <w:r>
        <w:rPr>
          <w:color w:val="001F5F"/>
          <w:sz w:val="24"/>
        </w:rPr>
        <w:t>lucrărilor</w:t>
      </w:r>
      <w:r>
        <w:rPr>
          <w:color w:val="001F5F"/>
          <w:spacing w:val="-11"/>
          <w:sz w:val="24"/>
        </w:rPr>
        <w:t xml:space="preserve"> </w:t>
      </w:r>
      <w:r>
        <w:rPr>
          <w:color w:val="001F5F"/>
          <w:sz w:val="24"/>
        </w:rPr>
        <w:t>executate</w:t>
      </w:r>
      <w:r>
        <w:rPr>
          <w:color w:val="001F5F"/>
          <w:spacing w:val="-10"/>
          <w:sz w:val="24"/>
        </w:rPr>
        <w:t xml:space="preserve"> </w:t>
      </w:r>
      <w:r>
        <w:rPr>
          <w:color w:val="001F5F"/>
          <w:sz w:val="24"/>
        </w:rPr>
        <w:t>şi</w:t>
      </w:r>
      <w:r>
        <w:rPr>
          <w:color w:val="001F5F"/>
          <w:spacing w:val="-10"/>
          <w:sz w:val="24"/>
        </w:rPr>
        <w:t xml:space="preserve"> </w:t>
      </w:r>
      <w:r>
        <w:rPr>
          <w:color w:val="001F5F"/>
          <w:sz w:val="24"/>
        </w:rPr>
        <w:t>a</w:t>
      </w:r>
      <w:r>
        <w:rPr>
          <w:color w:val="001F5F"/>
          <w:spacing w:val="-8"/>
          <w:sz w:val="24"/>
        </w:rPr>
        <w:t xml:space="preserve"> </w:t>
      </w:r>
      <w:r>
        <w:rPr>
          <w:color w:val="001F5F"/>
          <w:sz w:val="24"/>
        </w:rPr>
        <w:t>materialelor</w:t>
      </w:r>
      <w:r>
        <w:rPr>
          <w:color w:val="001F5F"/>
          <w:spacing w:val="-11"/>
          <w:sz w:val="24"/>
        </w:rPr>
        <w:t xml:space="preserve"> </w:t>
      </w:r>
      <w:r>
        <w:rPr>
          <w:color w:val="001F5F"/>
          <w:sz w:val="24"/>
        </w:rPr>
        <w:t>din</w:t>
      </w:r>
      <w:r>
        <w:rPr>
          <w:color w:val="001F5F"/>
          <w:spacing w:val="-11"/>
          <w:sz w:val="24"/>
        </w:rPr>
        <w:t xml:space="preserve"> </w:t>
      </w:r>
      <w:r>
        <w:rPr>
          <w:color w:val="001F5F"/>
          <w:spacing w:val="-2"/>
          <w:sz w:val="24"/>
        </w:rPr>
        <w:t>şantier;</w:t>
      </w:r>
    </w:p>
    <w:p w:rsidR="00833F53" w:rsidRDefault="00732D25">
      <w:pPr>
        <w:pStyle w:val="BodyText"/>
        <w:ind w:right="565"/>
        <w:jc w:val="both"/>
      </w:pPr>
      <w:r>
        <w:t>Protejarea</w:t>
      </w:r>
      <w:r>
        <w:rPr>
          <w:spacing w:val="-9"/>
        </w:rPr>
        <w:t xml:space="preserve"> </w:t>
      </w:r>
      <w:r>
        <w:t>lucrărilor</w:t>
      </w:r>
      <w:r>
        <w:rPr>
          <w:spacing w:val="-8"/>
        </w:rPr>
        <w:t xml:space="preserve"> </w:t>
      </w:r>
      <w:r>
        <w:t>executate</w:t>
      </w:r>
      <w:r>
        <w:rPr>
          <w:spacing w:val="-9"/>
        </w:rPr>
        <w:t xml:space="preserve"> </w:t>
      </w:r>
      <w:r>
        <w:t>cât</w:t>
      </w:r>
      <w:r>
        <w:rPr>
          <w:spacing w:val="-8"/>
        </w:rPr>
        <w:t xml:space="preserve"> </w:t>
      </w:r>
      <w:r>
        <w:t>şi</w:t>
      </w:r>
      <w:r>
        <w:rPr>
          <w:spacing w:val="-9"/>
        </w:rPr>
        <w:t xml:space="preserve"> </w:t>
      </w:r>
      <w:r>
        <w:t>a</w:t>
      </w:r>
      <w:r>
        <w:rPr>
          <w:spacing w:val="-9"/>
        </w:rPr>
        <w:t xml:space="preserve"> </w:t>
      </w:r>
      <w:r>
        <w:t>materialelor</w:t>
      </w:r>
      <w:r>
        <w:rPr>
          <w:spacing w:val="-9"/>
        </w:rPr>
        <w:t xml:space="preserve"> </w:t>
      </w:r>
      <w:r>
        <w:t>din</w:t>
      </w:r>
      <w:r>
        <w:rPr>
          <w:spacing w:val="-8"/>
        </w:rPr>
        <w:t xml:space="preserve"> </w:t>
      </w:r>
      <w:r>
        <w:t>şantier</w:t>
      </w:r>
      <w:r>
        <w:rPr>
          <w:spacing w:val="-8"/>
        </w:rPr>
        <w:t xml:space="preserve"> </w:t>
      </w:r>
      <w:r>
        <w:t>cade</w:t>
      </w:r>
      <w:r>
        <w:rPr>
          <w:spacing w:val="-8"/>
        </w:rPr>
        <w:t xml:space="preserve"> </w:t>
      </w:r>
      <w:r>
        <w:t>în</w:t>
      </w:r>
      <w:r>
        <w:rPr>
          <w:spacing w:val="-8"/>
        </w:rPr>
        <w:t xml:space="preserve"> </w:t>
      </w:r>
      <w:r>
        <w:t>sarcina</w:t>
      </w:r>
      <w:r>
        <w:rPr>
          <w:spacing w:val="-8"/>
        </w:rPr>
        <w:t xml:space="preserve"> </w:t>
      </w:r>
      <w:r>
        <w:t>constructorului,</w:t>
      </w:r>
      <w:r>
        <w:rPr>
          <w:spacing w:val="-9"/>
        </w:rPr>
        <w:t xml:space="preserve"> </w:t>
      </w:r>
      <w:r>
        <w:t>care</w:t>
      </w:r>
      <w:r>
        <w:rPr>
          <w:spacing w:val="-8"/>
        </w:rPr>
        <w:t xml:space="preserve"> </w:t>
      </w:r>
      <w:r>
        <w:t>va lua</w:t>
      </w:r>
      <w:r>
        <w:rPr>
          <w:spacing w:val="-14"/>
        </w:rPr>
        <w:t xml:space="preserve"> </w:t>
      </w:r>
      <w:r>
        <w:t>măsuri</w:t>
      </w:r>
      <w:r>
        <w:rPr>
          <w:spacing w:val="-14"/>
        </w:rPr>
        <w:t xml:space="preserve"> </w:t>
      </w:r>
      <w:r>
        <w:t>de</w:t>
      </w:r>
      <w:r>
        <w:rPr>
          <w:spacing w:val="-14"/>
        </w:rPr>
        <w:t xml:space="preserve"> </w:t>
      </w:r>
      <w:r>
        <w:t>amenajare</w:t>
      </w:r>
      <w:r>
        <w:rPr>
          <w:spacing w:val="-15"/>
        </w:rPr>
        <w:t xml:space="preserve"> </w:t>
      </w:r>
      <w:r>
        <w:t>a</w:t>
      </w:r>
      <w:r>
        <w:rPr>
          <w:spacing w:val="-14"/>
        </w:rPr>
        <w:t xml:space="preserve"> </w:t>
      </w:r>
      <w:r>
        <w:t>unui</w:t>
      </w:r>
      <w:r>
        <w:rPr>
          <w:spacing w:val="-14"/>
        </w:rPr>
        <w:t xml:space="preserve"> </w:t>
      </w:r>
      <w:r>
        <w:t>spaţiu</w:t>
      </w:r>
      <w:r>
        <w:rPr>
          <w:spacing w:val="-15"/>
        </w:rPr>
        <w:t xml:space="preserve"> </w:t>
      </w:r>
      <w:r>
        <w:t>de</w:t>
      </w:r>
      <w:r>
        <w:rPr>
          <w:spacing w:val="-14"/>
        </w:rPr>
        <w:t xml:space="preserve"> </w:t>
      </w:r>
      <w:r>
        <w:t>depozitare</w:t>
      </w:r>
      <w:r>
        <w:rPr>
          <w:spacing w:val="-14"/>
        </w:rPr>
        <w:t xml:space="preserve"> </w:t>
      </w:r>
      <w:r>
        <w:t>a</w:t>
      </w:r>
      <w:r>
        <w:rPr>
          <w:spacing w:val="-13"/>
        </w:rPr>
        <w:t xml:space="preserve"> </w:t>
      </w:r>
      <w:r>
        <w:t>materialelor,</w:t>
      </w:r>
      <w:r>
        <w:rPr>
          <w:spacing w:val="-14"/>
        </w:rPr>
        <w:t xml:space="preserve"> </w:t>
      </w:r>
      <w:r>
        <w:t>precum</w:t>
      </w:r>
      <w:r>
        <w:rPr>
          <w:spacing w:val="-15"/>
        </w:rPr>
        <w:t xml:space="preserve"> </w:t>
      </w:r>
      <w:r>
        <w:t>şi</w:t>
      </w:r>
      <w:r>
        <w:rPr>
          <w:spacing w:val="-14"/>
        </w:rPr>
        <w:t xml:space="preserve"> </w:t>
      </w:r>
      <w:r>
        <w:t>paza</w:t>
      </w:r>
      <w:r>
        <w:rPr>
          <w:spacing w:val="-14"/>
        </w:rPr>
        <w:t xml:space="preserve"> </w:t>
      </w:r>
      <w:r>
        <w:t>acestora</w:t>
      </w:r>
      <w:r>
        <w:rPr>
          <w:spacing w:val="-14"/>
        </w:rPr>
        <w:t xml:space="preserve"> </w:t>
      </w:r>
      <w:r>
        <w:t>prin</w:t>
      </w:r>
      <w:r>
        <w:rPr>
          <w:spacing w:val="-14"/>
        </w:rPr>
        <w:t xml:space="preserve"> </w:t>
      </w:r>
      <w:r>
        <w:t>organizarea de şantier pe care o va face în apropierea lucrării.</w:t>
      </w:r>
    </w:p>
    <w:p w:rsidR="00833F53" w:rsidRDefault="00833F53">
      <w:pPr>
        <w:pStyle w:val="BodyText"/>
        <w:spacing w:before="41"/>
        <w:ind w:left="0" w:firstLine="0"/>
      </w:pPr>
    </w:p>
    <w:p w:rsidR="00833F53" w:rsidRDefault="00732D25">
      <w:pPr>
        <w:pStyle w:val="ListParagraph"/>
        <w:numPr>
          <w:ilvl w:val="0"/>
          <w:numId w:val="132"/>
        </w:numPr>
        <w:tabs>
          <w:tab w:val="left" w:pos="1213"/>
        </w:tabs>
        <w:ind w:left="1213" w:hanging="359"/>
        <w:rPr>
          <w:sz w:val="24"/>
        </w:rPr>
      </w:pPr>
      <w:r>
        <w:rPr>
          <w:color w:val="001F5F"/>
          <w:sz w:val="24"/>
        </w:rPr>
        <w:t>organizarea</w:t>
      </w:r>
      <w:r>
        <w:rPr>
          <w:color w:val="001F5F"/>
          <w:spacing w:val="-16"/>
          <w:sz w:val="24"/>
        </w:rPr>
        <w:t xml:space="preserve"> </w:t>
      </w:r>
      <w:r>
        <w:rPr>
          <w:color w:val="001F5F"/>
          <w:sz w:val="24"/>
        </w:rPr>
        <w:t>de</w:t>
      </w:r>
      <w:r>
        <w:rPr>
          <w:color w:val="001F5F"/>
          <w:spacing w:val="-13"/>
          <w:sz w:val="24"/>
        </w:rPr>
        <w:t xml:space="preserve"> </w:t>
      </w:r>
      <w:r>
        <w:rPr>
          <w:color w:val="001F5F"/>
          <w:spacing w:val="-2"/>
          <w:sz w:val="24"/>
        </w:rPr>
        <w:t>şantier.</w:t>
      </w:r>
    </w:p>
    <w:p w:rsidR="00833F53" w:rsidRDefault="00732D25">
      <w:pPr>
        <w:pStyle w:val="BodyText"/>
        <w:ind w:right="568"/>
      </w:pPr>
      <w:r>
        <w:t>Proiectul</w:t>
      </w:r>
      <w:r>
        <w:rPr>
          <w:spacing w:val="-4"/>
        </w:rPr>
        <w:t xml:space="preserve"> </w:t>
      </w:r>
      <w:r>
        <w:t>de</w:t>
      </w:r>
      <w:r>
        <w:rPr>
          <w:spacing w:val="-6"/>
        </w:rPr>
        <w:t xml:space="preserve"> </w:t>
      </w:r>
      <w:r>
        <w:t>Organizare</w:t>
      </w:r>
      <w:r>
        <w:rPr>
          <w:spacing w:val="-3"/>
        </w:rPr>
        <w:t xml:space="preserve"> </w:t>
      </w:r>
      <w:r>
        <w:t>șantier</w:t>
      </w:r>
      <w:r>
        <w:rPr>
          <w:spacing w:val="-4"/>
        </w:rPr>
        <w:t xml:space="preserve"> </w:t>
      </w:r>
      <w:r>
        <w:t>este</w:t>
      </w:r>
      <w:r>
        <w:rPr>
          <w:spacing w:val="-5"/>
        </w:rPr>
        <w:t xml:space="preserve"> </w:t>
      </w:r>
      <w:r>
        <w:t>întocmit</w:t>
      </w:r>
      <w:r>
        <w:rPr>
          <w:spacing w:val="-4"/>
        </w:rPr>
        <w:t xml:space="preserve"> </w:t>
      </w:r>
      <w:r>
        <w:t>înainte</w:t>
      </w:r>
      <w:r>
        <w:rPr>
          <w:spacing w:val="-4"/>
        </w:rPr>
        <w:t xml:space="preserve"> </w:t>
      </w:r>
      <w:r>
        <w:t>de</w:t>
      </w:r>
      <w:r>
        <w:rPr>
          <w:spacing w:val="-6"/>
        </w:rPr>
        <w:t xml:space="preserve"> </w:t>
      </w:r>
      <w:r>
        <w:t>începerea</w:t>
      </w:r>
      <w:r>
        <w:rPr>
          <w:spacing w:val="-5"/>
        </w:rPr>
        <w:t xml:space="preserve"> </w:t>
      </w:r>
      <w:r>
        <w:t>execuției</w:t>
      </w:r>
      <w:r>
        <w:rPr>
          <w:spacing w:val="-6"/>
        </w:rPr>
        <w:t xml:space="preserve"> </w:t>
      </w:r>
      <w:r>
        <w:t>și</w:t>
      </w:r>
      <w:r>
        <w:rPr>
          <w:spacing w:val="-3"/>
        </w:rPr>
        <w:t xml:space="preserve"> </w:t>
      </w:r>
      <w:r>
        <w:t>stă</w:t>
      </w:r>
      <w:r>
        <w:rPr>
          <w:spacing w:val="-5"/>
        </w:rPr>
        <w:t xml:space="preserve"> </w:t>
      </w:r>
      <w:r>
        <w:t>la</w:t>
      </w:r>
      <w:r>
        <w:rPr>
          <w:spacing w:val="-3"/>
        </w:rPr>
        <w:t xml:space="preserve"> </w:t>
      </w:r>
      <w:r>
        <w:t>baza</w:t>
      </w:r>
      <w:r>
        <w:rPr>
          <w:spacing w:val="-5"/>
        </w:rPr>
        <w:t xml:space="preserve"> </w:t>
      </w:r>
      <w:r>
        <w:t>Autorizației de co</w:t>
      </w:r>
      <w:r>
        <w:t>nstruire pentru branșamente și construcțiile provizorii necesare organizării șantierului.</w:t>
      </w:r>
    </w:p>
    <w:p w:rsidR="00833F53" w:rsidRDefault="00732D25">
      <w:pPr>
        <w:pStyle w:val="BodyText"/>
        <w:ind w:right="568"/>
      </w:pPr>
      <w:r>
        <w:t xml:space="preserve">Astfel, documentația tehnică pentru realizarea unui obiect de construcție nou va prevede obligatoriu și realizarea (în aproprierea obiectivului) a unei organizări de </w:t>
      </w:r>
      <w:r>
        <w:t>șantier care trebuie să cuprindă:</w:t>
      </w:r>
    </w:p>
    <w:p w:rsidR="00833F53" w:rsidRDefault="00732D25">
      <w:pPr>
        <w:pStyle w:val="ListParagraph"/>
        <w:numPr>
          <w:ilvl w:val="0"/>
          <w:numId w:val="133"/>
        </w:numPr>
        <w:tabs>
          <w:tab w:val="left" w:pos="847"/>
        </w:tabs>
        <w:spacing w:line="277" w:lineRule="exact"/>
        <w:ind w:left="847" w:hanging="147"/>
        <w:rPr>
          <w:rFonts w:ascii="Arial MT" w:hAnsi="Arial MT"/>
          <w:sz w:val="24"/>
        </w:rPr>
      </w:pPr>
      <w:r>
        <w:rPr>
          <w:sz w:val="24"/>
        </w:rPr>
        <w:t>Căile</w:t>
      </w:r>
      <w:r>
        <w:rPr>
          <w:spacing w:val="-5"/>
          <w:sz w:val="24"/>
        </w:rPr>
        <w:t xml:space="preserve"> </w:t>
      </w:r>
      <w:r>
        <w:rPr>
          <w:sz w:val="24"/>
        </w:rPr>
        <w:t>de</w:t>
      </w:r>
      <w:r>
        <w:rPr>
          <w:spacing w:val="-4"/>
          <w:sz w:val="24"/>
        </w:rPr>
        <w:t xml:space="preserve"> </w:t>
      </w:r>
      <w:r>
        <w:rPr>
          <w:spacing w:val="-2"/>
          <w:sz w:val="24"/>
        </w:rPr>
        <w:t>acces;</w:t>
      </w:r>
    </w:p>
    <w:p w:rsidR="00833F53" w:rsidRDefault="00732D25">
      <w:pPr>
        <w:pStyle w:val="ListParagraph"/>
        <w:numPr>
          <w:ilvl w:val="0"/>
          <w:numId w:val="133"/>
        </w:numPr>
        <w:tabs>
          <w:tab w:val="left" w:pos="847"/>
        </w:tabs>
        <w:spacing w:line="277" w:lineRule="exact"/>
        <w:ind w:left="847" w:hanging="147"/>
        <w:rPr>
          <w:rFonts w:ascii="Arial MT" w:hAnsi="Arial MT"/>
          <w:sz w:val="24"/>
        </w:rPr>
      </w:pPr>
      <w:r>
        <w:rPr>
          <w:sz w:val="24"/>
        </w:rPr>
        <w:t>Unelte,</w:t>
      </w:r>
      <w:r>
        <w:rPr>
          <w:spacing w:val="-9"/>
          <w:sz w:val="24"/>
        </w:rPr>
        <w:t xml:space="preserve"> </w:t>
      </w:r>
      <w:r>
        <w:rPr>
          <w:sz w:val="24"/>
        </w:rPr>
        <w:t>scule,</w:t>
      </w:r>
      <w:r>
        <w:rPr>
          <w:spacing w:val="-8"/>
          <w:sz w:val="24"/>
        </w:rPr>
        <w:t xml:space="preserve"> </w:t>
      </w:r>
      <w:r>
        <w:rPr>
          <w:sz w:val="24"/>
        </w:rPr>
        <w:t>dispositive,</w:t>
      </w:r>
      <w:r>
        <w:rPr>
          <w:spacing w:val="-8"/>
          <w:sz w:val="24"/>
        </w:rPr>
        <w:t xml:space="preserve"> </w:t>
      </w:r>
      <w:r>
        <w:rPr>
          <w:sz w:val="24"/>
        </w:rPr>
        <w:t>utilaje</w:t>
      </w:r>
      <w:r>
        <w:rPr>
          <w:spacing w:val="-8"/>
          <w:sz w:val="24"/>
        </w:rPr>
        <w:t xml:space="preserve"> </w:t>
      </w:r>
      <w:r>
        <w:rPr>
          <w:sz w:val="24"/>
        </w:rPr>
        <w:t>și</w:t>
      </w:r>
      <w:r>
        <w:rPr>
          <w:spacing w:val="-8"/>
          <w:sz w:val="24"/>
        </w:rPr>
        <w:t xml:space="preserve"> </w:t>
      </w:r>
      <w:r>
        <w:rPr>
          <w:sz w:val="24"/>
        </w:rPr>
        <w:t>mijloace</w:t>
      </w:r>
      <w:r>
        <w:rPr>
          <w:spacing w:val="-8"/>
          <w:sz w:val="24"/>
        </w:rPr>
        <w:t xml:space="preserve"> </w:t>
      </w:r>
      <w:r>
        <w:rPr>
          <w:spacing w:val="-2"/>
          <w:sz w:val="24"/>
        </w:rPr>
        <w:t>necesare;</w:t>
      </w:r>
    </w:p>
    <w:p w:rsidR="00833F53" w:rsidRDefault="00732D25">
      <w:pPr>
        <w:pStyle w:val="ListParagraph"/>
        <w:numPr>
          <w:ilvl w:val="0"/>
          <w:numId w:val="133"/>
        </w:numPr>
        <w:tabs>
          <w:tab w:val="left" w:pos="847"/>
        </w:tabs>
        <w:ind w:left="847" w:hanging="147"/>
        <w:rPr>
          <w:rFonts w:ascii="Arial MT" w:hAnsi="Arial MT"/>
          <w:sz w:val="24"/>
        </w:rPr>
      </w:pPr>
      <w:r>
        <w:rPr>
          <w:sz w:val="24"/>
        </w:rPr>
        <w:t>Sursele</w:t>
      </w:r>
      <w:r>
        <w:rPr>
          <w:spacing w:val="-6"/>
          <w:sz w:val="24"/>
        </w:rPr>
        <w:t xml:space="preserve"> </w:t>
      </w:r>
      <w:r>
        <w:rPr>
          <w:sz w:val="24"/>
        </w:rPr>
        <w:t>de</w:t>
      </w:r>
      <w:r>
        <w:rPr>
          <w:spacing w:val="-6"/>
          <w:sz w:val="24"/>
        </w:rPr>
        <w:t xml:space="preserve"> </w:t>
      </w:r>
      <w:r>
        <w:rPr>
          <w:spacing w:val="-2"/>
          <w:sz w:val="24"/>
        </w:rPr>
        <w:t>energie;</w:t>
      </w:r>
    </w:p>
    <w:p w:rsidR="00833F53" w:rsidRDefault="00732D25">
      <w:pPr>
        <w:pStyle w:val="ListParagraph"/>
        <w:numPr>
          <w:ilvl w:val="0"/>
          <w:numId w:val="133"/>
        </w:numPr>
        <w:tabs>
          <w:tab w:val="left" w:pos="847"/>
        </w:tabs>
        <w:ind w:left="847" w:hanging="147"/>
        <w:rPr>
          <w:rFonts w:ascii="Arial MT" w:hAnsi="Arial MT"/>
          <w:sz w:val="24"/>
        </w:rPr>
      </w:pPr>
      <w:r>
        <w:rPr>
          <w:sz w:val="24"/>
        </w:rPr>
        <w:t>Vestiare,</w:t>
      </w:r>
      <w:r>
        <w:rPr>
          <w:spacing w:val="-8"/>
          <w:sz w:val="24"/>
        </w:rPr>
        <w:t xml:space="preserve"> </w:t>
      </w:r>
      <w:r>
        <w:rPr>
          <w:sz w:val="24"/>
        </w:rPr>
        <w:t>apă</w:t>
      </w:r>
      <w:r>
        <w:rPr>
          <w:spacing w:val="-8"/>
          <w:sz w:val="24"/>
        </w:rPr>
        <w:t xml:space="preserve"> </w:t>
      </w:r>
      <w:r>
        <w:rPr>
          <w:sz w:val="24"/>
        </w:rPr>
        <w:t>potabilă,</w:t>
      </w:r>
      <w:r>
        <w:rPr>
          <w:spacing w:val="-7"/>
          <w:sz w:val="24"/>
        </w:rPr>
        <w:t xml:space="preserve"> </w:t>
      </w:r>
      <w:r>
        <w:rPr>
          <w:sz w:val="24"/>
        </w:rPr>
        <w:t>grup</w:t>
      </w:r>
      <w:r>
        <w:rPr>
          <w:spacing w:val="-8"/>
          <w:sz w:val="24"/>
        </w:rPr>
        <w:t xml:space="preserve"> </w:t>
      </w:r>
      <w:r>
        <w:rPr>
          <w:spacing w:val="-2"/>
          <w:sz w:val="24"/>
        </w:rPr>
        <w:t>sanitar;</w:t>
      </w:r>
    </w:p>
    <w:p w:rsidR="00833F53" w:rsidRDefault="00732D25">
      <w:pPr>
        <w:pStyle w:val="ListParagraph"/>
        <w:numPr>
          <w:ilvl w:val="0"/>
          <w:numId w:val="133"/>
        </w:numPr>
        <w:tabs>
          <w:tab w:val="left" w:pos="848"/>
        </w:tabs>
        <w:ind w:left="848" w:right="569"/>
        <w:jc w:val="both"/>
        <w:rPr>
          <w:rFonts w:ascii="Arial MT" w:hAnsi="Arial MT"/>
          <w:sz w:val="24"/>
        </w:rPr>
      </w:pPr>
      <w:r>
        <w:rPr>
          <w:sz w:val="24"/>
        </w:rPr>
        <w:t xml:space="preserve">Organizarea spațiilor necesare depozitării temporare a materialelor, măsurile specifice </w:t>
      </w:r>
      <w:r>
        <w:rPr>
          <w:sz w:val="24"/>
        </w:rPr>
        <w:t>pentru conservare pe timpul depozitarii și evitării degradărilor ;</w:t>
      </w:r>
    </w:p>
    <w:p w:rsidR="00833F53" w:rsidRDefault="00732D25">
      <w:pPr>
        <w:pStyle w:val="ListParagraph"/>
        <w:numPr>
          <w:ilvl w:val="0"/>
          <w:numId w:val="133"/>
        </w:numPr>
        <w:tabs>
          <w:tab w:val="left" w:pos="848"/>
        </w:tabs>
        <w:spacing w:before="1"/>
        <w:ind w:left="848" w:right="566"/>
        <w:jc w:val="both"/>
        <w:rPr>
          <w:rFonts w:ascii="Arial MT" w:hAnsi="Arial MT"/>
          <w:sz w:val="24"/>
        </w:rPr>
      </w:pPr>
      <w:r>
        <w:rPr>
          <w:sz w:val="24"/>
        </w:rPr>
        <w:t>Măsuri specifice privind protecția și securitatea muncii, precum și de prevenire și stingere a incendiilor, decurgând din natura operațiilor și tehnologiilor de constructive cuprinse în doc</w:t>
      </w:r>
      <w:r>
        <w:rPr>
          <w:sz w:val="24"/>
        </w:rPr>
        <w:t>umentația de execuție a obiectivului;</w:t>
      </w:r>
    </w:p>
    <w:p w:rsidR="00833F53" w:rsidRDefault="00732D25">
      <w:pPr>
        <w:pStyle w:val="ListParagraph"/>
        <w:numPr>
          <w:ilvl w:val="0"/>
          <w:numId w:val="133"/>
        </w:numPr>
        <w:tabs>
          <w:tab w:val="left" w:pos="848"/>
        </w:tabs>
        <w:ind w:left="848" w:right="565"/>
        <w:jc w:val="both"/>
        <w:rPr>
          <w:rFonts w:ascii="Arial MT" w:hAnsi="Arial MT"/>
          <w:sz w:val="24"/>
        </w:rPr>
      </w:pPr>
      <w:r>
        <w:rPr>
          <w:sz w:val="24"/>
        </w:rPr>
        <w:t>Măsuri</w:t>
      </w:r>
      <w:r>
        <w:rPr>
          <w:spacing w:val="-8"/>
          <w:sz w:val="24"/>
        </w:rPr>
        <w:t xml:space="preserve"> </w:t>
      </w:r>
      <w:r>
        <w:rPr>
          <w:sz w:val="24"/>
        </w:rPr>
        <w:t>de</w:t>
      </w:r>
      <w:r>
        <w:rPr>
          <w:spacing w:val="-8"/>
          <w:sz w:val="24"/>
        </w:rPr>
        <w:t xml:space="preserve"> </w:t>
      </w:r>
      <w:r>
        <w:rPr>
          <w:sz w:val="24"/>
        </w:rPr>
        <w:t>protecție</w:t>
      </w:r>
      <w:r>
        <w:rPr>
          <w:spacing w:val="-8"/>
          <w:sz w:val="24"/>
        </w:rPr>
        <w:t xml:space="preserve"> </w:t>
      </w:r>
      <w:r>
        <w:rPr>
          <w:sz w:val="24"/>
        </w:rPr>
        <w:t>a</w:t>
      </w:r>
      <w:r>
        <w:rPr>
          <w:spacing w:val="-8"/>
          <w:sz w:val="24"/>
        </w:rPr>
        <w:t xml:space="preserve"> </w:t>
      </w:r>
      <w:r>
        <w:rPr>
          <w:sz w:val="24"/>
        </w:rPr>
        <w:t>vecinătăților</w:t>
      </w:r>
      <w:r>
        <w:rPr>
          <w:spacing w:val="-8"/>
          <w:sz w:val="24"/>
        </w:rPr>
        <w:t xml:space="preserve"> </w:t>
      </w:r>
      <w:r>
        <w:rPr>
          <w:sz w:val="24"/>
        </w:rPr>
        <w:t>(transmitere</w:t>
      </w:r>
      <w:r>
        <w:rPr>
          <w:spacing w:val="-8"/>
          <w:sz w:val="24"/>
        </w:rPr>
        <w:t xml:space="preserve"> </w:t>
      </w:r>
      <w:r>
        <w:rPr>
          <w:sz w:val="24"/>
        </w:rPr>
        <w:t>de</w:t>
      </w:r>
      <w:r>
        <w:rPr>
          <w:spacing w:val="-9"/>
          <w:sz w:val="24"/>
        </w:rPr>
        <w:t xml:space="preserve"> </w:t>
      </w:r>
      <w:r>
        <w:rPr>
          <w:sz w:val="24"/>
        </w:rPr>
        <w:t>vibrații</w:t>
      </w:r>
      <w:r>
        <w:rPr>
          <w:spacing w:val="-8"/>
          <w:sz w:val="24"/>
        </w:rPr>
        <w:t xml:space="preserve"> </w:t>
      </w:r>
      <w:r>
        <w:rPr>
          <w:sz w:val="24"/>
        </w:rPr>
        <w:t>și</w:t>
      </w:r>
      <w:r>
        <w:rPr>
          <w:spacing w:val="-8"/>
          <w:sz w:val="24"/>
        </w:rPr>
        <w:t xml:space="preserve"> </w:t>
      </w:r>
      <w:r>
        <w:rPr>
          <w:sz w:val="24"/>
        </w:rPr>
        <w:t>șocuri</w:t>
      </w:r>
      <w:r>
        <w:rPr>
          <w:spacing w:val="-8"/>
          <w:sz w:val="24"/>
        </w:rPr>
        <w:t xml:space="preserve"> </w:t>
      </w:r>
      <w:r>
        <w:rPr>
          <w:sz w:val="24"/>
        </w:rPr>
        <w:t>puternice,</w:t>
      </w:r>
      <w:r>
        <w:rPr>
          <w:spacing w:val="-8"/>
          <w:sz w:val="24"/>
        </w:rPr>
        <w:t xml:space="preserve"> </w:t>
      </w:r>
      <w:r>
        <w:rPr>
          <w:sz w:val="24"/>
        </w:rPr>
        <w:t>degajări</w:t>
      </w:r>
      <w:r>
        <w:rPr>
          <w:spacing w:val="-9"/>
          <w:sz w:val="24"/>
        </w:rPr>
        <w:t xml:space="preserve"> </w:t>
      </w:r>
      <w:r>
        <w:rPr>
          <w:sz w:val="24"/>
        </w:rPr>
        <w:t>mari</w:t>
      </w:r>
      <w:r>
        <w:rPr>
          <w:spacing w:val="-7"/>
          <w:sz w:val="24"/>
        </w:rPr>
        <w:t xml:space="preserve"> </w:t>
      </w:r>
      <w:r>
        <w:rPr>
          <w:sz w:val="24"/>
        </w:rPr>
        <w:t>de</w:t>
      </w:r>
      <w:r>
        <w:rPr>
          <w:spacing w:val="-5"/>
          <w:sz w:val="24"/>
        </w:rPr>
        <w:t xml:space="preserve"> </w:t>
      </w:r>
      <w:r>
        <w:rPr>
          <w:sz w:val="24"/>
        </w:rPr>
        <w:t>praf, asigurarea acceselor necesare).</w:t>
      </w:r>
    </w:p>
    <w:p w:rsidR="00833F53" w:rsidRDefault="00732D25">
      <w:pPr>
        <w:pStyle w:val="BodyText"/>
        <w:ind w:right="564"/>
        <w:jc w:val="both"/>
      </w:pPr>
      <w:r>
        <w:t>Rezidurile</w:t>
      </w:r>
      <w:r>
        <w:rPr>
          <w:spacing w:val="-7"/>
        </w:rPr>
        <w:t xml:space="preserve"> </w:t>
      </w:r>
      <w:r>
        <w:t>și</w:t>
      </w:r>
      <w:r>
        <w:rPr>
          <w:spacing w:val="-7"/>
        </w:rPr>
        <w:t xml:space="preserve"> </w:t>
      </w:r>
      <w:r>
        <w:t>deșeurile</w:t>
      </w:r>
      <w:r>
        <w:rPr>
          <w:spacing w:val="-6"/>
        </w:rPr>
        <w:t xml:space="preserve"> </w:t>
      </w:r>
      <w:r>
        <w:t>rezultate</w:t>
      </w:r>
      <w:r>
        <w:rPr>
          <w:spacing w:val="-7"/>
        </w:rPr>
        <w:t xml:space="preserve"> </w:t>
      </w:r>
      <w:r>
        <w:t>în</w:t>
      </w:r>
      <w:r>
        <w:rPr>
          <w:spacing w:val="-7"/>
        </w:rPr>
        <w:t xml:space="preserve"> </w:t>
      </w:r>
      <w:r>
        <w:t>timpul</w:t>
      </w:r>
      <w:r>
        <w:rPr>
          <w:spacing w:val="-6"/>
        </w:rPr>
        <w:t xml:space="preserve"> </w:t>
      </w:r>
      <w:r>
        <w:t>execuției</w:t>
      </w:r>
      <w:r>
        <w:rPr>
          <w:spacing w:val="-6"/>
        </w:rPr>
        <w:t xml:space="preserve"> </w:t>
      </w:r>
      <w:r>
        <w:t>se</w:t>
      </w:r>
      <w:r>
        <w:rPr>
          <w:spacing w:val="-6"/>
        </w:rPr>
        <w:t xml:space="preserve"> </w:t>
      </w:r>
      <w:r>
        <w:t>vor</w:t>
      </w:r>
      <w:r>
        <w:rPr>
          <w:spacing w:val="-6"/>
        </w:rPr>
        <w:t xml:space="preserve"> </w:t>
      </w:r>
      <w:r>
        <w:t>colecta</w:t>
      </w:r>
      <w:r>
        <w:rPr>
          <w:spacing w:val="-7"/>
        </w:rPr>
        <w:t xml:space="preserve"> </w:t>
      </w:r>
      <w:r>
        <w:t>în</w:t>
      </w:r>
      <w:r>
        <w:rPr>
          <w:spacing w:val="-7"/>
        </w:rPr>
        <w:t xml:space="preserve"> </w:t>
      </w:r>
      <w:r>
        <w:t>locuri</w:t>
      </w:r>
      <w:r>
        <w:rPr>
          <w:spacing w:val="-6"/>
        </w:rPr>
        <w:t xml:space="preserve"> </w:t>
      </w:r>
      <w:r>
        <w:t>special</w:t>
      </w:r>
      <w:r>
        <w:rPr>
          <w:spacing w:val="-6"/>
        </w:rPr>
        <w:t xml:space="preserve"> </w:t>
      </w:r>
      <w:r>
        <w:t>amenajate</w:t>
      </w:r>
      <w:r>
        <w:rPr>
          <w:spacing w:val="-5"/>
        </w:rPr>
        <w:t xml:space="preserve"> </w:t>
      </w:r>
      <w:r>
        <w:t>și</w:t>
      </w:r>
      <w:r>
        <w:rPr>
          <w:spacing w:val="-6"/>
        </w:rPr>
        <w:t xml:space="preserve"> </w:t>
      </w:r>
      <w:r>
        <w:t>vor</w:t>
      </w:r>
      <w:r>
        <w:rPr>
          <w:spacing w:val="-6"/>
        </w:rPr>
        <w:t xml:space="preserve"> </w:t>
      </w:r>
      <w:r>
        <w:t>fi evacuate ritmic de întreprinderile executante (civil, electric,etc.), pentru evitarea poluării zonei.</w:t>
      </w:r>
    </w:p>
    <w:p w:rsidR="00833F53" w:rsidRDefault="00833F53">
      <w:pPr>
        <w:pStyle w:val="BodyText"/>
        <w:spacing w:before="1"/>
        <w:ind w:left="0" w:firstLine="0"/>
      </w:pPr>
    </w:p>
    <w:p w:rsidR="00833F53" w:rsidRDefault="00732D25">
      <w:pPr>
        <w:pStyle w:val="Heading4"/>
        <w:spacing w:before="1"/>
        <w:jc w:val="both"/>
      </w:pPr>
      <w:r>
        <w:t>Materiale</w:t>
      </w:r>
      <w:r>
        <w:rPr>
          <w:spacing w:val="-2"/>
        </w:rPr>
        <w:t xml:space="preserve"> </w:t>
      </w:r>
      <w:r>
        <w:t>rezultate</w:t>
      </w:r>
      <w:r>
        <w:rPr>
          <w:spacing w:val="-1"/>
        </w:rPr>
        <w:t xml:space="preserve"> </w:t>
      </w:r>
      <w:r>
        <w:t>din</w:t>
      </w:r>
      <w:r>
        <w:rPr>
          <w:spacing w:val="-3"/>
        </w:rPr>
        <w:t xml:space="preserve"> </w:t>
      </w:r>
      <w:r>
        <w:rPr>
          <w:spacing w:val="-2"/>
        </w:rPr>
        <w:t>demolari</w:t>
      </w:r>
    </w:p>
    <w:p w:rsidR="00833F53" w:rsidRDefault="00732D25">
      <w:pPr>
        <w:pStyle w:val="BodyText"/>
        <w:ind w:right="566"/>
        <w:jc w:val="both"/>
      </w:pPr>
      <w:r>
        <w:t xml:space="preserve">Principalele materiale rezultate din reamenajarea amplasamentului pentru funcția de parcare </w:t>
      </w:r>
      <w:r>
        <w:t>(pe partea</w:t>
      </w:r>
      <w:r>
        <w:rPr>
          <w:spacing w:val="-10"/>
        </w:rPr>
        <w:t xml:space="preserve"> </w:t>
      </w:r>
      <w:r>
        <w:t>de</w:t>
      </w:r>
      <w:r>
        <w:rPr>
          <w:spacing w:val="-9"/>
        </w:rPr>
        <w:t xml:space="preserve"> </w:t>
      </w:r>
      <w:r>
        <w:t>arhitectură)</w:t>
      </w:r>
      <w:r>
        <w:rPr>
          <w:spacing w:val="-9"/>
        </w:rPr>
        <w:t xml:space="preserve"> </w:t>
      </w:r>
      <w:r>
        <w:t>sunt:</w:t>
      </w:r>
      <w:r>
        <w:rPr>
          <w:spacing w:val="-7"/>
        </w:rPr>
        <w:t xml:space="preserve"> </w:t>
      </w:r>
      <w:r>
        <w:t>deșeuri,</w:t>
      </w:r>
      <w:r>
        <w:rPr>
          <w:spacing w:val="-9"/>
        </w:rPr>
        <w:t xml:space="preserve"> </w:t>
      </w:r>
      <w:r>
        <w:t>moloz,</w:t>
      </w:r>
      <w:r>
        <w:rPr>
          <w:spacing w:val="-9"/>
        </w:rPr>
        <w:t xml:space="preserve"> </w:t>
      </w:r>
      <w:r>
        <w:t>pulberi,</w:t>
      </w:r>
      <w:r>
        <w:rPr>
          <w:spacing w:val="-9"/>
        </w:rPr>
        <w:t xml:space="preserve"> </w:t>
      </w:r>
      <w:r>
        <w:t>pământ</w:t>
      </w:r>
      <w:r>
        <w:rPr>
          <w:spacing w:val="-9"/>
        </w:rPr>
        <w:t xml:space="preserve"> </w:t>
      </w:r>
      <w:r>
        <w:t>cu</w:t>
      </w:r>
      <w:r>
        <w:rPr>
          <w:spacing w:val="-9"/>
        </w:rPr>
        <w:t xml:space="preserve"> </w:t>
      </w:r>
      <w:r>
        <w:t>piatră.</w:t>
      </w:r>
      <w:r>
        <w:rPr>
          <w:spacing w:val="-9"/>
        </w:rPr>
        <w:t xml:space="preserve"> </w:t>
      </w:r>
      <w:r>
        <w:t>Materialele</w:t>
      </w:r>
      <w:r>
        <w:rPr>
          <w:spacing w:val="-9"/>
        </w:rPr>
        <w:t xml:space="preserve"> </w:t>
      </w:r>
      <w:r>
        <w:t>nereciclabile</w:t>
      </w:r>
      <w:r>
        <w:rPr>
          <w:spacing w:val="-10"/>
        </w:rPr>
        <w:t xml:space="preserve"> </w:t>
      </w:r>
      <w:r>
        <w:t>se</w:t>
      </w:r>
      <w:r>
        <w:rPr>
          <w:spacing w:val="-9"/>
        </w:rPr>
        <w:t xml:space="preserve"> </w:t>
      </w:r>
      <w:r>
        <w:t>pot</w:t>
      </w:r>
      <w:r>
        <w:rPr>
          <w:spacing w:val="-9"/>
        </w:rPr>
        <w:t xml:space="preserve"> </w:t>
      </w:r>
      <w:r>
        <w:t>folosi ca materiale brute pentru umpluturi.</w:t>
      </w:r>
    </w:p>
    <w:p w:rsidR="00833F53" w:rsidRDefault="00833F53">
      <w:pPr>
        <w:pStyle w:val="BodyText"/>
        <w:spacing w:before="1"/>
        <w:ind w:left="0" w:firstLine="0"/>
      </w:pPr>
    </w:p>
    <w:p w:rsidR="00833F53" w:rsidRDefault="00732D25">
      <w:pPr>
        <w:pStyle w:val="Heading4"/>
      </w:pPr>
      <w:r>
        <w:rPr>
          <w:spacing w:val="-2"/>
        </w:rPr>
        <w:t>Transport</w:t>
      </w:r>
    </w:p>
    <w:p w:rsidR="00833F53" w:rsidRDefault="00732D25">
      <w:pPr>
        <w:pStyle w:val="BodyText"/>
        <w:ind w:right="569"/>
        <w:jc w:val="both"/>
      </w:pPr>
      <w:r>
        <w:t>Modul de lucru se va stabili pe baza posibilităților de manipulare și transport, așa încât i</w:t>
      </w:r>
      <w:r>
        <w:t>mpactul asupra amplasamentului să fie minim.</w:t>
      </w:r>
    </w:p>
    <w:p w:rsidR="00833F53" w:rsidRDefault="00732D25">
      <w:pPr>
        <w:pStyle w:val="BodyText"/>
        <w:ind w:right="564"/>
        <w:jc w:val="both"/>
      </w:pPr>
      <w:r>
        <w:t>Se recomandă ca transportul materialelor și elementelor rezultate din lucrările executate la depozite sau obiective prestabilite să se facă în mod uniform pe toata durata procesului pentru evitarea aglomerării ș</w:t>
      </w:r>
      <w:r>
        <w:t>i a ocuparii nejustificate a spațiilor.</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4"/>
        <w:ind w:left="700"/>
      </w:pPr>
      <w:r>
        <w:t>Localizarea</w:t>
      </w:r>
      <w:r>
        <w:rPr>
          <w:spacing w:val="-1"/>
        </w:rPr>
        <w:t xml:space="preserve"> </w:t>
      </w:r>
      <w:r>
        <w:t>organizării</w:t>
      </w:r>
      <w:r>
        <w:rPr>
          <w:spacing w:val="-1"/>
        </w:rPr>
        <w:t xml:space="preserve"> </w:t>
      </w:r>
      <w:r>
        <w:t>de</w:t>
      </w:r>
      <w:r>
        <w:rPr>
          <w:spacing w:val="-1"/>
        </w:rPr>
        <w:t xml:space="preserve"> </w:t>
      </w:r>
      <w:r>
        <w:rPr>
          <w:spacing w:val="-2"/>
        </w:rPr>
        <w:t>şantier;</w:t>
      </w:r>
    </w:p>
    <w:p w:rsidR="00833F53" w:rsidRDefault="00732D25">
      <w:pPr>
        <w:pStyle w:val="BodyText"/>
        <w:spacing w:line="275" w:lineRule="exact"/>
        <w:ind w:left="701" w:firstLine="0"/>
      </w:pPr>
      <w:r>
        <w:t>Se</w:t>
      </w:r>
      <w:r>
        <w:rPr>
          <w:spacing w:val="-1"/>
        </w:rPr>
        <w:t xml:space="preserve"> </w:t>
      </w:r>
      <w:r>
        <w:t>va</w:t>
      </w:r>
      <w:r>
        <w:rPr>
          <w:spacing w:val="-1"/>
        </w:rPr>
        <w:t xml:space="preserve"> </w:t>
      </w:r>
      <w:r>
        <w:t>amplasa</w:t>
      </w:r>
      <w:r>
        <w:rPr>
          <w:spacing w:val="-1"/>
        </w:rPr>
        <w:t xml:space="preserve"> </w:t>
      </w:r>
      <w:r>
        <w:t>în</w:t>
      </w:r>
      <w:r>
        <w:rPr>
          <w:spacing w:val="-1"/>
        </w:rPr>
        <w:t xml:space="preserve"> </w:t>
      </w:r>
      <w:r>
        <w:t>incinta</w:t>
      </w:r>
      <w:r>
        <w:rPr>
          <w:spacing w:val="-2"/>
        </w:rPr>
        <w:t xml:space="preserve"> </w:t>
      </w:r>
      <w:r>
        <w:t>terenului</w:t>
      </w:r>
      <w:r>
        <w:rPr>
          <w:spacing w:val="-1"/>
        </w:rPr>
        <w:t xml:space="preserve"> </w:t>
      </w:r>
      <w:r>
        <w:t>propus</w:t>
      </w:r>
      <w:r>
        <w:rPr>
          <w:spacing w:val="-1"/>
        </w:rPr>
        <w:t xml:space="preserve"> </w:t>
      </w:r>
      <w:r>
        <w:t>pentru</w:t>
      </w:r>
      <w:r>
        <w:rPr>
          <w:spacing w:val="-2"/>
        </w:rPr>
        <w:t xml:space="preserve"> construcții.</w:t>
      </w:r>
    </w:p>
    <w:p w:rsidR="00833F53" w:rsidRDefault="00833F53">
      <w:pPr>
        <w:pStyle w:val="BodyText"/>
        <w:spacing w:before="2"/>
        <w:ind w:left="0" w:firstLine="0"/>
      </w:pPr>
    </w:p>
    <w:p w:rsidR="00833F53" w:rsidRDefault="00732D25">
      <w:pPr>
        <w:pStyle w:val="Heading4"/>
        <w:ind w:left="700"/>
      </w:pPr>
      <w:r>
        <w:t>Descrierea</w:t>
      </w:r>
      <w:r>
        <w:rPr>
          <w:spacing w:val="-3"/>
        </w:rPr>
        <w:t xml:space="preserve"> </w:t>
      </w:r>
      <w:r>
        <w:t>impactului</w:t>
      </w:r>
      <w:r>
        <w:rPr>
          <w:spacing w:val="-1"/>
        </w:rPr>
        <w:t xml:space="preserve"> </w:t>
      </w:r>
      <w:r>
        <w:t>asupra</w:t>
      </w:r>
      <w:r>
        <w:rPr>
          <w:spacing w:val="-1"/>
        </w:rPr>
        <w:t xml:space="preserve"> </w:t>
      </w:r>
      <w:r>
        <w:t>mediului</w:t>
      </w:r>
      <w:r>
        <w:rPr>
          <w:spacing w:val="-1"/>
        </w:rPr>
        <w:t xml:space="preserve"> </w:t>
      </w:r>
      <w:r>
        <w:t>a</w:t>
      </w:r>
      <w:r>
        <w:rPr>
          <w:spacing w:val="-1"/>
        </w:rPr>
        <w:t xml:space="preserve"> </w:t>
      </w:r>
      <w:r>
        <w:t>lucrărilor</w:t>
      </w:r>
      <w:r>
        <w:rPr>
          <w:spacing w:val="-1"/>
        </w:rPr>
        <w:t xml:space="preserve"> </w:t>
      </w:r>
      <w:r>
        <w:t xml:space="preserve">organizării de </w:t>
      </w:r>
      <w:r>
        <w:rPr>
          <w:spacing w:val="-2"/>
        </w:rPr>
        <w:t>şantier;</w:t>
      </w:r>
    </w:p>
    <w:p w:rsidR="00833F53" w:rsidRDefault="00732D25">
      <w:pPr>
        <w:pStyle w:val="BodyText"/>
      </w:pPr>
      <w:r>
        <w:t>Realizarea</w:t>
      </w:r>
      <w:r>
        <w:rPr>
          <w:spacing w:val="40"/>
        </w:rPr>
        <w:t xml:space="preserve"> </w:t>
      </w:r>
      <w:r>
        <w:t>lucrărilor</w:t>
      </w:r>
      <w:r>
        <w:rPr>
          <w:spacing w:val="40"/>
        </w:rPr>
        <w:t xml:space="preserve"> </w:t>
      </w:r>
      <w:r>
        <w:t>de</w:t>
      </w:r>
      <w:r>
        <w:rPr>
          <w:spacing w:val="40"/>
        </w:rPr>
        <w:t xml:space="preserve"> </w:t>
      </w:r>
      <w:r>
        <w:t>demolare</w:t>
      </w:r>
      <w:r>
        <w:rPr>
          <w:spacing w:val="40"/>
        </w:rPr>
        <w:t xml:space="preserve"> </w:t>
      </w:r>
      <w:r>
        <w:t>și</w:t>
      </w:r>
      <w:r>
        <w:rPr>
          <w:spacing w:val="40"/>
        </w:rPr>
        <w:t xml:space="preserve"> </w:t>
      </w:r>
      <w:r>
        <w:t>apoi</w:t>
      </w:r>
      <w:r>
        <w:rPr>
          <w:spacing w:val="40"/>
        </w:rPr>
        <w:t xml:space="preserve"> </w:t>
      </w:r>
      <w:r>
        <w:t>construcţie</w:t>
      </w:r>
      <w:r>
        <w:rPr>
          <w:spacing w:val="40"/>
        </w:rPr>
        <w:t xml:space="preserve"> </w:t>
      </w:r>
      <w:r>
        <w:t>se</w:t>
      </w:r>
      <w:r>
        <w:rPr>
          <w:spacing w:val="40"/>
        </w:rPr>
        <w:t xml:space="preserve"> </w:t>
      </w:r>
      <w:r>
        <w:t>va</w:t>
      </w:r>
      <w:r>
        <w:rPr>
          <w:spacing w:val="40"/>
        </w:rPr>
        <w:t xml:space="preserve"> </w:t>
      </w:r>
      <w:r>
        <w:t>face</w:t>
      </w:r>
      <w:r>
        <w:rPr>
          <w:spacing w:val="40"/>
        </w:rPr>
        <w:t xml:space="preserve"> </w:t>
      </w:r>
      <w:r>
        <w:t>cu</w:t>
      </w:r>
      <w:r>
        <w:rPr>
          <w:spacing w:val="40"/>
        </w:rPr>
        <w:t xml:space="preserve"> </w:t>
      </w:r>
      <w:r>
        <w:t>asigurarea</w:t>
      </w:r>
      <w:r>
        <w:rPr>
          <w:spacing w:val="40"/>
        </w:rPr>
        <w:t xml:space="preserve"> </w:t>
      </w:r>
      <w:r>
        <w:t>tuturor</w:t>
      </w:r>
      <w:r>
        <w:rPr>
          <w:spacing w:val="40"/>
        </w:rPr>
        <w:t xml:space="preserve"> </w:t>
      </w:r>
      <w:r>
        <w:t>măsurilor specifice de diminuare a impactului asupra mediului, şi anume:</w:t>
      </w:r>
    </w:p>
    <w:p w:rsidR="00833F53" w:rsidRDefault="00732D25">
      <w:pPr>
        <w:pStyle w:val="ListParagraph"/>
        <w:numPr>
          <w:ilvl w:val="0"/>
          <w:numId w:val="133"/>
        </w:numPr>
        <w:tabs>
          <w:tab w:val="left" w:pos="848"/>
        </w:tabs>
        <w:ind w:left="848" w:right="566"/>
        <w:rPr>
          <w:rFonts w:ascii="Arial MT" w:hAnsi="Arial MT"/>
          <w:sz w:val="24"/>
        </w:rPr>
      </w:pPr>
      <w:r>
        <w:rPr>
          <w:sz w:val="24"/>
        </w:rPr>
        <w:t>folosirea</w:t>
      </w:r>
      <w:r>
        <w:rPr>
          <w:spacing w:val="-4"/>
          <w:sz w:val="24"/>
        </w:rPr>
        <w:t xml:space="preserve"> </w:t>
      </w:r>
      <w:r>
        <w:rPr>
          <w:sz w:val="24"/>
        </w:rPr>
        <w:t>de</w:t>
      </w:r>
      <w:r>
        <w:rPr>
          <w:spacing w:val="-4"/>
          <w:sz w:val="24"/>
        </w:rPr>
        <w:t xml:space="preserve"> </w:t>
      </w:r>
      <w:r>
        <w:rPr>
          <w:sz w:val="24"/>
        </w:rPr>
        <w:t>utilaje</w:t>
      </w:r>
      <w:r>
        <w:rPr>
          <w:spacing w:val="-3"/>
          <w:sz w:val="24"/>
        </w:rPr>
        <w:t xml:space="preserve"> </w:t>
      </w:r>
      <w:r>
        <w:rPr>
          <w:sz w:val="24"/>
        </w:rPr>
        <w:t>de</w:t>
      </w:r>
      <w:r>
        <w:rPr>
          <w:spacing w:val="-3"/>
          <w:sz w:val="24"/>
        </w:rPr>
        <w:t xml:space="preserve"> </w:t>
      </w:r>
      <w:r>
        <w:rPr>
          <w:sz w:val="24"/>
        </w:rPr>
        <w:t>construcţie</w:t>
      </w:r>
      <w:r>
        <w:rPr>
          <w:spacing w:val="-4"/>
          <w:sz w:val="24"/>
        </w:rPr>
        <w:t xml:space="preserve"> </w:t>
      </w:r>
      <w:r>
        <w:rPr>
          <w:sz w:val="24"/>
        </w:rPr>
        <w:t>moderne,</w:t>
      </w:r>
      <w:r>
        <w:rPr>
          <w:spacing w:val="-3"/>
          <w:sz w:val="24"/>
        </w:rPr>
        <w:t xml:space="preserve"> </w:t>
      </w:r>
      <w:r>
        <w:rPr>
          <w:sz w:val="24"/>
        </w:rPr>
        <w:t>dotate</w:t>
      </w:r>
      <w:r>
        <w:rPr>
          <w:spacing w:val="-3"/>
          <w:sz w:val="24"/>
        </w:rPr>
        <w:t xml:space="preserve"> </w:t>
      </w:r>
      <w:r>
        <w:rPr>
          <w:sz w:val="24"/>
        </w:rPr>
        <w:t>cu</w:t>
      </w:r>
      <w:r>
        <w:rPr>
          <w:spacing w:val="-3"/>
          <w:sz w:val="24"/>
        </w:rPr>
        <w:t xml:space="preserve"> </w:t>
      </w:r>
      <w:r>
        <w:rPr>
          <w:sz w:val="24"/>
        </w:rPr>
        <w:t>motoare</w:t>
      </w:r>
      <w:r>
        <w:rPr>
          <w:spacing w:val="-3"/>
          <w:sz w:val="24"/>
        </w:rPr>
        <w:t xml:space="preserve"> </w:t>
      </w:r>
      <w:r>
        <w:rPr>
          <w:sz w:val="24"/>
        </w:rPr>
        <w:t>ale</w:t>
      </w:r>
      <w:r>
        <w:rPr>
          <w:spacing w:val="-4"/>
          <w:sz w:val="24"/>
        </w:rPr>
        <w:t xml:space="preserve"> </w:t>
      </w:r>
      <w:r>
        <w:rPr>
          <w:sz w:val="24"/>
        </w:rPr>
        <w:t>căror</w:t>
      </w:r>
      <w:r>
        <w:rPr>
          <w:spacing w:val="-3"/>
          <w:sz w:val="24"/>
        </w:rPr>
        <w:t xml:space="preserve"> </w:t>
      </w:r>
      <w:r>
        <w:rPr>
          <w:sz w:val="24"/>
        </w:rPr>
        <w:t>emisii</w:t>
      </w:r>
      <w:r>
        <w:rPr>
          <w:spacing w:val="-3"/>
          <w:sz w:val="24"/>
        </w:rPr>
        <w:t xml:space="preserve"> </w:t>
      </w:r>
      <w:r>
        <w:rPr>
          <w:sz w:val="24"/>
        </w:rPr>
        <w:t>să</w:t>
      </w:r>
      <w:r>
        <w:rPr>
          <w:spacing w:val="-3"/>
          <w:sz w:val="24"/>
        </w:rPr>
        <w:t xml:space="preserve"> </w:t>
      </w:r>
      <w:r>
        <w:rPr>
          <w:sz w:val="24"/>
        </w:rPr>
        <w:t>respecte</w:t>
      </w:r>
      <w:r>
        <w:rPr>
          <w:spacing w:val="-4"/>
          <w:sz w:val="24"/>
        </w:rPr>
        <w:t xml:space="preserve"> </w:t>
      </w:r>
      <w:r>
        <w:rPr>
          <w:sz w:val="24"/>
        </w:rPr>
        <w:t>legislaţia în vigoare;</w:t>
      </w:r>
    </w:p>
    <w:p w:rsidR="00833F53" w:rsidRDefault="00732D25">
      <w:pPr>
        <w:pStyle w:val="ListParagraph"/>
        <w:numPr>
          <w:ilvl w:val="0"/>
          <w:numId w:val="133"/>
        </w:numPr>
        <w:tabs>
          <w:tab w:val="left" w:pos="848"/>
        </w:tabs>
        <w:ind w:left="848" w:right="569"/>
        <w:rPr>
          <w:rFonts w:ascii="Arial MT" w:hAnsi="Arial MT"/>
          <w:sz w:val="24"/>
        </w:rPr>
      </w:pPr>
      <w:r>
        <w:rPr>
          <w:sz w:val="24"/>
        </w:rPr>
        <w:t>re</w:t>
      </w:r>
      <w:r>
        <w:rPr>
          <w:sz w:val="24"/>
        </w:rPr>
        <w:t>ducerea</w:t>
      </w:r>
      <w:r>
        <w:rPr>
          <w:spacing w:val="80"/>
          <w:sz w:val="24"/>
        </w:rPr>
        <w:t xml:space="preserve"> </w:t>
      </w:r>
      <w:r>
        <w:rPr>
          <w:sz w:val="24"/>
        </w:rPr>
        <w:t>vitezei</w:t>
      </w:r>
      <w:r>
        <w:rPr>
          <w:spacing w:val="80"/>
          <w:sz w:val="24"/>
        </w:rPr>
        <w:t xml:space="preserve"> </w:t>
      </w:r>
      <w:r>
        <w:rPr>
          <w:sz w:val="24"/>
        </w:rPr>
        <w:t>de</w:t>
      </w:r>
      <w:r>
        <w:rPr>
          <w:spacing w:val="80"/>
          <w:sz w:val="24"/>
        </w:rPr>
        <w:t xml:space="preserve"> </w:t>
      </w:r>
      <w:r>
        <w:rPr>
          <w:sz w:val="24"/>
        </w:rPr>
        <w:t>circulaţie</w:t>
      </w:r>
      <w:r>
        <w:rPr>
          <w:spacing w:val="80"/>
          <w:sz w:val="24"/>
        </w:rPr>
        <w:t xml:space="preserve"> </w:t>
      </w:r>
      <w:r>
        <w:rPr>
          <w:sz w:val="24"/>
        </w:rPr>
        <w:t>pe</w:t>
      </w:r>
      <w:r>
        <w:rPr>
          <w:spacing w:val="80"/>
          <w:sz w:val="24"/>
        </w:rPr>
        <w:t xml:space="preserve"> </w:t>
      </w:r>
      <w:r>
        <w:rPr>
          <w:sz w:val="24"/>
        </w:rPr>
        <w:t>drumurile</w:t>
      </w:r>
      <w:r>
        <w:rPr>
          <w:spacing w:val="80"/>
          <w:sz w:val="24"/>
        </w:rPr>
        <w:t xml:space="preserve"> </w:t>
      </w:r>
      <w:r>
        <w:rPr>
          <w:sz w:val="24"/>
        </w:rPr>
        <w:t>publice</w:t>
      </w:r>
      <w:r>
        <w:rPr>
          <w:spacing w:val="80"/>
          <w:sz w:val="24"/>
        </w:rPr>
        <w:t xml:space="preserve"> </w:t>
      </w:r>
      <w:r>
        <w:rPr>
          <w:sz w:val="24"/>
        </w:rPr>
        <w:t>a</w:t>
      </w:r>
      <w:r>
        <w:rPr>
          <w:spacing w:val="80"/>
          <w:sz w:val="24"/>
        </w:rPr>
        <w:t xml:space="preserve"> </w:t>
      </w:r>
      <w:r>
        <w:rPr>
          <w:sz w:val="24"/>
        </w:rPr>
        <w:t>vehiculelor</w:t>
      </w:r>
      <w:r>
        <w:rPr>
          <w:spacing w:val="80"/>
          <w:sz w:val="24"/>
        </w:rPr>
        <w:t xml:space="preserve"> </w:t>
      </w:r>
      <w:r>
        <w:rPr>
          <w:sz w:val="24"/>
        </w:rPr>
        <w:t>grele</w:t>
      </w:r>
      <w:r>
        <w:rPr>
          <w:spacing w:val="80"/>
          <w:sz w:val="24"/>
        </w:rPr>
        <w:t xml:space="preserve"> </w:t>
      </w:r>
      <w:r>
        <w:rPr>
          <w:sz w:val="24"/>
        </w:rPr>
        <w:t>pentru</w:t>
      </w:r>
      <w:r>
        <w:rPr>
          <w:spacing w:val="80"/>
          <w:sz w:val="24"/>
        </w:rPr>
        <w:t xml:space="preserve"> </w:t>
      </w:r>
      <w:r>
        <w:rPr>
          <w:sz w:val="24"/>
        </w:rPr>
        <w:t xml:space="preserve">transportul </w:t>
      </w:r>
      <w:r>
        <w:rPr>
          <w:spacing w:val="-2"/>
          <w:sz w:val="24"/>
        </w:rPr>
        <w:t>materialelor;</w:t>
      </w:r>
    </w:p>
    <w:p w:rsidR="00833F53" w:rsidRDefault="00732D25">
      <w:pPr>
        <w:pStyle w:val="ListParagraph"/>
        <w:numPr>
          <w:ilvl w:val="0"/>
          <w:numId w:val="133"/>
        </w:numPr>
        <w:tabs>
          <w:tab w:val="left" w:pos="848"/>
        </w:tabs>
        <w:ind w:left="848" w:right="567"/>
        <w:rPr>
          <w:rFonts w:ascii="Arial MT" w:hAnsi="Arial MT"/>
          <w:sz w:val="24"/>
        </w:rPr>
      </w:pPr>
      <w:r>
        <w:rPr>
          <w:sz w:val="24"/>
        </w:rPr>
        <w:t>stropirea</w:t>
      </w:r>
      <w:r>
        <w:rPr>
          <w:spacing w:val="40"/>
          <w:sz w:val="24"/>
        </w:rPr>
        <w:t xml:space="preserve"> </w:t>
      </w:r>
      <w:r>
        <w:rPr>
          <w:sz w:val="24"/>
        </w:rPr>
        <w:t>cu</w:t>
      </w:r>
      <w:r>
        <w:rPr>
          <w:spacing w:val="40"/>
          <w:sz w:val="24"/>
        </w:rPr>
        <w:t xml:space="preserve"> </w:t>
      </w:r>
      <w:r>
        <w:rPr>
          <w:sz w:val="24"/>
        </w:rPr>
        <w:t>apă</w:t>
      </w:r>
      <w:r>
        <w:rPr>
          <w:spacing w:val="40"/>
          <w:sz w:val="24"/>
        </w:rPr>
        <w:t xml:space="preserve"> </w:t>
      </w:r>
      <w:r>
        <w:rPr>
          <w:sz w:val="24"/>
        </w:rPr>
        <w:t>a</w:t>
      </w:r>
      <w:r>
        <w:rPr>
          <w:spacing w:val="40"/>
          <w:sz w:val="24"/>
        </w:rPr>
        <w:t xml:space="preserve"> </w:t>
      </w:r>
      <w:r>
        <w:rPr>
          <w:sz w:val="24"/>
        </w:rPr>
        <w:t>pământului</w:t>
      </w:r>
      <w:r>
        <w:rPr>
          <w:spacing w:val="40"/>
          <w:sz w:val="24"/>
        </w:rPr>
        <w:t xml:space="preserve"> </w:t>
      </w:r>
      <w:r>
        <w:rPr>
          <w:sz w:val="24"/>
        </w:rPr>
        <w:t>excavat</w:t>
      </w:r>
      <w:r>
        <w:rPr>
          <w:spacing w:val="40"/>
          <w:sz w:val="24"/>
        </w:rPr>
        <w:t xml:space="preserve"> </w:t>
      </w:r>
      <w:r>
        <w:rPr>
          <w:sz w:val="24"/>
        </w:rPr>
        <w:t>şi</w:t>
      </w:r>
      <w:r>
        <w:rPr>
          <w:spacing w:val="40"/>
          <w:sz w:val="24"/>
        </w:rPr>
        <w:t xml:space="preserve"> </w:t>
      </w:r>
      <w:r>
        <w:rPr>
          <w:sz w:val="24"/>
        </w:rPr>
        <w:t>a</w:t>
      </w:r>
      <w:r>
        <w:rPr>
          <w:spacing w:val="40"/>
          <w:sz w:val="24"/>
        </w:rPr>
        <w:t xml:space="preserve"> </w:t>
      </w:r>
      <w:r>
        <w:rPr>
          <w:sz w:val="24"/>
        </w:rPr>
        <w:t>deşeurilor</w:t>
      </w:r>
      <w:r>
        <w:rPr>
          <w:spacing w:val="40"/>
          <w:sz w:val="24"/>
        </w:rPr>
        <w:t xml:space="preserve"> </w:t>
      </w:r>
      <w:r>
        <w:rPr>
          <w:sz w:val="24"/>
        </w:rPr>
        <w:t>de</w:t>
      </w:r>
      <w:r>
        <w:rPr>
          <w:spacing w:val="40"/>
          <w:sz w:val="24"/>
        </w:rPr>
        <w:t xml:space="preserve"> </w:t>
      </w:r>
      <w:r>
        <w:rPr>
          <w:sz w:val="24"/>
        </w:rPr>
        <w:t>construcţie</w:t>
      </w:r>
      <w:r>
        <w:rPr>
          <w:spacing w:val="40"/>
          <w:sz w:val="24"/>
        </w:rPr>
        <w:t xml:space="preserve"> </w:t>
      </w:r>
      <w:r>
        <w:rPr>
          <w:sz w:val="24"/>
        </w:rPr>
        <w:t>depozitate</w:t>
      </w:r>
      <w:r>
        <w:rPr>
          <w:spacing w:val="40"/>
          <w:sz w:val="24"/>
        </w:rPr>
        <w:t xml:space="preserve"> </w:t>
      </w:r>
      <w:r>
        <w:rPr>
          <w:sz w:val="24"/>
        </w:rPr>
        <w:t>temporar</w:t>
      </w:r>
      <w:r>
        <w:rPr>
          <w:spacing w:val="40"/>
          <w:sz w:val="24"/>
        </w:rPr>
        <w:t xml:space="preserve"> </w:t>
      </w:r>
      <w:r>
        <w:rPr>
          <w:sz w:val="24"/>
        </w:rPr>
        <w:t>în</w:t>
      </w:r>
      <w:r>
        <w:rPr>
          <w:spacing w:val="80"/>
          <w:w w:val="150"/>
          <w:sz w:val="24"/>
        </w:rPr>
        <w:t xml:space="preserve"> </w:t>
      </w:r>
      <w:r>
        <w:rPr>
          <w:sz w:val="24"/>
        </w:rPr>
        <w:t>amplasament, în perioadele lipsite de precipitaţii;</w:t>
      </w:r>
    </w:p>
    <w:p w:rsidR="00833F53" w:rsidRDefault="00732D25">
      <w:pPr>
        <w:pStyle w:val="ListParagraph"/>
        <w:numPr>
          <w:ilvl w:val="0"/>
          <w:numId w:val="133"/>
        </w:numPr>
        <w:tabs>
          <w:tab w:val="left" w:pos="848"/>
        </w:tabs>
        <w:ind w:left="848" w:right="569"/>
        <w:rPr>
          <w:rFonts w:ascii="Arial MT" w:hAnsi="Arial MT"/>
          <w:sz w:val="24"/>
        </w:rPr>
      </w:pPr>
      <w:r>
        <w:rPr>
          <w:sz w:val="24"/>
        </w:rPr>
        <w:t>depozitarea deşeurilor de construcţie în mod controlat, în spaţii special destinate şi amenajate şi</w:t>
      </w:r>
      <w:r>
        <w:rPr>
          <w:spacing w:val="80"/>
          <w:w w:val="150"/>
          <w:sz w:val="24"/>
        </w:rPr>
        <w:t xml:space="preserve"> </w:t>
      </w:r>
      <w:r>
        <w:rPr>
          <w:sz w:val="24"/>
        </w:rPr>
        <w:t>eliminarea acestor deşeuri prin operatori autorizaţi;</w:t>
      </w:r>
    </w:p>
    <w:p w:rsidR="00833F53" w:rsidRDefault="00732D25">
      <w:pPr>
        <w:pStyle w:val="ListParagraph"/>
        <w:numPr>
          <w:ilvl w:val="0"/>
          <w:numId w:val="133"/>
        </w:numPr>
        <w:tabs>
          <w:tab w:val="left" w:pos="847"/>
        </w:tabs>
        <w:ind w:left="847" w:hanging="147"/>
        <w:rPr>
          <w:rFonts w:ascii="Arial MT" w:hAnsi="Arial MT"/>
          <w:sz w:val="24"/>
        </w:rPr>
      </w:pPr>
      <w:r>
        <w:rPr>
          <w:sz w:val="24"/>
        </w:rPr>
        <w:t>diminuarea</w:t>
      </w:r>
      <w:r>
        <w:rPr>
          <w:spacing w:val="-9"/>
          <w:sz w:val="24"/>
        </w:rPr>
        <w:t xml:space="preserve"> </w:t>
      </w:r>
      <w:r>
        <w:rPr>
          <w:sz w:val="24"/>
        </w:rPr>
        <w:t>la</w:t>
      </w:r>
      <w:r>
        <w:rPr>
          <w:spacing w:val="-9"/>
          <w:sz w:val="24"/>
        </w:rPr>
        <w:t xml:space="preserve"> </w:t>
      </w:r>
      <w:r>
        <w:rPr>
          <w:sz w:val="24"/>
        </w:rPr>
        <w:t>minimum</w:t>
      </w:r>
      <w:r>
        <w:rPr>
          <w:spacing w:val="-10"/>
          <w:sz w:val="24"/>
        </w:rPr>
        <w:t xml:space="preserve"> </w:t>
      </w:r>
      <w:r>
        <w:rPr>
          <w:sz w:val="24"/>
        </w:rPr>
        <w:t>a</w:t>
      </w:r>
      <w:r>
        <w:rPr>
          <w:spacing w:val="-8"/>
          <w:sz w:val="24"/>
        </w:rPr>
        <w:t xml:space="preserve"> </w:t>
      </w:r>
      <w:r>
        <w:rPr>
          <w:sz w:val="24"/>
        </w:rPr>
        <w:t>înălţimii</w:t>
      </w:r>
      <w:r>
        <w:rPr>
          <w:spacing w:val="-9"/>
          <w:sz w:val="24"/>
        </w:rPr>
        <w:t xml:space="preserve"> </w:t>
      </w:r>
      <w:r>
        <w:rPr>
          <w:sz w:val="24"/>
        </w:rPr>
        <w:t>de</w:t>
      </w:r>
      <w:r>
        <w:rPr>
          <w:spacing w:val="-9"/>
          <w:sz w:val="24"/>
        </w:rPr>
        <w:t xml:space="preserve"> </w:t>
      </w:r>
      <w:r>
        <w:rPr>
          <w:sz w:val="24"/>
        </w:rPr>
        <w:t>descărcare</w:t>
      </w:r>
      <w:r>
        <w:rPr>
          <w:spacing w:val="-10"/>
          <w:sz w:val="24"/>
        </w:rPr>
        <w:t xml:space="preserve"> </w:t>
      </w:r>
      <w:r>
        <w:rPr>
          <w:sz w:val="24"/>
        </w:rPr>
        <w:t>a</w:t>
      </w:r>
      <w:r>
        <w:rPr>
          <w:spacing w:val="-8"/>
          <w:sz w:val="24"/>
        </w:rPr>
        <w:t xml:space="preserve"> </w:t>
      </w:r>
      <w:r>
        <w:rPr>
          <w:sz w:val="24"/>
        </w:rPr>
        <w:t>materialelor</w:t>
      </w:r>
      <w:r>
        <w:rPr>
          <w:spacing w:val="-8"/>
          <w:sz w:val="24"/>
        </w:rPr>
        <w:t xml:space="preserve"> </w:t>
      </w:r>
      <w:r>
        <w:rPr>
          <w:sz w:val="24"/>
        </w:rPr>
        <w:t>care</w:t>
      </w:r>
      <w:r>
        <w:rPr>
          <w:spacing w:val="-8"/>
          <w:sz w:val="24"/>
        </w:rPr>
        <w:t xml:space="preserve"> </w:t>
      </w:r>
      <w:r>
        <w:rPr>
          <w:sz w:val="24"/>
        </w:rPr>
        <w:t>pot</w:t>
      </w:r>
      <w:r>
        <w:rPr>
          <w:spacing w:val="-8"/>
          <w:sz w:val="24"/>
        </w:rPr>
        <w:t xml:space="preserve"> </w:t>
      </w:r>
      <w:r>
        <w:rPr>
          <w:sz w:val="24"/>
        </w:rPr>
        <w:t>genera</w:t>
      </w:r>
      <w:r>
        <w:rPr>
          <w:spacing w:val="-11"/>
          <w:sz w:val="24"/>
        </w:rPr>
        <w:t xml:space="preserve"> </w:t>
      </w:r>
      <w:r>
        <w:rPr>
          <w:sz w:val="24"/>
        </w:rPr>
        <w:t>emisii</w:t>
      </w:r>
      <w:r>
        <w:rPr>
          <w:spacing w:val="-9"/>
          <w:sz w:val="24"/>
        </w:rPr>
        <w:t xml:space="preserve"> </w:t>
      </w:r>
      <w:r>
        <w:rPr>
          <w:sz w:val="24"/>
        </w:rPr>
        <w:t>de</w:t>
      </w:r>
      <w:r>
        <w:rPr>
          <w:spacing w:val="-9"/>
          <w:sz w:val="24"/>
        </w:rPr>
        <w:t xml:space="preserve"> </w:t>
      </w:r>
      <w:r>
        <w:rPr>
          <w:spacing w:val="-2"/>
          <w:sz w:val="24"/>
        </w:rPr>
        <w:t>particule;</w:t>
      </w:r>
    </w:p>
    <w:p w:rsidR="00833F53" w:rsidRDefault="00732D25">
      <w:pPr>
        <w:pStyle w:val="ListParagraph"/>
        <w:numPr>
          <w:ilvl w:val="0"/>
          <w:numId w:val="133"/>
        </w:numPr>
        <w:tabs>
          <w:tab w:val="left" w:pos="848"/>
        </w:tabs>
        <w:ind w:left="848" w:right="566"/>
        <w:rPr>
          <w:rFonts w:ascii="Arial MT" w:hAnsi="Arial MT"/>
          <w:sz w:val="24"/>
        </w:rPr>
      </w:pPr>
      <w:r>
        <w:rPr>
          <w:sz w:val="24"/>
        </w:rPr>
        <w:t>utilizarea</w:t>
      </w:r>
      <w:r>
        <w:rPr>
          <w:spacing w:val="79"/>
          <w:sz w:val="24"/>
        </w:rPr>
        <w:t xml:space="preserve"> </w:t>
      </w:r>
      <w:r>
        <w:rPr>
          <w:sz w:val="24"/>
        </w:rPr>
        <w:t>de</w:t>
      </w:r>
      <w:r>
        <w:rPr>
          <w:spacing w:val="78"/>
          <w:sz w:val="24"/>
        </w:rPr>
        <w:t xml:space="preserve"> </w:t>
      </w:r>
      <w:r>
        <w:rPr>
          <w:sz w:val="24"/>
        </w:rPr>
        <w:t>betoane</w:t>
      </w:r>
      <w:r>
        <w:rPr>
          <w:spacing w:val="77"/>
          <w:sz w:val="24"/>
        </w:rPr>
        <w:t xml:space="preserve"> </w:t>
      </w:r>
      <w:r>
        <w:rPr>
          <w:sz w:val="24"/>
        </w:rPr>
        <w:t>preparate</w:t>
      </w:r>
      <w:r>
        <w:rPr>
          <w:spacing w:val="77"/>
          <w:sz w:val="24"/>
        </w:rPr>
        <w:t xml:space="preserve"> </w:t>
      </w:r>
      <w:r>
        <w:rPr>
          <w:sz w:val="24"/>
        </w:rPr>
        <w:t>în</w:t>
      </w:r>
      <w:r>
        <w:rPr>
          <w:spacing w:val="77"/>
          <w:sz w:val="24"/>
        </w:rPr>
        <w:t xml:space="preserve"> </w:t>
      </w:r>
      <w:r>
        <w:rPr>
          <w:sz w:val="24"/>
        </w:rPr>
        <w:t>staţii</w:t>
      </w:r>
      <w:r>
        <w:rPr>
          <w:spacing w:val="77"/>
          <w:sz w:val="24"/>
        </w:rPr>
        <w:t xml:space="preserve"> </w:t>
      </w:r>
      <w:r>
        <w:rPr>
          <w:sz w:val="24"/>
        </w:rPr>
        <w:t>specializate,</w:t>
      </w:r>
      <w:r>
        <w:rPr>
          <w:spacing w:val="78"/>
          <w:sz w:val="24"/>
        </w:rPr>
        <w:t xml:space="preserve"> </w:t>
      </w:r>
      <w:r>
        <w:rPr>
          <w:sz w:val="24"/>
        </w:rPr>
        <w:t>evitându-se</w:t>
      </w:r>
      <w:r>
        <w:rPr>
          <w:spacing w:val="77"/>
          <w:sz w:val="24"/>
        </w:rPr>
        <w:t xml:space="preserve"> </w:t>
      </w:r>
      <w:r>
        <w:rPr>
          <w:sz w:val="24"/>
        </w:rPr>
        <w:t>utilizarea</w:t>
      </w:r>
      <w:r>
        <w:rPr>
          <w:spacing w:val="79"/>
          <w:sz w:val="24"/>
        </w:rPr>
        <w:t xml:space="preserve"> </w:t>
      </w:r>
      <w:r>
        <w:rPr>
          <w:sz w:val="24"/>
        </w:rPr>
        <w:t>de</w:t>
      </w:r>
      <w:r>
        <w:rPr>
          <w:spacing w:val="77"/>
          <w:sz w:val="24"/>
        </w:rPr>
        <w:t xml:space="preserve"> </w:t>
      </w:r>
      <w:r>
        <w:rPr>
          <w:sz w:val="24"/>
        </w:rPr>
        <w:t>materiale</w:t>
      </w:r>
      <w:r>
        <w:rPr>
          <w:spacing w:val="79"/>
          <w:sz w:val="24"/>
        </w:rPr>
        <w:t xml:space="preserve"> </w:t>
      </w:r>
      <w:r>
        <w:rPr>
          <w:sz w:val="24"/>
        </w:rPr>
        <w:t>de construcţie pulverulente în amplasament;</w:t>
      </w:r>
    </w:p>
    <w:p w:rsidR="00833F53" w:rsidRDefault="00732D25">
      <w:pPr>
        <w:pStyle w:val="ListParagraph"/>
        <w:numPr>
          <w:ilvl w:val="0"/>
          <w:numId w:val="133"/>
        </w:numPr>
        <w:tabs>
          <w:tab w:val="left" w:pos="847"/>
        </w:tabs>
        <w:ind w:left="847" w:hanging="147"/>
        <w:rPr>
          <w:rFonts w:ascii="Arial MT" w:hAnsi="Arial MT"/>
          <w:sz w:val="24"/>
        </w:rPr>
      </w:pPr>
      <w:r>
        <w:rPr>
          <w:sz w:val="24"/>
        </w:rPr>
        <w:t>oprirea</w:t>
      </w:r>
      <w:r>
        <w:rPr>
          <w:spacing w:val="-8"/>
          <w:sz w:val="24"/>
        </w:rPr>
        <w:t xml:space="preserve"> </w:t>
      </w:r>
      <w:r>
        <w:rPr>
          <w:sz w:val="24"/>
        </w:rPr>
        <w:t>motoarelor</w:t>
      </w:r>
      <w:r>
        <w:rPr>
          <w:spacing w:val="-7"/>
          <w:sz w:val="24"/>
        </w:rPr>
        <w:t xml:space="preserve"> </w:t>
      </w:r>
      <w:r>
        <w:rPr>
          <w:sz w:val="24"/>
        </w:rPr>
        <w:t>utilajelor</w:t>
      </w:r>
      <w:r>
        <w:rPr>
          <w:spacing w:val="-7"/>
          <w:sz w:val="24"/>
        </w:rPr>
        <w:t xml:space="preserve"> </w:t>
      </w:r>
      <w:r>
        <w:rPr>
          <w:sz w:val="24"/>
        </w:rPr>
        <w:t>în</w:t>
      </w:r>
      <w:r>
        <w:rPr>
          <w:spacing w:val="-7"/>
          <w:sz w:val="24"/>
        </w:rPr>
        <w:t xml:space="preserve"> </w:t>
      </w:r>
      <w:r>
        <w:rPr>
          <w:sz w:val="24"/>
        </w:rPr>
        <w:t>perioadele</w:t>
      </w:r>
      <w:r>
        <w:rPr>
          <w:spacing w:val="-8"/>
          <w:sz w:val="24"/>
        </w:rPr>
        <w:t xml:space="preserve"> </w:t>
      </w:r>
      <w:r>
        <w:rPr>
          <w:sz w:val="24"/>
        </w:rPr>
        <w:t>în</w:t>
      </w:r>
      <w:r>
        <w:rPr>
          <w:spacing w:val="-7"/>
          <w:sz w:val="24"/>
        </w:rPr>
        <w:t xml:space="preserve"> </w:t>
      </w:r>
      <w:r>
        <w:rPr>
          <w:sz w:val="24"/>
        </w:rPr>
        <w:t>care</w:t>
      </w:r>
      <w:r>
        <w:rPr>
          <w:spacing w:val="-7"/>
          <w:sz w:val="24"/>
        </w:rPr>
        <w:t xml:space="preserve"> </w:t>
      </w:r>
      <w:r>
        <w:rPr>
          <w:sz w:val="24"/>
        </w:rPr>
        <w:t>nu</w:t>
      </w:r>
      <w:r>
        <w:rPr>
          <w:spacing w:val="-7"/>
          <w:sz w:val="24"/>
        </w:rPr>
        <w:t xml:space="preserve"> </w:t>
      </w:r>
      <w:r>
        <w:rPr>
          <w:sz w:val="24"/>
        </w:rPr>
        <w:t>sunt</w:t>
      </w:r>
      <w:r>
        <w:rPr>
          <w:spacing w:val="-7"/>
          <w:sz w:val="24"/>
        </w:rPr>
        <w:t xml:space="preserve"> </w:t>
      </w:r>
      <w:r>
        <w:rPr>
          <w:sz w:val="24"/>
        </w:rPr>
        <w:t>implicate</w:t>
      </w:r>
      <w:r>
        <w:rPr>
          <w:spacing w:val="-7"/>
          <w:sz w:val="24"/>
        </w:rPr>
        <w:t xml:space="preserve"> </w:t>
      </w:r>
      <w:r>
        <w:rPr>
          <w:sz w:val="24"/>
        </w:rPr>
        <w:t>în</w:t>
      </w:r>
      <w:r>
        <w:rPr>
          <w:spacing w:val="-9"/>
          <w:sz w:val="24"/>
        </w:rPr>
        <w:t xml:space="preserve"> </w:t>
      </w:r>
      <w:r>
        <w:rPr>
          <w:spacing w:val="-2"/>
          <w:sz w:val="24"/>
        </w:rPr>
        <w:t>activitate;</w:t>
      </w:r>
    </w:p>
    <w:p w:rsidR="00833F53" w:rsidRDefault="00732D25">
      <w:pPr>
        <w:pStyle w:val="ListParagraph"/>
        <w:numPr>
          <w:ilvl w:val="0"/>
          <w:numId w:val="133"/>
        </w:numPr>
        <w:tabs>
          <w:tab w:val="left" w:pos="847"/>
        </w:tabs>
        <w:ind w:left="847" w:hanging="147"/>
        <w:rPr>
          <w:rFonts w:ascii="Arial MT" w:hAnsi="Arial MT"/>
          <w:sz w:val="24"/>
        </w:rPr>
      </w:pPr>
      <w:r>
        <w:rPr>
          <w:sz w:val="24"/>
        </w:rPr>
        <w:t>oprirea</w:t>
      </w:r>
      <w:r>
        <w:rPr>
          <w:spacing w:val="-8"/>
          <w:sz w:val="24"/>
        </w:rPr>
        <w:t xml:space="preserve"> </w:t>
      </w:r>
      <w:r>
        <w:rPr>
          <w:sz w:val="24"/>
        </w:rPr>
        <w:t>motoarelor</w:t>
      </w:r>
      <w:r>
        <w:rPr>
          <w:spacing w:val="-8"/>
          <w:sz w:val="24"/>
        </w:rPr>
        <w:t xml:space="preserve"> </w:t>
      </w:r>
      <w:r>
        <w:rPr>
          <w:sz w:val="24"/>
        </w:rPr>
        <w:t>vehiculelor</w:t>
      </w:r>
      <w:r>
        <w:rPr>
          <w:spacing w:val="-8"/>
          <w:sz w:val="24"/>
        </w:rPr>
        <w:t xml:space="preserve"> </w:t>
      </w:r>
      <w:r>
        <w:rPr>
          <w:sz w:val="24"/>
        </w:rPr>
        <w:t>în</w:t>
      </w:r>
      <w:r>
        <w:rPr>
          <w:spacing w:val="-10"/>
          <w:sz w:val="24"/>
        </w:rPr>
        <w:t xml:space="preserve"> </w:t>
      </w:r>
      <w:r>
        <w:rPr>
          <w:sz w:val="24"/>
        </w:rPr>
        <w:t>i</w:t>
      </w:r>
      <w:r>
        <w:rPr>
          <w:sz w:val="24"/>
        </w:rPr>
        <w:t>ntervalele</w:t>
      </w:r>
      <w:r>
        <w:rPr>
          <w:spacing w:val="-7"/>
          <w:sz w:val="24"/>
        </w:rPr>
        <w:t xml:space="preserve"> </w:t>
      </w:r>
      <w:r>
        <w:rPr>
          <w:sz w:val="24"/>
        </w:rPr>
        <w:t>de</w:t>
      </w:r>
      <w:r>
        <w:rPr>
          <w:spacing w:val="-9"/>
          <w:sz w:val="24"/>
        </w:rPr>
        <w:t xml:space="preserve"> </w:t>
      </w:r>
      <w:r>
        <w:rPr>
          <w:sz w:val="24"/>
        </w:rPr>
        <w:t>timp</w:t>
      </w:r>
      <w:r>
        <w:rPr>
          <w:spacing w:val="-8"/>
          <w:sz w:val="24"/>
        </w:rPr>
        <w:t xml:space="preserve"> </w:t>
      </w:r>
      <w:r>
        <w:rPr>
          <w:sz w:val="24"/>
        </w:rPr>
        <w:t>în</w:t>
      </w:r>
      <w:r>
        <w:rPr>
          <w:spacing w:val="-8"/>
          <w:sz w:val="24"/>
        </w:rPr>
        <w:t xml:space="preserve"> </w:t>
      </w:r>
      <w:r>
        <w:rPr>
          <w:sz w:val="24"/>
        </w:rPr>
        <w:t>care</w:t>
      </w:r>
      <w:r>
        <w:rPr>
          <w:spacing w:val="-8"/>
          <w:sz w:val="24"/>
        </w:rPr>
        <w:t xml:space="preserve"> </w:t>
      </w:r>
      <w:r>
        <w:rPr>
          <w:sz w:val="24"/>
        </w:rPr>
        <w:t>se</w:t>
      </w:r>
      <w:r>
        <w:rPr>
          <w:spacing w:val="-7"/>
          <w:sz w:val="24"/>
        </w:rPr>
        <w:t xml:space="preserve"> </w:t>
      </w:r>
      <w:r>
        <w:rPr>
          <w:sz w:val="24"/>
        </w:rPr>
        <w:t>realizează</w:t>
      </w:r>
      <w:r>
        <w:rPr>
          <w:spacing w:val="-8"/>
          <w:sz w:val="24"/>
        </w:rPr>
        <w:t xml:space="preserve"> </w:t>
      </w:r>
      <w:r>
        <w:rPr>
          <w:sz w:val="24"/>
        </w:rPr>
        <w:t>descărcarea</w:t>
      </w:r>
      <w:r>
        <w:rPr>
          <w:spacing w:val="-8"/>
          <w:sz w:val="24"/>
        </w:rPr>
        <w:t xml:space="preserve"> </w:t>
      </w:r>
      <w:r>
        <w:rPr>
          <w:spacing w:val="-2"/>
          <w:sz w:val="24"/>
        </w:rPr>
        <w:t>materialelor;</w:t>
      </w:r>
    </w:p>
    <w:p w:rsidR="00833F53" w:rsidRDefault="00732D25">
      <w:pPr>
        <w:pStyle w:val="ListParagraph"/>
        <w:numPr>
          <w:ilvl w:val="0"/>
          <w:numId w:val="133"/>
        </w:numPr>
        <w:tabs>
          <w:tab w:val="left" w:pos="848"/>
        </w:tabs>
        <w:ind w:left="848" w:right="563"/>
        <w:rPr>
          <w:rFonts w:ascii="Arial MT" w:hAnsi="Arial MT"/>
          <w:sz w:val="24"/>
        </w:rPr>
      </w:pPr>
      <w:r>
        <w:rPr>
          <w:sz w:val="24"/>
        </w:rPr>
        <w:t>folosirea de utilaje cu capacităţi de producţie adaptate la volumele de lucrări necesar a fi realizate, astfel încât acestea să aibă asociate niveluri moderate de zgomot;</w:t>
      </w:r>
    </w:p>
    <w:p w:rsidR="00833F53" w:rsidRDefault="00732D25">
      <w:pPr>
        <w:pStyle w:val="ListParagraph"/>
        <w:numPr>
          <w:ilvl w:val="0"/>
          <w:numId w:val="133"/>
        </w:numPr>
        <w:tabs>
          <w:tab w:val="left" w:pos="847"/>
        </w:tabs>
        <w:spacing w:line="277" w:lineRule="exact"/>
        <w:ind w:left="847" w:hanging="147"/>
        <w:rPr>
          <w:rFonts w:ascii="Arial MT" w:hAnsi="Arial MT"/>
          <w:sz w:val="24"/>
        </w:rPr>
      </w:pPr>
      <w:r>
        <w:rPr>
          <w:sz w:val="24"/>
        </w:rPr>
        <w:t>utilizarea</w:t>
      </w:r>
      <w:r>
        <w:rPr>
          <w:spacing w:val="-8"/>
          <w:sz w:val="24"/>
        </w:rPr>
        <w:t xml:space="preserve"> </w:t>
      </w:r>
      <w:r>
        <w:rPr>
          <w:sz w:val="24"/>
        </w:rPr>
        <w:t>de</w:t>
      </w:r>
      <w:r>
        <w:rPr>
          <w:spacing w:val="-7"/>
          <w:sz w:val="24"/>
        </w:rPr>
        <w:t xml:space="preserve"> </w:t>
      </w:r>
      <w:r>
        <w:rPr>
          <w:sz w:val="24"/>
        </w:rPr>
        <w:t>măsuri</w:t>
      </w:r>
      <w:r>
        <w:rPr>
          <w:spacing w:val="-8"/>
          <w:sz w:val="24"/>
        </w:rPr>
        <w:t xml:space="preserve"> </w:t>
      </w:r>
      <w:r>
        <w:rPr>
          <w:sz w:val="24"/>
        </w:rPr>
        <w:t>de</w:t>
      </w:r>
      <w:r>
        <w:rPr>
          <w:spacing w:val="-7"/>
          <w:sz w:val="24"/>
        </w:rPr>
        <w:t xml:space="preserve"> </w:t>
      </w:r>
      <w:r>
        <w:rPr>
          <w:sz w:val="24"/>
        </w:rPr>
        <w:t>diminuare</w:t>
      </w:r>
      <w:r>
        <w:rPr>
          <w:spacing w:val="-7"/>
          <w:sz w:val="24"/>
        </w:rPr>
        <w:t xml:space="preserve"> </w:t>
      </w:r>
      <w:r>
        <w:rPr>
          <w:sz w:val="24"/>
        </w:rPr>
        <w:t>a</w:t>
      </w:r>
      <w:r>
        <w:rPr>
          <w:spacing w:val="-8"/>
          <w:sz w:val="24"/>
        </w:rPr>
        <w:t xml:space="preserve"> </w:t>
      </w:r>
      <w:r>
        <w:rPr>
          <w:sz w:val="24"/>
        </w:rPr>
        <w:t>zgomotului</w:t>
      </w:r>
      <w:r>
        <w:rPr>
          <w:spacing w:val="-7"/>
          <w:sz w:val="24"/>
        </w:rPr>
        <w:t xml:space="preserve"> </w:t>
      </w:r>
      <w:r>
        <w:rPr>
          <w:sz w:val="24"/>
        </w:rPr>
        <w:t>la</w:t>
      </w:r>
      <w:r>
        <w:rPr>
          <w:spacing w:val="-8"/>
          <w:sz w:val="24"/>
        </w:rPr>
        <w:t xml:space="preserve"> </w:t>
      </w:r>
      <w:r>
        <w:rPr>
          <w:sz w:val="24"/>
        </w:rPr>
        <w:t>surse</w:t>
      </w:r>
      <w:r>
        <w:rPr>
          <w:spacing w:val="-8"/>
          <w:sz w:val="24"/>
        </w:rPr>
        <w:t xml:space="preserve"> </w:t>
      </w:r>
      <w:r>
        <w:rPr>
          <w:sz w:val="24"/>
        </w:rPr>
        <w:t>(motoarele</w:t>
      </w:r>
      <w:r>
        <w:rPr>
          <w:spacing w:val="-7"/>
          <w:sz w:val="24"/>
        </w:rPr>
        <w:t xml:space="preserve"> </w:t>
      </w:r>
      <w:r>
        <w:rPr>
          <w:spacing w:val="-2"/>
          <w:sz w:val="24"/>
        </w:rPr>
        <w:t>utilajelor);</w:t>
      </w:r>
    </w:p>
    <w:p w:rsidR="00833F53" w:rsidRDefault="00732D25">
      <w:pPr>
        <w:pStyle w:val="ListParagraph"/>
        <w:numPr>
          <w:ilvl w:val="0"/>
          <w:numId w:val="133"/>
        </w:numPr>
        <w:tabs>
          <w:tab w:val="left" w:pos="848"/>
        </w:tabs>
        <w:ind w:left="848" w:right="564"/>
        <w:jc w:val="both"/>
        <w:rPr>
          <w:rFonts w:ascii="Arial MT" w:hAnsi="Arial MT"/>
          <w:sz w:val="24"/>
        </w:rPr>
      </w:pPr>
      <w:r>
        <w:rPr>
          <w:sz w:val="24"/>
        </w:rPr>
        <w:t>prevederea de spaţii special amenajate, dotate cu pubele pentru colectarea deşeurilor menajere rezultate de la personalul de execuţie şi eliminarea periodică a acestor deşeuri printr-un oper</w:t>
      </w:r>
      <w:r>
        <w:rPr>
          <w:sz w:val="24"/>
        </w:rPr>
        <w:t xml:space="preserve">ator </w:t>
      </w:r>
      <w:r>
        <w:rPr>
          <w:spacing w:val="-2"/>
          <w:sz w:val="24"/>
        </w:rPr>
        <w:t>autorizat;</w:t>
      </w:r>
    </w:p>
    <w:p w:rsidR="00833F53" w:rsidRDefault="00732D25">
      <w:pPr>
        <w:pStyle w:val="ListParagraph"/>
        <w:numPr>
          <w:ilvl w:val="0"/>
          <w:numId w:val="133"/>
        </w:numPr>
        <w:tabs>
          <w:tab w:val="left" w:pos="847"/>
        </w:tabs>
        <w:ind w:left="847" w:hanging="147"/>
        <w:jc w:val="both"/>
        <w:rPr>
          <w:rFonts w:ascii="Arial MT" w:hAnsi="Arial MT"/>
          <w:sz w:val="24"/>
        </w:rPr>
      </w:pPr>
      <w:r>
        <w:rPr>
          <w:sz w:val="24"/>
        </w:rPr>
        <w:t>prevederea</w:t>
      </w:r>
      <w:r>
        <w:rPr>
          <w:spacing w:val="-10"/>
          <w:sz w:val="24"/>
        </w:rPr>
        <w:t xml:space="preserve"> </w:t>
      </w:r>
      <w:r>
        <w:rPr>
          <w:sz w:val="24"/>
        </w:rPr>
        <w:t>de</w:t>
      </w:r>
      <w:r>
        <w:rPr>
          <w:spacing w:val="-9"/>
          <w:sz w:val="24"/>
        </w:rPr>
        <w:t xml:space="preserve"> </w:t>
      </w:r>
      <w:r>
        <w:rPr>
          <w:sz w:val="24"/>
        </w:rPr>
        <w:t>toalete</w:t>
      </w:r>
      <w:r>
        <w:rPr>
          <w:spacing w:val="-8"/>
          <w:sz w:val="24"/>
        </w:rPr>
        <w:t xml:space="preserve"> </w:t>
      </w:r>
      <w:r>
        <w:rPr>
          <w:sz w:val="24"/>
        </w:rPr>
        <w:t>ecologice</w:t>
      </w:r>
      <w:r>
        <w:rPr>
          <w:spacing w:val="-9"/>
          <w:sz w:val="24"/>
        </w:rPr>
        <w:t xml:space="preserve"> </w:t>
      </w:r>
      <w:r>
        <w:rPr>
          <w:sz w:val="24"/>
        </w:rPr>
        <w:t>pentru</w:t>
      </w:r>
      <w:r>
        <w:rPr>
          <w:spacing w:val="-8"/>
          <w:sz w:val="24"/>
        </w:rPr>
        <w:t xml:space="preserve"> </w:t>
      </w:r>
      <w:r>
        <w:rPr>
          <w:sz w:val="24"/>
        </w:rPr>
        <w:t>personalul</w:t>
      </w:r>
      <w:r>
        <w:rPr>
          <w:spacing w:val="-9"/>
          <w:sz w:val="24"/>
        </w:rPr>
        <w:t xml:space="preserve"> </w:t>
      </w:r>
      <w:r>
        <w:rPr>
          <w:sz w:val="24"/>
        </w:rPr>
        <w:t>de</w:t>
      </w:r>
      <w:r>
        <w:rPr>
          <w:spacing w:val="-8"/>
          <w:sz w:val="24"/>
        </w:rPr>
        <w:t xml:space="preserve"> </w:t>
      </w:r>
      <w:r>
        <w:rPr>
          <w:spacing w:val="-2"/>
          <w:sz w:val="24"/>
        </w:rPr>
        <w:t>execuţie;</w:t>
      </w:r>
    </w:p>
    <w:p w:rsidR="00833F53" w:rsidRDefault="00732D25">
      <w:pPr>
        <w:pStyle w:val="ListParagraph"/>
        <w:numPr>
          <w:ilvl w:val="0"/>
          <w:numId w:val="133"/>
        </w:numPr>
        <w:tabs>
          <w:tab w:val="left" w:pos="847"/>
        </w:tabs>
        <w:ind w:left="847" w:hanging="147"/>
        <w:jc w:val="both"/>
        <w:rPr>
          <w:rFonts w:ascii="Arial MT" w:hAnsi="Arial MT"/>
          <w:sz w:val="24"/>
        </w:rPr>
      </w:pPr>
      <w:r>
        <w:rPr>
          <w:sz w:val="24"/>
        </w:rPr>
        <w:t>interzicerea</w:t>
      </w:r>
      <w:r>
        <w:rPr>
          <w:spacing w:val="-11"/>
          <w:sz w:val="24"/>
        </w:rPr>
        <w:t xml:space="preserve"> </w:t>
      </w:r>
      <w:r>
        <w:rPr>
          <w:sz w:val="24"/>
        </w:rPr>
        <w:t>eliminării</w:t>
      </w:r>
      <w:r>
        <w:rPr>
          <w:spacing w:val="-8"/>
          <w:sz w:val="24"/>
        </w:rPr>
        <w:t xml:space="preserve"> </w:t>
      </w:r>
      <w:r>
        <w:rPr>
          <w:sz w:val="24"/>
        </w:rPr>
        <w:t>necontrolate</w:t>
      </w:r>
      <w:r>
        <w:rPr>
          <w:spacing w:val="-9"/>
          <w:sz w:val="24"/>
        </w:rPr>
        <w:t xml:space="preserve"> </w:t>
      </w:r>
      <w:r>
        <w:rPr>
          <w:sz w:val="24"/>
        </w:rPr>
        <w:t>a</w:t>
      </w:r>
      <w:r>
        <w:rPr>
          <w:spacing w:val="-9"/>
          <w:sz w:val="24"/>
        </w:rPr>
        <w:t xml:space="preserve"> </w:t>
      </w:r>
      <w:r>
        <w:rPr>
          <w:sz w:val="24"/>
        </w:rPr>
        <w:t>deşeurilor</w:t>
      </w:r>
      <w:r>
        <w:rPr>
          <w:spacing w:val="-10"/>
          <w:sz w:val="24"/>
        </w:rPr>
        <w:t xml:space="preserve"> </w:t>
      </w:r>
      <w:r>
        <w:rPr>
          <w:sz w:val="24"/>
        </w:rPr>
        <w:t>în</w:t>
      </w:r>
      <w:r>
        <w:rPr>
          <w:spacing w:val="-9"/>
          <w:sz w:val="24"/>
        </w:rPr>
        <w:t xml:space="preserve"> </w:t>
      </w:r>
      <w:r>
        <w:rPr>
          <w:sz w:val="24"/>
        </w:rPr>
        <w:t>zonele</w:t>
      </w:r>
      <w:r>
        <w:rPr>
          <w:spacing w:val="-8"/>
          <w:sz w:val="24"/>
        </w:rPr>
        <w:t xml:space="preserve"> </w:t>
      </w:r>
      <w:r>
        <w:rPr>
          <w:sz w:val="24"/>
        </w:rPr>
        <w:t>din</w:t>
      </w:r>
      <w:r>
        <w:rPr>
          <w:spacing w:val="-10"/>
          <w:sz w:val="24"/>
        </w:rPr>
        <w:t xml:space="preserve"> </w:t>
      </w:r>
      <w:r>
        <w:rPr>
          <w:spacing w:val="-2"/>
          <w:sz w:val="24"/>
        </w:rPr>
        <w:t>vecinătate;</w:t>
      </w:r>
    </w:p>
    <w:p w:rsidR="00833F53" w:rsidRDefault="00732D25">
      <w:pPr>
        <w:pStyle w:val="ListParagraph"/>
        <w:numPr>
          <w:ilvl w:val="0"/>
          <w:numId w:val="133"/>
        </w:numPr>
        <w:tabs>
          <w:tab w:val="left" w:pos="848"/>
        </w:tabs>
        <w:ind w:left="848" w:right="569"/>
        <w:jc w:val="both"/>
        <w:rPr>
          <w:rFonts w:ascii="Arial MT" w:hAnsi="Arial MT"/>
          <w:sz w:val="24"/>
        </w:rPr>
      </w:pPr>
      <w:r>
        <w:rPr>
          <w:sz w:val="24"/>
        </w:rPr>
        <w:t xml:space="preserve">interzicerea accesului utilajelor mobile sau a vehiculelor aferente şantierului în zonele din </w:t>
      </w:r>
      <w:r>
        <w:rPr>
          <w:spacing w:val="-2"/>
          <w:sz w:val="24"/>
        </w:rPr>
        <w:t>vecinăt</w:t>
      </w:r>
      <w:r>
        <w:rPr>
          <w:spacing w:val="-2"/>
          <w:sz w:val="24"/>
        </w:rPr>
        <w:t>ate;</w:t>
      </w:r>
    </w:p>
    <w:p w:rsidR="00833F53" w:rsidRDefault="00732D25">
      <w:pPr>
        <w:pStyle w:val="ListParagraph"/>
        <w:numPr>
          <w:ilvl w:val="0"/>
          <w:numId w:val="133"/>
        </w:numPr>
        <w:tabs>
          <w:tab w:val="left" w:pos="847"/>
        </w:tabs>
        <w:spacing w:before="1"/>
        <w:ind w:left="847" w:hanging="147"/>
        <w:jc w:val="both"/>
        <w:rPr>
          <w:rFonts w:ascii="Arial MT" w:hAnsi="Arial MT"/>
          <w:sz w:val="24"/>
        </w:rPr>
      </w:pPr>
      <w:r>
        <w:rPr>
          <w:sz w:val="24"/>
        </w:rPr>
        <w:t>interzicerea</w:t>
      </w:r>
      <w:r>
        <w:rPr>
          <w:spacing w:val="-12"/>
          <w:sz w:val="24"/>
        </w:rPr>
        <w:t xml:space="preserve"> </w:t>
      </w:r>
      <w:r>
        <w:rPr>
          <w:sz w:val="24"/>
        </w:rPr>
        <w:t>efectuării</w:t>
      </w:r>
      <w:r>
        <w:rPr>
          <w:spacing w:val="-10"/>
          <w:sz w:val="24"/>
        </w:rPr>
        <w:t xml:space="preserve"> </w:t>
      </w:r>
      <w:r>
        <w:rPr>
          <w:sz w:val="24"/>
        </w:rPr>
        <w:t>reparaţiilor</w:t>
      </w:r>
      <w:r>
        <w:rPr>
          <w:spacing w:val="-9"/>
          <w:sz w:val="24"/>
        </w:rPr>
        <w:t xml:space="preserve"> </w:t>
      </w:r>
      <w:r>
        <w:rPr>
          <w:sz w:val="24"/>
        </w:rPr>
        <w:t>utilajelor</w:t>
      </w:r>
      <w:r>
        <w:rPr>
          <w:spacing w:val="-10"/>
          <w:sz w:val="24"/>
        </w:rPr>
        <w:t xml:space="preserve"> </w:t>
      </w:r>
      <w:r>
        <w:rPr>
          <w:sz w:val="24"/>
        </w:rPr>
        <w:t>şi</w:t>
      </w:r>
      <w:r>
        <w:rPr>
          <w:spacing w:val="-10"/>
          <w:sz w:val="24"/>
        </w:rPr>
        <w:t xml:space="preserve"> </w:t>
      </w:r>
      <w:r>
        <w:rPr>
          <w:sz w:val="24"/>
        </w:rPr>
        <w:t>schimbarea</w:t>
      </w:r>
      <w:r>
        <w:rPr>
          <w:spacing w:val="-10"/>
          <w:sz w:val="24"/>
        </w:rPr>
        <w:t xml:space="preserve"> </w:t>
      </w:r>
      <w:r>
        <w:rPr>
          <w:sz w:val="24"/>
        </w:rPr>
        <w:t>uleiurilor</w:t>
      </w:r>
      <w:r>
        <w:rPr>
          <w:spacing w:val="-9"/>
          <w:sz w:val="24"/>
        </w:rPr>
        <w:t xml:space="preserve"> </w:t>
      </w:r>
      <w:r>
        <w:rPr>
          <w:sz w:val="24"/>
        </w:rPr>
        <w:t>în</w:t>
      </w:r>
      <w:r>
        <w:rPr>
          <w:spacing w:val="-10"/>
          <w:sz w:val="24"/>
        </w:rPr>
        <w:t xml:space="preserve"> </w:t>
      </w:r>
      <w:r>
        <w:rPr>
          <w:spacing w:val="-2"/>
          <w:sz w:val="24"/>
        </w:rPr>
        <w:t>amplasament;</w:t>
      </w:r>
    </w:p>
    <w:p w:rsidR="00833F53" w:rsidRDefault="00732D25">
      <w:pPr>
        <w:pStyle w:val="ListParagraph"/>
        <w:numPr>
          <w:ilvl w:val="0"/>
          <w:numId w:val="133"/>
        </w:numPr>
        <w:tabs>
          <w:tab w:val="left" w:pos="848"/>
        </w:tabs>
        <w:ind w:left="848" w:right="566"/>
        <w:rPr>
          <w:rFonts w:ascii="Arial MT" w:hAnsi="Arial MT"/>
          <w:sz w:val="24"/>
        </w:rPr>
      </w:pPr>
      <w:r>
        <w:rPr>
          <w:sz w:val="24"/>
        </w:rPr>
        <w:t>delimitarea spaţiilor în care se vor executa lucrările de construcţie pentru a se evita afectarea unor perimetre suplimentare celor destinate construirii;</w:t>
      </w:r>
    </w:p>
    <w:p w:rsidR="00833F53" w:rsidRDefault="00732D25">
      <w:pPr>
        <w:pStyle w:val="ListParagraph"/>
        <w:numPr>
          <w:ilvl w:val="0"/>
          <w:numId w:val="133"/>
        </w:numPr>
        <w:tabs>
          <w:tab w:val="left" w:pos="848"/>
        </w:tabs>
        <w:ind w:left="848" w:right="567"/>
        <w:rPr>
          <w:rFonts w:ascii="Arial MT" w:hAnsi="Arial MT"/>
          <w:sz w:val="24"/>
        </w:rPr>
      </w:pPr>
      <w:r>
        <w:rPr>
          <w:sz w:val="24"/>
        </w:rPr>
        <w:t>remedie</w:t>
      </w:r>
      <w:r>
        <w:rPr>
          <w:sz w:val="24"/>
        </w:rPr>
        <w:t>rea</w:t>
      </w:r>
      <w:r>
        <w:rPr>
          <w:spacing w:val="-3"/>
          <w:sz w:val="24"/>
        </w:rPr>
        <w:t xml:space="preserve"> </w:t>
      </w:r>
      <w:r>
        <w:rPr>
          <w:sz w:val="24"/>
        </w:rPr>
        <w:t>imediată</w:t>
      </w:r>
      <w:r>
        <w:rPr>
          <w:spacing w:val="-3"/>
          <w:sz w:val="24"/>
        </w:rPr>
        <w:t xml:space="preserve"> </w:t>
      </w:r>
      <w:r>
        <w:rPr>
          <w:sz w:val="24"/>
        </w:rPr>
        <w:t>a</w:t>
      </w:r>
      <w:r>
        <w:rPr>
          <w:spacing w:val="-3"/>
          <w:sz w:val="24"/>
        </w:rPr>
        <w:t xml:space="preserve"> </w:t>
      </w:r>
      <w:r>
        <w:rPr>
          <w:sz w:val="24"/>
        </w:rPr>
        <w:t>perimetrelor</w:t>
      </w:r>
      <w:r>
        <w:rPr>
          <w:spacing w:val="-3"/>
          <w:sz w:val="24"/>
        </w:rPr>
        <w:t xml:space="preserve"> </w:t>
      </w:r>
      <w:r>
        <w:rPr>
          <w:sz w:val="24"/>
        </w:rPr>
        <w:t>cu</w:t>
      </w:r>
      <w:r>
        <w:rPr>
          <w:spacing w:val="-3"/>
          <w:sz w:val="24"/>
        </w:rPr>
        <w:t xml:space="preserve"> </w:t>
      </w:r>
      <w:r>
        <w:rPr>
          <w:sz w:val="24"/>
        </w:rPr>
        <w:t>sol</w:t>
      </w:r>
      <w:r>
        <w:rPr>
          <w:spacing w:val="-3"/>
          <w:sz w:val="24"/>
        </w:rPr>
        <w:t xml:space="preserve"> </w:t>
      </w:r>
      <w:r>
        <w:rPr>
          <w:sz w:val="24"/>
        </w:rPr>
        <w:t>contaminat</w:t>
      </w:r>
      <w:r>
        <w:rPr>
          <w:spacing w:val="-2"/>
          <w:sz w:val="24"/>
        </w:rPr>
        <w:t xml:space="preserve"> </w:t>
      </w:r>
      <w:r>
        <w:rPr>
          <w:sz w:val="24"/>
        </w:rPr>
        <w:t>ca</w:t>
      </w:r>
      <w:r>
        <w:rPr>
          <w:spacing w:val="-3"/>
          <w:sz w:val="24"/>
        </w:rPr>
        <w:t xml:space="preserve"> </w:t>
      </w:r>
      <w:r>
        <w:rPr>
          <w:sz w:val="24"/>
        </w:rPr>
        <w:t>urmare</w:t>
      </w:r>
      <w:r>
        <w:rPr>
          <w:spacing w:val="-3"/>
          <w:sz w:val="24"/>
        </w:rPr>
        <w:t xml:space="preserve"> </w:t>
      </w:r>
      <w:r>
        <w:rPr>
          <w:sz w:val="24"/>
        </w:rPr>
        <w:t>a</w:t>
      </w:r>
      <w:r>
        <w:rPr>
          <w:spacing w:val="-3"/>
          <w:sz w:val="24"/>
        </w:rPr>
        <w:t xml:space="preserve"> </w:t>
      </w:r>
      <w:r>
        <w:rPr>
          <w:sz w:val="24"/>
        </w:rPr>
        <w:t>eventualelor</w:t>
      </w:r>
      <w:r>
        <w:rPr>
          <w:spacing w:val="-3"/>
          <w:sz w:val="24"/>
        </w:rPr>
        <w:t xml:space="preserve"> </w:t>
      </w:r>
      <w:r>
        <w:rPr>
          <w:sz w:val="24"/>
        </w:rPr>
        <w:t>pierderi</w:t>
      </w:r>
      <w:r>
        <w:rPr>
          <w:spacing w:val="-3"/>
          <w:sz w:val="24"/>
        </w:rPr>
        <w:t xml:space="preserve"> </w:t>
      </w:r>
      <w:r>
        <w:rPr>
          <w:sz w:val="24"/>
        </w:rPr>
        <w:t>accidentale de produse petroliere şi eliminarea solului contaminat prin operatori autorizaţi;</w:t>
      </w:r>
    </w:p>
    <w:p w:rsidR="00833F53" w:rsidRDefault="00732D25">
      <w:pPr>
        <w:pStyle w:val="ListParagraph"/>
        <w:numPr>
          <w:ilvl w:val="0"/>
          <w:numId w:val="133"/>
        </w:numPr>
        <w:tabs>
          <w:tab w:val="left" w:pos="847"/>
        </w:tabs>
        <w:ind w:left="847" w:hanging="147"/>
        <w:rPr>
          <w:rFonts w:ascii="Arial MT" w:hAnsi="Arial MT"/>
          <w:sz w:val="24"/>
        </w:rPr>
      </w:pPr>
      <w:r>
        <w:rPr>
          <w:sz w:val="24"/>
        </w:rPr>
        <w:t>instruirea</w:t>
      </w:r>
      <w:r>
        <w:rPr>
          <w:spacing w:val="-9"/>
          <w:sz w:val="24"/>
        </w:rPr>
        <w:t xml:space="preserve"> </w:t>
      </w:r>
      <w:r>
        <w:rPr>
          <w:sz w:val="24"/>
        </w:rPr>
        <w:t>periodică</w:t>
      </w:r>
      <w:r>
        <w:rPr>
          <w:spacing w:val="-9"/>
          <w:sz w:val="24"/>
        </w:rPr>
        <w:t xml:space="preserve"> </w:t>
      </w:r>
      <w:r>
        <w:rPr>
          <w:sz w:val="24"/>
        </w:rPr>
        <w:t>a</w:t>
      </w:r>
      <w:r>
        <w:rPr>
          <w:spacing w:val="-8"/>
          <w:sz w:val="24"/>
        </w:rPr>
        <w:t xml:space="preserve"> </w:t>
      </w:r>
      <w:r>
        <w:rPr>
          <w:sz w:val="24"/>
        </w:rPr>
        <w:t>personalului</w:t>
      </w:r>
      <w:r>
        <w:rPr>
          <w:spacing w:val="-9"/>
          <w:sz w:val="24"/>
        </w:rPr>
        <w:t xml:space="preserve"> </w:t>
      </w:r>
      <w:r>
        <w:rPr>
          <w:sz w:val="24"/>
        </w:rPr>
        <w:t>de</w:t>
      </w:r>
      <w:r>
        <w:rPr>
          <w:spacing w:val="-8"/>
          <w:sz w:val="24"/>
        </w:rPr>
        <w:t xml:space="preserve"> </w:t>
      </w:r>
      <w:r>
        <w:rPr>
          <w:sz w:val="24"/>
        </w:rPr>
        <w:t>execuţie</w:t>
      </w:r>
      <w:r>
        <w:rPr>
          <w:spacing w:val="-9"/>
          <w:sz w:val="24"/>
        </w:rPr>
        <w:t xml:space="preserve"> </w:t>
      </w:r>
      <w:r>
        <w:rPr>
          <w:sz w:val="24"/>
        </w:rPr>
        <w:t>privind</w:t>
      </w:r>
      <w:r>
        <w:rPr>
          <w:spacing w:val="-8"/>
          <w:sz w:val="24"/>
        </w:rPr>
        <w:t xml:space="preserve"> </w:t>
      </w:r>
      <w:r>
        <w:rPr>
          <w:sz w:val="24"/>
        </w:rPr>
        <w:t>protecţia</w:t>
      </w:r>
      <w:r>
        <w:rPr>
          <w:spacing w:val="-9"/>
          <w:sz w:val="24"/>
        </w:rPr>
        <w:t xml:space="preserve"> </w:t>
      </w:r>
      <w:r>
        <w:rPr>
          <w:spacing w:val="-2"/>
          <w:sz w:val="24"/>
        </w:rPr>
        <w:t>mediului;</w:t>
      </w:r>
    </w:p>
    <w:p w:rsidR="00833F53" w:rsidRDefault="00732D25">
      <w:pPr>
        <w:pStyle w:val="ListParagraph"/>
        <w:numPr>
          <w:ilvl w:val="0"/>
          <w:numId w:val="133"/>
        </w:numPr>
        <w:tabs>
          <w:tab w:val="left" w:pos="848"/>
        </w:tabs>
        <w:ind w:left="848" w:right="566"/>
        <w:jc w:val="both"/>
        <w:rPr>
          <w:rFonts w:ascii="Arial MT" w:hAnsi="Arial MT"/>
          <w:sz w:val="24"/>
        </w:rPr>
      </w:pPr>
      <w:r>
        <w:rPr>
          <w:sz w:val="24"/>
        </w:rPr>
        <w:t>desemnarea</w:t>
      </w:r>
      <w:r>
        <w:rPr>
          <w:spacing w:val="-2"/>
          <w:sz w:val="24"/>
        </w:rPr>
        <w:t xml:space="preserve"> </w:t>
      </w:r>
      <w:r>
        <w:rPr>
          <w:sz w:val="24"/>
        </w:rPr>
        <w:t>unor</w:t>
      </w:r>
      <w:r>
        <w:rPr>
          <w:spacing w:val="-1"/>
          <w:sz w:val="24"/>
        </w:rPr>
        <w:t xml:space="preserve"> </w:t>
      </w:r>
      <w:r>
        <w:rPr>
          <w:sz w:val="24"/>
        </w:rPr>
        <w:t>persoane</w:t>
      </w:r>
      <w:r>
        <w:rPr>
          <w:spacing w:val="-1"/>
          <w:sz w:val="24"/>
        </w:rPr>
        <w:t xml:space="preserve"> </w:t>
      </w:r>
      <w:r>
        <w:rPr>
          <w:sz w:val="24"/>
        </w:rPr>
        <w:t>responsabile</w:t>
      </w:r>
      <w:r>
        <w:rPr>
          <w:spacing w:val="-1"/>
          <w:sz w:val="24"/>
        </w:rPr>
        <w:t xml:space="preserve"> </w:t>
      </w:r>
      <w:r>
        <w:rPr>
          <w:sz w:val="24"/>
        </w:rPr>
        <w:t>pentru</w:t>
      </w:r>
      <w:r>
        <w:rPr>
          <w:spacing w:val="-1"/>
          <w:sz w:val="24"/>
        </w:rPr>
        <w:t xml:space="preserve"> </w:t>
      </w:r>
      <w:r>
        <w:rPr>
          <w:sz w:val="24"/>
        </w:rPr>
        <w:t>protecţia</w:t>
      </w:r>
      <w:r>
        <w:rPr>
          <w:spacing w:val="-2"/>
          <w:sz w:val="24"/>
        </w:rPr>
        <w:t xml:space="preserve"> </w:t>
      </w:r>
      <w:r>
        <w:rPr>
          <w:sz w:val="24"/>
        </w:rPr>
        <w:t>mediului</w:t>
      </w:r>
      <w:r>
        <w:rPr>
          <w:spacing w:val="-2"/>
          <w:sz w:val="24"/>
        </w:rPr>
        <w:t xml:space="preserve"> </w:t>
      </w:r>
      <w:r>
        <w:rPr>
          <w:sz w:val="24"/>
        </w:rPr>
        <w:t>în</w:t>
      </w:r>
      <w:r>
        <w:rPr>
          <w:spacing w:val="-2"/>
          <w:sz w:val="24"/>
        </w:rPr>
        <w:t xml:space="preserve"> </w:t>
      </w:r>
      <w:r>
        <w:rPr>
          <w:sz w:val="24"/>
        </w:rPr>
        <w:t>timpul</w:t>
      </w:r>
      <w:r>
        <w:rPr>
          <w:spacing w:val="-1"/>
          <w:sz w:val="24"/>
        </w:rPr>
        <w:t xml:space="preserve"> </w:t>
      </w:r>
      <w:r>
        <w:rPr>
          <w:sz w:val="24"/>
        </w:rPr>
        <w:t>executării</w:t>
      </w:r>
      <w:r>
        <w:rPr>
          <w:spacing w:val="-2"/>
          <w:sz w:val="24"/>
        </w:rPr>
        <w:t xml:space="preserve"> </w:t>
      </w:r>
      <w:r>
        <w:rPr>
          <w:sz w:val="24"/>
        </w:rPr>
        <w:t>lucrărilor</w:t>
      </w:r>
      <w:r>
        <w:rPr>
          <w:spacing w:val="-2"/>
          <w:sz w:val="24"/>
        </w:rPr>
        <w:t xml:space="preserve"> </w:t>
      </w:r>
      <w:r>
        <w:rPr>
          <w:sz w:val="24"/>
        </w:rPr>
        <w:t>de construcţie, cu includerea acestor responsabilităţi în fişele posturilor şi cu prevederea de sancţiuni în cazul nerespectării măsurilor prevăzute;</w:t>
      </w:r>
    </w:p>
    <w:p w:rsidR="00833F53" w:rsidRDefault="00732D25">
      <w:pPr>
        <w:pStyle w:val="ListParagraph"/>
        <w:numPr>
          <w:ilvl w:val="0"/>
          <w:numId w:val="133"/>
        </w:numPr>
        <w:tabs>
          <w:tab w:val="left" w:pos="848"/>
        </w:tabs>
        <w:ind w:left="848" w:right="566"/>
        <w:jc w:val="both"/>
        <w:rPr>
          <w:rFonts w:ascii="Arial MT" w:hAnsi="Arial MT"/>
          <w:sz w:val="24"/>
        </w:rPr>
      </w:pPr>
      <w:r>
        <w:rPr>
          <w:sz w:val="24"/>
        </w:rPr>
        <w:t>în</w:t>
      </w:r>
      <w:r>
        <w:rPr>
          <w:spacing w:val="-3"/>
          <w:sz w:val="24"/>
        </w:rPr>
        <w:t xml:space="preserve"> </w:t>
      </w:r>
      <w:r>
        <w:rPr>
          <w:sz w:val="24"/>
        </w:rPr>
        <w:t>cazul</w:t>
      </w:r>
      <w:r>
        <w:rPr>
          <w:spacing w:val="-3"/>
          <w:sz w:val="24"/>
        </w:rPr>
        <w:t xml:space="preserve"> </w:t>
      </w:r>
      <w:r>
        <w:rPr>
          <w:sz w:val="24"/>
        </w:rPr>
        <w:t>i</w:t>
      </w:r>
      <w:r>
        <w:rPr>
          <w:sz w:val="24"/>
        </w:rPr>
        <w:t>mplicării</w:t>
      </w:r>
      <w:r>
        <w:rPr>
          <w:spacing w:val="-3"/>
          <w:sz w:val="24"/>
        </w:rPr>
        <w:t xml:space="preserve"> </w:t>
      </w:r>
      <w:r>
        <w:rPr>
          <w:sz w:val="24"/>
        </w:rPr>
        <w:t>unor</w:t>
      </w:r>
      <w:r>
        <w:rPr>
          <w:spacing w:val="-4"/>
          <w:sz w:val="24"/>
        </w:rPr>
        <w:t xml:space="preserve"> </w:t>
      </w:r>
      <w:r>
        <w:rPr>
          <w:sz w:val="24"/>
        </w:rPr>
        <w:t>terţe</w:t>
      </w:r>
      <w:r>
        <w:rPr>
          <w:spacing w:val="-3"/>
          <w:sz w:val="24"/>
        </w:rPr>
        <w:t xml:space="preserve"> </w:t>
      </w:r>
      <w:r>
        <w:rPr>
          <w:sz w:val="24"/>
        </w:rPr>
        <w:t>părţi</w:t>
      </w:r>
      <w:r>
        <w:rPr>
          <w:spacing w:val="-4"/>
          <w:sz w:val="24"/>
        </w:rPr>
        <w:t xml:space="preserve"> </w:t>
      </w:r>
      <w:r>
        <w:rPr>
          <w:sz w:val="24"/>
        </w:rPr>
        <w:t>în</w:t>
      </w:r>
      <w:r>
        <w:rPr>
          <w:spacing w:val="-4"/>
          <w:sz w:val="24"/>
        </w:rPr>
        <w:t xml:space="preserve"> </w:t>
      </w:r>
      <w:r>
        <w:rPr>
          <w:sz w:val="24"/>
        </w:rPr>
        <w:t>lucrările</w:t>
      </w:r>
      <w:r>
        <w:rPr>
          <w:spacing w:val="-3"/>
          <w:sz w:val="24"/>
        </w:rPr>
        <w:t xml:space="preserve"> </w:t>
      </w:r>
      <w:r>
        <w:rPr>
          <w:sz w:val="24"/>
        </w:rPr>
        <w:t>de</w:t>
      </w:r>
      <w:r>
        <w:rPr>
          <w:spacing w:val="-4"/>
          <w:sz w:val="24"/>
        </w:rPr>
        <w:t xml:space="preserve"> </w:t>
      </w:r>
      <w:r>
        <w:rPr>
          <w:sz w:val="24"/>
        </w:rPr>
        <w:t>construcţie</w:t>
      </w:r>
      <w:r>
        <w:rPr>
          <w:spacing w:val="-3"/>
          <w:sz w:val="24"/>
        </w:rPr>
        <w:t xml:space="preserve"> </w:t>
      </w:r>
      <w:r>
        <w:rPr>
          <w:sz w:val="24"/>
        </w:rPr>
        <w:t>se</w:t>
      </w:r>
      <w:r>
        <w:rPr>
          <w:spacing w:val="-3"/>
          <w:sz w:val="24"/>
        </w:rPr>
        <w:t xml:space="preserve"> </w:t>
      </w:r>
      <w:r>
        <w:rPr>
          <w:sz w:val="24"/>
        </w:rPr>
        <w:t>vor</w:t>
      </w:r>
      <w:r>
        <w:rPr>
          <w:spacing w:val="-3"/>
          <w:sz w:val="24"/>
        </w:rPr>
        <w:t xml:space="preserve"> </w:t>
      </w:r>
      <w:r>
        <w:rPr>
          <w:sz w:val="24"/>
        </w:rPr>
        <w:t>prevedea</w:t>
      </w:r>
      <w:r>
        <w:rPr>
          <w:spacing w:val="-3"/>
          <w:sz w:val="24"/>
        </w:rPr>
        <w:t xml:space="preserve"> </w:t>
      </w:r>
      <w:r>
        <w:rPr>
          <w:sz w:val="24"/>
        </w:rPr>
        <w:t>clauze</w:t>
      </w:r>
      <w:r>
        <w:rPr>
          <w:spacing w:val="-3"/>
          <w:sz w:val="24"/>
        </w:rPr>
        <w:t xml:space="preserve"> </w:t>
      </w:r>
      <w:r>
        <w:rPr>
          <w:sz w:val="24"/>
        </w:rPr>
        <w:t>contractuale</w:t>
      </w:r>
      <w:r>
        <w:rPr>
          <w:spacing w:val="-3"/>
          <w:sz w:val="24"/>
        </w:rPr>
        <w:t xml:space="preserve"> </w:t>
      </w:r>
      <w:r>
        <w:rPr>
          <w:sz w:val="24"/>
        </w:rPr>
        <w:t xml:space="preserve">cu privire la responsabilităţile ce revin acestora pentru protecţia mediului în amplasament şi în </w:t>
      </w:r>
      <w:r>
        <w:rPr>
          <w:spacing w:val="-2"/>
          <w:sz w:val="24"/>
        </w:rPr>
        <w:t>împrejurimi;</w:t>
      </w:r>
    </w:p>
    <w:p w:rsidR="00833F53" w:rsidRDefault="00732D25">
      <w:pPr>
        <w:pStyle w:val="Heading4"/>
        <w:numPr>
          <w:ilvl w:val="0"/>
          <w:numId w:val="133"/>
        </w:numPr>
        <w:tabs>
          <w:tab w:val="left" w:pos="848"/>
        </w:tabs>
        <w:spacing w:before="2" w:line="240" w:lineRule="auto"/>
        <w:ind w:left="848" w:right="570"/>
        <w:jc w:val="both"/>
        <w:rPr>
          <w:rFonts w:ascii="Arial MT" w:hAnsi="Arial MT"/>
          <w:b w:val="0"/>
        </w:rPr>
      </w:pPr>
      <w:r>
        <w:t>surse de poluanţi şi instalaţii</w:t>
      </w:r>
      <w:r>
        <w:rPr>
          <w:spacing w:val="-1"/>
        </w:rPr>
        <w:t xml:space="preserve"> </w:t>
      </w:r>
      <w:r>
        <w:t>pentru</w:t>
      </w:r>
      <w:r>
        <w:rPr>
          <w:spacing w:val="-1"/>
        </w:rPr>
        <w:t xml:space="preserve"> </w:t>
      </w:r>
      <w:r>
        <w:t>reţinerea,</w:t>
      </w:r>
      <w:r>
        <w:rPr>
          <w:spacing w:val="-2"/>
        </w:rPr>
        <w:t xml:space="preserve"> </w:t>
      </w:r>
      <w:r>
        <w:t>evacuarea şi dispersia</w:t>
      </w:r>
      <w:r>
        <w:rPr>
          <w:spacing w:val="-1"/>
        </w:rPr>
        <w:t xml:space="preserve"> </w:t>
      </w:r>
      <w:r>
        <w:t>poluanţilor</w:t>
      </w:r>
      <w:r>
        <w:rPr>
          <w:spacing w:val="-1"/>
        </w:rPr>
        <w:t xml:space="preserve"> </w:t>
      </w:r>
      <w:r>
        <w:t>în mediu în timpul organizării de şantier;</w:t>
      </w:r>
    </w:p>
    <w:p w:rsidR="00833F53" w:rsidRDefault="00732D25">
      <w:pPr>
        <w:pStyle w:val="ListParagraph"/>
        <w:numPr>
          <w:ilvl w:val="0"/>
          <w:numId w:val="133"/>
        </w:numPr>
        <w:tabs>
          <w:tab w:val="left" w:pos="847"/>
        </w:tabs>
        <w:spacing w:line="275" w:lineRule="exact"/>
        <w:ind w:left="847" w:hanging="147"/>
        <w:rPr>
          <w:rFonts w:ascii="Arial MT" w:hAnsi="Arial MT"/>
          <w:sz w:val="24"/>
        </w:rPr>
      </w:pPr>
      <w:r>
        <w:rPr>
          <w:sz w:val="24"/>
        </w:rPr>
        <w:t>Nu</w:t>
      </w:r>
      <w:r>
        <w:rPr>
          <w:spacing w:val="-4"/>
          <w:sz w:val="24"/>
        </w:rPr>
        <w:t xml:space="preserve"> </w:t>
      </w:r>
      <w:r>
        <w:rPr>
          <w:sz w:val="24"/>
        </w:rPr>
        <w:t>este</w:t>
      </w:r>
      <w:r>
        <w:rPr>
          <w:spacing w:val="-4"/>
          <w:sz w:val="24"/>
        </w:rPr>
        <w:t xml:space="preserve"> </w:t>
      </w:r>
      <w:r>
        <w:rPr>
          <w:spacing w:val="-2"/>
          <w:sz w:val="24"/>
        </w:rPr>
        <w:t>cazul.</w:t>
      </w:r>
    </w:p>
    <w:p w:rsidR="00833F53" w:rsidRDefault="00732D25">
      <w:pPr>
        <w:pStyle w:val="Heading4"/>
        <w:numPr>
          <w:ilvl w:val="0"/>
          <w:numId w:val="133"/>
        </w:numPr>
        <w:tabs>
          <w:tab w:val="left" w:pos="847"/>
        </w:tabs>
        <w:spacing w:before="1" w:line="276" w:lineRule="exact"/>
        <w:ind w:left="847" w:hanging="147"/>
        <w:rPr>
          <w:rFonts w:ascii="Arial MT" w:hAnsi="Arial MT"/>
          <w:b w:val="0"/>
        </w:rPr>
      </w:pPr>
      <w:r>
        <w:t>dotări</w:t>
      </w:r>
      <w:r>
        <w:rPr>
          <w:spacing w:val="-8"/>
        </w:rPr>
        <w:t xml:space="preserve"> </w:t>
      </w:r>
      <w:r>
        <w:t>şi</w:t>
      </w:r>
      <w:r>
        <w:rPr>
          <w:spacing w:val="-8"/>
        </w:rPr>
        <w:t xml:space="preserve"> </w:t>
      </w:r>
      <w:r>
        <w:t>măsuri</w:t>
      </w:r>
      <w:r>
        <w:rPr>
          <w:spacing w:val="-8"/>
        </w:rPr>
        <w:t xml:space="preserve"> </w:t>
      </w:r>
      <w:r>
        <w:t>prevăzute</w:t>
      </w:r>
      <w:r>
        <w:rPr>
          <w:spacing w:val="-7"/>
        </w:rPr>
        <w:t xml:space="preserve"> </w:t>
      </w:r>
      <w:r>
        <w:t>pentru</w:t>
      </w:r>
      <w:r>
        <w:rPr>
          <w:spacing w:val="-10"/>
        </w:rPr>
        <w:t xml:space="preserve"> </w:t>
      </w:r>
      <w:r>
        <w:t>controlul</w:t>
      </w:r>
      <w:r>
        <w:rPr>
          <w:spacing w:val="-8"/>
        </w:rPr>
        <w:t xml:space="preserve"> </w:t>
      </w:r>
      <w:r>
        <w:t>emisiilor</w:t>
      </w:r>
      <w:r>
        <w:rPr>
          <w:spacing w:val="-8"/>
        </w:rPr>
        <w:t xml:space="preserve"> </w:t>
      </w:r>
      <w:r>
        <w:t>de</w:t>
      </w:r>
      <w:r>
        <w:rPr>
          <w:spacing w:val="-9"/>
        </w:rPr>
        <w:t xml:space="preserve"> </w:t>
      </w:r>
      <w:r>
        <w:t>poluanţi</w:t>
      </w:r>
      <w:r>
        <w:rPr>
          <w:spacing w:val="-7"/>
        </w:rPr>
        <w:t xml:space="preserve"> </w:t>
      </w:r>
      <w:r>
        <w:t>în</w:t>
      </w:r>
      <w:r>
        <w:rPr>
          <w:spacing w:val="-9"/>
        </w:rPr>
        <w:t xml:space="preserve"> </w:t>
      </w:r>
      <w:r>
        <w:rPr>
          <w:spacing w:val="-2"/>
        </w:rPr>
        <w:t>mediu.</w:t>
      </w:r>
    </w:p>
    <w:p w:rsidR="00833F53" w:rsidRDefault="00732D25">
      <w:pPr>
        <w:pStyle w:val="BodyText"/>
        <w:spacing w:line="275" w:lineRule="exact"/>
        <w:ind w:left="701" w:firstLine="0"/>
      </w:pPr>
      <w:r>
        <w:t xml:space="preserve">Nu este </w:t>
      </w:r>
      <w:r>
        <w:rPr>
          <w:spacing w:val="-2"/>
        </w:rPr>
        <w:t>cazul.</w:t>
      </w:r>
    </w:p>
    <w:p w:rsidR="00833F53" w:rsidRDefault="00732D25">
      <w:pPr>
        <w:spacing w:before="5" w:line="237" w:lineRule="auto"/>
        <w:ind w:left="134" w:firstLine="568"/>
        <w:rPr>
          <w:sz w:val="24"/>
        </w:rPr>
      </w:pPr>
      <w:r>
        <w:rPr>
          <w:b/>
          <w:sz w:val="24"/>
          <w:u w:val="single"/>
        </w:rPr>
        <w:t>Lucrări de refacere a amplasamentului</w:t>
      </w:r>
      <w:r>
        <w:rPr>
          <w:b/>
          <w:sz w:val="24"/>
        </w:rPr>
        <w:t xml:space="preserve"> la finalizarea investiţiei, în caz</w:t>
      </w:r>
      <w:r>
        <w:rPr>
          <w:b/>
          <w:sz w:val="24"/>
        </w:rPr>
        <w:t xml:space="preserve"> de accidente şi/sau la</w:t>
      </w:r>
      <w:r>
        <w:rPr>
          <w:b/>
          <w:spacing w:val="40"/>
          <w:sz w:val="24"/>
        </w:rPr>
        <w:t xml:space="preserve"> </w:t>
      </w:r>
      <w:r>
        <w:rPr>
          <w:b/>
          <w:sz w:val="24"/>
        </w:rPr>
        <w:t xml:space="preserve">încetarea activităţii, </w:t>
      </w:r>
      <w:r>
        <w:rPr>
          <w:sz w:val="24"/>
        </w:rPr>
        <w:t>în măsura în care aceste informaţii sunt disponibile</w:t>
      </w:r>
    </w:p>
    <w:p w:rsidR="00833F53" w:rsidRDefault="00833F53">
      <w:pPr>
        <w:pStyle w:val="BodyText"/>
        <w:ind w:left="0" w:firstLine="0"/>
      </w:pPr>
    </w:p>
    <w:p w:rsidR="00833F53" w:rsidRDefault="00833F53">
      <w:pPr>
        <w:pStyle w:val="BodyText"/>
        <w:spacing w:before="1"/>
        <w:ind w:left="0" w:firstLine="0"/>
      </w:pPr>
    </w:p>
    <w:p w:rsidR="00833F53" w:rsidRDefault="00732D25">
      <w:pPr>
        <w:pStyle w:val="BodyText"/>
        <w:ind w:left="7666" w:right="564" w:firstLine="1800"/>
        <w:jc w:val="right"/>
      </w:pPr>
      <w:r>
        <w:rPr>
          <w:spacing w:val="-2"/>
        </w:rPr>
        <w:t xml:space="preserve">Întocmit, </w:t>
      </w:r>
      <w:r>
        <w:t xml:space="preserve">Arh. Radu – Mihai </w:t>
      </w:r>
      <w:r>
        <w:rPr>
          <w:spacing w:val="-2"/>
        </w:rPr>
        <w:t>Panduru</w:t>
      </w:r>
    </w:p>
    <w:p w:rsidR="00833F53" w:rsidRDefault="00833F53">
      <w:pPr>
        <w:jc w:val="right"/>
        <w:sectPr w:rsidR="00833F53">
          <w:pgSz w:w="11910" w:h="16840"/>
          <w:pgMar w:top="1100" w:right="0" w:bottom="600" w:left="1000" w:header="299" w:footer="324" w:gutter="0"/>
          <w:cols w:space="708"/>
        </w:sectPr>
      </w:pPr>
    </w:p>
    <w:p w:rsidR="00833F53" w:rsidRDefault="00833F53">
      <w:pPr>
        <w:pStyle w:val="BodyText"/>
        <w:spacing w:before="126"/>
        <w:ind w:left="0" w:firstLine="0"/>
        <w:rPr>
          <w:sz w:val="28"/>
        </w:rPr>
      </w:pPr>
    </w:p>
    <w:p w:rsidR="00833F53" w:rsidRDefault="00732D25">
      <w:pPr>
        <w:pStyle w:val="ListParagraph"/>
        <w:numPr>
          <w:ilvl w:val="0"/>
          <w:numId w:val="134"/>
        </w:numPr>
        <w:tabs>
          <w:tab w:val="left" w:pos="777"/>
        </w:tabs>
        <w:ind w:left="777" w:hanging="359"/>
        <w:jc w:val="left"/>
        <w:rPr>
          <w:b/>
          <w:sz w:val="28"/>
        </w:rPr>
      </w:pPr>
      <w:r>
        <w:rPr>
          <w:b/>
          <w:color w:val="1F3863"/>
          <w:spacing w:val="-2"/>
          <w:sz w:val="28"/>
        </w:rPr>
        <w:t>Memorii</w:t>
      </w:r>
      <w:r>
        <w:rPr>
          <w:b/>
          <w:color w:val="1F3863"/>
          <w:spacing w:val="-10"/>
          <w:sz w:val="28"/>
        </w:rPr>
        <w:t xml:space="preserve"> </w:t>
      </w:r>
      <w:r>
        <w:rPr>
          <w:b/>
          <w:color w:val="1F3863"/>
          <w:spacing w:val="-2"/>
          <w:sz w:val="28"/>
        </w:rPr>
        <w:t>tehnice</w:t>
      </w:r>
      <w:r>
        <w:rPr>
          <w:b/>
          <w:color w:val="1F3863"/>
          <w:spacing w:val="-11"/>
          <w:sz w:val="28"/>
        </w:rPr>
        <w:t xml:space="preserve"> </w:t>
      </w:r>
      <w:r>
        <w:rPr>
          <w:b/>
          <w:color w:val="1F3863"/>
          <w:spacing w:val="-2"/>
          <w:sz w:val="28"/>
        </w:rPr>
        <w:t>pe</w:t>
      </w:r>
      <w:r>
        <w:rPr>
          <w:b/>
          <w:color w:val="1F3863"/>
          <w:spacing w:val="-8"/>
          <w:sz w:val="28"/>
        </w:rPr>
        <w:t xml:space="preserve"> </w:t>
      </w:r>
      <w:r>
        <w:rPr>
          <w:b/>
          <w:color w:val="1F3863"/>
          <w:spacing w:val="-2"/>
          <w:sz w:val="28"/>
        </w:rPr>
        <w:t>specialităţi</w:t>
      </w:r>
    </w:p>
    <w:p w:rsidR="00833F53" w:rsidRDefault="00732D25">
      <w:pPr>
        <w:pStyle w:val="Heading2"/>
        <w:tabs>
          <w:tab w:val="left" w:pos="1550"/>
        </w:tabs>
        <w:spacing w:before="44" w:line="273" w:lineRule="auto"/>
        <w:ind w:left="848" w:right="5280" w:hanging="147"/>
      </w:pPr>
      <w:r>
        <w:rPr>
          <w:color w:val="C00000"/>
          <w:spacing w:val="-2"/>
        </w:rPr>
        <w:t>II.(1)</w:t>
      </w:r>
      <w:r>
        <w:rPr>
          <w:color w:val="C00000"/>
        </w:rPr>
        <w:tab/>
      </w:r>
      <w:r>
        <w:rPr>
          <w:color w:val="1F3863"/>
        </w:rPr>
        <w:t>MEMORIU</w:t>
      </w:r>
      <w:r>
        <w:rPr>
          <w:color w:val="1F3863"/>
          <w:spacing w:val="-18"/>
        </w:rPr>
        <w:t xml:space="preserve"> </w:t>
      </w:r>
      <w:r>
        <w:rPr>
          <w:color w:val="1F3863"/>
        </w:rPr>
        <w:t>DE</w:t>
      </w:r>
      <w:r>
        <w:rPr>
          <w:color w:val="1F3863"/>
          <w:spacing w:val="-17"/>
        </w:rPr>
        <w:t xml:space="preserve"> </w:t>
      </w:r>
      <w:r>
        <w:rPr>
          <w:color w:val="1F3863"/>
        </w:rPr>
        <w:t xml:space="preserve">ARHITECTURĂ </w:t>
      </w:r>
      <w:r>
        <w:rPr>
          <w:color w:val="C00000"/>
        </w:rPr>
        <w:t>1.1.</w:t>
      </w:r>
      <w:r>
        <w:rPr>
          <w:color w:val="1F3863"/>
        </w:rPr>
        <w:t>SITUAȚIA EXISTENTĂ</w:t>
      </w:r>
    </w:p>
    <w:p w:rsidR="00833F53" w:rsidRDefault="00732D25">
      <w:pPr>
        <w:spacing w:before="274"/>
        <w:ind w:left="1550"/>
        <w:rPr>
          <w:b/>
          <w:sz w:val="28"/>
        </w:rPr>
      </w:pPr>
      <w:r>
        <w:rPr>
          <w:noProof/>
          <w:lang w:val="en-US"/>
        </w:rPr>
        <w:drawing>
          <wp:anchor distT="0" distB="0" distL="0" distR="0" simplePos="0" relativeHeight="15731712" behindDoc="0" locked="0" layoutInCell="1" allowOverlap="1">
            <wp:simplePos x="0" y="0"/>
            <wp:positionH relativeFrom="page">
              <wp:posOffset>1089815</wp:posOffset>
            </wp:positionH>
            <wp:positionV relativeFrom="paragraph">
              <wp:posOffset>219703</wp:posOffset>
            </wp:positionV>
            <wp:extent cx="122907" cy="159519"/>
            <wp:effectExtent l="0" t="0" r="0" b="0"/>
            <wp:wrapNone/>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29" cstate="print"/>
                    <a:stretch>
                      <a:fillRect/>
                    </a:stretch>
                  </pic:blipFill>
                  <pic:spPr>
                    <a:xfrm>
                      <a:off x="0" y="0"/>
                      <a:ext cx="122907" cy="159519"/>
                    </a:xfrm>
                    <a:prstGeom prst="rect">
                      <a:avLst/>
                    </a:prstGeom>
                  </pic:spPr>
                </pic:pic>
              </a:graphicData>
            </a:graphic>
          </wp:anchor>
        </w:drawing>
      </w:r>
      <w:r>
        <w:rPr>
          <w:b/>
          <w:color w:val="1F3863"/>
          <w:spacing w:val="-2"/>
          <w:sz w:val="28"/>
        </w:rPr>
        <w:t>Caracteristicile</w:t>
      </w:r>
      <w:r>
        <w:rPr>
          <w:b/>
          <w:color w:val="1F3863"/>
          <w:spacing w:val="9"/>
          <w:sz w:val="28"/>
        </w:rPr>
        <w:t xml:space="preserve"> </w:t>
      </w:r>
      <w:r>
        <w:rPr>
          <w:b/>
          <w:color w:val="1F3863"/>
          <w:spacing w:val="-2"/>
          <w:sz w:val="28"/>
        </w:rPr>
        <w:t>construcţiei</w:t>
      </w:r>
      <w:r>
        <w:rPr>
          <w:b/>
          <w:color w:val="1F3863"/>
          <w:spacing w:val="9"/>
          <w:sz w:val="28"/>
        </w:rPr>
        <w:t xml:space="preserve"> </w:t>
      </w:r>
      <w:r>
        <w:rPr>
          <w:b/>
          <w:color w:val="1F3863"/>
          <w:spacing w:val="-2"/>
          <w:sz w:val="28"/>
        </w:rPr>
        <w:t>existente</w:t>
      </w:r>
    </w:p>
    <w:p w:rsidR="00833F53" w:rsidRDefault="00732D25">
      <w:pPr>
        <w:spacing w:before="41"/>
        <w:ind w:left="701"/>
        <w:rPr>
          <w:i/>
          <w:sz w:val="20"/>
        </w:rPr>
      </w:pPr>
      <w:r>
        <w:rPr>
          <w:noProof/>
          <w:lang w:val="en-US"/>
        </w:rPr>
        <w:drawing>
          <wp:anchor distT="0" distB="0" distL="0" distR="0" simplePos="0" relativeHeight="487590400" behindDoc="1" locked="0" layoutInCell="1" allowOverlap="1">
            <wp:simplePos x="0" y="0"/>
            <wp:positionH relativeFrom="page">
              <wp:posOffset>941069</wp:posOffset>
            </wp:positionH>
            <wp:positionV relativeFrom="paragraph">
              <wp:posOffset>177182</wp:posOffset>
            </wp:positionV>
            <wp:extent cx="6086262" cy="3918585"/>
            <wp:effectExtent l="0" t="0" r="0" b="0"/>
            <wp:wrapTopAndBottom/>
            <wp:docPr id="25" name="Image 25" descr="DSCN00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Image 25" descr="DSCN0050"/>
                    <pic:cNvPicPr/>
                  </pic:nvPicPr>
                  <pic:blipFill>
                    <a:blip r:embed="rId30" cstate="print"/>
                    <a:stretch>
                      <a:fillRect/>
                    </a:stretch>
                  </pic:blipFill>
                  <pic:spPr>
                    <a:xfrm>
                      <a:off x="0" y="0"/>
                      <a:ext cx="6086262" cy="3918585"/>
                    </a:xfrm>
                    <a:prstGeom prst="rect">
                      <a:avLst/>
                    </a:prstGeom>
                  </pic:spPr>
                </pic:pic>
              </a:graphicData>
            </a:graphic>
          </wp:anchor>
        </w:drawing>
      </w:r>
      <w:r>
        <w:rPr>
          <w:i/>
          <w:sz w:val="20"/>
        </w:rPr>
        <w:t>Vedere</w:t>
      </w:r>
      <w:r>
        <w:rPr>
          <w:i/>
          <w:spacing w:val="-3"/>
          <w:sz w:val="20"/>
        </w:rPr>
        <w:t xml:space="preserve"> </w:t>
      </w:r>
      <w:r>
        <w:rPr>
          <w:i/>
          <w:sz w:val="20"/>
        </w:rPr>
        <w:t>zonă</w:t>
      </w:r>
      <w:r>
        <w:rPr>
          <w:i/>
          <w:spacing w:val="-2"/>
          <w:sz w:val="20"/>
        </w:rPr>
        <w:t xml:space="preserve"> </w:t>
      </w:r>
      <w:r>
        <w:rPr>
          <w:i/>
          <w:sz w:val="20"/>
        </w:rPr>
        <w:t>acces</w:t>
      </w:r>
      <w:r>
        <w:rPr>
          <w:i/>
          <w:spacing w:val="-2"/>
          <w:sz w:val="20"/>
        </w:rPr>
        <w:t xml:space="preserve"> principal</w:t>
      </w:r>
    </w:p>
    <w:p w:rsidR="00833F53" w:rsidRDefault="00732D25">
      <w:pPr>
        <w:pStyle w:val="BodyText"/>
        <w:spacing w:before="222"/>
        <w:ind w:right="562"/>
        <w:jc w:val="both"/>
      </w:pPr>
      <w:r>
        <w:t>Clădirea</w:t>
      </w:r>
      <w:r>
        <w:rPr>
          <w:spacing w:val="-3"/>
        </w:rPr>
        <w:t xml:space="preserve"> </w:t>
      </w:r>
      <w:r>
        <w:t>existentă</w:t>
      </w:r>
      <w:r>
        <w:rPr>
          <w:spacing w:val="-2"/>
        </w:rPr>
        <w:t xml:space="preserve"> </w:t>
      </w:r>
      <w:r>
        <w:t>(nr.</w:t>
      </w:r>
      <w:r>
        <w:rPr>
          <w:spacing w:val="-3"/>
        </w:rPr>
        <w:t xml:space="preserve"> </w:t>
      </w:r>
      <w:r>
        <w:t>cad.</w:t>
      </w:r>
      <w:r>
        <w:rPr>
          <w:spacing w:val="-2"/>
        </w:rPr>
        <w:t xml:space="preserve"> </w:t>
      </w:r>
      <w:r>
        <w:t>81625-C2,</w:t>
      </w:r>
      <w:r>
        <w:rPr>
          <w:spacing w:val="-3"/>
        </w:rPr>
        <w:t xml:space="preserve"> </w:t>
      </w:r>
      <w:r>
        <w:t>an</w:t>
      </w:r>
      <w:r>
        <w:rPr>
          <w:spacing w:val="-3"/>
        </w:rPr>
        <w:t xml:space="preserve"> </w:t>
      </w:r>
      <w:r>
        <w:t>de</w:t>
      </w:r>
      <w:r>
        <w:rPr>
          <w:spacing w:val="-2"/>
        </w:rPr>
        <w:t xml:space="preserve"> </w:t>
      </w:r>
      <w:r>
        <w:t>construcție</w:t>
      </w:r>
      <w:r>
        <w:rPr>
          <w:spacing w:val="-2"/>
        </w:rPr>
        <w:t xml:space="preserve"> </w:t>
      </w:r>
      <w:r>
        <w:t>1953),</w:t>
      </w:r>
      <w:r>
        <w:rPr>
          <w:spacing w:val="-2"/>
        </w:rPr>
        <w:t xml:space="preserve"> </w:t>
      </w:r>
      <w:r>
        <w:t>cu</w:t>
      </w:r>
      <w:r>
        <w:rPr>
          <w:spacing w:val="-2"/>
        </w:rPr>
        <w:t xml:space="preserve"> </w:t>
      </w:r>
      <w:r>
        <w:t>destinație</w:t>
      </w:r>
      <w:r>
        <w:rPr>
          <w:spacing w:val="-2"/>
        </w:rPr>
        <w:t xml:space="preserve"> </w:t>
      </w:r>
      <w:r>
        <w:t>publică –</w:t>
      </w:r>
      <w:r>
        <w:rPr>
          <w:spacing w:val="-2"/>
        </w:rPr>
        <w:t xml:space="preserve"> </w:t>
      </w:r>
      <w:r>
        <w:t>clădire</w:t>
      </w:r>
      <w:r>
        <w:rPr>
          <w:spacing w:val="-2"/>
        </w:rPr>
        <w:t xml:space="preserve"> </w:t>
      </w:r>
      <w:r>
        <w:t xml:space="preserve">pentru sănătate cu funcțiunea spital psihiatrie cu program permanent, este amplasată în </w:t>
      </w:r>
      <w:r>
        <w:t>strada Principală, nr. 1, localitatea Vedea, judeţul Argeș și are următoarele carateristici:</w:t>
      </w:r>
    </w:p>
    <w:p w:rsidR="00833F53" w:rsidRDefault="00732D25">
      <w:pPr>
        <w:pStyle w:val="ListParagraph"/>
        <w:numPr>
          <w:ilvl w:val="0"/>
          <w:numId w:val="131"/>
        </w:numPr>
        <w:tabs>
          <w:tab w:val="left" w:pos="847"/>
        </w:tabs>
        <w:ind w:left="847" w:hanging="147"/>
        <w:jc w:val="both"/>
        <w:rPr>
          <w:sz w:val="24"/>
        </w:rPr>
      </w:pPr>
      <w:r>
        <w:rPr>
          <w:sz w:val="24"/>
        </w:rPr>
        <w:t>regim</w:t>
      </w:r>
      <w:r>
        <w:rPr>
          <w:spacing w:val="-9"/>
          <w:sz w:val="24"/>
        </w:rPr>
        <w:t xml:space="preserve"> </w:t>
      </w:r>
      <w:r>
        <w:rPr>
          <w:sz w:val="24"/>
        </w:rPr>
        <w:t>de</w:t>
      </w:r>
      <w:r>
        <w:rPr>
          <w:spacing w:val="-7"/>
          <w:sz w:val="24"/>
        </w:rPr>
        <w:t xml:space="preserve"> </w:t>
      </w:r>
      <w:r>
        <w:rPr>
          <w:sz w:val="24"/>
        </w:rPr>
        <w:t>înălţime:</w:t>
      </w:r>
      <w:r>
        <w:rPr>
          <w:spacing w:val="-7"/>
          <w:sz w:val="24"/>
        </w:rPr>
        <w:t xml:space="preserve"> </w:t>
      </w:r>
      <w:r>
        <w:rPr>
          <w:spacing w:val="-2"/>
          <w:sz w:val="24"/>
        </w:rPr>
        <w:t>S+P+1E.</w:t>
      </w:r>
    </w:p>
    <w:p w:rsidR="00833F53" w:rsidRDefault="00732D25">
      <w:pPr>
        <w:pStyle w:val="ListParagraph"/>
        <w:numPr>
          <w:ilvl w:val="0"/>
          <w:numId w:val="131"/>
        </w:numPr>
        <w:tabs>
          <w:tab w:val="left" w:pos="847"/>
        </w:tabs>
        <w:spacing w:before="1"/>
        <w:ind w:left="847" w:hanging="147"/>
        <w:jc w:val="both"/>
        <w:rPr>
          <w:sz w:val="24"/>
        </w:rPr>
      </w:pPr>
      <w:r>
        <w:rPr>
          <w:sz w:val="24"/>
        </w:rPr>
        <w:t>categoria</w:t>
      </w:r>
      <w:r>
        <w:rPr>
          <w:spacing w:val="-8"/>
          <w:sz w:val="24"/>
        </w:rPr>
        <w:t xml:space="preserve"> </w:t>
      </w:r>
      <w:r>
        <w:rPr>
          <w:sz w:val="24"/>
        </w:rPr>
        <w:t>de</w:t>
      </w:r>
      <w:r>
        <w:rPr>
          <w:spacing w:val="-9"/>
          <w:sz w:val="24"/>
        </w:rPr>
        <w:t xml:space="preserve"> </w:t>
      </w:r>
      <w:r>
        <w:rPr>
          <w:sz w:val="24"/>
        </w:rPr>
        <w:t>importanță</w:t>
      </w:r>
      <w:r>
        <w:rPr>
          <w:spacing w:val="-8"/>
          <w:sz w:val="24"/>
        </w:rPr>
        <w:t xml:space="preserve"> </w:t>
      </w:r>
      <w:r>
        <w:rPr>
          <w:sz w:val="24"/>
        </w:rPr>
        <w:t>B</w:t>
      </w:r>
      <w:r>
        <w:rPr>
          <w:spacing w:val="-8"/>
          <w:sz w:val="24"/>
        </w:rPr>
        <w:t xml:space="preserve"> </w:t>
      </w:r>
      <w:r>
        <w:rPr>
          <w:sz w:val="24"/>
        </w:rPr>
        <w:t>„deosebită”</w:t>
      </w:r>
      <w:r>
        <w:rPr>
          <w:spacing w:val="-7"/>
          <w:sz w:val="24"/>
        </w:rPr>
        <w:t xml:space="preserve"> </w:t>
      </w:r>
      <w:r>
        <w:rPr>
          <w:sz w:val="24"/>
        </w:rPr>
        <w:t>(conform</w:t>
      </w:r>
      <w:r>
        <w:rPr>
          <w:spacing w:val="-9"/>
          <w:sz w:val="24"/>
        </w:rPr>
        <w:t xml:space="preserve"> </w:t>
      </w:r>
      <w:r>
        <w:rPr>
          <w:sz w:val="24"/>
        </w:rPr>
        <w:t>HGR</w:t>
      </w:r>
      <w:r>
        <w:rPr>
          <w:spacing w:val="-8"/>
          <w:sz w:val="24"/>
        </w:rPr>
        <w:t xml:space="preserve"> </w:t>
      </w:r>
      <w:r>
        <w:rPr>
          <w:sz w:val="24"/>
        </w:rPr>
        <w:t>nr.</w:t>
      </w:r>
      <w:r>
        <w:rPr>
          <w:spacing w:val="-7"/>
          <w:sz w:val="24"/>
        </w:rPr>
        <w:t xml:space="preserve"> </w:t>
      </w:r>
      <w:r>
        <w:rPr>
          <w:spacing w:val="-2"/>
          <w:sz w:val="24"/>
        </w:rPr>
        <w:t>766/1997).</w:t>
      </w:r>
    </w:p>
    <w:p w:rsidR="00833F53" w:rsidRDefault="00732D25">
      <w:pPr>
        <w:pStyle w:val="ListParagraph"/>
        <w:numPr>
          <w:ilvl w:val="0"/>
          <w:numId w:val="131"/>
        </w:numPr>
        <w:tabs>
          <w:tab w:val="left" w:pos="847"/>
        </w:tabs>
        <w:ind w:left="847" w:hanging="147"/>
        <w:jc w:val="both"/>
        <w:rPr>
          <w:sz w:val="24"/>
        </w:rPr>
      </w:pPr>
      <w:r>
        <w:rPr>
          <w:sz w:val="24"/>
        </w:rPr>
        <w:t>clasa</w:t>
      </w:r>
      <w:r>
        <w:rPr>
          <w:spacing w:val="-8"/>
          <w:sz w:val="24"/>
        </w:rPr>
        <w:t xml:space="preserve"> </w:t>
      </w:r>
      <w:r>
        <w:rPr>
          <w:sz w:val="24"/>
        </w:rPr>
        <w:t>de</w:t>
      </w:r>
      <w:r>
        <w:rPr>
          <w:spacing w:val="-7"/>
          <w:sz w:val="24"/>
        </w:rPr>
        <w:t xml:space="preserve"> </w:t>
      </w:r>
      <w:r>
        <w:rPr>
          <w:sz w:val="24"/>
        </w:rPr>
        <w:t>importanță</w:t>
      </w:r>
      <w:r>
        <w:rPr>
          <w:spacing w:val="-8"/>
          <w:sz w:val="24"/>
        </w:rPr>
        <w:t xml:space="preserve"> </w:t>
      </w:r>
      <w:r>
        <w:rPr>
          <w:sz w:val="24"/>
        </w:rPr>
        <w:t>II</w:t>
      </w:r>
      <w:r>
        <w:rPr>
          <w:spacing w:val="-7"/>
          <w:sz w:val="24"/>
        </w:rPr>
        <w:t xml:space="preserve"> </w:t>
      </w:r>
      <w:r>
        <w:rPr>
          <w:sz w:val="24"/>
        </w:rPr>
        <w:t>,</w:t>
      </w:r>
      <w:r>
        <w:rPr>
          <w:spacing w:val="-7"/>
          <w:sz w:val="24"/>
        </w:rPr>
        <w:t xml:space="preserve"> </w:t>
      </w:r>
      <w:r>
        <w:rPr>
          <w:sz w:val="24"/>
        </w:rPr>
        <w:t>γI,e=1,2</w:t>
      </w:r>
      <w:r>
        <w:rPr>
          <w:spacing w:val="-8"/>
          <w:sz w:val="24"/>
        </w:rPr>
        <w:t xml:space="preserve"> </w:t>
      </w:r>
      <w:r>
        <w:rPr>
          <w:sz w:val="24"/>
        </w:rPr>
        <w:t>(conform</w:t>
      </w:r>
      <w:r>
        <w:rPr>
          <w:spacing w:val="-9"/>
          <w:sz w:val="24"/>
        </w:rPr>
        <w:t xml:space="preserve"> </w:t>
      </w:r>
      <w:r>
        <w:rPr>
          <w:sz w:val="24"/>
        </w:rPr>
        <w:t>P100-</w:t>
      </w:r>
      <w:r>
        <w:rPr>
          <w:spacing w:val="-2"/>
          <w:sz w:val="24"/>
        </w:rPr>
        <w:t>1/2006)</w:t>
      </w:r>
    </w:p>
    <w:p w:rsidR="00833F53" w:rsidRDefault="00732D25">
      <w:pPr>
        <w:pStyle w:val="BodyText"/>
        <w:ind w:right="561"/>
        <w:jc w:val="both"/>
      </w:pPr>
      <w:r>
        <w:t>Se dorește, pe</w:t>
      </w:r>
      <w:r>
        <w:t xml:space="preserve"> lângă lucrările de amenajare a corpului de clădire spital existent – conform normativelor</w:t>
      </w:r>
      <w:r>
        <w:rPr>
          <w:spacing w:val="-5"/>
        </w:rPr>
        <w:t xml:space="preserve"> </w:t>
      </w:r>
      <w:r>
        <w:t>în</w:t>
      </w:r>
      <w:r>
        <w:rPr>
          <w:spacing w:val="-4"/>
        </w:rPr>
        <w:t xml:space="preserve"> </w:t>
      </w:r>
      <w:r>
        <w:t>vigoare</w:t>
      </w:r>
      <w:r>
        <w:rPr>
          <w:spacing w:val="-5"/>
        </w:rPr>
        <w:t xml:space="preserve"> </w:t>
      </w:r>
      <w:r>
        <w:t>–</w:t>
      </w:r>
      <w:r>
        <w:rPr>
          <w:spacing w:val="-5"/>
        </w:rPr>
        <w:t xml:space="preserve"> </w:t>
      </w:r>
      <w:r>
        <w:t>să</w:t>
      </w:r>
      <w:r>
        <w:rPr>
          <w:spacing w:val="-4"/>
        </w:rPr>
        <w:t xml:space="preserve"> </w:t>
      </w:r>
      <w:r>
        <w:t>se</w:t>
      </w:r>
      <w:r>
        <w:rPr>
          <w:spacing w:val="-4"/>
        </w:rPr>
        <w:t xml:space="preserve"> </w:t>
      </w:r>
      <w:r>
        <w:t>realizeze</w:t>
      </w:r>
      <w:r>
        <w:rPr>
          <w:spacing w:val="-4"/>
        </w:rPr>
        <w:t xml:space="preserve"> </w:t>
      </w:r>
      <w:r>
        <w:t>și</w:t>
      </w:r>
      <w:r>
        <w:rPr>
          <w:spacing w:val="-4"/>
        </w:rPr>
        <w:t xml:space="preserve"> </w:t>
      </w:r>
      <w:r>
        <w:t>extinderea</w:t>
      </w:r>
      <w:r>
        <w:rPr>
          <w:spacing w:val="-5"/>
        </w:rPr>
        <w:t xml:space="preserve"> </w:t>
      </w:r>
      <w:r>
        <w:t>orizontală</w:t>
      </w:r>
      <w:r>
        <w:rPr>
          <w:spacing w:val="-4"/>
        </w:rPr>
        <w:t xml:space="preserve"> </w:t>
      </w:r>
      <w:r>
        <w:t>în</w:t>
      </w:r>
      <w:r>
        <w:rPr>
          <w:spacing w:val="-4"/>
        </w:rPr>
        <w:t xml:space="preserve"> </w:t>
      </w:r>
      <w:r>
        <w:t>vederea</w:t>
      </w:r>
      <w:r>
        <w:rPr>
          <w:spacing w:val="-5"/>
        </w:rPr>
        <w:t xml:space="preserve"> </w:t>
      </w:r>
      <w:r>
        <w:t>obținerii</w:t>
      </w:r>
      <w:r>
        <w:rPr>
          <w:spacing w:val="-4"/>
        </w:rPr>
        <w:t xml:space="preserve"> </w:t>
      </w:r>
      <w:r>
        <w:t>de</w:t>
      </w:r>
      <w:r>
        <w:rPr>
          <w:spacing w:val="-5"/>
        </w:rPr>
        <w:t xml:space="preserve"> </w:t>
      </w:r>
      <w:r>
        <w:t>spații</w:t>
      </w:r>
      <w:r>
        <w:rPr>
          <w:spacing w:val="-5"/>
        </w:rPr>
        <w:t xml:space="preserve"> </w:t>
      </w:r>
      <w:r>
        <w:t>cu</w:t>
      </w:r>
      <w:r>
        <w:rPr>
          <w:spacing w:val="-5"/>
        </w:rPr>
        <w:t xml:space="preserve"> </w:t>
      </w:r>
      <w:r>
        <w:t>destinație similară celei existente.</w:t>
      </w:r>
    </w:p>
    <w:p w:rsidR="00833F53" w:rsidRDefault="00732D25">
      <w:pPr>
        <w:pStyle w:val="BodyText"/>
        <w:ind w:right="563"/>
        <w:jc w:val="both"/>
      </w:pPr>
      <w:r>
        <w:t xml:space="preserve">Starea tehnică generală a construcţiei </w:t>
      </w:r>
      <w:r>
        <w:t>propuse pentru a suferi intervenţii - stare caracterizată prin gradul de uzură morală - impune luarea de măsuri de amenajare pentru îndeplinirea exigențelor prevăzute în normativele specifice în vigoare.</w:t>
      </w:r>
    </w:p>
    <w:p w:rsidR="00833F53" w:rsidRDefault="00833F53">
      <w:pPr>
        <w:pStyle w:val="BodyText"/>
        <w:spacing w:before="3"/>
        <w:ind w:left="0" w:firstLine="0"/>
      </w:pPr>
    </w:p>
    <w:p w:rsidR="00833F53" w:rsidRDefault="00732D25">
      <w:pPr>
        <w:ind w:left="1550"/>
        <w:rPr>
          <w:b/>
          <w:sz w:val="28"/>
        </w:rPr>
      </w:pPr>
      <w:r>
        <w:rPr>
          <w:noProof/>
          <w:lang w:val="en-US"/>
        </w:rPr>
        <w:drawing>
          <wp:anchor distT="0" distB="0" distL="0" distR="0" simplePos="0" relativeHeight="15732224" behindDoc="0" locked="0" layoutInCell="1" allowOverlap="1">
            <wp:simplePos x="0" y="0"/>
            <wp:positionH relativeFrom="page">
              <wp:posOffset>1082912</wp:posOffset>
            </wp:positionH>
            <wp:positionV relativeFrom="paragraph">
              <wp:posOffset>45675</wp:posOffset>
            </wp:positionV>
            <wp:extent cx="140478" cy="159519"/>
            <wp:effectExtent l="0" t="0" r="0" b="0"/>
            <wp:wrapNone/>
            <wp:docPr id="26" name="Imag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31" cstate="print"/>
                    <a:stretch>
                      <a:fillRect/>
                    </a:stretch>
                  </pic:blipFill>
                  <pic:spPr>
                    <a:xfrm>
                      <a:off x="0" y="0"/>
                      <a:ext cx="140478" cy="159519"/>
                    </a:xfrm>
                    <a:prstGeom prst="rect">
                      <a:avLst/>
                    </a:prstGeom>
                  </pic:spPr>
                </pic:pic>
              </a:graphicData>
            </a:graphic>
          </wp:anchor>
        </w:drawing>
      </w:r>
      <w:r>
        <w:rPr>
          <w:b/>
          <w:color w:val="1F3863"/>
          <w:sz w:val="28"/>
        </w:rPr>
        <w:t>Aspecte</w:t>
      </w:r>
      <w:r>
        <w:rPr>
          <w:b/>
          <w:color w:val="1F3863"/>
          <w:spacing w:val="-11"/>
          <w:sz w:val="28"/>
        </w:rPr>
        <w:t xml:space="preserve"> </w:t>
      </w:r>
      <w:r>
        <w:rPr>
          <w:b/>
          <w:color w:val="1F3863"/>
          <w:spacing w:val="-2"/>
          <w:sz w:val="28"/>
        </w:rPr>
        <w:t>dimensionale</w:t>
      </w:r>
    </w:p>
    <w:p w:rsidR="00833F53" w:rsidRDefault="00732D25">
      <w:pPr>
        <w:pStyle w:val="BodyText"/>
        <w:spacing w:before="40"/>
        <w:ind w:left="701" w:firstLine="0"/>
      </w:pPr>
      <w:r>
        <w:t>Aspectele</w:t>
      </w:r>
      <w:r>
        <w:rPr>
          <w:spacing w:val="-2"/>
        </w:rPr>
        <w:t xml:space="preserve"> </w:t>
      </w:r>
      <w:r>
        <w:t>dimensionale</w:t>
      </w:r>
      <w:r>
        <w:rPr>
          <w:spacing w:val="-1"/>
        </w:rPr>
        <w:t xml:space="preserve"> </w:t>
      </w:r>
      <w:r>
        <w:t>ale</w:t>
      </w:r>
      <w:r>
        <w:rPr>
          <w:spacing w:val="-1"/>
        </w:rPr>
        <w:t xml:space="preserve"> </w:t>
      </w:r>
      <w:r>
        <w:t>cl</w:t>
      </w:r>
      <w:r>
        <w:t>ădirii</w:t>
      </w:r>
      <w:r>
        <w:rPr>
          <w:spacing w:val="-1"/>
        </w:rPr>
        <w:t xml:space="preserve"> </w:t>
      </w:r>
      <w:r>
        <w:t>sunt</w:t>
      </w:r>
      <w:r>
        <w:rPr>
          <w:spacing w:val="-1"/>
        </w:rPr>
        <w:t xml:space="preserve"> </w:t>
      </w:r>
      <w:r>
        <w:rPr>
          <w:spacing w:val="-2"/>
        </w:rPr>
        <w:t>următoarele:</w:t>
      </w:r>
    </w:p>
    <w:p w:rsidR="00833F53" w:rsidRDefault="00732D25">
      <w:pPr>
        <w:pStyle w:val="ListParagraph"/>
        <w:numPr>
          <w:ilvl w:val="0"/>
          <w:numId w:val="131"/>
        </w:numPr>
        <w:tabs>
          <w:tab w:val="left" w:pos="847"/>
        </w:tabs>
        <w:ind w:left="847" w:hanging="147"/>
        <w:rPr>
          <w:sz w:val="24"/>
        </w:rPr>
      </w:pPr>
      <w:r>
        <w:rPr>
          <w:sz w:val="24"/>
        </w:rPr>
        <w:t>regim</w:t>
      </w:r>
      <w:r>
        <w:rPr>
          <w:spacing w:val="-9"/>
          <w:sz w:val="24"/>
        </w:rPr>
        <w:t xml:space="preserve"> </w:t>
      </w:r>
      <w:r>
        <w:rPr>
          <w:sz w:val="24"/>
        </w:rPr>
        <w:t>de</w:t>
      </w:r>
      <w:r>
        <w:rPr>
          <w:spacing w:val="-7"/>
          <w:sz w:val="24"/>
        </w:rPr>
        <w:t xml:space="preserve"> </w:t>
      </w:r>
      <w:r>
        <w:rPr>
          <w:sz w:val="24"/>
        </w:rPr>
        <w:t>înălţime</w:t>
      </w:r>
      <w:r>
        <w:rPr>
          <w:spacing w:val="-6"/>
          <w:sz w:val="24"/>
        </w:rPr>
        <w:t xml:space="preserve"> </w:t>
      </w:r>
      <w:r>
        <w:rPr>
          <w:sz w:val="24"/>
        </w:rPr>
        <w:t>corp</w:t>
      </w:r>
      <w:r>
        <w:rPr>
          <w:spacing w:val="-7"/>
          <w:sz w:val="24"/>
        </w:rPr>
        <w:t xml:space="preserve"> </w:t>
      </w:r>
      <w:r>
        <w:rPr>
          <w:sz w:val="24"/>
        </w:rPr>
        <w:t>clădire:</w:t>
      </w:r>
      <w:r>
        <w:rPr>
          <w:spacing w:val="-7"/>
          <w:sz w:val="24"/>
        </w:rPr>
        <w:t xml:space="preserve"> </w:t>
      </w:r>
      <w:r>
        <w:rPr>
          <w:spacing w:val="-2"/>
          <w:sz w:val="24"/>
        </w:rPr>
        <w:t>S+P+1E;</w:t>
      </w:r>
    </w:p>
    <w:p w:rsidR="00833F53" w:rsidRDefault="00732D25">
      <w:pPr>
        <w:pStyle w:val="ListParagraph"/>
        <w:numPr>
          <w:ilvl w:val="0"/>
          <w:numId w:val="131"/>
        </w:numPr>
        <w:tabs>
          <w:tab w:val="left" w:pos="847"/>
        </w:tabs>
        <w:ind w:left="847" w:hanging="147"/>
        <w:rPr>
          <w:sz w:val="24"/>
        </w:rPr>
      </w:pPr>
      <w:r>
        <w:rPr>
          <w:sz w:val="24"/>
        </w:rPr>
        <w:t>înălțimi</w:t>
      </w:r>
      <w:r>
        <w:rPr>
          <w:spacing w:val="-6"/>
          <w:sz w:val="24"/>
        </w:rPr>
        <w:t xml:space="preserve"> </w:t>
      </w:r>
      <w:r>
        <w:rPr>
          <w:sz w:val="24"/>
        </w:rPr>
        <w:t>de</w:t>
      </w:r>
      <w:r>
        <w:rPr>
          <w:spacing w:val="-6"/>
          <w:sz w:val="24"/>
        </w:rPr>
        <w:t xml:space="preserve"> </w:t>
      </w:r>
      <w:r>
        <w:rPr>
          <w:sz w:val="24"/>
        </w:rPr>
        <w:t>nivel:</w:t>
      </w:r>
      <w:r>
        <w:rPr>
          <w:spacing w:val="-6"/>
          <w:sz w:val="24"/>
        </w:rPr>
        <w:t xml:space="preserve"> </w:t>
      </w:r>
      <w:r>
        <w:rPr>
          <w:sz w:val="24"/>
        </w:rPr>
        <w:t>2,80m</w:t>
      </w:r>
      <w:r>
        <w:rPr>
          <w:spacing w:val="-7"/>
          <w:sz w:val="24"/>
        </w:rPr>
        <w:t xml:space="preserve"> </w:t>
      </w:r>
      <w:r>
        <w:rPr>
          <w:sz w:val="24"/>
        </w:rPr>
        <w:t>(P);</w:t>
      </w:r>
      <w:r>
        <w:rPr>
          <w:spacing w:val="-6"/>
          <w:sz w:val="24"/>
        </w:rPr>
        <w:t xml:space="preserve"> </w:t>
      </w:r>
      <w:r>
        <w:rPr>
          <w:sz w:val="24"/>
        </w:rPr>
        <w:t>2,50m</w:t>
      </w:r>
      <w:r>
        <w:rPr>
          <w:spacing w:val="-8"/>
          <w:sz w:val="24"/>
        </w:rPr>
        <w:t xml:space="preserve"> </w:t>
      </w:r>
      <w:r>
        <w:rPr>
          <w:spacing w:val="-4"/>
          <w:sz w:val="24"/>
        </w:rPr>
        <w:t>(E);</w:t>
      </w:r>
    </w:p>
    <w:p w:rsidR="00833F53" w:rsidRDefault="00732D25">
      <w:pPr>
        <w:pStyle w:val="ListParagraph"/>
        <w:numPr>
          <w:ilvl w:val="0"/>
          <w:numId w:val="131"/>
        </w:numPr>
        <w:tabs>
          <w:tab w:val="left" w:pos="847"/>
        </w:tabs>
        <w:ind w:left="847" w:hanging="147"/>
        <w:rPr>
          <w:sz w:val="24"/>
        </w:rPr>
      </w:pPr>
      <w:r>
        <w:rPr>
          <w:sz w:val="24"/>
        </w:rPr>
        <w:t>dimensiuni</w:t>
      </w:r>
      <w:r>
        <w:rPr>
          <w:spacing w:val="-7"/>
          <w:sz w:val="24"/>
        </w:rPr>
        <w:t xml:space="preserve"> </w:t>
      </w:r>
      <w:r>
        <w:rPr>
          <w:sz w:val="24"/>
        </w:rPr>
        <w:t>maxime</w:t>
      </w:r>
      <w:r>
        <w:rPr>
          <w:spacing w:val="-7"/>
          <w:sz w:val="24"/>
        </w:rPr>
        <w:t xml:space="preserve"> </w:t>
      </w:r>
      <w:r>
        <w:rPr>
          <w:sz w:val="24"/>
        </w:rPr>
        <w:t>în</w:t>
      </w:r>
      <w:r>
        <w:rPr>
          <w:spacing w:val="-6"/>
          <w:sz w:val="24"/>
        </w:rPr>
        <w:t xml:space="preserve"> </w:t>
      </w:r>
      <w:r>
        <w:rPr>
          <w:sz w:val="24"/>
        </w:rPr>
        <w:t>plan:</w:t>
      </w:r>
      <w:r>
        <w:rPr>
          <w:spacing w:val="-7"/>
          <w:sz w:val="24"/>
        </w:rPr>
        <w:t xml:space="preserve"> </w:t>
      </w:r>
      <w:r>
        <w:rPr>
          <w:sz w:val="24"/>
        </w:rPr>
        <w:t>29,80</w:t>
      </w:r>
      <w:r>
        <w:rPr>
          <w:spacing w:val="-6"/>
          <w:sz w:val="24"/>
        </w:rPr>
        <w:t xml:space="preserve"> </w:t>
      </w:r>
      <w:r>
        <w:rPr>
          <w:sz w:val="24"/>
        </w:rPr>
        <w:t>x</w:t>
      </w:r>
      <w:r>
        <w:rPr>
          <w:spacing w:val="-9"/>
          <w:sz w:val="24"/>
        </w:rPr>
        <w:t xml:space="preserve"> </w:t>
      </w:r>
      <w:r>
        <w:rPr>
          <w:spacing w:val="-2"/>
          <w:sz w:val="24"/>
        </w:rPr>
        <w:t>42,90m;</w:t>
      </w:r>
    </w:p>
    <w:p w:rsidR="00833F53" w:rsidRDefault="00732D25">
      <w:pPr>
        <w:pStyle w:val="ListParagraph"/>
        <w:numPr>
          <w:ilvl w:val="0"/>
          <w:numId w:val="131"/>
        </w:numPr>
        <w:tabs>
          <w:tab w:val="left" w:pos="847"/>
        </w:tabs>
        <w:ind w:left="847" w:hanging="147"/>
        <w:rPr>
          <w:sz w:val="24"/>
        </w:rPr>
      </w:pPr>
      <w:r>
        <w:rPr>
          <w:sz w:val="24"/>
        </w:rPr>
        <w:t>înălțimea</w:t>
      </w:r>
      <w:r>
        <w:rPr>
          <w:spacing w:val="-8"/>
          <w:sz w:val="24"/>
        </w:rPr>
        <w:t xml:space="preserve"> </w:t>
      </w:r>
      <w:r>
        <w:rPr>
          <w:sz w:val="24"/>
        </w:rPr>
        <w:t>maximă:</w:t>
      </w:r>
      <w:r>
        <w:rPr>
          <w:spacing w:val="-8"/>
          <w:sz w:val="24"/>
        </w:rPr>
        <w:t xml:space="preserve"> </w:t>
      </w:r>
      <w:r>
        <w:rPr>
          <w:sz w:val="24"/>
        </w:rPr>
        <w:t>Hmax.</w:t>
      </w:r>
      <w:r>
        <w:rPr>
          <w:spacing w:val="-8"/>
          <w:sz w:val="24"/>
        </w:rPr>
        <w:t xml:space="preserve"> </w:t>
      </w:r>
      <w:r>
        <w:rPr>
          <w:sz w:val="24"/>
        </w:rPr>
        <w:t>=</w:t>
      </w:r>
      <w:r>
        <w:rPr>
          <w:spacing w:val="-8"/>
          <w:sz w:val="24"/>
        </w:rPr>
        <w:t xml:space="preserve"> </w:t>
      </w:r>
      <w:r>
        <w:rPr>
          <w:spacing w:val="-2"/>
          <w:sz w:val="24"/>
        </w:rPr>
        <w:t>12,87m;</w:t>
      </w:r>
    </w:p>
    <w:p w:rsidR="00833F53" w:rsidRDefault="00732D25">
      <w:pPr>
        <w:pStyle w:val="ListParagraph"/>
        <w:numPr>
          <w:ilvl w:val="0"/>
          <w:numId w:val="131"/>
        </w:numPr>
        <w:tabs>
          <w:tab w:val="left" w:pos="847"/>
        </w:tabs>
        <w:spacing w:before="1"/>
        <w:ind w:left="847" w:hanging="147"/>
        <w:rPr>
          <w:sz w:val="24"/>
        </w:rPr>
      </w:pPr>
      <w:r>
        <w:rPr>
          <w:sz w:val="24"/>
        </w:rPr>
        <w:t>suprafața</w:t>
      </w:r>
      <w:r>
        <w:rPr>
          <w:spacing w:val="-8"/>
          <w:sz w:val="24"/>
        </w:rPr>
        <w:t xml:space="preserve"> </w:t>
      </w:r>
      <w:r>
        <w:rPr>
          <w:sz w:val="24"/>
        </w:rPr>
        <w:t>construită:</w:t>
      </w:r>
      <w:r>
        <w:rPr>
          <w:spacing w:val="-8"/>
          <w:sz w:val="24"/>
        </w:rPr>
        <w:t xml:space="preserve"> </w:t>
      </w:r>
      <w:r>
        <w:rPr>
          <w:sz w:val="24"/>
        </w:rPr>
        <w:t>Sc</w:t>
      </w:r>
      <w:r>
        <w:rPr>
          <w:spacing w:val="-9"/>
          <w:sz w:val="24"/>
        </w:rPr>
        <w:t xml:space="preserve"> </w:t>
      </w:r>
      <w:r>
        <w:rPr>
          <w:sz w:val="24"/>
        </w:rPr>
        <w:t>existent</w:t>
      </w:r>
      <w:r>
        <w:rPr>
          <w:spacing w:val="-8"/>
          <w:sz w:val="24"/>
        </w:rPr>
        <w:t xml:space="preserve"> </w:t>
      </w:r>
      <w:r>
        <w:rPr>
          <w:sz w:val="24"/>
        </w:rPr>
        <w:t>=</w:t>
      </w:r>
      <w:r>
        <w:rPr>
          <w:spacing w:val="-8"/>
          <w:sz w:val="24"/>
        </w:rPr>
        <w:t xml:space="preserve"> </w:t>
      </w:r>
      <w:r>
        <w:rPr>
          <w:spacing w:val="-2"/>
          <w:sz w:val="24"/>
        </w:rPr>
        <w:t>702mp;</w:t>
      </w:r>
    </w:p>
    <w:p w:rsidR="00833F53" w:rsidRDefault="00732D25">
      <w:pPr>
        <w:pStyle w:val="ListParagraph"/>
        <w:numPr>
          <w:ilvl w:val="0"/>
          <w:numId w:val="131"/>
        </w:numPr>
        <w:tabs>
          <w:tab w:val="left" w:pos="847"/>
        </w:tabs>
        <w:ind w:left="847" w:hanging="147"/>
        <w:rPr>
          <w:sz w:val="24"/>
        </w:rPr>
      </w:pPr>
      <w:r>
        <w:rPr>
          <w:sz w:val="24"/>
        </w:rPr>
        <w:t>suprafața</w:t>
      </w:r>
      <w:r>
        <w:rPr>
          <w:spacing w:val="-8"/>
          <w:sz w:val="24"/>
        </w:rPr>
        <w:t xml:space="preserve"> </w:t>
      </w:r>
      <w:r>
        <w:rPr>
          <w:sz w:val="24"/>
        </w:rPr>
        <w:t>desfășurată:</w:t>
      </w:r>
      <w:r>
        <w:rPr>
          <w:spacing w:val="-7"/>
          <w:sz w:val="24"/>
        </w:rPr>
        <w:t xml:space="preserve"> </w:t>
      </w:r>
      <w:r>
        <w:rPr>
          <w:sz w:val="24"/>
        </w:rPr>
        <w:t>Sd</w:t>
      </w:r>
      <w:r>
        <w:rPr>
          <w:spacing w:val="-7"/>
          <w:sz w:val="24"/>
        </w:rPr>
        <w:t xml:space="preserve"> </w:t>
      </w:r>
      <w:r>
        <w:rPr>
          <w:sz w:val="24"/>
        </w:rPr>
        <w:t>existent</w:t>
      </w:r>
      <w:r>
        <w:rPr>
          <w:spacing w:val="-7"/>
          <w:sz w:val="24"/>
        </w:rPr>
        <w:t xml:space="preserve"> </w:t>
      </w:r>
      <w:r>
        <w:rPr>
          <w:sz w:val="24"/>
        </w:rPr>
        <w:t>=</w:t>
      </w:r>
      <w:r>
        <w:rPr>
          <w:spacing w:val="-8"/>
          <w:sz w:val="24"/>
        </w:rPr>
        <w:t xml:space="preserve"> </w:t>
      </w:r>
      <w:r>
        <w:rPr>
          <w:spacing w:val="-2"/>
          <w:sz w:val="24"/>
        </w:rPr>
        <w:t>1598mp</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26"/>
        <w:ind w:left="0" w:firstLine="0"/>
        <w:rPr>
          <w:sz w:val="28"/>
        </w:rPr>
      </w:pPr>
    </w:p>
    <w:p w:rsidR="00833F53" w:rsidRDefault="00732D25">
      <w:pPr>
        <w:ind w:left="1550"/>
        <w:jc w:val="both"/>
        <w:rPr>
          <w:b/>
          <w:sz w:val="28"/>
        </w:rPr>
      </w:pPr>
      <w:r>
        <w:rPr>
          <w:noProof/>
          <w:lang w:val="en-US"/>
        </w:rPr>
        <w:drawing>
          <wp:anchor distT="0" distB="0" distL="0" distR="0" simplePos="0" relativeHeight="15732736" behindDoc="0" locked="0" layoutInCell="1" allowOverlap="1">
            <wp:simplePos x="0" y="0"/>
            <wp:positionH relativeFrom="page">
              <wp:posOffset>1088911</wp:posOffset>
            </wp:positionH>
            <wp:positionV relativeFrom="paragraph">
              <wp:posOffset>45758</wp:posOffset>
            </wp:positionV>
            <wp:extent cx="123811" cy="159519"/>
            <wp:effectExtent l="0" t="0" r="0" b="0"/>
            <wp:wrapNone/>
            <wp:docPr id="27" name="Imag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32" cstate="print"/>
                    <a:stretch>
                      <a:fillRect/>
                    </a:stretch>
                  </pic:blipFill>
                  <pic:spPr>
                    <a:xfrm>
                      <a:off x="0" y="0"/>
                      <a:ext cx="123811" cy="159519"/>
                    </a:xfrm>
                    <a:prstGeom prst="rect">
                      <a:avLst/>
                    </a:prstGeom>
                  </pic:spPr>
                </pic:pic>
              </a:graphicData>
            </a:graphic>
          </wp:anchor>
        </w:drawing>
      </w:r>
      <w:r>
        <w:rPr>
          <w:b/>
          <w:color w:val="1F3863"/>
          <w:sz w:val="28"/>
        </w:rPr>
        <w:t>Descrierea</w:t>
      </w:r>
      <w:r>
        <w:rPr>
          <w:b/>
          <w:color w:val="1F3863"/>
          <w:spacing w:val="-11"/>
          <w:sz w:val="28"/>
        </w:rPr>
        <w:t xml:space="preserve"> </w:t>
      </w:r>
      <w:r>
        <w:rPr>
          <w:b/>
          <w:color w:val="1F3863"/>
          <w:sz w:val="28"/>
        </w:rPr>
        <w:t>situației</w:t>
      </w:r>
      <w:r>
        <w:rPr>
          <w:b/>
          <w:color w:val="1F3863"/>
          <w:spacing w:val="-12"/>
          <w:sz w:val="28"/>
        </w:rPr>
        <w:t xml:space="preserve"> </w:t>
      </w:r>
      <w:r>
        <w:rPr>
          <w:b/>
          <w:color w:val="1F3863"/>
          <w:spacing w:val="-2"/>
          <w:sz w:val="28"/>
        </w:rPr>
        <w:t>existente</w:t>
      </w:r>
    </w:p>
    <w:p w:rsidR="00833F53" w:rsidRDefault="00732D25">
      <w:pPr>
        <w:pStyle w:val="BodyText"/>
        <w:spacing w:before="40"/>
        <w:ind w:right="564"/>
        <w:jc w:val="both"/>
        <w:rPr>
          <w:b/>
        </w:rPr>
      </w:pPr>
      <w:r>
        <w:t>Clădirea</w:t>
      </w:r>
      <w:r>
        <w:rPr>
          <w:spacing w:val="-7"/>
        </w:rPr>
        <w:t xml:space="preserve"> </w:t>
      </w:r>
      <w:r>
        <w:t>analizată</w:t>
      </w:r>
      <w:r>
        <w:rPr>
          <w:spacing w:val="-8"/>
        </w:rPr>
        <w:t xml:space="preserve"> </w:t>
      </w:r>
      <w:r>
        <w:t>are</w:t>
      </w:r>
      <w:r>
        <w:rPr>
          <w:spacing w:val="-7"/>
        </w:rPr>
        <w:t xml:space="preserve"> </w:t>
      </w:r>
      <w:r>
        <w:t>regim</w:t>
      </w:r>
      <w:r>
        <w:rPr>
          <w:spacing w:val="-8"/>
        </w:rPr>
        <w:t xml:space="preserve"> </w:t>
      </w:r>
      <w:r>
        <w:t>de</w:t>
      </w:r>
      <w:r>
        <w:rPr>
          <w:spacing w:val="-7"/>
        </w:rPr>
        <w:t xml:space="preserve"> </w:t>
      </w:r>
      <w:r>
        <w:t>înălțime</w:t>
      </w:r>
      <w:r>
        <w:rPr>
          <w:spacing w:val="-7"/>
        </w:rPr>
        <w:t xml:space="preserve"> </w:t>
      </w:r>
      <w:r>
        <w:t>Subsol+Parter+1Etaj</w:t>
      </w:r>
      <w:r>
        <w:rPr>
          <w:spacing w:val="-8"/>
        </w:rPr>
        <w:t xml:space="preserve"> </w:t>
      </w:r>
      <w:r>
        <w:t>cu</w:t>
      </w:r>
      <w:r>
        <w:rPr>
          <w:spacing w:val="-7"/>
        </w:rPr>
        <w:t xml:space="preserve"> </w:t>
      </w:r>
      <w:r>
        <w:t>dimensiuni</w:t>
      </w:r>
      <w:r>
        <w:rPr>
          <w:spacing w:val="-7"/>
        </w:rPr>
        <w:t xml:space="preserve"> </w:t>
      </w:r>
      <w:r>
        <w:t>în</w:t>
      </w:r>
      <w:r>
        <w:rPr>
          <w:spacing w:val="-8"/>
        </w:rPr>
        <w:t xml:space="preserve"> </w:t>
      </w:r>
      <w:r>
        <w:t>plan</w:t>
      </w:r>
      <w:r>
        <w:rPr>
          <w:spacing w:val="-8"/>
        </w:rPr>
        <w:t xml:space="preserve"> </w:t>
      </w:r>
      <w:r>
        <w:t>de</w:t>
      </w:r>
      <w:r>
        <w:rPr>
          <w:spacing w:val="-7"/>
        </w:rPr>
        <w:t xml:space="preserve"> </w:t>
      </w:r>
      <w:r>
        <w:t>29,80</w:t>
      </w:r>
      <w:r>
        <w:rPr>
          <w:spacing w:val="-7"/>
        </w:rPr>
        <w:t xml:space="preserve"> </w:t>
      </w:r>
      <w:r>
        <w:t>x</w:t>
      </w:r>
      <w:r>
        <w:rPr>
          <w:spacing w:val="-7"/>
        </w:rPr>
        <w:t xml:space="preserve"> </w:t>
      </w:r>
      <w:r>
        <w:t xml:space="preserve">42,90 m; suprafața construită 702 mp; înălțimea maximă este Hmax=12,87 m. Clădirea adăpostește spații destinate activităților specifice funcțiunii </w:t>
      </w:r>
      <w:r>
        <w:rPr>
          <w:b/>
        </w:rPr>
        <w:t>spital psihiatrie.</w:t>
      </w:r>
    </w:p>
    <w:p w:rsidR="00833F53" w:rsidRDefault="00732D25">
      <w:pPr>
        <w:pStyle w:val="BodyText"/>
        <w:ind w:left="701" w:firstLine="0"/>
        <w:jc w:val="both"/>
      </w:pPr>
      <w:r>
        <w:t>În</w:t>
      </w:r>
      <w:r>
        <w:rPr>
          <w:spacing w:val="-1"/>
        </w:rPr>
        <w:t xml:space="preserve"> </w:t>
      </w:r>
      <w:r>
        <w:t>prezent,</w:t>
      </w:r>
      <w:r>
        <w:rPr>
          <w:spacing w:val="-1"/>
        </w:rPr>
        <w:t xml:space="preserve"> </w:t>
      </w:r>
      <w:r>
        <w:t>clădirea nu</w:t>
      </w:r>
      <w:r>
        <w:rPr>
          <w:spacing w:val="-1"/>
        </w:rPr>
        <w:t xml:space="preserve"> </w:t>
      </w:r>
      <w:r>
        <w:t>satisface cerinţele</w:t>
      </w:r>
      <w:r>
        <w:rPr>
          <w:spacing w:val="-1"/>
        </w:rPr>
        <w:t xml:space="preserve"> </w:t>
      </w:r>
      <w:r>
        <w:t>funcționale</w:t>
      </w:r>
      <w:r>
        <w:rPr>
          <w:spacing w:val="-1"/>
        </w:rPr>
        <w:t xml:space="preserve"> </w:t>
      </w:r>
      <w:r>
        <w:t>și igienico-sanitare</w:t>
      </w:r>
      <w:r>
        <w:rPr>
          <w:spacing w:val="-1"/>
        </w:rPr>
        <w:t xml:space="preserve"> </w:t>
      </w:r>
      <w:r>
        <w:t xml:space="preserve">ale </w:t>
      </w:r>
      <w:r>
        <w:rPr>
          <w:spacing w:val="-2"/>
        </w:rPr>
        <w:t>beneficiarului.</w:t>
      </w:r>
    </w:p>
    <w:p w:rsidR="00833F53" w:rsidRDefault="00732D25">
      <w:pPr>
        <w:pStyle w:val="BodyText"/>
        <w:spacing w:before="1"/>
        <w:ind w:right="563"/>
        <w:jc w:val="both"/>
      </w:pPr>
      <w:r>
        <w:t>Starea tehnică generală a construcţiei propuse pentru a suferi intervenţii - stare caracterizată prin gradul</w:t>
      </w:r>
      <w:r>
        <w:rPr>
          <w:spacing w:val="-9"/>
        </w:rPr>
        <w:t xml:space="preserve"> </w:t>
      </w:r>
      <w:r>
        <w:t>de</w:t>
      </w:r>
      <w:r>
        <w:rPr>
          <w:spacing w:val="-9"/>
        </w:rPr>
        <w:t xml:space="preserve"> </w:t>
      </w:r>
      <w:r>
        <w:t>uzură</w:t>
      </w:r>
      <w:r>
        <w:rPr>
          <w:spacing w:val="-9"/>
        </w:rPr>
        <w:t xml:space="preserve"> </w:t>
      </w:r>
      <w:r>
        <w:t>fizică</w:t>
      </w:r>
      <w:r>
        <w:rPr>
          <w:spacing w:val="-9"/>
        </w:rPr>
        <w:t xml:space="preserve"> </w:t>
      </w:r>
      <w:r>
        <w:t>şi</w:t>
      </w:r>
      <w:r>
        <w:rPr>
          <w:spacing w:val="-9"/>
        </w:rPr>
        <w:t xml:space="preserve"> </w:t>
      </w:r>
      <w:r>
        <w:t>morală</w:t>
      </w:r>
      <w:r>
        <w:rPr>
          <w:spacing w:val="-9"/>
        </w:rPr>
        <w:t xml:space="preserve"> </w:t>
      </w:r>
      <w:r>
        <w:t>-</w:t>
      </w:r>
      <w:r>
        <w:rPr>
          <w:spacing w:val="-9"/>
        </w:rPr>
        <w:t xml:space="preserve"> </w:t>
      </w:r>
      <w:r>
        <w:t>impune</w:t>
      </w:r>
      <w:r>
        <w:rPr>
          <w:spacing w:val="-9"/>
        </w:rPr>
        <w:t xml:space="preserve"> </w:t>
      </w:r>
      <w:r>
        <w:t>luarea</w:t>
      </w:r>
      <w:r>
        <w:rPr>
          <w:spacing w:val="-9"/>
        </w:rPr>
        <w:t xml:space="preserve"> </w:t>
      </w:r>
      <w:r>
        <w:t>de</w:t>
      </w:r>
      <w:r>
        <w:rPr>
          <w:spacing w:val="-9"/>
        </w:rPr>
        <w:t xml:space="preserve"> </w:t>
      </w:r>
      <w:r>
        <w:t>măsuri</w:t>
      </w:r>
      <w:r>
        <w:rPr>
          <w:spacing w:val="-9"/>
        </w:rPr>
        <w:t xml:space="preserve"> </w:t>
      </w:r>
      <w:r>
        <w:t>de</w:t>
      </w:r>
      <w:r>
        <w:rPr>
          <w:spacing w:val="-9"/>
        </w:rPr>
        <w:t xml:space="preserve"> </w:t>
      </w:r>
      <w:r>
        <w:t>modernizare,</w:t>
      </w:r>
      <w:r>
        <w:rPr>
          <w:spacing w:val="-9"/>
        </w:rPr>
        <w:t xml:space="preserve"> </w:t>
      </w:r>
      <w:r>
        <w:t>reabilitare</w:t>
      </w:r>
      <w:r>
        <w:rPr>
          <w:spacing w:val="-9"/>
        </w:rPr>
        <w:t xml:space="preserve"> </w:t>
      </w:r>
      <w:r>
        <w:t>și</w:t>
      </w:r>
      <w:r>
        <w:rPr>
          <w:spacing w:val="-9"/>
        </w:rPr>
        <w:t xml:space="preserve"> </w:t>
      </w:r>
      <w:r>
        <w:t>extindere</w:t>
      </w:r>
      <w:r>
        <w:rPr>
          <w:spacing w:val="-9"/>
        </w:rPr>
        <w:t xml:space="preserve"> </w:t>
      </w:r>
      <w:r>
        <w:t>a</w:t>
      </w:r>
      <w:r>
        <w:rPr>
          <w:spacing w:val="-9"/>
        </w:rPr>
        <w:t xml:space="preserve"> </w:t>
      </w:r>
      <w:r>
        <w:t xml:space="preserve">clădirii </w:t>
      </w:r>
      <w:r>
        <w:rPr>
          <w:spacing w:val="-2"/>
        </w:rPr>
        <w:t>existente.</w:t>
      </w:r>
    </w:p>
    <w:p w:rsidR="00833F53" w:rsidRDefault="00833F53">
      <w:pPr>
        <w:pStyle w:val="BodyText"/>
        <w:spacing w:before="2"/>
        <w:ind w:left="0" w:firstLine="0"/>
      </w:pPr>
    </w:p>
    <w:p w:rsidR="00833F53" w:rsidRDefault="00732D25">
      <w:pPr>
        <w:pStyle w:val="Heading4"/>
        <w:jc w:val="both"/>
      </w:pPr>
      <w:r>
        <w:t>Sistemul</w:t>
      </w:r>
      <w:r>
        <w:rPr>
          <w:spacing w:val="-2"/>
        </w:rPr>
        <w:t xml:space="preserve"> struct</w:t>
      </w:r>
      <w:r>
        <w:rPr>
          <w:spacing w:val="-2"/>
        </w:rPr>
        <w:t>ural</w:t>
      </w:r>
    </w:p>
    <w:p w:rsidR="00833F53" w:rsidRDefault="00732D25">
      <w:pPr>
        <w:pStyle w:val="BodyText"/>
        <w:ind w:right="564"/>
        <w:jc w:val="both"/>
      </w:pPr>
      <w:r>
        <w:t>Pentru</w:t>
      </w:r>
      <w:r>
        <w:rPr>
          <w:spacing w:val="-3"/>
        </w:rPr>
        <w:t xml:space="preserve"> </w:t>
      </w:r>
      <w:r>
        <w:t>definirea</w:t>
      </w:r>
      <w:r>
        <w:rPr>
          <w:spacing w:val="-4"/>
        </w:rPr>
        <w:t xml:space="preserve"> </w:t>
      </w:r>
      <w:r>
        <w:t>parametrilor</w:t>
      </w:r>
      <w:r>
        <w:rPr>
          <w:spacing w:val="-3"/>
        </w:rPr>
        <w:t xml:space="preserve"> </w:t>
      </w:r>
      <w:r>
        <w:t>ce</w:t>
      </w:r>
      <w:r>
        <w:rPr>
          <w:spacing w:val="-4"/>
        </w:rPr>
        <w:t xml:space="preserve"> </w:t>
      </w:r>
      <w:r>
        <w:t>condiționează</w:t>
      </w:r>
      <w:r>
        <w:rPr>
          <w:spacing w:val="-3"/>
        </w:rPr>
        <w:t xml:space="preserve"> </w:t>
      </w:r>
      <w:r>
        <w:t>rezistența</w:t>
      </w:r>
      <w:r>
        <w:rPr>
          <w:spacing w:val="-3"/>
        </w:rPr>
        <w:t xml:space="preserve"> </w:t>
      </w:r>
      <w:r>
        <w:t>și</w:t>
      </w:r>
      <w:r>
        <w:rPr>
          <w:spacing w:val="-3"/>
        </w:rPr>
        <w:t xml:space="preserve"> </w:t>
      </w:r>
      <w:r>
        <w:t>stabilitatea</w:t>
      </w:r>
      <w:r>
        <w:rPr>
          <w:spacing w:val="-3"/>
        </w:rPr>
        <w:t xml:space="preserve"> </w:t>
      </w:r>
      <w:r>
        <w:t>obiectivului,</w:t>
      </w:r>
      <w:r>
        <w:rPr>
          <w:spacing w:val="-4"/>
        </w:rPr>
        <w:t xml:space="preserve"> </w:t>
      </w:r>
      <w:r>
        <w:t>a</w:t>
      </w:r>
      <w:r>
        <w:rPr>
          <w:spacing w:val="-3"/>
        </w:rPr>
        <w:t xml:space="preserve"> </w:t>
      </w:r>
      <w:r>
        <w:t>fost</w:t>
      </w:r>
      <w:r>
        <w:rPr>
          <w:spacing w:val="-3"/>
        </w:rPr>
        <w:t xml:space="preserve"> </w:t>
      </w:r>
      <w:r>
        <w:t>necesar</w:t>
      </w:r>
      <w:r>
        <w:rPr>
          <w:spacing w:val="-3"/>
        </w:rPr>
        <w:t xml:space="preserve"> </w:t>
      </w:r>
      <w:r>
        <w:t>să se efectueze o serie de investigații in-situ în scopul identificării sistemului structural precum și a stării de degradare</w:t>
      </w:r>
      <w:r>
        <w:rPr>
          <w:spacing w:val="-8"/>
        </w:rPr>
        <w:t xml:space="preserve"> </w:t>
      </w:r>
      <w:r>
        <w:t>a</w:t>
      </w:r>
      <w:r>
        <w:rPr>
          <w:spacing w:val="-9"/>
        </w:rPr>
        <w:t xml:space="preserve"> </w:t>
      </w:r>
      <w:r>
        <w:t>elementelor</w:t>
      </w:r>
      <w:r>
        <w:rPr>
          <w:spacing w:val="-9"/>
        </w:rPr>
        <w:t xml:space="preserve"> </w:t>
      </w:r>
      <w:r>
        <w:t>portante</w:t>
      </w:r>
      <w:r>
        <w:rPr>
          <w:spacing w:val="-8"/>
        </w:rPr>
        <w:t xml:space="preserve"> </w:t>
      </w:r>
      <w:r>
        <w:t>și</w:t>
      </w:r>
      <w:r>
        <w:rPr>
          <w:spacing w:val="-8"/>
        </w:rPr>
        <w:t xml:space="preserve"> </w:t>
      </w:r>
      <w:r>
        <w:t>neportante.</w:t>
      </w:r>
      <w:r>
        <w:rPr>
          <w:spacing w:val="-8"/>
        </w:rPr>
        <w:t xml:space="preserve"> </w:t>
      </w:r>
      <w:r>
        <w:t>Caracterizarea</w:t>
      </w:r>
      <w:r>
        <w:rPr>
          <w:spacing w:val="-9"/>
        </w:rPr>
        <w:t xml:space="preserve"> </w:t>
      </w:r>
      <w:r>
        <w:t>construcției</w:t>
      </w:r>
      <w:r>
        <w:rPr>
          <w:spacing w:val="-10"/>
        </w:rPr>
        <w:t xml:space="preserve"> </w:t>
      </w:r>
      <w:r>
        <w:t>analizate,</w:t>
      </w:r>
      <w:r>
        <w:rPr>
          <w:spacing w:val="-8"/>
        </w:rPr>
        <w:t xml:space="preserve"> </w:t>
      </w:r>
      <w:r>
        <w:t>din</w:t>
      </w:r>
      <w:r>
        <w:rPr>
          <w:spacing w:val="-9"/>
        </w:rPr>
        <w:t xml:space="preserve"> </w:t>
      </w:r>
      <w:r>
        <w:t>punct</w:t>
      </w:r>
      <w:r>
        <w:rPr>
          <w:spacing w:val="-8"/>
        </w:rPr>
        <w:t xml:space="preserve"> </w:t>
      </w:r>
      <w:r>
        <w:t>de</w:t>
      </w:r>
      <w:r>
        <w:rPr>
          <w:spacing w:val="-8"/>
        </w:rPr>
        <w:t xml:space="preserve"> </w:t>
      </w:r>
      <w:r>
        <w:t>vedere</w:t>
      </w:r>
      <w:r>
        <w:rPr>
          <w:spacing w:val="-8"/>
        </w:rPr>
        <w:t xml:space="preserve"> </w:t>
      </w:r>
      <w:r>
        <w:t>al sistemului structural, este prezentată în continuare.</w:t>
      </w:r>
    </w:p>
    <w:p w:rsidR="00833F53" w:rsidRDefault="00732D25">
      <w:pPr>
        <w:pStyle w:val="Heading4"/>
        <w:spacing w:before="2"/>
      </w:pPr>
      <w:r>
        <w:rPr>
          <w:spacing w:val="-2"/>
        </w:rPr>
        <w:t>Infrastructura</w:t>
      </w:r>
    </w:p>
    <w:p w:rsidR="00833F53" w:rsidRDefault="00732D25">
      <w:pPr>
        <w:pStyle w:val="BodyText"/>
        <w:ind w:right="564"/>
        <w:jc w:val="both"/>
      </w:pPr>
      <w:r>
        <w:t>Caracteristicile sistemului de fundație au fost stabilite pe baza observațiilor in-situ precum și a informați</w:t>
      </w:r>
      <w:r>
        <w:t>ilor</w:t>
      </w:r>
      <w:r>
        <w:rPr>
          <w:spacing w:val="-14"/>
        </w:rPr>
        <w:t xml:space="preserve"> </w:t>
      </w:r>
      <w:r>
        <w:t>cuprinse</w:t>
      </w:r>
      <w:r>
        <w:rPr>
          <w:spacing w:val="-13"/>
        </w:rPr>
        <w:t xml:space="preserve"> </w:t>
      </w:r>
      <w:r>
        <w:t>în</w:t>
      </w:r>
      <w:r>
        <w:rPr>
          <w:spacing w:val="-15"/>
        </w:rPr>
        <w:t xml:space="preserve"> </w:t>
      </w:r>
      <w:r>
        <w:t>Cartea</w:t>
      </w:r>
      <w:r>
        <w:rPr>
          <w:spacing w:val="-13"/>
        </w:rPr>
        <w:t xml:space="preserve"> </w:t>
      </w:r>
      <w:r>
        <w:t>Tehniă</w:t>
      </w:r>
      <w:r>
        <w:rPr>
          <w:spacing w:val="-13"/>
        </w:rPr>
        <w:t xml:space="preserve"> </w:t>
      </w:r>
      <w:r>
        <w:t>a</w:t>
      </w:r>
      <w:r>
        <w:rPr>
          <w:spacing w:val="-13"/>
        </w:rPr>
        <w:t xml:space="preserve"> </w:t>
      </w:r>
      <w:r>
        <w:t>Construcției</w:t>
      </w:r>
      <w:r>
        <w:rPr>
          <w:spacing w:val="-13"/>
        </w:rPr>
        <w:t xml:space="preserve"> </w:t>
      </w:r>
      <w:r>
        <w:t>puse</w:t>
      </w:r>
      <w:r>
        <w:rPr>
          <w:spacing w:val="-14"/>
        </w:rPr>
        <w:t xml:space="preserve"> </w:t>
      </w:r>
      <w:r>
        <w:t>la</w:t>
      </w:r>
      <w:r>
        <w:rPr>
          <w:spacing w:val="-15"/>
        </w:rPr>
        <w:t xml:space="preserve"> </w:t>
      </w:r>
      <w:r>
        <w:t>dispoziție</w:t>
      </w:r>
      <w:r>
        <w:rPr>
          <w:spacing w:val="-14"/>
        </w:rPr>
        <w:t xml:space="preserve"> </w:t>
      </w:r>
      <w:r>
        <w:t>de</w:t>
      </w:r>
      <w:r>
        <w:rPr>
          <w:spacing w:val="-12"/>
        </w:rPr>
        <w:t xml:space="preserve"> </w:t>
      </w:r>
      <w:r>
        <w:t>către</w:t>
      </w:r>
      <w:r>
        <w:rPr>
          <w:spacing w:val="-13"/>
        </w:rPr>
        <w:t xml:space="preserve"> </w:t>
      </w:r>
      <w:r>
        <w:t>la</w:t>
      </w:r>
      <w:r>
        <w:rPr>
          <w:spacing w:val="-14"/>
        </w:rPr>
        <w:t xml:space="preserve"> </w:t>
      </w:r>
      <w:r>
        <w:t>Beneficiar.</w:t>
      </w:r>
      <w:r>
        <w:rPr>
          <w:spacing w:val="-14"/>
        </w:rPr>
        <w:t xml:space="preserve"> </w:t>
      </w:r>
      <w:r>
        <w:t>În</w:t>
      </w:r>
      <w:r>
        <w:rPr>
          <w:spacing w:val="-14"/>
        </w:rPr>
        <w:t xml:space="preserve"> </w:t>
      </w:r>
      <w:r>
        <w:t>acest</w:t>
      </w:r>
      <w:r>
        <w:rPr>
          <w:spacing w:val="-13"/>
        </w:rPr>
        <w:t xml:space="preserve"> </w:t>
      </w:r>
      <w:r>
        <w:t>sens, următoarele elemente au fost considerate în procesul de evaluare:</w:t>
      </w:r>
    </w:p>
    <w:p w:rsidR="00833F53" w:rsidRDefault="00732D25">
      <w:pPr>
        <w:pStyle w:val="ListParagraph"/>
        <w:numPr>
          <w:ilvl w:val="0"/>
          <w:numId w:val="131"/>
        </w:numPr>
        <w:tabs>
          <w:tab w:val="left" w:pos="848"/>
        </w:tabs>
        <w:ind w:right="564"/>
        <w:rPr>
          <w:sz w:val="24"/>
        </w:rPr>
      </w:pPr>
      <w:r>
        <w:rPr>
          <w:sz w:val="24"/>
        </w:rPr>
        <w:t>fundații</w:t>
      </w:r>
      <w:r>
        <w:rPr>
          <w:spacing w:val="-6"/>
          <w:sz w:val="24"/>
        </w:rPr>
        <w:t xml:space="preserve"> </w:t>
      </w:r>
      <w:r>
        <w:rPr>
          <w:sz w:val="24"/>
        </w:rPr>
        <w:t>continuue</w:t>
      </w:r>
      <w:r>
        <w:rPr>
          <w:spacing w:val="-7"/>
          <w:sz w:val="24"/>
        </w:rPr>
        <w:t xml:space="preserve"> </w:t>
      </w:r>
      <w:r>
        <w:rPr>
          <w:sz w:val="24"/>
        </w:rPr>
        <w:t>sub</w:t>
      </w:r>
      <w:r>
        <w:rPr>
          <w:spacing w:val="-7"/>
          <w:sz w:val="24"/>
        </w:rPr>
        <w:t xml:space="preserve"> </w:t>
      </w:r>
      <w:r>
        <w:rPr>
          <w:sz w:val="24"/>
        </w:rPr>
        <w:t>ziduri,</w:t>
      </w:r>
      <w:r>
        <w:rPr>
          <w:spacing w:val="-7"/>
          <w:sz w:val="24"/>
        </w:rPr>
        <w:t xml:space="preserve"> </w:t>
      </w:r>
      <w:r>
        <w:rPr>
          <w:sz w:val="24"/>
        </w:rPr>
        <w:t>50cm</w:t>
      </w:r>
      <w:r>
        <w:rPr>
          <w:spacing w:val="-9"/>
          <w:sz w:val="24"/>
        </w:rPr>
        <w:t xml:space="preserve"> </w:t>
      </w:r>
      <w:r>
        <w:rPr>
          <w:sz w:val="24"/>
        </w:rPr>
        <w:t>lățime</w:t>
      </w:r>
      <w:r>
        <w:rPr>
          <w:spacing w:val="-7"/>
          <w:sz w:val="24"/>
        </w:rPr>
        <w:t xml:space="preserve"> </w:t>
      </w:r>
      <w:r>
        <w:rPr>
          <w:sz w:val="24"/>
        </w:rPr>
        <w:t>din</w:t>
      </w:r>
      <w:r>
        <w:rPr>
          <w:spacing w:val="-7"/>
          <w:sz w:val="24"/>
        </w:rPr>
        <w:t xml:space="preserve"> </w:t>
      </w:r>
      <w:r>
        <w:rPr>
          <w:sz w:val="24"/>
        </w:rPr>
        <w:t>beton</w:t>
      </w:r>
      <w:r>
        <w:rPr>
          <w:spacing w:val="-6"/>
          <w:sz w:val="24"/>
        </w:rPr>
        <w:t xml:space="preserve"> </w:t>
      </w:r>
      <w:r>
        <w:rPr>
          <w:sz w:val="24"/>
        </w:rPr>
        <w:t>simplu,</w:t>
      </w:r>
      <w:r>
        <w:rPr>
          <w:spacing w:val="-7"/>
          <w:sz w:val="24"/>
        </w:rPr>
        <w:t xml:space="preserve"> </w:t>
      </w:r>
      <w:r>
        <w:rPr>
          <w:sz w:val="24"/>
        </w:rPr>
        <w:t>adâncimi</w:t>
      </w:r>
      <w:r>
        <w:rPr>
          <w:spacing w:val="-7"/>
          <w:sz w:val="24"/>
        </w:rPr>
        <w:t xml:space="preserve"> </w:t>
      </w:r>
      <w:r>
        <w:rPr>
          <w:sz w:val="24"/>
        </w:rPr>
        <w:t>variabile</w:t>
      </w:r>
      <w:r>
        <w:rPr>
          <w:spacing w:val="-6"/>
          <w:sz w:val="24"/>
        </w:rPr>
        <w:t xml:space="preserve"> </w:t>
      </w:r>
      <w:r>
        <w:rPr>
          <w:sz w:val="24"/>
        </w:rPr>
        <w:t>60-80cm</w:t>
      </w:r>
      <w:r>
        <w:rPr>
          <w:spacing w:val="-9"/>
          <w:sz w:val="24"/>
        </w:rPr>
        <w:t xml:space="preserve"> </w:t>
      </w:r>
      <w:r>
        <w:rPr>
          <w:sz w:val="24"/>
        </w:rPr>
        <w:t>în</w:t>
      </w:r>
      <w:r>
        <w:rPr>
          <w:spacing w:val="-7"/>
          <w:sz w:val="24"/>
        </w:rPr>
        <w:t xml:space="preserve"> </w:t>
      </w:r>
      <w:r>
        <w:rPr>
          <w:sz w:val="24"/>
        </w:rPr>
        <w:t xml:space="preserve">terenul </w:t>
      </w:r>
      <w:r>
        <w:rPr>
          <w:spacing w:val="-2"/>
          <w:sz w:val="24"/>
        </w:rPr>
        <w:t>sistematizat;</w:t>
      </w:r>
    </w:p>
    <w:p w:rsidR="00833F53" w:rsidRDefault="00732D25">
      <w:pPr>
        <w:pStyle w:val="ListParagraph"/>
        <w:numPr>
          <w:ilvl w:val="0"/>
          <w:numId w:val="131"/>
        </w:numPr>
        <w:tabs>
          <w:tab w:val="left" w:pos="848"/>
        </w:tabs>
        <w:ind w:right="563"/>
        <w:rPr>
          <w:sz w:val="24"/>
        </w:rPr>
      </w:pPr>
      <w:r>
        <w:rPr>
          <w:sz w:val="24"/>
        </w:rPr>
        <w:t>fundații izolate sub stâlpii din beton, 1,90 m</w:t>
      </w:r>
      <w:r>
        <w:rPr>
          <w:spacing w:val="-1"/>
          <w:sz w:val="24"/>
        </w:rPr>
        <w:t xml:space="preserve"> </w:t>
      </w:r>
      <w:r>
        <w:rPr>
          <w:sz w:val="24"/>
        </w:rPr>
        <w:t>x 1,90 m</w:t>
      </w:r>
      <w:r>
        <w:rPr>
          <w:spacing w:val="-1"/>
          <w:sz w:val="24"/>
        </w:rPr>
        <w:t xml:space="preserve"> </w:t>
      </w:r>
      <w:r>
        <w:rPr>
          <w:sz w:val="24"/>
        </w:rPr>
        <w:t>x 0,60 m, adâncime de fundare -1,50m</w:t>
      </w:r>
      <w:r>
        <w:rPr>
          <w:spacing w:val="-1"/>
          <w:sz w:val="24"/>
        </w:rPr>
        <w:t xml:space="preserve"> </w:t>
      </w:r>
      <w:r>
        <w:rPr>
          <w:sz w:val="24"/>
        </w:rPr>
        <w:t>de la cota trotuarului.</w:t>
      </w:r>
    </w:p>
    <w:p w:rsidR="00833F53" w:rsidRDefault="00732D25">
      <w:pPr>
        <w:pStyle w:val="Heading4"/>
      </w:pPr>
      <w:r>
        <w:rPr>
          <w:spacing w:val="-2"/>
        </w:rPr>
        <w:t>Suprastructura</w:t>
      </w:r>
    </w:p>
    <w:p w:rsidR="00833F53" w:rsidRDefault="00732D25">
      <w:pPr>
        <w:pStyle w:val="BodyText"/>
        <w:ind w:right="563"/>
        <w:jc w:val="both"/>
      </w:pPr>
      <w:r>
        <w:t>Pe</w:t>
      </w:r>
      <w:r>
        <w:rPr>
          <w:spacing w:val="-12"/>
        </w:rPr>
        <w:t xml:space="preserve"> </w:t>
      </w:r>
      <w:r>
        <w:t>baza</w:t>
      </w:r>
      <w:r>
        <w:rPr>
          <w:spacing w:val="-11"/>
        </w:rPr>
        <w:t xml:space="preserve"> </w:t>
      </w:r>
      <w:r>
        <w:t>aspectelor</w:t>
      </w:r>
      <w:r>
        <w:rPr>
          <w:spacing w:val="-12"/>
        </w:rPr>
        <w:t xml:space="preserve"> </w:t>
      </w:r>
      <w:r>
        <w:t>identificate</w:t>
      </w:r>
      <w:r>
        <w:rPr>
          <w:spacing w:val="-12"/>
        </w:rPr>
        <w:t xml:space="preserve"> </w:t>
      </w:r>
      <w:r>
        <w:t>cu</w:t>
      </w:r>
      <w:r>
        <w:rPr>
          <w:spacing w:val="-12"/>
        </w:rPr>
        <w:t xml:space="preserve"> </w:t>
      </w:r>
      <w:r>
        <w:t>ocazia</w:t>
      </w:r>
      <w:r>
        <w:rPr>
          <w:spacing w:val="-12"/>
        </w:rPr>
        <w:t xml:space="preserve"> </w:t>
      </w:r>
      <w:r>
        <w:t>vizualizării</w:t>
      </w:r>
      <w:r>
        <w:rPr>
          <w:spacing w:val="-12"/>
        </w:rPr>
        <w:t xml:space="preserve"> </w:t>
      </w:r>
      <w:r>
        <w:t>in</w:t>
      </w:r>
      <w:r>
        <w:rPr>
          <w:spacing w:val="-12"/>
        </w:rPr>
        <w:t xml:space="preserve"> </w:t>
      </w:r>
      <w:r>
        <w:t>situ</w:t>
      </w:r>
      <w:r>
        <w:rPr>
          <w:spacing w:val="-12"/>
        </w:rPr>
        <w:t xml:space="preserve"> </w:t>
      </w:r>
      <w:r>
        <w:t>la</w:t>
      </w:r>
      <w:r>
        <w:rPr>
          <w:spacing w:val="-11"/>
        </w:rPr>
        <w:t xml:space="preserve"> </w:t>
      </w:r>
      <w:r>
        <w:t>obiectiv</w:t>
      </w:r>
      <w:r>
        <w:rPr>
          <w:spacing w:val="-12"/>
        </w:rPr>
        <w:t xml:space="preserve"> </w:t>
      </w:r>
      <w:r>
        <w:t>cu</w:t>
      </w:r>
      <w:r>
        <w:rPr>
          <w:spacing w:val="-12"/>
        </w:rPr>
        <w:t xml:space="preserve"> </w:t>
      </w:r>
      <w:r>
        <w:t>privire</w:t>
      </w:r>
      <w:r>
        <w:rPr>
          <w:spacing w:val="-12"/>
        </w:rPr>
        <w:t xml:space="preserve"> </w:t>
      </w:r>
      <w:r>
        <w:t>la</w:t>
      </w:r>
      <w:r>
        <w:rPr>
          <w:spacing w:val="-11"/>
        </w:rPr>
        <w:t xml:space="preserve"> </w:t>
      </w:r>
      <w:r>
        <w:t>si</w:t>
      </w:r>
      <w:r>
        <w:t>stemul</w:t>
      </w:r>
      <w:r>
        <w:rPr>
          <w:spacing w:val="-12"/>
        </w:rPr>
        <w:t xml:space="preserve"> </w:t>
      </w:r>
      <w:r>
        <w:t>structural precum și a informațiilor din Cartea Tehnică a Construcției pusă la dispoziție de către beneficiar, s-au constatat următoarele:</w:t>
      </w:r>
    </w:p>
    <w:p w:rsidR="00833F53" w:rsidRDefault="00732D25">
      <w:pPr>
        <w:pStyle w:val="ListParagraph"/>
        <w:numPr>
          <w:ilvl w:val="0"/>
          <w:numId w:val="131"/>
        </w:numPr>
        <w:tabs>
          <w:tab w:val="left" w:pos="847"/>
        </w:tabs>
        <w:ind w:left="847" w:hanging="147"/>
        <w:jc w:val="both"/>
        <w:rPr>
          <w:sz w:val="24"/>
        </w:rPr>
      </w:pPr>
      <w:r>
        <w:rPr>
          <w:sz w:val="24"/>
        </w:rPr>
        <w:t>structura</w:t>
      </w:r>
      <w:r>
        <w:rPr>
          <w:spacing w:val="-8"/>
          <w:sz w:val="24"/>
        </w:rPr>
        <w:t xml:space="preserve"> </w:t>
      </w:r>
      <w:r>
        <w:rPr>
          <w:sz w:val="24"/>
        </w:rPr>
        <w:t>de</w:t>
      </w:r>
      <w:r>
        <w:rPr>
          <w:spacing w:val="-9"/>
          <w:sz w:val="24"/>
        </w:rPr>
        <w:t xml:space="preserve"> </w:t>
      </w:r>
      <w:r>
        <w:rPr>
          <w:sz w:val="24"/>
        </w:rPr>
        <w:t>rezistenţă:</w:t>
      </w:r>
      <w:r>
        <w:rPr>
          <w:spacing w:val="-6"/>
          <w:sz w:val="24"/>
        </w:rPr>
        <w:t xml:space="preserve"> </w:t>
      </w:r>
      <w:r>
        <w:rPr>
          <w:sz w:val="24"/>
        </w:rPr>
        <w:t>sistem</w:t>
      </w:r>
      <w:r>
        <w:rPr>
          <w:spacing w:val="-10"/>
          <w:sz w:val="24"/>
        </w:rPr>
        <w:t xml:space="preserve"> </w:t>
      </w:r>
      <w:r>
        <w:rPr>
          <w:sz w:val="24"/>
        </w:rPr>
        <w:t>cu</w:t>
      </w:r>
      <w:r>
        <w:rPr>
          <w:spacing w:val="-7"/>
          <w:sz w:val="24"/>
        </w:rPr>
        <w:t xml:space="preserve"> </w:t>
      </w:r>
      <w:r>
        <w:rPr>
          <w:sz w:val="24"/>
        </w:rPr>
        <w:t>pereți</w:t>
      </w:r>
      <w:r>
        <w:rPr>
          <w:spacing w:val="-7"/>
          <w:sz w:val="24"/>
        </w:rPr>
        <w:t xml:space="preserve"> </w:t>
      </w:r>
      <w:r>
        <w:rPr>
          <w:sz w:val="24"/>
        </w:rPr>
        <w:t>structurali</w:t>
      </w:r>
      <w:r>
        <w:rPr>
          <w:spacing w:val="-8"/>
          <w:sz w:val="24"/>
        </w:rPr>
        <w:t xml:space="preserve"> </w:t>
      </w:r>
      <w:r>
        <w:rPr>
          <w:sz w:val="24"/>
        </w:rPr>
        <w:t>de</w:t>
      </w:r>
      <w:r>
        <w:rPr>
          <w:spacing w:val="-8"/>
          <w:sz w:val="24"/>
        </w:rPr>
        <w:t xml:space="preserve"> </w:t>
      </w:r>
      <w:r>
        <w:rPr>
          <w:sz w:val="24"/>
        </w:rPr>
        <w:t>zidărie</w:t>
      </w:r>
      <w:r>
        <w:rPr>
          <w:spacing w:val="-8"/>
          <w:sz w:val="24"/>
        </w:rPr>
        <w:t xml:space="preserve"> </w:t>
      </w:r>
      <w:r>
        <w:rPr>
          <w:sz w:val="24"/>
        </w:rPr>
        <w:t>portantă</w:t>
      </w:r>
      <w:r>
        <w:rPr>
          <w:spacing w:val="-7"/>
          <w:sz w:val="24"/>
        </w:rPr>
        <w:t xml:space="preserve"> </w:t>
      </w:r>
      <w:r>
        <w:rPr>
          <w:sz w:val="24"/>
        </w:rPr>
        <w:t>din</w:t>
      </w:r>
      <w:r>
        <w:rPr>
          <w:spacing w:val="-8"/>
          <w:sz w:val="24"/>
        </w:rPr>
        <w:t xml:space="preserve"> </w:t>
      </w:r>
      <w:r>
        <w:rPr>
          <w:sz w:val="24"/>
        </w:rPr>
        <w:t>cărămidă</w:t>
      </w:r>
      <w:r>
        <w:rPr>
          <w:spacing w:val="-7"/>
          <w:sz w:val="24"/>
        </w:rPr>
        <w:t xml:space="preserve"> </w:t>
      </w:r>
      <w:r>
        <w:rPr>
          <w:spacing w:val="-2"/>
          <w:sz w:val="24"/>
        </w:rPr>
        <w:t>plină;</w:t>
      </w:r>
    </w:p>
    <w:p w:rsidR="00833F53" w:rsidRDefault="00732D25">
      <w:pPr>
        <w:pStyle w:val="ListParagraph"/>
        <w:numPr>
          <w:ilvl w:val="0"/>
          <w:numId w:val="131"/>
        </w:numPr>
        <w:tabs>
          <w:tab w:val="left" w:pos="847"/>
        </w:tabs>
        <w:ind w:left="847" w:hanging="147"/>
        <w:jc w:val="both"/>
        <w:rPr>
          <w:sz w:val="24"/>
        </w:rPr>
      </w:pPr>
      <w:r>
        <w:rPr>
          <w:sz w:val="24"/>
        </w:rPr>
        <w:t>grosimi</w:t>
      </w:r>
      <w:r>
        <w:rPr>
          <w:spacing w:val="-10"/>
          <w:sz w:val="24"/>
        </w:rPr>
        <w:t xml:space="preserve"> </w:t>
      </w:r>
      <w:r>
        <w:rPr>
          <w:sz w:val="24"/>
        </w:rPr>
        <w:t>pereți:</w:t>
      </w:r>
      <w:r>
        <w:rPr>
          <w:spacing w:val="-10"/>
          <w:sz w:val="24"/>
        </w:rPr>
        <w:t xml:space="preserve"> </w:t>
      </w:r>
      <w:r>
        <w:rPr>
          <w:sz w:val="24"/>
        </w:rPr>
        <w:t>37,5cm;</w:t>
      </w:r>
      <w:r>
        <w:rPr>
          <w:spacing w:val="-10"/>
          <w:sz w:val="24"/>
        </w:rPr>
        <w:t xml:space="preserve"> </w:t>
      </w:r>
      <w:r>
        <w:rPr>
          <w:sz w:val="24"/>
        </w:rPr>
        <w:t>20cm/</w:t>
      </w:r>
      <w:r>
        <w:rPr>
          <w:spacing w:val="-10"/>
          <w:sz w:val="24"/>
        </w:rPr>
        <w:t xml:space="preserve"> </w:t>
      </w:r>
      <w:r>
        <w:rPr>
          <w:spacing w:val="-4"/>
          <w:sz w:val="24"/>
        </w:rPr>
        <w:t>25cm;</w:t>
      </w:r>
    </w:p>
    <w:p w:rsidR="00833F53" w:rsidRDefault="00732D25">
      <w:pPr>
        <w:pStyle w:val="ListParagraph"/>
        <w:numPr>
          <w:ilvl w:val="0"/>
          <w:numId w:val="131"/>
        </w:numPr>
        <w:tabs>
          <w:tab w:val="left" w:pos="847"/>
        </w:tabs>
        <w:ind w:left="847" w:hanging="147"/>
        <w:jc w:val="both"/>
        <w:rPr>
          <w:sz w:val="24"/>
        </w:rPr>
      </w:pPr>
      <w:r>
        <w:rPr>
          <w:sz w:val="24"/>
        </w:rPr>
        <w:t>planșee</w:t>
      </w:r>
      <w:r>
        <w:rPr>
          <w:spacing w:val="-7"/>
          <w:sz w:val="24"/>
        </w:rPr>
        <w:t xml:space="preserve"> </w:t>
      </w:r>
      <w:r>
        <w:rPr>
          <w:sz w:val="24"/>
        </w:rPr>
        <w:t>din</w:t>
      </w:r>
      <w:r>
        <w:rPr>
          <w:spacing w:val="-8"/>
          <w:sz w:val="24"/>
        </w:rPr>
        <w:t xml:space="preserve"> </w:t>
      </w:r>
      <w:r>
        <w:rPr>
          <w:sz w:val="24"/>
        </w:rPr>
        <w:t>beton</w:t>
      </w:r>
      <w:r>
        <w:rPr>
          <w:spacing w:val="-7"/>
          <w:sz w:val="24"/>
        </w:rPr>
        <w:t xml:space="preserve"> </w:t>
      </w:r>
      <w:r>
        <w:rPr>
          <w:sz w:val="24"/>
        </w:rPr>
        <w:t>armat</w:t>
      </w:r>
      <w:r>
        <w:rPr>
          <w:spacing w:val="-6"/>
          <w:sz w:val="24"/>
        </w:rPr>
        <w:t xml:space="preserve"> </w:t>
      </w:r>
      <w:r>
        <w:rPr>
          <w:sz w:val="24"/>
        </w:rPr>
        <w:t>(peste</w:t>
      </w:r>
      <w:r>
        <w:rPr>
          <w:spacing w:val="-8"/>
          <w:sz w:val="24"/>
        </w:rPr>
        <w:t xml:space="preserve"> </w:t>
      </w:r>
      <w:r>
        <w:rPr>
          <w:sz w:val="24"/>
        </w:rPr>
        <w:t>subsol</w:t>
      </w:r>
      <w:r>
        <w:rPr>
          <w:spacing w:val="-7"/>
          <w:sz w:val="24"/>
        </w:rPr>
        <w:t xml:space="preserve"> </w:t>
      </w:r>
      <w:r>
        <w:rPr>
          <w:sz w:val="24"/>
        </w:rPr>
        <w:t>și</w:t>
      </w:r>
      <w:r>
        <w:rPr>
          <w:spacing w:val="-6"/>
          <w:sz w:val="24"/>
        </w:rPr>
        <w:t xml:space="preserve"> </w:t>
      </w:r>
      <w:r>
        <w:rPr>
          <w:sz w:val="24"/>
        </w:rPr>
        <w:t>parter),</w:t>
      </w:r>
      <w:r>
        <w:rPr>
          <w:spacing w:val="-7"/>
          <w:sz w:val="24"/>
        </w:rPr>
        <w:t xml:space="preserve"> </w:t>
      </w:r>
      <w:r>
        <w:rPr>
          <w:sz w:val="24"/>
        </w:rPr>
        <w:t>respectiv</w:t>
      </w:r>
      <w:r>
        <w:rPr>
          <w:spacing w:val="-7"/>
          <w:sz w:val="24"/>
        </w:rPr>
        <w:t xml:space="preserve"> </w:t>
      </w:r>
      <w:r>
        <w:rPr>
          <w:sz w:val="24"/>
        </w:rPr>
        <w:t>pe</w:t>
      </w:r>
      <w:r>
        <w:rPr>
          <w:spacing w:val="-7"/>
          <w:sz w:val="24"/>
        </w:rPr>
        <w:t xml:space="preserve"> </w:t>
      </w:r>
      <w:r>
        <w:rPr>
          <w:sz w:val="24"/>
        </w:rPr>
        <w:t>structură</w:t>
      </w:r>
      <w:r>
        <w:rPr>
          <w:spacing w:val="-6"/>
          <w:sz w:val="24"/>
        </w:rPr>
        <w:t xml:space="preserve"> </w:t>
      </w:r>
      <w:r>
        <w:rPr>
          <w:sz w:val="24"/>
        </w:rPr>
        <w:t>din</w:t>
      </w:r>
      <w:r>
        <w:rPr>
          <w:spacing w:val="-8"/>
          <w:sz w:val="24"/>
        </w:rPr>
        <w:t xml:space="preserve"> </w:t>
      </w:r>
      <w:r>
        <w:rPr>
          <w:sz w:val="24"/>
        </w:rPr>
        <w:t>lemn</w:t>
      </w:r>
      <w:r>
        <w:rPr>
          <w:spacing w:val="-7"/>
          <w:sz w:val="24"/>
        </w:rPr>
        <w:t xml:space="preserve"> </w:t>
      </w:r>
      <w:r>
        <w:rPr>
          <w:sz w:val="24"/>
        </w:rPr>
        <w:t>peste</w:t>
      </w:r>
      <w:r>
        <w:rPr>
          <w:spacing w:val="-7"/>
          <w:sz w:val="24"/>
        </w:rPr>
        <w:t xml:space="preserve"> </w:t>
      </w:r>
      <w:r>
        <w:rPr>
          <w:spacing w:val="-2"/>
          <w:sz w:val="24"/>
        </w:rPr>
        <w:t>etaj;</w:t>
      </w:r>
    </w:p>
    <w:p w:rsidR="00833F53" w:rsidRDefault="00732D25">
      <w:pPr>
        <w:pStyle w:val="ListParagraph"/>
        <w:numPr>
          <w:ilvl w:val="0"/>
          <w:numId w:val="131"/>
        </w:numPr>
        <w:tabs>
          <w:tab w:val="left" w:pos="847"/>
        </w:tabs>
        <w:ind w:left="847" w:hanging="147"/>
        <w:jc w:val="both"/>
        <w:rPr>
          <w:sz w:val="24"/>
        </w:rPr>
      </w:pPr>
      <w:r>
        <w:rPr>
          <w:sz w:val="24"/>
        </w:rPr>
        <w:t>închideri</w:t>
      </w:r>
      <w:r>
        <w:rPr>
          <w:spacing w:val="-8"/>
          <w:sz w:val="24"/>
        </w:rPr>
        <w:t xml:space="preserve"> </w:t>
      </w:r>
      <w:r>
        <w:rPr>
          <w:sz w:val="24"/>
        </w:rPr>
        <w:t>și</w:t>
      </w:r>
      <w:r>
        <w:rPr>
          <w:spacing w:val="-9"/>
          <w:sz w:val="24"/>
        </w:rPr>
        <w:t xml:space="preserve"> </w:t>
      </w:r>
      <w:r>
        <w:rPr>
          <w:sz w:val="24"/>
        </w:rPr>
        <w:t>compartimentări:</w:t>
      </w:r>
      <w:r>
        <w:rPr>
          <w:spacing w:val="-8"/>
          <w:sz w:val="24"/>
        </w:rPr>
        <w:t xml:space="preserve"> </w:t>
      </w:r>
      <w:r>
        <w:rPr>
          <w:sz w:val="24"/>
        </w:rPr>
        <w:t>pereți</w:t>
      </w:r>
      <w:r>
        <w:rPr>
          <w:spacing w:val="-8"/>
          <w:sz w:val="24"/>
        </w:rPr>
        <w:t xml:space="preserve"> </w:t>
      </w:r>
      <w:r>
        <w:rPr>
          <w:sz w:val="24"/>
        </w:rPr>
        <w:t>din</w:t>
      </w:r>
      <w:r>
        <w:rPr>
          <w:spacing w:val="-8"/>
          <w:sz w:val="24"/>
        </w:rPr>
        <w:t xml:space="preserve"> </w:t>
      </w:r>
      <w:r>
        <w:rPr>
          <w:sz w:val="24"/>
        </w:rPr>
        <w:t>zidărie</w:t>
      </w:r>
      <w:r>
        <w:rPr>
          <w:spacing w:val="-8"/>
          <w:sz w:val="24"/>
        </w:rPr>
        <w:t xml:space="preserve"> </w:t>
      </w:r>
      <w:r>
        <w:rPr>
          <w:sz w:val="24"/>
        </w:rPr>
        <w:t>de</w:t>
      </w:r>
      <w:r>
        <w:rPr>
          <w:spacing w:val="-8"/>
          <w:sz w:val="24"/>
        </w:rPr>
        <w:t xml:space="preserve"> </w:t>
      </w:r>
      <w:r>
        <w:rPr>
          <w:spacing w:val="-2"/>
          <w:sz w:val="24"/>
        </w:rPr>
        <w:t>cărămidă;</w:t>
      </w:r>
    </w:p>
    <w:p w:rsidR="00833F53" w:rsidRDefault="00732D25">
      <w:pPr>
        <w:pStyle w:val="ListParagraph"/>
        <w:numPr>
          <w:ilvl w:val="0"/>
          <w:numId w:val="131"/>
        </w:numPr>
        <w:tabs>
          <w:tab w:val="left" w:pos="847"/>
        </w:tabs>
        <w:spacing w:line="276" w:lineRule="exact"/>
        <w:ind w:left="847" w:hanging="147"/>
        <w:jc w:val="both"/>
        <w:rPr>
          <w:sz w:val="24"/>
        </w:rPr>
      </w:pPr>
      <w:r>
        <w:rPr>
          <w:sz w:val="24"/>
        </w:rPr>
        <w:t>acoperișul</w:t>
      </w:r>
      <w:r>
        <w:rPr>
          <w:spacing w:val="-5"/>
          <w:sz w:val="24"/>
        </w:rPr>
        <w:t xml:space="preserve"> </w:t>
      </w:r>
      <w:r>
        <w:rPr>
          <w:sz w:val="24"/>
        </w:rPr>
        <w:t>este</w:t>
      </w:r>
      <w:r>
        <w:rPr>
          <w:spacing w:val="-6"/>
          <w:sz w:val="24"/>
        </w:rPr>
        <w:t xml:space="preserve"> </w:t>
      </w:r>
      <w:r>
        <w:rPr>
          <w:sz w:val="24"/>
        </w:rPr>
        <w:t>de</w:t>
      </w:r>
      <w:r>
        <w:rPr>
          <w:spacing w:val="-7"/>
          <w:sz w:val="24"/>
        </w:rPr>
        <w:t xml:space="preserve"> </w:t>
      </w:r>
      <w:r>
        <w:rPr>
          <w:sz w:val="24"/>
        </w:rPr>
        <w:t>tip</w:t>
      </w:r>
      <w:r>
        <w:rPr>
          <w:spacing w:val="-6"/>
          <w:sz w:val="24"/>
        </w:rPr>
        <w:t xml:space="preserve"> </w:t>
      </w:r>
      <w:r>
        <w:rPr>
          <w:sz w:val="24"/>
        </w:rPr>
        <w:t>șarpantă</w:t>
      </w:r>
      <w:r>
        <w:rPr>
          <w:spacing w:val="-6"/>
          <w:sz w:val="24"/>
        </w:rPr>
        <w:t xml:space="preserve"> </w:t>
      </w:r>
      <w:r>
        <w:rPr>
          <w:sz w:val="24"/>
        </w:rPr>
        <w:t>pe</w:t>
      </w:r>
      <w:r>
        <w:rPr>
          <w:spacing w:val="-6"/>
          <w:sz w:val="24"/>
        </w:rPr>
        <w:t xml:space="preserve"> </w:t>
      </w:r>
      <w:r>
        <w:rPr>
          <w:sz w:val="24"/>
        </w:rPr>
        <w:t>scaune</w:t>
      </w:r>
      <w:r>
        <w:rPr>
          <w:spacing w:val="-6"/>
          <w:sz w:val="24"/>
        </w:rPr>
        <w:t xml:space="preserve"> </w:t>
      </w:r>
      <w:r>
        <w:rPr>
          <w:sz w:val="24"/>
        </w:rPr>
        <w:t>din</w:t>
      </w:r>
      <w:r>
        <w:rPr>
          <w:spacing w:val="-6"/>
          <w:sz w:val="24"/>
        </w:rPr>
        <w:t xml:space="preserve"> </w:t>
      </w:r>
      <w:r>
        <w:rPr>
          <w:spacing w:val="-4"/>
          <w:sz w:val="24"/>
        </w:rPr>
        <w:t>lemn.</w:t>
      </w:r>
    </w:p>
    <w:p w:rsidR="00833F53" w:rsidRDefault="00732D25">
      <w:pPr>
        <w:pStyle w:val="BodyText"/>
        <w:ind w:left="701" w:right="1053" w:firstLine="0"/>
        <w:jc w:val="both"/>
      </w:pPr>
      <w:r>
        <w:t>Nu</w:t>
      </w:r>
      <w:r>
        <w:rPr>
          <w:spacing w:val="-3"/>
        </w:rPr>
        <w:t xml:space="preserve"> </w:t>
      </w:r>
      <w:r>
        <w:t>există</w:t>
      </w:r>
      <w:r>
        <w:rPr>
          <w:spacing w:val="-4"/>
        </w:rPr>
        <w:t xml:space="preserve"> </w:t>
      </w:r>
      <w:r>
        <w:t>izolații</w:t>
      </w:r>
      <w:r>
        <w:rPr>
          <w:spacing w:val="-3"/>
        </w:rPr>
        <w:t xml:space="preserve"> </w:t>
      </w:r>
      <w:r>
        <w:t>hidrofuge</w:t>
      </w:r>
      <w:r>
        <w:rPr>
          <w:spacing w:val="-3"/>
        </w:rPr>
        <w:t xml:space="preserve"> </w:t>
      </w:r>
      <w:r>
        <w:t>și</w:t>
      </w:r>
      <w:r>
        <w:rPr>
          <w:spacing w:val="-3"/>
        </w:rPr>
        <w:t xml:space="preserve"> </w:t>
      </w:r>
      <w:r>
        <w:t>termice</w:t>
      </w:r>
      <w:r>
        <w:rPr>
          <w:spacing w:val="-3"/>
        </w:rPr>
        <w:t xml:space="preserve"> </w:t>
      </w:r>
      <w:r>
        <w:t>care</w:t>
      </w:r>
      <w:r>
        <w:rPr>
          <w:spacing w:val="-3"/>
        </w:rPr>
        <w:t xml:space="preserve"> </w:t>
      </w:r>
      <w:r>
        <w:t>să</w:t>
      </w:r>
      <w:r>
        <w:rPr>
          <w:spacing w:val="-3"/>
        </w:rPr>
        <w:t xml:space="preserve"> </w:t>
      </w:r>
      <w:r>
        <w:t>asigure</w:t>
      </w:r>
      <w:r>
        <w:rPr>
          <w:spacing w:val="-3"/>
        </w:rPr>
        <w:t xml:space="preserve"> </w:t>
      </w:r>
      <w:r>
        <w:t>barieră</w:t>
      </w:r>
      <w:r>
        <w:rPr>
          <w:spacing w:val="-3"/>
        </w:rPr>
        <w:t xml:space="preserve"> </w:t>
      </w:r>
      <w:r>
        <w:t>între</w:t>
      </w:r>
      <w:r>
        <w:rPr>
          <w:spacing w:val="-3"/>
        </w:rPr>
        <w:t xml:space="preserve"> </w:t>
      </w:r>
      <w:r>
        <w:t>spațiile</w:t>
      </w:r>
      <w:r>
        <w:rPr>
          <w:spacing w:val="-3"/>
        </w:rPr>
        <w:t xml:space="preserve"> </w:t>
      </w:r>
      <w:r>
        <w:t>interioare</w:t>
      </w:r>
      <w:r>
        <w:rPr>
          <w:spacing w:val="-3"/>
        </w:rPr>
        <w:t xml:space="preserve"> </w:t>
      </w:r>
      <w:r>
        <w:t>și</w:t>
      </w:r>
      <w:r>
        <w:rPr>
          <w:spacing w:val="-3"/>
        </w:rPr>
        <w:t xml:space="preserve"> </w:t>
      </w:r>
      <w:r>
        <w:t>exterior. Golurile sunt închise cu tâmplărie din PVC cu geamuri termoizolante.</w:t>
      </w:r>
    </w:p>
    <w:p w:rsidR="00833F53" w:rsidRDefault="00732D25">
      <w:pPr>
        <w:pStyle w:val="BodyText"/>
        <w:ind w:right="565"/>
        <w:jc w:val="both"/>
      </w:pPr>
      <w:r>
        <w:t>Finisajele</w:t>
      </w:r>
      <w:r>
        <w:rPr>
          <w:spacing w:val="-8"/>
        </w:rPr>
        <w:t xml:space="preserve"> </w:t>
      </w:r>
      <w:r>
        <w:t>interioare</w:t>
      </w:r>
      <w:r>
        <w:rPr>
          <w:spacing w:val="-7"/>
        </w:rPr>
        <w:t xml:space="preserve"> </w:t>
      </w:r>
      <w:r>
        <w:t>și</w:t>
      </w:r>
      <w:r>
        <w:rPr>
          <w:spacing w:val="-7"/>
        </w:rPr>
        <w:t xml:space="preserve"> </w:t>
      </w:r>
      <w:r>
        <w:t>exterioare</w:t>
      </w:r>
      <w:r>
        <w:rPr>
          <w:spacing w:val="-7"/>
        </w:rPr>
        <w:t xml:space="preserve"> </w:t>
      </w:r>
      <w:r>
        <w:t>sunt</w:t>
      </w:r>
      <w:r>
        <w:rPr>
          <w:spacing w:val="-7"/>
        </w:rPr>
        <w:t xml:space="preserve"> </w:t>
      </w:r>
      <w:r>
        <w:t>realizate</w:t>
      </w:r>
      <w:r>
        <w:rPr>
          <w:spacing w:val="-7"/>
        </w:rPr>
        <w:t xml:space="preserve"> </w:t>
      </w:r>
      <w:r>
        <w:t>din</w:t>
      </w:r>
      <w:r>
        <w:rPr>
          <w:spacing w:val="-7"/>
        </w:rPr>
        <w:t xml:space="preserve"> </w:t>
      </w:r>
      <w:r>
        <w:t>tencuieli</w:t>
      </w:r>
      <w:r>
        <w:rPr>
          <w:spacing w:val="-8"/>
        </w:rPr>
        <w:t xml:space="preserve"> </w:t>
      </w:r>
      <w:r>
        <w:t>interioare</w:t>
      </w:r>
      <w:r>
        <w:rPr>
          <w:spacing w:val="-7"/>
        </w:rPr>
        <w:t xml:space="preserve"> </w:t>
      </w:r>
      <w:r>
        <w:t>și</w:t>
      </w:r>
      <w:r>
        <w:rPr>
          <w:spacing w:val="-8"/>
        </w:rPr>
        <w:t xml:space="preserve"> </w:t>
      </w:r>
      <w:r>
        <w:t>var</w:t>
      </w:r>
      <w:r>
        <w:rPr>
          <w:spacing w:val="-7"/>
        </w:rPr>
        <w:t xml:space="preserve"> </w:t>
      </w:r>
      <w:r>
        <w:t>lavabil,</w:t>
      </w:r>
      <w:r>
        <w:rPr>
          <w:spacing w:val="-8"/>
        </w:rPr>
        <w:t xml:space="preserve"> </w:t>
      </w:r>
      <w:r>
        <w:t>faianță,</w:t>
      </w:r>
      <w:r>
        <w:rPr>
          <w:spacing w:val="-7"/>
        </w:rPr>
        <w:t xml:space="preserve"> </w:t>
      </w:r>
      <w:r>
        <w:t>gresie</w:t>
      </w:r>
      <w:r>
        <w:rPr>
          <w:spacing w:val="-7"/>
        </w:rPr>
        <w:t xml:space="preserve"> </w:t>
      </w:r>
      <w:r>
        <w:t xml:space="preserve">și </w:t>
      </w:r>
      <w:r>
        <w:rPr>
          <w:spacing w:val="-2"/>
        </w:rPr>
        <w:t>m</w:t>
      </w:r>
      <w:r>
        <w:rPr>
          <w:spacing w:val="-2"/>
        </w:rPr>
        <w:t>ozaic.</w:t>
      </w:r>
    </w:p>
    <w:p w:rsidR="00833F53" w:rsidRDefault="00732D25">
      <w:pPr>
        <w:pStyle w:val="BodyText"/>
        <w:ind w:right="564"/>
        <w:jc w:val="both"/>
      </w:pPr>
      <w:r>
        <w:t xml:space="preserve">Încălzirea se realizează cu ajutorul unei centrale termice pe gaz amplasată într-un corp de clădire </w:t>
      </w:r>
      <w:r>
        <w:rPr>
          <w:spacing w:val="-2"/>
        </w:rPr>
        <w:t>separat.</w:t>
      </w:r>
    </w:p>
    <w:p w:rsidR="00833F53" w:rsidRDefault="00732D25">
      <w:pPr>
        <w:pStyle w:val="BodyText"/>
        <w:ind w:left="701" w:right="3307" w:firstLine="0"/>
      </w:pPr>
      <w:r>
        <w:t>Clădirea este dotată cu mobilier specific activităților medicale. Utilizarea</w:t>
      </w:r>
      <w:r>
        <w:rPr>
          <w:spacing w:val="-4"/>
        </w:rPr>
        <w:t xml:space="preserve"> </w:t>
      </w:r>
      <w:r>
        <w:t>corpului</w:t>
      </w:r>
      <w:r>
        <w:rPr>
          <w:spacing w:val="-4"/>
        </w:rPr>
        <w:t xml:space="preserve"> </w:t>
      </w:r>
      <w:r>
        <w:t>de</w:t>
      </w:r>
      <w:r>
        <w:rPr>
          <w:spacing w:val="-4"/>
        </w:rPr>
        <w:t xml:space="preserve"> </w:t>
      </w:r>
      <w:r>
        <w:t>clădire</w:t>
      </w:r>
      <w:r>
        <w:rPr>
          <w:spacing w:val="-5"/>
        </w:rPr>
        <w:t xml:space="preserve"> </w:t>
      </w:r>
      <w:r>
        <w:t>existent</w:t>
      </w:r>
      <w:r>
        <w:rPr>
          <w:spacing w:val="-4"/>
        </w:rPr>
        <w:t xml:space="preserve"> </w:t>
      </w:r>
      <w:r>
        <w:t>se</w:t>
      </w:r>
      <w:r>
        <w:rPr>
          <w:spacing w:val="-4"/>
        </w:rPr>
        <w:t xml:space="preserve"> </w:t>
      </w:r>
      <w:r>
        <w:t>face</w:t>
      </w:r>
      <w:r>
        <w:rPr>
          <w:spacing w:val="-4"/>
        </w:rPr>
        <w:t xml:space="preserve"> </w:t>
      </w:r>
      <w:r>
        <w:t>după</w:t>
      </w:r>
      <w:r>
        <w:rPr>
          <w:spacing w:val="-4"/>
        </w:rPr>
        <w:t xml:space="preserve"> </w:t>
      </w:r>
      <w:r>
        <w:t>cum</w:t>
      </w:r>
      <w:r>
        <w:rPr>
          <w:spacing w:val="-6"/>
        </w:rPr>
        <w:t xml:space="preserve"> </w:t>
      </w:r>
      <w:r>
        <w:t>urmează:</w:t>
      </w:r>
    </w:p>
    <w:p w:rsidR="00833F53" w:rsidRDefault="00732D25">
      <w:pPr>
        <w:pStyle w:val="ListParagraph"/>
        <w:numPr>
          <w:ilvl w:val="0"/>
          <w:numId w:val="130"/>
        </w:numPr>
        <w:tabs>
          <w:tab w:val="left" w:pos="840"/>
        </w:tabs>
        <w:ind w:left="840" w:hanging="139"/>
        <w:rPr>
          <w:sz w:val="24"/>
        </w:rPr>
      </w:pPr>
      <w:r>
        <w:rPr>
          <w:sz w:val="24"/>
        </w:rPr>
        <w:t>aproximativ</w:t>
      </w:r>
      <w:r>
        <w:rPr>
          <w:spacing w:val="-4"/>
          <w:sz w:val="24"/>
        </w:rPr>
        <w:t xml:space="preserve"> </w:t>
      </w:r>
      <w:r>
        <w:rPr>
          <w:sz w:val="24"/>
        </w:rPr>
        <w:t>115</w:t>
      </w:r>
      <w:r>
        <w:rPr>
          <w:spacing w:val="-1"/>
          <w:sz w:val="24"/>
        </w:rPr>
        <w:t xml:space="preserve"> </w:t>
      </w:r>
      <w:r>
        <w:rPr>
          <w:sz w:val="24"/>
        </w:rPr>
        <w:t>utilizatori</w:t>
      </w:r>
      <w:r>
        <w:rPr>
          <w:spacing w:val="-3"/>
          <w:sz w:val="24"/>
        </w:rPr>
        <w:t xml:space="preserve"> </w:t>
      </w:r>
      <w:r>
        <w:rPr>
          <w:sz w:val="24"/>
        </w:rPr>
        <w:t>(personal</w:t>
      </w:r>
      <w:r>
        <w:rPr>
          <w:spacing w:val="-1"/>
          <w:sz w:val="24"/>
        </w:rPr>
        <w:t xml:space="preserve"> </w:t>
      </w:r>
      <w:r>
        <w:rPr>
          <w:sz w:val="24"/>
        </w:rPr>
        <w:t>medical,</w:t>
      </w:r>
      <w:r>
        <w:rPr>
          <w:spacing w:val="-2"/>
          <w:sz w:val="24"/>
        </w:rPr>
        <w:t xml:space="preserve"> </w:t>
      </w:r>
      <w:r>
        <w:rPr>
          <w:sz w:val="24"/>
        </w:rPr>
        <w:t>pacienți</w:t>
      </w:r>
      <w:r>
        <w:rPr>
          <w:spacing w:val="-1"/>
          <w:sz w:val="24"/>
        </w:rPr>
        <w:t xml:space="preserve"> </w:t>
      </w:r>
      <w:r>
        <w:rPr>
          <w:sz w:val="24"/>
        </w:rPr>
        <w:t>și</w:t>
      </w:r>
      <w:r>
        <w:rPr>
          <w:spacing w:val="-2"/>
          <w:sz w:val="24"/>
        </w:rPr>
        <w:t xml:space="preserve"> </w:t>
      </w:r>
      <w:r>
        <w:rPr>
          <w:sz w:val="24"/>
        </w:rPr>
        <w:t>personal</w:t>
      </w:r>
      <w:r>
        <w:rPr>
          <w:spacing w:val="-1"/>
          <w:sz w:val="24"/>
        </w:rPr>
        <w:t xml:space="preserve"> </w:t>
      </w:r>
      <w:r>
        <w:rPr>
          <w:spacing w:val="-2"/>
          <w:sz w:val="24"/>
        </w:rPr>
        <w:t>auxiliar);</w:t>
      </w:r>
    </w:p>
    <w:p w:rsidR="00833F53" w:rsidRDefault="00732D25">
      <w:pPr>
        <w:pStyle w:val="ListParagraph"/>
        <w:numPr>
          <w:ilvl w:val="0"/>
          <w:numId w:val="130"/>
        </w:numPr>
        <w:tabs>
          <w:tab w:val="left" w:pos="840"/>
        </w:tabs>
        <w:ind w:left="840" w:hanging="139"/>
        <w:rPr>
          <w:sz w:val="24"/>
        </w:rPr>
      </w:pPr>
      <w:r>
        <w:rPr>
          <w:sz w:val="24"/>
        </w:rPr>
        <w:t>activitatea</w:t>
      </w:r>
      <w:r>
        <w:rPr>
          <w:spacing w:val="-3"/>
          <w:sz w:val="24"/>
        </w:rPr>
        <w:t xml:space="preserve"> </w:t>
      </w:r>
      <w:r>
        <w:rPr>
          <w:sz w:val="24"/>
        </w:rPr>
        <w:t>curentă se desfășoară</w:t>
      </w:r>
      <w:r>
        <w:rPr>
          <w:spacing w:val="-1"/>
          <w:sz w:val="24"/>
        </w:rPr>
        <w:t xml:space="preserve"> </w:t>
      </w:r>
      <w:r>
        <w:rPr>
          <w:sz w:val="24"/>
        </w:rPr>
        <w:t xml:space="preserve">în 17 </w:t>
      </w:r>
      <w:r>
        <w:rPr>
          <w:spacing w:val="-2"/>
          <w:sz w:val="24"/>
        </w:rPr>
        <w:t>saloane.</w:t>
      </w:r>
    </w:p>
    <w:p w:rsidR="00833F53" w:rsidRDefault="00833F53">
      <w:pPr>
        <w:pStyle w:val="BodyText"/>
        <w:spacing w:before="2"/>
        <w:ind w:left="0" w:firstLine="0"/>
      </w:pPr>
    </w:p>
    <w:p w:rsidR="00833F53" w:rsidRDefault="00732D25">
      <w:pPr>
        <w:pStyle w:val="Heading4"/>
      </w:pPr>
      <w:r>
        <w:t>Descriere</w:t>
      </w:r>
      <w:r>
        <w:rPr>
          <w:spacing w:val="-3"/>
        </w:rPr>
        <w:t xml:space="preserve"> </w:t>
      </w:r>
      <w:r>
        <w:t>funcțională</w:t>
      </w:r>
      <w:r>
        <w:rPr>
          <w:spacing w:val="-2"/>
        </w:rPr>
        <w:t xml:space="preserve"> </w:t>
      </w:r>
      <w:r>
        <w:t>Pavilion</w:t>
      </w:r>
      <w:r>
        <w:rPr>
          <w:spacing w:val="-2"/>
        </w:rPr>
        <w:t xml:space="preserve"> </w:t>
      </w:r>
      <w:r>
        <w:t>II</w:t>
      </w:r>
      <w:r>
        <w:rPr>
          <w:spacing w:val="-2"/>
        </w:rPr>
        <w:t xml:space="preserve"> </w:t>
      </w:r>
      <w:r>
        <w:t>– Spital</w:t>
      </w:r>
      <w:r>
        <w:rPr>
          <w:spacing w:val="-1"/>
        </w:rPr>
        <w:t xml:space="preserve"> </w:t>
      </w:r>
      <w:r>
        <w:t>de</w:t>
      </w:r>
      <w:r>
        <w:rPr>
          <w:spacing w:val="-3"/>
        </w:rPr>
        <w:t xml:space="preserve"> </w:t>
      </w:r>
      <w:r>
        <w:t>Psihiatrie</w:t>
      </w:r>
      <w:r>
        <w:rPr>
          <w:spacing w:val="-1"/>
        </w:rPr>
        <w:t xml:space="preserve"> </w:t>
      </w:r>
      <w:r>
        <w:t>„Sf.</w:t>
      </w:r>
      <w:r>
        <w:rPr>
          <w:spacing w:val="-1"/>
        </w:rPr>
        <w:t xml:space="preserve"> </w:t>
      </w:r>
      <w:r>
        <w:t>Maria”</w:t>
      </w:r>
      <w:r>
        <w:rPr>
          <w:spacing w:val="-1"/>
        </w:rPr>
        <w:t xml:space="preserve"> </w:t>
      </w:r>
      <w:r>
        <w:rPr>
          <w:spacing w:val="-2"/>
        </w:rPr>
        <w:t>Vedea</w:t>
      </w:r>
    </w:p>
    <w:p w:rsidR="00833F53" w:rsidRDefault="00732D25">
      <w:pPr>
        <w:pStyle w:val="BodyText"/>
        <w:ind w:right="565"/>
        <w:jc w:val="both"/>
      </w:pPr>
      <w:r>
        <w:t>Construcția</w:t>
      </w:r>
      <w:r>
        <w:rPr>
          <w:spacing w:val="-8"/>
        </w:rPr>
        <w:t xml:space="preserve"> </w:t>
      </w:r>
      <w:r>
        <w:t>existentă</w:t>
      </w:r>
      <w:r>
        <w:rPr>
          <w:spacing w:val="-8"/>
        </w:rPr>
        <w:t xml:space="preserve"> </w:t>
      </w:r>
      <w:r>
        <w:t>are</w:t>
      </w:r>
      <w:r>
        <w:rPr>
          <w:spacing w:val="-8"/>
        </w:rPr>
        <w:t xml:space="preserve"> </w:t>
      </w:r>
      <w:r>
        <w:t>destinație</w:t>
      </w:r>
      <w:r>
        <w:rPr>
          <w:spacing w:val="-8"/>
        </w:rPr>
        <w:t xml:space="preserve"> </w:t>
      </w:r>
      <w:r>
        <w:t>publică</w:t>
      </w:r>
      <w:r>
        <w:rPr>
          <w:spacing w:val="-7"/>
        </w:rPr>
        <w:t xml:space="preserve"> </w:t>
      </w:r>
      <w:r>
        <w:t>–</w:t>
      </w:r>
      <w:r>
        <w:rPr>
          <w:spacing w:val="-8"/>
        </w:rPr>
        <w:t xml:space="preserve"> </w:t>
      </w:r>
      <w:r>
        <w:t>clădi</w:t>
      </w:r>
      <w:r>
        <w:t>re</w:t>
      </w:r>
      <w:r>
        <w:rPr>
          <w:spacing w:val="-8"/>
        </w:rPr>
        <w:t xml:space="preserve"> </w:t>
      </w:r>
      <w:r>
        <w:t>pentru</w:t>
      </w:r>
      <w:r>
        <w:rPr>
          <w:spacing w:val="-8"/>
        </w:rPr>
        <w:t xml:space="preserve"> </w:t>
      </w:r>
      <w:r>
        <w:t>sănătate</w:t>
      </w:r>
      <w:r>
        <w:rPr>
          <w:spacing w:val="-8"/>
        </w:rPr>
        <w:t xml:space="preserve"> </w:t>
      </w:r>
      <w:r>
        <w:t>cu</w:t>
      </w:r>
      <w:r>
        <w:rPr>
          <w:spacing w:val="-8"/>
        </w:rPr>
        <w:t xml:space="preserve"> </w:t>
      </w:r>
      <w:r>
        <w:t>funcțiunea</w:t>
      </w:r>
      <w:r>
        <w:rPr>
          <w:spacing w:val="-8"/>
        </w:rPr>
        <w:t xml:space="preserve"> </w:t>
      </w:r>
      <w:r>
        <w:t>spital</w:t>
      </w:r>
      <w:r>
        <w:rPr>
          <w:spacing w:val="-7"/>
        </w:rPr>
        <w:t xml:space="preserve"> </w:t>
      </w:r>
      <w:r>
        <w:t>psihiatrie</w:t>
      </w:r>
      <w:r>
        <w:rPr>
          <w:spacing w:val="-8"/>
        </w:rPr>
        <w:t xml:space="preserve"> </w:t>
      </w:r>
      <w:r>
        <w:t>cu program permanent, se află în administrarea solicitantului și are următorul funcțional:</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217" w:after="1"/>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923"/>
        <w:gridCol w:w="1812"/>
        <w:gridCol w:w="3021"/>
        <w:gridCol w:w="1813"/>
        <w:gridCol w:w="1813"/>
        <w:gridCol w:w="813"/>
      </w:tblGrid>
      <w:tr w:rsidR="00833F53">
        <w:trPr>
          <w:trHeight w:val="304"/>
        </w:trPr>
        <w:tc>
          <w:tcPr>
            <w:tcW w:w="10195" w:type="dxa"/>
            <w:gridSpan w:val="6"/>
          </w:tcPr>
          <w:p w:rsidR="00833F53" w:rsidRDefault="00732D25">
            <w:pPr>
              <w:pStyle w:val="TableParagraph"/>
              <w:spacing w:before="13" w:line="271" w:lineRule="exact"/>
              <w:ind w:left="107"/>
              <w:rPr>
                <w:b/>
                <w:sz w:val="24"/>
              </w:rPr>
            </w:pPr>
            <w:r>
              <w:rPr>
                <w:b/>
                <w:sz w:val="24"/>
              </w:rPr>
              <w:t>Functional</w:t>
            </w:r>
            <w:r>
              <w:rPr>
                <w:b/>
                <w:spacing w:val="-2"/>
                <w:sz w:val="24"/>
              </w:rPr>
              <w:t xml:space="preserve"> existent</w:t>
            </w:r>
          </w:p>
        </w:tc>
      </w:tr>
      <w:tr w:rsidR="00833F53">
        <w:trPr>
          <w:trHeight w:val="603"/>
        </w:trPr>
        <w:tc>
          <w:tcPr>
            <w:tcW w:w="923" w:type="dxa"/>
          </w:tcPr>
          <w:p w:rsidR="00833F53" w:rsidRDefault="00732D25">
            <w:pPr>
              <w:pStyle w:val="TableParagraph"/>
              <w:spacing w:before="163" w:line="240" w:lineRule="auto"/>
              <w:ind w:left="241"/>
              <w:rPr>
                <w:b/>
                <w:sz w:val="24"/>
              </w:rPr>
            </w:pPr>
            <w:r>
              <w:rPr>
                <w:b/>
                <w:spacing w:val="-4"/>
                <w:sz w:val="24"/>
              </w:rPr>
              <w:t>Etaj</w:t>
            </w:r>
          </w:p>
        </w:tc>
        <w:tc>
          <w:tcPr>
            <w:tcW w:w="1812" w:type="dxa"/>
          </w:tcPr>
          <w:p w:rsidR="00833F53" w:rsidRDefault="00732D25">
            <w:pPr>
              <w:pStyle w:val="TableParagraph"/>
              <w:spacing w:before="163" w:line="240" w:lineRule="auto"/>
              <w:ind w:left="426"/>
              <w:rPr>
                <w:b/>
                <w:sz w:val="24"/>
              </w:rPr>
            </w:pPr>
            <w:r>
              <w:rPr>
                <w:b/>
                <w:spacing w:val="-2"/>
                <w:sz w:val="24"/>
              </w:rPr>
              <w:t>Indicator</w:t>
            </w:r>
          </w:p>
        </w:tc>
        <w:tc>
          <w:tcPr>
            <w:tcW w:w="3021" w:type="dxa"/>
          </w:tcPr>
          <w:p w:rsidR="00833F53" w:rsidRDefault="00732D25">
            <w:pPr>
              <w:pStyle w:val="TableParagraph"/>
              <w:spacing w:before="163" w:line="240" w:lineRule="auto"/>
              <w:ind w:left="990"/>
              <w:rPr>
                <w:b/>
                <w:sz w:val="24"/>
              </w:rPr>
            </w:pPr>
            <w:r>
              <w:rPr>
                <w:b/>
                <w:spacing w:val="-2"/>
                <w:sz w:val="24"/>
              </w:rPr>
              <w:t>Functiune</w:t>
            </w:r>
          </w:p>
        </w:tc>
        <w:tc>
          <w:tcPr>
            <w:tcW w:w="1813" w:type="dxa"/>
          </w:tcPr>
          <w:p w:rsidR="00833F53" w:rsidRDefault="00732D25">
            <w:pPr>
              <w:pStyle w:val="TableParagraph"/>
              <w:spacing w:before="25" w:line="240" w:lineRule="auto"/>
              <w:ind w:left="659" w:right="117" w:hanging="532"/>
              <w:rPr>
                <w:b/>
                <w:sz w:val="24"/>
              </w:rPr>
            </w:pPr>
            <w:r>
              <w:rPr>
                <w:b/>
                <w:sz w:val="24"/>
              </w:rPr>
              <w:t>Suprafata</w:t>
            </w:r>
            <w:r>
              <w:rPr>
                <w:b/>
                <w:spacing w:val="-15"/>
                <w:sz w:val="24"/>
              </w:rPr>
              <w:t xml:space="preserve"> </w:t>
            </w:r>
            <w:r>
              <w:rPr>
                <w:b/>
                <w:sz w:val="24"/>
              </w:rPr>
              <w:t xml:space="preserve">utila </w:t>
            </w:r>
            <w:r>
              <w:rPr>
                <w:b/>
                <w:spacing w:val="-4"/>
                <w:sz w:val="24"/>
              </w:rPr>
              <w:t>[mp]</w:t>
            </w:r>
          </w:p>
        </w:tc>
        <w:tc>
          <w:tcPr>
            <w:tcW w:w="1813" w:type="dxa"/>
          </w:tcPr>
          <w:p w:rsidR="00833F53" w:rsidRDefault="00732D25">
            <w:pPr>
              <w:pStyle w:val="TableParagraph"/>
              <w:spacing w:before="163" w:line="240" w:lineRule="auto"/>
              <w:ind w:left="380"/>
              <w:rPr>
                <w:b/>
                <w:sz w:val="24"/>
              </w:rPr>
            </w:pPr>
            <w:r>
              <w:rPr>
                <w:b/>
                <w:spacing w:val="-2"/>
                <w:sz w:val="24"/>
              </w:rPr>
              <w:t>Perimetru</w:t>
            </w:r>
          </w:p>
        </w:tc>
        <w:tc>
          <w:tcPr>
            <w:tcW w:w="813" w:type="dxa"/>
          </w:tcPr>
          <w:p w:rsidR="00833F53" w:rsidRDefault="00732D25">
            <w:pPr>
              <w:pStyle w:val="TableParagraph"/>
              <w:spacing w:before="163" w:line="240" w:lineRule="auto"/>
              <w:ind w:left="109"/>
              <w:rPr>
                <w:b/>
                <w:sz w:val="24"/>
              </w:rPr>
            </w:pPr>
            <w:r>
              <w:rPr>
                <w:b/>
                <w:sz w:val="24"/>
              </w:rPr>
              <w:t xml:space="preserve">H </w:t>
            </w:r>
            <w:r>
              <w:rPr>
                <w:b/>
                <w:spacing w:val="-4"/>
                <w:sz w:val="24"/>
              </w:rPr>
              <w:t>util</w:t>
            </w:r>
          </w:p>
        </w:tc>
      </w:tr>
      <w:tr w:rsidR="00833F53">
        <w:trPr>
          <w:trHeight w:val="304"/>
        </w:trPr>
        <w:tc>
          <w:tcPr>
            <w:tcW w:w="10195" w:type="dxa"/>
            <w:gridSpan w:val="6"/>
          </w:tcPr>
          <w:p w:rsidR="00833F53" w:rsidRDefault="00732D25">
            <w:pPr>
              <w:pStyle w:val="TableParagraph"/>
              <w:ind w:left="107"/>
              <w:rPr>
                <w:sz w:val="24"/>
              </w:rPr>
            </w:pPr>
            <w:r>
              <w:rPr>
                <w:sz w:val="24"/>
              </w:rPr>
              <w:t>PLAN</w:t>
            </w:r>
            <w:r>
              <w:rPr>
                <w:spacing w:val="-1"/>
                <w:sz w:val="24"/>
              </w:rPr>
              <w:t xml:space="preserve"> </w:t>
            </w:r>
            <w:r>
              <w:rPr>
                <w:spacing w:val="-2"/>
                <w:sz w:val="24"/>
              </w:rPr>
              <w:t>DEMISOL</w:t>
            </w:r>
          </w:p>
        </w:tc>
      </w:tr>
      <w:tr w:rsidR="00833F53">
        <w:trPr>
          <w:trHeight w:val="304"/>
        </w:trPr>
        <w:tc>
          <w:tcPr>
            <w:tcW w:w="923" w:type="dxa"/>
            <w:vMerge w:val="restart"/>
          </w:tcPr>
          <w:p w:rsidR="00833F53" w:rsidRDefault="00833F53">
            <w:pPr>
              <w:pStyle w:val="TableParagraph"/>
              <w:spacing w:before="0" w:line="240" w:lineRule="auto"/>
              <w:ind w:left="0"/>
            </w:pPr>
          </w:p>
        </w:tc>
        <w:tc>
          <w:tcPr>
            <w:tcW w:w="1812" w:type="dxa"/>
          </w:tcPr>
          <w:p w:rsidR="00833F53" w:rsidRDefault="00732D25">
            <w:pPr>
              <w:pStyle w:val="TableParagraph"/>
              <w:spacing w:line="274" w:lineRule="exact"/>
              <w:rPr>
                <w:sz w:val="24"/>
              </w:rPr>
            </w:pPr>
            <w:r>
              <w:rPr>
                <w:sz w:val="24"/>
              </w:rPr>
              <w:t>D</w:t>
            </w:r>
            <w:r>
              <w:rPr>
                <w:spacing w:val="-1"/>
                <w:sz w:val="24"/>
              </w:rPr>
              <w:t xml:space="preserve"> </w:t>
            </w:r>
            <w:r>
              <w:rPr>
                <w:sz w:val="24"/>
              </w:rPr>
              <w:t xml:space="preserve">- </w:t>
            </w:r>
            <w:r>
              <w:rPr>
                <w:spacing w:val="-10"/>
                <w:sz w:val="24"/>
              </w:rPr>
              <w:t>1</w:t>
            </w:r>
          </w:p>
        </w:tc>
        <w:tc>
          <w:tcPr>
            <w:tcW w:w="3021" w:type="dxa"/>
          </w:tcPr>
          <w:p w:rsidR="00833F53" w:rsidRDefault="00732D25">
            <w:pPr>
              <w:pStyle w:val="TableParagraph"/>
              <w:spacing w:line="274" w:lineRule="exact"/>
              <w:rPr>
                <w:sz w:val="24"/>
              </w:rPr>
            </w:pPr>
            <w:r>
              <w:rPr>
                <w:spacing w:val="-5"/>
                <w:sz w:val="24"/>
              </w:rPr>
              <w:t>Hol</w:t>
            </w:r>
          </w:p>
        </w:tc>
        <w:tc>
          <w:tcPr>
            <w:tcW w:w="1813" w:type="dxa"/>
          </w:tcPr>
          <w:p w:rsidR="00833F53" w:rsidRDefault="00732D25">
            <w:pPr>
              <w:pStyle w:val="TableParagraph"/>
              <w:spacing w:line="274" w:lineRule="exact"/>
              <w:ind w:left="107"/>
              <w:rPr>
                <w:sz w:val="24"/>
              </w:rPr>
            </w:pPr>
            <w:r>
              <w:rPr>
                <w:spacing w:val="-4"/>
                <w:sz w:val="24"/>
              </w:rPr>
              <w:t>16.7</w:t>
            </w:r>
          </w:p>
        </w:tc>
        <w:tc>
          <w:tcPr>
            <w:tcW w:w="1813" w:type="dxa"/>
          </w:tcPr>
          <w:p w:rsidR="00833F53" w:rsidRDefault="00732D25">
            <w:pPr>
              <w:pStyle w:val="TableParagraph"/>
              <w:spacing w:line="274" w:lineRule="exact"/>
              <w:rPr>
                <w:sz w:val="24"/>
              </w:rPr>
            </w:pPr>
            <w:r>
              <w:rPr>
                <w:spacing w:val="-4"/>
                <w:sz w:val="24"/>
              </w:rPr>
              <w:t>21.6</w:t>
            </w:r>
          </w:p>
        </w:tc>
        <w:tc>
          <w:tcPr>
            <w:tcW w:w="813" w:type="dxa"/>
          </w:tcPr>
          <w:p w:rsidR="00833F53" w:rsidRDefault="00732D25">
            <w:pPr>
              <w:pStyle w:val="TableParagraph"/>
              <w:spacing w:line="274" w:lineRule="exact"/>
              <w:rPr>
                <w:sz w:val="24"/>
              </w:rPr>
            </w:pPr>
            <w:r>
              <w:rPr>
                <w:spacing w:val="-5"/>
                <w:sz w:val="24"/>
              </w:rPr>
              <w:t>280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10"/>
                <w:sz w:val="24"/>
              </w:rPr>
              <w:t>2</w:t>
            </w:r>
          </w:p>
        </w:tc>
        <w:tc>
          <w:tcPr>
            <w:tcW w:w="3021" w:type="dxa"/>
          </w:tcPr>
          <w:p w:rsidR="00833F53" w:rsidRDefault="00732D25">
            <w:pPr>
              <w:pStyle w:val="TableParagraph"/>
              <w:spacing w:line="272" w:lineRule="exact"/>
              <w:rPr>
                <w:sz w:val="24"/>
              </w:rPr>
            </w:pPr>
            <w:r>
              <w:rPr>
                <w:sz w:val="24"/>
              </w:rPr>
              <w:t xml:space="preserve">Casa </w:t>
            </w:r>
            <w:r>
              <w:rPr>
                <w:spacing w:val="-2"/>
                <w:sz w:val="24"/>
              </w:rPr>
              <w:t>scarii</w:t>
            </w:r>
          </w:p>
        </w:tc>
        <w:tc>
          <w:tcPr>
            <w:tcW w:w="1813" w:type="dxa"/>
          </w:tcPr>
          <w:p w:rsidR="00833F53" w:rsidRDefault="00732D25">
            <w:pPr>
              <w:pStyle w:val="TableParagraph"/>
              <w:spacing w:line="272" w:lineRule="exact"/>
              <w:ind w:left="107"/>
              <w:rPr>
                <w:sz w:val="24"/>
              </w:rPr>
            </w:pPr>
            <w:r>
              <w:rPr>
                <w:spacing w:val="-2"/>
                <w:sz w:val="24"/>
              </w:rPr>
              <w:t>26.285</w:t>
            </w:r>
          </w:p>
        </w:tc>
        <w:tc>
          <w:tcPr>
            <w:tcW w:w="1813" w:type="dxa"/>
          </w:tcPr>
          <w:p w:rsidR="00833F53" w:rsidRDefault="00732D25">
            <w:pPr>
              <w:pStyle w:val="TableParagraph"/>
              <w:spacing w:line="272" w:lineRule="exact"/>
              <w:rPr>
                <w:sz w:val="24"/>
              </w:rPr>
            </w:pPr>
            <w:r>
              <w:rPr>
                <w:spacing w:val="-2"/>
                <w:sz w:val="24"/>
              </w:rPr>
              <w:t>26.17</w:t>
            </w:r>
          </w:p>
        </w:tc>
        <w:tc>
          <w:tcPr>
            <w:tcW w:w="813" w:type="dxa"/>
          </w:tcPr>
          <w:p w:rsidR="00833F53" w:rsidRDefault="00732D25">
            <w:pPr>
              <w:pStyle w:val="TableParagraph"/>
              <w:spacing w:line="272" w:lineRule="exact"/>
              <w:rPr>
                <w:sz w:val="24"/>
              </w:rPr>
            </w:pPr>
            <w:r>
              <w:rPr>
                <w:spacing w:val="-5"/>
                <w:sz w:val="24"/>
              </w:rPr>
              <w:t>280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10"/>
                <w:sz w:val="24"/>
              </w:rPr>
              <w:t>3</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5"/>
                <w:sz w:val="24"/>
              </w:rPr>
              <w:t>8.7</w:t>
            </w:r>
          </w:p>
        </w:tc>
        <w:tc>
          <w:tcPr>
            <w:tcW w:w="1813" w:type="dxa"/>
          </w:tcPr>
          <w:p w:rsidR="00833F53" w:rsidRDefault="00732D25">
            <w:pPr>
              <w:pStyle w:val="TableParagraph"/>
              <w:rPr>
                <w:sz w:val="24"/>
              </w:rPr>
            </w:pPr>
            <w:r>
              <w:rPr>
                <w:spacing w:val="-4"/>
                <w:sz w:val="24"/>
              </w:rPr>
              <w:t>13.8</w:t>
            </w:r>
          </w:p>
        </w:tc>
        <w:tc>
          <w:tcPr>
            <w:tcW w:w="813" w:type="dxa"/>
          </w:tcPr>
          <w:p w:rsidR="00833F53" w:rsidRDefault="00732D25">
            <w:pPr>
              <w:pStyle w:val="TableParagraph"/>
              <w:rPr>
                <w:sz w:val="24"/>
              </w:rPr>
            </w:pPr>
            <w:r>
              <w:rPr>
                <w:spacing w:val="-5"/>
                <w:sz w:val="24"/>
              </w:rPr>
              <w:t>280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10"/>
                <w:sz w:val="24"/>
              </w:rPr>
              <w:t>4</w:t>
            </w:r>
          </w:p>
        </w:tc>
        <w:tc>
          <w:tcPr>
            <w:tcW w:w="3021" w:type="dxa"/>
          </w:tcPr>
          <w:p w:rsidR="00833F53" w:rsidRDefault="00732D25">
            <w:pPr>
              <w:pStyle w:val="TableParagraph"/>
              <w:rPr>
                <w:sz w:val="24"/>
              </w:rPr>
            </w:pPr>
            <w:r>
              <w:rPr>
                <w:spacing w:val="-2"/>
                <w:sz w:val="24"/>
              </w:rPr>
              <w:t>Vestiar</w:t>
            </w:r>
          </w:p>
        </w:tc>
        <w:tc>
          <w:tcPr>
            <w:tcW w:w="1813" w:type="dxa"/>
          </w:tcPr>
          <w:p w:rsidR="00833F53" w:rsidRDefault="00732D25">
            <w:pPr>
              <w:pStyle w:val="TableParagraph"/>
              <w:ind w:left="107"/>
              <w:rPr>
                <w:sz w:val="24"/>
              </w:rPr>
            </w:pPr>
            <w:r>
              <w:rPr>
                <w:spacing w:val="-4"/>
                <w:sz w:val="24"/>
              </w:rPr>
              <w:t>8.36</w:t>
            </w:r>
          </w:p>
        </w:tc>
        <w:tc>
          <w:tcPr>
            <w:tcW w:w="1813" w:type="dxa"/>
          </w:tcPr>
          <w:p w:rsidR="00833F53" w:rsidRDefault="00732D25">
            <w:pPr>
              <w:pStyle w:val="TableParagraph"/>
              <w:rPr>
                <w:sz w:val="24"/>
              </w:rPr>
            </w:pPr>
            <w:r>
              <w:rPr>
                <w:spacing w:val="-2"/>
                <w:sz w:val="24"/>
              </w:rPr>
              <w:t>13.08</w:t>
            </w:r>
          </w:p>
        </w:tc>
        <w:tc>
          <w:tcPr>
            <w:tcW w:w="813" w:type="dxa"/>
          </w:tcPr>
          <w:p w:rsidR="00833F53" w:rsidRDefault="00732D25">
            <w:pPr>
              <w:pStyle w:val="TableParagraph"/>
              <w:rPr>
                <w:sz w:val="24"/>
              </w:rPr>
            </w:pPr>
            <w:r>
              <w:rPr>
                <w:spacing w:val="-5"/>
                <w:sz w:val="24"/>
              </w:rPr>
              <w:t>280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10"/>
                <w:sz w:val="24"/>
              </w:rPr>
              <w:t>5</w:t>
            </w:r>
          </w:p>
        </w:tc>
        <w:tc>
          <w:tcPr>
            <w:tcW w:w="3021" w:type="dxa"/>
          </w:tcPr>
          <w:p w:rsidR="00833F53" w:rsidRDefault="00732D25">
            <w:pPr>
              <w:pStyle w:val="TableParagraph"/>
              <w:spacing w:line="272" w:lineRule="exact"/>
              <w:rPr>
                <w:sz w:val="24"/>
              </w:rPr>
            </w:pPr>
            <w:r>
              <w:rPr>
                <w:spacing w:val="-5"/>
                <w:sz w:val="24"/>
              </w:rPr>
              <w:t>Dus</w:t>
            </w:r>
          </w:p>
        </w:tc>
        <w:tc>
          <w:tcPr>
            <w:tcW w:w="1813" w:type="dxa"/>
          </w:tcPr>
          <w:p w:rsidR="00833F53" w:rsidRDefault="00732D25">
            <w:pPr>
              <w:pStyle w:val="TableParagraph"/>
              <w:spacing w:line="272" w:lineRule="exact"/>
              <w:ind w:left="107"/>
              <w:rPr>
                <w:sz w:val="24"/>
              </w:rPr>
            </w:pPr>
            <w:r>
              <w:rPr>
                <w:spacing w:val="-2"/>
                <w:sz w:val="24"/>
              </w:rPr>
              <w:t>10.78</w:t>
            </w:r>
          </w:p>
        </w:tc>
        <w:tc>
          <w:tcPr>
            <w:tcW w:w="1813" w:type="dxa"/>
          </w:tcPr>
          <w:p w:rsidR="00833F53" w:rsidRDefault="00732D25">
            <w:pPr>
              <w:pStyle w:val="TableParagraph"/>
              <w:spacing w:line="272" w:lineRule="exact"/>
              <w:rPr>
                <w:sz w:val="24"/>
              </w:rPr>
            </w:pPr>
            <w:r>
              <w:rPr>
                <w:spacing w:val="-2"/>
                <w:sz w:val="24"/>
              </w:rPr>
              <w:t>14.18</w:t>
            </w:r>
          </w:p>
        </w:tc>
        <w:tc>
          <w:tcPr>
            <w:tcW w:w="813" w:type="dxa"/>
          </w:tcPr>
          <w:p w:rsidR="00833F53" w:rsidRDefault="00732D25">
            <w:pPr>
              <w:pStyle w:val="TableParagraph"/>
              <w:spacing w:line="272" w:lineRule="exact"/>
              <w:rPr>
                <w:sz w:val="24"/>
              </w:rPr>
            </w:pPr>
            <w:r>
              <w:rPr>
                <w:spacing w:val="-5"/>
                <w:sz w:val="24"/>
              </w:rPr>
              <w:t>280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10"/>
                <w:sz w:val="24"/>
              </w:rPr>
              <w:t>6</w:t>
            </w:r>
          </w:p>
        </w:tc>
        <w:tc>
          <w:tcPr>
            <w:tcW w:w="3021" w:type="dxa"/>
          </w:tcPr>
          <w:p w:rsidR="00833F53" w:rsidRDefault="00732D25">
            <w:pPr>
              <w:pStyle w:val="TableParagraph"/>
              <w:rPr>
                <w:sz w:val="24"/>
              </w:rPr>
            </w:pPr>
            <w:r>
              <w:rPr>
                <w:spacing w:val="-2"/>
                <w:sz w:val="24"/>
              </w:rPr>
              <w:t>Vestiar</w:t>
            </w:r>
          </w:p>
        </w:tc>
        <w:tc>
          <w:tcPr>
            <w:tcW w:w="1813" w:type="dxa"/>
          </w:tcPr>
          <w:p w:rsidR="00833F53" w:rsidRDefault="00732D25">
            <w:pPr>
              <w:pStyle w:val="TableParagraph"/>
              <w:ind w:left="107"/>
              <w:rPr>
                <w:sz w:val="24"/>
              </w:rPr>
            </w:pPr>
            <w:r>
              <w:rPr>
                <w:spacing w:val="-4"/>
                <w:sz w:val="24"/>
              </w:rPr>
              <w:t>9.33</w:t>
            </w:r>
          </w:p>
        </w:tc>
        <w:tc>
          <w:tcPr>
            <w:tcW w:w="1813" w:type="dxa"/>
          </w:tcPr>
          <w:p w:rsidR="00833F53" w:rsidRDefault="00732D25">
            <w:pPr>
              <w:pStyle w:val="TableParagraph"/>
              <w:rPr>
                <w:sz w:val="24"/>
              </w:rPr>
            </w:pPr>
            <w:r>
              <w:rPr>
                <w:spacing w:val="-2"/>
                <w:sz w:val="24"/>
              </w:rPr>
              <w:t>14.16</w:t>
            </w:r>
          </w:p>
        </w:tc>
        <w:tc>
          <w:tcPr>
            <w:tcW w:w="813" w:type="dxa"/>
          </w:tcPr>
          <w:p w:rsidR="00833F53" w:rsidRDefault="00732D25">
            <w:pPr>
              <w:pStyle w:val="TableParagraph"/>
              <w:rPr>
                <w:sz w:val="24"/>
              </w:rPr>
            </w:pPr>
            <w:r>
              <w:rPr>
                <w:spacing w:val="-5"/>
                <w:sz w:val="24"/>
              </w:rPr>
              <w:t>280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10"/>
                <w:sz w:val="24"/>
              </w:rPr>
              <w:t>7</w:t>
            </w:r>
          </w:p>
        </w:tc>
        <w:tc>
          <w:tcPr>
            <w:tcW w:w="3021" w:type="dxa"/>
          </w:tcPr>
          <w:p w:rsidR="00833F53" w:rsidRDefault="00732D25">
            <w:pPr>
              <w:pStyle w:val="TableParagraph"/>
              <w:rPr>
                <w:sz w:val="24"/>
              </w:rPr>
            </w:pPr>
            <w:r>
              <w:rPr>
                <w:spacing w:val="-2"/>
                <w:sz w:val="24"/>
              </w:rPr>
              <w:t>Vestiar</w:t>
            </w:r>
          </w:p>
        </w:tc>
        <w:tc>
          <w:tcPr>
            <w:tcW w:w="1813" w:type="dxa"/>
          </w:tcPr>
          <w:p w:rsidR="00833F53" w:rsidRDefault="00732D25">
            <w:pPr>
              <w:pStyle w:val="TableParagraph"/>
              <w:ind w:left="107"/>
              <w:rPr>
                <w:sz w:val="24"/>
              </w:rPr>
            </w:pPr>
            <w:r>
              <w:rPr>
                <w:spacing w:val="-2"/>
                <w:sz w:val="24"/>
              </w:rPr>
              <w:t>10.47</w:t>
            </w:r>
          </w:p>
        </w:tc>
        <w:tc>
          <w:tcPr>
            <w:tcW w:w="1813" w:type="dxa"/>
          </w:tcPr>
          <w:p w:rsidR="00833F53" w:rsidRDefault="00732D25">
            <w:pPr>
              <w:pStyle w:val="TableParagraph"/>
              <w:rPr>
                <w:sz w:val="24"/>
              </w:rPr>
            </w:pPr>
            <w:r>
              <w:rPr>
                <w:spacing w:val="-2"/>
                <w:sz w:val="24"/>
              </w:rPr>
              <w:t>14.68</w:t>
            </w:r>
          </w:p>
        </w:tc>
        <w:tc>
          <w:tcPr>
            <w:tcW w:w="813" w:type="dxa"/>
          </w:tcPr>
          <w:p w:rsidR="00833F53" w:rsidRDefault="00732D25">
            <w:pPr>
              <w:pStyle w:val="TableParagraph"/>
              <w:rPr>
                <w:sz w:val="24"/>
              </w:rPr>
            </w:pPr>
            <w:r>
              <w:rPr>
                <w:spacing w:val="-5"/>
                <w:sz w:val="24"/>
              </w:rPr>
              <w:t>280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10"/>
                <w:sz w:val="24"/>
              </w:rPr>
              <w:t>8</w:t>
            </w:r>
          </w:p>
        </w:tc>
        <w:tc>
          <w:tcPr>
            <w:tcW w:w="3021" w:type="dxa"/>
          </w:tcPr>
          <w:p w:rsidR="00833F53" w:rsidRDefault="00732D25">
            <w:pPr>
              <w:pStyle w:val="TableParagraph"/>
              <w:spacing w:line="272" w:lineRule="exact"/>
              <w:rPr>
                <w:sz w:val="24"/>
              </w:rPr>
            </w:pPr>
            <w:r>
              <w:rPr>
                <w:spacing w:val="-2"/>
                <w:sz w:val="24"/>
              </w:rPr>
              <w:t>Vestiar</w:t>
            </w:r>
          </w:p>
        </w:tc>
        <w:tc>
          <w:tcPr>
            <w:tcW w:w="1813" w:type="dxa"/>
          </w:tcPr>
          <w:p w:rsidR="00833F53" w:rsidRDefault="00732D25">
            <w:pPr>
              <w:pStyle w:val="TableParagraph"/>
              <w:spacing w:line="272" w:lineRule="exact"/>
              <w:ind w:left="107"/>
              <w:rPr>
                <w:sz w:val="24"/>
              </w:rPr>
            </w:pPr>
            <w:r>
              <w:rPr>
                <w:spacing w:val="-2"/>
                <w:sz w:val="24"/>
              </w:rPr>
              <w:t>7.715</w:t>
            </w:r>
          </w:p>
        </w:tc>
        <w:tc>
          <w:tcPr>
            <w:tcW w:w="1813" w:type="dxa"/>
          </w:tcPr>
          <w:p w:rsidR="00833F53" w:rsidRDefault="00732D25">
            <w:pPr>
              <w:pStyle w:val="TableParagraph"/>
              <w:spacing w:line="272" w:lineRule="exact"/>
              <w:rPr>
                <w:sz w:val="24"/>
              </w:rPr>
            </w:pPr>
            <w:r>
              <w:rPr>
                <w:spacing w:val="-2"/>
                <w:sz w:val="24"/>
              </w:rPr>
              <w:t>11.39</w:t>
            </w:r>
          </w:p>
        </w:tc>
        <w:tc>
          <w:tcPr>
            <w:tcW w:w="813" w:type="dxa"/>
          </w:tcPr>
          <w:p w:rsidR="00833F53" w:rsidRDefault="00732D25">
            <w:pPr>
              <w:pStyle w:val="TableParagraph"/>
              <w:spacing w:line="272" w:lineRule="exact"/>
              <w:rPr>
                <w:sz w:val="24"/>
              </w:rPr>
            </w:pPr>
            <w:r>
              <w:rPr>
                <w:spacing w:val="-5"/>
                <w:sz w:val="24"/>
              </w:rPr>
              <w:t>280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10"/>
                <w:sz w:val="24"/>
              </w:rPr>
              <w:t>9</w:t>
            </w:r>
          </w:p>
        </w:tc>
        <w:tc>
          <w:tcPr>
            <w:tcW w:w="3021" w:type="dxa"/>
          </w:tcPr>
          <w:p w:rsidR="00833F53" w:rsidRDefault="00732D25">
            <w:pPr>
              <w:pStyle w:val="TableParagraph"/>
              <w:rPr>
                <w:sz w:val="24"/>
              </w:rPr>
            </w:pPr>
            <w:r>
              <w:rPr>
                <w:sz w:val="24"/>
              </w:rPr>
              <w:t>Atelier</w:t>
            </w:r>
            <w:r>
              <w:rPr>
                <w:spacing w:val="-1"/>
                <w:sz w:val="24"/>
              </w:rPr>
              <w:t xml:space="preserve"> </w:t>
            </w:r>
            <w:r>
              <w:rPr>
                <w:spacing w:val="-5"/>
                <w:sz w:val="24"/>
              </w:rPr>
              <w:t>TO</w:t>
            </w:r>
          </w:p>
        </w:tc>
        <w:tc>
          <w:tcPr>
            <w:tcW w:w="1813" w:type="dxa"/>
          </w:tcPr>
          <w:p w:rsidR="00833F53" w:rsidRDefault="00732D25">
            <w:pPr>
              <w:pStyle w:val="TableParagraph"/>
              <w:ind w:left="107"/>
              <w:rPr>
                <w:sz w:val="24"/>
              </w:rPr>
            </w:pPr>
            <w:r>
              <w:rPr>
                <w:spacing w:val="-2"/>
                <w:sz w:val="24"/>
              </w:rPr>
              <w:t>23.76</w:t>
            </w:r>
          </w:p>
        </w:tc>
        <w:tc>
          <w:tcPr>
            <w:tcW w:w="1813" w:type="dxa"/>
          </w:tcPr>
          <w:p w:rsidR="00833F53" w:rsidRDefault="00732D25">
            <w:pPr>
              <w:pStyle w:val="TableParagraph"/>
              <w:rPr>
                <w:sz w:val="24"/>
              </w:rPr>
            </w:pPr>
            <w:r>
              <w:rPr>
                <w:spacing w:val="-2"/>
                <w:sz w:val="24"/>
              </w:rPr>
              <w:t>20.74</w:t>
            </w:r>
          </w:p>
        </w:tc>
        <w:tc>
          <w:tcPr>
            <w:tcW w:w="813" w:type="dxa"/>
          </w:tcPr>
          <w:p w:rsidR="00833F53" w:rsidRDefault="00732D25">
            <w:pPr>
              <w:pStyle w:val="TableParagraph"/>
              <w:rPr>
                <w:sz w:val="24"/>
              </w:rPr>
            </w:pPr>
            <w:r>
              <w:rPr>
                <w:spacing w:val="-5"/>
                <w:sz w:val="24"/>
              </w:rPr>
              <w:t>280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10</w:t>
            </w:r>
          </w:p>
        </w:tc>
        <w:tc>
          <w:tcPr>
            <w:tcW w:w="3021" w:type="dxa"/>
          </w:tcPr>
          <w:p w:rsidR="00833F53" w:rsidRDefault="00732D25">
            <w:pPr>
              <w:pStyle w:val="TableParagraph"/>
              <w:rPr>
                <w:sz w:val="24"/>
              </w:rPr>
            </w:pPr>
            <w:r>
              <w:rPr>
                <w:spacing w:val="-2"/>
                <w:sz w:val="24"/>
              </w:rPr>
              <w:t>Depozit</w:t>
            </w:r>
          </w:p>
        </w:tc>
        <w:tc>
          <w:tcPr>
            <w:tcW w:w="1813" w:type="dxa"/>
          </w:tcPr>
          <w:p w:rsidR="00833F53" w:rsidRDefault="00732D25">
            <w:pPr>
              <w:pStyle w:val="TableParagraph"/>
              <w:ind w:left="107"/>
              <w:rPr>
                <w:sz w:val="24"/>
              </w:rPr>
            </w:pPr>
            <w:r>
              <w:rPr>
                <w:spacing w:val="-2"/>
                <w:sz w:val="24"/>
              </w:rPr>
              <w:t>13.42</w:t>
            </w:r>
          </w:p>
        </w:tc>
        <w:tc>
          <w:tcPr>
            <w:tcW w:w="1813" w:type="dxa"/>
          </w:tcPr>
          <w:p w:rsidR="00833F53" w:rsidRDefault="00732D25">
            <w:pPr>
              <w:pStyle w:val="TableParagraph"/>
              <w:rPr>
                <w:sz w:val="24"/>
              </w:rPr>
            </w:pPr>
            <w:r>
              <w:rPr>
                <w:spacing w:val="-2"/>
                <w:sz w:val="24"/>
              </w:rPr>
              <w:t>16.02</w:t>
            </w:r>
          </w:p>
        </w:tc>
        <w:tc>
          <w:tcPr>
            <w:tcW w:w="813" w:type="dxa"/>
          </w:tcPr>
          <w:p w:rsidR="00833F53" w:rsidRDefault="00732D25">
            <w:pPr>
              <w:pStyle w:val="TableParagraph"/>
              <w:rPr>
                <w:sz w:val="24"/>
              </w:rPr>
            </w:pPr>
            <w:r>
              <w:rPr>
                <w:spacing w:val="-5"/>
                <w:sz w:val="24"/>
              </w:rPr>
              <w:t>280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11</w:t>
            </w:r>
          </w:p>
        </w:tc>
        <w:tc>
          <w:tcPr>
            <w:tcW w:w="3021" w:type="dxa"/>
          </w:tcPr>
          <w:p w:rsidR="00833F53" w:rsidRDefault="00732D25">
            <w:pPr>
              <w:pStyle w:val="TableParagraph"/>
              <w:spacing w:line="272" w:lineRule="exact"/>
              <w:rPr>
                <w:sz w:val="24"/>
              </w:rPr>
            </w:pPr>
            <w:r>
              <w:rPr>
                <w:spacing w:val="-2"/>
                <w:sz w:val="24"/>
              </w:rPr>
              <w:t>Depozit</w:t>
            </w:r>
          </w:p>
        </w:tc>
        <w:tc>
          <w:tcPr>
            <w:tcW w:w="1813" w:type="dxa"/>
          </w:tcPr>
          <w:p w:rsidR="00833F53" w:rsidRDefault="00732D25">
            <w:pPr>
              <w:pStyle w:val="TableParagraph"/>
              <w:spacing w:line="272" w:lineRule="exact"/>
              <w:ind w:left="107"/>
              <w:rPr>
                <w:sz w:val="24"/>
              </w:rPr>
            </w:pPr>
            <w:r>
              <w:rPr>
                <w:spacing w:val="-2"/>
                <w:sz w:val="24"/>
              </w:rPr>
              <w:t>16.44</w:t>
            </w:r>
          </w:p>
        </w:tc>
        <w:tc>
          <w:tcPr>
            <w:tcW w:w="1813" w:type="dxa"/>
          </w:tcPr>
          <w:p w:rsidR="00833F53" w:rsidRDefault="00732D25">
            <w:pPr>
              <w:pStyle w:val="TableParagraph"/>
              <w:spacing w:line="272" w:lineRule="exact"/>
              <w:rPr>
                <w:sz w:val="24"/>
              </w:rPr>
            </w:pPr>
            <w:r>
              <w:rPr>
                <w:spacing w:val="-2"/>
                <w:sz w:val="24"/>
              </w:rPr>
              <w:t>19.92</w:t>
            </w:r>
          </w:p>
        </w:tc>
        <w:tc>
          <w:tcPr>
            <w:tcW w:w="813" w:type="dxa"/>
          </w:tcPr>
          <w:p w:rsidR="00833F53" w:rsidRDefault="00732D25">
            <w:pPr>
              <w:pStyle w:val="TableParagraph"/>
              <w:spacing w:line="272" w:lineRule="exact"/>
              <w:rPr>
                <w:sz w:val="24"/>
              </w:rPr>
            </w:pPr>
            <w:r>
              <w:rPr>
                <w:spacing w:val="-5"/>
                <w:sz w:val="24"/>
              </w:rPr>
              <w:t>280</w:t>
            </w:r>
          </w:p>
        </w:tc>
      </w:tr>
      <w:tr w:rsidR="00833F53">
        <w:trPr>
          <w:trHeight w:val="304"/>
        </w:trPr>
        <w:tc>
          <w:tcPr>
            <w:tcW w:w="10195" w:type="dxa"/>
            <w:gridSpan w:val="6"/>
          </w:tcPr>
          <w:p w:rsidR="00833F53" w:rsidRDefault="00732D25">
            <w:pPr>
              <w:pStyle w:val="TableParagraph"/>
              <w:ind w:left="107"/>
              <w:rPr>
                <w:sz w:val="24"/>
              </w:rPr>
            </w:pPr>
            <w:r>
              <w:rPr>
                <w:sz w:val="24"/>
              </w:rPr>
              <w:t>PLAN</w:t>
            </w:r>
            <w:r>
              <w:rPr>
                <w:spacing w:val="-1"/>
                <w:sz w:val="24"/>
              </w:rPr>
              <w:t xml:space="preserve"> </w:t>
            </w:r>
            <w:r>
              <w:rPr>
                <w:spacing w:val="-2"/>
                <w:sz w:val="24"/>
              </w:rPr>
              <w:t>PARTER</w:t>
            </w:r>
          </w:p>
        </w:tc>
      </w:tr>
      <w:tr w:rsidR="00833F53">
        <w:trPr>
          <w:trHeight w:val="304"/>
        </w:trPr>
        <w:tc>
          <w:tcPr>
            <w:tcW w:w="923" w:type="dxa"/>
            <w:vMerge w:val="restart"/>
            <w:tcBorders>
              <w:bottom w:val="nil"/>
            </w:tcBorders>
          </w:tcPr>
          <w:p w:rsidR="00833F53" w:rsidRDefault="00833F53">
            <w:pPr>
              <w:pStyle w:val="TableParagraph"/>
              <w:spacing w:before="0" w:line="240" w:lineRule="auto"/>
              <w:ind w:left="0"/>
            </w:pPr>
          </w:p>
        </w:tc>
        <w:tc>
          <w:tcPr>
            <w:tcW w:w="1812" w:type="dxa"/>
          </w:tcPr>
          <w:p w:rsidR="00833F53" w:rsidRDefault="00732D25">
            <w:pPr>
              <w:pStyle w:val="TableParagraph"/>
              <w:rPr>
                <w:sz w:val="24"/>
              </w:rPr>
            </w:pPr>
            <w:r>
              <w:rPr>
                <w:sz w:val="24"/>
              </w:rPr>
              <w:t xml:space="preserve">P </w:t>
            </w:r>
            <w:r>
              <w:rPr>
                <w:spacing w:val="-10"/>
                <w:sz w:val="24"/>
              </w:rPr>
              <w:t>1</w:t>
            </w:r>
          </w:p>
        </w:tc>
        <w:tc>
          <w:tcPr>
            <w:tcW w:w="3021" w:type="dxa"/>
          </w:tcPr>
          <w:p w:rsidR="00833F53" w:rsidRDefault="00732D25">
            <w:pPr>
              <w:pStyle w:val="TableParagraph"/>
              <w:rPr>
                <w:sz w:val="24"/>
              </w:rPr>
            </w:pPr>
            <w:r>
              <w:rPr>
                <w:spacing w:val="-2"/>
                <w:sz w:val="24"/>
              </w:rPr>
              <w:t>Croitorie</w:t>
            </w:r>
          </w:p>
        </w:tc>
        <w:tc>
          <w:tcPr>
            <w:tcW w:w="1813" w:type="dxa"/>
          </w:tcPr>
          <w:p w:rsidR="00833F53" w:rsidRDefault="00732D25">
            <w:pPr>
              <w:pStyle w:val="TableParagraph"/>
              <w:ind w:left="107"/>
              <w:rPr>
                <w:sz w:val="24"/>
              </w:rPr>
            </w:pPr>
            <w:r>
              <w:rPr>
                <w:spacing w:val="-2"/>
                <w:sz w:val="24"/>
              </w:rPr>
              <w:t>18.02</w:t>
            </w:r>
          </w:p>
        </w:tc>
        <w:tc>
          <w:tcPr>
            <w:tcW w:w="1813" w:type="dxa"/>
          </w:tcPr>
          <w:p w:rsidR="00833F53" w:rsidRDefault="00732D25">
            <w:pPr>
              <w:pStyle w:val="TableParagraph"/>
              <w:rPr>
                <w:sz w:val="24"/>
              </w:rPr>
            </w:pPr>
            <w:r>
              <w:rPr>
                <w:spacing w:val="-2"/>
                <w:sz w:val="24"/>
              </w:rPr>
              <w:t>18.16</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10"/>
                <w:sz w:val="24"/>
              </w:rPr>
              <w:t>2</w:t>
            </w:r>
          </w:p>
        </w:tc>
        <w:tc>
          <w:tcPr>
            <w:tcW w:w="3021" w:type="dxa"/>
          </w:tcPr>
          <w:p w:rsidR="00833F53" w:rsidRDefault="00732D25">
            <w:pPr>
              <w:pStyle w:val="TableParagraph"/>
              <w:spacing w:line="272" w:lineRule="exact"/>
              <w:rPr>
                <w:sz w:val="24"/>
              </w:rPr>
            </w:pPr>
            <w:r>
              <w:rPr>
                <w:spacing w:val="-2"/>
                <w:sz w:val="24"/>
              </w:rPr>
              <w:t>Bucatarie</w:t>
            </w:r>
          </w:p>
        </w:tc>
        <w:tc>
          <w:tcPr>
            <w:tcW w:w="1813" w:type="dxa"/>
          </w:tcPr>
          <w:p w:rsidR="00833F53" w:rsidRDefault="00732D25">
            <w:pPr>
              <w:pStyle w:val="TableParagraph"/>
              <w:spacing w:line="272" w:lineRule="exact"/>
              <w:ind w:left="107"/>
              <w:rPr>
                <w:sz w:val="24"/>
              </w:rPr>
            </w:pPr>
            <w:r>
              <w:rPr>
                <w:spacing w:val="-2"/>
                <w:sz w:val="24"/>
              </w:rPr>
              <w:t>10.105</w:t>
            </w:r>
          </w:p>
        </w:tc>
        <w:tc>
          <w:tcPr>
            <w:tcW w:w="1813" w:type="dxa"/>
          </w:tcPr>
          <w:p w:rsidR="00833F53" w:rsidRDefault="00732D25">
            <w:pPr>
              <w:pStyle w:val="TableParagraph"/>
              <w:spacing w:line="272" w:lineRule="exact"/>
              <w:rPr>
                <w:sz w:val="24"/>
              </w:rPr>
            </w:pPr>
            <w:r>
              <w:rPr>
                <w:spacing w:val="-2"/>
                <w:sz w:val="24"/>
              </w:rPr>
              <w:t>13.51</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10"/>
                <w:sz w:val="24"/>
              </w:rPr>
              <w:t>3</w:t>
            </w:r>
          </w:p>
        </w:tc>
        <w:tc>
          <w:tcPr>
            <w:tcW w:w="3021" w:type="dxa"/>
          </w:tcPr>
          <w:p w:rsidR="00833F53" w:rsidRDefault="00732D25">
            <w:pPr>
              <w:pStyle w:val="TableParagraph"/>
              <w:rPr>
                <w:sz w:val="24"/>
              </w:rPr>
            </w:pPr>
            <w:r>
              <w:rPr>
                <w:spacing w:val="-2"/>
                <w:sz w:val="24"/>
              </w:rPr>
              <w:t>Dormitor</w:t>
            </w:r>
          </w:p>
        </w:tc>
        <w:tc>
          <w:tcPr>
            <w:tcW w:w="1813" w:type="dxa"/>
          </w:tcPr>
          <w:p w:rsidR="00833F53" w:rsidRDefault="00732D25">
            <w:pPr>
              <w:pStyle w:val="TableParagraph"/>
              <w:ind w:left="107"/>
              <w:rPr>
                <w:sz w:val="24"/>
              </w:rPr>
            </w:pPr>
            <w:r>
              <w:rPr>
                <w:spacing w:val="-2"/>
                <w:sz w:val="24"/>
              </w:rPr>
              <w:t>17.225</w:t>
            </w:r>
          </w:p>
        </w:tc>
        <w:tc>
          <w:tcPr>
            <w:tcW w:w="1813" w:type="dxa"/>
          </w:tcPr>
          <w:p w:rsidR="00833F53" w:rsidRDefault="00732D25">
            <w:pPr>
              <w:pStyle w:val="TableParagraph"/>
              <w:rPr>
                <w:sz w:val="24"/>
              </w:rPr>
            </w:pPr>
            <w:r>
              <w:rPr>
                <w:spacing w:val="-4"/>
                <w:sz w:val="24"/>
              </w:rPr>
              <w:t>18.1</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10"/>
                <w:sz w:val="24"/>
              </w:rPr>
              <w:t>4</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5.09</w:t>
            </w:r>
          </w:p>
        </w:tc>
        <w:tc>
          <w:tcPr>
            <w:tcW w:w="1813" w:type="dxa"/>
          </w:tcPr>
          <w:p w:rsidR="00833F53" w:rsidRDefault="00732D25">
            <w:pPr>
              <w:pStyle w:val="TableParagraph"/>
              <w:rPr>
                <w:sz w:val="24"/>
              </w:rPr>
            </w:pPr>
            <w:r>
              <w:rPr>
                <w:spacing w:val="-4"/>
                <w:sz w:val="24"/>
              </w:rPr>
              <w:t>9.35</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10"/>
                <w:sz w:val="24"/>
              </w:rPr>
              <w:t>5</w:t>
            </w:r>
          </w:p>
        </w:tc>
        <w:tc>
          <w:tcPr>
            <w:tcW w:w="3021" w:type="dxa"/>
          </w:tcPr>
          <w:p w:rsidR="00833F53" w:rsidRDefault="00732D25">
            <w:pPr>
              <w:pStyle w:val="TableParagraph"/>
              <w:spacing w:line="272" w:lineRule="exact"/>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2"/>
                <w:sz w:val="24"/>
              </w:rPr>
              <w:t>59.585</w:t>
            </w:r>
          </w:p>
        </w:tc>
        <w:tc>
          <w:tcPr>
            <w:tcW w:w="1813" w:type="dxa"/>
          </w:tcPr>
          <w:p w:rsidR="00833F53" w:rsidRDefault="00732D25">
            <w:pPr>
              <w:pStyle w:val="TableParagraph"/>
              <w:spacing w:line="272" w:lineRule="exact"/>
              <w:rPr>
                <w:sz w:val="24"/>
              </w:rPr>
            </w:pPr>
            <w:r>
              <w:rPr>
                <w:spacing w:val="-2"/>
                <w:sz w:val="24"/>
              </w:rPr>
              <w:t>66.19</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10"/>
                <w:sz w:val="24"/>
              </w:rPr>
              <w:t>6</w:t>
            </w:r>
          </w:p>
        </w:tc>
        <w:tc>
          <w:tcPr>
            <w:tcW w:w="3021" w:type="dxa"/>
          </w:tcPr>
          <w:p w:rsidR="00833F53" w:rsidRDefault="00732D25">
            <w:pPr>
              <w:pStyle w:val="TableParagraph"/>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24.255</w:t>
            </w:r>
          </w:p>
        </w:tc>
        <w:tc>
          <w:tcPr>
            <w:tcW w:w="1813" w:type="dxa"/>
          </w:tcPr>
          <w:p w:rsidR="00833F53" w:rsidRDefault="00732D25">
            <w:pPr>
              <w:pStyle w:val="TableParagraph"/>
              <w:rPr>
                <w:sz w:val="24"/>
              </w:rPr>
            </w:pPr>
            <w:r>
              <w:rPr>
                <w:spacing w:val="-2"/>
                <w:sz w:val="24"/>
              </w:rPr>
              <w:t>19.88</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10"/>
                <w:sz w:val="24"/>
              </w:rPr>
              <w:t>7</w:t>
            </w:r>
          </w:p>
        </w:tc>
        <w:tc>
          <w:tcPr>
            <w:tcW w:w="3021" w:type="dxa"/>
          </w:tcPr>
          <w:p w:rsidR="00833F53" w:rsidRDefault="00732D25">
            <w:pPr>
              <w:pStyle w:val="TableParagraph"/>
              <w:rPr>
                <w:sz w:val="24"/>
              </w:rPr>
            </w:pPr>
            <w:r>
              <w:rPr>
                <w:sz w:val="24"/>
              </w:rPr>
              <w:t xml:space="preserve">At. </w:t>
            </w:r>
            <w:r>
              <w:rPr>
                <w:spacing w:val="-2"/>
                <w:sz w:val="24"/>
              </w:rPr>
              <w:t>muzica</w:t>
            </w:r>
          </w:p>
        </w:tc>
        <w:tc>
          <w:tcPr>
            <w:tcW w:w="1813" w:type="dxa"/>
          </w:tcPr>
          <w:p w:rsidR="00833F53" w:rsidRDefault="00732D25">
            <w:pPr>
              <w:pStyle w:val="TableParagraph"/>
              <w:ind w:left="107"/>
              <w:rPr>
                <w:sz w:val="24"/>
              </w:rPr>
            </w:pPr>
            <w:r>
              <w:rPr>
                <w:spacing w:val="-2"/>
                <w:sz w:val="24"/>
              </w:rPr>
              <w:t>18.285</w:t>
            </w:r>
          </w:p>
        </w:tc>
        <w:tc>
          <w:tcPr>
            <w:tcW w:w="1813" w:type="dxa"/>
          </w:tcPr>
          <w:p w:rsidR="00833F53" w:rsidRDefault="00732D25">
            <w:pPr>
              <w:pStyle w:val="TableParagraph"/>
              <w:rPr>
                <w:sz w:val="24"/>
              </w:rPr>
            </w:pPr>
            <w:r>
              <w:rPr>
                <w:spacing w:val="-2"/>
                <w:sz w:val="24"/>
              </w:rPr>
              <w:t>17.95</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10"/>
                <w:sz w:val="24"/>
              </w:rPr>
              <w:t>8</w:t>
            </w:r>
          </w:p>
        </w:tc>
        <w:tc>
          <w:tcPr>
            <w:tcW w:w="3021" w:type="dxa"/>
          </w:tcPr>
          <w:p w:rsidR="00833F53" w:rsidRDefault="00732D25">
            <w:pPr>
              <w:pStyle w:val="TableParagraph"/>
              <w:spacing w:line="272" w:lineRule="exact"/>
              <w:rPr>
                <w:sz w:val="24"/>
              </w:rPr>
            </w:pPr>
            <w:r>
              <w:rPr>
                <w:spacing w:val="-2"/>
                <w:sz w:val="24"/>
              </w:rPr>
              <w:t>Informatica</w:t>
            </w:r>
          </w:p>
        </w:tc>
        <w:tc>
          <w:tcPr>
            <w:tcW w:w="1813" w:type="dxa"/>
          </w:tcPr>
          <w:p w:rsidR="00833F53" w:rsidRDefault="00732D25">
            <w:pPr>
              <w:pStyle w:val="TableParagraph"/>
              <w:spacing w:line="272" w:lineRule="exact"/>
              <w:ind w:left="107"/>
              <w:rPr>
                <w:sz w:val="24"/>
              </w:rPr>
            </w:pPr>
            <w:r>
              <w:rPr>
                <w:spacing w:val="-2"/>
                <w:sz w:val="24"/>
              </w:rPr>
              <w:t>17.325</w:t>
            </w:r>
          </w:p>
        </w:tc>
        <w:tc>
          <w:tcPr>
            <w:tcW w:w="1813" w:type="dxa"/>
          </w:tcPr>
          <w:p w:rsidR="00833F53" w:rsidRDefault="00732D25">
            <w:pPr>
              <w:pStyle w:val="TableParagraph"/>
              <w:spacing w:line="272" w:lineRule="exact"/>
              <w:rPr>
                <w:sz w:val="24"/>
              </w:rPr>
            </w:pPr>
            <w:r>
              <w:rPr>
                <w:spacing w:val="-4"/>
                <w:sz w:val="24"/>
              </w:rPr>
              <w:t>17.6</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10"/>
                <w:sz w:val="24"/>
              </w:rPr>
              <w:t>9</w:t>
            </w:r>
          </w:p>
        </w:tc>
        <w:tc>
          <w:tcPr>
            <w:tcW w:w="3021" w:type="dxa"/>
          </w:tcPr>
          <w:p w:rsidR="00833F53" w:rsidRDefault="00732D25">
            <w:pPr>
              <w:pStyle w:val="TableParagraph"/>
              <w:rPr>
                <w:sz w:val="24"/>
              </w:rPr>
            </w:pPr>
            <w:r>
              <w:rPr>
                <w:spacing w:val="-2"/>
                <w:sz w:val="24"/>
              </w:rPr>
              <w:t>Pictura</w:t>
            </w:r>
          </w:p>
        </w:tc>
        <w:tc>
          <w:tcPr>
            <w:tcW w:w="1813" w:type="dxa"/>
          </w:tcPr>
          <w:p w:rsidR="00833F53" w:rsidRDefault="00732D25">
            <w:pPr>
              <w:pStyle w:val="TableParagraph"/>
              <w:ind w:left="107"/>
              <w:rPr>
                <w:sz w:val="24"/>
              </w:rPr>
            </w:pPr>
            <w:r>
              <w:rPr>
                <w:spacing w:val="-4"/>
                <w:sz w:val="24"/>
              </w:rPr>
              <w:t>17.6</w:t>
            </w:r>
          </w:p>
        </w:tc>
        <w:tc>
          <w:tcPr>
            <w:tcW w:w="1813" w:type="dxa"/>
          </w:tcPr>
          <w:p w:rsidR="00833F53" w:rsidRDefault="00732D25">
            <w:pPr>
              <w:pStyle w:val="TableParagraph"/>
              <w:rPr>
                <w:sz w:val="24"/>
              </w:rPr>
            </w:pPr>
            <w:r>
              <w:rPr>
                <w:spacing w:val="-4"/>
                <w:sz w:val="24"/>
              </w:rPr>
              <w:t>17.7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10</w:t>
            </w:r>
          </w:p>
        </w:tc>
        <w:tc>
          <w:tcPr>
            <w:tcW w:w="3021" w:type="dxa"/>
          </w:tcPr>
          <w:p w:rsidR="00833F53" w:rsidRDefault="00732D25">
            <w:pPr>
              <w:pStyle w:val="TableParagraph"/>
              <w:rPr>
                <w:sz w:val="24"/>
              </w:rPr>
            </w:pPr>
            <w:r>
              <w:rPr>
                <w:spacing w:val="-2"/>
                <w:sz w:val="24"/>
              </w:rPr>
              <w:t>Coafor</w:t>
            </w:r>
          </w:p>
        </w:tc>
        <w:tc>
          <w:tcPr>
            <w:tcW w:w="1813" w:type="dxa"/>
          </w:tcPr>
          <w:p w:rsidR="00833F53" w:rsidRDefault="00732D25">
            <w:pPr>
              <w:pStyle w:val="TableParagraph"/>
              <w:ind w:left="107"/>
              <w:rPr>
                <w:sz w:val="24"/>
              </w:rPr>
            </w:pPr>
            <w:r>
              <w:rPr>
                <w:spacing w:val="-2"/>
                <w:sz w:val="24"/>
              </w:rPr>
              <w:t>17.875</w:t>
            </w:r>
          </w:p>
        </w:tc>
        <w:tc>
          <w:tcPr>
            <w:tcW w:w="1813" w:type="dxa"/>
          </w:tcPr>
          <w:p w:rsidR="00833F53" w:rsidRDefault="00732D25">
            <w:pPr>
              <w:pStyle w:val="TableParagraph"/>
              <w:rPr>
                <w:sz w:val="24"/>
              </w:rPr>
            </w:pPr>
            <w:r>
              <w:rPr>
                <w:spacing w:val="-4"/>
                <w:sz w:val="24"/>
              </w:rPr>
              <w:t>17.8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5"/>
                <w:sz w:val="24"/>
              </w:rPr>
              <w:t>11</w:t>
            </w:r>
          </w:p>
        </w:tc>
        <w:tc>
          <w:tcPr>
            <w:tcW w:w="3021" w:type="dxa"/>
          </w:tcPr>
          <w:p w:rsidR="00833F53" w:rsidRDefault="00732D25">
            <w:pPr>
              <w:pStyle w:val="TableParagraph"/>
              <w:spacing w:line="272" w:lineRule="exact"/>
              <w:rPr>
                <w:sz w:val="24"/>
              </w:rPr>
            </w:pPr>
            <w:r>
              <w:rPr>
                <w:sz w:val="24"/>
              </w:rPr>
              <w:t xml:space="preserve">Cab. </w:t>
            </w:r>
            <w:r>
              <w:rPr>
                <w:spacing w:val="-2"/>
                <w:sz w:val="24"/>
              </w:rPr>
              <w:t>psihologie</w:t>
            </w:r>
          </w:p>
        </w:tc>
        <w:tc>
          <w:tcPr>
            <w:tcW w:w="1813" w:type="dxa"/>
          </w:tcPr>
          <w:p w:rsidR="00833F53" w:rsidRDefault="00732D25">
            <w:pPr>
              <w:pStyle w:val="TableParagraph"/>
              <w:spacing w:line="272" w:lineRule="exact"/>
              <w:ind w:left="107"/>
              <w:rPr>
                <w:sz w:val="24"/>
              </w:rPr>
            </w:pPr>
            <w:r>
              <w:rPr>
                <w:spacing w:val="-2"/>
                <w:sz w:val="24"/>
              </w:rPr>
              <w:t>11.16</w:t>
            </w:r>
          </w:p>
        </w:tc>
        <w:tc>
          <w:tcPr>
            <w:tcW w:w="1813" w:type="dxa"/>
          </w:tcPr>
          <w:p w:rsidR="00833F53" w:rsidRDefault="00732D25">
            <w:pPr>
              <w:pStyle w:val="TableParagraph"/>
              <w:spacing w:line="272" w:lineRule="exact"/>
              <w:rPr>
                <w:sz w:val="24"/>
              </w:rPr>
            </w:pPr>
            <w:r>
              <w:rPr>
                <w:spacing w:val="-2"/>
                <w:sz w:val="24"/>
              </w:rPr>
              <w:t>13.68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12</w:t>
            </w:r>
          </w:p>
        </w:tc>
        <w:tc>
          <w:tcPr>
            <w:tcW w:w="3021" w:type="dxa"/>
          </w:tcPr>
          <w:p w:rsidR="00833F53" w:rsidRDefault="00732D25">
            <w:pPr>
              <w:pStyle w:val="TableParagraph"/>
              <w:rPr>
                <w:sz w:val="24"/>
              </w:rPr>
            </w:pPr>
            <w:r>
              <w:rPr>
                <w:sz w:val="24"/>
              </w:rPr>
              <w:t xml:space="preserve">Cabinet </w:t>
            </w:r>
            <w:r>
              <w:rPr>
                <w:spacing w:val="-4"/>
                <w:sz w:val="24"/>
              </w:rPr>
              <w:t>T.O.</w:t>
            </w:r>
          </w:p>
        </w:tc>
        <w:tc>
          <w:tcPr>
            <w:tcW w:w="1813" w:type="dxa"/>
          </w:tcPr>
          <w:p w:rsidR="00833F53" w:rsidRDefault="00732D25">
            <w:pPr>
              <w:pStyle w:val="TableParagraph"/>
              <w:ind w:left="107"/>
              <w:rPr>
                <w:sz w:val="24"/>
              </w:rPr>
            </w:pPr>
            <w:r>
              <w:rPr>
                <w:spacing w:val="-2"/>
                <w:sz w:val="24"/>
              </w:rPr>
              <w:t>14.75</w:t>
            </w:r>
          </w:p>
        </w:tc>
        <w:tc>
          <w:tcPr>
            <w:tcW w:w="1813" w:type="dxa"/>
          </w:tcPr>
          <w:p w:rsidR="00833F53" w:rsidRDefault="00732D25">
            <w:pPr>
              <w:pStyle w:val="TableParagraph"/>
              <w:rPr>
                <w:sz w:val="24"/>
              </w:rPr>
            </w:pPr>
            <w:r>
              <w:rPr>
                <w:spacing w:val="-2"/>
                <w:sz w:val="24"/>
              </w:rPr>
              <w:t>16.55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13</w:t>
            </w:r>
          </w:p>
        </w:tc>
        <w:tc>
          <w:tcPr>
            <w:tcW w:w="3021" w:type="dxa"/>
          </w:tcPr>
          <w:p w:rsidR="00833F53" w:rsidRDefault="00732D25">
            <w:pPr>
              <w:pStyle w:val="TableParagraph"/>
              <w:rPr>
                <w:sz w:val="24"/>
              </w:rPr>
            </w:pPr>
            <w:r>
              <w:rPr>
                <w:spacing w:val="-2"/>
                <w:sz w:val="24"/>
              </w:rPr>
              <w:t>Deseuri</w:t>
            </w:r>
          </w:p>
        </w:tc>
        <w:tc>
          <w:tcPr>
            <w:tcW w:w="1813" w:type="dxa"/>
          </w:tcPr>
          <w:p w:rsidR="00833F53" w:rsidRDefault="00732D25">
            <w:pPr>
              <w:pStyle w:val="TableParagraph"/>
              <w:ind w:left="107"/>
              <w:rPr>
                <w:sz w:val="24"/>
              </w:rPr>
            </w:pPr>
            <w:r>
              <w:rPr>
                <w:spacing w:val="-2"/>
                <w:sz w:val="24"/>
              </w:rPr>
              <w:t>3.705</w:t>
            </w:r>
          </w:p>
        </w:tc>
        <w:tc>
          <w:tcPr>
            <w:tcW w:w="1813" w:type="dxa"/>
          </w:tcPr>
          <w:p w:rsidR="00833F53" w:rsidRDefault="00732D25">
            <w:pPr>
              <w:pStyle w:val="TableParagraph"/>
              <w:rPr>
                <w:sz w:val="24"/>
              </w:rPr>
            </w:pPr>
            <w:r>
              <w:rPr>
                <w:spacing w:val="-2"/>
                <w:sz w:val="24"/>
              </w:rPr>
              <w:t>10.24</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5"/>
                <w:sz w:val="24"/>
              </w:rPr>
              <w:t>14</w:t>
            </w:r>
          </w:p>
        </w:tc>
        <w:tc>
          <w:tcPr>
            <w:tcW w:w="3021" w:type="dxa"/>
          </w:tcPr>
          <w:p w:rsidR="00833F53" w:rsidRDefault="00732D25">
            <w:pPr>
              <w:pStyle w:val="TableParagraph"/>
              <w:spacing w:line="272" w:lineRule="exact"/>
              <w:rPr>
                <w:sz w:val="24"/>
              </w:rPr>
            </w:pPr>
            <w:r>
              <w:rPr>
                <w:spacing w:val="-2"/>
                <w:sz w:val="24"/>
              </w:rPr>
              <w:t>Anexa</w:t>
            </w:r>
          </w:p>
        </w:tc>
        <w:tc>
          <w:tcPr>
            <w:tcW w:w="1813" w:type="dxa"/>
          </w:tcPr>
          <w:p w:rsidR="00833F53" w:rsidRDefault="00732D25">
            <w:pPr>
              <w:pStyle w:val="TableParagraph"/>
              <w:spacing w:line="272" w:lineRule="exact"/>
              <w:ind w:left="107"/>
              <w:rPr>
                <w:sz w:val="24"/>
              </w:rPr>
            </w:pPr>
            <w:r>
              <w:rPr>
                <w:spacing w:val="-5"/>
                <w:sz w:val="24"/>
              </w:rPr>
              <w:t>6.2</w:t>
            </w:r>
          </w:p>
        </w:tc>
        <w:tc>
          <w:tcPr>
            <w:tcW w:w="1813" w:type="dxa"/>
          </w:tcPr>
          <w:p w:rsidR="00833F53" w:rsidRDefault="00732D25">
            <w:pPr>
              <w:pStyle w:val="TableParagraph"/>
              <w:spacing w:line="272" w:lineRule="exact"/>
              <w:rPr>
                <w:sz w:val="24"/>
              </w:rPr>
            </w:pPr>
            <w:r>
              <w:rPr>
                <w:spacing w:val="-4"/>
                <w:sz w:val="24"/>
              </w:rPr>
              <w:t>10.2</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15</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5"/>
                <w:sz w:val="24"/>
              </w:rPr>
              <w:t>35</w:t>
            </w:r>
          </w:p>
        </w:tc>
        <w:tc>
          <w:tcPr>
            <w:tcW w:w="1813" w:type="dxa"/>
          </w:tcPr>
          <w:p w:rsidR="00833F53" w:rsidRDefault="00732D25">
            <w:pPr>
              <w:pStyle w:val="TableParagraph"/>
              <w:rPr>
                <w:sz w:val="24"/>
              </w:rPr>
            </w:pPr>
            <w:r>
              <w:rPr>
                <w:spacing w:val="-2"/>
                <w:sz w:val="24"/>
              </w:rPr>
              <w:t>43.16</w:t>
            </w:r>
          </w:p>
        </w:tc>
        <w:tc>
          <w:tcPr>
            <w:tcW w:w="813" w:type="dxa"/>
          </w:tcPr>
          <w:p w:rsidR="00833F53" w:rsidRDefault="00732D25">
            <w:pPr>
              <w:pStyle w:val="TableParagraph"/>
              <w:rPr>
                <w:sz w:val="24"/>
              </w:rPr>
            </w:pPr>
            <w:r>
              <w:rPr>
                <w:spacing w:val="-5"/>
                <w:sz w:val="24"/>
              </w:rPr>
              <w:t>282</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16</w:t>
            </w:r>
          </w:p>
        </w:tc>
        <w:tc>
          <w:tcPr>
            <w:tcW w:w="3021" w:type="dxa"/>
          </w:tcPr>
          <w:p w:rsidR="00833F53" w:rsidRDefault="00732D25">
            <w:pPr>
              <w:pStyle w:val="TableParagraph"/>
              <w:rPr>
                <w:sz w:val="24"/>
              </w:rPr>
            </w:pPr>
            <w:r>
              <w:rPr>
                <w:spacing w:val="-2"/>
                <w:sz w:val="24"/>
              </w:rPr>
              <w:t>Biblioteca</w:t>
            </w:r>
          </w:p>
        </w:tc>
        <w:tc>
          <w:tcPr>
            <w:tcW w:w="1813" w:type="dxa"/>
          </w:tcPr>
          <w:p w:rsidR="00833F53" w:rsidRDefault="00732D25">
            <w:pPr>
              <w:pStyle w:val="TableParagraph"/>
              <w:ind w:left="107"/>
              <w:rPr>
                <w:sz w:val="24"/>
              </w:rPr>
            </w:pPr>
            <w:r>
              <w:rPr>
                <w:spacing w:val="-4"/>
                <w:sz w:val="24"/>
              </w:rPr>
              <w:t>24.2</w:t>
            </w:r>
          </w:p>
        </w:tc>
        <w:tc>
          <w:tcPr>
            <w:tcW w:w="1813" w:type="dxa"/>
          </w:tcPr>
          <w:p w:rsidR="00833F53" w:rsidRDefault="00732D25">
            <w:pPr>
              <w:pStyle w:val="TableParagraph"/>
              <w:rPr>
                <w:sz w:val="24"/>
              </w:rPr>
            </w:pPr>
            <w:r>
              <w:rPr>
                <w:spacing w:val="-4"/>
                <w:sz w:val="24"/>
              </w:rPr>
              <w:t>19.8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5"/>
                <w:sz w:val="24"/>
              </w:rPr>
              <w:t>17</w:t>
            </w:r>
          </w:p>
        </w:tc>
        <w:tc>
          <w:tcPr>
            <w:tcW w:w="3021" w:type="dxa"/>
          </w:tcPr>
          <w:p w:rsidR="00833F53" w:rsidRDefault="00732D25">
            <w:pPr>
              <w:pStyle w:val="TableParagraph"/>
              <w:spacing w:line="272" w:lineRule="exact"/>
              <w:rPr>
                <w:sz w:val="24"/>
              </w:rPr>
            </w:pPr>
            <w:r>
              <w:rPr>
                <w:sz w:val="24"/>
              </w:rPr>
              <w:t>Hol</w:t>
            </w:r>
            <w:r>
              <w:rPr>
                <w:spacing w:val="-2"/>
                <w:sz w:val="24"/>
              </w:rPr>
              <w:t xml:space="preserve"> </w:t>
            </w:r>
            <w:r>
              <w:rPr>
                <w:sz w:val="24"/>
              </w:rPr>
              <w:t xml:space="preserve">acces </w:t>
            </w: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11.89</w:t>
            </w:r>
          </w:p>
        </w:tc>
        <w:tc>
          <w:tcPr>
            <w:tcW w:w="1813" w:type="dxa"/>
          </w:tcPr>
          <w:p w:rsidR="00833F53" w:rsidRDefault="00732D25">
            <w:pPr>
              <w:pStyle w:val="TableParagraph"/>
              <w:spacing w:line="272" w:lineRule="exact"/>
              <w:rPr>
                <w:sz w:val="24"/>
              </w:rPr>
            </w:pPr>
            <w:r>
              <w:rPr>
                <w:spacing w:val="-2"/>
                <w:sz w:val="24"/>
              </w:rPr>
              <w:t>20.68</w:t>
            </w:r>
          </w:p>
        </w:tc>
        <w:tc>
          <w:tcPr>
            <w:tcW w:w="813" w:type="dxa"/>
          </w:tcPr>
          <w:p w:rsidR="00833F53" w:rsidRDefault="00732D25">
            <w:pPr>
              <w:pStyle w:val="TableParagraph"/>
              <w:spacing w:line="272" w:lineRule="exact"/>
              <w:rPr>
                <w:sz w:val="24"/>
              </w:rPr>
            </w:pPr>
            <w:r>
              <w:rPr>
                <w:spacing w:val="-5"/>
                <w:sz w:val="24"/>
              </w:rPr>
              <w:t>282</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18</w:t>
            </w:r>
          </w:p>
        </w:tc>
        <w:tc>
          <w:tcPr>
            <w:tcW w:w="3021" w:type="dxa"/>
          </w:tcPr>
          <w:p w:rsidR="00833F53" w:rsidRDefault="00833F53">
            <w:pPr>
              <w:pStyle w:val="TableParagraph"/>
              <w:spacing w:before="0" w:line="240" w:lineRule="auto"/>
              <w:ind w:left="0"/>
            </w:pPr>
          </w:p>
        </w:tc>
        <w:tc>
          <w:tcPr>
            <w:tcW w:w="1813" w:type="dxa"/>
          </w:tcPr>
          <w:p w:rsidR="00833F53" w:rsidRDefault="00732D25">
            <w:pPr>
              <w:pStyle w:val="TableParagraph"/>
              <w:ind w:left="107"/>
              <w:rPr>
                <w:sz w:val="24"/>
              </w:rPr>
            </w:pPr>
            <w:r>
              <w:rPr>
                <w:spacing w:val="-4"/>
                <w:sz w:val="24"/>
              </w:rPr>
              <w:t>1.92</w:t>
            </w:r>
          </w:p>
        </w:tc>
        <w:tc>
          <w:tcPr>
            <w:tcW w:w="1813" w:type="dxa"/>
          </w:tcPr>
          <w:p w:rsidR="00833F53" w:rsidRDefault="00732D25">
            <w:pPr>
              <w:pStyle w:val="TableParagraph"/>
              <w:rPr>
                <w:sz w:val="24"/>
              </w:rPr>
            </w:pPr>
            <w:r>
              <w:rPr>
                <w:spacing w:val="-4"/>
                <w:sz w:val="24"/>
              </w:rPr>
              <w:t>6.08</w:t>
            </w:r>
          </w:p>
        </w:tc>
        <w:tc>
          <w:tcPr>
            <w:tcW w:w="813" w:type="dxa"/>
          </w:tcPr>
          <w:p w:rsidR="00833F53" w:rsidRDefault="00732D25">
            <w:pPr>
              <w:pStyle w:val="TableParagraph"/>
              <w:rPr>
                <w:sz w:val="24"/>
              </w:rPr>
            </w:pPr>
            <w:r>
              <w:rPr>
                <w:spacing w:val="-5"/>
                <w:sz w:val="24"/>
              </w:rPr>
              <w:t>282</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19</w:t>
            </w:r>
          </w:p>
        </w:tc>
        <w:tc>
          <w:tcPr>
            <w:tcW w:w="3021" w:type="dxa"/>
          </w:tcPr>
          <w:p w:rsidR="00833F53" w:rsidRDefault="00833F53">
            <w:pPr>
              <w:pStyle w:val="TableParagraph"/>
              <w:spacing w:before="0" w:line="240" w:lineRule="auto"/>
              <w:ind w:left="0"/>
            </w:pPr>
          </w:p>
        </w:tc>
        <w:tc>
          <w:tcPr>
            <w:tcW w:w="1813" w:type="dxa"/>
          </w:tcPr>
          <w:p w:rsidR="00833F53" w:rsidRDefault="00732D25">
            <w:pPr>
              <w:pStyle w:val="TableParagraph"/>
              <w:ind w:left="107"/>
              <w:rPr>
                <w:sz w:val="24"/>
              </w:rPr>
            </w:pPr>
            <w:r>
              <w:rPr>
                <w:spacing w:val="-4"/>
                <w:sz w:val="24"/>
              </w:rPr>
              <w:t>1.74</w:t>
            </w:r>
          </w:p>
        </w:tc>
        <w:tc>
          <w:tcPr>
            <w:tcW w:w="1813" w:type="dxa"/>
          </w:tcPr>
          <w:p w:rsidR="00833F53" w:rsidRDefault="00732D25">
            <w:pPr>
              <w:pStyle w:val="TableParagraph"/>
              <w:rPr>
                <w:sz w:val="24"/>
              </w:rPr>
            </w:pPr>
            <w:r>
              <w:rPr>
                <w:spacing w:val="-5"/>
                <w:sz w:val="24"/>
              </w:rPr>
              <w:t>5.3</w:t>
            </w:r>
          </w:p>
        </w:tc>
        <w:tc>
          <w:tcPr>
            <w:tcW w:w="813" w:type="dxa"/>
          </w:tcPr>
          <w:p w:rsidR="00833F53" w:rsidRDefault="00732D25">
            <w:pPr>
              <w:pStyle w:val="TableParagraph"/>
              <w:rPr>
                <w:sz w:val="24"/>
              </w:rPr>
            </w:pPr>
            <w:r>
              <w:rPr>
                <w:spacing w:val="-5"/>
                <w:sz w:val="24"/>
              </w:rPr>
              <w:t>282</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5"/>
                <w:sz w:val="24"/>
              </w:rPr>
              <w:t>20</w:t>
            </w:r>
          </w:p>
        </w:tc>
        <w:tc>
          <w:tcPr>
            <w:tcW w:w="3021" w:type="dxa"/>
          </w:tcPr>
          <w:p w:rsidR="00833F53" w:rsidRDefault="00833F53">
            <w:pPr>
              <w:pStyle w:val="TableParagraph"/>
              <w:spacing w:before="0" w:line="240" w:lineRule="auto"/>
              <w:ind w:left="0"/>
            </w:pPr>
          </w:p>
        </w:tc>
        <w:tc>
          <w:tcPr>
            <w:tcW w:w="1813" w:type="dxa"/>
          </w:tcPr>
          <w:p w:rsidR="00833F53" w:rsidRDefault="00732D25">
            <w:pPr>
              <w:pStyle w:val="TableParagraph"/>
              <w:spacing w:line="272" w:lineRule="exact"/>
              <w:ind w:left="107"/>
              <w:rPr>
                <w:sz w:val="24"/>
              </w:rPr>
            </w:pPr>
            <w:r>
              <w:rPr>
                <w:spacing w:val="-2"/>
                <w:sz w:val="24"/>
              </w:rPr>
              <w:t>1.485</w:t>
            </w:r>
          </w:p>
        </w:tc>
        <w:tc>
          <w:tcPr>
            <w:tcW w:w="1813" w:type="dxa"/>
          </w:tcPr>
          <w:p w:rsidR="00833F53" w:rsidRDefault="00732D25">
            <w:pPr>
              <w:pStyle w:val="TableParagraph"/>
              <w:spacing w:line="272" w:lineRule="exact"/>
              <w:rPr>
                <w:sz w:val="24"/>
              </w:rPr>
            </w:pPr>
            <w:r>
              <w:rPr>
                <w:spacing w:val="-5"/>
                <w:sz w:val="24"/>
              </w:rPr>
              <w:t>5.4</w:t>
            </w:r>
          </w:p>
        </w:tc>
        <w:tc>
          <w:tcPr>
            <w:tcW w:w="813" w:type="dxa"/>
          </w:tcPr>
          <w:p w:rsidR="00833F53" w:rsidRDefault="00732D25">
            <w:pPr>
              <w:pStyle w:val="TableParagraph"/>
              <w:spacing w:line="272" w:lineRule="exact"/>
              <w:rPr>
                <w:sz w:val="24"/>
              </w:rPr>
            </w:pPr>
            <w:r>
              <w:rPr>
                <w:spacing w:val="-5"/>
                <w:sz w:val="24"/>
              </w:rPr>
              <w:t>282</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21</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27.11</w:t>
            </w:r>
          </w:p>
        </w:tc>
        <w:tc>
          <w:tcPr>
            <w:tcW w:w="1813" w:type="dxa"/>
          </w:tcPr>
          <w:p w:rsidR="00833F53" w:rsidRDefault="00732D25">
            <w:pPr>
              <w:pStyle w:val="TableParagraph"/>
              <w:rPr>
                <w:sz w:val="24"/>
              </w:rPr>
            </w:pPr>
            <w:r>
              <w:rPr>
                <w:spacing w:val="-4"/>
                <w:sz w:val="24"/>
              </w:rPr>
              <w:t>26.4</w:t>
            </w:r>
          </w:p>
        </w:tc>
        <w:tc>
          <w:tcPr>
            <w:tcW w:w="813" w:type="dxa"/>
          </w:tcPr>
          <w:p w:rsidR="00833F53" w:rsidRDefault="00732D25">
            <w:pPr>
              <w:pStyle w:val="TableParagraph"/>
              <w:rPr>
                <w:sz w:val="24"/>
              </w:rPr>
            </w:pPr>
            <w:r>
              <w:rPr>
                <w:spacing w:val="-5"/>
                <w:sz w:val="24"/>
              </w:rPr>
              <w:t>282</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22</w:t>
            </w:r>
          </w:p>
        </w:tc>
        <w:tc>
          <w:tcPr>
            <w:tcW w:w="3021" w:type="dxa"/>
          </w:tcPr>
          <w:p w:rsidR="00833F53" w:rsidRDefault="00732D25">
            <w:pPr>
              <w:pStyle w:val="TableParagraph"/>
              <w:rPr>
                <w:sz w:val="24"/>
              </w:rPr>
            </w:pPr>
            <w:r>
              <w:rPr>
                <w:sz w:val="24"/>
              </w:rPr>
              <w:t>G.S.</w:t>
            </w:r>
            <w:r>
              <w:rPr>
                <w:spacing w:val="-1"/>
                <w:sz w:val="24"/>
              </w:rPr>
              <w:t xml:space="preserve"> </w:t>
            </w:r>
            <w:r>
              <w:rPr>
                <w:sz w:val="24"/>
              </w:rPr>
              <w:t xml:space="preserve">pers. </w:t>
            </w:r>
            <w:r>
              <w:rPr>
                <w:spacing w:val="-2"/>
                <w:sz w:val="24"/>
              </w:rPr>
              <w:t>dizab.</w:t>
            </w:r>
          </w:p>
        </w:tc>
        <w:tc>
          <w:tcPr>
            <w:tcW w:w="1813" w:type="dxa"/>
          </w:tcPr>
          <w:p w:rsidR="00833F53" w:rsidRDefault="00732D25">
            <w:pPr>
              <w:pStyle w:val="TableParagraph"/>
              <w:ind w:left="107"/>
              <w:rPr>
                <w:sz w:val="24"/>
              </w:rPr>
            </w:pPr>
            <w:r>
              <w:rPr>
                <w:spacing w:val="-2"/>
                <w:sz w:val="24"/>
              </w:rPr>
              <w:t>3.935</w:t>
            </w:r>
          </w:p>
        </w:tc>
        <w:tc>
          <w:tcPr>
            <w:tcW w:w="1813" w:type="dxa"/>
          </w:tcPr>
          <w:p w:rsidR="00833F53" w:rsidRDefault="00732D25">
            <w:pPr>
              <w:pStyle w:val="TableParagraph"/>
              <w:rPr>
                <w:sz w:val="24"/>
              </w:rPr>
            </w:pPr>
            <w:r>
              <w:rPr>
                <w:spacing w:val="-10"/>
                <w:sz w:val="24"/>
              </w:rPr>
              <w:t>8</w:t>
            </w:r>
          </w:p>
        </w:tc>
        <w:tc>
          <w:tcPr>
            <w:tcW w:w="813" w:type="dxa"/>
          </w:tcPr>
          <w:p w:rsidR="00833F53" w:rsidRDefault="00732D25">
            <w:pPr>
              <w:pStyle w:val="TableParagraph"/>
              <w:rPr>
                <w:sz w:val="24"/>
              </w:rPr>
            </w:pPr>
            <w:r>
              <w:rPr>
                <w:spacing w:val="-5"/>
                <w:sz w:val="24"/>
              </w:rPr>
              <w:t>282</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5"/>
                <w:sz w:val="24"/>
              </w:rPr>
              <w:t>23</w:t>
            </w:r>
          </w:p>
        </w:tc>
        <w:tc>
          <w:tcPr>
            <w:tcW w:w="3021" w:type="dxa"/>
          </w:tcPr>
          <w:p w:rsidR="00833F53" w:rsidRDefault="00732D25">
            <w:pPr>
              <w:pStyle w:val="TableParagraph"/>
              <w:spacing w:line="272" w:lineRule="exact"/>
              <w:rPr>
                <w:sz w:val="24"/>
              </w:rPr>
            </w:pPr>
            <w:r>
              <w:rPr>
                <w:spacing w:val="-2"/>
                <w:sz w:val="24"/>
              </w:rPr>
              <w:t>Cinema</w:t>
            </w:r>
          </w:p>
        </w:tc>
        <w:tc>
          <w:tcPr>
            <w:tcW w:w="1813" w:type="dxa"/>
          </w:tcPr>
          <w:p w:rsidR="00833F53" w:rsidRDefault="00732D25">
            <w:pPr>
              <w:pStyle w:val="TableParagraph"/>
              <w:spacing w:line="272" w:lineRule="exact"/>
              <w:ind w:left="107"/>
              <w:rPr>
                <w:sz w:val="24"/>
              </w:rPr>
            </w:pPr>
            <w:r>
              <w:rPr>
                <w:spacing w:val="-4"/>
                <w:sz w:val="24"/>
              </w:rPr>
              <w:t>38.5</w:t>
            </w:r>
          </w:p>
        </w:tc>
        <w:tc>
          <w:tcPr>
            <w:tcW w:w="1813" w:type="dxa"/>
          </w:tcPr>
          <w:p w:rsidR="00833F53" w:rsidRDefault="00732D25">
            <w:pPr>
              <w:pStyle w:val="TableParagraph"/>
              <w:spacing w:line="272" w:lineRule="exact"/>
              <w:rPr>
                <w:sz w:val="24"/>
              </w:rPr>
            </w:pPr>
            <w:r>
              <w:rPr>
                <w:spacing w:val="-2"/>
                <w:sz w:val="24"/>
              </w:rPr>
              <w:t>27.72</w:t>
            </w:r>
          </w:p>
        </w:tc>
        <w:tc>
          <w:tcPr>
            <w:tcW w:w="813" w:type="dxa"/>
          </w:tcPr>
          <w:p w:rsidR="00833F53" w:rsidRDefault="00732D25">
            <w:pPr>
              <w:pStyle w:val="TableParagraph"/>
              <w:spacing w:line="272" w:lineRule="exact"/>
              <w:rPr>
                <w:sz w:val="24"/>
              </w:rPr>
            </w:pPr>
            <w:r>
              <w:rPr>
                <w:spacing w:val="-5"/>
                <w:sz w:val="24"/>
              </w:rPr>
              <w:t>282</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24</w:t>
            </w:r>
          </w:p>
        </w:tc>
        <w:tc>
          <w:tcPr>
            <w:tcW w:w="3021" w:type="dxa"/>
          </w:tcPr>
          <w:p w:rsidR="00833F53" w:rsidRDefault="00732D25">
            <w:pPr>
              <w:pStyle w:val="TableParagraph"/>
              <w:rPr>
                <w:sz w:val="24"/>
              </w:rPr>
            </w:pPr>
            <w:r>
              <w:rPr>
                <w:spacing w:val="-2"/>
                <w:sz w:val="24"/>
              </w:rPr>
              <w:t>Depozit</w:t>
            </w:r>
          </w:p>
        </w:tc>
        <w:tc>
          <w:tcPr>
            <w:tcW w:w="1813" w:type="dxa"/>
          </w:tcPr>
          <w:p w:rsidR="00833F53" w:rsidRDefault="00732D25">
            <w:pPr>
              <w:pStyle w:val="TableParagraph"/>
              <w:ind w:left="107"/>
              <w:rPr>
                <w:sz w:val="24"/>
              </w:rPr>
            </w:pPr>
            <w:r>
              <w:rPr>
                <w:spacing w:val="-2"/>
                <w:sz w:val="24"/>
              </w:rPr>
              <w:t>12.32</w:t>
            </w:r>
          </w:p>
        </w:tc>
        <w:tc>
          <w:tcPr>
            <w:tcW w:w="1813" w:type="dxa"/>
          </w:tcPr>
          <w:p w:rsidR="00833F53" w:rsidRDefault="00732D25">
            <w:pPr>
              <w:pStyle w:val="TableParagraph"/>
              <w:rPr>
                <w:sz w:val="24"/>
              </w:rPr>
            </w:pPr>
            <w:r>
              <w:rPr>
                <w:spacing w:val="-2"/>
                <w:sz w:val="24"/>
              </w:rPr>
              <w:t>15.82</w:t>
            </w:r>
          </w:p>
        </w:tc>
        <w:tc>
          <w:tcPr>
            <w:tcW w:w="813" w:type="dxa"/>
          </w:tcPr>
          <w:p w:rsidR="00833F53" w:rsidRDefault="00732D25">
            <w:pPr>
              <w:pStyle w:val="TableParagraph"/>
              <w:rPr>
                <w:sz w:val="24"/>
              </w:rPr>
            </w:pPr>
            <w:r>
              <w:rPr>
                <w:spacing w:val="-5"/>
                <w:sz w:val="24"/>
              </w:rPr>
              <w:t>282</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25</w:t>
            </w:r>
          </w:p>
        </w:tc>
        <w:tc>
          <w:tcPr>
            <w:tcW w:w="3021" w:type="dxa"/>
          </w:tcPr>
          <w:p w:rsidR="00833F53" w:rsidRDefault="00732D25">
            <w:pPr>
              <w:pStyle w:val="TableParagraph"/>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19.18</w:t>
            </w:r>
          </w:p>
        </w:tc>
        <w:tc>
          <w:tcPr>
            <w:tcW w:w="1813" w:type="dxa"/>
          </w:tcPr>
          <w:p w:rsidR="00833F53" w:rsidRDefault="00732D25">
            <w:pPr>
              <w:pStyle w:val="TableParagraph"/>
              <w:rPr>
                <w:sz w:val="24"/>
              </w:rPr>
            </w:pPr>
            <w:r>
              <w:rPr>
                <w:spacing w:val="-2"/>
                <w:sz w:val="24"/>
              </w:rPr>
              <w:t>22.38</w:t>
            </w:r>
          </w:p>
        </w:tc>
        <w:tc>
          <w:tcPr>
            <w:tcW w:w="813" w:type="dxa"/>
          </w:tcPr>
          <w:p w:rsidR="00833F53" w:rsidRDefault="00732D25">
            <w:pPr>
              <w:pStyle w:val="TableParagraph"/>
              <w:rPr>
                <w:sz w:val="24"/>
              </w:rPr>
            </w:pPr>
            <w:r>
              <w:rPr>
                <w:spacing w:val="-5"/>
                <w:sz w:val="24"/>
              </w:rPr>
              <w:t>282</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5"/>
                <w:sz w:val="24"/>
              </w:rPr>
              <w:t>26</w:t>
            </w:r>
          </w:p>
        </w:tc>
        <w:tc>
          <w:tcPr>
            <w:tcW w:w="3021" w:type="dxa"/>
          </w:tcPr>
          <w:p w:rsidR="00833F53" w:rsidRDefault="00732D25">
            <w:pPr>
              <w:pStyle w:val="TableParagraph"/>
              <w:spacing w:line="272" w:lineRule="exact"/>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5"/>
                <w:sz w:val="24"/>
              </w:rPr>
              <w:t>9.6</w:t>
            </w:r>
          </w:p>
        </w:tc>
        <w:tc>
          <w:tcPr>
            <w:tcW w:w="1813" w:type="dxa"/>
          </w:tcPr>
          <w:p w:rsidR="00833F53" w:rsidRDefault="00732D25">
            <w:pPr>
              <w:pStyle w:val="TableParagraph"/>
              <w:spacing w:line="272" w:lineRule="exact"/>
              <w:rPr>
                <w:sz w:val="24"/>
              </w:rPr>
            </w:pPr>
            <w:r>
              <w:rPr>
                <w:spacing w:val="-2"/>
                <w:sz w:val="24"/>
              </w:rPr>
              <w:t>16.32</w:t>
            </w:r>
          </w:p>
        </w:tc>
        <w:tc>
          <w:tcPr>
            <w:tcW w:w="813" w:type="dxa"/>
          </w:tcPr>
          <w:p w:rsidR="00833F53" w:rsidRDefault="00732D25">
            <w:pPr>
              <w:pStyle w:val="TableParagraph"/>
              <w:spacing w:line="272" w:lineRule="exact"/>
              <w:rPr>
                <w:sz w:val="24"/>
              </w:rPr>
            </w:pPr>
            <w:r>
              <w:rPr>
                <w:spacing w:val="-5"/>
                <w:sz w:val="24"/>
              </w:rPr>
              <w:t>282</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27</w:t>
            </w:r>
          </w:p>
        </w:tc>
        <w:tc>
          <w:tcPr>
            <w:tcW w:w="3021" w:type="dxa"/>
          </w:tcPr>
          <w:p w:rsidR="00833F53" w:rsidRDefault="00732D25">
            <w:pPr>
              <w:pStyle w:val="TableParagraph"/>
              <w:rPr>
                <w:sz w:val="24"/>
              </w:rPr>
            </w:pPr>
            <w:r>
              <w:rPr>
                <w:sz w:val="24"/>
              </w:rPr>
              <w:t xml:space="preserve">Cabinet </w:t>
            </w:r>
            <w:r>
              <w:rPr>
                <w:spacing w:val="-5"/>
                <w:sz w:val="24"/>
              </w:rPr>
              <w:t>TO</w:t>
            </w:r>
          </w:p>
        </w:tc>
        <w:tc>
          <w:tcPr>
            <w:tcW w:w="1813" w:type="dxa"/>
          </w:tcPr>
          <w:p w:rsidR="00833F53" w:rsidRDefault="00732D25">
            <w:pPr>
              <w:pStyle w:val="TableParagraph"/>
              <w:ind w:left="107"/>
              <w:rPr>
                <w:sz w:val="24"/>
              </w:rPr>
            </w:pPr>
            <w:r>
              <w:rPr>
                <w:spacing w:val="-2"/>
                <w:sz w:val="24"/>
              </w:rPr>
              <w:t>21.12</w:t>
            </w:r>
          </w:p>
        </w:tc>
        <w:tc>
          <w:tcPr>
            <w:tcW w:w="1813" w:type="dxa"/>
          </w:tcPr>
          <w:p w:rsidR="00833F53" w:rsidRDefault="00732D25">
            <w:pPr>
              <w:pStyle w:val="TableParagraph"/>
              <w:rPr>
                <w:sz w:val="24"/>
              </w:rPr>
            </w:pPr>
            <w:r>
              <w:rPr>
                <w:spacing w:val="-2"/>
                <w:sz w:val="24"/>
              </w:rPr>
              <w:t>20.42</w:t>
            </w:r>
          </w:p>
        </w:tc>
        <w:tc>
          <w:tcPr>
            <w:tcW w:w="813" w:type="dxa"/>
          </w:tcPr>
          <w:p w:rsidR="00833F53" w:rsidRDefault="00732D25">
            <w:pPr>
              <w:pStyle w:val="TableParagraph"/>
              <w:rPr>
                <w:sz w:val="24"/>
              </w:rPr>
            </w:pPr>
            <w:r>
              <w:rPr>
                <w:spacing w:val="-5"/>
                <w:sz w:val="24"/>
              </w:rPr>
              <w:t>282</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28</w:t>
            </w:r>
          </w:p>
        </w:tc>
        <w:tc>
          <w:tcPr>
            <w:tcW w:w="3021" w:type="dxa"/>
          </w:tcPr>
          <w:p w:rsidR="00833F53" w:rsidRDefault="00732D25">
            <w:pPr>
              <w:pStyle w:val="TableParagraph"/>
              <w:rPr>
                <w:sz w:val="24"/>
              </w:rPr>
            </w:pPr>
            <w:r>
              <w:rPr>
                <w:spacing w:val="-2"/>
                <w:sz w:val="24"/>
              </w:rPr>
              <w:t>Vestiar</w:t>
            </w:r>
          </w:p>
        </w:tc>
        <w:tc>
          <w:tcPr>
            <w:tcW w:w="1813" w:type="dxa"/>
          </w:tcPr>
          <w:p w:rsidR="00833F53" w:rsidRDefault="00732D25">
            <w:pPr>
              <w:pStyle w:val="TableParagraph"/>
              <w:ind w:left="107"/>
              <w:rPr>
                <w:sz w:val="24"/>
              </w:rPr>
            </w:pPr>
            <w:r>
              <w:rPr>
                <w:spacing w:val="-4"/>
                <w:sz w:val="24"/>
              </w:rPr>
              <w:t>8.36</w:t>
            </w:r>
          </w:p>
        </w:tc>
        <w:tc>
          <w:tcPr>
            <w:tcW w:w="1813" w:type="dxa"/>
          </w:tcPr>
          <w:p w:rsidR="00833F53" w:rsidRDefault="00732D25">
            <w:pPr>
              <w:pStyle w:val="TableParagraph"/>
              <w:rPr>
                <w:sz w:val="24"/>
              </w:rPr>
            </w:pPr>
            <w:r>
              <w:rPr>
                <w:spacing w:val="-2"/>
                <w:sz w:val="24"/>
              </w:rPr>
              <w:t>15.76</w:t>
            </w:r>
          </w:p>
        </w:tc>
        <w:tc>
          <w:tcPr>
            <w:tcW w:w="813" w:type="dxa"/>
          </w:tcPr>
          <w:p w:rsidR="00833F53" w:rsidRDefault="00732D25">
            <w:pPr>
              <w:pStyle w:val="TableParagraph"/>
              <w:rPr>
                <w:sz w:val="24"/>
              </w:rPr>
            </w:pPr>
            <w:r>
              <w:rPr>
                <w:spacing w:val="-5"/>
                <w:sz w:val="24"/>
              </w:rPr>
              <w:t>282</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29</w:t>
            </w:r>
          </w:p>
        </w:tc>
        <w:tc>
          <w:tcPr>
            <w:tcW w:w="3021" w:type="dxa"/>
          </w:tcPr>
          <w:p w:rsidR="00833F53" w:rsidRDefault="00732D25">
            <w:pPr>
              <w:pStyle w:val="TableParagraph"/>
              <w:rPr>
                <w:sz w:val="24"/>
              </w:rPr>
            </w:pPr>
            <w:r>
              <w:rPr>
                <w:spacing w:val="-2"/>
                <w:sz w:val="24"/>
              </w:rPr>
              <w:t>Dusuri</w:t>
            </w:r>
          </w:p>
        </w:tc>
        <w:tc>
          <w:tcPr>
            <w:tcW w:w="1813" w:type="dxa"/>
          </w:tcPr>
          <w:p w:rsidR="00833F53" w:rsidRDefault="00732D25">
            <w:pPr>
              <w:pStyle w:val="TableParagraph"/>
              <w:ind w:left="107"/>
              <w:rPr>
                <w:sz w:val="24"/>
              </w:rPr>
            </w:pPr>
            <w:r>
              <w:rPr>
                <w:spacing w:val="-2"/>
                <w:sz w:val="24"/>
              </w:rPr>
              <w:t>10.78</w:t>
            </w:r>
          </w:p>
        </w:tc>
        <w:tc>
          <w:tcPr>
            <w:tcW w:w="1813" w:type="dxa"/>
          </w:tcPr>
          <w:p w:rsidR="00833F53" w:rsidRDefault="00732D25">
            <w:pPr>
              <w:pStyle w:val="TableParagraph"/>
              <w:rPr>
                <w:sz w:val="24"/>
              </w:rPr>
            </w:pPr>
            <w:r>
              <w:rPr>
                <w:spacing w:val="-2"/>
                <w:sz w:val="24"/>
              </w:rPr>
              <w:t>15.62</w:t>
            </w:r>
          </w:p>
        </w:tc>
        <w:tc>
          <w:tcPr>
            <w:tcW w:w="813" w:type="dxa"/>
          </w:tcPr>
          <w:p w:rsidR="00833F53" w:rsidRDefault="00732D25">
            <w:pPr>
              <w:pStyle w:val="TableParagraph"/>
              <w:rPr>
                <w:sz w:val="24"/>
              </w:rPr>
            </w:pPr>
            <w:r>
              <w:rPr>
                <w:spacing w:val="-5"/>
                <w:sz w:val="24"/>
              </w:rPr>
              <w:t>282</w:t>
            </w:r>
          </w:p>
        </w:tc>
      </w:tr>
    </w:tbl>
    <w:p w:rsidR="00833F53" w:rsidRDefault="00833F53">
      <w:pPr>
        <w:rPr>
          <w:sz w:val="24"/>
        </w:rPr>
        <w:sectPr w:rsidR="00833F53">
          <w:pgSz w:w="11910" w:h="16840"/>
          <w:pgMar w:top="1100" w:right="0" w:bottom="520" w:left="1000" w:header="299" w:footer="324" w:gutter="0"/>
          <w:cols w:space="708"/>
        </w:sectPr>
      </w:pPr>
    </w:p>
    <w:p w:rsidR="00833F53" w:rsidRDefault="00833F53">
      <w:pPr>
        <w:pStyle w:val="BodyText"/>
        <w:spacing w:before="213"/>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923"/>
        <w:gridCol w:w="1812"/>
        <w:gridCol w:w="3021"/>
        <w:gridCol w:w="1813"/>
        <w:gridCol w:w="1813"/>
        <w:gridCol w:w="813"/>
      </w:tblGrid>
      <w:tr w:rsidR="00833F53">
        <w:trPr>
          <w:trHeight w:val="303"/>
        </w:trPr>
        <w:tc>
          <w:tcPr>
            <w:tcW w:w="923" w:type="dxa"/>
            <w:vMerge w:val="restart"/>
            <w:tcBorders>
              <w:top w:val="nil"/>
            </w:tcBorders>
          </w:tcPr>
          <w:p w:rsidR="00833F53" w:rsidRDefault="00833F53">
            <w:pPr>
              <w:pStyle w:val="TableParagraph"/>
              <w:spacing w:before="0" w:line="240" w:lineRule="auto"/>
              <w:ind w:left="0"/>
            </w:pPr>
          </w:p>
        </w:tc>
        <w:tc>
          <w:tcPr>
            <w:tcW w:w="1812" w:type="dxa"/>
            <w:tcBorders>
              <w:top w:val="nil"/>
            </w:tcBorders>
          </w:tcPr>
          <w:p w:rsidR="00833F53" w:rsidRDefault="00732D25">
            <w:pPr>
              <w:pStyle w:val="TableParagraph"/>
              <w:spacing w:line="272" w:lineRule="exact"/>
              <w:rPr>
                <w:sz w:val="24"/>
              </w:rPr>
            </w:pPr>
            <w:r>
              <w:rPr>
                <w:sz w:val="24"/>
              </w:rPr>
              <w:t xml:space="preserve">P </w:t>
            </w:r>
            <w:r>
              <w:rPr>
                <w:spacing w:val="-5"/>
                <w:sz w:val="24"/>
              </w:rPr>
              <w:t>30</w:t>
            </w:r>
          </w:p>
        </w:tc>
        <w:tc>
          <w:tcPr>
            <w:tcW w:w="3021" w:type="dxa"/>
            <w:tcBorders>
              <w:top w:val="nil"/>
            </w:tcBorders>
          </w:tcPr>
          <w:p w:rsidR="00833F53" w:rsidRDefault="00732D25">
            <w:pPr>
              <w:pStyle w:val="TableParagraph"/>
              <w:spacing w:line="272" w:lineRule="exact"/>
              <w:rPr>
                <w:sz w:val="24"/>
              </w:rPr>
            </w:pPr>
            <w:r>
              <w:rPr>
                <w:sz w:val="24"/>
              </w:rPr>
              <w:t xml:space="preserve">Sala de </w:t>
            </w:r>
            <w:r>
              <w:rPr>
                <w:spacing w:val="-2"/>
                <w:sz w:val="24"/>
              </w:rPr>
              <w:t>sport</w:t>
            </w:r>
          </w:p>
        </w:tc>
        <w:tc>
          <w:tcPr>
            <w:tcW w:w="1813" w:type="dxa"/>
            <w:tcBorders>
              <w:top w:val="nil"/>
            </w:tcBorders>
          </w:tcPr>
          <w:p w:rsidR="00833F53" w:rsidRDefault="00732D25">
            <w:pPr>
              <w:pStyle w:val="TableParagraph"/>
              <w:spacing w:line="272" w:lineRule="exact"/>
              <w:ind w:left="107"/>
              <w:rPr>
                <w:sz w:val="24"/>
              </w:rPr>
            </w:pPr>
            <w:r>
              <w:rPr>
                <w:spacing w:val="-2"/>
                <w:sz w:val="24"/>
              </w:rPr>
              <w:t>57.785</w:t>
            </w:r>
          </w:p>
        </w:tc>
        <w:tc>
          <w:tcPr>
            <w:tcW w:w="1813" w:type="dxa"/>
            <w:tcBorders>
              <w:top w:val="nil"/>
            </w:tcBorders>
          </w:tcPr>
          <w:p w:rsidR="00833F53" w:rsidRDefault="00732D25">
            <w:pPr>
              <w:pStyle w:val="TableParagraph"/>
              <w:spacing w:line="272" w:lineRule="exact"/>
              <w:rPr>
                <w:sz w:val="24"/>
              </w:rPr>
            </w:pPr>
            <w:r>
              <w:rPr>
                <w:spacing w:val="-2"/>
                <w:sz w:val="24"/>
              </w:rPr>
              <w:t>35.29</w:t>
            </w:r>
          </w:p>
        </w:tc>
        <w:tc>
          <w:tcPr>
            <w:tcW w:w="813" w:type="dxa"/>
            <w:tcBorders>
              <w:top w:val="nil"/>
            </w:tcBorders>
          </w:tcPr>
          <w:p w:rsidR="00833F53" w:rsidRDefault="00732D25">
            <w:pPr>
              <w:pStyle w:val="TableParagraph"/>
              <w:spacing w:line="272" w:lineRule="exact"/>
              <w:rPr>
                <w:sz w:val="24"/>
              </w:rPr>
            </w:pPr>
            <w:r>
              <w:rPr>
                <w:spacing w:val="-5"/>
                <w:sz w:val="24"/>
              </w:rPr>
              <w:t>282</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31</w:t>
            </w:r>
          </w:p>
        </w:tc>
        <w:tc>
          <w:tcPr>
            <w:tcW w:w="3021" w:type="dxa"/>
          </w:tcPr>
          <w:p w:rsidR="00833F53" w:rsidRDefault="00732D25">
            <w:pPr>
              <w:pStyle w:val="TableParagraph"/>
              <w:rPr>
                <w:sz w:val="24"/>
              </w:rPr>
            </w:pPr>
            <w:r>
              <w:rPr>
                <w:sz w:val="24"/>
              </w:rPr>
              <w:t xml:space="preserve">Cabinet </w:t>
            </w:r>
            <w:r>
              <w:rPr>
                <w:spacing w:val="-2"/>
                <w:sz w:val="24"/>
              </w:rPr>
              <w:t>kinetoterapie</w:t>
            </w:r>
          </w:p>
        </w:tc>
        <w:tc>
          <w:tcPr>
            <w:tcW w:w="1813" w:type="dxa"/>
          </w:tcPr>
          <w:p w:rsidR="00833F53" w:rsidRDefault="00732D25">
            <w:pPr>
              <w:pStyle w:val="TableParagraph"/>
              <w:ind w:left="107"/>
              <w:rPr>
                <w:sz w:val="24"/>
              </w:rPr>
            </w:pPr>
            <w:r>
              <w:rPr>
                <w:spacing w:val="-2"/>
                <w:sz w:val="24"/>
              </w:rPr>
              <w:t>14.615</w:t>
            </w:r>
          </w:p>
        </w:tc>
        <w:tc>
          <w:tcPr>
            <w:tcW w:w="1813" w:type="dxa"/>
          </w:tcPr>
          <w:p w:rsidR="00833F53" w:rsidRDefault="00732D25">
            <w:pPr>
              <w:pStyle w:val="TableParagraph"/>
              <w:rPr>
                <w:sz w:val="24"/>
              </w:rPr>
            </w:pPr>
            <w:r>
              <w:rPr>
                <w:spacing w:val="-2"/>
                <w:sz w:val="24"/>
              </w:rPr>
              <w:t>17.675</w:t>
            </w:r>
          </w:p>
        </w:tc>
        <w:tc>
          <w:tcPr>
            <w:tcW w:w="813" w:type="dxa"/>
          </w:tcPr>
          <w:p w:rsidR="00833F53" w:rsidRDefault="00732D25">
            <w:pPr>
              <w:pStyle w:val="TableParagraph"/>
              <w:rPr>
                <w:sz w:val="24"/>
              </w:rPr>
            </w:pPr>
            <w:r>
              <w:rPr>
                <w:spacing w:val="-5"/>
                <w:sz w:val="24"/>
              </w:rPr>
              <w:t>282</w:t>
            </w:r>
          </w:p>
        </w:tc>
      </w:tr>
      <w:tr w:rsidR="00833F53">
        <w:trPr>
          <w:trHeight w:val="304"/>
        </w:trPr>
        <w:tc>
          <w:tcPr>
            <w:tcW w:w="10195" w:type="dxa"/>
            <w:gridSpan w:val="6"/>
          </w:tcPr>
          <w:p w:rsidR="00833F53" w:rsidRDefault="00732D25">
            <w:pPr>
              <w:pStyle w:val="TableParagraph"/>
              <w:ind w:left="107"/>
              <w:rPr>
                <w:sz w:val="24"/>
              </w:rPr>
            </w:pPr>
            <w:r>
              <w:rPr>
                <w:sz w:val="24"/>
              </w:rPr>
              <w:t>PLAN</w:t>
            </w:r>
            <w:r>
              <w:rPr>
                <w:spacing w:val="-1"/>
                <w:sz w:val="24"/>
              </w:rPr>
              <w:t xml:space="preserve"> </w:t>
            </w:r>
            <w:r>
              <w:rPr>
                <w:sz w:val="24"/>
              </w:rPr>
              <w:t xml:space="preserve">ETAJ </w:t>
            </w:r>
            <w:r>
              <w:rPr>
                <w:spacing w:val="-10"/>
                <w:sz w:val="24"/>
              </w:rPr>
              <w:t>1</w:t>
            </w:r>
          </w:p>
        </w:tc>
      </w:tr>
      <w:tr w:rsidR="00833F53">
        <w:trPr>
          <w:trHeight w:val="303"/>
        </w:trPr>
        <w:tc>
          <w:tcPr>
            <w:tcW w:w="923" w:type="dxa"/>
            <w:vMerge w:val="restart"/>
          </w:tcPr>
          <w:p w:rsidR="00833F53" w:rsidRDefault="00833F53">
            <w:pPr>
              <w:pStyle w:val="TableParagraph"/>
              <w:spacing w:before="0" w:line="240" w:lineRule="auto"/>
              <w:ind w:left="0"/>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10"/>
                <w:sz w:val="24"/>
              </w:rPr>
              <w:t>1</w:t>
            </w:r>
          </w:p>
        </w:tc>
        <w:tc>
          <w:tcPr>
            <w:tcW w:w="3021" w:type="dxa"/>
          </w:tcPr>
          <w:p w:rsidR="00833F53" w:rsidRDefault="00732D25">
            <w:pPr>
              <w:pStyle w:val="TableParagraph"/>
              <w:spacing w:line="272" w:lineRule="exact"/>
              <w:rPr>
                <w:sz w:val="24"/>
              </w:rPr>
            </w:pPr>
            <w:r>
              <w:rPr>
                <w:sz w:val="24"/>
              </w:rPr>
              <w:t xml:space="preserve">Casa </w:t>
            </w:r>
            <w:r>
              <w:rPr>
                <w:spacing w:val="-2"/>
                <w:sz w:val="24"/>
              </w:rPr>
              <w:t>scarii</w:t>
            </w:r>
          </w:p>
        </w:tc>
        <w:tc>
          <w:tcPr>
            <w:tcW w:w="1813" w:type="dxa"/>
          </w:tcPr>
          <w:p w:rsidR="00833F53" w:rsidRDefault="00732D25">
            <w:pPr>
              <w:pStyle w:val="TableParagraph"/>
              <w:spacing w:line="272" w:lineRule="exact"/>
              <w:ind w:left="107"/>
              <w:rPr>
                <w:sz w:val="24"/>
              </w:rPr>
            </w:pPr>
            <w:r>
              <w:rPr>
                <w:spacing w:val="-2"/>
                <w:sz w:val="24"/>
              </w:rPr>
              <w:t>33.94</w:t>
            </w:r>
          </w:p>
        </w:tc>
        <w:tc>
          <w:tcPr>
            <w:tcW w:w="1813" w:type="dxa"/>
          </w:tcPr>
          <w:p w:rsidR="00833F53" w:rsidRDefault="00732D25">
            <w:pPr>
              <w:pStyle w:val="TableParagraph"/>
              <w:spacing w:line="272" w:lineRule="exact"/>
              <w:rPr>
                <w:sz w:val="24"/>
              </w:rPr>
            </w:pPr>
            <w:r>
              <w:rPr>
                <w:spacing w:val="-2"/>
                <w:sz w:val="24"/>
              </w:rPr>
              <w:t>23.34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4" w:lineRule="exact"/>
              <w:rPr>
                <w:sz w:val="24"/>
              </w:rPr>
            </w:pPr>
            <w:r>
              <w:rPr>
                <w:sz w:val="24"/>
              </w:rPr>
              <w:t>E1</w:t>
            </w:r>
            <w:r>
              <w:rPr>
                <w:spacing w:val="-1"/>
                <w:sz w:val="24"/>
              </w:rPr>
              <w:t xml:space="preserve"> </w:t>
            </w:r>
            <w:r>
              <w:rPr>
                <w:sz w:val="24"/>
              </w:rPr>
              <w:t xml:space="preserve">- </w:t>
            </w:r>
            <w:r>
              <w:rPr>
                <w:spacing w:val="-10"/>
                <w:sz w:val="24"/>
              </w:rPr>
              <w:t>2</w:t>
            </w:r>
          </w:p>
        </w:tc>
        <w:tc>
          <w:tcPr>
            <w:tcW w:w="3021" w:type="dxa"/>
          </w:tcPr>
          <w:p w:rsidR="00833F53" w:rsidRDefault="00732D25">
            <w:pPr>
              <w:pStyle w:val="TableParagraph"/>
              <w:spacing w:line="274" w:lineRule="exact"/>
              <w:rPr>
                <w:sz w:val="24"/>
              </w:rPr>
            </w:pPr>
            <w:r>
              <w:rPr>
                <w:spacing w:val="-5"/>
                <w:sz w:val="24"/>
              </w:rPr>
              <w:t>Hol</w:t>
            </w:r>
          </w:p>
        </w:tc>
        <w:tc>
          <w:tcPr>
            <w:tcW w:w="1813" w:type="dxa"/>
          </w:tcPr>
          <w:p w:rsidR="00833F53" w:rsidRDefault="00732D25">
            <w:pPr>
              <w:pStyle w:val="TableParagraph"/>
              <w:spacing w:line="274" w:lineRule="exact"/>
              <w:ind w:left="107"/>
              <w:rPr>
                <w:sz w:val="24"/>
              </w:rPr>
            </w:pPr>
            <w:r>
              <w:rPr>
                <w:spacing w:val="-2"/>
                <w:sz w:val="24"/>
              </w:rPr>
              <w:t>79.84</w:t>
            </w:r>
          </w:p>
        </w:tc>
        <w:tc>
          <w:tcPr>
            <w:tcW w:w="1813" w:type="dxa"/>
          </w:tcPr>
          <w:p w:rsidR="00833F53" w:rsidRDefault="00732D25">
            <w:pPr>
              <w:pStyle w:val="TableParagraph"/>
              <w:spacing w:line="274" w:lineRule="exact"/>
              <w:rPr>
                <w:sz w:val="24"/>
              </w:rPr>
            </w:pPr>
            <w:r>
              <w:rPr>
                <w:spacing w:val="-2"/>
                <w:sz w:val="24"/>
              </w:rPr>
              <w:t>90.19</w:t>
            </w:r>
          </w:p>
        </w:tc>
        <w:tc>
          <w:tcPr>
            <w:tcW w:w="813" w:type="dxa"/>
          </w:tcPr>
          <w:p w:rsidR="00833F53" w:rsidRDefault="00732D25">
            <w:pPr>
              <w:pStyle w:val="TableParagraph"/>
              <w:spacing w:line="274"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10"/>
                <w:sz w:val="24"/>
              </w:rPr>
              <w:t>3</w:t>
            </w:r>
          </w:p>
        </w:tc>
        <w:tc>
          <w:tcPr>
            <w:tcW w:w="3021" w:type="dxa"/>
          </w:tcPr>
          <w:p w:rsidR="00833F53" w:rsidRDefault="00732D25">
            <w:pPr>
              <w:pStyle w:val="TableParagraph"/>
              <w:rPr>
                <w:sz w:val="24"/>
              </w:rPr>
            </w:pPr>
            <w:r>
              <w:rPr>
                <w:spacing w:val="-2"/>
                <w:sz w:val="24"/>
              </w:rPr>
              <w:t>Oficiu</w:t>
            </w:r>
          </w:p>
        </w:tc>
        <w:tc>
          <w:tcPr>
            <w:tcW w:w="1813" w:type="dxa"/>
          </w:tcPr>
          <w:p w:rsidR="00833F53" w:rsidRDefault="00732D25">
            <w:pPr>
              <w:pStyle w:val="TableParagraph"/>
              <w:ind w:left="107"/>
              <w:rPr>
                <w:sz w:val="24"/>
              </w:rPr>
            </w:pPr>
            <w:r>
              <w:rPr>
                <w:spacing w:val="-2"/>
                <w:sz w:val="24"/>
              </w:rPr>
              <w:t>13.375</w:t>
            </w:r>
          </w:p>
        </w:tc>
        <w:tc>
          <w:tcPr>
            <w:tcW w:w="1813" w:type="dxa"/>
          </w:tcPr>
          <w:p w:rsidR="00833F53" w:rsidRDefault="00732D25">
            <w:pPr>
              <w:pStyle w:val="TableParagraph"/>
              <w:rPr>
                <w:sz w:val="24"/>
              </w:rPr>
            </w:pPr>
            <w:r>
              <w:rPr>
                <w:spacing w:val="-4"/>
                <w:sz w:val="24"/>
              </w:rPr>
              <w:t>15.9</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10"/>
                <w:sz w:val="24"/>
              </w:rPr>
              <w:t>4</w:t>
            </w:r>
          </w:p>
        </w:tc>
        <w:tc>
          <w:tcPr>
            <w:tcW w:w="3021" w:type="dxa"/>
          </w:tcPr>
          <w:p w:rsidR="00833F53" w:rsidRDefault="00732D25">
            <w:pPr>
              <w:pStyle w:val="TableParagraph"/>
              <w:spacing w:line="272" w:lineRule="exact"/>
              <w:rPr>
                <w:sz w:val="24"/>
              </w:rPr>
            </w:pPr>
            <w:r>
              <w:rPr>
                <w:sz w:val="24"/>
              </w:rPr>
              <w:t>Sala</w:t>
            </w:r>
            <w:r>
              <w:rPr>
                <w:spacing w:val="-2"/>
                <w:sz w:val="24"/>
              </w:rPr>
              <w:t xml:space="preserve"> </w:t>
            </w:r>
            <w:r>
              <w:rPr>
                <w:sz w:val="24"/>
              </w:rPr>
              <w:t xml:space="preserve">de </w:t>
            </w:r>
            <w:r>
              <w:rPr>
                <w:spacing w:val="-4"/>
                <w:sz w:val="24"/>
              </w:rPr>
              <w:t>mese</w:t>
            </w:r>
          </w:p>
        </w:tc>
        <w:tc>
          <w:tcPr>
            <w:tcW w:w="1813" w:type="dxa"/>
          </w:tcPr>
          <w:p w:rsidR="00833F53" w:rsidRDefault="00732D25">
            <w:pPr>
              <w:pStyle w:val="TableParagraph"/>
              <w:spacing w:line="272" w:lineRule="exact"/>
              <w:ind w:left="107"/>
              <w:rPr>
                <w:sz w:val="24"/>
              </w:rPr>
            </w:pPr>
            <w:r>
              <w:rPr>
                <w:spacing w:val="-2"/>
                <w:sz w:val="24"/>
              </w:rPr>
              <w:t>38.21</w:t>
            </w:r>
          </w:p>
        </w:tc>
        <w:tc>
          <w:tcPr>
            <w:tcW w:w="1813" w:type="dxa"/>
          </w:tcPr>
          <w:p w:rsidR="00833F53" w:rsidRDefault="00732D25">
            <w:pPr>
              <w:pStyle w:val="TableParagraph"/>
              <w:spacing w:line="272" w:lineRule="exact"/>
              <w:rPr>
                <w:sz w:val="24"/>
              </w:rPr>
            </w:pPr>
            <w:r>
              <w:rPr>
                <w:spacing w:val="-2"/>
                <w:sz w:val="24"/>
              </w:rPr>
              <w:t>30.15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10"/>
                <w:sz w:val="24"/>
              </w:rPr>
              <w:t>5</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23.765</w:t>
            </w:r>
          </w:p>
        </w:tc>
        <w:tc>
          <w:tcPr>
            <w:tcW w:w="1813" w:type="dxa"/>
          </w:tcPr>
          <w:p w:rsidR="00833F53" w:rsidRDefault="00732D25">
            <w:pPr>
              <w:pStyle w:val="TableParagraph"/>
              <w:rPr>
                <w:sz w:val="24"/>
              </w:rPr>
            </w:pPr>
            <w:r>
              <w:rPr>
                <w:spacing w:val="-2"/>
                <w:sz w:val="24"/>
              </w:rPr>
              <w:t>25.38</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10"/>
                <w:sz w:val="24"/>
              </w:rPr>
              <w:t>6</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2.87</w:t>
            </w:r>
          </w:p>
        </w:tc>
        <w:tc>
          <w:tcPr>
            <w:tcW w:w="1813" w:type="dxa"/>
          </w:tcPr>
          <w:p w:rsidR="00833F53" w:rsidRDefault="00732D25">
            <w:pPr>
              <w:pStyle w:val="TableParagraph"/>
              <w:rPr>
                <w:sz w:val="24"/>
              </w:rPr>
            </w:pPr>
            <w:r>
              <w:rPr>
                <w:spacing w:val="-5"/>
                <w:sz w:val="24"/>
              </w:rPr>
              <w:t>6.8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10"/>
                <w:sz w:val="24"/>
              </w:rPr>
              <w:t>7</w:t>
            </w:r>
          </w:p>
        </w:tc>
        <w:tc>
          <w:tcPr>
            <w:tcW w:w="3021" w:type="dxa"/>
          </w:tcPr>
          <w:p w:rsidR="00833F53" w:rsidRDefault="00732D25">
            <w:pPr>
              <w:pStyle w:val="TableParagraph"/>
              <w:spacing w:line="272" w:lineRule="exact"/>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23.765</w:t>
            </w:r>
          </w:p>
        </w:tc>
        <w:tc>
          <w:tcPr>
            <w:tcW w:w="1813" w:type="dxa"/>
          </w:tcPr>
          <w:p w:rsidR="00833F53" w:rsidRDefault="00732D25">
            <w:pPr>
              <w:pStyle w:val="TableParagraph"/>
              <w:spacing w:line="272" w:lineRule="exact"/>
              <w:rPr>
                <w:sz w:val="24"/>
              </w:rPr>
            </w:pPr>
            <w:r>
              <w:rPr>
                <w:spacing w:val="-2"/>
                <w:sz w:val="24"/>
              </w:rPr>
              <w:t>22.775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10"/>
                <w:sz w:val="24"/>
              </w:rPr>
              <w:t>8</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2.87</w:t>
            </w:r>
          </w:p>
        </w:tc>
        <w:tc>
          <w:tcPr>
            <w:tcW w:w="1813" w:type="dxa"/>
          </w:tcPr>
          <w:p w:rsidR="00833F53" w:rsidRDefault="00732D25">
            <w:pPr>
              <w:pStyle w:val="TableParagraph"/>
              <w:rPr>
                <w:sz w:val="24"/>
              </w:rPr>
            </w:pPr>
            <w:r>
              <w:rPr>
                <w:spacing w:val="-5"/>
                <w:sz w:val="24"/>
              </w:rPr>
              <w:t>6.8</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10"/>
                <w:sz w:val="24"/>
              </w:rPr>
              <w:t>9</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24.955</w:t>
            </w:r>
          </w:p>
        </w:tc>
        <w:tc>
          <w:tcPr>
            <w:tcW w:w="1813" w:type="dxa"/>
          </w:tcPr>
          <w:p w:rsidR="00833F53" w:rsidRDefault="00732D25">
            <w:pPr>
              <w:pStyle w:val="TableParagraph"/>
              <w:rPr>
                <w:sz w:val="24"/>
              </w:rPr>
            </w:pPr>
            <w:r>
              <w:rPr>
                <w:spacing w:val="-4"/>
                <w:sz w:val="24"/>
              </w:rPr>
              <w:t>22.8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10</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4"/>
                <w:sz w:val="24"/>
              </w:rPr>
              <w:t>5.95</w:t>
            </w:r>
          </w:p>
        </w:tc>
        <w:tc>
          <w:tcPr>
            <w:tcW w:w="1813" w:type="dxa"/>
          </w:tcPr>
          <w:p w:rsidR="00833F53" w:rsidRDefault="00732D25">
            <w:pPr>
              <w:pStyle w:val="TableParagraph"/>
              <w:spacing w:line="272" w:lineRule="exact"/>
              <w:rPr>
                <w:sz w:val="24"/>
              </w:rPr>
            </w:pPr>
            <w:r>
              <w:rPr>
                <w:spacing w:val="-4"/>
                <w:sz w:val="24"/>
              </w:rPr>
              <w:t>10.5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11</w:t>
            </w:r>
          </w:p>
        </w:tc>
        <w:tc>
          <w:tcPr>
            <w:tcW w:w="3021" w:type="dxa"/>
          </w:tcPr>
          <w:p w:rsidR="00833F53" w:rsidRDefault="00732D25">
            <w:pPr>
              <w:pStyle w:val="TableParagraph"/>
              <w:rPr>
                <w:sz w:val="24"/>
              </w:rPr>
            </w:pPr>
            <w:r>
              <w:rPr>
                <w:sz w:val="24"/>
              </w:rPr>
              <w:t>Camera</w:t>
            </w:r>
            <w:r>
              <w:rPr>
                <w:spacing w:val="-3"/>
                <w:sz w:val="24"/>
              </w:rPr>
              <w:t xml:space="preserve"> </w:t>
            </w:r>
            <w:r>
              <w:rPr>
                <w:sz w:val="24"/>
              </w:rPr>
              <w:t>de</w:t>
            </w:r>
            <w:r>
              <w:rPr>
                <w:spacing w:val="-1"/>
                <w:sz w:val="24"/>
              </w:rPr>
              <w:t xml:space="preserve"> </w:t>
            </w:r>
            <w:r>
              <w:rPr>
                <w:spacing w:val="-5"/>
                <w:sz w:val="24"/>
              </w:rPr>
              <w:t>zi</w:t>
            </w:r>
          </w:p>
        </w:tc>
        <w:tc>
          <w:tcPr>
            <w:tcW w:w="1813" w:type="dxa"/>
          </w:tcPr>
          <w:p w:rsidR="00833F53" w:rsidRDefault="00732D25">
            <w:pPr>
              <w:pStyle w:val="TableParagraph"/>
              <w:ind w:left="107"/>
              <w:rPr>
                <w:sz w:val="24"/>
              </w:rPr>
            </w:pPr>
            <w:r>
              <w:rPr>
                <w:spacing w:val="-2"/>
                <w:sz w:val="24"/>
              </w:rPr>
              <w:t>24.91</w:t>
            </w:r>
          </w:p>
        </w:tc>
        <w:tc>
          <w:tcPr>
            <w:tcW w:w="1813" w:type="dxa"/>
          </w:tcPr>
          <w:p w:rsidR="00833F53" w:rsidRDefault="00732D25">
            <w:pPr>
              <w:pStyle w:val="TableParagraph"/>
              <w:rPr>
                <w:sz w:val="24"/>
              </w:rPr>
            </w:pPr>
            <w:r>
              <w:rPr>
                <w:spacing w:val="-2"/>
                <w:sz w:val="24"/>
              </w:rPr>
              <w:t>20.35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12</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21.365</w:t>
            </w:r>
          </w:p>
        </w:tc>
        <w:tc>
          <w:tcPr>
            <w:tcW w:w="1813" w:type="dxa"/>
          </w:tcPr>
          <w:p w:rsidR="00833F53" w:rsidRDefault="00732D25">
            <w:pPr>
              <w:pStyle w:val="TableParagraph"/>
              <w:rPr>
                <w:sz w:val="24"/>
              </w:rPr>
            </w:pPr>
            <w:r>
              <w:rPr>
                <w:spacing w:val="-4"/>
                <w:sz w:val="24"/>
              </w:rPr>
              <w:t>20.4</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13</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2.595</w:t>
            </w:r>
          </w:p>
        </w:tc>
        <w:tc>
          <w:tcPr>
            <w:tcW w:w="1813" w:type="dxa"/>
          </w:tcPr>
          <w:p w:rsidR="00833F53" w:rsidRDefault="00732D25">
            <w:pPr>
              <w:pStyle w:val="TableParagraph"/>
              <w:spacing w:line="272" w:lineRule="exact"/>
              <w:rPr>
                <w:sz w:val="24"/>
              </w:rPr>
            </w:pPr>
            <w:r>
              <w:rPr>
                <w:spacing w:val="-4"/>
                <w:sz w:val="24"/>
              </w:rPr>
              <w:t>6.45</w:t>
            </w:r>
          </w:p>
        </w:tc>
        <w:tc>
          <w:tcPr>
            <w:tcW w:w="813" w:type="dxa"/>
          </w:tcPr>
          <w:p w:rsidR="00833F53" w:rsidRDefault="00732D25">
            <w:pPr>
              <w:pStyle w:val="TableParagraph"/>
              <w:spacing w:line="272" w:lineRule="exact"/>
              <w:rPr>
                <w:sz w:val="24"/>
              </w:rPr>
            </w:pPr>
            <w:r>
              <w:rPr>
                <w:spacing w:val="-5"/>
                <w:sz w:val="24"/>
              </w:rPr>
              <w:t>350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14</w:t>
            </w:r>
          </w:p>
        </w:tc>
        <w:tc>
          <w:tcPr>
            <w:tcW w:w="3021" w:type="dxa"/>
          </w:tcPr>
          <w:p w:rsidR="00833F53" w:rsidRDefault="00732D25">
            <w:pPr>
              <w:pStyle w:val="TableParagraph"/>
              <w:rPr>
                <w:sz w:val="24"/>
              </w:rPr>
            </w:pPr>
            <w:r>
              <w:rPr>
                <w:sz w:val="24"/>
              </w:rPr>
              <w:t>Hol</w:t>
            </w:r>
            <w:r>
              <w:rPr>
                <w:spacing w:val="-2"/>
                <w:sz w:val="24"/>
              </w:rPr>
              <w:t xml:space="preserve"> </w:t>
            </w:r>
            <w:r>
              <w:rPr>
                <w:sz w:val="24"/>
              </w:rPr>
              <w:t xml:space="preserve">acces </w:t>
            </w:r>
            <w:r>
              <w:rPr>
                <w:spacing w:val="-4"/>
                <w:sz w:val="24"/>
              </w:rPr>
              <w:t>G.S.</w:t>
            </w:r>
          </w:p>
        </w:tc>
        <w:tc>
          <w:tcPr>
            <w:tcW w:w="1813" w:type="dxa"/>
          </w:tcPr>
          <w:p w:rsidR="00833F53" w:rsidRDefault="00732D25">
            <w:pPr>
              <w:pStyle w:val="TableParagraph"/>
              <w:ind w:left="107"/>
              <w:rPr>
                <w:sz w:val="24"/>
              </w:rPr>
            </w:pPr>
            <w:r>
              <w:rPr>
                <w:spacing w:val="-2"/>
                <w:sz w:val="24"/>
              </w:rPr>
              <w:t>11.89</w:t>
            </w:r>
          </w:p>
        </w:tc>
        <w:tc>
          <w:tcPr>
            <w:tcW w:w="1813" w:type="dxa"/>
          </w:tcPr>
          <w:p w:rsidR="00833F53" w:rsidRDefault="00732D25">
            <w:pPr>
              <w:pStyle w:val="TableParagraph"/>
              <w:rPr>
                <w:sz w:val="24"/>
              </w:rPr>
            </w:pPr>
            <w:r>
              <w:rPr>
                <w:spacing w:val="-2"/>
                <w:sz w:val="24"/>
              </w:rPr>
              <w:t>20.68</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15</w:t>
            </w:r>
          </w:p>
        </w:tc>
        <w:tc>
          <w:tcPr>
            <w:tcW w:w="3021" w:type="dxa"/>
          </w:tcPr>
          <w:p w:rsidR="00833F53" w:rsidRDefault="00732D25">
            <w:pPr>
              <w:pStyle w:val="TableParagraph"/>
              <w:rPr>
                <w:sz w:val="24"/>
              </w:rPr>
            </w:pPr>
            <w:r>
              <w:rPr>
                <w:sz w:val="24"/>
              </w:rPr>
              <w:t>G.S.</w:t>
            </w:r>
            <w:r>
              <w:rPr>
                <w:spacing w:val="-1"/>
                <w:sz w:val="24"/>
              </w:rPr>
              <w:t xml:space="preserve"> </w:t>
            </w:r>
            <w:r>
              <w:rPr>
                <w:sz w:val="24"/>
              </w:rPr>
              <w:t xml:space="preserve">pers. </w:t>
            </w:r>
            <w:r>
              <w:rPr>
                <w:spacing w:val="-2"/>
                <w:sz w:val="24"/>
              </w:rPr>
              <w:t>dizab.</w:t>
            </w:r>
          </w:p>
        </w:tc>
        <w:tc>
          <w:tcPr>
            <w:tcW w:w="1813" w:type="dxa"/>
          </w:tcPr>
          <w:p w:rsidR="00833F53" w:rsidRDefault="00732D25">
            <w:pPr>
              <w:pStyle w:val="TableParagraph"/>
              <w:ind w:left="107"/>
              <w:rPr>
                <w:sz w:val="24"/>
              </w:rPr>
            </w:pPr>
            <w:r>
              <w:rPr>
                <w:spacing w:val="-2"/>
                <w:sz w:val="24"/>
              </w:rPr>
              <w:t>3.935</w:t>
            </w:r>
          </w:p>
        </w:tc>
        <w:tc>
          <w:tcPr>
            <w:tcW w:w="1813" w:type="dxa"/>
          </w:tcPr>
          <w:p w:rsidR="00833F53" w:rsidRDefault="00732D25">
            <w:pPr>
              <w:pStyle w:val="TableParagraph"/>
              <w:rPr>
                <w:sz w:val="24"/>
              </w:rPr>
            </w:pPr>
            <w:r>
              <w:rPr>
                <w:spacing w:val="-10"/>
                <w:sz w:val="24"/>
              </w:rPr>
              <w:t>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16</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27.11</w:t>
            </w:r>
          </w:p>
        </w:tc>
        <w:tc>
          <w:tcPr>
            <w:tcW w:w="1813" w:type="dxa"/>
          </w:tcPr>
          <w:p w:rsidR="00833F53" w:rsidRDefault="00732D25">
            <w:pPr>
              <w:pStyle w:val="TableParagraph"/>
              <w:spacing w:line="272" w:lineRule="exact"/>
              <w:rPr>
                <w:sz w:val="24"/>
              </w:rPr>
            </w:pPr>
            <w:r>
              <w:rPr>
                <w:spacing w:val="-4"/>
                <w:sz w:val="24"/>
              </w:rPr>
              <w:t>26.4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17</w:t>
            </w:r>
          </w:p>
        </w:tc>
        <w:tc>
          <w:tcPr>
            <w:tcW w:w="3021" w:type="dxa"/>
          </w:tcPr>
          <w:p w:rsidR="00833F53" w:rsidRDefault="00833F53">
            <w:pPr>
              <w:pStyle w:val="TableParagraph"/>
              <w:spacing w:before="0" w:line="240" w:lineRule="auto"/>
              <w:ind w:left="0"/>
            </w:pPr>
          </w:p>
        </w:tc>
        <w:tc>
          <w:tcPr>
            <w:tcW w:w="1813" w:type="dxa"/>
          </w:tcPr>
          <w:p w:rsidR="00833F53" w:rsidRDefault="00732D25">
            <w:pPr>
              <w:pStyle w:val="TableParagraph"/>
              <w:ind w:left="107"/>
              <w:rPr>
                <w:sz w:val="24"/>
              </w:rPr>
            </w:pPr>
            <w:r>
              <w:rPr>
                <w:spacing w:val="-4"/>
                <w:sz w:val="24"/>
              </w:rPr>
              <w:t>1.41</w:t>
            </w:r>
          </w:p>
        </w:tc>
        <w:tc>
          <w:tcPr>
            <w:tcW w:w="1813" w:type="dxa"/>
          </w:tcPr>
          <w:p w:rsidR="00833F53" w:rsidRDefault="00732D25">
            <w:pPr>
              <w:pStyle w:val="TableParagraph"/>
              <w:rPr>
                <w:sz w:val="24"/>
              </w:rPr>
            </w:pPr>
            <w:r>
              <w:rPr>
                <w:spacing w:val="-5"/>
                <w:sz w:val="24"/>
              </w:rPr>
              <w:t>5.1</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18</w:t>
            </w:r>
          </w:p>
        </w:tc>
        <w:tc>
          <w:tcPr>
            <w:tcW w:w="3021" w:type="dxa"/>
          </w:tcPr>
          <w:p w:rsidR="00833F53" w:rsidRDefault="00833F53">
            <w:pPr>
              <w:pStyle w:val="TableParagraph"/>
              <w:spacing w:before="0" w:line="240" w:lineRule="auto"/>
              <w:ind w:left="0"/>
            </w:pPr>
          </w:p>
        </w:tc>
        <w:tc>
          <w:tcPr>
            <w:tcW w:w="1813" w:type="dxa"/>
          </w:tcPr>
          <w:p w:rsidR="00833F53" w:rsidRDefault="00732D25">
            <w:pPr>
              <w:pStyle w:val="TableParagraph"/>
              <w:ind w:left="107"/>
              <w:rPr>
                <w:sz w:val="24"/>
              </w:rPr>
            </w:pPr>
            <w:r>
              <w:rPr>
                <w:spacing w:val="-4"/>
                <w:sz w:val="24"/>
              </w:rPr>
              <w:t>1.74</w:t>
            </w:r>
          </w:p>
        </w:tc>
        <w:tc>
          <w:tcPr>
            <w:tcW w:w="1813" w:type="dxa"/>
          </w:tcPr>
          <w:p w:rsidR="00833F53" w:rsidRDefault="00732D25">
            <w:pPr>
              <w:pStyle w:val="TableParagraph"/>
              <w:rPr>
                <w:sz w:val="24"/>
              </w:rPr>
            </w:pPr>
            <w:r>
              <w:rPr>
                <w:spacing w:val="-5"/>
                <w:sz w:val="24"/>
              </w:rPr>
              <w:t>5.3</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19</w:t>
            </w:r>
          </w:p>
        </w:tc>
        <w:tc>
          <w:tcPr>
            <w:tcW w:w="3021" w:type="dxa"/>
          </w:tcPr>
          <w:p w:rsidR="00833F53" w:rsidRDefault="00833F53">
            <w:pPr>
              <w:pStyle w:val="TableParagraph"/>
              <w:spacing w:before="0" w:line="240" w:lineRule="auto"/>
              <w:ind w:left="0"/>
            </w:pPr>
          </w:p>
        </w:tc>
        <w:tc>
          <w:tcPr>
            <w:tcW w:w="1813" w:type="dxa"/>
          </w:tcPr>
          <w:p w:rsidR="00833F53" w:rsidRDefault="00732D25">
            <w:pPr>
              <w:pStyle w:val="TableParagraph"/>
              <w:spacing w:line="272" w:lineRule="exact"/>
              <w:ind w:left="107"/>
              <w:rPr>
                <w:sz w:val="24"/>
              </w:rPr>
            </w:pPr>
            <w:r>
              <w:rPr>
                <w:spacing w:val="-4"/>
                <w:sz w:val="24"/>
              </w:rPr>
              <w:t>2.11</w:t>
            </w:r>
          </w:p>
        </w:tc>
        <w:tc>
          <w:tcPr>
            <w:tcW w:w="1813" w:type="dxa"/>
          </w:tcPr>
          <w:p w:rsidR="00833F53" w:rsidRDefault="00732D25">
            <w:pPr>
              <w:pStyle w:val="TableParagraph"/>
              <w:spacing w:line="272" w:lineRule="exact"/>
              <w:rPr>
                <w:sz w:val="24"/>
              </w:rPr>
            </w:pPr>
            <w:r>
              <w:rPr>
                <w:spacing w:val="-4"/>
                <w:sz w:val="24"/>
              </w:rPr>
              <w:t>6.08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20</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13.41</w:t>
            </w:r>
          </w:p>
        </w:tc>
        <w:tc>
          <w:tcPr>
            <w:tcW w:w="1813" w:type="dxa"/>
          </w:tcPr>
          <w:p w:rsidR="00833F53" w:rsidRDefault="00732D25">
            <w:pPr>
              <w:pStyle w:val="TableParagraph"/>
              <w:rPr>
                <w:sz w:val="24"/>
              </w:rPr>
            </w:pPr>
            <w:r>
              <w:rPr>
                <w:spacing w:val="-4"/>
                <w:sz w:val="24"/>
              </w:rPr>
              <w:t>17.8</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21</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21.81</w:t>
            </w:r>
          </w:p>
        </w:tc>
        <w:tc>
          <w:tcPr>
            <w:tcW w:w="1813" w:type="dxa"/>
          </w:tcPr>
          <w:p w:rsidR="00833F53" w:rsidRDefault="00732D25">
            <w:pPr>
              <w:pStyle w:val="TableParagraph"/>
              <w:rPr>
                <w:sz w:val="24"/>
              </w:rPr>
            </w:pPr>
            <w:r>
              <w:rPr>
                <w:spacing w:val="-4"/>
                <w:sz w:val="24"/>
              </w:rPr>
              <w:t>20.6</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22</w:t>
            </w:r>
          </w:p>
        </w:tc>
        <w:tc>
          <w:tcPr>
            <w:tcW w:w="3021" w:type="dxa"/>
          </w:tcPr>
          <w:p w:rsidR="00833F53" w:rsidRDefault="00732D25">
            <w:pPr>
              <w:pStyle w:val="TableParagraph"/>
              <w:spacing w:line="272" w:lineRule="exact"/>
              <w:rPr>
                <w:sz w:val="24"/>
              </w:rPr>
            </w:pPr>
            <w:r>
              <w:rPr>
                <w:spacing w:val="-5"/>
                <w:sz w:val="24"/>
              </w:rPr>
              <w:t>G.S</w:t>
            </w:r>
          </w:p>
        </w:tc>
        <w:tc>
          <w:tcPr>
            <w:tcW w:w="1813" w:type="dxa"/>
          </w:tcPr>
          <w:p w:rsidR="00833F53" w:rsidRDefault="00732D25">
            <w:pPr>
              <w:pStyle w:val="TableParagraph"/>
              <w:spacing w:line="272" w:lineRule="exact"/>
              <w:ind w:left="107"/>
              <w:rPr>
                <w:sz w:val="24"/>
              </w:rPr>
            </w:pPr>
            <w:r>
              <w:rPr>
                <w:spacing w:val="-2"/>
                <w:sz w:val="24"/>
              </w:rPr>
              <w:t>2.595</w:t>
            </w:r>
          </w:p>
        </w:tc>
        <w:tc>
          <w:tcPr>
            <w:tcW w:w="1813" w:type="dxa"/>
          </w:tcPr>
          <w:p w:rsidR="00833F53" w:rsidRDefault="00732D25">
            <w:pPr>
              <w:pStyle w:val="TableParagraph"/>
              <w:spacing w:line="272" w:lineRule="exact"/>
              <w:rPr>
                <w:sz w:val="24"/>
              </w:rPr>
            </w:pPr>
            <w:r>
              <w:rPr>
                <w:spacing w:val="-4"/>
                <w:sz w:val="24"/>
              </w:rPr>
              <w:t>6.45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23</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12.32</w:t>
            </w:r>
          </w:p>
        </w:tc>
        <w:tc>
          <w:tcPr>
            <w:tcW w:w="1813" w:type="dxa"/>
          </w:tcPr>
          <w:p w:rsidR="00833F53" w:rsidRDefault="00732D25">
            <w:pPr>
              <w:pStyle w:val="TableParagraph"/>
              <w:rPr>
                <w:sz w:val="24"/>
              </w:rPr>
            </w:pPr>
            <w:r>
              <w:rPr>
                <w:spacing w:val="-4"/>
                <w:sz w:val="24"/>
              </w:rPr>
              <w:t>14.4</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24</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21.385</w:t>
            </w:r>
          </w:p>
        </w:tc>
        <w:tc>
          <w:tcPr>
            <w:tcW w:w="1813" w:type="dxa"/>
          </w:tcPr>
          <w:p w:rsidR="00833F53" w:rsidRDefault="00732D25">
            <w:pPr>
              <w:pStyle w:val="TableParagraph"/>
              <w:rPr>
                <w:sz w:val="24"/>
              </w:rPr>
            </w:pPr>
            <w:r>
              <w:rPr>
                <w:spacing w:val="-2"/>
                <w:sz w:val="24"/>
              </w:rPr>
              <w:t>19.18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25</w:t>
            </w:r>
          </w:p>
        </w:tc>
        <w:tc>
          <w:tcPr>
            <w:tcW w:w="3021" w:type="dxa"/>
          </w:tcPr>
          <w:p w:rsidR="00833F53" w:rsidRDefault="00732D25">
            <w:pPr>
              <w:pStyle w:val="TableParagraph"/>
              <w:spacing w:line="272" w:lineRule="exact"/>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2"/>
                <w:sz w:val="24"/>
              </w:rPr>
              <w:t>9.715</w:t>
            </w:r>
          </w:p>
        </w:tc>
        <w:tc>
          <w:tcPr>
            <w:tcW w:w="1813" w:type="dxa"/>
          </w:tcPr>
          <w:p w:rsidR="00833F53" w:rsidRDefault="00732D25">
            <w:pPr>
              <w:pStyle w:val="TableParagraph"/>
              <w:spacing w:line="272" w:lineRule="exact"/>
              <w:rPr>
                <w:sz w:val="24"/>
              </w:rPr>
            </w:pPr>
            <w:r>
              <w:rPr>
                <w:spacing w:val="-2"/>
                <w:sz w:val="24"/>
              </w:rPr>
              <w:t>16.58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26</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8.44</w:t>
            </w:r>
          </w:p>
        </w:tc>
        <w:tc>
          <w:tcPr>
            <w:tcW w:w="1813" w:type="dxa"/>
          </w:tcPr>
          <w:p w:rsidR="00833F53" w:rsidRDefault="00732D25">
            <w:pPr>
              <w:pStyle w:val="TableParagraph"/>
              <w:rPr>
                <w:sz w:val="24"/>
              </w:rPr>
            </w:pPr>
            <w:r>
              <w:rPr>
                <w:spacing w:val="-2"/>
                <w:sz w:val="24"/>
              </w:rPr>
              <w:t>15.48</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27</w:t>
            </w:r>
          </w:p>
        </w:tc>
        <w:tc>
          <w:tcPr>
            <w:tcW w:w="3021" w:type="dxa"/>
          </w:tcPr>
          <w:p w:rsidR="00833F53" w:rsidRDefault="00732D25">
            <w:pPr>
              <w:pStyle w:val="TableParagraph"/>
              <w:rPr>
                <w:sz w:val="24"/>
              </w:rPr>
            </w:pPr>
            <w:r>
              <w:rPr>
                <w:sz w:val="24"/>
              </w:rPr>
              <w:t>Pacienti</w:t>
            </w:r>
            <w:r>
              <w:rPr>
                <w:spacing w:val="-3"/>
                <w:sz w:val="24"/>
              </w:rPr>
              <w:t xml:space="preserve"> </w:t>
            </w:r>
            <w:r>
              <w:rPr>
                <w:spacing w:val="-2"/>
                <w:sz w:val="24"/>
              </w:rPr>
              <w:t>agresivi</w:t>
            </w:r>
          </w:p>
        </w:tc>
        <w:tc>
          <w:tcPr>
            <w:tcW w:w="1813" w:type="dxa"/>
          </w:tcPr>
          <w:p w:rsidR="00833F53" w:rsidRDefault="00732D25">
            <w:pPr>
              <w:pStyle w:val="TableParagraph"/>
              <w:ind w:left="107"/>
              <w:rPr>
                <w:sz w:val="24"/>
              </w:rPr>
            </w:pPr>
            <w:r>
              <w:rPr>
                <w:spacing w:val="-2"/>
                <w:sz w:val="24"/>
              </w:rPr>
              <w:t>11.01</w:t>
            </w:r>
          </w:p>
        </w:tc>
        <w:tc>
          <w:tcPr>
            <w:tcW w:w="1813" w:type="dxa"/>
          </w:tcPr>
          <w:p w:rsidR="00833F53" w:rsidRDefault="00732D25">
            <w:pPr>
              <w:pStyle w:val="TableParagraph"/>
              <w:rPr>
                <w:sz w:val="24"/>
              </w:rPr>
            </w:pPr>
            <w:r>
              <w:rPr>
                <w:spacing w:val="-2"/>
                <w:sz w:val="24"/>
              </w:rPr>
              <w:t>14.18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28</w:t>
            </w:r>
          </w:p>
        </w:tc>
        <w:tc>
          <w:tcPr>
            <w:tcW w:w="3021" w:type="dxa"/>
          </w:tcPr>
          <w:p w:rsidR="00833F53" w:rsidRDefault="00732D25">
            <w:pPr>
              <w:pStyle w:val="TableParagraph"/>
              <w:spacing w:line="272" w:lineRule="exact"/>
              <w:rPr>
                <w:sz w:val="24"/>
              </w:rPr>
            </w:pPr>
            <w:r>
              <w:rPr>
                <w:sz w:val="24"/>
              </w:rPr>
              <w:t xml:space="preserve">Casa </w:t>
            </w:r>
            <w:r>
              <w:rPr>
                <w:spacing w:val="-2"/>
                <w:sz w:val="24"/>
              </w:rPr>
              <w:t>scarii</w:t>
            </w:r>
          </w:p>
        </w:tc>
        <w:tc>
          <w:tcPr>
            <w:tcW w:w="1813" w:type="dxa"/>
          </w:tcPr>
          <w:p w:rsidR="00833F53" w:rsidRDefault="00732D25">
            <w:pPr>
              <w:pStyle w:val="TableParagraph"/>
              <w:spacing w:line="272" w:lineRule="exact"/>
              <w:ind w:left="107"/>
              <w:rPr>
                <w:sz w:val="24"/>
              </w:rPr>
            </w:pPr>
            <w:r>
              <w:rPr>
                <w:spacing w:val="-2"/>
                <w:sz w:val="24"/>
              </w:rPr>
              <w:t>20.08</w:t>
            </w:r>
          </w:p>
        </w:tc>
        <w:tc>
          <w:tcPr>
            <w:tcW w:w="1813" w:type="dxa"/>
          </w:tcPr>
          <w:p w:rsidR="00833F53" w:rsidRDefault="00732D25">
            <w:pPr>
              <w:pStyle w:val="TableParagraph"/>
              <w:spacing w:line="272" w:lineRule="exact"/>
              <w:rPr>
                <w:sz w:val="24"/>
              </w:rPr>
            </w:pPr>
            <w:r>
              <w:rPr>
                <w:spacing w:val="-4"/>
                <w:sz w:val="24"/>
              </w:rPr>
              <w:t>20.5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29</w:t>
            </w:r>
          </w:p>
        </w:tc>
        <w:tc>
          <w:tcPr>
            <w:tcW w:w="3021" w:type="dxa"/>
          </w:tcPr>
          <w:p w:rsidR="00833F53" w:rsidRDefault="00732D25">
            <w:pPr>
              <w:pStyle w:val="TableParagraph"/>
              <w:rPr>
                <w:sz w:val="24"/>
              </w:rPr>
            </w:pPr>
            <w:r>
              <w:rPr>
                <w:sz w:val="24"/>
              </w:rPr>
              <w:t>Sala</w:t>
            </w:r>
            <w:r>
              <w:rPr>
                <w:spacing w:val="-2"/>
                <w:sz w:val="24"/>
              </w:rPr>
              <w:t xml:space="preserve"> asistente</w:t>
            </w:r>
          </w:p>
        </w:tc>
        <w:tc>
          <w:tcPr>
            <w:tcW w:w="1813" w:type="dxa"/>
          </w:tcPr>
          <w:p w:rsidR="00833F53" w:rsidRDefault="00732D25">
            <w:pPr>
              <w:pStyle w:val="TableParagraph"/>
              <w:ind w:left="107"/>
              <w:rPr>
                <w:sz w:val="24"/>
              </w:rPr>
            </w:pPr>
            <w:r>
              <w:rPr>
                <w:spacing w:val="-2"/>
                <w:sz w:val="24"/>
              </w:rPr>
              <w:t>14.905</w:t>
            </w:r>
          </w:p>
        </w:tc>
        <w:tc>
          <w:tcPr>
            <w:tcW w:w="1813" w:type="dxa"/>
          </w:tcPr>
          <w:p w:rsidR="00833F53" w:rsidRDefault="00732D25">
            <w:pPr>
              <w:pStyle w:val="TableParagraph"/>
              <w:rPr>
                <w:sz w:val="24"/>
              </w:rPr>
            </w:pPr>
            <w:r>
              <w:rPr>
                <w:spacing w:val="-4"/>
                <w:sz w:val="24"/>
              </w:rPr>
              <w:t>19.3</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30</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2.595</w:t>
            </w:r>
          </w:p>
        </w:tc>
        <w:tc>
          <w:tcPr>
            <w:tcW w:w="1813" w:type="dxa"/>
          </w:tcPr>
          <w:p w:rsidR="00833F53" w:rsidRDefault="00732D25">
            <w:pPr>
              <w:pStyle w:val="TableParagraph"/>
              <w:rPr>
                <w:sz w:val="24"/>
              </w:rPr>
            </w:pPr>
            <w:r>
              <w:rPr>
                <w:spacing w:val="-4"/>
                <w:sz w:val="24"/>
              </w:rPr>
              <w:t>6.45</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31</w:t>
            </w:r>
          </w:p>
        </w:tc>
        <w:tc>
          <w:tcPr>
            <w:tcW w:w="3021" w:type="dxa"/>
          </w:tcPr>
          <w:p w:rsidR="00833F53" w:rsidRDefault="00732D25">
            <w:pPr>
              <w:pStyle w:val="TableParagraph"/>
              <w:spacing w:line="272" w:lineRule="exact"/>
              <w:rPr>
                <w:sz w:val="24"/>
              </w:rPr>
            </w:pPr>
            <w:r>
              <w:rPr>
                <w:sz w:val="24"/>
              </w:rPr>
              <w:t xml:space="preserve">Cab. </w:t>
            </w:r>
            <w:r>
              <w:rPr>
                <w:spacing w:val="-2"/>
                <w:sz w:val="24"/>
              </w:rPr>
              <w:t>medical</w:t>
            </w:r>
          </w:p>
        </w:tc>
        <w:tc>
          <w:tcPr>
            <w:tcW w:w="1813" w:type="dxa"/>
          </w:tcPr>
          <w:p w:rsidR="00833F53" w:rsidRDefault="00732D25">
            <w:pPr>
              <w:pStyle w:val="TableParagraph"/>
              <w:spacing w:line="272" w:lineRule="exact"/>
              <w:ind w:left="107"/>
              <w:rPr>
                <w:sz w:val="24"/>
              </w:rPr>
            </w:pPr>
            <w:r>
              <w:rPr>
                <w:spacing w:val="-2"/>
                <w:sz w:val="24"/>
              </w:rPr>
              <w:t>14.635</w:t>
            </w:r>
          </w:p>
        </w:tc>
        <w:tc>
          <w:tcPr>
            <w:tcW w:w="1813" w:type="dxa"/>
          </w:tcPr>
          <w:p w:rsidR="00833F53" w:rsidRDefault="00732D25">
            <w:pPr>
              <w:pStyle w:val="TableParagraph"/>
              <w:spacing w:line="272" w:lineRule="exact"/>
              <w:rPr>
                <w:sz w:val="24"/>
              </w:rPr>
            </w:pPr>
            <w:r>
              <w:rPr>
                <w:spacing w:val="-4"/>
                <w:sz w:val="24"/>
              </w:rPr>
              <w:t>18.9</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32</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2.595</w:t>
            </w:r>
          </w:p>
        </w:tc>
        <w:tc>
          <w:tcPr>
            <w:tcW w:w="1813" w:type="dxa"/>
          </w:tcPr>
          <w:p w:rsidR="00833F53" w:rsidRDefault="00732D25">
            <w:pPr>
              <w:pStyle w:val="TableParagraph"/>
              <w:rPr>
                <w:sz w:val="24"/>
              </w:rPr>
            </w:pPr>
            <w:r>
              <w:rPr>
                <w:spacing w:val="-4"/>
                <w:sz w:val="24"/>
              </w:rPr>
              <w:t>6.45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33</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14.36</w:t>
            </w:r>
          </w:p>
        </w:tc>
        <w:tc>
          <w:tcPr>
            <w:tcW w:w="1813" w:type="dxa"/>
          </w:tcPr>
          <w:p w:rsidR="00833F53" w:rsidRDefault="00732D25">
            <w:pPr>
              <w:pStyle w:val="TableParagraph"/>
              <w:rPr>
                <w:sz w:val="24"/>
              </w:rPr>
            </w:pPr>
            <w:r>
              <w:rPr>
                <w:spacing w:val="-4"/>
                <w:sz w:val="24"/>
              </w:rPr>
              <w:t>19.2</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34</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2.595</w:t>
            </w:r>
          </w:p>
        </w:tc>
        <w:tc>
          <w:tcPr>
            <w:tcW w:w="1813" w:type="dxa"/>
          </w:tcPr>
          <w:p w:rsidR="00833F53" w:rsidRDefault="00732D25">
            <w:pPr>
              <w:pStyle w:val="TableParagraph"/>
              <w:spacing w:line="272" w:lineRule="exact"/>
              <w:rPr>
                <w:sz w:val="24"/>
              </w:rPr>
            </w:pPr>
            <w:r>
              <w:rPr>
                <w:spacing w:val="-4"/>
                <w:sz w:val="24"/>
              </w:rPr>
              <w:t>6.45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35</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17.795</w:t>
            </w:r>
          </w:p>
        </w:tc>
        <w:tc>
          <w:tcPr>
            <w:tcW w:w="1813" w:type="dxa"/>
          </w:tcPr>
          <w:p w:rsidR="00833F53" w:rsidRDefault="00732D25">
            <w:pPr>
              <w:pStyle w:val="TableParagraph"/>
              <w:rPr>
                <w:sz w:val="24"/>
              </w:rPr>
            </w:pPr>
            <w:r>
              <w:rPr>
                <w:spacing w:val="-2"/>
                <w:sz w:val="24"/>
              </w:rPr>
              <w:t>18.89</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36</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2.595</w:t>
            </w:r>
          </w:p>
        </w:tc>
        <w:tc>
          <w:tcPr>
            <w:tcW w:w="1813" w:type="dxa"/>
          </w:tcPr>
          <w:p w:rsidR="00833F53" w:rsidRDefault="00732D25">
            <w:pPr>
              <w:pStyle w:val="TableParagraph"/>
              <w:rPr>
                <w:sz w:val="24"/>
              </w:rPr>
            </w:pPr>
            <w:r>
              <w:rPr>
                <w:spacing w:val="-4"/>
                <w:sz w:val="24"/>
              </w:rPr>
              <w:t>6.45</w:t>
            </w:r>
          </w:p>
        </w:tc>
        <w:tc>
          <w:tcPr>
            <w:tcW w:w="813" w:type="dxa"/>
          </w:tcPr>
          <w:p w:rsidR="00833F53" w:rsidRDefault="00732D25">
            <w:pPr>
              <w:pStyle w:val="TableParagraph"/>
              <w:rPr>
                <w:sz w:val="24"/>
              </w:rPr>
            </w:pPr>
            <w:r>
              <w:rPr>
                <w:spacing w:val="-5"/>
                <w:sz w:val="24"/>
              </w:rPr>
              <w:t>330</w:t>
            </w:r>
          </w:p>
        </w:tc>
      </w:tr>
    </w:tbl>
    <w:p w:rsidR="00833F53" w:rsidRDefault="00833F53">
      <w:pPr>
        <w:rPr>
          <w:sz w:val="24"/>
        </w:rPr>
        <w:sectPr w:rsidR="00833F53">
          <w:pgSz w:w="11910" w:h="16840"/>
          <w:pgMar w:top="1100" w:right="0" w:bottom="520" w:left="1000" w:header="299" w:footer="324" w:gutter="0"/>
          <w:cols w:space="708"/>
        </w:sectPr>
      </w:pPr>
    </w:p>
    <w:p w:rsidR="00833F53" w:rsidRDefault="00833F53">
      <w:pPr>
        <w:pStyle w:val="BodyText"/>
        <w:spacing w:before="126"/>
        <w:ind w:left="0" w:firstLine="0"/>
        <w:rPr>
          <w:sz w:val="28"/>
        </w:rPr>
      </w:pPr>
    </w:p>
    <w:p w:rsidR="00833F53" w:rsidRDefault="00732D25">
      <w:pPr>
        <w:spacing w:line="268" w:lineRule="auto"/>
        <w:ind w:left="701" w:right="568" w:firstLine="848"/>
        <w:rPr>
          <w:sz w:val="24"/>
        </w:rPr>
      </w:pPr>
      <w:r>
        <w:rPr>
          <w:noProof/>
          <w:lang w:val="en-US"/>
        </w:rPr>
        <w:drawing>
          <wp:anchor distT="0" distB="0" distL="0" distR="0" simplePos="0" relativeHeight="15733248" behindDoc="0" locked="0" layoutInCell="1" allowOverlap="1">
            <wp:simplePos x="0" y="0"/>
            <wp:positionH relativeFrom="page">
              <wp:posOffset>1088961</wp:posOffset>
            </wp:positionH>
            <wp:positionV relativeFrom="paragraph">
              <wp:posOffset>45758</wp:posOffset>
            </wp:positionV>
            <wp:extent cx="134429" cy="159519"/>
            <wp:effectExtent l="0" t="0" r="0" b="0"/>
            <wp:wrapNone/>
            <wp:docPr id="28"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a:blip r:embed="rId33" cstate="print"/>
                    <a:stretch>
                      <a:fillRect/>
                    </a:stretch>
                  </pic:blipFill>
                  <pic:spPr>
                    <a:xfrm>
                      <a:off x="0" y="0"/>
                      <a:ext cx="134429" cy="159519"/>
                    </a:xfrm>
                    <a:prstGeom prst="rect">
                      <a:avLst/>
                    </a:prstGeom>
                  </pic:spPr>
                </pic:pic>
              </a:graphicData>
            </a:graphic>
          </wp:anchor>
        </w:drawing>
      </w:r>
      <w:r>
        <w:rPr>
          <w:b/>
          <w:color w:val="1F3863"/>
          <w:sz w:val="28"/>
        </w:rPr>
        <w:t>Starea</w:t>
      </w:r>
      <w:r>
        <w:rPr>
          <w:b/>
          <w:color w:val="1F3863"/>
          <w:spacing w:val="80"/>
          <w:sz w:val="28"/>
        </w:rPr>
        <w:t xml:space="preserve"> </w:t>
      </w:r>
      <w:r>
        <w:rPr>
          <w:b/>
          <w:color w:val="1F3863"/>
          <w:sz w:val="28"/>
        </w:rPr>
        <w:t>tehnică,</w:t>
      </w:r>
      <w:r>
        <w:rPr>
          <w:b/>
          <w:color w:val="1F3863"/>
          <w:spacing w:val="80"/>
          <w:sz w:val="28"/>
        </w:rPr>
        <w:t xml:space="preserve"> </w:t>
      </w:r>
      <w:r>
        <w:rPr>
          <w:b/>
          <w:color w:val="1F3863"/>
          <w:sz w:val="28"/>
        </w:rPr>
        <w:t>inclusiv</w:t>
      </w:r>
      <w:r>
        <w:rPr>
          <w:b/>
          <w:color w:val="1F3863"/>
          <w:spacing w:val="80"/>
          <w:sz w:val="28"/>
        </w:rPr>
        <w:t xml:space="preserve"> </w:t>
      </w:r>
      <w:r>
        <w:rPr>
          <w:b/>
          <w:color w:val="1F3863"/>
          <w:sz w:val="28"/>
        </w:rPr>
        <w:t>sistemul</w:t>
      </w:r>
      <w:r>
        <w:rPr>
          <w:b/>
          <w:color w:val="1F3863"/>
          <w:spacing w:val="80"/>
          <w:sz w:val="28"/>
        </w:rPr>
        <w:t xml:space="preserve"> </w:t>
      </w:r>
      <w:r>
        <w:rPr>
          <w:b/>
          <w:color w:val="1F3863"/>
          <w:sz w:val="28"/>
        </w:rPr>
        <w:t>structural</w:t>
      </w:r>
      <w:r>
        <w:rPr>
          <w:b/>
          <w:color w:val="1F3863"/>
          <w:spacing w:val="80"/>
          <w:sz w:val="28"/>
        </w:rPr>
        <w:t xml:space="preserve"> </w:t>
      </w:r>
      <w:r>
        <w:rPr>
          <w:b/>
          <w:color w:val="1F3863"/>
          <w:sz w:val="28"/>
        </w:rPr>
        <w:t>şi</w:t>
      </w:r>
      <w:r>
        <w:rPr>
          <w:b/>
          <w:color w:val="1F3863"/>
          <w:spacing w:val="80"/>
          <w:sz w:val="28"/>
        </w:rPr>
        <w:t xml:space="preserve"> </w:t>
      </w:r>
      <w:r>
        <w:rPr>
          <w:b/>
          <w:color w:val="1F3863"/>
          <w:sz w:val="28"/>
        </w:rPr>
        <w:t>analiza</w:t>
      </w:r>
      <w:r>
        <w:rPr>
          <w:b/>
          <w:color w:val="1F3863"/>
          <w:spacing w:val="80"/>
          <w:sz w:val="28"/>
        </w:rPr>
        <w:t xml:space="preserve"> </w:t>
      </w:r>
      <w:r>
        <w:rPr>
          <w:b/>
          <w:color w:val="1F3863"/>
          <w:sz w:val="28"/>
        </w:rPr>
        <w:t>diagnostic,</w:t>
      </w:r>
      <w:r>
        <w:rPr>
          <w:b/>
          <w:color w:val="1F3863"/>
          <w:spacing w:val="80"/>
          <w:sz w:val="28"/>
        </w:rPr>
        <w:t xml:space="preserve"> </w:t>
      </w:r>
      <w:r>
        <w:rPr>
          <w:b/>
          <w:color w:val="1F3863"/>
          <w:sz w:val="28"/>
        </w:rPr>
        <w:t xml:space="preserve">din punctul de vedere al asigurării cerinţelor fundamentale aplicabile, potrivit legii. </w:t>
      </w:r>
      <w:r>
        <w:rPr>
          <w:sz w:val="24"/>
        </w:rPr>
        <w:t>Din</w:t>
      </w:r>
      <w:r>
        <w:rPr>
          <w:spacing w:val="34"/>
          <w:sz w:val="24"/>
        </w:rPr>
        <w:t xml:space="preserve"> </w:t>
      </w:r>
      <w:r>
        <w:rPr>
          <w:sz w:val="24"/>
        </w:rPr>
        <w:t>punct</w:t>
      </w:r>
      <w:r>
        <w:rPr>
          <w:spacing w:val="34"/>
          <w:sz w:val="24"/>
        </w:rPr>
        <w:t xml:space="preserve"> </w:t>
      </w:r>
      <w:r>
        <w:rPr>
          <w:sz w:val="24"/>
        </w:rPr>
        <w:t>de</w:t>
      </w:r>
      <w:r>
        <w:rPr>
          <w:spacing w:val="34"/>
          <w:sz w:val="24"/>
        </w:rPr>
        <w:t xml:space="preserve"> </w:t>
      </w:r>
      <w:r>
        <w:rPr>
          <w:sz w:val="24"/>
        </w:rPr>
        <w:t>vedere</w:t>
      </w:r>
      <w:r>
        <w:rPr>
          <w:spacing w:val="34"/>
          <w:sz w:val="24"/>
        </w:rPr>
        <w:t xml:space="preserve"> </w:t>
      </w:r>
      <w:r>
        <w:rPr>
          <w:sz w:val="24"/>
        </w:rPr>
        <w:t>al</w:t>
      </w:r>
      <w:r>
        <w:rPr>
          <w:spacing w:val="34"/>
          <w:sz w:val="24"/>
        </w:rPr>
        <w:t xml:space="preserve"> </w:t>
      </w:r>
      <w:r>
        <w:rPr>
          <w:sz w:val="24"/>
        </w:rPr>
        <w:t>asigurării</w:t>
      </w:r>
      <w:r>
        <w:rPr>
          <w:spacing w:val="34"/>
          <w:sz w:val="24"/>
        </w:rPr>
        <w:t xml:space="preserve"> </w:t>
      </w:r>
      <w:r>
        <w:rPr>
          <w:sz w:val="24"/>
        </w:rPr>
        <w:t>cerinţelor</w:t>
      </w:r>
      <w:r>
        <w:rPr>
          <w:spacing w:val="34"/>
          <w:sz w:val="24"/>
        </w:rPr>
        <w:t xml:space="preserve"> </w:t>
      </w:r>
      <w:r>
        <w:rPr>
          <w:sz w:val="24"/>
        </w:rPr>
        <w:t>esenţiale</w:t>
      </w:r>
      <w:r>
        <w:rPr>
          <w:spacing w:val="34"/>
          <w:sz w:val="24"/>
        </w:rPr>
        <w:t xml:space="preserve"> </w:t>
      </w:r>
      <w:r>
        <w:rPr>
          <w:sz w:val="24"/>
        </w:rPr>
        <w:t>de</w:t>
      </w:r>
      <w:r>
        <w:rPr>
          <w:spacing w:val="34"/>
          <w:sz w:val="24"/>
        </w:rPr>
        <w:t xml:space="preserve"> </w:t>
      </w:r>
      <w:r>
        <w:rPr>
          <w:sz w:val="24"/>
        </w:rPr>
        <w:t>calitate</w:t>
      </w:r>
      <w:r>
        <w:rPr>
          <w:spacing w:val="34"/>
          <w:sz w:val="24"/>
        </w:rPr>
        <w:t xml:space="preserve"> </w:t>
      </w:r>
      <w:r>
        <w:rPr>
          <w:sz w:val="24"/>
        </w:rPr>
        <w:t>în</w:t>
      </w:r>
      <w:r>
        <w:rPr>
          <w:spacing w:val="34"/>
          <w:sz w:val="24"/>
        </w:rPr>
        <w:t xml:space="preserve"> </w:t>
      </w:r>
      <w:r>
        <w:rPr>
          <w:sz w:val="24"/>
        </w:rPr>
        <w:t>construcţii,</w:t>
      </w:r>
      <w:r>
        <w:rPr>
          <w:spacing w:val="34"/>
          <w:sz w:val="24"/>
        </w:rPr>
        <w:t xml:space="preserve"> </w:t>
      </w:r>
      <w:r>
        <w:rPr>
          <w:sz w:val="24"/>
        </w:rPr>
        <w:t>au</w:t>
      </w:r>
      <w:r>
        <w:rPr>
          <w:spacing w:val="34"/>
          <w:sz w:val="24"/>
        </w:rPr>
        <w:t xml:space="preserve"> </w:t>
      </w:r>
      <w:r>
        <w:rPr>
          <w:sz w:val="24"/>
        </w:rPr>
        <w:t>fost</w:t>
      </w:r>
      <w:r>
        <w:rPr>
          <w:spacing w:val="34"/>
          <w:sz w:val="24"/>
        </w:rPr>
        <w:t xml:space="preserve"> </w:t>
      </w:r>
      <w:r>
        <w:rPr>
          <w:sz w:val="24"/>
        </w:rPr>
        <w:t>analizate,</w:t>
      </w:r>
    </w:p>
    <w:p w:rsidR="00833F53" w:rsidRDefault="00732D25">
      <w:pPr>
        <w:pStyle w:val="BodyText"/>
        <w:spacing w:line="245" w:lineRule="exact"/>
        <w:ind w:firstLine="0"/>
      </w:pPr>
      <w:r>
        <w:t>potrivit</w:t>
      </w:r>
      <w:r>
        <w:rPr>
          <w:spacing w:val="-2"/>
        </w:rPr>
        <w:t xml:space="preserve"> </w:t>
      </w:r>
      <w:r>
        <w:t>Legii</w:t>
      </w:r>
      <w:r>
        <w:rPr>
          <w:spacing w:val="-1"/>
        </w:rPr>
        <w:t xml:space="preserve"> </w:t>
      </w:r>
      <w:r>
        <w:t>nr.</w:t>
      </w:r>
      <w:r>
        <w:rPr>
          <w:spacing w:val="-1"/>
        </w:rPr>
        <w:t xml:space="preserve"> </w:t>
      </w:r>
      <w:r>
        <w:t>10/1995</w:t>
      </w:r>
      <w:r>
        <w:rPr>
          <w:spacing w:val="-1"/>
        </w:rPr>
        <w:t xml:space="preserve"> </w:t>
      </w:r>
      <w:r>
        <w:rPr>
          <w:spacing w:val="-2"/>
        </w:rPr>
        <w:t>următoarele:</w:t>
      </w:r>
    </w:p>
    <w:p w:rsidR="00833F53" w:rsidRDefault="00833F53">
      <w:pPr>
        <w:pStyle w:val="BodyText"/>
        <w:spacing w:before="2"/>
        <w:ind w:left="0" w:firstLine="0"/>
      </w:pPr>
    </w:p>
    <w:p w:rsidR="00833F53" w:rsidRDefault="00732D25">
      <w:pPr>
        <w:pStyle w:val="Heading4"/>
        <w:tabs>
          <w:tab w:val="left" w:pos="1550"/>
        </w:tabs>
        <w:spacing w:before="1"/>
      </w:pPr>
      <w:r>
        <w:rPr>
          <w:spacing w:val="-5"/>
        </w:rPr>
        <w:t>(i)</w:t>
      </w:r>
      <w:r>
        <w:tab/>
        <w:t>CERINŢA</w:t>
      </w:r>
      <w:r>
        <w:rPr>
          <w:spacing w:val="-6"/>
        </w:rPr>
        <w:t xml:space="preserve"> </w:t>
      </w:r>
      <w:r>
        <w:t>ESENŢIALĂ</w:t>
      </w:r>
      <w:r>
        <w:rPr>
          <w:spacing w:val="-4"/>
        </w:rPr>
        <w:t xml:space="preserve"> </w:t>
      </w:r>
      <w:r>
        <w:t>DE</w:t>
      </w:r>
      <w:r>
        <w:rPr>
          <w:spacing w:val="-3"/>
        </w:rPr>
        <w:t xml:space="preserve"> </w:t>
      </w:r>
      <w:r>
        <w:t>REZISTENŢĂ</w:t>
      </w:r>
      <w:r>
        <w:rPr>
          <w:spacing w:val="-4"/>
        </w:rPr>
        <w:t xml:space="preserve"> </w:t>
      </w:r>
      <w:r>
        <w:t>MECANICĂ</w:t>
      </w:r>
      <w:r>
        <w:rPr>
          <w:spacing w:val="-4"/>
        </w:rPr>
        <w:t xml:space="preserve"> </w:t>
      </w:r>
      <w:r>
        <w:t>ŞI</w:t>
      </w:r>
      <w:r>
        <w:rPr>
          <w:spacing w:val="-4"/>
        </w:rPr>
        <w:t xml:space="preserve"> </w:t>
      </w:r>
      <w:r>
        <w:t>STABILITATE,</w:t>
      </w:r>
      <w:r>
        <w:rPr>
          <w:spacing w:val="-2"/>
        </w:rPr>
        <w:t xml:space="preserve"> </w:t>
      </w:r>
      <w:r>
        <w:rPr>
          <w:spacing w:val="-5"/>
        </w:rPr>
        <w:t>„A”</w:t>
      </w:r>
    </w:p>
    <w:p w:rsidR="00833F53" w:rsidRDefault="00732D25">
      <w:pPr>
        <w:pStyle w:val="BodyText"/>
        <w:ind w:right="569"/>
        <w:jc w:val="both"/>
      </w:pPr>
      <w:r>
        <w:t>În urma examinării vizuale în ansamblu și în detaliu, nu au fost constatate degradări structurale semnificative (fisuri/ crăpături) atribuite diferite</w:t>
      </w:r>
      <w:r>
        <w:t>lor acțiuni pe durata de exploatare, precum tasări diferențiate, evenimente seismice, coroziune. Cele mai importante degradări/ neconformități identificate constau în:</w:t>
      </w:r>
    </w:p>
    <w:p w:rsidR="00833F53" w:rsidRDefault="00732D25">
      <w:pPr>
        <w:pStyle w:val="ListParagraph"/>
        <w:numPr>
          <w:ilvl w:val="0"/>
          <w:numId w:val="129"/>
        </w:numPr>
        <w:tabs>
          <w:tab w:val="left" w:pos="848"/>
        </w:tabs>
        <w:ind w:right="569"/>
        <w:rPr>
          <w:sz w:val="24"/>
        </w:rPr>
      </w:pPr>
      <w:r>
        <w:rPr>
          <w:sz w:val="24"/>
        </w:rPr>
        <w:t>degradări locale – variabile ca amploare, atribuite: unor deficiențe de execuție; goluri</w:t>
      </w:r>
      <w:r>
        <w:rPr>
          <w:sz w:val="24"/>
        </w:rPr>
        <w:t xml:space="preserve"> practicate</w:t>
      </w:r>
      <w:r>
        <w:rPr>
          <w:spacing w:val="80"/>
          <w:sz w:val="24"/>
        </w:rPr>
        <w:t xml:space="preserve"> </w:t>
      </w:r>
      <w:r>
        <w:rPr>
          <w:spacing w:val="-2"/>
          <w:sz w:val="24"/>
        </w:rPr>
        <w:t>necontrolat;</w:t>
      </w:r>
    </w:p>
    <w:p w:rsidR="00833F53" w:rsidRDefault="00732D25">
      <w:pPr>
        <w:pStyle w:val="ListParagraph"/>
        <w:numPr>
          <w:ilvl w:val="0"/>
          <w:numId w:val="129"/>
        </w:numPr>
        <w:tabs>
          <w:tab w:val="left" w:pos="847"/>
        </w:tabs>
        <w:ind w:left="847" w:hanging="147"/>
        <w:rPr>
          <w:sz w:val="24"/>
        </w:rPr>
      </w:pPr>
      <w:r>
        <w:rPr>
          <w:sz w:val="24"/>
        </w:rPr>
        <w:t>trotuare</w:t>
      </w:r>
      <w:r>
        <w:rPr>
          <w:spacing w:val="-10"/>
          <w:sz w:val="24"/>
        </w:rPr>
        <w:t xml:space="preserve"> </w:t>
      </w:r>
      <w:r>
        <w:rPr>
          <w:spacing w:val="-2"/>
          <w:sz w:val="24"/>
        </w:rPr>
        <w:t>neetanșe;</w:t>
      </w:r>
    </w:p>
    <w:p w:rsidR="00833F53" w:rsidRDefault="00732D25">
      <w:pPr>
        <w:pStyle w:val="ListParagraph"/>
        <w:numPr>
          <w:ilvl w:val="0"/>
          <w:numId w:val="129"/>
        </w:numPr>
        <w:tabs>
          <w:tab w:val="left" w:pos="847"/>
        </w:tabs>
        <w:ind w:left="847" w:hanging="147"/>
        <w:rPr>
          <w:sz w:val="24"/>
        </w:rPr>
      </w:pPr>
      <w:r>
        <w:rPr>
          <w:sz w:val="24"/>
        </w:rPr>
        <w:t>degradări</w:t>
      </w:r>
      <w:r>
        <w:rPr>
          <w:spacing w:val="-9"/>
          <w:sz w:val="24"/>
        </w:rPr>
        <w:t xml:space="preserve"> </w:t>
      </w:r>
      <w:r>
        <w:rPr>
          <w:sz w:val="24"/>
        </w:rPr>
        <w:t>ale</w:t>
      </w:r>
      <w:r>
        <w:rPr>
          <w:spacing w:val="-9"/>
          <w:sz w:val="24"/>
        </w:rPr>
        <w:t xml:space="preserve"> </w:t>
      </w:r>
      <w:r>
        <w:rPr>
          <w:sz w:val="24"/>
        </w:rPr>
        <w:t>finisajelor</w:t>
      </w:r>
      <w:r>
        <w:rPr>
          <w:spacing w:val="-10"/>
          <w:sz w:val="24"/>
        </w:rPr>
        <w:t xml:space="preserve"> </w:t>
      </w:r>
      <w:r>
        <w:rPr>
          <w:spacing w:val="-2"/>
          <w:sz w:val="24"/>
        </w:rPr>
        <w:t>exterioare;</w:t>
      </w:r>
    </w:p>
    <w:p w:rsidR="00833F53" w:rsidRDefault="00732D25">
      <w:pPr>
        <w:pStyle w:val="ListParagraph"/>
        <w:numPr>
          <w:ilvl w:val="0"/>
          <w:numId w:val="129"/>
        </w:numPr>
        <w:tabs>
          <w:tab w:val="left" w:pos="847"/>
        </w:tabs>
        <w:ind w:left="847" w:hanging="147"/>
        <w:rPr>
          <w:sz w:val="24"/>
        </w:rPr>
      </w:pPr>
      <w:r>
        <w:rPr>
          <w:sz w:val="24"/>
        </w:rPr>
        <w:t>sistem</w:t>
      </w:r>
      <w:r>
        <w:rPr>
          <w:spacing w:val="-9"/>
          <w:sz w:val="24"/>
        </w:rPr>
        <w:t xml:space="preserve"> </w:t>
      </w:r>
      <w:r>
        <w:rPr>
          <w:sz w:val="24"/>
        </w:rPr>
        <w:t>de</w:t>
      </w:r>
      <w:r>
        <w:rPr>
          <w:spacing w:val="-6"/>
          <w:sz w:val="24"/>
        </w:rPr>
        <w:t xml:space="preserve"> </w:t>
      </w:r>
      <w:r>
        <w:rPr>
          <w:sz w:val="24"/>
        </w:rPr>
        <w:t>colectare</w:t>
      </w:r>
      <w:r>
        <w:rPr>
          <w:spacing w:val="-7"/>
          <w:sz w:val="24"/>
        </w:rPr>
        <w:t xml:space="preserve"> </w:t>
      </w:r>
      <w:r>
        <w:rPr>
          <w:sz w:val="24"/>
        </w:rPr>
        <w:t>și</w:t>
      </w:r>
      <w:r>
        <w:rPr>
          <w:spacing w:val="-6"/>
          <w:sz w:val="24"/>
        </w:rPr>
        <w:t xml:space="preserve"> </w:t>
      </w:r>
      <w:r>
        <w:rPr>
          <w:sz w:val="24"/>
        </w:rPr>
        <w:t>evacuare</w:t>
      </w:r>
      <w:r>
        <w:rPr>
          <w:spacing w:val="-8"/>
          <w:sz w:val="24"/>
        </w:rPr>
        <w:t xml:space="preserve"> </w:t>
      </w:r>
      <w:r>
        <w:rPr>
          <w:sz w:val="24"/>
        </w:rPr>
        <w:t>a</w:t>
      </w:r>
      <w:r>
        <w:rPr>
          <w:spacing w:val="-6"/>
          <w:sz w:val="24"/>
        </w:rPr>
        <w:t xml:space="preserve"> </w:t>
      </w:r>
      <w:r>
        <w:rPr>
          <w:sz w:val="24"/>
        </w:rPr>
        <w:t>apelor</w:t>
      </w:r>
      <w:r>
        <w:rPr>
          <w:spacing w:val="-7"/>
          <w:sz w:val="24"/>
        </w:rPr>
        <w:t xml:space="preserve"> </w:t>
      </w:r>
      <w:r>
        <w:rPr>
          <w:sz w:val="24"/>
        </w:rPr>
        <w:t>pluviale</w:t>
      </w:r>
      <w:r>
        <w:rPr>
          <w:spacing w:val="-7"/>
          <w:sz w:val="24"/>
        </w:rPr>
        <w:t xml:space="preserve"> </w:t>
      </w:r>
      <w:r>
        <w:rPr>
          <w:spacing w:val="-2"/>
          <w:sz w:val="24"/>
        </w:rPr>
        <w:t>deficitar.</w:t>
      </w:r>
    </w:p>
    <w:p w:rsidR="00833F53" w:rsidRDefault="00732D25">
      <w:pPr>
        <w:pStyle w:val="ListParagraph"/>
        <w:numPr>
          <w:ilvl w:val="0"/>
          <w:numId w:val="129"/>
        </w:numPr>
        <w:tabs>
          <w:tab w:val="left" w:pos="847"/>
        </w:tabs>
        <w:ind w:left="847" w:hanging="147"/>
        <w:rPr>
          <w:sz w:val="24"/>
        </w:rPr>
      </w:pPr>
      <w:r>
        <w:rPr>
          <w:sz w:val="24"/>
        </w:rPr>
        <w:t>zone</w:t>
      </w:r>
      <w:r>
        <w:rPr>
          <w:spacing w:val="-7"/>
          <w:sz w:val="24"/>
        </w:rPr>
        <w:t xml:space="preserve"> </w:t>
      </w:r>
      <w:r>
        <w:rPr>
          <w:sz w:val="24"/>
        </w:rPr>
        <w:t>afectate</w:t>
      </w:r>
      <w:r>
        <w:rPr>
          <w:spacing w:val="-6"/>
          <w:sz w:val="24"/>
        </w:rPr>
        <w:t xml:space="preserve"> </w:t>
      </w:r>
      <w:r>
        <w:rPr>
          <w:sz w:val="24"/>
        </w:rPr>
        <w:t>de</w:t>
      </w:r>
      <w:r>
        <w:rPr>
          <w:spacing w:val="-7"/>
          <w:sz w:val="24"/>
        </w:rPr>
        <w:t xml:space="preserve"> </w:t>
      </w:r>
      <w:r>
        <w:rPr>
          <w:sz w:val="24"/>
        </w:rPr>
        <w:t>scurgeri/</w:t>
      </w:r>
      <w:r>
        <w:rPr>
          <w:spacing w:val="-6"/>
          <w:sz w:val="24"/>
        </w:rPr>
        <w:t xml:space="preserve"> </w:t>
      </w:r>
      <w:r>
        <w:rPr>
          <w:sz w:val="24"/>
        </w:rPr>
        <w:t>infiltrații</w:t>
      </w:r>
      <w:r>
        <w:rPr>
          <w:spacing w:val="-7"/>
          <w:sz w:val="24"/>
        </w:rPr>
        <w:t xml:space="preserve"> </w:t>
      </w:r>
      <w:r>
        <w:rPr>
          <w:sz w:val="24"/>
        </w:rPr>
        <w:t>de</w:t>
      </w:r>
      <w:r>
        <w:rPr>
          <w:spacing w:val="-6"/>
          <w:sz w:val="24"/>
        </w:rPr>
        <w:t xml:space="preserve"> </w:t>
      </w:r>
      <w:r>
        <w:rPr>
          <w:sz w:val="24"/>
        </w:rPr>
        <w:t>apă,</w:t>
      </w:r>
      <w:r>
        <w:rPr>
          <w:spacing w:val="-7"/>
          <w:sz w:val="24"/>
        </w:rPr>
        <w:t xml:space="preserve"> </w:t>
      </w:r>
      <w:r>
        <w:rPr>
          <w:sz w:val="24"/>
        </w:rPr>
        <w:t>atribuite</w:t>
      </w:r>
      <w:r>
        <w:rPr>
          <w:spacing w:val="-6"/>
          <w:sz w:val="24"/>
        </w:rPr>
        <w:t xml:space="preserve"> </w:t>
      </w:r>
      <w:r>
        <w:rPr>
          <w:sz w:val="24"/>
        </w:rPr>
        <w:t>unor</w:t>
      </w:r>
      <w:r>
        <w:rPr>
          <w:spacing w:val="-7"/>
          <w:sz w:val="24"/>
        </w:rPr>
        <w:t xml:space="preserve"> </w:t>
      </w:r>
      <w:r>
        <w:rPr>
          <w:sz w:val="24"/>
        </w:rPr>
        <w:t>vicii</w:t>
      </w:r>
      <w:r>
        <w:rPr>
          <w:spacing w:val="-6"/>
          <w:sz w:val="24"/>
        </w:rPr>
        <w:t xml:space="preserve"> </w:t>
      </w:r>
      <w:r>
        <w:rPr>
          <w:sz w:val="24"/>
        </w:rPr>
        <w:t>în</w:t>
      </w:r>
      <w:r>
        <w:rPr>
          <w:spacing w:val="-7"/>
          <w:sz w:val="24"/>
        </w:rPr>
        <w:t xml:space="preserve"> </w:t>
      </w:r>
      <w:r>
        <w:rPr>
          <w:spacing w:val="-2"/>
          <w:sz w:val="24"/>
        </w:rPr>
        <w:t>exploatare;</w:t>
      </w:r>
    </w:p>
    <w:p w:rsidR="00833F53" w:rsidRDefault="00732D25">
      <w:pPr>
        <w:pStyle w:val="ListParagraph"/>
        <w:numPr>
          <w:ilvl w:val="0"/>
          <w:numId w:val="129"/>
        </w:numPr>
        <w:tabs>
          <w:tab w:val="left" w:pos="847"/>
        </w:tabs>
        <w:ind w:left="847" w:hanging="147"/>
        <w:rPr>
          <w:sz w:val="24"/>
        </w:rPr>
      </w:pPr>
      <w:r>
        <w:rPr>
          <w:sz w:val="24"/>
        </w:rPr>
        <w:t>neconformități/</w:t>
      </w:r>
      <w:r>
        <w:rPr>
          <w:spacing w:val="-8"/>
          <w:sz w:val="24"/>
        </w:rPr>
        <w:t xml:space="preserve"> </w:t>
      </w:r>
      <w:r>
        <w:rPr>
          <w:sz w:val="24"/>
        </w:rPr>
        <w:t>degradări</w:t>
      </w:r>
      <w:r>
        <w:rPr>
          <w:spacing w:val="-8"/>
          <w:sz w:val="24"/>
        </w:rPr>
        <w:t xml:space="preserve"> </w:t>
      </w:r>
      <w:r>
        <w:rPr>
          <w:sz w:val="24"/>
        </w:rPr>
        <w:t>la</w:t>
      </w:r>
      <w:r>
        <w:rPr>
          <w:spacing w:val="-8"/>
          <w:sz w:val="24"/>
        </w:rPr>
        <w:t xml:space="preserve"> </w:t>
      </w:r>
      <w:r>
        <w:rPr>
          <w:sz w:val="24"/>
        </w:rPr>
        <w:t>nivelul</w:t>
      </w:r>
      <w:r>
        <w:rPr>
          <w:spacing w:val="-8"/>
          <w:sz w:val="24"/>
        </w:rPr>
        <w:t xml:space="preserve"> </w:t>
      </w:r>
      <w:r>
        <w:rPr>
          <w:sz w:val="24"/>
        </w:rPr>
        <w:t>acoperișului</w:t>
      </w:r>
      <w:r>
        <w:rPr>
          <w:spacing w:val="-8"/>
          <w:sz w:val="24"/>
        </w:rPr>
        <w:t xml:space="preserve"> </w:t>
      </w:r>
      <w:r>
        <w:rPr>
          <w:sz w:val="24"/>
        </w:rPr>
        <w:t>–</w:t>
      </w:r>
      <w:r>
        <w:rPr>
          <w:spacing w:val="-8"/>
          <w:sz w:val="24"/>
        </w:rPr>
        <w:t xml:space="preserve"> </w:t>
      </w:r>
      <w:r>
        <w:rPr>
          <w:sz w:val="24"/>
        </w:rPr>
        <w:t>structura</w:t>
      </w:r>
      <w:r>
        <w:rPr>
          <w:spacing w:val="-8"/>
          <w:sz w:val="24"/>
        </w:rPr>
        <w:t xml:space="preserve"> </w:t>
      </w:r>
      <w:r>
        <w:rPr>
          <w:sz w:val="24"/>
        </w:rPr>
        <w:t>de</w:t>
      </w:r>
      <w:r>
        <w:rPr>
          <w:spacing w:val="-8"/>
          <w:sz w:val="24"/>
        </w:rPr>
        <w:t xml:space="preserve"> </w:t>
      </w:r>
      <w:r>
        <w:rPr>
          <w:sz w:val="24"/>
        </w:rPr>
        <w:t>rezistență</w:t>
      </w:r>
      <w:r>
        <w:rPr>
          <w:spacing w:val="-8"/>
          <w:sz w:val="24"/>
        </w:rPr>
        <w:t xml:space="preserve"> </w:t>
      </w:r>
      <w:r>
        <w:rPr>
          <w:sz w:val="24"/>
        </w:rPr>
        <w:t>a</w:t>
      </w:r>
      <w:r>
        <w:rPr>
          <w:spacing w:val="-7"/>
          <w:sz w:val="24"/>
        </w:rPr>
        <w:t xml:space="preserve"> </w:t>
      </w:r>
      <w:r>
        <w:rPr>
          <w:sz w:val="24"/>
        </w:rPr>
        <w:t>șarpantei</w:t>
      </w:r>
      <w:r>
        <w:rPr>
          <w:spacing w:val="-7"/>
          <w:sz w:val="24"/>
        </w:rPr>
        <w:t xml:space="preserve"> </w:t>
      </w:r>
      <w:r>
        <w:rPr>
          <w:sz w:val="24"/>
        </w:rPr>
        <w:t>–</w:t>
      </w:r>
      <w:r>
        <w:rPr>
          <w:spacing w:val="-10"/>
          <w:sz w:val="24"/>
        </w:rPr>
        <w:t xml:space="preserve"> </w:t>
      </w:r>
      <w:r>
        <w:rPr>
          <w:spacing w:val="-2"/>
          <w:sz w:val="24"/>
        </w:rPr>
        <w:t>atribuite:</w:t>
      </w:r>
    </w:p>
    <w:p w:rsidR="00833F53" w:rsidRDefault="00732D25">
      <w:pPr>
        <w:pStyle w:val="ListParagraph"/>
        <w:numPr>
          <w:ilvl w:val="1"/>
          <w:numId w:val="129"/>
        </w:numPr>
        <w:tabs>
          <w:tab w:val="left" w:pos="1562"/>
        </w:tabs>
        <w:ind w:right="567"/>
        <w:rPr>
          <w:sz w:val="24"/>
        </w:rPr>
      </w:pPr>
      <w:r>
        <w:rPr>
          <w:sz w:val="24"/>
        </w:rPr>
        <w:t>utilizării unor materiale și detalieri degradate moral</w:t>
      </w:r>
      <w:r>
        <w:rPr>
          <w:spacing w:val="23"/>
          <w:sz w:val="24"/>
        </w:rPr>
        <w:t xml:space="preserve"> </w:t>
      </w:r>
      <w:r>
        <w:rPr>
          <w:sz w:val="24"/>
        </w:rPr>
        <w:t>– în special în zonele de prindere de</w:t>
      </w:r>
      <w:r>
        <w:rPr>
          <w:spacing w:val="80"/>
          <w:sz w:val="24"/>
        </w:rPr>
        <w:t xml:space="preserve"> </w:t>
      </w:r>
      <w:r>
        <w:rPr>
          <w:sz w:val="24"/>
        </w:rPr>
        <w:t>structura de rezistență a clădirii;</w:t>
      </w:r>
    </w:p>
    <w:p w:rsidR="00833F53" w:rsidRDefault="00732D25">
      <w:pPr>
        <w:pStyle w:val="ListParagraph"/>
        <w:numPr>
          <w:ilvl w:val="1"/>
          <w:numId w:val="129"/>
        </w:numPr>
        <w:tabs>
          <w:tab w:val="left" w:pos="1562"/>
        </w:tabs>
        <w:rPr>
          <w:sz w:val="24"/>
        </w:rPr>
      </w:pPr>
      <w:r>
        <w:rPr>
          <w:sz w:val="24"/>
        </w:rPr>
        <w:t>utilizarea</w:t>
      </w:r>
      <w:r>
        <w:rPr>
          <w:spacing w:val="-4"/>
          <w:sz w:val="24"/>
        </w:rPr>
        <w:t xml:space="preserve"> </w:t>
      </w:r>
      <w:r>
        <w:rPr>
          <w:sz w:val="24"/>
        </w:rPr>
        <w:t>unor</w:t>
      </w:r>
      <w:r>
        <w:rPr>
          <w:spacing w:val="-1"/>
          <w:sz w:val="24"/>
        </w:rPr>
        <w:t xml:space="preserve"> </w:t>
      </w:r>
      <w:r>
        <w:rPr>
          <w:sz w:val="24"/>
        </w:rPr>
        <w:t>materiale</w:t>
      </w:r>
      <w:r>
        <w:rPr>
          <w:spacing w:val="-2"/>
          <w:sz w:val="24"/>
        </w:rPr>
        <w:t xml:space="preserve"> </w:t>
      </w:r>
      <w:r>
        <w:rPr>
          <w:sz w:val="24"/>
        </w:rPr>
        <w:t>de</w:t>
      </w:r>
      <w:r>
        <w:rPr>
          <w:spacing w:val="-1"/>
          <w:sz w:val="24"/>
        </w:rPr>
        <w:t xml:space="preserve"> </w:t>
      </w:r>
      <w:r>
        <w:rPr>
          <w:sz w:val="24"/>
        </w:rPr>
        <w:t>calitate</w:t>
      </w:r>
      <w:r>
        <w:rPr>
          <w:spacing w:val="-1"/>
          <w:sz w:val="24"/>
        </w:rPr>
        <w:t xml:space="preserve"> </w:t>
      </w:r>
      <w:r>
        <w:rPr>
          <w:spacing w:val="-2"/>
          <w:sz w:val="24"/>
        </w:rPr>
        <w:t>necorespunzătoare</w:t>
      </w:r>
      <w:r>
        <w:rPr>
          <w:spacing w:val="-2"/>
          <w:sz w:val="24"/>
        </w:rPr>
        <w:t>;</w:t>
      </w:r>
    </w:p>
    <w:p w:rsidR="00833F53" w:rsidRDefault="00732D25">
      <w:pPr>
        <w:pStyle w:val="ListParagraph"/>
        <w:numPr>
          <w:ilvl w:val="1"/>
          <w:numId w:val="129"/>
        </w:numPr>
        <w:tabs>
          <w:tab w:val="left" w:pos="1562"/>
        </w:tabs>
        <w:rPr>
          <w:sz w:val="24"/>
        </w:rPr>
      </w:pPr>
      <w:r>
        <w:rPr>
          <w:sz w:val="24"/>
        </w:rPr>
        <w:t>deficienţe</w:t>
      </w:r>
      <w:r>
        <w:rPr>
          <w:spacing w:val="-1"/>
          <w:sz w:val="24"/>
        </w:rPr>
        <w:t xml:space="preserve"> </w:t>
      </w:r>
      <w:r>
        <w:rPr>
          <w:sz w:val="24"/>
        </w:rPr>
        <w:t>la</w:t>
      </w:r>
      <w:r>
        <w:rPr>
          <w:spacing w:val="-1"/>
          <w:sz w:val="24"/>
        </w:rPr>
        <w:t xml:space="preserve"> </w:t>
      </w:r>
      <w:r>
        <w:rPr>
          <w:sz w:val="24"/>
        </w:rPr>
        <w:t>sistemul</w:t>
      </w:r>
      <w:r>
        <w:rPr>
          <w:spacing w:val="-1"/>
          <w:sz w:val="24"/>
        </w:rPr>
        <w:t xml:space="preserve"> </w:t>
      </w:r>
      <w:r>
        <w:rPr>
          <w:sz w:val="24"/>
        </w:rPr>
        <w:t>de colectare</w:t>
      </w:r>
      <w:r>
        <w:rPr>
          <w:spacing w:val="-2"/>
          <w:sz w:val="24"/>
        </w:rPr>
        <w:t xml:space="preserve"> </w:t>
      </w:r>
      <w:r>
        <w:rPr>
          <w:sz w:val="24"/>
        </w:rPr>
        <w:t>şi descărcare</w:t>
      </w:r>
      <w:r>
        <w:rPr>
          <w:spacing w:val="-1"/>
          <w:sz w:val="24"/>
        </w:rPr>
        <w:t xml:space="preserve"> </w:t>
      </w:r>
      <w:r>
        <w:rPr>
          <w:sz w:val="24"/>
        </w:rPr>
        <w:t>a</w:t>
      </w:r>
      <w:r>
        <w:rPr>
          <w:spacing w:val="-2"/>
          <w:sz w:val="24"/>
        </w:rPr>
        <w:t xml:space="preserve"> </w:t>
      </w:r>
      <w:r>
        <w:rPr>
          <w:sz w:val="24"/>
        </w:rPr>
        <w:t xml:space="preserve">apelor </w:t>
      </w:r>
      <w:r>
        <w:rPr>
          <w:spacing w:val="-2"/>
          <w:sz w:val="24"/>
        </w:rPr>
        <w:t>pluviale.</w:t>
      </w:r>
    </w:p>
    <w:p w:rsidR="00833F53" w:rsidRDefault="00732D25">
      <w:pPr>
        <w:pStyle w:val="BodyText"/>
        <w:ind w:right="565"/>
        <w:jc w:val="both"/>
      </w:pPr>
      <w:r>
        <w:t>Nu</w:t>
      </w:r>
      <w:r>
        <w:rPr>
          <w:spacing w:val="-10"/>
        </w:rPr>
        <w:t xml:space="preserve"> </w:t>
      </w:r>
      <w:r>
        <w:t>au</w:t>
      </w:r>
      <w:r>
        <w:rPr>
          <w:spacing w:val="-9"/>
        </w:rPr>
        <w:t xml:space="preserve"> </w:t>
      </w:r>
      <w:r>
        <w:t>fost</w:t>
      </w:r>
      <w:r>
        <w:rPr>
          <w:spacing w:val="-9"/>
        </w:rPr>
        <w:t xml:space="preserve"> </w:t>
      </w:r>
      <w:r>
        <w:t>identificate</w:t>
      </w:r>
      <w:r>
        <w:rPr>
          <w:spacing w:val="-10"/>
        </w:rPr>
        <w:t xml:space="preserve"> </w:t>
      </w:r>
      <w:r>
        <w:t>elemente</w:t>
      </w:r>
      <w:r>
        <w:rPr>
          <w:spacing w:val="-9"/>
        </w:rPr>
        <w:t xml:space="preserve"> </w:t>
      </w:r>
      <w:r>
        <w:t>care</w:t>
      </w:r>
      <w:r>
        <w:rPr>
          <w:spacing w:val="-9"/>
        </w:rPr>
        <w:t xml:space="preserve"> </w:t>
      </w:r>
      <w:r>
        <w:t>să</w:t>
      </w:r>
      <w:r>
        <w:rPr>
          <w:spacing w:val="-9"/>
        </w:rPr>
        <w:t xml:space="preserve"> </w:t>
      </w:r>
      <w:r>
        <w:t>sugereze</w:t>
      </w:r>
      <w:r>
        <w:rPr>
          <w:spacing w:val="-10"/>
        </w:rPr>
        <w:t xml:space="preserve"> </w:t>
      </w:r>
      <w:r>
        <w:t>înclinări</w:t>
      </w:r>
      <w:r>
        <w:rPr>
          <w:spacing w:val="-10"/>
        </w:rPr>
        <w:t xml:space="preserve"> </w:t>
      </w:r>
      <w:r>
        <w:t>ale</w:t>
      </w:r>
      <w:r>
        <w:rPr>
          <w:spacing w:val="-10"/>
        </w:rPr>
        <w:t xml:space="preserve"> </w:t>
      </w:r>
      <w:r>
        <w:t>construcției</w:t>
      </w:r>
      <w:r>
        <w:rPr>
          <w:spacing w:val="-9"/>
        </w:rPr>
        <w:t xml:space="preserve"> </w:t>
      </w:r>
      <w:r>
        <w:t>de</w:t>
      </w:r>
      <w:r>
        <w:rPr>
          <w:spacing w:val="-9"/>
        </w:rPr>
        <w:t xml:space="preserve"> </w:t>
      </w:r>
      <w:r>
        <w:t>la</w:t>
      </w:r>
      <w:r>
        <w:rPr>
          <w:spacing w:val="-10"/>
        </w:rPr>
        <w:t xml:space="preserve"> </w:t>
      </w:r>
      <w:r>
        <w:t>verticalitate</w:t>
      </w:r>
      <w:r>
        <w:rPr>
          <w:spacing w:val="-10"/>
        </w:rPr>
        <w:t xml:space="preserve"> </w:t>
      </w:r>
      <w:r>
        <w:t>sau</w:t>
      </w:r>
      <w:r>
        <w:rPr>
          <w:spacing w:val="-10"/>
        </w:rPr>
        <w:t xml:space="preserve"> </w:t>
      </w:r>
      <w:r>
        <w:t xml:space="preserve">tasări </w:t>
      </w:r>
      <w:r>
        <w:rPr>
          <w:spacing w:val="-2"/>
        </w:rPr>
        <w:t>diferențiate.</w:t>
      </w:r>
    </w:p>
    <w:p w:rsidR="00833F53" w:rsidRDefault="00732D25">
      <w:pPr>
        <w:pStyle w:val="BodyText"/>
        <w:ind w:right="563"/>
        <w:jc w:val="both"/>
      </w:pPr>
      <w:r>
        <w:t xml:space="preserve">Din cele constatate în teren, clădirea a suferit lucrări de </w:t>
      </w:r>
      <w:r>
        <w:t>intervenție cu caracter de lucrări de consolidare locală la nivelul zidurilor fațadei nord. Lucrările au avut la bază recomandările Expertizei tehnice</w:t>
      </w:r>
      <w:r>
        <w:rPr>
          <w:spacing w:val="-11"/>
        </w:rPr>
        <w:t xml:space="preserve"> </w:t>
      </w:r>
      <w:r>
        <w:t>efectuate</w:t>
      </w:r>
      <w:r>
        <w:rPr>
          <w:spacing w:val="-11"/>
        </w:rPr>
        <w:t xml:space="preserve"> </w:t>
      </w:r>
      <w:r>
        <w:t>în</w:t>
      </w:r>
      <w:r>
        <w:rPr>
          <w:spacing w:val="-10"/>
        </w:rPr>
        <w:t xml:space="preserve"> </w:t>
      </w:r>
      <w:r>
        <w:t>2013</w:t>
      </w:r>
      <w:r>
        <w:rPr>
          <w:spacing w:val="-11"/>
        </w:rPr>
        <w:t xml:space="preserve"> </w:t>
      </w:r>
      <w:r>
        <w:t>–</w:t>
      </w:r>
      <w:r>
        <w:rPr>
          <w:spacing w:val="-11"/>
        </w:rPr>
        <w:t xml:space="preserve"> </w:t>
      </w:r>
      <w:r>
        <w:t>Expert</w:t>
      </w:r>
      <w:r>
        <w:rPr>
          <w:spacing w:val="-11"/>
        </w:rPr>
        <w:t xml:space="preserve"> </w:t>
      </w:r>
      <w:r>
        <w:t>tehnic</w:t>
      </w:r>
      <w:r>
        <w:rPr>
          <w:spacing w:val="-11"/>
        </w:rPr>
        <w:t xml:space="preserve"> </w:t>
      </w:r>
      <w:r>
        <w:t>Sârbu</w:t>
      </w:r>
      <w:r>
        <w:rPr>
          <w:spacing w:val="-10"/>
        </w:rPr>
        <w:t xml:space="preserve"> </w:t>
      </w:r>
      <w:r>
        <w:t>Gheorghe</w:t>
      </w:r>
      <w:r>
        <w:rPr>
          <w:spacing w:val="-9"/>
        </w:rPr>
        <w:t xml:space="preserve"> </w:t>
      </w:r>
      <w:r>
        <w:t>–</w:t>
      </w:r>
      <w:r>
        <w:rPr>
          <w:spacing w:val="-11"/>
        </w:rPr>
        <w:t xml:space="preserve"> </w:t>
      </w:r>
      <w:r>
        <w:t>și</w:t>
      </w:r>
      <w:r>
        <w:rPr>
          <w:spacing w:val="-12"/>
        </w:rPr>
        <w:t xml:space="preserve"> </w:t>
      </w:r>
      <w:r>
        <w:t>Proiectului</w:t>
      </w:r>
      <w:r>
        <w:rPr>
          <w:spacing w:val="-12"/>
        </w:rPr>
        <w:t xml:space="preserve"> </w:t>
      </w:r>
      <w:r>
        <w:t>tehnic</w:t>
      </w:r>
      <w:r>
        <w:rPr>
          <w:spacing w:val="-10"/>
        </w:rPr>
        <w:t xml:space="preserve"> </w:t>
      </w:r>
      <w:r>
        <w:t>–</w:t>
      </w:r>
      <w:r>
        <w:rPr>
          <w:spacing w:val="-11"/>
        </w:rPr>
        <w:t xml:space="preserve"> </w:t>
      </w:r>
      <w:r>
        <w:t>Autorizație</w:t>
      </w:r>
      <w:r>
        <w:rPr>
          <w:spacing w:val="-12"/>
        </w:rPr>
        <w:t xml:space="preserve"> </w:t>
      </w:r>
      <w:r>
        <w:t>de</w:t>
      </w:r>
      <w:r>
        <w:rPr>
          <w:spacing w:val="-11"/>
        </w:rPr>
        <w:t xml:space="preserve"> </w:t>
      </w:r>
      <w:r>
        <w:t xml:space="preserve">construire nr. </w:t>
      </w:r>
      <w:r>
        <w:t>3/ 08.05.2014, Proiectant SC Loridan Softing SRL Pitești. Lucrările – executate de către SC Expert Construct</w:t>
      </w:r>
      <w:r>
        <w:rPr>
          <w:spacing w:val="-7"/>
        </w:rPr>
        <w:t xml:space="preserve"> </w:t>
      </w:r>
      <w:r>
        <w:t>Speed</w:t>
      </w:r>
      <w:r>
        <w:rPr>
          <w:spacing w:val="-7"/>
        </w:rPr>
        <w:t xml:space="preserve"> </w:t>
      </w:r>
      <w:r>
        <w:t>SRL</w:t>
      </w:r>
      <w:r>
        <w:rPr>
          <w:spacing w:val="-7"/>
        </w:rPr>
        <w:t xml:space="preserve"> </w:t>
      </w:r>
      <w:r>
        <w:t>Negrași</w:t>
      </w:r>
      <w:r>
        <w:rPr>
          <w:spacing w:val="-7"/>
        </w:rPr>
        <w:t xml:space="preserve"> </w:t>
      </w:r>
      <w:r>
        <w:t>–</w:t>
      </w:r>
      <w:r>
        <w:rPr>
          <w:spacing w:val="-7"/>
        </w:rPr>
        <w:t xml:space="preserve"> </w:t>
      </w:r>
      <w:r>
        <w:t>au</w:t>
      </w:r>
      <w:r>
        <w:rPr>
          <w:spacing w:val="-7"/>
        </w:rPr>
        <w:t xml:space="preserve"> </w:t>
      </w:r>
      <w:r>
        <w:t>fost</w:t>
      </w:r>
      <w:r>
        <w:rPr>
          <w:spacing w:val="-7"/>
        </w:rPr>
        <w:t xml:space="preserve"> </w:t>
      </w:r>
      <w:r>
        <w:t>efectuate</w:t>
      </w:r>
      <w:r>
        <w:rPr>
          <w:spacing w:val="-8"/>
        </w:rPr>
        <w:t xml:space="preserve"> </w:t>
      </w:r>
      <w:r>
        <w:t>în</w:t>
      </w:r>
      <w:r>
        <w:rPr>
          <w:spacing w:val="-7"/>
        </w:rPr>
        <w:t xml:space="preserve"> </w:t>
      </w:r>
      <w:r>
        <w:t>a</w:t>
      </w:r>
      <w:r>
        <w:rPr>
          <w:spacing w:val="-7"/>
        </w:rPr>
        <w:t xml:space="preserve"> </w:t>
      </w:r>
      <w:r>
        <w:t>doua</w:t>
      </w:r>
      <w:r>
        <w:rPr>
          <w:spacing w:val="-8"/>
        </w:rPr>
        <w:t xml:space="preserve"> </w:t>
      </w:r>
      <w:r>
        <w:t>jumătate</w:t>
      </w:r>
      <w:r>
        <w:rPr>
          <w:spacing w:val="-7"/>
        </w:rPr>
        <w:t xml:space="preserve"> </w:t>
      </w:r>
      <w:r>
        <w:t>a</w:t>
      </w:r>
      <w:r>
        <w:rPr>
          <w:spacing w:val="-7"/>
        </w:rPr>
        <w:t xml:space="preserve"> </w:t>
      </w:r>
      <w:r>
        <w:t>anului</w:t>
      </w:r>
      <w:r>
        <w:rPr>
          <w:spacing w:val="-7"/>
        </w:rPr>
        <w:t xml:space="preserve"> </w:t>
      </w:r>
      <w:r>
        <w:t>2014.</w:t>
      </w:r>
      <w:r>
        <w:rPr>
          <w:spacing w:val="-8"/>
        </w:rPr>
        <w:t xml:space="preserve"> </w:t>
      </w:r>
      <w:r>
        <w:t>Informații</w:t>
      </w:r>
      <w:r>
        <w:rPr>
          <w:spacing w:val="-7"/>
        </w:rPr>
        <w:t xml:space="preserve"> </w:t>
      </w:r>
      <w:r>
        <w:t xml:space="preserve">suplimentare asupra lucrărilor de intervenții suferite sunt </w:t>
      </w:r>
      <w:r>
        <w:t>disponibile în Cartea Tehnică a Construcției.</w:t>
      </w:r>
    </w:p>
    <w:p w:rsidR="00833F53" w:rsidRDefault="00833F53">
      <w:pPr>
        <w:pStyle w:val="BodyText"/>
        <w:ind w:left="0" w:firstLine="0"/>
      </w:pPr>
    </w:p>
    <w:p w:rsidR="00833F53" w:rsidRDefault="00732D25">
      <w:pPr>
        <w:pStyle w:val="Heading4"/>
        <w:tabs>
          <w:tab w:val="left" w:pos="1550"/>
          <w:tab w:val="left" w:pos="2982"/>
          <w:tab w:val="left" w:pos="4695"/>
          <w:tab w:val="left" w:pos="5355"/>
          <w:tab w:val="left" w:pos="7121"/>
          <w:tab w:val="left" w:pos="7675"/>
          <w:tab w:val="left" w:pos="10069"/>
        </w:tabs>
        <w:spacing w:line="240" w:lineRule="auto"/>
        <w:ind w:left="134" w:right="568" w:firstLine="568"/>
      </w:pPr>
      <w:r>
        <w:rPr>
          <w:spacing w:val="-4"/>
        </w:rPr>
        <w:t>ii)</w:t>
      </w:r>
      <w:r>
        <w:tab/>
      </w:r>
      <w:r>
        <w:rPr>
          <w:spacing w:val="-2"/>
        </w:rPr>
        <w:t>CERINŢA</w:t>
      </w:r>
      <w:r>
        <w:tab/>
      </w:r>
      <w:r>
        <w:rPr>
          <w:spacing w:val="-2"/>
        </w:rPr>
        <w:t>ESENŢIALĂ</w:t>
      </w:r>
      <w:r>
        <w:tab/>
      </w:r>
      <w:r>
        <w:rPr>
          <w:spacing w:val="-6"/>
        </w:rPr>
        <w:t>DE</w:t>
      </w:r>
      <w:r>
        <w:tab/>
      </w:r>
      <w:r>
        <w:rPr>
          <w:spacing w:val="-2"/>
        </w:rPr>
        <w:t>SIGURANȚĂ</w:t>
      </w:r>
      <w:r>
        <w:tab/>
      </w:r>
      <w:r>
        <w:rPr>
          <w:spacing w:val="-6"/>
        </w:rPr>
        <w:t>ȘI</w:t>
      </w:r>
      <w:r>
        <w:tab/>
      </w:r>
      <w:r>
        <w:rPr>
          <w:spacing w:val="-2"/>
        </w:rPr>
        <w:t>ACCESIBILITATE</w:t>
      </w:r>
      <w:r>
        <w:tab/>
      </w:r>
      <w:r>
        <w:rPr>
          <w:spacing w:val="-6"/>
        </w:rPr>
        <w:t xml:space="preserve">ÎN </w:t>
      </w:r>
      <w:r>
        <w:t>EXPLOATARE, „B”(D)</w:t>
      </w:r>
    </w:p>
    <w:p w:rsidR="00833F53" w:rsidRDefault="00732D25">
      <w:pPr>
        <w:pStyle w:val="BodyText"/>
        <w:ind w:right="565"/>
        <w:jc w:val="both"/>
      </w:pPr>
      <w:r>
        <w:t>În</w:t>
      </w:r>
      <w:r>
        <w:rPr>
          <w:spacing w:val="-5"/>
        </w:rPr>
        <w:t xml:space="preserve"> </w:t>
      </w:r>
      <w:r>
        <w:t>conformitate,</w:t>
      </w:r>
      <w:r>
        <w:rPr>
          <w:spacing w:val="-6"/>
        </w:rPr>
        <w:t xml:space="preserve"> </w:t>
      </w:r>
      <w:r>
        <w:t>cu</w:t>
      </w:r>
      <w:r>
        <w:rPr>
          <w:spacing w:val="-6"/>
        </w:rPr>
        <w:t xml:space="preserve"> </w:t>
      </w:r>
      <w:r>
        <w:t>NP</w:t>
      </w:r>
      <w:r>
        <w:rPr>
          <w:spacing w:val="-7"/>
        </w:rPr>
        <w:t xml:space="preserve"> </w:t>
      </w:r>
      <w:r>
        <w:t>068</w:t>
      </w:r>
      <w:r>
        <w:rPr>
          <w:spacing w:val="-5"/>
        </w:rPr>
        <w:t xml:space="preserve"> </w:t>
      </w:r>
      <w:r>
        <w:t>–</w:t>
      </w:r>
      <w:r>
        <w:rPr>
          <w:spacing w:val="-6"/>
        </w:rPr>
        <w:t xml:space="preserve"> </w:t>
      </w:r>
      <w:r>
        <w:t>2002</w:t>
      </w:r>
      <w:r>
        <w:rPr>
          <w:spacing w:val="-6"/>
        </w:rPr>
        <w:t xml:space="preserve"> </w:t>
      </w:r>
      <w:r>
        <w:t>Normativ</w:t>
      </w:r>
      <w:r>
        <w:rPr>
          <w:spacing w:val="-6"/>
        </w:rPr>
        <w:t xml:space="preserve"> </w:t>
      </w:r>
      <w:r>
        <w:t>privind</w:t>
      </w:r>
      <w:r>
        <w:rPr>
          <w:spacing w:val="-5"/>
        </w:rPr>
        <w:t xml:space="preserve"> </w:t>
      </w:r>
      <w:r>
        <w:t>proiectarea</w:t>
      </w:r>
      <w:r>
        <w:rPr>
          <w:spacing w:val="-5"/>
        </w:rPr>
        <w:t xml:space="preserve"> </w:t>
      </w:r>
      <w:r>
        <w:t>clădirilor</w:t>
      </w:r>
      <w:r>
        <w:rPr>
          <w:spacing w:val="-7"/>
        </w:rPr>
        <w:t xml:space="preserve"> </w:t>
      </w:r>
      <w:r>
        <w:t>civile</w:t>
      </w:r>
      <w:r>
        <w:rPr>
          <w:spacing w:val="-5"/>
        </w:rPr>
        <w:t xml:space="preserve"> </w:t>
      </w:r>
      <w:r>
        <w:t>din</w:t>
      </w:r>
      <w:r>
        <w:rPr>
          <w:spacing w:val="-7"/>
        </w:rPr>
        <w:t xml:space="preserve"> </w:t>
      </w:r>
      <w:r>
        <w:t>punct</w:t>
      </w:r>
      <w:r>
        <w:rPr>
          <w:spacing w:val="-5"/>
        </w:rPr>
        <w:t xml:space="preserve"> </w:t>
      </w:r>
      <w:r>
        <w:t>de</w:t>
      </w:r>
      <w:r>
        <w:rPr>
          <w:spacing w:val="-6"/>
        </w:rPr>
        <w:t xml:space="preserve"> </w:t>
      </w:r>
      <w:r>
        <w:t>vedere al</w:t>
      </w:r>
      <w:r>
        <w:rPr>
          <w:spacing w:val="-2"/>
        </w:rPr>
        <w:t xml:space="preserve"> </w:t>
      </w:r>
      <w:r>
        <w:t>cerinţei</w:t>
      </w:r>
      <w:r>
        <w:rPr>
          <w:spacing w:val="-2"/>
        </w:rPr>
        <w:t xml:space="preserve"> </w:t>
      </w:r>
      <w:r>
        <w:t>de</w:t>
      </w:r>
      <w:r>
        <w:rPr>
          <w:spacing w:val="-2"/>
        </w:rPr>
        <w:t xml:space="preserve"> </w:t>
      </w:r>
      <w:r>
        <w:t>siguranţă</w:t>
      </w:r>
      <w:r>
        <w:rPr>
          <w:spacing w:val="-3"/>
        </w:rPr>
        <w:t xml:space="preserve"> </w:t>
      </w:r>
      <w:r>
        <w:t>în</w:t>
      </w:r>
      <w:r>
        <w:rPr>
          <w:spacing w:val="-3"/>
        </w:rPr>
        <w:t xml:space="preserve"> </w:t>
      </w:r>
      <w:r>
        <w:t>explo</w:t>
      </w:r>
      <w:r>
        <w:t>atare,</w:t>
      </w:r>
      <w:r>
        <w:rPr>
          <w:spacing w:val="-3"/>
        </w:rPr>
        <w:t xml:space="preserve"> </w:t>
      </w:r>
      <w:r>
        <w:t>în</w:t>
      </w:r>
      <w:r>
        <w:rPr>
          <w:spacing w:val="-2"/>
        </w:rPr>
        <w:t xml:space="preserve"> </w:t>
      </w:r>
      <w:r>
        <w:t>funcţionarea</w:t>
      </w:r>
      <w:r>
        <w:rPr>
          <w:spacing w:val="-1"/>
        </w:rPr>
        <w:t xml:space="preserve"> </w:t>
      </w:r>
      <w:r>
        <w:t>spitalelor,</w:t>
      </w:r>
      <w:r>
        <w:rPr>
          <w:spacing w:val="-2"/>
        </w:rPr>
        <w:t xml:space="preserve"> </w:t>
      </w:r>
      <w:r>
        <w:t>nu</w:t>
      </w:r>
      <w:r>
        <w:rPr>
          <w:spacing w:val="-3"/>
        </w:rPr>
        <w:t xml:space="preserve"> </w:t>
      </w:r>
      <w:r>
        <w:t>sunt</w:t>
      </w:r>
      <w:r>
        <w:rPr>
          <w:spacing w:val="-3"/>
        </w:rPr>
        <w:t xml:space="preserve"> </w:t>
      </w:r>
      <w:r>
        <w:t>satisfăcute</w:t>
      </w:r>
      <w:r>
        <w:rPr>
          <w:spacing w:val="-3"/>
        </w:rPr>
        <w:t xml:space="preserve"> </w:t>
      </w:r>
      <w:r>
        <w:t>toate</w:t>
      </w:r>
      <w:r>
        <w:rPr>
          <w:spacing w:val="-2"/>
        </w:rPr>
        <w:t xml:space="preserve"> </w:t>
      </w:r>
      <w:r>
        <w:t>măsurile</w:t>
      </w:r>
      <w:r>
        <w:rPr>
          <w:spacing w:val="-3"/>
        </w:rPr>
        <w:t xml:space="preserve"> </w:t>
      </w:r>
      <w:r>
        <w:t xml:space="preserve">necesare </w:t>
      </w:r>
      <w:r>
        <w:rPr>
          <w:spacing w:val="-2"/>
        </w:rPr>
        <w:t>pentru:</w:t>
      </w:r>
    </w:p>
    <w:p w:rsidR="00833F53" w:rsidRDefault="00732D25">
      <w:pPr>
        <w:pStyle w:val="ListParagraph"/>
        <w:numPr>
          <w:ilvl w:val="0"/>
          <w:numId w:val="128"/>
        </w:numPr>
        <w:tabs>
          <w:tab w:val="left" w:pos="840"/>
        </w:tabs>
        <w:ind w:left="840" w:hanging="139"/>
        <w:rPr>
          <w:sz w:val="24"/>
        </w:rPr>
      </w:pPr>
      <w:r>
        <w:rPr>
          <w:sz w:val="24"/>
        </w:rPr>
        <w:t>siguranţa</w:t>
      </w:r>
      <w:r>
        <w:rPr>
          <w:spacing w:val="-2"/>
          <w:sz w:val="24"/>
        </w:rPr>
        <w:t xml:space="preserve"> </w:t>
      </w:r>
      <w:r>
        <w:rPr>
          <w:sz w:val="24"/>
        </w:rPr>
        <w:t xml:space="preserve">circulaţiei </w:t>
      </w:r>
      <w:r>
        <w:rPr>
          <w:spacing w:val="-2"/>
          <w:sz w:val="24"/>
        </w:rPr>
        <w:t>pietonale;</w:t>
      </w:r>
    </w:p>
    <w:p w:rsidR="00833F53" w:rsidRDefault="00732D25">
      <w:pPr>
        <w:pStyle w:val="ListParagraph"/>
        <w:numPr>
          <w:ilvl w:val="0"/>
          <w:numId w:val="128"/>
        </w:numPr>
        <w:tabs>
          <w:tab w:val="left" w:pos="840"/>
        </w:tabs>
        <w:ind w:left="840" w:hanging="139"/>
        <w:rPr>
          <w:sz w:val="24"/>
        </w:rPr>
      </w:pPr>
      <w:r>
        <w:rPr>
          <w:sz w:val="24"/>
        </w:rPr>
        <w:t>siguranța</w:t>
      </w:r>
      <w:r>
        <w:rPr>
          <w:spacing w:val="-2"/>
          <w:sz w:val="24"/>
        </w:rPr>
        <w:t xml:space="preserve"> </w:t>
      </w:r>
      <w:r>
        <w:rPr>
          <w:sz w:val="24"/>
        </w:rPr>
        <w:t>circulației</w:t>
      </w:r>
      <w:r>
        <w:rPr>
          <w:spacing w:val="-2"/>
          <w:sz w:val="24"/>
        </w:rPr>
        <w:t xml:space="preserve"> </w:t>
      </w:r>
      <w:r>
        <w:rPr>
          <w:sz w:val="24"/>
        </w:rPr>
        <w:t>cu</w:t>
      </w:r>
      <w:r>
        <w:rPr>
          <w:spacing w:val="-2"/>
          <w:sz w:val="24"/>
        </w:rPr>
        <w:t xml:space="preserve"> </w:t>
      </w:r>
      <w:r>
        <w:rPr>
          <w:sz w:val="24"/>
        </w:rPr>
        <w:t>mijloace</w:t>
      </w:r>
      <w:r>
        <w:rPr>
          <w:spacing w:val="-1"/>
          <w:sz w:val="24"/>
        </w:rPr>
        <w:t xml:space="preserve"> </w:t>
      </w:r>
      <w:r>
        <w:rPr>
          <w:sz w:val="24"/>
        </w:rPr>
        <w:t>de</w:t>
      </w:r>
      <w:r>
        <w:rPr>
          <w:spacing w:val="-2"/>
          <w:sz w:val="24"/>
        </w:rPr>
        <w:t xml:space="preserve"> </w:t>
      </w:r>
      <w:r>
        <w:rPr>
          <w:sz w:val="24"/>
        </w:rPr>
        <w:t xml:space="preserve">transport </w:t>
      </w:r>
      <w:r>
        <w:rPr>
          <w:spacing w:val="-2"/>
          <w:sz w:val="24"/>
        </w:rPr>
        <w:t>mecanizate;</w:t>
      </w:r>
    </w:p>
    <w:p w:rsidR="00833F53" w:rsidRDefault="00732D25">
      <w:pPr>
        <w:pStyle w:val="ListParagraph"/>
        <w:numPr>
          <w:ilvl w:val="0"/>
          <w:numId w:val="128"/>
        </w:numPr>
        <w:tabs>
          <w:tab w:val="left" w:pos="840"/>
        </w:tabs>
        <w:ind w:left="840" w:hanging="139"/>
        <w:rPr>
          <w:sz w:val="24"/>
        </w:rPr>
      </w:pPr>
      <w:r>
        <w:rPr>
          <w:sz w:val="24"/>
        </w:rPr>
        <w:t>siguranţa</w:t>
      </w:r>
      <w:r>
        <w:rPr>
          <w:spacing w:val="-2"/>
          <w:sz w:val="24"/>
        </w:rPr>
        <w:t xml:space="preserve"> </w:t>
      </w:r>
      <w:r>
        <w:rPr>
          <w:sz w:val="24"/>
        </w:rPr>
        <w:t>cu</w:t>
      </w:r>
      <w:r>
        <w:rPr>
          <w:spacing w:val="-1"/>
          <w:sz w:val="24"/>
        </w:rPr>
        <w:t xml:space="preserve"> </w:t>
      </w:r>
      <w:r>
        <w:rPr>
          <w:sz w:val="24"/>
        </w:rPr>
        <w:t>privire</w:t>
      </w:r>
      <w:r>
        <w:rPr>
          <w:spacing w:val="-1"/>
          <w:sz w:val="24"/>
        </w:rPr>
        <w:t xml:space="preserve"> </w:t>
      </w:r>
      <w:r>
        <w:rPr>
          <w:sz w:val="24"/>
        </w:rPr>
        <w:t>la</w:t>
      </w:r>
      <w:r>
        <w:rPr>
          <w:spacing w:val="-1"/>
          <w:sz w:val="24"/>
        </w:rPr>
        <w:t xml:space="preserve"> </w:t>
      </w:r>
      <w:r>
        <w:rPr>
          <w:sz w:val="24"/>
        </w:rPr>
        <w:t>riscuri</w:t>
      </w:r>
      <w:r>
        <w:rPr>
          <w:spacing w:val="-1"/>
          <w:sz w:val="24"/>
        </w:rPr>
        <w:t xml:space="preserve"> </w:t>
      </w:r>
      <w:r>
        <w:rPr>
          <w:sz w:val="24"/>
        </w:rPr>
        <w:t>provenite</w:t>
      </w:r>
      <w:r>
        <w:rPr>
          <w:spacing w:val="-1"/>
          <w:sz w:val="24"/>
        </w:rPr>
        <w:t xml:space="preserve"> </w:t>
      </w:r>
      <w:r>
        <w:rPr>
          <w:sz w:val="24"/>
        </w:rPr>
        <w:t xml:space="preserve">din </w:t>
      </w:r>
      <w:r>
        <w:rPr>
          <w:spacing w:val="-2"/>
          <w:sz w:val="24"/>
        </w:rPr>
        <w:t>instalaţii;</w:t>
      </w:r>
    </w:p>
    <w:p w:rsidR="00833F53" w:rsidRDefault="00732D25">
      <w:pPr>
        <w:pStyle w:val="ListParagraph"/>
        <w:numPr>
          <w:ilvl w:val="0"/>
          <w:numId w:val="128"/>
        </w:numPr>
        <w:tabs>
          <w:tab w:val="left" w:pos="840"/>
        </w:tabs>
        <w:ind w:left="840" w:hanging="139"/>
        <w:rPr>
          <w:sz w:val="24"/>
        </w:rPr>
      </w:pPr>
      <w:r>
        <w:rPr>
          <w:sz w:val="24"/>
        </w:rPr>
        <w:t>siguranţa</w:t>
      </w:r>
      <w:r>
        <w:rPr>
          <w:spacing w:val="-3"/>
          <w:sz w:val="24"/>
        </w:rPr>
        <w:t xml:space="preserve"> </w:t>
      </w:r>
      <w:r>
        <w:rPr>
          <w:sz w:val="24"/>
        </w:rPr>
        <w:t xml:space="preserve">la </w:t>
      </w:r>
      <w:r>
        <w:rPr>
          <w:sz w:val="24"/>
        </w:rPr>
        <w:t>intruziuni</w:t>
      </w:r>
      <w:r>
        <w:rPr>
          <w:spacing w:val="-2"/>
          <w:sz w:val="24"/>
        </w:rPr>
        <w:t xml:space="preserve"> </w:t>
      </w:r>
      <w:r>
        <w:rPr>
          <w:sz w:val="24"/>
        </w:rPr>
        <w:t xml:space="preserve">şi </w:t>
      </w:r>
      <w:r>
        <w:rPr>
          <w:spacing w:val="-2"/>
          <w:sz w:val="24"/>
        </w:rPr>
        <w:t>efracţii.</w:t>
      </w:r>
    </w:p>
    <w:p w:rsidR="00833F53" w:rsidRDefault="00833F53">
      <w:pPr>
        <w:pStyle w:val="BodyText"/>
        <w:ind w:left="0" w:firstLine="0"/>
      </w:pPr>
    </w:p>
    <w:p w:rsidR="00833F53" w:rsidRDefault="00732D25">
      <w:pPr>
        <w:pStyle w:val="Heading4"/>
        <w:jc w:val="both"/>
      </w:pPr>
      <w:r>
        <w:t>Siguranţa</w:t>
      </w:r>
      <w:r>
        <w:rPr>
          <w:spacing w:val="-2"/>
        </w:rPr>
        <w:t xml:space="preserve"> </w:t>
      </w:r>
      <w:r>
        <w:t>circulaţiei</w:t>
      </w:r>
      <w:r>
        <w:rPr>
          <w:spacing w:val="-1"/>
        </w:rPr>
        <w:t xml:space="preserve"> </w:t>
      </w:r>
      <w:r>
        <w:rPr>
          <w:spacing w:val="-2"/>
        </w:rPr>
        <w:t>pietonale</w:t>
      </w:r>
    </w:p>
    <w:p w:rsidR="00833F53" w:rsidRDefault="00732D25">
      <w:pPr>
        <w:pStyle w:val="BodyText"/>
        <w:ind w:right="567"/>
        <w:jc w:val="both"/>
      </w:pPr>
      <w:r>
        <w:t>Condiția tehnică privind „Siguranţa circulaţiei pietonale”, presupune asigurarea protecţiei utilizatorilor, împotriva riscului de accidentare, în timpul deplasării pedestre, în interiorul clădirii (a</w:t>
      </w:r>
      <w:r>
        <w:t>tât pe orizontală, cât şi pe verticală), precum şi în exteriorul clădirilor, prin spaţiul pietonal aferent acestora (legătura dintre stradă şi clădire).</w:t>
      </w:r>
    </w:p>
    <w:p w:rsidR="00833F53" w:rsidRDefault="00833F53">
      <w:pPr>
        <w:pStyle w:val="BodyText"/>
        <w:spacing w:before="2"/>
        <w:ind w:left="0" w:firstLine="0"/>
      </w:pPr>
    </w:p>
    <w:p w:rsidR="00833F53" w:rsidRDefault="00732D25">
      <w:pPr>
        <w:pStyle w:val="Heading4"/>
      </w:pPr>
      <w:r>
        <w:t>Criterii</w:t>
      </w:r>
      <w:r>
        <w:rPr>
          <w:spacing w:val="-3"/>
        </w:rPr>
        <w:t xml:space="preserve"> </w:t>
      </w:r>
      <w:r>
        <w:t>şi niveluri</w:t>
      </w:r>
      <w:r>
        <w:rPr>
          <w:spacing w:val="-1"/>
        </w:rPr>
        <w:t xml:space="preserve"> </w:t>
      </w:r>
      <w:r>
        <w:t>de performanţă</w:t>
      </w:r>
      <w:r>
        <w:rPr>
          <w:spacing w:val="-2"/>
        </w:rPr>
        <w:t xml:space="preserve"> </w:t>
      </w:r>
      <w:r>
        <w:t>cu</w:t>
      </w:r>
      <w:r>
        <w:rPr>
          <w:spacing w:val="-1"/>
        </w:rPr>
        <w:t xml:space="preserve"> </w:t>
      </w:r>
      <w:r>
        <w:t>privire</w:t>
      </w:r>
      <w:r>
        <w:rPr>
          <w:spacing w:val="-1"/>
        </w:rPr>
        <w:t xml:space="preserve"> </w:t>
      </w:r>
      <w:r>
        <w:rPr>
          <w:spacing w:val="-5"/>
        </w:rPr>
        <w:t>la:</w:t>
      </w:r>
    </w:p>
    <w:p w:rsidR="00833F53" w:rsidRDefault="00732D25">
      <w:pPr>
        <w:ind w:left="134" w:right="568" w:firstLine="568"/>
        <w:rPr>
          <w:sz w:val="24"/>
        </w:rPr>
      </w:pPr>
      <w:r>
        <w:rPr>
          <w:b/>
          <w:sz w:val="24"/>
        </w:rPr>
        <w:t>Siguranţa</w:t>
      </w:r>
      <w:r>
        <w:rPr>
          <w:b/>
          <w:spacing w:val="-14"/>
          <w:sz w:val="24"/>
        </w:rPr>
        <w:t xml:space="preserve"> </w:t>
      </w:r>
      <w:r>
        <w:rPr>
          <w:b/>
          <w:sz w:val="24"/>
        </w:rPr>
        <w:t>circulaţiei</w:t>
      </w:r>
      <w:r>
        <w:rPr>
          <w:b/>
          <w:spacing w:val="-14"/>
          <w:sz w:val="24"/>
        </w:rPr>
        <w:t xml:space="preserve"> </w:t>
      </w:r>
      <w:r>
        <w:rPr>
          <w:b/>
          <w:sz w:val="24"/>
        </w:rPr>
        <w:t>exterioare</w:t>
      </w:r>
      <w:r>
        <w:rPr>
          <w:b/>
          <w:spacing w:val="-14"/>
          <w:sz w:val="24"/>
        </w:rPr>
        <w:t xml:space="preserve"> </w:t>
      </w:r>
      <w:r>
        <w:rPr>
          <w:b/>
          <w:sz w:val="24"/>
        </w:rPr>
        <w:t>pe</w:t>
      </w:r>
      <w:r>
        <w:rPr>
          <w:b/>
          <w:spacing w:val="-15"/>
          <w:sz w:val="24"/>
        </w:rPr>
        <w:t xml:space="preserve"> </w:t>
      </w:r>
      <w:r>
        <w:rPr>
          <w:b/>
          <w:sz w:val="24"/>
        </w:rPr>
        <w:t>căi</w:t>
      </w:r>
      <w:r>
        <w:rPr>
          <w:b/>
          <w:spacing w:val="-13"/>
          <w:sz w:val="24"/>
        </w:rPr>
        <w:t xml:space="preserve"> </w:t>
      </w:r>
      <w:r>
        <w:rPr>
          <w:b/>
          <w:sz w:val="24"/>
        </w:rPr>
        <w:t>pietonale</w:t>
      </w:r>
      <w:r>
        <w:rPr>
          <w:b/>
          <w:spacing w:val="-14"/>
          <w:sz w:val="24"/>
        </w:rPr>
        <w:t xml:space="preserve"> </w:t>
      </w:r>
      <w:r>
        <w:rPr>
          <w:sz w:val="24"/>
        </w:rPr>
        <w:t>p</w:t>
      </w:r>
      <w:r>
        <w:rPr>
          <w:sz w:val="24"/>
        </w:rPr>
        <w:t>resupune</w:t>
      </w:r>
      <w:r>
        <w:rPr>
          <w:spacing w:val="-15"/>
          <w:sz w:val="24"/>
        </w:rPr>
        <w:t xml:space="preserve"> </w:t>
      </w:r>
      <w:r>
        <w:rPr>
          <w:sz w:val="24"/>
        </w:rPr>
        <w:t>asigurarea</w:t>
      </w:r>
      <w:r>
        <w:rPr>
          <w:spacing w:val="-15"/>
          <w:sz w:val="24"/>
        </w:rPr>
        <w:t xml:space="preserve"> </w:t>
      </w:r>
      <w:r>
        <w:rPr>
          <w:sz w:val="24"/>
        </w:rPr>
        <w:t>protecţiei,</w:t>
      </w:r>
      <w:r>
        <w:rPr>
          <w:spacing w:val="-15"/>
          <w:sz w:val="24"/>
        </w:rPr>
        <w:t xml:space="preserve"> </w:t>
      </w:r>
      <w:r>
        <w:rPr>
          <w:sz w:val="24"/>
        </w:rPr>
        <w:t>împotriva</w:t>
      </w:r>
      <w:r>
        <w:rPr>
          <w:spacing w:val="-14"/>
          <w:sz w:val="24"/>
        </w:rPr>
        <w:t xml:space="preserve"> </w:t>
      </w:r>
      <w:r>
        <w:rPr>
          <w:sz w:val="24"/>
        </w:rPr>
        <w:t>riscului de accidentare, prin:</w:t>
      </w:r>
    </w:p>
    <w:p w:rsidR="00833F53" w:rsidRDefault="00732D25">
      <w:pPr>
        <w:pStyle w:val="BodyText"/>
        <w:ind w:left="701" w:firstLine="0"/>
      </w:pPr>
      <w:r>
        <w:rPr>
          <w:spacing w:val="-2"/>
        </w:rPr>
        <w:t>Alunecare:</w:t>
      </w:r>
    </w:p>
    <w:p w:rsidR="00833F53" w:rsidRDefault="00732D25">
      <w:pPr>
        <w:pStyle w:val="ListParagraph"/>
        <w:numPr>
          <w:ilvl w:val="0"/>
          <w:numId w:val="127"/>
        </w:numPr>
        <w:tabs>
          <w:tab w:val="left" w:pos="847"/>
        </w:tabs>
        <w:ind w:left="847" w:hanging="147"/>
        <w:rPr>
          <w:rFonts w:ascii="Arial MT" w:hAnsi="Arial MT"/>
          <w:sz w:val="24"/>
        </w:rPr>
      </w:pPr>
      <w:r>
        <w:rPr>
          <w:sz w:val="24"/>
        </w:rPr>
        <w:t>stratul</w:t>
      </w:r>
      <w:r>
        <w:rPr>
          <w:spacing w:val="-7"/>
          <w:sz w:val="24"/>
        </w:rPr>
        <w:t xml:space="preserve"> </w:t>
      </w:r>
      <w:r>
        <w:rPr>
          <w:sz w:val="24"/>
        </w:rPr>
        <w:t>de</w:t>
      </w:r>
      <w:r>
        <w:rPr>
          <w:spacing w:val="-6"/>
          <w:sz w:val="24"/>
        </w:rPr>
        <w:t xml:space="preserve"> </w:t>
      </w:r>
      <w:r>
        <w:rPr>
          <w:sz w:val="24"/>
        </w:rPr>
        <w:t>uzură</w:t>
      </w:r>
      <w:r>
        <w:rPr>
          <w:spacing w:val="-6"/>
          <w:sz w:val="24"/>
        </w:rPr>
        <w:t xml:space="preserve"> </w:t>
      </w:r>
      <w:r>
        <w:rPr>
          <w:sz w:val="24"/>
        </w:rPr>
        <w:t>al</w:t>
      </w:r>
      <w:r>
        <w:rPr>
          <w:spacing w:val="-7"/>
          <w:sz w:val="24"/>
        </w:rPr>
        <w:t xml:space="preserve"> </w:t>
      </w:r>
      <w:r>
        <w:rPr>
          <w:sz w:val="24"/>
        </w:rPr>
        <w:t>căilor</w:t>
      </w:r>
      <w:r>
        <w:rPr>
          <w:spacing w:val="-7"/>
          <w:sz w:val="24"/>
        </w:rPr>
        <w:t xml:space="preserve"> </w:t>
      </w:r>
      <w:r>
        <w:rPr>
          <w:sz w:val="24"/>
        </w:rPr>
        <w:t>pietonale</w:t>
      </w:r>
      <w:r>
        <w:rPr>
          <w:spacing w:val="-6"/>
          <w:sz w:val="24"/>
        </w:rPr>
        <w:t xml:space="preserve"> </w:t>
      </w:r>
      <w:r>
        <w:rPr>
          <w:sz w:val="24"/>
        </w:rPr>
        <w:t>existente,</w:t>
      </w:r>
      <w:r>
        <w:rPr>
          <w:spacing w:val="-6"/>
          <w:sz w:val="24"/>
        </w:rPr>
        <w:t xml:space="preserve"> </w:t>
      </w:r>
      <w:r>
        <w:rPr>
          <w:sz w:val="24"/>
        </w:rPr>
        <w:t>poate</w:t>
      </w:r>
      <w:r>
        <w:rPr>
          <w:spacing w:val="-7"/>
          <w:sz w:val="24"/>
        </w:rPr>
        <w:t xml:space="preserve"> </w:t>
      </w:r>
      <w:r>
        <w:rPr>
          <w:sz w:val="24"/>
        </w:rPr>
        <w:t>să</w:t>
      </w:r>
      <w:r>
        <w:rPr>
          <w:spacing w:val="-6"/>
          <w:sz w:val="24"/>
        </w:rPr>
        <w:t xml:space="preserve"> </w:t>
      </w:r>
      <w:r>
        <w:rPr>
          <w:sz w:val="24"/>
        </w:rPr>
        <w:t>fie</w:t>
      </w:r>
      <w:r>
        <w:rPr>
          <w:spacing w:val="-6"/>
          <w:sz w:val="24"/>
        </w:rPr>
        <w:t xml:space="preserve"> </w:t>
      </w:r>
      <w:r>
        <w:rPr>
          <w:sz w:val="24"/>
        </w:rPr>
        <w:t>alunecos</w:t>
      </w:r>
      <w:r>
        <w:rPr>
          <w:spacing w:val="-7"/>
          <w:sz w:val="24"/>
        </w:rPr>
        <w:t xml:space="preserve"> </w:t>
      </w:r>
      <w:r>
        <w:rPr>
          <w:sz w:val="24"/>
        </w:rPr>
        <w:t>în</w:t>
      </w:r>
      <w:r>
        <w:rPr>
          <w:spacing w:val="-7"/>
          <w:sz w:val="24"/>
        </w:rPr>
        <w:t xml:space="preserve"> </w:t>
      </w:r>
      <w:r>
        <w:rPr>
          <w:sz w:val="24"/>
        </w:rPr>
        <w:t>condiţii</w:t>
      </w:r>
      <w:r>
        <w:rPr>
          <w:spacing w:val="-6"/>
          <w:sz w:val="24"/>
        </w:rPr>
        <w:t xml:space="preserve"> </w:t>
      </w:r>
      <w:r>
        <w:rPr>
          <w:sz w:val="24"/>
        </w:rPr>
        <w:t>de</w:t>
      </w:r>
      <w:r>
        <w:rPr>
          <w:spacing w:val="-6"/>
          <w:sz w:val="24"/>
        </w:rPr>
        <w:t xml:space="preserve"> </w:t>
      </w:r>
      <w:r>
        <w:rPr>
          <w:spacing w:val="-2"/>
          <w:sz w:val="24"/>
        </w:rPr>
        <w:t>umiditate;</w:t>
      </w:r>
    </w:p>
    <w:p w:rsidR="00833F53" w:rsidRDefault="00833F53">
      <w:pPr>
        <w:rPr>
          <w:rFonts w:ascii="Arial MT" w:hAnsi="Arial MT"/>
          <w:sz w:val="24"/>
        </w:rPr>
        <w:sectPr w:rsidR="00833F53">
          <w:pgSz w:w="11910" w:h="16840"/>
          <w:pgMar w:top="1100" w:right="0" w:bottom="520" w:left="1000" w:header="299" w:footer="324" w:gutter="0"/>
          <w:cols w:space="708"/>
        </w:sectPr>
      </w:pPr>
    </w:p>
    <w:p w:rsidR="00833F53" w:rsidRDefault="00833F53">
      <w:pPr>
        <w:pStyle w:val="BodyText"/>
        <w:spacing w:before="168"/>
        <w:ind w:left="0" w:firstLine="0"/>
      </w:pPr>
    </w:p>
    <w:p w:rsidR="00833F53" w:rsidRDefault="00732D25">
      <w:pPr>
        <w:pStyle w:val="BodyText"/>
        <w:ind w:left="701" w:firstLine="0"/>
      </w:pPr>
      <w:r>
        <w:rPr>
          <w:spacing w:val="-2"/>
        </w:rPr>
        <w:t>Împiedicare:</w:t>
      </w:r>
    </w:p>
    <w:p w:rsidR="00833F53" w:rsidRDefault="00732D25">
      <w:pPr>
        <w:pStyle w:val="ListParagraph"/>
        <w:numPr>
          <w:ilvl w:val="0"/>
          <w:numId w:val="127"/>
        </w:numPr>
        <w:tabs>
          <w:tab w:val="left" w:pos="840"/>
        </w:tabs>
        <w:ind w:left="840" w:hanging="139"/>
        <w:rPr>
          <w:sz w:val="24"/>
        </w:rPr>
      </w:pPr>
      <w:r>
        <w:rPr>
          <w:sz w:val="24"/>
        </w:rPr>
        <w:t>denivelările</w:t>
      </w:r>
      <w:r>
        <w:rPr>
          <w:spacing w:val="-2"/>
          <w:sz w:val="24"/>
        </w:rPr>
        <w:t xml:space="preserve"> </w:t>
      </w:r>
      <w:r>
        <w:rPr>
          <w:sz w:val="24"/>
        </w:rPr>
        <w:t>în</w:t>
      </w:r>
      <w:r>
        <w:rPr>
          <w:spacing w:val="-1"/>
          <w:sz w:val="24"/>
        </w:rPr>
        <w:t xml:space="preserve"> </w:t>
      </w:r>
      <w:r>
        <w:rPr>
          <w:sz w:val="24"/>
        </w:rPr>
        <w:t>zona</w:t>
      </w:r>
      <w:r>
        <w:rPr>
          <w:spacing w:val="-1"/>
          <w:sz w:val="24"/>
        </w:rPr>
        <w:t xml:space="preserve"> </w:t>
      </w:r>
      <w:r>
        <w:rPr>
          <w:sz w:val="24"/>
        </w:rPr>
        <w:t>uşilor</w:t>
      </w:r>
      <w:r>
        <w:rPr>
          <w:spacing w:val="-1"/>
          <w:sz w:val="24"/>
        </w:rPr>
        <w:t xml:space="preserve"> </w:t>
      </w:r>
      <w:r>
        <w:rPr>
          <w:sz w:val="24"/>
        </w:rPr>
        <w:t>de</w:t>
      </w:r>
      <w:r>
        <w:rPr>
          <w:spacing w:val="-1"/>
          <w:sz w:val="24"/>
        </w:rPr>
        <w:t xml:space="preserve"> </w:t>
      </w:r>
      <w:r>
        <w:rPr>
          <w:sz w:val="24"/>
        </w:rPr>
        <w:t>acces</w:t>
      </w:r>
      <w:r>
        <w:rPr>
          <w:spacing w:val="-2"/>
          <w:sz w:val="24"/>
        </w:rPr>
        <w:t xml:space="preserve"> </w:t>
      </w:r>
      <w:r>
        <w:rPr>
          <w:sz w:val="24"/>
        </w:rPr>
        <w:t>sunt</w:t>
      </w:r>
      <w:r>
        <w:rPr>
          <w:spacing w:val="-1"/>
          <w:sz w:val="24"/>
        </w:rPr>
        <w:t xml:space="preserve"> </w:t>
      </w:r>
      <w:r>
        <w:rPr>
          <w:sz w:val="24"/>
        </w:rPr>
        <w:t>mai mari</w:t>
      </w:r>
      <w:r>
        <w:rPr>
          <w:spacing w:val="-1"/>
          <w:sz w:val="24"/>
        </w:rPr>
        <w:t xml:space="preserve"> </w:t>
      </w:r>
      <w:r>
        <w:rPr>
          <w:sz w:val="24"/>
        </w:rPr>
        <w:t>decât</w:t>
      </w:r>
      <w:r>
        <w:rPr>
          <w:spacing w:val="-1"/>
          <w:sz w:val="24"/>
        </w:rPr>
        <w:t xml:space="preserve"> </w:t>
      </w:r>
      <w:r>
        <w:rPr>
          <w:sz w:val="24"/>
        </w:rPr>
        <w:t>cele</w:t>
      </w:r>
      <w:r>
        <w:rPr>
          <w:spacing w:val="-1"/>
          <w:sz w:val="24"/>
        </w:rPr>
        <w:t xml:space="preserve"> </w:t>
      </w:r>
      <w:r>
        <w:rPr>
          <w:sz w:val="24"/>
        </w:rPr>
        <w:t>admise</w:t>
      </w:r>
      <w:r>
        <w:rPr>
          <w:spacing w:val="-1"/>
          <w:sz w:val="24"/>
        </w:rPr>
        <w:t xml:space="preserve"> </w:t>
      </w:r>
      <w:r>
        <w:rPr>
          <w:sz w:val="24"/>
        </w:rPr>
        <w:t>(max.</w:t>
      </w:r>
      <w:r>
        <w:rPr>
          <w:spacing w:val="-1"/>
          <w:sz w:val="24"/>
        </w:rPr>
        <w:t xml:space="preserve"> </w:t>
      </w:r>
      <w:r>
        <w:rPr>
          <w:sz w:val="24"/>
        </w:rPr>
        <w:t>2,5</w:t>
      </w:r>
      <w:r>
        <w:rPr>
          <w:spacing w:val="-1"/>
          <w:sz w:val="24"/>
        </w:rPr>
        <w:t xml:space="preserve"> </w:t>
      </w:r>
      <w:r>
        <w:rPr>
          <w:spacing w:val="-4"/>
          <w:sz w:val="24"/>
        </w:rPr>
        <w:t>cm);</w:t>
      </w:r>
    </w:p>
    <w:p w:rsidR="00833F53" w:rsidRDefault="00732D25">
      <w:pPr>
        <w:pStyle w:val="ListParagraph"/>
        <w:numPr>
          <w:ilvl w:val="0"/>
          <w:numId w:val="127"/>
        </w:numPr>
        <w:tabs>
          <w:tab w:val="left" w:pos="841"/>
        </w:tabs>
        <w:ind w:right="566" w:firstLine="568"/>
        <w:rPr>
          <w:sz w:val="24"/>
        </w:rPr>
      </w:pPr>
      <w:r>
        <w:rPr>
          <w:sz w:val="24"/>
        </w:rPr>
        <w:t>rosturile</w:t>
      </w:r>
      <w:r>
        <w:rPr>
          <w:spacing w:val="-3"/>
          <w:sz w:val="24"/>
        </w:rPr>
        <w:t xml:space="preserve"> </w:t>
      </w:r>
      <w:r>
        <w:rPr>
          <w:sz w:val="24"/>
        </w:rPr>
        <w:t>între</w:t>
      </w:r>
      <w:r>
        <w:rPr>
          <w:spacing w:val="-3"/>
          <w:sz w:val="24"/>
        </w:rPr>
        <w:t xml:space="preserve"> </w:t>
      </w:r>
      <w:r>
        <w:rPr>
          <w:sz w:val="24"/>
        </w:rPr>
        <w:t>dalele</w:t>
      </w:r>
      <w:r>
        <w:rPr>
          <w:spacing w:val="-2"/>
          <w:sz w:val="24"/>
        </w:rPr>
        <w:t xml:space="preserve"> </w:t>
      </w:r>
      <w:r>
        <w:rPr>
          <w:sz w:val="24"/>
        </w:rPr>
        <w:t>pavajului,</w:t>
      </w:r>
      <w:r>
        <w:rPr>
          <w:spacing w:val="-3"/>
          <w:sz w:val="24"/>
        </w:rPr>
        <w:t xml:space="preserve"> </w:t>
      </w:r>
      <w:r>
        <w:rPr>
          <w:sz w:val="24"/>
        </w:rPr>
        <w:t>sau</w:t>
      </w:r>
      <w:r>
        <w:rPr>
          <w:spacing w:val="-5"/>
          <w:sz w:val="24"/>
        </w:rPr>
        <w:t xml:space="preserve"> </w:t>
      </w:r>
      <w:r>
        <w:rPr>
          <w:sz w:val="24"/>
        </w:rPr>
        <w:t>orificiile</w:t>
      </w:r>
      <w:r>
        <w:rPr>
          <w:spacing w:val="-3"/>
          <w:sz w:val="24"/>
        </w:rPr>
        <w:t xml:space="preserve"> </w:t>
      </w:r>
      <w:r>
        <w:rPr>
          <w:sz w:val="24"/>
        </w:rPr>
        <w:t>grătarelor</w:t>
      </w:r>
      <w:r>
        <w:rPr>
          <w:spacing w:val="-3"/>
          <w:sz w:val="24"/>
        </w:rPr>
        <w:t xml:space="preserve"> </w:t>
      </w:r>
      <w:r>
        <w:rPr>
          <w:sz w:val="24"/>
        </w:rPr>
        <w:t>pentru</w:t>
      </w:r>
      <w:r>
        <w:rPr>
          <w:spacing w:val="-3"/>
          <w:sz w:val="24"/>
        </w:rPr>
        <w:t xml:space="preserve"> </w:t>
      </w:r>
      <w:r>
        <w:rPr>
          <w:sz w:val="24"/>
        </w:rPr>
        <w:t>ape</w:t>
      </w:r>
      <w:r>
        <w:rPr>
          <w:spacing w:val="-3"/>
          <w:sz w:val="24"/>
        </w:rPr>
        <w:t xml:space="preserve"> </w:t>
      </w:r>
      <w:r>
        <w:rPr>
          <w:sz w:val="24"/>
        </w:rPr>
        <w:t>pluviale</w:t>
      </w:r>
      <w:r>
        <w:rPr>
          <w:spacing w:val="-3"/>
          <w:sz w:val="24"/>
        </w:rPr>
        <w:t xml:space="preserve"> </w:t>
      </w:r>
      <w:r>
        <w:rPr>
          <w:sz w:val="24"/>
        </w:rPr>
        <w:t>sunt</w:t>
      </w:r>
      <w:r>
        <w:rPr>
          <w:spacing w:val="-3"/>
          <w:sz w:val="24"/>
        </w:rPr>
        <w:t xml:space="preserve"> </w:t>
      </w:r>
      <w:r>
        <w:rPr>
          <w:sz w:val="24"/>
        </w:rPr>
        <w:t>mai</w:t>
      </w:r>
      <w:r>
        <w:rPr>
          <w:spacing w:val="-3"/>
          <w:sz w:val="24"/>
        </w:rPr>
        <w:t xml:space="preserve"> </w:t>
      </w:r>
      <w:r>
        <w:rPr>
          <w:sz w:val="24"/>
        </w:rPr>
        <w:t>mari</w:t>
      </w:r>
      <w:r>
        <w:rPr>
          <w:spacing w:val="-2"/>
          <w:sz w:val="24"/>
        </w:rPr>
        <w:t xml:space="preserve"> </w:t>
      </w:r>
      <w:r>
        <w:rPr>
          <w:sz w:val="24"/>
        </w:rPr>
        <w:t>decât</w:t>
      </w:r>
      <w:r>
        <w:rPr>
          <w:spacing w:val="-2"/>
          <w:sz w:val="24"/>
        </w:rPr>
        <w:t xml:space="preserve"> </w:t>
      </w:r>
      <w:r>
        <w:rPr>
          <w:sz w:val="24"/>
        </w:rPr>
        <w:t>cele admise (max. 1,5 cm, pentru a nu se înţepeni vârful bastonului, sau roata scaunului rulant).</w:t>
      </w:r>
    </w:p>
    <w:p w:rsidR="00833F53" w:rsidRDefault="00732D25">
      <w:pPr>
        <w:pStyle w:val="BodyText"/>
        <w:ind w:left="701" w:firstLine="0"/>
      </w:pPr>
      <w:r>
        <w:t>Coliziune</w:t>
      </w:r>
      <w:r>
        <w:rPr>
          <w:spacing w:val="-1"/>
        </w:rPr>
        <w:t xml:space="preserve"> </w:t>
      </w:r>
      <w:r>
        <w:t>cu</w:t>
      </w:r>
      <w:r>
        <w:rPr>
          <w:spacing w:val="-1"/>
        </w:rPr>
        <w:t xml:space="preserve"> </w:t>
      </w:r>
      <w:r>
        <w:t xml:space="preserve">vehicule în </w:t>
      </w:r>
      <w:r>
        <w:rPr>
          <w:spacing w:val="-2"/>
        </w:rPr>
        <w:t>mişcare:</w:t>
      </w:r>
    </w:p>
    <w:p w:rsidR="00833F53" w:rsidRDefault="00732D25">
      <w:pPr>
        <w:pStyle w:val="ListParagraph"/>
        <w:numPr>
          <w:ilvl w:val="0"/>
          <w:numId w:val="127"/>
        </w:numPr>
        <w:tabs>
          <w:tab w:val="left" w:pos="840"/>
        </w:tabs>
        <w:spacing w:before="1"/>
        <w:ind w:left="840" w:hanging="139"/>
        <w:rPr>
          <w:sz w:val="24"/>
        </w:rPr>
      </w:pPr>
      <w:r>
        <w:rPr>
          <w:sz w:val="24"/>
        </w:rPr>
        <w:t>nu este</w:t>
      </w:r>
      <w:r>
        <w:rPr>
          <w:spacing w:val="-1"/>
          <w:sz w:val="24"/>
        </w:rPr>
        <w:t xml:space="preserve"> </w:t>
      </w:r>
      <w:r>
        <w:rPr>
          <w:spacing w:val="-2"/>
          <w:sz w:val="24"/>
        </w:rPr>
        <w:t>cazul.</w:t>
      </w:r>
    </w:p>
    <w:p w:rsidR="00833F53" w:rsidRDefault="00732D25">
      <w:pPr>
        <w:ind w:left="134" w:firstLine="568"/>
        <w:rPr>
          <w:sz w:val="24"/>
        </w:rPr>
      </w:pPr>
      <w:r>
        <w:rPr>
          <w:b/>
          <w:sz w:val="24"/>
        </w:rPr>
        <w:t>Siguranţa</w:t>
      </w:r>
      <w:r>
        <w:rPr>
          <w:b/>
          <w:spacing w:val="23"/>
          <w:sz w:val="24"/>
        </w:rPr>
        <w:t xml:space="preserve"> </w:t>
      </w:r>
      <w:r>
        <w:rPr>
          <w:b/>
          <w:sz w:val="24"/>
        </w:rPr>
        <w:t>circulaţiei</w:t>
      </w:r>
      <w:r>
        <w:rPr>
          <w:b/>
          <w:spacing w:val="23"/>
          <w:sz w:val="24"/>
        </w:rPr>
        <w:t xml:space="preserve"> </w:t>
      </w:r>
      <w:r>
        <w:rPr>
          <w:b/>
          <w:sz w:val="24"/>
        </w:rPr>
        <w:t>pe</w:t>
      </w:r>
      <w:r>
        <w:rPr>
          <w:b/>
          <w:spacing w:val="23"/>
          <w:sz w:val="24"/>
        </w:rPr>
        <w:t xml:space="preserve"> </w:t>
      </w:r>
      <w:r>
        <w:rPr>
          <w:b/>
          <w:sz w:val="24"/>
        </w:rPr>
        <w:t>rampe</w:t>
      </w:r>
      <w:r>
        <w:rPr>
          <w:b/>
          <w:spacing w:val="24"/>
          <w:sz w:val="24"/>
        </w:rPr>
        <w:t xml:space="preserve"> </w:t>
      </w:r>
      <w:r>
        <w:rPr>
          <w:b/>
          <w:sz w:val="24"/>
        </w:rPr>
        <w:t>şi trepte</w:t>
      </w:r>
      <w:r>
        <w:rPr>
          <w:b/>
          <w:spacing w:val="23"/>
          <w:sz w:val="24"/>
        </w:rPr>
        <w:t xml:space="preserve"> </w:t>
      </w:r>
      <w:r>
        <w:rPr>
          <w:b/>
          <w:sz w:val="24"/>
        </w:rPr>
        <w:t>exterioare</w:t>
      </w:r>
      <w:r>
        <w:rPr>
          <w:b/>
          <w:spacing w:val="24"/>
          <w:sz w:val="24"/>
        </w:rPr>
        <w:t xml:space="preserve"> </w:t>
      </w:r>
      <w:r>
        <w:rPr>
          <w:sz w:val="24"/>
        </w:rPr>
        <w:t>(în</w:t>
      </w:r>
      <w:r>
        <w:rPr>
          <w:spacing w:val="23"/>
          <w:sz w:val="24"/>
        </w:rPr>
        <w:t xml:space="preserve"> </w:t>
      </w:r>
      <w:r>
        <w:rPr>
          <w:sz w:val="24"/>
        </w:rPr>
        <w:t>spaţiile</w:t>
      </w:r>
      <w:r>
        <w:rPr>
          <w:spacing w:val="23"/>
          <w:sz w:val="24"/>
        </w:rPr>
        <w:t xml:space="preserve"> </w:t>
      </w:r>
      <w:r>
        <w:rPr>
          <w:sz w:val="24"/>
        </w:rPr>
        <w:t>verzi din</w:t>
      </w:r>
      <w:r>
        <w:rPr>
          <w:spacing w:val="23"/>
          <w:sz w:val="24"/>
        </w:rPr>
        <w:t xml:space="preserve"> </w:t>
      </w:r>
      <w:r>
        <w:rPr>
          <w:sz w:val="24"/>
        </w:rPr>
        <w:t>jurul</w:t>
      </w:r>
      <w:r>
        <w:rPr>
          <w:spacing w:val="23"/>
          <w:sz w:val="24"/>
        </w:rPr>
        <w:t xml:space="preserve"> </w:t>
      </w:r>
      <w:r>
        <w:rPr>
          <w:sz w:val="24"/>
        </w:rPr>
        <w:t>clădirilor</w:t>
      </w:r>
      <w:r>
        <w:rPr>
          <w:spacing w:val="23"/>
          <w:sz w:val="24"/>
        </w:rPr>
        <w:t xml:space="preserve"> </w:t>
      </w:r>
      <w:r>
        <w:rPr>
          <w:sz w:val="24"/>
        </w:rPr>
        <w:t>civile), presupune asigurarea protecţiei, împotriva riscului de accidentare, prin:</w:t>
      </w:r>
    </w:p>
    <w:p w:rsidR="00833F53" w:rsidRDefault="00732D25">
      <w:pPr>
        <w:pStyle w:val="BodyText"/>
        <w:ind w:left="701" w:firstLine="0"/>
      </w:pPr>
      <w:r>
        <w:t>Cădere/</w:t>
      </w:r>
      <w:r>
        <w:rPr>
          <w:spacing w:val="-1"/>
        </w:rPr>
        <w:t xml:space="preserve"> </w:t>
      </w:r>
      <w:r>
        <w:rPr>
          <w:spacing w:val="-2"/>
        </w:rPr>
        <w:t>împiedicare:</w:t>
      </w:r>
    </w:p>
    <w:p w:rsidR="00833F53" w:rsidRDefault="00732D25">
      <w:pPr>
        <w:pStyle w:val="ListParagraph"/>
        <w:numPr>
          <w:ilvl w:val="0"/>
          <w:numId w:val="126"/>
        </w:numPr>
        <w:tabs>
          <w:tab w:val="left" w:pos="840"/>
        </w:tabs>
        <w:ind w:left="840" w:hanging="139"/>
        <w:rPr>
          <w:sz w:val="24"/>
        </w:rPr>
      </w:pPr>
      <w:r>
        <w:rPr>
          <w:sz w:val="24"/>
        </w:rPr>
        <w:t>schimbările</w:t>
      </w:r>
      <w:r>
        <w:rPr>
          <w:spacing w:val="-3"/>
          <w:sz w:val="24"/>
        </w:rPr>
        <w:t xml:space="preserve"> </w:t>
      </w:r>
      <w:r>
        <w:rPr>
          <w:sz w:val="24"/>
        </w:rPr>
        <w:t>de</w:t>
      </w:r>
      <w:r>
        <w:rPr>
          <w:spacing w:val="-1"/>
          <w:sz w:val="24"/>
        </w:rPr>
        <w:t xml:space="preserve"> </w:t>
      </w:r>
      <w:r>
        <w:rPr>
          <w:sz w:val="24"/>
        </w:rPr>
        <w:t>nivel</w:t>
      </w:r>
      <w:r>
        <w:rPr>
          <w:spacing w:val="-1"/>
          <w:sz w:val="24"/>
        </w:rPr>
        <w:t xml:space="preserve"> </w:t>
      </w:r>
      <w:r>
        <w:rPr>
          <w:b/>
          <w:sz w:val="24"/>
        </w:rPr>
        <w:t>nu</w:t>
      </w:r>
      <w:r>
        <w:rPr>
          <w:b/>
          <w:spacing w:val="-2"/>
          <w:sz w:val="24"/>
        </w:rPr>
        <w:t xml:space="preserve"> </w:t>
      </w:r>
      <w:r>
        <w:rPr>
          <w:sz w:val="24"/>
        </w:rPr>
        <w:t>sunt</w:t>
      </w:r>
      <w:r>
        <w:rPr>
          <w:spacing w:val="-1"/>
          <w:sz w:val="24"/>
        </w:rPr>
        <w:t xml:space="preserve"> </w:t>
      </w:r>
      <w:r>
        <w:rPr>
          <w:sz w:val="24"/>
        </w:rPr>
        <w:t>atenţionate</w:t>
      </w:r>
      <w:r>
        <w:rPr>
          <w:spacing w:val="-1"/>
          <w:sz w:val="24"/>
        </w:rPr>
        <w:t xml:space="preserve"> </w:t>
      </w:r>
      <w:r>
        <w:rPr>
          <w:sz w:val="24"/>
        </w:rPr>
        <w:t>prin</w:t>
      </w:r>
      <w:r>
        <w:rPr>
          <w:spacing w:val="-1"/>
          <w:sz w:val="24"/>
        </w:rPr>
        <w:t xml:space="preserve"> </w:t>
      </w:r>
      <w:r>
        <w:rPr>
          <w:sz w:val="24"/>
        </w:rPr>
        <w:t xml:space="preserve">marcaje </w:t>
      </w:r>
      <w:r>
        <w:rPr>
          <w:spacing w:val="-2"/>
          <w:sz w:val="24"/>
        </w:rPr>
        <w:t>vizibile;</w:t>
      </w:r>
    </w:p>
    <w:p w:rsidR="00833F53" w:rsidRDefault="00732D25">
      <w:pPr>
        <w:pStyle w:val="ListParagraph"/>
        <w:numPr>
          <w:ilvl w:val="0"/>
          <w:numId w:val="126"/>
        </w:numPr>
        <w:tabs>
          <w:tab w:val="left" w:pos="863"/>
        </w:tabs>
        <w:ind w:right="570" w:firstLine="568"/>
        <w:rPr>
          <w:sz w:val="24"/>
        </w:rPr>
      </w:pPr>
      <w:r>
        <w:rPr>
          <w:sz w:val="24"/>
        </w:rPr>
        <w:t>finisajul</w:t>
      </w:r>
      <w:r>
        <w:rPr>
          <w:spacing w:val="18"/>
          <w:sz w:val="24"/>
        </w:rPr>
        <w:t xml:space="preserve"> </w:t>
      </w:r>
      <w:r>
        <w:rPr>
          <w:sz w:val="24"/>
        </w:rPr>
        <w:t>treptelor</w:t>
      </w:r>
      <w:r>
        <w:rPr>
          <w:spacing w:val="20"/>
          <w:sz w:val="24"/>
        </w:rPr>
        <w:t xml:space="preserve"> </w:t>
      </w:r>
      <w:r>
        <w:rPr>
          <w:b/>
          <w:sz w:val="24"/>
        </w:rPr>
        <w:t>nu</w:t>
      </w:r>
      <w:r>
        <w:rPr>
          <w:b/>
          <w:spacing w:val="19"/>
          <w:sz w:val="24"/>
        </w:rPr>
        <w:t xml:space="preserve"> </w:t>
      </w:r>
      <w:r>
        <w:rPr>
          <w:sz w:val="24"/>
        </w:rPr>
        <w:t>este</w:t>
      </w:r>
      <w:r>
        <w:rPr>
          <w:spacing w:val="18"/>
          <w:sz w:val="24"/>
        </w:rPr>
        <w:t xml:space="preserve"> </w:t>
      </w:r>
      <w:r>
        <w:rPr>
          <w:sz w:val="24"/>
        </w:rPr>
        <w:t>rezolvat,</w:t>
      </w:r>
      <w:r>
        <w:rPr>
          <w:spacing w:val="18"/>
          <w:sz w:val="24"/>
        </w:rPr>
        <w:t xml:space="preserve"> </w:t>
      </w:r>
      <w:r>
        <w:rPr>
          <w:sz w:val="24"/>
        </w:rPr>
        <w:t>astfel</w:t>
      </w:r>
      <w:r>
        <w:rPr>
          <w:spacing w:val="80"/>
          <w:sz w:val="24"/>
        </w:rPr>
        <w:t xml:space="preserve"> </w:t>
      </w:r>
      <w:r>
        <w:rPr>
          <w:sz w:val="24"/>
        </w:rPr>
        <w:t>încât</w:t>
      </w:r>
      <w:r>
        <w:rPr>
          <w:spacing w:val="19"/>
          <w:sz w:val="24"/>
        </w:rPr>
        <w:t xml:space="preserve"> </w:t>
      </w:r>
      <w:r>
        <w:rPr>
          <w:sz w:val="24"/>
        </w:rPr>
        <w:t>marginea</w:t>
      </w:r>
      <w:r>
        <w:rPr>
          <w:spacing w:val="18"/>
          <w:sz w:val="24"/>
        </w:rPr>
        <w:t xml:space="preserve"> </w:t>
      </w:r>
      <w:r>
        <w:rPr>
          <w:sz w:val="24"/>
        </w:rPr>
        <w:t>treptelor</w:t>
      </w:r>
      <w:r>
        <w:rPr>
          <w:spacing w:val="18"/>
          <w:sz w:val="24"/>
        </w:rPr>
        <w:t xml:space="preserve"> </w:t>
      </w:r>
      <w:r>
        <w:rPr>
          <w:sz w:val="24"/>
        </w:rPr>
        <w:t>să</w:t>
      </w:r>
      <w:r>
        <w:rPr>
          <w:spacing w:val="19"/>
          <w:sz w:val="24"/>
        </w:rPr>
        <w:t xml:space="preserve"> </w:t>
      </w:r>
      <w:r>
        <w:rPr>
          <w:sz w:val="24"/>
        </w:rPr>
        <w:t>fie</w:t>
      </w:r>
      <w:r>
        <w:rPr>
          <w:spacing w:val="20"/>
          <w:sz w:val="24"/>
        </w:rPr>
        <w:t xml:space="preserve"> </w:t>
      </w:r>
      <w:r>
        <w:rPr>
          <w:sz w:val="24"/>
        </w:rPr>
        <w:t>clar</w:t>
      </w:r>
      <w:r>
        <w:rPr>
          <w:spacing w:val="19"/>
          <w:sz w:val="24"/>
        </w:rPr>
        <w:t xml:space="preserve"> </w:t>
      </w:r>
      <w:r>
        <w:rPr>
          <w:sz w:val="24"/>
        </w:rPr>
        <w:t>vizibilă</w:t>
      </w:r>
      <w:r>
        <w:rPr>
          <w:spacing w:val="18"/>
          <w:sz w:val="24"/>
        </w:rPr>
        <w:t xml:space="preserve"> </w:t>
      </w:r>
      <w:r>
        <w:rPr>
          <w:sz w:val="24"/>
        </w:rPr>
        <w:t>şi</w:t>
      </w:r>
      <w:r>
        <w:rPr>
          <w:spacing w:val="18"/>
          <w:sz w:val="24"/>
        </w:rPr>
        <w:t xml:space="preserve"> </w:t>
      </w:r>
      <w:r>
        <w:rPr>
          <w:sz w:val="24"/>
        </w:rPr>
        <w:t>să</w:t>
      </w:r>
      <w:r>
        <w:rPr>
          <w:spacing w:val="19"/>
          <w:sz w:val="24"/>
        </w:rPr>
        <w:t xml:space="preserve"> </w:t>
      </w:r>
      <w:r>
        <w:rPr>
          <w:sz w:val="24"/>
        </w:rPr>
        <w:t>nu se confunde cu desenul de pe suprafaţa orizontală a treptelor;</w:t>
      </w:r>
    </w:p>
    <w:p w:rsidR="00833F53" w:rsidRDefault="00732D25">
      <w:pPr>
        <w:pStyle w:val="ListParagraph"/>
        <w:numPr>
          <w:ilvl w:val="0"/>
          <w:numId w:val="126"/>
        </w:numPr>
        <w:tabs>
          <w:tab w:val="left" w:pos="840"/>
        </w:tabs>
        <w:ind w:left="701" w:right="1727" w:firstLine="0"/>
        <w:rPr>
          <w:sz w:val="24"/>
        </w:rPr>
      </w:pPr>
      <w:r>
        <w:rPr>
          <w:sz w:val="24"/>
        </w:rPr>
        <w:t>o</w:t>
      </w:r>
      <w:r>
        <w:rPr>
          <w:spacing w:val="-3"/>
          <w:sz w:val="24"/>
        </w:rPr>
        <w:t xml:space="preserve"> </w:t>
      </w:r>
      <w:r>
        <w:rPr>
          <w:sz w:val="24"/>
        </w:rPr>
        <w:t>parte</w:t>
      </w:r>
      <w:r>
        <w:rPr>
          <w:spacing w:val="-3"/>
          <w:sz w:val="24"/>
        </w:rPr>
        <w:t xml:space="preserve"> </w:t>
      </w:r>
      <w:r>
        <w:rPr>
          <w:sz w:val="24"/>
        </w:rPr>
        <w:t>din</w:t>
      </w:r>
      <w:r>
        <w:rPr>
          <w:spacing w:val="-5"/>
          <w:sz w:val="24"/>
        </w:rPr>
        <w:t xml:space="preserve"> </w:t>
      </w:r>
      <w:r>
        <w:rPr>
          <w:sz w:val="24"/>
        </w:rPr>
        <w:t>scările</w:t>
      </w:r>
      <w:r>
        <w:rPr>
          <w:spacing w:val="-3"/>
          <w:sz w:val="24"/>
        </w:rPr>
        <w:t xml:space="preserve"> </w:t>
      </w:r>
      <w:r>
        <w:rPr>
          <w:sz w:val="24"/>
        </w:rPr>
        <w:t>exterioare</w:t>
      </w:r>
      <w:r>
        <w:rPr>
          <w:spacing w:val="-3"/>
          <w:sz w:val="24"/>
        </w:rPr>
        <w:t xml:space="preserve"> </w:t>
      </w:r>
      <w:r>
        <w:rPr>
          <w:sz w:val="24"/>
        </w:rPr>
        <w:t>de</w:t>
      </w:r>
      <w:r>
        <w:rPr>
          <w:spacing w:val="-3"/>
          <w:sz w:val="24"/>
        </w:rPr>
        <w:t xml:space="preserve"> </w:t>
      </w:r>
      <w:r>
        <w:rPr>
          <w:sz w:val="24"/>
        </w:rPr>
        <w:t>acces</w:t>
      </w:r>
      <w:r>
        <w:rPr>
          <w:spacing w:val="-2"/>
          <w:sz w:val="24"/>
        </w:rPr>
        <w:t xml:space="preserve"> </w:t>
      </w:r>
      <w:r>
        <w:rPr>
          <w:b/>
          <w:sz w:val="24"/>
        </w:rPr>
        <w:t>nu</w:t>
      </w:r>
      <w:r>
        <w:rPr>
          <w:b/>
          <w:spacing w:val="-4"/>
          <w:sz w:val="24"/>
        </w:rPr>
        <w:t xml:space="preserve"> </w:t>
      </w:r>
      <w:r>
        <w:rPr>
          <w:sz w:val="24"/>
        </w:rPr>
        <w:t>sunt</w:t>
      </w:r>
      <w:r>
        <w:rPr>
          <w:spacing w:val="-3"/>
          <w:sz w:val="24"/>
        </w:rPr>
        <w:t xml:space="preserve"> </w:t>
      </w:r>
      <w:r>
        <w:rPr>
          <w:sz w:val="24"/>
        </w:rPr>
        <w:t>prevăzute</w:t>
      </w:r>
      <w:r>
        <w:rPr>
          <w:spacing w:val="-3"/>
          <w:sz w:val="24"/>
        </w:rPr>
        <w:t xml:space="preserve"> </w:t>
      </w:r>
      <w:r>
        <w:rPr>
          <w:sz w:val="24"/>
        </w:rPr>
        <w:t>cu</w:t>
      </w:r>
      <w:r>
        <w:rPr>
          <w:spacing w:val="-5"/>
          <w:sz w:val="24"/>
        </w:rPr>
        <w:t xml:space="preserve"> </w:t>
      </w:r>
      <w:r>
        <w:rPr>
          <w:sz w:val="24"/>
        </w:rPr>
        <w:t>balustrade</w:t>
      </w:r>
      <w:r>
        <w:rPr>
          <w:spacing w:val="-3"/>
          <w:sz w:val="24"/>
        </w:rPr>
        <w:t xml:space="preserve"> </w:t>
      </w:r>
      <w:r>
        <w:rPr>
          <w:sz w:val="24"/>
        </w:rPr>
        <w:t>şi</w:t>
      </w:r>
      <w:r>
        <w:rPr>
          <w:spacing w:val="-3"/>
          <w:sz w:val="24"/>
        </w:rPr>
        <w:t xml:space="preserve"> </w:t>
      </w:r>
      <w:r>
        <w:rPr>
          <w:sz w:val="24"/>
        </w:rPr>
        <w:t>mână</w:t>
      </w:r>
      <w:r>
        <w:rPr>
          <w:spacing w:val="-3"/>
          <w:sz w:val="24"/>
        </w:rPr>
        <w:t xml:space="preserve"> </w:t>
      </w:r>
      <w:r>
        <w:rPr>
          <w:sz w:val="24"/>
        </w:rPr>
        <w:t xml:space="preserve">curentă. </w:t>
      </w:r>
      <w:r>
        <w:rPr>
          <w:spacing w:val="-2"/>
          <w:sz w:val="24"/>
        </w:rPr>
        <w:t>Alunecare:</w:t>
      </w:r>
    </w:p>
    <w:p w:rsidR="00833F53" w:rsidRDefault="00732D25">
      <w:pPr>
        <w:pStyle w:val="ListParagraph"/>
        <w:numPr>
          <w:ilvl w:val="0"/>
          <w:numId w:val="126"/>
        </w:numPr>
        <w:tabs>
          <w:tab w:val="left" w:pos="853"/>
        </w:tabs>
        <w:ind w:right="568" w:firstLine="568"/>
        <w:rPr>
          <w:sz w:val="24"/>
        </w:rPr>
      </w:pPr>
      <w:r>
        <w:rPr>
          <w:sz w:val="24"/>
        </w:rPr>
        <w:t xml:space="preserve">finisajul rampelor şi scărilor </w:t>
      </w:r>
      <w:r>
        <w:rPr>
          <w:b/>
          <w:sz w:val="24"/>
        </w:rPr>
        <w:t xml:space="preserve">nu </w:t>
      </w:r>
      <w:r>
        <w:rPr>
          <w:sz w:val="24"/>
        </w:rPr>
        <w:t xml:space="preserve">este astfel realizat, încât să se evite alunecarea, chiar şi pe vreme </w:t>
      </w:r>
      <w:r>
        <w:rPr>
          <w:spacing w:val="-2"/>
          <w:sz w:val="24"/>
        </w:rPr>
        <w:t>umedă;</w:t>
      </w:r>
    </w:p>
    <w:p w:rsidR="00833F53" w:rsidRDefault="00732D25">
      <w:pPr>
        <w:pStyle w:val="ListParagraph"/>
        <w:numPr>
          <w:ilvl w:val="0"/>
          <w:numId w:val="126"/>
        </w:numPr>
        <w:tabs>
          <w:tab w:val="left" w:pos="840"/>
        </w:tabs>
        <w:ind w:left="701" w:right="708" w:firstLine="0"/>
        <w:rPr>
          <w:sz w:val="24"/>
        </w:rPr>
      </w:pPr>
      <w:r>
        <w:rPr>
          <w:sz w:val="24"/>
        </w:rPr>
        <w:t>treptele</w:t>
      </w:r>
      <w:r>
        <w:rPr>
          <w:spacing w:val="-3"/>
          <w:sz w:val="24"/>
        </w:rPr>
        <w:t xml:space="preserve"> </w:t>
      </w:r>
      <w:r>
        <w:rPr>
          <w:b/>
          <w:sz w:val="24"/>
        </w:rPr>
        <w:t>nu</w:t>
      </w:r>
      <w:r>
        <w:rPr>
          <w:b/>
          <w:spacing w:val="-3"/>
          <w:sz w:val="24"/>
        </w:rPr>
        <w:t xml:space="preserve"> </w:t>
      </w:r>
      <w:r>
        <w:rPr>
          <w:sz w:val="24"/>
        </w:rPr>
        <w:t>sunt</w:t>
      </w:r>
      <w:r>
        <w:rPr>
          <w:spacing w:val="-3"/>
          <w:sz w:val="24"/>
        </w:rPr>
        <w:t xml:space="preserve"> </w:t>
      </w:r>
      <w:r>
        <w:rPr>
          <w:sz w:val="24"/>
        </w:rPr>
        <w:t>astfel</w:t>
      </w:r>
      <w:r>
        <w:rPr>
          <w:spacing w:val="-3"/>
          <w:sz w:val="24"/>
        </w:rPr>
        <w:t xml:space="preserve"> </w:t>
      </w:r>
      <w:r>
        <w:rPr>
          <w:sz w:val="24"/>
        </w:rPr>
        <w:t>rezolvate,</w:t>
      </w:r>
      <w:r>
        <w:rPr>
          <w:spacing w:val="-3"/>
          <w:sz w:val="24"/>
        </w:rPr>
        <w:t xml:space="preserve"> </w:t>
      </w:r>
      <w:r>
        <w:rPr>
          <w:sz w:val="24"/>
        </w:rPr>
        <w:t>încât</w:t>
      </w:r>
      <w:r>
        <w:rPr>
          <w:spacing w:val="-3"/>
          <w:sz w:val="24"/>
        </w:rPr>
        <w:t xml:space="preserve"> </w:t>
      </w:r>
      <w:r>
        <w:rPr>
          <w:sz w:val="24"/>
        </w:rPr>
        <w:t>să</w:t>
      </w:r>
      <w:r>
        <w:rPr>
          <w:spacing w:val="-3"/>
          <w:sz w:val="24"/>
        </w:rPr>
        <w:t xml:space="preserve"> </w:t>
      </w:r>
      <w:r>
        <w:rPr>
          <w:sz w:val="24"/>
        </w:rPr>
        <w:t>se</w:t>
      </w:r>
      <w:r>
        <w:rPr>
          <w:spacing w:val="-3"/>
          <w:sz w:val="24"/>
        </w:rPr>
        <w:t xml:space="preserve"> </w:t>
      </w:r>
      <w:r>
        <w:rPr>
          <w:sz w:val="24"/>
        </w:rPr>
        <w:t>evite</w:t>
      </w:r>
      <w:r>
        <w:rPr>
          <w:spacing w:val="-3"/>
          <w:sz w:val="24"/>
        </w:rPr>
        <w:t xml:space="preserve"> </w:t>
      </w:r>
      <w:r>
        <w:rPr>
          <w:sz w:val="24"/>
        </w:rPr>
        <w:t>staţionarea</w:t>
      </w:r>
      <w:r>
        <w:rPr>
          <w:spacing w:val="-3"/>
          <w:sz w:val="24"/>
        </w:rPr>
        <w:t xml:space="preserve"> </w:t>
      </w:r>
      <w:r>
        <w:rPr>
          <w:sz w:val="24"/>
        </w:rPr>
        <w:t>apei</w:t>
      </w:r>
      <w:r>
        <w:rPr>
          <w:spacing w:val="-3"/>
          <w:sz w:val="24"/>
        </w:rPr>
        <w:t xml:space="preserve"> </w:t>
      </w:r>
      <w:r>
        <w:rPr>
          <w:sz w:val="24"/>
        </w:rPr>
        <w:t>şi</w:t>
      </w:r>
      <w:r>
        <w:rPr>
          <w:spacing w:val="-3"/>
          <w:sz w:val="24"/>
        </w:rPr>
        <w:t xml:space="preserve"> </w:t>
      </w:r>
      <w:r>
        <w:rPr>
          <w:sz w:val="24"/>
        </w:rPr>
        <w:t>formarea</w:t>
      </w:r>
      <w:r>
        <w:rPr>
          <w:spacing w:val="-3"/>
          <w:sz w:val="24"/>
        </w:rPr>
        <w:t xml:space="preserve"> </w:t>
      </w:r>
      <w:r>
        <w:rPr>
          <w:sz w:val="24"/>
        </w:rPr>
        <w:t>unui</w:t>
      </w:r>
      <w:r>
        <w:rPr>
          <w:spacing w:val="-3"/>
          <w:sz w:val="24"/>
        </w:rPr>
        <w:t xml:space="preserve"> </w:t>
      </w:r>
      <w:r>
        <w:rPr>
          <w:sz w:val="24"/>
        </w:rPr>
        <w:t>strat</w:t>
      </w:r>
      <w:r>
        <w:rPr>
          <w:spacing w:val="-3"/>
          <w:sz w:val="24"/>
        </w:rPr>
        <w:t xml:space="preserve"> </w:t>
      </w:r>
      <w:r>
        <w:rPr>
          <w:sz w:val="24"/>
        </w:rPr>
        <w:t>de</w:t>
      </w:r>
      <w:r>
        <w:rPr>
          <w:spacing w:val="-3"/>
          <w:sz w:val="24"/>
        </w:rPr>
        <w:t xml:space="preserve"> </w:t>
      </w:r>
      <w:r>
        <w:rPr>
          <w:sz w:val="24"/>
        </w:rPr>
        <w:t xml:space="preserve">gheaţă. </w:t>
      </w:r>
      <w:r>
        <w:rPr>
          <w:spacing w:val="-2"/>
          <w:sz w:val="24"/>
        </w:rPr>
        <w:t>Lovire:</w:t>
      </w:r>
    </w:p>
    <w:p w:rsidR="00833F53" w:rsidRDefault="00732D25">
      <w:pPr>
        <w:pStyle w:val="ListParagraph"/>
        <w:numPr>
          <w:ilvl w:val="0"/>
          <w:numId w:val="126"/>
        </w:numPr>
        <w:tabs>
          <w:tab w:val="left" w:pos="840"/>
        </w:tabs>
        <w:ind w:left="840" w:hanging="139"/>
        <w:rPr>
          <w:sz w:val="24"/>
        </w:rPr>
      </w:pPr>
      <w:r>
        <w:rPr>
          <w:sz w:val="24"/>
        </w:rPr>
        <w:t>în</w:t>
      </w:r>
      <w:r>
        <w:rPr>
          <w:spacing w:val="-3"/>
          <w:sz w:val="24"/>
        </w:rPr>
        <w:t xml:space="preserve"> </w:t>
      </w:r>
      <w:r>
        <w:rPr>
          <w:sz w:val="24"/>
        </w:rPr>
        <w:t>conformarea scărilor</w:t>
      </w:r>
      <w:r>
        <w:rPr>
          <w:spacing w:val="-1"/>
          <w:sz w:val="24"/>
        </w:rPr>
        <w:t xml:space="preserve"> </w:t>
      </w:r>
      <w:r>
        <w:rPr>
          <w:sz w:val="24"/>
        </w:rPr>
        <w:t>şi rampelor</w:t>
      </w:r>
      <w:r>
        <w:rPr>
          <w:spacing w:val="-1"/>
          <w:sz w:val="24"/>
        </w:rPr>
        <w:t xml:space="preserve"> </w:t>
      </w:r>
      <w:r>
        <w:rPr>
          <w:b/>
          <w:sz w:val="24"/>
        </w:rPr>
        <w:t>nu</w:t>
      </w:r>
      <w:r>
        <w:rPr>
          <w:b/>
          <w:spacing w:val="-1"/>
          <w:sz w:val="24"/>
        </w:rPr>
        <w:t xml:space="preserve"> </w:t>
      </w:r>
      <w:r>
        <w:rPr>
          <w:sz w:val="24"/>
        </w:rPr>
        <w:t>se</w:t>
      </w:r>
      <w:r>
        <w:rPr>
          <w:spacing w:val="-1"/>
          <w:sz w:val="24"/>
        </w:rPr>
        <w:t xml:space="preserve"> </w:t>
      </w:r>
      <w:r>
        <w:rPr>
          <w:sz w:val="24"/>
        </w:rPr>
        <w:t xml:space="preserve">evită muchiile </w:t>
      </w:r>
      <w:r>
        <w:rPr>
          <w:spacing w:val="-2"/>
          <w:sz w:val="24"/>
        </w:rPr>
        <w:t>ascuţite.</w:t>
      </w:r>
    </w:p>
    <w:p w:rsidR="00833F53" w:rsidRDefault="00732D25">
      <w:pPr>
        <w:ind w:left="134" w:firstLine="568"/>
        <w:rPr>
          <w:sz w:val="24"/>
        </w:rPr>
      </w:pPr>
      <w:r>
        <w:rPr>
          <w:b/>
          <w:sz w:val="24"/>
        </w:rPr>
        <w:t>Siguranţa</w:t>
      </w:r>
      <w:r>
        <w:rPr>
          <w:b/>
          <w:spacing w:val="-3"/>
          <w:sz w:val="24"/>
        </w:rPr>
        <w:t xml:space="preserve"> </w:t>
      </w:r>
      <w:r>
        <w:rPr>
          <w:b/>
          <w:sz w:val="24"/>
        </w:rPr>
        <w:t>cu</w:t>
      </w:r>
      <w:r>
        <w:rPr>
          <w:b/>
          <w:spacing w:val="-4"/>
          <w:sz w:val="24"/>
        </w:rPr>
        <w:t xml:space="preserve"> </w:t>
      </w:r>
      <w:r>
        <w:rPr>
          <w:b/>
          <w:sz w:val="24"/>
        </w:rPr>
        <w:t>privire</w:t>
      </w:r>
      <w:r>
        <w:rPr>
          <w:b/>
          <w:spacing w:val="-4"/>
          <w:sz w:val="24"/>
        </w:rPr>
        <w:t xml:space="preserve"> </w:t>
      </w:r>
      <w:r>
        <w:rPr>
          <w:b/>
          <w:sz w:val="24"/>
        </w:rPr>
        <w:t>la</w:t>
      </w:r>
      <w:r>
        <w:rPr>
          <w:b/>
          <w:spacing w:val="-3"/>
          <w:sz w:val="24"/>
        </w:rPr>
        <w:t xml:space="preserve"> </w:t>
      </w:r>
      <w:r>
        <w:rPr>
          <w:b/>
          <w:sz w:val="24"/>
        </w:rPr>
        <w:t>împrejmuiri,</w:t>
      </w:r>
      <w:r>
        <w:rPr>
          <w:b/>
          <w:spacing w:val="-3"/>
          <w:sz w:val="24"/>
        </w:rPr>
        <w:t xml:space="preserve"> </w:t>
      </w:r>
      <w:r>
        <w:rPr>
          <w:sz w:val="24"/>
        </w:rPr>
        <w:t>presupune</w:t>
      </w:r>
      <w:r>
        <w:rPr>
          <w:spacing w:val="-4"/>
          <w:sz w:val="24"/>
        </w:rPr>
        <w:t xml:space="preserve"> </w:t>
      </w:r>
      <w:r>
        <w:rPr>
          <w:sz w:val="24"/>
        </w:rPr>
        <w:t>asigurarea</w:t>
      </w:r>
      <w:r>
        <w:rPr>
          <w:spacing w:val="-3"/>
          <w:sz w:val="24"/>
        </w:rPr>
        <w:t xml:space="preserve"> </w:t>
      </w:r>
      <w:r>
        <w:rPr>
          <w:sz w:val="24"/>
        </w:rPr>
        <w:t>protecţiei</w:t>
      </w:r>
      <w:r>
        <w:rPr>
          <w:spacing w:val="-3"/>
          <w:sz w:val="24"/>
        </w:rPr>
        <w:t xml:space="preserve"> </w:t>
      </w:r>
      <w:r>
        <w:rPr>
          <w:sz w:val="24"/>
        </w:rPr>
        <w:t>copiilor</w:t>
      </w:r>
      <w:r>
        <w:rPr>
          <w:spacing w:val="-3"/>
          <w:sz w:val="24"/>
        </w:rPr>
        <w:t xml:space="preserve"> </w:t>
      </w:r>
      <w:r>
        <w:rPr>
          <w:sz w:val="24"/>
        </w:rPr>
        <w:t>împotriva</w:t>
      </w:r>
      <w:r>
        <w:rPr>
          <w:spacing w:val="-3"/>
          <w:sz w:val="24"/>
        </w:rPr>
        <w:t xml:space="preserve"> </w:t>
      </w:r>
      <w:r>
        <w:rPr>
          <w:sz w:val="24"/>
        </w:rPr>
        <w:t>riscului</w:t>
      </w:r>
      <w:r>
        <w:rPr>
          <w:spacing w:val="-3"/>
          <w:sz w:val="24"/>
        </w:rPr>
        <w:t xml:space="preserve"> </w:t>
      </w:r>
      <w:r>
        <w:rPr>
          <w:sz w:val="24"/>
        </w:rPr>
        <w:t>de accidentare, în caz de:</w:t>
      </w:r>
    </w:p>
    <w:p w:rsidR="00833F53" w:rsidRDefault="00732D25">
      <w:pPr>
        <w:pStyle w:val="BodyText"/>
        <w:ind w:left="701" w:firstLine="0"/>
      </w:pPr>
      <w:r>
        <w:rPr>
          <w:spacing w:val="-2"/>
        </w:rPr>
        <w:t>Escaladare:</w:t>
      </w:r>
    </w:p>
    <w:p w:rsidR="00833F53" w:rsidRDefault="00732D25">
      <w:pPr>
        <w:pStyle w:val="BodyText"/>
        <w:spacing w:line="276" w:lineRule="exact"/>
        <w:ind w:left="700" w:firstLine="0"/>
      </w:pPr>
      <w:r>
        <w:rPr>
          <w:rFonts w:ascii="Arial MT" w:hAnsi="Arial MT"/>
        </w:rPr>
        <w:t>-</w:t>
      </w:r>
      <w:r>
        <w:rPr>
          <w:rFonts w:ascii="Arial MT" w:hAnsi="Arial MT"/>
          <w:spacing w:val="-7"/>
        </w:rPr>
        <w:t xml:space="preserve"> </w:t>
      </w:r>
      <w:r>
        <w:t>împrejmuire</w:t>
      </w:r>
      <w:r>
        <w:rPr>
          <w:spacing w:val="-7"/>
        </w:rPr>
        <w:t xml:space="preserve"> </w:t>
      </w:r>
      <w:r>
        <w:t>perimetrală</w:t>
      </w:r>
      <w:r>
        <w:rPr>
          <w:spacing w:val="-6"/>
        </w:rPr>
        <w:t xml:space="preserve"> </w:t>
      </w:r>
      <w:r>
        <w:rPr>
          <w:b/>
        </w:rPr>
        <w:t>nu</w:t>
      </w:r>
      <w:r>
        <w:rPr>
          <w:b/>
          <w:spacing w:val="-7"/>
        </w:rPr>
        <w:t xml:space="preserve"> </w:t>
      </w:r>
      <w:r>
        <w:t>este</w:t>
      </w:r>
      <w:r>
        <w:rPr>
          <w:spacing w:val="-7"/>
        </w:rPr>
        <w:t xml:space="preserve"> </w:t>
      </w:r>
      <w:r>
        <w:t>dublată</w:t>
      </w:r>
      <w:r>
        <w:rPr>
          <w:spacing w:val="-7"/>
        </w:rPr>
        <w:t xml:space="preserve"> </w:t>
      </w:r>
      <w:r>
        <w:t>cu</w:t>
      </w:r>
      <w:r>
        <w:rPr>
          <w:spacing w:val="-6"/>
        </w:rPr>
        <w:t xml:space="preserve"> </w:t>
      </w:r>
      <w:r>
        <w:t>gard</w:t>
      </w:r>
      <w:r>
        <w:rPr>
          <w:spacing w:val="-8"/>
        </w:rPr>
        <w:t xml:space="preserve"> </w:t>
      </w:r>
      <w:r>
        <w:rPr>
          <w:spacing w:val="-4"/>
        </w:rPr>
        <w:t>viu;</w:t>
      </w:r>
    </w:p>
    <w:p w:rsidR="00833F53" w:rsidRDefault="00732D25">
      <w:pPr>
        <w:pStyle w:val="BodyText"/>
      </w:pPr>
      <w:r>
        <w:t>Siguranţa</w:t>
      </w:r>
      <w:r>
        <w:rPr>
          <w:spacing w:val="40"/>
        </w:rPr>
        <w:t xml:space="preserve"> </w:t>
      </w:r>
      <w:r>
        <w:t>cu</w:t>
      </w:r>
      <w:r>
        <w:rPr>
          <w:spacing w:val="40"/>
        </w:rPr>
        <w:t xml:space="preserve"> </w:t>
      </w:r>
      <w:r>
        <w:t>privire</w:t>
      </w:r>
      <w:r>
        <w:rPr>
          <w:spacing w:val="40"/>
        </w:rPr>
        <w:t xml:space="preserve"> </w:t>
      </w:r>
      <w:r>
        <w:t>la</w:t>
      </w:r>
      <w:r>
        <w:rPr>
          <w:spacing w:val="40"/>
        </w:rPr>
        <w:t xml:space="preserve"> </w:t>
      </w:r>
      <w:r>
        <w:t>accesul</w:t>
      </w:r>
      <w:r>
        <w:rPr>
          <w:spacing w:val="40"/>
        </w:rPr>
        <w:t xml:space="preserve"> </w:t>
      </w:r>
      <w:r>
        <w:t>în</w:t>
      </w:r>
      <w:r>
        <w:rPr>
          <w:spacing w:val="40"/>
        </w:rPr>
        <w:t xml:space="preserve"> </w:t>
      </w:r>
      <w:r>
        <w:t>clădire,</w:t>
      </w:r>
      <w:r>
        <w:rPr>
          <w:spacing w:val="40"/>
        </w:rPr>
        <w:t xml:space="preserve"> </w:t>
      </w:r>
      <w:r>
        <w:t>presupune</w:t>
      </w:r>
      <w:r>
        <w:rPr>
          <w:spacing w:val="40"/>
        </w:rPr>
        <w:t xml:space="preserve"> </w:t>
      </w:r>
      <w:r>
        <w:t>asigurarea</w:t>
      </w:r>
      <w:r>
        <w:rPr>
          <w:spacing w:val="40"/>
        </w:rPr>
        <w:t xml:space="preserve"> </w:t>
      </w:r>
      <w:r>
        <w:t>protecţiei,</w:t>
      </w:r>
      <w:r>
        <w:rPr>
          <w:spacing w:val="40"/>
        </w:rPr>
        <w:t xml:space="preserve"> </w:t>
      </w:r>
      <w:r>
        <w:t>împotriva</w:t>
      </w:r>
      <w:r>
        <w:rPr>
          <w:spacing w:val="40"/>
        </w:rPr>
        <w:t xml:space="preserve"> </w:t>
      </w:r>
      <w:r>
        <w:t>riscului</w:t>
      </w:r>
      <w:r>
        <w:rPr>
          <w:spacing w:val="40"/>
        </w:rPr>
        <w:t xml:space="preserve"> </w:t>
      </w:r>
      <w:r>
        <w:t>de accidentare, prin:</w:t>
      </w:r>
    </w:p>
    <w:p w:rsidR="00833F53" w:rsidRDefault="00732D25">
      <w:pPr>
        <w:pStyle w:val="BodyText"/>
        <w:ind w:left="701" w:firstLine="0"/>
      </w:pPr>
      <w:r>
        <w:t xml:space="preserve">Oboseală </w:t>
      </w:r>
      <w:r>
        <w:rPr>
          <w:spacing w:val="-2"/>
        </w:rPr>
        <w:t>excesivă:</w:t>
      </w:r>
    </w:p>
    <w:p w:rsidR="00833F53" w:rsidRDefault="00732D25">
      <w:pPr>
        <w:pStyle w:val="ListParagraph"/>
        <w:numPr>
          <w:ilvl w:val="0"/>
          <w:numId w:val="125"/>
        </w:numPr>
        <w:tabs>
          <w:tab w:val="left" w:pos="840"/>
        </w:tabs>
        <w:ind w:left="840" w:hanging="139"/>
        <w:rPr>
          <w:sz w:val="24"/>
        </w:rPr>
      </w:pPr>
      <w:r>
        <w:rPr>
          <w:sz w:val="24"/>
        </w:rPr>
        <w:t>pentru</w:t>
      </w:r>
      <w:r>
        <w:rPr>
          <w:spacing w:val="-3"/>
          <w:sz w:val="24"/>
        </w:rPr>
        <w:t xml:space="preserve"> </w:t>
      </w:r>
      <w:r>
        <w:rPr>
          <w:sz w:val="24"/>
        </w:rPr>
        <w:t>accesul</w:t>
      </w:r>
      <w:r>
        <w:rPr>
          <w:spacing w:val="-1"/>
          <w:sz w:val="24"/>
        </w:rPr>
        <w:t xml:space="preserve"> </w:t>
      </w:r>
      <w:r>
        <w:rPr>
          <w:sz w:val="24"/>
        </w:rPr>
        <w:t>persoanelor</w:t>
      </w:r>
      <w:r>
        <w:rPr>
          <w:spacing w:val="-1"/>
          <w:sz w:val="24"/>
        </w:rPr>
        <w:t xml:space="preserve"> </w:t>
      </w:r>
      <w:r>
        <w:rPr>
          <w:sz w:val="24"/>
        </w:rPr>
        <w:t>blocate</w:t>
      </w:r>
      <w:r>
        <w:rPr>
          <w:spacing w:val="-3"/>
          <w:sz w:val="24"/>
        </w:rPr>
        <w:t xml:space="preserve"> </w:t>
      </w:r>
      <w:r>
        <w:rPr>
          <w:sz w:val="24"/>
        </w:rPr>
        <w:t>în</w:t>
      </w:r>
      <w:r>
        <w:rPr>
          <w:spacing w:val="-1"/>
          <w:sz w:val="24"/>
        </w:rPr>
        <w:t xml:space="preserve"> </w:t>
      </w:r>
      <w:r>
        <w:rPr>
          <w:sz w:val="24"/>
        </w:rPr>
        <w:t>scaun</w:t>
      </w:r>
      <w:r>
        <w:rPr>
          <w:spacing w:val="-1"/>
          <w:sz w:val="24"/>
        </w:rPr>
        <w:t xml:space="preserve"> </w:t>
      </w:r>
      <w:r>
        <w:rPr>
          <w:sz w:val="24"/>
        </w:rPr>
        <w:t>rulant</w:t>
      </w:r>
      <w:r>
        <w:rPr>
          <w:spacing w:val="1"/>
          <w:sz w:val="24"/>
        </w:rPr>
        <w:t xml:space="preserve"> </w:t>
      </w:r>
      <w:r>
        <w:rPr>
          <w:b/>
          <w:sz w:val="24"/>
        </w:rPr>
        <w:t>nu</w:t>
      </w:r>
      <w:r>
        <w:rPr>
          <w:b/>
          <w:spacing w:val="-2"/>
          <w:sz w:val="24"/>
        </w:rPr>
        <w:t xml:space="preserve"> </w:t>
      </w:r>
      <w:r>
        <w:rPr>
          <w:sz w:val="24"/>
        </w:rPr>
        <w:t>sunt</w:t>
      </w:r>
      <w:r>
        <w:rPr>
          <w:spacing w:val="-1"/>
          <w:sz w:val="24"/>
        </w:rPr>
        <w:t xml:space="preserve"> </w:t>
      </w:r>
      <w:r>
        <w:rPr>
          <w:sz w:val="24"/>
        </w:rPr>
        <w:t xml:space="preserve">prevăzute </w:t>
      </w:r>
      <w:r>
        <w:rPr>
          <w:spacing w:val="-2"/>
          <w:sz w:val="24"/>
        </w:rPr>
        <w:t>rampe;</w:t>
      </w:r>
    </w:p>
    <w:p w:rsidR="00833F53" w:rsidRDefault="00732D25">
      <w:pPr>
        <w:pStyle w:val="ListParagraph"/>
        <w:numPr>
          <w:ilvl w:val="0"/>
          <w:numId w:val="125"/>
        </w:numPr>
        <w:tabs>
          <w:tab w:val="left" w:pos="840"/>
        </w:tabs>
        <w:ind w:left="701" w:right="3915" w:firstLine="0"/>
        <w:rPr>
          <w:sz w:val="24"/>
        </w:rPr>
      </w:pPr>
      <w:r>
        <w:rPr>
          <w:sz w:val="24"/>
        </w:rPr>
        <w:t>barele</w:t>
      </w:r>
      <w:r>
        <w:rPr>
          <w:spacing w:val="-4"/>
          <w:sz w:val="24"/>
        </w:rPr>
        <w:t xml:space="preserve"> </w:t>
      </w:r>
      <w:r>
        <w:rPr>
          <w:sz w:val="24"/>
        </w:rPr>
        <w:t>verticale</w:t>
      </w:r>
      <w:r>
        <w:rPr>
          <w:spacing w:val="-4"/>
          <w:sz w:val="24"/>
        </w:rPr>
        <w:t xml:space="preserve"> </w:t>
      </w:r>
      <w:r>
        <w:rPr>
          <w:sz w:val="24"/>
        </w:rPr>
        <w:t>ale</w:t>
      </w:r>
      <w:r>
        <w:rPr>
          <w:spacing w:val="-4"/>
          <w:sz w:val="24"/>
        </w:rPr>
        <w:t xml:space="preserve"> </w:t>
      </w:r>
      <w:r>
        <w:rPr>
          <w:sz w:val="24"/>
        </w:rPr>
        <w:t>b</w:t>
      </w:r>
      <w:r>
        <w:rPr>
          <w:sz w:val="24"/>
        </w:rPr>
        <w:t>alustradei</w:t>
      </w:r>
      <w:r>
        <w:rPr>
          <w:spacing w:val="-4"/>
          <w:sz w:val="24"/>
        </w:rPr>
        <w:t xml:space="preserve"> </w:t>
      </w:r>
      <w:r>
        <w:rPr>
          <w:sz w:val="24"/>
        </w:rPr>
        <w:t>au</w:t>
      </w:r>
      <w:r>
        <w:rPr>
          <w:spacing w:val="-4"/>
          <w:sz w:val="24"/>
        </w:rPr>
        <w:t xml:space="preserve"> </w:t>
      </w:r>
      <w:r>
        <w:rPr>
          <w:sz w:val="24"/>
        </w:rPr>
        <w:t>interspaţii</w:t>
      </w:r>
      <w:r>
        <w:rPr>
          <w:spacing w:val="-4"/>
          <w:sz w:val="24"/>
        </w:rPr>
        <w:t xml:space="preserve"> </w:t>
      </w:r>
      <w:r>
        <w:rPr>
          <w:sz w:val="24"/>
        </w:rPr>
        <w:t>mai</w:t>
      </w:r>
      <w:r>
        <w:rPr>
          <w:spacing w:val="-3"/>
          <w:sz w:val="24"/>
        </w:rPr>
        <w:t xml:space="preserve"> </w:t>
      </w:r>
      <w:r>
        <w:rPr>
          <w:sz w:val="24"/>
        </w:rPr>
        <w:t>mari</w:t>
      </w:r>
      <w:r>
        <w:rPr>
          <w:spacing w:val="-3"/>
          <w:sz w:val="24"/>
        </w:rPr>
        <w:t xml:space="preserve"> </w:t>
      </w:r>
      <w:r>
        <w:rPr>
          <w:sz w:val="24"/>
        </w:rPr>
        <w:t>de</w:t>
      </w:r>
      <w:r>
        <w:rPr>
          <w:spacing w:val="-4"/>
          <w:sz w:val="24"/>
        </w:rPr>
        <w:t xml:space="preserve"> </w:t>
      </w:r>
      <w:r>
        <w:rPr>
          <w:sz w:val="24"/>
        </w:rPr>
        <w:t>10</w:t>
      </w:r>
      <w:r>
        <w:rPr>
          <w:spacing w:val="-5"/>
          <w:sz w:val="24"/>
        </w:rPr>
        <w:t xml:space="preserve"> </w:t>
      </w:r>
      <w:r>
        <w:rPr>
          <w:sz w:val="24"/>
        </w:rPr>
        <w:t xml:space="preserve">cm. </w:t>
      </w:r>
      <w:r>
        <w:rPr>
          <w:spacing w:val="-2"/>
          <w:sz w:val="24"/>
        </w:rPr>
        <w:t>Coliziune:</w:t>
      </w:r>
    </w:p>
    <w:p w:rsidR="00833F53" w:rsidRDefault="00732D25">
      <w:pPr>
        <w:pStyle w:val="ListParagraph"/>
        <w:numPr>
          <w:ilvl w:val="0"/>
          <w:numId w:val="125"/>
        </w:numPr>
        <w:tabs>
          <w:tab w:val="left" w:pos="843"/>
        </w:tabs>
        <w:ind w:left="134" w:right="568" w:firstLine="568"/>
        <w:rPr>
          <w:sz w:val="24"/>
        </w:rPr>
      </w:pPr>
      <w:r>
        <w:rPr>
          <w:sz w:val="24"/>
        </w:rPr>
        <w:t>în faţa uşilor de acces</w:t>
      </w:r>
      <w:r>
        <w:rPr>
          <w:spacing w:val="-1"/>
          <w:sz w:val="24"/>
        </w:rPr>
        <w:t xml:space="preserve"> </w:t>
      </w:r>
      <w:r>
        <w:rPr>
          <w:sz w:val="24"/>
        </w:rPr>
        <w:t>nu sunt prevăzute platforme ce pot fi utilizate şi de către</w:t>
      </w:r>
      <w:r>
        <w:rPr>
          <w:spacing w:val="-1"/>
          <w:sz w:val="24"/>
        </w:rPr>
        <w:t xml:space="preserve"> </w:t>
      </w:r>
      <w:r>
        <w:rPr>
          <w:sz w:val="24"/>
        </w:rPr>
        <w:t>persoane blocate în scaun rulant;</w:t>
      </w:r>
    </w:p>
    <w:p w:rsidR="00833F53" w:rsidRDefault="00732D25">
      <w:pPr>
        <w:pStyle w:val="BodyText"/>
        <w:ind w:left="701" w:firstLine="0"/>
      </w:pPr>
      <w:r>
        <w:t xml:space="preserve">Cădere în </w:t>
      </w:r>
      <w:r>
        <w:rPr>
          <w:spacing w:val="-4"/>
        </w:rPr>
        <w:t>gol:</w:t>
      </w:r>
    </w:p>
    <w:p w:rsidR="00833F53" w:rsidRDefault="00732D25">
      <w:pPr>
        <w:pStyle w:val="ListParagraph"/>
        <w:numPr>
          <w:ilvl w:val="0"/>
          <w:numId w:val="125"/>
        </w:numPr>
        <w:tabs>
          <w:tab w:val="left" w:pos="851"/>
        </w:tabs>
        <w:ind w:left="134" w:right="569" w:firstLine="568"/>
        <w:rPr>
          <w:sz w:val="24"/>
        </w:rPr>
      </w:pPr>
      <w:r>
        <w:rPr>
          <w:sz w:val="24"/>
        </w:rPr>
        <w:t xml:space="preserve">nu sunt luate măsuri la nivelul rampelor, scărilor şi platformelor </w:t>
      </w:r>
      <w:r>
        <w:rPr>
          <w:sz w:val="24"/>
        </w:rPr>
        <w:t>de acces în clădire astfel încât să se evite alunecarea bastonului sau a roţii scaunului rulant;</w:t>
      </w:r>
    </w:p>
    <w:p w:rsidR="00833F53" w:rsidRDefault="00732D25">
      <w:pPr>
        <w:pStyle w:val="BodyText"/>
        <w:ind w:left="701" w:firstLine="0"/>
      </w:pPr>
      <w:r>
        <w:rPr>
          <w:spacing w:val="-2"/>
        </w:rPr>
        <w:t>Alunecare:</w:t>
      </w:r>
    </w:p>
    <w:p w:rsidR="00833F53" w:rsidRDefault="00732D25">
      <w:pPr>
        <w:pStyle w:val="ListParagraph"/>
        <w:numPr>
          <w:ilvl w:val="0"/>
          <w:numId w:val="125"/>
        </w:numPr>
        <w:tabs>
          <w:tab w:val="left" w:pos="837"/>
        </w:tabs>
        <w:ind w:left="134" w:right="565" w:firstLine="568"/>
        <w:rPr>
          <w:sz w:val="24"/>
        </w:rPr>
      </w:pPr>
      <w:r>
        <w:rPr>
          <w:sz w:val="24"/>
        </w:rPr>
        <w:t>finisajul</w:t>
      </w:r>
      <w:r>
        <w:rPr>
          <w:spacing w:val="-7"/>
          <w:sz w:val="24"/>
        </w:rPr>
        <w:t xml:space="preserve"> </w:t>
      </w:r>
      <w:r>
        <w:rPr>
          <w:sz w:val="24"/>
        </w:rPr>
        <w:t>scărilor,</w:t>
      </w:r>
      <w:r>
        <w:rPr>
          <w:spacing w:val="-7"/>
          <w:sz w:val="24"/>
        </w:rPr>
        <w:t xml:space="preserve"> </w:t>
      </w:r>
      <w:r>
        <w:rPr>
          <w:sz w:val="24"/>
        </w:rPr>
        <w:t>rampelor</w:t>
      </w:r>
      <w:r>
        <w:rPr>
          <w:spacing w:val="-6"/>
          <w:sz w:val="24"/>
        </w:rPr>
        <w:t xml:space="preserve"> </w:t>
      </w:r>
      <w:r>
        <w:rPr>
          <w:sz w:val="24"/>
        </w:rPr>
        <w:t>şi</w:t>
      </w:r>
      <w:r>
        <w:rPr>
          <w:spacing w:val="-7"/>
          <w:sz w:val="24"/>
        </w:rPr>
        <w:t xml:space="preserve"> </w:t>
      </w:r>
      <w:r>
        <w:rPr>
          <w:sz w:val="24"/>
        </w:rPr>
        <w:t>podestelor</w:t>
      </w:r>
      <w:r>
        <w:rPr>
          <w:spacing w:val="-7"/>
          <w:sz w:val="24"/>
        </w:rPr>
        <w:t xml:space="preserve"> </w:t>
      </w:r>
      <w:r>
        <w:rPr>
          <w:sz w:val="24"/>
        </w:rPr>
        <w:t>de</w:t>
      </w:r>
      <w:r>
        <w:rPr>
          <w:spacing w:val="-7"/>
          <w:sz w:val="24"/>
        </w:rPr>
        <w:t xml:space="preserve"> </w:t>
      </w:r>
      <w:r>
        <w:rPr>
          <w:sz w:val="24"/>
        </w:rPr>
        <w:t>acces,</w:t>
      </w:r>
      <w:r>
        <w:rPr>
          <w:spacing w:val="-7"/>
          <w:sz w:val="24"/>
        </w:rPr>
        <w:t xml:space="preserve"> </w:t>
      </w:r>
      <w:r>
        <w:rPr>
          <w:sz w:val="24"/>
        </w:rPr>
        <w:t>nu</w:t>
      </w:r>
      <w:r>
        <w:rPr>
          <w:spacing w:val="-7"/>
          <w:sz w:val="24"/>
        </w:rPr>
        <w:t xml:space="preserve"> </w:t>
      </w:r>
      <w:r>
        <w:rPr>
          <w:sz w:val="24"/>
        </w:rPr>
        <w:t>este</w:t>
      </w:r>
      <w:r>
        <w:rPr>
          <w:spacing w:val="-7"/>
          <w:sz w:val="24"/>
        </w:rPr>
        <w:t xml:space="preserve"> </w:t>
      </w:r>
      <w:r>
        <w:rPr>
          <w:sz w:val="24"/>
        </w:rPr>
        <w:t>astfel</w:t>
      </w:r>
      <w:r>
        <w:rPr>
          <w:spacing w:val="-6"/>
          <w:sz w:val="24"/>
        </w:rPr>
        <w:t xml:space="preserve"> </w:t>
      </w:r>
      <w:r>
        <w:rPr>
          <w:sz w:val="24"/>
        </w:rPr>
        <w:t>realizat</w:t>
      </w:r>
      <w:r>
        <w:rPr>
          <w:spacing w:val="-7"/>
          <w:sz w:val="24"/>
        </w:rPr>
        <w:t xml:space="preserve"> </w:t>
      </w:r>
      <w:r>
        <w:rPr>
          <w:sz w:val="24"/>
        </w:rPr>
        <w:t>încât</w:t>
      </w:r>
      <w:r>
        <w:rPr>
          <w:spacing w:val="-6"/>
          <w:sz w:val="24"/>
        </w:rPr>
        <w:t xml:space="preserve"> </w:t>
      </w:r>
      <w:r>
        <w:rPr>
          <w:sz w:val="24"/>
        </w:rPr>
        <w:t>să</w:t>
      </w:r>
      <w:r>
        <w:rPr>
          <w:spacing w:val="-7"/>
          <w:sz w:val="24"/>
        </w:rPr>
        <w:t xml:space="preserve"> </w:t>
      </w:r>
      <w:r>
        <w:rPr>
          <w:sz w:val="24"/>
        </w:rPr>
        <w:t>se</w:t>
      </w:r>
      <w:r>
        <w:rPr>
          <w:spacing w:val="-7"/>
          <w:sz w:val="24"/>
        </w:rPr>
        <w:t xml:space="preserve"> </w:t>
      </w:r>
      <w:r>
        <w:rPr>
          <w:sz w:val="24"/>
        </w:rPr>
        <w:t>evite</w:t>
      </w:r>
      <w:r>
        <w:rPr>
          <w:spacing w:val="-7"/>
          <w:sz w:val="24"/>
        </w:rPr>
        <w:t xml:space="preserve"> </w:t>
      </w:r>
      <w:r>
        <w:rPr>
          <w:sz w:val="24"/>
        </w:rPr>
        <w:t>alunecarea, chiar şi pe vreme umedă;</w:t>
      </w:r>
    </w:p>
    <w:p w:rsidR="00833F53" w:rsidRDefault="00732D25">
      <w:pPr>
        <w:spacing w:before="1"/>
        <w:ind w:left="134" w:firstLine="568"/>
        <w:rPr>
          <w:sz w:val="24"/>
        </w:rPr>
      </w:pPr>
      <w:r>
        <w:rPr>
          <w:b/>
          <w:sz w:val="24"/>
        </w:rPr>
        <w:t>Siguranţa</w:t>
      </w:r>
      <w:r>
        <w:rPr>
          <w:b/>
          <w:spacing w:val="-7"/>
          <w:sz w:val="24"/>
        </w:rPr>
        <w:t xml:space="preserve"> </w:t>
      </w:r>
      <w:r>
        <w:rPr>
          <w:b/>
          <w:sz w:val="24"/>
        </w:rPr>
        <w:t>cu</w:t>
      </w:r>
      <w:r>
        <w:rPr>
          <w:b/>
          <w:spacing w:val="-7"/>
          <w:sz w:val="24"/>
        </w:rPr>
        <w:t xml:space="preserve"> </w:t>
      </w:r>
      <w:r>
        <w:rPr>
          <w:b/>
          <w:sz w:val="24"/>
        </w:rPr>
        <w:t>pri</w:t>
      </w:r>
      <w:r>
        <w:rPr>
          <w:b/>
          <w:sz w:val="24"/>
        </w:rPr>
        <w:t>vire</w:t>
      </w:r>
      <w:r>
        <w:rPr>
          <w:b/>
          <w:spacing w:val="-8"/>
          <w:sz w:val="24"/>
        </w:rPr>
        <w:t xml:space="preserve"> </w:t>
      </w:r>
      <w:r>
        <w:rPr>
          <w:b/>
          <w:sz w:val="24"/>
        </w:rPr>
        <w:t>la</w:t>
      </w:r>
      <w:r>
        <w:rPr>
          <w:b/>
          <w:spacing w:val="-8"/>
          <w:sz w:val="24"/>
        </w:rPr>
        <w:t xml:space="preserve"> </w:t>
      </w:r>
      <w:r>
        <w:rPr>
          <w:b/>
          <w:sz w:val="24"/>
        </w:rPr>
        <w:t>circulaţia</w:t>
      </w:r>
      <w:r>
        <w:rPr>
          <w:b/>
          <w:spacing w:val="-8"/>
          <w:sz w:val="24"/>
        </w:rPr>
        <w:t xml:space="preserve"> </w:t>
      </w:r>
      <w:r>
        <w:rPr>
          <w:b/>
          <w:sz w:val="24"/>
        </w:rPr>
        <w:t>interioară</w:t>
      </w:r>
      <w:r>
        <w:rPr>
          <w:sz w:val="24"/>
        </w:rPr>
        <w:t>,</w:t>
      </w:r>
      <w:r>
        <w:rPr>
          <w:spacing w:val="-8"/>
          <w:sz w:val="24"/>
        </w:rPr>
        <w:t xml:space="preserve"> </w:t>
      </w:r>
      <w:r>
        <w:rPr>
          <w:sz w:val="24"/>
        </w:rPr>
        <w:t>presupune</w:t>
      </w:r>
      <w:r>
        <w:rPr>
          <w:spacing w:val="-8"/>
          <w:sz w:val="24"/>
        </w:rPr>
        <w:t xml:space="preserve"> </w:t>
      </w:r>
      <w:r>
        <w:rPr>
          <w:sz w:val="24"/>
        </w:rPr>
        <w:t>asigurarea</w:t>
      </w:r>
      <w:r>
        <w:rPr>
          <w:spacing w:val="-7"/>
          <w:sz w:val="24"/>
        </w:rPr>
        <w:t xml:space="preserve"> </w:t>
      </w:r>
      <w:r>
        <w:rPr>
          <w:sz w:val="24"/>
        </w:rPr>
        <w:t>protecţiei,</w:t>
      </w:r>
      <w:r>
        <w:rPr>
          <w:spacing w:val="-8"/>
          <w:sz w:val="24"/>
        </w:rPr>
        <w:t xml:space="preserve"> </w:t>
      </w:r>
      <w:r>
        <w:rPr>
          <w:sz w:val="24"/>
        </w:rPr>
        <w:t>împotriva</w:t>
      </w:r>
      <w:r>
        <w:rPr>
          <w:spacing w:val="-8"/>
          <w:sz w:val="24"/>
        </w:rPr>
        <w:t xml:space="preserve"> </w:t>
      </w:r>
      <w:r>
        <w:rPr>
          <w:sz w:val="24"/>
        </w:rPr>
        <w:t>riscului</w:t>
      </w:r>
      <w:r>
        <w:rPr>
          <w:spacing w:val="-8"/>
          <w:sz w:val="24"/>
        </w:rPr>
        <w:t xml:space="preserve"> </w:t>
      </w:r>
      <w:r>
        <w:rPr>
          <w:sz w:val="24"/>
        </w:rPr>
        <w:t>de accidentare, prin:</w:t>
      </w:r>
    </w:p>
    <w:p w:rsidR="00833F53" w:rsidRDefault="00732D25">
      <w:pPr>
        <w:pStyle w:val="BodyText"/>
        <w:ind w:left="701" w:firstLine="0"/>
      </w:pPr>
      <w:r>
        <w:t>Contactul</w:t>
      </w:r>
      <w:r>
        <w:rPr>
          <w:spacing w:val="-4"/>
        </w:rPr>
        <w:t xml:space="preserve"> </w:t>
      </w:r>
      <w:r>
        <w:t>cu</w:t>
      </w:r>
      <w:r>
        <w:rPr>
          <w:spacing w:val="-1"/>
        </w:rPr>
        <w:t xml:space="preserve"> </w:t>
      </w:r>
      <w:r>
        <w:t>elemente</w:t>
      </w:r>
      <w:r>
        <w:rPr>
          <w:spacing w:val="-1"/>
        </w:rPr>
        <w:t xml:space="preserve"> </w:t>
      </w:r>
      <w:r>
        <w:t>verticale</w:t>
      </w:r>
      <w:r>
        <w:rPr>
          <w:spacing w:val="-1"/>
        </w:rPr>
        <w:t xml:space="preserve"> </w:t>
      </w:r>
      <w:r>
        <w:t>laterale (pe</w:t>
      </w:r>
      <w:r>
        <w:rPr>
          <w:spacing w:val="-2"/>
        </w:rPr>
        <w:t xml:space="preserve"> </w:t>
      </w:r>
      <w:r>
        <w:t>căile</w:t>
      </w:r>
      <w:r>
        <w:rPr>
          <w:spacing w:val="-1"/>
        </w:rPr>
        <w:t xml:space="preserve"> </w:t>
      </w:r>
      <w:r>
        <w:t xml:space="preserve">de </w:t>
      </w:r>
      <w:r>
        <w:rPr>
          <w:spacing w:val="-2"/>
        </w:rPr>
        <w:t>circulaţie):</w:t>
      </w:r>
    </w:p>
    <w:p w:rsidR="00833F53" w:rsidRDefault="00732D25">
      <w:pPr>
        <w:pStyle w:val="ListParagraph"/>
        <w:numPr>
          <w:ilvl w:val="0"/>
          <w:numId w:val="125"/>
        </w:numPr>
        <w:tabs>
          <w:tab w:val="left" w:pos="853"/>
        </w:tabs>
        <w:ind w:left="134" w:right="568" w:firstLine="568"/>
        <w:rPr>
          <w:sz w:val="24"/>
        </w:rPr>
      </w:pPr>
      <w:r>
        <w:rPr>
          <w:sz w:val="24"/>
        </w:rPr>
        <w:t xml:space="preserve">suprafaţa pereţilor prezintă bavuri, proeminenţe, muchii ascuţite, sau alte surse de lovire, agăţare, </w:t>
      </w:r>
      <w:r>
        <w:rPr>
          <w:spacing w:val="-2"/>
          <w:sz w:val="24"/>
        </w:rPr>
        <w:t>rănire;</w:t>
      </w:r>
    </w:p>
    <w:p w:rsidR="00833F53" w:rsidRDefault="00732D25">
      <w:pPr>
        <w:pStyle w:val="BodyText"/>
        <w:ind w:left="701" w:firstLine="0"/>
      </w:pPr>
      <w:r>
        <w:t>Contactul</w:t>
      </w:r>
      <w:r>
        <w:rPr>
          <w:spacing w:val="-3"/>
        </w:rPr>
        <w:t xml:space="preserve"> </w:t>
      </w:r>
      <w:r>
        <w:t>cu</w:t>
      </w:r>
      <w:r>
        <w:rPr>
          <w:spacing w:val="-1"/>
        </w:rPr>
        <w:t xml:space="preserve"> </w:t>
      </w:r>
      <w:r>
        <w:t xml:space="preserve">suprafeţe </w:t>
      </w:r>
      <w:r>
        <w:rPr>
          <w:spacing w:val="-2"/>
        </w:rPr>
        <w:t>vitrate:</w:t>
      </w:r>
    </w:p>
    <w:p w:rsidR="00833F53" w:rsidRDefault="00732D25">
      <w:pPr>
        <w:pStyle w:val="ListParagraph"/>
        <w:numPr>
          <w:ilvl w:val="0"/>
          <w:numId w:val="125"/>
        </w:numPr>
        <w:tabs>
          <w:tab w:val="left" w:pos="840"/>
        </w:tabs>
        <w:ind w:left="840" w:right="8189" w:hanging="139"/>
        <w:rPr>
          <w:sz w:val="24"/>
        </w:rPr>
      </w:pPr>
      <w:r>
        <w:rPr>
          <w:sz w:val="24"/>
        </w:rPr>
        <w:t>nu este</w:t>
      </w:r>
      <w:r>
        <w:rPr>
          <w:spacing w:val="-1"/>
          <w:sz w:val="24"/>
        </w:rPr>
        <w:t xml:space="preserve"> </w:t>
      </w:r>
      <w:r>
        <w:rPr>
          <w:spacing w:val="-2"/>
          <w:sz w:val="24"/>
        </w:rPr>
        <w:t>cazul.</w:t>
      </w:r>
    </w:p>
    <w:p w:rsidR="00833F53" w:rsidRDefault="00732D25">
      <w:pPr>
        <w:pStyle w:val="BodyText"/>
        <w:ind w:left="701" w:right="8189" w:firstLine="0"/>
      </w:pPr>
      <w:r>
        <w:t>Producere</w:t>
      </w:r>
      <w:r>
        <w:rPr>
          <w:spacing w:val="-1"/>
        </w:rPr>
        <w:t xml:space="preserve"> </w:t>
      </w:r>
      <w:r>
        <w:t xml:space="preserve">de </w:t>
      </w:r>
      <w:r>
        <w:rPr>
          <w:spacing w:val="-2"/>
        </w:rPr>
        <w:t>panică:</w:t>
      </w:r>
    </w:p>
    <w:p w:rsidR="00833F53" w:rsidRDefault="00732D25">
      <w:pPr>
        <w:pStyle w:val="ListParagraph"/>
        <w:numPr>
          <w:ilvl w:val="0"/>
          <w:numId w:val="125"/>
        </w:numPr>
        <w:tabs>
          <w:tab w:val="left" w:pos="840"/>
        </w:tabs>
        <w:ind w:left="840" w:hanging="139"/>
        <w:rPr>
          <w:sz w:val="24"/>
        </w:rPr>
      </w:pPr>
      <w:r>
        <w:rPr>
          <w:sz w:val="24"/>
        </w:rPr>
        <w:t>traseul</w:t>
      </w:r>
      <w:r>
        <w:rPr>
          <w:spacing w:val="-3"/>
          <w:sz w:val="24"/>
        </w:rPr>
        <w:t xml:space="preserve"> </w:t>
      </w:r>
      <w:r>
        <w:rPr>
          <w:sz w:val="24"/>
        </w:rPr>
        <w:t>fluxurilor</w:t>
      </w:r>
      <w:r>
        <w:rPr>
          <w:spacing w:val="-1"/>
          <w:sz w:val="24"/>
        </w:rPr>
        <w:t xml:space="preserve"> </w:t>
      </w:r>
      <w:r>
        <w:rPr>
          <w:sz w:val="24"/>
        </w:rPr>
        <w:t>de</w:t>
      </w:r>
      <w:r>
        <w:rPr>
          <w:spacing w:val="-1"/>
          <w:sz w:val="24"/>
        </w:rPr>
        <w:t xml:space="preserve"> </w:t>
      </w:r>
      <w:r>
        <w:rPr>
          <w:sz w:val="24"/>
        </w:rPr>
        <w:t>circulaţie</w:t>
      </w:r>
      <w:r>
        <w:rPr>
          <w:spacing w:val="-1"/>
          <w:sz w:val="24"/>
        </w:rPr>
        <w:t xml:space="preserve"> </w:t>
      </w:r>
      <w:r>
        <w:rPr>
          <w:sz w:val="24"/>
        </w:rPr>
        <w:t>sunt</w:t>
      </w:r>
      <w:r>
        <w:rPr>
          <w:spacing w:val="-2"/>
          <w:sz w:val="24"/>
        </w:rPr>
        <w:t xml:space="preserve"> </w:t>
      </w:r>
      <w:r>
        <w:rPr>
          <w:sz w:val="24"/>
        </w:rPr>
        <w:t>clare,</w:t>
      </w:r>
      <w:r>
        <w:rPr>
          <w:spacing w:val="-1"/>
          <w:sz w:val="24"/>
        </w:rPr>
        <w:t xml:space="preserve"> </w:t>
      </w:r>
      <w:r>
        <w:rPr>
          <w:sz w:val="24"/>
        </w:rPr>
        <w:t>libere</w:t>
      </w:r>
      <w:r>
        <w:rPr>
          <w:spacing w:val="-2"/>
          <w:sz w:val="24"/>
        </w:rPr>
        <w:t xml:space="preserve"> </w:t>
      </w:r>
      <w:r>
        <w:rPr>
          <w:sz w:val="24"/>
        </w:rPr>
        <w:t xml:space="preserve">şi </w:t>
      </w:r>
      <w:r>
        <w:rPr>
          <w:spacing w:val="-2"/>
          <w:sz w:val="24"/>
        </w:rPr>
        <w:t>comode;</w:t>
      </w:r>
    </w:p>
    <w:p w:rsidR="00833F53" w:rsidRDefault="00732D25">
      <w:pPr>
        <w:pStyle w:val="ListParagraph"/>
        <w:numPr>
          <w:ilvl w:val="0"/>
          <w:numId w:val="125"/>
        </w:numPr>
        <w:tabs>
          <w:tab w:val="left" w:pos="843"/>
        </w:tabs>
        <w:ind w:left="134" w:right="569" w:firstLine="568"/>
        <w:rPr>
          <w:sz w:val="24"/>
        </w:rPr>
      </w:pPr>
      <w:r>
        <w:rPr>
          <w:sz w:val="24"/>
        </w:rPr>
        <w:t xml:space="preserve">fluxurile de </w:t>
      </w:r>
      <w:r>
        <w:rPr>
          <w:sz w:val="24"/>
        </w:rPr>
        <w:t>circulaţie,</w:t>
      </w:r>
      <w:r>
        <w:rPr>
          <w:spacing w:val="-1"/>
          <w:sz w:val="24"/>
        </w:rPr>
        <w:t xml:space="preserve"> </w:t>
      </w:r>
      <w:r>
        <w:rPr>
          <w:sz w:val="24"/>
        </w:rPr>
        <w:t>sunt fluente,</w:t>
      </w:r>
      <w:r>
        <w:rPr>
          <w:spacing w:val="-1"/>
          <w:sz w:val="24"/>
        </w:rPr>
        <w:t xml:space="preserve"> </w:t>
      </w:r>
      <w:r>
        <w:rPr>
          <w:sz w:val="24"/>
        </w:rPr>
        <w:t>lesniciose şi cât mai scurte posibil, fără ocolişuri</w:t>
      </w:r>
      <w:r>
        <w:rPr>
          <w:spacing w:val="-1"/>
          <w:sz w:val="24"/>
        </w:rPr>
        <w:t xml:space="preserve"> </w:t>
      </w:r>
      <w:r>
        <w:rPr>
          <w:sz w:val="24"/>
        </w:rPr>
        <w:t xml:space="preserve">sau întoarceri </w:t>
      </w:r>
      <w:r>
        <w:rPr>
          <w:spacing w:val="-2"/>
          <w:sz w:val="24"/>
        </w:rPr>
        <w:t>nejustificate;</w:t>
      </w:r>
    </w:p>
    <w:p w:rsidR="00833F53" w:rsidRDefault="00732D25">
      <w:pPr>
        <w:pStyle w:val="ListParagraph"/>
        <w:numPr>
          <w:ilvl w:val="0"/>
          <w:numId w:val="125"/>
        </w:numPr>
        <w:tabs>
          <w:tab w:val="left" w:pos="860"/>
        </w:tabs>
        <w:ind w:left="134" w:right="570" w:firstLine="568"/>
        <w:rPr>
          <w:sz w:val="24"/>
        </w:rPr>
      </w:pPr>
      <w:r>
        <w:rPr>
          <w:sz w:val="24"/>
        </w:rPr>
        <w:t xml:space="preserve">căile de evacuare nu sunt atenţionate prin marcaje corespunzătoare, (inclusiv pentru persoane cu </w:t>
      </w:r>
      <w:r>
        <w:rPr>
          <w:spacing w:val="-2"/>
          <w:sz w:val="24"/>
        </w:rPr>
        <w:t>handicap);</w:t>
      </w:r>
    </w:p>
    <w:p w:rsidR="00833F53" w:rsidRDefault="00732D25">
      <w:pPr>
        <w:pStyle w:val="Heading4"/>
        <w:spacing w:before="2" w:line="240" w:lineRule="auto"/>
      </w:pPr>
      <w:r>
        <w:t>Siguranţa</w:t>
      </w:r>
      <w:r>
        <w:rPr>
          <w:spacing w:val="-1"/>
        </w:rPr>
        <w:t xml:space="preserve"> </w:t>
      </w:r>
      <w:r>
        <w:t>cu</w:t>
      </w:r>
      <w:r>
        <w:rPr>
          <w:spacing w:val="-2"/>
        </w:rPr>
        <w:t xml:space="preserve"> </w:t>
      </w:r>
      <w:r>
        <w:t>privire</w:t>
      </w:r>
      <w:r>
        <w:rPr>
          <w:spacing w:val="-1"/>
        </w:rPr>
        <w:t xml:space="preserve"> </w:t>
      </w:r>
      <w:r>
        <w:t>la</w:t>
      </w:r>
      <w:r>
        <w:rPr>
          <w:spacing w:val="-2"/>
        </w:rPr>
        <w:t xml:space="preserve"> </w:t>
      </w:r>
      <w:r>
        <w:t>iluminarea</w:t>
      </w:r>
      <w:r>
        <w:rPr>
          <w:spacing w:val="-1"/>
        </w:rPr>
        <w:t xml:space="preserve"> </w:t>
      </w:r>
      <w:r>
        <w:rPr>
          <w:spacing w:val="-2"/>
        </w:rPr>
        <w:t>artificială</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rPr>
          <w:b/>
        </w:rPr>
      </w:pPr>
    </w:p>
    <w:p w:rsidR="00833F53" w:rsidRDefault="00732D25">
      <w:pPr>
        <w:pStyle w:val="ListParagraph"/>
        <w:numPr>
          <w:ilvl w:val="0"/>
          <w:numId w:val="125"/>
        </w:numPr>
        <w:tabs>
          <w:tab w:val="left" w:pos="848"/>
        </w:tabs>
        <w:ind w:left="134" w:right="568" w:firstLine="568"/>
        <w:jc w:val="both"/>
        <w:rPr>
          <w:sz w:val="24"/>
        </w:rPr>
      </w:pPr>
      <w:r>
        <w:rPr>
          <w:sz w:val="24"/>
        </w:rPr>
        <w:t>iluminarea medie pentru iluminatul normal pe căile de circulaţie orizontală şi verticală, presupune protecţia</w:t>
      </w:r>
      <w:r>
        <w:rPr>
          <w:spacing w:val="-1"/>
          <w:sz w:val="24"/>
        </w:rPr>
        <w:t xml:space="preserve"> </w:t>
      </w:r>
      <w:r>
        <w:rPr>
          <w:sz w:val="24"/>
        </w:rPr>
        <w:t>împotriva riscului de accidentare din cauza luminii necorespunzătoare</w:t>
      </w:r>
      <w:r>
        <w:rPr>
          <w:spacing w:val="-1"/>
          <w:sz w:val="24"/>
        </w:rPr>
        <w:t xml:space="preserve"> </w:t>
      </w:r>
      <w:r>
        <w:rPr>
          <w:sz w:val="24"/>
        </w:rPr>
        <w:t>pe căile de circulaţie, prin asigurarea la:</w:t>
      </w:r>
    </w:p>
    <w:p w:rsidR="00833F53" w:rsidRDefault="00732D25">
      <w:pPr>
        <w:pStyle w:val="ListParagraph"/>
        <w:numPr>
          <w:ilvl w:val="0"/>
          <w:numId w:val="125"/>
        </w:numPr>
        <w:tabs>
          <w:tab w:val="left" w:pos="840"/>
        </w:tabs>
        <w:ind w:left="840" w:hanging="139"/>
        <w:jc w:val="both"/>
        <w:rPr>
          <w:sz w:val="24"/>
        </w:rPr>
      </w:pPr>
      <w:r>
        <w:rPr>
          <w:sz w:val="24"/>
        </w:rPr>
        <w:t>holuri,</w:t>
      </w:r>
      <w:r>
        <w:rPr>
          <w:spacing w:val="-1"/>
          <w:sz w:val="24"/>
        </w:rPr>
        <w:t xml:space="preserve"> </w:t>
      </w:r>
      <w:r>
        <w:rPr>
          <w:sz w:val="24"/>
        </w:rPr>
        <w:t>încăperi</w:t>
      </w:r>
      <w:r>
        <w:rPr>
          <w:spacing w:val="-1"/>
          <w:sz w:val="24"/>
        </w:rPr>
        <w:t xml:space="preserve"> </w:t>
      </w:r>
      <w:r>
        <w:rPr>
          <w:sz w:val="24"/>
        </w:rPr>
        <w:t>de</w:t>
      </w:r>
      <w:r>
        <w:rPr>
          <w:spacing w:val="-1"/>
          <w:sz w:val="24"/>
        </w:rPr>
        <w:t xml:space="preserve"> </w:t>
      </w:r>
      <w:r>
        <w:rPr>
          <w:sz w:val="24"/>
        </w:rPr>
        <w:t>trecere</w:t>
      </w:r>
      <w:r>
        <w:rPr>
          <w:spacing w:val="-1"/>
          <w:sz w:val="24"/>
        </w:rPr>
        <w:t xml:space="preserve"> </w:t>
      </w:r>
      <w:r>
        <w:rPr>
          <w:sz w:val="24"/>
        </w:rPr>
        <w:t>min.</w:t>
      </w:r>
      <w:r>
        <w:rPr>
          <w:spacing w:val="-1"/>
          <w:sz w:val="24"/>
        </w:rPr>
        <w:t xml:space="preserve"> </w:t>
      </w:r>
      <w:r>
        <w:rPr>
          <w:sz w:val="24"/>
        </w:rPr>
        <w:t xml:space="preserve">100 </w:t>
      </w:r>
      <w:r>
        <w:rPr>
          <w:spacing w:val="-4"/>
          <w:sz w:val="24"/>
        </w:rPr>
        <w:t>lx.;</w:t>
      </w:r>
    </w:p>
    <w:p w:rsidR="00833F53" w:rsidRDefault="00732D25">
      <w:pPr>
        <w:pStyle w:val="ListParagraph"/>
        <w:numPr>
          <w:ilvl w:val="0"/>
          <w:numId w:val="125"/>
        </w:numPr>
        <w:tabs>
          <w:tab w:val="left" w:pos="840"/>
        </w:tabs>
        <w:ind w:left="840" w:hanging="139"/>
        <w:jc w:val="both"/>
        <w:rPr>
          <w:sz w:val="24"/>
        </w:rPr>
      </w:pPr>
      <w:r>
        <w:rPr>
          <w:sz w:val="24"/>
        </w:rPr>
        <w:t>coridoare,</w:t>
      </w:r>
      <w:r>
        <w:rPr>
          <w:spacing w:val="-3"/>
          <w:sz w:val="24"/>
        </w:rPr>
        <w:t xml:space="preserve"> </w:t>
      </w:r>
      <w:r>
        <w:rPr>
          <w:sz w:val="24"/>
        </w:rPr>
        <w:t>scări</w:t>
      </w:r>
      <w:r>
        <w:rPr>
          <w:spacing w:val="-1"/>
          <w:sz w:val="24"/>
        </w:rPr>
        <w:t xml:space="preserve"> </w:t>
      </w:r>
      <w:r>
        <w:rPr>
          <w:sz w:val="24"/>
        </w:rPr>
        <w:t>100÷150</w:t>
      </w:r>
      <w:r>
        <w:rPr>
          <w:spacing w:val="-1"/>
          <w:sz w:val="24"/>
        </w:rPr>
        <w:t xml:space="preserve"> </w:t>
      </w:r>
      <w:r>
        <w:rPr>
          <w:spacing w:val="-4"/>
          <w:sz w:val="24"/>
        </w:rPr>
        <w:t>lx.;</w:t>
      </w:r>
    </w:p>
    <w:p w:rsidR="00833F53" w:rsidRDefault="00732D25">
      <w:pPr>
        <w:pStyle w:val="ListParagraph"/>
        <w:numPr>
          <w:ilvl w:val="0"/>
          <w:numId w:val="125"/>
        </w:numPr>
        <w:tabs>
          <w:tab w:val="left" w:pos="840"/>
        </w:tabs>
        <w:spacing w:before="1"/>
        <w:ind w:left="840" w:hanging="139"/>
        <w:jc w:val="both"/>
        <w:rPr>
          <w:sz w:val="24"/>
        </w:rPr>
      </w:pPr>
      <w:r>
        <w:rPr>
          <w:sz w:val="24"/>
        </w:rPr>
        <w:t>spații</w:t>
      </w:r>
      <w:r>
        <w:rPr>
          <w:spacing w:val="-1"/>
          <w:sz w:val="24"/>
        </w:rPr>
        <w:t xml:space="preserve"> </w:t>
      </w:r>
      <w:r>
        <w:rPr>
          <w:sz w:val="24"/>
        </w:rPr>
        <w:t>pentru sănătate–</w:t>
      </w:r>
      <w:r>
        <w:rPr>
          <w:spacing w:val="-2"/>
          <w:sz w:val="24"/>
        </w:rPr>
        <w:t xml:space="preserve"> </w:t>
      </w:r>
      <w:r>
        <w:rPr>
          <w:sz w:val="24"/>
        </w:rPr>
        <w:t xml:space="preserve">300 </w:t>
      </w:r>
      <w:r>
        <w:rPr>
          <w:spacing w:val="-5"/>
          <w:sz w:val="24"/>
        </w:rPr>
        <w:t>lx.</w:t>
      </w:r>
    </w:p>
    <w:p w:rsidR="00833F53" w:rsidRDefault="00732D25">
      <w:pPr>
        <w:pStyle w:val="Heading4"/>
        <w:spacing w:before="2"/>
      </w:pPr>
      <w:r>
        <w:t>Siguranţa</w:t>
      </w:r>
      <w:r>
        <w:rPr>
          <w:spacing w:val="-3"/>
        </w:rPr>
        <w:t xml:space="preserve"> </w:t>
      </w:r>
      <w:r>
        <w:t>circulaţiei</w:t>
      </w:r>
      <w:r>
        <w:rPr>
          <w:spacing w:val="-1"/>
        </w:rPr>
        <w:t xml:space="preserve"> </w:t>
      </w:r>
      <w:r>
        <w:t>cu</w:t>
      </w:r>
      <w:r>
        <w:rPr>
          <w:spacing w:val="-1"/>
        </w:rPr>
        <w:t xml:space="preserve"> </w:t>
      </w:r>
      <w:r>
        <w:t>mijloace</w:t>
      </w:r>
      <w:r>
        <w:rPr>
          <w:spacing w:val="-1"/>
        </w:rPr>
        <w:t xml:space="preserve"> </w:t>
      </w:r>
      <w:r>
        <w:t>de</w:t>
      </w:r>
      <w:r>
        <w:rPr>
          <w:spacing w:val="-2"/>
        </w:rPr>
        <w:t xml:space="preserve"> </w:t>
      </w:r>
      <w:r>
        <w:t>transport</w:t>
      </w:r>
      <w:r>
        <w:rPr>
          <w:spacing w:val="-1"/>
        </w:rPr>
        <w:t xml:space="preserve"> </w:t>
      </w:r>
      <w:r>
        <w:rPr>
          <w:spacing w:val="-2"/>
        </w:rPr>
        <w:t>mecanizate:</w:t>
      </w:r>
    </w:p>
    <w:p w:rsidR="00833F53" w:rsidRDefault="00732D25">
      <w:pPr>
        <w:pStyle w:val="BodyText"/>
        <w:spacing w:line="275" w:lineRule="exact"/>
        <w:ind w:left="701" w:firstLine="0"/>
      </w:pPr>
      <w:r>
        <w:t xml:space="preserve">Nu este </w:t>
      </w:r>
      <w:r>
        <w:rPr>
          <w:spacing w:val="-2"/>
        </w:rPr>
        <w:t>cazul.</w:t>
      </w:r>
    </w:p>
    <w:p w:rsidR="00833F53" w:rsidRDefault="00732D25">
      <w:pPr>
        <w:pStyle w:val="Heading4"/>
        <w:spacing w:before="3"/>
      </w:pPr>
      <w:r>
        <w:t>Siguranţa</w:t>
      </w:r>
      <w:r>
        <w:rPr>
          <w:spacing w:val="-1"/>
        </w:rPr>
        <w:t xml:space="preserve"> </w:t>
      </w:r>
      <w:r>
        <w:t>cu</w:t>
      </w:r>
      <w:r>
        <w:rPr>
          <w:spacing w:val="-2"/>
        </w:rPr>
        <w:t xml:space="preserve"> </w:t>
      </w:r>
      <w:r>
        <w:t>privire</w:t>
      </w:r>
      <w:r>
        <w:rPr>
          <w:spacing w:val="-1"/>
        </w:rPr>
        <w:t xml:space="preserve"> </w:t>
      </w:r>
      <w:r>
        <w:t>la</w:t>
      </w:r>
      <w:r>
        <w:rPr>
          <w:spacing w:val="-2"/>
        </w:rPr>
        <w:t xml:space="preserve"> </w:t>
      </w:r>
      <w:r>
        <w:t>riscuri provenite</w:t>
      </w:r>
      <w:r>
        <w:rPr>
          <w:spacing w:val="-1"/>
        </w:rPr>
        <w:t xml:space="preserve"> </w:t>
      </w:r>
      <w:r>
        <w:t>din</w:t>
      </w:r>
      <w:r>
        <w:rPr>
          <w:spacing w:val="-2"/>
        </w:rPr>
        <w:t xml:space="preserve"> instalaţii</w:t>
      </w:r>
    </w:p>
    <w:p w:rsidR="00833F53" w:rsidRDefault="00732D25">
      <w:pPr>
        <w:pStyle w:val="BodyText"/>
      </w:pPr>
      <w:r>
        <w:t>Siguranţa cu privire</w:t>
      </w:r>
      <w:r>
        <w:t xml:space="preserve"> la riscurile provenite din instalaţii presupune asigurarea protecţiei utilizatorilor împotriva riscului de accidentare sau stres provocat de agenţi agresanţi din instalaţii prin:</w:t>
      </w:r>
    </w:p>
    <w:p w:rsidR="00833F53" w:rsidRDefault="00732D25">
      <w:pPr>
        <w:pStyle w:val="Heading4"/>
        <w:spacing w:before="1"/>
      </w:pPr>
      <w:r>
        <w:rPr>
          <w:spacing w:val="-2"/>
        </w:rPr>
        <w:t>Electrocutare:</w:t>
      </w:r>
    </w:p>
    <w:p w:rsidR="00833F53" w:rsidRDefault="00732D25">
      <w:pPr>
        <w:pStyle w:val="BodyText"/>
        <w:spacing w:line="275" w:lineRule="exact"/>
        <w:ind w:left="701" w:firstLine="0"/>
      </w:pPr>
      <w:r>
        <w:t>Măsuri</w:t>
      </w:r>
      <w:r>
        <w:rPr>
          <w:spacing w:val="-2"/>
        </w:rPr>
        <w:t xml:space="preserve"> </w:t>
      </w:r>
      <w:r>
        <w:t>de</w:t>
      </w:r>
      <w:r>
        <w:rPr>
          <w:spacing w:val="-1"/>
        </w:rPr>
        <w:t xml:space="preserve"> </w:t>
      </w:r>
      <w:r>
        <w:t>protecţie</w:t>
      </w:r>
      <w:r>
        <w:rPr>
          <w:spacing w:val="-2"/>
        </w:rPr>
        <w:t xml:space="preserve"> </w:t>
      </w:r>
      <w:r>
        <w:t>pentru</w:t>
      </w:r>
      <w:r>
        <w:rPr>
          <w:spacing w:val="-1"/>
        </w:rPr>
        <w:t xml:space="preserve"> </w:t>
      </w:r>
      <w:r>
        <w:t>atingere</w:t>
      </w:r>
      <w:r>
        <w:rPr>
          <w:spacing w:val="-1"/>
        </w:rPr>
        <w:t xml:space="preserve"> </w:t>
      </w:r>
      <w:r>
        <w:rPr>
          <w:spacing w:val="-2"/>
        </w:rPr>
        <w:t>directă:</w:t>
      </w:r>
    </w:p>
    <w:p w:rsidR="00833F53" w:rsidRDefault="00732D25">
      <w:pPr>
        <w:pStyle w:val="ListParagraph"/>
        <w:numPr>
          <w:ilvl w:val="0"/>
          <w:numId w:val="125"/>
        </w:numPr>
        <w:tabs>
          <w:tab w:val="left" w:pos="828"/>
        </w:tabs>
        <w:ind w:left="134" w:right="565" w:firstLine="568"/>
        <w:rPr>
          <w:sz w:val="24"/>
        </w:rPr>
      </w:pPr>
      <w:r>
        <w:rPr>
          <w:sz w:val="24"/>
        </w:rPr>
        <w:t>toate</w:t>
      </w:r>
      <w:r>
        <w:rPr>
          <w:spacing w:val="-15"/>
          <w:sz w:val="24"/>
        </w:rPr>
        <w:t xml:space="preserve"> </w:t>
      </w:r>
      <w:r>
        <w:rPr>
          <w:sz w:val="24"/>
        </w:rPr>
        <w:t>elementele</w:t>
      </w:r>
      <w:r>
        <w:rPr>
          <w:spacing w:val="-15"/>
          <w:sz w:val="24"/>
        </w:rPr>
        <w:t xml:space="preserve"> </w:t>
      </w:r>
      <w:r>
        <w:rPr>
          <w:sz w:val="24"/>
        </w:rPr>
        <w:t>conducătoare</w:t>
      </w:r>
      <w:r>
        <w:rPr>
          <w:spacing w:val="-15"/>
          <w:sz w:val="24"/>
        </w:rPr>
        <w:t xml:space="preserve"> </w:t>
      </w:r>
      <w:r>
        <w:rPr>
          <w:sz w:val="24"/>
        </w:rPr>
        <w:t>de</w:t>
      </w:r>
      <w:r>
        <w:rPr>
          <w:spacing w:val="-15"/>
          <w:sz w:val="24"/>
        </w:rPr>
        <w:t xml:space="preserve"> </w:t>
      </w:r>
      <w:r>
        <w:rPr>
          <w:sz w:val="24"/>
        </w:rPr>
        <w:t>curent,</w:t>
      </w:r>
      <w:r>
        <w:rPr>
          <w:spacing w:val="-15"/>
          <w:sz w:val="24"/>
        </w:rPr>
        <w:t xml:space="preserve"> </w:t>
      </w:r>
      <w:r>
        <w:rPr>
          <w:sz w:val="24"/>
        </w:rPr>
        <w:t>care</w:t>
      </w:r>
      <w:r>
        <w:rPr>
          <w:spacing w:val="-15"/>
          <w:sz w:val="24"/>
        </w:rPr>
        <w:t xml:space="preserve"> </w:t>
      </w:r>
      <w:r>
        <w:rPr>
          <w:sz w:val="24"/>
        </w:rPr>
        <w:t>fac</w:t>
      </w:r>
      <w:r>
        <w:rPr>
          <w:spacing w:val="-15"/>
          <w:sz w:val="24"/>
        </w:rPr>
        <w:t xml:space="preserve"> </w:t>
      </w:r>
      <w:r>
        <w:rPr>
          <w:sz w:val="24"/>
        </w:rPr>
        <w:t>parte</w:t>
      </w:r>
      <w:r>
        <w:rPr>
          <w:spacing w:val="-15"/>
          <w:sz w:val="24"/>
        </w:rPr>
        <w:t xml:space="preserve"> </w:t>
      </w:r>
      <w:r>
        <w:rPr>
          <w:sz w:val="24"/>
        </w:rPr>
        <w:t>din</w:t>
      </w:r>
      <w:r>
        <w:rPr>
          <w:spacing w:val="-15"/>
          <w:sz w:val="24"/>
        </w:rPr>
        <w:t xml:space="preserve"> </w:t>
      </w:r>
      <w:r>
        <w:rPr>
          <w:sz w:val="24"/>
        </w:rPr>
        <w:t>circuitele</w:t>
      </w:r>
      <w:r>
        <w:rPr>
          <w:spacing w:val="-15"/>
          <w:sz w:val="24"/>
        </w:rPr>
        <w:t xml:space="preserve"> </w:t>
      </w:r>
      <w:r>
        <w:rPr>
          <w:sz w:val="24"/>
        </w:rPr>
        <w:t>curenţilor</w:t>
      </w:r>
      <w:r>
        <w:rPr>
          <w:spacing w:val="-15"/>
          <w:sz w:val="24"/>
        </w:rPr>
        <w:t xml:space="preserve"> </w:t>
      </w:r>
      <w:r>
        <w:rPr>
          <w:sz w:val="24"/>
        </w:rPr>
        <w:t>de</w:t>
      </w:r>
      <w:r>
        <w:rPr>
          <w:spacing w:val="-15"/>
          <w:sz w:val="24"/>
        </w:rPr>
        <w:t xml:space="preserve"> </w:t>
      </w:r>
      <w:r>
        <w:rPr>
          <w:sz w:val="24"/>
        </w:rPr>
        <w:t>lucru,</w:t>
      </w:r>
      <w:r>
        <w:rPr>
          <w:spacing w:val="-15"/>
          <w:sz w:val="24"/>
        </w:rPr>
        <w:t xml:space="preserve"> </w:t>
      </w:r>
      <w:r>
        <w:rPr>
          <w:sz w:val="24"/>
        </w:rPr>
        <w:t>vor</w:t>
      </w:r>
      <w:r>
        <w:rPr>
          <w:spacing w:val="-15"/>
          <w:sz w:val="24"/>
        </w:rPr>
        <w:t xml:space="preserve"> </w:t>
      </w:r>
      <w:r>
        <w:rPr>
          <w:sz w:val="24"/>
        </w:rPr>
        <w:t>fi</w:t>
      </w:r>
      <w:r>
        <w:rPr>
          <w:spacing w:val="-15"/>
          <w:sz w:val="24"/>
        </w:rPr>
        <w:t xml:space="preserve"> </w:t>
      </w:r>
      <w:r>
        <w:rPr>
          <w:sz w:val="24"/>
        </w:rPr>
        <w:t>făcute inaccesibile atingerii întâmplătoare;</w:t>
      </w:r>
    </w:p>
    <w:p w:rsidR="00833F53" w:rsidRDefault="00732D25">
      <w:pPr>
        <w:pStyle w:val="BodyText"/>
        <w:ind w:left="701" w:firstLine="0"/>
      </w:pPr>
      <w:r>
        <w:t>Măsuri</w:t>
      </w:r>
      <w:r>
        <w:rPr>
          <w:spacing w:val="-1"/>
        </w:rPr>
        <w:t xml:space="preserve"> </w:t>
      </w:r>
      <w:r>
        <w:t>de</w:t>
      </w:r>
      <w:r>
        <w:rPr>
          <w:spacing w:val="-1"/>
        </w:rPr>
        <w:t xml:space="preserve"> </w:t>
      </w:r>
      <w:r>
        <w:t>protecţie</w:t>
      </w:r>
      <w:r>
        <w:rPr>
          <w:spacing w:val="-1"/>
        </w:rPr>
        <w:t xml:space="preserve"> </w:t>
      </w:r>
      <w:r>
        <w:t>pentru</w:t>
      </w:r>
      <w:r>
        <w:rPr>
          <w:spacing w:val="-1"/>
        </w:rPr>
        <w:t xml:space="preserve"> </w:t>
      </w:r>
      <w:r>
        <w:t xml:space="preserve">atingere </w:t>
      </w:r>
      <w:r>
        <w:rPr>
          <w:spacing w:val="-2"/>
        </w:rPr>
        <w:t>indirectă:</w:t>
      </w:r>
    </w:p>
    <w:p w:rsidR="00833F53" w:rsidRDefault="00732D25">
      <w:pPr>
        <w:pStyle w:val="ListParagraph"/>
        <w:numPr>
          <w:ilvl w:val="0"/>
          <w:numId w:val="125"/>
        </w:numPr>
        <w:tabs>
          <w:tab w:val="left" w:pos="840"/>
        </w:tabs>
        <w:ind w:left="840" w:hanging="139"/>
        <w:rPr>
          <w:sz w:val="24"/>
        </w:rPr>
      </w:pPr>
      <w:r>
        <w:rPr>
          <w:sz w:val="24"/>
        </w:rPr>
        <w:t>măsuri</w:t>
      </w:r>
      <w:r>
        <w:rPr>
          <w:spacing w:val="-4"/>
          <w:sz w:val="24"/>
        </w:rPr>
        <w:t xml:space="preserve"> </w:t>
      </w:r>
      <w:r>
        <w:rPr>
          <w:sz w:val="24"/>
        </w:rPr>
        <w:t>de</w:t>
      </w:r>
      <w:r>
        <w:rPr>
          <w:spacing w:val="-1"/>
          <w:sz w:val="24"/>
        </w:rPr>
        <w:t xml:space="preserve"> </w:t>
      </w:r>
      <w:r>
        <w:rPr>
          <w:sz w:val="24"/>
        </w:rPr>
        <w:t>protecţie</w:t>
      </w:r>
      <w:r>
        <w:rPr>
          <w:spacing w:val="-2"/>
          <w:sz w:val="24"/>
        </w:rPr>
        <w:t xml:space="preserve"> </w:t>
      </w:r>
      <w:r>
        <w:rPr>
          <w:sz w:val="24"/>
        </w:rPr>
        <w:t>„fără</w:t>
      </w:r>
      <w:r>
        <w:rPr>
          <w:spacing w:val="-2"/>
          <w:sz w:val="24"/>
        </w:rPr>
        <w:t xml:space="preserve"> </w:t>
      </w:r>
      <w:r>
        <w:rPr>
          <w:sz w:val="24"/>
        </w:rPr>
        <w:t>întreruperea</w:t>
      </w:r>
      <w:r>
        <w:rPr>
          <w:spacing w:val="-1"/>
          <w:sz w:val="24"/>
        </w:rPr>
        <w:t xml:space="preserve"> </w:t>
      </w:r>
      <w:r>
        <w:rPr>
          <w:sz w:val="24"/>
        </w:rPr>
        <w:t>alimentării”,</w:t>
      </w:r>
      <w:r>
        <w:rPr>
          <w:spacing w:val="-1"/>
          <w:sz w:val="24"/>
        </w:rPr>
        <w:t xml:space="preserve"> </w:t>
      </w:r>
      <w:r>
        <w:rPr>
          <w:sz w:val="24"/>
        </w:rPr>
        <w:t>care</w:t>
      </w:r>
      <w:r>
        <w:rPr>
          <w:spacing w:val="-2"/>
          <w:sz w:val="24"/>
        </w:rPr>
        <w:t xml:space="preserve"> </w:t>
      </w:r>
      <w:r>
        <w:rPr>
          <w:sz w:val="24"/>
        </w:rPr>
        <w:t>cuprind</w:t>
      </w:r>
      <w:r>
        <w:rPr>
          <w:spacing w:val="-1"/>
          <w:sz w:val="24"/>
        </w:rPr>
        <w:t xml:space="preserve"> </w:t>
      </w:r>
      <w:r>
        <w:rPr>
          <w:sz w:val="24"/>
        </w:rPr>
        <w:t>următoarele</w:t>
      </w:r>
      <w:r>
        <w:rPr>
          <w:spacing w:val="-1"/>
          <w:sz w:val="24"/>
        </w:rPr>
        <w:t xml:space="preserve"> </w:t>
      </w:r>
      <w:r>
        <w:rPr>
          <w:spacing w:val="-2"/>
          <w:sz w:val="24"/>
        </w:rPr>
        <w:t>mij</w:t>
      </w:r>
      <w:r>
        <w:rPr>
          <w:spacing w:val="-2"/>
          <w:sz w:val="24"/>
        </w:rPr>
        <w:t>loace:</w:t>
      </w:r>
    </w:p>
    <w:p w:rsidR="00833F53" w:rsidRDefault="00732D25">
      <w:pPr>
        <w:pStyle w:val="ListParagraph"/>
        <w:numPr>
          <w:ilvl w:val="0"/>
          <w:numId w:val="125"/>
        </w:numPr>
        <w:tabs>
          <w:tab w:val="left" w:pos="840"/>
        </w:tabs>
        <w:ind w:left="840" w:hanging="139"/>
        <w:rPr>
          <w:sz w:val="24"/>
        </w:rPr>
      </w:pPr>
      <w:r>
        <w:rPr>
          <w:sz w:val="24"/>
        </w:rPr>
        <w:t>folosirea</w:t>
      </w:r>
      <w:r>
        <w:rPr>
          <w:spacing w:val="-3"/>
          <w:sz w:val="24"/>
        </w:rPr>
        <w:t xml:space="preserve"> </w:t>
      </w:r>
      <w:r>
        <w:rPr>
          <w:sz w:val="24"/>
        </w:rPr>
        <w:t>materialelor</w:t>
      </w:r>
      <w:r>
        <w:rPr>
          <w:spacing w:val="-1"/>
          <w:sz w:val="24"/>
        </w:rPr>
        <w:t xml:space="preserve"> </w:t>
      </w:r>
      <w:r>
        <w:rPr>
          <w:sz w:val="24"/>
        </w:rPr>
        <w:t>şi</w:t>
      </w:r>
      <w:r>
        <w:rPr>
          <w:spacing w:val="-1"/>
          <w:sz w:val="24"/>
        </w:rPr>
        <w:t xml:space="preserve"> </w:t>
      </w:r>
      <w:r>
        <w:rPr>
          <w:sz w:val="24"/>
        </w:rPr>
        <w:t>echipamentelor de</w:t>
      </w:r>
      <w:r>
        <w:rPr>
          <w:spacing w:val="-1"/>
          <w:sz w:val="24"/>
        </w:rPr>
        <w:t xml:space="preserve"> </w:t>
      </w:r>
      <w:r>
        <w:rPr>
          <w:sz w:val="24"/>
        </w:rPr>
        <w:t>clasă</w:t>
      </w:r>
      <w:r>
        <w:rPr>
          <w:spacing w:val="-2"/>
          <w:sz w:val="24"/>
        </w:rPr>
        <w:t xml:space="preserve"> </w:t>
      </w:r>
      <w:r>
        <w:rPr>
          <w:sz w:val="24"/>
        </w:rPr>
        <w:t>II şi</w:t>
      </w:r>
      <w:r>
        <w:rPr>
          <w:spacing w:val="-1"/>
          <w:sz w:val="24"/>
        </w:rPr>
        <w:t xml:space="preserve"> </w:t>
      </w:r>
      <w:r>
        <w:rPr>
          <w:sz w:val="24"/>
        </w:rPr>
        <w:t>III, sau</w:t>
      </w:r>
      <w:r>
        <w:rPr>
          <w:spacing w:val="-1"/>
          <w:sz w:val="24"/>
        </w:rPr>
        <w:t xml:space="preserve"> </w:t>
      </w:r>
      <w:r>
        <w:rPr>
          <w:spacing w:val="-2"/>
          <w:sz w:val="24"/>
        </w:rPr>
        <w:t>echivalente;</w:t>
      </w:r>
    </w:p>
    <w:p w:rsidR="00833F53" w:rsidRDefault="00732D25">
      <w:pPr>
        <w:pStyle w:val="ListParagraph"/>
        <w:numPr>
          <w:ilvl w:val="0"/>
          <w:numId w:val="125"/>
        </w:numPr>
        <w:tabs>
          <w:tab w:val="left" w:pos="840"/>
        </w:tabs>
        <w:ind w:left="840" w:hanging="139"/>
        <w:rPr>
          <w:sz w:val="24"/>
        </w:rPr>
      </w:pPr>
      <w:r>
        <w:rPr>
          <w:sz w:val="24"/>
        </w:rPr>
        <w:t>izolarea</w:t>
      </w:r>
      <w:r>
        <w:rPr>
          <w:spacing w:val="-1"/>
          <w:sz w:val="24"/>
        </w:rPr>
        <w:t xml:space="preserve"> </w:t>
      </w:r>
      <w:r>
        <w:rPr>
          <w:spacing w:val="-2"/>
          <w:sz w:val="24"/>
        </w:rPr>
        <w:t>suplimentară;</w:t>
      </w:r>
    </w:p>
    <w:p w:rsidR="00833F53" w:rsidRDefault="00732D25">
      <w:pPr>
        <w:pStyle w:val="ListParagraph"/>
        <w:numPr>
          <w:ilvl w:val="0"/>
          <w:numId w:val="125"/>
        </w:numPr>
        <w:tabs>
          <w:tab w:val="left" w:pos="840"/>
        </w:tabs>
        <w:ind w:left="840" w:hanging="139"/>
        <w:rPr>
          <w:sz w:val="24"/>
        </w:rPr>
      </w:pPr>
      <w:r>
        <w:rPr>
          <w:sz w:val="24"/>
        </w:rPr>
        <w:t>separarea</w:t>
      </w:r>
      <w:r>
        <w:rPr>
          <w:spacing w:val="-1"/>
          <w:sz w:val="24"/>
        </w:rPr>
        <w:t xml:space="preserve"> </w:t>
      </w:r>
      <w:r>
        <w:rPr>
          <w:sz w:val="24"/>
        </w:rPr>
        <w:t>de</w:t>
      </w:r>
      <w:r>
        <w:rPr>
          <w:spacing w:val="-1"/>
          <w:sz w:val="24"/>
        </w:rPr>
        <w:t xml:space="preserve"> </w:t>
      </w:r>
      <w:r>
        <w:rPr>
          <w:spacing w:val="-2"/>
          <w:sz w:val="24"/>
        </w:rPr>
        <w:t>protecţie;</w:t>
      </w:r>
    </w:p>
    <w:p w:rsidR="00833F53" w:rsidRDefault="00732D25">
      <w:pPr>
        <w:pStyle w:val="ListParagraph"/>
        <w:numPr>
          <w:ilvl w:val="0"/>
          <w:numId w:val="125"/>
        </w:numPr>
        <w:tabs>
          <w:tab w:val="left" w:pos="840"/>
        </w:tabs>
        <w:ind w:left="840" w:hanging="139"/>
        <w:rPr>
          <w:sz w:val="24"/>
        </w:rPr>
      </w:pPr>
      <w:r>
        <w:rPr>
          <w:sz w:val="24"/>
        </w:rPr>
        <w:t>amplasarea</w:t>
      </w:r>
      <w:r>
        <w:rPr>
          <w:spacing w:val="-3"/>
          <w:sz w:val="24"/>
        </w:rPr>
        <w:t xml:space="preserve"> </w:t>
      </w:r>
      <w:r>
        <w:rPr>
          <w:sz w:val="24"/>
        </w:rPr>
        <w:t>la</w:t>
      </w:r>
      <w:r>
        <w:rPr>
          <w:spacing w:val="-1"/>
          <w:sz w:val="24"/>
        </w:rPr>
        <w:t xml:space="preserve"> </w:t>
      </w:r>
      <w:r>
        <w:rPr>
          <w:sz w:val="24"/>
        </w:rPr>
        <w:t>distanţă,</w:t>
      </w:r>
      <w:r>
        <w:rPr>
          <w:spacing w:val="-2"/>
          <w:sz w:val="24"/>
        </w:rPr>
        <w:t xml:space="preserve"> </w:t>
      </w:r>
      <w:r>
        <w:rPr>
          <w:sz w:val="24"/>
        </w:rPr>
        <w:t>sau</w:t>
      </w:r>
      <w:r>
        <w:rPr>
          <w:spacing w:val="-1"/>
          <w:sz w:val="24"/>
        </w:rPr>
        <w:t xml:space="preserve"> </w:t>
      </w:r>
      <w:r>
        <w:rPr>
          <w:sz w:val="24"/>
        </w:rPr>
        <w:t>intercalarea</w:t>
      </w:r>
      <w:r>
        <w:rPr>
          <w:spacing w:val="-1"/>
          <w:sz w:val="24"/>
        </w:rPr>
        <w:t xml:space="preserve"> </w:t>
      </w:r>
      <w:r>
        <w:rPr>
          <w:sz w:val="24"/>
        </w:rPr>
        <w:t>de</w:t>
      </w:r>
      <w:r>
        <w:rPr>
          <w:spacing w:val="-1"/>
          <w:sz w:val="24"/>
        </w:rPr>
        <w:t xml:space="preserve"> </w:t>
      </w:r>
      <w:r>
        <w:rPr>
          <w:spacing w:val="-2"/>
          <w:sz w:val="24"/>
        </w:rPr>
        <w:t>obstacole;</w:t>
      </w:r>
    </w:p>
    <w:p w:rsidR="00833F53" w:rsidRDefault="00732D25">
      <w:pPr>
        <w:pStyle w:val="ListParagraph"/>
        <w:numPr>
          <w:ilvl w:val="0"/>
          <w:numId w:val="125"/>
        </w:numPr>
        <w:tabs>
          <w:tab w:val="left" w:pos="840"/>
        </w:tabs>
        <w:ind w:left="840" w:hanging="139"/>
        <w:rPr>
          <w:sz w:val="24"/>
        </w:rPr>
      </w:pPr>
      <w:r>
        <w:rPr>
          <w:sz w:val="24"/>
        </w:rPr>
        <w:t>executarea</w:t>
      </w:r>
      <w:r>
        <w:rPr>
          <w:spacing w:val="-3"/>
          <w:sz w:val="24"/>
        </w:rPr>
        <w:t xml:space="preserve"> </w:t>
      </w:r>
      <w:r>
        <w:rPr>
          <w:sz w:val="24"/>
        </w:rPr>
        <w:t>de</w:t>
      </w:r>
      <w:r>
        <w:rPr>
          <w:spacing w:val="-1"/>
          <w:sz w:val="24"/>
        </w:rPr>
        <w:t xml:space="preserve"> </w:t>
      </w:r>
      <w:r>
        <w:rPr>
          <w:sz w:val="24"/>
        </w:rPr>
        <w:t>legături de</w:t>
      </w:r>
      <w:r>
        <w:rPr>
          <w:spacing w:val="-1"/>
          <w:sz w:val="24"/>
        </w:rPr>
        <w:t xml:space="preserve"> </w:t>
      </w:r>
      <w:r>
        <w:rPr>
          <w:sz w:val="24"/>
        </w:rPr>
        <w:t>echipotenţializare</w:t>
      </w:r>
      <w:r>
        <w:rPr>
          <w:spacing w:val="-1"/>
          <w:sz w:val="24"/>
        </w:rPr>
        <w:t xml:space="preserve"> </w:t>
      </w:r>
      <w:r>
        <w:rPr>
          <w:sz w:val="24"/>
        </w:rPr>
        <w:t>locale, nelegate</w:t>
      </w:r>
      <w:r>
        <w:rPr>
          <w:spacing w:val="-2"/>
          <w:sz w:val="24"/>
        </w:rPr>
        <w:t xml:space="preserve"> </w:t>
      </w:r>
      <w:r>
        <w:rPr>
          <w:sz w:val="24"/>
        </w:rPr>
        <w:t xml:space="preserve">la </w:t>
      </w:r>
      <w:r>
        <w:rPr>
          <w:spacing w:val="-2"/>
          <w:sz w:val="24"/>
        </w:rPr>
        <w:t>pământ;</w:t>
      </w:r>
    </w:p>
    <w:p w:rsidR="00833F53" w:rsidRDefault="00732D25">
      <w:pPr>
        <w:pStyle w:val="BodyText"/>
      </w:pPr>
      <w:r>
        <w:t>Măsuri</w:t>
      </w:r>
      <w:r>
        <w:rPr>
          <w:spacing w:val="38"/>
        </w:rPr>
        <w:t xml:space="preserve"> </w:t>
      </w:r>
      <w:r>
        <w:t>de</w:t>
      </w:r>
      <w:r>
        <w:rPr>
          <w:spacing w:val="37"/>
        </w:rPr>
        <w:t xml:space="preserve"> </w:t>
      </w:r>
      <w:r>
        <w:t>protecţie</w:t>
      </w:r>
      <w:r>
        <w:rPr>
          <w:spacing w:val="37"/>
        </w:rPr>
        <w:t xml:space="preserve"> </w:t>
      </w:r>
      <w:r>
        <w:t>prin</w:t>
      </w:r>
      <w:r>
        <w:rPr>
          <w:spacing w:val="36"/>
        </w:rPr>
        <w:t xml:space="preserve"> </w:t>
      </w:r>
      <w:r>
        <w:t>„întreruperea</w:t>
      </w:r>
      <w:r>
        <w:rPr>
          <w:spacing w:val="38"/>
        </w:rPr>
        <w:t xml:space="preserve"> </w:t>
      </w:r>
      <w:r>
        <w:t>automată</w:t>
      </w:r>
      <w:r>
        <w:rPr>
          <w:spacing w:val="37"/>
        </w:rPr>
        <w:t xml:space="preserve"> </w:t>
      </w:r>
      <w:r>
        <w:t>a</w:t>
      </w:r>
      <w:r>
        <w:rPr>
          <w:spacing w:val="37"/>
        </w:rPr>
        <w:t xml:space="preserve"> </w:t>
      </w:r>
      <w:r>
        <w:t>alimentării”,</w:t>
      </w:r>
      <w:r>
        <w:rPr>
          <w:spacing w:val="38"/>
        </w:rPr>
        <w:t xml:space="preserve"> </w:t>
      </w:r>
      <w:r>
        <w:t>care</w:t>
      </w:r>
      <w:r>
        <w:rPr>
          <w:spacing w:val="38"/>
        </w:rPr>
        <w:t xml:space="preserve"> </w:t>
      </w:r>
      <w:r>
        <w:t>se</w:t>
      </w:r>
      <w:r>
        <w:rPr>
          <w:spacing w:val="36"/>
        </w:rPr>
        <w:t xml:space="preserve"> </w:t>
      </w:r>
      <w:r>
        <w:t>realizează</w:t>
      </w:r>
      <w:r>
        <w:rPr>
          <w:spacing w:val="38"/>
        </w:rPr>
        <w:t xml:space="preserve"> </w:t>
      </w:r>
      <w:r>
        <w:t>cu</w:t>
      </w:r>
      <w:r>
        <w:rPr>
          <w:spacing w:val="37"/>
        </w:rPr>
        <w:t xml:space="preserve"> </w:t>
      </w:r>
      <w:r>
        <w:t>dispozitive automate de protecţie;</w:t>
      </w:r>
    </w:p>
    <w:p w:rsidR="00833F53" w:rsidRDefault="00732D25">
      <w:pPr>
        <w:pStyle w:val="BodyText"/>
        <w:ind w:left="701" w:firstLine="0"/>
      </w:pPr>
      <w:r>
        <w:t xml:space="preserve">Arsuri sau </w:t>
      </w:r>
      <w:r>
        <w:rPr>
          <w:spacing w:val="-2"/>
        </w:rPr>
        <w:t>opărire:</w:t>
      </w:r>
    </w:p>
    <w:p w:rsidR="00833F53" w:rsidRDefault="00732D25">
      <w:pPr>
        <w:pStyle w:val="ListParagraph"/>
        <w:numPr>
          <w:ilvl w:val="0"/>
          <w:numId w:val="125"/>
        </w:numPr>
        <w:tabs>
          <w:tab w:val="left" w:pos="840"/>
        </w:tabs>
        <w:spacing w:line="275" w:lineRule="exact"/>
        <w:ind w:left="840" w:hanging="139"/>
        <w:rPr>
          <w:sz w:val="24"/>
        </w:rPr>
      </w:pPr>
      <w:r>
        <w:rPr>
          <w:sz w:val="24"/>
        </w:rPr>
        <w:t>temperatura</w:t>
      </w:r>
      <w:r>
        <w:rPr>
          <w:spacing w:val="-1"/>
          <w:sz w:val="24"/>
        </w:rPr>
        <w:t xml:space="preserve"> </w:t>
      </w:r>
      <w:r>
        <w:rPr>
          <w:sz w:val="24"/>
        </w:rPr>
        <w:t>apei</w:t>
      </w:r>
      <w:r>
        <w:rPr>
          <w:spacing w:val="-1"/>
          <w:sz w:val="24"/>
        </w:rPr>
        <w:t xml:space="preserve"> </w:t>
      </w:r>
      <w:r>
        <w:rPr>
          <w:sz w:val="24"/>
        </w:rPr>
        <w:t>calde</w:t>
      </w:r>
      <w:r>
        <w:rPr>
          <w:spacing w:val="-1"/>
          <w:sz w:val="24"/>
        </w:rPr>
        <w:t xml:space="preserve"> </w:t>
      </w:r>
      <w:r>
        <w:rPr>
          <w:sz w:val="24"/>
        </w:rPr>
        <w:t>menajere:</w:t>
      </w:r>
      <w:r>
        <w:rPr>
          <w:spacing w:val="-1"/>
          <w:sz w:val="24"/>
        </w:rPr>
        <w:t xml:space="preserve"> </w:t>
      </w:r>
      <w:r>
        <w:rPr>
          <w:sz w:val="24"/>
        </w:rPr>
        <w:t>max.</w:t>
      </w:r>
      <w:r>
        <w:rPr>
          <w:spacing w:val="-1"/>
          <w:sz w:val="24"/>
        </w:rPr>
        <w:t xml:space="preserve"> </w:t>
      </w:r>
      <w:r>
        <w:rPr>
          <w:spacing w:val="-2"/>
          <w:sz w:val="24"/>
        </w:rPr>
        <w:t>60°C;</w:t>
      </w:r>
    </w:p>
    <w:p w:rsidR="00833F53" w:rsidRDefault="00732D25">
      <w:pPr>
        <w:pStyle w:val="ListParagraph"/>
        <w:numPr>
          <w:ilvl w:val="0"/>
          <w:numId w:val="125"/>
        </w:numPr>
        <w:tabs>
          <w:tab w:val="left" w:pos="840"/>
        </w:tabs>
        <w:ind w:left="701" w:right="5185" w:firstLine="0"/>
        <w:rPr>
          <w:sz w:val="24"/>
        </w:rPr>
      </w:pPr>
      <w:r>
        <w:rPr>
          <w:sz w:val="24"/>
        </w:rPr>
        <w:t>în</w:t>
      </w:r>
      <w:r>
        <w:rPr>
          <w:spacing w:val="-6"/>
          <w:sz w:val="24"/>
        </w:rPr>
        <w:t xml:space="preserve"> </w:t>
      </w:r>
      <w:r>
        <w:rPr>
          <w:sz w:val="24"/>
        </w:rPr>
        <w:t>prezent</w:t>
      </w:r>
      <w:r>
        <w:rPr>
          <w:spacing w:val="-7"/>
          <w:sz w:val="24"/>
        </w:rPr>
        <w:t xml:space="preserve"> </w:t>
      </w:r>
      <w:r>
        <w:rPr>
          <w:sz w:val="24"/>
        </w:rPr>
        <w:t>clădirea</w:t>
      </w:r>
      <w:r>
        <w:rPr>
          <w:spacing w:val="-6"/>
          <w:sz w:val="24"/>
        </w:rPr>
        <w:t xml:space="preserve"> </w:t>
      </w:r>
      <w:r>
        <w:rPr>
          <w:sz w:val="24"/>
        </w:rPr>
        <w:t>are</w:t>
      </w:r>
      <w:r>
        <w:rPr>
          <w:spacing w:val="-6"/>
          <w:sz w:val="24"/>
        </w:rPr>
        <w:t xml:space="preserve"> </w:t>
      </w:r>
      <w:r>
        <w:rPr>
          <w:sz w:val="24"/>
        </w:rPr>
        <w:t>prevăzută</w:t>
      </w:r>
      <w:r>
        <w:rPr>
          <w:spacing w:val="-6"/>
          <w:sz w:val="24"/>
        </w:rPr>
        <w:t xml:space="preserve"> </w:t>
      </w:r>
      <w:r>
        <w:rPr>
          <w:sz w:val="24"/>
        </w:rPr>
        <w:t>instalații</w:t>
      </w:r>
      <w:r>
        <w:rPr>
          <w:spacing w:val="-6"/>
          <w:sz w:val="24"/>
        </w:rPr>
        <w:t xml:space="preserve"> </w:t>
      </w:r>
      <w:r>
        <w:rPr>
          <w:sz w:val="24"/>
        </w:rPr>
        <w:t xml:space="preserve">sanitare; </w:t>
      </w:r>
      <w:r>
        <w:rPr>
          <w:spacing w:val="-2"/>
          <w:sz w:val="24"/>
        </w:rPr>
        <w:t>Intoxicare:</w:t>
      </w:r>
    </w:p>
    <w:p w:rsidR="00833F53" w:rsidRDefault="00732D25">
      <w:pPr>
        <w:pStyle w:val="ListParagraph"/>
        <w:numPr>
          <w:ilvl w:val="0"/>
          <w:numId w:val="125"/>
        </w:numPr>
        <w:tabs>
          <w:tab w:val="left" w:pos="871"/>
        </w:tabs>
        <w:ind w:left="134" w:right="568" w:firstLine="568"/>
        <w:jc w:val="both"/>
        <w:rPr>
          <w:sz w:val="24"/>
        </w:rPr>
      </w:pPr>
      <w:r>
        <w:rPr>
          <w:sz w:val="24"/>
        </w:rPr>
        <w:t>intoxicare datorată prezenţei unor substanţe, nocive în aer (monoxid de carbon din instalaţii de ardere; bioxid de carbon din expiraţii; formaldehidă; pulberi de azbest; radon din materiale de construcţii, din aer, sau teren). Protecţia se poat</w:t>
      </w:r>
      <w:r>
        <w:rPr>
          <w:sz w:val="24"/>
        </w:rPr>
        <w:t>e realiza printr-o ventilare adecvată;</w:t>
      </w:r>
    </w:p>
    <w:p w:rsidR="00833F53" w:rsidRDefault="00732D25">
      <w:pPr>
        <w:pStyle w:val="ListParagraph"/>
        <w:numPr>
          <w:ilvl w:val="0"/>
          <w:numId w:val="125"/>
        </w:numPr>
        <w:tabs>
          <w:tab w:val="left" w:pos="827"/>
        </w:tabs>
        <w:ind w:left="134" w:right="564" w:firstLine="568"/>
        <w:jc w:val="both"/>
        <w:rPr>
          <w:sz w:val="24"/>
        </w:rPr>
      </w:pPr>
      <w:r>
        <w:rPr>
          <w:spacing w:val="-2"/>
          <w:sz w:val="24"/>
        </w:rPr>
        <w:t>în</w:t>
      </w:r>
      <w:r>
        <w:rPr>
          <w:spacing w:val="-8"/>
          <w:sz w:val="24"/>
        </w:rPr>
        <w:t xml:space="preserve"> </w:t>
      </w:r>
      <w:r>
        <w:rPr>
          <w:spacing w:val="-2"/>
          <w:sz w:val="24"/>
        </w:rPr>
        <w:t>prezent</w:t>
      </w:r>
      <w:r>
        <w:rPr>
          <w:spacing w:val="-8"/>
          <w:sz w:val="24"/>
        </w:rPr>
        <w:t xml:space="preserve"> </w:t>
      </w:r>
      <w:r>
        <w:rPr>
          <w:spacing w:val="-2"/>
          <w:sz w:val="24"/>
        </w:rPr>
        <w:t>încălzirea</w:t>
      </w:r>
      <w:r>
        <w:rPr>
          <w:spacing w:val="-8"/>
          <w:sz w:val="24"/>
        </w:rPr>
        <w:t xml:space="preserve"> </w:t>
      </w:r>
      <w:r>
        <w:rPr>
          <w:spacing w:val="-2"/>
          <w:sz w:val="24"/>
        </w:rPr>
        <w:t>în</w:t>
      </w:r>
      <w:r>
        <w:rPr>
          <w:spacing w:val="-8"/>
          <w:sz w:val="24"/>
        </w:rPr>
        <w:t xml:space="preserve"> </w:t>
      </w:r>
      <w:r>
        <w:rPr>
          <w:spacing w:val="-2"/>
          <w:sz w:val="24"/>
        </w:rPr>
        <w:t>spital</w:t>
      </w:r>
      <w:r>
        <w:rPr>
          <w:spacing w:val="-6"/>
          <w:sz w:val="24"/>
        </w:rPr>
        <w:t xml:space="preserve"> </w:t>
      </w:r>
      <w:r>
        <w:rPr>
          <w:spacing w:val="-2"/>
          <w:sz w:val="24"/>
        </w:rPr>
        <w:t>se</w:t>
      </w:r>
      <w:r>
        <w:rPr>
          <w:spacing w:val="-7"/>
          <w:sz w:val="24"/>
        </w:rPr>
        <w:t xml:space="preserve"> </w:t>
      </w:r>
      <w:r>
        <w:rPr>
          <w:spacing w:val="-2"/>
          <w:sz w:val="24"/>
        </w:rPr>
        <w:t>realizează</w:t>
      </w:r>
      <w:r>
        <w:rPr>
          <w:spacing w:val="-7"/>
          <w:sz w:val="24"/>
        </w:rPr>
        <w:t xml:space="preserve"> </w:t>
      </w:r>
      <w:r>
        <w:rPr>
          <w:spacing w:val="-2"/>
          <w:sz w:val="24"/>
        </w:rPr>
        <w:t>cu</w:t>
      </w:r>
      <w:r>
        <w:rPr>
          <w:spacing w:val="-7"/>
          <w:sz w:val="24"/>
        </w:rPr>
        <w:t xml:space="preserve"> </w:t>
      </w:r>
      <w:r>
        <w:rPr>
          <w:spacing w:val="-2"/>
          <w:sz w:val="24"/>
        </w:rPr>
        <w:t>CT,</w:t>
      </w:r>
      <w:r>
        <w:rPr>
          <w:spacing w:val="-7"/>
          <w:sz w:val="24"/>
        </w:rPr>
        <w:t xml:space="preserve"> </w:t>
      </w:r>
      <w:r>
        <w:rPr>
          <w:spacing w:val="-2"/>
          <w:sz w:val="24"/>
        </w:rPr>
        <w:t>pe</w:t>
      </w:r>
      <w:r>
        <w:rPr>
          <w:spacing w:val="-7"/>
          <w:sz w:val="24"/>
        </w:rPr>
        <w:t xml:space="preserve"> </w:t>
      </w:r>
      <w:r>
        <w:rPr>
          <w:spacing w:val="-2"/>
          <w:sz w:val="24"/>
        </w:rPr>
        <w:t>gaz,</w:t>
      </w:r>
      <w:r>
        <w:rPr>
          <w:spacing w:val="-7"/>
          <w:sz w:val="24"/>
        </w:rPr>
        <w:t xml:space="preserve"> </w:t>
      </w:r>
      <w:r>
        <w:rPr>
          <w:spacing w:val="-2"/>
          <w:sz w:val="24"/>
        </w:rPr>
        <w:t>care</w:t>
      </w:r>
      <w:r>
        <w:rPr>
          <w:spacing w:val="-7"/>
          <w:sz w:val="24"/>
        </w:rPr>
        <w:t xml:space="preserve"> </w:t>
      </w:r>
      <w:r>
        <w:rPr>
          <w:spacing w:val="-2"/>
          <w:sz w:val="24"/>
        </w:rPr>
        <w:t>nu</w:t>
      </w:r>
      <w:r>
        <w:rPr>
          <w:spacing w:val="-7"/>
          <w:sz w:val="24"/>
        </w:rPr>
        <w:t xml:space="preserve"> </w:t>
      </w:r>
      <w:r>
        <w:rPr>
          <w:spacing w:val="-2"/>
          <w:sz w:val="24"/>
        </w:rPr>
        <w:t>prezintă</w:t>
      </w:r>
      <w:r>
        <w:rPr>
          <w:spacing w:val="-7"/>
          <w:sz w:val="24"/>
        </w:rPr>
        <w:t xml:space="preserve"> </w:t>
      </w:r>
      <w:r>
        <w:rPr>
          <w:spacing w:val="-2"/>
          <w:sz w:val="24"/>
        </w:rPr>
        <w:t>un</w:t>
      </w:r>
      <w:r>
        <w:rPr>
          <w:spacing w:val="-6"/>
          <w:sz w:val="24"/>
        </w:rPr>
        <w:t xml:space="preserve"> </w:t>
      </w:r>
      <w:r>
        <w:rPr>
          <w:spacing w:val="-2"/>
          <w:sz w:val="24"/>
        </w:rPr>
        <w:t>risc</w:t>
      </w:r>
      <w:r>
        <w:rPr>
          <w:spacing w:val="-8"/>
          <w:sz w:val="24"/>
        </w:rPr>
        <w:t xml:space="preserve"> </w:t>
      </w:r>
      <w:r>
        <w:rPr>
          <w:spacing w:val="-2"/>
          <w:sz w:val="24"/>
        </w:rPr>
        <w:t>ridicat</w:t>
      </w:r>
      <w:r>
        <w:rPr>
          <w:spacing w:val="-6"/>
          <w:sz w:val="24"/>
        </w:rPr>
        <w:t xml:space="preserve"> </w:t>
      </w:r>
      <w:r>
        <w:rPr>
          <w:spacing w:val="-2"/>
          <w:sz w:val="24"/>
        </w:rPr>
        <w:t>de</w:t>
      </w:r>
      <w:r>
        <w:rPr>
          <w:spacing w:val="-8"/>
          <w:sz w:val="24"/>
        </w:rPr>
        <w:t xml:space="preserve"> </w:t>
      </w:r>
      <w:r>
        <w:rPr>
          <w:spacing w:val="-2"/>
          <w:sz w:val="24"/>
        </w:rPr>
        <w:t xml:space="preserve">intoxicare </w:t>
      </w:r>
      <w:r>
        <w:rPr>
          <w:sz w:val="24"/>
        </w:rPr>
        <w:t>pentru utilizatori;</w:t>
      </w:r>
    </w:p>
    <w:p w:rsidR="00833F53" w:rsidRDefault="00732D25">
      <w:pPr>
        <w:pStyle w:val="BodyText"/>
        <w:ind w:left="701" w:firstLine="0"/>
      </w:pPr>
      <w:r>
        <w:rPr>
          <w:spacing w:val="-2"/>
        </w:rPr>
        <w:t>Contaminare:</w:t>
      </w:r>
    </w:p>
    <w:p w:rsidR="00833F53" w:rsidRDefault="00732D25">
      <w:pPr>
        <w:pStyle w:val="ListParagraph"/>
        <w:numPr>
          <w:ilvl w:val="0"/>
          <w:numId w:val="125"/>
        </w:numPr>
        <w:tabs>
          <w:tab w:val="left" w:pos="836"/>
        </w:tabs>
        <w:ind w:left="134" w:right="564" w:firstLine="568"/>
        <w:rPr>
          <w:sz w:val="24"/>
        </w:rPr>
      </w:pPr>
      <w:r>
        <w:rPr>
          <w:sz w:val="24"/>
        </w:rPr>
        <w:t>condiţiile</w:t>
      </w:r>
      <w:r>
        <w:rPr>
          <w:spacing w:val="-7"/>
          <w:sz w:val="24"/>
        </w:rPr>
        <w:t xml:space="preserve"> </w:t>
      </w:r>
      <w:r>
        <w:rPr>
          <w:sz w:val="24"/>
        </w:rPr>
        <w:t>de</w:t>
      </w:r>
      <w:r>
        <w:rPr>
          <w:spacing w:val="-7"/>
          <w:sz w:val="24"/>
        </w:rPr>
        <w:t xml:space="preserve"> </w:t>
      </w:r>
      <w:r>
        <w:rPr>
          <w:sz w:val="24"/>
        </w:rPr>
        <w:t>calitate</w:t>
      </w:r>
      <w:r>
        <w:rPr>
          <w:spacing w:val="-7"/>
          <w:sz w:val="24"/>
        </w:rPr>
        <w:t xml:space="preserve"> </w:t>
      </w:r>
      <w:r>
        <w:rPr>
          <w:sz w:val="24"/>
        </w:rPr>
        <w:t>ale</w:t>
      </w:r>
      <w:r>
        <w:rPr>
          <w:spacing w:val="-8"/>
          <w:sz w:val="24"/>
        </w:rPr>
        <w:t xml:space="preserve"> </w:t>
      </w:r>
      <w:r>
        <w:rPr>
          <w:sz w:val="24"/>
        </w:rPr>
        <w:t>apei</w:t>
      </w:r>
      <w:r>
        <w:rPr>
          <w:spacing w:val="-7"/>
          <w:sz w:val="24"/>
        </w:rPr>
        <w:t xml:space="preserve"> </w:t>
      </w:r>
      <w:r>
        <w:rPr>
          <w:sz w:val="24"/>
        </w:rPr>
        <w:t>potabile,</w:t>
      </w:r>
      <w:r>
        <w:rPr>
          <w:spacing w:val="-7"/>
          <w:sz w:val="24"/>
        </w:rPr>
        <w:t xml:space="preserve"> </w:t>
      </w:r>
      <w:r>
        <w:rPr>
          <w:sz w:val="24"/>
        </w:rPr>
        <w:t>vor</w:t>
      </w:r>
      <w:r>
        <w:rPr>
          <w:spacing w:val="-7"/>
          <w:sz w:val="24"/>
        </w:rPr>
        <w:t xml:space="preserve"> </w:t>
      </w:r>
      <w:r>
        <w:rPr>
          <w:sz w:val="24"/>
        </w:rPr>
        <w:t>respecta</w:t>
      </w:r>
      <w:r>
        <w:rPr>
          <w:spacing w:val="-7"/>
          <w:sz w:val="24"/>
        </w:rPr>
        <w:t xml:space="preserve"> </w:t>
      </w:r>
      <w:r>
        <w:rPr>
          <w:sz w:val="24"/>
        </w:rPr>
        <w:t>prevederile</w:t>
      </w:r>
      <w:r>
        <w:rPr>
          <w:spacing w:val="-7"/>
          <w:sz w:val="24"/>
        </w:rPr>
        <w:t xml:space="preserve"> </w:t>
      </w:r>
      <w:r>
        <w:rPr>
          <w:sz w:val="24"/>
        </w:rPr>
        <w:t>Legii</w:t>
      </w:r>
      <w:r>
        <w:rPr>
          <w:spacing w:val="-7"/>
          <w:sz w:val="24"/>
        </w:rPr>
        <w:t xml:space="preserve"> </w:t>
      </w:r>
      <w:r>
        <w:rPr>
          <w:sz w:val="24"/>
        </w:rPr>
        <w:t>nr.</w:t>
      </w:r>
      <w:r>
        <w:rPr>
          <w:sz w:val="24"/>
        </w:rPr>
        <w:t>458</w:t>
      </w:r>
      <w:r>
        <w:rPr>
          <w:spacing w:val="-8"/>
          <w:sz w:val="24"/>
        </w:rPr>
        <w:t xml:space="preserve"> </w:t>
      </w:r>
      <w:r>
        <w:rPr>
          <w:sz w:val="24"/>
        </w:rPr>
        <w:t>din</w:t>
      </w:r>
      <w:r>
        <w:rPr>
          <w:spacing w:val="-7"/>
          <w:sz w:val="24"/>
        </w:rPr>
        <w:t xml:space="preserve"> </w:t>
      </w:r>
      <w:r>
        <w:rPr>
          <w:sz w:val="24"/>
        </w:rPr>
        <w:t>8</w:t>
      </w:r>
      <w:r>
        <w:rPr>
          <w:spacing w:val="-7"/>
          <w:sz w:val="24"/>
        </w:rPr>
        <w:t xml:space="preserve"> </w:t>
      </w:r>
      <w:r>
        <w:rPr>
          <w:sz w:val="24"/>
        </w:rPr>
        <w:t>iulie</w:t>
      </w:r>
      <w:r>
        <w:rPr>
          <w:spacing w:val="-8"/>
          <w:sz w:val="24"/>
        </w:rPr>
        <w:t xml:space="preserve"> </w:t>
      </w:r>
      <w:r>
        <w:rPr>
          <w:sz w:val="24"/>
        </w:rPr>
        <w:t>2002</w:t>
      </w:r>
      <w:r>
        <w:rPr>
          <w:spacing w:val="-7"/>
          <w:sz w:val="24"/>
        </w:rPr>
        <w:t xml:space="preserve"> </w:t>
      </w:r>
      <w:r>
        <w:rPr>
          <w:sz w:val="24"/>
        </w:rPr>
        <w:t>privind calitatea apei potabile;</w:t>
      </w:r>
    </w:p>
    <w:p w:rsidR="00833F53" w:rsidRDefault="00732D25">
      <w:pPr>
        <w:pStyle w:val="BodyText"/>
        <w:ind w:left="701" w:firstLine="0"/>
      </w:pPr>
      <w:r>
        <w:t>Contactul</w:t>
      </w:r>
      <w:r>
        <w:rPr>
          <w:spacing w:val="-2"/>
        </w:rPr>
        <w:t xml:space="preserve"> </w:t>
      </w:r>
      <w:r>
        <w:t>cu</w:t>
      </w:r>
      <w:r>
        <w:rPr>
          <w:spacing w:val="-1"/>
        </w:rPr>
        <w:t xml:space="preserve"> </w:t>
      </w:r>
      <w:r>
        <w:t>elemente</w:t>
      </w:r>
      <w:r>
        <w:rPr>
          <w:spacing w:val="-1"/>
        </w:rPr>
        <w:t xml:space="preserve"> </w:t>
      </w:r>
      <w:r>
        <w:t xml:space="preserve">de </w:t>
      </w:r>
      <w:r>
        <w:rPr>
          <w:spacing w:val="-2"/>
        </w:rPr>
        <w:t>instalaţii:</w:t>
      </w:r>
    </w:p>
    <w:p w:rsidR="00833F53" w:rsidRDefault="00732D25">
      <w:pPr>
        <w:pStyle w:val="ListParagraph"/>
        <w:numPr>
          <w:ilvl w:val="0"/>
          <w:numId w:val="125"/>
        </w:numPr>
        <w:tabs>
          <w:tab w:val="left" w:pos="830"/>
        </w:tabs>
        <w:ind w:left="134" w:right="566" w:firstLine="568"/>
        <w:rPr>
          <w:sz w:val="24"/>
        </w:rPr>
      </w:pPr>
      <w:r>
        <w:rPr>
          <w:sz w:val="24"/>
        </w:rPr>
        <w:t>suprafeţele</w:t>
      </w:r>
      <w:r>
        <w:rPr>
          <w:spacing w:val="-15"/>
          <w:sz w:val="24"/>
        </w:rPr>
        <w:t xml:space="preserve"> </w:t>
      </w:r>
      <w:r>
        <w:rPr>
          <w:sz w:val="24"/>
        </w:rPr>
        <w:t>accesibile</w:t>
      </w:r>
      <w:r>
        <w:rPr>
          <w:spacing w:val="-15"/>
          <w:sz w:val="24"/>
        </w:rPr>
        <w:t xml:space="preserve"> </w:t>
      </w:r>
      <w:r>
        <w:rPr>
          <w:sz w:val="24"/>
        </w:rPr>
        <w:t>utilizatorilor</w:t>
      </w:r>
      <w:r>
        <w:rPr>
          <w:spacing w:val="-15"/>
          <w:sz w:val="24"/>
        </w:rPr>
        <w:t xml:space="preserve"> </w:t>
      </w:r>
      <w:r>
        <w:rPr>
          <w:sz w:val="24"/>
        </w:rPr>
        <w:t>nu</w:t>
      </w:r>
      <w:r>
        <w:rPr>
          <w:spacing w:val="-15"/>
          <w:sz w:val="24"/>
        </w:rPr>
        <w:t xml:space="preserve"> </w:t>
      </w:r>
      <w:r>
        <w:rPr>
          <w:sz w:val="24"/>
        </w:rPr>
        <w:t>vor</w:t>
      </w:r>
      <w:r>
        <w:rPr>
          <w:spacing w:val="-14"/>
          <w:sz w:val="24"/>
        </w:rPr>
        <w:t xml:space="preserve"> </w:t>
      </w:r>
      <w:r>
        <w:rPr>
          <w:sz w:val="24"/>
        </w:rPr>
        <w:t>prezinta,</w:t>
      </w:r>
      <w:r>
        <w:rPr>
          <w:spacing w:val="-15"/>
          <w:sz w:val="24"/>
        </w:rPr>
        <w:t xml:space="preserve"> </w:t>
      </w:r>
      <w:r>
        <w:rPr>
          <w:sz w:val="24"/>
        </w:rPr>
        <w:t>muchii</w:t>
      </w:r>
      <w:r>
        <w:rPr>
          <w:spacing w:val="-14"/>
          <w:sz w:val="24"/>
        </w:rPr>
        <w:t xml:space="preserve"> </w:t>
      </w:r>
      <w:r>
        <w:rPr>
          <w:sz w:val="24"/>
        </w:rPr>
        <w:t>ascuţite,</w:t>
      </w:r>
      <w:r>
        <w:rPr>
          <w:spacing w:val="-15"/>
          <w:sz w:val="24"/>
        </w:rPr>
        <w:t xml:space="preserve"> </w:t>
      </w:r>
      <w:r>
        <w:rPr>
          <w:sz w:val="24"/>
        </w:rPr>
        <w:t>bavuri,</w:t>
      </w:r>
      <w:r>
        <w:rPr>
          <w:spacing w:val="-14"/>
          <w:sz w:val="24"/>
        </w:rPr>
        <w:t xml:space="preserve"> </w:t>
      </w:r>
      <w:r>
        <w:rPr>
          <w:sz w:val="24"/>
        </w:rPr>
        <w:t>proeminenţe</w:t>
      </w:r>
      <w:r>
        <w:rPr>
          <w:spacing w:val="-15"/>
          <w:sz w:val="24"/>
        </w:rPr>
        <w:t xml:space="preserve"> </w:t>
      </w:r>
      <w:r>
        <w:rPr>
          <w:sz w:val="24"/>
        </w:rPr>
        <w:t>periculoase sau rugozităţi;</w:t>
      </w:r>
    </w:p>
    <w:p w:rsidR="00833F53" w:rsidRDefault="00732D25">
      <w:pPr>
        <w:pStyle w:val="ListParagraph"/>
        <w:numPr>
          <w:ilvl w:val="0"/>
          <w:numId w:val="125"/>
        </w:numPr>
        <w:tabs>
          <w:tab w:val="left" w:pos="840"/>
        </w:tabs>
        <w:ind w:left="840" w:hanging="139"/>
        <w:rPr>
          <w:sz w:val="24"/>
        </w:rPr>
      </w:pPr>
      <w:r>
        <w:rPr>
          <w:sz w:val="24"/>
        </w:rPr>
        <w:t>consecinţe</w:t>
      </w:r>
      <w:r>
        <w:rPr>
          <w:spacing w:val="-4"/>
          <w:sz w:val="24"/>
        </w:rPr>
        <w:t xml:space="preserve"> </w:t>
      </w:r>
      <w:r>
        <w:rPr>
          <w:sz w:val="24"/>
        </w:rPr>
        <w:t>ale</w:t>
      </w:r>
      <w:r>
        <w:rPr>
          <w:spacing w:val="-2"/>
          <w:sz w:val="24"/>
        </w:rPr>
        <w:t xml:space="preserve"> </w:t>
      </w:r>
      <w:r>
        <w:rPr>
          <w:sz w:val="24"/>
        </w:rPr>
        <w:t>descărcărilor</w:t>
      </w:r>
      <w:r>
        <w:rPr>
          <w:spacing w:val="-2"/>
          <w:sz w:val="24"/>
        </w:rPr>
        <w:t xml:space="preserve"> atmosferice:</w:t>
      </w:r>
    </w:p>
    <w:p w:rsidR="00833F53" w:rsidRDefault="00732D25">
      <w:pPr>
        <w:pStyle w:val="ListParagraph"/>
        <w:numPr>
          <w:ilvl w:val="0"/>
          <w:numId w:val="125"/>
        </w:numPr>
        <w:tabs>
          <w:tab w:val="left" w:pos="863"/>
        </w:tabs>
        <w:ind w:left="134" w:right="563" w:firstLine="568"/>
        <w:rPr>
          <w:sz w:val="24"/>
        </w:rPr>
      </w:pPr>
      <w:r>
        <w:rPr>
          <w:sz w:val="24"/>
        </w:rPr>
        <w:t>pentru corpul vizat sunt propuse instalaţii de protecţie împotriva trăsnetelor, nivel de protecţie –</w:t>
      </w:r>
      <w:r>
        <w:rPr>
          <w:spacing w:val="40"/>
          <w:sz w:val="24"/>
        </w:rPr>
        <w:t xml:space="preserve"> </w:t>
      </w:r>
      <w:r>
        <w:rPr>
          <w:sz w:val="24"/>
        </w:rPr>
        <w:t>normal IV (conf. Normativului I7-2011)</w:t>
      </w:r>
    </w:p>
    <w:p w:rsidR="00833F53" w:rsidRDefault="00732D25">
      <w:pPr>
        <w:pStyle w:val="Heading4"/>
        <w:spacing w:before="3"/>
        <w:jc w:val="both"/>
      </w:pPr>
      <w:r>
        <w:t>Siguranţa</w:t>
      </w:r>
      <w:r>
        <w:rPr>
          <w:spacing w:val="-1"/>
        </w:rPr>
        <w:t xml:space="preserve"> </w:t>
      </w:r>
      <w:r>
        <w:t>la</w:t>
      </w:r>
      <w:r>
        <w:rPr>
          <w:spacing w:val="-1"/>
        </w:rPr>
        <w:t xml:space="preserve"> </w:t>
      </w:r>
      <w:r>
        <w:t xml:space="preserve">intruziuni şi </w:t>
      </w:r>
      <w:r>
        <w:rPr>
          <w:spacing w:val="-2"/>
        </w:rPr>
        <w:t>efracţii</w:t>
      </w:r>
    </w:p>
    <w:p w:rsidR="00833F53" w:rsidRDefault="00732D25">
      <w:pPr>
        <w:ind w:left="134" w:right="563" w:firstLine="568"/>
        <w:jc w:val="both"/>
        <w:rPr>
          <w:sz w:val="24"/>
        </w:rPr>
      </w:pPr>
      <w:r>
        <w:rPr>
          <w:sz w:val="24"/>
        </w:rPr>
        <w:t xml:space="preserve">Condiţia tehnică privind „Siguranţa la intruziuni şi efracţii” este îndeplinită </w:t>
      </w:r>
      <w:r>
        <w:rPr>
          <w:sz w:val="24"/>
        </w:rPr>
        <w:t>și presupune protecţia utilizatorilor,</w:t>
      </w:r>
      <w:r>
        <w:rPr>
          <w:spacing w:val="-2"/>
          <w:sz w:val="24"/>
        </w:rPr>
        <w:t xml:space="preserve"> </w:t>
      </w:r>
      <w:r>
        <w:rPr>
          <w:sz w:val="24"/>
        </w:rPr>
        <w:t>împotriva</w:t>
      </w:r>
      <w:r>
        <w:rPr>
          <w:spacing w:val="-1"/>
          <w:sz w:val="24"/>
        </w:rPr>
        <w:t xml:space="preserve"> </w:t>
      </w:r>
      <w:r>
        <w:rPr>
          <w:sz w:val="24"/>
        </w:rPr>
        <w:t>eventualelor</w:t>
      </w:r>
      <w:r>
        <w:rPr>
          <w:spacing w:val="-2"/>
          <w:sz w:val="24"/>
        </w:rPr>
        <w:t xml:space="preserve"> </w:t>
      </w:r>
      <w:r>
        <w:rPr>
          <w:sz w:val="24"/>
        </w:rPr>
        <w:t>acte</w:t>
      </w:r>
      <w:r>
        <w:rPr>
          <w:spacing w:val="-1"/>
          <w:sz w:val="24"/>
        </w:rPr>
        <w:t xml:space="preserve"> </w:t>
      </w:r>
      <w:r>
        <w:rPr>
          <w:sz w:val="24"/>
        </w:rPr>
        <w:t>de</w:t>
      </w:r>
      <w:r>
        <w:rPr>
          <w:spacing w:val="-1"/>
          <w:sz w:val="24"/>
        </w:rPr>
        <w:t xml:space="preserve"> </w:t>
      </w:r>
      <w:r>
        <w:rPr>
          <w:sz w:val="24"/>
        </w:rPr>
        <w:t>violenţă,</w:t>
      </w:r>
      <w:r>
        <w:rPr>
          <w:spacing w:val="-1"/>
          <w:sz w:val="24"/>
        </w:rPr>
        <w:t xml:space="preserve"> </w:t>
      </w:r>
      <w:r>
        <w:rPr>
          <w:sz w:val="24"/>
        </w:rPr>
        <w:t>hoţie,</w:t>
      </w:r>
      <w:r>
        <w:rPr>
          <w:spacing w:val="-2"/>
          <w:sz w:val="24"/>
        </w:rPr>
        <w:t xml:space="preserve"> </w:t>
      </w:r>
      <w:r>
        <w:rPr>
          <w:sz w:val="24"/>
        </w:rPr>
        <w:t>vandalism,</w:t>
      </w:r>
      <w:r>
        <w:rPr>
          <w:spacing w:val="-2"/>
          <w:sz w:val="24"/>
        </w:rPr>
        <w:t xml:space="preserve"> </w:t>
      </w:r>
      <w:r>
        <w:rPr>
          <w:sz w:val="24"/>
        </w:rPr>
        <w:t>comise</w:t>
      </w:r>
      <w:r>
        <w:rPr>
          <w:spacing w:val="-1"/>
          <w:sz w:val="24"/>
        </w:rPr>
        <w:t xml:space="preserve"> </w:t>
      </w:r>
      <w:r>
        <w:rPr>
          <w:sz w:val="24"/>
        </w:rPr>
        <w:t>de</w:t>
      </w:r>
      <w:r>
        <w:rPr>
          <w:spacing w:val="-1"/>
          <w:sz w:val="24"/>
        </w:rPr>
        <w:t xml:space="preserve"> </w:t>
      </w:r>
      <w:r>
        <w:rPr>
          <w:sz w:val="24"/>
        </w:rPr>
        <w:t>răufăcători</w:t>
      </w:r>
      <w:r>
        <w:rPr>
          <w:spacing w:val="-1"/>
          <w:sz w:val="24"/>
        </w:rPr>
        <w:t xml:space="preserve"> </w:t>
      </w:r>
      <w:r>
        <w:rPr>
          <w:sz w:val="24"/>
        </w:rPr>
        <w:t>din</w:t>
      </w:r>
      <w:r>
        <w:rPr>
          <w:spacing w:val="-2"/>
          <w:sz w:val="24"/>
        </w:rPr>
        <w:t xml:space="preserve"> </w:t>
      </w:r>
      <w:r>
        <w:rPr>
          <w:sz w:val="24"/>
        </w:rPr>
        <w:t xml:space="preserve">exterior, precum şi împotriva pătrunderii nedorite a insectelor sau animalelor dăunătoare. Faţă de prevederile NP 068 – 2002 </w:t>
      </w:r>
      <w:r>
        <w:rPr>
          <w:i/>
          <w:sz w:val="24"/>
        </w:rPr>
        <w:t>Normati</w:t>
      </w:r>
      <w:r>
        <w:rPr>
          <w:i/>
          <w:sz w:val="24"/>
        </w:rPr>
        <w:t xml:space="preserve">v privind proiectarea clădirilor civile din punct de vedere al cerinţei de siguranţă în </w:t>
      </w:r>
      <w:r>
        <w:rPr>
          <w:i/>
          <w:spacing w:val="-2"/>
          <w:sz w:val="24"/>
        </w:rPr>
        <w:t>exploatare</w:t>
      </w:r>
      <w:r>
        <w:rPr>
          <w:spacing w:val="-2"/>
          <w:sz w:val="24"/>
        </w:rPr>
        <w:t>.</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3"/>
        <w:numPr>
          <w:ilvl w:val="0"/>
          <w:numId w:val="124"/>
        </w:numPr>
        <w:tabs>
          <w:tab w:val="left" w:pos="1550"/>
        </w:tabs>
      </w:pPr>
      <w:r>
        <w:t>CERINŢA</w:t>
      </w:r>
      <w:r>
        <w:rPr>
          <w:spacing w:val="-6"/>
        </w:rPr>
        <w:t xml:space="preserve"> </w:t>
      </w:r>
      <w:r>
        <w:t>ESENŢIALĂ</w:t>
      </w:r>
      <w:r>
        <w:rPr>
          <w:spacing w:val="-5"/>
        </w:rPr>
        <w:t xml:space="preserve"> </w:t>
      </w:r>
      <w:r>
        <w:t>DE</w:t>
      </w:r>
      <w:r>
        <w:rPr>
          <w:spacing w:val="-5"/>
        </w:rPr>
        <w:t xml:space="preserve"> </w:t>
      </w:r>
      <w:r>
        <w:t>SECURITATE</w:t>
      </w:r>
      <w:r>
        <w:rPr>
          <w:spacing w:val="-4"/>
        </w:rPr>
        <w:t xml:space="preserve"> </w:t>
      </w:r>
      <w:r>
        <w:t>LA</w:t>
      </w:r>
      <w:r>
        <w:rPr>
          <w:spacing w:val="-5"/>
        </w:rPr>
        <w:t xml:space="preserve"> </w:t>
      </w:r>
      <w:r>
        <w:t>INCENDIU</w:t>
      </w:r>
      <w:r>
        <w:rPr>
          <w:spacing w:val="-4"/>
        </w:rPr>
        <w:t xml:space="preserve"> </w:t>
      </w:r>
      <w:r>
        <w:rPr>
          <w:spacing w:val="-2"/>
        </w:rPr>
        <w:t>„C”(B)</w:t>
      </w:r>
    </w:p>
    <w:p w:rsidR="00833F53" w:rsidRDefault="00732D25">
      <w:pPr>
        <w:pStyle w:val="BodyText"/>
      </w:pPr>
      <w:r>
        <w:t>Cerinţa</w:t>
      </w:r>
      <w:r>
        <w:rPr>
          <w:spacing w:val="39"/>
        </w:rPr>
        <w:t xml:space="preserve"> </w:t>
      </w:r>
      <w:r>
        <w:t>esenţială</w:t>
      </w:r>
      <w:r>
        <w:rPr>
          <w:spacing w:val="40"/>
        </w:rPr>
        <w:t xml:space="preserve"> </w:t>
      </w:r>
      <w:r>
        <w:t>de</w:t>
      </w:r>
      <w:r>
        <w:rPr>
          <w:spacing w:val="40"/>
        </w:rPr>
        <w:t xml:space="preserve"> </w:t>
      </w:r>
      <w:r>
        <w:t>securitate</w:t>
      </w:r>
      <w:r>
        <w:rPr>
          <w:spacing w:val="39"/>
        </w:rPr>
        <w:t xml:space="preserve"> </w:t>
      </w:r>
      <w:r>
        <w:t>la</w:t>
      </w:r>
      <w:r>
        <w:rPr>
          <w:spacing w:val="39"/>
        </w:rPr>
        <w:t xml:space="preserve"> </w:t>
      </w:r>
      <w:r>
        <w:t>incendiu</w:t>
      </w:r>
      <w:r>
        <w:rPr>
          <w:spacing w:val="39"/>
        </w:rPr>
        <w:t xml:space="preserve"> </w:t>
      </w:r>
      <w:r>
        <w:t>impune</w:t>
      </w:r>
      <w:r>
        <w:rPr>
          <w:spacing w:val="40"/>
        </w:rPr>
        <w:t xml:space="preserve"> </w:t>
      </w:r>
      <w:r>
        <w:t>ca</w:t>
      </w:r>
      <w:r>
        <w:rPr>
          <w:spacing w:val="40"/>
        </w:rPr>
        <w:t xml:space="preserve"> </w:t>
      </w:r>
      <w:r>
        <w:t>soluţiile</w:t>
      </w:r>
      <w:r>
        <w:rPr>
          <w:spacing w:val="40"/>
        </w:rPr>
        <w:t xml:space="preserve"> </w:t>
      </w:r>
      <w:r>
        <w:t>adoptate</w:t>
      </w:r>
      <w:r>
        <w:rPr>
          <w:spacing w:val="40"/>
        </w:rPr>
        <w:t xml:space="preserve"> </w:t>
      </w:r>
      <w:r>
        <w:t>prin</w:t>
      </w:r>
      <w:r>
        <w:rPr>
          <w:spacing w:val="39"/>
        </w:rPr>
        <w:t xml:space="preserve"> </w:t>
      </w:r>
      <w:r>
        <w:t>proiect,</w:t>
      </w:r>
      <w:r>
        <w:rPr>
          <w:spacing w:val="38"/>
        </w:rPr>
        <w:t xml:space="preserve"> </w:t>
      </w:r>
      <w:r>
        <w:t>realizate</w:t>
      </w:r>
      <w:r>
        <w:rPr>
          <w:spacing w:val="40"/>
        </w:rPr>
        <w:t xml:space="preserve"> </w:t>
      </w:r>
      <w:r>
        <w:t>şi menţinute în exploatare în caz de incendiu să asigure:</w:t>
      </w:r>
    </w:p>
    <w:p w:rsidR="00833F53" w:rsidRDefault="00732D25">
      <w:pPr>
        <w:pStyle w:val="ListParagraph"/>
        <w:numPr>
          <w:ilvl w:val="0"/>
          <w:numId w:val="125"/>
        </w:numPr>
        <w:tabs>
          <w:tab w:val="left" w:pos="846"/>
        </w:tabs>
        <w:ind w:left="846" w:hanging="145"/>
        <w:rPr>
          <w:sz w:val="24"/>
        </w:rPr>
      </w:pPr>
      <w:r>
        <w:rPr>
          <w:sz w:val="24"/>
        </w:rPr>
        <w:t>protecţia</w:t>
      </w:r>
      <w:r>
        <w:rPr>
          <w:spacing w:val="-3"/>
          <w:sz w:val="24"/>
        </w:rPr>
        <w:t xml:space="preserve"> </w:t>
      </w:r>
      <w:r>
        <w:rPr>
          <w:sz w:val="24"/>
        </w:rPr>
        <w:t>ocupanţilor,</w:t>
      </w:r>
      <w:r>
        <w:rPr>
          <w:spacing w:val="-1"/>
          <w:sz w:val="24"/>
        </w:rPr>
        <w:t xml:space="preserve"> </w:t>
      </w:r>
      <w:r>
        <w:rPr>
          <w:sz w:val="24"/>
        </w:rPr>
        <w:t>ţinând</w:t>
      </w:r>
      <w:r>
        <w:rPr>
          <w:spacing w:val="-1"/>
          <w:sz w:val="24"/>
        </w:rPr>
        <w:t xml:space="preserve"> </w:t>
      </w:r>
      <w:r>
        <w:rPr>
          <w:sz w:val="24"/>
        </w:rPr>
        <w:t>seama</w:t>
      </w:r>
      <w:r>
        <w:rPr>
          <w:spacing w:val="-1"/>
          <w:sz w:val="24"/>
        </w:rPr>
        <w:t xml:space="preserve"> </w:t>
      </w:r>
      <w:r>
        <w:rPr>
          <w:sz w:val="24"/>
        </w:rPr>
        <w:t>de</w:t>
      </w:r>
      <w:r>
        <w:rPr>
          <w:spacing w:val="-1"/>
          <w:sz w:val="24"/>
        </w:rPr>
        <w:t xml:space="preserve"> </w:t>
      </w:r>
      <w:r>
        <w:rPr>
          <w:sz w:val="24"/>
        </w:rPr>
        <w:t>vârsta,</w:t>
      </w:r>
      <w:r>
        <w:rPr>
          <w:spacing w:val="-1"/>
          <w:sz w:val="24"/>
        </w:rPr>
        <w:t xml:space="preserve"> </w:t>
      </w:r>
      <w:r>
        <w:rPr>
          <w:sz w:val="24"/>
        </w:rPr>
        <w:t>starea</w:t>
      </w:r>
      <w:r>
        <w:rPr>
          <w:spacing w:val="-1"/>
          <w:sz w:val="24"/>
        </w:rPr>
        <w:t xml:space="preserve"> </w:t>
      </w:r>
      <w:r>
        <w:rPr>
          <w:sz w:val="24"/>
        </w:rPr>
        <w:t>lor</w:t>
      </w:r>
      <w:r>
        <w:rPr>
          <w:spacing w:val="1"/>
          <w:sz w:val="24"/>
        </w:rPr>
        <w:t xml:space="preserve"> </w:t>
      </w:r>
      <w:r>
        <w:rPr>
          <w:sz w:val="24"/>
        </w:rPr>
        <w:t>de</w:t>
      </w:r>
      <w:r>
        <w:rPr>
          <w:spacing w:val="-1"/>
          <w:sz w:val="24"/>
        </w:rPr>
        <w:t xml:space="preserve"> </w:t>
      </w:r>
      <w:r>
        <w:rPr>
          <w:sz w:val="24"/>
        </w:rPr>
        <w:t>sănătate</w:t>
      </w:r>
      <w:r>
        <w:rPr>
          <w:spacing w:val="-1"/>
          <w:sz w:val="24"/>
        </w:rPr>
        <w:t xml:space="preserve"> </w:t>
      </w:r>
      <w:r>
        <w:rPr>
          <w:sz w:val="24"/>
        </w:rPr>
        <w:t>şi</w:t>
      </w:r>
      <w:r>
        <w:rPr>
          <w:spacing w:val="-2"/>
          <w:sz w:val="24"/>
        </w:rPr>
        <w:t xml:space="preserve"> </w:t>
      </w:r>
      <w:r>
        <w:rPr>
          <w:sz w:val="24"/>
        </w:rPr>
        <w:t>riscul</w:t>
      </w:r>
      <w:r>
        <w:rPr>
          <w:spacing w:val="-1"/>
          <w:sz w:val="24"/>
        </w:rPr>
        <w:t xml:space="preserve"> </w:t>
      </w:r>
      <w:r>
        <w:rPr>
          <w:sz w:val="24"/>
        </w:rPr>
        <w:t xml:space="preserve">de </w:t>
      </w:r>
      <w:r>
        <w:rPr>
          <w:spacing w:val="-2"/>
          <w:sz w:val="24"/>
        </w:rPr>
        <w:t>incendiu;</w:t>
      </w:r>
    </w:p>
    <w:p w:rsidR="00833F53" w:rsidRDefault="00732D25">
      <w:pPr>
        <w:pStyle w:val="ListParagraph"/>
        <w:numPr>
          <w:ilvl w:val="0"/>
          <w:numId w:val="125"/>
        </w:numPr>
        <w:tabs>
          <w:tab w:val="left" w:pos="846"/>
        </w:tabs>
        <w:ind w:left="846" w:hanging="145"/>
        <w:rPr>
          <w:sz w:val="24"/>
        </w:rPr>
      </w:pPr>
      <w:r>
        <w:rPr>
          <w:sz w:val="24"/>
        </w:rPr>
        <w:t>limitarea</w:t>
      </w:r>
      <w:r>
        <w:rPr>
          <w:spacing w:val="-2"/>
          <w:sz w:val="24"/>
        </w:rPr>
        <w:t xml:space="preserve"> </w:t>
      </w:r>
      <w:r>
        <w:rPr>
          <w:sz w:val="24"/>
        </w:rPr>
        <w:t>pierderilor</w:t>
      </w:r>
      <w:r>
        <w:rPr>
          <w:spacing w:val="-1"/>
          <w:sz w:val="24"/>
        </w:rPr>
        <w:t xml:space="preserve"> </w:t>
      </w:r>
      <w:r>
        <w:rPr>
          <w:sz w:val="24"/>
        </w:rPr>
        <w:t>de</w:t>
      </w:r>
      <w:r>
        <w:rPr>
          <w:spacing w:val="-1"/>
          <w:sz w:val="24"/>
        </w:rPr>
        <w:t xml:space="preserve"> </w:t>
      </w:r>
      <w:r>
        <w:rPr>
          <w:sz w:val="24"/>
        </w:rPr>
        <w:t>vieţi</w:t>
      </w:r>
      <w:r>
        <w:rPr>
          <w:spacing w:val="-2"/>
          <w:sz w:val="24"/>
        </w:rPr>
        <w:t xml:space="preserve"> </w:t>
      </w:r>
      <w:r>
        <w:rPr>
          <w:sz w:val="24"/>
        </w:rPr>
        <w:t>şi bunuri</w:t>
      </w:r>
      <w:r>
        <w:rPr>
          <w:spacing w:val="-1"/>
          <w:sz w:val="24"/>
        </w:rPr>
        <w:t xml:space="preserve"> </w:t>
      </w:r>
      <w:r>
        <w:rPr>
          <w:spacing w:val="-2"/>
          <w:sz w:val="24"/>
        </w:rPr>
        <w:t>materiale;</w:t>
      </w:r>
    </w:p>
    <w:p w:rsidR="00833F53" w:rsidRDefault="00732D25">
      <w:pPr>
        <w:pStyle w:val="ListParagraph"/>
        <w:numPr>
          <w:ilvl w:val="0"/>
          <w:numId w:val="125"/>
        </w:numPr>
        <w:tabs>
          <w:tab w:val="left" w:pos="846"/>
        </w:tabs>
        <w:ind w:left="846" w:hanging="145"/>
        <w:rPr>
          <w:sz w:val="24"/>
        </w:rPr>
      </w:pPr>
      <w:r>
        <w:rPr>
          <w:sz w:val="24"/>
        </w:rPr>
        <w:t>împiedicarea</w:t>
      </w:r>
      <w:r>
        <w:rPr>
          <w:spacing w:val="-4"/>
          <w:sz w:val="24"/>
        </w:rPr>
        <w:t xml:space="preserve"> </w:t>
      </w:r>
      <w:r>
        <w:rPr>
          <w:sz w:val="24"/>
        </w:rPr>
        <w:t>extinderii</w:t>
      </w:r>
      <w:r>
        <w:rPr>
          <w:spacing w:val="-1"/>
          <w:sz w:val="24"/>
        </w:rPr>
        <w:t xml:space="preserve"> </w:t>
      </w:r>
      <w:r>
        <w:rPr>
          <w:sz w:val="24"/>
        </w:rPr>
        <w:t>incendiului</w:t>
      </w:r>
      <w:r>
        <w:rPr>
          <w:spacing w:val="-2"/>
          <w:sz w:val="24"/>
        </w:rPr>
        <w:t xml:space="preserve"> </w:t>
      </w:r>
      <w:r>
        <w:rPr>
          <w:sz w:val="24"/>
        </w:rPr>
        <w:t>la</w:t>
      </w:r>
      <w:r>
        <w:rPr>
          <w:spacing w:val="-1"/>
          <w:sz w:val="24"/>
        </w:rPr>
        <w:t xml:space="preserve"> </w:t>
      </w:r>
      <w:r>
        <w:rPr>
          <w:sz w:val="24"/>
        </w:rPr>
        <w:t>obiectivele</w:t>
      </w:r>
      <w:r>
        <w:rPr>
          <w:spacing w:val="-1"/>
          <w:sz w:val="24"/>
        </w:rPr>
        <w:t xml:space="preserve"> </w:t>
      </w:r>
      <w:r>
        <w:rPr>
          <w:spacing w:val="-2"/>
          <w:sz w:val="24"/>
        </w:rPr>
        <w:t>învecinate;</w:t>
      </w:r>
    </w:p>
    <w:p w:rsidR="00833F53" w:rsidRDefault="00732D25">
      <w:pPr>
        <w:pStyle w:val="ListParagraph"/>
        <w:numPr>
          <w:ilvl w:val="0"/>
          <w:numId w:val="125"/>
        </w:numPr>
        <w:tabs>
          <w:tab w:val="left" w:pos="846"/>
        </w:tabs>
        <w:ind w:left="846" w:hanging="145"/>
        <w:rPr>
          <w:sz w:val="24"/>
        </w:rPr>
      </w:pPr>
      <w:r>
        <w:rPr>
          <w:sz w:val="24"/>
        </w:rPr>
        <w:t>prevenirea</w:t>
      </w:r>
      <w:r>
        <w:rPr>
          <w:spacing w:val="-3"/>
          <w:sz w:val="24"/>
        </w:rPr>
        <w:t xml:space="preserve"> </w:t>
      </w:r>
      <w:r>
        <w:rPr>
          <w:sz w:val="24"/>
        </w:rPr>
        <w:t>avariilor</w:t>
      </w:r>
      <w:r>
        <w:rPr>
          <w:spacing w:val="-2"/>
          <w:sz w:val="24"/>
        </w:rPr>
        <w:t xml:space="preserve"> </w:t>
      </w:r>
      <w:r>
        <w:rPr>
          <w:sz w:val="24"/>
        </w:rPr>
        <w:t>la</w:t>
      </w:r>
      <w:r>
        <w:rPr>
          <w:spacing w:val="-1"/>
          <w:sz w:val="24"/>
        </w:rPr>
        <w:t xml:space="preserve"> </w:t>
      </w:r>
      <w:r>
        <w:rPr>
          <w:sz w:val="24"/>
        </w:rPr>
        <w:t>construcţiile</w:t>
      </w:r>
      <w:r>
        <w:rPr>
          <w:spacing w:val="-1"/>
          <w:sz w:val="24"/>
        </w:rPr>
        <w:t xml:space="preserve"> </w:t>
      </w:r>
      <w:r>
        <w:rPr>
          <w:sz w:val="24"/>
        </w:rPr>
        <w:t>şi</w:t>
      </w:r>
      <w:r>
        <w:rPr>
          <w:spacing w:val="-1"/>
          <w:sz w:val="24"/>
        </w:rPr>
        <w:t xml:space="preserve"> </w:t>
      </w:r>
      <w:r>
        <w:rPr>
          <w:sz w:val="24"/>
        </w:rPr>
        <w:t>instalaţiile</w:t>
      </w:r>
      <w:r>
        <w:rPr>
          <w:spacing w:val="-1"/>
          <w:sz w:val="24"/>
        </w:rPr>
        <w:t xml:space="preserve"> </w:t>
      </w:r>
      <w:r>
        <w:rPr>
          <w:sz w:val="24"/>
        </w:rPr>
        <w:t>învecinate,</w:t>
      </w:r>
      <w:r>
        <w:rPr>
          <w:spacing w:val="-1"/>
          <w:sz w:val="24"/>
        </w:rPr>
        <w:t xml:space="preserve"> </w:t>
      </w:r>
      <w:r>
        <w:rPr>
          <w:sz w:val="24"/>
        </w:rPr>
        <w:t>în</w:t>
      </w:r>
      <w:r>
        <w:rPr>
          <w:spacing w:val="-3"/>
          <w:sz w:val="24"/>
        </w:rPr>
        <w:t xml:space="preserve"> </w:t>
      </w:r>
      <w:r>
        <w:rPr>
          <w:sz w:val="24"/>
        </w:rPr>
        <w:t xml:space="preserve">cazul prăbuşirii </w:t>
      </w:r>
      <w:r>
        <w:rPr>
          <w:spacing w:val="-2"/>
          <w:sz w:val="24"/>
        </w:rPr>
        <w:t>construcţiei;</w:t>
      </w:r>
    </w:p>
    <w:p w:rsidR="00833F53" w:rsidRDefault="00732D25">
      <w:pPr>
        <w:pStyle w:val="ListParagraph"/>
        <w:numPr>
          <w:ilvl w:val="0"/>
          <w:numId w:val="125"/>
        </w:numPr>
        <w:tabs>
          <w:tab w:val="left" w:pos="847"/>
        </w:tabs>
        <w:ind w:left="134" w:right="569" w:firstLine="568"/>
        <w:rPr>
          <w:sz w:val="24"/>
        </w:rPr>
      </w:pPr>
      <w:r>
        <w:rPr>
          <w:sz w:val="24"/>
        </w:rPr>
        <w:t>protecţia</w:t>
      </w:r>
      <w:r>
        <w:rPr>
          <w:spacing w:val="40"/>
          <w:sz w:val="24"/>
        </w:rPr>
        <w:t xml:space="preserve"> </w:t>
      </w:r>
      <w:r>
        <w:rPr>
          <w:sz w:val="24"/>
        </w:rPr>
        <w:t>serviciilor</w:t>
      </w:r>
      <w:r>
        <w:rPr>
          <w:spacing w:val="40"/>
          <w:sz w:val="24"/>
        </w:rPr>
        <w:t xml:space="preserve"> </w:t>
      </w:r>
      <w:r>
        <w:rPr>
          <w:sz w:val="24"/>
        </w:rPr>
        <w:t>mobile</w:t>
      </w:r>
      <w:r>
        <w:rPr>
          <w:spacing w:val="40"/>
          <w:sz w:val="24"/>
        </w:rPr>
        <w:t xml:space="preserve"> </w:t>
      </w:r>
      <w:r>
        <w:rPr>
          <w:sz w:val="24"/>
        </w:rPr>
        <w:t>de</w:t>
      </w:r>
      <w:r>
        <w:rPr>
          <w:spacing w:val="40"/>
          <w:sz w:val="24"/>
        </w:rPr>
        <w:t xml:space="preserve"> </w:t>
      </w:r>
      <w:r>
        <w:rPr>
          <w:sz w:val="24"/>
        </w:rPr>
        <w:t>pompieri</w:t>
      </w:r>
      <w:r>
        <w:rPr>
          <w:spacing w:val="40"/>
          <w:sz w:val="24"/>
        </w:rPr>
        <w:t xml:space="preserve"> </w:t>
      </w:r>
      <w:r>
        <w:rPr>
          <w:sz w:val="24"/>
        </w:rPr>
        <w:t>care</w:t>
      </w:r>
      <w:r>
        <w:rPr>
          <w:spacing w:val="40"/>
          <w:sz w:val="24"/>
        </w:rPr>
        <w:t xml:space="preserve"> </w:t>
      </w:r>
      <w:r>
        <w:rPr>
          <w:sz w:val="24"/>
        </w:rPr>
        <w:t>intervin</w:t>
      </w:r>
      <w:r>
        <w:rPr>
          <w:spacing w:val="40"/>
          <w:sz w:val="24"/>
        </w:rPr>
        <w:t xml:space="preserve"> </w:t>
      </w:r>
      <w:r>
        <w:rPr>
          <w:sz w:val="24"/>
        </w:rPr>
        <w:t>pentru</w:t>
      </w:r>
      <w:r>
        <w:rPr>
          <w:spacing w:val="40"/>
          <w:sz w:val="24"/>
        </w:rPr>
        <w:t xml:space="preserve"> </w:t>
      </w:r>
      <w:r>
        <w:rPr>
          <w:sz w:val="24"/>
        </w:rPr>
        <w:t>stingere</w:t>
      </w:r>
      <w:r>
        <w:rPr>
          <w:spacing w:val="40"/>
          <w:sz w:val="24"/>
        </w:rPr>
        <w:t xml:space="preserve"> </w:t>
      </w:r>
      <w:r>
        <w:rPr>
          <w:sz w:val="24"/>
        </w:rPr>
        <w:t>incendiilor,</w:t>
      </w:r>
      <w:r>
        <w:rPr>
          <w:spacing w:val="40"/>
          <w:sz w:val="24"/>
        </w:rPr>
        <w:t xml:space="preserve"> </w:t>
      </w:r>
      <w:r>
        <w:rPr>
          <w:sz w:val="24"/>
        </w:rPr>
        <w:t>evacuarea</w:t>
      </w:r>
      <w:r>
        <w:rPr>
          <w:spacing w:val="80"/>
          <w:w w:val="150"/>
          <w:sz w:val="24"/>
        </w:rPr>
        <w:t xml:space="preserve"> </w:t>
      </w:r>
      <w:r>
        <w:rPr>
          <w:sz w:val="24"/>
        </w:rPr>
        <w:t>ocupanţilor şi a bunuri</w:t>
      </w:r>
      <w:r>
        <w:rPr>
          <w:sz w:val="24"/>
        </w:rPr>
        <w:t>lor materiale.</w:t>
      </w:r>
    </w:p>
    <w:p w:rsidR="00833F53" w:rsidRDefault="00732D25">
      <w:pPr>
        <w:pStyle w:val="BodyText"/>
      </w:pPr>
      <w:r>
        <w:t>Clădirea,</w:t>
      </w:r>
      <w:r>
        <w:rPr>
          <w:spacing w:val="79"/>
        </w:rPr>
        <w:t xml:space="preserve"> </w:t>
      </w:r>
      <w:r>
        <w:t>în</w:t>
      </w:r>
      <w:r>
        <w:rPr>
          <w:spacing w:val="78"/>
        </w:rPr>
        <w:t xml:space="preserve"> </w:t>
      </w:r>
      <w:r>
        <w:t>forma</w:t>
      </w:r>
      <w:r>
        <w:rPr>
          <w:spacing w:val="79"/>
        </w:rPr>
        <w:t xml:space="preserve"> </w:t>
      </w:r>
      <w:r>
        <w:t>în</w:t>
      </w:r>
      <w:r>
        <w:rPr>
          <w:spacing w:val="80"/>
        </w:rPr>
        <w:t xml:space="preserve"> </w:t>
      </w:r>
      <w:r>
        <w:t>care</w:t>
      </w:r>
      <w:r>
        <w:rPr>
          <w:spacing w:val="79"/>
        </w:rPr>
        <w:t xml:space="preserve"> </w:t>
      </w:r>
      <w:r>
        <w:t>a</w:t>
      </w:r>
      <w:r>
        <w:rPr>
          <w:spacing w:val="79"/>
        </w:rPr>
        <w:t xml:space="preserve"> </w:t>
      </w:r>
      <w:r>
        <w:t>fost</w:t>
      </w:r>
      <w:r>
        <w:rPr>
          <w:spacing w:val="78"/>
        </w:rPr>
        <w:t xml:space="preserve"> </w:t>
      </w:r>
      <w:r>
        <w:t>proiectată</w:t>
      </w:r>
      <w:r>
        <w:rPr>
          <w:spacing w:val="78"/>
        </w:rPr>
        <w:t xml:space="preserve"> </w:t>
      </w:r>
      <w:r>
        <w:t>şi</w:t>
      </w:r>
      <w:r>
        <w:rPr>
          <w:spacing w:val="80"/>
        </w:rPr>
        <w:t xml:space="preserve"> </w:t>
      </w:r>
      <w:r>
        <w:t>dată</w:t>
      </w:r>
      <w:r>
        <w:rPr>
          <w:spacing w:val="79"/>
        </w:rPr>
        <w:t xml:space="preserve"> </w:t>
      </w:r>
      <w:r>
        <w:t>spre</w:t>
      </w:r>
      <w:r>
        <w:rPr>
          <w:spacing w:val="80"/>
        </w:rPr>
        <w:t xml:space="preserve"> </w:t>
      </w:r>
      <w:r>
        <w:t>exploatare,</w:t>
      </w:r>
      <w:r>
        <w:rPr>
          <w:spacing w:val="79"/>
        </w:rPr>
        <w:t xml:space="preserve"> </w:t>
      </w:r>
      <w:r>
        <w:t>îndeplinea</w:t>
      </w:r>
      <w:r>
        <w:rPr>
          <w:spacing w:val="79"/>
        </w:rPr>
        <w:t xml:space="preserve"> </w:t>
      </w:r>
      <w:r>
        <w:t>principalele performanţe, având în vedere:</w:t>
      </w:r>
    </w:p>
    <w:p w:rsidR="00833F53" w:rsidRDefault="00732D25">
      <w:pPr>
        <w:pStyle w:val="ListParagraph"/>
        <w:numPr>
          <w:ilvl w:val="0"/>
          <w:numId w:val="125"/>
        </w:numPr>
        <w:tabs>
          <w:tab w:val="left" w:pos="846"/>
        </w:tabs>
        <w:ind w:left="846" w:hanging="145"/>
        <w:rPr>
          <w:sz w:val="24"/>
        </w:rPr>
      </w:pPr>
      <w:r>
        <w:rPr>
          <w:sz w:val="24"/>
        </w:rPr>
        <w:t>condiţiile</w:t>
      </w:r>
      <w:r>
        <w:rPr>
          <w:spacing w:val="-1"/>
          <w:sz w:val="24"/>
        </w:rPr>
        <w:t xml:space="preserve"> </w:t>
      </w:r>
      <w:r>
        <w:rPr>
          <w:sz w:val="24"/>
        </w:rPr>
        <w:t>de</w:t>
      </w:r>
      <w:r>
        <w:rPr>
          <w:spacing w:val="-2"/>
          <w:sz w:val="24"/>
        </w:rPr>
        <w:t xml:space="preserve"> </w:t>
      </w:r>
      <w:r>
        <w:rPr>
          <w:sz w:val="24"/>
        </w:rPr>
        <w:t>siguranţă a</w:t>
      </w:r>
      <w:r>
        <w:rPr>
          <w:spacing w:val="-1"/>
          <w:sz w:val="24"/>
        </w:rPr>
        <w:t xml:space="preserve"> </w:t>
      </w:r>
      <w:r>
        <w:rPr>
          <w:sz w:val="24"/>
        </w:rPr>
        <w:t>utilizatorilor</w:t>
      </w:r>
      <w:r>
        <w:rPr>
          <w:spacing w:val="-2"/>
          <w:sz w:val="24"/>
        </w:rPr>
        <w:t xml:space="preserve"> </w:t>
      </w:r>
      <w:r>
        <w:rPr>
          <w:sz w:val="24"/>
        </w:rPr>
        <w:t>în caz de</w:t>
      </w:r>
      <w:r>
        <w:rPr>
          <w:spacing w:val="-1"/>
          <w:sz w:val="24"/>
        </w:rPr>
        <w:t xml:space="preserve"> </w:t>
      </w:r>
      <w:r>
        <w:rPr>
          <w:spacing w:val="-2"/>
          <w:sz w:val="24"/>
        </w:rPr>
        <w:t>incendiu;</w:t>
      </w:r>
    </w:p>
    <w:p w:rsidR="00833F53" w:rsidRDefault="00732D25">
      <w:pPr>
        <w:pStyle w:val="ListParagraph"/>
        <w:numPr>
          <w:ilvl w:val="0"/>
          <w:numId w:val="125"/>
        </w:numPr>
        <w:tabs>
          <w:tab w:val="left" w:pos="846"/>
        </w:tabs>
        <w:ind w:left="846" w:hanging="145"/>
        <w:rPr>
          <w:sz w:val="24"/>
        </w:rPr>
      </w:pPr>
      <w:r>
        <w:rPr>
          <w:sz w:val="24"/>
        </w:rPr>
        <w:t>comportarea</w:t>
      </w:r>
      <w:r>
        <w:rPr>
          <w:spacing w:val="-2"/>
          <w:sz w:val="24"/>
        </w:rPr>
        <w:t xml:space="preserve"> </w:t>
      </w:r>
      <w:r>
        <w:rPr>
          <w:sz w:val="24"/>
        </w:rPr>
        <w:t>la foc</w:t>
      </w:r>
      <w:r>
        <w:rPr>
          <w:spacing w:val="-1"/>
          <w:sz w:val="24"/>
        </w:rPr>
        <w:t xml:space="preserve"> </w:t>
      </w:r>
      <w:r>
        <w:rPr>
          <w:sz w:val="24"/>
        </w:rPr>
        <w:t>a construcţiei</w:t>
      </w:r>
      <w:r>
        <w:rPr>
          <w:spacing w:val="-1"/>
          <w:sz w:val="24"/>
        </w:rPr>
        <w:t xml:space="preserve"> </w:t>
      </w:r>
      <w:r>
        <w:rPr>
          <w:sz w:val="24"/>
        </w:rPr>
        <w:t>în ansamblu</w:t>
      </w:r>
      <w:r>
        <w:rPr>
          <w:spacing w:val="-1"/>
          <w:sz w:val="24"/>
        </w:rPr>
        <w:t xml:space="preserve"> </w:t>
      </w:r>
      <w:r>
        <w:rPr>
          <w:sz w:val="24"/>
        </w:rPr>
        <w:t>şi</w:t>
      </w:r>
      <w:r>
        <w:rPr>
          <w:spacing w:val="1"/>
          <w:sz w:val="24"/>
        </w:rPr>
        <w:t xml:space="preserve"> </w:t>
      </w:r>
      <w:r>
        <w:rPr>
          <w:sz w:val="24"/>
        </w:rPr>
        <w:t>a</w:t>
      </w:r>
      <w:r>
        <w:rPr>
          <w:spacing w:val="-1"/>
          <w:sz w:val="24"/>
        </w:rPr>
        <w:t xml:space="preserve"> </w:t>
      </w:r>
      <w:r>
        <w:rPr>
          <w:sz w:val="24"/>
        </w:rPr>
        <w:t>principalelor ei</w:t>
      </w:r>
      <w:r>
        <w:rPr>
          <w:spacing w:val="-1"/>
          <w:sz w:val="24"/>
        </w:rPr>
        <w:t xml:space="preserve"> </w:t>
      </w:r>
      <w:r>
        <w:rPr>
          <w:sz w:val="24"/>
        </w:rPr>
        <w:t xml:space="preserve">părţi </w:t>
      </w:r>
      <w:r>
        <w:rPr>
          <w:spacing w:val="-2"/>
          <w:sz w:val="24"/>
        </w:rPr>
        <w:t>componente;</w:t>
      </w:r>
    </w:p>
    <w:p w:rsidR="00833F53" w:rsidRDefault="00732D25">
      <w:pPr>
        <w:pStyle w:val="Heading4"/>
        <w:spacing w:before="2"/>
      </w:pPr>
      <w:r>
        <w:t>Condiţii</w:t>
      </w:r>
      <w:r>
        <w:rPr>
          <w:spacing w:val="-2"/>
        </w:rPr>
        <w:t xml:space="preserve"> </w:t>
      </w:r>
      <w:r>
        <w:t>de</w:t>
      </w:r>
      <w:r>
        <w:rPr>
          <w:spacing w:val="-2"/>
        </w:rPr>
        <w:t xml:space="preserve"> </w:t>
      </w:r>
      <w:r>
        <w:t>siguranţă</w:t>
      </w:r>
      <w:r>
        <w:rPr>
          <w:spacing w:val="-2"/>
        </w:rPr>
        <w:t xml:space="preserve"> </w:t>
      </w:r>
      <w:r>
        <w:t>a</w:t>
      </w:r>
      <w:r>
        <w:rPr>
          <w:spacing w:val="-2"/>
        </w:rPr>
        <w:t xml:space="preserve"> </w:t>
      </w:r>
      <w:r>
        <w:t>utilizatorilor</w:t>
      </w:r>
      <w:r>
        <w:rPr>
          <w:spacing w:val="-1"/>
        </w:rPr>
        <w:t xml:space="preserve"> </w:t>
      </w:r>
      <w:r>
        <w:t>în</w:t>
      </w:r>
      <w:r>
        <w:rPr>
          <w:spacing w:val="-2"/>
        </w:rPr>
        <w:t xml:space="preserve"> </w:t>
      </w:r>
      <w:r>
        <w:t>caz</w:t>
      </w:r>
      <w:r>
        <w:rPr>
          <w:spacing w:val="-3"/>
        </w:rPr>
        <w:t xml:space="preserve"> </w:t>
      </w:r>
      <w:r>
        <w:t>de</w:t>
      </w:r>
      <w:r>
        <w:rPr>
          <w:spacing w:val="-1"/>
        </w:rPr>
        <w:t xml:space="preserve"> </w:t>
      </w:r>
      <w:r>
        <w:rPr>
          <w:spacing w:val="-2"/>
        </w:rPr>
        <w:t>incendiu</w:t>
      </w:r>
    </w:p>
    <w:p w:rsidR="00833F53" w:rsidRDefault="00732D25">
      <w:pPr>
        <w:pStyle w:val="ListParagraph"/>
        <w:numPr>
          <w:ilvl w:val="0"/>
          <w:numId w:val="125"/>
        </w:numPr>
        <w:tabs>
          <w:tab w:val="left" w:pos="847"/>
        </w:tabs>
        <w:ind w:left="134" w:right="567" w:firstLine="568"/>
        <w:jc w:val="both"/>
        <w:rPr>
          <w:sz w:val="24"/>
        </w:rPr>
      </w:pPr>
      <w:r>
        <w:rPr>
          <w:sz w:val="24"/>
        </w:rPr>
        <w:t>evacuarea –</w:t>
      </w:r>
      <w:r>
        <w:rPr>
          <w:spacing w:val="-1"/>
          <w:sz w:val="24"/>
        </w:rPr>
        <w:t xml:space="preserve"> </w:t>
      </w:r>
      <w:r>
        <w:rPr>
          <w:sz w:val="24"/>
        </w:rPr>
        <w:t>timpii (lungimile) de evacuare a utilizatorilor nu se înscriu în limitele impuse de P118 – 99 (tabelul 53), clădiri pentru sănătate, pentru gradul II d</w:t>
      </w:r>
      <w:r>
        <w:rPr>
          <w:sz w:val="24"/>
        </w:rPr>
        <w:t xml:space="preserve">e rezistenţă la foc, respectiv maxim 20 m (50 </w:t>
      </w:r>
      <w:r>
        <w:rPr>
          <w:spacing w:val="-2"/>
          <w:sz w:val="24"/>
        </w:rPr>
        <w:t>secunde).</w:t>
      </w:r>
    </w:p>
    <w:p w:rsidR="00833F53" w:rsidRDefault="00732D25">
      <w:pPr>
        <w:pStyle w:val="Heading4"/>
        <w:spacing w:before="1"/>
        <w:jc w:val="both"/>
      </w:pPr>
      <w:r>
        <w:t>Comportarea la foc a</w:t>
      </w:r>
      <w:r>
        <w:rPr>
          <w:spacing w:val="-1"/>
        </w:rPr>
        <w:t xml:space="preserve"> </w:t>
      </w:r>
      <w:r>
        <w:rPr>
          <w:spacing w:val="-2"/>
        </w:rPr>
        <w:t>construcţiei</w:t>
      </w:r>
    </w:p>
    <w:p w:rsidR="00833F53" w:rsidRDefault="00732D25">
      <w:pPr>
        <w:pStyle w:val="ListParagraph"/>
        <w:numPr>
          <w:ilvl w:val="0"/>
          <w:numId w:val="125"/>
        </w:numPr>
        <w:tabs>
          <w:tab w:val="left" w:pos="847"/>
        </w:tabs>
        <w:ind w:left="134" w:right="566" w:firstLine="568"/>
        <w:jc w:val="both"/>
        <w:rPr>
          <w:sz w:val="24"/>
        </w:rPr>
      </w:pPr>
      <w:r>
        <w:rPr>
          <w:sz w:val="24"/>
        </w:rPr>
        <w:t>rezistenţa la foc a structurii portante – structura de rezistenţă (portante) ale corpului de construcţie nu</w:t>
      </w:r>
      <w:r>
        <w:rPr>
          <w:spacing w:val="-11"/>
          <w:sz w:val="24"/>
        </w:rPr>
        <w:t xml:space="preserve"> </w:t>
      </w:r>
      <w:r>
        <w:rPr>
          <w:sz w:val="24"/>
        </w:rPr>
        <w:t>îndeplineşte</w:t>
      </w:r>
      <w:r>
        <w:rPr>
          <w:spacing w:val="-10"/>
          <w:sz w:val="24"/>
        </w:rPr>
        <w:t xml:space="preserve"> </w:t>
      </w:r>
      <w:r>
        <w:rPr>
          <w:sz w:val="24"/>
        </w:rPr>
        <w:t>condiţiile</w:t>
      </w:r>
      <w:r>
        <w:rPr>
          <w:spacing w:val="-10"/>
          <w:sz w:val="24"/>
        </w:rPr>
        <w:t xml:space="preserve"> </w:t>
      </w:r>
      <w:r>
        <w:rPr>
          <w:sz w:val="24"/>
        </w:rPr>
        <w:t>minime</w:t>
      </w:r>
      <w:r>
        <w:rPr>
          <w:spacing w:val="-10"/>
          <w:sz w:val="24"/>
        </w:rPr>
        <w:t xml:space="preserve"> </w:t>
      </w:r>
      <w:r>
        <w:rPr>
          <w:sz w:val="24"/>
        </w:rPr>
        <w:t>de</w:t>
      </w:r>
      <w:r>
        <w:rPr>
          <w:spacing w:val="-10"/>
          <w:sz w:val="24"/>
        </w:rPr>
        <w:t xml:space="preserve"> </w:t>
      </w:r>
      <w:r>
        <w:rPr>
          <w:sz w:val="24"/>
        </w:rPr>
        <w:t>combustibilitate</w:t>
      </w:r>
      <w:r>
        <w:rPr>
          <w:spacing w:val="-10"/>
          <w:sz w:val="24"/>
        </w:rPr>
        <w:t xml:space="preserve"> </w:t>
      </w:r>
      <w:r>
        <w:rPr>
          <w:sz w:val="24"/>
        </w:rPr>
        <w:t>şi</w:t>
      </w:r>
      <w:r>
        <w:rPr>
          <w:spacing w:val="-11"/>
          <w:sz w:val="24"/>
        </w:rPr>
        <w:t xml:space="preserve"> </w:t>
      </w:r>
      <w:r>
        <w:rPr>
          <w:sz w:val="24"/>
        </w:rPr>
        <w:t>limită</w:t>
      </w:r>
      <w:r>
        <w:rPr>
          <w:spacing w:val="-12"/>
          <w:sz w:val="24"/>
        </w:rPr>
        <w:t xml:space="preserve"> </w:t>
      </w:r>
      <w:r>
        <w:rPr>
          <w:sz w:val="24"/>
        </w:rPr>
        <w:t>de</w:t>
      </w:r>
      <w:r>
        <w:rPr>
          <w:spacing w:val="-10"/>
          <w:sz w:val="24"/>
        </w:rPr>
        <w:t xml:space="preserve"> </w:t>
      </w:r>
      <w:r>
        <w:rPr>
          <w:sz w:val="24"/>
        </w:rPr>
        <w:t>rezistenţă</w:t>
      </w:r>
      <w:r>
        <w:rPr>
          <w:spacing w:val="-11"/>
          <w:sz w:val="24"/>
        </w:rPr>
        <w:t xml:space="preserve"> </w:t>
      </w:r>
      <w:r>
        <w:rPr>
          <w:sz w:val="24"/>
        </w:rPr>
        <w:t>la</w:t>
      </w:r>
      <w:r>
        <w:rPr>
          <w:spacing w:val="-10"/>
          <w:sz w:val="24"/>
        </w:rPr>
        <w:t xml:space="preserve"> </w:t>
      </w:r>
      <w:r>
        <w:rPr>
          <w:sz w:val="24"/>
        </w:rPr>
        <w:t>foc</w:t>
      </w:r>
      <w:r>
        <w:rPr>
          <w:spacing w:val="-11"/>
          <w:sz w:val="24"/>
        </w:rPr>
        <w:t xml:space="preserve"> </w:t>
      </w:r>
      <w:r>
        <w:rPr>
          <w:sz w:val="24"/>
        </w:rPr>
        <w:t>corespunzătoare</w:t>
      </w:r>
      <w:r>
        <w:rPr>
          <w:spacing w:val="-10"/>
          <w:sz w:val="24"/>
        </w:rPr>
        <w:t xml:space="preserve"> </w:t>
      </w:r>
      <w:r>
        <w:rPr>
          <w:sz w:val="24"/>
        </w:rPr>
        <w:t>gradului de rezistenţă al construcţiei respective, conform tabelului:</w:t>
      </w:r>
    </w:p>
    <w:p w:rsidR="00833F53" w:rsidRDefault="00833F53">
      <w:pPr>
        <w:pStyle w:val="BodyText"/>
        <w:spacing w:before="48"/>
        <w:ind w:left="0" w:firstLine="0"/>
        <w:rPr>
          <w:sz w:val="20"/>
        </w:rPr>
      </w:pPr>
    </w:p>
    <w:tbl>
      <w:tblPr>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402"/>
        <w:gridCol w:w="1277"/>
        <w:gridCol w:w="991"/>
        <w:gridCol w:w="1134"/>
        <w:gridCol w:w="1134"/>
        <w:gridCol w:w="1134"/>
        <w:gridCol w:w="1134"/>
      </w:tblGrid>
      <w:tr w:rsidR="00833F53">
        <w:trPr>
          <w:trHeight w:val="230"/>
        </w:trPr>
        <w:tc>
          <w:tcPr>
            <w:tcW w:w="4679" w:type="dxa"/>
            <w:gridSpan w:val="2"/>
            <w:vMerge w:val="restart"/>
          </w:tcPr>
          <w:p w:rsidR="00833F53" w:rsidRDefault="00732D25">
            <w:pPr>
              <w:pStyle w:val="TableParagraph"/>
              <w:spacing w:before="116" w:line="240" w:lineRule="auto"/>
              <w:ind w:left="1124"/>
              <w:rPr>
                <w:sz w:val="20"/>
              </w:rPr>
            </w:pPr>
            <w:r>
              <w:rPr>
                <w:sz w:val="20"/>
              </w:rPr>
              <w:t>ELEMENTUL</w:t>
            </w:r>
            <w:r>
              <w:rPr>
                <w:spacing w:val="-3"/>
                <w:sz w:val="20"/>
              </w:rPr>
              <w:t xml:space="preserve"> </w:t>
            </w:r>
            <w:r>
              <w:rPr>
                <w:spacing w:val="-2"/>
                <w:sz w:val="20"/>
              </w:rPr>
              <w:t>STRUCTURII</w:t>
            </w:r>
          </w:p>
        </w:tc>
        <w:tc>
          <w:tcPr>
            <w:tcW w:w="5527" w:type="dxa"/>
            <w:gridSpan w:val="5"/>
          </w:tcPr>
          <w:p w:rsidR="00833F53" w:rsidRDefault="00732D25">
            <w:pPr>
              <w:pStyle w:val="TableParagraph"/>
              <w:spacing w:before="0" w:line="210" w:lineRule="exact"/>
              <w:ind w:left="335"/>
              <w:rPr>
                <w:sz w:val="20"/>
              </w:rPr>
            </w:pPr>
            <w:r>
              <w:rPr>
                <w:sz w:val="20"/>
              </w:rPr>
              <w:t>GRADUL</w:t>
            </w:r>
            <w:r>
              <w:rPr>
                <w:spacing w:val="-4"/>
                <w:sz w:val="20"/>
              </w:rPr>
              <w:t xml:space="preserve"> </w:t>
            </w:r>
            <w:r>
              <w:rPr>
                <w:sz w:val="20"/>
              </w:rPr>
              <w:t>DE</w:t>
            </w:r>
            <w:r>
              <w:rPr>
                <w:spacing w:val="-1"/>
                <w:sz w:val="20"/>
              </w:rPr>
              <w:t xml:space="preserve"> </w:t>
            </w:r>
            <w:r>
              <w:rPr>
                <w:sz w:val="20"/>
              </w:rPr>
              <w:t>REZISTENŢĂ</w:t>
            </w:r>
            <w:r>
              <w:rPr>
                <w:spacing w:val="-2"/>
                <w:sz w:val="20"/>
              </w:rPr>
              <w:t xml:space="preserve"> </w:t>
            </w:r>
            <w:r>
              <w:rPr>
                <w:sz w:val="20"/>
              </w:rPr>
              <w:t>LA</w:t>
            </w:r>
            <w:r>
              <w:rPr>
                <w:spacing w:val="-1"/>
                <w:sz w:val="20"/>
              </w:rPr>
              <w:t xml:space="preserve"> </w:t>
            </w:r>
            <w:r>
              <w:rPr>
                <w:sz w:val="20"/>
              </w:rPr>
              <w:t>FOC</w:t>
            </w:r>
            <w:r>
              <w:rPr>
                <w:spacing w:val="-3"/>
                <w:sz w:val="20"/>
              </w:rPr>
              <w:t xml:space="preserve"> </w:t>
            </w:r>
            <w:r>
              <w:rPr>
                <w:sz w:val="20"/>
              </w:rPr>
              <w:t>A</w:t>
            </w:r>
            <w:r>
              <w:rPr>
                <w:spacing w:val="-1"/>
                <w:sz w:val="20"/>
              </w:rPr>
              <w:t xml:space="preserve"> </w:t>
            </w:r>
            <w:r>
              <w:rPr>
                <w:spacing w:val="-2"/>
                <w:sz w:val="20"/>
              </w:rPr>
              <w:t>CONSTRUCŢIEI</w:t>
            </w:r>
          </w:p>
        </w:tc>
      </w:tr>
      <w:tr w:rsidR="00833F53">
        <w:trPr>
          <w:trHeight w:val="230"/>
        </w:trPr>
        <w:tc>
          <w:tcPr>
            <w:tcW w:w="4679" w:type="dxa"/>
            <w:gridSpan w:val="2"/>
            <w:vMerge/>
            <w:tcBorders>
              <w:top w:val="nil"/>
            </w:tcBorders>
          </w:tcPr>
          <w:p w:rsidR="00833F53" w:rsidRDefault="00833F53">
            <w:pPr>
              <w:rPr>
                <w:sz w:val="2"/>
                <w:szCs w:val="2"/>
              </w:rPr>
            </w:pPr>
          </w:p>
        </w:tc>
        <w:tc>
          <w:tcPr>
            <w:tcW w:w="991" w:type="dxa"/>
          </w:tcPr>
          <w:p w:rsidR="00833F53" w:rsidRDefault="00732D25">
            <w:pPr>
              <w:pStyle w:val="TableParagraph"/>
              <w:spacing w:before="0" w:line="210" w:lineRule="exact"/>
              <w:ind w:left="11" w:right="1"/>
              <w:jc w:val="center"/>
              <w:rPr>
                <w:sz w:val="20"/>
              </w:rPr>
            </w:pPr>
            <w:r>
              <w:rPr>
                <w:spacing w:val="-10"/>
                <w:sz w:val="20"/>
              </w:rPr>
              <w:t>I</w:t>
            </w:r>
          </w:p>
        </w:tc>
        <w:tc>
          <w:tcPr>
            <w:tcW w:w="1134" w:type="dxa"/>
          </w:tcPr>
          <w:p w:rsidR="00833F53" w:rsidRDefault="00732D25">
            <w:pPr>
              <w:pStyle w:val="TableParagraph"/>
              <w:spacing w:before="0" w:line="210" w:lineRule="exact"/>
              <w:ind w:left="12"/>
              <w:jc w:val="center"/>
              <w:rPr>
                <w:sz w:val="20"/>
              </w:rPr>
            </w:pPr>
            <w:r>
              <w:rPr>
                <w:spacing w:val="-5"/>
                <w:sz w:val="20"/>
              </w:rPr>
              <w:t>II</w:t>
            </w:r>
          </w:p>
        </w:tc>
        <w:tc>
          <w:tcPr>
            <w:tcW w:w="1134" w:type="dxa"/>
          </w:tcPr>
          <w:p w:rsidR="00833F53" w:rsidRDefault="00732D25">
            <w:pPr>
              <w:pStyle w:val="TableParagraph"/>
              <w:spacing w:before="0" w:line="210" w:lineRule="exact"/>
              <w:ind w:left="12" w:right="1"/>
              <w:jc w:val="center"/>
              <w:rPr>
                <w:sz w:val="20"/>
              </w:rPr>
            </w:pPr>
            <w:r>
              <w:rPr>
                <w:spacing w:val="-5"/>
                <w:sz w:val="20"/>
              </w:rPr>
              <w:t>III</w:t>
            </w:r>
          </w:p>
        </w:tc>
        <w:tc>
          <w:tcPr>
            <w:tcW w:w="1134" w:type="dxa"/>
          </w:tcPr>
          <w:p w:rsidR="00833F53" w:rsidRDefault="00732D25">
            <w:pPr>
              <w:pStyle w:val="TableParagraph"/>
              <w:spacing w:before="0" w:line="210" w:lineRule="exact"/>
              <w:ind w:left="12" w:right="1"/>
              <w:jc w:val="center"/>
              <w:rPr>
                <w:sz w:val="20"/>
              </w:rPr>
            </w:pPr>
            <w:r>
              <w:rPr>
                <w:spacing w:val="-5"/>
                <w:sz w:val="20"/>
              </w:rPr>
              <w:t>IV</w:t>
            </w:r>
          </w:p>
        </w:tc>
        <w:tc>
          <w:tcPr>
            <w:tcW w:w="1134" w:type="dxa"/>
          </w:tcPr>
          <w:p w:rsidR="00833F53" w:rsidRDefault="00732D25">
            <w:pPr>
              <w:pStyle w:val="TableParagraph"/>
              <w:spacing w:before="0" w:line="210" w:lineRule="exact"/>
              <w:ind w:left="12" w:right="1"/>
              <w:jc w:val="center"/>
              <w:rPr>
                <w:sz w:val="20"/>
              </w:rPr>
            </w:pPr>
            <w:r>
              <w:rPr>
                <w:spacing w:val="-10"/>
                <w:sz w:val="20"/>
              </w:rPr>
              <w:t>V</w:t>
            </w:r>
          </w:p>
        </w:tc>
      </w:tr>
      <w:tr w:rsidR="00833F53">
        <w:trPr>
          <w:trHeight w:val="230"/>
        </w:trPr>
        <w:tc>
          <w:tcPr>
            <w:tcW w:w="3402" w:type="dxa"/>
            <w:vMerge w:val="restart"/>
          </w:tcPr>
          <w:p w:rsidR="00833F53" w:rsidRDefault="00833F53">
            <w:pPr>
              <w:pStyle w:val="TableParagraph"/>
              <w:spacing w:before="126" w:line="240" w:lineRule="auto"/>
              <w:ind w:left="0"/>
              <w:rPr>
                <w:sz w:val="20"/>
              </w:rPr>
            </w:pPr>
          </w:p>
          <w:p w:rsidR="00833F53" w:rsidRDefault="00732D25">
            <w:pPr>
              <w:pStyle w:val="TableParagraph"/>
              <w:spacing w:before="0" w:line="240" w:lineRule="auto"/>
              <w:ind w:left="493"/>
              <w:rPr>
                <w:sz w:val="20"/>
              </w:rPr>
            </w:pPr>
            <w:r>
              <w:rPr>
                <w:sz w:val="20"/>
              </w:rPr>
              <w:t>Stâlpi,</w:t>
            </w:r>
            <w:r>
              <w:rPr>
                <w:spacing w:val="-3"/>
                <w:sz w:val="20"/>
              </w:rPr>
              <w:t xml:space="preserve"> </w:t>
            </w:r>
            <w:r>
              <w:rPr>
                <w:sz w:val="20"/>
              </w:rPr>
              <w:t>coloane,</w:t>
            </w:r>
            <w:r>
              <w:rPr>
                <w:spacing w:val="-2"/>
                <w:sz w:val="20"/>
              </w:rPr>
              <w:t xml:space="preserve"> </w:t>
            </w:r>
            <w:r>
              <w:rPr>
                <w:sz w:val="20"/>
              </w:rPr>
              <w:t>pereţi</w:t>
            </w:r>
            <w:r>
              <w:rPr>
                <w:spacing w:val="-2"/>
                <w:sz w:val="20"/>
              </w:rPr>
              <w:t xml:space="preserve"> portanţi</w:t>
            </w:r>
          </w:p>
        </w:tc>
        <w:tc>
          <w:tcPr>
            <w:tcW w:w="1277" w:type="dxa"/>
            <w:vMerge w:val="restart"/>
          </w:tcPr>
          <w:p w:rsidR="00833F53" w:rsidRDefault="00732D25">
            <w:pPr>
              <w:pStyle w:val="TableParagraph"/>
              <w:spacing w:before="116" w:line="240" w:lineRule="auto"/>
              <w:ind w:left="163"/>
              <w:rPr>
                <w:sz w:val="20"/>
              </w:rPr>
            </w:pPr>
            <w:r>
              <w:rPr>
                <w:sz w:val="20"/>
              </w:rPr>
              <w:t>nivel</w:t>
            </w:r>
            <w:r>
              <w:rPr>
                <w:spacing w:val="-1"/>
                <w:sz w:val="20"/>
              </w:rPr>
              <w:t xml:space="preserve"> </w:t>
            </w:r>
            <w:r>
              <w:rPr>
                <w:spacing w:val="-2"/>
                <w:sz w:val="20"/>
              </w:rPr>
              <w:t>curent</w:t>
            </w:r>
          </w:p>
        </w:tc>
        <w:tc>
          <w:tcPr>
            <w:tcW w:w="991" w:type="dxa"/>
          </w:tcPr>
          <w:p w:rsidR="00833F53" w:rsidRDefault="00732D25">
            <w:pPr>
              <w:pStyle w:val="TableParagraph"/>
              <w:spacing w:before="0" w:line="210" w:lineRule="exact"/>
              <w:ind w:left="11" w:right="3"/>
              <w:jc w:val="center"/>
              <w:rPr>
                <w:sz w:val="20"/>
              </w:rPr>
            </w:pPr>
            <w:r>
              <w:rPr>
                <w:spacing w:val="-5"/>
                <w:sz w:val="20"/>
              </w:rPr>
              <w:t>C0</w:t>
            </w:r>
          </w:p>
        </w:tc>
        <w:tc>
          <w:tcPr>
            <w:tcW w:w="1134" w:type="dxa"/>
          </w:tcPr>
          <w:p w:rsidR="00833F53" w:rsidRDefault="00732D25">
            <w:pPr>
              <w:pStyle w:val="TableParagraph"/>
              <w:spacing w:before="0" w:line="210" w:lineRule="exact"/>
              <w:ind w:left="12" w:right="2"/>
              <w:jc w:val="center"/>
              <w:rPr>
                <w:sz w:val="20"/>
              </w:rPr>
            </w:pPr>
            <w:r>
              <w:rPr>
                <w:spacing w:val="-5"/>
                <w:sz w:val="20"/>
              </w:rPr>
              <w:t>C0</w:t>
            </w:r>
          </w:p>
        </w:tc>
        <w:tc>
          <w:tcPr>
            <w:tcW w:w="1134" w:type="dxa"/>
          </w:tcPr>
          <w:p w:rsidR="00833F53" w:rsidRDefault="00732D25">
            <w:pPr>
              <w:pStyle w:val="TableParagraph"/>
              <w:spacing w:before="0" w:line="210" w:lineRule="exact"/>
              <w:ind w:left="12" w:right="2"/>
              <w:jc w:val="center"/>
              <w:rPr>
                <w:sz w:val="20"/>
              </w:rPr>
            </w:pPr>
            <w:r>
              <w:rPr>
                <w:spacing w:val="-5"/>
                <w:sz w:val="20"/>
              </w:rPr>
              <w:t>C0</w:t>
            </w:r>
          </w:p>
        </w:tc>
        <w:tc>
          <w:tcPr>
            <w:tcW w:w="1134" w:type="dxa"/>
          </w:tcPr>
          <w:p w:rsidR="00833F53" w:rsidRDefault="00732D25">
            <w:pPr>
              <w:pStyle w:val="TableParagraph"/>
              <w:spacing w:before="0" w:line="210" w:lineRule="exact"/>
              <w:ind w:left="12" w:right="2"/>
              <w:jc w:val="center"/>
              <w:rPr>
                <w:sz w:val="20"/>
              </w:rPr>
            </w:pPr>
            <w:r>
              <w:rPr>
                <w:spacing w:val="-5"/>
                <w:sz w:val="20"/>
              </w:rPr>
              <w:t>C2</w:t>
            </w:r>
          </w:p>
        </w:tc>
        <w:tc>
          <w:tcPr>
            <w:tcW w:w="1134" w:type="dxa"/>
          </w:tcPr>
          <w:p w:rsidR="00833F53" w:rsidRDefault="00732D25">
            <w:pPr>
              <w:pStyle w:val="TableParagraph"/>
              <w:spacing w:before="0" w:line="210" w:lineRule="exact"/>
              <w:ind w:left="12" w:right="2"/>
              <w:jc w:val="center"/>
              <w:rPr>
                <w:sz w:val="20"/>
              </w:rPr>
            </w:pPr>
            <w:r>
              <w:rPr>
                <w:spacing w:val="-5"/>
                <w:sz w:val="20"/>
              </w:rPr>
              <w:t>C3</w:t>
            </w:r>
          </w:p>
        </w:tc>
      </w:tr>
      <w:tr w:rsidR="00833F53">
        <w:trPr>
          <w:trHeight w:val="230"/>
        </w:trPr>
        <w:tc>
          <w:tcPr>
            <w:tcW w:w="3402" w:type="dxa"/>
            <w:vMerge/>
            <w:tcBorders>
              <w:top w:val="nil"/>
            </w:tcBorders>
          </w:tcPr>
          <w:p w:rsidR="00833F53" w:rsidRDefault="00833F53">
            <w:pPr>
              <w:rPr>
                <w:sz w:val="2"/>
                <w:szCs w:val="2"/>
              </w:rPr>
            </w:pPr>
          </w:p>
        </w:tc>
        <w:tc>
          <w:tcPr>
            <w:tcW w:w="1277" w:type="dxa"/>
            <w:vMerge/>
            <w:tcBorders>
              <w:top w:val="nil"/>
            </w:tcBorders>
          </w:tcPr>
          <w:p w:rsidR="00833F53" w:rsidRDefault="00833F53">
            <w:pPr>
              <w:rPr>
                <w:sz w:val="2"/>
                <w:szCs w:val="2"/>
              </w:rPr>
            </w:pPr>
          </w:p>
        </w:tc>
        <w:tc>
          <w:tcPr>
            <w:tcW w:w="991" w:type="dxa"/>
          </w:tcPr>
          <w:p w:rsidR="00833F53" w:rsidRDefault="00732D25">
            <w:pPr>
              <w:pStyle w:val="TableParagraph"/>
              <w:spacing w:before="0" w:line="210" w:lineRule="exact"/>
              <w:ind w:left="11" w:right="1"/>
              <w:jc w:val="center"/>
              <w:rPr>
                <w:sz w:val="20"/>
              </w:rPr>
            </w:pPr>
            <w:r>
              <w:rPr>
                <w:spacing w:val="-2"/>
                <w:sz w:val="20"/>
              </w:rPr>
              <w:t>2h30’</w:t>
            </w:r>
          </w:p>
        </w:tc>
        <w:tc>
          <w:tcPr>
            <w:tcW w:w="1134" w:type="dxa"/>
          </w:tcPr>
          <w:p w:rsidR="00833F53" w:rsidRDefault="00732D25">
            <w:pPr>
              <w:pStyle w:val="TableParagraph"/>
              <w:spacing w:before="0" w:line="210" w:lineRule="exact"/>
              <w:ind w:left="12"/>
              <w:jc w:val="center"/>
              <w:rPr>
                <w:sz w:val="20"/>
              </w:rPr>
            </w:pPr>
            <w:r>
              <w:rPr>
                <w:spacing w:val="-5"/>
                <w:sz w:val="20"/>
              </w:rPr>
              <w:t>2h</w:t>
            </w:r>
          </w:p>
        </w:tc>
        <w:tc>
          <w:tcPr>
            <w:tcW w:w="1134" w:type="dxa"/>
          </w:tcPr>
          <w:p w:rsidR="00833F53" w:rsidRDefault="00732D25">
            <w:pPr>
              <w:pStyle w:val="TableParagraph"/>
              <w:spacing w:before="0" w:line="210" w:lineRule="exact"/>
              <w:ind w:left="12" w:right="1"/>
              <w:jc w:val="center"/>
              <w:rPr>
                <w:sz w:val="20"/>
              </w:rPr>
            </w:pPr>
            <w:r>
              <w:rPr>
                <w:spacing w:val="-2"/>
                <w:sz w:val="20"/>
              </w:rPr>
              <w:t>1h30’</w:t>
            </w:r>
          </w:p>
        </w:tc>
        <w:tc>
          <w:tcPr>
            <w:tcW w:w="1134" w:type="dxa"/>
          </w:tcPr>
          <w:p w:rsidR="00833F53" w:rsidRDefault="00732D25">
            <w:pPr>
              <w:pStyle w:val="TableParagraph"/>
              <w:spacing w:before="0" w:line="210" w:lineRule="exact"/>
              <w:ind w:left="12" w:right="1"/>
              <w:jc w:val="center"/>
              <w:rPr>
                <w:sz w:val="20"/>
              </w:rPr>
            </w:pPr>
            <w:r>
              <w:rPr>
                <w:spacing w:val="-5"/>
                <w:sz w:val="20"/>
              </w:rPr>
              <w:t>30’</w:t>
            </w:r>
          </w:p>
        </w:tc>
        <w:tc>
          <w:tcPr>
            <w:tcW w:w="1134" w:type="dxa"/>
          </w:tcPr>
          <w:p w:rsidR="00833F53" w:rsidRDefault="00732D25">
            <w:pPr>
              <w:pStyle w:val="TableParagraph"/>
              <w:spacing w:before="0" w:line="210" w:lineRule="exact"/>
              <w:ind w:left="12"/>
              <w:jc w:val="center"/>
              <w:rPr>
                <w:sz w:val="20"/>
              </w:rPr>
            </w:pPr>
            <w:r>
              <w:rPr>
                <w:spacing w:val="-10"/>
                <w:sz w:val="20"/>
              </w:rPr>
              <w:t>-</w:t>
            </w:r>
          </w:p>
        </w:tc>
      </w:tr>
      <w:tr w:rsidR="00833F53">
        <w:trPr>
          <w:trHeight w:val="228"/>
        </w:trPr>
        <w:tc>
          <w:tcPr>
            <w:tcW w:w="3402" w:type="dxa"/>
            <w:vMerge/>
            <w:tcBorders>
              <w:top w:val="nil"/>
            </w:tcBorders>
          </w:tcPr>
          <w:p w:rsidR="00833F53" w:rsidRDefault="00833F53">
            <w:pPr>
              <w:rPr>
                <w:sz w:val="2"/>
                <w:szCs w:val="2"/>
              </w:rPr>
            </w:pPr>
          </w:p>
        </w:tc>
        <w:tc>
          <w:tcPr>
            <w:tcW w:w="1277" w:type="dxa"/>
            <w:vMerge w:val="restart"/>
          </w:tcPr>
          <w:p w:rsidR="00833F53" w:rsidRDefault="00732D25">
            <w:pPr>
              <w:pStyle w:val="TableParagraph"/>
              <w:spacing w:before="116" w:line="240" w:lineRule="auto"/>
              <w:ind w:left="123"/>
              <w:rPr>
                <w:sz w:val="20"/>
              </w:rPr>
            </w:pPr>
            <w:r>
              <w:rPr>
                <w:sz w:val="20"/>
              </w:rPr>
              <w:t>ultimul</w:t>
            </w:r>
            <w:r>
              <w:rPr>
                <w:spacing w:val="-2"/>
                <w:sz w:val="20"/>
              </w:rPr>
              <w:t xml:space="preserve"> nivel</w:t>
            </w:r>
          </w:p>
        </w:tc>
        <w:tc>
          <w:tcPr>
            <w:tcW w:w="991" w:type="dxa"/>
          </w:tcPr>
          <w:p w:rsidR="00833F53" w:rsidRDefault="00732D25">
            <w:pPr>
              <w:pStyle w:val="TableParagraph"/>
              <w:spacing w:before="0" w:line="209" w:lineRule="exact"/>
              <w:ind w:left="11" w:right="3"/>
              <w:jc w:val="center"/>
              <w:rPr>
                <w:sz w:val="20"/>
              </w:rPr>
            </w:pPr>
            <w:r>
              <w:rPr>
                <w:spacing w:val="-5"/>
                <w:sz w:val="20"/>
              </w:rPr>
              <w:t>C0</w:t>
            </w:r>
          </w:p>
        </w:tc>
        <w:tc>
          <w:tcPr>
            <w:tcW w:w="1134" w:type="dxa"/>
          </w:tcPr>
          <w:p w:rsidR="00833F53" w:rsidRDefault="00732D25">
            <w:pPr>
              <w:pStyle w:val="TableParagraph"/>
              <w:spacing w:before="0" w:line="209" w:lineRule="exact"/>
              <w:ind w:left="12" w:right="2"/>
              <w:jc w:val="center"/>
              <w:rPr>
                <w:sz w:val="20"/>
              </w:rPr>
            </w:pPr>
            <w:r>
              <w:rPr>
                <w:spacing w:val="-5"/>
                <w:sz w:val="20"/>
              </w:rPr>
              <w:t>C0</w:t>
            </w:r>
          </w:p>
        </w:tc>
        <w:tc>
          <w:tcPr>
            <w:tcW w:w="1134" w:type="dxa"/>
          </w:tcPr>
          <w:p w:rsidR="00833F53" w:rsidRDefault="00732D25">
            <w:pPr>
              <w:pStyle w:val="TableParagraph"/>
              <w:spacing w:before="0" w:line="209" w:lineRule="exact"/>
              <w:ind w:left="12" w:right="2"/>
              <w:jc w:val="center"/>
              <w:rPr>
                <w:sz w:val="20"/>
              </w:rPr>
            </w:pPr>
            <w:r>
              <w:rPr>
                <w:spacing w:val="-5"/>
                <w:sz w:val="20"/>
              </w:rPr>
              <w:t>C0</w:t>
            </w:r>
          </w:p>
        </w:tc>
        <w:tc>
          <w:tcPr>
            <w:tcW w:w="1134" w:type="dxa"/>
          </w:tcPr>
          <w:p w:rsidR="00833F53" w:rsidRDefault="00732D25">
            <w:pPr>
              <w:pStyle w:val="TableParagraph"/>
              <w:spacing w:before="0" w:line="209" w:lineRule="exact"/>
              <w:ind w:left="12" w:right="2"/>
              <w:jc w:val="center"/>
              <w:rPr>
                <w:sz w:val="20"/>
              </w:rPr>
            </w:pPr>
            <w:r>
              <w:rPr>
                <w:spacing w:val="-5"/>
                <w:sz w:val="20"/>
              </w:rPr>
              <w:t>C2</w:t>
            </w:r>
          </w:p>
        </w:tc>
        <w:tc>
          <w:tcPr>
            <w:tcW w:w="1134" w:type="dxa"/>
          </w:tcPr>
          <w:p w:rsidR="00833F53" w:rsidRDefault="00732D25">
            <w:pPr>
              <w:pStyle w:val="TableParagraph"/>
              <w:spacing w:before="0" w:line="209" w:lineRule="exact"/>
              <w:ind w:left="12" w:right="2"/>
              <w:jc w:val="center"/>
              <w:rPr>
                <w:sz w:val="20"/>
              </w:rPr>
            </w:pPr>
            <w:r>
              <w:rPr>
                <w:spacing w:val="-5"/>
                <w:sz w:val="20"/>
              </w:rPr>
              <w:t>C4</w:t>
            </w:r>
          </w:p>
        </w:tc>
      </w:tr>
      <w:tr w:rsidR="00833F53">
        <w:trPr>
          <w:trHeight w:val="230"/>
        </w:trPr>
        <w:tc>
          <w:tcPr>
            <w:tcW w:w="3402" w:type="dxa"/>
            <w:vMerge/>
            <w:tcBorders>
              <w:top w:val="nil"/>
            </w:tcBorders>
          </w:tcPr>
          <w:p w:rsidR="00833F53" w:rsidRDefault="00833F53">
            <w:pPr>
              <w:rPr>
                <w:sz w:val="2"/>
                <w:szCs w:val="2"/>
              </w:rPr>
            </w:pPr>
          </w:p>
        </w:tc>
        <w:tc>
          <w:tcPr>
            <w:tcW w:w="1277" w:type="dxa"/>
            <w:vMerge/>
            <w:tcBorders>
              <w:top w:val="nil"/>
            </w:tcBorders>
          </w:tcPr>
          <w:p w:rsidR="00833F53" w:rsidRDefault="00833F53">
            <w:pPr>
              <w:rPr>
                <w:sz w:val="2"/>
                <w:szCs w:val="2"/>
              </w:rPr>
            </w:pPr>
          </w:p>
        </w:tc>
        <w:tc>
          <w:tcPr>
            <w:tcW w:w="991" w:type="dxa"/>
          </w:tcPr>
          <w:p w:rsidR="00833F53" w:rsidRDefault="00732D25">
            <w:pPr>
              <w:pStyle w:val="TableParagraph"/>
              <w:spacing w:before="0" w:line="210" w:lineRule="exact"/>
              <w:ind w:left="11" w:right="1"/>
              <w:jc w:val="center"/>
              <w:rPr>
                <w:sz w:val="20"/>
              </w:rPr>
            </w:pPr>
            <w:r>
              <w:rPr>
                <w:spacing w:val="-2"/>
                <w:sz w:val="20"/>
              </w:rPr>
              <w:t>1h30’</w:t>
            </w:r>
          </w:p>
        </w:tc>
        <w:tc>
          <w:tcPr>
            <w:tcW w:w="1134" w:type="dxa"/>
          </w:tcPr>
          <w:p w:rsidR="00833F53" w:rsidRDefault="00732D25">
            <w:pPr>
              <w:pStyle w:val="TableParagraph"/>
              <w:spacing w:before="0" w:line="210" w:lineRule="exact"/>
              <w:ind w:left="12"/>
              <w:jc w:val="center"/>
              <w:rPr>
                <w:sz w:val="20"/>
              </w:rPr>
            </w:pPr>
            <w:r>
              <w:rPr>
                <w:spacing w:val="-5"/>
                <w:sz w:val="20"/>
              </w:rPr>
              <w:t>1h</w:t>
            </w:r>
          </w:p>
        </w:tc>
        <w:tc>
          <w:tcPr>
            <w:tcW w:w="1134" w:type="dxa"/>
          </w:tcPr>
          <w:p w:rsidR="00833F53" w:rsidRDefault="00732D25">
            <w:pPr>
              <w:pStyle w:val="TableParagraph"/>
              <w:spacing w:before="0" w:line="210" w:lineRule="exact"/>
              <w:ind w:left="12" w:right="2"/>
              <w:jc w:val="center"/>
              <w:rPr>
                <w:sz w:val="20"/>
              </w:rPr>
            </w:pPr>
            <w:r>
              <w:rPr>
                <w:spacing w:val="-5"/>
                <w:sz w:val="20"/>
              </w:rPr>
              <w:t>45’</w:t>
            </w:r>
          </w:p>
        </w:tc>
        <w:tc>
          <w:tcPr>
            <w:tcW w:w="1134" w:type="dxa"/>
          </w:tcPr>
          <w:p w:rsidR="00833F53" w:rsidRDefault="00732D25">
            <w:pPr>
              <w:pStyle w:val="TableParagraph"/>
              <w:spacing w:before="0" w:line="210" w:lineRule="exact"/>
              <w:ind w:left="12" w:right="1"/>
              <w:jc w:val="center"/>
              <w:rPr>
                <w:sz w:val="20"/>
              </w:rPr>
            </w:pPr>
            <w:r>
              <w:rPr>
                <w:spacing w:val="-5"/>
                <w:sz w:val="20"/>
              </w:rPr>
              <w:t>30’</w:t>
            </w:r>
          </w:p>
        </w:tc>
        <w:tc>
          <w:tcPr>
            <w:tcW w:w="1134" w:type="dxa"/>
          </w:tcPr>
          <w:p w:rsidR="00833F53" w:rsidRDefault="00732D25">
            <w:pPr>
              <w:pStyle w:val="TableParagraph"/>
              <w:spacing w:before="0" w:line="210" w:lineRule="exact"/>
              <w:ind w:left="12"/>
              <w:jc w:val="center"/>
              <w:rPr>
                <w:sz w:val="20"/>
              </w:rPr>
            </w:pPr>
            <w:r>
              <w:rPr>
                <w:spacing w:val="-10"/>
                <w:sz w:val="20"/>
              </w:rPr>
              <w:t>-</w:t>
            </w:r>
          </w:p>
        </w:tc>
      </w:tr>
      <w:tr w:rsidR="00833F53">
        <w:trPr>
          <w:trHeight w:val="230"/>
        </w:trPr>
        <w:tc>
          <w:tcPr>
            <w:tcW w:w="3402" w:type="dxa"/>
            <w:vMerge w:val="restart"/>
          </w:tcPr>
          <w:p w:rsidR="00833F53" w:rsidRDefault="00833F53">
            <w:pPr>
              <w:pStyle w:val="TableParagraph"/>
              <w:spacing w:before="12" w:line="240" w:lineRule="auto"/>
              <w:ind w:left="0"/>
              <w:rPr>
                <w:sz w:val="20"/>
              </w:rPr>
            </w:pPr>
          </w:p>
          <w:p w:rsidR="00833F53" w:rsidRDefault="00732D25">
            <w:pPr>
              <w:pStyle w:val="TableParagraph"/>
              <w:spacing w:before="0" w:line="240" w:lineRule="auto"/>
              <w:ind w:left="1467" w:hanging="1232"/>
              <w:rPr>
                <w:sz w:val="20"/>
              </w:rPr>
            </w:pPr>
            <w:r>
              <w:rPr>
                <w:sz w:val="20"/>
              </w:rPr>
              <w:t>Grinzi,</w:t>
            </w:r>
            <w:r>
              <w:rPr>
                <w:spacing w:val="-12"/>
                <w:sz w:val="20"/>
              </w:rPr>
              <w:t xml:space="preserve"> </w:t>
            </w:r>
            <w:r>
              <w:rPr>
                <w:sz w:val="20"/>
              </w:rPr>
              <w:t>planşee,</w:t>
            </w:r>
            <w:r>
              <w:rPr>
                <w:spacing w:val="-12"/>
                <w:sz w:val="20"/>
              </w:rPr>
              <w:t xml:space="preserve"> </w:t>
            </w:r>
            <w:r>
              <w:rPr>
                <w:sz w:val="20"/>
              </w:rPr>
              <w:t>nervuri,</w:t>
            </w:r>
            <w:r>
              <w:rPr>
                <w:spacing w:val="-12"/>
                <w:sz w:val="20"/>
              </w:rPr>
              <w:t xml:space="preserve"> </w:t>
            </w:r>
            <w:r>
              <w:rPr>
                <w:sz w:val="20"/>
              </w:rPr>
              <w:t xml:space="preserve">acoperişuri, </w:t>
            </w:r>
            <w:r>
              <w:rPr>
                <w:spacing w:val="-2"/>
                <w:sz w:val="20"/>
              </w:rPr>
              <w:t>terasă</w:t>
            </w:r>
          </w:p>
        </w:tc>
        <w:tc>
          <w:tcPr>
            <w:tcW w:w="1277" w:type="dxa"/>
            <w:vMerge w:val="restart"/>
          </w:tcPr>
          <w:p w:rsidR="00833F53" w:rsidRDefault="00732D25">
            <w:pPr>
              <w:pStyle w:val="TableParagraph"/>
              <w:spacing w:before="118" w:line="240" w:lineRule="auto"/>
              <w:ind w:left="163"/>
              <w:rPr>
                <w:sz w:val="20"/>
              </w:rPr>
            </w:pPr>
            <w:r>
              <w:rPr>
                <w:sz w:val="20"/>
              </w:rPr>
              <w:t>nivel</w:t>
            </w:r>
            <w:r>
              <w:rPr>
                <w:spacing w:val="-1"/>
                <w:sz w:val="20"/>
              </w:rPr>
              <w:t xml:space="preserve"> </w:t>
            </w:r>
            <w:r>
              <w:rPr>
                <w:spacing w:val="-2"/>
                <w:sz w:val="20"/>
              </w:rPr>
              <w:t>curent</w:t>
            </w:r>
          </w:p>
        </w:tc>
        <w:tc>
          <w:tcPr>
            <w:tcW w:w="991" w:type="dxa"/>
          </w:tcPr>
          <w:p w:rsidR="00833F53" w:rsidRDefault="00732D25">
            <w:pPr>
              <w:pStyle w:val="TableParagraph"/>
              <w:spacing w:before="0" w:line="210" w:lineRule="exact"/>
              <w:ind w:left="11" w:right="3"/>
              <w:jc w:val="center"/>
              <w:rPr>
                <w:sz w:val="20"/>
              </w:rPr>
            </w:pPr>
            <w:r>
              <w:rPr>
                <w:spacing w:val="-5"/>
                <w:sz w:val="20"/>
              </w:rPr>
              <w:t>C0</w:t>
            </w:r>
          </w:p>
        </w:tc>
        <w:tc>
          <w:tcPr>
            <w:tcW w:w="1134" w:type="dxa"/>
          </w:tcPr>
          <w:p w:rsidR="00833F53" w:rsidRDefault="00732D25">
            <w:pPr>
              <w:pStyle w:val="TableParagraph"/>
              <w:spacing w:before="0" w:line="210" w:lineRule="exact"/>
              <w:ind w:left="12" w:right="2"/>
              <w:jc w:val="center"/>
              <w:rPr>
                <w:sz w:val="20"/>
              </w:rPr>
            </w:pPr>
            <w:r>
              <w:rPr>
                <w:spacing w:val="-5"/>
                <w:sz w:val="20"/>
              </w:rPr>
              <w:t>C0</w:t>
            </w:r>
          </w:p>
        </w:tc>
        <w:tc>
          <w:tcPr>
            <w:tcW w:w="1134" w:type="dxa"/>
          </w:tcPr>
          <w:p w:rsidR="00833F53" w:rsidRDefault="00732D25">
            <w:pPr>
              <w:pStyle w:val="TableParagraph"/>
              <w:spacing w:before="0" w:line="210" w:lineRule="exact"/>
              <w:ind w:left="12" w:right="2"/>
              <w:jc w:val="center"/>
              <w:rPr>
                <w:sz w:val="20"/>
              </w:rPr>
            </w:pPr>
            <w:r>
              <w:rPr>
                <w:spacing w:val="-5"/>
                <w:sz w:val="20"/>
              </w:rPr>
              <w:t>C1</w:t>
            </w:r>
          </w:p>
        </w:tc>
        <w:tc>
          <w:tcPr>
            <w:tcW w:w="1134" w:type="dxa"/>
          </w:tcPr>
          <w:p w:rsidR="00833F53" w:rsidRDefault="00732D25">
            <w:pPr>
              <w:pStyle w:val="TableParagraph"/>
              <w:spacing w:before="0" w:line="210" w:lineRule="exact"/>
              <w:ind w:left="12" w:right="2"/>
              <w:jc w:val="center"/>
              <w:rPr>
                <w:sz w:val="20"/>
              </w:rPr>
            </w:pPr>
            <w:r>
              <w:rPr>
                <w:spacing w:val="-5"/>
                <w:sz w:val="20"/>
              </w:rPr>
              <w:t>C2</w:t>
            </w:r>
          </w:p>
        </w:tc>
        <w:tc>
          <w:tcPr>
            <w:tcW w:w="1134" w:type="dxa"/>
          </w:tcPr>
          <w:p w:rsidR="00833F53" w:rsidRDefault="00732D25">
            <w:pPr>
              <w:pStyle w:val="TableParagraph"/>
              <w:spacing w:before="0" w:line="210" w:lineRule="exact"/>
              <w:ind w:left="12" w:right="2"/>
              <w:jc w:val="center"/>
              <w:rPr>
                <w:sz w:val="20"/>
              </w:rPr>
            </w:pPr>
            <w:r>
              <w:rPr>
                <w:spacing w:val="-5"/>
                <w:sz w:val="20"/>
              </w:rPr>
              <w:t>C4</w:t>
            </w:r>
          </w:p>
        </w:tc>
      </w:tr>
      <w:tr w:rsidR="00833F53">
        <w:trPr>
          <w:trHeight w:val="230"/>
        </w:trPr>
        <w:tc>
          <w:tcPr>
            <w:tcW w:w="3402" w:type="dxa"/>
            <w:vMerge/>
            <w:tcBorders>
              <w:top w:val="nil"/>
            </w:tcBorders>
          </w:tcPr>
          <w:p w:rsidR="00833F53" w:rsidRDefault="00833F53">
            <w:pPr>
              <w:rPr>
                <w:sz w:val="2"/>
                <w:szCs w:val="2"/>
              </w:rPr>
            </w:pPr>
          </w:p>
        </w:tc>
        <w:tc>
          <w:tcPr>
            <w:tcW w:w="1277" w:type="dxa"/>
            <w:vMerge/>
            <w:tcBorders>
              <w:top w:val="nil"/>
            </w:tcBorders>
          </w:tcPr>
          <w:p w:rsidR="00833F53" w:rsidRDefault="00833F53">
            <w:pPr>
              <w:rPr>
                <w:sz w:val="2"/>
                <w:szCs w:val="2"/>
              </w:rPr>
            </w:pPr>
          </w:p>
        </w:tc>
        <w:tc>
          <w:tcPr>
            <w:tcW w:w="991" w:type="dxa"/>
          </w:tcPr>
          <w:p w:rsidR="00833F53" w:rsidRDefault="00732D25">
            <w:pPr>
              <w:pStyle w:val="TableParagraph"/>
              <w:spacing w:before="0" w:line="210" w:lineRule="exact"/>
              <w:ind w:left="11"/>
              <w:jc w:val="center"/>
              <w:rPr>
                <w:sz w:val="20"/>
              </w:rPr>
            </w:pPr>
            <w:r>
              <w:rPr>
                <w:spacing w:val="-5"/>
                <w:sz w:val="20"/>
              </w:rPr>
              <w:t>1h</w:t>
            </w:r>
          </w:p>
        </w:tc>
        <w:tc>
          <w:tcPr>
            <w:tcW w:w="1134" w:type="dxa"/>
          </w:tcPr>
          <w:p w:rsidR="00833F53" w:rsidRDefault="00732D25">
            <w:pPr>
              <w:pStyle w:val="TableParagraph"/>
              <w:spacing w:before="0" w:line="210" w:lineRule="exact"/>
              <w:ind w:left="12" w:right="2"/>
              <w:jc w:val="center"/>
              <w:rPr>
                <w:sz w:val="20"/>
              </w:rPr>
            </w:pPr>
            <w:r>
              <w:rPr>
                <w:spacing w:val="-5"/>
                <w:sz w:val="20"/>
              </w:rPr>
              <w:t>45’</w:t>
            </w:r>
          </w:p>
        </w:tc>
        <w:tc>
          <w:tcPr>
            <w:tcW w:w="1134" w:type="dxa"/>
          </w:tcPr>
          <w:p w:rsidR="00833F53" w:rsidRDefault="00732D25">
            <w:pPr>
              <w:pStyle w:val="TableParagraph"/>
              <w:spacing w:before="0" w:line="210" w:lineRule="exact"/>
              <w:ind w:left="12" w:right="2"/>
              <w:jc w:val="center"/>
              <w:rPr>
                <w:sz w:val="20"/>
              </w:rPr>
            </w:pPr>
            <w:r>
              <w:rPr>
                <w:spacing w:val="-5"/>
                <w:sz w:val="20"/>
              </w:rPr>
              <w:t>45’</w:t>
            </w:r>
          </w:p>
        </w:tc>
        <w:tc>
          <w:tcPr>
            <w:tcW w:w="1134" w:type="dxa"/>
          </w:tcPr>
          <w:p w:rsidR="00833F53" w:rsidRDefault="00732D25">
            <w:pPr>
              <w:pStyle w:val="TableParagraph"/>
              <w:spacing w:before="0" w:line="210" w:lineRule="exact"/>
              <w:ind w:left="12" w:right="1"/>
              <w:jc w:val="center"/>
              <w:rPr>
                <w:sz w:val="20"/>
              </w:rPr>
            </w:pPr>
            <w:r>
              <w:rPr>
                <w:spacing w:val="-5"/>
                <w:sz w:val="20"/>
              </w:rPr>
              <w:t>15’</w:t>
            </w:r>
          </w:p>
        </w:tc>
        <w:tc>
          <w:tcPr>
            <w:tcW w:w="1134" w:type="dxa"/>
          </w:tcPr>
          <w:p w:rsidR="00833F53" w:rsidRDefault="00732D25">
            <w:pPr>
              <w:pStyle w:val="TableParagraph"/>
              <w:spacing w:before="0" w:line="210" w:lineRule="exact"/>
              <w:ind w:left="12"/>
              <w:jc w:val="center"/>
              <w:rPr>
                <w:sz w:val="20"/>
              </w:rPr>
            </w:pPr>
            <w:r>
              <w:rPr>
                <w:spacing w:val="-10"/>
                <w:sz w:val="20"/>
              </w:rPr>
              <w:t>-</w:t>
            </w:r>
          </w:p>
        </w:tc>
      </w:tr>
      <w:tr w:rsidR="00833F53">
        <w:trPr>
          <w:trHeight w:val="230"/>
        </w:trPr>
        <w:tc>
          <w:tcPr>
            <w:tcW w:w="3402" w:type="dxa"/>
            <w:vMerge/>
            <w:tcBorders>
              <w:top w:val="nil"/>
            </w:tcBorders>
          </w:tcPr>
          <w:p w:rsidR="00833F53" w:rsidRDefault="00833F53">
            <w:pPr>
              <w:rPr>
                <w:sz w:val="2"/>
                <w:szCs w:val="2"/>
              </w:rPr>
            </w:pPr>
          </w:p>
        </w:tc>
        <w:tc>
          <w:tcPr>
            <w:tcW w:w="1277" w:type="dxa"/>
            <w:vMerge w:val="restart"/>
          </w:tcPr>
          <w:p w:rsidR="00833F53" w:rsidRDefault="00732D25">
            <w:pPr>
              <w:pStyle w:val="TableParagraph"/>
              <w:spacing w:before="118" w:line="240" w:lineRule="auto"/>
              <w:ind w:left="123"/>
              <w:rPr>
                <w:sz w:val="20"/>
              </w:rPr>
            </w:pPr>
            <w:r>
              <w:rPr>
                <w:sz w:val="20"/>
              </w:rPr>
              <w:t>ultimul</w:t>
            </w:r>
            <w:r>
              <w:rPr>
                <w:spacing w:val="-2"/>
                <w:sz w:val="20"/>
              </w:rPr>
              <w:t xml:space="preserve"> nivel</w:t>
            </w:r>
          </w:p>
        </w:tc>
        <w:tc>
          <w:tcPr>
            <w:tcW w:w="991" w:type="dxa"/>
          </w:tcPr>
          <w:p w:rsidR="00833F53" w:rsidRDefault="00732D25">
            <w:pPr>
              <w:pStyle w:val="TableParagraph"/>
              <w:spacing w:before="0" w:line="210" w:lineRule="exact"/>
              <w:ind w:left="11" w:right="3"/>
              <w:jc w:val="center"/>
              <w:rPr>
                <w:sz w:val="20"/>
              </w:rPr>
            </w:pPr>
            <w:r>
              <w:rPr>
                <w:spacing w:val="-5"/>
                <w:sz w:val="20"/>
              </w:rPr>
              <w:t>C0</w:t>
            </w:r>
          </w:p>
        </w:tc>
        <w:tc>
          <w:tcPr>
            <w:tcW w:w="1134" w:type="dxa"/>
          </w:tcPr>
          <w:p w:rsidR="00833F53" w:rsidRDefault="00732D25">
            <w:pPr>
              <w:pStyle w:val="TableParagraph"/>
              <w:spacing w:before="0" w:line="210" w:lineRule="exact"/>
              <w:ind w:left="12" w:right="2"/>
              <w:jc w:val="center"/>
              <w:rPr>
                <w:sz w:val="20"/>
              </w:rPr>
            </w:pPr>
            <w:r>
              <w:rPr>
                <w:spacing w:val="-5"/>
                <w:sz w:val="20"/>
              </w:rPr>
              <w:t>C0</w:t>
            </w:r>
          </w:p>
        </w:tc>
        <w:tc>
          <w:tcPr>
            <w:tcW w:w="1134" w:type="dxa"/>
          </w:tcPr>
          <w:p w:rsidR="00833F53" w:rsidRDefault="00732D25">
            <w:pPr>
              <w:pStyle w:val="TableParagraph"/>
              <w:spacing w:before="0" w:line="210" w:lineRule="exact"/>
              <w:ind w:left="12" w:right="2"/>
              <w:jc w:val="center"/>
              <w:rPr>
                <w:sz w:val="20"/>
              </w:rPr>
            </w:pPr>
            <w:r>
              <w:rPr>
                <w:spacing w:val="-5"/>
                <w:sz w:val="20"/>
              </w:rPr>
              <w:t>C0</w:t>
            </w:r>
          </w:p>
        </w:tc>
        <w:tc>
          <w:tcPr>
            <w:tcW w:w="1134" w:type="dxa"/>
          </w:tcPr>
          <w:p w:rsidR="00833F53" w:rsidRDefault="00732D25">
            <w:pPr>
              <w:pStyle w:val="TableParagraph"/>
              <w:spacing w:before="0" w:line="210" w:lineRule="exact"/>
              <w:ind w:left="12" w:right="2"/>
              <w:jc w:val="center"/>
              <w:rPr>
                <w:sz w:val="20"/>
              </w:rPr>
            </w:pPr>
            <w:r>
              <w:rPr>
                <w:spacing w:val="-5"/>
                <w:sz w:val="20"/>
              </w:rPr>
              <w:t>C2</w:t>
            </w:r>
          </w:p>
        </w:tc>
        <w:tc>
          <w:tcPr>
            <w:tcW w:w="1134" w:type="dxa"/>
          </w:tcPr>
          <w:p w:rsidR="00833F53" w:rsidRDefault="00732D25">
            <w:pPr>
              <w:pStyle w:val="TableParagraph"/>
              <w:spacing w:before="0" w:line="210" w:lineRule="exact"/>
              <w:ind w:left="12" w:right="2"/>
              <w:jc w:val="center"/>
              <w:rPr>
                <w:sz w:val="20"/>
              </w:rPr>
            </w:pPr>
            <w:r>
              <w:rPr>
                <w:spacing w:val="-5"/>
                <w:sz w:val="20"/>
              </w:rPr>
              <w:t>C3</w:t>
            </w:r>
          </w:p>
        </w:tc>
      </w:tr>
      <w:tr w:rsidR="00833F53">
        <w:trPr>
          <w:trHeight w:val="231"/>
        </w:trPr>
        <w:tc>
          <w:tcPr>
            <w:tcW w:w="3402" w:type="dxa"/>
            <w:vMerge/>
            <w:tcBorders>
              <w:top w:val="nil"/>
            </w:tcBorders>
          </w:tcPr>
          <w:p w:rsidR="00833F53" w:rsidRDefault="00833F53">
            <w:pPr>
              <w:rPr>
                <w:sz w:val="2"/>
                <w:szCs w:val="2"/>
              </w:rPr>
            </w:pPr>
          </w:p>
        </w:tc>
        <w:tc>
          <w:tcPr>
            <w:tcW w:w="1277" w:type="dxa"/>
            <w:vMerge/>
            <w:tcBorders>
              <w:top w:val="nil"/>
            </w:tcBorders>
          </w:tcPr>
          <w:p w:rsidR="00833F53" w:rsidRDefault="00833F53">
            <w:pPr>
              <w:rPr>
                <w:sz w:val="2"/>
                <w:szCs w:val="2"/>
              </w:rPr>
            </w:pPr>
          </w:p>
        </w:tc>
        <w:tc>
          <w:tcPr>
            <w:tcW w:w="991" w:type="dxa"/>
          </w:tcPr>
          <w:p w:rsidR="00833F53" w:rsidRDefault="00732D25">
            <w:pPr>
              <w:pStyle w:val="TableParagraph"/>
              <w:spacing w:before="0" w:line="211" w:lineRule="exact"/>
              <w:ind w:left="11" w:right="1"/>
              <w:jc w:val="center"/>
              <w:rPr>
                <w:sz w:val="20"/>
              </w:rPr>
            </w:pPr>
            <w:r>
              <w:rPr>
                <w:spacing w:val="-2"/>
                <w:sz w:val="20"/>
              </w:rPr>
              <w:t>1h30’</w:t>
            </w:r>
          </w:p>
        </w:tc>
        <w:tc>
          <w:tcPr>
            <w:tcW w:w="1134" w:type="dxa"/>
          </w:tcPr>
          <w:p w:rsidR="00833F53" w:rsidRDefault="00732D25">
            <w:pPr>
              <w:pStyle w:val="TableParagraph"/>
              <w:spacing w:before="0" w:line="211" w:lineRule="exact"/>
              <w:ind w:left="12"/>
              <w:jc w:val="center"/>
              <w:rPr>
                <w:sz w:val="20"/>
              </w:rPr>
            </w:pPr>
            <w:r>
              <w:rPr>
                <w:spacing w:val="-5"/>
                <w:sz w:val="20"/>
              </w:rPr>
              <w:t>1h</w:t>
            </w:r>
          </w:p>
        </w:tc>
        <w:tc>
          <w:tcPr>
            <w:tcW w:w="1134" w:type="dxa"/>
          </w:tcPr>
          <w:p w:rsidR="00833F53" w:rsidRDefault="00732D25">
            <w:pPr>
              <w:pStyle w:val="TableParagraph"/>
              <w:spacing w:before="0" w:line="211" w:lineRule="exact"/>
              <w:ind w:left="12"/>
              <w:jc w:val="center"/>
              <w:rPr>
                <w:sz w:val="20"/>
              </w:rPr>
            </w:pPr>
            <w:r>
              <w:rPr>
                <w:spacing w:val="-5"/>
                <w:sz w:val="20"/>
              </w:rPr>
              <w:t>1h</w:t>
            </w:r>
          </w:p>
        </w:tc>
        <w:tc>
          <w:tcPr>
            <w:tcW w:w="1134" w:type="dxa"/>
          </w:tcPr>
          <w:p w:rsidR="00833F53" w:rsidRDefault="00732D25">
            <w:pPr>
              <w:pStyle w:val="TableParagraph"/>
              <w:spacing w:before="0" w:line="211" w:lineRule="exact"/>
              <w:ind w:left="12" w:right="1"/>
              <w:jc w:val="center"/>
              <w:rPr>
                <w:sz w:val="20"/>
              </w:rPr>
            </w:pPr>
            <w:r>
              <w:rPr>
                <w:spacing w:val="-5"/>
                <w:sz w:val="20"/>
              </w:rPr>
              <w:t>30’</w:t>
            </w:r>
          </w:p>
        </w:tc>
        <w:tc>
          <w:tcPr>
            <w:tcW w:w="1134" w:type="dxa"/>
          </w:tcPr>
          <w:p w:rsidR="00833F53" w:rsidRDefault="00732D25">
            <w:pPr>
              <w:pStyle w:val="TableParagraph"/>
              <w:spacing w:before="0" w:line="211" w:lineRule="exact"/>
              <w:ind w:left="12"/>
              <w:jc w:val="center"/>
              <w:rPr>
                <w:sz w:val="20"/>
              </w:rPr>
            </w:pPr>
            <w:r>
              <w:rPr>
                <w:spacing w:val="-10"/>
                <w:sz w:val="20"/>
              </w:rPr>
              <w:t>-</w:t>
            </w:r>
          </w:p>
        </w:tc>
      </w:tr>
    </w:tbl>
    <w:p w:rsidR="00833F53" w:rsidRDefault="00732D25">
      <w:pPr>
        <w:spacing w:before="273"/>
        <w:ind w:left="134" w:right="564" w:firstLine="568"/>
        <w:jc w:val="both"/>
        <w:rPr>
          <w:b/>
          <w:sz w:val="24"/>
        </w:rPr>
      </w:pPr>
      <w:r>
        <w:rPr>
          <w:sz w:val="24"/>
        </w:rPr>
        <w:t>Gradul</w:t>
      </w:r>
      <w:r>
        <w:rPr>
          <w:spacing w:val="-3"/>
          <w:sz w:val="24"/>
        </w:rPr>
        <w:t xml:space="preserve"> </w:t>
      </w:r>
      <w:r>
        <w:rPr>
          <w:sz w:val="24"/>
        </w:rPr>
        <w:t>de</w:t>
      </w:r>
      <w:r>
        <w:rPr>
          <w:spacing w:val="-3"/>
          <w:sz w:val="24"/>
        </w:rPr>
        <w:t xml:space="preserve"> </w:t>
      </w:r>
      <w:r>
        <w:rPr>
          <w:sz w:val="24"/>
        </w:rPr>
        <w:t>rezistenţă</w:t>
      </w:r>
      <w:r>
        <w:rPr>
          <w:spacing w:val="-2"/>
          <w:sz w:val="24"/>
        </w:rPr>
        <w:t xml:space="preserve"> </w:t>
      </w:r>
      <w:r>
        <w:rPr>
          <w:sz w:val="24"/>
        </w:rPr>
        <w:t>la</w:t>
      </w:r>
      <w:r>
        <w:rPr>
          <w:spacing w:val="-3"/>
          <w:sz w:val="24"/>
        </w:rPr>
        <w:t xml:space="preserve"> </w:t>
      </w:r>
      <w:r>
        <w:rPr>
          <w:sz w:val="24"/>
        </w:rPr>
        <w:t>foc</w:t>
      </w:r>
      <w:r>
        <w:rPr>
          <w:spacing w:val="-3"/>
          <w:sz w:val="24"/>
        </w:rPr>
        <w:t xml:space="preserve"> </w:t>
      </w:r>
      <w:r>
        <w:rPr>
          <w:sz w:val="24"/>
        </w:rPr>
        <w:t>(gradul</w:t>
      </w:r>
      <w:r>
        <w:rPr>
          <w:spacing w:val="-2"/>
          <w:sz w:val="24"/>
        </w:rPr>
        <w:t xml:space="preserve"> </w:t>
      </w:r>
      <w:r>
        <w:rPr>
          <w:sz w:val="24"/>
        </w:rPr>
        <w:t>IV)</w:t>
      </w:r>
      <w:r>
        <w:rPr>
          <w:spacing w:val="-3"/>
          <w:sz w:val="24"/>
        </w:rPr>
        <w:t xml:space="preserve"> </w:t>
      </w:r>
      <w:r>
        <w:rPr>
          <w:sz w:val="24"/>
        </w:rPr>
        <w:t>–</w:t>
      </w:r>
      <w:r>
        <w:rPr>
          <w:spacing w:val="-4"/>
          <w:sz w:val="24"/>
        </w:rPr>
        <w:t xml:space="preserve"> </w:t>
      </w:r>
      <w:r>
        <w:rPr>
          <w:sz w:val="24"/>
        </w:rPr>
        <w:t>stabilit</w:t>
      </w:r>
      <w:r>
        <w:rPr>
          <w:spacing w:val="-2"/>
          <w:sz w:val="24"/>
        </w:rPr>
        <w:t xml:space="preserve"> </w:t>
      </w:r>
      <w:r>
        <w:rPr>
          <w:sz w:val="24"/>
        </w:rPr>
        <w:t>în</w:t>
      </w:r>
      <w:r>
        <w:rPr>
          <w:spacing w:val="-5"/>
          <w:sz w:val="24"/>
        </w:rPr>
        <w:t xml:space="preserve"> </w:t>
      </w:r>
      <w:r>
        <w:rPr>
          <w:sz w:val="24"/>
        </w:rPr>
        <w:t>funcţie</w:t>
      </w:r>
      <w:r>
        <w:rPr>
          <w:spacing w:val="-3"/>
          <w:sz w:val="24"/>
        </w:rPr>
        <w:t xml:space="preserve"> </w:t>
      </w:r>
      <w:r>
        <w:rPr>
          <w:sz w:val="24"/>
        </w:rPr>
        <w:t>de</w:t>
      </w:r>
      <w:r>
        <w:rPr>
          <w:spacing w:val="-3"/>
          <w:sz w:val="24"/>
        </w:rPr>
        <w:t xml:space="preserve"> </w:t>
      </w:r>
      <w:r>
        <w:rPr>
          <w:sz w:val="24"/>
        </w:rPr>
        <w:t>combustibilitatea</w:t>
      </w:r>
      <w:r>
        <w:rPr>
          <w:spacing w:val="-3"/>
          <w:sz w:val="24"/>
        </w:rPr>
        <w:t xml:space="preserve"> </w:t>
      </w:r>
      <w:r>
        <w:rPr>
          <w:sz w:val="24"/>
        </w:rPr>
        <w:t>şi</w:t>
      </w:r>
      <w:r>
        <w:rPr>
          <w:spacing w:val="-2"/>
          <w:sz w:val="24"/>
        </w:rPr>
        <w:t xml:space="preserve"> </w:t>
      </w:r>
      <w:r>
        <w:rPr>
          <w:sz w:val="24"/>
        </w:rPr>
        <w:t>limita</w:t>
      </w:r>
      <w:r>
        <w:rPr>
          <w:spacing w:val="-3"/>
          <w:sz w:val="24"/>
        </w:rPr>
        <w:t xml:space="preserve"> </w:t>
      </w:r>
      <w:r>
        <w:rPr>
          <w:sz w:val="24"/>
        </w:rPr>
        <w:t>de</w:t>
      </w:r>
      <w:r>
        <w:rPr>
          <w:spacing w:val="-3"/>
          <w:sz w:val="24"/>
        </w:rPr>
        <w:t xml:space="preserve"> </w:t>
      </w:r>
      <w:r>
        <w:rPr>
          <w:sz w:val="24"/>
        </w:rPr>
        <w:t xml:space="preserve">rezistenţă la foc a principalelor elemente de construcţie folosite </w:t>
      </w:r>
      <w:r>
        <w:rPr>
          <w:b/>
          <w:sz w:val="24"/>
        </w:rPr>
        <w:t>nu îndeplineşte recomandarea privind clădirile pentru sănătate.</w:t>
      </w:r>
    </w:p>
    <w:p w:rsidR="00833F53" w:rsidRDefault="00833F53">
      <w:pPr>
        <w:pStyle w:val="BodyText"/>
        <w:spacing w:before="3"/>
        <w:ind w:left="0" w:firstLine="0"/>
        <w:rPr>
          <w:b/>
        </w:rPr>
      </w:pPr>
    </w:p>
    <w:p w:rsidR="00833F53" w:rsidRDefault="00732D25">
      <w:pPr>
        <w:pStyle w:val="Heading3"/>
        <w:numPr>
          <w:ilvl w:val="0"/>
          <w:numId w:val="124"/>
        </w:numPr>
        <w:tabs>
          <w:tab w:val="left" w:pos="1550"/>
        </w:tabs>
        <w:spacing w:line="240" w:lineRule="auto"/>
      </w:pPr>
      <w:r>
        <w:t>CERINŢA</w:t>
      </w:r>
      <w:r>
        <w:rPr>
          <w:spacing w:val="35"/>
        </w:rPr>
        <w:t xml:space="preserve"> </w:t>
      </w:r>
      <w:r>
        <w:t>ESENŢIALĂ</w:t>
      </w:r>
      <w:r>
        <w:rPr>
          <w:spacing w:val="36"/>
        </w:rPr>
        <w:t xml:space="preserve"> </w:t>
      </w:r>
      <w:r>
        <w:t>DE</w:t>
      </w:r>
      <w:r>
        <w:rPr>
          <w:spacing w:val="36"/>
        </w:rPr>
        <w:t xml:space="preserve"> </w:t>
      </w:r>
      <w:r>
        <w:t>IGIENĂ,</w:t>
      </w:r>
      <w:r>
        <w:rPr>
          <w:spacing w:val="36"/>
        </w:rPr>
        <w:t xml:space="preserve"> </w:t>
      </w:r>
      <w:r>
        <w:t>SĂNĂTATE</w:t>
      </w:r>
      <w:r>
        <w:rPr>
          <w:spacing w:val="37"/>
        </w:rPr>
        <w:t xml:space="preserve"> </w:t>
      </w:r>
      <w:r>
        <w:t>ŞI</w:t>
      </w:r>
      <w:r>
        <w:rPr>
          <w:spacing w:val="37"/>
        </w:rPr>
        <w:t xml:space="preserve"> </w:t>
      </w:r>
      <w:r>
        <w:t>MEDIU</w:t>
      </w:r>
      <w:r>
        <w:rPr>
          <w:spacing w:val="37"/>
        </w:rPr>
        <w:t xml:space="preserve"> </w:t>
      </w:r>
      <w:r>
        <w:rPr>
          <w:spacing w:val="-2"/>
        </w:rPr>
        <w:t>ÎNCONJUR</w:t>
      </w:r>
      <w:r>
        <w:rPr>
          <w:spacing w:val="-2"/>
        </w:rPr>
        <w:t>ĂTOR</w:t>
      </w:r>
    </w:p>
    <w:p w:rsidR="00833F53" w:rsidRDefault="00732D25">
      <w:pPr>
        <w:ind w:left="134"/>
        <w:rPr>
          <w:b/>
          <w:sz w:val="24"/>
        </w:rPr>
      </w:pPr>
      <w:r>
        <w:rPr>
          <w:b/>
          <w:spacing w:val="-2"/>
          <w:sz w:val="24"/>
        </w:rPr>
        <w:t>„D”(C)</w:t>
      </w:r>
    </w:p>
    <w:p w:rsidR="00833F53" w:rsidRDefault="00732D25">
      <w:pPr>
        <w:pStyle w:val="Heading4"/>
        <w:jc w:val="both"/>
      </w:pPr>
      <w:r>
        <w:t>Igiena</w:t>
      </w:r>
      <w:r>
        <w:rPr>
          <w:spacing w:val="-2"/>
        </w:rPr>
        <w:t xml:space="preserve"> aerului</w:t>
      </w:r>
    </w:p>
    <w:p w:rsidR="00833F53" w:rsidRDefault="00732D25">
      <w:pPr>
        <w:pStyle w:val="BodyText"/>
        <w:ind w:right="565"/>
        <w:jc w:val="both"/>
      </w:pPr>
      <w:r>
        <w:t>Igiena aerului implică asigurarea calităţii aerului din interiorul spaţiilor aglomerate, respectiv asigurarea unei ambianţe atmosferice corespunzătoare, astfel încât să nu existe degajări de gaze toxice, substanţe</w:t>
      </w:r>
      <w:r>
        <w:rPr>
          <w:spacing w:val="-11"/>
        </w:rPr>
        <w:t xml:space="preserve"> </w:t>
      </w:r>
      <w:r>
        <w:t>poluante</w:t>
      </w:r>
      <w:r>
        <w:rPr>
          <w:spacing w:val="-11"/>
        </w:rPr>
        <w:t xml:space="preserve"> </w:t>
      </w:r>
      <w:r>
        <w:t>nocive,</w:t>
      </w:r>
      <w:r>
        <w:rPr>
          <w:spacing w:val="-10"/>
        </w:rPr>
        <w:t xml:space="preserve"> </w:t>
      </w:r>
      <w:r>
        <w:t>sau</w:t>
      </w:r>
      <w:r>
        <w:rPr>
          <w:spacing w:val="-11"/>
        </w:rPr>
        <w:t xml:space="preserve"> </w:t>
      </w:r>
      <w:r>
        <w:t>emanaţii</w:t>
      </w:r>
      <w:r>
        <w:rPr>
          <w:spacing w:val="-10"/>
        </w:rPr>
        <w:t xml:space="preserve"> </w:t>
      </w:r>
      <w:r>
        <w:t>periculoase</w:t>
      </w:r>
      <w:r>
        <w:rPr>
          <w:spacing w:val="-10"/>
        </w:rPr>
        <w:t xml:space="preserve"> </w:t>
      </w:r>
      <w:r>
        <w:t>de</w:t>
      </w:r>
      <w:r>
        <w:rPr>
          <w:spacing w:val="-11"/>
        </w:rPr>
        <w:t xml:space="preserve"> </w:t>
      </w:r>
      <w:r>
        <w:t>radiaţii,</w:t>
      </w:r>
      <w:r>
        <w:rPr>
          <w:spacing w:val="-11"/>
        </w:rPr>
        <w:t xml:space="preserve"> </w:t>
      </w:r>
      <w:r>
        <w:t>care</w:t>
      </w:r>
      <w:r>
        <w:rPr>
          <w:spacing w:val="-11"/>
        </w:rPr>
        <w:t xml:space="preserve"> </w:t>
      </w:r>
      <w:r>
        <w:t>ar</w:t>
      </w:r>
      <w:r>
        <w:rPr>
          <w:spacing w:val="-11"/>
        </w:rPr>
        <w:t xml:space="preserve"> </w:t>
      </w:r>
      <w:r>
        <w:t>putea</w:t>
      </w:r>
      <w:r>
        <w:rPr>
          <w:spacing w:val="-10"/>
        </w:rPr>
        <w:t xml:space="preserve"> </w:t>
      </w:r>
      <w:r>
        <w:t>periclita</w:t>
      </w:r>
      <w:r>
        <w:rPr>
          <w:spacing w:val="-10"/>
        </w:rPr>
        <w:t xml:space="preserve"> </w:t>
      </w:r>
      <w:r>
        <w:t>sănătatea</w:t>
      </w:r>
      <w:r>
        <w:rPr>
          <w:spacing w:val="-10"/>
        </w:rPr>
        <w:t xml:space="preserve"> </w:t>
      </w:r>
      <w:r>
        <w:rPr>
          <w:spacing w:val="-2"/>
        </w:rPr>
        <w:t>ocupanţilor.</w:t>
      </w:r>
    </w:p>
    <w:p w:rsidR="00833F53" w:rsidRDefault="00732D25">
      <w:pPr>
        <w:ind w:left="701" w:right="3377"/>
        <w:jc w:val="both"/>
        <w:rPr>
          <w:b/>
          <w:sz w:val="24"/>
        </w:rPr>
      </w:pPr>
      <w:r>
        <w:rPr>
          <w:sz w:val="24"/>
        </w:rPr>
        <w:t>Încălzirea spaţiilor nu produce riscuri de sănătate</w:t>
      </w:r>
      <w:r>
        <w:rPr>
          <w:spacing w:val="-1"/>
          <w:sz w:val="24"/>
        </w:rPr>
        <w:t xml:space="preserve"> </w:t>
      </w:r>
      <w:r>
        <w:rPr>
          <w:sz w:val="24"/>
        </w:rPr>
        <w:t xml:space="preserve">prin noxele degajate; </w:t>
      </w:r>
      <w:r>
        <w:rPr>
          <w:b/>
          <w:sz w:val="24"/>
        </w:rPr>
        <w:t>Ventilarea</w:t>
      </w:r>
      <w:r>
        <w:rPr>
          <w:b/>
          <w:spacing w:val="-6"/>
          <w:sz w:val="24"/>
        </w:rPr>
        <w:t xml:space="preserve"> </w:t>
      </w:r>
      <w:r>
        <w:rPr>
          <w:b/>
          <w:sz w:val="24"/>
        </w:rPr>
        <w:t>naturală</w:t>
      </w:r>
      <w:r>
        <w:rPr>
          <w:b/>
          <w:spacing w:val="-5"/>
          <w:sz w:val="24"/>
        </w:rPr>
        <w:t xml:space="preserve"> </w:t>
      </w:r>
      <w:r>
        <w:rPr>
          <w:b/>
          <w:sz w:val="24"/>
        </w:rPr>
        <w:t>se</w:t>
      </w:r>
      <w:r>
        <w:rPr>
          <w:b/>
          <w:spacing w:val="-6"/>
          <w:sz w:val="24"/>
        </w:rPr>
        <w:t xml:space="preserve"> </w:t>
      </w:r>
      <w:r>
        <w:rPr>
          <w:b/>
          <w:sz w:val="24"/>
        </w:rPr>
        <w:t>asigură</w:t>
      </w:r>
      <w:r>
        <w:rPr>
          <w:b/>
          <w:spacing w:val="-5"/>
          <w:sz w:val="24"/>
        </w:rPr>
        <w:t xml:space="preserve"> </w:t>
      </w:r>
      <w:r>
        <w:rPr>
          <w:b/>
          <w:sz w:val="24"/>
        </w:rPr>
        <w:t>corespunzător</w:t>
      </w:r>
      <w:r>
        <w:rPr>
          <w:b/>
          <w:spacing w:val="-4"/>
          <w:sz w:val="24"/>
        </w:rPr>
        <w:t xml:space="preserve"> </w:t>
      </w:r>
      <w:r>
        <w:rPr>
          <w:sz w:val="24"/>
        </w:rPr>
        <w:t>cu</w:t>
      </w:r>
      <w:r>
        <w:rPr>
          <w:spacing w:val="-5"/>
          <w:sz w:val="24"/>
        </w:rPr>
        <w:t xml:space="preserve"> </w:t>
      </w:r>
      <w:r>
        <w:rPr>
          <w:sz w:val="24"/>
        </w:rPr>
        <w:t>ajutorul</w:t>
      </w:r>
      <w:r>
        <w:rPr>
          <w:spacing w:val="-5"/>
          <w:sz w:val="24"/>
        </w:rPr>
        <w:t xml:space="preserve"> </w:t>
      </w:r>
      <w:r>
        <w:rPr>
          <w:sz w:val="24"/>
        </w:rPr>
        <w:t xml:space="preserve">ferestrelor. </w:t>
      </w:r>
      <w:r>
        <w:rPr>
          <w:b/>
          <w:sz w:val="24"/>
        </w:rPr>
        <w:t>Igiena apei</w:t>
      </w:r>
    </w:p>
    <w:p w:rsidR="00833F53" w:rsidRDefault="00732D25">
      <w:pPr>
        <w:pStyle w:val="BodyText"/>
        <w:ind w:right="565"/>
        <w:jc w:val="both"/>
      </w:pPr>
      <w:r>
        <w:t>Echiparea</w:t>
      </w:r>
      <w:r>
        <w:rPr>
          <w:spacing w:val="-6"/>
        </w:rPr>
        <w:t xml:space="preserve"> </w:t>
      </w:r>
      <w:r>
        <w:t>cu</w:t>
      </w:r>
      <w:r>
        <w:rPr>
          <w:spacing w:val="-5"/>
        </w:rPr>
        <w:t xml:space="preserve"> </w:t>
      </w:r>
      <w:r>
        <w:t>echipamente</w:t>
      </w:r>
      <w:r>
        <w:rPr>
          <w:spacing w:val="-5"/>
        </w:rPr>
        <w:t xml:space="preserve"> </w:t>
      </w:r>
      <w:r>
        <w:t>şi</w:t>
      </w:r>
      <w:r>
        <w:rPr>
          <w:spacing w:val="-7"/>
        </w:rPr>
        <w:t xml:space="preserve"> </w:t>
      </w:r>
      <w:r>
        <w:t>instalaţii</w:t>
      </w:r>
      <w:r>
        <w:rPr>
          <w:spacing w:val="-5"/>
        </w:rPr>
        <w:t xml:space="preserve"> </w:t>
      </w:r>
      <w:r>
        <w:t>sanitare</w:t>
      </w:r>
      <w:r>
        <w:rPr>
          <w:spacing w:val="-6"/>
        </w:rPr>
        <w:t xml:space="preserve"> </w:t>
      </w:r>
      <w:r>
        <w:t>nu</w:t>
      </w:r>
      <w:r>
        <w:rPr>
          <w:spacing w:val="-7"/>
        </w:rPr>
        <w:t xml:space="preserve"> </w:t>
      </w:r>
      <w:r>
        <w:t>este</w:t>
      </w:r>
      <w:r>
        <w:rPr>
          <w:spacing w:val="-7"/>
        </w:rPr>
        <w:t xml:space="preserve"> </w:t>
      </w:r>
      <w:r>
        <w:t>făcută</w:t>
      </w:r>
      <w:r>
        <w:rPr>
          <w:spacing w:val="-7"/>
        </w:rPr>
        <w:t xml:space="preserve"> </w:t>
      </w:r>
      <w:r>
        <w:t>în</w:t>
      </w:r>
      <w:r>
        <w:rPr>
          <w:spacing w:val="-7"/>
        </w:rPr>
        <w:t xml:space="preserve"> </w:t>
      </w:r>
      <w:r>
        <w:t>conformitate</w:t>
      </w:r>
      <w:r>
        <w:rPr>
          <w:spacing w:val="-6"/>
        </w:rPr>
        <w:t xml:space="preserve"> </w:t>
      </w:r>
      <w:r>
        <w:t>cu</w:t>
      </w:r>
      <w:r>
        <w:rPr>
          <w:spacing w:val="-6"/>
        </w:rPr>
        <w:t xml:space="preserve"> </w:t>
      </w:r>
      <w:r>
        <w:t>tema</w:t>
      </w:r>
      <w:r>
        <w:rPr>
          <w:spacing w:val="-6"/>
        </w:rPr>
        <w:t xml:space="preserve"> </w:t>
      </w:r>
      <w:r>
        <w:t>de</w:t>
      </w:r>
      <w:r>
        <w:rPr>
          <w:spacing w:val="-6"/>
        </w:rPr>
        <w:t xml:space="preserve"> </w:t>
      </w:r>
      <w:r>
        <w:t>proiectare</w:t>
      </w:r>
      <w:r>
        <w:rPr>
          <w:spacing w:val="-6"/>
        </w:rPr>
        <w:t xml:space="preserve"> </w:t>
      </w:r>
      <w:r>
        <w:t>şi STAS 1478/ 1990 Instalaţii sanitare. Alimentarea cu apă la construcţii civile şi industriale. Prescripţii fundamentale de proiectare.</w:t>
      </w:r>
    </w:p>
    <w:p w:rsidR="00833F53" w:rsidRDefault="00732D25">
      <w:pPr>
        <w:pStyle w:val="Heading4"/>
        <w:jc w:val="both"/>
      </w:pPr>
      <w:r>
        <w:t>Mediul</w:t>
      </w:r>
      <w:r>
        <w:rPr>
          <w:spacing w:val="-1"/>
        </w:rPr>
        <w:t xml:space="preserve"> </w:t>
      </w:r>
      <w:r>
        <w:t>higro-</w:t>
      </w:r>
      <w:r>
        <w:rPr>
          <w:spacing w:val="-2"/>
        </w:rPr>
        <w:t>termic</w:t>
      </w:r>
    </w:p>
    <w:p w:rsidR="00833F53" w:rsidRDefault="00732D25">
      <w:pPr>
        <w:pStyle w:val="BodyText"/>
        <w:ind w:right="564"/>
        <w:jc w:val="both"/>
      </w:pPr>
      <w:r>
        <w:t>Crearea unui mediu higro-termic optim, implică asigurarea unei ambianţe termice globale şi locale atât</w:t>
      </w:r>
      <w:r>
        <w:rPr>
          <w:spacing w:val="-6"/>
        </w:rPr>
        <w:t xml:space="preserve"> </w:t>
      </w:r>
      <w:r>
        <w:t>în</w:t>
      </w:r>
      <w:r>
        <w:rPr>
          <w:spacing w:val="-4"/>
        </w:rPr>
        <w:t xml:space="preserve"> </w:t>
      </w:r>
      <w:r>
        <w:t>regim</w:t>
      </w:r>
      <w:r>
        <w:rPr>
          <w:spacing w:val="-5"/>
        </w:rPr>
        <w:t xml:space="preserve"> </w:t>
      </w:r>
      <w:r>
        <w:t>de</w:t>
      </w:r>
      <w:r>
        <w:rPr>
          <w:spacing w:val="-5"/>
        </w:rPr>
        <w:t xml:space="preserve"> </w:t>
      </w:r>
      <w:r>
        <w:t>iarnă</w:t>
      </w:r>
      <w:r>
        <w:rPr>
          <w:spacing w:val="-5"/>
        </w:rPr>
        <w:t xml:space="preserve"> </w:t>
      </w:r>
      <w:r>
        <w:t>cât</w:t>
      </w:r>
      <w:r>
        <w:rPr>
          <w:spacing w:val="-5"/>
        </w:rPr>
        <w:t xml:space="preserve"> </w:t>
      </w:r>
      <w:r>
        <w:t>şi</w:t>
      </w:r>
      <w:r>
        <w:rPr>
          <w:spacing w:val="-3"/>
        </w:rPr>
        <w:t xml:space="preserve"> </w:t>
      </w:r>
      <w:r>
        <w:t>în</w:t>
      </w:r>
      <w:r>
        <w:rPr>
          <w:spacing w:val="-5"/>
        </w:rPr>
        <w:t xml:space="preserve"> </w:t>
      </w:r>
      <w:r>
        <w:t>regim</w:t>
      </w:r>
      <w:r>
        <w:rPr>
          <w:spacing w:val="-6"/>
        </w:rPr>
        <w:t xml:space="preserve"> </w:t>
      </w:r>
      <w:r>
        <w:t>de</w:t>
      </w:r>
      <w:r>
        <w:rPr>
          <w:spacing w:val="-4"/>
        </w:rPr>
        <w:t xml:space="preserve"> </w:t>
      </w:r>
      <w:r>
        <w:t>vară,</w:t>
      </w:r>
      <w:r>
        <w:rPr>
          <w:spacing w:val="-4"/>
        </w:rPr>
        <w:t xml:space="preserve"> </w:t>
      </w:r>
      <w:r>
        <w:t>admiţându-se</w:t>
      </w:r>
      <w:r>
        <w:rPr>
          <w:spacing w:val="-6"/>
        </w:rPr>
        <w:t xml:space="preserve"> </w:t>
      </w:r>
      <w:r>
        <w:t>ca</w:t>
      </w:r>
      <w:r>
        <w:rPr>
          <w:spacing w:val="-5"/>
        </w:rPr>
        <w:t xml:space="preserve"> </w:t>
      </w:r>
      <w:r>
        <w:t>aceste</w:t>
      </w:r>
      <w:r>
        <w:rPr>
          <w:spacing w:val="-5"/>
        </w:rPr>
        <w:t xml:space="preserve"> </w:t>
      </w:r>
      <w:r>
        <w:t>condiţii</w:t>
      </w:r>
      <w:r>
        <w:rPr>
          <w:spacing w:val="-4"/>
        </w:rPr>
        <w:t xml:space="preserve"> </w:t>
      </w:r>
      <w:r>
        <w:t>să</w:t>
      </w:r>
      <w:r>
        <w:rPr>
          <w:spacing w:val="-4"/>
        </w:rPr>
        <w:t xml:space="preserve"> </w:t>
      </w:r>
      <w:r>
        <w:t>nu</w:t>
      </w:r>
      <w:r>
        <w:rPr>
          <w:spacing w:val="-4"/>
        </w:rPr>
        <w:t xml:space="preserve"> </w:t>
      </w:r>
      <w:r>
        <w:t>fie</w:t>
      </w:r>
      <w:r>
        <w:rPr>
          <w:spacing w:val="-4"/>
        </w:rPr>
        <w:t xml:space="preserve"> </w:t>
      </w:r>
      <w:r>
        <w:t>satisfăcute</w:t>
      </w:r>
      <w:r>
        <w:rPr>
          <w:spacing w:val="-4"/>
        </w:rPr>
        <w:t xml:space="preserve"> </w:t>
      </w:r>
      <w:r>
        <w:t>o</w:t>
      </w:r>
      <w:r>
        <w:rPr>
          <w:spacing w:val="-5"/>
        </w:rPr>
        <w:t xml:space="preserve"> </w:t>
      </w:r>
      <w:r>
        <w:t>zi</w:t>
      </w:r>
      <w:r>
        <w:rPr>
          <w:spacing w:val="-3"/>
        </w:rPr>
        <w:t xml:space="preserve"> </w:t>
      </w:r>
      <w:r>
        <w:t>pe</w:t>
      </w:r>
      <w:r>
        <w:rPr>
          <w:spacing w:val="-4"/>
        </w:rPr>
        <w:t xml:space="preserve"> </w:t>
      </w:r>
      <w:r>
        <w:rPr>
          <w:spacing w:val="-5"/>
        </w:rPr>
        <w:t>an</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firstLine="0"/>
      </w:pPr>
      <w:r>
        <w:t>iarna</w:t>
      </w:r>
      <w:r>
        <w:rPr>
          <w:spacing w:val="66"/>
        </w:rPr>
        <w:t xml:space="preserve"> </w:t>
      </w:r>
      <w:r>
        <w:t>şi</w:t>
      </w:r>
      <w:r>
        <w:rPr>
          <w:spacing w:val="66"/>
        </w:rPr>
        <w:t xml:space="preserve"> </w:t>
      </w:r>
      <w:r>
        <w:t>5</w:t>
      </w:r>
      <w:r>
        <w:rPr>
          <w:spacing w:val="64"/>
        </w:rPr>
        <w:t xml:space="preserve"> </w:t>
      </w:r>
      <w:r>
        <w:t>zile</w:t>
      </w:r>
      <w:r>
        <w:rPr>
          <w:spacing w:val="66"/>
        </w:rPr>
        <w:t xml:space="preserve"> </w:t>
      </w:r>
      <w:r>
        <w:t>v</w:t>
      </w:r>
      <w:r>
        <w:t>ara.</w:t>
      </w:r>
      <w:r>
        <w:rPr>
          <w:spacing w:val="64"/>
        </w:rPr>
        <w:t xml:space="preserve"> </w:t>
      </w:r>
      <w:r>
        <w:t>Asigurarea</w:t>
      </w:r>
      <w:r>
        <w:rPr>
          <w:spacing w:val="65"/>
        </w:rPr>
        <w:t xml:space="preserve"> </w:t>
      </w:r>
      <w:r>
        <w:t>mediului</w:t>
      </w:r>
      <w:r>
        <w:rPr>
          <w:spacing w:val="66"/>
        </w:rPr>
        <w:t xml:space="preserve"> </w:t>
      </w:r>
      <w:r>
        <w:t>higro-termic</w:t>
      </w:r>
      <w:r>
        <w:rPr>
          <w:spacing w:val="66"/>
        </w:rPr>
        <w:t xml:space="preserve"> </w:t>
      </w:r>
      <w:r>
        <w:t>trebuie</w:t>
      </w:r>
      <w:r>
        <w:rPr>
          <w:spacing w:val="65"/>
        </w:rPr>
        <w:t xml:space="preserve"> </w:t>
      </w:r>
      <w:r>
        <w:t>corelat</w:t>
      </w:r>
      <w:r>
        <w:rPr>
          <w:spacing w:val="66"/>
        </w:rPr>
        <w:t xml:space="preserve"> </w:t>
      </w:r>
      <w:r>
        <w:t>asigurarea</w:t>
      </w:r>
      <w:r>
        <w:rPr>
          <w:spacing w:val="65"/>
        </w:rPr>
        <w:t xml:space="preserve"> </w:t>
      </w:r>
      <w:r>
        <w:t>calităţii</w:t>
      </w:r>
      <w:r>
        <w:rPr>
          <w:spacing w:val="66"/>
        </w:rPr>
        <w:t xml:space="preserve"> </w:t>
      </w:r>
      <w:r>
        <w:t>aerului</w:t>
      </w:r>
      <w:r>
        <w:rPr>
          <w:spacing w:val="66"/>
        </w:rPr>
        <w:t xml:space="preserve"> </w:t>
      </w:r>
      <w:r>
        <w:t>şi optimizarea consumurilor energetice pe clădire în ansamblul ei.</w:t>
      </w:r>
    </w:p>
    <w:p w:rsidR="00833F53" w:rsidRDefault="00732D25">
      <w:pPr>
        <w:pStyle w:val="Heading4"/>
        <w:spacing w:before="3"/>
      </w:pPr>
      <w:r>
        <w:t>Nu</w:t>
      </w:r>
      <w:r>
        <w:rPr>
          <w:spacing w:val="-2"/>
        </w:rPr>
        <w:t xml:space="preserve"> </w:t>
      </w:r>
      <w:r>
        <w:t xml:space="preserve">se </w:t>
      </w:r>
      <w:r>
        <w:rPr>
          <w:spacing w:val="-2"/>
        </w:rPr>
        <w:t>asigură:</w:t>
      </w:r>
    </w:p>
    <w:p w:rsidR="00833F53" w:rsidRDefault="00732D25">
      <w:pPr>
        <w:pStyle w:val="ListParagraph"/>
        <w:numPr>
          <w:ilvl w:val="0"/>
          <w:numId w:val="125"/>
        </w:numPr>
        <w:tabs>
          <w:tab w:val="left" w:pos="854"/>
        </w:tabs>
        <w:ind w:left="134" w:right="568" w:firstLine="568"/>
        <w:rPr>
          <w:sz w:val="24"/>
        </w:rPr>
      </w:pPr>
      <w:r>
        <w:rPr>
          <w:sz w:val="24"/>
        </w:rPr>
        <w:t>pentru prevenirea îmbolnăvirilor cauzate de disconfortul termic, îndeosebi în sezonul rece,</w:t>
      </w:r>
      <w:r>
        <w:rPr>
          <w:sz w:val="24"/>
        </w:rPr>
        <w:t xml:space="preserve"> se vor asigura următoarele condiţii ale regimului de încălzire:</w:t>
      </w:r>
    </w:p>
    <w:p w:rsidR="00833F53" w:rsidRDefault="00732D25">
      <w:pPr>
        <w:pStyle w:val="ListParagraph"/>
        <w:numPr>
          <w:ilvl w:val="0"/>
          <w:numId w:val="125"/>
        </w:numPr>
        <w:tabs>
          <w:tab w:val="left" w:pos="837"/>
        </w:tabs>
        <w:ind w:left="134" w:right="567" w:firstLine="568"/>
        <w:rPr>
          <w:sz w:val="24"/>
        </w:rPr>
      </w:pPr>
      <w:r>
        <w:rPr>
          <w:sz w:val="24"/>
        </w:rPr>
        <w:t>oscilaţiile</w:t>
      </w:r>
      <w:r>
        <w:rPr>
          <w:spacing w:val="-7"/>
          <w:sz w:val="24"/>
        </w:rPr>
        <w:t xml:space="preserve"> </w:t>
      </w:r>
      <w:r>
        <w:rPr>
          <w:sz w:val="24"/>
        </w:rPr>
        <w:t>de</w:t>
      </w:r>
      <w:r>
        <w:rPr>
          <w:spacing w:val="-6"/>
          <w:sz w:val="24"/>
        </w:rPr>
        <w:t xml:space="preserve"> </w:t>
      </w:r>
      <w:r>
        <w:rPr>
          <w:sz w:val="24"/>
        </w:rPr>
        <w:t>temperatură</w:t>
      </w:r>
      <w:r>
        <w:rPr>
          <w:spacing w:val="-6"/>
          <w:sz w:val="24"/>
        </w:rPr>
        <w:t xml:space="preserve"> </w:t>
      </w:r>
      <w:r>
        <w:rPr>
          <w:sz w:val="24"/>
        </w:rPr>
        <w:t>din</w:t>
      </w:r>
      <w:r>
        <w:rPr>
          <w:spacing w:val="-6"/>
          <w:sz w:val="24"/>
        </w:rPr>
        <w:t xml:space="preserve"> </w:t>
      </w:r>
      <w:r>
        <w:rPr>
          <w:sz w:val="24"/>
        </w:rPr>
        <w:t>interiorul</w:t>
      </w:r>
      <w:r>
        <w:rPr>
          <w:spacing w:val="-7"/>
          <w:sz w:val="24"/>
        </w:rPr>
        <w:t xml:space="preserve"> </w:t>
      </w:r>
      <w:r>
        <w:rPr>
          <w:sz w:val="24"/>
        </w:rPr>
        <w:t>încăperilor</w:t>
      </w:r>
      <w:r>
        <w:rPr>
          <w:spacing w:val="-6"/>
          <w:sz w:val="24"/>
        </w:rPr>
        <w:t xml:space="preserve"> </w:t>
      </w:r>
      <w:r>
        <w:rPr>
          <w:sz w:val="24"/>
        </w:rPr>
        <w:t>nu</w:t>
      </w:r>
      <w:r>
        <w:rPr>
          <w:spacing w:val="-6"/>
          <w:sz w:val="24"/>
        </w:rPr>
        <w:t xml:space="preserve"> </w:t>
      </w:r>
      <w:r>
        <w:rPr>
          <w:sz w:val="24"/>
        </w:rPr>
        <w:t>vor</w:t>
      </w:r>
      <w:r>
        <w:rPr>
          <w:spacing w:val="-6"/>
          <w:sz w:val="24"/>
        </w:rPr>
        <w:t xml:space="preserve"> </w:t>
      </w:r>
      <w:r>
        <w:rPr>
          <w:sz w:val="24"/>
        </w:rPr>
        <w:t>depăşi</w:t>
      </w:r>
      <w:r>
        <w:rPr>
          <w:spacing w:val="-5"/>
          <w:sz w:val="24"/>
        </w:rPr>
        <w:t xml:space="preserve"> </w:t>
      </w:r>
      <w:r>
        <w:rPr>
          <w:sz w:val="24"/>
        </w:rPr>
        <w:t>2ºC</w:t>
      </w:r>
      <w:r>
        <w:rPr>
          <w:spacing w:val="-7"/>
          <w:sz w:val="24"/>
        </w:rPr>
        <w:t xml:space="preserve"> </w:t>
      </w:r>
      <w:r>
        <w:rPr>
          <w:sz w:val="24"/>
        </w:rPr>
        <w:t>pe</w:t>
      </w:r>
      <w:r>
        <w:rPr>
          <w:spacing w:val="-7"/>
          <w:sz w:val="24"/>
        </w:rPr>
        <w:t xml:space="preserve"> </w:t>
      </w:r>
      <w:r>
        <w:rPr>
          <w:sz w:val="24"/>
        </w:rPr>
        <w:t>perioada</w:t>
      </w:r>
      <w:r>
        <w:rPr>
          <w:spacing w:val="-7"/>
          <w:sz w:val="24"/>
        </w:rPr>
        <w:t xml:space="preserve"> </w:t>
      </w:r>
      <w:r>
        <w:rPr>
          <w:sz w:val="24"/>
        </w:rPr>
        <w:t>în</w:t>
      </w:r>
      <w:r>
        <w:rPr>
          <w:spacing w:val="-7"/>
          <w:sz w:val="24"/>
        </w:rPr>
        <w:t xml:space="preserve"> </w:t>
      </w:r>
      <w:r>
        <w:rPr>
          <w:sz w:val="24"/>
        </w:rPr>
        <w:t>care</w:t>
      </w:r>
      <w:r>
        <w:rPr>
          <w:spacing w:val="-6"/>
          <w:sz w:val="24"/>
        </w:rPr>
        <w:t xml:space="preserve"> </w:t>
      </w:r>
      <w:r>
        <w:rPr>
          <w:sz w:val="24"/>
        </w:rPr>
        <w:t>utilizatorii se află în încăperile respective;</w:t>
      </w:r>
    </w:p>
    <w:p w:rsidR="00833F53" w:rsidRDefault="00732D25">
      <w:pPr>
        <w:pStyle w:val="ListParagraph"/>
        <w:numPr>
          <w:ilvl w:val="0"/>
          <w:numId w:val="125"/>
        </w:numPr>
        <w:tabs>
          <w:tab w:val="left" w:pos="849"/>
        </w:tabs>
        <w:ind w:left="134" w:right="563" w:firstLine="568"/>
        <w:rPr>
          <w:sz w:val="24"/>
        </w:rPr>
      </w:pPr>
      <w:r>
        <w:rPr>
          <w:sz w:val="24"/>
        </w:rPr>
        <w:t>diferenţele dintre temperatura încăperilor destinate</w:t>
      </w:r>
      <w:r>
        <w:rPr>
          <w:sz w:val="24"/>
        </w:rPr>
        <w:t xml:space="preserve"> activităţii şi cea a anexelor (coridoare, vestiare ş.a.) nu vor depăşi 3ºC;</w:t>
      </w:r>
    </w:p>
    <w:p w:rsidR="00833F53" w:rsidRDefault="00732D25">
      <w:pPr>
        <w:pStyle w:val="ListParagraph"/>
        <w:numPr>
          <w:ilvl w:val="0"/>
          <w:numId w:val="125"/>
        </w:numPr>
        <w:tabs>
          <w:tab w:val="left" w:pos="852"/>
        </w:tabs>
        <w:ind w:left="134" w:right="566" w:firstLine="568"/>
        <w:rPr>
          <w:sz w:val="24"/>
        </w:rPr>
      </w:pPr>
      <w:r>
        <w:rPr>
          <w:sz w:val="24"/>
        </w:rPr>
        <w:t>temperatura suprafeţelor de încălzire ale sistemelor de încălzire nu va depăşi 70-80ºC pentru a nu se scădea umiditatea relativă sub 30%.</w:t>
      </w:r>
    </w:p>
    <w:p w:rsidR="00833F53" w:rsidRDefault="00732D25">
      <w:pPr>
        <w:pStyle w:val="ListParagraph"/>
        <w:numPr>
          <w:ilvl w:val="0"/>
          <w:numId w:val="125"/>
        </w:numPr>
        <w:tabs>
          <w:tab w:val="left" w:pos="840"/>
        </w:tabs>
        <w:ind w:left="840" w:hanging="139"/>
        <w:rPr>
          <w:sz w:val="24"/>
        </w:rPr>
      </w:pPr>
      <w:r>
        <w:rPr>
          <w:sz w:val="24"/>
        </w:rPr>
        <w:t>indicele</w:t>
      </w:r>
      <w:r>
        <w:rPr>
          <w:spacing w:val="-1"/>
          <w:sz w:val="24"/>
        </w:rPr>
        <w:t xml:space="preserve"> </w:t>
      </w:r>
      <w:r>
        <w:rPr>
          <w:sz w:val="24"/>
        </w:rPr>
        <w:t>global</w:t>
      </w:r>
      <w:r>
        <w:rPr>
          <w:spacing w:val="-1"/>
          <w:sz w:val="24"/>
        </w:rPr>
        <w:t xml:space="preserve"> </w:t>
      </w:r>
      <w:r>
        <w:rPr>
          <w:sz w:val="24"/>
        </w:rPr>
        <w:t>de</w:t>
      </w:r>
      <w:r>
        <w:rPr>
          <w:spacing w:val="-1"/>
          <w:sz w:val="24"/>
        </w:rPr>
        <w:t xml:space="preserve"> </w:t>
      </w:r>
      <w:r>
        <w:rPr>
          <w:sz w:val="24"/>
        </w:rPr>
        <w:t>confort „PMV”</w:t>
      </w:r>
      <w:r>
        <w:rPr>
          <w:spacing w:val="-3"/>
          <w:sz w:val="24"/>
        </w:rPr>
        <w:t xml:space="preserve"> </w:t>
      </w:r>
      <w:r>
        <w:rPr>
          <w:sz w:val="24"/>
        </w:rPr>
        <w:t>pentru</w:t>
      </w:r>
      <w:r>
        <w:rPr>
          <w:spacing w:val="-1"/>
          <w:sz w:val="24"/>
        </w:rPr>
        <w:t xml:space="preserve"> </w:t>
      </w:r>
      <w:r>
        <w:rPr>
          <w:sz w:val="24"/>
        </w:rPr>
        <w:t>saloane,</w:t>
      </w:r>
      <w:r>
        <w:rPr>
          <w:spacing w:val="-1"/>
          <w:sz w:val="24"/>
        </w:rPr>
        <w:t xml:space="preserve"> </w:t>
      </w:r>
      <w:r>
        <w:rPr>
          <w:sz w:val="24"/>
        </w:rPr>
        <w:t>PMV</w:t>
      </w:r>
      <w:r>
        <w:rPr>
          <w:spacing w:val="-1"/>
          <w:sz w:val="24"/>
        </w:rPr>
        <w:t xml:space="preserve"> </w:t>
      </w:r>
      <w:r>
        <w:rPr>
          <w:sz w:val="24"/>
        </w:rPr>
        <w:t>= -0,5</w:t>
      </w:r>
      <w:r>
        <w:rPr>
          <w:spacing w:val="-1"/>
          <w:sz w:val="24"/>
        </w:rPr>
        <w:t xml:space="preserve"> </w:t>
      </w:r>
      <w:r>
        <w:rPr>
          <w:sz w:val="24"/>
        </w:rPr>
        <w:t xml:space="preserve">... </w:t>
      </w:r>
      <w:r>
        <w:rPr>
          <w:spacing w:val="-2"/>
          <w:sz w:val="24"/>
        </w:rPr>
        <w:t>+0,5;</w:t>
      </w:r>
    </w:p>
    <w:p w:rsidR="00833F53" w:rsidRDefault="00732D25">
      <w:pPr>
        <w:pStyle w:val="ListParagraph"/>
        <w:numPr>
          <w:ilvl w:val="0"/>
          <w:numId w:val="125"/>
        </w:numPr>
        <w:tabs>
          <w:tab w:val="left" w:pos="863"/>
        </w:tabs>
        <w:ind w:left="134" w:right="566" w:firstLine="568"/>
        <w:rPr>
          <w:sz w:val="24"/>
        </w:rPr>
      </w:pPr>
      <w:r>
        <w:rPr>
          <w:sz w:val="24"/>
        </w:rPr>
        <w:t>energia</w:t>
      </w:r>
      <w:r>
        <w:rPr>
          <w:spacing w:val="20"/>
          <w:sz w:val="24"/>
        </w:rPr>
        <w:t xml:space="preserve"> </w:t>
      </w:r>
      <w:r>
        <w:rPr>
          <w:sz w:val="24"/>
        </w:rPr>
        <w:t>disipată</w:t>
      </w:r>
      <w:r>
        <w:rPr>
          <w:spacing w:val="19"/>
          <w:sz w:val="24"/>
        </w:rPr>
        <w:t xml:space="preserve"> </w:t>
      </w:r>
      <w:r>
        <w:rPr>
          <w:sz w:val="24"/>
        </w:rPr>
        <w:t>la</w:t>
      </w:r>
      <w:r>
        <w:rPr>
          <w:spacing w:val="18"/>
          <w:sz w:val="24"/>
        </w:rPr>
        <w:t xml:space="preserve"> </w:t>
      </w:r>
      <w:r>
        <w:rPr>
          <w:sz w:val="24"/>
        </w:rPr>
        <w:t>contactul</w:t>
      </w:r>
      <w:r>
        <w:rPr>
          <w:spacing w:val="19"/>
          <w:sz w:val="24"/>
        </w:rPr>
        <w:t xml:space="preserve"> </w:t>
      </w:r>
      <w:r>
        <w:rPr>
          <w:sz w:val="24"/>
        </w:rPr>
        <w:t>cu</w:t>
      </w:r>
      <w:r>
        <w:rPr>
          <w:spacing w:val="19"/>
          <w:sz w:val="24"/>
        </w:rPr>
        <w:t xml:space="preserve"> </w:t>
      </w:r>
      <w:r>
        <w:rPr>
          <w:sz w:val="24"/>
        </w:rPr>
        <w:t>pardoseala:</w:t>
      </w:r>
      <w:r>
        <w:rPr>
          <w:spacing w:val="18"/>
          <w:sz w:val="24"/>
        </w:rPr>
        <w:t xml:space="preserve"> </w:t>
      </w:r>
      <w:r>
        <w:rPr>
          <w:sz w:val="24"/>
        </w:rPr>
        <w:t>„Ql”</w:t>
      </w:r>
      <w:r>
        <w:rPr>
          <w:spacing w:val="22"/>
          <w:sz w:val="24"/>
        </w:rPr>
        <w:t xml:space="preserve"> </w:t>
      </w:r>
      <w:r>
        <w:rPr>
          <w:sz w:val="24"/>
        </w:rPr>
        <w:t>–</w:t>
      </w:r>
      <w:r>
        <w:rPr>
          <w:spacing w:val="19"/>
          <w:sz w:val="24"/>
        </w:rPr>
        <w:t xml:space="preserve"> </w:t>
      </w:r>
      <w:r>
        <w:rPr>
          <w:sz w:val="24"/>
        </w:rPr>
        <w:t>în</w:t>
      </w:r>
      <w:r>
        <w:rPr>
          <w:spacing w:val="18"/>
          <w:sz w:val="24"/>
        </w:rPr>
        <w:t xml:space="preserve"> </w:t>
      </w:r>
      <w:r>
        <w:rPr>
          <w:sz w:val="24"/>
        </w:rPr>
        <w:t>timp</w:t>
      </w:r>
      <w:r>
        <w:rPr>
          <w:spacing w:val="19"/>
          <w:sz w:val="24"/>
        </w:rPr>
        <w:t xml:space="preserve"> </w:t>
      </w:r>
      <w:r>
        <w:rPr>
          <w:sz w:val="24"/>
        </w:rPr>
        <w:t>de</w:t>
      </w:r>
      <w:r>
        <w:rPr>
          <w:spacing w:val="19"/>
          <w:sz w:val="24"/>
        </w:rPr>
        <w:t xml:space="preserve"> </w:t>
      </w:r>
      <w:r>
        <w:rPr>
          <w:sz w:val="24"/>
        </w:rPr>
        <w:t>1</w:t>
      </w:r>
      <w:r>
        <w:rPr>
          <w:spacing w:val="19"/>
          <w:sz w:val="24"/>
        </w:rPr>
        <w:t xml:space="preserve"> </w:t>
      </w:r>
      <w:r>
        <w:rPr>
          <w:sz w:val="24"/>
        </w:rPr>
        <w:t>minut</w:t>
      </w:r>
      <w:r>
        <w:rPr>
          <w:spacing w:val="20"/>
          <w:sz w:val="24"/>
        </w:rPr>
        <w:t xml:space="preserve"> </w:t>
      </w:r>
      <w:r>
        <w:rPr>
          <w:sz w:val="24"/>
        </w:rPr>
        <w:t>şi</w:t>
      </w:r>
      <w:r>
        <w:rPr>
          <w:spacing w:val="18"/>
          <w:sz w:val="24"/>
        </w:rPr>
        <w:t xml:space="preserve"> </w:t>
      </w:r>
      <w:r>
        <w:rPr>
          <w:sz w:val="24"/>
        </w:rPr>
        <w:t>„Q10”</w:t>
      </w:r>
      <w:r>
        <w:rPr>
          <w:spacing w:val="21"/>
          <w:sz w:val="24"/>
        </w:rPr>
        <w:t xml:space="preserve"> </w:t>
      </w:r>
      <w:r>
        <w:rPr>
          <w:sz w:val="24"/>
        </w:rPr>
        <w:t>–</w:t>
      </w:r>
      <w:r>
        <w:rPr>
          <w:spacing w:val="18"/>
          <w:sz w:val="24"/>
        </w:rPr>
        <w:t xml:space="preserve"> </w:t>
      </w:r>
      <w:r>
        <w:rPr>
          <w:sz w:val="24"/>
        </w:rPr>
        <w:t>în</w:t>
      </w:r>
      <w:r>
        <w:rPr>
          <w:spacing w:val="19"/>
          <w:sz w:val="24"/>
        </w:rPr>
        <w:t xml:space="preserve"> </w:t>
      </w:r>
      <w:r>
        <w:rPr>
          <w:sz w:val="24"/>
        </w:rPr>
        <w:t>timp</w:t>
      </w:r>
      <w:r>
        <w:rPr>
          <w:spacing w:val="19"/>
          <w:sz w:val="24"/>
        </w:rPr>
        <w:t xml:space="preserve"> </w:t>
      </w:r>
      <w:r>
        <w:rPr>
          <w:sz w:val="24"/>
        </w:rPr>
        <w:t>de</w:t>
      </w:r>
      <w:r>
        <w:rPr>
          <w:spacing w:val="19"/>
          <w:sz w:val="24"/>
        </w:rPr>
        <w:t xml:space="preserve"> </w:t>
      </w:r>
      <w:r>
        <w:rPr>
          <w:sz w:val="24"/>
        </w:rPr>
        <w:t>10 minute (senzaţia de rece cald – conform STAS 6472/10), pentru sălile de clasă, (pardoseli calde):</w:t>
      </w:r>
    </w:p>
    <w:p w:rsidR="00833F53" w:rsidRDefault="00732D25">
      <w:pPr>
        <w:pStyle w:val="BodyText"/>
        <w:tabs>
          <w:tab w:val="left" w:leader="dot" w:pos="2436"/>
        </w:tabs>
        <w:ind w:left="701" w:firstLine="0"/>
      </w:pPr>
      <w:r>
        <w:t xml:space="preserve">- Ql = </w:t>
      </w:r>
      <w:r>
        <w:rPr>
          <w:spacing w:val="-2"/>
        </w:rPr>
        <w:t>40·103</w:t>
      </w:r>
      <w:r>
        <w:tab/>
        <w:t xml:space="preserve">50·103 </w:t>
      </w:r>
      <w:r>
        <w:rPr>
          <w:spacing w:val="-4"/>
        </w:rPr>
        <w:t>J/m²</w:t>
      </w:r>
    </w:p>
    <w:p w:rsidR="00833F53" w:rsidRDefault="00732D25">
      <w:pPr>
        <w:pStyle w:val="BodyText"/>
        <w:tabs>
          <w:tab w:val="left" w:leader="dot" w:pos="2670"/>
        </w:tabs>
        <w:ind w:left="701" w:firstLine="0"/>
      </w:pPr>
      <w:r>
        <w:t xml:space="preserve">- Q10 = </w:t>
      </w:r>
      <w:r>
        <w:rPr>
          <w:spacing w:val="-2"/>
        </w:rPr>
        <w:t>200·103.</w:t>
      </w:r>
      <w:r>
        <w:tab/>
        <w:t xml:space="preserve">300·103 </w:t>
      </w:r>
      <w:r>
        <w:rPr>
          <w:spacing w:val="-4"/>
        </w:rPr>
        <w:t>J/m²</w:t>
      </w:r>
    </w:p>
    <w:p w:rsidR="00833F53" w:rsidRDefault="00732D25">
      <w:pPr>
        <w:pStyle w:val="Heading4"/>
        <w:spacing w:before="2"/>
      </w:pPr>
      <w:r>
        <w:t>Etanşeitatea</w:t>
      </w:r>
      <w:r>
        <w:rPr>
          <w:spacing w:val="-1"/>
        </w:rPr>
        <w:t xml:space="preserve"> </w:t>
      </w:r>
      <w:r>
        <w:t>la</w:t>
      </w:r>
      <w:r>
        <w:rPr>
          <w:spacing w:val="-1"/>
        </w:rPr>
        <w:t xml:space="preserve"> </w:t>
      </w:r>
      <w:r>
        <w:rPr>
          <w:spacing w:val="-5"/>
        </w:rPr>
        <w:t>apă</w:t>
      </w:r>
    </w:p>
    <w:p w:rsidR="00833F53" w:rsidRDefault="00732D25">
      <w:pPr>
        <w:pStyle w:val="ListParagraph"/>
        <w:numPr>
          <w:ilvl w:val="0"/>
          <w:numId w:val="125"/>
        </w:numPr>
        <w:tabs>
          <w:tab w:val="left" w:pos="840"/>
        </w:tabs>
        <w:spacing w:line="275" w:lineRule="exact"/>
        <w:ind w:left="840" w:hanging="139"/>
        <w:rPr>
          <w:sz w:val="24"/>
        </w:rPr>
      </w:pPr>
      <w:r>
        <w:rPr>
          <w:sz w:val="24"/>
        </w:rPr>
        <w:t>ne-etanşeitatea</w:t>
      </w:r>
      <w:r>
        <w:rPr>
          <w:spacing w:val="-4"/>
          <w:sz w:val="24"/>
        </w:rPr>
        <w:t xml:space="preserve"> </w:t>
      </w:r>
      <w:r>
        <w:rPr>
          <w:sz w:val="24"/>
        </w:rPr>
        <w:t>elementelor</w:t>
      </w:r>
      <w:r>
        <w:rPr>
          <w:spacing w:val="-2"/>
          <w:sz w:val="24"/>
        </w:rPr>
        <w:t xml:space="preserve"> </w:t>
      </w:r>
      <w:r>
        <w:rPr>
          <w:sz w:val="24"/>
        </w:rPr>
        <w:t>de</w:t>
      </w:r>
      <w:r>
        <w:rPr>
          <w:spacing w:val="-3"/>
          <w:sz w:val="24"/>
        </w:rPr>
        <w:t xml:space="preserve"> </w:t>
      </w:r>
      <w:r>
        <w:rPr>
          <w:sz w:val="24"/>
        </w:rPr>
        <w:t>învelitoare</w:t>
      </w:r>
      <w:r>
        <w:rPr>
          <w:spacing w:val="-1"/>
          <w:sz w:val="24"/>
        </w:rPr>
        <w:t xml:space="preserve"> </w:t>
      </w:r>
      <w:r>
        <w:rPr>
          <w:sz w:val="24"/>
        </w:rPr>
        <w:t>şi</w:t>
      </w:r>
      <w:r>
        <w:rPr>
          <w:spacing w:val="-2"/>
          <w:sz w:val="24"/>
        </w:rPr>
        <w:t xml:space="preserve"> </w:t>
      </w:r>
      <w:r>
        <w:rPr>
          <w:sz w:val="24"/>
        </w:rPr>
        <w:t>acoperiş</w:t>
      </w:r>
      <w:r>
        <w:rPr>
          <w:spacing w:val="-3"/>
          <w:sz w:val="24"/>
        </w:rPr>
        <w:t xml:space="preserve"> </w:t>
      </w:r>
      <w:r>
        <w:rPr>
          <w:sz w:val="24"/>
        </w:rPr>
        <w:t>tip</w:t>
      </w:r>
      <w:r>
        <w:rPr>
          <w:spacing w:val="-1"/>
          <w:sz w:val="24"/>
        </w:rPr>
        <w:t xml:space="preserve"> </w:t>
      </w:r>
      <w:r>
        <w:rPr>
          <w:spacing w:val="-2"/>
          <w:sz w:val="24"/>
        </w:rPr>
        <w:t>şarpantă;</w:t>
      </w:r>
    </w:p>
    <w:p w:rsidR="00833F53" w:rsidRDefault="00732D25">
      <w:pPr>
        <w:pStyle w:val="ListParagraph"/>
        <w:numPr>
          <w:ilvl w:val="0"/>
          <w:numId w:val="125"/>
        </w:numPr>
        <w:tabs>
          <w:tab w:val="left" w:pos="840"/>
        </w:tabs>
        <w:ind w:left="840" w:hanging="139"/>
        <w:jc w:val="both"/>
        <w:rPr>
          <w:sz w:val="24"/>
        </w:rPr>
      </w:pPr>
      <w:r>
        <w:rPr>
          <w:sz w:val="24"/>
        </w:rPr>
        <w:t>disconfort</w:t>
      </w:r>
      <w:r>
        <w:rPr>
          <w:spacing w:val="-1"/>
          <w:sz w:val="24"/>
        </w:rPr>
        <w:t xml:space="preserve"> </w:t>
      </w:r>
      <w:r>
        <w:rPr>
          <w:spacing w:val="-2"/>
          <w:sz w:val="24"/>
        </w:rPr>
        <w:t>higrotermic;</w:t>
      </w:r>
    </w:p>
    <w:p w:rsidR="00833F53" w:rsidRDefault="00732D25">
      <w:pPr>
        <w:pStyle w:val="ListParagraph"/>
        <w:numPr>
          <w:ilvl w:val="0"/>
          <w:numId w:val="125"/>
        </w:numPr>
        <w:tabs>
          <w:tab w:val="left" w:pos="845"/>
        </w:tabs>
        <w:ind w:left="134" w:right="567" w:firstLine="568"/>
        <w:jc w:val="both"/>
        <w:rPr>
          <w:sz w:val="24"/>
        </w:rPr>
      </w:pPr>
      <w:r>
        <w:rPr>
          <w:sz w:val="24"/>
        </w:rPr>
        <w:t>colectarea</w:t>
      </w:r>
      <w:r>
        <w:rPr>
          <w:spacing w:val="-1"/>
          <w:sz w:val="24"/>
        </w:rPr>
        <w:t xml:space="preserve"> </w:t>
      </w:r>
      <w:r>
        <w:rPr>
          <w:sz w:val="24"/>
        </w:rPr>
        <w:t>şi evacuarea</w:t>
      </w:r>
      <w:r>
        <w:rPr>
          <w:spacing w:val="-1"/>
          <w:sz w:val="24"/>
        </w:rPr>
        <w:t xml:space="preserve"> </w:t>
      </w:r>
      <w:r>
        <w:rPr>
          <w:sz w:val="24"/>
        </w:rPr>
        <w:t>necorespunzătoare a</w:t>
      </w:r>
      <w:r>
        <w:rPr>
          <w:spacing w:val="-1"/>
          <w:sz w:val="24"/>
        </w:rPr>
        <w:t xml:space="preserve"> </w:t>
      </w:r>
      <w:r>
        <w:rPr>
          <w:sz w:val="24"/>
        </w:rPr>
        <w:t>apelor pluviale</w:t>
      </w:r>
      <w:r>
        <w:rPr>
          <w:spacing w:val="-1"/>
          <w:sz w:val="24"/>
        </w:rPr>
        <w:t xml:space="preserve"> </w:t>
      </w:r>
      <w:r>
        <w:rPr>
          <w:sz w:val="24"/>
        </w:rPr>
        <w:t>de pe</w:t>
      </w:r>
      <w:r>
        <w:rPr>
          <w:spacing w:val="-1"/>
          <w:sz w:val="24"/>
        </w:rPr>
        <w:t xml:space="preserve"> </w:t>
      </w:r>
      <w:r>
        <w:rPr>
          <w:sz w:val="24"/>
        </w:rPr>
        <w:t>acoperiş prin</w:t>
      </w:r>
      <w:r>
        <w:rPr>
          <w:spacing w:val="-1"/>
          <w:sz w:val="24"/>
        </w:rPr>
        <w:t xml:space="preserve"> </w:t>
      </w:r>
      <w:r>
        <w:rPr>
          <w:sz w:val="24"/>
        </w:rPr>
        <w:t xml:space="preserve">burlane şi dirijarea acestora la </w:t>
      </w:r>
      <w:r>
        <w:rPr>
          <w:sz w:val="24"/>
        </w:rPr>
        <w:t>sistemul de canalizare sau îndepărtarea de imobil – lipsa burlanelor şi sistem de jgheaburi puternic deteriorat.</w:t>
      </w:r>
    </w:p>
    <w:p w:rsidR="00833F53" w:rsidRDefault="00732D25">
      <w:pPr>
        <w:pStyle w:val="Heading4"/>
        <w:spacing w:before="2"/>
        <w:jc w:val="both"/>
      </w:pPr>
      <w:r>
        <w:t>Iluminatul</w:t>
      </w:r>
      <w:r>
        <w:rPr>
          <w:spacing w:val="-3"/>
        </w:rPr>
        <w:t xml:space="preserve"> </w:t>
      </w:r>
      <w:r>
        <w:rPr>
          <w:spacing w:val="-2"/>
        </w:rPr>
        <w:t>natural</w:t>
      </w:r>
    </w:p>
    <w:p w:rsidR="00833F53" w:rsidRDefault="00732D25">
      <w:pPr>
        <w:pStyle w:val="ListParagraph"/>
        <w:numPr>
          <w:ilvl w:val="0"/>
          <w:numId w:val="125"/>
        </w:numPr>
        <w:tabs>
          <w:tab w:val="left" w:pos="840"/>
        </w:tabs>
        <w:spacing w:line="275" w:lineRule="exact"/>
        <w:ind w:left="840" w:hanging="139"/>
        <w:jc w:val="both"/>
        <w:rPr>
          <w:sz w:val="24"/>
        </w:rPr>
      </w:pPr>
      <w:r>
        <w:rPr>
          <w:sz w:val="24"/>
        </w:rPr>
        <w:t>sunt</w:t>
      </w:r>
      <w:r>
        <w:rPr>
          <w:spacing w:val="-1"/>
          <w:sz w:val="24"/>
        </w:rPr>
        <w:t xml:space="preserve"> </w:t>
      </w:r>
      <w:r>
        <w:rPr>
          <w:sz w:val="24"/>
        </w:rPr>
        <w:t>îndeplinite</w:t>
      </w:r>
      <w:r>
        <w:rPr>
          <w:spacing w:val="-1"/>
          <w:sz w:val="24"/>
        </w:rPr>
        <w:t xml:space="preserve"> </w:t>
      </w:r>
      <w:r>
        <w:rPr>
          <w:sz w:val="24"/>
        </w:rPr>
        <w:t>toate</w:t>
      </w:r>
      <w:r>
        <w:rPr>
          <w:spacing w:val="-1"/>
          <w:sz w:val="24"/>
        </w:rPr>
        <w:t xml:space="preserve"> </w:t>
      </w:r>
      <w:r>
        <w:rPr>
          <w:sz w:val="24"/>
        </w:rPr>
        <w:t>condițiile</w:t>
      </w:r>
      <w:r>
        <w:rPr>
          <w:spacing w:val="-1"/>
          <w:sz w:val="24"/>
        </w:rPr>
        <w:t xml:space="preserve"> </w:t>
      </w:r>
      <w:r>
        <w:rPr>
          <w:sz w:val="24"/>
        </w:rPr>
        <w:t>de</w:t>
      </w:r>
      <w:r>
        <w:rPr>
          <w:spacing w:val="-1"/>
          <w:sz w:val="24"/>
        </w:rPr>
        <w:t xml:space="preserve"> </w:t>
      </w:r>
      <w:r>
        <w:rPr>
          <w:sz w:val="24"/>
        </w:rPr>
        <w:t xml:space="preserve">iluminat </w:t>
      </w:r>
      <w:r>
        <w:rPr>
          <w:spacing w:val="-2"/>
          <w:sz w:val="24"/>
        </w:rPr>
        <w:t>natural.</w:t>
      </w:r>
    </w:p>
    <w:p w:rsidR="00833F53" w:rsidRDefault="00732D25">
      <w:pPr>
        <w:pStyle w:val="ListParagraph"/>
        <w:numPr>
          <w:ilvl w:val="0"/>
          <w:numId w:val="125"/>
        </w:numPr>
        <w:tabs>
          <w:tab w:val="left" w:pos="840"/>
        </w:tabs>
        <w:ind w:left="840" w:hanging="139"/>
        <w:jc w:val="both"/>
        <w:rPr>
          <w:sz w:val="24"/>
        </w:rPr>
      </w:pPr>
      <w:r>
        <w:rPr>
          <w:sz w:val="24"/>
        </w:rPr>
        <w:t>iluminarea</w:t>
      </w:r>
      <w:r>
        <w:rPr>
          <w:spacing w:val="-2"/>
          <w:sz w:val="24"/>
        </w:rPr>
        <w:t xml:space="preserve"> </w:t>
      </w:r>
      <w:r>
        <w:rPr>
          <w:sz w:val="24"/>
        </w:rPr>
        <w:t>naturală</w:t>
      </w:r>
      <w:r>
        <w:rPr>
          <w:spacing w:val="-1"/>
          <w:sz w:val="24"/>
        </w:rPr>
        <w:t xml:space="preserve"> </w:t>
      </w:r>
      <w:r>
        <w:rPr>
          <w:sz w:val="24"/>
        </w:rPr>
        <w:t>a</w:t>
      </w:r>
      <w:r>
        <w:rPr>
          <w:spacing w:val="-2"/>
          <w:sz w:val="24"/>
        </w:rPr>
        <w:t xml:space="preserve"> </w:t>
      </w:r>
      <w:r>
        <w:rPr>
          <w:sz w:val="24"/>
        </w:rPr>
        <w:t>tuturor</w:t>
      </w:r>
      <w:r>
        <w:rPr>
          <w:spacing w:val="-1"/>
          <w:sz w:val="24"/>
        </w:rPr>
        <w:t xml:space="preserve"> </w:t>
      </w:r>
      <w:r>
        <w:rPr>
          <w:spacing w:val="-2"/>
          <w:sz w:val="24"/>
        </w:rPr>
        <w:t>încăperilor;</w:t>
      </w:r>
    </w:p>
    <w:p w:rsidR="00833F53" w:rsidRDefault="00732D25">
      <w:pPr>
        <w:pStyle w:val="BodyText"/>
        <w:ind w:right="570"/>
        <w:jc w:val="both"/>
      </w:pPr>
      <w:r>
        <w:t xml:space="preserve">Însorirea încăperilor </w:t>
      </w:r>
      <w:r>
        <w:t>contribuie la satisfacerea cerinţelor privind iluminatul natural, confortul termic şi conservarea energiei.</w:t>
      </w:r>
    </w:p>
    <w:p w:rsidR="00833F53" w:rsidRDefault="00833F53">
      <w:pPr>
        <w:pStyle w:val="BodyText"/>
        <w:spacing w:before="1"/>
        <w:ind w:left="0" w:firstLine="0"/>
      </w:pPr>
    </w:p>
    <w:p w:rsidR="00833F53" w:rsidRDefault="00732D25">
      <w:pPr>
        <w:pStyle w:val="Heading4"/>
        <w:spacing w:before="1"/>
      </w:pPr>
      <w:r>
        <w:t>Iluminatul</w:t>
      </w:r>
      <w:r>
        <w:rPr>
          <w:spacing w:val="-3"/>
        </w:rPr>
        <w:t xml:space="preserve"> </w:t>
      </w:r>
      <w:r>
        <w:rPr>
          <w:spacing w:val="-2"/>
        </w:rPr>
        <w:t>artificial</w:t>
      </w:r>
    </w:p>
    <w:p w:rsidR="00833F53" w:rsidRDefault="00732D25">
      <w:pPr>
        <w:pStyle w:val="ListParagraph"/>
        <w:numPr>
          <w:ilvl w:val="0"/>
          <w:numId w:val="125"/>
        </w:numPr>
        <w:tabs>
          <w:tab w:val="left" w:pos="840"/>
        </w:tabs>
        <w:spacing w:line="275" w:lineRule="exact"/>
        <w:ind w:left="840" w:hanging="139"/>
        <w:rPr>
          <w:sz w:val="24"/>
        </w:rPr>
      </w:pPr>
      <w:r>
        <w:rPr>
          <w:sz w:val="24"/>
        </w:rPr>
        <w:t>nu</w:t>
      </w:r>
      <w:r>
        <w:rPr>
          <w:spacing w:val="-1"/>
          <w:sz w:val="24"/>
        </w:rPr>
        <w:t xml:space="preserve"> </w:t>
      </w:r>
      <w:r>
        <w:rPr>
          <w:sz w:val="24"/>
        </w:rPr>
        <w:t>sunt</w:t>
      </w:r>
      <w:r>
        <w:rPr>
          <w:spacing w:val="-1"/>
          <w:sz w:val="24"/>
        </w:rPr>
        <w:t xml:space="preserve"> </w:t>
      </w:r>
      <w:r>
        <w:rPr>
          <w:sz w:val="24"/>
        </w:rPr>
        <w:t>îndeplinite</w:t>
      </w:r>
      <w:r>
        <w:rPr>
          <w:spacing w:val="-2"/>
          <w:sz w:val="24"/>
        </w:rPr>
        <w:t xml:space="preserve"> </w:t>
      </w:r>
      <w:r>
        <w:rPr>
          <w:sz w:val="24"/>
        </w:rPr>
        <w:t>toate condițiile</w:t>
      </w:r>
      <w:r>
        <w:rPr>
          <w:spacing w:val="-1"/>
          <w:sz w:val="24"/>
        </w:rPr>
        <w:t xml:space="preserve"> </w:t>
      </w:r>
      <w:r>
        <w:rPr>
          <w:sz w:val="24"/>
        </w:rPr>
        <w:t>de</w:t>
      </w:r>
      <w:r>
        <w:rPr>
          <w:spacing w:val="-1"/>
          <w:sz w:val="24"/>
        </w:rPr>
        <w:t xml:space="preserve"> </w:t>
      </w:r>
      <w:r>
        <w:rPr>
          <w:sz w:val="24"/>
        </w:rPr>
        <w:t>iluminat</w:t>
      </w:r>
      <w:r>
        <w:rPr>
          <w:spacing w:val="-1"/>
          <w:sz w:val="24"/>
        </w:rPr>
        <w:t xml:space="preserve"> </w:t>
      </w:r>
      <w:r>
        <w:rPr>
          <w:spacing w:val="-2"/>
          <w:sz w:val="24"/>
        </w:rPr>
        <w:t>artificial.</w:t>
      </w:r>
    </w:p>
    <w:p w:rsidR="00833F53" w:rsidRDefault="00732D25">
      <w:pPr>
        <w:pStyle w:val="ListParagraph"/>
        <w:numPr>
          <w:ilvl w:val="0"/>
          <w:numId w:val="125"/>
        </w:numPr>
        <w:tabs>
          <w:tab w:val="left" w:pos="857"/>
        </w:tabs>
        <w:ind w:left="134" w:right="564" w:firstLine="568"/>
        <w:rPr>
          <w:sz w:val="24"/>
        </w:rPr>
      </w:pPr>
      <w:r>
        <w:rPr>
          <w:sz w:val="24"/>
        </w:rPr>
        <w:t>se va asigura nivelul mediu de iluminare normat la suprafaţa uti</w:t>
      </w:r>
      <w:r>
        <w:rPr>
          <w:sz w:val="24"/>
        </w:rPr>
        <w:t>lă conform SR 6646/1/97; acesta este diferenţiat în funcţie de destinaţia încăperilor.</w:t>
      </w:r>
    </w:p>
    <w:p w:rsidR="00833F53" w:rsidRDefault="00833F53">
      <w:pPr>
        <w:pStyle w:val="BodyText"/>
        <w:spacing w:before="2"/>
        <w:ind w:left="0" w:firstLine="0"/>
      </w:pPr>
    </w:p>
    <w:p w:rsidR="00833F53" w:rsidRDefault="00732D25">
      <w:pPr>
        <w:pStyle w:val="Heading3"/>
        <w:numPr>
          <w:ilvl w:val="0"/>
          <w:numId w:val="124"/>
        </w:numPr>
        <w:tabs>
          <w:tab w:val="left" w:pos="1550"/>
        </w:tabs>
        <w:spacing w:line="240" w:lineRule="auto"/>
      </w:pPr>
      <w:r>
        <w:t>CERINŢA</w:t>
      </w:r>
      <w:r>
        <w:rPr>
          <w:spacing w:val="19"/>
        </w:rPr>
        <w:t xml:space="preserve"> </w:t>
      </w:r>
      <w:r>
        <w:t>ESENŢIALĂ</w:t>
      </w:r>
      <w:r>
        <w:rPr>
          <w:spacing w:val="21"/>
        </w:rPr>
        <w:t xml:space="preserve"> </w:t>
      </w:r>
      <w:r>
        <w:t>DE</w:t>
      </w:r>
      <w:r>
        <w:rPr>
          <w:spacing w:val="19"/>
        </w:rPr>
        <w:t xml:space="preserve"> </w:t>
      </w:r>
      <w:r>
        <w:t>ECONOMIE</w:t>
      </w:r>
      <w:r>
        <w:rPr>
          <w:spacing w:val="21"/>
        </w:rPr>
        <w:t xml:space="preserve"> </w:t>
      </w:r>
      <w:r>
        <w:t>DE</w:t>
      </w:r>
      <w:r>
        <w:rPr>
          <w:spacing w:val="20"/>
        </w:rPr>
        <w:t xml:space="preserve"> </w:t>
      </w:r>
      <w:r>
        <w:t>ENERGIE</w:t>
      </w:r>
      <w:r>
        <w:rPr>
          <w:spacing w:val="20"/>
        </w:rPr>
        <w:t xml:space="preserve"> </w:t>
      </w:r>
      <w:r>
        <w:t>ŞI</w:t>
      </w:r>
      <w:r>
        <w:rPr>
          <w:spacing w:val="21"/>
        </w:rPr>
        <w:t xml:space="preserve"> </w:t>
      </w:r>
      <w:r>
        <w:t>IZOLARE</w:t>
      </w:r>
      <w:r>
        <w:rPr>
          <w:spacing w:val="21"/>
        </w:rPr>
        <w:t xml:space="preserve"> </w:t>
      </w:r>
      <w:r>
        <w:rPr>
          <w:spacing w:val="-2"/>
        </w:rPr>
        <w:t>TERMICĂ</w:t>
      </w:r>
    </w:p>
    <w:p w:rsidR="00833F53" w:rsidRDefault="00732D25">
      <w:pPr>
        <w:spacing w:line="275" w:lineRule="exact"/>
        <w:ind w:left="134"/>
        <w:rPr>
          <w:b/>
          <w:sz w:val="24"/>
        </w:rPr>
      </w:pPr>
      <w:r>
        <w:rPr>
          <w:b/>
          <w:spacing w:val="-2"/>
          <w:sz w:val="24"/>
        </w:rPr>
        <w:t>„E”(F)</w:t>
      </w:r>
    </w:p>
    <w:p w:rsidR="00833F53" w:rsidRDefault="00732D25">
      <w:pPr>
        <w:ind w:left="134" w:right="565" w:firstLine="568"/>
        <w:jc w:val="both"/>
        <w:rPr>
          <w:sz w:val="24"/>
        </w:rPr>
      </w:pPr>
      <w:r>
        <w:rPr>
          <w:b/>
          <w:sz w:val="24"/>
        </w:rPr>
        <w:t xml:space="preserve">Nu sunt îndeplinite criteriile de performanţă </w:t>
      </w:r>
      <w:r>
        <w:rPr>
          <w:sz w:val="24"/>
        </w:rPr>
        <w:t>pentru temperaturile interioare convenţionale de calcul</w:t>
      </w:r>
      <w:r>
        <w:rPr>
          <w:sz w:val="24"/>
        </w:rPr>
        <w:t xml:space="preserve"> ale aerului interior, pentru încăperi încălzite, care sunt următoarele:</w:t>
      </w:r>
    </w:p>
    <w:p w:rsidR="00833F53" w:rsidRDefault="00732D25">
      <w:pPr>
        <w:pStyle w:val="BodyText"/>
        <w:ind w:right="567"/>
        <w:jc w:val="both"/>
      </w:pPr>
      <w:r>
        <w:t>Corpul</w:t>
      </w:r>
      <w:r>
        <w:rPr>
          <w:spacing w:val="-7"/>
        </w:rPr>
        <w:t xml:space="preserve"> </w:t>
      </w:r>
      <w:r>
        <w:t>de</w:t>
      </w:r>
      <w:r>
        <w:rPr>
          <w:spacing w:val="-7"/>
        </w:rPr>
        <w:t xml:space="preserve"> </w:t>
      </w:r>
      <w:r>
        <w:t>clădire</w:t>
      </w:r>
      <w:r>
        <w:rPr>
          <w:spacing w:val="-7"/>
        </w:rPr>
        <w:t xml:space="preserve"> </w:t>
      </w:r>
      <w:r>
        <w:t>analizat</w:t>
      </w:r>
      <w:r>
        <w:rPr>
          <w:spacing w:val="-7"/>
        </w:rPr>
        <w:t xml:space="preserve"> </w:t>
      </w:r>
      <w:r>
        <w:t>se</w:t>
      </w:r>
      <w:r>
        <w:rPr>
          <w:spacing w:val="-7"/>
        </w:rPr>
        <w:t xml:space="preserve"> </w:t>
      </w:r>
      <w:r>
        <w:t>încadrează</w:t>
      </w:r>
      <w:r>
        <w:rPr>
          <w:spacing w:val="-7"/>
        </w:rPr>
        <w:t xml:space="preserve"> </w:t>
      </w:r>
      <w:r>
        <w:t>în</w:t>
      </w:r>
      <w:r>
        <w:rPr>
          <w:spacing w:val="-7"/>
        </w:rPr>
        <w:t xml:space="preserve"> </w:t>
      </w:r>
      <w:r>
        <w:t>grupa</w:t>
      </w:r>
      <w:r>
        <w:rPr>
          <w:spacing w:val="-7"/>
        </w:rPr>
        <w:t xml:space="preserve"> </w:t>
      </w:r>
      <w:r>
        <w:t>II,</w:t>
      </w:r>
      <w:r>
        <w:rPr>
          <w:spacing w:val="-8"/>
        </w:rPr>
        <w:t xml:space="preserve"> </w:t>
      </w:r>
      <w:r>
        <w:t>clădiri</w:t>
      </w:r>
      <w:r>
        <w:rPr>
          <w:spacing w:val="-7"/>
        </w:rPr>
        <w:t xml:space="preserve"> </w:t>
      </w:r>
      <w:r>
        <w:t>sociale</w:t>
      </w:r>
      <w:r>
        <w:rPr>
          <w:spacing w:val="-7"/>
        </w:rPr>
        <w:t xml:space="preserve"> </w:t>
      </w:r>
      <w:r>
        <w:t>cu</w:t>
      </w:r>
      <w:r>
        <w:rPr>
          <w:spacing w:val="-7"/>
        </w:rPr>
        <w:t xml:space="preserve"> </w:t>
      </w:r>
      <w:r>
        <w:t>regim</w:t>
      </w:r>
      <w:r>
        <w:rPr>
          <w:spacing w:val="-8"/>
        </w:rPr>
        <w:t xml:space="preserve"> </w:t>
      </w:r>
      <w:r>
        <w:t>normal</w:t>
      </w:r>
      <w:r>
        <w:rPr>
          <w:spacing w:val="-7"/>
        </w:rPr>
        <w:t xml:space="preserve"> </w:t>
      </w:r>
      <w:r>
        <w:t>de</w:t>
      </w:r>
      <w:r>
        <w:rPr>
          <w:spacing w:val="-7"/>
        </w:rPr>
        <w:t xml:space="preserve"> </w:t>
      </w:r>
      <w:r>
        <w:t>temperatură</w:t>
      </w:r>
      <w:r>
        <w:rPr>
          <w:spacing w:val="-8"/>
        </w:rPr>
        <w:t xml:space="preserve"> </w:t>
      </w:r>
      <w:r>
        <w:t xml:space="preserve">şi umiditate, valorile temperaturii şi umidităţii de calcul a aerului interior </w:t>
      </w:r>
      <w:r>
        <w:t>fiind de 18ºC şi respectiv 60%.</w:t>
      </w:r>
    </w:p>
    <w:p w:rsidR="00833F53" w:rsidRDefault="00732D25">
      <w:pPr>
        <w:pStyle w:val="BodyText"/>
        <w:ind w:right="571"/>
        <w:jc w:val="both"/>
      </w:pPr>
      <w:r>
        <w:t xml:space="preserve">Temperaturile interioare convenţionale de calcul ale aerului interior, pentru încăperi încălzite sunt </w:t>
      </w:r>
      <w:r>
        <w:rPr>
          <w:spacing w:val="-2"/>
        </w:rPr>
        <w:t>următoarele:</w:t>
      </w:r>
    </w:p>
    <w:p w:rsidR="00833F53" w:rsidRDefault="00732D25">
      <w:pPr>
        <w:pStyle w:val="BodyText"/>
        <w:ind w:right="567"/>
        <w:jc w:val="both"/>
      </w:pPr>
      <w:r>
        <w:t xml:space="preserve">Temperaturile interioare convenţionale de calcul pot fi considerate temperaturi reale ale încăperilor în </w:t>
      </w:r>
      <w:r>
        <w:t>condiţiile când reprezintă media temperaturilor înregistrate timp de 24h la o distanţă de 2m de pereţii exteriori, la 0,75m deasupra pardoselii.</w:t>
      </w:r>
    </w:p>
    <w:p w:rsidR="00833F53" w:rsidRDefault="00732D25">
      <w:pPr>
        <w:pStyle w:val="BodyText"/>
        <w:ind w:right="567"/>
        <w:jc w:val="both"/>
      </w:pPr>
      <w:r>
        <w:t>Diferenţa</w:t>
      </w:r>
      <w:r>
        <w:rPr>
          <w:spacing w:val="-5"/>
        </w:rPr>
        <w:t xml:space="preserve"> </w:t>
      </w:r>
      <w:r>
        <w:t>maximă</w:t>
      </w:r>
      <w:r>
        <w:rPr>
          <w:spacing w:val="-5"/>
        </w:rPr>
        <w:t xml:space="preserve"> </w:t>
      </w:r>
      <w:r>
        <w:t>între</w:t>
      </w:r>
      <w:r>
        <w:rPr>
          <w:spacing w:val="-4"/>
        </w:rPr>
        <w:t xml:space="preserve"> </w:t>
      </w:r>
      <w:r>
        <w:t>temperatura</w:t>
      </w:r>
      <w:r>
        <w:rPr>
          <w:spacing w:val="-5"/>
        </w:rPr>
        <w:t xml:space="preserve"> </w:t>
      </w:r>
      <w:r>
        <w:t>de</w:t>
      </w:r>
      <w:r>
        <w:rPr>
          <w:spacing w:val="-5"/>
        </w:rPr>
        <w:t xml:space="preserve"> </w:t>
      </w:r>
      <w:r>
        <w:t>calcul</w:t>
      </w:r>
      <w:r>
        <w:rPr>
          <w:spacing w:val="-5"/>
        </w:rPr>
        <w:t xml:space="preserve"> </w:t>
      </w:r>
      <w:r>
        <w:t>convenţională</w:t>
      </w:r>
      <w:r>
        <w:rPr>
          <w:spacing w:val="-6"/>
        </w:rPr>
        <w:t xml:space="preserve"> </w:t>
      </w:r>
      <w:r>
        <w:t>a</w:t>
      </w:r>
      <w:r>
        <w:rPr>
          <w:spacing w:val="-5"/>
        </w:rPr>
        <w:t xml:space="preserve"> </w:t>
      </w:r>
      <w:r>
        <w:t>aerului</w:t>
      </w:r>
      <w:r>
        <w:rPr>
          <w:spacing w:val="-5"/>
        </w:rPr>
        <w:t xml:space="preserve"> </w:t>
      </w:r>
      <w:r>
        <w:t>interior</w:t>
      </w:r>
      <w:r>
        <w:rPr>
          <w:spacing w:val="-4"/>
        </w:rPr>
        <w:t xml:space="preserve"> </w:t>
      </w:r>
      <w:r>
        <w:t>şi</w:t>
      </w:r>
      <w:r>
        <w:rPr>
          <w:spacing w:val="-5"/>
        </w:rPr>
        <w:t xml:space="preserve"> </w:t>
      </w:r>
      <w:r>
        <w:t>temperatura</w:t>
      </w:r>
      <w:r>
        <w:rPr>
          <w:spacing w:val="-5"/>
        </w:rPr>
        <w:t xml:space="preserve"> </w:t>
      </w:r>
      <w:r>
        <w:t>minimă admisă a su</w:t>
      </w:r>
      <w:r>
        <w:t>prafeţei interioare a elementului de construcţie, va fi următoarea:</w:t>
      </w:r>
    </w:p>
    <w:p w:rsidR="00833F53" w:rsidRDefault="00732D25">
      <w:pPr>
        <w:pStyle w:val="ListParagraph"/>
        <w:numPr>
          <w:ilvl w:val="0"/>
          <w:numId w:val="123"/>
        </w:numPr>
        <w:tabs>
          <w:tab w:val="left" w:pos="847"/>
        </w:tabs>
        <w:ind w:left="847" w:hanging="147"/>
        <w:jc w:val="both"/>
        <w:rPr>
          <w:sz w:val="24"/>
        </w:rPr>
      </w:pPr>
      <w:r>
        <w:rPr>
          <w:sz w:val="24"/>
        </w:rPr>
        <w:t>pereţi</w:t>
      </w:r>
      <w:r>
        <w:rPr>
          <w:spacing w:val="-7"/>
          <w:sz w:val="24"/>
        </w:rPr>
        <w:t xml:space="preserve"> </w:t>
      </w:r>
      <w:r>
        <w:rPr>
          <w:spacing w:val="-2"/>
          <w:sz w:val="24"/>
        </w:rPr>
        <w:t>5,5°C;</w:t>
      </w:r>
    </w:p>
    <w:p w:rsidR="00833F53" w:rsidRDefault="00732D25">
      <w:pPr>
        <w:pStyle w:val="ListParagraph"/>
        <w:numPr>
          <w:ilvl w:val="0"/>
          <w:numId w:val="123"/>
        </w:numPr>
        <w:tabs>
          <w:tab w:val="left" w:pos="847"/>
        </w:tabs>
        <w:ind w:left="847" w:hanging="147"/>
        <w:jc w:val="both"/>
        <w:rPr>
          <w:sz w:val="24"/>
        </w:rPr>
      </w:pPr>
      <w:r>
        <w:rPr>
          <w:sz w:val="24"/>
        </w:rPr>
        <w:t>acoperişuri</w:t>
      </w:r>
      <w:r>
        <w:rPr>
          <w:spacing w:val="-13"/>
          <w:sz w:val="24"/>
        </w:rPr>
        <w:t xml:space="preserve"> </w:t>
      </w:r>
      <w:r>
        <w:rPr>
          <w:spacing w:val="-2"/>
          <w:sz w:val="24"/>
        </w:rPr>
        <w:t>4,5°C;</w:t>
      </w:r>
    </w:p>
    <w:p w:rsidR="00833F53" w:rsidRDefault="00732D25">
      <w:pPr>
        <w:pStyle w:val="ListParagraph"/>
        <w:numPr>
          <w:ilvl w:val="0"/>
          <w:numId w:val="123"/>
        </w:numPr>
        <w:tabs>
          <w:tab w:val="left" w:pos="847"/>
        </w:tabs>
        <w:ind w:left="847" w:hanging="147"/>
        <w:jc w:val="both"/>
        <w:rPr>
          <w:sz w:val="24"/>
        </w:rPr>
      </w:pPr>
      <w:r>
        <w:rPr>
          <w:sz w:val="24"/>
        </w:rPr>
        <w:t>pardoseli</w:t>
      </w:r>
      <w:r>
        <w:rPr>
          <w:spacing w:val="-10"/>
          <w:sz w:val="24"/>
        </w:rPr>
        <w:t xml:space="preserve"> </w:t>
      </w:r>
      <w:r>
        <w:rPr>
          <w:spacing w:val="-2"/>
          <w:sz w:val="24"/>
        </w:rPr>
        <w:t>3,5°C.</w:t>
      </w:r>
    </w:p>
    <w:p w:rsidR="00833F53" w:rsidRDefault="00732D25">
      <w:pPr>
        <w:pStyle w:val="BodyText"/>
        <w:ind w:right="563"/>
        <w:jc w:val="both"/>
      </w:pPr>
      <w:r>
        <w:t xml:space="preserve">Protecţia termică minimă necesară pe timp friguros, a elementelor de închidere caracterizată prin rezistenţa minimă la transfer termic şi </w:t>
      </w:r>
      <w:r>
        <w:t>realizarea unei temperaturi minime pe suprafaţa elementului, mai mare</w:t>
      </w:r>
      <w:r>
        <w:rPr>
          <w:spacing w:val="7"/>
        </w:rPr>
        <w:t xml:space="preserve"> </w:t>
      </w:r>
      <w:r>
        <w:t>decât</w:t>
      </w:r>
      <w:r>
        <w:rPr>
          <w:spacing w:val="8"/>
        </w:rPr>
        <w:t xml:space="preserve"> </w:t>
      </w:r>
      <w:r>
        <w:t>temperatura</w:t>
      </w:r>
      <w:r>
        <w:rPr>
          <w:spacing w:val="7"/>
        </w:rPr>
        <w:t xml:space="preserve"> </w:t>
      </w:r>
      <w:r>
        <w:t>punctului</w:t>
      </w:r>
      <w:r>
        <w:rPr>
          <w:spacing w:val="8"/>
        </w:rPr>
        <w:t xml:space="preserve"> </w:t>
      </w:r>
      <w:r>
        <w:t>de</w:t>
      </w:r>
      <w:r>
        <w:rPr>
          <w:spacing w:val="7"/>
        </w:rPr>
        <w:t xml:space="preserve"> </w:t>
      </w:r>
      <w:r>
        <w:t>rouă,</w:t>
      </w:r>
      <w:r>
        <w:rPr>
          <w:spacing w:val="7"/>
        </w:rPr>
        <w:t xml:space="preserve"> </w:t>
      </w:r>
      <w:r>
        <w:t>se</w:t>
      </w:r>
      <w:r>
        <w:rPr>
          <w:spacing w:val="8"/>
        </w:rPr>
        <w:t xml:space="preserve"> </w:t>
      </w:r>
      <w:r>
        <w:t>stabileşte</w:t>
      </w:r>
      <w:r>
        <w:rPr>
          <w:spacing w:val="7"/>
        </w:rPr>
        <w:t xml:space="preserve"> </w:t>
      </w:r>
      <w:r>
        <w:t>conform</w:t>
      </w:r>
      <w:r>
        <w:rPr>
          <w:spacing w:val="6"/>
        </w:rPr>
        <w:t xml:space="preserve"> </w:t>
      </w:r>
      <w:r>
        <w:t>STAS</w:t>
      </w:r>
      <w:r>
        <w:rPr>
          <w:spacing w:val="7"/>
        </w:rPr>
        <w:t xml:space="preserve"> </w:t>
      </w:r>
      <w:r>
        <w:t>6472/3,</w:t>
      </w:r>
      <w:r>
        <w:rPr>
          <w:spacing w:val="8"/>
        </w:rPr>
        <w:t xml:space="preserve"> </w:t>
      </w:r>
      <w:r>
        <w:t>pentru</w:t>
      </w:r>
      <w:r>
        <w:rPr>
          <w:spacing w:val="8"/>
        </w:rPr>
        <w:t xml:space="preserve"> </w:t>
      </w:r>
      <w:r>
        <w:t>regimul</w:t>
      </w:r>
      <w:r>
        <w:rPr>
          <w:spacing w:val="8"/>
        </w:rPr>
        <w:t xml:space="preserve"> </w:t>
      </w:r>
      <w:r>
        <w:t>normal</w:t>
      </w:r>
      <w:r>
        <w:rPr>
          <w:spacing w:val="10"/>
        </w:rPr>
        <w:t xml:space="preserve"> </w:t>
      </w:r>
      <w:r>
        <w:rPr>
          <w:spacing w:val="-5"/>
        </w:rPr>
        <w:t>de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spacing w:after="4"/>
        <w:ind w:firstLine="0"/>
      </w:pPr>
      <w:r>
        <w:t>umiditate</w:t>
      </w:r>
      <w:r>
        <w:rPr>
          <w:spacing w:val="-9"/>
        </w:rPr>
        <w:t xml:space="preserve"> </w:t>
      </w:r>
      <w:r>
        <w:t>al</w:t>
      </w:r>
      <w:r>
        <w:rPr>
          <w:spacing w:val="-10"/>
        </w:rPr>
        <w:t xml:space="preserve"> </w:t>
      </w:r>
      <w:r>
        <w:t>încăperilor</w:t>
      </w:r>
      <w:r>
        <w:rPr>
          <w:spacing w:val="-9"/>
        </w:rPr>
        <w:t xml:space="preserve"> </w:t>
      </w:r>
      <w:r>
        <w:t>şi</w:t>
      </w:r>
      <w:r>
        <w:rPr>
          <w:spacing w:val="-9"/>
        </w:rPr>
        <w:t xml:space="preserve"> </w:t>
      </w:r>
      <w:r>
        <w:t>pentru</w:t>
      </w:r>
      <w:r>
        <w:rPr>
          <w:spacing w:val="-11"/>
        </w:rPr>
        <w:t xml:space="preserve"> </w:t>
      </w:r>
      <w:r>
        <w:t>regimul</w:t>
      </w:r>
      <w:r>
        <w:rPr>
          <w:spacing w:val="-9"/>
        </w:rPr>
        <w:t xml:space="preserve"> </w:t>
      </w:r>
      <w:r>
        <w:t>normal</w:t>
      </w:r>
      <w:r>
        <w:rPr>
          <w:spacing w:val="-9"/>
        </w:rPr>
        <w:t xml:space="preserve"> </w:t>
      </w:r>
      <w:r>
        <w:t>de</w:t>
      </w:r>
      <w:r>
        <w:rPr>
          <w:spacing w:val="-9"/>
        </w:rPr>
        <w:t xml:space="preserve"> </w:t>
      </w:r>
      <w:r>
        <w:t>exploatare</w:t>
      </w:r>
      <w:r>
        <w:rPr>
          <w:spacing w:val="-10"/>
        </w:rPr>
        <w:t xml:space="preserve"> </w:t>
      </w:r>
      <w:r>
        <w:t>în</w:t>
      </w:r>
      <w:r>
        <w:rPr>
          <w:spacing w:val="-10"/>
        </w:rPr>
        <w:t xml:space="preserve"> </w:t>
      </w:r>
      <w:r>
        <w:t>timpul</w:t>
      </w:r>
      <w:r>
        <w:rPr>
          <w:spacing w:val="-9"/>
        </w:rPr>
        <w:t xml:space="preserve"> </w:t>
      </w:r>
      <w:r>
        <w:t>încălzirii,</w:t>
      </w:r>
      <w:r>
        <w:rPr>
          <w:spacing w:val="-11"/>
        </w:rPr>
        <w:t xml:space="preserve"> </w:t>
      </w:r>
      <w:r>
        <w:t>regim</w:t>
      </w:r>
      <w:r>
        <w:rPr>
          <w:spacing w:val="-11"/>
        </w:rPr>
        <w:t xml:space="preserve"> </w:t>
      </w:r>
      <w:r>
        <w:t>precizat</w:t>
      </w:r>
      <w:r>
        <w:rPr>
          <w:spacing w:val="-10"/>
        </w:rPr>
        <w:t xml:space="preserve"> </w:t>
      </w:r>
      <w:r>
        <w:t>de</w:t>
      </w:r>
      <w:r>
        <w:rPr>
          <w:spacing w:val="-9"/>
        </w:rPr>
        <w:t xml:space="preserve"> </w:t>
      </w:r>
      <w:r>
        <w:t xml:space="preserve">STAS </w:t>
      </w:r>
      <w:r>
        <w:rPr>
          <w:spacing w:val="-2"/>
        </w:rPr>
        <w:t>1907/1.</w:t>
      </w:r>
    </w:p>
    <w:tbl>
      <w:tblPr>
        <w:tblW w:w="0" w:type="auto"/>
        <w:tblInd w:w="14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6882"/>
        <w:gridCol w:w="766"/>
      </w:tblGrid>
      <w:tr w:rsidR="00833F53">
        <w:trPr>
          <w:trHeight w:val="230"/>
        </w:trPr>
        <w:tc>
          <w:tcPr>
            <w:tcW w:w="6882" w:type="dxa"/>
          </w:tcPr>
          <w:p w:rsidR="00833F53" w:rsidRDefault="00732D25">
            <w:pPr>
              <w:pStyle w:val="TableParagraph"/>
              <w:spacing w:before="0" w:line="210" w:lineRule="exact"/>
              <w:ind w:left="107"/>
              <w:rPr>
                <w:sz w:val="20"/>
              </w:rPr>
            </w:pPr>
            <w:r>
              <w:rPr>
                <w:sz w:val="20"/>
              </w:rPr>
              <w:t>Coridoare</w:t>
            </w:r>
            <w:r>
              <w:rPr>
                <w:spacing w:val="-2"/>
                <w:sz w:val="20"/>
              </w:rPr>
              <w:t xml:space="preserve"> interioare</w:t>
            </w:r>
          </w:p>
        </w:tc>
        <w:tc>
          <w:tcPr>
            <w:tcW w:w="766" w:type="dxa"/>
          </w:tcPr>
          <w:p w:rsidR="00833F53" w:rsidRDefault="00732D25">
            <w:pPr>
              <w:pStyle w:val="TableParagraph"/>
              <w:spacing w:before="0" w:line="210" w:lineRule="exact"/>
              <w:ind w:left="0" w:right="139"/>
              <w:jc w:val="center"/>
              <w:rPr>
                <w:sz w:val="20"/>
              </w:rPr>
            </w:pPr>
            <w:r>
              <w:rPr>
                <w:spacing w:val="-4"/>
                <w:sz w:val="20"/>
              </w:rPr>
              <w:t>20</w:t>
            </w:r>
            <w:r>
              <w:rPr>
                <w:spacing w:val="-4"/>
                <w:sz w:val="20"/>
                <w:vertAlign w:val="superscript"/>
              </w:rPr>
              <w:t>0</w:t>
            </w:r>
            <w:r>
              <w:rPr>
                <w:spacing w:val="-4"/>
                <w:sz w:val="20"/>
              </w:rPr>
              <w:t>C</w:t>
            </w:r>
          </w:p>
        </w:tc>
      </w:tr>
      <w:tr w:rsidR="00833F53">
        <w:trPr>
          <w:trHeight w:val="229"/>
        </w:trPr>
        <w:tc>
          <w:tcPr>
            <w:tcW w:w="6882" w:type="dxa"/>
          </w:tcPr>
          <w:p w:rsidR="00833F53" w:rsidRDefault="00732D25">
            <w:pPr>
              <w:pStyle w:val="TableParagraph"/>
              <w:spacing w:before="0" w:line="210" w:lineRule="exact"/>
              <w:ind w:left="107"/>
              <w:rPr>
                <w:sz w:val="20"/>
              </w:rPr>
            </w:pPr>
            <w:r>
              <w:rPr>
                <w:sz w:val="20"/>
              </w:rPr>
              <w:t>Fişiere,</w:t>
            </w:r>
            <w:r>
              <w:rPr>
                <w:spacing w:val="-2"/>
                <w:sz w:val="20"/>
              </w:rPr>
              <w:t xml:space="preserve"> </w:t>
            </w:r>
            <w:r>
              <w:rPr>
                <w:sz w:val="20"/>
              </w:rPr>
              <w:t>holuri,</w:t>
            </w:r>
            <w:r>
              <w:rPr>
                <w:spacing w:val="-4"/>
                <w:sz w:val="20"/>
              </w:rPr>
              <w:t xml:space="preserve"> </w:t>
            </w:r>
            <w:r>
              <w:rPr>
                <w:sz w:val="20"/>
              </w:rPr>
              <w:t>scări,</w:t>
            </w:r>
            <w:r>
              <w:rPr>
                <w:spacing w:val="-3"/>
                <w:sz w:val="20"/>
              </w:rPr>
              <w:t xml:space="preserve"> </w:t>
            </w:r>
            <w:r>
              <w:rPr>
                <w:sz w:val="20"/>
              </w:rPr>
              <w:t>garderobe,</w:t>
            </w:r>
            <w:r>
              <w:rPr>
                <w:spacing w:val="-1"/>
                <w:sz w:val="20"/>
              </w:rPr>
              <w:t xml:space="preserve"> </w:t>
            </w:r>
            <w:r>
              <w:rPr>
                <w:spacing w:val="-2"/>
                <w:sz w:val="20"/>
              </w:rPr>
              <w:t>vestibuluri</w:t>
            </w:r>
          </w:p>
        </w:tc>
        <w:tc>
          <w:tcPr>
            <w:tcW w:w="766" w:type="dxa"/>
          </w:tcPr>
          <w:p w:rsidR="00833F53" w:rsidRDefault="00732D25">
            <w:pPr>
              <w:pStyle w:val="TableParagraph"/>
              <w:spacing w:before="0" w:line="210" w:lineRule="exact"/>
              <w:ind w:left="0" w:right="139"/>
              <w:jc w:val="center"/>
              <w:rPr>
                <w:sz w:val="20"/>
              </w:rPr>
            </w:pPr>
            <w:r>
              <w:rPr>
                <w:spacing w:val="-4"/>
                <w:sz w:val="20"/>
              </w:rPr>
              <w:t>18</w:t>
            </w:r>
            <w:r>
              <w:rPr>
                <w:spacing w:val="-4"/>
                <w:sz w:val="20"/>
                <w:vertAlign w:val="superscript"/>
              </w:rPr>
              <w:t>0</w:t>
            </w:r>
            <w:r>
              <w:rPr>
                <w:spacing w:val="-4"/>
                <w:sz w:val="20"/>
              </w:rPr>
              <w:t>C</w:t>
            </w:r>
          </w:p>
        </w:tc>
      </w:tr>
      <w:tr w:rsidR="00833F53">
        <w:trPr>
          <w:trHeight w:val="230"/>
        </w:trPr>
        <w:tc>
          <w:tcPr>
            <w:tcW w:w="6882" w:type="dxa"/>
          </w:tcPr>
          <w:p w:rsidR="00833F53" w:rsidRDefault="00732D25">
            <w:pPr>
              <w:pStyle w:val="TableParagraph"/>
              <w:spacing w:before="0" w:line="210" w:lineRule="exact"/>
              <w:ind w:left="107"/>
              <w:rPr>
                <w:sz w:val="20"/>
              </w:rPr>
            </w:pPr>
            <w:r>
              <w:rPr>
                <w:sz w:val="20"/>
              </w:rPr>
              <w:t>Intrări</w:t>
            </w:r>
            <w:r>
              <w:rPr>
                <w:spacing w:val="-2"/>
                <w:sz w:val="20"/>
              </w:rPr>
              <w:t xml:space="preserve"> (windfang)</w:t>
            </w:r>
          </w:p>
        </w:tc>
        <w:tc>
          <w:tcPr>
            <w:tcW w:w="766" w:type="dxa"/>
          </w:tcPr>
          <w:p w:rsidR="00833F53" w:rsidRDefault="00732D25">
            <w:pPr>
              <w:pStyle w:val="TableParagraph"/>
              <w:spacing w:before="0" w:line="210" w:lineRule="exact"/>
              <w:ind w:left="0" w:right="139"/>
              <w:jc w:val="center"/>
              <w:rPr>
                <w:sz w:val="20"/>
              </w:rPr>
            </w:pPr>
            <w:r>
              <w:rPr>
                <w:spacing w:val="-4"/>
                <w:sz w:val="20"/>
              </w:rPr>
              <w:t>12</w:t>
            </w:r>
            <w:r>
              <w:rPr>
                <w:spacing w:val="-4"/>
                <w:sz w:val="20"/>
                <w:vertAlign w:val="superscript"/>
              </w:rPr>
              <w:t>0</w:t>
            </w:r>
            <w:r>
              <w:rPr>
                <w:spacing w:val="-4"/>
                <w:sz w:val="20"/>
              </w:rPr>
              <w:t>C</w:t>
            </w:r>
          </w:p>
        </w:tc>
      </w:tr>
      <w:tr w:rsidR="00833F53">
        <w:trPr>
          <w:trHeight w:val="230"/>
        </w:trPr>
        <w:tc>
          <w:tcPr>
            <w:tcW w:w="6882" w:type="dxa"/>
          </w:tcPr>
          <w:p w:rsidR="00833F53" w:rsidRDefault="00732D25">
            <w:pPr>
              <w:pStyle w:val="TableParagraph"/>
              <w:spacing w:before="0" w:line="210" w:lineRule="exact"/>
              <w:ind w:left="107"/>
              <w:rPr>
                <w:sz w:val="20"/>
              </w:rPr>
            </w:pPr>
            <w:r>
              <w:rPr>
                <w:sz w:val="20"/>
              </w:rPr>
              <w:t>Grup</w:t>
            </w:r>
            <w:r>
              <w:rPr>
                <w:spacing w:val="-2"/>
                <w:sz w:val="20"/>
              </w:rPr>
              <w:t xml:space="preserve"> </w:t>
            </w:r>
            <w:r>
              <w:rPr>
                <w:sz w:val="20"/>
              </w:rPr>
              <w:t>sanitar</w:t>
            </w:r>
            <w:r>
              <w:rPr>
                <w:spacing w:val="-2"/>
                <w:sz w:val="20"/>
              </w:rPr>
              <w:t xml:space="preserve"> </w:t>
            </w:r>
            <w:r>
              <w:rPr>
                <w:sz w:val="20"/>
              </w:rPr>
              <w:t>(closete,</w:t>
            </w:r>
            <w:r>
              <w:rPr>
                <w:spacing w:val="-1"/>
                <w:sz w:val="20"/>
              </w:rPr>
              <w:t xml:space="preserve"> </w:t>
            </w:r>
            <w:r>
              <w:rPr>
                <w:spacing w:val="-2"/>
                <w:sz w:val="20"/>
              </w:rPr>
              <w:t>pisoare)</w:t>
            </w:r>
          </w:p>
        </w:tc>
        <w:tc>
          <w:tcPr>
            <w:tcW w:w="766" w:type="dxa"/>
          </w:tcPr>
          <w:p w:rsidR="00833F53" w:rsidRDefault="00732D25">
            <w:pPr>
              <w:pStyle w:val="TableParagraph"/>
              <w:spacing w:before="0" w:line="210" w:lineRule="exact"/>
              <w:ind w:left="0" w:right="139"/>
              <w:jc w:val="center"/>
              <w:rPr>
                <w:sz w:val="20"/>
              </w:rPr>
            </w:pPr>
            <w:r>
              <w:rPr>
                <w:spacing w:val="-4"/>
                <w:sz w:val="20"/>
              </w:rPr>
              <w:t>20</w:t>
            </w:r>
            <w:r>
              <w:rPr>
                <w:spacing w:val="-4"/>
                <w:sz w:val="20"/>
                <w:vertAlign w:val="superscript"/>
              </w:rPr>
              <w:t>0</w:t>
            </w:r>
            <w:r>
              <w:rPr>
                <w:spacing w:val="-4"/>
                <w:sz w:val="20"/>
              </w:rPr>
              <w:t>C</w:t>
            </w:r>
          </w:p>
        </w:tc>
      </w:tr>
      <w:tr w:rsidR="00833F53">
        <w:trPr>
          <w:trHeight w:val="230"/>
        </w:trPr>
        <w:tc>
          <w:tcPr>
            <w:tcW w:w="6882" w:type="dxa"/>
          </w:tcPr>
          <w:p w:rsidR="00833F53" w:rsidRDefault="00732D25">
            <w:pPr>
              <w:pStyle w:val="TableParagraph"/>
              <w:spacing w:before="0" w:line="210" w:lineRule="exact"/>
              <w:ind w:left="107"/>
              <w:rPr>
                <w:sz w:val="20"/>
              </w:rPr>
            </w:pPr>
            <w:r>
              <w:rPr>
                <w:sz w:val="20"/>
              </w:rPr>
              <w:t>Cabinete</w:t>
            </w:r>
            <w:r>
              <w:rPr>
                <w:spacing w:val="-2"/>
                <w:sz w:val="20"/>
              </w:rPr>
              <w:t xml:space="preserve"> </w:t>
            </w:r>
            <w:r>
              <w:rPr>
                <w:sz w:val="20"/>
              </w:rPr>
              <w:t>medicale</w:t>
            </w:r>
            <w:r>
              <w:rPr>
                <w:spacing w:val="-3"/>
                <w:sz w:val="20"/>
              </w:rPr>
              <w:t xml:space="preserve"> </w:t>
            </w:r>
            <w:r>
              <w:rPr>
                <w:sz w:val="20"/>
              </w:rPr>
              <w:t>în</w:t>
            </w:r>
            <w:r>
              <w:rPr>
                <w:spacing w:val="-2"/>
                <w:sz w:val="20"/>
              </w:rPr>
              <w:t xml:space="preserve"> </w:t>
            </w:r>
            <w:r>
              <w:rPr>
                <w:sz w:val="20"/>
              </w:rPr>
              <w:t>policlinici</w:t>
            </w:r>
            <w:r>
              <w:rPr>
                <w:spacing w:val="-2"/>
                <w:sz w:val="20"/>
              </w:rPr>
              <w:t xml:space="preserve"> </w:t>
            </w:r>
            <w:r>
              <w:rPr>
                <w:sz w:val="20"/>
              </w:rPr>
              <w:t>şi</w:t>
            </w:r>
            <w:r>
              <w:rPr>
                <w:spacing w:val="-2"/>
                <w:sz w:val="20"/>
              </w:rPr>
              <w:t xml:space="preserve"> dispensare</w:t>
            </w:r>
          </w:p>
        </w:tc>
        <w:tc>
          <w:tcPr>
            <w:tcW w:w="766" w:type="dxa"/>
          </w:tcPr>
          <w:p w:rsidR="00833F53" w:rsidRDefault="00732D25">
            <w:pPr>
              <w:pStyle w:val="TableParagraph"/>
              <w:spacing w:before="0" w:line="210" w:lineRule="exact"/>
              <w:ind w:left="0" w:right="139"/>
              <w:jc w:val="center"/>
              <w:rPr>
                <w:sz w:val="20"/>
              </w:rPr>
            </w:pPr>
            <w:r>
              <w:rPr>
                <w:spacing w:val="-4"/>
                <w:sz w:val="20"/>
              </w:rPr>
              <w:t>22</w:t>
            </w:r>
            <w:r>
              <w:rPr>
                <w:spacing w:val="-4"/>
                <w:sz w:val="20"/>
                <w:vertAlign w:val="superscript"/>
              </w:rPr>
              <w:t>0</w:t>
            </w:r>
            <w:r>
              <w:rPr>
                <w:spacing w:val="-4"/>
                <w:sz w:val="20"/>
              </w:rPr>
              <w:t>C</w:t>
            </w:r>
          </w:p>
        </w:tc>
      </w:tr>
      <w:tr w:rsidR="00833F53">
        <w:trPr>
          <w:trHeight w:val="230"/>
        </w:trPr>
        <w:tc>
          <w:tcPr>
            <w:tcW w:w="6882" w:type="dxa"/>
          </w:tcPr>
          <w:p w:rsidR="00833F53" w:rsidRDefault="00732D25">
            <w:pPr>
              <w:pStyle w:val="TableParagraph"/>
              <w:spacing w:before="0" w:line="210" w:lineRule="exact"/>
              <w:ind w:left="107"/>
              <w:rPr>
                <w:sz w:val="20"/>
              </w:rPr>
            </w:pPr>
            <w:r>
              <w:rPr>
                <w:sz w:val="20"/>
              </w:rPr>
              <w:t>Săli</w:t>
            </w:r>
            <w:r>
              <w:rPr>
                <w:spacing w:val="-1"/>
                <w:sz w:val="20"/>
              </w:rPr>
              <w:t xml:space="preserve"> </w:t>
            </w:r>
            <w:r>
              <w:rPr>
                <w:sz w:val="20"/>
              </w:rPr>
              <w:t xml:space="preserve">de </w:t>
            </w:r>
            <w:r>
              <w:rPr>
                <w:spacing w:val="-2"/>
                <w:sz w:val="20"/>
              </w:rPr>
              <w:t>aşteptare</w:t>
            </w:r>
          </w:p>
        </w:tc>
        <w:tc>
          <w:tcPr>
            <w:tcW w:w="766" w:type="dxa"/>
          </w:tcPr>
          <w:p w:rsidR="00833F53" w:rsidRDefault="00732D25">
            <w:pPr>
              <w:pStyle w:val="TableParagraph"/>
              <w:spacing w:before="0" w:line="210" w:lineRule="exact"/>
              <w:ind w:left="0" w:right="139"/>
              <w:jc w:val="center"/>
              <w:rPr>
                <w:sz w:val="20"/>
              </w:rPr>
            </w:pPr>
            <w:r>
              <w:rPr>
                <w:spacing w:val="-4"/>
                <w:sz w:val="20"/>
              </w:rPr>
              <w:t>20</w:t>
            </w:r>
            <w:r>
              <w:rPr>
                <w:spacing w:val="-4"/>
                <w:sz w:val="20"/>
                <w:vertAlign w:val="superscript"/>
              </w:rPr>
              <w:t>0</w:t>
            </w:r>
            <w:r>
              <w:rPr>
                <w:spacing w:val="-4"/>
                <w:sz w:val="20"/>
              </w:rPr>
              <w:t>C</w:t>
            </w:r>
          </w:p>
        </w:tc>
      </w:tr>
      <w:tr w:rsidR="00833F53">
        <w:trPr>
          <w:trHeight w:val="230"/>
        </w:trPr>
        <w:tc>
          <w:tcPr>
            <w:tcW w:w="6882" w:type="dxa"/>
          </w:tcPr>
          <w:p w:rsidR="00833F53" w:rsidRDefault="00732D25">
            <w:pPr>
              <w:pStyle w:val="TableParagraph"/>
              <w:spacing w:before="0" w:line="210" w:lineRule="exact"/>
              <w:ind w:left="107"/>
              <w:rPr>
                <w:sz w:val="20"/>
              </w:rPr>
            </w:pPr>
            <w:r>
              <w:rPr>
                <w:sz w:val="20"/>
              </w:rPr>
              <w:t>Săli</w:t>
            </w:r>
            <w:r>
              <w:rPr>
                <w:spacing w:val="-1"/>
                <w:sz w:val="20"/>
              </w:rPr>
              <w:t xml:space="preserve"> </w:t>
            </w:r>
            <w:r>
              <w:rPr>
                <w:sz w:val="20"/>
              </w:rPr>
              <w:t>de</w:t>
            </w:r>
            <w:r>
              <w:rPr>
                <w:spacing w:val="-1"/>
                <w:sz w:val="20"/>
              </w:rPr>
              <w:t xml:space="preserve"> </w:t>
            </w:r>
            <w:r>
              <w:rPr>
                <w:spacing w:val="-2"/>
                <w:sz w:val="20"/>
              </w:rPr>
              <w:t>dezinfecţie</w:t>
            </w:r>
          </w:p>
        </w:tc>
        <w:tc>
          <w:tcPr>
            <w:tcW w:w="766" w:type="dxa"/>
          </w:tcPr>
          <w:p w:rsidR="00833F53" w:rsidRDefault="00732D25">
            <w:pPr>
              <w:pStyle w:val="TableParagraph"/>
              <w:spacing w:before="0" w:line="210" w:lineRule="exact"/>
              <w:ind w:left="0" w:right="139"/>
              <w:jc w:val="center"/>
              <w:rPr>
                <w:sz w:val="20"/>
              </w:rPr>
            </w:pPr>
            <w:r>
              <w:rPr>
                <w:spacing w:val="-4"/>
                <w:sz w:val="20"/>
              </w:rPr>
              <w:t>18</w:t>
            </w:r>
            <w:r>
              <w:rPr>
                <w:spacing w:val="-4"/>
                <w:sz w:val="20"/>
                <w:vertAlign w:val="superscript"/>
              </w:rPr>
              <w:t>0</w:t>
            </w:r>
            <w:r>
              <w:rPr>
                <w:spacing w:val="-4"/>
                <w:sz w:val="20"/>
              </w:rPr>
              <w:t>C</w:t>
            </w:r>
          </w:p>
        </w:tc>
      </w:tr>
      <w:tr w:rsidR="00833F53">
        <w:trPr>
          <w:trHeight w:val="230"/>
        </w:trPr>
        <w:tc>
          <w:tcPr>
            <w:tcW w:w="6882" w:type="dxa"/>
          </w:tcPr>
          <w:p w:rsidR="00833F53" w:rsidRDefault="00732D25">
            <w:pPr>
              <w:pStyle w:val="TableParagraph"/>
              <w:spacing w:before="0" w:line="210" w:lineRule="exact"/>
              <w:ind w:left="107"/>
              <w:rPr>
                <w:sz w:val="20"/>
              </w:rPr>
            </w:pPr>
            <w:r>
              <w:rPr>
                <w:sz w:val="20"/>
              </w:rPr>
              <w:t>Camere</w:t>
            </w:r>
            <w:r>
              <w:rPr>
                <w:spacing w:val="-1"/>
                <w:sz w:val="20"/>
              </w:rPr>
              <w:t xml:space="preserve"> </w:t>
            </w:r>
            <w:r>
              <w:rPr>
                <w:sz w:val="20"/>
              </w:rPr>
              <w:t>de</w:t>
            </w:r>
            <w:r>
              <w:rPr>
                <w:spacing w:val="-2"/>
                <w:sz w:val="20"/>
              </w:rPr>
              <w:t xml:space="preserve"> </w:t>
            </w:r>
            <w:r>
              <w:rPr>
                <w:sz w:val="20"/>
              </w:rPr>
              <w:t>personal,</w:t>
            </w:r>
            <w:r>
              <w:rPr>
                <w:spacing w:val="-1"/>
                <w:sz w:val="20"/>
              </w:rPr>
              <w:t xml:space="preserve"> </w:t>
            </w:r>
            <w:r>
              <w:rPr>
                <w:sz w:val="20"/>
              </w:rPr>
              <w:t>camere</w:t>
            </w:r>
            <w:r>
              <w:rPr>
                <w:spacing w:val="-2"/>
                <w:sz w:val="20"/>
              </w:rPr>
              <w:t xml:space="preserve"> </w:t>
            </w:r>
            <w:r>
              <w:rPr>
                <w:sz w:val="20"/>
              </w:rPr>
              <w:t>de</w:t>
            </w:r>
            <w:r>
              <w:rPr>
                <w:spacing w:val="-1"/>
                <w:sz w:val="20"/>
              </w:rPr>
              <w:t xml:space="preserve"> </w:t>
            </w:r>
            <w:r>
              <w:rPr>
                <w:spacing w:val="-2"/>
                <w:sz w:val="20"/>
              </w:rPr>
              <w:t>gardă</w:t>
            </w:r>
          </w:p>
        </w:tc>
        <w:tc>
          <w:tcPr>
            <w:tcW w:w="766" w:type="dxa"/>
          </w:tcPr>
          <w:p w:rsidR="00833F53" w:rsidRDefault="00732D25">
            <w:pPr>
              <w:pStyle w:val="TableParagraph"/>
              <w:spacing w:before="0" w:line="210" w:lineRule="exact"/>
              <w:ind w:left="0" w:right="139"/>
              <w:jc w:val="center"/>
              <w:rPr>
                <w:sz w:val="20"/>
              </w:rPr>
            </w:pPr>
            <w:r>
              <w:rPr>
                <w:spacing w:val="-4"/>
                <w:sz w:val="20"/>
              </w:rPr>
              <w:t>22</w:t>
            </w:r>
            <w:r>
              <w:rPr>
                <w:spacing w:val="-4"/>
                <w:sz w:val="20"/>
                <w:vertAlign w:val="superscript"/>
              </w:rPr>
              <w:t>0</w:t>
            </w:r>
            <w:r>
              <w:rPr>
                <w:spacing w:val="-4"/>
                <w:sz w:val="20"/>
              </w:rPr>
              <w:t>C</w:t>
            </w:r>
          </w:p>
        </w:tc>
      </w:tr>
      <w:tr w:rsidR="00833F53">
        <w:trPr>
          <w:trHeight w:val="230"/>
        </w:trPr>
        <w:tc>
          <w:tcPr>
            <w:tcW w:w="6882" w:type="dxa"/>
          </w:tcPr>
          <w:p w:rsidR="00833F53" w:rsidRDefault="00732D25">
            <w:pPr>
              <w:pStyle w:val="TableParagraph"/>
              <w:spacing w:before="0" w:line="210" w:lineRule="exact"/>
              <w:ind w:left="107"/>
              <w:rPr>
                <w:sz w:val="20"/>
              </w:rPr>
            </w:pPr>
            <w:r>
              <w:rPr>
                <w:sz w:val="20"/>
              </w:rPr>
              <w:t>Băi,</w:t>
            </w:r>
            <w:r>
              <w:rPr>
                <w:spacing w:val="-1"/>
                <w:sz w:val="20"/>
              </w:rPr>
              <w:t xml:space="preserve"> </w:t>
            </w:r>
            <w:r>
              <w:rPr>
                <w:sz w:val="20"/>
              </w:rPr>
              <w:t>duşuri</w:t>
            </w:r>
            <w:r>
              <w:rPr>
                <w:spacing w:val="-2"/>
                <w:sz w:val="20"/>
              </w:rPr>
              <w:t xml:space="preserve"> </w:t>
            </w:r>
            <w:r>
              <w:rPr>
                <w:sz w:val="20"/>
              </w:rPr>
              <w:t>şi</w:t>
            </w:r>
            <w:r>
              <w:rPr>
                <w:spacing w:val="-1"/>
                <w:sz w:val="20"/>
              </w:rPr>
              <w:t xml:space="preserve"> </w:t>
            </w:r>
            <w:r>
              <w:rPr>
                <w:sz w:val="20"/>
              </w:rPr>
              <w:t>camere</w:t>
            </w:r>
            <w:r>
              <w:rPr>
                <w:spacing w:val="-2"/>
                <w:sz w:val="20"/>
              </w:rPr>
              <w:t xml:space="preserve"> </w:t>
            </w:r>
            <w:r>
              <w:rPr>
                <w:sz w:val="20"/>
              </w:rPr>
              <w:t>de</w:t>
            </w:r>
            <w:r>
              <w:rPr>
                <w:spacing w:val="-1"/>
                <w:sz w:val="20"/>
              </w:rPr>
              <w:t xml:space="preserve"> </w:t>
            </w:r>
            <w:r>
              <w:rPr>
                <w:spacing w:val="-2"/>
                <w:sz w:val="20"/>
              </w:rPr>
              <w:t>dezbrăcare</w:t>
            </w:r>
          </w:p>
        </w:tc>
        <w:tc>
          <w:tcPr>
            <w:tcW w:w="766" w:type="dxa"/>
          </w:tcPr>
          <w:p w:rsidR="00833F53" w:rsidRDefault="00732D25">
            <w:pPr>
              <w:pStyle w:val="TableParagraph"/>
              <w:spacing w:before="0" w:line="210" w:lineRule="exact"/>
              <w:ind w:left="0" w:right="139"/>
              <w:jc w:val="center"/>
              <w:rPr>
                <w:sz w:val="20"/>
              </w:rPr>
            </w:pPr>
            <w:r>
              <w:rPr>
                <w:spacing w:val="-4"/>
                <w:sz w:val="20"/>
              </w:rPr>
              <w:t>24</w:t>
            </w:r>
            <w:r>
              <w:rPr>
                <w:spacing w:val="-4"/>
                <w:sz w:val="20"/>
                <w:vertAlign w:val="superscript"/>
              </w:rPr>
              <w:t>0</w:t>
            </w:r>
            <w:r>
              <w:rPr>
                <w:spacing w:val="-4"/>
                <w:sz w:val="20"/>
              </w:rPr>
              <w:t>C</w:t>
            </w:r>
          </w:p>
        </w:tc>
      </w:tr>
      <w:tr w:rsidR="00833F53">
        <w:trPr>
          <w:trHeight w:val="230"/>
        </w:trPr>
        <w:tc>
          <w:tcPr>
            <w:tcW w:w="6882" w:type="dxa"/>
          </w:tcPr>
          <w:p w:rsidR="00833F53" w:rsidRDefault="00732D25">
            <w:pPr>
              <w:pStyle w:val="TableParagraph"/>
              <w:spacing w:before="0" w:line="210" w:lineRule="exact"/>
              <w:ind w:left="107"/>
              <w:rPr>
                <w:sz w:val="20"/>
              </w:rPr>
            </w:pPr>
            <w:r>
              <w:rPr>
                <w:spacing w:val="-2"/>
                <w:sz w:val="20"/>
              </w:rPr>
              <w:t>Spălătoare</w:t>
            </w:r>
          </w:p>
        </w:tc>
        <w:tc>
          <w:tcPr>
            <w:tcW w:w="766" w:type="dxa"/>
          </w:tcPr>
          <w:p w:rsidR="00833F53" w:rsidRDefault="00732D25">
            <w:pPr>
              <w:pStyle w:val="TableParagraph"/>
              <w:spacing w:before="0" w:line="210" w:lineRule="exact"/>
              <w:ind w:left="0" w:right="139"/>
              <w:jc w:val="center"/>
              <w:rPr>
                <w:sz w:val="20"/>
              </w:rPr>
            </w:pPr>
            <w:r>
              <w:rPr>
                <w:spacing w:val="-4"/>
                <w:sz w:val="20"/>
              </w:rPr>
              <w:t>15</w:t>
            </w:r>
            <w:r>
              <w:rPr>
                <w:spacing w:val="-4"/>
                <w:sz w:val="20"/>
                <w:vertAlign w:val="superscript"/>
              </w:rPr>
              <w:t>0</w:t>
            </w:r>
            <w:r>
              <w:rPr>
                <w:spacing w:val="-4"/>
                <w:sz w:val="20"/>
              </w:rPr>
              <w:t>C</w:t>
            </w:r>
          </w:p>
        </w:tc>
      </w:tr>
      <w:tr w:rsidR="00833F53">
        <w:trPr>
          <w:trHeight w:val="230"/>
        </w:trPr>
        <w:tc>
          <w:tcPr>
            <w:tcW w:w="6882" w:type="dxa"/>
          </w:tcPr>
          <w:p w:rsidR="00833F53" w:rsidRDefault="00732D25">
            <w:pPr>
              <w:pStyle w:val="TableParagraph"/>
              <w:spacing w:before="0" w:line="210" w:lineRule="exact"/>
              <w:ind w:left="107"/>
              <w:rPr>
                <w:sz w:val="20"/>
              </w:rPr>
            </w:pPr>
            <w:r>
              <w:rPr>
                <w:sz w:val="20"/>
              </w:rPr>
              <w:t>Camere</w:t>
            </w:r>
            <w:r>
              <w:rPr>
                <w:spacing w:val="-2"/>
                <w:sz w:val="20"/>
              </w:rPr>
              <w:t xml:space="preserve"> </w:t>
            </w:r>
            <w:r>
              <w:rPr>
                <w:sz w:val="20"/>
              </w:rPr>
              <w:t>pentru</w:t>
            </w:r>
            <w:r>
              <w:rPr>
                <w:spacing w:val="-1"/>
                <w:sz w:val="20"/>
              </w:rPr>
              <w:t xml:space="preserve"> </w:t>
            </w:r>
            <w:r>
              <w:rPr>
                <w:sz w:val="20"/>
              </w:rPr>
              <w:t>rufe</w:t>
            </w:r>
            <w:r>
              <w:rPr>
                <w:spacing w:val="-1"/>
                <w:sz w:val="20"/>
              </w:rPr>
              <w:t xml:space="preserve"> </w:t>
            </w:r>
            <w:r>
              <w:rPr>
                <w:spacing w:val="-2"/>
                <w:sz w:val="20"/>
              </w:rPr>
              <w:t>curate</w:t>
            </w:r>
          </w:p>
        </w:tc>
        <w:tc>
          <w:tcPr>
            <w:tcW w:w="766" w:type="dxa"/>
          </w:tcPr>
          <w:p w:rsidR="00833F53" w:rsidRDefault="00732D25">
            <w:pPr>
              <w:pStyle w:val="TableParagraph"/>
              <w:spacing w:before="0" w:line="210" w:lineRule="exact"/>
              <w:ind w:left="0" w:right="139"/>
              <w:jc w:val="center"/>
              <w:rPr>
                <w:sz w:val="20"/>
              </w:rPr>
            </w:pPr>
            <w:r>
              <w:rPr>
                <w:spacing w:val="-4"/>
                <w:sz w:val="20"/>
              </w:rPr>
              <w:t>16</w:t>
            </w:r>
            <w:r>
              <w:rPr>
                <w:spacing w:val="-4"/>
                <w:sz w:val="20"/>
                <w:vertAlign w:val="superscript"/>
              </w:rPr>
              <w:t>0</w:t>
            </w:r>
            <w:r>
              <w:rPr>
                <w:spacing w:val="-4"/>
                <w:sz w:val="20"/>
              </w:rPr>
              <w:t>C</w:t>
            </w:r>
          </w:p>
        </w:tc>
      </w:tr>
      <w:tr w:rsidR="00833F53">
        <w:trPr>
          <w:trHeight w:val="230"/>
        </w:trPr>
        <w:tc>
          <w:tcPr>
            <w:tcW w:w="6882" w:type="dxa"/>
          </w:tcPr>
          <w:p w:rsidR="00833F53" w:rsidRDefault="00732D25">
            <w:pPr>
              <w:pStyle w:val="TableParagraph"/>
              <w:spacing w:before="0" w:line="210" w:lineRule="exact"/>
              <w:ind w:left="107"/>
              <w:rPr>
                <w:sz w:val="20"/>
              </w:rPr>
            </w:pPr>
            <w:r>
              <w:rPr>
                <w:sz w:val="20"/>
              </w:rPr>
              <w:t>Camere</w:t>
            </w:r>
            <w:r>
              <w:rPr>
                <w:spacing w:val="-2"/>
                <w:sz w:val="20"/>
              </w:rPr>
              <w:t xml:space="preserve"> </w:t>
            </w:r>
            <w:r>
              <w:rPr>
                <w:sz w:val="20"/>
              </w:rPr>
              <w:t>pentru</w:t>
            </w:r>
            <w:r>
              <w:rPr>
                <w:spacing w:val="-1"/>
                <w:sz w:val="20"/>
              </w:rPr>
              <w:t xml:space="preserve"> </w:t>
            </w:r>
            <w:r>
              <w:rPr>
                <w:sz w:val="20"/>
              </w:rPr>
              <w:t>rufe</w:t>
            </w:r>
            <w:r>
              <w:rPr>
                <w:spacing w:val="-1"/>
                <w:sz w:val="20"/>
              </w:rPr>
              <w:t xml:space="preserve"> </w:t>
            </w:r>
            <w:r>
              <w:rPr>
                <w:spacing w:val="-2"/>
                <w:sz w:val="20"/>
              </w:rPr>
              <w:t>murdare</w:t>
            </w:r>
          </w:p>
        </w:tc>
        <w:tc>
          <w:tcPr>
            <w:tcW w:w="766" w:type="dxa"/>
          </w:tcPr>
          <w:p w:rsidR="00833F53" w:rsidRDefault="00732D25">
            <w:pPr>
              <w:pStyle w:val="TableParagraph"/>
              <w:spacing w:before="0" w:line="210" w:lineRule="exact"/>
              <w:ind w:left="0" w:right="139"/>
              <w:jc w:val="center"/>
              <w:rPr>
                <w:sz w:val="20"/>
              </w:rPr>
            </w:pPr>
            <w:r>
              <w:rPr>
                <w:spacing w:val="-4"/>
                <w:sz w:val="20"/>
              </w:rPr>
              <w:t>10</w:t>
            </w:r>
            <w:r>
              <w:rPr>
                <w:spacing w:val="-4"/>
                <w:sz w:val="20"/>
                <w:vertAlign w:val="superscript"/>
              </w:rPr>
              <w:t>0</w:t>
            </w:r>
            <w:r>
              <w:rPr>
                <w:spacing w:val="-4"/>
                <w:sz w:val="20"/>
              </w:rPr>
              <w:t>C</w:t>
            </w:r>
          </w:p>
        </w:tc>
      </w:tr>
    </w:tbl>
    <w:p w:rsidR="00833F53" w:rsidRDefault="00833F53">
      <w:pPr>
        <w:pStyle w:val="BodyText"/>
        <w:ind w:left="0" w:firstLine="0"/>
      </w:pPr>
    </w:p>
    <w:p w:rsidR="00833F53" w:rsidRDefault="00732D25">
      <w:pPr>
        <w:pStyle w:val="Heading3"/>
        <w:numPr>
          <w:ilvl w:val="0"/>
          <w:numId w:val="124"/>
        </w:numPr>
        <w:tabs>
          <w:tab w:val="left" w:pos="1550"/>
        </w:tabs>
        <w:spacing w:line="240" w:lineRule="auto"/>
      </w:pPr>
      <w:r>
        <w:t>CERINŢA</w:t>
      </w:r>
      <w:r>
        <w:rPr>
          <w:spacing w:val="-7"/>
        </w:rPr>
        <w:t xml:space="preserve"> </w:t>
      </w:r>
      <w:r>
        <w:t>ESENŢIALĂ</w:t>
      </w:r>
      <w:r>
        <w:rPr>
          <w:spacing w:val="-3"/>
        </w:rPr>
        <w:t xml:space="preserve"> </w:t>
      </w:r>
      <w:r>
        <w:t>DE</w:t>
      </w:r>
      <w:r>
        <w:rPr>
          <w:spacing w:val="-4"/>
        </w:rPr>
        <w:t xml:space="preserve"> </w:t>
      </w:r>
      <w:r>
        <w:t>PROTECŢIE</w:t>
      </w:r>
      <w:r>
        <w:rPr>
          <w:spacing w:val="-4"/>
        </w:rPr>
        <w:t xml:space="preserve"> </w:t>
      </w:r>
      <w:r>
        <w:t>ÎMPOTRIVA</w:t>
      </w:r>
      <w:r>
        <w:rPr>
          <w:spacing w:val="-3"/>
        </w:rPr>
        <w:t xml:space="preserve"> </w:t>
      </w:r>
      <w:r>
        <w:t>ZGOMOTOLUI</w:t>
      </w:r>
      <w:r>
        <w:rPr>
          <w:spacing w:val="-4"/>
        </w:rPr>
        <w:t xml:space="preserve"> </w:t>
      </w:r>
      <w:r>
        <w:t>„F”</w:t>
      </w:r>
      <w:r>
        <w:rPr>
          <w:spacing w:val="-3"/>
        </w:rPr>
        <w:t xml:space="preserve"> </w:t>
      </w:r>
      <w:r>
        <w:rPr>
          <w:spacing w:val="-5"/>
        </w:rPr>
        <w:t>(E)</w:t>
      </w:r>
    </w:p>
    <w:p w:rsidR="00833F53" w:rsidRDefault="00732D25">
      <w:pPr>
        <w:pStyle w:val="Heading4"/>
        <w:jc w:val="both"/>
      </w:pPr>
      <w:r>
        <w:t>Nu</w:t>
      </w:r>
      <w:r>
        <w:rPr>
          <w:spacing w:val="-2"/>
        </w:rPr>
        <w:t xml:space="preserve"> </w:t>
      </w:r>
      <w:r>
        <w:t>sunt</w:t>
      </w:r>
      <w:r>
        <w:rPr>
          <w:spacing w:val="-1"/>
        </w:rPr>
        <w:t xml:space="preserve"> </w:t>
      </w:r>
      <w:r>
        <w:t>îndeplinite</w:t>
      </w:r>
      <w:r>
        <w:rPr>
          <w:spacing w:val="-1"/>
        </w:rPr>
        <w:t xml:space="preserve"> </w:t>
      </w:r>
      <w:r>
        <w:t>toate</w:t>
      </w:r>
      <w:r>
        <w:rPr>
          <w:spacing w:val="-1"/>
        </w:rPr>
        <w:t xml:space="preserve"> </w:t>
      </w:r>
      <w:r>
        <w:t>condițiile</w:t>
      </w:r>
      <w:r>
        <w:rPr>
          <w:spacing w:val="-2"/>
        </w:rPr>
        <w:t xml:space="preserve"> </w:t>
      </w:r>
      <w:r>
        <w:t>de</w:t>
      </w:r>
      <w:r>
        <w:rPr>
          <w:spacing w:val="-1"/>
        </w:rPr>
        <w:t xml:space="preserve"> </w:t>
      </w:r>
      <w:r>
        <w:t>protecție</w:t>
      </w:r>
      <w:r>
        <w:rPr>
          <w:spacing w:val="-2"/>
        </w:rPr>
        <w:t xml:space="preserve"> </w:t>
      </w:r>
      <w:r>
        <w:t>împotriva</w:t>
      </w:r>
      <w:r>
        <w:rPr>
          <w:spacing w:val="-2"/>
        </w:rPr>
        <w:t xml:space="preserve"> zgomotului.</w:t>
      </w:r>
    </w:p>
    <w:p w:rsidR="00833F53" w:rsidRDefault="00732D25">
      <w:pPr>
        <w:pStyle w:val="BodyText"/>
        <w:ind w:right="566"/>
        <w:jc w:val="both"/>
      </w:pPr>
      <w:r>
        <w:t>Cerinţa privind protecţia împotriva zgomotului implică conformarea spaţiilor şi elementelor delimitatoare astfel încât zgomotul perceput de către ocupanţi să se păst</w:t>
      </w:r>
      <w:r>
        <w:t>reze la un nivel corespunzător condiţiilor în care sănătatea acestora să nu fie periclitată, asigurându-se totodată un confort acceptabil.</w:t>
      </w:r>
    </w:p>
    <w:p w:rsidR="00833F53" w:rsidRDefault="00732D25">
      <w:pPr>
        <w:pStyle w:val="BodyText"/>
        <w:ind w:right="564"/>
        <w:jc w:val="both"/>
      </w:pPr>
      <w:r>
        <w:t>Protecţia adecvată la zgomot aerian şi/sau de impact, se stabileşte în funcţie de natura surselor poluante exterioare</w:t>
      </w:r>
      <w:r>
        <w:t xml:space="preserve"> sălii (mijloace de transport, utilaje, tehnologii, activităţi urbane etc).</w:t>
      </w:r>
    </w:p>
    <w:p w:rsidR="00833F53" w:rsidRDefault="00732D25">
      <w:pPr>
        <w:pStyle w:val="BodyText"/>
        <w:ind w:right="563"/>
        <w:jc w:val="right"/>
      </w:pPr>
      <w:r>
        <w:t>Totodată,</w:t>
      </w:r>
      <w:r>
        <w:rPr>
          <w:spacing w:val="-1"/>
        </w:rPr>
        <w:t xml:space="preserve"> </w:t>
      </w:r>
      <w:r>
        <w:t>prin</w:t>
      </w:r>
      <w:r>
        <w:rPr>
          <w:spacing w:val="-1"/>
        </w:rPr>
        <w:t xml:space="preserve"> </w:t>
      </w:r>
      <w:r>
        <w:t>activităţile</w:t>
      </w:r>
      <w:r>
        <w:rPr>
          <w:spacing w:val="-1"/>
        </w:rPr>
        <w:t xml:space="preserve"> </w:t>
      </w:r>
      <w:r>
        <w:t>desfăşurate,</w:t>
      </w:r>
      <w:r>
        <w:rPr>
          <w:spacing w:val="-1"/>
        </w:rPr>
        <w:t xml:space="preserve"> </w:t>
      </w:r>
      <w:r>
        <w:t>sălile</w:t>
      </w:r>
      <w:r>
        <w:rPr>
          <w:spacing w:val="-1"/>
        </w:rPr>
        <w:t xml:space="preserve"> </w:t>
      </w:r>
      <w:r>
        <w:t>nu</w:t>
      </w:r>
      <w:r>
        <w:rPr>
          <w:spacing w:val="-2"/>
        </w:rPr>
        <w:t xml:space="preserve"> </w:t>
      </w:r>
      <w:r>
        <w:t>trebuie</w:t>
      </w:r>
      <w:r>
        <w:rPr>
          <w:spacing w:val="-1"/>
        </w:rPr>
        <w:t xml:space="preserve"> </w:t>
      </w:r>
      <w:r>
        <w:t>să</w:t>
      </w:r>
      <w:r>
        <w:rPr>
          <w:spacing w:val="-1"/>
        </w:rPr>
        <w:t xml:space="preserve"> </w:t>
      </w:r>
      <w:r>
        <w:t>devină</w:t>
      </w:r>
      <w:r>
        <w:rPr>
          <w:spacing w:val="-1"/>
        </w:rPr>
        <w:t xml:space="preserve"> </w:t>
      </w:r>
      <w:r>
        <w:t>surse</w:t>
      </w:r>
      <w:r>
        <w:rPr>
          <w:spacing w:val="-1"/>
        </w:rPr>
        <w:t xml:space="preserve"> </w:t>
      </w:r>
      <w:r>
        <w:t>perturbatoare</w:t>
      </w:r>
      <w:r>
        <w:rPr>
          <w:spacing w:val="-1"/>
        </w:rPr>
        <w:t xml:space="preserve"> </w:t>
      </w:r>
      <w:r>
        <w:t>pentru</w:t>
      </w:r>
      <w:r>
        <w:rPr>
          <w:spacing w:val="-1"/>
        </w:rPr>
        <w:t xml:space="preserve"> </w:t>
      </w:r>
      <w:r>
        <w:t xml:space="preserve">exterior. Izolarea acustică a unităţilor funcţionale ale dispensarului împotriva </w:t>
      </w:r>
      <w:r>
        <w:t>zgomotului provenit din spaţiile adiacente</w:t>
      </w:r>
      <w:r>
        <w:rPr>
          <w:spacing w:val="-14"/>
        </w:rPr>
        <w:t xml:space="preserve"> </w:t>
      </w:r>
      <w:r>
        <w:t>este</w:t>
      </w:r>
      <w:r>
        <w:rPr>
          <w:spacing w:val="-15"/>
        </w:rPr>
        <w:t xml:space="preserve"> </w:t>
      </w:r>
      <w:r>
        <w:t>asigurat</w:t>
      </w:r>
      <w:r>
        <w:rPr>
          <w:spacing w:val="-14"/>
        </w:rPr>
        <w:t xml:space="preserve"> </w:t>
      </w:r>
      <w:r>
        <w:t>prin</w:t>
      </w:r>
      <w:r>
        <w:rPr>
          <w:spacing w:val="-15"/>
        </w:rPr>
        <w:t xml:space="preserve"> </w:t>
      </w:r>
      <w:r>
        <w:t>elemente</w:t>
      </w:r>
      <w:r>
        <w:rPr>
          <w:spacing w:val="-14"/>
        </w:rPr>
        <w:t xml:space="preserve"> </w:t>
      </w:r>
      <w:r>
        <w:t>de</w:t>
      </w:r>
      <w:r>
        <w:rPr>
          <w:spacing w:val="-14"/>
        </w:rPr>
        <w:t xml:space="preserve"> </w:t>
      </w:r>
      <w:r>
        <w:t>construcţie</w:t>
      </w:r>
      <w:r>
        <w:rPr>
          <w:spacing w:val="-14"/>
        </w:rPr>
        <w:t xml:space="preserve"> </w:t>
      </w:r>
      <w:r>
        <w:t>(pereţi,</w:t>
      </w:r>
      <w:r>
        <w:rPr>
          <w:spacing w:val="-14"/>
        </w:rPr>
        <w:t xml:space="preserve"> </w:t>
      </w:r>
      <w:r>
        <w:t>planşee,</w:t>
      </w:r>
      <w:r>
        <w:rPr>
          <w:spacing w:val="-14"/>
        </w:rPr>
        <w:t xml:space="preserve"> </w:t>
      </w:r>
      <w:r>
        <w:t>elemente</w:t>
      </w:r>
      <w:r>
        <w:rPr>
          <w:spacing w:val="-14"/>
        </w:rPr>
        <w:t xml:space="preserve"> </w:t>
      </w:r>
      <w:r>
        <w:t>de</w:t>
      </w:r>
      <w:r>
        <w:rPr>
          <w:spacing w:val="-14"/>
        </w:rPr>
        <w:t xml:space="preserve"> </w:t>
      </w:r>
      <w:r>
        <w:t>închidere)</w:t>
      </w:r>
      <w:r>
        <w:rPr>
          <w:spacing w:val="-14"/>
        </w:rPr>
        <w:t xml:space="preserve"> </w:t>
      </w:r>
      <w:r>
        <w:t>a</w:t>
      </w:r>
      <w:r>
        <w:rPr>
          <w:spacing w:val="-14"/>
        </w:rPr>
        <w:t xml:space="preserve"> </w:t>
      </w:r>
      <w:r>
        <w:t>căror</w:t>
      </w:r>
      <w:r>
        <w:rPr>
          <w:spacing w:val="-14"/>
        </w:rPr>
        <w:t xml:space="preserve"> </w:t>
      </w:r>
      <w:r>
        <w:t>alcătuire este</w:t>
      </w:r>
      <w:r>
        <w:rPr>
          <w:spacing w:val="-7"/>
        </w:rPr>
        <w:t xml:space="preserve"> </w:t>
      </w:r>
      <w:r>
        <w:t>astfel</w:t>
      </w:r>
      <w:r>
        <w:rPr>
          <w:spacing w:val="-5"/>
        </w:rPr>
        <w:t xml:space="preserve"> </w:t>
      </w:r>
      <w:r>
        <w:t>concepută</w:t>
      </w:r>
      <w:r>
        <w:rPr>
          <w:spacing w:val="-4"/>
        </w:rPr>
        <w:t xml:space="preserve"> </w:t>
      </w:r>
      <w:r>
        <w:t>încât</w:t>
      </w:r>
      <w:r>
        <w:rPr>
          <w:spacing w:val="-4"/>
        </w:rPr>
        <w:t xml:space="preserve"> </w:t>
      </w:r>
      <w:r>
        <w:t>să</w:t>
      </w:r>
      <w:r>
        <w:rPr>
          <w:spacing w:val="-3"/>
        </w:rPr>
        <w:t xml:space="preserve"> </w:t>
      </w:r>
      <w:r>
        <w:t>se</w:t>
      </w:r>
      <w:r>
        <w:rPr>
          <w:spacing w:val="-5"/>
        </w:rPr>
        <w:t xml:space="preserve"> </w:t>
      </w:r>
      <w:r>
        <w:t>realizeze</w:t>
      </w:r>
      <w:r>
        <w:rPr>
          <w:spacing w:val="-5"/>
        </w:rPr>
        <w:t xml:space="preserve"> </w:t>
      </w:r>
      <w:r>
        <w:t>atât</w:t>
      </w:r>
      <w:r>
        <w:rPr>
          <w:spacing w:val="-3"/>
        </w:rPr>
        <w:t xml:space="preserve"> </w:t>
      </w:r>
      <w:r>
        <w:t>cerinţele</w:t>
      </w:r>
      <w:r>
        <w:rPr>
          <w:spacing w:val="-5"/>
        </w:rPr>
        <w:t xml:space="preserve"> </w:t>
      </w:r>
      <w:r>
        <w:t>impuse</w:t>
      </w:r>
      <w:r>
        <w:rPr>
          <w:spacing w:val="-3"/>
        </w:rPr>
        <w:t xml:space="preserve"> </w:t>
      </w:r>
      <w:r>
        <w:t>de</w:t>
      </w:r>
      <w:r>
        <w:rPr>
          <w:spacing w:val="-5"/>
        </w:rPr>
        <w:t xml:space="preserve"> </w:t>
      </w:r>
      <w:r>
        <w:t>structura</w:t>
      </w:r>
      <w:r>
        <w:rPr>
          <w:spacing w:val="-4"/>
        </w:rPr>
        <w:t xml:space="preserve"> </w:t>
      </w:r>
      <w:r>
        <w:t>de</w:t>
      </w:r>
      <w:r>
        <w:rPr>
          <w:spacing w:val="-4"/>
        </w:rPr>
        <w:t xml:space="preserve"> </w:t>
      </w:r>
      <w:r>
        <w:t>rezistenţă</w:t>
      </w:r>
      <w:r>
        <w:rPr>
          <w:spacing w:val="-3"/>
        </w:rPr>
        <w:t xml:space="preserve"> </w:t>
      </w:r>
      <w:r>
        <w:t>cât</w:t>
      </w:r>
      <w:r>
        <w:rPr>
          <w:spacing w:val="-3"/>
        </w:rPr>
        <w:t xml:space="preserve"> </w:t>
      </w:r>
      <w:r>
        <w:t>şi</w:t>
      </w:r>
      <w:r>
        <w:rPr>
          <w:spacing w:val="-4"/>
        </w:rPr>
        <w:t xml:space="preserve"> </w:t>
      </w:r>
      <w:r>
        <w:t>de</w:t>
      </w:r>
      <w:r>
        <w:rPr>
          <w:spacing w:val="-3"/>
        </w:rPr>
        <w:t xml:space="preserve"> </w:t>
      </w:r>
      <w:r>
        <w:rPr>
          <w:spacing w:val="-2"/>
        </w:rPr>
        <w:t>condiţii</w:t>
      </w:r>
      <w:r>
        <w:rPr>
          <w:spacing w:val="-2"/>
        </w:rPr>
        <w:t>le</w:t>
      </w:r>
    </w:p>
    <w:p w:rsidR="00833F53" w:rsidRDefault="00732D25">
      <w:pPr>
        <w:pStyle w:val="BodyText"/>
        <w:ind w:firstLine="0"/>
      </w:pPr>
      <w:r>
        <w:t>de</w:t>
      </w:r>
      <w:r>
        <w:rPr>
          <w:spacing w:val="-1"/>
        </w:rPr>
        <w:t xml:space="preserve"> </w:t>
      </w:r>
      <w:r>
        <w:t xml:space="preserve">izolare </w:t>
      </w:r>
      <w:r>
        <w:rPr>
          <w:spacing w:val="-2"/>
        </w:rPr>
        <w:t>acustică.</w:t>
      </w:r>
    </w:p>
    <w:p w:rsidR="00833F53" w:rsidRDefault="00732D25">
      <w:pPr>
        <w:pStyle w:val="BodyText"/>
      </w:pPr>
      <w:r>
        <w:t>Valorile</w:t>
      </w:r>
      <w:r>
        <w:rPr>
          <w:spacing w:val="20"/>
        </w:rPr>
        <w:t xml:space="preserve"> </w:t>
      </w:r>
      <w:r>
        <w:t>admisibile</w:t>
      </w:r>
      <w:r>
        <w:rPr>
          <w:spacing w:val="20"/>
        </w:rPr>
        <w:t xml:space="preserve"> </w:t>
      </w:r>
      <w:r>
        <w:t>ale</w:t>
      </w:r>
      <w:r>
        <w:rPr>
          <w:spacing w:val="19"/>
        </w:rPr>
        <w:t xml:space="preserve"> </w:t>
      </w:r>
      <w:r>
        <w:t>indicilor</w:t>
      </w:r>
      <w:r>
        <w:rPr>
          <w:spacing w:val="19"/>
        </w:rPr>
        <w:t xml:space="preserve"> </w:t>
      </w:r>
      <w:r>
        <w:t>de</w:t>
      </w:r>
      <w:r>
        <w:rPr>
          <w:spacing w:val="19"/>
        </w:rPr>
        <w:t xml:space="preserve"> </w:t>
      </w:r>
      <w:r>
        <w:t>izolare</w:t>
      </w:r>
      <w:r>
        <w:rPr>
          <w:spacing w:val="20"/>
        </w:rPr>
        <w:t xml:space="preserve"> </w:t>
      </w:r>
      <w:r>
        <w:t>la</w:t>
      </w:r>
      <w:r>
        <w:rPr>
          <w:spacing w:val="21"/>
        </w:rPr>
        <w:t xml:space="preserve"> </w:t>
      </w:r>
      <w:r>
        <w:t>zgomot</w:t>
      </w:r>
      <w:r>
        <w:rPr>
          <w:spacing w:val="21"/>
        </w:rPr>
        <w:t xml:space="preserve"> </w:t>
      </w:r>
      <w:r>
        <w:t>aerian 1-2</w:t>
      </w:r>
      <w:r>
        <w:rPr>
          <w:spacing w:val="20"/>
        </w:rPr>
        <w:t xml:space="preserve"> </w:t>
      </w:r>
      <w:r>
        <w:t>(Ea)</w:t>
      </w:r>
      <w:r>
        <w:rPr>
          <w:spacing w:val="21"/>
        </w:rPr>
        <w:t xml:space="preserve"> </w:t>
      </w:r>
      <w:r>
        <w:t>şi de</w:t>
      </w:r>
      <w:r>
        <w:rPr>
          <w:spacing w:val="20"/>
        </w:rPr>
        <w:t xml:space="preserve"> </w:t>
      </w:r>
      <w:r>
        <w:t>impact</w:t>
      </w:r>
      <w:r>
        <w:rPr>
          <w:spacing w:val="21"/>
        </w:rPr>
        <w:t xml:space="preserve"> </w:t>
      </w:r>
      <w:r>
        <w:t>Ij(Ei)</w:t>
      </w:r>
      <w:r>
        <w:rPr>
          <w:spacing w:val="21"/>
        </w:rPr>
        <w:t xml:space="preserve"> </w:t>
      </w:r>
      <w:r>
        <w:t>sunt</w:t>
      </w:r>
      <w:r>
        <w:rPr>
          <w:spacing w:val="21"/>
        </w:rPr>
        <w:t xml:space="preserve"> </w:t>
      </w:r>
      <w:r>
        <w:t>cele prevăzute în STAS 6156 – tabelul 5.</w:t>
      </w:r>
    </w:p>
    <w:p w:rsidR="00833F53" w:rsidRDefault="00732D25">
      <w:pPr>
        <w:pStyle w:val="BodyText"/>
        <w:spacing w:after="3"/>
      </w:pPr>
      <w:r>
        <w:t>Limitele</w:t>
      </w:r>
      <w:r>
        <w:rPr>
          <w:spacing w:val="-12"/>
        </w:rPr>
        <w:t xml:space="preserve"> </w:t>
      </w:r>
      <w:r>
        <w:t>admisibile</w:t>
      </w:r>
      <w:r>
        <w:rPr>
          <w:spacing w:val="-13"/>
        </w:rPr>
        <w:t xml:space="preserve"> </w:t>
      </w:r>
      <w:r>
        <w:t>pentru</w:t>
      </w:r>
      <w:r>
        <w:rPr>
          <w:spacing w:val="-13"/>
        </w:rPr>
        <w:t xml:space="preserve"> </w:t>
      </w:r>
      <w:r>
        <w:t>nivelul</w:t>
      </w:r>
      <w:r>
        <w:rPr>
          <w:spacing w:val="-13"/>
        </w:rPr>
        <w:t xml:space="preserve"> </w:t>
      </w:r>
      <w:r>
        <w:t>de</w:t>
      </w:r>
      <w:r>
        <w:rPr>
          <w:spacing w:val="-13"/>
        </w:rPr>
        <w:t xml:space="preserve"> </w:t>
      </w:r>
      <w:r>
        <w:t>zgomot</w:t>
      </w:r>
      <w:r>
        <w:rPr>
          <w:spacing w:val="-13"/>
        </w:rPr>
        <w:t xml:space="preserve"> </w:t>
      </w:r>
      <w:r>
        <w:t>echivalent</w:t>
      </w:r>
      <w:r>
        <w:rPr>
          <w:spacing w:val="-13"/>
        </w:rPr>
        <w:t xml:space="preserve"> </w:t>
      </w:r>
      <w:r>
        <w:t>interior</w:t>
      </w:r>
      <w:r>
        <w:rPr>
          <w:spacing w:val="-13"/>
        </w:rPr>
        <w:t xml:space="preserve"> </w:t>
      </w:r>
      <w:r>
        <w:t>în</w:t>
      </w:r>
      <w:r>
        <w:rPr>
          <w:spacing w:val="-13"/>
        </w:rPr>
        <w:t xml:space="preserve"> </w:t>
      </w:r>
      <w:r>
        <w:t>unităţile</w:t>
      </w:r>
      <w:r>
        <w:rPr>
          <w:spacing w:val="-13"/>
        </w:rPr>
        <w:t xml:space="preserve"> </w:t>
      </w:r>
      <w:r>
        <w:t>funcţionale</w:t>
      </w:r>
      <w:r>
        <w:rPr>
          <w:spacing w:val="-13"/>
        </w:rPr>
        <w:t xml:space="preserve"> </w:t>
      </w:r>
      <w:r>
        <w:t>din</w:t>
      </w:r>
      <w:r>
        <w:rPr>
          <w:spacing w:val="-14"/>
        </w:rPr>
        <w:t xml:space="preserve"> </w:t>
      </w:r>
      <w:r>
        <w:t>încăperile spitalului datorat unor surse de zgomot exterioare acestora sunt:</w:t>
      </w:r>
    </w:p>
    <w:tbl>
      <w:tblPr>
        <w:tblW w:w="0" w:type="auto"/>
        <w:tblInd w:w="14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43"/>
        <w:gridCol w:w="881"/>
        <w:gridCol w:w="1760"/>
        <w:gridCol w:w="1026"/>
        <w:gridCol w:w="1031"/>
        <w:gridCol w:w="600"/>
        <w:gridCol w:w="731"/>
        <w:gridCol w:w="588"/>
        <w:gridCol w:w="588"/>
      </w:tblGrid>
      <w:tr w:rsidR="00833F53">
        <w:trPr>
          <w:trHeight w:val="216"/>
        </w:trPr>
        <w:tc>
          <w:tcPr>
            <w:tcW w:w="443" w:type="dxa"/>
            <w:vMerge w:val="restart"/>
          </w:tcPr>
          <w:p w:rsidR="00833F53" w:rsidRDefault="00833F53">
            <w:pPr>
              <w:pStyle w:val="TableParagraph"/>
              <w:spacing w:before="157" w:line="240" w:lineRule="auto"/>
              <w:ind w:left="0"/>
              <w:rPr>
                <w:sz w:val="20"/>
              </w:rPr>
            </w:pPr>
          </w:p>
          <w:p w:rsidR="00833F53" w:rsidRDefault="00732D25">
            <w:pPr>
              <w:pStyle w:val="TableParagraph"/>
              <w:spacing w:before="1" w:line="240" w:lineRule="auto"/>
              <w:ind w:left="4"/>
              <w:rPr>
                <w:sz w:val="20"/>
              </w:rPr>
            </w:pPr>
            <w:r>
              <w:rPr>
                <w:spacing w:val="-4"/>
                <w:sz w:val="20"/>
              </w:rPr>
              <w:t>Nr. crt.</w:t>
            </w:r>
          </w:p>
        </w:tc>
        <w:tc>
          <w:tcPr>
            <w:tcW w:w="881" w:type="dxa"/>
            <w:vMerge w:val="restart"/>
          </w:tcPr>
          <w:p w:rsidR="00833F53" w:rsidRDefault="00833F53">
            <w:pPr>
              <w:pStyle w:val="TableParagraph"/>
              <w:spacing w:before="157" w:line="240" w:lineRule="auto"/>
              <w:ind w:left="0"/>
              <w:rPr>
                <w:sz w:val="20"/>
              </w:rPr>
            </w:pPr>
          </w:p>
          <w:p w:rsidR="00833F53" w:rsidRDefault="00732D25">
            <w:pPr>
              <w:pStyle w:val="TableParagraph"/>
              <w:spacing w:before="1" w:line="240" w:lineRule="auto"/>
              <w:ind w:left="5" w:right="166"/>
              <w:rPr>
                <w:sz w:val="20"/>
              </w:rPr>
            </w:pPr>
            <w:r>
              <w:rPr>
                <w:spacing w:val="-2"/>
                <w:w w:val="105"/>
                <w:sz w:val="20"/>
              </w:rPr>
              <w:t>Tipul</w:t>
            </w:r>
            <w:r>
              <w:rPr>
                <w:spacing w:val="-12"/>
                <w:w w:val="105"/>
                <w:sz w:val="20"/>
              </w:rPr>
              <w:t xml:space="preserve"> </w:t>
            </w:r>
            <w:r>
              <w:rPr>
                <w:spacing w:val="-2"/>
                <w:w w:val="105"/>
                <w:sz w:val="20"/>
              </w:rPr>
              <w:t>de clădire</w:t>
            </w:r>
          </w:p>
        </w:tc>
        <w:tc>
          <w:tcPr>
            <w:tcW w:w="1760" w:type="dxa"/>
            <w:vMerge w:val="restart"/>
          </w:tcPr>
          <w:p w:rsidR="00833F53" w:rsidRDefault="00833F53">
            <w:pPr>
              <w:pStyle w:val="TableParagraph"/>
              <w:spacing w:before="0" w:line="240" w:lineRule="auto"/>
              <w:ind w:left="0"/>
              <w:rPr>
                <w:sz w:val="20"/>
              </w:rPr>
            </w:pPr>
          </w:p>
          <w:p w:rsidR="00833F53" w:rsidRDefault="00833F53">
            <w:pPr>
              <w:pStyle w:val="TableParagraph"/>
              <w:spacing w:before="43" w:line="240" w:lineRule="auto"/>
              <w:ind w:left="0"/>
              <w:rPr>
                <w:sz w:val="20"/>
              </w:rPr>
            </w:pPr>
          </w:p>
          <w:p w:rsidR="00833F53" w:rsidRDefault="00732D25">
            <w:pPr>
              <w:pStyle w:val="TableParagraph"/>
              <w:spacing w:before="0" w:line="240" w:lineRule="auto"/>
              <w:ind w:left="4"/>
              <w:rPr>
                <w:sz w:val="20"/>
              </w:rPr>
            </w:pPr>
            <w:r>
              <w:rPr>
                <w:spacing w:val="2"/>
                <w:sz w:val="20"/>
              </w:rPr>
              <w:t>Unitatea</w:t>
            </w:r>
            <w:r>
              <w:rPr>
                <w:spacing w:val="-11"/>
                <w:sz w:val="20"/>
              </w:rPr>
              <w:t xml:space="preserve"> </w:t>
            </w:r>
            <w:r>
              <w:rPr>
                <w:spacing w:val="-2"/>
                <w:sz w:val="20"/>
              </w:rPr>
              <w:t>funcţională</w:t>
            </w:r>
          </w:p>
        </w:tc>
        <w:tc>
          <w:tcPr>
            <w:tcW w:w="2057" w:type="dxa"/>
            <w:gridSpan w:val="2"/>
          </w:tcPr>
          <w:p w:rsidR="00833F53" w:rsidRDefault="00732D25">
            <w:pPr>
              <w:pStyle w:val="TableParagraph"/>
              <w:spacing w:before="0" w:line="197" w:lineRule="exact"/>
              <w:ind w:left="5"/>
              <w:rPr>
                <w:sz w:val="20"/>
              </w:rPr>
            </w:pPr>
            <w:r>
              <w:rPr>
                <w:sz w:val="20"/>
              </w:rPr>
              <w:t>Valoarea</w:t>
            </w:r>
            <w:r>
              <w:rPr>
                <w:spacing w:val="6"/>
                <w:sz w:val="20"/>
              </w:rPr>
              <w:t xml:space="preserve"> </w:t>
            </w:r>
            <w:r>
              <w:rPr>
                <w:spacing w:val="-2"/>
                <w:sz w:val="20"/>
              </w:rPr>
              <w:t>admisibilă</w:t>
            </w:r>
          </w:p>
        </w:tc>
        <w:tc>
          <w:tcPr>
            <w:tcW w:w="2507" w:type="dxa"/>
            <w:gridSpan w:val="4"/>
            <w:vMerge w:val="restart"/>
          </w:tcPr>
          <w:p w:rsidR="00833F53" w:rsidRDefault="00732D25">
            <w:pPr>
              <w:pStyle w:val="TableParagraph"/>
              <w:spacing w:before="43" w:line="240" w:lineRule="auto"/>
              <w:ind w:left="3" w:right="41"/>
              <w:rPr>
                <w:sz w:val="20"/>
              </w:rPr>
            </w:pPr>
            <w:r>
              <w:rPr>
                <w:w w:val="105"/>
                <w:sz w:val="20"/>
              </w:rPr>
              <w:t>Valoarea</w:t>
            </w:r>
            <w:r>
              <w:rPr>
                <w:spacing w:val="-17"/>
                <w:w w:val="105"/>
                <w:sz w:val="20"/>
              </w:rPr>
              <w:t xml:space="preserve"> </w:t>
            </w:r>
            <w:r>
              <w:rPr>
                <w:w w:val="105"/>
                <w:sz w:val="20"/>
              </w:rPr>
              <w:t>admisibilă</w:t>
            </w:r>
            <w:r>
              <w:rPr>
                <w:spacing w:val="-13"/>
                <w:w w:val="105"/>
                <w:sz w:val="20"/>
              </w:rPr>
              <w:t xml:space="preserve"> </w:t>
            </w:r>
            <w:r>
              <w:rPr>
                <w:w w:val="105"/>
                <w:sz w:val="20"/>
              </w:rPr>
              <w:t>indicelui de izolare aerian</w:t>
            </w:r>
            <w:r>
              <w:rPr>
                <w:spacing w:val="40"/>
                <w:w w:val="105"/>
                <w:sz w:val="20"/>
              </w:rPr>
              <w:t xml:space="preserve"> </w:t>
            </w:r>
            <w:r>
              <w:rPr>
                <w:w w:val="105"/>
                <w:sz w:val="20"/>
              </w:rPr>
              <w:t>,,Ia”</w:t>
            </w:r>
            <w:r>
              <w:rPr>
                <w:spacing w:val="40"/>
                <w:w w:val="105"/>
                <w:sz w:val="20"/>
              </w:rPr>
              <w:t xml:space="preserve"> </w:t>
            </w:r>
            <w:r>
              <w:rPr>
                <w:w w:val="105"/>
                <w:sz w:val="20"/>
              </w:rPr>
              <w:t>(dB) funcţie</w:t>
            </w:r>
            <w:r>
              <w:rPr>
                <w:spacing w:val="-14"/>
                <w:w w:val="105"/>
                <w:sz w:val="20"/>
              </w:rPr>
              <w:t xml:space="preserve"> </w:t>
            </w:r>
            <w:r>
              <w:rPr>
                <w:w w:val="105"/>
                <w:sz w:val="20"/>
              </w:rPr>
              <w:t>de</w:t>
            </w:r>
            <w:r>
              <w:rPr>
                <w:spacing w:val="1"/>
                <w:w w:val="105"/>
                <w:sz w:val="20"/>
              </w:rPr>
              <w:t xml:space="preserve"> </w:t>
            </w:r>
            <w:r>
              <w:rPr>
                <w:w w:val="105"/>
                <w:sz w:val="20"/>
              </w:rPr>
              <w:t>categoria</w:t>
            </w:r>
            <w:r>
              <w:rPr>
                <w:spacing w:val="-13"/>
                <w:w w:val="105"/>
                <w:sz w:val="20"/>
              </w:rPr>
              <w:t xml:space="preserve"> </w:t>
            </w:r>
            <w:r>
              <w:rPr>
                <w:w w:val="105"/>
                <w:sz w:val="20"/>
              </w:rPr>
              <w:t>tehnică</w:t>
            </w:r>
            <w:r>
              <w:rPr>
                <w:spacing w:val="-13"/>
                <w:w w:val="105"/>
                <w:sz w:val="20"/>
              </w:rPr>
              <w:t xml:space="preserve"> </w:t>
            </w:r>
            <w:r>
              <w:rPr>
                <w:w w:val="105"/>
                <w:sz w:val="20"/>
              </w:rPr>
              <w:t>a străzilor pe care</w:t>
            </w:r>
            <w:r>
              <w:rPr>
                <w:spacing w:val="40"/>
                <w:w w:val="105"/>
                <w:sz w:val="20"/>
              </w:rPr>
              <w:t xml:space="preserve"> </w:t>
            </w:r>
            <w:r>
              <w:rPr>
                <w:w w:val="105"/>
                <w:sz w:val="20"/>
              </w:rPr>
              <w:t>sunt amplasate</w:t>
            </w:r>
            <w:r>
              <w:rPr>
                <w:spacing w:val="-11"/>
                <w:w w:val="105"/>
                <w:sz w:val="20"/>
              </w:rPr>
              <w:t xml:space="preserve"> </w:t>
            </w:r>
            <w:r>
              <w:rPr>
                <w:w w:val="105"/>
                <w:sz w:val="20"/>
              </w:rPr>
              <w:t>clădirile*)</w:t>
            </w:r>
          </w:p>
        </w:tc>
      </w:tr>
      <w:tr w:rsidR="00833F53">
        <w:trPr>
          <w:trHeight w:val="1016"/>
        </w:trPr>
        <w:tc>
          <w:tcPr>
            <w:tcW w:w="443" w:type="dxa"/>
            <w:vMerge/>
            <w:tcBorders>
              <w:top w:val="nil"/>
            </w:tcBorders>
          </w:tcPr>
          <w:p w:rsidR="00833F53" w:rsidRDefault="00833F53">
            <w:pPr>
              <w:rPr>
                <w:sz w:val="2"/>
                <w:szCs w:val="2"/>
              </w:rPr>
            </w:pPr>
          </w:p>
        </w:tc>
        <w:tc>
          <w:tcPr>
            <w:tcW w:w="881" w:type="dxa"/>
            <w:vMerge/>
            <w:tcBorders>
              <w:top w:val="nil"/>
            </w:tcBorders>
          </w:tcPr>
          <w:p w:rsidR="00833F53" w:rsidRDefault="00833F53">
            <w:pPr>
              <w:rPr>
                <w:sz w:val="2"/>
                <w:szCs w:val="2"/>
              </w:rPr>
            </w:pPr>
          </w:p>
        </w:tc>
        <w:tc>
          <w:tcPr>
            <w:tcW w:w="1760" w:type="dxa"/>
            <w:vMerge/>
            <w:tcBorders>
              <w:top w:val="nil"/>
            </w:tcBorders>
          </w:tcPr>
          <w:p w:rsidR="00833F53" w:rsidRDefault="00833F53">
            <w:pPr>
              <w:rPr>
                <w:sz w:val="2"/>
                <w:szCs w:val="2"/>
              </w:rPr>
            </w:pPr>
          </w:p>
        </w:tc>
        <w:tc>
          <w:tcPr>
            <w:tcW w:w="1026" w:type="dxa"/>
          </w:tcPr>
          <w:p w:rsidR="00833F53" w:rsidRDefault="00732D25">
            <w:pPr>
              <w:pStyle w:val="TableParagraph"/>
              <w:spacing w:before="150" w:line="240" w:lineRule="auto"/>
              <w:ind w:left="5" w:right="224"/>
              <w:rPr>
                <w:i/>
                <w:sz w:val="20"/>
              </w:rPr>
            </w:pPr>
            <w:r>
              <w:rPr>
                <w:w w:val="105"/>
                <w:sz w:val="20"/>
              </w:rPr>
              <w:t xml:space="preserve">nr. de ordine al </w:t>
            </w:r>
            <w:r>
              <w:rPr>
                <w:spacing w:val="-2"/>
                <w:w w:val="105"/>
                <w:sz w:val="20"/>
              </w:rPr>
              <w:t>curbei</w:t>
            </w:r>
            <w:r>
              <w:rPr>
                <w:spacing w:val="-10"/>
                <w:w w:val="105"/>
                <w:sz w:val="20"/>
              </w:rPr>
              <w:t xml:space="preserve"> </w:t>
            </w:r>
            <w:r>
              <w:rPr>
                <w:i/>
                <w:spacing w:val="-5"/>
                <w:w w:val="105"/>
                <w:sz w:val="20"/>
              </w:rPr>
              <w:t>C</w:t>
            </w:r>
            <w:r>
              <w:rPr>
                <w:i/>
                <w:spacing w:val="-5"/>
                <w:w w:val="105"/>
                <w:position w:val="-1"/>
                <w:sz w:val="20"/>
              </w:rPr>
              <w:t>z</w:t>
            </w:r>
          </w:p>
        </w:tc>
        <w:tc>
          <w:tcPr>
            <w:tcW w:w="1031" w:type="dxa"/>
          </w:tcPr>
          <w:p w:rsidR="00833F53" w:rsidRDefault="00833F53">
            <w:pPr>
              <w:pStyle w:val="TableParagraph"/>
              <w:spacing w:before="0" w:line="240" w:lineRule="auto"/>
              <w:ind w:left="0"/>
              <w:rPr>
                <w:sz w:val="20"/>
              </w:rPr>
            </w:pPr>
          </w:p>
          <w:p w:rsidR="00833F53" w:rsidRDefault="00833F53">
            <w:pPr>
              <w:pStyle w:val="TableParagraph"/>
              <w:spacing w:before="45" w:line="240" w:lineRule="auto"/>
              <w:ind w:left="0"/>
              <w:rPr>
                <w:sz w:val="20"/>
              </w:rPr>
            </w:pPr>
          </w:p>
          <w:p w:rsidR="00833F53" w:rsidRDefault="00732D25">
            <w:pPr>
              <w:pStyle w:val="TableParagraph"/>
              <w:spacing w:before="0" w:line="240" w:lineRule="auto"/>
              <w:ind w:left="3"/>
              <w:rPr>
                <w:sz w:val="20"/>
              </w:rPr>
            </w:pPr>
            <w:r>
              <w:rPr>
                <w:spacing w:val="-2"/>
                <w:w w:val="105"/>
                <w:sz w:val="20"/>
              </w:rPr>
              <w:t>dB(A)</w:t>
            </w:r>
          </w:p>
        </w:tc>
        <w:tc>
          <w:tcPr>
            <w:tcW w:w="2507" w:type="dxa"/>
            <w:gridSpan w:val="4"/>
            <w:vMerge/>
            <w:tcBorders>
              <w:top w:val="nil"/>
            </w:tcBorders>
          </w:tcPr>
          <w:p w:rsidR="00833F53" w:rsidRDefault="00833F53">
            <w:pPr>
              <w:rPr>
                <w:sz w:val="2"/>
                <w:szCs w:val="2"/>
              </w:rPr>
            </w:pPr>
          </w:p>
        </w:tc>
      </w:tr>
      <w:tr w:rsidR="00833F53">
        <w:trPr>
          <w:trHeight w:val="216"/>
        </w:trPr>
        <w:tc>
          <w:tcPr>
            <w:tcW w:w="443" w:type="dxa"/>
          </w:tcPr>
          <w:p w:rsidR="00833F53" w:rsidRDefault="00732D25">
            <w:pPr>
              <w:pStyle w:val="TableParagraph"/>
              <w:spacing w:before="0" w:line="197" w:lineRule="exact"/>
              <w:ind w:left="4"/>
              <w:rPr>
                <w:sz w:val="20"/>
              </w:rPr>
            </w:pPr>
            <w:r>
              <w:rPr>
                <w:spacing w:val="-10"/>
                <w:w w:val="105"/>
                <w:sz w:val="20"/>
              </w:rPr>
              <w:t>0</w:t>
            </w:r>
          </w:p>
        </w:tc>
        <w:tc>
          <w:tcPr>
            <w:tcW w:w="881" w:type="dxa"/>
          </w:tcPr>
          <w:p w:rsidR="00833F53" w:rsidRDefault="00732D25">
            <w:pPr>
              <w:pStyle w:val="TableParagraph"/>
              <w:spacing w:before="0" w:line="197" w:lineRule="exact"/>
              <w:ind w:left="5"/>
              <w:rPr>
                <w:sz w:val="20"/>
              </w:rPr>
            </w:pPr>
            <w:r>
              <w:rPr>
                <w:spacing w:val="-10"/>
                <w:w w:val="105"/>
                <w:sz w:val="20"/>
              </w:rPr>
              <w:t>1</w:t>
            </w:r>
          </w:p>
        </w:tc>
        <w:tc>
          <w:tcPr>
            <w:tcW w:w="1760" w:type="dxa"/>
          </w:tcPr>
          <w:p w:rsidR="00833F53" w:rsidRDefault="00732D25">
            <w:pPr>
              <w:pStyle w:val="TableParagraph"/>
              <w:spacing w:before="0" w:line="197" w:lineRule="exact"/>
              <w:ind w:left="4"/>
              <w:rPr>
                <w:sz w:val="20"/>
              </w:rPr>
            </w:pPr>
            <w:r>
              <w:rPr>
                <w:spacing w:val="-10"/>
                <w:w w:val="105"/>
                <w:sz w:val="20"/>
              </w:rPr>
              <w:t>2</w:t>
            </w:r>
          </w:p>
        </w:tc>
        <w:tc>
          <w:tcPr>
            <w:tcW w:w="1026" w:type="dxa"/>
          </w:tcPr>
          <w:p w:rsidR="00833F53" w:rsidRDefault="00732D25">
            <w:pPr>
              <w:pStyle w:val="TableParagraph"/>
              <w:spacing w:before="0" w:line="197" w:lineRule="exact"/>
              <w:ind w:left="5"/>
              <w:rPr>
                <w:sz w:val="20"/>
              </w:rPr>
            </w:pPr>
            <w:r>
              <w:rPr>
                <w:spacing w:val="-10"/>
                <w:w w:val="105"/>
                <w:sz w:val="20"/>
              </w:rPr>
              <w:t>3</w:t>
            </w:r>
          </w:p>
        </w:tc>
        <w:tc>
          <w:tcPr>
            <w:tcW w:w="1031" w:type="dxa"/>
          </w:tcPr>
          <w:p w:rsidR="00833F53" w:rsidRDefault="00732D25">
            <w:pPr>
              <w:pStyle w:val="TableParagraph"/>
              <w:spacing w:before="0" w:line="197" w:lineRule="exact"/>
              <w:ind w:left="3"/>
              <w:rPr>
                <w:sz w:val="20"/>
              </w:rPr>
            </w:pPr>
            <w:r>
              <w:rPr>
                <w:spacing w:val="-10"/>
                <w:w w:val="105"/>
                <w:sz w:val="20"/>
              </w:rPr>
              <w:t>4</w:t>
            </w:r>
          </w:p>
        </w:tc>
        <w:tc>
          <w:tcPr>
            <w:tcW w:w="600" w:type="dxa"/>
          </w:tcPr>
          <w:p w:rsidR="00833F53" w:rsidRDefault="00732D25">
            <w:pPr>
              <w:pStyle w:val="TableParagraph"/>
              <w:spacing w:before="0" w:line="197" w:lineRule="exact"/>
              <w:ind w:left="3"/>
              <w:rPr>
                <w:sz w:val="20"/>
              </w:rPr>
            </w:pPr>
            <w:r>
              <w:rPr>
                <w:spacing w:val="-10"/>
                <w:w w:val="105"/>
                <w:sz w:val="20"/>
              </w:rPr>
              <w:t>5</w:t>
            </w:r>
          </w:p>
        </w:tc>
        <w:tc>
          <w:tcPr>
            <w:tcW w:w="731" w:type="dxa"/>
          </w:tcPr>
          <w:p w:rsidR="00833F53" w:rsidRDefault="00732D25">
            <w:pPr>
              <w:pStyle w:val="TableParagraph"/>
              <w:spacing w:before="0" w:line="197" w:lineRule="exact"/>
              <w:ind w:left="3"/>
              <w:rPr>
                <w:sz w:val="20"/>
              </w:rPr>
            </w:pPr>
            <w:r>
              <w:rPr>
                <w:spacing w:val="-10"/>
                <w:w w:val="105"/>
                <w:sz w:val="20"/>
              </w:rPr>
              <w:t>6</w:t>
            </w:r>
          </w:p>
        </w:tc>
        <w:tc>
          <w:tcPr>
            <w:tcW w:w="588" w:type="dxa"/>
          </w:tcPr>
          <w:p w:rsidR="00833F53" w:rsidRDefault="00732D25">
            <w:pPr>
              <w:pStyle w:val="TableParagraph"/>
              <w:spacing w:before="0" w:line="197" w:lineRule="exact"/>
              <w:ind w:left="3"/>
              <w:rPr>
                <w:sz w:val="20"/>
              </w:rPr>
            </w:pPr>
            <w:r>
              <w:rPr>
                <w:spacing w:val="-10"/>
                <w:w w:val="105"/>
                <w:sz w:val="20"/>
              </w:rPr>
              <w:t>7</w:t>
            </w:r>
          </w:p>
        </w:tc>
        <w:tc>
          <w:tcPr>
            <w:tcW w:w="588" w:type="dxa"/>
          </w:tcPr>
          <w:p w:rsidR="00833F53" w:rsidRDefault="00732D25">
            <w:pPr>
              <w:pStyle w:val="TableParagraph"/>
              <w:spacing w:before="0" w:line="197" w:lineRule="exact"/>
              <w:ind w:left="3"/>
              <w:rPr>
                <w:sz w:val="20"/>
              </w:rPr>
            </w:pPr>
            <w:r>
              <w:rPr>
                <w:spacing w:val="-10"/>
                <w:w w:val="105"/>
                <w:sz w:val="20"/>
              </w:rPr>
              <w:t>8</w:t>
            </w:r>
          </w:p>
        </w:tc>
      </w:tr>
      <w:tr w:rsidR="00833F53">
        <w:trPr>
          <w:trHeight w:val="216"/>
        </w:trPr>
        <w:tc>
          <w:tcPr>
            <w:tcW w:w="443" w:type="dxa"/>
          </w:tcPr>
          <w:p w:rsidR="00833F53" w:rsidRDefault="00833F53">
            <w:pPr>
              <w:pStyle w:val="TableParagraph"/>
              <w:spacing w:before="0" w:line="240" w:lineRule="auto"/>
              <w:ind w:left="0"/>
              <w:rPr>
                <w:sz w:val="14"/>
              </w:rPr>
            </w:pPr>
          </w:p>
        </w:tc>
        <w:tc>
          <w:tcPr>
            <w:tcW w:w="881" w:type="dxa"/>
          </w:tcPr>
          <w:p w:rsidR="00833F53" w:rsidRDefault="00833F53">
            <w:pPr>
              <w:pStyle w:val="TableParagraph"/>
              <w:spacing w:before="0" w:line="240" w:lineRule="auto"/>
              <w:ind w:left="0"/>
              <w:rPr>
                <w:sz w:val="14"/>
              </w:rPr>
            </w:pPr>
          </w:p>
        </w:tc>
        <w:tc>
          <w:tcPr>
            <w:tcW w:w="1760" w:type="dxa"/>
          </w:tcPr>
          <w:p w:rsidR="00833F53" w:rsidRDefault="00833F53">
            <w:pPr>
              <w:pStyle w:val="TableParagraph"/>
              <w:spacing w:before="0" w:line="240" w:lineRule="auto"/>
              <w:ind w:left="0"/>
              <w:rPr>
                <w:sz w:val="14"/>
              </w:rPr>
            </w:pPr>
          </w:p>
        </w:tc>
        <w:tc>
          <w:tcPr>
            <w:tcW w:w="1026" w:type="dxa"/>
          </w:tcPr>
          <w:p w:rsidR="00833F53" w:rsidRDefault="00833F53">
            <w:pPr>
              <w:pStyle w:val="TableParagraph"/>
              <w:spacing w:before="0" w:line="240" w:lineRule="auto"/>
              <w:ind w:left="0"/>
              <w:rPr>
                <w:sz w:val="14"/>
              </w:rPr>
            </w:pPr>
          </w:p>
        </w:tc>
        <w:tc>
          <w:tcPr>
            <w:tcW w:w="1031" w:type="dxa"/>
          </w:tcPr>
          <w:p w:rsidR="00833F53" w:rsidRDefault="00833F53">
            <w:pPr>
              <w:pStyle w:val="TableParagraph"/>
              <w:spacing w:before="0" w:line="240" w:lineRule="auto"/>
              <w:ind w:left="0"/>
              <w:rPr>
                <w:sz w:val="14"/>
              </w:rPr>
            </w:pPr>
          </w:p>
        </w:tc>
        <w:tc>
          <w:tcPr>
            <w:tcW w:w="600" w:type="dxa"/>
          </w:tcPr>
          <w:p w:rsidR="00833F53" w:rsidRDefault="00732D25">
            <w:pPr>
              <w:pStyle w:val="TableParagraph"/>
              <w:spacing w:before="0" w:line="197" w:lineRule="exact"/>
              <w:ind w:left="3"/>
              <w:rPr>
                <w:sz w:val="20"/>
              </w:rPr>
            </w:pPr>
            <w:r>
              <w:rPr>
                <w:spacing w:val="-4"/>
                <w:sz w:val="20"/>
              </w:rPr>
              <w:t>I**)</w:t>
            </w:r>
          </w:p>
        </w:tc>
        <w:tc>
          <w:tcPr>
            <w:tcW w:w="731" w:type="dxa"/>
          </w:tcPr>
          <w:p w:rsidR="00833F53" w:rsidRDefault="00732D25">
            <w:pPr>
              <w:pStyle w:val="TableParagraph"/>
              <w:spacing w:before="0" w:line="197" w:lineRule="exact"/>
              <w:ind w:left="3"/>
              <w:rPr>
                <w:sz w:val="20"/>
              </w:rPr>
            </w:pPr>
            <w:r>
              <w:rPr>
                <w:spacing w:val="-5"/>
                <w:sz w:val="20"/>
              </w:rPr>
              <w:t>II</w:t>
            </w:r>
          </w:p>
        </w:tc>
        <w:tc>
          <w:tcPr>
            <w:tcW w:w="588" w:type="dxa"/>
          </w:tcPr>
          <w:p w:rsidR="00833F53" w:rsidRDefault="00732D25">
            <w:pPr>
              <w:pStyle w:val="TableParagraph"/>
              <w:spacing w:before="0" w:line="197" w:lineRule="exact"/>
              <w:ind w:left="3"/>
              <w:rPr>
                <w:sz w:val="20"/>
              </w:rPr>
            </w:pPr>
            <w:r>
              <w:rPr>
                <w:spacing w:val="-5"/>
                <w:sz w:val="20"/>
              </w:rPr>
              <w:t>III</w:t>
            </w:r>
          </w:p>
        </w:tc>
        <w:tc>
          <w:tcPr>
            <w:tcW w:w="588" w:type="dxa"/>
          </w:tcPr>
          <w:p w:rsidR="00833F53" w:rsidRDefault="00732D25">
            <w:pPr>
              <w:pStyle w:val="TableParagraph"/>
              <w:spacing w:before="0" w:line="197" w:lineRule="exact"/>
              <w:ind w:left="3"/>
              <w:rPr>
                <w:sz w:val="20"/>
              </w:rPr>
            </w:pPr>
            <w:r>
              <w:rPr>
                <w:spacing w:val="-5"/>
                <w:sz w:val="20"/>
              </w:rPr>
              <w:t>IV</w:t>
            </w:r>
          </w:p>
        </w:tc>
      </w:tr>
      <w:tr w:rsidR="00833F53">
        <w:trPr>
          <w:trHeight w:val="216"/>
        </w:trPr>
        <w:tc>
          <w:tcPr>
            <w:tcW w:w="443" w:type="dxa"/>
            <w:vMerge w:val="restart"/>
          </w:tcPr>
          <w:p w:rsidR="00833F53" w:rsidRDefault="00833F53">
            <w:pPr>
              <w:pStyle w:val="TableParagraph"/>
              <w:spacing w:before="0" w:line="240" w:lineRule="auto"/>
              <w:ind w:left="0"/>
            </w:pPr>
          </w:p>
        </w:tc>
        <w:tc>
          <w:tcPr>
            <w:tcW w:w="881" w:type="dxa"/>
            <w:vMerge w:val="restart"/>
          </w:tcPr>
          <w:p w:rsidR="00833F53" w:rsidRDefault="00833F53">
            <w:pPr>
              <w:pStyle w:val="TableParagraph"/>
              <w:spacing w:before="0" w:line="240" w:lineRule="auto"/>
              <w:ind w:left="0"/>
              <w:rPr>
                <w:sz w:val="20"/>
              </w:rPr>
            </w:pPr>
          </w:p>
          <w:p w:rsidR="00833F53" w:rsidRDefault="00833F53">
            <w:pPr>
              <w:pStyle w:val="TableParagraph"/>
              <w:spacing w:before="97" w:line="240" w:lineRule="auto"/>
              <w:ind w:left="0"/>
              <w:rPr>
                <w:sz w:val="20"/>
              </w:rPr>
            </w:pPr>
          </w:p>
          <w:p w:rsidR="00833F53" w:rsidRDefault="00732D25">
            <w:pPr>
              <w:pStyle w:val="TableParagraph"/>
              <w:spacing w:before="0" w:line="240" w:lineRule="auto"/>
              <w:ind w:left="5"/>
              <w:rPr>
                <w:sz w:val="20"/>
              </w:rPr>
            </w:pPr>
            <w:r>
              <w:rPr>
                <w:spacing w:val="-2"/>
                <w:w w:val="105"/>
                <w:sz w:val="20"/>
              </w:rPr>
              <w:t>Spitale policlinici</w:t>
            </w:r>
          </w:p>
        </w:tc>
        <w:tc>
          <w:tcPr>
            <w:tcW w:w="1760" w:type="dxa"/>
          </w:tcPr>
          <w:p w:rsidR="00833F53" w:rsidRDefault="00732D25">
            <w:pPr>
              <w:pStyle w:val="TableParagraph"/>
              <w:spacing w:before="0" w:line="197" w:lineRule="exact"/>
              <w:ind w:left="4"/>
              <w:rPr>
                <w:sz w:val="20"/>
              </w:rPr>
            </w:pPr>
            <w:r>
              <w:rPr>
                <w:w w:val="105"/>
                <w:sz w:val="20"/>
              </w:rPr>
              <w:t>saloane</w:t>
            </w:r>
            <w:r>
              <w:rPr>
                <w:spacing w:val="-6"/>
                <w:w w:val="105"/>
                <w:sz w:val="20"/>
              </w:rPr>
              <w:t xml:space="preserve"> </w:t>
            </w:r>
            <w:r>
              <w:rPr>
                <w:w w:val="105"/>
                <w:sz w:val="20"/>
              </w:rPr>
              <w:t>(rezerve)</w:t>
            </w:r>
            <w:r>
              <w:rPr>
                <w:spacing w:val="-6"/>
                <w:w w:val="105"/>
                <w:sz w:val="20"/>
              </w:rPr>
              <w:t xml:space="preserve"> </w:t>
            </w:r>
            <w:r>
              <w:rPr>
                <w:w w:val="105"/>
                <w:sz w:val="20"/>
              </w:rPr>
              <w:t>1</w:t>
            </w:r>
            <w:r>
              <w:rPr>
                <w:spacing w:val="-6"/>
                <w:w w:val="105"/>
                <w:sz w:val="20"/>
              </w:rPr>
              <w:t xml:space="preserve"> </w:t>
            </w:r>
            <w:r>
              <w:rPr>
                <w:spacing w:val="-10"/>
                <w:w w:val="105"/>
                <w:sz w:val="20"/>
              </w:rPr>
              <w:t>-</w:t>
            </w:r>
          </w:p>
        </w:tc>
        <w:tc>
          <w:tcPr>
            <w:tcW w:w="1026" w:type="dxa"/>
          </w:tcPr>
          <w:p w:rsidR="00833F53" w:rsidRDefault="00732D25">
            <w:pPr>
              <w:pStyle w:val="TableParagraph"/>
              <w:spacing w:before="0" w:line="197" w:lineRule="exact"/>
              <w:ind w:left="5"/>
              <w:rPr>
                <w:sz w:val="20"/>
              </w:rPr>
            </w:pPr>
            <w:r>
              <w:rPr>
                <w:spacing w:val="-5"/>
                <w:w w:val="105"/>
                <w:sz w:val="20"/>
              </w:rPr>
              <w:t>25</w:t>
            </w:r>
          </w:p>
        </w:tc>
        <w:tc>
          <w:tcPr>
            <w:tcW w:w="1031" w:type="dxa"/>
          </w:tcPr>
          <w:p w:rsidR="00833F53" w:rsidRDefault="00732D25">
            <w:pPr>
              <w:pStyle w:val="TableParagraph"/>
              <w:spacing w:before="0" w:line="197" w:lineRule="exact"/>
              <w:ind w:left="3"/>
              <w:rPr>
                <w:sz w:val="20"/>
              </w:rPr>
            </w:pPr>
            <w:r>
              <w:rPr>
                <w:spacing w:val="-5"/>
                <w:w w:val="105"/>
                <w:sz w:val="20"/>
              </w:rPr>
              <w:t>30</w:t>
            </w:r>
          </w:p>
        </w:tc>
        <w:tc>
          <w:tcPr>
            <w:tcW w:w="600" w:type="dxa"/>
          </w:tcPr>
          <w:p w:rsidR="00833F53" w:rsidRDefault="00732D25">
            <w:pPr>
              <w:pStyle w:val="TableParagraph"/>
              <w:spacing w:before="0" w:line="197" w:lineRule="exact"/>
              <w:ind w:left="3" w:right="-15"/>
              <w:rPr>
                <w:sz w:val="20"/>
              </w:rPr>
            </w:pPr>
            <w:r>
              <w:rPr>
                <w:spacing w:val="-2"/>
                <w:w w:val="105"/>
                <w:sz w:val="20"/>
              </w:rPr>
              <w:t>min.40</w:t>
            </w:r>
          </w:p>
        </w:tc>
        <w:tc>
          <w:tcPr>
            <w:tcW w:w="731" w:type="dxa"/>
          </w:tcPr>
          <w:p w:rsidR="00833F53" w:rsidRDefault="00732D25">
            <w:pPr>
              <w:pStyle w:val="TableParagraph"/>
              <w:spacing w:before="0" w:line="197" w:lineRule="exact"/>
              <w:ind w:left="3"/>
              <w:rPr>
                <w:sz w:val="20"/>
              </w:rPr>
            </w:pPr>
            <w:r>
              <w:rPr>
                <w:spacing w:val="-5"/>
                <w:w w:val="105"/>
                <w:sz w:val="20"/>
              </w:rPr>
              <w:t>35</w:t>
            </w:r>
          </w:p>
        </w:tc>
        <w:tc>
          <w:tcPr>
            <w:tcW w:w="588" w:type="dxa"/>
          </w:tcPr>
          <w:p w:rsidR="00833F53" w:rsidRDefault="00732D25">
            <w:pPr>
              <w:pStyle w:val="TableParagraph"/>
              <w:spacing w:before="0" w:line="197" w:lineRule="exact"/>
              <w:ind w:left="3"/>
              <w:rPr>
                <w:sz w:val="20"/>
              </w:rPr>
            </w:pPr>
            <w:r>
              <w:rPr>
                <w:spacing w:val="-5"/>
                <w:w w:val="105"/>
                <w:sz w:val="20"/>
              </w:rPr>
              <w:t>30</w:t>
            </w:r>
          </w:p>
        </w:tc>
        <w:tc>
          <w:tcPr>
            <w:tcW w:w="588" w:type="dxa"/>
          </w:tcPr>
          <w:p w:rsidR="00833F53" w:rsidRDefault="00732D25">
            <w:pPr>
              <w:pStyle w:val="TableParagraph"/>
              <w:spacing w:before="0" w:line="197" w:lineRule="exact"/>
              <w:ind w:left="3"/>
              <w:rPr>
                <w:sz w:val="20"/>
              </w:rPr>
            </w:pPr>
            <w:r>
              <w:rPr>
                <w:spacing w:val="-5"/>
                <w:w w:val="105"/>
                <w:sz w:val="20"/>
              </w:rPr>
              <w:t>25</w:t>
            </w:r>
          </w:p>
        </w:tc>
      </w:tr>
      <w:tr w:rsidR="00833F53">
        <w:trPr>
          <w:trHeight w:val="217"/>
        </w:trPr>
        <w:tc>
          <w:tcPr>
            <w:tcW w:w="443" w:type="dxa"/>
            <w:vMerge/>
            <w:tcBorders>
              <w:top w:val="nil"/>
            </w:tcBorders>
          </w:tcPr>
          <w:p w:rsidR="00833F53" w:rsidRDefault="00833F53">
            <w:pPr>
              <w:rPr>
                <w:sz w:val="2"/>
                <w:szCs w:val="2"/>
              </w:rPr>
            </w:pPr>
          </w:p>
        </w:tc>
        <w:tc>
          <w:tcPr>
            <w:tcW w:w="881" w:type="dxa"/>
            <w:vMerge/>
            <w:tcBorders>
              <w:top w:val="nil"/>
            </w:tcBorders>
          </w:tcPr>
          <w:p w:rsidR="00833F53" w:rsidRDefault="00833F53">
            <w:pPr>
              <w:rPr>
                <w:sz w:val="2"/>
                <w:szCs w:val="2"/>
              </w:rPr>
            </w:pPr>
          </w:p>
        </w:tc>
        <w:tc>
          <w:tcPr>
            <w:tcW w:w="1760" w:type="dxa"/>
          </w:tcPr>
          <w:p w:rsidR="00833F53" w:rsidRDefault="00732D25">
            <w:pPr>
              <w:pStyle w:val="TableParagraph"/>
              <w:spacing w:before="0" w:line="198" w:lineRule="exact"/>
              <w:ind w:left="4"/>
              <w:rPr>
                <w:sz w:val="20"/>
              </w:rPr>
            </w:pPr>
            <w:r>
              <w:rPr>
                <w:w w:val="105"/>
                <w:sz w:val="20"/>
              </w:rPr>
              <w:t>saloane</w:t>
            </w:r>
            <w:r>
              <w:rPr>
                <w:spacing w:val="75"/>
                <w:w w:val="150"/>
                <w:sz w:val="20"/>
              </w:rPr>
              <w:t xml:space="preserve"> </w:t>
            </w:r>
            <w:r>
              <w:rPr>
                <w:w w:val="105"/>
                <w:sz w:val="20"/>
              </w:rPr>
              <w:t>peste</w:t>
            </w:r>
            <w:r>
              <w:rPr>
                <w:spacing w:val="-4"/>
                <w:w w:val="105"/>
                <w:sz w:val="20"/>
              </w:rPr>
              <w:t xml:space="preserve"> </w:t>
            </w:r>
            <w:r>
              <w:rPr>
                <w:spacing w:val="-10"/>
                <w:w w:val="105"/>
                <w:sz w:val="20"/>
              </w:rPr>
              <w:t>3</w:t>
            </w:r>
          </w:p>
        </w:tc>
        <w:tc>
          <w:tcPr>
            <w:tcW w:w="1026" w:type="dxa"/>
          </w:tcPr>
          <w:p w:rsidR="00833F53" w:rsidRDefault="00732D25">
            <w:pPr>
              <w:pStyle w:val="TableParagraph"/>
              <w:spacing w:before="0" w:line="198" w:lineRule="exact"/>
              <w:ind w:left="5"/>
              <w:rPr>
                <w:sz w:val="20"/>
              </w:rPr>
            </w:pPr>
            <w:r>
              <w:rPr>
                <w:spacing w:val="-5"/>
                <w:w w:val="105"/>
                <w:sz w:val="20"/>
              </w:rPr>
              <w:t>30</w:t>
            </w:r>
          </w:p>
        </w:tc>
        <w:tc>
          <w:tcPr>
            <w:tcW w:w="1031" w:type="dxa"/>
          </w:tcPr>
          <w:p w:rsidR="00833F53" w:rsidRDefault="00732D25">
            <w:pPr>
              <w:pStyle w:val="TableParagraph"/>
              <w:spacing w:before="0" w:line="198" w:lineRule="exact"/>
              <w:ind w:left="3"/>
              <w:rPr>
                <w:sz w:val="20"/>
              </w:rPr>
            </w:pPr>
            <w:r>
              <w:rPr>
                <w:spacing w:val="-5"/>
                <w:w w:val="105"/>
                <w:sz w:val="20"/>
              </w:rPr>
              <w:t>35</w:t>
            </w:r>
          </w:p>
        </w:tc>
        <w:tc>
          <w:tcPr>
            <w:tcW w:w="600" w:type="dxa"/>
          </w:tcPr>
          <w:p w:rsidR="00833F53" w:rsidRDefault="00732D25">
            <w:pPr>
              <w:pStyle w:val="TableParagraph"/>
              <w:spacing w:before="0" w:line="198" w:lineRule="exact"/>
              <w:ind w:left="3" w:right="-15"/>
              <w:rPr>
                <w:sz w:val="20"/>
              </w:rPr>
            </w:pPr>
            <w:r>
              <w:rPr>
                <w:spacing w:val="-2"/>
                <w:w w:val="105"/>
                <w:sz w:val="20"/>
              </w:rPr>
              <w:t>min.35</w:t>
            </w:r>
          </w:p>
        </w:tc>
        <w:tc>
          <w:tcPr>
            <w:tcW w:w="731" w:type="dxa"/>
          </w:tcPr>
          <w:p w:rsidR="00833F53" w:rsidRDefault="00732D25">
            <w:pPr>
              <w:pStyle w:val="TableParagraph"/>
              <w:spacing w:before="0" w:line="198" w:lineRule="exact"/>
              <w:ind w:left="3"/>
              <w:rPr>
                <w:sz w:val="20"/>
              </w:rPr>
            </w:pPr>
            <w:r>
              <w:rPr>
                <w:spacing w:val="-5"/>
                <w:w w:val="105"/>
                <w:sz w:val="20"/>
              </w:rPr>
              <w:t>30</w:t>
            </w:r>
          </w:p>
        </w:tc>
        <w:tc>
          <w:tcPr>
            <w:tcW w:w="588" w:type="dxa"/>
          </w:tcPr>
          <w:p w:rsidR="00833F53" w:rsidRDefault="00732D25">
            <w:pPr>
              <w:pStyle w:val="TableParagraph"/>
              <w:spacing w:before="0" w:line="198" w:lineRule="exact"/>
              <w:ind w:left="3"/>
              <w:rPr>
                <w:sz w:val="20"/>
              </w:rPr>
            </w:pPr>
            <w:r>
              <w:rPr>
                <w:spacing w:val="-5"/>
                <w:w w:val="105"/>
                <w:sz w:val="20"/>
              </w:rPr>
              <w:t>25</w:t>
            </w:r>
          </w:p>
        </w:tc>
        <w:tc>
          <w:tcPr>
            <w:tcW w:w="588" w:type="dxa"/>
          </w:tcPr>
          <w:p w:rsidR="00833F53" w:rsidRDefault="00732D25">
            <w:pPr>
              <w:pStyle w:val="TableParagraph"/>
              <w:spacing w:before="0" w:line="198" w:lineRule="exact"/>
              <w:ind w:left="3"/>
              <w:rPr>
                <w:sz w:val="20"/>
              </w:rPr>
            </w:pPr>
            <w:r>
              <w:rPr>
                <w:spacing w:val="-5"/>
                <w:w w:val="105"/>
                <w:sz w:val="20"/>
              </w:rPr>
              <w:t>20</w:t>
            </w:r>
          </w:p>
        </w:tc>
      </w:tr>
      <w:tr w:rsidR="00833F53">
        <w:trPr>
          <w:trHeight w:val="216"/>
        </w:trPr>
        <w:tc>
          <w:tcPr>
            <w:tcW w:w="443" w:type="dxa"/>
            <w:vMerge/>
            <w:tcBorders>
              <w:top w:val="nil"/>
            </w:tcBorders>
          </w:tcPr>
          <w:p w:rsidR="00833F53" w:rsidRDefault="00833F53">
            <w:pPr>
              <w:rPr>
                <w:sz w:val="2"/>
                <w:szCs w:val="2"/>
              </w:rPr>
            </w:pPr>
          </w:p>
        </w:tc>
        <w:tc>
          <w:tcPr>
            <w:tcW w:w="881" w:type="dxa"/>
            <w:vMerge/>
            <w:tcBorders>
              <w:top w:val="nil"/>
            </w:tcBorders>
          </w:tcPr>
          <w:p w:rsidR="00833F53" w:rsidRDefault="00833F53">
            <w:pPr>
              <w:rPr>
                <w:sz w:val="2"/>
                <w:szCs w:val="2"/>
              </w:rPr>
            </w:pPr>
          </w:p>
        </w:tc>
        <w:tc>
          <w:tcPr>
            <w:tcW w:w="1760" w:type="dxa"/>
          </w:tcPr>
          <w:p w:rsidR="00833F53" w:rsidRDefault="00732D25">
            <w:pPr>
              <w:pStyle w:val="TableParagraph"/>
              <w:spacing w:before="0" w:line="197" w:lineRule="exact"/>
              <w:ind w:left="4"/>
              <w:rPr>
                <w:sz w:val="20"/>
              </w:rPr>
            </w:pPr>
            <w:r>
              <w:rPr>
                <w:w w:val="105"/>
                <w:sz w:val="20"/>
              </w:rPr>
              <w:t>saloane</w:t>
            </w:r>
            <w:r>
              <w:rPr>
                <w:spacing w:val="-5"/>
                <w:w w:val="105"/>
                <w:sz w:val="20"/>
              </w:rPr>
              <w:t xml:space="preserve"> </w:t>
            </w:r>
            <w:r>
              <w:rPr>
                <w:w w:val="105"/>
                <w:sz w:val="20"/>
              </w:rPr>
              <w:t>de</w:t>
            </w:r>
            <w:r>
              <w:rPr>
                <w:spacing w:val="-4"/>
                <w:w w:val="105"/>
                <w:sz w:val="20"/>
              </w:rPr>
              <w:t xml:space="preserve"> </w:t>
            </w:r>
            <w:r>
              <w:rPr>
                <w:spacing w:val="-2"/>
                <w:w w:val="105"/>
                <w:sz w:val="20"/>
              </w:rPr>
              <w:t>terapie</w:t>
            </w:r>
          </w:p>
        </w:tc>
        <w:tc>
          <w:tcPr>
            <w:tcW w:w="1026" w:type="dxa"/>
          </w:tcPr>
          <w:p w:rsidR="00833F53" w:rsidRDefault="00732D25">
            <w:pPr>
              <w:pStyle w:val="TableParagraph"/>
              <w:spacing w:before="0" w:line="197" w:lineRule="exact"/>
              <w:ind w:left="5"/>
              <w:rPr>
                <w:sz w:val="20"/>
              </w:rPr>
            </w:pPr>
            <w:r>
              <w:rPr>
                <w:spacing w:val="-5"/>
                <w:w w:val="105"/>
                <w:sz w:val="20"/>
              </w:rPr>
              <w:t>30</w:t>
            </w:r>
          </w:p>
        </w:tc>
        <w:tc>
          <w:tcPr>
            <w:tcW w:w="1031" w:type="dxa"/>
          </w:tcPr>
          <w:p w:rsidR="00833F53" w:rsidRDefault="00732D25">
            <w:pPr>
              <w:pStyle w:val="TableParagraph"/>
              <w:spacing w:before="0" w:line="197" w:lineRule="exact"/>
              <w:ind w:left="3"/>
              <w:rPr>
                <w:sz w:val="20"/>
              </w:rPr>
            </w:pPr>
            <w:r>
              <w:rPr>
                <w:spacing w:val="-5"/>
                <w:w w:val="105"/>
                <w:sz w:val="20"/>
              </w:rPr>
              <w:t>35</w:t>
            </w:r>
          </w:p>
        </w:tc>
        <w:tc>
          <w:tcPr>
            <w:tcW w:w="600" w:type="dxa"/>
          </w:tcPr>
          <w:p w:rsidR="00833F53" w:rsidRDefault="00732D25">
            <w:pPr>
              <w:pStyle w:val="TableParagraph"/>
              <w:spacing w:before="0" w:line="197" w:lineRule="exact"/>
              <w:ind w:left="3" w:right="-15"/>
              <w:rPr>
                <w:sz w:val="20"/>
              </w:rPr>
            </w:pPr>
            <w:r>
              <w:rPr>
                <w:spacing w:val="-2"/>
                <w:w w:val="105"/>
                <w:sz w:val="20"/>
              </w:rPr>
              <w:t>min.35</w:t>
            </w:r>
          </w:p>
        </w:tc>
        <w:tc>
          <w:tcPr>
            <w:tcW w:w="731" w:type="dxa"/>
          </w:tcPr>
          <w:p w:rsidR="00833F53" w:rsidRDefault="00732D25">
            <w:pPr>
              <w:pStyle w:val="TableParagraph"/>
              <w:spacing w:before="0" w:line="197" w:lineRule="exact"/>
              <w:ind w:left="3"/>
              <w:rPr>
                <w:sz w:val="20"/>
              </w:rPr>
            </w:pPr>
            <w:r>
              <w:rPr>
                <w:spacing w:val="-5"/>
                <w:w w:val="105"/>
                <w:sz w:val="20"/>
              </w:rPr>
              <w:t>30</w:t>
            </w:r>
          </w:p>
        </w:tc>
        <w:tc>
          <w:tcPr>
            <w:tcW w:w="588" w:type="dxa"/>
          </w:tcPr>
          <w:p w:rsidR="00833F53" w:rsidRDefault="00732D25">
            <w:pPr>
              <w:pStyle w:val="TableParagraph"/>
              <w:spacing w:before="0" w:line="197" w:lineRule="exact"/>
              <w:ind w:left="3"/>
              <w:rPr>
                <w:sz w:val="20"/>
              </w:rPr>
            </w:pPr>
            <w:r>
              <w:rPr>
                <w:spacing w:val="-5"/>
                <w:w w:val="105"/>
                <w:sz w:val="20"/>
              </w:rPr>
              <w:t>25</w:t>
            </w:r>
          </w:p>
        </w:tc>
        <w:tc>
          <w:tcPr>
            <w:tcW w:w="588" w:type="dxa"/>
          </w:tcPr>
          <w:p w:rsidR="00833F53" w:rsidRDefault="00732D25">
            <w:pPr>
              <w:pStyle w:val="TableParagraph"/>
              <w:spacing w:before="0" w:line="197" w:lineRule="exact"/>
              <w:ind w:left="3"/>
              <w:rPr>
                <w:sz w:val="20"/>
              </w:rPr>
            </w:pPr>
            <w:r>
              <w:rPr>
                <w:spacing w:val="-5"/>
                <w:w w:val="105"/>
                <w:sz w:val="20"/>
              </w:rPr>
              <w:t>20</w:t>
            </w:r>
          </w:p>
        </w:tc>
      </w:tr>
      <w:tr w:rsidR="00833F53">
        <w:trPr>
          <w:trHeight w:val="216"/>
        </w:trPr>
        <w:tc>
          <w:tcPr>
            <w:tcW w:w="443" w:type="dxa"/>
            <w:vMerge/>
            <w:tcBorders>
              <w:top w:val="nil"/>
            </w:tcBorders>
          </w:tcPr>
          <w:p w:rsidR="00833F53" w:rsidRDefault="00833F53">
            <w:pPr>
              <w:rPr>
                <w:sz w:val="2"/>
                <w:szCs w:val="2"/>
              </w:rPr>
            </w:pPr>
          </w:p>
        </w:tc>
        <w:tc>
          <w:tcPr>
            <w:tcW w:w="881" w:type="dxa"/>
            <w:vMerge/>
            <w:tcBorders>
              <w:top w:val="nil"/>
            </w:tcBorders>
          </w:tcPr>
          <w:p w:rsidR="00833F53" w:rsidRDefault="00833F53">
            <w:pPr>
              <w:rPr>
                <w:sz w:val="2"/>
                <w:szCs w:val="2"/>
              </w:rPr>
            </w:pPr>
          </w:p>
        </w:tc>
        <w:tc>
          <w:tcPr>
            <w:tcW w:w="1760" w:type="dxa"/>
          </w:tcPr>
          <w:p w:rsidR="00833F53" w:rsidRDefault="00732D25">
            <w:pPr>
              <w:pStyle w:val="TableParagraph"/>
              <w:spacing w:before="0" w:line="197" w:lineRule="exact"/>
              <w:ind w:left="4"/>
              <w:rPr>
                <w:sz w:val="20"/>
              </w:rPr>
            </w:pPr>
            <w:r>
              <w:rPr>
                <w:w w:val="105"/>
                <w:sz w:val="20"/>
              </w:rPr>
              <w:t>săli</w:t>
            </w:r>
            <w:r>
              <w:rPr>
                <w:spacing w:val="-4"/>
                <w:w w:val="105"/>
                <w:sz w:val="20"/>
              </w:rPr>
              <w:t xml:space="preserve"> </w:t>
            </w:r>
            <w:r>
              <w:rPr>
                <w:w w:val="105"/>
                <w:sz w:val="20"/>
              </w:rPr>
              <w:t>de</w:t>
            </w:r>
            <w:r>
              <w:rPr>
                <w:spacing w:val="-4"/>
                <w:w w:val="105"/>
                <w:sz w:val="20"/>
              </w:rPr>
              <w:t xml:space="preserve"> </w:t>
            </w:r>
            <w:r>
              <w:rPr>
                <w:w w:val="105"/>
                <w:sz w:val="20"/>
              </w:rPr>
              <w:t>operaţie</w:t>
            </w:r>
            <w:r>
              <w:rPr>
                <w:spacing w:val="-5"/>
                <w:w w:val="105"/>
                <w:sz w:val="20"/>
              </w:rPr>
              <w:t xml:space="preserve"> şi</w:t>
            </w:r>
          </w:p>
        </w:tc>
        <w:tc>
          <w:tcPr>
            <w:tcW w:w="1026" w:type="dxa"/>
          </w:tcPr>
          <w:p w:rsidR="00833F53" w:rsidRDefault="00732D25">
            <w:pPr>
              <w:pStyle w:val="TableParagraph"/>
              <w:spacing w:before="0" w:line="197" w:lineRule="exact"/>
              <w:ind w:left="5"/>
              <w:rPr>
                <w:sz w:val="20"/>
              </w:rPr>
            </w:pPr>
            <w:r>
              <w:rPr>
                <w:spacing w:val="-5"/>
                <w:w w:val="105"/>
                <w:sz w:val="20"/>
              </w:rPr>
              <w:t>30</w:t>
            </w:r>
          </w:p>
        </w:tc>
        <w:tc>
          <w:tcPr>
            <w:tcW w:w="1031" w:type="dxa"/>
          </w:tcPr>
          <w:p w:rsidR="00833F53" w:rsidRDefault="00732D25">
            <w:pPr>
              <w:pStyle w:val="TableParagraph"/>
              <w:spacing w:before="0" w:line="197" w:lineRule="exact"/>
              <w:ind w:left="3"/>
              <w:rPr>
                <w:sz w:val="20"/>
              </w:rPr>
            </w:pPr>
            <w:r>
              <w:rPr>
                <w:spacing w:val="-5"/>
                <w:w w:val="105"/>
                <w:sz w:val="20"/>
              </w:rPr>
              <w:t>35</w:t>
            </w:r>
          </w:p>
        </w:tc>
        <w:tc>
          <w:tcPr>
            <w:tcW w:w="600" w:type="dxa"/>
          </w:tcPr>
          <w:p w:rsidR="00833F53" w:rsidRDefault="00732D25">
            <w:pPr>
              <w:pStyle w:val="TableParagraph"/>
              <w:spacing w:before="0" w:line="197" w:lineRule="exact"/>
              <w:ind w:left="3" w:right="-15"/>
              <w:rPr>
                <w:sz w:val="20"/>
              </w:rPr>
            </w:pPr>
            <w:r>
              <w:rPr>
                <w:spacing w:val="-2"/>
                <w:w w:val="105"/>
                <w:sz w:val="20"/>
              </w:rPr>
              <w:t>min.35</w:t>
            </w:r>
          </w:p>
        </w:tc>
        <w:tc>
          <w:tcPr>
            <w:tcW w:w="731" w:type="dxa"/>
          </w:tcPr>
          <w:p w:rsidR="00833F53" w:rsidRDefault="00732D25">
            <w:pPr>
              <w:pStyle w:val="TableParagraph"/>
              <w:spacing w:before="0" w:line="197" w:lineRule="exact"/>
              <w:ind w:left="3"/>
              <w:rPr>
                <w:sz w:val="20"/>
              </w:rPr>
            </w:pPr>
            <w:r>
              <w:rPr>
                <w:spacing w:val="-5"/>
                <w:w w:val="105"/>
                <w:sz w:val="20"/>
              </w:rPr>
              <w:t>30</w:t>
            </w:r>
          </w:p>
        </w:tc>
        <w:tc>
          <w:tcPr>
            <w:tcW w:w="588" w:type="dxa"/>
          </w:tcPr>
          <w:p w:rsidR="00833F53" w:rsidRDefault="00732D25">
            <w:pPr>
              <w:pStyle w:val="TableParagraph"/>
              <w:spacing w:before="0" w:line="197" w:lineRule="exact"/>
              <w:ind w:left="3"/>
              <w:rPr>
                <w:sz w:val="20"/>
              </w:rPr>
            </w:pPr>
            <w:r>
              <w:rPr>
                <w:spacing w:val="-5"/>
                <w:w w:val="105"/>
                <w:sz w:val="20"/>
              </w:rPr>
              <w:t>25</w:t>
            </w:r>
          </w:p>
        </w:tc>
        <w:tc>
          <w:tcPr>
            <w:tcW w:w="588" w:type="dxa"/>
          </w:tcPr>
          <w:p w:rsidR="00833F53" w:rsidRDefault="00732D25">
            <w:pPr>
              <w:pStyle w:val="TableParagraph"/>
              <w:spacing w:before="0" w:line="197" w:lineRule="exact"/>
              <w:ind w:left="3"/>
              <w:rPr>
                <w:sz w:val="20"/>
              </w:rPr>
            </w:pPr>
            <w:r>
              <w:rPr>
                <w:spacing w:val="-5"/>
                <w:w w:val="105"/>
                <w:sz w:val="20"/>
              </w:rPr>
              <w:t>20</w:t>
            </w:r>
          </w:p>
        </w:tc>
      </w:tr>
      <w:tr w:rsidR="00833F53">
        <w:trPr>
          <w:trHeight w:val="216"/>
        </w:trPr>
        <w:tc>
          <w:tcPr>
            <w:tcW w:w="443" w:type="dxa"/>
            <w:vMerge/>
            <w:tcBorders>
              <w:top w:val="nil"/>
            </w:tcBorders>
          </w:tcPr>
          <w:p w:rsidR="00833F53" w:rsidRDefault="00833F53">
            <w:pPr>
              <w:rPr>
                <w:sz w:val="2"/>
                <w:szCs w:val="2"/>
              </w:rPr>
            </w:pPr>
          </w:p>
        </w:tc>
        <w:tc>
          <w:tcPr>
            <w:tcW w:w="881" w:type="dxa"/>
            <w:vMerge/>
            <w:tcBorders>
              <w:top w:val="nil"/>
            </w:tcBorders>
          </w:tcPr>
          <w:p w:rsidR="00833F53" w:rsidRDefault="00833F53">
            <w:pPr>
              <w:rPr>
                <w:sz w:val="2"/>
                <w:szCs w:val="2"/>
              </w:rPr>
            </w:pPr>
          </w:p>
        </w:tc>
        <w:tc>
          <w:tcPr>
            <w:tcW w:w="1760" w:type="dxa"/>
          </w:tcPr>
          <w:p w:rsidR="00833F53" w:rsidRDefault="00732D25">
            <w:pPr>
              <w:pStyle w:val="TableParagraph"/>
              <w:spacing w:before="0" w:line="197" w:lineRule="exact"/>
              <w:ind w:left="4"/>
              <w:rPr>
                <w:sz w:val="20"/>
              </w:rPr>
            </w:pPr>
            <w:r>
              <w:rPr>
                <w:w w:val="105"/>
                <w:sz w:val="20"/>
              </w:rPr>
              <w:t>cabinete</w:t>
            </w:r>
            <w:r>
              <w:rPr>
                <w:spacing w:val="-8"/>
                <w:w w:val="105"/>
                <w:sz w:val="20"/>
              </w:rPr>
              <w:t xml:space="preserve"> </w:t>
            </w:r>
            <w:r>
              <w:rPr>
                <w:spacing w:val="-5"/>
                <w:w w:val="105"/>
                <w:sz w:val="20"/>
              </w:rPr>
              <w:t>de</w:t>
            </w:r>
          </w:p>
        </w:tc>
        <w:tc>
          <w:tcPr>
            <w:tcW w:w="1026" w:type="dxa"/>
          </w:tcPr>
          <w:p w:rsidR="00833F53" w:rsidRDefault="00732D25">
            <w:pPr>
              <w:pStyle w:val="TableParagraph"/>
              <w:spacing w:before="0" w:line="197" w:lineRule="exact"/>
              <w:ind w:left="5"/>
              <w:rPr>
                <w:sz w:val="20"/>
              </w:rPr>
            </w:pPr>
            <w:r>
              <w:rPr>
                <w:spacing w:val="-5"/>
                <w:w w:val="105"/>
                <w:sz w:val="20"/>
              </w:rPr>
              <w:t>30</w:t>
            </w:r>
          </w:p>
        </w:tc>
        <w:tc>
          <w:tcPr>
            <w:tcW w:w="1031" w:type="dxa"/>
          </w:tcPr>
          <w:p w:rsidR="00833F53" w:rsidRDefault="00732D25">
            <w:pPr>
              <w:pStyle w:val="TableParagraph"/>
              <w:spacing w:before="0" w:line="197" w:lineRule="exact"/>
              <w:ind w:left="3"/>
              <w:rPr>
                <w:sz w:val="20"/>
              </w:rPr>
            </w:pPr>
            <w:r>
              <w:rPr>
                <w:spacing w:val="-5"/>
                <w:w w:val="105"/>
                <w:sz w:val="20"/>
              </w:rPr>
              <w:t>35</w:t>
            </w:r>
          </w:p>
        </w:tc>
        <w:tc>
          <w:tcPr>
            <w:tcW w:w="600" w:type="dxa"/>
          </w:tcPr>
          <w:p w:rsidR="00833F53" w:rsidRDefault="00732D25">
            <w:pPr>
              <w:pStyle w:val="TableParagraph"/>
              <w:spacing w:before="0" w:line="197" w:lineRule="exact"/>
              <w:ind w:left="3" w:right="-15"/>
              <w:rPr>
                <w:sz w:val="20"/>
              </w:rPr>
            </w:pPr>
            <w:r>
              <w:rPr>
                <w:spacing w:val="-2"/>
                <w:w w:val="105"/>
                <w:sz w:val="20"/>
              </w:rPr>
              <w:t>min.35</w:t>
            </w:r>
          </w:p>
        </w:tc>
        <w:tc>
          <w:tcPr>
            <w:tcW w:w="731" w:type="dxa"/>
          </w:tcPr>
          <w:p w:rsidR="00833F53" w:rsidRDefault="00732D25">
            <w:pPr>
              <w:pStyle w:val="TableParagraph"/>
              <w:spacing w:before="0" w:line="197" w:lineRule="exact"/>
              <w:ind w:left="3"/>
              <w:rPr>
                <w:sz w:val="20"/>
              </w:rPr>
            </w:pPr>
            <w:r>
              <w:rPr>
                <w:spacing w:val="-5"/>
                <w:w w:val="105"/>
                <w:sz w:val="20"/>
              </w:rPr>
              <w:t>30</w:t>
            </w:r>
          </w:p>
        </w:tc>
        <w:tc>
          <w:tcPr>
            <w:tcW w:w="588" w:type="dxa"/>
          </w:tcPr>
          <w:p w:rsidR="00833F53" w:rsidRDefault="00732D25">
            <w:pPr>
              <w:pStyle w:val="TableParagraph"/>
              <w:spacing w:before="0" w:line="197" w:lineRule="exact"/>
              <w:ind w:left="3"/>
              <w:rPr>
                <w:sz w:val="20"/>
              </w:rPr>
            </w:pPr>
            <w:r>
              <w:rPr>
                <w:spacing w:val="-5"/>
                <w:w w:val="105"/>
                <w:sz w:val="20"/>
              </w:rPr>
              <w:t>25</w:t>
            </w:r>
          </w:p>
        </w:tc>
        <w:tc>
          <w:tcPr>
            <w:tcW w:w="588" w:type="dxa"/>
          </w:tcPr>
          <w:p w:rsidR="00833F53" w:rsidRDefault="00732D25">
            <w:pPr>
              <w:pStyle w:val="TableParagraph"/>
              <w:spacing w:before="0" w:line="197" w:lineRule="exact"/>
              <w:ind w:left="3"/>
              <w:rPr>
                <w:sz w:val="20"/>
              </w:rPr>
            </w:pPr>
            <w:r>
              <w:rPr>
                <w:spacing w:val="-5"/>
                <w:w w:val="105"/>
                <w:sz w:val="20"/>
              </w:rPr>
              <w:t>20</w:t>
            </w:r>
          </w:p>
        </w:tc>
      </w:tr>
      <w:tr w:rsidR="00833F53">
        <w:trPr>
          <w:trHeight w:val="216"/>
        </w:trPr>
        <w:tc>
          <w:tcPr>
            <w:tcW w:w="443" w:type="dxa"/>
            <w:vMerge/>
            <w:tcBorders>
              <w:top w:val="nil"/>
            </w:tcBorders>
          </w:tcPr>
          <w:p w:rsidR="00833F53" w:rsidRDefault="00833F53">
            <w:pPr>
              <w:rPr>
                <w:sz w:val="2"/>
                <w:szCs w:val="2"/>
              </w:rPr>
            </w:pPr>
          </w:p>
        </w:tc>
        <w:tc>
          <w:tcPr>
            <w:tcW w:w="881" w:type="dxa"/>
            <w:vMerge/>
            <w:tcBorders>
              <w:top w:val="nil"/>
            </w:tcBorders>
          </w:tcPr>
          <w:p w:rsidR="00833F53" w:rsidRDefault="00833F53">
            <w:pPr>
              <w:rPr>
                <w:sz w:val="2"/>
                <w:szCs w:val="2"/>
              </w:rPr>
            </w:pPr>
          </w:p>
        </w:tc>
        <w:tc>
          <w:tcPr>
            <w:tcW w:w="1760" w:type="dxa"/>
          </w:tcPr>
          <w:p w:rsidR="00833F53" w:rsidRDefault="00732D25">
            <w:pPr>
              <w:pStyle w:val="TableParagraph"/>
              <w:spacing w:before="0" w:line="197" w:lineRule="exact"/>
              <w:ind w:left="4"/>
              <w:rPr>
                <w:sz w:val="20"/>
              </w:rPr>
            </w:pPr>
            <w:r>
              <w:rPr>
                <w:spacing w:val="-2"/>
                <w:w w:val="105"/>
                <w:sz w:val="20"/>
              </w:rPr>
              <w:t>cabinetede</w:t>
            </w:r>
          </w:p>
        </w:tc>
        <w:tc>
          <w:tcPr>
            <w:tcW w:w="1026" w:type="dxa"/>
          </w:tcPr>
          <w:p w:rsidR="00833F53" w:rsidRDefault="00732D25">
            <w:pPr>
              <w:pStyle w:val="TableParagraph"/>
              <w:spacing w:before="0" w:line="197" w:lineRule="exact"/>
              <w:ind w:left="5"/>
              <w:rPr>
                <w:sz w:val="20"/>
              </w:rPr>
            </w:pPr>
            <w:r>
              <w:rPr>
                <w:spacing w:val="-5"/>
                <w:w w:val="105"/>
                <w:sz w:val="20"/>
              </w:rPr>
              <w:t>25</w:t>
            </w:r>
          </w:p>
        </w:tc>
        <w:tc>
          <w:tcPr>
            <w:tcW w:w="1031" w:type="dxa"/>
          </w:tcPr>
          <w:p w:rsidR="00833F53" w:rsidRDefault="00732D25">
            <w:pPr>
              <w:pStyle w:val="TableParagraph"/>
              <w:spacing w:before="0" w:line="197" w:lineRule="exact"/>
              <w:ind w:left="3"/>
              <w:rPr>
                <w:sz w:val="20"/>
              </w:rPr>
            </w:pPr>
            <w:r>
              <w:rPr>
                <w:spacing w:val="-5"/>
                <w:w w:val="105"/>
                <w:sz w:val="20"/>
              </w:rPr>
              <w:t>30</w:t>
            </w:r>
          </w:p>
        </w:tc>
        <w:tc>
          <w:tcPr>
            <w:tcW w:w="600" w:type="dxa"/>
          </w:tcPr>
          <w:p w:rsidR="00833F53" w:rsidRDefault="00732D25">
            <w:pPr>
              <w:pStyle w:val="TableParagraph"/>
              <w:spacing w:before="0" w:line="197" w:lineRule="exact"/>
              <w:ind w:left="3" w:right="-15"/>
              <w:rPr>
                <w:sz w:val="20"/>
              </w:rPr>
            </w:pPr>
            <w:r>
              <w:rPr>
                <w:spacing w:val="-2"/>
                <w:w w:val="105"/>
                <w:sz w:val="20"/>
              </w:rPr>
              <w:t>min.40</w:t>
            </w:r>
          </w:p>
        </w:tc>
        <w:tc>
          <w:tcPr>
            <w:tcW w:w="731" w:type="dxa"/>
          </w:tcPr>
          <w:p w:rsidR="00833F53" w:rsidRDefault="00732D25">
            <w:pPr>
              <w:pStyle w:val="TableParagraph"/>
              <w:spacing w:before="0" w:line="197" w:lineRule="exact"/>
              <w:ind w:left="3"/>
              <w:rPr>
                <w:sz w:val="20"/>
              </w:rPr>
            </w:pPr>
            <w:r>
              <w:rPr>
                <w:spacing w:val="-5"/>
                <w:w w:val="105"/>
                <w:sz w:val="20"/>
              </w:rPr>
              <w:t>35</w:t>
            </w:r>
          </w:p>
        </w:tc>
        <w:tc>
          <w:tcPr>
            <w:tcW w:w="588" w:type="dxa"/>
          </w:tcPr>
          <w:p w:rsidR="00833F53" w:rsidRDefault="00732D25">
            <w:pPr>
              <w:pStyle w:val="TableParagraph"/>
              <w:spacing w:before="0" w:line="197" w:lineRule="exact"/>
              <w:ind w:left="3"/>
              <w:rPr>
                <w:sz w:val="20"/>
              </w:rPr>
            </w:pPr>
            <w:r>
              <w:rPr>
                <w:spacing w:val="-5"/>
                <w:w w:val="105"/>
                <w:sz w:val="20"/>
              </w:rPr>
              <w:t>30</w:t>
            </w:r>
          </w:p>
        </w:tc>
        <w:tc>
          <w:tcPr>
            <w:tcW w:w="588" w:type="dxa"/>
          </w:tcPr>
          <w:p w:rsidR="00833F53" w:rsidRDefault="00732D25">
            <w:pPr>
              <w:pStyle w:val="TableParagraph"/>
              <w:spacing w:before="0" w:line="197" w:lineRule="exact"/>
              <w:ind w:left="3"/>
              <w:rPr>
                <w:sz w:val="20"/>
              </w:rPr>
            </w:pPr>
            <w:r>
              <w:rPr>
                <w:spacing w:val="-5"/>
                <w:w w:val="105"/>
                <w:sz w:val="20"/>
              </w:rPr>
              <w:t>20</w:t>
            </w:r>
          </w:p>
        </w:tc>
      </w:tr>
      <w:tr w:rsidR="00833F53">
        <w:trPr>
          <w:trHeight w:val="218"/>
        </w:trPr>
        <w:tc>
          <w:tcPr>
            <w:tcW w:w="443" w:type="dxa"/>
            <w:vMerge/>
            <w:tcBorders>
              <w:top w:val="nil"/>
            </w:tcBorders>
          </w:tcPr>
          <w:p w:rsidR="00833F53" w:rsidRDefault="00833F53">
            <w:pPr>
              <w:rPr>
                <w:sz w:val="2"/>
                <w:szCs w:val="2"/>
              </w:rPr>
            </w:pPr>
          </w:p>
        </w:tc>
        <w:tc>
          <w:tcPr>
            <w:tcW w:w="881" w:type="dxa"/>
            <w:vMerge/>
            <w:tcBorders>
              <w:top w:val="nil"/>
            </w:tcBorders>
          </w:tcPr>
          <w:p w:rsidR="00833F53" w:rsidRDefault="00833F53">
            <w:pPr>
              <w:rPr>
                <w:sz w:val="2"/>
                <w:szCs w:val="2"/>
              </w:rPr>
            </w:pPr>
          </w:p>
        </w:tc>
        <w:tc>
          <w:tcPr>
            <w:tcW w:w="1760" w:type="dxa"/>
          </w:tcPr>
          <w:p w:rsidR="00833F53" w:rsidRDefault="00732D25">
            <w:pPr>
              <w:pStyle w:val="TableParagraph"/>
              <w:spacing w:before="0" w:line="198" w:lineRule="exact"/>
              <w:ind w:left="4"/>
              <w:rPr>
                <w:sz w:val="20"/>
              </w:rPr>
            </w:pPr>
            <w:r>
              <w:rPr>
                <w:w w:val="105"/>
                <w:sz w:val="20"/>
              </w:rPr>
              <w:t>birouri</w:t>
            </w:r>
            <w:r>
              <w:rPr>
                <w:spacing w:val="-6"/>
                <w:w w:val="105"/>
                <w:sz w:val="20"/>
              </w:rPr>
              <w:t xml:space="preserve"> </w:t>
            </w:r>
            <w:r>
              <w:rPr>
                <w:spacing w:val="-5"/>
                <w:w w:val="105"/>
                <w:sz w:val="20"/>
              </w:rPr>
              <w:t>de</w:t>
            </w:r>
          </w:p>
        </w:tc>
        <w:tc>
          <w:tcPr>
            <w:tcW w:w="1026" w:type="dxa"/>
          </w:tcPr>
          <w:p w:rsidR="00833F53" w:rsidRDefault="00732D25">
            <w:pPr>
              <w:pStyle w:val="TableParagraph"/>
              <w:spacing w:before="0" w:line="198" w:lineRule="exact"/>
              <w:ind w:left="5"/>
              <w:rPr>
                <w:sz w:val="20"/>
              </w:rPr>
            </w:pPr>
            <w:r>
              <w:rPr>
                <w:spacing w:val="-5"/>
                <w:w w:val="105"/>
                <w:sz w:val="20"/>
              </w:rPr>
              <w:t>40</w:t>
            </w:r>
          </w:p>
        </w:tc>
        <w:tc>
          <w:tcPr>
            <w:tcW w:w="1031" w:type="dxa"/>
          </w:tcPr>
          <w:p w:rsidR="00833F53" w:rsidRDefault="00732D25">
            <w:pPr>
              <w:pStyle w:val="TableParagraph"/>
              <w:spacing w:before="0" w:line="198" w:lineRule="exact"/>
              <w:ind w:left="3"/>
              <w:rPr>
                <w:sz w:val="20"/>
              </w:rPr>
            </w:pPr>
            <w:r>
              <w:rPr>
                <w:spacing w:val="-5"/>
                <w:w w:val="105"/>
                <w:sz w:val="20"/>
              </w:rPr>
              <w:t>45</w:t>
            </w:r>
          </w:p>
        </w:tc>
        <w:tc>
          <w:tcPr>
            <w:tcW w:w="600" w:type="dxa"/>
          </w:tcPr>
          <w:p w:rsidR="00833F53" w:rsidRDefault="00732D25">
            <w:pPr>
              <w:pStyle w:val="TableParagraph"/>
              <w:spacing w:before="0" w:line="198" w:lineRule="exact"/>
              <w:ind w:left="3" w:right="-15"/>
              <w:rPr>
                <w:sz w:val="20"/>
              </w:rPr>
            </w:pPr>
            <w:r>
              <w:rPr>
                <w:spacing w:val="-2"/>
                <w:w w:val="105"/>
                <w:sz w:val="20"/>
              </w:rPr>
              <w:t>min.25</w:t>
            </w:r>
          </w:p>
        </w:tc>
        <w:tc>
          <w:tcPr>
            <w:tcW w:w="731" w:type="dxa"/>
          </w:tcPr>
          <w:p w:rsidR="00833F53" w:rsidRDefault="00732D25">
            <w:pPr>
              <w:pStyle w:val="TableParagraph"/>
              <w:spacing w:before="0" w:line="198" w:lineRule="exact"/>
              <w:ind w:left="3"/>
              <w:rPr>
                <w:sz w:val="20"/>
              </w:rPr>
            </w:pPr>
            <w:r>
              <w:rPr>
                <w:spacing w:val="-5"/>
                <w:w w:val="105"/>
                <w:sz w:val="20"/>
              </w:rPr>
              <w:t>20</w:t>
            </w:r>
          </w:p>
        </w:tc>
        <w:tc>
          <w:tcPr>
            <w:tcW w:w="588" w:type="dxa"/>
          </w:tcPr>
          <w:p w:rsidR="00833F53" w:rsidRDefault="00732D25">
            <w:pPr>
              <w:pStyle w:val="TableParagraph"/>
              <w:spacing w:before="0" w:line="198" w:lineRule="exact"/>
              <w:ind w:left="3"/>
              <w:rPr>
                <w:sz w:val="20"/>
              </w:rPr>
            </w:pPr>
            <w:r>
              <w:rPr>
                <w:spacing w:val="-5"/>
                <w:w w:val="105"/>
                <w:sz w:val="20"/>
              </w:rPr>
              <w:t>20</w:t>
            </w:r>
          </w:p>
        </w:tc>
        <w:tc>
          <w:tcPr>
            <w:tcW w:w="588" w:type="dxa"/>
          </w:tcPr>
          <w:p w:rsidR="00833F53" w:rsidRDefault="00732D25">
            <w:pPr>
              <w:pStyle w:val="TableParagraph"/>
              <w:spacing w:before="0" w:line="198" w:lineRule="exact"/>
              <w:ind w:left="3"/>
              <w:rPr>
                <w:sz w:val="20"/>
              </w:rPr>
            </w:pPr>
            <w:r>
              <w:rPr>
                <w:spacing w:val="-5"/>
                <w:w w:val="105"/>
                <w:sz w:val="20"/>
              </w:rPr>
              <w:t>20</w:t>
            </w:r>
          </w:p>
        </w:tc>
      </w:tr>
    </w:tbl>
    <w:p w:rsidR="00833F53" w:rsidRDefault="00732D25">
      <w:pPr>
        <w:pStyle w:val="BodyText"/>
        <w:spacing w:before="3"/>
        <w:ind w:right="567"/>
        <w:jc w:val="both"/>
      </w:pPr>
      <w:r>
        <w:t>Valorile</w:t>
      </w:r>
      <w:r>
        <w:rPr>
          <w:spacing w:val="-15"/>
        </w:rPr>
        <w:t xml:space="preserve"> </w:t>
      </w:r>
      <w:r>
        <w:t>admisibile</w:t>
      </w:r>
      <w:r>
        <w:rPr>
          <w:spacing w:val="-15"/>
        </w:rPr>
        <w:t xml:space="preserve"> </w:t>
      </w:r>
      <w:r>
        <w:t>pentru</w:t>
      </w:r>
      <w:r>
        <w:rPr>
          <w:spacing w:val="-15"/>
        </w:rPr>
        <w:t xml:space="preserve"> </w:t>
      </w:r>
      <w:r>
        <w:t>durata</w:t>
      </w:r>
      <w:r>
        <w:rPr>
          <w:spacing w:val="-15"/>
        </w:rPr>
        <w:t xml:space="preserve"> </w:t>
      </w:r>
      <w:r>
        <w:t>de</w:t>
      </w:r>
      <w:r>
        <w:rPr>
          <w:spacing w:val="-15"/>
        </w:rPr>
        <w:t xml:space="preserve"> </w:t>
      </w:r>
      <w:r>
        <w:t>reverberaţie</w:t>
      </w:r>
      <w:r>
        <w:rPr>
          <w:spacing w:val="-15"/>
        </w:rPr>
        <w:t xml:space="preserve"> </w:t>
      </w:r>
      <w:r>
        <w:t>Tm</w:t>
      </w:r>
      <w:r>
        <w:rPr>
          <w:spacing w:val="-15"/>
        </w:rPr>
        <w:t xml:space="preserve"> </w:t>
      </w:r>
      <w:r>
        <w:t>din</w:t>
      </w:r>
      <w:r>
        <w:rPr>
          <w:spacing w:val="-15"/>
        </w:rPr>
        <w:t xml:space="preserve"> </w:t>
      </w:r>
      <w:r>
        <w:t>unităţile</w:t>
      </w:r>
      <w:r>
        <w:rPr>
          <w:spacing w:val="-15"/>
        </w:rPr>
        <w:t xml:space="preserve"> </w:t>
      </w:r>
      <w:r>
        <w:t>funcţionale</w:t>
      </w:r>
      <w:r>
        <w:rPr>
          <w:spacing w:val="-15"/>
        </w:rPr>
        <w:t xml:space="preserve"> </w:t>
      </w:r>
      <w:r>
        <w:t>ale</w:t>
      </w:r>
      <w:r>
        <w:rPr>
          <w:spacing w:val="-15"/>
        </w:rPr>
        <w:t xml:space="preserve"> </w:t>
      </w:r>
      <w:r>
        <w:t>spitalului</w:t>
      </w:r>
      <w:r>
        <w:rPr>
          <w:spacing w:val="-15"/>
        </w:rPr>
        <w:t xml:space="preserve"> </w:t>
      </w:r>
      <w:r>
        <w:t>se</w:t>
      </w:r>
      <w:r>
        <w:rPr>
          <w:spacing w:val="-15"/>
        </w:rPr>
        <w:t xml:space="preserve"> </w:t>
      </w:r>
      <w:r>
        <w:t>situează în domeniul de frecvenţă de 125...4000Hz.</w:t>
      </w:r>
    </w:p>
    <w:p w:rsidR="00833F53" w:rsidRDefault="00732D25">
      <w:pPr>
        <w:pStyle w:val="BodyText"/>
        <w:ind w:right="566"/>
        <w:jc w:val="both"/>
      </w:pPr>
      <w:r>
        <w:t>Valorile admisibile ale nivelului de zgomot echivalent interior datorat acţiunii concomitente a surselor de zgomot şi a agregatelor ce funcţionează în interiorul unităţilor funcţionale (sau activităţilor s</w:t>
      </w:r>
      <w:r>
        <w:t>pecifice) din spital, conform STAS 6156 tab. 4 următoarele:</w:t>
      </w:r>
    </w:p>
    <w:p w:rsidR="00833F53" w:rsidRDefault="00732D25">
      <w:pPr>
        <w:pStyle w:val="ListParagraph"/>
        <w:numPr>
          <w:ilvl w:val="0"/>
          <w:numId w:val="123"/>
        </w:numPr>
        <w:tabs>
          <w:tab w:val="left" w:pos="847"/>
        </w:tabs>
        <w:spacing w:before="1"/>
        <w:ind w:left="847" w:hanging="147"/>
        <w:jc w:val="both"/>
        <w:rPr>
          <w:sz w:val="24"/>
        </w:rPr>
      </w:pPr>
      <w:r>
        <w:rPr>
          <w:sz w:val="24"/>
        </w:rPr>
        <w:t>Spitale,</w:t>
      </w:r>
      <w:r>
        <w:rPr>
          <w:spacing w:val="-11"/>
          <w:sz w:val="24"/>
        </w:rPr>
        <w:t xml:space="preserve"> </w:t>
      </w:r>
      <w:r>
        <w:rPr>
          <w:sz w:val="24"/>
        </w:rPr>
        <w:t>policlinici,</w:t>
      </w:r>
      <w:r>
        <w:rPr>
          <w:spacing w:val="-10"/>
          <w:sz w:val="24"/>
        </w:rPr>
        <w:t xml:space="preserve"> </w:t>
      </w:r>
      <w:r>
        <w:rPr>
          <w:spacing w:val="-2"/>
          <w:sz w:val="24"/>
        </w:rPr>
        <w:t>dispensare</w:t>
      </w:r>
    </w:p>
    <w:p w:rsidR="00833F53" w:rsidRDefault="00732D25">
      <w:pPr>
        <w:pStyle w:val="ListParagraph"/>
        <w:numPr>
          <w:ilvl w:val="0"/>
          <w:numId w:val="123"/>
        </w:numPr>
        <w:tabs>
          <w:tab w:val="left" w:pos="847"/>
        </w:tabs>
        <w:spacing w:line="277" w:lineRule="exact"/>
        <w:ind w:left="847" w:hanging="147"/>
        <w:jc w:val="both"/>
        <w:rPr>
          <w:sz w:val="24"/>
        </w:rPr>
      </w:pPr>
      <w:r>
        <w:rPr>
          <w:sz w:val="24"/>
        </w:rPr>
        <w:t>Saloane</w:t>
      </w:r>
      <w:r>
        <w:rPr>
          <w:spacing w:val="-6"/>
          <w:sz w:val="24"/>
        </w:rPr>
        <w:t xml:space="preserve"> </w:t>
      </w:r>
      <w:r>
        <w:rPr>
          <w:sz w:val="24"/>
        </w:rPr>
        <w:t>(rezerve)</w:t>
      </w:r>
      <w:r>
        <w:rPr>
          <w:spacing w:val="-6"/>
          <w:sz w:val="24"/>
        </w:rPr>
        <w:t xml:space="preserve"> </w:t>
      </w:r>
      <w:r>
        <w:rPr>
          <w:sz w:val="24"/>
        </w:rPr>
        <w:t>1-2</w:t>
      </w:r>
      <w:r>
        <w:rPr>
          <w:spacing w:val="-5"/>
          <w:sz w:val="24"/>
        </w:rPr>
        <w:t xml:space="preserve"> </w:t>
      </w:r>
      <w:r>
        <w:rPr>
          <w:sz w:val="24"/>
        </w:rPr>
        <w:t>paturi</w:t>
      </w:r>
      <w:r>
        <w:rPr>
          <w:spacing w:val="-6"/>
          <w:sz w:val="24"/>
        </w:rPr>
        <w:t xml:space="preserve"> </w:t>
      </w:r>
      <w:r>
        <w:rPr>
          <w:sz w:val="24"/>
        </w:rPr>
        <w:t>-</w:t>
      </w:r>
      <w:r>
        <w:rPr>
          <w:spacing w:val="-6"/>
          <w:sz w:val="24"/>
        </w:rPr>
        <w:t xml:space="preserve"> </w:t>
      </w:r>
      <w:r>
        <w:rPr>
          <w:sz w:val="24"/>
        </w:rPr>
        <w:t>30</w:t>
      </w:r>
      <w:r>
        <w:rPr>
          <w:spacing w:val="-5"/>
          <w:sz w:val="24"/>
        </w:rPr>
        <w:t xml:space="preserve"> </w:t>
      </w:r>
      <w:r>
        <w:rPr>
          <w:spacing w:val="-4"/>
          <w:sz w:val="24"/>
        </w:rPr>
        <w:t>dB(A)</w:t>
      </w:r>
    </w:p>
    <w:p w:rsidR="00833F53" w:rsidRDefault="00732D25">
      <w:pPr>
        <w:pStyle w:val="ListParagraph"/>
        <w:numPr>
          <w:ilvl w:val="0"/>
          <w:numId w:val="123"/>
        </w:numPr>
        <w:tabs>
          <w:tab w:val="left" w:pos="847"/>
        </w:tabs>
        <w:spacing w:line="277" w:lineRule="exact"/>
        <w:ind w:left="847" w:hanging="147"/>
        <w:jc w:val="both"/>
        <w:rPr>
          <w:sz w:val="24"/>
        </w:rPr>
      </w:pPr>
      <w:r>
        <w:rPr>
          <w:sz w:val="24"/>
        </w:rPr>
        <w:t>Saloane</w:t>
      </w:r>
      <w:r>
        <w:rPr>
          <w:spacing w:val="-3"/>
          <w:sz w:val="24"/>
        </w:rPr>
        <w:t xml:space="preserve"> </w:t>
      </w:r>
      <w:r>
        <w:rPr>
          <w:sz w:val="24"/>
        </w:rPr>
        <w:t>3</w:t>
      </w:r>
      <w:r>
        <w:rPr>
          <w:spacing w:val="-3"/>
          <w:sz w:val="24"/>
        </w:rPr>
        <w:t xml:space="preserve"> </w:t>
      </w:r>
      <w:r>
        <w:rPr>
          <w:sz w:val="24"/>
        </w:rPr>
        <w:t>sau</w:t>
      </w:r>
      <w:r>
        <w:rPr>
          <w:spacing w:val="-2"/>
          <w:sz w:val="24"/>
        </w:rPr>
        <w:t xml:space="preserve"> </w:t>
      </w:r>
      <w:r>
        <w:rPr>
          <w:sz w:val="24"/>
        </w:rPr>
        <w:t>mai</w:t>
      </w:r>
      <w:r>
        <w:rPr>
          <w:spacing w:val="-3"/>
          <w:sz w:val="24"/>
        </w:rPr>
        <w:t xml:space="preserve"> </w:t>
      </w:r>
      <w:r>
        <w:rPr>
          <w:sz w:val="24"/>
        </w:rPr>
        <w:t>multe</w:t>
      </w:r>
      <w:r>
        <w:rPr>
          <w:spacing w:val="-2"/>
          <w:sz w:val="24"/>
        </w:rPr>
        <w:t xml:space="preserve"> </w:t>
      </w:r>
      <w:r>
        <w:rPr>
          <w:sz w:val="24"/>
        </w:rPr>
        <w:t>paturi</w:t>
      </w:r>
      <w:r>
        <w:rPr>
          <w:spacing w:val="60"/>
          <w:w w:val="150"/>
          <w:sz w:val="24"/>
        </w:rPr>
        <w:t xml:space="preserve">    </w:t>
      </w:r>
      <w:r>
        <w:rPr>
          <w:sz w:val="24"/>
        </w:rPr>
        <w:t>-</w:t>
      </w:r>
      <w:r>
        <w:rPr>
          <w:spacing w:val="-2"/>
          <w:sz w:val="24"/>
        </w:rPr>
        <w:t xml:space="preserve"> </w:t>
      </w:r>
      <w:r>
        <w:rPr>
          <w:sz w:val="24"/>
        </w:rPr>
        <w:t>35</w:t>
      </w:r>
      <w:r>
        <w:rPr>
          <w:spacing w:val="-2"/>
          <w:sz w:val="24"/>
        </w:rPr>
        <w:t xml:space="preserve"> dB(A)</w:t>
      </w:r>
    </w:p>
    <w:p w:rsidR="00833F53" w:rsidRDefault="00732D25">
      <w:pPr>
        <w:pStyle w:val="ListParagraph"/>
        <w:numPr>
          <w:ilvl w:val="0"/>
          <w:numId w:val="123"/>
        </w:numPr>
        <w:tabs>
          <w:tab w:val="left" w:pos="847"/>
        </w:tabs>
        <w:ind w:left="847" w:hanging="147"/>
        <w:jc w:val="both"/>
        <w:rPr>
          <w:sz w:val="24"/>
        </w:rPr>
      </w:pPr>
      <w:r>
        <w:rPr>
          <w:sz w:val="24"/>
        </w:rPr>
        <w:t>Saloane</w:t>
      </w:r>
      <w:r>
        <w:rPr>
          <w:spacing w:val="-6"/>
          <w:sz w:val="24"/>
        </w:rPr>
        <w:t xml:space="preserve"> </w:t>
      </w:r>
      <w:r>
        <w:rPr>
          <w:sz w:val="24"/>
        </w:rPr>
        <w:t>de</w:t>
      </w:r>
      <w:r>
        <w:rPr>
          <w:spacing w:val="-7"/>
          <w:sz w:val="24"/>
        </w:rPr>
        <w:t xml:space="preserve"> </w:t>
      </w:r>
      <w:r>
        <w:rPr>
          <w:sz w:val="24"/>
        </w:rPr>
        <w:t>terapie</w:t>
      </w:r>
      <w:r>
        <w:rPr>
          <w:spacing w:val="-5"/>
          <w:sz w:val="24"/>
        </w:rPr>
        <w:t xml:space="preserve"> </w:t>
      </w:r>
      <w:r>
        <w:rPr>
          <w:sz w:val="24"/>
        </w:rPr>
        <w:t>intensiva</w:t>
      </w:r>
      <w:r>
        <w:rPr>
          <w:spacing w:val="-5"/>
          <w:sz w:val="24"/>
        </w:rPr>
        <w:t xml:space="preserve"> </w:t>
      </w:r>
      <w:r>
        <w:rPr>
          <w:sz w:val="24"/>
        </w:rPr>
        <w:t>-</w:t>
      </w:r>
      <w:r>
        <w:rPr>
          <w:spacing w:val="-6"/>
          <w:sz w:val="24"/>
        </w:rPr>
        <w:t xml:space="preserve"> </w:t>
      </w:r>
      <w:r>
        <w:rPr>
          <w:sz w:val="24"/>
        </w:rPr>
        <w:t>35</w:t>
      </w:r>
      <w:r>
        <w:rPr>
          <w:spacing w:val="-5"/>
          <w:sz w:val="24"/>
        </w:rPr>
        <w:t xml:space="preserve"> </w:t>
      </w:r>
      <w:r>
        <w:rPr>
          <w:spacing w:val="-4"/>
          <w:sz w:val="24"/>
        </w:rPr>
        <w:t>dB(A)</w:t>
      </w:r>
    </w:p>
    <w:p w:rsidR="00833F53" w:rsidRDefault="00732D25">
      <w:pPr>
        <w:pStyle w:val="ListParagraph"/>
        <w:numPr>
          <w:ilvl w:val="0"/>
          <w:numId w:val="123"/>
        </w:numPr>
        <w:tabs>
          <w:tab w:val="left" w:pos="847"/>
        </w:tabs>
        <w:ind w:left="847" w:hanging="147"/>
        <w:jc w:val="both"/>
        <w:rPr>
          <w:sz w:val="24"/>
        </w:rPr>
      </w:pPr>
      <w:r>
        <w:rPr>
          <w:sz w:val="24"/>
        </w:rPr>
        <w:t>Sali</w:t>
      </w:r>
      <w:r>
        <w:rPr>
          <w:spacing w:val="-6"/>
          <w:sz w:val="24"/>
        </w:rPr>
        <w:t xml:space="preserve"> </w:t>
      </w:r>
      <w:r>
        <w:rPr>
          <w:sz w:val="24"/>
        </w:rPr>
        <w:t>de</w:t>
      </w:r>
      <w:r>
        <w:rPr>
          <w:spacing w:val="-5"/>
          <w:sz w:val="24"/>
        </w:rPr>
        <w:t xml:space="preserve"> </w:t>
      </w:r>
      <w:r>
        <w:rPr>
          <w:sz w:val="24"/>
        </w:rPr>
        <w:t>operatie</w:t>
      </w:r>
      <w:r>
        <w:rPr>
          <w:spacing w:val="-5"/>
          <w:sz w:val="24"/>
        </w:rPr>
        <w:t xml:space="preserve"> </w:t>
      </w:r>
      <w:r>
        <w:rPr>
          <w:sz w:val="24"/>
        </w:rPr>
        <w:t>si</w:t>
      </w:r>
      <w:r>
        <w:rPr>
          <w:spacing w:val="-5"/>
          <w:sz w:val="24"/>
        </w:rPr>
        <w:t xml:space="preserve"> </w:t>
      </w:r>
      <w:r>
        <w:rPr>
          <w:sz w:val="24"/>
        </w:rPr>
        <w:t>anexe</w:t>
      </w:r>
      <w:r>
        <w:rPr>
          <w:spacing w:val="-6"/>
          <w:sz w:val="24"/>
        </w:rPr>
        <w:t xml:space="preserve"> </w:t>
      </w:r>
      <w:r>
        <w:rPr>
          <w:sz w:val="24"/>
        </w:rPr>
        <w:t>ale</w:t>
      </w:r>
      <w:r>
        <w:rPr>
          <w:spacing w:val="-5"/>
          <w:sz w:val="24"/>
        </w:rPr>
        <w:t xml:space="preserve"> </w:t>
      </w:r>
      <w:r>
        <w:rPr>
          <w:sz w:val="24"/>
        </w:rPr>
        <w:t>acestora</w:t>
      </w:r>
      <w:r>
        <w:rPr>
          <w:spacing w:val="-4"/>
          <w:sz w:val="24"/>
        </w:rPr>
        <w:t xml:space="preserve"> </w:t>
      </w:r>
      <w:r>
        <w:rPr>
          <w:sz w:val="24"/>
        </w:rPr>
        <w:t>-</w:t>
      </w:r>
      <w:r>
        <w:rPr>
          <w:spacing w:val="-6"/>
          <w:sz w:val="24"/>
        </w:rPr>
        <w:t xml:space="preserve"> </w:t>
      </w:r>
      <w:r>
        <w:rPr>
          <w:sz w:val="24"/>
        </w:rPr>
        <w:t>35</w:t>
      </w:r>
      <w:r>
        <w:rPr>
          <w:spacing w:val="-5"/>
          <w:sz w:val="24"/>
        </w:rPr>
        <w:t xml:space="preserve"> </w:t>
      </w:r>
      <w:r>
        <w:rPr>
          <w:spacing w:val="-2"/>
          <w:sz w:val="24"/>
        </w:rPr>
        <w:t>dB(A)</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123"/>
        </w:numPr>
        <w:tabs>
          <w:tab w:val="left" w:pos="847"/>
        </w:tabs>
        <w:ind w:left="847" w:hanging="147"/>
        <w:jc w:val="both"/>
        <w:rPr>
          <w:sz w:val="24"/>
        </w:rPr>
      </w:pPr>
      <w:r>
        <w:rPr>
          <w:sz w:val="24"/>
        </w:rPr>
        <w:t>Cabinete</w:t>
      </w:r>
      <w:r>
        <w:rPr>
          <w:spacing w:val="-6"/>
          <w:sz w:val="24"/>
        </w:rPr>
        <w:t xml:space="preserve"> </w:t>
      </w:r>
      <w:r>
        <w:rPr>
          <w:sz w:val="24"/>
        </w:rPr>
        <w:t>medicale</w:t>
      </w:r>
      <w:r>
        <w:rPr>
          <w:spacing w:val="-6"/>
          <w:sz w:val="24"/>
        </w:rPr>
        <w:t xml:space="preserve"> </w:t>
      </w:r>
      <w:r>
        <w:rPr>
          <w:sz w:val="24"/>
        </w:rPr>
        <w:t>si</w:t>
      </w:r>
      <w:r>
        <w:rPr>
          <w:spacing w:val="-6"/>
          <w:sz w:val="24"/>
        </w:rPr>
        <w:t xml:space="preserve"> </w:t>
      </w:r>
      <w:r>
        <w:rPr>
          <w:sz w:val="24"/>
        </w:rPr>
        <w:t>de</w:t>
      </w:r>
      <w:r>
        <w:rPr>
          <w:spacing w:val="-6"/>
          <w:sz w:val="24"/>
        </w:rPr>
        <w:t xml:space="preserve"> </w:t>
      </w:r>
      <w:r>
        <w:rPr>
          <w:sz w:val="24"/>
        </w:rPr>
        <w:t>consultatii</w:t>
      </w:r>
      <w:r>
        <w:rPr>
          <w:spacing w:val="-4"/>
          <w:sz w:val="24"/>
        </w:rPr>
        <w:t xml:space="preserve"> </w:t>
      </w:r>
      <w:r>
        <w:rPr>
          <w:sz w:val="24"/>
        </w:rPr>
        <w:t>-</w:t>
      </w:r>
      <w:r>
        <w:rPr>
          <w:spacing w:val="-7"/>
          <w:sz w:val="24"/>
        </w:rPr>
        <w:t xml:space="preserve"> </w:t>
      </w:r>
      <w:r>
        <w:rPr>
          <w:sz w:val="24"/>
        </w:rPr>
        <w:t>35</w:t>
      </w:r>
      <w:r>
        <w:rPr>
          <w:spacing w:val="-6"/>
          <w:sz w:val="24"/>
        </w:rPr>
        <w:t xml:space="preserve"> </w:t>
      </w:r>
      <w:r>
        <w:rPr>
          <w:spacing w:val="-2"/>
          <w:sz w:val="24"/>
        </w:rPr>
        <w:t>dB(A)</w:t>
      </w:r>
    </w:p>
    <w:p w:rsidR="00833F53" w:rsidRDefault="00732D25">
      <w:pPr>
        <w:pStyle w:val="ListParagraph"/>
        <w:numPr>
          <w:ilvl w:val="0"/>
          <w:numId w:val="123"/>
        </w:numPr>
        <w:tabs>
          <w:tab w:val="left" w:pos="847"/>
        </w:tabs>
        <w:spacing w:before="1"/>
        <w:ind w:left="847" w:hanging="147"/>
        <w:jc w:val="both"/>
        <w:rPr>
          <w:sz w:val="24"/>
        </w:rPr>
      </w:pPr>
      <w:r>
        <w:rPr>
          <w:sz w:val="24"/>
        </w:rPr>
        <w:t>Centrala</w:t>
      </w:r>
      <w:r>
        <w:rPr>
          <w:spacing w:val="-7"/>
          <w:sz w:val="24"/>
        </w:rPr>
        <w:t xml:space="preserve"> </w:t>
      </w:r>
      <w:r>
        <w:rPr>
          <w:sz w:val="24"/>
        </w:rPr>
        <w:t>termică</w:t>
      </w:r>
      <w:r>
        <w:rPr>
          <w:spacing w:val="-5"/>
          <w:sz w:val="24"/>
        </w:rPr>
        <w:t xml:space="preserve"> </w:t>
      </w:r>
      <w:r>
        <w:rPr>
          <w:sz w:val="24"/>
        </w:rPr>
        <w:t>-</w:t>
      </w:r>
      <w:r>
        <w:rPr>
          <w:spacing w:val="-6"/>
          <w:sz w:val="24"/>
        </w:rPr>
        <w:t xml:space="preserve"> </w:t>
      </w:r>
      <w:r>
        <w:rPr>
          <w:sz w:val="24"/>
        </w:rPr>
        <w:t>90</w:t>
      </w:r>
      <w:r>
        <w:rPr>
          <w:spacing w:val="-6"/>
          <w:sz w:val="24"/>
        </w:rPr>
        <w:t xml:space="preserve"> </w:t>
      </w:r>
      <w:r>
        <w:rPr>
          <w:spacing w:val="-2"/>
          <w:sz w:val="24"/>
        </w:rPr>
        <w:t>dB(A)</w:t>
      </w:r>
    </w:p>
    <w:p w:rsidR="00833F53" w:rsidRDefault="00833F53">
      <w:pPr>
        <w:pStyle w:val="BodyText"/>
        <w:spacing w:before="2"/>
        <w:ind w:left="0" w:firstLine="0"/>
      </w:pPr>
    </w:p>
    <w:p w:rsidR="00833F53" w:rsidRDefault="00732D25">
      <w:pPr>
        <w:pStyle w:val="Heading3"/>
        <w:numPr>
          <w:ilvl w:val="0"/>
          <w:numId w:val="124"/>
        </w:numPr>
        <w:tabs>
          <w:tab w:val="left" w:pos="1550"/>
        </w:tabs>
        <w:spacing w:line="240" w:lineRule="auto"/>
        <w:ind w:left="134" w:right="568" w:firstLine="568"/>
      </w:pPr>
      <w:r>
        <w:t>CERINŢA</w:t>
      </w:r>
      <w:r>
        <w:rPr>
          <w:spacing w:val="80"/>
        </w:rPr>
        <w:t xml:space="preserve"> </w:t>
      </w:r>
      <w:r>
        <w:t>ESENŢIALĂ</w:t>
      </w:r>
      <w:r>
        <w:rPr>
          <w:spacing w:val="80"/>
        </w:rPr>
        <w:t xml:space="preserve"> </w:t>
      </w:r>
      <w:r>
        <w:t>DE</w:t>
      </w:r>
      <w:r>
        <w:rPr>
          <w:spacing w:val="80"/>
        </w:rPr>
        <w:t xml:space="preserve"> </w:t>
      </w:r>
      <w:r>
        <w:t>UTILIZARE</w:t>
      </w:r>
      <w:r>
        <w:rPr>
          <w:spacing w:val="80"/>
        </w:rPr>
        <w:t xml:space="preserve"> </w:t>
      </w:r>
      <w:r>
        <w:t>SUSTENABILĂ</w:t>
      </w:r>
      <w:r>
        <w:rPr>
          <w:spacing w:val="80"/>
        </w:rPr>
        <w:t xml:space="preserve"> </w:t>
      </w:r>
      <w:r>
        <w:t>A</w:t>
      </w:r>
      <w:r>
        <w:rPr>
          <w:spacing w:val="80"/>
        </w:rPr>
        <w:t xml:space="preserve"> </w:t>
      </w:r>
      <w:r>
        <w:t>RESURSELOR</w:t>
      </w:r>
      <w:r>
        <w:rPr>
          <w:spacing w:val="40"/>
        </w:rPr>
        <w:t xml:space="preserve"> </w:t>
      </w:r>
      <w:r>
        <w:t>NATURALE (F)</w:t>
      </w:r>
    </w:p>
    <w:p w:rsidR="00833F53" w:rsidRDefault="00732D25">
      <w:pPr>
        <w:pStyle w:val="BodyText"/>
        <w:ind w:right="564"/>
        <w:jc w:val="both"/>
      </w:pPr>
      <w:r>
        <w:t>Scopul</w:t>
      </w:r>
      <w:r>
        <w:rPr>
          <w:spacing w:val="-7"/>
        </w:rPr>
        <w:t xml:space="preserve"> </w:t>
      </w:r>
      <w:r>
        <w:t>proiectului</w:t>
      </w:r>
      <w:r>
        <w:rPr>
          <w:spacing w:val="40"/>
        </w:rPr>
        <w:t xml:space="preserve"> </w:t>
      </w:r>
      <w:r>
        <w:t>este</w:t>
      </w:r>
      <w:r>
        <w:rPr>
          <w:spacing w:val="-6"/>
        </w:rPr>
        <w:t xml:space="preserve"> </w:t>
      </w:r>
      <w:r>
        <w:t>de</w:t>
      </w:r>
      <w:r>
        <w:rPr>
          <w:spacing w:val="-7"/>
        </w:rPr>
        <w:t xml:space="preserve"> </w:t>
      </w:r>
      <w:r>
        <w:t>a</w:t>
      </w:r>
      <w:r>
        <w:rPr>
          <w:spacing w:val="-7"/>
        </w:rPr>
        <w:t xml:space="preserve"> </w:t>
      </w:r>
      <w:r>
        <w:t>reduce</w:t>
      </w:r>
      <w:r>
        <w:rPr>
          <w:spacing w:val="-7"/>
        </w:rPr>
        <w:t xml:space="preserve"> </w:t>
      </w:r>
      <w:r>
        <w:t>impactul</w:t>
      </w:r>
      <w:r>
        <w:rPr>
          <w:spacing w:val="-7"/>
        </w:rPr>
        <w:t xml:space="preserve"> </w:t>
      </w:r>
      <w:r>
        <w:t>negativ</w:t>
      </w:r>
      <w:r>
        <w:rPr>
          <w:spacing w:val="-7"/>
        </w:rPr>
        <w:t xml:space="preserve"> </w:t>
      </w:r>
      <w:r>
        <w:t>asupra</w:t>
      </w:r>
      <w:r>
        <w:rPr>
          <w:spacing w:val="-8"/>
        </w:rPr>
        <w:t xml:space="preserve"> </w:t>
      </w:r>
      <w:r>
        <w:t>mediului</w:t>
      </w:r>
      <w:r>
        <w:rPr>
          <w:spacing w:val="-7"/>
        </w:rPr>
        <w:t xml:space="preserve"> </w:t>
      </w:r>
      <w:r>
        <w:t>generat</w:t>
      </w:r>
      <w:r>
        <w:rPr>
          <w:spacing w:val="-6"/>
        </w:rPr>
        <w:t xml:space="preserve"> </w:t>
      </w:r>
      <w:r>
        <w:t>de</w:t>
      </w:r>
      <w:r>
        <w:rPr>
          <w:spacing w:val="-7"/>
        </w:rPr>
        <w:t xml:space="preserve"> </w:t>
      </w:r>
      <w:r>
        <w:t>utilizarea</w:t>
      </w:r>
      <w:r>
        <w:rPr>
          <w:spacing w:val="-8"/>
        </w:rPr>
        <w:t xml:space="preserve"> </w:t>
      </w:r>
      <w:r>
        <w:t>resurselor naturale (epuizarea resurselor și poluarea), cu respectarea obiectivelor stabilite de Consiliului European la Lisabona în materie de creștere economică și ocupare a forței de muncă. Sunt vizate toate sectoarele consumatoare de resu</w:t>
      </w:r>
      <w:r>
        <w:t>rse, în scopul de a îmbunătăți randamentul resurselor, de a reduce impactul utilizării lor asupra mediului și de a înlocui resursele excesiv de poluante cu soluții alternative.</w:t>
      </w:r>
    </w:p>
    <w:p w:rsidR="00833F53" w:rsidRDefault="00732D25">
      <w:pPr>
        <w:pStyle w:val="BodyText"/>
        <w:ind w:left="701" w:firstLine="0"/>
        <w:jc w:val="both"/>
      </w:pPr>
      <w:r>
        <w:t>Principiile</w:t>
      </w:r>
      <w:r>
        <w:rPr>
          <w:spacing w:val="-1"/>
        </w:rPr>
        <w:t xml:space="preserve"> </w:t>
      </w:r>
      <w:r>
        <w:t xml:space="preserve">unei clădiri </w:t>
      </w:r>
      <w:r>
        <w:rPr>
          <w:spacing w:val="-2"/>
        </w:rPr>
        <w:t>sustenabile:</w:t>
      </w:r>
    </w:p>
    <w:p w:rsidR="00833F53" w:rsidRDefault="00732D25">
      <w:pPr>
        <w:pStyle w:val="BodyText"/>
        <w:ind w:left="701" w:firstLine="0"/>
        <w:jc w:val="both"/>
      </w:pPr>
      <w:r>
        <w:t>construcția</w:t>
      </w:r>
      <w:r>
        <w:rPr>
          <w:spacing w:val="-3"/>
        </w:rPr>
        <w:t xml:space="preserve"> </w:t>
      </w:r>
      <w:r>
        <w:t>este</w:t>
      </w:r>
      <w:r>
        <w:rPr>
          <w:spacing w:val="-1"/>
        </w:rPr>
        <w:t xml:space="preserve"> </w:t>
      </w:r>
      <w:r>
        <w:t>un</w:t>
      </w:r>
      <w:r>
        <w:rPr>
          <w:spacing w:val="-1"/>
        </w:rPr>
        <w:t xml:space="preserve"> </w:t>
      </w:r>
      <w:r>
        <w:t>beneficiu</w:t>
      </w:r>
      <w:r>
        <w:rPr>
          <w:spacing w:val="-1"/>
        </w:rPr>
        <w:t xml:space="preserve"> </w:t>
      </w:r>
      <w:r>
        <w:t>net pentru</w:t>
      </w:r>
      <w:r>
        <w:rPr>
          <w:spacing w:val="-1"/>
        </w:rPr>
        <w:t xml:space="preserve"> </w:t>
      </w:r>
      <w:r>
        <w:t>natură,</w:t>
      </w:r>
      <w:r>
        <w:rPr>
          <w:spacing w:val="-1"/>
        </w:rPr>
        <w:t xml:space="preserve"> </w:t>
      </w:r>
      <w:r>
        <w:t>sănătate</w:t>
      </w:r>
      <w:r>
        <w:rPr>
          <w:spacing w:val="-1"/>
        </w:rPr>
        <w:t xml:space="preserve"> </w:t>
      </w:r>
      <w:r>
        <w:t>si</w:t>
      </w:r>
      <w:r>
        <w:rPr>
          <w:spacing w:val="-1"/>
        </w:rPr>
        <w:t xml:space="preserve"> </w:t>
      </w:r>
      <w:r>
        <w:t xml:space="preserve">calitatea </w:t>
      </w:r>
      <w:r>
        <w:rPr>
          <w:spacing w:val="-2"/>
        </w:rPr>
        <w:t>vieții;</w:t>
      </w:r>
    </w:p>
    <w:p w:rsidR="00833F53" w:rsidRDefault="00732D25">
      <w:pPr>
        <w:pStyle w:val="ListParagraph"/>
        <w:numPr>
          <w:ilvl w:val="0"/>
          <w:numId w:val="123"/>
        </w:numPr>
        <w:tabs>
          <w:tab w:val="left" w:pos="848"/>
        </w:tabs>
        <w:ind w:right="565"/>
        <w:rPr>
          <w:sz w:val="24"/>
        </w:rPr>
      </w:pPr>
      <w:r>
        <w:rPr>
          <w:sz w:val="24"/>
        </w:rPr>
        <w:t>construcțiile</w:t>
      </w:r>
      <w:r>
        <w:rPr>
          <w:spacing w:val="79"/>
          <w:sz w:val="24"/>
        </w:rPr>
        <w:t xml:space="preserve"> </w:t>
      </w:r>
      <w:r>
        <w:rPr>
          <w:sz w:val="24"/>
        </w:rPr>
        <w:t>sunt</w:t>
      </w:r>
      <w:r>
        <w:rPr>
          <w:spacing w:val="80"/>
          <w:sz w:val="24"/>
        </w:rPr>
        <w:t xml:space="preserve"> </w:t>
      </w:r>
      <w:r>
        <w:rPr>
          <w:sz w:val="24"/>
        </w:rPr>
        <w:t>realizate</w:t>
      </w:r>
      <w:r>
        <w:rPr>
          <w:spacing w:val="80"/>
          <w:sz w:val="24"/>
        </w:rPr>
        <w:t xml:space="preserve"> </w:t>
      </w:r>
      <w:r>
        <w:rPr>
          <w:sz w:val="24"/>
        </w:rPr>
        <w:t>si</w:t>
      </w:r>
      <w:r>
        <w:rPr>
          <w:spacing w:val="80"/>
          <w:sz w:val="24"/>
        </w:rPr>
        <w:t xml:space="preserve"> </w:t>
      </w:r>
      <w:r>
        <w:rPr>
          <w:sz w:val="24"/>
        </w:rPr>
        <w:t>renovate</w:t>
      </w:r>
      <w:r>
        <w:rPr>
          <w:spacing w:val="80"/>
          <w:sz w:val="24"/>
        </w:rPr>
        <w:t xml:space="preserve"> </w:t>
      </w:r>
      <w:r>
        <w:rPr>
          <w:sz w:val="24"/>
        </w:rPr>
        <w:t>si</w:t>
      </w:r>
      <w:r>
        <w:rPr>
          <w:spacing w:val="80"/>
          <w:sz w:val="24"/>
        </w:rPr>
        <w:t xml:space="preserve"> </w:t>
      </w:r>
      <w:r>
        <w:rPr>
          <w:sz w:val="24"/>
        </w:rPr>
        <w:t>din</w:t>
      </w:r>
      <w:r>
        <w:rPr>
          <w:spacing w:val="80"/>
          <w:sz w:val="24"/>
        </w:rPr>
        <w:t xml:space="preserve"> </w:t>
      </w:r>
      <w:r>
        <w:rPr>
          <w:sz w:val="24"/>
        </w:rPr>
        <w:t>punctul</w:t>
      </w:r>
      <w:r>
        <w:rPr>
          <w:spacing w:val="80"/>
          <w:sz w:val="24"/>
        </w:rPr>
        <w:t xml:space="preserve"> </w:t>
      </w:r>
      <w:r>
        <w:rPr>
          <w:sz w:val="24"/>
        </w:rPr>
        <w:t>de</w:t>
      </w:r>
      <w:r>
        <w:rPr>
          <w:spacing w:val="80"/>
          <w:sz w:val="24"/>
        </w:rPr>
        <w:t xml:space="preserve"> </w:t>
      </w:r>
      <w:r>
        <w:rPr>
          <w:sz w:val="24"/>
        </w:rPr>
        <w:t>vedere</w:t>
      </w:r>
      <w:r>
        <w:rPr>
          <w:spacing w:val="80"/>
          <w:sz w:val="24"/>
        </w:rPr>
        <w:t xml:space="preserve"> </w:t>
      </w:r>
      <w:r>
        <w:rPr>
          <w:sz w:val="24"/>
        </w:rPr>
        <w:t>al</w:t>
      </w:r>
      <w:r>
        <w:rPr>
          <w:spacing w:val="80"/>
          <w:sz w:val="24"/>
        </w:rPr>
        <w:t xml:space="preserve"> </w:t>
      </w:r>
      <w:r>
        <w:rPr>
          <w:sz w:val="24"/>
        </w:rPr>
        <w:t>mediului,</w:t>
      </w:r>
      <w:r>
        <w:rPr>
          <w:spacing w:val="80"/>
          <w:sz w:val="24"/>
        </w:rPr>
        <w:t xml:space="preserve"> </w:t>
      </w:r>
      <w:r>
        <w:rPr>
          <w:sz w:val="24"/>
        </w:rPr>
        <w:t>socialului</w:t>
      </w:r>
      <w:r>
        <w:rPr>
          <w:spacing w:val="80"/>
          <w:sz w:val="24"/>
        </w:rPr>
        <w:t xml:space="preserve"> </w:t>
      </w:r>
      <w:r>
        <w:rPr>
          <w:sz w:val="24"/>
        </w:rPr>
        <w:t xml:space="preserve">si </w:t>
      </w:r>
      <w:r>
        <w:rPr>
          <w:spacing w:val="-2"/>
          <w:sz w:val="24"/>
        </w:rPr>
        <w:t>economicului;</w:t>
      </w:r>
    </w:p>
    <w:p w:rsidR="00833F53" w:rsidRDefault="00732D25">
      <w:pPr>
        <w:pStyle w:val="ListParagraph"/>
        <w:numPr>
          <w:ilvl w:val="0"/>
          <w:numId w:val="123"/>
        </w:numPr>
        <w:tabs>
          <w:tab w:val="left" w:pos="848"/>
        </w:tabs>
        <w:ind w:right="565"/>
        <w:rPr>
          <w:sz w:val="24"/>
        </w:rPr>
      </w:pPr>
      <w:r>
        <w:rPr>
          <w:sz w:val="24"/>
        </w:rPr>
        <w:t>construcțiile</w:t>
      </w:r>
      <w:r>
        <w:rPr>
          <w:spacing w:val="-1"/>
          <w:sz w:val="24"/>
        </w:rPr>
        <w:t xml:space="preserve"> </w:t>
      </w:r>
      <w:r>
        <w:rPr>
          <w:sz w:val="24"/>
        </w:rPr>
        <w:t>sunt un ”vehicul”</w:t>
      </w:r>
      <w:r>
        <w:rPr>
          <w:spacing w:val="-1"/>
          <w:sz w:val="24"/>
        </w:rPr>
        <w:t xml:space="preserve"> </w:t>
      </w:r>
      <w:r>
        <w:rPr>
          <w:sz w:val="24"/>
        </w:rPr>
        <w:t>pentru inovație,</w:t>
      </w:r>
      <w:r>
        <w:rPr>
          <w:spacing w:val="-1"/>
          <w:sz w:val="24"/>
        </w:rPr>
        <w:t xml:space="preserve"> </w:t>
      </w:r>
      <w:r>
        <w:rPr>
          <w:sz w:val="24"/>
        </w:rPr>
        <w:t>invitându-ne</w:t>
      </w:r>
      <w:r>
        <w:rPr>
          <w:spacing w:val="-1"/>
          <w:sz w:val="24"/>
        </w:rPr>
        <w:t xml:space="preserve"> </w:t>
      </w:r>
      <w:r>
        <w:rPr>
          <w:sz w:val="24"/>
        </w:rPr>
        <w:t>constant să</w:t>
      </w:r>
      <w:r>
        <w:rPr>
          <w:spacing w:val="-1"/>
          <w:sz w:val="24"/>
        </w:rPr>
        <w:t xml:space="preserve"> </w:t>
      </w:r>
      <w:r>
        <w:rPr>
          <w:sz w:val="24"/>
        </w:rPr>
        <w:t xml:space="preserve">explorăm, să dezvoltăm și să emitem </w:t>
      </w:r>
      <w:r>
        <w:rPr>
          <w:sz w:val="24"/>
        </w:rPr>
        <w:t>soluții pentru construcții sustenabile;</w:t>
      </w:r>
    </w:p>
    <w:p w:rsidR="00833F53" w:rsidRDefault="00732D25">
      <w:pPr>
        <w:pStyle w:val="ListParagraph"/>
        <w:numPr>
          <w:ilvl w:val="0"/>
          <w:numId w:val="123"/>
        </w:numPr>
        <w:tabs>
          <w:tab w:val="left" w:pos="847"/>
        </w:tabs>
        <w:ind w:left="847" w:hanging="147"/>
        <w:rPr>
          <w:sz w:val="24"/>
        </w:rPr>
      </w:pPr>
      <w:r>
        <w:rPr>
          <w:sz w:val="24"/>
        </w:rPr>
        <w:t>clădirile</w:t>
      </w:r>
      <w:r>
        <w:rPr>
          <w:spacing w:val="-6"/>
          <w:sz w:val="24"/>
        </w:rPr>
        <w:t xml:space="preserve"> </w:t>
      </w:r>
      <w:r>
        <w:rPr>
          <w:sz w:val="24"/>
        </w:rPr>
        <w:t>sunt</w:t>
      </w:r>
      <w:r>
        <w:rPr>
          <w:spacing w:val="-6"/>
          <w:sz w:val="24"/>
        </w:rPr>
        <w:t xml:space="preserve"> </w:t>
      </w:r>
      <w:r>
        <w:rPr>
          <w:sz w:val="24"/>
        </w:rPr>
        <w:t>sigure</w:t>
      </w:r>
      <w:r>
        <w:rPr>
          <w:spacing w:val="-6"/>
          <w:sz w:val="24"/>
        </w:rPr>
        <w:t xml:space="preserve"> </w:t>
      </w:r>
      <w:r>
        <w:rPr>
          <w:sz w:val="24"/>
        </w:rPr>
        <w:t>și</w:t>
      </w:r>
      <w:r>
        <w:rPr>
          <w:spacing w:val="-6"/>
          <w:sz w:val="24"/>
        </w:rPr>
        <w:t xml:space="preserve"> </w:t>
      </w:r>
      <w:r>
        <w:rPr>
          <w:spacing w:val="-2"/>
          <w:sz w:val="24"/>
        </w:rPr>
        <w:t>primitoare;</w:t>
      </w:r>
    </w:p>
    <w:p w:rsidR="00833F53" w:rsidRDefault="00732D25">
      <w:pPr>
        <w:pStyle w:val="ListParagraph"/>
        <w:numPr>
          <w:ilvl w:val="0"/>
          <w:numId w:val="123"/>
        </w:numPr>
        <w:tabs>
          <w:tab w:val="left" w:pos="848"/>
        </w:tabs>
        <w:ind w:right="569"/>
        <w:rPr>
          <w:sz w:val="24"/>
        </w:rPr>
      </w:pPr>
      <w:r>
        <w:rPr>
          <w:sz w:val="24"/>
        </w:rPr>
        <w:t>clădirile</w:t>
      </w:r>
      <w:r>
        <w:rPr>
          <w:spacing w:val="39"/>
          <w:sz w:val="24"/>
        </w:rPr>
        <w:t xml:space="preserve"> </w:t>
      </w:r>
      <w:r>
        <w:rPr>
          <w:sz w:val="24"/>
        </w:rPr>
        <w:t>au</w:t>
      </w:r>
      <w:r>
        <w:rPr>
          <w:spacing w:val="38"/>
          <w:sz w:val="24"/>
        </w:rPr>
        <w:t xml:space="preserve"> </w:t>
      </w:r>
      <w:r>
        <w:rPr>
          <w:sz w:val="24"/>
        </w:rPr>
        <w:t>o</w:t>
      </w:r>
      <w:r>
        <w:rPr>
          <w:spacing w:val="38"/>
          <w:sz w:val="24"/>
        </w:rPr>
        <w:t xml:space="preserve"> </w:t>
      </w:r>
      <w:r>
        <w:rPr>
          <w:sz w:val="24"/>
        </w:rPr>
        <w:t>arhitectură</w:t>
      </w:r>
      <w:r>
        <w:rPr>
          <w:spacing w:val="38"/>
          <w:sz w:val="24"/>
        </w:rPr>
        <w:t xml:space="preserve"> </w:t>
      </w:r>
      <w:r>
        <w:rPr>
          <w:sz w:val="24"/>
        </w:rPr>
        <w:t>care</w:t>
      </w:r>
      <w:r>
        <w:rPr>
          <w:spacing w:val="38"/>
          <w:sz w:val="24"/>
        </w:rPr>
        <w:t xml:space="preserve"> </w:t>
      </w:r>
      <w:r>
        <w:rPr>
          <w:sz w:val="24"/>
        </w:rPr>
        <w:t>invită</w:t>
      </w:r>
      <w:r>
        <w:rPr>
          <w:spacing w:val="38"/>
          <w:sz w:val="24"/>
        </w:rPr>
        <w:t xml:space="preserve"> </w:t>
      </w:r>
      <w:r>
        <w:rPr>
          <w:sz w:val="24"/>
        </w:rPr>
        <w:t>la</w:t>
      </w:r>
      <w:r>
        <w:rPr>
          <w:spacing w:val="39"/>
          <w:sz w:val="24"/>
        </w:rPr>
        <w:t xml:space="preserve"> </w:t>
      </w:r>
      <w:r>
        <w:rPr>
          <w:sz w:val="24"/>
        </w:rPr>
        <w:t>utilizarea</w:t>
      </w:r>
      <w:r>
        <w:rPr>
          <w:spacing w:val="38"/>
          <w:sz w:val="24"/>
        </w:rPr>
        <w:t xml:space="preserve"> </w:t>
      </w:r>
      <w:r>
        <w:rPr>
          <w:sz w:val="24"/>
        </w:rPr>
        <w:t>optimă</w:t>
      </w:r>
      <w:r>
        <w:rPr>
          <w:spacing w:val="38"/>
          <w:sz w:val="24"/>
        </w:rPr>
        <w:t xml:space="preserve"> </w:t>
      </w:r>
      <w:r>
        <w:rPr>
          <w:sz w:val="24"/>
        </w:rPr>
        <w:t>a</w:t>
      </w:r>
      <w:r>
        <w:rPr>
          <w:spacing w:val="38"/>
          <w:sz w:val="24"/>
        </w:rPr>
        <w:t xml:space="preserve"> </w:t>
      </w:r>
      <w:r>
        <w:rPr>
          <w:sz w:val="24"/>
        </w:rPr>
        <w:t>resurselor</w:t>
      </w:r>
      <w:r>
        <w:rPr>
          <w:spacing w:val="38"/>
          <w:sz w:val="24"/>
        </w:rPr>
        <w:t xml:space="preserve"> </w:t>
      </w:r>
      <w:r>
        <w:rPr>
          <w:sz w:val="24"/>
        </w:rPr>
        <w:t>naturale</w:t>
      </w:r>
      <w:r>
        <w:rPr>
          <w:spacing w:val="39"/>
          <w:sz w:val="24"/>
        </w:rPr>
        <w:t xml:space="preserve"> </w:t>
      </w:r>
      <w:r>
        <w:rPr>
          <w:sz w:val="24"/>
        </w:rPr>
        <w:t>din</w:t>
      </w:r>
      <w:r>
        <w:rPr>
          <w:spacing w:val="37"/>
          <w:sz w:val="24"/>
        </w:rPr>
        <w:t xml:space="preserve"> </w:t>
      </w:r>
      <w:r>
        <w:rPr>
          <w:sz w:val="24"/>
        </w:rPr>
        <w:t>împrejurimi, incluzând lumina naturală a zilei;</w:t>
      </w:r>
    </w:p>
    <w:p w:rsidR="00833F53" w:rsidRDefault="00732D25">
      <w:pPr>
        <w:pStyle w:val="ListParagraph"/>
        <w:numPr>
          <w:ilvl w:val="0"/>
          <w:numId w:val="123"/>
        </w:numPr>
        <w:tabs>
          <w:tab w:val="left" w:pos="847"/>
        </w:tabs>
        <w:ind w:left="847" w:hanging="147"/>
        <w:rPr>
          <w:sz w:val="24"/>
        </w:rPr>
      </w:pPr>
      <w:r>
        <w:rPr>
          <w:sz w:val="24"/>
        </w:rPr>
        <w:t>clădirile</w:t>
      </w:r>
      <w:r>
        <w:rPr>
          <w:spacing w:val="-7"/>
          <w:sz w:val="24"/>
        </w:rPr>
        <w:t xml:space="preserve"> </w:t>
      </w:r>
      <w:r>
        <w:rPr>
          <w:sz w:val="24"/>
        </w:rPr>
        <w:t>sunt</w:t>
      </w:r>
      <w:r>
        <w:rPr>
          <w:spacing w:val="-6"/>
          <w:sz w:val="24"/>
        </w:rPr>
        <w:t xml:space="preserve"> </w:t>
      </w:r>
      <w:r>
        <w:rPr>
          <w:sz w:val="24"/>
        </w:rPr>
        <w:t>planificate</w:t>
      </w:r>
      <w:r>
        <w:rPr>
          <w:spacing w:val="-8"/>
          <w:sz w:val="24"/>
        </w:rPr>
        <w:t xml:space="preserve"> </w:t>
      </w:r>
      <w:r>
        <w:rPr>
          <w:sz w:val="24"/>
        </w:rPr>
        <w:t>cu</w:t>
      </w:r>
      <w:r>
        <w:rPr>
          <w:spacing w:val="-6"/>
          <w:sz w:val="24"/>
        </w:rPr>
        <w:t xml:space="preserve"> </w:t>
      </w:r>
      <w:r>
        <w:rPr>
          <w:sz w:val="24"/>
        </w:rPr>
        <w:t>o</w:t>
      </w:r>
      <w:r>
        <w:rPr>
          <w:spacing w:val="-7"/>
          <w:sz w:val="24"/>
        </w:rPr>
        <w:t xml:space="preserve"> </w:t>
      </w:r>
      <w:r>
        <w:rPr>
          <w:sz w:val="24"/>
        </w:rPr>
        <w:t>perspectivă</w:t>
      </w:r>
      <w:r>
        <w:rPr>
          <w:spacing w:val="-6"/>
          <w:sz w:val="24"/>
        </w:rPr>
        <w:t xml:space="preserve"> </w:t>
      </w:r>
      <w:r>
        <w:rPr>
          <w:sz w:val="24"/>
        </w:rPr>
        <w:t>a</w:t>
      </w:r>
      <w:r>
        <w:rPr>
          <w:spacing w:val="-8"/>
          <w:sz w:val="24"/>
        </w:rPr>
        <w:t xml:space="preserve"> </w:t>
      </w:r>
      <w:r>
        <w:rPr>
          <w:sz w:val="24"/>
        </w:rPr>
        <w:t>ciclului</w:t>
      </w:r>
      <w:r>
        <w:rPr>
          <w:spacing w:val="-6"/>
          <w:sz w:val="24"/>
        </w:rPr>
        <w:t xml:space="preserve"> </w:t>
      </w:r>
      <w:r>
        <w:rPr>
          <w:sz w:val="24"/>
        </w:rPr>
        <w:t>de</w:t>
      </w:r>
      <w:r>
        <w:rPr>
          <w:spacing w:val="-7"/>
          <w:sz w:val="24"/>
        </w:rPr>
        <w:t xml:space="preserve"> </w:t>
      </w:r>
      <w:r>
        <w:rPr>
          <w:sz w:val="24"/>
        </w:rPr>
        <w:t>viată</w:t>
      </w:r>
      <w:r>
        <w:rPr>
          <w:spacing w:val="-6"/>
          <w:sz w:val="24"/>
        </w:rPr>
        <w:t xml:space="preserve"> </w:t>
      </w:r>
      <w:r>
        <w:rPr>
          <w:spacing w:val="-2"/>
          <w:sz w:val="24"/>
        </w:rPr>
        <w:t>complet;</w:t>
      </w:r>
    </w:p>
    <w:p w:rsidR="00833F53" w:rsidRDefault="00732D25">
      <w:pPr>
        <w:pStyle w:val="ListParagraph"/>
        <w:numPr>
          <w:ilvl w:val="0"/>
          <w:numId w:val="123"/>
        </w:numPr>
        <w:tabs>
          <w:tab w:val="left" w:pos="848"/>
        </w:tabs>
        <w:ind w:right="566"/>
        <w:rPr>
          <w:sz w:val="24"/>
        </w:rPr>
      </w:pPr>
      <w:r>
        <w:rPr>
          <w:sz w:val="24"/>
        </w:rPr>
        <w:t xml:space="preserve">factorii interesați relevanți, incluzând comunitățile locale și autoritățile se implică în planificarea </w:t>
      </w:r>
      <w:r>
        <w:rPr>
          <w:spacing w:val="-2"/>
          <w:sz w:val="24"/>
        </w:rPr>
        <w:t>clădirilor;</w:t>
      </w:r>
    </w:p>
    <w:p w:rsidR="00833F53" w:rsidRDefault="00732D25">
      <w:pPr>
        <w:pStyle w:val="ListParagraph"/>
        <w:numPr>
          <w:ilvl w:val="0"/>
          <w:numId w:val="123"/>
        </w:numPr>
        <w:tabs>
          <w:tab w:val="left" w:pos="847"/>
        </w:tabs>
        <w:spacing w:line="277" w:lineRule="exact"/>
        <w:ind w:left="847" w:hanging="147"/>
        <w:rPr>
          <w:sz w:val="24"/>
        </w:rPr>
      </w:pPr>
      <w:r>
        <w:rPr>
          <w:sz w:val="24"/>
        </w:rPr>
        <w:t>construcțiile</w:t>
      </w:r>
      <w:r>
        <w:rPr>
          <w:spacing w:val="-10"/>
          <w:sz w:val="24"/>
        </w:rPr>
        <w:t xml:space="preserve"> </w:t>
      </w:r>
      <w:r>
        <w:rPr>
          <w:sz w:val="24"/>
        </w:rPr>
        <w:t>sunt</w:t>
      </w:r>
      <w:r>
        <w:rPr>
          <w:spacing w:val="-8"/>
          <w:sz w:val="24"/>
        </w:rPr>
        <w:t xml:space="preserve"> </w:t>
      </w:r>
      <w:r>
        <w:rPr>
          <w:sz w:val="24"/>
        </w:rPr>
        <w:t>adaptate</w:t>
      </w:r>
      <w:r>
        <w:rPr>
          <w:spacing w:val="-8"/>
          <w:sz w:val="24"/>
        </w:rPr>
        <w:t xml:space="preserve"> </w:t>
      </w:r>
      <w:r>
        <w:rPr>
          <w:sz w:val="24"/>
        </w:rPr>
        <w:t>la</w:t>
      </w:r>
      <w:r>
        <w:rPr>
          <w:spacing w:val="-9"/>
          <w:sz w:val="24"/>
        </w:rPr>
        <w:t xml:space="preserve"> </w:t>
      </w:r>
      <w:r>
        <w:rPr>
          <w:sz w:val="24"/>
        </w:rPr>
        <w:t>condițiile</w:t>
      </w:r>
      <w:r>
        <w:rPr>
          <w:spacing w:val="-8"/>
          <w:sz w:val="24"/>
        </w:rPr>
        <w:t xml:space="preserve"> </w:t>
      </w:r>
      <w:r>
        <w:rPr>
          <w:spacing w:val="-2"/>
          <w:sz w:val="24"/>
        </w:rPr>
        <w:t>locale;</w:t>
      </w:r>
    </w:p>
    <w:p w:rsidR="00833F53" w:rsidRDefault="00732D25">
      <w:pPr>
        <w:pStyle w:val="ListParagraph"/>
        <w:numPr>
          <w:ilvl w:val="0"/>
          <w:numId w:val="123"/>
        </w:numPr>
        <w:tabs>
          <w:tab w:val="left" w:pos="848"/>
        </w:tabs>
        <w:ind w:right="569"/>
        <w:rPr>
          <w:sz w:val="24"/>
        </w:rPr>
      </w:pPr>
      <w:r>
        <w:rPr>
          <w:sz w:val="24"/>
        </w:rPr>
        <w:t>construcțiile</w:t>
      </w:r>
      <w:r>
        <w:rPr>
          <w:spacing w:val="-1"/>
          <w:sz w:val="24"/>
        </w:rPr>
        <w:t xml:space="preserve"> </w:t>
      </w:r>
      <w:r>
        <w:rPr>
          <w:sz w:val="24"/>
        </w:rPr>
        <w:t>sunt flexibile, gata spre</w:t>
      </w:r>
      <w:r>
        <w:rPr>
          <w:spacing w:val="-2"/>
          <w:sz w:val="24"/>
        </w:rPr>
        <w:t xml:space="preserve"> </w:t>
      </w:r>
      <w:r>
        <w:rPr>
          <w:sz w:val="24"/>
        </w:rPr>
        <w:t>a se</w:t>
      </w:r>
      <w:r>
        <w:rPr>
          <w:spacing w:val="-1"/>
          <w:sz w:val="24"/>
        </w:rPr>
        <w:t xml:space="preserve"> </w:t>
      </w:r>
      <w:r>
        <w:rPr>
          <w:sz w:val="24"/>
        </w:rPr>
        <w:t>acomoda viitorilo</w:t>
      </w:r>
      <w:r>
        <w:rPr>
          <w:sz w:val="24"/>
        </w:rPr>
        <w:t>r utilizatori</w:t>
      </w:r>
      <w:r>
        <w:rPr>
          <w:spacing w:val="-1"/>
          <w:sz w:val="24"/>
        </w:rPr>
        <w:t xml:space="preserve"> </w:t>
      </w:r>
      <w:r>
        <w:rPr>
          <w:sz w:val="24"/>
        </w:rPr>
        <w:t>sau</w:t>
      </w:r>
      <w:r>
        <w:rPr>
          <w:spacing w:val="-1"/>
          <w:sz w:val="24"/>
        </w:rPr>
        <w:t xml:space="preserve"> </w:t>
      </w:r>
      <w:r>
        <w:rPr>
          <w:sz w:val="24"/>
        </w:rPr>
        <w:t>ușor de refuncționalizat sau renovat;</w:t>
      </w:r>
    </w:p>
    <w:p w:rsidR="00833F53" w:rsidRDefault="00732D25">
      <w:pPr>
        <w:pStyle w:val="ListParagraph"/>
        <w:numPr>
          <w:ilvl w:val="0"/>
          <w:numId w:val="123"/>
        </w:numPr>
        <w:tabs>
          <w:tab w:val="left" w:pos="847"/>
        </w:tabs>
        <w:ind w:left="847" w:hanging="147"/>
        <w:rPr>
          <w:sz w:val="24"/>
        </w:rPr>
      </w:pPr>
      <w:r>
        <w:rPr>
          <w:sz w:val="24"/>
        </w:rPr>
        <w:t>construcțiile</w:t>
      </w:r>
      <w:r>
        <w:rPr>
          <w:spacing w:val="-9"/>
          <w:sz w:val="24"/>
        </w:rPr>
        <w:t xml:space="preserve"> </w:t>
      </w:r>
      <w:r>
        <w:rPr>
          <w:sz w:val="24"/>
        </w:rPr>
        <w:t>sunt</w:t>
      </w:r>
      <w:r>
        <w:rPr>
          <w:spacing w:val="-7"/>
          <w:sz w:val="24"/>
        </w:rPr>
        <w:t xml:space="preserve"> </w:t>
      </w:r>
      <w:r>
        <w:rPr>
          <w:sz w:val="24"/>
        </w:rPr>
        <w:t>create</w:t>
      </w:r>
      <w:r>
        <w:rPr>
          <w:spacing w:val="-9"/>
          <w:sz w:val="24"/>
        </w:rPr>
        <w:t xml:space="preserve"> </w:t>
      </w:r>
      <w:r>
        <w:rPr>
          <w:sz w:val="24"/>
        </w:rPr>
        <w:t>pentru</w:t>
      </w:r>
      <w:r>
        <w:rPr>
          <w:spacing w:val="-7"/>
          <w:sz w:val="24"/>
        </w:rPr>
        <w:t xml:space="preserve"> </w:t>
      </w:r>
      <w:r>
        <w:rPr>
          <w:sz w:val="24"/>
        </w:rPr>
        <w:t>a</w:t>
      </w:r>
      <w:r>
        <w:rPr>
          <w:spacing w:val="-8"/>
          <w:sz w:val="24"/>
        </w:rPr>
        <w:t xml:space="preserve"> </w:t>
      </w:r>
      <w:r>
        <w:rPr>
          <w:sz w:val="24"/>
        </w:rPr>
        <w:t>fi</w:t>
      </w:r>
      <w:r>
        <w:rPr>
          <w:spacing w:val="-8"/>
          <w:sz w:val="24"/>
        </w:rPr>
        <w:t xml:space="preserve"> </w:t>
      </w:r>
      <w:r>
        <w:rPr>
          <w:sz w:val="24"/>
        </w:rPr>
        <w:t>accesibile,</w:t>
      </w:r>
      <w:r>
        <w:rPr>
          <w:spacing w:val="-7"/>
          <w:sz w:val="24"/>
        </w:rPr>
        <w:t xml:space="preserve"> </w:t>
      </w:r>
      <w:r>
        <w:rPr>
          <w:sz w:val="24"/>
        </w:rPr>
        <w:t>oferind</w:t>
      </w:r>
      <w:r>
        <w:rPr>
          <w:spacing w:val="-8"/>
          <w:sz w:val="24"/>
        </w:rPr>
        <w:t xml:space="preserve"> </w:t>
      </w:r>
      <w:r>
        <w:rPr>
          <w:sz w:val="24"/>
        </w:rPr>
        <w:t>oportunități</w:t>
      </w:r>
      <w:r>
        <w:rPr>
          <w:spacing w:val="-7"/>
          <w:sz w:val="24"/>
        </w:rPr>
        <w:t xml:space="preserve"> </w:t>
      </w:r>
      <w:r>
        <w:rPr>
          <w:sz w:val="24"/>
        </w:rPr>
        <w:t>egale</w:t>
      </w:r>
      <w:r>
        <w:rPr>
          <w:spacing w:val="-8"/>
          <w:sz w:val="24"/>
        </w:rPr>
        <w:t xml:space="preserve"> </w:t>
      </w:r>
      <w:r>
        <w:rPr>
          <w:sz w:val="24"/>
        </w:rPr>
        <w:t>pentru</w:t>
      </w:r>
      <w:r>
        <w:rPr>
          <w:spacing w:val="-9"/>
          <w:sz w:val="24"/>
        </w:rPr>
        <w:t xml:space="preserve"> </w:t>
      </w:r>
      <w:r>
        <w:rPr>
          <w:sz w:val="24"/>
        </w:rPr>
        <w:t>toți</w:t>
      </w:r>
      <w:r>
        <w:rPr>
          <w:spacing w:val="-8"/>
          <w:sz w:val="24"/>
        </w:rPr>
        <w:t xml:space="preserve"> </w:t>
      </w:r>
      <w:r>
        <w:rPr>
          <w:spacing w:val="-2"/>
          <w:sz w:val="24"/>
        </w:rPr>
        <w:t>utilizatorii.</w:t>
      </w:r>
    </w:p>
    <w:p w:rsidR="00833F53" w:rsidRDefault="00732D25">
      <w:pPr>
        <w:pStyle w:val="BodyText"/>
        <w:ind w:right="570"/>
        <w:jc w:val="both"/>
      </w:pPr>
      <w:r>
        <w:t xml:space="preserve">La lucrările de construcții se va interzice utilizarea de produse pentru construcții fără </w:t>
      </w:r>
      <w:r>
        <w:t>certificarea și declararea, în condițiile legii, a performanței, respectiv a conformității acestora.</w:t>
      </w:r>
    </w:p>
    <w:p w:rsidR="00833F53" w:rsidRDefault="00732D25">
      <w:pPr>
        <w:pStyle w:val="BodyText"/>
        <w:ind w:right="569"/>
        <w:jc w:val="both"/>
      </w:pPr>
      <w:r>
        <w:t>Verificarea calității lucrărilor executate se efectuează de către investitori prin diriginți de șantier autorizați, angajați ai investitorilor și prin resp</w:t>
      </w:r>
      <w:r>
        <w:t xml:space="preserve">onsabili tehnici cu execuția autorizați, angajați ai </w:t>
      </w:r>
      <w:r>
        <w:rPr>
          <w:spacing w:val="-2"/>
        </w:rPr>
        <w:t>executanților.</w:t>
      </w:r>
    </w:p>
    <w:p w:rsidR="00833F53" w:rsidRDefault="00732D25">
      <w:pPr>
        <w:pStyle w:val="BodyText"/>
        <w:ind w:right="564"/>
        <w:jc w:val="both"/>
      </w:pPr>
      <w:r>
        <w:t>Proprietarii</w:t>
      </w:r>
      <w:r>
        <w:rPr>
          <w:spacing w:val="-7"/>
        </w:rPr>
        <w:t xml:space="preserve"> </w:t>
      </w:r>
      <w:r>
        <w:t>construcțiilor</w:t>
      </w:r>
      <w:r>
        <w:rPr>
          <w:spacing w:val="-7"/>
        </w:rPr>
        <w:t xml:space="preserve"> </w:t>
      </w:r>
      <w:r>
        <w:t>au</w:t>
      </w:r>
      <w:r>
        <w:rPr>
          <w:spacing w:val="-7"/>
        </w:rPr>
        <w:t xml:space="preserve"> </w:t>
      </w:r>
      <w:r>
        <w:t>obligația</w:t>
      </w:r>
      <w:r>
        <w:rPr>
          <w:spacing w:val="-7"/>
        </w:rPr>
        <w:t xml:space="preserve"> </w:t>
      </w:r>
      <w:r>
        <w:t>să</w:t>
      </w:r>
      <w:r>
        <w:rPr>
          <w:spacing w:val="-7"/>
        </w:rPr>
        <w:t xml:space="preserve"> </w:t>
      </w:r>
      <w:r>
        <w:t>păstreze</w:t>
      </w:r>
      <w:r>
        <w:rPr>
          <w:spacing w:val="-7"/>
        </w:rPr>
        <w:t xml:space="preserve"> </w:t>
      </w:r>
      <w:r>
        <w:t>și</w:t>
      </w:r>
      <w:r>
        <w:rPr>
          <w:spacing w:val="-6"/>
        </w:rPr>
        <w:t xml:space="preserve"> </w:t>
      </w:r>
      <w:r>
        <w:t>să</w:t>
      </w:r>
      <w:r>
        <w:rPr>
          <w:spacing w:val="-7"/>
        </w:rPr>
        <w:t xml:space="preserve"> </w:t>
      </w:r>
      <w:r>
        <w:t>completeze</w:t>
      </w:r>
      <w:r>
        <w:rPr>
          <w:spacing w:val="-7"/>
        </w:rPr>
        <w:t xml:space="preserve"> </w:t>
      </w:r>
      <w:r>
        <w:t>la</w:t>
      </w:r>
      <w:r>
        <w:rPr>
          <w:spacing w:val="-6"/>
        </w:rPr>
        <w:t xml:space="preserve"> </w:t>
      </w:r>
      <w:r>
        <w:t>zi</w:t>
      </w:r>
      <w:r>
        <w:rPr>
          <w:spacing w:val="-6"/>
        </w:rPr>
        <w:t xml:space="preserve"> </w:t>
      </w:r>
      <w:r>
        <w:t>documentația</w:t>
      </w:r>
      <w:r>
        <w:rPr>
          <w:spacing w:val="-7"/>
        </w:rPr>
        <w:t xml:space="preserve"> </w:t>
      </w:r>
      <w:r>
        <w:t>tehnică</w:t>
      </w:r>
      <w:r>
        <w:rPr>
          <w:spacing w:val="-7"/>
        </w:rPr>
        <w:t xml:space="preserve"> </w:t>
      </w:r>
      <w:r>
        <w:t>privind urmărirea comportării în exploatare și intervenții asupra construcțiilor. Prevederi</w:t>
      </w:r>
      <w:r>
        <w:t>le din cartea tehnică a construcției referitoare la exploatare sunt obligatorii pentru proprietar, administrator și utilizator.</w:t>
      </w:r>
    </w:p>
    <w:p w:rsidR="00833F53" w:rsidRDefault="00833F53">
      <w:pPr>
        <w:pStyle w:val="BodyText"/>
        <w:spacing w:before="2"/>
        <w:ind w:left="0" w:firstLine="0"/>
      </w:pPr>
    </w:p>
    <w:p w:rsidR="00833F53" w:rsidRDefault="00732D25">
      <w:pPr>
        <w:pStyle w:val="Heading2"/>
        <w:ind w:left="848"/>
      </w:pPr>
      <w:r>
        <w:rPr>
          <w:color w:val="C00000"/>
        </w:rPr>
        <w:t>1.2.</w:t>
      </w:r>
      <w:r>
        <w:rPr>
          <w:color w:val="C00000"/>
          <w:spacing w:val="-12"/>
        </w:rPr>
        <w:t xml:space="preserve"> </w:t>
      </w:r>
      <w:r>
        <w:rPr>
          <w:color w:val="1F3863"/>
        </w:rPr>
        <w:t>SITUAȚIA</w:t>
      </w:r>
      <w:r>
        <w:rPr>
          <w:color w:val="1F3863"/>
          <w:spacing w:val="-12"/>
        </w:rPr>
        <w:t xml:space="preserve"> </w:t>
      </w:r>
      <w:r>
        <w:rPr>
          <w:color w:val="1F3863"/>
          <w:spacing w:val="-2"/>
        </w:rPr>
        <w:t>PROPUSĂ</w:t>
      </w:r>
    </w:p>
    <w:p w:rsidR="00833F53" w:rsidRDefault="00833F53">
      <w:pPr>
        <w:pStyle w:val="BodyText"/>
        <w:spacing w:before="35"/>
        <w:ind w:left="0" w:firstLine="0"/>
        <w:rPr>
          <w:b/>
          <w:sz w:val="28"/>
        </w:rPr>
      </w:pPr>
    </w:p>
    <w:p w:rsidR="00833F53" w:rsidRDefault="00732D25">
      <w:pPr>
        <w:pStyle w:val="ListParagraph"/>
        <w:numPr>
          <w:ilvl w:val="0"/>
          <w:numId w:val="122"/>
        </w:numPr>
        <w:tabs>
          <w:tab w:val="left" w:pos="1213"/>
        </w:tabs>
        <w:ind w:left="1213" w:hanging="359"/>
        <w:rPr>
          <w:sz w:val="24"/>
        </w:rPr>
      </w:pPr>
      <w:r>
        <w:rPr>
          <w:color w:val="001F5F"/>
          <w:spacing w:val="-2"/>
          <w:sz w:val="24"/>
        </w:rPr>
        <w:t>Generalități</w:t>
      </w:r>
    </w:p>
    <w:p w:rsidR="00833F53" w:rsidRDefault="00732D25">
      <w:pPr>
        <w:pStyle w:val="BodyText"/>
        <w:spacing w:before="275" w:after="4"/>
        <w:ind w:left="701" w:firstLine="0"/>
      </w:pPr>
      <w:r>
        <w:t>În</w:t>
      </w:r>
      <w:r>
        <w:rPr>
          <w:spacing w:val="-2"/>
        </w:rPr>
        <w:t xml:space="preserve"> </w:t>
      </w:r>
      <w:r>
        <w:t>cadrul</w:t>
      </w:r>
      <w:r>
        <w:rPr>
          <w:spacing w:val="-1"/>
        </w:rPr>
        <w:t xml:space="preserve"> </w:t>
      </w:r>
      <w:r>
        <w:t>proiectului</w:t>
      </w:r>
      <w:r>
        <w:rPr>
          <w:spacing w:val="-1"/>
        </w:rPr>
        <w:t xml:space="preserve"> </w:t>
      </w:r>
      <w:r>
        <w:t>se</w:t>
      </w:r>
      <w:r>
        <w:rPr>
          <w:spacing w:val="-2"/>
        </w:rPr>
        <w:t xml:space="preserve"> </w:t>
      </w:r>
      <w:r>
        <w:t>propune</w:t>
      </w:r>
      <w:r>
        <w:rPr>
          <w:spacing w:val="-1"/>
        </w:rPr>
        <w:t xml:space="preserve"> </w:t>
      </w:r>
      <w:r>
        <w:t>realizarea</w:t>
      </w:r>
      <w:r>
        <w:rPr>
          <w:spacing w:val="-1"/>
        </w:rPr>
        <w:t xml:space="preserve"> </w:t>
      </w:r>
      <w:r>
        <w:t>următoarelor</w:t>
      </w:r>
      <w:r>
        <w:rPr>
          <w:spacing w:val="-1"/>
        </w:rPr>
        <w:t xml:space="preserve"> </w:t>
      </w:r>
      <w:r>
        <w:rPr>
          <w:spacing w:val="-2"/>
        </w:rPr>
        <w:t>obiecte:</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053"/>
        <w:gridCol w:w="9144"/>
      </w:tblGrid>
      <w:tr w:rsidR="00833F53">
        <w:trPr>
          <w:trHeight w:val="551"/>
        </w:trPr>
        <w:tc>
          <w:tcPr>
            <w:tcW w:w="10197" w:type="dxa"/>
            <w:gridSpan w:val="2"/>
          </w:tcPr>
          <w:p w:rsidR="00833F53" w:rsidRDefault="00732D25">
            <w:pPr>
              <w:pStyle w:val="TableParagraph"/>
              <w:spacing w:before="0" w:line="276" w:lineRule="exact"/>
              <w:ind w:left="107"/>
              <w:rPr>
                <w:b/>
                <w:sz w:val="24"/>
              </w:rPr>
            </w:pPr>
            <w:r>
              <w:rPr>
                <w:b/>
                <w:sz w:val="24"/>
              </w:rPr>
              <w:t>O.B.1</w:t>
            </w:r>
            <w:r>
              <w:rPr>
                <w:b/>
                <w:spacing w:val="-5"/>
                <w:sz w:val="24"/>
              </w:rPr>
              <w:t xml:space="preserve"> </w:t>
            </w:r>
            <w:r>
              <w:rPr>
                <w:b/>
                <w:sz w:val="24"/>
              </w:rPr>
              <w:t>-</w:t>
            </w:r>
            <w:r>
              <w:rPr>
                <w:b/>
                <w:spacing w:val="-5"/>
                <w:sz w:val="24"/>
              </w:rPr>
              <w:t xml:space="preserve"> </w:t>
            </w:r>
            <w:r>
              <w:rPr>
                <w:b/>
                <w:sz w:val="24"/>
              </w:rPr>
              <w:t>AMENAJARE</w:t>
            </w:r>
            <w:r>
              <w:rPr>
                <w:b/>
                <w:spacing w:val="-5"/>
                <w:sz w:val="24"/>
              </w:rPr>
              <w:t xml:space="preserve"> </w:t>
            </w:r>
            <w:r>
              <w:rPr>
                <w:b/>
                <w:sz w:val="24"/>
              </w:rPr>
              <w:t>CORP</w:t>
            </w:r>
            <w:r>
              <w:rPr>
                <w:b/>
                <w:spacing w:val="-6"/>
                <w:sz w:val="24"/>
              </w:rPr>
              <w:t xml:space="preserve"> </w:t>
            </w:r>
            <w:r>
              <w:rPr>
                <w:b/>
                <w:sz w:val="24"/>
              </w:rPr>
              <w:t>CLĂDIRE</w:t>
            </w:r>
            <w:r>
              <w:rPr>
                <w:b/>
                <w:spacing w:val="-5"/>
                <w:sz w:val="24"/>
              </w:rPr>
              <w:t xml:space="preserve"> </w:t>
            </w:r>
            <w:r>
              <w:rPr>
                <w:b/>
                <w:sz w:val="24"/>
              </w:rPr>
              <w:t>SPITAL</w:t>
            </w:r>
            <w:r>
              <w:rPr>
                <w:b/>
                <w:spacing w:val="-5"/>
                <w:sz w:val="24"/>
              </w:rPr>
              <w:t xml:space="preserve"> </w:t>
            </w:r>
            <w:r>
              <w:rPr>
                <w:b/>
                <w:sz w:val="24"/>
              </w:rPr>
              <w:t>EXISTENT,</w:t>
            </w:r>
            <w:r>
              <w:rPr>
                <w:b/>
                <w:spacing w:val="-5"/>
                <w:sz w:val="24"/>
              </w:rPr>
              <w:t xml:space="preserve"> </w:t>
            </w:r>
            <w:r>
              <w:rPr>
                <w:b/>
                <w:sz w:val="24"/>
              </w:rPr>
              <w:t>CONFORM</w:t>
            </w:r>
            <w:r>
              <w:rPr>
                <w:b/>
                <w:spacing w:val="-5"/>
                <w:sz w:val="24"/>
              </w:rPr>
              <w:t xml:space="preserve"> </w:t>
            </w:r>
            <w:r>
              <w:rPr>
                <w:b/>
                <w:sz w:val="24"/>
              </w:rPr>
              <w:t>NORMATIVELOR ÎN VIGOARE</w:t>
            </w:r>
          </w:p>
        </w:tc>
      </w:tr>
      <w:tr w:rsidR="00833F53">
        <w:trPr>
          <w:trHeight w:val="276"/>
        </w:trPr>
        <w:tc>
          <w:tcPr>
            <w:tcW w:w="1053" w:type="dxa"/>
          </w:tcPr>
          <w:p w:rsidR="00833F53" w:rsidRDefault="00732D25">
            <w:pPr>
              <w:pStyle w:val="TableParagraph"/>
              <w:spacing w:before="0" w:line="256" w:lineRule="exact"/>
              <w:ind w:left="107"/>
              <w:rPr>
                <w:sz w:val="24"/>
              </w:rPr>
            </w:pPr>
            <w:r>
              <w:rPr>
                <w:spacing w:val="-5"/>
                <w:sz w:val="24"/>
              </w:rPr>
              <w:t>1.</w:t>
            </w:r>
          </w:p>
        </w:tc>
        <w:tc>
          <w:tcPr>
            <w:tcW w:w="9144" w:type="dxa"/>
          </w:tcPr>
          <w:p w:rsidR="00833F53" w:rsidRDefault="00732D25">
            <w:pPr>
              <w:pStyle w:val="TableParagraph"/>
              <w:spacing w:before="0" w:line="256" w:lineRule="exact"/>
              <w:ind w:left="107"/>
              <w:rPr>
                <w:sz w:val="24"/>
              </w:rPr>
            </w:pPr>
            <w:r>
              <w:rPr>
                <w:sz w:val="24"/>
              </w:rPr>
              <w:t>LUCRĂRI</w:t>
            </w:r>
            <w:r>
              <w:rPr>
                <w:spacing w:val="-6"/>
                <w:sz w:val="24"/>
              </w:rPr>
              <w:t xml:space="preserve"> </w:t>
            </w:r>
            <w:r>
              <w:rPr>
                <w:sz w:val="24"/>
              </w:rPr>
              <w:t>PENTRU</w:t>
            </w:r>
            <w:r>
              <w:rPr>
                <w:spacing w:val="-7"/>
                <w:sz w:val="24"/>
              </w:rPr>
              <w:t xml:space="preserve"> </w:t>
            </w:r>
            <w:r>
              <w:rPr>
                <w:sz w:val="24"/>
              </w:rPr>
              <w:t>ANVELOPAREA</w:t>
            </w:r>
            <w:r>
              <w:rPr>
                <w:spacing w:val="-6"/>
                <w:sz w:val="24"/>
              </w:rPr>
              <w:t xml:space="preserve"> </w:t>
            </w:r>
            <w:r>
              <w:rPr>
                <w:spacing w:val="-2"/>
                <w:sz w:val="24"/>
              </w:rPr>
              <w:t>CLĂDIRII;</w:t>
            </w:r>
          </w:p>
        </w:tc>
      </w:tr>
      <w:tr w:rsidR="00833F53">
        <w:trPr>
          <w:trHeight w:val="275"/>
        </w:trPr>
        <w:tc>
          <w:tcPr>
            <w:tcW w:w="1053" w:type="dxa"/>
          </w:tcPr>
          <w:p w:rsidR="00833F53" w:rsidRDefault="00732D25">
            <w:pPr>
              <w:pStyle w:val="TableParagraph"/>
              <w:spacing w:before="0" w:line="256" w:lineRule="exact"/>
              <w:ind w:left="107"/>
              <w:rPr>
                <w:sz w:val="24"/>
              </w:rPr>
            </w:pPr>
            <w:r>
              <w:rPr>
                <w:spacing w:val="-5"/>
                <w:sz w:val="24"/>
              </w:rPr>
              <w:t>2.</w:t>
            </w:r>
          </w:p>
        </w:tc>
        <w:tc>
          <w:tcPr>
            <w:tcW w:w="9144" w:type="dxa"/>
          </w:tcPr>
          <w:p w:rsidR="00833F53" w:rsidRDefault="00732D25">
            <w:pPr>
              <w:pStyle w:val="TableParagraph"/>
              <w:spacing w:before="0" w:line="256" w:lineRule="exact"/>
              <w:ind w:left="107"/>
              <w:rPr>
                <w:sz w:val="24"/>
              </w:rPr>
            </w:pPr>
            <w:r>
              <w:rPr>
                <w:sz w:val="24"/>
              </w:rPr>
              <w:t>LUCRĂRI</w:t>
            </w:r>
            <w:r>
              <w:rPr>
                <w:spacing w:val="-5"/>
                <w:sz w:val="24"/>
              </w:rPr>
              <w:t xml:space="preserve"> </w:t>
            </w:r>
            <w:r>
              <w:rPr>
                <w:sz w:val="24"/>
              </w:rPr>
              <w:t>PENTRU</w:t>
            </w:r>
            <w:r>
              <w:rPr>
                <w:spacing w:val="-5"/>
                <w:sz w:val="24"/>
              </w:rPr>
              <w:t xml:space="preserve"> </w:t>
            </w:r>
            <w:r>
              <w:rPr>
                <w:sz w:val="24"/>
              </w:rPr>
              <w:t>ÎNLOCUIREA</w:t>
            </w:r>
            <w:r>
              <w:rPr>
                <w:spacing w:val="-6"/>
                <w:sz w:val="24"/>
              </w:rPr>
              <w:t xml:space="preserve"> </w:t>
            </w:r>
            <w:r>
              <w:rPr>
                <w:spacing w:val="-2"/>
                <w:sz w:val="24"/>
              </w:rPr>
              <w:t>TÂMPLĂRIEI;</w:t>
            </w:r>
          </w:p>
        </w:tc>
      </w:tr>
      <w:tr w:rsidR="00833F53">
        <w:trPr>
          <w:trHeight w:val="275"/>
        </w:trPr>
        <w:tc>
          <w:tcPr>
            <w:tcW w:w="1053" w:type="dxa"/>
          </w:tcPr>
          <w:p w:rsidR="00833F53" w:rsidRDefault="00732D25">
            <w:pPr>
              <w:pStyle w:val="TableParagraph"/>
              <w:spacing w:before="0" w:line="256" w:lineRule="exact"/>
              <w:ind w:left="107"/>
              <w:rPr>
                <w:sz w:val="24"/>
              </w:rPr>
            </w:pPr>
            <w:r>
              <w:rPr>
                <w:spacing w:val="-5"/>
                <w:sz w:val="24"/>
              </w:rPr>
              <w:t>3.</w:t>
            </w:r>
          </w:p>
        </w:tc>
        <w:tc>
          <w:tcPr>
            <w:tcW w:w="9144" w:type="dxa"/>
          </w:tcPr>
          <w:p w:rsidR="00833F53" w:rsidRDefault="00732D25">
            <w:pPr>
              <w:pStyle w:val="TableParagraph"/>
              <w:spacing w:before="0" w:line="256" w:lineRule="exact"/>
              <w:ind w:left="107"/>
              <w:rPr>
                <w:sz w:val="24"/>
              </w:rPr>
            </w:pPr>
            <w:r>
              <w:rPr>
                <w:sz w:val="24"/>
              </w:rPr>
              <w:t>LUCRĂRI</w:t>
            </w:r>
            <w:r>
              <w:rPr>
                <w:spacing w:val="-6"/>
                <w:sz w:val="24"/>
              </w:rPr>
              <w:t xml:space="preserve"> </w:t>
            </w:r>
            <w:r>
              <w:rPr>
                <w:sz w:val="24"/>
              </w:rPr>
              <w:t>PENTRU</w:t>
            </w:r>
            <w:r>
              <w:rPr>
                <w:spacing w:val="-6"/>
                <w:sz w:val="24"/>
              </w:rPr>
              <w:t xml:space="preserve"> </w:t>
            </w:r>
            <w:r>
              <w:rPr>
                <w:sz w:val="24"/>
              </w:rPr>
              <w:t>MODERNIZAREA</w:t>
            </w:r>
            <w:r>
              <w:rPr>
                <w:spacing w:val="-6"/>
                <w:sz w:val="24"/>
              </w:rPr>
              <w:t xml:space="preserve"> </w:t>
            </w:r>
            <w:r>
              <w:rPr>
                <w:sz w:val="24"/>
              </w:rPr>
              <w:t>INSTALAȚIEI</w:t>
            </w:r>
            <w:r>
              <w:rPr>
                <w:spacing w:val="-4"/>
                <w:sz w:val="24"/>
              </w:rPr>
              <w:t xml:space="preserve"> </w:t>
            </w:r>
            <w:r>
              <w:rPr>
                <w:spacing w:val="-2"/>
                <w:sz w:val="24"/>
              </w:rPr>
              <w:t>TERMICE;</w:t>
            </w:r>
          </w:p>
        </w:tc>
      </w:tr>
      <w:tr w:rsidR="00833F53">
        <w:trPr>
          <w:trHeight w:val="276"/>
        </w:trPr>
        <w:tc>
          <w:tcPr>
            <w:tcW w:w="1053" w:type="dxa"/>
          </w:tcPr>
          <w:p w:rsidR="00833F53" w:rsidRDefault="00732D25">
            <w:pPr>
              <w:pStyle w:val="TableParagraph"/>
              <w:spacing w:before="0" w:line="257" w:lineRule="exact"/>
              <w:ind w:left="107"/>
              <w:rPr>
                <w:sz w:val="24"/>
              </w:rPr>
            </w:pPr>
            <w:r>
              <w:rPr>
                <w:spacing w:val="-5"/>
                <w:sz w:val="24"/>
              </w:rPr>
              <w:t>4.</w:t>
            </w:r>
          </w:p>
        </w:tc>
        <w:tc>
          <w:tcPr>
            <w:tcW w:w="9144" w:type="dxa"/>
          </w:tcPr>
          <w:p w:rsidR="00833F53" w:rsidRDefault="00732D25">
            <w:pPr>
              <w:pStyle w:val="TableParagraph"/>
              <w:spacing w:before="0" w:line="257" w:lineRule="exact"/>
              <w:ind w:left="107"/>
              <w:rPr>
                <w:sz w:val="24"/>
              </w:rPr>
            </w:pPr>
            <w:r>
              <w:rPr>
                <w:sz w:val="24"/>
              </w:rPr>
              <w:t>LUCRĂRI</w:t>
            </w:r>
            <w:r>
              <w:rPr>
                <w:spacing w:val="-6"/>
                <w:sz w:val="24"/>
              </w:rPr>
              <w:t xml:space="preserve"> </w:t>
            </w:r>
            <w:r>
              <w:rPr>
                <w:sz w:val="24"/>
              </w:rPr>
              <w:t>PENTRU</w:t>
            </w:r>
            <w:r>
              <w:rPr>
                <w:spacing w:val="-6"/>
                <w:sz w:val="24"/>
              </w:rPr>
              <w:t xml:space="preserve"> </w:t>
            </w:r>
            <w:r>
              <w:rPr>
                <w:sz w:val="24"/>
              </w:rPr>
              <w:t>MODERNIZAREA</w:t>
            </w:r>
            <w:r>
              <w:rPr>
                <w:spacing w:val="-6"/>
                <w:sz w:val="24"/>
              </w:rPr>
              <w:t xml:space="preserve"> </w:t>
            </w:r>
            <w:r>
              <w:rPr>
                <w:sz w:val="24"/>
              </w:rPr>
              <w:t>INSTALAȚIEI</w:t>
            </w:r>
            <w:r>
              <w:rPr>
                <w:spacing w:val="-4"/>
                <w:sz w:val="24"/>
              </w:rPr>
              <w:t xml:space="preserve"> </w:t>
            </w:r>
            <w:r>
              <w:rPr>
                <w:spacing w:val="-2"/>
                <w:sz w:val="24"/>
              </w:rPr>
              <w:t>ELECTRICE;</w:t>
            </w:r>
          </w:p>
        </w:tc>
      </w:tr>
      <w:tr w:rsidR="00833F53">
        <w:trPr>
          <w:trHeight w:val="275"/>
        </w:trPr>
        <w:tc>
          <w:tcPr>
            <w:tcW w:w="1053" w:type="dxa"/>
          </w:tcPr>
          <w:p w:rsidR="00833F53" w:rsidRDefault="00732D25">
            <w:pPr>
              <w:pStyle w:val="TableParagraph"/>
              <w:spacing w:before="0" w:line="256" w:lineRule="exact"/>
              <w:ind w:left="107"/>
              <w:rPr>
                <w:sz w:val="24"/>
              </w:rPr>
            </w:pPr>
            <w:r>
              <w:rPr>
                <w:spacing w:val="-5"/>
                <w:sz w:val="24"/>
              </w:rPr>
              <w:t>5.</w:t>
            </w:r>
          </w:p>
        </w:tc>
        <w:tc>
          <w:tcPr>
            <w:tcW w:w="9144" w:type="dxa"/>
          </w:tcPr>
          <w:p w:rsidR="00833F53" w:rsidRDefault="00732D25">
            <w:pPr>
              <w:pStyle w:val="TableParagraph"/>
              <w:spacing w:before="0" w:line="256" w:lineRule="exact"/>
              <w:ind w:left="107"/>
              <w:rPr>
                <w:sz w:val="24"/>
              </w:rPr>
            </w:pPr>
            <w:r>
              <w:rPr>
                <w:sz w:val="24"/>
              </w:rPr>
              <w:t>INSTALAȚII</w:t>
            </w:r>
            <w:r>
              <w:rPr>
                <w:spacing w:val="-4"/>
                <w:sz w:val="24"/>
              </w:rPr>
              <w:t xml:space="preserve"> </w:t>
            </w:r>
            <w:r>
              <w:rPr>
                <w:spacing w:val="-2"/>
                <w:sz w:val="24"/>
              </w:rPr>
              <w:t>SANITARE;</w:t>
            </w:r>
          </w:p>
        </w:tc>
      </w:tr>
      <w:tr w:rsidR="00833F53">
        <w:trPr>
          <w:trHeight w:val="275"/>
        </w:trPr>
        <w:tc>
          <w:tcPr>
            <w:tcW w:w="1053" w:type="dxa"/>
          </w:tcPr>
          <w:p w:rsidR="00833F53" w:rsidRDefault="00732D25">
            <w:pPr>
              <w:pStyle w:val="TableParagraph"/>
              <w:spacing w:before="0" w:line="256" w:lineRule="exact"/>
              <w:ind w:left="107"/>
              <w:rPr>
                <w:sz w:val="24"/>
              </w:rPr>
            </w:pPr>
            <w:r>
              <w:rPr>
                <w:spacing w:val="-5"/>
                <w:sz w:val="24"/>
              </w:rPr>
              <w:t>6.</w:t>
            </w:r>
          </w:p>
        </w:tc>
        <w:tc>
          <w:tcPr>
            <w:tcW w:w="9144" w:type="dxa"/>
          </w:tcPr>
          <w:p w:rsidR="00833F53" w:rsidRDefault="00732D25">
            <w:pPr>
              <w:pStyle w:val="TableParagraph"/>
              <w:spacing w:before="0" w:line="256" w:lineRule="exact"/>
              <w:ind w:left="107"/>
              <w:rPr>
                <w:sz w:val="24"/>
              </w:rPr>
            </w:pPr>
            <w:r>
              <w:rPr>
                <w:sz w:val="24"/>
              </w:rPr>
              <w:t>LUCRĂRI</w:t>
            </w:r>
            <w:r>
              <w:rPr>
                <w:spacing w:val="-2"/>
                <w:sz w:val="24"/>
              </w:rPr>
              <w:t xml:space="preserve"> GENERALE</w:t>
            </w:r>
          </w:p>
        </w:tc>
      </w:tr>
      <w:tr w:rsidR="00833F53">
        <w:trPr>
          <w:trHeight w:val="276"/>
        </w:trPr>
        <w:tc>
          <w:tcPr>
            <w:tcW w:w="10197" w:type="dxa"/>
            <w:gridSpan w:val="2"/>
          </w:tcPr>
          <w:p w:rsidR="00833F53" w:rsidRDefault="00732D25">
            <w:pPr>
              <w:pStyle w:val="TableParagraph"/>
              <w:spacing w:before="0" w:line="257" w:lineRule="exact"/>
              <w:ind w:left="107"/>
              <w:rPr>
                <w:b/>
                <w:sz w:val="24"/>
              </w:rPr>
            </w:pPr>
            <w:r>
              <w:rPr>
                <w:b/>
                <w:sz w:val="24"/>
              </w:rPr>
              <w:t>O.B.2</w:t>
            </w:r>
            <w:r>
              <w:rPr>
                <w:b/>
                <w:spacing w:val="-3"/>
                <w:sz w:val="24"/>
              </w:rPr>
              <w:t xml:space="preserve"> </w:t>
            </w:r>
            <w:r>
              <w:rPr>
                <w:b/>
                <w:sz w:val="24"/>
              </w:rPr>
              <w:t>-</w:t>
            </w:r>
            <w:r>
              <w:rPr>
                <w:b/>
                <w:spacing w:val="-2"/>
                <w:sz w:val="24"/>
              </w:rPr>
              <w:t xml:space="preserve"> </w:t>
            </w:r>
            <w:r>
              <w:rPr>
                <w:b/>
                <w:sz w:val="24"/>
              </w:rPr>
              <w:t>EXTINDERE</w:t>
            </w:r>
            <w:r>
              <w:rPr>
                <w:b/>
                <w:spacing w:val="-2"/>
                <w:sz w:val="24"/>
              </w:rPr>
              <w:t xml:space="preserve"> </w:t>
            </w:r>
            <w:r>
              <w:rPr>
                <w:b/>
                <w:sz w:val="24"/>
              </w:rPr>
              <w:t>CORP</w:t>
            </w:r>
            <w:r>
              <w:rPr>
                <w:b/>
                <w:spacing w:val="-3"/>
                <w:sz w:val="24"/>
              </w:rPr>
              <w:t xml:space="preserve"> </w:t>
            </w:r>
            <w:r>
              <w:rPr>
                <w:b/>
                <w:sz w:val="24"/>
              </w:rPr>
              <w:t>CLĂDIRE</w:t>
            </w:r>
            <w:r>
              <w:rPr>
                <w:b/>
                <w:spacing w:val="-2"/>
                <w:sz w:val="24"/>
              </w:rPr>
              <w:t xml:space="preserve"> </w:t>
            </w:r>
            <w:r>
              <w:rPr>
                <w:b/>
                <w:sz w:val="24"/>
              </w:rPr>
              <w:t>SPITAL</w:t>
            </w:r>
            <w:r>
              <w:rPr>
                <w:b/>
                <w:spacing w:val="-2"/>
                <w:sz w:val="24"/>
              </w:rPr>
              <w:t xml:space="preserve"> </w:t>
            </w:r>
            <w:r>
              <w:rPr>
                <w:b/>
                <w:sz w:val="24"/>
              </w:rPr>
              <w:t>ÎN</w:t>
            </w:r>
            <w:r>
              <w:rPr>
                <w:b/>
                <w:spacing w:val="-3"/>
                <w:sz w:val="24"/>
              </w:rPr>
              <w:t xml:space="preserve"> </w:t>
            </w:r>
            <w:r>
              <w:rPr>
                <w:b/>
                <w:sz w:val="24"/>
              </w:rPr>
              <w:t>REGIM</w:t>
            </w:r>
            <w:r>
              <w:rPr>
                <w:b/>
                <w:spacing w:val="-2"/>
                <w:sz w:val="24"/>
              </w:rPr>
              <w:t xml:space="preserve"> </w:t>
            </w:r>
            <w:r>
              <w:rPr>
                <w:b/>
                <w:sz w:val="24"/>
              </w:rPr>
              <w:t>S+P+2E</w:t>
            </w:r>
            <w:r>
              <w:rPr>
                <w:b/>
                <w:spacing w:val="-2"/>
                <w:sz w:val="24"/>
              </w:rPr>
              <w:t xml:space="preserve"> PARȚIAL</w:t>
            </w:r>
          </w:p>
        </w:tc>
      </w:tr>
      <w:tr w:rsidR="00833F53">
        <w:trPr>
          <w:trHeight w:val="275"/>
        </w:trPr>
        <w:tc>
          <w:tcPr>
            <w:tcW w:w="1053" w:type="dxa"/>
          </w:tcPr>
          <w:p w:rsidR="00833F53" w:rsidRDefault="00732D25">
            <w:pPr>
              <w:pStyle w:val="TableParagraph"/>
              <w:spacing w:before="0" w:line="256" w:lineRule="exact"/>
              <w:ind w:left="107"/>
              <w:rPr>
                <w:sz w:val="24"/>
              </w:rPr>
            </w:pPr>
            <w:r>
              <w:rPr>
                <w:spacing w:val="-5"/>
                <w:sz w:val="24"/>
              </w:rPr>
              <w:t>1.</w:t>
            </w:r>
          </w:p>
        </w:tc>
        <w:tc>
          <w:tcPr>
            <w:tcW w:w="9144" w:type="dxa"/>
          </w:tcPr>
          <w:p w:rsidR="00833F53" w:rsidRDefault="00732D25">
            <w:pPr>
              <w:pStyle w:val="TableParagraph"/>
              <w:spacing w:before="0" w:line="256" w:lineRule="exact"/>
              <w:ind w:left="107"/>
              <w:rPr>
                <w:sz w:val="24"/>
              </w:rPr>
            </w:pPr>
            <w:r>
              <w:rPr>
                <w:sz w:val="24"/>
              </w:rPr>
              <w:t>DEMOLARE</w:t>
            </w:r>
            <w:r>
              <w:rPr>
                <w:spacing w:val="-2"/>
                <w:sz w:val="24"/>
              </w:rPr>
              <w:t xml:space="preserve"> </w:t>
            </w:r>
            <w:r>
              <w:rPr>
                <w:sz w:val="24"/>
              </w:rPr>
              <w:t>CORP</w:t>
            </w:r>
            <w:r>
              <w:rPr>
                <w:spacing w:val="-2"/>
                <w:sz w:val="24"/>
              </w:rPr>
              <w:t xml:space="preserve"> </w:t>
            </w:r>
            <w:r>
              <w:rPr>
                <w:sz w:val="24"/>
              </w:rPr>
              <w:t>C3</w:t>
            </w:r>
            <w:r>
              <w:rPr>
                <w:spacing w:val="-1"/>
                <w:sz w:val="24"/>
              </w:rPr>
              <w:t xml:space="preserve"> </w:t>
            </w:r>
            <w:r>
              <w:rPr>
                <w:sz w:val="24"/>
              </w:rPr>
              <w:t>ȘI</w:t>
            </w:r>
            <w:r>
              <w:rPr>
                <w:spacing w:val="-1"/>
                <w:sz w:val="24"/>
              </w:rPr>
              <w:t xml:space="preserve"> </w:t>
            </w:r>
            <w:r>
              <w:rPr>
                <w:spacing w:val="-5"/>
                <w:sz w:val="24"/>
              </w:rPr>
              <w:t>C4</w:t>
            </w:r>
          </w:p>
        </w:tc>
      </w:tr>
      <w:tr w:rsidR="00833F53">
        <w:trPr>
          <w:trHeight w:val="276"/>
        </w:trPr>
        <w:tc>
          <w:tcPr>
            <w:tcW w:w="1053" w:type="dxa"/>
          </w:tcPr>
          <w:p w:rsidR="00833F53" w:rsidRDefault="00732D25">
            <w:pPr>
              <w:pStyle w:val="TableParagraph"/>
              <w:spacing w:before="0" w:line="257" w:lineRule="exact"/>
              <w:ind w:left="107"/>
              <w:rPr>
                <w:sz w:val="24"/>
              </w:rPr>
            </w:pPr>
            <w:r>
              <w:rPr>
                <w:spacing w:val="-5"/>
                <w:sz w:val="24"/>
              </w:rPr>
              <w:t>2.</w:t>
            </w:r>
          </w:p>
        </w:tc>
        <w:tc>
          <w:tcPr>
            <w:tcW w:w="9144" w:type="dxa"/>
          </w:tcPr>
          <w:p w:rsidR="00833F53" w:rsidRDefault="00732D25">
            <w:pPr>
              <w:pStyle w:val="TableParagraph"/>
              <w:spacing w:before="0" w:line="257" w:lineRule="exact"/>
              <w:ind w:left="107"/>
              <w:rPr>
                <w:sz w:val="24"/>
              </w:rPr>
            </w:pPr>
            <w:r>
              <w:rPr>
                <w:sz w:val="24"/>
              </w:rPr>
              <w:t>PAVILION</w:t>
            </w:r>
            <w:r>
              <w:rPr>
                <w:spacing w:val="-1"/>
                <w:sz w:val="24"/>
              </w:rPr>
              <w:t xml:space="preserve"> </w:t>
            </w:r>
            <w:r>
              <w:rPr>
                <w:sz w:val="24"/>
              </w:rPr>
              <w:t>NOU</w:t>
            </w:r>
            <w:r>
              <w:rPr>
                <w:spacing w:val="-1"/>
                <w:sz w:val="24"/>
              </w:rPr>
              <w:t xml:space="preserve"> </w:t>
            </w:r>
            <w:r>
              <w:rPr>
                <w:spacing w:val="-2"/>
                <w:sz w:val="24"/>
              </w:rPr>
              <w:t>SPITAL</w:t>
            </w:r>
          </w:p>
        </w:tc>
      </w:tr>
    </w:tbl>
    <w:p w:rsidR="00833F53" w:rsidRDefault="00833F53">
      <w:pPr>
        <w:spacing w:line="257" w:lineRule="exact"/>
        <w:rPr>
          <w:sz w:val="24"/>
        </w:rPr>
        <w:sectPr w:rsidR="00833F53">
          <w:pgSz w:w="11910" w:h="16840"/>
          <w:pgMar w:top="1100" w:right="0" w:bottom="600" w:left="1000" w:header="299" w:footer="324" w:gutter="0"/>
          <w:cols w:space="708"/>
        </w:sectPr>
      </w:pPr>
    </w:p>
    <w:p w:rsidR="00833F53" w:rsidRDefault="00833F53">
      <w:pPr>
        <w:pStyle w:val="BodyText"/>
        <w:spacing w:before="217" w:after="1"/>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053"/>
        <w:gridCol w:w="9144"/>
      </w:tblGrid>
      <w:tr w:rsidR="00833F53">
        <w:trPr>
          <w:trHeight w:val="275"/>
        </w:trPr>
        <w:tc>
          <w:tcPr>
            <w:tcW w:w="1053" w:type="dxa"/>
          </w:tcPr>
          <w:p w:rsidR="00833F53" w:rsidRDefault="00732D25">
            <w:pPr>
              <w:pStyle w:val="TableParagraph"/>
              <w:spacing w:before="0" w:line="256" w:lineRule="exact"/>
              <w:ind w:left="107"/>
              <w:rPr>
                <w:sz w:val="24"/>
              </w:rPr>
            </w:pPr>
            <w:r>
              <w:rPr>
                <w:spacing w:val="-5"/>
                <w:sz w:val="24"/>
              </w:rPr>
              <w:t>3.</w:t>
            </w:r>
          </w:p>
        </w:tc>
        <w:tc>
          <w:tcPr>
            <w:tcW w:w="9144" w:type="dxa"/>
          </w:tcPr>
          <w:p w:rsidR="00833F53" w:rsidRDefault="00732D25">
            <w:pPr>
              <w:pStyle w:val="TableParagraph"/>
              <w:spacing w:before="0" w:line="256" w:lineRule="exact"/>
              <w:ind w:left="107"/>
              <w:rPr>
                <w:sz w:val="24"/>
              </w:rPr>
            </w:pPr>
            <w:r>
              <w:rPr>
                <w:sz w:val="24"/>
              </w:rPr>
              <w:t>CORP</w:t>
            </w:r>
            <w:r>
              <w:rPr>
                <w:spacing w:val="-4"/>
                <w:sz w:val="24"/>
              </w:rPr>
              <w:t xml:space="preserve"> </w:t>
            </w:r>
            <w:r>
              <w:rPr>
                <w:sz w:val="24"/>
              </w:rPr>
              <w:t>NOU</w:t>
            </w:r>
            <w:r>
              <w:rPr>
                <w:spacing w:val="-4"/>
                <w:sz w:val="24"/>
              </w:rPr>
              <w:t xml:space="preserve"> </w:t>
            </w:r>
            <w:r>
              <w:rPr>
                <w:sz w:val="24"/>
              </w:rPr>
              <w:t>CENTRALĂ</w:t>
            </w:r>
            <w:r>
              <w:rPr>
                <w:spacing w:val="-4"/>
                <w:sz w:val="24"/>
              </w:rPr>
              <w:t xml:space="preserve"> </w:t>
            </w:r>
            <w:r>
              <w:rPr>
                <w:spacing w:val="-2"/>
                <w:sz w:val="24"/>
              </w:rPr>
              <w:t>TERMICĂ</w:t>
            </w:r>
          </w:p>
        </w:tc>
      </w:tr>
      <w:tr w:rsidR="00833F53">
        <w:trPr>
          <w:trHeight w:val="276"/>
        </w:trPr>
        <w:tc>
          <w:tcPr>
            <w:tcW w:w="1053" w:type="dxa"/>
          </w:tcPr>
          <w:p w:rsidR="00833F53" w:rsidRDefault="00732D25">
            <w:pPr>
              <w:pStyle w:val="TableParagraph"/>
              <w:spacing w:before="0" w:line="257" w:lineRule="exact"/>
              <w:ind w:left="107"/>
              <w:rPr>
                <w:sz w:val="24"/>
              </w:rPr>
            </w:pPr>
            <w:r>
              <w:rPr>
                <w:spacing w:val="-5"/>
                <w:sz w:val="24"/>
              </w:rPr>
              <w:t>4.</w:t>
            </w:r>
          </w:p>
        </w:tc>
        <w:tc>
          <w:tcPr>
            <w:tcW w:w="9144" w:type="dxa"/>
          </w:tcPr>
          <w:p w:rsidR="00833F53" w:rsidRDefault="00732D25">
            <w:pPr>
              <w:pStyle w:val="TableParagraph"/>
              <w:spacing w:before="0" w:line="257" w:lineRule="exact"/>
              <w:ind w:left="107"/>
              <w:rPr>
                <w:sz w:val="24"/>
              </w:rPr>
            </w:pPr>
            <w:r>
              <w:rPr>
                <w:sz w:val="24"/>
              </w:rPr>
              <w:t>AMENAJĂRI</w:t>
            </w:r>
            <w:r>
              <w:rPr>
                <w:spacing w:val="-2"/>
                <w:sz w:val="24"/>
              </w:rPr>
              <w:t xml:space="preserve"> </w:t>
            </w:r>
            <w:r>
              <w:rPr>
                <w:sz w:val="24"/>
              </w:rPr>
              <w:t>EXTERIOARE</w:t>
            </w:r>
            <w:r>
              <w:rPr>
                <w:spacing w:val="-1"/>
                <w:sz w:val="24"/>
              </w:rPr>
              <w:t xml:space="preserve"> </w:t>
            </w:r>
            <w:r>
              <w:rPr>
                <w:sz w:val="24"/>
              </w:rPr>
              <w:t>–</w:t>
            </w:r>
            <w:r>
              <w:rPr>
                <w:spacing w:val="-1"/>
                <w:sz w:val="24"/>
              </w:rPr>
              <w:t xml:space="preserve"> </w:t>
            </w:r>
            <w:r>
              <w:rPr>
                <w:sz w:val="24"/>
              </w:rPr>
              <w:t>ziduri</w:t>
            </w:r>
            <w:r>
              <w:rPr>
                <w:spacing w:val="-1"/>
                <w:sz w:val="24"/>
              </w:rPr>
              <w:t xml:space="preserve"> </w:t>
            </w:r>
            <w:r>
              <w:rPr>
                <w:sz w:val="24"/>
              </w:rPr>
              <w:t>de</w:t>
            </w:r>
            <w:r>
              <w:rPr>
                <w:spacing w:val="-2"/>
                <w:sz w:val="24"/>
              </w:rPr>
              <w:t xml:space="preserve"> </w:t>
            </w:r>
            <w:r>
              <w:rPr>
                <w:sz w:val="24"/>
              </w:rPr>
              <w:t>sprijin,</w:t>
            </w:r>
            <w:r>
              <w:rPr>
                <w:spacing w:val="-1"/>
                <w:sz w:val="24"/>
              </w:rPr>
              <w:t xml:space="preserve"> </w:t>
            </w:r>
            <w:r>
              <w:rPr>
                <w:sz w:val="24"/>
              </w:rPr>
              <w:t>platforme</w:t>
            </w:r>
            <w:r>
              <w:rPr>
                <w:spacing w:val="-1"/>
                <w:sz w:val="24"/>
              </w:rPr>
              <w:t xml:space="preserve"> </w:t>
            </w:r>
            <w:r>
              <w:rPr>
                <w:sz w:val="24"/>
              </w:rPr>
              <w:t>auto</w:t>
            </w:r>
            <w:r>
              <w:rPr>
                <w:spacing w:val="-1"/>
                <w:sz w:val="24"/>
              </w:rPr>
              <w:t xml:space="preserve"> </w:t>
            </w:r>
            <w:r>
              <w:rPr>
                <w:sz w:val="24"/>
              </w:rPr>
              <w:t>și</w:t>
            </w:r>
            <w:r>
              <w:rPr>
                <w:spacing w:val="-1"/>
                <w:sz w:val="24"/>
              </w:rPr>
              <w:t xml:space="preserve"> </w:t>
            </w:r>
            <w:r>
              <w:rPr>
                <w:spacing w:val="-2"/>
                <w:sz w:val="24"/>
              </w:rPr>
              <w:t>pietonale</w:t>
            </w:r>
          </w:p>
        </w:tc>
      </w:tr>
      <w:tr w:rsidR="00833F53">
        <w:trPr>
          <w:trHeight w:val="275"/>
        </w:trPr>
        <w:tc>
          <w:tcPr>
            <w:tcW w:w="1053" w:type="dxa"/>
          </w:tcPr>
          <w:p w:rsidR="00833F53" w:rsidRDefault="00732D25">
            <w:pPr>
              <w:pStyle w:val="TableParagraph"/>
              <w:spacing w:before="0" w:line="256" w:lineRule="exact"/>
              <w:ind w:left="107"/>
              <w:rPr>
                <w:sz w:val="24"/>
              </w:rPr>
            </w:pPr>
            <w:r>
              <w:rPr>
                <w:spacing w:val="-5"/>
                <w:sz w:val="24"/>
              </w:rPr>
              <w:t>5.</w:t>
            </w:r>
          </w:p>
        </w:tc>
        <w:tc>
          <w:tcPr>
            <w:tcW w:w="9144" w:type="dxa"/>
          </w:tcPr>
          <w:p w:rsidR="00833F53" w:rsidRDefault="00732D25">
            <w:pPr>
              <w:pStyle w:val="TableParagraph"/>
              <w:spacing w:before="0" w:line="256" w:lineRule="exact"/>
              <w:ind w:left="107"/>
              <w:rPr>
                <w:sz w:val="24"/>
              </w:rPr>
            </w:pPr>
            <w:r>
              <w:rPr>
                <w:sz w:val="24"/>
              </w:rPr>
              <w:t>INSTALAȚII</w:t>
            </w:r>
            <w:r>
              <w:rPr>
                <w:spacing w:val="-5"/>
                <w:sz w:val="24"/>
              </w:rPr>
              <w:t xml:space="preserve"> </w:t>
            </w:r>
            <w:r>
              <w:rPr>
                <w:sz w:val="24"/>
              </w:rPr>
              <w:t>STINGERE</w:t>
            </w:r>
            <w:r>
              <w:rPr>
                <w:spacing w:val="-5"/>
                <w:sz w:val="24"/>
              </w:rPr>
              <w:t xml:space="preserve"> </w:t>
            </w:r>
            <w:r>
              <w:rPr>
                <w:spacing w:val="-2"/>
                <w:sz w:val="24"/>
              </w:rPr>
              <w:t>INCENDIU</w:t>
            </w:r>
          </w:p>
        </w:tc>
      </w:tr>
    </w:tbl>
    <w:p w:rsidR="00833F53" w:rsidRDefault="00833F53">
      <w:pPr>
        <w:pStyle w:val="BodyText"/>
        <w:ind w:left="0" w:firstLine="0"/>
      </w:pPr>
    </w:p>
    <w:p w:rsidR="00833F53" w:rsidRDefault="00732D25">
      <w:pPr>
        <w:pStyle w:val="Heading4"/>
        <w:jc w:val="both"/>
      </w:pPr>
      <w:r>
        <w:t>Descrierea</w:t>
      </w:r>
      <w:r>
        <w:rPr>
          <w:spacing w:val="-2"/>
        </w:rPr>
        <w:t xml:space="preserve"> </w:t>
      </w:r>
      <w:r>
        <w:t>generală</w:t>
      </w:r>
      <w:r>
        <w:rPr>
          <w:spacing w:val="-1"/>
        </w:rPr>
        <w:t xml:space="preserve"> </w:t>
      </w:r>
      <w:r>
        <w:t>a</w:t>
      </w:r>
      <w:r>
        <w:rPr>
          <w:spacing w:val="-1"/>
        </w:rPr>
        <w:t xml:space="preserve"> </w:t>
      </w:r>
      <w:r>
        <w:t xml:space="preserve">lucrărilor </w:t>
      </w:r>
      <w:r>
        <w:rPr>
          <w:spacing w:val="-2"/>
        </w:rPr>
        <w:t>propuse</w:t>
      </w:r>
    </w:p>
    <w:p w:rsidR="00833F53" w:rsidRDefault="00732D25">
      <w:pPr>
        <w:pStyle w:val="BodyText"/>
        <w:ind w:right="564"/>
        <w:jc w:val="both"/>
      </w:pPr>
      <w:r>
        <w:t>Se</w:t>
      </w:r>
      <w:r>
        <w:rPr>
          <w:spacing w:val="-2"/>
        </w:rPr>
        <w:t xml:space="preserve"> </w:t>
      </w:r>
      <w:r>
        <w:t>propune</w:t>
      </w:r>
      <w:r>
        <w:rPr>
          <w:spacing w:val="-2"/>
        </w:rPr>
        <w:t xml:space="preserve"> </w:t>
      </w:r>
      <w:r>
        <w:t>reabilitarea</w:t>
      </w:r>
      <w:r>
        <w:rPr>
          <w:spacing w:val="-3"/>
        </w:rPr>
        <w:t xml:space="preserve"> </w:t>
      </w:r>
      <w:r>
        <w:t>clădirii</w:t>
      </w:r>
      <w:r>
        <w:rPr>
          <w:spacing w:val="-1"/>
        </w:rPr>
        <w:t xml:space="preserve"> </w:t>
      </w:r>
      <w:r>
        <w:t>existente</w:t>
      </w:r>
      <w:r>
        <w:rPr>
          <w:spacing w:val="-2"/>
        </w:rPr>
        <w:t xml:space="preserve"> </w:t>
      </w:r>
      <w:r>
        <w:t>pe</w:t>
      </w:r>
      <w:r>
        <w:rPr>
          <w:spacing w:val="-2"/>
        </w:rPr>
        <w:t xml:space="preserve"> </w:t>
      </w:r>
      <w:r>
        <w:t>amplasament -</w:t>
      </w:r>
      <w:r>
        <w:rPr>
          <w:spacing w:val="-2"/>
        </w:rPr>
        <w:t xml:space="preserve"> </w:t>
      </w:r>
      <w:r>
        <w:t>Pavilion</w:t>
      </w:r>
      <w:r>
        <w:rPr>
          <w:spacing w:val="-2"/>
        </w:rPr>
        <w:t xml:space="preserve"> </w:t>
      </w:r>
      <w:r>
        <w:t>II</w:t>
      </w:r>
      <w:r>
        <w:rPr>
          <w:spacing w:val="-2"/>
        </w:rPr>
        <w:t xml:space="preserve"> </w:t>
      </w:r>
      <w:r>
        <w:t>Psihiatrie</w:t>
      </w:r>
      <w:r>
        <w:rPr>
          <w:spacing w:val="-1"/>
        </w:rPr>
        <w:t xml:space="preserve"> </w:t>
      </w:r>
      <w:r>
        <w:t>–</w:t>
      </w:r>
      <w:r>
        <w:rPr>
          <w:spacing w:val="-2"/>
        </w:rPr>
        <w:t xml:space="preserve"> </w:t>
      </w:r>
      <w:r>
        <w:t>și</w:t>
      </w:r>
      <w:r>
        <w:rPr>
          <w:spacing w:val="40"/>
        </w:rPr>
        <w:t xml:space="preserve"> </w:t>
      </w:r>
      <w:r>
        <w:t>realizarea</w:t>
      </w:r>
      <w:r>
        <w:rPr>
          <w:spacing w:val="-2"/>
        </w:rPr>
        <w:t xml:space="preserve"> </w:t>
      </w:r>
      <w:r>
        <w:t xml:space="preserve">unui corp nou de clădire – S+P+2E parțial - în </w:t>
      </w:r>
      <w:r>
        <w:t>extinderea acesteia, fiind conectate la nivelul parterului și a etajului 1 în partea de vest. Intervenția va fi realizată astfel încat Spitalul de Psihiatrie să corespundă nivelului de echipare, de finisare, de dotare și exigențelor tehnice ale construcție</w:t>
      </w:r>
      <w:r>
        <w:t xml:space="preserve">i în conformitate cu cerințele funcționale stabilite prin reglementări tehnice sanitare, de patrimoniu și de mediu în vigoare. Conform HG nr. 2139/2004 privind clasificarea și duratele de funcționare ale mijloacelor fixe, unde, la cap.1 Construcții, grupa </w:t>
      </w:r>
      <w:r>
        <w:t>1.6 Construcții de locuințe și social-culturale, subgrupa 1.6.2 construcții pentru ocrotirea sănătății, se prevede la spitale o durata de funcționare de 40-60 de ani, dar și de Ordinul nr. 914 din</w:t>
      </w:r>
      <w:r>
        <w:rPr>
          <w:spacing w:val="-4"/>
        </w:rPr>
        <w:t xml:space="preserve"> </w:t>
      </w:r>
      <w:r>
        <w:t>26</w:t>
      </w:r>
      <w:r>
        <w:rPr>
          <w:spacing w:val="-5"/>
        </w:rPr>
        <w:t xml:space="preserve"> </w:t>
      </w:r>
      <w:r>
        <w:t>iulie</w:t>
      </w:r>
      <w:r>
        <w:rPr>
          <w:spacing w:val="-6"/>
        </w:rPr>
        <w:t xml:space="preserve"> </w:t>
      </w:r>
      <w:r>
        <w:t>2006</w:t>
      </w:r>
      <w:r>
        <w:rPr>
          <w:spacing w:val="40"/>
        </w:rPr>
        <w:t xml:space="preserve"> </w:t>
      </w:r>
      <w:r>
        <w:t>pentru</w:t>
      </w:r>
      <w:r>
        <w:rPr>
          <w:spacing w:val="-6"/>
        </w:rPr>
        <w:t xml:space="preserve"> </w:t>
      </w:r>
      <w:r>
        <w:t>aprobarea</w:t>
      </w:r>
      <w:r>
        <w:rPr>
          <w:spacing w:val="-5"/>
        </w:rPr>
        <w:t xml:space="preserve"> </w:t>
      </w:r>
      <w:r>
        <w:t>normelor</w:t>
      </w:r>
      <w:r>
        <w:rPr>
          <w:spacing w:val="-4"/>
        </w:rPr>
        <w:t xml:space="preserve"> </w:t>
      </w:r>
      <w:r>
        <w:t>privind</w:t>
      </w:r>
      <w:r>
        <w:rPr>
          <w:spacing w:val="-4"/>
        </w:rPr>
        <w:t xml:space="preserve"> </w:t>
      </w:r>
      <w:r>
        <w:t>condițiile</w:t>
      </w:r>
      <w:r>
        <w:rPr>
          <w:spacing w:val="-5"/>
        </w:rPr>
        <w:t xml:space="preserve"> </w:t>
      </w:r>
      <w:r>
        <w:t>pe</w:t>
      </w:r>
      <w:r>
        <w:rPr>
          <w:spacing w:val="-5"/>
        </w:rPr>
        <w:t xml:space="preserve"> </w:t>
      </w:r>
      <w:r>
        <w:t>care</w:t>
      </w:r>
      <w:r>
        <w:rPr>
          <w:spacing w:val="-6"/>
        </w:rPr>
        <w:t xml:space="preserve"> </w:t>
      </w:r>
      <w:r>
        <w:t>trebuie</w:t>
      </w:r>
      <w:r>
        <w:rPr>
          <w:spacing w:val="-4"/>
        </w:rPr>
        <w:t xml:space="preserve"> </w:t>
      </w:r>
      <w:r>
        <w:t>să</w:t>
      </w:r>
      <w:r>
        <w:rPr>
          <w:spacing w:val="-4"/>
        </w:rPr>
        <w:t xml:space="preserve"> </w:t>
      </w:r>
      <w:r>
        <w:t>le</w:t>
      </w:r>
      <w:r>
        <w:rPr>
          <w:spacing w:val="-5"/>
        </w:rPr>
        <w:t xml:space="preserve"> </w:t>
      </w:r>
      <w:r>
        <w:t>îndeplinească</w:t>
      </w:r>
      <w:r>
        <w:rPr>
          <w:spacing w:val="-5"/>
        </w:rPr>
        <w:t xml:space="preserve"> </w:t>
      </w:r>
      <w:r>
        <w:t>un</w:t>
      </w:r>
      <w:r>
        <w:rPr>
          <w:spacing w:val="-5"/>
        </w:rPr>
        <w:t xml:space="preserve"> </w:t>
      </w:r>
      <w:r>
        <w:t>spital în vederea obținerii autorizației sanitare de funcționare cu modificările și completările ulterioare.</w:t>
      </w:r>
    </w:p>
    <w:p w:rsidR="00833F53" w:rsidRDefault="00833F53">
      <w:pPr>
        <w:pStyle w:val="BodyText"/>
        <w:spacing w:before="3"/>
        <w:ind w:left="0" w:firstLine="0"/>
      </w:pPr>
    </w:p>
    <w:p w:rsidR="00833F53" w:rsidRDefault="00732D25">
      <w:pPr>
        <w:pStyle w:val="Heading1"/>
        <w:ind w:left="1379"/>
      </w:pPr>
      <w:r>
        <w:rPr>
          <w:color w:val="1F3863"/>
          <w:spacing w:val="-2"/>
        </w:rPr>
        <w:t>Arhitectură</w:t>
      </w:r>
    </w:p>
    <w:p w:rsidR="00833F53" w:rsidRDefault="00732D25">
      <w:pPr>
        <w:pStyle w:val="Heading3"/>
        <w:numPr>
          <w:ilvl w:val="2"/>
          <w:numId w:val="121"/>
        </w:numPr>
        <w:tabs>
          <w:tab w:val="left" w:pos="1609"/>
          <w:tab w:val="left" w:pos="2009"/>
          <w:tab w:val="left" w:pos="3863"/>
          <w:tab w:val="left" w:pos="4863"/>
          <w:tab w:val="left" w:pos="6290"/>
          <w:tab w:val="left" w:pos="7477"/>
          <w:tab w:val="left" w:pos="9071"/>
        </w:tabs>
        <w:spacing w:before="275" w:line="240" w:lineRule="auto"/>
        <w:ind w:right="566" w:firstLine="568"/>
      </w:pPr>
      <w:r>
        <w:rPr>
          <w:spacing w:val="-10"/>
        </w:rPr>
        <w:t>-</w:t>
      </w:r>
      <w:r>
        <w:tab/>
      </w:r>
      <w:r>
        <w:rPr>
          <w:spacing w:val="-2"/>
        </w:rPr>
        <w:t>AMENAJARE</w:t>
      </w:r>
      <w:r>
        <w:tab/>
      </w:r>
      <w:r>
        <w:rPr>
          <w:spacing w:val="-4"/>
        </w:rPr>
        <w:t>CORP</w:t>
      </w:r>
      <w:r>
        <w:tab/>
      </w:r>
      <w:r>
        <w:rPr>
          <w:spacing w:val="-2"/>
        </w:rPr>
        <w:t>CLĂDIRE</w:t>
      </w:r>
      <w:r>
        <w:tab/>
      </w:r>
      <w:r>
        <w:rPr>
          <w:spacing w:val="-2"/>
        </w:rPr>
        <w:t>SPITAL</w:t>
      </w:r>
      <w:r>
        <w:tab/>
      </w:r>
      <w:r>
        <w:rPr>
          <w:spacing w:val="-2"/>
        </w:rPr>
        <w:t>EXISTENT,</w:t>
      </w:r>
      <w:r>
        <w:tab/>
      </w:r>
      <w:r>
        <w:rPr>
          <w:spacing w:val="-2"/>
        </w:rPr>
        <w:t xml:space="preserve">CONFORM </w:t>
      </w:r>
      <w:r>
        <w:t>NORMATIVELOR ÎN VIGOARE</w:t>
      </w:r>
    </w:p>
    <w:p w:rsidR="00833F53" w:rsidRDefault="00732D25">
      <w:pPr>
        <w:pStyle w:val="BodyText"/>
        <w:ind w:right="566"/>
        <w:jc w:val="both"/>
      </w:pPr>
      <w:r>
        <w:t>Construcția propusă s</w:t>
      </w:r>
      <w:r>
        <w:t>pre reabilitare, modernizare, extindere și dotare cu funcțiunea spital psihiatrie, cu</w:t>
      </w:r>
      <w:r>
        <w:rPr>
          <w:spacing w:val="-4"/>
        </w:rPr>
        <w:t xml:space="preserve"> </w:t>
      </w:r>
      <w:r>
        <w:t>regim</w:t>
      </w:r>
      <w:r>
        <w:rPr>
          <w:spacing w:val="-7"/>
        </w:rPr>
        <w:t xml:space="preserve"> </w:t>
      </w:r>
      <w:r>
        <w:t>de</w:t>
      </w:r>
      <w:r>
        <w:rPr>
          <w:spacing w:val="-4"/>
        </w:rPr>
        <w:t xml:space="preserve"> </w:t>
      </w:r>
      <w:r>
        <w:t>înălțime</w:t>
      </w:r>
      <w:r>
        <w:rPr>
          <w:spacing w:val="-4"/>
        </w:rPr>
        <w:t xml:space="preserve"> </w:t>
      </w:r>
      <w:r>
        <w:t>S+P+1E,</w:t>
      </w:r>
      <w:r>
        <w:rPr>
          <w:spacing w:val="-5"/>
        </w:rPr>
        <w:t xml:space="preserve"> </w:t>
      </w:r>
      <w:r>
        <w:t>cu</w:t>
      </w:r>
      <w:r>
        <w:rPr>
          <w:spacing w:val="-4"/>
        </w:rPr>
        <w:t xml:space="preserve"> </w:t>
      </w:r>
      <w:r>
        <w:t>dimensiunile</w:t>
      </w:r>
      <w:r>
        <w:rPr>
          <w:spacing w:val="-6"/>
        </w:rPr>
        <w:t xml:space="preserve"> </w:t>
      </w:r>
      <w:r>
        <w:t>maxime</w:t>
      </w:r>
      <w:r>
        <w:rPr>
          <w:spacing w:val="-3"/>
        </w:rPr>
        <w:t xml:space="preserve"> </w:t>
      </w:r>
      <w:r>
        <w:t>de</w:t>
      </w:r>
      <w:r>
        <w:rPr>
          <w:spacing w:val="-4"/>
        </w:rPr>
        <w:t xml:space="preserve"> </w:t>
      </w:r>
      <w:r>
        <w:t>42,90</w:t>
      </w:r>
      <w:r>
        <w:rPr>
          <w:spacing w:val="-5"/>
        </w:rPr>
        <w:t xml:space="preserve"> </w:t>
      </w:r>
      <w:r>
        <w:t>x</w:t>
      </w:r>
      <w:r>
        <w:rPr>
          <w:spacing w:val="-5"/>
        </w:rPr>
        <w:t xml:space="preserve"> </w:t>
      </w:r>
      <w:r>
        <w:t>34,37</w:t>
      </w:r>
      <w:r>
        <w:rPr>
          <w:spacing w:val="-5"/>
        </w:rPr>
        <w:t xml:space="preserve"> </w:t>
      </w:r>
      <w:r>
        <w:t>m,</w:t>
      </w:r>
      <w:r>
        <w:rPr>
          <w:spacing w:val="-5"/>
        </w:rPr>
        <w:t xml:space="preserve"> </w:t>
      </w:r>
      <w:r>
        <w:t>în</w:t>
      </w:r>
      <w:r>
        <w:rPr>
          <w:spacing w:val="-4"/>
        </w:rPr>
        <w:t xml:space="preserve"> </w:t>
      </w:r>
      <w:r>
        <w:t>urma</w:t>
      </w:r>
      <w:r>
        <w:rPr>
          <w:spacing w:val="-4"/>
        </w:rPr>
        <w:t xml:space="preserve"> </w:t>
      </w:r>
      <w:r>
        <w:t>intervențiilor</w:t>
      </w:r>
      <w:r>
        <w:rPr>
          <w:spacing w:val="-3"/>
        </w:rPr>
        <w:t xml:space="preserve"> </w:t>
      </w:r>
      <w:r>
        <w:t>propuse va avea gradul II de rezistență la foc.</w:t>
      </w:r>
    </w:p>
    <w:p w:rsidR="00833F53" w:rsidRDefault="00732D25">
      <w:pPr>
        <w:pStyle w:val="BodyText"/>
        <w:ind w:left="701" w:firstLine="0"/>
        <w:jc w:val="both"/>
      </w:pPr>
      <w:r>
        <w:t>Categorii</w:t>
      </w:r>
      <w:r>
        <w:rPr>
          <w:spacing w:val="-1"/>
        </w:rPr>
        <w:t xml:space="preserve"> </w:t>
      </w:r>
      <w:r>
        <w:t>de</w:t>
      </w:r>
      <w:r>
        <w:rPr>
          <w:spacing w:val="-3"/>
        </w:rPr>
        <w:t xml:space="preserve"> </w:t>
      </w:r>
      <w:r>
        <w:t>lucrări</w:t>
      </w:r>
      <w:r>
        <w:rPr>
          <w:spacing w:val="-2"/>
        </w:rPr>
        <w:t xml:space="preserve"> </w:t>
      </w:r>
      <w:r>
        <w:t xml:space="preserve">incluse </w:t>
      </w:r>
      <w:r>
        <w:t>în</w:t>
      </w:r>
      <w:r>
        <w:rPr>
          <w:spacing w:val="-1"/>
        </w:rPr>
        <w:t xml:space="preserve"> </w:t>
      </w:r>
      <w:r>
        <w:t>soluţia</w:t>
      </w:r>
      <w:r>
        <w:rPr>
          <w:spacing w:val="-3"/>
        </w:rPr>
        <w:t xml:space="preserve"> </w:t>
      </w:r>
      <w:r>
        <w:t>tehnică</w:t>
      </w:r>
      <w:r>
        <w:rPr>
          <w:spacing w:val="-1"/>
        </w:rPr>
        <w:t xml:space="preserve"> </w:t>
      </w:r>
      <w:r>
        <w:t>de intervenţie</w:t>
      </w:r>
      <w:r>
        <w:rPr>
          <w:spacing w:val="-1"/>
        </w:rPr>
        <w:t xml:space="preserve"> </w:t>
      </w:r>
      <w:r>
        <w:t>propusă</w:t>
      </w:r>
      <w:r>
        <w:rPr>
          <w:spacing w:val="-1"/>
        </w:rPr>
        <w:t xml:space="preserve"> </w:t>
      </w:r>
      <w:r>
        <w:t xml:space="preserve">vor </w:t>
      </w:r>
      <w:r>
        <w:rPr>
          <w:spacing w:val="-5"/>
        </w:rPr>
        <w:t>fi:</w:t>
      </w:r>
    </w:p>
    <w:p w:rsidR="00833F53" w:rsidRDefault="00732D25">
      <w:pPr>
        <w:pStyle w:val="ListParagraph"/>
        <w:numPr>
          <w:ilvl w:val="0"/>
          <w:numId w:val="120"/>
        </w:numPr>
        <w:tabs>
          <w:tab w:val="left" w:pos="1550"/>
        </w:tabs>
        <w:rPr>
          <w:sz w:val="24"/>
        </w:rPr>
      </w:pPr>
      <w:r>
        <w:rPr>
          <w:sz w:val="24"/>
        </w:rPr>
        <w:t>LUCRĂRI</w:t>
      </w:r>
      <w:r>
        <w:rPr>
          <w:spacing w:val="-6"/>
          <w:sz w:val="24"/>
        </w:rPr>
        <w:t xml:space="preserve"> </w:t>
      </w:r>
      <w:r>
        <w:rPr>
          <w:sz w:val="24"/>
        </w:rPr>
        <w:t>PENTRU</w:t>
      </w:r>
      <w:r>
        <w:rPr>
          <w:spacing w:val="-7"/>
          <w:sz w:val="24"/>
        </w:rPr>
        <w:t xml:space="preserve"> </w:t>
      </w:r>
      <w:r>
        <w:rPr>
          <w:sz w:val="24"/>
        </w:rPr>
        <w:t>ANVELOPAREA</w:t>
      </w:r>
      <w:r>
        <w:rPr>
          <w:spacing w:val="-6"/>
          <w:sz w:val="24"/>
        </w:rPr>
        <w:t xml:space="preserve"> </w:t>
      </w:r>
      <w:r>
        <w:rPr>
          <w:spacing w:val="-2"/>
          <w:sz w:val="24"/>
        </w:rPr>
        <w:t>CLĂDIRII;</w:t>
      </w:r>
    </w:p>
    <w:p w:rsidR="00833F53" w:rsidRDefault="00732D25">
      <w:pPr>
        <w:pStyle w:val="ListParagraph"/>
        <w:numPr>
          <w:ilvl w:val="0"/>
          <w:numId w:val="120"/>
        </w:numPr>
        <w:tabs>
          <w:tab w:val="left" w:pos="1550"/>
        </w:tabs>
        <w:rPr>
          <w:sz w:val="24"/>
        </w:rPr>
      </w:pPr>
      <w:r>
        <w:rPr>
          <w:sz w:val="24"/>
        </w:rPr>
        <w:t>LUCRĂRI</w:t>
      </w:r>
      <w:r>
        <w:rPr>
          <w:spacing w:val="-5"/>
          <w:sz w:val="24"/>
        </w:rPr>
        <w:t xml:space="preserve"> </w:t>
      </w:r>
      <w:r>
        <w:rPr>
          <w:sz w:val="24"/>
        </w:rPr>
        <w:t>PENTRU</w:t>
      </w:r>
      <w:r>
        <w:rPr>
          <w:spacing w:val="-6"/>
          <w:sz w:val="24"/>
        </w:rPr>
        <w:t xml:space="preserve"> </w:t>
      </w:r>
      <w:r>
        <w:rPr>
          <w:sz w:val="24"/>
        </w:rPr>
        <w:t>ÎNLOCUIREA</w:t>
      </w:r>
      <w:r>
        <w:rPr>
          <w:spacing w:val="-6"/>
          <w:sz w:val="24"/>
        </w:rPr>
        <w:t xml:space="preserve"> </w:t>
      </w:r>
      <w:r>
        <w:rPr>
          <w:spacing w:val="-2"/>
          <w:sz w:val="24"/>
        </w:rPr>
        <w:t>TÂMPLĂRIEI;</w:t>
      </w:r>
    </w:p>
    <w:p w:rsidR="00833F53" w:rsidRDefault="00732D25">
      <w:pPr>
        <w:pStyle w:val="ListParagraph"/>
        <w:numPr>
          <w:ilvl w:val="0"/>
          <w:numId w:val="120"/>
        </w:numPr>
        <w:tabs>
          <w:tab w:val="left" w:pos="1550"/>
        </w:tabs>
        <w:rPr>
          <w:sz w:val="24"/>
        </w:rPr>
      </w:pPr>
      <w:r>
        <w:rPr>
          <w:sz w:val="24"/>
        </w:rPr>
        <w:t>LUCRĂRI</w:t>
      </w:r>
      <w:r>
        <w:rPr>
          <w:spacing w:val="-6"/>
          <w:sz w:val="24"/>
        </w:rPr>
        <w:t xml:space="preserve"> </w:t>
      </w:r>
      <w:r>
        <w:rPr>
          <w:sz w:val="24"/>
        </w:rPr>
        <w:t>PENTRU</w:t>
      </w:r>
      <w:r>
        <w:rPr>
          <w:spacing w:val="-6"/>
          <w:sz w:val="24"/>
        </w:rPr>
        <w:t xml:space="preserve"> </w:t>
      </w:r>
      <w:r>
        <w:rPr>
          <w:sz w:val="24"/>
        </w:rPr>
        <w:t>MODERNIZAREA</w:t>
      </w:r>
      <w:r>
        <w:rPr>
          <w:spacing w:val="-6"/>
          <w:sz w:val="24"/>
        </w:rPr>
        <w:t xml:space="preserve"> </w:t>
      </w:r>
      <w:r>
        <w:rPr>
          <w:sz w:val="24"/>
        </w:rPr>
        <w:t>INSTALAȚIEI</w:t>
      </w:r>
      <w:r>
        <w:rPr>
          <w:spacing w:val="-4"/>
          <w:sz w:val="24"/>
        </w:rPr>
        <w:t xml:space="preserve"> </w:t>
      </w:r>
      <w:r>
        <w:rPr>
          <w:spacing w:val="-2"/>
          <w:sz w:val="24"/>
        </w:rPr>
        <w:t>TERMICE;</w:t>
      </w:r>
    </w:p>
    <w:p w:rsidR="00833F53" w:rsidRDefault="00732D25">
      <w:pPr>
        <w:pStyle w:val="ListParagraph"/>
        <w:numPr>
          <w:ilvl w:val="0"/>
          <w:numId w:val="120"/>
        </w:numPr>
        <w:tabs>
          <w:tab w:val="left" w:pos="1550"/>
        </w:tabs>
        <w:rPr>
          <w:sz w:val="24"/>
        </w:rPr>
      </w:pPr>
      <w:r>
        <w:rPr>
          <w:sz w:val="24"/>
        </w:rPr>
        <w:t>LUCRĂRI</w:t>
      </w:r>
      <w:r>
        <w:rPr>
          <w:spacing w:val="-6"/>
          <w:sz w:val="24"/>
        </w:rPr>
        <w:t xml:space="preserve"> </w:t>
      </w:r>
      <w:r>
        <w:rPr>
          <w:sz w:val="24"/>
        </w:rPr>
        <w:t>PENTRU</w:t>
      </w:r>
      <w:r>
        <w:rPr>
          <w:spacing w:val="-6"/>
          <w:sz w:val="24"/>
        </w:rPr>
        <w:t xml:space="preserve"> </w:t>
      </w:r>
      <w:r>
        <w:rPr>
          <w:sz w:val="24"/>
        </w:rPr>
        <w:t>MODERNIZAREA</w:t>
      </w:r>
      <w:r>
        <w:rPr>
          <w:spacing w:val="-6"/>
          <w:sz w:val="24"/>
        </w:rPr>
        <w:t xml:space="preserve"> </w:t>
      </w:r>
      <w:r>
        <w:rPr>
          <w:sz w:val="24"/>
        </w:rPr>
        <w:t>INSTALAȚIEI</w:t>
      </w:r>
      <w:r>
        <w:rPr>
          <w:spacing w:val="-4"/>
          <w:sz w:val="24"/>
        </w:rPr>
        <w:t xml:space="preserve"> </w:t>
      </w:r>
      <w:r>
        <w:rPr>
          <w:spacing w:val="-2"/>
          <w:sz w:val="24"/>
        </w:rPr>
        <w:t>ELECTRICE;</w:t>
      </w:r>
    </w:p>
    <w:p w:rsidR="00833F53" w:rsidRDefault="00732D25">
      <w:pPr>
        <w:pStyle w:val="ListParagraph"/>
        <w:numPr>
          <w:ilvl w:val="0"/>
          <w:numId w:val="120"/>
        </w:numPr>
        <w:tabs>
          <w:tab w:val="left" w:pos="1550"/>
        </w:tabs>
        <w:rPr>
          <w:sz w:val="24"/>
        </w:rPr>
      </w:pPr>
      <w:r>
        <w:rPr>
          <w:sz w:val="24"/>
        </w:rPr>
        <w:t>INSTALAȚII</w:t>
      </w:r>
      <w:r>
        <w:rPr>
          <w:spacing w:val="-4"/>
          <w:sz w:val="24"/>
        </w:rPr>
        <w:t xml:space="preserve"> </w:t>
      </w:r>
      <w:r>
        <w:rPr>
          <w:spacing w:val="-2"/>
          <w:sz w:val="24"/>
        </w:rPr>
        <w:t>SANITARE;</w:t>
      </w:r>
    </w:p>
    <w:p w:rsidR="00833F53" w:rsidRDefault="00732D25">
      <w:pPr>
        <w:pStyle w:val="ListParagraph"/>
        <w:numPr>
          <w:ilvl w:val="0"/>
          <w:numId w:val="120"/>
        </w:numPr>
        <w:tabs>
          <w:tab w:val="left" w:pos="1550"/>
        </w:tabs>
        <w:rPr>
          <w:sz w:val="24"/>
        </w:rPr>
      </w:pPr>
      <w:r>
        <w:rPr>
          <w:sz w:val="24"/>
        </w:rPr>
        <w:t>LUCRĂRI</w:t>
      </w:r>
      <w:r>
        <w:rPr>
          <w:spacing w:val="-2"/>
          <w:sz w:val="24"/>
        </w:rPr>
        <w:t xml:space="preserve"> GE</w:t>
      </w:r>
      <w:r>
        <w:rPr>
          <w:spacing w:val="-2"/>
          <w:sz w:val="24"/>
        </w:rPr>
        <w:t>NERALE</w:t>
      </w:r>
    </w:p>
    <w:p w:rsidR="00833F53" w:rsidRDefault="00833F53">
      <w:pPr>
        <w:pStyle w:val="BodyText"/>
        <w:ind w:left="0" w:firstLine="0"/>
      </w:pPr>
    </w:p>
    <w:p w:rsidR="00833F53" w:rsidRDefault="00732D25">
      <w:pPr>
        <w:ind w:left="701"/>
        <w:jc w:val="both"/>
        <w:rPr>
          <w:b/>
          <w:sz w:val="24"/>
        </w:rPr>
      </w:pPr>
      <w:r>
        <w:rPr>
          <w:b/>
          <w:sz w:val="24"/>
        </w:rPr>
        <w:t xml:space="preserve">Detalierea </w:t>
      </w:r>
      <w:r>
        <w:rPr>
          <w:b/>
          <w:spacing w:val="-2"/>
          <w:sz w:val="24"/>
        </w:rPr>
        <w:t>lucrărilor:</w:t>
      </w:r>
    </w:p>
    <w:p w:rsidR="00833F53" w:rsidRDefault="00732D25">
      <w:pPr>
        <w:pStyle w:val="Heading3"/>
        <w:numPr>
          <w:ilvl w:val="0"/>
          <w:numId w:val="119"/>
        </w:numPr>
        <w:tabs>
          <w:tab w:val="left" w:pos="941"/>
        </w:tabs>
        <w:ind w:left="941"/>
      </w:pPr>
      <w:r>
        <w:t>LUCRĂRI</w:t>
      </w:r>
      <w:r>
        <w:rPr>
          <w:spacing w:val="-5"/>
        </w:rPr>
        <w:t xml:space="preserve"> </w:t>
      </w:r>
      <w:r>
        <w:t>PENTRU</w:t>
      </w:r>
      <w:r>
        <w:rPr>
          <w:spacing w:val="-5"/>
        </w:rPr>
        <w:t xml:space="preserve"> </w:t>
      </w:r>
      <w:r>
        <w:t>ANVELOPAREA</w:t>
      </w:r>
      <w:r>
        <w:rPr>
          <w:spacing w:val="-5"/>
        </w:rPr>
        <w:t xml:space="preserve"> </w:t>
      </w:r>
      <w:r>
        <w:rPr>
          <w:spacing w:val="-2"/>
        </w:rPr>
        <w:t>CLĂDIRII;</w:t>
      </w:r>
    </w:p>
    <w:p w:rsidR="00833F53" w:rsidRDefault="00732D25">
      <w:pPr>
        <w:pStyle w:val="BodyText"/>
        <w:ind w:right="565"/>
        <w:jc w:val="both"/>
      </w:pPr>
      <w:r>
        <w:t>Soluţia</w:t>
      </w:r>
      <w:r>
        <w:rPr>
          <w:spacing w:val="-6"/>
        </w:rPr>
        <w:t xml:space="preserve"> </w:t>
      </w:r>
      <w:r>
        <w:t>de</w:t>
      </w:r>
      <w:r>
        <w:rPr>
          <w:spacing w:val="-5"/>
        </w:rPr>
        <w:t xml:space="preserve"> </w:t>
      </w:r>
      <w:r>
        <w:t>arhitectură</w:t>
      </w:r>
      <w:r>
        <w:rPr>
          <w:spacing w:val="-6"/>
        </w:rPr>
        <w:t xml:space="preserve"> </w:t>
      </w:r>
      <w:r>
        <w:t>a</w:t>
      </w:r>
      <w:r>
        <w:rPr>
          <w:spacing w:val="-5"/>
        </w:rPr>
        <w:t xml:space="preserve"> </w:t>
      </w:r>
      <w:r>
        <w:t>urmărit</w:t>
      </w:r>
      <w:r>
        <w:rPr>
          <w:spacing w:val="-5"/>
        </w:rPr>
        <w:t xml:space="preserve"> </w:t>
      </w:r>
      <w:r>
        <w:t>acoperirea</w:t>
      </w:r>
      <w:r>
        <w:rPr>
          <w:spacing w:val="-5"/>
        </w:rPr>
        <w:t xml:space="preserve"> </w:t>
      </w:r>
      <w:r>
        <w:t>următoarelor</w:t>
      </w:r>
      <w:r>
        <w:rPr>
          <w:spacing w:val="-5"/>
        </w:rPr>
        <w:t xml:space="preserve"> </w:t>
      </w:r>
      <w:r>
        <w:t>cerinţe</w:t>
      </w:r>
      <w:r>
        <w:rPr>
          <w:spacing w:val="-6"/>
        </w:rPr>
        <w:t xml:space="preserve"> </w:t>
      </w:r>
      <w:r>
        <w:t>funcţionale</w:t>
      </w:r>
      <w:r>
        <w:rPr>
          <w:spacing w:val="-5"/>
        </w:rPr>
        <w:t xml:space="preserve"> </w:t>
      </w:r>
      <w:r>
        <w:t>şi</w:t>
      </w:r>
      <w:r>
        <w:rPr>
          <w:spacing w:val="-6"/>
        </w:rPr>
        <w:t xml:space="preserve"> </w:t>
      </w:r>
      <w:r>
        <w:t>ergonomice:</w:t>
      </w:r>
      <w:r>
        <w:rPr>
          <w:spacing w:val="-5"/>
        </w:rPr>
        <w:t xml:space="preserve"> </w:t>
      </w:r>
      <w:r>
        <w:t>iluminare şi orientare optimă, ventilare şi iluminare naturală, închideri exterioare cu pierderi</w:t>
      </w:r>
      <w:r>
        <w:t xml:space="preserve"> minime de caldură, o bună izolare termică a clădirii, siguranţa şi securitate în exploatare, finisaje durabile şi uşor de întreţinut.</w:t>
      </w:r>
    </w:p>
    <w:p w:rsidR="00833F53" w:rsidRDefault="00732D25">
      <w:pPr>
        <w:pStyle w:val="BodyText"/>
        <w:ind w:right="564"/>
        <w:jc w:val="both"/>
      </w:pPr>
      <w:r>
        <w:t>S-a urmărit integrarea în atmosfera locului – integrare atât la nivelul plasticii arhitecturale cât şi a valorii semantic</w:t>
      </w:r>
      <w:r>
        <w:t xml:space="preserve">e. În acest scop se urmăreşte folosirea materialelor cu performanță tehnică deosebită – potrivite atât prin rezistenţa la intemperii cât şi ca element de legătură a clădirii reabilitate în contextul </w:t>
      </w:r>
      <w:r>
        <w:rPr>
          <w:spacing w:val="-2"/>
        </w:rPr>
        <w:t>sitului.</w:t>
      </w:r>
    </w:p>
    <w:p w:rsidR="00833F53" w:rsidRDefault="00732D25">
      <w:pPr>
        <w:pStyle w:val="BodyText"/>
        <w:ind w:right="564"/>
        <w:jc w:val="both"/>
      </w:pPr>
      <w:r>
        <w:t>Pentru</w:t>
      </w:r>
      <w:r>
        <w:rPr>
          <w:spacing w:val="-12"/>
        </w:rPr>
        <w:t xml:space="preserve"> </w:t>
      </w:r>
      <w:r>
        <w:t>realizarea</w:t>
      </w:r>
      <w:r>
        <w:rPr>
          <w:spacing w:val="-12"/>
        </w:rPr>
        <w:t xml:space="preserve"> </w:t>
      </w:r>
      <w:r>
        <w:t>termosistemului</w:t>
      </w:r>
      <w:r>
        <w:rPr>
          <w:spacing w:val="-11"/>
        </w:rPr>
        <w:t xml:space="preserve"> </w:t>
      </w:r>
      <w:r>
        <w:t>de</w:t>
      </w:r>
      <w:r>
        <w:rPr>
          <w:spacing w:val="-12"/>
        </w:rPr>
        <w:t xml:space="preserve"> </w:t>
      </w:r>
      <w:r>
        <w:t>fațadă</w:t>
      </w:r>
      <w:r>
        <w:rPr>
          <w:spacing w:val="-11"/>
        </w:rPr>
        <w:t xml:space="preserve"> </w:t>
      </w:r>
      <w:r>
        <w:t>se</w:t>
      </w:r>
      <w:r>
        <w:rPr>
          <w:spacing w:val="-11"/>
        </w:rPr>
        <w:t xml:space="preserve"> </w:t>
      </w:r>
      <w:r>
        <w:t>p</w:t>
      </w:r>
      <w:r>
        <w:t>ropune</w:t>
      </w:r>
      <w:r>
        <w:rPr>
          <w:spacing w:val="-12"/>
        </w:rPr>
        <w:t xml:space="preserve"> </w:t>
      </w:r>
      <w:r>
        <w:t>anveloparea</w:t>
      </w:r>
      <w:r>
        <w:rPr>
          <w:spacing w:val="-11"/>
        </w:rPr>
        <w:t xml:space="preserve"> </w:t>
      </w:r>
      <w:r>
        <w:t>cu</w:t>
      </w:r>
      <w:r>
        <w:rPr>
          <w:spacing w:val="-12"/>
        </w:rPr>
        <w:t xml:space="preserve"> </w:t>
      </w:r>
      <w:r>
        <w:t>un</w:t>
      </w:r>
      <w:r>
        <w:rPr>
          <w:spacing w:val="-13"/>
        </w:rPr>
        <w:t xml:space="preserve"> </w:t>
      </w:r>
      <w:r>
        <w:t>strat</w:t>
      </w:r>
      <w:r>
        <w:rPr>
          <w:spacing w:val="-11"/>
        </w:rPr>
        <w:t xml:space="preserve"> </w:t>
      </w:r>
      <w:r>
        <w:t>termoizolant</w:t>
      </w:r>
      <w:r>
        <w:rPr>
          <w:spacing w:val="-11"/>
        </w:rPr>
        <w:t xml:space="preserve"> </w:t>
      </w:r>
      <w:r>
        <w:t>de</w:t>
      </w:r>
      <w:r>
        <w:rPr>
          <w:spacing w:val="-12"/>
        </w:rPr>
        <w:t xml:space="preserve"> </w:t>
      </w:r>
      <w:r>
        <w:t>10</w:t>
      </w:r>
      <w:r>
        <w:rPr>
          <w:spacing w:val="-13"/>
        </w:rPr>
        <w:t xml:space="preserve"> </w:t>
      </w:r>
      <w:r>
        <w:t>cm pe partea opacă realizat cu vată minerală fixat mecanic și chimic, montarea unui strat hidroizolator de difuzie, schelet confecție metalică sau lemn, finisaj tencuială decorativă de exterior.</w:t>
      </w:r>
    </w:p>
    <w:p w:rsidR="00833F53" w:rsidRDefault="00732D25">
      <w:pPr>
        <w:pStyle w:val="BodyText"/>
        <w:ind w:right="565"/>
        <w:jc w:val="both"/>
      </w:pPr>
      <w:r>
        <w:t>Soluția s-a</w:t>
      </w:r>
      <w:r>
        <w:t xml:space="preserve"> ales ca urmare a ușurinței și rapidității de montaj, aspect foarte important ca urmare a importanței continuării în condiții optime a activității specifice a clădirii fără perturbarea sau întreruperea a acesteia. Totodată sistemul reprezintă varianta cu g</w:t>
      </w:r>
      <w:r>
        <w:t>radul cel mai mare de păstrare a parametrilor tehnici inițiali pe parcursul duratei de exploatare ulterioară.</w:t>
      </w:r>
    </w:p>
    <w:p w:rsidR="00833F53" w:rsidRDefault="00732D25">
      <w:pPr>
        <w:pStyle w:val="BodyText"/>
        <w:ind w:right="567"/>
        <w:jc w:val="both"/>
      </w:pPr>
      <w:r>
        <w:t xml:space="preserve">Golurile de ferestre se vor borda cu 2-3 cm de polistiren extrudat și membrane hidroizolante către </w:t>
      </w:r>
      <w:r>
        <w:rPr>
          <w:spacing w:val="-2"/>
        </w:rPr>
        <w:t>exterior.</w:t>
      </w:r>
    </w:p>
    <w:p w:rsidR="00833F53" w:rsidRDefault="00732D25">
      <w:pPr>
        <w:pStyle w:val="BodyText"/>
        <w:ind w:right="569"/>
        <w:jc w:val="both"/>
      </w:pPr>
      <w:r>
        <w:t>Se vor executa lucrări de reparații ș</w:t>
      </w:r>
      <w:r>
        <w:t>i revizuiri ale trotuarelor de racord, cota terenului amenajat, desfacerea și refacerea hidroizolațiilor cu cordoane de mastic bituminos.</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8"/>
      </w:pPr>
      <w:r>
        <w:t xml:space="preserve">Se propune refacerea instalației de preluare a apelor pluviale aferente acoperișului și montarea </w:t>
      </w:r>
      <w:r>
        <w:t>de</w:t>
      </w:r>
      <w:r>
        <w:rPr>
          <w:spacing w:val="80"/>
        </w:rPr>
        <w:t xml:space="preserve"> </w:t>
      </w:r>
      <w:r>
        <w:t>sistem îngropat de colectare.</w:t>
      </w:r>
    </w:p>
    <w:p w:rsidR="00833F53" w:rsidRDefault="00833F53">
      <w:pPr>
        <w:pStyle w:val="BodyText"/>
        <w:spacing w:before="3"/>
        <w:ind w:left="0" w:firstLine="0"/>
      </w:pPr>
    </w:p>
    <w:p w:rsidR="00833F53" w:rsidRDefault="00732D25">
      <w:pPr>
        <w:pStyle w:val="Heading3"/>
        <w:numPr>
          <w:ilvl w:val="0"/>
          <w:numId w:val="119"/>
        </w:numPr>
        <w:tabs>
          <w:tab w:val="left" w:pos="1550"/>
        </w:tabs>
        <w:ind w:left="1550" w:hanging="849"/>
      </w:pPr>
      <w:r>
        <w:t>LUCRĂRI</w:t>
      </w:r>
      <w:r>
        <w:rPr>
          <w:spacing w:val="-6"/>
        </w:rPr>
        <w:t xml:space="preserve"> </w:t>
      </w:r>
      <w:r>
        <w:t>PENTRU</w:t>
      </w:r>
      <w:r>
        <w:rPr>
          <w:spacing w:val="-6"/>
        </w:rPr>
        <w:t xml:space="preserve"> </w:t>
      </w:r>
      <w:r>
        <w:t>ÎNLOCUIREA</w:t>
      </w:r>
      <w:r>
        <w:rPr>
          <w:spacing w:val="-6"/>
        </w:rPr>
        <w:t xml:space="preserve"> </w:t>
      </w:r>
      <w:r>
        <w:rPr>
          <w:spacing w:val="-2"/>
        </w:rPr>
        <w:t>TÂMPLĂRIEI;</w:t>
      </w:r>
    </w:p>
    <w:p w:rsidR="00833F53" w:rsidRDefault="00732D25">
      <w:pPr>
        <w:pStyle w:val="BodyText"/>
      </w:pPr>
      <w:r>
        <w:t>Prin</w:t>
      </w:r>
      <w:r>
        <w:rPr>
          <w:spacing w:val="65"/>
        </w:rPr>
        <w:t xml:space="preserve"> </w:t>
      </w:r>
      <w:r>
        <w:t>prezentul</w:t>
      </w:r>
      <w:r>
        <w:rPr>
          <w:spacing w:val="65"/>
        </w:rPr>
        <w:t xml:space="preserve"> </w:t>
      </w:r>
      <w:r>
        <w:t>proiect</w:t>
      </w:r>
      <w:r>
        <w:rPr>
          <w:spacing w:val="40"/>
        </w:rPr>
        <w:t xml:space="preserve"> </w:t>
      </w:r>
      <w:r>
        <w:t>se</w:t>
      </w:r>
      <w:r>
        <w:rPr>
          <w:spacing w:val="65"/>
        </w:rPr>
        <w:t xml:space="preserve"> </w:t>
      </w:r>
      <w:r>
        <w:t>propune</w:t>
      </w:r>
      <w:r>
        <w:rPr>
          <w:spacing w:val="40"/>
        </w:rPr>
        <w:t xml:space="preserve"> </w:t>
      </w:r>
      <w:r>
        <w:t>bordarea</w:t>
      </w:r>
      <w:r>
        <w:rPr>
          <w:spacing w:val="65"/>
        </w:rPr>
        <w:t xml:space="preserve"> </w:t>
      </w:r>
      <w:r>
        <w:t>golurilor</w:t>
      </w:r>
      <w:r>
        <w:rPr>
          <w:spacing w:val="65"/>
        </w:rPr>
        <w:t xml:space="preserve"> </w:t>
      </w:r>
      <w:r>
        <w:t>de</w:t>
      </w:r>
      <w:r>
        <w:rPr>
          <w:spacing w:val="65"/>
        </w:rPr>
        <w:t xml:space="preserve"> </w:t>
      </w:r>
      <w:r>
        <w:t>ferestre</w:t>
      </w:r>
      <w:r>
        <w:rPr>
          <w:spacing w:val="40"/>
        </w:rPr>
        <w:t xml:space="preserve"> </w:t>
      </w:r>
      <w:r>
        <w:t>cu</w:t>
      </w:r>
      <w:r>
        <w:rPr>
          <w:spacing w:val="65"/>
        </w:rPr>
        <w:t xml:space="preserve"> </w:t>
      </w:r>
      <w:r>
        <w:t>termosistem</w:t>
      </w:r>
      <w:r>
        <w:rPr>
          <w:spacing w:val="65"/>
        </w:rPr>
        <w:t xml:space="preserve"> </w:t>
      </w:r>
      <w:r>
        <w:t>și</w:t>
      </w:r>
      <w:r>
        <w:rPr>
          <w:spacing w:val="65"/>
        </w:rPr>
        <w:t xml:space="preserve"> </w:t>
      </w:r>
      <w:r>
        <w:t>înlocuirea tâmplăriei exterioare uși și ferestre cu tâmplărie Aluminiu.</w:t>
      </w:r>
    </w:p>
    <w:p w:rsidR="00833F53" w:rsidRDefault="00732D25">
      <w:pPr>
        <w:pStyle w:val="BodyText"/>
        <w:ind w:left="701" w:firstLine="0"/>
      </w:pPr>
      <w:r>
        <w:t>Considerente</w:t>
      </w:r>
      <w:r>
        <w:rPr>
          <w:spacing w:val="-1"/>
        </w:rPr>
        <w:t xml:space="preserve"> </w:t>
      </w:r>
      <w:r>
        <w:rPr>
          <w:spacing w:val="-2"/>
        </w:rPr>
        <w:t>generale:</w:t>
      </w:r>
    </w:p>
    <w:p w:rsidR="00833F53" w:rsidRDefault="00732D25">
      <w:pPr>
        <w:pStyle w:val="ListParagraph"/>
        <w:numPr>
          <w:ilvl w:val="1"/>
          <w:numId w:val="119"/>
        </w:numPr>
        <w:tabs>
          <w:tab w:val="left" w:pos="839"/>
        </w:tabs>
        <w:spacing w:line="287" w:lineRule="exact"/>
        <w:ind w:left="839" w:hanging="138"/>
        <w:rPr>
          <w:rFonts w:ascii="Calibri" w:hAnsi="Calibri"/>
          <w:sz w:val="24"/>
        </w:rPr>
      </w:pPr>
      <w:r>
        <w:rPr>
          <w:sz w:val="24"/>
        </w:rPr>
        <w:t>La</w:t>
      </w:r>
      <w:r>
        <w:rPr>
          <w:spacing w:val="-3"/>
          <w:sz w:val="24"/>
        </w:rPr>
        <w:t xml:space="preserve"> </w:t>
      </w:r>
      <w:r>
        <w:rPr>
          <w:sz w:val="24"/>
        </w:rPr>
        <w:t>spațiile de</w:t>
      </w:r>
      <w:r>
        <w:rPr>
          <w:spacing w:val="-1"/>
          <w:sz w:val="24"/>
        </w:rPr>
        <w:t xml:space="preserve"> </w:t>
      </w:r>
      <w:r>
        <w:rPr>
          <w:sz w:val="24"/>
        </w:rPr>
        <w:t>circulație și</w:t>
      </w:r>
      <w:r>
        <w:rPr>
          <w:spacing w:val="-1"/>
          <w:sz w:val="24"/>
        </w:rPr>
        <w:t xml:space="preserve"> </w:t>
      </w:r>
      <w:r>
        <w:rPr>
          <w:sz w:val="24"/>
        </w:rPr>
        <w:t>evacuare se</w:t>
      </w:r>
      <w:r>
        <w:rPr>
          <w:spacing w:val="-1"/>
          <w:sz w:val="24"/>
        </w:rPr>
        <w:t xml:space="preserve"> </w:t>
      </w:r>
      <w:r>
        <w:rPr>
          <w:sz w:val="24"/>
        </w:rPr>
        <w:t>va prevedea</w:t>
      </w:r>
      <w:r>
        <w:rPr>
          <w:spacing w:val="-1"/>
          <w:sz w:val="24"/>
        </w:rPr>
        <w:t xml:space="preserve"> </w:t>
      </w:r>
      <w:r>
        <w:rPr>
          <w:sz w:val="24"/>
        </w:rPr>
        <w:t>sticlă folie</w:t>
      </w:r>
      <w:r>
        <w:rPr>
          <w:spacing w:val="-3"/>
          <w:sz w:val="24"/>
        </w:rPr>
        <w:t xml:space="preserve"> </w:t>
      </w:r>
      <w:r>
        <w:rPr>
          <w:sz w:val="24"/>
        </w:rPr>
        <w:t>de securizare</w:t>
      </w:r>
      <w:r>
        <w:rPr>
          <w:spacing w:val="-1"/>
          <w:sz w:val="24"/>
        </w:rPr>
        <w:t xml:space="preserve"> </w:t>
      </w:r>
      <w:r>
        <w:rPr>
          <w:sz w:val="24"/>
        </w:rPr>
        <w:t>împotriva</w:t>
      </w:r>
      <w:r>
        <w:rPr>
          <w:spacing w:val="1"/>
          <w:sz w:val="24"/>
        </w:rPr>
        <w:t xml:space="preserve"> </w:t>
      </w:r>
      <w:r>
        <w:rPr>
          <w:spacing w:val="-2"/>
          <w:sz w:val="24"/>
        </w:rPr>
        <w:t>efracției;</w:t>
      </w:r>
    </w:p>
    <w:p w:rsidR="00833F53" w:rsidRDefault="00732D25">
      <w:pPr>
        <w:pStyle w:val="ListParagraph"/>
        <w:numPr>
          <w:ilvl w:val="1"/>
          <w:numId w:val="119"/>
        </w:numPr>
        <w:tabs>
          <w:tab w:val="left" w:pos="839"/>
        </w:tabs>
        <w:spacing w:before="5" w:line="228" w:lineRule="auto"/>
        <w:ind w:left="701" w:right="1354" w:firstLine="0"/>
        <w:jc w:val="both"/>
        <w:rPr>
          <w:rFonts w:ascii="Calibri" w:hAnsi="Calibri"/>
          <w:sz w:val="24"/>
        </w:rPr>
      </w:pPr>
      <w:r>
        <w:rPr>
          <w:sz w:val="24"/>
        </w:rPr>
        <w:t>Panourile</w:t>
      </w:r>
      <w:r>
        <w:rPr>
          <w:spacing w:val="-2"/>
          <w:sz w:val="24"/>
        </w:rPr>
        <w:t xml:space="preserve"> </w:t>
      </w:r>
      <w:r>
        <w:rPr>
          <w:sz w:val="24"/>
        </w:rPr>
        <w:t>de</w:t>
      </w:r>
      <w:r>
        <w:rPr>
          <w:spacing w:val="-4"/>
          <w:sz w:val="24"/>
        </w:rPr>
        <w:t xml:space="preserve"> </w:t>
      </w:r>
      <w:r>
        <w:rPr>
          <w:sz w:val="24"/>
        </w:rPr>
        <w:t>sticlă</w:t>
      </w:r>
      <w:r>
        <w:rPr>
          <w:spacing w:val="-2"/>
          <w:sz w:val="24"/>
        </w:rPr>
        <w:t xml:space="preserve"> </w:t>
      </w:r>
      <w:r>
        <w:rPr>
          <w:sz w:val="24"/>
        </w:rPr>
        <w:t>vor</w:t>
      </w:r>
      <w:r>
        <w:rPr>
          <w:spacing w:val="-2"/>
          <w:sz w:val="24"/>
        </w:rPr>
        <w:t xml:space="preserve"> </w:t>
      </w:r>
      <w:r>
        <w:rPr>
          <w:sz w:val="24"/>
        </w:rPr>
        <w:t>fi</w:t>
      </w:r>
      <w:r>
        <w:rPr>
          <w:spacing w:val="-4"/>
          <w:sz w:val="24"/>
        </w:rPr>
        <w:t xml:space="preserve"> </w:t>
      </w:r>
      <w:r>
        <w:rPr>
          <w:sz w:val="24"/>
        </w:rPr>
        <w:t>realizate</w:t>
      </w:r>
      <w:r>
        <w:rPr>
          <w:spacing w:val="-2"/>
          <w:sz w:val="24"/>
        </w:rPr>
        <w:t xml:space="preserve"> </w:t>
      </w:r>
      <w:r>
        <w:rPr>
          <w:sz w:val="24"/>
        </w:rPr>
        <w:t>în</w:t>
      </w:r>
      <w:r>
        <w:rPr>
          <w:spacing w:val="-2"/>
          <w:sz w:val="24"/>
        </w:rPr>
        <w:t xml:space="preserve"> </w:t>
      </w:r>
      <w:r>
        <w:rPr>
          <w:sz w:val="24"/>
        </w:rPr>
        <w:t>sistem</w:t>
      </w:r>
      <w:r>
        <w:rPr>
          <w:spacing w:val="-4"/>
          <w:sz w:val="24"/>
        </w:rPr>
        <w:t xml:space="preserve"> </w:t>
      </w:r>
      <w:r>
        <w:rPr>
          <w:sz w:val="24"/>
        </w:rPr>
        <w:t>Tripan</w:t>
      </w:r>
      <w:r>
        <w:rPr>
          <w:spacing w:val="-3"/>
          <w:sz w:val="24"/>
        </w:rPr>
        <w:t xml:space="preserve"> </w:t>
      </w:r>
      <w:r>
        <w:rPr>
          <w:sz w:val="24"/>
        </w:rPr>
        <w:t>3</w:t>
      </w:r>
      <w:r>
        <w:rPr>
          <w:spacing w:val="-2"/>
          <w:sz w:val="24"/>
        </w:rPr>
        <w:t xml:space="preserve"> </w:t>
      </w:r>
      <w:r>
        <w:rPr>
          <w:sz w:val="24"/>
        </w:rPr>
        <w:t>foi</w:t>
      </w:r>
      <w:r>
        <w:rPr>
          <w:spacing w:val="-2"/>
          <w:sz w:val="24"/>
        </w:rPr>
        <w:t xml:space="preserve"> </w:t>
      </w:r>
      <w:r>
        <w:rPr>
          <w:sz w:val="24"/>
        </w:rPr>
        <w:t>de</w:t>
      </w:r>
      <w:r>
        <w:rPr>
          <w:spacing w:val="-2"/>
          <w:sz w:val="24"/>
        </w:rPr>
        <w:t xml:space="preserve"> </w:t>
      </w:r>
      <w:r>
        <w:rPr>
          <w:sz w:val="24"/>
        </w:rPr>
        <w:t>sticlă</w:t>
      </w:r>
      <w:r>
        <w:rPr>
          <w:spacing w:val="-2"/>
          <w:sz w:val="24"/>
        </w:rPr>
        <w:t xml:space="preserve"> </w:t>
      </w:r>
      <w:r>
        <w:rPr>
          <w:sz w:val="24"/>
        </w:rPr>
        <w:t>după</w:t>
      </w:r>
      <w:r>
        <w:rPr>
          <w:spacing w:val="-2"/>
          <w:sz w:val="24"/>
        </w:rPr>
        <w:t xml:space="preserve"> </w:t>
      </w:r>
      <w:r>
        <w:rPr>
          <w:sz w:val="24"/>
        </w:rPr>
        <w:t>următoarea</w:t>
      </w:r>
      <w:r>
        <w:rPr>
          <w:spacing w:val="-2"/>
          <w:sz w:val="24"/>
        </w:rPr>
        <w:t xml:space="preserve"> </w:t>
      </w:r>
      <w:r>
        <w:rPr>
          <w:sz w:val="24"/>
        </w:rPr>
        <w:t xml:space="preserve">metodă: Tripan: Solar 4S + Clar + Clar(sau optim cu depunere de tip LOW </w:t>
      </w:r>
      <w:r>
        <w:rPr>
          <w:sz w:val="24"/>
        </w:rPr>
        <w:t>E)</w:t>
      </w:r>
    </w:p>
    <w:p w:rsidR="00833F53" w:rsidRDefault="00732D25">
      <w:pPr>
        <w:pStyle w:val="BodyText"/>
        <w:spacing w:before="3"/>
        <w:ind w:left="701" w:firstLine="0"/>
        <w:jc w:val="both"/>
      </w:pPr>
      <w:r>
        <w:t>(denumiri</w:t>
      </w:r>
      <w:r>
        <w:rPr>
          <w:spacing w:val="-2"/>
        </w:rPr>
        <w:t xml:space="preserve"> </w:t>
      </w:r>
      <w:r>
        <w:t>similare:</w:t>
      </w:r>
      <w:r>
        <w:rPr>
          <w:spacing w:val="-1"/>
        </w:rPr>
        <w:t xml:space="preserve"> </w:t>
      </w:r>
      <w:r>
        <w:t>4Anotimpuri,</w:t>
      </w:r>
      <w:r>
        <w:rPr>
          <w:spacing w:val="-1"/>
        </w:rPr>
        <w:t xml:space="preserve"> </w:t>
      </w:r>
      <w:r>
        <w:t>Sun</w:t>
      </w:r>
      <w:r>
        <w:rPr>
          <w:spacing w:val="-1"/>
        </w:rPr>
        <w:t xml:space="preserve"> </w:t>
      </w:r>
      <w:r>
        <w:t>Guard,</w:t>
      </w:r>
      <w:r>
        <w:rPr>
          <w:spacing w:val="-1"/>
        </w:rPr>
        <w:t xml:space="preserve"> </w:t>
      </w:r>
      <w:r>
        <w:rPr>
          <w:spacing w:val="-2"/>
        </w:rPr>
        <w:t>DualProtect).</w:t>
      </w:r>
    </w:p>
    <w:p w:rsidR="00833F53" w:rsidRDefault="00732D25">
      <w:pPr>
        <w:pStyle w:val="BodyText"/>
        <w:ind w:right="565"/>
        <w:jc w:val="both"/>
      </w:pPr>
      <w:r>
        <w:t>Geamul</w:t>
      </w:r>
      <w:r>
        <w:rPr>
          <w:spacing w:val="-3"/>
        </w:rPr>
        <w:t xml:space="preserve"> </w:t>
      </w:r>
      <w:r>
        <w:t>tripan</w:t>
      </w:r>
      <w:r>
        <w:rPr>
          <w:spacing w:val="-3"/>
        </w:rPr>
        <w:t xml:space="preserve"> </w:t>
      </w:r>
      <w:r>
        <w:t>cu</w:t>
      </w:r>
      <w:r>
        <w:rPr>
          <w:spacing w:val="-3"/>
        </w:rPr>
        <w:t xml:space="preserve"> </w:t>
      </w:r>
      <w:r>
        <w:t>control</w:t>
      </w:r>
      <w:r>
        <w:rPr>
          <w:spacing w:val="-2"/>
        </w:rPr>
        <w:t xml:space="preserve"> </w:t>
      </w:r>
      <w:r>
        <w:t>solar,</w:t>
      </w:r>
      <w:r>
        <w:rPr>
          <w:spacing w:val="-2"/>
        </w:rPr>
        <w:t xml:space="preserve"> </w:t>
      </w:r>
      <w:r>
        <w:t>păstrează</w:t>
      </w:r>
      <w:r>
        <w:rPr>
          <w:spacing w:val="-2"/>
        </w:rPr>
        <w:t xml:space="preserve"> </w:t>
      </w:r>
      <w:r>
        <w:t>calitățile</w:t>
      </w:r>
      <w:r>
        <w:rPr>
          <w:spacing w:val="-3"/>
        </w:rPr>
        <w:t xml:space="preserve"> </w:t>
      </w:r>
      <w:r>
        <w:t>geamului</w:t>
      </w:r>
      <w:r>
        <w:rPr>
          <w:spacing w:val="-2"/>
        </w:rPr>
        <w:t xml:space="preserve"> </w:t>
      </w:r>
      <w:r>
        <w:t>de</w:t>
      </w:r>
      <w:r>
        <w:rPr>
          <w:spacing w:val="-3"/>
        </w:rPr>
        <w:t xml:space="preserve"> </w:t>
      </w:r>
      <w:r>
        <w:t>tip</w:t>
      </w:r>
      <w:r>
        <w:rPr>
          <w:spacing w:val="-4"/>
        </w:rPr>
        <w:t xml:space="preserve"> </w:t>
      </w:r>
      <w:r>
        <w:t>low-e,</w:t>
      </w:r>
      <w:r>
        <w:rPr>
          <w:spacing w:val="-5"/>
        </w:rPr>
        <w:t xml:space="preserve"> </w:t>
      </w:r>
      <w:r>
        <w:t>dar</w:t>
      </w:r>
      <w:r>
        <w:rPr>
          <w:spacing w:val="-3"/>
        </w:rPr>
        <w:t xml:space="preserve"> </w:t>
      </w:r>
      <w:r>
        <w:t>are</w:t>
      </w:r>
      <w:r>
        <w:rPr>
          <w:spacing w:val="-3"/>
        </w:rPr>
        <w:t xml:space="preserve"> </w:t>
      </w:r>
      <w:r>
        <w:t>un</w:t>
      </w:r>
      <w:r>
        <w:rPr>
          <w:spacing w:val="-4"/>
        </w:rPr>
        <w:t xml:space="preserve"> </w:t>
      </w:r>
      <w:r>
        <w:t>grad</w:t>
      </w:r>
      <w:r>
        <w:rPr>
          <w:spacing w:val="-4"/>
        </w:rPr>
        <w:t xml:space="preserve"> </w:t>
      </w:r>
      <w:r>
        <w:t>mai</w:t>
      </w:r>
      <w:r>
        <w:rPr>
          <w:spacing w:val="-2"/>
        </w:rPr>
        <w:t xml:space="preserve"> </w:t>
      </w:r>
      <w:r>
        <w:t>ridicat de</w:t>
      </w:r>
      <w:r>
        <w:rPr>
          <w:spacing w:val="-6"/>
        </w:rPr>
        <w:t xml:space="preserve"> </w:t>
      </w:r>
      <w:r>
        <w:t>protecție</w:t>
      </w:r>
      <w:r>
        <w:rPr>
          <w:spacing w:val="-7"/>
        </w:rPr>
        <w:t xml:space="preserve"> </w:t>
      </w:r>
      <w:r>
        <w:t>împotriva</w:t>
      </w:r>
      <w:r>
        <w:rPr>
          <w:spacing w:val="-5"/>
        </w:rPr>
        <w:t xml:space="preserve"> </w:t>
      </w:r>
      <w:r>
        <w:t>razelor</w:t>
      </w:r>
      <w:r>
        <w:rPr>
          <w:spacing w:val="-5"/>
        </w:rPr>
        <w:t xml:space="preserve"> </w:t>
      </w:r>
      <w:r>
        <w:t>solare</w:t>
      </w:r>
      <w:r>
        <w:rPr>
          <w:spacing w:val="-7"/>
        </w:rPr>
        <w:t xml:space="preserve"> </w:t>
      </w:r>
      <w:r>
        <w:t>din</w:t>
      </w:r>
      <w:r>
        <w:rPr>
          <w:spacing w:val="-6"/>
        </w:rPr>
        <w:t xml:space="preserve"> </w:t>
      </w:r>
      <w:r>
        <w:t>exterior</w:t>
      </w:r>
      <w:r>
        <w:rPr>
          <w:spacing w:val="-7"/>
        </w:rPr>
        <w:t xml:space="preserve"> </w:t>
      </w:r>
      <w:r>
        <w:t>către</w:t>
      </w:r>
      <w:r>
        <w:rPr>
          <w:spacing w:val="-7"/>
        </w:rPr>
        <w:t xml:space="preserve"> </w:t>
      </w:r>
      <w:r>
        <w:t>interior.</w:t>
      </w:r>
      <w:r>
        <w:rPr>
          <w:spacing w:val="-6"/>
        </w:rPr>
        <w:t xml:space="preserve"> </w:t>
      </w:r>
      <w:r>
        <w:t>Reprezintă</w:t>
      </w:r>
      <w:r>
        <w:rPr>
          <w:spacing w:val="-7"/>
        </w:rPr>
        <w:t xml:space="preserve"> </w:t>
      </w:r>
      <w:r>
        <w:t>alegerea</w:t>
      </w:r>
      <w:r>
        <w:rPr>
          <w:spacing w:val="-5"/>
        </w:rPr>
        <w:t xml:space="preserve"> </w:t>
      </w:r>
      <w:r>
        <w:t>potrivita</w:t>
      </w:r>
      <w:r>
        <w:rPr>
          <w:spacing w:val="-7"/>
        </w:rPr>
        <w:t xml:space="preserve"> </w:t>
      </w:r>
      <w:r>
        <w:t>atunci</w:t>
      </w:r>
      <w:r>
        <w:rPr>
          <w:spacing w:val="-6"/>
        </w:rPr>
        <w:t xml:space="preserve"> </w:t>
      </w:r>
      <w:r>
        <w:t>când</w:t>
      </w:r>
      <w:r>
        <w:rPr>
          <w:spacing w:val="-6"/>
        </w:rPr>
        <w:t xml:space="preserve"> </w:t>
      </w:r>
      <w:r>
        <w:t xml:space="preserve">se dorește eliminarea efectului de sera din locuințe datorat aportului de energie naturală provenit de la soare si in plus oferă si o protecție fonică suplimentară. Astfel se pot reduce costurile cu climatizarea pe timpul </w:t>
      </w:r>
      <w:r>
        <w:rPr>
          <w:spacing w:val="-2"/>
        </w:rPr>
        <w:t>verii.</w:t>
      </w:r>
    </w:p>
    <w:p w:rsidR="00833F53" w:rsidRDefault="00732D25">
      <w:pPr>
        <w:pStyle w:val="BodyText"/>
        <w:ind w:right="569"/>
        <w:jc w:val="both"/>
      </w:pPr>
      <w:r>
        <w:t>Princ</w:t>
      </w:r>
      <w:r>
        <w:t>ipiile generale ce vizează montarea pachetului în cadrul tâmplăriei se face cu acoperirea magnetronică "soft" pe fata 2, deci cu foaia de geam protector la exterior.</w:t>
      </w:r>
    </w:p>
    <w:p w:rsidR="00833F53" w:rsidRDefault="00732D25">
      <w:pPr>
        <w:pStyle w:val="BodyText"/>
        <w:ind w:left="701" w:firstLine="0"/>
        <w:jc w:val="both"/>
      </w:pPr>
      <w:r>
        <w:t>În</w:t>
      </w:r>
      <w:r>
        <w:rPr>
          <w:spacing w:val="-3"/>
        </w:rPr>
        <w:t xml:space="preserve"> </w:t>
      </w:r>
      <w:r>
        <w:t>calcularea sistemului de</w:t>
      </w:r>
      <w:r>
        <w:rPr>
          <w:spacing w:val="-1"/>
        </w:rPr>
        <w:t xml:space="preserve"> </w:t>
      </w:r>
      <w:r>
        <w:t>geam</w:t>
      </w:r>
      <w:r>
        <w:rPr>
          <w:spacing w:val="-2"/>
        </w:rPr>
        <w:t xml:space="preserve"> </w:t>
      </w:r>
      <w:r>
        <w:t>s-au luat</w:t>
      </w:r>
      <w:r>
        <w:rPr>
          <w:spacing w:val="-2"/>
        </w:rPr>
        <w:t xml:space="preserve"> </w:t>
      </w:r>
      <w:r>
        <w:t xml:space="preserve">în considerare </w:t>
      </w:r>
      <w:r>
        <w:rPr>
          <w:spacing w:val="-2"/>
        </w:rPr>
        <w:t>următoarele:</w:t>
      </w:r>
    </w:p>
    <w:p w:rsidR="00833F53" w:rsidRDefault="00732D25">
      <w:pPr>
        <w:pStyle w:val="ListParagraph"/>
        <w:numPr>
          <w:ilvl w:val="1"/>
          <w:numId w:val="119"/>
        </w:numPr>
        <w:tabs>
          <w:tab w:val="left" w:pos="839"/>
        </w:tabs>
        <w:spacing w:before="1" w:line="287" w:lineRule="exact"/>
        <w:ind w:left="839" w:hanging="138"/>
        <w:jc w:val="both"/>
        <w:rPr>
          <w:rFonts w:ascii="Calibri" w:hAnsi="Calibri"/>
          <w:sz w:val="24"/>
        </w:rPr>
      </w:pPr>
      <w:r>
        <w:rPr>
          <w:sz w:val="24"/>
        </w:rPr>
        <w:t>Coeficientul</w:t>
      </w:r>
      <w:r>
        <w:rPr>
          <w:spacing w:val="-1"/>
          <w:sz w:val="24"/>
        </w:rPr>
        <w:t xml:space="preserve"> </w:t>
      </w:r>
      <w:r>
        <w:rPr>
          <w:sz w:val="24"/>
        </w:rPr>
        <w:t>de</w:t>
      </w:r>
      <w:r>
        <w:rPr>
          <w:spacing w:val="-1"/>
          <w:sz w:val="24"/>
        </w:rPr>
        <w:t xml:space="preserve"> </w:t>
      </w:r>
      <w:r>
        <w:rPr>
          <w:sz w:val="24"/>
        </w:rPr>
        <w:t>tra</w:t>
      </w:r>
      <w:r>
        <w:rPr>
          <w:sz w:val="24"/>
        </w:rPr>
        <w:t>nsmisie</w:t>
      </w:r>
      <w:r>
        <w:rPr>
          <w:spacing w:val="-1"/>
          <w:sz w:val="24"/>
        </w:rPr>
        <w:t xml:space="preserve"> </w:t>
      </w:r>
      <w:r>
        <w:rPr>
          <w:sz w:val="24"/>
        </w:rPr>
        <w:t>termica</w:t>
      </w:r>
      <w:r>
        <w:rPr>
          <w:spacing w:val="-1"/>
          <w:sz w:val="24"/>
        </w:rPr>
        <w:t xml:space="preserve"> </w:t>
      </w:r>
      <w:r>
        <w:rPr>
          <w:sz w:val="24"/>
        </w:rPr>
        <w:t>mai</w:t>
      </w:r>
      <w:r>
        <w:rPr>
          <w:spacing w:val="-1"/>
          <w:sz w:val="24"/>
        </w:rPr>
        <w:t xml:space="preserve"> </w:t>
      </w:r>
      <w:r>
        <w:rPr>
          <w:sz w:val="24"/>
        </w:rPr>
        <w:t>mic</w:t>
      </w:r>
      <w:r>
        <w:rPr>
          <w:spacing w:val="-1"/>
          <w:sz w:val="24"/>
        </w:rPr>
        <w:t xml:space="preserve"> </w:t>
      </w:r>
      <w:r>
        <w:rPr>
          <w:sz w:val="24"/>
        </w:rPr>
        <w:t>de</w:t>
      </w:r>
      <w:r>
        <w:rPr>
          <w:spacing w:val="-1"/>
          <w:sz w:val="24"/>
        </w:rPr>
        <w:t xml:space="preserve"> </w:t>
      </w:r>
      <w:r>
        <w:rPr>
          <w:sz w:val="24"/>
        </w:rPr>
        <w:t>1,5</w:t>
      </w:r>
      <w:r>
        <w:rPr>
          <w:spacing w:val="-1"/>
          <w:sz w:val="24"/>
        </w:rPr>
        <w:t xml:space="preserve"> </w:t>
      </w:r>
      <w:r>
        <w:rPr>
          <w:spacing w:val="-2"/>
          <w:sz w:val="24"/>
        </w:rPr>
        <w:t>W/(m</w:t>
      </w:r>
      <w:r>
        <w:rPr>
          <w:spacing w:val="-2"/>
          <w:sz w:val="24"/>
          <w:vertAlign w:val="superscript"/>
        </w:rPr>
        <w:t>2</w:t>
      </w:r>
      <w:r>
        <w:rPr>
          <w:spacing w:val="-2"/>
          <w:sz w:val="24"/>
        </w:rPr>
        <w:t>K);</w:t>
      </w:r>
    </w:p>
    <w:p w:rsidR="00833F53" w:rsidRDefault="00732D25">
      <w:pPr>
        <w:pStyle w:val="ListParagraph"/>
        <w:numPr>
          <w:ilvl w:val="1"/>
          <w:numId w:val="119"/>
        </w:numPr>
        <w:tabs>
          <w:tab w:val="left" w:pos="839"/>
        </w:tabs>
        <w:spacing w:line="280" w:lineRule="exact"/>
        <w:ind w:left="839" w:hanging="138"/>
        <w:jc w:val="both"/>
        <w:rPr>
          <w:rFonts w:ascii="Calibri" w:hAnsi="Calibri"/>
          <w:sz w:val="24"/>
        </w:rPr>
      </w:pPr>
      <w:r>
        <w:rPr>
          <w:sz w:val="24"/>
        </w:rPr>
        <w:t>Deschiderile</w:t>
      </w:r>
      <w:r>
        <w:rPr>
          <w:spacing w:val="-1"/>
          <w:sz w:val="24"/>
        </w:rPr>
        <w:t xml:space="preserve"> </w:t>
      </w:r>
      <w:r>
        <w:rPr>
          <w:sz w:val="24"/>
        </w:rPr>
        <w:t>libere ale panourilor</w:t>
      </w:r>
      <w:r>
        <w:rPr>
          <w:spacing w:val="-1"/>
          <w:sz w:val="24"/>
        </w:rPr>
        <w:t xml:space="preserve"> </w:t>
      </w:r>
      <w:r>
        <w:rPr>
          <w:sz w:val="24"/>
        </w:rPr>
        <w:t>de</w:t>
      </w:r>
      <w:r>
        <w:rPr>
          <w:spacing w:val="-1"/>
          <w:sz w:val="24"/>
        </w:rPr>
        <w:t xml:space="preserve"> </w:t>
      </w:r>
      <w:r>
        <w:rPr>
          <w:sz w:val="24"/>
        </w:rPr>
        <w:t>sticlă respectiv</w:t>
      </w:r>
      <w:r>
        <w:rPr>
          <w:spacing w:val="-1"/>
          <w:sz w:val="24"/>
        </w:rPr>
        <w:t xml:space="preserve"> </w:t>
      </w:r>
      <w:r>
        <w:rPr>
          <w:sz w:val="24"/>
        </w:rPr>
        <w:t xml:space="preserve">peste 2,5 </w:t>
      </w:r>
      <w:r>
        <w:rPr>
          <w:spacing w:val="-5"/>
          <w:sz w:val="24"/>
        </w:rPr>
        <w:t>m.</w:t>
      </w:r>
    </w:p>
    <w:p w:rsidR="00833F53" w:rsidRDefault="00732D25">
      <w:pPr>
        <w:pStyle w:val="ListParagraph"/>
        <w:numPr>
          <w:ilvl w:val="1"/>
          <w:numId w:val="119"/>
        </w:numPr>
        <w:tabs>
          <w:tab w:val="left" w:pos="840"/>
        </w:tabs>
        <w:spacing w:before="2" w:line="230" w:lineRule="auto"/>
        <w:ind w:left="134" w:right="567" w:firstLine="568"/>
        <w:jc w:val="both"/>
        <w:rPr>
          <w:rFonts w:ascii="Calibri" w:hAnsi="Calibri"/>
          <w:sz w:val="24"/>
        </w:rPr>
      </w:pPr>
      <w:r>
        <w:rPr>
          <w:sz w:val="24"/>
        </w:rPr>
        <w:t xml:space="preserve">Securitatea la efracție dinspre exterior și necesitatea asigurării rezistenței la presiunea din vânt și combinat vânt+apă, securitatea dinspre </w:t>
      </w:r>
      <w:r>
        <w:rPr>
          <w:sz w:val="24"/>
        </w:rPr>
        <w:t>interior în caz de spargere accidentală.</w:t>
      </w:r>
    </w:p>
    <w:p w:rsidR="00833F53" w:rsidRDefault="00732D25">
      <w:pPr>
        <w:pStyle w:val="BodyText"/>
        <w:spacing w:before="1"/>
        <w:ind w:right="566"/>
        <w:jc w:val="both"/>
      </w:pPr>
      <w:r>
        <w:t>Având</w:t>
      </w:r>
      <w:r>
        <w:rPr>
          <w:spacing w:val="-2"/>
        </w:rPr>
        <w:t xml:space="preserve"> </w:t>
      </w:r>
      <w:r>
        <w:t>în</w:t>
      </w:r>
      <w:r>
        <w:rPr>
          <w:spacing w:val="-2"/>
        </w:rPr>
        <w:t xml:space="preserve"> </w:t>
      </w:r>
      <w:r>
        <w:t>vedere</w:t>
      </w:r>
      <w:r>
        <w:rPr>
          <w:spacing w:val="-2"/>
        </w:rPr>
        <w:t xml:space="preserve"> </w:t>
      </w:r>
      <w:r>
        <w:t>aceste</w:t>
      </w:r>
      <w:r>
        <w:rPr>
          <w:spacing w:val="-2"/>
        </w:rPr>
        <w:t xml:space="preserve"> </w:t>
      </w:r>
      <w:r>
        <w:t>aspecte,</w:t>
      </w:r>
      <w:r>
        <w:rPr>
          <w:spacing w:val="-2"/>
        </w:rPr>
        <w:t xml:space="preserve"> </w:t>
      </w:r>
      <w:r>
        <w:t>s-a</w:t>
      </w:r>
      <w:r>
        <w:rPr>
          <w:spacing w:val="-2"/>
        </w:rPr>
        <w:t xml:space="preserve"> </w:t>
      </w:r>
      <w:r>
        <w:t>constatat</w:t>
      </w:r>
      <w:r>
        <w:rPr>
          <w:spacing w:val="-2"/>
        </w:rPr>
        <w:t xml:space="preserve"> </w:t>
      </w:r>
      <w:r>
        <w:t>faptul</w:t>
      </w:r>
      <w:r>
        <w:rPr>
          <w:spacing w:val="-1"/>
        </w:rPr>
        <w:t xml:space="preserve"> </w:t>
      </w:r>
      <w:r>
        <w:t>că</w:t>
      </w:r>
      <w:r>
        <w:rPr>
          <w:spacing w:val="-2"/>
        </w:rPr>
        <w:t xml:space="preserve"> </w:t>
      </w:r>
      <w:r>
        <w:t>toate</w:t>
      </w:r>
      <w:r>
        <w:rPr>
          <w:spacing w:val="-2"/>
        </w:rPr>
        <w:t xml:space="preserve"> </w:t>
      </w:r>
      <w:r>
        <w:t>ferestrele</w:t>
      </w:r>
      <w:r>
        <w:rPr>
          <w:spacing w:val="-2"/>
        </w:rPr>
        <w:t xml:space="preserve"> </w:t>
      </w:r>
      <w:r>
        <w:t>schimbate</w:t>
      </w:r>
      <w:r>
        <w:rPr>
          <w:spacing w:val="-2"/>
        </w:rPr>
        <w:t xml:space="preserve"> </w:t>
      </w:r>
      <w:r>
        <w:t>vor</w:t>
      </w:r>
      <w:r>
        <w:rPr>
          <w:spacing w:val="-2"/>
        </w:rPr>
        <w:t xml:space="preserve"> </w:t>
      </w:r>
      <w:r>
        <w:t>avea</w:t>
      </w:r>
      <w:r>
        <w:rPr>
          <w:spacing w:val="-2"/>
        </w:rPr>
        <w:t xml:space="preserve"> </w:t>
      </w:r>
      <w:r>
        <w:t>același</w:t>
      </w:r>
      <w:r>
        <w:rPr>
          <w:spacing w:val="-2"/>
        </w:rPr>
        <w:t xml:space="preserve"> </w:t>
      </w:r>
      <w:r>
        <w:t>tip de sticlă după cum este prezentat.</w:t>
      </w:r>
    </w:p>
    <w:p w:rsidR="00833F53" w:rsidRDefault="00732D25">
      <w:pPr>
        <w:pStyle w:val="BodyText"/>
        <w:ind w:left="701" w:firstLine="0"/>
        <w:jc w:val="both"/>
      </w:pPr>
      <w:r>
        <w:t>Analiza</w:t>
      </w:r>
      <w:r>
        <w:rPr>
          <w:spacing w:val="-3"/>
        </w:rPr>
        <w:t xml:space="preserve"> </w:t>
      </w:r>
      <w:r>
        <w:t>opțiunilor</w:t>
      </w:r>
      <w:r>
        <w:rPr>
          <w:spacing w:val="-1"/>
        </w:rPr>
        <w:t xml:space="preserve"> </w:t>
      </w:r>
      <w:r>
        <w:t>de</w:t>
      </w:r>
      <w:r>
        <w:rPr>
          <w:spacing w:val="-1"/>
        </w:rPr>
        <w:t xml:space="preserve"> </w:t>
      </w:r>
      <w:r>
        <w:t>realizarea</w:t>
      </w:r>
      <w:r>
        <w:rPr>
          <w:spacing w:val="-1"/>
        </w:rPr>
        <w:t xml:space="preserve"> </w:t>
      </w:r>
      <w:r>
        <w:t>a</w:t>
      </w:r>
      <w:r>
        <w:rPr>
          <w:spacing w:val="-1"/>
        </w:rPr>
        <w:t xml:space="preserve"> </w:t>
      </w:r>
      <w:r>
        <w:t>geamului</w:t>
      </w:r>
      <w:r>
        <w:rPr>
          <w:spacing w:val="-1"/>
        </w:rPr>
        <w:t xml:space="preserve"> </w:t>
      </w:r>
      <w:r>
        <w:t>termoizolator</w:t>
      </w:r>
      <w:r>
        <w:rPr>
          <w:spacing w:val="58"/>
        </w:rPr>
        <w:t xml:space="preserve"> </w:t>
      </w:r>
      <w:r>
        <w:t>propuse</w:t>
      </w:r>
      <w:r>
        <w:rPr>
          <w:spacing w:val="-1"/>
        </w:rPr>
        <w:t xml:space="preserve"> </w:t>
      </w:r>
      <w:r>
        <w:t>pentru</w:t>
      </w:r>
      <w:r>
        <w:rPr>
          <w:spacing w:val="-3"/>
        </w:rPr>
        <w:t xml:space="preserve"> </w:t>
      </w:r>
      <w:r>
        <w:t xml:space="preserve">tâmplăria </w:t>
      </w:r>
      <w:r>
        <w:rPr>
          <w:spacing w:val="-2"/>
        </w:rPr>
        <w:t>nouă:</w:t>
      </w:r>
    </w:p>
    <w:p w:rsidR="00833F53" w:rsidRDefault="00732D25">
      <w:pPr>
        <w:pStyle w:val="BodyText"/>
        <w:ind w:right="564"/>
        <w:jc w:val="both"/>
      </w:pPr>
      <w:r>
        <w:rPr>
          <w:b/>
        </w:rPr>
        <w:t xml:space="preserve">Soluția minimală </w:t>
      </w:r>
      <w:r>
        <w:t>este realizarea panourilor vitrate – geamuri sticlă în sistem 4-16-4-9-4. Această variantă</w:t>
      </w:r>
      <w:r>
        <w:rPr>
          <w:spacing w:val="-6"/>
        </w:rPr>
        <w:t xml:space="preserve"> </w:t>
      </w:r>
      <w:r>
        <w:t>prezintă</w:t>
      </w:r>
      <w:r>
        <w:rPr>
          <w:spacing w:val="-6"/>
        </w:rPr>
        <w:t xml:space="preserve"> </w:t>
      </w:r>
      <w:r>
        <w:t>dezavantaje</w:t>
      </w:r>
      <w:r>
        <w:rPr>
          <w:spacing w:val="-7"/>
        </w:rPr>
        <w:t xml:space="preserve"> </w:t>
      </w:r>
      <w:r>
        <w:t>legate</w:t>
      </w:r>
      <w:r>
        <w:rPr>
          <w:spacing w:val="-7"/>
        </w:rPr>
        <w:t xml:space="preserve"> </w:t>
      </w:r>
      <w:r>
        <w:t>de</w:t>
      </w:r>
      <w:r>
        <w:rPr>
          <w:spacing w:val="-6"/>
        </w:rPr>
        <w:t xml:space="preserve"> </w:t>
      </w:r>
      <w:r>
        <w:t>stabilizarea</w:t>
      </w:r>
      <w:r>
        <w:rPr>
          <w:spacing w:val="-5"/>
        </w:rPr>
        <w:t xml:space="preserve"> </w:t>
      </w:r>
      <w:r>
        <w:t>ochiurilor</w:t>
      </w:r>
      <w:r>
        <w:rPr>
          <w:spacing w:val="-6"/>
        </w:rPr>
        <w:t xml:space="preserve"> </w:t>
      </w:r>
      <w:r>
        <w:t>mari</w:t>
      </w:r>
      <w:r>
        <w:rPr>
          <w:spacing w:val="-5"/>
        </w:rPr>
        <w:t xml:space="preserve"> </w:t>
      </w:r>
      <w:r>
        <w:t>existând</w:t>
      </w:r>
      <w:r>
        <w:rPr>
          <w:spacing w:val="-6"/>
        </w:rPr>
        <w:t xml:space="preserve"> </w:t>
      </w:r>
      <w:r>
        <w:t>riscul</w:t>
      </w:r>
      <w:r>
        <w:rPr>
          <w:spacing w:val="-5"/>
        </w:rPr>
        <w:t xml:space="preserve"> </w:t>
      </w:r>
      <w:r>
        <w:t>apariției</w:t>
      </w:r>
      <w:r>
        <w:rPr>
          <w:spacing w:val="-5"/>
        </w:rPr>
        <w:t xml:space="preserve"> </w:t>
      </w:r>
      <w:r>
        <w:t>fenomenului</w:t>
      </w:r>
      <w:r>
        <w:rPr>
          <w:spacing w:val="-5"/>
        </w:rPr>
        <w:t xml:space="preserve"> </w:t>
      </w:r>
      <w:r>
        <w:t>de vălurire a sticlei care în timp</w:t>
      </w:r>
      <w:r>
        <w:t xml:space="preserve"> conduce la desprinderea baghetelor termoizolatoare și pierderea caracteristicilor tehnice de izolare termică.</w:t>
      </w:r>
    </w:p>
    <w:p w:rsidR="00833F53" w:rsidRDefault="00732D25">
      <w:pPr>
        <w:spacing w:before="1"/>
        <w:ind w:left="701" w:right="4347"/>
        <w:jc w:val="both"/>
        <w:rPr>
          <w:sz w:val="26"/>
        </w:rPr>
      </w:pPr>
      <w:r>
        <w:rPr>
          <w:b/>
          <w:sz w:val="26"/>
        </w:rPr>
        <w:t>Soluție</w:t>
      </w:r>
      <w:r>
        <w:rPr>
          <w:b/>
          <w:spacing w:val="-6"/>
          <w:sz w:val="26"/>
        </w:rPr>
        <w:t xml:space="preserve"> </w:t>
      </w:r>
      <w:r>
        <w:rPr>
          <w:b/>
          <w:sz w:val="26"/>
        </w:rPr>
        <w:t>optimală</w:t>
      </w:r>
      <w:r>
        <w:rPr>
          <w:b/>
          <w:spacing w:val="-5"/>
          <w:sz w:val="26"/>
        </w:rPr>
        <w:t xml:space="preserve"> </w:t>
      </w:r>
      <w:r>
        <w:rPr>
          <w:b/>
          <w:sz w:val="26"/>
        </w:rPr>
        <w:t>-</w:t>
      </w:r>
      <w:r>
        <w:rPr>
          <w:b/>
          <w:spacing w:val="-6"/>
          <w:sz w:val="26"/>
        </w:rPr>
        <w:t xml:space="preserve"> </w:t>
      </w:r>
      <w:r>
        <w:rPr>
          <w:sz w:val="26"/>
        </w:rPr>
        <w:t>panouri</w:t>
      </w:r>
      <w:r>
        <w:rPr>
          <w:spacing w:val="-6"/>
          <w:sz w:val="26"/>
        </w:rPr>
        <w:t xml:space="preserve"> </w:t>
      </w:r>
      <w:r>
        <w:rPr>
          <w:sz w:val="26"/>
        </w:rPr>
        <w:t>de</w:t>
      </w:r>
      <w:r>
        <w:rPr>
          <w:spacing w:val="-5"/>
          <w:sz w:val="26"/>
        </w:rPr>
        <w:t xml:space="preserve"> </w:t>
      </w:r>
      <w:r>
        <w:rPr>
          <w:sz w:val="26"/>
        </w:rPr>
        <w:t>geam</w:t>
      </w:r>
      <w:r>
        <w:rPr>
          <w:spacing w:val="-6"/>
          <w:sz w:val="26"/>
        </w:rPr>
        <w:t xml:space="preserve"> </w:t>
      </w:r>
      <w:r>
        <w:rPr>
          <w:sz w:val="26"/>
        </w:rPr>
        <w:t>triplu</w:t>
      </w:r>
      <w:r>
        <w:rPr>
          <w:spacing w:val="-5"/>
          <w:sz w:val="26"/>
        </w:rPr>
        <w:t xml:space="preserve"> </w:t>
      </w:r>
      <w:r>
        <w:rPr>
          <w:sz w:val="26"/>
        </w:rPr>
        <w:t xml:space="preserve">termoizolator </w:t>
      </w:r>
      <w:r>
        <w:rPr>
          <w:spacing w:val="-2"/>
          <w:sz w:val="26"/>
        </w:rPr>
        <w:t>6-16-6-16-4+4</w:t>
      </w:r>
    </w:p>
    <w:p w:rsidR="00833F53" w:rsidRDefault="00833F53">
      <w:pPr>
        <w:pStyle w:val="BodyText"/>
        <w:spacing w:before="65"/>
        <w:ind w:left="0" w:firstLine="0"/>
        <w:rPr>
          <w:sz w:val="20"/>
        </w:rPr>
      </w:pPr>
    </w:p>
    <w:tbl>
      <w:tblPr>
        <w:tblW w:w="0" w:type="auto"/>
        <w:tblInd w:w="14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243"/>
        <w:gridCol w:w="4405"/>
      </w:tblGrid>
      <w:tr w:rsidR="00833F53">
        <w:trPr>
          <w:trHeight w:val="276"/>
        </w:trPr>
        <w:tc>
          <w:tcPr>
            <w:tcW w:w="3243" w:type="dxa"/>
          </w:tcPr>
          <w:p w:rsidR="00833F53" w:rsidRDefault="00732D25">
            <w:pPr>
              <w:pStyle w:val="TableParagraph"/>
              <w:spacing w:before="0" w:line="257" w:lineRule="exact"/>
              <w:ind w:left="107"/>
              <w:rPr>
                <w:sz w:val="24"/>
              </w:rPr>
            </w:pPr>
            <w:r>
              <w:rPr>
                <w:sz w:val="24"/>
              </w:rPr>
              <w:t xml:space="preserve">Fisa </w:t>
            </w:r>
            <w:r>
              <w:rPr>
                <w:spacing w:val="-2"/>
                <w:sz w:val="24"/>
              </w:rPr>
              <w:t>tehnica</w:t>
            </w:r>
          </w:p>
        </w:tc>
        <w:tc>
          <w:tcPr>
            <w:tcW w:w="4405" w:type="dxa"/>
          </w:tcPr>
          <w:p w:rsidR="00833F53" w:rsidRDefault="00732D25">
            <w:pPr>
              <w:pStyle w:val="TableParagraph"/>
              <w:spacing w:before="0" w:line="257" w:lineRule="exact"/>
              <w:ind w:left="107"/>
              <w:rPr>
                <w:sz w:val="24"/>
              </w:rPr>
            </w:pPr>
            <w:r>
              <w:rPr>
                <w:sz w:val="24"/>
              </w:rPr>
              <w:t xml:space="preserve">G1: </w:t>
            </w:r>
            <w:r>
              <w:rPr>
                <w:spacing w:val="-2"/>
                <w:sz w:val="24"/>
              </w:rPr>
              <w:t>Geamuri</w:t>
            </w:r>
          </w:p>
        </w:tc>
      </w:tr>
      <w:tr w:rsidR="00833F53">
        <w:trPr>
          <w:trHeight w:val="4666"/>
        </w:trPr>
        <w:tc>
          <w:tcPr>
            <w:tcW w:w="3243" w:type="dxa"/>
          </w:tcPr>
          <w:p w:rsidR="00833F53" w:rsidRDefault="00732D25">
            <w:pPr>
              <w:pStyle w:val="TableParagraph"/>
              <w:spacing w:before="0" w:line="240" w:lineRule="auto"/>
              <w:ind w:left="256"/>
              <w:rPr>
                <w:sz w:val="20"/>
              </w:rPr>
            </w:pPr>
            <w:r>
              <w:rPr>
                <w:noProof/>
                <w:sz w:val="20"/>
                <w:lang w:val="en-US"/>
              </w:rPr>
              <w:drawing>
                <wp:inline distT="0" distB="0" distL="0" distR="0">
                  <wp:extent cx="1725258" cy="2211705"/>
                  <wp:effectExtent l="0" t="0" r="0" b="0"/>
                  <wp:docPr id="29" name="Image 29" descr="geamuri"/>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Image 29" descr="geamuri"/>
                          <pic:cNvPicPr/>
                        </pic:nvPicPr>
                        <pic:blipFill>
                          <a:blip r:embed="rId34" cstate="print"/>
                          <a:stretch>
                            <a:fillRect/>
                          </a:stretch>
                        </pic:blipFill>
                        <pic:spPr>
                          <a:xfrm>
                            <a:off x="0" y="0"/>
                            <a:ext cx="1725258" cy="2211705"/>
                          </a:xfrm>
                          <a:prstGeom prst="rect">
                            <a:avLst/>
                          </a:prstGeom>
                        </pic:spPr>
                      </pic:pic>
                    </a:graphicData>
                  </a:graphic>
                </wp:inline>
              </w:drawing>
            </w:r>
          </w:p>
        </w:tc>
        <w:tc>
          <w:tcPr>
            <w:tcW w:w="4405" w:type="dxa"/>
            <w:tcBorders>
              <w:bottom w:val="thinThickMediumGap" w:sz="6" w:space="0" w:color="000000"/>
            </w:tcBorders>
          </w:tcPr>
          <w:p w:rsidR="00833F53" w:rsidRDefault="00732D25">
            <w:pPr>
              <w:pStyle w:val="TableParagraph"/>
              <w:spacing w:before="0"/>
              <w:ind w:left="107"/>
              <w:rPr>
                <w:b/>
                <w:sz w:val="24"/>
              </w:rPr>
            </w:pPr>
            <w:r>
              <w:rPr>
                <w:sz w:val="24"/>
              </w:rPr>
              <w:t>Grosimea</w:t>
            </w:r>
            <w:r>
              <w:rPr>
                <w:spacing w:val="-2"/>
                <w:sz w:val="24"/>
              </w:rPr>
              <w:t xml:space="preserve"> </w:t>
            </w:r>
            <w:r>
              <w:rPr>
                <w:sz w:val="24"/>
              </w:rPr>
              <w:t>nominala</w:t>
            </w:r>
            <w:r>
              <w:rPr>
                <w:spacing w:val="-1"/>
                <w:sz w:val="24"/>
              </w:rPr>
              <w:t xml:space="preserve"> </w:t>
            </w:r>
            <w:r>
              <w:rPr>
                <w:sz w:val="24"/>
              </w:rPr>
              <w:t xml:space="preserve">: </w:t>
            </w:r>
            <w:r>
              <w:rPr>
                <w:b/>
                <w:sz w:val="24"/>
              </w:rPr>
              <w:t>54,3</w:t>
            </w:r>
            <w:r>
              <w:rPr>
                <w:b/>
                <w:spacing w:val="-1"/>
                <w:sz w:val="24"/>
              </w:rPr>
              <w:t xml:space="preserve"> </w:t>
            </w:r>
            <w:r>
              <w:rPr>
                <w:b/>
                <w:spacing w:val="-5"/>
                <w:sz w:val="24"/>
              </w:rPr>
              <w:t>mm</w:t>
            </w:r>
          </w:p>
          <w:p w:rsidR="00833F53" w:rsidRDefault="00732D25">
            <w:pPr>
              <w:pStyle w:val="TableParagraph"/>
              <w:spacing w:before="0" w:line="240" w:lineRule="auto"/>
              <w:ind w:left="107"/>
              <w:rPr>
                <w:b/>
                <w:sz w:val="24"/>
              </w:rPr>
            </w:pPr>
            <w:r>
              <w:rPr>
                <w:sz w:val="24"/>
              </w:rPr>
              <w:t>Greutate : :</w:t>
            </w:r>
            <w:r>
              <w:rPr>
                <w:spacing w:val="-1"/>
                <w:sz w:val="24"/>
              </w:rPr>
              <w:t xml:space="preserve"> </w:t>
            </w:r>
            <w:r>
              <w:rPr>
                <w:b/>
                <w:sz w:val="24"/>
              </w:rPr>
              <w:t xml:space="preserve">52,4 </w:t>
            </w:r>
            <w:r>
              <w:rPr>
                <w:b/>
                <w:spacing w:val="-2"/>
                <w:sz w:val="24"/>
              </w:rPr>
              <w:t>kg/m²</w:t>
            </w:r>
          </w:p>
          <w:p w:rsidR="00833F53" w:rsidRDefault="00732D25">
            <w:pPr>
              <w:pStyle w:val="TableParagraph"/>
              <w:spacing w:before="2" w:line="240" w:lineRule="auto"/>
              <w:ind w:left="107" w:right="196"/>
              <w:rPr>
                <w:b/>
                <w:sz w:val="24"/>
              </w:rPr>
            </w:pPr>
            <w:r>
              <w:rPr>
                <w:b/>
                <w:sz w:val="24"/>
              </w:rPr>
              <w:t>Factori</w:t>
            </w:r>
            <w:r>
              <w:rPr>
                <w:b/>
                <w:spacing w:val="-10"/>
                <w:sz w:val="24"/>
              </w:rPr>
              <w:t xml:space="preserve"> </w:t>
            </w:r>
            <w:r>
              <w:rPr>
                <w:b/>
                <w:sz w:val="24"/>
              </w:rPr>
              <w:t>luminori</w:t>
            </w:r>
            <w:r>
              <w:rPr>
                <w:b/>
                <w:spacing w:val="-9"/>
                <w:sz w:val="24"/>
              </w:rPr>
              <w:t xml:space="preserve"> </w:t>
            </w:r>
            <w:r>
              <w:rPr>
                <w:b/>
                <w:sz w:val="24"/>
              </w:rPr>
              <w:t>(EN410-2011)</w:t>
            </w:r>
            <w:r>
              <w:rPr>
                <w:b/>
                <w:spacing w:val="-9"/>
                <w:sz w:val="24"/>
              </w:rPr>
              <w:t xml:space="preserve"> </w:t>
            </w:r>
            <w:r>
              <w:rPr>
                <w:b/>
                <w:sz w:val="24"/>
              </w:rPr>
              <w:t>:</w:t>
            </w:r>
            <w:r>
              <w:rPr>
                <w:b/>
                <w:spacing w:val="-10"/>
                <w:sz w:val="24"/>
              </w:rPr>
              <w:t xml:space="preserve"> </w:t>
            </w:r>
            <w:r>
              <w:rPr>
                <w:b/>
                <w:sz w:val="24"/>
              </w:rPr>
              <w:t xml:space="preserve">(D65 </w:t>
            </w:r>
            <w:r>
              <w:rPr>
                <w:b/>
                <w:spacing w:val="-4"/>
                <w:sz w:val="24"/>
              </w:rPr>
              <w:t>2°)</w:t>
            </w:r>
          </w:p>
          <w:p w:rsidR="00833F53" w:rsidRDefault="00732D25">
            <w:pPr>
              <w:pStyle w:val="TableParagraph"/>
              <w:spacing w:before="0" w:line="240" w:lineRule="auto"/>
              <w:ind w:left="107" w:right="1062"/>
              <w:rPr>
                <w:b/>
                <w:sz w:val="24"/>
              </w:rPr>
            </w:pPr>
            <w:r>
              <w:rPr>
                <w:sz w:val="24"/>
              </w:rPr>
              <w:t xml:space="preserve">Transmitanta. : </w:t>
            </w:r>
            <w:r>
              <w:rPr>
                <w:b/>
                <w:sz w:val="24"/>
              </w:rPr>
              <w:t xml:space="preserve">59 - 69% </w:t>
            </w:r>
            <w:r>
              <w:rPr>
                <w:sz w:val="24"/>
              </w:rPr>
              <w:t>Reflexia</w:t>
            </w:r>
            <w:r>
              <w:rPr>
                <w:spacing w:val="-6"/>
                <w:sz w:val="24"/>
              </w:rPr>
              <w:t xml:space="preserve"> </w:t>
            </w:r>
            <w:r>
              <w:rPr>
                <w:sz w:val="24"/>
              </w:rPr>
              <w:t>externa</w:t>
            </w:r>
            <w:r>
              <w:rPr>
                <w:spacing w:val="-6"/>
                <w:sz w:val="24"/>
              </w:rPr>
              <w:t xml:space="preserve"> </w:t>
            </w:r>
            <w:r>
              <w:rPr>
                <w:sz w:val="24"/>
              </w:rPr>
              <w:t>:</w:t>
            </w:r>
            <w:r>
              <w:rPr>
                <w:spacing w:val="-5"/>
                <w:sz w:val="24"/>
              </w:rPr>
              <w:t xml:space="preserve"> </w:t>
            </w:r>
            <w:r>
              <w:rPr>
                <w:b/>
                <w:sz w:val="24"/>
              </w:rPr>
              <w:t>15</w:t>
            </w:r>
            <w:r>
              <w:rPr>
                <w:b/>
                <w:spacing w:val="-8"/>
                <w:sz w:val="24"/>
              </w:rPr>
              <w:t xml:space="preserve"> </w:t>
            </w:r>
            <w:r>
              <w:rPr>
                <w:b/>
                <w:sz w:val="24"/>
              </w:rPr>
              <w:t>-</w:t>
            </w:r>
            <w:r>
              <w:rPr>
                <w:b/>
                <w:spacing w:val="-6"/>
                <w:sz w:val="24"/>
              </w:rPr>
              <w:t xml:space="preserve"> </w:t>
            </w:r>
            <w:r>
              <w:rPr>
                <w:b/>
                <w:sz w:val="24"/>
              </w:rPr>
              <w:t>27</w:t>
            </w:r>
            <w:r>
              <w:rPr>
                <w:b/>
                <w:spacing w:val="-6"/>
                <w:sz w:val="24"/>
              </w:rPr>
              <w:t xml:space="preserve"> </w:t>
            </w:r>
            <w:r>
              <w:rPr>
                <w:b/>
                <w:sz w:val="24"/>
              </w:rPr>
              <w:t xml:space="preserve">% </w:t>
            </w:r>
            <w:r>
              <w:rPr>
                <w:sz w:val="24"/>
              </w:rPr>
              <w:t>Reflexia</w:t>
            </w:r>
            <w:r>
              <w:rPr>
                <w:spacing w:val="-1"/>
                <w:sz w:val="24"/>
              </w:rPr>
              <w:t xml:space="preserve"> </w:t>
            </w:r>
            <w:r>
              <w:rPr>
                <w:sz w:val="24"/>
              </w:rPr>
              <w:t xml:space="preserve">interna : </w:t>
            </w:r>
            <w:r>
              <w:rPr>
                <w:b/>
                <w:sz w:val="24"/>
              </w:rPr>
              <w:t>15</w:t>
            </w:r>
            <w:r>
              <w:rPr>
                <w:b/>
                <w:spacing w:val="-2"/>
                <w:sz w:val="24"/>
              </w:rPr>
              <w:t xml:space="preserve"> </w:t>
            </w:r>
            <w:r>
              <w:rPr>
                <w:b/>
                <w:sz w:val="24"/>
              </w:rPr>
              <w:t>-</w:t>
            </w:r>
            <w:r>
              <w:rPr>
                <w:b/>
                <w:spacing w:val="-1"/>
                <w:sz w:val="24"/>
              </w:rPr>
              <w:t xml:space="preserve"> </w:t>
            </w:r>
            <w:r>
              <w:rPr>
                <w:b/>
                <w:sz w:val="24"/>
              </w:rPr>
              <w:t xml:space="preserve">28 </w:t>
            </w:r>
            <w:r>
              <w:rPr>
                <w:b/>
                <w:spacing w:val="-10"/>
                <w:sz w:val="24"/>
              </w:rPr>
              <w:t>%</w:t>
            </w:r>
          </w:p>
          <w:p w:rsidR="00833F53" w:rsidRDefault="00732D25">
            <w:pPr>
              <w:pStyle w:val="TableParagraph"/>
              <w:spacing w:before="0" w:line="275" w:lineRule="exact"/>
              <w:ind w:left="107"/>
              <w:rPr>
                <w:b/>
                <w:sz w:val="24"/>
              </w:rPr>
            </w:pPr>
            <w:r>
              <w:rPr>
                <w:b/>
                <w:sz w:val="24"/>
              </w:rPr>
              <w:t>Factori</w:t>
            </w:r>
            <w:r>
              <w:rPr>
                <w:b/>
                <w:spacing w:val="-1"/>
                <w:sz w:val="24"/>
              </w:rPr>
              <w:t xml:space="preserve"> </w:t>
            </w:r>
            <w:r>
              <w:rPr>
                <w:b/>
                <w:sz w:val="24"/>
              </w:rPr>
              <w:t>energetici</w:t>
            </w:r>
            <w:r>
              <w:rPr>
                <w:b/>
                <w:spacing w:val="-1"/>
                <w:sz w:val="24"/>
              </w:rPr>
              <w:t xml:space="preserve"> </w:t>
            </w:r>
            <w:r>
              <w:rPr>
                <w:b/>
                <w:sz w:val="24"/>
              </w:rPr>
              <w:t>(EN410-2011)</w:t>
            </w:r>
            <w:r>
              <w:rPr>
                <w:b/>
                <w:spacing w:val="-1"/>
                <w:sz w:val="24"/>
              </w:rPr>
              <w:t xml:space="preserve"> </w:t>
            </w:r>
            <w:r>
              <w:rPr>
                <w:b/>
                <w:spacing w:val="-10"/>
                <w:sz w:val="24"/>
              </w:rPr>
              <w:t>:</w:t>
            </w:r>
          </w:p>
          <w:p w:rsidR="00833F53" w:rsidRDefault="00732D25">
            <w:pPr>
              <w:pStyle w:val="TableParagraph"/>
              <w:spacing w:before="0" w:line="240" w:lineRule="auto"/>
              <w:ind w:left="107" w:right="1062"/>
              <w:rPr>
                <w:b/>
                <w:sz w:val="24"/>
              </w:rPr>
            </w:pPr>
            <w:r>
              <w:rPr>
                <w:sz w:val="24"/>
              </w:rPr>
              <w:t xml:space="preserve">Transmitanta. : </w:t>
            </w:r>
            <w:r>
              <w:rPr>
                <w:b/>
                <w:sz w:val="24"/>
              </w:rPr>
              <w:t xml:space="preserve">33 - 44% </w:t>
            </w:r>
            <w:r>
              <w:rPr>
                <w:sz w:val="24"/>
              </w:rPr>
              <w:t>Reflexia</w:t>
            </w:r>
            <w:r>
              <w:rPr>
                <w:spacing w:val="-5"/>
                <w:sz w:val="24"/>
              </w:rPr>
              <w:t xml:space="preserve"> </w:t>
            </w:r>
            <w:r>
              <w:rPr>
                <w:sz w:val="24"/>
              </w:rPr>
              <w:t>externa</w:t>
            </w:r>
            <w:r>
              <w:rPr>
                <w:spacing w:val="-5"/>
                <w:sz w:val="24"/>
              </w:rPr>
              <w:t xml:space="preserve"> </w:t>
            </w:r>
            <w:r>
              <w:rPr>
                <w:sz w:val="24"/>
              </w:rPr>
              <w:t>:</w:t>
            </w:r>
            <w:r>
              <w:rPr>
                <w:spacing w:val="-5"/>
                <w:sz w:val="24"/>
              </w:rPr>
              <w:t xml:space="preserve"> </w:t>
            </w:r>
            <w:r>
              <w:rPr>
                <w:b/>
                <w:sz w:val="24"/>
              </w:rPr>
              <w:t>23</w:t>
            </w:r>
            <w:r>
              <w:rPr>
                <w:b/>
                <w:spacing w:val="-7"/>
                <w:sz w:val="24"/>
              </w:rPr>
              <w:t xml:space="preserve"> </w:t>
            </w:r>
            <w:r>
              <w:rPr>
                <w:b/>
                <w:sz w:val="24"/>
              </w:rPr>
              <w:t>-</w:t>
            </w:r>
            <w:r>
              <w:rPr>
                <w:b/>
                <w:spacing w:val="-5"/>
                <w:sz w:val="24"/>
              </w:rPr>
              <w:t xml:space="preserve"> </w:t>
            </w:r>
            <w:r>
              <w:rPr>
                <w:b/>
                <w:sz w:val="24"/>
              </w:rPr>
              <w:t>29</w:t>
            </w:r>
            <w:r>
              <w:rPr>
                <w:b/>
                <w:spacing w:val="40"/>
                <w:sz w:val="24"/>
              </w:rPr>
              <w:t xml:space="preserve"> </w:t>
            </w:r>
            <w:r>
              <w:rPr>
                <w:b/>
                <w:sz w:val="24"/>
              </w:rPr>
              <w:t xml:space="preserve">% </w:t>
            </w:r>
            <w:r>
              <w:rPr>
                <w:sz w:val="24"/>
              </w:rPr>
              <w:t xml:space="preserve">Reflexia interna : </w:t>
            </w:r>
            <w:r>
              <w:rPr>
                <w:b/>
                <w:sz w:val="24"/>
              </w:rPr>
              <w:t xml:space="preserve">16 - 43 % </w:t>
            </w:r>
            <w:r>
              <w:rPr>
                <w:sz w:val="24"/>
              </w:rPr>
              <w:t xml:space="preserve">Absorbtia A1 : : </w:t>
            </w:r>
            <w:r>
              <w:rPr>
                <w:b/>
                <w:sz w:val="24"/>
              </w:rPr>
              <w:t xml:space="preserve">16 - 29 % </w:t>
            </w:r>
            <w:r>
              <w:rPr>
                <w:sz w:val="24"/>
              </w:rPr>
              <w:t xml:space="preserve">Absorbtia A2 : : </w:t>
            </w:r>
            <w:r>
              <w:rPr>
                <w:b/>
                <w:sz w:val="24"/>
              </w:rPr>
              <w:t xml:space="preserve">5 - 8 % </w:t>
            </w:r>
            <w:r>
              <w:rPr>
                <w:sz w:val="24"/>
              </w:rPr>
              <w:t xml:space="preserve">Absorbtia A3 : : </w:t>
            </w:r>
            <w:r>
              <w:rPr>
                <w:b/>
                <w:sz w:val="24"/>
              </w:rPr>
              <w:t>1 - 12 %</w:t>
            </w:r>
          </w:p>
          <w:p w:rsidR="00833F53" w:rsidRDefault="00732D25">
            <w:pPr>
              <w:pStyle w:val="TableParagraph"/>
              <w:spacing w:before="2" w:line="240" w:lineRule="auto"/>
              <w:ind w:left="107"/>
              <w:rPr>
                <w:b/>
                <w:sz w:val="24"/>
              </w:rPr>
            </w:pPr>
            <w:r>
              <w:rPr>
                <w:b/>
                <w:sz w:val="24"/>
              </w:rPr>
              <w:t>Transmisia</w:t>
            </w:r>
            <w:r>
              <w:rPr>
                <w:b/>
                <w:spacing w:val="40"/>
                <w:sz w:val="24"/>
              </w:rPr>
              <w:t xml:space="preserve"> </w:t>
            </w:r>
            <w:r>
              <w:rPr>
                <w:b/>
                <w:sz w:val="24"/>
              </w:rPr>
              <w:t>termica</w:t>
            </w:r>
            <w:r>
              <w:rPr>
                <w:b/>
                <w:spacing w:val="40"/>
                <w:sz w:val="24"/>
              </w:rPr>
              <w:t xml:space="preserve"> </w:t>
            </w:r>
            <w:r>
              <w:rPr>
                <w:b/>
                <w:sz w:val="24"/>
              </w:rPr>
              <w:t>(EN673-2011)</w:t>
            </w:r>
            <w:r>
              <w:rPr>
                <w:b/>
                <w:spacing w:val="40"/>
                <w:sz w:val="24"/>
              </w:rPr>
              <w:t xml:space="preserve"> </w:t>
            </w:r>
            <w:r>
              <w:rPr>
                <w:b/>
                <w:sz w:val="24"/>
              </w:rPr>
              <w:t>-</w:t>
            </w:r>
            <w:r>
              <w:rPr>
                <w:b/>
                <w:spacing w:val="40"/>
                <w:sz w:val="24"/>
              </w:rPr>
              <w:t xml:space="preserve"> </w:t>
            </w:r>
            <w:r>
              <w:rPr>
                <w:b/>
                <w:sz w:val="24"/>
              </w:rPr>
              <w:t>0° Raportat la pozitia verticala</w:t>
            </w:r>
          </w:p>
          <w:p w:rsidR="00833F53" w:rsidRDefault="00732D25">
            <w:pPr>
              <w:pStyle w:val="TableParagraph"/>
              <w:spacing w:before="0" w:line="232" w:lineRule="exact"/>
              <w:ind w:left="107"/>
              <w:rPr>
                <w:b/>
                <w:sz w:val="24"/>
              </w:rPr>
            </w:pPr>
            <w:r>
              <w:rPr>
                <w:b/>
                <w:sz w:val="24"/>
              </w:rPr>
              <w:t>Ug :</w:t>
            </w:r>
            <w:r>
              <w:rPr>
                <w:b/>
                <w:spacing w:val="-1"/>
                <w:sz w:val="24"/>
              </w:rPr>
              <w:t xml:space="preserve"> </w:t>
            </w:r>
            <w:r>
              <w:rPr>
                <w:b/>
                <w:sz w:val="24"/>
              </w:rPr>
              <w:t xml:space="preserve">0,6 </w:t>
            </w:r>
            <w:r>
              <w:rPr>
                <w:b/>
                <w:spacing w:val="-2"/>
                <w:sz w:val="24"/>
              </w:rPr>
              <w:t>W/(m²K)</w:t>
            </w:r>
          </w:p>
        </w:tc>
      </w:tr>
    </w:tbl>
    <w:p w:rsidR="00833F53" w:rsidRDefault="00833F53">
      <w:pPr>
        <w:spacing w:line="232" w:lineRule="exact"/>
        <w:rPr>
          <w:sz w:val="24"/>
        </w:rPr>
        <w:sectPr w:rsidR="00833F53">
          <w:pgSz w:w="11910" w:h="16840"/>
          <w:pgMar w:top="1100" w:right="0" w:bottom="600" w:left="1000" w:header="299" w:footer="324" w:gutter="0"/>
          <w:cols w:space="708"/>
        </w:sectPr>
      </w:pPr>
    </w:p>
    <w:p w:rsidR="00833F53" w:rsidRDefault="00833F53">
      <w:pPr>
        <w:pStyle w:val="BodyText"/>
        <w:spacing w:before="217" w:after="1"/>
        <w:ind w:left="0" w:firstLine="0"/>
        <w:rPr>
          <w:sz w:val="20"/>
        </w:rPr>
      </w:pPr>
    </w:p>
    <w:tbl>
      <w:tblPr>
        <w:tblW w:w="0" w:type="auto"/>
        <w:tblInd w:w="14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243"/>
        <w:gridCol w:w="4405"/>
      </w:tblGrid>
      <w:tr w:rsidR="00833F53">
        <w:trPr>
          <w:trHeight w:val="275"/>
        </w:trPr>
        <w:tc>
          <w:tcPr>
            <w:tcW w:w="3243" w:type="dxa"/>
          </w:tcPr>
          <w:p w:rsidR="00833F53" w:rsidRDefault="00833F53">
            <w:pPr>
              <w:pStyle w:val="TableParagraph"/>
              <w:spacing w:before="0" w:line="240" w:lineRule="auto"/>
              <w:ind w:left="0"/>
              <w:rPr>
                <w:sz w:val="20"/>
              </w:rPr>
            </w:pPr>
          </w:p>
        </w:tc>
        <w:tc>
          <w:tcPr>
            <w:tcW w:w="4405" w:type="dxa"/>
          </w:tcPr>
          <w:p w:rsidR="00833F53" w:rsidRDefault="00833F53">
            <w:pPr>
              <w:pStyle w:val="TableParagraph"/>
              <w:spacing w:before="0" w:line="240" w:lineRule="auto"/>
              <w:ind w:left="0"/>
              <w:rPr>
                <w:sz w:val="20"/>
              </w:rPr>
            </w:pPr>
          </w:p>
        </w:tc>
      </w:tr>
      <w:tr w:rsidR="00833F53">
        <w:trPr>
          <w:trHeight w:val="552"/>
        </w:trPr>
        <w:tc>
          <w:tcPr>
            <w:tcW w:w="3243" w:type="dxa"/>
          </w:tcPr>
          <w:p w:rsidR="00833F53" w:rsidRDefault="00732D25">
            <w:pPr>
              <w:pStyle w:val="TableParagraph"/>
              <w:spacing w:before="0" w:line="274" w:lineRule="exact"/>
              <w:ind w:left="107"/>
              <w:rPr>
                <w:sz w:val="24"/>
              </w:rPr>
            </w:pPr>
            <w:r>
              <w:rPr>
                <w:sz w:val="24"/>
              </w:rPr>
              <w:t>1-</w:t>
            </w:r>
            <w:r>
              <w:rPr>
                <w:spacing w:val="-10"/>
                <w:sz w:val="24"/>
              </w:rPr>
              <w:t>2</w:t>
            </w:r>
          </w:p>
        </w:tc>
        <w:tc>
          <w:tcPr>
            <w:tcW w:w="4405" w:type="dxa"/>
          </w:tcPr>
          <w:p w:rsidR="00833F53" w:rsidRDefault="00732D25">
            <w:pPr>
              <w:pStyle w:val="TableParagraph"/>
              <w:spacing w:before="0" w:line="276" w:lineRule="exact"/>
              <w:ind w:left="107"/>
              <w:rPr>
                <w:sz w:val="24"/>
              </w:rPr>
            </w:pPr>
            <w:r>
              <w:rPr>
                <w:sz w:val="24"/>
              </w:rPr>
              <w:t>Geam</w:t>
            </w:r>
            <w:r>
              <w:rPr>
                <w:spacing w:val="40"/>
                <w:sz w:val="24"/>
              </w:rPr>
              <w:t xml:space="preserve"> </w:t>
            </w:r>
            <w:r>
              <w:rPr>
                <w:sz w:val="24"/>
              </w:rPr>
              <w:t>securizat</w:t>
            </w:r>
            <w:r>
              <w:rPr>
                <w:spacing w:val="40"/>
                <w:sz w:val="24"/>
              </w:rPr>
              <w:t xml:space="preserve"> </w:t>
            </w:r>
            <w:r>
              <w:rPr>
                <w:sz w:val="24"/>
              </w:rPr>
              <w:t>termic</w:t>
            </w:r>
            <w:r>
              <w:rPr>
                <w:spacing w:val="40"/>
                <w:sz w:val="24"/>
              </w:rPr>
              <w:t xml:space="preserve"> </w:t>
            </w:r>
            <w:r>
              <w:rPr>
                <w:sz w:val="24"/>
              </w:rPr>
              <w:t>6</w:t>
            </w:r>
            <w:r>
              <w:rPr>
                <w:spacing w:val="40"/>
                <w:sz w:val="24"/>
              </w:rPr>
              <w:t xml:space="preserve"> </w:t>
            </w:r>
            <w:r>
              <w:rPr>
                <w:sz w:val="24"/>
              </w:rPr>
              <w:t>mm</w:t>
            </w:r>
            <w:r>
              <w:rPr>
                <w:spacing w:val="40"/>
                <w:sz w:val="24"/>
              </w:rPr>
              <w:t xml:space="preserve"> </w:t>
            </w:r>
            <w:r>
              <w:rPr>
                <w:sz w:val="24"/>
              </w:rPr>
              <w:t>(parter</w:t>
            </w:r>
            <w:r>
              <w:rPr>
                <w:spacing w:val="40"/>
                <w:sz w:val="24"/>
              </w:rPr>
              <w:t xml:space="preserve"> </w:t>
            </w:r>
            <w:r>
              <w:rPr>
                <w:sz w:val="24"/>
              </w:rPr>
              <w:t>și</w:t>
            </w:r>
            <w:r>
              <w:rPr>
                <w:spacing w:val="40"/>
                <w:sz w:val="24"/>
              </w:rPr>
              <w:t xml:space="preserve"> </w:t>
            </w:r>
            <w:r>
              <w:rPr>
                <w:spacing w:val="-2"/>
                <w:sz w:val="24"/>
              </w:rPr>
              <w:t>demisol)</w:t>
            </w:r>
          </w:p>
        </w:tc>
      </w:tr>
      <w:tr w:rsidR="00833F53">
        <w:trPr>
          <w:trHeight w:val="551"/>
        </w:trPr>
        <w:tc>
          <w:tcPr>
            <w:tcW w:w="3243" w:type="dxa"/>
          </w:tcPr>
          <w:p w:rsidR="00833F53" w:rsidRDefault="00732D25">
            <w:pPr>
              <w:pStyle w:val="TableParagraph"/>
              <w:spacing w:before="0"/>
              <w:ind w:left="107"/>
              <w:rPr>
                <w:sz w:val="24"/>
              </w:rPr>
            </w:pPr>
            <w:r>
              <w:rPr>
                <w:spacing w:val="-10"/>
                <w:sz w:val="24"/>
              </w:rPr>
              <w:t>2</w:t>
            </w:r>
          </w:p>
        </w:tc>
        <w:tc>
          <w:tcPr>
            <w:tcW w:w="4405" w:type="dxa"/>
          </w:tcPr>
          <w:p w:rsidR="00833F53" w:rsidRDefault="00732D25">
            <w:pPr>
              <w:pStyle w:val="TableParagraph"/>
              <w:spacing w:before="0" w:line="276" w:lineRule="exact"/>
              <w:ind w:left="107"/>
              <w:rPr>
                <w:sz w:val="24"/>
              </w:rPr>
            </w:pPr>
            <w:r>
              <w:rPr>
                <w:sz w:val="24"/>
              </w:rPr>
              <w:t>Depunere</w:t>
            </w:r>
            <w:r>
              <w:rPr>
                <w:spacing w:val="40"/>
                <w:sz w:val="24"/>
              </w:rPr>
              <w:t xml:space="preserve"> </w:t>
            </w:r>
            <w:r>
              <w:rPr>
                <w:sz w:val="24"/>
              </w:rPr>
              <w:t>tip</w:t>
            </w:r>
            <w:r>
              <w:rPr>
                <w:spacing w:val="40"/>
                <w:sz w:val="24"/>
              </w:rPr>
              <w:t xml:space="preserve"> </w:t>
            </w:r>
            <w:r>
              <w:rPr>
                <w:sz w:val="24"/>
              </w:rPr>
              <w:t>PLANITHERM</w:t>
            </w:r>
            <w:r>
              <w:rPr>
                <w:spacing w:val="40"/>
                <w:sz w:val="24"/>
              </w:rPr>
              <w:t xml:space="preserve"> </w:t>
            </w:r>
            <w:r>
              <w:rPr>
                <w:sz w:val="24"/>
              </w:rPr>
              <w:t>4s</w:t>
            </w:r>
            <w:r>
              <w:rPr>
                <w:spacing w:val="40"/>
                <w:sz w:val="24"/>
              </w:rPr>
              <w:t xml:space="preserve"> </w:t>
            </w:r>
            <w:r>
              <w:rPr>
                <w:sz w:val="24"/>
              </w:rPr>
              <w:t>II</w:t>
            </w:r>
            <w:r>
              <w:rPr>
                <w:spacing w:val="40"/>
                <w:sz w:val="24"/>
              </w:rPr>
              <w:t xml:space="preserve"> </w:t>
            </w:r>
            <w:r>
              <w:rPr>
                <w:sz w:val="24"/>
              </w:rPr>
              <w:t>sau</w:t>
            </w:r>
            <w:r>
              <w:rPr>
                <w:spacing w:val="40"/>
                <w:sz w:val="24"/>
              </w:rPr>
              <w:t xml:space="preserve"> </w:t>
            </w:r>
            <w:r>
              <w:rPr>
                <w:sz w:val="24"/>
              </w:rPr>
              <w:t>similar (sunguard, dualprotect, etc.)</w:t>
            </w:r>
          </w:p>
        </w:tc>
      </w:tr>
      <w:tr w:rsidR="00833F53">
        <w:trPr>
          <w:trHeight w:val="551"/>
        </w:trPr>
        <w:tc>
          <w:tcPr>
            <w:tcW w:w="3243" w:type="dxa"/>
          </w:tcPr>
          <w:p w:rsidR="00833F53" w:rsidRDefault="00732D25">
            <w:pPr>
              <w:pStyle w:val="TableParagraph"/>
              <w:spacing w:before="0"/>
              <w:ind w:left="107"/>
              <w:rPr>
                <w:sz w:val="24"/>
              </w:rPr>
            </w:pPr>
            <w:r>
              <w:rPr>
                <w:sz w:val="24"/>
              </w:rPr>
              <w:t>2-</w:t>
            </w:r>
            <w:r>
              <w:rPr>
                <w:spacing w:val="-10"/>
                <w:sz w:val="24"/>
              </w:rPr>
              <w:t>3</w:t>
            </w:r>
          </w:p>
        </w:tc>
        <w:tc>
          <w:tcPr>
            <w:tcW w:w="4405" w:type="dxa"/>
          </w:tcPr>
          <w:p w:rsidR="00833F53" w:rsidRDefault="00732D25">
            <w:pPr>
              <w:pStyle w:val="TableParagraph"/>
              <w:spacing w:before="0" w:line="276" w:lineRule="exact"/>
              <w:ind w:left="107"/>
              <w:rPr>
                <w:sz w:val="24"/>
              </w:rPr>
            </w:pPr>
            <w:r>
              <w:rPr>
                <w:sz w:val="24"/>
              </w:rPr>
              <w:t>Gaz</w:t>
            </w:r>
            <w:r>
              <w:rPr>
                <w:spacing w:val="80"/>
                <w:sz w:val="24"/>
              </w:rPr>
              <w:t xml:space="preserve"> </w:t>
            </w:r>
            <w:r>
              <w:rPr>
                <w:sz w:val="24"/>
              </w:rPr>
              <w:t>Argon</w:t>
            </w:r>
            <w:r>
              <w:rPr>
                <w:spacing w:val="80"/>
                <w:sz w:val="24"/>
              </w:rPr>
              <w:t xml:space="preserve"> </w:t>
            </w:r>
            <w:r>
              <w:rPr>
                <w:sz w:val="24"/>
              </w:rPr>
              <w:t>100%</w:t>
            </w:r>
            <w:r>
              <w:rPr>
                <w:spacing w:val="80"/>
                <w:sz w:val="24"/>
              </w:rPr>
              <w:t xml:space="preserve"> </w:t>
            </w:r>
            <w:r>
              <w:rPr>
                <w:sz w:val="24"/>
              </w:rPr>
              <w:t>-</w:t>
            </w:r>
            <w:r>
              <w:rPr>
                <w:spacing w:val="80"/>
                <w:sz w:val="24"/>
              </w:rPr>
              <w:t xml:space="preserve"> </w:t>
            </w:r>
            <w:r>
              <w:rPr>
                <w:sz w:val="24"/>
              </w:rPr>
              <w:t>16</w:t>
            </w:r>
            <w:r>
              <w:rPr>
                <w:spacing w:val="80"/>
                <w:sz w:val="24"/>
              </w:rPr>
              <w:t xml:space="preserve"> </w:t>
            </w:r>
            <w:r>
              <w:rPr>
                <w:sz w:val="24"/>
              </w:rPr>
              <w:t>mm</w:t>
            </w:r>
            <w:r>
              <w:rPr>
                <w:spacing w:val="80"/>
                <w:sz w:val="24"/>
              </w:rPr>
              <w:t xml:space="preserve"> </w:t>
            </w:r>
            <w:r>
              <w:rPr>
                <w:sz w:val="24"/>
              </w:rPr>
              <w:t>(Thermix, Warmedge sau similar)</w:t>
            </w:r>
          </w:p>
        </w:tc>
      </w:tr>
      <w:tr w:rsidR="00833F53">
        <w:trPr>
          <w:trHeight w:val="276"/>
        </w:trPr>
        <w:tc>
          <w:tcPr>
            <w:tcW w:w="3243" w:type="dxa"/>
          </w:tcPr>
          <w:p w:rsidR="00833F53" w:rsidRDefault="00732D25">
            <w:pPr>
              <w:pStyle w:val="TableParagraph"/>
              <w:spacing w:before="0" w:line="256" w:lineRule="exact"/>
              <w:ind w:left="107"/>
              <w:rPr>
                <w:sz w:val="24"/>
              </w:rPr>
            </w:pPr>
            <w:r>
              <w:rPr>
                <w:sz w:val="24"/>
              </w:rPr>
              <w:t>3-</w:t>
            </w:r>
            <w:r>
              <w:rPr>
                <w:spacing w:val="-10"/>
                <w:sz w:val="24"/>
              </w:rPr>
              <w:t>4</w:t>
            </w:r>
          </w:p>
        </w:tc>
        <w:tc>
          <w:tcPr>
            <w:tcW w:w="4405" w:type="dxa"/>
          </w:tcPr>
          <w:p w:rsidR="00833F53" w:rsidRDefault="00732D25">
            <w:pPr>
              <w:pStyle w:val="TableParagraph"/>
              <w:spacing w:before="0" w:line="256" w:lineRule="exact"/>
              <w:ind w:left="107"/>
              <w:rPr>
                <w:sz w:val="24"/>
              </w:rPr>
            </w:pPr>
            <w:r>
              <w:rPr>
                <w:sz w:val="24"/>
              </w:rPr>
              <w:t>Geam</w:t>
            </w:r>
            <w:r>
              <w:rPr>
                <w:spacing w:val="-2"/>
                <w:sz w:val="24"/>
              </w:rPr>
              <w:t xml:space="preserve"> </w:t>
            </w:r>
            <w:r>
              <w:rPr>
                <w:sz w:val="24"/>
              </w:rPr>
              <w:t xml:space="preserve">clar 6 </w:t>
            </w:r>
            <w:r>
              <w:rPr>
                <w:spacing w:val="-5"/>
                <w:sz w:val="24"/>
              </w:rPr>
              <w:t>mm</w:t>
            </w:r>
          </w:p>
        </w:tc>
      </w:tr>
      <w:tr w:rsidR="00833F53">
        <w:trPr>
          <w:trHeight w:val="551"/>
        </w:trPr>
        <w:tc>
          <w:tcPr>
            <w:tcW w:w="3243" w:type="dxa"/>
          </w:tcPr>
          <w:p w:rsidR="00833F53" w:rsidRDefault="00732D25">
            <w:pPr>
              <w:pStyle w:val="TableParagraph"/>
              <w:spacing w:before="0"/>
              <w:ind w:left="107"/>
              <w:rPr>
                <w:sz w:val="24"/>
              </w:rPr>
            </w:pPr>
            <w:r>
              <w:rPr>
                <w:sz w:val="24"/>
              </w:rPr>
              <w:t>4-</w:t>
            </w:r>
            <w:r>
              <w:rPr>
                <w:spacing w:val="-10"/>
                <w:sz w:val="24"/>
              </w:rPr>
              <w:t>5</w:t>
            </w:r>
          </w:p>
        </w:tc>
        <w:tc>
          <w:tcPr>
            <w:tcW w:w="4405" w:type="dxa"/>
          </w:tcPr>
          <w:p w:rsidR="00833F53" w:rsidRDefault="00732D25">
            <w:pPr>
              <w:pStyle w:val="TableParagraph"/>
              <w:spacing w:before="0"/>
              <w:ind w:left="107"/>
              <w:rPr>
                <w:sz w:val="24"/>
              </w:rPr>
            </w:pPr>
            <w:r>
              <w:rPr>
                <w:sz w:val="24"/>
              </w:rPr>
              <w:t>Gaz</w:t>
            </w:r>
            <w:r>
              <w:rPr>
                <w:spacing w:val="70"/>
                <w:w w:val="150"/>
                <w:sz w:val="24"/>
              </w:rPr>
              <w:t xml:space="preserve"> </w:t>
            </w:r>
            <w:r>
              <w:rPr>
                <w:sz w:val="24"/>
              </w:rPr>
              <w:t>Argon</w:t>
            </w:r>
            <w:r>
              <w:rPr>
                <w:spacing w:val="71"/>
                <w:w w:val="150"/>
                <w:sz w:val="24"/>
              </w:rPr>
              <w:t xml:space="preserve"> </w:t>
            </w:r>
            <w:r>
              <w:rPr>
                <w:sz w:val="24"/>
              </w:rPr>
              <w:t>100%</w:t>
            </w:r>
            <w:r>
              <w:rPr>
                <w:spacing w:val="71"/>
                <w:w w:val="150"/>
                <w:sz w:val="24"/>
              </w:rPr>
              <w:t xml:space="preserve"> </w:t>
            </w:r>
            <w:r>
              <w:rPr>
                <w:sz w:val="24"/>
              </w:rPr>
              <w:t>-</w:t>
            </w:r>
            <w:r>
              <w:rPr>
                <w:spacing w:val="71"/>
                <w:w w:val="150"/>
                <w:sz w:val="24"/>
              </w:rPr>
              <w:t xml:space="preserve"> </w:t>
            </w:r>
            <w:r>
              <w:rPr>
                <w:sz w:val="24"/>
              </w:rPr>
              <w:t>16</w:t>
            </w:r>
            <w:r>
              <w:rPr>
                <w:spacing w:val="71"/>
                <w:w w:val="150"/>
                <w:sz w:val="24"/>
              </w:rPr>
              <w:t xml:space="preserve"> </w:t>
            </w:r>
            <w:r>
              <w:rPr>
                <w:sz w:val="24"/>
              </w:rPr>
              <w:t>mm</w:t>
            </w:r>
            <w:r>
              <w:rPr>
                <w:spacing w:val="69"/>
                <w:w w:val="150"/>
                <w:sz w:val="24"/>
              </w:rPr>
              <w:t xml:space="preserve"> </w:t>
            </w:r>
            <w:r>
              <w:rPr>
                <w:spacing w:val="-2"/>
                <w:sz w:val="24"/>
              </w:rPr>
              <w:t>(Thermix,</w:t>
            </w:r>
          </w:p>
          <w:p w:rsidR="00833F53" w:rsidRDefault="00732D25">
            <w:pPr>
              <w:pStyle w:val="TableParagraph"/>
              <w:spacing w:before="0" w:line="259" w:lineRule="exact"/>
              <w:ind w:left="107"/>
              <w:rPr>
                <w:sz w:val="24"/>
              </w:rPr>
            </w:pPr>
            <w:r>
              <w:rPr>
                <w:sz w:val="24"/>
              </w:rPr>
              <w:t>Warmedge</w:t>
            </w:r>
            <w:r>
              <w:rPr>
                <w:spacing w:val="-1"/>
                <w:sz w:val="24"/>
              </w:rPr>
              <w:t xml:space="preserve"> </w:t>
            </w:r>
            <w:r>
              <w:rPr>
                <w:sz w:val="24"/>
              </w:rPr>
              <w:t>sau</w:t>
            </w:r>
            <w:r>
              <w:rPr>
                <w:spacing w:val="-1"/>
                <w:sz w:val="24"/>
              </w:rPr>
              <w:t xml:space="preserve"> </w:t>
            </w:r>
            <w:r>
              <w:rPr>
                <w:spacing w:val="-2"/>
                <w:sz w:val="24"/>
              </w:rPr>
              <w:t>similar)</w:t>
            </w:r>
          </w:p>
        </w:tc>
      </w:tr>
      <w:tr w:rsidR="00833F53">
        <w:trPr>
          <w:trHeight w:val="551"/>
        </w:trPr>
        <w:tc>
          <w:tcPr>
            <w:tcW w:w="3243" w:type="dxa"/>
          </w:tcPr>
          <w:p w:rsidR="00833F53" w:rsidRDefault="00732D25">
            <w:pPr>
              <w:pStyle w:val="TableParagraph"/>
              <w:spacing w:before="0"/>
              <w:ind w:left="107"/>
              <w:rPr>
                <w:sz w:val="24"/>
              </w:rPr>
            </w:pPr>
            <w:r>
              <w:rPr>
                <w:spacing w:val="-10"/>
                <w:sz w:val="24"/>
              </w:rPr>
              <w:t>5</w:t>
            </w:r>
          </w:p>
        </w:tc>
        <w:tc>
          <w:tcPr>
            <w:tcW w:w="4405" w:type="dxa"/>
          </w:tcPr>
          <w:p w:rsidR="00833F53" w:rsidRDefault="00732D25">
            <w:pPr>
              <w:pStyle w:val="TableParagraph"/>
              <w:spacing w:before="0" w:line="276" w:lineRule="exact"/>
              <w:ind w:left="107"/>
              <w:rPr>
                <w:sz w:val="24"/>
              </w:rPr>
            </w:pPr>
            <w:r>
              <w:rPr>
                <w:sz w:val="24"/>
              </w:rPr>
              <w:t>Depunere</w:t>
            </w:r>
            <w:r>
              <w:rPr>
                <w:spacing w:val="31"/>
                <w:sz w:val="24"/>
              </w:rPr>
              <w:t xml:space="preserve"> </w:t>
            </w:r>
            <w:r>
              <w:rPr>
                <w:sz w:val="24"/>
              </w:rPr>
              <w:t>tip</w:t>
            </w:r>
            <w:r>
              <w:rPr>
                <w:spacing w:val="30"/>
                <w:sz w:val="24"/>
              </w:rPr>
              <w:t xml:space="preserve"> </w:t>
            </w:r>
            <w:r>
              <w:rPr>
                <w:sz w:val="24"/>
              </w:rPr>
              <w:t>PLANITHERM</w:t>
            </w:r>
            <w:r>
              <w:rPr>
                <w:spacing w:val="30"/>
                <w:sz w:val="24"/>
              </w:rPr>
              <w:t xml:space="preserve"> </w:t>
            </w:r>
            <w:r>
              <w:rPr>
                <w:sz w:val="24"/>
              </w:rPr>
              <w:t>total</w:t>
            </w:r>
            <w:r>
              <w:rPr>
                <w:spacing w:val="30"/>
                <w:sz w:val="24"/>
              </w:rPr>
              <w:t xml:space="preserve"> </w:t>
            </w:r>
            <w:r>
              <w:rPr>
                <w:sz w:val="24"/>
              </w:rPr>
              <w:t>+</w:t>
            </w:r>
            <w:r>
              <w:rPr>
                <w:spacing w:val="31"/>
                <w:sz w:val="24"/>
              </w:rPr>
              <w:t xml:space="preserve"> </w:t>
            </w:r>
            <w:r>
              <w:rPr>
                <w:sz w:val="24"/>
              </w:rPr>
              <w:t xml:space="preserve">(sau LowE) (opțional </w:t>
            </w:r>
            <w:r>
              <w:rPr>
                <w:sz w:val="24"/>
              </w:rPr>
              <w:t>pentru fațada Nord)</w:t>
            </w:r>
          </w:p>
        </w:tc>
      </w:tr>
      <w:tr w:rsidR="00833F53">
        <w:trPr>
          <w:trHeight w:val="552"/>
        </w:trPr>
        <w:tc>
          <w:tcPr>
            <w:tcW w:w="3243" w:type="dxa"/>
          </w:tcPr>
          <w:p w:rsidR="00833F53" w:rsidRDefault="00732D25">
            <w:pPr>
              <w:pStyle w:val="TableParagraph"/>
              <w:spacing w:before="0" w:line="272" w:lineRule="exact"/>
              <w:ind w:left="107"/>
              <w:rPr>
                <w:sz w:val="24"/>
              </w:rPr>
            </w:pPr>
            <w:r>
              <w:rPr>
                <w:sz w:val="24"/>
              </w:rPr>
              <w:t>5-</w:t>
            </w:r>
            <w:r>
              <w:rPr>
                <w:spacing w:val="-10"/>
                <w:sz w:val="24"/>
              </w:rPr>
              <w:t>6</w:t>
            </w:r>
          </w:p>
        </w:tc>
        <w:tc>
          <w:tcPr>
            <w:tcW w:w="4405" w:type="dxa"/>
          </w:tcPr>
          <w:p w:rsidR="00833F53" w:rsidRDefault="00732D25">
            <w:pPr>
              <w:pStyle w:val="TableParagraph"/>
              <w:spacing w:before="0" w:line="272" w:lineRule="exact"/>
              <w:ind w:left="107"/>
              <w:rPr>
                <w:sz w:val="24"/>
              </w:rPr>
            </w:pPr>
            <w:r>
              <w:rPr>
                <w:sz w:val="24"/>
              </w:rPr>
              <w:t>Geam</w:t>
            </w:r>
            <w:r>
              <w:rPr>
                <w:spacing w:val="32"/>
                <w:sz w:val="24"/>
              </w:rPr>
              <w:t xml:space="preserve"> </w:t>
            </w:r>
            <w:r>
              <w:rPr>
                <w:sz w:val="24"/>
              </w:rPr>
              <w:t>4</w:t>
            </w:r>
            <w:r>
              <w:rPr>
                <w:spacing w:val="36"/>
                <w:sz w:val="24"/>
              </w:rPr>
              <w:t xml:space="preserve"> </w:t>
            </w:r>
            <w:r>
              <w:rPr>
                <w:sz w:val="24"/>
              </w:rPr>
              <w:t>mm</w:t>
            </w:r>
            <w:r>
              <w:rPr>
                <w:spacing w:val="33"/>
                <w:sz w:val="24"/>
              </w:rPr>
              <w:t xml:space="preserve"> </w:t>
            </w:r>
            <w:r>
              <w:rPr>
                <w:sz w:val="24"/>
              </w:rPr>
              <w:t>clar</w:t>
            </w:r>
            <w:r>
              <w:rPr>
                <w:spacing w:val="36"/>
                <w:sz w:val="24"/>
              </w:rPr>
              <w:t xml:space="preserve"> </w:t>
            </w:r>
            <w:r>
              <w:rPr>
                <w:sz w:val="24"/>
              </w:rPr>
              <w:t>–</w:t>
            </w:r>
            <w:r>
              <w:rPr>
                <w:spacing w:val="36"/>
                <w:sz w:val="24"/>
              </w:rPr>
              <w:t xml:space="preserve"> </w:t>
            </w:r>
            <w:r>
              <w:rPr>
                <w:sz w:val="24"/>
              </w:rPr>
              <w:t>folie</w:t>
            </w:r>
            <w:r>
              <w:rPr>
                <w:spacing w:val="36"/>
                <w:sz w:val="24"/>
              </w:rPr>
              <w:t xml:space="preserve"> </w:t>
            </w:r>
            <w:r>
              <w:rPr>
                <w:sz w:val="24"/>
              </w:rPr>
              <w:t>PVB</w:t>
            </w:r>
            <w:r>
              <w:rPr>
                <w:spacing w:val="34"/>
                <w:sz w:val="24"/>
              </w:rPr>
              <w:t xml:space="preserve"> </w:t>
            </w:r>
            <w:r>
              <w:rPr>
                <w:sz w:val="24"/>
              </w:rPr>
              <w:t>0.76</w:t>
            </w:r>
            <w:r>
              <w:rPr>
                <w:spacing w:val="35"/>
                <w:sz w:val="24"/>
              </w:rPr>
              <w:t xml:space="preserve"> </w:t>
            </w:r>
            <w:r>
              <w:rPr>
                <w:sz w:val="24"/>
              </w:rPr>
              <w:t>mm</w:t>
            </w:r>
            <w:r>
              <w:rPr>
                <w:spacing w:val="36"/>
                <w:sz w:val="24"/>
              </w:rPr>
              <w:t xml:space="preserve"> </w:t>
            </w:r>
            <w:r>
              <w:rPr>
                <w:spacing w:val="-10"/>
                <w:sz w:val="24"/>
              </w:rPr>
              <w:t>-</w:t>
            </w:r>
          </w:p>
          <w:p w:rsidR="00833F53" w:rsidRDefault="00732D25">
            <w:pPr>
              <w:pStyle w:val="TableParagraph"/>
              <w:spacing w:before="0" w:line="260" w:lineRule="exact"/>
              <w:ind w:left="107"/>
              <w:rPr>
                <w:sz w:val="24"/>
              </w:rPr>
            </w:pPr>
            <w:r>
              <w:rPr>
                <w:sz w:val="24"/>
              </w:rPr>
              <w:t>Geam</w:t>
            </w:r>
            <w:r>
              <w:rPr>
                <w:spacing w:val="57"/>
                <w:sz w:val="24"/>
              </w:rPr>
              <w:t xml:space="preserve"> </w:t>
            </w:r>
            <w:r>
              <w:rPr>
                <w:sz w:val="24"/>
              </w:rPr>
              <w:t>clar</w:t>
            </w:r>
            <w:r>
              <w:rPr>
                <w:spacing w:val="-1"/>
                <w:sz w:val="24"/>
              </w:rPr>
              <w:t xml:space="preserve"> </w:t>
            </w:r>
            <w:r>
              <w:rPr>
                <w:sz w:val="24"/>
              </w:rPr>
              <w:t>4 mm</w:t>
            </w:r>
            <w:r>
              <w:rPr>
                <w:spacing w:val="-1"/>
                <w:sz w:val="24"/>
              </w:rPr>
              <w:t xml:space="preserve"> </w:t>
            </w:r>
            <w:r>
              <w:rPr>
                <w:sz w:val="24"/>
              </w:rPr>
              <w:t xml:space="preserve">- folie PVB 1.14 </w:t>
            </w:r>
            <w:r>
              <w:rPr>
                <w:spacing w:val="-5"/>
                <w:sz w:val="24"/>
              </w:rPr>
              <w:t>mm</w:t>
            </w:r>
          </w:p>
        </w:tc>
      </w:tr>
    </w:tbl>
    <w:p w:rsidR="00833F53" w:rsidRDefault="00833F53">
      <w:pPr>
        <w:pStyle w:val="BodyText"/>
        <w:spacing w:before="2"/>
        <w:ind w:left="0" w:firstLine="0"/>
      </w:pPr>
    </w:p>
    <w:p w:rsidR="00833F53" w:rsidRDefault="00732D25">
      <w:pPr>
        <w:pStyle w:val="BodyText"/>
        <w:ind w:left="701" w:firstLine="0"/>
        <w:jc w:val="both"/>
      </w:pPr>
      <w:r>
        <w:t>Caracteristici</w:t>
      </w:r>
      <w:r>
        <w:rPr>
          <w:spacing w:val="-1"/>
        </w:rPr>
        <w:t xml:space="preserve"> </w:t>
      </w:r>
      <w:r>
        <w:t xml:space="preserve">tâmplărie din </w:t>
      </w:r>
      <w:r>
        <w:rPr>
          <w:spacing w:val="-5"/>
        </w:rPr>
        <w:t>Al:</w:t>
      </w:r>
    </w:p>
    <w:p w:rsidR="00833F53" w:rsidRDefault="00732D25">
      <w:pPr>
        <w:pStyle w:val="BodyText"/>
        <w:ind w:right="564"/>
        <w:jc w:val="both"/>
      </w:pPr>
      <w:r>
        <w:t>Sistemele de ferestre Al SI 82+ cu șase camere dispun de trei plane de etanșare și de tehnologia patentată</w:t>
      </w:r>
      <w:r>
        <w:rPr>
          <w:spacing w:val="-15"/>
        </w:rPr>
        <w:t xml:space="preserve"> </w:t>
      </w:r>
      <w:r>
        <w:t>de</w:t>
      </w:r>
      <w:r>
        <w:rPr>
          <w:spacing w:val="-15"/>
        </w:rPr>
        <w:t xml:space="preserve"> </w:t>
      </w:r>
      <w:r>
        <w:t>armare</w:t>
      </w:r>
      <w:r>
        <w:rPr>
          <w:spacing w:val="-15"/>
        </w:rPr>
        <w:t xml:space="preserve"> </w:t>
      </w:r>
      <w:r>
        <w:t>cu</w:t>
      </w:r>
      <w:r>
        <w:rPr>
          <w:spacing w:val="-15"/>
        </w:rPr>
        <w:t xml:space="preserve"> </w:t>
      </w:r>
      <w:r>
        <w:t>profil</w:t>
      </w:r>
      <w:r>
        <w:rPr>
          <w:spacing w:val="-15"/>
        </w:rPr>
        <w:t xml:space="preserve"> </w:t>
      </w:r>
      <w:r>
        <w:t>din</w:t>
      </w:r>
      <w:r>
        <w:rPr>
          <w:spacing w:val="-15"/>
        </w:rPr>
        <w:t xml:space="preserve"> </w:t>
      </w:r>
      <w:r>
        <w:t>aluminiu.</w:t>
      </w:r>
      <w:r>
        <w:rPr>
          <w:spacing w:val="-15"/>
        </w:rPr>
        <w:t xml:space="preserve"> </w:t>
      </w:r>
      <w:r>
        <w:t>Astfel</w:t>
      </w:r>
      <w:r>
        <w:rPr>
          <w:spacing w:val="-15"/>
        </w:rPr>
        <w:t xml:space="preserve"> </w:t>
      </w:r>
      <w:r>
        <w:t>pot</w:t>
      </w:r>
      <w:r>
        <w:rPr>
          <w:spacing w:val="-15"/>
        </w:rPr>
        <w:t xml:space="preserve"> </w:t>
      </w:r>
      <w:r>
        <w:t>fi</w:t>
      </w:r>
      <w:r>
        <w:rPr>
          <w:spacing w:val="-15"/>
        </w:rPr>
        <w:t xml:space="preserve"> </w:t>
      </w:r>
      <w:r>
        <w:t>realizate</w:t>
      </w:r>
      <w:r>
        <w:rPr>
          <w:spacing w:val="-15"/>
        </w:rPr>
        <w:t xml:space="preserve"> </w:t>
      </w:r>
      <w:r>
        <w:t>economic</w:t>
      </w:r>
      <w:r>
        <w:rPr>
          <w:spacing w:val="-15"/>
        </w:rPr>
        <w:t xml:space="preserve"> </w:t>
      </w:r>
      <w:r>
        <w:t>și</w:t>
      </w:r>
      <w:r>
        <w:rPr>
          <w:spacing w:val="-15"/>
        </w:rPr>
        <w:t xml:space="preserve"> </w:t>
      </w:r>
      <w:r>
        <w:t>la</w:t>
      </w:r>
      <w:r>
        <w:rPr>
          <w:spacing w:val="-15"/>
        </w:rPr>
        <w:t xml:space="preserve"> </w:t>
      </w:r>
      <w:r>
        <w:t>un</w:t>
      </w:r>
      <w:r>
        <w:rPr>
          <w:spacing w:val="-15"/>
        </w:rPr>
        <w:t xml:space="preserve"> </w:t>
      </w:r>
      <w:r>
        <w:t>standard</w:t>
      </w:r>
      <w:r>
        <w:rPr>
          <w:spacing w:val="-15"/>
        </w:rPr>
        <w:t xml:space="preserve"> </w:t>
      </w:r>
      <w:r>
        <w:t>superior</w:t>
      </w:r>
      <w:r>
        <w:rPr>
          <w:spacing w:val="-15"/>
        </w:rPr>
        <w:t xml:space="preserve"> </w:t>
      </w:r>
      <w:r>
        <w:t>ferestre pentru case cu consum energetic redus (case pasive).</w:t>
      </w:r>
    </w:p>
    <w:p w:rsidR="00833F53" w:rsidRDefault="00732D25">
      <w:pPr>
        <w:pStyle w:val="BodyText"/>
        <w:ind w:left="701" w:firstLine="0"/>
      </w:pPr>
      <w:r>
        <w:rPr>
          <w:spacing w:val="-2"/>
        </w:rPr>
        <w:t>Caracteristici:</w:t>
      </w:r>
    </w:p>
    <w:p w:rsidR="00833F53" w:rsidRDefault="00732D25">
      <w:pPr>
        <w:pStyle w:val="ListParagraph"/>
        <w:numPr>
          <w:ilvl w:val="1"/>
          <w:numId w:val="119"/>
        </w:numPr>
        <w:tabs>
          <w:tab w:val="left" w:pos="839"/>
        </w:tabs>
        <w:spacing w:line="286" w:lineRule="exact"/>
        <w:ind w:left="839" w:hanging="138"/>
        <w:rPr>
          <w:rFonts w:ascii="Calibri" w:hAnsi="Calibri"/>
          <w:sz w:val="24"/>
        </w:rPr>
      </w:pPr>
      <w:r>
        <w:rPr>
          <w:sz w:val="24"/>
        </w:rPr>
        <w:t>Adâncimea de</w:t>
      </w:r>
      <w:r>
        <w:rPr>
          <w:spacing w:val="-1"/>
          <w:sz w:val="24"/>
        </w:rPr>
        <w:t xml:space="preserve"> </w:t>
      </w:r>
      <w:r>
        <w:rPr>
          <w:sz w:val="24"/>
        </w:rPr>
        <w:t>construcție</w:t>
      </w:r>
      <w:r>
        <w:rPr>
          <w:spacing w:val="-1"/>
          <w:sz w:val="24"/>
        </w:rPr>
        <w:t xml:space="preserve"> </w:t>
      </w:r>
      <w:r>
        <w:rPr>
          <w:sz w:val="24"/>
        </w:rPr>
        <w:t>a</w:t>
      </w:r>
      <w:r>
        <w:rPr>
          <w:spacing w:val="-1"/>
          <w:sz w:val="24"/>
        </w:rPr>
        <w:t xml:space="preserve"> </w:t>
      </w:r>
      <w:r>
        <w:rPr>
          <w:sz w:val="24"/>
        </w:rPr>
        <w:t>profilelor</w:t>
      </w:r>
      <w:r>
        <w:rPr>
          <w:spacing w:val="-1"/>
          <w:sz w:val="24"/>
        </w:rPr>
        <w:t xml:space="preserve"> </w:t>
      </w:r>
      <w:r>
        <w:rPr>
          <w:sz w:val="24"/>
        </w:rPr>
        <w:t>de</w:t>
      </w:r>
      <w:r>
        <w:rPr>
          <w:spacing w:val="-1"/>
          <w:sz w:val="24"/>
        </w:rPr>
        <w:t xml:space="preserve"> </w:t>
      </w:r>
      <w:r>
        <w:rPr>
          <w:sz w:val="24"/>
        </w:rPr>
        <w:t xml:space="preserve">82 </w:t>
      </w:r>
      <w:r>
        <w:rPr>
          <w:spacing w:val="-5"/>
          <w:sz w:val="24"/>
        </w:rPr>
        <w:t>mm</w:t>
      </w:r>
    </w:p>
    <w:p w:rsidR="00833F53" w:rsidRDefault="00732D25">
      <w:pPr>
        <w:pStyle w:val="ListParagraph"/>
        <w:numPr>
          <w:ilvl w:val="1"/>
          <w:numId w:val="119"/>
        </w:numPr>
        <w:tabs>
          <w:tab w:val="left" w:pos="839"/>
        </w:tabs>
        <w:spacing w:line="280" w:lineRule="exact"/>
        <w:ind w:left="839" w:hanging="138"/>
        <w:rPr>
          <w:rFonts w:ascii="Calibri" w:hAnsi="Calibri"/>
          <w:sz w:val="24"/>
        </w:rPr>
      </w:pPr>
      <w:r>
        <w:rPr>
          <w:sz w:val="24"/>
        </w:rPr>
        <w:t>Lățimi</w:t>
      </w:r>
      <w:r>
        <w:rPr>
          <w:spacing w:val="-1"/>
          <w:sz w:val="24"/>
        </w:rPr>
        <w:t xml:space="preserve"> </w:t>
      </w:r>
      <w:r>
        <w:rPr>
          <w:sz w:val="24"/>
        </w:rPr>
        <w:t>vizibile</w:t>
      </w:r>
      <w:r>
        <w:rPr>
          <w:spacing w:val="-1"/>
          <w:sz w:val="24"/>
        </w:rPr>
        <w:t xml:space="preserve"> </w:t>
      </w:r>
      <w:r>
        <w:rPr>
          <w:sz w:val="24"/>
        </w:rPr>
        <w:t>înguste</w:t>
      </w:r>
      <w:r>
        <w:rPr>
          <w:spacing w:val="-1"/>
          <w:sz w:val="24"/>
        </w:rPr>
        <w:t xml:space="preserve"> </w:t>
      </w:r>
      <w:r>
        <w:rPr>
          <w:sz w:val="24"/>
        </w:rPr>
        <w:t>de</w:t>
      </w:r>
      <w:r>
        <w:rPr>
          <w:spacing w:val="-1"/>
          <w:sz w:val="24"/>
        </w:rPr>
        <w:t xml:space="preserve"> </w:t>
      </w:r>
      <w:r>
        <w:rPr>
          <w:sz w:val="24"/>
        </w:rPr>
        <w:t>120 mm</w:t>
      </w:r>
      <w:r>
        <w:rPr>
          <w:spacing w:val="-3"/>
          <w:sz w:val="24"/>
        </w:rPr>
        <w:t xml:space="preserve"> </w:t>
      </w:r>
      <w:r>
        <w:rPr>
          <w:sz w:val="24"/>
        </w:rPr>
        <w:t>in</w:t>
      </w:r>
      <w:r>
        <w:rPr>
          <w:spacing w:val="-1"/>
          <w:sz w:val="24"/>
        </w:rPr>
        <w:t xml:space="preserve"> </w:t>
      </w:r>
      <w:r>
        <w:rPr>
          <w:sz w:val="24"/>
        </w:rPr>
        <w:t>combinarea</w:t>
      </w:r>
      <w:r>
        <w:rPr>
          <w:spacing w:val="-1"/>
          <w:sz w:val="24"/>
        </w:rPr>
        <w:t xml:space="preserve"> </w:t>
      </w:r>
      <w:r>
        <w:rPr>
          <w:sz w:val="24"/>
        </w:rPr>
        <w:t xml:space="preserve">profilelor </w:t>
      </w:r>
      <w:r>
        <w:rPr>
          <w:spacing w:val="-2"/>
          <w:sz w:val="24"/>
        </w:rPr>
        <w:t>standard</w:t>
      </w:r>
    </w:p>
    <w:p w:rsidR="00833F53" w:rsidRDefault="00732D25">
      <w:pPr>
        <w:pStyle w:val="ListParagraph"/>
        <w:numPr>
          <w:ilvl w:val="1"/>
          <w:numId w:val="119"/>
        </w:numPr>
        <w:tabs>
          <w:tab w:val="left" w:pos="839"/>
        </w:tabs>
        <w:spacing w:line="281" w:lineRule="exact"/>
        <w:ind w:left="839" w:hanging="138"/>
        <w:rPr>
          <w:rFonts w:ascii="Calibri" w:hAnsi="Calibri"/>
          <w:sz w:val="24"/>
        </w:rPr>
      </w:pPr>
      <w:r>
        <w:rPr>
          <w:sz w:val="24"/>
        </w:rPr>
        <w:t>Adâncime</w:t>
      </w:r>
      <w:r>
        <w:rPr>
          <w:spacing w:val="-2"/>
          <w:sz w:val="24"/>
        </w:rPr>
        <w:t xml:space="preserve"> </w:t>
      </w:r>
      <w:r>
        <w:rPr>
          <w:sz w:val="24"/>
        </w:rPr>
        <w:t>de</w:t>
      </w:r>
      <w:r>
        <w:rPr>
          <w:spacing w:val="-1"/>
          <w:sz w:val="24"/>
        </w:rPr>
        <w:t xml:space="preserve"> </w:t>
      </w:r>
      <w:r>
        <w:rPr>
          <w:sz w:val="24"/>
        </w:rPr>
        <w:t>construcție</w:t>
      </w:r>
      <w:r>
        <w:rPr>
          <w:spacing w:val="-1"/>
          <w:sz w:val="24"/>
        </w:rPr>
        <w:t xml:space="preserve"> </w:t>
      </w:r>
      <w:r>
        <w:rPr>
          <w:sz w:val="24"/>
        </w:rPr>
        <w:t>mai</w:t>
      </w:r>
      <w:r>
        <w:rPr>
          <w:spacing w:val="-1"/>
          <w:sz w:val="24"/>
        </w:rPr>
        <w:t xml:space="preserve"> </w:t>
      </w:r>
      <w:r>
        <w:rPr>
          <w:sz w:val="24"/>
        </w:rPr>
        <w:t>mare</w:t>
      </w:r>
      <w:r>
        <w:rPr>
          <w:spacing w:val="-1"/>
          <w:sz w:val="24"/>
        </w:rPr>
        <w:t xml:space="preserve"> </w:t>
      </w:r>
      <w:r>
        <w:rPr>
          <w:sz w:val="24"/>
        </w:rPr>
        <w:t>pentru</w:t>
      </w:r>
      <w:r>
        <w:rPr>
          <w:spacing w:val="-1"/>
          <w:sz w:val="24"/>
        </w:rPr>
        <w:t xml:space="preserve"> </w:t>
      </w:r>
      <w:r>
        <w:rPr>
          <w:sz w:val="24"/>
        </w:rPr>
        <w:t>mai</w:t>
      </w:r>
      <w:r>
        <w:rPr>
          <w:spacing w:val="-1"/>
          <w:sz w:val="24"/>
        </w:rPr>
        <w:t xml:space="preserve"> </w:t>
      </w:r>
      <w:r>
        <w:rPr>
          <w:sz w:val="24"/>
        </w:rPr>
        <w:t>multa</w:t>
      </w:r>
      <w:r>
        <w:rPr>
          <w:spacing w:val="-1"/>
          <w:sz w:val="24"/>
        </w:rPr>
        <w:t xml:space="preserve"> </w:t>
      </w:r>
      <w:r>
        <w:rPr>
          <w:sz w:val="24"/>
        </w:rPr>
        <w:t>siguranța</w:t>
      </w:r>
      <w:r>
        <w:rPr>
          <w:spacing w:val="-1"/>
          <w:sz w:val="24"/>
        </w:rPr>
        <w:t xml:space="preserve"> </w:t>
      </w:r>
      <w:r>
        <w:rPr>
          <w:sz w:val="24"/>
        </w:rPr>
        <w:t>si</w:t>
      </w:r>
      <w:r>
        <w:rPr>
          <w:spacing w:val="-1"/>
          <w:sz w:val="24"/>
        </w:rPr>
        <w:t xml:space="preserve"> </w:t>
      </w:r>
      <w:r>
        <w:rPr>
          <w:sz w:val="24"/>
        </w:rPr>
        <w:t>protecție</w:t>
      </w:r>
      <w:r>
        <w:rPr>
          <w:spacing w:val="-1"/>
          <w:sz w:val="24"/>
        </w:rPr>
        <w:t xml:space="preserve"> </w:t>
      </w:r>
      <w:r>
        <w:rPr>
          <w:spacing w:val="-2"/>
          <w:sz w:val="24"/>
        </w:rPr>
        <w:t>antiefracție</w:t>
      </w:r>
    </w:p>
    <w:p w:rsidR="00833F53" w:rsidRDefault="00732D25">
      <w:pPr>
        <w:pStyle w:val="ListParagraph"/>
        <w:numPr>
          <w:ilvl w:val="1"/>
          <w:numId w:val="119"/>
        </w:numPr>
        <w:tabs>
          <w:tab w:val="left" w:pos="839"/>
        </w:tabs>
        <w:spacing w:line="280" w:lineRule="exact"/>
        <w:ind w:left="839" w:hanging="138"/>
        <w:rPr>
          <w:rFonts w:ascii="Calibri" w:hAnsi="Calibri"/>
          <w:sz w:val="24"/>
        </w:rPr>
      </w:pPr>
      <w:r>
        <w:rPr>
          <w:sz w:val="24"/>
        </w:rPr>
        <w:t>Sistem</w:t>
      </w:r>
      <w:r>
        <w:rPr>
          <w:spacing w:val="-3"/>
          <w:sz w:val="24"/>
        </w:rPr>
        <w:t xml:space="preserve"> </w:t>
      </w:r>
      <w:r>
        <w:rPr>
          <w:sz w:val="24"/>
        </w:rPr>
        <w:t>de</w:t>
      </w:r>
      <w:r>
        <w:rPr>
          <w:spacing w:val="-1"/>
          <w:sz w:val="24"/>
        </w:rPr>
        <w:t xml:space="preserve"> </w:t>
      </w:r>
      <w:r>
        <w:rPr>
          <w:sz w:val="24"/>
        </w:rPr>
        <w:t>profele</w:t>
      </w:r>
      <w:r>
        <w:rPr>
          <w:spacing w:val="-1"/>
          <w:sz w:val="24"/>
        </w:rPr>
        <w:t xml:space="preserve"> </w:t>
      </w:r>
      <w:r>
        <w:rPr>
          <w:sz w:val="24"/>
        </w:rPr>
        <w:t>cu</w:t>
      </w:r>
      <w:r>
        <w:rPr>
          <w:spacing w:val="-1"/>
          <w:sz w:val="24"/>
        </w:rPr>
        <w:t xml:space="preserve"> </w:t>
      </w:r>
      <w:r>
        <w:rPr>
          <w:sz w:val="24"/>
        </w:rPr>
        <w:t>8 camere</w:t>
      </w:r>
      <w:r>
        <w:rPr>
          <w:spacing w:val="-1"/>
          <w:sz w:val="24"/>
        </w:rPr>
        <w:t xml:space="preserve"> </w:t>
      </w:r>
      <w:r>
        <w:rPr>
          <w:sz w:val="24"/>
        </w:rPr>
        <w:t>cu</w:t>
      </w:r>
      <w:r>
        <w:rPr>
          <w:spacing w:val="-1"/>
          <w:sz w:val="24"/>
        </w:rPr>
        <w:t xml:space="preserve"> </w:t>
      </w:r>
      <w:r>
        <w:rPr>
          <w:sz w:val="24"/>
        </w:rPr>
        <w:t>proprietăți</w:t>
      </w:r>
      <w:r>
        <w:rPr>
          <w:spacing w:val="-1"/>
          <w:sz w:val="24"/>
        </w:rPr>
        <w:t xml:space="preserve"> </w:t>
      </w:r>
      <w:r>
        <w:rPr>
          <w:sz w:val="24"/>
        </w:rPr>
        <w:t>maxime</w:t>
      </w:r>
      <w:r>
        <w:rPr>
          <w:spacing w:val="-1"/>
          <w:sz w:val="24"/>
        </w:rPr>
        <w:t xml:space="preserve"> </w:t>
      </w:r>
      <w:r>
        <w:rPr>
          <w:sz w:val="24"/>
        </w:rPr>
        <w:t>de</w:t>
      </w:r>
      <w:r>
        <w:rPr>
          <w:spacing w:val="1"/>
          <w:sz w:val="24"/>
        </w:rPr>
        <w:t xml:space="preserve"> </w:t>
      </w:r>
      <w:r>
        <w:rPr>
          <w:spacing w:val="-2"/>
          <w:sz w:val="24"/>
        </w:rPr>
        <w:t>izolare</w:t>
      </w:r>
    </w:p>
    <w:p w:rsidR="00833F53" w:rsidRDefault="00732D25">
      <w:pPr>
        <w:pStyle w:val="ListParagraph"/>
        <w:numPr>
          <w:ilvl w:val="1"/>
          <w:numId w:val="119"/>
        </w:numPr>
        <w:tabs>
          <w:tab w:val="left" w:pos="840"/>
        </w:tabs>
        <w:spacing w:before="3" w:line="230" w:lineRule="auto"/>
        <w:ind w:left="134" w:right="568" w:firstLine="568"/>
        <w:rPr>
          <w:rFonts w:ascii="Calibri" w:hAnsi="Calibri"/>
          <w:sz w:val="24"/>
        </w:rPr>
      </w:pPr>
      <w:r>
        <w:rPr>
          <w:sz w:val="24"/>
        </w:rPr>
        <w:t>Siguranța</w:t>
      </w:r>
      <w:r>
        <w:rPr>
          <w:spacing w:val="-3"/>
          <w:sz w:val="24"/>
        </w:rPr>
        <w:t xml:space="preserve"> </w:t>
      </w:r>
      <w:r>
        <w:rPr>
          <w:sz w:val="24"/>
        </w:rPr>
        <w:t>superioara</w:t>
      </w:r>
      <w:r>
        <w:rPr>
          <w:spacing w:val="-2"/>
          <w:sz w:val="24"/>
        </w:rPr>
        <w:t xml:space="preserve"> </w:t>
      </w:r>
      <w:r>
        <w:rPr>
          <w:sz w:val="24"/>
        </w:rPr>
        <w:t>statica</w:t>
      </w:r>
      <w:r>
        <w:rPr>
          <w:spacing w:val="-2"/>
          <w:sz w:val="24"/>
        </w:rPr>
        <w:t xml:space="preserve"> </w:t>
      </w:r>
      <w:r>
        <w:rPr>
          <w:sz w:val="24"/>
        </w:rPr>
        <w:t>datorita</w:t>
      </w:r>
      <w:r>
        <w:rPr>
          <w:spacing w:val="-2"/>
          <w:sz w:val="24"/>
        </w:rPr>
        <w:t xml:space="preserve"> </w:t>
      </w:r>
      <w:r>
        <w:rPr>
          <w:sz w:val="24"/>
        </w:rPr>
        <w:t>tehnologiei</w:t>
      </w:r>
      <w:r>
        <w:rPr>
          <w:spacing w:val="-2"/>
          <w:sz w:val="24"/>
        </w:rPr>
        <w:t xml:space="preserve"> </w:t>
      </w:r>
      <w:r>
        <w:rPr>
          <w:sz w:val="24"/>
        </w:rPr>
        <w:t>nou-dezvoltate</w:t>
      </w:r>
      <w:r>
        <w:rPr>
          <w:spacing w:val="-3"/>
          <w:sz w:val="24"/>
        </w:rPr>
        <w:t xml:space="preserve"> </w:t>
      </w:r>
      <w:r>
        <w:rPr>
          <w:sz w:val="24"/>
        </w:rPr>
        <w:t>si</w:t>
      </w:r>
      <w:r>
        <w:rPr>
          <w:spacing w:val="-2"/>
          <w:sz w:val="24"/>
        </w:rPr>
        <w:t xml:space="preserve"> </w:t>
      </w:r>
      <w:r>
        <w:rPr>
          <w:sz w:val="24"/>
        </w:rPr>
        <w:t>patentate</w:t>
      </w:r>
      <w:r>
        <w:rPr>
          <w:spacing w:val="-2"/>
          <w:sz w:val="24"/>
        </w:rPr>
        <w:t xml:space="preserve"> </w:t>
      </w:r>
      <w:r>
        <w:rPr>
          <w:sz w:val="24"/>
        </w:rPr>
        <w:t>de</w:t>
      </w:r>
      <w:r>
        <w:rPr>
          <w:spacing w:val="-2"/>
          <w:sz w:val="24"/>
        </w:rPr>
        <w:t xml:space="preserve"> </w:t>
      </w:r>
      <w:r>
        <w:rPr>
          <w:sz w:val="24"/>
        </w:rPr>
        <w:t>armare</w:t>
      </w:r>
      <w:r>
        <w:rPr>
          <w:spacing w:val="-1"/>
          <w:sz w:val="24"/>
        </w:rPr>
        <w:t xml:space="preserve"> </w:t>
      </w:r>
      <w:r>
        <w:rPr>
          <w:sz w:val="24"/>
        </w:rPr>
        <w:t>cu</w:t>
      </w:r>
      <w:r>
        <w:rPr>
          <w:spacing w:val="-2"/>
          <w:sz w:val="24"/>
        </w:rPr>
        <w:t xml:space="preserve"> </w:t>
      </w:r>
      <w:r>
        <w:rPr>
          <w:sz w:val="24"/>
        </w:rPr>
        <w:t>profil</w:t>
      </w:r>
      <w:r>
        <w:rPr>
          <w:spacing w:val="-2"/>
          <w:sz w:val="24"/>
        </w:rPr>
        <w:t xml:space="preserve"> </w:t>
      </w:r>
      <w:r>
        <w:rPr>
          <w:sz w:val="24"/>
        </w:rPr>
        <w:t xml:space="preserve">din </w:t>
      </w:r>
      <w:r>
        <w:rPr>
          <w:spacing w:val="-2"/>
          <w:sz w:val="24"/>
        </w:rPr>
        <w:t>aluminiu</w:t>
      </w:r>
    </w:p>
    <w:p w:rsidR="00833F53" w:rsidRDefault="00732D25">
      <w:pPr>
        <w:pStyle w:val="ListParagraph"/>
        <w:numPr>
          <w:ilvl w:val="1"/>
          <w:numId w:val="119"/>
        </w:numPr>
        <w:tabs>
          <w:tab w:val="left" w:pos="840"/>
        </w:tabs>
        <w:spacing w:before="10" w:line="230" w:lineRule="auto"/>
        <w:ind w:left="134" w:right="571" w:firstLine="568"/>
        <w:rPr>
          <w:rFonts w:ascii="Calibri" w:hAnsi="Calibri"/>
          <w:sz w:val="24"/>
        </w:rPr>
      </w:pPr>
      <w:r>
        <w:rPr>
          <w:sz w:val="24"/>
        </w:rPr>
        <w:t>Inteligența</w:t>
      </w:r>
      <w:r>
        <w:rPr>
          <w:spacing w:val="22"/>
          <w:sz w:val="24"/>
        </w:rPr>
        <w:t xml:space="preserve"> </w:t>
      </w:r>
      <w:r>
        <w:rPr>
          <w:sz w:val="24"/>
        </w:rPr>
        <w:t>constructivă: Concept</w:t>
      </w:r>
      <w:r>
        <w:rPr>
          <w:spacing w:val="22"/>
          <w:sz w:val="24"/>
        </w:rPr>
        <w:t xml:space="preserve"> </w:t>
      </w:r>
      <w:r>
        <w:rPr>
          <w:sz w:val="24"/>
        </w:rPr>
        <w:t>de</w:t>
      </w:r>
      <w:r>
        <w:rPr>
          <w:spacing w:val="21"/>
          <w:sz w:val="24"/>
        </w:rPr>
        <w:t xml:space="preserve"> </w:t>
      </w:r>
      <w:r>
        <w:rPr>
          <w:sz w:val="24"/>
        </w:rPr>
        <w:t>rame</w:t>
      </w:r>
      <w:r>
        <w:rPr>
          <w:spacing w:val="22"/>
          <w:sz w:val="24"/>
        </w:rPr>
        <w:t xml:space="preserve"> </w:t>
      </w:r>
      <w:r>
        <w:rPr>
          <w:sz w:val="24"/>
        </w:rPr>
        <w:t>fără</w:t>
      </w:r>
      <w:r>
        <w:rPr>
          <w:spacing w:val="22"/>
          <w:sz w:val="24"/>
        </w:rPr>
        <w:t xml:space="preserve"> </w:t>
      </w:r>
      <w:r>
        <w:rPr>
          <w:sz w:val="24"/>
        </w:rPr>
        <w:t>armatura</w:t>
      </w:r>
      <w:r>
        <w:rPr>
          <w:spacing w:val="22"/>
          <w:sz w:val="24"/>
        </w:rPr>
        <w:t xml:space="preserve"> </w:t>
      </w:r>
      <w:r>
        <w:rPr>
          <w:sz w:val="24"/>
        </w:rPr>
        <w:t>din</w:t>
      </w:r>
      <w:r>
        <w:rPr>
          <w:spacing w:val="22"/>
          <w:sz w:val="24"/>
        </w:rPr>
        <w:t xml:space="preserve"> </w:t>
      </w:r>
      <w:r>
        <w:rPr>
          <w:sz w:val="24"/>
        </w:rPr>
        <w:t>otel</w:t>
      </w:r>
      <w:r>
        <w:rPr>
          <w:spacing w:val="22"/>
          <w:sz w:val="24"/>
        </w:rPr>
        <w:t xml:space="preserve"> </w:t>
      </w:r>
      <w:r>
        <w:rPr>
          <w:sz w:val="24"/>
        </w:rPr>
        <w:t>și</w:t>
      </w:r>
      <w:r>
        <w:rPr>
          <w:spacing w:val="80"/>
          <w:sz w:val="24"/>
        </w:rPr>
        <w:t xml:space="preserve"> </w:t>
      </w:r>
      <w:r>
        <w:rPr>
          <w:sz w:val="24"/>
        </w:rPr>
        <w:t>fără</w:t>
      </w:r>
      <w:r>
        <w:rPr>
          <w:spacing w:val="21"/>
          <w:sz w:val="24"/>
        </w:rPr>
        <w:t xml:space="preserve"> </w:t>
      </w:r>
      <w:r>
        <w:rPr>
          <w:sz w:val="24"/>
        </w:rPr>
        <w:t>spuma</w:t>
      </w:r>
      <w:r>
        <w:rPr>
          <w:spacing w:val="22"/>
          <w:sz w:val="24"/>
        </w:rPr>
        <w:t xml:space="preserve"> </w:t>
      </w:r>
      <w:r>
        <w:rPr>
          <w:sz w:val="24"/>
        </w:rPr>
        <w:t>izolantă</w:t>
      </w:r>
      <w:r>
        <w:rPr>
          <w:spacing w:val="22"/>
          <w:sz w:val="24"/>
        </w:rPr>
        <w:t xml:space="preserve"> </w:t>
      </w:r>
      <w:r>
        <w:rPr>
          <w:sz w:val="24"/>
        </w:rPr>
        <w:t>elimină punțile termice și sunt</w:t>
      </w:r>
      <w:r>
        <w:rPr>
          <w:spacing w:val="40"/>
          <w:sz w:val="24"/>
        </w:rPr>
        <w:t xml:space="preserve"> </w:t>
      </w:r>
      <w:r>
        <w:rPr>
          <w:sz w:val="24"/>
        </w:rPr>
        <w:t>complet reciclabile</w:t>
      </w:r>
    </w:p>
    <w:p w:rsidR="00833F53" w:rsidRDefault="00732D25">
      <w:pPr>
        <w:pStyle w:val="ListParagraph"/>
        <w:numPr>
          <w:ilvl w:val="1"/>
          <w:numId w:val="119"/>
        </w:numPr>
        <w:tabs>
          <w:tab w:val="left" w:pos="839"/>
        </w:tabs>
        <w:spacing w:before="2" w:line="286" w:lineRule="exact"/>
        <w:ind w:left="839" w:hanging="138"/>
        <w:rPr>
          <w:rFonts w:ascii="Calibri" w:hAnsi="Calibri"/>
          <w:sz w:val="24"/>
        </w:rPr>
      </w:pPr>
      <w:r>
        <w:rPr>
          <w:sz w:val="24"/>
        </w:rPr>
        <w:t>Geometria</w:t>
      </w:r>
      <w:r>
        <w:rPr>
          <w:spacing w:val="-1"/>
          <w:sz w:val="24"/>
        </w:rPr>
        <w:t xml:space="preserve"> </w:t>
      </w:r>
      <w:r>
        <w:rPr>
          <w:sz w:val="24"/>
        </w:rPr>
        <w:t>posibilă</w:t>
      </w:r>
      <w:r>
        <w:rPr>
          <w:spacing w:val="-1"/>
          <w:sz w:val="24"/>
        </w:rPr>
        <w:t xml:space="preserve"> </w:t>
      </w:r>
      <w:r>
        <w:rPr>
          <w:sz w:val="24"/>
        </w:rPr>
        <w:t>a</w:t>
      </w:r>
      <w:r>
        <w:rPr>
          <w:spacing w:val="-1"/>
          <w:sz w:val="24"/>
        </w:rPr>
        <w:t xml:space="preserve"> </w:t>
      </w:r>
      <w:r>
        <w:rPr>
          <w:sz w:val="24"/>
        </w:rPr>
        <w:t>cercevelelor: un</w:t>
      </w:r>
      <w:r>
        <w:rPr>
          <w:spacing w:val="-1"/>
          <w:sz w:val="24"/>
        </w:rPr>
        <w:t xml:space="preserve"> </w:t>
      </w:r>
      <w:r>
        <w:rPr>
          <w:sz w:val="24"/>
        </w:rPr>
        <w:t>sfert</w:t>
      </w:r>
      <w:r>
        <w:rPr>
          <w:spacing w:val="-1"/>
          <w:sz w:val="24"/>
        </w:rPr>
        <w:t xml:space="preserve"> </w:t>
      </w:r>
      <w:r>
        <w:rPr>
          <w:sz w:val="24"/>
        </w:rPr>
        <w:t>deplantate</w:t>
      </w:r>
      <w:r>
        <w:rPr>
          <w:spacing w:val="-2"/>
          <w:sz w:val="24"/>
        </w:rPr>
        <w:t xml:space="preserve"> </w:t>
      </w:r>
      <w:r>
        <w:rPr>
          <w:sz w:val="24"/>
        </w:rPr>
        <w:t xml:space="preserve">si </w:t>
      </w:r>
      <w:r>
        <w:rPr>
          <w:spacing w:val="-2"/>
          <w:sz w:val="24"/>
        </w:rPr>
        <w:t>semirotunde</w:t>
      </w:r>
    </w:p>
    <w:p w:rsidR="00833F53" w:rsidRDefault="00732D25">
      <w:pPr>
        <w:pStyle w:val="ListParagraph"/>
        <w:numPr>
          <w:ilvl w:val="1"/>
          <w:numId w:val="119"/>
        </w:numPr>
        <w:tabs>
          <w:tab w:val="left" w:pos="839"/>
        </w:tabs>
        <w:spacing w:line="280" w:lineRule="exact"/>
        <w:ind w:left="839" w:hanging="138"/>
        <w:rPr>
          <w:rFonts w:ascii="Calibri" w:hAnsi="Calibri"/>
          <w:sz w:val="24"/>
        </w:rPr>
      </w:pPr>
      <w:r>
        <w:rPr>
          <w:sz w:val="24"/>
        </w:rPr>
        <w:t>Design</w:t>
      </w:r>
      <w:r>
        <w:rPr>
          <w:spacing w:val="-3"/>
          <w:sz w:val="24"/>
        </w:rPr>
        <w:t xml:space="preserve"> </w:t>
      </w:r>
      <w:r>
        <w:rPr>
          <w:sz w:val="24"/>
        </w:rPr>
        <w:t>în</w:t>
      </w:r>
      <w:r>
        <w:rPr>
          <w:spacing w:val="-1"/>
          <w:sz w:val="24"/>
        </w:rPr>
        <w:t xml:space="preserve"> </w:t>
      </w:r>
      <w:r>
        <w:rPr>
          <w:sz w:val="24"/>
        </w:rPr>
        <w:t>formă</w:t>
      </w:r>
      <w:r>
        <w:rPr>
          <w:spacing w:val="-1"/>
          <w:sz w:val="24"/>
        </w:rPr>
        <w:t xml:space="preserve"> </w:t>
      </w:r>
      <w:r>
        <w:rPr>
          <w:sz w:val="24"/>
        </w:rPr>
        <w:t xml:space="preserve">soft </w:t>
      </w:r>
      <w:r>
        <w:rPr>
          <w:sz w:val="24"/>
        </w:rPr>
        <w:t>pentru</w:t>
      </w:r>
      <w:r>
        <w:rPr>
          <w:spacing w:val="-1"/>
          <w:sz w:val="24"/>
        </w:rPr>
        <w:t xml:space="preserve"> </w:t>
      </w:r>
      <w:r>
        <w:rPr>
          <w:sz w:val="24"/>
        </w:rPr>
        <w:t>cerințe</w:t>
      </w:r>
      <w:r>
        <w:rPr>
          <w:spacing w:val="-1"/>
          <w:sz w:val="24"/>
        </w:rPr>
        <w:t xml:space="preserve"> </w:t>
      </w:r>
      <w:r>
        <w:rPr>
          <w:sz w:val="24"/>
        </w:rPr>
        <w:t>superioare</w:t>
      </w:r>
      <w:r>
        <w:rPr>
          <w:spacing w:val="-1"/>
          <w:sz w:val="24"/>
        </w:rPr>
        <w:t xml:space="preserve"> </w:t>
      </w:r>
      <w:r>
        <w:rPr>
          <w:sz w:val="24"/>
        </w:rPr>
        <w:t>de</w:t>
      </w:r>
      <w:r>
        <w:rPr>
          <w:spacing w:val="-1"/>
          <w:sz w:val="24"/>
        </w:rPr>
        <w:t xml:space="preserve"> </w:t>
      </w:r>
      <w:r>
        <w:rPr>
          <w:spacing w:val="-2"/>
          <w:sz w:val="24"/>
        </w:rPr>
        <w:t>creație</w:t>
      </w:r>
    </w:p>
    <w:p w:rsidR="00833F53" w:rsidRDefault="00732D25">
      <w:pPr>
        <w:pStyle w:val="ListParagraph"/>
        <w:numPr>
          <w:ilvl w:val="1"/>
          <w:numId w:val="119"/>
        </w:numPr>
        <w:tabs>
          <w:tab w:val="left" w:pos="839"/>
        </w:tabs>
        <w:spacing w:line="281" w:lineRule="exact"/>
        <w:ind w:left="839" w:hanging="138"/>
        <w:rPr>
          <w:rFonts w:ascii="Calibri" w:hAnsi="Calibri"/>
          <w:sz w:val="24"/>
        </w:rPr>
      </w:pPr>
      <w:r>
        <w:rPr>
          <w:sz w:val="24"/>
        </w:rPr>
        <w:t>Garnituri</w:t>
      </w:r>
      <w:r>
        <w:rPr>
          <w:spacing w:val="-2"/>
          <w:sz w:val="24"/>
        </w:rPr>
        <w:t xml:space="preserve"> </w:t>
      </w:r>
      <w:r>
        <w:rPr>
          <w:sz w:val="24"/>
        </w:rPr>
        <w:t>gri</w:t>
      </w:r>
      <w:r>
        <w:rPr>
          <w:spacing w:val="-1"/>
          <w:sz w:val="24"/>
        </w:rPr>
        <w:t xml:space="preserve"> </w:t>
      </w:r>
      <w:r>
        <w:rPr>
          <w:sz w:val="24"/>
        </w:rPr>
        <w:t>metalizate</w:t>
      </w:r>
      <w:r>
        <w:rPr>
          <w:spacing w:val="-2"/>
          <w:sz w:val="24"/>
        </w:rPr>
        <w:t xml:space="preserve"> </w:t>
      </w:r>
      <w:r>
        <w:rPr>
          <w:sz w:val="24"/>
        </w:rPr>
        <w:t>la</w:t>
      </w:r>
      <w:r>
        <w:rPr>
          <w:spacing w:val="-1"/>
          <w:sz w:val="24"/>
        </w:rPr>
        <w:t xml:space="preserve"> </w:t>
      </w:r>
      <w:r>
        <w:rPr>
          <w:sz w:val="24"/>
        </w:rPr>
        <w:t>pofilele</w:t>
      </w:r>
      <w:r>
        <w:rPr>
          <w:spacing w:val="-2"/>
          <w:sz w:val="24"/>
        </w:rPr>
        <w:t xml:space="preserve"> </w:t>
      </w:r>
      <w:r>
        <w:rPr>
          <w:spacing w:val="-4"/>
          <w:sz w:val="24"/>
        </w:rPr>
        <w:t>albe</w:t>
      </w:r>
    </w:p>
    <w:p w:rsidR="00833F53" w:rsidRDefault="00732D25">
      <w:pPr>
        <w:pStyle w:val="ListParagraph"/>
        <w:numPr>
          <w:ilvl w:val="1"/>
          <w:numId w:val="119"/>
        </w:numPr>
        <w:tabs>
          <w:tab w:val="left" w:pos="839"/>
        </w:tabs>
        <w:spacing w:line="280" w:lineRule="exact"/>
        <w:ind w:left="839" w:hanging="138"/>
        <w:rPr>
          <w:rFonts w:ascii="Calibri" w:hAnsi="Calibri"/>
          <w:sz w:val="24"/>
        </w:rPr>
      </w:pPr>
      <w:r>
        <w:rPr>
          <w:sz w:val="24"/>
        </w:rPr>
        <w:t>In</w:t>
      </w:r>
      <w:r>
        <w:rPr>
          <w:spacing w:val="-3"/>
          <w:sz w:val="24"/>
        </w:rPr>
        <w:t xml:space="preserve"> </w:t>
      </w:r>
      <w:r>
        <w:rPr>
          <w:sz w:val="24"/>
        </w:rPr>
        <w:t>funcție de</w:t>
      </w:r>
      <w:r>
        <w:rPr>
          <w:spacing w:val="-1"/>
          <w:sz w:val="24"/>
        </w:rPr>
        <w:t xml:space="preserve"> </w:t>
      </w:r>
      <w:r>
        <w:rPr>
          <w:sz w:val="24"/>
        </w:rPr>
        <w:t>combinarea pofilelor</w:t>
      </w:r>
      <w:r>
        <w:rPr>
          <w:spacing w:val="-2"/>
          <w:sz w:val="24"/>
        </w:rPr>
        <w:t xml:space="preserve"> </w:t>
      </w:r>
      <w:r>
        <w:rPr>
          <w:sz w:val="24"/>
        </w:rPr>
        <w:t>și de vitraj se</w:t>
      </w:r>
      <w:r>
        <w:rPr>
          <w:spacing w:val="-2"/>
          <w:sz w:val="24"/>
        </w:rPr>
        <w:t xml:space="preserve"> </w:t>
      </w:r>
      <w:r>
        <w:rPr>
          <w:sz w:val="24"/>
        </w:rPr>
        <w:t>pot atinge valori Uw</w:t>
      </w:r>
      <w:r>
        <w:rPr>
          <w:spacing w:val="-2"/>
          <w:sz w:val="24"/>
        </w:rPr>
        <w:t xml:space="preserve"> </w:t>
      </w:r>
      <w:r>
        <w:rPr>
          <w:sz w:val="24"/>
        </w:rPr>
        <w:t>de pana la 0,8</w:t>
      </w:r>
      <w:r>
        <w:rPr>
          <w:spacing w:val="-1"/>
          <w:sz w:val="24"/>
        </w:rPr>
        <w:t xml:space="preserve"> </w:t>
      </w:r>
      <w:r>
        <w:rPr>
          <w:spacing w:val="-2"/>
          <w:sz w:val="24"/>
        </w:rPr>
        <w:t>W/(m²K)</w:t>
      </w:r>
    </w:p>
    <w:p w:rsidR="00833F53" w:rsidRDefault="00732D25">
      <w:pPr>
        <w:pStyle w:val="ListParagraph"/>
        <w:numPr>
          <w:ilvl w:val="1"/>
          <w:numId w:val="119"/>
        </w:numPr>
        <w:tabs>
          <w:tab w:val="left" w:pos="840"/>
        </w:tabs>
        <w:spacing w:before="3" w:line="230" w:lineRule="auto"/>
        <w:ind w:left="134" w:right="565" w:firstLine="568"/>
        <w:rPr>
          <w:rFonts w:ascii="Calibri" w:hAnsi="Calibri"/>
          <w:sz w:val="24"/>
        </w:rPr>
      </w:pPr>
      <w:r>
        <w:rPr>
          <w:sz w:val="24"/>
        </w:rPr>
        <w:t>Suprafața sticlei (lumina) cu 30% mai mare pentru construcțiile cu</w:t>
      </w:r>
      <w:r>
        <w:rPr>
          <w:spacing w:val="21"/>
          <w:sz w:val="24"/>
        </w:rPr>
        <w:t xml:space="preserve"> </w:t>
      </w:r>
      <w:r>
        <w:rPr>
          <w:sz w:val="24"/>
        </w:rPr>
        <w:t xml:space="preserve">Al SI 82+ la </w:t>
      </w:r>
      <w:r>
        <w:rPr>
          <w:sz w:val="24"/>
        </w:rPr>
        <w:t>același nivel de</w:t>
      </w:r>
      <w:r>
        <w:rPr>
          <w:spacing w:val="80"/>
          <w:sz w:val="24"/>
        </w:rPr>
        <w:t xml:space="preserve"> </w:t>
      </w:r>
      <w:r>
        <w:rPr>
          <w:sz w:val="24"/>
        </w:rPr>
        <w:t>izolare termica comparativ cu ferestrele clasice.</w:t>
      </w:r>
    </w:p>
    <w:p w:rsidR="00833F53" w:rsidRDefault="00732D25">
      <w:pPr>
        <w:pStyle w:val="Heading4"/>
        <w:spacing w:before="3"/>
      </w:pPr>
      <w:r>
        <w:t>Lucrări</w:t>
      </w:r>
      <w:r>
        <w:rPr>
          <w:spacing w:val="-3"/>
        </w:rPr>
        <w:t xml:space="preserve"> </w:t>
      </w:r>
      <w:r>
        <w:t>premergătoare</w:t>
      </w:r>
      <w:r>
        <w:rPr>
          <w:spacing w:val="-3"/>
        </w:rPr>
        <w:t xml:space="preserve"> </w:t>
      </w:r>
      <w:r>
        <w:t>montajului</w:t>
      </w:r>
      <w:r>
        <w:rPr>
          <w:spacing w:val="-2"/>
        </w:rPr>
        <w:t xml:space="preserve"> tâmplăriei:</w:t>
      </w:r>
    </w:p>
    <w:p w:rsidR="00833F53" w:rsidRDefault="00732D25">
      <w:pPr>
        <w:pStyle w:val="ListParagraph"/>
        <w:numPr>
          <w:ilvl w:val="1"/>
          <w:numId w:val="119"/>
        </w:numPr>
        <w:tabs>
          <w:tab w:val="left" w:pos="839"/>
        </w:tabs>
        <w:spacing w:line="286" w:lineRule="exact"/>
        <w:ind w:left="839" w:hanging="138"/>
        <w:rPr>
          <w:rFonts w:ascii="Calibri" w:hAnsi="Calibri"/>
          <w:sz w:val="24"/>
        </w:rPr>
      </w:pPr>
      <w:r>
        <w:rPr>
          <w:sz w:val="24"/>
        </w:rPr>
        <w:t>desfacerea</w:t>
      </w:r>
      <w:r>
        <w:rPr>
          <w:spacing w:val="-4"/>
          <w:sz w:val="24"/>
        </w:rPr>
        <w:t xml:space="preserve"> </w:t>
      </w:r>
      <w:r>
        <w:rPr>
          <w:sz w:val="24"/>
        </w:rPr>
        <w:t>tâmplăriei existente</w:t>
      </w:r>
      <w:r>
        <w:rPr>
          <w:spacing w:val="-1"/>
          <w:sz w:val="24"/>
        </w:rPr>
        <w:t xml:space="preserve"> </w:t>
      </w:r>
      <w:r>
        <w:rPr>
          <w:sz w:val="24"/>
        </w:rPr>
        <w:t>și</w:t>
      </w:r>
      <w:r>
        <w:rPr>
          <w:spacing w:val="-1"/>
          <w:sz w:val="24"/>
        </w:rPr>
        <w:t xml:space="preserve"> </w:t>
      </w:r>
      <w:r>
        <w:rPr>
          <w:sz w:val="24"/>
        </w:rPr>
        <w:t>demontarea</w:t>
      </w:r>
      <w:r>
        <w:rPr>
          <w:spacing w:val="-1"/>
          <w:sz w:val="24"/>
        </w:rPr>
        <w:t xml:space="preserve"> </w:t>
      </w:r>
      <w:r>
        <w:rPr>
          <w:sz w:val="24"/>
        </w:rPr>
        <w:t>glafurilor</w:t>
      </w:r>
      <w:r>
        <w:rPr>
          <w:spacing w:val="-1"/>
          <w:sz w:val="24"/>
        </w:rPr>
        <w:t xml:space="preserve"> </w:t>
      </w:r>
      <w:r>
        <w:rPr>
          <w:sz w:val="24"/>
        </w:rPr>
        <w:t>și</w:t>
      </w:r>
      <w:r>
        <w:rPr>
          <w:spacing w:val="-1"/>
          <w:sz w:val="24"/>
        </w:rPr>
        <w:t xml:space="preserve"> </w:t>
      </w:r>
      <w:r>
        <w:rPr>
          <w:sz w:val="24"/>
        </w:rPr>
        <w:t>a</w:t>
      </w:r>
      <w:r>
        <w:rPr>
          <w:spacing w:val="-1"/>
          <w:sz w:val="24"/>
        </w:rPr>
        <w:t xml:space="preserve"> </w:t>
      </w:r>
      <w:r>
        <w:rPr>
          <w:sz w:val="24"/>
        </w:rPr>
        <w:t>măștilor</w:t>
      </w:r>
      <w:r>
        <w:rPr>
          <w:spacing w:val="-1"/>
          <w:sz w:val="24"/>
        </w:rPr>
        <w:t xml:space="preserve"> </w:t>
      </w:r>
      <w:r>
        <w:rPr>
          <w:sz w:val="24"/>
        </w:rPr>
        <w:t>de</w:t>
      </w:r>
      <w:r>
        <w:rPr>
          <w:spacing w:val="-1"/>
          <w:sz w:val="24"/>
        </w:rPr>
        <w:t xml:space="preserve"> </w:t>
      </w:r>
      <w:r>
        <w:rPr>
          <w:sz w:val="24"/>
        </w:rPr>
        <w:t xml:space="preserve">la </w:t>
      </w:r>
      <w:r>
        <w:rPr>
          <w:spacing w:val="-2"/>
          <w:sz w:val="24"/>
        </w:rPr>
        <w:t>interioare;</w:t>
      </w:r>
    </w:p>
    <w:p w:rsidR="00833F53" w:rsidRDefault="00732D25">
      <w:pPr>
        <w:pStyle w:val="ListParagraph"/>
        <w:numPr>
          <w:ilvl w:val="1"/>
          <w:numId w:val="119"/>
        </w:numPr>
        <w:tabs>
          <w:tab w:val="left" w:pos="840"/>
        </w:tabs>
        <w:spacing w:line="235" w:lineRule="auto"/>
        <w:ind w:left="134" w:right="563" w:firstLine="568"/>
        <w:jc w:val="both"/>
        <w:rPr>
          <w:rFonts w:ascii="Calibri" w:hAnsi="Calibri"/>
          <w:sz w:val="24"/>
        </w:rPr>
      </w:pPr>
      <w:r>
        <w:rPr>
          <w:sz w:val="24"/>
        </w:rPr>
        <w:t xml:space="preserve">reparații ale glafurilor exterioare din ciment prin </w:t>
      </w:r>
      <w:r>
        <w:rPr>
          <w:sz w:val="24"/>
        </w:rPr>
        <w:t>desfacerea straturilor uzate</w:t>
      </w:r>
      <w:r>
        <w:rPr>
          <w:spacing w:val="40"/>
          <w:sz w:val="24"/>
        </w:rPr>
        <w:t xml:space="preserve"> </w:t>
      </w:r>
      <w:r>
        <w:rPr>
          <w:sz w:val="24"/>
        </w:rPr>
        <w:t>șlefuirea acestora și aplicarea unui mortar de impermeabilizare monocomponent culoare alb-crem. Se vor revizui pantele de scurgere către exterior;</w:t>
      </w:r>
    </w:p>
    <w:p w:rsidR="00833F53" w:rsidRDefault="00732D25">
      <w:pPr>
        <w:pStyle w:val="ListParagraph"/>
        <w:numPr>
          <w:ilvl w:val="1"/>
          <w:numId w:val="119"/>
        </w:numPr>
        <w:tabs>
          <w:tab w:val="left" w:pos="840"/>
        </w:tabs>
        <w:spacing w:before="7" w:line="230" w:lineRule="auto"/>
        <w:ind w:left="134" w:right="571" w:firstLine="568"/>
        <w:jc w:val="both"/>
        <w:rPr>
          <w:rFonts w:ascii="Calibri" w:hAnsi="Calibri"/>
          <w:sz w:val="24"/>
        </w:rPr>
      </w:pPr>
      <w:r>
        <w:rPr>
          <w:sz w:val="24"/>
        </w:rPr>
        <w:t>corectarea planeității cadrului de gol prin aplicarea termoizolației pe conturul</w:t>
      </w:r>
      <w:r>
        <w:rPr>
          <w:sz w:val="24"/>
        </w:rPr>
        <w:t xml:space="preserve"> ferestrelor a polistirenului extrudat în grosime de 2 cm și umplerea golurilor cu spumă;</w:t>
      </w:r>
    </w:p>
    <w:p w:rsidR="00833F53" w:rsidRDefault="00732D25">
      <w:pPr>
        <w:pStyle w:val="ListParagraph"/>
        <w:numPr>
          <w:ilvl w:val="1"/>
          <w:numId w:val="119"/>
        </w:numPr>
        <w:tabs>
          <w:tab w:val="left" w:pos="840"/>
        </w:tabs>
        <w:spacing w:before="10" w:line="230" w:lineRule="auto"/>
        <w:ind w:left="134" w:right="564" w:firstLine="568"/>
        <w:jc w:val="both"/>
        <w:rPr>
          <w:rFonts w:ascii="Calibri" w:hAnsi="Calibri"/>
          <w:sz w:val="24"/>
        </w:rPr>
      </w:pPr>
      <w:r>
        <w:rPr>
          <w:sz w:val="24"/>
        </w:rPr>
        <w:t>montarea unei membrane hidroizolatoare la exterior, în porțiunea inferioară a ferestrelor pe toată lungimea glafului;</w:t>
      </w:r>
    </w:p>
    <w:p w:rsidR="00833F53" w:rsidRDefault="00732D25">
      <w:pPr>
        <w:pStyle w:val="ListParagraph"/>
        <w:numPr>
          <w:ilvl w:val="1"/>
          <w:numId w:val="119"/>
        </w:numPr>
        <w:tabs>
          <w:tab w:val="left" w:pos="839"/>
        </w:tabs>
        <w:spacing w:before="2" w:line="291" w:lineRule="exact"/>
        <w:ind w:left="839" w:hanging="138"/>
        <w:jc w:val="both"/>
        <w:rPr>
          <w:rFonts w:ascii="Calibri" w:hAnsi="Calibri"/>
          <w:sz w:val="24"/>
        </w:rPr>
      </w:pPr>
      <w:r>
        <w:rPr>
          <w:sz w:val="24"/>
        </w:rPr>
        <w:t>refacerea</w:t>
      </w:r>
      <w:r>
        <w:rPr>
          <w:spacing w:val="8"/>
          <w:sz w:val="24"/>
        </w:rPr>
        <w:t xml:space="preserve"> </w:t>
      </w:r>
      <w:r>
        <w:rPr>
          <w:sz w:val="24"/>
        </w:rPr>
        <w:t>tencuielilor</w:t>
      </w:r>
      <w:r>
        <w:rPr>
          <w:spacing w:val="11"/>
          <w:sz w:val="24"/>
        </w:rPr>
        <w:t xml:space="preserve"> </w:t>
      </w:r>
      <w:r>
        <w:rPr>
          <w:sz w:val="24"/>
        </w:rPr>
        <w:t>exterioare</w:t>
      </w:r>
      <w:r>
        <w:rPr>
          <w:spacing w:val="12"/>
          <w:sz w:val="24"/>
        </w:rPr>
        <w:t xml:space="preserve"> </w:t>
      </w:r>
      <w:r>
        <w:rPr>
          <w:sz w:val="24"/>
        </w:rPr>
        <w:t>și</w:t>
      </w:r>
      <w:r>
        <w:rPr>
          <w:spacing w:val="11"/>
          <w:sz w:val="24"/>
        </w:rPr>
        <w:t xml:space="preserve"> </w:t>
      </w:r>
      <w:r>
        <w:rPr>
          <w:sz w:val="24"/>
        </w:rPr>
        <w:t>interioare</w:t>
      </w:r>
      <w:r>
        <w:rPr>
          <w:spacing w:val="11"/>
          <w:sz w:val="24"/>
        </w:rPr>
        <w:t xml:space="preserve"> </w:t>
      </w:r>
      <w:r>
        <w:rPr>
          <w:sz w:val="24"/>
        </w:rPr>
        <w:t>din</w:t>
      </w:r>
      <w:r>
        <w:rPr>
          <w:spacing w:val="11"/>
          <w:sz w:val="24"/>
        </w:rPr>
        <w:t xml:space="preserve"> </w:t>
      </w:r>
      <w:r>
        <w:rPr>
          <w:sz w:val="24"/>
        </w:rPr>
        <w:t>cadrul</w:t>
      </w:r>
      <w:r>
        <w:rPr>
          <w:spacing w:val="11"/>
          <w:sz w:val="24"/>
        </w:rPr>
        <w:t xml:space="preserve"> </w:t>
      </w:r>
      <w:r>
        <w:rPr>
          <w:sz w:val="24"/>
        </w:rPr>
        <w:t>golurilor</w:t>
      </w:r>
      <w:r>
        <w:rPr>
          <w:spacing w:val="12"/>
          <w:sz w:val="24"/>
        </w:rPr>
        <w:t xml:space="preserve"> </w:t>
      </w:r>
      <w:r>
        <w:rPr>
          <w:sz w:val="24"/>
        </w:rPr>
        <w:t>de</w:t>
      </w:r>
      <w:r>
        <w:rPr>
          <w:spacing w:val="11"/>
          <w:sz w:val="24"/>
        </w:rPr>
        <w:t xml:space="preserve"> </w:t>
      </w:r>
      <w:r>
        <w:rPr>
          <w:sz w:val="24"/>
        </w:rPr>
        <w:t>fereastra</w:t>
      </w:r>
      <w:r>
        <w:rPr>
          <w:spacing w:val="11"/>
          <w:sz w:val="24"/>
        </w:rPr>
        <w:t xml:space="preserve"> </w:t>
      </w:r>
      <w:r>
        <w:rPr>
          <w:sz w:val="24"/>
        </w:rPr>
        <w:t>cu</w:t>
      </w:r>
      <w:r>
        <w:rPr>
          <w:spacing w:val="12"/>
          <w:sz w:val="24"/>
        </w:rPr>
        <w:t xml:space="preserve"> </w:t>
      </w:r>
      <w:r>
        <w:rPr>
          <w:sz w:val="24"/>
        </w:rPr>
        <w:t>mortar</w:t>
      </w:r>
      <w:r>
        <w:rPr>
          <w:spacing w:val="11"/>
          <w:sz w:val="24"/>
        </w:rPr>
        <w:t xml:space="preserve"> </w:t>
      </w:r>
      <w:r>
        <w:rPr>
          <w:sz w:val="24"/>
        </w:rPr>
        <w:t>de</w:t>
      </w:r>
      <w:r>
        <w:rPr>
          <w:spacing w:val="12"/>
          <w:sz w:val="24"/>
        </w:rPr>
        <w:t xml:space="preserve"> </w:t>
      </w:r>
      <w:r>
        <w:rPr>
          <w:spacing w:val="-2"/>
          <w:sz w:val="24"/>
        </w:rPr>
        <w:t>zidărie</w:t>
      </w:r>
    </w:p>
    <w:p w:rsidR="00833F53" w:rsidRDefault="00732D25">
      <w:pPr>
        <w:pStyle w:val="BodyText"/>
        <w:spacing w:line="266" w:lineRule="exact"/>
        <w:ind w:firstLine="0"/>
      </w:pPr>
      <w:r>
        <w:rPr>
          <w:spacing w:val="-4"/>
        </w:rPr>
        <w:t>M10;</w:t>
      </w:r>
    </w:p>
    <w:p w:rsidR="00833F53" w:rsidRDefault="00732D25">
      <w:pPr>
        <w:pStyle w:val="ListParagraph"/>
        <w:numPr>
          <w:ilvl w:val="1"/>
          <w:numId w:val="119"/>
        </w:numPr>
        <w:tabs>
          <w:tab w:val="left" w:pos="839"/>
        </w:tabs>
        <w:spacing w:line="290" w:lineRule="exact"/>
        <w:ind w:left="839" w:hanging="138"/>
        <w:rPr>
          <w:rFonts w:ascii="Calibri" w:hAnsi="Calibri"/>
          <w:sz w:val="24"/>
        </w:rPr>
      </w:pPr>
      <w:r>
        <w:rPr>
          <w:sz w:val="24"/>
        </w:rPr>
        <w:t>Reparații</w:t>
      </w:r>
      <w:r>
        <w:rPr>
          <w:spacing w:val="54"/>
          <w:sz w:val="24"/>
        </w:rPr>
        <w:t xml:space="preserve"> </w:t>
      </w:r>
      <w:r>
        <w:rPr>
          <w:sz w:val="24"/>
        </w:rPr>
        <w:t>ale</w:t>
      </w:r>
      <w:r>
        <w:rPr>
          <w:spacing w:val="57"/>
          <w:sz w:val="24"/>
        </w:rPr>
        <w:t xml:space="preserve"> </w:t>
      </w:r>
      <w:r>
        <w:rPr>
          <w:sz w:val="24"/>
        </w:rPr>
        <w:t>finisajelor</w:t>
      </w:r>
      <w:r>
        <w:rPr>
          <w:spacing w:val="56"/>
          <w:sz w:val="24"/>
        </w:rPr>
        <w:t xml:space="preserve"> </w:t>
      </w:r>
      <w:r>
        <w:rPr>
          <w:sz w:val="24"/>
        </w:rPr>
        <w:t>degradate</w:t>
      </w:r>
      <w:r>
        <w:rPr>
          <w:spacing w:val="56"/>
          <w:sz w:val="24"/>
        </w:rPr>
        <w:t xml:space="preserve"> </w:t>
      </w:r>
      <w:r>
        <w:rPr>
          <w:sz w:val="24"/>
        </w:rPr>
        <w:t>de</w:t>
      </w:r>
      <w:r>
        <w:rPr>
          <w:spacing w:val="57"/>
          <w:sz w:val="24"/>
        </w:rPr>
        <w:t xml:space="preserve"> </w:t>
      </w:r>
      <w:r>
        <w:rPr>
          <w:sz w:val="24"/>
        </w:rPr>
        <w:t>intervențiile</w:t>
      </w:r>
      <w:r>
        <w:rPr>
          <w:spacing w:val="58"/>
          <w:sz w:val="24"/>
        </w:rPr>
        <w:t xml:space="preserve"> </w:t>
      </w:r>
      <w:r>
        <w:rPr>
          <w:sz w:val="24"/>
        </w:rPr>
        <w:t>de</w:t>
      </w:r>
      <w:r>
        <w:rPr>
          <w:spacing w:val="56"/>
          <w:sz w:val="24"/>
        </w:rPr>
        <w:t xml:space="preserve"> </w:t>
      </w:r>
      <w:r>
        <w:rPr>
          <w:sz w:val="24"/>
        </w:rPr>
        <w:t>înlocuire</w:t>
      </w:r>
      <w:r>
        <w:rPr>
          <w:spacing w:val="56"/>
          <w:sz w:val="24"/>
        </w:rPr>
        <w:t xml:space="preserve"> </w:t>
      </w:r>
      <w:r>
        <w:rPr>
          <w:sz w:val="24"/>
        </w:rPr>
        <w:t>a</w:t>
      </w:r>
      <w:r>
        <w:rPr>
          <w:spacing w:val="57"/>
          <w:sz w:val="24"/>
        </w:rPr>
        <w:t xml:space="preserve"> </w:t>
      </w:r>
      <w:r>
        <w:rPr>
          <w:sz w:val="24"/>
        </w:rPr>
        <w:t>ferestrelor</w:t>
      </w:r>
      <w:r>
        <w:rPr>
          <w:spacing w:val="57"/>
          <w:sz w:val="24"/>
        </w:rPr>
        <w:t xml:space="preserve"> </w:t>
      </w:r>
      <w:r>
        <w:rPr>
          <w:sz w:val="24"/>
        </w:rPr>
        <w:t>conform</w:t>
      </w:r>
      <w:r>
        <w:rPr>
          <w:spacing w:val="56"/>
          <w:sz w:val="24"/>
        </w:rPr>
        <w:t xml:space="preserve"> </w:t>
      </w:r>
      <w:r>
        <w:rPr>
          <w:spacing w:val="-2"/>
          <w:sz w:val="24"/>
        </w:rPr>
        <w:t>situației</w:t>
      </w:r>
    </w:p>
    <w:p w:rsidR="00833F53" w:rsidRDefault="00732D25">
      <w:pPr>
        <w:pStyle w:val="BodyText"/>
        <w:spacing w:line="266" w:lineRule="exact"/>
        <w:ind w:firstLine="0"/>
      </w:pPr>
      <w:r>
        <w:rPr>
          <w:spacing w:val="-2"/>
        </w:rPr>
        <w:t>existente;</w:t>
      </w:r>
    </w:p>
    <w:p w:rsidR="00833F53" w:rsidRDefault="00732D25">
      <w:pPr>
        <w:pStyle w:val="BodyText"/>
        <w:ind w:left="701" w:firstLine="0"/>
      </w:pPr>
      <w:r>
        <w:t>Lucrări</w:t>
      </w:r>
      <w:r>
        <w:rPr>
          <w:spacing w:val="-2"/>
        </w:rPr>
        <w:t xml:space="preserve"> </w:t>
      </w:r>
      <w:r>
        <w:t>după</w:t>
      </w:r>
      <w:r>
        <w:rPr>
          <w:spacing w:val="-1"/>
        </w:rPr>
        <w:t xml:space="preserve"> </w:t>
      </w:r>
      <w:r>
        <w:t>montarea</w:t>
      </w:r>
      <w:r>
        <w:rPr>
          <w:spacing w:val="-1"/>
        </w:rPr>
        <w:t xml:space="preserve"> </w:t>
      </w:r>
      <w:r>
        <w:rPr>
          <w:spacing w:val="-2"/>
        </w:rPr>
        <w:t>tâmplăriei:</w:t>
      </w:r>
    </w:p>
    <w:p w:rsidR="00833F53" w:rsidRDefault="00732D25">
      <w:pPr>
        <w:pStyle w:val="ListParagraph"/>
        <w:numPr>
          <w:ilvl w:val="1"/>
          <w:numId w:val="119"/>
        </w:numPr>
        <w:tabs>
          <w:tab w:val="left" w:pos="839"/>
        </w:tabs>
        <w:spacing w:line="287" w:lineRule="exact"/>
        <w:ind w:left="839" w:hanging="138"/>
        <w:rPr>
          <w:rFonts w:ascii="Calibri" w:hAnsi="Calibri"/>
          <w:sz w:val="24"/>
        </w:rPr>
      </w:pPr>
      <w:r>
        <w:rPr>
          <w:sz w:val="24"/>
        </w:rPr>
        <w:t>montarea</w:t>
      </w:r>
      <w:r>
        <w:rPr>
          <w:spacing w:val="-1"/>
          <w:sz w:val="24"/>
        </w:rPr>
        <w:t xml:space="preserve"> </w:t>
      </w:r>
      <w:r>
        <w:rPr>
          <w:sz w:val="24"/>
        </w:rPr>
        <w:t>glafurilor</w:t>
      </w:r>
      <w:r>
        <w:rPr>
          <w:spacing w:val="-1"/>
          <w:sz w:val="24"/>
        </w:rPr>
        <w:t xml:space="preserve"> </w:t>
      </w:r>
      <w:r>
        <w:rPr>
          <w:sz w:val="24"/>
        </w:rPr>
        <w:t>și</w:t>
      </w:r>
      <w:r>
        <w:rPr>
          <w:spacing w:val="-1"/>
          <w:sz w:val="24"/>
        </w:rPr>
        <w:t xml:space="preserve"> </w:t>
      </w:r>
      <w:r>
        <w:rPr>
          <w:sz w:val="24"/>
        </w:rPr>
        <w:t>a</w:t>
      </w:r>
      <w:r>
        <w:rPr>
          <w:spacing w:val="-1"/>
          <w:sz w:val="24"/>
        </w:rPr>
        <w:t xml:space="preserve"> </w:t>
      </w:r>
      <w:r>
        <w:rPr>
          <w:sz w:val="24"/>
        </w:rPr>
        <w:t>măștilor</w:t>
      </w:r>
      <w:r>
        <w:rPr>
          <w:spacing w:val="-1"/>
          <w:sz w:val="24"/>
        </w:rPr>
        <w:t xml:space="preserve"> </w:t>
      </w:r>
      <w:r>
        <w:rPr>
          <w:sz w:val="24"/>
        </w:rPr>
        <w:t>noi</w:t>
      </w:r>
      <w:r>
        <w:rPr>
          <w:spacing w:val="-2"/>
          <w:sz w:val="24"/>
        </w:rPr>
        <w:t xml:space="preserve"> </w:t>
      </w:r>
      <w:r>
        <w:rPr>
          <w:sz w:val="24"/>
        </w:rPr>
        <w:t>la</w:t>
      </w:r>
      <w:r>
        <w:rPr>
          <w:spacing w:val="-1"/>
          <w:sz w:val="24"/>
        </w:rPr>
        <w:t xml:space="preserve"> </w:t>
      </w:r>
      <w:r>
        <w:rPr>
          <w:sz w:val="24"/>
        </w:rPr>
        <w:t xml:space="preserve">interior </w:t>
      </w:r>
      <w:r>
        <w:rPr>
          <w:spacing w:val="-2"/>
          <w:sz w:val="24"/>
        </w:rPr>
        <w:t>interioare;</w:t>
      </w:r>
    </w:p>
    <w:p w:rsidR="00833F53" w:rsidRDefault="00732D25">
      <w:pPr>
        <w:pStyle w:val="ListParagraph"/>
        <w:numPr>
          <w:ilvl w:val="1"/>
          <w:numId w:val="119"/>
        </w:numPr>
        <w:tabs>
          <w:tab w:val="left" w:pos="839"/>
        </w:tabs>
        <w:spacing w:line="287" w:lineRule="exact"/>
        <w:ind w:left="839" w:hanging="138"/>
        <w:rPr>
          <w:rFonts w:ascii="Calibri" w:hAnsi="Calibri"/>
          <w:sz w:val="24"/>
        </w:rPr>
      </w:pPr>
      <w:r>
        <w:rPr>
          <w:sz w:val="24"/>
        </w:rPr>
        <w:t>curățirea</w:t>
      </w:r>
      <w:r>
        <w:rPr>
          <w:spacing w:val="-2"/>
          <w:sz w:val="24"/>
        </w:rPr>
        <w:t xml:space="preserve"> </w:t>
      </w:r>
      <w:r>
        <w:rPr>
          <w:sz w:val="24"/>
        </w:rPr>
        <w:t>suprafețelor</w:t>
      </w:r>
      <w:r>
        <w:rPr>
          <w:spacing w:val="-1"/>
          <w:sz w:val="24"/>
        </w:rPr>
        <w:t xml:space="preserve"> </w:t>
      </w:r>
      <w:r>
        <w:rPr>
          <w:sz w:val="24"/>
        </w:rPr>
        <w:t>de</w:t>
      </w:r>
      <w:r>
        <w:rPr>
          <w:spacing w:val="-2"/>
          <w:sz w:val="24"/>
        </w:rPr>
        <w:t xml:space="preserve"> </w:t>
      </w:r>
      <w:r>
        <w:rPr>
          <w:sz w:val="24"/>
        </w:rPr>
        <w:t>lucru</w:t>
      </w:r>
      <w:r>
        <w:rPr>
          <w:spacing w:val="-1"/>
          <w:sz w:val="24"/>
        </w:rPr>
        <w:t xml:space="preserve"> </w:t>
      </w:r>
      <w:r>
        <w:rPr>
          <w:sz w:val="24"/>
        </w:rPr>
        <w:t>(ferestre,</w:t>
      </w:r>
      <w:r>
        <w:rPr>
          <w:spacing w:val="-1"/>
          <w:sz w:val="24"/>
        </w:rPr>
        <w:t xml:space="preserve"> </w:t>
      </w:r>
      <w:r>
        <w:rPr>
          <w:sz w:val="24"/>
        </w:rPr>
        <w:t>glafuri,</w:t>
      </w:r>
      <w:r>
        <w:rPr>
          <w:spacing w:val="-1"/>
          <w:sz w:val="24"/>
        </w:rPr>
        <w:t xml:space="preserve"> </w:t>
      </w:r>
      <w:r>
        <w:rPr>
          <w:spacing w:val="-2"/>
          <w:sz w:val="24"/>
        </w:rPr>
        <w:t>lambriu);</w:t>
      </w:r>
    </w:p>
    <w:p w:rsidR="00833F53" w:rsidRDefault="00833F53">
      <w:pPr>
        <w:spacing w:line="287" w:lineRule="exact"/>
        <w:rPr>
          <w:rFonts w:ascii="Calibri" w:hAnsi="Calibri"/>
          <w:sz w:val="24"/>
        </w:rPr>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3"/>
        <w:numPr>
          <w:ilvl w:val="0"/>
          <w:numId w:val="119"/>
        </w:numPr>
        <w:tabs>
          <w:tab w:val="left" w:pos="1550"/>
        </w:tabs>
        <w:ind w:left="1550" w:hanging="849"/>
      </w:pPr>
      <w:r>
        <w:t>LUCRĂRI</w:t>
      </w:r>
      <w:r>
        <w:rPr>
          <w:spacing w:val="-9"/>
        </w:rPr>
        <w:t xml:space="preserve"> </w:t>
      </w:r>
      <w:r>
        <w:t>PENTRU</w:t>
      </w:r>
      <w:r>
        <w:rPr>
          <w:spacing w:val="-5"/>
        </w:rPr>
        <w:t xml:space="preserve"> </w:t>
      </w:r>
      <w:r>
        <w:t>MODERNIZAREA</w:t>
      </w:r>
      <w:r>
        <w:rPr>
          <w:spacing w:val="-6"/>
        </w:rPr>
        <w:t xml:space="preserve"> </w:t>
      </w:r>
      <w:r>
        <w:t>INSTALAȚIEI</w:t>
      </w:r>
      <w:r>
        <w:rPr>
          <w:spacing w:val="-6"/>
        </w:rPr>
        <w:t xml:space="preserve"> </w:t>
      </w:r>
      <w:r>
        <w:rPr>
          <w:spacing w:val="-2"/>
        </w:rPr>
        <w:t>TERMICE;</w:t>
      </w:r>
    </w:p>
    <w:p w:rsidR="00833F53" w:rsidRDefault="00732D25">
      <w:pPr>
        <w:pStyle w:val="BodyText"/>
        <w:ind w:right="568"/>
      </w:pPr>
      <w:r>
        <w:t xml:space="preserve">Modernizarea instalațiilor de producere, transport și distribuție agent termic pentru încălzire și apă caldă </w:t>
      </w:r>
      <w:r>
        <w:t>menajeră vizează următoarele categorii de lucrări:</w:t>
      </w:r>
    </w:p>
    <w:p w:rsidR="00833F53" w:rsidRDefault="00732D25">
      <w:pPr>
        <w:pStyle w:val="ListParagraph"/>
        <w:numPr>
          <w:ilvl w:val="1"/>
          <w:numId w:val="119"/>
        </w:numPr>
        <w:tabs>
          <w:tab w:val="left" w:pos="840"/>
        </w:tabs>
        <w:ind w:left="840" w:hanging="139"/>
        <w:rPr>
          <w:sz w:val="24"/>
        </w:rPr>
      </w:pPr>
      <w:r>
        <w:rPr>
          <w:sz w:val="24"/>
        </w:rPr>
        <w:t>Modernizarea</w:t>
      </w:r>
      <w:r>
        <w:rPr>
          <w:spacing w:val="-2"/>
          <w:sz w:val="24"/>
        </w:rPr>
        <w:t xml:space="preserve"> </w:t>
      </w:r>
      <w:r>
        <w:rPr>
          <w:sz w:val="24"/>
        </w:rPr>
        <w:t>instalației</w:t>
      </w:r>
      <w:r>
        <w:rPr>
          <w:spacing w:val="-1"/>
          <w:sz w:val="24"/>
        </w:rPr>
        <w:t xml:space="preserve"> </w:t>
      </w:r>
      <w:r>
        <w:rPr>
          <w:sz w:val="24"/>
        </w:rPr>
        <w:t>de</w:t>
      </w:r>
      <w:r>
        <w:rPr>
          <w:spacing w:val="-1"/>
          <w:sz w:val="24"/>
        </w:rPr>
        <w:t xml:space="preserve"> </w:t>
      </w:r>
      <w:r>
        <w:rPr>
          <w:spacing w:val="-2"/>
          <w:sz w:val="24"/>
        </w:rPr>
        <w:t>distribuție;</w:t>
      </w:r>
    </w:p>
    <w:p w:rsidR="00833F53" w:rsidRDefault="00732D25">
      <w:pPr>
        <w:pStyle w:val="ListParagraph"/>
        <w:numPr>
          <w:ilvl w:val="1"/>
          <w:numId w:val="119"/>
        </w:numPr>
        <w:tabs>
          <w:tab w:val="left" w:pos="840"/>
        </w:tabs>
        <w:ind w:left="840" w:hanging="139"/>
        <w:rPr>
          <w:sz w:val="24"/>
        </w:rPr>
      </w:pPr>
      <w:r>
        <w:rPr>
          <w:sz w:val="24"/>
        </w:rPr>
        <w:t>Modernizarea</w:t>
      </w:r>
      <w:r>
        <w:rPr>
          <w:spacing w:val="-2"/>
          <w:sz w:val="24"/>
        </w:rPr>
        <w:t xml:space="preserve"> </w:t>
      </w:r>
      <w:r>
        <w:rPr>
          <w:sz w:val="24"/>
        </w:rPr>
        <w:t>instalației</w:t>
      </w:r>
      <w:r>
        <w:rPr>
          <w:spacing w:val="-2"/>
          <w:sz w:val="24"/>
        </w:rPr>
        <w:t xml:space="preserve"> încălzire;</w:t>
      </w:r>
    </w:p>
    <w:p w:rsidR="00833F53" w:rsidRDefault="00732D25">
      <w:pPr>
        <w:pStyle w:val="ListParagraph"/>
        <w:numPr>
          <w:ilvl w:val="1"/>
          <w:numId w:val="119"/>
        </w:numPr>
        <w:tabs>
          <w:tab w:val="left" w:pos="840"/>
        </w:tabs>
        <w:ind w:left="840" w:hanging="139"/>
        <w:rPr>
          <w:sz w:val="24"/>
        </w:rPr>
      </w:pPr>
      <w:r>
        <w:rPr>
          <w:sz w:val="24"/>
        </w:rPr>
        <w:t>Modernizare,</w:t>
      </w:r>
      <w:r>
        <w:rPr>
          <w:spacing w:val="-4"/>
          <w:sz w:val="24"/>
        </w:rPr>
        <w:t xml:space="preserve"> </w:t>
      </w:r>
      <w:r>
        <w:rPr>
          <w:sz w:val="24"/>
        </w:rPr>
        <w:t>înlocuire</w:t>
      </w:r>
      <w:r>
        <w:rPr>
          <w:spacing w:val="-1"/>
          <w:sz w:val="24"/>
        </w:rPr>
        <w:t xml:space="preserve"> </w:t>
      </w:r>
      <w:r>
        <w:rPr>
          <w:sz w:val="24"/>
        </w:rPr>
        <w:t>și</w:t>
      </w:r>
      <w:r>
        <w:rPr>
          <w:spacing w:val="-2"/>
          <w:sz w:val="24"/>
        </w:rPr>
        <w:t xml:space="preserve"> </w:t>
      </w:r>
      <w:r>
        <w:rPr>
          <w:sz w:val="24"/>
        </w:rPr>
        <w:t>completare</w:t>
      </w:r>
      <w:r>
        <w:rPr>
          <w:spacing w:val="-1"/>
          <w:sz w:val="24"/>
        </w:rPr>
        <w:t xml:space="preserve"> </w:t>
      </w:r>
      <w:r>
        <w:rPr>
          <w:sz w:val="24"/>
        </w:rPr>
        <w:t>echipamente</w:t>
      </w:r>
      <w:r>
        <w:rPr>
          <w:spacing w:val="-1"/>
          <w:sz w:val="24"/>
        </w:rPr>
        <w:t xml:space="preserve"> </w:t>
      </w:r>
      <w:r>
        <w:rPr>
          <w:spacing w:val="-2"/>
          <w:sz w:val="24"/>
        </w:rPr>
        <w:t>aferente.</w:t>
      </w:r>
    </w:p>
    <w:p w:rsidR="00833F53" w:rsidRDefault="00732D25">
      <w:pPr>
        <w:pStyle w:val="BodyText"/>
        <w:spacing w:before="275"/>
        <w:ind w:left="701" w:firstLine="0"/>
      </w:pPr>
      <w:r>
        <w:t>Alte lucrări</w:t>
      </w:r>
      <w:r>
        <w:rPr>
          <w:spacing w:val="-1"/>
        </w:rPr>
        <w:t xml:space="preserve"> </w:t>
      </w:r>
      <w:r>
        <w:rPr>
          <w:spacing w:val="-2"/>
        </w:rPr>
        <w:t>generale:</w:t>
      </w:r>
    </w:p>
    <w:p w:rsidR="00833F53" w:rsidRDefault="00732D25">
      <w:pPr>
        <w:pStyle w:val="ListParagraph"/>
        <w:numPr>
          <w:ilvl w:val="1"/>
          <w:numId w:val="119"/>
        </w:numPr>
        <w:tabs>
          <w:tab w:val="left" w:pos="840"/>
        </w:tabs>
        <w:ind w:left="840" w:hanging="139"/>
        <w:rPr>
          <w:sz w:val="24"/>
        </w:rPr>
      </w:pPr>
      <w:r>
        <w:rPr>
          <w:sz w:val="24"/>
        </w:rPr>
        <w:t>Înlocuirea</w:t>
      </w:r>
      <w:r>
        <w:rPr>
          <w:spacing w:val="-2"/>
          <w:sz w:val="24"/>
        </w:rPr>
        <w:t xml:space="preserve"> </w:t>
      </w:r>
      <w:r>
        <w:rPr>
          <w:sz w:val="24"/>
        </w:rPr>
        <w:t>obiectelor</w:t>
      </w:r>
      <w:r>
        <w:rPr>
          <w:spacing w:val="-2"/>
          <w:sz w:val="24"/>
        </w:rPr>
        <w:t xml:space="preserve"> </w:t>
      </w:r>
      <w:r>
        <w:rPr>
          <w:sz w:val="24"/>
        </w:rPr>
        <w:t>sanitare</w:t>
      </w:r>
      <w:r>
        <w:rPr>
          <w:spacing w:val="-1"/>
          <w:sz w:val="24"/>
        </w:rPr>
        <w:t xml:space="preserve"> </w:t>
      </w:r>
      <w:r>
        <w:rPr>
          <w:spacing w:val="-2"/>
          <w:sz w:val="24"/>
        </w:rPr>
        <w:t>defecte;</w:t>
      </w:r>
    </w:p>
    <w:p w:rsidR="00833F53" w:rsidRDefault="00732D25">
      <w:pPr>
        <w:pStyle w:val="ListParagraph"/>
        <w:numPr>
          <w:ilvl w:val="1"/>
          <w:numId w:val="119"/>
        </w:numPr>
        <w:tabs>
          <w:tab w:val="left" w:pos="840"/>
        </w:tabs>
        <w:ind w:left="840" w:hanging="139"/>
        <w:rPr>
          <w:sz w:val="24"/>
        </w:rPr>
      </w:pPr>
      <w:r>
        <w:rPr>
          <w:sz w:val="24"/>
        </w:rPr>
        <w:t>Înlocu</w:t>
      </w:r>
      <w:r>
        <w:rPr>
          <w:sz w:val="24"/>
        </w:rPr>
        <w:t>irea</w:t>
      </w:r>
      <w:r>
        <w:rPr>
          <w:spacing w:val="-2"/>
          <w:sz w:val="24"/>
        </w:rPr>
        <w:t xml:space="preserve"> </w:t>
      </w:r>
      <w:r>
        <w:rPr>
          <w:sz w:val="24"/>
        </w:rPr>
        <w:t>bateriilor</w:t>
      </w:r>
      <w:r>
        <w:rPr>
          <w:spacing w:val="-1"/>
          <w:sz w:val="24"/>
        </w:rPr>
        <w:t xml:space="preserve"> </w:t>
      </w:r>
      <w:r>
        <w:rPr>
          <w:spacing w:val="-2"/>
          <w:sz w:val="24"/>
        </w:rPr>
        <w:t>nefuncționale;</w:t>
      </w:r>
    </w:p>
    <w:p w:rsidR="00833F53" w:rsidRDefault="00732D25">
      <w:pPr>
        <w:pStyle w:val="ListParagraph"/>
        <w:numPr>
          <w:ilvl w:val="1"/>
          <w:numId w:val="119"/>
        </w:numPr>
        <w:tabs>
          <w:tab w:val="left" w:pos="896"/>
        </w:tabs>
        <w:ind w:left="134" w:right="571" w:firstLine="568"/>
        <w:rPr>
          <w:sz w:val="24"/>
        </w:rPr>
      </w:pPr>
      <w:r>
        <w:rPr>
          <w:sz w:val="24"/>
        </w:rPr>
        <w:t>Echiparea</w:t>
      </w:r>
      <w:r>
        <w:rPr>
          <w:spacing w:val="40"/>
          <w:sz w:val="24"/>
        </w:rPr>
        <w:t xml:space="preserve"> </w:t>
      </w:r>
      <w:r>
        <w:rPr>
          <w:sz w:val="24"/>
        </w:rPr>
        <w:t>obiectelor</w:t>
      </w:r>
      <w:r>
        <w:rPr>
          <w:spacing w:val="40"/>
          <w:sz w:val="24"/>
        </w:rPr>
        <w:t xml:space="preserve"> </w:t>
      </w:r>
      <w:r>
        <w:rPr>
          <w:sz w:val="24"/>
        </w:rPr>
        <w:t>sanitare,</w:t>
      </w:r>
      <w:r>
        <w:rPr>
          <w:spacing w:val="40"/>
          <w:sz w:val="24"/>
        </w:rPr>
        <w:t xml:space="preserve"> </w:t>
      </w:r>
      <w:r>
        <w:rPr>
          <w:sz w:val="24"/>
        </w:rPr>
        <w:t>aferente</w:t>
      </w:r>
      <w:r>
        <w:rPr>
          <w:spacing w:val="40"/>
          <w:sz w:val="24"/>
        </w:rPr>
        <w:t xml:space="preserve"> </w:t>
      </w:r>
      <w:r>
        <w:rPr>
          <w:sz w:val="24"/>
        </w:rPr>
        <w:t>grupurilor</w:t>
      </w:r>
      <w:r>
        <w:rPr>
          <w:spacing w:val="40"/>
          <w:sz w:val="24"/>
        </w:rPr>
        <w:t xml:space="preserve"> </w:t>
      </w:r>
      <w:r>
        <w:rPr>
          <w:sz w:val="24"/>
        </w:rPr>
        <w:t>sanitare,</w:t>
      </w:r>
      <w:r>
        <w:rPr>
          <w:spacing w:val="40"/>
          <w:sz w:val="24"/>
        </w:rPr>
        <w:t xml:space="preserve"> </w:t>
      </w:r>
      <w:r>
        <w:rPr>
          <w:sz w:val="24"/>
        </w:rPr>
        <w:t>cu</w:t>
      </w:r>
      <w:r>
        <w:rPr>
          <w:spacing w:val="40"/>
          <w:sz w:val="24"/>
        </w:rPr>
        <w:t xml:space="preserve"> </w:t>
      </w:r>
      <w:r>
        <w:rPr>
          <w:sz w:val="24"/>
        </w:rPr>
        <w:t>baterii</w:t>
      </w:r>
      <w:r>
        <w:rPr>
          <w:spacing w:val="40"/>
          <w:sz w:val="24"/>
        </w:rPr>
        <w:t xml:space="preserve"> </w:t>
      </w:r>
      <w:r>
        <w:rPr>
          <w:sz w:val="24"/>
        </w:rPr>
        <w:t>dotate</w:t>
      </w:r>
      <w:r>
        <w:rPr>
          <w:spacing w:val="40"/>
          <w:sz w:val="24"/>
        </w:rPr>
        <w:t xml:space="preserve"> </w:t>
      </w:r>
      <w:r>
        <w:rPr>
          <w:sz w:val="24"/>
        </w:rPr>
        <w:t>cu</w:t>
      </w:r>
      <w:r>
        <w:rPr>
          <w:spacing w:val="40"/>
          <w:sz w:val="24"/>
        </w:rPr>
        <w:t xml:space="preserve"> </w:t>
      </w:r>
      <w:r>
        <w:rPr>
          <w:sz w:val="24"/>
        </w:rPr>
        <w:t>senzor</w:t>
      </w:r>
      <w:r>
        <w:rPr>
          <w:spacing w:val="40"/>
          <w:sz w:val="24"/>
        </w:rPr>
        <w:t xml:space="preserve"> </w:t>
      </w:r>
      <w:r>
        <w:rPr>
          <w:sz w:val="24"/>
        </w:rPr>
        <w:t>pentru economisirea apei;</w:t>
      </w:r>
    </w:p>
    <w:p w:rsidR="00833F53" w:rsidRDefault="00732D25">
      <w:pPr>
        <w:pStyle w:val="ListParagraph"/>
        <w:numPr>
          <w:ilvl w:val="1"/>
          <w:numId w:val="119"/>
        </w:numPr>
        <w:tabs>
          <w:tab w:val="left" w:pos="840"/>
        </w:tabs>
        <w:ind w:left="840" w:hanging="139"/>
        <w:rPr>
          <w:sz w:val="24"/>
        </w:rPr>
      </w:pPr>
      <w:r>
        <w:rPr>
          <w:sz w:val="24"/>
        </w:rPr>
        <w:t>Termoizolarea</w:t>
      </w:r>
      <w:r>
        <w:rPr>
          <w:spacing w:val="-1"/>
          <w:sz w:val="24"/>
        </w:rPr>
        <w:t xml:space="preserve"> </w:t>
      </w:r>
      <w:r>
        <w:rPr>
          <w:sz w:val="24"/>
        </w:rPr>
        <w:t>coloanelor de</w:t>
      </w:r>
      <w:r>
        <w:rPr>
          <w:spacing w:val="-2"/>
          <w:sz w:val="24"/>
        </w:rPr>
        <w:t xml:space="preserve"> </w:t>
      </w:r>
      <w:r>
        <w:rPr>
          <w:sz w:val="24"/>
        </w:rPr>
        <w:t>transport</w:t>
      </w:r>
      <w:r>
        <w:rPr>
          <w:spacing w:val="-1"/>
          <w:sz w:val="24"/>
        </w:rPr>
        <w:t xml:space="preserve"> </w:t>
      </w:r>
      <w:r>
        <w:rPr>
          <w:sz w:val="24"/>
        </w:rPr>
        <w:t>apă</w:t>
      </w:r>
      <w:r>
        <w:rPr>
          <w:spacing w:val="-1"/>
          <w:sz w:val="24"/>
        </w:rPr>
        <w:t xml:space="preserve"> </w:t>
      </w:r>
      <w:r>
        <w:rPr>
          <w:spacing w:val="-2"/>
          <w:sz w:val="24"/>
        </w:rPr>
        <w:t>caldă;</w:t>
      </w:r>
    </w:p>
    <w:p w:rsidR="00833F53" w:rsidRDefault="00732D25">
      <w:pPr>
        <w:pStyle w:val="ListParagraph"/>
        <w:numPr>
          <w:ilvl w:val="1"/>
          <w:numId w:val="119"/>
        </w:numPr>
        <w:tabs>
          <w:tab w:val="left" w:pos="840"/>
        </w:tabs>
        <w:ind w:left="840" w:hanging="139"/>
        <w:rPr>
          <w:sz w:val="24"/>
        </w:rPr>
      </w:pPr>
      <w:r>
        <w:rPr>
          <w:sz w:val="24"/>
        </w:rPr>
        <w:t>Verificare</w:t>
      </w:r>
      <w:r>
        <w:rPr>
          <w:spacing w:val="-2"/>
          <w:sz w:val="24"/>
        </w:rPr>
        <w:t xml:space="preserve"> </w:t>
      </w:r>
      <w:r>
        <w:rPr>
          <w:sz w:val="24"/>
        </w:rPr>
        <w:t>suporți</w:t>
      </w:r>
      <w:r>
        <w:rPr>
          <w:spacing w:val="-1"/>
          <w:sz w:val="24"/>
        </w:rPr>
        <w:t xml:space="preserve"> </w:t>
      </w:r>
      <w:r>
        <w:rPr>
          <w:sz w:val="24"/>
        </w:rPr>
        <w:t>si înlocuire</w:t>
      </w:r>
      <w:r>
        <w:rPr>
          <w:spacing w:val="-1"/>
          <w:sz w:val="24"/>
        </w:rPr>
        <w:t xml:space="preserve"> </w:t>
      </w:r>
      <w:r>
        <w:rPr>
          <w:sz w:val="24"/>
        </w:rPr>
        <w:t>suporți susținere conducte</w:t>
      </w:r>
      <w:r>
        <w:rPr>
          <w:spacing w:val="-1"/>
          <w:sz w:val="24"/>
        </w:rPr>
        <w:t xml:space="preserve"> </w:t>
      </w:r>
      <w:r>
        <w:rPr>
          <w:sz w:val="24"/>
        </w:rPr>
        <w:t>acolo unde este</w:t>
      </w:r>
      <w:r>
        <w:rPr>
          <w:spacing w:val="-1"/>
          <w:sz w:val="24"/>
        </w:rPr>
        <w:t xml:space="preserve"> </w:t>
      </w:r>
      <w:r>
        <w:rPr>
          <w:spacing w:val="-2"/>
          <w:sz w:val="24"/>
        </w:rPr>
        <w:t>cazul.</w:t>
      </w:r>
    </w:p>
    <w:p w:rsidR="00833F53" w:rsidRDefault="00833F53">
      <w:pPr>
        <w:pStyle w:val="BodyText"/>
        <w:spacing w:before="2"/>
        <w:ind w:left="0" w:firstLine="0"/>
      </w:pPr>
    </w:p>
    <w:p w:rsidR="00833F53" w:rsidRDefault="00732D25">
      <w:pPr>
        <w:pStyle w:val="Heading3"/>
        <w:numPr>
          <w:ilvl w:val="0"/>
          <w:numId w:val="119"/>
        </w:numPr>
        <w:tabs>
          <w:tab w:val="left" w:pos="1550"/>
        </w:tabs>
        <w:spacing w:before="1"/>
        <w:ind w:left="1550" w:hanging="849"/>
      </w:pPr>
      <w:r>
        <w:t>LUCRĂRI</w:t>
      </w:r>
      <w:r>
        <w:rPr>
          <w:spacing w:val="-9"/>
        </w:rPr>
        <w:t xml:space="preserve"> </w:t>
      </w:r>
      <w:r>
        <w:t>PENTRU</w:t>
      </w:r>
      <w:r>
        <w:rPr>
          <w:spacing w:val="-5"/>
        </w:rPr>
        <w:t xml:space="preserve"> </w:t>
      </w:r>
      <w:r>
        <w:t>MODERNIZAREA</w:t>
      </w:r>
      <w:r>
        <w:rPr>
          <w:spacing w:val="-6"/>
        </w:rPr>
        <w:t xml:space="preserve"> </w:t>
      </w:r>
      <w:r>
        <w:t>INSTALAȚIEI</w:t>
      </w:r>
      <w:r>
        <w:rPr>
          <w:spacing w:val="-6"/>
        </w:rPr>
        <w:t xml:space="preserve"> </w:t>
      </w:r>
      <w:r>
        <w:rPr>
          <w:spacing w:val="-2"/>
        </w:rPr>
        <w:t>ELECTRICE;</w:t>
      </w:r>
    </w:p>
    <w:p w:rsidR="00833F53" w:rsidRDefault="00732D25">
      <w:pPr>
        <w:pStyle w:val="BodyText"/>
        <w:ind w:right="564"/>
        <w:jc w:val="both"/>
      </w:pPr>
      <w:r>
        <w:t xml:space="preserve">Se propune modernizarea rețelei de distribuție, înlocuirea și echiparea tablourilor electrice, completarea aparatajului (prize, corpuri de iluminat, întrerupătoare, butoane) pentru </w:t>
      </w:r>
      <w:r>
        <w:t>instalația de curenți tari și curenți slabi.</w:t>
      </w:r>
    </w:p>
    <w:p w:rsidR="00833F53" w:rsidRDefault="00732D25">
      <w:pPr>
        <w:pStyle w:val="BodyText"/>
        <w:ind w:left="701" w:firstLine="0"/>
        <w:jc w:val="both"/>
      </w:pPr>
      <w:r>
        <w:t>Categorii</w:t>
      </w:r>
      <w:r>
        <w:rPr>
          <w:spacing w:val="-1"/>
        </w:rPr>
        <w:t xml:space="preserve"> </w:t>
      </w:r>
      <w:r>
        <w:t>de</w:t>
      </w:r>
      <w:r>
        <w:rPr>
          <w:spacing w:val="-3"/>
        </w:rPr>
        <w:t xml:space="preserve"> </w:t>
      </w:r>
      <w:r>
        <w:t>instalaţii vizate</w:t>
      </w:r>
      <w:r>
        <w:rPr>
          <w:spacing w:val="-1"/>
        </w:rPr>
        <w:t xml:space="preserve"> </w:t>
      </w:r>
      <w:r>
        <w:t>de lucrările</w:t>
      </w:r>
      <w:r>
        <w:rPr>
          <w:spacing w:val="-1"/>
        </w:rPr>
        <w:t xml:space="preserve"> </w:t>
      </w:r>
      <w:r>
        <w:t xml:space="preserve">de </w:t>
      </w:r>
      <w:r>
        <w:rPr>
          <w:spacing w:val="-2"/>
        </w:rPr>
        <w:t>modernizare:</w:t>
      </w:r>
    </w:p>
    <w:p w:rsidR="00833F53" w:rsidRDefault="00732D25">
      <w:pPr>
        <w:pStyle w:val="ListParagraph"/>
        <w:numPr>
          <w:ilvl w:val="0"/>
          <w:numId w:val="118"/>
        </w:numPr>
        <w:tabs>
          <w:tab w:val="left" w:pos="839"/>
        </w:tabs>
        <w:spacing w:line="286" w:lineRule="exact"/>
        <w:ind w:left="839" w:hanging="138"/>
        <w:rPr>
          <w:sz w:val="24"/>
        </w:rPr>
      </w:pPr>
      <w:r>
        <w:rPr>
          <w:spacing w:val="-2"/>
          <w:sz w:val="24"/>
        </w:rPr>
        <w:t>Iluminat</w:t>
      </w:r>
    </w:p>
    <w:p w:rsidR="00833F53" w:rsidRDefault="00732D25">
      <w:pPr>
        <w:pStyle w:val="ListParagraph"/>
        <w:numPr>
          <w:ilvl w:val="0"/>
          <w:numId w:val="118"/>
        </w:numPr>
        <w:tabs>
          <w:tab w:val="left" w:pos="839"/>
        </w:tabs>
        <w:spacing w:line="280" w:lineRule="exact"/>
        <w:ind w:left="839" w:hanging="138"/>
        <w:rPr>
          <w:sz w:val="24"/>
        </w:rPr>
      </w:pPr>
      <w:r>
        <w:rPr>
          <w:spacing w:val="-2"/>
          <w:sz w:val="24"/>
        </w:rPr>
        <w:t>Aparataj</w:t>
      </w:r>
    </w:p>
    <w:p w:rsidR="00833F53" w:rsidRDefault="00732D25">
      <w:pPr>
        <w:pStyle w:val="ListParagraph"/>
        <w:numPr>
          <w:ilvl w:val="0"/>
          <w:numId w:val="118"/>
        </w:numPr>
        <w:tabs>
          <w:tab w:val="left" w:pos="839"/>
        </w:tabs>
        <w:spacing w:line="281" w:lineRule="exact"/>
        <w:ind w:left="839" w:hanging="138"/>
        <w:rPr>
          <w:sz w:val="24"/>
        </w:rPr>
      </w:pPr>
      <w:r>
        <w:rPr>
          <w:sz w:val="24"/>
        </w:rPr>
        <w:t>Iluminat</w:t>
      </w:r>
      <w:r>
        <w:rPr>
          <w:spacing w:val="-1"/>
          <w:sz w:val="24"/>
        </w:rPr>
        <w:t xml:space="preserve"> </w:t>
      </w:r>
      <w:r>
        <w:rPr>
          <w:sz w:val="24"/>
        </w:rPr>
        <w:t>de</w:t>
      </w:r>
      <w:r>
        <w:rPr>
          <w:spacing w:val="-2"/>
          <w:sz w:val="24"/>
        </w:rPr>
        <w:t xml:space="preserve"> </w:t>
      </w:r>
      <w:r>
        <w:rPr>
          <w:sz w:val="24"/>
        </w:rPr>
        <w:t>securitate</w:t>
      </w:r>
      <w:r>
        <w:rPr>
          <w:spacing w:val="-1"/>
          <w:sz w:val="24"/>
        </w:rPr>
        <w:t xml:space="preserve"> </w:t>
      </w:r>
      <w:r>
        <w:rPr>
          <w:sz w:val="24"/>
        </w:rPr>
        <w:t>pentru</w:t>
      </w:r>
      <w:r>
        <w:rPr>
          <w:spacing w:val="-1"/>
          <w:sz w:val="24"/>
        </w:rPr>
        <w:t xml:space="preserve"> </w:t>
      </w:r>
      <w:r>
        <w:rPr>
          <w:spacing w:val="-2"/>
          <w:sz w:val="24"/>
        </w:rPr>
        <w:t>evacuare</w:t>
      </w:r>
    </w:p>
    <w:p w:rsidR="00833F53" w:rsidRDefault="00732D25">
      <w:pPr>
        <w:pStyle w:val="ListParagraph"/>
        <w:numPr>
          <w:ilvl w:val="0"/>
          <w:numId w:val="118"/>
        </w:numPr>
        <w:tabs>
          <w:tab w:val="left" w:pos="839"/>
        </w:tabs>
        <w:spacing w:line="280" w:lineRule="exact"/>
        <w:ind w:left="839" w:hanging="138"/>
        <w:rPr>
          <w:sz w:val="24"/>
        </w:rPr>
      </w:pPr>
      <w:r>
        <w:rPr>
          <w:sz w:val="24"/>
        </w:rPr>
        <w:t>Iluminat</w:t>
      </w:r>
      <w:r>
        <w:rPr>
          <w:spacing w:val="-1"/>
          <w:sz w:val="24"/>
        </w:rPr>
        <w:t xml:space="preserve"> </w:t>
      </w:r>
      <w:r>
        <w:rPr>
          <w:sz w:val="24"/>
        </w:rPr>
        <w:t>de</w:t>
      </w:r>
      <w:r>
        <w:rPr>
          <w:spacing w:val="-1"/>
          <w:sz w:val="24"/>
        </w:rPr>
        <w:t xml:space="preserve"> </w:t>
      </w:r>
      <w:r>
        <w:rPr>
          <w:sz w:val="24"/>
        </w:rPr>
        <w:t>securitate</w:t>
      </w:r>
      <w:r>
        <w:rPr>
          <w:spacing w:val="-1"/>
          <w:sz w:val="24"/>
        </w:rPr>
        <w:t xml:space="preserve"> </w:t>
      </w:r>
      <w:r>
        <w:rPr>
          <w:sz w:val="24"/>
        </w:rPr>
        <w:t>pentru</w:t>
      </w:r>
      <w:r>
        <w:rPr>
          <w:spacing w:val="-1"/>
          <w:sz w:val="24"/>
        </w:rPr>
        <w:t xml:space="preserve"> </w:t>
      </w:r>
      <w:r>
        <w:rPr>
          <w:spacing w:val="-2"/>
          <w:sz w:val="24"/>
        </w:rPr>
        <w:t>intervenție</w:t>
      </w:r>
    </w:p>
    <w:p w:rsidR="00833F53" w:rsidRDefault="00732D25">
      <w:pPr>
        <w:pStyle w:val="ListParagraph"/>
        <w:numPr>
          <w:ilvl w:val="0"/>
          <w:numId w:val="118"/>
        </w:numPr>
        <w:tabs>
          <w:tab w:val="left" w:pos="839"/>
        </w:tabs>
        <w:spacing w:line="280" w:lineRule="exact"/>
        <w:ind w:left="839" w:hanging="138"/>
        <w:rPr>
          <w:sz w:val="24"/>
        </w:rPr>
      </w:pPr>
      <w:r>
        <w:rPr>
          <w:sz w:val="24"/>
        </w:rPr>
        <w:t>Iluminat</w:t>
      </w:r>
      <w:r>
        <w:rPr>
          <w:spacing w:val="-1"/>
          <w:sz w:val="24"/>
        </w:rPr>
        <w:t xml:space="preserve"> </w:t>
      </w:r>
      <w:r>
        <w:rPr>
          <w:sz w:val="24"/>
        </w:rPr>
        <w:t>de</w:t>
      </w:r>
      <w:r>
        <w:rPr>
          <w:spacing w:val="-2"/>
          <w:sz w:val="24"/>
        </w:rPr>
        <w:t xml:space="preserve"> </w:t>
      </w:r>
      <w:r>
        <w:rPr>
          <w:sz w:val="24"/>
        </w:rPr>
        <w:t>securitate</w:t>
      </w:r>
      <w:r>
        <w:rPr>
          <w:spacing w:val="-1"/>
          <w:sz w:val="24"/>
        </w:rPr>
        <w:t xml:space="preserve"> </w:t>
      </w:r>
      <w:r>
        <w:rPr>
          <w:sz w:val="24"/>
        </w:rPr>
        <w:t>pentru</w:t>
      </w:r>
      <w:r>
        <w:rPr>
          <w:spacing w:val="-1"/>
          <w:sz w:val="24"/>
        </w:rPr>
        <w:t xml:space="preserve"> </w:t>
      </w:r>
      <w:r>
        <w:rPr>
          <w:sz w:val="24"/>
        </w:rPr>
        <w:t>marcarea</w:t>
      </w:r>
      <w:r>
        <w:rPr>
          <w:spacing w:val="-1"/>
          <w:sz w:val="24"/>
        </w:rPr>
        <w:t xml:space="preserve"> </w:t>
      </w:r>
      <w:r>
        <w:rPr>
          <w:spacing w:val="-2"/>
          <w:sz w:val="24"/>
        </w:rPr>
        <w:t>hidranţilor</w:t>
      </w:r>
    </w:p>
    <w:p w:rsidR="00833F53" w:rsidRDefault="00732D25">
      <w:pPr>
        <w:pStyle w:val="ListParagraph"/>
        <w:numPr>
          <w:ilvl w:val="0"/>
          <w:numId w:val="118"/>
        </w:numPr>
        <w:tabs>
          <w:tab w:val="left" w:pos="839"/>
        </w:tabs>
        <w:spacing w:line="281" w:lineRule="exact"/>
        <w:ind w:left="839" w:hanging="138"/>
        <w:rPr>
          <w:sz w:val="24"/>
        </w:rPr>
      </w:pPr>
      <w:r>
        <w:rPr>
          <w:sz w:val="24"/>
        </w:rPr>
        <w:t>I</w:t>
      </w:r>
      <w:r>
        <w:rPr>
          <w:sz w:val="24"/>
        </w:rPr>
        <w:t>luminat</w:t>
      </w:r>
      <w:r>
        <w:rPr>
          <w:spacing w:val="-3"/>
          <w:sz w:val="24"/>
        </w:rPr>
        <w:t xml:space="preserve"> </w:t>
      </w:r>
      <w:r>
        <w:rPr>
          <w:sz w:val="24"/>
        </w:rPr>
        <w:t>de</w:t>
      </w:r>
      <w:r>
        <w:rPr>
          <w:spacing w:val="-2"/>
          <w:sz w:val="24"/>
        </w:rPr>
        <w:t xml:space="preserve"> </w:t>
      </w:r>
      <w:r>
        <w:rPr>
          <w:sz w:val="24"/>
        </w:rPr>
        <w:t>siguranța</w:t>
      </w:r>
      <w:r>
        <w:rPr>
          <w:spacing w:val="-1"/>
          <w:sz w:val="24"/>
        </w:rPr>
        <w:t xml:space="preserve"> </w:t>
      </w:r>
      <w:r>
        <w:rPr>
          <w:sz w:val="24"/>
        </w:rPr>
        <w:t>pentru</w:t>
      </w:r>
      <w:r>
        <w:rPr>
          <w:spacing w:val="-1"/>
          <w:sz w:val="24"/>
        </w:rPr>
        <w:t xml:space="preserve"> </w:t>
      </w:r>
      <w:r>
        <w:rPr>
          <w:sz w:val="24"/>
        </w:rPr>
        <w:t>continuarea</w:t>
      </w:r>
      <w:r>
        <w:rPr>
          <w:spacing w:val="-2"/>
          <w:sz w:val="24"/>
        </w:rPr>
        <w:t xml:space="preserve"> lucrului</w:t>
      </w:r>
    </w:p>
    <w:p w:rsidR="00833F53" w:rsidRDefault="00732D25">
      <w:pPr>
        <w:pStyle w:val="ListParagraph"/>
        <w:numPr>
          <w:ilvl w:val="0"/>
          <w:numId w:val="118"/>
        </w:numPr>
        <w:tabs>
          <w:tab w:val="left" w:pos="839"/>
        </w:tabs>
        <w:spacing w:line="280" w:lineRule="exact"/>
        <w:ind w:left="839" w:hanging="138"/>
        <w:rPr>
          <w:sz w:val="24"/>
        </w:rPr>
      </w:pPr>
      <w:r>
        <w:rPr>
          <w:sz w:val="24"/>
        </w:rPr>
        <w:t>Sistem</w:t>
      </w:r>
      <w:r>
        <w:rPr>
          <w:spacing w:val="-2"/>
          <w:sz w:val="24"/>
        </w:rPr>
        <w:t xml:space="preserve"> </w:t>
      </w:r>
      <w:r>
        <w:rPr>
          <w:sz w:val="24"/>
        </w:rPr>
        <w:t xml:space="preserve">de legare la </w:t>
      </w:r>
      <w:r>
        <w:rPr>
          <w:spacing w:val="-2"/>
          <w:sz w:val="24"/>
        </w:rPr>
        <w:t>pământ</w:t>
      </w:r>
    </w:p>
    <w:p w:rsidR="00833F53" w:rsidRDefault="00732D25">
      <w:pPr>
        <w:pStyle w:val="ListParagraph"/>
        <w:numPr>
          <w:ilvl w:val="0"/>
          <w:numId w:val="118"/>
        </w:numPr>
        <w:tabs>
          <w:tab w:val="left" w:pos="839"/>
        </w:tabs>
        <w:spacing w:line="286" w:lineRule="exact"/>
        <w:ind w:left="839" w:hanging="138"/>
        <w:rPr>
          <w:sz w:val="24"/>
        </w:rPr>
      </w:pPr>
      <w:r>
        <w:rPr>
          <w:sz w:val="24"/>
        </w:rPr>
        <w:t>Instalaţie</w:t>
      </w:r>
      <w:r>
        <w:rPr>
          <w:spacing w:val="-1"/>
          <w:sz w:val="24"/>
        </w:rPr>
        <w:t xml:space="preserve"> </w:t>
      </w:r>
      <w:r>
        <w:rPr>
          <w:sz w:val="24"/>
        </w:rPr>
        <w:t>de</w:t>
      </w:r>
      <w:r>
        <w:rPr>
          <w:spacing w:val="-2"/>
          <w:sz w:val="24"/>
        </w:rPr>
        <w:t xml:space="preserve"> </w:t>
      </w:r>
      <w:r>
        <w:rPr>
          <w:sz w:val="24"/>
        </w:rPr>
        <w:t>detecţie,</w:t>
      </w:r>
      <w:r>
        <w:rPr>
          <w:spacing w:val="-1"/>
          <w:sz w:val="24"/>
        </w:rPr>
        <w:t xml:space="preserve"> </w:t>
      </w:r>
      <w:r>
        <w:rPr>
          <w:sz w:val="24"/>
        </w:rPr>
        <w:t>semnalizare</w:t>
      </w:r>
      <w:r>
        <w:rPr>
          <w:spacing w:val="-1"/>
          <w:sz w:val="24"/>
        </w:rPr>
        <w:t xml:space="preserve"> </w:t>
      </w:r>
      <w:r>
        <w:rPr>
          <w:sz w:val="24"/>
        </w:rPr>
        <w:t>şi</w:t>
      </w:r>
      <w:r>
        <w:rPr>
          <w:spacing w:val="-2"/>
          <w:sz w:val="24"/>
        </w:rPr>
        <w:t xml:space="preserve"> </w:t>
      </w:r>
      <w:r>
        <w:rPr>
          <w:sz w:val="24"/>
        </w:rPr>
        <w:t>alarmare</w:t>
      </w:r>
      <w:r>
        <w:rPr>
          <w:spacing w:val="-1"/>
          <w:sz w:val="24"/>
        </w:rPr>
        <w:t xml:space="preserve"> </w:t>
      </w:r>
      <w:r>
        <w:rPr>
          <w:sz w:val="24"/>
        </w:rPr>
        <w:t>la</w:t>
      </w:r>
      <w:r>
        <w:rPr>
          <w:spacing w:val="-1"/>
          <w:sz w:val="24"/>
        </w:rPr>
        <w:t xml:space="preserve"> </w:t>
      </w:r>
      <w:r>
        <w:rPr>
          <w:spacing w:val="-2"/>
          <w:sz w:val="24"/>
        </w:rPr>
        <w:t>incendiu</w:t>
      </w:r>
    </w:p>
    <w:p w:rsidR="00833F53" w:rsidRDefault="00732D25">
      <w:pPr>
        <w:pStyle w:val="Heading3"/>
        <w:numPr>
          <w:ilvl w:val="0"/>
          <w:numId w:val="119"/>
        </w:numPr>
        <w:tabs>
          <w:tab w:val="left" w:pos="1550"/>
        </w:tabs>
        <w:spacing w:before="265"/>
        <w:ind w:left="1550" w:hanging="849"/>
      </w:pPr>
      <w:r>
        <w:t>INSTALAȚII</w:t>
      </w:r>
      <w:r>
        <w:rPr>
          <w:spacing w:val="-5"/>
        </w:rPr>
        <w:t xml:space="preserve"> </w:t>
      </w:r>
      <w:r>
        <w:rPr>
          <w:spacing w:val="-2"/>
        </w:rPr>
        <w:t>SANITARE;</w:t>
      </w:r>
    </w:p>
    <w:p w:rsidR="00833F53" w:rsidRDefault="00732D25">
      <w:pPr>
        <w:pStyle w:val="BodyText"/>
        <w:spacing w:line="275" w:lineRule="exact"/>
        <w:ind w:left="701" w:firstLine="0"/>
      </w:pPr>
      <w:r>
        <w:t>Proiectul</w:t>
      </w:r>
      <w:r>
        <w:rPr>
          <w:spacing w:val="-2"/>
        </w:rPr>
        <w:t xml:space="preserve"> </w:t>
      </w:r>
      <w:r>
        <w:t>cuprinde</w:t>
      </w:r>
      <w:r>
        <w:rPr>
          <w:spacing w:val="-1"/>
        </w:rPr>
        <w:t xml:space="preserve"> </w:t>
      </w:r>
      <w:r>
        <w:t>următoarele</w:t>
      </w:r>
      <w:r>
        <w:rPr>
          <w:spacing w:val="-1"/>
        </w:rPr>
        <w:t xml:space="preserve"> </w:t>
      </w:r>
      <w:r>
        <w:t>categorii</w:t>
      </w:r>
      <w:r>
        <w:rPr>
          <w:spacing w:val="-2"/>
        </w:rPr>
        <w:t xml:space="preserve"> </w:t>
      </w:r>
      <w:r>
        <w:t>de</w:t>
      </w:r>
      <w:r>
        <w:rPr>
          <w:spacing w:val="-1"/>
        </w:rPr>
        <w:t xml:space="preserve"> </w:t>
      </w:r>
      <w:r>
        <w:t>Instalații</w:t>
      </w:r>
      <w:r>
        <w:rPr>
          <w:spacing w:val="-1"/>
        </w:rPr>
        <w:t xml:space="preserve"> </w:t>
      </w:r>
      <w:r>
        <w:rPr>
          <w:spacing w:val="-2"/>
        </w:rPr>
        <w:t>sanitare:</w:t>
      </w:r>
    </w:p>
    <w:p w:rsidR="00833F53" w:rsidRDefault="00732D25">
      <w:pPr>
        <w:pStyle w:val="ListParagraph"/>
        <w:numPr>
          <w:ilvl w:val="1"/>
          <w:numId w:val="119"/>
        </w:numPr>
        <w:tabs>
          <w:tab w:val="left" w:pos="840"/>
        </w:tabs>
        <w:ind w:left="840" w:hanging="139"/>
        <w:rPr>
          <w:sz w:val="24"/>
        </w:rPr>
      </w:pPr>
      <w:r>
        <w:rPr>
          <w:sz w:val="24"/>
        </w:rPr>
        <w:t>rețeaua</w:t>
      </w:r>
      <w:r>
        <w:rPr>
          <w:spacing w:val="-1"/>
          <w:sz w:val="24"/>
        </w:rPr>
        <w:t xml:space="preserve"> </w:t>
      </w:r>
      <w:r>
        <w:rPr>
          <w:sz w:val="24"/>
        </w:rPr>
        <w:t>de</w:t>
      </w:r>
      <w:r>
        <w:rPr>
          <w:spacing w:val="-1"/>
          <w:sz w:val="24"/>
        </w:rPr>
        <w:t xml:space="preserve"> </w:t>
      </w:r>
      <w:r>
        <w:rPr>
          <w:sz w:val="24"/>
        </w:rPr>
        <w:t>alimentare</w:t>
      </w:r>
      <w:r>
        <w:rPr>
          <w:spacing w:val="-1"/>
          <w:sz w:val="24"/>
        </w:rPr>
        <w:t xml:space="preserve"> </w:t>
      </w:r>
      <w:r>
        <w:rPr>
          <w:sz w:val="24"/>
        </w:rPr>
        <w:t xml:space="preserve">cu </w:t>
      </w:r>
      <w:r>
        <w:rPr>
          <w:spacing w:val="-4"/>
          <w:sz w:val="24"/>
        </w:rPr>
        <w:t>apă;</w:t>
      </w:r>
    </w:p>
    <w:p w:rsidR="00833F53" w:rsidRDefault="00732D25">
      <w:pPr>
        <w:pStyle w:val="ListParagraph"/>
        <w:numPr>
          <w:ilvl w:val="1"/>
          <w:numId w:val="119"/>
        </w:numPr>
        <w:tabs>
          <w:tab w:val="left" w:pos="840"/>
        </w:tabs>
        <w:ind w:left="840" w:hanging="139"/>
        <w:rPr>
          <w:sz w:val="24"/>
        </w:rPr>
      </w:pPr>
      <w:r>
        <w:rPr>
          <w:sz w:val="24"/>
        </w:rPr>
        <w:t>rețeaua de</w:t>
      </w:r>
      <w:r>
        <w:rPr>
          <w:spacing w:val="-1"/>
          <w:sz w:val="24"/>
        </w:rPr>
        <w:t xml:space="preserve"> </w:t>
      </w:r>
      <w:r>
        <w:rPr>
          <w:spacing w:val="-2"/>
          <w:sz w:val="24"/>
        </w:rPr>
        <w:t>canalizare;</w:t>
      </w:r>
    </w:p>
    <w:p w:rsidR="00833F53" w:rsidRDefault="00732D25">
      <w:pPr>
        <w:pStyle w:val="ListParagraph"/>
        <w:numPr>
          <w:ilvl w:val="1"/>
          <w:numId w:val="119"/>
        </w:numPr>
        <w:tabs>
          <w:tab w:val="left" w:pos="840"/>
        </w:tabs>
        <w:ind w:left="840" w:hanging="139"/>
        <w:rPr>
          <w:sz w:val="24"/>
        </w:rPr>
      </w:pPr>
      <w:r>
        <w:rPr>
          <w:sz w:val="24"/>
        </w:rPr>
        <w:t>Instalații</w:t>
      </w:r>
      <w:r>
        <w:rPr>
          <w:spacing w:val="-1"/>
          <w:sz w:val="24"/>
        </w:rPr>
        <w:t xml:space="preserve"> </w:t>
      </w:r>
      <w:r>
        <w:rPr>
          <w:sz w:val="24"/>
        </w:rPr>
        <w:t>sanitare</w:t>
      </w:r>
      <w:r>
        <w:rPr>
          <w:spacing w:val="-1"/>
          <w:sz w:val="24"/>
        </w:rPr>
        <w:t xml:space="preserve"> </w:t>
      </w:r>
      <w:r>
        <w:rPr>
          <w:sz w:val="24"/>
        </w:rPr>
        <w:t>–</w:t>
      </w:r>
      <w:r>
        <w:rPr>
          <w:spacing w:val="-1"/>
          <w:sz w:val="24"/>
        </w:rPr>
        <w:t xml:space="preserve"> </w:t>
      </w:r>
      <w:r>
        <w:rPr>
          <w:sz w:val="24"/>
        </w:rPr>
        <w:t>apă</w:t>
      </w:r>
      <w:r>
        <w:rPr>
          <w:spacing w:val="-1"/>
          <w:sz w:val="24"/>
        </w:rPr>
        <w:t xml:space="preserve"> </w:t>
      </w:r>
      <w:r>
        <w:rPr>
          <w:spacing w:val="-2"/>
          <w:sz w:val="24"/>
        </w:rPr>
        <w:t>rece;</w:t>
      </w:r>
    </w:p>
    <w:p w:rsidR="00833F53" w:rsidRDefault="00732D25">
      <w:pPr>
        <w:pStyle w:val="ListParagraph"/>
        <w:numPr>
          <w:ilvl w:val="1"/>
          <w:numId w:val="119"/>
        </w:numPr>
        <w:tabs>
          <w:tab w:val="left" w:pos="840"/>
        </w:tabs>
        <w:ind w:left="840" w:hanging="139"/>
        <w:rPr>
          <w:sz w:val="24"/>
        </w:rPr>
      </w:pPr>
      <w:r>
        <w:rPr>
          <w:sz w:val="24"/>
        </w:rPr>
        <w:t>Instalații</w:t>
      </w:r>
      <w:r>
        <w:rPr>
          <w:spacing w:val="-4"/>
          <w:sz w:val="24"/>
        </w:rPr>
        <w:t xml:space="preserve"> </w:t>
      </w:r>
      <w:r>
        <w:rPr>
          <w:sz w:val="24"/>
        </w:rPr>
        <w:t>sanitare –</w:t>
      </w:r>
      <w:r>
        <w:rPr>
          <w:spacing w:val="-1"/>
          <w:sz w:val="24"/>
        </w:rPr>
        <w:t xml:space="preserve"> </w:t>
      </w:r>
      <w:r>
        <w:rPr>
          <w:sz w:val="24"/>
        </w:rPr>
        <w:t>canalizare</w:t>
      </w:r>
      <w:r>
        <w:rPr>
          <w:spacing w:val="-1"/>
          <w:sz w:val="24"/>
        </w:rPr>
        <w:t xml:space="preserve"> </w:t>
      </w:r>
      <w:r>
        <w:rPr>
          <w:spacing w:val="-2"/>
          <w:sz w:val="24"/>
        </w:rPr>
        <w:t>menajeră;</w:t>
      </w:r>
    </w:p>
    <w:p w:rsidR="00833F53" w:rsidRDefault="00833F53">
      <w:pPr>
        <w:pStyle w:val="BodyText"/>
        <w:spacing w:before="3"/>
        <w:ind w:left="0" w:firstLine="0"/>
      </w:pPr>
    </w:p>
    <w:p w:rsidR="00833F53" w:rsidRDefault="00732D25">
      <w:pPr>
        <w:pStyle w:val="Heading3"/>
        <w:numPr>
          <w:ilvl w:val="0"/>
          <w:numId w:val="119"/>
        </w:numPr>
        <w:tabs>
          <w:tab w:val="left" w:pos="1550"/>
        </w:tabs>
        <w:ind w:left="1550" w:hanging="849"/>
      </w:pPr>
      <w:r>
        <w:t>LUCRĂRI</w:t>
      </w:r>
      <w:r>
        <w:rPr>
          <w:spacing w:val="-6"/>
        </w:rPr>
        <w:t xml:space="preserve"> </w:t>
      </w:r>
      <w:r>
        <w:rPr>
          <w:spacing w:val="-2"/>
        </w:rPr>
        <w:t>GENERALE</w:t>
      </w:r>
    </w:p>
    <w:p w:rsidR="00833F53" w:rsidRDefault="00732D25">
      <w:pPr>
        <w:pStyle w:val="ListParagraph"/>
        <w:numPr>
          <w:ilvl w:val="0"/>
          <w:numId w:val="117"/>
        </w:numPr>
        <w:tabs>
          <w:tab w:val="left" w:pos="888"/>
        </w:tabs>
        <w:ind w:right="565" w:firstLine="568"/>
        <w:rPr>
          <w:sz w:val="24"/>
        </w:rPr>
      </w:pPr>
      <w:r>
        <w:rPr>
          <w:spacing w:val="-2"/>
          <w:sz w:val="24"/>
          <w:u w:val="single"/>
        </w:rPr>
        <w:t xml:space="preserve"> </w:t>
      </w:r>
      <w:r>
        <w:rPr>
          <w:sz w:val="24"/>
          <w:u w:val="single"/>
        </w:rPr>
        <w:t>​</w:t>
      </w:r>
      <w:r>
        <w:rPr>
          <w:spacing w:val="-8"/>
          <w:sz w:val="24"/>
          <w:u w:val="single"/>
        </w:rPr>
        <w:t xml:space="preserve"> </w:t>
      </w:r>
      <w:r>
        <w:rPr>
          <w:sz w:val="24"/>
          <w:u w:val="single"/>
        </w:rPr>
        <w:t>reparații,</w:t>
      </w:r>
      <w:r>
        <w:rPr>
          <w:spacing w:val="40"/>
          <w:sz w:val="24"/>
          <w:u w:val="single"/>
        </w:rPr>
        <w:t xml:space="preserve"> </w:t>
      </w:r>
      <w:r>
        <w:rPr>
          <w:sz w:val="24"/>
          <w:u w:val="single"/>
        </w:rPr>
        <w:t>refaceri</w:t>
      </w:r>
      <w:r>
        <w:rPr>
          <w:spacing w:val="40"/>
          <w:sz w:val="24"/>
          <w:u w:val="single"/>
        </w:rPr>
        <w:t xml:space="preserve"> </w:t>
      </w:r>
      <w:r>
        <w:rPr>
          <w:sz w:val="24"/>
          <w:u w:val="single"/>
        </w:rPr>
        <w:t>și</w:t>
      </w:r>
      <w:r>
        <w:rPr>
          <w:spacing w:val="40"/>
          <w:sz w:val="24"/>
          <w:u w:val="single"/>
        </w:rPr>
        <w:t xml:space="preserve"> </w:t>
      </w:r>
      <w:r>
        <w:rPr>
          <w:sz w:val="24"/>
          <w:u w:val="single"/>
        </w:rPr>
        <w:t>modernizări</w:t>
      </w:r>
      <w:r>
        <w:rPr>
          <w:spacing w:val="40"/>
          <w:sz w:val="24"/>
          <w:u w:val="single"/>
        </w:rPr>
        <w:t xml:space="preserve"> </w:t>
      </w:r>
      <w:r>
        <w:rPr>
          <w:sz w:val="24"/>
          <w:u w:val="single"/>
        </w:rPr>
        <w:t>ale</w:t>
      </w:r>
      <w:r>
        <w:rPr>
          <w:spacing w:val="40"/>
          <w:sz w:val="24"/>
          <w:u w:val="single"/>
        </w:rPr>
        <w:t xml:space="preserve"> </w:t>
      </w:r>
      <w:r>
        <w:rPr>
          <w:sz w:val="24"/>
          <w:u w:val="single"/>
        </w:rPr>
        <w:t>finisajelor</w:t>
      </w:r>
      <w:r>
        <w:rPr>
          <w:spacing w:val="40"/>
          <w:sz w:val="24"/>
          <w:u w:val="single"/>
        </w:rPr>
        <w:t xml:space="preserve"> </w:t>
      </w:r>
      <w:r>
        <w:rPr>
          <w:sz w:val="24"/>
          <w:u w:val="single"/>
        </w:rPr>
        <w:t>existente:</w:t>
      </w:r>
      <w:r>
        <w:rPr>
          <w:spacing w:val="40"/>
          <w:sz w:val="24"/>
          <w:u w:val="single"/>
        </w:rPr>
        <w:t xml:space="preserve"> </w:t>
      </w:r>
      <w:r>
        <w:rPr>
          <w:sz w:val="24"/>
          <w:u w:val="single"/>
        </w:rPr>
        <w:t>hidroizolații,</w:t>
      </w:r>
      <w:r>
        <w:rPr>
          <w:spacing w:val="40"/>
          <w:sz w:val="24"/>
          <w:u w:val="single"/>
        </w:rPr>
        <w:t xml:space="preserve"> </w:t>
      </w:r>
      <w:r>
        <w:rPr>
          <w:sz w:val="24"/>
          <w:u w:val="single"/>
        </w:rPr>
        <w:t>termoizolații,</w:t>
      </w:r>
      <w:r>
        <w:rPr>
          <w:spacing w:val="40"/>
          <w:sz w:val="24"/>
          <w:u w:val="single"/>
        </w:rPr>
        <w:t xml:space="preserve"> </w:t>
      </w:r>
      <w:r>
        <w:rPr>
          <w:sz w:val="24"/>
          <w:u w:val="single"/>
        </w:rPr>
        <w:t>finisaje</w:t>
      </w:r>
      <w:r>
        <w:rPr>
          <w:sz w:val="24"/>
        </w:rPr>
        <w:t xml:space="preserve"> </w:t>
      </w:r>
      <w:r>
        <w:rPr>
          <w:sz w:val="24"/>
          <w:u w:val="single"/>
        </w:rPr>
        <w:t xml:space="preserve">interioare, finisaje exterioare, </w:t>
      </w:r>
      <w:r>
        <w:rPr>
          <w:sz w:val="24"/>
          <w:u w:val="single"/>
        </w:rPr>
        <w:t>acoperișul și învelitoarea</w:t>
      </w:r>
    </w:p>
    <w:p w:rsidR="00833F53" w:rsidRDefault="00732D25">
      <w:pPr>
        <w:pStyle w:val="Heading4"/>
        <w:spacing w:before="1"/>
      </w:pPr>
      <w:r>
        <w:rPr>
          <w:spacing w:val="-2"/>
        </w:rPr>
        <w:t>Hidroizolații</w:t>
      </w:r>
    </w:p>
    <w:p w:rsidR="00833F53" w:rsidRDefault="00732D25">
      <w:pPr>
        <w:pStyle w:val="BodyText"/>
        <w:spacing w:line="275" w:lineRule="exact"/>
        <w:ind w:left="701" w:firstLine="0"/>
      </w:pPr>
      <w:r>
        <w:t>Se</w:t>
      </w:r>
      <w:r>
        <w:rPr>
          <w:spacing w:val="-1"/>
        </w:rPr>
        <w:t xml:space="preserve"> </w:t>
      </w:r>
      <w:r>
        <w:t>execută</w:t>
      </w:r>
      <w:r>
        <w:rPr>
          <w:spacing w:val="-2"/>
        </w:rPr>
        <w:t xml:space="preserve"> </w:t>
      </w:r>
      <w:r>
        <w:t>la</w:t>
      </w:r>
      <w:r>
        <w:rPr>
          <w:spacing w:val="-1"/>
        </w:rPr>
        <w:t xml:space="preserve"> </w:t>
      </w:r>
      <w:r>
        <w:t>nivelul</w:t>
      </w:r>
      <w:r>
        <w:rPr>
          <w:spacing w:val="-1"/>
        </w:rPr>
        <w:t xml:space="preserve"> </w:t>
      </w:r>
      <w:r>
        <w:t>acoperișului</w:t>
      </w:r>
      <w:r>
        <w:rPr>
          <w:spacing w:val="-1"/>
        </w:rPr>
        <w:t xml:space="preserve"> </w:t>
      </w:r>
      <w:r>
        <w:t>peste</w:t>
      </w:r>
      <w:r>
        <w:rPr>
          <w:spacing w:val="-1"/>
        </w:rPr>
        <w:t xml:space="preserve"> </w:t>
      </w:r>
      <w:r>
        <w:t>astereală</w:t>
      </w:r>
      <w:r>
        <w:rPr>
          <w:spacing w:val="-1"/>
        </w:rPr>
        <w:t xml:space="preserve"> </w:t>
      </w:r>
      <w:r>
        <w:t>și</w:t>
      </w:r>
      <w:r>
        <w:rPr>
          <w:spacing w:val="-1"/>
        </w:rPr>
        <w:t xml:space="preserve"> </w:t>
      </w:r>
      <w:r>
        <w:t>la</w:t>
      </w:r>
      <w:r>
        <w:rPr>
          <w:spacing w:val="-1"/>
        </w:rPr>
        <w:t xml:space="preserve"> </w:t>
      </w:r>
      <w:r>
        <w:t xml:space="preserve">nivelul </w:t>
      </w:r>
      <w:r>
        <w:rPr>
          <w:spacing w:val="-2"/>
        </w:rPr>
        <w:t>soclului.</w:t>
      </w:r>
    </w:p>
    <w:p w:rsidR="00833F53" w:rsidRDefault="00732D25">
      <w:pPr>
        <w:pStyle w:val="Heading4"/>
        <w:spacing w:before="2"/>
      </w:pPr>
      <w:r>
        <w:rPr>
          <w:spacing w:val="-2"/>
        </w:rPr>
        <w:t>Termoizolații</w:t>
      </w:r>
    </w:p>
    <w:p w:rsidR="00833F53" w:rsidRDefault="00732D25">
      <w:pPr>
        <w:pStyle w:val="BodyText"/>
        <w:ind w:right="568"/>
        <w:jc w:val="both"/>
      </w:pPr>
      <w:r>
        <w:t xml:space="preserve">Se execută la nivelul anvelopei exterioare și în pod la nivelul plăcii care separă podul de nivelul </w:t>
      </w:r>
      <w:r>
        <w:rPr>
          <w:spacing w:val="-2"/>
        </w:rPr>
        <w:t>inferior.</w:t>
      </w:r>
    </w:p>
    <w:p w:rsidR="00833F53" w:rsidRDefault="00732D25">
      <w:pPr>
        <w:pStyle w:val="Heading4"/>
        <w:spacing w:before="2"/>
        <w:jc w:val="both"/>
      </w:pPr>
      <w:r>
        <w:t>Finisaje</w:t>
      </w:r>
      <w:r>
        <w:rPr>
          <w:spacing w:val="-1"/>
        </w:rPr>
        <w:t xml:space="preserve"> </w:t>
      </w:r>
      <w:r>
        <w:rPr>
          <w:spacing w:val="-2"/>
        </w:rPr>
        <w:t>interio</w:t>
      </w:r>
      <w:r>
        <w:rPr>
          <w:spacing w:val="-2"/>
        </w:rPr>
        <w:t>are</w:t>
      </w:r>
    </w:p>
    <w:p w:rsidR="00833F53" w:rsidRDefault="00732D25">
      <w:pPr>
        <w:pStyle w:val="BodyText"/>
        <w:ind w:right="568"/>
        <w:jc w:val="both"/>
      </w:pPr>
      <w:r>
        <w:t>Pardoseli:</w:t>
      </w:r>
      <w:r>
        <w:rPr>
          <w:spacing w:val="-1"/>
        </w:rPr>
        <w:t xml:space="preserve"> </w:t>
      </w:r>
      <w:r>
        <w:t>pardoseli</w:t>
      </w:r>
      <w:r>
        <w:rPr>
          <w:spacing w:val="-1"/>
        </w:rPr>
        <w:t xml:space="preserve"> </w:t>
      </w:r>
      <w:r>
        <w:t>din</w:t>
      </w:r>
      <w:r>
        <w:rPr>
          <w:spacing w:val="-2"/>
        </w:rPr>
        <w:t xml:space="preserve"> </w:t>
      </w:r>
      <w:r>
        <w:t>gresie</w:t>
      </w:r>
      <w:r>
        <w:rPr>
          <w:spacing w:val="-1"/>
        </w:rPr>
        <w:t xml:space="preserve"> </w:t>
      </w:r>
      <w:r>
        <w:t>portelanată</w:t>
      </w:r>
      <w:r>
        <w:rPr>
          <w:spacing w:val="-1"/>
        </w:rPr>
        <w:t xml:space="preserve"> </w:t>
      </w:r>
      <w:r>
        <w:t>antiderapantă</w:t>
      </w:r>
      <w:r>
        <w:rPr>
          <w:spacing w:val="-2"/>
        </w:rPr>
        <w:t xml:space="preserve"> </w:t>
      </w:r>
      <w:r>
        <w:t>de</w:t>
      </w:r>
      <w:r>
        <w:rPr>
          <w:spacing w:val="-1"/>
        </w:rPr>
        <w:t xml:space="preserve"> </w:t>
      </w:r>
      <w:r>
        <w:t>trafic</w:t>
      </w:r>
      <w:r>
        <w:rPr>
          <w:spacing w:val="-1"/>
        </w:rPr>
        <w:t xml:space="preserve"> </w:t>
      </w:r>
      <w:r>
        <w:t>intens</w:t>
      </w:r>
      <w:r>
        <w:rPr>
          <w:spacing w:val="-2"/>
        </w:rPr>
        <w:t xml:space="preserve"> </w:t>
      </w:r>
      <w:r>
        <w:t>pe</w:t>
      </w:r>
      <w:r>
        <w:rPr>
          <w:spacing w:val="-1"/>
        </w:rPr>
        <w:t xml:space="preserve"> </w:t>
      </w:r>
      <w:r>
        <w:t>hol,</w:t>
      </w:r>
      <w:r>
        <w:rPr>
          <w:spacing w:val="-1"/>
        </w:rPr>
        <w:t xml:space="preserve"> </w:t>
      </w:r>
      <w:r>
        <w:t>grupuri</w:t>
      </w:r>
      <w:r>
        <w:rPr>
          <w:spacing w:val="-2"/>
        </w:rPr>
        <w:t xml:space="preserve"> </w:t>
      </w:r>
      <w:r>
        <w:t>sanitare</w:t>
      </w:r>
      <w:r>
        <w:rPr>
          <w:spacing w:val="-1"/>
        </w:rPr>
        <w:t xml:space="preserve"> </w:t>
      </w:r>
      <w:r>
        <w:t>şi</w:t>
      </w:r>
      <w:r>
        <w:rPr>
          <w:spacing w:val="-2"/>
        </w:rPr>
        <w:t xml:space="preserve"> </w:t>
      </w:r>
      <w:r>
        <w:t xml:space="preserve">în cabinet medical; pardoseli din parchet laminat de trafic intens în sălile de clasă, cancelarie, secretariat, </w:t>
      </w:r>
      <w:r>
        <w:rPr>
          <w:spacing w:val="-2"/>
        </w:rPr>
        <w:t>laboratoare;</w:t>
      </w:r>
    </w:p>
    <w:p w:rsidR="00833F53" w:rsidRDefault="00732D25">
      <w:pPr>
        <w:pStyle w:val="BodyText"/>
        <w:ind w:left="701" w:firstLine="0"/>
        <w:jc w:val="both"/>
      </w:pPr>
      <w:r>
        <w:t>Tavane:</w:t>
      </w:r>
      <w:r>
        <w:rPr>
          <w:spacing w:val="-1"/>
        </w:rPr>
        <w:t xml:space="preserve"> </w:t>
      </w:r>
      <w:r>
        <w:t>tencuieli</w:t>
      </w:r>
      <w:r>
        <w:rPr>
          <w:spacing w:val="-1"/>
        </w:rPr>
        <w:t xml:space="preserve"> </w:t>
      </w:r>
      <w:r>
        <w:t>cu</w:t>
      </w:r>
      <w:r>
        <w:rPr>
          <w:spacing w:val="-1"/>
        </w:rPr>
        <w:t xml:space="preserve"> </w:t>
      </w:r>
      <w:r>
        <w:t>mortar</w:t>
      </w:r>
      <w:r>
        <w:rPr>
          <w:spacing w:val="-1"/>
        </w:rPr>
        <w:t xml:space="preserve"> </w:t>
      </w:r>
      <w:r>
        <w:t>și</w:t>
      </w:r>
      <w:r>
        <w:rPr>
          <w:spacing w:val="-1"/>
        </w:rPr>
        <w:t xml:space="preserve"> </w:t>
      </w:r>
      <w:r>
        <w:t>glet;</w:t>
      </w:r>
      <w:r>
        <w:rPr>
          <w:spacing w:val="-1"/>
        </w:rPr>
        <w:t xml:space="preserve"> </w:t>
      </w:r>
      <w:r>
        <w:t>var</w:t>
      </w:r>
      <w:r>
        <w:rPr>
          <w:spacing w:val="-1"/>
        </w:rPr>
        <w:t xml:space="preserve"> </w:t>
      </w:r>
      <w:r>
        <w:t>lavabil</w:t>
      </w:r>
      <w:r>
        <w:rPr>
          <w:spacing w:val="-1"/>
        </w:rPr>
        <w:t xml:space="preserve"> </w:t>
      </w:r>
      <w:r>
        <w:rPr>
          <w:spacing w:val="-4"/>
        </w:rPr>
        <w:t>alb;</w:t>
      </w:r>
    </w:p>
    <w:p w:rsidR="00833F53" w:rsidRDefault="00732D25">
      <w:pPr>
        <w:pStyle w:val="BodyText"/>
        <w:ind w:right="567"/>
        <w:jc w:val="both"/>
      </w:pPr>
      <w:r>
        <w:t>Pereţi:</w:t>
      </w:r>
      <w:r>
        <w:rPr>
          <w:spacing w:val="-15"/>
        </w:rPr>
        <w:t xml:space="preserve"> </w:t>
      </w:r>
      <w:r>
        <w:t>tencuieli</w:t>
      </w:r>
      <w:r>
        <w:rPr>
          <w:spacing w:val="-14"/>
        </w:rPr>
        <w:t xml:space="preserve"> </w:t>
      </w:r>
      <w:r>
        <w:t>cu</w:t>
      </w:r>
      <w:r>
        <w:rPr>
          <w:spacing w:val="-15"/>
        </w:rPr>
        <w:t xml:space="preserve"> </w:t>
      </w:r>
      <w:r>
        <w:t>mortar;</w:t>
      </w:r>
      <w:r>
        <w:rPr>
          <w:spacing w:val="-13"/>
        </w:rPr>
        <w:t xml:space="preserve"> </w:t>
      </w:r>
      <w:r>
        <w:t>var</w:t>
      </w:r>
      <w:r>
        <w:rPr>
          <w:spacing w:val="-15"/>
        </w:rPr>
        <w:t xml:space="preserve"> </w:t>
      </w:r>
      <w:r>
        <w:t>lavabil</w:t>
      </w:r>
      <w:r>
        <w:rPr>
          <w:spacing w:val="-15"/>
        </w:rPr>
        <w:t xml:space="preserve"> </w:t>
      </w:r>
      <w:r>
        <w:t>alb;</w:t>
      </w:r>
      <w:r>
        <w:rPr>
          <w:spacing w:val="-14"/>
        </w:rPr>
        <w:t xml:space="preserve"> </w:t>
      </w:r>
      <w:r>
        <w:t>faianţă</w:t>
      </w:r>
      <w:r>
        <w:rPr>
          <w:spacing w:val="-15"/>
        </w:rPr>
        <w:t xml:space="preserve"> </w:t>
      </w:r>
      <w:r>
        <w:t>ceramică</w:t>
      </w:r>
      <w:r>
        <w:rPr>
          <w:spacing w:val="-14"/>
        </w:rPr>
        <w:t xml:space="preserve"> </w:t>
      </w:r>
      <w:r>
        <w:t>porţelanată</w:t>
      </w:r>
      <w:r>
        <w:rPr>
          <w:spacing w:val="-15"/>
        </w:rPr>
        <w:t xml:space="preserve"> </w:t>
      </w:r>
      <w:r>
        <w:t>la</w:t>
      </w:r>
      <w:r>
        <w:rPr>
          <w:spacing w:val="-15"/>
        </w:rPr>
        <w:t xml:space="preserve"> </w:t>
      </w:r>
      <w:r>
        <w:t>pereţi</w:t>
      </w:r>
      <w:r>
        <w:rPr>
          <w:spacing w:val="-15"/>
        </w:rPr>
        <w:t xml:space="preserve"> </w:t>
      </w:r>
      <w:r>
        <w:t>pe</w:t>
      </w:r>
      <w:r>
        <w:rPr>
          <w:spacing w:val="-14"/>
        </w:rPr>
        <w:t xml:space="preserve"> </w:t>
      </w:r>
      <w:r>
        <w:t>contur</w:t>
      </w:r>
      <w:r>
        <w:rPr>
          <w:spacing w:val="-15"/>
        </w:rPr>
        <w:t xml:space="preserve"> </w:t>
      </w:r>
      <w:r>
        <w:t>în</w:t>
      </w:r>
      <w:r>
        <w:rPr>
          <w:spacing w:val="-14"/>
        </w:rPr>
        <w:t xml:space="preserve"> </w:t>
      </w:r>
      <w:r>
        <w:t>grupurile sanitare până la cota +2,10 m;</w:t>
      </w:r>
    </w:p>
    <w:p w:rsidR="00833F53" w:rsidRDefault="00732D25">
      <w:pPr>
        <w:pStyle w:val="BodyText"/>
        <w:ind w:left="701" w:firstLine="0"/>
        <w:jc w:val="both"/>
      </w:pPr>
      <w:r>
        <w:t>Tâmplăria-</w:t>
      </w:r>
      <w:r>
        <w:rPr>
          <w:spacing w:val="-2"/>
        </w:rPr>
        <w:t xml:space="preserve"> </w:t>
      </w:r>
      <w:r>
        <w:t>interioară</w:t>
      </w:r>
      <w:r>
        <w:rPr>
          <w:spacing w:val="-1"/>
        </w:rPr>
        <w:t xml:space="preserve"> </w:t>
      </w:r>
      <w:r>
        <w:t>din</w:t>
      </w:r>
      <w:r>
        <w:rPr>
          <w:spacing w:val="-2"/>
        </w:rPr>
        <w:t xml:space="preserve"> </w:t>
      </w:r>
      <w:r>
        <w:t>PVC</w:t>
      </w:r>
      <w:r>
        <w:rPr>
          <w:spacing w:val="-1"/>
        </w:rPr>
        <w:t xml:space="preserve"> </w:t>
      </w:r>
      <w:r>
        <w:t>culoare</w:t>
      </w:r>
      <w:r>
        <w:rPr>
          <w:spacing w:val="-1"/>
        </w:rPr>
        <w:t xml:space="preserve"> </w:t>
      </w:r>
      <w:r>
        <w:rPr>
          <w:spacing w:val="-4"/>
        </w:rPr>
        <w:t>alb.</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4"/>
      </w:pPr>
      <w:r>
        <w:t xml:space="preserve">Finsaje </w:t>
      </w:r>
      <w:r>
        <w:rPr>
          <w:spacing w:val="-2"/>
        </w:rPr>
        <w:t>exterioare</w:t>
      </w:r>
    </w:p>
    <w:p w:rsidR="00833F53" w:rsidRDefault="00732D25">
      <w:pPr>
        <w:pStyle w:val="ListParagraph"/>
        <w:numPr>
          <w:ilvl w:val="0"/>
          <w:numId w:val="116"/>
        </w:numPr>
        <w:tabs>
          <w:tab w:val="left" w:pos="840"/>
        </w:tabs>
        <w:spacing w:line="275" w:lineRule="exact"/>
        <w:ind w:left="840" w:hanging="139"/>
        <w:rPr>
          <w:sz w:val="24"/>
        </w:rPr>
      </w:pPr>
      <w:r>
        <w:rPr>
          <w:sz w:val="24"/>
        </w:rPr>
        <w:t>se</w:t>
      </w:r>
      <w:r>
        <w:rPr>
          <w:spacing w:val="-1"/>
          <w:sz w:val="24"/>
        </w:rPr>
        <w:t xml:space="preserve"> </w:t>
      </w:r>
      <w:r>
        <w:rPr>
          <w:sz w:val="24"/>
        </w:rPr>
        <w:t>vor</w:t>
      </w:r>
      <w:r>
        <w:rPr>
          <w:spacing w:val="-1"/>
          <w:sz w:val="24"/>
        </w:rPr>
        <w:t xml:space="preserve"> </w:t>
      </w:r>
      <w:r>
        <w:rPr>
          <w:sz w:val="24"/>
        </w:rPr>
        <w:t>reface</w:t>
      </w:r>
      <w:r>
        <w:rPr>
          <w:spacing w:val="-1"/>
          <w:sz w:val="24"/>
        </w:rPr>
        <w:t xml:space="preserve"> </w:t>
      </w:r>
      <w:r>
        <w:rPr>
          <w:sz w:val="24"/>
        </w:rPr>
        <w:t>total trotuarele</w:t>
      </w:r>
      <w:r>
        <w:rPr>
          <w:spacing w:val="-1"/>
          <w:sz w:val="24"/>
        </w:rPr>
        <w:t xml:space="preserve"> </w:t>
      </w:r>
      <w:r>
        <w:rPr>
          <w:sz w:val="24"/>
        </w:rPr>
        <w:t>din beton</w:t>
      </w:r>
      <w:r>
        <w:rPr>
          <w:spacing w:val="-1"/>
          <w:sz w:val="24"/>
        </w:rPr>
        <w:t xml:space="preserve"> </w:t>
      </w:r>
      <w:r>
        <w:rPr>
          <w:sz w:val="24"/>
        </w:rPr>
        <w:t>cu panta</w:t>
      </w:r>
      <w:r>
        <w:rPr>
          <w:spacing w:val="-2"/>
          <w:sz w:val="24"/>
        </w:rPr>
        <w:t xml:space="preserve"> </w:t>
      </w:r>
      <w:r>
        <w:rPr>
          <w:sz w:val="24"/>
        </w:rPr>
        <w:t xml:space="preserve">corespunzătoare de </w:t>
      </w:r>
      <w:r>
        <w:rPr>
          <w:spacing w:val="-5"/>
          <w:sz w:val="24"/>
        </w:rPr>
        <w:t>2%;</w:t>
      </w:r>
    </w:p>
    <w:p w:rsidR="00833F53" w:rsidRDefault="00732D25">
      <w:pPr>
        <w:pStyle w:val="ListParagraph"/>
        <w:numPr>
          <w:ilvl w:val="0"/>
          <w:numId w:val="116"/>
        </w:numPr>
        <w:tabs>
          <w:tab w:val="left" w:pos="840"/>
        </w:tabs>
        <w:ind w:left="840" w:hanging="139"/>
        <w:rPr>
          <w:sz w:val="24"/>
        </w:rPr>
      </w:pPr>
      <w:r>
        <w:rPr>
          <w:sz w:val="24"/>
        </w:rPr>
        <w:t>termoizolarea</w:t>
      </w:r>
      <w:r>
        <w:rPr>
          <w:spacing w:val="-2"/>
          <w:sz w:val="24"/>
        </w:rPr>
        <w:t xml:space="preserve"> </w:t>
      </w:r>
      <w:r>
        <w:rPr>
          <w:sz w:val="24"/>
        </w:rPr>
        <w:t>soclului</w:t>
      </w:r>
      <w:r>
        <w:rPr>
          <w:spacing w:val="-3"/>
          <w:sz w:val="24"/>
        </w:rPr>
        <w:t xml:space="preserve"> </w:t>
      </w:r>
      <w:r>
        <w:rPr>
          <w:sz w:val="24"/>
        </w:rPr>
        <w:t>cu</w:t>
      </w:r>
      <w:r>
        <w:rPr>
          <w:spacing w:val="-2"/>
          <w:sz w:val="24"/>
        </w:rPr>
        <w:t xml:space="preserve"> </w:t>
      </w:r>
      <w:r>
        <w:rPr>
          <w:sz w:val="24"/>
        </w:rPr>
        <w:t>polistiren</w:t>
      </w:r>
      <w:r>
        <w:rPr>
          <w:spacing w:val="-2"/>
          <w:sz w:val="24"/>
        </w:rPr>
        <w:t xml:space="preserve"> extrudat;</w:t>
      </w:r>
    </w:p>
    <w:p w:rsidR="00833F53" w:rsidRDefault="00732D25">
      <w:pPr>
        <w:pStyle w:val="ListParagraph"/>
        <w:numPr>
          <w:ilvl w:val="0"/>
          <w:numId w:val="116"/>
        </w:numPr>
        <w:tabs>
          <w:tab w:val="left" w:pos="840"/>
        </w:tabs>
        <w:ind w:left="840" w:hanging="139"/>
        <w:rPr>
          <w:sz w:val="24"/>
        </w:rPr>
      </w:pPr>
      <w:r>
        <w:rPr>
          <w:sz w:val="24"/>
        </w:rPr>
        <w:t>se</w:t>
      </w:r>
      <w:r>
        <w:rPr>
          <w:spacing w:val="-3"/>
          <w:sz w:val="24"/>
        </w:rPr>
        <w:t xml:space="preserve"> </w:t>
      </w:r>
      <w:r>
        <w:rPr>
          <w:sz w:val="24"/>
        </w:rPr>
        <w:t>vor</w:t>
      </w:r>
      <w:r>
        <w:rPr>
          <w:spacing w:val="-1"/>
          <w:sz w:val="24"/>
        </w:rPr>
        <w:t xml:space="preserve"> </w:t>
      </w:r>
      <w:r>
        <w:rPr>
          <w:sz w:val="24"/>
        </w:rPr>
        <w:t>reface treptele</w:t>
      </w:r>
      <w:r>
        <w:rPr>
          <w:spacing w:val="-1"/>
          <w:sz w:val="24"/>
        </w:rPr>
        <w:t xml:space="preserve"> </w:t>
      </w:r>
      <w:r>
        <w:rPr>
          <w:sz w:val="24"/>
        </w:rPr>
        <w:t>din beton şi se</w:t>
      </w:r>
      <w:r>
        <w:rPr>
          <w:spacing w:val="-1"/>
          <w:sz w:val="24"/>
        </w:rPr>
        <w:t xml:space="preserve"> </w:t>
      </w:r>
      <w:r>
        <w:rPr>
          <w:sz w:val="24"/>
        </w:rPr>
        <w:t>vor</w:t>
      </w:r>
      <w:r>
        <w:rPr>
          <w:spacing w:val="1"/>
          <w:sz w:val="24"/>
        </w:rPr>
        <w:t xml:space="preserve"> </w:t>
      </w:r>
      <w:r>
        <w:rPr>
          <w:sz w:val="24"/>
        </w:rPr>
        <w:t>placa cu plăci</w:t>
      </w:r>
      <w:r>
        <w:rPr>
          <w:spacing w:val="-2"/>
          <w:sz w:val="24"/>
        </w:rPr>
        <w:t xml:space="preserve"> </w:t>
      </w:r>
      <w:r>
        <w:rPr>
          <w:sz w:val="24"/>
        </w:rPr>
        <w:t xml:space="preserve">ceramice antiderapante şi </w:t>
      </w:r>
      <w:r>
        <w:rPr>
          <w:spacing w:val="-2"/>
          <w:sz w:val="24"/>
        </w:rPr>
        <w:t>antigelive;</w:t>
      </w:r>
    </w:p>
    <w:p w:rsidR="00833F53" w:rsidRDefault="00732D25">
      <w:pPr>
        <w:pStyle w:val="ListParagraph"/>
        <w:numPr>
          <w:ilvl w:val="0"/>
          <w:numId w:val="116"/>
        </w:numPr>
        <w:tabs>
          <w:tab w:val="left" w:pos="833"/>
        </w:tabs>
        <w:ind w:right="564" w:firstLine="568"/>
        <w:rPr>
          <w:sz w:val="24"/>
        </w:rPr>
      </w:pPr>
      <w:r>
        <w:rPr>
          <w:sz w:val="24"/>
        </w:rPr>
        <w:t>tencuială</w:t>
      </w:r>
      <w:r>
        <w:rPr>
          <w:spacing w:val="-12"/>
          <w:sz w:val="24"/>
        </w:rPr>
        <w:t xml:space="preserve"> </w:t>
      </w:r>
      <w:r>
        <w:rPr>
          <w:sz w:val="24"/>
        </w:rPr>
        <w:t>decorativă</w:t>
      </w:r>
      <w:r>
        <w:rPr>
          <w:spacing w:val="-12"/>
          <w:sz w:val="24"/>
        </w:rPr>
        <w:t xml:space="preserve"> </w:t>
      </w:r>
      <w:r>
        <w:rPr>
          <w:sz w:val="24"/>
        </w:rPr>
        <w:t>structurată</w:t>
      </w:r>
      <w:r>
        <w:rPr>
          <w:spacing w:val="-11"/>
          <w:sz w:val="24"/>
        </w:rPr>
        <w:t xml:space="preserve"> </w:t>
      </w:r>
      <w:r>
        <w:rPr>
          <w:sz w:val="24"/>
        </w:rPr>
        <w:t>silicatică,</w:t>
      </w:r>
      <w:r>
        <w:rPr>
          <w:spacing w:val="-12"/>
          <w:sz w:val="24"/>
        </w:rPr>
        <w:t xml:space="preserve"> </w:t>
      </w:r>
      <w:r>
        <w:rPr>
          <w:sz w:val="24"/>
        </w:rPr>
        <w:t>pe</w:t>
      </w:r>
      <w:r>
        <w:rPr>
          <w:spacing w:val="-12"/>
          <w:sz w:val="24"/>
        </w:rPr>
        <w:t xml:space="preserve"> </w:t>
      </w:r>
      <w:r>
        <w:rPr>
          <w:sz w:val="24"/>
        </w:rPr>
        <w:t>termosistem</w:t>
      </w:r>
      <w:r>
        <w:rPr>
          <w:spacing w:val="-13"/>
          <w:sz w:val="24"/>
        </w:rPr>
        <w:t xml:space="preserve"> </w:t>
      </w:r>
      <w:r>
        <w:rPr>
          <w:sz w:val="24"/>
        </w:rPr>
        <w:t>din</w:t>
      </w:r>
      <w:r>
        <w:rPr>
          <w:spacing w:val="-11"/>
          <w:sz w:val="24"/>
        </w:rPr>
        <w:t xml:space="preserve"> </w:t>
      </w:r>
      <w:r>
        <w:rPr>
          <w:sz w:val="24"/>
        </w:rPr>
        <w:t>vată</w:t>
      </w:r>
      <w:r>
        <w:rPr>
          <w:spacing w:val="-11"/>
          <w:sz w:val="24"/>
        </w:rPr>
        <w:t xml:space="preserve"> </w:t>
      </w:r>
      <w:r>
        <w:rPr>
          <w:sz w:val="24"/>
        </w:rPr>
        <w:t>minerală</w:t>
      </w:r>
      <w:r>
        <w:rPr>
          <w:spacing w:val="-12"/>
          <w:sz w:val="24"/>
        </w:rPr>
        <w:t xml:space="preserve"> </w:t>
      </w:r>
      <w:r>
        <w:rPr>
          <w:sz w:val="24"/>
        </w:rPr>
        <w:t>bazaltică</w:t>
      </w:r>
      <w:r>
        <w:rPr>
          <w:spacing w:val="-12"/>
          <w:sz w:val="24"/>
        </w:rPr>
        <w:t xml:space="preserve"> </w:t>
      </w:r>
      <w:r>
        <w:rPr>
          <w:sz w:val="24"/>
        </w:rPr>
        <w:t>15</w:t>
      </w:r>
      <w:r>
        <w:rPr>
          <w:spacing w:val="-12"/>
          <w:sz w:val="24"/>
        </w:rPr>
        <w:t xml:space="preserve"> </w:t>
      </w:r>
      <w:r>
        <w:rPr>
          <w:sz w:val="24"/>
        </w:rPr>
        <w:t>cm,</w:t>
      </w:r>
      <w:r>
        <w:rPr>
          <w:spacing w:val="-12"/>
          <w:sz w:val="24"/>
        </w:rPr>
        <w:t xml:space="preserve"> </w:t>
      </w:r>
      <w:r>
        <w:rPr>
          <w:sz w:val="24"/>
        </w:rPr>
        <w:t>culoare alb papirus similar RAL 9018;</w:t>
      </w:r>
    </w:p>
    <w:p w:rsidR="00833F53" w:rsidRDefault="00732D25">
      <w:pPr>
        <w:pStyle w:val="ListParagraph"/>
        <w:numPr>
          <w:ilvl w:val="0"/>
          <w:numId w:val="116"/>
        </w:numPr>
        <w:tabs>
          <w:tab w:val="left" w:pos="840"/>
        </w:tabs>
        <w:ind w:left="840" w:hanging="139"/>
        <w:rPr>
          <w:sz w:val="24"/>
        </w:rPr>
      </w:pPr>
      <w:r>
        <w:rPr>
          <w:sz w:val="24"/>
        </w:rPr>
        <w:t>tâmplărie</w:t>
      </w:r>
      <w:r>
        <w:rPr>
          <w:spacing w:val="-4"/>
          <w:sz w:val="24"/>
        </w:rPr>
        <w:t xml:space="preserve"> </w:t>
      </w:r>
      <w:r>
        <w:rPr>
          <w:sz w:val="24"/>
        </w:rPr>
        <w:t>exterioară</w:t>
      </w:r>
      <w:r>
        <w:rPr>
          <w:spacing w:val="-1"/>
          <w:sz w:val="24"/>
        </w:rPr>
        <w:t xml:space="preserve"> </w:t>
      </w:r>
      <w:r>
        <w:rPr>
          <w:sz w:val="24"/>
        </w:rPr>
        <w:t>din</w:t>
      </w:r>
      <w:r>
        <w:rPr>
          <w:spacing w:val="-1"/>
          <w:sz w:val="24"/>
        </w:rPr>
        <w:t xml:space="preserve"> </w:t>
      </w:r>
      <w:r>
        <w:rPr>
          <w:sz w:val="24"/>
        </w:rPr>
        <w:t>aluminiu,</w:t>
      </w:r>
      <w:r>
        <w:rPr>
          <w:spacing w:val="-2"/>
          <w:sz w:val="24"/>
        </w:rPr>
        <w:t xml:space="preserve"> </w:t>
      </w:r>
      <w:r>
        <w:rPr>
          <w:sz w:val="24"/>
        </w:rPr>
        <w:t>culoare</w:t>
      </w:r>
      <w:r>
        <w:rPr>
          <w:spacing w:val="-1"/>
          <w:sz w:val="24"/>
        </w:rPr>
        <w:t xml:space="preserve"> </w:t>
      </w:r>
      <w:r>
        <w:rPr>
          <w:sz w:val="24"/>
        </w:rPr>
        <w:t>gri</w:t>
      </w:r>
      <w:r>
        <w:rPr>
          <w:spacing w:val="-1"/>
          <w:sz w:val="24"/>
        </w:rPr>
        <w:t xml:space="preserve"> </w:t>
      </w:r>
      <w:r>
        <w:rPr>
          <w:sz w:val="24"/>
        </w:rPr>
        <w:t>similar RAL</w:t>
      </w:r>
      <w:r>
        <w:rPr>
          <w:spacing w:val="-2"/>
          <w:sz w:val="24"/>
        </w:rPr>
        <w:t xml:space="preserve"> </w:t>
      </w:r>
      <w:r>
        <w:rPr>
          <w:sz w:val="24"/>
        </w:rPr>
        <w:t>9011,</w:t>
      </w:r>
      <w:r>
        <w:rPr>
          <w:spacing w:val="-1"/>
          <w:sz w:val="24"/>
        </w:rPr>
        <w:t xml:space="preserve"> </w:t>
      </w:r>
      <w:r>
        <w:rPr>
          <w:sz w:val="24"/>
        </w:rPr>
        <w:t>geam</w:t>
      </w:r>
      <w:r>
        <w:rPr>
          <w:spacing w:val="-3"/>
          <w:sz w:val="24"/>
        </w:rPr>
        <w:t xml:space="preserve"> </w:t>
      </w:r>
      <w:r>
        <w:rPr>
          <w:spacing w:val="-2"/>
          <w:sz w:val="24"/>
        </w:rPr>
        <w:t>termoizolant;</w:t>
      </w:r>
    </w:p>
    <w:p w:rsidR="00833F53" w:rsidRDefault="00732D25">
      <w:pPr>
        <w:pStyle w:val="ListParagraph"/>
        <w:numPr>
          <w:ilvl w:val="0"/>
          <w:numId w:val="116"/>
        </w:numPr>
        <w:tabs>
          <w:tab w:val="left" w:pos="840"/>
        </w:tabs>
        <w:ind w:left="840" w:hanging="139"/>
        <w:rPr>
          <w:sz w:val="24"/>
        </w:rPr>
      </w:pPr>
      <w:r>
        <w:rPr>
          <w:sz w:val="24"/>
        </w:rPr>
        <w:t>la</w:t>
      </w:r>
      <w:r>
        <w:rPr>
          <w:spacing w:val="-1"/>
          <w:sz w:val="24"/>
        </w:rPr>
        <w:t xml:space="preserve"> </w:t>
      </w:r>
      <w:r>
        <w:rPr>
          <w:sz w:val="24"/>
        </w:rPr>
        <w:t>căile de</w:t>
      </w:r>
      <w:r>
        <w:rPr>
          <w:spacing w:val="-2"/>
          <w:sz w:val="24"/>
        </w:rPr>
        <w:t xml:space="preserve"> </w:t>
      </w:r>
      <w:r>
        <w:rPr>
          <w:sz w:val="24"/>
        </w:rPr>
        <w:t>evacuare sticla existentă</w:t>
      </w:r>
      <w:r>
        <w:rPr>
          <w:spacing w:val="-1"/>
          <w:sz w:val="24"/>
        </w:rPr>
        <w:t xml:space="preserve"> </w:t>
      </w:r>
      <w:r>
        <w:rPr>
          <w:sz w:val="24"/>
        </w:rPr>
        <w:t xml:space="preserve">va fi </w:t>
      </w:r>
      <w:r>
        <w:rPr>
          <w:spacing w:val="-2"/>
          <w:sz w:val="24"/>
        </w:rPr>
        <w:t>securizată;</w:t>
      </w:r>
    </w:p>
    <w:p w:rsidR="00833F53" w:rsidRDefault="00732D25">
      <w:pPr>
        <w:pStyle w:val="ListParagraph"/>
        <w:numPr>
          <w:ilvl w:val="0"/>
          <w:numId w:val="116"/>
        </w:numPr>
        <w:tabs>
          <w:tab w:val="left" w:pos="840"/>
        </w:tabs>
        <w:ind w:left="840" w:hanging="139"/>
        <w:rPr>
          <w:sz w:val="24"/>
        </w:rPr>
      </w:pPr>
      <w:r>
        <w:rPr>
          <w:sz w:val="24"/>
        </w:rPr>
        <w:t>glafuri</w:t>
      </w:r>
      <w:r>
        <w:rPr>
          <w:spacing w:val="-2"/>
          <w:sz w:val="24"/>
        </w:rPr>
        <w:t xml:space="preserve"> </w:t>
      </w:r>
      <w:r>
        <w:rPr>
          <w:sz w:val="24"/>
        </w:rPr>
        <w:t>la feres</w:t>
      </w:r>
      <w:r>
        <w:rPr>
          <w:sz w:val="24"/>
        </w:rPr>
        <w:t xml:space="preserve">tre din </w:t>
      </w:r>
      <w:r>
        <w:rPr>
          <w:spacing w:val="-2"/>
          <w:sz w:val="24"/>
        </w:rPr>
        <w:t>aluminiu;</w:t>
      </w:r>
    </w:p>
    <w:p w:rsidR="00833F53" w:rsidRDefault="00732D25">
      <w:pPr>
        <w:pStyle w:val="ListParagraph"/>
        <w:numPr>
          <w:ilvl w:val="0"/>
          <w:numId w:val="116"/>
        </w:numPr>
        <w:tabs>
          <w:tab w:val="left" w:pos="840"/>
        </w:tabs>
        <w:ind w:left="840" w:hanging="139"/>
        <w:rPr>
          <w:sz w:val="24"/>
        </w:rPr>
      </w:pPr>
      <w:r>
        <w:rPr>
          <w:sz w:val="24"/>
        </w:rPr>
        <w:t>învelitoarea</w:t>
      </w:r>
      <w:r>
        <w:rPr>
          <w:spacing w:val="-1"/>
          <w:sz w:val="24"/>
        </w:rPr>
        <w:t xml:space="preserve"> </w:t>
      </w:r>
      <w:r>
        <w:rPr>
          <w:sz w:val="24"/>
        </w:rPr>
        <w:t>din</w:t>
      </w:r>
      <w:r>
        <w:rPr>
          <w:spacing w:val="-1"/>
          <w:sz w:val="24"/>
        </w:rPr>
        <w:t xml:space="preserve"> </w:t>
      </w:r>
      <w:r>
        <w:rPr>
          <w:sz w:val="24"/>
        </w:rPr>
        <w:t>tablă</w:t>
      </w:r>
      <w:r>
        <w:rPr>
          <w:spacing w:val="-1"/>
          <w:sz w:val="24"/>
        </w:rPr>
        <w:t xml:space="preserve"> </w:t>
      </w:r>
      <w:r>
        <w:rPr>
          <w:spacing w:val="-2"/>
          <w:sz w:val="24"/>
        </w:rPr>
        <w:t>metalică;</w:t>
      </w:r>
    </w:p>
    <w:p w:rsidR="00833F53" w:rsidRDefault="00732D25">
      <w:pPr>
        <w:pStyle w:val="ListParagraph"/>
        <w:numPr>
          <w:ilvl w:val="0"/>
          <w:numId w:val="116"/>
        </w:numPr>
        <w:tabs>
          <w:tab w:val="left" w:pos="840"/>
        </w:tabs>
        <w:ind w:left="840" w:hanging="139"/>
        <w:rPr>
          <w:sz w:val="24"/>
        </w:rPr>
      </w:pPr>
      <w:r>
        <w:rPr>
          <w:sz w:val="24"/>
        </w:rPr>
        <w:t xml:space="preserve">pazie din </w:t>
      </w:r>
      <w:r>
        <w:rPr>
          <w:spacing w:val="-2"/>
          <w:sz w:val="24"/>
        </w:rPr>
        <w:t>lemn;</w:t>
      </w:r>
    </w:p>
    <w:p w:rsidR="00833F53" w:rsidRDefault="00732D25">
      <w:pPr>
        <w:pStyle w:val="ListParagraph"/>
        <w:numPr>
          <w:ilvl w:val="0"/>
          <w:numId w:val="116"/>
        </w:numPr>
        <w:tabs>
          <w:tab w:val="left" w:pos="840"/>
        </w:tabs>
        <w:ind w:left="840" w:hanging="139"/>
        <w:rPr>
          <w:sz w:val="24"/>
        </w:rPr>
      </w:pPr>
      <w:r>
        <w:rPr>
          <w:sz w:val="24"/>
        </w:rPr>
        <w:t>burlane</w:t>
      </w:r>
      <w:r>
        <w:rPr>
          <w:spacing w:val="-1"/>
          <w:sz w:val="24"/>
        </w:rPr>
        <w:t xml:space="preserve"> </w:t>
      </w:r>
      <w:r>
        <w:rPr>
          <w:sz w:val="24"/>
        </w:rPr>
        <w:t>şi</w:t>
      </w:r>
      <w:r>
        <w:rPr>
          <w:spacing w:val="-2"/>
          <w:sz w:val="24"/>
        </w:rPr>
        <w:t xml:space="preserve"> </w:t>
      </w:r>
      <w:r>
        <w:rPr>
          <w:sz w:val="24"/>
        </w:rPr>
        <w:t>jgheaburi</w:t>
      </w:r>
      <w:r>
        <w:rPr>
          <w:spacing w:val="-1"/>
          <w:sz w:val="24"/>
        </w:rPr>
        <w:t xml:space="preserve"> </w:t>
      </w:r>
      <w:r>
        <w:rPr>
          <w:sz w:val="24"/>
        </w:rPr>
        <w:t>din</w:t>
      </w:r>
      <w:r>
        <w:rPr>
          <w:spacing w:val="-1"/>
          <w:sz w:val="24"/>
        </w:rPr>
        <w:t xml:space="preserve"> </w:t>
      </w:r>
      <w:r>
        <w:rPr>
          <w:spacing w:val="-2"/>
          <w:sz w:val="24"/>
        </w:rPr>
        <w:t>tablă;</w:t>
      </w:r>
    </w:p>
    <w:p w:rsidR="00833F53" w:rsidRDefault="00732D25">
      <w:pPr>
        <w:pStyle w:val="ListParagraph"/>
        <w:numPr>
          <w:ilvl w:val="0"/>
          <w:numId w:val="116"/>
        </w:numPr>
        <w:tabs>
          <w:tab w:val="left" w:pos="840"/>
        </w:tabs>
        <w:ind w:left="840" w:hanging="139"/>
        <w:rPr>
          <w:sz w:val="24"/>
        </w:rPr>
      </w:pPr>
      <w:r>
        <w:rPr>
          <w:sz w:val="24"/>
        </w:rPr>
        <w:t>rampa</w:t>
      </w:r>
      <w:r>
        <w:rPr>
          <w:spacing w:val="-1"/>
          <w:sz w:val="24"/>
        </w:rPr>
        <w:t xml:space="preserve"> </w:t>
      </w:r>
      <w:r>
        <w:rPr>
          <w:sz w:val="24"/>
        </w:rPr>
        <w:t>de</w:t>
      </w:r>
      <w:r>
        <w:rPr>
          <w:spacing w:val="-1"/>
          <w:sz w:val="24"/>
        </w:rPr>
        <w:t xml:space="preserve"> </w:t>
      </w:r>
      <w:r>
        <w:rPr>
          <w:sz w:val="24"/>
        </w:rPr>
        <w:t>acces</w:t>
      </w:r>
      <w:r>
        <w:rPr>
          <w:spacing w:val="-1"/>
          <w:sz w:val="24"/>
        </w:rPr>
        <w:t xml:space="preserve"> </w:t>
      </w:r>
      <w:r>
        <w:rPr>
          <w:sz w:val="24"/>
        </w:rPr>
        <w:t>persoane</w:t>
      </w:r>
      <w:r>
        <w:rPr>
          <w:spacing w:val="-1"/>
          <w:sz w:val="24"/>
        </w:rPr>
        <w:t xml:space="preserve"> </w:t>
      </w:r>
      <w:r>
        <w:rPr>
          <w:sz w:val="24"/>
        </w:rPr>
        <w:t>cu</w:t>
      </w:r>
      <w:r>
        <w:rPr>
          <w:spacing w:val="-1"/>
          <w:sz w:val="24"/>
        </w:rPr>
        <w:t xml:space="preserve"> </w:t>
      </w:r>
      <w:r>
        <w:rPr>
          <w:sz w:val="24"/>
        </w:rPr>
        <w:t>dizabilitați</w:t>
      </w:r>
      <w:r>
        <w:rPr>
          <w:spacing w:val="-1"/>
          <w:sz w:val="24"/>
        </w:rPr>
        <w:t xml:space="preserve"> </w:t>
      </w:r>
      <w:r>
        <w:rPr>
          <w:sz w:val="24"/>
        </w:rPr>
        <w:t>ciment</w:t>
      </w:r>
      <w:r>
        <w:rPr>
          <w:spacing w:val="-1"/>
          <w:sz w:val="24"/>
        </w:rPr>
        <w:t xml:space="preserve"> </w:t>
      </w:r>
      <w:r>
        <w:rPr>
          <w:sz w:val="24"/>
        </w:rPr>
        <w:t>mozaicat</w:t>
      </w:r>
      <w:r>
        <w:rPr>
          <w:spacing w:val="-1"/>
          <w:sz w:val="24"/>
        </w:rPr>
        <w:t xml:space="preserve"> </w:t>
      </w:r>
      <w:r>
        <w:rPr>
          <w:sz w:val="24"/>
        </w:rPr>
        <w:t xml:space="preserve">frecat </w:t>
      </w:r>
      <w:r>
        <w:rPr>
          <w:spacing w:val="-2"/>
          <w:sz w:val="24"/>
        </w:rPr>
        <w:t>antiderapant.</w:t>
      </w:r>
    </w:p>
    <w:p w:rsidR="00833F53" w:rsidRDefault="00833F53">
      <w:pPr>
        <w:pStyle w:val="BodyText"/>
        <w:spacing w:before="3"/>
        <w:ind w:left="0" w:firstLine="0"/>
      </w:pPr>
    </w:p>
    <w:p w:rsidR="00833F53" w:rsidRDefault="00732D25">
      <w:pPr>
        <w:pStyle w:val="Heading4"/>
      </w:pPr>
      <w:r>
        <w:t>Acoperişul</w:t>
      </w:r>
      <w:r>
        <w:rPr>
          <w:spacing w:val="-1"/>
        </w:rPr>
        <w:t xml:space="preserve"> </w:t>
      </w:r>
      <w:r>
        <w:t xml:space="preserve">şi </w:t>
      </w:r>
      <w:r>
        <w:rPr>
          <w:spacing w:val="-2"/>
        </w:rPr>
        <w:t>învelitoarea</w:t>
      </w:r>
    </w:p>
    <w:p w:rsidR="00833F53" w:rsidRDefault="00732D25">
      <w:pPr>
        <w:pStyle w:val="BodyText"/>
        <w:ind w:right="568"/>
      </w:pPr>
      <w:r>
        <w:t xml:space="preserve">Acoperiş tip şarpantă pe scaune, din lemn de </w:t>
      </w:r>
      <w:r>
        <w:t>răşinoase, tratat antiseptic şi ignifugat, învelitoare din ţiglă metalică. Acoperișul va fi realizat în sistem patru ape cu o pantă spre jgheaburi.</w:t>
      </w:r>
    </w:p>
    <w:p w:rsidR="00833F53" w:rsidRDefault="00732D25">
      <w:pPr>
        <w:pStyle w:val="BodyText"/>
        <w:tabs>
          <w:tab w:val="left" w:pos="8419"/>
        </w:tabs>
        <w:ind w:right="566"/>
      </w:pPr>
      <w:r>
        <w:t>Termoizolaţia</w:t>
      </w:r>
      <w:r>
        <w:rPr>
          <w:spacing w:val="40"/>
        </w:rPr>
        <w:t xml:space="preserve"> </w:t>
      </w:r>
      <w:r>
        <w:t>planșeului</w:t>
      </w:r>
      <w:r>
        <w:rPr>
          <w:spacing w:val="40"/>
        </w:rPr>
        <w:t xml:space="preserve"> </w:t>
      </w:r>
      <w:r>
        <w:t>din</w:t>
      </w:r>
      <w:r>
        <w:rPr>
          <w:spacing w:val="40"/>
        </w:rPr>
        <w:t xml:space="preserve"> </w:t>
      </w:r>
      <w:r>
        <w:t>b.a</w:t>
      </w:r>
      <w:r>
        <w:rPr>
          <w:spacing w:val="40"/>
        </w:rPr>
        <w:t xml:space="preserve"> </w:t>
      </w:r>
      <w:r>
        <w:t>superior</w:t>
      </w:r>
      <w:r>
        <w:rPr>
          <w:spacing w:val="40"/>
        </w:rPr>
        <w:t xml:space="preserve"> </w:t>
      </w:r>
      <w:r>
        <w:t>va</w:t>
      </w:r>
      <w:r>
        <w:rPr>
          <w:spacing w:val="40"/>
        </w:rPr>
        <w:t xml:space="preserve"> </w:t>
      </w:r>
      <w:r>
        <w:t>fi</w:t>
      </w:r>
      <w:r>
        <w:rPr>
          <w:spacing w:val="40"/>
        </w:rPr>
        <w:t xml:space="preserve"> </w:t>
      </w:r>
      <w:r>
        <w:t>executată</w:t>
      </w:r>
      <w:r>
        <w:rPr>
          <w:spacing w:val="40"/>
        </w:rPr>
        <w:t xml:space="preserve"> </w:t>
      </w:r>
      <w:r>
        <w:t>din</w:t>
      </w:r>
      <w:r>
        <w:rPr>
          <w:spacing w:val="40"/>
        </w:rPr>
        <w:t xml:space="preserve"> </w:t>
      </w:r>
      <w:r>
        <w:t>vată</w:t>
      </w:r>
      <w:r>
        <w:rPr>
          <w:spacing w:val="40"/>
        </w:rPr>
        <w:t xml:space="preserve"> </w:t>
      </w:r>
      <w:r>
        <w:t>minerală</w:t>
      </w:r>
      <w:r>
        <w:tab/>
        <w:t>–</w:t>
      </w:r>
      <w:r>
        <w:rPr>
          <w:spacing w:val="26"/>
        </w:rPr>
        <w:t xml:space="preserve"> </w:t>
      </w:r>
      <w:r>
        <w:t>200</w:t>
      </w:r>
      <w:r>
        <w:rPr>
          <w:spacing w:val="26"/>
        </w:rPr>
        <w:t xml:space="preserve"> </w:t>
      </w:r>
      <w:r>
        <w:t>mm</w:t>
      </w:r>
      <w:r>
        <w:rPr>
          <w:spacing w:val="25"/>
        </w:rPr>
        <w:t xml:space="preserve"> </w:t>
      </w:r>
      <w:r>
        <w:t>grosime protejată cu mo</w:t>
      </w:r>
      <w:r>
        <w:t>rtar termoizolant 5 cm slab armat.</w:t>
      </w:r>
    </w:p>
    <w:p w:rsidR="00833F53" w:rsidRDefault="00833F53">
      <w:pPr>
        <w:pStyle w:val="BodyText"/>
        <w:spacing w:before="1"/>
        <w:ind w:left="0" w:firstLine="0"/>
      </w:pPr>
    </w:p>
    <w:p w:rsidR="00833F53" w:rsidRDefault="00732D25">
      <w:pPr>
        <w:pStyle w:val="Heading4"/>
      </w:pPr>
      <w:r>
        <w:t>Coșurile de</w:t>
      </w:r>
      <w:r>
        <w:rPr>
          <w:spacing w:val="-1"/>
        </w:rPr>
        <w:t xml:space="preserve"> </w:t>
      </w:r>
      <w:r>
        <w:rPr>
          <w:spacing w:val="-5"/>
        </w:rPr>
        <w:t>fum</w:t>
      </w:r>
    </w:p>
    <w:p w:rsidR="00833F53" w:rsidRDefault="00732D25">
      <w:pPr>
        <w:pStyle w:val="BodyText"/>
        <w:spacing w:line="275" w:lineRule="exact"/>
        <w:ind w:left="701" w:firstLine="0"/>
      </w:pPr>
      <w:r>
        <w:t>Nu</w:t>
      </w:r>
      <w:r>
        <w:rPr>
          <w:spacing w:val="-3"/>
        </w:rPr>
        <w:t xml:space="preserve"> </w:t>
      </w:r>
      <w:r>
        <w:t>este</w:t>
      </w:r>
      <w:r>
        <w:rPr>
          <w:spacing w:val="-1"/>
        </w:rPr>
        <w:t xml:space="preserve"> </w:t>
      </w:r>
      <w:r>
        <w:t>cazul.</w:t>
      </w:r>
      <w:r>
        <w:rPr>
          <w:spacing w:val="-1"/>
        </w:rPr>
        <w:t xml:space="preserve"> </w:t>
      </w:r>
      <w:r>
        <w:t>Centrala termică</w:t>
      </w:r>
      <w:r>
        <w:rPr>
          <w:spacing w:val="-1"/>
        </w:rPr>
        <w:t xml:space="preserve"> </w:t>
      </w:r>
      <w:r>
        <w:t>este</w:t>
      </w:r>
      <w:r>
        <w:rPr>
          <w:spacing w:val="-2"/>
        </w:rPr>
        <w:t xml:space="preserve"> </w:t>
      </w:r>
      <w:r>
        <w:t>amplasată intr-un</w:t>
      </w:r>
      <w:r>
        <w:rPr>
          <w:spacing w:val="-1"/>
        </w:rPr>
        <w:t xml:space="preserve"> </w:t>
      </w:r>
      <w:r>
        <w:t>corp</w:t>
      </w:r>
      <w:r>
        <w:rPr>
          <w:spacing w:val="-1"/>
        </w:rPr>
        <w:t xml:space="preserve"> </w:t>
      </w:r>
      <w:r>
        <w:t>separat, dotată</w:t>
      </w:r>
      <w:r>
        <w:rPr>
          <w:spacing w:val="-3"/>
        </w:rPr>
        <w:t xml:space="preserve"> </w:t>
      </w:r>
      <w:r>
        <w:t>cu</w:t>
      </w:r>
      <w:r>
        <w:rPr>
          <w:spacing w:val="-1"/>
        </w:rPr>
        <w:t xml:space="preserve"> </w:t>
      </w:r>
      <w:r>
        <w:t>coș</w:t>
      </w:r>
      <w:r>
        <w:rPr>
          <w:spacing w:val="-1"/>
        </w:rPr>
        <w:t xml:space="preserve"> </w:t>
      </w:r>
      <w:r>
        <w:t>de</w:t>
      </w:r>
      <w:r>
        <w:rPr>
          <w:spacing w:val="-1"/>
        </w:rPr>
        <w:t xml:space="preserve"> </w:t>
      </w:r>
      <w:r>
        <w:t>fum</w:t>
      </w:r>
      <w:r>
        <w:rPr>
          <w:spacing w:val="-3"/>
        </w:rPr>
        <w:t xml:space="preserve"> </w:t>
      </w:r>
      <w:r>
        <w:t>tiraj</w:t>
      </w:r>
      <w:r>
        <w:rPr>
          <w:spacing w:val="1"/>
        </w:rPr>
        <w:t xml:space="preserve"> </w:t>
      </w:r>
      <w:r>
        <w:rPr>
          <w:spacing w:val="-2"/>
        </w:rPr>
        <w:t>forțat.</w:t>
      </w:r>
    </w:p>
    <w:p w:rsidR="00833F53" w:rsidRDefault="00833F53">
      <w:pPr>
        <w:pStyle w:val="BodyText"/>
        <w:spacing w:before="2"/>
        <w:ind w:left="0" w:firstLine="0"/>
      </w:pPr>
    </w:p>
    <w:p w:rsidR="00833F53" w:rsidRDefault="00732D25">
      <w:pPr>
        <w:pStyle w:val="Heading4"/>
        <w:spacing w:before="1"/>
      </w:pPr>
      <w:r>
        <w:t>Apele</w:t>
      </w:r>
      <w:r>
        <w:rPr>
          <w:spacing w:val="-1"/>
        </w:rPr>
        <w:t xml:space="preserve"> </w:t>
      </w:r>
      <w:r>
        <w:rPr>
          <w:spacing w:val="-2"/>
        </w:rPr>
        <w:t>uzate</w:t>
      </w:r>
    </w:p>
    <w:p w:rsidR="00833F53" w:rsidRDefault="00732D25">
      <w:pPr>
        <w:pStyle w:val="BodyText"/>
        <w:spacing w:line="275" w:lineRule="exact"/>
        <w:ind w:left="701" w:firstLine="0"/>
      </w:pPr>
      <w:r>
        <w:t>Se</w:t>
      </w:r>
      <w:r>
        <w:rPr>
          <w:spacing w:val="-3"/>
        </w:rPr>
        <w:t xml:space="preserve"> </w:t>
      </w:r>
      <w:r>
        <w:t>vor</w:t>
      </w:r>
      <w:r>
        <w:rPr>
          <w:spacing w:val="-1"/>
        </w:rPr>
        <w:t xml:space="preserve"> </w:t>
      </w:r>
      <w:r>
        <w:t>deversa în</w:t>
      </w:r>
      <w:r>
        <w:rPr>
          <w:spacing w:val="-1"/>
        </w:rPr>
        <w:t xml:space="preserve"> </w:t>
      </w:r>
      <w:r>
        <w:t>rețeaua</w:t>
      </w:r>
      <w:r>
        <w:rPr>
          <w:spacing w:val="-1"/>
        </w:rPr>
        <w:t xml:space="preserve"> </w:t>
      </w:r>
      <w:r>
        <w:t>localității</w:t>
      </w:r>
      <w:r>
        <w:rPr>
          <w:spacing w:val="-1"/>
        </w:rPr>
        <w:t xml:space="preserve"> </w:t>
      </w:r>
      <w:r>
        <w:t>de</w:t>
      </w:r>
      <w:r>
        <w:rPr>
          <w:spacing w:val="-1"/>
        </w:rPr>
        <w:t xml:space="preserve"> </w:t>
      </w:r>
      <w:r>
        <w:t>colectare a</w:t>
      </w:r>
      <w:r>
        <w:rPr>
          <w:spacing w:val="-2"/>
        </w:rPr>
        <w:t xml:space="preserve"> </w:t>
      </w:r>
      <w:r>
        <w:t xml:space="preserve">apelor </w:t>
      </w:r>
      <w:r>
        <w:rPr>
          <w:spacing w:val="-2"/>
        </w:rPr>
        <w:t>uzate.</w:t>
      </w:r>
    </w:p>
    <w:p w:rsidR="00833F53" w:rsidRDefault="00732D25">
      <w:pPr>
        <w:pStyle w:val="ListParagraph"/>
        <w:numPr>
          <w:ilvl w:val="0"/>
          <w:numId w:val="117"/>
        </w:numPr>
        <w:tabs>
          <w:tab w:val="left" w:pos="901"/>
        </w:tabs>
        <w:spacing w:before="274"/>
        <w:ind w:right="570" w:firstLine="568"/>
        <w:rPr>
          <w:sz w:val="24"/>
        </w:rPr>
      </w:pPr>
      <w:r>
        <w:rPr>
          <w:spacing w:val="-3"/>
          <w:sz w:val="24"/>
          <w:u w:val="single"/>
        </w:rPr>
        <w:t xml:space="preserve"> </w:t>
      </w:r>
      <w:r>
        <w:rPr>
          <w:sz w:val="24"/>
          <w:u w:val="single"/>
        </w:rPr>
        <w:t>​</w:t>
      </w:r>
      <w:r>
        <w:rPr>
          <w:spacing w:val="-17"/>
          <w:sz w:val="24"/>
          <w:u w:val="single"/>
        </w:rPr>
        <w:t xml:space="preserve"> </w:t>
      </w:r>
      <w:r>
        <w:rPr>
          <w:sz w:val="24"/>
          <w:u w:val="single"/>
        </w:rPr>
        <w:t>desfacerea</w:t>
      </w:r>
      <w:r>
        <w:rPr>
          <w:spacing w:val="40"/>
          <w:sz w:val="24"/>
          <w:u w:val="single"/>
        </w:rPr>
        <w:t xml:space="preserve"> </w:t>
      </w:r>
      <w:r>
        <w:rPr>
          <w:sz w:val="24"/>
          <w:u w:val="single"/>
        </w:rPr>
        <w:t>șarpantei</w:t>
      </w:r>
      <w:r>
        <w:rPr>
          <w:spacing w:val="38"/>
          <w:sz w:val="24"/>
          <w:u w:val="single"/>
        </w:rPr>
        <w:t xml:space="preserve"> </w:t>
      </w:r>
      <w:r>
        <w:rPr>
          <w:sz w:val="24"/>
          <w:u w:val="single"/>
        </w:rPr>
        <w:t>existente</w:t>
      </w:r>
      <w:r>
        <w:rPr>
          <w:spacing w:val="40"/>
          <w:sz w:val="24"/>
          <w:u w:val="single"/>
        </w:rPr>
        <w:t xml:space="preserve"> </w:t>
      </w:r>
      <w:r>
        <w:rPr>
          <w:sz w:val="24"/>
          <w:u w:val="single"/>
        </w:rPr>
        <w:t>și</w:t>
      </w:r>
      <w:r>
        <w:rPr>
          <w:spacing w:val="39"/>
          <w:sz w:val="24"/>
          <w:u w:val="single"/>
        </w:rPr>
        <w:t xml:space="preserve"> </w:t>
      </w:r>
      <w:r>
        <w:rPr>
          <w:sz w:val="24"/>
          <w:u w:val="single"/>
        </w:rPr>
        <w:t>realizarea</w:t>
      </w:r>
      <w:r>
        <w:rPr>
          <w:spacing w:val="40"/>
          <w:sz w:val="24"/>
          <w:u w:val="single"/>
        </w:rPr>
        <w:t xml:space="preserve"> </w:t>
      </w:r>
      <w:r>
        <w:rPr>
          <w:sz w:val="24"/>
          <w:u w:val="single"/>
        </w:rPr>
        <w:t>unei</w:t>
      </w:r>
      <w:r>
        <w:rPr>
          <w:spacing w:val="40"/>
          <w:sz w:val="24"/>
          <w:u w:val="single"/>
        </w:rPr>
        <w:t xml:space="preserve"> </w:t>
      </w:r>
      <w:r>
        <w:rPr>
          <w:sz w:val="24"/>
          <w:u w:val="single"/>
        </w:rPr>
        <w:t>șarpante</w:t>
      </w:r>
      <w:r>
        <w:rPr>
          <w:spacing w:val="39"/>
          <w:sz w:val="24"/>
          <w:u w:val="single"/>
        </w:rPr>
        <w:t xml:space="preserve"> </w:t>
      </w:r>
      <w:r>
        <w:rPr>
          <w:sz w:val="24"/>
          <w:u w:val="single"/>
        </w:rPr>
        <w:t>pe</w:t>
      </w:r>
      <w:r>
        <w:rPr>
          <w:spacing w:val="40"/>
          <w:sz w:val="24"/>
          <w:u w:val="single"/>
        </w:rPr>
        <w:t xml:space="preserve"> </w:t>
      </w:r>
      <w:r>
        <w:rPr>
          <w:sz w:val="24"/>
          <w:u w:val="single"/>
        </w:rPr>
        <w:t>scaune,</w:t>
      </w:r>
      <w:r>
        <w:rPr>
          <w:spacing w:val="38"/>
          <w:sz w:val="24"/>
          <w:u w:val="single"/>
        </w:rPr>
        <w:t xml:space="preserve"> </w:t>
      </w:r>
      <w:r>
        <w:rPr>
          <w:sz w:val="24"/>
          <w:u w:val="single"/>
        </w:rPr>
        <w:t>din</w:t>
      </w:r>
      <w:r>
        <w:rPr>
          <w:spacing w:val="40"/>
          <w:sz w:val="24"/>
          <w:u w:val="single"/>
        </w:rPr>
        <w:t xml:space="preserve"> </w:t>
      </w:r>
      <w:r>
        <w:rPr>
          <w:sz w:val="24"/>
          <w:u w:val="single"/>
        </w:rPr>
        <w:t>lemn</w:t>
      </w:r>
      <w:r>
        <w:rPr>
          <w:spacing w:val="39"/>
          <w:sz w:val="24"/>
          <w:u w:val="single"/>
        </w:rPr>
        <w:t xml:space="preserve"> </w:t>
      </w:r>
      <w:r>
        <w:rPr>
          <w:sz w:val="24"/>
          <w:u w:val="single"/>
        </w:rPr>
        <w:t>ecarisat,</w:t>
      </w:r>
      <w:r>
        <w:rPr>
          <w:spacing w:val="39"/>
          <w:sz w:val="24"/>
          <w:u w:val="single"/>
        </w:rPr>
        <w:t xml:space="preserve"> </w:t>
      </w:r>
      <w:r>
        <w:rPr>
          <w:sz w:val="24"/>
          <w:u w:val="single"/>
        </w:rPr>
        <w:t>ce</w:t>
      </w:r>
      <w:r>
        <w:rPr>
          <w:spacing w:val="40"/>
          <w:sz w:val="24"/>
          <w:u w:val="single"/>
        </w:rPr>
        <w:t xml:space="preserve"> </w:t>
      </w:r>
      <w:r>
        <w:rPr>
          <w:sz w:val="24"/>
          <w:u w:val="single"/>
        </w:rPr>
        <w:t>va</w:t>
      </w:r>
      <w:r>
        <w:rPr>
          <w:sz w:val="24"/>
        </w:rPr>
        <w:t xml:space="preserve"> </w:t>
      </w:r>
      <w:r>
        <w:rPr>
          <w:sz w:val="24"/>
          <w:u w:val="single"/>
        </w:rPr>
        <w:t>respecta reglementările tehnice în vigoare</w:t>
      </w:r>
    </w:p>
    <w:p w:rsidR="00833F53" w:rsidRDefault="00833F53">
      <w:pPr>
        <w:pStyle w:val="BodyText"/>
        <w:spacing w:before="1"/>
        <w:ind w:left="0" w:firstLine="0"/>
      </w:pPr>
    </w:p>
    <w:p w:rsidR="00833F53" w:rsidRDefault="00732D25">
      <w:pPr>
        <w:pStyle w:val="ListParagraph"/>
        <w:numPr>
          <w:ilvl w:val="0"/>
          <w:numId w:val="117"/>
        </w:numPr>
        <w:tabs>
          <w:tab w:val="left" w:pos="888"/>
        </w:tabs>
        <w:ind w:right="566" w:firstLine="568"/>
        <w:rPr>
          <w:sz w:val="24"/>
        </w:rPr>
      </w:pPr>
      <w:r>
        <w:rPr>
          <w:spacing w:val="-4"/>
          <w:sz w:val="24"/>
          <w:u w:val="single"/>
        </w:rPr>
        <w:t xml:space="preserve"> </w:t>
      </w:r>
      <w:r>
        <w:rPr>
          <w:sz w:val="24"/>
          <w:u w:val="single"/>
        </w:rPr>
        <w:t>planșeul</w:t>
      </w:r>
      <w:r>
        <w:rPr>
          <w:spacing w:val="-5"/>
          <w:sz w:val="24"/>
          <w:u w:val="single"/>
        </w:rPr>
        <w:t xml:space="preserve"> </w:t>
      </w:r>
      <w:r>
        <w:rPr>
          <w:sz w:val="24"/>
          <w:u w:val="single"/>
        </w:rPr>
        <w:t>de</w:t>
      </w:r>
      <w:r>
        <w:rPr>
          <w:spacing w:val="-5"/>
          <w:sz w:val="24"/>
          <w:u w:val="single"/>
        </w:rPr>
        <w:t xml:space="preserve"> </w:t>
      </w:r>
      <w:r>
        <w:rPr>
          <w:sz w:val="24"/>
          <w:u w:val="single"/>
        </w:rPr>
        <w:t>lemn</w:t>
      </w:r>
      <w:r>
        <w:rPr>
          <w:spacing w:val="-5"/>
          <w:sz w:val="24"/>
          <w:u w:val="single"/>
        </w:rPr>
        <w:t xml:space="preserve"> </w:t>
      </w:r>
      <w:r>
        <w:rPr>
          <w:sz w:val="24"/>
          <w:u w:val="single"/>
        </w:rPr>
        <w:t>de</w:t>
      </w:r>
      <w:r>
        <w:rPr>
          <w:spacing w:val="-5"/>
          <w:sz w:val="24"/>
          <w:u w:val="single"/>
        </w:rPr>
        <w:t xml:space="preserve"> </w:t>
      </w:r>
      <w:r>
        <w:rPr>
          <w:sz w:val="24"/>
          <w:u w:val="single"/>
        </w:rPr>
        <w:t>la</w:t>
      </w:r>
      <w:r>
        <w:rPr>
          <w:spacing w:val="-5"/>
          <w:sz w:val="24"/>
          <w:u w:val="single"/>
        </w:rPr>
        <w:t xml:space="preserve"> </w:t>
      </w:r>
      <w:r>
        <w:rPr>
          <w:sz w:val="24"/>
          <w:u w:val="single"/>
        </w:rPr>
        <w:t>ultimul</w:t>
      </w:r>
      <w:r>
        <w:rPr>
          <w:spacing w:val="-4"/>
          <w:sz w:val="24"/>
          <w:u w:val="single"/>
        </w:rPr>
        <w:t xml:space="preserve"> </w:t>
      </w:r>
      <w:r>
        <w:rPr>
          <w:sz w:val="24"/>
          <w:u w:val="single"/>
        </w:rPr>
        <w:t>nivel</w:t>
      </w:r>
      <w:r>
        <w:rPr>
          <w:spacing w:val="-5"/>
          <w:sz w:val="24"/>
          <w:u w:val="single"/>
        </w:rPr>
        <w:t xml:space="preserve"> </w:t>
      </w:r>
      <w:r>
        <w:rPr>
          <w:sz w:val="24"/>
          <w:u w:val="single"/>
        </w:rPr>
        <w:t>va</w:t>
      </w:r>
      <w:r>
        <w:rPr>
          <w:spacing w:val="-5"/>
          <w:sz w:val="24"/>
          <w:u w:val="single"/>
        </w:rPr>
        <w:t xml:space="preserve"> </w:t>
      </w:r>
      <w:r>
        <w:rPr>
          <w:sz w:val="24"/>
          <w:u w:val="single"/>
        </w:rPr>
        <w:t>fi</w:t>
      </w:r>
      <w:r>
        <w:rPr>
          <w:spacing w:val="-6"/>
          <w:sz w:val="24"/>
          <w:u w:val="single"/>
        </w:rPr>
        <w:t xml:space="preserve"> </w:t>
      </w:r>
      <w:r>
        <w:rPr>
          <w:sz w:val="24"/>
          <w:u w:val="single"/>
        </w:rPr>
        <w:t>înlocuit</w:t>
      </w:r>
      <w:r>
        <w:rPr>
          <w:spacing w:val="-4"/>
          <w:sz w:val="24"/>
          <w:u w:val="single"/>
        </w:rPr>
        <w:t xml:space="preserve"> </w:t>
      </w:r>
      <w:r>
        <w:rPr>
          <w:sz w:val="24"/>
          <w:u w:val="single"/>
        </w:rPr>
        <w:t>cu</w:t>
      </w:r>
      <w:r>
        <w:rPr>
          <w:spacing w:val="-6"/>
          <w:sz w:val="24"/>
          <w:u w:val="single"/>
        </w:rPr>
        <w:t xml:space="preserve"> </w:t>
      </w:r>
      <w:r>
        <w:rPr>
          <w:sz w:val="24"/>
          <w:u w:val="single"/>
        </w:rPr>
        <w:t>unul</w:t>
      </w:r>
      <w:r>
        <w:rPr>
          <w:spacing w:val="-4"/>
          <w:sz w:val="24"/>
          <w:u w:val="single"/>
        </w:rPr>
        <w:t xml:space="preserve"> </w:t>
      </w:r>
      <w:r>
        <w:rPr>
          <w:sz w:val="24"/>
          <w:u w:val="single"/>
        </w:rPr>
        <w:t>din</w:t>
      </w:r>
      <w:r>
        <w:rPr>
          <w:spacing w:val="-6"/>
          <w:sz w:val="24"/>
          <w:u w:val="single"/>
        </w:rPr>
        <w:t xml:space="preserve"> </w:t>
      </w:r>
      <w:r>
        <w:rPr>
          <w:sz w:val="24"/>
          <w:u w:val="single"/>
        </w:rPr>
        <w:t>beton</w:t>
      </w:r>
      <w:r>
        <w:rPr>
          <w:spacing w:val="-4"/>
          <w:sz w:val="24"/>
          <w:u w:val="single"/>
        </w:rPr>
        <w:t xml:space="preserve"> </w:t>
      </w:r>
      <w:r>
        <w:rPr>
          <w:sz w:val="24"/>
          <w:u w:val="single"/>
        </w:rPr>
        <w:t>armat</w:t>
      </w:r>
      <w:r>
        <w:rPr>
          <w:spacing w:val="-4"/>
          <w:sz w:val="24"/>
          <w:u w:val="single"/>
        </w:rPr>
        <w:t xml:space="preserve"> </w:t>
      </w:r>
      <w:r>
        <w:rPr>
          <w:sz w:val="24"/>
          <w:u w:val="single"/>
        </w:rPr>
        <w:t>și</w:t>
      </w:r>
      <w:r>
        <w:rPr>
          <w:spacing w:val="-5"/>
          <w:sz w:val="24"/>
          <w:u w:val="single"/>
        </w:rPr>
        <w:t xml:space="preserve"> </w:t>
      </w:r>
      <w:r>
        <w:rPr>
          <w:sz w:val="24"/>
          <w:u w:val="single"/>
        </w:rPr>
        <w:t>întreg</w:t>
      </w:r>
      <w:r>
        <w:rPr>
          <w:spacing w:val="-6"/>
          <w:sz w:val="24"/>
          <w:u w:val="single"/>
        </w:rPr>
        <w:t xml:space="preserve"> </w:t>
      </w:r>
      <w:r>
        <w:rPr>
          <w:sz w:val="24"/>
          <w:u w:val="single"/>
        </w:rPr>
        <w:t>acoperișul</w:t>
      </w:r>
      <w:r>
        <w:rPr>
          <w:spacing w:val="-5"/>
          <w:sz w:val="24"/>
          <w:u w:val="single"/>
        </w:rPr>
        <w:t xml:space="preserve"> </w:t>
      </w:r>
      <w:r>
        <w:rPr>
          <w:sz w:val="24"/>
          <w:u w:val="single"/>
        </w:rPr>
        <w:t>va</w:t>
      </w:r>
      <w:r>
        <w:rPr>
          <w:spacing w:val="-7"/>
          <w:sz w:val="24"/>
          <w:u w:val="single"/>
        </w:rPr>
        <w:t xml:space="preserve"> </w:t>
      </w:r>
      <w:r>
        <w:rPr>
          <w:sz w:val="24"/>
          <w:u w:val="single"/>
        </w:rPr>
        <w:t>fi</w:t>
      </w:r>
      <w:r>
        <w:rPr>
          <w:sz w:val="24"/>
        </w:rPr>
        <w:t xml:space="preserve"> </w:t>
      </w:r>
      <w:r>
        <w:rPr>
          <w:sz w:val="24"/>
          <w:u w:val="single"/>
        </w:rPr>
        <w:t xml:space="preserve">refăcut pentru </w:t>
      </w:r>
      <w:r>
        <w:rPr>
          <w:sz w:val="24"/>
          <w:u w:val="single"/>
        </w:rPr>
        <w:t>asigurarea gradului II de rezistență la foc.</w:t>
      </w:r>
    </w:p>
    <w:p w:rsidR="00833F53" w:rsidRDefault="00833F53">
      <w:pPr>
        <w:pStyle w:val="BodyText"/>
        <w:ind w:left="0" w:firstLine="0"/>
      </w:pPr>
    </w:p>
    <w:p w:rsidR="00833F53" w:rsidRDefault="00732D25">
      <w:pPr>
        <w:pStyle w:val="ListParagraph"/>
        <w:numPr>
          <w:ilvl w:val="0"/>
          <w:numId w:val="117"/>
        </w:numPr>
        <w:tabs>
          <w:tab w:val="left" w:pos="901"/>
        </w:tabs>
        <w:ind w:right="569" w:firstLine="568"/>
        <w:jc w:val="both"/>
        <w:rPr>
          <w:sz w:val="24"/>
        </w:rPr>
      </w:pPr>
      <w:r>
        <w:rPr>
          <w:sz w:val="24"/>
          <w:u w:val="single"/>
        </w:rPr>
        <w:t xml:space="preserve"> refacerea zonei de luat masa prin realizarea unui sistem constructiv de tip cadre spațiale de beton</w:t>
      </w:r>
      <w:r>
        <w:rPr>
          <w:sz w:val="24"/>
        </w:rPr>
        <w:t xml:space="preserve"> </w:t>
      </w:r>
      <w:r>
        <w:rPr>
          <w:sz w:val="24"/>
          <w:u w:val="single"/>
        </w:rPr>
        <w:t>armat cu închideri ușoare din GVP ce poate asigura cerința de stabilitate în caz de</w:t>
      </w:r>
      <w:r>
        <w:rPr>
          <w:spacing w:val="40"/>
          <w:sz w:val="24"/>
          <w:u w:val="single"/>
        </w:rPr>
        <w:t xml:space="preserve"> </w:t>
      </w:r>
      <w:r>
        <w:rPr>
          <w:sz w:val="24"/>
          <w:u w:val="single"/>
        </w:rPr>
        <w:t>incendiu conform</w:t>
      </w:r>
      <w:r>
        <w:rPr>
          <w:sz w:val="24"/>
        </w:rPr>
        <w:t xml:space="preserve"> </w:t>
      </w:r>
      <w:r>
        <w:rPr>
          <w:sz w:val="24"/>
          <w:u w:val="single"/>
        </w:rPr>
        <w:t>gradului</w:t>
      </w:r>
      <w:r>
        <w:rPr>
          <w:sz w:val="24"/>
          <w:u w:val="single"/>
        </w:rPr>
        <w:t xml:space="preserve"> II de rezistență la foc impus prin Normativul P118/1999</w:t>
      </w:r>
    </w:p>
    <w:p w:rsidR="00833F53" w:rsidRDefault="00833F53">
      <w:pPr>
        <w:pStyle w:val="BodyText"/>
        <w:ind w:left="0" w:firstLine="0"/>
      </w:pPr>
    </w:p>
    <w:p w:rsidR="00833F53" w:rsidRDefault="00732D25">
      <w:pPr>
        <w:pStyle w:val="ListParagraph"/>
        <w:numPr>
          <w:ilvl w:val="0"/>
          <w:numId w:val="117"/>
        </w:numPr>
        <w:tabs>
          <w:tab w:val="left" w:pos="888"/>
        </w:tabs>
        <w:ind w:right="569" w:firstLine="568"/>
        <w:rPr>
          <w:sz w:val="24"/>
        </w:rPr>
      </w:pPr>
      <w:r>
        <w:rPr>
          <w:sz w:val="24"/>
          <w:u w:val="single"/>
        </w:rPr>
        <w:t xml:space="preserve"> reabilitarea zonelor de zidărie afectate de infiltrații de apă, prin plombare și tencuire cu mortare</w:t>
      </w:r>
      <w:r>
        <w:rPr>
          <w:sz w:val="24"/>
        </w:rPr>
        <w:t xml:space="preserve"> </w:t>
      </w:r>
      <w:r>
        <w:rPr>
          <w:sz w:val="24"/>
          <w:u w:val="single"/>
        </w:rPr>
        <w:t>armate cu plase din fibră de sticlă;</w:t>
      </w:r>
    </w:p>
    <w:p w:rsidR="00833F53" w:rsidRDefault="00833F53">
      <w:pPr>
        <w:pStyle w:val="BodyText"/>
        <w:ind w:left="0" w:firstLine="0"/>
      </w:pPr>
    </w:p>
    <w:p w:rsidR="00833F53" w:rsidRDefault="00732D25">
      <w:pPr>
        <w:pStyle w:val="ListParagraph"/>
        <w:numPr>
          <w:ilvl w:val="0"/>
          <w:numId w:val="117"/>
        </w:numPr>
        <w:tabs>
          <w:tab w:val="left" w:pos="860"/>
        </w:tabs>
        <w:ind w:left="860" w:hanging="159"/>
        <w:rPr>
          <w:sz w:val="24"/>
        </w:rPr>
      </w:pPr>
      <w:r>
        <w:rPr>
          <w:spacing w:val="-2"/>
          <w:sz w:val="24"/>
          <w:u w:val="single"/>
        </w:rPr>
        <w:t xml:space="preserve"> </w:t>
      </w:r>
      <w:r>
        <w:rPr>
          <w:sz w:val="24"/>
          <w:u w:val="single"/>
        </w:rPr>
        <w:t>​Desfaceri</w:t>
      </w:r>
      <w:r>
        <w:rPr>
          <w:spacing w:val="-2"/>
          <w:sz w:val="24"/>
          <w:u w:val="single"/>
        </w:rPr>
        <w:t xml:space="preserve"> </w:t>
      </w:r>
      <w:r>
        <w:rPr>
          <w:sz w:val="24"/>
          <w:u w:val="single"/>
        </w:rPr>
        <w:t>ale</w:t>
      </w:r>
      <w:r>
        <w:rPr>
          <w:spacing w:val="-1"/>
          <w:sz w:val="24"/>
          <w:u w:val="single"/>
        </w:rPr>
        <w:t xml:space="preserve"> </w:t>
      </w:r>
      <w:r>
        <w:rPr>
          <w:sz w:val="24"/>
          <w:u w:val="single"/>
        </w:rPr>
        <w:t>tencuielilor</w:t>
      </w:r>
      <w:r>
        <w:rPr>
          <w:spacing w:val="-1"/>
          <w:sz w:val="24"/>
          <w:u w:val="single"/>
        </w:rPr>
        <w:t xml:space="preserve"> </w:t>
      </w:r>
      <w:r>
        <w:rPr>
          <w:sz w:val="24"/>
          <w:u w:val="single"/>
        </w:rPr>
        <w:t>existente,</w:t>
      </w:r>
      <w:r>
        <w:rPr>
          <w:spacing w:val="-2"/>
          <w:sz w:val="24"/>
          <w:u w:val="single"/>
        </w:rPr>
        <w:t xml:space="preserve"> </w:t>
      </w:r>
      <w:r>
        <w:rPr>
          <w:sz w:val="24"/>
          <w:u w:val="single"/>
        </w:rPr>
        <w:t>șarpantă,</w:t>
      </w:r>
      <w:r>
        <w:rPr>
          <w:spacing w:val="-1"/>
          <w:sz w:val="24"/>
          <w:u w:val="single"/>
        </w:rPr>
        <w:t xml:space="preserve"> </w:t>
      </w:r>
      <w:r>
        <w:rPr>
          <w:sz w:val="24"/>
          <w:u w:val="single"/>
        </w:rPr>
        <w:t>ferestre,</w:t>
      </w:r>
      <w:r>
        <w:rPr>
          <w:spacing w:val="-1"/>
          <w:sz w:val="24"/>
          <w:u w:val="single"/>
        </w:rPr>
        <w:t xml:space="preserve"> </w:t>
      </w:r>
      <w:r>
        <w:rPr>
          <w:sz w:val="24"/>
          <w:u w:val="single"/>
        </w:rPr>
        <w:t>glafuri,</w:t>
      </w:r>
      <w:r>
        <w:rPr>
          <w:spacing w:val="-1"/>
          <w:sz w:val="24"/>
          <w:u w:val="single"/>
        </w:rPr>
        <w:t xml:space="preserve"> </w:t>
      </w:r>
      <w:r>
        <w:rPr>
          <w:spacing w:val="-2"/>
          <w:sz w:val="24"/>
          <w:u w:val="single"/>
        </w:rPr>
        <w:t>pardoseli;</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3"/>
        <w:numPr>
          <w:ilvl w:val="2"/>
          <w:numId w:val="121"/>
        </w:numPr>
        <w:tabs>
          <w:tab w:val="left" w:pos="1347"/>
        </w:tabs>
        <w:ind w:left="1347" w:hanging="646"/>
      </w:pPr>
      <w:r>
        <w:t>-</w:t>
      </w:r>
      <w:r>
        <w:rPr>
          <w:spacing w:val="-3"/>
        </w:rPr>
        <w:t xml:space="preserve"> </w:t>
      </w:r>
      <w:r>
        <w:t>EXTINDERE</w:t>
      </w:r>
      <w:r>
        <w:rPr>
          <w:spacing w:val="-2"/>
        </w:rPr>
        <w:t xml:space="preserve"> </w:t>
      </w:r>
      <w:r>
        <w:t>CORP</w:t>
      </w:r>
      <w:r>
        <w:rPr>
          <w:spacing w:val="-4"/>
        </w:rPr>
        <w:t xml:space="preserve"> </w:t>
      </w:r>
      <w:r>
        <w:t>CLĂDIRE</w:t>
      </w:r>
      <w:r>
        <w:rPr>
          <w:spacing w:val="-2"/>
        </w:rPr>
        <w:t xml:space="preserve"> </w:t>
      </w:r>
      <w:r>
        <w:t>SPITAL</w:t>
      </w:r>
      <w:r>
        <w:rPr>
          <w:spacing w:val="-2"/>
        </w:rPr>
        <w:t xml:space="preserve"> </w:t>
      </w:r>
      <w:r>
        <w:t>ÎN</w:t>
      </w:r>
      <w:r>
        <w:rPr>
          <w:spacing w:val="-4"/>
        </w:rPr>
        <w:t xml:space="preserve"> </w:t>
      </w:r>
      <w:r>
        <w:t>REGIM</w:t>
      </w:r>
      <w:r>
        <w:rPr>
          <w:spacing w:val="-2"/>
        </w:rPr>
        <w:t xml:space="preserve"> </w:t>
      </w:r>
      <w:r>
        <w:t>S+P+2E</w:t>
      </w:r>
      <w:r>
        <w:rPr>
          <w:spacing w:val="-2"/>
        </w:rPr>
        <w:t xml:space="preserve"> PARȚIAL</w:t>
      </w:r>
    </w:p>
    <w:p w:rsidR="00833F53" w:rsidRDefault="00732D25">
      <w:pPr>
        <w:pStyle w:val="BodyText"/>
        <w:ind w:right="568"/>
      </w:pPr>
      <w:r>
        <w:t>Imobilul ce urmeaza a fi realizat va avea funcțiunea de spital de psihiatrie și va asigura găzduirea a 209 de pacienți cu probleme psihiatrice.</w:t>
      </w:r>
    </w:p>
    <w:p w:rsidR="00833F53" w:rsidRDefault="00732D25">
      <w:pPr>
        <w:pStyle w:val="BodyText"/>
      </w:pPr>
      <w:r>
        <w:t>Construcția,</w:t>
      </w:r>
      <w:r>
        <w:rPr>
          <w:spacing w:val="40"/>
        </w:rPr>
        <w:t xml:space="preserve"> </w:t>
      </w:r>
      <w:r>
        <w:t>cu</w:t>
      </w:r>
      <w:r>
        <w:rPr>
          <w:spacing w:val="40"/>
        </w:rPr>
        <w:t xml:space="preserve"> </w:t>
      </w:r>
      <w:r>
        <w:t>regim</w:t>
      </w:r>
      <w:r>
        <w:rPr>
          <w:spacing w:val="40"/>
        </w:rPr>
        <w:t xml:space="preserve"> </w:t>
      </w:r>
      <w:r>
        <w:t>de</w:t>
      </w:r>
      <w:r>
        <w:rPr>
          <w:spacing w:val="40"/>
        </w:rPr>
        <w:t xml:space="preserve"> </w:t>
      </w:r>
      <w:r>
        <w:t>înălțime</w:t>
      </w:r>
      <w:r>
        <w:rPr>
          <w:spacing w:val="40"/>
        </w:rPr>
        <w:t xml:space="preserve"> </w:t>
      </w:r>
      <w:r>
        <w:t>S+P+2E</w:t>
      </w:r>
      <w:r>
        <w:rPr>
          <w:spacing w:val="40"/>
        </w:rPr>
        <w:t xml:space="preserve"> </w:t>
      </w:r>
      <w:r>
        <w:t>parțial,</w:t>
      </w:r>
      <w:r>
        <w:rPr>
          <w:spacing w:val="40"/>
        </w:rPr>
        <w:t xml:space="preserve"> </w:t>
      </w:r>
      <w:r>
        <w:t>are</w:t>
      </w:r>
      <w:r>
        <w:rPr>
          <w:spacing w:val="40"/>
        </w:rPr>
        <w:t xml:space="preserve"> </w:t>
      </w:r>
      <w:r>
        <w:t>o</w:t>
      </w:r>
      <w:r>
        <w:rPr>
          <w:spacing w:val="40"/>
        </w:rPr>
        <w:t xml:space="preserve"> </w:t>
      </w:r>
      <w:r>
        <w:t>formă</w:t>
      </w:r>
      <w:r>
        <w:rPr>
          <w:spacing w:val="40"/>
        </w:rPr>
        <w:t xml:space="preserve"> </w:t>
      </w:r>
      <w:r>
        <w:t>aproximativă</w:t>
      </w:r>
      <w:r>
        <w:rPr>
          <w:spacing w:val="40"/>
        </w:rPr>
        <w:t xml:space="preserve"> </w:t>
      </w:r>
      <w:r>
        <w:t>de</w:t>
      </w:r>
      <w:r>
        <w:rPr>
          <w:spacing w:val="40"/>
        </w:rPr>
        <w:t xml:space="preserve"> </w:t>
      </w:r>
      <w:r>
        <w:t>L</w:t>
      </w:r>
      <w:r>
        <w:rPr>
          <w:spacing w:val="40"/>
        </w:rPr>
        <w:t xml:space="preserve"> </w:t>
      </w:r>
      <w:r>
        <w:t>în</w:t>
      </w:r>
      <w:r>
        <w:rPr>
          <w:spacing w:val="40"/>
        </w:rPr>
        <w:t xml:space="preserve"> </w:t>
      </w:r>
      <w:r>
        <w:t>plan</w:t>
      </w:r>
      <w:r>
        <w:rPr>
          <w:spacing w:val="40"/>
        </w:rPr>
        <w:t xml:space="preserve"> </w:t>
      </w:r>
      <w:r>
        <w:t>cu</w:t>
      </w:r>
      <w:r>
        <w:rPr>
          <w:spacing w:val="40"/>
        </w:rPr>
        <w:t xml:space="preserve"> </w:t>
      </w:r>
      <w:r>
        <w:t>dimensiunile maxime de 95,95 x 70,20 m.</w:t>
      </w:r>
    </w:p>
    <w:p w:rsidR="00833F53" w:rsidRDefault="00732D25">
      <w:pPr>
        <w:pStyle w:val="BodyText"/>
        <w:ind w:left="701" w:firstLine="0"/>
      </w:pPr>
      <w:r>
        <w:t>Categorii</w:t>
      </w:r>
      <w:r>
        <w:rPr>
          <w:spacing w:val="-1"/>
        </w:rPr>
        <w:t xml:space="preserve"> </w:t>
      </w:r>
      <w:r>
        <w:t>de</w:t>
      </w:r>
      <w:r>
        <w:rPr>
          <w:spacing w:val="-3"/>
        </w:rPr>
        <w:t xml:space="preserve"> </w:t>
      </w:r>
      <w:r>
        <w:t>lucrări</w:t>
      </w:r>
      <w:r>
        <w:rPr>
          <w:spacing w:val="-1"/>
        </w:rPr>
        <w:t xml:space="preserve"> </w:t>
      </w:r>
      <w:r>
        <w:t>incluse</w:t>
      </w:r>
      <w:r>
        <w:rPr>
          <w:spacing w:val="-1"/>
        </w:rPr>
        <w:t xml:space="preserve"> </w:t>
      </w:r>
      <w:r>
        <w:t>în</w:t>
      </w:r>
      <w:r>
        <w:rPr>
          <w:spacing w:val="-1"/>
        </w:rPr>
        <w:t xml:space="preserve"> </w:t>
      </w:r>
      <w:r>
        <w:t>soluţia</w:t>
      </w:r>
      <w:r>
        <w:rPr>
          <w:spacing w:val="-2"/>
        </w:rPr>
        <w:t xml:space="preserve"> </w:t>
      </w:r>
      <w:r>
        <w:t>tehnică</w:t>
      </w:r>
      <w:r>
        <w:rPr>
          <w:spacing w:val="-1"/>
        </w:rPr>
        <w:t xml:space="preserve"> </w:t>
      </w:r>
      <w:r>
        <w:t>de</w:t>
      </w:r>
      <w:r>
        <w:rPr>
          <w:spacing w:val="-1"/>
        </w:rPr>
        <w:t xml:space="preserve"> </w:t>
      </w:r>
      <w:r>
        <w:t>intervenţie propusă</w:t>
      </w:r>
      <w:r>
        <w:rPr>
          <w:spacing w:val="-1"/>
        </w:rPr>
        <w:t xml:space="preserve"> </w:t>
      </w:r>
      <w:r>
        <w:t xml:space="preserve">vor </w:t>
      </w:r>
      <w:r>
        <w:rPr>
          <w:spacing w:val="-5"/>
        </w:rPr>
        <w:t>fi:</w:t>
      </w:r>
    </w:p>
    <w:p w:rsidR="00833F53" w:rsidRDefault="00732D25">
      <w:pPr>
        <w:pStyle w:val="Heading3"/>
        <w:numPr>
          <w:ilvl w:val="0"/>
          <w:numId w:val="115"/>
        </w:numPr>
        <w:tabs>
          <w:tab w:val="left" w:pos="1550"/>
        </w:tabs>
        <w:spacing w:before="1"/>
      </w:pPr>
      <w:r>
        <w:t>DEMOLARE</w:t>
      </w:r>
      <w:r>
        <w:rPr>
          <w:spacing w:val="-5"/>
        </w:rPr>
        <w:t xml:space="preserve"> </w:t>
      </w:r>
      <w:r>
        <w:t>CORP</w:t>
      </w:r>
      <w:r>
        <w:rPr>
          <w:spacing w:val="-1"/>
        </w:rPr>
        <w:t xml:space="preserve"> </w:t>
      </w:r>
      <w:r>
        <w:t>C3</w:t>
      </w:r>
      <w:r>
        <w:rPr>
          <w:spacing w:val="-1"/>
        </w:rPr>
        <w:t xml:space="preserve"> </w:t>
      </w:r>
      <w:r>
        <w:t>ȘI</w:t>
      </w:r>
      <w:r>
        <w:rPr>
          <w:spacing w:val="-2"/>
        </w:rPr>
        <w:t xml:space="preserve"> </w:t>
      </w:r>
      <w:r>
        <w:rPr>
          <w:spacing w:val="-5"/>
        </w:rPr>
        <w:t>C4</w:t>
      </w:r>
    </w:p>
    <w:p w:rsidR="00833F53" w:rsidRDefault="00732D25">
      <w:pPr>
        <w:pStyle w:val="BodyText"/>
        <w:ind w:right="563"/>
        <w:jc w:val="both"/>
      </w:pPr>
      <w:r>
        <w:t>Extinderea</w:t>
      </w:r>
      <w:r>
        <w:rPr>
          <w:spacing w:val="-5"/>
        </w:rPr>
        <w:t xml:space="preserve"> </w:t>
      </w:r>
      <w:r>
        <w:t>propusă</w:t>
      </w:r>
      <w:r>
        <w:rPr>
          <w:spacing w:val="-5"/>
        </w:rPr>
        <w:t xml:space="preserve"> </w:t>
      </w:r>
      <w:r>
        <w:t>împr</w:t>
      </w:r>
      <w:r>
        <w:t>eună</w:t>
      </w:r>
      <w:r>
        <w:rPr>
          <w:spacing w:val="-5"/>
        </w:rPr>
        <w:t xml:space="preserve"> </w:t>
      </w:r>
      <w:r>
        <w:t>cu</w:t>
      </w:r>
      <w:r>
        <w:rPr>
          <w:spacing w:val="-5"/>
        </w:rPr>
        <w:t xml:space="preserve"> </w:t>
      </w:r>
      <w:r>
        <w:t>corpul</w:t>
      </w:r>
      <w:r>
        <w:rPr>
          <w:spacing w:val="-4"/>
        </w:rPr>
        <w:t xml:space="preserve"> </w:t>
      </w:r>
      <w:r>
        <w:t>existent</w:t>
      </w:r>
      <w:r>
        <w:rPr>
          <w:spacing w:val="-4"/>
        </w:rPr>
        <w:t xml:space="preserve"> </w:t>
      </w:r>
      <w:r>
        <w:t>generează</w:t>
      </w:r>
      <w:r>
        <w:rPr>
          <w:spacing w:val="-4"/>
        </w:rPr>
        <w:t xml:space="preserve"> </w:t>
      </w:r>
      <w:r>
        <w:t>un</w:t>
      </w:r>
      <w:r>
        <w:rPr>
          <w:spacing w:val="-6"/>
        </w:rPr>
        <w:t xml:space="preserve"> </w:t>
      </w:r>
      <w:r>
        <w:t>spațiu</w:t>
      </w:r>
      <w:r>
        <w:rPr>
          <w:spacing w:val="-4"/>
        </w:rPr>
        <w:t xml:space="preserve"> </w:t>
      </w:r>
      <w:r>
        <w:t>exterior</w:t>
      </w:r>
      <w:r>
        <w:rPr>
          <w:spacing w:val="-4"/>
        </w:rPr>
        <w:t xml:space="preserve"> </w:t>
      </w:r>
      <w:r>
        <w:t>protejat,</w:t>
      </w:r>
      <w:r>
        <w:rPr>
          <w:spacing w:val="-6"/>
        </w:rPr>
        <w:t xml:space="preserve"> </w:t>
      </w:r>
      <w:r>
        <w:t>o</w:t>
      </w:r>
      <w:r>
        <w:rPr>
          <w:spacing w:val="-5"/>
        </w:rPr>
        <w:t xml:space="preserve"> </w:t>
      </w:r>
      <w:r>
        <w:t>curte</w:t>
      </w:r>
      <w:r>
        <w:rPr>
          <w:spacing w:val="-4"/>
        </w:rPr>
        <w:t xml:space="preserve"> </w:t>
      </w:r>
      <w:r>
        <w:t>care</w:t>
      </w:r>
      <w:r>
        <w:rPr>
          <w:spacing w:val="-5"/>
        </w:rPr>
        <w:t xml:space="preserve"> </w:t>
      </w:r>
      <w:r>
        <w:t xml:space="preserve">va fi amenajată și utilizată de către pacienții găzduiți în cadrul spitalului. Pentru realizarea acestui spațiu exterior este necesară desființarea corpurilor de construcție: C3 – </w:t>
      </w:r>
      <w:r>
        <w:t>Centrală termică (74mp) și C4 – Atelier fizioterapie (32 mp).</w:t>
      </w:r>
    </w:p>
    <w:p w:rsidR="00833F53" w:rsidRDefault="00732D25">
      <w:pPr>
        <w:pStyle w:val="BodyText"/>
        <w:ind w:left="701" w:firstLine="0"/>
        <w:jc w:val="both"/>
      </w:pPr>
      <w:r>
        <w:t xml:space="preserve">Soluții </w:t>
      </w:r>
      <w:r>
        <w:rPr>
          <w:spacing w:val="-2"/>
        </w:rPr>
        <w:t>tehnice</w:t>
      </w:r>
    </w:p>
    <w:p w:rsidR="00833F53" w:rsidRDefault="00732D25">
      <w:pPr>
        <w:pStyle w:val="BodyText"/>
        <w:ind w:left="701" w:firstLine="0"/>
        <w:jc w:val="both"/>
      </w:pPr>
      <w:r>
        <w:t>Se</w:t>
      </w:r>
      <w:r>
        <w:rPr>
          <w:spacing w:val="-4"/>
        </w:rPr>
        <w:t xml:space="preserve"> </w:t>
      </w:r>
      <w:r>
        <w:t>propune</w:t>
      </w:r>
      <w:r>
        <w:rPr>
          <w:spacing w:val="-2"/>
        </w:rPr>
        <w:t xml:space="preserve"> </w:t>
      </w:r>
      <w:r>
        <w:t>demolarea</w:t>
      </w:r>
      <w:r>
        <w:rPr>
          <w:spacing w:val="-2"/>
        </w:rPr>
        <w:t xml:space="preserve"> </w:t>
      </w:r>
      <w:r>
        <w:t>construcțiilor</w:t>
      </w:r>
      <w:r>
        <w:rPr>
          <w:spacing w:val="-2"/>
        </w:rPr>
        <w:t xml:space="preserve"> </w:t>
      </w:r>
      <w:r>
        <w:t>existente</w:t>
      </w:r>
      <w:r>
        <w:rPr>
          <w:spacing w:val="-2"/>
        </w:rPr>
        <w:t xml:space="preserve"> </w:t>
      </w:r>
      <w:r>
        <w:t>pe</w:t>
      </w:r>
      <w:r>
        <w:rPr>
          <w:spacing w:val="-2"/>
        </w:rPr>
        <w:t xml:space="preserve"> </w:t>
      </w:r>
      <w:r>
        <w:t>amplasament</w:t>
      </w:r>
      <w:r>
        <w:rPr>
          <w:spacing w:val="-1"/>
        </w:rPr>
        <w:t xml:space="preserve"> </w:t>
      </w:r>
      <w:r>
        <w:rPr>
          <w:spacing w:val="-2"/>
        </w:rPr>
        <w:t>astfel:</w:t>
      </w:r>
    </w:p>
    <w:p w:rsidR="00833F53" w:rsidRDefault="00732D25">
      <w:pPr>
        <w:pStyle w:val="BodyText"/>
        <w:ind w:right="567"/>
        <w:jc w:val="both"/>
      </w:pPr>
      <w:r>
        <w:t>Corp C3 – clădire cu regim de înălțime parter cu funcțiune centrală termică realizată din zidărie de cărămidă</w:t>
      </w:r>
      <w:r>
        <w:t xml:space="preserve"> cu o suprafață construită de 74 mp. Înălțimea construcției 6 m.</w:t>
      </w:r>
    </w:p>
    <w:p w:rsidR="00833F53" w:rsidRDefault="00732D25">
      <w:pPr>
        <w:pStyle w:val="BodyText"/>
        <w:ind w:right="569"/>
        <w:jc w:val="both"/>
      </w:pPr>
      <w:r>
        <w:t>Corp C4 – clădire cu regim de înălțime parter cu funcțiunea atelier de fizioterapie realizată cu structură și închideri din lemn și cu o suprafață de 32 mp. Înălțimea construcției 3 m.</w:t>
      </w:r>
    </w:p>
    <w:p w:rsidR="00833F53" w:rsidRDefault="00732D25">
      <w:pPr>
        <w:pStyle w:val="BodyText"/>
        <w:ind w:left="701" w:right="2840" w:firstLine="0"/>
      </w:pPr>
      <w:r>
        <w:t>Dezafe</w:t>
      </w:r>
      <w:r>
        <w:t>ctare</w:t>
      </w:r>
      <w:r>
        <w:rPr>
          <w:spacing w:val="-5"/>
        </w:rPr>
        <w:t xml:space="preserve"> </w:t>
      </w:r>
      <w:r>
        <w:t>rețea</w:t>
      </w:r>
      <w:r>
        <w:rPr>
          <w:spacing w:val="-4"/>
        </w:rPr>
        <w:t xml:space="preserve"> </w:t>
      </w:r>
      <w:r>
        <w:t>canalizare</w:t>
      </w:r>
      <w:r>
        <w:rPr>
          <w:spacing w:val="-4"/>
        </w:rPr>
        <w:t xml:space="preserve"> </w:t>
      </w:r>
      <w:r>
        <w:t>aferentă</w:t>
      </w:r>
      <w:r>
        <w:rPr>
          <w:spacing w:val="-4"/>
        </w:rPr>
        <w:t xml:space="preserve"> </w:t>
      </w:r>
      <w:r>
        <w:t>pavilion</w:t>
      </w:r>
      <w:r>
        <w:rPr>
          <w:spacing w:val="-4"/>
        </w:rPr>
        <w:t xml:space="preserve"> </w:t>
      </w:r>
      <w:r>
        <w:t>II</w:t>
      </w:r>
      <w:r>
        <w:rPr>
          <w:spacing w:val="-5"/>
        </w:rPr>
        <w:t xml:space="preserve"> </w:t>
      </w:r>
      <w:r>
        <w:t>existent</w:t>
      </w:r>
      <w:r>
        <w:rPr>
          <w:spacing w:val="-4"/>
        </w:rPr>
        <w:t xml:space="preserve"> </w:t>
      </w:r>
      <w:r>
        <w:t>și</w:t>
      </w:r>
      <w:r>
        <w:rPr>
          <w:spacing w:val="-5"/>
        </w:rPr>
        <w:t xml:space="preserve"> </w:t>
      </w:r>
      <w:r>
        <w:t>centrală</w:t>
      </w:r>
      <w:r>
        <w:rPr>
          <w:spacing w:val="-4"/>
        </w:rPr>
        <w:t xml:space="preserve"> </w:t>
      </w:r>
      <w:r>
        <w:t>termică. Demolare punct gospodăresc existent.</w:t>
      </w:r>
    </w:p>
    <w:p w:rsidR="00833F53" w:rsidRDefault="00732D25">
      <w:pPr>
        <w:pStyle w:val="BodyText"/>
        <w:ind w:left="701" w:right="5632" w:firstLine="0"/>
      </w:pPr>
      <w:r>
        <w:t>Dezafectare</w:t>
      </w:r>
      <w:r>
        <w:rPr>
          <w:spacing w:val="-12"/>
        </w:rPr>
        <w:t xml:space="preserve"> </w:t>
      </w:r>
      <w:r>
        <w:t>bazine</w:t>
      </w:r>
      <w:r>
        <w:rPr>
          <w:spacing w:val="-11"/>
        </w:rPr>
        <w:t xml:space="preserve"> </w:t>
      </w:r>
      <w:r>
        <w:t>subterane</w:t>
      </w:r>
      <w:r>
        <w:rPr>
          <w:spacing w:val="-11"/>
        </w:rPr>
        <w:t xml:space="preserve"> </w:t>
      </w:r>
      <w:r>
        <w:t>existente. Dezafectare stâlpi electricitate 2 bucăți</w:t>
      </w:r>
    </w:p>
    <w:p w:rsidR="00833F53" w:rsidRDefault="00833F53">
      <w:pPr>
        <w:pStyle w:val="BodyText"/>
        <w:spacing w:before="2"/>
        <w:ind w:left="0" w:firstLine="0"/>
      </w:pPr>
    </w:p>
    <w:p w:rsidR="00833F53" w:rsidRDefault="00732D25">
      <w:pPr>
        <w:pStyle w:val="Heading3"/>
        <w:numPr>
          <w:ilvl w:val="0"/>
          <w:numId w:val="115"/>
        </w:numPr>
        <w:tabs>
          <w:tab w:val="left" w:pos="1550"/>
        </w:tabs>
      </w:pPr>
      <w:r>
        <w:t>PAVILION NOU</w:t>
      </w:r>
      <w:r>
        <w:rPr>
          <w:spacing w:val="-1"/>
        </w:rPr>
        <w:t xml:space="preserve"> </w:t>
      </w:r>
      <w:r>
        <w:rPr>
          <w:spacing w:val="-2"/>
        </w:rPr>
        <w:t>SPITAL</w:t>
      </w:r>
    </w:p>
    <w:p w:rsidR="00833F53" w:rsidRDefault="00732D25">
      <w:pPr>
        <w:pStyle w:val="BodyText"/>
        <w:ind w:right="566"/>
        <w:jc w:val="both"/>
      </w:pPr>
      <w:r>
        <w:t>Corpul de clădire C2 – Pavilion se va exti</w:t>
      </w:r>
      <w:r>
        <w:t>nde cu un corp de clădire nou, cu o formă în plan aproximativă</w:t>
      </w:r>
      <w:r>
        <w:rPr>
          <w:spacing w:val="-14"/>
        </w:rPr>
        <w:t xml:space="preserve"> </w:t>
      </w:r>
      <w:r>
        <w:t>literei</w:t>
      </w:r>
      <w:r>
        <w:rPr>
          <w:spacing w:val="-14"/>
        </w:rPr>
        <w:t xml:space="preserve"> </w:t>
      </w:r>
      <w:r>
        <w:t>„U”</w:t>
      </w:r>
      <w:r>
        <w:rPr>
          <w:spacing w:val="-15"/>
        </w:rPr>
        <w:t xml:space="preserve"> </w:t>
      </w:r>
      <w:r>
        <w:t>și</w:t>
      </w:r>
      <w:r>
        <w:rPr>
          <w:spacing w:val="-14"/>
        </w:rPr>
        <w:t xml:space="preserve"> </w:t>
      </w:r>
      <w:r>
        <w:t>va</w:t>
      </w:r>
      <w:r>
        <w:rPr>
          <w:spacing w:val="-15"/>
        </w:rPr>
        <w:t xml:space="preserve"> </w:t>
      </w:r>
      <w:r>
        <w:t>fi</w:t>
      </w:r>
      <w:r>
        <w:rPr>
          <w:spacing w:val="-14"/>
        </w:rPr>
        <w:t xml:space="preserve"> </w:t>
      </w:r>
      <w:r>
        <w:t>amplasat</w:t>
      </w:r>
      <w:r>
        <w:rPr>
          <w:spacing w:val="-14"/>
        </w:rPr>
        <w:t xml:space="preserve"> </w:t>
      </w:r>
      <w:r>
        <w:t>pe</w:t>
      </w:r>
      <w:r>
        <w:rPr>
          <w:spacing w:val="-15"/>
        </w:rPr>
        <w:t xml:space="preserve"> </w:t>
      </w:r>
      <w:r>
        <w:t>latura</w:t>
      </w:r>
      <w:r>
        <w:rPr>
          <w:spacing w:val="-15"/>
        </w:rPr>
        <w:t xml:space="preserve"> </w:t>
      </w:r>
      <w:r>
        <w:t>sud</w:t>
      </w:r>
      <w:r>
        <w:rPr>
          <w:spacing w:val="-12"/>
        </w:rPr>
        <w:t xml:space="preserve"> </w:t>
      </w:r>
      <w:r>
        <w:t>–</w:t>
      </w:r>
      <w:r>
        <w:rPr>
          <w:spacing w:val="-15"/>
        </w:rPr>
        <w:t xml:space="preserve"> </w:t>
      </w:r>
      <w:r>
        <w:t>estică</w:t>
      </w:r>
      <w:r>
        <w:rPr>
          <w:spacing w:val="-14"/>
        </w:rPr>
        <w:t xml:space="preserve"> </w:t>
      </w:r>
      <w:r>
        <w:t>a</w:t>
      </w:r>
      <w:r>
        <w:rPr>
          <w:spacing w:val="-14"/>
        </w:rPr>
        <w:t xml:space="preserve"> </w:t>
      </w:r>
      <w:r>
        <w:t>amplasamentului.</w:t>
      </w:r>
      <w:r>
        <w:rPr>
          <w:spacing w:val="-14"/>
        </w:rPr>
        <w:t xml:space="preserve"> </w:t>
      </w:r>
      <w:r>
        <w:t>Corpul</w:t>
      </w:r>
      <w:r>
        <w:rPr>
          <w:spacing w:val="-14"/>
        </w:rPr>
        <w:t xml:space="preserve"> </w:t>
      </w:r>
      <w:r>
        <w:t>de</w:t>
      </w:r>
      <w:r>
        <w:rPr>
          <w:spacing w:val="-15"/>
        </w:rPr>
        <w:t xml:space="preserve"> </w:t>
      </w:r>
      <w:r>
        <w:t>clădire</w:t>
      </w:r>
      <w:r>
        <w:rPr>
          <w:spacing w:val="-14"/>
        </w:rPr>
        <w:t xml:space="preserve"> </w:t>
      </w:r>
      <w:r>
        <w:t xml:space="preserve">propus va comunica cu cel existent la nivelul parterului și etajului prin intermediul holurilor de </w:t>
      </w:r>
      <w:r>
        <w:t>distribuție ce vor asigură realizarea legăturilor funcționale între corpuri.</w:t>
      </w:r>
    </w:p>
    <w:p w:rsidR="00833F53" w:rsidRDefault="00732D25">
      <w:pPr>
        <w:pStyle w:val="BodyText"/>
        <w:ind w:right="564"/>
        <w:jc w:val="both"/>
      </w:pPr>
      <w:r>
        <w:t>Pentru realizarea extinderii construcției s-a propus o structură spațială de cadre regulate din beton armat, stâlpi-grinzi, planșee și cu închideri perimetrale de zidărie din bloc</w:t>
      </w:r>
      <w:r>
        <w:t>uri ceramice cu goluri verticale.</w:t>
      </w:r>
    </w:p>
    <w:p w:rsidR="00833F53" w:rsidRDefault="00732D25">
      <w:pPr>
        <w:pStyle w:val="BodyText"/>
        <w:ind w:left="701" w:firstLine="0"/>
        <w:jc w:val="both"/>
      </w:pPr>
      <w:r>
        <w:t>Astfel</w:t>
      </w:r>
      <w:r>
        <w:rPr>
          <w:spacing w:val="-3"/>
        </w:rPr>
        <w:t xml:space="preserve"> </w:t>
      </w:r>
      <w:r>
        <w:t>in</w:t>
      </w:r>
      <w:r>
        <w:rPr>
          <w:spacing w:val="-1"/>
        </w:rPr>
        <w:t xml:space="preserve"> </w:t>
      </w:r>
      <w:r>
        <w:t>urma</w:t>
      </w:r>
      <w:r>
        <w:rPr>
          <w:spacing w:val="-1"/>
        </w:rPr>
        <w:t xml:space="preserve"> </w:t>
      </w:r>
      <w:r>
        <w:t>implementarii</w:t>
      </w:r>
      <w:r>
        <w:rPr>
          <w:spacing w:val="-1"/>
        </w:rPr>
        <w:t xml:space="preserve"> </w:t>
      </w:r>
      <w:r>
        <w:t>investitiei</w:t>
      </w:r>
      <w:r>
        <w:rPr>
          <w:spacing w:val="-1"/>
        </w:rPr>
        <w:t xml:space="preserve"> </w:t>
      </w:r>
      <w:r>
        <w:t>serviciile</w:t>
      </w:r>
      <w:r>
        <w:rPr>
          <w:spacing w:val="-1"/>
        </w:rPr>
        <w:t xml:space="preserve"> </w:t>
      </w:r>
      <w:r>
        <w:t>oferite</w:t>
      </w:r>
      <w:r>
        <w:rPr>
          <w:spacing w:val="-1"/>
        </w:rPr>
        <w:t xml:space="preserve"> </w:t>
      </w:r>
      <w:r>
        <w:t>vor</w:t>
      </w:r>
      <w:r>
        <w:rPr>
          <w:spacing w:val="-3"/>
        </w:rPr>
        <w:t xml:space="preserve"> </w:t>
      </w:r>
      <w:r>
        <w:t xml:space="preserve">fi </w:t>
      </w:r>
      <w:r>
        <w:rPr>
          <w:spacing w:val="-10"/>
        </w:rPr>
        <w:t>:</w:t>
      </w:r>
    </w:p>
    <w:p w:rsidR="00833F53" w:rsidRDefault="00732D25">
      <w:pPr>
        <w:pStyle w:val="ListParagraph"/>
        <w:numPr>
          <w:ilvl w:val="0"/>
          <w:numId w:val="114"/>
        </w:numPr>
        <w:tabs>
          <w:tab w:val="left" w:pos="848"/>
        </w:tabs>
        <w:ind w:right="564"/>
        <w:rPr>
          <w:sz w:val="24"/>
        </w:rPr>
      </w:pPr>
      <w:r>
        <w:rPr>
          <w:sz w:val="24"/>
        </w:rPr>
        <w:t>2</w:t>
      </w:r>
      <w:r>
        <w:rPr>
          <w:spacing w:val="40"/>
          <w:sz w:val="24"/>
        </w:rPr>
        <w:t xml:space="preserve"> </w:t>
      </w:r>
      <w:r>
        <w:rPr>
          <w:sz w:val="24"/>
        </w:rPr>
        <w:t>secții</w:t>
      </w:r>
      <w:r>
        <w:rPr>
          <w:spacing w:val="40"/>
          <w:sz w:val="24"/>
        </w:rPr>
        <w:t xml:space="preserve"> </w:t>
      </w:r>
      <w:r>
        <w:rPr>
          <w:sz w:val="24"/>
        </w:rPr>
        <w:t>moderne,</w:t>
      </w:r>
      <w:r>
        <w:rPr>
          <w:spacing w:val="40"/>
          <w:sz w:val="24"/>
        </w:rPr>
        <w:t xml:space="preserve"> </w:t>
      </w:r>
      <w:r>
        <w:rPr>
          <w:sz w:val="24"/>
        </w:rPr>
        <w:t>în</w:t>
      </w:r>
      <w:r>
        <w:rPr>
          <w:spacing w:val="40"/>
          <w:sz w:val="24"/>
        </w:rPr>
        <w:t xml:space="preserve"> </w:t>
      </w:r>
      <w:r>
        <w:rPr>
          <w:sz w:val="24"/>
        </w:rPr>
        <w:t>corpul</w:t>
      </w:r>
      <w:r>
        <w:rPr>
          <w:spacing w:val="40"/>
          <w:sz w:val="24"/>
        </w:rPr>
        <w:t xml:space="preserve"> </w:t>
      </w:r>
      <w:r>
        <w:rPr>
          <w:sz w:val="24"/>
        </w:rPr>
        <w:t>nou</w:t>
      </w:r>
      <w:r>
        <w:rPr>
          <w:spacing w:val="39"/>
          <w:sz w:val="24"/>
        </w:rPr>
        <w:t xml:space="preserve"> </w:t>
      </w:r>
      <w:r>
        <w:rPr>
          <w:sz w:val="24"/>
        </w:rPr>
        <w:t>propus,</w:t>
      </w:r>
      <w:r>
        <w:rPr>
          <w:spacing w:val="40"/>
          <w:sz w:val="24"/>
        </w:rPr>
        <w:t xml:space="preserve"> </w:t>
      </w:r>
      <w:r>
        <w:rPr>
          <w:sz w:val="24"/>
        </w:rPr>
        <w:t>pentru</w:t>
      </w:r>
      <w:r>
        <w:rPr>
          <w:spacing w:val="40"/>
          <w:sz w:val="24"/>
        </w:rPr>
        <w:t xml:space="preserve"> </w:t>
      </w:r>
      <w:r>
        <w:rPr>
          <w:sz w:val="24"/>
        </w:rPr>
        <w:t>persoanele</w:t>
      </w:r>
      <w:r>
        <w:rPr>
          <w:spacing w:val="40"/>
          <w:sz w:val="24"/>
        </w:rPr>
        <w:t xml:space="preserve"> </w:t>
      </w:r>
      <w:r>
        <w:rPr>
          <w:sz w:val="24"/>
        </w:rPr>
        <w:t>cu</w:t>
      </w:r>
      <w:r>
        <w:rPr>
          <w:spacing w:val="40"/>
          <w:sz w:val="24"/>
        </w:rPr>
        <w:t xml:space="preserve"> </w:t>
      </w:r>
      <w:r>
        <w:rPr>
          <w:sz w:val="24"/>
        </w:rPr>
        <w:t>probleme</w:t>
      </w:r>
      <w:r>
        <w:rPr>
          <w:spacing w:val="40"/>
          <w:sz w:val="24"/>
        </w:rPr>
        <w:t xml:space="preserve"> </w:t>
      </w:r>
      <w:r>
        <w:rPr>
          <w:sz w:val="24"/>
        </w:rPr>
        <w:t>psihiatrice</w:t>
      </w:r>
      <w:r>
        <w:rPr>
          <w:spacing w:val="40"/>
          <w:sz w:val="24"/>
        </w:rPr>
        <w:t xml:space="preserve"> </w:t>
      </w:r>
      <w:r>
        <w:rPr>
          <w:sz w:val="24"/>
        </w:rPr>
        <w:t>care</w:t>
      </w:r>
      <w:r>
        <w:rPr>
          <w:spacing w:val="40"/>
          <w:sz w:val="24"/>
        </w:rPr>
        <w:t xml:space="preserve"> </w:t>
      </w:r>
      <w:r>
        <w:rPr>
          <w:sz w:val="24"/>
        </w:rPr>
        <w:t>vor</w:t>
      </w:r>
      <w:r>
        <w:rPr>
          <w:spacing w:val="40"/>
          <w:sz w:val="24"/>
        </w:rPr>
        <w:t xml:space="preserve"> </w:t>
      </w:r>
      <w:r>
        <w:rPr>
          <w:sz w:val="24"/>
        </w:rPr>
        <w:t xml:space="preserve">fi </w:t>
      </w:r>
      <w:r>
        <w:rPr>
          <w:spacing w:val="-2"/>
          <w:sz w:val="24"/>
        </w:rPr>
        <w:t>gazduite;</w:t>
      </w:r>
    </w:p>
    <w:p w:rsidR="00833F53" w:rsidRDefault="00732D25">
      <w:pPr>
        <w:pStyle w:val="ListParagraph"/>
        <w:numPr>
          <w:ilvl w:val="0"/>
          <w:numId w:val="114"/>
        </w:numPr>
        <w:tabs>
          <w:tab w:val="left" w:pos="847"/>
        </w:tabs>
        <w:ind w:left="847" w:hanging="147"/>
        <w:rPr>
          <w:sz w:val="24"/>
        </w:rPr>
      </w:pPr>
      <w:r>
        <w:rPr>
          <w:sz w:val="24"/>
        </w:rPr>
        <w:t>grupuri</w:t>
      </w:r>
      <w:r>
        <w:rPr>
          <w:spacing w:val="-7"/>
          <w:sz w:val="24"/>
        </w:rPr>
        <w:t xml:space="preserve"> </w:t>
      </w:r>
      <w:r>
        <w:rPr>
          <w:sz w:val="24"/>
        </w:rPr>
        <w:t>sanitare</w:t>
      </w:r>
      <w:r>
        <w:rPr>
          <w:spacing w:val="-7"/>
          <w:sz w:val="24"/>
        </w:rPr>
        <w:t xml:space="preserve"> </w:t>
      </w:r>
      <w:r>
        <w:rPr>
          <w:sz w:val="24"/>
        </w:rPr>
        <w:t>cu</w:t>
      </w:r>
      <w:r>
        <w:rPr>
          <w:spacing w:val="-6"/>
          <w:sz w:val="24"/>
        </w:rPr>
        <w:t xml:space="preserve"> </w:t>
      </w:r>
      <w:r>
        <w:rPr>
          <w:sz w:val="24"/>
        </w:rPr>
        <w:t>finisaje</w:t>
      </w:r>
      <w:r>
        <w:rPr>
          <w:spacing w:val="-7"/>
          <w:sz w:val="24"/>
        </w:rPr>
        <w:t xml:space="preserve"> </w:t>
      </w:r>
      <w:r>
        <w:rPr>
          <w:sz w:val="24"/>
        </w:rPr>
        <w:t>de</w:t>
      </w:r>
      <w:r>
        <w:rPr>
          <w:spacing w:val="-6"/>
          <w:sz w:val="24"/>
        </w:rPr>
        <w:t xml:space="preserve"> </w:t>
      </w:r>
      <w:r>
        <w:rPr>
          <w:sz w:val="24"/>
        </w:rPr>
        <w:t>înalta</w:t>
      </w:r>
      <w:r>
        <w:rPr>
          <w:spacing w:val="-7"/>
          <w:sz w:val="24"/>
        </w:rPr>
        <w:t xml:space="preserve"> </w:t>
      </w:r>
      <w:r>
        <w:rPr>
          <w:spacing w:val="-2"/>
          <w:sz w:val="24"/>
        </w:rPr>
        <w:t>calitate;</w:t>
      </w:r>
    </w:p>
    <w:p w:rsidR="00833F53" w:rsidRDefault="00732D25">
      <w:pPr>
        <w:pStyle w:val="ListParagraph"/>
        <w:numPr>
          <w:ilvl w:val="0"/>
          <w:numId w:val="114"/>
        </w:numPr>
        <w:tabs>
          <w:tab w:val="left" w:pos="847"/>
        </w:tabs>
        <w:ind w:left="847" w:hanging="147"/>
        <w:rPr>
          <w:sz w:val="24"/>
        </w:rPr>
      </w:pPr>
      <w:r>
        <w:rPr>
          <w:sz w:val="24"/>
        </w:rPr>
        <w:t>curte</w:t>
      </w:r>
      <w:r>
        <w:rPr>
          <w:spacing w:val="-8"/>
          <w:sz w:val="24"/>
        </w:rPr>
        <w:t xml:space="preserve"> </w:t>
      </w:r>
      <w:r>
        <w:rPr>
          <w:sz w:val="24"/>
        </w:rPr>
        <w:t>amenajata</w:t>
      </w:r>
      <w:r>
        <w:rPr>
          <w:spacing w:val="-9"/>
          <w:sz w:val="24"/>
        </w:rPr>
        <w:t xml:space="preserve"> </w:t>
      </w:r>
      <w:r>
        <w:rPr>
          <w:sz w:val="24"/>
        </w:rPr>
        <w:t>cu</w:t>
      </w:r>
      <w:r>
        <w:rPr>
          <w:spacing w:val="-8"/>
          <w:sz w:val="24"/>
        </w:rPr>
        <w:t xml:space="preserve"> </w:t>
      </w:r>
      <w:r>
        <w:rPr>
          <w:sz w:val="24"/>
        </w:rPr>
        <w:t>spatii</w:t>
      </w:r>
      <w:r>
        <w:rPr>
          <w:spacing w:val="-8"/>
          <w:sz w:val="24"/>
        </w:rPr>
        <w:t xml:space="preserve"> </w:t>
      </w:r>
      <w:r>
        <w:rPr>
          <w:sz w:val="24"/>
        </w:rPr>
        <w:t>pentru</w:t>
      </w:r>
      <w:r>
        <w:rPr>
          <w:spacing w:val="-8"/>
          <w:sz w:val="24"/>
        </w:rPr>
        <w:t xml:space="preserve"> </w:t>
      </w:r>
      <w:r>
        <w:rPr>
          <w:sz w:val="24"/>
        </w:rPr>
        <w:t>activitati</w:t>
      </w:r>
      <w:r>
        <w:rPr>
          <w:spacing w:val="-8"/>
          <w:sz w:val="24"/>
        </w:rPr>
        <w:t xml:space="preserve"> </w:t>
      </w:r>
      <w:r>
        <w:rPr>
          <w:spacing w:val="-2"/>
          <w:sz w:val="24"/>
        </w:rPr>
        <w:t>recreative;</w:t>
      </w:r>
    </w:p>
    <w:p w:rsidR="00833F53" w:rsidRDefault="00732D25">
      <w:pPr>
        <w:pStyle w:val="ListParagraph"/>
        <w:numPr>
          <w:ilvl w:val="0"/>
          <w:numId w:val="114"/>
        </w:numPr>
        <w:tabs>
          <w:tab w:val="left" w:pos="848"/>
        </w:tabs>
        <w:ind w:right="570"/>
        <w:rPr>
          <w:sz w:val="24"/>
        </w:rPr>
      </w:pPr>
      <w:r>
        <w:rPr>
          <w:sz w:val="24"/>
        </w:rPr>
        <w:t>asistență</w:t>
      </w:r>
      <w:r>
        <w:rPr>
          <w:spacing w:val="40"/>
          <w:sz w:val="24"/>
        </w:rPr>
        <w:t xml:space="preserve"> </w:t>
      </w:r>
      <w:r>
        <w:rPr>
          <w:sz w:val="24"/>
        </w:rPr>
        <w:t>și</w:t>
      </w:r>
      <w:r>
        <w:rPr>
          <w:spacing w:val="40"/>
          <w:sz w:val="24"/>
        </w:rPr>
        <w:t xml:space="preserve"> </w:t>
      </w:r>
      <w:r>
        <w:rPr>
          <w:sz w:val="24"/>
        </w:rPr>
        <w:t>îngrijire</w:t>
      </w:r>
      <w:r>
        <w:rPr>
          <w:spacing w:val="40"/>
          <w:sz w:val="24"/>
        </w:rPr>
        <w:t xml:space="preserve"> </w:t>
      </w:r>
      <w:r>
        <w:rPr>
          <w:sz w:val="24"/>
        </w:rPr>
        <w:t>permanentă</w:t>
      </w:r>
      <w:r>
        <w:rPr>
          <w:spacing w:val="40"/>
          <w:sz w:val="24"/>
        </w:rPr>
        <w:t xml:space="preserve"> </w:t>
      </w:r>
      <w:r>
        <w:rPr>
          <w:sz w:val="24"/>
        </w:rPr>
        <w:t>prin</w:t>
      </w:r>
      <w:r>
        <w:rPr>
          <w:spacing w:val="40"/>
          <w:sz w:val="24"/>
        </w:rPr>
        <w:t xml:space="preserve"> </w:t>
      </w:r>
      <w:r>
        <w:rPr>
          <w:sz w:val="24"/>
        </w:rPr>
        <w:t>personal</w:t>
      </w:r>
      <w:r>
        <w:rPr>
          <w:spacing w:val="40"/>
          <w:sz w:val="24"/>
        </w:rPr>
        <w:t xml:space="preserve"> </w:t>
      </w:r>
      <w:r>
        <w:rPr>
          <w:sz w:val="24"/>
        </w:rPr>
        <w:t>calificat,</w:t>
      </w:r>
      <w:r>
        <w:rPr>
          <w:spacing w:val="40"/>
          <w:sz w:val="24"/>
        </w:rPr>
        <w:t xml:space="preserve"> </w:t>
      </w:r>
      <w:r>
        <w:rPr>
          <w:sz w:val="24"/>
        </w:rPr>
        <w:t>respectiv</w:t>
      </w:r>
      <w:r>
        <w:rPr>
          <w:spacing w:val="40"/>
          <w:sz w:val="24"/>
        </w:rPr>
        <w:t xml:space="preserve"> </w:t>
      </w:r>
      <w:r>
        <w:rPr>
          <w:sz w:val="24"/>
        </w:rPr>
        <w:t>medici,</w:t>
      </w:r>
      <w:r>
        <w:rPr>
          <w:spacing w:val="40"/>
          <w:sz w:val="24"/>
        </w:rPr>
        <w:t xml:space="preserve"> </w:t>
      </w:r>
      <w:r>
        <w:rPr>
          <w:sz w:val="24"/>
        </w:rPr>
        <w:t>asistente</w:t>
      </w:r>
      <w:r>
        <w:rPr>
          <w:spacing w:val="40"/>
          <w:sz w:val="24"/>
        </w:rPr>
        <w:t xml:space="preserve"> </w:t>
      </w:r>
      <w:r>
        <w:rPr>
          <w:sz w:val="24"/>
        </w:rPr>
        <w:t>medicale,</w:t>
      </w:r>
      <w:r>
        <w:rPr>
          <w:spacing w:val="40"/>
          <w:sz w:val="24"/>
        </w:rPr>
        <w:t xml:space="preserve"> </w:t>
      </w:r>
      <w:r>
        <w:rPr>
          <w:sz w:val="24"/>
        </w:rPr>
        <w:t>infirmiere, personal de serviciu;</w:t>
      </w:r>
    </w:p>
    <w:p w:rsidR="00833F53" w:rsidRDefault="00732D25">
      <w:pPr>
        <w:pStyle w:val="ListParagraph"/>
        <w:numPr>
          <w:ilvl w:val="0"/>
          <w:numId w:val="114"/>
        </w:numPr>
        <w:tabs>
          <w:tab w:val="left" w:pos="847"/>
        </w:tabs>
        <w:ind w:left="847" w:hanging="147"/>
        <w:rPr>
          <w:sz w:val="24"/>
        </w:rPr>
      </w:pPr>
      <w:r>
        <w:rPr>
          <w:sz w:val="24"/>
        </w:rPr>
        <w:t>servicii</w:t>
      </w:r>
      <w:r>
        <w:rPr>
          <w:spacing w:val="-7"/>
          <w:sz w:val="24"/>
        </w:rPr>
        <w:t xml:space="preserve"> </w:t>
      </w:r>
      <w:r>
        <w:rPr>
          <w:sz w:val="24"/>
        </w:rPr>
        <w:t>de</w:t>
      </w:r>
      <w:r>
        <w:rPr>
          <w:spacing w:val="-7"/>
          <w:sz w:val="24"/>
        </w:rPr>
        <w:t xml:space="preserve"> </w:t>
      </w:r>
      <w:r>
        <w:rPr>
          <w:sz w:val="24"/>
        </w:rPr>
        <w:t>spalatorie</w:t>
      </w:r>
      <w:r>
        <w:rPr>
          <w:spacing w:val="-6"/>
          <w:sz w:val="24"/>
        </w:rPr>
        <w:t xml:space="preserve"> </w:t>
      </w:r>
      <w:r>
        <w:rPr>
          <w:sz w:val="24"/>
        </w:rPr>
        <w:t>–</w:t>
      </w:r>
      <w:r>
        <w:rPr>
          <w:spacing w:val="-9"/>
          <w:sz w:val="24"/>
        </w:rPr>
        <w:t xml:space="preserve"> </w:t>
      </w:r>
      <w:r>
        <w:rPr>
          <w:sz w:val="24"/>
        </w:rPr>
        <w:t>igienizare</w:t>
      </w:r>
      <w:r>
        <w:rPr>
          <w:spacing w:val="-7"/>
          <w:sz w:val="24"/>
        </w:rPr>
        <w:t xml:space="preserve"> </w:t>
      </w:r>
      <w:r>
        <w:rPr>
          <w:sz w:val="24"/>
        </w:rPr>
        <w:t>personala</w:t>
      </w:r>
      <w:r>
        <w:rPr>
          <w:spacing w:val="-7"/>
          <w:sz w:val="24"/>
        </w:rPr>
        <w:t xml:space="preserve"> </w:t>
      </w:r>
      <w:r>
        <w:rPr>
          <w:sz w:val="24"/>
        </w:rPr>
        <w:t>si</w:t>
      </w:r>
      <w:r>
        <w:rPr>
          <w:spacing w:val="-7"/>
          <w:sz w:val="24"/>
        </w:rPr>
        <w:t xml:space="preserve"> </w:t>
      </w:r>
      <w:r>
        <w:rPr>
          <w:sz w:val="24"/>
        </w:rPr>
        <w:t>a</w:t>
      </w:r>
      <w:r>
        <w:rPr>
          <w:spacing w:val="-8"/>
          <w:sz w:val="24"/>
        </w:rPr>
        <w:t xml:space="preserve"> </w:t>
      </w:r>
      <w:r>
        <w:rPr>
          <w:sz w:val="24"/>
        </w:rPr>
        <w:t>spatiilor</w:t>
      </w:r>
      <w:r>
        <w:rPr>
          <w:spacing w:val="-7"/>
          <w:sz w:val="24"/>
        </w:rPr>
        <w:t xml:space="preserve"> </w:t>
      </w:r>
      <w:r>
        <w:rPr>
          <w:spacing w:val="-2"/>
          <w:sz w:val="24"/>
        </w:rPr>
        <w:t>locative;</w:t>
      </w:r>
    </w:p>
    <w:p w:rsidR="00833F53" w:rsidRDefault="00732D25">
      <w:pPr>
        <w:pStyle w:val="ListParagraph"/>
        <w:numPr>
          <w:ilvl w:val="0"/>
          <w:numId w:val="114"/>
        </w:numPr>
        <w:tabs>
          <w:tab w:val="left" w:pos="847"/>
        </w:tabs>
        <w:ind w:left="847" w:hanging="147"/>
        <w:rPr>
          <w:sz w:val="24"/>
        </w:rPr>
      </w:pPr>
      <w:r>
        <w:rPr>
          <w:sz w:val="24"/>
        </w:rPr>
        <w:t>laborator</w:t>
      </w:r>
      <w:r>
        <w:rPr>
          <w:spacing w:val="-7"/>
          <w:sz w:val="24"/>
        </w:rPr>
        <w:t xml:space="preserve"> </w:t>
      </w:r>
      <w:r>
        <w:rPr>
          <w:sz w:val="24"/>
        </w:rPr>
        <w:t>și</w:t>
      </w:r>
      <w:r>
        <w:rPr>
          <w:spacing w:val="-7"/>
          <w:sz w:val="24"/>
        </w:rPr>
        <w:t xml:space="preserve"> </w:t>
      </w:r>
      <w:r>
        <w:rPr>
          <w:spacing w:val="-2"/>
          <w:sz w:val="24"/>
        </w:rPr>
        <w:t>farmacie;</w:t>
      </w:r>
    </w:p>
    <w:p w:rsidR="00833F53" w:rsidRDefault="00732D25">
      <w:pPr>
        <w:pStyle w:val="ListParagraph"/>
        <w:numPr>
          <w:ilvl w:val="0"/>
          <w:numId w:val="114"/>
        </w:numPr>
        <w:tabs>
          <w:tab w:val="left" w:pos="848"/>
        </w:tabs>
        <w:ind w:right="571"/>
        <w:rPr>
          <w:sz w:val="24"/>
        </w:rPr>
      </w:pPr>
      <w:r>
        <w:rPr>
          <w:sz w:val="24"/>
        </w:rPr>
        <w:t>alimentatie</w:t>
      </w:r>
      <w:r>
        <w:rPr>
          <w:spacing w:val="40"/>
          <w:sz w:val="24"/>
        </w:rPr>
        <w:t xml:space="preserve"> </w:t>
      </w:r>
      <w:r>
        <w:rPr>
          <w:sz w:val="24"/>
        </w:rPr>
        <w:t>constand</w:t>
      </w:r>
      <w:r>
        <w:rPr>
          <w:spacing w:val="40"/>
          <w:sz w:val="24"/>
        </w:rPr>
        <w:t xml:space="preserve"> </w:t>
      </w:r>
      <w:r>
        <w:rPr>
          <w:sz w:val="24"/>
        </w:rPr>
        <w:t>în</w:t>
      </w:r>
      <w:r>
        <w:rPr>
          <w:spacing w:val="40"/>
          <w:sz w:val="24"/>
        </w:rPr>
        <w:t xml:space="preserve"> </w:t>
      </w:r>
      <w:r>
        <w:rPr>
          <w:sz w:val="24"/>
        </w:rPr>
        <w:t>3</w:t>
      </w:r>
      <w:r>
        <w:rPr>
          <w:spacing w:val="40"/>
          <w:sz w:val="24"/>
        </w:rPr>
        <w:t xml:space="preserve"> </w:t>
      </w:r>
      <w:r>
        <w:rPr>
          <w:sz w:val="24"/>
        </w:rPr>
        <w:t>mese</w:t>
      </w:r>
      <w:r>
        <w:rPr>
          <w:spacing w:val="40"/>
          <w:sz w:val="24"/>
        </w:rPr>
        <w:t xml:space="preserve"> </w:t>
      </w:r>
      <w:r>
        <w:rPr>
          <w:sz w:val="24"/>
        </w:rPr>
        <w:t>de</w:t>
      </w:r>
      <w:r>
        <w:rPr>
          <w:spacing w:val="40"/>
          <w:sz w:val="24"/>
        </w:rPr>
        <w:t xml:space="preserve"> </w:t>
      </w:r>
      <w:r>
        <w:rPr>
          <w:sz w:val="24"/>
        </w:rPr>
        <w:t>bază</w:t>
      </w:r>
      <w:r>
        <w:rPr>
          <w:spacing w:val="40"/>
          <w:sz w:val="24"/>
        </w:rPr>
        <w:t xml:space="preserve"> </w:t>
      </w:r>
      <w:r>
        <w:rPr>
          <w:sz w:val="24"/>
        </w:rPr>
        <w:t>și</w:t>
      </w:r>
      <w:r>
        <w:rPr>
          <w:spacing w:val="40"/>
          <w:sz w:val="24"/>
        </w:rPr>
        <w:t xml:space="preserve"> </w:t>
      </w:r>
      <w:r>
        <w:rPr>
          <w:sz w:val="24"/>
        </w:rPr>
        <w:t>2</w:t>
      </w:r>
      <w:r>
        <w:rPr>
          <w:spacing w:val="40"/>
          <w:sz w:val="24"/>
        </w:rPr>
        <w:t xml:space="preserve"> </w:t>
      </w:r>
      <w:r>
        <w:rPr>
          <w:sz w:val="24"/>
        </w:rPr>
        <w:t>gustari,</w:t>
      </w:r>
      <w:r>
        <w:rPr>
          <w:spacing w:val="40"/>
          <w:sz w:val="24"/>
        </w:rPr>
        <w:t xml:space="preserve"> </w:t>
      </w:r>
      <w:r>
        <w:rPr>
          <w:sz w:val="24"/>
        </w:rPr>
        <w:t>în</w:t>
      </w:r>
      <w:r>
        <w:rPr>
          <w:spacing w:val="40"/>
          <w:sz w:val="24"/>
        </w:rPr>
        <w:t xml:space="preserve"> </w:t>
      </w:r>
      <w:r>
        <w:rPr>
          <w:sz w:val="24"/>
        </w:rPr>
        <w:t>acord</w:t>
      </w:r>
      <w:r>
        <w:rPr>
          <w:spacing w:val="40"/>
          <w:sz w:val="24"/>
        </w:rPr>
        <w:t xml:space="preserve"> </w:t>
      </w:r>
      <w:r>
        <w:rPr>
          <w:sz w:val="24"/>
        </w:rPr>
        <w:t>cu</w:t>
      </w:r>
      <w:r>
        <w:rPr>
          <w:spacing w:val="40"/>
          <w:sz w:val="24"/>
        </w:rPr>
        <w:t xml:space="preserve"> </w:t>
      </w:r>
      <w:r>
        <w:rPr>
          <w:sz w:val="24"/>
        </w:rPr>
        <w:t>patologia</w:t>
      </w:r>
      <w:r>
        <w:rPr>
          <w:spacing w:val="40"/>
          <w:sz w:val="24"/>
        </w:rPr>
        <w:t xml:space="preserve"> </w:t>
      </w:r>
      <w:r>
        <w:rPr>
          <w:sz w:val="24"/>
        </w:rPr>
        <w:t>fiecarui</w:t>
      </w:r>
      <w:r>
        <w:rPr>
          <w:spacing w:val="40"/>
          <w:sz w:val="24"/>
        </w:rPr>
        <w:t xml:space="preserve"> </w:t>
      </w:r>
      <w:r>
        <w:rPr>
          <w:sz w:val="24"/>
        </w:rPr>
        <w:t>asistat,</w:t>
      </w:r>
      <w:r>
        <w:rPr>
          <w:spacing w:val="40"/>
          <w:sz w:val="24"/>
        </w:rPr>
        <w:t xml:space="preserve"> </w:t>
      </w:r>
      <w:r>
        <w:rPr>
          <w:sz w:val="24"/>
        </w:rPr>
        <w:t>la recomandarea medicului specialist, preparata de personal calificat, în laborator propriu;</w:t>
      </w:r>
    </w:p>
    <w:p w:rsidR="00833F53" w:rsidRDefault="00732D25">
      <w:pPr>
        <w:pStyle w:val="ListParagraph"/>
        <w:numPr>
          <w:ilvl w:val="0"/>
          <w:numId w:val="114"/>
        </w:numPr>
        <w:tabs>
          <w:tab w:val="left" w:pos="848"/>
        </w:tabs>
        <w:ind w:right="572"/>
        <w:rPr>
          <w:sz w:val="24"/>
        </w:rPr>
      </w:pPr>
      <w:r>
        <w:rPr>
          <w:sz w:val="24"/>
        </w:rPr>
        <w:t>-a</w:t>
      </w:r>
      <w:r>
        <w:rPr>
          <w:spacing w:val="23"/>
          <w:sz w:val="24"/>
        </w:rPr>
        <w:t xml:space="preserve"> </w:t>
      </w:r>
      <w:r>
        <w:rPr>
          <w:sz w:val="24"/>
        </w:rPr>
        <w:t>cerere,</w:t>
      </w:r>
      <w:r>
        <w:rPr>
          <w:spacing w:val="22"/>
          <w:sz w:val="24"/>
        </w:rPr>
        <w:t xml:space="preserve"> </w:t>
      </w:r>
      <w:r>
        <w:rPr>
          <w:sz w:val="24"/>
        </w:rPr>
        <w:t>la</w:t>
      </w:r>
      <w:r>
        <w:rPr>
          <w:spacing w:val="22"/>
          <w:sz w:val="24"/>
        </w:rPr>
        <w:t xml:space="preserve"> </w:t>
      </w:r>
      <w:r>
        <w:rPr>
          <w:sz w:val="24"/>
        </w:rPr>
        <w:t>sugestia</w:t>
      </w:r>
      <w:r>
        <w:rPr>
          <w:spacing w:val="23"/>
          <w:sz w:val="24"/>
        </w:rPr>
        <w:t xml:space="preserve"> </w:t>
      </w:r>
      <w:r>
        <w:rPr>
          <w:sz w:val="24"/>
        </w:rPr>
        <w:t>medicului</w:t>
      </w:r>
      <w:r>
        <w:rPr>
          <w:spacing w:val="23"/>
          <w:sz w:val="24"/>
        </w:rPr>
        <w:t xml:space="preserve"> </w:t>
      </w:r>
      <w:r>
        <w:rPr>
          <w:sz w:val="24"/>
        </w:rPr>
        <w:t>de</w:t>
      </w:r>
      <w:r>
        <w:rPr>
          <w:spacing w:val="21"/>
          <w:sz w:val="24"/>
        </w:rPr>
        <w:t xml:space="preserve"> </w:t>
      </w:r>
      <w:r>
        <w:rPr>
          <w:sz w:val="24"/>
        </w:rPr>
        <w:t>familie</w:t>
      </w:r>
      <w:r>
        <w:rPr>
          <w:spacing w:val="23"/>
          <w:sz w:val="24"/>
        </w:rPr>
        <w:t xml:space="preserve"> </w:t>
      </w:r>
      <w:r>
        <w:rPr>
          <w:sz w:val="24"/>
        </w:rPr>
        <w:t>sau</w:t>
      </w:r>
      <w:r>
        <w:rPr>
          <w:spacing w:val="21"/>
          <w:sz w:val="24"/>
        </w:rPr>
        <w:t xml:space="preserve"> </w:t>
      </w:r>
      <w:r>
        <w:rPr>
          <w:sz w:val="24"/>
        </w:rPr>
        <w:t>în</w:t>
      </w:r>
      <w:r>
        <w:rPr>
          <w:spacing w:val="23"/>
          <w:sz w:val="24"/>
        </w:rPr>
        <w:t xml:space="preserve"> </w:t>
      </w:r>
      <w:r>
        <w:rPr>
          <w:sz w:val="24"/>
        </w:rPr>
        <w:t>caz</w:t>
      </w:r>
      <w:r>
        <w:rPr>
          <w:spacing w:val="23"/>
          <w:sz w:val="24"/>
        </w:rPr>
        <w:t xml:space="preserve"> </w:t>
      </w:r>
      <w:r>
        <w:rPr>
          <w:sz w:val="24"/>
        </w:rPr>
        <w:t>de</w:t>
      </w:r>
      <w:r>
        <w:rPr>
          <w:spacing w:val="22"/>
          <w:sz w:val="24"/>
        </w:rPr>
        <w:t xml:space="preserve"> </w:t>
      </w:r>
      <w:r>
        <w:rPr>
          <w:sz w:val="24"/>
        </w:rPr>
        <w:t>urgenta</w:t>
      </w:r>
      <w:r>
        <w:rPr>
          <w:spacing w:val="22"/>
          <w:sz w:val="24"/>
        </w:rPr>
        <w:t xml:space="preserve"> </w:t>
      </w:r>
      <w:r>
        <w:rPr>
          <w:sz w:val="24"/>
        </w:rPr>
        <w:t>asigurarea</w:t>
      </w:r>
      <w:r>
        <w:rPr>
          <w:spacing w:val="23"/>
          <w:sz w:val="24"/>
        </w:rPr>
        <w:t xml:space="preserve"> </w:t>
      </w:r>
      <w:r>
        <w:rPr>
          <w:sz w:val="24"/>
        </w:rPr>
        <w:t>de</w:t>
      </w:r>
      <w:r>
        <w:rPr>
          <w:spacing w:val="23"/>
          <w:sz w:val="24"/>
        </w:rPr>
        <w:t xml:space="preserve"> </w:t>
      </w:r>
      <w:r>
        <w:rPr>
          <w:sz w:val="24"/>
        </w:rPr>
        <w:t>servicii</w:t>
      </w:r>
      <w:r>
        <w:rPr>
          <w:spacing w:val="23"/>
          <w:sz w:val="24"/>
        </w:rPr>
        <w:t xml:space="preserve"> </w:t>
      </w:r>
      <w:r>
        <w:rPr>
          <w:sz w:val="24"/>
        </w:rPr>
        <w:t xml:space="preserve">medicale </w:t>
      </w:r>
      <w:r>
        <w:rPr>
          <w:spacing w:val="-2"/>
          <w:sz w:val="24"/>
        </w:rPr>
        <w:t>specializate;</w:t>
      </w:r>
    </w:p>
    <w:p w:rsidR="00833F53" w:rsidRDefault="00732D25">
      <w:pPr>
        <w:pStyle w:val="ListParagraph"/>
        <w:numPr>
          <w:ilvl w:val="0"/>
          <w:numId w:val="114"/>
        </w:numPr>
        <w:tabs>
          <w:tab w:val="left" w:pos="847"/>
        </w:tabs>
        <w:ind w:left="847" w:hanging="147"/>
        <w:rPr>
          <w:sz w:val="24"/>
        </w:rPr>
      </w:pPr>
      <w:r>
        <w:rPr>
          <w:sz w:val="24"/>
        </w:rPr>
        <w:t>consiliere</w:t>
      </w:r>
      <w:r>
        <w:rPr>
          <w:spacing w:val="-10"/>
          <w:sz w:val="24"/>
        </w:rPr>
        <w:t xml:space="preserve"> </w:t>
      </w:r>
      <w:r>
        <w:rPr>
          <w:sz w:val="24"/>
        </w:rPr>
        <w:t>psihologică</w:t>
      </w:r>
      <w:r>
        <w:rPr>
          <w:spacing w:val="-9"/>
          <w:sz w:val="24"/>
        </w:rPr>
        <w:t xml:space="preserve"> </w:t>
      </w:r>
      <w:r>
        <w:rPr>
          <w:sz w:val="24"/>
        </w:rPr>
        <w:t>săptamanală</w:t>
      </w:r>
      <w:r>
        <w:rPr>
          <w:spacing w:val="-9"/>
          <w:sz w:val="24"/>
        </w:rPr>
        <w:t xml:space="preserve"> </w:t>
      </w:r>
      <w:r>
        <w:rPr>
          <w:sz w:val="24"/>
        </w:rPr>
        <w:t>și</w:t>
      </w:r>
      <w:r>
        <w:rPr>
          <w:spacing w:val="-9"/>
          <w:sz w:val="24"/>
        </w:rPr>
        <w:t xml:space="preserve"> </w:t>
      </w:r>
      <w:r>
        <w:rPr>
          <w:sz w:val="24"/>
        </w:rPr>
        <w:t>programe</w:t>
      </w:r>
      <w:r>
        <w:rPr>
          <w:spacing w:val="-9"/>
          <w:sz w:val="24"/>
        </w:rPr>
        <w:t xml:space="preserve"> </w:t>
      </w:r>
      <w:r>
        <w:rPr>
          <w:sz w:val="24"/>
        </w:rPr>
        <w:t>de</w:t>
      </w:r>
      <w:r>
        <w:rPr>
          <w:spacing w:val="-9"/>
          <w:sz w:val="24"/>
        </w:rPr>
        <w:t xml:space="preserve"> </w:t>
      </w:r>
      <w:r>
        <w:rPr>
          <w:sz w:val="24"/>
        </w:rPr>
        <w:t>terapie</w:t>
      </w:r>
      <w:r>
        <w:rPr>
          <w:spacing w:val="-10"/>
          <w:sz w:val="24"/>
        </w:rPr>
        <w:t xml:space="preserve"> </w:t>
      </w:r>
      <w:r>
        <w:rPr>
          <w:spacing w:val="-2"/>
          <w:sz w:val="24"/>
        </w:rPr>
        <w:t>ocupațională.</w:t>
      </w:r>
    </w:p>
    <w:p w:rsidR="00833F53" w:rsidRDefault="00833F53">
      <w:pPr>
        <w:pStyle w:val="BodyText"/>
        <w:spacing w:before="1"/>
        <w:ind w:left="0" w:firstLine="0"/>
      </w:pPr>
    </w:p>
    <w:p w:rsidR="00833F53" w:rsidRDefault="00732D25">
      <w:pPr>
        <w:pStyle w:val="Heading3"/>
        <w:numPr>
          <w:ilvl w:val="0"/>
          <w:numId w:val="115"/>
        </w:numPr>
        <w:tabs>
          <w:tab w:val="left" w:pos="1550"/>
        </w:tabs>
      </w:pPr>
      <w:r>
        <w:t>CORP</w:t>
      </w:r>
      <w:r>
        <w:rPr>
          <w:spacing w:val="-3"/>
        </w:rPr>
        <w:t xml:space="preserve"> </w:t>
      </w:r>
      <w:r>
        <w:t>NOU</w:t>
      </w:r>
      <w:r>
        <w:rPr>
          <w:spacing w:val="-2"/>
        </w:rPr>
        <w:t xml:space="preserve"> </w:t>
      </w:r>
      <w:r>
        <w:t>CENTRALĂ</w:t>
      </w:r>
      <w:r>
        <w:rPr>
          <w:spacing w:val="-1"/>
        </w:rPr>
        <w:t xml:space="preserve"> </w:t>
      </w:r>
      <w:r>
        <w:rPr>
          <w:spacing w:val="-2"/>
        </w:rPr>
        <w:t>TERMICĂ</w:t>
      </w:r>
    </w:p>
    <w:p w:rsidR="00833F53" w:rsidRDefault="00732D25">
      <w:pPr>
        <w:pStyle w:val="BodyText"/>
        <w:ind w:right="564"/>
        <w:jc w:val="both"/>
      </w:pPr>
      <w:r>
        <w:t>Se propune construirea unui corp de clădire separat pentru camera cazanelor afere</w:t>
      </w:r>
      <w:r>
        <w:t>nte instalației termice. Construcția propusă va avea regim de înălțime parter, dimensiunile maxime în plan de 12,90 x 6,10 m și va asigura agentul termic pentru corpul de clădire existent și pentru extinderea propusă.</w:t>
      </w:r>
    </w:p>
    <w:p w:rsidR="00833F53" w:rsidRDefault="00732D25">
      <w:pPr>
        <w:pStyle w:val="BodyText"/>
        <w:ind w:right="568"/>
        <w:jc w:val="both"/>
        <w:rPr>
          <w:b/>
        </w:rPr>
      </w:pPr>
      <w:r>
        <w:t>Camerei</w:t>
      </w:r>
      <w:r>
        <w:rPr>
          <w:spacing w:val="-4"/>
        </w:rPr>
        <w:t xml:space="preserve"> </w:t>
      </w:r>
      <w:r>
        <w:t>centralei</w:t>
      </w:r>
      <w:r>
        <w:rPr>
          <w:spacing w:val="-4"/>
        </w:rPr>
        <w:t xml:space="preserve"> </w:t>
      </w:r>
      <w:r>
        <w:t>termice</w:t>
      </w:r>
      <w:r>
        <w:rPr>
          <w:spacing w:val="-4"/>
        </w:rPr>
        <w:t xml:space="preserve"> </w:t>
      </w:r>
      <w:r>
        <w:t>ce</w:t>
      </w:r>
      <w:r>
        <w:rPr>
          <w:spacing w:val="-4"/>
        </w:rPr>
        <w:t xml:space="preserve"> </w:t>
      </w:r>
      <w:r>
        <w:t>va</w:t>
      </w:r>
      <w:r>
        <w:rPr>
          <w:spacing w:val="-5"/>
        </w:rPr>
        <w:t xml:space="preserve"> </w:t>
      </w:r>
      <w:r>
        <w:t>avea</w:t>
      </w:r>
      <w:r>
        <w:rPr>
          <w:spacing w:val="-4"/>
        </w:rPr>
        <w:t xml:space="preserve"> </w:t>
      </w:r>
      <w:r>
        <w:t>acces</w:t>
      </w:r>
      <w:r>
        <w:rPr>
          <w:spacing w:val="-5"/>
        </w:rPr>
        <w:t xml:space="preserve"> </w:t>
      </w:r>
      <w:r>
        <w:t>doar</w:t>
      </w:r>
      <w:r>
        <w:rPr>
          <w:spacing w:val="-4"/>
        </w:rPr>
        <w:t xml:space="preserve"> </w:t>
      </w:r>
      <w:r>
        <w:t>din</w:t>
      </w:r>
      <w:r>
        <w:rPr>
          <w:spacing w:val="-4"/>
        </w:rPr>
        <w:t xml:space="preserve"> </w:t>
      </w:r>
      <w:r>
        <w:t>exterior.</w:t>
      </w:r>
      <w:r>
        <w:rPr>
          <w:spacing w:val="-6"/>
        </w:rPr>
        <w:t xml:space="preserve"> </w:t>
      </w:r>
      <w:r>
        <w:t>Extinderea</w:t>
      </w:r>
      <w:r>
        <w:rPr>
          <w:spacing w:val="-5"/>
        </w:rPr>
        <w:t xml:space="preserve"> </w:t>
      </w:r>
      <w:r>
        <w:t>va</w:t>
      </w:r>
      <w:r>
        <w:rPr>
          <w:spacing w:val="-5"/>
        </w:rPr>
        <w:t xml:space="preserve"> </w:t>
      </w:r>
      <w:r>
        <w:t>fi</w:t>
      </w:r>
      <w:r>
        <w:rPr>
          <w:spacing w:val="-5"/>
        </w:rPr>
        <w:t xml:space="preserve"> </w:t>
      </w:r>
      <w:r>
        <w:t>realizată</w:t>
      </w:r>
      <w:r>
        <w:rPr>
          <w:spacing w:val="-5"/>
        </w:rPr>
        <w:t xml:space="preserve"> </w:t>
      </w:r>
      <w:r>
        <w:t>din</w:t>
      </w:r>
      <w:r>
        <w:rPr>
          <w:spacing w:val="-4"/>
        </w:rPr>
        <w:t xml:space="preserve"> </w:t>
      </w:r>
      <w:r>
        <w:t>zidărie</w:t>
      </w:r>
      <w:r>
        <w:rPr>
          <w:spacing w:val="-5"/>
        </w:rPr>
        <w:t xml:space="preserve"> </w:t>
      </w:r>
      <w:r>
        <w:t>de cărămidă</w:t>
      </w:r>
      <w:r>
        <w:rPr>
          <w:spacing w:val="-6"/>
        </w:rPr>
        <w:t xml:space="preserve"> </w:t>
      </w:r>
      <w:r>
        <w:t>cu</w:t>
      </w:r>
      <w:r>
        <w:rPr>
          <w:spacing w:val="-7"/>
        </w:rPr>
        <w:t xml:space="preserve"> </w:t>
      </w:r>
      <w:r>
        <w:t>stâlpi,</w:t>
      </w:r>
      <w:r>
        <w:rPr>
          <w:spacing w:val="-7"/>
        </w:rPr>
        <w:t xml:space="preserve"> </w:t>
      </w:r>
      <w:r>
        <w:t>grinzi</w:t>
      </w:r>
      <w:r>
        <w:rPr>
          <w:spacing w:val="-7"/>
        </w:rPr>
        <w:t xml:space="preserve"> </w:t>
      </w:r>
      <w:r>
        <w:t>și</w:t>
      </w:r>
      <w:r>
        <w:rPr>
          <w:spacing w:val="-6"/>
        </w:rPr>
        <w:t xml:space="preserve"> </w:t>
      </w:r>
      <w:r>
        <w:t>planșee</w:t>
      </w:r>
      <w:r>
        <w:rPr>
          <w:spacing w:val="-7"/>
        </w:rPr>
        <w:t xml:space="preserve"> </w:t>
      </w:r>
      <w:r>
        <w:t>din</w:t>
      </w:r>
      <w:r>
        <w:rPr>
          <w:spacing w:val="-7"/>
        </w:rPr>
        <w:t xml:space="preserve"> </w:t>
      </w:r>
      <w:r>
        <w:t>beton</w:t>
      </w:r>
      <w:r>
        <w:rPr>
          <w:spacing w:val="-7"/>
        </w:rPr>
        <w:t xml:space="preserve"> </w:t>
      </w:r>
      <w:r>
        <w:t>armat.</w:t>
      </w:r>
      <w:r>
        <w:rPr>
          <w:spacing w:val="-6"/>
        </w:rPr>
        <w:t xml:space="preserve"> </w:t>
      </w:r>
      <w:r>
        <w:t>Se</w:t>
      </w:r>
      <w:r>
        <w:rPr>
          <w:spacing w:val="-7"/>
        </w:rPr>
        <w:t xml:space="preserve"> </w:t>
      </w:r>
      <w:r>
        <w:t>va</w:t>
      </w:r>
      <w:r>
        <w:rPr>
          <w:spacing w:val="-7"/>
        </w:rPr>
        <w:t xml:space="preserve"> </w:t>
      </w:r>
      <w:r>
        <w:t>asigura</w:t>
      </w:r>
      <w:r>
        <w:rPr>
          <w:spacing w:val="-7"/>
        </w:rPr>
        <w:t xml:space="preserve"> </w:t>
      </w:r>
      <w:r>
        <w:t>suprafața</w:t>
      </w:r>
      <w:r>
        <w:rPr>
          <w:spacing w:val="-6"/>
        </w:rPr>
        <w:t xml:space="preserve"> </w:t>
      </w:r>
      <w:r>
        <w:t>vitrată</w:t>
      </w:r>
      <w:r>
        <w:rPr>
          <w:spacing w:val="-7"/>
        </w:rPr>
        <w:t xml:space="preserve"> </w:t>
      </w:r>
      <w:r>
        <w:t>cu</w:t>
      </w:r>
      <w:r>
        <w:rPr>
          <w:spacing w:val="-7"/>
        </w:rPr>
        <w:t xml:space="preserve"> </w:t>
      </w:r>
      <w:r>
        <w:t>sticlă</w:t>
      </w:r>
      <w:r>
        <w:rPr>
          <w:spacing w:val="-6"/>
        </w:rPr>
        <w:t xml:space="preserve"> </w:t>
      </w:r>
      <w:r>
        <w:t>simplă</w:t>
      </w:r>
      <w:r>
        <w:rPr>
          <w:spacing w:val="-6"/>
        </w:rPr>
        <w:t xml:space="preserve"> </w:t>
      </w:r>
      <w:r>
        <w:t>care</w:t>
      </w:r>
      <w:r>
        <w:rPr>
          <w:spacing w:val="-7"/>
        </w:rPr>
        <w:t xml:space="preserve"> </w:t>
      </w:r>
      <w:r>
        <w:t>să asigure 5% din volumul camerei. Ușa de acces va avea prevăzute grile de aport</w:t>
      </w:r>
      <w:r>
        <w:t xml:space="preserve"> și evacuare aer la partea inferioară și superioară</w:t>
      </w:r>
      <w:r>
        <w:rPr>
          <w:b/>
        </w:rPr>
        <w:t>.</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71"/>
        <w:ind w:left="0" w:firstLine="0"/>
        <w:rPr>
          <w:b/>
        </w:rPr>
      </w:pPr>
    </w:p>
    <w:p w:rsidR="00833F53" w:rsidRDefault="00732D25">
      <w:pPr>
        <w:pStyle w:val="Heading4"/>
        <w:numPr>
          <w:ilvl w:val="0"/>
          <w:numId w:val="115"/>
        </w:numPr>
        <w:tabs>
          <w:tab w:val="left" w:pos="1550"/>
        </w:tabs>
        <w:spacing w:line="240" w:lineRule="auto"/>
        <w:ind w:left="134" w:right="565" w:firstLine="568"/>
        <w:jc w:val="both"/>
      </w:pPr>
      <w:r>
        <w:t>AMENAJĂRI EXTERIOARE – curte interioară, ziduri de sprijin, platforme auto și pietonale, spații verzi</w:t>
      </w:r>
    </w:p>
    <w:p w:rsidR="00833F53" w:rsidRDefault="00732D25">
      <w:pPr>
        <w:pStyle w:val="BodyText"/>
        <w:ind w:right="564"/>
        <w:jc w:val="both"/>
      </w:pPr>
      <w:r>
        <w:t>Prin amenajările exterioare propuse s-a avut în vedere armonia vizuală a element</w:t>
      </w:r>
      <w:r>
        <w:t xml:space="preserve">elor componente pentru satisfacerea diferitelor deziderate legate de folosința terenului în cauză și funcțiunea de spital de </w:t>
      </w:r>
      <w:r>
        <w:rPr>
          <w:spacing w:val="-2"/>
        </w:rPr>
        <w:t>psihiatrie.</w:t>
      </w:r>
    </w:p>
    <w:p w:rsidR="00833F53" w:rsidRDefault="00833F53">
      <w:pPr>
        <w:pStyle w:val="BodyText"/>
        <w:ind w:left="0" w:firstLine="0"/>
      </w:pPr>
    </w:p>
    <w:p w:rsidR="00833F53" w:rsidRDefault="00732D25">
      <w:pPr>
        <w:pStyle w:val="Heading3"/>
        <w:numPr>
          <w:ilvl w:val="0"/>
          <w:numId w:val="115"/>
        </w:numPr>
        <w:tabs>
          <w:tab w:val="left" w:pos="1550"/>
        </w:tabs>
      </w:pPr>
      <w:r>
        <w:t>INSTALAȚII</w:t>
      </w:r>
      <w:r>
        <w:rPr>
          <w:spacing w:val="-7"/>
        </w:rPr>
        <w:t xml:space="preserve"> </w:t>
      </w:r>
      <w:r>
        <w:t>STINGERE</w:t>
      </w:r>
      <w:r>
        <w:rPr>
          <w:spacing w:val="-5"/>
        </w:rPr>
        <w:t xml:space="preserve"> </w:t>
      </w:r>
      <w:r>
        <w:rPr>
          <w:spacing w:val="-2"/>
        </w:rPr>
        <w:t>INCENDIU</w:t>
      </w:r>
    </w:p>
    <w:p w:rsidR="00833F53" w:rsidRDefault="00732D25">
      <w:pPr>
        <w:pStyle w:val="BodyText"/>
        <w:ind w:left="701" w:right="2818" w:firstLine="0"/>
        <w:jc w:val="both"/>
      </w:pPr>
      <w:r>
        <w:t>În</w:t>
      </w:r>
      <w:r>
        <w:rPr>
          <w:spacing w:val="-4"/>
        </w:rPr>
        <w:t xml:space="preserve"> </w:t>
      </w:r>
      <w:r>
        <w:t>cadrul</w:t>
      </w:r>
      <w:r>
        <w:rPr>
          <w:spacing w:val="-4"/>
        </w:rPr>
        <w:t xml:space="preserve"> </w:t>
      </w:r>
      <w:r>
        <w:t>proiectului</w:t>
      </w:r>
      <w:r>
        <w:rPr>
          <w:spacing w:val="-4"/>
        </w:rPr>
        <w:t xml:space="preserve"> </w:t>
      </w:r>
      <w:r>
        <w:t>se</w:t>
      </w:r>
      <w:r>
        <w:rPr>
          <w:spacing w:val="-4"/>
        </w:rPr>
        <w:t xml:space="preserve"> </w:t>
      </w:r>
      <w:r>
        <w:t>prevăd</w:t>
      </w:r>
      <w:r>
        <w:rPr>
          <w:spacing w:val="-4"/>
        </w:rPr>
        <w:t xml:space="preserve"> </w:t>
      </w:r>
      <w:r>
        <w:t>următoarele</w:t>
      </w:r>
      <w:r>
        <w:rPr>
          <w:spacing w:val="-4"/>
        </w:rPr>
        <w:t xml:space="preserve"> </w:t>
      </w:r>
      <w:r>
        <w:t>categorii</w:t>
      </w:r>
      <w:r>
        <w:rPr>
          <w:spacing w:val="-4"/>
        </w:rPr>
        <w:t xml:space="preserve"> </w:t>
      </w:r>
      <w:r>
        <w:t>de</w:t>
      </w:r>
      <w:r>
        <w:rPr>
          <w:spacing w:val="-4"/>
        </w:rPr>
        <w:t xml:space="preserve"> </w:t>
      </w:r>
      <w:r>
        <w:t>instalaţii</w:t>
      </w:r>
      <w:r>
        <w:rPr>
          <w:spacing w:val="-4"/>
        </w:rPr>
        <w:t xml:space="preserve"> </w:t>
      </w:r>
      <w:r>
        <w:t>de</w:t>
      </w:r>
      <w:r>
        <w:rPr>
          <w:spacing w:val="-4"/>
        </w:rPr>
        <w:t xml:space="preserve"> </w:t>
      </w:r>
      <w:r>
        <w:t xml:space="preserve">stingere: </w:t>
      </w:r>
      <w:r>
        <w:t>Instalaţii de stingere cu apă a incendiilor:</w:t>
      </w:r>
    </w:p>
    <w:p w:rsidR="00833F53" w:rsidRDefault="00732D25">
      <w:pPr>
        <w:pStyle w:val="BodyText"/>
        <w:ind w:left="701" w:right="6197" w:firstLine="0"/>
        <w:jc w:val="both"/>
      </w:pPr>
      <w:r>
        <w:t>Instalații</w:t>
      </w:r>
      <w:r>
        <w:rPr>
          <w:spacing w:val="-7"/>
        </w:rPr>
        <w:t xml:space="preserve"> </w:t>
      </w:r>
      <w:r>
        <w:t>cu</w:t>
      </w:r>
      <w:r>
        <w:rPr>
          <w:spacing w:val="-8"/>
        </w:rPr>
        <w:t xml:space="preserve"> </w:t>
      </w:r>
      <w:r>
        <w:t>hidranţi</w:t>
      </w:r>
      <w:r>
        <w:rPr>
          <w:spacing w:val="-7"/>
        </w:rPr>
        <w:t xml:space="preserve"> </w:t>
      </w:r>
      <w:r>
        <w:t>de</w:t>
      </w:r>
      <w:r>
        <w:rPr>
          <w:spacing w:val="-8"/>
        </w:rPr>
        <w:t xml:space="preserve"> </w:t>
      </w:r>
      <w:r>
        <w:t>incendiu</w:t>
      </w:r>
      <w:r>
        <w:rPr>
          <w:spacing w:val="-7"/>
        </w:rPr>
        <w:t xml:space="preserve"> </w:t>
      </w:r>
      <w:r>
        <w:t>interiori; Instalaţii</w:t>
      </w:r>
      <w:r>
        <w:rPr>
          <w:spacing w:val="-1"/>
        </w:rPr>
        <w:t xml:space="preserve"> </w:t>
      </w:r>
      <w:r>
        <w:t>cu</w:t>
      </w:r>
      <w:r>
        <w:rPr>
          <w:spacing w:val="-3"/>
        </w:rPr>
        <w:t xml:space="preserve"> </w:t>
      </w:r>
      <w:r>
        <w:t>hidranţi</w:t>
      </w:r>
      <w:r>
        <w:rPr>
          <w:spacing w:val="-1"/>
        </w:rPr>
        <w:t xml:space="preserve"> </w:t>
      </w:r>
      <w:r>
        <w:t>de</w:t>
      </w:r>
      <w:r>
        <w:rPr>
          <w:spacing w:val="-2"/>
        </w:rPr>
        <w:t xml:space="preserve"> </w:t>
      </w:r>
      <w:r>
        <w:t>incendiu</w:t>
      </w:r>
      <w:r>
        <w:rPr>
          <w:spacing w:val="-1"/>
        </w:rPr>
        <w:t xml:space="preserve"> </w:t>
      </w:r>
      <w:r>
        <w:t>exteriori Rezerva intangibilă.</w:t>
      </w:r>
    </w:p>
    <w:p w:rsidR="00833F53" w:rsidRDefault="00833F53">
      <w:pPr>
        <w:pStyle w:val="BodyText"/>
        <w:spacing w:before="1"/>
        <w:ind w:left="0" w:firstLine="0"/>
      </w:pPr>
    </w:p>
    <w:p w:rsidR="00833F53" w:rsidRDefault="00732D25">
      <w:pPr>
        <w:pStyle w:val="Heading4"/>
        <w:spacing w:before="1" w:line="240" w:lineRule="auto"/>
        <w:jc w:val="both"/>
      </w:pPr>
      <w:r>
        <w:t>Tabel:</w:t>
      </w:r>
      <w:r>
        <w:rPr>
          <w:spacing w:val="-2"/>
        </w:rPr>
        <w:t xml:space="preserve"> </w:t>
      </w:r>
      <w:r>
        <w:t>determinarea</w:t>
      </w:r>
      <w:r>
        <w:rPr>
          <w:spacing w:val="-1"/>
        </w:rPr>
        <w:t xml:space="preserve"> </w:t>
      </w:r>
      <w:r>
        <w:t>gradului</w:t>
      </w:r>
      <w:r>
        <w:rPr>
          <w:spacing w:val="-1"/>
        </w:rPr>
        <w:t xml:space="preserve"> </w:t>
      </w:r>
      <w:r>
        <w:t>de</w:t>
      </w:r>
      <w:r>
        <w:rPr>
          <w:spacing w:val="-1"/>
        </w:rPr>
        <w:t xml:space="preserve"> </w:t>
      </w:r>
      <w:r>
        <w:t>rezistență la</w:t>
      </w:r>
      <w:r>
        <w:rPr>
          <w:spacing w:val="-2"/>
        </w:rPr>
        <w:t xml:space="preserve"> </w:t>
      </w:r>
      <w:r>
        <w:rPr>
          <w:spacing w:val="-5"/>
        </w:rPr>
        <w:t>foc</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13"/>
        <w:gridCol w:w="1038"/>
        <w:gridCol w:w="1140"/>
        <w:gridCol w:w="1700"/>
        <w:gridCol w:w="1285"/>
        <w:gridCol w:w="1157"/>
        <w:gridCol w:w="1662"/>
      </w:tblGrid>
      <w:tr w:rsidR="00833F53">
        <w:trPr>
          <w:trHeight w:val="230"/>
        </w:trPr>
        <w:tc>
          <w:tcPr>
            <w:tcW w:w="2213" w:type="dxa"/>
          </w:tcPr>
          <w:p w:rsidR="00833F53" w:rsidRDefault="00833F53">
            <w:pPr>
              <w:pStyle w:val="TableParagraph"/>
              <w:spacing w:before="0" w:line="240" w:lineRule="auto"/>
              <w:ind w:left="0"/>
              <w:rPr>
                <w:sz w:val="16"/>
              </w:rPr>
            </w:pPr>
          </w:p>
        </w:tc>
        <w:tc>
          <w:tcPr>
            <w:tcW w:w="6320" w:type="dxa"/>
            <w:gridSpan w:val="5"/>
          </w:tcPr>
          <w:p w:rsidR="00833F53" w:rsidRDefault="00732D25">
            <w:pPr>
              <w:pStyle w:val="TableParagraph"/>
              <w:spacing w:before="0" w:line="210" w:lineRule="exact"/>
              <w:ind w:left="106"/>
              <w:rPr>
                <w:sz w:val="20"/>
              </w:rPr>
            </w:pPr>
            <w:r>
              <w:rPr>
                <w:sz w:val="20"/>
              </w:rPr>
              <w:t>Nivelul</w:t>
            </w:r>
            <w:r>
              <w:rPr>
                <w:spacing w:val="-3"/>
                <w:sz w:val="20"/>
              </w:rPr>
              <w:t xml:space="preserve"> </w:t>
            </w:r>
            <w:r>
              <w:rPr>
                <w:sz w:val="20"/>
              </w:rPr>
              <w:t>de</w:t>
            </w:r>
            <w:r>
              <w:rPr>
                <w:spacing w:val="-1"/>
                <w:sz w:val="20"/>
              </w:rPr>
              <w:t xml:space="preserve"> </w:t>
            </w:r>
            <w:r>
              <w:rPr>
                <w:sz w:val="20"/>
              </w:rPr>
              <w:t>stabilitate</w:t>
            </w:r>
            <w:r>
              <w:rPr>
                <w:spacing w:val="-1"/>
                <w:sz w:val="20"/>
              </w:rPr>
              <w:t xml:space="preserve"> </w:t>
            </w:r>
            <w:r>
              <w:rPr>
                <w:sz w:val="20"/>
              </w:rPr>
              <w:t>la</w:t>
            </w:r>
            <w:r>
              <w:rPr>
                <w:spacing w:val="-1"/>
                <w:sz w:val="20"/>
              </w:rPr>
              <w:t xml:space="preserve"> </w:t>
            </w:r>
            <w:r>
              <w:rPr>
                <w:spacing w:val="-5"/>
                <w:sz w:val="20"/>
              </w:rPr>
              <w:t>foc</w:t>
            </w:r>
          </w:p>
        </w:tc>
        <w:tc>
          <w:tcPr>
            <w:tcW w:w="1662" w:type="dxa"/>
          </w:tcPr>
          <w:p w:rsidR="00833F53" w:rsidRDefault="00732D25">
            <w:pPr>
              <w:pStyle w:val="TableParagraph"/>
              <w:spacing w:before="0" w:line="210" w:lineRule="exact"/>
              <w:ind w:left="109"/>
              <w:rPr>
                <w:sz w:val="20"/>
              </w:rPr>
            </w:pPr>
            <w:r>
              <w:rPr>
                <w:sz w:val="20"/>
              </w:rPr>
              <w:t>Propus</w:t>
            </w:r>
            <w:r>
              <w:rPr>
                <w:spacing w:val="-2"/>
                <w:sz w:val="20"/>
              </w:rPr>
              <w:t xml:space="preserve"> </w:t>
            </w:r>
            <w:r>
              <w:rPr>
                <w:sz w:val="20"/>
              </w:rPr>
              <w:t>în</w:t>
            </w:r>
            <w:r>
              <w:rPr>
                <w:spacing w:val="-2"/>
                <w:sz w:val="20"/>
              </w:rPr>
              <w:t xml:space="preserve"> proiect</w:t>
            </w:r>
          </w:p>
        </w:tc>
      </w:tr>
      <w:tr w:rsidR="00833F53">
        <w:trPr>
          <w:trHeight w:val="459"/>
        </w:trPr>
        <w:tc>
          <w:tcPr>
            <w:tcW w:w="2213" w:type="dxa"/>
          </w:tcPr>
          <w:p w:rsidR="00833F53" w:rsidRDefault="00732D25">
            <w:pPr>
              <w:pStyle w:val="TableParagraph"/>
              <w:spacing w:before="0" w:line="227" w:lineRule="exact"/>
              <w:ind w:left="107"/>
              <w:rPr>
                <w:sz w:val="20"/>
              </w:rPr>
            </w:pPr>
            <w:r>
              <w:rPr>
                <w:sz w:val="20"/>
              </w:rPr>
              <w:t>tipul</w:t>
            </w:r>
            <w:r>
              <w:rPr>
                <w:spacing w:val="-3"/>
                <w:sz w:val="20"/>
              </w:rPr>
              <w:t xml:space="preserve"> </w:t>
            </w:r>
            <w:r>
              <w:rPr>
                <w:sz w:val="20"/>
              </w:rPr>
              <w:t>elementelor</w:t>
            </w:r>
            <w:r>
              <w:rPr>
                <w:spacing w:val="-2"/>
                <w:sz w:val="20"/>
              </w:rPr>
              <w:t xml:space="preserve"> </w:t>
            </w:r>
            <w:r>
              <w:rPr>
                <w:spacing w:val="-5"/>
                <w:sz w:val="20"/>
              </w:rPr>
              <w:t>de</w:t>
            </w:r>
          </w:p>
          <w:p w:rsidR="00833F53" w:rsidRDefault="00732D25">
            <w:pPr>
              <w:pStyle w:val="TableParagraph"/>
              <w:spacing w:before="0" w:line="212" w:lineRule="exact"/>
              <w:ind w:left="107"/>
              <w:rPr>
                <w:sz w:val="20"/>
              </w:rPr>
            </w:pPr>
            <w:r>
              <w:rPr>
                <w:spacing w:val="-2"/>
                <w:sz w:val="20"/>
              </w:rPr>
              <w:t>construcție</w:t>
            </w:r>
          </w:p>
        </w:tc>
        <w:tc>
          <w:tcPr>
            <w:tcW w:w="1038" w:type="dxa"/>
          </w:tcPr>
          <w:p w:rsidR="00833F53" w:rsidRDefault="00732D25">
            <w:pPr>
              <w:pStyle w:val="TableParagraph"/>
              <w:spacing w:before="229" w:line="210" w:lineRule="exact"/>
              <w:ind w:left="106"/>
              <w:rPr>
                <w:b/>
                <w:sz w:val="20"/>
              </w:rPr>
            </w:pPr>
            <w:r>
              <w:rPr>
                <w:b/>
                <w:spacing w:val="-10"/>
                <w:sz w:val="20"/>
              </w:rPr>
              <w:t>I</w:t>
            </w:r>
          </w:p>
        </w:tc>
        <w:tc>
          <w:tcPr>
            <w:tcW w:w="1140" w:type="dxa"/>
          </w:tcPr>
          <w:p w:rsidR="00833F53" w:rsidRDefault="00732D25">
            <w:pPr>
              <w:pStyle w:val="TableParagraph"/>
              <w:spacing w:before="227" w:line="212" w:lineRule="exact"/>
              <w:rPr>
                <w:sz w:val="20"/>
              </w:rPr>
            </w:pPr>
            <w:r>
              <w:rPr>
                <w:spacing w:val="-5"/>
                <w:sz w:val="20"/>
              </w:rPr>
              <w:t>II</w:t>
            </w:r>
          </w:p>
        </w:tc>
        <w:tc>
          <w:tcPr>
            <w:tcW w:w="1700" w:type="dxa"/>
          </w:tcPr>
          <w:p w:rsidR="00833F53" w:rsidRDefault="00732D25">
            <w:pPr>
              <w:pStyle w:val="TableParagraph"/>
              <w:spacing w:before="227" w:line="212" w:lineRule="exact"/>
              <w:ind w:left="107"/>
              <w:rPr>
                <w:sz w:val="20"/>
              </w:rPr>
            </w:pPr>
            <w:r>
              <w:rPr>
                <w:spacing w:val="-5"/>
                <w:sz w:val="20"/>
              </w:rPr>
              <w:t>III</w:t>
            </w:r>
          </w:p>
        </w:tc>
        <w:tc>
          <w:tcPr>
            <w:tcW w:w="1285" w:type="dxa"/>
          </w:tcPr>
          <w:p w:rsidR="00833F53" w:rsidRDefault="00732D25">
            <w:pPr>
              <w:pStyle w:val="TableParagraph"/>
              <w:spacing w:before="227" w:line="212" w:lineRule="exact"/>
              <w:rPr>
                <w:sz w:val="20"/>
              </w:rPr>
            </w:pPr>
            <w:r>
              <w:rPr>
                <w:spacing w:val="-5"/>
                <w:sz w:val="20"/>
              </w:rPr>
              <w:t>IV</w:t>
            </w:r>
          </w:p>
        </w:tc>
        <w:tc>
          <w:tcPr>
            <w:tcW w:w="1157" w:type="dxa"/>
          </w:tcPr>
          <w:p w:rsidR="00833F53" w:rsidRDefault="00732D25">
            <w:pPr>
              <w:pStyle w:val="TableParagraph"/>
              <w:spacing w:before="227" w:line="212" w:lineRule="exact"/>
              <w:ind w:left="109"/>
              <w:rPr>
                <w:sz w:val="20"/>
              </w:rPr>
            </w:pPr>
            <w:r>
              <w:rPr>
                <w:spacing w:val="-10"/>
                <w:sz w:val="20"/>
              </w:rPr>
              <w:t>V</w:t>
            </w:r>
          </w:p>
        </w:tc>
        <w:tc>
          <w:tcPr>
            <w:tcW w:w="1662" w:type="dxa"/>
          </w:tcPr>
          <w:p w:rsidR="00833F53" w:rsidRDefault="00833F53">
            <w:pPr>
              <w:pStyle w:val="TableParagraph"/>
              <w:spacing w:before="0" w:line="240" w:lineRule="auto"/>
              <w:ind w:left="0"/>
              <w:rPr>
                <w:sz w:val="20"/>
              </w:rPr>
            </w:pPr>
          </w:p>
        </w:tc>
      </w:tr>
      <w:tr w:rsidR="00833F53">
        <w:trPr>
          <w:trHeight w:val="460"/>
        </w:trPr>
        <w:tc>
          <w:tcPr>
            <w:tcW w:w="2213" w:type="dxa"/>
          </w:tcPr>
          <w:p w:rsidR="00833F53" w:rsidRDefault="00732D25">
            <w:pPr>
              <w:pStyle w:val="TableParagraph"/>
              <w:spacing w:before="227" w:line="213" w:lineRule="exact"/>
              <w:ind w:left="107"/>
              <w:rPr>
                <w:sz w:val="20"/>
              </w:rPr>
            </w:pPr>
            <w:r>
              <w:rPr>
                <w:spacing w:val="-2"/>
                <w:sz w:val="20"/>
              </w:rPr>
              <w:t>Stâlpi</w:t>
            </w:r>
          </w:p>
        </w:tc>
        <w:tc>
          <w:tcPr>
            <w:tcW w:w="1038" w:type="dxa"/>
            <w:shd w:val="clear" w:color="auto" w:fill="FFC000"/>
          </w:tcPr>
          <w:p w:rsidR="00833F53" w:rsidRDefault="00732D25">
            <w:pPr>
              <w:pStyle w:val="TableParagraph"/>
              <w:spacing w:before="0" w:line="230" w:lineRule="exact"/>
              <w:ind w:left="106" w:right="149"/>
              <w:rPr>
                <w:b/>
                <w:sz w:val="20"/>
              </w:rPr>
            </w:pPr>
            <w:r>
              <w:rPr>
                <w:b/>
                <w:spacing w:val="-2"/>
                <w:sz w:val="20"/>
              </w:rPr>
              <w:t xml:space="preserve">C0(CA1) </w:t>
            </w:r>
            <w:r>
              <w:rPr>
                <w:b/>
                <w:spacing w:val="-4"/>
                <w:sz w:val="20"/>
              </w:rPr>
              <w:t>R180</w:t>
            </w:r>
          </w:p>
        </w:tc>
        <w:tc>
          <w:tcPr>
            <w:tcW w:w="1140" w:type="dxa"/>
          </w:tcPr>
          <w:p w:rsidR="00833F53" w:rsidRDefault="00732D25">
            <w:pPr>
              <w:pStyle w:val="TableParagraph"/>
              <w:spacing w:before="0" w:line="230" w:lineRule="exact"/>
              <w:ind w:right="271"/>
              <w:rPr>
                <w:sz w:val="20"/>
              </w:rPr>
            </w:pPr>
            <w:r>
              <w:rPr>
                <w:spacing w:val="-2"/>
                <w:sz w:val="20"/>
              </w:rPr>
              <w:t xml:space="preserve">C0(CA1) </w:t>
            </w:r>
            <w:r>
              <w:rPr>
                <w:spacing w:val="-4"/>
                <w:sz w:val="20"/>
              </w:rPr>
              <w:t>R120</w:t>
            </w:r>
          </w:p>
        </w:tc>
        <w:tc>
          <w:tcPr>
            <w:tcW w:w="1700" w:type="dxa"/>
          </w:tcPr>
          <w:p w:rsidR="00833F53" w:rsidRDefault="00732D25">
            <w:pPr>
              <w:pStyle w:val="TableParagraph"/>
              <w:spacing w:before="0" w:line="230" w:lineRule="exact"/>
              <w:ind w:left="107" w:right="745"/>
              <w:rPr>
                <w:sz w:val="20"/>
              </w:rPr>
            </w:pPr>
            <w:r>
              <w:rPr>
                <w:spacing w:val="-2"/>
                <w:sz w:val="20"/>
              </w:rPr>
              <w:t xml:space="preserve">C1(CA2a) </w:t>
            </w:r>
            <w:r>
              <w:rPr>
                <w:spacing w:val="-4"/>
                <w:sz w:val="20"/>
              </w:rPr>
              <w:t>R60</w:t>
            </w:r>
          </w:p>
        </w:tc>
        <w:tc>
          <w:tcPr>
            <w:tcW w:w="1285" w:type="dxa"/>
          </w:tcPr>
          <w:p w:rsidR="00833F53" w:rsidRDefault="00732D25">
            <w:pPr>
              <w:pStyle w:val="TableParagraph"/>
              <w:spacing w:before="0" w:line="230" w:lineRule="exact"/>
              <w:ind w:right="318"/>
              <w:rPr>
                <w:sz w:val="20"/>
              </w:rPr>
            </w:pPr>
            <w:r>
              <w:rPr>
                <w:spacing w:val="-2"/>
                <w:sz w:val="20"/>
              </w:rPr>
              <w:t xml:space="preserve">C2(CA2b) </w:t>
            </w:r>
            <w:r>
              <w:rPr>
                <w:spacing w:val="-4"/>
                <w:sz w:val="20"/>
              </w:rPr>
              <w:t>R30</w:t>
            </w:r>
          </w:p>
        </w:tc>
        <w:tc>
          <w:tcPr>
            <w:tcW w:w="1157" w:type="dxa"/>
          </w:tcPr>
          <w:p w:rsidR="00833F53" w:rsidRDefault="00732D25">
            <w:pPr>
              <w:pStyle w:val="TableParagraph"/>
              <w:spacing w:before="0" w:line="230" w:lineRule="exact"/>
              <w:ind w:left="109" w:right="191"/>
              <w:rPr>
                <w:sz w:val="20"/>
              </w:rPr>
            </w:pPr>
            <w:r>
              <w:rPr>
                <w:spacing w:val="-2"/>
                <w:sz w:val="20"/>
              </w:rPr>
              <w:t xml:space="preserve">C4(CA2d) </w:t>
            </w:r>
            <w:r>
              <w:rPr>
                <w:spacing w:val="-4"/>
                <w:sz w:val="20"/>
              </w:rPr>
              <w:t>R15</w:t>
            </w:r>
          </w:p>
        </w:tc>
        <w:tc>
          <w:tcPr>
            <w:tcW w:w="1662" w:type="dxa"/>
          </w:tcPr>
          <w:p w:rsidR="00833F53" w:rsidRDefault="00732D25">
            <w:pPr>
              <w:pStyle w:val="TableParagraph"/>
              <w:spacing w:before="227" w:line="213" w:lineRule="exact"/>
              <w:ind w:left="109"/>
              <w:rPr>
                <w:sz w:val="20"/>
              </w:rPr>
            </w:pPr>
            <w:r>
              <w:rPr>
                <w:sz w:val="20"/>
              </w:rPr>
              <w:t>Beton</w:t>
            </w:r>
            <w:r>
              <w:rPr>
                <w:spacing w:val="-1"/>
                <w:sz w:val="20"/>
              </w:rPr>
              <w:t xml:space="preserve"> </w:t>
            </w:r>
            <w:r>
              <w:rPr>
                <w:spacing w:val="-2"/>
                <w:sz w:val="20"/>
              </w:rPr>
              <w:t>armat</w:t>
            </w:r>
          </w:p>
        </w:tc>
      </w:tr>
      <w:tr w:rsidR="00833F53">
        <w:trPr>
          <w:trHeight w:val="460"/>
        </w:trPr>
        <w:tc>
          <w:tcPr>
            <w:tcW w:w="2213" w:type="dxa"/>
          </w:tcPr>
          <w:p w:rsidR="00833F53" w:rsidRDefault="00732D25">
            <w:pPr>
              <w:pStyle w:val="TableParagraph"/>
              <w:spacing w:before="0" w:line="227" w:lineRule="exact"/>
              <w:ind w:left="107"/>
              <w:rPr>
                <w:sz w:val="20"/>
              </w:rPr>
            </w:pPr>
            <w:r>
              <w:rPr>
                <w:sz w:val="20"/>
              </w:rPr>
              <w:t>Pereți</w:t>
            </w:r>
            <w:r>
              <w:rPr>
                <w:spacing w:val="-1"/>
                <w:sz w:val="20"/>
              </w:rPr>
              <w:t xml:space="preserve"> </w:t>
            </w:r>
            <w:r>
              <w:rPr>
                <w:spacing w:val="-2"/>
                <w:sz w:val="20"/>
              </w:rPr>
              <w:t>portanți,</w:t>
            </w:r>
          </w:p>
          <w:p w:rsidR="00833F53" w:rsidRDefault="00732D25">
            <w:pPr>
              <w:pStyle w:val="TableParagraph"/>
              <w:spacing w:before="0" w:line="213" w:lineRule="exact"/>
              <w:ind w:left="107"/>
              <w:rPr>
                <w:sz w:val="20"/>
              </w:rPr>
            </w:pPr>
            <w:r>
              <w:rPr>
                <w:spacing w:val="-2"/>
                <w:sz w:val="20"/>
              </w:rPr>
              <w:t>diafragme</w:t>
            </w:r>
          </w:p>
        </w:tc>
        <w:tc>
          <w:tcPr>
            <w:tcW w:w="1038" w:type="dxa"/>
            <w:shd w:val="clear" w:color="auto" w:fill="FFC000"/>
          </w:tcPr>
          <w:p w:rsidR="00833F53" w:rsidRDefault="00732D25">
            <w:pPr>
              <w:pStyle w:val="TableParagraph"/>
              <w:spacing w:before="114" w:line="240" w:lineRule="auto"/>
              <w:ind w:left="106"/>
              <w:rPr>
                <w:b/>
                <w:sz w:val="20"/>
              </w:rPr>
            </w:pPr>
            <w:r>
              <w:rPr>
                <w:b/>
                <w:spacing w:val="-2"/>
                <w:sz w:val="20"/>
              </w:rPr>
              <w:t>REI180</w:t>
            </w:r>
          </w:p>
        </w:tc>
        <w:tc>
          <w:tcPr>
            <w:tcW w:w="1140" w:type="dxa"/>
          </w:tcPr>
          <w:p w:rsidR="00833F53" w:rsidRDefault="00732D25">
            <w:pPr>
              <w:pStyle w:val="TableParagraph"/>
              <w:spacing w:before="112" w:line="240" w:lineRule="auto"/>
              <w:rPr>
                <w:sz w:val="20"/>
              </w:rPr>
            </w:pPr>
            <w:r>
              <w:rPr>
                <w:spacing w:val="-2"/>
                <w:sz w:val="20"/>
              </w:rPr>
              <w:t>REI120</w:t>
            </w:r>
          </w:p>
        </w:tc>
        <w:tc>
          <w:tcPr>
            <w:tcW w:w="1700" w:type="dxa"/>
          </w:tcPr>
          <w:p w:rsidR="00833F53" w:rsidRDefault="00732D25">
            <w:pPr>
              <w:pStyle w:val="TableParagraph"/>
              <w:spacing w:before="112" w:line="240" w:lineRule="auto"/>
              <w:ind w:left="107"/>
              <w:rPr>
                <w:sz w:val="20"/>
              </w:rPr>
            </w:pPr>
            <w:r>
              <w:rPr>
                <w:spacing w:val="-2"/>
                <w:sz w:val="20"/>
              </w:rPr>
              <w:t>REI60</w:t>
            </w:r>
          </w:p>
        </w:tc>
        <w:tc>
          <w:tcPr>
            <w:tcW w:w="1285" w:type="dxa"/>
          </w:tcPr>
          <w:p w:rsidR="00833F53" w:rsidRDefault="00732D25">
            <w:pPr>
              <w:pStyle w:val="TableParagraph"/>
              <w:spacing w:before="112" w:line="240" w:lineRule="auto"/>
              <w:rPr>
                <w:sz w:val="20"/>
              </w:rPr>
            </w:pPr>
            <w:r>
              <w:rPr>
                <w:spacing w:val="-2"/>
                <w:sz w:val="20"/>
              </w:rPr>
              <w:t>REI30</w:t>
            </w:r>
          </w:p>
        </w:tc>
        <w:tc>
          <w:tcPr>
            <w:tcW w:w="1157" w:type="dxa"/>
          </w:tcPr>
          <w:p w:rsidR="00833F53" w:rsidRDefault="00732D25">
            <w:pPr>
              <w:pStyle w:val="TableParagraph"/>
              <w:spacing w:before="112" w:line="240" w:lineRule="auto"/>
              <w:ind w:left="109"/>
              <w:rPr>
                <w:sz w:val="20"/>
              </w:rPr>
            </w:pPr>
            <w:r>
              <w:rPr>
                <w:spacing w:val="-2"/>
                <w:sz w:val="20"/>
              </w:rPr>
              <w:t>REI15</w:t>
            </w:r>
          </w:p>
        </w:tc>
        <w:tc>
          <w:tcPr>
            <w:tcW w:w="1662" w:type="dxa"/>
          </w:tcPr>
          <w:p w:rsidR="00833F53" w:rsidRDefault="00732D25">
            <w:pPr>
              <w:pStyle w:val="TableParagraph"/>
              <w:spacing w:before="227" w:line="213" w:lineRule="exact"/>
              <w:ind w:left="109"/>
              <w:rPr>
                <w:sz w:val="20"/>
              </w:rPr>
            </w:pPr>
            <w:r>
              <w:rPr>
                <w:sz w:val="20"/>
              </w:rPr>
              <w:t>Beton</w:t>
            </w:r>
            <w:r>
              <w:rPr>
                <w:spacing w:val="-1"/>
                <w:sz w:val="20"/>
              </w:rPr>
              <w:t xml:space="preserve"> </w:t>
            </w:r>
            <w:r>
              <w:rPr>
                <w:spacing w:val="-2"/>
                <w:sz w:val="20"/>
              </w:rPr>
              <w:t>armat</w:t>
            </w:r>
          </w:p>
        </w:tc>
      </w:tr>
      <w:tr w:rsidR="00833F53">
        <w:trPr>
          <w:trHeight w:val="689"/>
        </w:trPr>
        <w:tc>
          <w:tcPr>
            <w:tcW w:w="2213" w:type="dxa"/>
          </w:tcPr>
          <w:p w:rsidR="00833F53" w:rsidRDefault="00732D25">
            <w:pPr>
              <w:pStyle w:val="TableParagraph"/>
              <w:spacing w:before="209" w:line="230" w:lineRule="exact"/>
              <w:ind w:left="107" w:right="928"/>
              <w:rPr>
                <w:sz w:val="20"/>
              </w:rPr>
            </w:pPr>
            <w:r>
              <w:rPr>
                <w:sz w:val="20"/>
              </w:rPr>
              <w:t>Pereți</w:t>
            </w:r>
            <w:r>
              <w:rPr>
                <w:spacing w:val="-13"/>
                <w:sz w:val="20"/>
              </w:rPr>
              <w:t xml:space="preserve"> </w:t>
            </w:r>
            <w:r>
              <w:rPr>
                <w:sz w:val="20"/>
              </w:rPr>
              <w:t xml:space="preserve">interiori </w:t>
            </w:r>
            <w:r>
              <w:rPr>
                <w:spacing w:val="-2"/>
                <w:sz w:val="20"/>
              </w:rPr>
              <w:t>neportanți</w:t>
            </w:r>
          </w:p>
        </w:tc>
        <w:tc>
          <w:tcPr>
            <w:tcW w:w="1038" w:type="dxa"/>
            <w:shd w:val="clear" w:color="auto" w:fill="FFC000"/>
          </w:tcPr>
          <w:p w:rsidR="00833F53" w:rsidRDefault="00732D25">
            <w:pPr>
              <w:pStyle w:val="TableParagraph"/>
              <w:spacing w:before="114" w:line="240" w:lineRule="auto"/>
              <w:ind w:left="106" w:right="149"/>
              <w:rPr>
                <w:b/>
                <w:sz w:val="20"/>
              </w:rPr>
            </w:pPr>
            <w:r>
              <w:rPr>
                <w:b/>
                <w:spacing w:val="-2"/>
                <w:sz w:val="20"/>
              </w:rPr>
              <w:t xml:space="preserve">C0(CA1) </w:t>
            </w:r>
            <w:r>
              <w:rPr>
                <w:b/>
                <w:spacing w:val="-4"/>
                <w:sz w:val="20"/>
              </w:rPr>
              <w:t>EI30</w:t>
            </w:r>
          </w:p>
        </w:tc>
        <w:tc>
          <w:tcPr>
            <w:tcW w:w="1140" w:type="dxa"/>
          </w:tcPr>
          <w:p w:rsidR="00833F53" w:rsidRDefault="00732D25">
            <w:pPr>
              <w:pStyle w:val="TableParagraph"/>
              <w:spacing w:before="112" w:line="240" w:lineRule="auto"/>
              <w:ind w:right="184"/>
              <w:rPr>
                <w:sz w:val="20"/>
              </w:rPr>
            </w:pPr>
            <w:r>
              <w:rPr>
                <w:spacing w:val="-2"/>
                <w:sz w:val="20"/>
              </w:rPr>
              <w:t xml:space="preserve">C1(CA2a) </w:t>
            </w:r>
            <w:r>
              <w:rPr>
                <w:spacing w:val="-4"/>
                <w:sz w:val="20"/>
              </w:rPr>
              <w:t>EI30</w:t>
            </w:r>
          </w:p>
        </w:tc>
        <w:tc>
          <w:tcPr>
            <w:tcW w:w="1700" w:type="dxa"/>
          </w:tcPr>
          <w:p w:rsidR="00833F53" w:rsidRDefault="00732D25">
            <w:pPr>
              <w:pStyle w:val="TableParagraph"/>
              <w:spacing w:before="112" w:line="240" w:lineRule="auto"/>
              <w:ind w:left="107" w:right="734"/>
              <w:rPr>
                <w:sz w:val="20"/>
              </w:rPr>
            </w:pPr>
            <w:r>
              <w:rPr>
                <w:spacing w:val="-2"/>
                <w:sz w:val="20"/>
              </w:rPr>
              <w:t xml:space="preserve">C2(CA2b) </w:t>
            </w:r>
            <w:r>
              <w:rPr>
                <w:spacing w:val="-4"/>
                <w:sz w:val="20"/>
              </w:rPr>
              <w:t>EI15</w:t>
            </w:r>
          </w:p>
        </w:tc>
        <w:tc>
          <w:tcPr>
            <w:tcW w:w="1285" w:type="dxa"/>
          </w:tcPr>
          <w:p w:rsidR="00833F53" w:rsidRDefault="00732D25">
            <w:pPr>
              <w:pStyle w:val="TableParagraph"/>
              <w:spacing w:before="112" w:line="240" w:lineRule="auto"/>
              <w:ind w:right="329"/>
              <w:rPr>
                <w:sz w:val="20"/>
              </w:rPr>
            </w:pPr>
            <w:r>
              <w:rPr>
                <w:spacing w:val="-2"/>
                <w:sz w:val="20"/>
              </w:rPr>
              <w:t xml:space="preserve">C3(CA2c) </w:t>
            </w:r>
            <w:r>
              <w:rPr>
                <w:spacing w:val="-4"/>
                <w:sz w:val="20"/>
              </w:rPr>
              <w:t>EI15</w:t>
            </w:r>
          </w:p>
        </w:tc>
        <w:tc>
          <w:tcPr>
            <w:tcW w:w="1157" w:type="dxa"/>
          </w:tcPr>
          <w:p w:rsidR="00833F53" w:rsidRDefault="00732D25">
            <w:pPr>
              <w:pStyle w:val="TableParagraph"/>
              <w:spacing w:before="112" w:line="240" w:lineRule="auto"/>
              <w:ind w:left="109"/>
              <w:rPr>
                <w:sz w:val="20"/>
              </w:rPr>
            </w:pPr>
            <w:r>
              <w:rPr>
                <w:spacing w:val="-2"/>
                <w:sz w:val="20"/>
              </w:rPr>
              <w:t>C4(CA2d)</w:t>
            </w:r>
          </w:p>
        </w:tc>
        <w:tc>
          <w:tcPr>
            <w:tcW w:w="1662" w:type="dxa"/>
          </w:tcPr>
          <w:p w:rsidR="00833F53" w:rsidRDefault="00732D25">
            <w:pPr>
              <w:pStyle w:val="TableParagraph"/>
              <w:spacing w:before="0" w:line="227" w:lineRule="exact"/>
              <w:ind w:left="109"/>
              <w:rPr>
                <w:sz w:val="20"/>
              </w:rPr>
            </w:pPr>
            <w:r>
              <w:rPr>
                <w:sz w:val="20"/>
              </w:rPr>
              <w:t>GVP</w:t>
            </w:r>
            <w:r>
              <w:rPr>
                <w:spacing w:val="-1"/>
                <w:sz w:val="20"/>
              </w:rPr>
              <w:t xml:space="preserve"> </w:t>
            </w:r>
            <w:r>
              <w:rPr>
                <w:sz w:val="20"/>
              </w:rPr>
              <w:t xml:space="preserve">25 </w:t>
            </w:r>
            <w:r>
              <w:rPr>
                <w:spacing w:val="-5"/>
                <w:sz w:val="20"/>
              </w:rPr>
              <w:t>cm</w:t>
            </w:r>
          </w:p>
          <w:p w:rsidR="00833F53" w:rsidRDefault="00732D25">
            <w:pPr>
              <w:pStyle w:val="TableParagraph"/>
              <w:spacing w:before="0" w:line="230" w:lineRule="exact"/>
              <w:ind w:left="109"/>
              <w:rPr>
                <w:sz w:val="20"/>
              </w:rPr>
            </w:pPr>
            <w:r>
              <w:rPr>
                <w:sz w:val="20"/>
              </w:rPr>
              <w:t>(EI180),</w:t>
            </w:r>
            <w:r>
              <w:rPr>
                <w:spacing w:val="-13"/>
                <w:sz w:val="20"/>
              </w:rPr>
              <w:t xml:space="preserve"> </w:t>
            </w:r>
            <w:r>
              <w:rPr>
                <w:sz w:val="20"/>
              </w:rPr>
              <w:t>GVP</w:t>
            </w:r>
            <w:r>
              <w:rPr>
                <w:spacing w:val="-12"/>
                <w:sz w:val="20"/>
              </w:rPr>
              <w:t xml:space="preserve"> </w:t>
            </w:r>
            <w:r>
              <w:rPr>
                <w:sz w:val="20"/>
              </w:rPr>
              <w:t>15 cm</w:t>
            </w:r>
            <w:r>
              <w:rPr>
                <w:spacing w:val="40"/>
                <w:sz w:val="20"/>
              </w:rPr>
              <w:t xml:space="preserve"> </w:t>
            </w:r>
            <w:r>
              <w:rPr>
                <w:sz w:val="20"/>
              </w:rPr>
              <w:t>(EI120)</w:t>
            </w:r>
          </w:p>
        </w:tc>
      </w:tr>
      <w:tr w:rsidR="00833F53">
        <w:trPr>
          <w:trHeight w:val="460"/>
        </w:trPr>
        <w:tc>
          <w:tcPr>
            <w:tcW w:w="2213" w:type="dxa"/>
          </w:tcPr>
          <w:p w:rsidR="00833F53" w:rsidRDefault="00732D25">
            <w:pPr>
              <w:pStyle w:val="TableParagraph"/>
              <w:spacing w:before="0" w:line="227" w:lineRule="exact"/>
              <w:ind w:left="107"/>
              <w:rPr>
                <w:sz w:val="20"/>
              </w:rPr>
            </w:pPr>
            <w:r>
              <w:rPr>
                <w:sz w:val="20"/>
              </w:rPr>
              <w:t>Pereți</w:t>
            </w:r>
            <w:r>
              <w:rPr>
                <w:spacing w:val="-1"/>
                <w:sz w:val="20"/>
              </w:rPr>
              <w:t xml:space="preserve"> </w:t>
            </w:r>
            <w:r>
              <w:rPr>
                <w:spacing w:val="-2"/>
                <w:sz w:val="20"/>
              </w:rPr>
              <w:t>exteriori</w:t>
            </w:r>
          </w:p>
          <w:p w:rsidR="00833F53" w:rsidRDefault="00732D25">
            <w:pPr>
              <w:pStyle w:val="TableParagraph"/>
              <w:spacing w:before="0" w:line="213" w:lineRule="exact"/>
              <w:ind w:left="107"/>
              <w:rPr>
                <w:sz w:val="20"/>
              </w:rPr>
            </w:pPr>
            <w:r>
              <w:rPr>
                <w:spacing w:val="-2"/>
                <w:sz w:val="20"/>
              </w:rPr>
              <w:t>neportanți</w:t>
            </w:r>
          </w:p>
        </w:tc>
        <w:tc>
          <w:tcPr>
            <w:tcW w:w="1038" w:type="dxa"/>
            <w:shd w:val="clear" w:color="auto" w:fill="FFC000"/>
          </w:tcPr>
          <w:p w:rsidR="00833F53" w:rsidRDefault="00732D25">
            <w:pPr>
              <w:pStyle w:val="TableParagraph"/>
              <w:spacing w:before="0" w:line="230" w:lineRule="exact"/>
              <w:ind w:left="106" w:right="149"/>
              <w:rPr>
                <w:b/>
                <w:sz w:val="20"/>
              </w:rPr>
            </w:pPr>
            <w:r>
              <w:rPr>
                <w:b/>
                <w:spacing w:val="-2"/>
                <w:sz w:val="20"/>
              </w:rPr>
              <w:t xml:space="preserve">C0(CA1) </w:t>
            </w:r>
            <w:r>
              <w:rPr>
                <w:b/>
                <w:spacing w:val="-4"/>
                <w:sz w:val="20"/>
              </w:rPr>
              <w:t>EI30</w:t>
            </w:r>
          </w:p>
        </w:tc>
        <w:tc>
          <w:tcPr>
            <w:tcW w:w="1140" w:type="dxa"/>
          </w:tcPr>
          <w:p w:rsidR="00833F53" w:rsidRDefault="00732D25">
            <w:pPr>
              <w:pStyle w:val="TableParagraph"/>
              <w:spacing w:before="0" w:line="227" w:lineRule="exact"/>
              <w:rPr>
                <w:sz w:val="20"/>
              </w:rPr>
            </w:pPr>
            <w:r>
              <w:rPr>
                <w:spacing w:val="-2"/>
                <w:sz w:val="20"/>
              </w:rPr>
              <w:t>C1(CA2a)</w:t>
            </w:r>
          </w:p>
          <w:p w:rsidR="00833F53" w:rsidRDefault="00732D25">
            <w:pPr>
              <w:pStyle w:val="TableParagraph"/>
              <w:spacing w:before="0" w:line="213" w:lineRule="exact"/>
              <w:rPr>
                <w:sz w:val="20"/>
              </w:rPr>
            </w:pPr>
            <w:r>
              <w:rPr>
                <w:spacing w:val="-4"/>
                <w:sz w:val="20"/>
              </w:rPr>
              <w:t>EI30</w:t>
            </w:r>
          </w:p>
        </w:tc>
        <w:tc>
          <w:tcPr>
            <w:tcW w:w="1700" w:type="dxa"/>
          </w:tcPr>
          <w:p w:rsidR="00833F53" w:rsidRDefault="00732D25">
            <w:pPr>
              <w:pStyle w:val="TableParagraph"/>
              <w:spacing w:before="0" w:line="227" w:lineRule="exact"/>
              <w:ind w:left="107"/>
              <w:rPr>
                <w:sz w:val="20"/>
              </w:rPr>
            </w:pPr>
            <w:r>
              <w:rPr>
                <w:spacing w:val="-2"/>
                <w:sz w:val="20"/>
              </w:rPr>
              <w:t>C2(CA2b)</w:t>
            </w:r>
          </w:p>
          <w:p w:rsidR="00833F53" w:rsidRDefault="00732D25">
            <w:pPr>
              <w:pStyle w:val="TableParagraph"/>
              <w:spacing w:before="0" w:line="213" w:lineRule="exact"/>
              <w:ind w:left="107"/>
              <w:rPr>
                <w:sz w:val="20"/>
              </w:rPr>
            </w:pPr>
            <w:r>
              <w:rPr>
                <w:spacing w:val="-4"/>
                <w:sz w:val="20"/>
              </w:rPr>
              <w:t>EI15</w:t>
            </w:r>
          </w:p>
        </w:tc>
        <w:tc>
          <w:tcPr>
            <w:tcW w:w="1285" w:type="dxa"/>
          </w:tcPr>
          <w:p w:rsidR="00833F53" w:rsidRDefault="00732D25">
            <w:pPr>
              <w:pStyle w:val="TableParagraph"/>
              <w:spacing w:before="0" w:line="227" w:lineRule="exact"/>
              <w:rPr>
                <w:sz w:val="20"/>
              </w:rPr>
            </w:pPr>
            <w:r>
              <w:rPr>
                <w:spacing w:val="-2"/>
                <w:sz w:val="20"/>
              </w:rPr>
              <w:t>C3(CA2c)</w:t>
            </w:r>
          </w:p>
          <w:p w:rsidR="00833F53" w:rsidRDefault="00732D25">
            <w:pPr>
              <w:pStyle w:val="TableParagraph"/>
              <w:spacing w:before="0" w:line="213" w:lineRule="exact"/>
              <w:rPr>
                <w:sz w:val="20"/>
              </w:rPr>
            </w:pPr>
            <w:r>
              <w:rPr>
                <w:spacing w:val="-4"/>
                <w:sz w:val="20"/>
              </w:rPr>
              <w:t>EI15</w:t>
            </w:r>
          </w:p>
        </w:tc>
        <w:tc>
          <w:tcPr>
            <w:tcW w:w="1157" w:type="dxa"/>
          </w:tcPr>
          <w:p w:rsidR="00833F53" w:rsidRDefault="00732D25">
            <w:pPr>
              <w:pStyle w:val="TableParagraph"/>
              <w:spacing w:before="0" w:line="227" w:lineRule="exact"/>
              <w:ind w:left="109"/>
              <w:rPr>
                <w:sz w:val="20"/>
              </w:rPr>
            </w:pPr>
            <w:r>
              <w:rPr>
                <w:spacing w:val="-2"/>
                <w:sz w:val="20"/>
              </w:rPr>
              <w:t>C4(CA2d)</w:t>
            </w:r>
          </w:p>
        </w:tc>
        <w:tc>
          <w:tcPr>
            <w:tcW w:w="1662" w:type="dxa"/>
          </w:tcPr>
          <w:p w:rsidR="00833F53" w:rsidRDefault="00732D25">
            <w:pPr>
              <w:pStyle w:val="TableParagraph"/>
              <w:spacing w:before="0" w:line="227" w:lineRule="exact"/>
              <w:ind w:left="109"/>
              <w:rPr>
                <w:sz w:val="20"/>
              </w:rPr>
            </w:pPr>
            <w:r>
              <w:rPr>
                <w:sz w:val="20"/>
              </w:rPr>
              <w:t>GVP</w:t>
            </w:r>
            <w:r>
              <w:rPr>
                <w:spacing w:val="-1"/>
                <w:sz w:val="20"/>
              </w:rPr>
              <w:t xml:space="preserve"> </w:t>
            </w:r>
            <w:r>
              <w:rPr>
                <w:sz w:val="20"/>
              </w:rPr>
              <w:t>30</w:t>
            </w:r>
            <w:r>
              <w:rPr>
                <w:spacing w:val="-1"/>
                <w:sz w:val="20"/>
              </w:rPr>
              <w:t xml:space="preserve"> </w:t>
            </w:r>
            <w:r>
              <w:rPr>
                <w:spacing w:val="-5"/>
                <w:sz w:val="20"/>
              </w:rPr>
              <w:t>cm</w:t>
            </w:r>
          </w:p>
          <w:p w:rsidR="00833F53" w:rsidRDefault="00732D25">
            <w:pPr>
              <w:pStyle w:val="TableParagraph"/>
              <w:spacing w:before="0" w:line="213" w:lineRule="exact"/>
              <w:ind w:left="109"/>
              <w:rPr>
                <w:sz w:val="20"/>
              </w:rPr>
            </w:pPr>
            <w:r>
              <w:rPr>
                <w:spacing w:val="-2"/>
                <w:sz w:val="20"/>
              </w:rPr>
              <w:t>(EI240)</w:t>
            </w:r>
          </w:p>
        </w:tc>
      </w:tr>
      <w:tr w:rsidR="00833F53">
        <w:trPr>
          <w:trHeight w:val="459"/>
        </w:trPr>
        <w:tc>
          <w:tcPr>
            <w:tcW w:w="2213" w:type="dxa"/>
          </w:tcPr>
          <w:p w:rsidR="00833F53" w:rsidRDefault="00732D25">
            <w:pPr>
              <w:pStyle w:val="TableParagraph"/>
              <w:spacing w:before="227" w:line="212" w:lineRule="exact"/>
              <w:ind w:left="107"/>
              <w:rPr>
                <w:sz w:val="20"/>
              </w:rPr>
            </w:pPr>
            <w:r>
              <w:rPr>
                <w:sz w:val="20"/>
              </w:rPr>
              <w:t>Grinzi,</w:t>
            </w:r>
            <w:r>
              <w:rPr>
                <w:spacing w:val="-4"/>
                <w:sz w:val="20"/>
              </w:rPr>
              <w:t xml:space="preserve"> </w:t>
            </w:r>
            <w:r>
              <w:rPr>
                <w:spacing w:val="-2"/>
                <w:sz w:val="20"/>
              </w:rPr>
              <w:t>ferme</w:t>
            </w:r>
          </w:p>
        </w:tc>
        <w:tc>
          <w:tcPr>
            <w:tcW w:w="1038" w:type="dxa"/>
            <w:shd w:val="clear" w:color="auto" w:fill="FFC000"/>
          </w:tcPr>
          <w:p w:rsidR="00833F53" w:rsidRDefault="00732D25">
            <w:pPr>
              <w:pStyle w:val="TableParagraph"/>
              <w:spacing w:before="0" w:line="230" w:lineRule="exact"/>
              <w:ind w:left="106" w:right="149"/>
              <w:rPr>
                <w:b/>
                <w:sz w:val="20"/>
              </w:rPr>
            </w:pPr>
            <w:r>
              <w:rPr>
                <w:b/>
                <w:spacing w:val="-2"/>
                <w:sz w:val="20"/>
              </w:rPr>
              <w:t xml:space="preserve">C0(CA1) </w:t>
            </w:r>
            <w:r>
              <w:rPr>
                <w:b/>
                <w:spacing w:val="-4"/>
                <w:sz w:val="20"/>
              </w:rPr>
              <w:t>R60</w:t>
            </w:r>
          </w:p>
        </w:tc>
        <w:tc>
          <w:tcPr>
            <w:tcW w:w="1140" w:type="dxa"/>
          </w:tcPr>
          <w:p w:rsidR="00833F53" w:rsidRDefault="00732D25">
            <w:pPr>
              <w:pStyle w:val="TableParagraph"/>
              <w:spacing w:before="0" w:line="227" w:lineRule="exact"/>
              <w:rPr>
                <w:sz w:val="20"/>
              </w:rPr>
            </w:pPr>
            <w:r>
              <w:rPr>
                <w:spacing w:val="-2"/>
                <w:sz w:val="20"/>
              </w:rPr>
              <w:t>C0(CA1)</w:t>
            </w:r>
          </w:p>
          <w:p w:rsidR="00833F53" w:rsidRDefault="00732D25">
            <w:pPr>
              <w:pStyle w:val="TableParagraph"/>
              <w:spacing w:before="0" w:line="212" w:lineRule="exact"/>
              <w:rPr>
                <w:sz w:val="20"/>
              </w:rPr>
            </w:pPr>
            <w:r>
              <w:rPr>
                <w:spacing w:val="-2"/>
                <w:sz w:val="20"/>
              </w:rPr>
              <w:t>R45(R30)</w:t>
            </w:r>
          </w:p>
        </w:tc>
        <w:tc>
          <w:tcPr>
            <w:tcW w:w="1700" w:type="dxa"/>
          </w:tcPr>
          <w:p w:rsidR="00833F53" w:rsidRDefault="00732D25">
            <w:pPr>
              <w:pStyle w:val="TableParagraph"/>
              <w:spacing w:before="0" w:line="227" w:lineRule="exact"/>
              <w:ind w:left="107"/>
              <w:rPr>
                <w:sz w:val="20"/>
              </w:rPr>
            </w:pPr>
            <w:r>
              <w:rPr>
                <w:spacing w:val="-2"/>
                <w:sz w:val="20"/>
              </w:rPr>
              <w:t>C1(CA2a)</w:t>
            </w:r>
          </w:p>
          <w:p w:rsidR="00833F53" w:rsidRDefault="00732D25">
            <w:pPr>
              <w:pStyle w:val="TableParagraph"/>
              <w:spacing w:before="0" w:line="212" w:lineRule="exact"/>
              <w:ind w:left="107"/>
              <w:rPr>
                <w:sz w:val="20"/>
              </w:rPr>
            </w:pPr>
            <w:r>
              <w:rPr>
                <w:spacing w:val="-5"/>
                <w:sz w:val="20"/>
              </w:rPr>
              <w:t>R30</w:t>
            </w:r>
          </w:p>
        </w:tc>
        <w:tc>
          <w:tcPr>
            <w:tcW w:w="1285" w:type="dxa"/>
          </w:tcPr>
          <w:p w:rsidR="00833F53" w:rsidRDefault="00732D25">
            <w:pPr>
              <w:pStyle w:val="TableParagraph"/>
              <w:spacing w:before="0" w:line="227" w:lineRule="exact"/>
              <w:rPr>
                <w:sz w:val="20"/>
              </w:rPr>
            </w:pPr>
            <w:r>
              <w:rPr>
                <w:spacing w:val="-2"/>
                <w:sz w:val="20"/>
              </w:rPr>
              <w:t>C2(CA2b)</w:t>
            </w:r>
          </w:p>
          <w:p w:rsidR="00833F53" w:rsidRDefault="00732D25">
            <w:pPr>
              <w:pStyle w:val="TableParagraph"/>
              <w:spacing w:before="0" w:line="212" w:lineRule="exact"/>
              <w:rPr>
                <w:sz w:val="20"/>
              </w:rPr>
            </w:pPr>
            <w:r>
              <w:rPr>
                <w:spacing w:val="-5"/>
                <w:sz w:val="20"/>
              </w:rPr>
              <w:t>R15</w:t>
            </w:r>
          </w:p>
        </w:tc>
        <w:tc>
          <w:tcPr>
            <w:tcW w:w="1157" w:type="dxa"/>
          </w:tcPr>
          <w:p w:rsidR="00833F53" w:rsidRDefault="00732D25">
            <w:pPr>
              <w:pStyle w:val="TableParagraph"/>
              <w:spacing w:before="0" w:line="227" w:lineRule="exact"/>
              <w:ind w:left="109"/>
              <w:rPr>
                <w:sz w:val="20"/>
              </w:rPr>
            </w:pPr>
            <w:r>
              <w:rPr>
                <w:spacing w:val="-2"/>
                <w:sz w:val="20"/>
              </w:rPr>
              <w:t>C4(CA2d)</w:t>
            </w:r>
          </w:p>
        </w:tc>
        <w:tc>
          <w:tcPr>
            <w:tcW w:w="1662" w:type="dxa"/>
          </w:tcPr>
          <w:p w:rsidR="00833F53" w:rsidRDefault="00732D25">
            <w:pPr>
              <w:pStyle w:val="TableParagraph"/>
              <w:spacing w:before="227" w:line="212" w:lineRule="exact"/>
              <w:ind w:left="109"/>
              <w:rPr>
                <w:sz w:val="20"/>
              </w:rPr>
            </w:pPr>
            <w:r>
              <w:rPr>
                <w:sz w:val="20"/>
              </w:rPr>
              <w:t>Beton</w:t>
            </w:r>
            <w:r>
              <w:rPr>
                <w:spacing w:val="-1"/>
                <w:sz w:val="20"/>
              </w:rPr>
              <w:t xml:space="preserve"> </w:t>
            </w:r>
            <w:r>
              <w:rPr>
                <w:spacing w:val="-2"/>
                <w:sz w:val="20"/>
              </w:rPr>
              <w:t>armat</w:t>
            </w:r>
          </w:p>
        </w:tc>
      </w:tr>
      <w:tr w:rsidR="00833F53">
        <w:trPr>
          <w:trHeight w:val="688"/>
        </w:trPr>
        <w:tc>
          <w:tcPr>
            <w:tcW w:w="2213" w:type="dxa"/>
          </w:tcPr>
          <w:p w:rsidR="00833F53" w:rsidRDefault="00732D25">
            <w:pPr>
              <w:pStyle w:val="TableParagraph"/>
              <w:spacing w:before="209" w:line="230" w:lineRule="atLeast"/>
              <w:ind w:left="107" w:right="489"/>
              <w:rPr>
                <w:sz w:val="20"/>
              </w:rPr>
            </w:pPr>
            <w:r>
              <w:rPr>
                <w:sz w:val="20"/>
              </w:rPr>
              <w:t>Planșee,</w:t>
            </w:r>
            <w:r>
              <w:rPr>
                <w:spacing w:val="-13"/>
                <w:sz w:val="20"/>
              </w:rPr>
              <w:t xml:space="preserve"> </w:t>
            </w:r>
            <w:r>
              <w:rPr>
                <w:sz w:val="20"/>
              </w:rPr>
              <w:t xml:space="preserve">acoperișuri </w:t>
            </w:r>
            <w:r>
              <w:rPr>
                <w:spacing w:val="-2"/>
                <w:sz w:val="20"/>
              </w:rPr>
              <w:t>terasă</w:t>
            </w:r>
          </w:p>
        </w:tc>
        <w:tc>
          <w:tcPr>
            <w:tcW w:w="1038" w:type="dxa"/>
            <w:shd w:val="clear" w:color="auto" w:fill="FFC000"/>
          </w:tcPr>
          <w:p w:rsidR="00833F53" w:rsidRDefault="00732D25">
            <w:pPr>
              <w:pStyle w:val="TableParagraph"/>
              <w:spacing w:before="113" w:line="240" w:lineRule="auto"/>
              <w:ind w:left="106" w:right="149"/>
              <w:rPr>
                <w:b/>
                <w:sz w:val="20"/>
              </w:rPr>
            </w:pPr>
            <w:r>
              <w:rPr>
                <w:b/>
                <w:spacing w:val="-2"/>
                <w:sz w:val="20"/>
              </w:rPr>
              <w:t>C0(CA1) REI60</w:t>
            </w:r>
          </w:p>
        </w:tc>
        <w:tc>
          <w:tcPr>
            <w:tcW w:w="1140" w:type="dxa"/>
          </w:tcPr>
          <w:p w:rsidR="00833F53" w:rsidRDefault="00732D25">
            <w:pPr>
              <w:pStyle w:val="TableParagraph"/>
              <w:spacing w:before="0" w:line="240" w:lineRule="auto"/>
              <w:ind w:right="271"/>
              <w:rPr>
                <w:sz w:val="20"/>
              </w:rPr>
            </w:pPr>
            <w:r>
              <w:rPr>
                <w:spacing w:val="-2"/>
                <w:sz w:val="20"/>
              </w:rPr>
              <w:t>C0(CA1) REI45</w:t>
            </w:r>
          </w:p>
          <w:p w:rsidR="00833F53" w:rsidRDefault="00732D25">
            <w:pPr>
              <w:pStyle w:val="TableParagraph"/>
              <w:spacing w:before="0" w:line="212" w:lineRule="exact"/>
              <w:rPr>
                <w:sz w:val="20"/>
              </w:rPr>
            </w:pPr>
            <w:r>
              <w:rPr>
                <w:spacing w:val="-2"/>
                <w:sz w:val="20"/>
              </w:rPr>
              <w:t>(REI30)</w:t>
            </w:r>
          </w:p>
        </w:tc>
        <w:tc>
          <w:tcPr>
            <w:tcW w:w="1700" w:type="dxa"/>
          </w:tcPr>
          <w:p w:rsidR="00833F53" w:rsidRDefault="00732D25">
            <w:pPr>
              <w:pStyle w:val="TableParagraph"/>
              <w:spacing w:before="111" w:line="240" w:lineRule="auto"/>
              <w:ind w:left="107" w:right="745"/>
              <w:rPr>
                <w:sz w:val="20"/>
              </w:rPr>
            </w:pPr>
            <w:r>
              <w:rPr>
                <w:spacing w:val="-2"/>
                <w:sz w:val="20"/>
              </w:rPr>
              <w:t>C1(CA2a) REI30</w:t>
            </w:r>
          </w:p>
        </w:tc>
        <w:tc>
          <w:tcPr>
            <w:tcW w:w="1285" w:type="dxa"/>
          </w:tcPr>
          <w:p w:rsidR="00833F53" w:rsidRDefault="00732D25">
            <w:pPr>
              <w:pStyle w:val="TableParagraph"/>
              <w:spacing w:before="111" w:line="240" w:lineRule="auto"/>
              <w:ind w:right="318"/>
              <w:rPr>
                <w:sz w:val="20"/>
              </w:rPr>
            </w:pPr>
            <w:r>
              <w:rPr>
                <w:spacing w:val="-2"/>
                <w:sz w:val="20"/>
              </w:rPr>
              <w:t>C2(CA2b) REI15</w:t>
            </w:r>
          </w:p>
        </w:tc>
        <w:tc>
          <w:tcPr>
            <w:tcW w:w="1157" w:type="dxa"/>
          </w:tcPr>
          <w:p w:rsidR="00833F53" w:rsidRDefault="00732D25">
            <w:pPr>
              <w:pStyle w:val="TableParagraph"/>
              <w:spacing w:before="111" w:line="240" w:lineRule="auto"/>
              <w:ind w:left="109"/>
              <w:rPr>
                <w:sz w:val="20"/>
              </w:rPr>
            </w:pPr>
            <w:r>
              <w:rPr>
                <w:spacing w:val="-2"/>
                <w:sz w:val="20"/>
              </w:rPr>
              <w:t>C4(CA2d)</w:t>
            </w:r>
          </w:p>
        </w:tc>
        <w:tc>
          <w:tcPr>
            <w:tcW w:w="1662" w:type="dxa"/>
          </w:tcPr>
          <w:p w:rsidR="00833F53" w:rsidRDefault="00833F53">
            <w:pPr>
              <w:pStyle w:val="TableParagraph"/>
              <w:spacing w:before="226" w:line="240" w:lineRule="auto"/>
              <w:ind w:left="0"/>
              <w:rPr>
                <w:b/>
                <w:sz w:val="20"/>
              </w:rPr>
            </w:pPr>
          </w:p>
          <w:p w:rsidR="00833F53" w:rsidRDefault="00732D25">
            <w:pPr>
              <w:pStyle w:val="TableParagraph"/>
              <w:spacing w:before="0" w:line="212" w:lineRule="exact"/>
              <w:ind w:left="109"/>
              <w:rPr>
                <w:sz w:val="20"/>
              </w:rPr>
            </w:pPr>
            <w:r>
              <w:rPr>
                <w:sz w:val="20"/>
              </w:rPr>
              <w:t>Beton</w:t>
            </w:r>
            <w:r>
              <w:rPr>
                <w:spacing w:val="-1"/>
                <w:sz w:val="20"/>
              </w:rPr>
              <w:t xml:space="preserve"> </w:t>
            </w:r>
            <w:r>
              <w:rPr>
                <w:spacing w:val="-2"/>
                <w:sz w:val="20"/>
              </w:rPr>
              <w:t>armat</w:t>
            </w:r>
          </w:p>
        </w:tc>
      </w:tr>
      <w:tr w:rsidR="00833F53">
        <w:trPr>
          <w:trHeight w:val="691"/>
        </w:trPr>
        <w:tc>
          <w:tcPr>
            <w:tcW w:w="2213" w:type="dxa"/>
          </w:tcPr>
          <w:p w:rsidR="00833F53" w:rsidRDefault="00732D25">
            <w:pPr>
              <w:pStyle w:val="TableParagraph"/>
              <w:spacing w:before="211" w:line="230" w:lineRule="atLeast"/>
              <w:ind w:left="107" w:right="262"/>
              <w:rPr>
                <w:sz w:val="20"/>
              </w:rPr>
            </w:pPr>
            <w:r>
              <w:rPr>
                <w:sz w:val="20"/>
              </w:rPr>
              <w:t>Pane, contravântuiri, șarpanta</w:t>
            </w:r>
            <w:r>
              <w:rPr>
                <w:spacing w:val="-13"/>
                <w:sz w:val="20"/>
              </w:rPr>
              <w:t xml:space="preserve"> </w:t>
            </w:r>
            <w:r>
              <w:rPr>
                <w:sz w:val="20"/>
              </w:rPr>
              <w:t>acoperișurilor</w:t>
            </w:r>
          </w:p>
        </w:tc>
        <w:tc>
          <w:tcPr>
            <w:tcW w:w="1038" w:type="dxa"/>
            <w:shd w:val="clear" w:color="auto" w:fill="FFC000"/>
          </w:tcPr>
          <w:p w:rsidR="00833F53" w:rsidRDefault="00732D25">
            <w:pPr>
              <w:pStyle w:val="TableParagraph"/>
              <w:spacing w:before="116" w:line="240" w:lineRule="auto"/>
              <w:ind w:left="106" w:right="95"/>
              <w:rPr>
                <w:b/>
                <w:sz w:val="20"/>
              </w:rPr>
            </w:pPr>
            <w:r>
              <w:rPr>
                <w:b/>
                <w:spacing w:val="-2"/>
                <w:sz w:val="20"/>
              </w:rPr>
              <w:t>C0(CA1) R45(R30)</w:t>
            </w:r>
          </w:p>
        </w:tc>
        <w:tc>
          <w:tcPr>
            <w:tcW w:w="1140" w:type="dxa"/>
          </w:tcPr>
          <w:p w:rsidR="00833F53" w:rsidRDefault="00732D25">
            <w:pPr>
              <w:pStyle w:val="TableParagraph"/>
              <w:spacing w:before="113" w:line="240" w:lineRule="auto"/>
              <w:ind w:right="184"/>
              <w:rPr>
                <w:sz w:val="20"/>
              </w:rPr>
            </w:pPr>
            <w:r>
              <w:rPr>
                <w:spacing w:val="-2"/>
                <w:sz w:val="20"/>
              </w:rPr>
              <w:t>C1(CA2a) R30(R15)</w:t>
            </w:r>
          </w:p>
        </w:tc>
        <w:tc>
          <w:tcPr>
            <w:tcW w:w="1700" w:type="dxa"/>
          </w:tcPr>
          <w:p w:rsidR="00833F53" w:rsidRDefault="00732D25">
            <w:pPr>
              <w:pStyle w:val="TableParagraph"/>
              <w:spacing w:before="227" w:line="240" w:lineRule="auto"/>
              <w:ind w:left="107"/>
              <w:rPr>
                <w:sz w:val="20"/>
              </w:rPr>
            </w:pPr>
            <w:r>
              <w:rPr>
                <w:spacing w:val="-2"/>
                <w:sz w:val="20"/>
              </w:rPr>
              <w:t>C2(CA2b)R15</w:t>
            </w:r>
          </w:p>
        </w:tc>
        <w:tc>
          <w:tcPr>
            <w:tcW w:w="1285" w:type="dxa"/>
          </w:tcPr>
          <w:p w:rsidR="00833F53" w:rsidRDefault="00732D25">
            <w:pPr>
              <w:pStyle w:val="TableParagraph"/>
              <w:spacing w:before="113" w:line="240" w:lineRule="auto"/>
              <w:rPr>
                <w:sz w:val="20"/>
              </w:rPr>
            </w:pPr>
            <w:r>
              <w:rPr>
                <w:spacing w:val="-2"/>
                <w:sz w:val="20"/>
              </w:rPr>
              <w:t>C3(CA2c)</w:t>
            </w:r>
          </w:p>
        </w:tc>
        <w:tc>
          <w:tcPr>
            <w:tcW w:w="1157" w:type="dxa"/>
          </w:tcPr>
          <w:p w:rsidR="00833F53" w:rsidRDefault="00732D25">
            <w:pPr>
              <w:pStyle w:val="TableParagraph"/>
              <w:spacing w:before="113" w:line="240" w:lineRule="auto"/>
              <w:ind w:left="109"/>
              <w:rPr>
                <w:sz w:val="20"/>
              </w:rPr>
            </w:pPr>
            <w:r>
              <w:rPr>
                <w:spacing w:val="-2"/>
                <w:sz w:val="20"/>
              </w:rPr>
              <w:t>C4(CA2d)</w:t>
            </w:r>
          </w:p>
        </w:tc>
        <w:tc>
          <w:tcPr>
            <w:tcW w:w="1662" w:type="dxa"/>
          </w:tcPr>
          <w:p w:rsidR="00833F53" w:rsidRDefault="00732D25">
            <w:pPr>
              <w:pStyle w:val="TableParagraph"/>
              <w:spacing w:before="0" w:line="240" w:lineRule="auto"/>
              <w:ind w:left="109" w:right="430"/>
              <w:rPr>
                <w:sz w:val="20"/>
              </w:rPr>
            </w:pPr>
            <w:r>
              <w:rPr>
                <w:sz w:val="20"/>
              </w:rPr>
              <w:t>Pod separat planseu</w:t>
            </w:r>
            <w:r>
              <w:rPr>
                <w:spacing w:val="-13"/>
                <w:sz w:val="20"/>
              </w:rPr>
              <w:t xml:space="preserve"> </w:t>
            </w:r>
            <w:r>
              <w:rPr>
                <w:sz w:val="20"/>
              </w:rPr>
              <w:t>beton</w:t>
            </w:r>
          </w:p>
          <w:p w:rsidR="00833F53" w:rsidRDefault="00732D25">
            <w:pPr>
              <w:pStyle w:val="TableParagraph"/>
              <w:spacing w:before="0" w:line="213" w:lineRule="exact"/>
              <w:ind w:left="109"/>
              <w:rPr>
                <w:sz w:val="20"/>
              </w:rPr>
            </w:pPr>
            <w:r>
              <w:rPr>
                <w:spacing w:val="-2"/>
                <w:sz w:val="20"/>
              </w:rPr>
              <w:t>armat</w:t>
            </w:r>
          </w:p>
        </w:tc>
      </w:tr>
      <w:tr w:rsidR="00833F53">
        <w:trPr>
          <w:trHeight w:val="919"/>
        </w:trPr>
        <w:tc>
          <w:tcPr>
            <w:tcW w:w="2213" w:type="dxa"/>
          </w:tcPr>
          <w:p w:rsidR="00833F53" w:rsidRDefault="00732D25">
            <w:pPr>
              <w:pStyle w:val="TableParagraph"/>
              <w:spacing w:before="0" w:line="240" w:lineRule="auto"/>
              <w:ind w:left="107"/>
              <w:rPr>
                <w:sz w:val="20"/>
              </w:rPr>
            </w:pPr>
            <w:r>
              <w:rPr>
                <w:sz w:val="20"/>
              </w:rPr>
              <w:t>Panouri</w:t>
            </w:r>
            <w:r>
              <w:rPr>
                <w:spacing w:val="-13"/>
                <w:sz w:val="20"/>
              </w:rPr>
              <w:t xml:space="preserve"> </w:t>
            </w:r>
            <w:r>
              <w:rPr>
                <w:sz w:val="20"/>
              </w:rPr>
              <w:t>de</w:t>
            </w:r>
            <w:r>
              <w:rPr>
                <w:spacing w:val="-12"/>
                <w:sz w:val="20"/>
              </w:rPr>
              <w:t xml:space="preserve"> </w:t>
            </w:r>
            <w:r>
              <w:rPr>
                <w:sz w:val="20"/>
              </w:rPr>
              <w:t>învelitoare</w:t>
            </w:r>
            <w:r>
              <w:rPr>
                <w:spacing w:val="-11"/>
                <w:sz w:val="20"/>
              </w:rPr>
              <w:t xml:space="preserve"> </w:t>
            </w:r>
            <w:r>
              <w:rPr>
                <w:sz w:val="20"/>
              </w:rPr>
              <w:t>și suportul continuu al</w:t>
            </w:r>
          </w:p>
          <w:p w:rsidR="00833F53" w:rsidRDefault="00732D25">
            <w:pPr>
              <w:pStyle w:val="TableParagraph"/>
              <w:spacing w:before="0" w:line="230" w:lineRule="exact"/>
              <w:ind w:left="107" w:right="33"/>
              <w:rPr>
                <w:sz w:val="20"/>
              </w:rPr>
            </w:pPr>
            <w:r>
              <w:rPr>
                <w:sz w:val="20"/>
              </w:rPr>
              <w:t>învelitorii</w:t>
            </w:r>
            <w:r>
              <w:rPr>
                <w:spacing w:val="-12"/>
                <w:sz w:val="20"/>
              </w:rPr>
              <w:t xml:space="preserve"> </w:t>
            </w:r>
            <w:r>
              <w:rPr>
                <w:sz w:val="20"/>
              </w:rPr>
              <w:t>combustibile (în</w:t>
            </w:r>
            <w:r>
              <w:rPr>
                <w:spacing w:val="-1"/>
                <w:sz w:val="20"/>
              </w:rPr>
              <w:t xml:space="preserve"> </w:t>
            </w:r>
            <w:r>
              <w:rPr>
                <w:sz w:val="20"/>
              </w:rPr>
              <w:t>afară</w:t>
            </w:r>
            <w:r>
              <w:rPr>
                <w:spacing w:val="-3"/>
                <w:sz w:val="20"/>
              </w:rPr>
              <w:t xml:space="preserve"> </w:t>
            </w:r>
            <w:r>
              <w:rPr>
                <w:sz w:val="20"/>
              </w:rPr>
              <w:t>de</w:t>
            </w:r>
            <w:r>
              <w:rPr>
                <w:spacing w:val="-3"/>
                <w:sz w:val="20"/>
              </w:rPr>
              <w:t xml:space="preserve"> </w:t>
            </w:r>
            <w:r>
              <w:rPr>
                <w:sz w:val="20"/>
              </w:rPr>
              <w:t>tablă</w:t>
            </w:r>
            <w:r>
              <w:rPr>
                <w:spacing w:val="-1"/>
                <w:sz w:val="20"/>
              </w:rPr>
              <w:t xml:space="preserve"> </w:t>
            </w:r>
            <w:r>
              <w:rPr>
                <w:spacing w:val="-2"/>
                <w:sz w:val="20"/>
              </w:rPr>
              <w:t>goală)</w:t>
            </w:r>
          </w:p>
        </w:tc>
        <w:tc>
          <w:tcPr>
            <w:tcW w:w="1038" w:type="dxa"/>
          </w:tcPr>
          <w:p w:rsidR="00833F53" w:rsidRDefault="00732D25">
            <w:pPr>
              <w:pStyle w:val="TableParagraph"/>
              <w:spacing w:before="227" w:line="240" w:lineRule="auto"/>
              <w:ind w:left="106" w:right="171"/>
              <w:rPr>
                <w:sz w:val="20"/>
              </w:rPr>
            </w:pPr>
            <w:r>
              <w:rPr>
                <w:spacing w:val="-2"/>
                <w:sz w:val="20"/>
              </w:rPr>
              <w:t>C0(CA1) REI15</w:t>
            </w:r>
          </w:p>
        </w:tc>
        <w:tc>
          <w:tcPr>
            <w:tcW w:w="1140" w:type="dxa"/>
            <w:shd w:val="clear" w:color="auto" w:fill="FFC000"/>
          </w:tcPr>
          <w:p w:rsidR="00833F53" w:rsidRDefault="00732D25">
            <w:pPr>
              <w:pStyle w:val="TableParagraph"/>
              <w:spacing w:before="229" w:line="240" w:lineRule="auto"/>
              <w:rPr>
                <w:b/>
                <w:sz w:val="20"/>
              </w:rPr>
            </w:pPr>
            <w:r>
              <w:rPr>
                <w:b/>
                <w:spacing w:val="-2"/>
                <w:sz w:val="20"/>
              </w:rPr>
              <w:t>C1(CA2a)</w:t>
            </w:r>
          </w:p>
        </w:tc>
        <w:tc>
          <w:tcPr>
            <w:tcW w:w="1700" w:type="dxa"/>
          </w:tcPr>
          <w:p w:rsidR="00833F53" w:rsidRDefault="00833F53">
            <w:pPr>
              <w:pStyle w:val="TableParagraph"/>
              <w:spacing w:before="112" w:line="240" w:lineRule="auto"/>
              <w:ind w:left="0"/>
              <w:rPr>
                <w:b/>
                <w:sz w:val="20"/>
              </w:rPr>
            </w:pPr>
          </w:p>
          <w:p w:rsidR="00833F53" w:rsidRDefault="00732D25">
            <w:pPr>
              <w:pStyle w:val="TableParagraph"/>
              <w:spacing w:before="0" w:line="240" w:lineRule="auto"/>
              <w:ind w:left="107"/>
              <w:rPr>
                <w:sz w:val="20"/>
              </w:rPr>
            </w:pPr>
            <w:r>
              <w:rPr>
                <w:spacing w:val="-2"/>
                <w:sz w:val="20"/>
              </w:rPr>
              <w:t>C2(CA2b)</w:t>
            </w:r>
          </w:p>
        </w:tc>
        <w:tc>
          <w:tcPr>
            <w:tcW w:w="1285" w:type="dxa"/>
          </w:tcPr>
          <w:p w:rsidR="00833F53" w:rsidRDefault="00732D25">
            <w:pPr>
              <w:pStyle w:val="TableParagraph"/>
              <w:spacing w:before="227" w:line="240" w:lineRule="auto"/>
              <w:rPr>
                <w:sz w:val="20"/>
              </w:rPr>
            </w:pPr>
            <w:r>
              <w:rPr>
                <w:spacing w:val="-2"/>
                <w:sz w:val="20"/>
              </w:rPr>
              <w:t>C3(CA2c)</w:t>
            </w:r>
          </w:p>
        </w:tc>
        <w:tc>
          <w:tcPr>
            <w:tcW w:w="1157" w:type="dxa"/>
          </w:tcPr>
          <w:p w:rsidR="00833F53" w:rsidRDefault="00732D25">
            <w:pPr>
              <w:pStyle w:val="TableParagraph"/>
              <w:spacing w:before="227" w:line="240" w:lineRule="auto"/>
              <w:ind w:left="109"/>
              <w:rPr>
                <w:sz w:val="20"/>
              </w:rPr>
            </w:pPr>
            <w:r>
              <w:rPr>
                <w:spacing w:val="-2"/>
                <w:sz w:val="20"/>
              </w:rPr>
              <w:t>C4(CA2d)</w:t>
            </w:r>
          </w:p>
        </w:tc>
        <w:tc>
          <w:tcPr>
            <w:tcW w:w="1662" w:type="dxa"/>
          </w:tcPr>
          <w:p w:rsidR="00833F53" w:rsidRDefault="00833F53">
            <w:pPr>
              <w:pStyle w:val="TableParagraph"/>
              <w:spacing w:before="0" w:line="240" w:lineRule="auto"/>
              <w:ind w:left="0"/>
              <w:rPr>
                <w:sz w:val="20"/>
              </w:rPr>
            </w:pPr>
          </w:p>
        </w:tc>
      </w:tr>
      <w:tr w:rsidR="00833F53">
        <w:trPr>
          <w:trHeight w:val="459"/>
        </w:trPr>
        <w:tc>
          <w:tcPr>
            <w:tcW w:w="2213" w:type="dxa"/>
          </w:tcPr>
          <w:p w:rsidR="00833F53" w:rsidRDefault="00732D25">
            <w:pPr>
              <w:pStyle w:val="TableParagraph"/>
              <w:spacing w:before="0" w:line="227" w:lineRule="exact"/>
              <w:ind w:left="107"/>
              <w:rPr>
                <w:sz w:val="20"/>
              </w:rPr>
            </w:pPr>
            <w:r>
              <w:rPr>
                <w:sz w:val="20"/>
              </w:rPr>
              <w:t>Nivelul</w:t>
            </w:r>
            <w:r>
              <w:rPr>
                <w:spacing w:val="-3"/>
                <w:sz w:val="20"/>
              </w:rPr>
              <w:t xml:space="preserve"> </w:t>
            </w:r>
            <w:r>
              <w:rPr>
                <w:sz w:val="20"/>
              </w:rPr>
              <w:t>de</w:t>
            </w:r>
            <w:r>
              <w:rPr>
                <w:spacing w:val="-2"/>
                <w:sz w:val="20"/>
              </w:rPr>
              <w:t xml:space="preserve"> </w:t>
            </w:r>
            <w:r>
              <w:rPr>
                <w:sz w:val="20"/>
              </w:rPr>
              <w:t>stabilitate</w:t>
            </w:r>
            <w:r>
              <w:rPr>
                <w:spacing w:val="-1"/>
                <w:sz w:val="20"/>
              </w:rPr>
              <w:t xml:space="preserve"> </w:t>
            </w:r>
            <w:r>
              <w:rPr>
                <w:spacing w:val="-5"/>
                <w:sz w:val="20"/>
              </w:rPr>
              <w:t>la</w:t>
            </w:r>
          </w:p>
          <w:p w:rsidR="00833F53" w:rsidRDefault="00732D25">
            <w:pPr>
              <w:pStyle w:val="TableParagraph"/>
              <w:spacing w:before="0" w:line="212" w:lineRule="exact"/>
              <w:ind w:left="107"/>
              <w:rPr>
                <w:sz w:val="20"/>
              </w:rPr>
            </w:pPr>
            <w:r>
              <w:rPr>
                <w:sz w:val="20"/>
              </w:rPr>
              <w:t>foc</w:t>
            </w:r>
            <w:r>
              <w:rPr>
                <w:spacing w:val="-2"/>
                <w:sz w:val="20"/>
              </w:rPr>
              <w:t xml:space="preserve"> determinat</w:t>
            </w:r>
          </w:p>
        </w:tc>
        <w:tc>
          <w:tcPr>
            <w:tcW w:w="1038" w:type="dxa"/>
            <w:vMerge w:val="restart"/>
          </w:tcPr>
          <w:p w:rsidR="00833F53" w:rsidRDefault="00833F53">
            <w:pPr>
              <w:pStyle w:val="TableParagraph"/>
              <w:spacing w:before="0" w:line="240" w:lineRule="auto"/>
              <w:ind w:left="0"/>
              <w:rPr>
                <w:sz w:val="20"/>
              </w:rPr>
            </w:pPr>
          </w:p>
        </w:tc>
        <w:tc>
          <w:tcPr>
            <w:tcW w:w="1140" w:type="dxa"/>
            <w:vMerge w:val="restart"/>
            <w:shd w:val="clear" w:color="auto" w:fill="FFC000"/>
          </w:tcPr>
          <w:p w:rsidR="00833F53" w:rsidRDefault="00833F53">
            <w:pPr>
              <w:pStyle w:val="TableParagraph"/>
              <w:spacing w:before="119" w:line="240" w:lineRule="auto"/>
              <w:ind w:left="0"/>
              <w:rPr>
                <w:b/>
                <w:sz w:val="20"/>
              </w:rPr>
            </w:pPr>
          </w:p>
          <w:p w:rsidR="00833F53" w:rsidRDefault="00732D25">
            <w:pPr>
              <w:pStyle w:val="TableParagraph"/>
              <w:spacing w:before="0" w:line="240" w:lineRule="auto"/>
              <w:rPr>
                <w:b/>
                <w:sz w:val="20"/>
              </w:rPr>
            </w:pPr>
            <w:r>
              <w:rPr>
                <w:b/>
                <w:spacing w:val="-5"/>
                <w:sz w:val="20"/>
              </w:rPr>
              <w:t>II</w:t>
            </w:r>
          </w:p>
        </w:tc>
        <w:tc>
          <w:tcPr>
            <w:tcW w:w="1700" w:type="dxa"/>
            <w:vMerge w:val="restart"/>
          </w:tcPr>
          <w:p w:rsidR="00833F53" w:rsidRDefault="00833F53">
            <w:pPr>
              <w:pStyle w:val="TableParagraph"/>
              <w:spacing w:before="0" w:line="240" w:lineRule="auto"/>
              <w:ind w:left="0"/>
              <w:rPr>
                <w:sz w:val="20"/>
              </w:rPr>
            </w:pPr>
          </w:p>
        </w:tc>
        <w:tc>
          <w:tcPr>
            <w:tcW w:w="1285" w:type="dxa"/>
            <w:vMerge w:val="restart"/>
          </w:tcPr>
          <w:p w:rsidR="00833F53" w:rsidRDefault="00833F53">
            <w:pPr>
              <w:pStyle w:val="TableParagraph"/>
              <w:spacing w:before="0" w:line="240" w:lineRule="auto"/>
              <w:ind w:left="0"/>
              <w:rPr>
                <w:sz w:val="20"/>
              </w:rPr>
            </w:pPr>
          </w:p>
        </w:tc>
        <w:tc>
          <w:tcPr>
            <w:tcW w:w="1157" w:type="dxa"/>
            <w:vMerge w:val="restart"/>
          </w:tcPr>
          <w:p w:rsidR="00833F53" w:rsidRDefault="00833F53">
            <w:pPr>
              <w:pStyle w:val="TableParagraph"/>
              <w:spacing w:before="0" w:line="240" w:lineRule="auto"/>
              <w:ind w:left="0"/>
              <w:rPr>
                <w:sz w:val="20"/>
              </w:rPr>
            </w:pPr>
          </w:p>
        </w:tc>
        <w:tc>
          <w:tcPr>
            <w:tcW w:w="1662" w:type="dxa"/>
            <w:vMerge w:val="restart"/>
          </w:tcPr>
          <w:p w:rsidR="00833F53" w:rsidRDefault="00833F53">
            <w:pPr>
              <w:pStyle w:val="TableParagraph"/>
              <w:spacing w:before="0" w:line="240" w:lineRule="auto"/>
              <w:ind w:left="0"/>
              <w:rPr>
                <w:sz w:val="20"/>
              </w:rPr>
            </w:pPr>
          </w:p>
        </w:tc>
      </w:tr>
      <w:tr w:rsidR="00833F53">
        <w:trPr>
          <w:trHeight w:val="460"/>
        </w:trPr>
        <w:tc>
          <w:tcPr>
            <w:tcW w:w="2213" w:type="dxa"/>
          </w:tcPr>
          <w:p w:rsidR="00833F53" w:rsidRDefault="00732D25">
            <w:pPr>
              <w:pStyle w:val="TableParagraph"/>
              <w:spacing w:before="0" w:line="230" w:lineRule="exact"/>
              <w:ind w:left="107" w:right="262"/>
              <w:rPr>
                <w:sz w:val="20"/>
              </w:rPr>
            </w:pPr>
            <w:r>
              <w:rPr>
                <w:sz w:val="20"/>
              </w:rPr>
              <w:t>Gradul</w:t>
            </w:r>
            <w:r>
              <w:rPr>
                <w:spacing w:val="-13"/>
                <w:sz w:val="20"/>
              </w:rPr>
              <w:t xml:space="preserve"> </w:t>
            </w:r>
            <w:r>
              <w:rPr>
                <w:sz w:val="20"/>
              </w:rPr>
              <w:t>de</w:t>
            </w:r>
            <w:r>
              <w:rPr>
                <w:spacing w:val="-12"/>
                <w:sz w:val="20"/>
              </w:rPr>
              <w:t xml:space="preserve"> </w:t>
            </w:r>
            <w:r>
              <w:rPr>
                <w:sz w:val="20"/>
              </w:rPr>
              <w:t>rezistență</w:t>
            </w:r>
            <w:r>
              <w:rPr>
                <w:spacing w:val="-12"/>
                <w:sz w:val="20"/>
              </w:rPr>
              <w:t xml:space="preserve"> </w:t>
            </w:r>
            <w:r>
              <w:rPr>
                <w:sz w:val="20"/>
              </w:rPr>
              <w:t xml:space="preserve">la </w:t>
            </w:r>
            <w:r>
              <w:rPr>
                <w:spacing w:val="-4"/>
                <w:sz w:val="20"/>
              </w:rPr>
              <w:t>foc</w:t>
            </w:r>
          </w:p>
        </w:tc>
        <w:tc>
          <w:tcPr>
            <w:tcW w:w="1038" w:type="dxa"/>
            <w:vMerge/>
            <w:tcBorders>
              <w:top w:val="nil"/>
            </w:tcBorders>
          </w:tcPr>
          <w:p w:rsidR="00833F53" w:rsidRDefault="00833F53">
            <w:pPr>
              <w:rPr>
                <w:sz w:val="2"/>
                <w:szCs w:val="2"/>
              </w:rPr>
            </w:pPr>
          </w:p>
        </w:tc>
        <w:tc>
          <w:tcPr>
            <w:tcW w:w="1140" w:type="dxa"/>
            <w:vMerge/>
            <w:tcBorders>
              <w:top w:val="nil"/>
            </w:tcBorders>
            <w:shd w:val="clear" w:color="auto" w:fill="FFC000"/>
          </w:tcPr>
          <w:p w:rsidR="00833F53" w:rsidRDefault="00833F53">
            <w:pPr>
              <w:rPr>
                <w:sz w:val="2"/>
                <w:szCs w:val="2"/>
              </w:rPr>
            </w:pPr>
          </w:p>
        </w:tc>
        <w:tc>
          <w:tcPr>
            <w:tcW w:w="1700" w:type="dxa"/>
            <w:vMerge/>
            <w:tcBorders>
              <w:top w:val="nil"/>
            </w:tcBorders>
          </w:tcPr>
          <w:p w:rsidR="00833F53" w:rsidRDefault="00833F53">
            <w:pPr>
              <w:rPr>
                <w:sz w:val="2"/>
                <w:szCs w:val="2"/>
              </w:rPr>
            </w:pPr>
          </w:p>
        </w:tc>
        <w:tc>
          <w:tcPr>
            <w:tcW w:w="1285" w:type="dxa"/>
            <w:vMerge/>
            <w:tcBorders>
              <w:top w:val="nil"/>
            </w:tcBorders>
          </w:tcPr>
          <w:p w:rsidR="00833F53" w:rsidRDefault="00833F53">
            <w:pPr>
              <w:rPr>
                <w:sz w:val="2"/>
                <w:szCs w:val="2"/>
              </w:rPr>
            </w:pPr>
          </w:p>
        </w:tc>
        <w:tc>
          <w:tcPr>
            <w:tcW w:w="1157" w:type="dxa"/>
            <w:vMerge/>
            <w:tcBorders>
              <w:top w:val="nil"/>
            </w:tcBorders>
          </w:tcPr>
          <w:p w:rsidR="00833F53" w:rsidRDefault="00833F53">
            <w:pPr>
              <w:rPr>
                <w:sz w:val="2"/>
                <w:szCs w:val="2"/>
              </w:rPr>
            </w:pPr>
          </w:p>
        </w:tc>
        <w:tc>
          <w:tcPr>
            <w:tcW w:w="1662" w:type="dxa"/>
            <w:vMerge/>
            <w:tcBorders>
              <w:top w:val="nil"/>
            </w:tcBorders>
          </w:tcPr>
          <w:p w:rsidR="00833F53" w:rsidRDefault="00833F53">
            <w:pPr>
              <w:rPr>
                <w:sz w:val="2"/>
                <w:szCs w:val="2"/>
              </w:rPr>
            </w:pPr>
          </w:p>
        </w:tc>
      </w:tr>
    </w:tbl>
    <w:p w:rsidR="00833F53" w:rsidRDefault="00833F53">
      <w:pPr>
        <w:pStyle w:val="BodyText"/>
        <w:spacing w:before="41"/>
        <w:ind w:left="0" w:firstLine="0"/>
        <w:rPr>
          <w:b/>
        </w:rPr>
      </w:pPr>
    </w:p>
    <w:p w:rsidR="00833F53" w:rsidRDefault="00732D25">
      <w:pPr>
        <w:pStyle w:val="ListParagraph"/>
        <w:numPr>
          <w:ilvl w:val="0"/>
          <w:numId w:val="122"/>
        </w:numPr>
        <w:tabs>
          <w:tab w:val="left" w:pos="1211"/>
        </w:tabs>
        <w:spacing w:line="480" w:lineRule="auto"/>
        <w:ind w:left="701" w:right="3818" w:firstLine="152"/>
        <w:rPr>
          <w:sz w:val="24"/>
        </w:rPr>
      </w:pPr>
      <w:r>
        <w:rPr>
          <w:color w:val="001F5F"/>
          <w:sz w:val="24"/>
        </w:rPr>
        <w:t>Indicatori</w:t>
      </w:r>
      <w:r>
        <w:rPr>
          <w:color w:val="001F5F"/>
          <w:spacing w:val="-5"/>
          <w:sz w:val="24"/>
        </w:rPr>
        <w:t xml:space="preserve"> </w:t>
      </w:r>
      <w:r>
        <w:rPr>
          <w:color w:val="001F5F"/>
          <w:sz w:val="24"/>
        </w:rPr>
        <w:t>urbanistici</w:t>
      </w:r>
      <w:r>
        <w:rPr>
          <w:color w:val="001F5F"/>
          <w:spacing w:val="-6"/>
          <w:sz w:val="24"/>
        </w:rPr>
        <w:t xml:space="preserve"> </w:t>
      </w:r>
      <w:r>
        <w:rPr>
          <w:color w:val="001F5F"/>
          <w:sz w:val="24"/>
        </w:rPr>
        <w:t>rezultați</w:t>
      </w:r>
      <w:r>
        <w:rPr>
          <w:color w:val="001F5F"/>
          <w:spacing w:val="-5"/>
          <w:sz w:val="24"/>
        </w:rPr>
        <w:t xml:space="preserve"> </w:t>
      </w:r>
      <w:r>
        <w:rPr>
          <w:color w:val="001F5F"/>
          <w:sz w:val="24"/>
        </w:rPr>
        <w:t>ca</w:t>
      </w:r>
      <w:r>
        <w:rPr>
          <w:color w:val="001F5F"/>
          <w:spacing w:val="-5"/>
          <w:sz w:val="24"/>
        </w:rPr>
        <w:t xml:space="preserve"> </w:t>
      </w:r>
      <w:r>
        <w:rPr>
          <w:color w:val="001F5F"/>
          <w:sz w:val="24"/>
        </w:rPr>
        <w:t>urmare</w:t>
      </w:r>
      <w:r>
        <w:rPr>
          <w:color w:val="001F5F"/>
          <w:spacing w:val="-5"/>
          <w:sz w:val="24"/>
        </w:rPr>
        <w:t xml:space="preserve"> </w:t>
      </w:r>
      <w:r>
        <w:rPr>
          <w:color w:val="001F5F"/>
          <w:sz w:val="24"/>
        </w:rPr>
        <w:t>a</w:t>
      </w:r>
      <w:r>
        <w:rPr>
          <w:color w:val="001F5F"/>
          <w:spacing w:val="-6"/>
          <w:sz w:val="24"/>
        </w:rPr>
        <w:t xml:space="preserve"> </w:t>
      </w:r>
      <w:r>
        <w:rPr>
          <w:color w:val="001F5F"/>
          <w:sz w:val="24"/>
        </w:rPr>
        <w:t>lucrărilor</w:t>
      </w:r>
      <w:r>
        <w:rPr>
          <w:color w:val="001F5F"/>
          <w:spacing w:val="-4"/>
          <w:sz w:val="24"/>
        </w:rPr>
        <w:t xml:space="preserve"> </w:t>
      </w:r>
      <w:r>
        <w:rPr>
          <w:color w:val="001F5F"/>
          <w:sz w:val="24"/>
        </w:rPr>
        <w:t xml:space="preserve">propuse: </w:t>
      </w:r>
      <w:r>
        <w:rPr>
          <w:sz w:val="24"/>
        </w:rPr>
        <w:t>Ca urmare a lucrărilor de intervenții se obțin următorii parametri:</w:t>
      </w:r>
    </w:p>
    <w:p w:rsidR="00833F53" w:rsidRDefault="00833F53">
      <w:pPr>
        <w:spacing w:line="480" w:lineRule="auto"/>
        <w:rPr>
          <w:sz w:val="24"/>
        </w:rPr>
        <w:sectPr w:rsidR="00833F53">
          <w:pgSz w:w="11910" w:h="16840"/>
          <w:pgMar w:top="1100" w:right="0" w:bottom="600" w:left="1000" w:header="299" w:footer="324" w:gutter="0"/>
          <w:cols w:space="708"/>
        </w:sectPr>
      </w:pPr>
    </w:p>
    <w:p w:rsidR="00833F53" w:rsidRDefault="00833F53">
      <w:pPr>
        <w:pStyle w:val="BodyText"/>
        <w:spacing w:before="217" w:after="1"/>
        <w:ind w:left="0" w:firstLine="0"/>
        <w:rPr>
          <w:sz w:val="20"/>
        </w:rPr>
      </w:pPr>
    </w:p>
    <w:tbl>
      <w:tblPr>
        <w:tblW w:w="0" w:type="auto"/>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tblPr>
      <w:tblGrid>
        <w:gridCol w:w="4220"/>
        <w:gridCol w:w="2204"/>
        <w:gridCol w:w="2149"/>
        <w:gridCol w:w="1612"/>
      </w:tblGrid>
      <w:tr w:rsidR="00833F53">
        <w:trPr>
          <w:trHeight w:val="644"/>
        </w:trPr>
        <w:tc>
          <w:tcPr>
            <w:tcW w:w="4220" w:type="dxa"/>
            <w:tcBorders>
              <w:right w:val="single" w:sz="4" w:space="0" w:color="000000"/>
            </w:tcBorders>
            <w:shd w:val="clear" w:color="auto" w:fill="D9D9D9"/>
          </w:tcPr>
          <w:p w:rsidR="00833F53" w:rsidRDefault="00732D25">
            <w:pPr>
              <w:pStyle w:val="TableParagraph"/>
              <w:spacing w:before="183" w:line="240" w:lineRule="auto"/>
              <w:ind w:left="107"/>
              <w:rPr>
                <w:b/>
                <w:i/>
                <w:sz w:val="24"/>
              </w:rPr>
            </w:pPr>
            <w:r>
              <w:rPr>
                <w:b/>
                <w:i/>
                <w:spacing w:val="-2"/>
                <w:sz w:val="24"/>
              </w:rPr>
              <w:t>Indicator</w:t>
            </w:r>
          </w:p>
        </w:tc>
        <w:tc>
          <w:tcPr>
            <w:tcW w:w="2204" w:type="dxa"/>
            <w:tcBorders>
              <w:left w:val="single" w:sz="4" w:space="0" w:color="000000"/>
              <w:right w:val="single" w:sz="4" w:space="0" w:color="000000"/>
            </w:tcBorders>
            <w:shd w:val="clear" w:color="auto" w:fill="D9D9D9"/>
          </w:tcPr>
          <w:p w:rsidR="00833F53" w:rsidRDefault="00732D25">
            <w:pPr>
              <w:pStyle w:val="TableParagraph"/>
              <w:spacing w:before="183" w:line="240" w:lineRule="auto"/>
              <w:ind w:left="20" w:right="2"/>
              <w:jc w:val="center"/>
              <w:rPr>
                <w:b/>
                <w:i/>
                <w:sz w:val="24"/>
              </w:rPr>
            </w:pPr>
            <w:r>
              <w:rPr>
                <w:b/>
                <w:i/>
                <w:spacing w:val="-2"/>
                <w:sz w:val="24"/>
              </w:rPr>
              <w:t>Existent</w:t>
            </w:r>
          </w:p>
        </w:tc>
        <w:tc>
          <w:tcPr>
            <w:tcW w:w="2149" w:type="dxa"/>
            <w:tcBorders>
              <w:left w:val="single" w:sz="4" w:space="0" w:color="000000"/>
              <w:right w:val="single" w:sz="4" w:space="0" w:color="000000"/>
            </w:tcBorders>
            <w:shd w:val="clear" w:color="auto" w:fill="D9D9D9"/>
          </w:tcPr>
          <w:p w:rsidR="00833F53" w:rsidRDefault="00732D25">
            <w:pPr>
              <w:pStyle w:val="TableParagraph"/>
              <w:spacing w:before="183" w:line="240" w:lineRule="auto"/>
              <w:ind w:left="21" w:right="1"/>
              <w:jc w:val="center"/>
              <w:rPr>
                <w:b/>
                <w:i/>
                <w:sz w:val="24"/>
              </w:rPr>
            </w:pPr>
            <w:r>
              <w:rPr>
                <w:b/>
                <w:i/>
                <w:sz w:val="24"/>
              </w:rPr>
              <w:t xml:space="preserve">Propus </w:t>
            </w:r>
            <w:r>
              <w:rPr>
                <w:b/>
                <w:i/>
                <w:spacing w:val="-2"/>
                <w:sz w:val="24"/>
              </w:rPr>
              <w:t>(extindere)</w:t>
            </w:r>
          </w:p>
        </w:tc>
        <w:tc>
          <w:tcPr>
            <w:tcW w:w="1612" w:type="dxa"/>
            <w:tcBorders>
              <w:left w:val="single" w:sz="4" w:space="0" w:color="000000"/>
            </w:tcBorders>
            <w:shd w:val="clear" w:color="auto" w:fill="D9D9D9"/>
          </w:tcPr>
          <w:p w:rsidR="00833F53" w:rsidRDefault="00732D25">
            <w:pPr>
              <w:pStyle w:val="TableParagraph"/>
              <w:spacing w:before="183" w:line="240" w:lineRule="auto"/>
              <w:ind w:left="28" w:right="1"/>
              <w:jc w:val="center"/>
              <w:rPr>
                <w:b/>
                <w:i/>
                <w:sz w:val="24"/>
              </w:rPr>
            </w:pPr>
            <w:r>
              <w:rPr>
                <w:b/>
                <w:i/>
                <w:spacing w:val="-4"/>
                <w:sz w:val="24"/>
              </w:rPr>
              <w:t>U.M.</w:t>
            </w:r>
          </w:p>
        </w:tc>
      </w:tr>
      <w:tr w:rsidR="00833F53">
        <w:trPr>
          <w:trHeight w:val="375"/>
        </w:trPr>
        <w:tc>
          <w:tcPr>
            <w:tcW w:w="4220" w:type="dxa"/>
            <w:tcBorders>
              <w:bottom w:val="single" w:sz="4" w:space="0" w:color="000000"/>
              <w:right w:val="single" w:sz="4" w:space="0" w:color="000000"/>
            </w:tcBorders>
          </w:tcPr>
          <w:p w:rsidR="00833F53" w:rsidRDefault="00732D25">
            <w:pPr>
              <w:pStyle w:val="TableParagraph"/>
              <w:spacing w:before="47" w:line="240" w:lineRule="auto"/>
              <w:ind w:left="107"/>
              <w:rPr>
                <w:i/>
                <w:sz w:val="24"/>
              </w:rPr>
            </w:pPr>
            <w:r>
              <w:rPr>
                <w:i/>
                <w:position w:val="1"/>
                <w:sz w:val="24"/>
              </w:rPr>
              <w:t>Suprafața</w:t>
            </w:r>
            <w:r>
              <w:rPr>
                <w:i/>
                <w:spacing w:val="-3"/>
                <w:position w:val="1"/>
                <w:sz w:val="24"/>
              </w:rPr>
              <w:t xml:space="preserve"> </w:t>
            </w:r>
            <w:r>
              <w:rPr>
                <w:i/>
                <w:position w:val="1"/>
                <w:sz w:val="24"/>
              </w:rPr>
              <w:t xml:space="preserve">teren </w:t>
            </w:r>
            <w:r>
              <w:rPr>
                <w:i/>
                <w:spacing w:val="-4"/>
                <w:position w:val="1"/>
                <w:sz w:val="24"/>
              </w:rPr>
              <w:t>(A</w:t>
            </w:r>
            <w:r>
              <w:rPr>
                <w:i/>
                <w:spacing w:val="-4"/>
                <w:sz w:val="16"/>
              </w:rPr>
              <w:t>t</w:t>
            </w:r>
            <w:r>
              <w:rPr>
                <w:i/>
                <w:spacing w:val="-4"/>
                <w:position w:val="1"/>
                <w:sz w:val="24"/>
              </w:rPr>
              <w:t>)</w:t>
            </w:r>
          </w:p>
        </w:tc>
        <w:tc>
          <w:tcPr>
            <w:tcW w:w="2204" w:type="dxa"/>
            <w:tcBorders>
              <w:left w:val="single" w:sz="4" w:space="0" w:color="000000"/>
              <w:bottom w:val="single" w:sz="4" w:space="0" w:color="000000"/>
              <w:right w:val="single" w:sz="4" w:space="0" w:color="000000"/>
            </w:tcBorders>
          </w:tcPr>
          <w:p w:rsidR="00833F53" w:rsidRDefault="00732D25">
            <w:pPr>
              <w:pStyle w:val="TableParagraph"/>
              <w:spacing w:before="48" w:line="240" w:lineRule="auto"/>
              <w:ind w:left="20" w:right="2"/>
              <w:jc w:val="center"/>
              <w:rPr>
                <w:i/>
                <w:sz w:val="24"/>
              </w:rPr>
            </w:pPr>
            <w:r>
              <w:rPr>
                <w:i/>
                <w:spacing w:val="-2"/>
                <w:sz w:val="24"/>
              </w:rPr>
              <w:t>19183.00</w:t>
            </w:r>
          </w:p>
        </w:tc>
        <w:tc>
          <w:tcPr>
            <w:tcW w:w="2149" w:type="dxa"/>
            <w:tcBorders>
              <w:left w:val="single" w:sz="4" w:space="0" w:color="000000"/>
              <w:bottom w:val="single" w:sz="4" w:space="0" w:color="000000"/>
              <w:right w:val="single" w:sz="4" w:space="0" w:color="000000"/>
            </w:tcBorders>
          </w:tcPr>
          <w:p w:rsidR="00833F53" w:rsidRDefault="00732D25">
            <w:pPr>
              <w:pStyle w:val="TableParagraph"/>
              <w:spacing w:before="48" w:line="240" w:lineRule="auto"/>
              <w:ind w:left="21" w:right="2"/>
              <w:jc w:val="center"/>
              <w:rPr>
                <w:i/>
                <w:sz w:val="24"/>
              </w:rPr>
            </w:pPr>
            <w:r>
              <w:rPr>
                <w:i/>
                <w:spacing w:val="-2"/>
                <w:sz w:val="24"/>
              </w:rPr>
              <w:t>19183.00</w:t>
            </w:r>
          </w:p>
        </w:tc>
        <w:tc>
          <w:tcPr>
            <w:tcW w:w="1612" w:type="dxa"/>
            <w:tcBorders>
              <w:left w:val="single" w:sz="4" w:space="0" w:color="000000"/>
              <w:bottom w:val="single" w:sz="4" w:space="0" w:color="000000"/>
            </w:tcBorders>
          </w:tcPr>
          <w:p w:rsidR="00833F53" w:rsidRDefault="00732D25">
            <w:pPr>
              <w:pStyle w:val="TableParagraph"/>
              <w:spacing w:before="42" w:line="240" w:lineRule="auto"/>
              <w:ind w:left="28" w:right="3"/>
              <w:jc w:val="center"/>
              <w:rPr>
                <w:i/>
                <w:sz w:val="16"/>
              </w:rPr>
            </w:pPr>
            <w:r>
              <w:rPr>
                <w:i/>
                <w:spacing w:val="-5"/>
                <w:position w:val="-7"/>
                <w:sz w:val="24"/>
              </w:rPr>
              <w:t>m</w:t>
            </w:r>
            <w:r>
              <w:rPr>
                <w:i/>
                <w:spacing w:val="-5"/>
                <w:sz w:val="16"/>
              </w:rPr>
              <w:t>2</w:t>
            </w:r>
          </w:p>
        </w:tc>
      </w:tr>
      <w:tr w:rsidR="00833F53">
        <w:trPr>
          <w:trHeight w:val="631"/>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37" w:line="240" w:lineRule="auto"/>
              <w:ind w:left="107"/>
              <w:rPr>
                <w:i/>
                <w:sz w:val="24"/>
              </w:rPr>
            </w:pPr>
            <w:r>
              <w:rPr>
                <w:i/>
                <w:sz w:val="24"/>
              </w:rPr>
              <w:t>Suprafata</w:t>
            </w:r>
            <w:r>
              <w:rPr>
                <w:i/>
                <w:spacing w:val="-13"/>
                <w:sz w:val="24"/>
              </w:rPr>
              <w:t xml:space="preserve"> </w:t>
            </w:r>
            <w:r>
              <w:rPr>
                <w:i/>
                <w:sz w:val="24"/>
              </w:rPr>
              <w:t>construita</w:t>
            </w:r>
            <w:r>
              <w:rPr>
                <w:i/>
                <w:spacing w:val="-13"/>
                <w:sz w:val="24"/>
              </w:rPr>
              <w:t xml:space="preserve"> </w:t>
            </w:r>
            <w:r>
              <w:rPr>
                <w:i/>
                <w:sz w:val="24"/>
              </w:rPr>
              <w:t>total</w:t>
            </w:r>
            <w:r>
              <w:rPr>
                <w:i/>
                <w:spacing w:val="-13"/>
                <w:sz w:val="24"/>
              </w:rPr>
              <w:t xml:space="preserve"> </w:t>
            </w:r>
            <w:r>
              <w:rPr>
                <w:i/>
                <w:sz w:val="24"/>
              </w:rPr>
              <w:t xml:space="preserve">corpuri </w:t>
            </w:r>
            <w:r>
              <w:rPr>
                <w:i/>
                <w:spacing w:val="-2"/>
                <w:sz w:val="24"/>
              </w:rPr>
              <w:t>amplasament</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4" w:line="240" w:lineRule="auto"/>
              <w:ind w:left="20" w:right="2"/>
              <w:jc w:val="center"/>
              <w:rPr>
                <w:sz w:val="24"/>
              </w:rPr>
            </w:pPr>
            <w:r>
              <w:rPr>
                <w:spacing w:val="-4"/>
                <w:sz w:val="24"/>
              </w:rPr>
              <w:t>1343</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5" w:line="240" w:lineRule="auto"/>
              <w:ind w:left="21" w:right="2"/>
              <w:jc w:val="center"/>
              <w:rPr>
                <w:i/>
                <w:sz w:val="24"/>
              </w:rPr>
            </w:pPr>
            <w:r>
              <w:rPr>
                <w:i/>
                <w:spacing w:val="-2"/>
                <w:sz w:val="24"/>
              </w:rPr>
              <w:t>3720.00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69" w:line="240" w:lineRule="auto"/>
              <w:ind w:left="28" w:right="3"/>
              <w:jc w:val="center"/>
              <w:rPr>
                <w:i/>
                <w:sz w:val="16"/>
              </w:rPr>
            </w:pPr>
            <w:r>
              <w:rPr>
                <w:i/>
                <w:spacing w:val="-5"/>
                <w:position w:val="-7"/>
                <w:sz w:val="24"/>
              </w:rPr>
              <w:t>m</w:t>
            </w:r>
            <w:r>
              <w:rPr>
                <w:i/>
                <w:spacing w:val="-5"/>
                <w:sz w:val="16"/>
              </w:rPr>
              <w:t>2</w:t>
            </w:r>
          </w:p>
        </w:tc>
      </w:tr>
      <w:tr w:rsidR="00833F53">
        <w:trPr>
          <w:trHeight w:val="629"/>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37" w:line="240" w:lineRule="auto"/>
              <w:ind w:left="107"/>
              <w:rPr>
                <w:i/>
                <w:sz w:val="24"/>
              </w:rPr>
            </w:pPr>
            <w:r>
              <w:rPr>
                <w:i/>
                <w:sz w:val="24"/>
              </w:rPr>
              <w:t>Suprafata</w:t>
            </w:r>
            <w:r>
              <w:rPr>
                <w:i/>
                <w:spacing w:val="-13"/>
                <w:sz w:val="24"/>
              </w:rPr>
              <w:t xml:space="preserve"> </w:t>
            </w:r>
            <w:r>
              <w:rPr>
                <w:i/>
                <w:sz w:val="24"/>
              </w:rPr>
              <w:t>desfasurata</w:t>
            </w:r>
            <w:r>
              <w:rPr>
                <w:i/>
                <w:spacing w:val="-13"/>
                <w:sz w:val="24"/>
              </w:rPr>
              <w:t xml:space="preserve"> </w:t>
            </w:r>
            <w:r>
              <w:rPr>
                <w:i/>
                <w:sz w:val="24"/>
              </w:rPr>
              <w:t>total</w:t>
            </w:r>
            <w:r>
              <w:rPr>
                <w:i/>
                <w:spacing w:val="-13"/>
                <w:sz w:val="24"/>
              </w:rPr>
              <w:t xml:space="preserve"> </w:t>
            </w:r>
            <w:r>
              <w:rPr>
                <w:i/>
                <w:sz w:val="24"/>
              </w:rPr>
              <w:t xml:space="preserve">corpuri </w:t>
            </w:r>
            <w:r>
              <w:rPr>
                <w:i/>
                <w:spacing w:val="-2"/>
                <w:sz w:val="24"/>
              </w:rPr>
              <w:t>amplasament</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4" w:line="240" w:lineRule="auto"/>
              <w:ind w:left="20" w:right="2"/>
              <w:jc w:val="center"/>
              <w:rPr>
                <w:sz w:val="24"/>
              </w:rPr>
            </w:pPr>
            <w:r>
              <w:rPr>
                <w:spacing w:val="-4"/>
                <w:sz w:val="24"/>
              </w:rPr>
              <w:t>2279</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5" w:line="240" w:lineRule="auto"/>
              <w:ind w:left="21" w:right="2"/>
              <w:jc w:val="center"/>
              <w:rPr>
                <w:i/>
                <w:sz w:val="24"/>
              </w:rPr>
            </w:pPr>
            <w:r>
              <w:rPr>
                <w:i/>
                <w:spacing w:val="-2"/>
                <w:sz w:val="24"/>
              </w:rPr>
              <w:t>10473.00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69" w:line="240" w:lineRule="auto"/>
              <w:ind w:left="28" w:right="3"/>
              <w:jc w:val="center"/>
              <w:rPr>
                <w:i/>
                <w:sz w:val="16"/>
              </w:rPr>
            </w:pPr>
            <w:r>
              <w:rPr>
                <w:i/>
                <w:spacing w:val="-5"/>
                <w:position w:val="-7"/>
                <w:sz w:val="24"/>
              </w:rPr>
              <w:t>m</w:t>
            </w:r>
            <w:r>
              <w:rPr>
                <w:i/>
                <w:spacing w:val="-5"/>
                <w:sz w:val="16"/>
              </w:rPr>
              <w:t>2</w:t>
            </w:r>
          </w:p>
        </w:tc>
      </w:tr>
      <w:tr w:rsidR="00833F53">
        <w:trPr>
          <w:trHeight w:val="689"/>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67" w:line="240" w:lineRule="auto"/>
              <w:ind w:left="107"/>
              <w:rPr>
                <w:i/>
                <w:sz w:val="24"/>
              </w:rPr>
            </w:pPr>
            <w:r>
              <w:rPr>
                <w:i/>
                <w:position w:val="1"/>
                <w:sz w:val="24"/>
              </w:rPr>
              <w:t>Suprafața</w:t>
            </w:r>
            <w:r>
              <w:rPr>
                <w:i/>
                <w:spacing w:val="-8"/>
                <w:position w:val="1"/>
                <w:sz w:val="24"/>
              </w:rPr>
              <w:t xml:space="preserve"> </w:t>
            </w:r>
            <w:r>
              <w:rPr>
                <w:i/>
                <w:position w:val="1"/>
                <w:sz w:val="24"/>
              </w:rPr>
              <w:t>construită</w:t>
            </w:r>
            <w:r>
              <w:rPr>
                <w:i/>
                <w:spacing w:val="-8"/>
                <w:position w:val="1"/>
                <w:sz w:val="24"/>
              </w:rPr>
              <w:t xml:space="preserve"> </w:t>
            </w:r>
            <w:r>
              <w:rPr>
                <w:i/>
                <w:position w:val="1"/>
                <w:sz w:val="24"/>
              </w:rPr>
              <w:t>(A</w:t>
            </w:r>
            <w:r>
              <w:rPr>
                <w:i/>
                <w:sz w:val="16"/>
              </w:rPr>
              <w:t>c</w:t>
            </w:r>
            <w:r>
              <w:rPr>
                <w:i/>
                <w:position w:val="1"/>
                <w:sz w:val="24"/>
              </w:rPr>
              <w:t>)</w:t>
            </w:r>
            <w:r>
              <w:rPr>
                <w:i/>
                <w:spacing w:val="-8"/>
                <w:position w:val="1"/>
                <w:sz w:val="24"/>
              </w:rPr>
              <w:t xml:space="preserve"> </w:t>
            </w:r>
            <w:r>
              <w:rPr>
                <w:i/>
                <w:position w:val="1"/>
                <w:sz w:val="24"/>
              </w:rPr>
              <w:t>C2</w:t>
            </w:r>
            <w:r>
              <w:rPr>
                <w:i/>
                <w:spacing w:val="-8"/>
                <w:position w:val="1"/>
                <w:sz w:val="24"/>
              </w:rPr>
              <w:t xml:space="preserve"> </w:t>
            </w:r>
            <w:r>
              <w:rPr>
                <w:i/>
                <w:position w:val="1"/>
                <w:sz w:val="24"/>
              </w:rPr>
              <w:t>-Pavilion</w:t>
            </w:r>
            <w:r>
              <w:rPr>
                <w:i/>
                <w:spacing w:val="-8"/>
                <w:position w:val="1"/>
                <w:sz w:val="24"/>
              </w:rPr>
              <w:t xml:space="preserve"> </w:t>
            </w:r>
            <w:r>
              <w:rPr>
                <w:i/>
                <w:position w:val="1"/>
                <w:sz w:val="24"/>
              </w:rPr>
              <w:t xml:space="preserve">II </w:t>
            </w:r>
            <w:r>
              <w:rPr>
                <w:i/>
                <w:spacing w:val="-2"/>
                <w:sz w:val="24"/>
              </w:rPr>
              <w:t>Spital</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05" w:line="240" w:lineRule="auto"/>
              <w:ind w:left="20" w:right="2"/>
              <w:jc w:val="center"/>
              <w:rPr>
                <w:i/>
                <w:sz w:val="24"/>
              </w:rPr>
            </w:pPr>
            <w:r>
              <w:rPr>
                <w:i/>
                <w:spacing w:val="-2"/>
                <w:sz w:val="24"/>
              </w:rPr>
              <w:t>795.50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05" w:line="240" w:lineRule="auto"/>
              <w:ind w:left="21" w:right="2"/>
              <w:jc w:val="center"/>
              <w:rPr>
                <w:i/>
                <w:sz w:val="24"/>
              </w:rPr>
            </w:pPr>
            <w:r>
              <w:rPr>
                <w:i/>
                <w:spacing w:val="-2"/>
                <w:sz w:val="24"/>
              </w:rPr>
              <w:t>3440.5</w:t>
            </w:r>
          </w:p>
        </w:tc>
        <w:tc>
          <w:tcPr>
            <w:tcW w:w="1612" w:type="dxa"/>
            <w:tcBorders>
              <w:top w:val="single" w:sz="4" w:space="0" w:color="000000"/>
              <w:left w:val="single" w:sz="4" w:space="0" w:color="000000"/>
              <w:bottom w:val="single" w:sz="4" w:space="0" w:color="000000"/>
            </w:tcBorders>
          </w:tcPr>
          <w:p w:rsidR="00833F53" w:rsidRDefault="00833F53">
            <w:pPr>
              <w:pStyle w:val="TableParagraph"/>
              <w:spacing w:before="15" w:line="240" w:lineRule="auto"/>
              <w:ind w:left="0"/>
              <w:rPr>
                <w:sz w:val="16"/>
              </w:rPr>
            </w:pPr>
          </w:p>
          <w:p w:rsidR="00833F53" w:rsidRDefault="00732D25">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trPr>
          <w:trHeight w:val="690"/>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67" w:line="240" w:lineRule="auto"/>
              <w:ind w:left="107" w:right="201"/>
              <w:rPr>
                <w:i/>
                <w:sz w:val="24"/>
              </w:rPr>
            </w:pPr>
            <w:r>
              <w:rPr>
                <w:i/>
                <w:position w:val="1"/>
                <w:sz w:val="24"/>
              </w:rPr>
              <w:t>Suprafața</w:t>
            </w:r>
            <w:r>
              <w:rPr>
                <w:i/>
                <w:spacing w:val="-9"/>
                <w:position w:val="1"/>
                <w:sz w:val="24"/>
              </w:rPr>
              <w:t xml:space="preserve"> </w:t>
            </w:r>
            <w:r>
              <w:rPr>
                <w:i/>
                <w:position w:val="1"/>
                <w:sz w:val="24"/>
              </w:rPr>
              <w:t>desfășurată</w:t>
            </w:r>
            <w:r>
              <w:rPr>
                <w:i/>
                <w:spacing w:val="-9"/>
                <w:position w:val="1"/>
                <w:sz w:val="24"/>
              </w:rPr>
              <w:t xml:space="preserve"> </w:t>
            </w:r>
            <w:r>
              <w:rPr>
                <w:i/>
                <w:position w:val="1"/>
                <w:sz w:val="24"/>
              </w:rPr>
              <w:t>(A</w:t>
            </w:r>
            <w:r>
              <w:rPr>
                <w:i/>
                <w:sz w:val="16"/>
              </w:rPr>
              <w:t>d</w:t>
            </w:r>
            <w:r>
              <w:rPr>
                <w:i/>
                <w:position w:val="1"/>
                <w:sz w:val="24"/>
              </w:rPr>
              <w:t>)</w:t>
            </w:r>
            <w:r>
              <w:rPr>
                <w:i/>
                <w:spacing w:val="-10"/>
                <w:position w:val="1"/>
                <w:sz w:val="24"/>
              </w:rPr>
              <w:t xml:space="preserve"> </w:t>
            </w:r>
            <w:r>
              <w:rPr>
                <w:i/>
                <w:position w:val="1"/>
                <w:sz w:val="24"/>
              </w:rPr>
              <w:t>C2</w:t>
            </w:r>
            <w:r>
              <w:rPr>
                <w:i/>
                <w:spacing w:val="-10"/>
                <w:position w:val="1"/>
                <w:sz w:val="24"/>
              </w:rPr>
              <w:t xml:space="preserve"> </w:t>
            </w:r>
            <w:r>
              <w:rPr>
                <w:i/>
                <w:position w:val="1"/>
                <w:sz w:val="24"/>
              </w:rPr>
              <w:t xml:space="preserve">-Pavilion </w:t>
            </w:r>
            <w:r>
              <w:rPr>
                <w:i/>
                <w:sz w:val="24"/>
              </w:rPr>
              <w:t xml:space="preserve">II </w:t>
            </w:r>
            <w:r>
              <w:rPr>
                <w:i/>
                <w:sz w:val="24"/>
              </w:rPr>
              <w:t>Spital</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05" w:line="240" w:lineRule="auto"/>
              <w:ind w:left="20" w:right="2"/>
              <w:jc w:val="center"/>
              <w:rPr>
                <w:i/>
                <w:sz w:val="24"/>
              </w:rPr>
            </w:pPr>
            <w:r>
              <w:rPr>
                <w:i/>
                <w:spacing w:val="-4"/>
                <w:sz w:val="24"/>
              </w:rPr>
              <w:t>1745</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05" w:line="240" w:lineRule="auto"/>
              <w:ind w:left="21" w:right="2"/>
              <w:jc w:val="center"/>
              <w:rPr>
                <w:i/>
                <w:sz w:val="24"/>
              </w:rPr>
            </w:pPr>
            <w:r>
              <w:rPr>
                <w:i/>
                <w:spacing w:val="-4"/>
                <w:sz w:val="24"/>
              </w:rPr>
              <w:t>8620</w:t>
            </w:r>
          </w:p>
        </w:tc>
        <w:tc>
          <w:tcPr>
            <w:tcW w:w="1612" w:type="dxa"/>
            <w:tcBorders>
              <w:top w:val="single" w:sz="4" w:space="0" w:color="000000"/>
              <w:left w:val="single" w:sz="4" w:space="0" w:color="000000"/>
              <w:bottom w:val="single" w:sz="4" w:space="0" w:color="000000"/>
            </w:tcBorders>
          </w:tcPr>
          <w:p w:rsidR="00833F53" w:rsidRDefault="00833F53">
            <w:pPr>
              <w:pStyle w:val="TableParagraph"/>
              <w:spacing w:before="15" w:line="240" w:lineRule="auto"/>
              <w:ind w:left="0"/>
              <w:rPr>
                <w:sz w:val="16"/>
              </w:rPr>
            </w:pPr>
          </w:p>
          <w:p w:rsidR="00833F53" w:rsidRDefault="00732D25">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trPr>
          <w:trHeight w:val="689"/>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67" w:line="240" w:lineRule="auto"/>
              <w:ind w:left="107" w:right="201"/>
              <w:rPr>
                <w:i/>
                <w:sz w:val="24"/>
              </w:rPr>
            </w:pPr>
            <w:r>
              <w:rPr>
                <w:i/>
                <w:position w:val="1"/>
                <w:sz w:val="24"/>
              </w:rPr>
              <w:t>Suprafața</w:t>
            </w:r>
            <w:r>
              <w:rPr>
                <w:i/>
                <w:spacing w:val="-7"/>
                <w:position w:val="1"/>
                <w:sz w:val="24"/>
              </w:rPr>
              <w:t xml:space="preserve"> </w:t>
            </w:r>
            <w:r>
              <w:rPr>
                <w:i/>
                <w:position w:val="1"/>
                <w:sz w:val="24"/>
              </w:rPr>
              <w:t>utilă</w:t>
            </w:r>
            <w:r>
              <w:rPr>
                <w:i/>
                <w:spacing w:val="-7"/>
                <w:position w:val="1"/>
                <w:sz w:val="24"/>
              </w:rPr>
              <w:t xml:space="preserve"> </w:t>
            </w:r>
            <w:r>
              <w:rPr>
                <w:i/>
                <w:position w:val="1"/>
                <w:sz w:val="24"/>
              </w:rPr>
              <w:t>(A</w:t>
            </w:r>
            <w:r>
              <w:rPr>
                <w:i/>
                <w:sz w:val="16"/>
              </w:rPr>
              <w:t>u</w:t>
            </w:r>
            <w:r>
              <w:rPr>
                <w:i/>
                <w:position w:val="1"/>
                <w:sz w:val="24"/>
              </w:rPr>
              <w:t>)</w:t>
            </w:r>
            <w:r>
              <w:rPr>
                <w:i/>
                <w:spacing w:val="-8"/>
                <w:position w:val="1"/>
                <w:sz w:val="24"/>
              </w:rPr>
              <w:t xml:space="preserve"> </w:t>
            </w:r>
            <w:r>
              <w:rPr>
                <w:i/>
                <w:position w:val="1"/>
                <w:sz w:val="24"/>
              </w:rPr>
              <w:t>C2</w:t>
            </w:r>
            <w:r>
              <w:rPr>
                <w:i/>
                <w:spacing w:val="-8"/>
                <w:position w:val="1"/>
                <w:sz w:val="24"/>
              </w:rPr>
              <w:t xml:space="preserve"> </w:t>
            </w:r>
            <w:r>
              <w:rPr>
                <w:i/>
                <w:position w:val="1"/>
                <w:sz w:val="24"/>
              </w:rPr>
              <w:t>-Pavilion</w:t>
            </w:r>
            <w:r>
              <w:rPr>
                <w:i/>
                <w:spacing w:val="-8"/>
                <w:position w:val="1"/>
                <w:sz w:val="24"/>
              </w:rPr>
              <w:t xml:space="preserve"> </w:t>
            </w:r>
            <w:r>
              <w:rPr>
                <w:i/>
                <w:position w:val="1"/>
                <w:sz w:val="24"/>
              </w:rPr>
              <w:t xml:space="preserve">II </w:t>
            </w:r>
            <w:r>
              <w:rPr>
                <w:i/>
                <w:spacing w:val="-2"/>
                <w:sz w:val="24"/>
              </w:rPr>
              <w:t>Spital</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05" w:line="240" w:lineRule="auto"/>
              <w:ind w:left="20" w:right="2"/>
              <w:jc w:val="center"/>
              <w:rPr>
                <w:i/>
                <w:sz w:val="24"/>
              </w:rPr>
            </w:pPr>
            <w:r>
              <w:rPr>
                <w:i/>
                <w:spacing w:val="-2"/>
                <w:sz w:val="24"/>
              </w:rPr>
              <w:t>1230.50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15" w:line="240" w:lineRule="auto"/>
              <w:ind w:left="21" w:right="3"/>
              <w:jc w:val="center"/>
            </w:pPr>
            <w:r>
              <w:rPr>
                <w:spacing w:val="-2"/>
              </w:rPr>
              <w:t>7580.5</w:t>
            </w:r>
          </w:p>
        </w:tc>
        <w:tc>
          <w:tcPr>
            <w:tcW w:w="1612" w:type="dxa"/>
            <w:tcBorders>
              <w:top w:val="single" w:sz="4" w:space="0" w:color="000000"/>
              <w:left w:val="single" w:sz="4" w:space="0" w:color="000000"/>
              <w:bottom w:val="single" w:sz="4" w:space="0" w:color="000000"/>
            </w:tcBorders>
          </w:tcPr>
          <w:p w:rsidR="00833F53" w:rsidRDefault="00833F53">
            <w:pPr>
              <w:pStyle w:val="TableParagraph"/>
              <w:spacing w:before="15" w:line="240" w:lineRule="auto"/>
              <w:ind w:left="0"/>
              <w:rPr>
                <w:sz w:val="16"/>
              </w:rPr>
            </w:pPr>
          </w:p>
          <w:p w:rsidR="00833F53" w:rsidRDefault="00732D25">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trPr>
          <w:trHeight w:val="899"/>
        </w:trPr>
        <w:tc>
          <w:tcPr>
            <w:tcW w:w="4220" w:type="dxa"/>
            <w:tcBorders>
              <w:top w:val="single" w:sz="4" w:space="0" w:color="000000"/>
              <w:bottom w:val="single" w:sz="4" w:space="0" w:color="000000"/>
              <w:right w:val="single" w:sz="4" w:space="0" w:color="000000"/>
            </w:tcBorders>
          </w:tcPr>
          <w:p w:rsidR="00833F53" w:rsidRDefault="00833F53">
            <w:pPr>
              <w:pStyle w:val="TableParagraph"/>
              <w:spacing w:before="33" w:line="240" w:lineRule="auto"/>
              <w:ind w:left="0"/>
              <w:rPr>
                <w:sz w:val="24"/>
              </w:rPr>
            </w:pPr>
          </w:p>
          <w:p w:rsidR="00833F53" w:rsidRDefault="00732D25">
            <w:pPr>
              <w:pStyle w:val="TableParagraph"/>
              <w:spacing w:before="0" w:line="240" w:lineRule="auto"/>
              <w:ind w:left="107"/>
              <w:rPr>
                <w:i/>
                <w:sz w:val="24"/>
              </w:rPr>
            </w:pPr>
            <w:r>
              <w:rPr>
                <w:i/>
                <w:sz w:val="24"/>
              </w:rPr>
              <w:t>Suprafața</w:t>
            </w:r>
            <w:r>
              <w:rPr>
                <w:i/>
                <w:spacing w:val="-1"/>
                <w:sz w:val="24"/>
              </w:rPr>
              <w:t xml:space="preserve"> </w:t>
            </w:r>
            <w:r>
              <w:rPr>
                <w:i/>
                <w:sz w:val="24"/>
              </w:rPr>
              <w:t>construită/desf</w:t>
            </w:r>
            <w:r>
              <w:rPr>
                <w:i/>
                <w:spacing w:val="60"/>
                <w:sz w:val="24"/>
              </w:rPr>
              <w:t xml:space="preserve"> </w:t>
            </w:r>
            <w:r>
              <w:rPr>
                <w:i/>
                <w:spacing w:val="-5"/>
                <w:sz w:val="24"/>
              </w:rPr>
              <w:t>CT</w:t>
            </w:r>
          </w:p>
        </w:tc>
        <w:tc>
          <w:tcPr>
            <w:tcW w:w="2204" w:type="dxa"/>
            <w:tcBorders>
              <w:top w:val="single" w:sz="4" w:space="0" w:color="000000"/>
              <w:left w:val="single" w:sz="4" w:space="0" w:color="000000"/>
              <w:bottom w:val="single" w:sz="4" w:space="0" w:color="000000"/>
              <w:right w:val="single" w:sz="4" w:space="0" w:color="000000"/>
            </w:tcBorders>
          </w:tcPr>
          <w:p w:rsidR="00833F53" w:rsidRDefault="00833F53">
            <w:pPr>
              <w:pStyle w:val="TableParagraph"/>
              <w:spacing w:before="33" w:line="240" w:lineRule="auto"/>
              <w:ind w:left="0"/>
              <w:rPr>
                <w:sz w:val="24"/>
              </w:rPr>
            </w:pPr>
          </w:p>
          <w:p w:rsidR="00833F53" w:rsidRDefault="00732D25">
            <w:pPr>
              <w:pStyle w:val="TableParagraph"/>
              <w:spacing w:before="0" w:line="240" w:lineRule="auto"/>
              <w:ind w:left="20" w:right="1"/>
              <w:jc w:val="center"/>
              <w:rPr>
                <w:i/>
                <w:sz w:val="24"/>
              </w:rPr>
            </w:pPr>
            <w:r>
              <w:rPr>
                <w:i/>
                <w:spacing w:val="-10"/>
                <w:sz w:val="24"/>
              </w:rPr>
              <w:t>-</w:t>
            </w:r>
          </w:p>
        </w:tc>
        <w:tc>
          <w:tcPr>
            <w:tcW w:w="2149" w:type="dxa"/>
            <w:tcBorders>
              <w:top w:val="single" w:sz="4" w:space="0" w:color="000000"/>
              <w:left w:val="single" w:sz="4" w:space="0" w:color="000000"/>
              <w:bottom w:val="single" w:sz="4" w:space="0" w:color="000000"/>
              <w:right w:val="single" w:sz="4" w:space="0" w:color="000000"/>
            </w:tcBorders>
          </w:tcPr>
          <w:p w:rsidR="00833F53" w:rsidRDefault="00833F53">
            <w:pPr>
              <w:pStyle w:val="TableParagraph"/>
              <w:spacing w:before="68" w:line="240" w:lineRule="auto"/>
              <w:ind w:left="0"/>
            </w:pPr>
          </w:p>
          <w:p w:rsidR="00833F53" w:rsidRDefault="00732D25">
            <w:pPr>
              <w:pStyle w:val="TableParagraph"/>
              <w:spacing w:before="0" w:line="240" w:lineRule="auto"/>
              <w:ind w:left="21" w:right="1"/>
              <w:jc w:val="center"/>
            </w:pPr>
            <w:r>
              <w:rPr>
                <w:spacing w:val="-4"/>
              </w:rPr>
              <w:t>78.7</w:t>
            </w:r>
          </w:p>
        </w:tc>
        <w:tc>
          <w:tcPr>
            <w:tcW w:w="1612" w:type="dxa"/>
            <w:tcBorders>
              <w:top w:val="single" w:sz="4" w:space="0" w:color="000000"/>
              <w:left w:val="single" w:sz="4" w:space="0" w:color="000000"/>
              <w:bottom w:val="single" w:sz="4" w:space="0" w:color="000000"/>
            </w:tcBorders>
          </w:tcPr>
          <w:p w:rsidR="00833F53" w:rsidRDefault="00833F53">
            <w:pPr>
              <w:pStyle w:val="TableParagraph"/>
              <w:spacing w:before="120" w:line="240" w:lineRule="auto"/>
              <w:ind w:left="0"/>
              <w:rPr>
                <w:sz w:val="16"/>
              </w:rPr>
            </w:pPr>
          </w:p>
          <w:p w:rsidR="00833F53" w:rsidRDefault="00732D25">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trPr>
          <w:trHeight w:val="31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8" w:line="240" w:lineRule="auto"/>
              <w:ind w:left="107"/>
              <w:rPr>
                <w:i/>
                <w:sz w:val="24"/>
              </w:rPr>
            </w:pPr>
            <w:r>
              <w:rPr>
                <w:i/>
                <w:spacing w:val="-2"/>
                <w:sz w:val="24"/>
              </w:rPr>
              <w:t>P.O.T.</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0" w:right="1"/>
              <w:jc w:val="center"/>
              <w:rPr>
                <w:i/>
                <w:sz w:val="24"/>
              </w:rPr>
            </w:pPr>
            <w:r>
              <w:rPr>
                <w:i/>
                <w:spacing w:val="-2"/>
                <w:sz w:val="24"/>
              </w:rPr>
              <w:t>7.00%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1" w:right="2"/>
              <w:jc w:val="center"/>
              <w:rPr>
                <w:i/>
                <w:sz w:val="24"/>
              </w:rPr>
            </w:pPr>
            <w:r>
              <w:rPr>
                <w:i/>
                <w:spacing w:val="-2"/>
                <w:sz w:val="24"/>
              </w:rPr>
              <w:t>19.39%</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8" w:line="240" w:lineRule="auto"/>
              <w:ind w:left="28" w:right="3"/>
              <w:jc w:val="center"/>
              <w:rPr>
                <w:i/>
                <w:sz w:val="24"/>
              </w:rPr>
            </w:pPr>
            <w:r>
              <w:rPr>
                <w:i/>
                <w:spacing w:val="-10"/>
                <w:sz w:val="24"/>
              </w:rPr>
              <w:t>%</w:t>
            </w:r>
          </w:p>
        </w:tc>
      </w:tr>
      <w:tr w:rsidR="00833F53">
        <w:trPr>
          <w:trHeight w:val="31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8" w:line="240" w:lineRule="auto"/>
              <w:ind w:left="107"/>
              <w:rPr>
                <w:i/>
                <w:sz w:val="24"/>
              </w:rPr>
            </w:pPr>
            <w:r>
              <w:rPr>
                <w:i/>
                <w:spacing w:val="-2"/>
                <w:sz w:val="24"/>
              </w:rPr>
              <w:t>C.U.T.</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0" w:right="1"/>
              <w:jc w:val="center"/>
              <w:rPr>
                <w:i/>
                <w:sz w:val="24"/>
              </w:rPr>
            </w:pPr>
            <w:r>
              <w:rPr>
                <w:i/>
                <w:spacing w:val="-2"/>
                <w:sz w:val="24"/>
              </w:rPr>
              <w:t>11.88%</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1" w:right="2"/>
              <w:jc w:val="center"/>
              <w:rPr>
                <w:i/>
                <w:sz w:val="24"/>
              </w:rPr>
            </w:pPr>
            <w:r>
              <w:rPr>
                <w:i/>
                <w:spacing w:val="-2"/>
                <w:sz w:val="24"/>
              </w:rPr>
              <w:t>54.60%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8" w:line="240" w:lineRule="auto"/>
              <w:ind w:left="28" w:right="3"/>
              <w:jc w:val="center"/>
              <w:rPr>
                <w:i/>
                <w:sz w:val="24"/>
              </w:rPr>
            </w:pPr>
            <w:r>
              <w:rPr>
                <w:i/>
                <w:spacing w:val="-10"/>
                <w:sz w:val="24"/>
              </w:rPr>
              <w:t>-</w:t>
            </w:r>
          </w:p>
        </w:tc>
      </w:tr>
      <w:tr w:rsidR="00833F53">
        <w:trPr>
          <w:trHeight w:val="329"/>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25" w:line="240" w:lineRule="auto"/>
              <w:ind w:left="107"/>
              <w:rPr>
                <w:i/>
                <w:sz w:val="24"/>
              </w:rPr>
            </w:pPr>
            <w:r>
              <w:rPr>
                <w:i/>
                <w:sz w:val="24"/>
              </w:rPr>
              <w:t>Categoria</w:t>
            </w:r>
            <w:r>
              <w:rPr>
                <w:i/>
                <w:spacing w:val="-1"/>
                <w:sz w:val="24"/>
              </w:rPr>
              <w:t xml:space="preserve"> </w:t>
            </w:r>
            <w:r>
              <w:rPr>
                <w:i/>
                <w:sz w:val="24"/>
              </w:rPr>
              <w:t>de</w:t>
            </w:r>
            <w:r>
              <w:rPr>
                <w:i/>
                <w:spacing w:val="-1"/>
                <w:sz w:val="24"/>
              </w:rPr>
              <w:t xml:space="preserve"> </w:t>
            </w:r>
            <w:r>
              <w:rPr>
                <w:i/>
                <w:spacing w:val="-2"/>
                <w:sz w:val="24"/>
              </w:rPr>
              <w:t>importanță</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0" w:right="3"/>
              <w:jc w:val="center"/>
              <w:rPr>
                <w:i/>
                <w:sz w:val="24"/>
              </w:rPr>
            </w:pPr>
            <w:r>
              <w:rPr>
                <w:i/>
                <w:sz w:val="24"/>
              </w:rPr>
              <w:t xml:space="preserve">B </w:t>
            </w:r>
            <w:r>
              <w:rPr>
                <w:i/>
                <w:spacing w:val="-2"/>
                <w:sz w:val="24"/>
              </w:rPr>
              <w:t>(deosebita)</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1" w:right="4"/>
              <w:jc w:val="center"/>
              <w:rPr>
                <w:i/>
                <w:sz w:val="24"/>
              </w:rPr>
            </w:pPr>
            <w:r>
              <w:rPr>
                <w:i/>
                <w:sz w:val="24"/>
              </w:rPr>
              <w:t xml:space="preserve">B </w:t>
            </w:r>
            <w:r>
              <w:rPr>
                <w:i/>
                <w:spacing w:val="-2"/>
                <w:sz w:val="24"/>
              </w:rPr>
              <w:t>(deosebita)</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25" w:line="240" w:lineRule="auto"/>
              <w:ind w:left="28" w:right="3"/>
              <w:jc w:val="center"/>
              <w:rPr>
                <w:i/>
                <w:sz w:val="24"/>
              </w:rPr>
            </w:pPr>
            <w:r>
              <w:rPr>
                <w:i/>
                <w:spacing w:val="-10"/>
                <w:sz w:val="24"/>
              </w:rPr>
              <w:t>-</w:t>
            </w:r>
          </w:p>
        </w:tc>
      </w:tr>
      <w:tr w:rsidR="00833F53">
        <w:trPr>
          <w:trHeight w:val="330"/>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25" w:line="240" w:lineRule="auto"/>
              <w:ind w:left="107"/>
              <w:rPr>
                <w:i/>
                <w:sz w:val="24"/>
              </w:rPr>
            </w:pPr>
            <w:r>
              <w:rPr>
                <w:i/>
                <w:sz w:val="24"/>
              </w:rPr>
              <w:t xml:space="preserve">Clasa de </w:t>
            </w:r>
            <w:r>
              <w:rPr>
                <w:i/>
                <w:spacing w:val="-2"/>
                <w:sz w:val="24"/>
              </w:rPr>
              <w:t>importanță</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0"/>
              <w:jc w:val="center"/>
              <w:rPr>
                <w:i/>
                <w:sz w:val="24"/>
              </w:rPr>
            </w:pPr>
            <w:r>
              <w:rPr>
                <w:i/>
                <w:spacing w:val="-5"/>
                <w:sz w:val="24"/>
              </w:rPr>
              <w:t>II</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1"/>
              <w:jc w:val="center"/>
              <w:rPr>
                <w:i/>
                <w:sz w:val="24"/>
              </w:rPr>
            </w:pPr>
            <w:r>
              <w:rPr>
                <w:i/>
                <w:spacing w:val="-5"/>
                <w:sz w:val="24"/>
              </w:rPr>
              <w:t>II</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25" w:line="240" w:lineRule="auto"/>
              <w:ind w:left="28" w:right="3"/>
              <w:jc w:val="center"/>
              <w:rPr>
                <w:i/>
                <w:sz w:val="24"/>
              </w:rPr>
            </w:pPr>
            <w:r>
              <w:rPr>
                <w:i/>
                <w:spacing w:val="-10"/>
                <w:sz w:val="24"/>
              </w:rPr>
              <w:t>-</w:t>
            </w:r>
          </w:p>
        </w:tc>
      </w:tr>
      <w:tr w:rsidR="00833F53">
        <w:trPr>
          <w:trHeight w:val="329"/>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25" w:line="240" w:lineRule="auto"/>
              <w:ind w:left="107"/>
              <w:rPr>
                <w:i/>
                <w:sz w:val="24"/>
              </w:rPr>
            </w:pPr>
            <w:r>
              <w:rPr>
                <w:i/>
                <w:sz w:val="24"/>
              </w:rPr>
              <w:t>Gradul</w:t>
            </w:r>
            <w:r>
              <w:rPr>
                <w:i/>
                <w:spacing w:val="-1"/>
                <w:sz w:val="24"/>
              </w:rPr>
              <w:t xml:space="preserve"> </w:t>
            </w:r>
            <w:r>
              <w:rPr>
                <w:i/>
                <w:sz w:val="24"/>
              </w:rPr>
              <w:t>de</w:t>
            </w:r>
            <w:r>
              <w:rPr>
                <w:i/>
                <w:spacing w:val="-2"/>
                <w:sz w:val="24"/>
              </w:rPr>
              <w:t xml:space="preserve"> </w:t>
            </w:r>
            <w:r>
              <w:rPr>
                <w:i/>
                <w:sz w:val="24"/>
              </w:rPr>
              <w:t>rezistență</w:t>
            </w:r>
            <w:r>
              <w:rPr>
                <w:i/>
                <w:spacing w:val="-2"/>
                <w:sz w:val="24"/>
              </w:rPr>
              <w:t xml:space="preserve"> </w:t>
            </w:r>
            <w:r>
              <w:rPr>
                <w:i/>
                <w:sz w:val="24"/>
              </w:rPr>
              <w:t>la</w:t>
            </w:r>
            <w:r>
              <w:rPr>
                <w:i/>
                <w:spacing w:val="-1"/>
                <w:sz w:val="24"/>
              </w:rPr>
              <w:t xml:space="preserve"> </w:t>
            </w:r>
            <w:r>
              <w:rPr>
                <w:i/>
                <w:spacing w:val="-5"/>
                <w:sz w:val="24"/>
              </w:rPr>
              <w:t>foc</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0"/>
              <w:jc w:val="center"/>
              <w:rPr>
                <w:i/>
                <w:sz w:val="24"/>
              </w:rPr>
            </w:pPr>
            <w:r>
              <w:rPr>
                <w:i/>
                <w:spacing w:val="-5"/>
                <w:sz w:val="24"/>
              </w:rPr>
              <w:t>IV</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1"/>
              <w:jc w:val="center"/>
              <w:rPr>
                <w:i/>
                <w:sz w:val="24"/>
              </w:rPr>
            </w:pPr>
            <w:r>
              <w:rPr>
                <w:i/>
                <w:spacing w:val="-5"/>
                <w:sz w:val="24"/>
              </w:rPr>
              <w:t>II</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25" w:line="240" w:lineRule="auto"/>
              <w:ind w:left="28" w:right="3"/>
              <w:jc w:val="center"/>
              <w:rPr>
                <w:i/>
                <w:sz w:val="24"/>
              </w:rPr>
            </w:pPr>
            <w:r>
              <w:rPr>
                <w:i/>
                <w:spacing w:val="-10"/>
                <w:sz w:val="24"/>
              </w:rPr>
              <w:t>-</w:t>
            </w:r>
          </w:p>
        </w:tc>
      </w:tr>
      <w:tr w:rsidR="00833F53">
        <w:trPr>
          <w:trHeight w:val="329"/>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25" w:line="240" w:lineRule="auto"/>
              <w:ind w:left="107"/>
              <w:rPr>
                <w:i/>
                <w:sz w:val="24"/>
              </w:rPr>
            </w:pPr>
            <w:r>
              <w:rPr>
                <w:i/>
                <w:sz w:val="24"/>
              </w:rPr>
              <w:t>Regim</w:t>
            </w:r>
            <w:r>
              <w:rPr>
                <w:i/>
                <w:spacing w:val="-3"/>
                <w:sz w:val="24"/>
              </w:rPr>
              <w:t xml:space="preserve"> </w:t>
            </w:r>
            <w:r>
              <w:rPr>
                <w:i/>
                <w:sz w:val="24"/>
              </w:rPr>
              <w:t>de</w:t>
            </w:r>
            <w:r>
              <w:rPr>
                <w:i/>
                <w:spacing w:val="-2"/>
                <w:sz w:val="24"/>
              </w:rPr>
              <w:t xml:space="preserve"> înălțime</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0" w:right="2"/>
              <w:jc w:val="center"/>
              <w:rPr>
                <w:i/>
                <w:sz w:val="24"/>
              </w:rPr>
            </w:pPr>
            <w:r>
              <w:rPr>
                <w:i/>
                <w:spacing w:val="-2"/>
                <w:sz w:val="24"/>
              </w:rPr>
              <w:t>S+P+1E</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25" w:line="240" w:lineRule="auto"/>
              <w:ind w:left="21" w:right="2"/>
              <w:jc w:val="center"/>
              <w:rPr>
                <w:i/>
                <w:sz w:val="24"/>
              </w:rPr>
            </w:pPr>
            <w:r>
              <w:rPr>
                <w:i/>
                <w:spacing w:val="-2"/>
                <w:sz w:val="24"/>
              </w:rPr>
              <w:t>S+P+2E</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25" w:line="240" w:lineRule="auto"/>
              <w:ind w:left="28" w:right="2"/>
              <w:jc w:val="center"/>
              <w:rPr>
                <w:i/>
                <w:sz w:val="24"/>
              </w:rPr>
            </w:pPr>
            <w:r>
              <w:rPr>
                <w:i/>
                <w:spacing w:val="-2"/>
                <w:sz w:val="24"/>
              </w:rPr>
              <w:t>nivel</w:t>
            </w:r>
          </w:p>
        </w:tc>
      </w:tr>
      <w:tr w:rsidR="00833F53">
        <w:trPr>
          <w:trHeight w:val="31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8" w:line="240" w:lineRule="auto"/>
              <w:ind w:left="107"/>
              <w:rPr>
                <w:i/>
                <w:sz w:val="24"/>
              </w:rPr>
            </w:pPr>
            <w:r>
              <w:rPr>
                <w:i/>
                <w:sz w:val="24"/>
              </w:rPr>
              <w:t>Dimensiuni</w:t>
            </w:r>
            <w:r>
              <w:rPr>
                <w:i/>
                <w:spacing w:val="-3"/>
                <w:sz w:val="24"/>
              </w:rPr>
              <w:t xml:space="preserve"> </w:t>
            </w:r>
            <w:r>
              <w:rPr>
                <w:i/>
                <w:sz w:val="24"/>
              </w:rPr>
              <w:t xml:space="preserve">maxime in </w:t>
            </w:r>
            <w:r>
              <w:rPr>
                <w:i/>
                <w:spacing w:val="-4"/>
                <w:sz w:val="24"/>
              </w:rPr>
              <w:t>plan</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0" w:right="1"/>
              <w:jc w:val="center"/>
              <w:rPr>
                <w:i/>
                <w:sz w:val="24"/>
              </w:rPr>
            </w:pPr>
            <w:r>
              <w:rPr>
                <w:i/>
                <w:spacing w:val="-2"/>
                <w:sz w:val="24"/>
              </w:rPr>
              <w:t>42,90x34,375</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1" w:right="2"/>
              <w:jc w:val="center"/>
              <w:rPr>
                <w:i/>
                <w:sz w:val="24"/>
              </w:rPr>
            </w:pPr>
            <w:r>
              <w:rPr>
                <w:i/>
                <w:spacing w:val="-2"/>
                <w:sz w:val="24"/>
              </w:rPr>
              <w:t>87,65x70,35</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8" w:line="240" w:lineRule="auto"/>
              <w:ind w:left="28" w:right="1"/>
              <w:jc w:val="center"/>
              <w:rPr>
                <w:i/>
                <w:sz w:val="24"/>
              </w:rPr>
            </w:pPr>
            <w:r>
              <w:rPr>
                <w:i/>
                <w:spacing w:val="-10"/>
                <w:sz w:val="24"/>
              </w:rPr>
              <w:t>m</w:t>
            </w:r>
          </w:p>
        </w:tc>
      </w:tr>
      <w:tr w:rsidR="00833F53">
        <w:trPr>
          <w:trHeight w:val="37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47" w:line="240" w:lineRule="auto"/>
              <w:ind w:left="107"/>
              <w:rPr>
                <w:i/>
                <w:sz w:val="16"/>
              </w:rPr>
            </w:pPr>
            <w:r>
              <w:rPr>
                <w:i/>
                <w:position w:val="1"/>
                <w:sz w:val="24"/>
              </w:rPr>
              <w:t>H</w:t>
            </w:r>
            <w:r>
              <w:rPr>
                <w:i/>
                <w:spacing w:val="-1"/>
                <w:position w:val="1"/>
                <w:sz w:val="24"/>
              </w:rPr>
              <w:t xml:space="preserve"> </w:t>
            </w:r>
            <w:r>
              <w:rPr>
                <w:i/>
                <w:spacing w:val="-2"/>
                <w:sz w:val="16"/>
              </w:rPr>
              <w:t>streașină</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0" w:right="2"/>
              <w:jc w:val="center"/>
              <w:rPr>
                <w:i/>
                <w:sz w:val="24"/>
              </w:rPr>
            </w:pPr>
            <w:r>
              <w:rPr>
                <w:i/>
                <w:spacing w:val="-4"/>
                <w:sz w:val="24"/>
              </w:rPr>
              <w:t>6.83</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1" w:right="2"/>
              <w:jc w:val="center"/>
              <w:rPr>
                <w:i/>
                <w:sz w:val="24"/>
              </w:rPr>
            </w:pPr>
            <w:r>
              <w:rPr>
                <w:i/>
                <w:spacing w:val="-2"/>
                <w:sz w:val="24"/>
              </w:rPr>
              <w:t>10.78</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48" w:line="240" w:lineRule="auto"/>
              <w:ind w:left="28" w:right="1"/>
              <w:jc w:val="center"/>
              <w:rPr>
                <w:i/>
                <w:sz w:val="24"/>
              </w:rPr>
            </w:pPr>
            <w:r>
              <w:rPr>
                <w:i/>
                <w:spacing w:val="-10"/>
                <w:sz w:val="24"/>
              </w:rPr>
              <w:t>m</w:t>
            </w:r>
          </w:p>
        </w:tc>
      </w:tr>
      <w:tr w:rsidR="00833F53">
        <w:trPr>
          <w:trHeight w:val="37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47" w:line="240" w:lineRule="auto"/>
              <w:ind w:left="107"/>
              <w:rPr>
                <w:i/>
                <w:sz w:val="16"/>
              </w:rPr>
            </w:pPr>
            <w:r>
              <w:rPr>
                <w:i/>
                <w:position w:val="1"/>
                <w:sz w:val="24"/>
              </w:rPr>
              <w:t>H</w:t>
            </w:r>
            <w:r>
              <w:rPr>
                <w:i/>
                <w:spacing w:val="-1"/>
                <w:position w:val="1"/>
                <w:sz w:val="24"/>
              </w:rPr>
              <w:t xml:space="preserve"> </w:t>
            </w:r>
            <w:r>
              <w:rPr>
                <w:i/>
                <w:spacing w:val="-4"/>
                <w:sz w:val="16"/>
              </w:rPr>
              <w:t>coamă</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0" w:right="2"/>
              <w:jc w:val="center"/>
              <w:rPr>
                <w:i/>
                <w:sz w:val="24"/>
              </w:rPr>
            </w:pPr>
            <w:r>
              <w:rPr>
                <w:i/>
                <w:spacing w:val="-2"/>
                <w:sz w:val="24"/>
              </w:rPr>
              <w:t>11.58</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1" w:right="2"/>
              <w:jc w:val="center"/>
              <w:rPr>
                <w:i/>
                <w:sz w:val="24"/>
              </w:rPr>
            </w:pPr>
            <w:r>
              <w:rPr>
                <w:i/>
                <w:spacing w:val="-2"/>
                <w:sz w:val="24"/>
              </w:rPr>
              <w:t>12.90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48" w:line="240" w:lineRule="auto"/>
              <w:ind w:left="28" w:right="1"/>
              <w:jc w:val="center"/>
              <w:rPr>
                <w:i/>
                <w:sz w:val="24"/>
              </w:rPr>
            </w:pPr>
            <w:r>
              <w:rPr>
                <w:i/>
                <w:spacing w:val="-10"/>
                <w:sz w:val="24"/>
              </w:rPr>
              <w:t>m</w:t>
            </w:r>
          </w:p>
        </w:tc>
      </w:tr>
      <w:tr w:rsidR="00833F53">
        <w:trPr>
          <w:trHeight w:val="37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46" w:line="240" w:lineRule="auto"/>
              <w:ind w:left="107"/>
              <w:rPr>
                <w:i/>
                <w:sz w:val="16"/>
              </w:rPr>
            </w:pPr>
            <w:r>
              <w:rPr>
                <w:i/>
                <w:position w:val="1"/>
                <w:sz w:val="24"/>
              </w:rPr>
              <w:t>H</w:t>
            </w:r>
            <w:r>
              <w:rPr>
                <w:i/>
                <w:sz w:val="16"/>
              </w:rPr>
              <w:t>util</w:t>
            </w:r>
            <w:r>
              <w:rPr>
                <w:i/>
                <w:spacing w:val="-5"/>
                <w:sz w:val="16"/>
              </w:rPr>
              <w:t xml:space="preserve"> </w:t>
            </w:r>
            <w:r>
              <w:rPr>
                <w:i/>
                <w:spacing w:val="-2"/>
                <w:sz w:val="16"/>
              </w:rPr>
              <w:t>mediu</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7" w:line="240" w:lineRule="auto"/>
              <w:ind w:left="20" w:right="2"/>
              <w:jc w:val="center"/>
              <w:rPr>
                <w:i/>
                <w:sz w:val="24"/>
              </w:rPr>
            </w:pPr>
            <w:r>
              <w:rPr>
                <w:i/>
                <w:spacing w:val="-4"/>
                <w:sz w:val="24"/>
              </w:rPr>
              <w:t>3.30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7" w:line="240" w:lineRule="auto"/>
              <w:ind w:left="21" w:right="2"/>
              <w:jc w:val="center"/>
              <w:rPr>
                <w:i/>
                <w:sz w:val="24"/>
              </w:rPr>
            </w:pPr>
            <w:r>
              <w:rPr>
                <w:i/>
                <w:spacing w:val="-4"/>
                <w:sz w:val="24"/>
              </w:rPr>
              <w:t>3.30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47" w:line="240" w:lineRule="auto"/>
              <w:ind w:left="28" w:right="1"/>
              <w:jc w:val="center"/>
              <w:rPr>
                <w:i/>
                <w:sz w:val="24"/>
              </w:rPr>
            </w:pPr>
            <w:r>
              <w:rPr>
                <w:i/>
                <w:spacing w:val="-10"/>
                <w:sz w:val="24"/>
              </w:rPr>
              <w:t>m</w:t>
            </w:r>
          </w:p>
        </w:tc>
      </w:tr>
      <w:tr w:rsidR="00833F53">
        <w:trPr>
          <w:trHeight w:val="37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47" w:line="240" w:lineRule="auto"/>
              <w:ind w:left="107"/>
              <w:rPr>
                <w:i/>
                <w:sz w:val="24"/>
              </w:rPr>
            </w:pPr>
            <w:r>
              <w:rPr>
                <w:i/>
                <w:sz w:val="24"/>
              </w:rPr>
              <w:t xml:space="preserve">Volumul </w:t>
            </w:r>
            <w:r>
              <w:rPr>
                <w:i/>
                <w:spacing w:val="-2"/>
                <w:sz w:val="24"/>
              </w:rPr>
              <w:t>construcției</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7" w:line="240" w:lineRule="auto"/>
              <w:ind w:left="20" w:right="2"/>
              <w:jc w:val="center"/>
              <w:rPr>
                <w:i/>
                <w:sz w:val="24"/>
              </w:rPr>
            </w:pPr>
            <w:r>
              <w:rPr>
                <w:i/>
                <w:spacing w:val="-2"/>
                <w:sz w:val="24"/>
              </w:rPr>
              <w:t>4060.65</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7" w:line="240" w:lineRule="auto"/>
              <w:ind w:left="21" w:right="2"/>
              <w:jc w:val="center"/>
              <w:rPr>
                <w:i/>
                <w:sz w:val="24"/>
              </w:rPr>
            </w:pPr>
            <w:r>
              <w:rPr>
                <w:i/>
                <w:spacing w:val="-2"/>
                <w:sz w:val="24"/>
              </w:rPr>
              <w:t>25015.65</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41" w:line="240" w:lineRule="auto"/>
              <w:ind w:left="28" w:right="3"/>
              <w:jc w:val="center"/>
              <w:rPr>
                <w:i/>
                <w:sz w:val="16"/>
              </w:rPr>
            </w:pPr>
            <w:r>
              <w:rPr>
                <w:i/>
                <w:spacing w:val="-5"/>
                <w:position w:val="-7"/>
                <w:sz w:val="24"/>
              </w:rPr>
              <w:t>m</w:t>
            </w:r>
            <w:r>
              <w:rPr>
                <w:i/>
                <w:spacing w:val="-5"/>
                <w:sz w:val="16"/>
              </w:rPr>
              <w:t>3</w:t>
            </w:r>
          </w:p>
        </w:tc>
      </w:tr>
      <w:tr w:rsidR="00833F53">
        <w:trPr>
          <w:trHeight w:val="313"/>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7" w:line="240" w:lineRule="auto"/>
              <w:ind w:left="107"/>
              <w:rPr>
                <w:i/>
                <w:sz w:val="24"/>
              </w:rPr>
            </w:pPr>
            <w:r>
              <w:rPr>
                <w:i/>
                <w:sz w:val="24"/>
              </w:rPr>
              <w:t>Numar</w:t>
            </w:r>
            <w:r>
              <w:rPr>
                <w:i/>
                <w:spacing w:val="-3"/>
                <w:sz w:val="24"/>
              </w:rPr>
              <w:t xml:space="preserve"> </w:t>
            </w:r>
            <w:r>
              <w:rPr>
                <w:i/>
                <w:sz w:val="24"/>
              </w:rPr>
              <w:t>total</w:t>
            </w:r>
            <w:r>
              <w:rPr>
                <w:i/>
                <w:spacing w:val="-1"/>
                <w:sz w:val="24"/>
              </w:rPr>
              <w:t xml:space="preserve"> </w:t>
            </w:r>
            <w:r>
              <w:rPr>
                <w:i/>
                <w:sz w:val="24"/>
              </w:rPr>
              <w:t xml:space="preserve">de </w:t>
            </w:r>
            <w:r>
              <w:rPr>
                <w:i/>
                <w:spacing w:val="-2"/>
                <w:sz w:val="24"/>
              </w:rPr>
              <w:t>urilizatori</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 w:line="240" w:lineRule="auto"/>
              <w:ind w:left="20" w:right="2"/>
              <w:jc w:val="center"/>
              <w:rPr>
                <w:i/>
                <w:sz w:val="24"/>
              </w:rPr>
            </w:pPr>
            <w:r>
              <w:rPr>
                <w:i/>
                <w:spacing w:val="-5"/>
                <w:sz w:val="24"/>
              </w:rPr>
              <w:t>120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 w:line="240" w:lineRule="auto"/>
              <w:ind w:left="21" w:right="2"/>
              <w:jc w:val="center"/>
              <w:rPr>
                <w:i/>
                <w:sz w:val="24"/>
              </w:rPr>
            </w:pPr>
            <w:r>
              <w:rPr>
                <w:i/>
                <w:spacing w:val="-5"/>
                <w:sz w:val="24"/>
              </w:rPr>
              <w:t>240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7" w:line="240" w:lineRule="auto"/>
              <w:ind w:left="28"/>
              <w:jc w:val="center"/>
              <w:rPr>
                <w:i/>
                <w:sz w:val="24"/>
              </w:rPr>
            </w:pPr>
            <w:r>
              <w:rPr>
                <w:i/>
                <w:spacing w:val="-2"/>
                <w:sz w:val="24"/>
              </w:rPr>
              <w:t>pers.</w:t>
            </w:r>
          </w:p>
        </w:tc>
      </w:tr>
      <w:tr w:rsidR="00833F53">
        <w:trPr>
          <w:trHeight w:val="31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8" w:line="240" w:lineRule="auto"/>
              <w:ind w:left="107"/>
              <w:rPr>
                <w:i/>
                <w:sz w:val="24"/>
              </w:rPr>
            </w:pPr>
            <w:r>
              <w:rPr>
                <w:i/>
                <w:sz w:val="24"/>
              </w:rPr>
              <w:t xml:space="preserve">Volum de </w:t>
            </w:r>
            <w:r>
              <w:rPr>
                <w:i/>
                <w:spacing w:val="-2"/>
                <w:sz w:val="24"/>
              </w:rPr>
              <w:t>aer/utilizator</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0" w:right="2"/>
              <w:jc w:val="center"/>
              <w:rPr>
                <w:i/>
                <w:sz w:val="24"/>
              </w:rPr>
            </w:pPr>
            <w:r>
              <w:rPr>
                <w:i/>
                <w:spacing w:val="-2"/>
                <w:sz w:val="24"/>
              </w:rPr>
              <w:t>33.84</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8" w:line="240" w:lineRule="auto"/>
              <w:ind w:left="21" w:right="2"/>
              <w:jc w:val="center"/>
              <w:rPr>
                <w:i/>
                <w:sz w:val="24"/>
              </w:rPr>
            </w:pPr>
            <w:r>
              <w:rPr>
                <w:i/>
                <w:spacing w:val="-2"/>
                <w:sz w:val="24"/>
              </w:rPr>
              <w:t>104.23</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8" w:line="240" w:lineRule="auto"/>
              <w:ind w:left="28" w:right="2"/>
              <w:jc w:val="center"/>
              <w:rPr>
                <w:i/>
                <w:sz w:val="24"/>
              </w:rPr>
            </w:pPr>
            <w:r>
              <w:rPr>
                <w:i/>
                <w:spacing w:val="-2"/>
                <w:sz w:val="24"/>
              </w:rPr>
              <w:t>mc/pers.</w:t>
            </w:r>
          </w:p>
        </w:tc>
      </w:tr>
      <w:tr w:rsidR="00833F53">
        <w:trPr>
          <w:trHeight w:val="37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48" w:line="240" w:lineRule="auto"/>
              <w:ind w:left="107"/>
              <w:rPr>
                <w:b/>
                <w:i/>
                <w:sz w:val="24"/>
              </w:rPr>
            </w:pPr>
            <w:r>
              <w:rPr>
                <w:i/>
                <w:sz w:val="24"/>
              </w:rPr>
              <w:t>Accelerația</w:t>
            </w:r>
            <w:r>
              <w:rPr>
                <w:i/>
                <w:spacing w:val="-4"/>
                <w:sz w:val="24"/>
              </w:rPr>
              <w:t xml:space="preserve"> </w:t>
            </w:r>
            <w:r>
              <w:rPr>
                <w:i/>
                <w:sz w:val="24"/>
              </w:rPr>
              <w:t>terenului</w:t>
            </w:r>
            <w:r>
              <w:rPr>
                <w:i/>
                <w:spacing w:val="1"/>
                <w:sz w:val="24"/>
              </w:rPr>
              <w:t xml:space="preserve"> </w:t>
            </w:r>
            <w:r>
              <w:rPr>
                <w:i/>
                <w:sz w:val="24"/>
              </w:rPr>
              <w:t>-</w:t>
            </w:r>
            <w:r>
              <w:rPr>
                <w:i/>
                <w:spacing w:val="-1"/>
                <w:sz w:val="24"/>
              </w:rPr>
              <w:t xml:space="preserve"> </w:t>
            </w:r>
            <w:r>
              <w:rPr>
                <w:b/>
                <w:i/>
                <w:spacing w:val="-5"/>
                <w:sz w:val="24"/>
              </w:rPr>
              <w:t>a</w:t>
            </w:r>
            <w:r>
              <w:rPr>
                <w:b/>
                <w:i/>
                <w:spacing w:val="-5"/>
                <w:sz w:val="24"/>
                <w:vertAlign w:val="subscript"/>
              </w:rPr>
              <w:t>g</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0" w:right="2"/>
              <w:jc w:val="center"/>
              <w:rPr>
                <w:i/>
                <w:sz w:val="24"/>
              </w:rPr>
            </w:pPr>
            <w:r>
              <w:rPr>
                <w:i/>
                <w:spacing w:val="-2"/>
                <w:sz w:val="24"/>
              </w:rPr>
              <w:t>0,25g</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1" w:right="2"/>
              <w:jc w:val="center"/>
              <w:rPr>
                <w:i/>
                <w:sz w:val="24"/>
              </w:rPr>
            </w:pPr>
            <w:r>
              <w:rPr>
                <w:i/>
                <w:spacing w:val="-2"/>
                <w:sz w:val="24"/>
              </w:rPr>
              <w:t>0,25g</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48" w:line="240" w:lineRule="auto"/>
              <w:ind w:left="28" w:right="1"/>
              <w:jc w:val="center"/>
              <w:rPr>
                <w:i/>
                <w:sz w:val="24"/>
              </w:rPr>
            </w:pPr>
            <w:r>
              <w:rPr>
                <w:i/>
                <w:spacing w:val="-4"/>
                <w:sz w:val="24"/>
              </w:rPr>
              <w:t>m/s</w:t>
            </w:r>
            <w:r>
              <w:rPr>
                <w:i/>
                <w:spacing w:val="-4"/>
                <w:sz w:val="24"/>
                <w:vertAlign w:val="superscript"/>
              </w:rPr>
              <w:t>2</w:t>
            </w:r>
          </w:p>
        </w:tc>
      </w:tr>
      <w:tr w:rsidR="00833F53">
        <w:trPr>
          <w:trHeight w:val="37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48" w:line="240" w:lineRule="auto"/>
              <w:ind w:left="107"/>
              <w:rPr>
                <w:b/>
                <w:i/>
                <w:sz w:val="24"/>
              </w:rPr>
            </w:pPr>
            <w:r>
              <w:rPr>
                <w:i/>
                <w:sz w:val="24"/>
              </w:rPr>
              <w:t xml:space="preserve">Perioada de colț - </w:t>
            </w:r>
            <w:r>
              <w:rPr>
                <w:b/>
                <w:i/>
                <w:spacing w:val="-5"/>
                <w:sz w:val="24"/>
              </w:rPr>
              <w:t>T</w:t>
            </w:r>
            <w:r>
              <w:rPr>
                <w:b/>
                <w:i/>
                <w:spacing w:val="-5"/>
                <w:sz w:val="24"/>
                <w:vertAlign w:val="subscript"/>
              </w:rPr>
              <w:t>c</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0" w:right="2"/>
              <w:jc w:val="center"/>
              <w:rPr>
                <w:i/>
                <w:sz w:val="24"/>
              </w:rPr>
            </w:pPr>
            <w:r>
              <w:rPr>
                <w:i/>
                <w:spacing w:val="-4"/>
                <w:sz w:val="24"/>
              </w:rPr>
              <w:t>0.70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48" w:line="240" w:lineRule="auto"/>
              <w:ind w:left="21" w:right="2"/>
              <w:jc w:val="center"/>
              <w:rPr>
                <w:i/>
                <w:sz w:val="24"/>
              </w:rPr>
            </w:pPr>
            <w:r>
              <w:rPr>
                <w:i/>
                <w:spacing w:val="-4"/>
                <w:sz w:val="24"/>
              </w:rPr>
              <w:t>0.70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48" w:line="240" w:lineRule="auto"/>
              <w:ind w:left="28" w:right="2"/>
              <w:jc w:val="center"/>
              <w:rPr>
                <w:i/>
                <w:sz w:val="24"/>
              </w:rPr>
            </w:pPr>
            <w:r>
              <w:rPr>
                <w:i/>
                <w:spacing w:val="-10"/>
                <w:sz w:val="24"/>
              </w:rPr>
              <w:t>s</w:t>
            </w:r>
          </w:p>
        </w:tc>
      </w:tr>
      <w:tr w:rsidR="00833F53">
        <w:trPr>
          <w:trHeight w:val="31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7" w:line="240" w:lineRule="auto"/>
              <w:ind w:left="107"/>
              <w:rPr>
                <w:i/>
                <w:sz w:val="24"/>
              </w:rPr>
            </w:pPr>
            <w:r>
              <w:rPr>
                <w:i/>
                <w:sz w:val="24"/>
              </w:rPr>
              <w:t xml:space="preserve">Zona </w:t>
            </w:r>
            <w:r>
              <w:rPr>
                <w:i/>
                <w:spacing w:val="-2"/>
                <w:sz w:val="24"/>
              </w:rPr>
              <w:t>climatica</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 w:line="240" w:lineRule="auto"/>
              <w:ind w:left="20" w:right="1"/>
              <w:jc w:val="center"/>
              <w:rPr>
                <w:i/>
                <w:sz w:val="24"/>
              </w:rPr>
            </w:pPr>
            <w:r>
              <w:rPr>
                <w:i/>
                <w:sz w:val="24"/>
              </w:rPr>
              <w:t>II</w:t>
            </w:r>
            <w:r>
              <w:rPr>
                <w:i/>
                <w:spacing w:val="-1"/>
                <w:sz w:val="24"/>
              </w:rPr>
              <w:t xml:space="preserve"> </w:t>
            </w:r>
            <w:r>
              <w:rPr>
                <w:i/>
                <w:sz w:val="24"/>
              </w:rPr>
              <w:t>(-</w:t>
            </w:r>
            <w:r>
              <w:rPr>
                <w:i/>
                <w:spacing w:val="-2"/>
                <w:sz w:val="24"/>
              </w:rPr>
              <w:t>15°C)</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 w:line="240" w:lineRule="auto"/>
              <w:ind w:left="21" w:right="1"/>
              <w:jc w:val="center"/>
              <w:rPr>
                <w:i/>
                <w:sz w:val="24"/>
              </w:rPr>
            </w:pPr>
            <w:r>
              <w:rPr>
                <w:i/>
                <w:sz w:val="24"/>
              </w:rPr>
              <w:t>II</w:t>
            </w:r>
            <w:r>
              <w:rPr>
                <w:i/>
                <w:spacing w:val="-1"/>
                <w:sz w:val="24"/>
              </w:rPr>
              <w:t xml:space="preserve"> </w:t>
            </w:r>
            <w:r>
              <w:rPr>
                <w:i/>
                <w:sz w:val="24"/>
              </w:rPr>
              <w:t>(-</w:t>
            </w:r>
            <w:r>
              <w:rPr>
                <w:i/>
                <w:spacing w:val="-2"/>
                <w:sz w:val="24"/>
              </w:rPr>
              <w:t>15°C)</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7" w:line="240" w:lineRule="auto"/>
              <w:ind w:left="28" w:right="2"/>
              <w:jc w:val="center"/>
              <w:rPr>
                <w:i/>
                <w:sz w:val="24"/>
              </w:rPr>
            </w:pPr>
            <w:r>
              <w:rPr>
                <w:i/>
                <w:spacing w:val="-5"/>
                <w:sz w:val="24"/>
              </w:rPr>
              <w:t>°C</w:t>
            </w:r>
          </w:p>
        </w:tc>
      </w:tr>
      <w:tr w:rsidR="00833F53">
        <w:trPr>
          <w:trHeight w:val="315"/>
        </w:trPr>
        <w:tc>
          <w:tcPr>
            <w:tcW w:w="4220" w:type="dxa"/>
            <w:tcBorders>
              <w:top w:val="single" w:sz="4" w:space="0" w:color="000000"/>
              <w:bottom w:val="single" w:sz="4" w:space="0" w:color="000000"/>
              <w:right w:val="single" w:sz="4" w:space="0" w:color="000000"/>
            </w:tcBorders>
          </w:tcPr>
          <w:p w:rsidR="00833F53" w:rsidRDefault="00732D25">
            <w:pPr>
              <w:pStyle w:val="TableParagraph"/>
              <w:spacing w:before="17" w:line="240" w:lineRule="auto"/>
              <w:ind w:left="107"/>
              <w:rPr>
                <w:i/>
                <w:sz w:val="24"/>
              </w:rPr>
            </w:pPr>
            <w:r>
              <w:rPr>
                <w:i/>
                <w:sz w:val="24"/>
              </w:rPr>
              <w:t>Presiunea</w:t>
            </w:r>
            <w:r>
              <w:rPr>
                <w:i/>
                <w:spacing w:val="-1"/>
                <w:sz w:val="24"/>
              </w:rPr>
              <w:t xml:space="preserve"> </w:t>
            </w:r>
            <w:r>
              <w:rPr>
                <w:i/>
                <w:sz w:val="24"/>
              </w:rPr>
              <w:t>din</w:t>
            </w:r>
            <w:r>
              <w:rPr>
                <w:i/>
                <w:spacing w:val="-1"/>
                <w:sz w:val="24"/>
              </w:rPr>
              <w:t xml:space="preserve"> </w:t>
            </w:r>
            <w:r>
              <w:rPr>
                <w:i/>
                <w:spacing w:val="-4"/>
                <w:sz w:val="24"/>
              </w:rPr>
              <w:t>vânt</w:t>
            </w:r>
          </w:p>
        </w:tc>
        <w:tc>
          <w:tcPr>
            <w:tcW w:w="2204"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 w:line="240" w:lineRule="auto"/>
              <w:ind w:left="20" w:right="2"/>
              <w:jc w:val="center"/>
              <w:rPr>
                <w:i/>
                <w:sz w:val="24"/>
              </w:rPr>
            </w:pPr>
            <w:r>
              <w:rPr>
                <w:i/>
                <w:spacing w:val="-4"/>
                <w:sz w:val="24"/>
              </w:rPr>
              <w:t>0.40</w:t>
            </w:r>
          </w:p>
        </w:tc>
        <w:tc>
          <w:tcPr>
            <w:tcW w:w="2149" w:type="dxa"/>
            <w:tcBorders>
              <w:top w:val="single" w:sz="4" w:space="0" w:color="000000"/>
              <w:left w:val="single" w:sz="4" w:space="0" w:color="000000"/>
              <w:bottom w:val="single" w:sz="4" w:space="0" w:color="000000"/>
              <w:right w:val="single" w:sz="4" w:space="0" w:color="000000"/>
            </w:tcBorders>
          </w:tcPr>
          <w:p w:rsidR="00833F53" w:rsidRDefault="00732D25">
            <w:pPr>
              <w:pStyle w:val="TableParagraph"/>
              <w:spacing w:before="17" w:line="240" w:lineRule="auto"/>
              <w:ind w:left="21" w:right="2"/>
              <w:jc w:val="center"/>
              <w:rPr>
                <w:i/>
                <w:sz w:val="24"/>
              </w:rPr>
            </w:pPr>
            <w:r>
              <w:rPr>
                <w:i/>
                <w:spacing w:val="-4"/>
                <w:sz w:val="24"/>
              </w:rPr>
              <w:t>0.40</w:t>
            </w:r>
          </w:p>
        </w:tc>
        <w:tc>
          <w:tcPr>
            <w:tcW w:w="1612" w:type="dxa"/>
            <w:tcBorders>
              <w:top w:val="single" w:sz="4" w:space="0" w:color="000000"/>
              <w:left w:val="single" w:sz="4" w:space="0" w:color="000000"/>
              <w:bottom w:val="single" w:sz="4" w:space="0" w:color="000000"/>
            </w:tcBorders>
          </w:tcPr>
          <w:p w:rsidR="00833F53" w:rsidRDefault="00732D25">
            <w:pPr>
              <w:pStyle w:val="TableParagraph"/>
              <w:spacing w:before="17" w:line="240" w:lineRule="auto"/>
              <w:ind w:left="28" w:right="3"/>
              <w:jc w:val="center"/>
              <w:rPr>
                <w:i/>
                <w:sz w:val="24"/>
              </w:rPr>
            </w:pPr>
            <w:r>
              <w:rPr>
                <w:i/>
                <w:spacing w:val="-5"/>
                <w:sz w:val="24"/>
              </w:rPr>
              <w:t>kPa</w:t>
            </w:r>
          </w:p>
        </w:tc>
      </w:tr>
      <w:tr w:rsidR="00833F53">
        <w:trPr>
          <w:trHeight w:val="389"/>
        </w:trPr>
        <w:tc>
          <w:tcPr>
            <w:tcW w:w="4220" w:type="dxa"/>
            <w:tcBorders>
              <w:top w:val="single" w:sz="4" w:space="0" w:color="000000"/>
              <w:right w:val="single" w:sz="4" w:space="0" w:color="000000"/>
            </w:tcBorders>
          </w:tcPr>
          <w:p w:rsidR="00833F53" w:rsidRDefault="00732D25">
            <w:pPr>
              <w:pStyle w:val="TableParagraph"/>
              <w:spacing w:before="54" w:line="240" w:lineRule="auto"/>
              <w:ind w:left="107"/>
              <w:rPr>
                <w:i/>
                <w:sz w:val="24"/>
              </w:rPr>
            </w:pPr>
            <w:r>
              <w:rPr>
                <w:i/>
                <w:sz w:val="24"/>
              </w:rPr>
              <w:t>Încărcarea</w:t>
            </w:r>
            <w:r>
              <w:rPr>
                <w:i/>
                <w:spacing w:val="-3"/>
                <w:sz w:val="24"/>
              </w:rPr>
              <w:t xml:space="preserve"> </w:t>
            </w:r>
            <w:r>
              <w:rPr>
                <w:i/>
                <w:sz w:val="24"/>
              </w:rPr>
              <w:t>din</w:t>
            </w:r>
            <w:r>
              <w:rPr>
                <w:i/>
                <w:spacing w:val="-2"/>
                <w:sz w:val="24"/>
              </w:rPr>
              <w:t xml:space="preserve"> zăpada</w:t>
            </w:r>
          </w:p>
        </w:tc>
        <w:tc>
          <w:tcPr>
            <w:tcW w:w="2204" w:type="dxa"/>
            <w:tcBorders>
              <w:top w:val="single" w:sz="4" w:space="0" w:color="000000"/>
              <w:left w:val="single" w:sz="4" w:space="0" w:color="000000"/>
              <w:right w:val="single" w:sz="4" w:space="0" w:color="000000"/>
            </w:tcBorders>
          </w:tcPr>
          <w:p w:rsidR="00833F53" w:rsidRDefault="00732D25">
            <w:pPr>
              <w:pStyle w:val="TableParagraph"/>
              <w:spacing w:before="54" w:line="240" w:lineRule="auto"/>
              <w:ind w:left="20" w:right="2"/>
              <w:jc w:val="center"/>
              <w:rPr>
                <w:i/>
                <w:sz w:val="24"/>
              </w:rPr>
            </w:pPr>
            <w:r>
              <w:rPr>
                <w:i/>
                <w:spacing w:val="-4"/>
                <w:sz w:val="24"/>
              </w:rPr>
              <w:t>2.00</w:t>
            </w:r>
          </w:p>
        </w:tc>
        <w:tc>
          <w:tcPr>
            <w:tcW w:w="2149" w:type="dxa"/>
            <w:tcBorders>
              <w:top w:val="single" w:sz="4" w:space="0" w:color="000000"/>
              <w:left w:val="single" w:sz="4" w:space="0" w:color="000000"/>
              <w:right w:val="single" w:sz="4" w:space="0" w:color="000000"/>
            </w:tcBorders>
          </w:tcPr>
          <w:p w:rsidR="00833F53" w:rsidRDefault="00732D25">
            <w:pPr>
              <w:pStyle w:val="TableParagraph"/>
              <w:spacing w:before="54" w:line="240" w:lineRule="auto"/>
              <w:ind w:left="21" w:right="2"/>
              <w:jc w:val="center"/>
              <w:rPr>
                <w:i/>
                <w:sz w:val="24"/>
              </w:rPr>
            </w:pPr>
            <w:r>
              <w:rPr>
                <w:i/>
                <w:spacing w:val="-4"/>
                <w:sz w:val="24"/>
              </w:rPr>
              <w:t>2.00</w:t>
            </w:r>
          </w:p>
        </w:tc>
        <w:tc>
          <w:tcPr>
            <w:tcW w:w="1612" w:type="dxa"/>
            <w:tcBorders>
              <w:top w:val="single" w:sz="4" w:space="0" w:color="000000"/>
              <w:left w:val="single" w:sz="4" w:space="0" w:color="000000"/>
            </w:tcBorders>
          </w:tcPr>
          <w:p w:rsidR="00833F53" w:rsidRDefault="00732D25">
            <w:pPr>
              <w:pStyle w:val="TableParagraph"/>
              <w:spacing w:before="54" w:line="240" w:lineRule="auto"/>
              <w:ind w:left="28" w:right="3"/>
              <w:jc w:val="center"/>
              <w:rPr>
                <w:i/>
                <w:sz w:val="24"/>
              </w:rPr>
            </w:pPr>
            <w:r>
              <w:rPr>
                <w:i/>
                <w:spacing w:val="-2"/>
                <w:sz w:val="24"/>
              </w:rPr>
              <w:t>kN/m</w:t>
            </w:r>
            <w:r>
              <w:rPr>
                <w:i/>
                <w:spacing w:val="-2"/>
                <w:sz w:val="24"/>
                <w:vertAlign w:val="superscript"/>
              </w:rPr>
              <w:t>2</w:t>
            </w:r>
          </w:p>
        </w:tc>
      </w:tr>
    </w:tbl>
    <w:p w:rsidR="00833F53" w:rsidRDefault="00833F53">
      <w:pPr>
        <w:pStyle w:val="BodyText"/>
        <w:spacing w:before="191"/>
        <w:ind w:left="0" w:firstLine="0"/>
      </w:pPr>
    </w:p>
    <w:p w:rsidR="00833F53" w:rsidRDefault="00732D25">
      <w:pPr>
        <w:pStyle w:val="Heading4"/>
        <w:jc w:val="both"/>
      </w:pPr>
      <w:r>
        <w:t>Categoria</w:t>
      </w:r>
      <w:r>
        <w:rPr>
          <w:spacing w:val="-2"/>
        </w:rPr>
        <w:t xml:space="preserve"> </w:t>
      </w:r>
      <w:r>
        <w:t>şi clasa de</w:t>
      </w:r>
      <w:r>
        <w:rPr>
          <w:spacing w:val="-1"/>
        </w:rPr>
        <w:t xml:space="preserve"> </w:t>
      </w:r>
      <w:r>
        <w:rPr>
          <w:spacing w:val="-2"/>
        </w:rPr>
        <w:t>importanţă:</w:t>
      </w:r>
    </w:p>
    <w:p w:rsidR="00833F53" w:rsidRDefault="00732D25">
      <w:pPr>
        <w:pStyle w:val="BodyText"/>
        <w:ind w:right="563"/>
        <w:jc w:val="both"/>
      </w:pPr>
      <w:r>
        <w:t>Conform</w:t>
      </w:r>
      <w:r>
        <w:rPr>
          <w:spacing w:val="-9"/>
        </w:rPr>
        <w:t xml:space="preserve"> </w:t>
      </w:r>
      <w:r>
        <w:t>Regulamentului</w:t>
      </w:r>
      <w:r>
        <w:rPr>
          <w:spacing w:val="-7"/>
        </w:rPr>
        <w:t xml:space="preserve"> </w:t>
      </w:r>
      <w:r>
        <w:t>privind</w:t>
      </w:r>
      <w:r>
        <w:rPr>
          <w:spacing w:val="-8"/>
        </w:rPr>
        <w:t xml:space="preserve"> </w:t>
      </w:r>
      <w:r>
        <w:t>stabilirea</w:t>
      </w:r>
      <w:r>
        <w:rPr>
          <w:spacing w:val="-8"/>
        </w:rPr>
        <w:t xml:space="preserve"> </w:t>
      </w:r>
      <w:r>
        <w:t>categoriei</w:t>
      </w:r>
      <w:r>
        <w:rPr>
          <w:spacing w:val="-7"/>
        </w:rPr>
        <w:t xml:space="preserve"> </w:t>
      </w:r>
      <w:r>
        <w:t>de</w:t>
      </w:r>
      <w:r>
        <w:rPr>
          <w:spacing w:val="-8"/>
        </w:rPr>
        <w:t xml:space="preserve"> </w:t>
      </w:r>
      <w:r>
        <w:t>importanţă</w:t>
      </w:r>
      <w:r>
        <w:rPr>
          <w:spacing w:val="-6"/>
        </w:rPr>
        <w:t xml:space="preserve"> </w:t>
      </w:r>
      <w:r>
        <w:t>a</w:t>
      </w:r>
      <w:r>
        <w:rPr>
          <w:spacing w:val="-8"/>
        </w:rPr>
        <w:t xml:space="preserve"> </w:t>
      </w:r>
      <w:r>
        <w:t>construcţiilor</w:t>
      </w:r>
      <w:r>
        <w:rPr>
          <w:spacing w:val="-8"/>
        </w:rPr>
        <w:t xml:space="preserve"> </w:t>
      </w:r>
      <w:r>
        <w:t>aprobat</w:t>
      </w:r>
      <w:r>
        <w:rPr>
          <w:spacing w:val="-8"/>
        </w:rPr>
        <w:t xml:space="preserve"> </w:t>
      </w:r>
      <w:r>
        <w:t>prin</w:t>
      </w:r>
      <w:r>
        <w:rPr>
          <w:spacing w:val="-9"/>
        </w:rPr>
        <w:t xml:space="preserve"> </w:t>
      </w:r>
      <w:r>
        <w:t xml:space="preserve">HG 766/1997 – Hotărâre pentru aprobarea unor regulamente privind calitatea în construcții – şi metodologiei pentru stabilirea categoriei de importanță a construcțiilor, aprobată cu Ordinul MLPAT nr.31/N din </w:t>
      </w:r>
      <w:r>
        <w:rPr>
          <w:spacing w:val="-2"/>
        </w:rPr>
        <w:t>02.10.1995.</w:t>
      </w:r>
    </w:p>
    <w:p w:rsidR="00833F53" w:rsidRDefault="00732D25">
      <w:pPr>
        <w:pStyle w:val="BodyText"/>
        <w:ind w:left="701" w:right="5849" w:firstLine="0"/>
        <w:jc w:val="both"/>
      </w:pPr>
      <w:r>
        <w:t>Categoria</w:t>
      </w:r>
      <w:r>
        <w:rPr>
          <w:spacing w:val="-7"/>
        </w:rPr>
        <w:t xml:space="preserve"> </w:t>
      </w:r>
      <w:r>
        <w:t>de</w:t>
      </w:r>
      <w:r>
        <w:rPr>
          <w:spacing w:val="-8"/>
        </w:rPr>
        <w:t xml:space="preserve"> </w:t>
      </w:r>
      <w:r>
        <w:t>importanţă</w:t>
      </w:r>
      <w:r>
        <w:rPr>
          <w:spacing w:val="-8"/>
        </w:rPr>
        <w:t xml:space="preserve"> </w:t>
      </w:r>
      <w:r>
        <w:t>este</w:t>
      </w:r>
      <w:r>
        <w:rPr>
          <w:spacing w:val="-7"/>
        </w:rPr>
        <w:t xml:space="preserve"> </w:t>
      </w:r>
      <w:r>
        <w:t>"B"</w:t>
      </w:r>
      <w:r>
        <w:rPr>
          <w:spacing w:val="-8"/>
        </w:rPr>
        <w:t xml:space="preserve"> </w:t>
      </w:r>
      <w:r>
        <w:t>(deo</w:t>
      </w:r>
      <w:r>
        <w:t>sebită). Clasa de importanță: II γI,e=1,2;</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9"/>
        <w:ind w:left="0" w:firstLine="0"/>
      </w:pPr>
    </w:p>
    <w:p w:rsidR="00833F53" w:rsidRDefault="00732D25">
      <w:pPr>
        <w:pStyle w:val="ListParagraph"/>
        <w:numPr>
          <w:ilvl w:val="0"/>
          <w:numId w:val="122"/>
        </w:numPr>
        <w:tabs>
          <w:tab w:val="left" w:pos="1213"/>
        </w:tabs>
        <w:spacing w:before="1"/>
        <w:ind w:left="1213" w:hanging="359"/>
        <w:rPr>
          <w:sz w:val="24"/>
        </w:rPr>
      </w:pPr>
      <w:r>
        <w:rPr>
          <w:color w:val="001F5F"/>
          <w:spacing w:val="-2"/>
          <w:sz w:val="24"/>
        </w:rPr>
        <w:t>Funcționalul</w:t>
      </w:r>
    </w:p>
    <w:p w:rsidR="00833F53" w:rsidRDefault="00732D25">
      <w:pPr>
        <w:spacing w:before="274"/>
        <w:ind w:left="701"/>
        <w:jc w:val="both"/>
        <w:rPr>
          <w:sz w:val="24"/>
        </w:rPr>
      </w:pPr>
      <w:r>
        <w:rPr>
          <w:b/>
          <w:sz w:val="24"/>
          <w:u w:val="single"/>
        </w:rPr>
        <w:t>PAVILIONUL</w:t>
      </w:r>
      <w:r>
        <w:rPr>
          <w:b/>
          <w:spacing w:val="-2"/>
          <w:sz w:val="24"/>
          <w:u w:val="single"/>
        </w:rPr>
        <w:t xml:space="preserve"> </w:t>
      </w:r>
      <w:r>
        <w:rPr>
          <w:b/>
          <w:sz w:val="24"/>
          <w:u w:val="single"/>
        </w:rPr>
        <w:t>II</w:t>
      </w:r>
      <w:r>
        <w:rPr>
          <w:b/>
          <w:spacing w:val="-1"/>
          <w:sz w:val="24"/>
          <w:u w:val="single"/>
        </w:rPr>
        <w:t xml:space="preserve"> </w:t>
      </w:r>
      <w:r>
        <w:rPr>
          <w:b/>
          <w:sz w:val="24"/>
          <w:u w:val="single"/>
        </w:rPr>
        <w:t>PSIHIATRIE</w:t>
      </w:r>
      <w:r>
        <w:rPr>
          <w:b/>
          <w:spacing w:val="-1"/>
          <w:sz w:val="24"/>
          <w:u w:val="single"/>
        </w:rPr>
        <w:t xml:space="preserve"> </w:t>
      </w:r>
      <w:r>
        <w:rPr>
          <w:sz w:val="24"/>
          <w:u w:val="single"/>
        </w:rPr>
        <w:t xml:space="preserve">– CORP </w:t>
      </w:r>
      <w:r>
        <w:rPr>
          <w:spacing w:val="-2"/>
          <w:sz w:val="24"/>
          <w:u w:val="single"/>
        </w:rPr>
        <w:t>EXISTENT</w:t>
      </w:r>
    </w:p>
    <w:p w:rsidR="00833F53" w:rsidRDefault="00732D25">
      <w:pPr>
        <w:pStyle w:val="BodyText"/>
        <w:ind w:right="564"/>
        <w:jc w:val="both"/>
      </w:pPr>
      <w:r>
        <w:t>Se propune reabilitarea, modernizarea și dotarea construcţiei cu regim de înălţime S+P+1E, cu aria construită</w:t>
      </w:r>
      <w:r>
        <w:rPr>
          <w:spacing w:val="-15"/>
        </w:rPr>
        <w:t xml:space="preserve"> </w:t>
      </w:r>
      <w:r>
        <w:t>desfăşurată</w:t>
      </w:r>
      <w:r>
        <w:rPr>
          <w:spacing w:val="-15"/>
        </w:rPr>
        <w:t xml:space="preserve"> </w:t>
      </w:r>
      <w:r>
        <w:t>de</w:t>
      </w:r>
      <w:r>
        <w:rPr>
          <w:spacing w:val="-15"/>
        </w:rPr>
        <w:t xml:space="preserve"> </w:t>
      </w:r>
      <w:r>
        <w:t>1598</w:t>
      </w:r>
      <w:r>
        <w:rPr>
          <w:spacing w:val="-14"/>
        </w:rPr>
        <w:t xml:space="preserve"> </w:t>
      </w:r>
      <w:r>
        <w:t>mp,</w:t>
      </w:r>
      <w:r>
        <w:rPr>
          <w:spacing w:val="-15"/>
        </w:rPr>
        <w:t xml:space="preserve"> </w:t>
      </w:r>
      <w:r>
        <w:t>care</w:t>
      </w:r>
      <w:r>
        <w:rPr>
          <w:spacing w:val="-15"/>
        </w:rPr>
        <w:t xml:space="preserve"> </w:t>
      </w:r>
      <w:r>
        <w:t>să</w:t>
      </w:r>
      <w:r>
        <w:rPr>
          <w:spacing w:val="-15"/>
        </w:rPr>
        <w:t xml:space="preserve"> </w:t>
      </w:r>
      <w:r>
        <w:t>cuprindă</w:t>
      </w:r>
      <w:r>
        <w:rPr>
          <w:spacing w:val="-15"/>
        </w:rPr>
        <w:t xml:space="preserve"> </w:t>
      </w:r>
      <w:r>
        <w:t>în</w:t>
      </w:r>
      <w:r>
        <w:rPr>
          <w:spacing w:val="-15"/>
        </w:rPr>
        <w:t xml:space="preserve"> </w:t>
      </w:r>
      <w:r>
        <w:t>componenţa</w:t>
      </w:r>
      <w:r>
        <w:rPr>
          <w:spacing w:val="-15"/>
        </w:rPr>
        <w:t xml:space="preserve"> </w:t>
      </w:r>
      <w:r>
        <w:t>funcţională</w:t>
      </w:r>
      <w:r>
        <w:rPr>
          <w:spacing w:val="-14"/>
        </w:rPr>
        <w:t xml:space="preserve"> </w:t>
      </w:r>
      <w:r>
        <w:t>saloane</w:t>
      </w:r>
      <w:r>
        <w:rPr>
          <w:spacing w:val="-15"/>
        </w:rPr>
        <w:t xml:space="preserve"> </w:t>
      </w:r>
      <w:r>
        <w:t>destinate</w:t>
      </w:r>
      <w:r>
        <w:rPr>
          <w:spacing w:val="-15"/>
        </w:rPr>
        <w:t xml:space="preserve"> </w:t>
      </w:r>
      <w:r>
        <w:t>pacienţilor cu probleme psihiatrice,</w:t>
      </w:r>
      <w:r>
        <w:rPr>
          <w:spacing w:val="-1"/>
        </w:rPr>
        <w:t xml:space="preserve"> </w:t>
      </w:r>
      <w:r>
        <w:t>grupuri sanitare de înaltă</w:t>
      </w:r>
      <w:r>
        <w:rPr>
          <w:spacing w:val="-1"/>
        </w:rPr>
        <w:t xml:space="preserve"> </w:t>
      </w:r>
      <w:r>
        <w:t>calitate, curte destinată activităţii recreative, asistenţă</w:t>
      </w:r>
      <w:r>
        <w:rPr>
          <w:spacing w:val="-1"/>
        </w:rPr>
        <w:t xml:space="preserve"> </w:t>
      </w:r>
      <w:r>
        <w:t xml:space="preserve">şi îngrijire medicală permanentă prin personalul calificat, servicii de </w:t>
      </w:r>
      <w:r>
        <w:t>alimentaţie în minim 3 mese de bază, consiliere psihologică specializată şi programe de terapie ocupaţională.</w:t>
      </w:r>
    </w:p>
    <w:p w:rsidR="00833F53" w:rsidRDefault="00732D25">
      <w:pPr>
        <w:pStyle w:val="BodyText"/>
        <w:spacing w:before="1"/>
        <w:ind w:right="564"/>
        <w:jc w:val="both"/>
      </w:pPr>
      <w:r>
        <w:t xml:space="preserve">Distribuţia funcţiunilor ţine cont de orientarea punctelor cardinale, dar mai ales de relaţia între fluxurile medicale ce vor funcţiona în cadrul </w:t>
      </w:r>
      <w:r>
        <w:t>spitalului de psihiatrie, pentru a se putea asigura un confort optim şi o deservire corectă a utilizatorilor. Fluxul circulațiilor au fost organizate pe tipuri (pacienți, personal medical, personal auxiliar) și vizează rezolvarea corectă a distribuțiilor i</w:t>
      </w:r>
      <w:r>
        <w:t>nterioare.</w:t>
      </w:r>
    </w:p>
    <w:p w:rsidR="00833F53" w:rsidRDefault="00732D25">
      <w:pPr>
        <w:pStyle w:val="BodyText"/>
        <w:ind w:right="564"/>
        <w:jc w:val="both"/>
      </w:pPr>
      <w:r>
        <w:t>Astfel, spațiile funcționale importante – saloanele, salile de tratament, spațiile de zi, sunt orientate către est, sud și vest. Depozitarile, arhivele și atelierele au fost amplasate la nivelul subsolului și parțial la nivelul parterului.</w:t>
      </w:r>
    </w:p>
    <w:p w:rsidR="00833F53" w:rsidRDefault="00732D25">
      <w:pPr>
        <w:pStyle w:val="BodyText"/>
        <w:ind w:right="567"/>
        <w:jc w:val="both"/>
      </w:pPr>
      <w:r>
        <w:t>În re</w:t>
      </w:r>
      <w:r>
        <w:t>zolvarea faţadelor s-a avut în vedere păstrarea arhitecturii existente pentru a sublinia caracterul locului</w:t>
      </w:r>
      <w:r>
        <w:rPr>
          <w:spacing w:val="-6"/>
        </w:rPr>
        <w:t xml:space="preserve"> </w:t>
      </w:r>
      <w:r>
        <w:t>şi</w:t>
      </w:r>
      <w:r>
        <w:rPr>
          <w:spacing w:val="-7"/>
        </w:rPr>
        <w:t xml:space="preserve"> </w:t>
      </w:r>
      <w:r>
        <w:t>pentru</w:t>
      </w:r>
      <w:r>
        <w:rPr>
          <w:spacing w:val="-7"/>
        </w:rPr>
        <w:t xml:space="preserve"> </w:t>
      </w:r>
      <w:r>
        <w:t>integrarea</w:t>
      </w:r>
      <w:r>
        <w:rPr>
          <w:spacing w:val="-7"/>
        </w:rPr>
        <w:t xml:space="preserve"> </w:t>
      </w:r>
      <w:r>
        <w:t>în</w:t>
      </w:r>
      <w:r>
        <w:rPr>
          <w:spacing w:val="-7"/>
        </w:rPr>
        <w:t xml:space="preserve"> </w:t>
      </w:r>
      <w:r>
        <w:t>peisajul</w:t>
      </w:r>
      <w:r>
        <w:rPr>
          <w:spacing w:val="-7"/>
        </w:rPr>
        <w:t xml:space="preserve"> </w:t>
      </w:r>
      <w:r>
        <w:t>rural</w:t>
      </w:r>
      <w:r>
        <w:rPr>
          <w:spacing w:val="-7"/>
        </w:rPr>
        <w:t xml:space="preserve"> </w:t>
      </w:r>
      <w:r>
        <w:t>existent.</w:t>
      </w:r>
      <w:r>
        <w:rPr>
          <w:spacing w:val="-7"/>
        </w:rPr>
        <w:t xml:space="preserve"> </w:t>
      </w:r>
      <w:r>
        <w:t>Au</w:t>
      </w:r>
      <w:r>
        <w:rPr>
          <w:spacing w:val="-8"/>
        </w:rPr>
        <w:t xml:space="preserve"> </w:t>
      </w:r>
      <w:r>
        <w:t>fost</w:t>
      </w:r>
      <w:r>
        <w:rPr>
          <w:spacing w:val="-7"/>
        </w:rPr>
        <w:t xml:space="preserve"> </w:t>
      </w:r>
      <w:r>
        <w:t>alese</w:t>
      </w:r>
      <w:r>
        <w:rPr>
          <w:spacing w:val="-7"/>
        </w:rPr>
        <w:t xml:space="preserve"> </w:t>
      </w:r>
      <w:r>
        <w:t>soluţii</w:t>
      </w:r>
      <w:r>
        <w:rPr>
          <w:spacing w:val="-7"/>
        </w:rPr>
        <w:t xml:space="preserve"> </w:t>
      </w:r>
      <w:r>
        <w:t>moderne</w:t>
      </w:r>
      <w:r>
        <w:rPr>
          <w:spacing w:val="-7"/>
        </w:rPr>
        <w:t xml:space="preserve"> </w:t>
      </w:r>
      <w:r>
        <w:t>pentru</w:t>
      </w:r>
      <w:r>
        <w:rPr>
          <w:spacing w:val="-7"/>
        </w:rPr>
        <w:t xml:space="preserve"> </w:t>
      </w:r>
      <w:r>
        <w:t>finisajele</w:t>
      </w:r>
      <w:r>
        <w:rPr>
          <w:spacing w:val="-7"/>
        </w:rPr>
        <w:t xml:space="preserve"> </w:t>
      </w:r>
      <w:r>
        <w:t xml:space="preserve">faţadei, abordându-se o arhitectură neutră, fără a </w:t>
      </w:r>
      <w:r>
        <w:t>reprezenta un contrast faţă de fondul construit.</w:t>
      </w:r>
    </w:p>
    <w:p w:rsidR="00833F53" w:rsidRDefault="00732D25">
      <w:pPr>
        <w:pStyle w:val="BodyText"/>
        <w:ind w:right="565"/>
        <w:jc w:val="both"/>
      </w:pPr>
      <w:r>
        <w:t>În alegerea finisajelor interioare s-au avut în vedere în special exigenţele sanitare specifice construcţiilor cu funcțiunea de spital psihiatrie.</w:t>
      </w:r>
    </w:p>
    <w:p w:rsidR="00833F53" w:rsidRDefault="00732D25">
      <w:pPr>
        <w:ind w:left="134" w:right="565" w:firstLine="568"/>
        <w:jc w:val="both"/>
        <w:rPr>
          <w:sz w:val="24"/>
        </w:rPr>
      </w:pPr>
      <w:r>
        <w:rPr>
          <w:sz w:val="24"/>
        </w:rPr>
        <w:t>Lucrările efectuate la nivelul construcției existente vor av</w:t>
      </w:r>
      <w:r>
        <w:rPr>
          <w:sz w:val="24"/>
        </w:rPr>
        <w:t xml:space="preserve">ea un caracter de </w:t>
      </w:r>
      <w:r>
        <w:rPr>
          <w:b/>
          <w:sz w:val="24"/>
        </w:rPr>
        <w:t xml:space="preserve">lucrări de reabilitare, modernizare și dotare </w:t>
      </w:r>
      <w:r>
        <w:rPr>
          <w:sz w:val="24"/>
        </w:rPr>
        <w:t>de ansamblu care vor genera lucrări specifice de refacere a finisajelor.</w:t>
      </w:r>
    </w:p>
    <w:p w:rsidR="00833F53" w:rsidRDefault="00732D25">
      <w:pPr>
        <w:pStyle w:val="BodyText"/>
        <w:ind w:right="565"/>
        <w:jc w:val="both"/>
      </w:pPr>
      <w:r>
        <w:rPr>
          <w:b/>
        </w:rPr>
        <w:t xml:space="preserve">Lucrările de modernizare </w:t>
      </w:r>
      <w:r>
        <w:t>vizează înlocuirea sălii de mese existente la parter P24, realizată din tâmplărie</w:t>
      </w:r>
      <w:r>
        <w:rPr>
          <w:spacing w:val="-13"/>
        </w:rPr>
        <w:t xml:space="preserve"> </w:t>
      </w:r>
      <w:r>
        <w:t>PVC,</w:t>
      </w:r>
      <w:r>
        <w:rPr>
          <w:spacing w:val="-13"/>
        </w:rPr>
        <w:t xml:space="preserve"> </w:t>
      </w:r>
      <w:r>
        <w:t>cu</w:t>
      </w:r>
      <w:r>
        <w:rPr>
          <w:spacing w:val="-13"/>
        </w:rPr>
        <w:t xml:space="preserve"> </w:t>
      </w:r>
      <w:r>
        <w:t>o</w:t>
      </w:r>
      <w:r>
        <w:rPr>
          <w:spacing w:val="-13"/>
        </w:rPr>
        <w:t xml:space="preserve"> </w:t>
      </w:r>
      <w:r>
        <w:t>no</w:t>
      </w:r>
      <w:r>
        <w:t>uă</w:t>
      </w:r>
      <w:r>
        <w:rPr>
          <w:spacing w:val="-13"/>
        </w:rPr>
        <w:t xml:space="preserve"> </w:t>
      </w:r>
      <w:r>
        <w:t>sală</w:t>
      </w:r>
      <w:r>
        <w:rPr>
          <w:spacing w:val="-14"/>
        </w:rPr>
        <w:t xml:space="preserve"> </w:t>
      </w:r>
      <w:r>
        <w:t>de</w:t>
      </w:r>
      <w:r>
        <w:rPr>
          <w:spacing w:val="-13"/>
        </w:rPr>
        <w:t xml:space="preserve"> </w:t>
      </w:r>
      <w:r>
        <w:t>mese</w:t>
      </w:r>
      <w:r>
        <w:rPr>
          <w:spacing w:val="-13"/>
        </w:rPr>
        <w:t xml:space="preserve"> </w:t>
      </w:r>
      <w:r>
        <w:t>realizată</w:t>
      </w:r>
      <w:r>
        <w:rPr>
          <w:spacing w:val="-15"/>
        </w:rPr>
        <w:t xml:space="preserve"> </w:t>
      </w:r>
      <w:r>
        <w:t>din</w:t>
      </w:r>
      <w:r>
        <w:rPr>
          <w:spacing w:val="-13"/>
        </w:rPr>
        <w:t xml:space="preserve"> </w:t>
      </w:r>
      <w:r>
        <w:t>cadre</w:t>
      </w:r>
      <w:r>
        <w:rPr>
          <w:spacing w:val="-13"/>
        </w:rPr>
        <w:t xml:space="preserve"> </w:t>
      </w:r>
      <w:r>
        <w:t>de</w:t>
      </w:r>
      <w:r>
        <w:rPr>
          <w:spacing w:val="-14"/>
        </w:rPr>
        <w:t xml:space="preserve"> </w:t>
      </w:r>
      <w:r>
        <w:t>beton</w:t>
      </w:r>
      <w:r>
        <w:rPr>
          <w:spacing w:val="-13"/>
        </w:rPr>
        <w:t xml:space="preserve"> </w:t>
      </w:r>
      <w:r>
        <w:t>armat,</w:t>
      </w:r>
      <w:r>
        <w:rPr>
          <w:spacing w:val="-14"/>
        </w:rPr>
        <w:t xml:space="preserve"> </w:t>
      </w:r>
      <w:r>
        <w:t>planșeu</w:t>
      </w:r>
      <w:r>
        <w:rPr>
          <w:spacing w:val="-13"/>
        </w:rPr>
        <w:t xml:space="preserve"> </w:t>
      </w:r>
      <w:r>
        <w:t>din</w:t>
      </w:r>
      <w:r>
        <w:rPr>
          <w:spacing w:val="-14"/>
        </w:rPr>
        <w:t xml:space="preserve"> </w:t>
      </w:r>
      <w:r>
        <w:t>beton</w:t>
      </w:r>
      <w:r>
        <w:rPr>
          <w:spacing w:val="-13"/>
        </w:rPr>
        <w:t xml:space="preserve"> </w:t>
      </w:r>
      <w:r>
        <w:t>armat,</w:t>
      </w:r>
      <w:r>
        <w:rPr>
          <w:spacing w:val="-14"/>
        </w:rPr>
        <w:t xml:space="preserve"> </w:t>
      </w:r>
      <w:r>
        <w:t>șarpantă din lemn și învelitoare din tablă profilată tip țiglă.</w:t>
      </w:r>
    </w:p>
    <w:p w:rsidR="00833F53" w:rsidRDefault="00732D25">
      <w:pPr>
        <w:pStyle w:val="BodyText"/>
        <w:ind w:right="566"/>
        <w:jc w:val="both"/>
      </w:pPr>
      <w:r>
        <w:t xml:space="preserve">Refacerea pereților exteriori ai sălii de la etajul 1 - E13 – realizați în prezent din cadre de lemn și înlocuirea </w:t>
      </w:r>
      <w:r>
        <w:t>acestora cu zidărie din blocuri ceramice cu goluri verticale.</w:t>
      </w:r>
    </w:p>
    <w:p w:rsidR="00833F53" w:rsidRDefault="00732D25">
      <w:pPr>
        <w:pStyle w:val="BodyText"/>
        <w:spacing w:line="275" w:lineRule="exact"/>
        <w:ind w:left="701" w:firstLine="0"/>
        <w:jc w:val="both"/>
      </w:pPr>
      <w:r>
        <w:t>Se</w:t>
      </w:r>
      <w:r>
        <w:rPr>
          <w:spacing w:val="-1"/>
        </w:rPr>
        <w:t xml:space="preserve"> </w:t>
      </w:r>
      <w:r>
        <w:t>vor</w:t>
      </w:r>
      <w:r>
        <w:rPr>
          <w:spacing w:val="-1"/>
        </w:rPr>
        <w:t xml:space="preserve"> </w:t>
      </w:r>
      <w:r>
        <w:t>racorda</w:t>
      </w:r>
      <w:r>
        <w:rPr>
          <w:spacing w:val="-1"/>
        </w:rPr>
        <w:t xml:space="preserve"> </w:t>
      </w:r>
      <w:r>
        <w:t>toate</w:t>
      </w:r>
      <w:r>
        <w:rPr>
          <w:spacing w:val="-1"/>
        </w:rPr>
        <w:t xml:space="preserve"> </w:t>
      </w:r>
      <w:r>
        <w:t>cotele interioare</w:t>
      </w:r>
      <w:r>
        <w:rPr>
          <w:spacing w:val="-1"/>
        </w:rPr>
        <w:t xml:space="preserve"> </w:t>
      </w:r>
      <w:r>
        <w:t>astfel</w:t>
      </w:r>
      <w:r>
        <w:rPr>
          <w:spacing w:val="-1"/>
        </w:rPr>
        <w:t xml:space="preserve"> </w:t>
      </w:r>
      <w:r>
        <w:t>încât</w:t>
      </w:r>
      <w:r>
        <w:rPr>
          <w:spacing w:val="-1"/>
        </w:rPr>
        <w:t xml:space="preserve"> </w:t>
      </w:r>
      <w:r>
        <w:t>pragurile</w:t>
      </w:r>
      <w:r>
        <w:rPr>
          <w:spacing w:val="-1"/>
        </w:rPr>
        <w:t xml:space="preserve"> </w:t>
      </w:r>
      <w:r>
        <w:t>și denivelările</w:t>
      </w:r>
      <w:r>
        <w:rPr>
          <w:spacing w:val="-1"/>
        </w:rPr>
        <w:t xml:space="preserve"> </w:t>
      </w:r>
      <w:r>
        <w:t>să</w:t>
      </w:r>
      <w:r>
        <w:rPr>
          <w:spacing w:val="-1"/>
        </w:rPr>
        <w:t xml:space="preserve"> </w:t>
      </w:r>
      <w:r>
        <w:t>nu</w:t>
      </w:r>
      <w:r>
        <w:rPr>
          <w:spacing w:val="-1"/>
        </w:rPr>
        <w:t xml:space="preserve"> </w:t>
      </w:r>
      <w:r>
        <w:t>depășească</w:t>
      </w:r>
      <w:r>
        <w:rPr>
          <w:spacing w:val="-1"/>
        </w:rPr>
        <w:t xml:space="preserve"> </w:t>
      </w:r>
      <w:r>
        <w:t xml:space="preserve">2,5 </w:t>
      </w:r>
      <w:r>
        <w:rPr>
          <w:spacing w:val="-5"/>
        </w:rPr>
        <w:t>cm.</w:t>
      </w:r>
    </w:p>
    <w:p w:rsidR="00833F53" w:rsidRDefault="00732D25">
      <w:pPr>
        <w:pStyle w:val="BodyText"/>
        <w:ind w:right="564"/>
        <w:jc w:val="both"/>
      </w:pPr>
      <w:r>
        <w:t xml:space="preserve">Pentru funcționarea în condiții normale a activităților specifice se propune </w:t>
      </w:r>
      <w:r>
        <w:rPr>
          <w:b/>
        </w:rPr>
        <w:t>dotarea și ech</w:t>
      </w:r>
      <w:r>
        <w:rPr>
          <w:b/>
        </w:rPr>
        <w:t xml:space="preserve">iparea </w:t>
      </w:r>
      <w:r>
        <w:t>investiției</w:t>
      </w:r>
      <w:r>
        <w:rPr>
          <w:spacing w:val="-15"/>
        </w:rPr>
        <w:t xml:space="preserve"> </w:t>
      </w:r>
      <w:r>
        <w:t>cu</w:t>
      </w:r>
      <w:r>
        <w:rPr>
          <w:spacing w:val="-15"/>
        </w:rPr>
        <w:t xml:space="preserve"> </w:t>
      </w:r>
      <w:r>
        <w:t>obiecte</w:t>
      </w:r>
      <w:r>
        <w:rPr>
          <w:spacing w:val="-15"/>
        </w:rPr>
        <w:t xml:space="preserve"> </w:t>
      </w:r>
      <w:r>
        <w:t>de</w:t>
      </w:r>
      <w:r>
        <w:rPr>
          <w:spacing w:val="-15"/>
        </w:rPr>
        <w:t xml:space="preserve"> </w:t>
      </w:r>
      <w:r>
        <w:t>mobilier,</w:t>
      </w:r>
      <w:r>
        <w:rPr>
          <w:spacing w:val="-15"/>
        </w:rPr>
        <w:t xml:space="preserve"> </w:t>
      </w:r>
      <w:r>
        <w:t>obiecte</w:t>
      </w:r>
      <w:r>
        <w:rPr>
          <w:spacing w:val="-14"/>
        </w:rPr>
        <w:t xml:space="preserve"> </w:t>
      </w:r>
      <w:r>
        <w:t>sanitare,</w:t>
      </w:r>
      <w:r>
        <w:rPr>
          <w:spacing w:val="-15"/>
        </w:rPr>
        <w:t xml:space="preserve"> </w:t>
      </w:r>
      <w:r>
        <w:t>echipamente</w:t>
      </w:r>
      <w:r>
        <w:rPr>
          <w:spacing w:val="-14"/>
        </w:rPr>
        <w:t xml:space="preserve"> </w:t>
      </w:r>
      <w:r>
        <w:t>pentru</w:t>
      </w:r>
      <w:r>
        <w:rPr>
          <w:spacing w:val="-15"/>
        </w:rPr>
        <w:t xml:space="preserve"> </w:t>
      </w:r>
      <w:r>
        <w:t>producerea</w:t>
      </w:r>
      <w:r>
        <w:rPr>
          <w:spacing w:val="-15"/>
        </w:rPr>
        <w:t xml:space="preserve"> </w:t>
      </w:r>
      <w:r>
        <w:t>agentului</w:t>
      </w:r>
      <w:r>
        <w:rPr>
          <w:spacing w:val="-15"/>
        </w:rPr>
        <w:t xml:space="preserve"> </w:t>
      </w:r>
      <w:r>
        <w:t>termic</w:t>
      </w:r>
      <w:r>
        <w:rPr>
          <w:spacing w:val="-15"/>
        </w:rPr>
        <w:t xml:space="preserve"> </w:t>
      </w:r>
      <w:r>
        <w:t>și</w:t>
      </w:r>
      <w:r>
        <w:rPr>
          <w:spacing w:val="-14"/>
        </w:rPr>
        <w:t xml:space="preserve"> </w:t>
      </w:r>
      <w:r>
        <w:t xml:space="preserve">dotări </w:t>
      </w:r>
      <w:r>
        <w:rPr>
          <w:spacing w:val="-4"/>
        </w:rPr>
        <w:t>PSI.</w:t>
      </w:r>
    </w:p>
    <w:p w:rsidR="00833F53" w:rsidRDefault="00732D25">
      <w:pPr>
        <w:spacing w:before="1"/>
        <w:ind w:left="701"/>
        <w:rPr>
          <w:sz w:val="24"/>
        </w:rPr>
      </w:pPr>
      <w:r>
        <w:rPr>
          <w:b/>
          <w:sz w:val="24"/>
        </w:rPr>
        <w:t>Lucrările</w:t>
      </w:r>
      <w:r>
        <w:rPr>
          <w:b/>
          <w:spacing w:val="-3"/>
          <w:sz w:val="24"/>
        </w:rPr>
        <w:t xml:space="preserve"> </w:t>
      </w:r>
      <w:r>
        <w:rPr>
          <w:b/>
          <w:sz w:val="24"/>
        </w:rPr>
        <w:t>de</w:t>
      </w:r>
      <w:r>
        <w:rPr>
          <w:b/>
          <w:spacing w:val="-1"/>
          <w:sz w:val="24"/>
        </w:rPr>
        <w:t xml:space="preserve"> </w:t>
      </w:r>
      <w:r>
        <w:rPr>
          <w:b/>
          <w:sz w:val="24"/>
        </w:rPr>
        <w:t>modernizarea</w:t>
      </w:r>
      <w:r>
        <w:rPr>
          <w:b/>
          <w:spacing w:val="-1"/>
          <w:sz w:val="24"/>
        </w:rPr>
        <w:t xml:space="preserve"> </w:t>
      </w:r>
      <w:r>
        <w:rPr>
          <w:sz w:val="24"/>
        </w:rPr>
        <w:t>vizează</w:t>
      </w:r>
      <w:r>
        <w:rPr>
          <w:spacing w:val="-1"/>
          <w:sz w:val="24"/>
        </w:rPr>
        <w:t xml:space="preserve"> </w:t>
      </w:r>
      <w:r>
        <w:rPr>
          <w:sz w:val="24"/>
        </w:rPr>
        <w:t>și</w:t>
      </w:r>
      <w:r>
        <w:rPr>
          <w:spacing w:val="-1"/>
          <w:sz w:val="24"/>
        </w:rPr>
        <w:t xml:space="preserve"> </w:t>
      </w:r>
      <w:r>
        <w:rPr>
          <w:sz w:val="24"/>
        </w:rPr>
        <w:t>următoarele</w:t>
      </w:r>
      <w:r>
        <w:rPr>
          <w:spacing w:val="-2"/>
          <w:sz w:val="24"/>
        </w:rPr>
        <w:t xml:space="preserve"> </w:t>
      </w:r>
      <w:r>
        <w:rPr>
          <w:sz w:val="24"/>
        </w:rPr>
        <w:t>tipuri</w:t>
      </w:r>
      <w:r>
        <w:rPr>
          <w:spacing w:val="-1"/>
          <w:sz w:val="24"/>
        </w:rPr>
        <w:t xml:space="preserve"> </w:t>
      </w:r>
      <w:r>
        <w:rPr>
          <w:sz w:val="24"/>
        </w:rPr>
        <w:t>de</w:t>
      </w:r>
      <w:r>
        <w:rPr>
          <w:spacing w:val="-1"/>
          <w:sz w:val="24"/>
        </w:rPr>
        <w:t xml:space="preserve"> </w:t>
      </w:r>
      <w:r>
        <w:rPr>
          <w:spacing w:val="-2"/>
          <w:sz w:val="24"/>
        </w:rPr>
        <w:t>instalații:</w:t>
      </w:r>
    </w:p>
    <w:p w:rsidR="00833F53" w:rsidRDefault="00732D25">
      <w:pPr>
        <w:pStyle w:val="ListParagraph"/>
        <w:numPr>
          <w:ilvl w:val="0"/>
          <w:numId w:val="113"/>
        </w:numPr>
        <w:tabs>
          <w:tab w:val="left" w:pos="843"/>
        </w:tabs>
        <w:ind w:hanging="360"/>
        <w:rPr>
          <w:sz w:val="24"/>
        </w:rPr>
      </w:pPr>
      <w:r>
        <w:rPr>
          <w:sz w:val="24"/>
        </w:rPr>
        <w:t>Instalații</w:t>
      </w:r>
      <w:r>
        <w:rPr>
          <w:spacing w:val="-2"/>
          <w:sz w:val="24"/>
        </w:rPr>
        <w:t xml:space="preserve"> sanitare</w:t>
      </w:r>
    </w:p>
    <w:p w:rsidR="00833F53" w:rsidRDefault="00732D25">
      <w:pPr>
        <w:pStyle w:val="ListParagraph"/>
        <w:numPr>
          <w:ilvl w:val="0"/>
          <w:numId w:val="113"/>
        </w:numPr>
        <w:tabs>
          <w:tab w:val="left" w:pos="843"/>
        </w:tabs>
        <w:ind w:hanging="360"/>
        <w:rPr>
          <w:sz w:val="24"/>
        </w:rPr>
      </w:pPr>
      <w:r>
        <w:rPr>
          <w:sz w:val="24"/>
        </w:rPr>
        <w:t>Instalații</w:t>
      </w:r>
      <w:r>
        <w:rPr>
          <w:spacing w:val="-1"/>
          <w:sz w:val="24"/>
        </w:rPr>
        <w:t xml:space="preserve"> </w:t>
      </w:r>
      <w:r>
        <w:rPr>
          <w:spacing w:val="-2"/>
          <w:sz w:val="24"/>
        </w:rPr>
        <w:t>termice</w:t>
      </w:r>
    </w:p>
    <w:p w:rsidR="00833F53" w:rsidRDefault="00732D25">
      <w:pPr>
        <w:pStyle w:val="ListParagraph"/>
        <w:numPr>
          <w:ilvl w:val="1"/>
          <w:numId w:val="113"/>
        </w:numPr>
        <w:tabs>
          <w:tab w:val="left" w:pos="839"/>
        </w:tabs>
        <w:spacing w:line="287" w:lineRule="exact"/>
        <w:ind w:left="839" w:hanging="138"/>
        <w:rPr>
          <w:sz w:val="24"/>
        </w:rPr>
      </w:pPr>
      <w:r>
        <w:rPr>
          <w:sz w:val="24"/>
        </w:rPr>
        <w:t>Modernizarea</w:t>
      </w:r>
      <w:r>
        <w:rPr>
          <w:spacing w:val="-2"/>
          <w:sz w:val="24"/>
        </w:rPr>
        <w:t xml:space="preserve"> </w:t>
      </w:r>
      <w:r>
        <w:rPr>
          <w:sz w:val="24"/>
        </w:rPr>
        <w:t>instalației</w:t>
      </w:r>
      <w:r>
        <w:rPr>
          <w:spacing w:val="-3"/>
          <w:sz w:val="24"/>
        </w:rPr>
        <w:t xml:space="preserve"> </w:t>
      </w:r>
      <w:r>
        <w:rPr>
          <w:sz w:val="24"/>
        </w:rPr>
        <w:t>de</w:t>
      </w:r>
      <w:r>
        <w:rPr>
          <w:spacing w:val="-1"/>
          <w:sz w:val="24"/>
        </w:rPr>
        <w:t xml:space="preserve"> </w:t>
      </w:r>
      <w:r>
        <w:rPr>
          <w:spacing w:val="-2"/>
          <w:sz w:val="24"/>
        </w:rPr>
        <w:t>distribuție;</w:t>
      </w:r>
    </w:p>
    <w:p w:rsidR="00833F53" w:rsidRDefault="00732D25">
      <w:pPr>
        <w:pStyle w:val="ListParagraph"/>
        <w:numPr>
          <w:ilvl w:val="1"/>
          <w:numId w:val="113"/>
        </w:numPr>
        <w:tabs>
          <w:tab w:val="left" w:pos="839"/>
        </w:tabs>
        <w:spacing w:line="281" w:lineRule="exact"/>
        <w:ind w:left="839" w:hanging="138"/>
        <w:rPr>
          <w:sz w:val="24"/>
        </w:rPr>
      </w:pPr>
      <w:r>
        <w:rPr>
          <w:sz w:val="24"/>
        </w:rPr>
        <w:t>Modernizarea</w:t>
      </w:r>
      <w:r>
        <w:rPr>
          <w:spacing w:val="-3"/>
          <w:sz w:val="24"/>
        </w:rPr>
        <w:t xml:space="preserve"> </w:t>
      </w:r>
      <w:r>
        <w:rPr>
          <w:sz w:val="24"/>
        </w:rPr>
        <w:t>instalației</w:t>
      </w:r>
      <w:r>
        <w:rPr>
          <w:spacing w:val="-2"/>
          <w:sz w:val="24"/>
        </w:rPr>
        <w:t xml:space="preserve"> încălzire;</w:t>
      </w:r>
    </w:p>
    <w:p w:rsidR="00833F53" w:rsidRDefault="00732D25">
      <w:pPr>
        <w:pStyle w:val="ListParagraph"/>
        <w:numPr>
          <w:ilvl w:val="1"/>
          <w:numId w:val="113"/>
        </w:numPr>
        <w:tabs>
          <w:tab w:val="left" w:pos="839"/>
        </w:tabs>
        <w:spacing w:line="280" w:lineRule="exact"/>
        <w:ind w:left="839" w:hanging="138"/>
        <w:rPr>
          <w:sz w:val="24"/>
        </w:rPr>
      </w:pPr>
      <w:r>
        <w:rPr>
          <w:sz w:val="24"/>
        </w:rPr>
        <w:t>Modernizare,</w:t>
      </w:r>
      <w:r>
        <w:rPr>
          <w:spacing w:val="-2"/>
          <w:sz w:val="24"/>
        </w:rPr>
        <w:t xml:space="preserve"> </w:t>
      </w:r>
      <w:r>
        <w:rPr>
          <w:sz w:val="24"/>
        </w:rPr>
        <w:t>înlocuire</w:t>
      </w:r>
      <w:r>
        <w:rPr>
          <w:spacing w:val="-1"/>
          <w:sz w:val="24"/>
        </w:rPr>
        <w:t xml:space="preserve"> </w:t>
      </w:r>
      <w:r>
        <w:rPr>
          <w:sz w:val="24"/>
        </w:rPr>
        <w:t>și</w:t>
      </w:r>
      <w:r>
        <w:rPr>
          <w:spacing w:val="-2"/>
          <w:sz w:val="24"/>
        </w:rPr>
        <w:t xml:space="preserve"> </w:t>
      </w:r>
      <w:r>
        <w:rPr>
          <w:sz w:val="24"/>
        </w:rPr>
        <w:t>completare</w:t>
      </w:r>
      <w:r>
        <w:rPr>
          <w:spacing w:val="-2"/>
          <w:sz w:val="24"/>
        </w:rPr>
        <w:t xml:space="preserve"> </w:t>
      </w:r>
      <w:r>
        <w:rPr>
          <w:sz w:val="24"/>
        </w:rPr>
        <w:t>echipamente</w:t>
      </w:r>
      <w:r>
        <w:rPr>
          <w:spacing w:val="-1"/>
          <w:sz w:val="24"/>
        </w:rPr>
        <w:t xml:space="preserve"> </w:t>
      </w:r>
      <w:r>
        <w:rPr>
          <w:spacing w:val="-2"/>
          <w:sz w:val="24"/>
        </w:rPr>
        <w:t>aferente.</w:t>
      </w:r>
    </w:p>
    <w:p w:rsidR="00833F53" w:rsidRDefault="00732D25">
      <w:pPr>
        <w:pStyle w:val="ListParagraph"/>
        <w:numPr>
          <w:ilvl w:val="0"/>
          <w:numId w:val="113"/>
        </w:numPr>
        <w:tabs>
          <w:tab w:val="left" w:pos="843"/>
        </w:tabs>
        <w:spacing w:line="269" w:lineRule="exact"/>
        <w:ind w:hanging="360"/>
        <w:rPr>
          <w:sz w:val="24"/>
        </w:rPr>
      </w:pPr>
      <w:r>
        <w:rPr>
          <w:sz w:val="24"/>
        </w:rPr>
        <w:t>Instalației</w:t>
      </w:r>
      <w:r>
        <w:rPr>
          <w:spacing w:val="-1"/>
          <w:sz w:val="24"/>
        </w:rPr>
        <w:t xml:space="preserve"> </w:t>
      </w:r>
      <w:r>
        <w:rPr>
          <w:spacing w:val="-2"/>
          <w:sz w:val="24"/>
        </w:rPr>
        <w:t>electrice</w:t>
      </w:r>
    </w:p>
    <w:p w:rsidR="00833F53" w:rsidRDefault="00732D25">
      <w:pPr>
        <w:pStyle w:val="BodyText"/>
        <w:ind w:right="568"/>
        <w:jc w:val="both"/>
      </w:pPr>
      <w:r>
        <w:t>Se propune modernizarea rețelei de distribuție, înlocuirea și echiparea tablourilor electrice, completarea apar</w:t>
      </w:r>
      <w:r>
        <w:t>atajului (prize, corpuri de iluminat, întrerupătoare, butoane) pentru instalația de curenți tari și curenți slabi.</w:t>
      </w:r>
    </w:p>
    <w:p w:rsidR="00833F53" w:rsidRDefault="00833F53">
      <w:pPr>
        <w:pStyle w:val="BodyText"/>
        <w:ind w:left="0" w:firstLine="0"/>
      </w:pPr>
    </w:p>
    <w:p w:rsidR="00833F53" w:rsidRDefault="00732D25">
      <w:pPr>
        <w:pStyle w:val="BodyText"/>
        <w:ind w:right="564"/>
        <w:jc w:val="both"/>
      </w:pPr>
      <w:r>
        <w:rPr>
          <w:b/>
        </w:rPr>
        <w:t xml:space="preserve">Lucrări de reabilitare </w:t>
      </w:r>
      <w:r>
        <w:t xml:space="preserve">vizează realizarea termosistemului de fațadă pentru care se propune anveloparea cu un strat termoizolant de 10 cm pe </w:t>
      </w:r>
      <w:r>
        <w:t>partea opacă realizat cu vată minerală fixate mecanic și chimic, finisaj tencuială decorativă de exterior.</w:t>
      </w:r>
    </w:p>
    <w:p w:rsidR="00833F53" w:rsidRDefault="00732D25">
      <w:pPr>
        <w:pStyle w:val="BodyText"/>
        <w:ind w:right="566"/>
        <w:jc w:val="both"/>
      </w:pPr>
      <w:r>
        <w:t>Soluția s-a ales ca urmare a ușurinței și rapidității de montaj, aspect foarte important ca urmare a importanței continuării în condiții optime a act</w:t>
      </w:r>
      <w:r>
        <w:t>ivității specifice a clădirii fără perturbarea sau întreruperea a acesteia. Totodată sistemul reprezintă varianta cu gradul cel mai mare de păstrare a parametrilor tehnici inițiali pe parcursul duratei de exploatare ulterioară.</w:t>
      </w:r>
    </w:p>
    <w:p w:rsidR="00833F53" w:rsidRDefault="00732D25">
      <w:pPr>
        <w:pStyle w:val="BodyText"/>
        <w:ind w:right="566"/>
        <w:jc w:val="both"/>
      </w:pPr>
      <w:r>
        <w:t xml:space="preserve">Golurile de ferestre se vor </w:t>
      </w:r>
      <w:r>
        <w:t xml:space="preserve">borda cu 2-3 cm polistiren extrudat și membrane hidroizolante către </w:t>
      </w:r>
      <w:r>
        <w:rPr>
          <w:spacing w:val="-2"/>
        </w:rPr>
        <w:t>exterior.</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8"/>
        <w:jc w:val="both"/>
      </w:pPr>
      <w:r>
        <w:t xml:space="preserve">Se vor executa lucrări de reparații și revizuiri ale trotuarelor de racord, cota terenului amenajat, desfacerea și refacerea hidroizolațiilor cu cordoane de </w:t>
      </w:r>
      <w:r>
        <w:t>mastic bituminos.</w:t>
      </w:r>
    </w:p>
    <w:p w:rsidR="00833F53" w:rsidRDefault="00732D25">
      <w:pPr>
        <w:pStyle w:val="BodyText"/>
        <w:ind w:firstLine="0"/>
      </w:pPr>
      <w:r>
        <w:t>Se propune refacerea instalației de preluare a apelor pluviale aferente acoperișului și montarea de sistem îngropat de colectare.</w:t>
      </w:r>
    </w:p>
    <w:p w:rsidR="00833F53" w:rsidRDefault="00833F53">
      <w:pPr>
        <w:pStyle w:val="BodyText"/>
        <w:spacing w:before="3"/>
        <w:ind w:left="0" w:firstLine="0"/>
      </w:pPr>
    </w:p>
    <w:p w:rsidR="00833F53" w:rsidRDefault="00732D25">
      <w:pPr>
        <w:pStyle w:val="Heading4"/>
        <w:jc w:val="both"/>
      </w:pPr>
      <w:r>
        <w:t>Considerente</w:t>
      </w:r>
      <w:r>
        <w:rPr>
          <w:spacing w:val="-4"/>
        </w:rPr>
        <w:t xml:space="preserve"> </w:t>
      </w:r>
      <w:r>
        <w:t>specifice</w:t>
      </w:r>
      <w:r>
        <w:rPr>
          <w:spacing w:val="-3"/>
        </w:rPr>
        <w:t xml:space="preserve"> </w:t>
      </w:r>
      <w:r>
        <w:t>respectate</w:t>
      </w:r>
      <w:r>
        <w:rPr>
          <w:spacing w:val="-2"/>
        </w:rPr>
        <w:t xml:space="preserve"> </w:t>
      </w:r>
      <w:r>
        <w:t>prin</w:t>
      </w:r>
      <w:r>
        <w:rPr>
          <w:spacing w:val="-2"/>
        </w:rPr>
        <w:t xml:space="preserve"> </w:t>
      </w:r>
      <w:r>
        <w:t>soluția</w:t>
      </w:r>
      <w:r>
        <w:rPr>
          <w:spacing w:val="-2"/>
        </w:rPr>
        <w:t xml:space="preserve"> proiectată:</w:t>
      </w:r>
    </w:p>
    <w:p w:rsidR="00833F53" w:rsidRDefault="00732D25">
      <w:pPr>
        <w:pStyle w:val="BodyText"/>
        <w:ind w:right="564"/>
        <w:jc w:val="both"/>
      </w:pPr>
      <w:r>
        <w:t xml:space="preserve">Amenajarea spațiului interior pentru asigurarea </w:t>
      </w:r>
      <w:r>
        <w:t>funcțiunilor specifice conform „Normativ privind proiectarea</w:t>
      </w:r>
      <w:r>
        <w:rPr>
          <w:spacing w:val="-1"/>
        </w:rPr>
        <w:t xml:space="preserve"> </w:t>
      </w:r>
      <w:r>
        <w:t>şi</w:t>
      </w:r>
      <w:r>
        <w:rPr>
          <w:spacing w:val="-1"/>
        </w:rPr>
        <w:t xml:space="preserve"> </w:t>
      </w:r>
      <w:r>
        <w:t>verificarea</w:t>
      </w:r>
      <w:r>
        <w:rPr>
          <w:spacing w:val="-2"/>
        </w:rPr>
        <w:t xml:space="preserve"> </w:t>
      </w:r>
      <w:r>
        <w:t>construcţiilor</w:t>
      </w:r>
      <w:r>
        <w:rPr>
          <w:spacing w:val="-1"/>
        </w:rPr>
        <w:t xml:space="preserve"> </w:t>
      </w:r>
      <w:r>
        <w:t>spitaliceşti</w:t>
      </w:r>
      <w:r>
        <w:rPr>
          <w:spacing w:val="-2"/>
        </w:rPr>
        <w:t xml:space="preserve"> </w:t>
      </w:r>
      <w:r>
        <w:t>şi</w:t>
      </w:r>
      <w:r>
        <w:rPr>
          <w:spacing w:val="-1"/>
        </w:rPr>
        <w:t xml:space="preserve"> </w:t>
      </w:r>
      <w:r>
        <w:t>a</w:t>
      </w:r>
      <w:r>
        <w:rPr>
          <w:spacing w:val="-1"/>
        </w:rPr>
        <w:t xml:space="preserve"> </w:t>
      </w:r>
      <w:r>
        <w:t>instalaţiilor"</w:t>
      </w:r>
      <w:r>
        <w:rPr>
          <w:spacing w:val="-1"/>
        </w:rPr>
        <w:t xml:space="preserve"> </w:t>
      </w:r>
      <w:r>
        <w:t>Indicativ</w:t>
      </w:r>
      <w:r>
        <w:rPr>
          <w:spacing w:val="-1"/>
        </w:rPr>
        <w:t xml:space="preserve"> </w:t>
      </w:r>
      <w:r>
        <w:t>NP015/97 și</w:t>
      </w:r>
      <w:r>
        <w:rPr>
          <w:spacing w:val="-1"/>
        </w:rPr>
        <w:t xml:space="preserve"> </w:t>
      </w:r>
      <w:r>
        <w:t>ORDIN</w:t>
      </w:r>
      <w:r>
        <w:rPr>
          <w:spacing w:val="-2"/>
        </w:rPr>
        <w:t xml:space="preserve"> </w:t>
      </w:r>
      <w:r>
        <w:t>privind modificarea</w:t>
      </w:r>
      <w:r>
        <w:rPr>
          <w:spacing w:val="-6"/>
        </w:rPr>
        <w:t xml:space="preserve"> </w:t>
      </w:r>
      <w:r>
        <w:t>și</w:t>
      </w:r>
      <w:r>
        <w:rPr>
          <w:spacing w:val="-4"/>
        </w:rPr>
        <w:t xml:space="preserve"> </w:t>
      </w:r>
      <w:r>
        <w:t>completarea</w:t>
      </w:r>
      <w:r>
        <w:rPr>
          <w:spacing w:val="-6"/>
        </w:rPr>
        <w:t xml:space="preserve"> </w:t>
      </w:r>
      <w:r>
        <w:t>Ordinului</w:t>
      </w:r>
      <w:r>
        <w:rPr>
          <w:spacing w:val="-6"/>
        </w:rPr>
        <w:t xml:space="preserve"> </w:t>
      </w:r>
      <w:r>
        <w:t>ministrului</w:t>
      </w:r>
      <w:r>
        <w:rPr>
          <w:spacing w:val="-6"/>
        </w:rPr>
        <w:t xml:space="preserve"> </w:t>
      </w:r>
      <w:r>
        <w:t>sănătăţii</w:t>
      </w:r>
      <w:r>
        <w:rPr>
          <w:spacing w:val="-5"/>
        </w:rPr>
        <w:t xml:space="preserve"> </w:t>
      </w:r>
      <w:r>
        <w:t>nr.</w:t>
      </w:r>
      <w:r>
        <w:rPr>
          <w:spacing w:val="-7"/>
        </w:rPr>
        <w:t xml:space="preserve"> </w:t>
      </w:r>
      <w:r>
        <w:t>914/2006</w:t>
      </w:r>
      <w:r>
        <w:rPr>
          <w:spacing w:val="-4"/>
        </w:rPr>
        <w:t xml:space="preserve"> </w:t>
      </w:r>
      <w:r>
        <w:t>pentru</w:t>
      </w:r>
      <w:r>
        <w:rPr>
          <w:spacing w:val="-6"/>
        </w:rPr>
        <w:t xml:space="preserve"> </w:t>
      </w:r>
      <w:r>
        <w:t>aprobarea</w:t>
      </w:r>
      <w:r>
        <w:rPr>
          <w:spacing w:val="-5"/>
        </w:rPr>
        <w:t xml:space="preserve"> </w:t>
      </w:r>
      <w:r>
        <w:t>normelor</w:t>
      </w:r>
      <w:r>
        <w:rPr>
          <w:spacing w:val="-6"/>
        </w:rPr>
        <w:t xml:space="preserve"> </w:t>
      </w:r>
      <w:r>
        <w:t xml:space="preserve">privind condiţiile pe care trebuie să le îndeplinească un spital în vederea obţinerii autorizaţiei sanitare de </w:t>
      </w:r>
      <w:r>
        <w:rPr>
          <w:spacing w:val="-2"/>
        </w:rPr>
        <w:t>funcţionare;</w:t>
      </w:r>
    </w:p>
    <w:p w:rsidR="00833F53" w:rsidRDefault="00732D25">
      <w:pPr>
        <w:pStyle w:val="ListParagraph"/>
        <w:numPr>
          <w:ilvl w:val="0"/>
          <w:numId w:val="112"/>
        </w:numPr>
        <w:tabs>
          <w:tab w:val="left" w:pos="839"/>
        </w:tabs>
        <w:spacing w:line="286" w:lineRule="exact"/>
        <w:ind w:left="839" w:hanging="138"/>
        <w:jc w:val="both"/>
        <w:rPr>
          <w:sz w:val="24"/>
        </w:rPr>
      </w:pPr>
      <w:r>
        <w:rPr>
          <w:sz w:val="24"/>
        </w:rPr>
        <w:t>Utilarea</w:t>
      </w:r>
      <w:r>
        <w:rPr>
          <w:spacing w:val="-3"/>
          <w:sz w:val="24"/>
        </w:rPr>
        <w:t xml:space="preserve"> </w:t>
      </w:r>
      <w:r>
        <w:rPr>
          <w:sz w:val="24"/>
        </w:rPr>
        <w:t>clădirii</w:t>
      </w:r>
      <w:r>
        <w:rPr>
          <w:spacing w:val="-1"/>
          <w:sz w:val="24"/>
        </w:rPr>
        <w:t xml:space="preserve"> </w:t>
      </w:r>
      <w:r>
        <w:rPr>
          <w:sz w:val="24"/>
        </w:rPr>
        <w:t>cu</w:t>
      </w:r>
      <w:r>
        <w:rPr>
          <w:spacing w:val="-1"/>
          <w:sz w:val="24"/>
        </w:rPr>
        <w:t xml:space="preserve"> </w:t>
      </w:r>
      <w:r>
        <w:rPr>
          <w:sz w:val="24"/>
        </w:rPr>
        <w:t>instalații</w:t>
      </w:r>
      <w:r>
        <w:rPr>
          <w:spacing w:val="-1"/>
          <w:sz w:val="24"/>
        </w:rPr>
        <w:t xml:space="preserve"> </w:t>
      </w:r>
      <w:r>
        <w:rPr>
          <w:sz w:val="24"/>
        </w:rPr>
        <w:t>electrice,</w:t>
      </w:r>
      <w:r>
        <w:rPr>
          <w:spacing w:val="-1"/>
          <w:sz w:val="24"/>
        </w:rPr>
        <w:t xml:space="preserve"> </w:t>
      </w:r>
      <w:r>
        <w:rPr>
          <w:sz w:val="24"/>
        </w:rPr>
        <w:t>sanitare</w:t>
      </w:r>
      <w:r>
        <w:rPr>
          <w:spacing w:val="-1"/>
          <w:sz w:val="24"/>
        </w:rPr>
        <w:t xml:space="preserve"> </w:t>
      </w:r>
      <w:r>
        <w:rPr>
          <w:sz w:val="24"/>
        </w:rPr>
        <w:t>și</w:t>
      </w:r>
      <w:r>
        <w:rPr>
          <w:spacing w:val="-1"/>
          <w:sz w:val="24"/>
        </w:rPr>
        <w:t xml:space="preserve"> </w:t>
      </w:r>
      <w:r>
        <w:rPr>
          <w:spacing w:val="-2"/>
          <w:sz w:val="24"/>
        </w:rPr>
        <w:t>termice;</w:t>
      </w:r>
    </w:p>
    <w:p w:rsidR="00833F53" w:rsidRDefault="00732D25">
      <w:pPr>
        <w:pStyle w:val="ListParagraph"/>
        <w:numPr>
          <w:ilvl w:val="0"/>
          <w:numId w:val="112"/>
        </w:numPr>
        <w:tabs>
          <w:tab w:val="left" w:pos="839"/>
        </w:tabs>
        <w:spacing w:line="280" w:lineRule="exact"/>
        <w:ind w:left="839" w:hanging="138"/>
        <w:jc w:val="both"/>
        <w:rPr>
          <w:sz w:val="24"/>
        </w:rPr>
      </w:pPr>
      <w:r>
        <w:rPr>
          <w:sz w:val="24"/>
        </w:rPr>
        <w:t>Montarea</w:t>
      </w:r>
      <w:r>
        <w:rPr>
          <w:spacing w:val="-1"/>
          <w:sz w:val="24"/>
        </w:rPr>
        <w:t xml:space="preserve"> </w:t>
      </w:r>
      <w:r>
        <w:rPr>
          <w:sz w:val="24"/>
        </w:rPr>
        <w:t>de</w:t>
      </w:r>
      <w:r>
        <w:rPr>
          <w:spacing w:val="-2"/>
          <w:sz w:val="24"/>
        </w:rPr>
        <w:t xml:space="preserve"> </w:t>
      </w:r>
      <w:r>
        <w:rPr>
          <w:sz w:val="24"/>
        </w:rPr>
        <w:t>echipamente pentru</w:t>
      </w:r>
      <w:r>
        <w:rPr>
          <w:spacing w:val="-3"/>
          <w:sz w:val="24"/>
        </w:rPr>
        <w:t xml:space="preserve"> </w:t>
      </w:r>
      <w:r>
        <w:rPr>
          <w:sz w:val="24"/>
        </w:rPr>
        <w:t>instalații</w:t>
      </w:r>
      <w:r>
        <w:rPr>
          <w:spacing w:val="-1"/>
          <w:sz w:val="24"/>
        </w:rPr>
        <w:t xml:space="preserve"> </w:t>
      </w:r>
      <w:r>
        <w:rPr>
          <w:sz w:val="24"/>
        </w:rPr>
        <w:t>cu performanță</w:t>
      </w:r>
      <w:r>
        <w:rPr>
          <w:spacing w:val="-1"/>
          <w:sz w:val="24"/>
        </w:rPr>
        <w:t xml:space="preserve"> </w:t>
      </w:r>
      <w:r>
        <w:rPr>
          <w:sz w:val="24"/>
        </w:rPr>
        <w:t>en</w:t>
      </w:r>
      <w:r>
        <w:rPr>
          <w:sz w:val="24"/>
        </w:rPr>
        <w:t xml:space="preserve">ergetică </w:t>
      </w:r>
      <w:r>
        <w:rPr>
          <w:spacing w:val="-2"/>
          <w:sz w:val="24"/>
        </w:rPr>
        <w:t>ridicată;</w:t>
      </w:r>
    </w:p>
    <w:p w:rsidR="00833F53" w:rsidRDefault="00732D25">
      <w:pPr>
        <w:pStyle w:val="ListParagraph"/>
        <w:numPr>
          <w:ilvl w:val="0"/>
          <w:numId w:val="112"/>
        </w:numPr>
        <w:tabs>
          <w:tab w:val="left" w:pos="840"/>
        </w:tabs>
        <w:spacing w:line="235" w:lineRule="auto"/>
        <w:ind w:right="563" w:firstLine="568"/>
        <w:jc w:val="both"/>
        <w:rPr>
          <w:sz w:val="24"/>
        </w:rPr>
      </w:pPr>
      <w:r>
        <w:rPr>
          <w:sz w:val="24"/>
        </w:rPr>
        <w:t>Asigurarea tâmplăriei exterioare în concordanță cu cu prevederile normativului P118/1999 Normativ</w:t>
      </w:r>
      <w:r>
        <w:rPr>
          <w:spacing w:val="-2"/>
          <w:sz w:val="24"/>
        </w:rPr>
        <w:t xml:space="preserve"> </w:t>
      </w:r>
      <w:r>
        <w:rPr>
          <w:sz w:val="24"/>
        </w:rPr>
        <w:t>de</w:t>
      </w:r>
      <w:r>
        <w:rPr>
          <w:spacing w:val="-3"/>
          <w:sz w:val="24"/>
        </w:rPr>
        <w:t xml:space="preserve"> </w:t>
      </w:r>
      <w:r>
        <w:rPr>
          <w:sz w:val="24"/>
        </w:rPr>
        <w:t>siguranţă</w:t>
      </w:r>
      <w:r>
        <w:rPr>
          <w:spacing w:val="-2"/>
          <w:sz w:val="24"/>
        </w:rPr>
        <w:t xml:space="preserve"> </w:t>
      </w:r>
      <w:r>
        <w:rPr>
          <w:sz w:val="24"/>
        </w:rPr>
        <w:t>la</w:t>
      </w:r>
      <w:r>
        <w:rPr>
          <w:spacing w:val="-3"/>
          <w:sz w:val="24"/>
        </w:rPr>
        <w:t xml:space="preserve"> </w:t>
      </w:r>
      <w:r>
        <w:rPr>
          <w:sz w:val="24"/>
        </w:rPr>
        <w:t>foc</w:t>
      </w:r>
      <w:r>
        <w:rPr>
          <w:spacing w:val="-2"/>
          <w:sz w:val="24"/>
        </w:rPr>
        <w:t xml:space="preserve"> </w:t>
      </w:r>
      <w:r>
        <w:rPr>
          <w:sz w:val="24"/>
        </w:rPr>
        <w:t>a</w:t>
      </w:r>
      <w:r>
        <w:rPr>
          <w:spacing w:val="-2"/>
          <w:sz w:val="24"/>
        </w:rPr>
        <w:t xml:space="preserve"> </w:t>
      </w:r>
      <w:r>
        <w:rPr>
          <w:sz w:val="24"/>
        </w:rPr>
        <w:t>construcţiilor</w:t>
      </w:r>
      <w:r>
        <w:rPr>
          <w:spacing w:val="-2"/>
          <w:sz w:val="24"/>
        </w:rPr>
        <w:t xml:space="preserve"> </w:t>
      </w:r>
      <w:r>
        <w:rPr>
          <w:sz w:val="24"/>
        </w:rPr>
        <w:t>și</w:t>
      </w:r>
      <w:r>
        <w:rPr>
          <w:spacing w:val="-2"/>
          <w:sz w:val="24"/>
        </w:rPr>
        <w:t xml:space="preserve"> </w:t>
      </w:r>
      <w:r>
        <w:rPr>
          <w:sz w:val="24"/>
        </w:rPr>
        <w:t>Ordin</w:t>
      </w:r>
      <w:r>
        <w:rPr>
          <w:spacing w:val="-2"/>
          <w:sz w:val="24"/>
        </w:rPr>
        <w:t xml:space="preserve"> </w:t>
      </w:r>
      <w:r>
        <w:rPr>
          <w:sz w:val="24"/>
        </w:rPr>
        <w:t>nr.</w:t>
      </w:r>
      <w:r>
        <w:rPr>
          <w:spacing w:val="-2"/>
          <w:sz w:val="24"/>
        </w:rPr>
        <w:t xml:space="preserve"> </w:t>
      </w:r>
      <w:r>
        <w:rPr>
          <w:sz w:val="24"/>
        </w:rPr>
        <w:t>119/2014</w:t>
      </w:r>
      <w:r>
        <w:rPr>
          <w:spacing w:val="-2"/>
          <w:sz w:val="24"/>
        </w:rPr>
        <w:t xml:space="preserve"> </w:t>
      </w:r>
      <w:r>
        <w:rPr>
          <w:sz w:val="24"/>
        </w:rPr>
        <w:t>pentru</w:t>
      </w:r>
      <w:r>
        <w:rPr>
          <w:spacing w:val="-2"/>
          <w:sz w:val="24"/>
        </w:rPr>
        <w:t xml:space="preserve"> </w:t>
      </w:r>
      <w:r>
        <w:rPr>
          <w:sz w:val="24"/>
        </w:rPr>
        <w:t>aprobarea</w:t>
      </w:r>
      <w:r>
        <w:rPr>
          <w:spacing w:val="-2"/>
          <w:sz w:val="24"/>
        </w:rPr>
        <w:t xml:space="preserve"> </w:t>
      </w:r>
      <w:r>
        <w:rPr>
          <w:sz w:val="24"/>
        </w:rPr>
        <w:t>Normelor</w:t>
      </w:r>
      <w:r>
        <w:rPr>
          <w:spacing w:val="-2"/>
          <w:sz w:val="24"/>
        </w:rPr>
        <w:t xml:space="preserve"> </w:t>
      </w:r>
      <w:r>
        <w:rPr>
          <w:sz w:val="24"/>
        </w:rPr>
        <w:t>de</w:t>
      </w:r>
      <w:r>
        <w:rPr>
          <w:spacing w:val="-2"/>
          <w:sz w:val="24"/>
        </w:rPr>
        <w:t xml:space="preserve"> </w:t>
      </w:r>
      <w:r>
        <w:rPr>
          <w:sz w:val="24"/>
        </w:rPr>
        <w:t xml:space="preserve">igiena și sănătate publică privind mediul de viață </w:t>
      </w:r>
      <w:r>
        <w:rPr>
          <w:sz w:val="24"/>
        </w:rPr>
        <w:t>al populației;</w:t>
      </w:r>
    </w:p>
    <w:p w:rsidR="00833F53" w:rsidRDefault="00732D25">
      <w:pPr>
        <w:pStyle w:val="ListParagraph"/>
        <w:numPr>
          <w:ilvl w:val="0"/>
          <w:numId w:val="112"/>
        </w:numPr>
        <w:tabs>
          <w:tab w:val="left" w:pos="840"/>
        </w:tabs>
        <w:spacing w:before="7" w:line="230" w:lineRule="auto"/>
        <w:ind w:right="567" w:firstLine="568"/>
        <w:jc w:val="both"/>
        <w:rPr>
          <w:sz w:val="24"/>
        </w:rPr>
      </w:pPr>
      <w:r>
        <w:rPr>
          <w:sz w:val="24"/>
        </w:rPr>
        <w:t>Realizarea finisajelor în conformitate cu Ordin nr. 119/2014 pentru aprobarea Normelor de igienă și sănătate publică privind mediul de viața al populației.</w:t>
      </w:r>
    </w:p>
    <w:p w:rsidR="00833F53" w:rsidRDefault="00732D25">
      <w:pPr>
        <w:pStyle w:val="BodyText"/>
        <w:ind w:right="564"/>
        <w:jc w:val="both"/>
      </w:pPr>
      <w:r>
        <w:t>În alegerea finisajelor interioare s-au avut în vedere în special exigenţele sanitare</w:t>
      </w:r>
      <w:r>
        <w:t xml:space="preserve"> specifice construcţiilor cu caracter medical. Pentru pardoseala, în cabinetele medicale şi spaţiile de aşteptare s-a prevăzut PVC omogen tratat ignifug, antifungic, antiderpant și antistatic. Toate materialele folosite vor fi agrementate M.L.P.A.T. și nu </w:t>
      </w:r>
      <w:r>
        <w:t>vor conține elemente dăunătoare sănătății umane sau mediului ambiant materialele propuse permit o punere rapidă în operă, sunt durabile şi adecvate funcţiunilor.</w:t>
      </w:r>
    </w:p>
    <w:p w:rsidR="00833F53" w:rsidRDefault="00833F53">
      <w:pPr>
        <w:pStyle w:val="BodyText"/>
        <w:spacing w:before="3"/>
        <w:ind w:left="0" w:firstLine="0"/>
      </w:pPr>
    </w:p>
    <w:p w:rsidR="00833F53" w:rsidRDefault="00732D25">
      <w:pPr>
        <w:pStyle w:val="Heading4"/>
        <w:spacing w:line="240" w:lineRule="auto"/>
        <w:jc w:val="both"/>
      </w:pPr>
      <w:r>
        <w:t>Funcționalul</w:t>
      </w:r>
      <w:r>
        <w:rPr>
          <w:spacing w:val="-1"/>
        </w:rPr>
        <w:t xml:space="preserve"> </w:t>
      </w:r>
      <w:r>
        <w:t>Pavilionului</w:t>
      </w:r>
      <w:r>
        <w:rPr>
          <w:spacing w:val="-1"/>
        </w:rPr>
        <w:t xml:space="preserve"> </w:t>
      </w:r>
      <w:r>
        <w:t>II</w:t>
      </w:r>
      <w:r>
        <w:rPr>
          <w:spacing w:val="-1"/>
        </w:rPr>
        <w:t xml:space="preserve"> </w:t>
      </w:r>
      <w:r>
        <w:t>Psihiatrie</w:t>
      </w:r>
      <w:r>
        <w:rPr>
          <w:spacing w:val="1"/>
        </w:rPr>
        <w:t xml:space="preserve"> </w:t>
      </w:r>
      <w:r>
        <w:t>–</w:t>
      </w:r>
      <w:r>
        <w:rPr>
          <w:spacing w:val="-1"/>
        </w:rPr>
        <w:t xml:space="preserve"> </w:t>
      </w:r>
      <w:r>
        <w:t>Corp</w:t>
      </w:r>
      <w:r>
        <w:rPr>
          <w:spacing w:val="-1"/>
        </w:rPr>
        <w:t xml:space="preserve"> </w:t>
      </w:r>
      <w:r>
        <w:t>existent va</w:t>
      </w:r>
      <w:r>
        <w:rPr>
          <w:spacing w:val="-1"/>
        </w:rPr>
        <w:t xml:space="preserve"> </w:t>
      </w:r>
      <w:r>
        <w:t>fi compus</w:t>
      </w:r>
      <w:r>
        <w:rPr>
          <w:spacing w:val="-2"/>
        </w:rPr>
        <w:t xml:space="preserve"> </w:t>
      </w:r>
      <w:r>
        <w:t>după</w:t>
      </w:r>
      <w:r>
        <w:rPr>
          <w:spacing w:val="-1"/>
        </w:rPr>
        <w:t xml:space="preserve"> </w:t>
      </w:r>
      <w:r>
        <w:t xml:space="preserve">cum </w:t>
      </w:r>
      <w:r>
        <w:rPr>
          <w:spacing w:val="-2"/>
        </w:rPr>
        <w:t>urmează:</w:t>
      </w:r>
    </w:p>
    <w:p w:rsidR="00833F53" w:rsidRDefault="00833F53">
      <w:pPr>
        <w:pStyle w:val="BodyText"/>
        <w:spacing w:before="47"/>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923"/>
        <w:gridCol w:w="1812"/>
        <w:gridCol w:w="3021"/>
        <w:gridCol w:w="1813"/>
        <w:gridCol w:w="1813"/>
        <w:gridCol w:w="813"/>
      </w:tblGrid>
      <w:tr w:rsidR="00833F53">
        <w:trPr>
          <w:trHeight w:val="304"/>
        </w:trPr>
        <w:tc>
          <w:tcPr>
            <w:tcW w:w="10195" w:type="dxa"/>
            <w:gridSpan w:val="6"/>
          </w:tcPr>
          <w:p w:rsidR="00833F53" w:rsidRDefault="00732D25">
            <w:pPr>
              <w:pStyle w:val="TableParagraph"/>
              <w:spacing w:before="13" w:line="271" w:lineRule="exact"/>
              <w:ind w:left="107"/>
              <w:rPr>
                <w:b/>
                <w:sz w:val="24"/>
              </w:rPr>
            </w:pPr>
            <w:r>
              <w:rPr>
                <w:b/>
                <w:sz w:val="24"/>
              </w:rPr>
              <w:t>Funct</w:t>
            </w:r>
            <w:r>
              <w:rPr>
                <w:b/>
                <w:sz w:val="24"/>
              </w:rPr>
              <w:t>ional</w:t>
            </w:r>
            <w:r>
              <w:rPr>
                <w:b/>
                <w:spacing w:val="-2"/>
                <w:sz w:val="24"/>
              </w:rPr>
              <w:t xml:space="preserve"> existent</w:t>
            </w:r>
          </w:p>
        </w:tc>
      </w:tr>
      <w:tr w:rsidR="00833F53">
        <w:trPr>
          <w:trHeight w:val="604"/>
        </w:trPr>
        <w:tc>
          <w:tcPr>
            <w:tcW w:w="923" w:type="dxa"/>
          </w:tcPr>
          <w:p w:rsidR="00833F53" w:rsidRDefault="00732D25">
            <w:pPr>
              <w:pStyle w:val="TableParagraph"/>
              <w:spacing w:before="163" w:line="240" w:lineRule="auto"/>
              <w:ind w:left="241"/>
              <w:rPr>
                <w:b/>
                <w:sz w:val="24"/>
              </w:rPr>
            </w:pPr>
            <w:r>
              <w:rPr>
                <w:b/>
                <w:spacing w:val="-4"/>
                <w:sz w:val="24"/>
              </w:rPr>
              <w:t>Etaj</w:t>
            </w:r>
          </w:p>
        </w:tc>
        <w:tc>
          <w:tcPr>
            <w:tcW w:w="1812" w:type="dxa"/>
          </w:tcPr>
          <w:p w:rsidR="00833F53" w:rsidRDefault="00732D25">
            <w:pPr>
              <w:pStyle w:val="TableParagraph"/>
              <w:spacing w:before="163" w:line="240" w:lineRule="auto"/>
              <w:ind w:left="426"/>
              <w:rPr>
                <w:b/>
                <w:sz w:val="24"/>
              </w:rPr>
            </w:pPr>
            <w:r>
              <w:rPr>
                <w:b/>
                <w:spacing w:val="-2"/>
                <w:sz w:val="24"/>
              </w:rPr>
              <w:t>Indicator</w:t>
            </w:r>
          </w:p>
        </w:tc>
        <w:tc>
          <w:tcPr>
            <w:tcW w:w="3021" w:type="dxa"/>
          </w:tcPr>
          <w:p w:rsidR="00833F53" w:rsidRDefault="00732D25">
            <w:pPr>
              <w:pStyle w:val="TableParagraph"/>
              <w:spacing w:before="163" w:line="240" w:lineRule="auto"/>
              <w:ind w:left="990"/>
              <w:rPr>
                <w:b/>
                <w:sz w:val="24"/>
              </w:rPr>
            </w:pPr>
            <w:r>
              <w:rPr>
                <w:b/>
                <w:spacing w:val="-2"/>
                <w:sz w:val="24"/>
              </w:rPr>
              <w:t>Functiune</w:t>
            </w:r>
          </w:p>
        </w:tc>
        <w:tc>
          <w:tcPr>
            <w:tcW w:w="1813" w:type="dxa"/>
          </w:tcPr>
          <w:p w:rsidR="00833F53" w:rsidRDefault="00732D25">
            <w:pPr>
              <w:pStyle w:val="TableParagraph"/>
              <w:spacing w:before="25" w:line="240" w:lineRule="auto"/>
              <w:ind w:left="659" w:right="117" w:hanging="532"/>
              <w:rPr>
                <w:b/>
                <w:sz w:val="24"/>
              </w:rPr>
            </w:pPr>
            <w:r>
              <w:rPr>
                <w:b/>
                <w:sz w:val="24"/>
              </w:rPr>
              <w:t>Suprafata</w:t>
            </w:r>
            <w:r>
              <w:rPr>
                <w:b/>
                <w:spacing w:val="-15"/>
                <w:sz w:val="24"/>
              </w:rPr>
              <w:t xml:space="preserve"> </w:t>
            </w:r>
            <w:r>
              <w:rPr>
                <w:b/>
                <w:sz w:val="24"/>
              </w:rPr>
              <w:t xml:space="preserve">utila </w:t>
            </w:r>
            <w:r>
              <w:rPr>
                <w:b/>
                <w:spacing w:val="-4"/>
                <w:sz w:val="24"/>
              </w:rPr>
              <w:t>[mp]</w:t>
            </w:r>
          </w:p>
        </w:tc>
        <w:tc>
          <w:tcPr>
            <w:tcW w:w="1813" w:type="dxa"/>
          </w:tcPr>
          <w:p w:rsidR="00833F53" w:rsidRDefault="00732D25">
            <w:pPr>
              <w:pStyle w:val="TableParagraph"/>
              <w:spacing w:before="163" w:line="240" w:lineRule="auto"/>
              <w:ind w:left="380"/>
              <w:rPr>
                <w:b/>
                <w:sz w:val="24"/>
              </w:rPr>
            </w:pPr>
            <w:r>
              <w:rPr>
                <w:b/>
                <w:spacing w:val="-2"/>
                <w:sz w:val="24"/>
              </w:rPr>
              <w:t>Perimetru</w:t>
            </w:r>
          </w:p>
        </w:tc>
        <w:tc>
          <w:tcPr>
            <w:tcW w:w="813" w:type="dxa"/>
          </w:tcPr>
          <w:p w:rsidR="00833F53" w:rsidRDefault="00732D25">
            <w:pPr>
              <w:pStyle w:val="TableParagraph"/>
              <w:spacing w:before="163" w:line="240" w:lineRule="auto"/>
              <w:ind w:left="109"/>
              <w:rPr>
                <w:b/>
                <w:sz w:val="24"/>
              </w:rPr>
            </w:pPr>
            <w:r>
              <w:rPr>
                <w:b/>
                <w:sz w:val="24"/>
              </w:rPr>
              <w:t xml:space="preserve">H </w:t>
            </w:r>
            <w:r>
              <w:rPr>
                <w:b/>
                <w:spacing w:val="-4"/>
                <w:sz w:val="24"/>
              </w:rPr>
              <w:t>util</w:t>
            </w:r>
          </w:p>
        </w:tc>
      </w:tr>
      <w:tr w:rsidR="00833F53">
        <w:trPr>
          <w:trHeight w:val="303"/>
        </w:trPr>
        <w:tc>
          <w:tcPr>
            <w:tcW w:w="10195" w:type="dxa"/>
            <w:gridSpan w:val="6"/>
          </w:tcPr>
          <w:p w:rsidR="00833F53" w:rsidRDefault="00732D25">
            <w:pPr>
              <w:pStyle w:val="TableParagraph"/>
              <w:spacing w:line="272" w:lineRule="exact"/>
              <w:ind w:left="107"/>
              <w:rPr>
                <w:sz w:val="24"/>
              </w:rPr>
            </w:pPr>
            <w:r>
              <w:rPr>
                <w:sz w:val="24"/>
              </w:rPr>
              <w:t>PLAN</w:t>
            </w:r>
            <w:r>
              <w:rPr>
                <w:spacing w:val="-1"/>
                <w:sz w:val="24"/>
              </w:rPr>
              <w:t xml:space="preserve"> </w:t>
            </w:r>
            <w:r>
              <w:rPr>
                <w:spacing w:val="-2"/>
                <w:sz w:val="24"/>
              </w:rPr>
              <w:t>DEMISOL</w:t>
            </w:r>
          </w:p>
        </w:tc>
      </w:tr>
      <w:tr w:rsidR="00833F53">
        <w:trPr>
          <w:trHeight w:val="304"/>
        </w:trPr>
        <w:tc>
          <w:tcPr>
            <w:tcW w:w="923" w:type="dxa"/>
            <w:vMerge w:val="restart"/>
          </w:tcPr>
          <w:p w:rsidR="00833F53" w:rsidRDefault="00833F53">
            <w:pPr>
              <w:pStyle w:val="TableParagraph"/>
              <w:spacing w:before="0" w:line="240" w:lineRule="auto"/>
              <w:ind w:left="0"/>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10"/>
                <w:sz w:val="24"/>
              </w:rPr>
              <w:t>1</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4"/>
                <w:sz w:val="24"/>
              </w:rPr>
              <w:t>16.7</w:t>
            </w:r>
          </w:p>
        </w:tc>
        <w:tc>
          <w:tcPr>
            <w:tcW w:w="1813" w:type="dxa"/>
          </w:tcPr>
          <w:p w:rsidR="00833F53" w:rsidRDefault="00732D25">
            <w:pPr>
              <w:pStyle w:val="TableParagraph"/>
              <w:rPr>
                <w:sz w:val="24"/>
              </w:rPr>
            </w:pPr>
            <w:r>
              <w:rPr>
                <w:spacing w:val="-4"/>
                <w:sz w:val="24"/>
              </w:rPr>
              <w:t>21.6</w:t>
            </w:r>
          </w:p>
        </w:tc>
        <w:tc>
          <w:tcPr>
            <w:tcW w:w="813" w:type="dxa"/>
          </w:tcPr>
          <w:p w:rsidR="00833F53" w:rsidRDefault="00732D25">
            <w:pPr>
              <w:pStyle w:val="TableParagraph"/>
              <w:rPr>
                <w:sz w:val="24"/>
              </w:rPr>
            </w:pPr>
            <w:r>
              <w:rPr>
                <w:spacing w:val="-5"/>
                <w:sz w:val="24"/>
              </w:rPr>
              <w:t>280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10"/>
                <w:sz w:val="24"/>
              </w:rPr>
              <w:t>2</w:t>
            </w:r>
          </w:p>
        </w:tc>
        <w:tc>
          <w:tcPr>
            <w:tcW w:w="3021" w:type="dxa"/>
          </w:tcPr>
          <w:p w:rsidR="00833F53" w:rsidRDefault="00732D25">
            <w:pPr>
              <w:pStyle w:val="TableParagraph"/>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26.285</w:t>
            </w:r>
          </w:p>
        </w:tc>
        <w:tc>
          <w:tcPr>
            <w:tcW w:w="1813" w:type="dxa"/>
          </w:tcPr>
          <w:p w:rsidR="00833F53" w:rsidRDefault="00732D25">
            <w:pPr>
              <w:pStyle w:val="TableParagraph"/>
              <w:rPr>
                <w:sz w:val="24"/>
              </w:rPr>
            </w:pPr>
            <w:r>
              <w:rPr>
                <w:spacing w:val="-2"/>
                <w:sz w:val="24"/>
              </w:rPr>
              <w:t>26.17</w:t>
            </w:r>
          </w:p>
        </w:tc>
        <w:tc>
          <w:tcPr>
            <w:tcW w:w="813" w:type="dxa"/>
          </w:tcPr>
          <w:p w:rsidR="00833F53" w:rsidRDefault="00732D25">
            <w:pPr>
              <w:pStyle w:val="TableParagraph"/>
              <w:rPr>
                <w:sz w:val="24"/>
              </w:rPr>
            </w:pPr>
            <w:r>
              <w:rPr>
                <w:spacing w:val="-5"/>
                <w:sz w:val="24"/>
              </w:rPr>
              <w:t>280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10"/>
                <w:sz w:val="24"/>
              </w:rPr>
              <w:t>3</w:t>
            </w:r>
          </w:p>
        </w:tc>
        <w:tc>
          <w:tcPr>
            <w:tcW w:w="3021" w:type="dxa"/>
          </w:tcPr>
          <w:p w:rsidR="00833F53" w:rsidRDefault="00732D25">
            <w:pPr>
              <w:pStyle w:val="TableParagraph"/>
              <w:spacing w:line="272" w:lineRule="exact"/>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5"/>
                <w:sz w:val="24"/>
              </w:rPr>
              <w:t>8.7</w:t>
            </w:r>
          </w:p>
        </w:tc>
        <w:tc>
          <w:tcPr>
            <w:tcW w:w="1813" w:type="dxa"/>
          </w:tcPr>
          <w:p w:rsidR="00833F53" w:rsidRDefault="00732D25">
            <w:pPr>
              <w:pStyle w:val="TableParagraph"/>
              <w:spacing w:line="272" w:lineRule="exact"/>
              <w:rPr>
                <w:sz w:val="24"/>
              </w:rPr>
            </w:pPr>
            <w:r>
              <w:rPr>
                <w:spacing w:val="-4"/>
                <w:sz w:val="24"/>
              </w:rPr>
              <w:t>13.8</w:t>
            </w:r>
          </w:p>
        </w:tc>
        <w:tc>
          <w:tcPr>
            <w:tcW w:w="813" w:type="dxa"/>
          </w:tcPr>
          <w:p w:rsidR="00833F53" w:rsidRDefault="00732D25">
            <w:pPr>
              <w:pStyle w:val="TableParagraph"/>
              <w:spacing w:line="272" w:lineRule="exact"/>
              <w:rPr>
                <w:sz w:val="24"/>
              </w:rPr>
            </w:pPr>
            <w:r>
              <w:rPr>
                <w:spacing w:val="-5"/>
                <w:sz w:val="24"/>
              </w:rPr>
              <w:t>280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10"/>
                <w:sz w:val="24"/>
              </w:rPr>
              <w:t>4</w:t>
            </w:r>
          </w:p>
        </w:tc>
        <w:tc>
          <w:tcPr>
            <w:tcW w:w="3021" w:type="dxa"/>
          </w:tcPr>
          <w:p w:rsidR="00833F53" w:rsidRDefault="00732D25">
            <w:pPr>
              <w:pStyle w:val="TableParagraph"/>
              <w:rPr>
                <w:sz w:val="24"/>
              </w:rPr>
            </w:pPr>
            <w:r>
              <w:rPr>
                <w:spacing w:val="-2"/>
                <w:sz w:val="24"/>
              </w:rPr>
              <w:t>Vestiar</w:t>
            </w:r>
          </w:p>
        </w:tc>
        <w:tc>
          <w:tcPr>
            <w:tcW w:w="1813" w:type="dxa"/>
          </w:tcPr>
          <w:p w:rsidR="00833F53" w:rsidRDefault="00732D25">
            <w:pPr>
              <w:pStyle w:val="TableParagraph"/>
              <w:ind w:left="107"/>
              <w:rPr>
                <w:sz w:val="24"/>
              </w:rPr>
            </w:pPr>
            <w:r>
              <w:rPr>
                <w:spacing w:val="-4"/>
                <w:sz w:val="24"/>
              </w:rPr>
              <w:t>8.36</w:t>
            </w:r>
          </w:p>
        </w:tc>
        <w:tc>
          <w:tcPr>
            <w:tcW w:w="1813" w:type="dxa"/>
          </w:tcPr>
          <w:p w:rsidR="00833F53" w:rsidRDefault="00732D25">
            <w:pPr>
              <w:pStyle w:val="TableParagraph"/>
              <w:rPr>
                <w:sz w:val="24"/>
              </w:rPr>
            </w:pPr>
            <w:r>
              <w:rPr>
                <w:spacing w:val="-2"/>
                <w:sz w:val="24"/>
              </w:rPr>
              <w:t>13.08</w:t>
            </w:r>
          </w:p>
        </w:tc>
        <w:tc>
          <w:tcPr>
            <w:tcW w:w="813" w:type="dxa"/>
          </w:tcPr>
          <w:p w:rsidR="00833F53" w:rsidRDefault="00732D25">
            <w:pPr>
              <w:pStyle w:val="TableParagraph"/>
              <w:rPr>
                <w:sz w:val="24"/>
              </w:rPr>
            </w:pPr>
            <w:r>
              <w:rPr>
                <w:spacing w:val="-5"/>
                <w:sz w:val="24"/>
              </w:rPr>
              <w:t>280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10"/>
                <w:sz w:val="24"/>
              </w:rPr>
              <w:t>5</w:t>
            </w:r>
          </w:p>
        </w:tc>
        <w:tc>
          <w:tcPr>
            <w:tcW w:w="3021" w:type="dxa"/>
          </w:tcPr>
          <w:p w:rsidR="00833F53" w:rsidRDefault="00732D25">
            <w:pPr>
              <w:pStyle w:val="TableParagraph"/>
              <w:rPr>
                <w:sz w:val="24"/>
              </w:rPr>
            </w:pPr>
            <w:r>
              <w:rPr>
                <w:spacing w:val="-5"/>
                <w:sz w:val="24"/>
              </w:rPr>
              <w:t>Dus</w:t>
            </w:r>
          </w:p>
        </w:tc>
        <w:tc>
          <w:tcPr>
            <w:tcW w:w="1813" w:type="dxa"/>
          </w:tcPr>
          <w:p w:rsidR="00833F53" w:rsidRDefault="00732D25">
            <w:pPr>
              <w:pStyle w:val="TableParagraph"/>
              <w:ind w:left="107"/>
              <w:rPr>
                <w:sz w:val="24"/>
              </w:rPr>
            </w:pPr>
            <w:r>
              <w:rPr>
                <w:spacing w:val="-2"/>
                <w:sz w:val="24"/>
              </w:rPr>
              <w:t>10.78</w:t>
            </w:r>
          </w:p>
        </w:tc>
        <w:tc>
          <w:tcPr>
            <w:tcW w:w="1813" w:type="dxa"/>
          </w:tcPr>
          <w:p w:rsidR="00833F53" w:rsidRDefault="00732D25">
            <w:pPr>
              <w:pStyle w:val="TableParagraph"/>
              <w:rPr>
                <w:sz w:val="24"/>
              </w:rPr>
            </w:pPr>
            <w:r>
              <w:rPr>
                <w:spacing w:val="-2"/>
                <w:sz w:val="24"/>
              </w:rPr>
              <w:t>14.18</w:t>
            </w:r>
          </w:p>
        </w:tc>
        <w:tc>
          <w:tcPr>
            <w:tcW w:w="813" w:type="dxa"/>
          </w:tcPr>
          <w:p w:rsidR="00833F53" w:rsidRDefault="00732D25">
            <w:pPr>
              <w:pStyle w:val="TableParagraph"/>
              <w:rPr>
                <w:sz w:val="24"/>
              </w:rPr>
            </w:pPr>
            <w:r>
              <w:rPr>
                <w:spacing w:val="-5"/>
                <w:sz w:val="24"/>
              </w:rPr>
              <w:t>280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10"/>
                <w:sz w:val="24"/>
              </w:rPr>
              <w:t>6</w:t>
            </w:r>
          </w:p>
        </w:tc>
        <w:tc>
          <w:tcPr>
            <w:tcW w:w="3021" w:type="dxa"/>
          </w:tcPr>
          <w:p w:rsidR="00833F53" w:rsidRDefault="00732D25">
            <w:pPr>
              <w:pStyle w:val="TableParagraph"/>
              <w:spacing w:line="272" w:lineRule="exact"/>
              <w:rPr>
                <w:sz w:val="24"/>
              </w:rPr>
            </w:pPr>
            <w:r>
              <w:rPr>
                <w:spacing w:val="-2"/>
                <w:sz w:val="24"/>
              </w:rPr>
              <w:t>Vestiar</w:t>
            </w:r>
          </w:p>
        </w:tc>
        <w:tc>
          <w:tcPr>
            <w:tcW w:w="1813" w:type="dxa"/>
          </w:tcPr>
          <w:p w:rsidR="00833F53" w:rsidRDefault="00732D25">
            <w:pPr>
              <w:pStyle w:val="TableParagraph"/>
              <w:spacing w:line="272" w:lineRule="exact"/>
              <w:ind w:left="107"/>
              <w:rPr>
                <w:sz w:val="24"/>
              </w:rPr>
            </w:pPr>
            <w:r>
              <w:rPr>
                <w:spacing w:val="-4"/>
                <w:sz w:val="24"/>
              </w:rPr>
              <w:t>9.33</w:t>
            </w:r>
          </w:p>
        </w:tc>
        <w:tc>
          <w:tcPr>
            <w:tcW w:w="1813" w:type="dxa"/>
          </w:tcPr>
          <w:p w:rsidR="00833F53" w:rsidRDefault="00732D25">
            <w:pPr>
              <w:pStyle w:val="TableParagraph"/>
              <w:spacing w:line="272" w:lineRule="exact"/>
              <w:rPr>
                <w:sz w:val="24"/>
              </w:rPr>
            </w:pPr>
            <w:r>
              <w:rPr>
                <w:spacing w:val="-2"/>
                <w:sz w:val="24"/>
              </w:rPr>
              <w:t>14.16</w:t>
            </w:r>
          </w:p>
        </w:tc>
        <w:tc>
          <w:tcPr>
            <w:tcW w:w="813" w:type="dxa"/>
          </w:tcPr>
          <w:p w:rsidR="00833F53" w:rsidRDefault="00732D25">
            <w:pPr>
              <w:pStyle w:val="TableParagraph"/>
              <w:spacing w:line="272" w:lineRule="exact"/>
              <w:rPr>
                <w:sz w:val="24"/>
              </w:rPr>
            </w:pPr>
            <w:r>
              <w:rPr>
                <w:spacing w:val="-5"/>
                <w:sz w:val="24"/>
              </w:rPr>
              <w:t>280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10"/>
                <w:sz w:val="24"/>
              </w:rPr>
              <w:t>7</w:t>
            </w:r>
          </w:p>
        </w:tc>
        <w:tc>
          <w:tcPr>
            <w:tcW w:w="3021" w:type="dxa"/>
          </w:tcPr>
          <w:p w:rsidR="00833F53" w:rsidRDefault="00732D25">
            <w:pPr>
              <w:pStyle w:val="TableParagraph"/>
              <w:rPr>
                <w:sz w:val="24"/>
              </w:rPr>
            </w:pPr>
            <w:r>
              <w:rPr>
                <w:spacing w:val="-2"/>
                <w:sz w:val="24"/>
              </w:rPr>
              <w:t>Vestiar</w:t>
            </w:r>
          </w:p>
        </w:tc>
        <w:tc>
          <w:tcPr>
            <w:tcW w:w="1813" w:type="dxa"/>
          </w:tcPr>
          <w:p w:rsidR="00833F53" w:rsidRDefault="00732D25">
            <w:pPr>
              <w:pStyle w:val="TableParagraph"/>
              <w:ind w:left="107"/>
              <w:rPr>
                <w:sz w:val="24"/>
              </w:rPr>
            </w:pPr>
            <w:r>
              <w:rPr>
                <w:spacing w:val="-2"/>
                <w:sz w:val="24"/>
              </w:rPr>
              <w:t>10.47</w:t>
            </w:r>
          </w:p>
        </w:tc>
        <w:tc>
          <w:tcPr>
            <w:tcW w:w="1813" w:type="dxa"/>
          </w:tcPr>
          <w:p w:rsidR="00833F53" w:rsidRDefault="00732D25">
            <w:pPr>
              <w:pStyle w:val="TableParagraph"/>
              <w:rPr>
                <w:sz w:val="24"/>
              </w:rPr>
            </w:pPr>
            <w:r>
              <w:rPr>
                <w:spacing w:val="-2"/>
                <w:sz w:val="24"/>
              </w:rPr>
              <w:t>14.68</w:t>
            </w:r>
          </w:p>
        </w:tc>
        <w:tc>
          <w:tcPr>
            <w:tcW w:w="813" w:type="dxa"/>
          </w:tcPr>
          <w:p w:rsidR="00833F53" w:rsidRDefault="00732D25">
            <w:pPr>
              <w:pStyle w:val="TableParagraph"/>
              <w:rPr>
                <w:sz w:val="24"/>
              </w:rPr>
            </w:pPr>
            <w:r>
              <w:rPr>
                <w:spacing w:val="-5"/>
                <w:sz w:val="24"/>
              </w:rPr>
              <w:t>280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10"/>
                <w:sz w:val="24"/>
              </w:rPr>
              <w:t>8</w:t>
            </w:r>
          </w:p>
        </w:tc>
        <w:tc>
          <w:tcPr>
            <w:tcW w:w="3021" w:type="dxa"/>
          </w:tcPr>
          <w:p w:rsidR="00833F53" w:rsidRDefault="00732D25">
            <w:pPr>
              <w:pStyle w:val="TableParagraph"/>
              <w:rPr>
                <w:sz w:val="24"/>
              </w:rPr>
            </w:pPr>
            <w:r>
              <w:rPr>
                <w:spacing w:val="-2"/>
                <w:sz w:val="24"/>
              </w:rPr>
              <w:t>Vestiar</w:t>
            </w:r>
          </w:p>
        </w:tc>
        <w:tc>
          <w:tcPr>
            <w:tcW w:w="1813" w:type="dxa"/>
          </w:tcPr>
          <w:p w:rsidR="00833F53" w:rsidRDefault="00732D25">
            <w:pPr>
              <w:pStyle w:val="TableParagraph"/>
              <w:ind w:left="107"/>
              <w:rPr>
                <w:sz w:val="24"/>
              </w:rPr>
            </w:pPr>
            <w:r>
              <w:rPr>
                <w:spacing w:val="-2"/>
                <w:sz w:val="24"/>
              </w:rPr>
              <w:t>7.715</w:t>
            </w:r>
          </w:p>
        </w:tc>
        <w:tc>
          <w:tcPr>
            <w:tcW w:w="1813" w:type="dxa"/>
          </w:tcPr>
          <w:p w:rsidR="00833F53" w:rsidRDefault="00732D25">
            <w:pPr>
              <w:pStyle w:val="TableParagraph"/>
              <w:rPr>
                <w:sz w:val="24"/>
              </w:rPr>
            </w:pPr>
            <w:r>
              <w:rPr>
                <w:spacing w:val="-2"/>
                <w:sz w:val="24"/>
              </w:rPr>
              <w:t>11.39</w:t>
            </w:r>
          </w:p>
        </w:tc>
        <w:tc>
          <w:tcPr>
            <w:tcW w:w="813" w:type="dxa"/>
          </w:tcPr>
          <w:p w:rsidR="00833F53" w:rsidRDefault="00732D25">
            <w:pPr>
              <w:pStyle w:val="TableParagraph"/>
              <w:rPr>
                <w:sz w:val="24"/>
              </w:rPr>
            </w:pPr>
            <w:r>
              <w:rPr>
                <w:spacing w:val="-5"/>
                <w:sz w:val="24"/>
              </w:rPr>
              <w:t>280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10"/>
                <w:sz w:val="24"/>
              </w:rPr>
              <w:t>9</w:t>
            </w:r>
          </w:p>
        </w:tc>
        <w:tc>
          <w:tcPr>
            <w:tcW w:w="3021" w:type="dxa"/>
          </w:tcPr>
          <w:p w:rsidR="00833F53" w:rsidRDefault="00732D25">
            <w:pPr>
              <w:pStyle w:val="TableParagraph"/>
              <w:spacing w:line="272" w:lineRule="exact"/>
              <w:rPr>
                <w:sz w:val="24"/>
              </w:rPr>
            </w:pPr>
            <w:r>
              <w:rPr>
                <w:sz w:val="24"/>
              </w:rPr>
              <w:t>Atelier</w:t>
            </w:r>
            <w:r>
              <w:rPr>
                <w:spacing w:val="-1"/>
                <w:sz w:val="24"/>
              </w:rPr>
              <w:t xml:space="preserve"> </w:t>
            </w:r>
            <w:r>
              <w:rPr>
                <w:spacing w:val="-5"/>
                <w:sz w:val="24"/>
              </w:rPr>
              <w:t>TO</w:t>
            </w:r>
          </w:p>
        </w:tc>
        <w:tc>
          <w:tcPr>
            <w:tcW w:w="1813" w:type="dxa"/>
          </w:tcPr>
          <w:p w:rsidR="00833F53" w:rsidRDefault="00732D25">
            <w:pPr>
              <w:pStyle w:val="TableParagraph"/>
              <w:spacing w:line="272" w:lineRule="exact"/>
              <w:ind w:left="107"/>
              <w:rPr>
                <w:sz w:val="24"/>
              </w:rPr>
            </w:pPr>
            <w:r>
              <w:rPr>
                <w:spacing w:val="-2"/>
                <w:sz w:val="24"/>
              </w:rPr>
              <w:t>23.76</w:t>
            </w:r>
          </w:p>
        </w:tc>
        <w:tc>
          <w:tcPr>
            <w:tcW w:w="1813" w:type="dxa"/>
          </w:tcPr>
          <w:p w:rsidR="00833F53" w:rsidRDefault="00732D25">
            <w:pPr>
              <w:pStyle w:val="TableParagraph"/>
              <w:spacing w:line="272" w:lineRule="exact"/>
              <w:rPr>
                <w:sz w:val="24"/>
              </w:rPr>
            </w:pPr>
            <w:r>
              <w:rPr>
                <w:spacing w:val="-2"/>
                <w:sz w:val="24"/>
              </w:rPr>
              <w:t>20.74</w:t>
            </w:r>
          </w:p>
        </w:tc>
        <w:tc>
          <w:tcPr>
            <w:tcW w:w="813" w:type="dxa"/>
          </w:tcPr>
          <w:p w:rsidR="00833F53" w:rsidRDefault="00732D25">
            <w:pPr>
              <w:pStyle w:val="TableParagraph"/>
              <w:spacing w:line="272" w:lineRule="exact"/>
              <w:rPr>
                <w:sz w:val="24"/>
              </w:rPr>
            </w:pPr>
            <w:r>
              <w:rPr>
                <w:spacing w:val="-5"/>
                <w:sz w:val="24"/>
              </w:rPr>
              <w:t>280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10</w:t>
            </w:r>
          </w:p>
        </w:tc>
        <w:tc>
          <w:tcPr>
            <w:tcW w:w="3021" w:type="dxa"/>
          </w:tcPr>
          <w:p w:rsidR="00833F53" w:rsidRDefault="00732D25">
            <w:pPr>
              <w:pStyle w:val="TableParagraph"/>
              <w:rPr>
                <w:sz w:val="24"/>
              </w:rPr>
            </w:pPr>
            <w:r>
              <w:rPr>
                <w:spacing w:val="-2"/>
                <w:sz w:val="24"/>
              </w:rPr>
              <w:t>Depozit</w:t>
            </w:r>
          </w:p>
        </w:tc>
        <w:tc>
          <w:tcPr>
            <w:tcW w:w="1813" w:type="dxa"/>
          </w:tcPr>
          <w:p w:rsidR="00833F53" w:rsidRDefault="00732D25">
            <w:pPr>
              <w:pStyle w:val="TableParagraph"/>
              <w:ind w:left="107"/>
              <w:rPr>
                <w:sz w:val="24"/>
              </w:rPr>
            </w:pPr>
            <w:r>
              <w:rPr>
                <w:spacing w:val="-2"/>
                <w:sz w:val="24"/>
              </w:rPr>
              <w:t>13.42</w:t>
            </w:r>
          </w:p>
        </w:tc>
        <w:tc>
          <w:tcPr>
            <w:tcW w:w="1813" w:type="dxa"/>
          </w:tcPr>
          <w:p w:rsidR="00833F53" w:rsidRDefault="00732D25">
            <w:pPr>
              <w:pStyle w:val="TableParagraph"/>
              <w:rPr>
                <w:sz w:val="24"/>
              </w:rPr>
            </w:pPr>
            <w:r>
              <w:rPr>
                <w:spacing w:val="-2"/>
                <w:sz w:val="24"/>
              </w:rPr>
              <w:t>16.02</w:t>
            </w:r>
          </w:p>
        </w:tc>
        <w:tc>
          <w:tcPr>
            <w:tcW w:w="813" w:type="dxa"/>
          </w:tcPr>
          <w:p w:rsidR="00833F53" w:rsidRDefault="00732D25">
            <w:pPr>
              <w:pStyle w:val="TableParagraph"/>
              <w:rPr>
                <w:sz w:val="24"/>
              </w:rPr>
            </w:pPr>
            <w:r>
              <w:rPr>
                <w:spacing w:val="-5"/>
                <w:sz w:val="24"/>
              </w:rPr>
              <w:t>280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11</w:t>
            </w:r>
          </w:p>
        </w:tc>
        <w:tc>
          <w:tcPr>
            <w:tcW w:w="3021" w:type="dxa"/>
          </w:tcPr>
          <w:p w:rsidR="00833F53" w:rsidRDefault="00732D25">
            <w:pPr>
              <w:pStyle w:val="TableParagraph"/>
              <w:rPr>
                <w:sz w:val="24"/>
              </w:rPr>
            </w:pPr>
            <w:r>
              <w:rPr>
                <w:spacing w:val="-2"/>
                <w:sz w:val="24"/>
              </w:rPr>
              <w:t>Depozit</w:t>
            </w:r>
          </w:p>
        </w:tc>
        <w:tc>
          <w:tcPr>
            <w:tcW w:w="1813" w:type="dxa"/>
          </w:tcPr>
          <w:p w:rsidR="00833F53" w:rsidRDefault="00732D25">
            <w:pPr>
              <w:pStyle w:val="TableParagraph"/>
              <w:ind w:left="107"/>
              <w:rPr>
                <w:sz w:val="24"/>
              </w:rPr>
            </w:pPr>
            <w:r>
              <w:rPr>
                <w:spacing w:val="-2"/>
                <w:sz w:val="24"/>
              </w:rPr>
              <w:t>16.44</w:t>
            </w:r>
          </w:p>
        </w:tc>
        <w:tc>
          <w:tcPr>
            <w:tcW w:w="1813" w:type="dxa"/>
          </w:tcPr>
          <w:p w:rsidR="00833F53" w:rsidRDefault="00732D25">
            <w:pPr>
              <w:pStyle w:val="TableParagraph"/>
              <w:rPr>
                <w:sz w:val="24"/>
              </w:rPr>
            </w:pPr>
            <w:r>
              <w:rPr>
                <w:spacing w:val="-2"/>
                <w:sz w:val="24"/>
              </w:rPr>
              <w:t>19.92</w:t>
            </w:r>
          </w:p>
        </w:tc>
        <w:tc>
          <w:tcPr>
            <w:tcW w:w="813" w:type="dxa"/>
          </w:tcPr>
          <w:p w:rsidR="00833F53" w:rsidRDefault="00732D25">
            <w:pPr>
              <w:pStyle w:val="TableParagraph"/>
              <w:rPr>
                <w:sz w:val="24"/>
              </w:rPr>
            </w:pPr>
            <w:r>
              <w:rPr>
                <w:spacing w:val="-5"/>
                <w:sz w:val="24"/>
              </w:rPr>
              <w:t>280</w:t>
            </w:r>
          </w:p>
        </w:tc>
      </w:tr>
      <w:tr w:rsidR="00833F53">
        <w:trPr>
          <w:trHeight w:val="303"/>
        </w:trPr>
        <w:tc>
          <w:tcPr>
            <w:tcW w:w="10195" w:type="dxa"/>
            <w:gridSpan w:val="6"/>
          </w:tcPr>
          <w:p w:rsidR="00833F53" w:rsidRDefault="00732D25">
            <w:pPr>
              <w:pStyle w:val="TableParagraph"/>
              <w:spacing w:line="272" w:lineRule="exact"/>
              <w:ind w:left="107"/>
              <w:rPr>
                <w:sz w:val="24"/>
              </w:rPr>
            </w:pPr>
            <w:r>
              <w:rPr>
                <w:sz w:val="24"/>
              </w:rPr>
              <w:t>PLAN</w:t>
            </w:r>
            <w:r>
              <w:rPr>
                <w:spacing w:val="-1"/>
                <w:sz w:val="24"/>
              </w:rPr>
              <w:t xml:space="preserve"> </w:t>
            </w:r>
            <w:r>
              <w:rPr>
                <w:spacing w:val="-2"/>
                <w:sz w:val="24"/>
              </w:rPr>
              <w:t>PARTER</w:t>
            </w:r>
          </w:p>
        </w:tc>
      </w:tr>
      <w:tr w:rsidR="00833F53">
        <w:trPr>
          <w:trHeight w:val="304"/>
        </w:trPr>
        <w:tc>
          <w:tcPr>
            <w:tcW w:w="923" w:type="dxa"/>
            <w:vMerge w:val="restart"/>
            <w:tcBorders>
              <w:bottom w:val="nil"/>
            </w:tcBorders>
          </w:tcPr>
          <w:p w:rsidR="00833F53" w:rsidRDefault="00833F53">
            <w:pPr>
              <w:pStyle w:val="TableParagraph"/>
              <w:spacing w:before="0" w:line="240" w:lineRule="auto"/>
              <w:ind w:left="0"/>
            </w:pPr>
          </w:p>
        </w:tc>
        <w:tc>
          <w:tcPr>
            <w:tcW w:w="1812" w:type="dxa"/>
          </w:tcPr>
          <w:p w:rsidR="00833F53" w:rsidRDefault="00732D25">
            <w:pPr>
              <w:pStyle w:val="TableParagraph"/>
              <w:rPr>
                <w:sz w:val="24"/>
              </w:rPr>
            </w:pPr>
            <w:r>
              <w:rPr>
                <w:sz w:val="24"/>
              </w:rPr>
              <w:t xml:space="preserve">P </w:t>
            </w:r>
            <w:r>
              <w:rPr>
                <w:spacing w:val="-10"/>
                <w:sz w:val="24"/>
              </w:rPr>
              <w:t>1</w:t>
            </w:r>
          </w:p>
        </w:tc>
        <w:tc>
          <w:tcPr>
            <w:tcW w:w="3021" w:type="dxa"/>
          </w:tcPr>
          <w:p w:rsidR="00833F53" w:rsidRDefault="00732D25">
            <w:pPr>
              <w:pStyle w:val="TableParagraph"/>
              <w:rPr>
                <w:sz w:val="24"/>
              </w:rPr>
            </w:pPr>
            <w:r>
              <w:rPr>
                <w:spacing w:val="-2"/>
                <w:sz w:val="24"/>
              </w:rPr>
              <w:t>Croitorie</w:t>
            </w:r>
          </w:p>
        </w:tc>
        <w:tc>
          <w:tcPr>
            <w:tcW w:w="1813" w:type="dxa"/>
          </w:tcPr>
          <w:p w:rsidR="00833F53" w:rsidRDefault="00732D25">
            <w:pPr>
              <w:pStyle w:val="TableParagraph"/>
              <w:ind w:left="107"/>
              <w:rPr>
                <w:sz w:val="24"/>
              </w:rPr>
            </w:pPr>
            <w:r>
              <w:rPr>
                <w:spacing w:val="-2"/>
                <w:sz w:val="24"/>
              </w:rPr>
              <w:t>18.02</w:t>
            </w:r>
          </w:p>
        </w:tc>
        <w:tc>
          <w:tcPr>
            <w:tcW w:w="1813" w:type="dxa"/>
          </w:tcPr>
          <w:p w:rsidR="00833F53" w:rsidRDefault="00732D25">
            <w:pPr>
              <w:pStyle w:val="TableParagraph"/>
              <w:rPr>
                <w:sz w:val="24"/>
              </w:rPr>
            </w:pPr>
            <w:r>
              <w:rPr>
                <w:spacing w:val="-2"/>
                <w:sz w:val="24"/>
              </w:rPr>
              <w:t>18.16</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10"/>
                <w:sz w:val="24"/>
              </w:rPr>
              <w:t>2</w:t>
            </w:r>
          </w:p>
        </w:tc>
        <w:tc>
          <w:tcPr>
            <w:tcW w:w="3021" w:type="dxa"/>
          </w:tcPr>
          <w:p w:rsidR="00833F53" w:rsidRDefault="00732D25">
            <w:pPr>
              <w:pStyle w:val="TableParagraph"/>
              <w:rPr>
                <w:sz w:val="24"/>
              </w:rPr>
            </w:pPr>
            <w:r>
              <w:rPr>
                <w:spacing w:val="-2"/>
                <w:sz w:val="24"/>
              </w:rPr>
              <w:t>Bucatarie</w:t>
            </w:r>
          </w:p>
        </w:tc>
        <w:tc>
          <w:tcPr>
            <w:tcW w:w="1813" w:type="dxa"/>
          </w:tcPr>
          <w:p w:rsidR="00833F53" w:rsidRDefault="00732D25">
            <w:pPr>
              <w:pStyle w:val="TableParagraph"/>
              <w:ind w:left="107"/>
              <w:rPr>
                <w:sz w:val="24"/>
              </w:rPr>
            </w:pPr>
            <w:r>
              <w:rPr>
                <w:spacing w:val="-2"/>
                <w:sz w:val="24"/>
              </w:rPr>
              <w:t>10.105</w:t>
            </w:r>
          </w:p>
        </w:tc>
        <w:tc>
          <w:tcPr>
            <w:tcW w:w="1813" w:type="dxa"/>
          </w:tcPr>
          <w:p w:rsidR="00833F53" w:rsidRDefault="00732D25">
            <w:pPr>
              <w:pStyle w:val="TableParagraph"/>
              <w:rPr>
                <w:sz w:val="24"/>
              </w:rPr>
            </w:pPr>
            <w:r>
              <w:rPr>
                <w:spacing w:val="-2"/>
                <w:sz w:val="24"/>
              </w:rPr>
              <w:t>13.51</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10"/>
                <w:sz w:val="24"/>
              </w:rPr>
              <w:t>3</w:t>
            </w:r>
          </w:p>
        </w:tc>
        <w:tc>
          <w:tcPr>
            <w:tcW w:w="3021" w:type="dxa"/>
          </w:tcPr>
          <w:p w:rsidR="00833F53" w:rsidRDefault="00732D25">
            <w:pPr>
              <w:pStyle w:val="TableParagraph"/>
              <w:spacing w:line="272" w:lineRule="exact"/>
              <w:rPr>
                <w:sz w:val="24"/>
              </w:rPr>
            </w:pPr>
            <w:r>
              <w:rPr>
                <w:spacing w:val="-2"/>
                <w:sz w:val="24"/>
              </w:rPr>
              <w:t>Dormitor</w:t>
            </w:r>
          </w:p>
        </w:tc>
        <w:tc>
          <w:tcPr>
            <w:tcW w:w="1813" w:type="dxa"/>
          </w:tcPr>
          <w:p w:rsidR="00833F53" w:rsidRDefault="00732D25">
            <w:pPr>
              <w:pStyle w:val="TableParagraph"/>
              <w:spacing w:line="272" w:lineRule="exact"/>
              <w:ind w:left="107"/>
              <w:rPr>
                <w:sz w:val="24"/>
              </w:rPr>
            </w:pPr>
            <w:r>
              <w:rPr>
                <w:spacing w:val="-2"/>
                <w:sz w:val="24"/>
              </w:rPr>
              <w:t>17.225</w:t>
            </w:r>
          </w:p>
        </w:tc>
        <w:tc>
          <w:tcPr>
            <w:tcW w:w="1813" w:type="dxa"/>
          </w:tcPr>
          <w:p w:rsidR="00833F53" w:rsidRDefault="00732D25">
            <w:pPr>
              <w:pStyle w:val="TableParagraph"/>
              <w:spacing w:line="272" w:lineRule="exact"/>
              <w:rPr>
                <w:sz w:val="24"/>
              </w:rPr>
            </w:pPr>
            <w:r>
              <w:rPr>
                <w:spacing w:val="-4"/>
                <w:sz w:val="24"/>
              </w:rPr>
              <w:t>18.1</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10"/>
                <w:sz w:val="24"/>
              </w:rPr>
              <w:t>4</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5.09</w:t>
            </w:r>
          </w:p>
        </w:tc>
        <w:tc>
          <w:tcPr>
            <w:tcW w:w="1813" w:type="dxa"/>
          </w:tcPr>
          <w:p w:rsidR="00833F53" w:rsidRDefault="00732D25">
            <w:pPr>
              <w:pStyle w:val="TableParagraph"/>
              <w:rPr>
                <w:sz w:val="24"/>
              </w:rPr>
            </w:pPr>
            <w:r>
              <w:rPr>
                <w:spacing w:val="-4"/>
                <w:sz w:val="24"/>
              </w:rPr>
              <w:t>9.35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10"/>
                <w:sz w:val="24"/>
              </w:rPr>
              <w:t>5</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2"/>
                <w:sz w:val="24"/>
              </w:rPr>
              <w:t>59.585</w:t>
            </w:r>
          </w:p>
        </w:tc>
        <w:tc>
          <w:tcPr>
            <w:tcW w:w="1813" w:type="dxa"/>
          </w:tcPr>
          <w:p w:rsidR="00833F53" w:rsidRDefault="00732D25">
            <w:pPr>
              <w:pStyle w:val="TableParagraph"/>
              <w:rPr>
                <w:sz w:val="24"/>
              </w:rPr>
            </w:pPr>
            <w:r>
              <w:rPr>
                <w:spacing w:val="-2"/>
                <w:sz w:val="24"/>
              </w:rPr>
              <w:t>66.19</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10"/>
                <w:sz w:val="24"/>
              </w:rPr>
              <w:t>6</w:t>
            </w:r>
          </w:p>
        </w:tc>
        <w:tc>
          <w:tcPr>
            <w:tcW w:w="3021" w:type="dxa"/>
          </w:tcPr>
          <w:p w:rsidR="00833F53" w:rsidRDefault="00732D25">
            <w:pPr>
              <w:pStyle w:val="TableParagraph"/>
              <w:spacing w:line="272" w:lineRule="exact"/>
              <w:rPr>
                <w:sz w:val="24"/>
              </w:rPr>
            </w:pPr>
            <w:r>
              <w:rPr>
                <w:sz w:val="24"/>
              </w:rPr>
              <w:t xml:space="preserve">Casa </w:t>
            </w:r>
            <w:r>
              <w:rPr>
                <w:spacing w:val="-2"/>
                <w:sz w:val="24"/>
              </w:rPr>
              <w:t>scarii</w:t>
            </w:r>
          </w:p>
        </w:tc>
        <w:tc>
          <w:tcPr>
            <w:tcW w:w="1813" w:type="dxa"/>
          </w:tcPr>
          <w:p w:rsidR="00833F53" w:rsidRDefault="00732D25">
            <w:pPr>
              <w:pStyle w:val="TableParagraph"/>
              <w:spacing w:line="272" w:lineRule="exact"/>
              <w:ind w:left="107"/>
              <w:rPr>
                <w:sz w:val="24"/>
              </w:rPr>
            </w:pPr>
            <w:r>
              <w:rPr>
                <w:spacing w:val="-2"/>
                <w:sz w:val="24"/>
              </w:rPr>
              <w:t>24.255</w:t>
            </w:r>
          </w:p>
        </w:tc>
        <w:tc>
          <w:tcPr>
            <w:tcW w:w="1813" w:type="dxa"/>
          </w:tcPr>
          <w:p w:rsidR="00833F53" w:rsidRDefault="00732D25">
            <w:pPr>
              <w:pStyle w:val="TableParagraph"/>
              <w:spacing w:line="272" w:lineRule="exact"/>
              <w:rPr>
                <w:sz w:val="24"/>
              </w:rPr>
            </w:pPr>
            <w:r>
              <w:rPr>
                <w:spacing w:val="-2"/>
                <w:sz w:val="24"/>
              </w:rPr>
              <w:t>19.88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10"/>
                <w:sz w:val="24"/>
              </w:rPr>
              <w:t>7</w:t>
            </w:r>
          </w:p>
        </w:tc>
        <w:tc>
          <w:tcPr>
            <w:tcW w:w="3021" w:type="dxa"/>
          </w:tcPr>
          <w:p w:rsidR="00833F53" w:rsidRDefault="00732D25">
            <w:pPr>
              <w:pStyle w:val="TableParagraph"/>
              <w:rPr>
                <w:sz w:val="24"/>
              </w:rPr>
            </w:pPr>
            <w:r>
              <w:rPr>
                <w:sz w:val="24"/>
              </w:rPr>
              <w:t xml:space="preserve">At. </w:t>
            </w:r>
            <w:r>
              <w:rPr>
                <w:spacing w:val="-2"/>
                <w:sz w:val="24"/>
              </w:rPr>
              <w:t>muzica</w:t>
            </w:r>
          </w:p>
        </w:tc>
        <w:tc>
          <w:tcPr>
            <w:tcW w:w="1813" w:type="dxa"/>
          </w:tcPr>
          <w:p w:rsidR="00833F53" w:rsidRDefault="00732D25">
            <w:pPr>
              <w:pStyle w:val="TableParagraph"/>
              <w:ind w:left="107"/>
              <w:rPr>
                <w:sz w:val="24"/>
              </w:rPr>
            </w:pPr>
            <w:r>
              <w:rPr>
                <w:spacing w:val="-2"/>
                <w:sz w:val="24"/>
              </w:rPr>
              <w:t>18.285</w:t>
            </w:r>
          </w:p>
        </w:tc>
        <w:tc>
          <w:tcPr>
            <w:tcW w:w="1813" w:type="dxa"/>
          </w:tcPr>
          <w:p w:rsidR="00833F53" w:rsidRDefault="00732D25">
            <w:pPr>
              <w:pStyle w:val="TableParagraph"/>
              <w:rPr>
                <w:sz w:val="24"/>
              </w:rPr>
            </w:pPr>
            <w:r>
              <w:rPr>
                <w:spacing w:val="-2"/>
                <w:sz w:val="24"/>
              </w:rPr>
              <w:t>17.95</w:t>
            </w:r>
          </w:p>
        </w:tc>
        <w:tc>
          <w:tcPr>
            <w:tcW w:w="813" w:type="dxa"/>
          </w:tcPr>
          <w:p w:rsidR="00833F53" w:rsidRDefault="00732D25">
            <w:pPr>
              <w:pStyle w:val="TableParagraph"/>
              <w:rPr>
                <w:sz w:val="24"/>
              </w:rPr>
            </w:pPr>
            <w:r>
              <w:rPr>
                <w:spacing w:val="-5"/>
                <w:sz w:val="24"/>
              </w:rPr>
              <w:t>330</w:t>
            </w:r>
          </w:p>
        </w:tc>
      </w:tr>
    </w:tbl>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213"/>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923"/>
        <w:gridCol w:w="1812"/>
        <w:gridCol w:w="3021"/>
        <w:gridCol w:w="1813"/>
        <w:gridCol w:w="1813"/>
        <w:gridCol w:w="813"/>
      </w:tblGrid>
      <w:tr w:rsidR="00833F53">
        <w:trPr>
          <w:trHeight w:val="303"/>
        </w:trPr>
        <w:tc>
          <w:tcPr>
            <w:tcW w:w="923" w:type="dxa"/>
            <w:vMerge w:val="restart"/>
            <w:tcBorders>
              <w:top w:val="nil"/>
            </w:tcBorders>
          </w:tcPr>
          <w:p w:rsidR="00833F53" w:rsidRDefault="00833F53">
            <w:pPr>
              <w:pStyle w:val="TableParagraph"/>
              <w:spacing w:before="0" w:line="240" w:lineRule="auto"/>
              <w:ind w:left="0"/>
            </w:pPr>
          </w:p>
        </w:tc>
        <w:tc>
          <w:tcPr>
            <w:tcW w:w="1812" w:type="dxa"/>
            <w:tcBorders>
              <w:top w:val="nil"/>
            </w:tcBorders>
          </w:tcPr>
          <w:p w:rsidR="00833F53" w:rsidRDefault="00732D25">
            <w:pPr>
              <w:pStyle w:val="TableParagraph"/>
              <w:spacing w:line="272" w:lineRule="exact"/>
              <w:rPr>
                <w:sz w:val="24"/>
              </w:rPr>
            </w:pPr>
            <w:r>
              <w:rPr>
                <w:sz w:val="24"/>
              </w:rPr>
              <w:t xml:space="preserve">P </w:t>
            </w:r>
            <w:r>
              <w:rPr>
                <w:spacing w:val="-10"/>
                <w:sz w:val="24"/>
              </w:rPr>
              <w:t>8</w:t>
            </w:r>
          </w:p>
        </w:tc>
        <w:tc>
          <w:tcPr>
            <w:tcW w:w="3021" w:type="dxa"/>
            <w:tcBorders>
              <w:top w:val="nil"/>
            </w:tcBorders>
          </w:tcPr>
          <w:p w:rsidR="00833F53" w:rsidRDefault="00732D25">
            <w:pPr>
              <w:pStyle w:val="TableParagraph"/>
              <w:spacing w:line="272" w:lineRule="exact"/>
              <w:rPr>
                <w:sz w:val="24"/>
              </w:rPr>
            </w:pPr>
            <w:r>
              <w:rPr>
                <w:spacing w:val="-2"/>
                <w:sz w:val="24"/>
              </w:rPr>
              <w:t>Informatica</w:t>
            </w:r>
          </w:p>
        </w:tc>
        <w:tc>
          <w:tcPr>
            <w:tcW w:w="1813" w:type="dxa"/>
            <w:tcBorders>
              <w:top w:val="nil"/>
            </w:tcBorders>
          </w:tcPr>
          <w:p w:rsidR="00833F53" w:rsidRDefault="00732D25">
            <w:pPr>
              <w:pStyle w:val="TableParagraph"/>
              <w:spacing w:line="272" w:lineRule="exact"/>
              <w:ind w:left="107"/>
              <w:rPr>
                <w:sz w:val="24"/>
              </w:rPr>
            </w:pPr>
            <w:r>
              <w:rPr>
                <w:spacing w:val="-2"/>
                <w:sz w:val="24"/>
              </w:rPr>
              <w:t>17.325</w:t>
            </w:r>
          </w:p>
        </w:tc>
        <w:tc>
          <w:tcPr>
            <w:tcW w:w="1813" w:type="dxa"/>
            <w:tcBorders>
              <w:top w:val="nil"/>
            </w:tcBorders>
          </w:tcPr>
          <w:p w:rsidR="00833F53" w:rsidRDefault="00732D25">
            <w:pPr>
              <w:pStyle w:val="TableParagraph"/>
              <w:spacing w:line="272" w:lineRule="exact"/>
              <w:rPr>
                <w:sz w:val="24"/>
              </w:rPr>
            </w:pPr>
            <w:r>
              <w:rPr>
                <w:spacing w:val="-4"/>
                <w:sz w:val="24"/>
              </w:rPr>
              <w:t>17.6</w:t>
            </w:r>
          </w:p>
        </w:tc>
        <w:tc>
          <w:tcPr>
            <w:tcW w:w="813" w:type="dxa"/>
            <w:tcBorders>
              <w:top w:val="nil"/>
            </w:tcBorders>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10"/>
                <w:sz w:val="24"/>
              </w:rPr>
              <w:t>9</w:t>
            </w:r>
          </w:p>
        </w:tc>
        <w:tc>
          <w:tcPr>
            <w:tcW w:w="3021" w:type="dxa"/>
          </w:tcPr>
          <w:p w:rsidR="00833F53" w:rsidRDefault="00732D25">
            <w:pPr>
              <w:pStyle w:val="TableParagraph"/>
              <w:rPr>
                <w:sz w:val="24"/>
              </w:rPr>
            </w:pPr>
            <w:r>
              <w:rPr>
                <w:spacing w:val="-2"/>
                <w:sz w:val="24"/>
              </w:rPr>
              <w:t>Pictura</w:t>
            </w:r>
          </w:p>
        </w:tc>
        <w:tc>
          <w:tcPr>
            <w:tcW w:w="1813" w:type="dxa"/>
          </w:tcPr>
          <w:p w:rsidR="00833F53" w:rsidRDefault="00732D25">
            <w:pPr>
              <w:pStyle w:val="TableParagraph"/>
              <w:ind w:left="107"/>
              <w:rPr>
                <w:sz w:val="24"/>
              </w:rPr>
            </w:pPr>
            <w:r>
              <w:rPr>
                <w:spacing w:val="-4"/>
                <w:sz w:val="24"/>
              </w:rPr>
              <w:t>17.6</w:t>
            </w:r>
          </w:p>
        </w:tc>
        <w:tc>
          <w:tcPr>
            <w:tcW w:w="1813" w:type="dxa"/>
          </w:tcPr>
          <w:p w:rsidR="00833F53" w:rsidRDefault="00732D25">
            <w:pPr>
              <w:pStyle w:val="TableParagraph"/>
              <w:rPr>
                <w:sz w:val="24"/>
              </w:rPr>
            </w:pPr>
            <w:r>
              <w:rPr>
                <w:spacing w:val="-4"/>
                <w:sz w:val="24"/>
              </w:rPr>
              <w:t>17.7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10</w:t>
            </w:r>
          </w:p>
        </w:tc>
        <w:tc>
          <w:tcPr>
            <w:tcW w:w="3021" w:type="dxa"/>
          </w:tcPr>
          <w:p w:rsidR="00833F53" w:rsidRDefault="00732D25">
            <w:pPr>
              <w:pStyle w:val="TableParagraph"/>
              <w:rPr>
                <w:sz w:val="24"/>
              </w:rPr>
            </w:pPr>
            <w:r>
              <w:rPr>
                <w:spacing w:val="-2"/>
                <w:sz w:val="24"/>
              </w:rPr>
              <w:t>Coafor</w:t>
            </w:r>
          </w:p>
        </w:tc>
        <w:tc>
          <w:tcPr>
            <w:tcW w:w="1813" w:type="dxa"/>
          </w:tcPr>
          <w:p w:rsidR="00833F53" w:rsidRDefault="00732D25">
            <w:pPr>
              <w:pStyle w:val="TableParagraph"/>
              <w:ind w:left="107"/>
              <w:rPr>
                <w:sz w:val="24"/>
              </w:rPr>
            </w:pPr>
            <w:r>
              <w:rPr>
                <w:spacing w:val="-2"/>
                <w:sz w:val="24"/>
              </w:rPr>
              <w:t>17.875</w:t>
            </w:r>
          </w:p>
        </w:tc>
        <w:tc>
          <w:tcPr>
            <w:tcW w:w="1813" w:type="dxa"/>
          </w:tcPr>
          <w:p w:rsidR="00833F53" w:rsidRDefault="00732D25">
            <w:pPr>
              <w:pStyle w:val="TableParagraph"/>
              <w:rPr>
                <w:sz w:val="24"/>
              </w:rPr>
            </w:pPr>
            <w:r>
              <w:rPr>
                <w:spacing w:val="-4"/>
                <w:sz w:val="24"/>
              </w:rPr>
              <w:t>17.8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5"/>
                <w:sz w:val="24"/>
              </w:rPr>
              <w:t>11</w:t>
            </w:r>
          </w:p>
        </w:tc>
        <w:tc>
          <w:tcPr>
            <w:tcW w:w="3021" w:type="dxa"/>
          </w:tcPr>
          <w:p w:rsidR="00833F53" w:rsidRDefault="00732D25">
            <w:pPr>
              <w:pStyle w:val="TableParagraph"/>
              <w:spacing w:line="272" w:lineRule="exact"/>
              <w:rPr>
                <w:sz w:val="24"/>
              </w:rPr>
            </w:pPr>
            <w:r>
              <w:rPr>
                <w:sz w:val="24"/>
              </w:rPr>
              <w:t xml:space="preserve">Cab. </w:t>
            </w:r>
            <w:r>
              <w:rPr>
                <w:spacing w:val="-2"/>
                <w:sz w:val="24"/>
              </w:rPr>
              <w:t>psihologie</w:t>
            </w:r>
          </w:p>
        </w:tc>
        <w:tc>
          <w:tcPr>
            <w:tcW w:w="1813" w:type="dxa"/>
          </w:tcPr>
          <w:p w:rsidR="00833F53" w:rsidRDefault="00732D25">
            <w:pPr>
              <w:pStyle w:val="TableParagraph"/>
              <w:spacing w:line="272" w:lineRule="exact"/>
              <w:ind w:left="107"/>
              <w:rPr>
                <w:sz w:val="24"/>
              </w:rPr>
            </w:pPr>
            <w:r>
              <w:rPr>
                <w:spacing w:val="-2"/>
                <w:sz w:val="24"/>
              </w:rPr>
              <w:t>11.16</w:t>
            </w:r>
          </w:p>
        </w:tc>
        <w:tc>
          <w:tcPr>
            <w:tcW w:w="1813" w:type="dxa"/>
          </w:tcPr>
          <w:p w:rsidR="00833F53" w:rsidRDefault="00732D25">
            <w:pPr>
              <w:pStyle w:val="TableParagraph"/>
              <w:spacing w:line="272" w:lineRule="exact"/>
              <w:rPr>
                <w:sz w:val="24"/>
              </w:rPr>
            </w:pPr>
            <w:r>
              <w:rPr>
                <w:spacing w:val="-2"/>
                <w:sz w:val="24"/>
              </w:rPr>
              <w:t>13.68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4" w:lineRule="exact"/>
              <w:rPr>
                <w:sz w:val="24"/>
              </w:rPr>
            </w:pPr>
            <w:r>
              <w:rPr>
                <w:sz w:val="24"/>
              </w:rPr>
              <w:t xml:space="preserve">P </w:t>
            </w:r>
            <w:r>
              <w:rPr>
                <w:spacing w:val="-5"/>
                <w:sz w:val="24"/>
              </w:rPr>
              <w:t>12</w:t>
            </w:r>
          </w:p>
        </w:tc>
        <w:tc>
          <w:tcPr>
            <w:tcW w:w="3021" w:type="dxa"/>
          </w:tcPr>
          <w:p w:rsidR="00833F53" w:rsidRDefault="00732D25">
            <w:pPr>
              <w:pStyle w:val="TableParagraph"/>
              <w:spacing w:line="274" w:lineRule="exact"/>
              <w:rPr>
                <w:sz w:val="24"/>
              </w:rPr>
            </w:pPr>
            <w:r>
              <w:rPr>
                <w:sz w:val="24"/>
              </w:rPr>
              <w:t xml:space="preserve">Cabinet </w:t>
            </w:r>
            <w:r>
              <w:rPr>
                <w:spacing w:val="-4"/>
                <w:sz w:val="24"/>
              </w:rPr>
              <w:t>T.O.</w:t>
            </w:r>
          </w:p>
        </w:tc>
        <w:tc>
          <w:tcPr>
            <w:tcW w:w="1813" w:type="dxa"/>
          </w:tcPr>
          <w:p w:rsidR="00833F53" w:rsidRDefault="00732D25">
            <w:pPr>
              <w:pStyle w:val="TableParagraph"/>
              <w:spacing w:line="274" w:lineRule="exact"/>
              <w:ind w:left="107"/>
              <w:rPr>
                <w:sz w:val="24"/>
              </w:rPr>
            </w:pPr>
            <w:r>
              <w:rPr>
                <w:spacing w:val="-2"/>
                <w:sz w:val="24"/>
              </w:rPr>
              <w:t>14.75</w:t>
            </w:r>
          </w:p>
        </w:tc>
        <w:tc>
          <w:tcPr>
            <w:tcW w:w="1813" w:type="dxa"/>
          </w:tcPr>
          <w:p w:rsidR="00833F53" w:rsidRDefault="00732D25">
            <w:pPr>
              <w:pStyle w:val="TableParagraph"/>
              <w:spacing w:line="274" w:lineRule="exact"/>
              <w:rPr>
                <w:sz w:val="24"/>
              </w:rPr>
            </w:pPr>
            <w:r>
              <w:rPr>
                <w:spacing w:val="-2"/>
                <w:sz w:val="24"/>
              </w:rPr>
              <w:t>16.55</w:t>
            </w:r>
          </w:p>
        </w:tc>
        <w:tc>
          <w:tcPr>
            <w:tcW w:w="813" w:type="dxa"/>
          </w:tcPr>
          <w:p w:rsidR="00833F53" w:rsidRDefault="00732D25">
            <w:pPr>
              <w:pStyle w:val="TableParagraph"/>
              <w:spacing w:line="274"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13</w:t>
            </w:r>
          </w:p>
        </w:tc>
        <w:tc>
          <w:tcPr>
            <w:tcW w:w="3021" w:type="dxa"/>
          </w:tcPr>
          <w:p w:rsidR="00833F53" w:rsidRDefault="00732D25">
            <w:pPr>
              <w:pStyle w:val="TableParagraph"/>
              <w:rPr>
                <w:sz w:val="24"/>
              </w:rPr>
            </w:pPr>
            <w:r>
              <w:rPr>
                <w:spacing w:val="-2"/>
                <w:sz w:val="24"/>
              </w:rPr>
              <w:t>Deseuri</w:t>
            </w:r>
          </w:p>
        </w:tc>
        <w:tc>
          <w:tcPr>
            <w:tcW w:w="1813" w:type="dxa"/>
          </w:tcPr>
          <w:p w:rsidR="00833F53" w:rsidRDefault="00732D25">
            <w:pPr>
              <w:pStyle w:val="TableParagraph"/>
              <w:ind w:left="107"/>
              <w:rPr>
                <w:sz w:val="24"/>
              </w:rPr>
            </w:pPr>
            <w:r>
              <w:rPr>
                <w:spacing w:val="-2"/>
                <w:sz w:val="24"/>
              </w:rPr>
              <w:t>3.705</w:t>
            </w:r>
          </w:p>
        </w:tc>
        <w:tc>
          <w:tcPr>
            <w:tcW w:w="1813" w:type="dxa"/>
          </w:tcPr>
          <w:p w:rsidR="00833F53" w:rsidRDefault="00732D25">
            <w:pPr>
              <w:pStyle w:val="TableParagraph"/>
              <w:rPr>
                <w:sz w:val="24"/>
              </w:rPr>
            </w:pPr>
            <w:r>
              <w:rPr>
                <w:spacing w:val="-2"/>
                <w:sz w:val="24"/>
              </w:rPr>
              <w:t>10.24</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5"/>
                <w:sz w:val="24"/>
              </w:rPr>
              <w:t>14</w:t>
            </w:r>
          </w:p>
        </w:tc>
        <w:tc>
          <w:tcPr>
            <w:tcW w:w="3021" w:type="dxa"/>
          </w:tcPr>
          <w:p w:rsidR="00833F53" w:rsidRDefault="00732D25">
            <w:pPr>
              <w:pStyle w:val="TableParagraph"/>
              <w:spacing w:line="272" w:lineRule="exact"/>
              <w:rPr>
                <w:sz w:val="24"/>
              </w:rPr>
            </w:pPr>
            <w:r>
              <w:rPr>
                <w:spacing w:val="-2"/>
                <w:sz w:val="24"/>
              </w:rPr>
              <w:t>Anexa</w:t>
            </w:r>
          </w:p>
        </w:tc>
        <w:tc>
          <w:tcPr>
            <w:tcW w:w="1813" w:type="dxa"/>
          </w:tcPr>
          <w:p w:rsidR="00833F53" w:rsidRDefault="00732D25">
            <w:pPr>
              <w:pStyle w:val="TableParagraph"/>
              <w:spacing w:line="272" w:lineRule="exact"/>
              <w:ind w:left="107"/>
              <w:rPr>
                <w:sz w:val="24"/>
              </w:rPr>
            </w:pPr>
            <w:r>
              <w:rPr>
                <w:spacing w:val="-5"/>
                <w:sz w:val="24"/>
              </w:rPr>
              <w:t>6.2</w:t>
            </w:r>
          </w:p>
        </w:tc>
        <w:tc>
          <w:tcPr>
            <w:tcW w:w="1813" w:type="dxa"/>
          </w:tcPr>
          <w:p w:rsidR="00833F53" w:rsidRDefault="00732D25">
            <w:pPr>
              <w:pStyle w:val="TableParagraph"/>
              <w:spacing w:line="272" w:lineRule="exact"/>
              <w:rPr>
                <w:sz w:val="24"/>
              </w:rPr>
            </w:pPr>
            <w:r>
              <w:rPr>
                <w:spacing w:val="-4"/>
                <w:sz w:val="24"/>
              </w:rPr>
              <w:t>10.2</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15</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5"/>
                <w:sz w:val="24"/>
              </w:rPr>
              <w:t>35</w:t>
            </w:r>
          </w:p>
        </w:tc>
        <w:tc>
          <w:tcPr>
            <w:tcW w:w="1813" w:type="dxa"/>
          </w:tcPr>
          <w:p w:rsidR="00833F53" w:rsidRDefault="00732D25">
            <w:pPr>
              <w:pStyle w:val="TableParagraph"/>
              <w:rPr>
                <w:sz w:val="24"/>
              </w:rPr>
            </w:pPr>
            <w:r>
              <w:rPr>
                <w:spacing w:val="-2"/>
                <w:sz w:val="24"/>
              </w:rPr>
              <w:t>43.16</w:t>
            </w:r>
          </w:p>
        </w:tc>
        <w:tc>
          <w:tcPr>
            <w:tcW w:w="813" w:type="dxa"/>
          </w:tcPr>
          <w:p w:rsidR="00833F53" w:rsidRDefault="00732D25">
            <w:pPr>
              <w:pStyle w:val="TableParagraph"/>
              <w:rPr>
                <w:sz w:val="24"/>
              </w:rPr>
            </w:pPr>
            <w:r>
              <w:rPr>
                <w:spacing w:val="-5"/>
                <w:sz w:val="24"/>
              </w:rPr>
              <w:t>282</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16</w:t>
            </w:r>
          </w:p>
        </w:tc>
        <w:tc>
          <w:tcPr>
            <w:tcW w:w="3021" w:type="dxa"/>
          </w:tcPr>
          <w:p w:rsidR="00833F53" w:rsidRDefault="00732D25">
            <w:pPr>
              <w:pStyle w:val="TableParagraph"/>
              <w:rPr>
                <w:sz w:val="24"/>
              </w:rPr>
            </w:pPr>
            <w:r>
              <w:rPr>
                <w:spacing w:val="-2"/>
                <w:sz w:val="24"/>
              </w:rPr>
              <w:t>Biblioteca</w:t>
            </w:r>
          </w:p>
        </w:tc>
        <w:tc>
          <w:tcPr>
            <w:tcW w:w="1813" w:type="dxa"/>
          </w:tcPr>
          <w:p w:rsidR="00833F53" w:rsidRDefault="00732D25">
            <w:pPr>
              <w:pStyle w:val="TableParagraph"/>
              <w:ind w:left="107"/>
              <w:rPr>
                <w:sz w:val="24"/>
              </w:rPr>
            </w:pPr>
            <w:r>
              <w:rPr>
                <w:spacing w:val="-4"/>
                <w:sz w:val="24"/>
              </w:rPr>
              <w:t>24.2</w:t>
            </w:r>
          </w:p>
        </w:tc>
        <w:tc>
          <w:tcPr>
            <w:tcW w:w="1813" w:type="dxa"/>
          </w:tcPr>
          <w:p w:rsidR="00833F53" w:rsidRDefault="00732D25">
            <w:pPr>
              <w:pStyle w:val="TableParagraph"/>
              <w:rPr>
                <w:sz w:val="24"/>
              </w:rPr>
            </w:pPr>
            <w:r>
              <w:rPr>
                <w:spacing w:val="-4"/>
                <w:sz w:val="24"/>
              </w:rPr>
              <w:t>19.8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5"/>
                <w:sz w:val="24"/>
              </w:rPr>
              <w:t>17</w:t>
            </w:r>
          </w:p>
        </w:tc>
        <w:tc>
          <w:tcPr>
            <w:tcW w:w="3021" w:type="dxa"/>
          </w:tcPr>
          <w:p w:rsidR="00833F53" w:rsidRDefault="00732D25">
            <w:pPr>
              <w:pStyle w:val="TableParagraph"/>
              <w:spacing w:line="272" w:lineRule="exact"/>
              <w:rPr>
                <w:sz w:val="24"/>
              </w:rPr>
            </w:pPr>
            <w:r>
              <w:rPr>
                <w:sz w:val="24"/>
              </w:rPr>
              <w:t>Hol</w:t>
            </w:r>
            <w:r>
              <w:rPr>
                <w:spacing w:val="-2"/>
                <w:sz w:val="24"/>
              </w:rPr>
              <w:t xml:space="preserve"> </w:t>
            </w:r>
            <w:r>
              <w:rPr>
                <w:sz w:val="24"/>
              </w:rPr>
              <w:t xml:space="preserve">acces </w:t>
            </w: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11.89</w:t>
            </w:r>
          </w:p>
        </w:tc>
        <w:tc>
          <w:tcPr>
            <w:tcW w:w="1813" w:type="dxa"/>
          </w:tcPr>
          <w:p w:rsidR="00833F53" w:rsidRDefault="00732D25">
            <w:pPr>
              <w:pStyle w:val="TableParagraph"/>
              <w:spacing w:line="272" w:lineRule="exact"/>
              <w:rPr>
                <w:sz w:val="24"/>
              </w:rPr>
            </w:pPr>
            <w:r>
              <w:rPr>
                <w:spacing w:val="-2"/>
                <w:sz w:val="24"/>
              </w:rPr>
              <w:t>20.68</w:t>
            </w:r>
          </w:p>
        </w:tc>
        <w:tc>
          <w:tcPr>
            <w:tcW w:w="813" w:type="dxa"/>
          </w:tcPr>
          <w:p w:rsidR="00833F53" w:rsidRDefault="00732D25">
            <w:pPr>
              <w:pStyle w:val="TableParagraph"/>
              <w:spacing w:line="272" w:lineRule="exact"/>
              <w:rPr>
                <w:sz w:val="24"/>
              </w:rPr>
            </w:pPr>
            <w:r>
              <w:rPr>
                <w:spacing w:val="-5"/>
                <w:sz w:val="24"/>
              </w:rPr>
              <w:t>282</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18</w:t>
            </w:r>
          </w:p>
        </w:tc>
        <w:tc>
          <w:tcPr>
            <w:tcW w:w="3021" w:type="dxa"/>
          </w:tcPr>
          <w:p w:rsidR="00833F53" w:rsidRDefault="00833F53">
            <w:pPr>
              <w:pStyle w:val="TableParagraph"/>
              <w:spacing w:before="0" w:line="240" w:lineRule="auto"/>
              <w:ind w:left="0"/>
            </w:pPr>
          </w:p>
        </w:tc>
        <w:tc>
          <w:tcPr>
            <w:tcW w:w="1813" w:type="dxa"/>
          </w:tcPr>
          <w:p w:rsidR="00833F53" w:rsidRDefault="00732D25">
            <w:pPr>
              <w:pStyle w:val="TableParagraph"/>
              <w:ind w:left="107"/>
              <w:rPr>
                <w:sz w:val="24"/>
              </w:rPr>
            </w:pPr>
            <w:r>
              <w:rPr>
                <w:spacing w:val="-4"/>
                <w:sz w:val="24"/>
              </w:rPr>
              <w:t>1.92</w:t>
            </w:r>
          </w:p>
        </w:tc>
        <w:tc>
          <w:tcPr>
            <w:tcW w:w="1813" w:type="dxa"/>
          </w:tcPr>
          <w:p w:rsidR="00833F53" w:rsidRDefault="00732D25">
            <w:pPr>
              <w:pStyle w:val="TableParagraph"/>
              <w:rPr>
                <w:sz w:val="24"/>
              </w:rPr>
            </w:pPr>
            <w:r>
              <w:rPr>
                <w:spacing w:val="-4"/>
                <w:sz w:val="24"/>
              </w:rPr>
              <w:t>6.08</w:t>
            </w:r>
          </w:p>
        </w:tc>
        <w:tc>
          <w:tcPr>
            <w:tcW w:w="813" w:type="dxa"/>
          </w:tcPr>
          <w:p w:rsidR="00833F53" w:rsidRDefault="00732D25">
            <w:pPr>
              <w:pStyle w:val="TableParagraph"/>
              <w:rPr>
                <w:sz w:val="24"/>
              </w:rPr>
            </w:pPr>
            <w:r>
              <w:rPr>
                <w:spacing w:val="-5"/>
                <w:sz w:val="24"/>
              </w:rPr>
              <w:t>282</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19</w:t>
            </w:r>
          </w:p>
        </w:tc>
        <w:tc>
          <w:tcPr>
            <w:tcW w:w="3021" w:type="dxa"/>
          </w:tcPr>
          <w:p w:rsidR="00833F53" w:rsidRDefault="00833F53">
            <w:pPr>
              <w:pStyle w:val="TableParagraph"/>
              <w:spacing w:before="0" w:line="240" w:lineRule="auto"/>
              <w:ind w:left="0"/>
            </w:pPr>
          </w:p>
        </w:tc>
        <w:tc>
          <w:tcPr>
            <w:tcW w:w="1813" w:type="dxa"/>
          </w:tcPr>
          <w:p w:rsidR="00833F53" w:rsidRDefault="00732D25">
            <w:pPr>
              <w:pStyle w:val="TableParagraph"/>
              <w:ind w:left="107"/>
              <w:rPr>
                <w:sz w:val="24"/>
              </w:rPr>
            </w:pPr>
            <w:r>
              <w:rPr>
                <w:spacing w:val="-4"/>
                <w:sz w:val="24"/>
              </w:rPr>
              <w:t>1.74</w:t>
            </w:r>
          </w:p>
        </w:tc>
        <w:tc>
          <w:tcPr>
            <w:tcW w:w="1813" w:type="dxa"/>
          </w:tcPr>
          <w:p w:rsidR="00833F53" w:rsidRDefault="00732D25">
            <w:pPr>
              <w:pStyle w:val="TableParagraph"/>
              <w:rPr>
                <w:sz w:val="24"/>
              </w:rPr>
            </w:pPr>
            <w:r>
              <w:rPr>
                <w:spacing w:val="-5"/>
                <w:sz w:val="24"/>
              </w:rPr>
              <w:t>5.3</w:t>
            </w:r>
          </w:p>
        </w:tc>
        <w:tc>
          <w:tcPr>
            <w:tcW w:w="813" w:type="dxa"/>
          </w:tcPr>
          <w:p w:rsidR="00833F53" w:rsidRDefault="00732D25">
            <w:pPr>
              <w:pStyle w:val="TableParagraph"/>
              <w:rPr>
                <w:sz w:val="24"/>
              </w:rPr>
            </w:pPr>
            <w:r>
              <w:rPr>
                <w:spacing w:val="-5"/>
                <w:sz w:val="24"/>
              </w:rPr>
              <w:t>282</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5"/>
                <w:sz w:val="24"/>
              </w:rPr>
              <w:t>20</w:t>
            </w:r>
          </w:p>
        </w:tc>
        <w:tc>
          <w:tcPr>
            <w:tcW w:w="3021" w:type="dxa"/>
          </w:tcPr>
          <w:p w:rsidR="00833F53" w:rsidRDefault="00833F53">
            <w:pPr>
              <w:pStyle w:val="TableParagraph"/>
              <w:spacing w:before="0" w:line="240" w:lineRule="auto"/>
              <w:ind w:left="0"/>
            </w:pPr>
          </w:p>
        </w:tc>
        <w:tc>
          <w:tcPr>
            <w:tcW w:w="1813" w:type="dxa"/>
          </w:tcPr>
          <w:p w:rsidR="00833F53" w:rsidRDefault="00732D25">
            <w:pPr>
              <w:pStyle w:val="TableParagraph"/>
              <w:spacing w:line="272" w:lineRule="exact"/>
              <w:ind w:left="107"/>
              <w:rPr>
                <w:sz w:val="24"/>
              </w:rPr>
            </w:pPr>
            <w:r>
              <w:rPr>
                <w:spacing w:val="-2"/>
                <w:sz w:val="24"/>
              </w:rPr>
              <w:t>1.485</w:t>
            </w:r>
          </w:p>
        </w:tc>
        <w:tc>
          <w:tcPr>
            <w:tcW w:w="1813" w:type="dxa"/>
          </w:tcPr>
          <w:p w:rsidR="00833F53" w:rsidRDefault="00732D25">
            <w:pPr>
              <w:pStyle w:val="TableParagraph"/>
              <w:spacing w:line="272" w:lineRule="exact"/>
              <w:rPr>
                <w:sz w:val="24"/>
              </w:rPr>
            </w:pPr>
            <w:r>
              <w:rPr>
                <w:spacing w:val="-5"/>
                <w:sz w:val="24"/>
              </w:rPr>
              <w:t>5.4</w:t>
            </w:r>
          </w:p>
        </w:tc>
        <w:tc>
          <w:tcPr>
            <w:tcW w:w="813" w:type="dxa"/>
          </w:tcPr>
          <w:p w:rsidR="00833F53" w:rsidRDefault="00732D25">
            <w:pPr>
              <w:pStyle w:val="TableParagraph"/>
              <w:spacing w:line="272" w:lineRule="exact"/>
              <w:rPr>
                <w:sz w:val="24"/>
              </w:rPr>
            </w:pPr>
            <w:r>
              <w:rPr>
                <w:spacing w:val="-5"/>
                <w:sz w:val="24"/>
              </w:rPr>
              <w:t>282</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21</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27.11</w:t>
            </w:r>
          </w:p>
        </w:tc>
        <w:tc>
          <w:tcPr>
            <w:tcW w:w="1813" w:type="dxa"/>
          </w:tcPr>
          <w:p w:rsidR="00833F53" w:rsidRDefault="00732D25">
            <w:pPr>
              <w:pStyle w:val="TableParagraph"/>
              <w:rPr>
                <w:sz w:val="24"/>
              </w:rPr>
            </w:pPr>
            <w:r>
              <w:rPr>
                <w:spacing w:val="-4"/>
                <w:sz w:val="24"/>
              </w:rPr>
              <w:t>26.4</w:t>
            </w:r>
          </w:p>
        </w:tc>
        <w:tc>
          <w:tcPr>
            <w:tcW w:w="813" w:type="dxa"/>
          </w:tcPr>
          <w:p w:rsidR="00833F53" w:rsidRDefault="00732D25">
            <w:pPr>
              <w:pStyle w:val="TableParagraph"/>
              <w:rPr>
                <w:sz w:val="24"/>
              </w:rPr>
            </w:pPr>
            <w:r>
              <w:rPr>
                <w:spacing w:val="-5"/>
                <w:sz w:val="24"/>
              </w:rPr>
              <w:t>282</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22</w:t>
            </w:r>
          </w:p>
        </w:tc>
        <w:tc>
          <w:tcPr>
            <w:tcW w:w="3021" w:type="dxa"/>
          </w:tcPr>
          <w:p w:rsidR="00833F53" w:rsidRDefault="00732D25">
            <w:pPr>
              <w:pStyle w:val="TableParagraph"/>
              <w:rPr>
                <w:sz w:val="24"/>
              </w:rPr>
            </w:pPr>
            <w:r>
              <w:rPr>
                <w:sz w:val="24"/>
              </w:rPr>
              <w:t>G.S.</w:t>
            </w:r>
            <w:r>
              <w:rPr>
                <w:spacing w:val="-1"/>
                <w:sz w:val="24"/>
              </w:rPr>
              <w:t xml:space="preserve"> </w:t>
            </w:r>
            <w:r>
              <w:rPr>
                <w:sz w:val="24"/>
              </w:rPr>
              <w:t xml:space="preserve">pers. </w:t>
            </w:r>
            <w:r>
              <w:rPr>
                <w:spacing w:val="-2"/>
                <w:sz w:val="24"/>
              </w:rPr>
              <w:t>dizab.</w:t>
            </w:r>
          </w:p>
        </w:tc>
        <w:tc>
          <w:tcPr>
            <w:tcW w:w="1813" w:type="dxa"/>
          </w:tcPr>
          <w:p w:rsidR="00833F53" w:rsidRDefault="00732D25">
            <w:pPr>
              <w:pStyle w:val="TableParagraph"/>
              <w:ind w:left="107"/>
              <w:rPr>
                <w:sz w:val="24"/>
              </w:rPr>
            </w:pPr>
            <w:r>
              <w:rPr>
                <w:spacing w:val="-2"/>
                <w:sz w:val="24"/>
              </w:rPr>
              <w:t>3.935</w:t>
            </w:r>
          </w:p>
        </w:tc>
        <w:tc>
          <w:tcPr>
            <w:tcW w:w="1813" w:type="dxa"/>
          </w:tcPr>
          <w:p w:rsidR="00833F53" w:rsidRDefault="00732D25">
            <w:pPr>
              <w:pStyle w:val="TableParagraph"/>
              <w:rPr>
                <w:sz w:val="24"/>
              </w:rPr>
            </w:pPr>
            <w:r>
              <w:rPr>
                <w:spacing w:val="-10"/>
                <w:sz w:val="24"/>
              </w:rPr>
              <w:t>8</w:t>
            </w:r>
          </w:p>
        </w:tc>
        <w:tc>
          <w:tcPr>
            <w:tcW w:w="813" w:type="dxa"/>
          </w:tcPr>
          <w:p w:rsidR="00833F53" w:rsidRDefault="00732D25">
            <w:pPr>
              <w:pStyle w:val="TableParagraph"/>
              <w:rPr>
                <w:sz w:val="24"/>
              </w:rPr>
            </w:pPr>
            <w:r>
              <w:rPr>
                <w:spacing w:val="-5"/>
                <w:sz w:val="24"/>
              </w:rPr>
              <w:t>282</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5"/>
                <w:sz w:val="24"/>
              </w:rPr>
              <w:t>23</w:t>
            </w:r>
          </w:p>
        </w:tc>
        <w:tc>
          <w:tcPr>
            <w:tcW w:w="3021" w:type="dxa"/>
          </w:tcPr>
          <w:p w:rsidR="00833F53" w:rsidRDefault="00732D25">
            <w:pPr>
              <w:pStyle w:val="TableParagraph"/>
              <w:spacing w:line="272" w:lineRule="exact"/>
              <w:rPr>
                <w:sz w:val="24"/>
              </w:rPr>
            </w:pPr>
            <w:r>
              <w:rPr>
                <w:spacing w:val="-2"/>
                <w:sz w:val="24"/>
              </w:rPr>
              <w:t>Cinema</w:t>
            </w:r>
          </w:p>
        </w:tc>
        <w:tc>
          <w:tcPr>
            <w:tcW w:w="1813" w:type="dxa"/>
          </w:tcPr>
          <w:p w:rsidR="00833F53" w:rsidRDefault="00732D25">
            <w:pPr>
              <w:pStyle w:val="TableParagraph"/>
              <w:spacing w:line="272" w:lineRule="exact"/>
              <w:ind w:left="107"/>
              <w:rPr>
                <w:sz w:val="24"/>
              </w:rPr>
            </w:pPr>
            <w:r>
              <w:rPr>
                <w:spacing w:val="-4"/>
                <w:sz w:val="24"/>
              </w:rPr>
              <w:t>38.5</w:t>
            </w:r>
          </w:p>
        </w:tc>
        <w:tc>
          <w:tcPr>
            <w:tcW w:w="1813" w:type="dxa"/>
          </w:tcPr>
          <w:p w:rsidR="00833F53" w:rsidRDefault="00732D25">
            <w:pPr>
              <w:pStyle w:val="TableParagraph"/>
              <w:spacing w:line="272" w:lineRule="exact"/>
              <w:rPr>
                <w:sz w:val="24"/>
              </w:rPr>
            </w:pPr>
            <w:r>
              <w:rPr>
                <w:spacing w:val="-2"/>
                <w:sz w:val="24"/>
              </w:rPr>
              <w:t>27.72</w:t>
            </w:r>
          </w:p>
        </w:tc>
        <w:tc>
          <w:tcPr>
            <w:tcW w:w="813" w:type="dxa"/>
          </w:tcPr>
          <w:p w:rsidR="00833F53" w:rsidRDefault="00732D25">
            <w:pPr>
              <w:pStyle w:val="TableParagraph"/>
              <w:spacing w:line="272" w:lineRule="exact"/>
              <w:rPr>
                <w:sz w:val="24"/>
              </w:rPr>
            </w:pPr>
            <w:r>
              <w:rPr>
                <w:spacing w:val="-5"/>
                <w:sz w:val="24"/>
              </w:rPr>
              <w:t>282</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24</w:t>
            </w:r>
          </w:p>
        </w:tc>
        <w:tc>
          <w:tcPr>
            <w:tcW w:w="3021" w:type="dxa"/>
          </w:tcPr>
          <w:p w:rsidR="00833F53" w:rsidRDefault="00732D25">
            <w:pPr>
              <w:pStyle w:val="TableParagraph"/>
              <w:rPr>
                <w:sz w:val="24"/>
              </w:rPr>
            </w:pPr>
            <w:r>
              <w:rPr>
                <w:spacing w:val="-2"/>
                <w:sz w:val="24"/>
              </w:rPr>
              <w:t>Depozit</w:t>
            </w:r>
          </w:p>
        </w:tc>
        <w:tc>
          <w:tcPr>
            <w:tcW w:w="1813" w:type="dxa"/>
          </w:tcPr>
          <w:p w:rsidR="00833F53" w:rsidRDefault="00732D25">
            <w:pPr>
              <w:pStyle w:val="TableParagraph"/>
              <w:ind w:left="107"/>
              <w:rPr>
                <w:sz w:val="24"/>
              </w:rPr>
            </w:pPr>
            <w:r>
              <w:rPr>
                <w:spacing w:val="-2"/>
                <w:sz w:val="24"/>
              </w:rPr>
              <w:t>12.32</w:t>
            </w:r>
          </w:p>
        </w:tc>
        <w:tc>
          <w:tcPr>
            <w:tcW w:w="1813" w:type="dxa"/>
          </w:tcPr>
          <w:p w:rsidR="00833F53" w:rsidRDefault="00732D25">
            <w:pPr>
              <w:pStyle w:val="TableParagraph"/>
              <w:rPr>
                <w:sz w:val="24"/>
              </w:rPr>
            </w:pPr>
            <w:r>
              <w:rPr>
                <w:spacing w:val="-2"/>
                <w:sz w:val="24"/>
              </w:rPr>
              <w:t>15.82</w:t>
            </w:r>
          </w:p>
        </w:tc>
        <w:tc>
          <w:tcPr>
            <w:tcW w:w="813" w:type="dxa"/>
          </w:tcPr>
          <w:p w:rsidR="00833F53" w:rsidRDefault="00732D25">
            <w:pPr>
              <w:pStyle w:val="TableParagraph"/>
              <w:rPr>
                <w:sz w:val="24"/>
              </w:rPr>
            </w:pPr>
            <w:r>
              <w:rPr>
                <w:spacing w:val="-5"/>
                <w:sz w:val="24"/>
              </w:rPr>
              <w:t>282</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25</w:t>
            </w:r>
          </w:p>
        </w:tc>
        <w:tc>
          <w:tcPr>
            <w:tcW w:w="3021" w:type="dxa"/>
          </w:tcPr>
          <w:p w:rsidR="00833F53" w:rsidRDefault="00732D25">
            <w:pPr>
              <w:pStyle w:val="TableParagraph"/>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19.18</w:t>
            </w:r>
          </w:p>
        </w:tc>
        <w:tc>
          <w:tcPr>
            <w:tcW w:w="1813" w:type="dxa"/>
          </w:tcPr>
          <w:p w:rsidR="00833F53" w:rsidRDefault="00732D25">
            <w:pPr>
              <w:pStyle w:val="TableParagraph"/>
              <w:rPr>
                <w:sz w:val="24"/>
              </w:rPr>
            </w:pPr>
            <w:r>
              <w:rPr>
                <w:spacing w:val="-2"/>
                <w:sz w:val="24"/>
              </w:rPr>
              <w:t>22.38</w:t>
            </w:r>
          </w:p>
        </w:tc>
        <w:tc>
          <w:tcPr>
            <w:tcW w:w="813" w:type="dxa"/>
          </w:tcPr>
          <w:p w:rsidR="00833F53" w:rsidRDefault="00732D25">
            <w:pPr>
              <w:pStyle w:val="TableParagraph"/>
              <w:rPr>
                <w:sz w:val="24"/>
              </w:rPr>
            </w:pPr>
            <w:r>
              <w:rPr>
                <w:spacing w:val="-5"/>
                <w:sz w:val="24"/>
              </w:rPr>
              <w:t>282</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5"/>
                <w:sz w:val="24"/>
              </w:rPr>
              <w:t>26</w:t>
            </w:r>
          </w:p>
        </w:tc>
        <w:tc>
          <w:tcPr>
            <w:tcW w:w="3021" w:type="dxa"/>
          </w:tcPr>
          <w:p w:rsidR="00833F53" w:rsidRDefault="00732D25">
            <w:pPr>
              <w:pStyle w:val="TableParagraph"/>
              <w:spacing w:line="272" w:lineRule="exact"/>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5"/>
                <w:sz w:val="24"/>
              </w:rPr>
              <w:t>9.6</w:t>
            </w:r>
          </w:p>
        </w:tc>
        <w:tc>
          <w:tcPr>
            <w:tcW w:w="1813" w:type="dxa"/>
          </w:tcPr>
          <w:p w:rsidR="00833F53" w:rsidRDefault="00732D25">
            <w:pPr>
              <w:pStyle w:val="TableParagraph"/>
              <w:spacing w:line="272" w:lineRule="exact"/>
              <w:rPr>
                <w:sz w:val="24"/>
              </w:rPr>
            </w:pPr>
            <w:r>
              <w:rPr>
                <w:spacing w:val="-2"/>
                <w:sz w:val="24"/>
              </w:rPr>
              <w:t>16.32</w:t>
            </w:r>
          </w:p>
        </w:tc>
        <w:tc>
          <w:tcPr>
            <w:tcW w:w="813" w:type="dxa"/>
          </w:tcPr>
          <w:p w:rsidR="00833F53" w:rsidRDefault="00732D25">
            <w:pPr>
              <w:pStyle w:val="TableParagraph"/>
              <w:spacing w:line="272" w:lineRule="exact"/>
              <w:rPr>
                <w:sz w:val="24"/>
              </w:rPr>
            </w:pPr>
            <w:r>
              <w:rPr>
                <w:spacing w:val="-5"/>
                <w:sz w:val="24"/>
              </w:rPr>
              <w:t>282</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27</w:t>
            </w:r>
          </w:p>
        </w:tc>
        <w:tc>
          <w:tcPr>
            <w:tcW w:w="3021" w:type="dxa"/>
          </w:tcPr>
          <w:p w:rsidR="00833F53" w:rsidRDefault="00732D25">
            <w:pPr>
              <w:pStyle w:val="TableParagraph"/>
              <w:rPr>
                <w:sz w:val="24"/>
              </w:rPr>
            </w:pPr>
            <w:r>
              <w:rPr>
                <w:sz w:val="24"/>
              </w:rPr>
              <w:t xml:space="preserve">Cabinet </w:t>
            </w:r>
            <w:r>
              <w:rPr>
                <w:spacing w:val="-5"/>
                <w:sz w:val="24"/>
              </w:rPr>
              <w:t>TO</w:t>
            </w:r>
          </w:p>
        </w:tc>
        <w:tc>
          <w:tcPr>
            <w:tcW w:w="1813" w:type="dxa"/>
          </w:tcPr>
          <w:p w:rsidR="00833F53" w:rsidRDefault="00732D25">
            <w:pPr>
              <w:pStyle w:val="TableParagraph"/>
              <w:ind w:left="107"/>
              <w:rPr>
                <w:sz w:val="24"/>
              </w:rPr>
            </w:pPr>
            <w:r>
              <w:rPr>
                <w:spacing w:val="-2"/>
                <w:sz w:val="24"/>
              </w:rPr>
              <w:t>21.12</w:t>
            </w:r>
          </w:p>
        </w:tc>
        <w:tc>
          <w:tcPr>
            <w:tcW w:w="1813" w:type="dxa"/>
          </w:tcPr>
          <w:p w:rsidR="00833F53" w:rsidRDefault="00732D25">
            <w:pPr>
              <w:pStyle w:val="TableParagraph"/>
              <w:rPr>
                <w:sz w:val="24"/>
              </w:rPr>
            </w:pPr>
            <w:r>
              <w:rPr>
                <w:spacing w:val="-2"/>
                <w:sz w:val="24"/>
              </w:rPr>
              <w:t>20.42</w:t>
            </w:r>
          </w:p>
        </w:tc>
        <w:tc>
          <w:tcPr>
            <w:tcW w:w="813" w:type="dxa"/>
          </w:tcPr>
          <w:p w:rsidR="00833F53" w:rsidRDefault="00732D25">
            <w:pPr>
              <w:pStyle w:val="TableParagraph"/>
              <w:rPr>
                <w:sz w:val="24"/>
              </w:rPr>
            </w:pPr>
            <w:r>
              <w:rPr>
                <w:spacing w:val="-5"/>
                <w:sz w:val="24"/>
              </w:rPr>
              <w:t>282</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28</w:t>
            </w:r>
          </w:p>
        </w:tc>
        <w:tc>
          <w:tcPr>
            <w:tcW w:w="3021" w:type="dxa"/>
          </w:tcPr>
          <w:p w:rsidR="00833F53" w:rsidRDefault="00732D25">
            <w:pPr>
              <w:pStyle w:val="TableParagraph"/>
              <w:rPr>
                <w:sz w:val="24"/>
              </w:rPr>
            </w:pPr>
            <w:r>
              <w:rPr>
                <w:spacing w:val="-2"/>
                <w:sz w:val="24"/>
              </w:rPr>
              <w:t>Vestiar</w:t>
            </w:r>
          </w:p>
        </w:tc>
        <w:tc>
          <w:tcPr>
            <w:tcW w:w="1813" w:type="dxa"/>
          </w:tcPr>
          <w:p w:rsidR="00833F53" w:rsidRDefault="00732D25">
            <w:pPr>
              <w:pStyle w:val="TableParagraph"/>
              <w:ind w:left="107"/>
              <w:rPr>
                <w:sz w:val="24"/>
              </w:rPr>
            </w:pPr>
            <w:r>
              <w:rPr>
                <w:spacing w:val="-4"/>
                <w:sz w:val="24"/>
              </w:rPr>
              <w:t>8.36</w:t>
            </w:r>
          </w:p>
        </w:tc>
        <w:tc>
          <w:tcPr>
            <w:tcW w:w="1813" w:type="dxa"/>
          </w:tcPr>
          <w:p w:rsidR="00833F53" w:rsidRDefault="00732D25">
            <w:pPr>
              <w:pStyle w:val="TableParagraph"/>
              <w:rPr>
                <w:sz w:val="24"/>
              </w:rPr>
            </w:pPr>
            <w:r>
              <w:rPr>
                <w:spacing w:val="-2"/>
                <w:sz w:val="24"/>
              </w:rPr>
              <w:t>15.76</w:t>
            </w:r>
          </w:p>
        </w:tc>
        <w:tc>
          <w:tcPr>
            <w:tcW w:w="813" w:type="dxa"/>
          </w:tcPr>
          <w:p w:rsidR="00833F53" w:rsidRDefault="00732D25">
            <w:pPr>
              <w:pStyle w:val="TableParagraph"/>
              <w:rPr>
                <w:sz w:val="24"/>
              </w:rPr>
            </w:pPr>
            <w:r>
              <w:rPr>
                <w:spacing w:val="-5"/>
                <w:sz w:val="24"/>
              </w:rPr>
              <w:t>282</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 xml:space="preserve">P </w:t>
            </w:r>
            <w:r>
              <w:rPr>
                <w:spacing w:val="-5"/>
                <w:sz w:val="24"/>
              </w:rPr>
              <w:t>29</w:t>
            </w:r>
          </w:p>
        </w:tc>
        <w:tc>
          <w:tcPr>
            <w:tcW w:w="3021" w:type="dxa"/>
          </w:tcPr>
          <w:p w:rsidR="00833F53" w:rsidRDefault="00732D25">
            <w:pPr>
              <w:pStyle w:val="TableParagraph"/>
              <w:spacing w:line="272" w:lineRule="exact"/>
              <w:rPr>
                <w:sz w:val="24"/>
              </w:rPr>
            </w:pPr>
            <w:r>
              <w:rPr>
                <w:spacing w:val="-2"/>
                <w:sz w:val="24"/>
              </w:rPr>
              <w:t>Dusuri</w:t>
            </w:r>
          </w:p>
        </w:tc>
        <w:tc>
          <w:tcPr>
            <w:tcW w:w="1813" w:type="dxa"/>
          </w:tcPr>
          <w:p w:rsidR="00833F53" w:rsidRDefault="00732D25">
            <w:pPr>
              <w:pStyle w:val="TableParagraph"/>
              <w:spacing w:line="272" w:lineRule="exact"/>
              <w:ind w:left="107"/>
              <w:rPr>
                <w:sz w:val="24"/>
              </w:rPr>
            </w:pPr>
            <w:r>
              <w:rPr>
                <w:spacing w:val="-2"/>
                <w:sz w:val="24"/>
              </w:rPr>
              <w:t>10.78</w:t>
            </w:r>
          </w:p>
        </w:tc>
        <w:tc>
          <w:tcPr>
            <w:tcW w:w="1813" w:type="dxa"/>
          </w:tcPr>
          <w:p w:rsidR="00833F53" w:rsidRDefault="00732D25">
            <w:pPr>
              <w:pStyle w:val="TableParagraph"/>
              <w:spacing w:line="272" w:lineRule="exact"/>
              <w:rPr>
                <w:sz w:val="24"/>
              </w:rPr>
            </w:pPr>
            <w:r>
              <w:rPr>
                <w:spacing w:val="-2"/>
                <w:sz w:val="24"/>
              </w:rPr>
              <w:t>15.62</w:t>
            </w:r>
          </w:p>
        </w:tc>
        <w:tc>
          <w:tcPr>
            <w:tcW w:w="813" w:type="dxa"/>
          </w:tcPr>
          <w:p w:rsidR="00833F53" w:rsidRDefault="00732D25">
            <w:pPr>
              <w:pStyle w:val="TableParagraph"/>
              <w:spacing w:line="272" w:lineRule="exact"/>
              <w:rPr>
                <w:sz w:val="24"/>
              </w:rPr>
            </w:pPr>
            <w:r>
              <w:rPr>
                <w:spacing w:val="-5"/>
                <w:sz w:val="24"/>
              </w:rPr>
              <w:t>282</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 xml:space="preserve">P </w:t>
            </w:r>
            <w:r>
              <w:rPr>
                <w:spacing w:val="-5"/>
                <w:sz w:val="24"/>
              </w:rPr>
              <w:t>30</w:t>
            </w:r>
          </w:p>
        </w:tc>
        <w:tc>
          <w:tcPr>
            <w:tcW w:w="3021" w:type="dxa"/>
          </w:tcPr>
          <w:p w:rsidR="00833F53" w:rsidRDefault="00732D25">
            <w:pPr>
              <w:pStyle w:val="TableParagraph"/>
              <w:rPr>
                <w:sz w:val="24"/>
              </w:rPr>
            </w:pPr>
            <w:r>
              <w:rPr>
                <w:sz w:val="24"/>
              </w:rPr>
              <w:t xml:space="preserve">Sala de </w:t>
            </w:r>
            <w:r>
              <w:rPr>
                <w:spacing w:val="-2"/>
                <w:sz w:val="24"/>
              </w:rPr>
              <w:t>sport</w:t>
            </w:r>
          </w:p>
        </w:tc>
        <w:tc>
          <w:tcPr>
            <w:tcW w:w="1813" w:type="dxa"/>
          </w:tcPr>
          <w:p w:rsidR="00833F53" w:rsidRDefault="00732D25">
            <w:pPr>
              <w:pStyle w:val="TableParagraph"/>
              <w:ind w:left="107"/>
              <w:rPr>
                <w:sz w:val="24"/>
              </w:rPr>
            </w:pPr>
            <w:r>
              <w:rPr>
                <w:spacing w:val="-2"/>
                <w:sz w:val="24"/>
              </w:rPr>
              <w:t>57.785</w:t>
            </w:r>
          </w:p>
        </w:tc>
        <w:tc>
          <w:tcPr>
            <w:tcW w:w="1813" w:type="dxa"/>
          </w:tcPr>
          <w:p w:rsidR="00833F53" w:rsidRDefault="00732D25">
            <w:pPr>
              <w:pStyle w:val="TableParagraph"/>
              <w:rPr>
                <w:sz w:val="24"/>
              </w:rPr>
            </w:pPr>
            <w:r>
              <w:rPr>
                <w:spacing w:val="-2"/>
                <w:sz w:val="24"/>
              </w:rPr>
              <w:t>35.29</w:t>
            </w:r>
          </w:p>
        </w:tc>
        <w:tc>
          <w:tcPr>
            <w:tcW w:w="813" w:type="dxa"/>
          </w:tcPr>
          <w:p w:rsidR="00833F53" w:rsidRDefault="00732D25">
            <w:pPr>
              <w:pStyle w:val="TableParagraph"/>
              <w:rPr>
                <w:sz w:val="24"/>
              </w:rPr>
            </w:pPr>
            <w:r>
              <w:rPr>
                <w:spacing w:val="-5"/>
                <w:sz w:val="24"/>
              </w:rPr>
              <w:t>282</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P</w:t>
            </w:r>
            <w:r>
              <w:rPr>
                <w:spacing w:val="-1"/>
                <w:sz w:val="24"/>
              </w:rPr>
              <w:t xml:space="preserve"> </w:t>
            </w:r>
            <w:r>
              <w:rPr>
                <w:spacing w:val="-7"/>
                <w:sz w:val="24"/>
              </w:rPr>
              <w:t>31</w:t>
            </w:r>
          </w:p>
        </w:tc>
        <w:tc>
          <w:tcPr>
            <w:tcW w:w="3021" w:type="dxa"/>
          </w:tcPr>
          <w:p w:rsidR="00833F53" w:rsidRDefault="00732D25">
            <w:pPr>
              <w:pStyle w:val="TableParagraph"/>
              <w:rPr>
                <w:sz w:val="24"/>
              </w:rPr>
            </w:pPr>
            <w:r>
              <w:rPr>
                <w:sz w:val="24"/>
              </w:rPr>
              <w:t xml:space="preserve">Cabinet </w:t>
            </w:r>
            <w:r>
              <w:rPr>
                <w:spacing w:val="-2"/>
                <w:sz w:val="24"/>
              </w:rPr>
              <w:t>kinetoterapie</w:t>
            </w:r>
          </w:p>
        </w:tc>
        <w:tc>
          <w:tcPr>
            <w:tcW w:w="1813" w:type="dxa"/>
          </w:tcPr>
          <w:p w:rsidR="00833F53" w:rsidRDefault="00732D25">
            <w:pPr>
              <w:pStyle w:val="TableParagraph"/>
              <w:ind w:left="107"/>
              <w:rPr>
                <w:sz w:val="24"/>
              </w:rPr>
            </w:pPr>
            <w:r>
              <w:rPr>
                <w:spacing w:val="-2"/>
                <w:sz w:val="24"/>
              </w:rPr>
              <w:t>14.615</w:t>
            </w:r>
          </w:p>
        </w:tc>
        <w:tc>
          <w:tcPr>
            <w:tcW w:w="1813" w:type="dxa"/>
          </w:tcPr>
          <w:p w:rsidR="00833F53" w:rsidRDefault="00732D25">
            <w:pPr>
              <w:pStyle w:val="TableParagraph"/>
              <w:rPr>
                <w:sz w:val="24"/>
              </w:rPr>
            </w:pPr>
            <w:r>
              <w:rPr>
                <w:spacing w:val="-2"/>
                <w:sz w:val="24"/>
              </w:rPr>
              <w:t>17.675</w:t>
            </w:r>
          </w:p>
        </w:tc>
        <w:tc>
          <w:tcPr>
            <w:tcW w:w="813" w:type="dxa"/>
          </w:tcPr>
          <w:p w:rsidR="00833F53" w:rsidRDefault="00732D25">
            <w:pPr>
              <w:pStyle w:val="TableParagraph"/>
              <w:rPr>
                <w:sz w:val="24"/>
              </w:rPr>
            </w:pPr>
            <w:r>
              <w:rPr>
                <w:spacing w:val="-5"/>
                <w:sz w:val="24"/>
              </w:rPr>
              <w:t>282</w:t>
            </w:r>
          </w:p>
        </w:tc>
      </w:tr>
      <w:tr w:rsidR="00833F53">
        <w:trPr>
          <w:trHeight w:val="303"/>
        </w:trPr>
        <w:tc>
          <w:tcPr>
            <w:tcW w:w="10195" w:type="dxa"/>
            <w:gridSpan w:val="6"/>
          </w:tcPr>
          <w:p w:rsidR="00833F53" w:rsidRDefault="00732D25">
            <w:pPr>
              <w:pStyle w:val="TableParagraph"/>
              <w:spacing w:line="272" w:lineRule="exact"/>
              <w:ind w:left="107"/>
              <w:rPr>
                <w:sz w:val="24"/>
              </w:rPr>
            </w:pPr>
            <w:r>
              <w:rPr>
                <w:sz w:val="24"/>
              </w:rPr>
              <w:t>PLAN</w:t>
            </w:r>
            <w:r>
              <w:rPr>
                <w:spacing w:val="-1"/>
                <w:sz w:val="24"/>
              </w:rPr>
              <w:t xml:space="preserve"> </w:t>
            </w:r>
            <w:r>
              <w:rPr>
                <w:sz w:val="24"/>
              </w:rPr>
              <w:t xml:space="preserve">ETAJ </w:t>
            </w:r>
            <w:r>
              <w:rPr>
                <w:spacing w:val="-10"/>
                <w:sz w:val="24"/>
              </w:rPr>
              <w:t>1</w:t>
            </w:r>
          </w:p>
        </w:tc>
      </w:tr>
      <w:tr w:rsidR="00833F53">
        <w:trPr>
          <w:trHeight w:val="304"/>
        </w:trPr>
        <w:tc>
          <w:tcPr>
            <w:tcW w:w="923" w:type="dxa"/>
            <w:vMerge w:val="restart"/>
            <w:tcBorders>
              <w:bottom w:val="nil"/>
            </w:tcBorders>
          </w:tcPr>
          <w:p w:rsidR="00833F53" w:rsidRDefault="00833F53">
            <w:pPr>
              <w:pStyle w:val="TableParagraph"/>
              <w:spacing w:before="0" w:line="240" w:lineRule="auto"/>
              <w:ind w:left="0"/>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10"/>
                <w:sz w:val="24"/>
              </w:rPr>
              <w:t>1</w:t>
            </w:r>
          </w:p>
        </w:tc>
        <w:tc>
          <w:tcPr>
            <w:tcW w:w="3021" w:type="dxa"/>
          </w:tcPr>
          <w:p w:rsidR="00833F53" w:rsidRDefault="00732D25">
            <w:pPr>
              <w:pStyle w:val="TableParagraph"/>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33.94</w:t>
            </w:r>
          </w:p>
        </w:tc>
        <w:tc>
          <w:tcPr>
            <w:tcW w:w="1813" w:type="dxa"/>
          </w:tcPr>
          <w:p w:rsidR="00833F53" w:rsidRDefault="00732D25">
            <w:pPr>
              <w:pStyle w:val="TableParagraph"/>
              <w:rPr>
                <w:sz w:val="24"/>
              </w:rPr>
            </w:pPr>
            <w:r>
              <w:rPr>
                <w:spacing w:val="-2"/>
                <w:sz w:val="24"/>
              </w:rPr>
              <w:t>23.34</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10"/>
                <w:sz w:val="24"/>
              </w:rPr>
              <w:t>2</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2"/>
                <w:sz w:val="24"/>
              </w:rPr>
              <w:t>79.84</w:t>
            </w:r>
          </w:p>
        </w:tc>
        <w:tc>
          <w:tcPr>
            <w:tcW w:w="1813" w:type="dxa"/>
          </w:tcPr>
          <w:p w:rsidR="00833F53" w:rsidRDefault="00732D25">
            <w:pPr>
              <w:pStyle w:val="TableParagraph"/>
              <w:rPr>
                <w:sz w:val="24"/>
              </w:rPr>
            </w:pPr>
            <w:r>
              <w:rPr>
                <w:spacing w:val="-2"/>
                <w:sz w:val="24"/>
              </w:rPr>
              <w:t>90.19</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10"/>
                <w:sz w:val="24"/>
              </w:rPr>
              <w:t>3</w:t>
            </w:r>
          </w:p>
        </w:tc>
        <w:tc>
          <w:tcPr>
            <w:tcW w:w="3021" w:type="dxa"/>
          </w:tcPr>
          <w:p w:rsidR="00833F53" w:rsidRDefault="00732D25">
            <w:pPr>
              <w:pStyle w:val="TableParagraph"/>
              <w:spacing w:line="272" w:lineRule="exact"/>
              <w:rPr>
                <w:sz w:val="24"/>
              </w:rPr>
            </w:pPr>
            <w:r>
              <w:rPr>
                <w:spacing w:val="-2"/>
                <w:sz w:val="24"/>
              </w:rPr>
              <w:t>Oficiu</w:t>
            </w:r>
          </w:p>
        </w:tc>
        <w:tc>
          <w:tcPr>
            <w:tcW w:w="1813" w:type="dxa"/>
          </w:tcPr>
          <w:p w:rsidR="00833F53" w:rsidRDefault="00732D25">
            <w:pPr>
              <w:pStyle w:val="TableParagraph"/>
              <w:spacing w:line="272" w:lineRule="exact"/>
              <w:ind w:left="107"/>
              <w:rPr>
                <w:sz w:val="24"/>
              </w:rPr>
            </w:pPr>
            <w:r>
              <w:rPr>
                <w:spacing w:val="-2"/>
                <w:sz w:val="24"/>
              </w:rPr>
              <w:t>13.375</w:t>
            </w:r>
          </w:p>
        </w:tc>
        <w:tc>
          <w:tcPr>
            <w:tcW w:w="1813" w:type="dxa"/>
          </w:tcPr>
          <w:p w:rsidR="00833F53" w:rsidRDefault="00732D25">
            <w:pPr>
              <w:pStyle w:val="TableParagraph"/>
              <w:spacing w:line="272" w:lineRule="exact"/>
              <w:rPr>
                <w:sz w:val="24"/>
              </w:rPr>
            </w:pPr>
            <w:r>
              <w:rPr>
                <w:spacing w:val="-4"/>
                <w:sz w:val="24"/>
              </w:rPr>
              <w:t>15.9</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10"/>
                <w:sz w:val="24"/>
              </w:rPr>
              <w:t>4</w:t>
            </w:r>
          </w:p>
        </w:tc>
        <w:tc>
          <w:tcPr>
            <w:tcW w:w="3021" w:type="dxa"/>
          </w:tcPr>
          <w:p w:rsidR="00833F53" w:rsidRDefault="00732D25">
            <w:pPr>
              <w:pStyle w:val="TableParagraph"/>
              <w:rPr>
                <w:sz w:val="24"/>
              </w:rPr>
            </w:pPr>
            <w:r>
              <w:rPr>
                <w:sz w:val="24"/>
              </w:rPr>
              <w:t>Sala</w:t>
            </w:r>
            <w:r>
              <w:rPr>
                <w:spacing w:val="-2"/>
                <w:sz w:val="24"/>
              </w:rPr>
              <w:t xml:space="preserve"> </w:t>
            </w:r>
            <w:r>
              <w:rPr>
                <w:sz w:val="24"/>
              </w:rPr>
              <w:t xml:space="preserve">de </w:t>
            </w:r>
            <w:r>
              <w:rPr>
                <w:spacing w:val="-4"/>
                <w:sz w:val="24"/>
              </w:rPr>
              <w:t>mese</w:t>
            </w:r>
          </w:p>
        </w:tc>
        <w:tc>
          <w:tcPr>
            <w:tcW w:w="1813" w:type="dxa"/>
          </w:tcPr>
          <w:p w:rsidR="00833F53" w:rsidRDefault="00732D25">
            <w:pPr>
              <w:pStyle w:val="TableParagraph"/>
              <w:ind w:left="107"/>
              <w:rPr>
                <w:sz w:val="24"/>
              </w:rPr>
            </w:pPr>
            <w:r>
              <w:rPr>
                <w:spacing w:val="-2"/>
                <w:sz w:val="24"/>
              </w:rPr>
              <w:t>38.21</w:t>
            </w:r>
          </w:p>
        </w:tc>
        <w:tc>
          <w:tcPr>
            <w:tcW w:w="1813" w:type="dxa"/>
          </w:tcPr>
          <w:p w:rsidR="00833F53" w:rsidRDefault="00732D25">
            <w:pPr>
              <w:pStyle w:val="TableParagraph"/>
              <w:rPr>
                <w:sz w:val="24"/>
              </w:rPr>
            </w:pPr>
            <w:r>
              <w:rPr>
                <w:spacing w:val="-2"/>
                <w:sz w:val="24"/>
              </w:rPr>
              <w:t>30.15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10"/>
                <w:sz w:val="24"/>
              </w:rPr>
              <w:t>5</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23.765</w:t>
            </w:r>
          </w:p>
        </w:tc>
        <w:tc>
          <w:tcPr>
            <w:tcW w:w="1813" w:type="dxa"/>
          </w:tcPr>
          <w:p w:rsidR="00833F53" w:rsidRDefault="00732D25">
            <w:pPr>
              <w:pStyle w:val="TableParagraph"/>
              <w:rPr>
                <w:sz w:val="24"/>
              </w:rPr>
            </w:pPr>
            <w:r>
              <w:rPr>
                <w:spacing w:val="-2"/>
                <w:sz w:val="24"/>
              </w:rPr>
              <w:t>25.38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10"/>
                <w:sz w:val="24"/>
              </w:rPr>
              <w:t>6</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4"/>
                <w:sz w:val="24"/>
              </w:rPr>
              <w:t>2.87</w:t>
            </w:r>
          </w:p>
        </w:tc>
        <w:tc>
          <w:tcPr>
            <w:tcW w:w="1813" w:type="dxa"/>
          </w:tcPr>
          <w:p w:rsidR="00833F53" w:rsidRDefault="00732D25">
            <w:pPr>
              <w:pStyle w:val="TableParagraph"/>
              <w:spacing w:line="272" w:lineRule="exact"/>
              <w:rPr>
                <w:sz w:val="24"/>
              </w:rPr>
            </w:pPr>
            <w:r>
              <w:rPr>
                <w:spacing w:val="-5"/>
                <w:sz w:val="24"/>
              </w:rPr>
              <w:t>6.8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10"/>
                <w:sz w:val="24"/>
              </w:rPr>
              <w:t>7</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23.765</w:t>
            </w:r>
          </w:p>
        </w:tc>
        <w:tc>
          <w:tcPr>
            <w:tcW w:w="1813" w:type="dxa"/>
          </w:tcPr>
          <w:p w:rsidR="00833F53" w:rsidRDefault="00732D25">
            <w:pPr>
              <w:pStyle w:val="TableParagraph"/>
              <w:rPr>
                <w:sz w:val="24"/>
              </w:rPr>
            </w:pPr>
            <w:r>
              <w:rPr>
                <w:spacing w:val="-2"/>
                <w:sz w:val="24"/>
              </w:rPr>
              <w:t>22.775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10"/>
                <w:sz w:val="24"/>
              </w:rPr>
              <w:t>8</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2.87</w:t>
            </w:r>
          </w:p>
        </w:tc>
        <w:tc>
          <w:tcPr>
            <w:tcW w:w="1813" w:type="dxa"/>
          </w:tcPr>
          <w:p w:rsidR="00833F53" w:rsidRDefault="00732D25">
            <w:pPr>
              <w:pStyle w:val="TableParagraph"/>
              <w:rPr>
                <w:sz w:val="24"/>
              </w:rPr>
            </w:pPr>
            <w:r>
              <w:rPr>
                <w:spacing w:val="-5"/>
                <w:sz w:val="24"/>
              </w:rPr>
              <w:t>6.8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10"/>
                <w:sz w:val="24"/>
              </w:rPr>
              <w:t>9</w:t>
            </w:r>
          </w:p>
        </w:tc>
        <w:tc>
          <w:tcPr>
            <w:tcW w:w="3021" w:type="dxa"/>
          </w:tcPr>
          <w:p w:rsidR="00833F53" w:rsidRDefault="00732D25">
            <w:pPr>
              <w:pStyle w:val="TableParagraph"/>
              <w:spacing w:line="272" w:lineRule="exact"/>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24.955</w:t>
            </w:r>
          </w:p>
        </w:tc>
        <w:tc>
          <w:tcPr>
            <w:tcW w:w="1813" w:type="dxa"/>
          </w:tcPr>
          <w:p w:rsidR="00833F53" w:rsidRDefault="00732D25">
            <w:pPr>
              <w:pStyle w:val="TableParagraph"/>
              <w:spacing w:line="272" w:lineRule="exact"/>
              <w:rPr>
                <w:sz w:val="24"/>
              </w:rPr>
            </w:pPr>
            <w:r>
              <w:rPr>
                <w:spacing w:val="-4"/>
                <w:sz w:val="24"/>
              </w:rPr>
              <w:t>22.8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10</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5.95</w:t>
            </w:r>
          </w:p>
        </w:tc>
        <w:tc>
          <w:tcPr>
            <w:tcW w:w="1813" w:type="dxa"/>
          </w:tcPr>
          <w:p w:rsidR="00833F53" w:rsidRDefault="00732D25">
            <w:pPr>
              <w:pStyle w:val="TableParagraph"/>
              <w:rPr>
                <w:sz w:val="24"/>
              </w:rPr>
            </w:pPr>
            <w:r>
              <w:rPr>
                <w:spacing w:val="-4"/>
                <w:sz w:val="24"/>
              </w:rPr>
              <w:t>10.5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11</w:t>
            </w:r>
          </w:p>
        </w:tc>
        <w:tc>
          <w:tcPr>
            <w:tcW w:w="3021" w:type="dxa"/>
          </w:tcPr>
          <w:p w:rsidR="00833F53" w:rsidRDefault="00732D25">
            <w:pPr>
              <w:pStyle w:val="TableParagraph"/>
              <w:rPr>
                <w:sz w:val="24"/>
              </w:rPr>
            </w:pPr>
            <w:r>
              <w:rPr>
                <w:sz w:val="24"/>
              </w:rPr>
              <w:t>Camera</w:t>
            </w:r>
            <w:r>
              <w:rPr>
                <w:spacing w:val="-3"/>
                <w:sz w:val="24"/>
              </w:rPr>
              <w:t xml:space="preserve"> </w:t>
            </w:r>
            <w:r>
              <w:rPr>
                <w:sz w:val="24"/>
              </w:rPr>
              <w:t>de</w:t>
            </w:r>
            <w:r>
              <w:rPr>
                <w:spacing w:val="-1"/>
                <w:sz w:val="24"/>
              </w:rPr>
              <w:t xml:space="preserve"> </w:t>
            </w:r>
            <w:r>
              <w:rPr>
                <w:spacing w:val="-5"/>
                <w:sz w:val="24"/>
              </w:rPr>
              <w:t>zi</w:t>
            </w:r>
          </w:p>
        </w:tc>
        <w:tc>
          <w:tcPr>
            <w:tcW w:w="1813" w:type="dxa"/>
          </w:tcPr>
          <w:p w:rsidR="00833F53" w:rsidRDefault="00732D25">
            <w:pPr>
              <w:pStyle w:val="TableParagraph"/>
              <w:ind w:left="107"/>
              <w:rPr>
                <w:sz w:val="24"/>
              </w:rPr>
            </w:pPr>
            <w:r>
              <w:rPr>
                <w:spacing w:val="-2"/>
                <w:sz w:val="24"/>
              </w:rPr>
              <w:t>24.91</w:t>
            </w:r>
          </w:p>
        </w:tc>
        <w:tc>
          <w:tcPr>
            <w:tcW w:w="1813" w:type="dxa"/>
          </w:tcPr>
          <w:p w:rsidR="00833F53" w:rsidRDefault="00732D25">
            <w:pPr>
              <w:pStyle w:val="TableParagraph"/>
              <w:rPr>
                <w:sz w:val="24"/>
              </w:rPr>
            </w:pPr>
            <w:r>
              <w:rPr>
                <w:spacing w:val="-2"/>
                <w:sz w:val="24"/>
              </w:rPr>
              <w:t>20.35</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12</w:t>
            </w:r>
          </w:p>
        </w:tc>
        <w:tc>
          <w:tcPr>
            <w:tcW w:w="3021" w:type="dxa"/>
          </w:tcPr>
          <w:p w:rsidR="00833F53" w:rsidRDefault="00732D25">
            <w:pPr>
              <w:pStyle w:val="TableParagraph"/>
              <w:spacing w:line="272" w:lineRule="exact"/>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21.365</w:t>
            </w:r>
          </w:p>
        </w:tc>
        <w:tc>
          <w:tcPr>
            <w:tcW w:w="1813" w:type="dxa"/>
          </w:tcPr>
          <w:p w:rsidR="00833F53" w:rsidRDefault="00732D25">
            <w:pPr>
              <w:pStyle w:val="TableParagraph"/>
              <w:spacing w:line="272" w:lineRule="exact"/>
              <w:rPr>
                <w:sz w:val="24"/>
              </w:rPr>
            </w:pPr>
            <w:r>
              <w:rPr>
                <w:spacing w:val="-4"/>
                <w:sz w:val="24"/>
              </w:rPr>
              <w:t>20.4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13</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2.595</w:t>
            </w:r>
          </w:p>
        </w:tc>
        <w:tc>
          <w:tcPr>
            <w:tcW w:w="1813" w:type="dxa"/>
          </w:tcPr>
          <w:p w:rsidR="00833F53" w:rsidRDefault="00732D25">
            <w:pPr>
              <w:pStyle w:val="TableParagraph"/>
              <w:rPr>
                <w:sz w:val="24"/>
              </w:rPr>
            </w:pPr>
            <w:r>
              <w:rPr>
                <w:spacing w:val="-4"/>
                <w:sz w:val="24"/>
              </w:rPr>
              <w:t>6.45</w:t>
            </w:r>
          </w:p>
        </w:tc>
        <w:tc>
          <w:tcPr>
            <w:tcW w:w="813" w:type="dxa"/>
          </w:tcPr>
          <w:p w:rsidR="00833F53" w:rsidRDefault="00732D25">
            <w:pPr>
              <w:pStyle w:val="TableParagraph"/>
              <w:rPr>
                <w:sz w:val="24"/>
              </w:rPr>
            </w:pPr>
            <w:r>
              <w:rPr>
                <w:spacing w:val="-5"/>
                <w:sz w:val="24"/>
              </w:rPr>
              <w:t>350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14</w:t>
            </w:r>
          </w:p>
        </w:tc>
        <w:tc>
          <w:tcPr>
            <w:tcW w:w="3021" w:type="dxa"/>
          </w:tcPr>
          <w:p w:rsidR="00833F53" w:rsidRDefault="00732D25">
            <w:pPr>
              <w:pStyle w:val="TableParagraph"/>
              <w:rPr>
                <w:sz w:val="24"/>
              </w:rPr>
            </w:pPr>
            <w:r>
              <w:rPr>
                <w:sz w:val="24"/>
              </w:rPr>
              <w:t>Hol</w:t>
            </w:r>
            <w:r>
              <w:rPr>
                <w:spacing w:val="-2"/>
                <w:sz w:val="24"/>
              </w:rPr>
              <w:t xml:space="preserve"> </w:t>
            </w:r>
            <w:r>
              <w:rPr>
                <w:sz w:val="24"/>
              </w:rPr>
              <w:t xml:space="preserve">acces </w:t>
            </w:r>
            <w:r>
              <w:rPr>
                <w:spacing w:val="-4"/>
                <w:sz w:val="24"/>
              </w:rPr>
              <w:t>G.S.</w:t>
            </w:r>
          </w:p>
        </w:tc>
        <w:tc>
          <w:tcPr>
            <w:tcW w:w="1813" w:type="dxa"/>
          </w:tcPr>
          <w:p w:rsidR="00833F53" w:rsidRDefault="00732D25">
            <w:pPr>
              <w:pStyle w:val="TableParagraph"/>
              <w:ind w:left="107"/>
              <w:rPr>
                <w:sz w:val="24"/>
              </w:rPr>
            </w:pPr>
            <w:r>
              <w:rPr>
                <w:spacing w:val="-2"/>
                <w:sz w:val="24"/>
              </w:rPr>
              <w:t>11.89</w:t>
            </w:r>
          </w:p>
        </w:tc>
        <w:tc>
          <w:tcPr>
            <w:tcW w:w="1813" w:type="dxa"/>
          </w:tcPr>
          <w:p w:rsidR="00833F53" w:rsidRDefault="00732D25">
            <w:pPr>
              <w:pStyle w:val="TableParagraph"/>
              <w:rPr>
                <w:sz w:val="24"/>
              </w:rPr>
            </w:pPr>
            <w:r>
              <w:rPr>
                <w:spacing w:val="-2"/>
                <w:sz w:val="24"/>
              </w:rPr>
              <w:t>20.68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15</w:t>
            </w:r>
          </w:p>
        </w:tc>
        <w:tc>
          <w:tcPr>
            <w:tcW w:w="3021" w:type="dxa"/>
          </w:tcPr>
          <w:p w:rsidR="00833F53" w:rsidRDefault="00732D25">
            <w:pPr>
              <w:pStyle w:val="TableParagraph"/>
              <w:spacing w:line="272" w:lineRule="exact"/>
              <w:rPr>
                <w:sz w:val="24"/>
              </w:rPr>
            </w:pPr>
            <w:r>
              <w:rPr>
                <w:sz w:val="24"/>
              </w:rPr>
              <w:t>G.S.</w:t>
            </w:r>
            <w:r>
              <w:rPr>
                <w:spacing w:val="-1"/>
                <w:sz w:val="24"/>
              </w:rPr>
              <w:t xml:space="preserve"> </w:t>
            </w:r>
            <w:r>
              <w:rPr>
                <w:sz w:val="24"/>
              </w:rPr>
              <w:t xml:space="preserve">pers. </w:t>
            </w:r>
            <w:r>
              <w:rPr>
                <w:spacing w:val="-2"/>
                <w:sz w:val="24"/>
              </w:rPr>
              <w:t>dizab.</w:t>
            </w:r>
          </w:p>
        </w:tc>
        <w:tc>
          <w:tcPr>
            <w:tcW w:w="1813" w:type="dxa"/>
          </w:tcPr>
          <w:p w:rsidR="00833F53" w:rsidRDefault="00732D25">
            <w:pPr>
              <w:pStyle w:val="TableParagraph"/>
              <w:spacing w:line="272" w:lineRule="exact"/>
              <w:ind w:left="107"/>
              <w:rPr>
                <w:sz w:val="24"/>
              </w:rPr>
            </w:pPr>
            <w:r>
              <w:rPr>
                <w:spacing w:val="-2"/>
                <w:sz w:val="24"/>
              </w:rPr>
              <w:t>3.935</w:t>
            </w:r>
          </w:p>
        </w:tc>
        <w:tc>
          <w:tcPr>
            <w:tcW w:w="1813" w:type="dxa"/>
          </w:tcPr>
          <w:p w:rsidR="00833F53" w:rsidRDefault="00732D25">
            <w:pPr>
              <w:pStyle w:val="TableParagraph"/>
              <w:spacing w:line="272" w:lineRule="exact"/>
              <w:rPr>
                <w:sz w:val="24"/>
              </w:rPr>
            </w:pPr>
            <w:r>
              <w:rPr>
                <w:spacing w:val="-10"/>
                <w:sz w:val="24"/>
              </w:rPr>
              <w:t>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16</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27.11</w:t>
            </w:r>
          </w:p>
        </w:tc>
        <w:tc>
          <w:tcPr>
            <w:tcW w:w="1813" w:type="dxa"/>
          </w:tcPr>
          <w:p w:rsidR="00833F53" w:rsidRDefault="00732D25">
            <w:pPr>
              <w:pStyle w:val="TableParagraph"/>
              <w:rPr>
                <w:sz w:val="24"/>
              </w:rPr>
            </w:pPr>
            <w:r>
              <w:rPr>
                <w:spacing w:val="-4"/>
                <w:sz w:val="24"/>
              </w:rPr>
              <w:t>26.4</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17</w:t>
            </w:r>
          </w:p>
        </w:tc>
        <w:tc>
          <w:tcPr>
            <w:tcW w:w="3021" w:type="dxa"/>
          </w:tcPr>
          <w:p w:rsidR="00833F53" w:rsidRDefault="00833F53">
            <w:pPr>
              <w:pStyle w:val="TableParagraph"/>
              <w:spacing w:before="0" w:line="240" w:lineRule="auto"/>
              <w:ind w:left="0"/>
            </w:pPr>
          </w:p>
        </w:tc>
        <w:tc>
          <w:tcPr>
            <w:tcW w:w="1813" w:type="dxa"/>
          </w:tcPr>
          <w:p w:rsidR="00833F53" w:rsidRDefault="00732D25">
            <w:pPr>
              <w:pStyle w:val="TableParagraph"/>
              <w:ind w:left="107"/>
              <w:rPr>
                <w:sz w:val="24"/>
              </w:rPr>
            </w:pPr>
            <w:r>
              <w:rPr>
                <w:spacing w:val="-4"/>
                <w:sz w:val="24"/>
              </w:rPr>
              <w:t>1.41</w:t>
            </w:r>
          </w:p>
        </w:tc>
        <w:tc>
          <w:tcPr>
            <w:tcW w:w="1813" w:type="dxa"/>
          </w:tcPr>
          <w:p w:rsidR="00833F53" w:rsidRDefault="00732D25">
            <w:pPr>
              <w:pStyle w:val="TableParagraph"/>
              <w:rPr>
                <w:sz w:val="24"/>
              </w:rPr>
            </w:pPr>
            <w:r>
              <w:rPr>
                <w:spacing w:val="-5"/>
                <w:sz w:val="24"/>
              </w:rPr>
              <w:t>5.1</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18</w:t>
            </w:r>
          </w:p>
        </w:tc>
        <w:tc>
          <w:tcPr>
            <w:tcW w:w="3021" w:type="dxa"/>
          </w:tcPr>
          <w:p w:rsidR="00833F53" w:rsidRDefault="00833F53">
            <w:pPr>
              <w:pStyle w:val="TableParagraph"/>
              <w:spacing w:before="0" w:line="240" w:lineRule="auto"/>
              <w:ind w:left="0"/>
            </w:pPr>
          </w:p>
        </w:tc>
        <w:tc>
          <w:tcPr>
            <w:tcW w:w="1813" w:type="dxa"/>
          </w:tcPr>
          <w:p w:rsidR="00833F53" w:rsidRDefault="00732D25">
            <w:pPr>
              <w:pStyle w:val="TableParagraph"/>
              <w:spacing w:line="272" w:lineRule="exact"/>
              <w:ind w:left="107"/>
              <w:rPr>
                <w:sz w:val="24"/>
              </w:rPr>
            </w:pPr>
            <w:r>
              <w:rPr>
                <w:spacing w:val="-4"/>
                <w:sz w:val="24"/>
              </w:rPr>
              <w:t>1.74</w:t>
            </w:r>
          </w:p>
        </w:tc>
        <w:tc>
          <w:tcPr>
            <w:tcW w:w="1813" w:type="dxa"/>
          </w:tcPr>
          <w:p w:rsidR="00833F53" w:rsidRDefault="00732D25">
            <w:pPr>
              <w:pStyle w:val="TableParagraph"/>
              <w:spacing w:line="272" w:lineRule="exact"/>
              <w:rPr>
                <w:sz w:val="24"/>
              </w:rPr>
            </w:pPr>
            <w:r>
              <w:rPr>
                <w:spacing w:val="-5"/>
                <w:sz w:val="24"/>
              </w:rPr>
              <w:t>5.3</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19</w:t>
            </w:r>
          </w:p>
        </w:tc>
        <w:tc>
          <w:tcPr>
            <w:tcW w:w="3021" w:type="dxa"/>
          </w:tcPr>
          <w:p w:rsidR="00833F53" w:rsidRDefault="00833F53">
            <w:pPr>
              <w:pStyle w:val="TableParagraph"/>
              <w:spacing w:before="0" w:line="240" w:lineRule="auto"/>
              <w:ind w:left="0"/>
            </w:pPr>
          </w:p>
        </w:tc>
        <w:tc>
          <w:tcPr>
            <w:tcW w:w="1813" w:type="dxa"/>
          </w:tcPr>
          <w:p w:rsidR="00833F53" w:rsidRDefault="00732D25">
            <w:pPr>
              <w:pStyle w:val="TableParagraph"/>
              <w:ind w:left="107"/>
              <w:rPr>
                <w:sz w:val="24"/>
              </w:rPr>
            </w:pPr>
            <w:r>
              <w:rPr>
                <w:spacing w:val="-4"/>
                <w:sz w:val="24"/>
              </w:rPr>
              <w:t>2.11</w:t>
            </w:r>
          </w:p>
        </w:tc>
        <w:tc>
          <w:tcPr>
            <w:tcW w:w="1813" w:type="dxa"/>
          </w:tcPr>
          <w:p w:rsidR="00833F53" w:rsidRDefault="00732D25">
            <w:pPr>
              <w:pStyle w:val="TableParagraph"/>
              <w:rPr>
                <w:sz w:val="24"/>
              </w:rPr>
            </w:pPr>
            <w:r>
              <w:rPr>
                <w:spacing w:val="-4"/>
                <w:sz w:val="24"/>
              </w:rPr>
              <w:t>6.08</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20</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13.41</w:t>
            </w:r>
          </w:p>
        </w:tc>
        <w:tc>
          <w:tcPr>
            <w:tcW w:w="1813" w:type="dxa"/>
          </w:tcPr>
          <w:p w:rsidR="00833F53" w:rsidRDefault="00732D25">
            <w:pPr>
              <w:pStyle w:val="TableParagraph"/>
              <w:rPr>
                <w:sz w:val="24"/>
              </w:rPr>
            </w:pPr>
            <w:r>
              <w:rPr>
                <w:spacing w:val="-4"/>
                <w:sz w:val="24"/>
              </w:rPr>
              <w:t>17.8</w:t>
            </w:r>
          </w:p>
        </w:tc>
        <w:tc>
          <w:tcPr>
            <w:tcW w:w="813" w:type="dxa"/>
          </w:tcPr>
          <w:p w:rsidR="00833F53" w:rsidRDefault="00732D25">
            <w:pPr>
              <w:pStyle w:val="TableParagraph"/>
              <w:rPr>
                <w:sz w:val="24"/>
              </w:rPr>
            </w:pPr>
            <w:r>
              <w:rPr>
                <w:spacing w:val="-5"/>
                <w:sz w:val="24"/>
              </w:rPr>
              <w:t>330</w:t>
            </w:r>
          </w:p>
        </w:tc>
      </w:tr>
    </w:tbl>
    <w:p w:rsidR="00833F53" w:rsidRDefault="00833F53">
      <w:pPr>
        <w:rPr>
          <w:sz w:val="24"/>
        </w:rPr>
        <w:sectPr w:rsidR="00833F53">
          <w:pgSz w:w="11910" w:h="16840"/>
          <w:pgMar w:top="1100" w:right="0" w:bottom="520" w:left="1000" w:header="299" w:footer="324" w:gutter="0"/>
          <w:cols w:space="708"/>
        </w:sectPr>
      </w:pPr>
    </w:p>
    <w:p w:rsidR="00833F53" w:rsidRDefault="00833F53">
      <w:pPr>
        <w:pStyle w:val="BodyText"/>
        <w:spacing w:before="213"/>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923"/>
        <w:gridCol w:w="1812"/>
        <w:gridCol w:w="3021"/>
        <w:gridCol w:w="1813"/>
        <w:gridCol w:w="1813"/>
        <w:gridCol w:w="813"/>
      </w:tblGrid>
      <w:tr w:rsidR="00833F53">
        <w:trPr>
          <w:trHeight w:val="303"/>
        </w:trPr>
        <w:tc>
          <w:tcPr>
            <w:tcW w:w="923" w:type="dxa"/>
            <w:vMerge w:val="restart"/>
            <w:tcBorders>
              <w:top w:val="nil"/>
            </w:tcBorders>
          </w:tcPr>
          <w:p w:rsidR="00833F53" w:rsidRDefault="00833F53">
            <w:pPr>
              <w:pStyle w:val="TableParagraph"/>
              <w:spacing w:before="0" w:line="240" w:lineRule="auto"/>
              <w:ind w:left="0"/>
            </w:pPr>
          </w:p>
        </w:tc>
        <w:tc>
          <w:tcPr>
            <w:tcW w:w="1812" w:type="dxa"/>
            <w:tcBorders>
              <w:top w:val="nil"/>
            </w:tcBorders>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21</w:t>
            </w:r>
          </w:p>
        </w:tc>
        <w:tc>
          <w:tcPr>
            <w:tcW w:w="3021" w:type="dxa"/>
            <w:tcBorders>
              <w:top w:val="nil"/>
            </w:tcBorders>
          </w:tcPr>
          <w:p w:rsidR="00833F53" w:rsidRDefault="00732D25">
            <w:pPr>
              <w:pStyle w:val="TableParagraph"/>
              <w:spacing w:line="272" w:lineRule="exact"/>
              <w:rPr>
                <w:sz w:val="24"/>
              </w:rPr>
            </w:pPr>
            <w:r>
              <w:rPr>
                <w:spacing w:val="-2"/>
                <w:sz w:val="24"/>
              </w:rPr>
              <w:t>Salon</w:t>
            </w:r>
          </w:p>
        </w:tc>
        <w:tc>
          <w:tcPr>
            <w:tcW w:w="1813" w:type="dxa"/>
            <w:tcBorders>
              <w:top w:val="nil"/>
            </w:tcBorders>
          </w:tcPr>
          <w:p w:rsidR="00833F53" w:rsidRDefault="00732D25">
            <w:pPr>
              <w:pStyle w:val="TableParagraph"/>
              <w:spacing w:line="272" w:lineRule="exact"/>
              <w:ind w:left="107"/>
              <w:rPr>
                <w:sz w:val="24"/>
              </w:rPr>
            </w:pPr>
            <w:r>
              <w:rPr>
                <w:spacing w:val="-2"/>
                <w:sz w:val="24"/>
              </w:rPr>
              <w:t>21.81</w:t>
            </w:r>
          </w:p>
        </w:tc>
        <w:tc>
          <w:tcPr>
            <w:tcW w:w="1813" w:type="dxa"/>
            <w:tcBorders>
              <w:top w:val="nil"/>
            </w:tcBorders>
          </w:tcPr>
          <w:p w:rsidR="00833F53" w:rsidRDefault="00732D25">
            <w:pPr>
              <w:pStyle w:val="TableParagraph"/>
              <w:spacing w:line="272" w:lineRule="exact"/>
              <w:rPr>
                <w:sz w:val="24"/>
              </w:rPr>
            </w:pPr>
            <w:r>
              <w:rPr>
                <w:spacing w:val="-4"/>
                <w:sz w:val="24"/>
              </w:rPr>
              <w:t>20.6</w:t>
            </w:r>
          </w:p>
        </w:tc>
        <w:tc>
          <w:tcPr>
            <w:tcW w:w="813" w:type="dxa"/>
            <w:tcBorders>
              <w:top w:val="nil"/>
            </w:tcBorders>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22</w:t>
            </w:r>
          </w:p>
        </w:tc>
        <w:tc>
          <w:tcPr>
            <w:tcW w:w="3021" w:type="dxa"/>
          </w:tcPr>
          <w:p w:rsidR="00833F53" w:rsidRDefault="00732D25">
            <w:pPr>
              <w:pStyle w:val="TableParagraph"/>
              <w:rPr>
                <w:sz w:val="24"/>
              </w:rPr>
            </w:pPr>
            <w:r>
              <w:rPr>
                <w:spacing w:val="-5"/>
                <w:sz w:val="24"/>
              </w:rPr>
              <w:t>G.S</w:t>
            </w:r>
          </w:p>
        </w:tc>
        <w:tc>
          <w:tcPr>
            <w:tcW w:w="1813" w:type="dxa"/>
          </w:tcPr>
          <w:p w:rsidR="00833F53" w:rsidRDefault="00732D25">
            <w:pPr>
              <w:pStyle w:val="TableParagraph"/>
              <w:ind w:left="107"/>
              <w:rPr>
                <w:sz w:val="24"/>
              </w:rPr>
            </w:pPr>
            <w:r>
              <w:rPr>
                <w:spacing w:val="-2"/>
                <w:sz w:val="24"/>
              </w:rPr>
              <w:t>2.595</w:t>
            </w:r>
          </w:p>
        </w:tc>
        <w:tc>
          <w:tcPr>
            <w:tcW w:w="1813" w:type="dxa"/>
          </w:tcPr>
          <w:p w:rsidR="00833F53" w:rsidRDefault="00732D25">
            <w:pPr>
              <w:pStyle w:val="TableParagraph"/>
              <w:rPr>
                <w:sz w:val="24"/>
              </w:rPr>
            </w:pPr>
            <w:r>
              <w:rPr>
                <w:spacing w:val="-4"/>
                <w:sz w:val="24"/>
              </w:rPr>
              <w:t>6.45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23</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12.32</w:t>
            </w:r>
          </w:p>
        </w:tc>
        <w:tc>
          <w:tcPr>
            <w:tcW w:w="1813" w:type="dxa"/>
          </w:tcPr>
          <w:p w:rsidR="00833F53" w:rsidRDefault="00732D25">
            <w:pPr>
              <w:pStyle w:val="TableParagraph"/>
              <w:rPr>
                <w:sz w:val="24"/>
              </w:rPr>
            </w:pPr>
            <w:r>
              <w:rPr>
                <w:spacing w:val="-4"/>
                <w:sz w:val="24"/>
              </w:rPr>
              <w:t>14.4</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24</w:t>
            </w:r>
          </w:p>
        </w:tc>
        <w:tc>
          <w:tcPr>
            <w:tcW w:w="3021" w:type="dxa"/>
          </w:tcPr>
          <w:p w:rsidR="00833F53" w:rsidRDefault="00732D25">
            <w:pPr>
              <w:pStyle w:val="TableParagraph"/>
              <w:spacing w:line="272" w:lineRule="exact"/>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21.385</w:t>
            </w:r>
          </w:p>
        </w:tc>
        <w:tc>
          <w:tcPr>
            <w:tcW w:w="1813" w:type="dxa"/>
          </w:tcPr>
          <w:p w:rsidR="00833F53" w:rsidRDefault="00732D25">
            <w:pPr>
              <w:pStyle w:val="TableParagraph"/>
              <w:spacing w:line="272" w:lineRule="exact"/>
              <w:rPr>
                <w:sz w:val="24"/>
              </w:rPr>
            </w:pPr>
            <w:r>
              <w:rPr>
                <w:spacing w:val="-2"/>
                <w:sz w:val="24"/>
              </w:rPr>
              <w:t>19.18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4" w:lineRule="exact"/>
              <w:rPr>
                <w:sz w:val="24"/>
              </w:rPr>
            </w:pPr>
            <w:r>
              <w:rPr>
                <w:sz w:val="24"/>
              </w:rPr>
              <w:t>E1</w:t>
            </w:r>
            <w:r>
              <w:rPr>
                <w:spacing w:val="-1"/>
                <w:sz w:val="24"/>
              </w:rPr>
              <w:t xml:space="preserve"> </w:t>
            </w:r>
            <w:r>
              <w:rPr>
                <w:sz w:val="24"/>
              </w:rPr>
              <w:t xml:space="preserve">- </w:t>
            </w:r>
            <w:r>
              <w:rPr>
                <w:spacing w:val="-5"/>
                <w:sz w:val="24"/>
              </w:rPr>
              <w:t>25</w:t>
            </w:r>
          </w:p>
        </w:tc>
        <w:tc>
          <w:tcPr>
            <w:tcW w:w="3021" w:type="dxa"/>
          </w:tcPr>
          <w:p w:rsidR="00833F53" w:rsidRDefault="00732D25">
            <w:pPr>
              <w:pStyle w:val="TableParagraph"/>
              <w:spacing w:line="274" w:lineRule="exact"/>
              <w:rPr>
                <w:sz w:val="24"/>
              </w:rPr>
            </w:pPr>
            <w:r>
              <w:rPr>
                <w:spacing w:val="-5"/>
                <w:sz w:val="24"/>
              </w:rPr>
              <w:t>Hol</w:t>
            </w:r>
          </w:p>
        </w:tc>
        <w:tc>
          <w:tcPr>
            <w:tcW w:w="1813" w:type="dxa"/>
          </w:tcPr>
          <w:p w:rsidR="00833F53" w:rsidRDefault="00732D25">
            <w:pPr>
              <w:pStyle w:val="TableParagraph"/>
              <w:spacing w:line="274" w:lineRule="exact"/>
              <w:ind w:left="107"/>
              <w:rPr>
                <w:sz w:val="24"/>
              </w:rPr>
            </w:pPr>
            <w:r>
              <w:rPr>
                <w:spacing w:val="-2"/>
                <w:sz w:val="24"/>
              </w:rPr>
              <w:t>9.715</w:t>
            </w:r>
          </w:p>
        </w:tc>
        <w:tc>
          <w:tcPr>
            <w:tcW w:w="1813" w:type="dxa"/>
          </w:tcPr>
          <w:p w:rsidR="00833F53" w:rsidRDefault="00732D25">
            <w:pPr>
              <w:pStyle w:val="TableParagraph"/>
              <w:spacing w:line="274" w:lineRule="exact"/>
              <w:rPr>
                <w:sz w:val="24"/>
              </w:rPr>
            </w:pPr>
            <w:r>
              <w:rPr>
                <w:spacing w:val="-2"/>
                <w:sz w:val="24"/>
              </w:rPr>
              <w:t>16.58</w:t>
            </w:r>
          </w:p>
        </w:tc>
        <w:tc>
          <w:tcPr>
            <w:tcW w:w="813" w:type="dxa"/>
          </w:tcPr>
          <w:p w:rsidR="00833F53" w:rsidRDefault="00732D25">
            <w:pPr>
              <w:pStyle w:val="TableParagraph"/>
              <w:spacing w:line="274"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26</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8.44</w:t>
            </w:r>
          </w:p>
        </w:tc>
        <w:tc>
          <w:tcPr>
            <w:tcW w:w="1813" w:type="dxa"/>
          </w:tcPr>
          <w:p w:rsidR="00833F53" w:rsidRDefault="00732D25">
            <w:pPr>
              <w:pStyle w:val="TableParagraph"/>
              <w:rPr>
                <w:sz w:val="24"/>
              </w:rPr>
            </w:pPr>
            <w:r>
              <w:rPr>
                <w:spacing w:val="-2"/>
                <w:sz w:val="24"/>
              </w:rPr>
              <w:t>15.48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27</w:t>
            </w:r>
          </w:p>
        </w:tc>
        <w:tc>
          <w:tcPr>
            <w:tcW w:w="3021" w:type="dxa"/>
          </w:tcPr>
          <w:p w:rsidR="00833F53" w:rsidRDefault="00732D25">
            <w:pPr>
              <w:pStyle w:val="TableParagraph"/>
              <w:spacing w:line="272" w:lineRule="exact"/>
              <w:rPr>
                <w:sz w:val="24"/>
              </w:rPr>
            </w:pPr>
            <w:r>
              <w:rPr>
                <w:sz w:val="24"/>
              </w:rPr>
              <w:t>Pacienti</w:t>
            </w:r>
            <w:r>
              <w:rPr>
                <w:spacing w:val="-3"/>
                <w:sz w:val="24"/>
              </w:rPr>
              <w:t xml:space="preserve"> </w:t>
            </w:r>
            <w:r>
              <w:rPr>
                <w:spacing w:val="-2"/>
                <w:sz w:val="24"/>
              </w:rPr>
              <w:t>agresivi</w:t>
            </w:r>
          </w:p>
        </w:tc>
        <w:tc>
          <w:tcPr>
            <w:tcW w:w="1813" w:type="dxa"/>
          </w:tcPr>
          <w:p w:rsidR="00833F53" w:rsidRDefault="00732D25">
            <w:pPr>
              <w:pStyle w:val="TableParagraph"/>
              <w:spacing w:line="272" w:lineRule="exact"/>
              <w:ind w:left="107"/>
              <w:rPr>
                <w:sz w:val="24"/>
              </w:rPr>
            </w:pPr>
            <w:r>
              <w:rPr>
                <w:spacing w:val="-2"/>
                <w:sz w:val="24"/>
              </w:rPr>
              <w:t>11.01</w:t>
            </w:r>
          </w:p>
        </w:tc>
        <w:tc>
          <w:tcPr>
            <w:tcW w:w="1813" w:type="dxa"/>
          </w:tcPr>
          <w:p w:rsidR="00833F53" w:rsidRDefault="00732D25">
            <w:pPr>
              <w:pStyle w:val="TableParagraph"/>
              <w:spacing w:line="272" w:lineRule="exact"/>
              <w:rPr>
                <w:sz w:val="24"/>
              </w:rPr>
            </w:pPr>
            <w:r>
              <w:rPr>
                <w:spacing w:val="-2"/>
                <w:sz w:val="24"/>
              </w:rPr>
              <w:t>14.18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28</w:t>
            </w:r>
          </w:p>
        </w:tc>
        <w:tc>
          <w:tcPr>
            <w:tcW w:w="3021" w:type="dxa"/>
          </w:tcPr>
          <w:p w:rsidR="00833F53" w:rsidRDefault="00732D25">
            <w:pPr>
              <w:pStyle w:val="TableParagraph"/>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20.08</w:t>
            </w:r>
          </w:p>
        </w:tc>
        <w:tc>
          <w:tcPr>
            <w:tcW w:w="1813" w:type="dxa"/>
          </w:tcPr>
          <w:p w:rsidR="00833F53" w:rsidRDefault="00732D25">
            <w:pPr>
              <w:pStyle w:val="TableParagraph"/>
              <w:rPr>
                <w:sz w:val="24"/>
              </w:rPr>
            </w:pPr>
            <w:r>
              <w:rPr>
                <w:spacing w:val="-4"/>
                <w:sz w:val="24"/>
              </w:rPr>
              <w:t>20.5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29</w:t>
            </w:r>
          </w:p>
        </w:tc>
        <w:tc>
          <w:tcPr>
            <w:tcW w:w="3021" w:type="dxa"/>
          </w:tcPr>
          <w:p w:rsidR="00833F53" w:rsidRDefault="00732D25">
            <w:pPr>
              <w:pStyle w:val="TableParagraph"/>
              <w:rPr>
                <w:sz w:val="24"/>
              </w:rPr>
            </w:pPr>
            <w:r>
              <w:rPr>
                <w:sz w:val="24"/>
              </w:rPr>
              <w:t>Sala</w:t>
            </w:r>
            <w:r>
              <w:rPr>
                <w:spacing w:val="-2"/>
                <w:sz w:val="24"/>
              </w:rPr>
              <w:t xml:space="preserve"> asistente</w:t>
            </w:r>
          </w:p>
        </w:tc>
        <w:tc>
          <w:tcPr>
            <w:tcW w:w="1813" w:type="dxa"/>
          </w:tcPr>
          <w:p w:rsidR="00833F53" w:rsidRDefault="00732D25">
            <w:pPr>
              <w:pStyle w:val="TableParagraph"/>
              <w:ind w:left="107"/>
              <w:rPr>
                <w:sz w:val="24"/>
              </w:rPr>
            </w:pPr>
            <w:r>
              <w:rPr>
                <w:spacing w:val="-2"/>
                <w:sz w:val="24"/>
              </w:rPr>
              <w:t>14.905</w:t>
            </w:r>
          </w:p>
        </w:tc>
        <w:tc>
          <w:tcPr>
            <w:tcW w:w="1813" w:type="dxa"/>
          </w:tcPr>
          <w:p w:rsidR="00833F53" w:rsidRDefault="00732D25">
            <w:pPr>
              <w:pStyle w:val="TableParagraph"/>
              <w:rPr>
                <w:sz w:val="24"/>
              </w:rPr>
            </w:pPr>
            <w:r>
              <w:rPr>
                <w:spacing w:val="-4"/>
                <w:sz w:val="24"/>
              </w:rPr>
              <w:t>19.3</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30</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2.595</w:t>
            </w:r>
          </w:p>
        </w:tc>
        <w:tc>
          <w:tcPr>
            <w:tcW w:w="1813" w:type="dxa"/>
          </w:tcPr>
          <w:p w:rsidR="00833F53" w:rsidRDefault="00732D25">
            <w:pPr>
              <w:pStyle w:val="TableParagraph"/>
              <w:spacing w:line="272" w:lineRule="exact"/>
              <w:rPr>
                <w:sz w:val="24"/>
              </w:rPr>
            </w:pPr>
            <w:r>
              <w:rPr>
                <w:spacing w:val="-4"/>
                <w:sz w:val="24"/>
              </w:rPr>
              <w:t>6.45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31</w:t>
            </w:r>
          </w:p>
        </w:tc>
        <w:tc>
          <w:tcPr>
            <w:tcW w:w="3021" w:type="dxa"/>
          </w:tcPr>
          <w:p w:rsidR="00833F53" w:rsidRDefault="00732D25">
            <w:pPr>
              <w:pStyle w:val="TableParagraph"/>
              <w:rPr>
                <w:sz w:val="24"/>
              </w:rPr>
            </w:pPr>
            <w:r>
              <w:rPr>
                <w:sz w:val="24"/>
              </w:rPr>
              <w:t xml:space="preserve">Cab. </w:t>
            </w:r>
            <w:r>
              <w:rPr>
                <w:spacing w:val="-2"/>
                <w:sz w:val="24"/>
              </w:rPr>
              <w:t>medical</w:t>
            </w:r>
          </w:p>
        </w:tc>
        <w:tc>
          <w:tcPr>
            <w:tcW w:w="1813" w:type="dxa"/>
          </w:tcPr>
          <w:p w:rsidR="00833F53" w:rsidRDefault="00732D25">
            <w:pPr>
              <w:pStyle w:val="TableParagraph"/>
              <w:ind w:left="107"/>
              <w:rPr>
                <w:sz w:val="24"/>
              </w:rPr>
            </w:pPr>
            <w:r>
              <w:rPr>
                <w:spacing w:val="-2"/>
                <w:sz w:val="24"/>
              </w:rPr>
              <w:t>14.635</w:t>
            </w:r>
          </w:p>
        </w:tc>
        <w:tc>
          <w:tcPr>
            <w:tcW w:w="1813" w:type="dxa"/>
          </w:tcPr>
          <w:p w:rsidR="00833F53" w:rsidRDefault="00732D25">
            <w:pPr>
              <w:pStyle w:val="TableParagraph"/>
              <w:rPr>
                <w:sz w:val="24"/>
              </w:rPr>
            </w:pPr>
            <w:r>
              <w:rPr>
                <w:spacing w:val="-4"/>
                <w:sz w:val="24"/>
              </w:rPr>
              <w:t>18.9</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32</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2.595</w:t>
            </w:r>
          </w:p>
        </w:tc>
        <w:tc>
          <w:tcPr>
            <w:tcW w:w="1813" w:type="dxa"/>
          </w:tcPr>
          <w:p w:rsidR="00833F53" w:rsidRDefault="00732D25">
            <w:pPr>
              <w:pStyle w:val="TableParagraph"/>
              <w:rPr>
                <w:sz w:val="24"/>
              </w:rPr>
            </w:pPr>
            <w:r>
              <w:rPr>
                <w:spacing w:val="-4"/>
                <w:sz w:val="24"/>
              </w:rPr>
              <w:t>6.45</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33</w:t>
            </w:r>
          </w:p>
        </w:tc>
        <w:tc>
          <w:tcPr>
            <w:tcW w:w="3021" w:type="dxa"/>
          </w:tcPr>
          <w:p w:rsidR="00833F53" w:rsidRDefault="00732D25">
            <w:pPr>
              <w:pStyle w:val="TableParagraph"/>
              <w:spacing w:line="272" w:lineRule="exact"/>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14.36</w:t>
            </w:r>
          </w:p>
        </w:tc>
        <w:tc>
          <w:tcPr>
            <w:tcW w:w="1813" w:type="dxa"/>
          </w:tcPr>
          <w:p w:rsidR="00833F53" w:rsidRDefault="00732D25">
            <w:pPr>
              <w:pStyle w:val="TableParagraph"/>
              <w:spacing w:line="272" w:lineRule="exact"/>
              <w:rPr>
                <w:sz w:val="24"/>
              </w:rPr>
            </w:pPr>
            <w:r>
              <w:rPr>
                <w:spacing w:val="-4"/>
                <w:sz w:val="24"/>
              </w:rPr>
              <w:t>19.2</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34</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2.595</w:t>
            </w:r>
          </w:p>
        </w:tc>
        <w:tc>
          <w:tcPr>
            <w:tcW w:w="1813" w:type="dxa"/>
          </w:tcPr>
          <w:p w:rsidR="00833F53" w:rsidRDefault="00732D25">
            <w:pPr>
              <w:pStyle w:val="TableParagraph"/>
              <w:rPr>
                <w:sz w:val="24"/>
              </w:rPr>
            </w:pPr>
            <w:r>
              <w:rPr>
                <w:spacing w:val="-4"/>
                <w:sz w:val="24"/>
              </w:rPr>
              <w:t>6.45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35</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17.795</w:t>
            </w:r>
          </w:p>
        </w:tc>
        <w:tc>
          <w:tcPr>
            <w:tcW w:w="1813" w:type="dxa"/>
          </w:tcPr>
          <w:p w:rsidR="00833F53" w:rsidRDefault="00732D25">
            <w:pPr>
              <w:pStyle w:val="TableParagraph"/>
              <w:rPr>
                <w:sz w:val="24"/>
              </w:rPr>
            </w:pPr>
            <w:r>
              <w:rPr>
                <w:spacing w:val="-2"/>
                <w:sz w:val="24"/>
              </w:rPr>
              <w:t>18.89</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E1</w:t>
            </w:r>
            <w:r>
              <w:rPr>
                <w:spacing w:val="-1"/>
                <w:sz w:val="24"/>
              </w:rPr>
              <w:t xml:space="preserve"> </w:t>
            </w:r>
            <w:r>
              <w:rPr>
                <w:sz w:val="24"/>
              </w:rPr>
              <w:t xml:space="preserve">- </w:t>
            </w:r>
            <w:r>
              <w:rPr>
                <w:spacing w:val="-5"/>
                <w:sz w:val="24"/>
              </w:rPr>
              <w:t>36</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2.595</w:t>
            </w:r>
          </w:p>
        </w:tc>
        <w:tc>
          <w:tcPr>
            <w:tcW w:w="1813" w:type="dxa"/>
          </w:tcPr>
          <w:p w:rsidR="00833F53" w:rsidRDefault="00732D25">
            <w:pPr>
              <w:pStyle w:val="TableParagraph"/>
              <w:rPr>
                <w:sz w:val="24"/>
              </w:rPr>
            </w:pPr>
            <w:r>
              <w:rPr>
                <w:spacing w:val="-4"/>
                <w:sz w:val="24"/>
              </w:rPr>
              <w:t>6.45</w:t>
            </w:r>
          </w:p>
        </w:tc>
        <w:tc>
          <w:tcPr>
            <w:tcW w:w="813" w:type="dxa"/>
          </w:tcPr>
          <w:p w:rsidR="00833F53" w:rsidRDefault="00732D25">
            <w:pPr>
              <w:pStyle w:val="TableParagraph"/>
              <w:rPr>
                <w:sz w:val="24"/>
              </w:rPr>
            </w:pPr>
            <w:r>
              <w:rPr>
                <w:spacing w:val="-5"/>
                <w:sz w:val="24"/>
              </w:rPr>
              <w:t>330</w:t>
            </w:r>
          </w:p>
        </w:tc>
      </w:tr>
    </w:tbl>
    <w:p w:rsidR="00833F53" w:rsidRDefault="00833F53">
      <w:pPr>
        <w:pStyle w:val="BodyText"/>
        <w:spacing w:before="7"/>
        <w:ind w:left="0" w:firstLine="0"/>
        <w:rPr>
          <w:b/>
        </w:rPr>
      </w:pPr>
    </w:p>
    <w:p w:rsidR="00833F53" w:rsidRDefault="00732D25">
      <w:pPr>
        <w:pStyle w:val="BodyText"/>
        <w:ind w:right="563"/>
        <w:jc w:val="both"/>
      </w:pPr>
      <w:r>
        <w:t>Accesul</w:t>
      </w:r>
      <w:r>
        <w:rPr>
          <w:spacing w:val="-5"/>
        </w:rPr>
        <w:t xml:space="preserve"> </w:t>
      </w:r>
      <w:r>
        <w:t>principal</w:t>
      </w:r>
      <w:r>
        <w:rPr>
          <w:spacing w:val="-7"/>
        </w:rPr>
        <w:t xml:space="preserve"> </w:t>
      </w:r>
      <w:r>
        <w:t>se</w:t>
      </w:r>
      <w:r>
        <w:rPr>
          <w:spacing w:val="-7"/>
        </w:rPr>
        <w:t xml:space="preserve"> </w:t>
      </w:r>
      <w:r>
        <w:t>realizează</w:t>
      </w:r>
      <w:r>
        <w:rPr>
          <w:spacing w:val="-6"/>
        </w:rPr>
        <w:t xml:space="preserve"> </w:t>
      </w:r>
      <w:r>
        <w:t>prin</w:t>
      </w:r>
      <w:r>
        <w:rPr>
          <w:spacing w:val="-7"/>
        </w:rPr>
        <w:t xml:space="preserve"> </w:t>
      </w:r>
      <w:r>
        <w:t>intermediul</w:t>
      </w:r>
      <w:r>
        <w:rPr>
          <w:spacing w:val="-5"/>
        </w:rPr>
        <w:t xml:space="preserve"> </w:t>
      </w:r>
      <w:r>
        <w:t>zonei</w:t>
      </w:r>
      <w:r>
        <w:rPr>
          <w:spacing w:val="-5"/>
        </w:rPr>
        <w:t xml:space="preserve"> </w:t>
      </w:r>
      <w:r>
        <w:t>P5</w:t>
      </w:r>
      <w:r>
        <w:rPr>
          <w:spacing w:val="-6"/>
        </w:rPr>
        <w:t xml:space="preserve"> </w:t>
      </w:r>
      <w:r>
        <w:t>-</w:t>
      </w:r>
      <w:r>
        <w:rPr>
          <w:spacing w:val="-6"/>
        </w:rPr>
        <w:t xml:space="preserve"> </w:t>
      </w:r>
      <w:r>
        <w:t>Hol,</w:t>
      </w:r>
      <w:r>
        <w:rPr>
          <w:spacing w:val="-7"/>
        </w:rPr>
        <w:t xml:space="preserve"> </w:t>
      </w:r>
      <w:r>
        <w:t>de</w:t>
      </w:r>
      <w:r>
        <w:rPr>
          <w:spacing w:val="-6"/>
        </w:rPr>
        <w:t xml:space="preserve"> </w:t>
      </w:r>
      <w:r>
        <w:t>unde</w:t>
      </w:r>
      <w:r>
        <w:rPr>
          <w:spacing w:val="-6"/>
        </w:rPr>
        <w:t xml:space="preserve"> </w:t>
      </w:r>
      <w:r>
        <w:t>are</w:t>
      </w:r>
      <w:r>
        <w:rPr>
          <w:spacing w:val="-7"/>
        </w:rPr>
        <w:t xml:space="preserve"> </w:t>
      </w:r>
      <w:r>
        <w:t>loc</w:t>
      </w:r>
      <w:r>
        <w:rPr>
          <w:spacing w:val="-5"/>
        </w:rPr>
        <w:t xml:space="preserve"> </w:t>
      </w:r>
      <w:r>
        <w:t>și</w:t>
      </w:r>
      <w:r>
        <w:rPr>
          <w:spacing w:val="-7"/>
        </w:rPr>
        <w:t xml:space="preserve"> </w:t>
      </w:r>
      <w:r>
        <w:t>distribuția</w:t>
      </w:r>
      <w:r>
        <w:rPr>
          <w:spacing w:val="-7"/>
        </w:rPr>
        <w:t xml:space="preserve"> </w:t>
      </w:r>
      <w:r>
        <w:t>către</w:t>
      </w:r>
      <w:r>
        <w:rPr>
          <w:spacing w:val="-6"/>
        </w:rPr>
        <w:t xml:space="preserve"> </w:t>
      </w:r>
      <w:r>
        <w:t>P6 Casa Scării și către corpul nou propus.</w:t>
      </w:r>
    </w:p>
    <w:p w:rsidR="00833F53" w:rsidRDefault="00732D25">
      <w:pPr>
        <w:pStyle w:val="BodyText"/>
        <w:ind w:right="567"/>
        <w:jc w:val="both"/>
      </w:pPr>
      <w:r>
        <w:t xml:space="preserve">Circulaţia verticală în </w:t>
      </w:r>
      <w:r>
        <w:t xml:space="preserve">interiorul imobilului se realiză prin intermediul celor două scări existente ale Pavilionul II Psihiatrie, dispuse în zone opuse ale clădirii, realizate din beton armat, scara estică fiind realizată în 4 rampe cu gol central, iar cea vestică proiectată în </w:t>
      </w:r>
      <w:r>
        <w:t>2 rampe.</w:t>
      </w:r>
    </w:p>
    <w:p w:rsidR="00833F53" w:rsidRDefault="00732D25">
      <w:pPr>
        <w:pStyle w:val="BodyText"/>
        <w:ind w:right="564"/>
        <w:jc w:val="both"/>
      </w:pPr>
      <w:r>
        <w:t>S-au avut în vedere prevederile normativului privind adaptarea cladirilor civile la exigentele persoanelor</w:t>
      </w:r>
      <w:r>
        <w:rPr>
          <w:spacing w:val="-15"/>
        </w:rPr>
        <w:t xml:space="preserve"> </w:t>
      </w:r>
      <w:r>
        <w:t>cu</w:t>
      </w:r>
      <w:r>
        <w:rPr>
          <w:spacing w:val="-15"/>
        </w:rPr>
        <w:t xml:space="preserve"> </w:t>
      </w:r>
      <w:r>
        <w:t>handicap,</w:t>
      </w:r>
      <w:r>
        <w:rPr>
          <w:spacing w:val="-15"/>
        </w:rPr>
        <w:t xml:space="preserve"> </w:t>
      </w:r>
      <w:r>
        <w:t>NP</w:t>
      </w:r>
      <w:r>
        <w:rPr>
          <w:spacing w:val="-15"/>
        </w:rPr>
        <w:t xml:space="preserve"> </w:t>
      </w:r>
      <w:r>
        <w:t>051/2001.</w:t>
      </w:r>
      <w:r>
        <w:rPr>
          <w:spacing w:val="-15"/>
        </w:rPr>
        <w:t xml:space="preserve"> </w:t>
      </w:r>
      <w:r>
        <w:t>Astfel,</w:t>
      </w:r>
      <w:r>
        <w:rPr>
          <w:spacing w:val="-15"/>
        </w:rPr>
        <w:t xml:space="preserve"> </w:t>
      </w:r>
      <w:r>
        <w:t>pentru</w:t>
      </w:r>
      <w:r>
        <w:rPr>
          <w:spacing w:val="-15"/>
        </w:rPr>
        <w:t xml:space="preserve"> </w:t>
      </w:r>
      <w:r>
        <w:t>accesul</w:t>
      </w:r>
      <w:r>
        <w:rPr>
          <w:spacing w:val="-15"/>
        </w:rPr>
        <w:t xml:space="preserve"> </w:t>
      </w:r>
      <w:r>
        <w:t>în</w:t>
      </w:r>
      <w:r>
        <w:rPr>
          <w:spacing w:val="-15"/>
        </w:rPr>
        <w:t xml:space="preserve"> </w:t>
      </w:r>
      <w:r>
        <w:t>clădire</w:t>
      </w:r>
      <w:r>
        <w:rPr>
          <w:spacing w:val="-15"/>
        </w:rPr>
        <w:t xml:space="preserve"> </w:t>
      </w:r>
      <w:r>
        <w:t>a</w:t>
      </w:r>
      <w:r>
        <w:rPr>
          <w:spacing w:val="-15"/>
        </w:rPr>
        <w:t xml:space="preserve"> </w:t>
      </w:r>
      <w:r>
        <w:t>persoanelor</w:t>
      </w:r>
      <w:r>
        <w:rPr>
          <w:spacing w:val="-15"/>
        </w:rPr>
        <w:t xml:space="preserve"> </w:t>
      </w:r>
      <w:r>
        <w:t>aflate</w:t>
      </w:r>
      <w:r>
        <w:rPr>
          <w:spacing w:val="-15"/>
        </w:rPr>
        <w:t xml:space="preserve"> </w:t>
      </w:r>
      <w:r>
        <w:t>în</w:t>
      </w:r>
      <w:r>
        <w:rPr>
          <w:spacing w:val="-15"/>
        </w:rPr>
        <w:t xml:space="preserve"> </w:t>
      </w:r>
      <w:r>
        <w:t>fotoliu</w:t>
      </w:r>
      <w:r>
        <w:rPr>
          <w:spacing w:val="-15"/>
        </w:rPr>
        <w:t xml:space="preserve"> </w:t>
      </w:r>
      <w:r>
        <w:t xml:space="preserve">rulant au fost prevazute două rampe cu pantă de </w:t>
      </w:r>
      <w:r>
        <w:t>8,00%, una la intrare nordică și o alta la intrarea sudică. De asemenea, clădirea este prevăzută cu câte un grup sanitar pentru persoanele cu dizabilități la parter și la etajul 1.</w:t>
      </w:r>
    </w:p>
    <w:p w:rsidR="00833F53" w:rsidRDefault="00732D25">
      <w:pPr>
        <w:pStyle w:val="BodyText"/>
        <w:spacing w:before="275"/>
      </w:pPr>
      <w:r>
        <w:t>Prin lucrările propuse se urmărește satisfacerea cerințelor esențiale de ca</w:t>
      </w:r>
      <w:r>
        <w:t>litate în construcții, dar și atingerea parametrilor tehnici specifici prevăzuți în:</w:t>
      </w:r>
    </w:p>
    <w:p w:rsidR="00833F53" w:rsidRDefault="00732D25">
      <w:pPr>
        <w:pStyle w:val="ListParagraph"/>
        <w:numPr>
          <w:ilvl w:val="0"/>
          <w:numId w:val="111"/>
        </w:numPr>
        <w:tabs>
          <w:tab w:val="left" w:pos="840"/>
        </w:tabs>
        <w:spacing w:before="1"/>
        <w:ind w:right="566" w:firstLine="568"/>
        <w:rPr>
          <w:sz w:val="24"/>
        </w:rPr>
      </w:pPr>
      <w:r>
        <w:rPr>
          <w:sz w:val="24"/>
        </w:rPr>
        <w:t>NP</w:t>
      </w:r>
      <w:r>
        <w:rPr>
          <w:spacing w:val="-5"/>
          <w:sz w:val="24"/>
        </w:rPr>
        <w:t xml:space="preserve"> </w:t>
      </w:r>
      <w:r>
        <w:rPr>
          <w:sz w:val="24"/>
        </w:rPr>
        <w:t>015</w:t>
      </w:r>
      <w:r>
        <w:rPr>
          <w:spacing w:val="-5"/>
          <w:sz w:val="24"/>
        </w:rPr>
        <w:t xml:space="preserve"> </w:t>
      </w:r>
      <w:r>
        <w:rPr>
          <w:sz w:val="24"/>
        </w:rPr>
        <w:t>–</w:t>
      </w:r>
      <w:r>
        <w:rPr>
          <w:spacing w:val="-5"/>
          <w:sz w:val="24"/>
        </w:rPr>
        <w:t xml:space="preserve"> </w:t>
      </w:r>
      <w:r>
        <w:rPr>
          <w:sz w:val="24"/>
        </w:rPr>
        <w:t>1997</w:t>
      </w:r>
      <w:r>
        <w:rPr>
          <w:spacing w:val="-5"/>
          <w:sz w:val="24"/>
        </w:rPr>
        <w:t xml:space="preserve"> </w:t>
      </w:r>
      <w:r>
        <w:rPr>
          <w:sz w:val="24"/>
        </w:rPr>
        <w:t>Normativ</w:t>
      </w:r>
      <w:r>
        <w:rPr>
          <w:spacing w:val="-5"/>
          <w:sz w:val="24"/>
        </w:rPr>
        <w:t xml:space="preserve"> </w:t>
      </w:r>
      <w:r>
        <w:rPr>
          <w:sz w:val="24"/>
        </w:rPr>
        <w:t>privind</w:t>
      </w:r>
      <w:r>
        <w:rPr>
          <w:spacing w:val="-4"/>
          <w:sz w:val="24"/>
        </w:rPr>
        <w:t xml:space="preserve"> </w:t>
      </w:r>
      <w:r>
        <w:rPr>
          <w:sz w:val="24"/>
        </w:rPr>
        <w:t>proiectarea</w:t>
      </w:r>
      <w:r>
        <w:rPr>
          <w:spacing w:val="-4"/>
          <w:sz w:val="24"/>
        </w:rPr>
        <w:t xml:space="preserve"> </w:t>
      </w:r>
      <w:r>
        <w:rPr>
          <w:sz w:val="24"/>
        </w:rPr>
        <w:t>și</w:t>
      </w:r>
      <w:r>
        <w:rPr>
          <w:spacing w:val="-5"/>
          <w:sz w:val="24"/>
        </w:rPr>
        <w:t xml:space="preserve"> </w:t>
      </w:r>
      <w:r>
        <w:rPr>
          <w:sz w:val="24"/>
        </w:rPr>
        <w:t>verificarea</w:t>
      </w:r>
      <w:r>
        <w:rPr>
          <w:spacing w:val="-4"/>
          <w:sz w:val="24"/>
        </w:rPr>
        <w:t xml:space="preserve"> </w:t>
      </w:r>
      <w:r>
        <w:rPr>
          <w:sz w:val="24"/>
        </w:rPr>
        <w:t>construcțiilor</w:t>
      </w:r>
      <w:r>
        <w:rPr>
          <w:spacing w:val="-5"/>
          <w:sz w:val="24"/>
        </w:rPr>
        <w:t xml:space="preserve"> </w:t>
      </w:r>
      <w:r>
        <w:rPr>
          <w:sz w:val="24"/>
        </w:rPr>
        <w:t>spitaliceși</w:t>
      </w:r>
      <w:r>
        <w:rPr>
          <w:spacing w:val="-3"/>
          <w:sz w:val="24"/>
        </w:rPr>
        <w:t xml:space="preserve"> </w:t>
      </w:r>
      <w:r>
        <w:rPr>
          <w:sz w:val="24"/>
        </w:rPr>
        <w:t>și</w:t>
      </w:r>
      <w:r>
        <w:rPr>
          <w:spacing w:val="-4"/>
          <w:sz w:val="24"/>
        </w:rPr>
        <w:t xml:space="preserve"> </w:t>
      </w:r>
      <w:r>
        <w:rPr>
          <w:sz w:val="24"/>
        </w:rPr>
        <w:t>a</w:t>
      </w:r>
      <w:r>
        <w:rPr>
          <w:spacing w:val="-4"/>
          <w:sz w:val="24"/>
        </w:rPr>
        <w:t xml:space="preserve"> </w:t>
      </w:r>
      <w:r>
        <w:rPr>
          <w:sz w:val="24"/>
        </w:rPr>
        <w:t>instalațiilor aferente acestora;</w:t>
      </w:r>
    </w:p>
    <w:p w:rsidR="00833F53" w:rsidRDefault="00732D25">
      <w:pPr>
        <w:pStyle w:val="ListParagraph"/>
        <w:numPr>
          <w:ilvl w:val="0"/>
          <w:numId w:val="111"/>
        </w:numPr>
        <w:tabs>
          <w:tab w:val="left" w:pos="867"/>
        </w:tabs>
        <w:ind w:right="568" w:firstLine="568"/>
        <w:rPr>
          <w:sz w:val="24"/>
        </w:rPr>
      </w:pPr>
      <w:r>
        <w:rPr>
          <w:sz w:val="24"/>
        </w:rPr>
        <w:t>NP</w:t>
      </w:r>
      <w:r>
        <w:rPr>
          <w:spacing w:val="23"/>
          <w:sz w:val="24"/>
        </w:rPr>
        <w:t xml:space="preserve"> </w:t>
      </w:r>
      <w:r>
        <w:rPr>
          <w:sz w:val="24"/>
        </w:rPr>
        <w:t>068</w:t>
      </w:r>
      <w:r>
        <w:rPr>
          <w:spacing w:val="24"/>
          <w:sz w:val="24"/>
        </w:rPr>
        <w:t xml:space="preserve"> </w:t>
      </w:r>
      <w:r>
        <w:rPr>
          <w:sz w:val="24"/>
        </w:rPr>
        <w:t>–</w:t>
      </w:r>
      <w:r>
        <w:rPr>
          <w:spacing w:val="23"/>
          <w:sz w:val="24"/>
        </w:rPr>
        <w:t xml:space="preserve"> </w:t>
      </w:r>
      <w:r>
        <w:rPr>
          <w:sz w:val="24"/>
        </w:rPr>
        <w:t>2002</w:t>
      </w:r>
      <w:r>
        <w:rPr>
          <w:spacing w:val="24"/>
          <w:sz w:val="24"/>
        </w:rPr>
        <w:t xml:space="preserve"> </w:t>
      </w:r>
      <w:r>
        <w:rPr>
          <w:sz w:val="24"/>
        </w:rPr>
        <w:t>Normativ</w:t>
      </w:r>
      <w:r>
        <w:rPr>
          <w:spacing w:val="22"/>
          <w:sz w:val="24"/>
        </w:rPr>
        <w:t xml:space="preserve"> </w:t>
      </w:r>
      <w:r>
        <w:rPr>
          <w:sz w:val="24"/>
        </w:rPr>
        <w:t>privind</w:t>
      </w:r>
      <w:r>
        <w:rPr>
          <w:spacing w:val="23"/>
          <w:sz w:val="24"/>
        </w:rPr>
        <w:t xml:space="preserve"> </w:t>
      </w:r>
      <w:r>
        <w:rPr>
          <w:sz w:val="24"/>
        </w:rPr>
        <w:t>proiectarea</w:t>
      </w:r>
      <w:r>
        <w:rPr>
          <w:spacing w:val="23"/>
          <w:sz w:val="24"/>
        </w:rPr>
        <w:t xml:space="preserve"> </w:t>
      </w:r>
      <w:r>
        <w:rPr>
          <w:sz w:val="24"/>
        </w:rPr>
        <w:t>clădirilor</w:t>
      </w:r>
      <w:r>
        <w:rPr>
          <w:spacing w:val="23"/>
          <w:sz w:val="24"/>
        </w:rPr>
        <w:t xml:space="preserve"> </w:t>
      </w:r>
      <w:r>
        <w:rPr>
          <w:sz w:val="24"/>
        </w:rPr>
        <w:t>civile</w:t>
      </w:r>
      <w:r>
        <w:rPr>
          <w:spacing w:val="23"/>
          <w:sz w:val="24"/>
        </w:rPr>
        <w:t xml:space="preserve"> </w:t>
      </w:r>
      <w:r>
        <w:rPr>
          <w:sz w:val="24"/>
        </w:rPr>
        <w:t>din</w:t>
      </w:r>
      <w:r>
        <w:rPr>
          <w:spacing w:val="24"/>
          <w:sz w:val="24"/>
        </w:rPr>
        <w:t xml:space="preserve"> </w:t>
      </w:r>
      <w:r>
        <w:rPr>
          <w:sz w:val="24"/>
        </w:rPr>
        <w:t>punct</w:t>
      </w:r>
      <w:r>
        <w:rPr>
          <w:spacing w:val="24"/>
          <w:sz w:val="24"/>
        </w:rPr>
        <w:t xml:space="preserve"> </w:t>
      </w:r>
      <w:r>
        <w:rPr>
          <w:sz w:val="24"/>
        </w:rPr>
        <w:t>de</w:t>
      </w:r>
      <w:r>
        <w:rPr>
          <w:spacing w:val="23"/>
          <w:sz w:val="24"/>
        </w:rPr>
        <w:t xml:space="preserve"> </w:t>
      </w:r>
      <w:r>
        <w:rPr>
          <w:sz w:val="24"/>
        </w:rPr>
        <w:t>vedere</w:t>
      </w:r>
      <w:r>
        <w:rPr>
          <w:spacing w:val="23"/>
          <w:sz w:val="24"/>
        </w:rPr>
        <w:t xml:space="preserve"> </w:t>
      </w:r>
      <w:r>
        <w:rPr>
          <w:sz w:val="24"/>
        </w:rPr>
        <w:t>al</w:t>
      </w:r>
      <w:r>
        <w:rPr>
          <w:spacing w:val="23"/>
          <w:sz w:val="24"/>
        </w:rPr>
        <w:t xml:space="preserve"> </w:t>
      </w:r>
      <w:r>
        <w:rPr>
          <w:sz w:val="24"/>
        </w:rPr>
        <w:t>cerinţei</w:t>
      </w:r>
      <w:r>
        <w:rPr>
          <w:spacing w:val="23"/>
          <w:sz w:val="24"/>
        </w:rPr>
        <w:t xml:space="preserve"> </w:t>
      </w:r>
      <w:r>
        <w:rPr>
          <w:sz w:val="24"/>
        </w:rPr>
        <w:t>de siguranţă în exploatare;</w:t>
      </w:r>
    </w:p>
    <w:p w:rsidR="00833F53" w:rsidRDefault="00732D25">
      <w:pPr>
        <w:pStyle w:val="ListParagraph"/>
        <w:numPr>
          <w:ilvl w:val="0"/>
          <w:numId w:val="111"/>
        </w:numPr>
        <w:tabs>
          <w:tab w:val="left" w:pos="840"/>
        </w:tabs>
        <w:ind w:left="840" w:hanging="139"/>
        <w:rPr>
          <w:sz w:val="24"/>
        </w:rPr>
      </w:pPr>
      <w:r>
        <w:rPr>
          <w:sz w:val="24"/>
        </w:rPr>
        <w:t>P118/1999</w:t>
      </w:r>
      <w:r>
        <w:rPr>
          <w:spacing w:val="-2"/>
          <w:sz w:val="24"/>
        </w:rPr>
        <w:t xml:space="preserve"> </w:t>
      </w:r>
      <w:r>
        <w:rPr>
          <w:sz w:val="24"/>
        </w:rPr>
        <w:t>Normativ</w:t>
      </w:r>
      <w:r>
        <w:rPr>
          <w:spacing w:val="-1"/>
          <w:sz w:val="24"/>
        </w:rPr>
        <w:t xml:space="preserve"> </w:t>
      </w:r>
      <w:r>
        <w:rPr>
          <w:sz w:val="24"/>
        </w:rPr>
        <w:t>de</w:t>
      </w:r>
      <w:r>
        <w:rPr>
          <w:spacing w:val="-1"/>
          <w:sz w:val="24"/>
        </w:rPr>
        <w:t xml:space="preserve"> </w:t>
      </w:r>
      <w:r>
        <w:rPr>
          <w:sz w:val="24"/>
        </w:rPr>
        <w:t>siguranţă</w:t>
      </w:r>
      <w:r>
        <w:rPr>
          <w:spacing w:val="-1"/>
          <w:sz w:val="24"/>
        </w:rPr>
        <w:t xml:space="preserve"> </w:t>
      </w:r>
      <w:r>
        <w:rPr>
          <w:sz w:val="24"/>
        </w:rPr>
        <w:t>la</w:t>
      </w:r>
      <w:r>
        <w:rPr>
          <w:spacing w:val="-1"/>
          <w:sz w:val="24"/>
        </w:rPr>
        <w:t xml:space="preserve"> </w:t>
      </w:r>
      <w:r>
        <w:rPr>
          <w:sz w:val="24"/>
        </w:rPr>
        <w:t>foc</w:t>
      </w:r>
      <w:r>
        <w:rPr>
          <w:spacing w:val="-1"/>
          <w:sz w:val="24"/>
        </w:rPr>
        <w:t xml:space="preserve"> </w:t>
      </w:r>
      <w:r>
        <w:rPr>
          <w:sz w:val="24"/>
        </w:rPr>
        <w:t>a</w:t>
      </w:r>
      <w:r>
        <w:rPr>
          <w:spacing w:val="-1"/>
          <w:sz w:val="24"/>
        </w:rPr>
        <w:t xml:space="preserve"> </w:t>
      </w:r>
      <w:r>
        <w:rPr>
          <w:spacing w:val="-2"/>
          <w:sz w:val="24"/>
        </w:rPr>
        <w:t>construcţiilor;</w:t>
      </w:r>
    </w:p>
    <w:p w:rsidR="00833F53" w:rsidRDefault="00732D25">
      <w:pPr>
        <w:pStyle w:val="ListParagraph"/>
        <w:numPr>
          <w:ilvl w:val="0"/>
          <w:numId w:val="111"/>
        </w:numPr>
        <w:tabs>
          <w:tab w:val="left" w:pos="837"/>
        </w:tabs>
        <w:ind w:right="567" w:firstLine="568"/>
        <w:rPr>
          <w:sz w:val="24"/>
        </w:rPr>
      </w:pPr>
      <w:r>
        <w:rPr>
          <w:sz w:val="24"/>
        </w:rPr>
        <w:t>NP</w:t>
      </w:r>
      <w:r>
        <w:rPr>
          <w:spacing w:val="-7"/>
          <w:sz w:val="24"/>
        </w:rPr>
        <w:t xml:space="preserve"> </w:t>
      </w:r>
      <w:r>
        <w:rPr>
          <w:sz w:val="24"/>
        </w:rPr>
        <w:t>051</w:t>
      </w:r>
      <w:r>
        <w:rPr>
          <w:spacing w:val="-5"/>
          <w:sz w:val="24"/>
        </w:rPr>
        <w:t xml:space="preserve"> </w:t>
      </w:r>
      <w:r>
        <w:rPr>
          <w:sz w:val="24"/>
        </w:rPr>
        <w:t>–</w:t>
      </w:r>
      <w:r>
        <w:rPr>
          <w:spacing w:val="-6"/>
          <w:sz w:val="24"/>
        </w:rPr>
        <w:t xml:space="preserve"> </w:t>
      </w:r>
      <w:r>
        <w:rPr>
          <w:sz w:val="24"/>
        </w:rPr>
        <w:t>2012</w:t>
      </w:r>
      <w:r>
        <w:rPr>
          <w:spacing w:val="-6"/>
          <w:sz w:val="24"/>
        </w:rPr>
        <w:t xml:space="preserve"> </w:t>
      </w:r>
      <w:r>
        <w:rPr>
          <w:sz w:val="24"/>
        </w:rPr>
        <w:t>Normativ</w:t>
      </w:r>
      <w:r>
        <w:rPr>
          <w:spacing w:val="-6"/>
          <w:sz w:val="24"/>
        </w:rPr>
        <w:t xml:space="preserve"> </w:t>
      </w:r>
      <w:r>
        <w:rPr>
          <w:sz w:val="24"/>
        </w:rPr>
        <w:t>privind</w:t>
      </w:r>
      <w:r>
        <w:rPr>
          <w:spacing w:val="-6"/>
          <w:sz w:val="24"/>
        </w:rPr>
        <w:t xml:space="preserve"> </w:t>
      </w:r>
      <w:r>
        <w:rPr>
          <w:sz w:val="24"/>
        </w:rPr>
        <w:t>adaptarea</w:t>
      </w:r>
      <w:r>
        <w:rPr>
          <w:spacing w:val="-6"/>
          <w:sz w:val="24"/>
        </w:rPr>
        <w:t xml:space="preserve"> </w:t>
      </w:r>
      <w:r>
        <w:rPr>
          <w:sz w:val="24"/>
        </w:rPr>
        <w:t>clădirilor</w:t>
      </w:r>
      <w:r>
        <w:rPr>
          <w:spacing w:val="-6"/>
          <w:sz w:val="24"/>
        </w:rPr>
        <w:t xml:space="preserve"> </w:t>
      </w:r>
      <w:r>
        <w:rPr>
          <w:sz w:val="24"/>
        </w:rPr>
        <w:t>civile</w:t>
      </w:r>
      <w:r>
        <w:rPr>
          <w:spacing w:val="-5"/>
          <w:sz w:val="24"/>
        </w:rPr>
        <w:t xml:space="preserve"> </w:t>
      </w:r>
      <w:r>
        <w:rPr>
          <w:sz w:val="24"/>
        </w:rPr>
        <w:t>şi</w:t>
      </w:r>
      <w:r>
        <w:rPr>
          <w:spacing w:val="-7"/>
          <w:sz w:val="24"/>
        </w:rPr>
        <w:t xml:space="preserve"> </w:t>
      </w:r>
      <w:r>
        <w:rPr>
          <w:sz w:val="24"/>
        </w:rPr>
        <w:t>spaţiului</w:t>
      </w:r>
      <w:r>
        <w:rPr>
          <w:spacing w:val="-6"/>
          <w:sz w:val="24"/>
        </w:rPr>
        <w:t xml:space="preserve"> </w:t>
      </w:r>
      <w:r>
        <w:rPr>
          <w:sz w:val="24"/>
        </w:rPr>
        <w:t>urban</w:t>
      </w:r>
      <w:r>
        <w:rPr>
          <w:spacing w:val="-7"/>
          <w:sz w:val="24"/>
        </w:rPr>
        <w:t xml:space="preserve"> </w:t>
      </w:r>
      <w:r>
        <w:rPr>
          <w:sz w:val="24"/>
        </w:rPr>
        <w:t>la</w:t>
      </w:r>
      <w:r>
        <w:rPr>
          <w:spacing w:val="-5"/>
          <w:sz w:val="24"/>
        </w:rPr>
        <w:t xml:space="preserve"> </w:t>
      </w:r>
      <w:r>
        <w:rPr>
          <w:sz w:val="24"/>
        </w:rPr>
        <w:t>nevoile</w:t>
      </w:r>
      <w:r>
        <w:rPr>
          <w:spacing w:val="-6"/>
          <w:sz w:val="24"/>
        </w:rPr>
        <w:t xml:space="preserve"> </w:t>
      </w:r>
      <w:r>
        <w:rPr>
          <w:sz w:val="24"/>
        </w:rPr>
        <w:t>individuale alepersoanelor cu ha</w:t>
      </w:r>
      <w:r>
        <w:rPr>
          <w:sz w:val="24"/>
        </w:rPr>
        <w:t>ndicap;</w:t>
      </w:r>
    </w:p>
    <w:p w:rsidR="00833F53" w:rsidRDefault="00732D25">
      <w:pPr>
        <w:pStyle w:val="ListParagraph"/>
        <w:numPr>
          <w:ilvl w:val="0"/>
          <w:numId w:val="111"/>
        </w:numPr>
        <w:tabs>
          <w:tab w:val="left" w:pos="866"/>
        </w:tabs>
        <w:ind w:right="564" w:firstLine="568"/>
        <w:rPr>
          <w:sz w:val="24"/>
        </w:rPr>
      </w:pPr>
      <w:r>
        <w:rPr>
          <w:sz w:val="24"/>
        </w:rPr>
        <w:t>NP 060 – 2002 Normativ privind stabilirea performanţelor termo-higro-energetice ale anvelopei</w:t>
      </w:r>
      <w:r>
        <w:rPr>
          <w:spacing w:val="40"/>
          <w:sz w:val="24"/>
        </w:rPr>
        <w:t xml:space="preserve"> </w:t>
      </w:r>
      <w:r>
        <w:rPr>
          <w:sz w:val="24"/>
        </w:rPr>
        <w:t>clădirilor de locuit existente în vederea reabilitării lor termice;</w:t>
      </w:r>
    </w:p>
    <w:p w:rsidR="00833F53" w:rsidRDefault="00732D25">
      <w:pPr>
        <w:pStyle w:val="ListParagraph"/>
        <w:numPr>
          <w:ilvl w:val="0"/>
          <w:numId w:val="111"/>
        </w:numPr>
        <w:tabs>
          <w:tab w:val="left" w:pos="840"/>
        </w:tabs>
        <w:ind w:left="840" w:hanging="139"/>
        <w:rPr>
          <w:sz w:val="24"/>
        </w:rPr>
      </w:pPr>
      <w:r>
        <w:rPr>
          <w:sz w:val="24"/>
        </w:rPr>
        <w:t>NP</w:t>
      </w:r>
      <w:r>
        <w:rPr>
          <w:spacing w:val="-4"/>
          <w:sz w:val="24"/>
        </w:rPr>
        <w:t xml:space="preserve"> </w:t>
      </w:r>
      <w:r>
        <w:rPr>
          <w:sz w:val="24"/>
        </w:rPr>
        <w:t>040</w:t>
      </w:r>
      <w:r>
        <w:rPr>
          <w:spacing w:val="-1"/>
          <w:sz w:val="24"/>
        </w:rPr>
        <w:t xml:space="preserve"> </w:t>
      </w:r>
      <w:r>
        <w:rPr>
          <w:sz w:val="24"/>
        </w:rPr>
        <w:t>-</w:t>
      </w:r>
      <w:r>
        <w:rPr>
          <w:spacing w:val="-1"/>
          <w:sz w:val="24"/>
        </w:rPr>
        <w:t xml:space="preserve"> </w:t>
      </w:r>
      <w:r>
        <w:rPr>
          <w:sz w:val="24"/>
        </w:rPr>
        <w:t>2002 - Normativ</w:t>
      </w:r>
      <w:r>
        <w:rPr>
          <w:spacing w:val="-1"/>
          <w:sz w:val="24"/>
        </w:rPr>
        <w:t xml:space="preserve"> </w:t>
      </w:r>
      <w:r>
        <w:rPr>
          <w:sz w:val="24"/>
        </w:rPr>
        <w:t>privind proiectarea,</w:t>
      </w:r>
      <w:r>
        <w:rPr>
          <w:spacing w:val="-1"/>
          <w:sz w:val="24"/>
        </w:rPr>
        <w:t xml:space="preserve"> </w:t>
      </w:r>
      <w:r>
        <w:rPr>
          <w:sz w:val="24"/>
        </w:rPr>
        <w:t>executarea şi</w:t>
      </w:r>
      <w:r>
        <w:rPr>
          <w:spacing w:val="-2"/>
          <w:sz w:val="24"/>
        </w:rPr>
        <w:t xml:space="preserve"> </w:t>
      </w:r>
      <w:r>
        <w:rPr>
          <w:sz w:val="24"/>
        </w:rPr>
        <w:t>exploatarea</w:t>
      </w:r>
      <w:r>
        <w:rPr>
          <w:spacing w:val="-2"/>
          <w:sz w:val="24"/>
        </w:rPr>
        <w:t xml:space="preserve"> </w:t>
      </w:r>
      <w:r>
        <w:rPr>
          <w:sz w:val="24"/>
        </w:rPr>
        <w:t xml:space="preserve">hidroizolaţiilor la </w:t>
      </w:r>
      <w:r>
        <w:rPr>
          <w:spacing w:val="-2"/>
          <w:sz w:val="24"/>
        </w:rPr>
        <w:t>clădiri;</w:t>
      </w:r>
    </w:p>
    <w:p w:rsidR="00833F53" w:rsidRDefault="00732D25">
      <w:pPr>
        <w:pStyle w:val="ListParagraph"/>
        <w:numPr>
          <w:ilvl w:val="0"/>
          <w:numId w:val="111"/>
        </w:numPr>
        <w:tabs>
          <w:tab w:val="left" w:pos="840"/>
        </w:tabs>
        <w:ind w:left="840" w:hanging="139"/>
        <w:rPr>
          <w:sz w:val="24"/>
        </w:rPr>
      </w:pPr>
      <w:r>
        <w:rPr>
          <w:sz w:val="24"/>
        </w:rPr>
        <w:t>C125</w:t>
      </w:r>
      <w:r>
        <w:rPr>
          <w:spacing w:val="-4"/>
          <w:sz w:val="24"/>
        </w:rPr>
        <w:t xml:space="preserve"> </w:t>
      </w:r>
      <w:r>
        <w:rPr>
          <w:sz w:val="24"/>
        </w:rPr>
        <w:t>-2013</w:t>
      </w:r>
      <w:r>
        <w:rPr>
          <w:spacing w:val="-1"/>
          <w:sz w:val="24"/>
        </w:rPr>
        <w:t xml:space="preserve"> </w:t>
      </w:r>
      <w:r>
        <w:rPr>
          <w:sz w:val="24"/>
        </w:rPr>
        <w:t>-</w:t>
      </w:r>
      <w:r>
        <w:rPr>
          <w:spacing w:val="-1"/>
          <w:sz w:val="24"/>
        </w:rPr>
        <w:t xml:space="preserve"> </w:t>
      </w:r>
      <w:r>
        <w:rPr>
          <w:sz w:val="24"/>
        </w:rPr>
        <w:t>Normativ</w:t>
      </w:r>
      <w:r>
        <w:rPr>
          <w:spacing w:val="-1"/>
          <w:sz w:val="24"/>
        </w:rPr>
        <w:t xml:space="preserve"> </w:t>
      </w:r>
      <w:r>
        <w:rPr>
          <w:sz w:val="24"/>
        </w:rPr>
        <w:t>privind</w:t>
      </w:r>
      <w:r>
        <w:rPr>
          <w:spacing w:val="-1"/>
          <w:sz w:val="24"/>
        </w:rPr>
        <w:t xml:space="preserve"> </w:t>
      </w:r>
      <w:r>
        <w:rPr>
          <w:sz w:val="24"/>
        </w:rPr>
        <w:t>acustica</w:t>
      </w:r>
      <w:r>
        <w:rPr>
          <w:spacing w:val="-1"/>
          <w:sz w:val="24"/>
        </w:rPr>
        <w:t xml:space="preserve"> </w:t>
      </w:r>
      <w:r>
        <w:rPr>
          <w:sz w:val="24"/>
        </w:rPr>
        <w:t>în</w:t>
      </w:r>
      <w:r>
        <w:rPr>
          <w:spacing w:val="-1"/>
          <w:sz w:val="24"/>
        </w:rPr>
        <w:t xml:space="preserve"> </w:t>
      </w:r>
      <w:r>
        <w:rPr>
          <w:sz w:val="24"/>
        </w:rPr>
        <w:t>constructii</w:t>
      </w:r>
      <w:r>
        <w:rPr>
          <w:spacing w:val="-1"/>
          <w:sz w:val="24"/>
        </w:rPr>
        <w:t xml:space="preserve"> </w:t>
      </w:r>
      <w:r>
        <w:rPr>
          <w:sz w:val="24"/>
        </w:rPr>
        <w:t>si</w:t>
      </w:r>
      <w:r>
        <w:rPr>
          <w:spacing w:val="-1"/>
          <w:sz w:val="24"/>
        </w:rPr>
        <w:t xml:space="preserve"> </w:t>
      </w:r>
      <w:r>
        <w:rPr>
          <w:sz w:val="24"/>
        </w:rPr>
        <w:t xml:space="preserve">zone </w:t>
      </w:r>
      <w:r>
        <w:rPr>
          <w:spacing w:val="-2"/>
          <w:sz w:val="24"/>
        </w:rPr>
        <w:t>urbane;</w:t>
      </w:r>
    </w:p>
    <w:p w:rsidR="00833F53" w:rsidRDefault="00732D25">
      <w:pPr>
        <w:pStyle w:val="ListParagraph"/>
        <w:numPr>
          <w:ilvl w:val="0"/>
          <w:numId w:val="111"/>
        </w:numPr>
        <w:tabs>
          <w:tab w:val="left" w:pos="840"/>
        </w:tabs>
        <w:ind w:left="840" w:hanging="139"/>
        <w:rPr>
          <w:sz w:val="24"/>
        </w:rPr>
      </w:pPr>
      <w:r>
        <w:rPr>
          <w:sz w:val="24"/>
        </w:rPr>
        <w:t>C107/0</w:t>
      </w:r>
      <w:r>
        <w:rPr>
          <w:spacing w:val="-3"/>
          <w:sz w:val="24"/>
        </w:rPr>
        <w:t xml:space="preserve"> </w:t>
      </w:r>
      <w:r>
        <w:rPr>
          <w:sz w:val="24"/>
        </w:rPr>
        <w:t>–</w:t>
      </w:r>
      <w:r>
        <w:rPr>
          <w:spacing w:val="-1"/>
          <w:sz w:val="24"/>
        </w:rPr>
        <w:t xml:space="preserve"> </w:t>
      </w:r>
      <w:r>
        <w:rPr>
          <w:sz w:val="24"/>
        </w:rPr>
        <w:t>2002 Normativ</w:t>
      </w:r>
      <w:r>
        <w:rPr>
          <w:spacing w:val="-1"/>
          <w:sz w:val="24"/>
        </w:rPr>
        <w:t xml:space="preserve"> </w:t>
      </w:r>
      <w:r>
        <w:rPr>
          <w:sz w:val="24"/>
        </w:rPr>
        <w:t>pentru</w:t>
      </w:r>
      <w:r>
        <w:rPr>
          <w:spacing w:val="-1"/>
          <w:sz w:val="24"/>
        </w:rPr>
        <w:t xml:space="preserve"> </w:t>
      </w:r>
      <w:r>
        <w:rPr>
          <w:sz w:val="24"/>
        </w:rPr>
        <w:t>proiectarea</w:t>
      </w:r>
      <w:r>
        <w:rPr>
          <w:spacing w:val="-1"/>
          <w:sz w:val="24"/>
        </w:rPr>
        <w:t xml:space="preserve"> </w:t>
      </w:r>
      <w:r>
        <w:rPr>
          <w:sz w:val="24"/>
        </w:rPr>
        <w:t>si</w:t>
      </w:r>
      <w:r>
        <w:rPr>
          <w:spacing w:val="-1"/>
          <w:sz w:val="24"/>
        </w:rPr>
        <w:t xml:space="preserve"> </w:t>
      </w:r>
      <w:r>
        <w:rPr>
          <w:sz w:val="24"/>
        </w:rPr>
        <w:t>executia lucrarilor</w:t>
      </w:r>
      <w:r>
        <w:rPr>
          <w:spacing w:val="-1"/>
          <w:sz w:val="24"/>
        </w:rPr>
        <w:t xml:space="preserve"> </w:t>
      </w:r>
      <w:r>
        <w:rPr>
          <w:sz w:val="24"/>
        </w:rPr>
        <w:t>de</w:t>
      </w:r>
      <w:r>
        <w:rPr>
          <w:spacing w:val="-2"/>
          <w:sz w:val="24"/>
        </w:rPr>
        <w:t xml:space="preserve"> </w:t>
      </w:r>
      <w:r>
        <w:rPr>
          <w:sz w:val="24"/>
        </w:rPr>
        <w:t>izolatii termice</w:t>
      </w:r>
      <w:r>
        <w:rPr>
          <w:spacing w:val="-1"/>
          <w:sz w:val="24"/>
        </w:rPr>
        <w:t xml:space="preserve"> </w:t>
      </w:r>
      <w:r>
        <w:rPr>
          <w:sz w:val="24"/>
        </w:rPr>
        <w:t xml:space="preserve">la </w:t>
      </w:r>
      <w:r>
        <w:rPr>
          <w:spacing w:val="-2"/>
          <w:sz w:val="24"/>
        </w:rPr>
        <w:t>cladiri.</w:t>
      </w:r>
    </w:p>
    <w:p w:rsidR="00833F53" w:rsidRDefault="00833F53">
      <w:pPr>
        <w:pStyle w:val="BodyText"/>
        <w:ind w:left="0" w:firstLine="0"/>
      </w:pPr>
    </w:p>
    <w:p w:rsidR="00833F53" w:rsidRDefault="00732D25">
      <w:pPr>
        <w:ind w:left="701"/>
        <w:rPr>
          <w:sz w:val="24"/>
        </w:rPr>
      </w:pPr>
      <w:r>
        <w:rPr>
          <w:b/>
          <w:sz w:val="24"/>
          <w:u w:val="single"/>
        </w:rPr>
        <w:t>PAVILION</w:t>
      </w:r>
      <w:r>
        <w:rPr>
          <w:b/>
          <w:spacing w:val="-2"/>
          <w:sz w:val="24"/>
          <w:u w:val="single"/>
        </w:rPr>
        <w:t xml:space="preserve"> </w:t>
      </w:r>
      <w:r>
        <w:rPr>
          <w:b/>
          <w:sz w:val="24"/>
          <w:u w:val="single"/>
        </w:rPr>
        <w:t>PSIHIATRIE</w:t>
      </w:r>
      <w:r>
        <w:rPr>
          <w:b/>
          <w:spacing w:val="-2"/>
          <w:sz w:val="24"/>
          <w:u w:val="single"/>
        </w:rPr>
        <w:t xml:space="preserve"> </w:t>
      </w:r>
      <w:r>
        <w:rPr>
          <w:sz w:val="24"/>
          <w:u w:val="single"/>
        </w:rPr>
        <w:t>–</w:t>
      </w:r>
      <w:r>
        <w:rPr>
          <w:spacing w:val="-1"/>
          <w:sz w:val="24"/>
          <w:u w:val="single"/>
        </w:rPr>
        <w:t xml:space="preserve"> </w:t>
      </w:r>
      <w:r>
        <w:rPr>
          <w:sz w:val="24"/>
          <w:u w:val="single"/>
        </w:rPr>
        <w:t xml:space="preserve">CORP </w:t>
      </w:r>
      <w:r>
        <w:rPr>
          <w:spacing w:val="-2"/>
          <w:sz w:val="24"/>
          <w:u w:val="single"/>
        </w:rPr>
        <w:t>PROPUS</w:t>
      </w:r>
    </w:p>
    <w:p w:rsidR="00833F53" w:rsidRDefault="00732D25">
      <w:pPr>
        <w:pStyle w:val="BodyText"/>
        <w:ind w:right="565"/>
        <w:jc w:val="both"/>
      </w:pPr>
      <w:r>
        <w:t xml:space="preserve">Se propune realizarea </w:t>
      </w:r>
      <w:r>
        <w:t>unei construcţii, în extinderea celei existente, cu regim de înălţime S+P+2E parțial, cu aria construită desfăşurată de 8620 mp, care să cuprindă în componenţa funcţională saloane destinate pacienţilor cu probleme psihiatrice, grupuri sanitare de înaltă ca</w:t>
      </w:r>
      <w:r>
        <w:t>litate, curte destinată activităţii recreative, asistenţă şi îngrijire medicală permanentă prin personalul calificat, servicii de alimentaţie în minim</w:t>
      </w:r>
      <w:r>
        <w:rPr>
          <w:spacing w:val="-8"/>
        </w:rPr>
        <w:t xml:space="preserve"> </w:t>
      </w:r>
      <w:r>
        <w:t>3</w:t>
      </w:r>
      <w:r>
        <w:rPr>
          <w:spacing w:val="-2"/>
        </w:rPr>
        <w:t xml:space="preserve"> </w:t>
      </w:r>
      <w:r>
        <w:t>mese</w:t>
      </w:r>
      <w:r>
        <w:rPr>
          <w:spacing w:val="-3"/>
        </w:rPr>
        <w:t xml:space="preserve"> </w:t>
      </w:r>
      <w:r>
        <w:t>de</w:t>
      </w:r>
      <w:r>
        <w:rPr>
          <w:spacing w:val="-4"/>
        </w:rPr>
        <w:t xml:space="preserve"> </w:t>
      </w:r>
      <w:r>
        <w:t>bază,</w:t>
      </w:r>
      <w:r>
        <w:rPr>
          <w:spacing w:val="-3"/>
        </w:rPr>
        <w:t xml:space="preserve"> </w:t>
      </w:r>
      <w:r>
        <w:t>consiliere</w:t>
      </w:r>
      <w:r>
        <w:rPr>
          <w:spacing w:val="-3"/>
        </w:rPr>
        <w:t xml:space="preserve"> </w:t>
      </w:r>
      <w:r>
        <w:t>psihologică</w:t>
      </w:r>
      <w:r>
        <w:rPr>
          <w:spacing w:val="-3"/>
        </w:rPr>
        <w:t xml:space="preserve"> </w:t>
      </w:r>
      <w:r>
        <w:t>specializată</w:t>
      </w:r>
      <w:r>
        <w:rPr>
          <w:spacing w:val="-2"/>
        </w:rPr>
        <w:t xml:space="preserve"> </w:t>
      </w:r>
      <w:r>
        <w:t>şi</w:t>
      </w:r>
      <w:r>
        <w:rPr>
          <w:spacing w:val="-3"/>
        </w:rPr>
        <w:t xml:space="preserve"> </w:t>
      </w:r>
      <w:r>
        <w:t>programe</w:t>
      </w:r>
      <w:r>
        <w:rPr>
          <w:spacing w:val="-4"/>
        </w:rPr>
        <w:t xml:space="preserve"> </w:t>
      </w:r>
      <w:r>
        <w:t>de</w:t>
      </w:r>
      <w:r>
        <w:rPr>
          <w:spacing w:val="-4"/>
        </w:rPr>
        <w:t xml:space="preserve"> </w:t>
      </w:r>
      <w:r>
        <w:t>terapie</w:t>
      </w:r>
      <w:r>
        <w:rPr>
          <w:spacing w:val="-4"/>
        </w:rPr>
        <w:t xml:space="preserve"> </w:t>
      </w:r>
      <w:r>
        <w:t>ocupaţională.</w:t>
      </w:r>
      <w:r>
        <w:rPr>
          <w:spacing w:val="-4"/>
        </w:rPr>
        <w:t xml:space="preserve"> </w:t>
      </w:r>
      <w:r>
        <w:t>Se</w:t>
      </w:r>
      <w:r>
        <w:rPr>
          <w:spacing w:val="-3"/>
        </w:rPr>
        <w:t xml:space="preserve"> </w:t>
      </w:r>
      <w:r>
        <w:rPr>
          <w:spacing w:val="-2"/>
        </w:rPr>
        <w:t>propune</w:t>
      </w:r>
    </w:p>
    <w:p w:rsidR="00833F53" w:rsidRDefault="00833F53">
      <w:pPr>
        <w:jc w:val="both"/>
        <w:sectPr w:rsidR="00833F53">
          <w:pgSz w:w="11910" w:h="16840"/>
          <w:pgMar w:top="1100" w:right="0" w:bottom="520" w:left="1000" w:header="299" w:footer="324" w:gutter="0"/>
          <w:cols w:space="708"/>
        </w:sectPr>
      </w:pPr>
    </w:p>
    <w:p w:rsidR="00833F53" w:rsidRDefault="00833F53">
      <w:pPr>
        <w:pStyle w:val="BodyText"/>
        <w:spacing w:before="168"/>
        <w:ind w:left="0" w:firstLine="0"/>
      </w:pPr>
    </w:p>
    <w:p w:rsidR="00833F53" w:rsidRDefault="00732D25">
      <w:pPr>
        <w:pStyle w:val="BodyText"/>
        <w:ind w:firstLine="0"/>
        <w:jc w:val="both"/>
      </w:pPr>
      <w:r>
        <w:t>și realizarea</w:t>
      </w:r>
      <w:r>
        <w:rPr>
          <w:spacing w:val="2"/>
        </w:rPr>
        <w:t xml:space="preserve"> </w:t>
      </w:r>
      <w:r>
        <w:t>unui</w:t>
      </w:r>
      <w:r>
        <w:rPr>
          <w:spacing w:val="2"/>
        </w:rPr>
        <w:t xml:space="preserve"> </w:t>
      </w:r>
      <w:r>
        <w:t>corp</w:t>
      </w:r>
      <w:r>
        <w:rPr>
          <w:spacing w:val="3"/>
        </w:rPr>
        <w:t xml:space="preserve"> </w:t>
      </w:r>
      <w:r>
        <w:t>de</w:t>
      </w:r>
      <w:r>
        <w:rPr>
          <w:spacing w:val="1"/>
        </w:rPr>
        <w:t xml:space="preserve"> </w:t>
      </w:r>
      <w:r>
        <w:t>clădire</w:t>
      </w:r>
      <w:r>
        <w:rPr>
          <w:spacing w:val="3"/>
        </w:rPr>
        <w:t xml:space="preserve"> </w:t>
      </w:r>
      <w:r>
        <w:t>separat,</w:t>
      </w:r>
      <w:r>
        <w:rPr>
          <w:spacing w:val="3"/>
        </w:rPr>
        <w:t xml:space="preserve"> </w:t>
      </w:r>
      <w:r>
        <w:t>în</w:t>
      </w:r>
      <w:r>
        <w:rPr>
          <w:spacing w:val="2"/>
        </w:rPr>
        <w:t xml:space="preserve"> </w:t>
      </w:r>
      <w:r>
        <w:t>partea</w:t>
      </w:r>
      <w:r>
        <w:rPr>
          <w:spacing w:val="2"/>
        </w:rPr>
        <w:t xml:space="preserve"> </w:t>
      </w:r>
      <w:r>
        <w:t>de</w:t>
      </w:r>
      <w:r>
        <w:rPr>
          <w:spacing w:val="2"/>
        </w:rPr>
        <w:t xml:space="preserve"> </w:t>
      </w:r>
      <w:r>
        <w:t>vest,</w:t>
      </w:r>
      <w:r>
        <w:rPr>
          <w:spacing w:val="3"/>
        </w:rPr>
        <w:t xml:space="preserve"> </w:t>
      </w:r>
      <w:r>
        <w:t>în</w:t>
      </w:r>
      <w:r>
        <w:rPr>
          <w:spacing w:val="3"/>
        </w:rPr>
        <w:t xml:space="preserve"> </w:t>
      </w:r>
      <w:r>
        <w:t>care</w:t>
      </w:r>
      <w:r>
        <w:rPr>
          <w:spacing w:val="7"/>
        </w:rPr>
        <w:t xml:space="preserve"> </w:t>
      </w:r>
      <w:r>
        <w:t>va</w:t>
      </w:r>
      <w:r>
        <w:rPr>
          <w:spacing w:val="3"/>
        </w:rPr>
        <w:t xml:space="preserve"> </w:t>
      </w:r>
      <w:r>
        <w:t>fi</w:t>
      </w:r>
      <w:r>
        <w:rPr>
          <w:spacing w:val="2"/>
        </w:rPr>
        <w:t xml:space="preserve"> </w:t>
      </w:r>
      <w:r>
        <w:t>amplasată</w:t>
      </w:r>
      <w:r>
        <w:rPr>
          <w:spacing w:val="4"/>
        </w:rPr>
        <w:t xml:space="preserve"> </w:t>
      </w:r>
      <w:r>
        <w:t>centrala</w:t>
      </w:r>
      <w:r>
        <w:rPr>
          <w:spacing w:val="3"/>
        </w:rPr>
        <w:t xml:space="preserve"> </w:t>
      </w:r>
      <w:r>
        <w:t>termică,</w:t>
      </w:r>
      <w:r>
        <w:rPr>
          <w:spacing w:val="3"/>
        </w:rPr>
        <w:t xml:space="preserve"> </w:t>
      </w:r>
      <w:r>
        <w:t>cu</w:t>
      </w:r>
      <w:r>
        <w:rPr>
          <w:spacing w:val="6"/>
        </w:rPr>
        <w:t xml:space="preserve"> </w:t>
      </w:r>
      <w:r>
        <w:rPr>
          <w:spacing w:val="-5"/>
        </w:rPr>
        <w:t>Ad</w:t>
      </w:r>
    </w:p>
    <w:p w:rsidR="00833F53" w:rsidRDefault="00732D25">
      <w:pPr>
        <w:pStyle w:val="BodyText"/>
        <w:ind w:firstLine="0"/>
        <w:jc w:val="both"/>
      </w:pPr>
      <w:r>
        <w:t>=</w:t>
      </w:r>
      <w:r>
        <w:rPr>
          <w:spacing w:val="-1"/>
        </w:rPr>
        <w:t xml:space="preserve"> </w:t>
      </w:r>
      <w:r>
        <w:t>78,70</w:t>
      </w:r>
      <w:r>
        <w:rPr>
          <w:spacing w:val="-1"/>
        </w:rPr>
        <w:t xml:space="preserve"> </w:t>
      </w:r>
      <w:r>
        <w:t>mp,</w:t>
      </w:r>
      <w:r>
        <w:rPr>
          <w:spacing w:val="-1"/>
        </w:rPr>
        <w:t xml:space="preserve"> </w:t>
      </w:r>
      <w:r>
        <w:t>regim</w:t>
      </w:r>
      <w:r>
        <w:rPr>
          <w:spacing w:val="-2"/>
        </w:rPr>
        <w:t xml:space="preserve"> </w:t>
      </w:r>
      <w:r>
        <w:t>de</w:t>
      </w:r>
      <w:r>
        <w:rPr>
          <w:spacing w:val="-1"/>
        </w:rPr>
        <w:t xml:space="preserve"> </w:t>
      </w:r>
      <w:r>
        <w:t xml:space="preserve">înălțime </w:t>
      </w:r>
      <w:r>
        <w:rPr>
          <w:spacing w:val="-2"/>
        </w:rPr>
        <w:t>parter.</w:t>
      </w:r>
    </w:p>
    <w:p w:rsidR="00833F53" w:rsidRDefault="00732D25">
      <w:pPr>
        <w:pStyle w:val="BodyText"/>
        <w:ind w:right="565"/>
        <w:jc w:val="both"/>
      </w:pPr>
      <w:r>
        <w:t>Distribuţia funcţiunilor ţine cont de orientarea punctelor cardinale, dar mai ales de</w:t>
      </w:r>
      <w:r>
        <w:t xml:space="preserve"> relaţia între fluxurile medicale ce vor funcţiona în cadrul spitalului de psihiatrie, pentru a se putea asigura un confort optim şi o deservire corectă a utilizatorilor.</w:t>
      </w:r>
    </w:p>
    <w:p w:rsidR="00833F53" w:rsidRDefault="00732D25">
      <w:pPr>
        <w:pStyle w:val="BodyText"/>
        <w:spacing w:before="1"/>
        <w:ind w:right="563"/>
        <w:jc w:val="both"/>
      </w:pPr>
      <w:r>
        <w:t>Astfel, spațiile funcționale importante – saloanele, salile de tratament, spațiile de</w:t>
      </w:r>
      <w:r>
        <w:t xml:space="preserve"> zi, sunt orientate către</w:t>
      </w:r>
      <w:r>
        <w:rPr>
          <w:spacing w:val="-1"/>
        </w:rPr>
        <w:t xml:space="preserve"> </w:t>
      </w:r>
      <w:r>
        <w:t>est, sud și vest. Depozitările, vestiarele, spălătoria,</w:t>
      </w:r>
      <w:r>
        <w:rPr>
          <w:spacing w:val="-1"/>
        </w:rPr>
        <w:t xml:space="preserve"> </w:t>
      </w:r>
      <w:r>
        <w:t>bucătăria și atelierele au</w:t>
      </w:r>
      <w:r>
        <w:rPr>
          <w:spacing w:val="-1"/>
        </w:rPr>
        <w:t xml:space="preserve"> </w:t>
      </w:r>
      <w:r>
        <w:t>fost amplasate</w:t>
      </w:r>
      <w:r>
        <w:rPr>
          <w:spacing w:val="-1"/>
        </w:rPr>
        <w:t xml:space="preserve"> </w:t>
      </w:r>
      <w:r>
        <w:t xml:space="preserve">la nivelul </w:t>
      </w:r>
      <w:r>
        <w:rPr>
          <w:spacing w:val="-2"/>
        </w:rPr>
        <w:t>subsolului.</w:t>
      </w:r>
    </w:p>
    <w:p w:rsidR="00833F53" w:rsidRDefault="00732D25">
      <w:pPr>
        <w:pStyle w:val="BodyText"/>
        <w:ind w:right="566"/>
        <w:jc w:val="both"/>
      </w:pPr>
      <w:r>
        <w:t xml:space="preserve">În rezolvarea faţadelor s-a avut în vedere integrarea clădirii în peisajul rural existent. Au fost alese </w:t>
      </w:r>
      <w:r>
        <w:t>soluţii moderne, abordându-se o arhitectură neutră, fără a reprezenta un contrast faţă de fondul construit.</w:t>
      </w:r>
    </w:p>
    <w:p w:rsidR="00833F53" w:rsidRDefault="00732D25">
      <w:pPr>
        <w:pStyle w:val="BodyText"/>
        <w:ind w:right="567"/>
        <w:jc w:val="both"/>
      </w:pPr>
      <w:r>
        <w:t>În alegerea finisajelor interioare s-au avut în vedere în special exigenţele sanitare specifice construcţiilor cu funcțiunea de spital.</w:t>
      </w:r>
    </w:p>
    <w:p w:rsidR="00833F53" w:rsidRDefault="00732D25">
      <w:pPr>
        <w:pStyle w:val="BodyText"/>
        <w:ind w:right="563"/>
        <w:jc w:val="both"/>
      </w:pPr>
      <w:r>
        <w:t>Accesul prin</w:t>
      </w:r>
      <w:r>
        <w:t xml:space="preserve">cipal se realizează prin intermediul zonei </w:t>
      </w:r>
      <w:r>
        <w:rPr>
          <w:b/>
          <w:u w:val="single"/>
        </w:rPr>
        <w:t>A-P24 Hol acces</w:t>
      </w:r>
      <w:r>
        <w:rPr>
          <w:b/>
        </w:rPr>
        <w:t xml:space="preserve"> </w:t>
      </w:r>
      <w:r>
        <w:t xml:space="preserve">pentru pacienți și prin intermediul zonei </w:t>
      </w:r>
      <w:r>
        <w:rPr>
          <w:b/>
          <w:u w:val="single"/>
        </w:rPr>
        <w:t>A-P30 Hol</w:t>
      </w:r>
      <w:r>
        <w:rPr>
          <w:b/>
        </w:rPr>
        <w:t xml:space="preserve"> </w:t>
      </w:r>
      <w:r>
        <w:t>pentru personalul medical.</w:t>
      </w:r>
    </w:p>
    <w:p w:rsidR="00833F53" w:rsidRDefault="00732D25">
      <w:pPr>
        <w:pStyle w:val="BodyText"/>
        <w:ind w:right="565"/>
        <w:jc w:val="both"/>
      </w:pPr>
      <w:r>
        <w:t>Circulaţia</w:t>
      </w:r>
      <w:r>
        <w:rPr>
          <w:spacing w:val="-11"/>
        </w:rPr>
        <w:t xml:space="preserve"> </w:t>
      </w:r>
      <w:r>
        <w:t>verticală</w:t>
      </w:r>
      <w:r>
        <w:rPr>
          <w:spacing w:val="-13"/>
        </w:rPr>
        <w:t xml:space="preserve"> </w:t>
      </w:r>
      <w:r>
        <w:t>în</w:t>
      </w:r>
      <w:r>
        <w:rPr>
          <w:spacing w:val="-11"/>
        </w:rPr>
        <w:t xml:space="preserve"> </w:t>
      </w:r>
      <w:r>
        <w:t>interiorul</w:t>
      </w:r>
      <w:r>
        <w:rPr>
          <w:spacing w:val="-11"/>
        </w:rPr>
        <w:t xml:space="preserve"> </w:t>
      </w:r>
      <w:r>
        <w:t>imobilului</w:t>
      </w:r>
      <w:r>
        <w:rPr>
          <w:spacing w:val="-11"/>
        </w:rPr>
        <w:t xml:space="preserve"> </w:t>
      </w:r>
      <w:r>
        <w:t>se</w:t>
      </w:r>
      <w:r>
        <w:rPr>
          <w:spacing w:val="-11"/>
        </w:rPr>
        <w:t xml:space="preserve"> </w:t>
      </w:r>
      <w:r>
        <w:t>va</w:t>
      </w:r>
      <w:r>
        <w:rPr>
          <w:spacing w:val="-13"/>
        </w:rPr>
        <w:t xml:space="preserve"> </w:t>
      </w:r>
      <w:r>
        <w:t>realiza</w:t>
      </w:r>
      <w:r>
        <w:rPr>
          <w:spacing w:val="-11"/>
        </w:rPr>
        <w:t xml:space="preserve"> </w:t>
      </w:r>
      <w:r>
        <w:t>prin</w:t>
      </w:r>
      <w:r>
        <w:rPr>
          <w:spacing w:val="-12"/>
        </w:rPr>
        <w:t xml:space="preserve"> </w:t>
      </w:r>
      <w:r>
        <w:t>intermediul</w:t>
      </w:r>
      <w:r>
        <w:rPr>
          <w:spacing w:val="-11"/>
        </w:rPr>
        <w:t xml:space="preserve"> </w:t>
      </w:r>
      <w:r>
        <w:t>a</w:t>
      </w:r>
      <w:r>
        <w:rPr>
          <w:spacing w:val="-12"/>
        </w:rPr>
        <w:t xml:space="preserve"> </w:t>
      </w:r>
      <w:r>
        <w:t>patru</w:t>
      </w:r>
      <w:r>
        <w:rPr>
          <w:spacing w:val="-12"/>
        </w:rPr>
        <w:t xml:space="preserve"> </w:t>
      </w:r>
      <w:r>
        <w:t>scări</w:t>
      </w:r>
      <w:r>
        <w:rPr>
          <w:spacing w:val="-12"/>
        </w:rPr>
        <w:t xml:space="preserve"> </w:t>
      </w:r>
      <w:r>
        <w:t>poziționate</w:t>
      </w:r>
      <w:r>
        <w:rPr>
          <w:spacing w:val="-13"/>
        </w:rPr>
        <w:t xml:space="preserve"> </w:t>
      </w:r>
      <w:r>
        <w:t>câte una în fie</w:t>
      </w:r>
      <w:r>
        <w:t>care tronson de clădire, realizate din beton armat.</w:t>
      </w:r>
    </w:p>
    <w:p w:rsidR="00833F53" w:rsidRDefault="00732D25">
      <w:pPr>
        <w:pStyle w:val="BodyText"/>
        <w:ind w:right="563"/>
        <w:jc w:val="both"/>
      </w:pPr>
      <w:r>
        <w:t>S-au avut în vedere prevederile normativului privind adaptarea cladirilor civile la exigentele persoanelor</w:t>
      </w:r>
      <w:r>
        <w:rPr>
          <w:spacing w:val="-15"/>
        </w:rPr>
        <w:t xml:space="preserve"> </w:t>
      </w:r>
      <w:r>
        <w:t>cu</w:t>
      </w:r>
      <w:r>
        <w:rPr>
          <w:spacing w:val="-15"/>
        </w:rPr>
        <w:t xml:space="preserve"> </w:t>
      </w:r>
      <w:r>
        <w:t>handicap,</w:t>
      </w:r>
      <w:r>
        <w:rPr>
          <w:spacing w:val="-15"/>
        </w:rPr>
        <w:t xml:space="preserve"> </w:t>
      </w:r>
      <w:r>
        <w:t>NP</w:t>
      </w:r>
      <w:r>
        <w:rPr>
          <w:spacing w:val="-15"/>
        </w:rPr>
        <w:t xml:space="preserve"> </w:t>
      </w:r>
      <w:r>
        <w:t>051/2001.</w:t>
      </w:r>
      <w:r>
        <w:rPr>
          <w:spacing w:val="-15"/>
        </w:rPr>
        <w:t xml:space="preserve"> </w:t>
      </w:r>
      <w:r>
        <w:t>Astfel,</w:t>
      </w:r>
      <w:r>
        <w:rPr>
          <w:spacing w:val="-15"/>
        </w:rPr>
        <w:t xml:space="preserve"> </w:t>
      </w:r>
      <w:r>
        <w:t>pentru</w:t>
      </w:r>
      <w:r>
        <w:rPr>
          <w:spacing w:val="-15"/>
        </w:rPr>
        <w:t xml:space="preserve"> </w:t>
      </w:r>
      <w:r>
        <w:t>accesul</w:t>
      </w:r>
      <w:r>
        <w:rPr>
          <w:spacing w:val="-15"/>
        </w:rPr>
        <w:t xml:space="preserve"> </w:t>
      </w:r>
      <w:r>
        <w:t>în</w:t>
      </w:r>
      <w:r>
        <w:rPr>
          <w:spacing w:val="-15"/>
        </w:rPr>
        <w:t xml:space="preserve"> </w:t>
      </w:r>
      <w:r>
        <w:t>clădire</w:t>
      </w:r>
      <w:r>
        <w:rPr>
          <w:spacing w:val="-15"/>
        </w:rPr>
        <w:t xml:space="preserve"> </w:t>
      </w:r>
      <w:r>
        <w:t>a</w:t>
      </w:r>
      <w:r>
        <w:rPr>
          <w:spacing w:val="-15"/>
        </w:rPr>
        <w:t xml:space="preserve"> </w:t>
      </w:r>
      <w:r>
        <w:t>persoanelor</w:t>
      </w:r>
      <w:r>
        <w:rPr>
          <w:spacing w:val="-15"/>
        </w:rPr>
        <w:t xml:space="preserve"> </w:t>
      </w:r>
      <w:r>
        <w:t>aflate</w:t>
      </w:r>
      <w:r>
        <w:rPr>
          <w:spacing w:val="-15"/>
        </w:rPr>
        <w:t xml:space="preserve"> </w:t>
      </w:r>
      <w:r>
        <w:t>în</w:t>
      </w:r>
      <w:r>
        <w:rPr>
          <w:spacing w:val="-14"/>
        </w:rPr>
        <w:t xml:space="preserve"> </w:t>
      </w:r>
      <w:r>
        <w:t>fotoliu</w:t>
      </w:r>
      <w:r>
        <w:rPr>
          <w:spacing w:val="-15"/>
        </w:rPr>
        <w:t xml:space="preserve"> </w:t>
      </w:r>
      <w:r>
        <w:t>rulan</w:t>
      </w:r>
      <w:r>
        <w:t>t au fost prevazute două rampe cu panta de 6,50%, pe fațada nordică, respectiv 6,90% pe fațada sudică a tronsonului A. De asemenea, clădirea este prevăzută cu grup sanitar pentru persoanele cu dizabilități la parterul tronsonului A.</w:t>
      </w:r>
    </w:p>
    <w:p w:rsidR="00833F53" w:rsidRDefault="00833F53">
      <w:pPr>
        <w:pStyle w:val="BodyText"/>
        <w:spacing w:before="2"/>
        <w:ind w:left="0" w:firstLine="0"/>
      </w:pPr>
    </w:p>
    <w:p w:rsidR="00833F53" w:rsidRDefault="00732D25">
      <w:pPr>
        <w:pStyle w:val="Heading4"/>
        <w:spacing w:before="1"/>
        <w:jc w:val="both"/>
      </w:pPr>
      <w:r>
        <w:t>Considerente</w:t>
      </w:r>
      <w:r>
        <w:rPr>
          <w:spacing w:val="-4"/>
        </w:rPr>
        <w:t xml:space="preserve"> </w:t>
      </w:r>
      <w:r>
        <w:t>specifice</w:t>
      </w:r>
      <w:r>
        <w:rPr>
          <w:spacing w:val="-3"/>
        </w:rPr>
        <w:t xml:space="preserve"> </w:t>
      </w:r>
      <w:r>
        <w:t>respectate</w:t>
      </w:r>
      <w:r>
        <w:rPr>
          <w:spacing w:val="-2"/>
        </w:rPr>
        <w:t xml:space="preserve"> </w:t>
      </w:r>
      <w:r>
        <w:t>prin</w:t>
      </w:r>
      <w:r>
        <w:rPr>
          <w:spacing w:val="-2"/>
        </w:rPr>
        <w:t xml:space="preserve"> </w:t>
      </w:r>
      <w:r>
        <w:t>soluția</w:t>
      </w:r>
      <w:r>
        <w:rPr>
          <w:spacing w:val="-2"/>
        </w:rPr>
        <w:t xml:space="preserve"> proiectată:</w:t>
      </w:r>
    </w:p>
    <w:p w:rsidR="00833F53" w:rsidRDefault="00732D25">
      <w:pPr>
        <w:pStyle w:val="ListParagraph"/>
        <w:numPr>
          <w:ilvl w:val="0"/>
          <w:numId w:val="110"/>
        </w:numPr>
        <w:tabs>
          <w:tab w:val="left" w:pos="840"/>
        </w:tabs>
        <w:spacing w:before="1" w:line="237" w:lineRule="auto"/>
        <w:ind w:right="563" w:firstLine="568"/>
        <w:jc w:val="both"/>
        <w:rPr>
          <w:sz w:val="24"/>
        </w:rPr>
      </w:pPr>
      <w:r>
        <w:rPr>
          <w:sz w:val="24"/>
        </w:rPr>
        <w:t>Amenajarea spațiului interior pentru asigurarea funcțiunilor specifice conform „Normativ privind proiectarea şi verificarea</w:t>
      </w:r>
      <w:r>
        <w:rPr>
          <w:spacing w:val="-1"/>
          <w:sz w:val="24"/>
        </w:rPr>
        <w:t xml:space="preserve"> </w:t>
      </w:r>
      <w:r>
        <w:rPr>
          <w:sz w:val="24"/>
        </w:rPr>
        <w:t>construcţiilor spitaliceşti</w:t>
      </w:r>
      <w:r>
        <w:rPr>
          <w:spacing w:val="-1"/>
          <w:sz w:val="24"/>
        </w:rPr>
        <w:t xml:space="preserve"> </w:t>
      </w:r>
      <w:r>
        <w:rPr>
          <w:sz w:val="24"/>
        </w:rPr>
        <w:t>şi a instalaţiilor" Indicativ NP015/97 și ORDIN</w:t>
      </w:r>
      <w:r>
        <w:rPr>
          <w:spacing w:val="-1"/>
          <w:sz w:val="24"/>
        </w:rPr>
        <w:t xml:space="preserve"> </w:t>
      </w:r>
      <w:r>
        <w:rPr>
          <w:sz w:val="24"/>
        </w:rPr>
        <w:t>privind modificarea</w:t>
      </w:r>
      <w:r>
        <w:rPr>
          <w:spacing w:val="-5"/>
          <w:sz w:val="24"/>
        </w:rPr>
        <w:t xml:space="preserve"> </w:t>
      </w:r>
      <w:r>
        <w:rPr>
          <w:sz w:val="24"/>
        </w:rPr>
        <w:t>și</w:t>
      </w:r>
      <w:r>
        <w:rPr>
          <w:spacing w:val="-3"/>
          <w:sz w:val="24"/>
        </w:rPr>
        <w:t xml:space="preserve"> </w:t>
      </w:r>
      <w:r>
        <w:rPr>
          <w:sz w:val="24"/>
        </w:rPr>
        <w:t>completarea</w:t>
      </w:r>
      <w:r>
        <w:rPr>
          <w:spacing w:val="-5"/>
          <w:sz w:val="24"/>
        </w:rPr>
        <w:t xml:space="preserve"> </w:t>
      </w:r>
      <w:r>
        <w:rPr>
          <w:sz w:val="24"/>
        </w:rPr>
        <w:t>Ordinului</w:t>
      </w:r>
      <w:r>
        <w:rPr>
          <w:spacing w:val="-5"/>
          <w:sz w:val="24"/>
        </w:rPr>
        <w:t xml:space="preserve"> </w:t>
      </w:r>
      <w:r>
        <w:rPr>
          <w:sz w:val="24"/>
        </w:rPr>
        <w:t>ministrului</w:t>
      </w:r>
      <w:r>
        <w:rPr>
          <w:spacing w:val="-5"/>
          <w:sz w:val="24"/>
        </w:rPr>
        <w:t xml:space="preserve"> </w:t>
      </w:r>
      <w:r>
        <w:rPr>
          <w:sz w:val="24"/>
        </w:rPr>
        <w:t>sănătăţii</w:t>
      </w:r>
      <w:r>
        <w:rPr>
          <w:spacing w:val="-4"/>
          <w:sz w:val="24"/>
        </w:rPr>
        <w:t xml:space="preserve"> </w:t>
      </w:r>
      <w:r>
        <w:rPr>
          <w:sz w:val="24"/>
        </w:rPr>
        <w:t>nr.</w:t>
      </w:r>
      <w:r>
        <w:rPr>
          <w:spacing w:val="-7"/>
          <w:sz w:val="24"/>
        </w:rPr>
        <w:t xml:space="preserve"> </w:t>
      </w:r>
      <w:r>
        <w:rPr>
          <w:sz w:val="24"/>
        </w:rPr>
        <w:t>914/2006</w:t>
      </w:r>
      <w:r>
        <w:rPr>
          <w:spacing w:val="-3"/>
          <w:sz w:val="24"/>
        </w:rPr>
        <w:t xml:space="preserve"> </w:t>
      </w:r>
      <w:r>
        <w:rPr>
          <w:sz w:val="24"/>
        </w:rPr>
        <w:t>pentru</w:t>
      </w:r>
      <w:r>
        <w:rPr>
          <w:spacing w:val="-5"/>
          <w:sz w:val="24"/>
        </w:rPr>
        <w:t xml:space="preserve"> </w:t>
      </w:r>
      <w:r>
        <w:rPr>
          <w:sz w:val="24"/>
        </w:rPr>
        <w:t>aprobarea</w:t>
      </w:r>
      <w:r>
        <w:rPr>
          <w:spacing w:val="-5"/>
          <w:sz w:val="24"/>
        </w:rPr>
        <w:t xml:space="preserve"> </w:t>
      </w:r>
      <w:r>
        <w:rPr>
          <w:sz w:val="24"/>
        </w:rPr>
        <w:t>normelor</w:t>
      </w:r>
      <w:r>
        <w:rPr>
          <w:spacing w:val="-5"/>
          <w:sz w:val="24"/>
        </w:rPr>
        <w:t xml:space="preserve"> </w:t>
      </w:r>
      <w:r>
        <w:rPr>
          <w:sz w:val="24"/>
        </w:rPr>
        <w:t xml:space="preserve">privind condiţiile pe care trebuie să le îndeplinească un spital în vederea obţinerii autorizaţiei sanitare de </w:t>
      </w:r>
      <w:r>
        <w:rPr>
          <w:spacing w:val="-2"/>
          <w:sz w:val="24"/>
        </w:rPr>
        <w:t>funcţionare;</w:t>
      </w:r>
    </w:p>
    <w:p w:rsidR="00833F53" w:rsidRDefault="00732D25">
      <w:pPr>
        <w:pStyle w:val="ListParagraph"/>
        <w:numPr>
          <w:ilvl w:val="0"/>
          <w:numId w:val="110"/>
        </w:numPr>
        <w:tabs>
          <w:tab w:val="left" w:pos="839"/>
        </w:tabs>
        <w:spacing w:line="285" w:lineRule="exact"/>
        <w:ind w:left="839" w:hanging="138"/>
        <w:jc w:val="both"/>
        <w:rPr>
          <w:sz w:val="24"/>
        </w:rPr>
      </w:pPr>
      <w:r>
        <w:rPr>
          <w:sz w:val="24"/>
        </w:rPr>
        <w:t>Utilarea</w:t>
      </w:r>
      <w:r>
        <w:rPr>
          <w:spacing w:val="-3"/>
          <w:sz w:val="24"/>
        </w:rPr>
        <w:t xml:space="preserve"> </w:t>
      </w:r>
      <w:r>
        <w:rPr>
          <w:sz w:val="24"/>
        </w:rPr>
        <w:t>clădirii</w:t>
      </w:r>
      <w:r>
        <w:rPr>
          <w:spacing w:val="-1"/>
          <w:sz w:val="24"/>
        </w:rPr>
        <w:t xml:space="preserve"> </w:t>
      </w:r>
      <w:r>
        <w:rPr>
          <w:sz w:val="24"/>
        </w:rPr>
        <w:t>cu</w:t>
      </w:r>
      <w:r>
        <w:rPr>
          <w:spacing w:val="-1"/>
          <w:sz w:val="24"/>
        </w:rPr>
        <w:t xml:space="preserve"> </w:t>
      </w:r>
      <w:r>
        <w:rPr>
          <w:sz w:val="24"/>
        </w:rPr>
        <w:t>instalații</w:t>
      </w:r>
      <w:r>
        <w:rPr>
          <w:spacing w:val="-1"/>
          <w:sz w:val="24"/>
        </w:rPr>
        <w:t xml:space="preserve"> </w:t>
      </w:r>
      <w:r>
        <w:rPr>
          <w:sz w:val="24"/>
        </w:rPr>
        <w:t>electrice,</w:t>
      </w:r>
      <w:r>
        <w:rPr>
          <w:spacing w:val="-2"/>
          <w:sz w:val="24"/>
        </w:rPr>
        <w:t xml:space="preserve"> </w:t>
      </w:r>
      <w:r>
        <w:rPr>
          <w:sz w:val="24"/>
        </w:rPr>
        <w:t>sa</w:t>
      </w:r>
      <w:r>
        <w:rPr>
          <w:sz w:val="24"/>
        </w:rPr>
        <w:t>nitare</w:t>
      </w:r>
      <w:r>
        <w:rPr>
          <w:spacing w:val="-1"/>
          <w:sz w:val="24"/>
        </w:rPr>
        <w:t xml:space="preserve"> </w:t>
      </w:r>
      <w:r>
        <w:rPr>
          <w:sz w:val="24"/>
        </w:rPr>
        <w:t>și</w:t>
      </w:r>
      <w:r>
        <w:rPr>
          <w:spacing w:val="-1"/>
          <w:sz w:val="24"/>
        </w:rPr>
        <w:t xml:space="preserve"> </w:t>
      </w:r>
      <w:r>
        <w:rPr>
          <w:spacing w:val="-2"/>
          <w:sz w:val="24"/>
        </w:rPr>
        <w:t>termice;</w:t>
      </w:r>
    </w:p>
    <w:p w:rsidR="00833F53" w:rsidRDefault="00732D25">
      <w:pPr>
        <w:pStyle w:val="ListParagraph"/>
        <w:numPr>
          <w:ilvl w:val="0"/>
          <w:numId w:val="110"/>
        </w:numPr>
        <w:tabs>
          <w:tab w:val="left" w:pos="839"/>
        </w:tabs>
        <w:spacing w:line="281" w:lineRule="exact"/>
        <w:ind w:left="839" w:hanging="138"/>
        <w:jc w:val="both"/>
        <w:rPr>
          <w:sz w:val="24"/>
        </w:rPr>
      </w:pPr>
      <w:r>
        <w:rPr>
          <w:sz w:val="24"/>
        </w:rPr>
        <w:t>Montarea</w:t>
      </w:r>
      <w:r>
        <w:rPr>
          <w:spacing w:val="-1"/>
          <w:sz w:val="24"/>
        </w:rPr>
        <w:t xml:space="preserve"> </w:t>
      </w:r>
      <w:r>
        <w:rPr>
          <w:sz w:val="24"/>
        </w:rPr>
        <w:t>de</w:t>
      </w:r>
      <w:r>
        <w:rPr>
          <w:spacing w:val="-2"/>
          <w:sz w:val="24"/>
        </w:rPr>
        <w:t xml:space="preserve"> </w:t>
      </w:r>
      <w:r>
        <w:rPr>
          <w:sz w:val="24"/>
        </w:rPr>
        <w:t>echipamente</w:t>
      </w:r>
      <w:r>
        <w:rPr>
          <w:spacing w:val="-1"/>
          <w:sz w:val="24"/>
        </w:rPr>
        <w:t xml:space="preserve"> </w:t>
      </w:r>
      <w:r>
        <w:rPr>
          <w:sz w:val="24"/>
        </w:rPr>
        <w:t>pentru</w:t>
      </w:r>
      <w:r>
        <w:rPr>
          <w:spacing w:val="-2"/>
          <w:sz w:val="24"/>
        </w:rPr>
        <w:t xml:space="preserve"> </w:t>
      </w:r>
      <w:r>
        <w:rPr>
          <w:sz w:val="24"/>
        </w:rPr>
        <w:t>instalații</w:t>
      </w:r>
      <w:r>
        <w:rPr>
          <w:spacing w:val="-1"/>
          <w:sz w:val="24"/>
        </w:rPr>
        <w:t xml:space="preserve"> </w:t>
      </w:r>
      <w:r>
        <w:rPr>
          <w:sz w:val="24"/>
        </w:rPr>
        <w:t>cu performanță</w:t>
      </w:r>
      <w:r>
        <w:rPr>
          <w:spacing w:val="-1"/>
          <w:sz w:val="24"/>
        </w:rPr>
        <w:t xml:space="preserve"> </w:t>
      </w:r>
      <w:r>
        <w:rPr>
          <w:sz w:val="24"/>
        </w:rPr>
        <w:t xml:space="preserve">energetică </w:t>
      </w:r>
      <w:r>
        <w:rPr>
          <w:spacing w:val="-2"/>
          <w:sz w:val="24"/>
        </w:rPr>
        <w:t>ridicată;</w:t>
      </w:r>
    </w:p>
    <w:p w:rsidR="00833F53" w:rsidRDefault="00732D25">
      <w:pPr>
        <w:pStyle w:val="ListParagraph"/>
        <w:numPr>
          <w:ilvl w:val="0"/>
          <w:numId w:val="110"/>
        </w:numPr>
        <w:tabs>
          <w:tab w:val="left" w:pos="840"/>
        </w:tabs>
        <w:spacing w:line="235" w:lineRule="auto"/>
        <w:ind w:right="563" w:firstLine="568"/>
        <w:jc w:val="both"/>
        <w:rPr>
          <w:sz w:val="24"/>
        </w:rPr>
      </w:pPr>
      <w:r>
        <w:rPr>
          <w:sz w:val="24"/>
        </w:rPr>
        <w:t>Asigurarea tâmplăriei exterioare în concordanță cu cu prevederile normativului P118/1999 Normativ</w:t>
      </w:r>
      <w:r>
        <w:rPr>
          <w:spacing w:val="-2"/>
          <w:sz w:val="24"/>
        </w:rPr>
        <w:t xml:space="preserve"> </w:t>
      </w:r>
      <w:r>
        <w:rPr>
          <w:sz w:val="24"/>
        </w:rPr>
        <w:t>de</w:t>
      </w:r>
      <w:r>
        <w:rPr>
          <w:spacing w:val="-3"/>
          <w:sz w:val="24"/>
        </w:rPr>
        <w:t xml:space="preserve"> </w:t>
      </w:r>
      <w:r>
        <w:rPr>
          <w:sz w:val="24"/>
        </w:rPr>
        <w:t>siguranţă</w:t>
      </w:r>
      <w:r>
        <w:rPr>
          <w:spacing w:val="-2"/>
          <w:sz w:val="24"/>
        </w:rPr>
        <w:t xml:space="preserve"> </w:t>
      </w:r>
      <w:r>
        <w:rPr>
          <w:sz w:val="24"/>
        </w:rPr>
        <w:t>la</w:t>
      </w:r>
      <w:r>
        <w:rPr>
          <w:spacing w:val="-3"/>
          <w:sz w:val="24"/>
        </w:rPr>
        <w:t xml:space="preserve"> </w:t>
      </w:r>
      <w:r>
        <w:rPr>
          <w:sz w:val="24"/>
        </w:rPr>
        <w:t>foc</w:t>
      </w:r>
      <w:r>
        <w:rPr>
          <w:spacing w:val="-2"/>
          <w:sz w:val="24"/>
        </w:rPr>
        <w:t xml:space="preserve"> </w:t>
      </w:r>
      <w:r>
        <w:rPr>
          <w:sz w:val="24"/>
        </w:rPr>
        <w:t>a</w:t>
      </w:r>
      <w:r>
        <w:rPr>
          <w:spacing w:val="-2"/>
          <w:sz w:val="24"/>
        </w:rPr>
        <w:t xml:space="preserve"> </w:t>
      </w:r>
      <w:r>
        <w:rPr>
          <w:sz w:val="24"/>
        </w:rPr>
        <w:t>construcţiilor</w:t>
      </w:r>
      <w:r>
        <w:rPr>
          <w:spacing w:val="-2"/>
          <w:sz w:val="24"/>
        </w:rPr>
        <w:t xml:space="preserve"> </w:t>
      </w:r>
      <w:r>
        <w:rPr>
          <w:sz w:val="24"/>
        </w:rPr>
        <w:t>și</w:t>
      </w:r>
      <w:r>
        <w:rPr>
          <w:spacing w:val="-2"/>
          <w:sz w:val="24"/>
        </w:rPr>
        <w:t xml:space="preserve"> </w:t>
      </w:r>
      <w:r>
        <w:rPr>
          <w:sz w:val="24"/>
        </w:rPr>
        <w:t>Ordin</w:t>
      </w:r>
      <w:r>
        <w:rPr>
          <w:spacing w:val="-2"/>
          <w:sz w:val="24"/>
        </w:rPr>
        <w:t xml:space="preserve"> </w:t>
      </w:r>
      <w:r>
        <w:rPr>
          <w:sz w:val="24"/>
        </w:rPr>
        <w:t>nr.</w:t>
      </w:r>
      <w:r>
        <w:rPr>
          <w:spacing w:val="-2"/>
          <w:sz w:val="24"/>
        </w:rPr>
        <w:t xml:space="preserve"> </w:t>
      </w:r>
      <w:r>
        <w:rPr>
          <w:sz w:val="24"/>
        </w:rPr>
        <w:t>119/2014</w:t>
      </w:r>
      <w:r>
        <w:rPr>
          <w:spacing w:val="-2"/>
          <w:sz w:val="24"/>
        </w:rPr>
        <w:t xml:space="preserve"> </w:t>
      </w:r>
      <w:r>
        <w:rPr>
          <w:sz w:val="24"/>
        </w:rPr>
        <w:t>pentru</w:t>
      </w:r>
      <w:r>
        <w:rPr>
          <w:spacing w:val="-2"/>
          <w:sz w:val="24"/>
        </w:rPr>
        <w:t xml:space="preserve"> </w:t>
      </w:r>
      <w:r>
        <w:rPr>
          <w:sz w:val="24"/>
        </w:rPr>
        <w:t>aprobarea</w:t>
      </w:r>
      <w:r>
        <w:rPr>
          <w:spacing w:val="-2"/>
          <w:sz w:val="24"/>
        </w:rPr>
        <w:t xml:space="preserve"> </w:t>
      </w:r>
      <w:r>
        <w:rPr>
          <w:sz w:val="24"/>
        </w:rPr>
        <w:t>Normelor</w:t>
      </w:r>
      <w:r>
        <w:rPr>
          <w:spacing w:val="-2"/>
          <w:sz w:val="24"/>
        </w:rPr>
        <w:t xml:space="preserve"> </w:t>
      </w:r>
      <w:r>
        <w:rPr>
          <w:sz w:val="24"/>
        </w:rPr>
        <w:t>de</w:t>
      </w:r>
      <w:r>
        <w:rPr>
          <w:spacing w:val="-2"/>
          <w:sz w:val="24"/>
        </w:rPr>
        <w:t xml:space="preserve"> </w:t>
      </w:r>
      <w:r>
        <w:rPr>
          <w:sz w:val="24"/>
        </w:rPr>
        <w:t>igiena și sănătate publică privind mediul de viață al populației;</w:t>
      </w:r>
    </w:p>
    <w:p w:rsidR="00833F53" w:rsidRDefault="00732D25">
      <w:pPr>
        <w:pStyle w:val="ListParagraph"/>
        <w:numPr>
          <w:ilvl w:val="0"/>
          <w:numId w:val="110"/>
        </w:numPr>
        <w:tabs>
          <w:tab w:val="left" w:pos="840"/>
        </w:tabs>
        <w:spacing w:before="7" w:line="230" w:lineRule="auto"/>
        <w:ind w:right="567" w:firstLine="568"/>
        <w:jc w:val="both"/>
        <w:rPr>
          <w:sz w:val="24"/>
        </w:rPr>
      </w:pPr>
      <w:r>
        <w:rPr>
          <w:sz w:val="24"/>
        </w:rPr>
        <w:t>Realizarea finisajelor în conformitate cu Ordin nr. 119/2014 pentru aprobarea Normelor de igienă și sănătate publică privind mediul de viața al populației.</w:t>
      </w:r>
    </w:p>
    <w:p w:rsidR="00833F53" w:rsidRDefault="00732D25">
      <w:pPr>
        <w:pStyle w:val="BodyText"/>
        <w:spacing w:before="1"/>
        <w:ind w:right="563"/>
        <w:jc w:val="both"/>
      </w:pPr>
      <w:r>
        <w:t>În al</w:t>
      </w:r>
      <w:r>
        <w:t>egerea finisajelor interioare s-au avut în vedere în special exigenţele sanitare specifice construcţiilor cu caracter medical. Pentru pardoseala în cabinetele medicale şi spaţiile de aşteptare s-a prevăzut PVC omogen tratat ignifug, antifungic, antiderpant</w:t>
      </w:r>
      <w:r>
        <w:t xml:space="preserve"> și antistatic. Toate materialele folosite vor fi agrementate M.L.P.A.T. și nu vor conține elemente dăunătoare sănătății umane sau mediului ambiant materialele propuse permit o punere rapidă în operă, sunt durabile şi adecvate funcţiunilor.</w:t>
      </w:r>
    </w:p>
    <w:p w:rsidR="00833F53" w:rsidRDefault="00732D25">
      <w:pPr>
        <w:pStyle w:val="Heading4"/>
        <w:spacing w:before="2" w:line="240" w:lineRule="auto"/>
        <w:jc w:val="both"/>
      </w:pPr>
      <w:r>
        <w:t>Funcționalul</w:t>
      </w:r>
      <w:r>
        <w:rPr>
          <w:spacing w:val="-1"/>
        </w:rPr>
        <w:t xml:space="preserve"> </w:t>
      </w:r>
      <w:r>
        <w:t>Pa</w:t>
      </w:r>
      <w:r>
        <w:t>vilionului</w:t>
      </w:r>
      <w:r>
        <w:rPr>
          <w:spacing w:val="-1"/>
        </w:rPr>
        <w:t xml:space="preserve"> </w:t>
      </w:r>
      <w:r>
        <w:t>Psihiatrie –</w:t>
      </w:r>
      <w:r>
        <w:rPr>
          <w:spacing w:val="-1"/>
        </w:rPr>
        <w:t xml:space="preserve"> </w:t>
      </w:r>
      <w:r>
        <w:t>Corp</w:t>
      </w:r>
      <w:r>
        <w:rPr>
          <w:spacing w:val="-1"/>
        </w:rPr>
        <w:t xml:space="preserve"> </w:t>
      </w:r>
      <w:r>
        <w:t>Propus</w:t>
      </w:r>
      <w:r>
        <w:rPr>
          <w:spacing w:val="-1"/>
        </w:rPr>
        <w:t xml:space="preserve"> </w:t>
      </w:r>
      <w:r>
        <w:t>va</w:t>
      </w:r>
      <w:r>
        <w:rPr>
          <w:spacing w:val="-1"/>
        </w:rPr>
        <w:t xml:space="preserve"> </w:t>
      </w:r>
      <w:r>
        <w:t>fi</w:t>
      </w:r>
      <w:r>
        <w:rPr>
          <w:spacing w:val="-1"/>
        </w:rPr>
        <w:t xml:space="preserve"> </w:t>
      </w:r>
      <w:r>
        <w:t>compus</w:t>
      </w:r>
      <w:r>
        <w:rPr>
          <w:spacing w:val="-2"/>
        </w:rPr>
        <w:t xml:space="preserve"> </w:t>
      </w:r>
      <w:r>
        <w:t>după</w:t>
      </w:r>
      <w:r>
        <w:rPr>
          <w:spacing w:val="-1"/>
        </w:rPr>
        <w:t xml:space="preserve"> </w:t>
      </w:r>
      <w:r>
        <w:t xml:space="preserve">cum </w:t>
      </w:r>
      <w:r>
        <w:rPr>
          <w:spacing w:val="-2"/>
        </w:rPr>
        <w:t>urmează:</w:t>
      </w:r>
    </w:p>
    <w:p w:rsidR="00833F53" w:rsidRDefault="00833F53">
      <w:pPr>
        <w:pStyle w:val="BodyText"/>
        <w:spacing w:before="47"/>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923"/>
        <w:gridCol w:w="1812"/>
        <w:gridCol w:w="3021"/>
        <w:gridCol w:w="1813"/>
        <w:gridCol w:w="1813"/>
        <w:gridCol w:w="813"/>
      </w:tblGrid>
      <w:tr w:rsidR="00833F53">
        <w:trPr>
          <w:trHeight w:val="303"/>
        </w:trPr>
        <w:tc>
          <w:tcPr>
            <w:tcW w:w="10195" w:type="dxa"/>
            <w:gridSpan w:val="6"/>
          </w:tcPr>
          <w:p w:rsidR="00833F53" w:rsidRDefault="00732D25">
            <w:pPr>
              <w:pStyle w:val="TableParagraph"/>
              <w:spacing w:before="13" w:line="270" w:lineRule="exact"/>
              <w:ind w:left="107"/>
              <w:rPr>
                <w:b/>
                <w:sz w:val="24"/>
              </w:rPr>
            </w:pPr>
            <w:r>
              <w:rPr>
                <w:b/>
                <w:sz w:val="24"/>
              </w:rPr>
              <w:t>Functional</w:t>
            </w:r>
            <w:r>
              <w:rPr>
                <w:b/>
                <w:spacing w:val="-2"/>
                <w:sz w:val="24"/>
              </w:rPr>
              <w:t xml:space="preserve"> propus</w:t>
            </w:r>
          </w:p>
        </w:tc>
      </w:tr>
      <w:tr w:rsidR="00833F53">
        <w:trPr>
          <w:trHeight w:val="604"/>
        </w:trPr>
        <w:tc>
          <w:tcPr>
            <w:tcW w:w="923" w:type="dxa"/>
          </w:tcPr>
          <w:p w:rsidR="00833F53" w:rsidRDefault="00732D25">
            <w:pPr>
              <w:pStyle w:val="TableParagraph"/>
              <w:spacing w:before="163" w:line="240" w:lineRule="auto"/>
              <w:ind w:left="241"/>
              <w:rPr>
                <w:b/>
                <w:sz w:val="24"/>
              </w:rPr>
            </w:pPr>
            <w:r>
              <w:rPr>
                <w:b/>
                <w:spacing w:val="-4"/>
                <w:sz w:val="24"/>
              </w:rPr>
              <w:t>Etaj</w:t>
            </w:r>
          </w:p>
        </w:tc>
        <w:tc>
          <w:tcPr>
            <w:tcW w:w="1812" w:type="dxa"/>
          </w:tcPr>
          <w:p w:rsidR="00833F53" w:rsidRDefault="00732D25">
            <w:pPr>
              <w:pStyle w:val="TableParagraph"/>
              <w:spacing w:before="163" w:line="240" w:lineRule="auto"/>
              <w:ind w:left="426"/>
              <w:rPr>
                <w:b/>
                <w:sz w:val="24"/>
              </w:rPr>
            </w:pPr>
            <w:r>
              <w:rPr>
                <w:b/>
                <w:spacing w:val="-2"/>
                <w:sz w:val="24"/>
              </w:rPr>
              <w:t>Indicator</w:t>
            </w:r>
          </w:p>
        </w:tc>
        <w:tc>
          <w:tcPr>
            <w:tcW w:w="3021" w:type="dxa"/>
          </w:tcPr>
          <w:p w:rsidR="00833F53" w:rsidRDefault="00732D25">
            <w:pPr>
              <w:pStyle w:val="TableParagraph"/>
              <w:spacing w:before="163" w:line="240" w:lineRule="auto"/>
              <w:ind w:left="990"/>
              <w:rPr>
                <w:b/>
                <w:sz w:val="24"/>
              </w:rPr>
            </w:pPr>
            <w:r>
              <w:rPr>
                <w:b/>
                <w:spacing w:val="-2"/>
                <w:sz w:val="24"/>
              </w:rPr>
              <w:t>Functiune</w:t>
            </w:r>
          </w:p>
        </w:tc>
        <w:tc>
          <w:tcPr>
            <w:tcW w:w="1813" w:type="dxa"/>
          </w:tcPr>
          <w:p w:rsidR="00833F53" w:rsidRDefault="00732D25">
            <w:pPr>
              <w:pStyle w:val="TableParagraph"/>
              <w:spacing w:before="25" w:line="240" w:lineRule="auto"/>
              <w:ind w:left="659" w:right="117" w:hanging="532"/>
              <w:rPr>
                <w:b/>
                <w:sz w:val="24"/>
              </w:rPr>
            </w:pPr>
            <w:r>
              <w:rPr>
                <w:b/>
                <w:sz w:val="24"/>
              </w:rPr>
              <w:t>Suprafata</w:t>
            </w:r>
            <w:r>
              <w:rPr>
                <w:b/>
                <w:spacing w:val="-15"/>
                <w:sz w:val="24"/>
              </w:rPr>
              <w:t xml:space="preserve"> </w:t>
            </w:r>
            <w:r>
              <w:rPr>
                <w:b/>
                <w:sz w:val="24"/>
              </w:rPr>
              <w:t xml:space="preserve">utila </w:t>
            </w:r>
            <w:r>
              <w:rPr>
                <w:b/>
                <w:spacing w:val="-4"/>
                <w:sz w:val="24"/>
              </w:rPr>
              <w:t>[mp]</w:t>
            </w:r>
          </w:p>
        </w:tc>
        <w:tc>
          <w:tcPr>
            <w:tcW w:w="1813" w:type="dxa"/>
          </w:tcPr>
          <w:p w:rsidR="00833F53" w:rsidRDefault="00732D25">
            <w:pPr>
              <w:pStyle w:val="TableParagraph"/>
              <w:spacing w:before="163" w:line="240" w:lineRule="auto"/>
              <w:ind w:left="380"/>
              <w:rPr>
                <w:b/>
                <w:sz w:val="24"/>
              </w:rPr>
            </w:pPr>
            <w:r>
              <w:rPr>
                <w:b/>
                <w:spacing w:val="-2"/>
                <w:sz w:val="24"/>
              </w:rPr>
              <w:t>Perimetru</w:t>
            </w:r>
          </w:p>
        </w:tc>
        <w:tc>
          <w:tcPr>
            <w:tcW w:w="813" w:type="dxa"/>
          </w:tcPr>
          <w:p w:rsidR="00833F53" w:rsidRDefault="00732D25">
            <w:pPr>
              <w:pStyle w:val="TableParagraph"/>
              <w:spacing w:before="163" w:line="240" w:lineRule="auto"/>
              <w:ind w:left="109"/>
              <w:rPr>
                <w:b/>
                <w:sz w:val="24"/>
              </w:rPr>
            </w:pPr>
            <w:r>
              <w:rPr>
                <w:b/>
                <w:sz w:val="24"/>
              </w:rPr>
              <w:t xml:space="preserve">H </w:t>
            </w:r>
            <w:r>
              <w:rPr>
                <w:b/>
                <w:spacing w:val="-4"/>
                <w:sz w:val="24"/>
              </w:rPr>
              <w:t>util</w:t>
            </w:r>
          </w:p>
        </w:tc>
      </w:tr>
      <w:tr w:rsidR="00833F53">
        <w:trPr>
          <w:trHeight w:val="304"/>
        </w:trPr>
        <w:tc>
          <w:tcPr>
            <w:tcW w:w="10195" w:type="dxa"/>
            <w:gridSpan w:val="6"/>
          </w:tcPr>
          <w:p w:rsidR="00833F53" w:rsidRDefault="00732D25">
            <w:pPr>
              <w:pStyle w:val="TableParagraph"/>
              <w:ind w:left="107"/>
              <w:rPr>
                <w:sz w:val="24"/>
              </w:rPr>
            </w:pPr>
            <w:r>
              <w:rPr>
                <w:sz w:val="24"/>
              </w:rPr>
              <w:t>PLAN</w:t>
            </w:r>
            <w:r>
              <w:rPr>
                <w:spacing w:val="-1"/>
                <w:sz w:val="24"/>
              </w:rPr>
              <w:t xml:space="preserve"> </w:t>
            </w:r>
            <w:r>
              <w:rPr>
                <w:spacing w:val="-2"/>
                <w:sz w:val="24"/>
              </w:rPr>
              <w:t>SUBSOL</w:t>
            </w:r>
          </w:p>
        </w:tc>
      </w:tr>
      <w:tr w:rsidR="00833F53">
        <w:trPr>
          <w:trHeight w:val="303"/>
        </w:trPr>
        <w:tc>
          <w:tcPr>
            <w:tcW w:w="923" w:type="dxa"/>
            <w:vMerge w:val="restart"/>
            <w:tcBorders>
              <w:bottom w:val="nil"/>
            </w:tcBorders>
          </w:tcPr>
          <w:p w:rsidR="00833F53" w:rsidRDefault="00833F53">
            <w:pPr>
              <w:pStyle w:val="TableParagraph"/>
              <w:spacing w:before="0" w:line="240" w:lineRule="auto"/>
              <w:ind w:left="0"/>
            </w:pPr>
          </w:p>
        </w:tc>
        <w:tc>
          <w:tcPr>
            <w:tcW w:w="1812" w:type="dxa"/>
          </w:tcPr>
          <w:p w:rsidR="00833F53" w:rsidRDefault="00732D25">
            <w:pPr>
              <w:pStyle w:val="TableParagraph"/>
              <w:spacing w:line="272" w:lineRule="exact"/>
              <w:rPr>
                <w:sz w:val="24"/>
              </w:rPr>
            </w:pPr>
            <w:r>
              <w:rPr>
                <w:sz w:val="24"/>
              </w:rPr>
              <w:t>A</w:t>
            </w:r>
            <w:r>
              <w:rPr>
                <w:spacing w:val="-1"/>
                <w:sz w:val="24"/>
              </w:rPr>
              <w:t xml:space="preserve"> </w:t>
            </w:r>
            <w:r>
              <w:rPr>
                <w:sz w:val="24"/>
              </w:rPr>
              <w:t xml:space="preserve">- </w:t>
            </w:r>
            <w:r>
              <w:rPr>
                <w:spacing w:val="-5"/>
                <w:sz w:val="24"/>
              </w:rPr>
              <w:t>S1</w:t>
            </w:r>
          </w:p>
        </w:tc>
        <w:tc>
          <w:tcPr>
            <w:tcW w:w="3021" w:type="dxa"/>
          </w:tcPr>
          <w:p w:rsidR="00833F53" w:rsidRDefault="00732D25">
            <w:pPr>
              <w:pStyle w:val="TableParagraph"/>
              <w:spacing w:line="272" w:lineRule="exact"/>
              <w:rPr>
                <w:sz w:val="24"/>
              </w:rPr>
            </w:pPr>
            <w:r>
              <w:rPr>
                <w:sz w:val="24"/>
              </w:rPr>
              <w:t xml:space="preserve">Adapost </w:t>
            </w:r>
            <w:r>
              <w:rPr>
                <w:spacing w:val="-5"/>
                <w:sz w:val="24"/>
              </w:rPr>
              <w:t>ALA</w:t>
            </w:r>
          </w:p>
        </w:tc>
        <w:tc>
          <w:tcPr>
            <w:tcW w:w="1813" w:type="dxa"/>
          </w:tcPr>
          <w:p w:rsidR="00833F53" w:rsidRDefault="00732D25">
            <w:pPr>
              <w:pStyle w:val="TableParagraph"/>
              <w:spacing w:line="272" w:lineRule="exact"/>
              <w:ind w:left="107"/>
              <w:rPr>
                <w:sz w:val="24"/>
              </w:rPr>
            </w:pPr>
            <w:r>
              <w:rPr>
                <w:spacing w:val="-2"/>
                <w:sz w:val="24"/>
              </w:rPr>
              <w:t>148.185</w:t>
            </w:r>
          </w:p>
        </w:tc>
        <w:tc>
          <w:tcPr>
            <w:tcW w:w="1813" w:type="dxa"/>
          </w:tcPr>
          <w:p w:rsidR="00833F53" w:rsidRDefault="00732D25">
            <w:pPr>
              <w:pStyle w:val="TableParagraph"/>
              <w:spacing w:line="272" w:lineRule="exact"/>
              <w:rPr>
                <w:sz w:val="24"/>
              </w:rPr>
            </w:pPr>
            <w:r>
              <w:rPr>
                <w:spacing w:val="-2"/>
                <w:sz w:val="24"/>
              </w:rPr>
              <w:t>67.85</w:t>
            </w:r>
          </w:p>
        </w:tc>
        <w:tc>
          <w:tcPr>
            <w:tcW w:w="813" w:type="dxa"/>
          </w:tcPr>
          <w:p w:rsidR="00833F53" w:rsidRDefault="00732D25">
            <w:pPr>
              <w:pStyle w:val="TableParagraph"/>
              <w:spacing w:line="272" w:lineRule="exact"/>
              <w:rPr>
                <w:sz w:val="24"/>
              </w:rPr>
            </w:pPr>
            <w:r>
              <w:rPr>
                <w:spacing w:val="-5"/>
                <w:sz w:val="24"/>
              </w:rPr>
              <w:t>255</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xml:space="preserve">- </w:t>
            </w:r>
            <w:r>
              <w:rPr>
                <w:spacing w:val="-5"/>
                <w:sz w:val="24"/>
              </w:rPr>
              <w:t>S2</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8.35</w:t>
            </w:r>
          </w:p>
        </w:tc>
        <w:tc>
          <w:tcPr>
            <w:tcW w:w="1813" w:type="dxa"/>
          </w:tcPr>
          <w:p w:rsidR="00833F53" w:rsidRDefault="00732D25">
            <w:pPr>
              <w:pStyle w:val="TableParagraph"/>
              <w:rPr>
                <w:sz w:val="24"/>
              </w:rPr>
            </w:pPr>
            <w:r>
              <w:rPr>
                <w:spacing w:val="-4"/>
                <w:sz w:val="24"/>
              </w:rPr>
              <w:t>18.9</w:t>
            </w:r>
          </w:p>
        </w:tc>
        <w:tc>
          <w:tcPr>
            <w:tcW w:w="813" w:type="dxa"/>
          </w:tcPr>
          <w:p w:rsidR="00833F53" w:rsidRDefault="00732D25">
            <w:pPr>
              <w:pStyle w:val="TableParagraph"/>
              <w:rPr>
                <w:sz w:val="24"/>
              </w:rPr>
            </w:pPr>
            <w:r>
              <w:rPr>
                <w:spacing w:val="-5"/>
                <w:sz w:val="24"/>
              </w:rPr>
              <w:t>255</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xml:space="preserve">- </w:t>
            </w:r>
            <w:r>
              <w:rPr>
                <w:spacing w:val="-5"/>
                <w:sz w:val="24"/>
              </w:rPr>
              <w:t>S3</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8.51</w:t>
            </w:r>
          </w:p>
        </w:tc>
        <w:tc>
          <w:tcPr>
            <w:tcW w:w="1813" w:type="dxa"/>
          </w:tcPr>
          <w:p w:rsidR="00833F53" w:rsidRDefault="00732D25">
            <w:pPr>
              <w:pStyle w:val="TableParagraph"/>
              <w:rPr>
                <w:sz w:val="24"/>
              </w:rPr>
            </w:pPr>
            <w:r>
              <w:rPr>
                <w:spacing w:val="-4"/>
                <w:sz w:val="24"/>
              </w:rPr>
              <w:t>19.2</w:t>
            </w:r>
          </w:p>
        </w:tc>
        <w:tc>
          <w:tcPr>
            <w:tcW w:w="813" w:type="dxa"/>
          </w:tcPr>
          <w:p w:rsidR="00833F53" w:rsidRDefault="00732D25">
            <w:pPr>
              <w:pStyle w:val="TableParagraph"/>
              <w:rPr>
                <w:sz w:val="24"/>
              </w:rPr>
            </w:pPr>
            <w:r>
              <w:rPr>
                <w:spacing w:val="-5"/>
                <w:sz w:val="24"/>
              </w:rPr>
              <w:t>255</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xml:space="preserve">- </w:t>
            </w:r>
            <w:r>
              <w:rPr>
                <w:spacing w:val="-5"/>
                <w:sz w:val="24"/>
              </w:rPr>
              <w:t>S4</w:t>
            </w:r>
          </w:p>
        </w:tc>
        <w:tc>
          <w:tcPr>
            <w:tcW w:w="3021" w:type="dxa"/>
          </w:tcPr>
          <w:p w:rsidR="00833F53" w:rsidRDefault="00732D25">
            <w:pPr>
              <w:pStyle w:val="TableParagraph"/>
              <w:rPr>
                <w:sz w:val="24"/>
              </w:rPr>
            </w:pPr>
            <w:r>
              <w:rPr>
                <w:spacing w:val="-5"/>
                <w:sz w:val="24"/>
              </w:rPr>
              <w:t>Sas</w:t>
            </w:r>
          </w:p>
        </w:tc>
        <w:tc>
          <w:tcPr>
            <w:tcW w:w="1813" w:type="dxa"/>
          </w:tcPr>
          <w:p w:rsidR="00833F53" w:rsidRDefault="00732D25">
            <w:pPr>
              <w:pStyle w:val="TableParagraph"/>
              <w:ind w:left="107"/>
              <w:rPr>
                <w:sz w:val="24"/>
              </w:rPr>
            </w:pPr>
            <w:r>
              <w:rPr>
                <w:spacing w:val="-4"/>
                <w:sz w:val="24"/>
              </w:rPr>
              <w:t>6.76</w:t>
            </w:r>
          </w:p>
        </w:tc>
        <w:tc>
          <w:tcPr>
            <w:tcW w:w="1813" w:type="dxa"/>
          </w:tcPr>
          <w:p w:rsidR="00833F53" w:rsidRDefault="00732D25">
            <w:pPr>
              <w:pStyle w:val="TableParagraph"/>
              <w:rPr>
                <w:sz w:val="24"/>
              </w:rPr>
            </w:pPr>
            <w:r>
              <w:rPr>
                <w:spacing w:val="-4"/>
                <w:sz w:val="24"/>
              </w:rPr>
              <w:t>10.4</w:t>
            </w:r>
          </w:p>
        </w:tc>
        <w:tc>
          <w:tcPr>
            <w:tcW w:w="813" w:type="dxa"/>
          </w:tcPr>
          <w:p w:rsidR="00833F53" w:rsidRDefault="00732D25">
            <w:pPr>
              <w:pStyle w:val="TableParagraph"/>
              <w:rPr>
                <w:sz w:val="24"/>
              </w:rPr>
            </w:pPr>
            <w:r>
              <w:rPr>
                <w:spacing w:val="-5"/>
                <w:sz w:val="24"/>
              </w:rPr>
              <w:t>255</w:t>
            </w:r>
          </w:p>
        </w:tc>
      </w:tr>
    </w:tbl>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213"/>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923"/>
        <w:gridCol w:w="1812"/>
        <w:gridCol w:w="3021"/>
        <w:gridCol w:w="1813"/>
        <w:gridCol w:w="1813"/>
        <w:gridCol w:w="813"/>
      </w:tblGrid>
      <w:tr w:rsidR="00833F53">
        <w:trPr>
          <w:trHeight w:val="303"/>
        </w:trPr>
        <w:tc>
          <w:tcPr>
            <w:tcW w:w="923" w:type="dxa"/>
            <w:vMerge w:val="restart"/>
            <w:tcBorders>
              <w:top w:val="nil"/>
            </w:tcBorders>
          </w:tcPr>
          <w:p w:rsidR="00833F53" w:rsidRDefault="00833F53">
            <w:pPr>
              <w:pStyle w:val="TableParagraph"/>
              <w:spacing w:before="0" w:line="240" w:lineRule="auto"/>
              <w:ind w:left="0"/>
            </w:pPr>
          </w:p>
        </w:tc>
        <w:tc>
          <w:tcPr>
            <w:tcW w:w="1812" w:type="dxa"/>
            <w:tcBorders>
              <w:top w:val="nil"/>
            </w:tcBorders>
          </w:tcPr>
          <w:p w:rsidR="00833F53" w:rsidRDefault="00732D25">
            <w:pPr>
              <w:pStyle w:val="TableParagraph"/>
              <w:spacing w:line="272" w:lineRule="exact"/>
              <w:rPr>
                <w:sz w:val="24"/>
              </w:rPr>
            </w:pPr>
            <w:r>
              <w:rPr>
                <w:sz w:val="24"/>
              </w:rPr>
              <w:t>A</w:t>
            </w:r>
            <w:r>
              <w:rPr>
                <w:spacing w:val="-1"/>
                <w:sz w:val="24"/>
              </w:rPr>
              <w:t xml:space="preserve"> </w:t>
            </w:r>
            <w:r>
              <w:rPr>
                <w:sz w:val="24"/>
              </w:rPr>
              <w:t xml:space="preserve">- </w:t>
            </w:r>
            <w:r>
              <w:rPr>
                <w:spacing w:val="-5"/>
                <w:sz w:val="24"/>
              </w:rPr>
              <w:t>S5</w:t>
            </w:r>
          </w:p>
        </w:tc>
        <w:tc>
          <w:tcPr>
            <w:tcW w:w="3021" w:type="dxa"/>
            <w:tcBorders>
              <w:top w:val="nil"/>
            </w:tcBorders>
          </w:tcPr>
          <w:p w:rsidR="00833F53" w:rsidRDefault="00732D25">
            <w:pPr>
              <w:pStyle w:val="TableParagraph"/>
              <w:spacing w:line="272" w:lineRule="exact"/>
              <w:rPr>
                <w:sz w:val="24"/>
              </w:rPr>
            </w:pPr>
            <w:r>
              <w:rPr>
                <w:sz w:val="24"/>
              </w:rPr>
              <w:t xml:space="preserve">Casa </w:t>
            </w:r>
            <w:r>
              <w:rPr>
                <w:spacing w:val="-2"/>
                <w:sz w:val="24"/>
              </w:rPr>
              <w:t>scarii</w:t>
            </w:r>
          </w:p>
        </w:tc>
        <w:tc>
          <w:tcPr>
            <w:tcW w:w="1813" w:type="dxa"/>
            <w:tcBorders>
              <w:top w:val="nil"/>
            </w:tcBorders>
          </w:tcPr>
          <w:p w:rsidR="00833F53" w:rsidRDefault="00732D25">
            <w:pPr>
              <w:pStyle w:val="TableParagraph"/>
              <w:spacing w:line="272" w:lineRule="exact"/>
              <w:ind w:left="107"/>
              <w:rPr>
                <w:sz w:val="24"/>
              </w:rPr>
            </w:pPr>
            <w:r>
              <w:rPr>
                <w:spacing w:val="-2"/>
                <w:sz w:val="24"/>
              </w:rPr>
              <w:t>24.245</w:t>
            </w:r>
          </w:p>
        </w:tc>
        <w:tc>
          <w:tcPr>
            <w:tcW w:w="1813" w:type="dxa"/>
            <w:tcBorders>
              <w:top w:val="nil"/>
            </w:tcBorders>
          </w:tcPr>
          <w:p w:rsidR="00833F53" w:rsidRDefault="00732D25">
            <w:pPr>
              <w:pStyle w:val="TableParagraph"/>
              <w:spacing w:line="272" w:lineRule="exact"/>
              <w:rPr>
                <w:sz w:val="24"/>
              </w:rPr>
            </w:pPr>
            <w:r>
              <w:rPr>
                <w:spacing w:val="-2"/>
                <w:sz w:val="24"/>
              </w:rPr>
              <w:t>20.25</w:t>
            </w:r>
          </w:p>
        </w:tc>
        <w:tc>
          <w:tcPr>
            <w:tcW w:w="813" w:type="dxa"/>
            <w:tcBorders>
              <w:top w:val="nil"/>
            </w:tcBorders>
          </w:tcPr>
          <w:p w:rsidR="00833F53" w:rsidRDefault="00732D25">
            <w:pPr>
              <w:pStyle w:val="TableParagraph"/>
              <w:spacing w:line="272" w:lineRule="exact"/>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xml:space="preserve">- </w:t>
            </w:r>
            <w:r>
              <w:rPr>
                <w:spacing w:val="-5"/>
                <w:sz w:val="24"/>
              </w:rPr>
              <w:t>S6</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4"/>
                <w:sz w:val="24"/>
              </w:rPr>
              <w:t>33.5</w:t>
            </w:r>
          </w:p>
        </w:tc>
        <w:tc>
          <w:tcPr>
            <w:tcW w:w="1813" w:type="dxa"/>
          </w:tcPr>
          <w:p w:rsidR="00833F53" w:rsidRDefault="00732D25">
            <w:pPr>
              <w:pStyle w:val="TableParagraph"/>
              <w:rPr>
                <w:sz w:val="24"/>
              </w:rPr>
            </w:pPr>
            <w:r>
              <w:rPr>
                <w:spacing w:val="-4"/>
                <w:sz w:val="24"/>
              </w:rPr>
              <w:t>28.7</w:t>
            </w:r>
          </w:p>
        </w:tc>
        <w:tc>
          <w:tcPr>
            <w:tcW w:w="813" w:type="dxa"/>
          </w:tcPr>
          <w:p w:rsidR="00833F53" w:rsidRDefault="00732D25">
            <w:pPr>
              <w:pStyle w:val="TableParagraph"/>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xml:space="preserve">- </w:t>
            </w:r>
            <w:r>
              <w:rPr>
                <w:spacing w:val="-5"/>
                <w:sz w:val="24"/>
              </w:rPr>
              <w:t>S7</w:t>
            </w:r>
          </w:p>
        </w:tc>
        <w:tc>
          <w:tcPr>
            <w:tcW w:w="3021" w:type="dxa"/>
          </w:tcPr>
          <w:p w:rsidR="00833F53" w:rsidRDefault="00732D25">
            <w:pPr>
              <w:pStyle w:val="TableParagraph"/>
              <w:rPr>
                <w:sz w:val="24"/>
              </w:rPr>
            </w:pPr>
            <w:r>
              <w:rPr>
                <w:sz w:val="24"/>
              </w:rPr>
              <w:t xml:space="preserve">Adapost </w:t>
            </w:r>
            <w:r>
              <w:rPr>
                <w:spacing w:val="-5"/>
                <w:sz w:val="24"/>
              </w:rPr>
              <w:t>ALA</w:t>
            </w:r>
          </w:p>
        </w:tc>
        <w:tc>
          <w:tcPr>
            <w:tcW w:w="1813" w:type="dxa"/>
          </w:tcPr>
          <w:p w:rsidR="00833F53" w:rsidRDefault="00732D25">
            <w:pPr>
              <w:pStyle w:val="TableParagraph"/>
              <w:ind w:left="107"/>
              <w:rPr>
                <w:sz w:val="24"/>
              </w:rPr>
            </w:pPr>
            <w:r>
              <w:rPr>
                <w:spacing w:val="-2"/>
                <w:sz w:val="24"/>
              </w:rPr>
              <w:t>142.195</w:t>
            </w:r>
          </w:p>
        </w:tc>
        <w:tc>
          <w:tcPr>
            <w:tcW w:w="1813" w:type="dxa"/>
          </w:tcPr>
          <w:p w:rsidR="00833F53" w:rsidRDefault="00732D25">
            <w:pPr>
              <w:pStyle w:val="TableParagraph"/>
              <w:rPr>
                <w:sz w:val="24"/>
              </w:rPr>
            </w:pPr>
            <w:r>
              <w:rPr>
                <w:spacing w:val="-2"/>
                <w:sz w:val="24"/>
              </w:rPr>
              <w:t>64.25</w:t>
            </w:r>
          </w:p>
        </w:tc>
        <w:tc>
          <w:tcPr>
            <w:tcW w:w="813" w:type="dxa"/>
          </w:tcPr>
          <w:p w:rsidR="00833F53" w:rsidRDefault="00732D25">
            <w:pPr>
              <w:pStyle w:val="TableParagraph"/>
              <w:rPr>
                <w:sz w:val="24"/>
              </w:rPr>
            </w:pPr>
            <w:r>
              <w:rPr>
                <w:spacing w:val="-5"/>
                <w:sz w:val="24"/>
              </w:rPr>
              <w:t>255</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A</w:t>
            </w:r>
            <w:r>
              <w:rPr>
                <w:spacing w:val="-1"/>
                <w:sz w:val="24"/>
              </w:rPr>
              <w:t xml:space="preserve"> </w:t>
            </w:r>
            <w:r>
              <w:rPr>
                <w:sz w:val="24"/>
              </w:rPr>
              <w:t xml:space="preserve">- </w:t>
            </w:r>
            <w:r>
              <w:rPr>
                <w:spacing w:val="-5"/>
                <w:sz w:val="24"/>
              </w:rPr>
              <w:t>S8</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4"/>
                <w:sz w:val="24"/>
              </w:rPr>
              <w:t>5.28</w:t>
            </w:r>
          </w:p>
        </w:tc>
        <w:tc>
          <w:tcPr>
            <w:tcW w:w="1813" w:type="dxa"/>
          </w:tcPr>
          <w:p w:rsidR="00833F53" w:rsidRDefault="00732D25">
            <w:pPr>
              <w:pStyle w:val="TableParagraph"/>
              <w:spacing w:line="272" w:lineRule="exact"/>
              <w:rPr>
                <w:sz w:val="24"/>
              </w:rPr>
            </w:pPr>
            <w:r>
              <w:rPr>
                <w:spacing w:val="-4"/>
                <w:sz w:val="24"/>
              </w:rPr>
              <w:t>13.3</w:t>
            </w:r>
          </w:p>
        </w:tc>
        <w:tc>
          <w:tcPr>
            <w:tcW w:w="813" w:type="dxa"/>
          </w:tcPr>
          <w:p w:rsidR="00833F53" w:rsidRDefault="00732D25">
            <w:pPr>
              <w:pStyle w:val="TableParagraph"/>
              <w:spacing w:line="272" w:lineRule="exact"/>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4" w:lineRule="exact"/>
              <w:rPr>
                <w:sz w:val="24"/>
              </w:rPr>
            </w:pPr>
            <w:r>
              <w:rPr>
                <w:sz w:val="24"/>
              </w:rPr>
              <w:t>A</w:t>
            </w:r>
            <w:r>
              <w:rPr>
                <w:spacing w:val="-1"/>
                <w:sz w:val="24"/>
              </w:rPr>
              <w:t xml:space="preserve"> </w:t>
            </w:r>
            <w:r>
              <w:rPr>
                <w:sz w:val="24"/>
              </w:rPr>
              <w:t xml:space="preserve">- </w:t>
            </w:r>
            <w:r>
              <w:rPr>
                <w:spacing w:val="-5"/>
                <w:sz w:val="24"/>
              </w:rPr>
              <w:t>S9</w:t>
            </w:r>
          </w:p>
        </w:tc>
        <w:tc>
          <w:tcPr>
            <w:tcW w:w="3021" w:type="dxa"/>
          </w:tcPr>
          <w:p w:rsidR="00833F53" w:rsidRDefault="00732D25">
            <w:pPr>
              <w:pStyle w:val="TableParagraph"/>
              <w:spacing w:line="274" w:lineRule="exact"/>
              <w:rPr>
                <w:sz w:val="24"/>
              </w:rPr>
            </w:pPr>
            <w:r>
              <w:rPr>
                <w:spacing w:val="-4"/>
                <w:sz w:val="24"/>
              </w:rPr>
              <w:t>G.S.</w:t>
            </w:r>
          </w:p>
        </w:tc>
        <w:tc>
          <w:tcPr>
            <w:tcW w:w="1813" w:type="dxa"/>
          </w:tcPr>
          <w:p w:rsidR="00833F53" w:rsidRDefault="00732D25">
            <w:pPr>
              <w:pStyle w:val="TableParagraph"/>
              <w:spacing w:line="274" w:lineRule="exact"/>
              <w:ind w:left="107"/>
              <w:rPr>
                <w:sz w:val="24"/>
              </w:rPr>
            </w:pPr>
            <w:r>
              <w:rPr>
                <w:spacing w:val="-2"/>
                <w:sz w:val="24"/>
              </w:rPr>
              <w:t>4.575</w:t>
            </w:r>
          </w:p>
        </w:tc>
        <w:tc>
          <w:tcPr>
            <w:tcW w:w="1813" w:type="dxa"/>
          </w:tcPr>
          <w:p w:rsidR="00833F53" w:rsidRDefault="00732D25">
            <w:pPr>
              <w:pStyle w:val="TableParagraph"/>
              <w:spacing w:line="274" w:lineRule="exact"/>
              <w:rPr>
                <w:sz w:val="24"/>
              </w:rPr>
            </w:pPr>
            <w:r>
              <w:rPr>
                <w:spacing w:val="-4"/>
                <w:sz w:val="24"/>
              </w:rPr>
              <w:t>10.7</w:t>
            </w:r>
          </w:p>
        </w:tc>
        <w:tc>
          <w:tcPr>
            <w:tcW w:w="813" w:type="dxa"/>
          </w:tcPr>
          <w:p w:rsidR="00833F53" w:rsidRDefault="00732D25">
            <w:pPr>
              <w:pStyle w:val="TableParagraph"/>
              <w:spacing w:line="274" w:lineRule="exact"/>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xml:space="preserve">- </w:t>
            </w:r>
            <w:r>
              <w:rPr>
                <w:spacing w:val="-5"/>
                <w:sz w:val="24"/>
              </w:rPr>
              <w:t>S10</w:t>
            </w:r>
          </w:p>
        </w:tc>
        <w:tc>
          <w:tcPr>
            <w:tcW w:w="3021" w:type="dxa"/>
          </w:tcPr>
          <w:p w:rsidR="00833F53" w:rsidRDefault="00732D25">
            <w:pPr>
              <w:pStyle w:val="TableParagraph"/>
              <w:rPr>
                <w:sz w:val="24"/>
              </w:rPr>
            </w:pPr>
            <w:r>
              <w:rPr>
                <w:spacing w:val="-5"/>
                <w:sz w:val="24"/>
              </w:rPr>
              <w:t>Sas</w:t>
            </w:r>
          </w:p>
        </w:tc>
        <w:tc>
          <w:tcPr>
            <w:tcW w:w="1813" w:type="dxa"/>
          </w:tcPr>
          <w:p w:rsidR="00833F53" w:rsidRDefault="00732D25">
            <w:pPr>
              <w:pStyle w:val="TableParagraph"/>
              <w:ind w:left="107"/>
              <w:rPr>
                <w:sz w:val="24"/>
              </w:rPr>
            </w:pPr>
            <w:r>
              <w:rPr>
                <w:spacing w:val="-4"/>
                <w:sz w:val="24"/>
              </w:rPr>
              <w:t>6.76</w:t>
            </w:r>
          </w:p>
        </w:tc>
        <w:tc>
          <w:tcPr>
            <w:tcW w:w="1813" w:type="dxa"/>
          </w:tcPr>
          <w:p w:rsidR="00833F53" w:rsidRDefault="00732D25">
            <w:pPr>
              <w:pStyle w:val="TableParagraph"/>
              <w:rPr>
                <w:sz w:val="24"/>
              </w:rPr>
            </w:pPr>
            <w:r>
              <w:rPr>
                <w:spacing w:val="-4"/>
                <w:sz w:val="24"/>
              </w:rPr>
              <w:t>10.4</w:t>
            </w:r>
          </w:p>
        </w:tc>
        <w:tc>
          <w:tcPr>
            <w:tcW w:w="813" w:type="dxa"/>
          </w:tcPr>
          <w:p w:rsidR="00833F53" w:rsidRDefault="00732D25">
            <w:pPr>
              <w:pStyle w:val="TableParagraph"/>
              <w:rPr>
                <w:sz w:val="24"/>
              </w:rPr>
            </w:pPr>
            <w:r>
              <w:rPr>
                <w:spacing w:val="-5"/>
                <w:sz w:val="24"/>
              </w:rPr>
              <w:t>255</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A</w:t>
            </w:r>
            <w:r>
              <w:rPr>
                <w:spacing w:val="-1"/>
                <w:sz w:val="24"/>
              </w:rPr>
              <w:t xml:space="preserve"> </w:t>
            </w:r>
            <w:r>
              <w:rPr>
                <w:sz w:val="24"/>
              </w:rPr>
              <w:t xml:space="preserve">- </w:t>
            </w:r>
            <w:r>
              <w:rPr>
                <w:spacing w:val="-5"/>
                <w:sz w:val="24"/>
              </w:rPr>
              <w:t>S11</w:t>
            </w:r>
          </w:p>
        </w:tc>
        <w:tc>
          <w:tcPr>
            <w:tcW w:w="3021" w:type="dxa"/>
          </w:tcPr>
          <w:p w:rsidR="00833F53" w:rsidRDefault="00732D25">
            <w:pPr>
              <w:pStyle w:val="TableParagraph"/>
              <w:spacing w:line="272" w:lineRule="exact"/>
              <w:rPr>
                <w:sz w:val="24"/>
              </w:rPr>
            </w:pPr>
            <w:r>
              <w:rPr>
                <w:sz w:val="24"/>
              </w:rPr>
              <w:t>Depozit</w:t>
            </w:r>
            <w:r>
              <w:rPr>
                <w:spacing w:val="-2"/>
                <w:sz w:val="24"/>
              </w:rPr>
              <w:t xml:space="preserve"> general</w:t>
            </w:r>
          </w:p>
        </w:tc>
        <w:tc>
          <w:tcPr>
            <w:tcW w:w="1813" w:type="dxa"/>
          </w:tcPr>
          <w:p w:rsidR="00833F53" w:rsidRDefault="00732D25">
            <w:pPr>
              <w:pStyle w:val="TableParagraph"/>
              <w:spacing w:line="272" w:lineRule="exact"/>
              <w:ind w:left="107"/>
              <w:rPr>
                <w:sz w:val="24"/>
              </w:rPr>
            </w:pPr>
            <w:r>
              <w:rPr>
                <w:spacing w:val="-2"/>
                <w:sz w:val="24"/>
              </w:rPr>
              <w:t>70.15</w:t>
            </w:r>
          </w:p>
        </w:tc>
        <w:tc>
          <w:tcPr>
            <w:tcW w:w="1813" w:type="dxa"/>
          </w:tcPr>
          <w:p w:rsidR="00833F53" w:rsidRDefault="00732D25">
            <w:pPr>
              <w:pStyle w:val="TableParagraph"/>
              <w:spacing w:line="272" w:lineRule="exact"/>
              <w:rPr>
                <w:sz w:val="24"/>
              </w:rPr>
            </w:pPr>
            <w:r>
              <w:rPr>
                <w:spacing w:val="-2"/>
                <w:sz w:val="24"/>
              </w:rPr>
              <w:t>42.57</w:t>
            </w:r>
          </w:p>
        </w:tc>
        <w:tc>
          <w:tcPr>
            <w:tcW w:w="813" w:type="dxa"/>
          </w:tcPr>
          <w:p w:rsidR="00833F53" w:rsidRDefault="00732D25">
            <w:pPr>
              <w:pStyle w:val="TableParagraph"/>
              <w:spacing w:line="272" w:lineRule="exact"/>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w:t>
            </w:r>
            <w:r>
              <w:rPr>
                <w:spacing w:val="60"/>
                <w:sz w:val="24"/>
              </w:rPr>
              <w:t xml:space="preserve"> </w:t>
            </w:r>
            <w:r>
              <w:rPr>
                <w:spacing w:val="-5"/>
                <w:sz w:val="24"/>
              </w:rPr>
              <w:t>S11</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3.885</w:t>
            </w:r>
          </w:p>
        </w:tc>
        <w:tc>
          <w:tcPr>
            <w:tcW w:w="1813" w:type="dxa"/>
          </w:tcPr>
          <w:p w:rsidR="00833F53" w:rsidRDefault="00732D25">
            <w:pPr>
              <w:pStyle w:val="TableParagraph"/>
              <w:rPr>
                <w:sz w:val="24"/>
              </w:rPr>
            </w:pPr>
            <w:r>
              <w:rPr>
                <w:spacing w:val="-2"/>
                <w:sz w:val="24"/>
              </w:rPr>
              <w:t>9.695</w:t>
            </w:r>
          </w:p>
        </w:tc>
        <w:tc>
          <w:tcPr>
            <w:tcW w:w="813" w:type="dxa"/>
          </w:tcPr>
          <w:p w:rsidR="00833F53" w:rsidRDefault="00732D25">
            <w:pPr>
              <w:pStyle w:val="TableParagraph"/>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S1</w:t>
            </w:r>
          </w:p>
        </w:tc>
        <w:tc>
          <w:tcPr>
            <w:tcW w:w="3021" w:type="dxa"/>
          </w:tcPr>
          <w:p w:rsidR="00833F53" w:rsidRDefault="00732D25">
            <w:pPr>
              <w:pStyle w:val="TableParagraph"/>
              <w:rPr>
                <w:sz w:val="24"/>
              </w:rPr>
            </w:pPr>
            <w:r>
              <w:rPr>
                <w:sz w:val="24"/>
              </w:rPr>
              <w:t xml:space="preserve">Dep. </w:t>
            </w:r>
            <w:r>
              <w:rPr>
                <w:spacing w:val="-2"/>
                <w:sz w:val="24"/>
              </w:rPr>
              <w:t>reactivi</w:t>
            </w:r>
          </w:p>
        </w:tc>
        <w:tc>
          <w:tcPr>
            <w:tcW w:w="1813" w:type="dxa"/>
          </w:tcPr>
          <w:p w:rsidR="00833F53" w:rsidRDefault="00732D25">
            <w:pPr>
              <w:pStyle w:val="TableParagraph"/>
              <w:ind w:left="107"/>
              <w:rPr>
                <w:sz w:val="24"/>
              </w:rPr>
            </w:pPr>
            <w:r>
              <w:rPr>
                <w:spacing w:val="-2"/>
                <w:sz w:val="24"/>
              </w:rPr>
              <w:t>18.87</w:t>
            </w:r>
          </w:p>
        </w:tc>
        <w:tc>
          <w:tcPr>
            <w:tcW w:w="1813" w:type="dxa"/>
          </w:tcPr>
          <w:p w:rsidR="00833F53" w:rsidRDefault="00732D25">
            <w:pPr>
              <w:pStyle w:val="TableParagraph"/>
              <w:rPr>
                <w:sz w:val="24"/>
              </w:rPr>
            </w:pPr>
            <w:r>
              <w:rPr>
                <w:spacing w:val="-2"/>
                <w:sz w:val="24"/>
              </w:rPr>
              <w:t>18.17</w:t>
            </w:r>
          </w:p>
        </w:tc>
        <w:tc>
          <w:tcPr>
            <w:tcW w:w="813" w:type="dxa"/>
          </w:tcPr>
          <w:p w:rsidR="00833F53" w:rsidRDefault="00732D25">
            <w:pPr>
              <w:pStyle w:val="TableParagraph"/>
              <w:rPr>
                <w:sz w:val="24"/>
              </w:rPr>
            </w:pPr>
            <w:r>
              <w:rPr>
                <w:spacing w:val="-5"/>
                <w:sz w:val="24"/>
              </w:rPr>
              <w:t>255</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B</w:t>
            </w:r>
            <w:r>
              <w:rPr>
                <w:spacing w:val="-1"/>
                <w:sz w:val="24"/>
              </w:rPr>
              <w:t xml:space="preserve"> </w:t>
            </w:r>
            <w:r>
              <w:rPr>
                <w:sz w:val="24"/>
              </w:rPr>
              <w:t xml:space="preserve">- </w:t>
            </w:r>
            <w:r>
              <w:rPr>
                <w:spacing w:val="-5"/>
                <w:sz w:val="24"/>
              </w:rPr>
              <w:t>S2</w:t>
            </w:r>
          </w:p>
        </w:tc>
        <w:tc>
          <w:tcPr>
            <w:tcW w:w="3021" w:type="dxa"/>
          </w:tcPr>
          <w:p w:rsidR="00833F53" w:rsidRDefault="00732D25">
            <w:pPr>
              <w:pStyle w:val="TableParagraph"/>
              <w:spacing w:line="272" w:lineRule="exact"/>
              <w:rPr>
                <w:sz w:val="24"/>
              </w:rPr>
            </w:pPr>
            <w:r>
              <w:rPr>
                <w:sz w:val="24"/>
              </w:rPr>
              <w:t xml:space="preserve">Hol evacuare </w:t>
            </w:r>
            <w:r>
              <w:rPr>
                <w:spacing w:val="-2"/>
                <w:sz w:val="24"/>
              </w:rPr>
              <w:t>deseuri</w:t>
            </w:r>
          </w:p>
        </w:tc>
        <w:tc>
          <w:tcPr>
            <w:tcW w:w="1813" w:type="dxa"/>
          </w:tcPr>
          <w:p w:rsidR="00833F53" w:rsidRDefault="00732D25">
            <w:pPr>
              <w:pStyle w:val="TableParagraph"/>
              <w:spacing w:line="272" w:lineRule="exact"/>
              <w:ind w:left="107"/>
              <w:rPr>
                <w:sz w:val="24"/>
              </w:rPr>
            </w:pPr>
            <w:r>
              <w:rPr>
                <w:spacing w:val="-2"/>
                <w:sz w:val="24"/>
              </w:rPr>
              <w:t>10.875</w:t>
            </w:r>
          </w:p>
        </w:tc>
        <w:tc>
          <w:tcPr>
            <w:tcW w:w="1813" w:type="dxa"/>
          </w:tcPr>
          <w:p w:rsidR="00833F53" w:rsidRDefault="00732D25">
            <w:pPr>
              <w:pStyle w:val="TableParagraph"/>
              <w:spacing w:line="272" w:lineRule="exact"/>
              <w:rPr>
                <w:sz w:val="24"/>
              </w:rPr>
            </w:pPr>
            <w:r>
              <w:rPr>
                <w:spacing w:val="-4"/>
                <w:sz w:val="24"/>
              </w:rPr>
              <w:t>18.2</w:t>
            </w:r>
          </w:p>
        </w:tc>
        <w:tc>
          <w:tcPr>
            <w:tcW w:w="813" w:type="dxa"/>
          </w:tcPr>
          <w:p w:rsidR="00833F53" w:rsidRDefault="00732D25">
            <w:pPr>
              <w:pStyle w:val="TableParagraph"/>
              <w:spacing w:line="272" w:lineRule="exact"/>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S3</w:t>
            </w:r>
          </w:p>
        </w:tc>
        <w:tc>
          <w:tcPr>
            <w:tcW w:w="3021" w:type="dxa"/>
          </w:tcPr>
          <w:p w:rsidR="00833F53" w:rsidRDefault="00732D25">
            <w:pPr>
              <w:pStyle w:val="TableParagraph"/>
              <w:rPr>
                <w:sz w:val="24"/>
              </w:rPr>
            </w:pPr>
            <w:r>
              <w:rPr>
                <w:sz w:val="24"/>
              </w:rPr>
              <w:t xml:space="preserve">Deseuri </w:t>
            </w:r>
            <w:r>
              <w:rPr>
                <w:spacing w:val="-2"/>
                <w:sz w:val="24"/>
              </w:rPr>
              <w:t>laborator</w:t>
            </w:r>
          </w:p>
        </w:tc>
        <w:tc>
          <w:tcPr>
            <w:tcW w:w="1813" w:type="dxa"/>
          </w:tcPr>
          <w:p w:rsidR="00833F53" w:rsidRDefault="00732D25">
            <w:pPr>
              <w:pStyle w:val="TableParagraph"/>
              <w:ind w:left="107"/>
              <w:rPr>
                <w:sz w:val="24"/>
              </w:rPr>
            </w:pPr>
            <w:r>
              <w:rPr>
                <w:spacing w:val="-4"/>
                <w:sz w:val="24"/>
              </w:rPr>
              <w:t>6.99</w:t>
            </w:r>
          </w:p>
        </w:tc>
        <w:tc>
          <w:tcPr>
            <w:tcW w:w="1813" w:type="dxa"/>
          </w:tcPr>
          <w:p w:rsidR="00833F53" w:rsidRDefault="00732D25">
            <w:pPr>
              <w:pStyle w:val="TableParagraph"/>
              <w:rPr>
                <w:sz w:val="24"/>
              </w:rPr>
            </w:pPr>
            <w:r>
              <w:rPr>
                <w:spacing w:val="-2"/>
                <w:sz w:val="24"/>
              </w:rPr>
              <w:t>11.16</w:t>
            </w:r>
          </w:p>
        </w:tc>
        <w:tc>
          <w:tcPr>
            <w:tcW w:w="813" w:type="dxa"/>
          </w:tcPr>
          <w:p w:rsidR="00833F53" w:rsidRDefault="00732D25">
            <w:pPr>
              <w:pStyle w:val="TableParagraph"/>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S4</w:t>
            </w:r>
          </w:p>
        </w:tc>
        <w:tc>
          <w:tcPr>
            <w:tcW w:w="3021" w:type="dxa"/>
          </w:tcPr>
          <w:p w:rsidR="00833F53" w:rsidRDefault="00732D25">
            <w:pPr>
              <w:pStyle w:val="TableParagraph"/>
              <w:rPr>
                <w:sz w:val="24"/>
              </w:rPr>
            </w:pPr>
            <w:r>
              <w:rPr>
                <w:spacing w:val="-2"/>
                <w:sz w:val="24"/>
              </w:rPr>
              <w:t>Bacterologie</w:t>
            </w:r>
          </w:p>
        </w:tc>
        <w:tc>
          <w:tcPr>
            <w:tcW w:w="1813" w:type="dxa"/>
          </w:tcPr>
          <w:p w:rsidR="00833F53" w:rsidRDefault="00732D25">
            <w:pPr>
              <w:pStyle w:val="TableParagraph"/>
              <w:ind w:left="107"/>
              <w:rPr>
                <w:sz w:val="24"/>
              </w:rPr>
            </w:pPr>
            <w:r>
              <w:rPr>
                <w:spacing w:val="-2"/>
                <w:sz w:val="24"/>
              </w:rPr>
              <w:t>34.965</w:t>
            </w:r>
          </w:p>
        </w:tc>
        <w:tc>
          <w:tcPr>
            <w:tcW w:w="1813" w:type="dxa"/>
          </w:tcPr>
          <w:p w:rsidR="00833F53" w:rsidRDefault="00732D25">
            <w:pPr>
              <w:pStyle w:val="TableParagraph"/>
              <w:rPr>
                <w:sz w:val="24"/>
              </w:rPr>
            </w:pPr>
            <w:r>
              <w:rPr>
                <w:spacing w:val="-4"/>
                <w:sz w:val="24"/>
              </w:rPr>
              <w:t>23.7</w:t>
            </w:r>
          </w:p>
        </w:tc>
        <w:tc>
          <w:tcPr>
            <w:tcW w:w="813" w:type="dxa"/>
          </w:tcPr>
          <w:p w:rsidR="00833F53" w:rsidRDefault="00732D25">
            <w:pPr>
              <w:pStyle w:val="TableParagraph"/>
              <w:rPr>
                <w:sz w:val="24"/>
              </w:rPr>
            </w:pPr>
            <w:r>
              <w:rPr>
                <w:spacing w:val="-5"/>
                <w:sz w:val="24"/>
              </w:rPr>
              <w:t>255</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B</w:t>
            </w:r>
            <w:r>
              <w:rPr>
                <w:spacing w:val="-1"/>
                <w:sz w:val="24"/>
              </w:rPr>
              <w:t xml:space="preserve"> </w:t>
            </w:r>
            <w:r>
              <w:rPr>
                <w:sz w:val="24"/>
              </w:rPr>
              <w:t xml:space="preserve">- </w:t>
            </w:r>
            <w:r>
              <w:rPr>
                <w:spacing w:val="-5"/>
                <w:sz w:val="24"/>
              </w:rPr>
              <w:t>S5</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4"/>
                <w:sz w:val="24"/>
              </w:rPr>
              <w:t>4.49</w:t>
            </w:r>
          </w:p>
        </w:tc>
        <w:tc>
          <w:tcPr>
            <w:tcW w:w="1813" w:type="dxa"/>
          </w:tcPr>
          <w:p w:rsidR="00833F53" w:rsidRDefault="00732D25">
            <w:pPr>
              <w:pStyle w:val="TableParagraph"/>
              <w:spacing w:line="272" w:lineRule="exact"/>
              <w:rPr>
                <w:sz w:val="24"/>
              </w:rPr>
            </w:pPr>
            <w:r>
              <w:rPr>
                <w:spacing w:val="-4"/>
                <w:sz w:val="24"/>
              </w:rPr>
              <w:t>10.6</w:t>
            </w:r>
          </w:p>
        </w:tc>
        <w:tc>
          <w:tcPr>
            <w:tcW w:w="813" w:type="dxa"/>
          </w:tcPr>
          <w:p w:rsidR="00833F53" w:rsidRDefault="00732D25">
            <w:pPr>
              <w:pStyle w:val="TableParagraph"/>
              <w:spacing w:line="272" w:lineRule="exact"/>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S6</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2"/>
                <w:sz w:val="24"/>
              </w:rPr>
              <w:t>2.375</w:t>
            </w:r>
          </w:p>
        </w:tc>
        <w:tc>
          <w:tcPr>
            <w:tcW w:w="1813" w:type="dxa"/>
          </w:tcPr>
          <w:p w:rsidR="00833F53" w:rsidRDefault="00732D25">
            <w:pPr>
              <w:pStyle w:val="TableParagraph"/>
              <w:rPr>
                <w:sz w:val="24"/>
              </w:rPr>
            </w:pPr>
            <w:r>
              <w:rPr>
                <w:spacing w:val="-5"/>
                <w:sz w:val="24"/>
              </w:rPr>
              <w:t>6.3</w:t>
            </w:r>
          </w:p>
        </w:tc>
        <w:tc>
          <w:tcPr>
            <w:tcW w:w="813" w:type="dxa"/>
          </w:tcPr>
          <w:p w:rsidR="00833F53" w:rsidRDefault="00732D25">
            <w:pPr>
              <w:pStyle w:val="TableParagraph"/>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S7</w:t>
            </w:r>
          </w:p>
        </w:tc>
        <w:tc>
          <w:tcPr>
            <w:tcW w:w="3021" w:type="dxa"/>
          </w:tcPr>
          <w:p w:rsidR="00833F53" w:rsidRDefault="00732D25">
            <w:pPr>
              <w:pStyle w:val="TableParagraph"/>
              <w:rPr>
                <w:sz w:val="24"/>
              </w:rPr>
            </w:pPr>
            <w:r>
              <w:rPr>
                <w:sz w:val="24"/>
              </w:rPr>
              <w:t>Dep.</w:t>
            </w:r>
            <w:r>
              <w:rPr>
                <w:spacing w:val="-1"/>
                <w:sz w:val="24"/>
              </w:rPr>
              <w:t xml:space="preserve"> </w:t>
            </w:r>
            <w:r>
              <w:rPr>
                <w:sz w:val="24"/>
              </w:rPr>
              <w:t>mat.</w:t>
            </w:r>
            <w:r>
              <w:rPr>
                <w:spacing w:val="-1"/>
                <w:sz w:val="24"/>
              </w:rPr>
              <w:t xml:space="preserve"> </w:t>
            </w:r>
            <w:r>
              <w:rPr>
                <w:spacing w:val="-2"/>
                <w:sz w:val="24"/>
              </w:rPr>
              <w:t>curatenie</w:t>
            </w:r>
          </w:p>
        </w:tc>
        <w:tc>
          <w:tcPr>
            <w:tcW w:w="1813" w:type="dxa"/>
          </w:tcPr>
          <w:p w:rsidR="00833F53" w:rsidRDefault="00732D25">
            <w:pPr>
              <w:pStyle w:val="TableParagraph"/>
              <w:ind w:left="107"/>
              <w:rPr>
                <w:sz w:val="24"/>
              </w:rPr>
            </w:pPr>
            <w:r>
              <w:rPr>
                <w:spacing w:val="-4"/>
                <w:sz w:val="24"/>
              </w:rPr>
              <w:t>6.88</w:t>
            </w:r>
          </w:p>
        </w:tc>
        <w:tc>
          <w:tcPr>
            <w:tcW w:w="1813" w:type="dxa"/>
          </w:tcPr>
          <w:p w:rsidR="00833F53" w:rsidRDefault="00732D25">
            <w:pPr>
              <w:pStyle w:val="TableParagraph"/>
              <w:rPr>
                <w:sz w:val="24"/>
              </w:rPr>
            </w:pPr>
            <w:r>
              <w:rPr>
                <w:spacing w:val="-4"/>
                <w:sz w:val="24"/>
              </w:rPr>
              <w:t>11.8</w:t>
            </w:r>
          </w:p>
        </w:tc>
        <w:tc>
          <w:tcPr>
            <w:tcW w:w="813" w:type="dxa"/>
          </w:tcPr>
          <w:p w:rsidR="00833F53" w:rsidRDefault="00732D25">
            <w:pPr>
              <w:pStyle w:val="TableParagraph"/>
              <w:rPr>
                <w:sz w:val="24"/>
              </w:rPr>
            </w:pPr>
            <w:r>
              <w:rPr>
                <w:spacing w:val="-5"/>
                <w:sz w:val="24"/>
              </w:rPr>
              <w:t>255</w:t>
            </w:r>
          </w:p>
        </w:tc>
      </w:tr>
      <w:tr w:rsidR="00833F53">
        <w:trPr>
          <w:trHeight w:val="551"/>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before="134" w:line="240" w:lineRule="auto"/>
              <w:rPr>
                <w:sz w:val="24"/>
              </w:rPr>
            </w:pPr>
            <w:r>
              <w:rPr>
                <w:sz w:val="24"/>
              </w:rPr>
              <w:t>B</w:t>
            </w:r>
            <w:r>
              <w:rPr>
                <w:spacing w:val="-1"/>
                <w:sz w:val="24"/>
              </w:rPr>
              <w:t xml:space="preserve"> </w:t>
            </w:r>
            <w:r>
              <w:rPr>
                <w:sz w:val="24"/>
              </w:rPr>
              <w:t xml:space="preserve">- </w:t>
            </w:r>
            <w:r>
              <w:rPr>
                <w:spacing w:val="-5"/>
                <w:sz w:val="24"/>
              </w:rPr>
              <w:t>S8</w:t>
            </w:r>
          </w:p>
        </w:tc>
        <w:tc>
          <w:tcPr>
            <w:tcW w:w="3021" w:type="dxa"/>
          </w:tcPr>
          <w:p w:rsidR="00833F53" w:rsidRDefault="00732D25">
            <w:pPr>
              <w:pStyle w:val="TableParagraph"/>
              <w:spacing w:before="0" w:line="276" w:lineRule="exact"/>
              <w:ind w:right="612"/>
              <w:rPr>
                <w:sz w:val="24"/>
              </w:rPr>
            </w:pPr>
            <w:r>
              <w:rPr>
                <w:sz w:val="24"/>
              </w:rPr>
              <w:t>Oficiu</w:t>
            </w:r>
            <w:r>
              <w:rPr>
                <w:spacing w:val="-13"/>
                <w:sz w:val="24"/>
              </w:rPr>
              <w:t xml:space="preserve"> </w:t>
            </w:r>
            <w:r>
              <w:rPr>
                <w:sz w:val="24"/>
              </w:rPr>
              <w:t>primire</w:t>
            </w:r>
            <w:r>
              <w:rPr>
                <w:spacing w:val="-13"/>
                <w:sz w:val="24"/>
              </w:rPr>
              <w:t xml:space="preserve"> </w:t>
            </w:r>
            <w:r>
              <w:rPr>
                <w:sz w:val="24"/>
              </w:rPr>
              <w:t>probe</w:t>
            </w:r>
            <w:r>
              <w:rPr>
                <w:spacing w:val="-13"/>
                <w:sz w:val="24"/>
              </w:rPr>
              <w:t xml:space="preserve"> </w:t>
            </w:r>
            <w:r>
              <w:rPr>
                <w:sz w:val="24"/>
              </w:rPr>
              <w:t>și analize medicale</w:t>
            </w:r>
          </w:p>
        </w:tc>
        <w:tc>
          <w:tcPr>
            <w:tcW w:w="1813" w:type="dxa"/>
          </w:tcPr>
          <w:p w:rsidR="00833F53" w:rsidRDefault="00732D25">
            <w:pPr>
              <w:pStyle w:val="TableParagraph"/>
              <w:spacing w:before="134" w:line="240" w:lineRule="auto"/>
              <w:ind w:left="107"/>
              <w:rPr>
                <w:sz w:val="24"/>
              </w:rPr>
            </w:pPr>
            <w:r>
              <w:rPr>
                <w:spacing w:val="-2"/>
                <w:sz w:val="24"/>
              </w:rPr>
              <w:t>14.985</w:t>
            </w:r>
          </w:p>
        </w:tc>
        <w:tc>
          <w:tcPr>
            <w:tcW w:w="1813" w:type="dxa"/>
          </w:tcPr>
          <w:p w:rsidR="00833F53" w:rsidRDefault="00732D25">
            <w:pPr>
              <w:pStyle w:val="TableParagraph"/>
              <w:spacing w:before="134" w:line="240" w:lineRule="auto"/>
              <w:rPr>
                <w:sz w:val="24"/>
              </w:rPr>
            </w:pPr>
            <w:r>
              <w:rPr>
                <w:spacing w:val="-4"/>
                <w:sz w:val="24"/>
              </w:rPr>
              <w:t>16.5</w:t>
            </w:r>
          </w:p>
        </w:tc>
        <w:tc>
          <w:tcPr>
            <w:tcW w:w="813" w:type="dxa"/>
          </w:tcPr>
          <w:p w:rsidR="00833F53" w:rsidRDefault="00732D25">
            <w:pPr>
              <w:pStyle w:val="TableParagraph"/>
              <w:spacing w:before="134" w:line="240" w:lineRule="auto"/>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before="10"/>
              <w:rPr>
                <w:sz w:val="24"/>
              </w:rPr>
            </w:pPr>
            <w:r>
              <w:rPr>
                <w:sz w:val="24"/>
              </w:rPr>
              <w:t>B</w:t>
            </w:r>
            <w:r>
              <w:rPr>
                <w:spacing w:val="-1"/>
                <w:sz w:val="24"/>
              </w:rPr>
              <w:t xml:space="preserve"> </w:t>
            </w:r>
            <w:r>
              <w:rPr>
                <w:sz w:val="24"/>
              </w:rPr>
              <w:t xml:space="preserve">- </w:t>
            </w:r>
            <w:r>
              <w:rPr>
                <w:spacing w:val="-5"/>
                <w:sz w:val="24"/>
              </w:rPr>
              <w:t>S9</w:t>
            </w:r>
          </w:p>
        </w:tc>
        <w:tc>
          <w:tcPr>
            <w:tcW w:w="3021" w:type="dxa"/>
          </w:tcPr>
          <w:p w:rsidR="00833F53" w:rsidRDefault="00732D25">
            <w:pPr>
              <w:pStyle w:val="TableParagraph"/>
              <w:spacing w:before="10"/>
              <w:rPr>
                <w:sz w:val="24"/>
              </w:rPr>
            </w:pPr>
            <w:r>
              <w:rPr>
                <w:sz w:val="24"/>
              </w:rPr>
              <w:t>Documentatie</w:t>
            </w:r>
            <w:r>
              <w:rPr>
                <w:spacing w:val="-2"/>
                <w:sz w:val="24"/>
              </w:rPr>
              <w:t xml:space="preserve"> </w:t>
            </w:r>
            <w:r>
              <w:rPr>
                <w:spacing w:val="-5"/>
                <w:sz w:val="24"/>
              </w:rPr>
              <w:t>SMC</w:t>
            </w:r>
          </w:p>
        </w:tc>
        <w:tc>
          <w:tcPr>
            <w:tcW w:w="1813" w:type="dxa"/>
          </w:tcPr>
          <w:p w:rsidR="00833F53" w:rsidRDefault="00732D25">
            <w:pPr>
              <w:pStyle w:val="TableParagraph"/>
              <w:spacing w:before="10"/>
              <w:ind w:left="107"/>
              <w:rPr>
                <w:sz w:val="24"/>
              </w:rPr>
            </w:pPr>
            <w:r>
              <w:rPr>
                <w:spacing w:val="-2"/>
                <w:sz w:val="24"/>
              </w:rPr>
              <w:t>18.595</w:t>
            </w:r>
          </w:p>
        </w:tc>
        <w:tc>
          <w:tcPr>
            <w:tcW w:w="1813" w:type="dxa"/>
          </w:tcPr>
          <w:p w:rsidR="00833F53" w:rsidRDefault="00732D25">
            <w:pPr>
              <w:pStyle w:val="TableParagraph"/>
              <w:spacing w:before="10"/>
              <w:rPr>
                <w:sz w:val="24"/>
              </w:rPr>
            </w:pPr>
            <w:r>
              <w:rPr>
                <w:spacing w:val="-4"/>
                <w:sz w:val="24"/>
              </w:rPr>
              <w:t>17.8</w:t>
            </w:r>
          </w:p>
        </w:tc>
        <w:tc>
          <w:tcPr>
            <w:tcW w:w="813" w:type="dxa"/>
          </w:tcPr>
          <w:p w:rsidR="00833F53" w:rsidRDefault="00732D25">
            <w:pPr>
              <w:pStyle w:val="TableParagraph"/>
              <w:spacing w:before="10"/>
              <w:rPr>
                <w:sz w:val="24"/>
              </w:rPr>
            </w:pPr>
            <w:r>
              <w:rPr>
                <w:spacing w:val="-5"/>
                <w:sz w:val="24"/>
              </w:rPr>
              <w:t>255</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B</w:t>
            </w:r>
            <w:r>
              <w:rPr>
                <w:spacing w:val="-1"/>
                <w:sz w:val="24"/>
              </w:rPr>
              <w:t xml:space="preserve"> </w:t>
            </w:r>
            <w:r>
              <w:rPr>
                <w:sz w:val="24"/>
              </w:rPr>
              <w:t xml:space="preserve">- </w:t>
            </w:r>
            <w:r>
              <w:rPr>
                <w:spacing w:val="-5"/>
                <w:sz w:val="24"/>
              </w:rPr>
              <w:t>S10</w:t>
            </w:r>
          </w:p>
        </w:tc>
        <w:tc>
          <w:tcPr>
            <w:tcW w:w="3021" w:type="dxa"/>
          </w:tcPr>
          <w:p w:rsidR="00833F53" w:rsidRDefault="00732D25">
            <w:pPr>
              <w:pStyle w:val="TableParagraph"/>
              <w:spacing w:line="272" w:lineRule="exact"/>
              <w:rPr>
                <w:sz w:val="24"/>
              </w:rPr>
            </w:pPr>
            <w:r>
              <w:rPr>
                <w:sz w:val="24"/>
              </w:rPr>
              <w:t xml:space="preserve">Birou sef </w:t>
            </w:r>
            <w:r>
              <w:rPr>
                <w:spacing w:val="-2"/>
                <w:sz w:val="24"/>
              </w:rPr>
              <w:t>laborator</w:t>
            </w:r>
          </w:p>
        </w:tc>
        <w:tc>
          <w:tcPr>
            <w:tcW w:w="1813" w:type="dxa"/>
          </w:tcPr>
          <w:p w:rsidR="00833F53" w:rsidRDefault="00732D25">
            <w:pPr>
              <w:pStyle w:val="TableParagraph"/>
              <w:spacing w:line="272" w:lineRule="exact"/>
              <w:ind w:left="107"/>
              <w:rPr>
                <w:sz w:val="24"/>
              </w:rPr>
            </w:pPr>
            <w:r>
              <w:rPr>
                <w:spacing w:val="-2"/>
                <w:sz w:val="24"/>
              </w:rPr>
              <w:t>18.595</w:t>
            </w:r>
          </w:p>
        </w:tc>
        <w:tc>
          <w:tcPr>
            <w:tcW w:w="1813" w:type="dxa"/>
          </w:tcPr>
          <w:p w:rsidR="00833F53" w:rsidRDefault="00732D25">
            <w:pPr>
              <w:pStyle w:val="TableParagraph"/>
              <w:spacing w:line="272" w:lineRule="exact"/>
              <w:rPr>
                <w:sz w:val="24"/>
              </w:rPr>
            </w:pPr>
            <w:r>
              <w:rPr>
                <w:spacing w:val="-2"/>
                <w:sz w:val="24"/>
              </w:rPr>
              <w:t>18.34</w:t>
            </w:r>
          </w:p>
        </w:tc>
        <w:tc>
          <w:tcPr>
            <w:tcW w:w="813" w:type="dxa"/>
          </w:tcPr>
          <w:p w:rsidR="00833F53" w:rsidRDefault="00732D25">
            <w:pPr>
              <w:pStyle w:val="TableParagraph"/>
              <w:spacing w:line="272" w:lineRule="exact"/>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S12</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10.23</w:t>
            </w:r>
          </w:p>
        </w:tc>
        <w:tc>
          <w:tcPr>
            <w:tcW w:w="1813" w:type="dxa"/>
          </w:tcPr>
          <w:p w:rsidR="00833F53" w:rsidRDefault="00732D25">
            <w:pPr>
              <w:pStyle w:val="TableParagraph"/>
              <w:rPr>
                <w:sz w:val="24"/>
              </w:rPr>
            </w:pPr>
            <w:r>
              <w:rPr>
                <w:spacing w:val="-2"/>
                <w:sz w:val="24"/>
              </w:rPr>
              <w:t>21.69</w:t>
            </w:r>
          </w:p>
        </w:tc>
        <w:tc>
          <w:tcPr>
            <w:tcW w:w="813" w:type="dxa"/>
          </w:tcPr>
          <w:p w:rsidR="00833F53" w:rsidRDefault="00732D25">
            <w:pPr>
              <w:pStyle w:val="TableParagraph"/>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S13</w:t>
            </w:r>
          </w:p>
        </w:tc>
        <w:tc>
          <w:tcPr>
            <w:tcW w:w="3021" w:type="dxa"/>
          </w:tcPr>
          <w:p w:rsidR="00833F53" w:rsidRDefault="00732D25">
            <w:pPr>
              <w:pStyle w:val="TableParagraph"/>
              <w:rPr>
                <w:sz w:val="24"/>
              </w:rPr>
            </w:pPr>
            <w:r>
              <w:rPr>
                <w:sz w:val="24"/>
              </w:rPr>
              <w:t xml:space="preserve">Sala de </w:t>
            </w:r>
            <w:r>
              <w:rPr>
                <w:spacing w:val="-2"/>
                <w:sz w:val="24"/>
              </w:rPr>
              <w:t>sedinte</w:t>
            </w:r>
          </w:p>
        </w:tc>
        <w:tc>
          <w:tcPr>
            <w:tcW w:w="1813" w:type="dxa"/>
          </w:tcPr>
          <w:p w:rsidR="00833F53" w:rsidRDefault="00732D25">
            <w:pPr>
              <w:pStyle w:val="TableParagraph"/>
              <w:ind w:left="107"/>
              <w:rPr>
                <w:sz w:val="24"/>
              </w:rPr>
            </w:pPr>
            <w:r>
              <w:rPr>
                <w:spacing w:val="-2"/>
                <w:sz w:val="24"/>
              </w:rPr>
              <w:t>38.45</w:t>
            </w:r>
          </w:p>
        </w:tc>
        <w:tc>
          <w:tcPr>
            <w:tcW w:w="1813" w:type="dxa"/>
          </w:tcPr>
          <w:p w:rsidR="00833F53" w:rsidRDefault="00732D25">
            <w:pPr>
              <w:pStyle w:val="TableParagraph"/>
              <w:rPr>
                <w:sz w:val="24"/>
              </w:rPr>
            </w:pPr>
            <w:r>
              <w:rPr>
                <w:spacing w:val="-4"/>
                <w:sz w:val="24"/>
              </w:rPr>
              <w:t>26.7</w:t>
            </w:r>
          </w:p>
        </w:tc>
        <w:tc>
          <w:tcPr>
            <w:tcW w:w="813" w:type="dxa"/>
          </w:tcPr>
          <w:p w:rsidR="00833F53" w:rsidRDefault="00732D25">
            <w:pPr>
              <w:pStyle w:val="TableParagraph"/>
              <w:rPr>
                <w:sz w:val="24"/>
              </w:rPr>
            </w:pPr>
            <w:r>
              <w:rPr>
                <w:spacing w:val="-5"/>
                <w:sz w:val="24"/>
              </w:rPr>
              <w:t>255</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B</w:t>
            </w:r>
            <w:r>
              <w:rPr>
                <w:spacing w:val="-1"/>
                <w:sz w:val="24"/>
              </w:rPr>
              <w:t xml:space="preserve"> </w:t>
            </w:r>
            <w:r>
              <w:rPr>
                <w:sz w:val="24"/>
              </w:rPr>
              <w:t xml:space="preserve">- </w:t>
            </w:r>
            <w:r>
              <w:rPr>
                <w:spacing w:val="-5"/>
                <w:sz w:val="24"/>
              </w:rPr>
              <w:t>S14</w:t>
            </w:r>
          </w:p>
        </w:tc>
        <w:tc>
          <w:tcPr>
            <w:tcW w:w="3021" w:type="dxa"/>
          </w:tcPr>
          <w:p w:rsidR="00833F53" w:rsidRDefault="00732D25">
            <w:pPr>
              <w:pStyle w:val="TableParagraph"/>
              <w:spacing w:line="272" w:lineRule="exact"/>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2"/>
                <w:sz w:val="24"/>
              </w:rPr>
              <w:t>49.04</w:t>
            </w:r>
          </w:p>
        </w:tc>
        <w:tc>
          <w:tcPr>
            <w:tcW w:w="1813" w:type="dxa"/>
          </w:tcPr>
          <w:p w:rsidR="00833F53" w:rsidRDefault="00732D25">
            <w:pPr>
              <w:pStyle w:val="TableParagraph"/>
              <w:spacing w:line="272" w:lineRule="exact"/>
              <w:rPr>
                <w:sz w:val="24"/>
              </w:rPr>
            </w:pPr>
            <w:r>
              <w:rPr>
                <w:spacing w:val="-2"/>
                <w:sz w:val="24"/>
              </w:rPr>
              <w:t>36.84</w:t>
            </w:r>
          </w:p>
        </w:tc>
        <w:tc>
          <w:tcPr>
            <w:tcW w:w="813" w:type="dxa"/>
          </w:tcPr>
          <w:p w:rsidR="00833F53" w:rsidRDefault="00732D25">
            <w:pPr>
              <w:pStyle w:val="TableParagraph"/>
              <w:spacing w:line="272" w:lineRule="exact"/>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S15</w:t>
            </w:r>
          </w:p>
        </w:tc>
        <w:tc>
          <w:tcPr>
            <w:tcW w:w="3021" w:type="dxa"/>
          </w:tcPr>
          <w:p w:rsidR="00833F53" w:rsidRDefault="00732D25">
            <w:pPr>
              <w:pStyle w:val="TableParagraph"/>
              <w:rPr>
                <w:sz w:val="24"/>
              </w:rPr>
            </w:pPr>
            <w:r>
              <w:rPr>
                <w:sz w:val="24"/>
              </w:rPr>
              <w:t xml:space="preserve">Vestiar </w:t>
            </w:r>
            <w:r>
              <w:rPr>
                <w:spacing w:val="-2"/>
                <w:sz w:val="24"/>
              </w:rPr>
              <w:t>barbati</w:t>
            </w:r>
          </w:p>
        </w:tc>
        <w:tc>
          <w:tcPr>
            <w:tcW w:w="1813" w:type="dxa"/>
          </w:tcPr>
          <w:p w:rsidR="00833F53" w:rsidRDefault="00732D25">
            <w:pPr>
              <w:pStyle w:val="TableParagraph"/>
              <w:ind w:left="107"/>
              <w:rPr>
                <w:sz w:val="24"/>
              </w:rPr>
            </w:pPr>
            <w:r>
              <w:rPr>
                <w:spacing w:val="-2"/>
                <w:sz w:val="24"/>
              </w:rPr>
              <w:t>42.33</w:t>
            </w:r>
          </w:p>
        </w:tc>
        <w:tc>
          <w:tcPr>
            <w:tcW w:w="1813" w:type="dxa"/>
          </w:tcPr>
          <w:p w:rsidR="00833F53" w:rsidRDefault="00732D25">
            <w:pPr>
              <w:pStyle w:val="TableParagraph"/>
              <w:rPr>
                <w:sz w:val="24"/>
              </w:rPr>
            </w:pPr>
            <w:r>
              <w:rPr>
                <w:spacing w:val="-4"/>
                <w:sz w:val="24"/>
              </w:rPr>
              <w:t>54.7</w:t>
            </w:r>
          </w:p>
        </w:tc>
        <w:tc>
          <w:tcPr>
            <w:tcW w:w="813" w:type="dxa"/>
          </w:tcPr>
          <w:p w:rsidR="00833F53" w:rsidRDefault="00732D25">
            <w:pPr>
              <w:pStyle w:val="TableParagraph"/>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S16</w:t>
            </w:r>
          </w:p>
        </w:tc>
        <w:tc>
          <w:tcPr>
            <w:tcW w:w="3021" w:type="dxa"/>
          </w:tcPr>
          <w:p w:rsidR="00833F53" w:rsidRDefault="00732D25">
            <w:pPr>
              <w:pStyle w:val="TableParagraph"/>
              <w:rPr>
                <w:sz w:val="24"/>
              </w:rPr>
            </w:pPr>
            <w:r>
              <w:rPr>
                <w:sz w:val="24"/>
              </w:rPr>
              <w:t xml:space="preserve">Vestiar </w:t>
            </w:r>
            <w:r>
              <w:rPr>
                <w:spacing w:val="-2"/>
                <w:sz w:val="24"/>
              </w:rPr>
              <w:t>femei</w:t>
            </w:r>
          </w:p>
        </w:tc>
        <w:tc>
          <w:tcPr>
            <w:tcW w:w="1813" w:type="dxa"/>
          </w:tcPr>
          <w:p w:rsidR="00833F53" w:rsidRDefault="00732D25">
            <w:pPr>
              <w:pStyle w:val="TableParagraph"/>
              <w:ind w:left="107"/>
              <w:rPr>
                <w:sz w:val="24"/>
              </w:rPr>
            </w:pPr>
            <w:r>
              <w:rPr>
                <w:spacing w:val="-2"/>
                <w:sz w:val="24"/>
              </w:rPr>
              <w:t>91.45</w:t>
            </w:r>
          </w:p>
        </w:tc>
        <w:tc>
          <w:tcPr>
            <w:tcW w:w="1813" w:type="dxa"/>
          </w:tcPr>
          <w:p w:rsidR="00833F53" w:rsidRDefault="00732D25">
            <w:pPr>
              <w:pStyle w:val="TableParagraph"/>
              <w:rPr>
                <w:sz w:val="24"/>
              </w:rPr>
            </w:pPr>
            <w:r>
              <w:rPr>
                <w:spacing w:val="-4"/>
                <w:sz w:val="24"/>
              </w:rPr>
              <w:t>88.8</w:t>
            </w:r>
          </w:p>
        </w:tc>
        <w:tc>
          <w:tcPr>
            <w:tcW w:w="813" w:type="dxa"/>
          </w:tcPr>
          <w:p w:rsidR="00833F53" w:rsidRDefault="00732D25">
            <w:pPr>
              <w:pStyle w:val="TableParagraph"/>
              <w:rPr>
                <w:sz w:val="24"/>
              </w:rPr>
            </w:pPr>
            <w:r>
              <w:rPr>
                <w:spacing w:val="-5"/>
                <w:sz w:val="24"/>
              </w:rPr>
              <w:t>255</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B</w:t>
            </w:r>
            <w:r>
              <w:rPr>
                <w:spacing w:val="-1"/>
                <w:sz w:val="24"/>
              </w:rPr>
              <w:t xml:space="preserve"> </w:t>
            </w:r>
            <w:r>
              <w:rPr>
                <w:sz w:val="24"/>
              </w:rPr>
              <w:t xml:space="preserve">- </w:t>
            </w:r>
            <w:r>
              <w:rPr>
                <w:spacing w:val="-5"/>
                <w:sz w:val="24"/>
              </w:rPr>
              <w:t>S17</w:t>
            </w:r>
          </w:p>
        </w:tc>
        <w:tc>
          <w:tcPr>
            <w:tcW w:w="3021" w:type="dxa"/>
          </w:tcPr>
          <w:p w:rsidR="00833F53" w:rsidRDefault="00732D25">
            <w:pPr>
              <w:pStyle w:val="TableParagraph"/>
              <w:spacing w:line="272" w:lineRule="exact"/>
              <w:rPr>
                <w:sz w:val="24"/>
              </w:rPr>
            </w:pPr>
            <w:r>
              <w:rPr>
                <w:spacing w:val="-2"/>
                <w:sz w:val="24"/>
              </w:rPr>
              <w:t>Depozit</w:t>
            </w:r>
          </w:p>
        </w:tc>
        <w:tc>
          <w:tcPr>
            <w:tcW w:w="1813" w:type="dxa"/>
          </w:tcPr>
          <w:p w:rsidR="00833F53" w:rsidRDefault="00732D25">
            <w:pPr>
              <w:pStyle w:val="TableParagraph"/>
              <w:spacing w:line="272" w:lineRule="exact"/>
              <w:ind w:left="107"/>
              <w:rPr>
                <w:sz w:val="24"/>
              </w:rPr>
            </w:pPr>
            <w:r>
              <w:rPr>
                <w:spacing w:val="-4"/>
                <w:sz w:val="24"/>
              </w:rPr>
              <w:t>23.1</w:t>
            </w:r>
          </w:p>
        </w:tc>
        <w:tc>
          <w:tcPr>
            <w:tcW w:w="1813" w:type="dxa"/>
          </w:tcPr>
          <w:p w:rsidR="00833F53" w:rsidRDefault="00732D25">
            <w:pPr>
              <w:pStyle w:val="TableParagraph"/>
              <w:spacing w:line="272" w:lineRule="exact"/>
              <w:rPr>
                <w:sz w:val="24"/>
              </w:rPr>
            </w:pPr>
            <w:r>
              <w:rPr>
                <w:spacing w:val="-4"/>
                <w:sz w:val="24"/>
              </w:rPr>
              <w:t>20.6</w:t>
            </w:r>
          </w:p>
        </w:tc>
        <w:tc>
          <w:tcPr>
            <w:tcW w:w="813" w:type="dxa"/>
          </w:tcPr>
          <w:p w:rsidR="00833F53" w:rsidRDefault="00732D25">
            <w:pPr>
              <w:pStyle w:val="TableParagraph"/>
              <w:spacing w:line="272" w:lineRule="exact"/>
              <w:rPr>
                <w:sz w:val="24"/>
              </w:rPr>
            </w:pPr>
            <w:r>
              <w:rPr>
                <w:spacing w:val="-5"/>
                <w:sz w:val="24"/>
              </w:rPr>
              <w:t>255</w:t>
            </w:r>
          </w:p>
        </w:tc>
      </w:tr>
      <w:tr w:rsidR="00833F53">
        <w:trPr>
          <w:trHeight w:val="529"/>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before="124" w:line="240" w:lineRule="auto"/>
              <w:rPr>
                <w:sz w:val="24"/>
              </w:rPr>
            </w:pPr>
            <w:r>
              <w:rPr>
                <w:sz w:val="24"/>
              </w:rPr>
              <w:t>B</w:t>
            </w:r>
            <w:r>
              <w:rPr>
                <w:spacing w:val="-1"/>
                <w:sz w:val="24"/>
              </w:rPr>
              <w:t xml:space="preserve"> </w:t>
            </w:r>
            <w:r>
              <w:rPr>
                <w:sz w:val="24"/>
              </w:rPr>
              <w:t xml:space="preserve">- </w:t>
            </w:r>
            <w:r>
              <w:rPr>
                <w:spacing w:val="-5"/>
                <w:sz w:val="24"/>
              </w:rPr>
              <w:t>S18</w:t>
            </w:r>
          </w:p>
        </w:tc>
        <w:tc>
          <w:tcPr>
            <w:tcW w:w="3021" w:type="dxa"/>
          </w:tcPr>
          <w:p w:rsidR="00833F53" w:rsidRDefault="00732D25">
            <w:pPr>
              <w:pStyle w:val="TableParagraph"/>
              <w:spacing w:before="124" w:line="240" w:lineRule="auto"/>
              <w:rPr>
                <w:sz w:val="24"/>
              </w:rPr>
            </w:pPr>
            <w:r>
              <w:rPr>
                <w:sz w:val="24"/>
              </w:rPr>
              <w:t>Depozit</w:t>
            </w:r>
            <w:r>
              <w:rPr>
                <w:spacing w:val="-1"/>
                <w:sz w:val="24"/>
              </w:rPr>
              <w:t xml:space="preserve"> </w:t>
            </w:r>
            <w:r>
              <w:rPr>
                <w:sz w:val="24"/>
              </w:rPr>
              <w:t>efective</w:t>
            </w:r>
            <w:r>
              <w:rPr>
                <w:spacing w:val="-1"/>
                <w:sz w:val="24"/>
              </w:rPr>
              <w:t xml:space="preserve"> </w:t>
            </w:r>
            <w:r>
              <w:rPr>
                <w:spacing w:val="-2"/>
                <w:sz w:val="24"/>
              </w:rPr>
              <w:t>pacienti</w:t>
            </w:r>
          </w:p>
        </w:tc>
        <w:tc>
          <w:tcPr>
            <w:tcW w:w="1813" w:type="dxa"/>
          </w:tcPr>
          <w:p w:rsidR="00833F53" w:rsidRDefault="00732D25">
            <w:pPr>
              <w:pStyle w:val="TableParagraph"/>
              <w:spacing w:before="124" w:line="240" w:lineRule="auto"/>
              <w:ind w:left="107"/>
              <w:rPr>
                <w:sz w:val="24"/>
              </w:rPr>
            </w:pPr>
            <w:r>
              <w:rPr>
                <w:spacing w:val="-2"/>
                <w:sz w:val="24"/>
              </w:rPr>
              <w:t>19.25</w:t>
            </w:r>
          </w:p>
        </w:tc>
        <w:tc>
          <w:tcPr>
            <w:tcW w:w="1813" w:type="dxa"/>
          </w:tcPr>
          <w:p w:rsidR="00833F53" w:rsidRDefault="00732D25">
            <w:pPr>
              <w:pStyle w:val="TableParagraph"/>
              <w:spacing w:before="124" w:line="240" w:lineRule="auto"/>
              <w:rPr>
                <w:sz w:val="24"/>
              </w:rPr>
            </w:pPr>
            <w:r>
              <w:rPr>
                <w:spacing w:val="-4"/>
                <w:sz w:val="24"/>
              </w:rPr>
              <w:t>19.5</w:t>
            </w:r>
          </w:p>
        </w:tc>
        <w:tc>
          <w:tcPr>
            <w:tcW w:w="813" w:type="dxa"/>
          </w:tcPr>
          <w:p w:rsidR="00833F53" w:rsidRDefault="00732D25">
            <w:pPr>
              <w:pStyle w:val="TableParagraph"/>
              <w:spacing w:before="124" w:line="240" w:lineRule="auto"/>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S19</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2"/>
                <w:sz w:val="24"/>
              </w:rPr>
              <w:t>37.41</w:t>
            </w:r>
          </w:p>
        </w:tc>
        <w:tc>
          <w:tcPr>
            <w:tcW w:w="1813" w:type="dxa"/>
          </w:tcPr>
          <w:p w:rsidR="00833F53" w:rsidRDefault="00732D25">
            <w:pPr>
              <w:pStyle w:val="TableParagraph"/>
              <w:rPr>
                <w:sz w:val="24"/>
              </w:rPr>
            </w:pPr>
            <w:r>
              <w:rPr>
                <w:spacing w:val="-4"/>
                <w:sz w:val="24"/>
              </w:rPr>
              <w:t>31.6</w:t>
            </w:r>
          </w:p>
        </w:tc>
        <w:tc>
          <w:tcPr>
            <w:tcW w:w="813" w:type="dxa"/>
          </w:tcPr>
          <w:p w:rsidR="00833F53" w:rsidRDefault="00732D25">
            <w:pPr>
              <w:pStyle w:val="TableParagraph"/>
              <w:rPr>
                <w:sz w:val="24"/>
              </w:rPr>
            </w:pPr>
            <w:r>
              <w:rPr>
                <w:spacing w:val="-5"/>
                <w:sz w:val="24"/>
              </w:rPr>
              <w:t>255</w:t>
            </w:r>
          </w:p>
        </w:tc>
      </w:tr>
      <w:tr w:rsidR="00833F53">
        <w:trPr>
          <w:trHeight w:val="528"/>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before="123" w:line="240" w:lineRule="auto"/>
              <w:rPr>
                <w:sz w:val="24"/>
              </w:rPr>
            </w:pPr>
            <w:r>
              <w:rPr>
                <w:sz w:val="24"/>
              </w:rPr>
              <w:t>B</w:t>
            </w:r>
            <w:r>
              <w:rPr>
                <w:spacing w:val="-1"/>
                <w:sz w:val="24"/>
              </w:rPr>
              <w:t xml:space="preserve"> </w:t>
            </w:r>
            <w:r>
              <w:rPr>
                <w:sz w:val="24"/>
              </w:rPr>
              <w:t xml:space="preserve">- </w:t>
            </w:r>
            <w:r>
              <w:rPr>
                <w:spacing w:val="-5"/>
                <w:sz w:val="24"/>
              </w:rPr>
              <w:t>S20</w:t>
            </w:r>
          </w:p>
        </w:tc>
        <w:tc>
          <w:tcPr>
            <w:tcW w:w="3021" w:type="dxa"/>
          </w:tcPr>
          <w:p w:rsidR="00833F53" w:rsidRDefault="00732D25">
            <w:pPr>
              <w:pStyle w:val="TableParagraph"/>
              <w:spacing w:before="123" w:line="240" w:lineRule="auto"/>
              <w:rPr>
                <w:sz w:val="24"/>
              </w:rPr>
            </w:pPr>
            <w:r>
              <w:rPr>
                <w:sz w:val="24"/>
              </w:rPr>
              <w:t>Hematologie</w:t>
            </w:r>
            <w:r>
              <w:rPr>
                <w:spacing w:val="-3"/>
                <w:sz w:val="24"/>
              </w:rPr>
              <w:t xml:space="preserve"> </w:t>
            </w:r>
            <w:r>
              <w:rPr>
                <w:spacing w:val="-2"/>
                <w:sz w:val="24"/>
              </w:rPr>
              <w:t>coagulare</w:t>
            </w:r>
          </w:p>
        </w:tc>
        <w:tc>
          <w:tcPr>
            <w:tcW w:w="1813" w:type="dxa"/>
          </w:tcPr>
          <w:p w:rsidR="00833F53" w:rsidRDefault="00732D25">
            <w:pPr>
              <w:pStyle w:val="TableParagraph"/>
              <w:spacing w:before="123" w:line="240" w:lineRule="auto"/>
              <w:ind w:left="107"/>
              <w:rPr>
                <w:sz w:val="24"/>
              </w:rPr>
            </w:pPr>
            <w:r>
              <w:rPr>
                <w:spacing w:val="-4"/>
                <w:sz w:val="24"/>
              </w:rPr>
              <w:t>23.8</w:t>
            </w:r>
          </w:p>
        </w:tc>
        <w:tc>
          <w:tcPr>
            <w:tcW w:w="1813" w:type="dxa"/>
          </w:tcPr>
          <w:p w:rsidR="00833F53" w:rsidRDefault="00732D25">
            <w:pPr>
              <w:pStyle w:val="TableParagraph"/>
              <w:spacing w:before="123" w:line="240" w:lineRule="auto"/>
              <w:rPr>
                <w:sz w:val="24"/>
              </w:rPr>
            </w:pPr>
            <w:r>
              <w:rPr>
                <w:spacing w:val="-4"/>
                <w:sz w:val="24"/>
              </w:rPr>
              <w:t>20.8</w:t>
            </w:r>
          </w:p>
        </w:tc>
        <w:tc>
          <w:tcPr>
            <w:tcW w:w="813" w:type="dxa"/>
          </w:tcPr>
          <w:p w:rsidR="00833F53" w:rsidRDefault="00732D25">
            <w:pPr>
              <w:pStyle w:val="TableParagraph"/>
              <w:spacing w:before="123" w:line="240" w:lineRule="auto"/>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S21</w:t>
            </w:r>
          </w:p>
        </w:tc>
        <w:tc>
          <w:tcPr>
            <w:tcW w:w="3021" w:type="dxa"/>
          </w:tcPr>
          <w:p w:rsidR="00833F53" w:rsidRDefault="00732D25">
            <w:pPr>
              <w:pStyle w:val="TableParagraph"/>
              <w:rPr>
                <w:sz w:val="24"/>
              </w:rPr>
            </w:pPr>
            <w:r>
              <w:rPr>
                <w:sz w:val="24"/>
              </w:rPr>
              <w:t>Biochimie</w:t>
            </w:r>
            <w:r>
              <w:rPr>
                <w:spacing w:val="-2"/>
                <w:sz w:val="24"/>
              </w:rPr>
              <w:t xml:space="preserve"> imounologie</w:t>
            </w:r>
          </w:p>
        </w:tc>
        <w:tc>
          <w:tcPr>
            <w:tcW w:w="1813" w:type="dxa"/>
          </w:tcPr>
          <w:p w:rsidR="00833F53" w:rsidRDefault="00732D25">
            <w:pPr>
              <w:pStyle w:val="TableParagraph"/>
              <w:ind w:left="107"/>
              <w:rPr>
                <w:sz w:val="24"/>
              </w:rPr>
            </w:pPr>
            <w:r>
              <w:rPr>
                <w:spacing w:val="-4"/>
                <w:sz w:val="24"/>
              </w:rPr>
              <w:t>23.8</w:t>
            </w:r>
          </w:p>
        </w:tc>
        <w:tc>
          <w:tcPr>
            <w:tcW w:w="1813" w:type="dxa"/>
          </w:tcPr>
          <w:p w:rsidR="00833F53" w:rsidRDefault="00732D25">
            <w:pPr>
              <w:pStyle w:val="TableParagraph"/>
              <w:rPr>
                <w:sz w:val="24"/>
              </w:rPr>
            </w:pPr>
            <w:r>
              <w:rPr>
                <w:spacing w:val="-4"/>
                <w:sz w:val="24"/>
              </w:rPr>
              <w:t>20.8</w:t>
            </w:r>
          </w:p>
        </w:tc>
        <w:tc>
          <w:tcPr>
            <w:tcW w:w="813" w:type="dxa"/>
          </w:tcPr>
          <w:p w:rsidR="00833F53" w:rsidRDefault="00732D25">
            <w:pPr>
              <w:pStyle w:val="TableParagraph"/>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S22</w:t>
            </w:r>
          </w:p>
        </w:tc>
        <w:tc>
          <w:tcPr>
            <w:tcW w:w="3021" w:type="dxa"/>
          </w:tcPr>
          <w:p w:rsidR="00833F53" w:rsidRDefault="00732D25">
            <w:pPr>
              <w:pStyle w:val="TableParagraph"/>
              <w:rPr>
                <w:sz w:val="24"/>
              </w:rPr>
            </w:pPr>
            <w:r>
              <w:rPr>
                <w:spacing w:val="-2"/>
                <w:sz w:val="24"/>
              </w:rPr>
              <w:t>Contraprobe</w:t>
            </w:r>
          </w:p>
        </w:tc>
        <w:tc>
          <w:tcPr>
            <w:tcW w:w="1813" w:type="dxa"/>
          </w:tcPr>
          <w:p w:rsidR="00833F53" w:rsidRDefault="00732D25">
            <w:pPr>
              <w:pStyle w:val="TableParagraph"/>
              <w:ind w:left="107"/>
              <w:rPr>
                <w:sz w:val="24"/>
              </w:rPr>
            </w:pPr>
            <w:r>
              <w:rPr>
                <w:spacing w:val="-2"/>
                <w:sz w:val="24"/>
              </w:rPr>
              <w:t>19.95</w:t>
            </w:r>
          </w:p>
        </w:tc>
        <w:tc>
          <w:tcPr>
            <w:tcW w:w="1813" w:type="dxa"/>
          </w:tcPr>
          <w:p w:rsidR="00833F53" w:rsidRDefault="00732D25">
            <w:pPr>
              <w:pStyle w:val="TableParagraph"/>
              <w:rPr>
                <w:sz w:val="24"/>
              </w:rPr>
            </w:pPr>
            <w:r>
              <w:rPr>
                <w:spacing w:val="-4"/>
                <w:sz w:val="24"/>
              </w:rPr>
              <w:t>19.7</w:t>
            </w:r>
          </w:p>
        </w:tc>
        <w:tc>
          <w:tcPr>
            <w:tcW w:w="813" w:type="dxa"/>
          </w:tcPr>
          <w:p w:rsidR="00833F53" w:rsidRDefault="00732D25">
            <w:pPr>
              <w:pStyle w:val="TableParagraph"/>
              <w:rPr>
                <w:sz w:val="24"/>
              </w:rPr>
            </w:pPr>
            <w:r>
              <w:rPr>
                <w:spacing w:val="-5"/>
                <w:sz w:val="24"/>
              </w:rPr>
              <w:t>255</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B</w:t>
            </w:r>
            <w:r>
              <w:rPr>
                <w:spacing w:val="-1"/>
                <w:sz w:val="24"/>
              </w:rPr>
              <w:t xml:space="preserve"> </w:t>
            </w:r>
            <w:r>
              <w:rPr>
                <w:sz w:val="24"/>
              </w:rPr>
              <w:t xml:space="preserve">- </w:t>
            </w:r>
            <w:r>
              <w:rPr>
                <w:spacing w:val="-5"/>
                <w:sz w:val="24"/>
              </w:rPr>
              <w:t>S23</w:t>
            </w:r>
          </w:p>
        </w:tc>
        <w:tc>
          <w:tcPr>
            <w:tcW w:w="3021" w:type="dxa"/>
          </w:tcPr>
          <w:p w:rsidR="00833F53" w:rsidRDefault="00732D25">
            <w:pPr>
              <w:pStyle w:val="TableParagraph"/>
              <w:spacing w:line="272" w:lineRule="exact"/>
              <w:rPr>
                <w:sz w:val="24"/>
              </w:rPr>
            </w:pPr>
            <w:r>
              <w:rPr>
                <w:sz w:val="24"/>
              </w:rPr>
              <w:t>Spatiu de</w:t>
            </w:r>
            <w:r>
              <w:rPr>
                <w:spacing w:val="-1"/>
                <w:sz w:val="24"/>
              </w:rPr>
              <w:t xml:space="preserve"> </w:t>
            </w:r>
            <w:r>
              <w:rPr>
                <w:spacing w:val="-2"/>
                <w:sz w:val="24"/>
              </w:rPr>
              <w:t>lucru</w:t>
            </w:r>
          </w:p>
        </w:tc>
        <w:tc>
          <w:tcPr>
            <w:tcW w:w="1813" w:type="dxa"/>
          </w:tcPr>
          <w:p w:rsidR="00833F53" w:rsidRDefault="00732D25">
            <w:pPr>
              <w:pStyle w:val="TableParagraph"/>
              <w:spacing w:line="272" w:lineRule="exact"/>
              <w:ind w:left="107"/>
              <w:rPr>
                <w:sz w:val="24"/>
              </w:rPr>
            </w:pPr>
            <w:r>
              <w:rPr>
                <w:spacing w:val="-2"/>
                <w:sz w:val="24"/>
              </w:rPr>
              <w:t>14.07</w:t>
            </w:r>
          </w:p>
        </w:tc>
        <w:tc>
          <w:tcPr>
            <w:tcW w:w="1813" w:type="dxa"/>
          </w:tcPr>
          <w:p w:rsidR="00833F53" w:rsidRDefault="00732D25">
            <w:pPr>
              <w:pStyle w:val="TableParagraph"/>
              <w:spacing w:line="272" w:lineRule="exact"/>
              <w:rPr>
                <w:sz w:val="24"/>
              </w:rPr>
            </w:pPr>
            <w:r>
              <w:rPr>
                <w:spacing w:val="-4"/>
                <w:sz w:val="24"/>
              </w:rPr>
              <w:t>15.1</w:t>
            </w:r>
          </w:p>
        </w:tc>
        <w:tc>
          <w:tcPr>
            <w:tcW w:w="813" w:type="dxa"/>
          </w:tcPr>
          <w:p w:rsidR="00833F53" w:rsidRDefault="00732D25">
            <w:pPr>
              <w:pStyle w:val="TableParagraph"/>
              <w:spacing w:line="272" w:lineRule="exact"/>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S24</w:t>
            </w:r>
          </w:p>
        </w:tc>
        <w:tc>
          <w:tcPr>
            <w:tcW w:w="3021" w:type="dxa"/>
          </w:tcPr>
          <w:p w:rsidR="00833F53" w:rsidRDefault="00732D25">
            <w:pPr>
              <w:pStyle w:val="TableParagraph"/>
              <w:rPr>
                <w:sz w:val="24"/>
              </w:rPr>
            </w:pPr>
            <w:r>
              <w:rPr>
                <w:sz w:val="24"/>
              </w:rPr>
              <w:t>Spatiu</w:t>
            </w:r>
            <w:r>
              <w:rPr>
                <w:spacing w:val="-1"/>
                <w:sz w:val="24"/>
              </w:rPr>
              <w:t xml:space="preserve"> </w:t>
            </w:r>
            <w:r>
              <w:rPr>
                <w:sz w:val="24"/>
              </w:rPr>
              <w:t>echipare</w:t>
            </w:r>
            <w:r>
              <w:rPr>
                <w:spacing w:val="-1"/>
                <w:sz w:val="24"/>
              </w:rPr>
              <w:t xml:space="preserve"> </w:t>
            </w:r>
            <w:r>
              <w:rPr>
                <w:spacing w:val="-5"/>
                <w:sz w:val="24"/>
              </w:rPr>
              <w:t>PCR</w:t>
            </w:r>
          </w:p>
        </w:tc>
        <w:tc>
          <w:tcPr>
            <w:tcW w:w="1813" w:type="dxa"/>
          </w:tcPr>
          <w:p w:rsidR="00833F53" w:rsidRDefault="00732D25">
            <w:pPr>
              <w:pStyle w:val="TableParagraph"/>
              <w:ind w:left="107"/>
              <w:rPr>
                <w:sz w:val="24"/>
              </w:rPr>
            </w:pPr>
            <w:r>
              <w:rPr>
                <w:spacing w:val="-2"/>
                <w:sz w:val="24"/>
              </w:rPr>
              <w:t>4.175</w:t>
            </w:r>
          </w:p>
        </w:tc>
        <w:tc>
          <w:tcPr>
            <w:tcW w:w="1813" w:type="dxa"/>
          </w:tcPr>
          <w:p w:rsidR="00833F53" w:rsidRDefault="00732D25">
            <w:pPr>
              <w:pStyle w:val="TableParagraph"/>
              <w:rPr>
                <w:sz w:val="24"/>
              </w:rPr>
            </w:pPr>
            <w:r>
              <w:rPr>
                <w:spacing w:val="-4"/>
                <w:sz w:val="24"/>
              </w:rPr>
              <w:t>8.45</w:t>
            </w:r>
          </w:p>
        </w:tc>
        <w:tc>
          <w:tcPr>
            <w:tcW w:w="813" w:type="dxa"/>
          </w:tcPr>
          <w:p w:rsidR="00833F53" w:rsidRDefault="00732D25">
            <w:pPr>
              <w:pStyle w:val="TableParagraph"/>
              <w:rPr>
                <w:sz w:val="24"/>
              </w:rPr>
            </w:pPr>
            <w:r>
              <w:rPr>
                <w:spacing w:val="-5"/>
                <w:sz w:val="24"/>
              </w:rPr>
              <w:t>255</w:t>
            </w:r>
          </w:p>
        </w:tc>
      </w:tr>
      <w:tr w:rsidR="00833F53">
        <w:trPr>
          <w:trHeight w:val="528"/>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before="123" w:line="240" w:lineRule="auto"/>
              <w:rPr>
                <w:sz w:val="24"/>
              </w:rPr>
            </w:pPr>
            <w:r>
              <w:rPr>
                <w:sz w:val="24"/>
              </w:rPr>
              <w:t>B</w:t>
            </w:r>
            <w:r>
              <w:rPr>
                <w:spacing w:val="-1"/>
                <w:sz w:val="24"/>
              </w:rPr>
              <w:t xml:space="preserve"> </w:t>
            </w:r>
            <w:r>
              <w:rPr>
                <w:sz w:val="24"/>
              </w:rPr>
              <w:t xml:space="preserve">- </w:t>
            </w:r>
            <w:r>
              <w:rPr>
                <w:spacing w:val="-5"/>
                <w:sz w:val="24"/>
              </w:rPr>
              <w:t>S25</w:t>
            </w:r>
          </w:p>
        </w:tc>
        <w:tc>
          <w:tcPr>
            <w:tcW w:w="3021" w:type="dxa"/>
          </w:tcPr>
          <w:p w:rsidR="00833F53" w:rsidRDefault="00732D25">
            <w:pPr>
              <w:pStyle w:val="TableParagraph"/>
              <w:spacing w:before="123" w:line="240" w:lineRule="auto"/>
              <w:rPr>
                <w:sz w:val="24"/>
              </w:rPr>
            </w:pPr>
            <w:r>
              <w:rPr>
                <w:sz w:val="24"/>
              </w:rPr>
              <w:t>Spatiu</w:t>
            </w:r>
            <w:r>
              <w:rPr>
                <w:spacing w:val="-1"/>
                <w:sz w:val="24"/>
              </w:rPr>
              <w:t xml:space="preserve"> </w:t>
            </w:r>
            <w:r>
              <w:rPr>
                <w:sz w:val="24"/>
              </w:rPr>
              <w:t>dezechipare</w:t>
            </w:r>
            <w:r>
              <w:rPr>
                <w:spacing w:val="-1"/>
                <w:sz w:val="24"/>
              </w:rPr>
              <w:t xml:space="preserve"> </w:t>
            </w:r>
            <w:r>
              <w:rPr>
                <w:spacing w:val="-5"/>
                <w:sz w:val="24"/>
              </w:rPr>
              <w:t>PCR</w:t>
            </w:r>
          </w:p>
        </w:tc>
        <w:tc>
          <w:tcPr>
            <w:tcW w:w="1813" w:type="dxa"/>
          </w:tcPr>
          <w:p w:rsidR="00833F53" w:rsidRDefault="00732D25">
            <w:pPr>
              <w:pStyle w:val="TableParagraph"/>
              <w:spacing w:before="123" w:line="240" w:lineRule="auto"/>
              <w:ind w:left="107"/>
              <w:rPr>
                <w:sz w:val="24"/>
              </w:rPr>
            </w:pPr>
            <w:r>
              <w:rPr>
                <w:spacing w:val="-2"/>
                <w:sz w:val="24"/>
              </w:rPr>
              <w:t>4.305</w:t>
            </w:r>
          </w:p>
        </w:tc>
        <w:tc>
          <w:tcPr>
            <w:tcW w:w="1813" w:type="dxa"/>
          </w:tcPr>
          <w:p w:rsidR="00833F53" w:rsidRDefault="00732D25">
            <w:pPr>
              <w:pStyle w:val="TableParagraph"/>
              <w:spacing w:before="123" w:line="240" w:lineRule="auto"/>
              <w:rPr>
                <w:sz w:val="24"/>
              </w:rPr>
            </w:pPr>
            <w:r>
              <w:rPr>
                <w:spacing w:val="-4"/>
                <w:sz w:val="24"/>
              </w:rPr>
              <w:t>8.55</w:t>
            </w:r>
          </w:p>
        </w:tc>
        <w:tc>
          <w:tcPr>
            <w:tcW w:w="813" w:type="dxa"/>
          </w:tcPr>
          <w:p w:rsidR="00833F53" w:rsidRDefault="00732D25">
            <w:pPr>
              <w:pStyle w:val="TableParagraph"/>
              <w:spacing w:before="123" w:line="240" w:lineRule="auto"/>
              <w:rPr>
                <w:sz w:val="24"/>
              </w:rPr>
            </w:pPr>
            <w:r>
              <w:rPr>
                <w:spacing w:val="-5"/>
                <w:sz w:val="24"/>
              </w:rPr>
              <w:t>255</w:t>
            </w:r>
          </w:p>
        </w:tc>
      </w:tr>
      <w:tr w:rsidR="00833F53">
        <w:trPr>
          <w:trHeight w:val="528"/>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before="123" w:line="240" w:lineRule="auto"/>
              <w:rPr>
                <w:sz w:val="24"/>
              </w:rPr>
            </w:pPr>
            <w:r>
              <w:rPr>
                <w:sz w:val="24"/>
              </w:rPr>
              <w:t>B</w:t>
            </w:r>
            <w:r>
              <w:rPr>
                <w:spacing w:val="-1"/>
                <w:sz w:val="24"/>
              </w:rPr>
              <w:t xml:space="preserve"> </w:t>
            </w:r>
            <w:r>
              <w:rPr>
                <w:sz w:val="24"/>
              </w:rPr>
              <w:t xml:space="preserve">- </w:t>
            </w:r>
            <w:r>
              <w:rPr>
                <w:spacing w:val="-5"/>
                <w:sz w:val="24"/>
              </w:rPr>
              <w:t>S26</w:t>
            </w:r>
          </w:p>
        </w:tc>
        <w:tc>
          <w:tcPr>
            <w:tcW w:w="3021" w:type="dxa"/>
          </w:tcPr>
          <w:p w:rsidR="00833F53" w:rsidRDefault="00732D25">
            <w:pPr>
              <w:pStyle w:val="TableParagraph"/>
              <w:spacing w:before="123" w:line="240" w:lineRule="auto"/>
              <w:rPr>
                <w:sz w:val="24"/>
              </w:rPr>
            </w:pPr>
            <w:r>
              <w:rPr>
                <w:sz w:val="24"/>
              </w:rPr>
              <w:t>Dep.</w:t>
            </w:r>
            <w:r>
              <w:rPr>
                <w:spacing w:val="-3"/>
                <w:sz w:val="24"/>
              </w:rPr>
              <w:t xml:space="preserve"> </w:t>
            </w:r>
            <w:r>
              <w:rPr>
                <w:sz w:val="24"/>
              </w:rPr>
              <w:t xml:space="preserve">materiale </w:t>
            </w:r>
            <w:r>
              <w:rPr>
                <w:spacing w:val="-2"/>
                <w:sz w:val="24"/>
              </w:rPr>
              <w:t>recoltare</w:t>
            </w:r>
          </w:p>
        </w:tc>
        <w:tc>
          <w:tcPr>
            <w:tcW w:w="1813" w:type="dxa"/>
          </w:tcPr>
          <w:p w:rsidR="00833F53" w:rsidRDefault="00732D25">
            <w:pPr>
              <w:pStyle w:val="TableParagraph"/>
              <w:spacing w:before="123" w:line="240" w:lineRule="auto"/>
              <w:ind w:left="107"/>
              <w:rPr>
                <w:sz w:val="24"/>
              </w:rPr>
            </w:pPr>
            <w:r>
              <w:rPr>
                <w:spacing w:val="-4"/>
                <w:sz w:val="24"/>
              </w:rPr>
              <w:t>23.1</w:t>
            </w:r>
          </w:p>
        </w:tc>
        <w:tc>
          <w:tcPr>
            <w:tcW w:w="1813" w:type="dxa"/>
          </w:tcPr>
          <w:p w:rsidR="00833F53" w:rsidRDefault="00732D25">
            <w:pPr>
              <w:pStyle w:val="TableParagraph"/>
              <w:spacing w:before="123" w:line="240" w:lineRule="auto"/>
              <w:rPr>
                <w:sz w:val="24"/>
              </w:rPr>
            </w:pPr>
            <w:r>
              <w:rPr>
                <w:spacing w:val="-2"/>
                <w:sz w:val="24"/>
              </w:rPr>
              <w:t>20.87</w:t>
            </w:r>
          </w:p>
        </w:tc>
        <w:tc>
          <w:tcPr>
            <w:tcW w:w="813" w:type="dxa"/>
          </w:tcPr>
          <w:p w:rsidR="00833F53" w:rsidRDefault="00732D25">
            <w:pPr>
              <w:pStyle w:val="TableParagraph"/>
              <w:spacing w:before="123" w:line="240" w:lineRule="auto"/>
              <w:rPr>
                <w:sz w:val="24"/>
              </w:rPr>
            </w:pPr>
            <w:r>
              <w:rPr>
                <w:spacing w:val="-5"/>
                <w:sz w:val="24"/>
              </w:rPr>
              <w:t>255</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pacing w:val="-5"/>
                <w:sz w:val="24"/>
              </w:rPr>
              <w:t>S27</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2"/>
                <w:sz w:val="24"/>
              </w:rPr>
              <w:t>54.13</w:t>
            </w:r>
          </w:p>
        </w:tc>
        <w:tc>
          <w:tcPr>
            <w:tcW w:w="1813" w:type="dxa"/>
          </w:tcPr>
          <w:p w:rsidR="00833F53" w:rsidRDefault="00732D25">
            <w:pPr>
              <w:pStyle w:val="TableParagraph"/>
              <w:rPr>
                <w:sz w:val="24"/>
              </w:rPr>
            </w:pPr>
            <w:r>
              <w:rPr>
                <w:spacing w:val="-2"/>
                <w:sz w:val="24"/>
              </w:rPr>
              <w:t>43.22</w:t>
            </w:r>
          </w:p>
        </w:tc>
        <w:tc>
          <w:tcPr>
            <w:tcW w:w="813" w:type="dxa"/>
          </w:tcPr>
          <w:p w:rsidR="00833F53" w:rsidRDefault="00732D25">
            <w:pPr>
              <w:pStyle w:val="TableParagraph"/>
              <w:rPr>
                <w:sz w:val="24"/>
              </w:rPr>
            </w:pPr>
            <w:r>
              <w:rPr>
                <w:spacing w:val="-5"/>
                <w:sz w:val="24"/>
              </w:rPr>
              <w:t>255</w:t>
            </w:r>
          </w:p>
        </w:tc>
      </w:tr>
      <w:tr w:rsidR="00833F53">
        <w:trPr>
          <w:trHeight w:val="304"/>
        </w:trPr>
        <w:tc>
          <w:tcPr>
            <w:tcW w:w="10195" w:type="dxa"/>
            <w:gridSpan w:val="6"/>
          </w:tcPr>
          <w:p w:rsidR="00833F53" w:rsidRDefault="00732D25">
            <w:pPr>
              <w:pStyle w:val="TableParagraph"/>
              <w:ind w:left="107"/>
              <w:rPr>
                <w:sz w:val="24"/>
              </w:rPr>
            </w:pPr>
            <w:r>
              <w:rPr>
                <w:sz w:val="24"/>
              </w:rPr>
              <w:t>PLAN</w:t>
            </w:r>
            <w:r>
              <w:rPr>
                <w:spacing w:val="-1"/>
                <w:sz w:val="24"/>
              </w:rPr>
              <w:t xml:space="preserve"> </w:t>
            </w:r>
            <w:r>
              <w:rPr>
                <w:spacing w:val="-2"/>
                <w:sz w:val="24"/>
              </w:rPr>
              <w:t>PARTER</w:t>
            </w:r>
          </w:p>
        </w:tc>
      </w:tr>
      <w:tr w:rsidR="00833F53">
        <w:trPr>
          <w:trHeight w:val="303"/>
        </w:trPr>
        <w:tc>
          <w:tcPr>
            <w:tcW w:w="923" w:type="dxa"/>
            <w:vMerge w:val="restart"/>
            <w:tcBorders>
              <w:bottom w:val="nil"/>
            </w:tcBorders>
          </w:tcPr>
          <w:p w:rsidR="00833F53" w:rsidRDefault="00833F53">
            <w:pPr>
              <w:pStyle w:val="TableParagraph"/>
              <w:spacing w:before="0" w:line="240" w:lineRule="auto"/>
              <w:ind w:left="0"/>
            </w:pPr>
          </w:p>
        </w:tc>
        <w:tc>
          <w:tcPr>
            <w:tcW w:w="1812" w:type="dxa"/>
          </w:tcPr>
          <w:p w:rsidR="00833F53" w:rsidRDefault="00732D25">
            <w:pPr>
              <w:pStyle w:val="TableParagraph"/>
              <w:spacing w:line="272" w:lineRule="exact"/>
              <w:rPr>
                <w:sz w:val="24"/>
              </w:rPr>
            </w:pPr>
            <w:r>
              <w:rPr>
                <w:sz w:val="24"/>
              </w:rPr>
              <w:t>A</w:t>
            </w:r>
            <w:r>
              <w:rPr>
                <w:spacing w:val="-1"/>
                <w:sz w:val="24"/>
              </w:rPr>
              <w:t xml:space="preserve"> </w:t>
            </w:r>
            <w:r>
              <w:rPr>
                <w:sz w:val="24"/>
              </w:rPr>
              <w:t xml:space="preserve">- </w:t>
            </w:r>
            <w:r>
              <w:rPr>
                <w:spacing w:val="-5"/>
                <w:sz w:val="24"/>
              </w:rPr>
              <w:t>P1</w:t>
            </w:r>
          </w:p>
        </w:tc>
        <w:tc>
          <w:tcPr>
            <w:tcW w:w="3021" w:type="dxa"/>
          </w:tcPr>
          <w:p w:rsidR="00833F53" w:rsidRDefault="00732D25">
            <w:pPr>
              <w:pStyle w:val="TableParagraph"/>
              <w:spacing w:line="272" w:lineRule="exact"/>
              <w:rPr>
                <w:sz w:val="24"/>
              </w:rPr>
            </w:pPr>
            <w:r>
              <w:rPr>
                <w:sz w:val="24"/>
              </w:rPr>
              <w:t xml:space="preserve">Cab. </w:t>
            </w:r>
            <w:r>
              <w:rPr>
                <w:spacing w:val="-2"/>
                <w:sz w:val="24"/>
              </w:rPr>
              <w:t>Medic</w:t>
            </w:r>
          </w:p>
        </w:tc>
        <w:tc>
          <w:tcPr>
            <w:tcW w:w="1813" w:type="dxa"/>
          </w:tcPr>
          <w:p w:rsidR="00833F53" w:rsidRDefault="00732D25">
            <w:pPr>
              <w:pStyle w:val="TableParagraph"/>
              <w:spacing w:line="272" w:lineRule="exact"/>
              <w:ind w:left="107"/>
              <w:rPr>
                <w:sz w:val="24"/>
              </w:rPr>
            </w:pPr>
            <w:r>
              <w:rPr>
                <w:spacing w:val="-2"/>
                <w:sz w:val="24"/>
              </w:rPr>
              <w:t>13.87</w:t>
            </w:r>
          </w:p>
        </w:tc>
        <w:tc>
          <w:tcPr>
            <w:tcW w:w="1813" w:type="dxa"/>
          </w:tcPr>
          <w:p w:rsidR="00833F53" w:rsidRDefault="00732D25">
            <w:pPr>
              <w:pStyle w:val="TableParagraph"/>
              <w:spacing w:line="272" w:lineRule="exact"/>
              <w:rPr>
                <w:sz w:val="24"/>
              </w:rPr>
            </w:pPr>
            <w:r>
              <w:rPr>
                <w:spacing w:val="-2"/>
                <w:sz w:val="24"/>
              </w:rPr>
              <w:t>15.32</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xml:space="preserve">- </w:t>
            </w:r>
            <w:r>
              <w:rPr>
                <w:spacing w:val="-5"/>
                <w:sz w:val="24"/>
              </w:rPr>
              <w:t>P2</w:t>
            </w:r>
          </w:p>
        </w:tc>
        <w:tc>
          <w:tcPr>
            <w:tcW w:w="3021" w:type="dxa"/>
          </w:tcPr>
          <w:p w:rsidR="00833F53" w:rsidRDefault="00732D25">
            <w:pPr>
              <w:pStyle w:val="TableParagraph"/>
              <w:rPr>
                <w:sz w:val="24"/>
              </w:rPr>
            </w:pPr>
            <w:r>
              <w:rPr>
                <w:sz w:val="24"/>
              </w:rPr>
              <w:t>G.S.</w:t>
            </w:r>
            <w:r>
              <w:rPr>
                <w:spacing w:val="-1"/>
                <w:sz w:val="24"/>
              </w:rPr>
              <w:t xml:space="preserve"> </w:t>
            </w:r>
            <w:r>
              <w:rPr>
                <w:sz w:val="24"/>
              </w:rPr>
              <w:t xml:space="preserve">pers. </w:t>
            </w:r>
            <w:r>
              <w:rPr>
                <w:spacing w:val="-2"/>
                <w:sz w:val="24"/>
              </w:rPr>
              <w:t>dizab</w:t>
            </w:r>
          </w:p>
        </w:tc>
        <w:tc>
          <w:tcPr>
            <w:tcW w:w="1813" w:type="dxa"/>
          </w:tcPr>
          <w:p w:rsidR="00833F53" w:rsidRDefault="00732D25">
            <w:pPr>
              <w:pStyle w:val="TableParagraph"/>
              <w:ind w:left="107"/>
              <w:rPr>
                <w:sz w:val="24"/>
              </w:rPr>
            </w:pPr>
            <w:r>
              <w:rPr>
                <w:spacing w:val="-2"/>
                <w:sz w:val="24"/>
              </w:rPr>
              <w:t>6.385</w:t>
            </w:r>
          </w:p>
        </w:tc>
        <w:tc>
          <w:tcPr>
            <w:tcW w:w="1813" w:type="dxa"/>
          </w:tcPr>
          <w:p w:rsidR="00833F53" w:rsidRDefault="00732D25">
            <w:pPr>
              <w:pStyle w:val="TableParagraph"/>
              <w:rPr>
                <w:sz w:val="24"/>
              </w:rPr>
            </w:pPr>
            <w:r>
              <w:rPr>
                <w:spacing w:val="-2"/>
                <w:sz w:val="24"/>
              </w:rPr>
              <w:t>10.41</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xml:space="preserve">- </w:t>
            </w:r>
            <w:r>
              <w:rPr>
                <w:spacing w:val="-5"/>
                <w:sz w:val="24"/>
              </w:rPr>
              <w:t>P3</w:t>
            </w:r>
          </w:p>
        </w:tc>
        <w:tc>
          <w:tcPr>
            <w:tcW w:w="3021" w:type="dxa"/>
          </w:tcPr>
          <w:p w:rsidR="00833F53" w:rsidRDefault="00732D25">
            <w:pPr>
              <w:pStyle w:val="TableParagraph"/>
              <w:rPr>
                <w:sz w:val="24"/>
              </w:rPr>
            </w:pPr>
            <w:r>
              <w:rPr>
                <w:sz w:val="24"/>
              </w:rPr>
              <w:t>G.S.</w:t>
            </w:r>
            <w:r>
              <w:rPr>
                <w:spacing w:val="-1"/>
                <w:sz w:val="24"/>
              </w:rPr>
              <w:t xml:space="preserve"> </w:t>
            </w:r>
            <w:r>
              <w:rPr>
                <w:spacing w:val="-2"/>
                <w:sz w:val="24"/>
              </w:rPr>
              <w:t>barbati</w:t>
            </w:r>
          </w:p>
        </w:tc>
        <w:tc>
          <w:tcPr>
            <w:tcW w:w="1813" w:type="dxa"/>
          </w:tcPr>
          <w:p w:rsidR="00833F53" w:rsidRDefault="00732D25">
            <w:pPr>
              <w:pStyle w:val="TableParagraph"/>
              <w:ind w:left="107"/>
              <w:rPr>
                <w:sz w:val="24"/>
              </w:rPr>
            </w:pPr>
            <w:r>
              <w:rPr>
                <w:spacing w:val="-4"/>
                <w:sz w:val="24"/>
              </w:rPr>
              <w:t>2.09</w:t>
            </w:r>
          </w:p>
        </w:tc>
        <w:tc>
          <w:tcPr>
            <w:tcW w:w="1813" w:type="dxa"/>
          </w:tcPr>
          <w:p w:rsidR="00833F53" w:rsidRDefault="00732D25">
            <w:pPr>
              <w:pStyle w:val="TableParagraph"/>
              <w:rPr>
                <w:sz w:val="24"/>
              </w:rPr>
            </w:pPr>
            <w:r>
              <w:rPr>
                <w:spacing w:val="-2"/>
                <w:sz w:val="24"/>
              </w:rPr>
              <w:t>6.065</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A</w:t>
            </w:r>
            <w:r>
              <w:rPr>
                <w:spacing w:val="-1"/>
                <w:sz w:val="24"/>
              </w:rPr>
              <w:t xml:space="preserve"> </w:t>
            </w:r>
            <w:r>
              <w:rPr>
                <w:sz w:val="24"/>
              </w:rPr>
              <w:t xml:space="preserve">- </w:t>
            </w:r>
            <w:r>
              <w:rPr>
                <w:spacing w:val="-5"/>
                <w:sz w:val="24"/>
              </w:rPr>
              <w:t>P5</w:t>
            </w:r>
          </w:p>
        </w:tc>
        <w:tc>
          <w:tcPr>
            <w:tcW w:w="3021" w:type="dxa"/>
          </w:tcPr>
          <w:p w:rsidR="00833F53" w:rsidRDefault="00732D25">
            <w:pPr>
              <w:pStyle w:val="TableParagraph"/>
              <w:spacing w:line="272" w:lineRule="exact"/>
              <w:rPr>
                <w:sz w:val="24"/>
              </w:rPr>
            </w:pPr>
            <w:r>
              <w:rPr>
                <w:sz w:val="24"/>
              </w:rPr>
              <w:t xml:space="preserve">Deseuri </w:t>
            </w:r>
            <w:r>
              <w:rPr>
                <w:spacing w:val="-2"/>
                <w:sz w:val="24"/>
              </w:rPr>
              <w:t>medicale</w:t>
            </w:r>
          </w:p>
        </w:tc>
        <w:tc>
          <w:tcPr>
            <w:tcW w:w="1813" w:type="dxa"/>
          </w:tcPr>
          <w:p w:rsidR="00833F53" w:rsidRDefault="00732D25">
            <w:pPr>
              <w:pStyle w:val="TableParagraph"/>
              <w:spacing w:line="272" w:lineRule="exact"/>
              <w:ind w:left="107"/>
              <w:rPr>
                <w:sz w:val="24"/>
              </w:rPr>
            </w:pPr>
            <w:r>
              <w:rPr>
                <w:spacing w:val="-2"/>
                <w:sz w:val="24"/>
              </w:rPr>
              <w:t>6.065</w:t>
            </w:r>
          </w:p>
        </w:tc>
        <w:tc>
          <w:tcPr>
            <w:tcW w:w="1813" w:type="dxa"/>
          </w:tcPr>
          <w:p w:rsidR="00833F53" w:rsidRDefault="00732D25">
            <w:pPr>
              <w:pStyle w:val="TableParagraph"/>
              <w:spacing w:line="272" w:lineRule="exact"/>
              <w:rPr>
                <w:sz w:val="24"/>
              </w:rPr>
            </w:pPr>
            <w:r>
              <w:rPr>
                <w:spacing w:val="-5"/>
                <w:sz w:val="24"/>
              </w:rPr>
              <w:t>12</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xml:space="preserve">- </w:t>
            </w:r>
            <w:r>
              <w:rPr>
                <w:spacing w:val="-5"/>
                <w:sz w:val="24"/>
              </w:rPr>
              <w:t>P6</w:t>
            </w:r>
          </w:p>
        </w:tc>
        <w:tc>
          <w:tcPr>
            <w:tcW w:w="3021" w:type="dxa"/>
          </w:tcPr>
          <w:p w:rsidR="00833F53" w:rsidRDefault="00732D25">
            <w:pPr>
              <w:pStyle w:val="TableParagraph"/>
              <w:rPr>
                <w:sz w:val="24"/>
              </w:rPr>
            </w:pPr>
            <w:r>
              <w:rPr>
                <w:sz w:val="24"/>
              </w:rPr>
              <w:t>Dep.</w:t>
            </w:r>
            <w:r>
              <w:rPr>
                <w:spacing w:val="-2"/>
                <w:sz w:val="24"/>
              </w:rPr>
              <w:t xml:space="preserve"> </w:t>
            </w:r>
            <w:r>
              <w:rPr>
                <w:spacing w:val="-4"/>
                <w:sz w:val="24"/>
              </w:rPr>
              <w:t>mat.</w:t>
            </w:r>
          </w:p>
        </w:tc>
        <w:tc>
          <w:tcPr>
            <w:tcW w:w="1813" w:type="dxa"/>
          </w:tcPr>
          <w:p w:rsidR="00833F53" w:rsidRDefault="00732D25">
            <w:pPr>
              <w:pStyle w:val="TableParagraph"/>
              <w:ind w:left="107"/>
              <w:rPr>
                <w:sz w:val="24"/>
              </w:rPr>
            </w:pPr>
            <w:r>
              <w:rPr>
                <w:spacing w:val="-5"/>
                <w:sz w:val="24"/>
              </w:rPr>
              <w:t>2.1</w:t>
            </w:r>
          </w:p>
        </w:tc>
        <w:tc>
          <w:tcPr>
            <w:tcW w:w="1813" w:type="dxa"/>
          </w:tcPr>
          <w:p w:rsidR="00833F53" w:rsidRDefault="00732D25">
            <w:pPr>
              <w:pStyle w:val="TableParagraph"/>
              <w:rPr>
                <w:sz w:val="24"/>
              </w:rPr>
            </w:pPr>
            <w:r>
              <w:rPr>
                <w:spacing w:val="-5"/>
                <w:sz w:val="24"/>
              </w:rPr>
              <w:t>6.1</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xml:space="preserve">- </w:t>
            </w:r>
            <w:r>
              <w:rPr>
                <w:spacing w:val="-5"/>
                <w:sz w:val="24"/>
              </w:rPr>
              <w:t>P7</w:t>
            </w:r>
          </w:p>
        </w:tc>
        <w:tc>
          <w:tcPr>
            <w:tcW w:w="3021" w:type="dxa"/>
          </w:tcPr>
          <w:p w:rsidR="00833F53" w:rsidRDefault="00732D25">
            <w:pPr>
              <w:pStyle w:val="TableParagraph"/>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19.995</w:t>
            </w:r>
          </w:p>
        </w:tc>
        <w:tc>
          <w:tcPr>
            <w:tcW w:w="1813" w:type="dxa"/>
          </w:tcPr>
          <w:p w:rsidR="00833F53" w:rsidRDefault="00732D25">
            <w:pPr>
              <w:pStyle w:val="TableParagraph"/>
              <w:rPr>
                <w:sz w:val="24"/>
              </w:rPr>
            </w:pPr>
            <w:r>
              <w:rPr>
                <w:spacing w:val="-2"/>
                <w:sz w:val="24"/>
              </w:rPr>
              <w:t>18.17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xml:space="preserve">- </w:t>
            </w:r>
            <w:r>
              <w:rPr>
                <w:spacing w:val="-5"/>
                <w:sz w:val="24"/>
              </w:rPr>
              <w:t>P8</w:t>
            </w:r>
          </w:p>
        </w:tc>
        <w:tc>
          <w:tcPr>
            <w:tcW w:w="3021" w:type="dxa"/>
          </w:tcPr>
          <w:p w:rsidR="00833F53" w:rsidRDefault="00732D25">
            <w:pPr>
              <w:pStyle w:val="TableParagraph"/>
              <w:rPr>
                <w:sz w:val="24"/>
              </w:rPr>
            </w:pPr>
            <w:r>
              <w:rPr>
                <w:sz w:val="24"/>
              </w:rPr>
              <w:t>G.S.</w:t>
            </w:r>
            <w:r>
              <w:rPr>
                <w:spacing w:val="-1"/>
                <w:sz w:val="24"/>
              </w:rPr>
              <w:t xml:space="preserve"> </w:t>
            </w:r>
            <w:r>
              <w:rPr>
                <w:sz w:val="24"/>
              </w:rPr>
              <w:t xml:space="preserve">pers. </w:t>
            </w:r>
            <w:r>
              <w:rPr>
                <w:spacing w:val="-2"/>
                <w:sz w:val="24"/>
              </w:rPr>
              <w:t>dizab.</w:t>
            </w:r>
          </w:p>
        </w:tc>
        <w:tc>
          <w:tcPr>
            <w:tcW w:w="1813" w:type="dxa"/>
          </w:tcPr>
          <w:p w:rsidR="00833F53" w:rsidRDefault="00732D25">
            <w:pPr>
              <w:pStyle w:val="TableParagraph"/>
              <w:ind w:left="107"/>
              <w:rPr>
                <w:sz w:val="24"/>
              </w:rPr>
            </w:pPr>
            <w:r>
              <w:rPr>
                <w:spacing w:val="-2"/>
                <w:sz w:val="24"/>
              </w:rPr>
              <w:t>6.375</w:t>
            </w:r>
          </w:p>
        </w:tc>
        <w:tc>
          <w:tcPr>
            <w:tcW w:w="1813" w:type="dxa"/>
          </w:tcPr>
          <w:p w:rsidR="00833F53" w:rsidRDefault="00732D25">
            <w:pPr>
              <w:pStyle w:val="TableParagraph"/>
              <w:rPr>
                <w:sz w:val="24"/>
              </w:rPr>
            </w:pPr>
            <w:r>
              <w:rPr>
                <w:spacing w:val="-2"/>
                <w:sz w:val="24"/>
              </w:rPr>
              <w:t>10.25</w:t>
            </w:r>
          </w:p>
        </w:tc>
        <w:tc>
          <w:tcPr>
            <w:tcW w:w="813" w:type="dxa"/>
          </w:tcPr>
          <w:p w:rsidR="00833F53" w:rsidRDefault="00732D25">
            <w:pPr>
              <w:pStyle w:val="TableParagraph"/>
              <w:rPr>
                <w:sz w:val="24"/>
              </w:rPr>
            </w:pPr>
            <w:r>
              <w:rPr>
                <w:spacing w:val="-5"/>
                <w:sz w:val="24"/>
              </w:rPr>
              <w:t>330</w:t>
            </w:r>
          </w:p>
        </w:tc>
      </w:tr>
    </w:tbl>
    <w:p w:rsidR="00833F53" w:rsidRDefault="00833F53">
      <w:pPr>
        <w:rPr>
          <w:sz w:val="24"/>
        </w:rPr>
        <w:sectPr w:rsidR="00833F53">
          <w:pgSz w:w="11910" w:h="16840"/>
          <w:pgMar w:top="1100" w:right="0" w:bottom="520" w:left="1000" w:header="299" w:footer="324" w:gutter="0"/>
          <w:cols w:space="708"/>
        </w:sectPr>
      </w:pPr>
    </w:p>
    <w:p w:rsidR="00833F53" w:rsidRDefault="00441609">
      <w:pPr>
        <w:pStyle w:val="BodyText"/>
        <w:spacing w:before="213"/>
        <w:ind w:left="0" w:firstLine="0"/>
        <w:rPr>
          <w:b/>
          <w:sz w:val="20"/>
        </w:rPr>
      </w:pPr>
      <w:r w:rsidRPr="00441609">
        <w:rPr>
          <w:noProof/>
        </w:rPr>
        <w:lastRenderedPageBreak/>
        <w:pict>
          <v:group id="Group 30" o:spid="_x0000_s1026" style="position:absolute;margin-left:56.7pt;margin-top:78pt;width:.5pt;height:717.3pt;z-index:15733760;mso-wrap-distance-left:0;mso-wrap-distance-right:0;mso-position-horizontal-relative:page;mso-position-vertical-relative:page" coordsize="63,91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tPS7QcAAMIwAAAOAAAAZHJzL2Uyb0RvYy54bWzkm12Po8YShu8j5T8g7rOm+W5rvVGUj1Wk&#10;KCdS9ijXDMZjK7YhwIxn/32qgbfpnkFQ3pCr7IULj18X1U9VNwXtff/ty+XsPBd1cyqvO1e881yn&#10;uObl/nR93Ln///TTN6nrNG123Wfn8lrs3M9F43774euv3t+qbeGXx/K8L2qHnFyb7a3auce2rbab&#10;TZMfi0vWvCur4kofHsr6krX0tn7c7OvsRt4v543vefHmVtb7qi7zomnorz/0H7ofOv+HQ5G3/zsc&#10;mqJ1zjuXYmu717p7fVCvmw/vs+1jnVXHUz6EkX1BFJfsdKWTalc/ZG3mPNWnN64up7wum/LQvsvL&#10;y6Y8HE550Y2BRiO8V6P5WJdPVTeWx+3tsdKYCO0rTl/sNv/1+WNd/V79VvfR0+EvZf5nQ1w2t+px&#10;a36u3j+O4pdDfVFfokE4Lx3Rz5po8dI6Of0xDiKintMHUngyEQPw/EhZefOl/Pjj3Nc22bY/ZReY&#10;DuRWUeU0I5zmn8H5/ZhVRce8UYP/rXZO+50bCNe5Zhcq4I9DrdBfiJE6OakUv+FdM6C8j04SiIjK&#10;WbnUw8y2+VPTfizKjnL2/EvT0sdUYnscZUcc5S9XHNZU86raz121t65D1V67DlX7Q1/tVdaq7ylX&#10;6tC5IU3HnYs41IeX8rn4VHayVuUq9mTsOpTKRIiI4h2CHWXnqymnvL/RQgFbdY6h9EUg08ErFLCW&#10;MhChDONZ5RjsXWKxHMPo2cKAQPNz2RR9GhXdL6ccSxGHQcCibGsRCqzJLpa+H4l5dsgHZdnzmZQV&#10;C66YE4OmPD209SgnIk5SyaNsaUEX1qKc+H6azLPrKXfD8zHx4Qu292mzYIsZMYyeJ4e2HuVApH7M&#10;rGVLCxKwFuXAD4OFdWCgHIlEBKx8RH5AuZut+sGnQpbMzySbL1vMiGH0zBjaKGYQM8Rm0pCA1Woi&#10;kkks/JA182wtQoE1ayKSqe97rPypOqPupF+r4Qv29cy7R8yJQVOeHtp6lKMkTgNU6fy1OrK0IAFr&#10;UY5SXy4sRP0siWiKhDEnH1FC6YhRDzgrrHV2VTlifjbbfNliRgyjZ8bQRjGDmCE2kwYEq9VEKJM0&#10;1Ejma8LWIhRYMyuhTMOQOsS5+TTUhCDMrE4vEmkYSFZNBEkiw/maGM4epKEXsCpSzQe9QmHMsK9W&#10;iG7ycMUcVroaplOwXjUQOOrdWOtwaGlBAtaqhiSNYsHJXDc8fesDX7CvKN8nZsQwUp4c2nqUo0Sm&#10;KWbHwpyztCABa1GOUrp+IHdQwFpKNTwxX/U2C7aYEcPoeXJoq1H2KeOBbrPmKdtaMIM12fmJFGHM&#10;oUyrWuSxuo9QgUjm54dNjSvmRKs9T0NYLx9UG4nuuxfyYWmRB1grH5EUKesethveQk9hs2CLGTGM&#10;nieHth7lII2p7lgruG9pQRfWohxIXwbzFdpfUX01vIVu0GbBFjNiGD1PDm01yoL6i/F+b76WbS3o&#10;wpqUBa0Ckc4dFLC2UgbUSjP6K1+kiWB1Tb6QgS9ROTgrrHn2rm4WuiY7E2wxI4bRM2NoWizkMjFD&#10;vJyIUWzVAnitV2pCxrGHVC+UmqVFKLBmCkWQyiDlJJuew0ahvozCF6zlM0qlt9D19ouEiKj/WJj3&#10;gzKhRol1y9hNM+6KfZ+YwWqshskUrFYN9DiBnlSwVndLinzBmnlLpCcjFBgEsLYw8SKcHAJYUyil&#10;l0acq4WUseQteEJ6dKPEWPAEJSBaWPCsbLHFDE7a8ST81aoA83Z+NYAKGYI1MyUktUWc3NO1KdWF&#10;B0+wpke6Sof6DhICWFuYRj7n1BE9XVpoeIe7eZocCzdAVoK4WgYk7fc19Dc5py09velGx+a2XlOe&#10;T/ufTuez2ihq6seH78+185yp3eru31D9hox2P5ttv8uojh7K/WfapLzRtuTObf56yurCdc4/X2kb&#10;lAi1OKhx8ICDuj1/X3a74t0eVd20n17+yOrKqehw57a0hftrid3QbIv9RzUWrVXfvJbfPbXl4aQ2&#10;J7vY+oiGN7Qz2++S/vtbtP6bLdpu3VKQ7tiiTbotwERxz7Zvt7HVnBAp9j6xyWtmFKD+3Y1axKGi&#10;HJeEfq7pwqTnbGmo59som5qathYKWHMSqwtp1O/kUzFAAWspCZYXza/gY7B3iRkxjJ4tDAj0zSyd&#10;2A7nUabOJg6xCCxQtrQIBdZip4JeeIBmj5AtnoxhPRzUPNI1ntWvqEZz1AIDrIWDGs1IP0mAAtZW&#10;UjoWdvBGcIoFX7wcw+h5cmgrUk6p42IWHTWzoxbMYC12Kuh0vouzR8gXT8WwHg7qAAPdpy7MQUsL&#10;DLA2jlS1QLMdqIHjHvFkDKvhkDIJdaczT8OSAgKsBYPacT+cr43hBk4NTi+I8AXb+xyx3SlejEF7&#10;nhzZiohFoDvUJcSGFBhgTcQqYu7l8j7tRACrkVC9ur6fmCdhSUEA1iSh7qV0AUMAawrp0XyysFPR&#10;F2VCm54LV8heKKUI4vk7XqPE+FpGANovY1Ray0BlaI1UAedqhRDQw0QPC8R8IVhSBAJr5jeQ0l9Y&#10;gfu0Me4YLQx67uKssP3ZtZYRgKE1AMDfanjpOWmkd6Hm8VpSBAJr4qVHpDFrTaeE0S0x70p4j5YR&#10;gMY7OarV8PJ6KagAE9aGGkQht2ugpHK1r8/9Zuj/9ecM3Q/D6Yfy3Y+ohx/1q1/im++75xLjfz34&#10;8DcAAAD//wMAUEsDBBQABgAIAAAAIQC9YChj3wAAAAwBAAAPAAAAZHJzL2Rvd25yZXYueG1sTE9N&#10;S8NAEL0L/odlBG92s7YNGrMppainItgKpbdtMk1Cs7Mhu03Sf+/kpLd5H7x5L12NthE9dr52pEHN&#10;IhBIuStqKjX87D+eXkD4YKgwjSPUcEMPq+z+LjVJ4Qb6xn4XSsEh5BOjoQqhTaT0eYXW+JlrkVg7&#10;u86awLArZdGZgcNtI5+jKJbW1MQfKtPipsL8srtaDZ+DGdZz9d5vL+fN7bhffh22CrV+fBjXbyAC&#10;juHPDFN9rg4Zdzq5KxVeNIzVfMFWPpYxj5ocasHMaWJeoxhklsr/I7JfAAAA//8DAFBLAQItABQA&#10;BgAIAAAAIQC2gziS/gAAAOEBAAATAAAAAAAAAAAAAAAAAAAAAABbQ29udGVudF9UeXBlc10ueG1s&#10;UEsBAi0AFAAGAAgAAAAhADj9If/WAAAAlAEAAAsAAAAAAAAAAAAAAAAALwEAAF9yZWxzLy5yZWxz&#10;UEsBAi0AFAAGAAgAAAAhAIMO09LtBwAAwjAAAA4AAAAAAAAAAAAAAAAALgIAAGRycy9lMm9Eb2Mu&#10;eG1sUEsBAi0AFAAGAAgAAAAhAL1gKGPfAAAADAEAAA8AAAAAAAAAAAAAAAAARwoAAGRycy9kb3du&#10;cmV2LnhtbFBLBQYAAAAABAAEAPMAAABTCwAAAAA=&#10;">
            <v:shape id="Graphic 31" o:spid="_x0000_s1027" style="position:absolute;width:63;height:73152;visibility:visible" coordsize="6350,7315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vHbwwAAANsAAAAPAAAAZHJzL2Rvd25yZXYueG1sRI9Pa8JA&#10;FMTvQr/D8gq91Y1VRKOrhNCK7c0/6PWRfc2GZt+G7Brjt+8KgsdhZn7DLNe9rUVHra8cKxgNExDE&#10;hdMVlwqOh6/3GQgfkDXWjknBjTysVy+DJabaXXlH3T6UIkLYp6jAhNCkUvrCkEU/dA1x9H5dazFE&#10;2ZZSt3iNcFvLjySZSosVxwWDDeWGir/9xSo4GduZcVbPp5ufHPPPM31nk4tSb699tgARqA/P8KO9&#10;1QrGI7h/iT9Arv4BAAD//wMAUEsBAi0AFAAGAAgAAAAhANvh9svuAAAAhQEAABMAAAAAAAAAAAAA&#10;AAAAAAAAAFtDb250ZW50X1R5cGVzXS54bWxQSwECLQAUAAYACAAAACEAWvQsW78AAAAVAQAACwAA&#10;AAAAAAAAAAAAAAAfAQAAX3JlbHMvLnJlbHNQSwECLQAUAAYACAAAACEAKy7x28MAAADbAAAADwAA&#10;AAAAAAAAAAAAAAAHAgAAZHJzL2Rvd25yZXYueG1sUEsFBgAAAAADAAMAtwAAAPcCAAAAAA==&#10;" adj="0,,0" path="m6096,7115315r-6096,l,7121398r,193548l6096,7314946r,-193548l6096,7115315xem6096,6916433r-6096,l,6922516r,192786l6096,7115302r,-192786l6096,6916433xem6096,6716789r-6096,l,6722872r,193548l6096,6916420r,-193548l6096,6716789xem6096,6318263r-6096,l,6324346r,192786l,6523228r,193548l6096,6716776r,-193548l6096,6517132r,-192786l6096,6318263xem6096,5976124r-6096,l,5982208r,336042l6096,6318250r,-336042l6096,5976124xem6096,5576836r-6096,l,5582920r,193548l,5782564r,193548l6096,5976112r,-193548l6096,5776468r,-193548l6096,5576836xem6096,4978412r-6096,l,4984496r,193802l,5184394r,193548l,5384038r,192786l6096,5576824r,-592328l6096,4978412xem6096,4779530r-6096,l,4785614r,192786l6096,4978400r,-192786l6096,4779530xem6096,4579886r-6096,l,4585970r,193548l6096,4779518r,-193548l6096,4579886xem6096,2785376r-6096,l,2791460r,193548l,4579874r6096,l6096,2791460r,-6084xem6096,2585732r-6096,l,2591816r,193548l6096,2785364r,-193548l6096,2585732xem6096,2386850r-6096,l,2392934r,192786l6096,2585720r,-192786l6096,2386850xem6096,1794776r-6096,l,1987550r,6096l,2187194r,6096l,2386838r6096,l6096,2193290r,-6096l6096,1993646r,-6096l6096,1794776xem6096,1196606r-6096,l,1389380r,6096l,1589024r,6096l,1788668r,6096l6096,1794764r,-405384l6096,1196606xem6096,598182r-6096,l,790956r,6096l,990854r,6096l,1190498r,6096l6096,1196594r,-405638l6096,598182xem6096,l,,,192786r,6096l,392430r,6096l,592074r,6096l6096,598170r,-405384l6096,xe" fillcolor="black" stroked="f">
              <v:stroke joinstyle="round"/>
              <v:formulas/>
              <v:path arrowok="t" o:connecttype="segments"/>
            </v:shape>
            <v:shape id="Graphic 32" o:spid="_x0000_s1028" style="position:absolute;top:71213;width:63;height:19882;visibility:visible" coordsize="6350,198818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UYKxQAAANsAAAAPAAAAZHJzL2Rvd25yZXYueG1sRI9PawIx&#10;FMTvhX6H8AQvRbNaK7IapYhiiyf/gcfH5rlZ3Lysm+huv31TEHocZuY3zGzR2lI8qPaFYwWDfgKC&#10;OHO64FzB8bDuTUD4gKyxdEwKfsjDYv76MsNUu4Z39NiHXEQI+xQVmBCqVEqfGbLo+64ijt7F1RZD&#10;lHUudY1NhNtSDpNkLC0WHBcMVrQ0lF33d6vgvDsm5vZ9GuNmuxmMPprV5Pa2UqrbaT+nIAK14T/8&#10;bH9pBe9D+PsSf4Cc/wIAAP//AwBQSwECLQAUAAYACAAAACEA2+H2y+4AAACFAQAAEwAAAAAAAAAA&#10;AAAAAAAAAAAAW0NvbnRlbnRfVHlwZXNdLnhtbFBLAQItABQABgAIAAAAIQBa9CxbvwAAABUBAAAL&#10;AAAAAAAAAAAAAAAAAB8BAABfcmVscy8ucmVsc1BLAQItABQABgAIAAAAIQBgBUYKxQAAANsAAAAP&#10;AAAAAAAAAAAAAAAAAAcCAABkcnMvZG93bnJldi54bWxQSwUGAAAAAAMAAwC3AAAA+QIAAAAA&#10;" adj="0,,0" path="m6096,1788426r-6096,l,1794510r,193548l6096,1988058r,-193548l6096,1788426xem6096,1595640r-6096,l,1788414r6096,l6096,1595640xem6096,1395996r-6096,l,1589532r,6096l6096,1595628r,-6096l6096,1395996xem6096,1389900r-6096,l,1395984r6096,l6096,1389900xem6096,1196352r-6096,l,1389888r6096,l6096,1196352xem6096,997470r-6096,l,1190244r,6096l6096,1196340r,-6096l6096,997470xem6096,991374r-6096,l,997458r6096,l6096,991374xem6096,592086r-6096,l,598170,,791718r,6096l,991362r6096,l6096,797814r,-6096l6096,598170r,-6084xem6096,393204r-6096,l,399288,,592074r6096,l6096,399288r,-6084xem6096,193560r-6096,l,199644,,393192r6096,l6096,199644r,-6084xem6096,l,,,193548r6096,l6096,xe" fillcolor="black" stroked="f">
              <v:stroke joinstyle="round"/>
              <v:formulas/>
              <v:path arrowok="t" o:connecttype="segments"/>
            </v:shape>
            <w10:wrap anchorx="page" anchory="page"/>
          </v:group>
        </w:pict>
      </w:r>
    </w:p>
    <w:tbl>
      <w:tblPr>
        <w:tblW w:w="0" w:type="auto"/>
        <w:tblInd w:w="1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812"/>
        <w:gridCol w:w="3021"/>
        <w:gridCol w:w="1813"/>
        <w:gridCol w:w="1813"/>
        <w:gridCol w:w="813"/>
      </w:tblGrid>
      <w:tr w:rsidR="00833F53">
        <w:trPr>
          <w:trHeight w:val="303"/>
        </w:trPr>
        <w:tc>
          <w:tcPr>
            <w:tcW w:w="1812" w:type="dxa"/>
            <w:tcBorders>
              <w:top w:val="nil"/>
            </w:tcBorders>
          </w:tcPr>
          <w:p w:rsidR="00833F53" w:rsidRDefault="00732D25">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P9</w:t>
            </w:r>
          </w:p>
        </w:tc>
        <w:tc>
          <w:tcPr>
            <w:tcW w:w="3021" w:type="dxa"/>
            <w:tcBorders>
              <w:top w:val="nil"/>
            </w:tcBorders>
          </w:tcPr>
          <w:p w:rsidR="00833F53" w:rsidRDefault="00732D25">
            <w:pPr>
              <w:pStyle w:val="TableParagraph"/>
              <w:spacing w:line="272" w:lineRule="exact"/>
              <w:ind w:left="107"/>
              <w:rPr>
                <w:sz w:val="24"/>
              </w:rPr>
            </w:pPr>
            <w:r>
              <w:rPr>
                <w:sz w:val="24"/>
              </w:rPr>
              <w:t>G.S.</w:t>
            </w:r>
            <w:r>
              <w:rPr>
                <w:spacing w:val="-1"/>
                <w:sz w:val="24"/>
              </w:rPr>
              <w:t xml:space="preserve"> </w:t>
            </w:r>
            <w:r>
              <w:rPr>
                <w:spacing w:val="-2"/>
                <w:sz w:val="24"/>
              </w:rPr>
              <w:t>femei</w:t>
            </w:r>
          </w:p>
        </w:tc>
        <w:tc>
          <w:tcPr>
            <w:tcW w:w="1813" w:type="dxa"/>
            <w:tcBorders>
              <w:top w:val="nil"/>
            </w:tcBorders>
          </w:tcPr>
          <w:p w:rsidR="00833F53" w:rsidRDefault="00732D25">
            <w:pPr>
              <w:pStyle w:val="TableParagraph"/>
              <w:spacing w:line="272" w:lineRule="exact"/>
              <w:ind w:left="107"/>
              <w:rPr>
                <w:sz w:val="24"/>
              </w:rPr>
            </w:pPr>
            <w:r>
              <w:rPr>
                <w:spacing w:val="-2"/>
                <w:sz w:val="24"/>
              </w:rPr>
              <w:t>5.965</w:t>
            </w:r>
          </w:p>
        </w:tc>
        <w:tc>
          <w:tcPr>
            <w:tcW w:w="1813" w:type="dxa"/>
            <w:tcBorders>
              <w:top w:val="nil"/>
            </w:tcBorders>
          </w:tcPr>
          <w:p w:rsidR="00833F53" w:rsidRDefault="00732D25">
            <w:pPr>
              <w:pStyle w:val="TableParagraph"/>
              <w:spacing w:line="272" w:lineRule="exact"/>
              <w:rPr>
                <w:sz w:val="24"/>
              </w:rPr>
            </w:pPr>
            <w:r>
              <w:rPr>
                <w:spacing w:val="-4"/>
                <w:sz w:val="24"/>
              </w:rPr>
              <w:t>13.8</w:t>
            </w:r>
          </w:p>
        </w:tc>
        <w:tc>
          <w:tcPr>
            <w:tcW w:w="813" w:type="dxa"/>
            <w:tcBorders>
              <w:top w:val="nil"/>
            </w:tcBorders>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P10</w:t>
            </w:r>
          </w:p>
        </w:tc>
        <w:tc>
          <w:tcPr>
            <w:tcW w:w="3021" w:type="dxa"/>
          </w:tcPr>
          <w:p w:rsidR="00833F53" w:rsidRDefault="00732D25">
            <w:pPr>
              <w:pStyle w:val="TableParagraph"/>
              <w:ind w:left="107"/>
              <w:rPr>
                <w:sz w:val="24"/>
              </w:rPr>
            </w:pPr>
            <w:r>
              <w:rPr>
                <w:sz w:val="24"/>
              </w:rPr>
              <w:t>G.S.</w:t>
            </w:r>
            <w:r>
              <w:rPr>
                <w:spacing w:val="-1"/>
                <w:sz w:val="24"/>
              </w:rPr>
              <w:t xml:space="preserve"> </w:t>
            </w:r>
            <w:r>
              <w:rPr>
                <w:spacing w:val="-2"/>
                <w:sz w:val="24"/>
              </w:rPr>
              <w:t>barbati</w:t>
            </w:r>
          </w:p>
        </w:tc>
        <w:tc>
          <w:tcPr>
            <w:tcW w:w="1813" w:type="dxa"/>
          </w:tcPr>
          <w:p w:rsidR="00833F53" w:rsidRDefault="00732D25">
            <w:pPr>
              <w:pStyle w:val="TableParagraph"/>
              <w:ind w:left="107"/>
              <w:rPr>
                <w:sz w:val="24"/>
              </w:rPr>
            </w:pPr>
            <w:r>
              <w:rPr>
                <w:spacing w:val="-4"/>
                <w:sz w:val="24"/>
              </w:rPr>
              <w:t>7.08</w:t>
            </w:r>
          </w:p>
        </w:tc>
        <w:tc>
          <w:tcPr>
            <w:tcW w:w="1813" w:type="dxa"/>
          </w:tcPr>
          <w:p w:rsidR="00833F53" w:rsidRDefault="00732D25">
            <w:pPr>
              <w:pStyle w:val="TableParagraph"/>
              <w:rPr>
                <w:sz w:val="24"/>
              </w:rPr>
            </w:pPr>
            <w:r>
              <w:rPr>
                <w:spacing w:val="-2"/>
                <w:sz w:val="24"/>
              </w:rPr>
              <w:t>11.88</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P11</w:t>
            </w:r>
          </w:p>
        </w:tc>
        <w:tc>
          <w:tcPr>
            <w:tcW w:w="3021" w:type="dxa"/>
          </w:tcPr>
          <w:p w:rsidR="00833F53" w:rsidRDefault="00732D25">
            <w:pPr>
              <w:pStyle w:val="TableParagraph"/>
              <w:ind w:left="107"/>
              <w:rPr>
                <w:sz w:val="24"/>
              </w:rPr>
            </w:pPr>
            <w:r>
              <w:rPr>
                <w:sz w:val="24"/>
              </w:rPr>
              <w:t xml:space="preserve">Dep. Lenjerie </w:t>
            </w:r>
            <w:r>
              <w:rPr>
                <w:spacing w:val="-2"/>
                <w:sz w:val="24"/>
              </w:rPr>
              <w:t>murdara</w:t>
            </w:r>
          </w:p>
        </w:tc>
        <w:tc>
          <w:tcPr>
            <w:tcW w:w="1813" w:type="dxa"/>
          </w:tcPr>
          <w:p w:rsidR="00833F53" w:rsidRDefault="00732D25">
            <w:pPr>
              <w:pStyle w:val="TableParagraph"/>
              <w:ind w:left="107"/>
              <w:rPr>
                <w:sz w:val="24"/>
              </w:rPr>
            </w:pPr>
            <w:r>
              <w:rPr>
                <w:spacing w:val="-2"/>
                <w:sz w:val="24"/>
              </w:rPr>
              <w:t>6.235</w:t>
            </w:r>
          </w:p>
        </w:tc>
        <w:tc>
          <w:tcPr>
            <w:tcW w:w="1813" w:type="dxa"/>
          </w:tcPr>
          <w:p w:rsidR="00833F53" w:rsidRDefault="00732D25">
            <w:pPr>
              <w:pStyle w:val="TableParagraph"/>
              <w:rPr>
                <w:sz w:val="24"/>
              </w:rPr>
            </w:pPr>
            <w:r>
              <w:rPr>
                <w:spacing w:val="-4"/>
                <w:sz w:val="24"/>
              </w:rPr>
              <w:t>10.1</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P12</w:t>
            </w:r>
          </w:p>
        </w:tc>
        <w:tc>
          <w:tcPr>
            <w:tcW w:w="3021" w:type="dxa"/>
          </w:tcPr>
          <w:p w:rsidR="00833F53" w:rsidRDefault="00732D25">
            <w:pPr>
              <w:pStyle w:val="TableParagraph"/>
              <w:spacing w:line="272" w:lineRule="exact"/>
              <w:ind w:left="107"/>
              <w:rPr>
                <w:sz w:val="24"/>
              </w:rPr>
            </w:pPr>
            <w:r>
              <w:rPr>
                <w:sz w:val="24"/>
              </w:rPr>
              <w:t xml:space="preserve">Pred. Ef. </w:t>
            </w:r>
            <w:r>
              <w:rPr>
                <w:spacing w:val="-2"/>
                <w:sz w:val="24"/>
              </w:rPr>
              <w:t>Pacient</w:t>
            </w:r>
          </w:p>
        </w:tc>
        <w:tc>
          <w:tcPr>
            <w:tcW w:w="1813" w:type="dxa"/>
          </w:tcPr>
          <w:p w:rsidR="00833F53" w:rsidRDefault="00732D25">
            <w:pPr>
              <w:pStyle w:val="TableParagraph"/>
              <w:spacing w:line="272" w:lineRule="exact"/>
              <w:ind w:left="107"/>
              <w:rPr>
                <w:sz w:val="24"/>
              </w:rPr>
            </w:pPr>
            <w:r>
              <w:rPr>
                <w:spacing w:val="-4"/>
                <w:sz w:val="24"/>
              </w:rPr>
              <w:t>2.63</w:t>
            </w:r>
          </w:p>
        </w:tc>
        <w:tc>
          <w:tcPr>
            <w:tcW w:w="1813" w:type="dxa"/>
          </w:tcPr>
          <w:p w:rsidR="00833F53" w:rsidRDefault="00732D25">
            <w:pPr>
              <w:pStyle w:val="TableParagraph"/>
              <w:spacing w:line="272" w:lineRule="exact"/>
              <w:rPr>
                <w:sz w:val="24"/>
              </w:rPr>
            </w:pPr>
            <w:r>
              <w:rPr>
                <w:spacing w:val="-4"/>
                <w:sz w:val="24"/>
              </w:rPr>
              <w:t>6.71</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spacing w:line="274" w:lineRule="exact"/>
              <w:ind w:left="107"/>
              <w:rPr>
                <w:sz w:val="24"/>
              </w:rPr>
            </w:pPr>
            <w:r>
              <w:rPr>
                <w:sz w:val="24"/>
              </w:rPr>
              <w:t>A</w:t>
            </w:r>
            <w:r>
              <w:rPr>
                <w:spacing w:val="-1"/>
                <w:sz w:val="24"/>
              </w:rPr>
              <w:t xml:space="preserve"> </w:t>
            </w:r>
            <w:r>
              <w:rPr>
                <w:sz w:val="24"/>
              </w:rPr>
              <w:t xml:space="preserve">- </w:t>
            </w:r>
            <w:r>
              <w:rPr>
                <w:spacing w:val="-5"/>
                <w:sz w:val="24"/>
              </w:rPr>
              <w:t>P13</w:t>
            </w:r>
          </w:p>
        </w:tc>
        <w:tc>
          <w:tcPr>
            <w:tcW w:w="3021" w:type="dxa"/>
          </w:tcPr>
          <w:p w:rsidR="00833F53" w:rsidRDefault="00732D25">
            <w:pPr>
              <w:pStyle w:val="TableParagraph"/>
              <w:spacing w:line="274" w:lineRule="exact"/>
              <w:ind w:left="107"/>
              <w:rPr>
                <w:sz w:val="24"/>
              </w:rPr>
            </w:pPr>
            <w:r>
              <w:rPr>
                <w:spacing w:val="-5"/>
                <w:sz w:val="24"/>
              </w:rPr>
              <w:t>Hol</w:t>
            </w:r>
          </w:p>
        </w:tc>
        <w:tc>
          <w:tcPr>
            <w:tcW w:w="1813" w:type="dxa"/>
          </w:tcPr>
          <w:p w:rsidR="00833F53" w:rsidRDefault="00732D25">
            <w:pPr>
              <w:pStyle w:val="TableParagraph"/>
              <w:spacing w:line="274" w:lineRule="exact"/>
              <w:ind w:left="107"/>
              <w:rPr>
                <w:sz w:val="24"/>
              </w:rPr>
            </w:pPr>
            <w:r>
              <w:rPr>
                <w:spacing w:val="-5"/>
                <w:sz w:val="24"/>
              </w:rPr>
              <w:t>5.1</w:t>
            </w:r>
          </w:p>
        </w:tc>
        <w:tc>
          <w:tcPr>
            <w:tcW w:w="1813" w:type="dxa"/>
          </w:tcPr>
          <w:p w:rsidR="00833F53" w:rsidRDefault="00732D25">
            <w:pPr>
              <w:pStyle w:val="TableParagraph"/>
              <w:spacing w:line="274" w:lineRule="exact"/>
              <w:rPr>
                <w:sz w:val="24"/>
              </w:rPr>
            </w:pPr>
            <w:r>
              <w:rPr>
                <w:spacing w:val="-4"/>
                <w:sz w:val="24"/>
              </w:rPr>
              <w:t>10.9</w:t>
            </w:r>
          </w:p>
        </w:tc>
        <w:tc>
          <w:tcPr>
            <w:tcW w:w="813" w:type="dxa"/>
          </w:tcPr>
          <w:p w:rsidR="00833F53" w:rsidRDefault="00732D25">
            <w:pPr>
              <w:pStyle w:val="TableParagraph"/>
              <w:spacing w:line="274"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P14</w:t>
            </w:r>
          </w:p>
        </w:tc>
        <w:tc>
          <w:tcPr>
            <w:tcW w:w="3021" w:type="dxa"/>
          </w:tcPr>
          <w:p w:rsidR="00833F53" w:rsidRDefault="00732D25">
            <w:pPr>
              <w:pStyle w:val="TableParagraph"/>
              <w:ind w:left="107"/>
              <w:rPr>
                <w:sz w:val="24"/>
              </w:rPr>
            </w:pPr>
            <w:r>
              <w:rPr>
                <w:sz w:val="24"/>
              </w:rPr>
              <w:t xml:space="preserve">Boxa </w:t>
            </w:r>
            <w:r>
              <w:rPr>
                <w:spacing w:val="-2"/>
                <w:sz w:val="24"/>
              </w:rPr>
              <w:t>curatenie</w:t>
            </w:r>
          </w:p>
        </w:tc>
        <w:tc>
          <w:tcPr>
            <w:tcW w:w="1813" w:type="dxa"/>
          </w:tcPr>
          <w:p w:rsidR="00833F53" w:rsidRDefault="00732D25">
            <w:pPr>
              <w:pStyle w:val="TableParagraph"/>
              <w:ind w:left="107"/>
              <w:rPr>
                <w:sz w:val="24"/>
              </w:rPr>
            </w:pPr>
            <w:r>
              <w:rPr>
                <w:spacing w:val="-2"/>
                <w:sz w:val="24"/>
              </w:rPr>
              <w:t>3.455</w:t>
            </w:r>
          </w:p>
        </w:tc>
        <w:tc>
          <w:tcPr>
            <w:tcW w:w="1813" w:type="dxa"/>
          </w:tcPr>
          <w:p w:rsidR="00833F53" w:rsidRDefault="00732D25">
            <w:pPr>
              <w:pStyle w:val="TableParagraph"/>
              <w:rPr>
                <w:sz w:val="24"/>
              </w:rPr>
            </w:pPr>
            <w:r>
              <w:rPr>
                <w:spacing w:val="-5"/>
                <w:sz w:val="24"/>
              </w:rPr>
              <w:t>7.5</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P15</w:t>
            </w:r>
          </w:p>
        </w:tc>
        <w:tc>
          <w:tcPr>
            <w:tcW w:w="3021" w:type="dxa"/>
          </w:tcPr>
          <w:p w:rsidR="00833F53" w:rsidRDefault="00732D25">
            <w:pPr>
              <w:pStyle w:val="TableParagraph"/>
              <w:spacing w:line="272" w:lineRule="exact"/>
              <w:ind w:left="107"/>
              <w:rPr>
                <w:sz w:val="24"/>
              </w:rPr>
            </w:pPr>
            <w:r>
              <w:rPr>
                <w:sz w:val="24"/>
              </w:rPr>
              <w:t xml:space="preserve">Vestiar </w:t>
            </w:r>
            <w:r>
              <w:rPr>
                <w:spacing w:val="-5"/>
                <w:sz w:val="24"/>
              </w:rPr>
              <w:t>B.</w:t>
            </w:r>
          </w:p>
        </w:tc>
        <w:tc>
          <w:tcPr>
            <w:tcW w:w="1813" w:type="dxa"/>
          </w:tcPr>
          <w:p w:rsidR="00833F53" w:rsidRDefault="00732D25">
            <w:pPr>
              <w:pStyle w:val="TableParagraph"/>
              <w:spacing w:line="272" w:lineRule="exact"/>
              <w:ind w:left="107"/>
              <w:rPr>
                <w:sz w:val="24"/>
              </w:rPr>
            </w:pPr>
            <w:r>
              <w:rPr>
                <w:spacing w:val="-2"/>
                <w:sz w:val="24"/>
              </w:rPr>
              <w:t>23.29</w:t>
            </w:r>
          </w:p>
        </w:tc>
        <w:tc>
          <w:tcPr>
            <w:tcW w:w="1813" w:type="dxa"/>
          </w:tcPr>
          <w:p w:rsidR="00833F53" w:rsidRDefault="00732D25">
            <w:pPr>
              <w:pStyle w:val="TableParagraph"/>
              <w:spacing w:line="272" w:lineRule="exact"/>
              <w:rPr>
                <w:sz w:val="24"/>
              </w:rPr>
            </w:pPr>
            <w:r>
              <w:rPr>
                <w:spacing w:val="-2"/>
                <w:sz w:val="24"/>
              </w:rPr>
              <w:t>33.275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P16</w:t>
            </w:r>
          </w:p>
        </w:tc>
        <w:tc>
          <w:tcPr>
            <w:tcW w:w="3021" w:type="dxa"/>
          </w:tcPr>
          <w:p w:rsidR="00833F53" w:rsidRDefault="00732D25">
            <w:pPr>
              <w:pStyle w:val="TableParagraph"/>
              <w:ind w:left="107"/>
              <w:rPr>
                <w:sz w:val="24"/>
              </w:rPr>
            </w:pPr>
            <w:r>
              <w:rPr>
                <w:sz w:val="24"/>
              </w:rPr>
              <w:t xml:space="preserve">Vestiar </w:t>
            </w:r>
            <w:r>
              <w:rPr>
                <w:spacing w:val="-5"/>
                <w:sz w:val="24"/>
              </w:rPr>
              <w:t>F.</w:t>
            </w:r>
          </w:p>
        </w:tc>
        <w:tc>
          <w:tcPr>
            <w:tcW w:w="1813" w:type="dxa"/>
          </w:tcPr>
          <w:p w:rsidR="00833F53" w:rsidRDefault="00732D25">
            <w:pPr>
              <w:pStyle w:val="TableParagraph"/>
              <w:ind w:left="107"/>
              <w:rPr>
                <w:sz w:val="24"/>
              </w:rPr>
            </w:pPr>
            <w:r>
              <w:rPr>
                <w:spacing w:val="-2"/>
                <w:sz w:val="24"/>
              </w:rPr>
              <w:t>23.985</w:t>
            </w:r>
          </w:p>
        </w:tc>
        <w:tc>
          <w:tcPr>
            <w:tcW w:w="1813" w:type="dxa"/>
          </w:tcPr>
          <w:p w:rsidR="00833F53" w:rsidRDefault="00732D25">
            <w:pPr>
              <w:pStyle w:val="TableParagraph"/>
              <w:rPr>
                <w:sz w:val="24"/>
              </w:rPr>
            </w:pPr>
            <w:r>
              <w:rPr>
                <w:spacing w:val="-2"/>
                <w:sz w:val="24"/>
              </w:rPr>
              <w:t>21.425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P17</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5"/>
                <w:sz w:val="24"/>
              </w:rPr>
              <w:t>5.1</w:t>
            </w:r>
          </w:p>
        </w:tc>
        <w:tc>
          <w:tcPr>
            <w:tcW w:w="1813" w:type="dxa"/>
          </w:tcPr>
          <w:p w:rsidR="00833F53" w:rsidRDefault="00732D25">
            <w:pPr>
              <w:pStyle w:val="TableParagraph"/>
              <w:rPr>
                <w:sz w:val="24"/>
              </w:rPr>
            </w:pPr>
            <w:r>
              <w:rPr>
                <w:spacing w:val="-4"/>
                <w:sz w:val="24"/>
              </w:rPr>
              <w:t>10.9</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P18</w:t>
            </w:r>
          </w:p>
        </w:tc>
        <w:tc>
          <w:tcPr>
            <w:tcW w:w="3021" w:type="dxa"/>
          </w:tcPr>
          <w:p w:rsidR="00833F53" w:rsidRDefault="00732D25">
            <w:pPr>
              <w:pStyle w:val="TableParagraph"/>
              <w:spacing w:line="272" w:lineRule="exact"/>
              <w:ind w:left="107"/>
              <w:rPr>
                <w:sz w:val="24"/>
              </w:rPr>
            </w:pPr>
            <w:r>
              <w:rPr>
                <w:sz w:val="24"/>
              </w:rPr>
              <w:t>Cam.</w:t>
            </w:r>
            <w:r>
              <w:rPr>
                <w:spacing w:val="-2"/>
                <w:sz w:val="24"/>
              </w:rPr>
              <w:t xml:space="preserve"> Gestiune</w:t>
            </w:r>
          </w:p>
        </w:tc>
        <w:tc>
          <w:tcPr>
            <w:tcW w:w="1813" w:type="dxa"/>
          </w:tcPr>
          <w:p w:rsidR="00833F53" w:rsidRDefault="00732D25">
            <w:pPr>
              <w:pStyle w:val="TableParagraph"/>
              <w:spacing w:line="272" w:lineRule="exact"/>
              <w:ind w:left="107"/>
              <w:rPr>
                <w:sz w:val="24"/>
              </w:rPr>
            </w:pPr>
            <w:r>
              <w:rPr>
                <w:spacing w:val="-4"/>
                <w:sz w:val="24"/>
              </w:rPr>
              <w:t>7.33</w:t>
            </w:r>
          </w:p>
        </w:tc>
        <w:tc>
          <w:tcPr>
            <w:tcW w:w="1813" w:type="dxa"/>
          </w:tcPr>
          <w:p w:rsidR="00833F53" w:rsidRDefault="00732D25">
            <w:pPr>
              <w:pStyle w:val="TableParagraph"/>
              <w:spacing w:line="272" w:lineRule="exact"/>
              <w:rPr>
                <w:sz w:val="24"/>
              </w:rPr>
            </w:pPr>
            <w:r>
              <w:rPr>
                <w:spacing w:val="-2"/>
                <w:sz w:val="24"/>
              </w:rPr>
              <w:t>11.15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P19</w:t>
            </w:r>
          </w:p>
        </w:tc>
        <w:tc>
          <w:tcPr>
            <w:tcW w:w="3021" w:type="dxa"/>
          </w:tcPr>
          <w:p w:rsidR="00833F53" w:rsidRDefault="00732D25">
            <w:pPr>
              <w:pStyle w:val="TableParagraph"/>
              <w:ind w:left="107"/>
              <w:rPr>
                <w:sz w:val="24"/>
              </w:rPr>
            </w:pPr>
            <w:r>
              <w:rPr>
                <w:sz w:val="24"/>
              </w:rPr>
              <w:t>Dep.</w:t>
            </w:r>
            <w:r>
              <w:rPr>
                <w:spacing w:val="-1"/>
                <w:sz w:val="24"/>
              </w:rPr>
              <w:t xml:space="preserve"> </w:t>
            </w:r>
            <w:r>
              <w:rPr>
                <w:sz w:val="24"/>
              </w:rPr>
              <w:t xml:space="preserve">lenjerie </w:t>
            </w:r>
            <w:r>
              <w:rPr>
                <w:spacing w:val="-2"/>
                <w:sz w:val="24"/>
              </w:rPr>
              <w:t>curata</w:t>
            </w:r>
          </w:p>
        </w:tc>
        <w:tc>
          <w:tcPr>
            <w:tcW w:w="1813" w:type="dxa"/>
          </w:tcPr>
          <w:p w:rsidR="00833F53" w:rsidRDefault="00732D25">
            <w:pPr>
              <w:pStyle w:val="TableParagraph"/>
              <w:ind w:left="107"/>
              <w:rPr>
                <w:sz w:val="24"/>
              </w:rPr>
            </w:pPr>
            <w:r>
              <w:rPr>
                <w:spacing w:val="-4"/>
                <w:sz w:val="24"/>
              </w:rPr>
              <w:t>9.34</w:t>
            </w:r>
          </w:p>
        </w:tc>
        <w:tc>
          <w:tcPr>
            <w:tcW w:w="1813" w:type="dxa"/>
          </w:tcPr>
          <w:p w:rsidR="00833F53" w:rsidRDefault="00732D25">
            <w:pPr>
              <w:pStyle w:val="TableParagraph"/>
              <w:rPr>
                <w:sz w:val="24"/>
              </w:rPr>
            </w:pPr>
            <w:r>
              <w:rPr>
                <w:spacing w:val="-4"/>
                <w:sz w:val="24"/>
              </w:rPr>
              <w:t>12.9</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P20</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2"/>
                <w:sz w:val="24"/>
              </w:rPr>
              <w:t>19.815</w:t>
            </w:r>
          </w:p>
        </w:tc>
        <w:tc>
          <w:tcPr>
            <w:tcW w:w="1813" w:type="dxa"/>
          </w:tcPr>
          <w:p w:rsidR="00833F53" w:rsidRDefault="00732D25">
            <w:pPr>
              <w:pStyle w:val="TableParagraph"/>
              <w:rPr>
                <w:sz w:val="24"/>
              </w:rPr>
            </w:pPr>
            <w:r>
              <w:rPr>
                <w:spacing w:val="-2"/>
                <w:sz w:val="24"/>
              </w:rPr>
              <w:t>23.32</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P21</w:t>
            </w:r>
          </w:p>
        </w:tc>
        <w:tc>
          <w:tcPr>
            <w:tcW w:w="3021" w:type="dxa"/>
          </w:tcPr>
          <w:p w:rsidR="00833F53" w:rsidRDefault="00732D25">
            <w:pPr>
              <w:pStyle w:val="TableParagraph"/>
              <w:spacing w:line="272" w:lineRule="exact"/>
              <w:ind w:left="107"/>
              <w:rPr>
                <w:sz w:val="24"/>
              </w:rPr>
            </w:pPr>
            <w:r>
              <w:rPr>
                <w:sz w:val="24"/>
              </w:rPr>
              <w:t xml:space="preserve">Cabinet </w:t>
            </w:r>
            <w:r>
              <w:rPr>
                <w:spacing w:val="-2"/>
                <w:sz w:val="24"/>
              </w:rPr>
              <w:t>Medical</w:t>
            </w:r>
          </w:p>
        </w:tc>
        <w:tc>
          <w:tcPr>
            <w:tcW w:w="1813" w:type="dxa"/>
          </w:tcPr>
          <w:p w:rsidR="00833F53" w:rsidRDefault="00732D25">
            <w:pPr>
              <w:pStyle w:val="TableParagraph"/>
              <w:spacing w:line="272" w:lineRule="exact"/>
              <w:ind w:left="107"/>
              <w:rPr>
                <w:sz w:val="24"/>
              </w:rPr>
            </w:pPr>
            <w:r>
              <w:rPr>
                <w:spacing w:val="-4"/>
                <w:sz w:val="24"/>
              </w:rPr>
              <w:t>12.9</w:t>
            </w:r>
          </w:p>
        </w:tc>
        <w:tc>
          <w:tcPr>
            <w:tcW w:w="1813" w:type="dxa"/>
          </w:tcPr>
          <w:p w:rsidR="00833F53" w:rsidRDefault="00732D25">
            <w:pPr>
              <w:pStyle w:val="TableParagraph"/>
              <w:spacing w:line="272" w:lineRule="exact"/>
              <w:rPr>
                <w:sz w:val="24"/>
              </w:rPr>
            </w:pPr>
            <w:r>
              <w:rPr>
                <w:spacing w:val="-2"/>
                <w:sz w:val="24"/>
              </w:rPr>
              <w:t>14.87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P22</w:t>
            </w:r>
          </w:p>
        </w:tc>
        <w:tc>
          <w:tcPr>
            <w:tcW w:w="3021" w:type="dxa"/>
          </w:tcPr>
          <w:p w:rsidR="00833F53" w:rsidRDefault="00732D25">
            <w:pPr>
              <w:pStyle w:val="TableParagraph"/>
              <w:ind w:left="107"/>
              <w:rPr>
                <w:sz w:val="24"/>
              </w:rPr>
            </w:pPr>
            <w:r>
              <w:rPr>
                <w:sz w:val="24"/>
              </w:rPr>
              <w:t xml:space="preserve">Medic </w:t>
            </w:r>
            <w:r>
              <w:rPr>
                <w:spacing w:val="-2"/>
                <w:sz w:val="24"/>
              </w:rPr>
              <w:t>garda</w:t>
            </w:r>
          </w:p>
        </w:tc>
        <w:tc>
          <w:tcPr>
            <w:tcW w:w="1813" w:type="dxa"/>
          </w:tcPr>
          <w:p w:rsidR="00833F53" w:rsidRDefault="00732D25">
            <w:pPr>
              <w:pStyle w:val="TableParagraph"/>
              <w:ind w:left="107"/>
              <w:rPr>
                <w:sz w:val="24"/>
              </w:rPr>
            </w:pPr>
            <w:r>
              <w:rPr>
                <w:spacing w:val="-2"/>
                <w:sz w:val="24"/>
              </w:rPr>
              <w:t>11.22</w:t>
            </w:r>
          </w:p>
        </w:tc>
        <w:tc>
          <w:tcPr>
            <w:tcW w:w="1813" w:type="dxa"/>
          </w:tcPr>
          <w:p w:rsidR="00833F53" w:rsidRDefault="00732D25">
            <w:pPr>
              <w:pStyle w:val="TableParagraph"/>
              <w:rPr>
                <w:sz w:val="24"/>
              </w:rPr>
            </w:pPr>
            <w:r>
              <w:rPr>
                <w:spacing w:val="-2"/>
                <w:sz w:val="24"/>
              </w:rPr>
              <w:t>15.67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P23</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4"/>
                <w:sz w:val="24"/>
              </w:rPr>
              <w:t>2.87</w:t>
            </w:r>
          </w:p>
        </w:tc>
        <w:tc>
          <w:tcPr>
            <w:tcW w:w="1813" w:type="dxa"/>
          </w:tcPr>
          <w:p w:rsidR="00833F53" w:rsidRDefault="00732D25">
            <w:pPr>
              <w:pStyle w:val="TableParagraph"/>
              <w:rPr>
                <w:sz w:val="24"/>
              </w:rPr>
            </w:pPr>
            <w:r>
              <w:rPr>
                <w:spacing w:val="-5"/>
                <w:sz w:val="24"/>
              </w:rPr>
              <w:t>6.8</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P24</w:t>
            </w:r>
          </w:p>
        </w:tc>
        <w:tc>
          <w:tcPr>
            <w:tcW w:w="3021" w:type="dxa"/>
          </w:tcPr>
          <w:p w:rsidR="00833F53" w:rsidRDefault="00732D25">
            <w:pPr>
              <w:pStyle w:val="TableParagraph"/>
              <w:spacing w:line="272" w:lineRule="exact"/>
              <w:ind w:left="107"/>
              <w:rPr>
                <w:sz w:val="24"/>
              </w:rPr>
            </w:pPr>
            <w:r>
              <w:rPr>
                <w:sz w:val="24"/>
              </w:rPr>
              <w:t xml:space="preserve">Hol </w:t>
            </w:r>
            <w:r>
              <w:rPr>
                <w:spacing w:val="-2"/>
                <w:sz w:val="24"/>
              </w:rPr>
              <w:t>acces</w:t>
            </w:r>
          </w:p>
        </w:tc>
        <w:tc>
          <w:tcPr>
            <w:tcW w:w="1813" w:type="dxa"/>
          </w:tcPr>
          <w:p w:rsidR="00833F53" w:rsidRDefault="00732D25">
            <w:pPr>
              <w:pStyle w:val="TableParagraph"/>
              <w:spacing w:line="272" w:lineRule="exact"/>
              <w:ind w:left="107"/>
              <w:rPr>
                <w:sz w:val="24"/>
              </w:rPr>
            </w:pPr>
            <w:r>
              <w:rPr>
                <w:spacing w:val="-2"/>
                <w:sz w:val="24"/>
              </w:rPr>
              <w:t>11.395</w:t>
            </w:r>
          </w:p>
        </w:tc>
        <w:tc>
          <w:tcPr>
            <w:tcW w:w="1813" w:type="dxa"/>
          </w:tcPr>
          <w:p w:rsidR="00833F53" w:rsidRDefault="00732D25">
            <w:pPr>
              <w:pStyle w:val="TableParagraph"/>
              <w:spacing w:line="272" w:lineRule="exact"/>
              <w:rPr>
                <w:sz w:val="24"/>
              </w:rPr>
            </w:pPr>
            <w:r>
              <w:rPr>
                <w:spacing w:val="-4"/>
                <w:sz w:val="24"/>
              </w:rPr>
              <w:t>13.9</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P25</w:t>
            </w:r>
          </w:p>
        </w:tc>
        <w:tc>
          <w:tcPr>
            <w:tcW w:w="3021" w:type="dxa"/>
          </w:tcPr>
          <w:p w:rsidR="00833F53" w:rsidRDefault="00732D25">
            <w:pPr>
              <w:pStyle w:val="TableParagraph"/>
              <w:ind w:left="107"/>
              <w:rPr>
                <w:sz w:val="24"/>
              </w:rPr>
            </w:pPr>
            <w:r>
              <w:rPr>
                <w:sz w:val="24"/>
              </w:rPr>
              <w:t xml:space="preserve">Birou </w:t>
            </w:r>
            <w:r>
              <w:rPr>
                <w:spacing w:val="-2"/>
                <w:sz w:val="24"/>
              </w:rPr>
              <w:t>internari</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2"/>
                <w:sz w:val="24"/>
              </w:rPr>
              <w:t>15.67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P26</w:t>
            </w:r>
          </w:p>
        </w:tc>
        <w:tc>
          <w:tcPr>
            <w:tcW w:w="3021" w:type="dxa"/>
          </w:tcPr>
          <w:p w:rsidR="00833F53" w:rsidRDefault="00732D25">
            <w:pPr>
              <w:pStyle w:val="TableParagraph"/>
              <w:ind w:left="107"/>
              <w:rPr>
                <w:sz w:val="24"/>
              </w:rPr>
            </w:pPr>
            <w:r>
              <w:rPr>
                <w:spacing w:val="-2"/>
                <w:sz w:val="24"/>
              </w:rPr>
              <w:t>Triaj</w:t>
            </w:r>
          </w:p>
        </w:tc>
        <w:tc>
          <w:tcPr>
            <w:tcW w:w="1813" w:type="dxa"/>
          </w:tcPr>
          <w:p w:rsidR="00833F53" w:rsidRDefault="00732D25">
            <w:pPr>
              <w:pStyle w:val="TableParagraph"/>
              <w:ind w:left="107"/>
              <w:rPr>
                <w:sz w:val="24"/>
              </w:rPr>
            </w:pPr>
            <w:r>
              <w:rPr>
                <w:spacing w:val="-2"/>
                <w:sz w:val="24"/>
              </w:rPr>
              <w:t>12.04</w:t>
            </w:r>
          </w:p>
        </w:tc>
        <w:tc>
          <w:tcPr>
            <w:tcW w:w="1813" w:type="dxa"/>
          </w:tcPr>
          <w:p w:rsidR="00833F53" w:rsidRDefault="00732D25">
            <w:pPr>
              <w:pStyle w:val="TableParagraph"/>
              <w:rPr>
                <w:sz w:val="24"/>
              </w:rPr>
            </w:pPr>
            <w:r>
              <w:rPr>
                <w:spacing w:val="-4"/>
                <w:sz w:val="24"/>
              </w:rPr>
              <w:t>14.2</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P27</w:t>
            </w:r>
          </w:p>
        </w:tc>
        <w:tc>
          <w:tcPr>
            <w:tcW w:w="3021" w:type="dxa"/>
          </w:tcPr>
          <w:p w:rsidR="00833F53" w:rsidRDefault="00732D25">
            <w:pPr>
              <w:pStyle w:val="TableParagraph"/>
              <w:spacing w:line="272" w:lineRule="exact"/>
              <w:ind w:left="107"/>
              <w:rPr>
                <w:sz w:val="24"/>
              </w:rPr>
            </w:pPr>
            <w:r>
              <w:rPr>
                <w:sz w:val="24"/>
              </w:rPr>
              <w:t>Recoltari</w:t>
            </w:r>
            <w:r>
              <w:rPr>
                <w:spacing w:val="-1"/>
                <w:sz w:val="24"/>
              </w:rPr>
              <w:t xml:space="preserve"> </w:t>
            </w:r>
            <w:r>
              <w:rPr>
                <w:spacing w:val="-4"/>
                <w:sz w:val="24"/>
              </w:rPr>
              <w:t>probe</w:t>
            </w:r>
          </w:p>
        </w:tc>
        <w:tc>
          <w:tcPr>
            <w:tcW w:w="1813" w:type="dxa"/>
          </w:tcPr>
          <w:p w:rsidR="00833F53" w:rsidRDefault="00732D25">
            <w:pPr>
              <w:pStyle w:val="TableParagraph"/>
              <w:spacing w:line="272" w:lineRule="exact"/>
              <w:ind w:left="107"/>
              <w:rPr>
                <w:sz w:val="24"/>
              </w:rPr>
            </w:pPr>
            <w:r>
              <w:rPr>
                <w:spacing w:val="-2"/>
                <w:sz w:val="24"/>
              </w:rPr>
              <w:t>14.405</w:t>
            </w:r>
          </w:p>
        </w:tc>
        <w:tc>
          <w:tcPr>
            <w:tcW w:w="1813" w:type="dxa"/>
          </w:tcPr>
          <w:p w:rsidR="00833F53" w:rsidRDefault="00732D25">
            <w:pPr>
              <w:pStyle w:val="TableParagraph"/>
              <w:spacing w:line="272" w:lineRule="exact"/>
              <w:rPr>
                <w:sz w:val="24"/>
              </w:rPr>
            </w:pPr>
            <w:r>
              <w:rPr>
                <w:spacing w:val="-2"/>
                <w:sz w:val="24"/>
              </w:rPr>
              <w:t>15.57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P28</w:t>
            </w:r>
          </w:p>
        </w:tc>
        <w:tc>
          <w:tcPr>
            <w:tcW w:w="3021" w:type="dxa"/>
          </w:tcPr>
          <w:p w:rsidR="00833F53" w:rsidRDefault="00732D25">
            <w:pPr>
              <w:pStyle w:val="TableParagraph"/>
              <w:ind w:left="107"/>
              <w:rPr>
                <w:sz w:val="24"/>
              </w:rPr>
            </w:pPr>
            <w:r>
              <w:rPr>
                <w:spacing w:val="-2"/>
                <w:sz w:val="24"/>
              </w:rPr>
              <w:t>Stationar</w:t>
            </w:r>
          </w:p>
        </w:tc>
        <w:tc>
          <w:tcPr>
            <w:tcW w:w="1813" w:type="dxa"/>
          </w:tcPr>
          <w:p w:rsidR="00833F53" w:rsidRDefault="00732D25">
            <w:pPr>
              <w:pStyle w:val="TableParagraph"/>
              <w:ind w:left="107"/>
              <w:rPr>
                <w:sz w:val="24"/>
              </w:rPr>
            </w:pPr>
            <w:r>
              <w:rPr>
                <w:spacing w:val="-2"/>
                <w:sz w:val="24"/>
              </w:rPr>
              <w:t>18.66</w:t>
            </w:r>
          </w:p>
        </w:tc>
        <w:tc>
          <w:tcPr>
            <w:tcW w:w="1813" w:type="dxa"/>
          </w:tcPr>
          <w:p w:rsidR="00833F53" w:rsidRDefault="00732D25">
            <w:pPr>
              <w:pStyle w:val="TableParagraph"/>
              <w:rPr>
                <w:sz w:val="24"/>
              </w:rPr>
            </w:pPr>
            <w:r>
              <w:rPr>
                <w:spacing w:val="-2"/>
                <w:sz w:val="24"/>
              </w:rPr>
              <w:t>17.28</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P29</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2"/>
                <w:sz w:val="24"/>
              </w:rPr>
              <w:t>54.695</w:t>
            </w:r>
          </w:p>
        </w:tc>
        <w:tc>
          <w:tcPr>
            <w:tcW w:w="1813" w:type="dxa"/>
          </w:tcPr>
          <w:p w:rsidR="00833F53" w:rsidRDefault="00732D25">
            <w:pPr>
              <w:pStyle w:val="TableParagraph"/>
              <w:rPr>
                <w:sz w:val="24"/>
              </w:rPr>
            </w:pPr>
            <w:r>
              <w:rPr>
                <w:spacing w:val="-2"/>
                <w:sz w:val="24"/>
              </w:rPr>
              <w:t>50.055</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P30</w:t>
            </w:r>
          </w:p>
        </w:tc>
        <w:tc>
          <w:tcPr>
            <w:tcW w:w="3021" w:type="dxa"/>
          </w:tcPr>
          <w:p w:rsidR="00833F53" w:rsidRDefault="00732D25">
            <w:pPr>
              <w:pStyle w:val="TableParagraph"/>
              <w:spacing w:line="272" w:lineRule="exact"/>
              <w:ind w:left="107"/>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2"/>
                <w:sz w:val="24"/>
              </w:rPr>
              <w:t>10.105</w:t>
            </w:r>
          </w:p>
        </w:tc>
        <w:tc>
          <w:tcPr>
            <w:tcW w:w="1813" w:type="dxa"/>
          </w:tcPr>
          <w:p w:rsidR="00833F53" w:rsidRDefault="00732D25">
            <w:pPr>
              <w:pStyle w:val="TableParagraph"/>
              <w:spacing w:line="272" w:lineRule="exact"/>
              <w:rPr>
                <w:sz w:val="24"/>
              </w:rPr>
            </w:pPr>
            <w:r>
              <w:rPr>
                <w:spacing w:val="-4"/>
                <w:sz w:val="24"/>
              </w:rPr>
              <w:t>13.3</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P31</w:t>
            </w:r>
          </w:p>
        </w:tc>
        <w:tc>
          <w:tcPr>
            <w:tcW w:w="3021" w:type="dxa"/>
          </w:tcPr>
          <w:p w:rsidR="00833F53" w:rsidRDefault="00732D25">
            <w:pPr>
              <w:pStyle w:val="TableParagraph"/>
              <w:ind w:left="107"/>
              <w:rPr>
                <w:sz w:val="24"/>
              </w:rPr>
            </w:pPr>
            <w:r>
              <w:rPr>
                <w:spacing w:val="-2"/>
                <w:sz w:val="24"/>
              </w:rPr>
              <w:t>Rezerva</w:t>
            </w:r>
          </w:p>
        </w:tc>
        <w:tc>
          <w:tcPr>
            <w:tcW w:w="1813" w:type="dxa"/>
          </w:tcPr>
          <w:p w:rsidR="00833F53" w:rsidRDefault="00732D25">
            <w:pPr>
              <w:pStyle w:val="TableParagraph"/>
              <w:ind w:left="107"/>
              <w:rPr>
                <w:sz w:val="24"/>
              </w:rPr>
            </w:pPr>
            <w:r>
              <w:rPr>
                <w:spacing w:val="-4"/>
                <w:sz w:val="24"/>
              </w:rPr>
              <w:t>7.72</w:t>
            </w:r>
          </w:p>
        </w:tc>
        <w:tc>
          <w:tcPr>
            <w:tcW w:w="1813" w:type="dxa"/>
          </w:tcPr>
          <w:p w:rsidR="00833F53" w:rsidRDefault="00732D25">
            <w:pPr>
              <w:pStyle w:val="TableParagraph"/>
              <w:rPr>
                <w:sz w:val="24"/>
              </w:rPr>
            </w:pPr>
            <w:r>
              <w:rPr>
                <w:spacing w:val="-2"/>
                <w:sz w:val="24"/>
              </w:rPr>
              <w:t>12.18</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P32</w:t>
            </w:r>
          </w:p>
        </w:tc>
        <w:tc>
          <w:tcPr>
            <w:tcW w:w="3021" w:type="dxa"/>
          </w:tcPr>
          <w:p w:rsidR="00833F53" w:rsidRDefault="00732D25">
            <w:pPr>
              <w:pStyle w:val="TableParagraph"/>
              <w:ind w:left="107"/>
              <w:rPr>
                <w:sz w:val="24"/>
              </w:rPr>
            </w:pPr>
            <w:r>
              <w:rPr>
                <w:sz w:val="24"/>
              </w:rPr>
              <w:t xml:space="preserve">Salon </w:t>
            </w:r>
            <w:r>
              <w:rPr>
                <w:spacing w:val="-2"/>
                <w:sz w:val="24"/>
              </w:rPr>
              <w:t>barbati</w:t>
            </w:r>
          </w:p>
        </w:tc>
        <w:tc>
          <w:tcPr>
            <w:tcW w:w="1813" w:type="dxa"/>
          </w:tcPr>
          <w:p w:rsidR="00833F53" w:rsidRDefault="00732D25">
            <w:pPr>
              <w:pStyle w:val="TableParagraph"/>
              <w:ind w:left="107"/>
              <w:rPr>
                <w:sz w:val="24"/>
              </w:rPr>
            </w:pPr>
            <w:r>
              <w:rPr>
                <w:spacing w:val="-2"/>
                <w:sz w:val="24"/>
              </w:rPr>
              <w:t>20.21</w:t>
            </w:r>
          </w:p>
        </w:tc>
        <w:tc>
          <w:tcPr>
            <w:tcW w:w="1813" w:type="dxa"/>
          </w:tcPr>
          <w:p w:rsidR="00833F53" w:rsidRDefault="00732D25">
            <w:pPr>
              <w:pStyle w:val="TableParagraph"/>
              <w:rPr>
                <w:sz w:val="24"/>
              </w:rPr>
            </w:pPr>
            <w:r>
              <w:rPr>
                <w:spacing w:val="-5"/>
                <w:sz w:val="24"/>
              </w:rPr>
              <w:t>18</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P33</w:t>
            </w:r>
          </w:p>
        </w:tc>
        <w:tc>
          <w:tcPr>
            <w:tcW w:w="3021" w:type="dxa"/>
          </w:tcPr>
          <w:p w:rsidR="00833F53" w:rsidRDefault="00732D25">
            <w:pPr>
              <w:pStyle w:val="TableParagraph"/>
              <w:spacing w:line="272" w:lineRule="exact"/>
              <w:ind w:left="107"/>
              <w:rPr>
                <w:sz w:val="24"/>
              </w:rPr>
            </w:pPr>
            <w:r>
              <w:rPr>
                <w:sz w:val="24"/>
              </w:rPr>
              <w:t xml:space="preserve">Cab. </w:t>
            </w:r>
            <w:r>
              <w:rPr>
                <w:spacing w:val="-2"/>
                <w:sz w:val="24"/>
              </w:rPr>
              <w:t>medic</w:t>
            </w:r>
          </w:p>
        </w:tc>
        <w:tc>
          <w:tcPr>
            <w:tcW w:w="1813" w:type="dxa"/>
          </w:tcPr>
          <w:p w:rsidR="00833F53" w:rsidRDefault="00732D25">
            <w:pPr>
              <w:pStyle w:val="TableParagraph"/>
              <w:spacing w:line="272" w:lineRule="exact"/>
              <w:ind w:left="107"/>
              <w:rPr>
                <w:sz w:val="24"/>
              </w:rPr>
            </w:pPr>
            <w:r>
              <w:rPr>
                <w:spacing w:val="-2"/>
                <w:sz w:val="24"/>
              </w:rPr>
              <w:t>15.865</w:t>
            </w:r>
          </w:p>
        </w:tc>
        <w:tc>
          <w:tcPr>
            <w:tcW w:w="1813" w:type="dxa"/>
          </w:tcPr>
          <w:p w:rsidR="00833F53" w:rsidRDefault="00732D25">
            <w:pPr>
              <w:pStyle w:val="TableParagraph"/>
              <w:spacing w:line="272" w:lineRule="exact"/>
              <w:rPr>
                <w:sz w:val="24"/>
              </w:rPr>
            </w:pPr>
            <w:r>
              <w:rPr>
                <w:spacing w:val="-4"/>
                <w:sz w:val="24"/>
              </w:rPr>
              <w:t>17.6</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P34</w:t>
            </w:r>
          </w:p>
        </w:tc>
        <w:tc>
          <w:tcPr>
            <w:tcW w:w="3021" w:type="dxa"/>
          </w:tcPr>
          <w:p w:rsidR="00833F53" w:rsidRDefault="00732D25">
            <w:pPr>
              <w:pStyle w:val="TableParagraph"/>
              <w:ind w:left="107"/>
              <w:rPr>
                <w:sz w:val="24"/>
              </w:rPr>
            </w:pPr>
            <w:r>
              <w:rPr>
                <w:sz w:val="24"/>
              </w:rPr>
              <w:t xml:space="preserve">G.s. </w:t>
            </w:r>
            <w:r>
              <w:rPr>
                <w:spacing w:val="-2"/>
                <w:sz w:val="24"/>
              </w:rPr>
              <w:t>personal</w:t>
            </w:r>
          </w:p>
        </w:tc>
        <w:tc>
          <w:tcPr>
            <w:tcW w:w="1813" w:type="dxa"/>
          </w:tcPr>
          <w:p w:rsidR="00833F53" w:rsidRDefault="00732D25">
            <w:pPr>
              <w:pStyle w:val="TableParagraph"/>
              <w:ind w:left="107"/>
              <w:rPr>
                <w:sz w:val="24"/>
              </w:rPr>
            </w:pPr>
            <w:r>
              <w:rPr>
                <w:spacing w:val="-2"/>
                <w:sz w:val="24"/>
              </w:rPr>
              <w:t>2.945</w:t>
            </w:r>
          </w:p>
        </w:tc>
        <w:tc>
          <w:tcPr>
            <w:tcW w:w="1813" w:type="dxa"/>
          </w:tcPr>
          <w:p w:rsidR="00833F53" w:rsidRDefault="00732D25">
            <w:pPr>
              <w:pStyle w:val="TableParagraph"/>
              <w:rPr>
                <w:sz w:val="24"/>
              </w:rPr>
            </w:pPr>
            <w:r>
              <w:rPr>
                <w:spacing w:val="-5"/>
                <w:sz w:val="24"/>
              </w:rPr>
              <w:t>6.9</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P35</w:t>
            </w:r>
          </w:p>
        </w:tc>
        <w:tc>
          <w:tcPr>
            <w:tcW w:w="3021" w:type="dxa"/>
          </w:tcPr>
          <w:p w:rsidR="00833F53" w:rsidRDefault="00732D25">
            <w:pPr>
              <w:pStyle w:val="TableParagraph"/>
              <w:ind w:left="107"/>
              <w:rPr>
                <w:sz w:val="24"/>
              </w:rPr>
            </w:pPr>
            <w:r>
              <w:rPr>
                <w:sz w:val="24"/>
              </w:rPr>
              <w:t xml:space="preserve">Salon </w:t>
            </w:r>
            <w:r>
              <w:rPr>
                <w:spacing w:val="-2"/>
                <w:sz w:val="24"/>
              </w:rPr>
              <w:t>femei</w:t>
            </w:r>
          </w:p>
        </w:tc>
        <w:tc>
          <w:tcPr>
            <w:tcW w:w="1813" w:type="dxa"/>
          </w:tcPr>
          <w:p w:rsidR="00833F53" w:rsidRDefault="00732D25">
            <w:pPr>
              <w:pStyle w:val="TableParagraph"/>
              <w:ind w:left="107"/>
              <w:rPr>
                <w:sz w:val="24"/>
              </w:rPr>
            </w:pPr>
            <w:r>
              <w:rPr>
                <w:spacing w:val="-2"/>
                <w:sz w:val="24"/>
              </w:rPr>
              <w:t>20.21</w:t>
            </w:r>
          </w:p>
        </w:tc>
        <w:tc>
          <w:tcPr>
            <w:tcW w:w="1813" w:type="dxa"/>
          </w:tcPr>
          <w:p w:rsidR="00833F53" w:rsidRDefault="00732D25">
            <w:pPr>
              <w:pStyle w:val="TableParagraph"/>
              <w:rPr>
                <w:sz w:val="24"/>
              </w:rPr>
            </w:pPr>
            <w:r>
              <w:rPr>
                <w:spacing w:val="-5"/>
                <w:sz w:val="24"/>
              </w:rPr>
              <w:t>18</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P36</w:t>
            </w:r>
          </w:p>
        </w:tc>
        <w:tc>
          <w:tcPr>
            <w:tcW w:w="3021" w:type="dxa"/>
          </w:tcPr>
          <w:p w:rsidR="00833F53" w:rsidRDefault="00732D25">
            <w:pPr>
              <w:pStyle w:val="TableParagraph"/>
              <w:spacing w:line="272" w:lineRule="exact"/>
              <w:ind w:left="107"/>
              <w:rPr>
                <w:sz w:val="24"/>
              </w:rPr>
            </w:pPr>
            <w:r>
              <w:rPr>
                <w:spacing w:val="-2"/>
                <w:sz w:val="24"/>
              </w:rPr>
              <w:t>Rezerva</w:t>
            </w:r>
          </w:p>
        </w:tc>
        <w:tc>
          <w:tcPr>
            <w:tcW w:w="1813" w:type="dxa"/>
          </w:tcPr>
          <w:p w:rsidR="00833F53" w:rsidRDefault="00732D25">
            <w:pPr>
              <w:pStyle w:val="TableParagraph"/>
              <w:spacing w:line="272" w:lineRule="exact"/>
              <w:ind w:left="107"/>
              <w:rPr>
                <w:sz w:val="24"/>
              </w:rPr>
            </w:pPr>
            <w:r>
              <w:rPr>
                <w:spacing w:val="-4"/>
                <w:sz w:val="24"/>
              </w:rPr>
              <w:t>7.72</w:t>
            </w:r>
          </w:p>
        </w:tc>
        <w:tc>
          <w:tcPr>
            <w:tcW w:w="1813" w:type="dxa"/>
          </w:tcPr>
          <w:p w:rsidR="00833F53" w:rsidRDefault="00732D25">
            <w:pPr>
              <w:pStyle w:val="TableParagraph"/>
              <w:spacing w:line="272" w:lineRule="exact"/>
              <w:rPr>
                <w:sz w:val="24"/>
              </w:rPr>
            </w:pPr>
            <w:r>
              <w:rPr>
                <w:spacing w:val="-2"/>
                <w:sz w:val="24"/>
              </w:rPr>
              <w:t>12.18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xml:space="preserve">- </w:t>
            </w:r>
            <w:r>
              <w:rPr>
                <w:spacing w:val="-5"/>
                <w:sz w:val="24"/>
              </w:rPr>
              <w:t>P37</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2"/>
                <w:sz w:val="24"/>
              </w:rPr>
              <w:t>67.235</w:t>
            </w:r>
          </w:p>
        </w:tc>
        <w:tc>
          <w:tcPr>
            <w:tcW w:w="1813" w:type="dxa"/>
          </w:tcPr>
          <w:p w:rsidR="00833F53" w:rsidRDefault="00732D25">
            <w:pPr>
              <w:pStyle w:val="TableParagraph"/>
              <w:rPr>
                <w:sz w:val="24"/>
              </w:rPr>
            </w:pPr>
            <w:r>
              <w:rPr>
                <w:spacing w:val="-2"/>
                <w:sz w:val="24"/>
              </w:rPr>
              <w:t>65.75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w:t>
            </w:r>
            <w:r>
              <w:rPr>
                <w:spacing w:val="-5"/>
                <w:sz w:val="24"/>
              </w:rPr>
              <w:t>P4</w:t>
            </w:r>
          </w:p>
        </w:tc>
        <w:tc>
          <w:tcPr>
            <w:tcW w:w="3021" w:type="dxa"/>
          </w:tcPr>
          <w:p w:rsidR="00833F53" w:rsidRDefault="00732D25">
            <w:pPr>
              <w:pStyle w:val="TableParagraph"/>
              <w:ind w:left="107"/>
              <w:rPr>
                <w:sz w:val="24"/>
              </w:rPr>
            </w:pPr>
            <w:r>
              <w:rPr>
                <w:spacing w:val="-2"/>
                <w:sz w:val="24"/>
              </w:rPr>
              <w:t>G.S.femei</w:t>
            </w:r>
          </w:p>
        </w:tc>
        <w:tc>
          <w:tcPr>
            <w:tcW w:w="1813" w:type="dxa"/>
          </w:tcPr>
          <w:p w:rsidR="00833F53" w:rsidRDefault="00732D25">
            <w:pPr>
              <w:pStyle w:val="TableParagraph"/>
              <w:ind w:left="107"/>
              <w:rPr>
                <w:sz w:val="24"/>
              </w:rPr>
            </w:pPr>
            <w:r>
              <w:rPr>
                <w:spacing w:val="-4"/>
                <w:sz w:val="24"/>
              </w:rPr>
              <w:t>2.09</w:t>
            </w:r>
          </w:p>
        </w:tc>
        <w:tc>
          <w:tcPr>
            <w:tcW w:w="1813" w:type="dxa"/>
          </w:tcPr>
          <w:p w:rsidR="00833F53" w:rsidRDefault="00732D25">
            <w:pPr>
              <w:pStyle w:val="TableParagraph"/>
              <w:rPr>
                <w:sz w:val="24"/>
              </w:rPr>
            </w:pPr>
            <w:r>
              <w:rPr>
                <w:spacing w:val="-2"/>
                <w:sz w:val="24"/>
              </w:rPr>
              <w:t>6.065</w:t>
            </w:r>
          </w:p>
        </w:tc>
        <w:tc>
          <w:tcPr>
            <w:tcW w:w="813" w:type="dxa"/>
          </w:tcPr>
          <w:p w:rsidR="00833F53" w:rsidRDefault="00732D25">
            <w:pPr>
              <w:pStyle w:val="TableParagraph"/>
              <w:rPr>
                <w:sz w:val="24"/>
              </w:rPr>
            </w:pPr>
            <w:r>
              <w:rPr>
                <w:spacing w:val="-5"/>
                <w:sz w:val="24"/>
              </w:rPr>
              <w:t>330</w:t>
            </w:r>
          </w:p>
        </w:tc>
      </w:tr>
      <w:tr w:rsidR="00833F53">
        <w:trPr>
          <w:trHeight w:val="528"/>
        </w:trPr>
        <w:tc>
          <w:tcPr>
            <w:tcW w:w="1812" w:type="dxa"/>
          </w:tcPr>
          <w:p w:rsidR="00833F53" w:rsidRDefault="00732D25">
            <w:pPr>
              <w:pStyle w:val="TableParagraph"/>
              <w:spacing w:before="122" w:line="240" w:lineRule="auto"/>
              <w:ind w:left="107"/>
              <w:rPr>
                <w:sz w:val="24"/>
              </w:rPr>
            </w:pPr>
            <w:r>
              <w:rPr>
                <w:sz w:val="24"/>
              </w:rPr>
              <w:t>B</w:t>
            </w:r>
            <w:r>
              <w:rPr>
                <w:spacing w:val="-1"/>
                <w:sz w:val="24"/>
              </w:rPr>
              <w:t xml:space="preserve"> </w:t>
            </w:r>
            <w:r>
              <w:rPr>
                <w:sz w:val="24"/>
              </w:rPr>
              <w:t xml:space="preserve">- </w:t>
            </w:r>
            <w:r>
              <w:rPr>
                <w:spacing w:val="-5"/>
                <w:sz w:val="24"/>
              </w:rPr>
              <w:t>P1</w:t>
            </w:r>
          </w:p>
        </w:tc>
        <w:tc>
          <w:tcPr>
            <w:tcW w:w="3021" w:type="dxa"/>
          </w:tcPr>
          <w:p w:rsidR="00833F53" w:rsidRDefault="00732D25">
            <w:pPr>
              <w:pStyle w:val="TableParagraph"/>
              <w:spacing w:before="122" w:line="240" w:lineRule="auto"/>
              <w:ind w:left="107"/>
              <w:rPr>
                <w:sz w:val="24"/>
              </w:rPr>
            </w:pPr>
            <w:r>
              <w:rPr>
                <w:sz w:val="24"/>
              </w:rPr>
              <w:t>Sala</w:t>
            </w:r>
            <w:r>
              <w:rPr>
                <w:spacing w:val="-1"/>
                <w:sz w:val="24"/>
              </w:rPr>
              <w:t xml:space="preserve"> </w:t>
            </w:r>
            <w:r>
              <w:rPr>
                <w:sz w:val="24"/>
              </w:rPr>
              <w:t>de</w:t>
            </w:r>
            <w:r>
              <w:rPr>
                <w:spacing w:val="-1"/>
                <w:sz w:val="24"/>
              </w:rPr>
              <w:t xml:space="preserve"> </w:t>
            </w:r>
            <w:r>
              <w:rPr>
                <w:sz w:val="24"/>
              </w:rPr>
              <w:t xml:space="preserve">mese </w:t>
            </w:r>
            <w:r>
              <w:rPr>
                <w:spacing w:val="-2"/>
                <w:sz w:val="24"/>
              </w:rPr>
              <w:t>personal</w:t>
            </w:r>
          </w:p>
        </w:tc>
        <w:tc>
          <w:tcPr>
            <w:tcW w:w="1813" w:type="dxa"/>
          </w:tcPr>
          <w:p w:rsidR="00833F53" w:rsidRDefault="00732D25">
            <w:pPr>
              <w:pStyle w:val="TableParagraph"/>
              <w:spacing w:before="122" w:line="240" w:lineRule="auto"/>
              <w:ind w:left="107"/>
              <w:rPr>
                <w:sz w:val="24"/>
              </w:rPr>
            </w:pPr>
            <w:r>
              <w:rPr>
                <w:spacing w:val="-2"/>
                <w:sz w:val="24"/>
              </w:rPr>
              <w:t>37.225</w:t>
            </w:r>
          </w:p>
        </w:tc>
        <w:tc>
          <w:tcPr>
            <w:tcW w:w="1813" w:type="dxa"/>
          </w:tcPr>
          <w:p w:rsidR="00833F53" w:rsidRDefault="00732D25">
            <w:pPr>
              <w:pStyle w:val="TableParagraph"/>
              <w:spacing w:before="122" w:line="240" w:lineRule="auto"/>
              <w:rPr>
                <w:sz w:val="24"/>
              </w:rPr>
            </w:pPr>
            <w:r>
              <w:rPr>
                <w:spacing w:val="-4"/>
                <w:sz w:val="24"/>
              </w:rPr>
              <w:t>27.8</w:t>
            </w:r>
          </w:p>
        </w:tc>
        <w:tc>
          <w:tcPr>
            <w:tcW w:w="813" w:type="dxa"/>
          </w:tcPr>
          <w:p w:rsidR="00833F53" w:rsidRDefault="00732D25">
            <w:pPr>
              <w:pStyle w:val="TableParagraph"/>
              <w:spacing w:before="122" w:line="240" w:lineRule="auto"/>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P2</w:t>
            </w:r>
          </w:p>
        </w:tc>
        <w:tc>
          <w:tcPr>
            <w:tcW w:w="3021" w:type="dxa"/>
          </w:tcPr>
          <w:p w:rsidR="00833F53" w:rsidRDefault="00732D25">
            <w:pPr>
              <w:pStyle w:val="TableParagraph"/>
              <w:spacing w:line="272" w:lineRule="exact"/>
              <w:ind w:left="107"/>
              <w:rPr>
                <w:sz w:val="24"/>
              </w:rPr>
            </w:pPr>
            <w:r>
              <w:rPr>
                <w:sz w:val="24"/>
              </w:rPr>
              <w:t xml:space="preserve">Vestiar </w:t>
            </w:r>
            <w:r>
              <w:rPr>
                <w:spacing w:val="-5"/>
                <w:sz w:val="24"/>
              </w:rPr>
              <w:t>F.</w:t>
            </w:r>
          </w:p>
        </w:tc>
        <w:tc>
          <w:tcPr>
            <w:tcW w:w="1813" w:type="dxa"/>
          </w:tcPr>
          <w:p w:rsidR="00833F53" w:rsidRDefault="00732D25">
            <w:pPr>
              <w:pStyle w:val="TableParagraph"/>
              <w:spacing w:line="272" w:lineRule="exact"/>
              <w:ind w:left="107"/>
              <w:rPr>
                <w:sz w:val="24"/>
              </w:rPr>
            </w:pPr>
            <w:r>
              <w:rPr>
                <w:spacing w:val="-2"/>
                <w:sz w:val="24"/>
              </w:rPr>
              <w:t>11.44</w:t>
            </w:r>
          </w:p>
        </w:tc>
        <w:tc>
          <w:tcPr>
            <w:tcW w:w="1813" w:type="dxa"/>
          </w:tcPr>
          <w:p w:rsidR="00833F53" w:rsidRDefault="00732D25">
            <w:pPr>
              <w:pStyle w:val="TableParagraph"/>
              <w:spacing w:line="272" w:lineRule="exact"/>
              <w:rPr>
                <w:sz w:val="24"/>
              </w:rPr>
            </w:pPr>
            <w:r>
              <w:rPr>
                <w:spacing w:val="-4"/>
                <w:sz w:val="24"/>
              </w:rPr>
              <w:t>25.7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P3</w:t>
            </w:r>
          </w:p>
        </w:tc>
        <w:tc>
          <w:tcPr>
            <w:tcW w:w="3021" w:type="dxa"/>
          </w:tcPr>
          <w:p w:rsidR="00833F53" w:rsidRDefault="00732D25">
            <w:pPr>
              <w:pStyle w:val="TableParagraph"/>
              <w:ind w:left="107"/>
              <w:rPr>
                <w:sz w:val="24"/>
              </w:rPr>
            </w:pPr>
            <w:r>
              <w:rPr>
                <w:sz w:val="24"/>
              </w:rPr>
              <w:t xml:space="preserve">Vestiar </w:t>
            </w:r>
            <w:r>
              <w:rPr>
                <w:spacing w:val="-5"/>
                <w:sz w:val="24"/>
              </w:rPr>
              <w:t>B.</w:t>
            </w:r>
          </w:p>
        </w:tc>
        <w:tc>
          <w:tcPr>
            <w:tcW w:w="1813" w:type="dxa"/>
          </w:tcPr>
          <w:p w:rsidR="00833F53" w:rsidRDefault="00732D25">
            <w:pPr>
              <w:pStyle w:val="TableParagraph"/>
              <w:ind w:left="107"/>
              <w:rPr>
                <w:sz w:val="24"/>
              </w:rPr>
            </w:pPr>
            <w:r>
              <w:rPr>
                <w:spacing w:val="-2"/>
                <w:sz w:val="24"/>
              </w:rPr>
              <w:t>11.535</w:t>
            </w:r>
          </w:p>
        </w:tc>
        <w:tc>
          <w:tcPr>
            <w:tcW w:w="1813" w:type="dxa"/>
          </w:tcPr>
          <w:p w:rsidR="00833F53" w:rsidRDefault="00732D25">
            <w:pPr>
              <w:pStyle w:val="TableParagraph"/>
              <w:rPr>
                <w:sz w:val="24"/>
              </w:rPr>
            </w:pPr>
            <w:r>
              <w:rPr>
                <w:spacing w:val="-4"/>
                <w:sz w:val="24"/>
              </w:rPr>
              <w:t>25.3</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P4</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4"/>
                <w:sz w:val="24"/>
              </w:rPr>
              <w:t>4.66</w:t>
            </w:r>
          </w:p>
        </w:tc>
        <w:tc>
          <w:tcPr>
            <w:tcW w:w="1813" w:type="dxa"/>
          </w:tcPr>
          <w:p w:rsidR="00833F53" w:rsidRDefault="00732D25">
            <w:pPr>
              <w:pStyle w:val="TableParagraph"/>
              <w:rPr>
                <w:sz w:val="24"/>
              </w:rPr>
            </w:pPr>
            <w:r>
              <w:rPr>
                <w:spacing w:val="-4"/>
                <w:sz w:val="24"/>
              </w:rPr>
              <w:t>9.97</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P5</w:t>
            </w:r>
          </w:p>
        </w:tc>
        <w:tc>
          <w:tcPr>
            <w:tcW w:w="3021" w:type="dxa"/>
          </w:tcPr>
          <w:p w:rsidR="00833F53" w:rsidRDefault="00732D25">
            <w:pPr>
              <w:pStyle w:val="TableParagraph"/>
              <w:spacing w:line="272" w:lineRule="exact"/>
              <w:ind w:left="107"/>
              <w:rPr>
                <w:sz w:val="24"/>
              </w:rPr>
            </w:pPr>
            <w:r>
              <w:rPr>
                <w:spacing w:val="-2"/>
                <w:sz w:val="24"/>
              </w:rPr>
              <w:t>Receptie</w:t>
            </w:r>
          </w:p>
        </w:tc>
        <w:tc>
          <w:tcPr>
            <w:tcW w:w="1813" w:type="dxa"/>
          </w:tcPr>
          <w:p w:rsidR="00833F53" w:rsidRDefault="00732D25">
            <w:pPr>
              <w:pStyle w:val="TableParagraph"/>
              <w:spacing w:line="272" w:lineRule="exact"/>
              <w:ind w:left="107"/>
              <w:rPr>
                <w:sz w:val="24"/>
              </w:rPr>
            </w:pPr>
            <w:r>
              <w:rPr>
                <w:spacing w:val="-2"/>
                <w:sz w:val="24"/>
              </w:rPr>
              <w:t>16.83</w:t>
            </w:r>
          </w:p>
        </w:tc>
        <w:tc>
          <w:tcPr>
            <w:tcW w:w="1813" w:type="dxa"/>
          </w:tcPr>
          <w:p w:rsidR="00833F53" w:rsidRDefault="00732D25">
            <w:pPr>
              <w:pStyle w:val="TableParagraph"/>
              <w:spacing w:line="272" w:lineRule="exact"/>
              <w:rPr>
                <w:sz w:val="24"/>
              </w:rPr>
            </w:pPr>
            <w:r>
              <w:rPr>
                <w:spacing w:val="-5"/>
                <w:sz w:val="24"/>
              </w:rPr>
              <w:t>18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P6</w:t>
            </w:r>
          </w:p>
        </w:tc>
        <w:tc>
          <w:tcPr>
            <w:tcW w:w="3021" w:type="dxa"/>
          </w:tcPr>
          <w:p w:rsidR="00833F53" w:rsidRDefault="00732D25">
            <w:pPr>
              <w:pStyle w:val="TableParagraph"/>
              <w:ind w:left="107"/>
              <w:rPr>
                <w:sz w:val="24"/>
              </w:rPr>
            </w:pPr>
            <w:r>
              <w:rPr>
                <w:sz w:val="24"/>
              </w:rPr>
              <w:t>Camera</w:t>
            </w:r>
            <w:r>
              <w:rPr>
                <w:spacing w:val="-2"/>
                <w:sz w:val="24"/>
              </w:rPr>
              <w:t xml:space="preserve"> ambalaje</w:t>
            </w:r>
          </w:p>
        </w:tc>
        <w:tc>
          <w:tcPr>
            <w:tcW w:w="1813" w:type="dxa"/>
          </w:tcPr>
          <w:p w:rsidR="00833F53" w:rsidRDefault="00732D25">
            <w:pPr>
              <w:pStyle w:val="TableParagraph"/>
              <w:ind w:left="107"/>
              <w:rPr>
                <w:sz w:val="24"/>
              </w:rPr>
            </w:pPr>
            <w:r>
              <w:rPr>
                <w:spacing w:val="-2"/>
                <w:sz w:val="24"/>
              </w:rPr>
              <w:t>6.095</w:t>
            </w:r>
          </w:p>
        </w:tc>
        <w:tc>
          <w:tcPr>
            <w:tcW w:w="1813" w:type="dxa"/>
          </w:tcPr>
          <w:p w:rsidR="00833F53" w:rsidRDefault="00732D25">
            <w:pPr>
              <w:pStyle w:val="TableParagraph"/>
              <w:rPr>
                <w:sz w:val="24"/>
              </w:rPr>
            </w:pPr>
            <w:r>
              <w:rPr>
                <w:spacing w:val="-5"/>
                <w:sz w:val="24"/>
              </w:rPr>
              <w:t>9.9</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P7</w:t>
            </w:r>
          </w:p>
        </w:tc>
        <w:tc>
          <w:tcPr>
            <w:tcW w:w="3021" w:type="dxa"/>
          </w:tcPr>
          <w:p w:rsidR="00833F53" w:rsidRDefault="00732D25">
            <w:pPr>
              <w:pStyle w:val="TableParagraph"/>
              <w:ind w:left="107"/>
              <w:rPr>
                <w:sz w:val="24"/>
              </w:rPr>
            </w:pPr>
            <w:r>
              <w:rPr>
                <w:spacing w:val="-2"/>
                <w:sz w:val="24"/>
              </w:rPr>
              <w:t>Depozit</w:t>
            </w:r>
          </w:p>
        </w:tc>
        <w:tc>
          <w:tcPr>
            <w:tcW w:w="1813" w:type="dxa"/>
          </w:tcPr>
          <w:p w:rsidR="00833F53" w:rsidRDefault="00732D25">
            <w:pPr>
              <w:pStyle w:val="TableParagraph"/>
              <w:ind w:left="107"/>
              <w:rPr>
                <w:sz w:val="24"/>
              </w:rPr>
            </w:pPr>
            <w:r>
              <w:rPr>
                <w:spacing w:val="-2"/>
                <w:sz w:val="24"/>
              </w:rPr>
              <w:t>21.56</w:t>
            </w:r>
          </w:p>
        </w:tc>
        <w:tc>
          <w:tcPr>
            <w:tcW w:w="1813" w:type="dxa"/>
          </w:tcPr>
          <w:p w:rsidR="00833F53" w:rsidRDefault="00732D25">
            <w:pPr>
              <w:pStyle w:val="TableParagraph"/>
              <w:rPr>
                <w:sz w:val="24"/>
              </w:rPr>
            </w:pPr>
            <w:r>
              <w:rPr>
                <w:spacing w:val="-4"/>
                <w:sz w:val="24"/>
              </w:rPr>
              <w:t>22.8</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P8</w:t>
            </w:r>
          </w:p>
        </w:tc>
        <w:tc>
          <w:tcPr>
            <w:tcW w:w="3021" w:type="dxa"/>
          </w:tcPr>
          <w:p w:rsidR="00833F53" w:rsidRDefault="00732D25">
            <w:pPr>
              <w:pStyle w:val="TableParagraph"/>
              <w:spacing w:line="272" w:lineRule="exact"/>
              <w:ind w:left="107"/>
              <w:rPr>
                <w:sz w:val="24"/>
              </w:rPr>
            </w:pPr>
            <w:r>
              <w:rPr>
                <w:sz w:val="24"/>
              </w:rPr>
              <w:t xml:space="preserve">Depozit </w:t>
            </w:r>
            <w:r>
              <w:rPr>
                <w:spacing w:val="-2"/>
                <w:sz w:val="24"/>
              </w:rPr>
              <w:t>medicamente</w:t>
            </w:r>
          </w:p>
        </w:tc>
        <w:tc>
          <w:tcPr>
            <w:tcW w:w="1813" w:type="dxa"/>
          </w:tcPr>
          <w:p w:rsidR="00833F53" w:rsidRDefault="00732D25">
            <w:pPr>
              <w:pStyle w:val="TableParagraph"/>
              <w:spacing w:line="272" w:lineRule="exact"/>
              <w:ind w:left="107"/>
              <w:rPr>
                <w:sz w:val="24"/>
              </w:rPr>
            </w:pPr>
            <w:r>
              <w:rPr>
                <w:spacing w:val="-2"/>
                <w:sz w:val="24"/>
              </w:rPr>
              <w:t>27.28</w:t>
            </w:r>
          </w:p>
        </w:tc>
        <w:tc>
          <w:tcPr>
            <w:tcW w:w="1813" w:type="dxa"/>
          </w:tcPr>
          <w:p w:rsidR="00833F53" w:rsidRDefault="00732D25">
            <w:pPr>
              <w:pStyle w:val="TableParagraph"/>
              <w:spacing w:line="272" w:lineRule="exact"/>
              <w:rPr>
                <w:sz w:val="24"/>
              </w:rPr>
            </w:pPr>
            <w:r>
              <w:rPr>
                <w:spacing w:val="-4"/>
                <w:sz w:val="24"/>
              </w:rPr>
              <w:t>23.8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P9</w:t>
            </w:r>
          </w:p>
        </w:tc>
        <w:tc>
          <w:tcPr>
            <w:tcW w:w="3021" w:type="dxa"/>
          </w:tcPr>
          <w:p w:rsidR="00833F53" w:rsidRDefault="00732D25">
            <w:pPr>
              <w:pStyle w:val="TableParagraph"/>
              <w:ind w:left="107"/>
              <w:rPr>
                <w:sz w:val="24"/>
              </w:rPr>
            </w:pPr>
            <w:r>
              <w:rPr>
                <w:spacing w:val="-2"/>
                <w:sz w:val="24"/>
              </w:rPr>
              <w:t>Oficina</w:t>
            </w:r>
          </w:p>
        </w:tc>
        <w:tc>
          <w:tcPr>
            <w:tcW w:w="1813" w:type="dxa"/>
          </w:tcPr>
          <w:p w:rsidR="00833F53" w:rsidRDefault="00732D25">
            <w:pPr>
              <w:pStyle w:val="TableParagraph"/>
              <w:ind w:left="107"/>
              <w:rPr>
                <w:sz w:val="24"/>
              </w:rPr>
            </w:pPr>
            <w:r>
              <w:rPr>
                <w:spacing w:val="-2"/>
                <w:sz w:val="24"/>
              </w:rPr>
              <w:t>33.69</w:t>
            </w:r>
          </w:p>
        </w:tc>
        <w:tc>
          <w:tcPr>
            <w:tcW w:w="1813" w:type="dxa"/>
          </w:tcPr>
          <w:p w:rsidR="00833F53" w:rsidRDefault="00732D25">
            <w:pPr>
              <w:pStyle w:val="TableParagraph"/>
              <w:rPr>
                <w:sz w:val="24"/>
              </w:rPr>
            </w:pPr>
            <w:r>
              <w:rPr>
                <w:spacing w:val="-2"/>
                <w:sz w:val="24"/>
              </w:rPr>
              <w:t>28.34</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P10</w:t>
            </w:r>
          </w:p>
        </w:tc>
        <w:tc>
          <w:tcPr>
            <w:tcW w:w="3021" w:type="dxa"/>
          </w:tcPr>
          <w:p w:rsidR="00833F53" w:rsidRDefault="00732D25">
            <w:pPr>
              <w:pStyle w:val="TableParagraph"/>
              <w:ind w:left="107"/>
              <w:rPr>
                <w:sz w:val="24"/>
              </w:rPr>
            </w:pPr>
            <w:r>
              <w:rPr>
                <w:spacing w:val="-2"/>
                <w:sz w:val="24"/>
              </w:rPr>
              <w:t>Birou</w:t>
            </w:r>
          </w:p>
        </w:tc>
        <w:tc>
          <w:tcPr>
            <w:tcW w:w="1813" w:type="dxa"/>
          </w:tcPr>
          <w:p w:rsidR="00833F53" w:rsidRDefault="00732D25">
            <w:pPr>
              <w:pStyle w:val="TableParagraph"/>
              <w:ind w:left="107"/>
              <w:rPr>
                <w:sz w:val="24"/>
              </w:rPr>
            </w:pPr>
            <w:r>
              <w:rPr>
                <w:spacing w:val="-4"/>
                <w:sz w:val="24"/>
              </w:rPr>
              <w:t>20.4</w:t>
            </w:r>
          </w:p>
        </w:tc>
        <w:tc>
          <w:tcPr>
            <w:tcW w:w="1813" w:type="dxa"/>
          </w:tcPr>
          <w:p w:rsidR="00833F53" w:rsidRDefault="00732D25">
            <w:pPr>
              <w:pStyle w:val="TableParagraph"/>
              <w:rPr>
                <w:sz w:val="24"/>
              </w:rPr>
            </w:pPr>
            <w:r>
              <w:rPr>
                <w:spacing w:val="-4"/>
                <w:sz w:val="24"/>
              </w:rPr>
              <w:t>18.8</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P11</w:t>
            </w:r>
          </w:p>
        </w:tc>
        <w:tc>
          <w:tcPr>
            <w:tcW w:w="3021" w:type="dxa"/>
          </w:tcPr>
          <w:p w:rsidR="00833F53" w:rsidRDefault="00732D25">
            <w:pPr>
              <w:pStyle w:val="TableParagraph"/>
              <w:spacing w:line="272" w:lineRule="exact"/>
              <w:ind w:left="107"/>
              <w:rPr>
                <w:sz w:val="24"/>
              </w:rPr>
            </w:pPr>
            <w:r>
              <w:rPr>
                <w:sz w:val="24"/>
              </w:rPr>
              <w:t xml:space="preserve">Eliberare </w:t>
            </w:r>
            <w:r>
              <w:rPr>
                <w:spacing w:val="-2"/>
                <w:sz w:val="24"/>
              </w:rPr>
              <w:t>condici</w:t>
            </w:r>
          </w:p>
        </w:tc>
        <w:tc>
          <w:tcPr>
            <w:tcW w:w="1813" w:type="dxa"/>
          </w:tcPr>
          <w:p w:rsidR="00833F53" w:rsidRDefault="00732D25">
            <w:pPr>
              <w:pStyle w:val="TableParagraph"/>
              <w:spacing w:line="272" w:lineRule="exact"/>
              <w:ind w:left="107"/>
              <w:rPr>
                <w:sz w:val="24"/>
              </w:rPr>
            </w:pPr>
            <w:r>
              <w:rPr>
                <w:spacing w:val="-4"/>
                <w:sz w:val="24"/>
              </w:rPr>
              <w:t>8.67</w:t>
            </w:r>
          </w:p>
        </w:tc>
        <w:tc>
          <w:tcPr>
            <w:tcW w:w="1813" w:type="dxa"/>
          </w:tcPr>
          <w:p w:rsidR="00833F53" w:rsidRDefault="00732D25">
            <w:pPr>
              <w:pStyle w:val="TableParagraph"/>
              <w:spacing w:line="272" w:lineRule="exact"/>
              <w:rPr>
                <w:sz w:val="24"/>
              </w:rPr>
            </w:pPr>
            <w:r>
              <w:rPr>
                <w:spacing w:val="-2"/>
                <w:sz w:val="24"/>
              </w:rPr>
              <w:t>11.97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P12</w:t>
            </w:r>
          </w:p>
        </w:tc>
        <w:tc>
          <w:tcPr>
            <w:tcW w:w="3021" w:type="dxa"/>
          </w:tcPr>
          <w:p w:rsidR="00833F53" w:rsidRDefault="00732D25">
            <w:pPr>
              <w:pStyle w:val="TableParagraph"/>
              <w:ind w:left="107"/>
              <w:rPr>
                <w:sz w:val="24"/>
              </w:rPr>
            </w:pPr>
            <w:r>
              <w:rPr>
                <w:sz w:val="24"/>
              </w:rPr>
              <w:t xml:space="preserve">Cabinet </w:t>
            </w:r>
            <w:r>
              <w:rPr>
                <w:spacing w:val="-2"/>
                <w:sz w:val="24"/>
              </w:rPr>
              <w:t>medical</w:t>
            </w:r>
          </w:p>
        </w:tc>
        <w:tc>
          <w:tcPr>
            <w:tcW w:w="1813" w:type="dxa"/>
          </w:tcPr>
          <w:p w:rsidR="00833F53" w:rsidRDefault="00732D25">
            <w:pPr>
              <w:pStyle w:val="TableParagraph"/>
              <w:ind w:left="107"/>
              <w:rPr>
                <w:sz w:val="24"/>
              </w:rPr>
            </w:pPr>
            <w:r>
              <w:rPr>
                <w:spacing w:val="-2"/>
                <w:sz w:val="24"/>
              </w:rPr>
              <w:t>20.22</w:t>
            </w:r>
          </w:p>
        </w:tc>
        <w:tc>
          <w:tcPr>
            <w:tcW w:w="1813" w:type="dxa"/>
          </w:tcPr>
          <w:p w:rsidR="00833F53" w:rsidRDefault="00732D25">
            <w:pPr>
              <w:pStyle w:val="TableParagraph"/>
              <w:rPr>
                <w:sz w:val="24"/>
              </w:rPr>
            </w:pPr>
            <w:r>
              <w:rPr>
                <w:spacing w:val="-2"/>
                <w:sz w:val="24"/>
              </w:rPr>
              <w:t>18.695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P13</w:t>
            </w:r>
          </w:p>
        </w:tc>
        <w:tc>
          <w:tcPr>
            <w:tcW w:w="3021" w:type="dxa"/>
          </w:tcPr>
          <w:p w:rsidR="00833F53" w:rsidRDefault="00732D25">
            <w:pPr>
              <w:pStyle w:val="TableParagraph"/>
              <w:ind w:left="107"/>
              <w:rPr>
                <w:sz w:val="24"/>
              </w:rPr>
            </w:pPr>
            <w:r>
              <w:rPr>
                <w:spacing w:val="-2"/>
                <w:sz w:val="24"/>
              </w:rPr>
              <w:t>Oficiu</w:t>
            </w:r>
          </w:p>
        </w:tc>
        <w:tc>
          <w:tcPr>
            <w:tcW w:w="1813" w:type="dxa"/>
          </w:tcPr>
          <w:p w:rsidR="00833F53" w:rsidRDefault="00732D25">
            <w:pPr>
              <w:pStyle w:val="TableParagraph"/>
              <w:ind w:left="107"/>
              <w:rPr>
                <w:sz w:val="24"/>
              </w:rPr>
            </w:pPr>
            <w:r>
              <w:rPr>
                <w:spacing w:val="-2"/>
                <w:sz w:val="24"/>
              </w:rPr>
              <w:t>5.355</w:t>
            </w:r>
          </w:p>
        </w:tc>
        <w:tc>
          <w:tcPr>
            <w:tcW w:w="1813" w:type="dxa"/>
          </w:tcPr>
          <w:p w:rsidR="00833F53" w:rsidRDefault="00732D25">
            <w:pPr>
              <w:pStyle w:val="TableParagraph"/>
              <w:rPr>
                <w:sz w:val="24"/>
              </w:rPr>
            </w:pPr>
            <w:r>
              <w:rPr>
                <w:spacing w:val="-5"/>
                <w:sz w:val="24"/>
              </w:rPr>
              <w:t>9.3</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P14</w:t>
            </w:r>
          </w:p>
        </w:tc>
        <w:tc>
          <w:tcPr>
            <w:tcW w:w="3021" w:type="dxa"/>
          </w:tcPr>
          <w:p w:rsidR="00833F53" w:rsidRDefault="00732D25">
            <w:pPr>
              <w:pStyle w:val="TableParagraph"/>
              <w:spacing w:line="272" w:lineRule="exact"/>
              <w:ind w:left="107"/>
              <w:rPr>
                <w:sz w:val="24"/>
              </w:rPr>
            </w:pPr>
            <w:r>
              <w:rPr>
                <w:sz w:val="24"/>
              </w:rPr>
              <w:t xml:space="preserve">Cabinet </w:t>
            </w:r>
            <w:r>
              <w:rPr>
                <w:spacing w:val="-2"/>
                <w:sz w:val="24"/>
              </w:rPr>
              <w:t>medic</w:t>
            </w:r>
          </w:p>
        </w:tc>
        <w:tc>
          <w:tcPr>
            <w:tcW w:w="1813" w:type="dxa"/>
          </w:tcPr>
          <w:p w:rsidR="00833F53" w:rsidRDefault="00732D25">
            <w:pPr>
              <w:pStyle w:val="TableParagraph"/>
              <w:spacing w:line="272" w:lineRule="exact"/>
              <w:ind w:left="107"/>
              <w:rPr>
                <w:sz w:val="24"/>
              </w:rPr>
            </w:pPr>
            <w:r>
              <w:rPr>
                <w:spacing w:val="-2"/>
                <w:sz w:val="24"/>
              </w:rPr>
              <w:t>15.77</w:t>
            </w:r>
          </w:p>
        </w:tc>
        <w:tc>
          <w:tcPr>
            <w:tcW w:w="1813" w:type="dxa"/>
          </w:tcPr>
          <w:p w:rsidR="00833F53" w:rsidRDefault="00732D25">
            <w:pPr>
              <w:pStyle w:val="TableParagraph"/>
              <w:spacing w:line="272" w:lineRule="exact"/>
              <w:rPr>
                <w:sz w:val="24"/>
              </w:rPr>
            </w:pPr>
            <w:r>
              <w:rPr>
                <w:spacing w:val="-4"/>
                <w:sz w:val="24"/>
              </w:rPr>
              <w:t>17.2</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P15</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2"/>
                <w:sz w:val="24"/>
              </w:rPr>
              <w:t>10.33</w:t>
            </w:r>
          </w:p>
        </w:tc>
        <w:tc>
          <w:tcPr>
            <w:tcW w:w="1813" w:type="dxa"/>
          </w:tcPr>
          <w:p w:rsidR="00833F53" w:rsidRDefault="00732D25">
            <w:pPr>
              <w:pStyle w:val="TableParagraph"/>
              <w:rPr>
                <w:sz w:val="24"/>
              </w:rPr>
            </w:pPr>
            <w:r>
              <w:rPr>
                <w:spacing w:val="-4"/>
                <w:sz w:val="24"/>
              </w:rPr>
              <w:t>13.2</w:t>
            </w:r>
          </w:p>
        </w:tc>
        <w:tc>
          <w:tcPr>
            <w:tcW w:w="813" w:type="dxa"/>
          </w:tcPr>
          <w:p w:rsidR="00833F53" w:rsidRDefault="00732D25">
            <w:pPr>
              <w:pStyle w:val="TableParagraph"/>
              <w:rPr>
                <w:sz w:val="24"/>
              </w:rPr>
            </w:pPr>
            <w:r>
              <w:rPr>
                <w:spacing w:val="-5"/>
                <w:sz w:val="24"/>
              </w:rPr>
              <w:t>330</w:t>
            </w:r>
          </w:p>
        </w:tc>
      </w:tr>
    </w:tbl>
    <w:p w:rsidR="00833F53" w:rsidRDefault="00833F53">
      <w:pPr>
        <w:rPr>
          <w:sz w:val="24"/>
        </w:rPr>
        <w:sectPr w:rsidR="00833F53">
          <w:pgSz w:w="11910" w:h="16840"/>
          <w:pgMar w:top="1100" w:right="0" w:bottom="520" w:left="1000" w:header="299" w:footer="324" w:gutter="0"/>
          <w:cols w:space="708"/>
        </w:sectPr>
      </w:pPr>
    </w:p>
    <w:p w:rsidR="00833F53" w:rsidRDefault="00441609">
      <w:pPr>
        <w:pStyle w:val="BodyText"/>
        <w:spacing w:before="213"/>
        <w:ind w:left="0" w:firstLine="0"/>
        <w:rPr>
          <w:b/>
          <w:sz w:val="20"/>
        </w:rPr>
      </w:pPr>
      <w:r w:rsidRPr="00441609">
        <w:rPr>
          <w:noProof/>
        </w:rPr>
        <w:lastRenderedPageBreak/>
        <w:pict>
          <v:group id="Group 33" o:spid="_x0000_s1049" style="position:absolute;margin-left:56.7pt;margin-top:78pt;width:.5pt;height:712.15pt;z-index:15734272;mso-wrap-distance-left:0;mso-wrap-distance-right:0;mso-position-horizontal-relative:page;mso-position-vertical-relative:page" coordsize="63,904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iUegcAAAYuAAAOAAAAZHJzL2Uyb0RvYy54bWzkml2Pm1YQhu8r9T8g7hvD4eMYK96oSpqo&#10;UtRGSqpesxh/qLahwK43/75zDrzAsRGME3LVvfDg9eth5pnhAGZev3k5Ha3ntCgP2Xltu68c20rP&#10;SbY5nHdr+68v739Z2lZZxedNfMzO6dr+mpb2m4eff3p9yVepyPbZcZMWFjk5l6tLvrb3VZWvFosy&#10;2aenuHyV5emZPtxmxSmu6G2xW2yK+ELeT8eFcJxwccmKTV5kSVqW9N939Yf2g/a/3aZJ9ed2W6aV&#10;dVzbFFulXwv9+qheFw+v49WuiPP9IWnCiL8hilN8ONNOW1fv4iq2norDjavTISmyMttWr5LstMi2&#10;20OS6hwoG9e5yuZDkT3lOpfd6rLLW0yE9orTN7tN/nj+UOSf809FHT1tfsySf0risrjku1X/c/V+&#10;14lftsVJfYmSsF400a8t0fSlshL6Z+gFRD2hDyLH9z0nqIEne6rKzZeS/W9jX1vEq3qXOrA2kEtO&#10;nVN2cMrvg/N5H+epZl6q5D8V1mGztj3fts7xiRr4Q9Mr9B9ipHZOKsWveVc2KO+jswx9fxnpdmzT&#10;jFfJU1l9SDNNOX7+WFZ1t26wFe+xlbycsVlQz6tuP+pur2yLur2wLer2xxp+Hlfqe6p0atO6oEz7&#10;tY041Ien7Dn9kmlZpWoVOlFoW1TKpR+4ruMqbxRsJzue+3Kq+40WCthcO26UhCD0wsYrFLC1sgvh&#10;LrERLzwmx6xM6xQUhu/AIQIh3IiHw9AiFFgDh+/7USRGcXSIneVyVNmBIxZ3iKdj6DwPpjYjZT90&#10;hcek3NeCLqxBWQXtcJvuPvFQDLPhkJHjRUu9nE4eg6YWGGD7OGTk0jl1vJWaphOUnosFC75gr4/W&#10;e8ScGNqmG05tPsrS8T2ft9JJQwsSsAZl6Tq+0OcPqh0UsIZSVVmOLwImC7aYEUPneTC1+Sh7IR2E&#10;vENbGlowgzXYeeFSLMcP7bqXdeXEeNebLNhiRgyd58HU5qPshiIIeKcpaWhBF9ag7IZ0zTDeoQ1l&#10;Ss9tL3HgC7b2abDgixkxdJ4HU5uNchiFInJ567KpBQnYPmVSLqNovEMbyio9f7zrTRZcMSeG1vNw&#10;avNRDoUjpWRdDISGFnRhDcqhoGYeP6fVlHV6znjXmyzYYkYMnefB1OajLELfbXmMX+dT2D0t6MIa&#10;lIV0hM85++nKheNKkwVbzIih8zyY2myUg4hOfgK9NE7Z1IIubJ8yKZfuxIVt08sqPX98bTFZcMWc&#10;GFrPw6nNR9kLAxkyKRta0IU1KHvSXU4soDXlIAjp7hb7hy9Yw2cgHTlxgdH4VJ3DvQbXfNliRgxd&#10;5RipdWIGsZ64XzTAmq8n3JDuYdD5E0eeoUUosEb9XKkO6NHb8aZ+qs/o97H6Rwj4gq19mizYYkYM&#10;nefB1Gaj7MtQeh6PsqkFCdg+ZV9Kz29XTShgDWWkziPYPxSwplIKzxk/3zSVU8gmVleTL1fs0+3e&#10;VAytZ5+RWidmEOuJ+0UDrPl6IghlGIH0+JHnG1qEAmvUL5CelKxKq54UzKtk3ZRsMSOGjvJgavNR&#10;Fp4bBliJJigbWtCFNSlT7ZbwCgVsrTQzZIsHY5gRB93/Bij6FI6+FsnBGjhU0D5zEffvEw/FMB8O&#10;RwSRizpO4DC0wABr4HA8N6LnBGPntHoNpdU7CCbuA7o+ukvMiKHzPJjabJTpByBak3grnakFXdg+&#10;ZVLSj7+slU6l53Db8x4xJ4aW8nBqs1EWdMEctY9AxnvZ1IIubJ+ykPT0cuIH1bqXRSQkrx4aRHsf&#10;gr3C1ns3qXHFnGhbz8MQ5qtHICKvPbYn6mFoQQLWqEfgBT7rzkinJ8dXIZMFW8yIofM8mNp8lD0R&#10;yfbYnqBsaEEX1qDseYFcYsWCAtZQqvQm7mlNFmwxI4bO82Bqs1EOoqXbXsGMQzakIAbbJ0ePraL2&#10;SgQCWFMonfYKDgLYvlAQhLBdAaGArZUGMbaYEWvreBDAbJXAWWy8CFAhd9g+LVet1+PLQ72wu3RW&#10;aYsPT7B9j14kaLyFcdmjntpO3Ew095gR/cbNOQwVdDm+a6NAXC0DUuv3evc3NacHne3cCW33J1vK&#10;7HjYvD8cj2oEoyx2j2+PhfUcq4Et/ddA7cloAKhc1YM2ausx23ylOZ0LTeas7fLfp7hIbev4+5km&#10;gQhlhY0CG4/YKKrj20wPhunpj6Ksvrz8HRe5ldPm2q5oiumPDANB8QojOCqXVqu+ec5+faqy7UHN&#10;5+jY6oiaNzScVA8K/fgppeBmSkk/ibpzSqme79EljVe3k1xB5DntczyMOfULCk40DfcDR5WaMBT/&#10;bkG4Wug8mqBpF8VONXwA96QQwPaPdPWrdjuHAgHs1f7v0Rqxwt/NcTQws8UBoe7JmNdjhhRxwPZB&#10;eJHnSjxPhgDWFNJyi0eiEMBeEVMU+NrJANoFajCr+ejShSnuxsbbzI16UjCA7UNTAXuYPIEA9gra&#10;fdqBAOYCgdPAOAOokA2smb5HV9qj59Nebfna633fZP5/P1Hp4VoaNtaznc1gtJpm7r/XJ7ZufPvh&#10;PwAAAP//AwBQSwMEFAAGAAgAAAAhAJlueMLeAAAADAEAAA8AAABkcnMvZG93bnJldi54bWxMT01r&#10;wkAQvRf6H5YRequbNCoSsxGRticpVAultzU7JsHsbMiuSfz3nZza27wP3ryXbUfbiB47XztSEM8j&#10;EEiFMzWVCr5Ob89rED5oMrpxhAru6GGbPz5kOjVuoE/sj6EUHEI+1QqqENpUSl9UaLWfuxaJtYvr&#10;rA4Mu1KaTg8cbhv5EkUraXVN/KHSLe4rLK7Hm1XwPuhhl8Sv/eF62d9/TsuP70OMSj3Nxt0GRMAx&#10;/Jlhqs/VIedOZ3cj40XDOE4WbOVjueJRkyNeMHOemHWUgMwz+X9E/gsAAP//AwBQSwECLQAUAAYA&#10;CAAAACEAtoM4kv4AAADhAQAAEwAAAAAAAAAAAAAAAAAAAAAAW0NvbnRlbnRfVHlwZXNdLnhtbFBL&#10;AQItABQABgAIAAAAIQA4/SH/1gAAAJQBAAALAAAAAAAAAAAAAAAAAC8BAABfcmVscy8ucmVsc1BL&#10;AQItABQABgAIAAAAIQC/WViUegcAAAYuAAAOAAAAAAAAAAAAAAAAAC4CAABkcnMvZTJvRG9jLnht&#10;bFBLAQItABQABgAIAAAAIQCZbnjC3gAAAAwBAAAPAAAAAAAAAAAAAAAAANQJAABkcnMvZG93bnJl&#10;di54bWxQSwUGAAAAAAQABADzAAAA3woAAAAA&#10;">
            <v:shape id="Graphic 34" o:spid="_x0000_s1051" style="position:absolute;width:63;height:86448;visibility:visible" coordsize="6350,864489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OmUxAAAANsAAAAPAAAAZHJzL2Rvd25yZXYueG1sRI/NasMw&#10;EITvhbyD2EBvjRwnFMeJEkKhoYdQqFtCjou1sUyslbHkn759VSj0OMzMN8zuMNlGDNT52rGC5SIB&#10;QVw6XXOl4Ovz9SkD4QOyxsYxKfgmD4f97GGHuXYjf9BQhEpECPscFZgQ2lxKXxqy6BeuJY7ezXUW&#10;Q5RdJXWHY4TbRqZJ8iwt1hwXDLb0Yqi8F71VkFzXw/ls+9t902bv/cleyLhUqcf5dNyCCDSF//Bf&#10;+00rWK3h90v8AXL/AwAA//8DAFBLAQItABQABgAIAAAAIQDb4fbL7gAAAIUBAAATAAAAAAAAAAAA&#10;AAAAAAAAAABbQ29udGVudF9UeXBlc10ueG1sUEsBAi0AFAAGAAgAAAAhAFr0LFu/AAAAFQEAAAsA&#10;AAAAAAAAAAAAAAAAHwEAAF9yZWxzLy5yZWxzUEsBAi0AFAAGAAgAAAAhAM646ZTEAAAA2wAAAA8A&#10;AAAAAAAAAAAAAAAABwIAAGRycy9kb3ducmV2LnhtbFBLBQYAAAAAAwADALcAAAD4AgAAAAA=&#10;" adj="0,,0" path="m6096,8451101r-6096,l,8644636r6096,l6096,8451101xem6096,8252219r-6096,l,8444992r,6096l6096,8451088r,-6096l6096,8252219xem6096,8246123r-6096,l,8252206r6096,l6096,8246123xem6096,7903985r-6096,l,7910068r,336042l6096,8246110r,-336042l6096,7903985xem6096,7704341r-6096,l,7710424r,193548l6096,7903972r,-193548l6096,7704341xem6096,7362203r-6096,l,7368286r,336042l6096,7704328r,-336042l6096,7362203xem6096,7162559r-6096,l,7168642r,193548l6096,7362190r,-193548l6096,7162559xem6096,6962915r-6096,l,6968998r,193548l6096,7162546r,-193548l6096,6962915xem6096,6620777r-6096,l,6626860r,336042l6096,6962902r,-336042l6096,6620777xem6096,6264160r-6096,l,6270244r,350520l6096,6620764r,-350520l6096,6264160xem6096,5922022r-6096,l,5928106r,336042l6096,6264148r,-336042l6096,5922022xem6096,5365762r-6096,l,5371846r,192786l,5570728r,351282l6096,5922010r,-351282l6096,5564632r,-192786l6096,5365762xem6096,5166118r-6096,l,5172202r,193548l6096,5365750r,-193548l6096,5166118xem6096,4767338r-6096,l,4773422r,192786l,4972304r,193802l6096,5166106r,-193802l6096,4966208r,-192786l6096,4767338xem6096,4567694r-6096,l,4573778r,193548l6096,4767326r,-193548l6096,4567694xem6096,4231652r-6096,l,4567682r6096,l6096,4231652xem6096,4225556r-6096,l,4231640r6096,l6096,4225556xem6096,4025912r-6096,l,4031996r,193548l6096,4225544r,-193548l6096,4025912xem6096,3683774r-6096,l,3689858r,336042l6096,4025900r,-336042l6096,3683774xem6096,2728988r-6096,l,2735072r,192786l,3683762r6096,l6096,2735072r,-6084xem6096,2529344r-6096,l,2535428r,193548l6096,2728976r,-193548l6096,2529344xem6096,2329700r-6096,l,2335784r,193548l6096,2529332r,-193548l6096,2329700xem6096,598182r-6096,l,790956r,6096l,2329688r6096,l6096,790956r,-192774xem6096,l,,,192786r,6096l,392430r,6096l,592074r,6096l6096,598170r,-405384l6096,xe" fillcolor="black" stroked="f">
              <v:stroke joinstyle="round"/>
              <v:formulas/>
              <v:path arrowok="t" o:connecttype="segments"/>
            </v:shape>
            <v:shape id="Graphic 35" o:spid="_x0000_s1050" style="position:absolute;top:84511;width:63;height:5930;visibility:visible" coordsize="6350,59309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AD5xAAAANsAAAAPAAAAZHJzL2Rvd25yZXYueG1sRI9Ba8JA&#10;FITvBf/D8gRvdaNi0egqWijtRapRweMj+0yC2bdLdo3pv+8KhR6HmfmGWa47U4uWGl9ZVjAaJiCI&#10;c6srLhScjh+vMxA+IGusLZOCH/KwXvVelphq++ADtVkoRISwT1FBGYJLpfR5SQb90Dri6F1tYzBE&#10;2RRSN/iIcFPLcZK8SYMVx4USHb2XlN+yu1HwuWtPh8sl2+zd9tvNJ6OpPp+dUoN+t1mACNSF//Bf&#10;+0srmEzh+SX+ALn6BQAA//8DAFBLAQItABQABgAIAAAAIQDb4fbL7gAAAIUBAAATAAAAAAAAAAAA&#10;AAAAAAAAAABbQ29udGVudF9UeXBlc10ueG1sUEsBAi0AFAAGAAgAAAAhAFr0LFu/AAAAFQEAAAsA&#10;AAAAAAAAAAAAAAAAHwEAAF9yZWxzLy5yZWxzUEsBAi0AFAAGAAgAAAAhAOuoAPnEAAAA2wAAAA8A&#10;AAAAAAAAAAAAAAAABwIAAGRycy9kb3ducmV2LnhtbFBLBQYAAAAAAwADALcAAAD4AgAAAAA=&#10;" adj="0,,0" path="m6096,399288r-6096,l,592823r6096,l6096,399288xem6096,199644r-6096,l,393179r,6096l6096,399275r,-6096l6096,199644xem6096,193548r-6096,l,199631r6096,l6096,193548xem6096,l,,,193535r6096,l6096,xe" fillcolor="black" stroked="f">
              <v:stroke joinstyle="round"/>
              <v:formulas/>
              <v:path arrowok="t" o:connecttype="segments"/>
            </v:shape>
            <w10:wrap anchorx="page" anchory="page"/>
          </v:group>
        </w:pict>
      </w:r>
    </w:p>
    <w:tbl>
      <w:tblPr>
        <w:tblW w:w="0" w:type="auto"/>
        <w:tblInd w:w="1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812"/>
        <w:gridCol w:w="3021"/>
        <w:gridCol w:w="1813"/>
        <w:gridCol w:w="1813"/>
        <w:gridCol w:w="813"/>
      </w:tblGrid>
      <w:tr w:rsidR="00833F53">
        <w:trPr>
          <w:trHeight w:val="303"/>
        </w:trPr>
        <w:tc>
          <w:tcPr>
            <w:tcW w:w="1812" w:type="dxa"/>
            <w:tcBorders>
              <w:top w:val="nil"/>
            </w:tcBorders>
          </w:tcPr>
          <w:p w:rsidR="00833F53" w:rsidRDefault="00732D25">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P16</w:t>
            </w:r>
          </w:p>
        </w:tc>
        <w:tc>
          <w:tcPr>
            <w:tcW w:w="3021" w:type="dxa"/>
            <w:tcBorders>
              <w:top w:val="nil"/>
            </w:tcBorders>
          </w:tcPr>
          <w:p w:rsidR="00833F53" w:rsidRDefault="00732D25">
            <w:pPr>
              <w:pStyle w:val="TableParagraph"/>
              <w:spacing w:line="272" w:lineRule="exact"/>
              <w:ind w:left="107"/>
              <w:rPr>
                <w:sz w:val="24"/>
              </w:rPr>
            </w:pPr>
            <w:r>
              <w:rPr>
                <w:spacing w:val="-2"/>
                <w:sz w:val="24"/>
              </w:rPr>
              <w:t>CPIAM</w:t>
            </w:r>
          </w:p>
        </w:tc>
        <w:tc>
          <w:tcPr>
            <w:tcW w:w="1813" w:type="dxa"/>
            <w:tcBorders>
              <w:top w:val="nil"/>
            </w:tcBorders>
          </w:tcPr>
          <w:p w:rsidR="00833F53" w:rsidRDefault="00732D25">
            <w:pPr>
              <w:pStyle w:val="TableParagraph"/>
              <w:spacing w:line="272" w:lineRule="exact"/>
              <w:ind w:left="107"/>
              <w:rPr>
                <w:sz w:val="24"/>
              </w:rPr>
            </w:pPr>
            <w:r>
              <w:rPr>
                <w:spacing w:val="-2"/>
                <w:sz w:val="24"/>
              </w:rPr>
              <w:t>29.87</w:t>
            </w:r>
          </w:p>
        </w:tc>
        <w:tc>
          <w:tcPr>
            <w:tcW w:w="1813" w:type="dxa"/>
            <w:tcBorders>
              <w:top w:val="nil"/>
            </w:tcBorders>
          </w:tcPr>
          <w:p w:rsidR="00833F53" w:rsidRDefault="00732D25">
            <w:pPr>
              <w:pStyle w:val="TableParagraph"/>
              <w:spacing w:line="272" w:lineRule="exact"/>
              <w:rPr>
                <w:sz w:val="24"/>
              </w:rPr>
            </w:pPr>
            <w:r>
              <w:rPr>
                <w:spacing w:val="-2"/>
                <w:sz w:val="24"/>
              </w:rPr>
              <w:t>24.57</w:t>
            </w:r>
          </w:p>
        </w:tc>
        <w:tc>
          <w:tcPr>
            <w:tcW w:w="813" w:type="dxa"/>
            <w:tcBorders>
              <w:top w:val="nil"/>
            </w:tcBorders>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P17</w:t>
            </w:r>
          </w:p>
        </w:tc>
        <w:tc>
          <w:tcPr>
            <w:tcW w:w="3021" w:type="dxa"/>
          </w:tcPr>
          <w:p w:rsidR="00833F53" w:rsidRDefault="00732D25">
            <w:pPr>
              <w:pStyle w:val="TableParagraph"/>
              <w:ind w:left="107"/>
              <w:rPr>
                <w:sz w:val="24"/>
              </w:rPr>
            </w:pPr>
            <w:r>
              <w:rPr>
                <w:spacing w:val="-2"/>
                <w:sz w:val="24"/>
              </w:rPr>
              <w:t>Depozit</w:t>
            </w:r>
          </w:p>
        </w:tc>
        <w:tc>
          <w:tcPr>
            <w:tcW w:w="1813" w:type="dxa"/>
          </w:tcPr>
          <w:p w:rsidR="00833F53" w:rsidRDefault="00732D25">
            <w:pPr>
              <w:pStyle w:val="TableParagraph"/>
              <w:ind w:left="107"/>
              <w:rPr>
                <w:sz w:val="24"/>
              </w:rPr>
            </w:pPr>
            <w:r>
              <w:rPr>
                <w:spacing w:val="-2"/>
                <w:sz w:val="24"/>
              </w:rPr>
              <w:t>14.715</w:t>
            </w:r>
          </w:p>
        </w:tc>
        <w:tc>
          <w:tcPr>
            <w:tcW w:w="1813" w:type="dxa"/>
          </w:tcPr>
          <w:p w:rsidR="00833F53" w:rsidRDefault="00732D25">
            <w:pPr>
              <w:pStyle w:val="TableParagraph"/>
              <w:rPr>
                <w:sz w:val="24"/>
              </w:rPr>
            </w:pPr>
            <w:r>
              <w:rPr>
                <w:spacing w:val="-4"/>
                <w:sz w:val="24"/>
              </w:rPr>
              <w:t>15.5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P18</w:t>
            </w:r>
          </w:p>
        </w:tc>
        <w:tc>
          <w:tcPr>
            <w:tcW w:w="3021" w:type="dxa"/>
          </w:tcPr>
          <w:p w:rsidR="00833F53" w:rsidRDefault="00732D25">
            <w:pPr>
              <w:pStyle w:val="TableParagraph"/>
              <w:ind w:left="107"/>
              <w:rPr>
                <w:sz w:val="24"/>
              </w:rPr>
            </w:pPr>
            <w:r>
              <w:rPr>
                <w:spacing w:val="-2"/>
                <w:sz w:val="24"/>
              </w:rPr>
              <w:t>Arhiva</w:t>
            </w:r>
          </w:p>
        </w:tc>
        <w:tc>
          <w:tcPr>
            <w:tcW w:w="1813" w:type="dxa"/>
          </w:tcPr>
          <w:p w:rsidR="00833F53" w:rsidRDefault="00732D25">
            <w:pPr>
              <w:pStyle w:val="TableParagraph"/>
              <w:ind w:left="107"/>
              <w:rPr>
                <w:sz w:val="24"/>
              </w:rPr>
            </w:pPr>
            <w:r>
              <w:rPr>
                <w:spacing w:val="-2"/>
                <w:sz w:val="24"/>
              </w:rPr>
              <w:t>14.45</w:t>
            </w:r>
          </w:p>
        </w:tc>
        <w:tc>
          <w:tcPr>
            <w:tcW w:w="1813" w:type="dxa"/>
          </w:tcPr>
          <w:p w:rsidR="00833F53" w:rsidRDefault="00732D25">
            <w:pPr>
              <w:pStyle w:val="TableParagraph"/>
              <w:rPr>
                <w:sz w:val="24"/>
              </w:rPr>
            </w:pPr>
            <w:r>
              <w:rPr>
                <w:spacing w:val="-2"/>
                <w:sz w:val="24"/>
              </w:rPr>
              <w:t>15.57</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P19</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25.63</w:t>
            </w:r>
          </w:p>
        </w:tc>
        <w:tc>
          <w:tcPr>
            <w:tcW w:w="1813" w:type="dxa"/>
          </w:tcPr>
          <w:p w:rsidR="00833F53" w:rsidRDefault="00732D25">
            <w:pPr>
              <w:pStyle w:val="TableParagraph"/>
              <w:spacing w:line="272" w:lineRule="exact"/>
              <w:rPr>
                <w:sz w:val="24"/>
              </w:rPr>
            </w:pPr>
            <w:r>
              <w:rPr>
                <w:spacing w:val="-2"/>
                <w:sz w:val="24"/>
              </w:rPr>
              <w:t>45.48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spacing w:line="274" w:lineRule="exact"/>
              <w:ind w:left="107"/>
              <w:rPr>
                <w:sz w:val="24"/>
              </w:rPr>
            </w:pPr>
            <w:r>
              <w:rPr>
                <w:sz w:val="24"/>
              </w:rPr>
              <w:t>B</w:t>
            </w:r>
            <w:r>
              <w:rPr>
                <w:spacing w:val="-1"/>
                <w:sz w:val="24"/>
              </w:rPr>
              <w:t xml:space="preserve"> </w:t>
            </w:r>
            <w:r>
              <w:rPr>
                <w:sz w:val="24"/>
              </w:rPr>
              <w:t xml:space="preserve">- </w:t>
            </w:r>
            <w:r>
              <w:rPr>
                <w:spacing w:val="-5"/>
                <w:sz w:val="24"/>
              </w:rPr>
              <w:t>P20</w:t>
            </w:r>
          </w:p>
        </w:tc>
        <w:tc>
          <w:tcPr>
            <w:tcW w:w="3021" w:type="dxa"/>
          </w:tcPr>
          <w:p w:rsidR="00833F53" w:rsidRDefault="00732D25">
            <w:pPr>
              <w:pStyle w:val="TableParagraph"/>
              <w:spacing w:line="274" w:lineRule="exact"/>
              <w:ind w:left="107"/>
              <w:rPr>
                <w:sz w:val="24"/>
              </w:rPr>
            </w:pPr>
            <w:r>
              <w:rPr>
                <w:spacing w:val="-5"/>
                <w:sz w:val="24"/>
              </w:rPr>
              <w:t>Hol</w:t>
            </w:r>
          </w:p>
        </w:tc>
        <w:tc>
          <w:tcPr>
            <w:tcW w:w="1813" w:type="dxa"/>
          </w:tcPr>
          <w:p w:rsidR="00833F53" w:rsidRDefault="00732D25">
            <w:pPr>
              <w:pStyle w:val="TableParagraph"/>
              <w:spacing w:line="274" w:lineRule="exact"/>
              <w:ind w:left="107"/>
              <w:rPr>
                <w:sz w:val="24"/>
              </w:rPr>
            </w:pPr>
            <w:r>
              <w:rPr>
                <w:spacing w:val="-2"/>
                <w:sz w:val="24"/>
              </w:rPr>
              <w:t>96.115</w:t>
            </w:r>
          </w:p>
        </w:tc>
        <w:tc>
          <w:tcPr>
            <w:tcW w:w="1813" w:type="dxa"/>
          </w:tcPr>
          <w:p w:rsidR="00833F53" w:rsidRDefault="00732D25">
            <w:pPr>
              <w:pStyle w:val="TableParagraph"/>
              <w:spacing w:line="274" w:lineRule="exact"/>
              <w:rPr>
                <w:sz w:val="24"/>
              </w:rPr>
            </w:pPr>
            <w:r>
              <w:rPr>
                <w:spacing w:val="-4"/>
                <w:sz w:val="24"/>
              </w:rPr>
              <w:t>86.5</w:t>
            </w:r>
          </w:p>
        </w:tc>
        <w:tc>
          <w:tcPr>
            <w:tcW w:w="813" w:type="dxa"/>
          </w:tcPr>
          <w:p w:rsidR="00833F53" w:rsidRDefault="00732D25">
            <w:pPr>
              <w:pStyle w:val="TableParagraph"/>
              <w:spacing w:line="274"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P21</w:t>
            </w:r>
          </w:p>
        </w:tc>
        <w:tc>
          <w:tcPr>
            <w:tcW w:w="3021" w:type="dxa"/>
          </w:tcPr>
          <w:p w:rsidR="00833F53" w:rsidRDefault="00732D25">
            <w:pPr>
              <w:pStyle w:val="TableParagraph"/>
              <w:ind w:left="107"/>
              <w:rPr>
                <w:sz w:val="24"/>
              </w:rPr>
            </w:pPr>
            <w:r>
              <w:rPr>
                <w:sz w:val="24"/>
              </w:rPr>
              <w:t xml:space="preserve">Sala de </w:t>
            </w:r>
            <w:r>
              <w:rPr>
                <w:spacing w:val="-2"/>
                <w:sz w:val="24"/>
              </w:rPr>
              <w:t>asteptare</w:t>
            </w:r>
          </w:p>
        </w:tc>
        <w:tc>
          <w:tcPr>
            <w:tcW w:w="1813" w:type="dxa"/>
          </w:tcPr>
          <w:p w:rsidR="00833F53" w:rsidRDefault="00732D25">
            <w:pPr>
              <w:pStyle w:val="TableParagraph"/>
              <w:ind w:left="107"/>
              <w:rPr>
                <w:sz w:val="24"/>
              </w:rPr>
            </w:pPr>
            <w:r>
              <w:rPr>
                <w:spacing w:val="-2"/>
                <w:sz w:val="24"/>
              </w:rPr>
              <w:t>27.305</w:t>
            </w:r>
          </w:p>
        </w:tc>
        <w:tc>
          <w:tcPr>
            <w:tcW w:w="1813" w:type="dxa"/>
          </w:tcPr>
          <w:p w:rsidR="00833F53" w:rsidRDefault="00732D25">
            <w:pPr>
              <w:pStyle w:val="TableParagraph"/>
              <w:rPr>
                <w:sz w:val="24"/>
              </w:rPr>
            </w:pPr>
            <w:r>
              <w:rPr>
                <w:spacing w:val="-4"/>
                <w:sz w:val="24"/>
              </w:rPr>
              <w:t>21.3</w:t>
            </w:r>
          </w:p>
        </w:tc>
        <w:tc>
          <w:tcPr>
            <w:tcW w:w="813" w:type="dxa"/>
          </w:tcPr>
          <w:p w:rsidR="00833F53" w:rsidRDefault="00732D25">
            <w:pPr>
              <w:pStyle w:val="TableParagraph"/>
              <w:rPr>
                <w:sz w:val="24"/>
              </w:rPr>
            </w:pPr>
            <w:r>
              <w:rPr>
                <w:spacing w:val="-5"/>
                <w:sz w:val="24"/>
              </w:rPr>
              <w:t>330</w:t>
            </w:r>
          </w:p>
        </w:tc>
      </w:tr>
      <w:tr w:rsidR="00833F53">
        <w:trPr>
          <w:trHeight w:val="528"/>
        </w:trPr>
        <w:tc>
          <w:tcPr>
            <w:tcW w:w="1812" w:type="dxa"/>
          </w:tcPr>
          <w:p w:rsidR="00833F53" w:rsidRDefault="00732D25">
            <w:pPr>
              <w:pStyle w:val="TableParagraph"/>
              <w:spacing w:before="122" w:line="240" w:lineRule="auto"/>
              <w:ind w:left="107"/>
              <w:rPr>
                <w:sz w:val="24"/>
              </w:rPr>
            </w:pPr>
            <w:r>
              <w:rPr>
                <w:sz w:val="24"/>
              </w:rPr>
              <w:t>B</w:t>
            </w:r>
            <w:r>
              <w:rPr>
                <w:spacing w:val="-1"/>
                <w:sz w:val="24"/>
              </w:rPr>
              <w:t xml:space="preserve"> </w:t>
            </w:r>
            <w:r>
              <w:rPr>
                <w:sz w:val="24"/>
              </w:rPr>
              <w:t xml:space="preserve">- </w:t>
            </w:r>
            <w:r>
              <w:rPr>
                <w:spacing w:val="-5"/>
                <w:sz w:val="24"/>
              </w:rPr>
              <w:t>P22</w:t>
            </w:r>
          </w:p>
        </w:tc>
        <w:tc>
          <w:tcPr>
            <w:tcW w:w="3021" w:type="dxa"/>
          </w:tcPr>
          <w:p w:rsidR="00833F53" w:rsidRDefault="00732D25">
            <w:pPr>
              <w:pStyle w:val="TableParagraph"/>
              <w:spacing w:before="122" w:line="240" w:lineRule="auto"/>
              <w:ind w:left="107"/>
              <w:rPr>
                <w:sz w:val="24"/>
              </w:rPr>
            </w:pPr>
            <w:r>
              <w:rPr>
                <w:sz w:val="24"/>
              </w:rPr>
              <w:t>Receptie</w:t>
            </w:r>
            <w:r>
              <w:rPr>
                <w:spacing w:val="-1"/>
                <w:sz w:val="24"/>
              </w:rPr>
              <w:t xml:space="preserve"> </w:t>
            </w:r>
            <w:r>
              <w:rPr>
                <w:sz w:val="24"/>
              </w:rPr>
              <w:t>cabinet</w:t>
            </w:r>
            <w:r>
              <w:rPr>
                <w:spacing w:val="-1"/>
                <w:sz w:val="24"/>
              </w:rPr>
              <w:t xml:space="preserve"> </w:t>
            </w:r>
            <w:r>
              <w:rPr>
                <w:spacing w:val="-2"/>
                <w:sz w:val="24"/>
              </w:rPr>
              <w:t>asistente</w:t>
            </w:r>
          </w:p>
        </w:tc>
        <w:tc>
          <w:tcPr>
            <w:tcW w:w="1813" w:type="dxa"/>
          </w:tcPr>
          <w:p w:rsidR="00833F53" w:rsidRDefault="00732D25">
            <w:pPr>
              <w:pStyle w:val="TableParagraph"/>
              <w:spacing w:before="122" w:line="240" w:lineRule="auto"/>
              <w:ind w:left="107"/>
              <w:rPr>
                <w:sz w:val="24"/>
              </w:rPr>
            </w:pPr>
            <w:r>
              <w:rPr>
                <w:spacing w:val="-2"/>
                <w:sz w:val="24"/>
              </w:rPr>
              <w:t>14.585</w:t>
            </w:r>
          </w:p>
        </w:tc>
        <w:tc>
          <w:tcPr>
            <w:tcW w:w="1813" w:type="dxa"/>
          </w:tcPr>
          <w:p w:rsidR="00833F53" w:rsidRDefault="00732D25">
            <w:pPr>
              <w:pStyle w:val="TableParagraph"/>
              <w:spacing w:before="122" w:line="240" w:lineRule="auto"/>
              <w:rPr>
                <w:sz w:val="24"/>
              </w:rPr>
            </w:pPr>
            <w:r>
              <w:rPr>
                <w:spacing w:val="-2"/>
                <w:sz w:val="24"/>
              </w:rPr>
              <w:t>15.65</w:t>
            </w:r>
          </w:p>
        </w:tc>
        <w:tc>
          <w:tcPr>
            <w:tcW w:w="813" w:type="dxa"/>
          </w:tcPr>
          <w:p w:rsidR="00833F53" w:rsidRDefault="00732D25">
            <w:pPr>
              <w:pStyle w:val="TableParagraph"/>
              <w:spacing w:before="122" w:line="240" w:lineRule="auto"/>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P23</w:t>
            </w:r>
          </w:p>
        </w:tc>
        <w:tc>
          <w:tcPr>
            <w:tcW w:w="3021" w:type="dxa"/>
          </w:tcPr>
          <w:p w:rsidR="00833F53" w:rsidRDefault="00732D25">
            <w:pPr>
              <w:pStyle w:val="TableParagraph"/>
              <w:spacing w:line="272" w:lineRule="exact"/>
              <w:ind w:left="107"/>
              <w:rPr>
                <w:sz w:val="24"/>
              </w:rPr>
            </w:pPr>
            <w:r>
              <w:rPr>
                <w:sz w:val="24"/>
              </w:rPr>
              <w:t>Cabinet</w:t>
            </w:r>
            <w:r>
              <w:rPr>
                <w:spacing w:val="1"/>
                <w:sz w:val="24"/>
              </w:rPr>
              <w:t xml:space="preserve"> </w:t>
            </w:r>
            <w:r>
              <w:rPr>
                <w:spacing w:val="-2"/>
                <w:sz w:val="24"/>
              </w:rPr>
              <w:t>medical</w:t>
            </w:r>
          </w:p>
        </w:tc>
        <w:tc>
          <w:tcPr>
            <w:tcW w:w="1813" w:type="dxa"/>
          </w:tcPr>
          <w:p w:rsidR="00833F53" w:rsidRDefault="00732D25">
            <w:pPr>
              <w:pStyle w:val="TableParagraph"/>
              <w:spacing w:line="272" w:lineRule="exact"/>
              <w:ind w:left="107"/>
              <w:rPr>
                <w:sz w:val="24"/>
              </w:rPr>
            </w:pPr>
            <w:r>
              <w:rPr>
                <w:spacing w:val="-2"/>
                <w:sz w:val="24"/>
              </w:rPr>
              <w:t>14.62</w:t>
            </w:r>
          </w:p>
        </w:tc>
        <w:tc>
          <w:tcPr>
            <w:tcW w:w="1813" w:type="dxa"/>
          </w:tcPr>
          <w:p w:rsidR="00833F53" w:rsidRDefault="00732D25">
            <w:pPr>
              <w:pStyle w:val="TableParagraph"/>
              <w:spacing w:line="272" w:lineRule="exact"/>
              <w:rPr>
                <w:sz w:val="24"/>
              </w:rPr>
            </w:pPr>
            <w:r>
              <w:rPr>
                <w:spacing w:val="-2"/>
                <w:sz w:val="24"/>
              </w:rPr>
              <w:t>15.67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spacing w:before="12" w:line="272" w:lineRule="exact"/>
              <w:ind w:left="107"/>
              <w:rPr>
                <w:sz w:val="24"/>
              </w:rPr>
            </w:pPr>
            <w:r>
              <w:rPr>
                <w:sz w:val="24"/>
              </w:rPr>
              <w:t>B</w:t>
            </w:r>
            <w:r>
              <w:rPr>
                <w:spacing w:val="-1"/>
                <w:sz w:val="24"/>
              </w:rPr>
              <w:t xml:space="preserve"> </w:t>
            </w:r>
            <w:r>
              <w:rPr>
                <w:sz w:val="24"/>
              </w:rPr>
              <w:t xml:space="preserve">- </w:t>
            </w:r>
            <w:r>
              <w:rPr>
                <w:spacing w:val="-5"/>
                <w:sz w:val="24"/>
              </w:rPr>
              <w:t>P24</w:t>
            </w:r>
          </w:p>
        </w:tc>
        <w:tc>
          <w:tcPr>
            <w:tcW w:w="3021" w:type="dxa"/>
          </w:tcPr>
          <w:p w:rsidR="00833F53" w:rsidRDefault="00732D25">
            <w:pPr>
              <w:pStyle w:val="TableParagraph"/>
              <w:spacing w:before="12" w:line="272" w:lineRule="exact"/>
              <w:ind w:left="107"/>
              <w:rPr>
                <w:sz w:val="24"/>
              </w:rPr>
            </w:pPr>
            <w:r>
              <w:rPr>
                <w:sz w:val="24"/>
              </w:rPr>
              <w:t xml:space="preserve">Cabinet </w:t>
            </w:r>
            <w:r>
              <w:rPr>
                <w:spacing w:val="-2"/>
                <w:sz w:val="24"/>
              </w:rPr>
              <w:t>psihologie</w:t>
            </w:r>
          </w:p>
        </w:tc>
        <w:tc>
          <w:tcPr>
            <w:tcW w:w="1813" w:type="dxa"/>
          </w:tcPr>
          <w:p w:rsidR="00833F53" w:rsidRDefault="00732D25">
            <w:pPr>
              <w:pStyle w:val="TableParagraph"/>
              <w:spacing w:before="12" w:line="272" w:lineRule="exact"/>
              <w:ind w:left="107"/>
              <w:rPr>
                <w:sz w:val="24"/>
              </w:rPr>
            </w:pPr>
            <w:r>
              <w:rPr>
                <w:spacing w:val="-2"/>
                <w:sz w:val="24"/>
              </w:rPr>
              <w:t>11.395</w:t>
            </w:r>
          </w:p>
        </w:tc>
        <w:tc>
          <w:tcPr>
            <w:tcW w:w="1813" w:type="dxa"/>
          </w:tcPr>
          <w:p w:rsidR="00833F53" w:rsidRDefault="00732D25">
            <w:pPr>
              <w:pStyle w:val="TableParagraph"/>
              <w:spacing w:before="12" w:line="272" w:lineRule="exact"/>
              <w:rPr>
                <w:sz w:val="24"/>
              </w:rPr>
            </w:pPr>
            <w:r>
              <w:rPr>
                <w:spacing w:val="-4"/>
                <w:sz w:val="24"/>
              </w:rPr>
              <w:t>13.9</w:t>
            </w:r>
          </w:p>
        </w:tc>
        <w:tc>
          <w:tcPr>
            <w:tcW w:w="813" w:type="dxa"/>
          </w:tcPr>
          <w:p w:rsidR="00833F53" w:rsidRDefault="00732D25">
            <w:pPr>
              <w:pStyle w:val="TableParagraph"/>
              <w:spacing w:before="12"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P25</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4"/>
                <w:sz w:val="24"/>
              </w:rPr>
              <w:t>2.58</w:t>
            </w:r>
          </w:p>
        </w:tc>
        <w:tc>
          <w:tcPr>
            <w:tcW w:w="1813" w:type="dxa"/>
          </w:tcPr>
          <w:p w:rsidR="00833F53" w:rsidRDefault="00732D25">
            <w:pPr>
              <w:pStyle w:val="TableParagraph"/>
              <w:rPr>
                <w:sz w:val="24"/>
              </w:rPr>
            </w:pPr>
            <w:r>
              <w:rPr>
                <w:spacing w:val="-5"/>
                <w:sz w:val="24"/>
              </w:rPr>
              <w:t>6.7</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P26</w:t>
            </w:r>
          </w:p>
        </w:tc>
        <w:tc>
          <w:tcPr>
            <w:tcW w:w="3021" w:type="dxa"/>
          </w:tcPr>
          <w:p w:rsidR="00833F53" w:rsidRDefault="00732D25">
            <w:pPr>
              <w:pStyle w:val="TableParagraph"/>
              <w:spacing w:line="272" w:lineRule="exact"/>
              <w:ind w:left="107"/>
              <w:rPr>
                <w:sz w:val="24"/>
              </w:rPr>
            </w:pPr>
            <w:r>
              <w:rPr>
                <w:sz w:val="24"/>
              </w:rPr>
              <w:t xml:space="preserve">Depozit </w:t>
            </w:r>
            <w:r>
              <w:rPr>
                <w:spacing w:val="-2"/>
                <w:sz w:val="24"/>
              </w:rPr>
              <w:t>materiale</w:t>
            </w:r>
          </w:p>
        </w:tc>
        <w:tc>
          <w:tcPr>
            <w:tcW w:w="1813" w:type="dxa"/>
          </w:tcPr>
          <w:p w:rsidR="00833F53" w:rsidRDefault="00732D25">
            <w:pPr>
              <w:pStyle w:val="TableParagraph"/>
              <w:spacing w:line="272" w:lineRule="exact"/>
              <w:ind w:left="107"/>
              <w:rPr>
                <w:sz w:val="24"/>
              </w:rPr>
            </w:pPr>
            <w:r>
              <w:rPr>
                <w:spacing w:val="-2"/>
                <w:sz w:val="24"/>
              </w:rPr>
              <w:t>6.795</w:t>
            </w:r>
          </w:p>
        </w:tc>
        <w:tc>
          <w:tcPr>
            <w:tcW w:w="1813" w:type="dxa"/>
          </w:tcPr>
          <w:p w:rsidR="00833F53" w:rsidRDefault="00732D25">
            <w:pPr>
              <w:pStyle w:val="TableParagraph"/>
              <w:spacing w:line="272" w:lineRule="exact"/>
              <w:rPr>
                <w:sz w:val="24"/>
              </w:rPr>
            </w:pPr>
            <w:r>
              <w:rPr>
                <w:spacing w:val="-4"/>
                <w:sz w:val="24"/>
              </w:rPr>
              <w:t>10.8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P27</w:t>
            </w:r>
          </w:p>
        </w:tc>
        <w:tc>
          <w:tcPr>
            <w:tcW w:w="3021" w:type="dxa"/>
          </w:tcPr>
          <w:p w:rsidR="00833F53" w:rsidRDefault="00732D25">
            <w:pPr>
              <w:pStyle w:val="TableParagraph"/>
              <w:ind w:left="107"/>
              <w:rPr>
                <w:sz w:val="24"/>
              </w:rPr>
            </w:pPr>
            <w:r>
              <w:rPr>
                <w:sz w:val="24"/>
              </w:rPr>
              <w:t>Camera</w:t>
            </w:r>
            <w:r>
              <w:rPr>
                <w:spacing w:val="-2"/>
                <w:sz w:val="24"/>
              </w:rPr>
              <w:t xml:space="preserve"> ustensile</w:t>
            </w:r>
          </w:p>
        </w:tc>
        <w:tc>
          <w:tcPr>
            <w:tcW w:w="1813" w:type="dxa"/>
          </w:tcPr>
          <w:p w:rsidR="00833F53" w:rsidRDefault="00732D25">
            <w:pPr>
              <w:pStyle w:val="TableParagraph"/>
              <w:ind w:left="107"/>
              <w:rPr>
                <w:sz w:val="24"/>
              </w:rPr>
            </w:pPr>
            <w:r>
              <w:rPr>
                <w:spacing w:val="-4"/>
                <w:sz w:val="24"/>
              </w:rPr>
              <w:t>4.41</w:t>
            </w:r>
          </w:p>
        </w:tc>
        <w:tc>
          <w:tcPr>
            <w:tcW w:w="1813" w:type="dxa"/>
          </w:tcPr>
          <w:p w:rsidR="00833F53" w:rsidRDefault="00732D25">
            <w:pPr>
              <w:pStyle w:val="TableParagraph"/>
              <w:rPr>
                <w:sz w:val="24"/>
              </w:rPr>
            </w:pPr>
            <w:r>
              <w:rPr>
                <w:spacing w:val="-5"/>
                <w:sz w:val="24"/>
              </w:rPr>
              <w:t>8.4</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P28</w:t>
            </w:r>
          </w:p>
        </w:tc>
        <w:tc>
          <w:tcPr>
            <w:tcW w:w="3021" w:type="dxa"/>
          </w:tcPr>
          <w:p w:rsidR="00833F53" w:rsidRDefault="00732D25">
            <w:pPr>
              <w:pStyle w:val="TableParagraph"/>
              <w:ind w:left="107"/>
              <w:rPr>
                <w:sz w:val="24"/>
              </w:rPr>
            </w:pPr>
            <w:r>
              <w:rPr>
                <w:sz w:val="24"/>
              </w:rPr>
              <w:t>Camera</w:t>
            </w:r>
            <w:r>
              <w:rPr>
                <w:spacing w:val="-2"/>
                <w:sz w:val="24"/>
              </w:rPr>
              <w:t xml:space="preserve"> odihna</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4"/>
                <w:sz w:val="24"/>
              </w:rPr>
              <w:t>15.7</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P29</w:t>
            </w:r>
          </w:p>
        </w:tc>
        <w:tc>
          <w:tcPr>
            <w:tcW w:w="3021" w:type="dxa"/>
          </w:tcPr>
          <w:p w:rsidR="00833F53" w:rsidRDefault="00732D25">
            <w:pPr>
              <w:pStyle w:val="TableParagraph"/>
              <w:spacing w:line="272" w:lineRule="exact"/>
              <w:ind w:left="107"/>
              <w:rPr>
                <w:sz w:val="24"/>
              </w:rPr>
            </w:pPr>
            <w:r>
              <w:rPr>
                <w:spacing w:val="-2"/>
                <w:sz w:val="24"/>
              </w:rPr>
              <w:t>Laborator</w:t>
            </w:r>
          </w:p>
        </w:tc>
        <w:tc>
          <w:tcPr>
            <w:tcW w:w="1813" w:type="dxa"/>
          </w:tcPr>
          <w:p w:rsidR="00833F53" w:rsidRDefault="00732D25">
            <w:pPr>
              <w:pStyle w:val="TableParagraph"/>
              <w:spacing w:line="272" w:lineRule="exact"/>
              <w:ind w:left="107"/>
              <w:rPr>
                <w:sz w:val="24"/>
              </w:rPr>
            </w:pPr>
            <w:r>
              <w:rPr>
                <w:spacing w:val="-4"/>
                <w:sz w:val="24"/>
              </w:rPr>
              <w:t>8.84</w:t>
            </w:r>
          </w:p>
        </w:tc>
        <w:tc>
          <w:tcPr>
            <w:tcW w:w="1813" w:type="dxa"/>
          </w:tcPr>
          <w:p w:rsidR="00833F53" w:rsidRDefault="00732D25">
            <w:pPr>
              <w:pStyle w:val="TableParagraph"/>
              <w:spacing w:line="272" w:lineRule="exact"/>
              <w:rPr>
                <w:sz w:val="24"/>
              </w:rPr>
            </w:pPr>
            <w:r>
              <w:rPr>
                <w:spacing w:val="-2"/>
                <w:sz w:val="24"/>
              </w:rPr>
              <w:t>14.17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P30</w:t>
            </w:r>
          </w:p>
        </w:tc>
        <w:tc>
          <w:tcPr>
            <w:tcW w:w="3021" w:type="dxa"/>
          </w:tcPr>
          <w:p w:rsidR="00833F53" w:rsidRDefault="00732D25">
            <w:pPr>
              <w:pStyle w:val="TableParagraph"/>
              <w:ind w:left="107"/>
              <w:rPr>
                <w:sz w:val="24"/>
              </w:rPr>
            </w:pPr>
            <w:r>
              <w:rPr>
                <w:spacing w:val="-2"/>
                <w:sz w:val="24"/>
              </w:rPr>
              <w:t>Distilator</w:t>
            </w:r>
          </w:p>
        </w:tc>
        <w:tc>
          <w:tcPr>
            <w:tcW w:w="1813" w:type="dxa"/>
          </w:tcPr>
          <w:p w:rsidR="00833F53" w:rsidRDefault="00732D25">
            <w:pPr>
              <w:pStyle w:val="TableParagraph"/>
              <w:ind w:left="107"/>
              <w:rPr>
                <w:sz w:val="24"/>
              </w:rPr>
            </w:pPr>
            <w:r>
              <w:rPr>
                <w:spacing w:val="-5"/>
                <w:sz w:val="24"/>
              </w:rPr>
              <w:t>2.2</w:t>
            </w:r>
          </w:p>
        </w:tc>
        <w:tc>
          <w:tcPr>
            <w:tcW w:w="1813" w:type="dxa"/>
          </w:tcPr>
          <w:p w:rsidR="00833F53" w:rsidRDefault="00732D25">
            <w:pPr>
              <w:pStyle w:val="TableParagraph"/>
              <w:rPr>
                <w:sz w:val="24"/>
              </w:rPr>
            </w:pPr>
            <w:r>
              <w:rPr>
                <w:spacing w:val="-5"/>
                <w:sz w:val="24"/>
              </w:rPr>
              <w:t>6.2</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P31</w:t>
            </w:r>
          </w:p>
        </w:tc>
        <w:tc>
          <w:tcPr>
            <w:tcW w:w="3021" w:type="dxa"/>
          </w:tcPr>
          <w:p w:rsidR="00833F53" w:rsidRDefault="00732D25">
            <w:pPr>
              <w:pStyle w:val="TableParagraph"/>
              <w:ind w:left="107"/>
              <w:rPr>
                <w:sz w:val="24"/>
              </w:rPr>
            </w:pPr>
            <w:r>
              <w:rPr>
                <w:spacing w:val="-2"/>
                <w:sz w:val="24"/>
              </w:rPr>
              <w:t>Receptura</w:t>
            </w:r>
          </w:p>
        </w:tc>
        <w:tc>
          <w:tcPr>
            <w:tcW w:w="1813" w:type="dxa"/>
          </w:tcPr>
          <w:p w:rsidR="00833F53" w:rsidRDefault="00732D25">
            <w:pPr>
              <w:pStyle w:val="TableParagraph"/>
              <w:ind w:left="107"/>
              <w:rPr>
                <w:sz w:val="24"/>
              </w:rPr>
            </w:pPr>
            <w:r>
              <w:rPr>
                <w:spacing w:val="-4"/>
                <w:sz w:val="24"/>
              </w:rPr>
              <w:t>7.31</w:t>
            </w:r>
          </w:p>
        </w:tc>
        <w:tc>
          <w:tcPr>
            <w:tcW w:w="1813" w:type="dxa"/>
          </w:tcPr>
          <w:p w:rsidR="00833F53" w:rsidRDefault="00732D25">
            <w:pPr>
              <w:pStyle w:val="TableParagraph"/>
              <w:rPr>
                <w:sz w:val="24"/>
              </w:rPr>
            </w:pPr>
            <w:r>
              <w:rPr>
                <w:spacing w:val="-2"/>
                <w:sz w:val="24"/>
              </w:rPr>
              <w:t>12.27</w:t>
            </w:r>
          </w:p>
        </w:tc>
        <w:tc>
          <w:tcPr>
            <w:tcW w:w="813" w:type="dxa"/>
          </w:tcPr>
          <w:p w:rsidR="00833F53" w:rsidRDefault="00732D25">
            <w:pPr>
              <w:pStyle w:val="TableParagraph"/>
              <w:rPr>
                <w:sz w:val="24"/>
              </w:rPr>
            </w:pPr>
            <w:r>
              <w:rPr>
                <w:spacing w:val="-5"/>
                <w:sz w:val="24"/>
              </w:rPr>
              <w:t>330</w:t>
            </w:r>
          </w:p>
        </w:tc>
      </w:tr>
      <w:tr w:rsidR="00833F53">
        <w:trPr>
          <w:trHeight w:val="551"/>
        </w:trPr>
        <w:tc>
          <w:tcPr>
            <w:tcW w:w="1812" w:type="dxa"/>
          </w:tcPr>
          <w:p w:rsidR="00833F53" w:rsidRDefault="00732D25">
            <w:pPr>
              <w:pStyle w:val="TableParagraph"/>
              <w:spacing w:before="134" w:line="240" w:lineRule="auto"/>
              <w:ind w:left="107"/>
              <w:rPr>
                <w:sz w:val="24"/>
              </w:rPr>
            </w:pPr>
            <w:r>
              <w:rPr>
                <w:sz w:val="24"/>
              </w:rPr>
              <w:t>B</w:t>
            </w:r>
            <w:r>
              <w:rPr>
                <w:spacing w:val="-1"/>
                <w:sz w:val="24"/>
              </w:rPr>
              <w:t xml:space="preserve"> </w:t>
            </w:r>
            <w:r>
              <w:rPr>
                <w:sz w:val="24"/>
              </w:rPr>
              <w:t xml:space="preserve">- </w:t>
            </w:r>
            <w:r>
              <w:rPr>
                <w:spacing w:val="-5"/>
                <w:sz w:val="24"/>
              </w:rPr>
              <w:t>P32</w:t>
            </w:r>
          </w:p>
        </w:tc>
        <w:tc>
          <w:tcPr>
            <w:tcW w:w="3021" w:type="dxa"/>
          </w:tcPr>
          <w:p w:rsidR="00833F53" w:rsidRDefault="00732D25">
            <w:pPr>
              <w:pStyle w:val="TableParagraph"/>
              <w:spacing w:before="0"/>
              <w:ind w:left="107"/>
              <w:rPr>
                <w:sz w:val="24"/>
              </w:rPr>
            </w:pPr>
            <w:r>
              <w:rPr>
                <w:sz w:val="24"/>
              </w:rPr>
              <w:t xml:space="preserve">Depozite </w:t>
            </w:r>
            <w:r>
              <w:rPr>
                <w:spacing w:val="-2"/>
                <w:sz w:val="24"/>
              </w:rPr>
              <w:t>materiale</w:t>
            </w:r>
          </w:p>
          <w:p w:rsidR="00833F53" w:rsidRDefault="00732D25">
            <w:pPr>
              <w:pStyle w:val="TableParagraph"/>
              <w:spacing w:before="0" w:line="259" w:lineRule="exact"/>
              <w:ind w:left="107"/>
              <w:rPr>
                <w:sz w:val="24"/>
              </w:rPr>
            </w:pPr>
            <w:r>
              <w:rPr>
                <w:spacing w:val="-2"/>
                <w:sz w:val="24"/>
              </w:rPr>
              <w:t>perfuzabile</w:t>
            </w:r>
          </w:p>
        </w:tc>
        <w:tc>
          <w:tcPr>
            <w:tcW w:w="1813" w:type="dxa"/>
          </w:tcPr>
          <w:p w:rsidR="00833F53" w:rsidRDefault="00732D25">
            <w:pPr>
              <w:pStyle w:val="TableParagraph"/>
              <w:spacing w:before="134" w:line="240" w:lineRule="auto"/>
              <w:ind w:left="107"/>
              <w:rPr>
                <w:sz w:val="24"/>
              </w:rPr>
            </w:pPr>
            <w:r>
              <w:rPr>
                <w:spacing w:val="-2"/>
                <w:sz w:val="24"/>
              </w:rPr>
              <w:t>9.675</w:t>
            </w:r>
          </w:p>
        </w:tc>
        <w:tc>
          <w:tcPr>
            <w:tcW w:w="1813" w:type="dxa"/>
          </w:tcPr>
          <w:p w:rsidR="00833F53" w:rsidRDefault="00732D25">
            <w:pPr>
              <w:pStyle w:val="TableParagraph"/>
              <w:spacing w:before="134" w:line="240" w:lineRule="auto"/>
              <w:rPr>
                <w:sz w:val="24"/>
              </w:rPr>
            </w:pPr>
            <w:r>
              <w:rPr>
                <w:spacing w:val="-4"/>
                <w:sz w:val="24"/>
              </w:rPr>
              <w:t>13.1</w:t>
            </w:r>
          </w:p>
        </w:tc>
        <w:tc>
          <w:tcPr>
            <w:tcW w:w="813" w:type="dxa"/>
          </w:tcPr>
          <w:p w:rsidR="00833F53" w:rsidRDefault="00732D25">
            <w:pPr>
              <w:pStyle w:val="TableParagraph"/>
              <w:spacing w:before="134" w:line="240" w:lineRule="auto"/>
              <w:rPr>
                <w:sz w:val="24"/>
              </w:rPr>
            </w:pPr>
            <w:r>
              <w:rPr>
                <w:spacing w:val="-5"/>
                <w:sz w:val="24"/>
              </w:rPr>
              <w:t>330</w:t>
            </w:r>
          </w:p>
        </w:tc>
      </w:tr>
      <w:tr w:rsidR="00833F53">
        <w:trPr>
          <w:trHeight w:val="528"/>
        </w:trPr>
        <w:tc>
          <w:tcPr>
            <w:tcW w:w="1812" w:type="dxa"/>
          </w:tcPr>
          <w:p w:rsidR="00833F53" w:rsidRDefault="00732D25">
            <w:pPr>
              <w:pStyle w:val="TableParagraph"/>
              <w:spacing w:before="123" w:line="240" w:lineRule="auto"/>
              <w:ind w:left="107"/>
              <w:rPr>
                <w:sz w:val="24"/>
              </w:rPr>
            </w:pPr>
            <w:r>
              <w:rPr>
                <w:sz w:val="24"/>
              </w:rPr>
              <w:t>B</w:t>
            </w:r>
            <w:r>
              <w:rPr>
                <w:spacing w:val="-1"/>
                <w:sz w:val="24"/>
              </w:rPr>
              <w:t xml:space="preserve"> </w:t>
            </w:r>
            <w:r>
              <w:rPr>
                <w:sz w:val="24"/>
              </w:rPr>
              <w:t xml:space="preserve">- </w:t>
            </w:r>
            <w:r>
              <w:rPr>
                <w:spacing w:val="-5"/>
                <w:sz w:val="24"/>
              </w:rPr>
              <w:t>P33</w:t>
            </w:r>
          </w:p>
        </w:tc>
        <w:tc>
          <w:tcPr>
            <w:tcW w:w="3021" w:type="dxa"/>
          </w:tcPr>
          <w:p w:rsidR="00833F53" w:rsidRDefault="00732D25">
            <w:pPr>
              <w:pStyle w:val="TableParagraph"/>
              <w:spacing w:before="123" w:line="240" w:lineRule="auto"/>
              <w:ind w:left="107"/>
              <w:rPr>
                <w:sz w:val="24"/>
              </w:rPr>
            </w:pPr>
            <w:r>
              <w:rPr>
                <w:sz w:val="24"/>
              </w:rPr>
              <w:t>Depozite</w:t>
            </w:r>
            <w:r>
              <w:rPr>
                <w:spacing w:val="-1"/>
                <w:sz w:val="24"/>
              </w:rPr>
              <w:t xml:space="preserve"> </w:t>
            </w:r>
            <w:r>
              <w:rPr>
                <w:sz w:val="24"/>
              </w:rPr>
              <w:t>materiale</w:t>
            </w:r>
            <w:r>
              <w:rPr>
                <w:spacing w:val="-1"/>
                <w:sz w:val="24"/>
              </w:rPr>
              <w:t xml:space="preserve"> </w:t>
            </w:r>
            <w:r>
              <w:rPr>
                <w:spacing w:val="-2"/>
                <w:sz w:val="24"/>
              </w:rPr>
              <w:t>sanitare</w:t>
            </w:r>
          </w:p>
        </w:tc>
        <w:tc>
          <w:tcPr>
            <w:tcW w:w="1813" w:type="dxa"/>
          </w:tcPr>
          <w:p w:rsidR="00833F53" w:rsidRDefault="00732D25">
            <w:pPr>
              <w:pStyle w:val="TableParagraph"/>
              <w:spacing w:before="123" w:line="240" w:lineRule="auto"/>
              <w:ind w:left="107"/>
              <w:rPr>
                <w:sz w:val="24"/>
              </w:rPr>
            </w:pPr>
            <w:r>
              <w:rPr>
                <w:spacing w:val="-2"/>
                <w:sz w:val="24"/>
              </w:rPr>
              <w:t>11.18</w:t>
            </w:r>
          </w:p>
        </w:tc>
        <w:tc>
          <w:tcPr>
            <w:tcW w:w="1813" w:type="dxa"/>
          </w:tcPr>
          <w:p w:rsidR="00833F53" w:rsidRDefault="00732D25">
            <w:pPr>
              <w:pStyle w:val="TableParagraph"/>
              <w:spacing w:before="123" w:line="240" w:lineRule="auto"/>
              <w:rPr>
                <w:sz w:val="24"/>
              </w:rPr>
            </w:pPr>
            <w:r>
              <w:rPr>
                <w:spacing w:val="-4"/>
                <w:sz w:val="24"/>
              </w:rPr>
              <w:t>14.1</w:t>
            </w:r>
          </w:p>
        </w:tc>
        <w:tc>
          <w:tcPr>
            <w:tcW w:w="813" w:type="dxa"/>
          </w:tcPr>
          <w:p w:rsidR="00833F53" w:rsidRDefault="00732D25">
            <w:pPr>
              <w:pStyle w:val="TableParagraph"/>
              <w:spacing w:before="123" w:line="240" w:lineRule="auto"/>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P34</w:t>
            </w:r>
          </w:p>
        </w:tc>
        <w:tc>
          <w:tcPr>
            <w:tcW w:w="3021" w:type="dxa"/>
          </w:tcPr>
          <w:p w:rsidR="00833F53" w:rsidRDefault="00732D25">
            <w:pPr>
              <w:pStyle w:val="TableParagraph"/>
              <w:ind w:left="107"/>
              <w:rPr>
                <w:sz w:val="24"/>
              </w:rPr>
            </w:pPr>
            <w:r>
              <w:rPr>
                <w:sz w:val="24"/>
              </w:rPr>
              <w:t xml:space="preserve">Hol </w:t>
            </w:r>
            <w:r>
              <w:rPr>
                <w:spacing w:val="-2"/>
                <w:sz w:val="24"/>
              </w:rPr>
              <w:t>acces</w:t>
            </w:r>
          </w:p>
        </w:tc>
        <w:tc>
          <w:tcPr>
            <w:tcW w:w="1813" w:type="dxa"/>
          </w:tcPr>
          <w:p w:rsidR="00833F53" w:rsidRDefault="00732D25">
            <w:pPr>
              <w:pStyle w:val="TableParagraph"/>
              <w:ind w:left="107"/>
              <w:rPr>
                <w:sz w:val="24"/>
              </w:rPr>
            </w:pPr>
            <w:r>
              <w:rPr>
                <w:spacing w:val="-2"/>
                <w:sz w:val="24"/>
              </w:rPr>
              <w:t>7.935</w:t>
            </w:r>
          </w:p>
        </w:tc>
        <w:tc>
          <w:tcPr>
            <w:tcW w:w="1813" w:type="dxa"/>
          </w:tcPr>
          <w:p w:rsidR="00833F53" w:rsidRDefault="00732D25">
            <w:pPr>
              <w:pStyle w:val="TableParagraph"/>
              <w:rPr>
                <w:sz w:val="24"/>
              </w:rPr>
            </w:pPr>
            <w:r>
              <w:rPr>
                <w:spacing w:val="-2"/>
                <w:sz w:val="24"/>
              </w:rPr>
              <w:t>12.56</w:t>
            </w:r>
          </w:p>
        </w:tc>
        <w:tc>
          <w:tcPr>
            <w:tcW w:w="813" w:type="dxa"/>
          </w:tcPr>
          <w:p w:rsidR="00833F53" w:rsidRDefault="00732D25">
            <w:pPr>
              <w:pStyle w:val="TableParagraph"/>
              <w:rPr>
                <w:sz w:val="24"/>
              </w:rPr>
            </w:pPr>
            <w:r>
              <w:rPr>
                <w:spacing w:val="-5"/>
                <w:sz w:val="24"/>
              </w:rPr>
              <w:t>330</w:t>
            </w:r>
          </w:p>
        </w:tc>
      </w:tr>
      <w:tr w:rsidR="00833F53">
        <w:trPr>
          <w:trHeight w:val="528"/>
        </w:trPr>
        <w:tc>
          <w:tcPr>
            <w:tcW w:w="1812" w:type="dxa"/>
          </w:tcPr>
          <w:p w:rsidR="00833F53" w:rsidRDefault="00732D25">
            <w:pPr>
              <w:pStyle w:val="TableParagraph"/>
              <w:spacing w:before="123" w:line="240" w:lineRule="auto"/>
              <w:ind w:left="107"/>
              <w:rPr>
                <w:sz w:val="24"/>
              </w:rPr>
            </w:pPr>
            <w:r>
              <w:rPr>
                <w:sz w:val="24"/>
              </w:rPr>
              <w:t>B</w:t>
            </w:r>
            <w:r>
              <w:rPr>
                <w:spacing w:val="-1"/>
                <w:sz w:val="24"/>
              </w:rPr>
              <w:t xml:space="preserve"> </w:t>
            </w:r>
            <w:r>
              <w:rPr>
                <w:sz w:val="24"/>
              </w:rPr>
              <w:t xml:space="preserve">- </w:t>
            </w:r>
            <w:r>
              <w:rPr>
                <w:spacing w:val="-5"/>
                <w:sz w:val="24"/>
              </w:rPr>
              <w:t>P35</w:t>
            </w:r>
          </w:p>
        </w:tc>
        <w:tc>
          <w:tcPr>
            <w:tcW w:w="3021" w:type="dxa"/>
          </w:tcPr>
          <w:p w:rsidR="00833F53" w:rsidRDefault="00732D25">
            <w:pPr>
              <w:pStyle w:val="TableParagraph"/>
              <w:spacing w:before="123" w:line="240" w:lineRule="auto"/>
              <w:ind w:left="107"/>
              <w:rPr>
                <w:sz w:val="24"/>
              </w:rPr>
            </w:pPr>
            <w:r>
              <w:rPr>
                <w:sz w:val="24"/>
              </w:rPr>
              <w:t>Boxa</w:t>
            </w:r>
            <w:r>
              <w:rPr>
                <w:spacing w:val="-1"/>
                <w:sz w:val="24"/>
              </w:rPr>
              <w:t xml:space="preserve"> </w:t>
            </w:r>
            <w:r>
              <w:rPr>
                <w:sz w:val="24"/>
              </w:rPr>
              <w:t xml:space="preserve">materiale </w:t>
            </w:r>
            <w:r>
              <w:rPr>
                <w:spacing w:val="-2"/>
                <w:sz w:val="24"/>
              </w:rPr>
              <w:t>curatenie</w:t>
            </w:r>
          </w:p>
        </w:tc>
        <w:tc>
          <w:tcPr>
            <w:tcW w:w="1813" w:type="dxa"/>
          </w:tcPr>
          <w:p w:rsidR="00833F53" w:rsidRDefault="00732D25">
            <w:pPr>
              <w:pStyle w:val="TableParagraph"/>
              <w:spacing w:before="123" w:line="240" w:lineRule="auto"/>
              <w:ind w:left="107"/>
              <w:rPr>
                <w:sz w:val="24"/>
              </w:rPr>
            </w:pPr>
            <w:r>
              <w:rPr>
                <w:spacing w:val="-5"/>
                <w:sz w:val="24"/>
              </w:rPr>
              <w:t>8.6</w:t>
            </w:r>
          </w:p>
        </w:tc>
        <w:tc>
          <w:tcPr>
            <w:tcW w:w="1813" w:type="dxa"/>
          </w:tcPr>
          <w:p w:rsidR="00833F53" w:rsidRDefault="00732D25">
            <w:pPr>
              <w:pStyle w:val="TableParagraph"/>
              <w:spacing w:before="123" w:line="240" w:lineRule="auto"/>
              <w:rPr>
                <w:sz w:val="24"/>
              </w:rPr>
            </w:pPr>
            <w:r>
              <w:rPr>
                <w:spacing w:val="-2"/>
                <w:sz w:val="24"/>
              </w:rPr>
              <w:t>12.87</w:t>
            </w:r>
          </w:p>
        </w:tc>
        <w:tc>
          <w:tcPr>
            <w:tcW w:w="813" w:type="dxa"/>
          </w:tcPr>
          <w:p w:rsidR="00833F53" w:rsidRDefault="00732D25">
            <w:pPr>
              <w:pStyle w:val="TableParagraph"/>
              <w:spacing w:before="123" w:line="240" w:lineRule="auto"/>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P36</w:t>
            </w:r>
          </w:p>
        </w:tc>
        <w:tc>
          <w:tcPr>
            <w:tcW w:w="3021" w:type="dxa"/>
          </w:tcPr>
          <w:p w:rsidR="00833F53" w:rsidRDefault="00732D25">
            <w:pPr>
              <w:pStyle w:val="TableParagraph"/>
              <w:ind w:left="107"/>
              <w:rPr>
                <w:sz w:val="24"/>
              </w:rPr>
            </w:pPr>
            <w:r>
              <w:rPr>
                <w:spacing w:val="-2"/>
                <w:sz w:val="24"/>
              </w:rPr>
              <w:t>Depozit</w:t>
            </w:r>
          </w:p>
        </w:tc>
        <w:tc>
          <w:tcPr>
            <w:tcW w:w="1813" w:type="dxa"/>
          </w:tcPr>
          <w:p w:rsidR="00833F53" w:rsidRDefault="00732D25">
            <w:pPr>
              <w:pStyle w:val="TableParagraph"/>
              <w:ind w:left="107"/>
              <w:rPr>
                <w:sz w:val="24"/>
              </w:rPr>
            </w:pPr>
            <w:r>
              <w:rPr>
                <w:spacing w:val="-5"/>
                <w:sz w:val="24"/>
              </w:rPr>
              <w:t>8.6</w:t>
            </w:r>
          </w:p>
        </w:tc>
        <w:tc>
          <w:tcPr>
            <w:tcW w:w="1813" w:type="dxa"/>
          </w:tcPr>
          <w:p w:rsidR="00833F53" w:rsidRDefault="00732D25">
            <w:pPr>
              <w:pStyle w:val="TableParagraph"/>
              <w:rPr>
                <w:sz w:val="24"/>
              </w:rPr>
            </w:pPr>
            <w:r>
              <w:rPr>
                <w:spacing w:val="-4"/>
                <w:sz w:val="24"/>
              </w:rPr>
              <w:t>12.6</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P37</w:t>
            </w:r>
          </w:p>
        </w:tc>
        <w:tc>
          <w:tcPr>
            <w:tcW w:w="3021" w:type="dxa"/>
          </w:tcPr>
          <w:p w:rsidR="00833F53" w:rsidRDefault="00732D25">
            <w:pPr>
              <w:pStyle w:val="TableParagraph"/>
              <w:spacing w:line="272" w:lineRule="exact"/>
              <w:ind w:left="107"/>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2"/>
                <w:sz w:val="24"/>
              </w:rPr>
              <w:t>10.93</w:t>
            </w:r>
          </w:p>
        </w:tc>
        <w:tc>
          <w:tcPr>
            <w:tcW w:w="1813" w:type="dxa"/>
          </w:tcPr>
          <w:p w:rsidR="00833F53" w:rsidRDefault="00732D25">
            <w:pPr>
              <w:pStyle w:val="TableParagraph"/>
              <w:spacing w:line="272" w:lineRule="exact"/>
              <w:rPr>
                <w:sz w:val="24"/>
              </w:rPr>
            </w:pPr>
            <w:r>
              <w:rPr>
                <w:spacing w:val="-2"/>
                <w:sz w:val="24"/>
              </w:rPr>
              <w:t>14.81</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P38</w:t>
            </w:r>
          </w:p>
        </w:tc>
        <w:tc>
          <w:tcPr>
            <w:tcW w:w="3021" w:type="dxa"/>
          </w:tcPr>
          <w:p w:rsidR="00833F53" w:rsidRDefault="00732D25">
            <w:pPr>
              <w:pStyle w:val="TableParagraph"/>
              <w:ind w:left="107"/>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14.19</w:t>
            </w:r>
          </w:p>
        </w:tc>
        <w:tc>
          <w:tcPr>
            <w:tcW w:w="1813" w:type="dxa"/>
          </w:tcPr>
          <w:p w:rsidR="00833F53" w:rsidRDefault="00732D25">
            <w:pPr>
              <w:pStyle w:val="TableParagraph"/>
              <w:rPr>
                <w:sz w:val="24"/>
              </w:rPr>
            </w:pPr>
            <w:r>
              <w:rPr>
                <w:spacing w:val="-4"/>
                <w:sz w:val="24"/>
              </w:rPr>
              <w:t>15.2</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xml:space="preserve">- </w:t>
            </w:r>
            <w:r>
              <w:rPr>
                <w:spacing w:val="-5"/>
                <w:sz w:val="24"/>
              </w:rPr>
              <w:t>P39</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4.475</w:t>
            </w:r>
          </w:p>
        </w:tc>
        <w:tc>
          <w:tcPr>
            <w:tcW w:w="1813" w:type="dxa"/>
          </w:tcPr>
          <w:p w:rsidR="00833F53" w:rsidRDefault="00732D25">
            <w:pPr>
              <w:pStyle w:val="TableParagraph"/>
              <w:rPr>
                <w:sz w:val="24"/>
              </w:rPr>
            </w:pPr>
            <w:r>
              <w:rPr>
                <w:spacing w:val="-2"/>
                <w:sz w:val="24"/>
              </w:rPr>
              <w:t>11.28</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S1</w:t>
            </w:r>
          </w:p>
        </w:tc>
        <w:tc>
          <w:tcPr>
            <w:tcW w:w="3021" w:type="dxa"/>
          </w:tcPr>
          <w:p w:rsidR="00833F53" w:rsidRDefault="00732D25">
            <w:pPr>
              <w:pStyle w:val="TableParagraph"/>
              <w:spacing w:line="272" w:lineRule="exact"/>
              <w:ind w:left="107"/>
              <w:rPr>
                <w:sz w:val="24"/>
              </w:rPr>
            </w:pPr>
            <w:r>
              <w:rPr>
                <w:sz w:val="24"/>
              </w:rPr>
              <w:t xml:space="preserve">Evacuare </w:t>
            </w:r>
            <w:r>
              <w:rPr>
                <w:spacing w:val="-2"/>
                <w:sz w:val="24"/>
              </w:rPr>
              <w:t>deseuri</w:t>
            </w:r>
          </w:p>
        </w:tc>
        <w:tc>
          <w:tcPr>
            <w:tcW w:w="1813" w:type="dxa"/>
          </w:tcPr>
          <w:p w:rsidR="00833F53" w:rsidRDefault="00732D25">
            <w:pPr>
              <w:pStyle w:val="TableParagraph"/>
              <w:spacing w:line="272" w:lineRule="exact"/>
              <w:ind w:left="107"/>
              <w:rPr>
                <w:sz w:val="24"/>
              </w:rPr>
            </w:pPr>
            <w:r>
              <w:rPr>
                <w:spacing w:val="-5"/>
                <w:sz w:val="24"/>
              </w:rPr>
              <w:t>9.1</w:t>
            </w:r>
          </w:p>
        </w:tc>
        <w:tc>
          <w:tcPr>
            <w:tcW w:w="1813" w:type="dxa"/>
          </w:tcPr>
          <w:p w:rsidR="00833F53" w:rsidRDefault="00732D25">
            <w:pPr>
              <w:pStyle w:val="TableParagraph"/>
              <w:spacing w:line="272" w:lineRule="exact"/>
              <w:rPr>
                <w:sz w:val="24"/>
              </w:rPr>
            </w:pPr>
            <w:r>
              <w:rPr>
                <w:spacing w:val="-4"/>
                <w:sz w:val="24"/>
              </w:rPr>
              <w:t>13.9</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552"/>
        </w:trPr>
        <w:tc>
          <w:tcPr>
            <w:tcW w:w="1812" w:type="dxa"/>
          </w:tcPr>
          <w:p w:rsidR="00833F53" w:rsidRDefault="00732D25">
            <w:pPr>
              <w:pStyle w:val="TableParagraph"/>
              <w:spacing w:before="135" w:line="240" w:lineRule="auto"/>
              <w:ind w:left="107"/>
              <w:rPr>
                <w:sz w:val="24"/>
              </w:rPr>
            </w:pPr>
            <w:r>
              <w:rPr>
                <w:sz w:val="24"/>
              </w:rPr>
              <w:t>C</w:t>
            </w:r>
            <w:r>
              <w:rPr>
                <w:spacing w:val="-1"/>
                <w:sz w:val="24"/>
              </w:rPr>
              <w:t xml:space="preserve"> </w:t>
            </w:r>
            <w:r>
              <w:rPr>
                <w:sz w:val="24"/>
              </w:rPr>
              <w:t xml:space="preserve">- </w:t>
            </w:r>
            <w:r>
              <w:rPr>
                <w:spacing w:val="-5"/>
                <w:sz w:val="24"/>
              </w:rPr>
              <w:t>S2</w:t>
            </w:r>
          </w:p>
        </w:tc>
        <w:tc>
          <w:tcPr>
            <w:tcW w:w="3021" w:type="dxa"/>
          </w:tcPr>
          <w:p w:rsidR="00833F53" w:rsidRDefault="00732D25">
            <w:pPr>
              <w:pStyle w:val="TableParagraph"/>
              <w:spacing w:before="0" w:line="276" w:lineRule="exact"/>
              <w:ind w:left="107"/>
              <w:rPr>
                <w:sz w:val="24"/>
              </w:rPr>
            </w:pPr>
            <w:r>
              <w:rPr>
                <w:sz w:val="24"/>
              </w:rPr>
              <w:t>Hol</w:t>
            </w:r>
            <w:r>
              <w:rPr>
                <w:spacing w:val="-15"/>
                <w:sz w:val="24"/>
              </w:rPr>
              <w:t xml:space="preserve"> </w:t>
            </w:r>
            <w:r>
              <w:rPr>
                <w:sz w:val="24"/>
              </w:rPr>
              <w:t>alimentare</w:t>
            </w:r>
            <w:r>
              <w:rPr>
                <w:spacing w:val="-15"/>
                <w:sz w:val="24"/>
              </w:rPr>
              <w:t xml:space="preserve"> </w:t>
            </w:r>
            <w:r>
              <w:rPr>
                <w:sz w:val="24"/>
              </w:rPr>
              <w:t xml:space="preserve">preparari </w:t>
            </w:r>
            <w:r>
              <w:rPr>
                <w:spacing w:val="-2"/>
                <w:sz w:val="24"/>
              </w:rPr>
              <w:t>primare</w:t>
            </w:r>
          </w:p>
        </w:tc>
        <w:tc>
          <w:tcPr>
            <w:tcW w:w="1813" w:type="dxa"/>
          </w:tcPr>
          <w:p w:rsidR="00833F53" w:rsidRDefault="00732D25">
            <w:pPr>
              <w:pStyle w:val="TableParagraph"/>
              <w:spacing w:before="135" w:line="240" w:lineRule="auto"/>
              <w:ind w:left="107"/>
              <w:rPr>
                <w:sz w:val="24"/>
              </w:rPr>
            </w:pPr>
            <w:r>
              <w:rPr>
                <w:spacing w:val="-2"/>
                <w:sz w:val="24"/>
              </w:rPr>
              <w:t>48.615</w:t>
            </w:r>
          </w:p>
        </w:tc>
        <w:tc>
          <w:tcPr>
            <w:tcW w:w="1813" w:type="dxa"/>
          </w:tcPr>
          <w:p w:rsidR="00833F53" w:rsidRDefault="00732D25">
            <w:pPr>
              <w:pStyle w:val="TableParagraph"/>
              <w:spacing w:before="135" w:line="240" w:lineRule="auto"/>
              <w:rPr>
                <w:sz w:val="24"/>
              </w:rPr>
            </w:pPr>
            <w:r>
              <w:rPr>
                <w:spacing w:val="-4"/>
                <w:sz w:val="24"/>
              </w:rPr>
              <w:t>76.7</w:t>
            </w:r>
          </w:p>
        </w:tc>
        <w:tc>
          <w:tcPr>
            <w:tcW w:w="813" w:type="dxa"/>
          </w:tcPr>
          <w:p w:rsidR="00833F53" w:rsidRDefault="00732D25">
            <w:pPr>
              <w:pStyle w:val="TableParagraph"/>
              <w:spacing w:before="135" w:line="240" w:lineRule="auto"/>
              <w:rPr>
                <w:sz w:val="24"/>
              </w:rPr>
            </w:pPr>
            <w:r>
              <w:rPr>
                <w:spacing w:val="-5"/>
                <w:sz w:val="24"/>
              </w:rPr>
              <w:t>330</w:t>
            </w:r>
          </w:p>
        </w:tc>
      </w:tr>
      <w:tr w:rsidR="00833F53">
        <w:trPr>
          <w:trHeight w:val="528"/>
        </w:trPr>
        <w:tc>
          <w:tcPr>
            <w:tcW w:w="1812" w:type="dxa"/>
          </w:tcPr>
          <w:p w:rsidR="00833F53" w:rsidRDefault="00732D25">
            <w:pPr>
              <w:pStyle w:val="TableParagraph"/>
              <w:spacing w:before="122" w:line="240" w:lineRule="auto"/>
              <w:ind w:left="107"/>
              <w:rPr>
                <w:sz w:val="24"/>
              </w:rPr>
            </w:pPr>
            <w:r>
              <w:rPr>
                <w:sz w:val="24"/>
              </w:rPr>
              <w:t>C</w:t>
            </w:r>
            <w:r>
              <w:rPr>
                <w:spacing w:val="-1"/>
                <w:sz w:val="24"/>
              </w:rPr>
              <w:t xml:space="preserve"> </w:t>
            </w:r>
            <w:r>
              <w:rPr>
                <w:sz w:val="24"/>
              </w:rPr>
              <w:t xml:space="preserve">- </w:t>
            </w:r>
            <w:r>
              <w:rPr>
                <w:spacing w:val="-5"/>
                <w:sz w:val="24"/>
              </w:rPr>
              <w:t>S3</w:t>
            </w:r>
          </w:p>
        </w:tc>
        <w:tc>
          <w:tcPr>
            <w:tcW w:w="3021" w:type="dxa"/>
          </w:tcPr>
          <w:p w:rsidR="00833F53" w:rsidRDefault="00732D25">
            <w:pPr>
              <w:pStyle w:val="TableParagraph"/>
              <w:spacing w:before="122" w:line="240" w:lineRule="auto"/>
              <w:ind w:left="107"/>
              <w:rPr>
                <w:sz w:val="24"/>
              </w:rPr>
            </w:pPr>
            <w:r>
              <w:rPr>
                <w:sz w:val="24"/>
              </w:rPr>
              <w:t>Birou</w:t>
            </w:r>
            <w:r>
              <w:rPr>
                <w:spacing w:val="-1"/>
                <w:sz w:val="24"/>
              </w:rPr>
              <w:t xml:space="preserve"> </w:t>
            </w:r>
            <w:r>
              <w:rPr>
                <w:sz w:val="24"/>
              </w:rPr>
              <w:t xml:space="preserve">asistent </w:t>
            </w:r>
            <w:r>
              <w:rPr>
                <w:spacing w:val="-2"/>
                <w:sz w:val="24"/>
              </w:rPr>
              <w:t>dietetician</w:t>
            </w:r>
          </w:p>
        </w:tc>
        <w:tc>
          <w:tcPr>
            <w:tcW w:w="1813" w:type="dxa"/>
          </w:tcPr>
          <w:p w:rsidR="00833F53" w:rsidRDefault="00732D25">
            <w:pPr>
              <w:pStyle w:val="TableParagraph"/>
              <w:spacing w:before="122" w:line="240" w:lineRule="auto"/>
              <w:ind w:left="107"/>
              <w:rPr>
                <w:sz w:val="24"/>
              </w:rPr>
            </w:pPr>
            <w:r>
              <w:rPr>
                <w:spacing w:val="-5"/>
                <w:sz w:val="24"/>
              </w:rPr>
              <w:t>6.9</w:t>
            </w:r>
          </w:p>
        </w:tc>
        <w:tc>
          <w:tcPr>
            <w:tcW w:w="1813" w:type="dxa"/>
          </w:tcPr>
          <w:p w:rsidR="00833F53" w:rsidRDefault="00732D25">
            <w:pPr>
              <w:pStyle w:val="TableParagraph"/>
              <w:spacing w:before="122" w:line="240" w:lineRule="auto"/>
              <w:rPr>
                <w:sz w:val="24"/>
              </w:rPr>
            </w:pPr>
            <w:r>
              <w:rPr>
                <w:spacing w:val="-4"/>
                <w:sz w:val="24"/>
              </w:rPr>
              <w:t>10.6</w:t>
            </w:r>
          </w:p>
        </w:tc>
        <w:tc>
          <w:tcPr>
            <w:tcW w:w="813" w:type="dxa"/>
          </w:tcPr>
          <w:p w:rsidR="00833F53" w:rsidRDefault="00732D25">
            <w:pPr>
              <w:pStyle w:val="TableParagraph"/>
              <w:spacing w:before="122" w:line="240" w:lineRule="auto"/>
              <w:rPr>
                <w:sz w:val="24"/>
              </w:rPr>
            </w:pPr>
            <w:r>
              <w:rPr>
                <w:spacing w:val="-5"/>
                <w:sz w:val="24"/>
              </w:rPr>
              <w:t>330</w:t>
            </w:r>
          </w:p>
        </w:tc>
      </w:tr>
      <w:tr w:rsidR="00833F53">
        <w:trPr>
          <w:trHeight w:val="551"/>
        </w:trPr>
        <w:tc>
          <w:tcPr>
            <w:tcW w:w="1812" w:type="dxa"/>
          </w:tcPr>
          <w:p w:rsidR="00833F53" w:rsidRDefault="00732D25">
            <w:pPr>
              <w:pStyle w:val="TableParagraph"/>
              <w:spacing w:before="134" w:line="240" w:lineRule="auto"/>
              <w:ind w:left="107"/>
              <w:rPr>
                <w:sz w:val="24"/>
              </w:rPr>
            </w:pPr>
            <w:r>
              <w:rPr>
                <w:sz w:val="24"/>
              </w:rPr>
              <w:t>C</w:t>
            </w:r>
            <w:r>
              <w:rPr>
                <w:spacing w:val="-1"/>
                <w:sz w:val="24"/>
              </w:rPr>
              <w:t xml:space="preserve"> </w:t>
            </w:r>
            <w:r>
              <w:rPr>
                <w:sz w:val="24"/>
              </w:rPr>
              <w:t xml:space="preserve">- </w:t>
            </w:r>
            <w:r>
              <w:rPr>
                <w:spacing w:val="-5"/>
                <w:sz w:val="24"/>
              </w:rPr>
              <w:t>S4</w:t>
            </w:r>
          </w:p>
        </w:tc>
        <w:tc>
          <w:tcPr>
            <w:tcW w:w="3021" w:type="dxa"/>
          </w:tcPr>
          <w:p w:rsidR="00833F53" w:rsidRDefault="00732D25">
            <w:pPr>
              <w:pStyle w:val="TableParagraph"/>
              <w:spacing w:before="0"/>
              <w:ind w:left="107"/>
              <w:rPr>
                <w:sz w:val="24"/>
              </w:rPr>
            </w:pPr>
            <w:r>
              <w:rPr>
                <w:sz w:val="24"/>
              </w:rPr>
              <w:t>Spatiu</w:t>
            </w:r>
            <w:r>
              <w:rPr>
                <w:spacing w:val="-1"/>
                <w:sz w:val="24"/>
              </w:rPr>
              <w:t xml:space="preserve"> </w:t>
            </w:r>
            <w:r>
              <w:rPr>
                <w:sz w:val="24"/>
              </w:rPr>
              <w:t>depozitare</w:t>
            </w:r>
            <w:r>
              <w:rPr>
                <w:spacing w:val="-1"/>
                <w:sz w:val="24"/>
              </w:rPr>
              <w:t xml:space="preserve"> </w:t>
            </w:r>
            <w:r>
              <w:rPr>
                <w:spacing w:val="-2"/>
                <w:sz w:val="24"/>
              </w:rPr>
              <w:t>alimente</w:t>
            </w:r>
          </w:p>
          <w:p w:rsidR="00833F53" w:rsidRDefault="00732D25">
            <w:pPr>
              <w:pStyle w:val="TableParagraph"/>
              <w:spacing w:before="0" w:line="259" w:lineRule="exact"/>
              <w:ind w:left="107"/>
              <w:rPr>
                <w:sz w:val="24"/>
              </w:rPr>
            </w:pPr>
            <w:r>
              <w:rPr>
                <w:sz w:val="24"/>
              </w:rPr>
              <w:t xml:space="preserve">pentru o </w:t>
            </w:r>
            <w:r>
              <w:rPr>
                <w:spacing w:val="-5"/>
                <w:sz w:val="24"/>
              </w:rPr>
              <w:t>zi</w:t>
            </w:r>
          </w:p>
        </w:tc>
        <w:tc>
          <w:tcPr>
            <w:tcW w:w="1813" w:type="dxa"/>
          </w:tcPr>
          <w:p w:rsidR="00833F53" w:rsidRDefault="00732D25">
            <w:pPr>
              <w:pStyle w:val="TableParagraph"/>
              <w:spacing w:before="134" w:line="240" w:lineRule="auto"/>
              <w:ind w:left="107"/>
              <w:rPr>
                <w:sz w:val="24"/>
              </w:rPr>
            </w:pPr>
            <w:r>
              <w:rPr>
                <w:spacing w:val="-4"/>
                <w:sz w:val="24"/>
              </w:rPr>
              <w:t>7.65</w:t>
            </w:r>
          </w:p>
        </w:tc>
        <w:tc>
          <w:tcPr>
            <w:tcW w:w="1813" w:type="dxa"/>
          </w:tcPr>
          <w:p w:rsidR="00833F53" w:rsidRDefault="00732D25">
            <w:pPr>
              <w:pStyle w:val="TableParagraph"/>
              <w:spacing w:before="134" w:line="240" w:lineRule="auto"/>
              <w:rPr>
                <w:sz w:val="24"/>
              </w:rPr>
            </w:pPr>
            <w:r>
              <w:rPr>
                <w:spacing w:val="-4"/>
                <w:sz w:val="24"/>
              </w:rPr>
              <w:t>11.1</w:t>
            </w:r>
          </w:p>
        </w:tc>
        <w:tc>
          <w:tcPr>
            <w:tcW w:w="813" w:type="dxa"/>
          </w:tcPr>
          <w:p w:rsidR="00833F53" w:rsidRDefault="00732D25">
            <w:pPr>
              <w:pStyle w:val="TableParagraph"/>
              <w:spacing w:before="134" w:line="240" w:lineRule="auto"/>
              <w:rPr>
                <w:sz w:val="24"/>
              </w:rPr>
            </w:pPr>
            <w:r>
              <w:rPr>
                <w:spacing w:val="-5"/>
                <w:sz w:val="24"/>
              </w:rPr>
              <w:t>330</w:t>
            </w:r>
          </w:p>
        </w:tc>
      </w:tr>
      <w:tr w:rsidR="00833F53">
        <w:trPr>
          <w:trHeight w:val="528"/>
        </w:trPr>
        <w:tc>
          <w:tcPr>
            <w:tcW w:w="1812" w:type="dxa"/>
          </w:tcPr>
          <w:p w:rsidR="00833F53" w:rsidRDefault="00732D25">
            <w:pPr>
              <w:pStyle w:val="TableParagraph"/>
              <w:spacing w:before="123" w:line="240" w:lineRule="auto"/>
              <w:ind w:left="107"/>
              <w:rPr>
                <w:sz w:val="24"/>
              </w:rPr>
            </w:pPr>
            <w:r>
              <w:rPr>
                <w:sz w:val="24"/>
              </w:rPr>
              <w:t>C</w:t>
            </w:r>
            <w:r>
              <w:rPr>
                <w:spacing w:val="-1"/>
                <w:sz w:val="24"/>
              </w:rPr>
              <w:t xml:space="preserve"> </w:t>
            </w:r>
            <w:r>
              <w:rPr>
                <w:sz w:val="24"/>
              </w:rPr>
              <w:t xml:space="preserve">- </w:t>
            </w:r>
            <w:r>
              <w:rPr>
                <w:spacing w:val="-5"/>
                <w:sz w:val="24"/>
              </w:rPr>
              <w:t>S5</w:t>
            </w:r>
          </w:p>
        </w:tc>
        <w:tc>
          <w:tcPr>
            <w:tcW w:w="3021" w:type="dxa"/>
          </w:tcPr>
          <w:p w:rsidR="00833F53" w:rsidRDefault="00732D25">
            <w:pPr>
              <w:pStyle w:val="TableParagraph"/>
              <w:spacing w:before="123" w:line="240" w:lineRule="auto"/>
              <w:ind w:left="107"/>
              <w:rPr>
                <w:sz w:val="24"/>
              </w:rPr>
            </w:pPr>
            <w:r>
              <w:rPr>
                <w:sz w:val="24"/>
              </w:rPr>
              <w:t>Prelucrari</w:t>
            </w:r>
            <w:r>
              <w:rPr>
                <w:spacing w:val="-2"/>
                <w:sz w:val="24"/>
              </w:rPr>
              <w:t xml:space="preserve"> </w:t>
            </w:r>
            <w:r>
              <w:rPr>
                <w:sz w:val="24"/>
              </w:rPr>
              <w:t>primare</w:t>
            </w:r>
            <w:r>
              <w:rPr>
                <w:spacing w:val="-1"/>
                <w:sz w:val="24"/>
              </w:rPr>
              <w:t xml:space="preserve"> </w:t>
            </w:r>
            <w:r>
              <w:rPr>
                <w:spacing w:val="-2"/>
                <w:sz w:val="24"/>
              </w:rPr>
              <w:t>legume</w:t>
            </w:r>
          </w:p>
        </w:tc>
        <w:tc>
          <w:tcPr>
            <w:tcW w:w="1813" w:type="dxa"/>
          </w:tcPr>
          <w:p w:rsidR="00833F53" w:rsidRDefault="00732D25">
            <w:pPr>
              <w:pStyle w:val="TableParagraph"/>
              <w:spacing w:before="123" w:line="240" w:lineRule="auto"/>
              <w:ind w:left="107"/>
              <w:rPr>
                <w:sz w:val="24"/>
              </w:rPr>
            </w:pPr>
            <w:r>
              <w:rPr>
                <w:spacing w:val="-4"/>
                <w:sz w:val="24"/>
              </w:rPr>
              <w:t>18.6</w:t>
            </w:r>
          </w:p>
        </w:tc>
        <w:tc>
          <w:tcPr>
            <w:tcW w:w="1813" w:type="dxa"/>
          </w:tcPr>
          <w:p w:rsidR="00833F53" w:rsidRDefault="00732D25">
            <w:pPr>
              <w:pStyle w:val="TableParagraph"/>
              <w:spacing w:before="123" w:line="240" w:lineRule="auto"/>
              <w:rPr>
                <w:sz w:val="24"/>
              </w:rPr>
            </w:pPr>
            <w:r>
              <w:rPr>
                <w:spacing w:val="-4"/>
                <w:sz w:val="24"/>
              </w:rPr>
              <w:t>18.4</w:t>
            </w:r>
          </w:p>
        </w:tc>
        <w:tc>
          <w:tcPr>
            <w:tcW w:w="813" w:type="dxa"/>
          </w:tcPr>
          <w:p w:rsidR="00833F53" w:rsidRDefault="00732D25">
            <w:pPr>
              <w:pStyle w:val="TableParagraph"/>
              <w:spacing w:before="123" w:line="240" w:lineRule="auto"/>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S6</w:t>
            </w:r>
          </w:p>
        </w:tc>
        <w:tc>
          <w:tcPr>
            <w:tcW w:w="3021" w:type="dxa"/>
          </w:tcPr>
          <w:p w:rsidR="00833F53" w:rsidRDefault="00732D25">
            <w:pPr>
              <w:pStyle w:val="TableParagraph"/>
              <w:ind w:left="107"/>
              <w:rPr>
                <w:sz w:val="24"/>
              </w:rPr>
            </w:pPr>
            <w:r>
              <w:rPr>
                <w:sz w:val="24"/>
              </w:rPr>
              <w:t>Scara acces</w:t>
            </w:r>
            <w:r>
              <w:rPr>
                <w:spacing w:val="-1"/>
                <w:sz w:val="24"/>
              </w:rPr>
              <w:t xml:space="preserve"> </w:t>
            </w:r>
            <w:r>
              <w:rPr>
                <w:spacing w:val="-2"/>
                <w:sz w:val="24"/>
              </w:rPr>
              <w:t>oficiu</w:t>
            </w:r>
          </w:p>
        </w:tc>
        <w:tc>
          <w:tcPr>
            <w:tcW w:w="1813" w:type="dxa"/>
          </w:tcPr>
          <w:p w:rsidR="00833F53" w:rsidRDefault="00732D25">
            <w:pPr>
              <w:pStyle w:val="TableParagraph"/>
              <w:ind w:left="107"/>
              <w:rPr>
                <w:sz w:val="24"/>
              </w:rPr>
            </w:pPr>
            <w:r>
              <w:rPr>
                <w:spacing w:val="-4"/>
                <w:sz w:val="24"/>
              </w:rPr>
              <w:t>7.35</w:t>
            </w:r>
          </w:p>
        </w:tc>
        <w:tc>
          <w:tcPr>
            <w:tcW w:w="1813" w:type="dxa"/>
          </w:tcPr>
          <w:p w:rsidR="00833F53" w:rsidRDefault="00732D25">
            <w:pPr>
              <w:pStyle w:val="TableParagraph"/>
              <w:rPr>
                <w:sz w:val="24"/>
              </w:rPr>
            </w:pPr>
            <w:r>
              <w:rPr>
                <w:spacing w:val="-4"/>
                <w:sz w:val="24"/>
              </w:rPr>
              <w:t>10.9</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S7</w:t>
            </w:r>
          </w:p>
        </w:tc>
        <w:tc>
          <w:tcPr>
            <w:tcW w:w="3021" w:type="dxa"/>
          </w:tcPr>
          <w:p w:rsidR="00833F53" w:rsidRDefault="00732D25">
            <w:pPr>
              <w:pStyle w:val="TableParagraph"/>
              <w:ind w:left="107"/>
              <w:rPr>
                <w:sz w:val="24"/>
              </w:rPr>
            </w:pPr>
            <w:r>
              <w:rPr>
                <w:sz w:val="24"/>
              </w:rPr>
              <w:t xml:space="preserve">Mat. </w:t>
            </w:r>
            <w:r>
              <w:rPr>
                <w:spacing w:val="-2"/>
                <w:sz w:val="24"/>
              </w:rPr>
              <w:t>curatenie</w:t>
            </w:r>
          </w:p>
        </w:tc>
        <w:tc>
          <w:tcPr>
            <w:tcW w:w="1813" w:type="dxa"/>
          </w:tcPr>
          <w:p w:rsidR="00833F53" w:rsidRDefault="00732D25">
            <w:pPr>
              <w:pStyle w:val="TableParagraph"/>
              <w:ind w:left="107"/>
              <w:rPr>
                <w:sz w:val="24"/>
              </w:rPr>
            </w:pPr>
            <w:r>
              <w:rPr>
                <w:spacing w:val="-4"/>
                <w:sz w:val="24"/>
              </w:rPr>
              <w:t>14.4</w:t>
            </w:r>
          </w:p>
        </w:tc>
        <w:tc>
          <w:tcPr>
            <w:tcW w:w="1813" w:type="dxa"/>
          </w:tcPr>
          <w:p w:rsidR="00833F53" w:rsidRDefault="00732D25">
            <w:pPr>
              <w:pStyle w:val="TableParagraph"/>
              <w:rPr>
                <w:sz w:val="24"/>
              </w:rPr>
            </w:pPr>
            <w:r>
              <w:rPr>
                <w:spacing w:val="-4"/>
                <w:sz w:val="24"/>
              </w:rPr>
              <w:t>15.6</w:t>
            </w:r>
          </w:p>
        </w:tc>
        <w:tc>
          <w:tcPr>
            <w:tcW w:w="813" w:type="dxa"/>
          </w:tcPr>
          <w:p w:rsidR="00833F53" w:rsidRDefault="00732D25">
            <w:pPr>
              <w:pStyle w:val="TableParagraph"/>
              <w:rPr>
                <w:sz w:val="24"/>
              </w:rPr>
            </w:pPr>
            <w:r>
              <w:rPr>
                <w:spacing w:val="-5"/>
                <w:sz w:val="24"/>
              </w:rPr>
              <w:t>330</w:t>
            </w:r>
          </w:p>
        </w:tc>
      </w:tr>
      <w:tr w:rsidR="00833F53">
        <w:trPr>
          <w:trHeight w:val="528"/>
        </w:trPr>
        <w:tc>
          <w:tcPr>
            <w:tcW w:w="1812" w:type="dxa"/>
          </w:tcPr>
          <w:p w:rsidR="00833F53" w:rsidRDefault="00732D25">
            <w:pPr>
              <w:pStyle w:val="TableParagraph"/>
              <w:spacing w:before="122" w:line="240" w:lineRule="auto"/>
              <w:ind w:left="107"/>
              <w:rPr>
                <w:sz w:val="24"/>
              </w:rPr>
            </w:pPr>
            <w:r>
              <w:rPr>
                <w:sz w:val="24"/>
              </w:rPr>
              <w:t>C</w:t>
            </w:r>
            <w:r>
              <w:rPr>
                <w:spacing w:val="-1"/>
                <w:sz w:val="24"/>
              </w:rPr>
              <w:t xml:space="preserve"> </w:t>
            </w:r>
            <w:r>
              <w:rPr>
                <w:sz w:val="24"/>
              </w:rPr>
              <w:t xml:space="preserve">- </w:t>
            </w:r>
            <w:r>
              <w:rPr>
                <w:spacing w:val="-5"/>
                <w:sz w:val="24"/>
              </w:rPr>
              <w:t>S8</w:t>
            </w:r>
          </w:p>
        </w:tc>
        <w:tc>
          <w:tcPr>
            <w:tcW w:w="3021" w:type="dxa"/>
          </w:tcPr>
          <w:p w:rsidR="00833F53" w:rsidRDefault="00732D25">
            <w:pPr>
              <w:pStyle w:val="TableParagraph"/>
              <w:spacing w:before="122" w:line="240" w:lineRule="auto"/>
              <w:ind w:left="107"/>
              <w:rPr>
                <w:sz w:val="24"/>
              </w:rPr>
            </w:pPr>
            <w:r>
              <w:rPr>
                <w:sz w:val="24"/>
              </w:rPr>
              <w:t>Prelucrari</w:t>
            </w:r>
            <w:r>
              <w:rPr>
                <w:spacing w:val="-2"/>
                <w:sz w:val="24"/>
              </w:rPr>
              <w:t xml:space="preserve"> </w:t>
            </w:r>
            <w:r>
              <w:rPr>
                <w:sz w:val="24"/>
              </w:rPr>
              <w:t>primare</w:t>
            </w:r>
            <w:r>
              <w:rPr>
                <w:spacing w:val="-1"/>
                <w:sz w:val="24"/>
              </w:rPr>
              <w:t xml:space="preserve"> </w:t>
            </w:r>
            <w:r>
              <w:rPr>
                <w:spacing w:val="-2"/>
                <w:sz w:val="24"/>
              </w:rPr>
              <w:t>perene</w:t>
            </w:r>
          </w:p>
        </w:tc>
        <w:tc>
          <w:tcPr>
            <w:tcW w:w="1813" w:type="dxa"/>
          </w:tcPr>
          <w:p w:rsidR="00833F53" w:rsidRDefault="00732D25">
            <w:pPr>
              <w:pStyle w:val="TableParagraph"/>
              <w:spacing w:before="122" w:line="240" w:lineRule="auto"/>
              <w:ind w:left="107"/>
              <w:rPr>
                <w:sz w:val="24"/>
              </w:rPr>
            </w:pPr>
            <w:r>
              <w:rPr>
                <w:spacing w:val="-2"/>
                <w:sz w:val="24"/>
              </w:rPr>
              <w:t>12.075</w:t>
            </w:r>
          </w:p>
        </w:tc>
        <w:tc>
          <w:tcPr>
            <w:tcW w:w="1813" w:type="dxa"/>
          </w:tcPr>
          <w:p w:rsidR="00833F53" w:rsidRDefault="00732D25">
            <w:pPr>
              <w:pStyle w:val="TableParagraph"/>
              <w:spacing w:before="122" w:line="240" w:lineRule="auto"/>
              <w:rPr>
                <w:sz w:val="24"/>
              </w:rPr>
            </w:pPr>
            <w:r>
              <w:rPr>
                <w:spacing w:val="-2"/>
                <w:sz w:val="24"/>
              </w:rPr>
              <w:t>14.05</w:t>
            </w:r>
          </w:p>
        </w:tc>
        <w:tc>
          <w:tcPr>
            <w:tcW w:w="813" w:type="dxa"/>
          </w:tcPr>
          <w:p w:rsidR="00833F53" w:rsidRDefault="00732D25">
            <w:pPr>
              <w:pStyle w:val="TableParagraph"/>
              <w:spacing w:before="122" w:line="240" w:lineRule="auto"/>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S9</w:t>
            </w:r>
          </w:p>
        </w:tc>
        <w:tc>
          <w:tcPr>
            <w:tcW w:w="3021" w:type="dxa"/>
          </w:tcPr>
          <w:p w:rsidR="00833F53" w:rsidRDefault="00732D25">
            <w:pPr>
              <w:pStyle w:val="TableParagraph"/>
              <w:ind w:left="107"/>
              <w:rPr>
                <w:sz w:val="24"/>
              </w:rPr>
            </w:pPr>
            <w:r>
              <w:rPr>
                <w:sz w:val="24"/>
              </w:rPr>
              <w:t>Prelucrari</w:t>
            </w:r>
            <w:r>
              <w:rPr>
                <w:spacing w:val="-2"/>
                <w:sz w:val="24"/>
              </w:rPr>
              <w:t xml:space="preserve"> </w:t>
            </w:r>
            <w:r>
              <w:rPr>
                <w:sz w:val="24"/>
              </w:rPr>
              <w:t>primare</w:t>
            </w:r>
            <w:r>
              <w:rPr>
                <w:spacing w:val="-1"/>
                <w:sz w:val="24"/>
              </w:rPr>
              <w:t xml:space="preserve"> </w:t>
            </w:r>
            <w:r>
              <w:rPr>
                <w:spacing w:val="-5"/>
                <w:sz w:val="24"/>
              </w:rPr>
              <w:t>oua</w:t>
            </w:r>
          </w:p>
        </w:tc>
        <w:tc>
          <w:tcPr>
            <w:tcW w:w="1813" w:type="dxa"/>
          </w:tcPr>
          <w:p w:rsidR="00833F53" w:rsidRDefault="00732D25">
            <w:pPr>
              <w:pStyle w:val="TableParagraph"/>
              <w:ind w:left="107"/>
              <w:rPr>
                <w:sz w:val="24"/>
              </w:rPr>
            </w:pPr>
            <w:r>
              <w:rPr>
                <w:spacing w:val="-2"/>
                <w:sz w:val="24"/>
              </w:rPr>
              <w:t>6.825</w:t>
            </w:r>
          </w:p>
        </w:tc>
        <w:tc>
          <w:tcPr>
            <w:tcW w:w="1813" w:type="dxa"/>
          </w:tcPr>
          <w:p w:rsidR="00833F53" w:rsidRDefault="00732D25">
            <w:pPr>
              <w:pStyle w:val="TableParagraph"/>
              <w:rPr>
                <w:sz w:val="24"/>
              </w:rPr>
            </w:pPr>
            <w:r>
              <w:rPr>
                <w:spacing w:val="-2"/>
                <w:sz w:val="24"/>
              </w:rPr>
              <w:t>10.55</w:t>
            </w:r>
          </w:p>
        </w:tc>
        <w:tc>
          <w:tcPr>
            <w:tcW w:w="813" w:type="dxa"/>
          </w:tcPr>
          <w:p w:rsidR="00833F53" w:rsidRDefault="00732D25">
            <w:pPr>
              <w:pStyle w:val="TableParagraph"/>
              <w:rPr>
                <w:sz w:val="24"/>
              </w:rPr>
            </w:pPr>
            <w:r>
              <w:rPr>
                <w:spacing w:val="-5"/>
                <w:sz w:val="24"/>
              </w:rPr>
              <w:t>330</w:t>
            </w:r>
          </w:p>
        </w:tc>
      </w:tr>
      <w:tr w:rsidR="00833F53">
        <w:trPr>
          <w:trHeight w:val="528"/>
        </w:trPr>
        <w:tc>
          <w:tcPr>
            <w:tcW w:w="1812" w:type="dxa"/>
          </w:tcPr>
          <w:p w:rsidR="00833F53" w:rsidRDefault="00732D25">
            <w:pPr>
              <w:pStyle w:val="TableParagraph"/>
              <w:spacing w:before="122" w:line="240" w:lineRule="auto"/>
              <w:ind w:left="107"/>
              <w:rPr>
                <w:sz w:val="24"/>
              </w:rPr>
            </w:pPr>
            <w:r>
              <w:rPr>
                <w:sz w:val="24"/>
              </w:rPr>
              <w:t>C</w:t>
            </w:r>
            <w:r>
              <w:rPr>
                <w:spacing w:val="-1"/>
                <w:sz w:val="24"/>
              </w:rPr>
              <w:t xml:space="preserve"> </w:t>
            </w:r>
            <w:r>
              <w:rPr>
                <w:sz w:val="24"/>
              </w:rPr>
              <w:t xml:space="preserve">- </w:t>
            </w:r>
            <w:r>
              <w:rPr>
                <w:spacing w:val="-5"/>
                <w:sz w:val="24"/>
              </w:rPr>
              <w:t>S10</w:t>
            </w:r>
          </w:p>
        </w:tc>
        <w:tc>
          <w:tcPr>
            <w:tcW w:w="3021" w:type="dxa"/>
          </w:tcPr>
          <w:p w:rsidR="00833F53" w:rsidRDefault="00732D25">
            <w:pPr>
              <w:pStyle w:val="TableParagraph"/>
              <w:spacing w:before="122" w:line="240" w:lineRule="auto"/>
              <w:ind w:left="107"/>
              <w:rPr>
                <w:sz w:val="24"/>
              </w:rPr>
            </w:pPr>
            <w:r>
              <w:rPr>
                <w:sz w:val="24"/>
              </w:rPr>
              <w:t>Prelucrari</w:t>
            </w:r>
            <w:r>
              <w:rPr>
                <w:spacing w:val="-2"/>
                <w:sz w:val="24"/>
              </w:rPr>
              <w:t xml:space="preserve"> </w:t>
            </w:r>
            <w:r>
              <w:rPr>
                <w:sz w:val="24"/>
              </w:rPr>
              <w:t>primare</w:t>
            </w:r>
            <w:r>
              <w:rPr>
                <w:spacing w:val="-1"/>
                <w:sz w:val="24"/>
              </w:rPr>
              <w:t xml:space="preserve"> </w:t>
            </w:r>
            <w:r>
              <w:rPr>
                <w:spacing w:val="-2"/>
                <w:sz w:val="24"/>
              </w:rPr>
              <w:t>perene</w:t>
            </w:r>
          </w:p>
        </w:tc>
        <w:tc>
          <w:tcPr>
            <w:tcW w:w="1813" w:type="dxa"/>
          </w:tcPr>
          <w:p w:rsidR="00833F53" w:rsidRDefault="00732D25">
            <w:pPr>
              <w:pStyle w:val="TableParagraph"/>
              <w:spacing w:before="122" w:line="240" w:lineRule="auto"/>
              <w:ind w:left="107"/>
              <w:rPr>
                <w:sz w:val="24"/>
              </w:rPr>
            </w:pPr>
            <w:r>
              <w:rPr>
                <w:spacing w:val="-2"/>
                <w:sz w:val="24"/>
              </w:rPr>
              <w:t>12.75</w:t>
            </w:r>
          </w:p>
        </w:tc>
        <w:tc>
          <w:tcPr>
            <w:tcW w:w="1813" w:type="dxa"/>
          </w:tcPr>
          <w:p w:rsidR="00833F53" w:rsidRDefault="00732D25">
            <w:pPr>
              <w:pStyle w:val="TableParagraph"/>
              <w:spacing w:before="122" w:line="240" w:lineRule="auto"/>
              <w:rPr>
                <w:sz w:val="24"/>
              </w:rPr>
            </w:pPr>
            <w:r>
              <w:rPr>
                <w:spacing w:val="-4"/>
                <w:sz w:val="24"/>
              </w:rPr>
              <w:t>14.5</w:t>
            </w:r>
          </w:p>
        </w:tc>
        <w:tc>
          <w:tcPr>
            <w:tcW w:w="813" w:type="dxa"/>
          </w:tcPr>
          <w:p w:rsidR="00833F53" w:rsidRDefault="00732D25">
            <w:pPr>
              <w:pStyle w:val="TableParagraph"/>
              <w:spacing w:before="122" w:line="240" w:lineRule="auto"/>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S11</w:t>
            </w:r>
          </w:p>
        </w:tc>
        <w:tc>
          <w:tcPr>
            <w:tcW w:w="3021" w:type="dxa"/>
          </w:tcPr>
          <w:p w:rsidR="00833F53" w:rsidRDefault="00732D25">
            <w:pPr>
              <w:pStyle w:val="TableParagraph"/>
              <w:spacing w:line="272" w:lineRule="exact"/>
              <w:ind w:left="107"/>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2"/>
                <w:sz w:val="24"/>
              </w:rPr>
              <w:t>17.955</w:t>
            </w:r>
          </w:p>
        </w:tc>
        <w:tc>
          <w:tcPr>
            <w:tcW w:w="1813" w:type="dxa"/>
          </w:tcPr>
          <w:p w:rsidR="00833F53" w:rsidRDefault="00732D25">
            <w:pPr>
              <w:pStyle w:val="TableParagraph"/>
              <w:spacing w:line="272" w:lineRule="exact"/>
              <w:rPr>
                <w:sz w:val="24"/>
              </w:rPr>
            </w:pPr>
            <w:r>
              <w:rPr>
                <w:spacing w:val="-4"/>
                <w:sz w:val="24"/>
              </w:rPr>
              <w:t>39.7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S12</w:t>
            </w:r>
          </w:p>
        </w:tc>
        <w:tc>
          <w:tcPr>
            <w:tcW w:w="3021" w:type="dxa"/>
          </w:tcPr>
          <w:p w:rsidR="00833F53" w:rsidRDefault="00732D25">
            <w:pPr>
              <w:pStyle w:val="TableParagraph"/>
              <w:ind w:left="107"/>
              <w:rPr>
                <w:sz w:val="24"/>
              </w:rPr>
            </w:pPr>
            <w:r>
              <w:rPr>
                <w:sz w:val="24"/>
              </w:rPr>
              <w:t>Prelucrari</w:t>
            </w:r>
            <w:r>
              <w:rPr>
                <w:spacing w:val="-1"/>
                <w:sz w:val="24"/>
              </w:rPr>
              <w:t xml:space="preserve"> </w:t>
            </w:r>
            <w:r>
              <w:rPr>
                <w:spacing w:val="-2"/>
                <w:sz w:val="24"/>
              </w:rPr>
              <w:t>dietetice</w:t>
            </w:r>
          </w:p>
        </w:tc>
        <w:tc>
          <w:tcPr>
            <w:tcW w:w="1813" w:type="dxa"/>
          </w:tcPr>
          <w:p w:rsidR="00833F53" w:rsidRDefault="00732D25">
            <w:pPr>
              <w:pStyle w:val="TableParagraph"/>
              <w:ind w:left="107"/>
              <w:rPr>
                <w:sz w:val="24"/>
              </w:rPr>
            </w:pPr>
            <w:r>
              <w:rPr>
                <w:spacing w:val="-2"/>
                <w:sz w:val="24"/>
              </w:rPr>
              <w:t>13.975</w:t>
            </w:r>
          </w:p>
        </w:tc>
        <w:tc>
          <w:tcPr>
            <w:tcW w:w="1813" w:type="dxa"/>
          </w:tcPr>
          <w:p w:rsidR="00833F53" w:rsidRDefault="00732D25">
            <w:pPr>
              <w:pStyle w:val="TableParagraph"/>
              <w:rPr>
                <w:sz w:val="24"/>
              </w:rPr>
            </w:pPr>
            <w:r>
              <w:rPr>
                <w:spacing w:val="-2"/>
                <w:sz w:val="24"/>
              </w:rPr>
              <w:t>17.85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S13</w:t>
            </w:r>
          </w:p>
        </w:tc>
        <w:tc>
          <w:tcPr>
            <w:tcW w:w="3021" w:type="dxa"/>
          </w:tcPr>
          <w:p w:rsidR="00833F53" w:rsidRDefault="00732D25">
            <w:pPr>
              <w:pStyle w:val="TableParagraph"/>
              <w:ind w:left="107"/>
              <w:rPr>
                <w:sz w:val="24"/>
              </w:rPr>
            </w:pPr>
            <w:r>
              <w:rPr>
                <w:sz w:val="24"/>
              </w:rPr>
              <w:t xml:space="preserve">Preparate </w:t>
            </w:r>
            <w:r>
              <w:rPr>
                <w:spacing w:val="-2"/>
                <w:sz w:val="24"/>
              </w:rPr>
              <w:t>patiserie</w:t>
            </w:r>
          </w:p>
        </w:tc>
        <w:tc>
          <w:tcPr>
            <w:tcW w:w="1813" w:type="dxa"/>
          </w:tcPr>
          <w:p w:rsidR="00833F53" w:rsidRDefault="00732D25">
            <w:pPr>
              <w:pStyle w:val="TableParagraph"/>
              <w:ind w:left="107"/>
              <w:rPr>
                <w:sz w:val="24"/>
              </w:rPr>
            </w:pPr>
            <w:r>
              <w:rPr>
                <w:spacing w:val="-4"/>
                <w:sz w:val="24"/>
              </w:rPr>
              <w:t>9.45</w:t>
            </w:r>
          </w:p>
        </w:tc>
        <w:tc>
          <w:tcPr>
            <w:tcW w:w="1813" w:type="dxa"/>
          </w:tcPr>
          <w:p w:rsidR="00833F53" w:rsidRDefault="00732D25">
            <w:pPr>
              <w:pStyle w:val="TableParagraph"/>
              <w:rPr>
                <w:sz w:val="24"/>
              </w:rPr>
            </w:pPr>
            <w:r>
              <w:rPr>
                <w:spacing w:val="-4"/>
                <w:sz w:val="24"/>
              </w:rPr>
              <w:t>13.2</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S14</w:t>
            </w:r>
          </w:p>
        </w:tc>
        <w:tc>
          <w:tcPr>
            <w:tcW w:w="3021" w:type="dxa"/>
          </w:tcPr>
          <w:p w:rsidR="00833F53" w:rsidRDefault="00732D25">
            <w:pPr>
              <w:pStyle w:val="TableParagraph"/>
              <w:ind w:left="107"/>
              <w:rPr>
                <w:sz w:val="24"/>
              </w:rPr>
            </w:pPr>
            <w:r>
              <w:rPr>
                <w:sz w:val="24"/>
              </w:rPr>
              <w:t>Bucatarie</w:t>
            </w:r>
            <w:r>
              <w:rPr>
                <w:spacing w:val="-2"/>
                <w:sz w:val="24"/>
              </w:rPr>
              <w:t xml:space="preserve"> </w:t>
            </w:r>
            <w:r>
              <w:rPr>
                <w:spacing w:val="-4"/>
                <w:sz w:val="24"/>
              </w:rPr>
              <w:t>rece</w:t>
            </w:r>
          </w:p>
        </w:tc>
        <w:tc>
          <w:tcPr>
            <w:tcW w:w="1813" w:type="dxa"/>
          </w:tcPr>
          <w:p w:rsidR="00833F53" w:rsidRDefault="00732D25">
            <w:pPr>
              <w:pStyle w:val="TableParagraph"/>
              <w:ind w:left="107"/>
              <w:rPr>
                <w:sz w:val="24"/>
              </w:rPr>
            </w:pPr>
            <w:r>
              <w:rPr>
                <w:spacing w:val="-2"/>
                <w:sz w:val="24"/>
              </w:rPr>
              <w:t>10.44</w:t>
            </w:r>
          </w:p>
        </w:tc>
        <w:tc>
          <w:tcPr>
            <w:tcW w:w="1813" w:type="dxa"/>
          </w:tcPr>
          <w:p w:rsidR="00833F53" w:rsidRDefault="00732D25">
            <w:pPr>
              <w:pStyle w:val="TableParagraph"/>
              <w:rPr>
                <w:sz w:val="24"/>
              </w:rPr>
            </w:pPr>
            <w:r>
              <w:rPr>
                <w:spacing w:val="-2"/>
                <w:sz w:val="24"/>
              </w:rPr>
              <w:t>13.78</w:t>
            </w:r>
          </w:p>
        </w:tc>
        <w:tc>
          <w:tcPr>
            <w:tcW w:w="813" w:type="dxa"/>
          </w:tcPr>
          <w:p w:rsidR="00833F53" w:rsidRDefault="00732D25">
            <w:pPr>
              <w:pStyle w:val="TableParagraph"/>
              <w:rPr>
                <w:sz w:val="24"/>
              </w:rPr>
            </w:pPr>
            <w:r>
              <w:rPr>
                <w:spacing w:val="-5"/>
                <w:sz w:val="24"/>
              </w:rPr>
              <w:t>330</w:t>
            </w:r>
          </w:p>
        </w:tc>
      </w:tr>
    </w:tbl>
    <w:p w:rsidR="00833F53" w:rsidRDefault="00833F53">
      <w:pPr>
        <w:rPr>
          <w:sz w:val="24"/>
        </w:rPr>
        <w:sectPr w:rsidR="00833F53">
          <w:pgSz w:w="11910" w:h="16840"/>
          <w:pgMar w:top="1100" w:right="0" w:bottom="520" w:left="1000" w:header="299" w:footer="324" w:gutter="0"/>
          <w:cols w:space="708"/>
        </w:sectPr>
      </w:pPr>
    </w:p>
    <w:p w:rsidR="00833F53" w:rsidRDefault="00441609">
      <w:pPr>
        <w:pStyle w:val="BodyText"/>
        <w:spacing w:before="213"/>
        <w:ind w:left="0" w:firstLine="0"/>
        <w:rPr>
          <w:b/>
          <w:sz w:val="20"/>
        </w:rPr>
      </w:pPr>
      <w:r w:rsidRPr="00441609">
        <w:rPr>
          <w:noProof/>
        </w:rPr>
        <w:lastRenderedPageBreak/>
        <w:pict>
          <v:group id="Group 36" o:spid="_x0000_s1046" style="position:absolute;margin-left:56.7pt;margin-top:78pt;width:.5pt;height:698.6pt;z-index:15734784;mso-wrap-distance-left:0;mso-wrap-distance-right:0;mso-position-horizontal-relative:page;mso-position-vertical-relative:page" coordsize="63,88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TpZ7gYAAAYqAAAOAAAAZHJzL2Uyb0RvYy54bWzkmt+Pm0YQx98r9X9AvDfeZWEXrPiiKmlO&#10;laIkUlL1mcP4h2obCtz58t93dmGA9SEYEvLUe7jB56+Xmc/MDnCe12+ezyfnKS3KY3bZuPwVc530&#10;kmTb42W/cf/6+v630HXKKr5s41N2STfut7R039z9+svra75OveyQnbZp4cAil3J9zTfuoary9WpV&#10;Jof0HJevsjy9wJu7rDjHFbws9qttEV9h9fNp5TEmV9es2OZFlqRlCX99V7/p3pn1d7s0qT7tdmVa&#10;OaeNC75V5ndhfj/o36u71/F6X8T54Zg0bsTf4cU5Pl7gpO1S7+Iqdh6L44ulzsekyMpsV71KsvMq&#10;2+2OSWpigGg4u4nmvsgecxPLfn3d5y0mQHvD6buXTT4+3Rf5l/xzUXsPhx+y5J8SuKyu+X7df1+/&#10;3nfi511x1h+CIJxnQ/RbSzR9rpwE/ihFANQTeCMMled5DfDkAFl58aHk8MfYx1bxuj6lcax15JpD&#10;5ZQdnPLH4Hw5xHlqmJc6+M+Fc9xuXKFc5xKfoYDvm1qBvwAjfXJQaX7Nq7JBOZOOr7yQBXrJNsx4&#10;nTyW1X2aGcrx04eygrehxLZ4FB/wKHm+4GEBNa+r/WSqvXIdqPbCdaDaH+pqz+NKf04vpQ+dK6bp&#10;AFlq/NBvnrOn9GtmZJXOlWSRdB2dSk9FMuCNs53sdOnLIe8vtKhAm5uFGyWc2vf8ZlVUoK2VnQuz&#10;xJa/uGJyysq05q0x/AAOFjLGTDlA7iZwWFp0Ba2Fw1Mi8L1RHD3EIhxVduA0ixniSR+6lQdDW5Cy&#10;EhEnFh3ra5EuWosyU1EUUYtuprjnL557MRxKhJBHbBjjRWdr0RW0fRyALVB8vJTqolOh8r1gHBwq&#10;Q6avAvVWw7Oi7Z89hLSF0fjZe+U2Q6zCaR/alSmhdWICsZ64nzREsFhNyIhBA6VtEVuLrqDtZ0VG&#10;nImJvtxkWtekN96ybBZUMcWHduXh0JajrJgfRLR2Ly0t0kVrUVacyZCyS0x4HnGXzBMTfOgoD4a2&#10;HOWAQSei9TdpaZEuWotywLma6DB1LZvMheP9zWZBFhN86FYeDG05yoJJprDqxq8i0tIiXbQWZcE9&#10;Tro2mMwxYseYJyb40FEeDG05yrC1fU82V8AJypYW6aK1KHPuBRxzhwq0llKHF1A7xiwxwYeO8mBo&#10;i1EOFEAOMcpxyrYWmaHtswuUYkKNV2jTMXR4nNox5ogpPrSUh0NbjrKQcAbkMUHZ0iJdtBZlAXed&#10;Pu4QVKC1lIH0pcDzowKtrVQMHqoJ950GmRo/u82XLA6mfehWJoTWiQnEeuJ+0hDWcjXBpeTtU8NE&#10;TVhadAWtlT8O/zCauDbUOy/QdTbxhGGzIIsJPnQrD4a2GGVfSSXaJ/dxyrYW6aLtU/aVEv7EbXhN&#10;2Y+k9BhlP/mR8gQb74RN5jQyRt15c8QUH9rMUULrxARiPXE/aZiA5WoikEq2/76YqAlLi66gtWoi&#10;UEIpUqZ1TbZ3NrgW2npNmwVZTPChW3kwtOUoC3gya1vGBGVLiyTQWpSF8rmg7BJfhxeOX/NsFmQx&#10;wYdu5cHQlqPM4SlfYtVNULa0SBetRZmrwAvG2TX9TYfX9ldcC+1tLc8SE3zoKA+GthhlEckoaP+b&#10;M07Z1iIJtH3KIlKBpF0bdHgBseP7c8QUH1rKw6EtRxm6MvzLkfTEJywt0kVrUVYqiCSlY5jw+HjV&#10;2yzIYoIP3cqDoS1HmcNVqr17mKhlS4t00VqU4c4abokIzw0CrpL+RMeoe4uA54AoHK/6VqnYRPtu&#10;lBpu2y8xErQ3/coUGVmsHzgnfOhyTAitExOI9cWTiejEg/ldrNS8SIURsW3aWkwIWqvUuIIOh5c8&#10;VKC9USrV3uihAu1tsoHFHDF4ga0KV0R7s/JwaItRRi/GtzKq0Ee0fV488hRpv3Ho0xOlXm83Ezq1&#10;S84SE3xty/w29hfo4Rvo9vt9OO5PEJTZ6bh9fzyd9FfdZbF/eHsqnKdYD8aYn6bj9WQwaFGu64EG&#10;ffSQbb/BPMQVJiA2bvnvY1ykrnP68wITF8CowoMCDx7woKhObzMzgGO+ZS/K6uvz33GROzkcbtwK&#10;pkU+Zjh4Ea9x1EHH0mr1Jy/Z749VtjvqOQjjW+1R8wKGQOqBjJ8/DQJDTTfTIGYTz5wGqecoTErj&#10;9cuJmQAaToDfgOA4ST+hyOnnjoQ0bmj+3b686QtWCXeqH96ZMqJchoETx+/j8JRo+01BRGHABWFF&#10;CJlJ/B4VV0J7E/ocLcGBdqeL6aharW5iE6h62oHO+KKNDIwGUeoA29N4CaAKiaLt50pXlBrPlRUS&#10;VXt77heR/98bqBmug2FDM4jWDEbqacb+a9Nwu/HNu/8AAAD//wMAUEsDBBQABgAIAAAAIQBYLeIS&#10;3gAAAAwBAAAPAAAAZHJzL2Rvd25yZXYueG1sTE9NS8NAEL0L/odlBG92k6YpErMppainItgK4m2b&#10;nSah2dmQ3Sbpv3dy0tu8D968l28m24oBe984UhAvIhBIpTMNVQq+jm9PzyB80GR06wgV3NDDpri/&#10;y3Vm3EifOBxCJTiEfKYV1CF0mZS+rNFqv3AdEmtn11sdGPaVNL0eOdy2chlFa2l1Q/yh1h3uaiwv&#10;h6tV8D7qcZvEr8P+ct7dfo7px/c+RqUeH6btC4iAU/gzw1yfq0PBnU7uSsaLlnGcrNjKR7rmUbMj&#10;XjFzmpk0WYIscvl/RPELAAD//wMAUEsBAi0AFAAGAAgAAAAhALaDOJL+AAAA4QEAABMAAAAAAAAA&#10;AAAAAAAAAAAAAFtDb250ZW50X1R5cGVzXS54bWxQSwECLQAUAAYACAAAACEAOP0h/9YAAACUAQAA&#10;CwAAAAAAAAAAAAAAAAAvAQAAX3JlbHMvLnJlbHNQSwECLQAUAAYACAAAACEAlzU6We4GAAAGKgAA&#10;DgAAAAAAAAAAAAAAAAAuAgAAZHJzL2Uyb0RvYy54bWxQSwECLQAUAAYACAAAACEAWC3iEt4AAAAM&#10;AQAADwAAAAAAAAAAAAAAAABICQAAZHJzL2Rvd25yZXYueG1sUEsFBgAAAAAEAAQA8wAAAFMKAAAA&#10;AA==&#10;">
            <v:shape id="Graphic 37" o:spid="_x0000_s1048" style="position:absolute;width:63;height:84728;visibility:visible" coordsize="6350,847280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rDqxAAAANsAAAAPAAAAZHJzL2Rvd25yZXYueG1sRI9La8JA&#10;FIX3gv9huEJ3OrEFldSJiCAtuLFapMvbzG0SkrkTZyaP/vtOodDl4Tw+znY3mkb05HxlWcFykYAg&#10;zq2uuFDwfj3ONyB8QNbYWCYF3+Rhl00nW0y1HfiN+ksoRBxhn6KCMoQ2ldLnJRn0C9sSR+/LOoMh&#10;SldI7XCI46aRj0mykgYrjoQSWzqUlNeXzkRu519Ofes+TvXhuv4czt2tu5NSD7Nx/wwi0Bj+w3/t&#10;V63gaQ2/X+IPkNkPAAAA//8DAFBLAQItABQABgAIAAAAIQDb4fbL7gAAAIUBAAATAAAAAAAAAAAA&#10;AAAAAAAAAABbQ29udGVudF9UeXBlc10ueG1sUEsBAi0AFAAGAAgAAAAhAFr0LFu/AAAAFQEAAAsA&#10;AAAAAAAAAAAAAAAAHwEAAF9yZWxzLy5yZWxzUEsBAi0AFAAGAAgAAAAhABWusOrEAAAA2wAAAA8A&#10;AAAAAAAAAAAAAAAABwIAAGRycy9kb3ducmV2LnhtbFBLBQYAAAAAAwADALcAAAD4AgAAAAA=&#10;" adj="0,,0" path="m6096,8279651r-6096,l,8472424r6096,l6096,8279651xem6096,8080007r-6096,l,8273542r,6096l6096,8279638r,-6096l6096,8080007xem6096,8073911r-6096,l,8079994r6096,l6096,8073911xem6096,7389635r-6096,l,7395718r,478536l,7880350r,193548l6096,8073898r,-193548l6096,7874254r,-478536l6096,7389635xem6096,6904241r-6096,l,6910324r,479298l6096,7389622r,-479298l6096,6904241xem6096,6704597r-6096,l,6710680r,193548l6096,6904228r,-193548l6096,6704597xem6096,6505715r-6096,l,6511798r,192786l6096,6704584r,-192786l6096,6505715xem6096,6306070r-6096,l,6312154r,193548l6096,6505702r,-193548l6096,6306070xem6096,6106426r-6096,l,6112510r,193548l6096,6306058r,-193548l6096,6106426xem6096,5764288r-6096,l,5770372r,336042l6096,6106414r,-336042l6096,5764288xem6096,5365762r-6096,l,5371846r,192786l,5570728r,193548l6096,5764276r,-193548l6096,5564632r,-192786l6096,5365762xem6096,5166118r-6096,l,5172202r,193548l6096,5365750r,-193548l6096,5166118xem6096,4767338r-6096,l,4773422r,192786l,4972304r,193802l6096,5166106r,-193802l6096,4966208r,-192786l6096,4767338xem6096,4567694r-6096,l,4573778r,193548l6096,4767326r,-193548l6096,4567694xem6096,4368050r-6096,l,4374134r,193548l6096,4567682r,-193548l6096,4368050xem6096,4169168r-6096,l,4175252r,192786l6096,4368038r,-192786l6096,4169168xem6096,3969524r-6096,l,3975608r,193548l6096,4169156r,-193548l6096,3969524xem6096,3769880r-6096,l,3775964r,193548l6096,3969512r,-193548l6096,3769880xem6096,3177806r-6096,l,3371342r,6096l,3570986r,6096l,3769868r6096,l6096,3577082r,-6096l6096,3377438r,-6096l6096,3177806xem6096,2978924r-6096,l,3171698r,6096l6096,3177794r,-6084l6096,2978924xem6096,l,,,192786r,6096l,2978912r6096,l6096,192786,6096,xe" fillcolor="black" stroked="f">
              <v:stroke joinstyle="round"/>
              <v:formulas/>
              <v:path arrowok="t" o:connecttype="segments"/>
            </v:shape>
            <v:shape id="Graphic 38" o:spid="_x0000_s1047" style="position:absolute;top:82796;width:63;height:5925;visibility:visible" coordsize="6350,59245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snNwgAAANsAAAAPAAAAZHJzL2Rvd25yZXYueG1sRE/LagIx&#10;FN0L/kO4hW5EM1YQnRpFSwXBbnwgLi+T62Tayc2QRJ32682i4PJw3rNFa2txIx8qxwqGgwwEceF0&#10;xaWC42Hdn4AIEVlj7ZgU/FKAxbzbmWGu3Z13dNvHUqQQDjkqMDE2uZShMGQxDFxDnLiL8xZjgr6U&#10;2uM9hdtavmXZWFqsODUYbOjDUPGzv1oFf4fpuXfykyycL5/N9vRtxquvVqnXl3b5DiJSG5/if/dG&#10;KxilselL+gFy/gAAAP//AwBQSwECLQAUAAYACAAAACEA2+H2y+4AAACFAQAAEwAAAAAAAAAAAAAA&#10;AAAAAAAAW0NvbnRlbnRfVHlwZXNdLnhtbFBLAQItABQABgAIAAAAIQBa9CxbvwAAABUBAAALAAAA&#10;AAAAAAAAAAAAAB8BAABfcmVscy8ucmVsc1BLAQItABQABgAIAAAAIQDPRsnNwgAAANsAAAAPAAAA&#10;AAAAAAAAAAAAAAcCAABkcnMvZG93bnJldi54bWxQSwUGAAAAAAMAAwC3AAAA9gIAAAAA&#10;" adj="0,,0" path="m6096,192786r-6096,l,198869,,392417r,6096l,592061r6096,l6096,398513r,-6096l6096,198869r,-6083xem6096,l,,,192773r6096,l6096,xe" fillcolor="black" stroked="f">
              <v:stroke joinstyle="round"/>
              <v:formulas/>
              <v:path arrowok="t" o:connecttype="segments"/>
            </v:shape>
            <w10:wrap anchorx="page" anchory="page"/>
          </v:group>
        </w:pict>
      </w:r>
    </w:p>
    <w:tbl>
      <w:tblPr>
        <w:tblW w:w="0" w:type="auto"/>
        <w:tblInd w:w="1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812"/>
        <w:gridCol w:w="3021"/>
        <w:gridCol w:w="1813"/>
        <w:gridCol w:w="1813"/>
        <w:gridCol w:w="813"/>
      </w:tblGrid>
      <w:tr w:rsidR="00833F53">
        <w:trPr>
          <w:trHeight w:val="303"/>
        </w:trPr>
        <w:tc>
          <w:tcPr>
            <w:tcW w:w="1812" w:type="dxa"/>
            <w:tcBorders>
              <w:top w:val="nil"/>
            </w:tcBorders>
          </w:tcPr>
          <w:p w:rsidR="00833F53" w:rsidRDefault="00732D25">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S15</w:t>
            </w:r>
          </w:p>
        </w:tc>
        <w:tc>
          <w:tcPr>
            <w:tcW w:w="3021" w:type="dxa"/>
            <w:tcBorders>
              <w:top w:val="nil"/>
            </w:tcBorders>
          </w:tcPr>
          <w:p w:rsidR="00833F53" w:rsidRDefault="00732D25">
            <w:pPr>
              <w:pStyle w:val="TableParagraph"/>
              <w:spacing w:line="272" w:lineRule="exact"/>
              <w:ind w:left="107"/>
              <w:rPr>
                <w:sz w:val="24"/>
              </w:rPr>
            </w:pPr>
            <w:r>
              <w:rPr>
                <w:sz w:val="24"/>
              </w:rPr>
              <w:t xml:space="preserve">Bucatarie </w:t>
            </w:r>
            <w:r>
              <w:rPr>
                <w:spacing w:val="-2"/>
                <w:sz w:val="24"/>
              </w:rPr>
              <w:t>calda</w:t>
            </w:r>
          </w:p>
        </w:tc>
        <w:tc>
          <w:tcPr>
            <w:tcW w:w="1813" w:type="dxa"/>
            <w:tcBorders>
              <w:top w:val="nil"/>
            </w:tcBorders>
          </w:tcPr>
          <w:p w:rsidR="00833F53" w:rsidRDefault="00732D25">
            <w:pPr>
              <w:pStyle w:val="TableParagraph"/>
              <w:spacing w:line="272" w:lineRule="exact"/>
              <w:ind w:left="107"/>
              <w:rPr>
                <w:sz w:val="24"/>
              </w:rPr>
            </w:pPr>
            <w:r>
              <w:rPr>
                <w:spacing w:val="-2"/>
                <w:sz w:val="24"/>
              </w:rPr>
              <w:t>14.37</w:t>
            </w:r>
          </w:p>
        </w:tc>
        <w:tc>
          <w:tcPr>
            <w:tcW w:w="1813" w:type="dxa"/>
            <w:tcBorders>
              <w:top w:val="nil"/>
            </w:tcBorders>
          </w:tcPr>
          <w:p w:rsidR="00833F53" w:rsidRDefault="00732D25">
            <w:pPr>
              <w:pStyle w:val="TableParagraph"/>
              <w:spacing w:line="272" w:lineRule="exact"/>
              <w:rPr>
                <w:sz w:val="24"/>
              </w:rPr>
            </w:pPr>
            <w:r>
              <w:rPr>
                <w:spacing w:val="-5"/>
                <w:sz w:val="24"/>
              </w:rPr>
              <w:t>18</w:t>
            </w:r>
          </w:p>
        </w:tc>
        <w:tc>
          <w:tcPr>
            <w:tcW w:w="813" w:type="dxa"/>
            <w:tcBorders>
              <w:top w:val="nil"/>
            </w:tcBorders>
          </w:tcPr>
          <w:p w:rsidR="00833F53" w:rsidRDefault="00732D25">
            <w:pPr>
              <w:pStyle w:val="TableParagraph"/>
              <w:spacing w:line="272" w:lineRule="exact"/>
              <w:rPr>
                <w:sz w:val="24"/>
              </w:rPr>
            </w:pPr>
            <w:r>
              <w:rPr>
                <w:spacing w:val="-5"/>
                <w:sz w:val="24"/>
              </w:rPr>
              <w:t>330</w:t>
            </w:r>
          </w:p>
        </w:tc>
      </w:tr>
      <w:tr w:rsidR="00833F53">
        <w:trPr>
          <w:trHeight w:val="528"/>
        </w:trPr>
        <w:tc>
          <w:tcPr>
            <w:tcW w:w="1812" w:type="dxa"/>
          </w:tcPr>
          <w:p w:rsidR="00833F53" w:rsidRDefault="00732D25">
            <w:pPr>
              <w:pStyle w:val="TableParagraph"/>
              <w:spacing w:before="123" w:line="240" w:lineRule="auto"/>
              <w:ind w:left="107"/>
              <w:rPr>
                <w:sz w:val="24"/>
              </w:rPr>
            </w:pPr>
            <w:r>
              <w:rPr>
                <w:sz w:val="24"/>
              </w:rPr>
              <w:t>C</w:t>
            </w:r>
            <w:r>
              <w:rPr>
                <w:spacing w:val="-1"/>
                <w:sz w:val="24"/>
              </w:rPr>
              <w:t xml:space="preserve"> </w:t>
            </w:r>
            <w:r>
              <w:rPr>
                <w:sz w:val="24"/>
              </w:rPr>
              <w:t xml:space="preserve">- </w:t>
            </w:r>
            <w:r>
              <w:rPr>
                <w:spacing w:val="-5"/>
                <w:sz w:val="24"/>
              </w:rPr>
              <w:t>S16</w:t>
            </w:r>
          </w:p>
        </w:tc>
        <w:tc>
          <w:tcPr>
            <w:tcW w:w="3021" w:type="dxa"/>
          </w:tcPr>
          <w:p w:rsidR="00833F53" w:rsidRDefault="00732D25">
            <w:pPr>
              <w:pStyle w:val="TableParagraph"/>
              <w:spacing w:before="123" w:line="240" w:lineRule="auto"/>
              <w:ind w:left="107"/>
              <w:rPr>
                <w:sz w:val="24"/>
              </w:rPr>
            </w:pPr>
            <w:r>
              <w:rPr>
                <w:sz w:val="24"/>
              </w:rPr>
              <w:t>Oficiu</w:t>
            </w:r>
            <w:r>
              <w:rPr>
                <w:spacing w:val="-1"/>
                <w:sz w:val="24"/>
              </w:rPr>
              <w:t xml:space="preserve"> </w:t>
            </w:r>
            <w:r>
              <w:rPr>
                <w:sz w:val="24"/>
              </w:rPr>
              <w:t>distributie</w:t>
            </w:r>
            <w:r>
              <w:rPr>
                <w:spacing w:val="-1"/>
                <w:sz w:val="24"/>
              </w:rPr>
              <w:t xml:space="preserve"> </w:t>
            </w:r>
            <w:r>
              <w:rPr>
                <w:spacing w:val="-2"/>
                <w:sz w:val="24"/>
              </w:rPr>
              <w:t>alimente</w:t>
            </w:r>
          </w:p>
        </w:tc>
        <w:tc>
          <w:tcPr>
            <w:tcW w:w="1813" w:type="dxa"/>
          </w:tcPr>
          <w:p w:rsidR="00833F53" w:rsidRDefault="00732D25">
            <w:pPr>
              <w:pStyle w:val="TableParagraph"/>
              <w:spacing w:before="123" w:line="240" w:lineRule="auto"/>
              <w:ind w:left="107"/>
              <w:rPr>
                <w:sz w:val="24"/>
              </w:rPr>
            </w:pPr>
            <w:r>
              <w:rPr>
                <w:spacing w:val="-2"/>
                <w:sz w:val="24"/>
              </w:rPr>
              <w:t>8.405</w:t>
            </w:r>
          </w:p>
        </w:tc>
        <w:tc>
          <w:tcPr>
            <w:tcW w:w="1813" w:type="dxa"/>
          </w:tcPr>
          <w:p w:rsidR="00833F53" w:rsidRDefault="00732D25">
            <w:pPr>
              <w:pStyle w:val="TableParagraph"/>
              <w:spacing w:before="123" w:line="240" w:lineRule="auto"/>
              <w:rPr>
                <w:sz w:val="24"/>
              </w:rPr>
            </w:pPr>
            <w:r>
              <w:rPr>
                <w:spacing w:val="-2"/>
                <w:sz w:val="24"/>
              </w:rPr>
              <w:t>15.25</w:t>
            </w:r>
          </w:p>
        </w:tc>
        <w:tc>
          <w:tcPr>
            <w:tcW w:w="813" w:type="dxa"/>
          </w:tcPr>
          <w:p w:rsidR="00833F53" w:rsidRDefault="00732D25">
            <w:pPr>
              <w:pStyle w:val="TableParagraph"/>
              <w:spacing w:before="123" w:line="240" w:lineRule="auto"/>
              <w:rPr>
                <w:sz w:val="24"/>
              </w:rPr>
            </w:pPr>
            <w:r>
              <w:rPr>
                <w:spacing w:val="-5"/>
                <w:sz w:val="24"/>
              </w:rPr>
              <w:t>330</w:t>
            </w:r>
          </w:p>
        </w:tc>
      </w:tr>
      <w:tr w:rsidR="00833F53">
        <w:trPr>
          <w:trHeight w:val="304"/>
        </w:trPr>
        <w:tc>
          <w:tcPr>
            <w:tcW w:w="1812" w:type="dxa"/>
          </w:tcPr>
          <w:p w:rsidR="00833F53" w:rsidRDefault="00732D25">
            <w:pPr>
              <w:pStyle w:val="TableParagraph"/>
              <w:spacing w:before="12" w:line="272" w:lineRule="exact"/>
              <w:ind w:left="107"/>
              <w:rPr>
                <w:sz w:val="24"/>
              </w:rPr>
            </w:pPr>
            <w:r>
              <w:rPr>
                <w:sz w:val="24"/>
              </w:rPr>
              <w:t>C</w:t>
            </w:r>
            <w:r>
              <w:rPr>
                <w:spacing w:val="-1"/>
                <w:sz w:val="24"/>
              </w:rPr>
              <w:t xml:space="preserve"> </w:t>
            </w:r>
            <w:r>
              <w:rPr>
                <w:sz w:val="24"/>
              </w:rPr>
              <w:t xml:space="preserve">- </w:t>
            </w:r>
            <w:r>
              <w:rPr>
                <w:spacing w:val="-5"/>
                <w:sz w:val="24"/>
              </w:rPr>
              <w:t>S17</w:t>
            </w:r>
          </w:p>
        </w:tc>
        <w:tc>
          <w:tcPr>
            <w:tcW w:w="3021" w:type="dxa"/>
          </w:tcPr>
          <w:p w:rsidR="00833F53" w:rsidRDefault="00732D25">
            <w:pPr>
              <w:pStyle w:val="TableParagraph"/>
              <w:spacing w:before="12" w:line="272" w:lineRule="exact"/>
              <w:ind w:left="107"/>
              <w:rPr>
                <w:sz w:val="24"/>
              </w:rPr>
            </w:pPr>
            <w:r>
              <w:rPr>
                <w:sz w:val="24"/>
              </w:rPr>
              <w:t>Prelucare</w:t>
            </w:r>
            <w:r>
              <w:rPr>
                <w:spacing w:val="-4"/>
                <w:sz w:val="24"/>
              </w:rPr>
              <w:t xml:space="preserve"> </w:t>
            </w:r>
            <w:r>
              <w:rPr>
                <w:sz w:val="24"/>
              </w:rPr>
              <w:t>mic</w:t>
            </w:r>
            <w:r>
              <w:rPr>
                <w:spacing w:val="-1"/>
                <w:sz w:val="24"/>
              </w:rPr>
              <w:t xml:space="preserve"> </w:t>
            </w:r>
            <w:r>
              <w:rPr>
                <w:spacing w:val="-2"/>
                <w:sz w:val="24"/>
              </w:rPr>
              <w:t>dejun</w:t>
            </w:r>
          </w:p>
        </w:tc>
        <w:tc>
          <w:tcPr>
            <w:tcW w:w="1813" w:type="dxa"/>
          </w:tcPr>
          <w:p w:rsidR="00833F53" w:rsidRDefault="00732D25">
            <w:pPr>
              <w:pStyle w:val="TableParagraph"/>
              <w:spacing w:before="12" w:line="272" w:lineRule="exact"/>
              <w:ind w:left="107"/>
              <w:rPr>
                <w:sz w:val="24"/>
              </w:rPr>
            </w:pPr>
            <w:r>
              <w:rPr>
                <w:spacing w:val="-2"/>
                <w:sz w:val="24"/>
              </w:rPr>
              <w:t>22.26</w:t>
            </w:r>
          </w:p>
        </w:tc>
        <w:tc>
          <w:tcPr>
            <w:tcW w:w="1813" w:type="dxa"/>
          </w:tcPr>
          <w:p w:rsidR="00833F53" w:rsidRDefault="00732D25">
            <w:pPr>
              <w:pStyle w:val="TableParagraph"/>
              <w:spacing w:before="12" w:line="272" w:lineRule="exact"/>
              <w:rPr>
                <w:sz w:val="24"/>
              </w:rPr>
            </w:pPr>
            <w:r>
              <w:rPr>
                <w:spacing w:val="-2"/>
                <w:sz w:val="24"/>
              </w:rPr>
              <w:t>23.35</w:t>
            </w:r>
          </w:p>
        </w:tc>
        <w:tc>
          <w:tcPr>
            <w:tcW w:w="813" w:type="dxa"/>
          </w:tcPr>
          <w:p w:rsidR="00833F53" w:rsidRDefault="00732D25">
            <w:pPr>
              <w:pStyle w:val="TableParagraph"/>
              <w:spacing w:before="12"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S18</w:t>
            </w:r>
          </w:p>
        </w:tc>
        <w:tc>
          <w:tcPr>
            <w:tcW w:w="3021" w:type="dxa"/>
          </w:tcPr>
          <w:p w:rsidR="00833F53" w:rsidRDefault="00732D25">
            <w:pPr>
              <w:pStyle w:val="TableParagraph"/>
              <w:ind w:left="107"/>
              <w:rPr>
                <w:sz w:val="24"/>
              </w:rPr>
            </w:pPr>
            <w:r>
              <w:rPr>
                <w:sz w:val="24"/>
              </w:rPr>
              <w:t>Spalator</w:t>
            </w:r>
            <w:r>
              <w:rPr>
                <w:spacing w:val="-2"/>
                <w:sz w:val="24"/>
              </w:rPr>
              <w:t xml:space="preserve"> </w:t>
            </w:r>
            <w:r>
              <w:rPr>
                <w:spacing w:val="-4"/>
                <w:sz w:val="24"/>
              </w:rPr>
              <w:t>vase</w:t>
            </w:r>
          </w:p>
        </w:tc>
        <w:tc>
          <w:tcPr>
            <w:tcW w:w="1813" w:type="dxa"/>
          </w:tcPr>
          <w:p w:rsidR="00833F53" w:rsidRDefault="00732D25">
            <w:pPr>
              <w:pStyle w:val="TableParagraph"/>
              <w:ind w:left="107"/>
              <w:rPr>
                <w:sz w:val="24"/>
              </w:rPr>
            </w:pPr>
            <w:r>
              <w:rPr>
                <w:spacing w:val="-4"/>
                <w:sz w:val="24"/>
              </w:rPr>
              <w:t>7.86</w:t>
            </w:r>
          </w:p>
        </w:tc>
        <w:tc>
          <w:tcPr>
            <w:tcW w:w="1813" w:type="dxa"/>
          </w:tcPr>
          <w:p w:rsidR="00833F53" w:rsidRDefault="00732D25">
            <w:pPr>
              <w:pStyle w:val="TableParagraph"/>
              <w:rPr>
                <w:sz w:val="24"/>
              </w:rPr>
            </w:pPr>
            <w:r>
              <w:rPr>
                <w:spacing w:val="-4"/>
                <w:sz w:val="24"/>
              </w:rPr>
              <w:t>14.2</w:t>
            </w:r>
          </w:p>
        </w:tc>
        <w:tc>
          <w:tcPr>
            <w:tcW w:w="813" w:type="dxa"/>
          </w:tcPr>
          <w:p w:rsidR="00833F53" w:rsidRDefault="00732D25">
            <w:pPr>
              <w:pStyle w:val="TableParagraph"/>
              <w:rPr>
                <w:sz w:val="24"/>
              </w:rPr>
            </w:pPr>
            <w:r>
              <w:rPr>
                <w:spacing w:val="-5"/>
                <w:sz w:val="24"/>
              </w:rPr>
              <w:t>330</w:t>
            </w:r>
          </w:p>
        </w:tc>
      </w:tr>
      <w:tr w:rsidR="00833F53">
        <w:trPr>
          <w:trHeight w:val="753"/>
        </w:trPr>
        <w:tc>
          <w:tcPr>
            <w:tcW w:w="1812" w:type="dxa"/>
          </w:tcPr>
          <w:p w:rsidR="00833F53" w:rsidRDefault="00732D25">
            <w:pPr>
              <w:pStyle w:val="TableParagraph"/>
              <w:spacing w:before="235" w:line="240" w:lineRule="auto"/>
              <w:ind w:left="107"/>
              <w:rPr>
                <w:sz w:val="24"/>
              </w:rPr>
            </w:pPr>
            <w:r>
              <w:rPr>
                <w:sz w:val="24"/>
              </w:rPr>
              <w:t>C</w:t>
            </w:r>
            <w:r>
              <w:rPr>
                <w:spacing w:val="-1"/>
                <w:sz w:val="24"/>
              </w:rPr>
              <w:t xml:space="preserve"> </w:t>
            </w:r>
            <w:r>
              <w:rPr>
                <w:sz w:val="24"/>
              </w:rPr>
              <w:t xml:space="preserve">- </w:t>
            </w:r>
            <w:r>
              <w:rPr>
                <w:spacing w:val="-5"/>
                <w:sz w:val="24"/>
              </w:rPr>
              <w:t>S19</w:t>
            </w:r>
          </w:p>
        </w:tc>
        <w:tc>
          <w:tcPr>
            <w:tcW w:w="3021" w:type="dxa"/>
          </w:tcPr>
          <w:p w:rsidR="00833F53" w:rsidRDefault="00732D25">
            <w:pPr>
              <w:pStyle w:val="TableParagraph"/>
              <w:spacing w:before="97" w:line="240" w:lineRule="auto"/>
              <w:ind w:left="107"/>
              <w:rPr>
                <w:sz w:val="24"/>
              </w:rPr>
            </w:pPr>
            <w:r>
              <w:rPr>
                <w:sz w:val="24"/>
              </w:rPr>
              <w:t>Vestiar</w:t>
            </w:r>
            <w:r>
              <w:rPr>
                <w:spacing w:val="-13"/>
                <w:sz w:val="24"/>
              </w:rPr>
              <w:t xml:space="preserve"> </w:t>
            </w:r>
            <w:r>
              <w:rPr>
                <w:sz w:val="24"/>
              </w:rPr>
              <w:t>filtru</w:t>
            </w:r>
            <w:r>
              <w:rPr>
                <w:spacing w:val="-13"/>
                <w:sz w:val="24"/>
              </w:rPr>
              <w:t xml:space="preserve"> </w:t>
            </w:r>
            <w:r>
              <w:rPr>
                <w:sz w:val="24"/>
              </w:rPr>
              <w:t>acces</w:t>
            </w:r>
            <w:r>
              <w:rPr>
                <w:spacing w:val="-13"/>
                <w:sz w:val="24"/>
              </w:rPr>
              <w:t xml:space="preserve"> </w:t>
            </w:r>
            <w:r>
              <w:rPr>
                <w:sz w:val="24"/>
              </w:rPr>
              <w:t xml:space="preserve">personal </w:t>
            </w:r>
            <w:r>
              <w:rPr>
                <w:spacing w:val="-2"/>
                <w:sz w:val="24"/>
              </w:rPr>
              <w:t>(barbati/femeii)</w:t>
            </w:r>
          </w:p>
        </w:tc>
        <w:tc>
          <w:tcPr>
            <w:tcW w:w="1813" w:type="dxa"/>
          </w:tcPr>
          <w:p w:rsidR="00833F53" w:rsidRDefault="00732D25">
            <w:pPr>
              <w:pStyle w:val="TableParagraph"/>
              <w:spacing w:before="235" w:line="240" w:lineRule="auto"/>
              <w:ind w:left="107"/>
              <w:rPr>
                <w:sz w:val="24"/>
              </w:rPr>
            </w:pPr>
            <w:r>
              <w:rPr>
                <w:spacing w:val="-2"/>
                <w:sz w:val="24"/>
              </w:rPr>
              <w:t>66.01</w:t>
            </w:r>
          </w:p>
        </w:tc>
        <w:tc>
          <w:tcPr>
            <w:tcW w:w="1813" w:type="dxa"/>
          </w:tcPr>
          <w:p w:rsidR="00833F53" w:rsidRDefault="00732D25">
            <w:pPr>
              <w:pStyle w:val="TableParagraph"/>
              <w:spacing w:before="235" w:line="240" w:lineRule="auto"/>
              <w:rPr>
                <w:sz w:val="24"/>
              </w:rPr>
            </w:pPr>
            <w:r>
              <w:rPr>
                <w:spacing w:val="-2"/>
                <w:sz w:val="24"/>
              </w:rPr>
              <w:t>102.425</w:t>
            </w:r>
          </w:p>
        </w:tc>
        <w:tc>
          <w:tcPr>
            <w:tcW w:w="813" w:type="dxa"/>
          </w:tcPr>
          <w:p w:rsidR="00833F53" w:rsidRDefault="00732D25">
            <w:pPr>
              <w:pStyle w:val="TableParagraph"/>
              <w:spacing w:before="235" w:line="240" w:lineRule="auto"/>
              <w:rPr>
                <w:sz w:val="24"/>
              </w:rPr>
            </w:pPr>
            <w:r>
              <w:rPr>
                <w:spacing w:val="-5"/>
                <w:sz w:val="24"/>
              </w:rPr>
              <w:t>330</w:t>
            </w:r>
          </w:p>
        </w:tc>
      </w:tr>
      <w:tr w:rsidR="00833F53">
        <w:trPr>
          <w:trHeight w:val="304"/>
        </w:trPr>
        <w:tc>
          <w:tcPr>
            <w:tcW w:w="1812" w:type="dxa"/>
          </w:tcPr>
          <w:p w:rsidR="00833F53" w:rsidRDefault="00732D25">
            <w:pPr>
              <w:pStyle w:val="TableParagraph"/>
              <w:spacing w:before="12" w:line="272" w:lineRule="exact"/>
              <w:ind w:left="107"/>
              <w:rPr>
                <w:sz w:val="24"/>
              </w:rPr>
            </w:pPr>
            <w:r>
              <w:rPr>
                <w:sz w:val="24"/>
              </w:rPr>
              <w:t>C</w:t>
            </w:r>
            <w:r>
              <w:rPr>
                <w:spacing w:val="-1"/>
                <w:sz w:val="24"/>
              </w:rPr>
              <w:t xml:space="preserve"> </w:t>
            </w:r>
            <w:r>
              <w:rPr>
                <w:sz w:val="24"/>
              </w:rPr>
              <w:t xml:space="preserve">- </w:t>
            </w:r>
            <w:r>
              <w:rPr>
                <w:spacing w:val="-5"/>
                <w:sz w:val="24"/>
              </w:rPr>
              <w:t>S20</w:t>
            </w:r>
          </w:p>
        </w:tc>
        <w:tc>
          <w:tcPr>
            <w:tcW w:w="3021" w:type="dxa"/>
          </w:tcPr>
          <w:p w:rsidR="00833F53" w:rsidRDefault="00732D25">
            <w:pPr>
              <w:pStyle w:val="TableParagraph"/>
              <w:spacing w:before="12" w:line="272" w:lineRule="exact"/>
              <w:ind w:left="107"/>
              <w:rPr>
                <w:sz w:val="24"/>
              </w:rPr>
            </w:pPr>
            <w:r>
              <w:rPr>
                <w:sz w:val="24"/>
              </w:rPr>
              <w:t xml:space="preserve">Depozit </w:t>
            </w:r>
            <w:r>
              <w:rPr>
                <w:spacing w:val="-2"/>
                <w:sz w:val="24"/>
              </w:rPr>
              <w:t>frigorific</w:t>
            </w:r>
          </w:p>
        </w:tc>
        <w:tc>
          <w:tcPr>
            <w:tcW w:w="1813" w:type="dxa"/>
          </w:tcPr>
          <w:p w:rsidR="00833F53" w:rsidRDefault="00732D25">
            <w:pPr>
              <w:pStyle w:val="TableParagraph"/>
              <w:spacing w:before="12" w:line="272" w:lineRule="exact"/>
              <w:ind w:left="107"/>
              <w:rPr>
                <w:sz w:val="24"/>
              </w:rPr>
            </w:pPr>
            <w:r>
              <w:rPr>
                <w:spacing w:val="-2"/>
                <w:sz w:val="24"/>
              </w:rPr>
              <w:t>12.965</w:t>
            </w:r>
          </w:p>
        </w:tc>
        <w:tc>
          <w:tcPr>
            <w:tcW w:w="1813" w:type="dxa"/>
          </w:tcPr>
          <w:p w:rsidR="00833F53" w:rsidRDefault="00732D25">
            <w:pPr>
              <w:pStyle w:val="TableParagraph"/>
              <w:spacing w:before="12" w:line="272" w:lineRule="exact"/>
              <w:rPr>
                <w:sz w:val="24"/>
              </w:rPr>
            </w:pPr>
            <w:r>
              <w:rPr>
                <w:spacing w:val="-4"/>
                <w:sz w:val="24"/>
              </w:rPr>
              <w:t>14.6</w:t>
            </w:r>
          </w:p>
        </w:tc>
        <w:tc>
          <w:tcPr>
            <w:tcW w:w="813" w:type="dxa"/>
          </w:tcPr>
          <w:p w:rsidR="00833F53" w:rsidRDefault="00732D25">
            <w:pPr>
              <w:pStyle w:val="TableParagraph"/>
              <w:spacing w:before="12"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S21</w:t>
            </w:r>
          </w:p>
        </w:tc>
        <w:tc>
          <w:tcPr>
            <w:tcW w:w="3021" w:type="dxa"/>
          </w:tcPr>
          <w:p w:rsidR="00833F53" w:rsidRDefault="00732D25">
            <w:pPr>
              <w:pStyle w:val="TableParagraph"/>
              <w:ind w:left="107"/>
              <w:rPr>
                <w:sz w:val="24"/>
              </w:rPr>
            </w:pPr>
            <w:r>
              <w:rPr>
                <w:sz w:val="24"/>
              </w:rPr>
              <w:t xml:space="preserve">Depozit </w:t>
            </w:r>
            <w:r>
              <w:rPr>
                <w:spacing w:val="-2"/>
                <w:sz w:val="24"/>
              </w:rPr>
              <w:t>frigorific</w:t>
            </w:r>
          </w:p>
        </w:tc>
        <w:tc>
          <w:tcPr>
            <w:tcW w:w="1813" w:type="dxa"/>
          </w:tcPr>
          <w:p w:rsidR="00833F53" w:rsidRDefault="00732D25">
            <w:pPr>
              <w:pStyle w:val="TableParagraph"/>
              <w:ind w:left="107"/>
              <w:rPr>
                <w:sz w:val="24"/>
              </w:rPr>
            </w:pPr>
            <w:r>
              <w:rPr>
                <w:spacing w:val="-4"/>
                <w:sz w:val="24"/>
              </w:rPr>
              <w:t>5.29</w:t>
            </w:r>
          </w:p>
        </w:tc>
        <w:tc>
          <w:tcPr>
            <w:tcW w:w="1813" w:type="dxa"/>
          </w:tcPr>
          <w:p w:rsidR="00833F53" w:rsidRDefault="00732D25">
            <w:pPr>
              <w:pStyle w:val="TableParagraph"/>
              <w:rPr>
                <w:sz w:val="24"/>
              </w:rPr>
            </w:pPr>
            <w:r>
              <w:rPr>
                <w:spacing w:val="-5"/>
                <w:sz w:val="24"/>
              </w:rPr>
              <w:t>9.2</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S22</w:t>
            </w:r>
          </w:p>
        </w:tc>
        <w:tc>
          <w:tcPr>
            <w:tcW w:w="3021" w:type="dxa"/>
          </w:tcPr>
          <w:p w:rsidR="00833F53" w:rsidRDefault="00732D25">
            <w:pPr>
              <w:pStyle w:val="TableParagraph"/>
              <w:spacing w:line="272" w:lineRule="exact"/>
              <w:ind w:left="107"/>
              <w:rPr>
                <w:sz w:val="24"/>
              </w:rPr>
            </w:pPr>
            <w:r>
              <w:rPr>
                <w:sz w:val="24"/>
              </w:rPr>
              <w:t xml:space="preserve">Depozit </w:t>
            </w:r>
            <w:r>
              <w:rPr>
                <w:spacing w:val="-2"/>
                <w:sz w:val="24"/>
              </w:rPr>
              <w:t>frigorific</w:t>
            </w:r>
          </w:p>
        </w:tc>
        <w:tc>
          <w:tcPr>
            <w:tcW w:w="1813" w:type="dxa"/>
          </w:tcPr>
          <w:p w:rsidR="00833F53" w:rsidRDefault="00732D25">
            <w:pPr>
              <w:pStyle w:val="TableParagraph"/>
              <w:spacing w:line="272" w:lineRule="exact"/>
              <w:ind w:left="107"/>
              <w:rPr>
                <w:sz w:val="24"/>
              </w:rPr>
            </w:pPr>
            <w:r>
              <w:rPr>
                <w:spacing w:val="-4"/>
                <w:sz w:val="24"/>
              </w:rPr>
              <w:t>9.35</w:t>
            </w:r>
          </w:p>
        </w:tc>
        <w:tc>
          <w:tcPr>
            <w:tcW w:w="1813" w:type="dxa"/>
          </w:tcPr>
          <w:p w:rsidR="00833F53" w:rsidRDefault="00732D25">
            <w:pPr>
              <w:pStyle w:val="TableParagraph"/>
              <w:spacing w:line="272" w:lineRule="exact"/>
              <w:rPr>
                <w:sz w:val="24"/>
              </w:rPr>
            </w:pPr>
            <w:r>
              <w:rPr>
                <w:spacing w:val="-4"/>
                <w:sz w:val="24"/>
              </w:rPr>
              <w:t>12.9</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spacing w:before="12" w:line="272" w:lineRule="exact"/>
              <w:ind w:left="107"/>
              <w:rPr>
                <w:sz w:val="24"/>
              </w:rPr>
            </w:pPr>
            <w:r>
              <w:rPr>
                <w:sz w:val="24"/>
              </w:rPr>
              <w:t>C</w:t>
            </w:r>
            <w:r>
              <w:rPr>
                <w:spacing w:val="-1"/>
                <w:sz w:val="24"/>
              </w:rPr>
              <w:t xml:space="preserve"> </w:t>
            </w:r>
            <w:r>
              <w:rPr>
                <w:sz w:val="24"/>
              </w:rPr>
              <w:t xml:space="preserve">- </w:t>
            </w:r>
            <w:r>
              <w:rPr>
                <w:spacing w:val="-5"/>
                <w:sz w:val="24"/>
              </w:rPr>
              <w:t>S23</w:t>
            </w:r>
          </w:p>
        </w:tc>
        <w:tc>
          <w:tcPr>
            <w:tcW w:w="3021" w:type="dxa"/>
          </w:tcPr>
          <w:p w:rsidR="00833F53" w:rsidRDefault="00732D25">
            <w:pPr>
              <w:pStyle w:val="TableParagraph"/>
              <w:spacing w:before="12" w:line="272" w:lineRule="exact"/>
              <w:ind w:left="107"/>
              <w:rPr>
                <w:sz w:val="24"/>
              </w:rPr>
            </w:pPr>
            <w:r>
              <w:rPr>
                <w:spacing w:val="-5"/>
                <w:sz w:val="24"/>
              </w:rPr>
              <w:t>Hol</w:t>
            </w:r>
          </w:p>
        </w:tc>
        <w:tc>
          <w:tcPr>
            <w:tcW w:w="1813" w:type="dxa"/>
          </w:tcPr>
          <w:p w:rsidR="00833F53" w:rsidRDefault="00732D25">
            <w:pPr>
              <w:pStyle w:val="TableParagraph"/>
              <w:spacing w:before="12" w:line="272" w:lineRule="exact"/>
              <w:ind w:left="107"/>
              <w:rPr>
                <w:sz w:val="24"/>
              </w:rPr>
            </w:pPr>
            <w:r>
              <w:rPr>
                <w:spacing w:val="-5"/>
                <w:sz w:val="24"/>
              </w:rPr>
              <w:t>4.2</w:t>
            </w:r>
          </w:p>
        </w:tc>
        <w:tc>
          <w:tcPr>
            <w:tcW w:w="1813" w:type="dxa"/>
          </w:tcPr>
          <w:p w:rsidR="00833F53" w:rsidRDefault="00732D25">
            <w:pPr>
              <w:pStyle w:val="TableParagraph"/>
              <w:spacing w:before="12" w:line="272" w:lineRule="exact"/>
              <w:rPr>
                <w:sz w:val="24"/>
              </w:rPr>
            </w:pPr>
            <w:r>
              <w:rPr>
                <w:spacing w:val="-4"/>
                <w:sz w:val="24"/>
              </w:rPr>
              <w:t>8.57</w:t>
            </w:r>
          </w:p>
        </w:tc>
        <w:tc>
          <w:tcPr>
            <w:tcW w:w="813" w:type="dxa"/>
          </w:tcPr>
          <w:p w:rsidR="00833F53" w:rsidRDefault="00732D25">
            <w:pPr>
              <w:pStyle w:val="TableParagraph"/>
              <w:spacing w:before="12" w:line="272" w:lineRule="exact"/>
              <w:rPr>
                <w:sz w:val="24"/>
              </w:rPr>
            </w:pPr>
            <w:r>
              <w:rPr>
                <w:spacing w:val="-5"/>
                <w:sz w:val="24"/>
              </w:rPr>
              <w:t>330</w:t>
            </w:r>
          </w:p>
        </w:tc>
      </w:tr>
      <w:tr w:rsidR="00833F53">
        <w:trPr>
          <w:trHeight w:val="551"/>
        </w:trPr>
        <w:tc>
          <w:tcPr>
            <w:tcW w:w="1812" w:type="dxa"/>
          </w:tcPr>
          <w:p w:rsidR="00833F53" w:rsidRDefault="00732D25">
            <w:pPr>
              <w:pStyle w:val="TableParagraph"/>
              <w:spacing w:before="134" w:line="240" w:lineRule="auto"/>
              <w:ind w:left="107"/>
              <w:rPr>
                <w:sz w:val="24"/>
              </w:rPr>
            </w:pPr>
            <w:r>
              <w:rPr>
                <w:sz w:val="24"/>
              </w:rPr>
              <w:t>C</w:t>
            </w:r>
            <w:r>
              <w:rPr>
                <w:spacing w:val="-1"/>
                <w:sz w:val="24"/>
              </w:rPr>
              <w:t xml:space="preserve"> </w:t>
            </w:r>
            <w:r>
              <w:rPr>
                <w:sz w:val="24"/>
              </w:rPr>
              <w:t xml:space="preserve">- </w:t>
            </w:r>
            <w:r>
              <w:rPr>
                <w:spacing w:val="-5"/>
                <w:sz w:val="24"/>
              </w:rPr>
              <w:t>S24</w:t>
            </w:r>
          </w:p>
        </w:tc>
        <w:tc>
          <w:tcPr>
            <w:tcW w:w="3021" w:type="dxa"/>
          </w:tcPr>
          <w:p w:rsidR="00833F53" w:rsidRDefault="00732D25">
            <w:pPr>
              <w:pStyle w:val="TableParagraph"/>
              <w:spacing w:before="0"/>
              <w:ind w:left="107"/>
              <w:rPr>
                <w:sz w:val="24"/>
              </w:rPr>
            </w:pPr>
            <w:r>
              <w:rPr>
                <w:sz w:val="24"/>
              </w:rPr>
              <w:t xml:space="preserve">Sas aprovizonare </w:t>
            </w:r>
            <w:r>
              <w:rPr>
                <w:spacing w:val="-2"/>
                <w:sz w:val="24"/>
              </w:rPr>
              <w:t>produse</w:t>
            </w:r>
          </w:p>
          <w:p w:rsidR="00833F53" w:rsidRDefault="00732D25">
            <w:pPr>
              <w:pStyle w:val="TableParagraph"/>
              <w:spacing w:before="0" w:line="259" w:lineRule="exact"/>
              <w:ind w:left="107"/>
              <w:rPr>
                <w:sz w:val="24"/>
              </w:rPr>
            </w:pPr>
            <w:r>
              <w:rPr>
                <w:spacing w:val="-2"/>
                <w:sz w:val="24"/>
              </w:rPr>
              <w:t>neprelucrate</w:t>
            </w:r>
          </w:p>
        </w:tc>
        <w:tc>
          <w:tcPr>
            <w:tcW w:w="1813" w:type="dxa"/>
          </w:tcPr>
          <w:p w:rsidR="00833F53" w:rsidRDefault="00732D25">
            <w:pPr>
              <w:pStyle w:val="TableParagraph"/>
              <w:spacing w:before="134" w:line="240" w:lineRule="auto"/>
              <w:ind w:left="107"/>
              <w:rPr>
                <w:sz w:val="24"/>
              </w:rPr>
            </w:pPr>
            <w:r>
              <w:rPr>
                <w:spacing w:val="-2"/>
                <w:sz w:val="24"/>
              </w:rPr>
              <w:t>18.41</w:t>
            </w:r>
          </w:p>
        </w:tc>
        <w:tc>
          <w:tcPr>
            <w:tcW w:w="1813" w:type="dxa"/>
          </w:tcPr>
          <w:p w:rsidR="00833F53" w:rsidRDefault="00732D25">
            <w:pPr>
              <w:pStyle w:val="TableParagraph"/>
              <w:spacing w:before="134" w:line="240" w:lineRule="auto"/>
              <w:rPr>
                <w:sz w:val="24"/>
              </w:rPr>
            </w:pPr>
            <w:r>
              <w:rPr>
                <w:spacing w:val="-4"/>
                <w:sz w:val="24"/>
              </w:rPr>
              <w:t>22.5</w:t>
            </w:r>
          </w:p>
        </w:tc>
        <w:tc>
          <w:tcPr>
            <w:tcW w:w="813" w:type="dxa"/>
          </w:tcPr>
          <w:p w:rsidR="00833F53" w:rsidRDefault="00732D25">
            <w:pPr>
              <w:pStyle w:val="TableParagraph"/>
              <w:spacing w:before="134" w:line="240" w:lineRule="auto"/>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S25</w:t>
            </w:r>
          </w:p>
        </w:tc>
        <w:tc>
          <w:tcPr>
            <w:tcW w:w="3021" w:type="dxa"/>
          </w:tcPr>
          <w:p w:rsidR="00833F53" w:rsidRDefault="00732D25">
            <w:pPr>
              <w:pStyle w:val="TableParagraph"/>
              <w:ind w:left="107"/>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27.09</w:t>
            </w:r>
          </w:p>
        </w:tc>
        <w:tc>
          <w:tcPr>
            <w:tcW w:w="1813" w:type="dxa"/>
          </w:tcPr>
          <w:p w:rsidR="00833F53" w:rsidRDefault="00732D25">
            <w:pPr>
              <w:pStyle w:val="TableParagraph"/>
              <w:rPr>
                <w:sz w:val="24"/>
              </w:rPr>
            </w:pPr>
            <w:r>
              <w:rPr>
                <w:spacing w:val="-4"/>
                <w:sz w:val="24"/>
              </w:rPr>
              <w:t>21.3</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S1</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2"/>
                <w:sz w:val="24"/>
              </w:rPr>
              <w:t>28.31</w:t>
            </w:r>
          </w:p>
        </w:tc>
        <w:tc>
          <w:tcPr>
            <w:tcW w:w="1813" w:type="dxa"/>
          </w:tcPr>
          <w:p w:rsidR="00833F53" w:rsidRDefault="00732D25">
            <w:pPr>
              <w:pStyle w:val="TableParagraph"/>
              <w:rPr>
                <w:sz w:val="24"/>
              </w:rPr>
            </w:pPr>
            <w:r>
              <w:rPr>
                <w:spacing w:val="-4"/>
                <w:sz w:val="24"/>
              </w:rPr>
              <w:t>28.3</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S2</w:t>
            </w:r>
          </w:p>
        </w:tc>
        <w:tc>
          <w:tcPr>
            <w:tcW w:w="3021" w:type="dxa"/>
          </w:tcPr>
          <w:p w:rsidR="00833F53" w:rsidRDefault="00732D25">
            <w:pPr>
              <w:pStyle w:val="TableParagraph"/>
              <w:spacing w:line="272" w:lineRule="exact"/>
              <w:ind w:left="107"/>
              <w:rPr>
                <w:sz w:val="24"/>
              </w:rPr>
            </w:pPr>
            <w:r>
              <w:rPr>
                <w:sz w:val="24"/>
              </w:rPr>
              <w:t xml:space="preserve">Dep. </w:t>
            </w:r>
            <w:r>
              <w:rPr>
                <w:spacing w:val="-2"/>
                <w:sz w:val="24"/>
              </w:rPr>
              <w:t>alimente</w:t>
            </w:r>
          </w:p>
        </w:tc>
        <w:tc>
          <w:tcPr>
            <w:tcW w:w="1813" w:type="dxa"/>
          </w:tcPr>
          <w:p w:rsidR="00833F53" w:rsidRDefault="00732D25">
            <w:pPr>
              <w:pStyle w:val="TableParagraph"/>
              <w:spacing w:line="272" w:lineRule="exact"/>
              <w:ind w:left="107"/>
              <w:rPr>
                <w:sz w:val="24"/>
              </w:rPr>
            </w:pPr>
            <w:r>
              <w:rPr>
                <w:spacing w:val="-2"/>
                <w:sz w:val="24"/>
              </w:rPr>
              <w:t>32.12</w:t>
            </w:r>
          </w:p>
        </w:tc>
        <w:tc>
          <w:tcPr>
            <w:tcW w:w="1813" w:type="dxa"/>
          </w:tcPr>
          <w:p w:rsidR="00833F53" w:rsidRDefault="00732D25">
            <w:pPr>
              <w:pStyle w:val="TableParagraph"/>
              <w:spacing w:line="272" w:lineRule="exact"/>
              <w:rPr>
                <w:sz w:val="24"/>
              </w:rPr>
            </w:pPr>
            <w:r>
              <w:rPr>
                <w:spacing w:val="-4"/>
                <w:sz w:val="24"/>
              </w:rPr>
              <w:t>24.9</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S3</w:t>
            </w:r>
          </w:p>
        </w:tc>
        <w:tc>
          <w:tcPr>
            <w:tcW w:w="3021" w:type="dxa"/>
          </w:tcPr>
          <w:p w:rsidR="00833F53" w:rsidRDefault="00732D25">
            <w:pPr>
              <w:pStyle w:val="TableParagraph"/>
              <w:ind w:left="107"/>
              <w:rPr>
                <w:sz w:val="24"/>
              </w:rPr>
            </w:pPr>
            <w:r>
              <w:rPr>
                <w:sz w:val="24"/>
              </w:rPr>
              <w:t xml:space="preserve">Dep. </w:t>
            </w:r>
            <w:r>
              <w:rPr>
                <w:spacing w:val="-2"/>
                <w:sz w:val="24"/>
              </w:rPr>
              <w:t>alimente</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4"/>
                <w:sz w:val="24"/>
              </w:rPr>
              <w:t>24.4</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S4</w:t>
            </w:r>
          </w:p>
        </w:tc>
        <w:tc>
          <w:tcPr>
            <w:tcW w:w="3021" w:type="dxa"/>
          </w:tcPr>
          <w:p w:rsidR="00833F53" w:rsidRDefault="00732D25">
            <w:pPr>
              <w:pStyle w:val="TableParagraph"/>
              <w:ind w:left="107"/>
              <w:rPr>
                <w:sz w:val="24"/>
              </w:rPr>
            </w:pPr>
            <w:r>
              <w:rPr>
                <w:sz w:val="24"/>
              </w:rPr>
              <w:t xml:space="preserve">Dep. </w:t>
            </w:r>
            <w:r>
              <w:rPr>
                <w:spacing w:val="-2"/>
                <w:sz w:val="24"/>
              </w:rPr>
              <w:t>alimente</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4"/>
                <w:sz w:val="24"/>
              </w:rPr>
              <w:t>24.4</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S5</w:t>
            </w:r>
          </w:p>
        </w:tc>
        <w:tc>
          <w:tcPr>
            <w:tcW w:w="3021" w:type="dxa"/>
          </w:tcPr>
          <w:p w:rsidR="00833F53" w:rsidRDefault="00732D25">
            <w:pPr>
              <w:pStyle w:val="TableParagraph"/>
              <w:spacing w:line="272" w:lineRule="exact"/>
              <w:ind w:left="107"/>
              <w:rPr>
                <w:sz w:val="24"/>
              </w:rPr>
            </w:pPr>
            <w:r>
              <w:rPr>
                <w:spacing w:val="-2"/>
                <w:sz w:val="24"/>
              </w:rPr>
              <w:t>Uscatorie</w:t>
            </w:r>
          </w:p>
        </w:tc>
        <w:tc>
          <w:tcPr>
            <w:tcW w:w="1813" w:type="dxa"/>
          </w:tcPr>
          <w:p w:rsidR="00833F53" w:rsidRDefault="00732D25">
            <w:pPr>
              <w:pStyle w:val="TableParagraph"/>
              <w:spacing w:line="272" w:lineRule="exact"/>
              <w:ind w:left="107"/>
              <w:rPr>
                <w:sz w:val="24"/>
              </w:rPr>
            </w:pPr>
            <w:r>
              <w:rPr>
                <w:spacing w:val="-4"/>
                <w:sz w:val="24"/>
              </w:rPr>
              <w:t>44.1</w:t>
            </w:r>
          </w:p>
        </w:tc>
        <w:tc>
          <w:tcPr>
            <w:tcW w:w="1813" w:type="dxa"/>
          </w:tcPr>
          <w:p w:rsidR="00833F53" w:rsidRDefault="00732D25">
            <w:pPr>
              <w:pStyle w:val="TableParagraph"/>
              <w:spacing w:line="272" w:lineRule="exact"/>
              <w:rPr>
                <w:sz w:val="24"/>
              </w:rPr>
            </w:pPr>
            <w:r>
              <w:rPr>
                <w:spacing w:val="-4"/>
                <w:sz w:val="24"/>
              </w:rPr>
              <w:t>26.9</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S6</w:t>
            </w:r>
          </w:p>
        </w:tc>
        <w:tc>
          <w:tcPr>
            <w:tcW w:w="3021" w:type="dxa"/>
          </w:tcPr>
          <w:p w:rsidR="00833F53" w:rsidRDefault="00732D25">
            <w:pPr>
              <w:pStyle w:val="TableParagraph"/>
              <w:ind w:left="107"/>
              <w:rPr>
                <w:sz w:val="24"/>
              </w:rPr>
            </w:pPr>
            <w:r>
              <w:rPr>
                <w:spacing w:val="-2"/>
                <w:sz w:val="24"/>
              </w:rPr>
              <w:t>Spalatorie</w:t>
            </w:r>
          </w:p>
        </w:tc>
        <w:tc>
          <w:tcPr>
            <w:tcW w:w="1813" w:type="dxa"/>
          </w:tcPr>
          <w:p w:rsidR="00833F53" w:rsidRDefault="00732D25">
            <w:pPr>
              <w:pStyle w:val="TableParagraph"/>
              <w:ind w:left="107"/>
              <w:rPr>
                <w:sz w:val="24"/>
              </w:rPr>
            </w:pPr>
            <w:r>
              <w:rPr>
                <w:spacing w:val="-2"/>
                <w:sz w:val="24"/>
              </w:rPr>
              <w:t>86.875</w:t>
            </w:r>
          </w:p>
        </w:tc>
        <w:tc>
          <w:tcPr>
            <w:tcW w:w="1813" w:type="dxa"/>
          </w:tcPr>
          <w:p w:rsidR="00833F53" w:rsidRDefault="00732D25">
            <w:pPr>
              <w:pStyle w:val="TableParagraph"/>
              <w:rPr>
                <w:sz w:val="24"/>
              </w:rPr>
            </w:pPr>
            <w:r>
              <w:rPr>
                <w:spacing w:val="-4"/>
                <w:sz w:val="24"/>
              </w:rPr>
              <w:t>40.2</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S7</w:t>
            </w:r>
          </w:p>
        </w:tc>
        <w:tc>
          <w:tcPr>
            <w:tcW w:w="3021" w:type="dxa"/>
          </w:tcPr>
          <w:p w:rsidR="00833F53" w:rsidRDefault="00732D25">
            <w:pPr>
              <w:pStyle w:val="TableParagraph"/>
              <w:ind w:left="107"/>
              <w:rPr>
                <w:sz w:val="24"/>
              </w:rPr>
            </w:pPr>
            <w:r>
              <w:rPr>
                <w:sz w:val="24"/>
              </w:rPr>
              <w:t xml:space="preserve">Sp. </w:t>
            </w:r>
            <w:r>
              <w:rPr>
                <w:spacing w:val="-2"/>
                <w:sz w:val="24"/>
              </w:rPr>
              <w:t>ustensile</w:t>
            </w:r>
          </w:p>
        </w:tc>
        <w:tc>
          <w:tcPr>
            <w:tcW w:w="1813" w:type="dxa"/>
          </w:tcPr>
          <w:p w:rsidR="00833F53" w:rsidRDefault="00732D25">
            <w:pPr>
              <w:pStyle w:val="TableParagraph"/>
              <w:ind w:left="107"/>
              <w:rPr>
                <w:sz w:val="24"/>
              </w:rPr>
            </w:pPr>
            <w:r>
              <w:rPr>
                <w:spacing w:val="-4"/>
                <w:sz w:val="24"/>
              </w:rPr>
              <w:t>4.64</w:t>
            </w:r>
          </w:p>
        </w:tc>
        <w:tc>
          <w:tcPr>
            <w:tcW w:w="1813" w:type="dxa"/>
          </w:tcPr>
          <w:p w:rsidR="00833F53" w:rsidRDefault="00732D25">
            <w:pPr>
              <w:pStyle w:val="TableParagraph"/>
              <w:rPr>
                <w:sz w:val="24"/>
              </w:rPr>
            </w:pPr>
            <w:r>
              <w:rPr>
                <w:spacing w:val="-10"/>
                <w:sz w:val="24"/>
              </w:rPr>
              <w:t>9</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S8</w:t>
            </w:r>
          </w:p>
        </w:tc>
        <w:tc>
          <w:tcPr>
            <w:tcW w:w="3021" w:type="dxa"/>
          </w:tcPr>
          <w:p w:rsidR="00833F53" w:rsidRDefault="00732D25">
            <w:pPr>
              <w:pStyle w:val="TableParagraph"/>
              <w:spacing w:line="272" w:lineRule="exact"/>
              <w:ind w:left="107"/>
              <w:rPr>
                <w:sz w:val="24"/>
              </w:rPr>
            </w:pPr>
            <w:r>
              <w:rPr>
                <w:sz w:val="24"/>
              </w:rPr>
              <w:t>Sp.</w:t>
            </w:r>
            <w:r>
              <w:rPr>
                <w:spacing w:val="-1"/>
                <w:sz w:val="24"/>
              </w:rPr>
              <w:t xml:space="preserve"> </w:t>
            </w:r>
            <w:r>
              <w:rPr>
                <w:sz w:val="24"/>
              </w:rPr>
              <w:t>mat.</w:t>
            </w:r>
            <w:r>
              <w:rPr>
                <w:spacing w:val="-1"/>
                <w:sz w:val="24"/>
              </w:rPr>
              <w:t xml:space="preserve"> </w:t>
            </w:r>
            <w:r>
              <w:rPr>
                <w:spacing w:val="-2"/>
                <w:sz w:val="24"/>
              </w:rPr>
              <w:t>curatenie</w:t>
            </w:r>
          </w:p>
        </w:tc>
        <w:tc>
          <w:tcPr>
            <w:tcW w:w="1813" w:type="dxa"/>
          </w:tcPr>
          <w:p w:rsidR="00833F53" w:rsidRDefault="00732D25">
            <w:pPr>
              <w:pStyle w:val="TableParagraph"/>
              <w:spacing w:line="272" w:lineRule="exact"/>
              <w:ind w:left="107"/>
              <w:rPr>
                <w:sz w:val="24"/>
              </w:rPr>
            </w:pPr>
            <w:r>
              <w:rPr>
                <w:spacing w:val="-4"/>
                <w:sz w:val="24"/>
              </w:rPr>
              <w:t>4.64</w:t>
            </w:r>
          </w:p>
        </w:tc>
        <w:tc>
          <w:tcPr>
            <w:tcW w:w="1813" w:type="dxa"/>
          </w:tcPr>
          <w:p w:rsidR="00833F53" w:rsidRDefault="00732D25">
            <w:pPr>
              <w:pStyle w:val="TableParagraph"/>
              <w:spacing w:line="272" w:lineRule="exact"/>
              <w:rPr>
                <w:sz w:val="24"/>
              </w:rPr>
            </w:pPr>
            <w:r>
              <w:rPr>
                <w:spacing w:val="-10"/>
                <w:sz w:val="24"/>
              </w:rPr>
              <w:t>9</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S9</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2"/>
                <w:sz w:val="24"/>
              </w:rPr>
              <w:t>3.855</w:t>
            </w:r>
          </w:p>
        </w:tc>
        <w:tc>
          <w:tcPr>
            <w:tcW w:w="1813" w:type="dxa"/>
          </w:tcPr>
          <w:p w:rsidR="00833F53" w:rsidRDefault="00732D25">
            <w:pPr>
              <w:pStyle w:val="TableParagraph"/>
              <w:rPr>
                <w:sz w:val="24"/>
              </w:rPr>
            </w:pPr>
            <w:r>
              <w:rPr>
                <w:spacing w:val="-4"/>
                <w:sz w:val="24"/>
              </w:rPr>
              <w:t>9.27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S10</w:t>
            </w:r>
          </w:p>
        </w:tc>
        <w:tc>
          <w:tcPr>
            <w:tcW w:w="3021" w:type="dxa"/>
          </w:tcPr>
          <w:p w:rsidR="00833F53" w:rsidRDefault="00732D25">
            <w:pPr>
              <w:pStyle w:val="TableParagraph"/>
              <w:ind w:left="107"/>
              <w:rPr>
                <w:sz w:val="24"/>
              </w:rPr>
            </w:pPr>
            <w:r>
              <w:rPr>
                <w:spacing w:val="-2"/>
                <w:sz w:val="24"/>
              </w:rPr>
              <w:t>Depozitare</w:t>
            </w:r>
          </w:p>
        </w:tc>
        <w:tc>
          <w:tcPr>
            <w:tcW w:w="1813" w:type="dxa"/>
          </w:tcPr>
          <w:p w:rsidR="00833F53" w:rsidRDefault="00732D25">
            <w:pPr>
              <w:pStyle w:val="TableParagraph"/>
              <w:ind w:left="107"/>
              <w:rPr>
                <w:sz w:val="24"/>
              </w:rPr>
            </w:pPr>
            <w:r>
              <w:rPr>
                <w:spacing w:val="-2"/>
                <w:sz w:val="24"/>
              </w:rPr>
              <w:t>14.79</w:t>
            </w:r>
          </w:p>
        </w:tc>
        <w:tc>
          <w:tcPr>
            <w:tcW w:w="1813" w:type="dxa"/>
          </w:tcPr>
          <w:p w:rsidR="00833F53" w:rsidRDefault="00732D25">
            <w:pPr>
              <w:pStyle w:val="TableParagraph"/>
              <w:rPr>
                <w:sz w:val="24"/>
              </w:rPr>
            </w:pPr>
            <w:r>
              <w:rPr>
                <w:spacing w:val="-4"/>
                <w:sz w:val="24"/>
              </w:rPr>
              <w:t>15.5</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S11</w:t>
            </w:r>
          </w:p>
        </w:tc>
        <w:tc>
          <w:tcPr>
            <w:tcW w:w="3021" w:type="dxa"/>
          </w:tcPr>
          <w:p w:rsidR="00833F53" w:rsidRDefault="00732D25">
            <w:pPr>
              <w:pStyle w:val="TableParagraph"/>
              <w:spacing w:line="272" w:lineRule="exact"/>
              <w:ind w:left="107"/>
              <w:rPr>
                <w:sz w:val="24"/>
              </w:rPr>
            </w:pPr>
            <w:r>
              <w:rPr>
                <w:spacing w:val="-2"/>
                <w:sz w:val="24"/>
              </w:rPr>
              <w:t>Depozitare</w:t>
            </w:r>
          </w:p>
        </w:tc>
        <w:tc>
          <w:tcPr>
            <w:tcW w:w="1813" w:type="dxa"/>
          </w:tcPr>
          <w:p w:rsidR="00833F53" w:rsidRDefault="00732D25">
            <w:pPr>
              <w:pStyle w:val="TableParagraph"/>
              <w:spacing w:line="272" w:lineRule="exact"/>
              <w:ind w:left="107"/>
              <w:rPr>
                <w:sz w:val="24"/>
              </w:rPr>
            </w:pPr>
            <w:r>
              <w:rPr>
                <w:spacing w:val="-2"/>
                <w:sz w:val="24"/>
              </w:rPr>
              <w:t>11.745</w:t>
            </w:r>
          </w:p>
        </w:tc>
        <w:tc>
          <w:tcPr>
            <w:tcW w:w="1813" w:type="dxa"/>
          </w:tcPr>
          <w:p w:rsidR="00833F53" w:rsidRDefault="00732D25">
            <w:pPr>
              <w:pStyle w:val="TableParagraph"/>
              <w:spacing w:line="272" w:lineRule="exact"/>
              <w:rPr>
                <w:sz w:val="24"/>
              </w:rPr>
            </w:pPr>
            <w:r>
              <w:rPr>
                <w:spacing w:val="-4"/>
                <w:sz w:val="24"/>
              </w:rPr>
              <w:t>14.1</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S12</w:t>
            </w:r>
          </w:p>
        </w:tc>
        <w:tc>
          <w:tcPr>
            <w:tcW w:w="3021" w:type="dxa"/>
          </w:tcPr>
          <w:p w:rsidR="00833F53" w:rsidRDefault="00732D25">
            <w:pPr>
              <w:pStyle w:val="TableParagraph"/>
              <w:ind w:left="107"/>
              <w:rPr>
                <w:sz w:val="24"/>
              </w:rPr>
            </w:pPr>
            <w:r>
              <w:rPr>
                <w:spacing w:val="-2"/>
                <w:sz w:val="24"/>
              </w:rPr>
              <w:t>Depozitare</w:t>
            </w:r>
          </w:p>
        </w:tc>
        <w:tc>
          <w:tcPr>
            <w:tcW w:w="1813" w:type="dxa"/>
          </w:tcPr>
          <w:p w:rsidR="00833F53" w:rsidRDefault="00732D25">
            <w:pPr>
              <w:pStyle w:val="TableParagraph"/>
              <w:ind w:left="107"/>
              <w:rPr>
                <w:sz w:val="24"/>
              </w:rPr>
            </w:pPr>
            <w:r>
              <w:rPr>
                <w:spacing w:val="-2"/>
                <w:sz w:val="24"/>
              </w:rPr>
              <w:t>14.79</w:t>
            </w:r>
          </w:p>
        </w:tc>
        <w:tc>
          <w:tcPr>
            <w:tcW w:w="1813" w:type="dxa"/>
          </w:tcPr>
          <w:p w:rsidR="00833F53" w:rsidRDefault="00732D25">
            <w:pPr>
              <w:pStyle w:val="TableParagraph"/>
              <w:rPr>
                <w:sz w:val="24"/>
              </w:rPr>
            </w:pPr>
            <w:r>
              <w:rPr>
                <w:spacing w:val="-4"/>
                <w:sz w:val="24"/>
              </w:rPr>
              <w:t>15.5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S13</w:t>
            </w:r>
          </w:p>
        </w:tc>
        <w:tc>
          <w:tcPr>
            <w:tcW w:w="3021" w:type="dxa"/>
          </w:tcPr>
          <w:p w:rsidR="00833F53" w:rsidRDefault="00732D25">
            <w:pPr>
              <w:pStyle w:val="TableParagraph"/>
              <w:ind w:left="107"/>
              <w:rPr>
                <w:sz w:val="24"/>
              </w:rPr>
            </w:pPr>
            <w:r>
              <w:rPr>
                <w:sz w:val="24"/>
              </w:rPr>
              <w:t>Sp.</w:t>
            </w:r>
            <w:r>
              <w:rPr>
                <w:spacing w:val="-1"/>
                <w:sz w:val="24"/>
              </w:rPr>
              <w:t xml:space="preserve"> </w:t>
            </w:r>
            <w:r>
              <w:rPr>
                <w:sz w:val="24"/>
              </w:rPr>
              <w:t>dezinfectie</w:t>
            </w:r>
            <w:r>
              <w:rPr>
                <w:spacing w:val="-1"/>
                <w:sz w:val="24"/>
              </w:rPr>
              <w:t xml:space="preserve"> </w:t>
            </w:r>
            <w:r>
              <w:rPr>
                <w:spacing w:val="-4"/>
                <w:sz w:val="24"/>
              </w:rPr>
              <w:t>rufe</w:t>
            </w:r>
          </w:p>
        </w:tc>
        <w:tc>
          <w:tcPr>
            <w:tcW w:w="1813" w:type="dxa"/>
          </w:tcPr>
          <w:p w:rsidR="00833F53" w:rsidRDefault="00732D25">
            <w:pPr>
              <w:pStyle w:val="TableParagraph"/>
              <w:ind w:left="107"/>
              <w:rPr>
                <w:sz w:val="24"/>
              </w:rPr>
            </w:pPr>
            <w:r>
              <w:rPr>
                <w:spacing w:val="-2"/>
                <w:sz w:val="24"/>
              </w:rPr>
              <w:t>11.53</w:t>
            </w:r>
          </w:p>
        </w:tc>
        <w:tc>
          <w:tcPr>
            <w:tcW w:w="1813" w:type="dxa"/>
          </w:tcPr>
          <w:p w:rsidR="00833F53" w:rsidRDefault="00732D25">
            <w:pPr>
              <w:pStyle w:val="TableParagraph"/>
              <w:rPr>
                <w:sz w:val="24"/>
              </w:rPr>
            </w:pPr>
            <w:r>
              <w:rPr>
                <w:spacing w:val="-5"/>
                <w:sz w:val="24"/>
              </w:rPr>
              <w:t>14</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S14</w:t>
            </w:r>
          </w:p>
        </w:tc>
        <w:tc>
          <w:tcPr>
            <w:tcW w:w="3021" w:type="dxa"/>
          </w:tcPr>
          <w:p w:rsidR="00833F53" w:rsidRDefault="00732D25">
            <w:pPr>
              <w:pStyle w:val="TableParagraph"/>
              <w:spacing w:line="272" w:lineRule="exact"/>
              <w:ind w:left="107"/>
              <w:rPr>
                <w:sz w:val="24"/>
              </w:rPr>
            </w:pPr>
            <w:r>
              <w:rPr>
                <w:sz w:val="24"/>
              </w:rPr>
              <w:t>Sp.</w:t>
            </w:r>
            <w:r>
              <w:rPr>
                <w:spacing w:val="-1"/>
                <w:sz w:val="24"/>
              </w:rPr>
              <w:t xml:space="preserve"> </w:t>
            </w:r>
            <w:r>
              <w:rPr>
                <w:sz w:val="24"/>
              </w:rPr>
              <w:t>dezinfectie</w:t>
            </w:r>
            <w:r>
              <w:rPr>
                <w:spacing w:val="-1"/>
                <w:sz w:val="24"/>
              </w:rPr>
              <w:t xml:space="preserve"> </w:t>
            </w:r>
            <w:r>
              <w:rPr>
                <w:spacing w:val="-4"/>
                <w:sz w:val="24"/>
              </w:rPr>
              <w:t>rufe</w:t>
            </w:r>
          </w:p>
        </w:tc>
        <w:tc>
          <w:tcPr>
            <w:tcW w:w="1813" w:type="dxa"/>
          </w:tcPr>
          <w:p w:rsidR="00833F53" w:rsidRDefault="00732D25">
            <w:pPr>
              <w:pStyle w:val="TableParagraph"/>
              <w:spacing w:line="272" w:lineRule="exact"/>
              <w:ind w:left="107"/>
              <w:rPr>
                <w:sz w:val="24"/>
              </w:rPr>
            </w:pPr>
            <w:r>
              <w:rPr>
                <w:spacing w:val="-2"/>
                <w:sz w:val="24"/>
              </w:rPr>
              <w:t>26.88</w:t>
            </w:r>
          </w:p>
        </w:tc>
        <w:tc>
          <w:tcPr>
            <w:tcW w:w="1813" w:type="dxa"/>
          </w:tcPr>
          <w:p w:rsidR="00833F53" w:rsidRDefault="00732D25">
            <w:pPr>
              <w:pStyle w:val="TableParagraph"/>
              <w:spacing w:line="272" w:lineRule="exact"/>
              <w:rPr>
                <w:sz w:val="24"/>
              </w:rPr>
            </w:pPr>
            <w:r>
              <w:rPr>
                <w:spacing w:val="-2"/>
                <w:sz w:val="24"/>
              </w:rPr>
              <w:t>21.47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S15</w:t>
            </w:r>
          </w:p>
        </w:tc>
        <w:tc>
          <w:tcPr>
            <w:tcW w:w="3021" w:type="dxa"/>
          </w:tcPr>
          <w:p w:rsidR="00833F53" w:rsidRDefault="00732D25">
            <w:pPr>
              <w:pStyle w:val="TableParagraph"/>
              <w:ind w:left="107"/>
              <w:rPr>
                <w:sz w:val="24"/>
              </w:rPr>
            </w:pPr>
            <w:r>
              <w:rPr>
                <w:sz w:val="24"/>
              </w:rPr>
              <w:t>Sp. triaj rufe</w:t>
            </w:r>
            <w:r>
              <w:rPr>
                <w:spacing w:val="-1"/>
                <w:sz w:val="24"/>
              </w:rPr>
              <w:t xml:space="preserve"> </w:t>
            </w:r>
            <w:r>
              <w:rPr>
                <w:spacing w:val="-2"/>
                <w:sz w:val="24"/>
              </w:rPr>
              <w:t>murdare</w:t>
            </w:r>
          </w:p>
        </w:tc>
        <w:tc>
          <w:tcPr>
            <w:tcW w:w="1813" w:type="dxa"/>
          </w:tcPr>
          <w:p w:rsidR="00833F53" w:rsidRDefault="00732D25">
            <w:pPr>
              <w:pStyle w:val="TableParagraph"/>
              <w:ind w:left="107"/>
              <w:rPr>
                <w:sz w:val="24"/>
              </w:rPr>
            </w:pPr>
            <w:r>
              <w:rPr>
                <w:spacing w:val="-2"/>
                <w:sz w:val="24"/>
              </w:rPr>
              <w:t>11.13</w:t>
            </w:r>
          </w:p>
        </w:tc>
        <w:tc>
          <w:tcPr>
            <w:tcW w:w="1813" w:type="dxa"/>
          </w:tcPr>
          <w:p w:rsidR="00833F53" w:rsidRDefault="00732D25">
            <w:pPr>
              <w:pStyle w:val="TableParagraph"/>
              <w:rPr>
                <w:sz w:val="24"/>
              </w:rPr>
            </w:pPr>
            <w:r>
              <w:rPr>
                <w:spacing w:val="-4"/>
                <w:sz w:val="24"/>
              </w:rPr>
              <w:t>13.7</w:t>
            </w:r>
          </w:p>
        </w:tc>
        <w:tc>
          <w:tcPr>
            <w:tcW w:w="813" w:type="dxa"/>
          </w:tcPr>
          <w:p w:rsidR="00833F53" w:rsidRDefault="00732D25">
            <w:pPr>
              <w:pStyle w:val="TableParagraph"/>
              <w:rPr>
                <w:sz w:val="24"/>
              </w:rPr>
            </w:pPr>
            <w:r>
              <w:rPr>
                <w:spacing w:val="-5"/>
                <w:sz w:val="24"/>
              </w:rPr>
              <w:t>330</w:t>
            </w:r>
          </w:p>
        </w:tc>
      </w:tr>
      <w:tr w:rsidR="00833F53">
        <w:trPr>
          <w:trHeight w:val="528"/>
        </w:trPr>
        <w:tc>
          <w:tcPr>
            <w:tcW w:w="1812" w:type="dxa"/>
          </w:tcPr>
          <w:p w:rsidR="00833F53" w:rsidRDefault="00732D25">
            <w:pPr>
              <w:pStyle w:val="TableParagraph"/>
              <w:spacing w:before="123" w:line="240" w:lineRule="auto"/>
              <w:ind w:left="107"/>
              <w:rPr>
                <w:sz w:val="24"/>
              </w:rPr>
            </w:pPr>
            <w:r>
              <w:rPr>
                <w:sz w:val="24"/>
              </w:rPr>
              <w:t>D</w:t>
            </w:r>
            <w:r>
              <w:rPr>
                <w:spacing w:val="-1"/>
                <w:sz w:val="24"/>
              </w:rPr>
              <w:t xml:space="preserve"> </w:t>
            </w:r>
            <w:r>
              <w:rPr>
                <w:sz w:val="24"/>
              </w:rPr>
              <w:t xml:space="preserve">- </w:t>
            </w:r>
            <w:r>
              <w:rPr>
                <w:spacing w:val="-5"/>
                <w:sz w:val="24"/>
              </w:rPr>
              <w:t>S16</w:t>
            </w:r>
          </w:p>
        </w:tc>
        <w:tc>
          <w:tcPr>
            <w:tcW w:w="3021" w:type="dxa"/>
          </w:tcPr>
          <w:p w:rsidR="00833F53" w:rsidRDefault="00732D25">
            <w:pPr>
              <w:pStyle w:val="TableParagraph"/>
              <w:spacing w:before="123" w:line="240" w:lineRule="auto"/>
              <w:ind w:left="107"/>
              <w:rPr>
                <w:sz w:val="24"/>
              </w:rPr>
            </w:pPr>
            <w:r>
              <w:rPr>
                <w:sz w:val="24"/>
              </w:rPr>
              <w:t>Sp.</w:t>
            </w:r>
            <w:r>
              <w:rPr>
                <w:spacing w:val="-2"/>
                <w:sz w:val="24"/>
              </w:rPr>
              <w:t xml:space="preserve"> </w:t>
            </w:r>
            <w:r>
              <w:rPr>
                <w:sz w:val="24"/>
              </w:rPr>
              <w:t>primire</w:t>
            </w:r>
            <w:r>
              <w:rPr>
                <w:spacing w:val="-1"/>
                <w:sz w:val="24"/>
              </w:rPr>
              <w:t xml:space="preserve"> </w:t>
            </w:r>
            <w:r>
              <w:rPr>
                <w:sz w:val="24"/>
              </w:rPr>
              <w:t xml:space="preserve">rufe </w:t>
            </w:r>
            <w:r>
              <w:rPr>
                <w:spacing w:val="-2"/>
                <w:sz w:val="24"/>
              </w:rPr>
              <w:t>murdare</w:t>
            </w:r>
          </w:p>
        </w:tc>
        <w:tc>
          <w:tcPr>
            <w:tcW w:w="1813" w:type="dxa"/>
          </w:tcPr>
          <w:p w:rsidR="00833F53" w:rsidRDefault="00732D25">
            <w:pPr>
              <w:pStyle w:val="TableParagraph"/>
              <w:spacing w:before="123" w:line="240" w:lineRule="auto"/>
              <w:ind w:left="107"/>
              <w:rPr>
                <w:sz w:val="24"/>
              </w:rPr>
            </w:pPr>
            <w:r>
              <w:rPr>
                <w:spacing w:val="-2"/>
                <w:sz w:val="24"/>
              </w:rPr>
              <w:t>12.095</w:t>
            </w:r>
          </w:p>
        </w:tc>
        <w:tc>
          <w:tcPr>
            <w:tcW w:w="1813" w:type="dxa"/>
          </w:tcPr>
          <w:p w:rsidR="00833F53" w:rsidRDefault="00732D25">
            <w:pPr>
              <w:pStyle w:val="TableParagraph"/>
              <w:spacing w:before="123" w:line="240" w:lineRule="auto"/>
              <w:rPr>
                <w:sz w:val="24"/>
              </w:rPr>
            </w:pPr>
            <w:r>
              <w:rPr>
                <w:spacing w:val="-4"/>
                <w:sz w:val="24"/>
              </w:rPr>
              <w:t>15.9</w:t>
            </w:r>
          </w:p>
        </w:tc>
        <w:tc>
          <w:tcPr>
            <w:tcW w:w="813" w:type="dxa"/>
          </w:tcPr>
          <w:p w:rsidR="00833F53" w:rsidRDefault="00732D25">
            <w:pPr>
              <w:pStyle w:val="TableParagraph"/>
              <w:spacing w:before="123" w:line="240" w:lineRule="auto"/>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S17</w:t>
            </w:r>
          </w:p>
        </w:tc>
        <w:tc>
          <w:tcPr>
            <w:tcW w:w="3021" w:type="dxa"/>
          </w:tcPr>
          <w:p w:rsidR="00833F53" w:rsidRDefault="00732D25">
            <w:pPr>
              <w:pStyle w:val="TableParagraph"/>
              <w:ind w:left="107"/>
              <w:rPr>
                <w:sz w:val="24"/>
              </w:rPr>
            </w:pPr>
            <w:r>
              <w:rPr>
                <w:spacing w:val="-2"/>
                <w:sz w:val="24"/>
              </w:rPr>
              <w:t>Hol+G.S.</w:t>
            </w:r>
          </w:p>
        </w:tc>
        <w:tc>
          <w:tcPr>
            <w:tcW w:w="1813" w:type="dxa"/>
          </w:tcPr>
          <w:p w:rsidR="00833F53" w:rsidRDefault="00732D25">
            <w:pPr>
              <w:pStyle w:val="TableParagraph"/>
              <w:ind w:left="107"/>
              <w:rPr>
                <w:sz w:val="24"/>
              </w:rPr>
            </w:pPr>
            <w:r>
              <w:rPr>
                <w:spacing w:val="-4"/>
                <w:sz w:val="24"/>
              </w:rPr>
              <w:t>11.8</w:t>
            </w:r>
          </w:p>
        </w:tc>
        <w:tc>
          <w:tcPr>
            <w:tcW w:w="1813" w:type="dxa"/>
          </w:tcPr>
          <w:p w:rsidR="00833F53" w:rsidRDefault="00732D25">
            <w:pPr>
              <w:pStyle w:val="TableParagraph"/>
              <w:rPr>
                <w:sz w:val="24"/>
              </w:rPr>
            </w:pPr>
            <w:r>
              <w:rPr>
                <w:spacing w:val="-2"/>
                <w:sz w:val="24"/>
              </w:rPr>
              <w:t>16.07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S18</w:t>
            </w:r>
          </w:p>
        </w:tc>
        <w:tc>
          <w:tcPr>
            <w:tcW w:w="3021" w:type="dxa"/>
          </w:tcPr>
          <w:p w:rsidR="00833F53" w:rsidRDefault="00732D25">
            <w:pPr>
              <w:pStyle w:val="TableParagraph"/>
              <w:ind w:left="107"/>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24.94</w:t>
            </w:r>
          </w:p>
        </w:tc>
        <w:tc>
          <w:tcPr>
            <w:tcW w:w="1813" w:type="dxa"/>
          </w:tcPr>
          <w:p w:rsidR="00833F53" w:rsidRDefault="00732D25">
            <w:pPr>
              <w:pStyle w:val="TableParagraph"/>
              <w:rPr>
                <w:sz w:val="24"/>
              </w:rPr>
            </w:pPr>
            <w:r>
              <w:rPr>
                <w:spacing w:val="-4"/>
                <w:sz w:val="24"/>
              </w:rPr>
              <w:t>20.2</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S19</w:t>
            </w:r>
          </w:p>
        </w:tc>
        <w:tc>
          <w:tcPr>
            <w:tcW w:w="3021" w:type="dxa"/>
          </w:tcPr>
          <w:p w:rsidR="00833F53" w:rsidRDefault="00732D25">
            <w:pPr>
              <w:pStyle w:val="TableParagraph"/>
              <w:spacing w:line="272" w:lineRule="exact"/>
              <w:ind w:left="107"/>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2"/>
                <w:sz w:val="24"/>
              </w:rPr>
              <w:t>37.485</w:t>
            </w:r>
          </w:p>
        </w:tc>
        <w:tc>
          <w:tcPr>
            <w:tcW w:w="1813" w:type="dxa"/>
          </w:tcPr>
          <w:p w:rsidR="00833F53" w:rsidRDefault="00732D25">
            <w:pPr>
              <w:pStyle w:val="TableParagraph"/>
              <w:spacing w:line="272" w:lineRule="exact"/>
              <w:rPr>
                <w:sz w:val="24"/>
              </w:rPr>
            </w:pPr>
            <w:r>
              <w:rPr>
                <w:spacing w:val="-2"/>
                <w:sz w:val="24"/>
              </w:rPr>
              <w:t>38.14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S20</w:t>
            </w:r>
          </w:p>
        </w:tc>
        <w:tc>
          <w:tcPr>
            <w:tcW w:w="3021" w:type="dxa"/>
          </w:tcPr>
          <w:p w:rsidR="00833F53" w:rsidRDefault="00732D25">
            <w:pPr>
              <w:pStyle w:val="TableParagraph"/>
              <w:ind w:left="107"/>
              <w:rPr>
                <w:sz w:val="24"/>
              </w:rPr>
            </w:pPr>
            <w:r>
              <w:rPr>
                <w:spacing w:val="-2"/>
                <w:sz w:val="24"/>
              </w:rPr>
              <w:t>Prosectura</w:t>
            </w:r>
          </w:p>
        </w:tc>
        <w:tc>
          <w:tcPr>
            <w:tcW w:w="1813" w:type="dxa"/>
          </w:tcPr>
          <w:p w:rsidR="00833F53" w:rsidRDefault="00732D25">
            <w:pPr>
              <w:pStyle w:val="TableParagraph"/>
              <w:ind w:left="107"/>
              <w:rPr>
                <w:sz w:val="24"/>
              </w:rPr>
            </w:pPr>
            <w:r>
              <w:rPr>
                <w:spacing w:val="-2"/>
                <w:sz w:val="24"/>
              </w:rPr>
              <w:t>24.51</w:t>
            </w:r>
          </w:p>
        </w:tc>
        <w:tc>
          <w:tcPr>
            <w:tcW w:w="1813" w:type="dxa"/>
          </w:tcPr>
          <w:p w:rsidR="00833F53" w:rsidRDefault="00732D25">
            <w:pPr>
              <w:pStyle w:val="TableParagraph"/>
              <w:rPr>
                <w:sz w:val="24"/>
              </w:rPr>
            </w:pPr>
            <w:r>
              <w:rPr>
                <w:spacing w:val="-5"/>
                <w:sz w:val="24"/>
              </w:rPr>
              <w:t>20</w:t>
            </w:r>
          </w:p>
        </w:tc>
        <w:tc>
          <w:tcPr>
            <w:tcW w:w="813" w:type="dxa"/>
          </w:tcPr>
          <w:p w:rsidR="00833F53" w:rsidRDefault="00732D25">
            <w:pPr>
              <w:pStyle w:val="TableParagraph"/>
              <w:rPr>
                <w:sz w:val="24"/>
              </w:rPr>
            </w:pPr>
            <w:r>
              <w:rPr>
                <w:spacing w:val="-5"/>
                <w:sz w:val="24"/>
              </w:rPr>
              <w:t>330</w:t>
            </w:r>
          </w:p>
        </w:tc>
      </w:tr>
      <w:tr w:rsidR="00833F53">
        <w:trPr>
          <w:trHeight w:val="754"/>
        </w:trPr>
        <w:tc>
          <w:tcPr>
            <w:tcW w:w="1812" w:type="dxa"/>
          </w:tcPr>
          <w:p w:rsidR="00833F53" w:rsidRDefault="00732D25">
            <w:pPr>
              <w:pStyle w:val="TableParagraph"/>
              <w:spacing w:before="235" w:line="240" w:lineRule="auto"/>
              <w:ind w:left="107"/>
              <w:rPr>
                <w:sz w:val="24"/>
              </w:rPr>
            </w:pPr>
            <w:r>
              <w:rPr>
                <w:sz w:val="24"/>
              </w:rPr>
              <w:t>D</w:t>
            </w:r>
            <w:r>
              <w:rPr>
                <w:spacing w:val="-1"/>
                <w:sz w:val="24"/>
              </w:rPr>
              <w:t xml:space="preserve"> </w:t>
            </w:r>
            <w:r>
              <w:rPr>
                <w:sz w:val="24"/>
              </w:rPr>
              <w:t xml:space="preserve">- </w:t>
            </w:r>
            <w:r>
              <w:rPr>
                <w:spacing w:val="-5"/>
                <w:sz w:val="24"/>
              </w:rPr>
              <w:t>S21</w:t>
            </w:r>
          </w:p>
        </w:tc>
        <w:tc>
          <w:tcPr>
            <w:tcW w:w="3021" w:type="dxa"/>
          </w:tcPr>
          <w:p w:rsidR="00833F53" w:rsidRDefault="00732D25">
            <w:pPr>
              <w:pStyle w:val="TableParagraph"/>
              <w:spacing w:before="97" w:line="240" w:lineRule="auto"/>
              <w:ind w:left="107"/>
              <w:rPr>
                <w:sz w:val="24"/>
              </w:rPr>
            </w:pPr>
            <w:r>
              <w:rPr>
                <w:sz w:val="24"/>
              </w:rPr>
              <w:t>Vestiar</w:t>
            </w:r>
            <w:r>
              <w:rPr>
                <w:spacing w:val="-15"/>
                <w:sz w:val="24"/>
              </w:rPr>
              <w:t xml:space="preserve"> </w:t>
            </w:r>
            <w:r>
              <w:rPr>
                <w:sz w:val="24"/>
              </w:rPr>
              <w:t>personal</w:t>
            </w:r>
            <w:r>
              <w:rPr>
                <w:spacing w:val="-15"/>
                <w:sz w:val="24"/>
              </w:rPr>
              <w:t xml:space="preserve"> </w:t>
            </w:r>
            <w:r>
              <w:rPr>
                <w:sz w:val="24"/>
              </w:rPr>
              <w:t xml:space="preserve">tehnico- administrativ </w:t>
            </w:r>
            <w:r>
              <w:rPr>
                <w:sz w:val="24"/>
              </w:rPr>
              <w:t>femei</w:t>
            </w:r>
          </w:p>
        </w:tc>
        <w:tc>
          <w:tcPr>
            <w:tcW w:w="1813" w:type="dxa"/>
          </w:tcPr>
          <w:p w:rsidR="00833F53" w:rsidRDefault="00732D25">
            <w:pPr>
              <w:pStyle w:val="TableParagraph"/>
              <w:spacing w:before="235" w:line="240" w:lineRule="auto"/>
              <w:ind w:left="107"/>
              <w:rPr>
                <w:sz w:val="24"/>
              </w:rPr>
            </w:pPr>
            <w:r>
              <w:rPr>
                <w:spacing w:val="-4"/>
                <w:sz w:val="24"/>
              </w:rPr>
              <w:t>13.9</w:t>
            </w:r>
          </w:p>
        </w:tc>
        <w:tc>
          <w:tcPr>
            <w:tcW w:w="1813" w:type="dxa"/>
          </w:tcPr>
          <w:p w:rsidR="00833F53" w:rsidRDefault="00732D25">
            <w:pPr>
              <w:pStyle w:val="TableParagraph"/>
              <w:spacing w:before="235" w:line="240" w:lineRule="auto"/>
              <w:rPr>
                <w:sz w:val="24"/>
              </w:rPr>
            </w:pPr>
            <w:r>
              <w:rPr>
                <w:spacing w:val="-2"/>
                <w:sz w:val="24"/>
              </w:rPr>
              <w:t>22.27</w:t>
            </w:r>
          </w:p>
        </w:tc>
        <w:tc>
          <w:tcPr>
            <w:tcW w:w="813" w:type="dxa"/>
          </w:tcPr>
          <w:p w:rsidR="00833F53" w:rsidRDefault="00732D25">
            <w:pPr>
              <w:pStyle w:val="TableParagraph"/>
              <w:spacing w:before="235" w:line="240" w:lineRule="auto"/>
              <w:rPr>
                <w:sz w:val="24"/>
              </w:rPr>
            </w:pPr>
            <w:r>
              <w:rPr>
                <w:spacing w:val="-5"/>
                <w:sz w:val="24"/>
              </w:rPr>
              <w:t>330</w:t>
            </w:r>
          </w:p>
        </w:tc>
      </w:tr>
      <w:tr w:rsidR="00833F53">
        <w:trPr>
          <w:trHeight w:val="753"/>
        </w:trPr>
        <w:tc>
          <w:tcPr>
            <w:tcW w:w="1812" w:type="dxa"/>
          </w:tcPr>
          <w:p w:rsidR="00833F53" w:rsidRDefault="00732D25">
            <w:pPr>
              <w:pStyle w:val="TableParagraph"/>
              <w:spacing w:before="235" w:line="240" w:lineRule="auto"/>
              <w:ind w:left="107"/>
              <w:rPr>
                <w:sz w:val="24"/>
              </w:rPr>
            </w:pPr>
            <w:r>
              <w:rPr>
                <w:sz w:val="24"/>
              </w:rPr>
              <w:t>D</w:t>
            </w:r>
            <w:r>
              <w:rPr>
                <w:spacing w:val="-1"/>
                <w:sz w:val="24"/>
              </w:rPr>
              <w:t xml:space="preserve"> </w:t>
            </w:r>
            <w:r>
              <w:rPr>
                <w:sz w:val="24"/>
              </w:rPr>
              <w:t xml:space="preserve">- </w:t>
            </w:r>
            <w:r>
              <w:rPr>
                <w:spacing w:val="-5"/>
                <w:sz w:val="24"/>
              </w:rPr>
              <w:t>S22</w:t>
            </w:r>
          </w:p>
        </w:tc>
        <w:tc>
          <w:tcPr>
            <w:tcW w:w="3021" w:type="dxa"/>
          </w:tcPr>
          <w:p w:rsidR="00833F53" w:rsidRDefault="00732D25">
            <w:pPr>
              <w:pStyle w:val="TableParagraph"/>
              <w:spacing w:before="97" w:line="240" w:lineRule="auto"/>
              <w:ind w:left="107"/>
              <w:rPr>
                <w:sz w:val="24"/>
              </w:rPr>
            </w:pPr>
            <w:r>
              <w:rPr>
                <w:sz w:val="24"/>
              </w:rPr>
              <w:t>Vestiar</w:t>
            </w:r>
            <w:r>
              <w:rPr>
                <w:spacing w:val="-15"/>
                <w:sz w:val="24"/>
              </w:rPr>
              <w:t xml:space="preserve"> </w:t>
            </w:r>
            <w:r>
              <w:rPr>
                <w:sz w:val="24"/>
              </w:rPr>
              <w:t>personal</w:t>
            </w:r>
            <w:r>
              <w:rPr>
                <w:spacing w:val="-15"/>
                <w:sz w:val="24"/>
              </w:rPr>
              <w:t xml:space="preserve"> </w:t>
            </w:r>
            <w:r>
              <w:rPr>
                <w:sz w:val="24"/>
              </w:rPr>
              <w:t>tehnico- administrativ barbati</w:t>
            </w:r>
          </w:p>
        </w:tc>
        <w:tc>
          <w:tcPr>
            <w:tcW w:w="1813" w:type="dxa"/>
          </w:tcPr>
          <w:p w:rsidR="00833F53" w:rsidRDefault="00732D25">
            <w:pPr>
              <w:pStyle w:val="TableParagraph"/>
              <w:spacing w:before="235" w:line="240" w:lineRule="auto"/>
              <w:ind w:left="107"/>
              <w:rPr>
                <w:sz w:val="24"/>
              </w:rPr>
            </w:pPr>
            <w:r>
              <w:rPr>
                <w:spacing w:val="-2"/>
                <w:sz w:val="24"/>
              </w:rPr>
              <w:t>11.75</w:t>
            </w:r>
          </w:p>
        </w:tc>
        <w:tc>
          <w:tcPr>
            <w:tcW w:w="1813" w:type="dxa"/>
          </w:tcPr>
          <w:p w:rsidR="00833F53" w:rsidRDefault="00732D25">
            <w:pPr>
              <w:pStyle w:val="TableParagraph"/>
              <w:spacing w:before="235" w:line="240" w:lineRule="auto"/>
              <w:rPr>
                <w:sz w:val="24"/>
              </w:rPr>
            </w:pPr>
            <w:r>
              <w:rPr>
                <w:spacing w:val="-2"/>
                <w:sz w:val="24"/>
              </w:rPr>
              <w:t>21.27</w:t>
            </w:r>
          </w:p>
        </w:tc>
        <w:tc>
          <w:tcPr>
            <w:tcW w:w="813" w:type="dxa"/>
          </w:tcPr>
          <w:p w:rsidR="00833F53" w:rsidRDefault="00732D25">
            <w:pPr>
              <w:pStyle w:val="TableParagraph"/>
              <w:spacing w:before="235" w:line="240" w:lineRule="auto"/>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S23</w:t>
            </w:r>
          </w:p>
        </w:tc>
        <w:tc>
          <w:tcPr>
            <w:tcW w:w="3021" w:type="dxa"/>
          </w:tcPr>
          <w:p w:rsidR="00833F53" w:rsidRDefault="00732D25">
            <w:pPr>
              <w:pStyle w:val="TableParagraph"/>
              <w:ind w:left="107"/>
              <w:rPr>
                <w:sz w:val="24"/>
              </w:rPr>
            </w:pPr>
            <w:r>
              <w:rPr>
                <w:spacing w:val="-2"/>
                <w:sz w:val="24"/>
              </w:rPr>
              <w:t>Atelier</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4"/>
                <w:sz w:val="24"/>
              </w:rPr>
              <w:t>15.7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S24</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2"/>
                <w:sz w:val="24"/>
              </w:rPr>
              <w:t>23.385</w:t>
            </w:r>
          </w:p>
        </w:tc>
        <w:tc>
          <w:tcPr>
            <w:tcW w:w="1813" w:type="dxa"/>
          </w:tcPr>
          <w:p w:rsidR="00833F53" w:rsidRDefault="00732D25">
            <w:pPr>
              <w:pStyle w:val="TableParagraph"/>
              <w:rPr>
                <w:sz w:val="24"/>
              </w:rPr>
            </w:pPr>
            <w:r>
              <w:rPr>
                <w:spacing w:val="-4"/>
                <w:sz w:val="24"/>
              </w:rPr>
              <w:t>25.2</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S25</w:t>
            </w:r>
          </w:p>
        </w:tc>
        <w:tc>
          <w:tcPr>
            <w:tcW w:w="3021" w:type="dxa"/>
          </w:tcPr>
          <w:p w:rsidR="00833F53" w:rsidRDefault="00732D25">
            <w:pPr>
              <w:pStyle w:val="TableParagraph"/>
              <w:spacing w:line="272" w:lineRule="exact"/>
              <w:ind w:left="107"/>
              <w:rPr>
                <w:sz w:val="24"/>
              </w:rPr>
            </w:pPr>
            <w:r>
              <w:rPr>
                <w:sz w:val="24"/>
              </w:rPr>
              <w:t xml:space="preserve">Birou </w:t>
            </w:r>
            <w:r>
              <w:rPr>
                <w:spacing w:val="-2"/>
                <w:sz w:val="24"/>
              </w:rPr>
              <w:t>responsabil</w:t>
            </w:r>
          </w:p>
        </w:tc>
        <w:tc>
          <w:tcPr>
            <w:tcW w:w="1813" w:type="dxa"/>
          </w:tcPr>
          <w:p w:rsidR="00833F53" w:rsidRDefault="00732D25">
            <w:pPr>
              <w:pStyle w:val="TableParagraph"/>
              <w:spacing w:line="272" w:lineRule="exact"/>
              <w:ind w:left="107"/>
              <w:rPr>
                <w:sz w:val="24"/>
              </w:rPr>
            </w:pPr>
            <w:r>
              <w:rPr>
                <w:spacing w:val="-2"/>
                <w:sz w:val="24"/>
              </w:rPr>
              <w:t>14.62</w:t>
            </w:r>
          </w:p>
        </w:tc>
        <w:tc>
          <w:tcPr>
            <w:tcW w:w="1813" w:type="dxa"/>
          </w:tcPr>
          <w:p w:rsidR="00833F53" w:rsidRDefault="00732D25">
            <w:pPr>
              <w:pStyle w:val="TableParagraph"/>
              <w:spacing w:line="272" w:lineRule="exact"/>
              <w:rPr>
                <w:sz w:val="24"/>
              </w:rPr>
            </w:pPr>
            <w:r>
              <w:rPr>
                <w:spacing w:val="-4"/>
                <w:sz w:val="24"/>
              </w:rPr>
              <w:t>15.7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S26</w:t>
            </w:r>
          </w:p>
        </w:tc>
        <w:tc>
          <w:tcPr>
            <w:tcW w:w="3021" w:type="dxa"/>
          </w:tcPr>
          <w:p w:rsidR="00833F53" w:rsidRDefault="00732D25">
            <w:pPr>
              <w:pStyle w:val="TableParagraph"/>
              <w:ind w:left="107"/>
              <w:rPr>
                <w:sz w:val="24"/>
              </w:rPr>
            </w:pPr>
            <w:r>
              <w:rPr>
                <w:sz w:val="24"/>
              </w:rPr>
              <w:t>Eliberare</w:t>
            </w:r>
            <w:r>
              <w:rPr>
                <w:spacing w:val="-1"/>
                <w:sz w:val="24"/>
              </w:rPr>
              <w:t xml:space="preserve"> </w:t>
            </w:r>
            <w:r>
              <w:rPr>
                <w:sz w:val="24"/>
              </w:rPr>
              <w:t xml:space="preserve">rufe </w:t>
            </w:r>
            <w:r>
              <w:rPr>
                <w:spacing w:val="-2"/>
                <w:sz w:val="24"/>
              </w:rPr>
              <w:t>curate</w:t>
            </w:r>
          </w:p>
        </w:tc>
        <w:tc>
          <w:tcPr>
            <w:tcW w:w="1813" w:type="dxa"/>
          </w:tcPr>
          <w:p w:rsidR="00833F53" w:rsidRDefault="00732D25">
            <w:pPr>
              <w:pStyle w:val="TableParagraph"/>
              <w:ind w:left="107"/>
              <w:rPr>
                <w:sz w:val="24"/>
              </w:rPr>
            </w:pPr>
            <w:r>
              <w:rPr>
                <w:spacing w:val="-2"/>
                <w:sz w:val="24"/>
              </w:rPr>
              <w:t>4.375</w:t>
            </w:r>
          </w:p>
        </w:tc>
        <w:tc>
          <w:tcPr>
            <w:tcW w:w="1813" w:type="dxa"/>
          </w:tcPr>
          <w:p w:rsidR="00833F53" w:rsidRDefault="00732D25">
            <w:pPr>
              <w:pStyle w:val="TableParagraph"/>
              <w:rPr>
                <w:sz w:val="24"/>
              </w:rPr>
            </w:pPr>
            <w:r>
              <w:rPr>
                <w:spacing w:val="-5"/>
                <w:sz w:val="24"/>
              </w:rPr>
              <w:t>8.6</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xml:space="preserve">- </w:t>
            </w:r>
            <w:r>
              <w:rPr>
                <w:spacing w:val="-5"/>
                <w:sz w:val="24"/>
              </w:rPr>
              <w:t>S27</w:t>
            </w:r>
          </w:p>
        </w:tc>
        <w:tc>
          <w:tcPr>
            <w:tcW w:w="3021" w:type="dxa"/>
          </w:tcPr>
          <w:p w:rsidR="00833F53" w:rsidRDefault="00732D25">
            <w:pPr>
              <w:pStyle w:val="TableParagraph"/>
              <w:ind w:left="107"/>
              <w:rPr>
                <w:sz w:val="24"/>
              </w:rPr>
            </w:pPr>
            <w:r>
              <w:rPr>
                <w:sz w:val="24"/>
              </w:rPr>
              <w:t>Depozit</w:t>
            </w:r>
            <w:r>
              <w:rPr>
                <w:spacing w:val="-1"/>
                <w:sz w:val="24"/>
              </w:rPr>
              <w:t xml:space="preserve"> </w:t>
            </w:r>
            <w:r>
              <w:rPr>
                <w:sz w:val="24"/>
              </w:rPr>
              <w:t>de</w:t>
            </w:r>
            <w:r>
              <w:rPr>
                <w:spacing w:val="-2"/>
                <w:sz w:val="24"/>
              </w:rPr>
              <w:t xml:space="preserve"> </w:t>
            </w:r>
            <w:r>
              <w:rPr>
                <w:sz w:val="24"/>
              </w:rPr>
              <w:t xml:space="preserve">rufe </w:t>
            </w:r>
            <w:r>
              <w:rPr>
                <w:spacing w:val="-2"/>
                <w:sz w:val="24"/>
              </w:rPr>
              <w:t>curate</w:t>
            </w:r>
          </w:p>
        </w:tc>
        <w:tc>
          <w:tcPr>
            <w:tcW w:w="1813" w:type="dxa"/>
          </w:tcPr>
          <w:p w:rsidR="00833F53" w:rsidRDefault="00732D25">
            <w:pPr>
              <w:pStyle w:val="TableParagraph"/>
              <w:ind w:left="107"/>
              <w:rPr>
                <w:sz w:val="24"/>
              </w:rPr>
            </w:pPr>
            <w:r>
              <w:rPr>
                <w:spacing w:val="-2"/>
                <w:sz w:val="24"/>
              </w:rPr>
              <w:t>22.75</w:t>
            </w:r>
          </w:p>
        </w:tc>
        <w:tc>
          <w:tcPr>
            <w:tcW w:w="1813" w:type="dxa"/>
          </w:tcPr>
          <w:p w:rsidR="00833F53" w:rsidRDefault="00732D25">
            <w:pPr>
              <w:pStyle w:val="TableParagraph"/>
              <w:rPr>
                <w:sz w:val="24"/>
              </w:rPr>
            </w:pPr>
            <w:r>
              <w:rPr>
                <w:spacing w:val="-4"/>
                <w:sz w:val="24"/>
              </w:rPr>
              <w:t>21.5</w:t>
            </w:r>
          </w:p>
        </w:tc>
        <w:tc>
          <w:tcPr>
            <w:tcW w:w="813" w:type="dxa"/>
          </w:tcPr>
          <w:p w:rsidR="00833F53" w:rsidRDefault="00732D25">
            <w:pPr>
              <w:pStyle w:val="TableParagraph"/>
              <w:rPr>
                <w:sz w:val="24"/>
              </w:rPr>
            </w:pPr>
            <w:r>
              <w:rPr>
                <w:spacing w:val="-5"/>
                <w:sz w:val="24"/>
              </w:rPr>
              <w:t>330</w:t>
            </w:r>
          </w:p>
        </w:tc>
      </w:tr>
    </w:tbl>
    <w:p w:rsidR="00833F53" w:rsidRDefault="00833F53">
      <w:pPr>
        <w:rPr>
          <w:sz w:val="24"/>
        </w:rPr>
        <w:sectPr w:rsidR="00833F53">
          <w:pgSz w:w="11910" w:h="16840"/>
          <w:pgMar w:top="1100" w:right="0" w:bottom="520" w:left="1000" w:header="299" w:footer="324" w:gutter="0"/>
          <w:cols w:space="708"/>
        </w:sectPr>
      </w:pPr>
    </w:p>
    <w:p w:rsidR="00833F53" w:rsidRDefault="00833F53">
      <w:pPr>
        <w:pStyle w:val="BodyText"/>
        <w:spacing w:before="213"/>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923"/>
        <w:gridCol w:w="1812"/>
        <w:gridCol w:w="3021"/>
        <w:gridCol w:w="1813"/>
        <w:gridCol w:w="1813"/>
        <w:gridCol w:w="813"/>
      </w:tblGrid>
      <w:tr w:rsidR="00833F53">
        <w:trPr>
          <w:trHeight w:val="529"/>
        </w:trPr>
        <w:tc>
          <w:tcPr>
            <w:tcW w:w="923" w:type="dxa"/>
            <w:vMerge w:val="restart"/>
            <w:tcBorders>
              <w:top w:val="nil"/>
            </w:tcBorders>
          </w:tcPr>
          <w:p w:rsidR="00833F53" w:rsidRDefault="00833F53">
            <w:pPr>
              <w:pStyle w:val="TableParagraph"/>
              <w:spacing w:before="0" w:line="240" w:lineRule="auto"/>
              <w:ind w:left="0"/>
            </w:pPr>
          </w:p>
        </w:tc>
        <w:tc>
          <w:tcPr>
            <w:tcW w:w="1812" w:type="dxa"/>
            <w:tcBorders>
              <w:top w:val="nil"/>
            </w:tcBorders>
          </w:tcPr>
          <w:p w:rsidR="00833F53" w:rsidRDefault="00732D25">
            <w:pPr>
              <w:pStyle w:val="TableParagraph"/>
              <w:spacing w:before="122" w:line="240" w:lineRule="auto"/>
              <w:rPr>
                <w:sz w:val="24"/>
              </w:rPr>
            </w:pPr>
            <w:r>
              <w:rPr>
                <w:sz w:val="24"/>
              </w:rPr>
              <w:t>D</w:t>
            </w:r>
            <w:r>
              <w:rPr>
                <w:spacing w:val="-1"/>
                <w:sz w:val="24"/>
              </w:rPr>
              <w:t xml:space="preserve"> </w:t>
            </w:r>
            <w:r>
              <w:rPr>
                <w:sz w:val="24"/>
              </w:rPr>
              <w:t xml:space="preserve">- </w:t>
            </w:r>
            <w:r>
              <w:rPr>
                <w:spacing w:val="-5"/>
                <w:sz w:val="24"/>
              </w:rPr>
              <w:t>S28</w:t>
            </w:r>
          </w:p>
        </w:tc>
        <w:tc>
          <w:tcPr>
            <w:tcW w:w="3021" w:type="dxa"/>
            <w:tcBorders>
              <w:top w:val="nil"/>
            </w:tcBorders>
          </w:tcPr>
          <w:p w:rsidR="00833F53" w:rsidRDefault="00732D25">
            <w:pPr>
              <w:pStyle w:val="TableParagraph"/>
              <w:spacing w:before="122" w:line="240" w:lineRule="auto"/>
              <w:rPr>
                <w:sz w:val="24"/>
              </w:rPr>
            </w:pPr>
            <w:r>
              <w:rPr>
                <w:sz w:val="24"/>
              </w:rPr>
              <w:t xml:space="preserve">Sp. pentru repararea </w:t>
            </w:r>
            <w:r>
              <w:rPr>
                <w:spacing w:val="-2"/>
                <w:sz w:val="24"/>
              </w:rPr>
              <w:t>rufelor</w:t>
            </w:r>
          </w:p>
        </w:tc>
        <w:tc>
          <w:tcPr>
            <w:tcW w:w="1813" w:type="dxa"/>
            <w:tcBorders>
              <w:top w:val="nil"/>
            </w:tcBorders>
          </w:tcPr>
          <w:p w:rsidR="00833F53" w:rsidRDefault="00732D25">
            <w:pPr>
              <w:pStyle w:val="TableParagraph"/>
              <w:spacing w:before="122" w:line="240" w:lineRule="auto"/>
              <w:ind w:left="107"/>
              <w:rPr>
                <w:sz w:val="24"/>
              </w:rPr>
            </w:pPr>
            <w:r>
              <w:rPr>
                <w:spacing w:val="-2"/>
                <w:sz w:val="24"/>
              </w:rPr>
              <w:t>14.155</w:t>
            </w:r>
          </w:p>
        </w:tc>
        <w:tc>
          <w:tcPr>
            <w:tcW w:w="1813" w:type="dxa"/>
            <w:tcBorders>
              <w:top w:val="nil"/>
            </w:tcBorders>
          </w:tcPr>
          <w:p w:rsidR="00833F53" w:rsidRDefault="00732D25">
            <w:pPr>
              <w:pStyle w:val="TableParagraph"/>
              <w:spacing w:before="122" w:line="240" w:lineRule="auto"/>
              <w:rPr>
                <w:sz w:val="24"/>
              </w:rPr>
            </w:pPr>
            <w:r>
              <w:rPr>
                <w:spacing w:val="-2"/>
                <w:sz w:val="24"/>
              </w:rPr>
              <w:t>15.18</w:t>
            </w:r>
          </w:p>
        </w:tc>
        <w:tc>
          <w:tcPr>
            <w:tcW w:w="813" w:type="dxa"/>
            <w:tcBorders>
              <w:top w:val="nil"/>
            </w:tcBorders>
          </w:tcPr>
          <w:p w:rsidR="00833F53" w:rsidRDefault="00732D25">
            <w:pPr>
              <w:pStyle w:val="TableParagraph"/>
              <w:spacing w:before="122" w:line="240" w:lineRule="auto"/>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S29</w:t>
            </w:r>
          </w:p>
        </w:tc>
        <w:tc>
          <w:tcPr>
            <w:tcW w:w="3021" w:type="dxa"/>
          </w:tcPr>
          <w:p w:rsidR="00833F53" w:rsidRDefault="00732D25">
            <w:pPr>
              <w:pStyle w:val="TableParagraph"/>
              <w:spacing w:line="272" w:lineRule="exact"/>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2"/>
                <w:sz w:val="24"/>
              </w:rPr>
              <w:t>10.575</w:t>
            </w:r>
          </w:p>
        </w:tc>
        <w:tc>
          <w:tcPr>
            <w:tcW w:w="1813" w:type="dxa"/>
          </w:tcPr>
          <w:p w:rsidR="00833F53" w:rsidRDefault="00732D25">
            <w:pPr>
              <w:pStyle w:val="TableParagraph"/>
              <w:spacing w:line="272" w:lineRule="exact"/>
              <w:rPr>
                <w:sz w:val="24"/>
              </w:rPr>
            </w:pPr>
            <w:r>
              <w:rPr>
                <w:spacing w:val="-4"/>
                <w:sz w:val="24"/>
              </w:rPr>
              <w:t>15.3</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before="12" w:line="272" w:lineRule="exact"/>
              <w:rPr>
                <w:sz w:val="24"/>
              </w:rPr>
            </w:pPr>
            <w:r>
              <w:rPr>
                <w:sz w:val="24"/>
              </w:rPr>
              <w:t>D</w:t>
            </w:r>
            <w:r>
              <w:rPr>
                <w:spacing w:val="-1"/>
                <w:sz w:val="24"/>
              </w:rPr>
              <w:t xml:space="preserve"> </w:t>
            </w:r>
            <w:r>
              <w:rPr>
                <w:sz w:val="24"/>
              </w:rPr>
              <w:t xml:space="preserve">- </w:t>
            </w:r>
            <w:r>
              <w:rPr>
                <w:spacing w:val="-5"/>
                <w:sz w:val="24"/>
              </w:rPr>
              <w:t>S30</w:t>
            </w:r>
          </w:p>
        </w:tc>
        <w:tc>
          <w:tcPr>
            <w:tcW w:w="3021" w:type="dxa"/>
          </w:tcPr>
          <w:p w:rsidR="00833F53" w:rsidRDefault="00732D25">
            <w:pPr>
              <w:pStyle w:val="TableParagraph"/>
              <w:spacing w:before="12" w:line="272" w:lineRule="exact"/>
              <w:rPr>
                <w:sz w:val="24"/>
              </w:rPr>
            </w:pPr>
            <w:r>
              <w:rPr>
                <w:spacing w:val="-2"/>
                <w:sz w:val="24"/>
              </w:rPr>
              <w:t>Depozitare</w:t>
            </w:r>
          </w:p>
        </w:tc>
        <w:tc>
          <w:tcPr>
            <w:tcW w:w="1813" w:type="dxa"/>
          </w:tcPr>
          <w:p w:rsidR="00833F53" w:rsidRDefault="00732D25">
            <w:pPr>
              <w:pStyle w:val="TableParagraph"/>
              <w:spacing w:before="12" w:line="272" w:lineRule="exact"/>
              <w:ind w:left="107"/>
              <w:rPr>
                <w:sz w:val="24"/>
              </w:rPr>
            </w:pPr>
            <w:r>
              <w:rPr>
                <w:spacing w:val="-4"/>
                <w:sz w:val="24"/>
              </w:rPr>
              <w:t>3.22</w:t>
            </w:r>
          </w:p>
        </w:tc>
        <w:tc>
          <w:tcPr>
            <w:tcW w:w="1813" w:type="dxa"/>
          </w:tcPr>
          <w:p w:rsidR="00833F53" w:rsidRDefault="00732D25">
            <w:pPr>
              <w:pStyle w:val="TableParagraph"/>
              <w:spacing w:before="12" w:line="272" w:lineRule="exact"/>
              <w:rPr>
                <w:sz w:val="24"/>
              </w:rPr>
            </w:pPr>
            <w:r>
              <w:rPr>
                <w:spacing w:val="-5"/>
                <w:sz w:val="24"/>
              </w:rPr>
              <w:t>7.2</w:t>
            </w:r>
          </w:p>
        </w:tc>
        <w:tc>
          <w:tcPr>
            <w:tcW w:w="813" w:type="dxa"/>
          </w:tcPr>
          <w:p w:rsidR="00833F53" w:rsidRDefault="00732D25">
            <w:pPr>
              <w:pStyle w:val="TableParagraph"/>
              <w:spacing w:before="12"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S31</w:t>
            </w:r>
          </w:p>
        </w:tc>
        <w:tc>
          <w:tcPr>
            <w:tcW w:w="3021" w:type="dxa"/>
          </w:tcPr>
          <w:p w:rsidR="00833F53" w:rsidRDefault="00732D25">
            <w:pPr>
              <w:pStyle w:val="TableParagraph"/>
              <w:rPr>
                <w:sz w:val="24"/>
              </w:rPr>
            </w:pPr>
            <w:r>
              <w:rPr>
                <w:spacing w:val="-2"/>
                <w:sz w:val="24"/>
              </w:rPr>
              <w:t>Calcatorie</w:t>
            </w:r>
          </w:p>
        </w:tc>
        <w:tc>
          <w:tcPr>
            <w:tcW w:w="1813" w:type="dxa"/>
          </w:tcPr>
          <w:p w:rsidR="00833F53" w:rsidRDefault="00732D25">
            <w:pPr>
              <w:pStyle w:val="TableParagraph"/>
              <w:ind w:left="107"/>
              <w:rPr>
                <w:sz w:val="24"/>
              </w:rPr>
            </w:pPr>
            <w:r>
              <w:rPr>
                <w:spacing w:val="-2"/>
                <w:sz w:val="24"/>
              </w:rPr>
              <w:t>25.08</w:t>
            </w:r>
          </w:p>
        </w:tc>
        <w:tc>
          <w:tcPr>
            <w:tcW w:w="1813" w:type="dxa"/>
          </w:tcPr>
          <w:p w:rsidR="00833F53" w:rsidRDefault="00732D25">
            <w:pPr>
              <w:pStyle w:val="TableParagraph"/>
              <w:rPr>
                <w:sz w:val="24"/>
              </w:rPr>
            </w:pPr>
            <w:r>
              <w:rPr>
                <w:spacing w:val="-4"/>
                <w:sz w:val="24"/>
              </w:rPr>
              <w:t>23.3</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S32</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3.175</w:t>
            </w:r>
          </w:p>
        </w:tc>
        <w:tc>
          <w:tcPr>
            <w:tcW w:w="1813" w:type="dxa"/>
          </w:tcPr>
          <w:p w:rsidR="00833F53" w:rsidRDefault="00732D25">
            <w:pPr>
              <w:pStyle w:val="TableParagraph"/>
              <w:spacing w:line="272" w:lineRule="exact"/>
              <w:rPr>
                <w:sz w:val="24"/>
              </w:rPr>
            </w:pPr>
            <w:r>
              <w:rPr>
                <w:spacing w:val="-5"/>
                <w:sz w:val="24"/>
              </w:rPr>
              <w:t>7.4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before="12" w:line="272" w:lineRule="exact"/>
              <w:rPr>
                <w:sz w:val="24"/>
              </w:rPr>
            </w:pPr>
            <w:r>
              <w:rPr>
                <w:sz w:val="24"/>
              </w:rPr>
              <w:t>D</w:t>
            </w:r>
            <w:r>
              <w:rPr>
                <w:spacing w:val="-1"/>
                <w:sz w:val="24"/>
              </w:rPr>
              <w:t xml:space="preserve"> </w:t>
            </w:r>
            <w:r>
              <w:rPr>
                <w:sz w:val="24"/>
              </w:rPr>
              <w:t xml:space="preserve">- </w:t>
            </w:r>
            <w:r>
              <w:rPr>
                <w:spacing w:val="-5"/>
                <w:sz w:val="24"/>
              </w:rPr>
              <w:t>S33</w:t>
            </w:r>
          </w:p>
        </w:tc>
        <w:tc>
          <w:tcPr>
            <w:tcW w:w="3021" w:type="dxa"/>
          </w:tcPr>
          <w:p w:rsidR="00833F53" w:rsidRDefault="00732D25">
            <w:pPr>
              <w:pStyle w:val="TableParagraph"/>
              <w:spacing w:before="12" w:line="272" w:lineRule="exact"/>
              <w:rPr>
                <w:sz w:val="24"/>
              </w:rPr>
            </w:pPr>
            <w:r>
              <w:rPr>
                <w:spacing w:val="-5"/>
                <w:sz w:val="24"/>
              </w:rPr>
              <w:t>Hol</w:t>
            </w:r>
          </w:p>
        </w:tc>
        <w:tc>
          <w:tcPr>
            <w:tcW w:w="1813" w:type="dxa"/>
          </w:tcPr>
          <w:p w:rsidR="00833F53" w:rsidRDefault="00732D25">
            <w:pPr>
              <w:pStyle w:val="TableParagraph"/>
              <w:spacing w:before="12" w:line="272" w:lineRule="exact"/>
              <w:ind w:left="107"/>
              <w:rPr>
                <w:sz w:val="24"/>
              </w:rPr>
            </w:pPr>
            <w:r>
              <w:rPr>
                <w:spacing w:val="-2"/>
                <w:sz w:val="24"/>
              </w:rPr>
              <w:t>23.275</w:t>
            </w:r>
          </w:p>
        </w:tc>
        <w:tc>
          <w:tcPr>
            <w:tcW w:w="1813" w:type="dxa"/>
          </w:tcPr>
          <w:p w:rsidR="00833F53" w:rsidRDefault="00732D25">
            <w:pPr>
              <w:pStyle w:val="TableParagraph"/>
              <w:spacing w:before="12" w:line="272" w:lineRule="exact"/>
              <w:rPr>
                <w:sz w:val="24"/>
              </w:rPr>
            </w:pPr>
            <w:r>
              <w:rPr>
                <w:spacing w:val="-4"/>
                <w:sz w:val="24"/>
              </w:rPr>
              <w:t>25.4</w:t>
            </w:r>
          </w:p>
        </w:tc>
        <w:tc>
          <w:tcPr>
            <w:tcW w:w="813" w:type="dxa"/>
          </w:tcPr>
          <w:p w:rsidR="00833F53" w:rsidRDefault="00732D25">
            <w:pPr>
              <w:pStyle w:val="TableParagraph"/>
              <w:spacing w:before="12"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S34</w:t>
            </w:r>
          </w:p>
        </w:tc>
        <w:tc>
          <w:tcPr>
            <w:tcW w:w="3021" w:type="dxa"/>
          </w:tcPr>
          <w:p w:rsidR="00833F53" w:rsidRDefault="00732D25">
            <w:pPr>
              <w:pStyle w:val="TableParagraph"/>
              <w:rPr>
                <w:sz w:val="24"/>
              </w:rPr>
            </w:pPr>
            <w:r>
              <w:rPr>
                <w:sz w:val="24"/>
              </w:rPr>
              <w:t xml:space="preserve">Dep. </w:t>
            </w:r>
            <w:r>
              <w:rPr>
                <w:spacing w:val="-2"/>
                <w:sz w:val="24"/>
              </w:rPr>
              <w:t>alimente</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4"/>
                <w:sz w:val="24"/>
              </w:rPr>
              <w:t>15.4</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S35</w:t>
            </w:r>
          </w:p>
        </w:tc>
        <w:tc>
          <w:tcPr>
            <w:tcW w:w="3021" w:type="dxa"/>
          </w:tcPr>
          <w:p w:rsidR="00833F53" w:rsidRDefault="00732D25">
            <w:pPr>
              <w:pStyle w:val="TableParagraph"/>
              <w:spacing w:line="272" w:lineRule="exact"/>
              <w:rPr>
                <w:sz w:val="24"/>
              </w:rPr>
            </w:pPr>
            <w:r>
              <w:rPr>
                <w:sz w:val="24"/>
              </w:rPr>
              <w:t xml:space="preserve">Dep. </w:t>
            </w:r>
            <w:r>
              <w:rPr>
                <w:spacing w:val="-2"/>
                <w:sz w:val="24"/>
              </w:rPr>
              <w:t>alimente</w:t>
            </w:r>
          </w:p>
        </w:tc>
        <w:tc>
          <w:tcPr>
            <w:tcW w:w="1813" w:type="dxa"/>
          </w:tcPr>
          <w:p w:rsidR="00833F53" w:rsidRDefault="00732D25">
            <w:pPr>
              <w:pStyle w:val="TableParagraph"/>
              <w:spacing w:line="272" w:lineRule="exact"/>
              <w:ind w:left="107"/>
              <w:rPr>
                <w:sz w:val="24"/>
              </w:rPr>
            </w:pPr>
            <w:r>
              <w:rPr>
                <w:spacing w:val="-2"/>
                <w:sz w:val="24"/>
              </w:rPr>
              <w:t>14.61</w:t>
            </w:r>
          </w:p>
        </w:tc>
        <w:tc>
          <w:tcPr>
            <w:tcW w:w="1813" w:type="dxa"/>
          </w:tcPr>
          <w:p w:rsidR="00833F53" w:rsidRDefault="00732D25">
            <w:pPr>
              <w:pStyle w:val="TableParagraph"/>
              <w:spacing w:line="272" w:lineRule="exact"/>
              <w:rPr>
                <w:sz w:val="24"/>
              </w:rPr>
            </w:pPr>
            <w:r>
              <w:rPr>
                <w:spacing w:val="-2"/>
                <w:sz w:val="24"/>
              </w:rPr>
              <w:t>15.395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before="12" w:line="272" w:lineRule="exact"/>
              <w:rPr>
                <w:sz w:val="24"/>
              </w:rPr>
            </w:pPr>
            <w:r>
              <w:rPr>
                <w:sz w:val="24"/>
              </w:rPr>
              <w:t>D</w:t>
            </w:r>
            <w:r>
              <w:rPr>
                <w:spacing w:val="-1"/>
                <w:sz w:val="24"/>
              </w:rPr>
              <w:t xml:space="preserve"> </w:t>
            </w:r>
            <w:r>
              <w:rPr>
                <w:sz w:val="24"/>
              </w:rPr>
              <w:t xml:space="preserve">- </w:t>
            </w:r>
            <w:r>
              <w:rPr>
                <w:spacing w:val="-5"/>
                <w:sz w:val="24"/>
              </w:rPr>
              <w:t>S36</w:t>
            </w:r>
          </w:p>
        </w:tc>
        <w:tc>
          <w:tcPr>
            <w:tcW w:w="3021" w:type="dxa"/>
          </w:tcPr>
          <w:p w:rsidR="00833F53" w:rsidRDefault="00732D25">
            <w:pPr>
              <w:pStyle w:val="TableParagraph"/>
              <w:spacing w:before="12" w:line="272" w:lineRule="exact"/>
              <w:rPr>
                <w:sz w:val="24"/>
              </w:rPr>
            </w:pPr>
            <w:r>
              <w:rPr>
                <w:sz w:val="24"/>
              </w:rPr>
              <w:t>Birou</w:t>
            </w:r>
            <w:r>
              <w:rPr>
                <w:spacing w:val="-2"/>
                <w:sz w:val="24"/>
              </w:rPr>
              <w:t xml:space="preserve"> receptie</w:t>
            </w:r>
          </w:p>
        </w:tc>
        <w:tc>
          <w:tcPr>
            <w:tcW w:w="1813" w:type="dxa"/>
          </w:tcPr>
          <w:p w:rsidR="00833F53" w:rsidRDefault="00732D25">
            <w:pPr>
              <w:pStyle w:val="TableParagraph"/>
              <w:spacing w:before="12" w:line="272" w:lineRule="exact"/>
              <w:ind w:left="107"/>
              <w:rPr>
                <w:sz w:val="24"/>
              </w:rPr>
            </w:pPr>
            <w:r>
              <w:rPr>
                <w:spacing w:val="-2"/>
                <w:sz w:val="24"/>
              </w:rPr>
              <w:t>15.695</w:t>
            </w:r>
          </w:p>
        </w:tc>
        <w:tc>
          <w:tcPr>
            <w:tcW w:w="1813" w:type="dxa"/>
          </w:tcPr>
          <w:p w:rsidR="00833F53" w:rsidRDefault="00732D25">
            <w:pPr>
              <w:pStyle w:val="TableParagraph"/>
              <w:spacing w:before="12" w:line="272" w:lineRule="exact"/>
              <w:rPr>
                <w:sz w:val="24"/>
              </w:rPr>
            </w:pPr>
            <w:r>
              <w:rPr>
                <w:spacing w:val="-4"/>
                <w:sz w:val="24"/>
              </w:rPr>
              <w:t>16.2</w:t>
            </w:r>
          </w:p>
        </w:tc>
        <w:tc>
          <w:tcPr>
            <w:tcW w:w="813" w:type="dxa"/>
          </w:tcPr>
          <w:p w:rsidR="00833F53" w:rsidRDefault="00732D25">
            <w:pPr>
              <w:pStyle w:val="TableParagraph"/>
              <w:spacing w:before="12" w:line="272" w:lineRule="exact"/>
              <w:rPr>
                <w:sz w:val="24"/>
              </w:rPr>
            </w:pPr>
            <w:r>
              <w:rPr>
                <w:spacing w:val="-5"/>
                <w:sz w:val="24"/>
              </w:rPr>
              <w:t>330</w:t>
            </w:r>
          </w:p>
        </w:tc>
      </w:tr>
      <w:tr w:rsidR="00833F53">
        <w:trPr>
          <w:trHeight w:val="304"/>
        </w:trPr>
        <w:tc>
          <w:tcPr>
            <w:tcW w:w="10195" w:type="dxa"/>
            <w:gridSpan w:val="6"/>
          </w:tcPr>
          <w:p w:rsidR="00833F53" w:rsidRDefault="00732D25">
            <w:pPr>
              <w:pStyle w:val="TableParagraph"/>
              <w:ind w:left="107"/>
              <w:rPr>
                <w:sz w:val="24"/>
              </w:rPr>
            </w:pPr>
            <w:r>
              <w:rPr>
                <w:sz w:val="24"/>
              </w:rPr>
              <w:t>PLAN</w:t>
            </w:r>
            <w:r>
              <w:rPr>
                <w:spacing w:val="-2"/>
                <w:sz w:val="24"/>
              </w:rPr>
              <w:t xml:space="preserve"> </w:t>
            </w:r>
            <w:r>
              <w:rPr>
                <w:sz w:val="24"/>
              </w:rPr>
              <w:t xml:space="preserve">ETAJ </w:t>
            </w:r>
            <w:r>
              <w:rPr>
                <w:spacing w:val="-10"/>
                <w:sz w:val="24"/>
              </w:rPr>
              <w:t>1</w:t>
            </w:r>
          </w:p>
        </w:tc>
      </w:tr>
      <w:tr w:rsidR="00833F53">
        <w:trPr>
          <w:trHeight w:val="303"/>
        </w:trPr>
        <w:tc>
          <w:tcPr>
            <w:tcW w:w="923" w:type="dxa"/>
            <w:vMerge w:val="restart"/>
            <w:tcBorders>
              <w:bottom w:val="nil"/>
            </w:tcBorders>
          </w:tcPr>
          <w:p w:rsidR="00833F53" w:rsidRDefault="00833F53">
            <w:pPr>
              <w:pStyle w:val="TableParagraph"/>
              <w:spacing w:before="0" w:line="240" w:lineRule="auto"/>
              <w:ind w:left="0"/>
            </w:pPr>
          </w:p>
        </w:tc>
        <w:tc>
          <w:tcPr>
            <w:tcW w:w="1812" w:type="dxa"/>
          </w:tcPr>
          <w:p w:rsidR="00833F53" w:rsidRDefault="00732D25">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1</w:t>
            </w:r>
          </w:p>
        </w:tc>
        <w:tc>
          <w:tcPr>
            <w:tcW w:w="3021" w:type="dxa"/>
          </w:tcPr>
          <w:p w:rsidR="00833F53" w:rsidRDefault="00732D25">
            <w:pPr>
              <w:pStyle w:val="TableParagraph"/>
              <w:spacing w:line="272" w:lineRule="exact"/>
              <w:rPr>
                <w:sz w:val="24"/>
              </w:rPr>
            </w:pPr>
            <w:r>
              <w:rPr>
                <w:sz w:val="24"/>
              </w:rPr>
              <w:t>Camera</w:t>
            </w:r>
            <w:r>
              <w:rPr>
                <w:spacing w:val="-1"/>
                <w:sz w:val="24"/>
              </w:rPr>
              <w:t xml:space="preserve"> </w:t>
            </w:r>
            <w:r>
              <w:rPr>
                <w:sz w:val="24"/>
              </w:rPr>
              <w:t>de</w:t>
            </w:r>
            <w:r>
              <w:rPr>
                <w:spacing w:val="-1"/>
                <w:sz w:val="24"/>
              </w:rPr>
              <w:t xml:space="preserve"> </w:t>
            </w:r>
            <w:r>
              <w:rPr>
                <w:spacing w:val="-2"/>
                <w:sz w:val="24"/>
              </w:rPr>
              <w:t>odihna</w:t>
            </w:r>
          </w:p>
        </w:tc>
        <w:tc>
          <w:tcPr>
            <w:tcW w:w="1813" w:type="dxa"/>
          </w:tcPr>
          <w:p w:rsidR="00833F53" w:rsidRDefault="00732D25">
            <w:pPr>
              <w:pStyle w:val="TableParagraph"/>
              <w:spacing w:line="272" w:lineRule="exact"/>
              <w:ind w:left="107"/>
              <w:rPr>
                <w:sz w:val="24"/>
              </w:rPr>
            </w:pPr>
            <w:r>
              <w:rPr>
                <w:spacing w:val="-2"/>
                <w:sz w:val="24"/>
              </w:rPr>
              <w:t>18.275</w:t>
            </w:r>
          </w:p>
        </w:tc>
        <w:tc>
          <w:tcPr>
            <w:tcW w:w="1813" w:type="dxa"/>
          </w:tcPr>
          <w:p w:rsidR="00833F53" w:rsidRDefault="00732D25">
            <w:pPr>
              <w:pStyle w:val="TableParagraph"/>
              <w:spacing w:line="272" w:lineRule="exact"/>
              <w:rPr>
                <w:sz w:val="24"/>
              </w:rPr>
            </w:pPr>
            <w:r>
              <w:rPr>
                <w:spacing w:val="-4"/>
                <w:sz w:val="24"/>
              </w:rPr>
              <w:t>17.1</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2</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4.205</w:t>
            </w:r>
          </w:p>
        </w:tc>
        <w:tc>
          <w:tcPr>
            <w:tcW w:w="1813" w:type="dxa"/>
          </w:tcPr>
          <w:p w:rsidR="00833F53" w:rsidRDefault="00732D25">
            <w:pPr>
              <w:pStyle w:val="TableParagraph"/>
              <w:rPr>
                <w:sz w:val="24"/>
              </w:rPr>
            </w:pPr>
            <w:r>
              <w:rPr>
                <w:spacing w:val="-5"/>
                <w:sz w:val="24"/>
              </w:rPr>
              <w:t>8.2</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3</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2"/>
                <w:sz w:val="24"/>
              </w:rPr>
              <w:t>4.305</w:t>
            </w:r>
          </w:p>
        </w:tc>
        <w:tc>
          <w:tcPr>
            <w:tcW w:w="1813" w:type="dxa"/>
          </w:tcPr>
          <w:p w:rsidR="00833F53" w:rsidRDefault="00732D25">
            <w:pPr>
              <w:pStyle w:val="TableParagraph"/>
              <w:rPr>
                <w:sz w:val="24"/>
              </w:rPr>
            </w:pPr>
            <w:r>
              <w:rPr>
                <w:spacing w:val="-5"/>
                <w:sz w:val="24"/>
              </w:rPr>
              <w:t>8.3</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4</w:t>
            </w:r>
          </w:p>
        </w:tc>
        <w:tc>
          <w:tcPr>
            <w:tcW w:w="3021" w:type="dxa"/>
          </w:tcPr>
          <w:p w:rsidR="00833F53" w:rsidRDefault="00732D25">
            <w:pPr>
              <w:pStyle w:val="TableParagraph"/>
              <w:spacing w:line="272" w:lineRule="exact"/>
              <w:rPr>
                <w:sz w:val="24"/>
              </w:rPr>
            </w:pPr>
            <w:r>
              <w:rPr>
                <w:sz w:val="24"/>
              </w:rPr>
              <w:t xml:space="preserve">Deseuri </w:t>
            </w:r>
            <w:r>
              <w:rPr>
                <w:spacing w:val="-2"/>
                <w:sz w:val="24"/>
              </w:rPr>
              <w:t>medicale</w:t>
            </w:r>
          </w:p>
        </w:tc>
        <w:tc>
          <w:tcPr>
            <w:tcW w:w="1813" w:type="dxa"/>
          </w:tcPr>
          <w:p w:rsidR="00833F53" w:rsidRDefault="00732D25">
            <w:pPr>
              <w:pStyle w:val="TableParagraph"/>
              <w:spacing w:line="272" w:lineRule="exact"/>
              <w:ind w:left="107"/>
              <w:rPr>
                <w:sz w:val="24"/>
              </w:rPr>
            </w:pPr>
            <w:r>
              <w:rPr>
                <w:spacing w:val="-2"/>
                <w:sz w:val="24"/>
              </w:rPr>
              <w:t>8.315</w:t>
            </w:r>
          </w:p>
        </w:tc>
        <w:tc>
          <w:tcPr>
            <w:tcW w:w="1813" w:type="dxa"/>
          </w:tcPr>
          <w:p w:rsidR="00833F53" w:rsidRDefault="00732D25">
            <w:pPr>
              <w:pStyle w:val="TableParagraph"/>
              <w:spacing w:line="272" w:lineRule="exact"/>
              <w:rPr>
                <w:sz w:val="24"/>
              </w:rPr>
            </w:pPr>
            <w:r>
              <w:rPr>
                <w:spacing w:val="-4"/>
                <w:sz w:val="24"/>
              </w:rPr>
              <w:t>16.4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5</w:t>
            </w:r>
          </w:p>
        </w:tc>
        <w:tc>
          <w:tcPr>
            <w:tcW w:w="3021" w:type="dxa"/>
          </w:tcPr>
          <w:p w:rsidR="00833F53" w:rsidRDefault="00732D25">
            <w:pPr>
              <w:pStyle w:val="TableParagraph"/>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19.995</w:t>
            </w:r>
          </w:p>
        </w:tc>
        <w:tc>
          <w:tcPr>
            <w:tcW w:w="1813" w:type="dxa"/>
          </w:tcPr>
          <w:p w:rsidR="00833F53" w:rsidRDefault="00732D25">
            <w:pPr>
              <w:pStyle w:val="TableParagraph"/>
              <w:rPr>
                <w:sz w:val="24"/>
              </w:rPr>
            </w:pPr>
            <w:r>
              <w:rPr>
                <w:spacing w:val="-2"/>
                <w:sz w:val="24"/>
              </w:rPr>
              <w:t>18.17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6</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17.33</w:t>
            </w:r>
          </w:p>
        </w:tc>
        <w:tc>
          <w:tcPr>
            <w:tcW w:w="1813" w:type="dxa"/>
          </w:tcPr>
          <w:p w:rsidR="00833F53" w:rsidRDefault="00732D25">
            <w:pPr>
              <w:pStyle w:val="TableParagraph"/>
              <w:rPr>
                <w:sz w:val="24"/>
              </w:rPr>
            </w:pPr>
            <w:r>
              <w:rPr>
                <w:spacing w:val="-4"/>
                <w:sz w:val="24"/>
              </w:rPr>
              <w:t>34.9</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7</w:t>
            </w:r>
          </w:p>
        </w:tc>
        <w:tc>
          <w:tcPr>
            <w:tcW w:w="3021" w:type="dxa"/>
          </w:tcPr>
          <w:p w:rsidR="00833F53" w:rsidRDefault="00732D25">
            <w:pPr>
              <w:pStyle w:val="TableParagraph"/>
              <w:spacing w:line="272" w:lineRule="exact"/>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43.215</w:t>
            </w:r>
          </w:p>
        </w:tc>
        <w:tc>
          <w:tcPr>
            <w:tcW w:w="1813" w:type="dxa"/>
          </w:tcPr>
          <w:p w:rsidR="00833F53" w:rsidRDefault="00732D25">
            <w:pPr>
              <w:pStyle w:val="TableParagraph"/>
              <w:spacing w:line="272" w:lineRule="exact"/>
              <w:rPr>
                <w:sz w:val="24"/>
              </w:rPr>
            </w:pPr>
            <w:r>
              <w:rPr>
                <w:spacing w:val="-4"/>
                <w:sz w:val="24"/>
              </w:rPr>
              <w:t>28.7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8</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5.62</w:t>
            </w:r>
          </w:p>
        </w:tc>
        <w:tc>
          <w:tcPr>
            <w:tcW w:w="1813" w:type="dxa"/>
          </w:tcPr>
          <w:p w:rsidR="00833F53" w:rsidRDefault="00732D25">
            <w:pPr>
              <w:pStyle w:val="TableParagraph"/>
              <w:rPr>
                <w:sz w:val="24"/>
              </w:rPr>
            </w:pPr>
            <w:r>
              <w:rPr>
                <w:spacing w:val="-4"/>
                <w:sz w:val="24"/>
              </w:rPr>
              <w:t>9.72</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9</w:t>
            </w:r>
          </w:p>
        </w:tc>
        <w:tc>
          <w:tcPr>
            <w:tcW w:w="3021" w:type="dxa"/>
          </w:tcPr>
          <w:p w:rsidR="00833F53" w:rsidRDefault="00732D25">
            <w:pPr>
              <w:pStyle w:val="TableParagraph"/>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14.835</w:t>
            </w:r>
          </w:p>
        </w:tc>
        <w:tc>
          <w:tcPr>
            <w:tcW w:w="1813" w:type="dxa"/>
          </w:tcPr>
          <w:p w:rsidR="00833F53" w:rsidRDefault="00732D25">
            <w:pPr>
              <w:pStyle w:val="TableParagraph"/>
              <w:rPr>
                <w:sz w:val="24"/>
              </w:rPr>
            </w:pPr>
            <w:r>
              <w:rPr>
                <w:spacing w:val="-2"/>
                <w:sz w:val="24"/>
              </w:rPr>
              <w:t>15.77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10</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5"/>
                <w:sz w:val="24"/>
              </w:rPr>
              <w:t>5.5</w:t>
            </w:r>
          </w:p>
        </w:tc>
        <w:tc>
          <w:tcPr>
            <w:tcW w:w="1813" w:type="dxa"/>
          </w:tcPr>
          <w:p w:rsidR="00833F53" w:rsidRDefault="00732D25">
            <w:pPr>
              <w:pStyle w:val="TableParagraph"/>
              <w:spacing w:line="272" w:lineRule="exact"/>
              <w:rPr>
                <w:sz w:val="24"/>
              </w:rPr>
            </w:pPr>
            <w:r>
              <w:rPr>
                <w:spacing w:val="-4"/>
                <w:sz w:val="24"/>
              </w:rPr>
              <w:t>9.45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11</w:t>
            </w:r>
          </w:p>
        </w:tc>
        <w:tc>
          <w:tcPr>
            <w:tcW w:w="3021" w:type="dxa"/>
          </w:tcPr>
          <w:p w:rsidR="00833F53" w:rsidRDefault="00732D25">
            <w:pPr>
              <w:pStyle w:val="TableParagraph"/>
              <w:rPr>
                <w:sz w:val="24"/>
              </w:rPr>
            </w:pPr>
            <w:r>
              <w:rPr>
                <w:spacing w:val="-2"/>
                <w:sz w:val="24"/>
              </w:rPr>
              <w:t>Depozitare</w:t>
            </w:r>
          </w:p>
        </w:tc>
        <w:tc>
          <w:tcPr>
            <w:tcW w:w="1813" w:type="dxa"/>
          </w:tcPr>
          <w:p w:rsidR="00833F53" w:rsidRDefault="00732D25">
            <w:pPr>
              <w:pStyle w:val="TableParagraph"/>
              <w:ind w:left="107"/>
              <w:rPr>
                <w:sz w:val="24"/>
              </w:rPr>
            </w:pPr>
            <w:r>
              <w:rPr>
                <w:spacing w:val="-4"/>
                <w:sz w:val="24"/>
              </w:rPr>
              <w:t>9.86</w:t>
            </w:r>
          </w:p>
        </w:tc>
        <w:tc>
          <w:tcPr>
            <w:tcW w:w="1813" w:type="dxa"/>
          </w:tcPr>
          <w:p w:rsidR="00833F53" w:rsidRDefault="00732D25">
            <w:pPr>
              <w:pStyle w:val="TableParagraph"/>
              <w:rPr>
                <w:sz w:val="24"/>
              </w:rPr>
            </w:pPr>
            <w:r>
              <w:rPr>
                <w:spacing w:val="-2"/>
                <w:sz w:val="24"/>
              </w:rPr>
              <w:t>16.33</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12</w:t>
            </w:r>
          </w:p>
        </w:tc>
        <w:tc>
          <w:tcPr>
            <w:tcW w:w="3021" w:type="dxa"/>
          </w:tcPr>
          <w:p w:rsidR="00833F53" w:rsidRDefault="00732D25">
            <w:pPr>
              <w:pStyle w:val="TableParagraph"/>
              <w:rPr>
                <w:sz w:val="24"/>
              </w:rPr>
            </w:pPr>
            <w:r>
              <w:rPr>
                <w:spacing w:val="-2"/>
                <w:sz w:val="24"/>
              </w:rPr>
              <w:t>Oficiu</w:t>
            </w:r>
          </w:p>
        </w:tc>
        <w:tc>
          <w:tcPr>
            <w:tcW w:w="1813" w:type="dxa"/>
          </w:tcPr>
          <w:p w:rsidR="00833F53" w:rsidRDefault="00732D25">
            <w:pPr>
              <w:pStyle w:val="TableParagraph"/>
              <w:ind w:left="107"/>
              <w:rPr>
                <w:sz w:val="24"/>
              </w:rPr>
            </w:pPr>
            <w:r>
              <w:rPr>
                <w:spacing w:val="-2"/>
                <w:sz w:val="24"/>
              </w:rPr>
              <w:t>7.475</w:t>
            </w:r>
          </w:p>
        </w:tc>
        <w:tc>
          <w:tcPr>
            <w:tcW w:w="1813" w:type="dxa"/>
          </w:tcPr>
          <w:p w:rsidR="00833F53" w:rsidRDefault="00732D25">
            <w:pPr>
              <w:pStyle w:val="TableParagraph"/>
              <w:rPr>
                <w:sz w:val="24"/>
              </w:rPr>
            </w:pPr>
            <w:r>
              <w:rPr>
                <w:spacing w:val="-5"/>
                <w:sz w:val="24"/>
              </w:rPr>
              <w:t>11</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13</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5"/>
                <w:sz w:val="24"/>
              </w:rPr>
              <w:t>3.4</w:t>
            </w:r>
          </w:p>
        </w:tc>
        <w:tc>
          <w:tcPr>
            <w:tcW w:w="1813" w:type="dxa"/>
          </w:tcPr>
          <w:p w:rsidR="00833F53" w:rsidRDefault="00732D25">
            <w:pPr>
              <w:pStyle w:val="TableParagraph"/>
              <w:spacing w:line="272" w:lineRule="exact"/>
              <w:rPr>
                <w:sz w:val="24"/>
              </w:rPr>
            </w:pPr>
            <w:r>
              <w:rPr>
                <w:spacing w:val="-5"/>
                <w:sz w:val="24"/>
              </w:rPr>
              <w:t>7.4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14</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4"/>
                <w:sz w:val="24"/>
              </w:rPr>
              <w:t>1.53</w:t>
            </w:r>
          </w:p>
        </w:tc>
        <w:tc>
          <w:tcPr>
            <w:tcW w:w="1813" w:type="dxa"/>
          </w:tcPr>
          <w:p w:rsidR="00833F53" w:rsidRDefault="00732D25">
            <w:pPr>
              <w:pStyle w:val="TableParagraph"/>
              <w:rPr>
                <w:sz w:val="24"/>
              </w:rPr>
            </w:pPr>
            <w:r>
              <w:rPr>
                <w:spacing w:val="-5"/>
                <w:sz w:val="24"/>
              </w:rPr>
              <w:t>5.2</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4"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15</w:t>
            </w:r>
          </w:p>
        </w:tc>
        <w:tc>
          <w:tcPr>
            <w:tcW w:w="3021" w:type="dxa"/>
          </w:tcPr>
          <w:p w:rsidR="00833F53" w:rsidRDefault="00732D25">
            <w:pPr>
              <w:pStyle w:val="TableParagraph"/>
              <w:spacing w:line="274" w:lineRule="exact"/>
              <w:rPr>
                <w:sz w:val="24"/>
              </w:rPr>
            </w:pPr>
            <w:r>
              <w:rPr>
                <w:sz w:val="24"/>
              </w:rPr>
              <w:t xml:space="preserve">Mag. rufe </w:t>
            </w:r>
            <w:r>
              <w:rPr>
                <w:spacing w:val="-2"/>
                <w:sz w:val="24"/>
              </w:rPr>
              <w:t>curate</w:t>
            </w:r>
          </w:p>
        </w:tc>
        <w:tc>
          <w:tcPr>
            <w:tcW w:w="1813" w:type="dxa"/>
          </w:tcPr>
          <w:p w:rsidR="00833F53" w:rsidRDefault="00732D25">
            <w:pPr>
              <w:pStyle w:val="TableParagraph"/>
              <w:spacing w:line="274" w:lineRule="exact"/>
              <w:ind w:left="107"/>
              <w:rPr>
                <w:sz w:val="24"/>
              </w:rPr>
            </w:pPr>
            <w:r>
              <w:rPr>
                <w:spacing w:val="-2"/>
                <w:sz w:val="24"/>
              </w:rPr>
              <w:t>14.62</w:t>
            </w:r>
          </w:p>
        </w:tc>
        <w:tc>
          <w:tcPr>
            <w:tcW w:w="1813" w:type="dxa"/>
          </w:tcPr>
          <w:p w:rsidR="00833F53" w:rsidRDefault="00732D25">
            <w:pPr>
              <w:pStyle w:val="TableParagraph"/>
              <w:spacing w:line="274" w:lineRule="exact"/>
              <w:rPr>
                <w:sz w:val="24"/>
              </w:rPr>
            </w:pPr>
            <w:r>
              <w:rPr>
                <w:spacing w:val="-4"/>
                <w:sz w:val="24"/>
              </w:rPr>
              <w:t>15.4</w:t>
            </w:r>
          </w:p>
        </w:tc>
        <w:tc>
          <w:tcPr>
            <w:tcW w:w="813" w:type="dxa"/>
          </w:tcPr>
          <w:p w:rsidR="00833F53" w:rsidRDefault="00732D25">
            <w:pPr>
              <w:pStyle w:val="TableParagraph"/>
              <w:spacing w:line="274" w:lineRule="exact"/>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16</w:t>
            </w:r>
          </w:p>
        </w:tc>
        <w:tc>
          <w:tcPr>
            <w:tcW w:w="3021" w:type="dxa"/>
          </w:tcPr>
          <w:p w:rsidR="00833F53" w:rsidRDefault="00732D25">
            <w:pPr>
              <w:pStyle w:val="TableParagraph"/>
              <w:spacing w:line="272" w:lineRule="exact"/>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40.205</w:t>
            </w:r>
          </w:p>
        </w:tc>
        <w:tc>
          <w:tcPr>
            <w:tcW w:w="1813" w:type="dxa"/>
          </w:tcPr>
          <w:p w:rsidR="00833F53" w:rsidRDefault="00732D25">
            <w:pPr>
              <w:pStyle w:val="TableParagraph"/>
              <w:spacing w:line="272" w:lineRule="exact"/>
              <w:rPr>
                <w:sz w:val="24"/>
              </w:rPr>
            </w:pPr>
            <w:r>
              <w:rPr>
                <w:spacing w:val="-2"/>
                <w:sz w:val="24"/>
              </w:rPr>
              <w:t>27.57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17</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13.855</w:t>
            </w:r>
          </w:p>
        </w:tc>
        <w:tc>
          <w:tcPr>
            <w:tcW w:w="1813" w:type="dxa"/>
          </w:tcPr>
          <w:p w:rsidR="00833F53" w:rsidRDefault="00732D25">
            <w:pPr>
              <w:pStyle w:val="TableParagraph"/>
              <w:rPr>
                <w:sz w:val="24"/>
              </w:rPr>
            </w:pPr>
            <w:r>
              <w:rPr>
                <w:spacing w:val="-2"/>
                <w:sz w:val="24"/>
              </w:rPr>
              <w:t>22.87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18</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38.055</w:t>
            </w:r>
          </w:p>
        </w:tc>
        <w:tc>
          <w:tcPr>
            <w:tcW w:w="1813" w:type="dxa"/>
          </w:tcPr>
          <w:p w:rsidR="00833F53" w:rsidRDefault="00732D25">
            <w:pPr>
              <w:pStyle w:val="TableParagraph"/>
              <w:rPr>
                <w:sz w:val="24"/>
              </w:rPr>
            </w:pPr>
            <w:r>
              <w:rPr>
                <w:spacing w:val="-4"/>
                <w:sz w:val="24"/>
              </w:rPr>
              <w:t>26.3</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19</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10.095</w:t>
            </w:r>
          </w:p>
        </w:tc>
        <w:tc>
          <w:tcPr>
            <w:tcW w:w="1813" w:type="dxa"/>
          </w:tcPr>
          <w:p w:rsidR="00833F53" w:rsidRDefault="00732D25">
            <w:pPr>
              <w:pStyle w:val="TableParagraph"/>
              <w:spacing w:line="272" w:lineRule="exact"/>
              <w:rPr>
                <w:sz w:val="24"/>
              </w:rPr>
            </w:pPr>
            <w:r>
              <w:rPr>
                <w:spacing w:val="-4"/>
                <w:sz w:val="24"/>
              </w:rPr>
              <w:t>19.4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530"/>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before="123" w:line="240" w:lineRule="auto"/>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20</w:t>
            </w:r>
          </w:p>
        </w:tc>
        <w:tc>
          <w:tcPr>
            <w:tcW w:w="3021" w:type="dxa"/>
          </w:tcPr>
          <w:p w:rsidR="00833F53" w:rsidRDefault="00732D25">
            <w:pPr>
              <w:pStyle w:val="TableParagraph"/>
              <w:spacing w:before="123" w:line="240" w:lineRule="auto"/>
              <w:rPr>
                <w:sz w:val="24"/>
              </w:rPr>
            </w:pPr>
            <w:r>
              <w:rPr>
                <w:sz w:val="24"/>
              </w:rPr>
              <w:t>Camera</w:t>
            </w:r>
            <w:r>
              <w:rPr>
                <w:spacing w:val="-2"/>
                <w:sz w:val="24"/>
              </w:rPr>
              <w:t xml:space="preserve"> </w:t>
            </w:r>
            <w:r>
              <w:rPr>
                <w:sz w:val="24"/>
              </w:rPr>
              <w:t>personal</w:t>
            </w:r>
            <w:r>
              <w:rPr>
                <w:spacing w:val="-1"/>
                <w:sz w:val="24"/>
              </w:rPr>
              <w:t xml:space="preserve"> </w:t>
            </w:r>
            <w:r>
              <w:rPr>
                <w:spacing w:val="-2"/>
                <w:sz w:val="24"/>
              </w:rPr>
              <w:t>medical</w:t>
            </w:r>
          </w:p>
        </w:tc>
        <w:tc>
          <w:tcPr>
            <w:tcW w:w="1813" w:type="dxa"/>
          </w:tcPr>
          <w:p w:rsidR="00833F53" w:rsidRDefault="00732D25">
            <w:pPr>
              <w:pStyle w:val="TableParagraph"/>
              <w:spacing w:before="123" w:line="240" w:lineRule="auto"/>
              <w:ind w:left="107"/>
              <w:rPr>
                <w:sz w:val="24"/>
              </w:rPr>
            </w:pPr>
            <w:r>
              <w:rPr>
                <w:spacing w:val="-2"/>
                <w:sz w:val="24"/>
              </w:rPr>
              <w:t>27.305</w:t>
            </w:r>
          </w:p>
        </w:tc>
        <w:tc>
          <w:tcPr>
            <w:tcW w:w="1813" w:type="dxa"/>
          </w:tcPr>
          <w:p w:rsidR="00833F53" w:rsidRDefault="00732D25">
            <w:pPr>
              <w:pStyle w:val="TableParagraph"/>
              <w:spacing w:before="123" w:line="240" w:lineRule="auto"/>
              <w:rPr>
                <w:sz w:val="24"/>
              </w:rPr>
            </w:pPr>
            <w:r>
              <w:rPr>
                <w:spacing w:val="-2"/>
                <w:sz w:val="24"/>
              </w:rPr>
              <w:t>21.57</w:t>
            </w:r>
          </w:p>
        </w:tc>
        <w:tc>
          <w:tcPr>
            <w:tcW w:w="813" w:type="dxa"/>
          </w:tcPr>
          <w:p w:rsidR="00833F53" w:rsidRDefault="00732D25">
            <w:pPr>
              <w:pStyle w:val="TableParagraph"/>
              <w:spacing w:before="123" w:line="240" w:lineRule="auto"/>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21</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10.925</w:t>
            </w:r>
          </w:p>
        </w:tc>
        <w:tc>
          <w:tcPr>
            <w:tcW w:w="1813" w:type="dxa"/>
          </w:tcPr>
          <w:p w:rsidR="00833F53" w:rsidRDefault="00732D25">
            <w:pPr>
              <w:pStyle w:val="TableParagraph"/>
              <w:spacing w:line="272" w:lineRule="exact"/>
              <w:rPr>
                <w:sz w:val="24"/>
              </w:rPr>
            </w:pPr>
            <w:r>
              <w:rPr>
                <w:spacing w:val="-4"/>
                <w:sz w:val="24"/>
              </w:rPr>
              <w:t>20.2</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22</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2"/>
                <w:sz w:val="24"/>
              </w:rPr>
              <w:t>126.405</w:t>
            </w:r>
          </w:p>
        </w:tc>
        <w:tc>
          <w:tcPr>
            <w:tcW w:w="1813" w:type="dxa"/>
          </w:tcPr>
          <w:p w:rsidR="00833F53" w:rsidRDefault="00732D25">
            <w:pPr>
              <w:pStyle w:val="TableParagraph"/>
              <w:rPr>
                <w:sz w:val="24"/>
              </w:rPr>
            </w:pPr>
            <w:r>
              <w:rPr>
                <w:spacing w:val="-2"/>
                <w:sz w:val="24"/>
              </w:rPr>
              <w:t>111.855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23</w:t>
            </w:r>
          </w:p>
        </w:tc>
        <w:tc>
          <w:tcPr>
            <w:tcW w:w="3021" w:type="dxa"/>
          </w:tcPr>
          <w:p w:rsidR="00833F53" w:rsidRDefault="00732D25">
            <w:pPr>
              <w:pStyle w:val="TableParagraph"/>
              <w:rPr>
                <w:sz w:val="24"/>
              </w:rPr>
            </w:pPr>
            <w:r>
              <w:rPr>
                <w:sz w:val="24"/>
              </w:rPr>
              <w:t xml:space="preserve">Cabinet </w:t>
            </w:r>
            <w:r>
              <w:rPr>
                <w:spacing w:val="-2"/>
                <w:sz w:val="24"/>
              </w:rPr>
              <w:t>medical</w:t>
            </w:r>
          </w:p>
        </w:tc>
        <w:tc>
          <w:tcPr>
            <w:tcW w:w="1813" w:type="dxa"/>
          </w:tcPr>
          <w:p w:rsidR="00833F53" w:rsidRDefault="00732D25">
            <w:pPr>
              <w:pStyle w:val="TableParagraph"/>
              <w:ind w:left="107"/>
              <w:rPr>
                <w:sz w:val="24"/>
              </w:rPr>
            </w:pPr>
            <w:r>
              <w:rPr>
                <w:spacing w:val="-2"/>
                <w:sz w:val="24"/>
              </w:rPr>
              <w:t>18.49</w:t>
            </w:r>
          </w:p>
        </w:tc>
        <w:tc>
          <w:tcPr>
            <w:tcW w:w="1813" w:type="dxa"/>
          </w:tcPr>
          <w:p w:rsidR="00833F53" w:rsidRDefault="00732D25">
            <w:pPr>
              <w:pStyle w:val="TableParagraph"/>
              <w:rPr>
                <w:sz w:val="24"/>
              </w:rPr>
            </w:pPr>
            <w:r>
              <w:rPr>
                <w:spacing w:val="-4"/>
                <w:sz w:val="24"/>
              </w:rPr>
              <w:t>17.2</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1</w:t>
            </w:r>
          </w:p>
        </w:tc>
        <w:tc>
          <w:tcPr>
            <w:tcW w:w="3021" w:type="dxa"/>
          </w:tcPr>
          <w:p w:rsidR="00833F53" w:rsidRDefault="00732D25">
            <w:pPr>
              <w:pStyle w:val="TableParagraph"/>
              <w:spacing w:line="272" w:lineRule="exact"/>
              <w:rPr>
                <w:sz w:val="24"/>
              </w:rPr>
            </w:pPr>
            <w:r>
              <w:rPr>
                <w:spacing w:val="-2"/>
                <w:sz w:val="24"/>
              </w:rPr>
              <w:t>Izolator</w:t>
            </w:r>
          </w:p>
        </w:tc>
        <w:tc>
          <w:tcPr>
            <w:tcW w:w="1813" w:type="dxa"/>
          </w:tcPr>
          <w:p w:rsidR="00833F53" w:rsidRDefault="00732D25">
            <w:pPr>
              <w:pStyle w:val="TableParagraph"/>
              <w:spacing w:line="272" w:lineRule="exact"/>
              <w:ind w:left="107"/>
              <w:rPr>
                <w:sz w:val="24"/>
              </w:rPr>
            </w:pPr>
            <w:r>
              <w:rPr>
                <w:spacing w:val="-2"/>
                <w:sz w:val="24"/>
              </w:rPr>
              <w:t>17.85</w:t>
            </w:r>
          </w:p>
        </w:tc>
        <w:tc>
          <w:tcPr>
            <w:tcW w:w="1813" w:type="dxa"/>
          </w:tcPr>
          <w:p w:rsidR="00833F53" w:rsidRDefault="00732D25">
            <w:pPr>
              <w:pStyle w:val="TableParagraph"/>
              <w:spacing w:line="272" w:lineRule="exact"/>
              <w:rPr>
                <w:sz w:val="24"/>
              </w:rPr>
            </w:pPr>
            <w:r>
              <w:rPr>
                <w:spacing w:val="-4"/>
                <w:sz w:val="24"/>
              </w:rPr>
              <w:t>16.9</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2</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5.355</w:t>
            </w:r>
          </w:p>
        </w:tc>
        <w:tc>
          <w:tcPr>
            <w:tcW w:w="1813" w:type="dxa"/>
          </w:tcPr>
          <w:p w:rsidR="00833F53" w:rsidRDefault="00732D25">
            <w:pPr>
              <w:pStyle w:val="TableParagraph"/>
              <w:rPr>
                <w:sz w:val="24"/>
              </w:rPr>
            </w:pPr>
            <w:r>
              <w:rPr>
                <w:spacing w:val="-5"/>
                <w:sz w:val="24"/>
              </w:rPr>
              <w:t>9.3</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3</w:t>
            </w:r>
          </w:p>
        </w:tc>
        <w:tc>
          <w:tcPr>
            <w:tcW w:w="3021" w:type="dxa"/>
          </w:tcPr>
          <w:p w:rsidR="00833F53" w:rsidRDefault="00732D25">
            <w:pPr>
              <w:pStyle w:val="TableParagraph"/>
              <w:rPr>
                <w:sz w:val="24"/>
              </w:rPr>
            </w:pPr>
            <w:r>
              <w:rPr>
                <w:sz w:val="24"/>
              </w:rPr>
              <w:t xml:space="preserve">Sp.dep. </w:t>
            </w:r>
            <w:r>
              <w:rPr>
                <w:spacing w:val="-2"/>
                <w:sz w:val="24"/>
              </w:rPr>
              <w:t>ustensile</w:t>
            </w:r>
          </w:p>
        </w:tc>
        <w:tc>
          <w:tcPr>
            <w:tcW w:w="1813" w:type="dxa"/>
          </w:tcPr>
          <w:p w:rsidR="00833F53" w:rsidRDefault="00732D25">
            <w:pPr>
              <w:pStyle w:val="TableParagraph"/>
              <w:ind w:left="107"/>
              <w:rPr>
                <w:sz w:val="24"/>
              </w:rPr>
            </w:pPr>
            <w:r>
              <w:rPr>
                <w:spacing w:val="-2"/>
                <w:sz w:val="24"/>
              </w:rPr>
              <w:t>5.355</w:t>
            </w:r>
          </w:p>
        </w:tc>
        <w:tc>
          <w:tcPr>
            <w:tcW w:w="1813" w:type="dxa"/>
          </w:tcPr>
          <w:p w:rsidR="00833F53" w:rsidRDefault="00732D25">
            <w:pPr>
              <w:pStyle w:val="TableParagraph"/>
              <w:rPr>
                <w:sz w:val="24"/>
              </w:rPr>
            </w:pPr>
            <w:r>
              <w:rPr>
                <w:spacing w:val="-5"/>
                <w:sz w:val="24"/>
              </w:rPr>
              <w:t>9.3</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4</w:t>
            </w:r>
          </w:p>
        </w:tc>
        <w:tc>
          <w:tcPr>
            <w:tcW w:w="3021" w:type="dxa"/>
          </w:tcPr>
          <w:p w:rsidR="00833F53" w:rsidRDefault="00732D25">
            <w:pPr>
              <w:pStyle w:val="TableParagraph"/>
              <w:spacing w:line="272" w:lineRule="exact"/>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2"/>
                <w:sz w:val="24"/>
              </w:rPr>
              <w:t>6.745</w:t>
            </w:r>
          </w:p>
        </w:tc>
        <w:tc>
          <w:tcPr>
            <w:tcW w:w="1813" w:type="dxa"/>
          </w:tcPr>
          <w:p w:rsidR="00833F53" w:rsidRDefault="00732D25">
            <w:pPr>
              <w:pStyle w:val="TableParagraph"/>
              <w:spacing w:line="272" w:lineRule="exact"/>
              <w:rPr>
                <w:sz w:val="24"/>
              </w:rPr>
            </w:pPr>
            <w:r>
              <w:rPr>
                <w:spacing w:val="-4"/>
                <w:sz w:val="24"/>
              </w:rPr>
              <w:t>11.8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5</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30.36</w:t>
            </w:r>
          </w:p>
        </w:tc>
        <w:tc>
          <w:tcPr>
            <w:tcW w:w="1813" w:type="dxa"/>
          </w:tcPr>
          <w:p w:rsidR="00833F53" w:rsidRDefault="00732D25">
            <w:pPr>
              <w:pStyle w:val="TableParagraph"/>
              <w:rPr>
                <w:sz w:val="24"/>
              </w:rPr>
            </w:pPr>
            <w:r>
              <w:rPr>
                <w:spacing w:val="-2"/>
                <w:sz w:val="24"/>
              </w:rPr>
              <w:t>24.77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6</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11.54</w:t>
            </w:r>
          </w:p>
        </w:tc>
        <w:tc>
          <w:tcPr>
            <w:tcW w:w="1813" w:type="dxa"/>
          </w:tcPr>
          <w:p w:rsidR="00833F53" w:rsidRDefault="00732D25">
            <w:pPr>
              <w:pStyle w:val="TableParagraph"/>
              <w:rPr>
                <w:sz w:val="24"/>
              </w:rPr>
            </w:pPr>
            <w:r>
              <w:rPr>
                <w:spacing w:val="-2"/>
                <w:sz w:val="24"/>
              </w:rPr>
              <w:t>14.005</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7</w:t>
            </w:r>
          </w:p>
        </w:tc>
        <w:tc>
          <w:tcPr>
            <w:tcW w:w="3021" w:type="dxa"/>
          </w:tcPr>
          <w:p w:rsidR="00833F53" w:rsidRDefault="00732D25">
            <w:pPr>
              <w:pStyle w:val="TableParagraph"/>
              <w:spacing w:line="272" w:lineRule="exact"/>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29.92</w:t>
            </w:r>
          </w:p>
        </w:tc>
        <w:tc>
          <w:tcPr>
            <w:tcW w:w="1813" w:type="dxa"/>
          </w:tcPr>
          <w:p w:rsidR="00833F53" w:rsidRDefault="00732D25">
            <w:pPr>
              <w:pStyle w:val="TableParagraph"/>
              <w:spacing w:line="272" w:lineRule="exact"/>
              <w:rPr>
                <w:sz w:val="24"/>
              </w:rPr>
            </w:pPr>
            <w:r>
              <w:rPr>
                <w:spacing w:val="-2"/>
                <w:sz w:val="24"/>
              </w:rPr>
              <w:t>24.67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xml:space="preserve">- </w:t>
            </w:r>
            <w:r>
              <w:rPr>
                <w:sz w:val="24"/>
              </w:rPr>
              <w:t>E1</w:t>
            </w:r>
            <w:r>
              <w:rPr>
                <w:spacing w:val="-1"/>
                <w:sz w:val="24"/>
              </w:rPr>
              <w:t xml:space="preserve"> </w:t>
            </w:r>
            <w:r>
              <w:rPr>
                <w:sz w:val="24"/>
              </w:rPr>
              <w:t xml:space="preserve">- </w:t>
            </w:r>
            <w:r>
              <w:rPr>
                <w:spacing w:val="-10"/>
                <w:sz w:val="24"/>
              </w:rPr>
              <w:t>8</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11.13</w:t>
            </w:r>
          </w:p>
        </w:tc>
        <w:tc>
          <w:tcPr>
            <w:tcW w:w="1813" w:type="dxa"/>
          </w:tcPr>
          <w:p w:rsidR="00833F53" w:rsidRDefault="00732D25">
            <w:pPr>
              <w:pStyle w:val="TableParagraph"/>
              <w:rPr>
                <w:sz w:val="24"/>
              </w:rPr>
            </w:pPr>
            <w:r>
              <w:rPr>
                <w:spacing w:val="-2"/>
                <w:sz w:val="24"/>
              </w:rPr>
              <w:t>14.74</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9</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2"/>
                <w:sz w:val="24"/>
              </w:rPr>
              <w:t>24.67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10</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11.54</w:t>
            </w:r>
          </w:p>
        </w:tc>
        <w:tc>
          <w:tcPr>
            <w:tcW w:w="1813" w:type="dxa"/>
          </w:tcPr>
          <w:p w:rsidR="00833F53" w:rsidRDefault="00732D25">
            <w:pPr>
              <w:pStyle w:val="TableParagraph"/>
              <w:spacing w:line="272" w:lineRule="exact"/>
              <w:rPr>
                <w:sz w:val="24"/>
              </w:rPr>
            </w:pPr>
            <w:r>
              <w:rPr>
                <w:spacing w:val="-2"/>
                <w:sz w:val="24"/>
              </w:rPr>
              <w:t>14.005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bottom w:val="nil"/>
            </w:tcBorders>
          </w:tcPr>
          <w:p w:rsidR="00833F53" w:rsidRDefault="00833F53">
            <w:pPr>
              <w:rPr>
                <w:sz w:val="2"/>
                <w:szCs w:val="2"/>
              </w:rPr>
            </w:pPr>
          </w:p>
        </w:tc>
        <w:tc>
          <w:tcPr>
            <w:tcW w:w="1812" w:type="dxa"/>
          </w:tcPr>
          <w:p w:rsidR="00833F53" w:rsidRDefault="00732D25">
            <w:pPr>
              <w:pStyle w:val="TableParagraph"/>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11</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4"/>
                <w:sz w:val="24"/>
              </w:rPr>
              <w:t>24.4</w:t>
            </w:r>
          </w:p>
        </w:tc>
        <w:tc>
          <w:tcPr>
            <w:tcW w:w="813" w:type="dxa"/>
          </w:tcPr>
          <w:p w:rsidR="00833F53" w:rsidRDefault="00732D25">
            <w:pPr>
              <w:pStyle w:val="TableParagraph"/>
              <w:rPr>
                <w:sz w:val="24"/>
              </w:rPr>
            </w:pPr>
            <w:r>
              <w:rPr>
                <w:spacing w:val="-5"/>
                <w:sz w:val="24"/>
              </w:rPr>
              <w:t>330</w:t>
            </w:r>
          </w:p>
        </w:tc>
      </w:tr>
    </w:tbl>
    <w:p w:rsidR="00833F53" w:rsidRDefault="00833F53">
      <w:pPr>
        <w:rPr>
          <w:sz w:val="24"/>
        </w:rPr>
        <w:sectPr w:rsidR="00833F53">
          <w:pgSz w:w="11910" w:h="16840"/>
          <w:pgMar w:top="1100" w:right="0" w:bottom="520" w:left="1000" w:header="299" w:footer="324" w:gutter="0"/>
          <w:cols w:space="708"/>
        </w:sectPr>
      </w:pPr>
    </w:p>
    <w:p w:rsidR="00833F53" w:rsidRDefault="00441609">
      <w:pPr>
        <w:pStyle w:val="BodyText"/>
        <w:spacing w:before="213"/>
        <w:ind w:left="0" w:firstLine="0"/>
        <w:rPr>
          <w:b/>
          <w:sz w:val="20"/>
        </w:rPr>
      </w:pPr>
      <w:r w:rsidRPr="00441609">
        <w:rPr>
          <w:noProof/>
        </w:rPr>
        <w:lastRenderedPageBreak/>
        <w:pict>
          <v:group id="Group 39" o:spid="_x0000_s1043" style="position:absolute;margin-left:56.7pt;margin-top:78pt;width:.5pt;height:717.3pt;z-index:15735296;mso-wrap-distance-left:0;mso-wrap-distance-right:0;mso-position-horizontal-relative:page;mso-position-vertical-relative:page" coordsize="63,91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bEIFggAAHUyAAAOAAAAZHJzL2Uyb0RvYy54bWzkW9+P2zYMfh+w/yHw+xrLsmwpaK4Y2rUY&#10;UHQF2mHPPsf5gSWxZ/su1/9+lG3KUmLYTOc+7R5C5/KFIj9SEi06r9+8nI6L56ysDvl57bFXvrfI&#10;zmm+OZx3a+/Pr+9/kd6iqpPzJjnm52ztfcsq783Dzz+9vhSrLMj3+XGTlQtQcq5Wl2Lt7eu6WC2X&#10;VbrPTkn1Ki+yM3y4zctTUsPbcrfclMkFtJ+Oy8D3o+UlLzdFmadZVcF/37Ufeg+N/u02S+s/ttsq&#10;qxfHtQe21c1r2bw+6tflw+tktSuTYn9IOzOS77DilBzOMKhR9S6pk8VTebhRdTqkZV7l2/pVmp+W&#10;+XZ7SLPGB/CG+VfefCjzp6LxZbe67ApDE1B7xdN3q00/PX8oiy/F57K1Hi4/5unfFfCyvBS7lf25&#10;fr/rwS/b8qS/BE4sXhpGvxlGs5d6kcI/Iy6A9RQ+UMxXMesIT/cQlZsvpfvfxr62TFbtkI1hxpBL&#10;AZlT9eRU/42cL/ukyBrOK+3853Jx2Ky9ELw4JydI4A9drsB/gCM9OKA0f927qqPyPnZizgSks1Zp&#10;3ExW6VNVf8jyhuXk+WNVw8eQYhu8SvZ4lb6c8bKEnNfZfmyyvfYWkO2lt4Bsf2yzvUhq/T2tSl8u&#10;Lhim/dpDO/SHp/w5+5o3sFrHKvJV5C0glDFjAuztjO1hx7MNB8ZusIhAWTSKERkwrmSnFREoHSRn&#10;oQqjUWRv7F1gNm1Dr9mhAQ1Nj3mVtWHU7H4/y5FiUcg5iWUXi6agtLmLVBAINs4dxgOi7AdEljUX&#10;VDDFBsPysGvzsRyzKJaKxrKDRXZROizHQSDjce5alhv3Apz4qAtlq9Plggwm2NBrHnRtPpY5k0FE&#10;zGUHi0ygdFjmQcgn1oGOZcFixknxEAGH2I1mfadTUxaPzySXXzKYYEOvmeBaDyYwZoHtoGEAZssJ&#10;oZhUcUiaeS4WTUFp54RQgfAFKX6Mycgfj18XaRaE8cTi1iF17kLF067/aB/K69l8F5hgQx85gmsG&#10;TGHMAttBQ8fmywkogsIQozdeWQgHi6agdHJCBJEgzX4RQxEmx+PXRhqQEZuY0B1S53k0vva4/JLB&#10;BBt6zQTXejCBMRtsBQ0DMFtOhFCx+AFtnXCxaApKOycAKZmPmYYIlDZSQE0INy+jc7qLNAsk3JJS&#10;kDzwYzWeE51OHkRSkuzU84GPj+7GjAqmcGU0D4dgvmyAqoabGTq+QoQOFmOL0o4xIGUYYY4hAqWD&#10;1NnIxiPnckEGE2zoNQ+6NhvLcB8WS2P4OMsuFjlD6XDHIXThOHdt1oc8UIpTsj6EWimU41nf6RSB&#10;EpI0uiY3Gh/djQQZTLCh10xwrQcTGLPBk4Ew4OH4zpZqQSwFNxvpeKq5WEwxlHaqBbFiYURZtAMl&#10;Bez5hEW7IcKc0eCoKNvRXdaoYIq1RvMwCfPFQ0gRm2JpIh4OFplA6cRDV/CkY4fGvYml2OWCDCbY&#10;0GsedG0+lrmMIO+6rJtg2cEiuygdlrkKFKdsY4F2j3qScB+YYEPP8qBrs7HMYhX2t+jjLLtYZBel&#10;zTKDzVGY2CECpYtUPCIdUARMxkyRIscULPWYOTgqSnt02GwjObGJupEggwk29JoJrhkwg21/ijEL&#10;PB2IHuzkAvI1X6oxFfWnCROp5mDRFJR2CBmXUAZRgg1H5yI02yjqQunoFFL191OIQOkiFdz8kEaP&#10;pYwmiqC2CmumGXXFvg9M4KrPhsEQzJYNQkk4CCKt7g4Uo4DSjkasfCUohW6sYl/g4KgJpa1RKV8K&#10;ypqjVKRoCx5Tfkjq4TAIgJhY8JxokcEEnoziQfJnywKcOeOrAaIwQijtSDEFZREl9rA3SZN4qAml&#10;rRF26ZBThoaqFw6DCOUxnCP65jgXh0RpD61Jj8eHdgJExRJIMnqvh7+JOXRhTZ8Uru1ObJUfD5v3&#10;h+NR9/aqcvf49lgunhP9gEHz13FlwaBhXa3axrC+esw336CvfIFO8tqr/nlKysxbHH8/Q+caFska&#10;L0q8eMSLsj6+zZsHGZq2YlnVX1/+SspiUcDl2quh6/4pxwZ2ssKWsfbFYPU3z/mvT3W+Peh+cmNb&#10;a1H3BprpbWP7x3fV2U1XnWn2NEl3dNXjpmsb628mq9snD/ScYBLb1diXtyOKRP3Y3jraoa3sl4R2&#10;ZpjEZLCThma+9bChieRiEYHSnnJ6IxWkM0xt5FT/pDf2LjDBhl6zQwO6dDNLB55goLEsYCttn+CA&#10;yTHBsoNFU1C6LEPs2PiG6npIBg/aMB8dUDzCHt8tXBN0OFikAaVDBxSatLYL0+5NNF174u4DT9vQ&#10;ax50bUaWJVRcuPNMsWxjkV2UDsvaaElNuvvAQzbMRwdUgNzUqRN0OFikAaVLh9QlUJfKiEDZIq2A&#10;3wMetGE2OhT0wk2lM86GA0XXUDpkQDkehOO50d2WaefMgoi6UF7Tdid40gYTkEHPZqSYcVOhTlFs&#10;QZEGlDbF2uKJxw0c7+jYAQNmY0LX6uZ+YpwJB4oMoLSZIJT1ba7B0XzMxmcoAqEJRclepRinNs3v&#10;wcKd9JQBJrgErwyWQJWFtUKFvM+WCBwOE32keDwRHCgagtJOBK6gt06JL+GO0aHBzF0cFeXV+kQw&#10;wOgd9Go2euGcVJgu1Di9DhQdQ2nTC0ekEWlNB9fglpi2E96DJRhg6B30ajZ6abUUopBMlC6pXJjn&#10;jhCA8iq9tE9U7PXYN67/388Zmmf54bcNzXPv3e8w9I8n7PfNuUT/a5GHfwEAAP//AwBQSwMEFAAG&#10;AAgAAAAhAL1gKGPfAAAADAEAAA8AAABkcnMvZG93bnJldi54bWxMT01Lw0AQvQv+h2UEb3aztg0a&#10;symlqKci2Aqlt20yTUKzsyG7TdJ/7+Skt3kfvHkvXY22ET12vnakQc0iEEi5K2oqNfzsP55eQPhg&#10;qDCNI9RwQw+r7P4uNUnhBvrGfhdKwSHkE6OhCqFNpPR5hdb4mWuRWDu7zprAsCtl0ZmBw20jn6Mo&#10;ltbUxB8q0+Kmwvyyu1oNn4MZ1nP13m8v583tuF9+HbYKtX58GNdvIAKO4c8MU32uDhl3OrkrFV40&#10;jNV8wVY+ljGPmhxqwcxpYl6jGGSWyv8jsl8AAAD//wMAUEsBAi0AFAAGAAgAAAAhALaDOJL+AAAA&#10;4QEAABMAAAAAAAAAAAAAAAAAAAAAAFtDb250ZW50X1R5cGVzXS54bWxQSwECLQAUAAYACAAAACEA&#10;OP0h/9YAAACUAQAACwAAAAAAAAAAAAAAAAAvAQAAX3JlbHMvLnJlbHNQSwECLQAUAAYACAAAACEA&#10;bPGxCBYIAAB1MgAADgAAAAAAAAAAAAAAAAAuAgAAZHJzL2Uyb0RvYy54bWxQSwECLQAUAAYACAAA&#10;ACEAvWAoY98AAAAMAQAADwAAAAAAAAAAAAAAAABwCgAAZHJzL2Rvd25yZXYueG1sUEsFBgAAAAAE&#10;AAQA8wAAAHwLAAAAAA==&#10;">
            <v:shape id="Graphic 40" o:spid="_x0000_s1045" style="position:absolute;width:63;height:73152;visibility:visible" coordsize="6350,7315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Cc9wAAAANsAAAAPAAAAZHJzL2Rvd25yZXYueG1sRE/LasJA&#10;FN0L/sNwBXc68YHU1FFCaIt117TY7SVzzQQzd0JmjOnfO4uCy8N57w6DbURPna8dK1jMExDEpdM1&#10;Vwp+vt9nLyB8QNbYOCYFf+ThsB+Pdphqd+cv6otQiRjCPkUFJoQ2ldKXhiz6uWuJI3dxncUQYVdJ&#10;3eE9httGLpNkIy3WHBsMtpQbKq/FzSo4G9ubVdZsNx+nHPO3X/rM1jelppMhewURaAhP8b/7qBWs&#10;4/r4Jf4AuX8AAAD//wMAUEsBAi0AFAAGAAgAAAAhANvh9svuAAAAhQEAABMAAAAAAAAAAAAAAAAA&#10;AAAAAFtDb250ZW50X1R5cGVzXS54bWxQSwECLQAUAAYACAAAACEAWvQsW78AAAAVAQAACwAAAAAA&#10;AAAAAAAAAAAfAQAAX3JlbHMvLnJlbHNQSwECLQAUAAYACAAAACEAHGQnPcAAAADbAAAADwAAAAAA&#10;AAAAAAAAAAAHAgAAZHJzL2Rvd25yZXYueG1sUEsFBgAAAAADAAMAtwAAAPQCAAAAAA==&#10;" adj="0,,0" path="m6096,7115315r-6096,l,7121398r,193548l6096,7314946r,-193548l6096,7115315xem6096,6916433r-6096,l,6922516r,192786l6096,7115302r,-192786l6096,6916433xem6096,6716789r-6096,l,6722872r,193548l6096,6916420r,-193548l6096,6716789xem6096,6318263r-6096,l,6324346r,192786l,6523228r,193548l6096,6716776r,-193548l6096,6517132r,-192786l6096,6318263xem6096,5918974r-6096,l,5925058r,193548l,6124702r,193548l6096,6318250r,-193548l6096,6118606r,-193548l6096,5918974xem6096,5520448r-6096,l,5526532r,193548l,5726176r,192786l6096,5918962r,-192786l6096,5720080r,-193548l6096,5520448xem6096,4922024r-6096,l,4928108r,193802l,5128006r,192786l,5326888r,193548l6096,5520436r,-592328l6096,4922024xem6096,4722380r-6096,l,4728464r,193548l6096,4922012r,-193548l6096,4722380xem6096,3987812r-6096,l,4323842r,6096l,4523486r,6096l,4722368r6096,l6096,4529582r,-6096l6096,4329938r,-6096l6096,3987812xem6096,2785376r-6096,l,2791460r,193548l,3987800r6096,l6096,2791460r,-6084xem6096,2585732r-6096,l,2591816r,193548l6096,2785364r,-193548l6096,2585732xem6096,2386850r-6096,l,2392934r,192786l6096,2585720r,-192786l6096,2386850xem6096,1794776r-6096,l,1987550r,6096l,2187194r,6096l,2386838r6096,l6096,2193290r,-6096l6096,1993646r,-6096l6096,1794776xem6096,1196606r-6096,l,1389380r,6096l,1589024r,6096l,1788668r,6096l6096,1794764r,-405384l6096,1196606xem6096,598182r-6096,l,790956r,6096l,990854r,6096l,1190498r,6096l6096,1196594r,-405638l6096,598182xem6096,l,,,192786r,6096l,392430r,6096l,592074r,6096l6096,598170r,-405384l6096,xe" fillcolor="black" stroked="f">
              <v:stroke joinstyle="round"/>
              <v:formulas/>
              <v:path arrowok="t" o:connecttype="segments"/>
            </v:shape>
            <v:shape id="Graphic 41" o:spid="_x0000_s1044" style="position:absolute;top:71213;width:63;height:19882;visibility:visible" coordsize="6350,198818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asAxQAAANsAAAAPAAAAZHJzL2Rvd25yZXYueG1sRI9Pa8JA&#10;FMTvgt9heUIvopsUKxJdRYrFlp78Bx4f2Wc2mH0bs1uTfvtuQfA4zMxvmMWqs5W4U+NLxwrScQKC&#10;OHe65ELB8fAxmoHwAVlj5ZgU/JKH1bLfW2CmXcs7uu9DISKEfYYKTAh1JqXPDVn0Y1cTR+/iGosh&#10;yqaQusE2wm0lX5NkKi2WHBcM1vRuKL/uf6yC8+6YmNvXaYrb7206eWs3s9two9TLoFvPQQTqwjP8&#10;aH9qBZMU/r/EHyCXfwAAAP//AwBQSwECLQAUAAYACAAAACEA2+H2y+4AAACFAQAAEwAAAAAAAAAA&#10;AAAAAAAAAAAAW0NvbnRlbnRfVHlwZXNdLnhtbFBLAQItABQABgAIAAAAIQBa9CxbvwAAABUBAAAL&#10;AAAAAAAAAAAAAAAAAB8BAABfcmVscy8ucmVsc1BLAQItABQABgAIAAAAIQDI0asAxQAAANsAAAAP&#10;AAAAAAAAAAAAAAAAAAcCAABkcnMvZG93bnJldi54bWxQSwUGAAAAAAMAAwC3AAAA+QIAAAAA&#10;" adj="0,,0" path="m6096,1788426r-6096,l,1794510r,193548l6096,1988058r,-193548l6096,1788426xem6096,1595640r-6096,l,1788414r6096,l6096,1595640xem6096,1395996r-6096,l,1589532r,6096l6096,1595628r,-6096l6096,1395996xem6096,1389900r-6096,l,1395984r6096,l6096,1389900xem6096,1196352r-6096,l,1389888r6096,l6096,1196352xem6096,997470r-6096,l,1190244r,6096l6096,1196340r,-6096l6096,997470xem6096,991374r-6096,l,997458r6096,l6096,991374xem6096,592086r-6096,l,598170,,791718r,6096l,991362r6096,l6096,797814r,-6096l6096,598170r,-6084xem6096,393204r-6096,l,399288,,592074r6096,l6096,399288r,-6084xem6096,193560r-6096,l,199644,,393192r6096,l6096,199644r,-6084xem6096,l,,,193548r6096,l6096,xe" fillcolor="black" stroked="f">
              <v:stroke joinstyle="round"/>
              <v:formulas/>
              <v:path arrowok="t" o:connecttype="segments"/>
            </v:shape>
            <w10:wrap anchorx="page" anchory="page"/>
          </v:group>
        </w:pict>
      </w:r>
    </w:p>
    <w:tbl>
      <w:tblPr>
        <w:tblW w:w="0" w:type="auto"/>
        <w:tblInd w:w="1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812"/>
        <w:gridCol w:w="3021"/>
        <w:gridCol w:w="1813"/>
        <w:gridCol w:w="1813"/>
        <w:gridCol w:w="813"/>
      </w:tblGrid>
      <w:tr w:rsidR="00833F53">
        <w:trPr>
          <w:trHeight w:val="303"/>
        </w:trPr>
        <w:tc>
          <w:tcPr>
            <w:tcW w:w="1812" w:type="dxa"/>
            <w:tcBorders>
              <w:top w:val="nil"/>
            </w:tcBorders>
          </w:tcPr>
          <w:p w:rsidR="00833F53" w:rsidRDefault="00732D25">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12</w:t>
            </w:r>
          </w:p>
        </w:tc>
        <w:tc>
          <w:tcPr>
            <w:tcW w:w="3021" w:type="dxa"/>
            <w:tcBorders>
              <w:top w:val="nil"/>
            </w:tcBorders>
          </w:tcPr>
          <w:p w:rsidR="00833F53" w:rsidRDefault="00732D25">
            <w:pPr>
              <w:pStyle w:val="TableParagraph"/>
              <w:spacing w:line="272" w:lineRule="exact"/>
              <w:ind w:left="107"/>
              <w:rPr>
                <w:sz w:val="24"/>
              </w:rPr>
            </w:pPr>
            <w:r>
              <w:rPr>
                <w:spacing w:val="-4"/>
                <w:sz w:val="24"/>
              </w:rPr>
              <w:t>G.S.</w:t>
            </w:r>
          </w:p>
        </w:tc>
        <w:tc>
          <w:tcPr>
            <w:tcW w:w="1813" w:type="dxa"/>
            <w:tcBorders>
              <w:top w:val="nil"/>
            </w:tcBorders>
          </w:tcPr>
          <w:p w:rsidR="00833F53" w:rsidRDefault="00732D25">
            <w:pPr>
              <w:pStyle w:val="TableParagraph"/>
              <w:spacing w:line="272" w:lineRule="exact"/>
              <w:ind w:left="107"/>
              <w:rPr>
                <w:sz w:val="24"/>
              </w:rPr>
            </w:pPr>
            <w:r>
              <w:rPr>
                <w:spacing w:val="-2"/>
                <w:sz w:val="24"/>
              </w:rPr>
              <w:t>11.13</w:t>
            </w:r>
          </w:p>
        </w:tc>
        <w:tc>
          <w:tcPr>
            <w:tcW w:w="1813" w:type="dxa"/>
            <w:tcBorders>
              <w:top w:val="nil"/>
            </w:tcBorders>
          </w:tcPr>
          <w:p w:rsidR="00833F53" w:rsidRDefault="00732D25">
            <w:pPr>
              <w:pStyle w:val="TableParagraph"/>
              <w:spacing w:line="272" w:lineRule="exact"/>
              <w:rPr>
                <w:sz w:val="24"/>
              </w:rPr>
            </w:pPr>
            <w:r>
              <w:rPr>
                <w:spacing w:val="-2"/>
                <w:sz w:val="24"/>
              </w:rPr>
              <w:t>14.74</w:t>
            </w:r>
          </w:p>
        </w:tc>
        <w:tc>
          <w:tcPr>
            <w:tcW w:w="813" w:type="dxa"/>
            <w:tcBorders>
              <w:top w:val="nil"/>
            </w:tcBorders>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13</w:t>
            </w:r>
          </w:p>
        </w:tc>
        <w:tc>
          <w:tcPr>
            <w:tcW w:w="3021" w:type="dxa"/>
          </w:tcPr>
          <w:p w:rsidR="00833F53" w:rsidRDefault="00732D25">
            <w:pPr>
              <w:pStyle w:val="TableParagraph"/>
              <w:ind w:left="107"/>
              <w:rPr>
                <w:sz w:val="24"/>
              </w:rPr>
            </w:pPr>
            <w:r>
              <w:rPr>
                <w:spacing w:val="-2"/>
                <w:sz w:val="24"/>
              </w:rPr>
              <w:t>Salon</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4"/>
                <w:sz w:val="24"/>
              </w:rPr>
              <w:t>24.4</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14</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11.54</w:t>
            </w:r>
          </w:p>
        </w:tc>
        <w:tc>
          <w:tcPr>
            <w:tcW w:w="1813" w:type="dxa"/>
          </w:tcPr>
          <w:p w:rsidR="00833F53" w:rsidRDefault="00732D25">
            <w:pPr>
              <w:pStyle w:val="TableParagraph"/>
              <w:rPr>
                <w:sz w:val="24"/>
              </w:rPr>
            </w:pPr>
            <w:r>
              <w:rPr>
                <w:spacing w:val="-2"/>
                <w:sz w:val="24"/>
              </w:rPr>
              <w:t>14.005</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15</w:t>
            </w:r>
          </w:p>
        </w:tc>
        <w:tc>
          <w:tcPr>
            <w:tcW w:w="3021" w:type="dxa"/>
          </w:tcPr>
          <w:p w:rsidR="00833F53" w:rsidRDefault="00732D25">
            <w:pPr>
              <w:pStyle w:val="TableParagraph"/>
              <w:spacing w:line="272" w:lineRule="exact"/>
              <w:ind w:left="107"/>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29.92</w:t>
            </w:r>
          </w:p>
        </w:tc>
        <w:tc>
          <w:tcPr>
            <w:tcW w:w="1813" w:type="dxa"/>
          </w:tcPr>
          <w:p w:rsidR="00833F53" w:rsidRDefault="00732D25">
            <w:pPr>
              <w:pStyle w:val="TableParagraph"/>
              <w:spacing w:line="272" w:lineRule="exact"/>
              <w:rPr>
                <w:sz w:val="24"/>
              </w:rPr>
            </w:pPr>
            <w:r>
              <w:rPr>
                <w:spacing w:val="-4"/>
                <w:sz w:val="24"/>
              </w:rPr>
              <w:t>24.4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spacing w:line="274"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16</w:t>
            </w:r>
          </w:p>
        </w:tc>
        <w:tc>
          <w:tcPr>
            <w:tcW w:w="3021" w:type="dxa"/>
          </w:tcPr>
          <w:p w:rsidR="00833F53" w:rsidRDefault="00732D25">
            <w:pPr>
              <w:pStyle w:val="TableParagraph"/>
              <w:spacing w:line="274" w:lineRule="exact"/>
              <w:ind w:left="107"/>
              <w:rPr>
                <w:sz w:val="24"/>
              </w:rPr>
            </w:pPr>
            <w:r>
              <w:rPr>
                <w:spacing w:val="-4"/>
                <w:sz w:val="24"/>
              </w:rPr>
              <w:t>G.S.</w:t>
            </w:r>
          </w:p>
        </w:tc>
        <w:tc>
          <w:tcPr>
            <w:tcW w:w="1813" w:type="dxa"/>
          </w:tcPr>
          <w:p w:rsidR="00833F53" w:rsidRDefault="00732D25">
            <w:pPr>
              <w:pStyle w:val="TableParagraph"/>
              <w:spacing w:line="274" w:lineRule="exact"/>
              <w:ind w:left="107"/>
              <w:rPr>
                <w:sz w:val="24"/>
              </w:rPr>
            </w:pPr>
            <w:r>
              <w:rPr>
                <w:spacing w:val="-2"/>
                <w:sz w:val="24"/>
              </w:rPr>
              <w:t>11.13</w:t>
            </w:r>
          </w:p>
        </w:tc>
        <w:tc>
          <w:tcPr>
            <w:tcW w:w="1813" w:type="dxa"/>
          </w:tcPr>
          <w:p w:rsidR="00833F53" w:rsidRDefault="00732D25">
            <w:pPr>
              <w:pStyle w:val="TableParagraph"/>
              <w:spacing w:line="274" w:lineRule="exact"/>
              <w:rPr>
                <w:sz w:val="24"/>
              </w:rPr>
            </w:pPr>
            <w:r>
              <w:rPr>
                <w:spacing w:val="-2"/>
                <w:sz w:val="24"/>
              </w:rPr>
              <w:t>14.74</w:t>
            </w:r>
          </w:p>
        </w:tc>
        <w:tc>
          <w:tcPr>
            <w:tcW w:w="813" w:type="dxa"/>
          </w:tcPr>
          <w:p w:rsidR="00833F53" w:rsidRDefault="00732D25">
            <w:pPr>
              <w:pStyle w:val="TableParagraph"/>
              <w:spacing w:line="274"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17</w:t>
            </w:r>
          </w:p>
        </w:tc>
        <w:tc>
          <w:tcPr>
            <w:tcW w:w="3021" w:type="dxa"/>
          </w:tcPr>
          <w:p w:rsidR="00833F53" w:rsidRDefault="00732D25">
            <w:pPr>
              <w:pStyle w:val="TableParagraph"/>
              <w:ind w:left="107"/>
              <w:rPr>
                <w:sz w:val="24"/>
              </w:rPr>
            </w:pPr>
            <w:r>
              <w:rPr>
                <w:spacing w:val="-2"/>
                <w:sz w:val="24"/>
              </w:rPr>
              <w:t>Rezerva</w:t>
            </w:r>
          </w:p>
        </w:tc>
        <w:tc>
          <w:tcPr>
            <w:tcW w:w="1813" w:type="dxa"/>
          </w:tcPr>
          <w:p w:rsidR="00833F53" w:rsidRDefault="00732D25">
            <w:pPr>
              <w:pStyle w:val="TableParagraph"/>
              <w:ind w:left="107"/>
              <w:rPr>
                <w:sz w:val="24"/>
              </w:rPr>
            </w:pPr>
            <w:r>
              <w:rPr>
                <w:spacing w:val="-2"/>
                <w:sz w:val="24"/>
              </w:rPr>
              <w:t>29.48</w:t>
            </w:r>
          </w:p>
        </w:tc>
        <w:tc>
          <w:tcPr>
            <w:tcW w:w="1813" w:type="dxa"/>
          </w:tcPr>
          <w:p w:rsidR="00833F53" w:rsidRDefault="00732D25">
            <w:pPr>
              <w:pStyle w:val="TableParagraph"/>
              <w:rPr>
                <w:sz w:val="24"/>
              </w:rPr>
            </w:pPr>
            <w:r>
              <w:rPr>
                <w:spacing w:val="-2"/>
                <w:sz w:val="24"/>
              </w:rPr>
              <w:t>24.57</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18</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5"/>
                <w:sz w:val="24"/>
              </w:rPr>
              <w:t>5.5</w:t>
            </w:r>
          </w:p>
        </w:tc>
        <w:tc>
          <w:tcPr>
            <w:tcW w:w="1813" w:type="dxa"/>
          </w:tcPr>
          <w:p w:rsidR="00833F53" w:rsidRDefault="00732D25">
            <w:pPr>
              <w:pStyle w:val="TableParagraph"/>
              <w:spacing w:line="272" w:lineRule="exact"/>
              <w:rPr>
                <w:sz w:val="24"/>
              </w:rPr>
            </w:pPr>
            <w:r>
              <w:rPr>
                <w:spacing w:val="-4"/>
                <w:sz w:val="24"/>
              </w:rPr>
              <w:t>9.72</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19</w:t>
            </w:r>
          </w:p>
        </w:tc>
        <w:tc>
          <w:tcPr>
            <w:tcW w:w="3021" w:type="dxa"/>
          </w:tcPr>
          <w:p w:rsidR="00833F53" w:rsidRDefault="00732D25">
            <w:pPr>
              <w:pStyle w:val="TableParagraph"/>
              <w:ind w:left="107"/>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14.835</w:t>
            </w:r>
          </w:p>
        </w:tc>
        <w:tc>
          <w:tcPr>
            <w:tcW w:w="1813" w:type="dxa"/>
          </w:tcPr>
          <w:p w:rsidR="00833F53" w:rsidRDefault="00732D25">
            <w:pPr>
              <w:pStyle w:val="TableParagraph"/>
              <w:rPr>
                <w:sz w:val="24"/>
              </w:rPr>
            </w:pPr>
            <w:r>
              <w:rPr>
                <w:spacing w:val="-4"/>
                <w:sz w:val="24"/>
              </w:rPr>
              <w:t>15.5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20</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5"/>
                <w:sz w:val="24"/>
              </w:rPr>
              <w:t>5.5</w:t>
            </w:r>
          </w:p>
        </w:tc>
        <w:tc>
          <w:tcPr>
            <w:tcW w:w="1813" w:type="dxa"/>
          </w:tcPr>
          <w:p w:rsidR="00833F53" w:rsidRDefault="00732D25">
            <w:pPr>
              <w:pStyle w:val="TableParagraph"/>
              <w:rPr>
                <w:sz w:val="24"/>
              </w:rPr>
            </w:pPr>
            <w:r>
              <w:rPr>
                <w:spacing w:val="-4"/>
                <w:sz w:val="24"/>
              </w:rPr>
              <w:t>9.72</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21</w:t>
            </w:r>
          </w:p>
        </w:tc>
        <w:tc>
          <w:tcPr>
            <w:tcW w:w="3021" w:type="dxa"/>
          </w:tcPr>
          <w:p w:rsidR="00833F53" w:rsidRDefault="00732D25">
            <w:pPr>
              <w:pStyle w:val="TableParagraph"/>
              <w:spacing w:line="272" w:lineRule="exact"/>
              <w:ind w:left="107"/>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2"/>
                <w:sz w:val="24"/>
              </w:rPr>
              <w:t>105.105</w:t>
            </w:r>
          </w:p>
        </w:tc>
        <w:tc>
          <w:tcPr>
            <w:tcW w:w="1813" w:type="dxa"/>
          </w:tcPr>
          <w:p w:rsidR="00833F53" w:rsidRDefault="00732D25">
            <w:pPr>
              <w:pStyle w:val="TableParagraph"/>
              <w:spacing w:line="272" w:lineRule="exact"/>
              <w:rPr>
                <w:sz w:val="24"/>
              </w:rPr>
            </w:pPr>
            <w:r>
              <w:rPr>
                <w:spacing w:val="-2"/>
                <w:sz w:val="24"/>
              </w:rPr>
              <w:t>95.23</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22</w:t>
            </w:r>
          </w:p>
        </w:tc>
        <w:tc>
          <w:tcPr>
            <w:tcW w:w="3021" w:type="dxa"/>
          </w:tcPr>
          <w:p w:rsidR="00833F53" w:rsidRDefault="00732D25">
            <w:pPr>
              <w:pStyle w:val="TableParagraph"/>
              <w:ind w:left="107"/>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14.835</w:t>
            </w:r>
          </w:p>
        </w:tc>
        <w:tc>
          <w:tcPr>
            <w:tcW w:w="1813" w:type="dxa"/>
          </w:tcPr>
          <w:p w:rsidR="00833F53" w:rsidRDefault="00732D25">
            <w:pPr>
              <w:pStyle w:val="TableParagraph"/>
              <w:rPr>
                <w:sz w:val="24"/>
              </w:rPr>
            </w:pPr>
            <w:r>
              <w:rPr>
                <w:spacing w:val="-2"/>
                <w:sz w:val="24"/>
              </w:rPr>
              <w:t>15.77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23</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5"/>
                <w:sz w:val="24"/>
              </w:rPr>
              <w:t>5.5</w:t>
            </w:r>
          </w:p>
        </w:tc>
        <w:tc>
          <w:tcPr>
            <w:tcW w:w="1813" w:type="dxa"/>
          </w:tcPr>
          <w:p w:rsidR="00833F53" w:rsidRDefault="00732D25">
            <w:pPr>
              <w:pStyle w:val="TableParagraph"/>
              <w:rPr>
                <w:sz w:val="24"/>
              </w:rPr>
            </w:pPr>
            <w:r>
              <w:rPr>
                <w:spacing w:val="-4"/>
                <w:sz w:val="24"/>
              </w:rPr>
              <w:t>9.45</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24</w:t>
            </w:r>
          </w:p>
        </w:tc>
        <w:tc>
          <w:tcPr>
            <w:tcW w:w="3021" w:type="dxa"/>
          </w:tcPr>
          <w:p w:rsidR="00833F53" w:rsidRDefault="00732D25">
            <w:pPr>
              <w:pStyle w:val="TableParagraph"/>
              <w:spacing w:line="272" w:lineRule="exact"/>
              <w:ind w:left="107"/>
              <w:rPr>
                <w:sz w:val="24"/>
              </w:rPr>
            </w:pPr>
            <w:r>
              <w:rPr>
                <w:spacing w:val="-2"/>
                <w:sz w:val="24"/>
              </w:rPr>
              <w:t>Rezerva</w:t>
            </w:r>
          </w:p>
        </w:tc>
        <w:tc>
          <w:tcPr>
            <w:tcW w:w="1813" w:type="dxa"/>
          </w:tcPr>
          <w:p w:rsidR="00833F53" w:rsidRDefault="00732D25">
            <w:pPr>
              <w:pStyle w:val="TableParagraph"/>
              <w:spacing w:line="272" w:lineRule="exact"/>
              <w:ind w:left="107"/>
              <w:rPr>
                <w:sz w:val="24"/>
              </w:rPr>
            </w:pPr>
            <w:r>
              <w:rPr>
                <w:spacing w:val="-2"/>
                <w:sz w:val="24"/>
              </w:rPr>
              <w:t>14.62</w:t>
            </w:r>
          </w:p>
        </w:tc>
        <w:tc>
          <w:tcPr>
            <w:tcW w:w="1813" w:type="dxa"/>
          </w:tcPr>
          <w:p w:rsidR="00833F53" w:rsidRDefault="00732D25">
            <w:pPr>
              <w:pStyle w:val="TableParagraph"/>
              <w:spacing w:line="272" w:lineRule="exact"/>
              <w:rPr>
                <w:sz w:val="24"/>
              </w:rPr>
            </w:pPr>
            <w:r>
              <w:rPr>
                <w:spacing w:val="-4"/>
                <w:sz w:val="24"/>
              </w:rPr>
              <w:t>15.4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25</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5"/>
                <w:sz w:val="24"/>
              </w:rPr>
              <w:t>5.5</w:t>
            </w:r>
          </w:p>
        </w:tc>
        <w:tc>
          <w:tcPr>
            <w:tcW w:w="1813" w:type="dxa"/>
          </w:tcPr>
          <w:p w:rsidR="00833F53" w:rsidRDefault="00732D25">
            <w:pPr>
              <w:pStyle w:val="TableParagraph"/>
              <w:rPr>
                <w:sz w:val="24"/>
              </w:rPr>
            </w:pPr>
            <w:r>
              <w:rPr>
                <w:spacing w:val="-4"/>
                <w:sz w:val="24"/>
              </w:rPr>
              <w:t>9.45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26</w:t>
            </w:r>
          </w:p>
        </w:tc>
        <w:tc>
          <w:tcPr>
            <w:tcW w:w="3021" w:type="dxa"/>
          </w:tcPr>
          <w:p w:rsidR="00833F53" w:rsidRDefault="00732D25">
            <w:pPr>
              <w:pStyle w:val="TableParagraph"/>
              <w:ind w:left="107"/>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4"/>
                <w:sz w:val="24"/>
              </w:rPr>
              <w:t>15.4</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27</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5"/>
                <w:sz w:val="24"/>
              </w:rPr>
              <w:t>5.5</w:t>
            </w:r>
          </w:p>
        </w:tc>
        <w:tc>
          <w:tcPr>
            <w:tcW w:w="1813" w:type="dxa"/>
          </w:tcPr>
          <w:p w:rsidR="00833F53" w:rsidRDefault="00732D25">
            <w:pPr>
              <w:pStyle w:val="TableParagraph"/>
              <w:spacing w:line="272" w:lineRule="exact"/>
              <w:rPr>
                <w:sz w:val="24"/>
              </w:rPr>
            </w:pPr>
            <w:r>
              <w:rPr>
                <w:spacing w:val="-4"/>
                <w:sz w:val="24"/>
              </w:rPr>
              <w:t>9.45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28</w:t>
            </w:r>
          </w:p>
        </w:tc>
        <w:tc>
          <w:tcPr>
            <w:tcW w:w="3021" w:type="dxa"/>
          </w:tcPr>
          <w:p w:rsidR="00833F53" w:rsidRDefault="00732D25">
            <w:pPr>
              <w:pStyle w:val="TableParagraph"/>
              <w:ind w:left="107"/>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2"/>
                <w:sz w:val="24"/>
              </w:rPr>
              <w:t>15.67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29</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5"/>
                <w:sz w:val="24"/>
              </w:rPr>
              <w:t>5.5</w:t>
            </w:r>
          </w:p>
        </w:tc>
        <w:tc>
          <w:tcPr>
            <w:tcW w:w="1813" w:type="dxa"/>
          </w:tcPr>
          <w:p w:rsidR="00833F53" w:rsidRDefault="00732D25">
            <w:pPr>
              <w:pStyle w:val="TableParagraph"/>
              <w:rPr>
                <w:sz w:val="24"/>
              </w:rPr>
            </w:pPr>
            <w:r>
              <w:rPr>
                <w:spacing w:val="-4"/>
                <w:sz w:val="24"/>
              </w:rPr>
              <w:t>9.45</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30</w:t>
            </w:r>
          </w:p>
        </w:tc>
        <w:tc>
          <w:tcPr>
            <w:tcW w:w="3021" w:type="dxa"/>
          </w:tcPr>
          <w:p w:rsidR="00833F53" w:rsidRDefault="00732D25">
            <w:pPr>
              <w:pStyle w:val="TableParagraph"/>
              <w:spacing w:line="272" w:lineRule="exact"/>
              <w:ind w:left="107"/>
              <w:rPr>
                <w:sz w:val="24"/>
              </w:rPr>
            </w:pPr>
            <w:r>
              <w:rPr>
                <w:sz w:val="24"/>
              </w:rPr>
              <w:t>Cabinet</w:t>
            </w:r>
            <w:r>
              <w:rPr>
                <w:spacing w:val="-1"/>
                <w:sz w:val="24"/>
              </w:rPr>
              <w:t xml:space="preserve"> </w:t>
            </w:r>
            <w:r>
              <w:rPr>
                <w:sz w:val="24"/>
              </w:rPr>
              <w:t>medic</w:t>
            </w:r>
            <w:r>
              <w:rPr>
                <w:spacing w:val="-1"/>
                <w:sz w:val="24"/>
              </w:rPr>
              <w:t xml:space="preserve"> </w:t>
            </w:r>
            <w:r>
              <w:rPr>
                <w:spacing w:val="-5"/>
                <w:sz w:val="24"/>
              </w:rPr>
              <w:t>sef</w:t>
            </w:r>
          </w:p>
        </w:tc>
        <w:tc>
          <w:tcPr>
            <w:tcW w:w="1813" w:type="dxa"/>
          </w:tcPr>
          <w:p w:rsidR="00833F53" w:rsidRDefault="00732D25">
            <w:pPr>
              <w:pStyle w:val="TableParagraph"/>
              <w:spacing w:line="272" w:lineRule="exact"/>
              <w:ind w:left="107"/>
              <w:rPr>
                <w:sz w:val="24"/>
              </w:rPr>
            </w:pPr>
            <w:r>
              <w:rPr>
                <w:spacing w:val="-2"/>
                <w:sz w:val="24"/>
              </w:rPr>
              <w:t>14.62</w:t>
            </w:r>
          </w:p>
        </w:tc>
        <w:tc>
          <w:tcPr>
            <w:tcW w:w="1813" w:type="dxa"/>
          </w:tcPr>
          <w:p w:rsidR="00833F53" w:rsidRDefault="00732D25">
            <w:pPr>
              <w:pStyle w:val="TableParagraph"/>
              <w:spacing w:line="272" w:lineRule="exact"/>
              <w:rPr>
                <w:sz w:val="24"/>
              </w:rPr>
            </w:pPr>
            <w:r>
              <w:rPr>
                <w:spacing w:val="-4"/>
                <w:sz w:val="24"/>
              </w:rPr>
              <w:t>15.4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31</w:t>
            </w:r>
          </w:p>
        </w:tc>
        <w:tc>
          <w:tcPr>
            <w:tcW w:w="3021" w:type="dxa"/>
          </w:tcPr>
          <w:p w:rsidR="00833F53" w:rsidRDefault="00732D25">
            <w:pPr>
              <w:pStyle w:val="TableParagraph"/>
              <w:ind w:left="107"/>
              <w:rPr>
                <w:sz w:val="24"/>
              </w:rPr>
            </w:pPr>
            <w:r>
              <w:rPr>
                <w:sz w:val="24"/>
              </w:rPr>
              <w:t>Cabinet</w:t>
            </w:r>
            <w:r>
              <w:rPr>
                <w:spacing w:val="-1"/>
                <w:sz w:val="24"/>
              </w:rPr>
              <w:t xml:space="preserve"> </w:t>
            </w:r>
            <w:r>
              <w:rPr>
                <w:sz w:val="24"/>
              </w:rPr>
              <w:t>asistenta</w:t>
            </w:r>
            <w:r>
              <w:rPr>
                <w:spacing w:val="-1"/>
                <w:sz w:val="24"/>
              </w:rPr>
              <w:t xml:space="preserve"> </w:t>
            </w:r>
            <w:r>
              <w:rPr>
                <w:spacing w:val="-5"/>
                <w:sz w:val="24"/>
              </w:rPr>
              <w:t>sef</w:t>
            </w:r>
          </w:p>
        </w:tc>
        <w:tc>
          <w:tcPr>
            <w:tcW w:w="1813" w:type="dxa"/>
          </w:tcPr>
          <w:p w:rsidR="00833F53" w:rsidRDefault="00732D25">
            <w:pPr>
              <w:pStyle w:val="TableParagraph"/>
              <w:ind w:left="107"/>
              <w:rPr>
                <w:sz w:val="24"/>
              </w:rPr>
            </w:pPr>
            <w:r>
              <w:rPr>
                <w:spacing w:val="-2"/>
                <w:sz w:val="24"/>
              </w:rPr>
              <w:t>11.37</w:t>
            </w:r>
          </w:p>
        </w:tc>
        <w:tc>
          <w:tcPr>
            <w:tcW w:w="1813" w:type="dxa"/>
          </w:tcPr>
          <w:p w:rsidR="00833F53" w:rsidRDefault="00732D25">
            <w:pPr>
              <w:pStyle w:val="TableParagraph"/>
              <w:rPr>
                <w:sz w:val="24"/>
              </w:rPr>
            </w:pPr>
            <w:r>
              <w:rPr>
                <w:spacing w:val="-2"/>
                <w:sz w:val="24"/>
              </w:rPr>
              <w:t>13.88</w:t>
            </w:r>
          </w:p>
        </w:tc>
        <w:tc>
          <w:tcPr>
            <w:tcW w:w="813" w:type="dxa"/>
          </w:tcPr>
          <w:p w:rsidR="00833F53" w:rsidRDefault="00732D25">
            <w:pPr>
              <w:pStyle w:val="TableParagraph"/>
              <w:rPr>
                <w:sz w:val="24"/>
              </w:rPr>
            </w:pPr>
            <w:r>
              <w:rPr>
                <w:spacing w:val="-5"/>
                <w:sz w:val="24"/>
              </w:rPr>
              <w:t>330</w:t>
            </w:r>
          </w:p>
        </w:tc>
      </w:tr>
      <w:tr w:rsidR="00833F53">
        <w:trPr>
          <w:trHeight w:val="528"/>
        </w:trPr>
        <w:tc>
          <w:tcPr>
            <w:tcW w:w="1812" w:type="dxa"/>
          </w:tcPr>
          <w:p w:rsidR="00833F53" w:rsidRDefault="00732D25">
            <w:pPr>
              <w:pStyle w:val="TableParagraph"/>
              <w:spacing w:before="123" w:line="240" w:lineRule="auto"/>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32</w:t>
            </w:r>
          </w:p>
        </w:tc>
        <w:tc>
          <w:tcPr>
            <w:tcW w:w="3021" w:type="dxa"/>
          </w:tcPr>
          <w:p w:rsidR="00833F53" w:rsidRDefault="00732D25">
            <w:pPr>
              <w:pStyle w:val="TableParagraph"/>
              <w:spacing w:before="123" w:line="240" w:lineRule="auto"/>
              <w:ind w:left="107"/>
              <w:rPr>
                <w:sz w:val="24"/>
              </w:rPr>
            </w:pPr>
            <w:r>
              <w:rPr>
                <w:sz w:val="24"/>
              </w:rPr>
              <w:t>Cabinet</w:t>
            </w:r>
            <w:r>
              <w:rPr>
                <w:spacing w:val="-1"/>
                <w:sz w:val="24"/>
              </w:rPr>
              <w:t xml:space="preserve"> </w:t>
            </w:r>
            <w:r>
              <w:rPr>
                <w:sz w:val="24"/>
              </w:rPr>
              <w:t xml:space="preserve">asistenta </w:t>
            </w:r>
            <w:r>
              <w:rPr>
                <w:spacing w:val="-2"/>
                <w:sz w:val="24"/>
              </w:rPr>
              <w:t>medicala</w:t>
            </w:r>
          </w:p>
        </w:tc>
        <w:tc>
          <w:tcPr>
            <w:tcW w:w="1813" w:type="dxa"/>
          </w:tcPr>
          <w:p w:rsidR="00833F53" w:rsidRDefault="00732D25">
            <w:pPr>
              <w:pStyle w:val="TableParagraph"/>
              <w:spacing w:before="123" w:line="240" w:lineRule="auto"/>
              <w:ind w:left="107"/>
              <w:rPr>
                <w:sz w:val="24"/>
              </w:rPr>
            </w:pPr>
            <w:r>
              <w:rPr>
                <w:spacing w:val="-2"/>
                <w:sz w:val="24"/>
              </w:rPr>
              <w:t>14.62</w:t>
            </w:r>
          </w:p>
        </w:tc>
        <w:tc>
          <w:tcPr>
            <w:tcW w:w="1813" w:type="dxa"/>
          </w:tcPr>
          <w:p w:rsidR="00833F53" w:rsidRDefault="00732D25">
            <w:pPr>
              <w:pStyle w:val="TableParagraph"/>
              <w:spacing w:before="123" w:line="240" w:lineRule="auto"/>
              <w:rPr>
                <w:sz w:val="24"/>
              </w:rPr>
            </w:pPr>
            <w:r>
              <w:rPr>
                <w:spacing w:val="-4"/>
                <w:sz w:val="24"/>
              </w:rPr>
              <w:t>15.4</w:t>
            </w:r>
          </w:p>
        </w:tc>
        <w:tc>
          <w:tcPr>
            <w:tcW w:w="813" w:type="dxa"/>
          </w:tcPr>
          <w:p w:rsidR="00833F53" w:rsidRDefault="00732D25">
            <w:pPr>
              <w:pStyle w:val="TableParagraph"/>
              <w:spacing w:before="123" w:line="240" w:lineRule="auto"/>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33</w:t>
            </w:r>
          </w:p>
        </w:tc>
        <w:tc>
          <w:tcPr>
            <w:tcW w:w="3021" w:type="dxa"/>
          </w:tcPr>
          <w:p w:rsidR="00833F53" w:rsidRDefault="00732D25">
            <w:pPr>
              <w:pStyle w:val="TableParagraph"/>
              <w:ind w:left="107"/>
              <w:rPr>
                <w:sz w:val="24"/>
              </w:rPr>
            </w:pPr>
            <w:r>
              <w:rPr>
                <w:sz w:val="24"/>
              </w:rPr>
              <w:t>Cabinet</w:t>
            </w:r>
            <w:r>
              <w:rPr>
                <w:spacing w:val="-2"/>
                <w:sz w:val="24"/>
              </w:rPr>
              <w:t xml:space="preserve"> psiholog</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4"/>
                <w:sz w:val="24"/>
              </w:rPr>
              <w:t>15.4</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34</w:t>
            </w:r>
          </w:p>
        </w:tc>
        <w:tc>
          <w:tcPr>
            <w:tcW w:w="3021" w:type="dxa"/>
          </w:tcPr>
          <w:p w:rsidR="00833F53" w:rsidRDefault="00732D25">
            <w:pPr>
              <w:pStyle w:val="TableParagraph"/>
              <w:spacing w:line="272" w:lineRule="exact"/>
              <w:ind w:left="107"/>
              <w:rPr>
                <w:sz w:val="24"/>
              </w:rPr>
            </w:pPr>
            <w:r>
              <w:rPr>
                <w:spacing w:val="-2"/>
                <w:sz w:val="24"/>
              </w:rPr>
              <w:t>Oficiu+G.S.</w:t>
            </w:r>
          </w:p>
        </w:tc>
        <w:tc>
          <w:tcPr>
            <w:tcW w:w="1813" w:type="dxa"/>
          </w:tcPr>
          <w:p w:rsidR="00833F53" w:rsidRDefault="00732D25">
            <w:pPr>
              <w:pStyle w:val="TableParagraph"/>
              <w:spacing w:line="272" w:lineRule="exact"/>
              <w:ind w:left="107"/>
              <w:rPr>
                <w:sz w:val="24"/>
              </w:rPr>
            </w:pPr>
            <w:r>
              <w:rPr>
                <w:spacing w:val="-2"/>
                <w:sz w:val="24"/>
              </w:rPr>
              <w:t>10.955</w:t>
            </w:r>
          </w:p>
        </w:tc>
        <w:tc>
          <w:tcPr>
            <w:tcW w:w="1813" w:type="dxa"/>
          </w:tcPr>
          <w:p w:rsidR="00833F53" w:rsidRDefault="00732D25">
            <w:pPr>
              <w:pStyle w:val="TableParagraph"/>
              <w:spacing w:line="272" w:lineRule="exact"/>
              <w:rPr>
                <w:sz w:val="24"/>
              </w:rPr>
            </w:pPr>
            <w:r>
              <w:rPr>
                <w:spacing w:val="-4"/>
                <w:sz w:val="24"/>
              </w:rPr>
              <w:t>22.7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35</w:t>
            </w:r>
          </w:p>
        </w:tc>
        <w:tc>
          <w:tcPr>
            <w:tcW w:w="3021" w:type="dxa"/>
          </w:tcPr>
          <w:p w:rsidR="00833F53" w:rsidRDefault="00732D25">
            <w:pPr>
              <w:pStyle w:val="TableParagraph"/>
              <w:ind w:left="107"/>
              <w:rPr>
                <w:sz w:val="24"/>
              </w:rPr>
            </w:pPr>
            <w:r>
              <w:rPr>
                <w:sz w:val="24"/>
              </w:rPr>
              <w:t xml:space="preserve">Sala </w:t>
            </w:r>
            <w:r>
              <w:rPr>
                <w:spacing w:val="-2"/>
                <w:sz w:val="24"/>
              </w:rPr>
              <w:t>tratamente</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4"/>
                <w:sz w:val="24"/>
              </w:rPr>
              <w:t>15.4</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spacing w:line="274"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36</w:t>
            </w:r>
          </w:p>
        </w:tc>
        <w:tc>
          <w:tcPr>
            <w:tcW w:w="3021" w:type="dxa"/>
          </w:tcPr>
          <w:p w:rsidR="00833F53" w:rsidRDefault="00732D25">
            <w:pPr>
              <w:pStyle w:val="TableParagraph"/>
              <w:spacing w:line="274" w:lineRule="exact"/>
              <w:ind w:left="107"/>
              <w:rPr>
                <w:sz w:val="24"/>
              </w:rPr>
            </w:pPr>
            <w:r>
              <w:rPr>
                <w:sz w:val="24"/>
              </w:rPr>
              <w:t xml:space="preserve">Casa </w:t>
            </w:r>
            <w:r>
              <w:rPr>
                <w:spacing w:val="-2"/>
                <w:sz w:val="24"/>
              </w:rPr>
              <w:t>scarii</w:t>
            </w:r>
          </w:p>
        </w:tc>
        <w:tc>
          <w:tcPr>
            <w:tcW w:w="1813" w:type="dxa"/>
          </w:tcPr>
          <w:p w:rsidR="00833F53" w:rsidRDefault="00732D25">
            <w:pPr>
              <w:pStyle w:val="TableParagraph"/>
              <w:spacing w:line="274" w:lineRule="exact"/>
              <w:ind w:left="107"/>
              <w:rPr>
                <w:sz w:val="24"/>
              </w:rPr>
            </w:pPr>
            <w:r>
              <w:rPr>
                <w:spacing w:val="-2"/>
                <w:sz w:val="24"/>
              </w:rPr>
              <w:t>14.19</w:t>
            </w:r>
          </w:p>
        </w:tc>
        <w:tc>
          <w:tcPr>
            <w:tcW w:w="1813" w:type="dxa"/>
          </w:tcPr>
          <w:p w:rsidR="00833F53" w:rsidRDefault="00732D25">
            <w:pPr>
              <w:pStyle w:val="TableParagraph"/>
              <w:spacing w:line="274" w:lineRule="exact"/>
              <w:rPr>
                <w:sz w:val="24"/>
              </w:rPr>
            </w:pPr>
            <w:r>
              <w:rPr>
                <w:spacing w:val="-2"/>
                <w:sz w:val="24"/>
              </w:rPr>
              <w:t>15.57</w:t>
            </w:r>
          </w:p>
        </w:tc>
        <w:tc>
          <w:tcPr>
            <w:tcW w:w="813" w:type="dxa"/>
          </w:tcPr>
          <w:p w:rsidR="00833F53" w:rsidRDefault="00732D25">
            <w:pPr>
              <w:pStyle w:val="TableParagraph"/>
              <w:spacing w:line="274" w:lineRule="exact"/>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P1</w:t>
            </w:r>
          </w:p>
        </w:tc>
        <w:tc>
          <w:tcPr>
            <w:tcW w:w="3021" w:type="dxa"/>
          </w:tcPr>
          <w:p w:rsidR="00833F53" w:rsidRDefault="00732D25">
            <w:pPr>
              <w:pStyle w:val="TableParagraph"/>
              <w:spacing w:line="272" w:lineRule="exact"/>
              <w:ind w:left="107"/>
              <w:rPr>
                <w:sz w:val="24"/>
              </w:rPr>
            </w:pPr>
            <w:r>
              <w:rPr>
                <w:sz w:val="24"/>
              </w:rPr>
              <w:t>Sala</w:t>
            </w:r>
            <w:r>
              <w:rPr>
                <w:spacing w:val="-2"/>
                <w:sz w:val="24"/>
              </w:rPr>
              <w:t xml:space="preserve"> </w:t>
            </w:r>
            <w:r>
              <w:rPr>
                <w:sz w:val="24"/>
              </w:rPr>
              <w:t xml:space="preserve">de </w:t>
            </w:r>
            <w:r>
              <w:rPr>
                <w:spacing w:val="-4"/>
                <w:sz w:val="24"/>
              </w:rPr>
              <w:t>mese</w:t>
            </w:r>
          </w:p>
        </w:tc>
        <w:tc>
          <w:tcPr>
            <w:tcW w:w="1813" w:type="dxa"/>
          </w:tcPr>
          <w:p w:rsidR="00833F53" w:rsidRDefault="00732D25">
            <w:pPr>
              <w:pStyle w:val="TableParagraph"/>
              <w:spacing w:line="272" w:lineRule="exact"/>
              <w:ind w:left="107"/>
              <w:rPr>
                <w:sz w:val="24"/>
              </w:rPr>
            </w:pPr>
            <w:r>
              <w:rPr>
                <w:spacing w:val="-2"/>
                <w:sz w:val="24"/>
              </w:rPr>
              <w:t>138.915</w:t>
            </w:r>
          </w:p>
        </w:tc>
        <w:tc>
          <w:tcPr>
            <w:tcW w:w="1813" w:type="dxa"/>
          </w:tcPr>
          <w:p w:rsidR="00833F53" w:rsidRDefault="00732D25">
            <w:pPr>
              <w:pStyle w:val="TableParagraph"/>
              <w:spacing w:line="272" w:lineRule="exact"/>
              <w:rPr>
                <w:sz w:val="24"/>
              </w:rPr>
            </w:pPr>
            <w:r>
              <w:rPr>
                <w:spacing w:val="-2"/>
                <w:sz w:val="24"/>
              </w:rPr>
              <w:t>55.18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P2</w:t>
            </w:r>
          </w:p>
        </w:tc>
        <w:tc>
          <w:tcPr>
            <w:tcW w:w="3021" w:type="dxa"/>
          </w:tcPr>
          <w:p w:rsidR="00833F53" w:rsidRDefault="00732D25">
            <w:pPr>
              <w:pStyle w:val="TableParagraph"/>
              <w:ind w:left="107"/>
              <w:rPr>
                <w:sz w:val="24"/>
              </w:rPr>
            </w:pPr>
            <w:r>
              <w:rPr>
                <w:sz w:val="24"/>
              </w:rPr>
              <w:t>Spalator</w:t>
            </w:r>
            <w:r>
              <w:rPr>
                <w:spacing w:val="-4"/>
                <w:sz w:val="24"/>
              </w:rPr>
              <w:t xml:space="preserve"> </w:t>
            </w:r>
            <w:r>
              <w:rPr>
                <w:spacing w:val="-2"/>
                <w:sz w:val="24"/>
              </w:rPr>
              <w:t>vesela</w:t>
            </w:r>
          </w:p>
        </w:tc>
        <w:tc>
          <w:tcPr>
            <w:tcW w:w="1813" w:type="dxa"/>
          </w:tcPr>
          <w:p w:rsidR="00833F53" w:rsidRDefault="00732D25">
            <w:pPr>
              <w:pStyle w:val="TableParagraph"/>
              <w:ind w:left="107"/>
              <w:rPr>
                <w:sz w:val="24"/>
              </w:rPr>
            </w:pPr>
            <w:r>
              <w:rPr>
                <w:spacing w:val="-2"/>
                <w:sz w:val="24"/>
              </w:rPr>
              <w:t>10.47</w:t>
            </w:r>
          </w:p>
        </w:tc>
        <w:tc>
          <w:tcPr>
            <w:tcW w:w="1813" w:type="dxa"/>
          </w:tcPr>
          <w:p w:rsidR="00833F53" w:rsidRDefault="00732D25">
            <w:pPr>
              <w:pStyle w:val="TableParagraph"/>
              <w:rPr>
                <w:sz w:val="24"/>
              </w:rPr>
            </w:pPr>
            <w:r>
              <w:rPr>
                <w:spacing w:val="-4"/>
                <w:sz w:val="24"/>
              </w:rPr>
              <w:t>14.8</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P3</w:t>
            </w:r>
          </w:p>
        </w:tc>
        <w:tc>
          <w:tcPr>
            <w:tcW w:w="3021" w:type="dxa"/>
          </w:tcPr>
          <w:p w:rsidR="00833F53" w:rsidRDefault="00732D25">
            <w:pPr>
              <w:pStyle w:val="TableParagraph"/>
              <w:ind w:left="107"/>
              <w:rPr>
                <w:sz w:val="24"/>
              </w:rPr>
            </w:pPr>
            <w:r>
              <w:rPr>
                <w:sz w:val="24"/>
              </w:rPr>
              <w:t xml:space="preserve">Dep. </w:t>
            </w:r>
            <w:r>
              <w:rPr>
                <w:spacing w:val="-2"/>
                <w:sz w:val="24"/>
              </w:rPr>
              <w:t>vesela</w:t>
            </w:r>
          </w:p>
        </w:tc>
        <w:tc>
          <w:tcPr>
            <w:tcW w:w="1813" w:type="dxa"/>
          </w:tcPr>
          <w:p w:rsidR="00833F53" w:rsidRDefault="00732D25">
            <w:pPr>
              <w:pStyle w:val="TableParagraph"/>
              <w:ind w:left="107"/>
              <w:rPr>
                <w:sz w:val="24"/>
              </w:rPr>
            </w:pPr>
            <w:r>
              <w:rPr>
                <w:spacing w:val="-2"/>
                <w:sz w:val="24"/>
              </w:rPr>
              <w:t>3.065</w:t>
            </w:r>
          </w:p>
        </w:tc>
        <w:tc>
          <w:tcPr>
            <w:tcW w:w="1813" w:type="dxa"/>
          </w:tcPr>
          <w:p w:rsidR="00833F53" w:rsidRDefault="00732D25">
            <w:pPr>
              <w:pStyle w:val="TableParagraph"/>
              <w:rPr>
                <w:sz w:val="24"/>
              </w:rPr>
            </w:pPr>
            <w:r>
              <w:rPr>
                <w:spacing w:val="-5"/>
                <w:sz w:val="24"/>
              </w:rPr>
              <w:t>7.4</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P4</w:t>
            </w:r>
          </w:p>
        </w:tc>
        <w:tc>
          <w:tcPr>
            <w:tcW w:w="3021" w:type="dxa"/>
          </w:tcPr>
          <w:p w:rsidR="00833F53" w:rsidRDefault="00732D25">
            <w:pPr>
              <w:pStyle w:val="TableParagraph"/>
              <w:spacing w:line="272" w:lineRule="exact"/>
              <w:ind w:left="107"/>
              <w:rPr>
                <w:sz w:val="24"/>
              </w:rPr>
            </w:pPr>
            <w:r>
              <w:rPr>
                <w:spacing w:val="-2"/>
                <w:sz w:val="24"/>
              </w:rPr>
              <w:t>Oficiu</w:t>
            </w:r>
          </w:p>
        </w:tc>
        <w:tc>
          <w:tcPr>
            <w:tcW w:w="1813" w:type="dxa"/>
          </w:tcPr>
          <w:p w:rsidR="00833F53" w:rsidRDefault="00732D25">
            <w:pPr>
              <w:pStyle w:val="TableParagraph"/>
              <w:spacing w:line="272" w:lineRule="exact"/>
              <w:ind w:left="107"/>
              <w:rPr>
                <w:sz w:val="24"/>
              </w:rPr>
            </w:pPr>
            <w:r>
              <w:rPr>
                <w:spacing w:val="-2"/>
                <w:sz w:val="24"/>
              </w:rPr>
              <w:t>18.01</w:t>
            </w:r>
          </w:p>
        </w:tc>
        <w:tc>
          <w:tcPr>
            <w:tcW w:w="1813" w:type="dxa"/>
          </w:tcPr>
          <w:p w:rsidR="00833F53" w:rsidRDefault="00732D25">
            <w:pPr>
              <w:pStyle w:val="TableParagraph"/>
              <w:spacing w:line="272" w:lineRule="exact"/>
              <w:rPr>
                <w:sz w:val="24"/>
              </w:rPr>
            </w:pPr>
            <w:r>
              <w:rPr>
                <w:spacing w:val="-2"/>
                <w:sz w:val="24"/>
              </w:rPr>
              <w:t>22.77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P5</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17.075</w:t>
            </w:r>
          </w:p>
        </w:tc>
        <w:tc>
          <w:tcPr>
            <w:tcW w:w="1813" w:type="dxa"/>
          </w:tcPr>
          <w:p w:rsidR="00833F53" w:rsidRDefault="00732D25">
            <w:pPr>
              <w:pStyle w:val="TableParagraph"/>
              <w:rPr>
                <w:sz w:val="24"/>
              </w:rPr>
            </w:pPr>
            <w:r>
              <w:rPr>
                <w:spacing w:val="-4"/>
                <w:sz w:val="24"/>
              </w:rPr>
              <w:t>31.7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P6</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4.085</w:t>
            </w:r>
          </w:p>
        </w:tc>
        <w:tc>
          <w:tcPr>
            <w:tcW w:w="1813" w:type="dxa"/>
          </w:tcPr>
          <w:p w:rsidR="00833F53" w:rsidRDefault="00732D25">
            <w:pPr>
              <w:pStyle w:val="TableParagraph"/>
              <w:rPr>
                <w:sz w:val="24"/>
              </w:rPr>
            </w:pPr>
            <w:r>
              <w:rPr>
                <w:spacing w:val="-5"/>
                <w:sz w:val="24"/>
              </w:rPr>
              <w:t>8.1</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P7</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18.59</w:t>
            </w:r>
          </w:p>
        </w:tc>
        <w:tc>
          <w:tcPr>
            <w:tcW w:w="1813" w:type="dxa"/>
          </w:tcPr>
          <w:p w:rsidR="00833F53" w:rsidRDefault="00732D25">
            <w:pPr>
              <w:pStyle w:val="TableParagraph"/>
              <w:spacing w:line="272" w:lineRule="exact"/>
              <w:rPr>
                <w:sz w:val="24"/>
              </w:rPr>
            </w:pPr>
            <w:r>
              <w:rPr>
                <w:spacing w:val="-4"/>
                <w:sz w:val="24"/>
              </w:rPr>
              <w:t>33.4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P8</w:t>
            </w:r>
          </w:p>
        </w:tc>
        <w:tc>
          <w:tcPr>
            <w:tcW w:w="3021" w:type="dxa"/>
          </w:tcPr>
          <w:p w:rsidR="00833F53" w:rsidRDefault="00732D25">
            <w:pPr>
              <w:pStyle w:val="TableParagraph"/>
              <w:ind w:left="107"/>
              <w:rPr>
                <w:sz w:val="24"/>
              </w:rPr>
            </w:pPr>
            <w:r>
              <w:rPr>
                <w:sz w:val="24"/>
              </w:rPr>
              <w:t xml:space="preserve">Sala </w:t>
            </w:r>
            <w:r>
              <w:rPr>
                <w:spacing w:val="-2"/>
                <w:sz w:val="24"/>
              </w:rPr>
              <w:t>tratamente</w:t>
            </w:r>
          </w:p>
        </w:tc>
        <w:tc>
          <w:tcPr>
            <w:tcW w:w="1813" w:type="dxa"/>
          </w:tcPr>
          <w:p w:rsidR="00833F53" w:rsidRDefault="00732D25">
            <w:pPr>
              <w:pStyle w:val="TableParagraph"/>
              <w:ind w:left="107"/>
              <w:rPr>
                <w:sz w:val="24"/>
              </w:rPr>
            </w:pPr>
            <w:r>
              <w:rPr>
                <w:spacing w:val="-2"/>
                <w:sz w:val="24"/>
              </w:rPr>
              <w:t>19.045</w:t>
            </w:r>
          </w:p>
        </w:tc>
        <w:tc>
          <w:tcPr>
            <w:tcW w:w="1813" w:type="dxa"/>
          </w:tcPr>
          <w:p w:rsidR="00833F53" w:rsidRDefault="00732D25">
            <w:pPr>
              <w:pStyle w:val="TableParagraph"/>
              <w:rPr>
                <w:sz w:val="24"/>
              </w:rPr>
            </w:pPr>
            <w:r>
              <w:rPr>
                <w:spacing w:val="-4"/>
                <w:sz w:val="24"/>
              </w:rPr>
              <w:t>23.8</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P9</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4.705</w:t>
            </w:r>
          </w:p>
        </w:tc>
        <w:tc>
          <w:tcPr>
            <w:tcW w:w="1813" w:type="dxa"/>
          </w:tcPr>
          <w:p w:rsidR="00833F53" w:rsidRDefault="00732D25">
            <w:pPr>
              <w:pStyle w:val="TableParagraph"/>
              <w:rPr>
                <w:sz w:val="24"/>
              </w:rPr>
            </w:pPr>
            <w:r>
              <w:rPr>
                <w:spacing w:val="-10"/>
                <w:sz w:val="24"/>
              </w:rPr>
              <w:t>9</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P10</w:t>
            </w:r>
          </w:p>
        </w:tc>
        <w:tc>
          <w:tcPr>
            <w:tcW w:w="3021" w:type="dxa"/>
          </w:tcPr>
          <w:p w:rsidR="00833F53" w:rsidRDefault="00732D25">
            <w:pPr>
              <w:pStyle w:val="TableParagraph"/>
              <w:spacing w:line="272" w:lineRule="exact"/>
              <w:ind w:left="107"/>
              <w:rPr>
                <w:sz w:val="24"/>
              </w:rPr>
            </w:pPr>
            <w:r>
              <w:rPr>
                <w:sz w:val="24"/>
              </w:rPr>
              <w:t>Dep.</w:t>
            </w:r>
            <w:r>
              <w:rPr>
                <w:spacing w:val="-2"/>
                <w:sz w:val="24"/>
              </w:rPr>
              <w:t xml:space="preserve"> </w:t>
            </w:r>
            <w:r>
              <w:rPr>
                <w:spacing w:val="-4"/>
                <w:sz w:val="24"/>
              </w:rPr>
              <w:t>mat.</w:t>
            </w:r>
          </w:p>
        </w:tc>
        <w:tc>
          <w:tcPr>
            <w:tcW w:w="1813" w:type="dxa"/>
          </w:tcPr>
          <w:p w:rsidR="00833F53" w:rsidRDefault="00732D25">
            <w:pPr>
              <w:pStyle w:val="TableParagraph"/>
              <w:spacing w:line="272" w:lineRule="exact"/>
              <w:ind w:left="107"/>
              <w:rPr>
                <w:sz w:val="24"/>
              </w:rPr>
            </w:pPr>
            <w:r>
              <w:rPr>
                <w:spacing w:val="-2"/>
                <w:sz w:val="24"/>
              </w:rPr>
              <w:t>2.185</w:t>
            </w:r>
          </w:p>
        </w:tc>
        <w:tc>
          <w:tcPr>
            <w:tcW w:w="1813" w:type="dxa"/>
          </w:tcPr>
          <w:p w:rsidR="00833F53" w:rsidRDefault="00732D25">
            <w:pPr>
              <w:pStyle w:val="TableParagraph"/>
              <w:spacing w:line="272" w:lineRule="exact"/>
              <w:rPr>
                <w:sz w:val="24"/>
              </w:rPr>
            </w:pPr>
            <w:r>
              <w:rPr>
                <w:spacing w:val="-4"/>
                <w:sz w:val="24"/>
              </w:rPr>
              <w:t>5.95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P11</w:t>
            </w:r>
          </w:p>
        </w:tc>
        <w:tc>
          <w:tcPr>
            <w:tcW w:w="3021" w:type="dxa"/>
          </w:tcPr>
          <w:p w:rsidR="00833F53" w:rsidRDefault="00732D25">
            <w:pPr>
              <w:pStyle w:val="TableParagraph"/>
              <w:ind w:left="107"/>
              <w:rPr>
                <w:sz w:val="24"/>
              </w:rPr>
            </w:pPr>
            <w:r>
              <w:rPr>
                <w:sz w:val="24"/>
              </w:rPr>
              <w:t xml:space="preserve">Izolator </w:t>
            </w:r>
            <w:r>
              <w:rPr>
                <w:spacing w:val="-5"/>
                <w:sz w:val="24"/>
              </w:rPr>
              <w:t>APM</w:t>
            </w:r>
          </w:p>
        </w:tc>
        <w:tc>
          <w:tcPr>
            <w:tcW w:w="1813" w:type="dxa"/>
          </w:tcPr>
          <w:p w:rsidR="00833F53" w:rsidRDefault="00732D25">
            <w:pPr>
              <w:pStyle w:val="TableParagraph"/>
              <w:ind w:left="107"/>
              <w:rPr>
                <w:sz w:val="24"/>
              </w:rPr>
            </w:pPr>
            <w:r>
              <w:rPr>
                <w:spacing w:val="-4"/>
                <w:sz w:val="24"/>
              </w:rPr>
              <w:t>13.1</w:t>
            </w:r>
          </w:p>
        </w:tc>
        <w:tc>
          <w:tcPr>
            <w:tcW w:w="1813" w:type="dxa"/>
          </w:tcPr>
          <w:p w:rsidR="00833F53" w:rsidRDefault="00732D25">
            <w:pPr>
              <w:pStyle w:val="TableParagraph"/>
              <w:rPr>
                <w:sz w:val="24"/>
              </w:rPr>
            </w:pPr>
            <w:r>
              <w:rPr>
                <w:spacing w:val="-2"/>
                <w:sz w:val="24"/>
              </w:rPr>
              <w:t>14.65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P12</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2"/>
                <w:sz w:val="24"/>
              </w:rPr>
              <w:t>5.625</w:t>
            </w:r>
          </w:p>
        </w:tc>
        <w:tc>
          <w:tcPr>
            <w:tcW w:w="1813" w:type="dxa"/>
          </w:tcPr>
          <w:p w:rsidR="00833F53" w:rsidRDefault="00732D25">
            <w:pPr>
              <w:pStyle w:val="TableParagraph"/>
              <w:rPr>
                <w:sz w:val="24"/>
              </w:rPr>
            </w:pPr>
            <w:r>
              <w:rPr>
                <w:spacing w:val="-2"/>
                <w:sz w:val="24"/>
              </w:rPr>
              <w:t>11.25</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P13</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4.705</w:t>
            </w:r>
          </w:p>
        </w:tc>
        <w:tc>
          <w:tcPr>
            <w:tcW w:w="1813" w:type="dxa"/>
          </w:tcPr>
          <w:p w:rsidR="00833F53" w:rsidRDefault="00732D25">
            <w:pPr>
              <w:pStyle w:val="TableParagraph"/>
              <w:spacing w:line="272" w:lineRule="exact"/>
              <w:rPr>
                <w:sz w:val="24"/>
              </w:rPr>
            </w:pPr>
            <w:r>
              <w:rPr>
                <w:spacing w:val="-10"/>
                <w:sz w:val="24"/>
              </w:rPr>
              <w:t>9</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P14</w:t>
            </w:r>
          </w:p>
        </w:tc>
        <w:tc>
          <w:tcPr>
            <w:tcW w:w="3021" w:type="dxa"/>
          </w:tcPr>
          <w:p w:rsidR="00833F53" w:rsidRDefault="00732D25">
            <w:pPr>
              <w:pStyle w:val="TableParagraph"/>
              <w:ind w:left="107"/>
              <w:rPr>
                <w:sz w:val="24"/>
              </w:rPr>
            </w:pPr>
            <w:r>
              <w:rPr>
                <w:sz w:val="24"/>
              </w:rPr>
              <w:t>Dep.</w:t>
            </w:r>
            <w:r>
              <w:rPr>
                <w:spacing w:val="-2"/>
                <w:sz w:val="24"/>
              </w:rPr>
              <w:t xml:space="preserve"> </w:t>
            </w:r>
            <w:r>
              <w:rPr>
                <w:spacing w:val="-4"/>
                <w:sz w:val="24"/>
              </w:rPr>
              <w:t>mat.</w:t>
            </w:r>
          </w:p>
        </w:tc>
        <w:tc>
          <w:tcPr>
            <w:tcW w:w="1813" w:type="dxa"/>
          </w:tcPr>
          <w:p w:rsidR="00833F53" w:rsidRDefault="00732D25">
            <w:pPr>
              <w:pStyle w:val="TableParagraph"/>
              <w:ind w:left="107"/>
              <w:rPr>
                <w:sz w:val="24"/>
              </w:rPr>
            </w:pPr>
            <w:r>
              <w:rPr>
                <w:spacing w:val="-2"/>
                <w:sz w:val="24"/>
              </w:rPr>
              <w:t>2.185</w:t>
            </w:r>
          </w:p>
        </w:tc>
        <w:tc>
          <w:tcPr>
            <w:tcW w:w="1813" w:type="dxa"/>
          </w:tcPr>
          <w:p w:rsidR="00833F53" w:rsidRDefault="00732D25">
            <w:pPr>
              <w:pStyle w:val="TableParagraph"/>
              <w:rPr>
                <w:sz w:val="24"/>
              </w:rPr>
            </w:pPr>
            <w:r>
              <w:rPr>
                <w:spacing w:val="-4"/>
                <w:sz w:val="24"/>
              </w:rPr>
              <w:t>5.95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P15</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4"/>
                <w:sz w:val="24"/>
              </w:rPr>
              <w:t>7.57</w:t>
            </w:r>
          </w:p>
        </w:tc>
        <w:tc>
          <w:tcPr>
            <w:tcW w:w="1813" w:type="dxa"/>
          </w:tcPr>
          <w:p w:rsidR="00833F53" w:rsidRDefault="00732D25">
            <w:pPr>
              <w:pStyle w:val="TableParagraph"/>
              <w:rPr>
                <w:sz w:val="24"/>
              </w:rPr>
            </w:pPr>
            <w:r>
              <w:rPr>
                <w:spacing w:val="-2"/>
                <w:sz w:val="24"/>
              </w:rPr>
              <w:t>12.15</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P16</w:t>
            </w:r>
          </w:p>
        </w:tc>
        <w:tc>
          <w:tcPr>
            <w:tcW w:w="3021" w:type="dxa"/>
          </w:tcPr>
          <w:p w:rsidR="00833F53" w:rsidRDefault="00732D25">
            <w:pPr>
              <w:pStyle w:val="TableParagraph"/>
              <w:spacing w:line="272" w:lineRule="exact"/>
              <w:ind w:left="107"/>
              <w:rPr>
                <w:sz w:val="24"/>
              </w:rPr>
            </w:pPr>
            <w:r>
              <w:rPr>
                <w:spacing w:val="-2"/>
                <w:sz w:val="24"/>
              </w:rPr>
              <w:t>Izolator</w:t>
            </w:r>
          </w:p>
        </w:tc>
        <w:tc>
          <w:tcPr>
            <w:tcW w:w="1813" w:type="dxa"/>
          </w:tcPr>
          <w:p w:rsidR="00833F53" w:rsidRDefault="00732D25">
            <w:pPr>
              <w:pStyle w:val="TableParagraph"/>
              <w:spacing w:line="272" w:lineRule="exact"/>
              <w:ind w:left="107"/>
              <w:rPr>
                <w:sz w:val="24"/>
              </w:rPr>
            </w:pPr>
            <w:r>
              <w:rPr>
                <w:spacing w:val="-2"/>
                <w:sz w:val="24"/>
              </w:rPr>
              <w:t>16.265</w:t>
            </w:r>
          </w:p>
        </w:tc>
        <w:tc>
          <w:tcPr>
            <w:tcW w:w="1813" w:type="dxa"/>
          </w:tcPr>
          <w:p w:rsidR="00833F53" w:rsidRDefault="00732D25">
            <w:pPr>
              <w:pStyle w:val="TableParagraph"/>
              <w:spacing w:line="272" w:lineRule="exact"/>
              <w:rPr>
                <w:sz w:val="24"/>
              </w:rPr>
            </w:pPr>
            <w:r>
              <w:rPr>
                <w:spacing w:val="-2"/>
                <w:sz w:val="24"/>
              </w:rPr>
              <w:t>16.15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P17</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4"/>
                <w:sz w:val="24"/>
              </w:rPr>
              <w:t>5.56</w:t>
            </w:r>
          </w:p>
        </w:tc>
        <w:tc>
          <w:tcPr>
            <w:tcW w:w="1813" w:type="dxa"/>
          </w:tcPr>
          <w:p w:rsidR="00833F53" w:rsidRDefault="00732D25">
            <w:pPr>
              <w:pStyle w:val="TableParagraph"/>
              <w:rPr>
                <w:sz w:val="24"/>
              </w:rPr>
            </w:pPr>
            <w:r>
              <w:rPr>
                <w:spacing w:val="-5"/>
                <w:sz w:val="24"/>
              </w:rPr>
              <w:t>9.6</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P18</w:t>
            </w:r>
          </w:p>
        </w:tc>
        <w:tc>
          <w:tcPr>
            <w:tcW w:w="3021" w:type="dxa"/>
          </w:tcPr>
          <w:p w:rsidR="00833F53" w:rsidRDefault="00732D25">
            <w:pPr>
              <w:pStyle w:val="TableParagraph"/>
              <w:ind w:left="107"/>
              <w:rPr>
                <w:sz w:val="24"/>
              </w:rPr>
            </w:pPr>
            <w:r>
              <w:rPr>
                <w:sz w:val="24"/>
              </w:rPr>
              <w:t xml:space="preserve">Sp.dep. </w:t>
            </w:r>
            <w:r>
              <w:rPr>
                <w:spacing w:val="-2"/>
                <w:sz w:val="24"/>
              </w:rPr>
              <w:t>ustensile</w:t>
            </w:r>
          </w:p>
        </w:tc>
        <w:tc>
          <w:tcPr>
            <w:tcW w:w="1813" w:type="dxa"/>
          </w:tcPr>
          <w:p w:rsidR="00833F53" w:rsidRDefault="00732D25">
            <w:pPr>
              <w:pStyle w:val="TableParagraph"/>
              <w:ind w:left="107"/>
              <w:rPr>
                <w:sz w:val="24"/>
              </w:rPr>
            </w:pPr>
            <w:r>
              <w:rPr>
                <w:spacing w:val="-4"/>
                <w:sz w:val="24"/>
              </w:rPr>
              <w:t>2.57</w:t>
            </w:r>
          </w:p>
        </w:tc>
        <w:tc>
          <w:tcPr>
            <w:tcW w:w="1813" w:type="dxa"/>
          </w:tcPr>
          <w:p w:rsidR="00833F53" w:rsidRDefault="00732D25">
            <w:pPr>
              <w:pStyle w:val="TableParagraph"/>
              <w:rPr>
                <w:sz w:val="24"/>
              </w:rPr>
            </w:pPr>
            <w:r>
              <w:rPr>
                <w:spacing w:val="-4"/>
                <w:sz w:val="24"/>
              </w:rPr>
              <w:t>6.53</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P19</w:t>
            </w:r>
          </w:p>
        </w:tc>
        <w:tc>
          <w:tcPr>
            <w:tcW w:w="3021" w:type="dxa"/>
          </w:tcPr>
          <w:p w:rsidR="00833F53" w:rsidRDefault="00732D25">
            <w:pPr>
              <w:pStyle w:val="TableParagraph"/>
              <w:spacing w:line="272" w:lineRule="exact"/>
              <w:ind w:left="107"/>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2"/>
                <w:sz w:val="24"/>
              </w:rPr>
              <w:t>42.82</w:t>
            </w:r>
          </w:p>
        </w:tc>
        <w:tc>
          <w:tcPr>
            <w:tcW w:w="1813" w:type="dxa"/>
          </w:tcPr>
          <w:p w:rsidR="00833F53" w:rsidRDefault="00732D25">
            <w:pPr>
              <w:pStyle w:val="TableParagraph"/>
              <w:spacing w:line="272" w:lineRule="exact"/>
              <w:rPr>
                <w:sz w:val="24"/>
              </w:rPr>
            </w:pPr>
            <w:r>
              <w:rPr>
                <w:spacing w:val="-2"/>
                <w:sz w:val="24"/>
              </w:rPr>
              <w:t>39.21</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xml:space="preserve">- </w:t>
            </w:r>
            <w:r>
              <w:rPr>
                <w:spacing w:val="-5"/>
                <w:sz w:val="24"/>
              </w:rPr>
              <w:t>P20</w:t>
            </w:r>
          </w:p>
        </w:tc>
        <w:tc>
          <w:tcPr>
            <w:tcW w:w="3021" w:type="dxa"/>
          </w:tcPr>
          <w:p w:rsidR="00833F53" w:rsidRDefault="00732D25">
            <w:pPr>
              <w:pStyle w:val="TableParagraph"/>
              <w:ind w:left="107"/>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27.52</w:t>
            </w:r>
          </w:p>
        </w:tc>
        <w:tc>
          <w:tcPr>
            <w:tcW w:w="1813" w:type="dxa"/>
          </w:tcPr>
          <w:p w:rsidR="00833F53" w:rsidRDefault="00732D25">
            <w:pPr>
              <w:pStyle w:val="TableParagraph"/>
              <w:rPr>
                <w:sz w:val="24"/>
              </w:rPr>
            </w:pPr>
            <w:r>
              <w:rPr>
                <w:spacing w:val="-2"/>
                <w:sz w:val="24"/>
              </w:rPr>
              <w:t>21.67</w:t>
            </w:r>
          </w:p>
        </w:tc>
        <w:tc>
          <w:tcPr>
            <w:tcW w:w="813" w:type="dxa"/>
          </w:tcPr>
          <w:p w:rsidR="00833F53" w:rsidRDefault="00732D25">
            <w:pPr>
              <w:pStyle w:val="TableParagraph"/>
              <w:rPr>
                <w:sz w:val="24"/>
              </w:rPr>
            </w:pPr>
            <w:r>
              <w:rPr>
                <w:spacing w:val="-5"/>
                <w:sz w:val="24"/>
              </w:rPr>
              <w:t>330</w:t>
            </w:r>
          </w:p>
        </w:tc>
      </w:tr>
    </w:tbl>
    <w:p w:rsidR="00833F53" w:rsidRDefault="00833F53">
      <w:pPr>
        <w:rPr>
          <w:sz w:val="24"/>
        </w:rPr>
        <w:sectPr w:rsidR="00833F53">
          <w:pgSz w:w="11910" w:h="16840"/>
          <w:pgMar w:top="1100" w:right="0" w:bottom="520" w:left="1000" w:header="299" w:footer="324" w:gutter="0"/>
          <w:cols w:space="708"/>
        </w:sectPr>
      </w:pPr>
    </w:p>
    <w:p w:rsidR="00833F53" w:rsidRDefault="00833F53">
      <w:pPr>
        <w:pStyle w:val="BodyText"/>
        <w:spacing w:before="213"/>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923"/>
        <w:gridCol w:w="1812"/>
        <w:gridCol w:w="3021"/>
        <w:gridCol w:w="1813"/>
        <w:gridCol w:w="1813"/>
        <w:gridCol w:w="813"/>
      </w:tblGrid>
      <w:tr w:rsidR="00833F53">
        <w:trPr>
          <w:trHeight w:val="529"/>
        </w:trPr>
        <w:tc>
          <w:tcPr>
            <w:tcW w:w="923" w:type="dxa"/>
            <w:vMerge w:val="restart"/>
            <w:tcBorders>
              <w:top w:val="nil"/>
            </w:tcBorders>
          </w:tcPr>
          <w:p w:rsidR="00833F53" w:rsidRDefault="00833F53">
            <w:pPr>
              <w:pStyle w:val="TableParagraph"/>
              <w:spacing w:before="0" w:line="240" w:lineRule="auto"/>
              <w:ind w:left="0"/>
            </w:pPr>
          </w:p>
        </w:tc>
        <w:tc>
          <w:tcPr>
            <w:tcW w:w="1812" w:type="dxa"/>
            <w:tcBorders>
              <w:top w:val="nil"/>
            </w:tcBorders>
          </w:tcPr>
          <w:p w:rsidR="00833F53" w:rsidRDefault="00732D25">
            <w:pPr>
              <w:pStyle w:val="TableParagraph"/>
              <w:spacing w:before="122" w:line="240" w:lineRule="auto"/>
              <w:rPr>
                <w:sz w:val="24"/>
              </w:rPr>
            </w:pPr>
            <w:r>
              <w:rPr>
                <w:sz w:val="24"/>
              </w:rPr>
              <w:t>C</w:t>
            </w:r>
            <w:r>
              <w:rPr>
                <w:spacing w:val="-1"/>
                <w:sz w:val="24"/>
              </w:rPr>
              <w:t xml:space="preserve"> </w:t>
            </w:r>
            <w:r>
              <w:rPr>
                <w:sz w:val="24"/>
              </w:rPr>
              <w:t xml:space="preserve">- </w:t>
            </w:r>
            <w:r>
              <w:rPr>
                <w:spacing w:val="-5"/>
                <w:sz w:val="24"/>
              </w:rPr>
              <w:t>P21</w:t>
            </w:r>
          </w:p>
        </w:tc>
        <w:tc>
          <w:tcPr>
            <w:tcW w:w="3021" w:type="dxa"/>
            <w:tcBorders>
              <w:top w:val="nil"/>
            </w:tcBorders>
          </w:tcPr>
          <w:p w:rsidR="00833F53" w:rsidRDefault="00732D25">
            <w:pPr>
              <w:pStyle w:val="TableParagraph"/>
              <w:spacing w:before="122" w:line="240" w:lineRule="auto"/>
              <w:rPr>
                <w:sz w:val="24"/>
              </w:rPr>
            </w:pPr>
            <w:r>
              <w:rPr>
                <w:sz w:val="24"/>
              </w:rPr>
              <w:t>Oficiu</w:t>
            </w:r>
            <w:r>
              <w:rPr>
                <w:spacing w:val="-4"/>
                <w:sz w:val="24"/>
              </w:rPr>
              <w:t xml:space="preserve"> </w:t>
            </w:r>
            <w:r>
              <w:rPr>
                <w:sz w:val="24"/>
              </w:rPr>
              <w:t>receptie</w:t>
            </w:r>
            <w:r>
              <w:rPr>
                <w:spacing w:val="-1"/>
                <w:sz w:val="24"/>
              </w:rPr>
              <w:t xml:space="preserve"> </w:t>
            </w:r>
            <w:r>
              <w:rPr>
                <w:spacing w:val="-2"/>
                <w:sz w:val="24"/>
              </w:rPr>
              <w:t>marfa+GS</w:t>
            </w:r>
          </w:p>
        </w:tc>
        <w:tc>
          <w:tcPr>
            <w:tcW w:w="1813" w:type="dxa"/>
            <w:tcBorders>
              <w:top w:val="nil"/>
            </w:tcBorders>
          </w:tcPr>
          <w:p w:rsidR="00833F53" w:rsidRDefault="00732D25">
            <w:pPr>
              <w:pStyle w:val="TableParagraph"/>
              <w:spacing w:before="122" w:line="240" w:lineRule="auto"/>
              <w:ind w:left="107"/>
              <w:rPr>
                <w:sz w:val="24"/>
              </w:rPr>
            </w:pPr>
            <w:r>
              <w:rPr>
                <w:spacing w:val="-2"/>
                <w:sz w:val="24"/>
              </w:rPr>
              <w:t>14.355</w:t>
            </w:r>
          </w:p>
        </w:tc>
        <w:tc>
          <w:tcPr>
            <w:tcW w:w="1813" w:type="dxa"/>
            <w:tcBorders>
              <w:top w:val="nil"/>
            </w:tcBorders>
          </w:tcPr>
          <w:p w:rsidR="00833F53" w:rsidRDefault="00732D25">
            <w:pPr>
              <w:pStyle w:val="TableParagraph"/>
              <w:spacing w:before="122" w:line="240" w:lineRule="auto"/>
              <w:rPr>
                <w:sz w:val="24"/>
              </w:rPr>
            </w:pPr>
            <w:r>
              <w:rPr>
                <w:spacing w:val="-2"/>
                <w:sz w:val="24"/>
              </w:rPr>
              <w:t>26.02</w:t>
            </w:r>
          </w:p>
        </w:tc>
        <w:tc>
          <w:tcPr>
            <w:tcW w:w="813" w:type="dxa"/>
            <w:tcBorders>
              <w:top w:val="nil"/>
            </w:tcBorders>
          </w:tcPr>
          <w:p w:rsidR="00833F53" w:rsidRDefault="00732D25">
            <w:pPr>
              <w:pStyle w:val="TableParagraph"/>
              <w:spacing w:before="122" w:line="240" w:lineRule="auto"/>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P1</w:t>
            </w:r>
          </w:p>
        </w:tc>
        <w:tc>
          <w:tcPr>
            <w:tcW w:w="3021" w:type="dxa"/>
          </w:tcPr>
          <w:p w:rsidR="00833F53" w:rsidRDefault="00732D25">
            <w:pPr>
              <w:pStyle w:val="TableParagraph"/>
              <w:spacing w:line="272" w:lineRule="exact"/>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30.36</w:t>
            </w:r>
          </w:p>
        </w:tc>
        <w:tc>
          <w:tcPr>
            <w:tcW w:w="1813" w:type="dxa"/>
          </w:tcPr>
          <w:p w:rsidR="00833F53" w:rsidRDefault="00732D25">
            <w:pPr>
              <w:pStyle w:val="TableParagraph"/>
              <w:spacing w:line="272" w:lineRule="exact"/>
              <w:rPr>
                <w:sz w:val="24"/>
              </w:rPr>
            </w:pPr>
            <w:r>
              <w:rPr>
                <w:spacing w:val="-2"/>
                <w:sz w:val="24"/>
              </w:rPr>
              <w:t>24.77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before="12" w:line="272" w:lineRule="exact"/>
              <w:rPr>
                <w:sz w:val="24"/>
              </w:rPr>
            </w:pPr>
            <w:r>
              <w:rPr>
                <w:sz w:val="24"/>
              </w:rPr>
              <w:t>D</w:t>
            </w:r>
            <w:r>
              <w:rPr>
                <w:spacing w:val="-1"/>
                <w:sz w:val="24"/>
              </w:rPr>
              <w:t xml:space="preserve"> </w:t>
            </w:r>
            <w:r>
              <w:rPr>
                <w:sz w:val="24"/>
              </w:rPr>
              <w:t xml:space="preserve">- </w:t>
            </w:r>
            <w:r>
              <w:rPr>
                <w:spacing w:val="-5"/>
                <w:sz w:val="24"/>
              </w:rPr>
              <w:t>P2</w:t>
            </w:r>
          </w:p>
        </w:tc>
        <w:tc>
          <w:tcPr>
            <w:tcW w:w="3021" w:type="dxa"/>
          </w:tcPr>
          <w:p w:rsidR="00833F53" w:rsidRDefault="00732D25">
            <w:pPr>
              <w:pStyle w:val="TableParagraph"/>
              <w:spacing w:before="12" w:line="272" w:lineRule="exact"/>
              <w:rPr>
                <w:sz w:val="24"/>
              </w:rPr>
            </w:pPr>
            <w:r>
              <w:rPr>
                <w:spacing w:val="-4"/>
                <w:sz w:val="24"/>
              </w:rPr>
              <w:t>G.S.</w:t>
            </w:r>
          </w:p>
        </w:tc>
        <w:tc>
          <w:tcPr>
            <w:tcW w:w="1813" w:type="dxa"/>
          </w:tcPr>
          <w:p w:rsidR="00833F53" w:rsidRDefault="00732D25">
            <w:pPr>
              <w:pStyle w:val="TableParagraph"/>
              <w:spacing w:before="12" w:line="272" w:lineRule="exact"/>
              <w:ind w:left="107"/>
              <w:rPr>
                <w:sz w:val="24"/>
              </w:rPr>
            </w:pPr>
            <w:r>
              <w:rPr>
                <w:spacing w:val="-2"/>
                <w:sz w:val="24"/>
              </w:rPr>
              <w:t>11.13</w:t>
            </w:r>
          </w:p>
        </w:tc>
        <w:tc>
          <w:tcPr>
            <w:tcW w:w="1813" w:type="dxa"/>
          </w:tcPr>
          <w:p w:rsidR="00833F53" w:rsidRDefault="00732D25">
            <w:pPr>
              <w:pStyle w:val="TableParagraph"/>
              <w:spacing w:before="12" w:line="272" w:lineRule="exact"/>
              <w:rPr>
                <w:sz w:val="24"/>
              </w:rPr>
            </w:pPr>
            <w:r>
              <w:rPr>
                <w:spacing w:val="-2"/>
                <w:sz w:val="24"/>
              </w:rPr>
              <w:t>15.01</w:t>
            </w:r>
          </w:p>
        </w:tc>
        <w:tc>
          <w:tcPr>
            <w:tcW w:w="813" w:type="dxa"/>
          </w:tcPr>
          <w:p w:rsidR="00833F53" w:rsidRDefault="00732D25">
            <w:pPr>
              <w:pStyle w:val="TableParagraph"/>
              <w:spacing w:before="12"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P3</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2"/>
                <w:sz w:val="24"/>
              </w:rPr>
              <w:t>24.67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P4</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11.53</w:t>
            </w:r>
          </w:p>
        </w:tc>
        <w:tc>
          <w:tcPr>
            <w:tcW w:w="1813" w:type="dxa"/>
          </w:tcPr>
          <w:p w:rsidR="00833F53" w:rsidRDefault="00732D25">
            <w:pPr>
              <w:pStyle w:val="TableParagraph"/>
              <w:spacing w:line="272" w:lineRule="exact"/>
              <w:rPr>
                <w:sz w:val="24"/>
              </w:rPr>
            </w:pPr>
            <w:r>
              <w:rPr>
                <w:spacing w:val="-2"/>
                <w:sz w:val="24"/>
              </w:rPr>
              <w:t>14.27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before="12" w:line="272" w:lineRule="exact"/>
              <w:rPr>
                <w:sz w:val="24"/>
              </w:rPr>
            </w:pPr>
            <w:r>
              <w:rPr>
                <w:sz w:val="24"/>
              </w:rPr>
              <w:t>D</w:t>
            </w:r>
            <w:r>
              <w:rPr>
                <w:spacing w:val="-1"/>
                <w:sz w:val="24"/>
              </w:rPr>
              <w:t xml:space="preserve"> </w:t>
            </w:r>
            <w:r>
              <w:rPr>
                <w:sz w:val="24"/>
              </w:rPr>
              <w:t xml:space="preserve">- </w:t>
            </w:r>
            <w:r>
              <w:rPr>
                <w:spacing w:val="-5"/>
                <w:sz w:val="24"/>
              </w:rPr>
              <w:t>P5</w:t>
            </w:r>
          </w:p>
        </w:tc>
        <w:tc>
          <w:tcPr>
            <w:tcW w:w="3021" w:type="dxa"/>
          </w:tcPr>
          <w:p w:rsidR="00833F53" w:rsidRDefault="00732D25">
            <w:pPr>
              <w:pStyle w:val="TableParagraph"/>
              <w:spacing w:before="12" w:line="272" w:lineRule="exact"/>
              <w:rPr>
                <w:sz w:val="24"/>
              </w:rPr>
            </w:pPr>
            <w:r>
              <w:rPr>
                <w:spacing w:val="-2"/>
                <w:sz w:val="24"/>
              </w:rPr>
              <w:t>Salon</w:t>
            </w:r>
          </w:p>
        </w:tc>
        <w:tc>
          <w:tcPr>
            <w:tcW w:w="1813" w:type="dxa"/>
          </w:tcPr>
          <w:p w:rsidR="00833F53" w:rsidRDefault="00732D25">
            <w:pPr>
              <w:pStyle w:val="TableParagraph"/>
              <w:spacing w:before="12" w:line="272" w:lineRule="exact"/>
              <w:ind w:left="107"/>
              <w:rPr>
                <w:sz w:val="24"/>
              </w:rPr>
            </w:pPr>
            <w:r>
              <w:rPr>
                <w:spacing w:val="-2"/>
                <w:sz w:val="24"/>
              </w:rPr>
              <w:t>29.92</w:t>
            </w:r>
          </w:p>
        </w:tc>
        <w:tc>
          <w:tcPr>
            <w:tcW w:w="1813" w:type="dxa"/>
          </w:tcPr>
          <w:p w:rsidR="00833F53" w:rsidRDefault="00732D25">
            <w:pPr>
              <w:pStyle w:val="TableParagraph"/>
              <w:spacing w:before="12" w:line="272" w:lineRule="exact"/>
              <w:rPr>
                <w:sz w:val="24"/>
              </w:rPr>
            </w:pPr>
            <w:r>
              <w:rPr>
                <w:spacing w:val="-2"/>
                <w:sz w:val="24"/>
              </w:rPr>
              <w:t>24.67</w:t>
            </w:r>
          </w:p>
        </w:tc>
        <w:tc>
          <w:tcPr>
            <w:tcW w:w="813" w:type="dxa"/>
          </w:tcPr>
          <w:p w:rsidR="00833F53" w:rsidRDefault="00732D25">
            <w:pPr>
              <w:pStyle w:val="TableParagraph"/>
              <w:spacing w:before="12"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P6</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11.13</w:t>
            </w:r>
          </w:p>
        </w:tc>
        <w:tc>
          <w:tcPr>
            <w:tcW w:w="1813" w:type="dxa"/>
          </w:tcPr>
          <w:p w:rsidR="00833F53" w:rsidRDefault="00732D25">
            <w:pPr>
              <w:pStyle w:val="TableParagraph"/>
              <w:rPr>
                <w:sz w:val="24"/>
              </w:rPr>
            </w:pPr>
            <w:r>
              <w:rPr>
                <w:spacing w:val="-2"/>
                <w:sz w:val="24"/>
              </w:rPr>
              <w:t>15.01</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P7</w:t>
            </w:r>
          </w:p>
        </w:tc>
        <w:tc>
          <w:tcPr>
            <w:tcW w:w="3021" w:type="dxa"/>
          </w:tcPr>
          <w:p w:rsidR="00833F53" w:rsidRDefault="00732D25">
            <w:pPr>
              <w:pStyle w:val="TableParagraph"/>
              <w:spacing w:line="272" w:lineRule="exact"/>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29.92</w:t>
            </w:r>
          </w:p>
        </w:tc>
        <w:tc>
          <w:tcPr>
            <w:tcW w:w="1813" w:type="dxa"/>
          </w:tcPr>
          <w:p w:rsidR="00833F53" w:rsidRDefault="00732D25">
            <w:pPr>
              <w:pStyle w:val="TableParagraph"/>
              <w:spacing w:line="272" w:lineRule="exact"/>
              <w:rPr>
                <w:sz w:val="24"/>
              </w:rPr>
            </w:pPr>
            <w:r>
              <w:rPr>
                <w:spacing w:val="-2"/>
                <w:sz w:val="24"/>
              </w:rPr>
              <w:t>24.67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before="12" w:line="272" w:lineRule="exact"/>
              <w:rPr>
                <w:sz w:val="24"/>
              </w:rPr>
            </w:pPr>
            <w:r>
              <w:rPr>
                <w:sz w:val="24"/>
              </w:rPr>
              <w:t>D</w:t>
            </w:r>
            <w:r>
              <w:rPr>
                <w:spacing w:val="-1"/>
                <w:sz w:val="24"/>
              </w:rPr>
              <w:t xml:space="preserve"> </w:t>
            </w:r>
            <w:r>
              <w:rPr>
                <w:sz w:val="24"/>
              </w:rPr>
              <w:t xml:space="preserve">- </w:t>
            </w:r>
            <w:r>
              <w:rPr>
                <w:spacing w:val="-5"/>
                <w:sz w:val="24"/>
              </w:rPr>
              <w:t>P8</w:t>
            </w:r>
          </w:p>
        </w:tc>
        <w:tc>
          <w:tcPr>
            <w:tcW w:w="3021" w:type="dxa"/>
          </w:tcPr>
          <w:p w:rsidR="00833F53" w:rsidRDefault="00732D25">
            <w:pPr>
              <w:pStyle w:val="TableParagraph"/>
              <w:spacing w:before="12" w:line="272" w:lineRule="exact"/>
              <w:rPr>
                <w:sz w:val="24"/>
              </w:rPr>
            </w:pPr>
            <w:r>
              <w:rPr>
                <w:spacing w:val="-4"/>
                <w:sz w:val="24"/>
              </w:rPr>
              <w:t>G.S.</w:t>
            </w:r>
          </w:p>
        </w:tc>
        <w:tc>
          <w:tcPr>
            <w:tcW w:w="1813" w:type="dxa"/>
          </w:tcPr>
          <w:p w:rsidR="00833F53" w:rsidRDefault="00732D25">
            <w:pPr>
              <w:pStyle w:val="TableParagraph"/>
              <w:spacing w:before="12" w:line="272" w:lineRule="exact"/>
              <w:ind w:left="107"/>
              <w:rPr>
                <w:sz w:val="24"/>
              </w:rPr>
            </w:pPr>
            <w:r>
              <w:rPr>
                <w:spacing w:val="-2"/>
                <w:sz w:val="24"/>
              </w:rPr>
              <w:t>11.53</w:t>
            </w:r>
          </w:p>
        </w:tc>
        <w:tc>
          <w:tcPr>
            <w:tcW w:w="1813" w:type="dxa"/>
          </w:tcPr>
          <w:p w:rsidR="00833F53" w:rsidRDefault="00732D25">
            <w:pPr>
              <w:pStyle w:val="TableParagraph"/>
              <w:spacing w:before="12" w:line="272" w:lineRule="exact"/>
              <w:rPr>
                <w:sz w:val="24"/>
              </w:rPr>
            </w:pPr>
            <w:r>
              <w:rPr>
                <w:spacing w:val="-2"/>
                <w:sz w:val="24"/>
              </w:rPr>
              <w:t>14.27</w:t>
            </w:r>
          </w:p>
        </w:tc>
        <w:tc>
          <w:tcPr>
            <w:tcW w:w="813" w:type="dxa"/>
          </w:tcPr>
          <w:p w:rsidR="00833F53" w:rsidRDefault="00732D25">
            <w:pPr>
              <w:pStyle w:val="TableParagraph"/>
              <w:spacing w:before="12"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P9</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2"/>
                <w:sz w:val="24"/>
              </w:rPr>
              <w:t>24.67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P10</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11.13</w:t>
            </w:r>
          </w:p>
        </w:tc>
        <w:tc>
          <w:tcPr>
            <w:tcW w:w="1813" w:type="dxa"/>
          </w:tcPr>
          <w:p w:rsidR="00833F53" w:rsidRDefault="00732D25">
            <w:pPr>
              <w:pStyle w:val="TableParagraph"/>
              <w:spacing w:line="272" w:lineRule="exact"/>
              <w:rPr>
                <w:sz w:val="24"/>
              </w:rPr>
            </w:pPr>
            <w:r>
              <w:rPr>
                <w:spacing w:val="-2"/>
                <w:sz w:val="24"/>
              </w:rPr>
              <w:t>15.01</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P11</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2"/>
                <w:sz w:val="24"/>
              </w:rPr>
              <w:t>24.67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P12</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11.53</w:t>
            </w:r>
          </w:p>
        </w:tc>
        <w:tc>
          <w:tcPr>
            <w:tcW w:w="1813" w:type="dxa"/>
          </w:tcPr>
          <w:p w:rsidR="00833F53" w:rsidRDefault="00732D25">
            <w:pPr>
              <w:pStyle w:val="TableParagraph"/>
              <w:rPr>
                <w:sz w:val="24"/>
              </w:rPr>
            </w:pPr>
            <w:r>
              <w:rPr>
                <w:spacing w:val="-2"/>
                <w:sz w:val="24"/>
              </w:rPr>
              <w:t>14.27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P13</w:t>
            </w:r>
          </w:p>
        </w:tc>
        <w:tc>
          <w:tcPr>
            <w:tcW w:w="3021" w:type="dxa"/>
          </w:tcPr>
          <w:p w:rsidR="00833F53" w:rsidRDefault="00732D25">
            <w:pPr>
              <w:pStyle w:val="TableParagraph"/>
              <w:spacing w:line="272" w:lineRule="exact"/>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29.92</w:t>
            </w:r>
          </w:p>
        </w:tc>
        <w:tc>
          <w:tcPr>
            <w:tcW w:w="1813" w:type="dxa"/>
          </w:tcPr>
          <w:p w:rsidR="00833F53" w:rsidRDefault="00732D25">
            <w:pPr>
              <w:pStyle w:val="TableParagraph"/>
              <w:spacing w:line="272" w:lineRule="exact"/>
              <w:rPr>
                <w:sz w:val="24"/>
              </w:rPr>
            </w:pPr>
            <w:r>
              <w:rPr>
                <w:spacing w:val="-2"/>
                <w:sz w:val="24"/>
              </w:rPr>
              <w:t>24.67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P14</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11.13</w:t>
            </w:r>
          </w:p>
        </w:tc>
        <w:tc>
          <w:tcPr>
            <w:tcW w:w="1813" w:type="dxa"/>
          </w:tcPr>
          <w:p w:rsidR="00833F53" w:rsidRDefault="00732D25">
            <w:pPr>
              <w:pStyle w:val="TableParagraph"/>
              <w:rPr>
                <w:sz w:val="24"/>
              </w:rPr>
            </w:pPr>
            <w:r>
              <w:rPr>
                <w:spacing w:val="-2"/>
                <w:sz w:val="24"/>
              </w:rPr>
              <w:t>15.01</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P15</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30.36</w:t>
            </w:r>
          </w:p>
        </w:tc>
        <w:tc>
          <w:tcPr>
            <w:tcW w:w="1813" w:type="dxa"/>
          </w:tcPr>
          <w:p w:rsidR="00833F53" w:rsidRDefault="00732D25">
            <w:pPr>
              <w:pStyle w:val="TableParagraph"/>
              <w:rPr>
                <w:sz w:val="24"/>
              </w:rPr>
            </w:pPr>
            <w:r>
              <w:rPr>
                <w:spacing w:val="-2"/>
                <w:sz w:val="24"/>
              </w:rPr>
              <w:t>24.77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P16</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11.53</w:t>
            </w:r>
          </w:p>
        </w:tc>
        <w:tc>
          <w:tcPr>
            <w:tcW w:w="1813" w:type="dxa"/>
          </w:tcPr>
          <w:p w:rsidR="00833F53" w:rsidRDefault="00732D25">
            <w:pPr>
              <w:pStyle w:val="TableParagraph"/>
              <w:spacing w:line="272" w:lineRule="exact"/>
              <w:rPr>
                <w:sz w:val="24"/>
              </w:rPr>
            </w:pPr>
            <w:r>
              <w:rPr>
                <w:spacing w:val="-2"/>
                <w:sz w:val="24"/>
              </w:rPr>
              <w:t>14.27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P17</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2"/>
                <w:sz w:val="24"/>
              </w:rPr>
              <w:t>5.655</w:t>
            </w:r>
          </w:p>
        </w:tc>
        <w:tc>
          <w:tcPr>
            <w:tcW w:w="1813" w:type="dxa"/>
          </w:tcPr>
          <w:p w:rsidR="00833F53" w:rsidRDefault="00732D25">
            <w:pPr>
              <w:pStyle w:val="TableParagraph"/>
              <w:rPr>
                <w:sz w:val="24"/>
              </w:rPr>
            </w:pPr>
            <w:r>
              <w:rPr>
                <w:spacing w:val="-2"/>
                <w:sz w:val="24"/>
              </w:rPr>
              <w:t>11.57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P18</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5.44</w:t>
            </w:r>
          </w:p>
        </w:tc>
        <w:tc>
          <w:tcPr>
            <w:tcW w:w="1813" w:type="dxa"/>
          </w:tcPr>
          <w:p w:rsidR="00833F53" w:rsidRDefault="00732D25">
            <w:pPr>
              <w:pStyle w:val="TableParagraph"/>
              <w:rPr>
                <w:sz w:val="24"/>
              </w:rPr>
            </w:pPr>
            <w:r>
              <w:rPr>
                <w:spacing w:val="-4"/>
                <w:sz w:val="24"/>
              </w:rPr>
              <w:t>11.2</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P19</w:t>
            </w:r>
          </w:p>
        </w:tc>
        <w:tc>
          <w:tcPr>
            <w:tcW w:w="3021" w:type="dxa"/>
          </w:tcPr>
          <w:p w:rsidR="00833F53" w:rsidRDefault="00732D25">
            <w:pPr>
              <w:pStyle w:val="TableParagraph"/>
              <w:spacing w:line="272" w:lineRule="exact"/>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4"/>
                <w:sz w:val="24"/>
              </w:rPr>
              <w:t>5.46</w:t>
            </w:r>
          </w:p>
        </w:tc>
        <w:tc>
          <w:tcPr>
            <w:tcW w:w="1813" w:type="dxa"/>
          </w:tcPr>
          <w:p w:rsidR="00833F53" w:rsidRDefault="00732D25">
            <w:pPr>
              <w:pStyle w:val="TableParagraph"/>
              <w:spacing w:line="272" w:lineRule="exact"/>
              <w:rPr>
                <w:sz w:val="24"/>
              </w:rPr>
            </w:pPr>
            <w:r>
              <w:rPr>
                <w:spacing w:val="-5"/>
                <w:sz w:val="24"/>
              </w:rPr>
              <w:t>11</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P20</w:t>
            </w:r>
          </w:p>
        </w:tc>
        <w:tc>
          <w:tcPr>
            <w:tcW w:w="3021" w:type="dxa"/>
          </w:tcPr>
          <w:p w:rsidR="00833F53" w:rsidRDefault="00732D25">
            <w:pPr>
              <w:pStyle w:val="TableParagraph"/>
              <w:rPr>
                <w:sz w:val="24"/>
              </w:rPr>
            </w:pPr>
            <w:r>
              <w:rPr>
                <w:sz w:val="24"/>
              </w:rPr>
              <w:t xml:space="preserve">Sp.dep. </w:t>
            </w:r>
            <w:r>
              <w:rPr>
                <w:spacing w:val="-2"/>
                <w:sz w:val="24"/>
              </w:rPr>
              <w:t>ustensile</w:t>
            </w:r>
          </w:p>
        </w:tc>
        <w:tc>
          <w:tcPr>
            <w:tcW w:w="1813" w:type="dxa"/>
          </w:tcPr>
          <w:p w:rsidR="00833F53" w:rsidRDefault="00732D25">
            <w:pPr>
              <w:pStyle w:val="TableParagraph"/>
              <w:ind w:left="107"/>
              <w:rPr>
                <w:sz w:val="24"/>
              </w:rPr>
            </w:pPr>
            <w:r>
              <w:rPr>
                <w:spacing w:val="-4"/>
                <w:sz w:val="24"/>
              </w:rPr>
              <w:t>5.04</w:t>
            </w:r>
          </w:p>
        </w:tc>
        <w:tc>
          <w:tcPr>
            <w:tcW w:w="1813" w:type="dxa"/>
          </w:tcPr>
          <w:p w:rsidR="00833F53" w:rsidRDefault="00732D25">
            <w:pPr>
              <w:pStyle w:val="TableParagraph"/>
              <w:rPr>
                <w:sz w:val="24"/>
              </w:rPr>
            </w:pPr>
            <w:r>
              <w:rPr>
                <w:spacing w:val="-4"/>
                <w:sz w:val="24"/>
              </w:rPr>
              <w:t>10.8</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P21</w:t>
            </w:r>
          </w:p>
        </w:tc>
        <w:tc>
          <w:tcPr>
            <w:tcW w:w="3021" w:type="dxa"/>
          </w:tcPr>
          <w:p w:rsidR="00833F53" w:rsidRDefault="00732D25">
            <w:pPr>
              <w:pStyle w:val="TableParagraph"/>
              <w:rPr>
                <w:sz w:val="24"/>
              </w:rPr>
            </w:pPr>
            <w:r>
              <w:rPr>
                <w:sz w:val="24"/>
              </w:rPr>
              <w:t>Sp.</w:t>
            </w:r>
            <w:r>
              <w:rPr>
                <w:spacing w:val="-2"/>
                <w:sz w:val="24"/>
              </w:rPr>
              <w:t xml:space="preserve"> </w:t>
            </w:r>
            <w:r>
              <w:rPr>
                <w:sz w:val="24"/>
              </w:rPr>
              <w:t>primire</w:t>
            </w:r>
            <w:r>
              <w:rPr>
                <w:spacing w:val="-1"/>
                <w:sz w:val="24"/>
              </w:rPr>
              <w:t xml:space="preserve"> </w:t>
            </w:r>
            <w:r>
              <w:rPr>
                <w:sz w:val="24"/>
              </w:rPr>
              <w:t xml:space="preserve">rufe </w:t>
            </w:r>
            <w:r>
              <w:rPr>
                <w:spacing w:val="-2"/>
                <w:sz w:val="24"/>
              </w:rPr>
              <w:t>murdare</w:t>
            </w:r>
          </w:p>
        </w:tc>
        <w:tc>
          <w:tcPr>
            <w:tcW w:w="1813" w:type="dxa"/>
          </w:tcPr>
          <w:p w:rsidR="00833F53" w:rsidRDefault="00732D25">
            <w:pPr>
              <w:pStyle w:val="TableParagraph"/>
              <w:ind w:left="107"/>
              <w:rPr>
                <w:sz w:val="24"/>
              </w:rPr>
            </w:pPr>
            <w:r>
              <w:rPr>
                <w:spacing w:val="-2"/>
                <w:sz w:val="24"/>
              </w:rPr>
              <w:t>12.095</w:t>
            </w:r>
          </w:p>
        </w:tc>
        <w:tc>
          <w:tcPr>
            <w:tcW w:w="1813" w:type="dxa"/>
          </w:tcPr>
          <w:p w:rsidR="00833F53" w:rsidRDefault="00732D25">
            <w:pPr>
              <w:pStyle w:val="TableParagraph"/>
              <w:rPr>
                <w:sz w:val="24"/>
              </w:rPr>
            </w:pPr>
            <w:r>
              <w:rPr>
                <w:spacing w:val="-4"/>
                <w:sz w:val="24"/>
              </w:rPr>
              <w:t>15.9</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P22</w:t>
            </w:r>
          </w:p>
        </w:tc>
        <w:tc>
          <w:tcPr>
            <w:tcW w:w="3021" w:type="dxa"/>
          </w:tcPr>
          <w:p w:rsidR="00833F53" w:rsidRDefault="00732D25">
            <w:pPr>
              <w:pStyle w:val="TableParagraph"/>
              <w:spacing w:line="272" w:lineRule="exact"/>
              <w:rPr>
                <w:sz w:val="24"/>
              </w:rPr>
            </w:pPr>
            <w:r>
              <w:rPr>
                <w:sz w:val="24"/>
              </w:rPr>
              <w:t xml:space="preserve">Deseuri </w:t>
            </w:r>
            <w:r>
              <w:rPr>
                <w:spacing w:val="-2"/>
                <w:sz w:val="24"/>
              </w:rPr>
              <w:t>medicale</w:t>
            </w:r>
          </w:p>
        </w:tc>
        <w:tc>
          <w:tcPr>
            <w:tcW w:w="1813" w:type="dxa"/>
          </w:tcPr>
          <w:p w:rsidR="00833F53" w:rsidRDefault="00732D25">
            <w:pPr>
              <w:pStyle w:val="TableParagraph"/>
              <w:spacing w:line="272" w:lineRule="exact"/>
              <w:ind w:left="107"/>
              <w:rPr>
                <w:sz w:val="24"/>
              </w:rPr>
            </w:pPr>
            <w:r>
              <w:rPr>
                <w:spacing w:val="-2"/>
                <w:sz w:val="24"/>
              </w:rPr>
              <w:t>11.665</w:t>
            </w:r>
          </w:p>
        </w:tc>
        <w:tc>
          <w:tcPr>
            <w:tcW w:w="1813" w:type="dxa"/>
          </w:tcPr>
          <w:p w:rsidR="00833F53" w:rsidRDefault="00732D25">
            <w:pPr>
              <w:pStyle w:val="TableParagraph"/>
              <w:spacing w:line="272" w:lineRule="exact"/>
              <w:rPr>
                <w:sz w:val="24"/>
              </w:rPr>
            </w:pPr>
            <w:r>
              <w:rPr>
                <w:spacing w:val="-4"/>
                <w:sz w:val="24"/>
              </w:rPr>
              <w:t>17.6</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P23</w:t>
            </w:r>
          </w:p>
        </w:tc>
        <w:tc>
          <w:tcPr>
            <w:tcW w:w="3021" w:type="dxa"/>
          </w:tcPr>
          <w:p w:rsidR="00833F53" w:rsidRDefault="00732D25">
            <w:pPr>
              <w:pStyle w:val="TableParagraph"/>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24.94</w:t>
            </w:r>
          </w:p>
        </w:tc>
        <w:tc>
          <w:tcPr>
            <w:tcW w:w="1813" w:type="dxa"/>
          </w:tcPr>
          <w:p w:rsidR="00833F53" w:rsidRDefault="00732D25">
            <w:pPr>
              <w:pStyle w:val="TableParagraph"/>
              <w:rPr>
                <w:sz w:val="24"/>
              </w:rPr>
            </w:pPr>
            <w:r>
              <w:rPr>
                <w:spacing w:val="-4"/>
                <w:sz w:val="24"/>
              </w:rPr>
              <w:t>20.2</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4" w:lineRule="exact"/>
              <w:rPr>
                <w:sz w:val="24"/>
              </w:rPr>
            </w:pPr>
            <w:r>
              <w:rPr>
                <w:sz w:val="24"/>
              </w:rPr>
              <w:t>D</w:t>
            </w:r>
            <w:r>
              <w:rPr>
                <w:spacing w:val="-1"/>
                <w:sz w:val="24"/>
              </w:rPr>
              <w:t xml:space="preserve"> </w:t>
            </w:r>
            <w:r>
              <w:rPr>
                <w:sz w:val="24"/>
              </w:rPr>
              <w:t xml:space="preserve">- </w:t>
            </w:r>
            <w:r>
              <w:rPr>
                <w:spacing w:val="-5"/>
                <w:sz w:val="24"/>
              </w:rPr>
              <w:t>P24</w:t>
            </w:r>
          </w:p>
        </w:tc>
        <w:tc>
          <w:tcPr>
            <w:tcW w:w="3021" w:type="dxa"/>
          </w:tcPr>
          <w:p w:rsidR="00833F53" w:rsidRDefault="00732D25">
            <w:pPr>
              <w:pStyle w:val="TableParagraph"/>
              <w:spacing w:line="274" w:lineRule="exact"/>
              <w:rPr>
                <w:sz w:val="24"/>
              </w:rPr>
            </w:pPr>
            <w:r>
              <w:rPr>
                <w:sz w:val="24"/>
              </w:rPr>
              <w:t>Hol/</w:t>
            </w:r>
            <w:r>
              <w:rPr>
                <w:spacing w:val="-2"/>
                <w:sz w:val="24"/>
              </w:rPr>
              <w:t xml:space="preserve"> </w:t>
            </w:r>
            <w:r>
              <w:rPr>
                <w:sz w:val="24"/>
              </w:rPr>
              <w:t>Spatiu</w:t>
            </w:r>
            <w:r>
              <w:rPr>
                <w:spacing w:val="-1"/>
                <w:sz w:val="24"/>
              </w:rPr>
              <w:t xml:space="preserve"> </w:t>
            </w:r>
            <w:r>
              <w:rPr>
                <w:spacing w:val="-2"/>
                <w:sz w:val="24"/>
              </w:rPr>
              <w:t>asteptare</w:t>
            </w:r>
          </w:p>
        </w:tc>
        <w:tc>
          <w:tcPr>
            <w:tcW w:w="1813" w:type="dxa"/>
          </w:tcPr>
          <w:p w:rsidR="00833F53" w:rsidRDefault="00732D25">
            <w:pPr>
              <w:pStyle w:val="TableParagraph"/>
              <w:spacing w:line="274" w:lineRule="exact"/>
              <w:ind w:left="107"/>
              <w:rPr>
                <w:sz w:val="24"/>
              </w:rPr>
            </w:pPr>
            <w:r>
              <w:rPr>
                <w:spacing w:val="-2"/>
                <w:sz w:val="24"/>
              </w:rPr>
              <w:t>120.085</w:t>
            </w:r>
          </w:p>
        </w:tc>
        <w:tc>
          <w:tcPr>
            <w:tcW w:w="1813" w:type="dxa"/>
          </w:tcPr>
          <w:p w:rsidR="00833F53" w:rsidRDefault="00732D25">
            <w:pPr>
              <w:pStyle w:val="TableParagraph"/>
              <w:spacing w:line="274" w:lineRule="exact"/>
              <w:rPr>
                <w:sz w:val="24"/>
              </w:rPr>
            </w:pPr>
            <w:r>
              <w:rPr>
                <w:spacing w:val="-2"/>
                <w:sz w:val="24"/>
              </w:rPr>
              <w:t>106.9</w:t>
            </w:r>
          </w:p>
        </w:tc>
        <w:tc>
          <w:tcPr>
            <w:tcW w:w="813" w:type="dxa"/>
          </w:tcPr>
          <w:p w:rsidR="00833F53" w:rsidRDefault="00732D25">
            <w:pPr>
              <w:pStyle w:val="TableParagraph"/>
              <w:spacing w:line="274" w:lineRule="exact"/>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P25</w:t>
            </w:r>
          </w:p>
        </w:tc>
        <w:tc>
          <w:tcPr>
            <w:tcW w:w="3021" w:type="dxa"/>
          </w:tcPr>
          <w:p w:rsidR="00833F53" w:rsidRDefault="00732D25">
            <w:pPr>
              <w:pStyle w:val="TableParagraph"/>
              <w:spacing w:line="272" w:lineRule="exact"/>
              <w:rPr>
                <w:sz w:val="24"/>
              </w:rPr>
            </w:pPr>
            <w:r>
              <w:rPr>
                <w:spacing w:val="-2"/>
                <w:sz w:val="24"/>
              </w:rPr>
              <w:t>Rezerva</w:t>
            </w:r>
          </w:p>
        </w:tc>
        <w:tc>
          <w:tcPr>
            <w:tcW w:w="1813" w:type="dxa"/>
          </w:tcPr>
          <w:p w:rsidR="00833F53" w:rsidRDefault="00732D25">
            <w:pPr>
              <w:pStyle w:val="TableParagraph"/>
              <w:spacing w:line="272" w:lineRule="exact"/>
              <w:ind w:left="107"/>
              <w:rPr>
                <w:sz w:val="24"/>
              </w:rPr>
            </w:pPr>
            <w:r>
              <w:rPr>
                <w:spacing w:val="-2"/>
                <w:sz w:val="24"/>
              </w:rPr>
              <w:t>14.835</w:t>
            </w:r>
          </w:p>
        </w:tc>
        <w:tc>
          <w:tcPr>
            <w:tcW w:w="1813" w:type="dxa"/>
          </w:tcPr>
          <w:p w:rsidR="00833F53" w:rsidRDefault="00732D25">
            <w:pPr>
              <w:pStyle w:val="TableParagraph"/>
              <w:spacing w:line="272" w:lineRule="exact"/>
              <w:rPr>
                <w:sz w:val="24"/>
              </w:rPr>
            </w:pPr>
            <w:r>
              <w:rPr>
                <w:spacing w:val="-2"/>
                <w:sz w:val="24"/>
              </w:rPr>
              <w:t>15.77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P26</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5.565</w:t>
            </w:r>
          </w:p>
        </w:tc>
        <w:tc>
          <w:tcPr>
            <w:tcW w:w="1813" w:type="dxa"/>
          </w:tcPr>
          <w:p w:rsidR="00833F53" w:rsidRDefault="00732D25">
            <w:pPr>
              <w:pStyle w:val="TableParagraph"/>
              <w:rPr>
                <w:sz w:val="24"/>
              </w:rPr>
            </w:pPr>
            <w:r>
              <w:rPr>
                <w:spacing w:val="-5"/>
                <w:sz w:val="24"/>
              </w:rPr>
              <w:t>9.5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P27</w:t>
            </w:r>
          </w:p>
        </w:tc>
        <w:tc>
          <w:tcPr>
            <w:tcW w:w="3021" w:type="dxa"/>
          </w:tcPr>
          <w:p w:rsidR="00833F53" w:rsidRDefault="00732D25">
            <w:pPr>
              <w:pStyle w:val="TableParagraph"/>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2"/>
                <w:sz w:val="24"/>
              </w:rPr>
              <w:t>15.67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P28</w:t>
            </w:r>
          </w:p>
        </w:tc>
        <w:tc>
          <w:tcPr>
            <w:tcW w:w="3021" w:type="dxa"/>
          </w:tcPr>
          <w:p w:rsidR="00833F53" w:rsidRDefault="00732D25">
            <w:pPr>
              <w:pStyle w:val="TableParagraph"/>
              <w:spacing w:line="272" w:lineRule="exact"/>
              <w:rPr>
                <w:sz w:val="24"/>
              </w:rPr>
            </w:pPr>
            <w:r>
              <w:rPr>
                <w:spacing w:val="-5"/>
                <w:sz w:val="24"/>
              </w:rPr>
              <w:t>G.S</w:t>
            </w:r>
          </w:p>
        </w:tc>
        <w:tc>
          <w:tcPr>
            <w:tcW w:w="1813" w:type="dxa"/>
          </w:tcPr>
          <w:p w:rsidR="00833F53" w:rsidRDefault="00732D25">
            <w:pPr>
              <w:pStyle w:val="TableParagraph"/>
              <w:spacing w:line="272" w:lineRule="exact"/>
              <w:ind w:left="107"/>
              <w:rPr>
                <w:sz w:val="24"/>
              </w:rPr>
            </w:pPr>
            <w:r>
              <w:rPr>
                <w:spacing w:val="-2"/>
                <w:sz w:val="24"/>
              </w:rPr>
              <w:t>5.435</w:t>
            </w:r>
          </w:p>
        </w:tc>
        <w:tc>
          <w:tcPr>
            <w:tcW w:w="1813" w:type="dxa"/>
          </w:tcPr>
          <w:p w:rsidR="00833F53" w:rsidRDefault="00732D25">
            <w:pPr>
              <w:pStyle w:val="TableParagraph"/>
              <w:spacing w:line="272" w:lineRule="exact"/>
              <w:rPr>
                <w:sz w:val="24"/>
              </w:rPr>
            </w:pPr>
            <w:r>
              <w:rPr>
                <w:spacing w:val="-5"/>
                <w:sz w:val="24"/>
              </w:rPr>
              <w:t>9.4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P29</w:t>
            </w:r>
          </w:p>
        </w:tc>
        <w:tc>
          <w:tcPr>
            <w:tcW w:w="3021" w:type="dxa"/>
          </w:tcPr>
          <w:p w:rsidR="00833F53" w:rsidRDefault="00732D25">
            <w:pPr>
              <w:pStyle w:val="TableParagraph"/>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2"/>
                <w:sz w:val="24"/>
              </w:rPr>
              <w:t>15.67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P30</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5.565</w:t>
            </w:r>
          </w:p>
        </w:tc>
        <w:tc>
          <w:tcPr>
            <w:tcW w:w="1813" w:type="dxa"/>
          </w:tcPr>
          <w:p w:rsidR="00833F53" w:rsidRDefault="00732D25">
            <w:pPr>
              <w:pStyle w:val="TableParagraph"/>
              <w:rPr>
                <w:sz w:val="24"/>
              </w:rPr>
            </w:pPr>
            <w:r>
              <w:rPr>
                <w:spacing w:val="-5"/>
                <w:sz w:val="24"/>
              </w:rPr>
              <w:t>9.5</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P31</w:t>
            </w:r>
          </w:p>
        </w:tc>
        <w:tc>
          <w:tcPr>
            <w:tcW w:w="3021" w:type="dxa"/>
          </w:tcPr>
          <w:p w:rsidR="00833F53" w:rsidRDefault="00732D25">
            <w:pPr>
              <w:pStyle w:val="TableParagraph"/>
              <w:spacing w:line="272" w:lineRule="exact"/>
              <w:rPr>
                <w:sz w:val="24"/>
              </w:rPr>
            </w:pPr>
            <w:r>
              <w:rPr>
                <w:spacing w:val="-2"/>
                <w:sz w:val="24"/>
              </w:rPr>
              <w:t>Rezerva</w:t>
            </w:r>
          </w:p>
        </w:tc>
        <w:tc>
          <w:tcPr>
            <w:tcW w:w="1813" w:type="dxa"/>
          </w:tcPr>
          <w:p w:rsidR="00833F53" w:rsidRDefault="00732D25">
            <w:pPr>
              <w:pStyle w:val="TableParagraph"/>
              <w:spacing w:line="272" w:lineRule="exact"/>
              <w:ind w:left="107"/>
              <w:rPr>
                <w:sz w:val="24"/>
              </w:rPr>
            </w:pPr>
            <w:r>
              <w:rPr>
                <w:spacing w:val="-2"/>
                <w:sz w:val="24"/>
              </w:rPr>
              <w:t>14.62</w:t>
            </w:r>
          </w:p>
        </w:tc>
        <w:tc>
          <w:tcPr>
            <w:tcW w:w="1813" w:type="dxa"/>
          </w:tcPr>
          <w:p w:rsidR="00833F53" w:rsidRDefault="00732D25">
            <w:pPr>
              <w:pStyle w:val="TableParagraph"/>
              <w:spacing w:line="272" w:lineRule="exact"/>
              <w:rPr>
                <w:sz w:val="24"/>
              </w:rPr>
            </w:pPr>
            <w:r>
              <w:rPr>
                <w:spacing w:val="-2"/>
                <w:sz w:val="24"/>
              </w:rPr>
              <w:t>15.67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P32</w:t>
            </w:r>
          </w:p>
        </w:tc>
        <w:tc>
          <w:tcPr>
            <w:tcW w:w="3021" w:type="dxa"/>
          </w:tcPr>
          <w:p w:rsidR="00833F53" w:rsidRDefault="00732D25">
            <w:pPr>
              <w:pStyle w:val="TableParagraph"/>
              <w:rPr>
                <w:sz w:val="24"/>
              </w:rPr>
            </w:pPr>
            <w:r>
              <w:rPr>
                <w:spacing w:val="-5"/>
                <w:sz w:val="24"/>
              </w:rPr>
              <w:t>G.S</w:t>
            </w:r>
          </w:p>
        </w:tc>
        <w:tc>
          <w:tcPr>
            <w:tcW w:w="1813" w:type="dxa"/>
          </w:tcPr>
          <w:p w:rsidR="00833F53" w:rsidRDefault="00732D25">
            <w:pPr>
              <w:pStyle w:val="TableParagraph"/>
              <w:ind w:left="107"/>
              <w:rPr>
                <w:sz w:val="24"/>
              </w:rPr>
            </w:pPr>
            <w:r>
              <w:rPr>
                <w:spacing w:val="-2"/>
                <w:sz w:val="24"/>
              </w:rPr>
              <w:t>5.435</w:t>
            </w:r>
          </w:p>
        </w:tc>
        <w:tc>
          <w:tcPr>
            <w:tcW w:w="1813" w:type="dxa"/>
          </w:tcPr>
          <w:p w:rsidR="00833F53" w:rsidRDefault="00732D25">
            <w:pPr>
              <w:pStyle w:val="TableParagraph"/>
              <w:rPr>
                <w:sz w:val="24"/>
              </w:rPr>
            </w:pPr>
            <w:r>
              <w:rPr>
                <w:spacing w:val="-5"/>
                <w:sz w:val="24"/>
              </w:rPr>
              <w:t>9.4</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P33</w:t>
            </w:r>
          </w:p>
        </w:tc>
        <w:tc>
          <w:tcPr>
            <w:tcW w:w="3021" w:type="dxa"/>
          </w:tcPr>
          <w:p w:rsidR="00833F53" w:rsidRDefault="00732D25">
            <w:pPr>
              <w:pStyle w:val="TableParagraph"/>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2"/>
                <w:sz w:val="24"/>
              </w:rPr>
              <w:t>15.67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P34</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5.565</w:t>
            </w:r>
          </w:p>
        </w:tc>
        <w:tc>
          <w:tcPr>
            <w:tcW w:w="1813" w:type="dxa"/>
          </w:tcPr>
          <w:p w:rsidR="00833F53" w:rsidRDefault="00732D25">
            <w:pPr>
              <w:pStyle w:val="TableParagraph"/>
              <w:spacing w:line="272" w:lineRule="exact"/>
              <w:rPr>
                <w:sz w:val="24"/>
              </w:rPr>
            </w:pPr>
            <w:r>
              <w:rPr>
                <w:spacing w:val="-5"/>
                <w:sz w:val="24"/>
              </w:rPr>
              <w:t>9.5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P35</w:t>
            </w:r>
          </w:p>
        </w:tc>
        <w:tc>
          <w:tcPr>
            <w:tcW w:w="3021" w:type="dxa"/>
          </w:tcPr>
          <w:p w:rsidR="00833F53" w:rsidRDefault="00732D25">
            <w:pPr>
              <w:pStyle w:val="TableParagraph"/>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2"/>
                <w:sz w:val="24"/>
              </w:rPr>
              <w:t>15.67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P36</w:t>
            </w:r>
          </w:p>
        </w:tc>
        <w:tc>
          <w:tcPr>
            <w:tcW w:w="3021" w:type="dxa"/>
          </w:tcPr>
          <w:p w:rsidR="00833F53" w:rsidRDefault="00732D25">
            <w:pPr>
              <w:pStyle w:val="TableParagraph"/>
              <w:rPr>
                <w:sz w:val="24"/>
              </w:rPr>
            </w:pPr>
            <w:r>
              <w:rPr>
                <w:spacing w:val="-5"/>
                <w:sz w:val="24"/>
              </w:rPr>
              <w:t>G.S</w:t>
            </w:r>
          </w:p>
        </w:tc>
        <w:tc>
          <w:tcPr>
            <w:tcW w:w="1813" w:type="dxa"/>
          </w:tcPr>
          <w:p w:rsidR="00833F53" w:rsidRDefault="00732D25">
            <w:pPr>
              <w:pStyle w:val="TableParagraph"/>
              <w:ind w:left="107"/>
              <w:rPr>
                <w:sz w:val="24"/>
              </w:rPr>
            </w:pPr>
            <w:r>
              <w:rPr>
                <w:spacing w:val="-2"/>
                <w:sz w:val="24"/>
              </w:rPr>
              <w:t>5.435</w:t>
            </w:r>
          </w:p>
        </w:tc>
        <w:tc>
          <w:tcPr>
            <w:tcW w:w="1813" w:type="dxa"/>
          </w:tcPr>
          <w:p w:rsidR="00833F53" w:rsidRDefault="00732D25">
            <w:pPr>
              <w:pStyle w:val="TableParagraph"/>
              <w:rPr>
                <w:sz w:val="24"/>
              </w:rPr>
            </w:pPr>
            <w:r>
              <w:rPr>
                <w:spacing w:val="-5"/>
                <w:sz w:val="24"/>
              </w:rPr>
              <w:t>9.4</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P37</w:t>
            </w:r>
          </w:p>
        </w:tc>
        <w:tc>
          <w:tcPr>
            <w:tcW w:w="3021" w:type="dxa"/>
          </w:tcPr>
          <w:p w:rsidR="00833F53" w:rsidRDefault="00732D25">
            <w:pPr>
              <w:pStyle w:val="TableParagraph"/>
              <w:spacing w:line="272" w:lineRule="exact"/>
              <w:rPr>
                <w:sz w:val="24"/>
              </w:rPr>
            </w:pPr>
            <w:r>
              <w:rPr>
                <w:spacing w:val="-2"/>
                <w:sz w:val="24"/>
              </w:rPr>
              <w:t>Rezerva</w:t>
            </w:r>
          </w:p>
        </w:tc>
        <w:tc>
          <w:tcPr>
            <w:tcW w:w="1813" w:type="dxa"/>
          </w:tcPr>
          <w:p w:rsidR="00833F53" w:rsidRDefault="00732D25">
            <w:pPr>
              <w:pStyle w:val="TableParagraph"/>
              <w:spacing w:line="272" w:lineRule="exact"/>
              <w:ind w:left="107"/>
              <w:rPr>
                <w:sz w:val="24"/>
              </w:rPr>
            </w:pPr>
            <w:r>
              <w:rPr>
                <w:spacing w:val="-2"/>
                <w:sz w:val="24"/>
              </w:rPr>
              <w:t>14.62</w:t>
            </w:r>
          </w:p>
        </w:tc>
        <w:tc>
          <w:tcPr>
            <w:tcW w:w="1813" w:type="dxa"/>
          </w:tcPr>
          <w:p w:rsidR="00833F53" w:rsidRDefault="00732D25">
            <w:pPr>
              <w:pStyle w:val="TableParagraph"/>
              <w:spacing w:line="272" w:lineRule="exact"/>
              <w:rPr>
                <w:sz w:val="24"/>
              </w:rPr>
            </w:pPr>
            <w:r>
              <w:rPr>
                <w:spacing w:val="-2"/>
                <w:sz w:val="24"/>
              </w:rPr>
              <w:t>15.67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P38</w:t>
            </w:r>
          </w:p>
        </w:tc>
        <w:tc>
          <w:tcPr>
            <w:tcW w:w="3021" w:type="dxa"/>
          </w:tcPr>
          <w:p w:rsidR="00833F53" w:rsidRDefault="00732D25">
            <w:pPr>
              <w:pStyle w:val="TableParagraph"/>
              <w:rPr>
                <w:sz w:val="24"/>
              </w:rPr>
            </w:pPr>
            <w:r>
              <w:rPr>
                <w:spacing w:val="-5"/>
                <w:sz w:val="24"/>
              </w:rPr>
              <w:t>G.S</w:t>
            </w:r>
          </w:p>
        </w:tc>
        <w:tc>
          <w:tcPr>
            <w:tcW w:w="1813" w:type="dxa"/>
          </w:tcPr>
          <w:p w:rsidR="00833F53" w:rsidRDefault="00732D25">
            <w:pPr>
              <w:pStyle w:val="TableParagraph"/>
              <w:ind w:left="107"/>
              <w:rPr>
                <w:sz w:val="24"/>
              </w:rPr>
            </w:pPr>
            <w:r>
              <w:rPr>
                <w:spacing w:val="-2"/>
                <w:sz w:val="24"/>
              </w:rPr>
              <w:t>5.435</w:t>
            </w:r>
          </w:p>
        </w:tc>
        <w:tc>
          <w:tcPr>
            <w:tcW w:w="1813" w:type="dxa"/>
          </w:tcPr>
          <w:p w:rsidR="00833F53" w:rsidRDefault="00732D25">
            <w:pPr>
              <w:pStyle w:val="TableParagraph"/>
              <w:rPr>
                <w:sz w:val="24"/>
              </w:rPr>
            </w:pPr>
            <w:r>
              <w:rPr>
                <w:spacing w:val="-5"/>
                <w:sz w:val="24"/>
              </w:rPr>
              <w:t>9.4</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P39</w:t>
            </w:r>
          </w:p>
        </w:tc>
        <w:tc>
          <w:tcPr>
            <w:tcW w:w="3021" w:type="dxa"/>
          </w:tcPr>
          <w:p w:rsidR="00833F53" w:rsidRDefault="00732D25">
            <w:pPr>
              <w:pStyle w:val="TableParagraph"/>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14.835</w:t>
            </w:r>
          </w:p>
        </w:tc>
        <w:tc>
          <w:tcPr>
            <w:tcW w:w="1813" w:type="dxa"/>
          </w:tcPr>
          <w:p w:rsidR="00833F53" w:rsidRDefault="00732D25">
            <w:pPr>
              <w:pStyle w:val="TableParagraph"/>
              <w:rPr>
                <w:sz w:val="24"/>
              </w:rPr>
            </w:pPr>
            <w:r>
              <w:rPr>
                <w:spacing w:val="-2"/>
                <w:sz w:val="24"/>
              </w:rPr>
              <w:t>15.77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P40</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5.565</w:t>
            </w:r>
          </w:p>
        </w:tc>
        <w:tc>
          <w:tcPr>
            <w:tcW w:w="1813" w:type="dxa"/>
          </w:tcPr>
          <w:p w:rsidR="00833F53" w:rsidRDefault="00732D25">
            <w:pPr>
              <w:pStyle w:val="TableParagraph"/>
              <w:spacing w:line="272" w:lineRule="exact"/>
              <w:rPr>
                <w:sz w:val="24"/>
              </w:rPr>
            </w:pPr>
            <w:r>
              <w:rPr>
                <w:spacing w:val="-5"/>
                <w:sz w:val="24"/>
              </w:rPr>
              <w:t>9.5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P41</w:t>
            </w:r>
          </w:p>
        </w:tc>
        <w:tc>
          <w:tcPr>
            <w:tcW w:w="3021" w:type="dxa"/>
          </w:tcPr>
          <w:p w:rsidR="00833F53" w:rsidRDefault="00732D25">
            <w:pPr>
              <w:pStyle w:val="TableParagraph"/>
              <w:rPr>
                <w:sz w:val="24"/>
              </w:rPr>
            </w:pPr>
            <w:r>
              <w:rPr>
                <w:spacing w:val="-2"/>
                <w:sz w:val="24"/>
              </w:rPr>
              <w:t>Rezerva</w:t>
            </w:r>
          </w:p>
        </w:tc>
        <w:tc>
          <w:tcPr>
            <w:tcW w:w="1813" w:type="dxa"/>
          </w:tcPr>
          <w:p w:rsidR="00833F53" w:rsidRDefault="00732D25">
            <w:pPr>
              <w:pStyle w:val="TableParagraph"/>
              <w:ind w:left="107"/>
              <w:rPr>
                <w:sz w:val="24"/>
              </w:rPr>
            </w:pPr>
            <w:r>
              <w:rPr>
                <w:spacing w:val="-2"/>
                <w:sz w:val="24"/>
              </w:rPr>
              <w:t>11.405</w:t>
            </w:r>
          </w:p>
        </w:tc>
        <w:tc>
          <w:tcPr>
            <w:tcW w:w="1813" w:type="dxa"/>
          </w:tcPr>
          <w:p w:rsidR="00833F53" w:rsidRDefault="00732D25">
            <w:pPr>
              <w:pStyle w:val="TableParagraph"/>
              <w:rPr>
                <w:sz w:val="24"/>
              </w:rPr>
            </w:pPr>
            <w:r>
              <w:rPr>
                <w:spacing w:val="-2"/>
                <w:sz w:val="24"/>
              </w:rPr>
              <w:t>14.175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xml:space="preserve">- </w:t>
            </w:r>
            <w:r>
              <w:rPr>
                <w:spacing w:val="-5"/>
                <w:sz w:val="24"/>
              </w:rPr>
              <w:t>P42</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5.88</w:t>
            </w:r>
          </w:p>
        </w:tc>
        <w:tc>
          <w:tcPr>
            <w:tcW w:w="1813" w:type="dxa"/>
          </w:tcPr>
          <w:p w:rsidR="00833F53" w:rsidRDefault="00732D25">
            <w:pPr>
              <w:pStyle w:val="TableParagraph"/>
              <w:rPr>
                <w:sz w:val="24"/>
              </w:rPr>
            </w:pPr>
            <w:r>
              <w:rPr>
                <w:spacing w:val="-5"/>
                <w:sz w:val="24"/>
              </w:rPr>
              <w:t>9.8</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P43</w:t>
            </w:r>
          </w:p>
        </w:tc>
        <w:tc>
          <w:tcPr>
            <w:tcW w:w="3021" w:type="dxa"/>
          </w:tcPr>
          <w:p w:rsidR="00833F53" w:rsidRDefault="00732D25">
            <w:pPr>
              <w:pStyle w:val="TableParagraph"/>
              <w:spacing w:line="272" w:lineRule="exact"/>
              <w:rPr>
                <w:sz w:val="24"/>
              </w:rPr>
            </w:pPr>
            <w:r>
              <w:rPr>
                <w:sz w:val="24"/>
              </w:rPr>
              <w:t xml:space="preserve">Dep. rufe </w:t>
            </w:r>
            <w:r>
              <w:rPr>
                <w:spacing w:val="-2"/>
                <w:sz w:val="24"/>
              </w:rPr>
              <w:t>curate</w:t>
            </w:r>
          </w:p>
        </w:tc>
        <w:tc>
          <w:tcPr>
            <w:tcW w:w="1813" w:type="dxa"/>
          </w:tcPr>
          <w:p w:rsidR="00833F53" w:rsidRDefault="00732D25">
            <w:pPr>
              <w:pStyle w:val="TableParagraph"/>
              <w:spacing w:line="272" w:lineRule="exact"/>
              <w:ind w:left="107"/>
              <w:rPr>
                <w:sz w:val="24"/>
              </w:rPr>
            </w:pPr>
            <w:r>
              <w:rPr>
                <w:spacing w:val="-4"/>
                <w:sz w:val="24"/>
              </w:rPr>
              <w:t>5.74</w:t>
            </w:r>
          </w:p>
        </w:tc>
        <w:tc>
          <w:tcPr>
            <w:tcW w:w="1813" w:type="dxa"/>
          </w:tcPr>
          <w:p w:rsidR="00833F53" w:rsidRDefault="00732D25">
            <w:pPr>
              <w:pStyle w:val="TableParagraph"/>
              <w:spacing w:line="272" w:lineRule="exact"/>
              <w:rPr>
                <w:sz w:val="24"/>
              </w:rPr>
            </w:pPr>
            <w:r>
              <w:rPr>
                <w:spacing w:val="-5"/>
                <w:sz w:val="24"/>
              </w:rPr>
              <w:t>9.7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0195" w:type="dxa"/>
            <w:gridSpan w:val="6"/>
          </w:tcPr>
          <w:p w:rsidR="00833F53" w:rsidRDefault="00732D25">
            <w:pPr>
              <w:pStyle w:val="TableParagraph"/>
              <w:ind w:left="107"/>
              <w:rPr>
                <w:sz w:val="24"/>
              </w:rPr>
            </w:pPr>
            <w:r>
              <w:rPr>
                <w:sz w:val="24"/>
              </w:rPr>
              <w:t>PLAN</w:t>
            </w:r>
            <w:r>
              <w:rPr>
                <w:spacing w:val="-1"/>
                <w:sz w:val="24"/>
              </w:rPr>
              <w:t xml:space="preserve"> </w:t>
            </w:r>
            <w:r>
              <w:rPr>
                <w:sz w:val="24"/>
              </w:rPr>
              <w:t xml:space="preserve">ETAJ </w:t>
            </w:r>
            <w:r>
              <w:rPr>
                <w:spacing w:val="-10"/>
                <w:sz w:val="24"/>
              </w:rPr>
              <w:t>2</w:t>
            </w:r>
          </w:p>
        </w:tc>
      </w:tr>
    </w:tbl>
    <w:p w:rsidR="00833F53" w:rsidRDefault="00833F53">
      <w:pPr>
        <w:rPr>
          <w:sz w:val="24"/>
        </w:rPr>
        <w:sectPr w:rsidR="00833F53">
          <w:pgSz w:w="11910" w:h="16840"/>
          <w:pgMar w:top="1100" w:right="0" w:bottom="520" w:left="1000" w:header="299" w:footer="324" w:gutter="0"/>
          <w:cols w:space="708"/>
        </w:sectPr>
      </w:pPr>
    </w:p>
    <w:p w:rsidR="00833F53" w:rsidRDefault="00441609">
      <w:pPr>
        <w:pStyle w:val="BodyText"/>
        <w:spacing w:before="213"/>
        <w:ind w:left="0" w:firstLine="0"/>
        <w:rPr>
          <w:b/>
          <w:sz w:val="20"/>
        </w:rPr>
      </w:pPr>
      <w:r w:rsidRPr="00441609">
        <w:rPr>
          <w:noProof/>
        </w:rPr>
        <w:lastRenderedPageBreak/>
        <w:pict>
          <v:group id="Group 42" o:spid="_x0000_s1040" style="position:absolute;margin-left:56.7pt;margin-top:78pt;width:.5pt;height:706.7pt;z-index:15735808;mso-wrap-distance-left:0;mso-wrap-distance-right:0;mso-position-horizontal-relative:page;mso-position-vertical-relative:page" coordsize="63,89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S/hDgcAAKcpAAAOAAAAZHJzL2Uyb0RvYy54bWzkWl2Pm1YQfa/U/4B4b8w391rxRlXSRJWi&#10;NlJS9ZnF+EO1DQV2vfn3nQs+l3vXFswm5Kn74MHr42HmnLnDhfHrN0/Hg/NY1M2+PK1c/5XnOsUp&#10;L9f703bl/vXl/S/CdZo2O62zQ3kqVu7XonHf3P380+tztSyCclce1kXtkJNTszxXK3fXttVysWjy&#10;XXHMmldlVZzow01ZH7OW3tbbxbrOzuT9eFgEnpcszmW9ruoyL5qG/vuu/9C96/xvNkXe/rnZNEXr&#10;HFYuxdZ2r3X3eq9eF3evs+W2zqrdPr+EkX1DFMdsf6KTalfvsjZzHur9lavjPq/Lpty0r/LyuCg3&#10;m31edDlQNr73LJsPdflQdblsl+dtpWkiap/x9M1u8z8eP9TV5+pT3UdPhx/L/J+GeFmcq+3S/Fy9&#10;3w7gp019VF+iJJynjtGvmtHiqXVy+mcSxsR6Th8ImcaevBCe70iVqy/lu9/GvrbIlv0pu8B0IOeK&#10;KqcZyGm+j5zPu6wqOs4blfyn2tmvV24Uus4pO1IBf7jUCv2HOFInJ5Ti7/KuuVD5MnZSmRI9sXKp&#10;08yW+UPTfijKjuXs8WPT0sdUYmscZTsc5U8nHNZU86raD121t65D1V67DlX7fV/tVdaq7ylX6tA5&#10;Q6bdykUc6sNj+Vh8KTtYq7RKPJm4DkmZxqlIfP8S7AA7nEw46X6FBQK26hwDKaJERhevQMBayDRN&#10;I9GVEpEFBKyNFGGcJhyfJIAfjJ99IOBF4HQ6hsEzI7UBHE8zZoBN0UBWfiiboi86VQvfURN+KsOg&#10;WxOkyURNWFiEAmvp54s48lj6hamQ8bh+lzoLBa00VvVQncdSjFaPxS8fzIhh8MxIbQAzGDPApmgQ&#10;YLaaSKTwoojXJ2wsQoE1a4KQSTyxUi9Kqzrzx5W2ueCCOTFoz7dTm4/lVHjUtlndOLGwYBfWYpm6&#10;hWD12C69gLlKXgZmxDCwfDO1+ViOhe/HvP6WWFiwC2uxHIs0CDn9rVNOjPc3mws2mBHD4PlmavOx&#10;HIogSJkdw8KCXViL5VCIMMEKAQLWQqr0ImbH6GRmgxkxDCzfTG0+ln0RJAGqbvxanVhYcAZrcecL&#10;kU400L4vJyq9mNsxXgRmxDCwfDO12VimzUPke6ilcZZtLNiFNVmOU+n5E0u7Z5k2I4FMcX74grV8&#10;SiG9BPUABKyJ7KrB53YhxS8XTNFOxqCV46Q2gBmMGWBTNFAwX02EIhJ+wLpWxxYWocCaqsSh9ATd&#10;m/X7eCBgLSTdMdAfCyk92npzkFTnnmCuZlXofHA8HcOgHCO1AcxgzACbooHW+WqCduwyBNMTfcLC&#10;IhRYS2lf0gMlltKqznSfgi/Y3qfNBRvMiGHwfDO12ViOaC9Jl2DWyrOxYALWZDlKZRClWM9AwFpI&#10;umvxAqgMBKyNlIHvs1azosxHTvAF+1y5l4AjOR2DVi5ipDaAGYwZYFM0JDZfTdDON9ZPF8ZXXmRh&#10;EQqspR+tZmpcjM7Z1dnE0ymbCzaYEcPg+WZq87EcClp7WCMTLFtYsAtrsRzKUEacVaKUiyaeK1pc&#10;8MGMGAbPN1Obj2Xa+Qa6F0ywbGHBLqzFsi+j0IN2QMBaSJXexFM1mws2mBHD4PlmarOxHHoiiGNU&#10;3TjLNhacwZrchUEah3oHAASsjRR+pO/cgIA1kZEiQvc2IGB7pM0aF8yJVnu+TcJsetCNAN1ksC7q&#10;FhQ8wJrM0e2C1BIDAGsDUy/GyQGANYEdCRO7bpsxLpgRq3Z8k4DZlMD1bnxNAAWWYE22aNNI1wvG&#10;5dOXgmqcAQxpk8ZbXlLErNUV0+Y6ZW2uqUAn7sEtgbhYBkna73PSrzSngY2eCdKxOXVsysN+/X5/&#10;OKjJUFNv798eaucxU8P07u/CvgGj4Wyz7Ieg6ui+XH+lGeqZpqYrt/n3IasL1zn8fqIpLT2maHFQ&#10;4+AeB3V7eFt2Q/tuKFU37Zenv7O6cio6XLktTZj/KDGszZYYj6pcNFZ981T++tCWm72anXax9RFd&#10;3tDguB/i/vgJcnQ1Qe4K6IUT5HSYJmbL6ym770s/SKA4ZtCmoiDqx86REYdSYGgJ/TLXhSmlH+pV&#10;NKBuNQULCgCs2T2kTGnDx2gKKkL6/cgoUkf6IjAjBO34Zl5XC/TGoJ5FsGpTupWOE2xBQSysSbC6&#10;jEx0qcv0Tfqp3pDCE6zpkYZXtKsZFaL3qMjSNxLwBHujtrhYRgBasHQ6K41lUGVgDamQ02yF4NMt&#10;qe4K44VgQREIrCmbL2UysU/pZaO7JLpcMfQN6amDfkSDU8Kap2Zcfi1idZOBM9hnRcMIQPtlZKWx&#10;DKoMrCEV4pytEHBlGK8BoHB6WFMDVSfReKO1cuJin5/7KvX/+26l+/Ub/Rqw+6XY5ZeL6ueG5vtu&#10;dzP8vvLuPwAAAP//AwBQSwMEFAAGAAgAAAAhAJYENaPfAAAADAEAAA8AAABkcnMvZG93bnJldi54&#10;bWxMT01rwkAQvRf6H5Yp9FY3qVFqmo2ItD1JQS0Ub2N2TILZ3ZBdk/jvO/bS3uZ98Oa9bDmaRvTU&#10;+dpZBfEkAkG2cLq2pYKv/fvTCwgf0GpsnCUFV/KwzO/vMky1G+yW+l0oBYdYn6KCKoQ2ldIXFRn0&#10;E9eSZe3kOoOBYVdK3eHA4aaRz1E0lwZryx8qbGldUXHeXYyCjwGH1TR+6zfn0/p62M8+vzcxKfX4&#10;MK5eQQQaw58ZbvW5OuTc6eguVnvRMI6nCVv5mM151M0RJ8wcf5lFAjLP5P8R+Q8AAAD//wMAUEsB&#10;Ai0AFAAGAAgAAAAhALaDOJL+AAAA4QEAABMAAAAAAAAAAAAAAAAAAAAAAFtDb250ZW50X1R5cGVz&#10;XS54bWxQSwECLQAUAAYACAAAACEAOP0h/9YAAACUAQAACwAAAAAAAAAAAAAAAAAvAQAAX3JlbHMv&#10;LnJlbHNQSwECLQAUAAYACAAAACEAOkkv4Q4HAACnKQAADgAAAAAAAAAAAAAAAAAuAgAAZHJzL2Uy&#10;b0RvYy54bWxQSwECLQAUAAYACAAAACEAlgQ1o98AAAAMAQAADwAAAAAAAAAAAAAAAABoCQAAZHJz&#10;L2Rvd25yZXYueG1sUEsFBgAAAAAEAAQA8wAAAHQKAAAAAA==&#10;">
            <v:shape id="Graphic 43" o:spid="_x0000_s1042" style="position:absolute;width:63;height:79775;visibility:visible" coordsize="6350,797750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B/8wwAAANsAAAAPAAAAZHJzL2Rvd25yZXYueG1sRI9BawIx&#10;FITvBf9DeEJvNetapKxGEWmt1+rSenxsnpvFzcu6iZr21zcFocdhZr5h5stoW3Gl3jeOFYxHGQji&#10;yumGawXl/u3pBYQPyBpbx6TgmzwsF4OHORba3fiDrrtQiwRhX6ACE0JXSOkrQxb9yHXEyTu63mJI&#10;sq+l7vGW4LaVeZZNpcWG04LBjtaGqtPuYhW8nuO227zvvy54+Pl0WR7LKjdKPQ7jagYiUAz/4Xt7&#10;qxU8T+DvS/oBcvELAAD//wMAUEsBAi0AFAAGAAgAAAAhANvh9svuAAAAhQEAABMAAAAAAAAAAAAA&#10;AAAAAAAAAFtDb250ZW50X1R5cGVzXS54bWxQSwECLQAUAAYACAAAACEAWvQsW78AAAAVAQAACwAA&#10;AAAAAAAAAAAAAAAfAQAAX3JlbHMvLnJlbHNQSwECLQAUAAYACAAAACEAKJgf/MMAAADbAAAADwAA&#10;AAAAAAAAAAAAAAAHAgAAZHJzL2Rvd25yZXYueG1sUEsFBgAAAAADAAMAtwAAAPcCAAAAAA==&#10;" adj="0,,0" path="m6096,7578611r-6096,l,7584694r,192786l,7783576r,193548l6096,7977124r,-193548l6096,7777480r,-192786l6096,7578611xem6096,7179323r-6096,l,7185406r,193548l,7385050r,193548l6096,7578598r,-193548l6096,7378954r,-193548l6096,7179323xem6096,6980441r-6096,l,6986524r,192786l6096,7179310r,-192786l6096,6980441xem6096,6780797r-6096,l,6786880r,193548l6096,6980428r,-193548l6096,6780797xem6096,6581153r-6096,l,6587236r,193548l6096,6780784r,-193548l6096,6581153xem6096,6382271r-6096,l,6388367r,192773l6096,6581140r,-192773l6096,6382271xem6096,6182626r-6096,l,6188710r,193548l6096,6382258r,-193548l6096,6182626xem6096,5784100r-6096,l,5790184r,192786l,5989066r,193548l6096,6182614r,-193548l6096,5982970r,-192786l6096,5784100xem6096,5384812r-6096,l,5390896r,193548l,5590540r,193548l6096,5784088r,-193548l6096,5584444r,-193548l6096,5384812xem6096,5185930r-6096,l,5192014r,192786l6096,5384800r,-192786l6096,5185930xem6096,4786388r-6096,l,4792472r,193548l,4992116r,193802l6096,5185918r,-193802l6096,4986020r,-193548l6096,4786388xem6096,4587506r-6096,l,4593590r,192786l6096,4786376r,-192786l6096,4587506xem6096,4387862r-6096,l,4393946r,193548l6096,4587494r,-193548l6096,4387862xem6096,4188218r-6096,l,4194302r,193548l6096,4387850r,-193548l6096,4188218xem6096,3082556r-6096,l,3275330r,6096l,4188206r6096,l6096,3275330r,-192774xem6096,598182r-6096,l,790956r,6096l,3082544r6096,l6096,790956r,-192774xem6096,l,,,192786r,6096l,392430r,6096l,592074r,6096l6096,598170r,-405384l6096,xe" fillcolor="black" stroked="f">
              <v:stroke joinstyle="round"/>
              <v:formulas/>
              <v:path arrowok="t" o:connecttype="segments"/>
            </v:shape>
            <v:shape id="Graphic 44" o:spid="_x0000_s1041" style="position:absolute;top:77835;width:63;height:11913;visibility:visible" coordsize="6350,119126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8NxwAAANsAAAAPAAAAZHJzL2Rvd25yZXYueG1sRI9PawIx&#10;FMTvgt8hvIIXqdnKIrI1SrEU6qVY7R+9PTbP3dXNy5KkuvbTG0HwOMzMb5jJrDW1OJLzlWUFT4ME&#10;BHFudcWFgq/12+MYhA/IGmvLpOBMHmbTbmeCmbYn/qTjKhQiQthnqKAMocmk9HlJBv3ANsTR21ln&#10;METpCqkdniLc1HKYJCNpsOK4UGJD85Lyw+rPKFi+/i77xWI0pu+fRbLduP5u//+hVO+hfXkGEagN&#10;9/Ct/a4VpClcv8QfIKcXAAAA//8DAFBLAQItABQABgAIAAAAIQDb4fbL7gAAAIUBAAATAAAAAAAA&#10;AAAAAAAAAAAAAABbQ29udGVudF9UeXBlc10ueG1sUEsBAi0AFAAGAAgAAAAhAFr0LFu/AAAAFQEA&#10;AAsAAAAAAAAAAAAAAAAAHwEAAF9yZWxzLy5yZWxzUEsBAi0AFAAGAAgAAAAhAPr9Tw3HAAAA2wAA&#10;AA8AAAAAAAAAAAAAAAAABwIAAGRycy9kb3ducmV2LnhtbFBLBQYAAAAAAwADALcAAAD7AgAAAAA=&#10;" adj="0,,0" path="m6096,991374r-6096,l,997458r,193548l6096,1191006r,-193548l6096,991374xem6096,592086r-6096,l,598170,,791718r,6096l,991362r6096,l6096,797814r,-6096l6096,598170r,-6084xem6096,193560r-6096,l,199644,,393192r,6096l,592074r6096,l6096,399288r,-6096l6096,199644r,-6084xem6096,l,,,193548r6096,l6096,xe" fillcolor="black" stroked="f">
              <v:stroke joinstyle="round"/>
              <v:formulas/>
              <v:path arrowok="t" o:connecttype="segments"/>
            </v:shape>
            <w10:wrap anchorx="page" anchory="page"/>
          </v:group>
        </w:pict>
      </w:r>
    </w:p>
    <w:tbl>
      <w:tblPr>
        <w:tblW w:w="0" w:type="auto"/>
        <w:tblInd w:w="1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812"/>
        <w:gridCol w:w="3021"/>
        <w:gridCol w:w="1813"/>
        <w:gridCol w:w="1813"/>
        <w:gridCol w:w="813"/>
      </w:tblGrid>
      <w:tr w:rsidR="00833F53">
        <w:trPr>
          <w:trHeight w:val="303"/>
        </w:trPr>
        <w:tc>
          <w:tcPr>
            <w:tcW w:w="1812" w:type="dxa"/>
            <w:tcBorders>
              <w:top w:val="nil"/>
            </w:tcBorders>
          </w:tcPr>
          <w:p w:rsidR="00833F53" w:rsidRDefault="00732D25">
            <w:pPr>
              <w:pStyle w:val="TableParagraph"/>
              <w:spacing w:line="272" w:lineRule="exact"/>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1</w:t>
            </w:r>
          </w:p>
        </w:tc>
        <w:tc>
          <w:tcPr>
            <w:tcW w:w="3021" w:type="dxa"/>
            <w:tcBorders>
              <w:top w:val="nil"/>
            </w:tcBorders>
          </w:tcPr>
          <w:p w:rsidR="00833F53" w:rsidRDefault="00732D25">
            <w:pPr>
              <w:pStyle w:val="TableParagraph"/>
              <w:spacing w:line="272" w:lineRule="exact"/>
              <w:ind w:left="107"/>
              <w:rPr>
                <w:sz w:val="24"/>
              </w:rPr>
            </w:pPr>
            <w:r>
              <w:rPr>
                <w:sz w:val="24"/>
              </w:rPr>
              <w:t>Sala</w:t>
            </w:r>
            <w:r>
              <w:rPr>
                <w:spacing w:val="-3"/>
                <w:sz w:val="24"/>
              </w:rPr>
              <w:t xml:space="preserve"> </w:t>
            </w:r>
            <w:r>
              <w:rPr>
                <w:sz w:val="24"/>
              </w:rPr>
              <w:t>comitet</w:t>
            </w:r>
            <w:r>
              <w:rPr>
                <w:spacing w:val="-1"/>
                <w:sz w:val="24"/>
              </w:rPr>
              <w:t xml:space="preserve"> </w:t>
            </w:r>
            <w:r>
              <w:rPr>
                <w:spacing w:val="-2"/>
                <w:sz w:val="24"/>
              </w:rPr>
              <w:t>director</w:t>
            </w:r>
          </w:p>
        </w:tc>
        <w:tc>
          <w:tcPr>
            <w:tcW w:w="1813" w:type="dxa"/>
            <w:tcBorders>
              <w:top w:val="nil"/>
            </w:tcBorders>
          </w:tcPr>
          <w:p w:rsidR="00833F53" w:rsidRDefault="00732D25">
            <w:pPr>
              <w:pStyle w:val="TableParagraph"/>
              <w:spacing w:line="272" w:lineRule="exact"/>
              <w:ind w:left="107"/>
              <w:rPr>
                <w:sz w:val="24"/>
              </w:rPr>
            </w:pPr>
            <w:r>
              <w:rPr>
                <w:spacing w:val="-2"/>
                <w:sz w:val="24"/>
              </w:rPr>
              <w:t>23.65</w:t>
            </w:r>
          </w:p>
        </w:tc>
        <w:tc>
          <w:tcPr>
            <w:tcW w:w="1813" w:type="dxa"/>
            <w:tcBorders>
              <w:top w:val="nil"/>
            </w:tcBorders>
          </w:tcPr>
          <w:p w:rsidR="00833F53" w:rsidRDefault="00732D25">
            <w:pPr>
              <w:pStyle w:val="TableParagraph"/>
              <w:spacing w:line="272" w:lineRule="exact"/>
              <w:rPr>
                <w:sz w:val="24"/>
              </w:rPr>
            </w:pPr>
            <w:r>
              <w:rPr>
                <w:spacing w:val="-4"/>
                <w:sz w:val="24"/>
              </w:rPr>
              <w:t>19.6</w:t>
            </w:r>
          </w:p>
        </w:tc>
        <w:tc>
          <w:tcPr>
            <w:tcW w:w="813" w:type="dxa"/>
            <w:tcBorders>
              <w:top w:val="nil"/>
            </w:tcBorders>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2</w:t>
            </w:r>
          </w:p>
        </w:tc>
        <w:tc>
          <w:tcPr>
            <w:tcW w:w="3021" w:type="dxa"/>
          </w:tcPr>
          <w:p w:rsidR="00833F53" w:rsidRDefault="00732D25">
            <w:pPr>
              <w:pStyle w:val="TableParagraph"/>
              <w:ind w:left="107"/>
              <w:rPr>
                <w:sz w:val="24"/>
              </w:rPr>
            </w:pPr>
            <w:r>
              <w:rPr>
                <w:sz w:val="24"/>
              </w:rPr>
              <w:t>Serviciu</w:t>
            </w:r>
            <w:r>
              <w:rPr>
                <w:spacing w:val="-3"/>
                <w:sz w:val="24"/>
              </w:rPr>
              <w:t xml:space="preserve"> </w:t>
            </w:r>
            <w:r>
              <w:rPr>
                <w:spacing w:val="-2"/>
                <w:sz w:val="24"/>
              </w:rPr>
              <w:t>administrativ</w:t>
            </w:r>
          </w:p>
        </w:tc>
        <w:tc>
          <w:tcPr>
            <w:tcW w:w="1813" w:type="dxa"/>
          </w:tcPr>
          <w:p w:rsidR="00833F53" w:rsidRDefault="00732D25">
            <w:pPr>
              <w:pStyle w:val="TableParagraph"/>
              <w:ind w:left="107"/>
              <w:rPr>
                <w:sz w:val="24"/>
              </w:rPr>
            </w:pPr>
            <w:r>
              <w:rPr>
                <w:spacing w:val="-2"/>
                <w:sz w:val="24"/>
              </w:rPr>
              <w:t>13.49</w:t>
            </w:r>
          </w:p>
        </w:tc>
        <w:tc>
          <w:tcPr>
            <w:tcW w:w="1813" w:type="dxa"/>
          </w:tcPr>
          <w:p w:rsidR="00833F53" w:rsidRDefault="00732D25">
            <w:pPr>
              <w:pStyle w:val="TableParagraph"/>
              <w:rPr>
                <w:sz w:val="24"/>
              </w:rPr>
            </w:pPr>
            <w:r>
              <w:rPr>
                <w:spacing w:val="-4"/>
                <w:sz w:val="24"/>
              </w:rPr>
              <w:t>15.2</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3</w:t>
            </w:r>
          </w:p>
        </w:tc>
        <w:tc>
          <w:tcPr>
            <w:tcW w:w="3021" w:type="dxa"/>
          </w:tcPr>
          <w:p w:rsidR="00833F53" w:rsidRDefault="00732D25">
            <w:pPr>
              <w:pStyle w:val="TableParagraph"/>
              <w:ind w:left="107"/>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19.995</w:t>
            </w:r>
          </w:p>
        </w:tc>
        <w:tc>
          <w:tcPr>
            <w:tcW w:w="1813" w:type="dxa"/>
          </w:tcPr>
          <w:p w:rsidR="00833F53" w:rsidRDefault="00732D25">
            <w:pPr>
              <w:pStyle w:val="TableParagraph"/>
              <w:rPr>
                <w:sz w:val="24"/>
              </w:rPr>
            </w:pPr>
            <w:r>
              <w:rPr>
                <w:spacing w:val="-2"/>
                <w:sz w:val="24"/>
              </w:rPr>
              <w:t>18.17</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4</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15.675</w:t>
            </w:r>
          </w:p>
        </w:tc>
        <w:tc>
          <w:tcPr>
            <w:tcW w:w="1813" w:type="dxa"/>
          </w:tcPr>
          <w:p w:rsidR="00833F53" w:rsidRDefault="00732D25">
            <w:pPr>
              <w:pStyle w:val="TableParagraph"/>
              <w:spacing w:line="272" w:lineRule="exact"/>
              <w:rPr>
                <w:sz w:val="24"/>
              </w:rPr>
            </w:pPr>
            <w:r>
              <w:rPr>
                <w:spacing w:val="-4"/>
                <w:sz w:val="24"/>
              </w:rPr>
              <w:t>33.1</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spacing w:line="274" w:lineRule="exact"/>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5</w:t>
            </w:r>
          </w:p>
        </w:tc>
        <w:tc>
          <w:tcPr>
            <w:tcW w:w="3021" w:type="dxa"/>
          </w:tcPr>
          <w:p w:rsidR="00833F53" w:rsidRDefault="00732D25">
            <w:pPr>
              <w:pStyle w:val="TableParagraph"/>
              <w:spacing w:line="274" w:lineRule="exact"/>
              <w:ind w:left="107"/>
              <w:rPr>
                <w:sz w:val="24"/>
              </w:rPr>
            </w:pPr>
            <w:r>
              <w:rPr>
                <w:spacing w:val="-2"/>
                <w:sz w:val="24"/>
              </w:rPr>
              <w:t>BMCSS</w:t>
            </w:r>
          </w:p>
        </w:tc>
        <w:tc>
          <w:tcPr>
            <w:tcW w:w="1813" w:type="dxa"/>
          </w:tcPr>
          <w:p w:rsidR="00833F53" w:rsidRDefault="00732D25">
            <w:pPr>
              <w:pStyle w:val="TableParagraph"/>
              <w:spacing w:line="274" w:lineRule="exact"/>
              <w:ind w:left="107"/>
              <w:rPr>
                <w:sz w:val="24"/>
              </w:rPr>
            </w:pPr>
            <w:r>
              <w:rPr>
                <w:spacing w:val="-2"/>
                <w:sz w:val="24"/>
              </w:rPr>
              <w:t>16.555</w:t>
            </w:r>
          </w:p>
        </w:tc>
        <w:tc>
          <w:tcPr>
            <w:tcW w:w="1813" w:type="dxa"/>
          </w:tcPr>
          <w:p w:rsidR="00833F53" w:rsidRDefault="00732D25">
            <w:pPr>
              <w:pStyle w:val="TableParagraph"/>
              <w:spacing w:line="274" w:lineRule="exact"/>
              <w:rPr>
                <w:sz w:val="24"/>
              </w:rPr>
            </w:pPr>
            <w:r>
              <w:rPr>
                <w:spacing w:val="-4"/>
                <w:sz w:val="24"/>
              </w:rPr>
              <w:t>16.3</w:t>
            </w:r>
          </w:p>
        </w:tc>
        <w:tc>
          <w:tcPr>
            <w:tcW w:w="813" w:type="dxa"/>
          </w:tcPr>
          <w:p w:rsidR="00833F53" w:rsidRDefault="00732D25">
            <w:pPr>
              <w:pStyle w:val="TableParagraph"/>
              <w:spacing w:line="274" w:lineRule="exact"/>
              <w:rPr>
                <w:sz w:val="24"/>
              </w:rPr>
            </w:pPr>
            <w:r>
              <w:rPr>
                <w:spacing w:val="-5"/>
                <w:sz w:val="24"/>
              </w:rPr>
              <w:t>330</w:t>
            </w:r>
          </w:p>
        </w:tc>
      </w:tr>
      <w:tr w:rsidR="00833F53">
        <w:trPr>
          <w:trHeight w:val="551"/>
        </w:trPr>
        <w:tc>
          <w:tcPr>
            <w:tcW w:w="1812" w:type="dxa"/>
          </w:tcPr>
          <w:p w:rsidR="00833F53" w:rsidRDefault="00732D25">
            <w:pPr>
              <w:pStyle w:val="TableParagraph"/>
              <w:spacing w:before="134" w:line="240" w:lineRule="auto"/>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6</w:t>
            </w:r>
          </w:p>
        </w:tc>
        <w:tc>
          <w:tcPr>
            <w:tcW w:w="3021" w:type="dxa"/>
          </w:tcPr>
          <w:p w:rsidR="00833F53" w:rsidRDefault="00732D25">
            <w:pPr>
              <w:pStyle w:val="TableParagraph"/>
              <w:spacing w:before="0" w:line="276" w:lineRule="exact"/>
              <w:ind w:left="107" w:right="612"/>
              <w:rPr>
                <w:sz w:val="24"/>
              </w:rPr>
            </w:pPr>
            <w:r>
              <w:rPr>
                <w:sz w:val="24"/>
              </w:rPr>
              <w:t>Compartiment</w:t>
            </w:r>
            <w:r>
              <w:rPr>
                <w:spacing w:val="-15"/>
                <w:sz w:val="24"/>
              </w:rPr>
              <w:t xml:space="preserve"> </w:t>
            </w:r>
            <w:r>
              <w:rPr>
                <w:sz w:val="24"/>
              </w:rPr>
              <w:t xml:space="preserve">statistica </w:t>
            </w:r>
            <w:r>
              <w:rPr>
                <w:spacing w:val="-2"/>
                <w:sz w:val="24"/>
              </w:rPr>
              <w:t>medicala</w:t>
            </w:r>
          </w:p>
        </w:tc>
        <w:tc>
          <w:tcPr>
            <w:tcW w:w="1813" w:type="dxa"/>
          </w:tcPr>
          <w:p w:rsidR="00833F53" w:rsidRDefault="00732D25">
            <w:pPr>
              <w:pStyle w:val="TableParagraph"/>
              <w:spacing w:before="134" w:line="240" w:lineRule="auto"/>
              <w:ind w:left="107"/>
              <w:rPr>
                <w:sz w:val="24"/>
              </w:rPr>
            </w:pPr>
            <w:r>
              <w:rPr>
                <w:spacing w:val="-2"/>
                <w:sz w:val="24"/>
              </w:rPr>
              <w:t>13.01</w:t>
            </w:r>
          </w:p>
        </w:tc>
        <w:tc>
          <w:tcPr>
            <w:tcW w:w="1813" w:type="dxa"/>
          </w:tcPr>
          <w:p w:rsidR="00833F53" w:rsidRDefault="00732D25">
            <w:pPr>
              <w:pStyle w:val="TableParagraph"/>
              <w:spacing w:before="134" w:line="240" w:lineRule="auto"/>
              <w:rPr>
                <w:sz w:val="24"/>
              </w:rPr>
            </w:pPr>
            <w:r>
              <w:rPr>
                <w:spacing w:val="-2"/>
                <w:sz w:val="24"/>
              </w:rPr>
              <w:t>14.65</w:t>
            </w:r>
          </w:p>
        </w:tc>
        <w:tc>
          <w:tcPr>
            <w:tcW w:w="813" w:type="dxa"/>
          </w:tcPr>
          <w:p w:rsidR="00833F53" w:rsidRDefault="00732D25">
            <w:pPr>
              <w:pStyle w:val="TableParagraph"/>
              <w:spacing w:before="134" w:line="240" w:lineRule="auto"/>
              <w:rPr>
                <w:sz w:val="24"/>
              </w:rPr>
            </w:pPr>
            <w:r>
              <w:rPr>
                <w:spacing w:val="-5"/>
                <w:sz w:val="24"/>
              </w:rPr>
              <w:t>330</w:t>
            </w:r>
          </w:p>
        </w:tc>
      </w:tr>
      <w:tr w:rsidR="00833F53">
        <w:trPr>
          <w:trHeight w:val="304"/>
        </w:trPr>
        <w:tc>
          <w:tcPr>
            <w:tcW w:w="1812" w:type="dxa"/>
          </w:tcPr>
          <w:p w:rsidR="00833F53" w:rsidRDefault="00732D25">
            <w:pPr>
              <w:pStyle w:val="TableParagraph"/>
              <w:spacing w:before="10"/>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7</w:t>
            </w:r>
          </w:p>
        </w:tc>
        <w:tc>
          <w:tcPr>
            <w:tcW w:w="3021" w:type="dxa"/>
          </w:tcPr>
          <w:p w:rsidR="00833F53" w:rsidRDefault="00732D25">
            <w:pPr>
              <w:pStyle w:val="TableParagraph"/>
              <w:spacing w:before="10"/>
              <w:ind w:left="107"/>
              <w:rPr>
                <w:sz w:val="24"/>
              </w:rPr>
            </w:pPr>
            <w:r>
              <w:rPr>
                <w:spacing w:val="-2"/>
                <w:sz w:val="24"/>
              </w:rPr>
              <w:t>Juridic</w:t>
            </w:r>
          </w:p>
        </w:tc>
        <w:tc>
          <w:tcPr>
            <w:tcW w:w="1813" w:type="dxa"/>
          </w:tcPr>
          <w:p w:rsidR="00833F53" w:rsidRDefault="00732D25">
            <w:pPr>
              <w:pStyle w:val="TableParagraph"/>
              <w:spacing w:before="10"/>
              <w:ind w:left="107"/>
              <w:rPr>
                <w:sz w:val="24"/>
              </w:rPr>
            </w:pPr>
            <w:r>
              <w:rPr>
                <w:spacing w:val="-2"/>
                <w:sz w:val="24"/>
              </w:rPr>
              <w:t>14.405</w:t>
            </w:r>
          </w:p>
        </w:tc>
        <w:tc>
          <w:tcPr>
            <w:tcW w:w="1813" w:type="dxa"/>
          </w:tcPr>
          <w:p w:rsidR="00833F53" w:rsidRDefault="00732D25">
            <w:pPr>
              <w:pStyle w:val="TableParagraph"/>
              <w:spacing w:before="10"/>
              <w:rPr>
                <w:sz w:val="24"/>
              </w:rPr>
            </w:pPr>
            <w:r>
              <w:rPr>
                <w:spacing w:val="-2"/>
                <w:sz w:val="24"/>
              </w:rPr>
              <w:t>15.57</w:t>
            </w:r>
          </w:p>
        </w:tc>
        <w:tc>
          <w:tcPr>
            <w:tcW w:w="813" w:type="dxa"/>
          </w:tcPr>
          <w:p w:rsidR="00833F53" w:rsidRDefault="00732D25">
            <w:pPr>
              <w:pStyle w:val="TableParagraph"/>
              <w:spacing w:before="10"/>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8</w:t>
            </w:r>
          </w:p>
        </w:tc>
        <w:tc>
          <w:tcPr>
            <w:tcW w:w="3021" w:type="dxa"/>
          </w:tcPr>
          <w:p w:rsidR="00833F53" w:rsidRDefault="00732D25">
            <w:pPr>
              <w:pStyle w:val="TableParagraph"/>
              <w:ind w:left="107"/>
              <w:rPr>
                <w:sz w:val="24"/>
              </w:rPr>
            </w:pPr>
            <w:r>
              <w:rPr>
                <w:sz w:val="24"/>
              </w:rPr>
              <w:t>Compartiment</w:t>
            </w:r>
            <w:r>
              <w:rPr>
                <w:spacing w:val="-3"/>
                <w:sz w:val="24"/>
              </w:rPr>
              <w:t xml:space="preserve"> </w:t>
            </w:r>
            <w:r>
              <w:rPr>
                <w:spacing w:val="-5"/>
                <w:sz w:val="24"/>
              </w:rPr>
              <w:t>SSM</w:t>
            </w:r>
          </w:p>
        </w:tc>
        <w:tc>
          <w:tcPr>
            <w:tcW w:w="1813" w:type="dxa"/>
          </w:tcPr>
          <w:p w:rsidR="00833F53" w:rsidRDefault="00732D25">
            <w:pPr>
              <w:pStyle w:val="TableParagraph"/>
              <w:ind w:left="107"/>
              <w:rPr>
                <w:sz w:val="24"/>
              </w:rPr>
            </w:pPr>
            <w:r>
              <w:rPr>
                <w:spacing w:val="-2"/>
                <w:sz w:val="24"/>
              </w:rPr>
              <w:t>12.655</w:t>
            </w:r>
          </w:p>
        </w:tc>
        <w:tc>
          <w:tcPr>
            <w:tcW w:w="1813" w:type="dxa"/>
          </w:tcPr>
          <w:p w:rsidR="00833F53" w:rsidRDefault="00732D25">
            <w:pPr>
              <w:pStyle w:val="TableParagraph"/>
              <w:rPr>
                <w:sz w:val="24"/>
              </w:rPr>
            </w:pPr>
            <w:r>
              <w:rPr>
                <w:spacing w:val="-2"/>
                <w:sz w:val="24"/>
              </w:rPr>
              <w:t>14.48</w:t>
            </w:r>
          </w:p>
        </w:tc>
        <w:tc>
          <w:tcPr>
            <w:tcW w:w="813" w:type="dxa"/>
          </w:tcPr>
          <w:p w:rsidR="00833F53" w:rsidRDefault="00732D25">
            <w:pPr>
              <w:pStyle w:val="TableParagraph"/>
              <w:rPr>
                <w:sz w:val="24"/>
              </w:rPr>
            </w:pPr>
            <w:r>
              <w:rPr>
                <w:spacing w:val="-5"/>
                <w:sz w:val="24"/>
              </w:rPr>
              <w:t>330</w:t>
            </w:r>
          </w:p>
        </w:tc>
      </w:tr>
      <w:tr w:rsidR="00833F53">
        <w:trPr>
          <w:trHeight w:val="827"/>
        </w:trPr>
        <w:tc>
          <w:tcPr>
            <w:tcW w:w="1812" w:type="dxa"/>
          </w:tcPr>
          <w:p w:rsidR="00833F53" w:rsidRDefault="00732D25">
            <w:pPr>
              <w:pStyle w:val="TableParagraph"/>
              <w:spacing w:before="272" w:line="240" w:lineRule="auto"/>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9</w:t>
            </w:r>
          </w:p>
        </w:tc>
        <w:tc>
          <w:tcPr>
            <w:tcW w:w="3021" w:type="dxa"/>
          </w:tcPr>
          <w:p w:rsidR="00833F53" w:rsidRDefault="00732D25">
            <w:pPr>
              <w:pStyle w:val="TableParagraph"/>
              <w:spacing w:before="0" w:line="276" w:lineRule="exact"/>
              <w:ind w:left="107" w:right="24"/>
              <w:rPr>
                <w:sz w:val="24"/>
              </w:rPr>
            </w:pPr>
            <w:r>
              <w:rPr>
                <w:sz w:val="24"/>
              </w:rPr>
              <w:t>Compartiment pentru protectia</w:t>
            </w:r>
            <w:r>
              <w:rPr>
                <w:spacing w:val="-13"/>
                <w:sz w:val="24"/>
              </w:rPr>
              <w:t xml:space="preserve"> </w:t>
            </w:r>
            <w:r>
              <w:rPr>
                <w:sz w:val="24"/>
              </w:rPr>
              <w:t>datelor</w:t>
            </w:r>
            <w:r>
              <w:rPr>
                <w:spacing w:val="-13"/>
                <w:sz w:val="24"/>
              </w:rPr>
              <w:t xml:space="preserve"> </w:t>
            </w:r>
            <w:r>
              <w:rPr>
                <w:sz w:val="24"/>
              </w:rPr>
              <w:t>cu</w:t>
            </w:r>
            <w:r>
              <w:rPr>
                <w:spacing w:val="-14"/>
                <w:sz w:val="24"/>
              </w:rPr>
              <w:t xml:space="preserve"> </w:t>
            </w:r>
            <w:r>
              <w:rPr>
                <w:sz w:val="24"/>
              </w:rPr>
              <w:t xml:space="preserve">caracter </w:t>
            </w:r>
            <w:r>
              <w:rPr>
                <w:spacing w:val="-2"/>
                <w:sz w:val="24"/>
              </w:rPr>
              <w:t>personal</w:t>
            </w:r>
          </w:p>
        </w:tc>
        <w:tc>
          <w:tcPr>
            <w:tcW w:w="1813" w:type="dxa"/>
          </w:tcPr>
          <w:p w:rsidR="00833F53" w:rsidRDefault="00732D25">
            <w:pPr>
              <w:pStyle w:val="TableParagraph"/>
              <w:spacing w:before="272" w:line="240" w:lineRule="auto"/>
              <w:ind w:left="107"/>
              <w:rPr>
                <w:sz w:val="24"/>
              </w:rPr>
            </w:pPr>
            <w:r>
              <w:rPr>
                <w:spacing w:val="-2"/>
                <w:sz w:val="24"/>
              </w:rPr>
              <w:t>14.19</w:t>
            </w:r>
          </w:p>
        </w:tc>
        <w:tc>
          <w:tcPr>
            <w:tcW w:w="1813" w:type="dxa"/>
          </w:tcPr>
          <w:p w:rsidR="00833F53" w:rsidRDefault="00732D25">
            <w:pPr>
              <w:pStyle w:val="TableParagraph"/>
              <w:spacing w:before="272" w:line="240" w:lineRule="auto"/>
              <w:rPr>
                <w:sz w:val="24"/>
              </w:rPr>
            </w:pPr>
            <w:r>
              <w:rPr>
                <w:spacing w:val="-2"/>
                <w:sz w:val="24"/>
              </w:rPr>
              <w:t>15.47</w:t>
            </w:r>
          </w:p>
        </w:tc>
        <w:tc>
          <w:tcPr>
            <w:tcW w:w="813" w:type="dxa"/>
          </w:tcPr>
          <w:p w:rsidR="00833F53" w:rsidRDefault="00732D25">
            <w:pPr>
              <w:pStyle w:val="TableParagraph"/>
              <w:spacing w:before="272" w:line="240" w:lineRule="auto"/>
              <w:rPr>
                <w:sz w:val="24"/>
              </w:rPr>
            </w:pPr>
            <w:r>
              <w:rPr>
                <w:spacing w:val="-5"/>
                <w:sz w:val="24"/>
              </w:rPr>
              <w:t>330</w:t>
            </w:r>
          </w:p>
        </w:tc>
      </w:tr>
      <w:tr w:rsidR="00833F53">
        <w:trPr>
          <w:trHeight w:val="304"/>
        </w:trPr>
        <w:tc>
          <w:tcPr>
            <w:tcW w:w="1812" w:type="dxa"/>
          </w:tcPr>
          <w:p w:rsidR="00833F53" w:rsidRDefault="00732D25">
            <w:pPr>
              <w:pStyle w:val="TableParagraph"/>
              <w:spacing w:before="10"/>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10</w:t>
            </w:r>
          </w:p>
        </w:tc>
        <w:tc>
          <w:tcPr>
            <w:tcW w:w="3021" w:type="dxa"/>
          </w:tcPr>
          <w:p w:rsidR="00833F53" w:rsidRDefault="00732D25">
            <w:pPr>
              <w:pStyle w:val="TableParagraph"/>
              <w:spacing w:before="10"/>
              <w:ind w:left="107"/>
              <w:rPr>
                <w:sz w:val="24"/>
              </w:rPr>
            </w:pPr>
            <w:r>
              <w:rPr>
                <w:spacing w:val="-5"/>
                <w:sz w:val="24"/>
              </w:rPr>
              <w:t>Hol</w:t>
            </w:r>
          </w:p>
        </w:tc>
        <w:tc>
          <w:tcPr>
            <w:tcW w:w="1813" w:type="dxa"/>
          </w:tcPr>
          <w:p w:rsidR="00833F53" w:rsidRDefault="00732D25">
            <w:pPr>
              <w:pStyle w:val="TableParagraph"/>
              <w:spacing w:before="10"/>
              <w:ind w:left="107"/>
              <w:rPr>
                <w:sz w:val="24"/>
              </w:rPr>
            </w:pPr>
            <w:r>
              <w:rPr>
                <w:spacing w:val="-2"/>
                <w:sz w:val="24"/>
              </w:rPr>
              <w:t>105.99</w:t>
            </w:r>
          </w:p>
        </w:tc>
        <w:tc>
          <w:tcPr>
            <w:tcW w:w="1813" w:type="dxa"/>
          </w:tcPr>
          <w:p w:rsidR="00833F53" w:rsidRDefault="00732D25">
            <w:pPr>
              <w:pStyle w:val="TableParagraph"/>
              <w:spacing w:before="10"/>
              <w:rPr>
                <w:sz w:val="24"/>
              </w:rPr>
            </w:pPr>
            <w:r>
              <w:rPr>
                <w:spacing w:val="-2"/>
                <w:sz w:val="24"/>
              </w:rPr>
              <w:t>92.57</w:t>
            </w:r>
          </w:p>
        </w:tc>
        <w:tc>
          <w:tcPr>
            <w:tcW w:w="813" w:type="dxa"/>
          </w:tcPr>
          <w:p w:rsidR="00833F53" w:rsidRDefault="00732D25">
            <w:pPr>
              <w:pStyle w:val="TableParagraph"/>
              <w:spacing w:before="10"/>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11</w:t>
            </w:r>
          </w:p>
        </w:tc>
        <w:tc>
          <w:tcPr>
            <w:tcW w:w="3021" w:type="dxa"/>
          </w:tcPr>
          <w:p w:rsidR="00833F53" w:rsidRDefault="00732D25">
            <w:pPr>
              <w:pStyle w:val="TableParagraph"/>
              <w:spacing w:line="272" w:lineRule="exact"/>
              <w:ind w:left="107"/>
              <w:rPr>
                <w:sz w:val="24"/>
              </w:rPr>
            </w:pPr>
            <w:r>
              <w:rPr>
                <w:sz w:val="24"/>
              </w:rPr>
              <w:t>Sala</w:t>
            </w:r>
            <w:r>
              <w:rPr>
                <w:spacing w:val="-2"/>
                <w:sz w:val="24"/>
              </w:rPr>
              <w:t xml:space="preserve"> sedinte</w:t>
            </w:r>
          </w:p>
        </w:tc>
        <w:tc>
          <w:tcPr>
            <w:tcW w:w="1813" w:type="dxa"/>
          </w:tcPr>
          <w:p w:rsidR="00833F53" w:rsidRDefault="00732D25">
            <w:pPr>
              <w:pStyle w:val="TableParagraph"/>
              <w:spacing w:line="272" w:lineRule="exact"/>
              <w:ind w:left="107"/>
              <w:rPr>
                <w:sz w:val="24"/>
              </w:rPr>
            </w:pPr>
            <w:r>
              <w:rPr>
                <w:spacing w:val="-5"/>
                <w:sz w:val="24"/>
              </w:rPr>
              <w:t>43</w:t>
            </w:r>
          </w:p>
        </w:tc>
        <w:tc>
          <w:tcPr>
            <w:tcW w:w="1813" w:type="dxa"/>
          </w:tcPr>
          <w:p w:rsidR="00833F53" w:rsidRDefault="00732D25">
            <w:pPr>
              <w:pStyle w:val="TableParagraph"/>
              <w:spacing w:line="272" w:lineRule="exact"/>
              <w:rPr>
                <w:sz w:val="24"/>
              </w:rPr>
            </w:pPr>
            <w:r>
              <w:rPr>
                <w:spacing w:val="-4"/>
                <w:sz w:val="24"/>
              </w:rPr>
              <w:t>28.6</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12</w:t>
            </w:r>
          </w:p>
        </w:tc>
        <w:tc>
          <w:tcPr>
            <w:tcW w:w="3021" w:type="dxa"/>
          </w:tcPr>
          <w:p w:rsidR="00833F53" w:rsidRDefault="00732D25">
            <w:pPr>
              <w:pStyle w:val="TableParagraph"/>
              <w:ind w:left="107"/>
              <w:rPr>
                <w:sz w:val="24"/>
              </w:rPr>
            </w:pPr>
            <w:r>
              <w:rPr>
                <w:sz w:val="24"/>
              </w:rPr>
              <w:t>Compartiment</w:t>
            </w:r>
            <w:r>
              <w:rPr>
                <w:spacing w:val="-3"/>
                <w:sz w:val="24"/>
              </w:rPr>
              <w:t xml:space="preserve"> </w:t>
            </w:r>
            <w:r>
              <w:rPr>
                <w:spacing w:val="-5"/>
                <w:sz w:val="24"/>
              </w:rPr>
              <w:t>IT</w:t>
            </w:r>
          </w:p>
        </w:tc>
        <w:tc>
          <w:tcPr>
            <w:tcW w:w="1813" w:type="dxa"/>
          </w:tcPr>
          <w:p w:rsidR="00833F53" w:rsidRDefault="00732D25">
            <w:pPr>
              <w:pStyle w:val="TableParagraph"/>
              <w:ind w:left="107"/>
              <w:rPr>
                <w:sz w:val="24"/>
              </w:rPr>
            </w:pPr>
            <w:r>
              <w:rPr>
                <w:spacing w:val="-2"/>
                <w:sz w:val="24"/>
              </w:rPr>
              <w:t>11.825</w:t>
            </w:r>
          </w:p>
        </w:tc>
        <w:tc>
          <w:tcPr>
            <w:tcW w:w="1813" w:type="dxa"/>
          </w:tcPr>
          <w:p w:rsidR="00833F53" w:rsidRDefault="00732D25">
            <w:pPr>
              <w:pStyle w:val="TableParagraph"/>
              <w:rPr>
                <w:sz w:val="24"/>
              </w:rPr>
            </w:pPr>
            <w:r>
              <w:rPr>
                <w:spacing w:val="-2"/>
                <w:sz w:val="24"/>
              </w:rPr>
              <w:t>14.37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13</w:t>
            </w:r>
          </w:p>
        </w:tc>
        <w:tc>
          <w:tcPr>
            <w:tcW w:w="3021" w:type="dxa"/>
          </w:tcPr>
          <w:p w:rsidR="00833F53" w:rsidRDefault="00732D25">
            <w:pPr>
              <w:pStyle w:val="TableParagraph"/>
              <w:ind w:left="107"/>
              <w:rPr>
                <w:sz w:val="24"/>
              </w:rPr>
            </w:pPr>
            <w:r>
              <w:rPr>
                <w:sz w:val="24"/>
              </w:rPr>
              <w:t xml:space="preserve">Birou </w:t>
            </w:r>
            <w:r>
              <w:rPr>
                <w:spacing w:val="-2"/>
                <w:sz w:val="24"/>
              </w:rPr>
              <w:t>RUNOS</w:t>
            </w:r>
          </w:p>
        </w:tc>
        <w:tc>
          <w:tcPr>
            <w:tcW w:w="1813" w:type="dxa"/>
          </w:tcPr>
          <w:p w:rsidR="00833F53" w:rsidRDefault="00732D25">
            <w:pPr>
              <w:pStyle w:val="TableParagraph"/>
              <w:ind w:left="107"/>
              <w:rPr>
                <w:sz w:val="24"/>
              </w:rPr>
            </w:pPr>
            <w:r>
              <w:rPr>
                <w:spacing w:val="-2"/>
                <w:sz w:val="24"/>
              </w:rPr>
              <w:t>26.445</w:t>
            </w:r>
          </w:p>
        </w:tc>
        <w:tc>
          <w:tcPr>
            <w:tcW w:w="1813" w:type="dxa"/>
          </w:tcPr>
          <w:p w:rsidR="00833F53" w:rsidRDefault="00732D25">
            <w:pPr>
              <w:pStyle w:val="TableParagraph"/>
              <w:rPr>
                <w:sz w:val="24"/>
              </w:rPr>
            </w:pPr>
            <w:r>
              <w:rPr>
                <w:spacing w:val="-2"/>
                <w:sz w:val="24"/>
              </w:rPr>
              <w:t>21.17</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14</w:t>
            </w:r>
          </w:p>
        </w:tc>
        <w:tc>
          <w:tcPr>
            <w:tcW w:w="3021" w:type="dxa"/>
          </w:tcPr>
          <w:p w:rsidR="00833F53" w:rsidRDefault="00732D25">
            <w:pPr>
              <w:pStyle w:val="TableParagraph"/>
              <w:spacing w:line="272" w:lineRule="exact"/>
              <w:ind w:left="107"/>
              <w:rPr>
                <w:sz w:val="24"/>
              </w:rPr>
            </w:pPr>
            <w:r>
              <w:rPr>
                <w:sz w:val="24"/>
              </w:rPr>
              <w:t xml:space="preserve">Birou </w:t>
            </w:r>
            <w:r>
              <w:rPr>
                <w:spacing w:val="-2"/>
                <w:sz w:val="24"/>
              </w:rPr>
              <w:t>achizitii</w:t>
            </w:r>
          </w:p>
        </w:tc>
        <w:tc>
          <w:tcPr>
            <w:tcW w:w="1813" w:type="dxa"/>
          </w:tcPr>
          <w:p w:rsidR="00833F53" w:rsidRDefault="00732D25">
            <w:pPr>
              <w:pStyle w:val="TableParagraph"/>
              <w:spacing w:line="272" w:lineRule="exact"/>
              <w:ind w:left="107"/>
              <w:rPr>
                <w:sz w:val="24"/>
              </w:rPr>
            </w:pPr>
            <w:r>
              <w:rPr>
                <w:spacing w:val="-2"/>
                <w:sz w:val="24"/>
              </w:rPr>
              <w:t>19.135</w:t>
            </w:r>
          </w:p>
        </w:tc>
        <w:tc>
          <w:tcPr>
            <w:tcW w:w="1813" w:type="dxa"/>
          </w:tcPr>
          <w:p w:rsidR="00833F53" w:rsidRDefault="00732D25">
            <w:pPr>
              <w:pStyle w:val="TableParagraph"/>
              <w:spacing w:line="272" w:lineRule="exact"/>
              <w:rPr>
                <w:sz w:val="24"/>
              </w:rPr>
            </w:pPr>
            <w:r>
              <w:rPr>
                <w:spacing w:val="-2"/>
                <w:sz w:val="24"/>
              </w:rPr>
              <w:t>17.77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552"/>
        </w:trPr>
        <w:tc>
          <w:tcPr>
            <w:tcW w:w="1812" w:type="dxa"/>
          </w:tcPr>
          <w:p w:rsidR="00833F53" w:rsidRDefault="00732D25">
            <w:pPr>
              <w:pStyle w:val="TableParagraph"/>
              <w:spacing w:before="135" w:line="240" w:lineRule="auto"/>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15</w:t>
            </w:r>
          </w:p>
        </w:tc>
        <w:tc>
          <w:tcPr>
            <w:tcW w:w="3021" w:type="dxa"/>
          </w:tcPr>
          <w:p w:rsidR="00833F53" w:rsidRDefault="00732D25">
            <w:pPr>
              <w:pStyle w:val="TableParagraph"/>
              <w:spacing w:before="0" w:line="276" w:lineRule="exact"/>
              <w:ind w:left="107" w:right="612"/>
              <w:rPr>
                <w:sz w:val="24"/>
              </w:rPr>
            </w:pPr>
            <w:r>
              <w:rPr>
                <w:sz w:val="24"/>
              </w:rPr>
              <w:t>Birou</w:t>
            </w:r>
            <w:r>
              <w:rPr>
                <w:spacing w:val="-15"/>
                <w:sz w:val="24"/>
              </w:rPr>
              <w:t xml:space="preserve"> </w:t>
            </w:r>
            <w:r>
              <w:rPr>
                <w:sz w:val="24"/>
              </w:rPr>
              <w:t>financiar</w:t>
            </w:r>
            <w:r>
              <w:rPr>
                <w:spacing w:val="-15"/>
                <w:sz w:val="24"/>
              </w:rPr>
              <w:t xml:space="preserve"> </w:t>
            </w:r>
            <w:r>
              <w:rPr>
                <w:sz w:val="24"/>
              </w:rPr>
              <w:t xml:space="preserve">- </w:t>
            </w:r>
            <w:r>
              <w:rPr>
                <w:spacing w:val="-2"/>
                <w:sz w:val="24"/>
              </w:rPr>
              <w:t>contabilitate</w:t>
            </w:r>
          </w:p>
        </w:tc>
        <w:tc>
          <w:tcPr>
            <w:tcW w:w="1813" w:type="dxa"/>
          </w:tcPr>
          <w:p w:rsidR="00833F53" w:rsidRDefault="00732D25">
            <w:pPr>
              <w:pStyle w:val="TableParagraph"/>
              <w:spacing w:before="135" w:line="240" w:lineRule="auto"/>
              <w:ind w:left="107"/>
              <w:rPr>
                <w:sz w:val="24"/>
              </w:rPr>
            </w:pPr>
            <w:r>
              <w:rPr>
                <w:spacing w:val="-2"/>
                <w:sz w:val="24"/>
              </w:rPr>
              <w:t>24.19</w:t>
            </w:r>
          </w:p>
        </w:tc>
        <w:tc>
          <w:tcPr>
            <w:tcW w:w="1813" w:type="dxa"/>
          </w:tcPr>
          <w:p w:rsidR="00833F53" w:rsidRDefault="00732D25">
            <w:pPr>
              <w:pStyle w:val="TableParagraph"/>
              <w:spacing w:before="135" w:line="240" w:lineRule="auto"/>
              <w:rPr>
                <w:sz w:val="24"/>
              </w:rPr>
            </w:pPr>
            <w:r>
              <w:rPr>
                <w:spacing w:val="-2"/>
                <w:sz w:val="24"/>
              </w:rPr>
              <w:t>20.12</w:t>
            </w:r>
          </w:p>
        </w:tc>
        <w:tc>
          <w:tcPr>
            <w:tcW w:w="813" w:type="dxa"/>
          </w:tcPr>
          <w:p w:rsidR="00833F53" w:rsidRDefault="00732D25">
            <w:pPr>
              <w:pStyle w:val="TableParagraph"/>
              <w:spacing w:before="135" w:line="240" w:lineRule="auto"/>
              <w:rPr>
                <w:sz w:val="24"/>
              </w:rPr>
            </w:pPr>
            <w:r>
              <w:rPr>
                <w:spacing w:val="-5"/>
                <w:sz w:val="24"/>
              </w:rPr>
              <w:t>330</w:t>
            </w:r>
          </w:p>
        </w:tc>
      </w:tr>
      <w:tr w:rsidR="00833F53">
        <w:trPr>
          <w:trHeight w:val="551"/>
        </w:trPr>
        <w:tc>
          <w:tcPr>
            <w:tcW w:w="1812" w:type="dxa"/>
          </w:tcPr>
          <w:p w:rsidR="00833F53" w:rsidRDefault="00732D25">
            <w:pPr>
              <w:pStyle w:val="TableParagraph"/>
              <w:spacing w:before="134" w:line="240" w:lineRule="auto"/>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16</w:t>
            </w:r>
          </w:p>
        </w:tc>
        <w:tc>
          <w:tcPr>
            <w:tcW w:w="3021" w:type="dxa"/>
          </w:tcPr>
          <w:p w:rsidR="00833F53" w:rsidRDefault="00732D25">
            <w:pPr>
              <w:pStyle w:val="TableParagraph"/>
              <w:spacing w:before="0" w:line="276" w:lineRule="exact"/>
              <w:ind w:left="107"/>
              <w:rPr>
                <w:sz w:val="24"/>
              </w:rPr>
            </w:pPr>
            <w:r>
              <w:rPr>
                <w:sz w:val="24"/>
              </w:rPr>
              <w:t>Birou</w:t>
            </w:r>
            <w:r>
              <w:rPr>
                <w:spacing w:val="-13"/>
                <w:sz w:val="24"/>
              </w:rPr>
              <w:t xml:space="preserve"> </w:t>
            </w:r>
            <w:r>
              <w:rPr>
                <w:sz w:val="24"/>
              </w:rPr>
              <w:t>director</w:t>
            </w:r>
            <w:r>
              <w:rPr>
                <w:spacing w:val="-13"/>
                <w:sz w:val="24"/>
              </w:rPr>
              <w:t xml:space="preserve"> </w:t>
            </w:r>
            <w:r>
              <w:rPr>
                <w:sz w:val="24"/>
              </w:rPr>
              <w:t>financiar</w:t>
            </w:r>
            <w:r>
              <w:rPr>
                <w:spacing w:val="-13"/>
                <w:sz w:val="24"/>
              </w:rPr>
              <w:t xml:space="preserve"> </w:t>
            </w:r>
            <w:r>
              <w:rPr>
                <w:sz w:val="24"/>
              </w:rPr>
              <w:t xml:space="preserve">- </w:t>
            </w:r>
            <w:r>
              <w:rPr>
                <w:spacing w:val="-2"/>
                <w:sz w:val="24"/>
              </w:rPr>
              <w:t>contabilitate</w:t>
            </w:r>
          </w:p>
        </w:tc>
        <w:tc>
          <w:tcPr>
            <w:tcW w:w="1813" w:type="dxa"/>
          </w:tcPr>
          <w:p w:rsidR="00833F53" w:rsidRDefault="00732D25">
            <w:pPr>
              <w:pStyle w:val="TableParagraph"/>
              <w:spacing w:before="134" w:line="240" w:lineRule="auto"/>
              <w:ind w:left="107"/>
              <w:rPr>
                <w:sz w:val="24"/>
              </w:rPr>
            </w:pPr>
            <w:r>
              <w:rPr>
                <w:spacing w:val="-2"/>
                <w:sz w:val="24"/>
              </w:rPr>
              <w:t>14.085</w:t>
            </w:r>
          </w:p>
        </w:tc>
        <w:tc>
          <w:tcPr>
            <w:tcW w:w="1813" w:type="dxa"/>
          </w:tcPr>
          <w:p w:rsidR="00833F53" w:rsidRDefault="00732D25">
            <w:pPr>
              <w:pStyle w:val="TableParagraph"/>
              <w:spacing w:before="134" w:line="240" w:lineRule="auto"/>
              <w:rPr>
                <w:sz w:val="24"/>
              </w:rPr>
            </w:pPr>
            <w:r>
              <w:rPr>
                <w:spacing w:val="-2"/>
                <w:sz w:val="24"/>
              </w:rPr>
              <w:t>15.15</w:t>
            </w:r>
          </w:p>
        </w:tc>
        <w:tc>
          <w:tcPr>
            <w:tcW w:w="813" w:type="dxa"/>
          </w:tcPr>
          <w:p w:rsidR="00833F53" w:rsidRDefault="00732D25">
            <w:pPr>
              <w:pStyle w:val="TableParagraph"/>
              <w:spacing w:before="134" w:line="240" w:lineRule="auto"/>
              <w:rPr>
                <w:sz w:val="24"/>
              </w:rPr>
            </w:pPr>
            <w:r>
              <w:rPr>
                <w:spacing w:val="-5"/>
                <w:sz w:val="24"/>
              </w:rPr>
              <w:t>330</w:t>
            </w:r>
          </w:p>
        </w:tc>
      </w:tr>
      <w:tr w:rsidR="00833F53">
        <w:trPr>
          <w:trHeight w:val="303"/>
        </w:trPr>
        <w:tc>
          <w:tcPr>
            <w:tcW w:w="1812" w:type="dxa"/>
          </w:tcPr>
          <w:p w:rsidR="00833F53" w:rsidRDefault="00732D25">
            <w:pPr>
              <w:pStyle w:val="TableParagraph"/>
              <w:spacing w:before="10" w:line="272" w:lineRule="exact"/>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17</w:t>
            </w:r>
          </w:p>
        </w:tc>
        <w:tc>
          <w:tcPr>
            <w:tcW w:w="3021" w:type="dxa"/>
          </w:tcPr>
          <w:p w:rsidR="00833F53" w:rsidRDefault="00732D25">
            <w:pPr>
              <w:pStyle w:val="TableParagraph"/>
              <w:spacing w:before="10" w:line="272" w:lineRule="exact"/>
              <w:ind w:left="107"/>
              <w:rPr>
                <w:sz w:val="24"/>
              </w:rPr>
            </w:pPr>
            <w:r>
              <w:rPr>
                <w:spacing w:val="-2"/>
                <w:sz w:val="24"/>
              </w:rPr>
              <w:t>Secretariat</w:t>
            </w:r>
          </w:p>
        </w:tc>
        <w:tc>
          <w:tcPr>
            <w:tcW w:w="1813" w:type="dxa"/>
          </w:tcPr>
          <w:p w:rsidR="00833F53" w:rsidRDefault="00732D25">
            <w:pPr>
              <w:pStyle w:val="TableParagraph"/>
              <w:spacing w:before="10" w:line="272" w:lineRule="exact"/>
              <w:ind w:left="107"/>
              <w:rPr>
                <w:sz w:val="24"/>
              </w:rPr>
            </w:pPr>
            <w:r>
              <w:rPr>
                <w:spacing w:val="-2"/>
                <w:sz w:val="24"/>
              </w:rPr>
              <w:t>18.705</w:t>
            </w:r>
          </w:p>
        </w:tc>
        <w:tc>
          <w:tcPr>
            <w:tcW w:w="1813" w:type="dxa"/>
          </w:tcPr>
          <w:p w:rsidR="00833F53" w:rsidRDefault="00732D25">
            <w:pPr>
              <w:pStyle w:val="TableParagraph"/>
              <w:spacing w:before="10" w:line="272" w:lineRule="exact"/>
              <w:rPr>
                <w:sz w:val="24"/>
              </w:rPr>
            </w:pPr>
            <w:r>
              <w:rPr>
                <w:spacing w:val="-4"/>
                <w:sz w:val="24"/>
              </w:rPr>
              <w:t>17.3</w:t>
            </w:r>
          </w:p>
        </w:tc>
        <w:tc>
          <w:tcPr>
            <w:tcW w:w="813" w:type="dxa"/>
          </w:tcPr>
          <w:p w:rsidR="00833F53" w:rsidRDefault="00732D25">
            <w:pPr>
              <w:pStyle w:val="TableParagraph"/>
              <w:spacing w:before="10"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18</w:t>
            </w:r>
          </w:p>
        </w:tc>
        <w:tc>
          <w:tcPr>
            <w:tcW w:w="3021" w:type="dxa"/>
          </w:tcPr>
          <w:p w:rsidR="00833F53" w:rsidRDefault="00732D25">
            <w:pPr>
              <w:pStyle w:val="TableParagraph"/>
              <w:ind w:left="107"/>
              <w:rPr>
                <w:sz w:val="24"/>
              </w:rPr>
            </w:pPr>
            <w:r>
              <w:rPr>
                <w:sz w:val="24"/>
              </w:rPr>
              <w:t>Birou</w:t>
            </w:r>
            <w:r>
              <w:rPr>
                <w:spacing w:val="-2"/>
                <w:sz w:val="24"/>
              </w:rPr>
              <w:t xml:space="preserve"> manager</w:t>
            </w:r>
          </w:p>
        </w:tc>
        <w:tc>
          <w:tcPr>
            <w:tcW w:w="1813" w:type="dxa"/>
          </w:tcPr>
          <w:p w:rsidR="00833F53" w:rsidRDefault="00732D25">
            <w:pPr>
              <w:pStyle w:val="TableParagraph"/>
              <w:ind w:left="107"/>
              <w:rPr>
                <w:sz w:val="24"/>
              </w:rPr>
            </w:pPr>
            <w:r>
              <w:rPr>
                <w:spacing w:val="-2"/>
                <w:sz w:val="24"/>
              </w:rPr>
              <w:t>29.67</w:t>
            </w:r>
          </w:p>
        </w:tc>
        <w:tc>
          <w:tcPr>
            <w:tcW w:w="1813" w:type="dxa"/>
          </w:tcPr>
          <w:p w:rsidR="00833F53" w:rsidRDefault="00732D25">
            <w:pPr>
              <w:pStyle w:val="TableParagraph"/>
              <w:rPr>
                <w:sz w:val="24"/>
              </w:rPr>
            </w:pPr>
            <w:r>
              <w:rPr>
                <w:spacing w:val="-2"/>
                <w:sz w:val="24"/>
              </w:rPr>
              <w:t>22.67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1</w:t>
            </w:r>
          </w:p>
        </w:tc>
        <w:tc>
          <w:tcPr>
            <w:tcW w:w="3021" w:type="dxa"/>
          </w:tcPr>
          <w:p w:rsidR="00833F53" w:rsidRDefault="00732D25">
            <w:pPr>
              <w:pStyle w:val="TableParagraph"/>
              <w:ind w:left="107"/>
              <w:rPr>
                <w:sz w:val="24"/>
              </w:rPr>
            </w:pPr>
            <w:r>
              <w:rPr>
                <w:spacing w:val="-2"/>
                <w:sz w:val="24"/>
              </w:rPr>
              <w:t>Izolator</w:t>
            </w:r>
          </w:p>
        </w:tc>
        <w:tc>
          <w:tcPr>
            <w:tcW w:w="1813" w:type="dxa"/>
          </w:tcPr>
          <w:p w:rsidR="00833F53" w:rsidRDefault="00732D25">
            <w:pPr>
              <w:pStyle w:val="TableParagraph"/>
              <w:ind w:left="107"/>
              <w:rPr>
                <w:sz w:val="24"/>
              </w:rPr>
            </w:pPr>
            <w:r>
              <w:rPr>
                <w:spacing w:val="-2"/>
                <w:sz w:val="24"/>
              </w:rPr>
              <w:t>17.85</w:t>
            </w:r>
          </w:p>
        </w:tc>
        <w:tc>
          <w:tcPr>
            <w:tcW w:w="1813" w:type="dxa"/>
          </w:tcPr>
          <w:p w:rsidR="00833F53" w:rsidRDefault="00732D25">
            <w:pPr>
              <w:pStyle w:val="TableParagraph"/>
              <w:rPr>
                <w:sz w:val="24"/>
              </w:rPr>
            </w:pPr>
            <w:r>
              <w:rPr>
                <w:spacing w:val="-4"/>
                <w:sz w:val="24"/>
              </w:rPr>
              <w:t>16.9</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2</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5.355</w:t>
            </w:r>
          </w:p>
        </w:tc>
        <w:tc>
          <w:tcPr>
            <w:tcW w:w="1813" w:type="dxa"/>
          </w:tcPr>
          <w:p w:rsidR="00833F53" w:rsidRDefault="00732D25">
            <w:pPr>
              <w:pStyle w:val="TableParagraph"/>
              <w:spacing w:line="272" w:lineRule="exact"/>
              <w:rPr>
                <w:sz w:val="24"/>
              </w:rPr>
            </w:pPr>
            <w:r>
              <w:rPr>
                <w:spacing w:val="-5"/>
                <w:sz w:val="24"/>
              </w:rPr>
              <w:t>9.3</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3</w:t>
            </w:r>
          </w:p>
        </w:tc>
        <w:tc>
          <w:tcPr>
            <w:tcW w:w="3021" w:type="dxa"/>
          </w:tcPr>
          <w:p w:rsidR="00833F53" w:rsidRDefault="00732D25">
            <w:pPr>
              <w:pStyle w:val="TableParagraph"/>
              <w:ind w:left="107"/>
              <w:rPr>
                <w:sz w:val="24"/>
              </w:rPr>
            </w:pPr>
            <w:r>
              <w:rPr>
                <w:sz w:val="24"/>
              </w:rPr>
              <w:t xml:space="preserve">Sp.dep. </w:t>
            </w:r>
            <w:r>
              <w:rPr>
                <w:spacing w:val="-2"/>
                <w:sz w:val="24"/>
              </w:rPr>
              <w:t>ustensile</w:t>
            </w:r>
          </w:p>
        </w:tc>
        <w:tc>
          <w:tcPr>
            <w:tcW w:w="1813" w:type="dxa"/>
          </w:tcPr>
          <w:p w:rsidR="00833F53" w:rsidRDefault="00732D25">
            <w:pPr>
              <w:pStyle w:val="TableParagraph"/>
              <w:ind w:left="107"/>
              <w:rPr>
                <w:sz w:val="24"/>
              </w:rPr>
            </w:pPr>
            <w:r>
              <w:rPr>
                <w:spacing w:val="-2"/>
                <w:sz w:val="24"/>
              </w:rPr>
              <w:t>5.355</w:t>
            </w:r>
          </w:p>
        </w:tc>
        <w:tc>
          <w:tcPr>
            <w:tcW w:w="1813" w:type="dxa"/>
          </w:tcPr>
          <w:p w:rsidR="00833F53" w:rsidRDefault="00732D25">
            <w:pPr>
              <w:pStyle w:val="TableParagraph"/>
              <w:rPr>
                <w:sz w:val="24"/>
              </w:rPr>
            </w:pPr>
            <w:r>
              <w:rPr>
                <w:spacing w:val="-5"/>
                <w:sz w:val="24"/>
              </w:rPr>
              <w:t>9.3</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4</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2"/>
                <w:sz w:val="24"/>
              </w:rPr>
              <w:t>6.745</w:t>
            </w:r>
          </w:p>
        </w:tc>
        <w:tc>
          <w:tcPr>
            <w:tcW w:w="1813" w:type="dxa"/>
          </w:tcPr>
          <w:p w:rsidR="00833F53" w:rsidRDefault="00732D25">
            <w:pPr>
              <w:pStyle w:val="TableParagraph"/>
              <w:rPr>
                <w:sz w:val="24"/>
              </w:rPr>
            </w:pPr>
            <w:r>
              <w:rPr>
                <w:spacing w:val="-4"/>
                <w:sz w:val="24"/>
              </w:rPr>
              <w:t>11.8</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5</w:t>
            </w:r>
          </w:p>
        </w:tc>
        <w:tc>
          <w:tcPr>
            <w:tcW w:w="3021" w:type="dxa"/>
          </w:tcPr>
          <w:p w:rsidR="00833F53" w:rsidRDefault="00732D25">
            <w:pPr>
              <w:pStyle w:val="TableParagraph"/>
              <w:spacing w:line="272" w:lineRule="exact"/>
              <w:ind w:left="107"/>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30.36</w:t>
            </w:r>
          </w:p>
        </w:tc>
        <w:tc>
          <w:tcPr>
            <w:tcW w:w="1813" w:type="dxa"/>
          </w:tcPr>
          <w:p w:rsidR="00833F53" w:rsidRDefault="00732D25">
            <w:pPr>
              <w:pStyle w:val="TableParagraph"/>
              <w:spacing w:line="272" w:lineRule="exact"/>
              <w:rPr>
                <w:sz w:val="24"/>
              </w:rPr>
            </w:pPr>
            <w:r>
              <w:rPr>
                <w:spacing w:val="-2"/>
                <w:sz w:val="24"/>
              </w:rPr>
              <w:t>24.77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6</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11.54</w:t>
            </w:r>
          </w:p>
        </w:tc>
        <w:tc>
          <w:tcPr>
            <w:tcW w:w="1813" w:type="dxa"/>
          </w:tcPr>
          <w:p w:rsidR="00833F53" w:rsidRDefault="00732D25">
            <w:pPr>
              <w:pStyle w:val="TableParagraph"/>
              <w:rPr>
                <w:sz w:val="24"/>
              </w:rPr>
            </w:pPr>
            <w:r>
              <w:rPr>
                <w:spacing w:val="-2"/>
                <w:sz w:val="24"/>
              </w:rPr>
              <w:t>14.005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7</w:t>
            </w:r>
          </w:p>
        </w:tc>
        <w:tc>
          <w:tcPr>
            <w:tcW w:w="3021" w:type="dxa"/>
          </w:tcPr>
          <w:p w:rsidR="00833F53" w:rsidRDefault="00732D25">
            <w:pPr>
              <w:pStyle w:val="TableParagraph"/>
              <w:ind w:left="107"/>
              <w:rPr>
                <w:sz w:val="24"/>
              </w:rPr>
            </w:pPr>
            <w:r>
              <w:rPr>
                <w:spacing w:val="-2"/>
                <w:sz w:val="24"/>
              </w:rPr>
              <w:t>Salon</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2"/>
                <w:sz w:val="24"/>
              </w:rPr>
              <w:t>24.67</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8</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11.13</w:t>
            </w:r>
          </w:p>
        </w:tc>
        <w:tc>
          <w:tcPr>
            <w:tcW w:w="1813" w:type="dxa"/>
          </w:tcPr>
          <w:p w:rsidR="00833F53" w:rsidRDefault="00732D25">
            <w:pPr>
              <w:pStyle w:val="TableParagraph"/>
              <w:spacing w:line="272" w:lineRule="exact"/>
              <w:rPr>
                <w:sz w:val="24"/>
              </w:rPr>
            </w:pPr>
            <w:r>
              <w:rPr>
                <w:spacing w:val="-2"/>
                <w:sz w:val="24"/>
              </w:rPr>
              <w:t>14.74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9</w:t>
            </w:r>
          </w:p>
        </w:tc>
        <w:tc>
          <w:tcPr>
            <w:tcW w:w="3021" w:type="dxa"/>
          </w:tcPr>
          <w:p w:rsidR="00833F53" w:rsidRDefault="00732D25">
            <w:pPr>
              <w:pStyle w:val="TableParagraph"/>
              <w:ind w:left="107"/>
              <w:rPr>
                <w:sz w:val="24"/>
              </w:rPr>
            </w:pPr>
            <w:r>
              <w:rPr>
                <w:spacing w:val="-2"/>
                <w:sz w:val="24"/>
              </w:rPr>
              <w:t>Salon</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2"/>
                <w:sz w:val="24"/>
              </w:rPr>
              <w:t>24.67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10</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11.54</w:t>
            </w:r>
          </w:p>
        </w:tc>
        <w:tc>
          <w:tcPr>
            <w:tcW w:w="1813" w:type="dxa"/>
          </w:tcPr>
          <w:p w:rsidR="00833F53" w:rsidRDefault="00732D25">
            <w:pPr>
              <w:pStyle w:val="TableParagraph"/>
              <w:rPr>
                <w:sz w:val="24"/>
              </w:rPr>
            </w:pPr>
            <w:r>
              <w:rPr>
                <w:spacing w:val="-2"/>
                <w:sz w:val="24"/>
              </w:rPr>
              <w:t>14.005</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11</w:t>
            </w:r>
          </w:p>
        </w:tc>
        <w:tc>
          <w:tcPr>
            <w:tcW w:w="3021" w:type="dxa"/>
          </w:tcPr>
          <w:p w:rsidR="00833F53" w:rsidRDefault="00732D25">
            <w:pPr>
              <w:pStyle w:val="TableParagraph"/>
              <w:spacing w:line="272" w:lineRule="exact"/>
              <w:ind w:left="107"/>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29.92</w:t>
            </w:r>
          </w:p>
        </w:tc>
        <w:tc>
          <w:tcPr>
            <w:tcW w:w="1813" w:type="dxa"/>
          </w:tcPr>
          <w:p w:rsidR="00833F53" w:rsidRDefault="00732D25">
            <w:pPr>
              <w:pStyle w:val="TableParagraph"/>
              <w:spacing w:line="272" w:lineRule="exact"/>
              <w:rPr>
                <w:sz w:val="24"/>
              </w:rPr>
            </w:pPr>
            <w:r>
              <w:rPr>
                <w:spacing w:val="-4"/>
                <w:sz w:val="24"/>
              </w:rPr>
              <w:t>24.4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12</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11.13</w:t>
            </w:r>
          </w:p>
        </w:tc>
        <w:tc>
          <w:tcPr>
            <w:tcW w:w="1813" w:type="dxa"/>
          </w:tcPr>
          <w:p w:rsidR="00833F53" w:rsidRDefault="00732D25">
            <w:pPr>
              <w:pStyle w:val="TableParagraph"/>
              <w:rPr>
                <w:sz w:val="24"/>
              </w:rPr>
            </w:pPr>
            <w:r>
              <w:rPr>
                <w:spacing w:val="-2"/>
                <w:sz w:val="24"/>
              </w:rPr>
              <w:t>14.74</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13</w:t>
            </w:r>
          </w:p>
        </w:tc>
        <w:tc>
          <w:tcPr>
            <w:tcW w:w="3021" w:type="dxa"/>
          </w:tcPr>
          <w:p w:rsidR="00833F53" w:rsidRDefault="00732D25">
            <w:pPr>
              <w:pStyle w:val="TableParagraph"/>
              <w:ind w:left="107"/>
              <w:rPr>
                <w:sz w:val="24"/>
              </w:rPr>
            </w:pPr>
            <w:r>
              <w:rPr>
                <w:spacing w:val="-2"/>
                <w:sz w:val="24"/>
              </w:rPr>
              <w:t>Salon</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4"/>
                <w:sz w:val="24"/>
              </w:rPr>
              <w:t>24.4</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14</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11.54</w:t>
            </w:r>
          </w:p>
        </w:tc>
        <w:tc>
          <w:tcPr>
            <w:tcW w:w="1813" w:type="dxa"/>
          </w:tcPr>
          <w:p w:rsidR="00833F53" w:rsidRDefault="00732D25">
            <w:pPr>
              <w:pStyle w:val="TableParagraph"/>
              <w:spacing w:line="272" w:lineRule="exact"/>
              <w:rPr>
                <w:sz w:val="24"/>
              </w:rPr>
            </w:pPr>
            <w:r>
              <w:rPr>
                <w:spacing w:val="-2"/>
                <w:sz w:val="24"/>
              </w:rPr>
              <w:t>14.005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15</w:t>
            </w:r>
          </w:p>
        </w:tc>
        <w:tc>
          <w:tcPr>
            <w:tcW w:w="3021" w:type="dxa"/>
          </w:tcPr>
          <w:p w:rsidR="00833F53" w:rsidRDefault="00732D25">
            <w:pPr>
              <w:pStyle w:val="TableParagraph"/>
              <w:ind w:left="107"/>
              <w:rPr>
                <w:sz w:val="24"/>
              </w:rPr>
            </w:pPr>
            <w:r>
              <w:rPr>
                <w:spacing w:val="-2"/>
                <w:sz w:val="24"/>
              </w:rPr>
              <w:t>Salon</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4"/>
                <w:sz w:val="24"/>
              </w:rPr>
              <w:t>24.4</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16</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11.13</w:t>
            </w:r>
          </w:p>
        </w:tc>
        <w:tc>
          <w:tcPr>
            <w:tcW w:w="1813" w:type="dxa"/>
          </w:tcPr>
          <w:p w:rsidR="00833F53" w:rsidRDefault="00732D25">
            <w:pPr>
              <w:pStyle w:val="TableParagraph"/>
              <w:rPr>
                <w:sz w:val="24"/>
              </w:rPr>
            </w:pPr>
            <w:r>
              <w:rPr>
                <w:spacing w:val="-2"/>
                <w:sz w:val="24"/>
              </w:rPr>
              <w:t>14.74</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17</w:t>
            </w:r>
          </w:p>
        </w:tc>
        <w:tc>
          <w:tcPr>
            <w:tcW w:w="3021" w:type="dxa"/>
          </w:tcPr>
          <w:p w:rsidR="00833F53" w:rsidRDefault="00732D25">
            <w:pPr>
              <w:pStyle w:val="TableParagraph"/>
              <w:spacing w:line="272" w:lineRule="exact"/>
              <w:ind w:left="107"/>
              <w:rPr>
                <w:sz w:val="24"/>
              </w:rPr>
            </w:pPr>
            <w:r>
              <w:rPr>
                <w:spacing w:val="-2"/>
                <w:sz w:val="24"/>
              </w:rPr>
              <w:t>Rezerva</w:t>
            </w:r>
          </w:p>
        </w:tc>
        <w:tc>
          <w:tcPr>
            <w:tcW w:w="1813" w:type="dxa"/>
          </w:tcPr>
          <w:p w:rsidR="00833F53" w:rsidRDefault="00732D25">
            <w:pPr>
              <w:pStyle w:val="TableParagraph"/>
              <w:spacing w:line="272" w:lineRule="exact"/>
              <w:ind w:left="107"/>
              <w:rPr>
                <w:sz w:val="24"/>
              </w:rPr>
            </w:pPr>
            <w:r>
              <w:rPr>
                <w:spacing w:val="-2"/>
                <w:sz w:val="24"/>
              </w:rPr>
              <w:t>29.48</w:t>
            </w:r>
          </w:p>
        </w:tc>
        <w:tc>
          <w:tcPr>
            <w:tcW w:w="1813" w:type="dxa"/>
          </w:tcPr>
          <w:p w:rsidR="00833F53" w:rsidRDefault="00732D25">
            <w:pPr>
              <w:pStyle w:val="TableParagraph"/>
              <w:spacing w:line="272" w:lineRule="exact"/>
              <w:rPr>
                <w:sz w:val="24"/>
              </w:rPr>
            </w:pPr>
            <w:r>
              <w:rPr>
                <w:spacing w:val="-2"/>
                <w:sz w:val="24"/>
              </w:rPr>
              <w:t>24.57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18</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5"/>
                <w:sz w:val="24"/>
              </w:rPr>
              <w:t>5.5</w:t>
            </w:r>
          </w:p>
        </w:tc>
        <w:tc>
          <w:tcPr>
            <w:tcW w:w="1813" w:type="dxa"/>
          </w:tcPr>
          <w:p w:rsidR="00833F53" w:rsidRDefault="00732D25">
            <w:pPr>
              <w:pStyle w:val="TableParagraph"/>
              <w:rPr>
                <w:sz w:val="24"/>
              </w:rPr>
            </w:pPr>
            <w:r>
              <w:rPr>
                <w:spacing w:val="-4"/>
                <w:sz w:val="24"/>
              </w:rPr>
              <w:t>9.72</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19</w:t>
            </w:r>
          </w:p>
        </w:tc>
        <w:tc>
          <w:tcPr>
            <w:tcW w:w="3021" w:type="dxa"/>
          </w:tcPr>
          <w:p w:rsidR="00833F53" w:rsidRDefault="00732D25">
            <w:pPr>
              <w:pStyle w:val="TableParagraph"/>
              <w:ind w:left="107"/>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14.835</w:t>
            </w:r>
          </w:p>
        </w:tc>
        <w:tc>
          <w:tcPr>
            <w:tcW w:w="1813" w:type="dxa"/>
          </w:tcPr>
          <w:p w:rsidR="00833F53" w:rsidRDefault="00732D25">
            <w:pPr>
              <w:pStyle w:val="TableParagraph"/>
              <w:rPr>
                <w:sz w:val="24"/>
              </w:rPr>
            </w:pPr>
            <w:r>
              <w:rPr>
                <w:spacing w:val="-4"/>
                <w:sz w:val="24"/>
              </w:rPr>
              <w:t>15.5</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20</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5"/>
                <w:sz w:val="24"/>
              </w:rPr>
              <w:t>5.5</w:t>
            </w:r>
          </w:p>
        </w:tc>
        <w:tc>
          <w:tcPr>
            <w:tcW w:w="1813" w:type="dxa"/>
          </w:tcPr>
          <w:p w:rsidR="00833F53" w:rsidRDefault="00732D25">
            <w:pPr>
              <w:pStyle w:val="TableParagraph"/>
              <w:spacing w:line="272" w:lineRule="exact"/>
              <w:rPr>
                <w:sz w:val="24"/>
              </w:rPr>
            </w:pPr>
            <w:r>
              <w:rPr>
                <w:spacing w:val="-4"/>
                <w:sz w:val="24"/>
              </w:rPr>
              <w:t>9.72</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21</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2"/>
                <w:sz w:val="24"/>
              </w:rPr>
              <w:t>105.105</w:t>
            </w:r>
          </w:p>
        </w:tc>
        <w:tc>
          <w:tcPr>
            <w:tcW w:w="1813" w:type="dxa"/>
          </w:tcPr>
          <w:p w:rsidR="00833F53" w:rsidRDefault="00732D25">
            <w:pPr>
              <w:pStyle w:val="TableParagraph"/>
              <w:rPr>
                <w:sz w:val="24"/>
              </w:rPr>
            </w:pPr>
            <w:r>
              <w:rPr>
                <w:spacing w:val="-2"/>
                <w:sz w:val="24"/>
              </w:rPr>
              <w:t>95.23</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22</w:t>
            </w:r>
          </w:p>
        </w:tc>
        <w:tc>
          <w:tcPr>
            <w:tcW w:w="3021" w:type="dxa"/>
          </w:tcPr>
          <w:p w:rsidR="00833F53" w:rsidRDefault="00732D25">
            <w:pPr>
              <w:pStyle w:val="TableParagraph"/>
              <w:ind w:left="107"/>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14.835</w:t>
            </w:r>
          </w:p>
        </w:tc>
        <w:tc>
          <w:tcPr>
            <w:tcW w:w="1813" w:type="dxa"/>
          </w:tcPr>
          <w:p w:rsidR="00833F53" w:rsidRDefault="00732D25">
            <w:pPr>
              <w:pStyle w:val="TableParagraph"/>
              <w:rPr>
                <w:sz w:val="24"/>
              </w:rPr>
            </w:pPr>
            <w:r>
              <w:rPr>
                <w:spacing w:val="-2"/>
                <w:sz w:val="24"/>
              </w:rPr>
              <w:t>15.77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23</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5"/>
                <w:sz w:val="24"/>
              </w:rPr>
              <w:t>5.5</w:t>
            </w:r>
          </w:p>
        </w:tc>
        <w:tc>
          <w:tcPr>
            <w:tcW w:w="1813" w:type="dxa"/>
          </w:tcPr>
          <w:p w:rsidR="00833F53" w:rsidRDefault="00732D25">
            <w:pPr>
              <w:pStyle w:val="TableParagraph"/>
              <w:rPr>
                <w:sz w:val="24"/>
              </w:rPr>
            </w:pPr>
            <w:r>
              <w:rPr>
                <w:spacing w:val="-4"/>
                <w:sz w:val="24"/>
              </w:rPr>
              <w:t>9.45</w:t>
            </w:r>
          </w:p>
        </w:tc>
        <w:tc>
          <w:tcPr>
            <w:tcW w:w="813" w:type="dxa"/>
          </w:tcPr>
          <w:p w:rsidR="00833F53" w:rsidRDefault="00732D25">
            <w:pPr>
              <w:pStyle w:val="TableParagraph"/>
              <w:rPr>
                <w:sz w:val="24"/>
              </w:rPr>
            </w:pPr>
            <w:r>
              <w:rPr>
                <w:spacing w:val="-5"/>
                <w:sz w:val="24"/>
              </w:rPr>
              <w:t>330</w:t>
            </w:r>
          </w:p>
        </w:tc>
      </w:tr>
    </w:tbl>
    <w:p w:rsidR="00833F53" w:rsidRDefault="00833F53">
      <w:pPr>
        <w:rPr>
          <w:sz w:val="24"/>
        </w:rPr>
        <w:sectPr w:rsidR="00833F53">
          <w:pgSz w:w="11910" w:h="16840"/>
          <w:pgMar w:top="1100" w:right="0" w:bottom="520" w:left="1000" w:header="299" w:footer="324" w:gutter="0"/>
          <w:cols w:space="708"/>
        </w:sectPr>
      </w:pPr>
    </w:p>
    <w:p w:rsidR="00833F53" w:rsidRDefault="00441609">
      <w:pPr>
        <w:pStyle w:val="BodyText"/>
        <w:spacing w:before="213"/>
        <w:ind w:left="0" w:firstLine="0"/>
        <w:rPr>
          <w:b/>
          <w:sz w:val="20"/>
        </w:rPr>
      </w:pPr>
      <w:r w:rsidRPr="00441609">
        <w:rPr>
          <w:noProof/>
        </w:rPr>
        <w:lastRenderedPageBreak/>
        <w:pict>
          <v:group id="Group 45" o:spid="_x0000_s1037" style="position:absolute;margin-left:56.7pt;margin-top:78pt;width:.5pt;height:717.3pt;z-index:15736320;mso-wrap-distance-left:0;mso-wrap-distance-right:0;mso-position-horizontal-relative:page;mso-position-vertical-relative:page" coordsize="63,91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6BTbgcAACEtAAAOAAAAZHJzL2Uyb0RvYy54bWzkmlGPm0YQx98r9Tsg3huzLAusFV9UJU1U&#10;KWojJVWfOYzPVm1DgTtfvn1ngVl2z3QZp+Sp9+DB57+Hmd/Mwi7r12+eT0fvqaibQ3ne+OxV4HvF&#10;OS+3h/PDxv/jy/ufUt9r2uy8zY7ludj4X4vGf3P34w+vL9W6CMt9edwWtQdOzs36Um38fdtW69Wq&#10;yffFKWtelVVxhg93ZX3KWnhbP6y2dXYB76fjKgyCeHUp621Vl3nRNPDfd/2H/l3nf7cr8vb33a4p&#10;Wu+48SG2tnutu9d79bq6e52tH+qs2h/yIYzsG6I4ZYcznFS7epe1mfdYH65cnQ55XTblrn2Vl6dV&#10;udsd8qLLAbJhwYtsPtTlY9Xl8rC+PFQaE6B9wemb3ea/PX2oq8/Vp7qPHg4/lvlfDXBZXaqHtfm5&#10;ev8wip939Ul9CZLwnjuiXzXR4rn1cvhnzAVQz+EDyQKZsAF4voeqXH0p3//i+toqW/en7ALTgVwq&#10;6JxmhNP8Nzif91lVdMwblfyn2jtsN34U+945O0EDfxh6Bf4DjNTJQaX4De+aAeVtdBLOBLSzcqnT&#10;zNb5Y9N+KMqOcvb0sWnhY2ixLR5lezzKn894WEPPq24/dt3e+h50e+170O33fbdXWau+p1ypQ++C&#10;ZdpvfIxDfXgqn4ovZSdrVa3iQAIFKGXCmIB4h2BH2fFsyqHuV1pUoK06x6gMGZfp4BUVaC0lZ5Hs&#10;+QMsVKDtlWOwN4nZfAyjZwsDnj4/lk3Rl1HR/XbKsWRxxDmJsq3FUNCa7GIZhoJ1vfuv7LAeUOUg&#10;dNbDZkEVU2LQnqdTW45ywuIklTTKlhbporUoJ2GYJm52PeUuvRAHPvpC+6KXbxMTYhgpT6a2HGXO&#10;0jAm9rKlRRJoLco8jPjMdWCgLFjCOKkeIuRQO2fXDz4VssQ9kmy+ZDEhhtEzIbVRTCBmiM2iYQEW&#10;6wkhWSqTiDTybC2GgtbsCSFDEQhS/RhL48Bdv6HSLIySmYvboFS9CzOe/vqP8aF9OZpvEhNiGCtH&#10;SE2LKcQMsVk0TGy5noBJUBRh9dwzC2FpMRS0Vk+IMBak0S8SmISl7vr1lQZlzGYG9KBUfR67rz02&#10;X7KYEMPomZDaKCYQM8VG0bAAi/VEBDOWIKRdJ2wthoLW7AlQpizATkMFWlMpYE4IixfnmB4qzcIU&#10;lqQUJQ+DRLp7YvDJwzhNSXGq8cDdZ7drRhVTWGnP0yVYrhtgVsP1CHVfISJLi7VFa9YYlGkUY4+h&#10;Aq2lVN3I3JWzWZDFhBhGz5OpLUY5hFik7jo3ZVuLzNCa7MIEngaQZsWhDJOUdBfvahy7x4dNjSqm&#10;RKs9T0NYrh4ilDzC/pyph6XFOqC16iG4iEhz3S69mbudzYIsJsQwep5MbTnKPJSJfggzQ9nSIl20&#10;FmXORZJi7VCB1lKq9GbmKTYLspgQw+h5MrXFKDMm43He7aZsa5EZWpMd46kc7wuoQGsrpYhm2rO/&#10;98JKUMLN13k/t6iRxZRotedpCIvVQ8gUFi1Dku5yWFJki9ZknMhACvdUpEecwIATeHL0hNb0KGWQ&#10;CsogkjKWMyuw/tSANYhIzxtVAYR0n9yqFllM4KQdT8JfrAtwfutuAFRhhdCalWLq3k2pPYMZhm48&#10;9ITW9MglPOehnBoeH8PCxTleh1m1hPm3u6AoTFniPrVVIKqWAEn7fXn6q5rDg1z9TB+OzV2Dpjwe&#10;tu8Px6N6Dt3UD/dvj7X3lKnNsO5vYGXIYHOlWfebGOrovtx+hT2QC+x6bPzm78esLnzv+OsZdlmA&#10;UIsHNR7c40HdHt+W3aZb9wi8btovz39mdeVVcLjxW9gh+q3EzZZsjdsbKhetVd88lz8/tuXuoPY+&#10;utj6iIY3sPHTb8J8/x2g5GoHKFH0FKQbdoCSboeh+2a2vt4lU2OCpbi1gntIZkUR1PfdB8I4VAXG&#10;S0I/KHVjsiRNIz3eRtnUGLa1qEBrjnaWyEiQ1tsqyLlnfWOwN4kJMYyeLQyY0tUondhto1EWcCuN&#10;8CIwQ9nSYihobcpQO+a+BNoZksWTMSyHg0sB93jSfAX2Ew0tYkBr4RCppD0iZCq9mUXTCO428XwM&#10;o+fJ1BaknMKMi9h0MPUetUgXrUVZBT2zFLIzpIunYlgOB8wAuZ6nzoxBS4sY0No41EMW4vpCLRno&#10;4skYFsMhYd9Gz3TcNCwpQkBrwYDpeKgfcaAC7QtlzPUFERVoe+XYRYrEDeLZGLTnycwWRMy4nqHO&#10;ITakiAGtCU5FPPNQzcqOrp0IYDESsD8V6PWEm4QlRQJoTRJqLaUbGAVoTWEiYePYPUL7hQIsZNOZ&#10;O2QvlJJx6gbPLVpCALq4hKy0loDK0BqlQpyLNQKXsGuCMxZ3I1hSDAStWV8uYR+IUl/VWno8oie0&#10;vUcLA1VLCED7ncxqMbxMchET7/imFCGgNfEymKmRrumQGiyJnSt3EwNZSwhA+7UAYDaL4aWRRRWe&#10;Hq0NFR7bu3vWyomqfXnuq9T/788Zut+dwu9wu99oDr8ZVj/0Nd93zyXGXzbf/QMAAP//AwBQSwME&#10;FAAGAAgAAAAhAL1gKGPfAAAADAEAAA8AAABkcnMvZG93bnJldi54bWxMT01Lw0AQvQv+h2UEb3az&#10;tg0asymlqKci2Aqlt20yTUKzsyG7TdJ/7+Skt3kfvHkvXY22ET12vnakQc0iEEi5K2oqNfzsP55e&#10;QPhgqDCNI9RwQw+r7P4uNUnhBvrGfhdKwSHkE6OhCqFNpPR5hdb4mWuRWDu7zprAsCtl0ZmBw20j&#10;n6MoltbUxB8q0+Kmwvyyu1oNn4MZ1nP13m8v583tuF9+HbYKtX58GNdvIAKO4c8MU32uDhl3Orkr&#10;FV40jNV8wVY+ljGPmhxqwcxpYl6jGGSWyv8jsl8AAAD//wMAUEsBAi0AFAAGAAgAAAAhALaDOJL+&#10;AAAA4QEAABMAAAAAAAAAAAAAAAAAAAAAAFtDb250ZW50X1R5cGVzXS54bWxQSwECLQAUAAYACAAA&#10;ACEAOP0h/9YAAACUAQAACwAAAAAAAAAAAAAAAAAvAQAAX3JlbHMvLnJlbHNQSwECLQAUAAYACAAA&#10;ACEAo0ugU24HAAAhLQAADgAAAAAAAAAAAAAAAAAuAgAAZHJzL2Uyb0RvYy54bWxQSwECLQAUAAYA&#10;CAAAACEAvWAoY98AAAAMAQAADwAAAAAAAAAAAAAAAADICQAAZHJzL2Rvd25yZXYueG1sUEsFBgAA&#10;AAAEAAQA8wAAANQKAAAAAA==&#10;">
            <v:shape id="Graphic 46" o:spid="_x0000_s1039" style="position:absolute;width:63;height:73152;visibility:visible" coordsize="6350,7315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RrSwwAAANsAAAAPAAAAZHJzL2Rvd25yZXYueG1sRI9Ba8JA&#10;FITvBf/D8oTe6kYrwaauEoIttje16PWRfc0Gs29Ddo3x33cFocdhZr5hluvBNqKnzteOFUwnCQji&#10;0umaKwU/h4+XBQgfkDU2jknBjTysV6OnJWbaXXlH/T5UIkLYZ6jAhNBmUvrSkEU/cS1x9H5dZzFE&#10;2VVSd3iNcNvIWZKk0mLNccFgS4Wh8ry/WAVHY3vzmjdv6ed3gcXmRF/5/KLU83jI30EEGsJ/+NHe&#10;agXzFO5f4g+Qqz8AAAD//wMAUEsBAi0AFAAGAAgAAAAhANvh9svuAAAAhQEAABMAAAAAAAAAAAAA&#10;AAAAAAAAAFtDb250ZW50X1R5cGVzXS54bWxQSwECLQAUAAYACAAAACEAWvQsW78AAAAVAQAACwAA&#10;AAAAAAAAAAAAAAAfAQAAX3JlbHMvLnJlbHNQSwECLQAUAAYACAAAACEA/MEa0sMAAADbAAAADwAA&#10;AAAAAAAAAAAAAAAHAgAAZHJzL2Rvd25yZXYueG1sUEsFBgAAAAADAAMAtwAAAPcCAAAAAA==&#10;" adj="0,,0" path="m6096,7115315r-6096,l,7121398r,193548l6096,7314946r,-193548l6096,7115315xem6096,6916433r-6096,l,6922516r,192786l6096,7115302r,-192786l6096,6916433xem6096,6716789r-6096,l,6722872r,193548l6096,6916420r,-193548l6096,6716789xem6096,6318263r-6096,l,6324346r,192786l,6523228r,193548l6096,6716776r,-193548l6096,6517132r,-192786l6096,6318263xem6096,5918974r-6096,l,5925058r,193548l,6124702r,193548l6096,6318250r,-193548l6096,6118606r,-193548l6096,5918974xem6096,5520448r-6096,l,5526532r,193548l,5726176r,192786l6096,5918962r,-192786l6096,5720080r,-193548l6096,5520448xem6096,4922024r-6096,l,4928108r,193802l,5128006r,192786l,5326888r,193548l6096,5520436r,-592328l6096,4922024xem6096,4722380r-6096,l,4728464r,193548l6096,4922012r,-193548l6096,4722380xem6096,2728988r-6096,l,2735072r,192786l,4722368r6096,l6096,2735072r,-6084xem6096,2529344r-6096,l,2535428r,193548l6096,2728976r,-193548l6096,2529344xem6096,2329700r-6096,l,2335784r,193548l6096,2529332r,-193548l6096,2329700xem6096,1196606r-6096,l,1389380r,6096l,2329688r6096,l6096,1389380r,-192774xem6096,598182r-6096,l,790956r,6096l,990854r,6096l,1190498r,6096l6096,1196594r,-405638l6096,598182xem6096,l,,,192786r,6096l,392430r,6096l,592074r,6096l6096,598170r,-405384l6096,xe" fillcolor="black" stroked="f">
              <v:stroke joinstyle="round"/>
              <v:formulas/>
              <v:path arrowok="t" o:connecttype="segments"/>
            </v:shape>
            <v:shape id="Graphic 47" o:spid="_x0000_s1038" style="position:absolute;top:71213;width:63;height:19882;visibility:visible" coordsize="6350,198818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JbvxQAAANsAAAAPAAAAZHJzL2Rvd25yZXYueG1sRI9BawIx&#10;FITvBf9DeAUvRbMWq7IaRYqixZNWweNj89ws3bysm+iu/94UCj0OM/MNM1u0thR3qn3hWMGgn4Ag&#10;zpwuOFdw/F73JiB8QNZYOiYFD/KwmHdeZphq1/Ce7oeQiwhhn6ICE0KVSukzQxZ931XE0bu42mKI&#10;ss6lrrGJcFvK9yQZSYsFxwWDFX0ayn4ON6vgvD8m5vp1GuFmtxkMP5rV5Pq2Uqr72i6nIAK14T/8&#10;195qBcMx/H6JP0DOnwAAAP//AwBQSwECLQAUAAYACAAAACEA2+H2y+4AAACFAQAAEwAAAAAAAAAA&#10;AAAAAAAAAAAAW0NvbnRlbnRfVHlwZXNdLnhtbFBLAQItABQABgAIAAAAIQBa9CxbvwAAABUBAAAL&#10;AAAAAAAAAAAAAAAAAB8BAABfcmVscy8ucmVsc1BLAQItABQABgAIAAAAIQAodJbvxQAAANsAAAAP&#10;AAAAAAAAAAAAAAAAAAcCAABkcnMvZG93bnJldi54bWxQSwUGAAAAAAMAAwC3AAAA+QIAAAAA&#10;" adj="0,,0" path="m6096,1788426r-6096,l,1794510r,193548l6096,1988058r,-193548l6096,1788426xem6096,1595640r-6096,l,1788414r6096,l6096,1595640xem6096,1395996r-6096,l,1589532r,6096l6096,1595628r,-6096l6096,1395996xem6096,1389900r-6096,l,1395984r6096,l6096,1389900xem6096,1196352r-6096,l,1389888r6096,l6096,1196352xem6096,997470r-6096,l,1190244r,6096l6096,1196340r,-6096l6096,997470xem6096,991374r-6096,l,997458r6096,l6096,991374xem6096,592086r-6096,l,598170,,791718r,6096l,991362r6096,l6096,797814r,-6096l6096,598170r,-6084xem6096,393204r-6096,l,399288,,592074r6096,l6096,399288r,-6084xem6096,193560r-6096,l,199644,,393192r6096,l6096,199644r,-6084xem6096,l,,,193548r6096,l6096,xe" fillcolor="black" stroked="f">
              <v:stroke joinstyle="round"/>
              <v:formulas/>
              <v:path arrowok="t" o:connecttype="segments"/>
            </v:shape>
            <w10:wrap anchorx="page" anchory="page"/>
          </v:group>
        </w:pict>
      </w:r>
    </w:p>
    <w:tbl>
      <w:tblPr>
        <w:tblW w:w="0" w:type="auto"/>
        <w:tblInd w:w="1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812"/>
        <w:gridCol w:w="3021"/>
        <w:gridCol w:w="1813"/>
        <w:gridCol w:w="1813"/>
        <w:gridCol w:w="813"/>
      </w:tblGrid>
      <w:tr w:rsidR="00833F53">
        <w:trPr>
          <w:trHeight w:val="303"/>
        </w:trPr>
        <w:tc>
          <w:tcPr>
            <w:tcW w:w="1812" w:type="dxa"/>
            <w:tcBorders>
              <w:top w:val="nil"/>
            </w:tcBorders>
          </w:tcPr>
          <w:p w:rsidR="00833F53" w:rsidRDefault="00732D25">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24</w:t>
            </w:r>
          </w:p>
        </w:tc>
        <w:tc>
          <w:tcPr>
            <w:tcW w:w="3021" w:type="dxa"/>
            <w:tcBorders>
              <w:top w:val="nil"/>
            </w:tcBorders>
          </w:tcPr>
          <w:p w:rsidR="00833F53" w:rsidRDefault="00732D25">
            <w:pPr>
              <w:pStyle w:val="TableParagraph"/>
              <w:spacing w:line="272" w:lineRule="exact"/>
              <w:ind w:left="107"/>
              <w:rPr>
                <w:sz w:val="24"/>
              </w:rPr>
            </w:pPr>
            <w:r>
              <w:rPr>
                <w:spacing w:val="-2"/>
                <w:sz w:val="24"/>
              </w:rPr>
              <w:t>Rezerva</w:t>
            </w:r>
          </w:p>
        </w:tc>
        <w:tc>
          <w:tcPr>
            <w:tcW w:w="1813" w:type="dxa"/>
            <w:tcBorders>
              <w:top w:val="nil"/>
            </w:tcBorders>
          </w:tcPr>
          <w:p w:rsidR="00833F53" w:rsidRDefault="00732D25">
            <w:pPr>
              <w:pStyle w:val="TableParagraph"/>
              <w:spacing w:line="272" w:lineRule="exact"/>
              <w:ind w:left="107"/>
              <w:rPr>
                <w:sz w:val="24"/>
              </w:rPr>
            </w:pPr>
            <w:r>
              <w:rPr>
                <w:spacing w:val="-2"/>
                <w:sz w:val="24"/>
              </w:rPr>
              <w:t>14.62</w:t>
            </w:r>
          </w:p>
        </w:tc>
        <w:tc>
          <w:tcPr>
            <w:tcW w:w="1813" w:type="dxa"/>
            <w:tcBorders>
              <w:top w:val="nil"/>
            </w:tcBorders>
          </w:tcPr>
          <w:p w:rsidR="00833F53" w:rsidRDefault="00732D25">
            <w:pPr>
              <w:pStyle w:val="TableParagraph"/>
              <w:spacing w:line="272" w:lineRule="exact"/>
              <w:rPr>
                <w:sz w:val="24"/>
              </w:rPr>
            </w:pPr>
            <w:r>
              <w:rPr>
                <w:spacing w:val="-4"/>
                <w:sz w:val="24"/>
              </w:rPr>
              <w:t>15.4</w:t>
            </w:r>
          </w:p>
        </w:tc>
        <w:tc>
          <w:tcPr>
            <w:tcW w:w="813" w:type="dxa"/>
            <w:tcBorders>
              <w:top w:val="nil"/>
            </w:tcBorders>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25</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5"/>
                <w:sz w:val="24"/>
              </w:rPr>
              <w:t>5.5</w:t>
            </w:r>
          </w:p>
        </w:tc>
        <w:tc>
          <w:tcPr>
            <w:tcW w:w="1813" w:type="dxa"/>
          </w:tcPr>
          <w:p w:rsidR="00833F53" w:rsidRDefault="00732D25">
            <w:pPr>
              <w:pStyle w:val="TableParagraph"/>
              <w:rPr>
                <w:sz w:val="24"/>
              </w:rPr>
            </w:pPr>
            <w:r>
              <w:rPr>
                <w:spacing w:val="-4"/>
                <w:sz w:val="24"/>
              </w:rPr>
              <w:t>9.45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26</w:t>
            </w:r>
          </w:p>
        </w:tc>
        <w:tc>
          <w:tcPr>
            <w:tcW w:w="3021" w:type="dxa"/>
          </w:tcPr>
          <w:p w:rsidR="00833F53" w:rsidRDefault="00732D25">
            <w:pPr>
              <w:pStyle w:val="TableParagraph"/>
              <w:ind w:left="107"/>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4"/>
                <w:sz w:val="24"/>
              </w:rPr>
              <w:t>15.4</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27</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5"/>
                <w:sz w:val="24"/>
              </w:rPr>
              <w:t>5.5</w:t>
            </w:r>
          </w:p>
        </w:tc>
        <w:tc>
          <w:tcPr>
            <w:tcW w:w="1813" w:type="dxa"/>
          </w:tcPr>
          <w:p w:rsidR="00833F53" w:rsidRDefault="00732D25">
            <w:pPr>
              <w:pStyle w:val="TableParagraph"/>
              <w:spacing w:line="272" w:lineRule="exact"/>
              <w:rPr>
                <w:sz w:val="24"/>
              </w:rPr>
            </w:pPr>
            <w:r>
              <w:rPr>
                <w:spacing w:val="-4"/>
                <w:sz w:val="24"/>
              </w:rPr>
              <w:t>9.45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spacing w:line="274"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28</w:t>
            </w:r>
          </w:p>
        </w:tc>
        <w:tc>
          <w:tcPr>
            <w:tcW w:w="3021" w:type="dxa"/>
          </w:tcPr>
          <w:p w:rsidR="00833F53" w:rsidRDefault="00732D25">
            <w:pPr>
              <w:pStyle w:val="TableParagraph"/>
              <w:spacing w:line="274" w:lineRule="exact"/>
              <w:ind w:left="107"/>
              <w:rPr>
                <w:sz w:val="24"/>
              </w:rPr>
            </w:pPr>
            <w:r>
              <w:rPr>
                <w:spacing w:val="-2"/>
                <w:sz w:val="24"/>
              </w:rPr>
              <w:t>Rezerva</w:t>
            </w:r>
          </w:p>
        </w:tc>
        <w:tc>
          <w:tcPr>
            <w:tcW w:w="1813" w:type="dxa"/>
          </w:tcPr>
          <w:p w:rsidR="00833F53" w:rsidRDefault="00732D25">
            <w:pPr>
              <w:pStyle w:val="TableParagraph"/>
              <w:spacing w:line="274" w:lineRule="exact"/>
              <w:ind w:left="107"/>
              <w:rPr>
                <w:sz w:val="24"/>
              </w:rPr>
            </w:pPr>
            <w:r>
              <w:rPr>
                <w:spacing w:val="-2"/>
                <w:sz w:val="24"/>
              </w:rPr>
              <w:t>14.62</w:t>
            </w:r>
          </w:p>
        </w:tc>
        <w:tc>
          <w:tcPr>
            <w:tcW w:w="1813" w:type="dxa"/>
          </w:tcPr>
          <w:p w:rsidR="00833F53" w:rsidRDefault="00732D25">
            <w:pPr>
              <w:pStyle w:val="TableParagraph"/>
              <w:spacing w:line="274" w:lineRule="exact"/>
              <w:rPr>
                <w:sz w:val="24"/>
              </w:rPr>
            </w:pPr>
            <w:r>
              <w:rPr>
                <w:spacing w:val="-2"/>
                <w:sz w:val="24"/>
              </w:rPr>
              <w:t>15.67</w:t>
            </w:r>
          </w:p>
        </w:tc>
        <w:tc>
          <w:tcPr>
            <w:tcW w:w="813" w:type="dxa"/>
          </w:tcPr>
          <w:p w:rsidR="00833F53" w:rsidRDefault="00732D25">
            <w:pPr>
              <w:pStyle w:val="TableParagraph"/>
              <w:spacing w:line="274"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29</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5"/>
                <w:sz w:val="24"/>
              </w:rPr>
              <w:t>5.5</w:t>
            </w:r>
          </w:p>
        </w:tc>
        <w:tc>
          <w:tcPr>
            <w:tcW w:w="1813" w:type="dxa"/>
          </w:tcPr>
          <w:p w:rsidR="00833F53" w:rsidRDefault="00732D25">
            <w:pPr>
              <w:pStyle w:val="TableParagraph"/>
              <w:rPr>
                <w:sz w:val="24"/>
              </w:rPr>
            </w:pPr>
            <w:r>
              <w:rPr>
                <w:spacing w:val="-4"/>
                <w:sz w:val="24"/>
              </w:rPr>
              <w:t>9.45</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30</w:t>
            </w:r>
          </w:p>
        </w:tc>
        <w:tc>
          <w:tcPr>
            <w:tcW w:w="3021" w:type="dxa"/>
          </w:tcPr>
          <w:p w:rsidR="00833F53" w:rsidRDefault="00732D25">
            <w:pPr>
              <w:pStyle w:val="TableParagraph"/>
              <w:spacing w:line="272" w:lineRule="exact"/>
              <w:ind w:left="107"/>
              <w:rPr>
                <w:sz w:val="24"/>
              </w:rPr>
            </w:pPr>
            <w:r>
              <w:rPr>
                <w:sz w:val="24"/>
              </w:rPr>
              <w:t>Cabinet</w:t>
            </w:r>
            <w:r>
              <w:rPr>
                <w:spacing w:val="-1"/>
                <w:sz w:val="24"/>
              </w:rPr>
              <w:t xml:space="preserve"> </w:t>
            </w:r>
            <w:r>
              <w:rPr>
                <w:sz w:val="24"/>
              </w:rPr>
              <w:t>medic</w:t>
            </w:r>
            <w:r>
              <w:rPr>
                <w:spacing w:val="-1"/>
                <w:sz w:val="24"/>
              </w:rPr>
              <w:t xml:space="preserve"> </w:t>
            </w:r>
            <w:r>
              <w:rPr>
                <w:spacing w:val="-5"/>
                <w:sz w:val="24"/>
              </w:rPr>
              <w:t>sef</w:t>
            </w:r>
          </w:p>
        </w:tc>
        <w:tc>
          <w:tcPr>
            <w:tcW w:w="1813" w:type="dxa"/>
          </w:tcPr>
          <w:p w:rsidR="00833F53" w:rsidRDefault="00732D25">
            <w:pPr>
              <w:pStyle w:val="TableParagraph"/>
              <w:spacing w:line="272" w:lineRule="exact"/>
              <w:ind w:left="107"/>
              <w:rPr>
                <w:sz w:val="24"/>
              </w:rPr>
            </w:pPr>
            <w:r>
              <w:rPr>
                <w:spacing w:val="-2"/>
                <w:sz w:val="24"/>
              </w:rPr>
              <w:t>14.62</w:t>
            </w:r>
          </w:p>
        </w:tc>
        <w:tc>
          <w:tcPr>
            <w:tcW w:w="1813" w:type="dxa"/>
          </w:tcPr>
          <w:p w:rsidR="00833F53" w:rsidRDefault="00732D25">
            <w:pPr>
              <w:pStyle w:val="TableParagraph"/>
              <w:spacing w:line="272" w:lineRule="exact"/>
              <w:rPr>
                <w:sz w:val="24"/>
              </w:rPr>
            </w:pPr>
            <w:r>
              <w:rPr>
                <w:spacing w:val="-4"/>
                <w:sz w:val="24"/>
              </w:rPr>
              <w:t>15.4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31</w:t>
            </w:r>
          </w:p>
        </w:tc>
        <w:tc>
          <w:tcPr>
            <w:tcW w:w="3021" w:type="dxa"/>
          </w:tcPr>
          <w:p w:rsidR="00833F53" w:rsidRDefault="00732D25">
            <w:pPr>
              <w:pStyle w:val="TableParagraph"/>
              <w:ind w:left="107"/>
              <w:rPr>
                <w:sz w:val="24"/>
              </w:rPr>
            </w:pPr>
            <w:r>
              <w:rPr>
                <w:sz w:val="24"/>
              </w:rPr>
              <w:t>Cabinet</w:t>
            </w:r>
            <w:r>
              <w:rPr>
                <w:spacing w:val="-1"/>
                <w:sz w:val="24"/>
              </w:rPr>
              <w:t xml:space="preserve"> </w:t>
            </w:r>
            <w:r>
              <w:rPr>
                <w:sz w:val="24"/>
              </w:rPr>
              <w:t>asistenta</w:t>
            </w:r>
            <w:r>
              <w:rPr>
                <w:spacing w:val="-1"/>
                <w:sz w:val="24"/>
              </w:rPr>
              <w:t xml:space="preserve"> </w:t>
            </w:r>
            <w:r>
              <w:rPr>
                <w:spacing w:val="-5"/>
                <w:sz w:val="24"/>
              </w:rPr>
              <w:t>sef</w:t>
            </w:r>
          </w:p>
        </w:tc>
        <w:tc>
          <w:tcPr>
            <w:tcW w:w="1813" w:type="dxa"/>
          </w:tcPr>
          <w:p w:rsidR="00833F53" w:rsidRDefault="00732D25">
            <w:pPr>
              <w:pStyle w:val="TableParagraph"/>
              <w:ind w:left="107"/>
              <w:rPr>
                <w:sz w:val="24"/>
              </w:rPr>
            </w:pPr>
            <w:r>
              <w:rPr>
                <w:spacing w:val="-4"/>
                <w:sz w:val="24"/>
              </w:rPr>
              <w:t>11.8</w:t>
            </w:r>
          </w:p>
        </w:tc>
        <w:tc>
          <w:tcPr>
            <w:tcW w:w="1813" w:type="dxa"/>
          </w:tcPr>
          <w:p w:rsidR="00833F53" w:rsidRDefault="00732D25">
            <w:pPr>
              <w:pStyle w:val="TableParagraph"/>
              <w:rPr>
                <w:sz w:val="24"/>
              </w:rPr>
            </w:pPr>
            <w:r>
              <w:rPr>
                <w:spacing w:val="-2"/>
                <w:sz w:val="24"/>
              </w:rPr>
              <w:t>14.08</w:t>
            </w:r>
          </w:p>
        </w:tc>
        <w:tc>
          <w:tcPr>
            <w:tcW w:w="813" w:type="dxa"/>
          </w:tcPr>
          <w:p w:rsidR="00833F53" w:rsidRDefault="00732D25">
            <w:pPr>
              <w:pStyle w:val="TableParagraph"/>
              <w:rPr>
                <w:sz w:val="24"/>
              </w:rPr>
            </w:pPr>
            <w:r>
              <w:rPr>
                <w:spacing w:val="-5"/>
                <w:sz w:val="24"/>
              </w:rPr>
              <w:t>330</w:t>
            </w:r>
          </w:p>
        </w:tc>
      </w:tr>
      <w:tr w:rsidR="00833F53">
        <w:trPr>
          <w:trHeight w:val="528"/>
        </w:trPr>
        <w:tc>
          <w:tcPr>
            <w:tcW w:w="1812" w:type="dxa"/>
          </w:tcPr>
          <w:p w:rsidR="00833F53" w:rsidRDefault="00732D25">
            <w:pPr>
              <w:pStyle w:val="TableParagraph"/>
              <w:spacing w:before="123" w:line="240" w:lineRule="auto"/>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32</w:t>
            </w:r>
          </w:p>
        </w:tc>
        <w:tc>
          <w:tcPr>
            <w:tcW w:w="3021" w:type="dxa"/>
          </w:tcPr>
          <w:p w:rsidR="00833F53" w:rsidRDefault="00732D25">
            <w:pPr>
              <w:pStyle w:val="TableParagraph"/>
              <w:spacing w:before="123" w:line="240" w:lineRule="auto"/>
              <w:ind w:left="107"/>
              <w:rPr>
                <w:sz w:val="24"/>
              </w:rPr>
            </w:pPr>
            <w:r>
              <w:rPr>
                <w:sz w:val="24"/>
              </w:rPr>
              <w:t>Cabinet</w:t>
            </w:r>
            <w:r>
              <w:rPr>
                <w:spacing w:val="-1"/>
                <w:sz w:val="24"/>
              </w:rPr>
              <w:t xml:space="preserve"> </w:t>
            </w:r>
            <w:r>
              <w:rPr>
                <w:sz w:val="24"/>
              </w:rPr>
              <w:t xml:space="preserve">asistenta </w:t>
            </w:r>
            <w:r>
              <w:rPr>
                <w:spacing w:val="-2"/>
                <w:sz w:val="24"/>
              </w:rPr>
              <w:t>medicala</w:t>
            </w:r>
          </w:p>
        </w:tc>
        <w:tc>
          <w:tcPr>
            <w:tcW w:w="1813" w:type="dxa"/>
          </w:tcPr>
          <w:p w:rsidR="00833F53" w:rsidRDefault="00732D25">
            <w:pPr>
              <w:pStyle w:val="TableParagraph"/>
              <w:spacing w:before="123" w:line="240" w:lineRule="auto"/>
              <w:ind w:left="107"/>
              <w:rPr>
                <w:sz w:val="24"/>
              </w:rPr>
            </w:pPr>
            <w:r>
              <w:rPr>
                <w:spacing w:val="-2"/>
                <w:sz w:val="24"/>
              </w:rPr>
              <w:t>14.19</w:t>
            </w:r>
          </w:p>
        </w:tc>
        <w:tc>
          <w:tcPr>
            <w:tcW w:w="1813" w:type="dxa"/>
          </w:tcPr>
          <w:p w:rsidR="00833F53" w:rsidRDefault="00732D25">
            <w:pPr>
              <w:pStyle w:val="TableParagraph"/>
              <w:spacing w:before="123" w:line="240" w:lineRule="auto"/>
              <w:rPr>
                <w:sz w:val="24"/>
              </w:rPr>
            </w:pPr>
            <w:r>
              <w:rPr>
                <w:spacing w:val="-4"/>
                <w:sz w:val="24"/>
              </w:rPr>
              <w:t>15.2</w:t>
            </w:r>
          </w:p>
        </w:tc>
        <w:tc>
          <w:tcPr>
            <w:tcW w:w="813" w:type="dxa"/>
          </w:tcPr>
          <w:p w:rsidR="00833F53" w:rsidRDefault="00732D25">
            <w:pPr>
              <w:pStyle w:val="TableParagraph"/>
              <w:spacing w:before="123" w:line="240" w:lineRule="auto"/>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33</w:t>
            </w:r>
          </w:p>
        </w:tc>
        <w:tc>
          <w:tcPr>
            <w:tcW w:w="3021" w:type="dxa"/>
          </w:tcPr>
          <w:p w:rsidR="00833F53" w:rsidRDefault="00732D25">
            <w:pPr>
              <w:pStyle w:val="TableParagraph"/>
              <w:ind w:left="107"/>
              <w:rPr>
                <w:sz w:val="24"/>
              </w:rPr>
            </w:pPr>
            <w:r>
              <w:rPr>
                <w:sz w:val="24"/>
              </w:rPr>
              <w:t>Cabinet</w:t>
            </w:r>
            <w:r>
              <w:rPr>
                <w:spacing w:val="-2"/>
                <w:sz w:val="24"/>
              </w:rPr>
              <w:t xml:space="preserve"> psiholog</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4"/>
                <w:sz w:val="24"/>
              </w:rPr>
              <w:t>15.4</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B</w:t>
            </w:r>
            <w:r>
              <w:rPr>
                <w:spacing w:val="-1"/>
                <w:sz w:val="24"/>
              </w:rPr>
              <w:t xml:space="preserve"> </w:t>
            </w:r>
            <w:r>
              <w:rPr>
                <w:sz w:val="24"/>
              </w:rPr>
              <w:t xml:space="preserve">- </w:t>
            </w:r>
            <w:r>
              <w:rPr>
                <w:sz w:val="24"/>
              </w:rPr>
              <w:t>E2</w:t>
            </w:r>
            <w:r>
              <w:rPr>
                <w:spacing w:val="-1"/>
                <w:sz w:val="24"/>
              </w:rPr>
              <w:t xml:space="preserve"> </w:t>
            </w:r>
            <w:r>
              <w:rPr>
                <w:sz w:val="24"/>
              </w:rPr>
              <w:t xml:space="preserve">- </w:t>
            </w:r>
            <w:r>
              <w:rPr>
                <w:spacing w:val="-5"/>
                <w:sz w:val="24"/>
              </w:rPr>
              <w:t>34</w:t>
            </w:r>
          </w:p>
        </w:tc>
        <w:tc>
          <w:tcPr>
            <w:tcW w:w="3021" w:type="dxa"/>
          </w:tcPr>
          <w:p w:rsidR="00833F53" w:rsidRDefault="00732D25">
            <w:pPr>
              <w:pStyle w:val="TableParagraph"/>
              <w:spacing w:line="272" w:lineRule="exact"/>
              <w:ind w:left="107"/>
              <w:rPr>
                <w:sz w:val="24"/>
              </w:rPr>
            </w:pPr>
            <w:r>
              <w:rPr>
                <w:spacing w:val="-2"/>
                <w:sz w:val="24"/>
              </w:rPr>
              <w:t>Oficiu+G.S.</w:t>
            </w:r>
          </w:p>
        </w:tc>
        <w:tc>
          <w:tcPr>
            <w:tcW w:w="1813" w:type="dxa"/>
          </w:tcPr>
          <w:p w:rsidR="00833F53" w:rsidRDefault="00732D25">
            <w:pPr>
              <w:pStyle w:val="TableParagraph"/>
              <w:spacing w:line="272" w:lineRule="exact"/>
              <w:ind w:left="107"/>
              <w:rPr>
                <w:sz w:val="24"/>
              </w:rPr>
            </w:pPr>
            <w:r>
              <w:rPr>
                <w:spacing w:val="-2"/>
                <w:sz w:val="24"/>
              </w:rPr>
              <w:t>10.955</w:t>
            </w:r>
          </w:p>
        </w:tc>
        <w:tc>
          <w:tcPr>
            <w:tcW w:w="1813" w:type="dxa"/>
          </w:tcPr>
          <w:p w:rsidR="00833F53" w:rsidRDefault="00732D25">
            <w:pPr>
              <w:pStyle w:val="TableParagraph"/>
              <w:spacing w:line="272" w:lineRule="exact"/>
              <w:rPr>
                <w:sz w:val="24"/>
              </w:rPr>
            </w:pPr>
            <w:r>
              <w:rPr>
                <w:spacing w:val="-4"/>
                <w:sz w:val="24"/>
              </w:rPr>
              <w:t>22.7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35</w:t>
            </w:r>
          </w:p>
        </w:tc>
        <w:tc>
          <w:tcPr>
            <w:tcW w:w="3021" w:type="dxa"/>
          </w:tcPr>
          <w:p w:rsidR="00833F53" w:rsidRDefault="00732D25">
            <w:pPr>
              <w:pStyle w:val="TableParagraph"/>
              <w:ind w:left="107"/>
              <w:rPr>
                <w:sz w:val="24"/>
              </w:rPr>
            </w:pPr>
            <w:r>
              <w:rPr>
                <w:sz w:val="24"/>
              </w:rPr>
              <w:t xml:space="preserve">Sala </w:t>
            </w:r>
            <w:r>
              <w:rPr>
                <w:spacing w:val="-2"/>
                <w:sz w:val="24"/>
              </w:rPr>
              <w:t>tratamente</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4"/>
                <w:sz w:val="24"/>
              </w:rPr>
              <w:t>15.4</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36</w:t>
            </w:r>
          </w:p>
        </w:tc>
        <w:tc>
          <w:tcPr>
            <w:tcW w:w="3021" w:type="dxa"/>
          </w:tcPr>
          <w:p w:rsidR="00833F53" w:rsidRDefault="00732D25">
            <w:pPr>
              <w:pStyle w:val="TableParagraph"/>
              <w:ind w:left="107"/>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16.425</w:t>
            </w:r>
          </w:p>
        </w:tc>
        <w:tc>
          <w:tcPr>
            <w:tcW w:w="1813" w:type="dxa"/>
          </w:tcPr>
          <w:p w:rsidR="00833F53" w:rsidRDefault="00732D25">
            <w:pPr>
              <w:pStyle w:val="TableParagraph"/>
              <w:rPr>
                <w:sz w:val="24"/>
              </w:rPr>
            </w:pPr>
            <w:r>
              <w:rPr>
                <w:spacing w:val="-5"/>
                <w:sz w:val="24"/>
              </w:rPr>
              <w:t>18</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1</w:t>
            </w:r>
          </w:p>
        </w:tc>
        <w:tc>
          <w:tcPr>
            <w:tcW w:w="3021" w:type="dxa"/>
          </w:tcPr>
          <w:p w:rsidR="00833F53" w:rsidRDefault="00732D25">
            <w:pPr>
              <w:pStyle w:val="TableParagraph"/>
              <w:spacing w:line="272" w:lineRule="exact"/>
              <w:ind w:left="107"/>
              <w:rPr>
                <w:sz w:val="24"/>
              </w:rPr>
            </w:pPr>
            <w:r>
              <w:rPr>
                <w:sz w:val="24"/>
              </w:rPr>
              <w:t>Sala</w:t>
            </w:r>
            <w:r>
              <w:rPr>
                <w:spacing w:val="-2"/>
                <w:sz w:val="24"/>
              </w:rPr>
              <w:t xml:space="preserve"> </w:t>
            </w:r>
            <w:r>
              <w:rPr>
                <w:sz w:val="24"/>
              </w:rPr>
              <w:t xml:space="preserve">de </w:t>
            </w:r>
            <w:r>
              <w:rPr>
                <w:spacing w:val="-4"/>
                <w:sz w:val="24"/>
              </w:rPr>
              <w:t>mese</w:t>
            </w:r>
          </w:p>
        </w:tc>
        <w:tc>
          <w:tcPr>
            <w:tcW w:w="1813" w:type="dxa"/>
          </w:tcPr>
          <w:p w:rsidR="00833F53" w:rsidRDefault="00732D25">
            <w:pPr>
              <w:pStyle w:val="TableParagraph"/>
              <w:spacing w:line="272" w:lineRule="exact"/>
              <w:ind w:left="107"/>
              <w:rPr>
                <w:sz w:val="24"/>
              </w:rPr>
            </w:pPr>
            <w:r>
              <w:rPr>
                <w:spacing w:val="-2"/>
                <w:sz w:val="24"/>
              </w:rPr>
              <w:t>138.915</w:t>
            </w:r>
          </w:p>
        </w:tc>
        <w:tc>
          <w:tcPr>
            <w:tcW w:w="1813" w:type="dxa"/>
          </w:tcPr>
          <w:p w:rsidR="00833F53" w:rsidRDefault="00732D25">
            <w:pPr>
              <w:pStyle w:val="TableParagraph"/>
              <w:spacing w:line="272" w:lineRule="exact"/>
              <w:rPr>
                <w:sz w:val="24"/>
              </w:rPr>
            </w:pPr>
            <w:r>
              <w:rPr>
                <w:spacing w:val="-2"/>
                <w:sz w:val="24"/>
              </w:rPr>
              <w:t>55.18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2</w:t>
            </w:r>
          </w:p>
        </w:tc>
        <w:tc>
          <w:tcPr>
            <w:tcW w:w="3021" w:type="dxa"/>
          </w:tcPr>
          <w:p w:rsidR="00833F53" w:rsidRDefault="00732D25">
            <w:pPr>
              <w:pStyle w:val="TableParagraph"/>
              <w:ind w:left="107"/>
              <w:rPr>
                <w:sz w:val="24"/>
              </w:rPr>
            </w:pPr>
            <w:r>
              <w:rPr>
                <w:sz w:val="24"/>
              </w:rPr>
              <w:t>Spalator</w:t>
            </w:r>
            <w:r>
              <w:rPr>
                <w:spacing w:val="-4"/>
                <w:sz w:val="24"/>
              </w:rPr>
              <w:t xml:space="preserve"> </w:t>
            </w:r>
            <w:r>
              <w:rPr>
                <w:spacing w:val="-2"/>
                <w:sz w:val="24"/>
              </w:rPr>
              <w:t>vesela</w:t>
            </w:r>
          </w:p>
        </w:tc>
        <w:tc>
          <w:tcPr>
            <w:tcW w:w="1813" w:type="dxa"/>
          </w:tcPr>
          <w:p w:rsidR="00833F53" w:rsidRDefault="00732D25">
            <w:pPr>
              <w:pStyle w:val="TableParagraph"/>
              <w:ind w:left="107"/>
              <w:rPr>
                <w:sz w:val="24"/>
              </w:rPr>
            </w:pPr>
            <w:r>
              <w:rPr>
                <w:spacing w:val="-2"/>
                <w:sz w:val="24"/>
              </w:rPr>
              <w:t>10.47</w:t>
            </w:r>
          </w:p>
        </w:tc>
        <w:tc>
          <w:tcPr>
            <w:tcW w:w="1813" w:type="dxa"/>
          </w:tcPr>
          <w:p w:rsidR="00833F53" w:rsidRDefault="00732D25">
            <w:pPr>
              <w:pStyle w:val="TableParagraph"/>
              <w:rPr>
                <w:sz w:val="24"/>
              </w:rPr>
            </w:pPr>
            <w:r>
              <w:rPr>
                <w:spacing w:val="-4"/>
                <w:sz w:val="24"/>
              </w:rPr>
              <w:t>14.8</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3</w:t>
            </w:r>
          </w:p>
        </w:tc>
        <w:tc>
          <w:tcPr>
            <w:tcW w:w="3021" w:type="dxa"/>
          </w:tcPr>
          <w:p w:rsidR="00833F53" w:rsidRDefault="00732D25">
            <w:pPr>
              <w:pStyle w:val="TableParagraph"/>
              <w:ind w:left="107"/>
              <w:rPr>
                <w:sz w:val="24"/>
              </w:rPr>
            </w:pPr>
            <w:r>
              <w:rPr>
                <w:sz w:val="24"/>
              </w:rPr>
              <w:t xml:space="preserve">Dep. </w:t>
            </w:r>
            <w:r>
              <w:rPr>
                <w:spacing w:val="-2"/>
                <w:sz w:val="24"/>
              </w:rPr>
              <w:t>vesela</w:t>
            </w:r>
          </w:p>
        </w:tc>
        <w:tc>
          <w:tcPr>
            <w:tcW w:w="1813" w:type="dxa"/>
          </w:tcPr>
          <w:p w:rsidR="00833F53" w:rsidRDefault="00732D25">
            <w:pPr>
              <w:pStyle w:val="TableParagraph"/>
              <w:ind w:left="107"/>
              <w:rPr>
                <w:sz w:val="24"/>
              </w:rPr>
            </w:pPr>
            <w:r>
              <w:rPr>
                <w:spacing w:val="-2"/>
                <w:sz w:val="24"/>
              </w:rPr>
              <w:t>3.065</w:t>
            </w:r>
          </w:p>
        </w:tc>
        <w:tc>
          <w:tcPr>
            <w:tcW w:w="1813" w:type="dxa"/>
          </w:tcPr>
          <w:p w:rsidR="00833F53" w:rsidRDefault="00732D25">
            <w:pPr>
              <w:pStyle w:val="TableParagraph"/>
              <w:rPr>
                <w:sz w:val="24"/>
              </w:rPr>
            </w:pPr>
            <w:r>
              <w:rPr>
                <w:spacing w:val="-5"/>
                <w:sz w:val="24"/>
              </w:rPr>
              <w:t>7.4</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4</w:t>
            </w:r>
          </w:p>
        </w:tc>
        <w:tc>
          <w:tcPr>
            <w:tcW w:w="3021" w:type="dxa"/>
          </w:tcPr>
          <w:p w:rsidR="00833F53" w:rsidRDefault="00732D25">
            <w:pPr>
              <w:pStyle w:val="TableParagraph"/>
              <w:spacing w:line="272" w:lineRule="exact"/>
              <w:ind w:left="107"/>
              <w:rPr>
                <w:sz w:val="24"/>
              </w:rPr>
            </w:pPr>
            <w:r>
              <w:rPr>
                <w:spacing w:val="-2"/>
                <w:sz w:val="24"/>
              </w:rPr>
              <w:t>Oficiu</w:t>
            </w:r>
          </w:p>
        </w:tc>
        <w:tc>
          <w:tcPr>
            <w:tcW w:w="1813" w:type="dxa"/>
          </w:tcPr>
          <w:p w:rsidR="00833F53" w:rsidRDefault="00732D25">
            <w:pPr>
              <w:pStyle w:val="TableParagraph"/>
              <w:spacing w:line="272" w:lineRule="exact"/>
              <w:ind w:left="107"/>
              <w:rPr>
                <w:sz w:val="24"/>
              </w:rPr>
            </w:pPr>
            <w:r>
              <w:rPr>
                <w:spacing w:val="-2"/>
                <w:sz w:val="24"/>
              </w:rPr>
              <w:t>18.03</w:t>
            </w:r>
          </w:p>
        </w:tc>
        <w:tc>
          <w:tcPr>
            <w:tcW w:w="1813" w:type="dxa"/>
          </w:tcPr>
          <w:p w:rsidR="00833F53" w:rsidRDefault="00732D25">
            <w:pPr>
              <w:pStyle w:val="TableParagraph"/>
              <w:spacing w:line="272" w:lineRule="exact"/>
              <w:rPr>
                <w:sz w:val="24"/>
              </w:rPr>
            </w:pPr>
            <w:r>
              <w:rPr>
                <w:spacing w:val="-2"/>
                <w:sz w:val="24"/>
              </w:rPr>
              <w:t>22.785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5</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17.075</w:t>
            </w:r>
          </w:p>
        </w:tc>
        <w:tc>
          <w:tcPr>
            <w:tcW w:w="1813" w:type="dxa"/>
          </w:tcPr>
          <w:p w:rsidR="00833F53" w:rsidRDefault="00732D25">
            <w:pPr>
              <w:pStyle w:val="TableParagraph"/>
              <w:rPr>
                <w:sz w:val="24"/>
              </w:rPr>
            </w:pPr>
            <w:r>
              <w:rPr>
                <w:spacing w:val="-4"/>
                <w:sz w:val="24"/>
              </w:rPr>
              <w:t>31.7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6</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4.085</w:t>
            </w:r>
          </w:p>
        </w:tc>
        <w:tc>
          <w:tcPr>
            <w:tcW w:w="1813" w:type="dxa"/>
          </w:tcPr>
          <w:p w:rsidR="00833F53" w:rsidRDefault="00732D25">
            <w:pPr>
              <w:pStyle w:val="TableParagraph"/>
              <w:rPr>
                <w:sz w:val="24"/>
              </w:rPr>
            </w:pPr>
            <w:r>
              <w:rPr>
                <w:spacing w:val="-5"/>
                <w:sz w:val="24"/>
              </w:rPr>
              <w:t>8.1</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7</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19.475</w:t>
            </w:r>
          </w:p>
        </w:tc>
        <w:tc>
          <w:tcPr>
            <w:tcW w:w="1813" w:type="dxa"/>
          </w:tcPr>
          <w:p w:rsidR="00833F53" w:rsidRDefault="00732D25">
            <w:pPr>
              <w:pStyle w:val="TableParagraph"/>
              <w:spacing w:line="272" w:lineRule="exact"/>
              <w:rPr>
                <w:sz w:val="24"/>
              </w:rPr>
            </w:pPr>
            <w:r>
              <w:rPr>
                <w:spacing w:val="-4"/>
                <w:sz w:val="24"/>
              </w:rPr>
              <w:t>33.8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8</w:t>
            </w:r>
          </w:p>
        </w:tc>
        <w:tc>
          <w:tcPr>
            <w:tcW w:w="3021" w:type="dxa"/>
          </w:tcPr>
          <w:p w:rsidR="00833F53" w:rsidRDefault="00732D25">
            <w:pPr>
              <w:pStyle w:val="TableParagraph"/>
              <w:ind w:left="107"/>
              <w:rPr>
                <w:sz w:val="24"/>
              </w:rPr>
            </w:pPr>
            <w:r>
              <w:rPr>
                <w:sz w:val="24"/>
              </w:rPr>
              <w:t xml:space="preserve">Sala </w:t>
            </w:r>
            <w:r>
              <w:rPr>
                <w:spacing w:val="-2"/>
                <w:sz w:val="24"/>
              </w:rPr>
              <w:t>tratamente</w:t>
            </w:r>
          </w:p>
        </w:tc>
        <w:tc>
          <w:tcPr>
            <w:tcW w:w="1813" w:type="dxa"/>
          </w:tcPr>
          <w:p w:rsidR="00833F53" w:rsidRDefault="00732D25">
            <w:pPr>
              <w:pStyle w:val="TableParagraph"/>
              <w:ind w:left="107"/>
              <w:rPr>
                <w:sz w:val="24"/>
              </w:rPr>
            </w:pPr>
            <w:r>
              <w:rPr>
                <w:spacing w:val="-2"/>
                <w:sz w:val="24"/>
              </w:rPr>
              <w:t>18.165</w:t>
            </w:r>
          </w:p>
        </w:tc>
        <w:tc>
          <w:tcPr>
            <w:tcW w:w="1813" w:type="dxa"/>
          </w:tcPr>
          <w:p w:rsidR="00833F53" w:rsidRDefault="00732D25">
            <w:pPr>
              <w:pStyle w:val="TableParagraph"/>
              <w:rPr>
                <w:sz w:val="24"/>
              </w:rPr>
            </w:pPr>
            <w:r>
              <w:rPr>
                <w:spacing w:val="-4"/>
                <w:sz w:val="24"/>
              </w:rPr>
              <w:t>23.6</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9</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4.705</w:t>
            </w:r>
          </w:p>
        </w:tc>
        <w:tc>
          <w:tcPr>
            <w:tcW w:w="1813" w:type="dxa"/>
          </w:tcPr>
          <w:p w:rsidR="00833F53" w:rsidRDefault="00732D25">
            <w:pPr>
              <w:pStyle w:val="TableParagraph"/>
              <w:rPr>
                <w:sz w:val="24"/>
              </w:rPr>
            </w:pPr>
            <w:r>
              <w:rPr>
                <w:spacing w:val="-10"/>
                <w:sz w:val="24"/>
              </w:rPr>
              <w:t>9</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10</w:t>
            </w:r>
          </w:p>
        </w:tc>
        <w:tc>
          <w:tcPr>
            <w:tcW w:w="3021" w:type="dxa"/>
          </w:tcPr>
          <w:p w:rsidR="00833F53" w:rsidRDefault="00732D25">
            <w:pPr>
              <w:pStyle w:val="TableParagraph"/>
              <w:spacing w:line="272" w:lineRule="exact"/>
              <w:ind w:left="107"/>
              <w:rPr>
                <w:sz w:val="24"/>
              </w:rPr>
            </w:pPr>
            <w:r>
              <w:rPr>
                <w:sz w:val="24"/>
              </w:rPr>
              <w:t>Dep.</w:t>
            </w:r>
            <w:r>
              <w:rPr>
                <w:spacing w:val="-2"/>
                <w:sz w:val="24"/>
              </w:rPr>
              <w:t xml:space="preserve"> </w:t>
            </w:r>
            <w:r>
              <w:rPr>
                <w:spacing w:val="-4"/>
                <w:sz w:val="24"/>
              </w:rPr>
              <w:t>mat.</w:t>
            </w:r>
          </w:p>
        </w:tc>
        <w:tc>
          <w:tcPr>
            <w:tcW w:w="1813" w:type="dxa"/>
          </w:tcPr>
          <w:p w:rsidR="00833F53" w:rsidRDefault="00732D25">
            <w:pPr>
              <w:pStyle w:val="TableParagraph"/>
              <w:spacing w:line="272" w:lineRule="exact"/>
              <w:ind w:left="107"/>
              <w:rPr>
                <w:sz w:val="24"/>
              </w:rPr>
            </w:pPr>
            <w:r>
              <w:rPr>
                <w:spacing w:val="-2"/>
                <w:sz w:val="24"/>
              </w:rPr>
              <w:t>2.185</w:t>
            </w:r>
          </w:p>
        </w:tc>
        <w:tc>
          <w:tcPr>
            <w:tcW w:w="1813" w:type="dxa"/>
          </w:tcPr>
          <w:p w:rsidR="00833F53" w:rsidRDefault="00732D25">
            <w:pPr>
              <w:pStyle w:val="TableParagraph"/>
              <w:spacing w:line="272" w:lineRule="exact"/>
              <w:rPr>
                <w:sz w:val="24"/>
              </w:rPr>
            </w:pPr>
            <w:r>
              <w:rPr>
                <w:spacing w:val="-4"/>
                <w:sz w:val="24"/>
              </w:rPr>
              <w:t>5.95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11</w:t>
            </w:r>
          </w:p>
        </w:tc>
        <w:tc>
          <w:tcPr>
            <w:tcW w:w="3021" w:type="dxa"/>
          </w:tcPr>
          <w:p w:rsidR="00833F53" w:rsidRDefault="00732D25">
            <w:pPr>
              <w:pStyle w:val="TableParagraph"/>
              <w:ind w:left="107"/>
              <w:rPr>
                <w:sz w:val="24"/>
              </w:rPr>
            </w:pPr>
            <w:r>
              <w:rPr>
                <w:sz w:val="24"/>
              </w:rPr>
              <w:t xml:space="preserve">Izolator </w:t>
            </w:r>
            <w:r>
              <w:rPr>
                <w:spacing w:val="-5"/>
                <w:sz w:val="24"/>
              </w:rPr>
              <w:t>APM</w:t>
            </w:r>
          </w:p>
        </w:tc>
        <w:tc>
          <w:tcPr>
            <w:tcW w:w="1813" w:type="dxa"/>
          </w:tcPr>
          <w:p w:rsidR="00833F53" w:rsidRDefault="00732D25">
            <w:pPr>
              <w:pStyle w:val="TableParagraph"/>
              <w:ind w:left="107"/>
              <w:rPr>
                <w:sz w:val="24"/>
              </w:rPr>
            </w:pPr>
            <w:r>
              <w:rPr>
                <w:spacing w:val="-4"/>
                <w:sz w:val="24"/>
              </w:rPr>
              <w:t>13.1</w:t>
            </w:r>
          </w:p>
        </w:tc>
        <w:tc>
          <w:tcPr>
            <w:tcW w:w="1813" w:type="dxa"/>
          </w:tcPr>
          <w:p w:rsidR="00833F53" w:rsidRDefault="00732D25">
            <w:pPr>
              <w:pStyle w:val="TableParagraph"/>
              <w:rPr>
                <w:sz w:val="24"/>
              </w:rPr>
            </w:pPr>
            <w:r>
              <w:rPr>
                <w:spacing w:val="-2"/>
                <w:sz w:val="24"/>
              </w:rPr>
              <w:t>14.65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spacing w:line="274"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12</w:t>
            </w:r>
          </w:p>
        </w:tc>
        <w:tc>
          <w:tcPr>
            <w:tcW w:w="3021" w:type="dxa"/>
          </w:tcPr>
          <w:p w:rsidR="00833F53" w:rsidRDefault="00732D25">
            <w:pPr>
              <w:pStyle w:val="TableParagraph"/>
              <w:spacing w:line="274" w:lineRule="exact"/>
              <w:ind w:left="107"/>
              <w:rPr>
                <w:sz w:val="24"/>
              </w:rPr>
            </w:pPr>
            <w:r>
              <w:rPr>
                <w:spacing w:val="-5"/>
                <w:sz w:val="24"/>
              </w:rPr>
              <w:t>Hol</w:t>
            </w:r>
          </w:p>
        </w:tc>
        <w:tc>
          <w:tcPr>
            <w:tcW w:w="1813" w:type="dxa"/>
          </w:tcPr>
          <w:p w:rsidR="00833F53" w:rsidRDefault="00732D25">
            <w:pPr>
              <w:pStyle w:val="TableParagraph"/>
              <w:spacing w:line="274" w:lineRule="exact"/>
              <w:ind w:left="107"/>
              <w:rPr>
                <w:sz w:val="24"/>
              </w:rPr>
            </w:pPr>
            <w:r>
              <w:rPr>
                <w:spacing w:val="-2"/>
                <w:sz w:val="24"/>
              </w:rPr>
              <w:t>5.625</w:t>
            </w:r>
          </w:p>
        </w:tc>
        <w:tc>
          <w:tcPr>
            <w:tcW w:w="1813" w:type="dxa"/>
          </w:tcPr>
          <w:p w:rsidR="00833F53" w:rsidRDefault="00732D25">
            <w:pPr>
              <w:pStyle w:val="TableParagraph"/>
              <w:spacing w:line="274" w:lineRule="exact"/>
              <w:rPr>
                <w:sz w:val="24"/>
              </w:rPr>
            </w:pPr>
            <w:r>
              <w:rPr>
                <w:spacing w:val="-2"/>
                <w:sz w:val="24"/>
              </w:rPr>
              <w:t>11.25</w:t>
            </w:r>
          </w:p>
        </w:tc>
        <w:tc>
          <w:tcPr>
            <w:tcW w:w="813" w:type="dxa"/>
          </w:tcPr>
          <w:p w:rsidR="00833F53" w:rsidRDefault="00732D25">
            <w:pPr>
              <w:pStyle w:val="TableParagraph"/>
              <w:spacing w:line="274" w:lineRule="exact"/>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13</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4.705</w:t>
            </w:r>
          </w:p>
        </w:tc>
        <w:tc>
          <w:tcPr>
            <w:tcW w:w="1813" w:type="dxa"/>
          </w:tcPr>
          <w:p w:rsidR="00833F53" w:rsidRDefault="00732D25">
            <w:pPr>
              <w:pStyle w:val="TableParagraph"/>
              <w:spacing w:line="272" w:lineRule="exact"/>
              <w:rPr>
                <w:sz w:val="24"/>
              </w:rPr>
            </w:pPr>
            <w:r>
              <w:rPr>
                <w:spacing w:val="-10"/>
                <w:sz w:val="24"/>
              </w:rPr>
              <w:t>9</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14</w:t>
            </w:r>
          </w:p>
        </w:tc>
        <w:tc>
          <w:tcPr>
            <w:tcW w:w="3021" w:type="dxa"/>
          </w:tcPr>
          <w:p w:rsidR="00833F53" w:rsidRDefault="00732D25">
            <w:pPr>
              <w:pStyle w:val="TableParagraph"/>
              <w:ind w:left="107"/>
              <w:rPr>
                <w:sz w:val="24"/>
              </w:rPr>
            </w:pPr>
            <w:r>
              <w:rPr>
                <w:sz w:val="24"/>
              </w:rPr>
              <w:t>Dep.</w:t>
            </w:r>
            <w:r>
              <w:rPr>
                <w:spacing w:val="-2"/>
                <w:sz w:val="24"/>
              </w:rPr>
              <w:t xml:space="preserve"> </w:t>
            </w:r>
            <w:r>
              <w:rPr>
                <w:spacing w:val="-4"/>
                <w:sz w:val="24"/>
              </w:rPr>
              <w:t>mat.</w:t>
            </w:r>
          </w:p>
        </w:tc>
        <w:tc>
          <w:tcPr>
            <w:tcW w:w="1813" w:type="dxa"/>
          </w:tcPr>
          <w:p w:rsidR="00833F53" w:rsidRDefault="00732D25">
            <w:pPr>
              <w:pStyle w:val="TableParagraph"/>
              <w:ind w:left="107"/>
              <w:rPr>
                <w:sz w:val="24"/>
              </w:rPr>
            </w:pPr>
            <w:r>
              <w:rPr>
                <w:spacing w:val="-2"/>
                <w:sz w:val="24"/>
              </w:rPr>
              <w:t>2.185</w:t>
            </w:r>
          </w:p>
        </w:tc>
        <w:tc>
          <w:tcPr>
            <w:tcW w:w="1813" w:type="dxa"/>
          </w:tcPr>
          <w:p w:rsidR="00833F53" w:rsidRDefault="00732D25">
            <w:pPr>
              <w:pStyle w:val="TableParagraph"/>
              <w:rPr>
                <w:sz w:val="24"/>
              </w:rPr>
            </w:pPr>
            <w:r>
              <w:rPr>
                <w:spacing w:val="-4"/>
                <w:sz w:val="24"/>
              </w:rPr>
              <w:t>5.95</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15</w:t>
            </w:r>
          </w:p>
        </w:tc>
        <w:tc>
          <w:tcPr>
            <w:tcW w:w="3021" w:type="dxa"/>
          </w:tcPr>
          <w:p w:rsidR="00833F53" w:rsidRDefault="00732D25">
            <w:pPr>
              <w:pStyle w:val="TableParagraph"/>
              <w:ind w:left="107"/>
              <w:rPr>
                <w:sz w:val="24"/>
              </w:rPr>
            </w:pPr>
            <w:r>
              <w:rPr>
                <w:spacing w:val="-5"/>
                <w:sz w:val="24"/>
              </w:rPr>
              <w:t>Hol</w:t>
            </w:r>
          </w:p>
        </w:tc>
        <w:tc>
          <w:tcPr>
            <w:tcW w:w="1813" w:type="dxa"/>
          </w:tcPr>
          <w:p w:rsidR="00833F53" w:rsidRDefault="00732D25">
            <w:pPr>
              <w:pStyle w:val="TableParagraph"/>
              <w:ind w:left="107"/>
              <w:rPr>
                <w:sz w:val="24"/>
              </w:rPr>
            </w:pPr>
            <w:r>
              <w:rPr>
                <w:spacing w:val="-4"/>
                <w:sz w:val="24"/>
              </w:rPr>
              <w:t>7.57</w:t>
            </w:r>
          </w:p>
        </w:tc>
        <w:tc>
          <w:tcPr>
            <w:tcW w:w="1813" w:type="dxa"/>
          </w:tcPr>
          <w:p w:rsidR="00833F53" w:rsidRDefault="00732D25">
            <w:pPr>
              <w:pStyle w:val="TableParagraph"/>
              <w:rPr>
                <w:sz w:val="24"/>
              </w:rPr>
            </w:pPr>
            <w:r>
              <w:rPr>
                <w:spacing w:val="-2"/>
                <w:sz w:val="24"/>
              </w:rPr>
              <w:t>12.15</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16</w:t>
            </w:r>
          </w:p>
        </w:tc>
        <w:tc>
          <w:tcPr>
            <w:tcW w:w="3021" w:type="dxa"/>
          </w:tcPr>
          <w:p w:rsidR="00833F53" w:rsidRDefault="00732D25">
            <w:pPr>
              <w:pStyle w:val="TableParagraph"/>
              <w:spacing w:line="272" w:lineRule="exact"/>
              <w:ind w:left="107"/>
              <w:rPr>
                <w:sz w:val="24"/>
              </w:rPr>
            </w:pPr>
            <w:r>
              <w:rPr>
                <w:spacing w:val="-2"/>
                <w:sz w:val="24"/>
              </w:rPr>
              <w:t>Izolator</w:t>
            </w:r>
          </w:p>
        </w:tc>
        <w:tc>
          <w:tcPr>
            <w:tcW w:w="1813" w:type="dxa"/>
          </w:tcPr>
          <w:p w:rsidR="00833F53" w:rsidRDefault="00732D25">
            <w:pPr>
              <w:pStyle w:val="TableParagraph"/>
              <w:spacing w:line="272" w:lineRule="exact"/>
              <w:ind w:left="107"/>
              <w:rPr>
                <w:sz w:val="24"/>
              </w:rPr>
            </w:pPr>
            <w:r>
              <w:rPr>
                <w:spacing w:val="-2"/>
                <w:sz w:val="24"/>
              </w:rPr>
              <w:t>16.265</w:t>
            </w:r>
          </w:p>
        </w:tc>
        <w:tc>
          <w:tcPr>
            <w:tcW w:w="1813" w:type="dxa"/>
          </w:tcPr>
          <w:p w:rsidR="00833F53" w:rsidRDefault="00732D25">
            <w:pPr>
              <w:pStyle w:val="TableParagraph"/>
              <w:spacing w:line="272" w:lineRule="exact"/>
              <w:rPr>
                <w:sz w:val="24"/>
              </w:rPr>
            </w:pPr>
            <w:r>
              <w:rPr>
                <w:spacing w:val="-2"/>
                <w:sz w:val="24"/>
              </w:rPr>
              <w:t>16.15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17</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4"/>
                <w:sz w:val="24"/>
              </w:rPr>
              <w:t>5.56</w:t>
            </w:r>
          </w:p>
        </w:tc>
        <w:tc>
          <w:tcPr>
            <w:tcW w:w="1813" w:type="dxa"/>
          </w:tcPr>
          <w:p w:rsidR="00833F53" w:rsidRDefault="00732D25">
            <w:pPr>
              <w:pStyle w:val="TableParagraph"/>
              <w:rPr>
                <w:sz w:val="24"/>
              </w:rPr>
            </w:pPr>
            <w:r>
              <w:rPr>
                <w:spacing w:val="-5"/>
                <w:sz w:val="24"/>
              </w:rPr>
              <w:t>9.6</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18</w:t>
            </w:r>
          </w:p>
        </w:tc>
        <w:tc>
          <w:tcPr>
            <w:tcW w:w="3021" w:type="dxa"/>
          </w:tcPr>
          <w:p w:rsidR="00833F53" w:rsidRDefault="00732D25">
            <w:pPr>
              <w:pStyle w:val="TableParagraph"/>
              <w:ind w:left="107"/>
              <w:rPr>
                <w:sz w:val="24"/>
              </w:rPr>
            </w:pPr>
            <w:r>
              <w:rPr>
                <w:sz w:val="24"/>
              </w:rPr>
              <w:t xml:space="preserve">Sp.dep. </w:t>
            </w:r>
            <w:r>
              <w:rPr>
                <w:spacing w:val="-2"/>
                <w:sz w:val="24"/>
              </w:rPr>
              <w:t>ustensile</w:t>
            </w:r>
          </w:p>
        </w:tc>
        <w:tc>
          <w:tcPr>
            <w:tcW w:w="1813" w:type="dxa"/>
          </w:tcPr>
          <w:p w:rsidR="00833F53" w:rsidRDefault="00732D25">
            <w:pPr>
              <w:pStyle w:val="TableParagraph"/>
              <w:ind w:left="107"/>
              <w:rPr>
                <w:sz w:val="24"/>
              </w:rPr>
            </w:pPr>
            <w:r>
              <w:rPr>
                <w:spacing w:val="-4"/>
                <w:sz w:val="24"/>
              </w:rPr>
              <w:t>2.57</w:t>
            </w:r>
          </w:p>
        </w:tc>
        <w:tc>
          <w:tcPr>
            <w:tcW w:w="1813" w:type="dxa"/>
          </w:tcPr>
          <w:p w:rsidR="00833F53" w:rsidRDefault="00732D25">
            <w:pPr>
              <w:pStyle w:val="TableParagraph"/>
              <w:rPr>
                <w:sz w:val="24"/>
              </w:rPr>
            </w:pPr>
            <w:r>
              <w:rPr>
                <w:spacing w:val="-4"/>
                <w:sz w:val="24"/>
              </w:rPr>
              <w:t>6.53</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19</w:t>
            </w:r>
          </w:p>
        </w:tc>
        <w:tc>
          <w:tcPr>
            <w:tcW w:w="3021" w:type="dxa"/>
          </w:tcPr>
          <w:p w:rsidR="00833F53" w:rsidRDefault="00732D25">
            <w:pPr>
              <w:pStyle w:val="TableParagraph"/>
              <w:spacing w:line="272" w:lineRule="exact"/>
              <w:ind w:left="107"/>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2"/>
                <w:sz w:val="24"/>
              </w:rPr>
              <w:t>40.16</w:t>
            </w:r>
          </w:p>
        </w:tc>
        <w:tc>
          <w:tcPr>
            <w:tcW w:w="1813" w:type="dxa"/>
          </w:tcPr>
          <w:p w:rsidR="00833F53" w:rsidRDefault="00732D25">
            <w:pPr>
              <w:pStyle w:val="TableParagraph"/>
              <w:spacing w:line="272" w:lineRule="exact"/>
              <w:rPr>
                <w:sz w:val="24"/>
              </w:rPr>
            </w:pPr>
            <w:r>
              <w:rPr>
                <w:spacing w:val="-2"/>
                <w:sz w:val="24"/>
              </w:rPr>
              <w:t>39.21</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20</w:t>
            </w:r>
          </w:p>
        </w:tc>
        <w:tc>
          <w:tcPr>
            <w:tcW w:w="3021" w:type="dxa"/>
          </w:tcPr>
          <w:p w:rsidR="00833F53" w:rsidRDefault="00732D25">
            <w:pPr>
              <w:pStyle w:val="TableParagraph"/>
              <w:ind w:left="107"/>
              <w:rPr>
                <w:sz w:val="24"/>
              </w:rPr>
            </w:pPr>
            <w:r>
              <w:rPr>
                <w:sz w:val="24"/>
              </w:rPr>
              <w:t xml:space="preserve">Casa </w:t>
            </w:r>
            <w:r>
              <w:rPr>
                <w:spacing w:val="-2"/>
                <w:sz w:val="24"/>
              </w:rPr>
              <w:t>scarii</w:t>
            </w:r>
          </w:p>
        </w:tc>
        <w:tc>
          <w:tcPr>
            <w:tcW w:w="1813" w:type="dxa"/>
          </w:tcPr>
          <w:p w:rsidR="00833F53" w:rsidRDefault="00732D25">
            <w:pPr>
              <w:pStyle w:val="TableParagraph"/>
              <w:ind w:left="107"/>
              <w:rPr>
                <w:sz w:val="24"/>
              </w:rPr>
            </w:pPr>
            <w:r>
              <w:rPr>
                <w:spacing w:val="-2"/>
                <w:sz w:val="24"/>
              </w:rPr>
              <w:t>27.52</w:t>
            </w:r>
          </w:p>
        </w:tc>
        <w:tc>
          <w:tcPr>
            <w:tcW w:w="1813" w:type="dxa"/>
          </w:tcPr>
          <w:p w:rsidR="00833F53" w:rsidRDefault="00732D25">
            <w:pPr>
              <w:pStyle w:val="TableParagraph"/>
              <w:rPr>
                <w:sz w:val="24"/>
              </w:rPr>
            </w:pPr>
            <w:r>
              <w:rPr>
                <w:spacing w:val="-2"/>
                <w:sz w:val="24"/>
              </w:rPr>
              <w:t>21.67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21</w:t>
            </w:r>
          </w:p>
        </w:tc>
        <w:tc>
          <w:tcPr>
            <w:tcW w:w="3021" w:type="dxa"/>
          </w:tcPr>
          <w:p w:rsidR="00833F53" w:rsidRDefault="00732D25">
            <w:pPr>
              <w:pStyle w:val="TableParagraph"/>
              <w:ind w:left="107"/>
              <w:rPr>
                <w:sz w:val="24"/>
              </w:rPr>
            </w:pPr>
            <w:r>
              <w:rPr>
                <w:spacing w:val="-2"/>
                <w:sz w:val="24"/>
              </w:rPr>
              <w:t>Cabinet</w:t>
            </w:r>
          </w:p>
        </w:tc>
        <w:tc>
          <w:tcPr>
            <w:tcW w:w="1813" w:type="dxa"/>
          </w:tcPr>
          <w:p w:rsidR="00833F53" w:rsidRDefault="00732D25">
            <w:pPr>
              <w:pStyle w:val="TableParagraph"/>
              <w:ind w:left="107"/>
              <w:rPr>
                <w:sz w:val="24"/>
              </w:rPr>
            </w:pPr>
            <w:r>
              <w:rPr>
                <w:spacing w:val="-2"/>
                <w:sz w:val="24"/>
              </w:rPr>
              <w:t>10.535</w:t>
            </w:r>
          </w:p>
        </w:tc>
        <w:tc>
          <w:tcPr>
            <w:tcW w:w="1813" w:type="dxa"/>
          </w:tcPr>
          <w:p w:rsidR="00833F53" w:rsidRDefault="00732D25">
            <w:pPr>
              <w:pStyle w:val="TableParagraph"/>
              <w:rPr>
                <w:sz w:val="24"/>
              </w:rPr>
            </w:pPr>
            <w:r>
              <w:rPr>
                <w:spacing w:val="-4"/>
                <w:sz w:val="24"/>
              </w:rPr>
              <w:t>13.5</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22</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4"/>
                <w:sz w:val="24"/>
              </w:rPr>
              <w:t>5.47</w:t>
            </w:r>
          </w:p>
        </w:tc>
        <w:tc>
          <w:tcPr>
            <w:tcW w:w="1813" w:type="dxa"/>
          </w:tcPr>
          <w:p w:rsidR="00833F53" w:rsidRDefault="00732D25">
            <w:pPr>
              <w:pStyle w:val="TableParagraph"/>
              <w:spacing w:line="272" w:lineRule="exact"/>
              <w:rPr>
                <w:sz w:val="24"/>
              </w:rPr>
            </w:pPr>
            <w:r>
              <w:rPr>
                <w:spacing w:val="-4"/>
                <w:sz w:val="24"/>
              </w:rPr>
              <w:t>13.6</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2"/>
                <w:sz w:val="24"/>
              </w:rPr>
              <w:t xml:space="preserve"> </w:t>
            </w:r>
            <w:r>
              <w:rPr>
                <w:sz w:val="24"/>
              </w:rPr>
              <w:t xml:space="preserve">- E1- </w:t>
            </w:r>
            <w:r>
              <w:rPr>
                <w:spacing w:val="-10"/>
                <w:sz w:val="24"/>
              </w:rPr>
              <w:t>6</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11.13</w:t>
            </w:r>
          </w:p>
        </w:tc>
        <w:tc>
          <w:tcPr>
            <w:tcW w:w="1813" w:type="dxa"/>
          </w:tcPr>
          <w:p w:rsidR="00833F53" w:rsidRDefault="00732D25">
            <w:pPr>
              <w:pStyle w:val="TableParagraph"/>
              <w:rPr>
                <w:sz w:val="24"/>
              </w:rPr>
            </w:pPr>
            <w:r>
              <w:rPr>
                <w:spacing w:val="-2"/>
                <w:sz w:val="24"/>
              </w:rPr>
              <w:t>15.01</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1</w:t>
            </w:r>
          </w:p>
        </w:tc>
        <w:tc>
          <w:tcPr>
            <w:tcW w:w="3021" w:type="dxa"/>
          </w:tcPr>
          <w:p w:rsidR="00833F53" w:rsidRDefault="00732D25">
            <w:pPr>
              <w:pStyle w:val="TableParagraph"/>
              <w:ind w:left="107"/>
              <w:rPr>
                <w:sz w:val="24"/>
              </w:rPr>
            </w:pPr>
            <w:r>
              <w:rPr>
                <w:spacing w:val="-2"/>
                <w:sz w:val="24"/>
              </w:rPr>
              <w:t>Salon</w:t>
            </w:r>
          </w:p>
        </w:tc>
        <w:tc>
          <w:tcPr>
            <w:tcW w:w="1813" w:type="dxa"/>
          </w:tcPr>
          <w:p w:rsidR="00833F53" w:rsidRDefault="00732D25">
            <w:pPr>
              <w:pStyle w:val="TableParagraph"/>
              <w:ind w:left="107"/>
              <w:rPr>
                <w:sz w:val="24"/>
              </w:rPr>
            </w:pPr>
            <w:r>
              <w:rPr>
                <w:spacing w:val="-2"/>
                <w:sz w:val="24"/>
              </w:rPr>
              <w:t>30.36</w:t>
            </w:r>
          </w:p>
        </w:tc>
        <w:tc>
          <w:tcPr>
            <w:tcW w:w="1813" w:type="dxa"/>
          </w:tcPr>
          <w:p w:rsidR="00833F53" w:rsidRDefault="00732D25">
            <w:pPr>
              <w:pStyle w:val="TableParagraph"/>
              <w:rPr>
                <w:sz w:val="24"/>
              </w:rPr>
            </w:pPr>
            <w:r>
              <w:rPr>
                <w:spacing w:val="-2"/>
                <w:sz w:val="24"/>
              </w:rPr>
              <w:t>24.77</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2</w:t>
            </w:r>
          </w:p>
        </w:tc>
        <w:tc>
          <w:tcPr>
            <w:tcW w:w="3021" w:type="dxa"/>
          </w:tcPr>
          <w:p w:rsidR="00833F53" w:rsidRDefault="00732D25">
            <w:pPr>
              <w:pStyle w:val="TableParagraph"/>
              <w:spacing w:line="272" w:lineRule="exact"/>
              <w:ind w:left="107"/>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11.13</w:t>
            </w:r>
          </w:p>
        </w:tc>
        <w:tc>
          <w:tcPr>
            <w:tcW w:w="1813" w:type="dxa"/>
          </w:tcPr>
          <w:p w:rsidR="00833F53" w:rsidRDefault="00732D25">
            <w:pPr>
              <w:pStyle w:val="TableParagraph"/>
              <w:spacing w:line="272" w:lineRule="exact"/>
              <w:rPr>
                <w:sz w:val="24"/>
              </w:rPr>
            </w:pPr>
            <w:r>
              <w:rPr>
                <w:spacing w:val="-2"/>
                <w:sz w:val="24"/>
              </w:rPr>
              <w:t>15.01</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3</w:t>
            </w:r>
          </w:p>
        </w:tc>
        <w:tc>
          <w:tcPr>
            <w:tcW w:w="3021" w:type="dxa"/>
          </w:tcPr>
          <w:p w:rsidR="00833F53" w:rsidRDefault="00732D25">
            <w:pPr>
              <w:pStyle w:val="TableParagraph"/>
              <w:ind w:left="107"/>
              <w:rPr>
                <w:sz w:val="24"/>
              </w:rPr>
            </w:pPr>
            <w:r>
              <w:rPr>
                <w:spacing w:val="-2"/>
                <w:sz w:val="24"/>
              </w:rPr>
              <w:t>Salon</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2"/>
                <w:sz w:val="24"/>
              </w:rPr>
              <w:t>24.67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4</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11.53</w:t>
            </w:r>
          </w:p>
        </w:tc>
        <w:tc>
          <w:tcPr>
            <w:tcW w:w="1813" w:type="dxa"/>
          </w:tcPr>
          <w:p w:rsidR="00833F53" w:rsidRDefault="00732D25">
            <w:pPr>
              <w:pStyle w:val="TableParagraph"/>
              <w:rPr>
                <w:sz w:val="24"/>
              </w:rPr>
            </w:pPr>
            <w:r>
              <w:rPr>
                <w:spacing w:val="-2"/>
                <w:sz w:val="24"/>
              </w:rPr>
              <w:t>14.27</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5</w:t>
            </w:r>
          </w:p>
        </w:tc>
        <w:tc>
          <w:tcPr>
            <w:tcW w:w="3021" w:type="dxa"/>
          </w:tcPr>
          <w:p w:rsidR="00833F53" w:rsidRDefault="00732D25">
            <w:pPr>
              <w:pStyle w:val="TableParagraph"/>
              <w:spacing w:line="272" w:lineRule="exact"/>
              <w:ind w:left="107"/>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29.92</w:t>
            </w:r>
          </w:p>
        </w:tc>
        <w:tc>
          <w:tcPr>
            <w:tcW w:w="1813" w:type="dxa"/>
          </w:tcPr>
          <w:p w:rsidR="00833F53" w:rsidRDefault="00732D25">
            <w:pPr>
              <w:pStyle w:val="TableParagraph"/>
              <w:spacing w:line="272" w:lineRule="exact"/>
              <w:rPr>
                <w:sz w:val="24"/>
              </w:rPr>
            </w:pPr>
            <w:r>
              <w:rPr>
                <w:spacing w:val="-2"/>
                <w:sz w:val="24"/>
              </w:rPr>
              <w:t>24.67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7</w:t>
            </w:r>
          </w:p>
        </w:tc>
        <w:tc>
          <w:tcPr>
            <w:tcW w:w="3021" w:type="dxa"/>
          </w:tcPr>
          <w:p w:rsidR="00833F53" w:rsidRDefault="00732D25">
            <w:pPr>
              <w:pStyle w:val="TableParagraph"/>
              <w:ind w:left="107"/>
              <w:rPr>
                <w:sz w:val="24"/>
              </w:rPr>
            </w:pPr>
            <w:r>
              <w:rPr>
                <w:spacing w:val="-2"/>
                <w:sz w:val="24"/>
              </w:rPr>
              <w:t>Salon</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2"/>
                <w:sz w:val="24"/>
              </w:rPr>
              <w:t>24.67</w:t>
            </w:r>
          </w:p>
        </w:tc>
        <w:tc>
          <w:tcPr>
            <w:tcW w:w="813" w:type="dxa"/>
          </w:tcPr>
          <w:p w:rsidR="00833F53" w:rsidRDefault="00732D25">
            <w:pPr>
              <w:pStyle w:val="TableParagraph"/>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8</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11.53</w:t>
            </w:r>
          </w:p>
        </w:tc>
        <w:tc>
          <w:tcPr>
            <w:tcW w:w="1813" w:type="dxa"/>
          </w:tcPr>
          <w:p w:rsidR="00833F53" w:rsidRDefault="00732D25">
            <w:pPr>
              <w:pStyle w:val="TableParagraph"/>
              <w:rPr>
                <w:sz w:val="24"/>
              </w:rPr>
            </w:pPr>
            <w:r>
              <w:rPr>
                <w:spacing w:val="-2"/>
                <w:sz w:val="24"/>
              </w:rPr>
              <w:t>14.27</w:t>
            </w:r>
          </w:p>
        </w:tc>
        <w:tc>
          <w:tcPr>
            <w:tcW w:w="813" w:type="dxa"/>
          </w:tcPr>
          <w:p w:rsidR="00833F53" w:rsidRDefault="00732D25">
            <w:pPr>
              <w:pStyle w:val="TableParagraph"/>
              <w:rPr>
                <w:sz w:val="24"/>
              </w:rPr>
            </w:pPr>
            <w:r>
              <w:rPr>
                <w:spacing w:val="-5"/>
                <w:sz w:val="24"/>
              </w:rPr>
              <w:t>330</w:t>
            </w:r>
          </w:p>
        </w:tc>
      </w:tr>
      <w:tr w:rsidR="00833F53">
        <w:trPr>
          <w:trHeight w:val="303"/>
        </w:trPr>
        <w:tc>
          <w:tcPr>
            <w:tcW w:w="1812" w:type="dxa"/>
          </w:tcPr>
          <w:p w:rsidR="00833F53" w:rsidRDefault="00732D25">
            <w:pPr>
              <w:pStyle w:val="TableParagraph"/>
              <w:spacing w:line="272" w:lineRule="exact"/>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9</w:t>
            </w:r>
          </w:p>
        </w:tc>
        <w:tc>
          <w:tcPr>
            <w:tcW w:w="3021" w:type="dxa"/>
          </w:tcPr>
          <w:p w:rsidR="00833F53" w:rsidRDefault="00732D25">
            <w:pPr>
              <w:pStyle w:val="TableParagraph"/>
              <w:spacing w:line="272" w:lineRule="exact"/>
              <w:ind w:left="107"/>
              <w:rPr>
                <w:sz w:val="24"/>
              </w:rPr>
            </w:pPr>
            <w:r>
              <w:rPr>
                <w:spacing w:val="-2"/>
                <w:sz w:val="24"/>
              </w:rPr>
              <w:t>Salon</w:t>
            </w:r>
          </w:p>
        </w:tc>
        <w:tc>
          <w:tcPr>
            <w:tcW w:w="1813" w:type="dxa"/>
          </w:tcPr>
          <w:p w:rsidR="00833F53" w:rsidRDefault="00732D25">
            <w:pPr>
              <w:pStyle w:val="TableParagraph"/>
              <w:spacing w:line="272" w:lineRule="exact"/>
              <w:ind w:left="107"/>
              <w:rPr>
                <w:sz w:val="24"/>
              </w:rPr>
            </w:pPr>
            <w:r>
              <w:rPr>
                <w:spacing w:val="-2"/>
                <w:sz w:val="24"/>
              </w:rPr>
              <w:t>29.92</w:t>
            </w:r>
          </w:p>
        </w:tc>
        <w:tc>
          <w:tcPr>
            <w:tcW w:w="1813" w:type="dxa"/>
          </w:tcPr>
          <w:p w:rsidR="00833F53" w:rsidRDefault="00732D25">
            <w:pPr>
              <w:pStyle w:val="TableParagraph"/>
              <w:spacing w:line="272" w:lineRule="exact"/>
              <w:rPr>
                <w:sz w:val="24"/>
              </w:rPr>
            </w:pPr>
            <w:r>
              <w:rPr>
                <w:spacing w:val="-2"/>
                <w:sz w:val="24"/>
              </w:rPr>
              <w:t>24.67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1812" w:type="dxa"/>
          </w:tcPr>
          <w:p w:rsidR="00833F53" w:rsidRDefault="00732D25">
            <w:pPr>
              <w:pStyle w:val="TableParagraph"/>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10</w:t>
            </w:r>
          </w:p>
        </w:tc>
        <w:tc>
          <w:tcPr>
            <w:tcW w:w="3021" w:type="dxa"/>
          </w:tcPr>
          <w:p w:rsidR="00833F53" w:rsidRDefault="00732D25">
            <w:pPr>
              <w:pStyle w:val="TableParagraph"/>
              <w:ind w:left="107"/>
              <w:rPr>
                <w:sz w:val="24"/>
              </w:rPr>
            </w:pPr>
            <w:r>
              <w:rPr>
                <w:spacing w:val="-4"/>
                <w:sz w:val="24"/>
              </w:rPr>
              <w:t>G.S.</w:t>
            </w:r>
          </w:p>
        </w:tc>
        <w:tc>
          <w:tcPr>
            <w:tcW w:w="1813" w:type="dxa"/>
          </w:tcPr>
          <w:p w:rsidR="00833F53" w:rsidRDefault="00732D25">
            <w:pPr>
              <w:pStyle w:val="TableParagraph"/>
              <w:ind w:left="107"/>
              <w:rPr>
                <w:sz w:val="24"/>
              </w:rPr>
            </w:pPr>
            <w:r>
              <w:rPr>
                <w:spacing w:val="-2"/>
                <w:sz w:val="24"/>
              </w:rPr>
              <w:t>11.13</w:t>
            </w:r>
          </w:p>
        </w:tc>
        <w:tc>
          <w:tcPr>
            <w:tcW w:w="1813" w:type="dxa"/>
          </w:tcPr>
          <w:p w:rsidR="00833F53" w:rsidRDefault="00732D25">
            <w:pPr>
              <w:pStyle w:val="TableParagraph"/>
              <w:rPr>
                <w:sz w:val="24"/>
              </w:rPr>
            </w:pPr>
            <w:r>
              <w:rPr>
                <w:spacing w:val="-2"/>
                <w:sz w:val="24"/>
              </w:rPr>
              <w:t>15.01</w:t>
            </w:r>
          </w:p>
        </w:tc>
        <w:tc>
          <w:tcPr>
            <w:tcW w:w="813" w:type="dxa"/>
          </w:tcPr>
          <w:p w:rsidR="00833F53" w:rsidRDefault="00732D25">
            <w:pPr>
              <w:pStyle w:val="TableParagraph"/>
              <w:rPr>
                <w:sz w:val="24"/>
              </w:rPr>
            </w:pPr>
            <w:r>
              <w:rPr>
                <w:spacing w:val="-5"/>
                <w:sz w:val="24"/>
              </w:rPr>
              <w:t>330</w:t>
            </w:r>
          </w:p>
        </w:tc>
      </w:tr>
    </w:tbl>
    <w:p w:rsidR="00833F53" w:rsidRDefault="00833F53">
      <w:pPr>
        <w:rPr>
          <w:sz w:val="24"/>
        </w:rPr>
        <w:sectPr w:rsidR="00833F53">
          <w:pgSz w:w="11910" w:h="16840"/>
          <w:pgMar w:top="1100" w:right="0" w:bottom="520" w:left="1000" w:header="299" w:footer="324" w:gutter="0"/>
          <w:cols w:space="708"/>
        </w:sectPr>
      </w:pPr>
    </w:p>
    <w:p w:rsidR="00833F53" w:rsidRDefault="00833F53">
      <w:pPr>
        <w:pStyle w:val="BodyText"/>
        <w:spacing w:before="213"/>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923"/>
        <w:gridCol w:w="1812"/>
        <w:gridCol w:w="3021"/>
        <w:gridCol w:w="1813"/>
        <w:gridCol w:w="1813"/>
        <w:gridCol w:w="813"/>
      </w:tblGrid>
      <w:tr w:rsidR="00833F53">
        <w:trPr>
          <w:trHeight w:val="303"/>
        </w:trPr>
        <w:tc>
          <w:tcPr>
            <w:tcW w:w="923" w:type="dxa"/>
            <w:vMerge w:val="restart"/>
            <w:tcBorders>
              <w:top w:val="nil"/>
            </w:tcBorders>
          </w:tcPr>
          <w:p w:rsidR="00833F53" w:rsidRDefault="00833F53">
            <w:pPr>
              <w:pStyle w:val="TableParagraph"/>
              <w:spacing w:before="0" w:line="240" w:lineRule="auto"/>
              <w:ind w:left="0"/>
            </w:pPr>
          </w:p>
        </w:tc>
        <w:tc>
          <w:tcPr>
            <w:tcW w:w="1812" w:type="dxa"/>
            <w:tcBorders>
              <w:top w:val="nil"/>
            </w:tcBorders>
          </w:tcPr>
          <w:p w:rsidR="00833F53" w:rsidRDefault="00732D25">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11</w:t>
            </w:r>
          </w:p>
        </w:tc>
        <w:tc>
          <w:tcPr>
            <w:tcW w:w="3021" w:type="dxa"/>
            <w:tcBorders>
              <w:top w:val="nil"/>
            </w:tcBorders>
          </w:tcPr>
          <w:p w:rsidR="00833F53" w:rsidRDefault="00732D25">
            <w:pPr>
              <w:pStyle w:val="TableParagraph"/>
              <w:spacing w:line="272" w:lineRule="exact"/>
              <w:rPr>
                <w:sz w:val="24"/>
              </w:rPr>
            </w:pPr>
            <w:r>
              <w:rPr>
                <w:spacing w:val="-2"/>
                <w:sz w:val="24"/>
              </w:rPr>
              <w:t>Salon</w:t>
            </w:r>
          </w:p>
        </w:tc>
        <w:tc>
          <w:tcPr>
            <w:tcW w:w="1813" w:type="dxa"/>
            <w:tcBorders>
              <w:top w:val="nil"/>
            </w:tcBorders>
          </w:tcPr>
          <w:p w:rsidR="00833F53" w:rsidRDefault="00732D25">
            <w:pPr>
              <w:pStyle w:val="TableParagraph"/>
              <w:spacing w:line="272" w:lineRule="exact"/>
              <w:ind w:left="107"/>
              <w:rPr>
                <w:sz w:val="24"/>
              </w:rPr>
            </w:pPr>
            <w:r>
              <w:rPr>
                <w:spacing w:val="-2"/>
                <w:sz w:val="24"/>
              </w:rPr>
              <w:t>29.92</w:t>
            </w:r>
          </w:p>
        </w:tc>
        <w:tc>
          <w:tcPr>
            <w:tcW w:w="1813" w:type="dxa"/>
            <w:tcBorders>
              <w:top w:val="nil"/>
            </w:tcBorders>
          </w:tcPr>
          <w:p w:rsidR="00833F53" w:rsidRDefault="00732D25">
            <w:pPr>
              <w:pStyle w:val="TableParagraph"/>
              <w:spacing w:line="272" w:lineRule="exact"/>
              <w:rPr>
                <w:sz w:val="24"/>
              </w:rPr>
            </w:pPr>
            <w:r>
              <w:rPr>
                <w:spacing w:val="-2"/>
                <w:sz w:val="24"/>
              </w:rPr>
              <w:t>24.67</w:t>
            </w:r>
          </w:p>
        </w:tc>
        <w:tc>
          <w:tcPr>
            <w:tcW w:w="813" w:type="dxa"/>
            <w:tcBorders>
              <w:top w:val="nil"/>
            </w:tcBorders>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12</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11.53</w:t>
            </w:r>
          </w:p>
        </w:tc>
        <w:tc>
          <w:tcPr>
            <w:tcW w:w="1813" w:type="dxa"/>
          </w:tcPr>
          <w:p w:rsidR="00833F53" w:rsidRDefault="00732D25">
            <w:pPr>
              <w:pStyle w:val="TableParagraph"/>
              <w:rPr>
                <w:sz w:val="24"/>
              </w:rPr>
            </w:pPr>
            <w:r>
              <w:rPr>
                <w:spacing w:val="-2"/>
                <w:sz w:val="24"/>
              </w:rPr>
              <w:t>14.27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13</w:t>
            </w:r>
          </w:p>
        </w:tc>
        <w:tc>
          <w:tcPr>
            <w:tcW w:w="3021" w:type="dxa"/>
          </w:tcPr>
          <w:p w:rsidR="00833F53" w:rsidRDefault="00732D25">
            <w:pPr>
              <w:pStyle w:val="TableParagraph"/>
              <w:rPr>
                <w:sz w:val="24"/>
              </w:rPr>
            </w:pPr>
            <w:r>
              <w:rPr>
                <w:spacing w:val="-2"/>
                <w:sz w:val="24"/>
              </w:rPr>
              <w:t>Salon</w:t>
            </w:r>
          </w:p>
        </w:tc>
        <w:tc>
          <w:tcPr>
            <w:tcW w:w="1813" w:type="dxa"/>
          </w:tcPr>
          <w:p w:rsidR="00833F53" w:rsidRDefault="00732D25">
            <w:pPr>
              <w:pStyle w:val="TableParagraph"/>
              <w:ind w:left="107"/>
              <w:rPr>
                <w:sz w:val="24"/>
              </w:rPr>
            </w:pPr>
            <w:r>
              <w:rPr>
                <w:spacing w:val="-2"/>
                <w:sz w:val="24"/>
              </w:rPr>
              <w:t>29.92</w:t>
            </w:r>
          </w:p>
        </w:tc>
        <w:tc>
          <w:tcPr>
            <w:tcW w:w="1813" w:type="dxa"/>
          </w:tcPr>
          <w:p w:rsidR="00833F53" w:rsidRDefault="00732D25">
            <w:pPr>
              <w:pStyle w:val="TableParagraph"/>
              <w:rPr>
                <w:sz w:val="24"/>
              </w:rPr>
            </w:pPr>
            <w:r>
              <w:rPr>
                <w:spacing w:val="-2"/>
                <w:sz w:val="24"/>
              </w:rPr>
              <w:t>24.67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14</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11.13</w:t>
            </w:r>
          </w:p>
        </w:tc>
        <w:tc>
          <w:tcPr>
            <w:tcW w:w="1813" w:type="dxa"/>
          </w:tcPr>
          <w:p w:rsidR="00833F53" w:rsidRDefault="00732D25">
            <w:pPr>
              <w:pStyle w:val="TableParagraph"/>
              <w:spacing w:line="272" w:lineRule="exact"/>
              <w:rPr>
                <w:sz w:val="24"/>
              </w:rPr>
            </w:pPr>
            <w:r>
              <w:rPr>
                <w:spacing w:val="-2"/>
                <w:sz w:val="24"/>
              </w:rPr>
              <w:t>15.01</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4"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15</w:t>
            </w:r>
          </w:p>
        </w:tc>
        <w:tc>
          <w:tcPr>
            <w:tcW w:w="3021" w:type="dxa"/>
          </w:tcPr>
          <w:p w:rsidR="00833F53" w:rsidRDefault="00732D25">
            <w:pPr>
              <w:pStyle w:val="TableParagraph"/>
              <w:spacing w:line="274" w:lineRule="exact"/>
              <w:rPr>
                <w:sz w:val="24"/>
              </w:rPr>
            </w:pPr>
            <w:r>
              <w:rPr>
                <w:spacing w:val="-2"/>
                <w:sz w:val="24"/>
              </w:rPr>
              <w:t>Salon</w:t>
            </w:r>
          </w:p>
        </w:tc>
        <w:tc>
          <w:tcPr>
            <w:tcW w:w="1813" w:type="dxa"/>
          </w:tcPr>
          <w:p w:rsidR="00833F53" w:rsidRDefault="00732D25">
            <w:pPr>
              <w:pStyle w:val="TableParagraph"/>
              <w:spacing w:line="274" w:lineRule="exact"/>
              <w:ind w:left="107"/>
              <w:rPr>
                <w:sz w:val="24"/>
              </w:rPr>
            </w:pPr>
            <w:r>
              <w:rPr>
                <w:spacing w:val="-2"/>
                <w:sz w:val="24"/>
              </w:rPr>
              <w:t>30.36</w:t>
            </w:r>
          </w:p>
        </w:tc>
        <w:tc>
          <w:tcPr>
            <w:tcW w:w="1813" w:type="dxa"/>
          </w:tcPr>
          <w:p w:rsidR="00833F53" w:rsidRDefault="00732D25">
            <w:pPr>
              <w:pStyle w:val="TableParagraph"/>
              <w:spacing w:line="274" w:lineRule="exact"/>
              <w:rPr>
                <w:sz w:val="24"/>
              </w:rPr>
            </w:pPr>
            <w:r>
              <w:rPr>
                <w:spacing w:val="-2"/>
                <w:sz w:val="24"/>
              </w:rPr>
              <w:t>24.77</w:t>
            </w:r>
          </w:p>
        </w:tc>
        <w:tc>
          <w:tcPr>
            <w:tcW w:w="813" w:type="dxa"/>
          </w:tcPr>
          <w:p w:rsidR="00833F53" w:rsidRDefault="00732D25">
            <w:pPr>
              <w:pStyle w:val="TableParagraph"/>
              <w:spacing w:line="274"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16</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11.53</w:t>
            </w:r>
          </w:p>
        </w:tc>
        <w:tc>
          <w:tcPr>
            <w:tcW w:w="1813" w:type="dxa"/>
          </w:tcPr>
          <w:p w:rsidR="00833F53" w:rsidRDefault="00732D25">
            <w:pPr>
              <w:pStyle w:val="TableParagraph"/>
              <w:rPr>
                <w:sz w:val="24"/>
              </w:rPr>
            </w:pPr>
            <w:r>
              <w:rPr>
                <w:spacing w:val="-2"/>
                <w:sz w:val="24"/>
              </w:rPr>
              <w:t>14.27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17</w:t>
            </w:r>
          </w:p>
        </w:tc>
        <w:tc>
          <w:tcPr>
            <w:tcW w:w="3021" w:type="dxa"/>
          </w:tcPr>
          <w:p w:rsidR="00833F53" w:rsidRDefault="00732D25">
            <w:pPr>
              <w:pStyle w:val="TableParagraph"/>
              <w:spacing w:line="272" w:lineRule="exact"/>
              <w:rPr>
                <w:sz w:val="24"/>
              </w:rPr>
            </w:pPr>
            <w:r>
              <w:rPr>
                <w:spacing w:val="-5"/>
                <w:sz w:val="24"/>
              </w:rPr>
              <w:t>Hol</w:t>
            </w:r>
          </w:p>
        </w:tc>
        <w:tc>
          <w:tcPr>
            <w:tcW w:w="1813" w:type="dxa"/>
          </w:tcPr>
          <w:p w:rsidR="00833F53" w:rsidRDefault="00732D25">
            <w:pPr>
              <w:pStyle w:val="TableParagraph"/>
              <w:spacing w:line="272" w:lineRule="exact"/>
              <w:ind w:left="107"/>
              <w:rPr>
                <w:sz w:val="24"/>
              </w:rPr>
            </w:pPr>
            <w:r>
              <w:rPr>
                <w:spacing w:val="-2"/>
                <w:sz w:val="24"/>
              </w:rPr>
              <w:t>5.655</w:t>
            </w:r>
          </w:p>
        </w:tc>
        <w:tc>
          <w:tcPr>
            <w:tcW w:w="1813" w:type="dxa"/>
          </w:tcPr>
          <w:p w:rsidR="00833F53" w:rsidRDefault="00732D25">
            <w:pPr>
              <w:pStyle w:val="TableParagraph"/>
              <w:spacing w:line="272" w:lineRule="exact"/>
              <w:rPr>
                <w:sz w:val="24"/>
              </w:rPr>
            </w:pPr>
            <w:r>
              <w:rPr>
                <w:spacing w:val="-2"/>
                <w:sz w:val="24"/>
              </w:rPr>
              <w:t>11.57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18</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5.44</w:t>
            </w:r>
          </w:p>
        </w:tc>
        <w:tc>
          <w:tcPr>
            <w:tcW w:w="1813" w:type="dxa"/>
          </w:tcPr>
          <w:p w:rsidR="00833F53" w:rsidRDefault="00732D25">
            <w:pPr>
              <w:pStyle w:val="TableParagraph"/>
              <w:rPr>
                <w:sz w:val="24"/>
              </w:rPr>
            </w:pPr>
            <w:r>
              <w:rPr>
                <w:spacing w:val="-4"/>
                <w:sz w:val="24"/>
              </w:rPr>
              <w:t>11.2</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19</w:t>
            </w:r>
          </w:p>
        </w:tc>
        <w:tc>
          <w:tcPr>
            <w:tcW w:w="3021" w:type="dxa"/>
          </w:tcPr>
          <w:p w:rsidR="00833F53" w:rsidRDefault="00732D25">
            <w:pPr>
              <w:pStyle w:val="TableParagraph"/>
              <w:rPr>
                <w:sz w:val="24"/>
              </w:rPr>
            </w:pPr>
            <w:r>
              <w:rPr>
                <w:spacing w:val="-5"/>
                <w:sz w:val="24"/>
              </w:rPr>
              <w:t>Hol</w:t>
            </w:r>
          </w:p>
        </w:tc>
        <w:tc>
          <w:tcPr>
            <w:tcW w:w="1813" w:type="dxa"/>
          </w:tcPr>
          <w:p w:rsidR="00833F53" w:rsidRDefault="00732D25">
            <w:pPr>
              <w:pStyle w:val="TableParagraph"/>
              <w:ind w:left="107"/>
              <w:rPr>
                <w:sz w:val="24"/>
              </w:rPr>
            </w:pPr>
            <w:r>
              <w:rPr>
                <w:spacing w:val="-4"/>
                <w:sz w:val="24"/>
              </w:rPr>
              <w:t>5.46</w:t>
            </w:r>
          </w:p>
        </w:tc>
        <w:tc>
          <w:tcPr>
            <w:tcW w:w="1813" w:type="dxa"/>
          </w:tcPr>
          <w:p w:rsidR="00833F53" w:rsidRDefault="00732D25">
            <w:pPr>
              <w:pStyle w:val="TableParagraph"/>
              <w:rPr>
                <w:sz w:val="24"/>
              </w:rPr>
            </w:pPr>
            <w:r>
              <w:rPr>
                <w:spacing w:val="-5"/>
                <w:sz w:val="24"/>
              </w:rPr>
              <w:t>11</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20</w:t>
            </w:r>
          </w:p>
        </w:tc>
        <w:tc>
          <w:tcPr>
            <w:tcW w:w="3021" w:type="dxa"/>
          </w:tcPr>
          <w:p w:rsidR="00833F53" w:rsidRDefault="00732D25">
            <w:pPr>
              <w:pStyle w:val="TableParagraph"/>
              <w:spacing w:line="272" w:lineRule="exact"/>
              <w:rPr>
                <w:sz w:val="24"/>
              </w:rPr>
            </w:pPr>
            <w:r>
              <w:rPr>
                <w:sz w:val="24"/>
              </w:rPr>
              <w:t xml:space="preserve">Sp.dep. </w:t>
            </w:r>
            <w:r>
              <w:rPr>
                <w:spacing w:val="-2"/>
                <w:sz w:val="24"/>
              </w:rPr>
              <w:t>ustensile</w:t>
            </w:r>
          </w:p>
        </w:tc>
        <w:tc>
          <w:tcPr>
            <w:tcW w:w="1813" w:type="dxa"/>
          </w:tcPr>
          <w:p w:rsidR="00833F53" w:rsidRDefault="00732D25">
            <w:pPr>
              <w:pStyle w:val="TableParagraph"/>
              <w:spacing w:line="272" w:lineRule="exact"/>
              <w:ind w:left="107"/>
              <w:rPr>
                <w:sz w:val="24"/>
              </w:rPr>
            </w:pPr>
            <w:r>
              <w:rPr>
                <w:spacing w:val="-4"/>
                <w:sz w:val="24"/>
              </w:rPr>
              <w:t>5.04</w:t>
            </w:r>
          </w:p>
        </w:tc>
        <w:tc>
          <w:tcPr>
            <w:tcW w:w="1813" w:type="dxa"/>
          </w:tcPr>
          <w:p w:rsidR="00833F53" w:rsidRDefault="00732D25">
            <w:pPr>
              <w:pStyle w:val="TableParagraph"/>
              <w:spacing w:line="272" w:lineRule="exact"/>
              <w:rPr>
                <w:sz w:val="24"/>
              </w:rPr>
            </w:pPr>
            <w:r>
              <w:rPr>
                <w:spacing w:val="-4"/>
                <w:sz w:val="24"/>
              </w:rPr>
              <w:t>10.8</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21</w:t>
            </w:r>
          </w:p>
        </w:tc>
        <w:tc>
          <w:tcPr>
            <w:tcW w:w="3021" w:type="dxa"/>
          </w:tcPr>
          <w:p w:rsidR="00833F53" w:rsidRDefault="00732D25">
            <w:pPr>
              <w:pStyle w:val="TableParagraph"/>
              <w:rPr>
                <w:sz w:val="24"/>
              </w:rPr>
            </w:pPr>
            <w:r>
              <w:rPr>
                <w:sz w:val="24"/>
              </w:rPr>
              <w:t>Sp.</w:t>
            </w:r>
            <w:r>
              <w:rPr>
                <w:spacing w:val="-2"/>
                <w:sz w:val="24"/>
              </w:rPr>
              <w:t xml:space="preserve"> </w:t>
            </w:r>
            <w:r>
              <w:rPr>
                <w:sz w:val="24"/>
              </w:rPr>
              <w:t>primire</w:t>
            </w:r>
            <w:r>
              <w:rPr>
                <w:spacing w:val="-1"/>
                <w:sz w:val="24"/>
              </w:rPr>
              <w:t xml:space="preserve"> </w:t>
            </w:r>
            <w:r>
              <w:rPr>
                <w:sz w:val="24"/>
              </w:rPr>
              <w:t xml:space="preserve">rufe </w:t>
            </w:r>
            <w:r>
              <w:rPr>
                <w:spacing w:val="-2"/>
                <w:sz w:val="24"/>
              </w:rPr>
              <w:t>murdare</w:t>
            </w:r>
          </w:p>
        </w:tc>
        <w:tc>
          <w:tcPr>
            <w:tcW w:w="1813" w:type="dxa"/>
          </w:tcPr>
          <w:p w:rsidR="00833F53" w:rsidRDefault="00732D25">
            <w:pPr>
              <w:pStyle w:val="TableParagraph"/>
              <w:ind w:left="107"/>
              <w:rPr>
                <w:sz w:val="24"/>
              </w:rPr>
            </w:pPr>
            <w:r>
              <w:rPr>
                <w:spacing w:val="-2"/>
                <w:sz w:val="24"/>
              </w:rPr>
              <w:t>12.095</w:t>
            </w:r>
          </w:p>
        </w:tc>
        <w:tc>
          <w:tcPr>
            <w:tcW w:w="1813" w:type="dxa"/>
          </w:tcPr>
          <w:p w:rsidR="00833F53" w:rsidRDefault="00732D25">
            <w:pPr>
              <w:pStyle w:val="TableParagraph"/>
              <w:rPr>
                <w:sz w:val="24"/>
              </w:rPr>
            </w:pPr>
            <w:r>
              <w:rPr>
                <w:spacing w:val="-4"/>
                <w:sz w:val="24"/>
              </w:rPr>
              <w:t>15.9</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22</w:t>
            </w:r>
          </w:p>
        </w:tc>
        <w:tc>
          <w:tcPr>
            <w:tcW w:w="3021" w:type="dxa"/>
          </w:tcPr>
          <w:p w:rsidR="00833F53" w:rsidRDefault="00732D25">
            <w:pPr>
              <w:pStyle w:val="TableParagraph"/>
              <w:rPr>
                <w:sz w:val="24"/>
              </w:rPr>
            </w:pPr>
            <w:r>
              <w:rPr>
                <w:sz w:val="24"/>
              </w:rPr>
              <w:t xml:space="preserve">Deseuri </w:t>
            </w:r>
            <w:r>
              <w:rPr>
                <w:spacing w:val="-2"/>
                <w:sz w:val="24"/>
              </w:rPr>
              <w:t>medicale</w:t>
            </w:r>
          </w:p>
        </w:tc>
        <w:tc>
          <w:tcPr>
            <w:tcW w:w="1813" w:type="dxa"/>
          </w:tcPr>
          <w:p w:rsidR="00833F53" w:rsidRDefault="00732D25">
            <w:pPr>
              <w:pStyle w:val="TableParagraph"/>
              <w:ind w:left="107"/>
              <w:rPr>
                <w:sz w:val="24"/>
              </w:rPr>
            </w:pPr>
            <w:r>
              <w:rPr>
                <w:spacing w:val="-2"/>
                <w:sz w:val="24"/>
              </w:rPr>
              <w:t>11.665</w:t>
            </w:r>
          </w:p>
        </w:tc>
        <w:tc>
          <w:tcPr>
            <w:tcW w:w="1813" w:type="dxa"/>
          </w:tcPr>
          <w:p w:rsidR="00833F53" w:rsidRDefault="00732D25">
            <w:pPr>
              <w:pStyle w:val="TableParagraph"/>
              <w:rPr>
                <w:sz w:val="24"/>
              </w:rPr>
            </w:pPr>
            <w:r>
              <w:rPr>
                <w:spacing w:val="-4"/>
                <w:sz w:val="24"/>
              </w:rPr>
              <w:t>17.6</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23</w:t>
            </w:r>
          </w:p>
        </w:tc>
        <w:tc>
          <w:tcPr>
            <w:tcW w:w="3021" w:type="dxa"/>
          </w:tcPr>
          <w:p w:rsidR="00833F53" w:rsidRDefault="00732D25">
            <w:pPr>
              <w:pStyle w:val="TableParagraph"/>
              <w:spacing w:line="272" w:lineRule="exact"/>
              <w:rPr>
                <w:sz w:val="24"/>
              </w:rPr>
            </w:pPr>
            <w:r>
              <w:rPr>
                <w:sz w:val="24"/>
              </w:rPr>
              <w:t xml:space="preserve">Casa </w:t>
            </w:r>
            <w:r>
              <w:rPr>
                <w:spacing w:val="-2"/>
                <w:sz w:val="24"/>
              </w:rPr>
              <w:t>scarii</w:t>
            </w:r>
          </w:p>
        </w:tc>
        <w:tc>
          <w:tcPr>
            <w:tcW w:w="1813" w:type="dxa"/>
          </w:tcPr>
          <w:p w:rsidR="00833F53" w:rsidRDefault="00732D25">
            <w:pPr>
              <w:pStyle w:val="TableParagraph"/>
              <w:spacing w:line="272" w:lineRule="exact"/>
              <w:ind w:left="107"/>
              <w:rPr>
                <w:sz w:val="24"/>
              </w:rPr>
            </w:pPr>
            <w:r>
              <w:rPr>
                <w:spacing w:val="-2"/>
                <w:sz w:val="24"/>
              </w:rPr>
              <w:t>24.94</w:t>
            </w:r>
          </w:p>
        </w:tc>
        <w:tc>
          <w:tcPr>
            <w:tcW w:w="1813" w:type="dxa"/>
          </w:tcPr>
          <w:p w:rsidR="00833F53" w:rsidRDefault="00732D25">
            <w:pPr>
              <w:pStyle w:val="TableParagraph"/>
              <w:spacing w:line="272" w:lineRule="exact"/>
              <w:rPr>
                <w:sz w:val="24"/>
              </w:rPr>
            </w:pPr>
            <w:r>
              <w:rPr>
                <w:spacing w:val="-4"/>
                <w:sz w:val="24"/>
              </w:rPr>
              <w:t>20.2</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24</w:t>
            </w:r>
          </w:p>
        </w:tc>
        <w:tc>
          <w:tcPr>
            <w:tcW w:w="3021" w:type="dxa"/>
          </w:tcPr>
          <w:p w:rsidR="00833F53" w:rsidRDefault="00732D25">
            <w:pPr>
              <w:pStyle w:val="TableParagraph"/>
              <w:rPr>
                <w:sz w:val="24"/>
              </w:rPr>
            </w:pPr>
            <w:r>
              <w:rPr>
                <w:sz w:val="24"/>
              </w:rPr>
              <w:t>Hol/</w:t>
            </w:r>
            <w:r>
              <w:rPr>
                <w:spacing w:val="-2"/>
                <w:sz w:val="24"/>
              </w:rPr>
              <w:t xml:space="preserve"> </w:t>
            </w:r>
            <w:r>
              <w:rPr>
                <w:sz w:val="24"/>
              </w:rPr>
              <w:t>Spatiu</w:t>
            </w:r>
            <w:r>
              <w:rPr>
                <w:spacing w:val="-1"/>
                <w:sz w:val="24"/>
              </w:rPr>
              <w:t xml:space="preserve"> </w:t>
            </w:r>
            <w:r>
              <w:rPr>
                <w:spacing w:val="-2"/>
                <w:sz w:val="24"/>
              </w:rPr>
              <w:t>asteptare</w:t>
            </w:r>
          </w:p>
        </w:tc>
        <w:tc>
          <w:tcPr>
            <w:tcW w:w="1813" w:type="dxa"/>
          </w:tcPr>
          <w:p w:rsidR="00833F53" w:rsidRDefault="00732D25">
            <w:pPr>
              <w:pStyle w:val="TableParagraph"/>
              <w:ind w:left="107"/>
              <w:rPr>
                <w:sz w:val="24"/>
              </w:rPr>
            </w:pPr>
            <w:r>
              <w:rPr>
                <w:spacing w:val="-2"/>
                <w:sz w:val="24"/>
              </w:rPr>
              <w:t>120.085</w:t>
            </w:r>
          </w:p>
        </w:tc>
        <w:tc>
          <w:tcPr>
            <w:tcW w:w="1813" w:type="dxa"/>
          </w:tcPr>
          <w:p w:rsidR="00833F53" w:rsidRDefault="00732D25">
            <w:pPr>
              <w:pStyle w:val="TableParagraph"/>
              <w:rPr>
                <w:sz w:val="24"/>
              </w:rPr>
            </w:pPr>
            <w:r>
              <w:rPr>
                <w:spacing w:val="-2"/>
                <w:sz w:val="24"/>
              </w:rPr>
              <w:t>106.9</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25</w:t>
            </w:r>
          </w:p>
        </w:tc>
        <w:tc>
          <w:tcPr>
            <w:tcW w:w="3021" w:type="dxa"/>
          </w:tcPr>
          <w:p w:rsidR="00833F53" w:rsidRDefault="00732D25">
            <w:pPr>
              <w:pStyle w:val="TableParagraph"/>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14.835</w:t>
            </w:r>
          </w:p>
        </w:tc>
        <w:tc>
          <w:tcPr>
            <w:tcW w:w="1813" w:type="dxa"/>
          </w:tcPr>
          <w:p w:rsidR="00833F53" w:rsidRDefault="00732D25">
            <w:pPr>
              <w:pStyle w:val="TableParagraph"/>
              <w:rPr>
                <w:sz w:val="24"/>
              </w:rPr>
            </w:pPr>
            <w:r>
              <w:rPr>
                <w:spacing w:val="-2"/>
                <w:sz w:val="24"/>
              </w:rPr>
              <w:t>15.77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26</w:t>
            </w:r>
          </w:p>
        </w:tc>
        <w:tc>
          <w:tcPr>
            <w:tcW w:w="3021" w:type="dxa"/>
          </w:tcPr>
          <w:p w:rsidR="00833F53" w:rsidRDefault="00732D25">
            <w:pPr>
              <w:pStyle w:val="TableParagraph"/>
              <w:spacing w:line="272" w:lineRule="exact"/>
              <w:rPr>
                <w:sz w:val="24"/>
              </w:rPr>
            </w:pPr>
            <w:r>
              <w:rPr>
                <w:spacing w:val="-4"/>
                <w:sz w:val="24"/>
              </w:rPr>
              <w:t>G.S.</w:t>
            </w:r>
          </w:p>
        </w:tc>
        <w:tc>
          <w:tcPr>
            <w:tcW w:w="1813" w:type="dxa"/>
          </w:tcPr>
          <w:p w:rsidR="00833F53" w:rsidRDefault="00732D25">
            <w:pPr>
              <w:pStyle w:val="TableParagraph"/>
              <w:spacing w:line="272" w:lineRule="exact"/>
              <w:ind w:left="107"/>
              <w:rPr>
                <w:sz w:val="24"/>
              </w:rPr>
            </w:pPr>
            <w:r>
              <w:rPr>
                <w:spacing w:val="-2"/>
                <w:sz w:val="24"/>
              </w:rPr>
              <w:t>5.565</w:t>
            </w:r>
          </w:p>
        </w:tc>
        <w:tc>
          <w:tcPr>
            <w:tcW w:w="1813" w:type="dxa"/>
          </w:tcPr>
          <w:p w:rsidR="00833F53" w:rsidRDefault="00732D25">
            <w:pPr>
              <w:pStyle w:val="TableParagraph"/>
              <w:spacing w:line="272" w:lineRule="exact"/>
              <w:rPr>
                <w:sz w:val="24"/>
              </w:rPr>
            </w:pPr>
            <w:r>
              <w:rPr>
                <w:spacing w:val="-5"/>
                <w:sz w:val="24"/>
              </w:rPr>
              <w:t>9.5</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27</w:t>
            </w:r>
          </w:p>
        </w:tc>
        <w:tc>
          <w:tcPr>
            <w:tcW w:w="3021" w:type="dxa"/>
          </w:tcPr>
          <w:p w:rsidR="00833F53" w:rsidRDefault="00732D25">
            <w:pPr>
              <w:pStyle w:val="TableParagraph"/>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2"/>
                <w:sz w:val="24"/>
              </w:rPr>
              <w:t>15.67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28</w:t>
            </w:r>
          </w:p>
        </w:tc>
        <w:tc>
          <w:tcPr>
            <w:tcW w:w="3021" w:type="dxa"/>
          </w:tcPr>
          <w:p w:rsidR="00833F53" w:rsidRDefault="00732D25">
            <w:pPr>
              <w:pStyle w:val="TableParagraph"/>
              <w:rPr>
                <w:sz w:val="24"/>
              </w:rPr>
            </w:pPr>
            <w:r>
              <w:rPr>
                <w:spacing w:val="-5"/>
                <w:sz w:val="24"/>
              </w:rPr>
              <w:t>G.S</w:t>
            </w:r>
          </w:p>
        </w:tc>
        <w:tc>
          <w:tcPr>
            <w:tcW w:w="1813" w:type="dxa"/>
          </w:tcPr>
          <w:p w:rsidR="00833F53" w:rsidRDefault="00732D25">
            <w:pPr>
              <w:pStyle w:val="TableParagraph"/>
              <w:ind w:left="107"/>
              <w:rPr>
                <w:sz w:val="24"/>
              </w:rPr>
            </w:pPr>
            <w:r>
              <w:rPr>
                <w:spacing w:val="-2"/>
                <w:sz w:val="24"/>
              </w:rPr>
              <w:t>5.435</w:t>
            </w:r>
          </w:p>
        </w:tc>
        <w:tc>
          <w:tcPr>
            <w:tcW w:w="1813" w:type="dxa"/>
          </w:tcPr>
          <w:p w:rsidR="00833F53" w:rsidRDefault="00732D25">
            <w:pPr>
              <w:pStyle w:val="TableParagraph"/>
              <w:rPr>
                <w:sz w:val="24"/>
              </w:rPr>
            </w:pPr>
            <w:r>
              <w:rPr>
                <w:spacing w:val="-5"/>
                <w:sz w:val="24"/>
              </w:rPr>
              <w:t>9.4</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29</w:t>
            </w:r>
          </w:p>
        </w:tc>
        <w:tc>
          <w:tcPr>
            <w:tcW w:w="3021" w:type="dxa"/>
          </w:tcPr>
          <w:p w:rsidR="00833F53" w:rsidRDefault="00732D25">
            <w:pPr>
              <w:pStyle w:val="TableParagraph"/>
              <w:spacing w:line="272" w:lineRule="exact"/>
              <w:rPr>
                <w:sz w:val="24"/>
              </w:rPr>
            </w:pPr>
            <w:r>
              <w:rPr>
                <w:spacing w:val="-2"/>
                <w:sz w:val="24"/>
              </w:rPr>
              <w:t>Rezerva</w:t>
            </w:r>
          </w:p>
        </w:tc>
        <w:tc>
          <w:tcPr>
            <w:tcW w:w="1813" w:type="dxa"/>
          </w:tcPr>
          <w:p w:rsidR="00833F53" w:rsidRDefault="00732D25">
            <w:pPr>
              <w:pStyle w:val="TableParagraph"/>
              <w:spacing w:line="272" w:lineRule="exact"/>
              <w:ind w:left="107"/>
              <w:rPr>
                <w:sz w:val="24"/>
              </w:rPr>
            </w:pPr>
            <w:r>
              <w:rPr>
                <w:spacing w:val="-2"/>
                <w:sz w:val="24"/>
              </w:rPr>
              <w:t>14.62</w:t>
            </w:r>
          </w:p>
        </w:tc>
        <w:tc>
          <w:tcPr>
            <w:tcW w:w="1813" w:type="dxa"/>
          </w:tcPr>
          <w:p w:rsidR="00833F53" w:rsidRDefault="00732D25">
            <w:pPr>
              <w:pStyle w:val="TableParagraph"/>
              <w:spacing w:line="272" w:lineRule="exact"/>
              <w:rPr>
                <w:sz w:val="24"/>
              </w:rPr>
            </w:pPr>
            <w:r>
              <w:rPr>
                <w:spacing w:val="-2"/>
                <w:sz w:val="24"/>
              </w:rPr>
              <w:t>15.67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30</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5.565</w:t>
            </w:r>
          </w:p>
        </w:tc>
        <w:tc>
          <w:tcPr>
            <w:tcW w:w="1813" w:type="dxa"/>
          </w:tcPr>
          <w:p w:rsidR="00833F53" w:rsidRDefault="00732D25">
            <w:pPr>
              <w:pStyle w:val="TableParagraph"/>
              <w:rPr>
                <w:sz w:val="24"/>
              </w:rPr>
            </w:pPr>
            <w:r>
              <w:rPr>
                <w:spacing w:val="-5"/>
                <w:sz w:val="24"/>
              </w:rPr>
              <w:t>9.5</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31</w:t>
            </w:r>
          </w:p>
        </w:tc>
        <w:tc>
          <w:tcPr>
            <w:tcW w:w="3021" w:type="dxa"/>
          </w:tcPr>
          <w:p w:rsidR="00833F53" w:rsidRDefault="00732D25">
            <w:pPr>
              <w:pStyle w:val="TableParagraph"/>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2"/>
                <w:sz w:val="24"/>
              </w:rPr>
              <w:t>15.67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32</w:t>
            </w:r>
          </w:p>
        </w:tc>
        <w:tc>
          <w:tcPr>
            <w:tcW w:w="3021" w:type="dxa"/>
          </w:tcPr>
          <w:p w:rsidR="00833F53" w:rsidRDefault="00732D25">
            <w:pPr>
              <w:pStyle w:val="TableParagraph"/>
              <w:spacing w:line="272" w:lineRule="exact"/>
              <w:rPr>
                <w:sz w:val="24"/>
              </w:rPr>
            </w:pPr>
            <w:r>
              <w:rPr>
                <w:spacing w:val="-5"/>
                <w:sz w:val="24"/>
              </w:rPr>
              <w:t>G.S</w:t>
            </w:r>
          </w:p>
        </w:tc>
        <w:tc>
          <w:tcPr>
            <w:tcW w:w="1813" w:type="dxa"/>
          </w:tcPr>
          <w:p w:rsidR="00833F53" w:rsidRDefault="00732D25">
            <w:pPr>
              <w:pStyle w:val="TableParagraph"/>
              <w:spacing w:line="272" w:lineRule="exact"/>
              <w:ind w:left="107"/>
              <w:rPr>
                <w:sz w:val="24"/>
              </w:rPr>
            </w:pPr>
            <w:r>
              <w:rPr>
                <w:spacing w:val="-2"/>
                <w:sz w:val="24"/>
              </w:rPr>
              <w:t>5.435</w:t>
            </w:r>
          </w:p>
        </w:tc>
        <w:tc>
          <w:tcPr>
            <w:tcW w:w="1813" w:type="dxa"/>
          </w:tcPr>
          <w:p w:rsidR="00833F53" w:rsidRDefault="00732D25">
            <w:pPr>
              <w:pStyle w:val="TableParagraph"/>
              <w:spacing w:line="272" w:lineRule="exact"/>
              <w:rPr>
                <w:sz w:val="24"/>
              </w:rPr>
            </w:pPr>
            <w:r>
              <w:rPr>
                <w:spacing w:val="-5"/>
                <w:sz w:val="24"/>
              </w:rPr>
              <w:t>9.4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33</w:t>
            </w:r>
          </w:p>
        </w:tc>
        <w:tc>
          <w:tcPr>
            <w:tcW w:w="3021" w:type="dxa"/>
          </w:tcPr>
          <w:p w:rsidR="00833F53" w:rsidRDefault="00732D25">
            <w:pPr>
              <w:pStyle w:val="TableParagraph"/>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2"/>
                <w:sz w:val="24"/>
              </w:rPr>
              <w:t>15.67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34</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5.565</w:t>
            </w:r>
          </w:p>
        </w:tc>
        <w:tc>
          <w:tcPr>
            <w:tcW w:w="1813" w:type="dxa"/>
          </w:tcPr>
          <w:p w:rsidR="00833F53" w:rsidRDefault="00732D25">
            <w:pPr>
              <w:pStyle w:val="TableParagraph"/>
              <w:rPr>
                <w:sz w:val="24"/>
              </w:rPr>
            </w:pPr>
            <w:r>
              <w:rPr>
                <w:spacing w:val="-5"/>
                <w:sz w:val="24"/>
              </w:rPr>
              <w:t>9.5</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35</w:t>
            </w:r>
          </w:p>
        </w:tc>
        <w:tc>
          <w:tcPr>
            <w:tcW w:w="3021" w:type="dxa"/>
          </w:tcPr>
          <w:p w:rsidR="00833F53" w:rsidRDefault="00732D25">
            <w:pPr>
              <w:pStyle w:val="TableParagraph"/>
              <w:spacing w:line="272" w:lineRule="exact"/>
              <w:rPr>
                <w:sz w:val="24"/>
              </w:rPr>
            </w:pPr>
            <w:r>
              <w:rPr>
                <w:spacing w:val="-2"/>
                <w:sz w:val="24"/>
              </w:rPr>
              <w:t>Rezerva</w:t>
            </w:r>
          </w:p>
        </w:tc>
        <w:tc>
          <w:tcPr>
            <w:tcW w:w="1813" w:type="dxa"/>
          </w:tcPr>
          <w:p w:rsidR="00833F53" w:rsidRDefault="00732D25">
            <w:pPr>
              <w:pStyle w:val="TableParagraph"/>
              <w:spacing w:line="272" w:lineRule="exact"/>
              <w:ind w:left="107"/>
              <w:rPr>
                <w:sz w:val="24"/>
              </w:rPr>
            </w:pPr>
            <w:r>
              <w:rPr>
                <w:spacing w:val="-2"/>
                <w:sz w:val="24"/>
              </w:rPr>
              <w:t>14.62</w:t>
            </w:r>
          </w:p>
        </w:tc>
        <w:tc>
          <w:tcPr>
            <w:tcW w:w="1813" w:type="dxa"/>
          </w:tcPr>
          <w:p w:rsidR="00833F53" w:rsidRDefault="00732D25">
            <w:pPr>
              <w:pStyle w:val="TableParagraph"/>
              <w:spacing w:line="272" w:lineRule="exact"/>
              <w:rPr>
                <w:sz w:val="24"/>
              </w:rPr>
            </w:pPr>
            <w:r>
              <w:rPr>
                <w:spacing w:val="-2"/>
                <w:sz w:val="24"/>
              </w:rPr>
              <w:t>15.67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36</w:t>
            </w:r>
          </w:p>
        </w:tc>
        <w:tc>
          <w:tcPr>
            <w:tcW w:w="3021" w:type="dxa"/>
          </w:tcPr>
          <w:p w:rsidR="00833F53" w:rsidRDefault="00732D25">
            <w:pPr>
              <w:pStyle w:val="TableParagraph"/>
              <w:rPr>
                <w:sz w:val="24"/>
              </w:rPr>
            </w:pPr>
            <w:r>
              <w:rPr>
                <w:spacing w:val="-5"/>
                <w:sz w:val="24"/>
              </w:rPr>
              <w:t>G.S</w:t>
            </w:r>
          </w:p>
        </w:tc>
        <w:tc>
          <w:tcPr>
            <w:tcW w:w="1813" w:type="dxa"/>
          </w:tcPr>
          <w:p w:rsidR="00833F53" w:rsidRDefault="00732D25">
            <w:pPr>
              <w:pStyle w:val="TableParagraph"/>
              <w:ind w:left="107"/>
              <w:rPr>
                <w:sz w:val="24"/>
              </w:rPr>
            </w:pPr>
            <w:r>
              <w:rPr>
                <w:spacing w:val="-2"/>
                <w:sz w:val="24"/>
              </w:rPr>
              <w:t>5.435</w:t>
            </w:r>
          </w:p>
        </w:tc>
        <w:tc>
          <w:tcPr>
            <w:tcW w:w="1813" w:type="dxa"/>
          </w:tcPr>
          <w:p w:rsidR="00833F53" w:rsidRDefault="00732D25">
            <w:pPr>
              <w:pStyle w:val="TableParagraph"/>
              <w:rPr>
                <w:sz w:val="24"/>
              </w:rPr>
            </w:pPr>
            <w:r>
              <w:rPr>
                <w:spacing w:val="-5"/>
                <w:sz w:val="24"/>
              </w:rPr>
              <w:t>9.4</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37</w:t>
            </w:r>
          </w:p>
        </w:tc>
        <w:tc>
          <w:tcPr>
            <w:tcW w:w="3021" w:type="dxa"/>
          </w:tcPr>
          <w:p w:rsidR="00833F53" w:rsidRDefault="00732D25">
            <w:pPr>
              <w:pStyle w:val="TableParagraph"/>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14.62</w:t>
            </w:r>
          </w:p>
        </w:tc>
        <w:tc>
          <w:tcPr>
            <w:tcW w:w="1813" w:type="dxa"/>
          </w:tcPr>
          <w:p w:rsidR="00833F53" w:rsidRDefault="00732D25">
            <w:pPr>
              <w:pStyle w:val="TableParagraph"/>
              <w:rPr>
                <w:sz w:val="24"/>
              </w:rPr>
            </w:pPr>
            <w:r>
              <w:rPr>
                <w:spacing w:val="-2"/>
                <w:sz w:val="24"/>
              </w:rPr>
              <w:t>15.67</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xml:space="preserve">- </w:t>
            </w:r>
            <w:r>
              <w:rPr>
                <w:sz w:val="24"/>
              </w:rPr>
              <w:t>E1</w:t>
            </w:r>
            <w:r>
              <w:rPr>
                <w:spacing w:val="-1"/>
                <w:sz w:val="24"/>
              </w:rPr>
              <w:t xml:space="preserve"> </w:t>
            </w:r>
            <w:r>
              <w:rPr>
                <w:sz w:val="24"/>
              </w:rPr>
              <w:t xml:space="preserve">- </w:t>
            </w:r>
            <w:r>
              <w:rPr>
                <w:spacing w:val="-5"/>
                <w:sz w:val="24"/>
              </w:rPr>
              <w:t>38</w:t>
            </w:r>
          </w:p>
        </w:tc>
        <w:tc>
          <w:tcPr>
            <w:tcW w:w="3021" w:type="dxa"/>
          </w:tcPr>
          <w:p w:rsidR="00833F53" w:rsidRDefault="00732D25">
            <w:pPr>
              <w:pStyle w:val="TableParagraph"/>
              <w:spacing w:line="272" w:lineRule="exact"/>
              <w:rPr>
                <w:sz w:val="24"/>
              </w:rPr>
            </w:pPr>
            <w:r>
              <w:rPr>
                <w:spacing w:val="-5"/>
                <w:sz w:val="24"/>
              </w:rPr>
              <w:t>G.S</w:t>
            </w:r>
          </w:p>
        </w:tc>
        <w:tc>
          <w:tcPr>
            <w:tcW w:w="1813" w:type="dxa"/>
          </w:tcPr>
          <w:p w:rsidR="00833F53" w:rsidRDefault="00732D25">
            <w:pPr>
              <w:pStyle w:val="TableParagraph"/>
              <w:spacing w:line="272" w:lineRule="exact"/>
              <w:ind w:left="107"/>
              <w:rPr>
                <w:sz w:val="24"/>
              </w:rPr>
            </w:pPr>
            <w:r>
              <w:rPr>
                <w:spacing w:val="-2"/>
                <w:sz w:val="24"/>
              </w:rPr>
              <w:t>5.435</w:t>
            </w:r>
          </w:p>
        </w:tc>
        <w:tc>
          <w:tcPr>
            <w:tcW w:w="1813" w:type="dxa"/>
          </w:tcPr>
          <w:p w:rsidR="00833F53" w:rsidRDefault="00732D25">
            <w:pPr>
              <w:pStyle w:val="TableParagraph"/>
              <w:spacing w:line="272" w:lineRule="exact"/>
              <w:rPr>
                <w:sz w:val="24"/>
              </w:rPr>
            </w:pPr>
            <w:r>
              <w:rPr>
                <w:spacing w:val="-5"/>
                <w:sz w:val="24"/>
              </w:rPr>
              <w:t>9.4</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39</w:t>
            </w:r>
          </w:p>
        </w:tc>
        <w:tc>
          <w:tcPr>
            <w:tcW w:w="3021" w:type="dxa"/>
          </w:tcPr>
          <w:p w:rsidR="00833F53" w:rsidRDefault="00732D25">
            <w:pPr>
              <w:pStyle w:val="TableParagraph"/>
              <w:rPr>
                <w:sz w:val="24"/>
              </w:rPr>
            </w:pPr>
            <w:r>
              <w:rPr>
                <w:spacing w:val="-2"/>
                <w:sz w:val="24"/>
              </w:rPr>
              <w:t>Rezerva</w:t>
            </w:r>
          </w:p>
        </w:tc>
        <w:tc>
          <w:tcPr>
            <w:tcW w:w="1813" w:type="dxa"/>
          </w:tcPr>
          <w:p w:rsidR="00833F53" w:rsidRDefault="00732D25">
            <w:pPr>
              <w:pStyle w:val="TableParagraph"/>
              <w:ind w:left="107"/>
              <w:rPr>
                <w:sz w:val="24"/>
              </w:rPr>
            </w:pPr>
            <w:r>
              <w:rPr>
                <w:spacing w:val="-2"/>
                <w:sz w:val="24"/>
              </w:rPr>
              <w:t>14.835</w:t>
            </w:r>
          </w:p>
        </w:tc>
        <w:tc>
          <w:tcPr>
            <w:tcW w:w="1813" w:type="dxa"/>
          </w:tcPr>
          <w:p w:rsidR="00833F53" w:rsidRDefault="00732D25">
            <w:pPr>
              <w:pStyle w:val="TableParagraph"/>
              <w:rPr>
                <w:sz w:val="24"/>
              </w:rPr>
            </w:pPr>
            <w:r>
              <w:rPr>
                <w:spacing w:val="-2"/>
                <w:sz w:val="24"/>
              </w:rPr>
              <w:t>15.77</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40</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2"/>
                <w:sz w:val="24"/>
              </w:rPr>
              <w:t>5.565</w:t>
            </w:r>
          </w:p>
        </w:tc>
        <w:tc>
          <w:tcPr>
            <w:tcW w:w="1813" w:type="dxa"/>
          </w:tcPr>
          <w:p w:rsidR="00833F53" w:rsidRDefault="00732D25">
            <w:pPr>
              <w:pStyle w:val="TableParagraph"/>
              <w:rPr>
                <w:sz w:val="24"/>
              </w:rPr>
            </w:pPr>
            <w:r>
              <w:rPr>
                <w:spacing w:val="-5"/>
                <w:sz w:val="24"/>
              </w:rPr>
              <w:t>9.5</w:t>
            </w:r>
          </w:p>
        </w:tc>
        <w:tc>
          <w:tcPr>
            <w:tcW w:w="813" w:type="dxa"/>
          </w:tcPr>
          <w:p w:rsidR="00833F53" w:rsidRDefault="00732D25">
            <w:pPr>
              <w:pStyle w:val="TableParagraph"/>
              <w:rPr>
                <w:sz w:val="24"/>
              </w:rPr>
            </w:pPr>
            <w:r>
              <w:rPr>
                <w:spacing w:val="-5"/>
                <w:sz w:val="24"/>
              </w:rPr>
              <w:t>330</w:t>
            </w:r>
          </w:p>
        </w:tc>
      </w:tr>
      <w:tr w:rsidR="00833F53">
        <w:trPr>
          <w:trHeight w:val="303"/>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41</w:t>
            </w:r>
          </w:p>
        </w:tc>
        <w:tc>
          <w:tcPr>
            <w:tcW w:w="3021" w:type="dxa"/>
          </w:tcPr>
          <w:p w:rsidR="00833F53" w:rsidRDefault="00732D25">
            <w:pPr>
              <w:pStyle w:val="TableParagraph"/>
              <w:spacing w:line="272" w:lineRule="exact"/>
              <w:rPr>
                <w:sz w:val="24"/>
              </w:rPr>
            </w:pPr>
            <w:r>
              <w:rPr>
                <w:spacing w:val="-2"/>
                <w:sz w:val="24"/>
              </w:rPr>
              <w:t>Rezerva</w:t>
            </w:r>
          </w:p>
        </w:tc>
        <w:tc>
          <w:tcPr>
            <w:tcW w:w="1813" w:type="dxa"/>
          </w:tcPr>
          <w:p w:rsidR="00833F53" w:rsidRDefault="00732D25">
            <w:pPr>
              <w:pStyle w:val="TableParagraph"/>
              <w:spacing w:line="272" w:lineRule="exact"/>
              <w:ind w:left="107"/>
              <w:rPr>
                <w:sz w:val="24"/>
              </w:rPr>
            </w:pPr>
            <w:r>
              <w:rPr>
                <w:spacing w:val="-2"/>
                <w:sz w:val="24"/>
              </w:rPr>
              <w:t>11.825</w:t>
            </w:r>
          </w:p>
        </w:tc>
        <w:tc>
          <w:tcPr>
            <w:tcW w:w="1813" w:type="dxa"/>
          </w:tcPr>
          <w:p w:rsidR="00833F53" w:rsidRDefault="00732D25">
            <w:pPr>
              <w:pStyle w:val="TableParagraph"/>
              <w:spacing w:line="272" w:lineRule="exact"/>
              <w:rPr>
                <w:sz w:val="24"/>
              </w:rPr>
            </w:pPr>
            <w:r>
              <w:rPr>
                <w:spacing w:val="-2"/>
                <w:sz w:val="24"/>
              </w:rPr>
              <w:t>14.37</w:t>
            </w:r>
          </w:p>
        </w:tc>
        <w:tc>
          <w:tcPr>
            <w:tcW w:w="813" w:type="dxa"/>
          </w:tcPr>
          <w:p w:rsidR="00833F53" w:rsidRDefault="00732D25">
            <w:pPr>
              <w:pStyle w:val="TableParagraph"/>
              <w:spacing w:line="272" w:lineRule="exact"/>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42</w:t>
            </w:r>
          </w:p>
        </w:tc>
        <w:tc>
          <w:tcPr>
            <w:tcW w:w="3021" w:type="dxa"/>
          </w:tcPr>
          <w:p w:rsidR="00833F53" w:rsidRDefault="00732D25">
            <w:pPr>
              <w:pStyle w:val="TableParagraph"/>
              <w:rPr>
                <w:sz w:val="24"/>
              </w:rPr>
            </w:pPr>
            <w:r>
              <w:rPr>
                <w:spacing w:val="-4"/>
                <w:sz w:val="24"/>
              </w:rPr>
              <w:t>G.S.</w:t>
            </w:r>
          </w:p>
        </w:tc>
        <w:tc>
          <w:tcPr>
            <w:tcW w:w="1813" w:type="dxa"/>
          </w:tcPr>
          <w:p w:rsidR="00833F53" w:rsidRDefault="00732D25">
            <w:pPr>
              <w:pStyle w:val="TableParagraph"/>
              <w:ind w:left="107"/>
              <w:rPr>
                <w:sz w:val="24"/>
              </w:rPr>
            </w:pPr>
            <w:r>
              <w:rPr>
                <w:spacing w:val="-4"/>
                <w:sz w:val="24"/>
              </w:rPr>
              <w:t>5.67</w:t>
            </w:r>
          </w:p>
        </w:tc>
        <w:tc>
          <w:tcPr>
            <w:tcW w:w="1813" w:type="dxa"/>
          </w:tcPr>
          <w:p w:rsidR="00833F53" w:rsidRDefault="00732D25">
            <w:pPr>
              <w:pStyle w:val="TableParagraph"/>
              <w:rPr>
                <w:sz w:val="24"/>
              </w:rPr>
            </w:pPr>
            <w:r>
              <w:rPr>
                <w:spacing w:val="-5"/>
                <w:sz w:val="24"/>
              </w:rPr>
              <w:t>9.6</w:t>
            </w:r>
          </w:p>
        </w:tc>
        <w:tc>
          <w:tcPr>
            <w:tcW w:w="813" w:type="dxa"/>
          </w:tcPr>
          <w:p w:rsidR="00833F53" w:rsidRDefault="00732D25">
            <w:pPr>
              <w:pStyle w:val="TableParagraph"/>
              <w:rPr>
                <w:sz w:val="24"/>
              </w:rPr>
            </w:pPr>
            <w:r>
              <w:rPr>
                <w:spacing w:val="-5"/>
                <w:sz w:val="24"/>
              </w:rPr>
              <w:t>330</w:t>
            </w:r>
          </w:p>
        </w:tc>
      </w:tr>
      <w:tr w:rsidR="00833F53">
        <w:trPr>
          <w:trHeight w:val="304"/>
        </w:trPr>
        <w:tc>
          <w:tcPr>
            <w:tcW w:w="923" w:type="dxa"/>
            <w:vMerge/>
            <w:tcBorders>
              <w:top w:val="nil"/>
            </w:tcBorders>
          </w:tcPr>
          <w:p w:rsidR="00833F53" w:rsidRDefault="00833F53">
            <w:pPr>
              <w:rPr>
                <w:sz w:val="2"/>
                <w:szCs w:val="2"/>
              </w:rPr>
            </w:pPr>
          </w:p>
        </w:tc>
        <w:tc>
          <w:tcPr>
            <w:tcW w:w="1812" w:type="dxa"/>
          </w:tcPr>
          <w:p w:rsidR="00833F53" w:rsidRDefault="00732D25">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43</w:t>
            </w:r>
          </w:p>
        </w:tc>
        <w:tc>
          <w:tcPr>
            <w:tcW w:w="3021" w:type="dxa"/>
          </w:tcPr>
          <w:p w:rsidR="00833F53" w:rsidRDefault="00732D25">
            <w:pPr>
              <w:pStyle w:val="TableParagraph"/>
              <w:rPr>
                <w:sz w:val="24"/>
              </w:rPr>
            </w:pPr>
            <w:r>
              <w:rPr>
                <w:sz w:val="24"/>
              </w:rPr>
              <w:t xml:space="preserve">Dep. rufe </w:t>
            </w:r>
            <w:r>
              <w:rPr>
                <w:spacing w:val="-2"/>
                <w:sz w:val="24"/>
              </w:rPr>
              <w:t>curate</w:t>
            </w:r>
          </w:p>
        </w:tc>
        <w:tc>
          <w:tcPr>
            <w:tcW w:w="1813" w:type="dxa"/>
          </w:tcPr>
          <w:p w:rsidR="00833F53" w:rsidRDefault="00732D25">
            <w:pPr>
              <w:pStyle w:val="TableParagraph"/>
              <w:ind w:left="107"/>
              <w:rPr>
                <w:sz w:val="24"/>
              </w:rPr>
            </w:pPr>
            <w:r>
              <w:rPr>
                <w:spacing w:val="-2"/>
                <w:sz w:val="24"/>
              </w:rPr>
              <w:t>5.535</w:t>
            </w:r>
          </w:p>
        </w:tc>
        <w:tc>
          <w:tcPr>
            <w:tcW w:w="1813" w:type="dxa"/>
          </w:tcPr>
          <w:p w:rsidR="00833F53" w:rsidRDefault="00732D25">
            <w:pPr>
              <w:pStyle w:val="TableParagraph"/>
              <w:rPr>
                <w:sz w:val="24"/>
              </w:rPr>
            </w:pPr>
            <w:r>
              <w:rPr>
                <w:spacing w:val="-5"/>
                <w:sz w:val="24"/>
              </w:rPr>
              <w:t>9.5</w:t>
            </w:r>
          </w:p>
        </w:tc>
        <w:tc>
          <w:tcPr>
            <w:tcW w:w="813" w:type="dxa"/>
          </w:tcPr>
          <w:p w:rsidR="00833F53" w:rsidRDefault="00732D25">
            <w:pPr>
              <w:pStyle w:val="TableParagraph"/>
              <w:rPr>
                <w:sz w:val="24"/>
              </w:rPr>
            </w:pPr>
            <w:r>
              <w:rPr>
                <w:spacing w:val="-5"/>
                <w:sz w:val="24"/>
              </w:rPr>
              <w:t>330</w:t>
            </w:r>
          </w:p>
        </w:tc>
      </w:tr>
    </w:tbl>
    <w:p w:rsidR="00833F53" w:rsidRDefault="00833F53">
      <w:pPr>
        <w:pStyle w:val="BodyText"/>
        <w:spacing w:before="13"/>
        <w:ind w:left="0" w:firstLine="0"/>
        <w:rPr>
          <w:b/>
        </w:rPr>
      </w:pPr>
    </w:p>
    <w:p w:rsidR="00833F53" w:rsidRDefault="00732D25">
      <w:pPr>
        <w:pStyle w:val="BodyText"/>
      </w:pPr>
      <w:r>
        <w:t>În</w:t>
      </w:r>
      <w:r>
        <w:rPr>
          <w:spacing w:val="40"/>
        </w:rPr>
        <w:t xml:space="preserve"> </w:t>
      </w:r>
      <w:r>
        <w:t>rezolvarea</w:t>
      </w:r>
      <w:r>
        <w:rPr>
          <w:spacing w:val="39"/>
        </w:rPr>
        <w:t xml:space="preserve"> </w:t>
      </w:r>
      <w:r>
        <w:t>funcțională</w:t>
      </w:r>
      <w:r>
        <w:rPr>
          <w:spacing w:val="40"/>
        </w:rPr>
        <w:t xml:space="preserve"> </w:t>
      </w:r>
      <w:r>
        <w:t>a</w:t>
      </w:r>
      <w:r>
        <w:rPr>
          <w:spacing w:val="40"/>
        </w:rPr>
        <w:t xml:space="preserve"> </w:t>
      </w:r>
      <w:r>
        <w:t>spațiilor</w:t>
      </w:r>
      <w:r>
        <w:rPr>
          <w:spacing w:val="39"/>
        </w:rPr>
        <w:t xml:space="preserve"> </w:t>
      </w:r>
      <w:r>
        <w:t>propuse</w:t>
      </w:r>
      <w:r>
        <w:rPr>
          <w:spacing w:val="39"/>
        </w:rPr>
        <w:t xml:space="preserve"> </w:t>
      </w:r>
      <w:r>
        <w:t>pentru</w:t>
      </w:r>
      <w:r>
        <w:rPr>
          <w:spacing w:val="38"/>
        </w:rPr>
        <w:t xml:space="preserve"> </w:t>
      </w:r>
      <w:r>
        <w:t>corpul</w:t>
      </w:r>
      <w:r>
        <w:rPr>
          <w:spacing w:val="38"/>
        </w:rPr>
        <w:t xml:space="preserve"> </w:t>
      </w:r>
      <w:r>
        <w:t>nou</w:t>
      </w:r>
      <w:r>
        <w:rPr>
          <w:spacing w:val="39"/>
        </w:rPr>
        <w:t xml:space="preserve"> </w:t>
      </w:r>
      <w:r>
        <w:t>s-au</w:t>
      </w:r>
      <w:r>
        <w:rPr>
          <w:spacing w:val="39"/>
        </w:rPr>
        <w:t xml:space="preserve"> </w:t>
      </w:r>
      <w:r>
        <w:t>avut</w:t>
      </w:r>
      <w:r>
        <w:rPr>
          <w:spacing w:val="40"/>
        </w:rPr>
        <w:t xml:space="preserve"> </w:t>
      </w:r>
      <w:r>
        <w:t>în</w:t>
      </w:r>
      <w:r>
        <w:rPr>
          <w:spacing w:val="39"/>
        </w:rPr>
        <w:t xml:space="preserve"> </w:t>
      </w:r>
      <w:r>
        <w:t>vedere</w:t>
      </w:r>
      <w:r>
        <w:rPr>
          <w:spacing w:val="39"/>
        </w:rPr>
        <w:t xml:space="preserve"> </w:t>
      </w:r>
      <w:r>
        <w:t xml:space="preserve">următoarele </w:t>
      </w:r>
      <w:r>
        <w:rPr>
          <w:spacing w:val="-2"/>
        </w:rPr>
        <w:t>considerente:</w:t>
      </w:r>
    </w:p>
    <w:p w:rsidR="00833F53" w:rsidRDefault="00732D25">
      <w:pPr>
        <w:pStyle w:val="BodyText"/>
        <w:ind w:left="700" w:firstLine="0"/>
      </w:pPr>
      <w:r>
        <w:rPr>
          <w:u w:val="single"/>
        </w:rPr>
        <w:t>În</w:t>
      </w:r>
      <w:r>
        <w:rPr>
          <w:spacing w:val="-3"/>
          <w:u w:val="single"/>
        </w:rPr>
        <w:t xml:space="preserve"> </w:t>
      </w:r>
      <w:r>
        <w:rPr>
          <w:u w:val="single"/>
        </w:rPr>
        <w:t>componența</w:t>
      </w:r>
      <w:r>
        <w:rPr>
          <w:spacing w:val="-1"/>
          <w:u w:val="single"/>
        </w:rPr>
        <w:t xml:space="preserve"> </w:t>
      </w:r>
      <w:r>
        <w:rPr>
          <w:u w:val="single"/>
        </w:rPr>
        <w:t>unei</w:t>
      </w:r>
      <w:r>
        <w:rPr>
          <w:spacing w:val="-2"/>
          <w:u w:val="single"/>
        </w:rPr>
        <w:t xml:space="preserve"> </w:t>
      </w:r>
      <w:r>
        <w:rPr>
          <w:u w:val="single"/>
        </w:rPr>
        <w:t>secții medicale</w:t>
      </w:r>
      <w:r>
        <w:rPr>
          <w:spacing w:val="-2"/>
          <w:u w:val="single"/>
        </w:rPr>
        <w:t xml:space="preserve"> </w:t>
      </w:r>
      <w:r>
        <w:rPr>
          <w:u w:val="single"/>
        </w:rPr>
        <w:t>de</w:t>
      </w:r>
      <w:r>
        <w:rPr>
          <w:spacing w:val="-1"/>
          <w:u w:val="single"/>
        </w:rPr>
        <w:t xml:space="preserve"> </w:t>
      </w:r>
      <w:r>
        <w:rPr>
          <w:u w:val="single"/>
        </w:rPr>
        <w:t>spitalizare</w:t>
      </w:r>
      <w:r>
        <w:rPr>
          <w:spacing w:val="-1"/>
          <w:u w:val="single"/>
        </w:rPr>
        <w:t xml:space="preserve"> </w:t>
      </w:r>
      <w:r>
        <w:rPr>
          <w:u w:val="single"/>
        </w:rPr>
        <w:t>intră următoarele</w:t>
      </w:r>
      <w:r>
        <w:rPr>
          <w:spacing w:val="-1"/>
          <w:u w:val="single"/>
        </w:rPr>
        <w:t xml:space="preserve"> </w:t>
      </w:r>
      <w:r>
        <w:rPr>
          <w:u w:val="single"/>
        </w:rPr>
        <w:t>categorii</w:t>
      </w:r>
      <w:r>
        <w:rPr>
          <w:spacing w:val="-1"/>
          <w:u w:val="single"/>
        </w:rPr>
        <w:t xml:space="preserve"> </w:t>
      </w:r>
      <w:r>
        <w:rPr>
          <w:u w:val="single"/>
        </w:rPr>
        <w:t xml:space="preserve">de </w:t>
      </w:r>
      <w:r>
        <w:rPr>
          <w:spacing w:val="-2"/>
          <w:u w:val="single"/>
        </w:rPr>
        <w:t>spații:</w:t>
      </w:r>
    </w:p>
    <w:p w:rsidR="00833F53" w:rsidRDefault="00732D25">
      <w:pPr>
        <w:pStyle w:val="ListParagraph"/>
        <w:numPr>
          <w:ilvl w:val="0"/>
          <w:numId w:val="109"/>
        </w:numPr>
        <w:tabs>
          <w:tab w:val="left" w:pos="947"/>
        </w:tabs>
        <w:ind w:left="947" w:hanging="246"/>
        <w:rPr>
          <w:sz w:val="24"/>
        </w:rPr>
      </w:pPr>
      <w:r>
        <w:rPr>
          <w:sz w:val="24"/>
        </w:rPr>
        <w:t>saloanele</w:t>
      </w:r>
      <w:r>
        <w:rPr>
          <w:spacing w:val="-3"/>
          <w:sz w:val="24"/>
        </w:rPr>
        <w:t xml:space="preserve"> </w:t>
      </w:r>
      <w:r>
        <w:rPr>
          <w:sz w:val="24"/>
        </w:rPr>
        <w:t>pacienților</w:t>
      </w:r>
      <w:r>
        <w:rPr>
          <w:spacing w:val="-1"/>
          <w:sz w:val="24"/>
        </w:rPr>
        <w:t xml:space="preserve"> </w:t>
      </w:r>
      <w:r>
        <w:rPr>
          <w:sz w:val="24"/>
        </w:rPr>
        <w:t>și</w:t>
      </w:r>
      <w:r>
        <w:rPr>
          <w:spacing w:val="-1"/>
          <w:sz w:val="24"/>
        </w:rPr>
        <w:t xml:space="preserve"> </w:t>
      </w:r>
      <w:r>
        <w:rPr>
          <w:sz w:val="24"/>
        </w:rPr>
        <w:t>dotările</w:t>
      </w:r>
      <w:r>
        <w:rPr>
          <w:spacing w:val="-1"/>
          <w:sz w:val="24"/>
        </w:rPr>
        <w:t xml:space="preserve"> </w:t>
      </w:r>
      <w:r>
        <w:rPr>
          <w:sz w:val="24"/>
        </w:rPr>
        <w:t xml:space="preserve">sanitare </w:t>
      </w:r>
      <w:r>
        <w:rPr>
          <w:spacing w:val="-2"/>
          <w:sz w:val="24"/>
        </w:rPr>
        <w:t>aferente;</w:t>
      </w:r>
    </w:p>
    <w:p w:rsidR="00833F53" w:rsidRDefault="00732D25">
      <w:pPr>
        <w:pStyle w:val="ListParagraph"/>
        <w:numPr>
          <w:ilvl w:val="0"/>
          <w:numId w:val="109"/>
        </w:numPr>
        <w:tabs>
          <w:tab w:val="left" w:pos="960"/>
        </w:tabs>
        <w:ind w:left="960" w:hanging="259"/>
        <w:rPr>
          <w:sz w:val="24"/>
        </w:rPr>
      </w:pPr>
      <w:r>
        <w:rPr>
          <w:sz w:val="24"/>
        </w:rPr>
        <w:t>încăperi</w:t>
      </w:r>
      <w:r>
        <w:rPr>
          <w:spacing w:val="-2"/>
          <w:sz w:val="24"/>
        </w:rPr>
        <w:t xml:space="preserve"> </w:t>
      </w:r>
      <w:r>
        <w:rPr>
          <w:sz w:val="24"/>
        </w:rPr>
        <w:t>pentru</w:t>
      </w:r>
      <w:r>
        <w:rPr>
          <w:spacing w:val="-2"/>
          <w:sz w:val="24"/>
        </w:rPr>
        <w:t xml:space="preserve"> </w:t>
      </w:r>
      <w:r>
        <w:rPr>
          <w:sz w:val="24"/>
        </w:rPr>
        <w:t>asistența</w:t>
      </w:r>
      <w:r>
        <w:rPr>
          <w:spacing w:val="-1"/>
          <w:sz w:val="24"/>
        </w:rPr>
        <w:t xml:space="preserve"> </w:t>
      </w:r>
      <w:r>
        <w:rPr>
          <w:spacing w:val="-2"/>
          <w:sz w:val="24"/>
        </w:rPr>
        <w:t>medicală;</w:t>
      </w:r>
    </w:p>
    <w:p w:rsidR="00833F53" w:rsidRDefault="00732D25">
      <w:pPr>
        <w:pStyle w:val="ListParagraph"/>
        <w:numPr>
          <w:ilvl w:val="0"/>
          <w:numId w:val="109"/>
        </w:numPr>
        <w:tabs>
          <w:tab w:val="left" w:pos="947"/>
        </w:tabs>
        <w:ind w:left="947" w:hanging="246"/>
        <w:rPr>
          <w:sz w:val="24"/>
        </w:rPr>
      </w:pPr>
      <w:r>
        <w:rPr>
          <w:sz w:val="24"/>
        </w:rPr>
        <w:t>încăperi</w:t>
      </w:r>
      <w:r>
        <w:rPr>
          <w:spacing w:val="-2"/>
          <w:sz w:val="24"/>
        </w:rPr>
        <w:t xml:space="preserve"> </w:t>
      </w:r>
      <w:r>
        <w:rPr>
          <w:sz w:val="24"/>
        </w:rPr>
        <w:t>pentru</w:t>
      </w:r>
      <w:r>
        <w:rPr>
          <w:spacing w:val="-2"/>
          <w:sz w:val="24"/>
        </w:rPr>
        <w:t xml:space="preserve"> </w:t>
      </w:r>
      <w:r>
        <w:rPr>
          <w:sz w:val="24"/>
        </w:rPr>
        <w:t>deservirea</w:t>
      </w:r>
      <w:r>
        <w:rPr>
          <w:spacing w:val="-1"/>
          <w:sz w:val="24"/>
        </w:rPr>
        <w:t xml:space="preserve"> </w:t>
      </w:r>
      <w:r>
        <w:rPr>
          <w:spacing w:val="-2"/>
          <w:sz w:val="24"/>
        </w:rPr>
        <w:t>pacienților;</w:t>
      </w:r>
    </w:p>
    <w:p w:rsidR="00833F53" w:rsidRDefault="00732D25">
      <w:pPr>
        <w:pStyle w:val="ListParagraph"/>
        <w:numPr>
          <w:ilvl w:val="0"/>
          <w:numId w:val="109"/>
        </w:numPr>
        <w:tabs>
          <w:tab w:val="left" w:pos="960"/>
        </w:tabs>
        <w:ind w:left="960" w:hanging="259"/>
        <w:rPr>
          <w:sz w:val="24"/>
        </w:rPr>
      </w:pPr>
      <w:r>
        <w:rPr>
          <w:sz w:val="24"/>
        </w:rPr>
        <w:t>cameră</w:t>
      </w:r>
      <w:r>
        <w:rPr>
          <w:spacing w:val="-1"/>
          <w:sz w:val="24"/>
        </w:rPr>
        <w:t xml:space="preserve"> </w:t>
      </w:r>
      <w:r>
        <w:rPr>
          <w:sz w:val="24"/>
        </w:rPr>
        <w:t>de gardă</w:t>
      </w:r>
      <w:r>
        <w:rPr>
          <w:spacing w:val="-1"/>
          <w:sz w:val="24"/>
        </w:rPr>
        <w:t xml:space="preserve"> </w:t>
      </w:r>
      <w:r>
        <w:rPr>
          <w:sz w:val="24"/>
        </w:rPr>
        <w:t>cu grup</w:t>
      </w:r>
      <w:r>
        <w:rPr>
          <w:spacing w:val="-1"/>
          <w:sz w:val="24"/>
        </w:rPr>
        <w:t xml:space="preserve"> </w:t>
      </w:r>
      <w:r>
        <w:rPr>
          <w:sz w:val="24"/>
        </w:rPr>
        <w:t xml:space="preserve">sanitar și </w:t>
      </w:r>
      <w:r>
        <w:rPr>
          <w:spacing w:val="-4"/>
          <w:sz w:val="24"/>
        </w:rPr>
        <w:t>duș;</w:t>
      </w:r>
    </w:p>
    <w:p w:rsidR="00833F53" w:rsidRDefault="00732D25">
      <w:pPr>
        <w:pStyle w:val="ListParagraph"/>
        <w:numPr>
          <w:ilvl w:val="0"/>
          <w:numId w:val="109"/>
        </w:numPr>
        <w:tabs>
          <w:tab w:val="left" w:pos="947"/>
        </w:tabs>
        <w:ind w:left="947" w:hanging="246"/>
        <w:rPr>
          <w:sz w:val="24"/>
        </w:rPr>
      </w:pPr>
      <w:r>
        <w:rPr>
          <w:sz w:val="24"/>
        </w:rPr>
        <w:t>diverse</w:t>
      </w:r>
      <w:r>
        <w:rPr>
          <w:spacing w:val="-1"/>
          <w:sz w:val="24"/>
        </w:rPr>
        <w:t xml:space="preserve"> </w:t>
      </w:r>
      <w:r>
        <w:rPr>
          <w:sz w:val="24"/>
        </w:rPr>
        <w:t>spații</w:t>
      </w:r>
      <w:r>
        <w:rPr>
          <w:spacing w:val="-1"/>
          <w:sz w:val="24"/>
        </w:rPr>
        <w:t xml:space="preserve"> </w:t>
      </w:r>
      <w:r>
        <w:rPr>
          <w:sz w:val="24"/>
        </w:rPr>
        <w:t>pentru</w:t>
      </w:r>
      <w:r>
        <w:rPr>
          <w:spacing w:val="-1"/>
          <w:sz w:val="24"/>
        </w:rPr>
        <w:t xml:space="preserve"> </w:t>
      </w:r>
      <w:r>
        <w:rPr>
          <w:sz w:val="24"/>
        </w:rPr>
        <w:t>activitățile</w:t>
      </w:r>
      <w:r>
        <w:rPr>
          <w:spacing w:val="-1"/>
          <w:sz w:val="24"/>
        </w:rPr>
        <w:t xml:space="preserve"> </w:t>
      </w:r>
      <w:r>
        <w:rPr>
          <w:sz w:val="24"/>
        </w:rPr>
        <w:t>gospodărești</w:t>
      </w:r>
      <w:r>
        <w:rPr>
          <w:spacing w:val="-1"/>
          <w:sz w:val="24"/>
        </w:rPr>
        <w:t xml:space="preserve"> </w:t>
      </w:r>
      <w:r>
        <w:rPr>
          <w:sz w:val="24"/>
        </w:rPr>
        <w:t xml:space="preserve">ale </w:t>
      </w:r>
      <w:r>
        <w:rPr>
          <w:spacing w:val="-2"/>
          <w:sz w:val="24"/>
        </w:rPr>
        <w:t>secției.</w:t>
      </w:r>
    </w:p>
    <w:p w:rsidR="00833F53" w:rsidRDefault="00732D25">
      <w:pPr>
        <w:pStyle w:val="BodyText"/>
        <w:ind w:left="701" w:firstLine="0"/>
      </w:pPr>
      <w:r>
        <w:t>Salonul</w:t>
      </w:r>
      <w:r>
        <w:rPr>
          <w:spacing w:val="-1"/>
        </w:rPr>
        <w:t xml:space="preserve"> </w:t>
      </w:r>
      <w:r>
        <w:t>pentru</w:t>
      </w:r>
      <w:r>
        <w:rPr>
          <w:spacing w:val="-1"/>
        </w:rPr>
        <w:t xml:space="preserve"> </w:t>
      </w:r>
      <w:r>
        <w:t>pacienți</w:t>
      </w:r>
      <w:r>
        <w:rPr>
          <w:spacing w:val="-2"/>
        </w:rPr>
        <w:t xml:space="preserve"> </w:t>
      </w:r>
      <w:r>
        <w:t>adulți se</w:t>
      </w:r>
      <w:r>
        <w:rPr>
          <w:spacing w:val="-1"/>
        </w:rPr>
        <w:t xml:space="preserve"> </w:t>
      </w:r>
      <w:r>
        <w:t>va</w:t>
      </w:r>
      <w:r>
        <w:rPr>
          <w:spacing w:val="-1"/>
        </w:rPr>
        <w:t xml:space="preserve"> </w:t>
      </w:r>
      <w:r>
        <w:t>conforma</w:t>
      </w:r>
      <w:r>
        <w:rPr>
          <w:spacing w:val="-1"/>
        </w:rPr>
        <w:t xml:space="preserve"> </w:t>
      </w:r>
      <w:r>
        <w:t xml:space="preserve">următoarelor </w:t>
      </w:r>
      <w:r>
        <w:rPr>
          <w:spacing w:val="-2"/>
        </w:rPr>
        <w:t>cerințe:</w:t>
      </w:r>
    </w:p>
    <w:p w:rsidR="00833F53" w:rsidRDefault="00732D25">
      <w:pPr>
        <w:pStyle w:val="ListParagraph"/>
        <w:numPr>
          <w:ilvl w:val="0"/>
          <w:numId w:val="108"/>
        </w:numPr>
        <w:tabs>
          <w:tab w:val="left" w:pos="947"/>
        </w:tabs>
        <w:ind w:left="947" w:hanging="246"/>
        <w:rPr>
          <w:sz w:val="24"/>
        </w:rPr>
      </w:pPr>
      <w:r>
        <w:rPr>
          <w:sz w:val="24"/>
        </w:rPr>
        <w:t>capacitate</w:t>
      </w:r>
      <w:r>
        <w:rPr>
          <w:spacing w:val="-3"/>
          <w:sz w:val="24"/>
        </w:rPr>
        <w:t xml:space="preserve"> </w:t>
      </w:r>
      <w:r>
        <w:rPr>
          <w:sz w:val="24"/>
        </w:rPr>
        <w:t>maximă</w:t>
      </w:r>
      <w:r>
        <w:rPr>
          <w:spacing w:val="-1"/>
          <w:sz w:val="24"/>
        </w:rPr>
        <w:t xml:space="preserve"> </w:t>
      </w:r>
      <w:r>
        <w:rPr>
          <w:sz w:val="24"/>
        </w:rPr>
        <w:t>de</w:t>
      </w:r>
      <w:r>
        <w:rPr>
          <w:spacing w:val="1"/>
          <w:sz w:val="24"/>
        </w:rPr>
        <w:t xml:space="preserve"> </w:t>
      </w:r>
      <w:r>
        <w:rPr>
          <w:sz w:val="24"/>
        </w:rPr>
        <w:t>6</w:t>
      </w:r>
      <w:r>
        <w:rPr>
          <w:spacing w:val="-1"/>
          <w:sz w:val="24"/>
        </w:rPr>
        <w:t xml:space="preserve"> </w:t>
      </w:r>
      <w:r>
        <w:rPr>
          <w:sz w:val="24"/>
        </w:rPr>
        <w:t>paturi</w:t>
      </w:r>
      <w:r>
        <w:rPr>
          <w:spacing w:val="-1"/>
          <w:sz w:val="24"/>
        </w:rPr>
        <w:t xml:space="preserve"> </w:t>
      </w:r>
      <w:r>
        <w:rPr>
          <w:sz w:val="24"/>
        </w:rPr>
        <w:t>în saloane</w:t>
      </w:r>
      <w:r>
        <w:rPr>
          <w:spacing w:val="-1"/>
          <w:sz w:val="24"/>
        </w:rPr>
        <w:t xml:space="preserve"> </w:t>
      </w:r>
      <w:r>
        <w:rPr>
          <w:sz w:val="24"/>
        </w:rPr>
        <w:t>curente și</w:t>
      </w:r>
      <w:r>
        <w:rPr>
          <w:spacing w:val="-1"/>
          <w:sz w:val="24"/>
        </w:rPr>
        <w:t xml:space="preserve"> </w:t>
      </w:r>
      <w:r>
        <w:rPr>
          <w:sz w:val="24"/>
        </w:rPr>
        <w:t>maximum</w:t>
      </w:r>
      <w:r>
        <w:rPr>
          <w:spacing w:val="-3"/>
          <w:sz w:val="24"/>
        </w:rPr>
        <w:t xml:space="preserve"> </w:t>
      </w:r>
      <w:r>
        <w:rPr>
          <w:sz w:val="24"/>
        </w:rPr>
        <w:t>două paturi</w:t>
      </w:r>
      <w:r>
        <w:rPr>
          <w:spacing w:val="-1"/>
          <w:sz w:val="24"/>
        </w:rPr>
        <w:t xml:space="preserve"> </w:t>
      </w:r>
      <w:r>
        <w:rPr>
          <w:sz w:val="24"/>
        </w:rPr>
        <w:t>în</w:t>
      </w:r>
      <w:r>
        <w:rPr>
          <w:spacing w:val="-1"/>
          <w:sz w:val="24"/>
        </w:rPr>
        <w:t xml:space="preserve"> </w:t>
      </w:r>
      <w:r>
        <w:rPr>
          <w:spacing w:val="-2"/>
          <w:sz w:val="24"/>
        </w:rPr>
        <w:t>rezerve;</w:t>
      </w:r>
    </w:p>
    <w:p w:rsidR="00833F53" w:rsidRDefault="00732D25">
      <w:pPr>
        <w:pStyle w:val="ListParagraph"/>
        <w:numPr>
          <w:ilvl w:val="0"/>
          <w:numId w:val="108"/>
        </w:numPr>
        <w:tabs>
          <w:tab w:val="left" w:pos="960"/>
        </w:tabs>
        <w:ind w:left="960" w:hanging="259"/>
        <w:rPr>
          <w:sz w:val="24"/>
        </w:rPr>
      </w:pPr>
      <w:r>
        <w:rPr>
          <w:sz w:val="24"/>
        </w:rPr>
        <w:t>arie</w:t>
      </w:r>
      <w:r>
        <w:rPr>
          <w:spacing w:val="-1"/>
          <w:sz w:val="24"/>
        </w:rPr>
        <w:t xml:space="preserve"> </w:t>
      </w:r>
      <w:r>
        <w:rPr>
          <w:sz w:val="24"/>
        </w:rPr>
        <w:t>utilă</w:t>
      </w:r>
      <w:r>
        <w:rPr>
          <w:spacing w:val="-2"/>
          <w:sz w:val="24"/>
        </w:rPr>
        <w:t xml:space="preserve"> </w:t>
      </w:r>
      <w:r>
        <w:rPr>
          <w:sz w:val="24"/>
        </w:rPr>
        <w:t>minimă</w:t>
      </w:r>
      <w:r>
        <w:rPr>
          <w:spacing w:val="-1"/>
          <w:sz w:val="24"/>
        </w:rPr>
        <w:t xml:space="preserve"> </w:t>
      </w:r>
      <w:r>
        <w:rPr>
          <w:sz w:val="24"/>
        </w:rPr>
        <w:t>de</w:t>
      </w:r>
      <w:r>
        <w:rPr>
          <w:spacing w:val="-1"/>
          <w:sz w:val="24"/>
        </w:rPr>
        <w:t xml:space="preserve"> </w:t>
      </w:r>
      <w:r>
        <w:rPr>
          <w:sz w:val="24"/>
        </w:rPr>
        <w:t>7</w:t>
      </w:r>
      <w:r>
        <w:rPr>
          <w:spacing w:val="1"/>
          <w:sz w:val="24"/>
        </w:rPr>
        <w:t xml:space="preserve"> </w:t>
      </w:r>
      <w:r>
        <w:rPr>
          <w:sz w:val="24"/>
        </w:rPr>
        <w:t>m</w:t>
      </w:r>
      <w:r>
        <w:rPr>
          <w:sz w:val="24"/>
          <w:vertAlign w:val="superscript"/>
        </w:rPr>
        <w:t>2</w:t>
      </w:r>
      <w:r>
        <w:rPr>
          <w:sz w:val="24"/>
        </w:rPr>
        <w:t>/pat</w:t>
      </w:r>
      <w:r>
        <w:rPr>
          <w:spacing w:val="-1"/>
          <w:sz w:val="24"/>
        </w:rPr>
        <w:t xml:space="preserve"> </w:t>
      </w:r>
      <w:r>
        <w:rPr>
          <w:sz w:val="24"/>
        </w:rPr>
        <w:t>în</w:t>
      </w:r>
      <w:r>
        <w:rPr>
          <w:spacing w:val="-2"/>
          <w:sz w:val="24"/>
        </w:rPr>
        <w:t xml:space="preserve"> </w:t>
      </w:r>
      <w:r>
        <w:rPr>
          <w:sz w:val="24"/>
        </w:rPr>
        <w:t>saloane</w:t>
      </w:r>
      <w:r>
        <w:rPr>
          <w:spacing w:val="-1"/>
          <w:sz w:val="24"/>
        </w:rPr>
        <w:t xml:space="preserve"> </w:t>
      </w:r>
      <w:r>
        <w:rPr>
          <w:sz w:val="24"/>
        </w:rPr>
        <w:t>curente, 8</w:t>
      </w:r>
      <w:r>
        <w:rPr>
          <w:spacing w:val="-1"/>
          <w:sz w:val="24"/>
        </w:rPr>
        <w:t xml:space="preserve"> </w:t>
      </w:r>
      <w:r>
        <w:rPr>
          <w:sz w:val="24"/>
        </w:rPr>
        <w:t>m</w:t>
      </w:r>
      <w:r>
        <w:rPr>
          <w:sz w:val="24"/>
          <w:vertAlign w:val="superscript"/>
        </w:rPr>
        <w:t>2</w:t>
      </w:r>
      <w:r>
        <w:rPr>
          <w:sz w:val="24"/>
        </w:rPr>
        <w:t>/pat în</w:t>
      </w:r>
      <w:r>
        <w:rPr>
          <w:spacing w:val="-1"/>
          <w:sz w:val="24"/>
        </w:rPr>
        <w:t xml:space="preserve"> </w:t>
      </w:r>
      <w:r>
        <w:rPr>
          <w:spacing w:val="-2"/>
          <w:sz w:val="24"/>
        </w:rPr>
        <w:t>rezervă;</w:t>
      </w:r>
    </w:p>
    <w:p w:rsidR="00833F53" w:rsidRDefault="00732D25">
      <w:pPr>
        <w:pStyle w:val="ListParagraph"/>
        <w:numPr>
          <w:ilvl w:val="0"/>
          <w:numId w:val="108"/>
        </w:numPr>
        <w:tabs>
          <w:tab w:val="left" w:pos="947"/>
        </w:tabs>
        <w:ind w:left="947" w:hanging="246"/>
        <w:rPr>
          <w:sz w:val="24"/>
        </w:rPr>
      </w:pPr>
      <w:r>
        <w:rPr>
          <w:sz w:val="24"/>
        </w:rPr>
        <w:t>cubaj</w:t>
      </w:r>
      <w:r>
        <w:rPr>
          <w:spacing w:val="-1"/>
          <w:sz w:val="24"/>
        </w:rPr>
        <w:t xml:space="preserve"> </w:t>
      </w:r>
      <w:r>
        <w:rPr>
          <w:sz w:val="24"/>
        </w:rPr>
        <w:t>de 20 m</w:t>
      </w:r>
      <w:r>
        <w:rPr>
          <w:sz w:val="24"/>
          <w:vertAlign w:val="superscript"/>
        </w:rPr>
        <w:t>3</w:t>
      </w:r>
      <w:r>
        <w:rPr>
          <w:sz w:val="24"/>
        </w:rPr>
        <w:t>/pat</w:t>
      </w:r>
      <w:r>
        <w:rPr>
          <w:spacing w:val="-1"/>
          <w:sz w:val="24"/>
        </w:rPr>
        <w:t xml:space="preserve"> </w:t>
      </w:r>
      <w:r>
        <w:rPr>
          <w:sz w:val="24"/>
        </w:rPr>
        <w:t>de</w:t>
      </w:r>
      <w:r>
        <w:rPr>
          <w:spacing w:val="-1"/>
          <w:sz w:val="24"/>
        </w:rPr>
        <w:t xml:space="preserve"> </w:t>
      </w:r>
      <w:r>
        <w:rPr>
          <w:sz w:val="24"/>
        </w:rPr>
        <w:t>aer, în</w:t>
      </w:r>
      <w:r>
        <w:rPr>
          <w:spacing w:val="-1"/>
          <w:sz w:val="24"/>
        </w:rPr>
        <w:t xml:space="preserve"> </w:t>
      </w:r>
      <w:r>
        <w:rPr>
          <w:sz w:val="24"/>
        </w:rPr>
        <w:t>caz</w:t>
      </w:r>
      <w:r>
        <w:rPr>
          <w:spacing w:val="-1"/>
          <w:sz w:val="24"/>
        </w:rPr>
        <w:t xml:space="preserve"> </w:t>
      </w:r>
      <w:r>
        <w:rPr>
          <w:sz w:val="24"/>
        </w:rPr>
        <w:t>de</w:t>
      </w:r>
      <w:r>
        <w:rPr>
          <w:spacing w:val="1"/>
          <w:sz w:val="24"/>
        </w:rPr>
        <w:t xml:space="preserve"> </w:t>
      </w:r>
      <w:r>
        <w:rPr>
          <w:sz w:val="24"/>
        </w:rPr>
        <w:t>ventilație</w:t>
      </w:r>
      <w:r>
        <w:rPr>
          <w:spacing w:val="-2"/>
          <w:sz w:val="24"/>
        </w:rPr>
        <w:t xml:space="preserve"> naturală.</w:t>
      </w:r>
    </w:p>
    <w:p w:rsidR="00833F53" w:rsidRDefault="00833F53">
      <w:pPr>
        <w:rPr>
          <w:sz w:val="24"/>
        </w:rPr>
        <w:sectPr w:rsidR="00833F53">
          <w:pgSz w:w="11910" w:h="16840"/>
          <w:pgMar w:top="1100" w:right="0" w:bottom="520" w:left="1000" w:header="299" w:footer="324" w:gutter="0"/>
          <w:cols w:space="708"/>
        </w:sectPr>
      </w:pPr>
    </w:p>
    <w:p w:rsidR="00833F53" w:rsidRDefault="00833F53">
      <w:pPr>
        <w:pStyle w:val="BodyText"/>
        <w:spacing w:before="168"/>
        <w:ind w:left="0" w:firstLine="0"/>
      </w:pPr>
    </w:p>
    <w:p w:rsidR="00833F53" w:rsidRDefault="00732D25">
      <w:pPr>
        <w:pStyle w:val="BodyText"/>
        <w:ind w:left="701" w:firstLine="0"/>
      </w:pPr>
      <w:r>
        <w:rPr>
          <w:u w:val="single"/>
        </w:rPr>
        <w:t xml:space="preserve">Dotări </w:t>
      </w:r>
      <w:r>
        <w:rPr>
          <w:spacing w:val="-2"/>
          <w:u w:val="single"/>
        </w:rPr>
        <w:t>salon:</w:t>
      </w:r>
    </w:p>
    <w:p w:rsidR="00833F53" w:rsidRDefault="00732D25">
      <w:pPr>
        <w:pStyle w:val="ListParagraph"/>
        <w:numPr>
          <w:ilvl w:val="0"/>
          <w:numId w:val="107"/>
        </w:numPr>
        <w:tabs>
          <w:tab w:val="left" w:pos="839"/>
        </w:tabs>
        <w:spacing w:before="1" w:line="287" w:lineRule="exact"/>
        <w:ind w:left="839" w:hanging="138"/>
        <w:rPr>
          <w:rFonts w:ascii="Calibri" w:hAnsi="Calibri"/>
          <w:sz w:val="24"/>
        </w:rPr>
      </w:pPr>
      <w:r>
        <w:rPr>
          <w:sz w:val="24"/>
        </w:rPr>
        <w:t>corp</w:t>
      </w:r>
      <w:r>
        <w:rPr>
          <w:spacing w:val="-3"/>
          <w:sz w:val="24"/>
        </w:rPr>
        <w:t xml:space="preserve"> </w:t>
      </w:r>
      <w:r>
        <w:rPr>
          <w:sz w:val="24"/>
        </w:rPr>
        <w:t>de iluminat,</w:t>
      </w:r>
      <w:r>
        <w:rPr>
          <w:spacing w:val="-1"/>
          <w:sz w:val="24"/>
        </w:rPr>
        <w:t xml:space="preserve"> </w:t>
      </w:r>
      <w:r>
        <w:rPr>
          <w:sz w:val="24"/>
        </w:rPr>
        <w:t>priză</w:t>
      </w:r>
      <w:r>
        <w:rPr>
          <w:spacing w:val="-1"/>
          <w:sz w:val="24"/>
        </w:rPr>
        <w:t xml:space="preserve"> </w:t>
      </w:r>
      <w:r>
        <w:rPr>
          <w:sz w:val="24"/>
        </w:rPr>
        <w:t>și</w:t>
      </w:r>
      <w:r>
        <w:rPr>
          <w:spacing w:val="-2"/>
          <w:sz w:val="24"/>
        </w:rPr>
        <w:t xml:space="preserve"> </w:t>
      </w:r>
      <w:r>
        <w:rPr>
          <w:sz w:val="24"/>
        </w:rPr>
        <w:t>sonerie (sistem</w:t>
      </w:r>
      <w:r>
        <w:rPr>
          <w:spacing w:val="-3"/>
          <w:sz w:val="24"/>
        </w:rPr>
        <w:t xml:space="preserve"> </w:t>
      </w:r>
      <w:r>
        <w:rPr>
          <w:sz w:val="24"/>
        </w:rPr>
        <w:t xml:space="preserve">de alertare </w:t>
      </w:r>
      <w:r>
        <w:rPr>
          <w:spacing w:val="-2"/>
          <w:sz w:val="24"/>
        </w:rPr>
        <w:t>asistent);</w:t>
      </w:r>
    </w:p>
    <w:p w:rsidR="00833F53" w:rsidRDefault="00732D25">
      <w:pPr>
        <w:pStyle w:val="ListParagraph"/>
        <w:numPr>
          <w:ilvl w:val="0"/>
          <w:numId w:val="107"/>
        </w:numPr>
        <w:tabs>
          <w:tab w:val="left" w:pos="839"/>
        </w:tabs>
        <w:spacing w:line="280" w:lineRule="exact"/>
        <w:ind w:left="839" w:hanging="138"/>
        <w:rPr>
          <w:rFonts w:ascii="Calibri" w:hAnsi="Calibri"/>
          <w:sz w:val="24"/>
        </w:rPr>
      </w:pPr>
      <w:r>
        <w:rPr>
          <w:sz w:val="24"/>
        </w:rPr>
        <w:t>pat</w:t>
      </w:r>
      <w:r>
        <w:rPr>
          <w:spacing w:val="-1"/>
          <w:sz w:val="24"/>
        </w:rPr>
        <w:t xml:space="preserve"> </w:t>
      </w:r>
      <w:r>
        <w:rPr>
          <w:sz w:val="24"/>
        </w:rPr>
        <w:t>și noptieră cu</w:t>
      </w:r>
      <w:r>
        <w:rPr>
          <w:spacing w:val="-1"/>
          <w:sz w:val="24"/>
        </w:rPr>
        <w:t xml:space="preserve"> </w:t>
      </w:r>
      <w:r>
        <w:rPr>
          <w:sz w:val="24"/>
        </w:rPr>
        <w:t xml:space="preserve">dulap la fiecare </w:t>
      </w:r>
      <w:r>
        <w:rPr>
          <w:spacing w:val="-4"/>
          <w:sz w:val="24"/>
        </w:rPr>
        <w:t>pat;</w:t>
      </w:r>
    </w:p>
    <w:p w:rsidR="00833F53" w:rsidRDefault="00732D25">
      <w:pPr>
        <w:pStyle w:val="ListParagraph"/>
        <w:numPr>
          <w:ilvl w:val="0"/>
          <w:numId w:val="107"/>
        </w:numPr>
        <w:tabs>
          <w:tab w:val="left" w:pos="839"/>
        </w:tabs>
        <w:spacing w:line="280" w:lineRule="exact"/>
        <w:ind w:left="839" w:hanging="138"/>
        <w:rPr>
          <w:rFonts w:ascii="Calibri" w:hAnsi="Calibri"/>
          <w:sz w:val="24"/>
        </w:rPr>
      </w:pPr>
      <w:r>
        <w:rPr>
          <w:sz w:val="24"/>
        </w:rPr>
        <w:t>masă</w:t>
      </w:r>
      <w:r>
        <w:rPr>
          <w:spacing w:val="-1"/>
          <w:sz w:val="24"/>
        </w:rPr>
        <w:t xml:space="preserve"> </w:t>
      </w:r>
      <w:r>
        <w:rPr>
          <w:sz w:val="24"/>
        </w:rPr>
        <w:t>cu</w:t>
      </w:r>
      <w:r>
        <w:rPr>
          <w:spacing w:val="-1"/>
          <w:sz w:val="24"/>
        </w:rPr>
        <w:t xml:space="preserve"> </w:t>
      </w:r>
      <w:r>
        <w:rPr>
          <w:sz w:val="24"/>
        </w:rPr>
        <w:t>scaune</w:t>
      </w:r>
      <w:r>
        <w:rPr>
          <w:spacing w:val="-1"/>
          <w:sz w:val="24"/>
        </w:rPr>
        <w:t xml:space="preserve"> </w:t>
      </w:r>
      <w:r>
        <w:rPr>
          <w:sz w:val="24"/>
        </w:rPr>
        <w:t>la</w:t>
      </w:r>
      <w:r>
        <w:rPr>
          <w:spacing w:val="-1"/>
          <w:sz w:val="24"/>
        </w:rPr>
        <w:t xml:space="preserve"> </w:t>
      </w:r>
      <w:r>
        <w:rPr>
          <w:sz w:val="24"/>
        </w:rPr>
        <w:t xml:space="preserve">fiecare </w:t>
      </w:r>
      <w:r>
        <w:rPr>
          <w:spacing w:val="-2"/>
          <w:sz w:val="24"/>
        </w:rPr>
        <w:t>salon;</w:t>
      </w:r>
    </w:p>
    <w:p w:rsidR="00833F53" w:rsidRDefault="00732D25">
      <w:pPr>
        <w:pStyle w:val="ListParagraph"/>
        <w:numPr>
          <w:ilvl w:val="0"/>
          <w:numId w:val="107"/>
        </w:numPr>
        <w:tabs>
          <w:tab w:val="left" w:pos="839"/>
        </w:tabs>
        <w:spacing w:line="281" w:lineRule="exact"/>
        <w:ind w:left="839" w:hanging="138"/>
        <w:rPr>
          <w:rFonts w:ascii="Calibri" w:hAnsi="Calibri"/>
          <w:sz w:val="24"/>
        </w:rPr>
      </w:pPr>
      <w:r>
        <w:rPr>
          <w:sz w:val="24"/>
        </w:rPr>
        <w:t>sistem</w:t>
      </w:r>
      <w:r>
        <w:rPr>
          <w:spacing w:val="56"/>
          <w:sz w:val="24"/>
        </w:rPr>
        <w:t xml:space="preserve"> </w:t>
      </w:r>
      <w:r>
        <w:rPr>
          <w:sz w:val="24"/>
        </w:rPr>
        <w:t xml:space="preserve">de </w:t>
      </w:r>
      <w:r>
        <w:rPr>
          <w:spacing w:val="-2"/>
          <w:sz w:val="24"/>
        </w:rPr>
        <w:t>ventilație</w:t>
      </w:r>
    </w:p>
    <w:p w:rsidR="00833F53" w:rsidRDefault="00732D25">
      <w:pPr>
        <w:pStyle w:val="ListParagraph"/>
        <w:numPr>
          <w:ilvl w:val="0"/>
          <w:numId w:val="107"/>
        </w:numPr>
        <w:tabs>
          <w:tab w:val="left" w:pos="839"/>
        </w:tabs>
        <w:spacing w:before="5" w:line="228" w:lineRule="auto"/>
        <w:ind w:left="701" w:right="2064" w:firstLine="0"/>
        <w:rPr>
          <w:rFonts w:ascii="Calibri" w:hAnsi="Calibri"/>
          <w:sz w:val="24"/>
        </w:rPr>
      </w:pPr>
      <w:r>
        <w:rPr>
          <w:sz w:val="24"/>
        </w:rPr>
        <w:t>climatizare,</w:t>
      </w:r>
      <w:r>
        <w:rPr>
          <w:spacing w:val="-4"/>
          <w:sz w:val="24"/>
        </w:rPr>
        <w:t xml:space="preserve"> </w:t>
      </w:r>
      <w:r>
        <w:rPr>
          <w:sz w:val="24"/>
        </w:rPr>
        <w:t>în</w:t>
      </w:r>
      <w:r>
        <w:rPr>
          <w:spacing w:val="-4"/>
          <w:sz w:val="24"/>
        </w:rPr>
        <w:t xml:space="preserve"> </w:t>
      </w:r>
      <w:r>
        <w:rPr>
          <w:sz w:val="24"/>
        </w:rPr>
        <w:t>vederea</w:t>
      </w:r>
      <w:r>
        <w:rPr>
          <w:spacing w:val="40"/>
          <w:sz w:val="24"/>
        </w:rPr>
        <w:t xml:space="preserve"> </w:t>
      </w:r>
      <w:r>
        <w:rPr>
          <w:sz w:val="24"/>
        </w:rPr>
        <w:t>asigurării</w:t>
      </w:r>
      <w:r>
        <w:rPr>
          <w:spacing w:val="-4"/>
          <w:sz w:val="24"/>
        </w:rPr>
        <w:t xml:space="preserve"> </w:t>
      </w:r>
      <w:r>
        <w:rPr>
          <w:sz w:val="24"/>
        </w:rPr>
        <w:t>temperaturii</w:t>
      </w:r>
      <w:r>
        <w:rPr>
          <w:spacing w:val="-4"/>
          <w:sz w:val="24"/>
        </w:rPr>
        <w:t xml:space="preserve"> </w:t>
      </w:r>
      <w:r>
        <w:rPr>
          <w:sz w:val="24"/>
        </w:rPr>
        <w:t>și</w:t>
      </w:r>
      <w:r>
        <w:rPr>
          <w:spacing w:val="-4"/>
          <w:sz w:val="24"/>
        </w:rPr>
        <w:t xml:space="preserve"> </w:t>
      </w:r>
      <w:r>
        <w:rPr>
          <w:sz w:val="24"/>
        </w:rPr>
        <w:t>umidității</w:t>
      </w:r>
      <w:r>
        <w:rPr>
          <w:spacing w:val="-4"/>
          <w:sz w:val="24"/>
        </w:rPr>
        <w:t xml:space="preserve"> </w:t>
      </w:r>
      <w:r>
        <w:rPr>
          <w:sz w:val="24"/>
        </w:rPr>
        <w:t>optime</w:t>
      </w:r>
      <w:r>
        <w:rPr>
          <w:spacing w:val="-4"/>
          <w:sz w:val="24"/>
        </w:rPr>
        <w:t xml:space="preserve"> </w:t>
      </w:r>
      <w:r>
        <w:rPr>
          <w:sz w:val="24"/>
        </w:rPr>
        <w:t>pentru</w:t>
      </w:r>
      <w:r>
        <w:rPr>
          <w:spacing w:val="-4"/>
          <w:sz w:val="24"/>
        </w:rPr>
        <w:t xml:space="preserve"> </w:t>
      </w:r>
      <w:r>
        <w:rPr>
          <w:sz w:val="24"/>
        </w:rPr>
        <w:t>pacienții. Dotare sanitară aferentă:</w:t>
      </w:r>
    </w:p>
    <w:p w:rsidR="00833F53" w:rsidRDefault="00732D25">
      <w:pPr>
        <w:pStyle w:val="ListParagraph"/>
        <w:numPr>
          <w:ilvl w:val="0"/>
          <w:numId w:val="107"/>
        </w:numPr>
        <w:tabs>
          <w:tab w:val="left" w:pos="839"/>
        </w:tabs>
        <w:spacing w:before="13" w:line="230" w:lineRule="auto"/>
        <w:ind w:left="701" w:right="5857" w:firstLine="0"/>
        <w:rPr>
          <w:rFonts w:ascii="Calibri" w:hAnsi="Calibri"/>
          <w:sz w:val="24"/>
        </w:rPr>
      </w:pPr>
      <w:r>
        <w:rPr>
          <w:sz w:val="24"/>
        </w:rPr>
        <w:t>grup</w:t>
      </w:r>
      <w:r>
        <w:rPr>
          <w:spacing w:val="-5"/>
          <w:sz w:val="24"/>
        </w:rPr>
        <w:t xml:space="preserve"> </w:t>
      </w:r>
      <w:r>
        <w:rPr>
          <w:sz w:val="24"/>
        </w:rPr>
        <w:t>sanitar</w:t>
      </w:r>
      <w:r>
        <w:rPr>
          <w:spacing w:val="-5"/>
          <w:sz w:val="24"/>
        </w:rPr>
        <w:t xml:space="preserve"> </w:t>
      </w:r>
      <w:r>
        <w:rPr>
          <w:sz w:val="24"/>
        </w:rPr>
        <w:t>propriu</w:t>
      </w:r>
      <w:r>
        <w:rPr>
          <w:spacing w:val="-5"/>
          <w:sz w:val="24"/>
        </w:rPr>
        <w:t xml:space="preserve"> </w:t>
      </w:r>
      <w:r>
        <w:rPr>
          <w:sz w:val="24"/>
        </w:rPr>
        <w:t>cu</w:t>
      </w:r>
      <w:r>
        <w:rPr>
          <w:spacing w:val="-6"/>
          <w:sz w:val="24"/>
        </w:rPr>
        <w:t xml:space="preserve"> </w:t>
      </w:r>
      <w:r>
        <w:rPr>
          <w:sz w:val="24"/>
        </w:rPr>
        <w:t>lavoar,</w:t>
      </w:r>
      <w:r>
        <w:rPr>
          <w:spacing w:val="-5"/>
          <w:sz w:val="24"/>
        </w:rPr>
        <w:t xml:space="preserve"> </w:t>
      </w:r>
      <w:r>
        <w:rPr>
          <w:sz w:val="24"/>
        </w:rPr>
        <w:t>duş</w:t>
      </w:r>
      <w:r>
        <w:rPr>
          <w:spacing w:val="-6"/>
          <w:sz w:val="24"/>
        </w:rPr>
        <w:t xml:space="preserve"> </w:t>
      </w:r>
      <w:r>
        <w:rPr>
          <w:sz w:val="24"/>
        </w:rPr>
        <w:t>şi</w:t>
      </w:r>
      <w:r>
        <w:rPr>
          <w:spacing w:val="-6"/>
          <w:sz w:val="24"/>
        </w:rPr>
        <w:t xml:space="preserve"> </w:t>
      </w:r>
      <w:r>
        <w:rPr>
          <w:sz w:val="24"/>
        </w:rPr>
        <w:t>closet. Alte prescripţii:</w:t>
      </w:r>
    </w:p>
    <w:p w:rsidR="00833F53" w:rsidRDefault="00732D25">
      <w:pPr>
        <w:pStyle w:val="ListParagraph"/>
        <w:numPr>
          <w:ilvl w:val="0"/>
          <w:numId w:val="107"/>
        </w:numPr>
        <w:tabs>
          <w:tab w:val="left" w:pos="839"/>
        </w:tabs>
        <w:spacing w:before="2" w:line="287" w:lineRule="exact"/>
        <w:ind w:left="839" w:hanging="138"/>
        <w:rPr>
          <w:rFonts w:ascii="Calibri" w:hAnsi="Calibri"/>
          <w:sz w:val="24"/>
        </w:rPr>
      </w:pPr>
      <w:r>
        <w:rPr>
          <w:sz w:val="24"/>
        </w:rPr>
        <w:t>paturile</w:t>
      </w:r>
      <w:r>
        <w:rPr>
          <w:spacing w:val="-1"/>
          <w:sz w:val="24"/>
        </w:rPr>
        <w:t xml:space="preserve"> </w:t>
      </w:r>
      <w:r>
        <w:rPr>
          <w:sz w:val="24"/>
        </w:rPr>
        <w:t>se</w:t>
      </w:r>
      <w:r>
        <w:rPr>
          <w:spacing w:val="-1"/>
          <w:sz w:val="24"/>
        </w:rPr>
        <w:t xml:space="preserve"> </w:t>
      </w:r>
      <w:r>
        <w:rPr>
          <w:sz w:val="24"/>
        </w:rPr>
        <w:t>vor aşeza</w:t>
      </w:r>
      <w:r>
        <w:rPr>
          <w:spacing w:val="-1"/>
          <w:sz w:val="24"/>
        </w:rPr>
        <w:t xml:space="preserve"> </w:t>
      </w:r>
      <w:r>
        <w:rPr>
          <w:sz w:val="24"/>
        </w:rPr>
        <w:t>paralel</w:t>
      </w:r>
      <w:r>
        <w:rPr>
          <w:spacing w:val="-1"/>
          <w:sz w:val="24"/>
        </w:rPr>
        <w:t xml:space="preserve"> </w:t>
      </w:r>
      <w:r>
        <w:rPr>
          <w:sz w:val="24"/>
        </w:rPr>
        <w:t>cu</w:t>
      </w:r>
      <w:r>
        <w:rPr>
          <w:spacing w:val="-1"/>
          <w:sz w:val="24"/>
        </w:rPr>
        <w:t xml:space="preserve"> </w:t>
      </w:r>
      <w:r>
        <w:rPr>
          <w:sz w:val="24"/>
        </w:rPr>
        <w:t>frontul ferestrei</w:t>
      </w:r>
      <w:r>
        <w:rPr>
          <w:spacing w:val="-1"/>
          <w:sz w:val="24"/>
        </w:rPr>
        <w:t xml:space="preserve"> </w:t>
      </w:r>
      <w:r>
        <w:rPr>
          <w:sz w:val="24"/>
        </w:rPr>
        <w:t>şi vor</w:t>
      </w:r>
      <w:r>
        <w:rPr>
          <w:spacing w:val="-1"/>
          <w:sz w:val="24"/>
        </w:rPr>
        <w:t xml:space="preserve"> </w:t>
      </w:r>
      <w:r>
        <w:rPr>
          <w:sz w:val="24"/>
        </w:rPr>
        <w:t>fi accesibile</w:t>
      </w:r>
      <w:r>
        <w:rPr>
          <w:spacing w:val="-1"/>
          <w:sz w:val="24"/>
        </w:rPr>
        <w:t xml:space="preserve"> </w:t>
      </w:r>
      <w:r>
        <w:rPr>
          <w:sz w:val="24"/>
        </w:rPr>
        <w:t xml:space="preserve">pe ambele laturi </w:t>
      </w:r>
      <w:r>
        <w:rPr>
          <w:spacing w:val="-2"/>
          <w:sz w:val="24"/>
        </w:rPr>
        <w:t>lungi;</w:t>
      </w:r>
    </w:p>
    <w:p w:rsidR="00833F53" w:rsidRDefault="00732D25">
      <w:pPr>
        <w:pStyle w:val="ListParagraph"/>
        <w:numPr>
          <w:ilvl w:val="0"/>
          <w:numId w:val="107"/>
        </w:numPr>
        <w:tabs>
          <w:tab w:val="left" w:pos="839"/>
        </w:tabs>
        <w:spacing w:line="280" w:lineRule="exact"/>
        <w:ind w:left="839" w:hanging="138"/>
        <w:rPr>
          <w:rFonts w:ascii="Calibri" w:hAnsi="Calibri"/>
          <w:sz w:val="24"/>
        </w:rPr>
      </w:pPr>
      <w:r>
        <w:rPr>
          <w:sz w:val="24"/>
        </w:rPr>
        <w:t>distanţa</w:t>
      </w:r>
      <w:r>
        <w:rPr>
          <w:spacing w:val="-1"/>
          <w:sz w:val="24"/>
        </w:rPr>
        <w:t xml:space="preserve"> </w:t>
      </w:r>
      <w:r>
        <w:rPr>
          <w:sz w:val="24"/>
        </w:rPr>
        <w:t>între</w:t>
      </w:r>
      <w:r>
        <w:rPr>
          <w:spacing w:val="-1"/>
          <w:sz w:val="24"/>
        </w:rPr>
        <w:t xml:space="preserve"> </w:t>
      </w:r>
      <w:r>
        <w:rPr>
          <w:sz w:val="24"/>
        </w:rPr>
        <w:t>două paturi</w:t>
      </w:r>
      <w:r>
        <w:rPr>
          <w:spacing w:val="-1"/>
          <w:sz w:val="24"/>
        </w:rPr>
        <w:t xml:space="preserve"> </w:t>
      </w:r>
      <w:r>
        <w:rPr>
          <w:sz w:val="24"/>
        </w:rPr>
        <w:t>va</w:t>
      </w:r>
      <w:r>
        <w:rPr>
          <w:spacing w:val="-1"/>
          <w:sz w:val="24"/>
        </w:rPr>
        <w:t xml:space="preserve"> </w:t>
      </w:r>
      <w:r>
        <w:rPr>
          <w:sz w:val="24"/>
        </w:rPr>
        <w:t>fi de</w:t>
      </w:r>
      <w:r>
        <w:rPr>
          <w:spacing w:val="-1"/>
          <w:sz w:val="24"/>
        </w:rPr>
        <w:t xml:space="preserve"> </w:t>
      </w:r>
      <w:r>
        <w:rPr>
          <w:sz w:val="24"/>
        </w:rPr>
        <w:t>0.80</w:t>
      </w:r>
      <w:r>
        <w:rPr>
          <w:spacing w:val="-1"/>
          <w:sz w:val="24"/>
        </w:rPr>
        <w:t xml:space="preserve"> </w:t>
      </w:r>
      <w:r>
        <w:rPr>
          <w:sz w:val="24"/>
        </w:rPr>
        <w:t>- 1.00</w:t>
      </w:r>
      <w:r>
        <w:rPr>
          <w:spacing w:val="-1"/>
          <w:sz w:val="24"/>
        </w:rPr>
        <w:t xml:space="preserve"> </w:t>
      </w:r>
      <w:r>
        <w:rPr>
          <w:sz w:val="24"/>
        </w:rPr>
        <w:t>m,</w:t>
      </w:r>
      <w:r>
        <w:rPr>
          <w:spacing w:val="-1"/>
          <w:sz w:val="24"/>
        </w:rPr>
        <w:t xml:space="preserve"> </w:t>
      </w:r>
      <w:r>
        <w:rPr>
          <w:sz w:val="24"/>
        </w:rPr>
        <w:t>dar nu</w:t>
      </w:r>
      <w:r>
        <w:rPr>
          <w:spacing w:val="-1"/>
          <w:sz w:val="24"/>
        </w:rPr>
        <w:t xml:space="preserve"> </w:t>
      </w:r>
      <w:r>
        <w:rPr>
          <w:sz w:val="24"/>
        </w:rPr>
        <w:t>mai mică de</w:t>
      </w:r>
      <w:r>
        <w:rPr>
          <w:spacing w:val="-1"/>
          <w:sz w:val="24"/>
        </w:rPr>
        <w:t xml:space="preserve"> </w:t>
      </w:r>
      <w:r>
        <w:rPr>
          <w:sz w:val="24"/>
        </w:rPr>
        <w:t xml:space="preserve">0.70 </w:t>
      </w:r>
      <w:r>
        <w:rPr>
          <w:spacing w:val="-5"/>
          <w:sz w:val="24"/>
        </w:rPr>
        <w:t>m;</w:t>
      </w:r>
    </w:p>
    <w:p w:rsidR="00833F53" w:rsidRDefault="00732D25">
      <w:pPr>
        <w:pStyle w:val="ListParagraph"/>
        <w:numPr>
          <w:ilvl w:val="0"/>
          <w:numId w:val="107"/>
        </w:numPr>
        <w:tabs>
          <w:tab w:val="left" w:pos="839"/>
        </w:tabs>
        <w:spacing w:line="280" w:lineRule="exact"/>
        <w:ind w:left="839" w:hanging="138"/>
        <w:rPr>
          <w:rFonts w:ascii="Calibri" w:hAnsi="Calibri"/>
          <w:sz w:val="24"/>
        </w:rPr>
      </w:pPr>
      <w:r>
        <w:rPr>
          <w:sz w:val="24"/>
        </w:rPr>
        <w:t>distanţa</w:t>
      </w:r>
      <w:r>
        <w:rPr>
          <w:spacing w:val="-3"/>
          <w:sz w:val="24"/>
        </w:rPr>
        <w:t xml:space="preserve"> </w:t>
      </w:r>
      <w:r>
        <w:rPr>
          <w:sz w:val="24"/>
        </w:rPr>
        <w:t>între pat</w:t>
      </w:r>
      <w:r>
        <w:rPr>
          <w:spacing w:val="-1"/>
          <w:sz w:val="24"/>
        </w:rPr>
        <w:t xml:space="preserve"> </w:t>
      </w:r>
      <w:r>
        <w:rPr>
          <w:sz w:val="24"/>
        </w:rPr>
        <w:t>şi peretele</w:t>
      </w:r>
      <w:r>
        <w:rPr>
          <w:spacing w:val="-1"/>
          <w:sz w:val="24"/>
        </w:rPr>
        <w:t xml:space="preserve"> </w:t>
      </w:r>
      <w:r>
        <w:rPr>
          <w:sz w:val="24"/>
        </w:rPr>
        <w:t>exterior</w:t>
      </w:r>
      <w:r>
        <w:rPr>
          <w:spacing w:val="-1"/>
          <w:sz w:val="24"/>
        </w:rPr>
        <w:t xml:space="preserve"> </w:t>
      </w:r>
      <w:r>
        <w:rPr>
          <w:sz w:val="24"/>
        </w:rPr>
        <w:t>va</w:t>
      </w:r>
      <w:r>
        <w:rPr>
          <w:spacing w:val="-1"/>
          <w:sz w:val="24"/>
        </w:rPr>
        <w:t xml:space="preserve"> </w:t>
      </w:r>
      <w:r>
        <w:rPr>
          <w:sz w:val="24"/>
        </w:rPr>
        <w:t>fi de</w:t>
      </w:r>
      <w:r>
        <w:rPr>
          <w:spacing w:val="-1"/>
          <w:sz w:val="24"/>
        </w:rPr>
        <w:t xml:space="preserve"> </w:t>
      </w:r>
      <w:r>
        <w:rPr>
          <w:sz w:val="24"/>
        </w:rPr>
        <w:t>cel</w:t>
      </w:r>
      <w:r>
        <w:rPr>
          <w:spacing w:val="-1"/>
          <w:sz w:val="24"/>
        </w:rPr>
        <w:t xml:space="preserve"> </w:t>
      </w:r>
      <w:r>
        <w:rPr>
          <w:sz w:val="24"/>
        </w:rPr>
        <w:t>puţin</w:t>
      </w:r>
      <w:r>
        <w:rPr>
          <w:spacing w:val="-1"/>
          <w:sz w:val="24"/>
        </w:rPr>
        <w:t xml:space="preserve"> </w:t>
      </w:r>
      <w:r>
        <w:rPr>
          <w:sz w:val="24"/>
        </w:rPr>
        <w:t>0.80 m,</w:t>
      </w:r>
      <w:r>
        <w:rPr>
          <w:spacing w:val="-1"/>
          <w:sz w:val="24"/>
        </w:rPr>
        <w:t xml:space="preserve"> </w:t>
      </w:r>
      <w:r>
        <w:rPr>
          <w:sz w:val="24"/>
        </w:rPr>
        <w:t xml:space="preserve">recomandat 1.00 </w:t>
      </w:r>
      <w:r>
        <w:rPr>
          <w:spacing w:val="-5"/>
          <w:sz w:val="24"/>
        </w:rPr>
        <w:t>m;</w:t>
      </w:r>
    </w:p>
    <w:p w:rsidR="00833F53" w:rsidRDefault="00732D25">
      <w:pPr>
        <w:pStyle w:val="ListParagraph"/>
        <w:numPr>
          <w:ilvl w:val="0"/>
          <w:numId w:val="107"/>
        </w:numPr>
        <w:tabs>
          <w:tab w:val="left" w:pos="840"/>
        </w:tabs>
        <w:spacing w:before="3" w:line="230" w:lineRule="auto"/>
        <w:ind w:left="134" w:right="573" w:firstLine="568"/>
        <w:rPr>
          <w:rFonts w:ascii="Calibri" w:hAnsi="Calibri"/>
          <w:sz w:val="24"/>
        </w:rPr>
      </w:pPr>
      <w:r>
        <w:rPr>
          <w:sz w:val="24"/>
        </w:rPr>
        <w:t>distanţa între pat şi peretele paralel pe care se află lavoarul</w:t>
      </w:r>
      <w:r>
        <w:rPr>
          <w:spacing w:val="-1"/>
          <w:sz w:val="24"/>
        </w:rPr>
        <w:t xml:space="preserve"> </w:t>
      </w:r>
      <w:r>
        <w:rPr>
          <w:sz w:val="24"/>
        </w:rPr>
        <w:t>va fi</w:t>
      </w:r>
      <w:r>
        <w:rPr>
          <w:spacing w:val="-1"/>
          <w:sz w:val="24"/>
        </w:rPr>
        <w:t xml:space="preserve"> </w:t>
      </w:r>
      <w:r>
        <w:rPr>
          <w:sz w:val="24"/>
        </w:rPr>
        <w:t>de minim</w:t>
      </w:r>
      <w:r>
        <w:rPr>
          <w:spacing w:val="-1"/>
          <w:sz w:val="24"/>
        </w:rPr>
        <w:t xml:space="preserve"> </w:t>
      </w:r>
      <w:r>
        <w:rPr>
          <w:sz w:val="24"/>
        </w:rPr>
        <w:t>1.30 m, pentru cel puţin un pat din salon, circulaţia liberă aferentă va permite staţionarea şi deplasarea în fotoliu rulant.</w:t>
      </w:r>
    </w:p>
    <w:p w:rsidR="00833F53" w:rsidRDefault="00833F53">
      <w:pPr>
        <w:pStyle w:val="BodyText"/>
        <w:spacing w:before="1"/>
        <w:ind w:left="0" w:firstLine="0"/>
      </w:pPr>
    </w:p>
    <w:p w:rsidR="00833F53" w:rsidRDefault="00732D25">
      <w:pPr>
        <w:pStyle w:val="BodyText"/>
        <w:ind w:left="701" w:firstLine="0"/>
      </w:pPr>
      <w:r>
        <w:rPr>
          <w:u w:val="single"/>
        </w:rPr>
        <w:t>Fini</w:t>
      </w:r>
      <w:r>
        <w:rPr>
          <w:u w:val="single"/>
        </w:rPr>
        <w:t xml:space="preserve">saje </w:t>
      </w:r>
      <w:r>
        <w:rPr>
          <w:spacing w:val="-2"/>
          <w:u w:val="single"/>
        </w:rPr>
        <w:t>exterioare</w:t>
      </w:r>
    </w:p>
    <w:p w:rsidR="00833F53" w:rsidRDefault="00732D25">
      <w:pPr>
        <w:pStyle w:val="ListParagraph"/>
        <w:numPr>
          <w:ilvl w:val="0"/>
          <w:numId w:val="107"/>
        </w:numPr>
        <w:tabs>
          <w:tab w:val="left" w:pos="847"/>
        </w:tabs>
        <w:ind w:left="847" w:hanging="147"/>
        <w:rPr>
          <w:rFonts w:ascii="Arial MT" w:hAnsi="Arial MT"/>
          <w:sz w:val="24"/>
        </w:rPr>
      </w:pPr>
      <w:r>
        <w:rPr>
          <w:sz w:val="24"/>
        </w:rPr>
        <w:t>trotuare</w:t>
      </w:r>
      <w:r>
        <w:rPr>
          <w:spacing w:val="-8"/>
          <w:sz w:val="24"/>
        </w:rPr>
        <w:t xml:space="preserve"> </w:t>
      </w:r>
      <w:r>
        <w:rPr>
          <w:sz w:val="24"/>
        </w:rPr>
        <w:t>din</w:t>
      </w:r>
      <w:r>
        <w:rPr>
          <w:spacing w:val="-8"/>
          <w:sz w:val="24"/>
        </w:rPr>
        <w:t xml:space="preserve"> </w:t>
      </w:r>
      <w:r>
        <w:rPr>
          <w:spacing w:val="-2"/>
          <w:sz w:val="24"/>
        </w:rPr>
        <w:t>beton</w:t>
      </w:r>
    </w:p>
    <w:p w:rsidR="00833F53" w:rsidRDefault="00732D25">
      <w:pPr>
        <w:pStyle w:val="ListParagraph"/>
        <w:numPr>
          <w:ilvl w:val="0"/>
          <w:numId w:val="107"/>
        </w:numPr>
        <w:tabs>
          <w:tab w:val="left" w:pos="847"/>
        </w:tabs>
        <w:ind w:left="847" w:hanging="147"/>
        <w:rPr>
          <w:rFonts w:ascii="Arial MT" w:hAnsi="Arial MT"/>
          <w:sz w:val="24"/>
        </w:rPr>
      </w:pPr>
      <w:r>
        <w:rPr>
          <w:sz w:val="24"/>
        </w:rPr>
        <w:t>tencuieli</w:t>
      </w:r>
      <w:r>
        <w:rPr>
          <w:spacing w:val="-9"/>
          <w:sz w:val="24"/>
        </w:rPr>
        <w:t xml:space="preserve"> </w:t>
      </w:r>
      <w:r>
        <w:rPr>
          <w:sz w:val="24"/>
        </w:rPr>
        <w:t>decorative</w:t>
      </w:r>
      <w:r>
        <w:rPr>
          <w:spacing w:val="-9"/>
          <w:sz w:val="24"/>
        </w:rPr>
        <w:t xml:space="preserve"> </w:t>
      </w:r>
      <w:r>
        <w:rPr>
          <w:sz w:val="24"/>
        </w:rPr>
        <w:t>de</w:t>
      </w:r>
      <w:r>
        <w:rPr>
          <w:spacing w:val="-9"/>
          <w:sz w:val="24"/>
        </w:rPr>
        <w:t xml:space="preserve"> </w:t>
      </w:r>
      <w:r>
        <w:rPr>
          <w:spacing w:val="-2"/>
          <w:sz w:val="24"/>
        </w:rPr>
        <w:t>exterior;</w:t>
      </w:r>
    </w:p>
    <w:p w:rsidR="00833F53" w:rsidRDefault="00732D25">
      <w:pPr>
        <w:pStyle w:val="ListParagraph"/>
        <w:numPr>
          <w:ilvl w:val="0"/>
          <w:numId w:val="107"/>
        </w:numPr>
        <w:tabs>
          <w:tab w:val="left" w:pos="847"/>
        </w:tabs>
        <w:spacing w:line="277" w:lineRule="exact"/>
        <w:ind w:left="847" w:hanging="147"/>
        <w:rPr>
          <w:rFonts w:ascii="Arial MT" w:hAnsi="Arial MT"/>
          <w:sz w:val="24"/>
        </w:rPr>
      </w:pPr>
      <w:r>
        <w:rPr>
          <w:sz w:val="24"/>
        </w:rPr>
        <w:t>tâmplărie</w:t>
      </w:r>
      <w:r>
        <w:rPr>
          <w:spacing w:val="-8"/>
          <w:sz w:val="24"/>
        </w:rPr>
        <w:t xml:space="preserve"> </w:t>
      </w:r>
      <w:r>
        <w:rPr>
          <w:sz w:val="24"/>
        </w:rPr>
        <w:t>din</w:t>
      </w:r>
      <w:r>
        <w:rPr>
          <w:spacing w:val="-8"/>
          <w:sz w:val="24"/>
        </w:rPr>
        <w:t xml:space="preserve"> </w:t>
      </w:r>
      <w:r>
        <w:rPr>
          <w:sz w:val="24"/>
        </w:rPr>
        <w:t>aluminiu</w:t>
      </w:r>
      <w:r>
        <w:rPr>
          <w:spacing w:val="-7"/>
          <w:sz w:val="24"/>
        </w:rPr>
        <w:t xml:space="preserve"> </w:t>
      </w:r>
      <w:r>
        <w:rPr>
          <w:sz w:val="24"/>
        </w:rPr>
        <w:t>cu</w:t>
      </w:r>
      <w:r>
        <w:rPr>
          <w:spacing w:val="-8"/>
          <w:sz w:val="24"/>
        </w:rPr>
        <w:t xml:space="preserve"> </w:t>
      </w:r>
      <w:r>
        <w:rPr>
          <w:sz w:val="24"/>
        </w:rPr>
        <w:t>geam</w:t>
      </w:r>
      <w:r>
        <w:rPr>
          <w:spacing w:val="-9"/>
          <w:sz w:val="24"/>
        </w:rPr>
        <w:t xml:space="preserve"> </w:t>
      </w:r>
      <w:r>
        <w:rPr>
          <w:sz w:val="24"/>
        </w:rPr>
        <w:t>termopan,</w:t>
      </w:r>
      <w:r>
        <w:rPr>
          <w:spacing w:val="-8"/>
          <w:sz w:val="24"/>
        </w:rPr>
        <w:t xml:space="preserve"> </w:t>
      </w:r>
      <w:r>
        <w:rPr>
          <w:sz w:val="24"/>
        </w:rPr>
        <w:t>culoare</w:t>
      </w:r>
      <w:r>
        <w:rPr>
          <w:spacing w:val="-8"/>
          <w:sz w:val="24"/>
        </w:rPr>
        <w:t xml:space="preserve"> </w:t>
      </w:r>
      <w:r>
        <w:rPr>
          <w:spacing w:val="-4"/>
          <w:sz w:val="24"/>
        </w:rPr>
        <w:t>gri;</w:t>
      </w:r>
    </w:p>
    <w:p w:rsidR="00833F53" w:rsidRDefault="00732D25">
      <w:pPr>
        <w:pStyle w:val="ListParagraph"/>
        <w:numPr>
          <w:ilvl w:val="0"/>
          <w:numId w:val="107"/>
        </w:numPr>
        <w:tabs>
          <w:tab w:val="left" w:pos="847"/>
        </w:tabs>
        <w:spacing w:line="277" w:lineRule="exact"/>
        <w:ind w:left="847" w:hanging="147"/>
        <w:rPr>
          <w:rFonts w:ascii="Arial MT" w:hAnsi="Arial MT"/>
          <w:sz w:val="24"/>
        </w:rPr>
      </w:pPr>
      <w:r>
        <w:rPr>
          <w:sz w:val="24"/>
        </w:rPr>
        <w:t>glafuri</w:t>
      </w:r>
      <w:r>
        <w:rPr>
          <w:spacing w:val="-6"/>
          <w:sz w:val="24"/>
        </w:rPr>
        <w:t xml:space="preserve"> </w:t>
      </w:r>
      <w:r>
        <w:rPr>
          <w:sz w:val="24"/>
        </w:rPr>
        <w:t>din</w:t>
      </w:r>
      <w:r>
        <w:rPr>
          <w:spacing w:val="-6"/>
          <w:sz w:val="24"/>
        </w:rPr>
        <w:t xml:space="preserve"> </w:t>
      </w:r>
      <w:r>
        <w:rPr>
          <w:spacing w:val="-2"/>
          <w:sz w:val="24"/>
        </w:rPr>
        <w:t>aluminiu;</w:t>
      </w:r>
    </w:p>
    <w:p w:rsidR="00833F53" w:rsidRDefault="00732D25">
      <w:pPr>
        <w:pStyle w:val="ListParagraph"/>
        <w:numPr>
          <w:ilvl w:val="0"/>
          <w:numId w:val="107"/>
        </w:numPr>
        <w:tabs>
          <w:tab w:val="left" w:pos="847"/>
        </w:tabs>
        <w:ind w:left="847" w:hanging="147"/>
        <w:rPr>
          <w:rFonts w:ascii="Arial MT" w:hAnsi="Arial MT"/>
          <w:sz w:val="24"/>
        </w:rPr>
      </w:pPr>
      <w:r>
        <w:rPr>
          <w:sz w:val="24"/>
        </w:rPr>
        <w:t>învelitoare</w:t>
      </w:r>
      <w:r>
        <w:rPr>
          <w:spacing w:val="-7"/>
          <w:sz w:val="24"/>
        </w:rPr>
        <w:t xml:space="preserve"> </w:t>
      </w:r>
      <w:r>
        <w:rPr>
          <w:sz w:val="24"/>
        </w:rPr>
        <w:t>tip</w:t>
      </w:r>
      <w:r>
        <w:rPr>
          <w:spacing w:val="-6"/>
          <w:sz w:val="24"/>
        </w:rPr>
        <w:t xml:space="preserve"> </w:t>
      </w:r>
      <w:r>
        <w:rPr>
          <w:sz w:val="24"/>
        </w:rPr>
        <w:t>șarpantă</w:t>
      </w:r>
      <w:r>
        <w:rPr>
          <w:spacing w:val="-6"/>
          <w:sz w:val="24"/>
        </w:rPr>
        <w:t xml:space="preserve"> </w:t>
      </w:r>
      <w:r>
        <w:rPr>
          <w:sz w:val="24"/>
        </w:rPr>
        <w:t>cu</w:t>
      </w:r>
      <w:r>
        <w:rPr>
          <w:spacing w:val="-6"/>
          <w:sz w:val="24"/>
        </w:rPr>
        <w:t xml:space="preserve"> </w:t>
      </w:r>
      <w:r>
        <w:rPr>
          <w:sz w:val="24"/>
        </w:rPr>
        <w:t>tablă</w:t>
      </w:r>
      <w:r>
        <w:rPr>
          <w:spacing w:val="-7"/>
          <w:sz w:val="24"/>
        </w:rPr>
        <w:t xml:space="preserve"> </w:t>
      </w:r>
      <w:r>
        <w:rPr>
          <w:sz w:val="24"/>
        </w:rPr>
        <w:t>tip</w:t>
      </w:r>
      <w:r>
        <w:rPr>
          <w:spacing w:val="-8"/>
          <w:sz w:val="24"/>
        </w:rPr>
        <w:t xml:space="preserve"> </w:t>
      </w:r>
      <w:r>
        <w:rPr>
          <w:spacing w:val="-2"/>
          <w:sz w:val="24"/>
        </w:rPr>
        <w:t>tiglă.</w:t>
      </w:r>
    </w:p>
    <w:p w:rsidR="00833F53" w:rsidRDefault="00833F53">
      <w:pPr>
        <w:pStyle w:val="BodyText"/>
        <w:ind w:left="0" w:firstLine="0"/>
      </w:pPr>
    </w:p>
    <w:p w:rsidR="00833F53" w:rsidRDefault="00732D25">
      <w:pPr>
        <w:pStyle w:val="BodyText"/>
        <w:ind w:left="701" w:firstLine="0"/>
      </w:pPr>
      <w:r>
        <w:t>Calitatea</w:t>
      </w:r>
      <w:r>
        <w:rPr>
          <w:spacing w:val="-4"/>
        </w:rPr>
        <w:t xml:space="preserve"> </w:t>
      </w:r>
      <w:r>
        <w:t>materialelor</w:t>
      </w:r>
      <w:r>
        <w:rPr>
          <w:spacing w:val="-1"/>
        </w:rPr>
        <w:t xml:space="preserve"> </w:t>
      </w:r>
      <w:r>
        <w:t>utilizate</w:t>
      </w:r>
      <w:r>
        <w:rPr>
          <w:spacing w:val="-2"/>
        </w:rPr>
        <w:t xml:space="preserve"> </w:t>
      </w:r>
      <w:r>
        <w:t>pentru</w:t>
      </w:r>
      <w:r>
        <w:rPr>
          <w:spacing w:val="-3"/>
        </w:rPr>
        <w:t xml:space="preserve"> </w:t>
      </w:r>
      <w:r>
        <w:t>finisaj</w:t>
      </w:r>
      <w:r>
        <w:rPr>
          <w:spacing w:val="-2"/>
        </w:rPr>
        <w:t xml:space="preserve"> </w:t>
      </w:r>
      <w:r>
        <w:rPr>
          <w:spacing w:val="-10"/>
        </w:rPr>
        <w:t>:</w:t>
      </w:r>
    </w:p>
    <w:p w:rsidR="00833F53" w:rsidRDefault="00732D25">
      <w:pPr>
        <w:pStyle w:val="ListParagraph"/>
        <w:numPr>
          <w:ilvl w:val="0"/>
          <w:numId w:val="107"/>
        </w:numPr>
        <w:tabs>
          <w:tab w:val="left" w:pos="848"/>
        </w:tabs>
        <w:spacing w:before="1"/>
        <w:ind w:left="848" w:right="567" w:hanging="148"/>
        <w:rPr>
          <w:rFonts w:ascii="Arial MT" w:hAnsi="Arial MT"/>
          <w:sz w:val="24"/>
        </w:rPr>
      </w:pPr>
      <w:r>
        <w:rPr>
          <w:sz w:val="24"/>
        </w:rPr>
        <w:t>toate</w:t>
      </w:r>
      <w:r>
        <w:rPr>
          <w:spacing w:val="31"/>
          <w:sz w:val="24"/>
        </w:rPr>
        <w:t xml:space="preserve"> </w:t>
      </w:r>
      <w:r>
        <w:rPr>
          <w:sz w:val="24"/>
        </w:rPr>
        <w:t>materialele</w:t>
      </w:r>
      <w:r>
        <w:rPr>
          <w:spacing w:val="31"/>
          <w:sz w:val="24"/>
        </w:rPr>
        <w:t xml:space="preserve"> </w:t>
      </w:r>
      <w:r>
        <w:rPr>
          <w:sz w:val="24"/>
        </w:rPr>
        <w:t>folosite</w:t>
      </w:r>
      <w:r>
        <w:rPr>
          <w:spacing w:val="31"/>
          <w:sz w:val="24"/>
        </w:rPr>
        <w:t xml:space="preserve"> </w:t>
      </w:r>
      <w:r>
        <w:rPr>
          <w:sz w:val="24"/>
        </w:rPr>
        <w:t>vor</w:t>
      </w:r>
      <w:r>
        <w:rPr>
          <w:spacing w:val="32"/>
          <w:sz w:val="24"/>
        </w:rPr>
        <w:t xml:space="preserve"> </w:t>
      </w:r>
      <w:r>
        <w:rPr>
          <w:sz w:val="24"/>
        </w:rPr>
        <w:t>fi</w:t>
      </w:r>
      <w:r>
        <w:rPr>
          <w:spacing w:val="31"/>
          <w:sz w:val="24"/>
        </w:rPr>
        <w:t xml:space="preserve"> </w:t>
      </w:r>
      <w:r>
        <w:rPr>
          <w:sz w:val="24"/>
        </w:rPr>
        <w:t>agrementate</w:t>
      </w:r>
      <w:r>
        <w:rPr>
          <w:spacing w:val="32"/>
          <w:sz w:val="24"/>
        </w:rPr>
        <w:t xml:space="preserve"> </w:t>
      </w:r>
      <w:r>
        <w:rPr>
          <w:sz w:val="24"/>
        </w:rPr>
        <w:t>M.L.P.A.T.</w:t>
      </w:r>
      <w:r>
        <w:rPr>
          <w:spacing w:val="31"/>
          <w:sz w:val="24"/>
        </w:rPr>
        <w:t xml:space="preserve"> </w:t>
      </w:r>
      <w:r>
        <w:rPr>
          <w:sz w:val="24"/>
        </w:rPr>
        <w:t>și</w:t>
      </w:r>
      <w:r>
        <w:rPr>
          <w:spacing w:val="33"/>
          <w:sz w:val="24"/>
        </w:rPr>
        <w:t xml:space="preserve"> </w:t>
      </w:r>
      <w:r>
        <w:rPr>
          <w:sz w:val="24"/>
        </w:rPr>
        <w:t>nu</w:t>
      </w:r>
      <w:r>
        <w:rPr>
          <w:spacing w:val="31"/>
          <w:sz w:val="24"/>
        </w:rPr>
        <w:t xml:space="preserve"> </w:t>
      </w:r>
      <w:r>
        <w:rPr>
          <w:sz w:val="24"/>
        </w:rPr>
        <w:t>vor</w:t>
      </w:r>
      <w:r>
        <w:rPr>
          <w:spacing w:val="32"/>
          <w:sz w:val="24"/>
        </w:rPr>
        <w:t xml:space="preserve"> </w:t>
      </w:r>
      <w:r>
        <w:rPr>
          <w:sz w:val="24"/>
        </w:rPr>
        <w:t>conține</w:t>
      </w:r>
      <w:r>
        <w:rPr>
          <w:spacing w:val="31"/>
          <w:sz w:val="24"/>
        </w:rPr>
        <w:t xml:space="preserve"> </w:t>
      </w:r>
      <w:r>
        <w:rPr>
          <w:sz w:val="24"/>
        </w:rPr>
        <w:t>elemente</w:t>
      </w:r>
      <w:r>
        <w:rPr>
          <w:spacing w:val="32"/>
          <w:sz w:val="24"/>
        </w:rPr>
        <w:t xml:space="preserve"> </w:t>
      </w:r>
      <w:r>
        <w:rPr>
          <w:sz w:val="24"/>
        </w:rPr>
        <w:t>dăunătoare sănătății umane sau mediului ambiant;</w:t>
      </w:r>
    </w:p>
    <w:p w:rsidR="00833F53" w:rsidRDefault="00732D25">
      <w:pPr>
        <w:pStyle w:val="ListParagraph"/>
        <w:numPr>
          <w:ilvl w:val="0"/>
          <w:numId w:val="107"/>
        </w:numPr>
        <w:tabs>
          <w:tab w:val="left" w:pos="847"/>
        </w:tabs>
        <w:ind w:left="847" w:hanging="147"/>
        <w:rPr>
          <w:rFonts w:ascii="Arial MT" w:hAnsi="Arial MT"/>
          <w:sz w:val="24"/>
        </w:rPr>
      </w:pPr>
      <w:r>
        <w:rPr>
          <w:sz w:val="24"/>
        </w:rPr>
        <w:t>materialele</w:t>
      </w:r>
      <w:r>
        <w:rPr>
          <w:spacing w:val="-9"/>
          <w:sz w:val="24"/>
        </w:rPr>
        <w:t xml:space="preserve"> </w:t>
      </w:r>
      <w:r>
        <w:rPr>
          <w:sz w:val="24"/>
        </w:rPr>
        <w:t>propuse</w:t>
      </w:r>
      <w:r>
        <w:rPr>
          <w:spacing w:val="-8"/>
          <w:sz w:val="24"/>
        </w:rPr>
        <w:t xml:space="preserve"> </w:t>
      </w:r>
      <w:r>
        <w:rPr>
          <w:sz w:val="24"/>
        </w:rPr>
        <w:t>permit</w:t>
      </w:r>
      <w:r>
        <w:rPr>
          <w:spacing w:val="-7"/>
          <w:sz w:val="24"/>
        </w:rPr>
        <w:t xml:space="preserve"> </w:t>
      </w:r>
      <w:r>
        <w:rPr>
          <w:sz w:val="24"/>
        </w:rPr>
        <w:t>o</w:t>
      </w:r>
      <w:r>
        <w:rPr>
          <w:spacing w:val="-8"/>
          <w:sz w:val="24"/>
        </w:rPr>
        <w:t xml:space="preserve"> </w:t>
      </w:r>
      <w:r>
        <w:rPr>
          <w:sz w:val="24"/>
        </w:rPr>
        <w:t>punere</w:t>
      </w:r>
      <w:r>
        <w:rPr>
          <w:spacing w:val="-7"/>
          <w:sz w:val="24"/>
        </w:rPr>
        <w:t xml:space="preserve"> </w:t>
      </w:r>
      <w:r>
        <w:rPr>
          <w:sz w:val="24"/>
        </w:rPr>
        <w:t>rapidă</w:t>
      </w:r>
      <w:r>
        <w:rPr>
          <w:spacing w:val="-9"/>
          <w:sz w:val="24"/>
        </w:rPr>
        <w:t xml:space="preserve"> </w:t>
      </w:r>
      <w:r>
        <w:rPr>
          <w:sz w:val="24"/>
        </w:rPr>
        <w:t>în</w:t>
      </w:r>
      <w:r>
        <w:rPr>
          <w:spacing w:val="-6"/>
          <w:sz w:val="24"/>
        </w:rPr>
        <w:t xml:space="preserve"> </w:t>
      </w:r>
      <w:r>
        <w:rPr>
          <w:sz w:val="24"/>
        </w:rPr>
        <w:t>operă,</w:t>
      </w:r>
      <w:r>
        <w:rPr>
          <w:spacing w:val="-7"/>
          <w:sz w:val="24"/>
        </w:rPr>
        <w:t xml:space="preserve"> </w:t>
      </w:r>
      <w:r>
        <w:rPr>
          <w:sz w:val="24"/>
        </w:rPr>
        <w:t>sunt</w:t>
      </w:r>
      <w:r>
        <w:rPr>
          <w:spacing w:val="-8"/>
          <w:sz w:val="24"/>
        </w:rPr>
        <w:t xml:space="preserve"> </w:t>
      </w:r>
      <w:r>
        <w:rPr>
          <w:sz w:val="24"/>
        </w:rPr>
        <w:t>durabile</w:t>
      </w:r>
      <w:r>
        <w:rPr>
          <w:spacing w:val="-8"/>
          <w:sz w:val="24"/>
        </w:rPr>
        <w:t xml:space="preserve"> </w:t>
      </w:r>
      <w:r>
        <w:rPr>
          <w:sz w:val="24"/>
        </w:rPr>
        <w:t>şi</w:t>
      </w:r>
      <w:r>
        <w:rPr>
          <w:spacing w:val="-8"/>
          <w:sz w:val="24"/>
        </w:rPr>
        <w:t xml:space="preserve"> </w:t>
      </w:r>
      <w:r>
        <w:rPr>
          <w:sz w:val="24"/>
        </w:rPr>
        <w:t>adecvate</w:t>
      </w:r>
      <w:r>
        <w:rPr>
          <w:spacing w:val="-8"/>
          <w:sz w:val="24"/>
        </w:rPr>
        <w:t xml:space="preserve"> </w:t>
      </w:r>
      <w:r>
        <w:rPr>
          <w:spacing w:val="-2"/>
          <w:sz w:val="24"/>
        </w:rPr>
        <w:t>funcţiunilor.</w:t>
      </w:r>
    </w:p>
    <w:p w:rsidR="00833F53" w:rsidRDefault="00833F53">
      <w:pPr>
        <w:pStyle w:val="BodyText"/>
        <w:ind w:left="0" w:firstLine="0"/>
      </w:pPr>
    </w:p>
    <w:p w:rsidR="00833F53" w:rsidRDefault="00732D25">
      <w:pPr>
        <w:pStyle w:val="BodyText"/>
      </w:pPr>
      <w:r>
        <w:t>Prin lucrările propuse se urmărește</w:t>
      </w:r>
      <w:r>
        <w:t xml:space="preserve"> satisfacerea cerințelor esențiale de calitate în construcții, dar și atingerea parametrilor tehnici specifici prevăzuți în:</w:t>
      </w:r>
    </w:p>
    <w:p w:rsidR="00833F53" w:rsidRDefault="00732D25">
      <w:pPr>
        <w:pStyle w:val="ListParagraph"/>
        <w:numPr>
          <w:ilvl w:val="0"/>
          <w:numId w:val="107"/>
        </w:numPr>
        <w:tabs>
          <w:tab w:val="left" w:pos="840"/>
        </w:tabs>
        <w:spacing w:before="12" w:line="228" w:lineRule="auto"/>
        <w:ind w:left="134" w:right="567" w:firstLine="568"/>
        <w:rPr>
          <w:rFonts w:ascii="Calibri" w:hAnsi="Calibri"/>
          <w:sz w:val="24"/>
        </w:rPr>
      </w:pPr>
      <w:r>
        <w:rPr>
          <w:sz w:val="24"/>
        </w:rPr>
        <w:t>NP</w:t>
      </w:r>
      <w:r>
        <w:rPr>
          <w:spacing w:val="24"/>
          <w:sz w:val="24"/>
        </w:rPr>
        <w:t xml:space="preserve"> </w:t>
      </w:r>
      <w:r>
        <w:rPr>
          <w:sz w:val="24"/>
        </w:rPr>
        <w:t>068</w:t>
      </w:r>
      <w:r>
        <w:rPr>
          <w:spacing w:val="25"/>
          <w:sz w:val="24"/>
        </w:rPr>
        <w:t xml:space="preserve"> </w:t>
      </w:r>
      <w:r>
        <w:rPr>
          <w:sz w:val="24"/>
        </w:rPr>
        <w:t>–</w:t>
      </w:r>
      <w:r>
        <w:rPr>
          <w:spacing w:val="25"/>
          <w:sz w:val="24"/>
        </w:rPr>
        <w:t xml:space="preserve"> </w:t>
      </w:r>
      <w:r>
        <w:rPr>
          <w:sz w:val="24"/>
        </w:rPr>
        <w:t>2002</w:t>
      </w:r>
      <w:r>
        <w:rPr>
          <w:spacing w:val="25"/>
          <w:sz w:val="24"/>
        </w:rPr>
        <w:t xml:space="preserve"> </w:t>
      </w:r>
      <w:r>
        <w:rPr>
          <w:sz w:val="24"/>
        </w:rPr>
        <w:t>Normativ</w:t>
      </w:r>
      <w:r>
        <w:rPr>
          <w:spacing w:val="26"/>
          <w:sz w:val="24"/>
        </w:rPr>
        <w:t xml:space="preserve"> </w:t>
      </w:r>
      <w:r>
        <w:rPr>
          <w:sz w:val="24"/>
        </w:rPr>
        <w:t>privind</w:t>
      </w:r>
      <w:r>
        <w:rPr>
          <w:spacing w:val="26"/>
          <w:sz w:val="24"/>
        </w:rPr>
        <w:t xml:space="preserve"> </w:t>
      </w:r>
      <w:r>
        <w:rPr>
          <w:sz w:val="24"/>
        </w:rPr>
        <w:t>proiectarea</w:t>
      </w:r>
      <w:r>
        <w:rPr>
          <w:spacing w:val="26"/>
          <w:sz w:val="24"/>
        </w:rPr>
        <w:t xml:space="preserve"> </w:t>
      </w:r>
      <w:r>
        <w:rPr>
          <w:sz w:val="24"/>
        </w:rPr>
        <w:t>clădirilor</w:t>
      </w:r>
      <w:r>
        <w:rPr>
          <w:spacing w:val="24"/>
          <w:sz w:val="24"/>
        </w:rPr>
        <w:t xml:space="preserve"> </w:t>
      </w:r>
      <w:r>
        <w:rPr>
          <w:sz w:val="24"/>
        </w:rPr>
        <w:t>civile</w:t>
      </w:r>
      <w:r>
        <w:rPr>
          <w:spacing w:val="26"/>
          <w:sz w:val="24"/>
        </w:rPr>
        <w:t xml:space="preserve"> </w:t>
      </w:r>
      <w:r>
        <w:rPr>
          <w:sz w:val="24"/>
        </w:rPr>
        <w:t>din</w:t>
      </w:r>
      <w:r>
        <w:rPr>
          <w:spacing w:val="25"/>
          <w:sz w:val="24"/>
        </w:rPr>
        <w:t xml:space="preserve"> </w:t>
      </w:r>
      <w:r>
        <w:rPr>
          <w:sz w:val="24"/>
        </w:rPr>
        <w:t>punct</w:t>
      </w:r>
      <w:r>
        <w:rPr>
          <w:spacing w:val="24"/>
          <w:sz w:val="24"/>
        </w:rPr>
        <w:t xml:space="preserve"> </w:t>
      </w:r>
      <w:r>
        <w:rPr>
          <w:sz w:val="24"/>
        </w:rPr>
        <w:t>de</w:t>
      </w:r>
      <w:r>
        <w:rPr>
          <w:spacing w:val="25"/>
          <w:sz w:val="24"/>
        </w:rPr>
        <w:t xml:space="preserve"> </w:t>
      </w:r>
      <w:r>
        <w:rPr>
          <w:sz w:val="24"/>
        </w:rPr>
        <w:t>vedere</w:t>
      </w:r>
      <w:r>
        <w:rPr>
          <w:spacing w:val="24"/>
          <w:sz w:val="24"/>
        </w:rPr>
        <w:t xml:space="preserve"> </w:t>
      </w:r>
      <w:r>
        <w:rPr>
          <w:sz w:val="24"/>
        </w:rPr>
        <w:t>al</w:t>
      </w:r>
      <w:r>
        <w:rPr>
          <w:spacing w:val="24"/>
          <w:sz w:val="24"/>
        </w:rPr>
        <w:t xml:space="preserve"> </w:t>
      </w:r>
      <w:r>
        <w:rPr>
          <w:sz w:val="24"/>
        </w:rPr>
        <w:t>cerinţei</w:t>
      </w:r>
      <w:r>
        <w:rPr>
          <w:spacing w:val="26"/>
          <w:sz w:val="24"/>
        </w:rPr>
        <w:t xml:space="preserve"> </w:t>
      </w:r>
      <w:r>
        <w:rPr>
          <w:sz w:val="24"/>
        </w:rPr>
        <w:t>de siguranţă în exploatare</w:t>
      </w:r>
    </w:p>
    <w:p w:rsidR="00833F53" w:rsidRDefault="00732D25">
      <w:pPr>
        <w:pStyle w:val="ListParagraph"/>
        <w:numPr>
          <w:ilvl w:val="0"/>
          <w:numId w:val="107"/>
        </w:numPr>
        <w:tabs>
          <w:tab w:val="left" w:pos="839"/>
        </w:tabs>
        <w:spacing w:before="4" w:line="287" w:lineRule="exact"/>
        <w:ind w:left="839" w:hanging="138"/>
        <w:rPr>
          <w:rFonts w:ascii="Calibri" w:hAnsi="Calibri"/>
          <w:sz w:val="24"/>
        </w:rPr>
      </w:pPr>
      <w:r>
        <w:rPr>
          <w:sz w:val="24"/>
        </w:rPr>
        <w:t>P118/1999</w:t>
      </w:r>
      <w:r>
        <w:rPr>
          <w:spacing w:val="-1"/>
          <w:sz w:val="24"/>
        </w:rPr>
        <w:t xml:space="preserve"> </w:t>
      </w:r>
      <w:r>
        <w:rPr>
          <w:sz w:val="24"/>
        </w:rPr>
        <w:t>N</w:t>
      </w:r>
      <w:r>
        <w:rPr>
          <w:sz w:val="24"/>
        </w:rPr>
        <w:t>ormativ de</w:t>
      </w:r>
      <w:r>
        <w:rPr>
          <w:spacing w:val="-1"/>
          <w:sz w:val="24"/>
        </w:rPr>
        <w:t xml:space="preserve"> </w:t>
      </w:r>
      <w:r>
        <w:rPr>
          <w:sz w:val="24"/>
        </w:rPr>
        <w:t>siguranţă la</w:t>
      </w:r>
      <w:r>
        <w:rPr>
          <w:spacing w:val="-1"/>
          <w:sz w:val="24"/>
        </w:rPr>
        <w:t xml:space="preserve"> </w:t>
      </w:r>
      <w:r>
        <w:rPr>
          <w:sz w:val="24"/>
        </w:rPr>
        <w:t xml:space="preserve">foc a </w:t>
      </w:r>
      <w:r>
        <w:rPr>
          <w:spacing w:val="-2"/>
          <w:sz w:val="24"/>
        </w:rPr>
        <w:t>construcţiilor</w:t>
      </w:r>
    </w:p>
    <w:p w:rsidR="00833F53" w:rsidRDefault="00732D25">
      <w:pPr>
        <w:pStyle w:val="ListParagraph"/>
        <w:numPr>
          <w:ilvl w:val="0"/>
          <w:numId w:val="107"/>
        </w:numPr>
        <w:tabs>
          <w:tab w:val="left" w:pos="840"/>
        </w:tabs>
        <w:spacing w:before="3" w:line="230" w:lineRule="auto"/>
        <w:ind w:left="134" w:right="566" w:firstLine="568"/>
        <w:rPr>
          <w:rFonts w:ascii="Calibri" w:hAnsi="Calibri"/>
          <w:sz w:val="24"/>
        </w:rPr>
      </w:pPr>
      <w:r>
        <w:rPr>
          <w:sz w:val="24"/>
        </w:rPr>
        <w:t>NP</w:t>
      </w:r>
      <w:r>
        <w:rPr>
          <w:spacing w:val="-7"/>
          <w:sz w:val="24"/>
        </w:rPr>
        <w:t xml:space="preserve"> </w:t>
      </w:r>
      <w:r>
        <w:rPr>
          <w:sz w:val="24"/>
        </w:rPr>
        <w:t>051</w:t>
      </w:r>
      <w:r>
        <w:rPr>
          <w:spacing w:val="-6"/>
          <w:sz w:val="24"/>
        </w:rPr>
        <w:t xml:space="preserve"> </w:t>
      </w:r>
      <w:r>
        <w:rPr>
          <w:sz w:val="24"/>
        </w:rPr>
        <w:t>–</w:t>
      </w:r>
      <w:r>
        <w:rPr>
          <w:spacing w:val="-6"/>
          <w:sz w:val="24"/>
        </w:rPr>
        <w:t xml:space="preserve"> </w:t>
      </w:r>
      <w:r>
        <w:rPr>
          <w:sz w:val="24"/>
        </w:rPr>
        <w:t>2012</w:t>
      </w:r>
      <w:r>
        <w:rPr>
          <w:spacing w:val="-6"/>
          <w:sz w:val="24"/>
        </w:rPr>
        <w:t xml:space="preserve"> </w:t>
      </w:r>
      <w:r>
        <w:rPr>
          <w:sz w:val="24"/>
        </w:rPr>
        <w:t>Normativ</w:t>
      </w:r>
      <w:r>
        <w:rPr>
          <w:spacing w:val="-6"/>
          <w:sz w:val="24"/>
        </w:rPr>
        <w:t xml:space="preserve"> </w:t>
      </w:r>
      <w:r>
        <w:rPr>
          <w:sz w:val="24"/>
        </w:rPr>
        <w:t>privind</w:t>
      </w:r>
      <w:r>
        <w:rPr>
          <w:spacing w:val="-6"/>
          <w:sz w:val="24"/>
        </w:rPr>
        <w:t xml:space="preserve"> </w:t>
      </w:r>
      <w:r>
        <w:rPr>
          <w:sz w:val="24"/>
        </w:rPr>
        <w:t>adaptarea</w:t>
      </w:r>
      <w:r>
        <w:rPr>
          <w:spacing w:val="-6"/>
          <w:sz w:val="24"/>
        </w:rPr>
        <w:t xml:space="preserve"> </w:t>
      </w:r>
      <w:r>
        <w:rPr>
          <w:sz w:val="24"/>
        </w:rPr>
        <w:t>clădirilor</w:t>
      </w:r>
      <w:r>
        <w:rPr>
          <w:spacing w:val="-5"/>
          <w:sz w:val="24"/>
        </w:rPr>
        <w:t xml:space="preserve"> </w:t>
      </w:r>
      <w:r>
        <w:rPr>
          <w:sz w:val="24"/>
        </w:rPr>
        <w:t>civile</w:t>
      </w:r>
      <w:r>
        <w:rPr>
          <w:spacing w:val="-6"/>
          <w:sz w:val="24"/>
        </w:rPr>
        <w:t xml:space="preserve"> </w:t>
      </w:r>
      <w:r>
        <w:rPr>
          <w:sz w:val="24"/>
        </w:rPr>
        <w:t>şi</w:t>
      </w:r>
      <w:r>
        <w:rPr>
          <w:spacing w:val="-7"/>
          <w:sz w:val="24"/>
        </w:rPr>
        <w:t xml:space="preserve"> </w:t>
      </w:r>
      <w:r>
        <w:rPr>
          <w:sz w:val="24"/>
        </w:rPr>
        <w:t>spaţiului</w:t>
      </w:r>
      <w:r>
        <w:rPr>
          <w:spacing w:val="-5"/>
          <w:sz w:val="24"/>
        </w:rPr>
        <w:t xml:space="preserve"> </w:t>
      </w:r>
      <w:r>
        <w:rPr>
          <w:sz w:val="24"/>
        </w:rPr>
        <w:t>urban</w:t>
      </w:r>
      <w:r>
        <w:rPr>
          <w:spacing w:val="-7"/>
          <w:sz w:val="24"/>
        </w:rPr>
        <w:t xml:space="preserve"> </w:t>
      </w:r>
      <w:r>
        <w:rPr>
          <w:sz w:val="24"/>
        </w:rPr>
        <w:t>la</w:t>
      </w:r>
      <w:r>
        <w:rPr>
          <w:spacing w:val="-5"/>
          <w:sz w:val="24"/>
        </w:rPr>
        <w:t xml:space="preserve"> </w:t>
      </w:r>
      <w:r>
        <w:rPr>
          <w:sz w:val="24"/>
        </w:rPr>
        <w:t>nevoile</w:t>
      </w:r>
      <w:r>
        <w:rPr>
          <w:spacing w:val="-7"/>
          <w:sz w:val="24"/>
        </w:rPr>
        <w:t xml:space="preserve"> </w:t>
      </w:r>
      <w:r>
        <w:rPr>
          <w:sz w:val="24"/>
        </w:rPr>
        <w:t>individuale ale persoanelor cu handicap.</w:t>
      </w:r>
    </w:p>
    <w:p w:rsidR="00833F53" w:rsidRDefault="00732D25">
      <w:pPr>
        <w:pStyle w:val="ListParagraph"/>
        <w:numPr>
          <w:ilvl w:val="0"/>
          <w:numId w:val="107"/>
        </w:numPr>
        <w:tabs>
          <w:tab w:val="left" w:pos="840"/>
        </w:tabs>
        <w:spacing w:before="13" w:line="228" w:lineRule="auto"/>
        <w:ind w:left="134" w:right="567" w:firstLine="568"/>
        <w:rPr>
          <w:rFonts w:ascii="Calibri" w:hAnsi="Calibri"/>
          <w:sz w:val="24"/>
        </w:rPr>
      </w:pPr>
      <w:r>
        <w:rPr>
          <w:sz w:val="24"/>
        </w:rPr>
        <w:t xml:space="preserve">NP 060 – 2002 Normativ privind stabilirea performanţelor termo-higro-energetice </w:t>
      </w:r>
      <w:r>
        <w:rPr>
          <w:sz w:val="24"/>
        </w:rPr>
        <w:t>ale anvelopei</w:t>
      </w:r>
      <w:r>
        <w:rPr>
          <w:spacing w:val="40"/>
          <w:sz w:val="24"/>
        </w:rPr>
        <w:t xml:space="preserve"> </w:t>
      </w:r>
      <w:r>
        <w:rPr>
          <w:sz w:val="24"/>
        </w:rPr>
        <w:t>clădirilor de locuit existente în vederea reabilitării lor termice.</w:t>
      </w:r>
    </w:p>
    <w:p w:rsidR="00833F53" w:rsidRDefault="00732D25">
      <w:pPr>
        <w:pStyle w:val="ListParagraph"/>
        <w:numPr>
          <w:ilvl w:val="0"/>
          <w:numId w:val="107"/>
        </w:numPr>
        <w:tabs>
          <w:tab w:val="left" w:pos="839"/>
        </w:tabs>
        <w:spacing w:before="3" w:line="287" w:lineRule="exact"/>
        <w:ind w:left="839" w:hanging="138"/>
        <w:rPr>
          <w:rFonts w:ascii="Calibri" w:hAnsi="Calibri"/>
          <w:sz w:val="24"/>
        </w:rPr>
      </w:pPr>
      <w:r>
        <w:rPr>
          <w:sz w:val="24"/>
        </w:rPr>
        <w:t>NP</w:t>
      </w:r>
      <w:r>
        <w:rPr>
          <w:spacing w:val="-4"/>
          <w:sz w:val="24"/>
        </w:rPr>
        <w:t xml:space="preserve"> </w:t>
      </w:r>
      <w:r>
        <w:rPr>
          <w:sz w:val="24"/>
        </w:rPr>
        <w:t>040</w:t>
      </w:r>
      <w:r>
        <w:rPr>
          <w:spacing w:val="-1"/>
          <w:sz w:val="24"/>
        </w:rPr>
        <w:t xml:space="preserve"> </w:t>
      </w:r>
      <w:r>
        <w:rPr>
          <w:sz w:val="24"/>
        </w:rPr>
        <w:t>-</w:t>
      </w:r>
      <w:r>
        <w:rPr>
          <w:spacing w:val="-1"/>
          <w:sz w:val="24"/>
        </w:rPr>
        <w:t xml:space="preserve"> </w:t>
      </w:r>
      <w:r>
        <w:rPr>
          <w:sz w:val="24"/>
        </w:rPr>
        <w:t>2002 -</w:t>
      </w:r>
      <w:r>
        <w:rPr>
          <w:spacing w:val="-1"/>
          <w:sz w:val="24"/>
        </w:rPr>
        <w:t xml:space="preserve"> </w:t>
      </w:r>
      <w:r>
        <w:rPr>
          <w:sz w:val="24"/>
        </w:rPr>
        <w:t>Normativ privind</w:t>
      </w:r>
      <w:r>
        <w:rPr>
          <w:spacing w:val="-1"/>
          <w:sz w:val="24"/>
        </w:rPr>
        <w:t xml:space="preserve"> </w:t>
      </w:r>
      <w:r>
        <w:rPr>
          <w:sz w:val="24"/>
        </w:rPr>
        <w:t>proiectarea,</w:t>
      </w:r>
      <w:r>
        <w:rPr>
          <w:spacing w:val="-1"/>
          <w:sz w:val="24"/>
        </w:rPr>
        <w:t xml:space="preserve"> </w:t>
      </w:r>
      <w:r>
        <w:rPr>
          <w:sz w:val="24"/>
        </w:rPr>
        <w:t>executarea</w:t>
      </w:r>
      <w:r>
        <w:rPr>
          <w:spacing w:val="-1"/>
          <w:sz w:val="24"/>
        </w:rPr>
        <w:t xml:space="preserve"> </w:t>
      </w:r>
      <w:r>
        <w:rPr>
          <w:sz w:val="24"/>
        </w:rPr>
        <w:t>şi exploatarea</w:t>
      </w:r>
      <w:r>
        <w:rPr>
          <w:spacing w:val="-1"/>
          <w:sz w:val="24"/>
        </w:rPr>
        <w:t xml:space="preserve"> </w:t>
      </w:r>
      <w:r>
        <w:rPr>
          <w:sz w:val="24"/>
        </w:rPr>
        <w:t xml:space="preserve">hidroizolaţiilor la </w:t>
      </w:r>
      <w:r>
        <w:rPr>
          <w:spacing w:val="-2"/>
          <w:sz w:val="24"/>
        </w:rPr>
        <w:t>clădiri</w:t>
      </w:r>
    </w:p>
    <w:p w:rsidR="00833F53" w:rsidRDefault="00732D25">
      <w:pPr>
        <w:pStyle w:val="ListParagraph"/>
        <w:numPr>
          <w:ilvl w:val="0"/>
          <w:numId w:val="107"/>
        </w:numPr>
        <w:tabs>
          <w:tab w:val="left" w:pos="839"/>
        </w:tabs>
        <w:spacing w:line="281" w:lineRule="exact"/>
        <w:ind w:left="839" w:hanging="138"/>
        <w:rPr>
          <w:rFonts w:ascii="Calibri" w:hAnsi="Calibri"/>
          <w:sz w:val="24"/>
        </w:rPr>
      </w:pPr>
      <w:r>
        <w:rPr>
          <w:sz w:val="24"/>
        </w:rPr>
        <w:t>C125</w:t>
      </w:r>
      <w:r>
        <w:rPr>
          <w:spacing w:val="-2"/>
          <w:sz w:val="24"/>
        </w:rPr>
        <w:t xml:space="preserve"> </w:t>
      </w:r>
      <w:r>
        <w:rPr>
          <w:sz w:val="24"/>
        </w:rPr>
        <w:t>-2013 -</w:t>
      </w:r>
      <w:r>
        <w:rPr>
          <w:spacing w:val="-1"/>
          <w:sz w:val="24"/>
        </w:rPr>
        <w:t xml:space="preserve"> </w:t>
      </w:r>
      <w:r>
        <w:rPr>
          <w:sz w:val="24"/>
        </w:rPr>
        <w:t>Normativ privind</w:t>
      </w:r>
      <w:r>
        <w:rPr>
          <w:spacing w:val="-1"/>
          <w:sz w:val="24"/>
        </w:rPr>
        <w:t xml:space="preserve"> </w:t>
      </w:r>
      <w:r>
        <w:rPr>
          <w:sz w:val="24"/>
        </w:rPr>
        <w:t>acustica</w:t>
      </w:r>
      <w:r>
        <w:rPr>
          <w:spacing w:val="-2"/>
          <w:sz w:val="24"/>
        </w:rPr>
        <w:t xml:space="preserve"> </w:t>
      </w:r>
      <w:r>
        <w:rPr>
          <w:sz w:val="24"/>
        </w:rPr>
        <w:t>în constructii</w:t>
      </w:r>
      <w:r>
        <w:rPr>
          <w:spacing w:val="-1"/>
          <w:sz w:val="24"/>
        </w:rPr>
        <w:t xml:space="preserve"> </w:t>
      </w:r>
      <w:r>
        <w:rPr>
          <w:sz w:val="24"/>
        </w:rPr>
        <w:t xml:space="preserve">si zone </w:t>
      </w:r>
      <w:r>
        <w:rPr>
          <w:spacing w:val="-2"/>
          <w:sz w:val="24"/>
        </w:rPr>
        <w:t>urbane</w:t>
      </w:r>
    </w:p>
    <w:p w:rsidR="00833F53" w:rsidRDefault="00732D25">
      <w:pPr>
        <w:pStyle w:val="ListParagraph"/>
        <w:numPr>
          <w:ilvl w:val="0"/>
          <w:numId w:val="107"/>
        </w:numPr>
        <w:tabs>
          <w:tab w:val="left" w:pos="839"/>
        </w:tabs>
        <w:spacing w:line="287" w:lineRule="exact"/>
        <w:ind w:left="839" w:hanging="138"/>
        <w:rPr>
          <w:rFonts w:ascii="Calibri" w:hAnsi="Calibri"/>
          <w:sz w:val="24"/>
        </w:rPr>
      </w:pPr>
      <w:r>
        <w:rPr>
          <w:sz w:val="24"/>
        </w:rPr>
        <w:t>C107/</w:t>
      </w:r>
      <w:r>
        <w:rPr>
          <w:sz w:val="24"/>
        </w:rPr>
        <w:t>0</w:t>
      </w:r>
      <w:r>
        <w:rPr>
          <w:spacing w:val="-1"/>
          <w:sz w:val="24"/>
        </w:rPr>
        <w:t xml:space="preserve"> </w:t>
      </w:r>
      <w:r>
        <w:rPr>
          <w:sz w:val="24"/>
        </w:rPr>
        <w:t>–</w:t>
      </w:r>
      <w:r>
        <w:rPr>
          <w:spacing w:val="-1"/>
          <w:sz w:val="24"/>
        </w:rPr>
        <w:t xml:space="preserve"> </w:t>
      </w:r>
      <w:r>
        <w:rPr>
          <w:sz w:val="24"/>
        </w:rPr>
        <w:t>2002 Normativ</w:t>
      </w:r>
      <w:r>
        <w:rPr>
          <w:spacing w:val="-3"/>
          <w:sz w:val="24"/>
        </w:rPr>
        <w:t xml:space="preserve"> </w:t>
      </w:r>
      <w:r>
        <w:rPr>
          <w:sz w:val="24"/>
        </w:rPr>
        <w:t>pentru proiectarea</w:t>
      </w:r>
      <w:r>
        <w:rPr>
          <w:spacing w:val="-1"/>
          <w:sz w:val="24"/>
        </w:rPr>
        <w:t xml:space="preserve"> </w:t>
      </w:r>
      <w:r>
        <w:rPr>
          <w:sz w:val="24"/>
        </w:rPr>
        <w:t>si</w:t>
      </w:r>
      <w:r>
        <w:rPr>
          <w:spacing w:val="-1"/>
          <w:sz w:val="24"/>
        </w:rPr>
        <w:t xml:space="preserve"> </w:t>
      </w:r>
      <w:r>
        <w:rPr>
          <w:sz w:val="24"/>
        </w:rPr>
        <w:t>executia</w:t>
      </w:r>
      <w:r>
        <w:rPr>
          <w:spacing w:val="-2"/>
          <w:sz w:val="24"/>
        </w:rPr>
        <w:t xml:space="preserve"> </w:t>
      </w:r>
      <w:r>
        <w:rPr>
          <w:sz w:val="24"/>
        </w:rPr>
        <w:t>lucrarilor de</w:t>
      </w:r>
      <w:r>
        <w:rPr>
          <w:spacing w:val="-1"/>
          <w:sz w:val="24"/>
        </w:rPr>
        <w:t xml:space="preserve"> </w:t>
      </w:r>
      <w:r>
        <w:rPr>
          <w:sz w:val="24"/>
        </w:rPr>
        <w:t>izolatii termice</w:t>
      </w:r>
      <w:r>
        <w:rPr>
          <w:spacing w:val="-1"/>
          <w:sz w:val="24"/>
        </w:rPr>
        <w:t xml:space="preserve"> </w:t>
      </w:r>
      <w:r>
        <w:rPr>
          <w:sz w:val="24"/>
        </w:rPr>
        <w:t xml:space="preserve">la </w:t>
      </w:r>
      <w:r>
        <w:rPr>
          <w:spacing w:val="-2"/>
          <w:sz w:val="24"/>
        </w:rPr>
        <w:t>cladiri</w:t>
      </w:r>
    </w:p>
    <w:p w:rsidR="00833F53" w:rsidRDefault="00833F53">
      <w:pPr>
        <w:pStyle w:val="BodyText"/>
        <w:spacing w:before="27"/>
        <w:ind w:left="0" w:firstLine="0"/>
      </w:pPr>
    </w:p>
    <w:p w:rsidR="00833F53" w:rsidRDefault="00732D25">
      <w:pPr>
        <w:ind w:left="854"/>
        <w:rPr>
          <w:sz w:val="24"/>
        </w:rPr>
      </w:pPr>
      <w:r>
        <w:rPr>
          <w:b/>
          <w:color w:val="FF0000"/>
          <w:sz w:val="24"/>
        </w:rPr>
        <w:t>d)</w:t>
      </w:r>
      <w:r>
        <w:rPr>
          <w:b/>
          <w:color w:val="FF0000"/>
          <w:spacing w:val="55"/>
          <w:w w:val="150"/>
          <w:sz w:val="24"/>
        </w:rPr>
        <w:t xml:space="preserve"> </w:t>
      </w:r>
      <w:r>
        <w:rPr>
          <w:color w:val="001F5F"/>
          <w:spacing w:val="-2"/>
          <w:sz w:val="24"/>
        </w:rPr>
        <w:t>Rezistență</w:t>
      </w:r>
    </w:p>
    <w:p w:rsidR="00833F53" w:rsidRDefault="00833F53">
      <w:pPr>
        <w:pStyle w:val="BodyText"/>
        <w:ind w:left="0" w:firstLine="0"/>
      </w:pPr>
    </w:p>
    <w:p w:rsidR="00833F53" w:rsidRDefault="00732D25">
      <w:pPr>
        <w:spacing w:before="1"/>
        <w:ind w:left="701"/>
        <w:rPr>
          <w:sz w:val="24"/>
        </w:rPr>
      </w:pPr>
      <w:r>
        <w:rPr>
          <w:b/>
          <w:sz w:val="24"/>
        </w:rPr>
        <w:t>PAVILIONUL</w:t>
      </w:r>
      <w:r>
        <w:rPr>
          <w:b/>
          <w:spacing w:val="-2"/>
          <w:sz w:val="24"/>
        </w:rPr>
        <w:t xml:space="preserve"> </w:t>
      </w:r>
      <w:r>
        <w:rPr>
          <w:b/>
          <w:sz w:val="24"/>
        </w:rPr>
        <w:t>II</w:t>
      </w:r>
      <w:r>
        <w:rPr>
          <w:b/>
          <w:spacing w:val="-1"/>
          <w:sz w:val="24"/>
        </w:rPr>
        <w:t xml:space="preserve"> </w:t>
      </w:r>
      <w:r>
        <w:rPr>
          <w:b/>
          <w:sz w:val="24"/>
        </w:rPr>
        <w:t>PSIHIATRIE</w:t>
      </w:r>
      <w:r>
        <w:rPr>
          <w:b/>
          <w:spacing w:val="-1"/>
          <w:sz w:val="24"/>
        </w:rPr>
        <w:t xml:space="preserve"> </w:t>
      </w:r>
      <w:r>
        <w:rPr>
          <w:sz w:val="24"/>
        </w:rPr>
        <w:t xml:space="preserve">– CORP </w:t>
      </w:r>
      <w:r>
        <w:rPr>
          <w:spacing w:val="-2"/>
          <w:sz w:val="24"/>
        </w:rPr>
        <w:t>EXISTENT</w:t>
      </w:r>
    </w:p>
    <w:p w:rsidR="00833F53" w:rsidRDefault="00732D25">
      <w:pPr>
        <w:pStyle w:val="BodyText"/>
        <w:spacing w:before="276"/>
        <w:ind w:left="701" w:firstLine="0"/>
      </w:pPr>
      <w:r>
        <w:t>Intervențiile</w:t>
      </w:r>
      <w:r>
        <w:rPr>
          <w:spacing w:val="-4"/>
        </w:rPr>
        <w:t xml:space="preserve"> </w:t>
      </w:r>
      <w:r>
        <w:t>se</w:t>
      </w:r>
      <w:r>
        <w:rPr>
          <w:spacing w:val="-1"/>
        </w:rPr>
        <w:t xml:space="preserve"> </w:t>
      </w:r>
      <w:r>
        <w:t>constituie</w:t>
      </w:r>
      <w:r>
        <w:rPr>
          <w:spacing w:val="-1"/>
        </w:rPr>
        <w:t xml:space="preserve"> </w:t>
      </w:r>
      <w:r>
        <w:t>din</w:t>
      </w:r>
      <w:r>
        <w:rPr>
          <w:spacing w:val="-1"/>
        </w:rPr>
        <w:t xml:space="preserve"> </w:t>
      </w:r>
      <w:r>
        <w:rPr>
          <w:spacing w:val="-2"/>
        </w:rPr>
        <w:t>următoarele:</w:t>
      </w:r>
    </w:p>
    <w:p w:rsidR="00833F53" w:rsidRDefault="00732D25">
      <w:pPr>
        <w:pStyle w:val="ListParagraph"/>
        <w:numPr>
          <w:ilvl w:val="0"/>
          <w:numId w:val="106"/>
        </w:numPr>
        <w:tabs>
          <w:tab w:val="left" w:pos="1550"/>
        </w:tabs>
        <w:rPr>
          <w:sz w:val="24"/>
        </w:rPr>
      </w:pPr>
      <w:r>
        <w:rPr>
          <w:sz w:val="24"/>
        </w:rPr>
        <w:t>Înlocuirea</w:t>
      </w:r>
      <w:r>
        <w:rPr>
          <w:spacing w:val="-1"/>
          <w:sz w:val="24"/>
        </w:rPr>
        <w:t xml:space="preserve"> </w:t>
      </w:r>
      <w:r>
        <w:rPr>
          <w:sz w:val="24"/>
        </w:rPr>
        <w:t>planșeului</w:t>
      </w:r>
      <w:r>
        <w:rPr>
          <w:spacing w:val="-1"/>
          <w:sz w:val="24"/>
        </w:rPr>
        <w:t xml:space="preserve"> </w:t>
      </w:r>
      <w:r>
        <w:rPr>
          <w:sz w:val="24"/>
        </w:rPr>
        <w:t>din</w:t>
      </w:r>
      <w:r>
        <w:rPr>
          <w:spacing w:val="-3"/>
          <w:sz w:val="24"/>
        </w:rPr>
        <w:t xml:space="preserve"> </w:t>
      </w:r>
      <w:r>
        <w:rPr>
          <w:sz w:val="24"/>
        </w:rPr>
        <w:t>lemn</w:t>
      </w:r>
      <w:r>
        <w:rPr>
          <w:spacing w:val="-1"/>
          <w:sz w:val="24"/>
        </w:rPr>
        <w:t xml:space="preserve"> </w:t>
      </w:r>
      <w:r>
        <w:rPr>
          <w:sz w:val="24"/>
        </w:rPr>
        <w:t>de</w:t>
      </w:r>
      <w:r>
        <w:rPr>
          <w:spacing w:val="-1"/>
          <w:sz w:val="24"/>
        </w:rPr>
        <w:t xml:space="preserve"> </w:t>
      </w:r>
      <w:r>
        <w:rPr>
          <w:sz w:val="24"/>
        </w:rPr>
        <w:t>deasupra</w:t>
      </w:r>
      <w:r>
        <w:rPr>
          <w:spacing w:val="-1"/>
          <w:sz w:val="24"/>
        </w:rPr>
        <w:t xml:space="preserve"> </w:t>
      </w:r>
      <w:r>
        <w:rPr>
          <w:sz w:val="24"/>
        </w:rPr>
        <w:t>etajului</w:t>
      </w:r>
      <w:r>
        <w:rPr>
          <w:spacing w:val="-1"/>
          <w:sz w:val="24"/>
        </w:rPr>
        <w:t xml:space="preserve"> </w:t>
      </w:r>
      <w:r>
        <w:rPr>
          <w:sz w:val="24"/>
        </w:rPr>
        <w:t>1</w:t>
      </w:r>
      <w:r>
        <w:rPr>
          <w:spacing w:val="-1"/>
          <w:sz w:val="24"/>
        </w:rPr>
        <w:t xml:space="preserve"> </w:t>
      </w:r>
      <w:r>
        <w:rPr>
          <w:sz w:val="24"/>
        </w:rPr>
        <w:t>cu</w:t>
      </w:r>
      <w:r>
        <w:rPr>
          <w:spacing w:val="-1"/>
          <w:sz w:val="24"/>
        </w:rPr>
        <w:t xml:space="preserve"> </w:t>
      </w:r>
      <w:r>
        <w:rPr>
          <w:sz w:val="24"/>
        </w:rPr>
        <w:t>planșeu</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pacing w:val="-2"/>
          <w:sz w:val="24"/>
        </w:rPr>
        <w:t>armat.</w:t>
      </w:r>
    </w:p>
    <w:p w:rsidR="00833F53" w:rsidRDefault="00732D25">
      <w:pPr>
        <w:pStyle w:val="ListParagraph"/>
        <w:numPr>
          <w:ilvl w:val="0"/>
          <w:numId w:val="106"/>
        </w:numPr>
        <w:tabs>
          <w:tab w:val="left" w:pos="1550"/>
        </w:tabs>
        <w:ind w:left="134" w:right="566" w:firstLine="568"/>
        <w:rPr>
          <w:sz w:val="24"/>
        </w:rPr>
      </w:pPr>
      <w:r>
        <w:rPr>
          <w:sz w:val="24"/>
        </w:rPr>
        <w:t>Desfacerea</w:t>
      </w:r>
      <w:r>
        <w:rPr>
          <w:spacing w:val="-6"/>
          <w:sz w:val="24"/>
        </w:rPr>
        <w:t xml:space="preserve"> </w:t>
      </w:r>
      <w:r>
        <w:rPr>
          <w:sz w:val="24"/>
        </w:rPr>
        <w:t>șarpantei</w:t>
      </w:r>
      <w:r>
        <w:rPr>
          <w:spacing w:val="-6"/>
          <w:sz w:val="24"/>
        </w:rPr>
        <w:t xml:space="preserve"> </w:t>
      </w:r>
      <w:r>
        <w:rPr>
          <w:sz w:val="24"/>
        </w:rPr>
        <w:t>existente</w:t>
      </w:r>
      <w:r>
        <w:rPr>
          <w:spacing w:val="-6"/>
          <w:sz w:val="24"/>
        </w:rPr>
        <w:t xml:space="preserve"> </w:t>
      </w:r>
      <w:r>
        <w:rPr>
          <w:sz w:val="24"/>
        </w:rPr>
        <w:t>și</w:t>
      </w:r>
      <w:r>
        <w:rPr>
          <w:spacing w:val="-5"/>
          <w:sz w:val="24"/>
        </w:rPr>
        <w:t xml:space="preserve"> </w:t>
      </w:r>
      <w:r>
        <w:rPr>
          <w:sz w:val="24"/>
        </w:rPr>
        <w:t>realizarea</w:t>
      </w:r>
      <w:r>
        <w:rPr>
          <w:spacing w:val="-5"/>
          <w:sz w:val="24"/>
        </w:rPr>
        <w:t xml:space="preserve"> </w:t>
      </w:r>
      <w:r>
        <w:rPr>
          <w:sz w:val="24"/>
        </w:rPr>
        <w:t>unei</w:t>
      </w:r>
      <w:r>
        <w:rPr>
          <w:spacing w:val="-6"/>
          <w:sz w:val="24"/>
        </w:rPr>
        <w:t xml:space="preserve"> </w:t>
      </w:r>
      <w:r>
        <w:rPr>
          <w:sz w:val="24"/>
        </w:rPr>
        <w:t>șarpante</w:t>
      </w:r>
      <w:r>
        <w:rPr>
          <w:spacing w:val="-6"/>
          <w:sz w:val="24"/>
        </w:rPr>
        <w:t xml:space="preserve"> </w:t>
      </w:r>
      <w:r>
        <w:rPr>
          <w:sz w:val="24"/>
        </w:rPr>
        <w:t>pe</w:t>
      </w:r>
      <w:r>
        <w:rPr>
          <w:spacing w:val="-6"/>
          <w:sz w:val="24"/>
        </w:rPr>
        <w:t xml:space="preserve"> </w:t>
      </w:r>
      <w:r>
        <w:rPr>
          <w:sz w:val="24"/>
        </w:rPr>
        <w:t>scaune,</w:t>
      </w:r>
      <w:r>
        <w:rPr>
          <w:spacing w:val="-6"/>
          <w:sz w:val="24"/>
        </w:rPr>
        <w:t xml:space="preserve"> </w:t>
      </w:r>
      <w:r>
        <w:rPr>
          <w:sz w:val="24"/>
        </w:rPr>
        <w:t>din</w:t>
      </w:r>
      <w:r>
        <w:rPr>
          <w:spacing w:val="-6"/>
          <w:sz w:val="24"/>
        </w:rPr>
        <w:t xml:space="preserve"> </w:t>
      </w:r>
      <w:r>
        <w:rPr>
          <w:sz w:val="24"/>
        </w:rPr>
        <w:t>lemn</w:t>
      </w:r>
      <w:r>
        <w:rPr>
          <w:spacing w:val="-6"/>
          <w:sz w:val="24"/>
        </w:rPr>
        <w:t xml:space="preserve"> </w:t>
      </w:r>
      <w:r>
        <w:rPr>
          <w:sz w:val="24"/>
        </w:rPr>
        <w:t>ecarisat,</w:t>
      </w:r>
      <w:r>
        <w:rPr>
          <w:spacing w:val="-7"/>
          <w:sz w:val="24"/>
        </w:rPr>
        <w:t xml:space="preserve"> </w:t>
      </w:r>
      <w:r>
        <w:rPr>
          <w:sz w:val="24"/>
        </w:rPr>
        <w:t>ce</w:t>
      </w:r>
      <w:r>
        <w:rPr>
          <w:spacing w:val="-6"/>
          <w:sz w:val="24"/>
        </w:rPr>
        <w:t xml:space="preserve"> </w:t>
      </w:r>
      <w:r>
        <w:rPr>
          <w:sz w:val="24"/>
        </w:rPr>
        <w:t>va respecta reglementările tehnice în vigoare;</w:t>
      </w:r>
    </w:p>
    <w:p w:rsidR="00833F53" w:rsidRDefault="00732D25">
      <w:pPr>
        <w:pStyle w:val="ListParagraph"/>
        <w:numPr>
          <w:ilvl w:val="0"/>
          <w:numId w:val="106"/>
        </w:numPr>
        <w:tabs>
          <w:tab w:val="left" w:pos="1550"/>
        </w:tabs>
        <w:rPr>
          <w:sz w:val="24"/>
        </w:rPr>
      </w:pPr>
      <w:r>
        <w:rPr>
          <w:sz w:val="24"/>
        </w:rPr>
        <w:t>Realizarea</w:t>
      </w:r>
      <w:r>
        <w:rPr>
          <w:spacing w:val="-1"/>
          <w:sz w:val="24"/>
        </w:rPr>
        <w:t xml:space="preserve"> </w:t>
      </w:r>
      <w:r>
        <w:rPr>
          <w:sz w:val="24"/>
        </w:rPr>
        <w:t>sistemului</w:t>
      </w:r>
      <w:r>
        <w:rPr>
          <w:spacing w:val="-1"/>
          <w:sz w:val="24"/>
        </w:rPr>
        <w:t xml:space="preserve"> </w:t>
      </w:r>
      <w:r>
        <w:rPr>
          <w:sz w:val="24"/>
        </w:rPr>
        <w:t>de</w:t>
      </w:r>
      <w:r>
        <w:rPr>
          <w:spacing w:val="-2"/>
          <w:sz w:val="24"/>
        </w:rPr>
        <w:t xml:space="preserve"> </w:t>
      </w:r>
      <w:r>
        <w:rPr>
          <w:sz w:val="24"/>
        </w:rPr>
        <w:t>izolare</w:t>
      </w:r>
      <w:r>
        <w:rPr>
          <w:spacing w:val="-1"/>
          <w:sz w:val="24"/>
        </w:rPr>
        <w:t xml:space="preserve"> </w:t>
      </w:r>
      <w:r>
        <w:rPr>
          <w:spacing w:val="-2"/>
          <w:sz w:val="24"/>
        </w:rPr>
        <w:t>termică;</w:t>
      </w:r>
    </w:p>
    <w:p w:rsidR="00833F53" w:rsidRDefault="00732D25">
      <w:pPr>
        <w:pStyle w:val="ListParagraph"/>
        <w:numPr>
          <w:ilvl w:val="0"/>
          <w:numId w:val="106"/>
        </w:numPr>
        <w:tabs>
          <w:tab w:val="left" w:pos="1550"/>
        </w:tabs>
        <w:ind w:left="134" w:right="568" w:firstLine="568"/>
        <w:rPr>
          <w:sz w:val="24"/>
        </w:rPr>
      </w:pPr>
      <w:r>
        <w:rPr>
          <w:sz w:val="24"/>
        </w:rPr>
        <w:t>Reabilitarea</w:t>
      </w:r>
      <w:r>
        <w:rPr>
          <w:spacing w:val="23"/>
          <w:sz w:val="24"/>
        </w:rPr>
        <w:t xml:space="preserve"> </w:t>
      </w:r>
      <w:r>
        <w:rPr>
          <w:sz w:val="24"/>
        </w:rPr>
        <w:t>zonelor</w:t>
      </w:r>
      <w:r>
        <w:rPr>
          <w:spacing w:val="24"/>
          <w:sz w:val="24"/>
        </w:rPr>
        <w:t xml:space="preserve"> </w:t>
      </w:r>
      <w:r>
        <w:rPr>
          <w:sz w:val="24"/>
        </w:rPr>
        <w:t>de zidărie</w:t>
      </w:r>
      <w:r>
        <w:rPr>
          <w:spacing w:val="23"/>
          <w:sz w:val="24"/>
        </w:rPr>
        <w:t xml:space="preserve"> </w:t>
      </w:r>
      <w:r>
        <w:rPr>
          <w:sz w:val="24"/>
        </w:rPr>
        <w:t>afectate</w:t>
      </w:r>
      <w:r>
        <w:rPr>
          <w:spacing w:val="25"/>
          <w:sz w:val="24"/>
        </w:rPr>
        <w:t xml:space="preserve"> </w:t>
      </w:r>
      <w:r>
        <w:rPr>
          <w:sz w:val="24"/>
        </w:rPr>
        <w:t>de</w:t>
      </w:r>
      <w:r>
        <w:rPr>
          <w:spacing w:val="24"/>
          <w:sz w:val="24"/>
        </w:rPr>
        <w:t xml:space="preserve"> </w:t>
      </w:r>
      <w:r>
        <w:rPr>
          <w:sz w:val="24"/>
        </w:rPr>
        <w:t>infiltrații</w:t>
      </w:r>
      <w:r>
        <w:rPr>
          <w:spacing w:val="24"/>
          <w:sz w:val="24"/>
        </w:rPr>
        <w:t xml:space="preserve"> </w:t>
      </w:r>
      <w:r>
        <w:rPr>
          <w:sz w:val="24"/>
        </w:rPr>
        <w:t>de</w:t>
      </w:r>
      <w:r>
        <w:rPr>
          <w:spacing w:val="23"/>
          <w:sz w:val="24"/>
        </w:rPr>
        <w:t xml:space="preserve"> </w:t>
      </w:r>
      <w:r>
        <w:rPr>
          <w:sz w:val="24"/>
        </w:rPr>
        <w:t>apă,</w:t>
      </w:r>
      <w:r>
        <w:rPr>
          <w:spacing w:val="23"/>
          <w:sz w:val="24"/>
        </w:rPr>
        <w:t xml:space="preserve"> </w:t>
      </w:r>
      <w:r>
        <w:rPr>
          <w:sz w:val="24"/>
        </w:rPr>
        <w:t>prin</w:t>
      </w:r>
      <w:r>
        <w:rPr>
          <w:spacing w:val="24"/>
          <w:sz w:val="24"/>
        </w:rPr>
        <w:t xml:space="preserve"> </w:t>
      </w:r>
      <w:r>
        <w:rPr>
          <w:sz w:val="24"/>
        </w:rPr>
        <w:t>plombare</w:t>
      </w:r>
      <w:r>
        <w:rPr>
          <w:spacing w:val="25"/>
          <w:sz w:val="24"/>
        </w:rPr>
        <w:t xml:space="preserve"> </w:t>
      </w:r>
      <w:r>
        <w:rPr>
          <w:sz w:val="24"/>
        </w:rPr>
        <w:t>și</w:t>
      </w:r>
      <w:r>
        <w:rPr>
          <w:spacing w:val="24"/>
          <w:sz w:val="24"/>
        </w:rPr>
        <w:t xml:space="preserve"> </w:t>
      </w:r>
      <w:r>
        <w:rPr>
          <w:sz w:val="24"/>
        </w:rPr>
        <w:t>tencuire</w:t>
      </w:r>
      <w:r>
        <w:rPr>
          <w:spacing w:val="23"/>
          <w:sz w:val="24"/>
        </w:rPr>
        <w:t xml:space="preserve"> </w:t>
      </w:r>
      <w:r>
        <w:rPr>
          <w:sz w:val="24"/>
        </w:rPr>
        <w:t>cu mortare armate cu plase din fibră de sticlă;</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106"/>
        </w:numPr>
        <w:tabs>
          <w:tab w:val="left" w:pos="1550"/>
        </w:tabs>
        <w:jc w:val="both"/>
        <w:rPr>
          <w:sz w:val="24"/>
        </w:rPr>
      </w:pPr>
      <w:r>
        <w:rPr>
          <w:sz w:val="24"/>
        </w:rPr>
        <w:t>Refacerea</w:t>
      </w:r>
      <w:r>
        <w:rPr>
          <w:spacing w:val="-1"/>
          <w:sz w:val="24"/>
        </w:rPr>
        <w:t xml:space="preserve"> </w:t>
      </w:r>
      <w:r>
        <w:rPr>
          <w:sz w:val="24"/>
        </w:rPr>
        <w:t xml:space="preserve">etanșeității </w:t>
      </w:r>
      <w:r>
        <w:rPr>
          <w:spacing w:val="-2"/>
          <w:sz w:val="24"/>
        </w:rPr>
        <w:t>trotuarelor;</w:t>
      </w:r>
    </w:p>
    <w:p w:rsidR="00833F53" w:rsidRDefault="00732D25">
      <w:pPr>
        <w:pStyle w:val="ListParagraph"/>
        <w:numPr>
          <w:ilvl w:val="0"/>
          <w:numId w:val="106"/>
        </w:numPr>
        <w:tabs>
          <w:tab w:val="left" w:pos="1550"/>
        </w:tabs>
        <w:ind w:left="134" w:right="567" w:firstLine="568"/>
        <w:jc w:val="both"/>
        <w:rPr>
          <w:sz w:val="24"/>
        </w:rPr>
      </w:pPr>
      <w:r>
        <w:rPr>
          <w:sz w:val="24"/>
        </w:rPr>
        <w:t>Luarea de măsuri adecvate (compactări în jurul trotuarelor, rigole) pentru evitarea acumularea şi stagnar</w:t>
      </w:r>
      <w:r>
        <w:rPr>
          <w:sz w:val="24"/>
        </w:rPr>
        <w:t>ea apei în jurul clădirii, atăt pe perioada efecuării lucrărilor de intervenție cât şi pe durata exploatării ulterioare.</w:t>
      </w:r>
    </w:p>
    <w:p w:rsidR="00833F53" w:rsidRDefault="00732D25">
      <w:pPr>
        <w:pStyle w:val="ListParagraph"/>
        <w:numPr>
          <w:ilvl w:val="0"/>
          <w:numId w:val="106"/>
        </w:numPr>
        <w:tabs>
          <w:tab w:val="left" w:pos="1550"/>
        </w:tabs>
        <w:ind w:left="134" w:right="566" w:firstLine="568"/>
        <w:jc w:val="both"/>
        <w:rPr>
          <w:sz w:val="24"/>
        </w:rPr>
      </w:pPr>
      <w:r>
        <w:rPr>
          <w:sz w:val="24"/>
        </w:rPr>
        <w:t>Înlocuirea sălii de mese existente la parter, realizată din tâmplărie PVC, cu o nouâ sală de mese</w:t>
      </w:r>
      <w:r>
        <w:rPr>
          <w:spacing w:val="-8"/>
          <w:sz w:val="24"/>
        </w:rPr>
        <w:t xml:space="preserve"> </w:t>
      </w:r>
      <w:r>
        <w:rPr>
          <w:sz w:val="24"/>
        </w:rPr>
        <w:t>realizată</w:t>
      </w:r>
      <w:r>
        <w:rPr>
          <w:spacing w:val="-8"/>
          <w:sz w:val="24"/>
        </w:rPr>
        <w:t xml:space="preserve"> </w:t>
      </w:r>
      <w:r>
        <w:rPr>
          <w:sz w:val="24"/>
        </w:rPr>
        <w:t>din</w:t>
      </w:r>
      <w:r>
        <w:rPr>
          <w:spacing w:val="-8"/>
          <w:sz w:val="24"/>
        </w:rPr>
        <w:t xml:space="preserve"> </w:t>
      </w:r>
      <w:r>
        <w:rPr>
          <w:sz w:val="24"/>
        </w:rPr>
        <w:t>cadre</w:t>
      </w:r>
      <w:r>
        <w:rPr>
          <w:spacing w:val="-9"/>
          <w:sz w:val="24"/>
        </w:rPr>
        <w:t xml:space="preserve"> </w:t>
      </w:r>
      <w:r>
        <w:rPr>
          <w:sz w:val="24"/>
        </w:rPr>
        <w:t>de</w:t>
      </w:r>
      <w:r>
        <w:rPr>
          <w:spacing w:val="-8"/>
          <w:sz w:val="24"/>
        </w:rPr>
        <w:t xml:space="preserve"> </w:t>
      </w:r>
      <w:r>
        <w:rPr>
          <w:sz w:val="24"/>
        </w:rPr>
        <w:t>beton</w:t>
      </w:r>
      <w:r>
        <w:rPr>
          <w:spacing w:val="-8"/>
          <w:sz w:val="24"/>
        </w:rPr>
        <w:t xml:space="preserve"> </w:t>
      </w:r>
      <w:r>
        <w:rPr>
          <w:sz w:val="24"/>
        </w:rPr>
        <w:t>armat,</w:t>
      </w:r>
      <w:r>
        <w:rPr>
          <w:spacing w:val="-8"/>
          <w:sz w:val="24"/>
        </w:rPr>
        <w:t xml:space="preserve"> </w:t>
      </w:r>
      <w:r>
        <w:rPr>
          <w:sz w:val="24"/>
        </w:rPr>
        <w:t>planșeu</w:t>
      </w:r>
      <w:r>
        <w:rPr>
          <w:spacing w:val="-8"/>
          <w:sz w:val="24"/>
        </w:rPr>
        <w:t xml:space="preserve"> </w:t>
      </w:r>
      <w:r>
        <w:rPr>
          <w:sz w:val="24"/>
        </w:rPr>
        <w:t>din</w:t>
      </w:r>
      <w:r>
        <w:rPr>
          <w:spacing w:val="-8"/>
          <w:sz w:val="24"/>
        </w:rPr>
        <w:t xml:space="preserve"> </w:t>
      </w:r>
      <w:r>
        <w:rPr>
          <w:sz w:val="24"/>
        </w:rPr>
        <w:t>beton</w:t>
      </w:r>
      <w:r>
        <w:rPr>
          <w:spacing w:val="-8"/>
          <w:sz w:val="24"/>
        </w:rPr>
        <w:t xml:space="preserve"> </w:t>
      </w:r>
      <w:r>
        <w:rPr>
          <w:sz w:val="24"/>
        </w:rPr>
        <w:t>armat,</w:t>
      </w:r>
      <w:r>
        <w:rPr>
          <w:spacing w:val="-8"/>
          <w:sz w:val="24"/>
        </w:rPr>
        <w:t xml:space="preserve"> </w:t>
      </w:r>
      <w:r>
        <w:rPr>
          <w:sz w:val="24"/>
        </w:rPr>
        <w:t>șarpantă</w:t>
      </w:r>
      <w:r>
        <w:rPr>
          <w:spacing w:val="-8"/>
          <w:sz w:val="24"/>
        </w:rPr>
        <w:t xml:space="preserve"> </w:t>
      </w:r>
      <w:r>
        <w:rPr>
          <w:sz w:val="24"/>
        </w:rPr>
        <w:t>din</w:t>
      </w:r>
      <w:r>
        <w:rPr>
          <w:spacing w:val="-8"/>
          <w:sz w:val="24"/>
        </w:rPr>
        <w:t xml:space="preserve"> </w:t>
      </w:r>
      <w:r>
        <w:rPr>
          <w:sz w:val="24"/>
        </w:rPr>
        <w:t>lemn</w:t>
      </w:r>
      <w:r>
        <w:rPr>
          <w:spacing w:val="-8"/>
          <w:sz w:val="24"/>
        </w:rPr>
        <w:t xml:space="preserve"> </w:t>
      </w:r>
      <w:r>
        <w:rPr>
          <w:sz w:val="24"/>
        </w:rPr>
        <w:t>și</w:t>
      </w:r>
      <w:r>
        <w:rPr>
          <w:spacing w:val="-8"/>
          <w:sz w:val="24"/>
        </w:rPr>
        <w:t xml:space="preserve"> </w:t>
      </w:r>
      <w:r>
        <w:rPr>
          <w:sz w:val="24"/>
        </w:rPr>
        <w:t>invelitoare</w:t>
      </w:r>
      <w:r>
        <w:rPr>
          <w:spacing w:val="-9"/>
          <w:sz w:val="24"/>
        </w:rPr>
        <w:t xml:space="preserve"> </w:t>
      </w:r>
      <w:r>
        <w:rPr>
          <w:sz w:val="24"/>
        </w:rPr>
        <w:t>din</w:t>
      </w:r>
      <w:r>
        <w:rPr>
          <w:spacing w:val="40"/>
          <w:sz w:val="24"/>
        </w:rPr>
        <w:t xml:space="preserve"> </w:t>
      </w:r>
      <w:r>
        <w:rPr>
          <w:sz w:val="24"/>
        </w:rPr>
        <w:t>tablă profilată tip țiglă.</w:t>
      </w:r>
    </w:p>
    <w:p w:rsidR="00833F53" w:rsidRDefault="00732D25">
      <w:pPr>
        <w:pStyle w:val="ListParagraph"/>
        <w:numPr>
          <w:ilvl w:val="0"/>
          <w:numId w:val="106"/>
        </w:numPr>
        <w:tabs>
          <w:tab w:val="left" w:pos="1550"/>
        </w:tabs>
        <w:spacing w:before="1"/>
        <w:ind w:left="134" w:right="566" w:firstLine="568"/>
        <w:jc w:val="both"/>
        <w:rPr>
          <w:sz w:val="24"/>
        </w:rPr>
      </w:pPr>
      <w:r>
        <w:rPr>
          <w:sz w:val="24"/>
        </w:rPr>
        <w:t>Refacerea pereților exteriori ai sălii de la etajul 1</w:t>
      </w:r>
      <w:r>
        <w:rPr>
          <w:b/>
          <w:sz w:val="24"/>
        </w:rPr>
        <w:t xml:space="preserve">– </w:t>
      </w:r>
      <w:r>
        <w:rPr>
          <w:sz w:val="24"/>
        </w:rPr>
        <w:t>realizați în prezent din cadre de lemn și înlocuirea acestora cu zidărie din blocuri ceramice cu goluri vertical</w:t>
      </w:r>
      <w:r>
        <w:rPr>
          <w:sz w:val="24"/>
        </w:rPr>
        <w:t>e.</w:t>
      </w:r>
    </w:p>
    <w:p w:rsidR="00833F53" w:rsidRDefault="00833F53">
      <w:pPr>
        <w:pStyle w:val="BodyText"/>
        <w:ind w:left="0" w:firstLine="0"/>
      </w:pPr>
    </w:p>
    <w:p w:rsidR="00833F53" w:rsidRDefault="00732D25">
      <w:pPr>
        <w:pStyle w:val="BodyText"/>
        <w:ind w:right="566"/>
        <w:jc w:val="both"/>
      </w:pPr>
      <w:r>
        <w:t xml:space="preserve">Prin lucrările propuse regimul de înălțime al clădirii nu se modifică S+P+1E. Prin măsurile de intervenție propuse încadrarea construcției în Clasa RsIII (care cuprinde construcţiile care sub efectul cutremurului de proiectare pot prezenta degradări </w:t>
      </w:r>
      <w:r>
        <w:t>structurale care nu afectează semnificativ siguranţa structurală, dar la care degradările nestructurale pot fi importante) nu se modifică.</w:t>
      </w:r>
    </w:p>
    <w:p w:rsidR="00833F53" w:rsidRDefault="00732D25">
      <w:pPr>
        <w:pStyle w:val="BodyText"/>
        <w:ind w:right="565"/>
        <w:jc w:val="both"/>
      </w:pPr>
      <w:r>
        <w:t>Elementele componente ale clădirii – teren de fundare, infrastructura, suprastructura, elemente nestructurale de înch</w:t>
      </w:r>
      <w:r>
        <w:t>idere şi compartimentare, instalaţiile, satisfac cerinţa esenţială de rezistenţă şi stabilitate corespunzătoare construcţiilor din clasa de importanţă III, aşa cum rezultă din raportul de expertiză, detaliate în recomandările expertului asupra soluţiei opt</w:t>
      </w:r>
      <w:r>
        <w:t xml:space="preserve">ime din punct de vedere tehnic şi </w:t>
      </w:r>
      <w:r>
        <w:rPr>
          <w:spacing w:val="-2"/>
        </w:rPr>
        <w:t>economic.</w:t>
      </w:r>
    </w:p>
    <w:p w:rsidR="00833F53" w:rsidRDefault="00732D25">
      <w:pPr>
        <w:pStyle w:val="BodyText"/>
        <w:ind w:left="701" w:firstLine="0"/>
        <w:jc w:val="both"/>
      </w:pPr>
      <w:r>
        <w:t>Acoperișul</w:t>
      </w:r>
      <w:r>
        <w:rPr>
          <w:spacing w:val="-2"/>
        </w:rPr>
        <w:t xml:space="preserve"> </w:t>
      </w:r>
      <w:r>
        <w:t>va fi tip șarpantă din</w:t>
      </w:r>
      <w:r>
        <w:rPr>
          <w:spacing w:val="-1"/>
        </w:rPr>
        <w:t xml:space="preserve"> </w:t>
      </w:r>
      <w:r>
        <w:t>lemn,</w:t>
      </w:r>
      <w:r>
        <w:rPr>
          <w:spacing w:val="-1"/>
        </w:rPr>
        <w:t xml:space="preserve"> </w:t>
      </w:r>
      <w:r>
        <w:t>cu învelitoare din tablă tip</w:t>
      </w:r>
      <w:r>
        <w:rPr>
          <w:spacing w:val="-2"/>
        </w:rPr>
        <w:t xml:space="preserve"> tiglă.</w:t>
      </w:r>
    </w:p>
    <w:p w:rsidR="00833F53" w:rsidRDefault="00833F53">
      <w:pPr>
        <w:pStyle w:val="BodyText"/>
        <w:ind w:left="0" w:firstLine="0"/>
      </w:pPr>
    </w:p>
    <w:p w:rsidR="00833F53" w:rsidRDefault="00732D25">
      <w:pPr>
        <w:ind w:left="701"/>
        <w:jc w:val="both"/>
        <w:rPr>
          <w:sz w:val="24"/>
        </w:rPr>
      </w:pPr>
      <w:r>
        <w:rPr>
          <w:b/>
          <w:sz w:val="24"/>
        </w:rPr>
        <w:t>PAVILION</w:t>
      </w:r>
      <w:r>
        <w:rPr>
          <w:b/>
          <w:spacing w:val="-2"/>
          <w:sz w:val="24"/>
        </w:rPr>
        <w:t xml:space="preserve"> </w:t>
      </w:r>
      <w:r>
        <w:rPr>
          <w:b/>
          <w:sz w:val="24"/>
        </w:rPr>
        <w:t>PSIHIATRIE</w:t>
      </w:r>
      <w:r>
        <w:rPr>
          <w:b/>
          <w:spacing w:val="-2"/>
          <w:sz w:val="24"/>
        </w:rPr>
        <w:t xml:space="preserve"> </w:t>
      </w:r>
      <w:r>
        <w:rPr>
          <w:sz w:val="24"/>
        </w:rPr>
        <w:t>–</w:t>
      </w:r>
      <w:r>
        <w:rPr>
          <w:spacing w:val="-1"/>
          <w:sz w:val="24"/>
        </w:rPr>
        <w:t xml:space="preserve"> </w:t>
      </w:r>
      <w:r>
        <w:rPr>
          <w:sz w:val="24"/>
        </w:rPr>
        <w:t xml:space="preserve">CORP </w:t>
      </w:r>
      <w:r>
        <w:rPr>
          <w:spacing w:val="-2"/>
          <w:sz w:val="24"/>
        </w:rPr>
        <w:t>PROPUS</w:t>
      </w:r>
    </w:p>
    <w:p w:rsidR="00833F53" w:rsidRDefault="00833F53">
      <w:pPr>
        <w:pStyle w:val="BodyText"/>
        <w:ind w:left="0" w:firstLine="0"/>
      </w:pPr>
    </w:p>
    <w:p w:rsidR="00833F53" w:rsidRDefault="00732D25">
      <w:pPr>
        <w:pStyle w:val="BodyText"/>
        <w:ind w:left="701" w:firstLine="0"/>
        <w:jc w:val="both"/>
      </w:pPr>
      <w:r>
        <w:t>Intervențiile</w:t>
      </w:r>
      <w:r>
        <w:rPr>
          <w:spacing w:val="-4"/>
        </w:rPr>
        <w:t xml:space="preserve"> </w:t>
      </w:r>
      <w:r>
        <w:t>se</w:t>
      </w:r>
      <w:r>
        <w:rPr>
          <w:spacing w:val="-1"/>
        </w:rPr>
        <w:t xml:space="preserve"> </w:t>
      </w:r>
      <w:r>
        <w:t>constituie</w:t>
      </w:r>
      <w:r>
        <w:rPr>
          <w:spacing w:val="-1"/>
        </w:rPr>
        <w:t xml:space="preserve"> </w:t>
      </w:r>
      <w:r>
        <w:t>din</w:t>
      </w:r>
      <w:r>
        <w:rPr>
          <w:spacing w:val="-1"/>
        </w:rPr>
        <w:t xml:space="preserve"> </w:t>
      </w:r>
      <w:r>
        <w:rPr>
          <w:spacing w:val="-2"/>
        </w:rPr>
        <w:t>următoarele:</w:t>
      </w:r>
    </w:p>
    <w:p w:rsidR="00833F53" w:rsidRDefault="00833F53">
      <w:pPr>
        <w:pStyle w:val="BodyText"/>
        <w:ind w:left="0" w:firstLine="0"/>
      </w:pPr>
    </w:p>
    <w:p w:rsidR="00833F53" w:rsidRDefault="00732D25">
      <w:pPr>
        <w:pStyle w:val="ListParagraph"/>
        <w:numPr>
          <w:ilvl w:val="0"/>
          <w:numId w:val="105"/>
        </w:numPr>
        <w:tabs>
          <w:tab w:val="left" w:pos="1550"/>
        </w:tabs>
        <w:ind w:right="569" w:firstLine="568"/>
        <w:jc w:val="both"/>
        <w:rPr>
          <w:sz w:val="24"/>
        </w:rPr>
      </w:pPr>
      <w:r>
        <w:rPr>
          <w:sz w:val="24"/>
        </w:rPr>
        <w:t>Realizarea propriu-zisă a clădirii, cu structură pe ca</w:t>
      </w:r>
      <w:r>
        <w:rPr>
          <w:sz w:val="24"/>
        </w:rPr>
        <w:t>dre din beton armat, zidărie din blocuri ceramice cu goluri verticale și planșee din beton armat.</w:t>
      </w:r>
    </w:p>
    <w:p w:rsidR="00833F53" w:rsidRDefault="00732D25">
      <w:pPr>
        <w:pStyle w:val="ListParagraph"/>
        <w:numPr>
          <w:ilvl w:val="0"/>
          <w:numId w:val="105"/>
        </w:numPr>
        <w:tabs>
          <w:tab w:val="left" w:pos="1550"/>
        </w:tabs>
        <w:ind w:right="566" w:firstLine="568"/>
        <w:jc w:val="both"/>
        <w:rPr>
          <w:sz w:val="24"/>
        </w:rPr>
      </w:pPr>
      <w:r>
        <w:rPr>
          <w:sz w:val="24"/>
        </w:rPr>
        <w:t>Realizarea șarpantei din lemn, pe scaune, din lemn ecarisat, ce va respecta reglementările tehnice în vigoare;</w:t>
      </w:r>
    </w:p>
    <w:p w:rsidR="00833F53" w:rsidRDefault="00732D25">
      <w:pPr>
        <w:pStyle w:val="ListParagraph"/>
        <w:numPr>
          <w:ilvl w:val="0"/>
          <w:numId w:val="105"/>
        </w:numPr>
        <w:tabs>
          <w:tab w:val="left" w:pos="1550"/>
        </w:tabs>
        <w:ind w:left="1550"/>
        <w:jc w:val="both"/>
        <w:rPr>
          <w:sz w:val="24"/>
        </w:rPr>
      </w:pPr>
      <w:r>
        <w:rPr>
          <w:sz w:val="24"/>
        </w:rPr>
        <w:t>Realizarea</w:t>
      </w:r>
      <w:r>
        <w:rPr>
          <w:spacing w:val="-1"/>
          <w:sz w:val="24"/>
        </w:rPr>
        <w:t xml:space="preserve"> </w:t>
      </w:r>
      <w:r>
        <w:rPr>
          <w:sz w:val="24"/>
        </w:rPr>
        <w:t>sistemului</w:t>
      </w:r>
      <w:r>
        <w:rPr>
          <w:spacing w:val="-1"/>
          <w:sz w:val="24"/>
        </w:rPr>
        <w:t xml:space="preserve"> </w:t>
      </w:r>
      <w:r>
        <w:rPr>
          <w:sz w:val="24"/>
        </w:rPr>
        <w:t>de</w:t>
      </w:r>
      <w:r>
        <w:rPr>
          <w:spacing w:val="-2"/>
          <w:sz w:val="24"/>
        </w:rPr>
        <w:t xml:space="preserve"> </w:t>
      </w:r>
      <w:r>
        <w:rPr>
          <w:sz w:val="24"/>
        </w:rPr>
        <w:t xml:space="preserve">izolare </w:t>
      </w:r>
      <w:r>
        <w:rPr>
          <w:spacing w:val="-2"/>
          <w:sz w:val="24"/>
        </w:rPr>
        <w:t>termică;</w:t>
      </w:r>
    </w:p>
    <w:p w:rsidR="00833F53" w:rsidRDefault="00732D25">
      <w:pPr>
        <w:pStyle w:val="ListParagraph"/>
        <w:numPr>
          <w:ilvl w:val="0"/>
          <w:numId w:val="105"/>
        </w:numPr>
        <w:tabs>
          <w:tab w:val="left" w:pos="1550"/>
        </w:tabs>
        <w:ind w:left="1550"/>
        <w:jc w:val="both"/>
        <w:rPr>
          <w:sz w:val="24"/>
        </w:rPr>
      </w:pPr>
      <w:r>
        <w:rPr>
          <w:sz w:val="24"/>
        </w:rPr>
        <w:t>Reali</w:t>
      </w:r>
      <w:r>
        <w:rPr>
          <w:sz w:val="24"/>
        </w:rPr>
        <w:t>zarea</w:t>
      </w:r>
      <w:r>
        <w:rPr>
          <w:spacing w:val="-4"/>
          <w:sz w:val="24"/>
        </w:rPr>
        <w:t xml:space="preserve"> </w:t>
      </w:r>
      <w:r>
        <w:rPr>
          <w:sz w:val="24"/>
        </w:rPr>
        <w:t>trotuarelor</w:t>
      </w:r>
      <w:r>
        <w:rPr>
          <w:spacing w:val="-1"/>
          <w:sz w:val="24"/>
        </w:rPr>
        <w:t xml:space="preserve"> </w:t>
      </w:r>
      <w:r>
        <w:rPr>
          <w:sz w:val="24"/>
        </w:rPr>
        <w:t>și</w:t>
      </w:r>
      <w:r>
        <w:rPr>
          <w:spacing w:val="-2"/>
          <w:sz w:val="24"/>
        </w:rPr>
        <w:t xml:space="preserve"> </w:t>
      </w:r>
      <w:r>
        <w:rPr>
          <w:sz w:val="24"/>
        </w:rPr>
        <w:t>aleilor</w:t>
      </w:r>
      <w:r>
        <w:rPr>
          <w:spacing w:val="-1"/>
          <w:sz w:val="24"/>
        </w:rPr>
        <w:t xml:space="preserve"> </w:t>
      </w:r>
      <w:r>
        <w:rPr>
          <w:sz w:val="24"/>
        </w:rPr>
        <w:t>cu</w:t>
      </w:r>
      <w:r>
        <w:rPr>
          <w:spacing w:val="-1"/>
          <w:sz w:val="24"/>
        </w:rPr>
        <w:t xml:space="preserve"> </w:t>
      </w:r>
      <w:r>
        <w:rPr>
          <w:sz w:val="24"/>
        </w:rPr>
        <w:t xml:space="preserve">panta </w:t>
      </w:r>
      <w:r>
        <w:rPr>
          <w:spacing w:val="-2"/>
          <w:sz w:val="24"/>
        </w:rPr>
        <w:t>corespunzătoare;</w:t>
      </w:r>
    </w:p>
    <w:p w:rsidR="00833F53" w:rsidRDefault="00732D25">
      <w:pPr>
        <w:pStyle w:val="ListParagraph"/>
        <w:numPr>
          <w:ilvl w:val="0"/>
          <w:numId w:val="105"/>
        </w:numPr>
        <w:tabs>
          <w:tab w:val="left" w:pos="1550"/>
        </w:tabs>
        <w:ind w:right="563" w:firstLine="568"/>
        <w:jc w:val="both"/>
        <w:rPr>
          <w:sz w:val="24"/>
        </w:rPr>
      </w:pPr>
      <w:r>
        <w:rPr>
          <w:sz w:val="24"/>
        </w:rPr>
        <w:t xml:space="preserve">Luarea de măsuri adecvate (compactări în jurul trotuarelor, rigole) pentru evitarea, acumularea şi stagnarea apei în jurul clădirii, atăt pe perioada efecuării lucrărilor de intervenție cât şi pe </w:t>
      </w:r>
      <w:r>
        <w:rPr>
          <w:sz w:val="24"/>
        </w:rPr>
        <w:t>durata exploatării ulterioare.</w:t>
      </w:r>
    </w:p>
    <w:p w:rsidR="00833F53" w:rsidRDefault="00833F53">
      <w:pPr>
        <w:pStyle w:val="BodyText"/>
        <w:spacing w:before="3"/>
        <w:ind w:left="0" w:firstLine="0"/>
      </w:pPr>
    </w:p>
    <w:p w:rsidR="00833F53" w:rsidRDefault="00732D25">
      <w:pPr>
        <w:ind w:left="1550"/>
        <w:rPr>
          <w:b/>
          <w:sz w:val="28"/>
        </w:rPr>
      </w:pPr>
      <w:r>
        <w:rPr>
          <w:noProof/>
          <w:lang w:val="en-US"/>
        </w:rPr>
        <w:drawing>
          <wp:anchor distT="0" distB="0" distL="0" distR="0" simplePos="0" relativeHeight="15736832" behindDoc="0" locked="0" layoutInCell="1" allowOverlap="1">
            <wp:simplePos x="0" y="0"/>
            <wp:positionH relativeFrom="page">
              <wp:posOffset>1089815</wp:posOffset>
            </wp:positionH>
            <wp:positionV relativeFrom="paragraph">
              <wp:posOffset>45514</wp:posOffset>
            </wp:positionV>
            <wp:extent cx="122907" cy="159519"/>
            <wp:effectExtent l="0" t="0" r="0" b="0"/>
            <wp:wrapNone/>
            <wp:docPr id="48" name="Imag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 name="Image 48"/>
                    <pic:cNvPicPr/>
                  </pic:nvPicPr>
                  <pic:blipFill>
                    <a:blip r:embed="rId35" cstate="print"/>
                    <a:stretch>
                      <a:fillRect/>
                    </a:stretch>
                  </pic:blipFill>
                  <pic:spPr>
                    <a:xfrm>
                      <a:off x="0" y="0"/>
                      <a:ext cx="122907" cy="159519"/>
                    </a:xfrm>
                    <a:prstGeom prst="rect">
                      <a:avLst/>
                    </a:prstGeom>
                  </pic:spPr>
                </pic:pic>
              </a:graphicData>
            </a:graphic>
          </wp:anchor>
        </w:drawing>
      </w:r>
      <w:r>
        <w:rPr>
          <w:b/>
          <w:color w:val="1F3863"/>
          <w:sz w:val="28"/>
        </w:rPr>
        <w:t>Finisaje</w:t>
      </w:r>
      <w:r>
        <w:rPr>
          <w:b/>
          <w:color w:val="1F3863"/>
          <w:spacing w:val="-12"/>
          <w:sz w:val="28"/>
        </w:rPr>
        <w:t xml:space="preserve"> </w:t>
      </w:r>
      <w:r>
        <w:rPr>
          <w:b/>
          <w:color w:val="1F3863"/>
          <w:sz w:val="28"/>
        </w:rPr>
        <w:t>interioare</w:t>
      </w:r>
      <w:r>
        <w:rPr>
          <w:b/>
          <w:color w:val="1F3863"/>
          <w:spacing w:val="-11"/>
          <w:sz w:val="28"/>
        </w:rPr>
        <w:t xml:space="preserve"> </w:t>
      </w:r>
      <w:r>
        <w:rPr>
          <w:b/>
          <w:color w:val="1F3863"/>
          <w:sz w:val="28"/>
        </w:rPr>
        <w:t>şi</w:t>
      </w:r>
      <w:r>
        <w:rPr>
          <w:b/>
          <w:color w:val="1F3863"/>
          <w:spacing w:val="-11"/>
          <w:sz w:val="28"/>
        </w:rPr>
        <w:t xml:space="preserve"> </w:t>
      </w:r>
      <w:r>
        <w:rPr>
          <w:b/>
          <w:color w:val="1F3863"/>
          <w:sz w:val="28"/>
        </w:rPr>
        <w:t>exterioare</w:t>
      </w:r>
      <w:r>
        <w:rPr>
          <w:b/>
          <w:color w:val="1F3863"/>
          <w:spacing w:val="-12"/>
          <w:sz w:val="28"/>
        </w:rPr>
        <w:t xml:space="preserve"> </w:t>
      </w:r>
      <w:r>
        <w:rPr>
          <w:b/>
          <w:color w:val="1F3863"/>
          <w:spacing w:val="-2"/>
          <w:sz w:val="28"/>
        </w:rPr>
        <w:t>propuse</w:t>
      </w:r>
    </w:p>
    <w:p w:rsidR="00833F53" w:rsidRDefault="00732D25">
      <w:pPr>
        <w:pStyle w:val="BodyText"/>
        <w:spacing w:before="41"/>
        <w:ind w:left="701" w:firstLine="0"/>
      </w:pPr>
      <w:r>
        <w:t>La</w:t>
      </w:r>
      <w:r>
        <w:rPr>
          <w:spacing w:val="-5"/>
        </w:rPr>
        <w:t xml:space="preserve"> </w:t>
      </w:r>
      <w:r>
        <w:t>alegerea</w:t>
      </w:r>
      <w:r>
        <w:rPr>
          <w:spacing w:val="-3"/>
        </w:rPr>
        <w:t xml:space="preserve"> </w:t>
      </w:r>
      <w:r>
        <w:t>tipurilor</w:t>
      </w:r>
      <w:r>
        <w:rPr>
          <w:spacing w:val="-2"/>
        </w:rPr>
        <w:t xml:space="preserve"> </w:t>
      </w:r>
      <w:r>
        <w:t>de</w:t>
      </w:r>
      <w:r>
        <w:rPr>
          <w:spacing w:val="-1"/>
        </w:rPr>
        <w:t xml:space="preserve"> </w:t>
      </w:r>
      <w:r>
        <w:t>finisaje</w:t>
      </w:r>
      <w:r>
        <w:rPr>
          <w:spacing w:val="-2"/>
        </w:rPr>
        <w:t xml:space="preserve"> </w:t>
      </w:r>
      <w:r>
        <w:t>interioare</w:t>
      </w:r>
      <w:r>
        <w:rPr>
          <w:spacing w:val="-2"/>
        </w:rPr>
        <w:t xml:space="preserve"> </w:t>
      </w:r>
      <w:r>
        <w:t>și exterioare</w:t>
      </w:r>
      <w:r>
        <w:rPr>
          <w:spacing w:val="-4"/>
        </w:rPr>
        <w:t xml:space="preserve"> </w:t>
      </w:r>
      <w:r>
        <w:t>s-au</w:t>
      </w:r>
      <w:r>
        <w:rPr>
          <w:spacing w:val="-4"/>
        </w:rPr>
        <w:t xml:space="preserve"> </w:t>
      </w:r>
      <w:r>
        <w:t>avut</w:t>
      </w:r>
      <w:r>
        <w:rPr>
          <w:spacing w:val="-1"/>
        </w:rPr>
        <w:t xml:space="preserve"> </w:t>
      </w:r>
      <w:r>
        <w:t>în</w:t>
      </w:r>
      <w:r>
        <w:rPr>
          <w:spacing w:val="-2"/>
        </w:rPr>
        <w:t xml:space="preserve"> </w:t>
      </w:r>
      <w:r>
        <w:t>vedere</w:t>
      </w:r>
      <w:r>
        <w:rPr>
          <w:spacing w:val="-3"/>
        </w:rPr>
        <w:t xml:space="preserve"> </w:t>
      </w:r>
      <w:r>
        <w:t>următoarele</w:t>
      </w:r>
      <w:r>
        <w:rPr>
          <w:spacing w:val="-3"/>
        </w:rPr>
        <w:t xml:space="preserve"> </w:t>
      </w:r>
      <w:r>
        <w:rPr>
          <w:spacing w:val="-2"/>
        </w:rPr>
        <w:t>considerente:</w:t>
      </w:r>
    </w:p>
    <w:p w:rsidR="00833F53" w:rsidRDefault="00732D25">
      <w:pPr>
        <w:pStyle w:val="ListParagraph"/>
        <w:numPr>
          <w:ilvl w:val="0"/>
          <w:numId w:val="104"/>
        </w:numPr>
        <w:tabs>
          <w:tab w:val="left" w:pos="882"/>
        </w:tabs>
        <w:spacing w:before="1"/>
        <w:ind w:right="567" w:firstLine="568"/>
        <w:rPr>
          <w:i/>
          <w:sz w:val="24"/>
        </w:rPr>
      </w:pPr>
      <w:r>
        <w:rPr>
          <w:b/>
          <w:i/>
          <w:sz w:val="24"/>
          <w:u w:val="single"/>
        </w:rPr>
        <w:t>Tipuri</w:t>
      </w:r>
      <w:r>
        <w:rPr>
          <w:b/>
          <w:i/>
          <w:spacing w:val="22"/>
          <w:sz w:val="24"/>
          <w:u w:val="single"/>
        </w:rPr>
        <w:t xml:space="preserve"> </w:t>
      </w:r>
      <w:r>
        <w:rPr>
          <w:b/>
          <w:i/>
          <w:sz w:val="24"/>
          <w:u w:val="single"/>
        </w:rPr>
        <w:t>de</w:t>
      </w:r>
      <w:r>
        <w:rPr>
          <w:b/>
          <w:i/>
          <w:spacing w:val="22"/>
          <w:sz w:val="24"/>
          <w:u w:val="single"/>
        </w:rPr>
        <w:t xml:space="preserve"> </w:t>
      </w:r>
      <w:r>
        <w:rPr>
          <w:b/>
          <w:i/>
          <w:sz w:val="24"/>
          <w:u w:val="single"/>
        </w:rPr>
        <w:t>finisaje</w:t>
      </w:r>
      <w:r>
        <w:rPr>
          <w:b/>
          <w:i/>
          <w:spacing w:val="23"/>
          <w:sz w:val="24"/>
        </w:rPr>
        <w:t xml:space="preserve"> </w:t>
      </w:r>
      <w:r>
        <w:rPr>
          <w:i/>
          <w:sz w:val="24"/>
        </w:rPr>
        <w:t>ale</w:t>
      </w:r>
      <w:r>
        <w:rPr>
          <w:i/>
          <w:spacing w:val="21"/>
          <w:sz w:val="24"/>
        </w:rPr>
        <w:t xml:space="preserve"> </w:t>
      </w:r>
      <w:r>
        <w:rPr>
          <w:i/>
          <w:sz w:val="24"/>
        </w:rPr>
        <w:t>încăperilor</w:t>
      </w:r>
      <w:r>
        <w:rPr>
          <w:i/>
          <w:spacing w:val="20"/>
          <w:sz w:val="24"/>
        </w:rPr>
        <w:t xml:space="preserve"> </w:t>
      </w:r>
      <w:r>
        <w:rPr>
          <w:i/>
          <w:sz w:val="24"/>
        </w:rPr>
        <w:t>în</w:t>
      </w:r>
      <w:r>
        <w:rPr>
          <w:i/>
          <w:spacing w:val="22"/>
          <w:sz w:val="24"/>
        </w:rPr>
        <w:t xml:space="preserve"> </w:t>
      </w:r>
      <w:r>
        <w:rPr>
          <w:i/>
          <w:sz w:val="24"/>
        </w:rPr>
        <w:t>care</w:t>
      </w:r>
      <w:r>
        <w:rPr>
          <w:i/>
          <w:spacing w:val="22"/>
          <w:sz w:val="24"/>
        </w:rPr>
        <w:t xml:space="preserve"> </w:t>
      </w:r>
      <w:r>
        <w:rPr>
          <w:i/>
          <w:sz w:val="24"/>
        </w:rPr>
        <w:t>staţionează</w:t>
      </w:r>
      <w:r>
        <w:rPr>
          <w:i/>
          <w:spacing w:val="22"/>
          <w:sz w:val="24"/>
        </w:rPr>
        <w:t xml:space="preserve"> </w:t>
      </w:r>
      <w:r>
        <w:rPr>
          <w:i/>
          <w:sz w:val="24"/>
        </w:rPr>
        <w:t>sau</w:t>
      </w:r>
      <w:r>
        <w:rPr>
          <w:i/>
          <w:spacing w:val="22"/>
          <w:sz w:val="24"/>
        </w:rPr>
        <w:t xml:space="preserve"> </w:t>
      </w:r>
      <w:r>
        <w:rPr>
          <w:i/>
          <w:sz w:val="24"/>
        </w:rPr>
        <w:t>se</w:t>
      </w:r>
      <w:r>
        <w:rPr>
          <w:i/>
          <w:spacing w:val="22"/>
          <w:sz w:val="24"/>
        </w:rPr>
        <w:t xml:space="preserve"> </w:t>
      </w:r>
      <w:r>
        <w:rPr>
          <w:i/>
          <w:sz w:val="24"/>
        </w:rPr>
        <w:t>deplasează</w:t>
      </w:r>
      <w:r>
        <w:rPr>
          <w:i/>
          <w:spacing w:val="22"/>
          <w:sz w:val="24"/>
        </w:rPr>
        <w:t xml:space="preserve"> </w:t>
      </w:r>
      <w:r>
        <w:rPr>
          <w:i/>
          <w:sz w:val="24"/>
        </w:rPr>
        <w:t>bolnavi,</w:t>
      </w:r>
      <w:r>
        <w:rPr>
          <w:i/>
          <w:spacing w:val="21"/>
          <w:sz w:val="24"/>
        </w:rPr>
        <w:t xml:space="preserve"> </w:t>
      </w:r>
      <w:r>
        <w:rPr>
          <w:i/>
          <w:sz w:val="24"/>
        </w:rPr>
        <w:t>sau</w:t>
      </w:r>
      <w:r>
        <w:rPr>
          <w:i/>
          <w:spacing w:val="22"/>
          <w:sz w:val="24"/>
        </w:rPr>
        <w:t xml:space="preserve"> </w:t>
      </w:r>
      <w:r>
        <w:rPr>
          <w:i/>
          <w:sz w:val="24"/>
        </w:rPr>
        <w:t>în</w:t>
      </w:r>
      <w:r>
        <w:rPr>
          <w:i/>
          <w:spacing w:val="22"/>
          <w:sz w:val="24"/>
        </w:rPr>
        <w:t xml:space="preserve"> </w:t>
      </w:r>
      <w:r>
        <w:rPr>
          <w:i/>
          <w:sz w:val="24"/>
        </w:rPr>
        <w:t>care</w:t>
      </w:r>
      <w:r>
        <w:rPr>
          <w:i/>
          <w:spacing w:val="22"/>
          <w:sz w:val="24"/>
        </w:rPr>
        <w:t xml:space="preserve"> </w:t>
      </w:r>
      <w:r>
        <w:rPr>
          <w:i/>
          <w:sz w:val="24"/>
        </w:rPr>
        <w:t>se desfăşoară activităţi medicale şi care vor fi:</w:t>
      </w:r>
    </w:p>
    <w:p w:rsidR="00833F53" w:rsidRDefault="00732D25">
      <w:pPr>
        <w:pStyle w:val="ListParagraph"/>
        <w:numPr>
          <w:ilvl w:val="1"/>
          <w:numId w:val="104"/>
        </w:numPr>
        <w:tabs>
          <w:tab w:val="left" w:pos="847"/>
        </w:tabs>
        <w:ind w:left="847" w:hanging="147"/>
        <w:rPr>
          <w:rFonts w:ascii="Arial MT" w:hAnsi="Arial MT"/>
          <w:sz w:val="24"/>
        </w:rPr>
      </w:pPr>
      <w:r>
        <w:rPr>
          <w:i/>
          <w:spacing w:val="-2"/>
          <w:sz w:val="24"/>
        </w:rPr>
        <w:t>lavabile;</w:t>
      </w:r>
    </w:p>
    <w:p w:rsidR="00833F53" w:rsidRDefault="00732D25">
      <w:pPr>
        <w:pStyle w:val="ListParagraph"/>
        <w:numPr>
          <w:ilvl w:val="1"/>
          <w:numId w:val="104"/>
        </w:numPr>
        <w:tabs>
          <w:tab w:val="left" w:pos="847"/>
        </w:tabs>
        <w:ind w:left="847" w:hanging="147"/>
        <w:rPr>
          <w:rFonts w:ascii="Arial MT" w:hAnsi="Arial MT"/>
          <w:sz w:val="24"/>
        </w:rPr>
      </w:pPr>
      <w:r>
        <w:rPr>
          <w:i/>
          <w:sz w:val="24"/>
        </w:rPr>
        <w:t>rezistente</w:t>
      </w:r>
      <w:r>
        <w:rPr>
          <w:i/>
          <w:spacing w:val="-7"/>
          <w:sz w:val="24"/>
        </w:rPr>
        <w:t xml:space="preserve"> </w:t>
      </w:r>
      <w:r>
        <w:rPr>
          <w:i/>
          <w:sz w:val="24"/>
        </w:rPr>
        <w:t>la</w:t>
      </w:r>
      <w:r>
        <w:rPr>
          <w:i/>
          <w:spacing w:val="-7"/>
          <w:sz w:val="24"/>
        </w:rPr>
        <w:t xml:space="preserve"> </w:t>
      </w:r>
      <w:r>
        <w:rPr>
          <w:i/>
          <w:spacing w:val="-2"/>
          <w:sz w:val="24"/>
        </w:rPr>
        <w:t>dezinfectante;</w:t>
      </w:r>
    </w:p>
    <w:p w:rsidR="00833F53" w:rsidRDefault="00732D25">
      <w:pPr>
        <w:pStyle w:val="ListParagraph"/>
        <w:numPr>
          <w:ilvl w:val="1"/>
          <w:numId w:val="104"/>
        </w:numPr>
        <w:tabs>
          <w:tab w:val="left" w:pos="907"/>
        </w:tabs>
        <w:spacing w:before="1"/>
        <w:ind w:left="907" w:hanging="207"/>
        <w:rPr>
          <w:rFonts w:ascii="Arial MT" w:hAnsi="Arial MT"/>
          <w:sz w:val="24"/>
        </w:rPr>
      </w:pPr>
      <w:r>
        <w:rPr>
          <w:i/>
          <w:sz w:val="24"/>
        </w:rPr>
        <w:t>rezistente</w:t>
      </w:r>
      <w:r>
        <w:rPr>
          <w:i/>
          <w:spacing w:val="-10"/>
          <w:sz w:val="24"/>
        </w:rPr>
        <w:t xml:space="preserve"> </w:t>
      </w:r>
      <w:r>
        <w:rPr>
          <w:i/>
          <w:sz w:val="24"/>
        </w:rPr>
        <w:t>la</w:t>
      </w:r>
      <w:r>
        <w:rPr>
          <w:i/>
          <w:spacing w:val="-9"/>
          <w:sz w:val="24"/>
        </w:rPr>
        <w:t xml:space="preserve"> </w:t>
      </w:r>
      <w:r>
        <w:rPr>
          <w:i/>
          <w:sz w:val="24"/>
        </w:rPr>
        <w:t>decontaminări</w:t>
      </w:r>
      <w:r>
        <w:rPr>
          <w:i/>
          <w:spacing w:val="-9"/>
          <w:sz w:val="24"/>
        </w:rPr>
        <w:t xml:space="preserve"> </w:t>
      </w:r>
      <w:r>
        <w:rPr>
          <w:i/>
          <w:sz w:val="24"/>
        </w:rPr>
        <w:t>radioactive</w:t>
      </w:r>
      <w:r>
        <w:rPr>
          <w:i/>
          <w:spacing w:val="-10"/>
          <w:sz w:val="24"/>
        </w:rPr>
        <w:t xml:space="preserve"> </w:t>
      </w:r>
      <w:r>
        <w:rPr>
          <w:i/>
          <w:sz w:val="24"/>
        </w:rPr>
        <w:t>(după</w:t>
      </w:r>
      <w:r>
        <w:rPr>
          <w:i/>
          <w:spacing w:val="-9"/>
          <w:sz w:val="24"/>
        </w:rPr>
        <w:t xml:space="preserve"> </w:t>
      </w:r>
      <w:r>
        <w:rPr>
          <w:i/>
          <w:spacing w:val="-2"/>
          <w:sz w:val="24"/>
        </w:rPr>
        <w:t>caz);</w:t>
      </w:r>
    </w:p>
    <w:p w:rsidR="00833F53" w:rsidRDefault="00732D25">
      <w:pPr>
        <w:pStyle w:val="ListParagraph"/>
        <w:numPr>
          <w:ilvl w:val="1"/>
          <w:numId w:val="104"/>
        </w:numPr>
        <w:tabs>
          <w:tab w:val="left" w:pos="847"/>
        </w:tabs>
        <w:ind w:left="847" w:hanging="147"/>
        <w:rPr>
          <w:rFonts w:ascii="Arial MT" w:hAnsi="Arial MT"/>
          <w:sz w:val="24"/>
        </w:rPr>
      </w:pPr>
      <w:r>
        <w:rPr>
          <w:i/>
          <w:sz w:val="24"/>
        </w:rPr>
        <w:t>fără</w:t>
      </w:r>
      <w:r>
        <w:rPr>
          <w:i/>
          <w:spacing w:val="-7"/>
          <w:sz w:val="24"/>
        </w:rPr>
        <w:t xml:space="preserve"> </w:t>
      </w:r>
      <w:r>
        <w:rPr>
          <w:i/>
          <w:sz w:val="24"/>
        </w:rPr>
        <w:t>asperităţi</w:t>
      </w:r>
      <w:r>
        <w:rPr>
          <w:i/>
          <w:spacing w:val="-6"/>
          <w:sz w:val="24"/>
        </w:rPr>
        <w:t xml:space="preserve"> </w:t>
      </w:r>
      <w:r>
        <w:rPr>
          <w:i/>
          <w:sz w:val="24"/>
        </w:rPr>
        <w:t>care</w:t>
      </w:r>
      <w:r>
        <w:rPr>
          <w:i/>
          <w:spacing w:val="-7"/>
          <w:sz w:val="24"/>
        </w:rPr>
        <w:t xml:space="preserve"> </w:t>
      </w:r>
      <w:r>
        <w:rPr>
          <w:i/>
          <w:sz w:val="24"/>
        </w:rPr>
        <w:t>să</w:t>
      </w:r>
      <w:r>
        <w:rPr>
          <w:i/>
          <w:spacing w:val="-6"/>
          <w:sz w:val="24"/>
        </w:rPr>
        <w:t xml:space="preserve"> </w:t>
      </w:r>
      <w:r>
        <w:rPr>
          <w:i/>
          <w:sz w:val="24"/>
        </w:rPr>
        <w:t>reţină</w:t>
      </w:r>
      <w:r>
        <w:rPr>
          <w:i/>
          <w:spacing w:val="-7"/>
          <w:sz w:val="24"/>
        </w:rPr>
        <w:t xml:space="preserve"> </w:t>
      </w:r>
      <w:r>
        <w:rPr>
          <w:i/>
          <w:spacing w:val="-2"/>
          <w:sz w:val="24"/>
        </w:rPr>
        <w:t>praful;</w:t>
      </w:r>
    </w:p>
    <w:p w:rsidR="00833F53" w:rsidRDefault="00732D25">
      <w:pPr>
        <w:pStyle w:val="ListParagraph"/>
        <w:numPr>
          <w:ilvl w:val="1"/>
          <w:numId w:val="104"/>
        </w:numPr>
        <w:tabs>
          <w:tab w:val="left" w:pos="847"/>
        </w:tabs>
        <w:spacing w:line="277" w:lineRule="exact"/>
        <w:ind w:left="847" w:hanging="147"/>
        <w:rPr>
          <w:rFonts w:ascii="Arial MT" w:hAnsi="Arial MT"/>
          <w:sz w:val="24"/>
        </w:rPr>
      </w:pPr>
      <w:r>
        <w:rPr>
          <w:i/>
          <w:sz w:val="24"/>
        </w:rPr>
        <w:t>bactericide</w:t>
      </w:r>
      <w:r>
        <w:rPr>
          <w:i/>
          <w:spacing w:val="-9"/>
          <w:sz w:val="24"/>
        </w:rPr>
        <w:t xml:space="preserve"> </w:t>
      </w:r>
      <w:r>
        <w:rPr>
          <w:i/>
          <w:sz w:val="24"/>
        </w:rPr>
        <w:t>(în</w:t>
      </w:r>
      <w:r>
        <w:rPr>
          <w:i/>
          <w:spacing w:val="-8"/>
          <w:sz w:val="24"/>
        </w:rPr>
        <w:t xml:space="preserve"> </w:t>
      </w:r>
      <w:r>
        <w:rPr>
          <w:i/>
          <w:sz w:val="24"/>
        </w:rPr>
        <w:t>spaţiile</w:t>
      </w:r>
      <w:r>
        <w:rPr>
          <w:i/>
          <w:spacing w:val="-8"/>
          <w:sz w:val="24"/>
        </w:rPr>
        <w:t xml:space="preserve"> </w:t>
      </w:r>
      <w:r>
        <w:rPr>
          <w:i/>
          <w:spacing w:val="-2"/>
          <w:sz w:val="24"/>
        </w:rPr>
        <w:t>aseptice);</w:t>
      </w:r>
    </w:p>
    <w:p w:rsidR="00833F53" w:rsidRDefault="00732D25">
      <w:pPr>
        <w:pStyle w:val="ListParagraph"/>
        <w:numPr>
          <w:ilvl w:val="1"/>
          <w:numId w:val="104"/>
        </w:numPr>
        <w:tabs>
          <w:tab w:val="left" w:pos="847"/>
        </w:tabs>
        <w:spacing w:line="277" w:lineRule="exact"/>
        <w:ind w:left="847" w:hanging="147"/>
        <w:rPr>
          <w:rFonts w:ascii="Arial MT" w:hAnsi="Arial MT"/>
          <w:sz w:val="24"/>
        </w:rPr>
      </w:pPr>
      <w:r>
        <w:rPr>
          <w:i/>
          <w:sz w:val="24"/>
        </w:rPr>
        <w:t>negeneratoare</w:t>
      </w:r>
      <w:r>
        <w:rPr>
          <w:i/>
          <w:spacing w:val="-8"/>
          <w:sz w:val="24"/>
        </w:rPr>
        <w:t xml:space="preserve"> </w:t>
      </w:r>
      <w:r>
        <w:rPr>
          <w:i/>
          <w:sz w:val="24"/>
        </w:rPr>
        <w:t>de</w:t>
      </w:r>
      <w:r>
        <w:rPr>
          <w:i/>
          <w:spacing w:val="-8"/>
          <w:sz w:val="24"/>
        </w:rPr>
        <w:t xml:space="preserve"> </w:t>
      </w:r>
      <w:r>
        <w:rPr>
          <w:i/>
          <w:sz w:val="24"/>
        </w:rPr>
        <w:t>fibre</w:t>
      </w:r>
      <w:r>
        <w:rPr>
          <w:i/>
          <w:spacing w:val="-7"/>
          <w:sz w:val="24"/>
        </w:rPr>
        <w:t xml:space="preserve"> </w:t>
      </w:r>
      <w:r>
        <w:rPr>
          <w:i/>
          <w:sz w:val="24"/>
        </w:rPr>
        <w:t>sau</w:t>
      </w:r>
      <w:r>
        <w:rPr>
          <w:i/>
          <w:spacing w:val="-8"/>
          <w:sz w:val="24"/>
        </w:rPr>
        <w:t xml:space="preserve"> </w:t>
      </w:r>
      <w:r>
        <w:rPr>
          <w:i/>
          <w:sz w:val="24"/>
        </w:rPr>
        <w:t>particule</w:t>
      </w:r>
      <w:r>
        <w:rPr>
          <w:i/>
          <w:spacing w:val="-8"/>
          <w:sz w:val="24"/>
        </w:rPr>
        <w:t xml:space="preserve"> </w:t>
      </w:r>
      <w:r>
        <w:rPr>
          <w:i/>
          <w:sz w:val="24"/>
        </w:rPr>
        <w:t>care</w:t>
      </w:r>
      <w:r>
        <w:rPr>
          <w:i/>
          <w:spacing w:val="-8"/>
          <w:sz w:val="24"/>
        </w:rPr>
        <w:t xml:space="preserve"> </w:t>
      </w:r>
      <w:r>
        <w:rPr>
          <w:i/>
          <w:sz w:val="24"/>
        </w:rPr>
        <w:t>pot</w:t>
      </w:r>
      <w:r>
        <w:rPr>
          <w:i/>
          <w:spacing w:val="-7"/>
          <w:sz w:val="24"/>
        </w:rPr>
        <w:t xml:space="preserve"> </w:t>
      </w:r>
      <w:r>
        <w:rPr>
          <w:i/>
          <w:sz w:val="24"/>
        </w:rPr>
        <w:t>rămâne</w:t>
      </w:r>
      <w:r>
        <w:rPr>
          <w:i/>
          <w:spacing w:val="-7"/>
          <w:sz w:val="24"/>
        </w:rPr>
        <w:t xml:space="preserve"> </w:t>
      </w:r>
      <w:r>
        <w:rPr>
          <w:i/>
          <w:sz w:val="24"/>
        </w:rPr>
        <w:t>suspendate</w:t>
      </w:r>
      <w:r>
        <w:rPr>
          <w:i/>
          <w:spacing w:val="-8"/>
          <w:sz w:val="24"/>
        </w:rPr>
        <w:t xml:space="preserve"> </w:t>
      </w:r>
      <w:r>
        <w:rPr>
          <w:i/>
          <w:sz w:val="24"/>
        </w:rPr>
        <w:t>în</w:t>
      </w:r>
      <w:r>
        <w:rPr>
          <w:i/>
          <w:spacing w:val="-7"/>
          <w:sz w:val="24"/>
        </w:rPr>
        <w:t xml:space="preserve"> </w:t>
      </w:r>
      <w:r>
        <w:rPr>
          <w:i/>
          <w:spacing w:val="-4"/>
          <w:sz w:val="24"/>
        </w:rPr>
        <w:t>aer;</w:t>
      </w:r>
    </w:p>
    <w:p w:rsidR="00833F53" w:rsidRDefault="00732D25">
      <w:pPr>
        <w:pStyle w:val="ListParagraph"/>
        <w:numPr>
          <w:ilvl w:val="1"/>
          <w:numId w:val="104"/>
        </w:numPr>
        <w:tabs>
          <w:tab w:val="left" w:pos="847"/>
        </w:tabs>
        <w:ind w:left="847" w:hanging="147"/>
        <w:jc w:val="both"/>
        <w:rPr>
          <w:rFonts w:ascii="Arial MT" w:hAnsi="Arial MT"/>
          <w:sz w:val="24"/>
        </w:rPr>
      </w:pPr>
      <w:r>
        <w:rPr>
          <w:i/>
          <w:sz w:val="24"/>
        </w:rPr>
        <w:t>rezistente</w:t>
      </w:r>
      <w:r>
        <w:rPr>
          <w:i/>
          <w:spacing w:val="-8"/>
          <w:sz w:val="24"/>
        </w:rPr>
        <w:t xml:space="preserve"> </w:t>
      </w:r>
      <w:r>
        <w:rPr>
          <w:i/>
          <w:sz w:val="24"/>
        </w:rPr>
        <w:t>la</w:t>
      </w:r>
      <w:r>
        <w:rPr>
          <w:i/>
          <w:spacing w:val="-7"/>
          <w:sz w:val="24"/>
        </w:rPr>
        <w:t xml:space="preserve"> </w:t>
      </w:r>
      <w:r>
        <w:rPr>
          <w:i/>
          <w:sz w:val="24"/>
        </w:rPr>
        <w:t>acţiunea</w:t>
      </w:r>
      <w:r>
        <w:rPr>
          <w:i/>
          <w:spacing w:val="-7"/>
          <w:sz w:val="24"/>
        </w:rPr>
        <w:t xml:space="preserve"> </w:t>
      </w:r>
      <w:r>
        <w:rPr>
          <w:i/>
          <w:sz w:val="24"/>
        </w:rPr>
        <w:t>acizilor</w:t>
      </w:r>
      <w:r>
        <w:rPr>
          <w:i/>
          <w:spacing w:val="-7"/>
          <w:sz w:val="24"/>
        </w:rPr>
        <w:t xml:space="preserve"> </w:t>
      </w:r>
      <w:r>
        <w:rPr>
          <w:i/>
          <w:sz w:val="24"/>
        </w:rPr>
        <w:t>(în</w:t>
      </w:r>
      <w:r>
        <w:rPr>
          <w:i/>
          <w:spacing w:val="-7"/>
          <w:sz w:val="24"/>
        </w:rPr>
        <w:t xml:space="preserve"> </w:t>
      </w:r>
      <w:r>
        <w:rPr>
          <w:i/>
          <w:sz w:val="24"/>
        </w:rPr>
        <w:t>laboratoare</w:t>
      </w:r>
      <w:r>
        <w:rPr>
          <w:i/>
          <w:spacing w:val="-8"/>
          <w:sz w:val="24"/>
        </w:rPr>
        <w:t xml:space="preserve"> </w:t>
      </w:r>
      <w:r>
        <w:rPr>
          <w:i/>
          <w:sz w:val="24"/>
        </w:rPr>
        <w:t>şi</w:t>
      </w:r>
      <w:r>
        <w:rPr>
          <w:i/>
          <w:spacing w:val="-7"/>
          <w:sz w:val="24"/>
        </w:rPr>
        <w:t xml:space="preserve"> </w:t>
      </w:r>
      <w:r>
        <w:rPr>
          <w:i/>
          <w:sz w:val="24"/>
        </w:rPr>
        <w:t>săli</w:t>
      </w:r>
      <w:r>
        <w:rPr>
          <w:i/>
          <w:spacing w:val="-7"/>
          <w:sz w:val="24"/>
        </w:rPr>
        <w:t xml:space="preserve"> </w:t>
      </w:r>
      <w:r>
        <w:rPr>
          <w:i/>
          <w:sz w:val="24"/>
        </w:rPr>
        <w:t>de</w:t>
      </w:r>
      <w:r>
        <w:rPr>
          <w:i/>
          <w:spacing w:val="-7"/>
          <w:sz w:val="24"/>
        </w:rPr>
        <w:t xml:space="preserve"> </w:t>
      </w:r>
      <w:r>
        <w:rPr>
          <w:i/>
          <w:spacing w:val="-2"/>
          <w:sz w:val="24"/>
        </w:rPr>
        <w:t>tratamente).</w:t>
      </w:r>
    </w:p>
    <w:p w:rsidR="00833F53" w:rsidRDefault="00732D25">
      <w:pPr>
        <w:ind w:left="134" w:right="567" w:firstLine="568"/>
        <w:jc w:val="both"/>
        <w:rPr>
          <w:i/>
          <w:sz w:val="24"/>
        </w:rPr>
      </w:pPr>
      <w:r>
        <w:rPr>
          <w:i/>
          <w:sz w:val="24"/>
        </w:rPr>
        <w:t xml:space="preserve">Nu se prevăd a fi puse în operă nici un fel de materiale de finisaj care prin alcătuirea lor, sau prin modul de punere în operă, </w:t>
      </w:r>
      <w:r>
        <w:rPr>
          <w:i/>
          <w:sz w:val="24"/>
        </w:rPr>
        <w:t>pot favoriza dezvoltarea de organisme parazite (artropode, acarieni, mucegaiuri) sau substanţe nocive ce pot periclita sănătatea omului.</w:t>
      </w:r>
    </w:p>
    <w:p w:rsidR="00833F53" w:rsidRDefault="00732D25">
      <w:pPr>
        <w:ind w:left="701"/>
        <w:jc w:val="both"/>
        <w:rPr>
          <w:i/>
          <w:sz w:val="24"/>
        </w:rPr>
      </w:pPr>
      <w:r>
        <w:rPr>
          <w:i/>
          <w:sz w:val="24"/>
        </w:rPr>
        <w:t xml:space="preserve">Nu se vor </w:t>
      </w:r>
      <w:r>
        <w:rPr>
          <w:i/>
          <w:spacing w:val="-2"/>
          <w:sz w:val="24"/>
        </w:rPr>
        <w:t>realiza:</w:t>
      </w:r>
    </w:p>
    <w:p w:rsidR="00833F53" w:rsidRDefault="00732D25">
      <w:pPr>
        <w:pStyle w:val="ListParagraph"/>
        <w:numPr>
          <w:ilvl w:val="0"/>
          <w:numId w:val="103"/>
        </w:numPr>
        <w:tabs>
          <w:tab w:val="left" w:pos="839"/>
        </w:tabs>
        <w:ind w:left="839" w:hanging="138"/>
        <w:jc w:val="both"/>
        <w:rPr>
          <w:i/>
          <w:sz w:val="24"/>
        </w:rPr>
      </w:pPr>
      <w:r>
        <w:rPr>
          <w:i/>
          <w:sz w:val="24"/>
        </w:rPr>
        <w:t>tavane</w:t>
      </w:r>
      <w:r>
        <w:rPr>
          <w:i/>
          <w:spacing w:val="-1"/>
          <w:sz w:val="24"/>
        </w:rPr>
        <w:t xml:space="preserve"> </w:t>
      </w:r>
      <w:r>
        <w:rPr>
          <w:i/>
          <w:sz w:val="24"/>
        </w:rPr>
        <w:t>false</w:t>
      </w:r>
      <w:r>
        <w:rPr>
          <w:i/>
          <w:spacing w:val="-2"/>
          <w:sz w:val="24"/>
        </w:rPr>
        <w:t xml:space="preserve"> </w:t>
      </w:r>
      <w:r>
        <w:rPr>
          <w:i/>
          <w:sz w:val="24"/>
        </w:rPr>
        <w:t>în spaţiile</w:t>
      </w:r>
      <w:r>
        <w:rPr>
          <w:i/>
          <w:spacing w:val="-1"/>
          <w:sz w:val="24"/>
        </w:rPr>
        <w:t xml:space="preserve"> </w:t>
      </w:r>
      <w:r>
        <w:rPr>
          <w:i/>
          <w:sz w:val="24"/>
        </w:rPr>
        <w:t>frecventate</w:t>
      </w:r>
      <w:r>
        <w:rPr>
          <w:i/>
          <w:spacing w:val="-1"/>
          <w:sz w:val="24"/>
        </w:rPr>
        <w:t xml:space="preserve"> </w:t>
      </w:r>
      <w:r>
        <w:rPr>
          <w:i/>
          <w:sz w:val="24"/>
        </w:rPr>
        <w:t xml:space="preserve">de </w:t>
      </w:r>
      <w:r>
        <w:rPr>
          <w:i/>
          <w:spacing w:val="-2"/>
          <w:sz w:val="24"/>
        </w:rPr>
        <w:t>bolnavi;</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70"/>
        <w:ind w:left="0" w:firstLine="0"/>
        <w:rPr>
          <w:i/>
        </w:rPr>
      </w:pPr>
    </w:p>
    <w:p w:rsidR="00833F53" w:rsidRDefault="00732D25">
      <w:pPr>
        <w:pStyle w:val="ListParagraph"/>
        <w:numPr>
          <w:ilvl w:val="0"/>
          <w:numId w:val="103"/>
        </w:numPr>
        <w:tabs>
          <w:tab w:val="left" w:pos="839"/>
        </w:tabs>
        <w:spacing w:line="287" w:lineRule="exact"/>
        <w:ind w:left="839" w:hanging="138"/>
        <w:jc w:val="both"/>
        <w:rPr>
          <w:i/>
          <w:sz w:val="24"/>
        </w:rPr>
      </w:pPr>
      <w:r>
        <w:rPr>
          <w:i/>
          <w:sz w:val="24"/>
        </w:rPr>
        <w:t>mochetări</w:t>
      </w:r>
      <w:r>
        <w:rPr>
          <w:i/>
          <w:spacing w:val="-2"/>
          <w:sz w:val="24"/>
        </w:rPr>
        <w:t xml:space="preserve"> </w:t>
      </w:r>
      <w:r>
        <w:rPr>
          <w:i/>
          <w:sz w:val="24"/>
        </w:rPr>
        <w:t>de</w:t>
      </w:r>
      <w:r>
        <w:rPr>
          <w:i/>
          <w:spacing w:val="-1"/>
          <w:sz w:val="24"/>
        </w:rPr>
        <w:t xml:space="preserve"> </w:t>
      </w:r>
      <w:r>
        <w:rPr>
          <w:i/>
          <w:spacing w:val="-2"/>
          <w:sz w:val="24"/>
        </w:rPr>
        <w:t>pardoseli.</w:t>
      </w:r>
    </w:p>
    <w:p w:rsidR="00833F53" w:rsidRDefault="00732D25">
      <w:pPr>
        <w:ind w:left="134" w:right="564" w:firstLine="568"/>
        <w:jc w:val="both"/>
        <w:rPr>
          <w:i/>
          <w:sz w:val="24"/>
        </w:rPr>
      </w:pPr>
      <w:r>
        <w:rPr>
          <w:i/>
          <w:sz w:val="24"/>
        </w:rPr>
        <w:t>Finisarea</w:t>
      </w:r>
      <w:r>
        <w:rPr>
          <w:i/>
          <w:spacing w:val="-5"/>
          <w:sz w:val="24"/>
        </w:rPr>
        <w:t xml:space="preserve"> </w:t>
      </w:r>
      <w:r>
        <w:rPr>
          <w:i/>
          <w:sz w:val="24"/>
        </w:rPr>
        <w:t>pardoselilor</w:t>
      </w:r>
      <w:r>
        <w:rPr>
          <w:i/>
          <w:spacing w:val="-7"/>
          <w:sz w:val="24"/>
        </w:rPr>
        <w:t xml:space="preserve"> </w:t>
      </w:r>
      <w:r>
        <w:rPr>
          <w:i/>
          <w:sz w:val="24"/>
        </w:rPr>
        <w:t>va</w:t>
      </w:r>
      <w:r>
        <w:rPr>
          <w:i/>
          <w:spacing w:val="-6"/>
          <w:sz w:val="24"/>
        </w:rPr>
        <w:t xml:space="preserve"> </w:t>
      </w:r>
      <w:r>
        <w:rPr>
          <w:i/>
          <w:sz w:val="24"/>
        </w:rPr>
        <w:t>fi</w:t>
      </w:r>
      <w:r>
        <w:rPr>
          <w:i/>
          <w:spacing w:val="-5"/>
          <w:sz w:val="24"/>
        </w:rPr>
        <w:t xml:space="preserve"> </w:t>
      </w:r>
      <w:r>
        <w:rPr>
          <w:i/>
          <w:sz w:val="24"/>
        </w:rPr>
        <w:t>realizată</w:t>
      </w:r>
      <w:r>
        <w:rPr>
          <w:i/>
          <w:spacing w:val="-6"/>
          <w:sz w:val="24"/>
        </w:rPr>
        <w:t xml:space="preserve"> </w:t>
      </w:r>
      <w:r>
        <w:rPr>
          <w:i/>
          <w:sz w:val="24"/>
        </w:rPr>
        <w:t>exclusiv</w:t>
      </w:r>
      <w:r>
        <w:rPr>
          <w:i/>
          <w:spacing w:val="-6"/>
          <w:sz w:val="24"/>
        </w:rPr>
        <w:t xml:space="preserve"> </w:t>
      </w:r>
      <w:r>
        <w:rPr>
          <w:i/>
          <w:sz w:val="24"/>
        </w:rPr>
        <w:t>cu</w:t>
      </w:r>
      <w:r>
        <w:rPr>
          <w:i/>
          <w:spacing w:val="-6"/>
          <w:sz w:val="24"/>
        </w:rPr>
        <w:t xml:space="preserve"> </w:t>
      </w:r>
      <w:r>
        <w:rPr>
          <w:i/>
          <w:sz w:val="24"/>
        </w:rPr>
        <w:t>covoare</w:t>
      </w:r>
      <w:r>
        <w:rPr>
          <w:i/>
          <w:spacing w:val="-5"/>
          <w:sz w:val="24"/>
        </w:rPr>
        <w:t xml:space="preserve"> </w:t>
      </w:r>
      <w:r>
        <w:rPr>
          <w:i/>
          <w:sz w:val="24"/>
        </w:rPr>
        <w:t>de</w:t>
      </w:r>
      <w:r>
        <w:rPr>
          <w:i/>
          <w:spacing w:val="-6"/>
          <w:sz w:val="24"/>
        </w:rPr>
        <w:t xml:space="preserve"> </w:t>
      </w:r>
      <w:r>
        <w:rPr>
          <w:i/>
          <w:sz w:val="24"/>
        </w:rPr>
        <w:t>tip</w:t>
      </w:r>
      <w:r>
        <w:rPr>
          <w:i/>
          <w:spacing w:val="-6"/>
          <w:sz w:val="24"/>
        </w:rPr>
        <w:t xml:space="preserve"> </w:t>
      </w:r>
      <w:r>
        <w:rPr>
          <w:i/>
          <w:sz w:val="24"/>
        </w:rPr>
        <w:t>PVC</w:t>
      </w:r>
      <w:r>
        <w:rPr>
          <w:i/>
          <w:spacing w:val="-7"/>
          <w:sz w:val="24"/>
        </w:rPr>
        <w:t xml:space="preserve"> </w:t>
      </w:r>
      <w:r>
        <w:rPr>
          <w:i/>
          <w:sz w:val="24"/>
        </w:rPr>
        <w:t>racordate</w:t>
      </w:r>
      <w:r>
        <w:rPr>
          <w:i/>
          <w:spacing w:val="-6"/>
          <w:sz w:val="24"/>
        </w:rPr>
        <w:t xml:space="preserve"> </w:t>
      </w:r>
      <w:r>
        <w:rPr>
          <w:i/>
          <w:sz w:val="24"/>
        </w:rPr>
        <w:t>concave</w:t>
      </w:r>
      <w:r>
        <w:rPr>
          <w:i/>
          <w:spacing w:val="-5"/>
          <w:sz w:val="24"/>
        </w:rPr>
        <w:t xml:space="preserve"> </w:t>
      </w:r>
      <w:r>
        <w:rPr>
          <w:i/>
          <w:sz w:val="24"/>
        </w:rPr>
        <w:t>cu</w:t>
      </w:r>
      <w:r>
        <w:rPr>
          <w:i/>
          <w:spacing w:val="-6"/>
          <w:sz w:val="24"/>
        </w:rPr>
        <w:t xml:space="preserve"> </w:t>
      </w:r>
      <w:r>
        <w:rPr>
          <w:i/>
          <w:sz w:val="24"/>
        </w:rPr>
        <w:t>plintă</w:t>
      </w:r>
      <w:r>
        <w:rPr>
          <w:i/>
          <w:spacing w:val="-6"/>
          <w:sz w:val="24"/>
        </w:rPr>
        <w:t xml:space="preserve"> </w:t>
      </w:r>
      <w:r>
        <w:rPr>
          <w:i/>
          <w:sz w:val="24"/>
        </w:rPr>
        <w:t>de perete, iar calitatea materialului va fi aleasă în funcţie de necesităţile tehnico-funcţionale ale încăperilor respective (antistatice, antiacide, etc.)</w:t>
      </w:r>
    </w:p>
    <w:p w:rsidR="00833F53" w:rsidRDefault="00732D25">
      <w:pPr>
        <w:pStyle w:val="Heading5"/>
        <w:numPr>
          <w:ilvl w:val="0"/>
          <w:numId w:val="104"/>
        </w:numPr>
        <w:tabs>
          <w:tab w:val="left" w:pos="881"/>
        </w:tabs>
        <w:spacing w:before="271"/>
        <w:ind w:left="881" w:hanging="180"/>
        <w:rPr>
          <w:u w:val="none"/>
        </w:rPr>
      </w:pPr>
      <w:r>
        <w:rPr>
          <w:spacing w:val="-2"/>
        </w:rPr>
        <w:t xml:space="preserve"> </w:t>
      </w:r>
      <w:r>
        <w:t>​Condiţii</w:t>
      </w:r>
      <w:r>
        <w:rPr>
          <w:spacing w:val="-1"/>
        </w:rPr>
        <w:t xml:space="preserve"> </w:t>
      </w:r>
      <w:r>
        <w:t>de</w:t>
      </w:r>
      <w:r>
        <w:rPr>
          <w:spacing w:val="-2"/>
        </w:rPr>
        <w:t xml:space="preserve"> </w:t>
      </w:r>
      <w:r>
        <w:t>rezolvare</w:t>
      </w:r>
      <w:r>
        <w:rPr>
          <w:spacing w:val="-3"/>
        </w:rPr>
        <w:t xml:space="preserve"> </w:t>
      </w:r>
      <w:r>
        <w:t>a</w:t>
      </w:r>
      <w:r>
        <w:rPr>
          <w:spacing w:val="-1"/>
        </w:rPr>
        <w:t xml:space="preserve"> </w:t>
      </w:r>
      <w:r>
        <w:rPr>
          <w:spacing w:val="-2"/>
        </w:rPr>
        <w:t>pardoselilor:</w:t>
      </w:r>
    </w:p>
    <w:p w:rsidR="00833F53" w:rsidRDefault="00732D25">
      <w:pPr>
        <w:pStyle w:val="ListParagraph"/>
        <w:numPr>
          <w:ilvl w:val="1"/>
          <w:numId w:val="104"/>
        </w:numPr>
        <w:tabs>
          <w:tab w:val="left" w:pos="839"/>
        </w:tabs>
        <w:spacing w:line="286" w:lineRule="exact"/>
        <w:ind w:left="839" w:hanging="138"/>
        <w:jc w:val="both"/>
        <w:rPr>
          <w:rFonts w:ascii="Calibri" w:hAnsi="Calibri"/>
          <w:sz w:val="24"/>
        </w:rPr>
      </w:pPr>
      <w:r>
        <w:rPr>
          <w:i/>
          <w:sz w:val="24"/>
        </w:rPr>
        <w:t>să</w:t>
      </w:r>
      <w:r>
        <w:rPr>
          <w:i/>
          <w:spacing w:val="-1"/>
          <w:sz w:val="24"/>
        </w:rPr>
        <w:t xml:space="preserve"> </w:t>
      </w:r>
      <w:r>
        <w:rPr>
          <w:i/>
          <w:sz w:val="24"/>
        </w:rPr>
        <w:t>aibă</w:t>
      </w:r>
      <w:r>
        <w:rPr>
          <w:i/>
          <w:spacing w:val="-1"/>
          <w:sz w:val="24"/>
        </w:rPr>
        <w:t xml:space="preserve"> </w:t>
      </w:r>
      <w:r>
        <w:rPr>
          <w:i/>
          <w:sz w:val="24"/>
        </w:rPr>
        <w:t>suprafaţa</w:t>
      </w:r>
      <w:r>
        <w:rPr>
          <w:i/>
          <w:spacing w:val="-1"/>
          <w:sz w:val="24"/>
        </w:rPr>
        <w:t xml:space="preserve"> </w:t>
      </w:r>
      <w:r>
        <w:rPr>
          <w:i/>
          <w:sz w:val="24"/>
        </w:rPr>
        <w:t>plană,</w:t>
      </w:r>
      <w:r>
        <w:rPr>
          <w:i/>
          <w:spacing w:val="-2"/>
          <w:sz w:val="24"/>
        </w:rPr>
        <w:t xml:space="preserve"> </w:t>
      </w:r>
      <w:r>
        <w:rPr>
          <w:i/>
          <w:sz w:val="24"/>
        </w:rPr>
        <w:t>netedă</w:t>
      </w:r>
      <w:r>
        <w:rPr>
          <w:i/>
          <w:spacing w:val="-1"/>
          <w:sz w:val="24"/>
        </w:rPr>
        <w:t xml:space="preserve"> </w:t>
      </w:r>
      <w:r>
        <w:rPr>
          <w:i/>
          <w:sz w:val="24"/>
        </w:rPr>
        <w:t xml:space="preserve">şi </w:t>
      </w:r>
      <w:r>
        <w:rPr>
          <w:i/>
          <w:spacing w:val="-2"/>
          <w:sz w:val="24"/>
        </w:rPr>
        <w:t>antiderapantă;</w:t>
      </w:r>
    </w:p>
    <w:p w:rsidR="00833F53" w:rsidRDefault="00732D25">
      <w:pPr>
        <w:pStyle w:val="ListParagraph"/>
        <w:numPr>
          <w:ilvl w:val="1"/>
          <w:numId w:val="104"/>
        </w:numPr>
        <w:tabs>
          <w:tab w:val="left" w:pos="840"/>
        </w:tabs>
        <w:spacing w:before="3" w:line="230" w:lineRule="auto"/>
        <w:ind w:right="565" w:firstLine="568"/>
        <w:jc w:val="both"/>
        <w:rPr>
          <w:rFonts w:ascii="Calibri" w:hAnsi="Calibri"/>
          <w:sz w:val="24"/>
        </w:rPr>
      </w:pPr>
      <w:r>
        <w:rPr>
          <w:i/>
          <w:sz w:val="24"/>
        </w:rPr>
        <w:t>să</w:t>
      </w:r>
      <w:r>
        <w:rPr>
          <w:i/>
          <w:spacing w:val="-4"/>
          <w:sz w:val="24"/>
        </w:rPr>
        <w:t xml:space="preserve"> </w:t>
      </w:r>
      <w:r>
        <w:rPr>
          <w:i/>
          <w:sz w:val="24"/>
        </w:rPr>
        <w:t>fie</w:t>
      </w:r>
      <w:r>
        <w:rPr>
          <w:i/>
          <w:spacing w:val="-4"/>
          <w:sz w:val="24"/>
        </w:rPr>
        <w:t xml:space="preserve"> </w:t>
      </w:r>
      <w:r>
        <w:rPr>
          <w:i/>
          <w:sz w:val="24"/>
        </w:rPr>
        <w:t>la</w:t>
      </w:r>
      <w:r>
        <w:rPr>
          <w:i/>
          <w:spacing w:val="-4"/>
          <w:sz w:val="24"/>
        </w:rPr>
        <w:t xml:space="preserve"> </w:t>
      </w:r>
      <w:r>
        <w:rPr>
          <w:i/>
          <w:sz w:val="24"/>
        </w:rPr>
        <w:t>acelaşi</w:t>
      </w:r>
      <w:r>
        <w:rPr>
          <w:i/>
          <w:spacing w:val="-3"/>
          <w:sz w:val="24"/>
        </w:rPr>
        <w:t xml:space="preserve"> </w:t>
      </w:r>
      <w:r>
        <w:rPr>
          <w:i/>
          <w:sz w:val="24"/>
        </w:rPr>
        <w:t>nivel</w:t>
      </w:r>
      <w:r>
        <w:rPr>
          <w:i/>
          <w:spacing w:val="-4"/>
          <w:sz w:val="24"/>
        </w:rPr>
        <w:t xml:space="preserve"> </w:t>
      </w:r>
      <w:r>
        <w:rPr>
          <w:i/>
          <w:sz w:val="24"/>
        </w:rPr>
        <w:t>pe</w:t>
      </w:r>
      <w:r>
        <w:rPr>
          <w:i/>
          <w:spacing w:val="-4"/>
          <w:sz w:val="24"/>
        </w:rPr>
        <w:t xml:space="preserve"> </w:t>
      </w:r>
      <w:r>
        <w:rPr>
          <w:i/>
          <w:sz w:val="24"/>
        </w:rPr>
        <w:t>tot</w:t>
      </w:r>
      <w:r>
        <w:rPr>
          <w:i/>
          <w:spacing w:val="-4"/>
          <w:sz w:val="24"/>
        </w:rPr>
        <w:t xml:space="preserve"> </w:t>
      </w:r>
      <w:r>
        <w:rPr>
          <w:i/>
          <w:sz w:val="24"/>
        </w:rPr>
        <w:t>etajul;</w:t>
      </w:r>
      <w:r>
        <w:rPr>
          <w:i/>
          <w:spacing w:val="-4"/>
          <w:sz w:val="24"/>
        </w:rPr>
        <w:t xml:space="preserve"> </w:t>
      </w:r>
      <w:r>
        <w:rPr>
          <w:i/>
          <w:sz w:val="24"/>
        </w:rPr>
        <w:t>eventualele</w:t>
      </w:r>
      <w:r>
        <w:rPr>
          <w:i/>
          <w:spacing w:val="-4"/>
          <w:sz w:val="24"/>
        </w:rPr>
        <w:t xml:space="preserve"> </w:t>
      </w:r>
      <w:r>
        <w:rPr>
          <w:i/>
          <w:sz w:val="24"/>
        </w:rPr>
        <w:t>denivelări</w:t>
      </w:r>
      <w:r>
        <w:rPr>
          <w:i/>
          <w:spacing w:val="-3"/>
          <w:sz w:val="24"/>
        </w:rPr>
        <w:t xml:space="preserve"> </w:t>
      </w:r>
      <w:r>
        <w:rPr>
          <w:i/>
          <w:sz w:val="24"/>
        </w:rPr>
        <w:t>survenite</w:t>
      </w:r>
      <w:r>
        <w:rPr>
          <w:i/>
          <w:spacing w:val="-4"/>
          <w:sz w:val="24"/>
        </w:rPr>
        <w:t xml:space="preserve"> </w:t>
      </w:r>
      <w:r>
        <w:rPr>
          <w:i/>
          <w:sz w:val="24"/>
        </w:rPr>
        <w:t>din</w:t>
      </w:r>
      <w:r>
        <w:rPr>
          <w:i/>
          <w:spacing w:val="-5"/>
          <w:sz w:val="24"/>
        </w:rPr>
        <w:t xml:space="preserve"> </w:t>
      </w:r>
      <w:r>
        <w:rPr>
          <w:i/>
          <w:sz w:val="24"/>
        </w:rPr>
        <w:t>cerinţe</w:t>
      </w:r>
      <w:r>
        <w:rPr>
          <w:i/>
          <w:spacing w:val="40"/>
          <w:sz w:val="24"/>
        </w:rPr>
        <w:t xml:space="preserve"> </w:t>
      </w:r>
      <w:r>
        <w:rPr>
          <w:i/>
          <w:sz w:val="24"/>
        </w:rPr>
        <w:t>tehnologice</w:t>
      </w:r>
      <w:r>
        <w:rPr>
          <w:i/>
          <w:spacing w:val="-4"/>
          <w:sz w:val="24"/>
        </w:rPr>
        <w:t xml:space="preserve"> </w:t>
      </w:r>
      <w:r>
        <w:rPr>
          <w:i/>
          <w:sz w:val="24"/>
        </w:rPr>
        <w:t>proprii unor servicii se vor prelua prin pante de maxim 8%;</w:t>
      </w:r>
    </w:p>
    <w:p w:rsidR="00833F53" w:rsidRDefault="00732D25">
      <w:pPr>
        <w:pStyle w:val="ListParagraph"/>
        <w:numPr>
          <w:ilvl w:val="1"/>
          <w:numId w:val="104"/>
        </w:numPr>
        <w:tabs>
          <w:tab w:val="left" w:pos="840"/>
        </w:tabs>
        <w:spacing w:before="6" w:line="235" w:lineRule="auto"/>
        <w:ind w:right="567" w:firstLine="568"/>
        <w:jc w:val="both"/>
        <w:rPr>
          <w:rFonts w:ascii="Calibri" w:hAnsi="Calibri"/>
          <w:sz w:val="24"/>
        </w:rPr>
      </w:pPr>
      <w:r>
        <w:rPr>
          <w:i/>
          <w:sz w:val="24"/>
        </w:rPr>
        <w:t xml:space="preserve">să fie </w:t>
      </w:r>
      <w:r>
        <w:rPr>
          <w:i/>
          <w:sz w:val="24"/>
        </w:rPr>
        <w:t>realizate din materiale rezistente la uzură, care nu produc: praf şi scame prin erodare, care nu se deformează sub acţiunea greutăţilor sau şocurilor mecanice şi ale căror îmbinări sau rosturi de montaj nu crează pericol de agăţare sau împiedicare;</w:t>
      </w:r>
    </w:p>
    <w:p w:rsidR="00833F53" w:rsidRDefault="00732D25">
      <w:pPr>
        <w:pStyle w:val="ListParagraph"/>
        <w:numPr>
          <w:ilvl w:val="1"/>
          <w:numId w:val="104"/>
        </w:numPr>
        <w:tabs>
          <w:tab w:val="left" w:pos="840"/>
        </w:tabs>
        <w:spacing w:before="11" w:line="228" w:lineRule="auto"/>
        <w:ind w:right="570" w:firstLine="568"/>
        <w:jc w:val="both"/>
        <w:rPr>
          <w:rFonts w:ascii="Calibri" w:hAnsi="Calibri"/>
          <w:sz w:val="24"/>
        </w:rPr>
      </w:pPr>
      <w:r>
        <w:rPr>
          <w:i/>
          <w:sz w:val="24"/>
        </w:rPr>
        <w:t xml:space="preserve">să fie </w:t>
      </w:r>
      <w:r>
        <w:rPr>
          <w:i/>
          <w:sz w:val="24"/>
        </w:rPr>
        <w:t>lavabile (hidrofuge) uşor de întreţinut, să permită realizarea de reparaţii în mod rapid, simplu, comod;</w:t>
      </w:r>
    </w:p>
    <w:p w:rsidR="00833F53" w:rsidRDefault="00732D25">
      <w:pPr>
        <w:pStyle w:val="ListParagraph"/>
        <w:numPr>
          <w:ilvl w:val="1"/>
          <w:numId w:val="104"/>
        </w:numPr>
        <w:tabs>
          <w:tab w:val="left" w:pos="840"/>
        </w:tabs>
        <w:spacing w:before="13" w:line="230" w:lineRule="auto"/>
        <w:ind w:right="567" w:firstLine="568"/>
        <w:jc w:val="both"/>
        <w:rPr>
          <w:rFonts w:ascii="Calibri" w:hAnsi="Calibri"/>
          <w:sz w:val="24"/>
        </w:rPr>
      </w:pPr>
      <w:r>
        <w:rPr>
          <w:i/>
          <w:sz w:val="24"/>
        </w:rPr>
        <w:t xml:space="preserve">să fie aseptice şi să nu reţină praful în încăperile în care se cer condiţii de igienă şi asepsie mai </w:t>
      </w:r>
      <w:r>
        <w:rPr>
          <w:i/>
          <w:spacing w:val="-2"/>
          <w:sz w:val="24"/>
        </w:rPr>
        <w:t>severe;</w:t>
      </w:r>
    </w:p>
    <w:p w:rsidR="00833F53" w:rsidRDefault="00732D25">
      <w:pPr>
        <w:pStyle w:val="ListParagraph"/>
        <w:numPr>
          <w:ilvl w:val="1"/>
          <w:numId w:val="104"/>
        </w:numPr>
        <w:tabs>
          <w:tab w:val="left" w:pos="840"/>
        </w:tabs>
        <w:spacing w:before="11" w:line="230" w:lineRule="auto"/>
        <w:ind w:right="565" w:firstLine="568"/>
        <w:jc w:val="both"/>
        <w:rPr>
          <w:rFonts w:ascii="Calibri" w:hAnsi="Calibri"/>
          <w:sz w:val="24"/>
        </w:rPr>
      </w:pPr>
      <w:r>
        <w:rPr>
          <w:i/>
          <w:sz w:val="24"/>
        </w:rPr>
        <w:t>să</w:t>
      </w:r>
      <w:r>
        <w:rPr>
          <w:i/>
          <w:spacing w:val="-12"/>
          <w:sz w:val="24"/>
        </w:rPr>
        <w:t xml:space="preserve"> </w:t>
      </w:r>
      <w:r>
        <w:rPr>
          <w:i/>
          <w:sz w:val="24"/>
        </w:rPr>
        <w:t>nu</w:t>
      </w:r>
      <w:r>
        <w:rPr>
          <w:i/>
          <w:spacing w:val="-12"/>
          <w:sz w:val="24"/>
        </w:rPr>
        <w:t xml:space="preserve"> </w:t>
      </w:r>
      <w:r>
        <w:rPr>
          <w:i/>
          <w:sz w:val="24"/>
        </w:rPr>
        <w:t>producă</w:t>
      </w:r>
      <w:r>
        <w:rPr>
          <w:i/>
          <w:spacing w:val="-12"/>
          <w:sz w:val="24"/>
        </w:rPr>
        <w:t xml:space="preserve"> </w:t>
      </w:r>
      <w:r>
        <w:rPr>
          <w:i/>
          <w:sz w:val="24"/>
        </w:rPr>
        <w:t>scântei</w:t>
      </w:r>
      <w:r>
        <w:rPr>
          <w:i/>
          <w:spacing w:val="-12"/>
          <w:sz w:val="24"/>
        </w:rPr>
        <w:t xml:space="preserve"> </w:t>
      </w:r>
      <w:r>
        <w:rPr>
          <w:i/>
          <w:sz w:val="24"/>
        </w:rPr>
        <w:t>la</w:t>
      </w:r>
      <w:r>
        <w:rPr>
          <w:i/>
          <w:spacing w:val="-13"/>
          <w:sz w:val="24"/>
        </w:rPr>
        <w:t xml:space="preserve"> </w:t>
      </w:r>
      <w:r>
        <w:rPr>
          <w:i/>
          <w:sz w:val="24"/>
        </w:rPr>
        <w:t>lovire</w:t>
      </w:r>
      <w:r>
        <w:rPr>
          <w:i/>
          <w:spacing w:val="-12"/>
          <w:sz w:val="24"/>
        </w:rPr>
        <w:t xml:space="preserve"> </w:t>
      </w:r>
      <w:r>
        <w:rPr>
          <w:i/>
          <w:sz w:val="24"/>
        </w:rPr>
        <w:t>şi</w:t>
      </w:r>
      <w:r>
        <w:rPr>
          <w:i/>
          <w:spacing w:val="-12"/>
          <w:sz w:val="24"/>
        </w:rPr>
        <w:t xml:space="preserve"> </w:t>
      </w:r>
      <w:r>
        <w:rPr>
          <w:i/>
          <w:sz w:val="24"/>
        </w:rPr>
        <w:t>să</w:t>
      </w:r>
      <w:r>
        <w:rPr>
          <w:i/>
          <w:spacing w:val="-13"/>
          <w:sz w:val="24"/>
        </w:rPr>
        <w:t xml:space="preserve"> </w:t>
      </w:r>
      <w:r>
        <w:rPr>
          <w:i/>
          <w:sz w:val="24"/>
        </w:rPr>
        <w:t>nu</w:t>
      </w:r>
      <w:r>
        <w:rPr>
          <w:i/>
          <w:spacing w:val="-12"/>
          <w:sz w:val="24"/>
        </w:rPr>
        <w:t xml:space="preserve"> </w:t>
      </w:r>
      <w:r>
        <w:rPr>
          <w:i/>
          <w:sz w:val="24"/>
        </w:rPr>
        <w:t>aibă</w:t>
      </w:r>
      <w:r>
        <w:rPr>
          <w:i/>
          <w:spacing w:val="-12"/>
          <w:sz w:val="24"/>
        </w:rPr>
        <w:t xml:space="preserve"> </w:t>
      </w:r>
      <w:r>
        <w:rPr>
          <w:i/>
          <w:sz w:val="24"/>
        </w:rPr>
        <w:t>potenţial</w:t>
      </w:r>
      <w:r>
        <w:rPr>
          <w:i/>
          <w:spacing w:val="-11"/>
          <w:sz w:val="24"/>
        </w:rPr>
        <w:t xml:space="preserve"> </w:t>
      </w:r>
      <w:r>
        <w:rPr>
          <w:i/>
          <w:sz w:val="24"/>
        </w:rPr>
        <w:t>de</w:t>
      </w:r>
      <w:r>
        <w:rPr>
          <w:i/>
          <w:spacing w:val="-13"/>
          <w:sz w:val="24"/>
        </w:rPr>
        <w:t xml:space="preserve"> </w:t>
      </w:r>
      <w:r>
        <w:rPr>
          <w:i/>
          <w:sz w:val="24"/>
        </w:rPr>
        <w:t>încărcare</w:t>
      </w:r>
      <w:r>
        <w:rPr>
          <w:i/>
          <w:spacing w:val="-12"/>
          <w:sz w:val="24"/>
        </w:rPr>
        <w:t xml:space="preserve"> </w:t>
      </w:r>
      <w:r>
        <w:rPr>
          <w:i/>
          <w:sz w:val="24"/>
        </w:rPr>
        <w:t>electrostatică</w:t>
      </w:r>
      <w:r>
        <w:rPr>
          <w:i/>
          <w:spacing w:val="-13"/>
          <w:sz w:val="24"/>
        </w:rPr>
        <w:t xml:space="preserve"> </w:t>
      </w:r>
      <w:r>
        <w:rPr>
          <w:i/>
          <w:sz w:val="24"/>
        </w:rPr>
        <w:t>în</w:t>
      </w:r>
      <w:r>
        <w:rPr>
          <w:i/>
          <w:spacing w:val="-12"/>
          <w:sz w:val="24"/>
        </w:rPr>
        <w:t xml:space="preserve"> </w:t>
      </w:r>
      <w:r>
        <w:rPr>
          <w:i/>
          <w:sz w:val="24"/>
        </w:rPr>
        <w:t>încăperi</w:t>
      </w:r>
      <w:r>
        <w:rPr>
          <w:i/>
          <w:spacing w:val="-11"/>
          <w:sz w:val="24"/>
        </w:rPr>
        <w:t xml:space="preserve"> </w:t>
      </w:r>
      <w:r>
        <w:rPr>
          <w:i/>
          <w:sz w:val="24"/>
        </w:rPr>
        <w:t>în</w:t>
      </w:r>
      <w:r>
        <w:rPr>
          <w:i/>
          <w:spacing w:val="-13"/>
          <w:sz w:val="24"/>
        </w:rPr>
        <w:t xml:space="preserve"> </w:t>
      </w:r>
      <w:r>
        <w:rPr>
          <w:i/>
          <w:sz w:val="24"/>
        </w:rPr>
        <w:t>care se pot produce amestecuri explozibile în aer;</w:t>
      </w:r>
    </w:p>
    <w:p w:rsidR="00833F53" w:rsidRDefault="00732D25">
      <w:pPr>
        <w:pStyle w:val="ListParagraph"/>
        <w:numPr>
          <w:ilvl w:val="1"/>
          <w:numId w:val="104"/>
        </w:numPr>
        <w:tabs>
          <w:tab w:val="left" w:pos="840"/>
        </w:tabs>
        <w:spacing w:before="13" w:line="228" w:lineRule="auto"/>
        <w:ind w:right="566" w:firstLine="568"/>
        <w:jc w:val="both"/>
        <w:rPr>
          <w:rFonts w:ascii="Calibri" w:hAnsi="Calibri"/>
          <w:sz w:val="24"/>
        </w:rPr>
      </w:pPr>
      <w:r>
        <w:rPr>
          <w:i/>
          <w:sz w:val="24"/>
        </w:rPr>
        <w:t>să fie rezistente la acţiuni chimice ale substanţelor utilizate în spital (dezinfectanţi, reactivi, medicamente, chimicale de laborator);</w:t>
      </w:r>
    </w:p>
    <w:p w:rsidR="00833F53" w:rsidRDefault="00732D25">
      <w:pPr>
        <w:pStyle w:val="ListParagraph"/>
        <w:numPr>
          <w:ilvl w:val="1"/>
          <w:numId w:val="104"/>
        </w:numPr>
        <w:tabs>
          <w:tab w:val="left" w:pos="840"/>
        </w:tabs>
        <w:spacing w:before="13" w:line="230" w:lineRule="auto"/>
        <w:ind w:right="570" w:firstLine="568"/>
        <w:jc w:val="both"/>
        <w:rPr>
          <w:rFonts w:ascii="Calibri" w:hAnsi="Calibri"/>
          <w:sz w:val="24"/>
        </w:rPr>
      </w:pPr>
      <w:r>
        <w:rPr>
          <w:i/>
          <w:sz w:val="24"/>
        </w:rPr>
        <w:t>să fie in</w:t>
      </w:r>
      <w:r>
        <w:rPr>
          <w:i/>
          <w:sz w:val="24"/>
        </w:rPr>
        <w:t>combustibile în încăperile în care se lucrează cu flacără liberă, materiale incandescente sau cu temperatură ridicată;</w:t>
      </w:r>
    </w:p>
    <w:p w:rsidR="00833F53" w:rsidRDefault="00732D25">
      <w:pPr>
        <w:pStyle w:val="ListParagraph"/>
        <w:numPr>
          <w:ilvl w:val="1"/>
          <w:numId w:val="104"/>
        </w:numPr>
        <w:tabs>
          <w:tab w:val="left" w:pos="839"/>
        </w:tabs>
        <w:spacing w:before="1" w:line="287" w:lineRule="exact"/>
        <w:ind w:left="839" w:hanging="138"/>
        <w:rPr>
          <w:rFonts w:ascii="Calibri" w:hAnsi="Calibri"/>
          <w:sz w:val="24"/>
        </w:rPr>
      </w:pPr>
      <w:r>
        <w:rPr>
          <w:i/>
          <w:sz w:val="24"/>
        </w:rPr>
        <w:t>să</w:t>
      </w:r>
      <w:r>
        <w:rPr>
          <w:i/>
          <w:spacing w:val="-1"/>
          <w:sz w:val="24"/>
        </w:rPr>
        <w:t xml:space="preserve"> </w:t>
      </w:r>
      <w:r>
        <w:rPr>
          <w:i/>
          <w:sz w:val="24"/>
        </w:rPr>
        <w:t>fie</w:t>
      </w:r>
      <w:r>
        <w:rPr>
          <w:i/>
          <w:spacing w:val="-1"/>
          <w:sz w:val="24"/>
        </w:rPr>
        <w:t xml:space="preserve"> </w:t>
      </w:r>
      <w:r>
        <w:rPr>
          <w:i/>
          <w:sz w:val="24"/>
        </w:rPr>
        <w:t>prevăzute</w:t>
      </w:r>
      <w:r>
        <w:rPr>
          <w:i/>
          <w:spacing w:val="-1"/>
          <w:sz w:val="24"/>
        </w:rPr>
        <w:t xml:space="preserve"> </w:t>
      </w:r>
      <w:r>
        <w:rPr>
          <w:i/>
          <w:sz w:val="24"/>
        </w:rPr>
        <w:t>cu</w:t>
      </w:r>
      <w:r>
        <w:rPr>
          <w:i/>
          <w:spacing w:val="-1"/>
          <w:sz w:val="24"/>
        </w:rPr>
        <w:t xml:space="preserve"> </w:t>
      </w:r>
      <w:r>
        <w:rPr>
          <w:i/>
          <w:sz w:val="24"/>
        </w:rPr>
        <w:t>pante</w:t>
      </w:r>
      <w:r>
        <w:rPr>
          <w:i/>
          <w:spacing w:val="-2"/>
          <w:sz w:val="24"/>
        </w:rPr>
        <w:t xml:space="preserve"> </w:t>
      </w:r>
      <w:r>
        <w:rPr>
          <w:i/>
          <w:sz w:val="24"/>
        </w:rPr>
        <w:t>de</w:t>
      </w:r>
      <w:r>
        <w:rPr>
          <w:i/>
          <w:spacing w:val="-1"/>
          <w:sz w:val="24"/>
        </w:rPr>
        <w:t xml:space="preserve"> </w:t>
      </w:r>
      <w:r>
        <w:rPr>
          <w:i/>
          <w:sz w:val="24"/>
        </w:rPr>
        <w:t>scurgere</w:t>
      </w:r>
      <w:r>
        <w:rPr>
          <w:i/>
          <w:spacing w:val="-2"/>
          <w:sz w:val="24"/>
        </w:rPr>
        <w:t xml:space="preserve"> </w:t>
      </w:r>
      <w:r>
        <w:rPr>
          <w:i/>
          <w:sz w:val="24"/>
        </w:rPr>
        <w:t>şi</w:t>
      </w:r>
      <w:r>
        <w:rPr>
          <w:i/>
          <w:spacing w:val="-1"/>
          <w:sz w:val="24"/>
        </w:rPr>
        <w:t xml:space="preserve"> </w:t>
      </w:r>
      <w:r>
        <w:rPr>
          <w:i/>
          <w:sz w:val="24"/>
        </w:rPr>
        <w:t>sifoane în</w:t>
      </w:r>
      <w:r>
        <w:rPr>
          <w:i/>
          <w:spacing w:val="-1"/>
          <w:sz w:val="24"/>
        </w:rPr>
        <w:t xml:space="preserve"> </w:t>
      </w:r>
      <w:r>
        <w:rPr>
          <w:i/>
          <w:sz w:val="24"/>
        </w:rPr>
        <w:t>încăperile</w:t>
      </w:r>
      <w:r>
        <w:rPr>
          <w:i/>
          <w:spacing w:val="-1"/>
          <w:sz w:val="24"/>
        </w:rPr>
        <w:t xml:space="preserve"> </w:t>
      </w:r>
      <w:r>
        <w:rPr>
          <w:i/>
          <w:sz w:val="24"/>
        </w:rPr>
        <w:t>unde</w:t>
      </w:r>
      <w:r>
        <w:rPr>
          <w:i/>
          <w:spacing w:val="-1"/>
          <w:sz w:val="24"/>
        </w:rPr>
        <w:t xml:space="preserve"> </w:t>
      </w:r>
      <w:r>
        <w:rPr>
          <w:i/>
          <w:sz w:val="24"/>
        </w:rPr>
        <w:t xml:space="preserve">tipul </w:t>
      </w:r>
      <w:r>
        <w:rPr>
          <w:i/>
          <w:spacing w:val="-5"/>
          <w:sz w:val="24"/>
        </w:rPr>
        <w:t>de</w:t>
      </w:r>
    </w:p>
    <w:p w:rsidR="00833F53" w:rsidRDefault="00732D25">
      <w:pPr>
        <w:pStyle w:val="ListParagraph"/>
        <w:numPr>
          <w:ilvl w:val="1"/>
          <w:numId w:val="104"/>
        </w:numPr>
        <w:tabs>
          <w:tab w:val="left" w:pos="839"/>
        </w:tabs>
        <w:spacing w:line="280" w:lineRule="exact"/>
        <w:ind w:left="839" w:hanging="138"/>
        <w:rPr>
          <w:rFonts w:ascii="Calibri" w:hAnsi="Calibri"/>
          <w:sz w:val="24"/>
        </w:rPr>
      </w:pPr>
      <w:r>
        <w:rPr>
          <w:i/>
          <w:sz w:val="24"/>
        </w:rPr>
        <w:t>activitate</w:t>
      </w:r>
      <w:r>
        <w:rPr>
          <w:i/>
          <w:spacing w:val="-2"/>
          <w:sz w:val="24"/>
        </w:rPr>
        <w:t xml:space="preserve"> </w:t>
      </w:r>
      <w:r>
        <w:rPr>
          <w:i/>
          <w:sz w:val="24"/>
        </w:rPr>
        <w:t>presupune</w:t>
      </w:r>
      <w:r>
        <w:rPr>
          <w:i/>
          <w:spacing w:val="-1"/>
          <w:sz w:val="24"/>
        </w:rPr>
        <w:t xml:space="preserve"> </w:t>
      </w:r>
      <w:r>
        <w:rPr>
          <w:i/>
          <w:sz w:val="24"/>
        </w:rPr>
        <w:t>acumulări de</w:t>
      </w:r>
      <w:r>
        <w:rPr>
          <w:i/>
          <w:spacing w:val="-1"/>
          <w:sz w:val="24"/>
        </w:rPr>
        <w:t xml:space="preserve"> </w:t>
      </w:r>
      <w:r>
        <w:rPr>
          <w:i/>
          <w:sz w:val="24"/>
        </w:rPr>
        <w:t>apă</w:t>
      </w:r>
      <w:r>
        <w:rPr>
          <w:i/>
          <w:spacing w:val="-1"/>
          <w:sz w:val="24"/>
        </w:rPr>
        <w:t xml:space="preserve"> </w:t>
      </w:r>
      <w:r>
        <w:rPr>
          <w:i/>
          <w:sz w:val="24"/>
        </w:rPr>
        <w:t>pe</w:t>
      </w:r>
      <w:r>
        <w:rPr>
          <w:i/>
          <w:spacing w:val="-1"/>
          <w:sz w:val="24"/>
        </w:rPr>
        <w:t xml:space="preserve"> </w:t>
      </w:r>
      <w:r>
        <w:rPr>
          <w:i/>
          <w:spacing w:val="-2"/>
          <w:sz w:val="24"/>
        </w:rPr>
        <w:t>pardoseală;</w:t>
      </w:r>
    </w:p>
    <w:p w:rsidR="00833F53" w:rsidRDefault="00732D25">
      <w:pPr>
        <w:pStyle w:val="ListParagraph"/>
        <w:numPr>
          <w:ilvl w:val="1"/>
          <w:numId w:val="104"/>
        </w:numPr>
        <w:tabs>
          <w:tab w:val="left" w:pos="839"/>
        </w:tabs>
        <w:spacing w:line="286" w:lineRule="exact"/>
        <w:ind w:left="839" w:hanging="138"/>
        <w:rPr>
          <w:rFonts w:ascii="Calibri" w:hAnsi="Calibri"/>
          <w:sz w:val="24"/>
        </w:rPr>
      </w:pPr>
      <w:r>
        <w:rPr>
          <w:i/>
          <w:sz w:val="24"/>
        </w:rPr>
        <w:t>să</w:t>
      </w:r>
      <w:r>
        <w:rPr>
          <w:i/>
          <w:spacing w:val="-2"/>
          <w:sz w:val="24"/>
        </w:rPr>
        <w:t xml:space="preserve"> </w:t>
      </w:r>
      <w:r>
        <w:rPr>
          <w:i/>
          <w:sz w:val="24"/>
        </w:rPr>
        <w:t>aibă</w:t>
      </w:r>
      <w:r>
        <w:rPr>
          <w:i/>
          <w:spacing w:val="-1"/>
          <w:sz w:val="24"/>
        </w:rPr>
        <w:t xml:space="preserve"> </w:t>
      </w:r>
      <w:r>
        <w:rPr>
          <w:i/>
          <w:sz w:val="24"/>
        </w:rPr>
        <w:t>coeficient de</w:t>
      </w:r>
      <w:r>
        <w:rPr>
          <w:i/>
          <w:spacing w:val="-2"/>
          <w:sz w:val="24"/>
        </w:rPr>
        <w:t xml:space="preserve"> </w:t>
      </w:r>
      <w:r>
        <w:rPr>
          <w:i/>
          <w:sz w:val="24"/>
        </w:rPr>
        <w:t>conductibilitate</w:t>
      </w:r>
      <w:r>
        <w:rPr>
          <w:i/>
          <w:spacing w:val="-2"/>
          <w:sz w:val="24"/>
        </w:rPr>
        <w:t xml:space="preserve"> </w:t>
      </w:r>
      <w:r>
        <w:rPr>
          <w:i/>
          <w:sz w:val="24"/>
        </w:rPr>
        <w:t>termică</w:t>
      </w:r>
      <w:r>
        <w:rPr>
          <w:i/>
          <w:spacing w:val="-1"/>
          <w:sz w:val="24"/>
        </w:rPr>
        <w:t xml:space="preserve"> </w:t>
      </w:r>
      <w:r>
        <w:rPr>
          <w:i/>
          <w:sz w:val="24"/>
        </w:rPr>
        <w:t>şi</w:t>
      </w:r>
      <w:r>
        <w:rPr>
          <w:i/>
          <w:spacing w:val="-1"/>
          <w:sz w:val="24"/>
        </w:rPr>
        <w:t xml:space="preserve"> </w:t>
      </w:r>
      <w:r>
        <w:rPr>
          <w:i/>
          <w:sz w:val="24"/>
        </w:rPr>
        <w:t>electrică</w:t>
      </w:r>
      <w:r>
        <w:rPr>
          <w:i/>
          <w:spacing w:val="-1"/>
          <w:sz w:val="24"/>
        </w:rPr>
        <w:t xml:space="preserve"> </w:t>
      </w:r>
      <w:r>
        <w:rPr>
          <w:i/>
          <w:spacing w:val="-2"/>
          <w:sz w:val="24"/>
        </w:rPr>
        <w:t>scăzut.</w:t>
      </w:r>
    </w:p>
    <w:p w:rsidR="00833F53" w:rsidRDefault="00732D25">
      <w:pPr>
        <w:pStyle w:val="Heading5"/>
        <w:numPr>
          <w:ilvl w:val="0"/>
          <w:numId w:val="104"/>
        </w:numPr>
        <w:tabs>
          <w:tab w:val="left" w:pos="881"/>
        </w:tabs>
        <w:spacing w:before="265"/>
        <w:ind w:left="881" w:hanging="180"/>
        <w:rPr>
          <w:u w:val="none"/>
        </w:rPr>
      </w:pPr>
      <w:r>
        <w:rPr>
          <w:spacing w:val="-2"/>
        </w:rPr>
        <w:t xml:space="preserve"> </w:t>
      </w:r>
      <w:r>
        <w:t>​Condiţii</w:t>
      </w:r>
      <w:r>
        <w:rPr>
          <w:spacing w:val="-1"/>
        </w:rPr>
        <w:t xml:space="preserve"> </w:t>
      </w:r>
      <w:r>
        <w:t>de</w:t>
      </w:r>
      <w:r>
        <w:rPr>
          <w:spacing w:val="-2"/>
        </w:rPr>
        <w:t xml:space="preserve"> </w:t>
      </w:r>
      <w:r>
        <w:t>rezolvare</w:t>
      </w:r>
      <w:r>
        <w:rPr>
          <w:spacing w:val="-3"/>
        </w:rPr>
        <w:t xml:space="preserve"> </w:t>
      </w:r>
      <w:r>
        <w:t>a</w:t>
      </w:r>
      <w:r>
        <w:rPr>
          <w:spacing w:val="-1"/>
        </w:rPr>
        <w:t xml:space="preserve"> </w:t>
      </w:r>
      <w:r>
        <w:rPr>
          <w:spacing w:val="-2"/>
        </w:rPr>
        <w:t>pereţilor</w:t>
      </w:r>
    </w:p>
    <w:p w:rsidR="00833F53" w:rsidRDefault="00732D25">
      <w:pPr>
        <w:pStyle w:val="ListParagraph"/>
        <w:numPr>
          <w:ilvl w:val="1"/>
          <w:numId w:val="104"/>
        </w:numPr>
        <w:tabs>
          <w:tab w:val="left" w:pos="840"/>
        </w:tabs>
        <w:spacing w:before="8" w:line="230" w:lineRule="auto"/>
        <w:ind w:right="566" w:firstLine="568"/>
        <w:rPr>
          <w:rFonts w:ascii="Calibri" w:hAnsi="Calibri"/>
          <w:sz w:val="24"/>
        </w:rPr>
      </w:pPr>
      <w:r>
        <w:rPr>
          <w:i/>
          <w:sz w:val="24"/>
        </w:rPr>
        <w:t>pereţii</w:t>
      </w:r>
      <w:r>
        <w:rPr>
          <w:i/>
          <w:spacing w:val="-5"/>
          <w:sz w:val="24"/>
        </w:rPr>
        <w:t xml:space="preserve"> </w:t>
      </w:r>
      <w:r>
        <w:rPr>
          <w:i/>
          <w:sz w:val="24"/>
        </w:rPr>
        <w:t>laterali</w:t>
      </w:r>
      <w:r>
        <w:rPr>
          <w:i/>
          <w:spacing w:val="-5"/>
          <w:sz w:val="24"/>
        </w:rPr>
        <w:t xml:space="preserve"> </w:t>
      </w:r>
      <w:r>
        <w:rPr>
          <w:i/>
          <w:sz w:val="24"/>
        </w:rPr>
        <w:t>căilor</w:t>
      </w:r>
      <w:r>
        <w:rPr>
          <w:i/>
          <w:spacing w:val="-6"/>
          <w:sz w:val="24"/>
        </w:rPr>
        <w:t xml:space="preserve"> </w:t>
      </w:r>
      <w:r>
        <w:rPr>
          <w:i/>
          <w:sz w:val="24"/>
        </w:rPr>
        <w:t>de</w:t>
      </w:r>
      <w:r>
        <w:rPr>
          <w:i/>
          <w:spacing w:val="-7"/>
          <w:sz w:val="24"/>
        </w:rPr>
        <w:t xml:space="preserve"> </w:t>
      </w:r>
      <w:r>
        <w:rPr>
          <w:i/>
          <w:sz w:val="24"/>
        </w:rPr>
        <w:t>circulaţie</w:t>
      </w:r>
      <w:r>
        <w:rPr>
          <w:i/>
          <w:spacing w:val="-5"/>
          <w:sz w:val="24"/>
        </w:rPr>
        <w:t xml:space="preserve"> </w:t>
      </w:r>
      <w:r>
        <w:rPr>
          <w:i/>
          <w:sz w:val="24"/>
        </w:rPr>
        <w:t>vor</w:t>
      </w:r>
      <w:r>
        <w:rPr>
          <w:i/>
          <w:spacing w:val="-6"/>
          <w:sz w:val="24"/>
        </w:rPr>
        <w:t xml:space="preserve"> </w:t>
      </w:r>
      <w:r>
        <w:rPr>
          <w:i/>
          <w:sz w:val="24"/>
        </w:rPr>
        <w:t>fi</w:t>
      </w:r>
      <w:r>
        <w:rPr>
          <w:i/>
          <w:spacing w:val="-5"/>
          <w:sz w:val="24"/>
        </w:rPr>
        <w:t xml:space="preserve"> </w:t>
      </w:r>
      <w:r>
        <w:rPr>
          <w:i/>
          <w:sz w:val="24"/>
        </w:rPr>
        <w:t>plani,</w:t>
      </w:r>
      <w:r>
        <w:rPr>
          <w:i/>
          <w:spacing w:val="-5"/>
          <w:sz w:val="24"/>
        </w:rPr>
        <w:t xml:space="preserve"> </w:t>
      </w:r>
      <w:r>
        <w:rPr>
          <w:i/>
          <w:sz w:val="24"/>
        </w:rPr>
        <w:t>netezi</w:t>
      </w:r>
      <w:r>
        <w:rPr>
          <w:i/>
          <w:spacing w:val="-5"/>
          <w:sz w:val="24"/>
        </w:rPr>
        <w:t xml:space="preserve"> </w:t>
      </w:r>
      <w:r>
        <w:rPr>
          <w:i/>
          <w:sz w:val="24"/>
        </w:rPr>
        <w:t>(fără</w:t>
      </w:r>
      <w:r>
        <w:rPr>
          <w:i/>
          <w:spacing w:val="-6"/>
          <w:sz w:val="24"/>
        </w:rPr>
        <w:t xml:space="preserve"> </w:t>
      </w:r>
      <w:r>
        <w:rPr>
          <w:i/>
          <w:sz w:val="24"/>
        </w:rPr>
        <w:t>asperităţi</w:t>
      </w:r>
      <w:r>
        <w:rPr>
          <w:i/>
          <w:spacing w:val="-5"/>
          <w:sz w:val="24"/>
        </w:rPr>
        <w:t xml:space="preserve"> </w:t>
      </w:r>
      <w:r>
        <w:rPr>
          <w:i/>
          <w:sz w:val="24"/>
        </w:rPr>
        <w:t>şi</w:t>
      </w:r>
      <w:r>
        <w:rPr>
          <w:i/>
          <w:spacing w:val="-5"/>
          <w:sz w:val="24"/>
        </w:rPr>
        <w:t xml:space="preserve"> </w:t>
      </w:r>
      <w:r>
        <w:rPr>
          <w:i/>
          <w:sz w:val="24"/>
        </w:rPr>
        <w:t>profile</w:t>
      </w:r>
      <w:r>
        <w:rPr>
          <w:i/>
          <w:spacing w:val="-6"/>
          <w:sz w:val="24"/>
        </w:rPr>
        <w:t xml:space="preserve"> </w:t>
      </w:r>
      <w:r>
        <w:rPr>
          <w:i/>
          <w:sz w:val="24"/>
        </w:rPr>
        <w:t>ornamentale);</w:t>
      </w:r>
      <w:r>
        <w:rPr>
          <w:i/>
          <w:spacing w:val="-5"/>
          <w:sz w:val="24"/>
        </w:rPr>
        <w:t xml:space="preserve"> </w:t>
      </w:r>
      <w:r>
        <w:rPr>
          <w:i/>
          <w:sz w:val="24"/>
        </w:rPr>
        <w:t>nu</w:t>
      </w:r>
      <w:r>
        <w:rPr>
          <w:i/>
          <w:spacing w:val="-6"/>
          <w:sz w:val="24"/>
        </w:rPr>
        <w:t xml:space="preserve"> </w:t>
      </w:r>
      <w:r>
        <w:rPr>
          <w:i/>
          <w:sz w:val="24"/>
        </w:rPr>
        <w:t>se vor prezenta muchii tăioase sau alte surse de rănire</w:t>
      </w:r>
      <w:r>
        <w:rPr>
          <w:i/>
          <w:sz w:val="24"/>
        </w:rPr>
        <w:t>;</w:t>
      </w:r>
    </w:p>
    <w:p w:rsidR="00833F53" w:rsidRDefault="00732D25">
      <w:pPr>
        <w:pStyle w:val="ListParagraph"/>
        <w:numPr>
          <w:ilvl w:val="1"/>
          <w:numId w:val="104"/>
        </w:numPr>
        <w:tabs>
          <w:tab w:val="left" w:pos="840"/>
        </w:tabs>
        <w:spacing w:before="14" w:line="228" w:lineRule="auto"/>
        <w:ind w:right="568" w:firstLine="568"/>
        <w:rPr>
          <w:rFonts w:ascii="Calibri" w:hAnsi="Calibri"/>
          <w:sz w:val="24"/>
        </w:rPr>
      </w:pPr>
      <w:r>
        <w:rPr>
          <w:i/>
          <w:sz w:val="24"/>
        </w:rPr>
        <w:t>se</w:t>
      </w:r>
      <w:r>
        <w:rPr>
          <w:i/>
          <w:spacing w:val="40"/>
          <w:sz w:val="24"/>
        </w:rPr>
        <w:t xml:space="preserve"> </w:t>
      </w:r>
      <w:r>
        <w:rPr>
          <w:i/>
          <w:sz w:val="24"/>
        </w:rPr>
        <w:t>vor evita soluţiile constructive, care induc deplanări (grinzi secundare, stâlpi şi sâmburi ieşiţi din planul pereţilor);</w:t>
      </w:r>
    </w:p>
    <w:p w:rsidR="00833F53" w:rsidRDefault="00732D25">
      <w:pPr>
        <w:pStyle w:val="ListParagraph"/>
        <w:numPr>
          <w:ilvl w:val="1"/>
          <w:numId w:val="104"/>
        </w:numPr>
        <w:tabs>
          <w:tab w:val="left" w:pos="839"/>
        </w:tabs>
        <w:spacing w:before="3" w:line="287" w:lineRule="exact"/>
        <w:ind w:left="839" w:hanging="138"/>
        <w:rPr>
          <w:rFonts w:ascii="Calibri" w:hAnsi="Calibri"/>
          <w:sz w:val="24"/>
        </w:rPr>
      </w:pPr>
      <w:r>
        <w:rPr>
          <w:i/>
          <w:sz w:val="24"/>
        </w:rPr>
        <w:t>se</w:t>
      </w:r>
      <w:r>
        <w:rPr>
          <w:i/>
          <w:spacing w:val="-1"/>
          <w:sz w:val="24"/>
        </w:rPr>
        <w:t xml:space="preserve"> </w:t>
      </w:r>
      <w:r>
        <w:rPr>
          <w:i/>
          <w:sz w:val="24"/>
        </w:rPr>
        <w:t>vor</w:t>
      </w:r>
      <w:r>
        <w:rPr>
          <w:i/>
          <w:spacing w:val="-1"/>
          <w:sz w:val="24"/>
        </w:rPr>
        <w:t xml:space="preserve"> </w:t>
      </w:r>
      <w:r>
        <w:rPr>
          <w:i/>
          <w:sz w:val="24"/>
        </w:rPr>
        <w:t>evita</w:t>
      </w:r>
      <w:r>
        <w:rPr>
          <w:i/>
          <w:spacing w:val="-2"/>
          <w:sz w:val="24"/>
        </w:rPr>
        <w:t xml:space="preserve"> </w:t>
      </w:r>
      <w:r>
        <w:rPr>
          <w:i/>
          <w:sz w:val="24"/>
        </w:rPr>
        <w:t>ghene</w:t>
      </w:r>
      <w:r>
        <w:rPr>
          <w:i/>
          <w:spacing w:val="-1"/>
          <w:sz w:val="24"/>
        </w:rPr>
        <w:t xml:space="preserve"> </w:t>
      </w:r>
      <w:r>
        <w:rPr>
          <w:i/>
          <w:sz w:val="24"/>
        </w:rPr>
        <w:t>de instalaţii</w:t>
      </w:r>
      <w:r>
        <w:rPr>
          <w:i/>
          <w:spacing w:val="-2"/>
          <w:sz w:val="24"/>
        </w:rPr>
        <w:t xml:space="preserve"> </w:t>
      </w:r>
      <w:r>
        <w:rPr>
          <w:i/>
          <w:sz w:val="24"/>
        </w:rPr>
        <w:t>ieşite</w:t>
      </w:r>
      <w:r>
        <w:rPr>
          <w:i/>
          <w:spacing w:val="-2"/>
          <w:sz w:val="24"/>
        </w:rPr>
        <w:t xml:space="preserve"> </w:t>
      </w:r>
      <w:r>
        <w:rPr>
          <w:i/>
          <w:sz w:val="24"/>
        </w:rPr>
        <w:t>din</w:t>
      </w:r>
      <w:r>
        <w:rPr>
          <w:i/>
          <w:spacing w:val="-1"/>
          <w:sz w:val="24"/>
        </w:rPr>
        <w:t xml:space="preserve"> </w:t>
      </w:r>
      <w:r>
        <w:rPr>
          <w:i/>
          <w:sz w:val="24"/>
        </w:rPr>
        <w:t xml:space="preserve">planul </w:t>
      </w:r>
      <w:r>
        <w:rPr>
          <w:i/>
          <w:spacing w:val="-2"/>
          <w:sz w:val="24"/>
        </w:rPr>
        <w:t>pereţilor;</w:t>
      </w:r>
    </w:p>
    <w:p w:rsidR="00833F53" w:rsidRDefault="00732D25">
      <w:pPr>
        <w:pStyle w:val="ListParagraph"/>
        <w:numPr>
          <w:ilvl w:val="1"/>
          <w:numId w:val="104"/>
        </w:numPr>
        <w:tabs>
          <w:tab w:val="left" w:pos="840"/>
        </w:tabs>
        <w:spacing w:before="3" w:line="230" w:lineRule="auto"/>
        <w:ind w:right="569" w:firstLine="568"/>
        <w:rPr>
          <w:rFonts w:ascii="Calibri" w:hAnsi="Calibri"/>
          <w:sz w:val="24"/>
        </w:rPr>
      </w:pPr>
      <w:r>
        <w:rPr>
          <w:i/>
          <w:sz w:val="24"/>
        </w:rPr>
        <w:t>suprafeţele</w:t>
      </w:r>
      <w:r>
        <w:rPr>
          <w:i/>
          <w:spacing w:val="28"/>
          <w:sz w:val="24"/>
        </w:rPr>
        <w:t xml:space="preserve"> </w:t>
      </w:r>
      <w:r>
        <w:rPr>
          <w:i/>
          <w:sz w:val="24"/>
        </w:rPr>
        <w:t>vitrate</w:t>
      </w:r>
      <w:r>
        <w:rPr>
          <w:i/>
          <w:spacing w:val="29"/>
          <w:sz w:val="24"/>
        </w:rPr>
        <w:t xml:space="preserve"> </w:t>
      </w:r>
      <w:r>
        <w:rPr>
          <w:i/>
          <w:sz w:val="24"/>
        </w:rPr>
        <w:t>vor</w:t>
      </w:r>
      <w:r>
        <w:rPr>
          <w:i/>
          <w:spacing w:val="29"/>
          <w:sz w:val="24"/>
        </w:rPr>
        <w:t xml:space="preserve"> </w:t>
      </w:r>
      <w:r>
        <w:rPr>
          <w:i/>
          <w:sz w:val="24"/>
        </w:rPr>
        <w:t>fi</w:t>
      </w:r>
      <w:r>
        <w:rPr>
          <w:i/>
          <w:spacing w:val="29"/>
          <w:sz w:val="24"/>
        </w:rPr>
        <w:t xml:space="preserve"> </w:t>
      </w:r>
      <w:r>
        <w:rPr>
          <w:i/>
          <w:sz w:val="24"/>
        </w:rPr>
        <w:t>rezolvate</w:t>
      </w:r>
      <w:r>
        <w:rPr>
          <w:i/>
          <w:spacing w:val="28"/>
          <w:sz w:val="24"/>
        </w:rPr>
        <w:t xml:space="preserve"> </w:t>
      </w:r>
      <w:r>
        <w:rPr>
          <w:i/>
          <w:sz w:val="24"/>
        </w:rPr>
        <w:t>până</w:t>
      </w:r>
      <w:r>
        <w:rPr>
          <w:i/>
          <w:spacing w:val="30"/>
          <w:sz w:val="24"/>
        </w:rPr>
        <w:t xml:space="preserve"> </w:t>
      </w:r>
      <w:r>
        <w:rPr>
          <w:i/>
          <w:sz w:val="24"/>
        </w:rPr>
        <w:t>la</w:t>
      </w:r>
      <w:r>
        <w:rPr>
          <w:i/>
          <w:spacing w:val="29"/>
          <w:sz w:val="24"/>
        </w:rPr>
        <w:t xml:space="preserve"> </w:t>
      </w:r>
      <w:r>
        <w:rPr>
          <w:i/>
          <w:sz w:val="24"/>
        </w:rPr>
        <w:t>înălţimea</w:t>
      </w:r>
      <w:r>
        <w:rPr>
          <w:i/>
          <w:spacing w:val="29"/>
          <w:sz w:val="24"/>
        </w:rPr>
        <w:t xml:space="preserve"> </w:t>
      </w:r>
      <w:r>
        <w:rPr>
          <w:i/>
          <w:sz w:val="24"/>
        </w:rPr>
        <w:t>de</w:t>
      </w:r>
      <w:r>
        <w:rPr>
          <w:i/>
          <w:spacing w:val="29"/>
          <w:sz w:val="24"/>
        </w:rPr>
        <w:t xml:space="preserve"> </w:t>
      </w:r>
      <w:r>
        <w:rPr>
          <w:i/>
          <w:sz w:val="24"/>
        </w:rPr>
        <w:t>cca.</w:t>
      </w:r>
      <w:r>
        <w:rPr>
          <w:i/>
          <w:spacing w:val="30"/>
          <w:sz w:val="24"/>
        </w:rPr>
        <w:t xml:space="preserve"> </w:t>
      </w:r>
      <w:r>
        <w:rPr>
          <w:i/>
          <w:sz w:val="24"/>
        </w:rPr>
        <w:t>1,00</w:t>
      </w:r>
      <w:r>
        <w:rPr>
          <w:i/>
          <w:spacing w:val="30"/>
          <w:sz w:val="24"/>
        </w:rPr>
        <w:t xml:space="preserve"> </w:t>
      </w:r>
      <w:r>
        <w:rPr>
          <w:i/>
          <w:sz w:val="24"/>
        </w:rPr>
        <w:t>m</w:t>
      </w:r>
      <w:r>
        <w:rPr>
          <w:i/>
          <w:spacing w:val="29"/>
          <w:sz w:val="24"/>
        </w:rPr>
        <w:t xml:space="preserve"> </w:t>
      </w:r>
      <w:r>
        <w:rPr>
          <w:i/>
          <w:sz w:val="24"/>
        </w:rPr>
        <w:t>(din</w:t>
      </w:r>
      <w:r>
        <w:rPr>
          <w:i/>
          <w:spacing w:val="29"/>
          <w:sz w:val="24"/>
        </w:rPr>
        <w:t xml:space="preserve"> </w:t>
      </w:r>
      <w:r>
        <w:rPr>
          <w:i/>
          <w:sz w:val="24"/>
        </w:rPr>
        <w:t>material</w:t>
      </w:r>
      <w:r>
        <w:rPr>
          <w:i/>
          <w:spacing w:val="29"/>
          <w:sz w:val="24"/>
        </w:rPr>
        <w:t xml:space="preserve"> </w:t>
      </w:r>
      <w:r>
        <w:rPr>
          <w:i/>
          <w:sz w:val="24"/>
        </w:rPr>
        <w:t>rezistente</w:t>
      </w:r>
      <w:r>
        <w:rPr>
          <w:i/>
          <w:spacing w:val="29"/>
          <w:sz w:val="24"/>
        </w:rPr>
        <w:t xml:space="preserve"> </w:t>
      </w:r>
      <w:r>
        <w:rPr>
          <w:i/>
          <w:sz w:val="24"/>
        </w:rPr>
        <w:t xml:space="preserve">la </w:t>
      </w:r>
      <w:r>
        <w:rPr>
          <w:i/>
          <w:spacing w:val="-2"/>
          <w:sz w:val="24"/>
        </w:rPr>
        <w:t>lovire).</w:t>
      </w:r>
    </w:p>
    <w:p w:rsidR="00833F53" w:rsidRDefault="00833F53">
      <w:pPr>
        <w:pStyle w:val="BodyText"/>
        <w:spacing w:before="3"/>
        <w:ind w:left="0" w:firstLine="0"/>
        <w:rPr>
          <w:i/>
        </w:rPr>
      </w:pPr>
    </w:p>
    <w:p w:rsidR="00833F53" w:rsidRDefault="00732D25">
      <w:pPr>
        <w:pStyle w:val="Heading5"/>
        <w:numPr>
          <w:ilvl w:val="0"/>
          <w:numId w:val="104"/>
        </w:numPr>
        <w:tabs>
          <w:tab w:val="left" w:pos="881"/>
        </w:tabs>
        <w:spacing w:line="275" w:lineRule="exact"/>
        <w:ind w:left="881" w:hanging="180"/>
        <w:rPr>
          <w:u w:val="none"/>
        </w:rPr>
      </w:pPr>
      <w:r>
        <w:t xml:space="preserve"> ​Igiena </w:t>
      </w:r>
      <w:r>
        <w:rPr>
          <w:spacing w:val="-2"/>
        </w:rPr>
        <w:t>finisajelor</w:t>
      </w:r>
    </w:p>
    <w:p w:rsidR="00833F53" w:rsidRDefault="00732D25">
      <w:pPr>
        <w:ind w:left="134" w:firstLine="568"/>
        <w:rPr>
          <w:i/>
          <w:sz w:val="24"/>
        </w:rPr>
      </w:pPr>
      <w:r>
        <w:rPr>
          <w:i/>
          <w:sz w:val="24"/>
        </w:rPr>
        <w:t>Cerinţa</w:t>
      </w:r>
      <w:r>
        <w:rPr>
          <w:i/>
          <w:spacing w:val="-15"/>
          <w:sz w:val="24"/>
        </w:rPr>
        <w:t xml:space="preserve"> </w:t>
      </w:r>
      <w:r>
        <w:rPr>
          <w:i/>
          <w:sz w:val="24"/>
        </w:rPr>
        <w:t>privind</w:t>
      </w:r>
      <w:r>
        <w:rPr>
          <w:i/>
          <w:spacing w:val="5"/>
          <w:sz w:val="24"/>
        </w:rPr>
        <w:t xml:space="preserve"> </w:t>
      </w:r>
      <w:r>
        <w:rPr>
          <w:i/>
          <w:sz w:val="24"/>
        </w:rPr>
        <w:t>igiena</w:t>
      </w:r>
      <w:r>
        <w:rPr>
          <w:i/>
          <w:spacing w:val="26"/>
          <w:sz w:val="24"/>
        </w:rPr>
        <w:t xml:space="preserve"> </w:t>
      </w:r>
      <w:r>
        <w:rPr>
          <w:i/>
          <w:sz w:val="24"/>
        </w:rPr>
        <w:t>finisajelor</w:t>
      </w:r>
      <w:r>
        <w:rPr>
          <w:i/>
          <w:spacing w:val="-15"/>
          <w:sz w:val="24"/>
        </w:rPr>
        <w:t xml:space="preserve"> </w:t>
      </w:r>
      <w:r>
        <w:rPr>
          <w:i/>
          <w:sz w:val="24"/>
        </w:rPr>
        <w:t>implică</w:t>
      </w:r>
      <w:r>
        <w:rPr>
          <w:i/>
          <w:spacing w:val="-15"/>
          <w:sz w:val="24"/>
        </w:rPr>
        <w:t xml:space="preserve"> </w:t>
      </w:r>
      <w:r>
        <w:rPr>
          <w:i/>
          <w:sz w:val="24"/>
        </w:rPr>
        <w:t>asigurarea</w:t>
      </w:r>
      <w:r>
        <w:rPr>
          <w:i/>
          <w:spacing w:val="-15"/>
          <w:sz w:val="24"/>
        </w:rPr>
        <w:t xml:space="preserve"> </w:t>
      </w:r>
      <w:r>
        <w:rPr>
          <w:i/>
          <w:sz w:val="24"/>
        </w:rPr>
        <w:t>calităţii</w:t>
      </w:r>
      <w:r>
        <w:rPr>
          <w:i/>
          <w:spacing w:val="-15"/>
          <w:sz w:val="24"/>
        </w:rPr>
        <w:t xml:space="preserve"> </w:t>
      </w:r>
      <w:r>
        <w:rPr>
          <w:i/>
          <w:sz w:val="24"/>
        </w:rPr>
        <w:t>suprafeţelor</w:t>
      </w:r>
      <w:r>
        <w:rPr>
          <w:i/>
          <w:spacing w:val="-15"/>
          <w:sz w:val="24"/>
        </w:rPr>
        <w:t xml:space="preserve"> </w:t>
      </w:r>
      <w:r>
        <w:rPr>
          <w:i/>
          <w:sz w:val="24"/>
        </w:rPr>
        <w:t>interioare</w:t>
      </w:r>
      <w:r>
        <w:rPr>
          <w:i/>
          <w:spacing w:val="-17"/>
          <w:sz w:val="24"/>
        </w:rPr>
        <w:t xml:space="preserve"> </w:t>
      </w:r>
      <w:r>
        <w:rPr>
          <w:i/>
          <w:sz w:val="24"/>
        </w:rPr>
        <w:t>ale</w:t>
      </w:r>
      <w:r>
        <w:rPr>
          <w:i/>
          <w:spacing w:val="-15"/>
          <w:sz w:val="24"/>
        </w:rPr>
        <w:t xml:space="preserve"> </w:t>
      </w:r>
      <w:r>
        <w:rPr>
          <w:i/>
          <w:sz w:val="24"/>
        </w:rPr>
        <w:t>elementelor delimitatoare, astfel încât să nu fie periclitată sănătatea şi igiena ocupanţilor.</w:t>
      </w:r>
    </w:p>
    <w:p w:rsidR="00833F53" w:rsidRDefault="00732D25">
      <w:pPr>
        <w:ind w:left="701"/>
        <w:rPr>
          <w:i/>
          <w:sz w:val="24"/>
        </w:rPr>
      </w:pPr>
      <w:r>
        <w:rPr>
          <w:i/>
          <w:sz w:val="24"/>
        </w:rPr>
        <w:t>Criterii,</w:t>
      </w:r>
      <w:r>
        <w:rPr>
          <w:i/>
          <w:spacing w:val="-2"/>
          <w:sz w:val="24"/>
        </w:rPr>
        <w:t xml:space="preserve"> </w:t>
      </w:r>
      <w:r>
        <w:rPr>
          <w:i/>
          <w:sz w:val="24"/>
        </w:rPr>
        <w:t>parametrii</w:t>
      </w:r>
      <w:r>
        <w:rPr>
          <w:i/>
          <w:spacing w:val="-1"/>
          <w:sz w:val="24"/>
        </w:rPr>
        <w:t xml:space="preserve"> </w:t>
      </w:r>
      <w:r>
        <w:rPr>
          <w:i/>
          <w:sz w:val="24"/>
        </w:rPr>
        <w:t>şi</w:t>
      </w:r>
      <w:r>
        <w:rPr>
          <w:i/>
          <w:spacing w:val="-1"/>
          <w:sz w:val="24"/>
        </w:rPr>
        <w:t xml:space="preserve"> </w:t>
      </w:r>
      <w:r>
        <w:rPr>
          <w:i/>
          <w:sz w:val="24"/>
        </w:rPr>
        <w:t>niveluri</w:t>
      </w:r>
      <w:r>
        <w:rPr>
          <w:i/>
          <w:spacing w:val="-1"/>
          <w:sz w:val="24"/>
        </w:rPr>
        <w:t xml:space="preserve"> </w:t>
      </w:r>
      <w:r>
        <w:rPr>
          <w:i/>
          <w:sz w:val="24"/>
        </w:rPr>
        <w:t>de</w:t>
      </w:r>
      <w:r>
        <w:rPr>
          <w:i/>
          <w:spacing w:val="-1"/>
          <w:sz w:val="24"/>
        </w:rPr>
        <w:t xml:space="preserve"> </w:t>
      </w:r>
      <w:r>
        <w:rPr>
          <w:i/>
          <w:sz w:val="24"/>
        </w:rPr>
        <w:t>performanţă</w:t>
      </w:r>
      <w:r>
        <w:rPr>
          <w:i/>
          <w:spacing w:val="-1"/>
          <w:sz w:val="24"/>
        </w:rPr>
        <w:t xml:space="preserve"> </w:t>
      </w:r>
      <w:r>
        <w:rPr>
          <w:i/>
          <w:spacing w:val="-2"/>
          <w:sz w:val="24"/>
        </w:rPr>
        <w:t>privind:</w:t>
      </w:r>
    </w:p>
    <w:p w:rsidR="00833F53" w:rsidRDefault="00732D25">
      <w:pPr>
        <w:ind w:left="701"/>
        <w:rPr>
          <w:i/>
          <w:sz w:val="24"/>
        </w:rPr>
      </w:pPr>
      <w:r>
        <w:rPr>
          <w:i/>
          <w:sz w:val="24"/>
        </w:rPr>
        <w:t>Asigurarea</w:t>
      </w:r>
      <w:r>
        <w:rPr>
          <w:i/>
          <w:spacing w:val="-4"/>
          <w:sz w:val="24"/>
        </w:rPr>
        <w:t xml:space="preserve"> </w:t>
      </w:r>
      <w:r>
        <w:rPr>
          <w:i/>
          <w:sz w:val="24"/>
        </w:rPr>
        <w:t>calităţii</w:t>
      </w:r>
      <w:r>
        <w:rPr>
          <w:i/>
          <w:spacing w:val="-2"/>
          <w:sz w:val="24"/>
        </w:rPr>
        <w:t xml:space="preserve"> finisajelor</w:t>
      </w:r>
    </w:p>
    <w:p w:rsidR="00833F53" w:rsidRDefault="00732D25">
      <w:pPr>
        <w:ind w:left="134" w:firstLine="568"/>
        <w:rPr>
          <w:i/>
          <w:sz w:val="24"/>
        </w:rPr>
      </w:pPr>
      <w:r>
        <w:rPr>
          <w:i/>
          <w:sz w:val="24"/>
        </w:rPr>
        <w:t>Finisajele</w:t>
      </w:r>
      <w:r>
        <w:rPr>
          <w:i/>
          <w:spacing w:val="-13"/>
          <w:sz w:val="24"/>
        </w:rPr>
        <w:t xml:space="preserve"> </w:t>
      </w:r>
      <w:r>
        <w:rPr>
          <w:i/>
          <w:sz w:val="24"/>
        </w:rPr>
        <w:t>încăperilor</w:t>
      </w:r>
      <w:r>
        <w:rPr>
          <w:i/>
          <w:spacing w:val="-13"/>
          <w:sz w:val="24"/>
        </w:rPr>
        <w:t xml:space="preserve"> </w:t>
      </w:r>
      <w:r>
        <w:rPr>
          <w:i/>
          <w:sz w:val="24"/>
        </w:rPr>
        <w:t>în</w:t>
      </w:r>
      <w:r>
        <w:rPr>
          <w:i/>
          <w:spacing w:val="-14"/>
          <w:sz w:val="24"/>
        </w:rPr>
        <w:t xml:space="preserve"> </w:t>
      </w:r>
      <w:r>
        <w:rPr>
          <w:i/>
          <w:sz w:val="24"/>
        </w:rPr>
        <w:t>care</w:t>
      </w:r>
      <w:r>
        <w:rPr>
          <w:i/>
          <w:spacing w:val="-13"/>
          <w:sz w:val="24"/>
        </w:rPr>
        <w:t xml:space="preserve"> </w:t>
      </w:r>
      <w:r>
        <w:rPr>
          <w:i/>
          <w:sz w:val="24"/>
        </w:rPr>
        <w:t>staţionează</w:t>
      </w:r>
      <w:r>
        <w:rPr>
          <w:i/>
          <w:spacing w:val="-13"/>
          <w:sz w:val="24"/>
        </w:rPr>
        <w:t xml:space="preserve"> </w:t>
      </w:r>
      <w:r>
        <w:rPr>
          <w:i/>
          <w:sz w:val="24"/>
        </w:rPr>
        <w:t>şi</w:t>
      </w:r>
      <w:r>
        <w:rPr>
          <w:i/>
          <w:spacing w:val="-13"/>
          <w:sz w:val="24"/>
        </w:rPr>
        <w:t xml:space="preserve"> </w:t>
      </w:r>
      <w:r>
        <w:rPr>
          <w:i/>
          <w:sz w:val="24"/>
        </w:rPr>
        <w:t>se</w:t>
      </w:r>
      <w:r>
        <w:rPr>
          <w:i/>
          <w:spacing w:val="-12"/>
          <w:sz w:val="24"/>
        </w:rPr>
        <w:t xml:space="preserve"> </w:t>
      </w:r>
      <w:r>
        <w:rPr>
          <w:i/>
          <w:sz w:val="24"/>
        </w:rPr>
        <w:t>deplasează</w:t>
      </w:r>
      <w:r>
        <w:rPr>
          <w:i/>
          <w:spacing w:val="-13"/>
          <w:sz w:val="24"/>
        </w:rPr>
        <w:t xml:space="preserve"> </w:t>
      </w:r>
      <w:r>
        <w:rPr>
          <w:i/>
          <w:sz w:val="24"/>
        </w:rPr>
        <w:t>bolnavi</w:t>
      </w:r>
      <w:r>
        <w:rPr>
          <w:i/>
          <w:spacing w:val="-13"/>
          <w:sz w:val="24"/>
        </w:rPr>
        <w:t xml:space="preserve"> </w:t>
      </w:r>
      <w:r>
        <w:rPr>
          <w:i/>
          <w:sz w:val="24"/>
        </w:rPr>
        <w:t>sau</w:t>
      </w:r>
      <w:r>
        <w:rPr>
          <w:i/>
          <w:spacing w:val="-13"/>
          <w:sz w:val="24"/>
        </w:rPr>
        <w:t xml:space="preserve"> </w:t>
      </w:r>
      <w:r>
        <w:rPr>
          <w:i/>
          <w:sz w:val="24"/>
        </w:rPr>
        <w:t>în</w:t>
      </w:r>
      <w:r>
        <w:rPr>
          <w:i/>
          <w:spacing w:val="-13"/>
          <w:sz w:val="24"/>
        </w:rPr>
        <w:t xml:space="preserve"> </w:t>
      </w:r>
      <w:r>
        <w:rPr>
          <w:i/>
          <w:sz w:val="24"/>
        </w:rPr>
        <w:t>care</w:t>
      </w:r>
      <w:r>
        <w:rPr>
          <w:i/>
          <w:spacing w:val="-13"/>
          <w:sz w:val="24"/>
        </w:rPr>
        <w:t xml:space="preserve"> </w:t>
      </w:r>
      <w:r>
        <w:rPr>
          <w:i/>
          <w:sz w:val="24"/>
        </w:rPr>
        <w:t>se</w:t>
      </w:r>
      <w:r>
        <w:rPr>
          <w:i/>
          <w:spacing w:val="-13"/>
          <w:sz w:val="24"/>
        </w:rPr>
        <w:t xml:space="preserve"> </w:t>
      </w:r>
      <w:r>
        <w:rPr>
          <w:i/>
          <w:sz w:val="24"/>
        </w:rPr>
        <w:t>desfăşoară</w:t>
      </w:r>
      <w:r>
        <w:rPr>
          <w:i/>
          <w:spacing w:val="-13"/>
          <w:sz w:val="24"/>
        </w:rPr>
        <w:t xml:space="preserve"> </w:t>
      </w:r>
      <w:r>
        <w:rPr>
          <w:i/>
          <w:sz w:val="24"/>
        </w:rPr>
        <w:t>activităţi medicale vor fi:</w:t>
      </w:r>
    </w:p>
    <w:p w:rsidR="00833F53" w:rsidRDefault="00732D25">
      <w:pPr>
        <w:pStyle w:val="ListParagraph"/>
        <w:numPr>
          <w:ilvl w:val="0"/>
          <w:numId w:val="102"/>
        </w:numPr>
        <w:tabs>
          <w:tab w:val="left" w:pos="839"/>
        </w:tabs>
        <w:spacing w:line="286" w:lineRule="exact"/>
        <w:ind w:left="839" w:hanging="138"/>
        <w:rPr>
          <w:i/>
          <w:sz w:val="24"/>
        </w:rPr>
      </w:pPr>
      <w:r>
        <w:rPr>
          <w:i/>
          <w:spacing w:val="-2"/>
          <w:sz w:val="24"/>
        </w:rPr>
        <w:t>lavabile;</w:t>
      </w:r>
    </w:p>
    <w:p w:rsidR="00833F53" w:rsidRDefault="00732D25">
      <w:pPr>
        <w:pStyle w:val="ListParagraph"/>
        <w:numPr>
          <w:ilvl w:val="0"/>
          <w:numId w:val="102"/>
        </w:numPr>
        <w:tabs>
          <w:tab w:val="left" w:pos="839"/>
        </w:tabs>
        <w:spacing w:line="280" w:lineRule="exact"/>
        <w:ind w:left="839" w:hanging="138"/>
        <w:rPr>
          <w:i/>
          <w:sz w:val="24"/>
        </w:rPr>
      </w:pPr>
      <w:r>
        <w:rPr>
          <w:i/>
          <w:sz w:val="24"/>
        </w:rPr>
        <w:t xml:space="preserve">rezistente la </w:t>
      </w:r>
      <w:r>
        <w:rPr>
          <w:i/>
          <w:spacing w:val="-2"/>
          <w:sz w:val="24"/>
        </w:rPr>
        <w:t>dezinfectanţi;</w:t>
      </w:r>
    </w:p>
    <w:p w:rsidR="00833F53" w:rsidRDefault="00732D25">
      <w:pPr>
        <w:pStyle w:val="ListParagraph"/>
        <w:numPr>
          <w:ilvl w:val="0"/>
          <w:numId w:val="102"/>
        </w:numPr>
        <w:tabs>
          <w:tab w:val="left" w:pos="839"/>
        </w:tabs>
        <w:spacing w:line="281" w:lineRule="exact"/>
        <w:ind w:left="839" w:hanging="138"/>
        <w:rPr>
          <w:i/>
          <w:sz w:val="24"/>
        </w:rPr>
      </w:pPr>
      <w:r>
        <w:rPr>
          <w:i/>
          <w:sz w:val="24"/>
        </w:rPr>
        <w:t>rezis</w:t>
      </w:r>
      <w:r>
        <w:rPr>
          <w:i/>
          <w:sz w:val="24"/>
        </w:rPr>
        <w:t>tente</w:t>
      </w:r>
      <w:r>
        <w:rPr>
          <w:i/>
          <w:spacing w:val="-1"/>
          <w:sz w:val="24"/>
        </w:rPr>
        <w:t xml:space="preserve"> </w:t>
      </w:r>
      <w:r>
        <w:rPr>
          <w:i/>
          <w:sz w:val="24"/>
        </w:rPr>
        <w:t>la decontaminări</w:t>
      </w:r>
      <w:r>
        <w:rPr>
          <w:i/>
          <w:spacing w:val="-1"/>
          <w:sz w:val="24"/>
        </w:rPr>
        <w:t xml:space="preserve"> </w:t>
      </w:r>
      <w:r>
        <w:rPr>
          <w:i/>
          <w:sz w:val="24"/>
        </w:rPr>
        <w:t xml:space="preserve">radioactive (după </w:t>
      </w:r>
      <w:r>
        <w:rPr>
          <w:i/>
          <w:spacing w:val="-2"/>
          <w:sz w:val="24"/>
        </w:rPr>
        <w:t>caz);</w:t>
      </w:r>
    </w:p>
    <w:p w:rsidR="00833F53" w:rsidRDefault="00732D25">
      <w:pPr>
        <w:pStyle w:val="ListParagraph"/>
        <w:numPr>
          <w:ilvl w:val="0"/>
          <w:numId w:val="102"/>
        </w:numPr>
        <w:tabs>
          <w:tab w:val="left" w:pos="839"/>
        </w:tabs>
        <w:spacing w:line="280" w:lineRule="exact"/>
        <w:ind w:left="839" w:hanging="138"/>
        <w:rPr>
          <w:i/>
          <w:sz w:val="24"/>
        </w:rPr>
      </w:pPr>
      <w:r>
        <w:rPr>
          <w:i/>
          <w:sz w:val="24"/>
        </w:rPr>
        <w:t>fără</w:t>
      </w:r>
      <w:r>
        <w:rPr>
          <w:i/>
          <w:spacing w:val="-1"/>
          <w:sz w:val="24"/>
        </w:rPr>
        <w:t xml:space="preserve"> </w:t>
      </w:r>
      <w:r>
        <w:rPr>
          <w:i/>
          <w:sz w:val="24"/>
        </w:rPr>
        <w:t>asperităţi</w:t>
      </w:r>
      <w:r>
        <w:rPr>
          <w:i/>
          <w:spacing w:val="-1"/>
          <w:sz w:val="24"/>
        </w:rPr>
        <w:t xml:space="preserve"> </w:t>
      </w:r>
      <w:r>
        <w:rPr>
          <w:i/>
          <w:sz w:val="24"/>
        </w:rPr>
        <w:t>care</w:t>
      </w:r>
      <w:r>
        <w:rPr>
          <w:i/>
          <w:spacing w:val="-1"/>
          <w:sz w:val="24"/>
        </w:rPr>
        <w:t xml:space="preserve"> </w:t>
      </w:r>
      <w:r>
        <w:rPr>
          <w:i/>
          <w:sz w:val="24"/>
        </w:rPr>
        <w:t>să</w:t>
      </w:r>
      <w:r>
        <w:rPr>
          <w:i/>
          <w:spacing w:val="-1"/>
          <w:sz w:val="24"/>
        </w:rPr>
        <w:t xml:space="preserve"> </w:t>
      </w:r>
      <w:r>
        <w:rPr>
          <w:i/>
          <w:sz w:val="24"/>
        </w:rPr>
        <w:t xml:space="preserve">reţină </w:t>
      </w:r>
      <w:r>
        <w:rPr>
          <w:i/>
          <w:spacing w:val="-2"/>
          <w:sz w:val="24"/>
        </w:rPr>
        <w:t>praful;</w:t>
      </w:r>
    </w:p>
    <w:p w:rsidR="00833F53" w:rsidRDefault="00732D25">
      <w:pPr>
        <w:pStyle w:val="ListParagraph"/>
        <w:numPr>
          <w:ilvl w:val="0"/>
          <w:numId w:val="102"/>
        </w:numPr>
        <w:tabs>
          <w:tab w:val="left" w:pos="839"/>
        </w:tabs>
        <w:spacing w:line="280" w:lineRule="exact"/>
        <w:ind w:left="839" w:hanging="138"/>
        <w:rPr>
          <w:i/>
          <w:sz w:val="24"/>
        </w:rPr>
      </w:pPr>
      <w:r>
        <w:rPr>
          <w:i/>
          <w:sz w:val="24"/>
        </w:rPr>
        <w:t>bactericide</w:t>
      </w:r>
      <w:r>
        <w:rPr>
          <w:i/>
          <w:spacing w:val="-1"/>
          <w:sz w:val="24"/>
        </w:rPr>
        <w:t xml:space="preserve"> </w:t>
      </w:r>
      <w:r>
        <w:rPr>
          <w:i/>
          <w:sz w:val="24"/>
        </w:rPr>
        <w:t>(în</w:t>
      </w:r>
      <w:r>
        <w:rPr>
          <w:i/>
          <w:spacing w:val="-1"/>
          <w:sz w:val="24"/>
        </w:rPr>
        <w:t xml:space="preserve"> </w:t>
      </w:r>
      <w:r>
        <w:rPr>
          <w:i/>
          <w:sz w:val="24"/>
        </w:rPr>
        <w:t xml:space="preserve">spaţiile </w:t>
      </w:r>
      <w:r>
        <w:rPr>
          <w:i/>
          <w:spacing w:val="-2"/>
          <w:sz w:val="24"/>
        </w:rPr>
        <w:t>aseptice);</w:t>
      </w:r>
    </w:p>
    <w:p w:rsidR="00833F53" w:rsidRDefault="00732D25">
      <w:pPr>
        <w:pStyle w:val="ListParagraph"/>
        <w:numPr>
          <w:ilvl w:val="0"/>
          <w:numId w:val="102"/>
        </w:numPr>
        <w:tabs>
          <w:tab w:val="left" w:pos="839"/>
        </w:tabs>
        <w:spacing w:line="281" w:lineRule="exact"/>
        <w:ind w:left="839" w:hanging="138"/>
        <w:rPr>
          <w:i/>
          <w:sz w:val="24"/>
        </w:rPr>
      </w:pPr>
      <w:r>
        <w:rPr>
          <w:i/>
          <w:sz w:val="24"/>
        </w:rPr>
        <w:t>negeneratoare</w:t>
      </w:r>
      <w:r>
        <w:rPr>
          <w:i/>
          <w:spacing w:val="-1"/>
          <w:sz w:val="24"/>
        </w:rPr>
        <w:t xml:space="preserve"> </w:t>
      </w:r>
      <w:r>
        <w:rPr>
          <w:i/>
          <w:sz w:val="24"/>
        </w:rPr>
        <w:t>de</w:t>
      </w:r>
      <w:r>
        <w:rPr>
          <w:i/>
          <w:spacing w:val="1"/>
          <w:sz w:val="24"/>
        </w:rPr>
        <w:t xml:space="preserve"> </w:t>
      </w:r>
      <w:r>
        <w:rPr>
          <w:i/>
          <w:sz w:val="24"/>
        </w:rPr>
        <w:t>fibre</w:t>
      </w:r>
      <w:r>
        <w:rPr>
          <w:i/>
          <w:spacing w:val="-1"/>
          <w:sz w:val="24"/>
        </w:rPr>
        <w:t xml:space="preserve"> </w:t>
      </w:r>
      <w:r>
        <w:rPr>
          <w:i/>
          <w:sz w:val="24"/>
        </w:rPr>
        <w:t>sau particule,</w:t>
      </w:r>
      <w:r>
        <w:rPr>
          <w:i/>
          <w:spacing w:val="-1"/>
          <w:sz w:val="24"/>
        </w:rPr>
        <w:t xml:space="preserve"> </w:t>
      </w:r>
      <w:r>
        <w:rPr>
          <w:i/>
          <w:sz w:val="24"/>
        </w:rPr>
        <w:t>care</w:t>
      </w:r>
      <w:r>
        <w:rPr>
          <w:i/>
          <w:spacing w:val="-1"/>
          <w:sz w:val="24"/>
        </w:rPr>
        <w:t xml:space="preserve"> </w:t>
      </w:r>
      <w:r>
        <w:rPr>
          <w:i/>
          <w:sz w:val="24"/>
        </w:rPr>
        <w:t>pot rămâne în</w:t>
      </w:r>
      <w:r>
        <w:rPr>
          <w:i/>
          <w:spacing w:val="-1"/>
          <w:sz w:val="24"/>
        </w:rPr>
        <w:t xml:space="preserve"> </w:t>
      </w:r>
      <w:r>
        <w:rPr>
          <w:i/>
          <w:sz w:val="24"/>
        </w:rPr>
        <w:t>suspensie</w:t>
      </w:r>
      <w:r>
        <w:rPr>
          <w:i/>
          <w:spacing w:val="-1"/>
          <w:sz w:val="24"/>
        </w:rPr>
        <w:t xml:space="preserve"> </w:t>
      </w:r>
      <w:r>
        <w:rPr>
          <w:i/>
          <w:sz w:val="24"/>
        </w:rPr>
        <w:t xml:space="preserve">în </w:t>
      </w:r>
      <w:r>
        <w:rPr>
          <w:i/>
          <w:spacing w:val="-4"/>
          <w:sz w:val="24"/>
        </w:rPr>
        <w:t>aer;</w:t>
      </w:r>
    </w:p>
    <w:p w:rsidR="00833F53" w:rsidRDefault="00732D25">
      <w:pPr>
        <w:pStyle w:val="ListParagraph"/>
        <w:numPr>
          <w:ilvl w:val="0"/>
          <w:numId w:val="102"/>
        </w:numPr>
        <w:tabs>
          <w:tab w:val="left" w:pos="839"/>
        </w:tabs>
        <w:spacing w:line="287" w:lineRule="exact"/>
        <w:ind w:left="839" w:hanging="138"/>
        <w:rPr>
          <w:i/>
          <w:sz w:val="24"/>
        </w:rPr>
      </w:pPr>
      <w:r>
        <w:rPr>
          <w:i/>
          <w:sz w:val="24"/>
        </w:rPr>
        <w:t>rezistente</w:t>
      </w:r>
      <w:r>
        <w:rPr>
          <w:i/>
          <w:spacing w:val="-4"/>
          <w:sz w:val="24"/>
        </w:rPr>
        <w:t xml:space="preserve"> </w:t>
      </w:r>
      <w:r>
        <w:rPr>
          <w:i/>
          <w:sz w:val="24"/>
        </w:rPr>
        <w:t>la</w:t>
      </w:r>
      <w:r>
        <w:rPr>
          <w:i/>
          <w:spacing w:val="-1"/>
          <w:sz w:val="24"/>
        </w:rPr>
        <w:t xml:space="preserve"> </w:t>
      </w:r>
      <w:r>
        <w:rPr>
          <w:i/>
          <w:sz w:val="24"/>
        </w:rPr>
        <w:t>acţiunea</w:t>
      </w:r>
      <w:r>
        <w:rPr>
          <w:i/>
          <w:spacing w:val="-1"/>
          <w:sz w:val="24"/>
        </w:rPr>
        <w:t xml:space="preserve"> </w:t>
      </w:r>
      <w:r>
        <w:rPr>
          <w:i/>
          <w:sz w:val="24"/>
        </w:rPr>
        <w:t>acizilor</w:t>
      </w:r>
      <w:r>
        <w:rPr>
          <w:i/>
          <w:spacing w:val="-2"/>
          <w:sz w:val="24"/>
        </w:rPr>
        <w:t xml:space="preserve"> </w:t>
      </w:r>
      <w:r>
        <w:rPr>
          <w:i/>
          <w:sz w:val="24"/>
        </w:rPr>
        <w:t>(în</w:t>
      </w:r>
      <w:r>
        <w:rPr>
          <w:i/>
          <w:spacing w:val="-1"/>
          <w:sz w:val="24"/>
        </w:rPr>
        <w:t xml:space="preserve"> </w:t>
      </w:r>
      <w:r>
        <w:rPr>
          <w:i/>
          <w:sz w:val="24"/>
        </w:rPr>
        <w:t>laboratoare</w:t>
      </w:r>
      <w:r>
        <w:rPr>
          <w:i/>
          <w:spacing w:val="-1"/>
          <w:sz w:val="24"/>
        </w:rPr>
        <w:t xml:space="preserve"> </w:t>
      </w:r>
      <w:r>
        <w:rPr>
          <w:i/>
          <w:sz w:val="24"/>
        </w:rPr>
        <w:t>şi</w:t>
      </w:r>
      <w:r>
        <w:rPr>
          <w:i/>
          <w:spacing w:val="-2"/>
          <w:sz w:val="24"/>
        </w:rPr>
        <w:t xml:space="preserve"> </w:t>
      </w:r>
      <w:r>
        <w:rPr>
          <w:i/>
          <w:sz w:val="24"/>
        </w:rPr>
        <w:t>camere</w:t>
      </w:r>
      <w:r>
        <w:rPr>
          <w:i/>
          <w:spacing w:val="-1"/>
          <w:sz w:val="24"/>
        </w:rPr>
        <w:t xml:space="preserve"> </w:t>
      </w:r>
      <w:r>
        <w:rPr>
          <w:i/>
          <w:sz w:val="24"/>
        </w:rPr>
        <w:t>de</w:t>
      </w:r>
      <w:r>
        <w:rPr>
          <w:i/>
          <w:spacing w:val="-1"/>
          <w:sz w:val="24"/>
        </w:rPr>
        <w:t xml:space="preserve"> </w:t>
      </w:r>
      <w:r>
        <w:rPr>
          <w:i/>
          <w:spacing w:val="-2"/>
          <w:sz w:val="24"/>
        </w:rPr>
        <w:t>tratament);</w:t>
      </w:r>
    </w:p>
    <w:p w:rsidR="00833F53" w:rsidRDefault="00833F53">
      <w:pPr>
        <w:spacing w:line="287" w:lineRule="exact"/>
        <w:rPr>
          <w:sz w:val="24"/>
        </w:rPr>
        <w:sectPr w:rsidR="00833F53">
          <w:pgSz w:w="11910" w:h="16840"/>
          <w:pgMar w:top="1100" w:right="0" w:bottom="600" w:left="1000" w:header="299" w:footer="324" w:gutter="0"/>
          <w:cols w:space="708"/>
        </w:sectPr>
      </w:pPr>
    </w:p>
    <w:p w:rsidR="00833F53" w:rsidRDefault="00833F53">
      <w:pPr>
        <w:pStyle w:val="BodyText"/>
        <w:spacing w:before="174"/>
        <w:ind w:left="0" w:firstLine="0"/>
        <w:rPr>
          <w:i/>
        </w:rPr>
      </w:pPr>
    </w:p>
    <w:p w:rsidR="00833F53" w:rsidRDefault="00732D25">
      <w:pPr>
        <w:pStyle w:val="ListParagraph"/>
        <w:numPr>
          <w:ilvl w:val="0"/>
          <w:numId w:val="102"/>
        </w:numPr>
        <w:tabs>
          <w:tab w:val="left" w:pos="840"/>
        </w:tabs>
        <w:spacing w:line="235" w:lineRule="auto"/>
        <w:ind w:right="565" w:firstLine="568"/>
        <w:jc w:val="both"/>
        <w:rPr>
          <w:i/>
          <w:sz w:val="24"/>
        </w:rPr>
      </w:pPr>
      <w:r>
        <w:rPr>
          <w:i/>
          <w:sz w:val="24"/>
        </w:rPr>
        <w:t>nu</w:t>
      </w:r>
      <w:r>
        <w:rPr>
          <w:i/>
          <w:spacing w:val="-14"/>
          <w:sz w:val="24"/>
        </w:rPr>
        <w:t xml:space="preserve"> </w:t>
      </w:r>
      <w:r>
        <w:rPr>
          <w:i/>
          <w:sz w:val="24"/>
        </w:rPr>
        <w:t>se</w:t>
      </w:r>
      <w:r>
        <w:rPr>
          <w:i/>
          <w:spacing w:val="-14"/>
          <w:sz w:val="24"/>
        </w:rPr>
        <w:t xml:space="preserve"> </w:t>
      </w:r>
      <w:r>
        <w:rPr>
          <w:i/>
          <w:sz w:val="24"/>
        </w:rPr>
        <w:t>admit</w:t>
      </w:r>
      <w:r>
        <w:rPr>
          <w:i/>
          <w:spacing w:val="-13"/>
          <w:sz w:val="24"/>
        </w:rPr>
        <w:t xml:space="preserve"> </w:t>
      </w:r>
      <w:r>
        <w:rPr>
          <w:i/>
          <w:sz w:val="24"/>
        </w:rPr>
        <w:t>materiale</w:t>
      </w:r>
      <w:r>
        <w:rPr>
          <w:i/>
          <w:spacing w:val="-14"/>
          <w:sz w:val="24"/>
        </w:rPr>
        <w:t xml:space="preserve"> </w:t>
      </w:r>
      <w:r>
        <w:rPr>
          <w:i/>
          <w:sz w:val="24"/>
        </w:rPr>
        <w:t>de</w:t>
      </w:r>
      <w:r>
        <w:rPr>
          <w:i/>
          <w:spacing w:val="-14"/>
          <w:sz w:val="24"/>
        </w:rPr>
        <w:t xml:space="preserve"> </w:t>
      </w:r>
      <w:r>
        <w:rPr>
          <w:i/>
          <w:sz w:val="24"/>
        </w:rPr>
        <w:t>finisaj,</w:t>
      </w:r>
      <w:r>
        <w:rPr>
          <w:i/>
          <w:spacing w:val="-14"/>
          <w:sz w:val="24"/>
        </w:rPr>
        <w:t xml:space="preserve"> </w:t>
      </w:r>
      <w:r>
        <w:rPr>
          <w:i/>
          <w:sz w:val="24"/>
        </w:rPr>
        <w:t>care</w:t>
      </w:r>
      <w:r>
        <w:rPr>
          <w:i/>
          <w:spacing w:val="-15"/>
          <w:sz w:val="24"/>
        </w:rPr>
        <w:t xml:space="preserve"> </w:t>
      </w:r>
      <w:r>
        <w:rPr>
          <w:i/>
          <w:sz w:val="24"/>
        </w:rPr>
        <w:t>prin</w:t>
      </w:r>
      <w:r>
        <w:rPr>
          <w:i/>
          <w:spacing w:val="-14"/>
          <w:sz w:val="24"/>
        </w:rPr>
        <w:t xml:space="preserve"> </w:t>
      </w:r>
      <w:r>
        <w:rPr>
          <w:i/>
          <w:sz w:val="24"/>
        </w:rPr>
        <w:t>alcătuirea</w:t>
      </w:r>
      <w:r>
        <w:rPr>
          <w:i/>
          <w:spacing w:val="-14"/>
          <w:sz w:val="24"/>
        </w:rPr>
        <w:t xml:space="preserve"> </w:t>
      </w:r>
      <w:r>
        <w:rPr>
          <w:i/>
          <w:sz w:val="24"/>
        </w:rPr>
        <w:t>lor,</w:t>
      </w:r>
      <w:r>
        <w:rPr>
          <w:i/>
          <w:spacing w:val="-14"/>
          <w:sz w:val="24"/>
        </w:rPr>
        <w:t xml:space="preserve"> </w:t>
      </w:r>
      <w:r>
        <w:rPr>
          <w:i/>
          <w:sz w:val="24"/>
        </w:rPr>
        <w:t>sau</w:t>
      </w:r>
      <w:r>
        <w:rPr>
          <w:i/>
          <w:spacing w:val="-14"/>
          <w:sz w:val="24"/>
        </w:rPr>
        <w:t xml:space="preserve"> </w:t>
      </w:r>
      <w:r>
        <w:rPr>
          <w:i/>
          <w:sz w:val="24"/>
        </w:rPr>
        <w:t>modul</w:t>
      </w:r>
      <w:r>
        <w:rPr>
          <w:i/>
          <w:spacing w:val="-14"/>
          <w:sz w:val="24"/>
        </w:rPr>
        <w:t xml:space="preserve"> </w:t>
      </w:r>
      <w:r>
        <w:rPr>
          <w:i/>
          <w:sz w:val="24"/>
        </w:rPr>
        <w:t>de</w:t>
      </w:r>
      <w:r>
        <w:rPr>
          <w:i/>
          <w:spacing w:val="-14"/>
          <w:sz w:val="24"/>
        </w:rPr>
        <w:t xml:space="preserve"> </w:t>
      </w:r>
      <w:r>
        <w:rPr>
          <w:i/>
          <w:sz w:val="24"/>
        </w:rPr>
        <w:t>punere</w:t>
      </w:r>
      <w:r>
        <w:rPr>
          <w:i/>
          <w:spacing w:val="-14"/>
          <w:sz w:val="24"/>
        </w:rPr>
        <w:t xml:space="preserve"> </w:t>
      </w:r>
      <w:r>
        <w:rPr>
          <w:i/>
          <w:sz w:val="24"/>
        </w:rPr>
        <w:t>în</w:t>
      </w:r>
      <w:r>
        <w:rPr>
          <w:i/>
          <w:spacing w:val="-14"/>
          <w:sz w:val="24"/>
        </w:rPr>
        <w:t xml:space="preserve"> </w:t>
      </w:r>
      <w:r>
        <w:rPr>
          <w:i/>
          <w:sz w:val="24"/>
        </w:rPr>
        <w:t>operă,</w:t>
      </w:r>
      <w:r>
        <w:rPr>
          <w:i/>
          <w:spacing w:val="-14"/>
          <w:sz w:val="24"/>
        </w:rPr>
        <w:t xml:space="preserve"> </w:t>
      </w:r>
      <w:r>
        <w:rPr>
          <w:i/>
          <w:sz w:val="24"/>
        </w:rPr>
        <w:t>pot</w:t>
      </w:r>
      <w:r>
        <w:rPr>
          <w:i/>
          <w:spacing w:val="-14"/>
          <w:sz w:val="24"/>
        </w:rPr>
        <w:t xml:space="preserve"> </w:t>
      </w:r>
      <w:r>
        <w:rPr>
          <w:i/>
          <w:sz w:val="24"/>
        </w:rPr>
        <w:t xml:space="preserve">favoriza dezvoltarea de organisme parazite (gândaci, acarieni, mucegaiuri) sau substanţe nocive ce pot periclita sănătatea </w:t>
      </w:r>
      <w:r>
        <w:rPr>
          <w:i/>
          <w:sz w:val="24"/>
        </w:rPr>
        <w:t>oamenilor.</w:t>
      </w:r>
    </w:p>
    <w:p w:rsidR="00833F53" w:rsidRDefault="00833F53">
      <w:pPr>
        <w:pStyle w:val="BodyText"/>
        <w:spacing w:before="1"/>
        <w:ind w:left="0" w:firstLine="0"/>
        <w:rPr>
          <w:i/>
        </w:rPr>
      </w:pPr>
    </w:p>
    <w:p w:rsidR="00833F53" w:rsidRDefault="00732D25">
      <w:pPr>
        <w:pStyle w:val="Heading5"/>
        <w:numPr>
          <w:ilvl w:val="0"/>
          <w:numId w:val="104"/>
        </w:numPr>
        <w:tabs>
          <w:tab w:val="left" w:pos="881"/>
        </w:tabs>
        <w:spacing w:before="1"/>
        <w:ind w:left="881" w:hanging="180"/>
        <w:rPr>
          <w:u w:val="none"/>
        </w:rPr>
      </w:pPr>
      <w:r>
        <w:rPr>
          <w:spacing w:val="-5"/>
        </w:rPr>
        <w:t xml:space="preserve"> </w:t>
      </w:r>
      <w:r>
        <w:t>​Asigurarea</w:t>
      </w:r>
      <w:r>
        <w:rPr>
          <w:spacing w:val="-2"/>
        </w:rPr>
        <w:t xml:space="preserve"> </w:t>
      </w:r>
      <w:r>
        <w:t>calităţii</w:t>
      </w:r>
      <w:r>
        <w:rPr>
          <w:spacing w:val="-2"/>
        </w:rPr>
        <w:t xml:space="preserve"> </w:t>
      </w:r>
      <w:r>
        <w:t>finisajelor</w:t>
      </w:r>
      <w:r>
        <w:rPr>
          <w:spacing w:val="-3"/>
        </w:rPr>
        <w:t xml:space="preserve"> </w:t>
      </w:r>
      <w:r>
        <w:t>pentru</w:t>
      </w:r>
      <w:r>
        <w:rPr>
          <w:spacing w:val="-3"/>
        </w:rPr>
        <w:t xml:space="preserve"> </w:t>
      </w:r>
      <w:r>
        <w:t>elementele</w:t>
      </w:r>
      <w:r>
        <w:rPr>
          <w:spacing w:val="-2"/>
        </w:rPr>
        <w:t xml:space="preserve"> </w:t>
      </w:r>
      <w:r>
        <w:t>de</w:t>
      </w:r>
      <w:r>
        <w:rPr>
          <w:spacing w:val="-2"/>
        </w:rPr>
        <w:t xml:space="preserve"> instalaţii</w:t>
      </w:r>
    </w:p>
    <w:p w:rsidR="00833F53" w:rsidRDefault="00732D25">
      <w:pPr>
        <w:ind w:left="134" w:right="565" w:firstLine="568"/>
        <w:jc w:val="both"/>
        <w:rPr>
          <w:i/>
          <w:sz w:val="24"/>
        </w:rPr>
      </w:pPr>
      <w:r>
        <w:rPr>
          <w:i/>
          <w:sz w:val="24"/>
        </w:rPr>
        <w:t>Finisajele pentru elementele de instalaţii vor fi rezistente la acţiunile fizicomecanice ale agenţilor externi</w:t>
      </w:r>
      <w:r>
        <w:rPr>
          <w:i/>
          <w:spacing w:val="-9"/>
          <w:sz w:val="24"/>
        </w:rPr>
        <w:t xml:space="preserve"> </w:t>
      </w:r>
      <w:r>
        <w:rPr>
          <w:i/>
          <w:sz w:val="24"/>
        </w:rPr>
        <w:t>(şocuri,</w:t>
      </w:r>
      <w:r>
        <w:rPr>
          <w:i/>
          <w:spacing w:val="-9"/>
          <w:sz w:val="24"/>
        </w:rPr>
        <w:t xml:space="preserve"> </w:t>
      </w:r>
      <w:r>
        <w:rPr>
          <w:i/>
          <w:sz w:val="24"/>
        </w:rPr>
        <w:t>frecare,</w:t>
      </w:r>
      <w:r>
        <w:rPr>
          <w:i/>
          <w:spacing w:val="-10"/>
          <w:sz w:val="24"/>
        </w:rPr>
        <w:t xml:space="preserve"> </w:t>
      </w:r>
      <w:r>
        <w:rPr>
          <w:i/>
          <w:sz w:val="24"/>
        </w:rPr>
        <w:t>etc.)</w:t>
      </w:r>
      <w:r>
        <w:rPr>
          <w:i/>
          <w:spacing w:val="-12"/>
          <w:sz w:val="24"/>
        </w:rPr>
        <w:t xml:space="preserve"> </w:t>
      </w:r>
      <w:r>
        <w:rPr>
          <w:i/>
          <w:sz w:val="24"/>
        </w:rPr>
        <w:t>şi</w:t>
      </w:r>
      <w:r>
        <w:rPr>
          <w:i/>
          <w:spacing w:val="-9"/>
          <w:sz w:val="24"/>
        </w:rPr>
        <w:t xml:space="preserve"> </w:t>
      </w:r>
      <w:r>
        <w:rPr>
          <w:i/>
          <w:sz w:val="24"/>
        </w:rPr>
        <w:t>la</w:t>
      </w:r>
      <w:r>
        <w:rPr>
          <w:i/>
          <w:spacing w:val="-9"/>
          <w:sz w:val="24"/>
        </w:rPr>
        <w:t xml:space="preserve"> </w:t>
      </w:r>
      <w:r>
        <w:rPr>
          <w:i/>
          <w:sz w:val="24"/>
        </w:rPr>
        <w:t>acţiunile</w:t>
      </w:r>
      <w:r>
        <w:rPr>
          <w:i/>
          <w:spacing w:val="-10"/>
          <w:sz w:val="24"/>
        </w:rPr>
        <w:t xml:space="preserve"> </w:t>
      </w:r>
      <w:r>
        <w:rPr>
          <w:i/>
          <w:sz w:val="24"/>
        </w:rPr>
        <w:t>chimice</w:t>
      </w:r>
      <w:r>
        <w:rPr>
          <w:i/>
          <w:spacing w:val="-10"/>
          <w:sz w:val="24"/>
        </w:rPr>
        <w:t xml:space="preserve"> </w:t>
      </w:r>
      <w:r>
        <w:rPr>
          <w:i/>
          <w:sz w:val="24"/>
        </w:rPr>
        <w:t>provocate</w:t>
      </w:r>
      <w:r>
        <w:rPr>
          <w:i/>
          <w:spacing w:val="-11"/>
          <w:sz w:val="24"/>
        </w:rPr>
        <w:t xml:space="preserve"> </w:t>
      </w:r>
      <w:r>
        <w:rPr>
          <w:i/>
          <w:sz w:val="24"/>
        </w:rPr>
        <w:t>de</w:t>
      </w:r>
      <w:r>
        <w:rPr>
          <w:i/>
          <w:spacing w:val="-9"/>
          <w:sz w:val="24"/>
        </w:rPr>
        <w:t xml:space="preserve"> </w:t>
      </w:r>
      <w:r>
        <w:rPr>
          <w:i/>
          <w:sz w:val="24"/>
        </w:rPr>
        <w:t>solve</w:t>
      </w:r>
      <w:r>
        <w:rPr>
          <w:i/>
          <w:sz w:val="24"/>
        </w:rPr>
        <w:t>nţi,</w:t>
      </w:r>
      <w:r>
        <w:rPr>
          <w:i/>
          <w:spacing w:val="-11"/>
          <w:sz w:val="24"/>
        </w:rPr>
        <w:t xml:space="preserve"> </w:t>
      </w:r>
      <w:r>
        <w:rPr>
          <w:i/>
          <w:sz w:val="24"/>
        </w:rPr>
        <w:t>detergenţi,</w:t>
      </w:r>
      <w:r>
        <w:rPr>
          <w:i/>
          <w:spacing w:val="-10"/>
          <w:sz w:val="24"/>
        </w:rPr>
        <w:t xml:space="preserve"> </w:t>
      </w:r>
      <w:r>
        <w:rPr>
          <w:i/>
          <w:sz w:val="24"/>
        </w:rPr>
        <w:t>dezinfectante,</w:t>
      </w:r>
      <w:r>
        <w:rPr>
          <w:i/>
          <w:spacing w:val="-10"/>
          <w:sz w:val="24"/>
        </w:rPr>
        <w:t xml:space="preserve"> </w:t>
      </w:r>
      <w:r>
        <w:rPr>
          <w:i/>
          <w:sz w:val="24"/>
        </w:rPr>
        <w:t>lichide sau</w:t>
      </w:r>
      <w:r>
        <w:rPr>
          <w:i/>
          <w:spacing w:val="-15"/>
          <w:sz w:val="24"/>
        </w:rPr>
        <w:t xml:space="preserve"> </w:t>
      </w:r>
      <w:r>
        <w:rPr>
          <w:i/>
          <w:sz w:val="24"/>
        </w:rPr>
        <w:t>vapori</w:t>
      </w:r>
      <w:r>
        <w:rPr>
          <w:i/>
          <w:spacing w:val="-15"/>
          <w:sz w:val="24"/>
        </w:rPr>
        <w:t xml:space="preserve"> </w:t>
      </w:r>
      <w:r>
        <w:rPr>
          <w:i/>
          <w:sz w:val="24"/>
        </w:rPr>
        <w:t>ai</w:t>
      </w:r>
      <w:r>
        <w:rPr>
          <w:i/>
          <w:spacing w:val="-15"/>
          <w:sz w:val="24"/>
        </w:rPr>
        <w:t xml:space="preserve"> </w:t>
      </w:r>
      <w:r>
        <w:rPr>
          <w:i/>
          <w:sz w:val="24"/>
        </w:rPr>
        <w:t>acestora.</w:t>
      </w:r>
      <w:r>
        <w:rPr>
          <w:i/>
          <w:spacing w:val="-15"/>
          <w:sz w:val="24"/>
        </w:rPr>
        <w:t xml:space="preserve"> </w:t>
      </w:r>
      <w:r>
        <w:rPr>
          <w:i/>
          <w:sz w:val="24"/>
        </w:rPr>
        <w:t>La</w:t>
      </w:r>
      <w:r>
        <w:rPr>
          <w:i/>
          <w:spacing w:val="-15"/>
          <w:sz w:val="24"/>
        </w:rPr>
        <w:t xml:space="preserve"> </w:t>
      </w:r>
      <w:r>
        <w:rPr>
          <w:i/>
          <w:sz w:val="24"/>
        </w:rPr>
        <w:t>finisarea</w:t>
      </w:r>
      <w:r>
        <w:rPr>
          <w:i/>
          <w:spacing w:val="-15"/>
          <w:sz w:val="24"/>
        </w:rPr>
        <w:t xml:space="preserve"> </w:t>
      </w:r>
      <w:r>
        <w:rPr>
          <w:i/>
          <w:sz w:val="24"/>
        </w:rPr>
        <w:t>spaţiilor</w:t>
      </w:r>
      <w:r>
        <w:rPr>
          <w:i/>
          <w:spacing w:val="-15"/>
          <w:sz w:val="24"/>
        </w:rPr>
        <w:t xml:space="preserve"> </w:t>
      </w:r>
      <w:r>
        <w:rPr>
          <w:i/>
          <w:sz w:val="24"/>
        </w:rPr>
        <w:t>cu</w:t>
      </w:r>
      <w:r>
        <w:rPr>
          <w:i/>
          <w:spacing w:val="-15"/>
          <w:sz w:val="24"/>
        </w:rPr>
        <w:t xml:space="preserve"> </w:t>
      </w:r>
      <w:r>
        <w:rPr>
          <w:i/>
          <w:sz w:val="24"/>
        </w:rPr>
        <w:t>cerinţe</w:t>
      </w:r>
      <w:r>
        <w:rPr>
          <w:i/>
          <w:spacing w:val="-15"/>
          <w:sz w:val="24"/>
        </w:rPr>
        <w:t xml:space="preserve"> </w:t>
      </w:r>
      <w:r>
        <w:rPr>
          <w:i/>
          <w:sz w:val="24"/>
        </w:rPr>
        <w:t>severe</w:t>
      </w:r>
      <w:r>
        <w:rPr>
          <w:i/>
          <w:spacing w:val="-15"/>
          <w:sz w:val="24"/>
        </w:rPr>
        <w:t xml:space="preserve"> </w:t>
      </w:r>
      <w:r>
        <w:rPr>
          <w:i/>
          <w:sz w:val="24"/>
        </w:rPr>
        <w:t>de</w:t>
      </w:r>
      <w:r>
        <w:rPr>
          <w:i/>
          <w:spacing w:val="-15"/>
          <w:sz w:val="24"/>
        </w:rPr>
        <w:t xml:space="preserve"> </w:t>
      </w:r>
      <w:r>
        <w:rPr>
          <w:i/>
          <w:sz w:val="24"/>
        </w:rPr>
        <w:t>asepsie</w:t>
      </w:r>
      <w:r>
        <w:rPr>
          <w:i/>
          <w:spacing w:val="-15"/>
          <w:sz w:val="24"/>
        </w:rPr>
        <w:t xml:space="preserve"> </w:t>
      </w:r>
      <w:r>
        <w:rPr>
          <w:i/>
          <w:sz w:val="24"/>
        </w:rPr>
        <w:t>se</w:t>
      </w:r>
      <w:r>
        <w:rPr>
          <w:i/>
          <w:spacing w:val="-15"/>
          <w:sz w:val="24"/>
        </w:rPr>
        <w:t xml:space="preserve"> </w:t>
      </w:r>
      <w:r>
        <w:rPr>
          <w:i/>
          <w:sz w:val="24"/>
        </w:rPr>
        <w:t>va</w:t>
      </w:r>
      <w:r>
        <w:rPr>
          <w:i/>
          <w:spacing w:val="-15"/>
          <w:sz w:val="24"/>
        </w:rPr>
        <w:t xml:space="preserve"> </w:t>
      </w:r>
      <w:r>
        <w:rPr>
          <w:i/>
          <w:sz w:val="24"/>
        </w:rPr>
        <w:t>evita</w:t>
      </w:r>
      <w:r>
        <w:rPr>
          <w:i/>
          <w:spacing w:val="-15"/>
          <w:sz w:val="24"/>
        </w:rPr>
        <w:t xml:space="preserve"> </w:t>
      </w:r>
      <w:r>
        <w:rPr>
          <w:i/>
          <w:sz w:val="24"/>
        </w:rPr>
        <w:t>utilizarea</w:t>
      </w:r>
      <w:r>
        <w:rPr>
          <w:i/>
          <w:spacing w:val="-15"/>
          <w:sz w:val="24"/>
        </w:rPr>
        <w:t xml:space="preserve"> </w:t>
      </w:r>
      <w:r>
        <w:rPr>
          <w:i/>
          <w:sz w:val="24"/>
        </w:rPr>
        <w:t>materialelor, care prin punerea în afară prezintă rosturi, adâncituri sau colţuri dificil de curăţat.</w:t>
      </w:r>
    </w:p>
    <w:p w:rsidR="00833F53" w:rsidRDefault="00833F53">
      <w:pPr>
        <w:pStyle w:val="BodyText"/>
        <w:spacing w:before="1"/>
        <w:ind w:left="0" w:firstLine="0"/>
        <w:rPr>
          <w:i/>
        </w:rPr>
      </w:pPr>
    </w:p>
    <w:p w:rsidR="00833F53" w:rsidRDefault="00732D25">
      <w:pPr>
        <w:ind w:left="701"/>
        <w:jc w:val="both"/>
        <w:rPr>
          <w:b/>
          <w:sz w:val="28"/>
        </w:rPr>
      </w:pPr>
      <w:r>
        <w:rPr>
          <w:b/>
          <w:sz w:val="28"/>
          <w:u w:val="single"/>
        </w:rPr>
        <w:t>PAVILIONUL</w:t>
      </w:r>
      <w:r>
        <w:rPr>
          <w:b/>
          <w:spacing w:val="-10"/>
          <w:sz w:val="28"/>
          <w:u w:val="single"/>
        </w:rPr>
        <w:t xml:space="preserve"> </w:t>
      </w:r>
      <w:r>
        <w:rPr>
          <w:b/>
          <w:sz w:val="28"/>
          <w:u w:val="single"/>
        </w:rPr>
        <w:t>II</w:t>
      </w:r>
      <w:r>
        <w:rPr>
          <w:b/>
          <w:spacing w:val="-10"/>
          <w:sz w:val="28"/>
          <w:u w:val="single"/>
        </w:rPr>
        <w:t xml:space="preserve"> </w:t>
      </w:r>
      <w:r>
        <w:rPr>
          <w:b/>
          <w:sz w:val="28"/>
          <w:u w:val="single"/>
        </w:rPr>
        <w:t>PSIHIATRIE</w:t>
      </w:r>
      <w:r>
        <w:rPr>
          <w:b/>
          <w:spacing w:val="-9"/>
          <w:sz w:val="28"/>
          <w:u w:val="single"/>
        </w:rPr>
        <w:t xml:space="preserve"> </w:t>
      </w:r>
      <w:r>
        <w:rPr>
          <w:b/>
          <w:sz w:val="28"/>
          <w:u w:val="single"/>
        </w:rPr>
        <w:t>–</w:t>
      </w:r>
      <w:r>
        <w:rPr>
          <w:b/>
          <w:spacing w:val="-9"/>
          <w:sz w:val="28"/>
          <w:u w:val="single"/>
        </w:rPr>
        <w:t xml:space="preserve"> </w:t>
      </w:r>
      <w:r>
        <w:rPr>
          <w:b/>
          <w:sz w:val="28"/>
          <w:u w:val="single"/>
        </w:rPr>
        <w:t>CORP</w:t>
      </w:r>
      <w:r>
        <w:rPr>
          <w:b/>
          <w:spacing w:val="-10"/>
          <w:sz w:val="28"/>
          <w:u w:val="single"/>
        </w:rPr>
        <w:t xml:space="preserve"> </w:t>
      </w:r>
      <w:r>
        <w:rPr>
          <w:b/>
          <w:spacing w:val="-2"/>
          <w:sz w:val="28"/>
          <w:u w:val="single"/>
        </w:rPr>
        <w:t>EXISTENT</w:t>
      </w:r>
    </w:p>
    <w:p w:rsidR="00833F53" w:rsidRDefault="00732D25">
      <w:pPr>
        <w:pStyle w:val="Heading4"/>
        <w:spacing w:before="41"/>
        <w:jc w:val="both"/>
      </w:pPr>
      <w:r>
        <w:t>Finisaje</w:t>
      </w:r>
      <w:r>
        <w:rPr>
          <w:spacing w:val="-1"/>
        </w:rPr>
        <w:t xml:space="preserve"> </w:t>
      </w:r>
      <w:r>
        <w:rPr>
          <w:spacing w:val="-2"/>
        </w:rPr>
        <w:t>interioare</w:t>
      </w:r>
    </w:p>
    <w:p w:rsidR="00833F53" w:rsidRDefault="00732D25">
      <w:pPr>
        <w:pStyle w:val="BodyText"/>
        <w:ind w:right="568"/>
        <w:jc w:val="both"/>
      </w:pPr>
      <w:r>
        <w:t>Finisajele</w:t>
      </w:r>
      <w:r>
        <w:rPr>
          <w:spacing w:val="-12"/>
        </w:rPr>
        <w:t xml:space="preserve"> </w:t>
      </w:r>
      <w:r>
        <w:t>interioare</w:t>
      </w:r>
      <w:r>
        <w:rPr>
          <w:spacing w:val="-12"/>
        </w:rPr>
        <w:t xml:space="preserve"> </w:t>
      </w:r>
      <w:r>
        <w:t>vor</w:t>
      </w:r>
      <w:r>
        <w:rPr>
          <w:spacing w:val="-14"/>
        </w:rPr>
        <w:t xml:space="preserve"> </w:t>
      </w:r>
      <w:r>
        <w:t>fi</w:t>
      </w:r>
      <w:r>
        <w:rPr>
          <w:spacing w:val="-13"/>
        </w:rPr>
        <w:t xml:space="preserve"> </w:t>
      </w:r>
      <w:r>
        <w:t>realizate</w:t>
      </w:r>
      <w:r>
        <w:rPr>
          <w:spacing w:val="-12"/>
        </w:rPr>
        <w:t xml:space="preserve"> </w:t>
      </w:r>
      <w:r>
        <w:t>conform</w:t>
      </w:r>
      <w:r>
        <w:rPr>
          <w:spacing w:val="-14"/>
        </w:rPr>
        <w:t xml:space="preserve"> </w:t>
      </w:r>
      <w:r>
        <w:t>Ordin</w:t>
      </w:r>
      <w:r>
        <w:rPr>
          <w:spacing w:val="-13"/>
        </w:rPr>
        <w:t xml:space="preserve"> </w:t>
      </w:r>
      <w:r>
        <w:t>nr.</w:t>
      </w:r>
      <w:r>
        <w:rPr>
          <w:spacing w:val="-13"/>
        </w:rPr>
        <w:t xml:space="preserve"> </w:t>
      </w:r>
      <w:r>
        <w:t>119/2014</w:t>
      </w:r>
      <w:r>
        <w:rPr>
          <w:spacing w:val="-13"/>
        </w:rPr>
        <w:t xml:space="preserve"> </w:t>
      </w:r>
      <w:r>
        <w:t>pentru</w:t>
      </w:r>
      <w:r>
        <w:rPr>
          <w:spacing w:val="-13"/>
        </w:rPr>
        <w:t xml:space="preserve"> </w:t>
      </w:r>
      <w:r>
        <w:t>aprobarea</w:t>
      </w:r>
      <w:r>
        <w:rPr>
          <w:spacing w:val="-13"/>
        </w:rPr>
        <w:t xml:space="preserve"> </w:t>
      </w:r>
      <w:r>
        <w:t>Normelor</w:t>
      </w:r>
      <w:r>
        <w:rPr>
          <w:spacing w:val="-12"/>
        </w:rPr>
        <w:t xml:space="preserve"> </w:t>
      </w:r>
      <w:r>
        <w:t>de</w:t>
      </w:r>
      <w:r>
        <w:rPr>
          <w:spacing w:val="-13"/>
        </w:rPr>
        <w:t xml:space="preserve"> </w:t>
      </w:r>
      <w:r>
        <w:t>igiena și sănătate publică privind mediul de viață al populației.</w:t>
      </w:r>
    </w:p>
    <w:p w:rsidR="00833F53" w:rsidRDefault="00732D25">
      <w:pPr>
        <w:pStyle w:val="BodyText"/>
        <w:ind w:right="568"/>
        <w:jc w:val="both"/>
      </w:pPr>
      <w:r>
        <w:t>Finisajele</w:t>
      </w:r>
      <w:r>
        <w:rPr>
          <w:spacing w:val="-11"/>
        </w:rPr>
        <w:t xml:space="preserve"> </w:t>
      </w:r>
      <w:r>
        <w:t>interioare</w:t>
      </w:r>
      <w:r>
        <w:rPr>
          <w:spacing w:val="-10"/>
        </w:rPr>
        <w:t xml:space="preserve"> </w:t>
      </w:r>
      <w:r>
        <w:t>pentru</w:t>
      </w:r>
      <w:r>
        <w:rPr>
          <w:spacing w:val="-10"/>
        </w:rPr>
        <w:t xml:space="preserve"> </w:t>
      </w:r>
      <w:r>
        <w:t>pereți,</w:t>
      </w:r>
      <w:r>
        <w:rPr>
          <w:spacing w:val="-11"/>
        </w:rPr>
        <w:t xml:space="preserve"> </w:t>
      </w:r>
      <w:r>
        <w:t>tavane</w:t>
      </w:r>
      <w:r>
        <w:rPr>
          <w:spacing w:val="-10"/>
        </w:rPr>
        <w:t xml:space="preserve"> </w:t>
      </w:r>
      <w:r>
        <w:t>și</w:t>
      </w:r>
      <w:r>
        <w:rPr>
          <w:spacing w:val="-10"/>
        </w:rPr>
        <w:t xml:space="preserve"> </w:t>
      </w:r>
      <w:r>
        <w:t>pardoseli</w:t>
      </w:r>
      <w:r>
        <w:rPr>
          <w:spacing w:val="-10"/>
        </w:rPr>
        <w:t xml:space="preserve"> </w:t>
      </w:r>
      <w:r>
        <w:t>sunt</w:t>
      </w:r>
      <w:r>
        <w:rPr>
          <w:spacing w:val="-10"/>
        </w:rPr>
        <w:t xml:space="preserve"> </w:t>
      </w:r>
      <w:r>
        <w:t>enumerate</w:t>
      </w:r>
      <w:r>
        <w:rPr>
          <w:spacing w:val="-10"/>
        </w:rPr>
        <w:t xml:space="preserve"> </w:t>
      </w:r>
      <w:r>
        <w:t>în</w:t>
      </w:r>
      <w:r>
        <w:rPr>
          <w:spacing w:val="-10"/>
        </w:rPr>
        <w:t xml:space="preserve"> </w:t>
      </w:r>
      <w:r>
        <w:t>tabelul</w:t>
      </w:r>
      <w:r>
        <w:rPr>
          <w:spacing w:val="-10"/>
        </w:rPr>
        <w:t xml:space="preserve"> </w:t>
      </w:r>
      <w:r>
        <w:t>cu</w:t>
      </w:r>
      <w:r>
        <w:rPr>
          <w:spacing w:val="-10"/>
        </w:rPr>
        <w:t xml:space="preserve"> </w:t>
      </w:r>
      <w:r>
        <w:t>funcțiuni</w:t>
      </w:r>
      <w:r>
        <w:rPr>
          <w:spacing w:val="-10"/>
        </w:rPr>
        <w:t xml:space="preserve"> </w:t>
      </w:r>
      <w:r>
        <w:t>prezentat mai sus (conform tabel finisaje).</w:t>
      </w:r>
    </w:p>
    <w:p w:rsidR="00833F53" w:rsidRDefault="00732D25">
      <w:pPr>
        <w:pStyle w:val="BodyText"/>
        <w:ind w:right="564"/>
        <w:jc w:val="both"/>
      </w:pPr>
      <w:r>
        <w:t>Pentru zonele unde s-a prevăzut în planurile de arhitectură utilizarea PVC-ului omogen (saloane, cabinete</w:t>
      </w:r>
      <w:r>
        <w:rPr>
          <w:spacing w:val="-7"/>
        </w:rPr>
        <w:t xml:space="preserve"> </w:t>
      </w:r>
      <w:r>
        <w:t>medicale,</w:t>
      </w:r>
      <w:r>
        <w:rPr>
          <w:spacing w:val="-6"/>
        </w:rPr>
        <w:t xml:space="preserve"> </w:t>
      </w:r>
      <w:r>
        <w:t>săli</w:t>
      </w:r>
      <w:r>
        <w:rPr>
          <w:spacing w:val="-7"/>
        </w:rPr>
        <w:t xml:space="preserve"> </w:t>
      </w:r>
      <w:r>
        <w:t>de</w:t>
      </w:r>
      <w:r>
        <w:rPr>
          <w:spacing w:val="-7"/>
        </w:rPr>
        <w:t xml:space="preserve"> </w:t>
      </w:r>
      <w:r>
        <w:t>tratament,</w:t>
      </w:r>
      <w:r>
        <w:rPr>
          <w:spacing w:val="-7"/>
        </w:rPr>
        <w:t xml:space="preserve"> </w:t>
      </w:r>
      <w:r>
        <w:t>etc)</w:t>
      </w:r>
      <w:r>
        <w:rPr>
          <w:spacing w:val="-8"/>
        </w:rPr>
        <w:t xml:space="preserve"> </w:t>
      </w:r>
      <w:r>
        <w:t>se</w:t>
      </w:r>
      <w:r>
        <w:rPr>
          <w:spacing w:val="-7"/>
        </w:rPr>
        <w:t xml:space="preserve"> </w:t>
      </w:r>
      <w:r>
        <w:t>va</w:t>
      </w:r>
      <w:r>
        <w:rPr>
          <w:spacing w:val="-7"/>
        </w:rPr>
        <w:t xml:space="preserve"> </w:t>
      </w:r>
      <w:r>
        <w:t>folosi</w:t>
      </w:r>
      <w:r>
        <w:rPr>
          <w:spacing w:val="-7"/>
        </w:rPr>
        <w:t xml:space="preserve"> </w:t>
      </w:r>
      <w:r>
        <w:t>PVC</w:t>
      </w:r>
      <w:r>
        <w:rPr>
          <w:spacing w:val="-8"/>
        </w:rPr>
        <w:t xml:space="preserve"> </w:t>
      </w:r>
      <w:r>
        <w:t>omogen</w:t>
      </w:r>
      <w:r>
        <w:rPr>
          <w:spacing w:val="-7"/>
        </w:rPr>
        <w:t xml:space="preserve"> </w:t>
      </w:r>
      <w:r>
        <w:t>culoare</w:t>
      </w:r>
      <w:r>
        <w:rPr>
          <w:spacing w:val="-8"/>
        </w:rPr>
        <w:t xml:space="preserve"> </w:t>
      </w:r>
      <w:r>
        <w:t>bej</w:t>
      </w:r>
      <w:r>
        <w:rPr>
          <w:spacing w:val="-7"/>
        </w:rPr>
        <w:t xml:space="preserve"> </w:t>
      </w:r>
      <w:r>
        <w:t>deschis,</w:t>
      </w:r>
      <w:r>
        <w:rPr>
          <w:spacing w:val="-8"/>
        </w:rPr>
        <w:t xml:space="preserve"> </w:t>
      </w:r>
      <w:r>
        <w:t>în</w:t>
      </w:r>
      <w:r>
        <w:rPr>
          <w:spacing w:val="-7"/>
        </w:rPr>
        <w:t xml:space="preserve"> </w:t>
      </w:r>
      <w:r>
        <w:t>spațiile</w:t>
      </w:r>
      <w:r>
        <w:rPr>
          <w:spacing w:val="-7"/>
        </w:rPr>
        <w:t xml:space="preserve"> </w:t>
      </w:r>
      <w:r>
        <w:t>destinate grupurilor sanitare se va folosi gresie rectificata antiderapantă.</w:t>
      </w:r>
    </w:p>
    <w:p w:rsidR="00833F53" w:rsidRDefault="00833F53">
      <w:pPr>
        <w:pStyle w:val="BodyText"/>
        <w:spacing w:before="1"/>
        <w:ind w:left="0" w:firstLine="0"/>
      </w:pPr>
    </w:p>
    <w:p w:rsidR="00833F53" w:rsidRDefault="00732D25">
      <w:pPr>
        <w:pStyle w:val="Heading4"/>
      </w:pPr>
      <w:r>
        <w:t xml:space="preserve">Caracteristici </w:t>
      </w:r>
      <w:r>
        <w:rPr>
          <w:spacing w:val="-2"/>
        </w:rPr>
        <w:t>finisaje:</w:t>
      </w:r>
    </w:p>
    <w:p w:rsidR="00833F53" w:rsidRDefault="00732D25">
      <w:pPr>
        <w:pStyle w:val="ListParagraph"/>
        <w:numPr>
          <w:ilvl w:val="0"/>
          <w:numId w:val="101"/>
        </w:numPr>
        <w:tabs>
          <w:tab w:val="left" w:pos="841"/>
        </w:tabs>
        <w:spacing w:before="9" w:line="230" w:lineRule="auto"/>
        <w:ind w:right="564" w:firstLine="568"/>
        <w:rPr>
          <w:sz w:val="24"/>
        </w:rPr>
      </w:pPr>
      <w:r>
        <w:rPr>
          <w:sz w:val="24"/>
        </w:rPr>
        <w:t>finisaje</w:t>
      </w:r>
      <w:r>
        <w:rPr>
          <w:spacing w:val="-10"/>
          <w:sz w:val="24"/>
        </w:rPr>
        <w:t xml:space="preserve"> </w:t>
      </w:r>
      <w:r>
        <w:rPr>
          <w:sz w:val="24"/>
        </w:rPr>
        <w:t>la</w:t>
      </w:r>
      <w:r>
        <w:rPr>
          <w:spacing w:val="-11"/>
          <w:sz w:val="24"/>
        </w:rPr>
        <w:t xml:space="preserve"> </w:t>
      </w:r>
      <w:r>
        <w:rPr>
          <w:sz w:val="24"/>
        </w:rPr>
        <w:t>pardoseli</w:t>
      </w:r>
      <w:r>
        <w:rPr>
          <w:spacing w:val="-10"/>
          <w:sz w:val="24"/>
        </w:rPr>
        <w:t xml:space="preserve"> </w:t>
      </w:r>
      <w:r>
        <w:rPr>
          <w:sz w:val="24"/>
        </w:rPr>
        <w:t>din</w:t>
      </w:r>
      <w:r>
        <w:rPr>
          <w:spacing w:val="-10"/>
          <w:sz w:val="24"/>
        </w:rPr>
        <w:t xml:space="preserve"> </w:t>
      </w:r>
      <w:r>
        <w:rPr>
          <w:sz w:val="24"/>
        </w:rPr>
        <w:t>covor</w:t>
      </w:r>
      <w:r>
        <w:rPr>
          <w:spacing w:val="39"/>
          <w:sz w:val="24"/>
        </w:rPr>
        <w:t xml:space="preserve"> </w:t>
      </w:r>
      <w:r>
        <w:rPr>
          <w:sz w:val="24"/>
        </w:rPr>
        <w:t>PVC</w:t>
      </w:r>
      <w:r>
        <w:rPr>
          <w:spacing w:val="-10"/>
          <w:sz w:val="24"/>
        </w:rPr>
        <w:t xml:space="preserve"> </w:t>
      </w:r>
      <w:r>
        <w:rPr>
          <w:sz w:val="24"/>
        </w:rPr>
        <w:t>omogen</w:t>
      </w:r>
      <w:r>
        <w:rPr>
          <w:spacing w:val="-10"/>
          <w:sz w:val="24"/>
        </w:rPr>
        <w:t xml:space="preserve"> </w:t>
      </w:r>
      <w:r>
        <w:rPr>
          <w:sz w:val="24"/>
        </w:rPr>
        <w:t>special,</w:t>
      </w:r>
      <w:r>
        <w:rPr>
          <w:spacing w:val="-10"/>
          <w:sz w:val="24"/>
        </w:rPr>
        <w:t xml:space="preserve"> </w:t>
      </w:r>
      <w:r>
        <w:rPr>
          <w:sz w:val="24"/>
        </w:rPr>
        <w:t>continuu</w:t>
      </w:r>
      <w:r>
        <w:rPr>
          <w:spacing w:val="-12"/>
          <w:sz w:val="24"/>
        </w:rPr>
        <w:t xml:space="preserve"> </w:t>
      </w:r>
      <w:r>
        <w:rPr>
          <w:sz w:val="24"/>
        </w:rPr>
        <w:t>cu</w:t>
      </w:r>
      <w:r>
        <w:rPr>
          <w:spacing w:val="-11"/>
          <w:sz w:val="24"/>
        </w:rPr>
        <w:t xml:space="preserve"> </w:t>
      </w:r>
      <w:r>
        <w:rPr>
          <w:sz w:val="24"/>
        </w:rPr>
        <w:t>plintă,</w:t>
      </w:r>
      <w:r>
        <w:rPr>
          <w:spacing w:val="-11"/>
          <w:sz w:val="24"/>
        </w:rPr>
        <w:t xml:space="preserve"> </w:t>
      </w:r>
      <w:r>
        <w:rPr>
          <w:sz w:val="24"/>
        </w:rPr>
        <w:t>termosudat</w:t>
      </w:r>
      <w:r>
        <w:rPr>
          <w:spacing w:val="-9"/>
          <w:sz w:val="24"/>
        </w:rPr>
        <w:t xml:space="preserve"> </w:t>
      </w:r>
      <w:r>
        <w:rPr>
          <w:sz w:val="24"/>
        </w:rPr>
        <w:t>în</w:t>
      </w:r>
      <w:r>
        <w:rPr>
          <w:spacing w:val="-11"/>
          <w:sz w:val="24"/>
        </w:rPr>
        <w:t xml:space="preserve"> </w:t>
      </w:r>
      <w:r>
        <w:rPr>
          <w:sz w:val="24"/>
        </w:rPr>
        <w:t>câmp</w:t>
      </w:r>
      <w:r>
        <w:rPr>
          <w:spacing w:val="-10"/>
          <w:sz w:val="24"/>
        </w:rPr>
        <w:t xml:space="preserve"> </w:t>
      </w:r>
      <w:r>
        <w:rPr>
          <w:sz w:val="24"/>
        </w:rPr>
        <w:t>în</w:t>
      </w:r>
      <w:r>
        <w:rPr>
          <w:spacing w:val="-11"/>
          <w:sz w:val="24"/>
        </w:rPr>
        <w:t xml:space="preserve"> </w:t>
      </w:r>
      <w:r>
        <w:rPr>
          <w:sz w:val="24"/>
        </w:rPr>
        <w:t>zona de îmbinare;</w:t>
      </w:r>
    </w:p>
    <w:p w:rsidR="00833F53" w:rsidRDefault="00732D25">
      <w:pPr>
        <w:pStyle w:val="ListParagraph"/>
        <w:numPr>
          <w:ilvl w:val="0"/>
          <w:numId w:val="101"/>
        </w:numPr>
        <w:tabs>
          <w:tab w:val="left" w:pos="841"/>
        </w:tabs>
        <w:spacing w:before="12" w:line="228" w:lineRule="auto"/>
        <w:ind w:right="565" w:firstLine="568"/>
        <w:rPr>
          <w:sz w:val="24"/>
        </w:rPr>
      </w:pPr>
      <w:r>
        <w:rPr>
          <w:sz w:val="24"/>
        </w:rPr>
        <w:t>finisaje pardoseli din plăci ceramice porțelanate antiderapante, rectificate,</w:t>
      </w:r>
      <w:r>
        <w:rPr>
          <w:spacing w:val="40"/>
          <w:sz w:val="24"/>
        </w:rPr>
        <w:t xml:space="preserve"> </w:t>
      </w:r>
      <w:r>
        <w:rPr>
          <w:sz w:val="24"/>
        </w:rPr>
        <w:t>montate fără rosturi în sălile de tratament, cabinetel medical, grupuri sanitare și dușuri;</w:t>
      </w:r>
    </w:p>
    <w:p w:rsidR="00833F53" w:rsidRDefault="00732D25">
      <w:pPr>
        <w:pStyle w:val="ListParagraph"/>
        <w:numPr>
          <w:ilvl w:val="0"/>
          <w:numId w:val="101"/>
        </w:numPr>
        <w:tabs>
          <w:tab w:val="left" w:pos="840"/>
        </w:tabs>
        <w:spacing w:before="13" w:line="230" w:lineRule="auto"/>
        <w:ind w:right="564" w:firstLine="568"/>
        <w:rPr>
          <w:sz w:val="24"/>
        </w:rPr>
      </w:pPr>
      <w:r>
        <w:rPr>
          <w:sz w:val="24"/>
        </w:rPr>
        <w:t>placare</w:t>
      </w:r>
      <w:r>
        <w:rPr>
          <w:spacing w:val="39"/>
          <w:sz w:val="24"/>
        </w:rPr>
        <w:t xml:space="preserve"> </w:t>
      </w:r>
      <w:r>
        <w:rPr>
          <w:sz w:val="24"/>
        </w:rPr>
        <w:t>cu</w:t>
      </w:r>
      <w:r>
        <w:rPr>
          <w:spacing w:val="39"/>
          <w:sz w:val="24"/>
        </w:rPr>
        <w:t xml:space="preserve"> </w:t>
      </w:r>
      <w:r>
        <w:rPr>
          <w:sz w:val="24"/>
        </w:rPr>
        <w:t>faianță</w:t>
      </w:r>
      <w:r>
        <w:rPr>
          <w:spacing w:val="39"/>
          <w:sz w:val="24"/>
        </w:rPr>
        <w:t xml:space="preserve"> </w:t>
      </w:r>
      <w:r>
        <w:rPr>
          <w:sz w:val="24"/>
        </w:rPr>
        <w:t>din</w:t>
      </w:r>
      <w:r>
        <w:rPr>
          <w:spacing w:val="39"/>
          <w:sz w:val="24"/>
        </w:rPr>
        <w:t xml:space="preserve"> </w:t>
      </w:r>
      <w:r>
        <w:rPr>
          <w:sz w:val="24"/>
        </w:rPr>
        <w:t>placi</w:t>
      </w:r>
      <w:r>
        <w:rPr>
          <w:spacing w:val="39"/>
          <w:sz w:val="24"/>
        </w:rPr>
        <w:t xml:space="preserve"> </w:t>
      </w:r>
      <w:r>
        <w:rPr>
          <w:sz w:val="24"/>
        </w:rPr>
        <w:t>ceramice</w:t>
      </w:r>
      <w:r>
        <w:rPr>
          <w:spacing w:val="39"/>
          <w:sz w:val="24"/>
        </w:rPr>
        <w:t xml:space="preserve"> </w:t>
      </w:r>
      <w:r>
        <w:rPr>
          <w:sz w:val="24"/>
        </w:rPr>
        <w:t>porțelanate,</w:t>
      </w:r>
      <w:r>
        <w:rPr>
          <w:spacing w:val="38"/>
          <w:sz w:val="24"/>
        </w:rPr>
        <w:t xml:space="preserve"> </w:t>
      </w:r>
      <w:r>
        <w:rPr>
          <w:sz w:val="24"/>
        </w:rPr>
        <w:t>rectificate,</w:t>
      </w:r>
      <w:r>
        <w:rPr>
          <w:spacing w:val="40"/>
          <w:sz w:val="24"/>
        </w:rPr>
        <w:t xml:space="preserve"> </w:t>
      </w:r>
      <w:r>
        <w:rPr>
          <w:sz w:val="24"/>
        </w:rPr>
        <w:t>montate</w:t>
      </w:r>
      <w:r>
        <w:rPr>
          <w:spacing w:val="39"/>
          <w:sz w:val="24"/>
        </w:rPr>
        <w:t xml:space="preserve"> </w:t>
      </w:r>
      <w:r>
        <w:rPr>
          <w:sz w:val="24"/>
        </w:rPr>
        <w:t>fără</w:t>
      </w:r>
      <w:r>
        <w:rPr>
          <w:spacing w:val="39"/>
          <w:sz w:val="24"/>
        </w:rPr>
        <w:t xml:space="preserve"> </w:t>
      </w:r>
      <w:r>
        <w:rPr>
          <w:sz w:val="24"/>
        </w:rPr>
        <w:t>rosturi</w:t>
      </w:r>
      <w:r>
        <w:rPr>
          <w:spacing w:val="40"/>
          <w:sz w:val="24"/>
        </w:rPr>
        <w:t xml:space="preserve"> </w:t>
      </w:r>
      <w:r>
        <w:rPr>
          <w:sz w:val="24"/>
        </w:rPr>
        <w:t>î</w:t>
      </w:r>
      <w:r>
        <w:rPr>
          <w:sz w:val="24"/>
        </w:rPr>
        <w:t>n</w:t>
      </w:r>
      <w:r>
        <w:rPr>
          <w:spacing w:val="37"/>
          <w:sz w:val="24"/>
        </w:rPr>
        <w:t xml:space="preserve"> </w:t>
      </w:r>
      <w:r>
        <w:rPr>
          <w:sz w:val="24"/>
        </w:rPr>
        <w:t>zonele</w:t>
      </w:r>
      <w:r>
        <w:rPr>
          <w:spacing w:val="39"/>
          <w:sz w:val="24"/>
        </w:rPr>
        <w:t xml:space="preserve"> </w:t>
      </w:r>
      <w:r>
        <w:rPr>
          <w:sz w:val="24"/>
        </w:rPr>
        <w:t>de grupuri sanitare, dușuri și cabinet medical, săli de tratament până la înălțimea de 2,10 m;</w:t>
      </w:r>
    </w:p>
    <w:p w:rsidR="00833F53" w:rsidRDefault="00732D25">
      <w:pPr>
        <w:pStyle w:val="ListParagraph"/>
        <w:numPr>
          <w:ilvl w:val="0"/>
          <w:numId w:val="101"/>
        </w:numPr>
        <w:tabs>
          <w:tab w:val="left" w:pos="839"/>
        </w:tabs>
        <w:spacing w:before="2" w:line="287" w:lineRule="exact"/>
        <w:ind w:left="839" w:hanging="138"/>
        <w:rPr>
          <w:sz w:val="24"/>
        </w:rPr>
      </w:pPr>
      <w:r>
        <w:rPr>
          <w:sz w:val="24"/>
        </w:rPr>
        <w:t>zugrăveli</w:t>
      </w:r>
      <w:r>
        <w:rPr>
          <w:spacing w:val="-2"/>
          <w:sz w:val="24"/>
        </w:rPr>
        <w:t xml:space="preserve"> </w:t>
      </w:r>
      <w:r>
        <w:rPr>
          <w:sz w:val="24"/>
        </w:rPr>
        <w:t>cu</w:t>
      </w:r>
      <w:r>
        <w:rPr>
          <w:spacing w:val="-1"/>
          <w:sz w:val="24"/>
        </w:rPr>
        <w:t xml:space="preserve"> </w:t>
      </w:r>
      <w:r>
        <w:rPr>
          <w:sz w:val="24"/>
        </w:rPr>
        <w:t>var lavabil</w:t>
      </w:r>
      <w:r>
        <w:rPr>
          <w:spacing w:val="-2"/>
          <w:sz w:val="24"/>
        </w:rPr>
        <w:t xml:space="preserve"> </w:t>
      </w:r>
      <w:r>
        <w:rPr>
          <w:sz w:val="24"/>
        </w:rPr>
        <w:t>cu ioni de</w:t>
      </w:r>
      <w:r>
        <w:rPr>
          <w:spacing w:val="-2"/>
          <w:sz w:val="24"/>
        </w:rPr>
        <w:t xml:space="preserve"> </w:t>
      </w:r>
      <w:r>
        <w:rPr>
          <w:sz w:val="24"/>
        </w:rPr>
        <w:t>argint</w:t>
      </w:r>
      <w:r>
        <w:rPr>
          <w:spacing w:val="2"/>
          <w:sz w:val="24"/>
        </w:rPr>
        <w:t xml:space="preserve"> </w:t>
      </w:r>
      <w:r>
        <w:rPr>
          <w:sz w:val="24"/>
        </w:rPr>
        <w:t>în</w:t>
      </w:r>
      <w:r>
        <w:rPr>
          <w:spacing w:val="-2"/>
          <w:sz w:val="24"/>
        </w:rPr>
        <w:t xml:space="preserve"> </w:t>
      </w:r>
      <w:r>
        <w:rPr>
          <w:sz w:val="24"/>
        </w:rPr>
        <w:t>toate</w:t>
      </w:r>
      <w:r>
        <w:rPr>
          <w:spacing w:val="-1"/>
          <w:sz w:val="24"/>
        </w:rPr>
        <w:t xml:space="preserve"> </w:t>
      </w:r>
      <w:r>
        <w:rPr>
          <w:sz w:val="24"/>
        </w:rPr>
        <w:t>spațiile</w:t>
      </w:r>
      <w:r>
        <w:rPr>
          <w:spacing w:val="-2"/>
          <w:sz w:val="24"/>
        </w:rPr>
        <w:t xml:space="preserve"> </w:t>
      </w:r>
      <w:r>
        <w:rPr>
          <w:sz w:val="24"/>
        </w:rPr>
        <w:t>atât la pereți</w:t>
      </w:r>
      <w:r>
        <w:rPr>
          <w:spacing w:val="-1"/>
          <w:sz w:val="24"/>
        </w:rPr>
        <w:t xml:space="preserve"> </w:t>
      </w:r>
      <w:r>
        <w:rPr>
          <w:sz w:val="24"/>
        </w:rPr>
        <w:t>cât și la</w:t>
      </w:r>
      <w:r>
        <w:rPr>
          <w:spacing w:val="-1"/>
          <w:sz w:val="24"/>
        </w:rPr>
        <w:t xml:space="preserve"> </w:t>
      </w:r>
      <w:r>
        <w:rPr>
          <w:spacing w:val="-2"/>
          <w:sz w:val="24"/>
        </w:rPr>
        <w:t>tavane;</w:t>
      </w:r>
    </w:p>
    <w:p w:rsidR="00833F53" w:rsidRDefault="00732D25">
      <w:pPr>
        <w:pStyle w:val="ListParagraph"/>
        <w:numPr>
          <w:ilvl w:val="0"/>
          <w:numId w:val="101"/>
        </w:numPr>
        <w:tabs>
          <w:tab w:val="left" w:pos="840"/>
        </w:tabs>
        <w:spacing w:before="5" w:line="228" w:lineRule="auto"/>
        <w:ind w:right="565" w:firstLine="568"/>
        <w:rPr>
          <w:sz w:val="24"/>
        </w:rPr>
      </w:pPr>
      <w:r>
        <w:rPr>
          <w:sz w:val="24"/>
        </w:rPr>
        <w:t>balustrada - mână curentă din acril sanitar, pentru protec</w:t>
      </w:r>
      <w:r>
        <w:rPr>
          <w:sz w:val="24"/>
        </w:rPr>
        <w:t>ție pereți și ajutatoare pentru persoane cu mobilitate redusă în zonele de holuri;</w:t>
      </w:r>
    </w:p>
    <w:p w:rsidR="00833F53" w:rsidRDefault="00732D25">
      <w:pPr>
        <w:pStyle w:val="ListParagraph"/>
        <w:numPr>
          <w:ilvl w:val="0"/>
          <w:numId w:val="101"/>
        </w:numPr>
        <w:tabs>
          <w:tab w:val="left" w:pos="839"/>
        </w:tabs>
        <w:spacing w:before="4" w:line="287" w:lineRule="exact"/>
        <w:ind w:left="839" w:hanging="138"/>
        <w:rPr>
          <w:sz w:val="24"/>
        </w:rPr>
      </w:pPr>
      <w:r>
        <w:rPr>
          <w:sz w:val="24"/>
        </w:rPr>
        <w:t>tâmplăria-</w:t>
      </w:r>
      <w:r>
        <w:rPr>
          <w:spacing w:val="-2"/>
          <w:sz w:val="24"/>
        </w:rPr>
        <w:t xml:space="preserve"> </w:t>
      </w:r>
      <w:r>
        <w:rPr>
          <w:sz w:val="24"/>
        </w:rPr>
        <w:t>interioară</w:t>
      </w:r>
      <w:r>
        <w:rPr>
          <w:spacing w:val="-1"/>
          <w:sz w:val="24"/>
        </w:rPr>
        <w:t xml:space="preserve"> </w:t>
      </w:r>
      <w:r>
        <w:rPr>
          <w:sz w:val="24"/>
        </w:rPr>
        <w:t>din</w:t>
      </w:r>
      <w:r>
        <w:rPr>
          <w:spacing w:val="-1"/>
          <w:sz w:val="24"/>
        </w:rPr>
        <w:t xml:space="preserve"> </w:t>
      </w:r>
      <w:r>
        <w:rPr>
          <w:sz w:val="24"/>
        </w:rPr>
        <w:t>aluminiu</w:t>
      </w:r>
      <w:r>
        <w:rPr>
          <w:spacing w:val="-1"/>
          <w:sz w:val="24"/>
        </w:rPr>
        <w:t xml:space="preserve"> </w:t>
      </w:r>
      <w:r>
        <w:rPr>
          <w:sz w:val="24"/>
        </w:rPr>
        <w:t>cu</w:t>
      </w:r>
      <w:r>
        <w:rPr>
          <w:spacing w:val="-1"/>
          <w:sz w:val="24"/>
        </w:rPr>
        <w:t xml:space="preserve"> </w:t>
      </w:r>
      <w:r>
        <w:rPr>
          <w:sz w:val="24"/>
        </w:rPr>
        <w:t>închideri geam</w:t>
      </w:r>
      <w:r>
        <w:rPr>
          <w:spacing w:val="-4"/>
          <w:sz w:val="24"/>
        </w:rPr>
        <w:t xml:space="preserve"> </w:t>
      </w:r>
      <w:r>
        <w:rPr>
          <w:sz w:val="24"/>
        </w:rPr>
        <w:t>securizat</w:t>
      </w:r>
      <w:r>
        <w:rPr>
          <w:spacing w:val="-2"/>
          <w:sz w:val="24"/>
        </w:rPr>
        <w:t xml:space="preserve"> </w:t>
      </w:r>
      <w:r>
        <w:rPr>
          <w:sz w:val="24"/>
        </w:rPr>
        <w:t>și rezistentă</w:t>
      </w:r>
      <w:r>
        <w:rPr>
          <w:spacing w:val="-2"/>
          <w:sz w:val="24"/>
        </w:rPr>
        <w:t xml:space="preserve"> </w:t>
      </w:r>
      <w:r>
        <w:rPr>
          <w:sz w:val="24"/>
        </w:rPr>
        <w:t>la foc la</w:t>
      </w:r>
      <w:r>
        <w:rPr>
          <w:spacing w:val="-1"/>
          <w:sz w:val="24"/>
        </w:rPr>
        <w:t xml:space="preserve"> </w:t>
      </w:r>
      <w:r>
        <w:rPr>
          <w:sz w:val="24"/>
        </w:rPr>
        <w:t>casele</w:t>
      </w:r>
      <w:r>
        <w:rPr>
          <w:spacing w:val="-1"/>
          <w:sz w:val="24"/>
        </w:rPr>
        <w:t xml:space="preserve"> </w:t>
      </w:r>
      <w:r>
        <w:rPr>
          <w:sz w:val="24"/>
        </w:rPr>
        <w:t xml:space="preserve">de </w:t>
      </w:r>
      <w:r>
        <w:rPr>
          <w:spacing w:val="-2"/>
          <w:sz w:val="24"/>
        </w:rPr>
        <w:t>scări;</w:t>
      </w:r>
    </w:p>
    <w:p w:rsidR="00833F53" w:rsidRDefault="00732D25">
      <w:pPr>
        <w:pStyle w:val="ListParagraph"/>
        <w:numPr>
          <w:ilvl w:val="0"/>
          <w:numId w:val="101"/>
        </w:numPr>
        <w:tabs>
          <w:tab w:val="left" w:pos="839"/>
        </w:tabs>
        <w:spacing w:line="287" w:lineRule="exact"/>
        <w:ind w:left="839" w:hanging="138"/>
        <w:rPr>
          <w:sz w:val="24"/>
        </w:rPr>
      </w:pPr>
      <w:r>
        <w:rPr>
          <w:sz w:val="24"/>
        </w:rPr>
        <w:t>tâmplăria-</w:t>
      </w:r>
      <w:r>
        <w:rPr>
          <w:spacing w:val="-1"/>
          <w:sz w:val="24"/>
        </w:rPr>
        <w:t xml:space="preserve"> </w:t>
      </w:r>
      <w:r>
        <w:rPr>
          <w:sz w:val="24"/>
        </w:rPr>
        <w:t>exterioară</w:t>
      </w:r>
      <w:r>
        <w:rPr>
          <w:spacing w:val="-2"/>
          <w:sz w:val="24"/>
        </w:rPr>
        <w:t xml:space="preserve"> </w:t>
      </w:r>
      <w:r>
        <w:rPr>
          <w:sz w:val="24"/>
        </w:rPr>
        <w:t>din</w:t>
      </w:r>
      <w:r>
        <w:rPr>
          <w:spacing w:val="-1"/>
          <w:sz w:val="24"/>
        </w:rPr>
        <w:t xml:space="preserve"> </w:t>
      </w:r>
      <w:r>
        <w:rPr>
          <w:sz w:val="24"/>
        </w:rPr>
        <w:t>Aluminiu</w:t>
      </w:r>
      <w:r>
        <w:rPr>
          <w:spacing w:val="-2"/>
          <w:sz w:val="24"/>
        </w:rPr>
        <w:t xml:space="preserve"> </w:t>
      </w:r>
      <w:r>
        <w:rPr>
          <w:sz w:val="24"/>
        </w:rPr>
        <w:t>cu</w:t>
      </w:r>
      <w:r>
        <w:rPr>
          <w:spacing w:val="-1"/>
          <w:sz w:val="24"/>
        </w:rPr>
        <w:t xml:space="preserve"> </w:t>
      </w:r>
      <w:r>
        <w:rPr>
          <w:sz w:val="24"/>
        </w:rPr>
        <w:t>geam</w:t>
      </w:r>
      <w:r>
        <w:rPr>
          <w:spacing w:val="-2"/>
          <w:sz w:val="24"/>
        </w:rPr>
        <w:t xml:space="preserve"> termoizolant.</w:t>
      </w:r>
    </w:p>
    <w:p w:rsidR="00833F53" w:rsidRDefault="00732D25">
      <w:pPr>
        <w:pStyle w:val="Heading4"/>
        <w:spacing w:before="266"/>
      </w:pPr>
      <w:r>
        <w:t xml:space="preserve">Finsaje </w:t>
      </w:r>
      <w:r>
        <w:rPr>
          <w:spacing w:val="-2"/>
        </w:rPr>
        <w:t>exterioare</w:t>
      </w:r>
    </w:p>
    <w:p w:rsidR="00833F53" w:rsidRDefault="00732D25">
      <w:pPr>
        <w:pStyle w:val="BodyText"/>
      </w:pPr>
      <w:r>
        <w:t>Au</w:t>
      </w:r>
      <w:r>
        <w:rPr>
          <w:spacing w:val="35"/>
        </w:rPr>
        <w:t xml:space="preserve"> </w:t>
      </w:r>
      <w:r>
        <w:t>fost</w:t>
      </w:r>
      <w:r>
        <w:rPr>
          <w:spacing w:val="36"/>
        </w:rPr>
        <w:t xml:space="preserve"> </w:t>
      </w:r>
      <w:r>
        <w:t>alese</w:t>
      </w:r>
      <w:r>
        <w:rPr>
          <w:spacing w:val="36"/>
        </w:rPr>
        <w:t xml:space="preserve"> </w:t>
      </w:r>
      <w:r>
        <w:t>soluţii</w:t>
      </w:r>
      <w:r>
        <w:rPr>
          <w:spacing w:val="36"/>
        </w:rPr>
        <w:t xml:space="preserve"> </w:t>
      </w:r>
      <w:r>
        <w:t>moderne</w:t>
      </w:r>
      <w:r>
        <w:rPr>
          <w:spacing w:val="36"/>
        </w:rPr>
        <w:t xml:space="preserve"> </w:t>
      </w:r>
      <w:r>
        <w:t>pentru</w:t>
      </w:r>
      <w:r>
        <w:rPr>
          <w:spacing w:val="36"/>
        </w:rPr>
        <w:t xml:space="preserve"> </w:t>
      </w:r>
      <w:r>
        <w:t>finisajele</w:t>
      </w:r>
      <w:r>
        <w:rPr>
          <w:spacing w:val="35"/>
        </w:rPr>
        <w:t xml:space="preserve"> </w:t>
      </w:r>
      <w:r>
        <w:t>faţadei,</w:t>
      </w:r>
      <w:r>
        <w:rPr>
          <w:spacing w:val="36"/>
        </w:rPr>
        <w:t xml:space="preserve"> </w:t>
      </w:r>
      <w:r>
        <w:t>abordându-se</w:t>
      </w:r>
      <w:r>
        <w:rPr>
          <w:spacing w:val="36"/>
        </w:rPr>
        <w:t xml:space="preserve"> </w:t>
      </w:r>
      <w:r>
        <w:t>o</w:t>
      </w:r>
      <w:r>
        <w:rPr>
          <w:spacing w:val="34"/>
        </w:rPr>
        <w:t xml:space="preserve"> </w:t>
      </w:r>
      <w:r>
        <w:t>arhitectură</w:t>
      </w:r>
      <w:r>
        <w:rPr>
          <w:spacing w:val="35"/>
        </w:rPr>
        <w:t xml:space="preserve"> </w:t>
      </w:r>
      <w:r>
        <w:t>neutră,</w:t>
      </w:r>
      <w:r>
        <w:rPr>
          <w:spacing w:val="36"/>
        </w:rPr>
        <w:t xml:space="preserve"> </w:t>
      </w:r>
      <w:r>
        <w:t>fără</w:t>
      </w:r>
      <w:r>
        <w:rPr>
          <w:spacing w:val="35"/>
        </w:rPr>
        <w:t xml:space="preserve"> </w:t>
      </w:r>
      <w:r>
        <w:t>a reprezenta un contrast faţă de cadrul construit existent.</w:t>
      </w:r>
    </w:p>
    <w:p w:rsidR="00833F53" w:rsidRDefault="00732D25">
      <w:pPr>
        <w:pStyle w:val="ListParagraph"/>
        <w:numPr>
          <w:ilvl w:val="0"/>
          <w:numId w:val="100"/>
        </w:numPr>
        <w:tabs>
          <w:tab w:val="left" w:pos="847"/>
        </w:tabs>
        <w:ind w:left="847" w:hanging="147"/>
        <w:rPr>
          <w:sz w:val="24"/>
        </w:rPr>
      </w:pPr>
      <w:r>
        <w:rPr>
          <w:sz w:val="24"/>
        </w:rPr>
        <w:t>Tencuială</w:t>
      </w:r>
      <w:r>
        <w:rPr>
          <w:spacing w:val="-7"/>
          <w:sz w:val="24"/>
        </w:rPr>
        <w:t xml:space="preserve"> </w:t>
      </w:r>
      <w:r>
        <w:rPr>
          <w:sz w:val="24"/>
        </w:rPr>
        <w:t>decorativă</w:t>
      </w:r>
      <w:r>
        <w:rPr>
          <w:spacing w:val="46"/>
          <w:sz w:val="24"/>
        </w:rPr>
        <w:t xml:space="preserve"> </w:t>
      </w:r>
      <w:r>
        <w:rPr>
          <w:sz w:val="24"/>
        </w:rPr>
        <w:t>silicatică</w:t>
      </w:r>
      <w:r>
        <w:rPr>
          <w:spacing w:val="-7"/>
          <w:sz w:val="24"/>
        </w:rPr>
        <w:t xml:space="preserve"> </w:t>
      </w:r>
      <w:r>
        <w:rPr>
          <w:sz w:val="24"/>
        </w:rPr>
        <w:t>de</w:t>
      </w:r>
      <w:r>
        <w:rPr>
          <w:spacing w:val="-8"/>
          <w:sz w:val="24"/>
        </w:rPr>
        <w:t xml:space="preserve"> </w:t>
      </w:r>
      <w:r>
        <w:rPr>
          <w:sz w:val="24"/>
        </w:rPr>
        <w:t>exterior,</w:t>
      </w:r>
      <w:r>
        <w:rPr>
          <w:spacing w:val="-7"/>
          <w:sz w:val="24"/>
        </w:rPr>
        <w:t xml:space="preserve"> </w:t>
      </w:r>
      <w:r>
        <w:rPr>
          <w:sz w:val="24"/>
        </w:rPr>
        <w:t>culoare</w:t>
      </w:r>
      <w:r>
        <w:rPr>
          <w:spacing w:val="-6"/>
          <w:sz w:val="24"/>
        </w:rPr>
        <w:t xml:space="preserve"> </w:t>
      </w:r>
      <w:r>
        <w:rPr>
          <w:sz w:val="24"/>
        </w:rPr>
        <w:t>alb</w:t>
      </w:r>
      <w:r>
        <w:rPr>
          <w:spacing w:val="-7"/>
          <w:sz w:val="24"/>
        </w:rPr>
        <w:t xml:space="preserve"> </w:t>
      </w:r>
      <w:r>
        <w:rPr>
          <w:sz w:val="24"/>
        </w:rPr>
        <w:t>-</w:t>
      </w:r>
      <w:r>
        <w:rPr>
          <w:spacing w:val="-7"/>
          <w:sz w:val="24"/>
        </w:rPr>
        <w:t xml:space="preserve"> </w:t>
      </w:r>
      <w:r>
        <w:rPr>
          <w:sz w:val="24"/>
        </w:rPr>
        <w:t>similar</w:t>
      </w:r>
      <w:r>
        <w:rPr>
          <w:spacing w:val="-7"/>
          <w:sz w:val="24"/>
        </w:rPr>
        <w:t xml:space="preserve"> </w:t>
      </w:r>
      <w:r>
        <w:rPr>
          <w:sz w:val="24"/>
        </w:rPr>
        <w:t>RAL</w:t>
      </w:r>
      <w:r>
        <w:rPr>
          <w:spacing w:val="-8"/>
          <w:sz w:val="24"/>
        </w:rPr>
        <w:t xml:space="preserve"> </w:t>
      </w:r>
      <w:r>
        <w:rPr>
          <w:spacing w:val="-2"/>
          <w:sz w:val="24"/>
        </w:rPr>
        <w:t>9018;</w:t>
      </w:r>
    </w:p>
    <w:p w:rsidR="00833F53" w:rsidRDefault="00732D25">
      <w:pPr>
        <w:pStyle w:val="ListParagraph"/>
        <w:numPr>
          <w:ilvl w:val="0"/>
          <w:numId w:val="100"/>
        </w:numPr>
        <w:tabs>
          <w:tab w:val="left" w:pos="847"/>
        </w:tabs>
        <w:ind w:left="847" w:hanging="147"/>
        <w:rPr>
          <w:sz w:val="24"/>
        </w:rPr>
      </w:pPr>
      <w:r>
        <w:rPr>
          <w:sz w:val="24"/>
        </w:rPr>
        <w:t>Tencuială</w:t>
      </w:r>
      <w:r>
        <w:rPr>
          <w:spacing w:val="-9"/>
          <w:sz w:val="24"/>
        </w:rPr>
        <w:t xml:space="preserve"> </w:t>
      </w:r>
      <w:r>
        <w:rPr>
          <w:sz w:val="24"/>
        </w:rPr>
        <w:t>d</w:t>
      </w:r>
      <w:r>
        <w:rPr>
          <w:sz w:val="24"/>
        </w:rPr>
        <w:t>ecorativă</w:t>
      </w:r>
      <w:r>
        <w:rPr>
          <w:spacing w:val="-9"/>
          <w:sz w:val="24"/>
        </w:rPr>
        <w:t xml:space="preserve"> </w:t>
      </w:r>
      <w:r>
        <w:rPr>
          <w:sz w:val="24"/>
        </w:rPr>
        <w:t>impermeabilă</w:t>
      </w:r>
      <w:r>
        <w:rPr>
          <w:spacing w:val="-9"/>
          <w:sz w:val="24"/>
        </w:rPr>
        <w:t xml:space="preserve"> </w:t>
      </w:r>
      <w:r>
        <w:rPr>
          <w:sz w:val="24"/>
        </w:rPr>
        <w:t>pentru</w:t>
      </w:r>
      <w:r>
        <w:rPr>
          <w:spacing w:val="-8"/>
          <w:sz w:val="24"/>
        </w:rPr>
        <w:t xml:space="preserve"> </w:t>
      </w:r>
      <w:r>
        <w:rPr>
          <w:sz w:val="24"/>
        </w:rPr>
        <w:t>soclu,</w:t>
      </w:r>
      <w:r>
        <w:rPr>
          <w:spacing w:val="-8"/>
          <w:sz w:val="24"/>
        </w:rPr>
        <w:t xml:space="preserve"> </w:t>
      </w:r>
      <w:r>
        <w:rPr>
          <w:sz w:val="24"/>
        </w:rPr>
        <w:t>culoare</w:t>
      </w:r>
      <w:r>
        <w:rPr>
          <w:spacing w:val="-8"/>
          <w:sz w:val="24"/>
        </w:rPr>
        <w:t xml:space="preserve"> </w:t>
      </w:r>
      <w:r>
        <w:rPr>
          <w:sz w:val="24"/>
        </w:rPr>
        <w:t>gri</w:t>
      </w:r>
      <w:r>
        <w:rPr>
          <w:spacing w:val="-8"/>
          <w:sz w:val="24"/>
        </w:rPr>
        <w:t xml:space="preserve"> </w:t>
      </w:r>
      <w:r>
        <w:rPr>
          <w:sz w:val="24"/>
        </w:rPr>
        <w:t>inchis</w:t>
      </w:r>
      <w:r>
        <w:rPr>
          <w:spacing w:val="-9"/>
          <w:sz w:val="24"/>
        </w:rPr>
        <w:t xml:space="preserve"> </w:t>
      </w:r>
      <w:r>
        <w:rPr>
          <w:sz w:val="24"/>
        </w:rPr>
        <w:t>-</w:t>
      </w:r>
      <w:r>
        <w:rPr>
          <w:spacing w:val="-8"/>
          <w:sz w:val="24"/>
        </w:rPr>
        <w:t xml:space="preserve"> </w:t>
      </w:r>
      <w:r>
        <w:rPr>
          <w:sz w:val="24"/>
        </w:rPr>
        <w:t>similar</w:t>
      </w:r>
      <w:r>
        <w:rPr>
          <w:spacing w:val="-8"/>
          <w:sz w:val="24"/>
        </w:rPr>
        <w:t xml:space="preserve"> </w:t>
      </w:r>
      <w:r>
        <w:rPr>
          <w:sz w:val="24"/>
        </w:rPr>
        <w:t>RAL</w:t>
      </w:r>
      <w:r>
        <w:rPr>
          <w:spacing w:val="-8"/>
          <w:sz w:val="24"/>
        </w:rPr>
        <w:t xml:space="preserve"> </w:t>
      </w:r>
      <w:r>
        <w:rPr>
          <w:spacing w:val="-2"/>
          <w:sz w:val="24"/>
        </w:rPr>
        <w:t>6020;</w:t>
      </w:r>
    </w:p>
    <w:p w:rsidR="00833F53" w:rsidRDefault="00732D25">
      <w:pPr>
        <w:pStyle w:val="ListParagraph"/>
        <w:numPr>
          <w:ilvl w:val="0"/>
          <w:numId w:val="100"/>
        </w:numPr>
        <w:tabs>
          <w:tab w:val="left" w:pos="847"/>
        </w:tabs>
        <w:spacing w:line="277" w:lineRule="exact"/>
        <w:ind w:left="847" w:hanging="147"/>
        <w:rPr>
          <w:sz w:val="24"/>
        </w:rPr>
      </w:pPr>
      <w:r>
        <w:rPr>
          <w:sz w:val="24"/>
        </w:rPr>
        <w:t>Tâmplărie</w:t>
      </w:r>
      <w:r>
        <w:rPr>
          <w:spacing w:val="-8"/>
          <w:sz w:val="24"/>
        </w:rPr>
        <w:t xml:space="preserve"> </w:t>
      </w:r>
      <w:r>
        <w:rPr>
          <w:sz w:val="24"/>
        </w:rPr>
        <w:t>din</w:t>
      </w:r>
      <w:r>
        <w:rPr>
          <w:spacing w:val="-7"/>
          <w:sz w:val="24"/>
        </w:rPr>
        <w:t xml:space="preserve"> </w:t>
      </w:r>
      <w:r>
        <w:rPr>
          <w:sz w:val="24"/>
        </w:rPr>
        <w:t>aluminiu</w:t>
      </w:r>
      <w:r>
        <w:rPr>
          <w:spacing w:val="-7"/>
          <w:sz w:val="24"/>
        </w:rPr>
        <w:t xml:space="preserve"> </w:t>
      </w:r>
      <w:r>
        <w:rPr>
          <w:sz w:val="24"/>
        </w:rPr>
        <w:t>cu</w:t>
      </w:r>
      <w:r>
        <w:rPr>
          <w:spacing w:val="-7"/>
          <w:sz w:val="24"/>
        </w:rPr>
        <w:t xml:space="preserve"> </w:t>
      </w:r>
      <w:r>
        <w:rPr>
          <w:sz w:val="24"/>
        </w:rPr>
        <w:t>geam</w:t>
      </w:r>
      <w:r>
        <w:rPr>
          <w:spacing w:val="-9"/>
          <w:sz w:val="24"/>
        </w:rPr>
        <w:t xml:space="preserve"> </w:t>
      </w:r>
      <w:r>
        <w:rPr>
          <w:sz w:val="24"/>
        </w:rPr>
        <w:t>termoizolator,</w:t>
      </w:r>
      <w:r>
        <w:rPr>
          <w:spacing w:val="-9"/>
          <w:sz w:val="24"/>
        </w:rPr>
        <w:t xml:space="preserve"> </w:t>
      </w:r>
      <w:r>
        <w:rPr>
          <w:sz w:val="24"/>
        </w:rPr>
        <w:t>culoare</w:t>
      </w:r>
      <w:r>
        <w:rPr>
          <w:spacing w:val="-6"/>
          <w:sz w:val="24"/>
        </w:rPr>
        <w:t xml:space="preserve"> </w:t>
      </w:r>
      <w:r>
        <w:rPr>
          <w:sz w:val="24"/>
        </w:rPr>
        <w:t>gri</w:t>
      </w:r>
      <w:r>
        <w:rPr>
          <w:spacing w:val="-9"/>
          <w:sz w:val="24"/>
        </w:rPr>
        <w:t xml:space="preserve"> </w:t>
      </w:r>
      <w:r>
        <w:rPr>
          <w:sz w:val="24"/>
        </w:rPr>
        <w:t>-</w:t>
      </w:r>
      <w:r>
        <w:rPr>
          <w:spacing w:val="-8"/>
          <w:sz w:val="24"/>
        </w:rPr>
        <w:t xml:space="preserve"> </w:t>
      </w:r>
      <w:r>
        <w:rPr>
          <w:sz w:val="24"/>
        </w:rPr>
        <w:t>similar</w:t>
      </w:r>
      <w:r>
        <w:rPr>
          <w:spacing w:val="-7"/>
          <w:sz w:val="24"/>
        </w:rPr>
        <w:t xml:space="preserve"> </w:t>
      </w:r>
      <w:r>
        <w:rPr>
          <w:sz w:val="24"/>
        </w:rPr>
        <w:t>RAL</w:t>
      </w:r>
      <w:r>
        <w:rPr>
          <w:spacing w:val="-8"/>
          <w:sz w:val="24"/>
        </w:rPr>
        <w:t xml:space="preserve"> </w:t>
      </w:r>
      <w:r>
        <w:rPr>
          <w:spacing w:val="-2"/>
          <w:sz w:val="24"/>
        </w:rPr>
        <w:t>9011;</w:t>
      </w:r>
    </w:p>
    <w:p w:rsidR="00833F53" w:rsidRDefault="00732D25">
      <w:pPr>
        <w:pStyle w:val="ListParagraph"/>
        <w:numPr>
          <w:ilvl w:val="0"/>
          <w:numId w:val="100"/>
        </w:numPr>
        <w:tabs>
          <w:tab w:val="left" w:pos="847"/>
        </w:tabs>
        <w:spacing w:line="277" w:lineRule="exact"/>
        <w:ind w:left="847" w:hanging="147"/>
        <w:rPr>
          <w:sz w:val="24"/>
        </w:rPr>
      </w:pPr>
      <w:r>
        <w:rPr>
          <w:sz w:val="24"/>
        </w:rPr>
        <w:t>Burlan</w:t>
      </w:r>
      <w:r>
        <w:rPr>
          <w:spacing w:val="-8"/>
          <w:sz w:val="24"/>
        </w:rPr>
        <w:t xml:space="preserve"> </w:t>
      </w:r>
      <w:r>
        <w:rPr>
          <w:sz w:val="24"/>
        </w:rPr>
        <w:t>si</w:t>
      </w:r>
      <w:r>
        <w:rPr>
          <w:spacing w:val="-7"/>
          <w:sz w:val="24"/>
        </w:rPr>
        <w:t xml:space="preserve"> </w:t>
      </w:r>
      <w:r>
        <w:rPr>
          <w:sz w:val="24"/>
        </w:rPr>
        <w:t>jgheab</w:t>
      </w:r>
      <w:r>
        <w:rPr>
          <w:spacing w:val="-7"/>
          <w:sz w:val="24"/>
        </w:rPr>
        <w:t xml:space="preserve"> </w:t>
      </w:r>
      <w:r>
        <w:rPr>
          <w:sz w:val="24"/>
        </w:rPr>
        <w:t>din</w:t>
      </w:r>
      <w:r>
        <w:rPr>
          <w:spacing w:val="-7"/>
          <w:sz w:val="24"/>
        </w:rPr>
        <w:t xml:space="preserve"> </w:t>
      </w:r>
      <w:r>
        <w:rPr>
          <w:sz w:val="24"/>
        </w:rPr>
        <w:t>tablă</w:t>
      </w:r>
      <w:r>
        <w:rPr>
          <w:spacing w:val="-7"/>
          <w:sz w:val="24"/>
        </w:rPr>
        <w:t xml:space="preserve"> </w:t>
      </w:r>
      <w:r>
        <w:rPr>
          <w:sz w:val="24"/>
        </w:rPr>
        <w:t>prevopsita,</w:t>
      </w:r>
      <w:r>
        <w:rPr>
          <w:spacing w:val="-7"/>
          <w:sz w:val="24"/>
        </w:rPr>
        <w:t xml:space="preserve"> </w:t>
      </w:r>
      <w:r>
        <w:rPr>
          <w:sz w:val="24"/>
        </w:rPr>
        <w:t>culoarea</w:t>
      </w:r>
      <w:r>
        <w:rPr>
          <w:spacing w:val="-7"/>
          <w:sz w:val="24"/>
        </w:rPr>
        <w:t xml:space="preserve"> </w:t>
      </w:r>
      <w:r>
        <w:rPr>
          <w:spacing w:val="-2"/>
          <w:sz w:val="24"/>
        </w:rPr>
        <w:t>învelitorii;</w:t>
      </w:r>
    </w:p>
    <w:p w:rsidR="00833F53" w:rsidRDefault="00732D25">
      <w:pPr>
        <w:pStyle w:val="ListParagraph"/>
        <w:numPr>
          <w:ilvl w:val="0"/>
          <w:numId w:val="100"/>
        </w:numPr>
        <w:tabs>
          <w:tab w:val="left" w:pos="847"/>
        </w:tabs>
        <w:ind w:left="847" w:hanging="147"/>
        <w:rPr>
          <w:sz w:val="24"/>
        </w:rPr>
      </w:pPr>
      <w:r>
        <w:rPr>
          <w:sz w:val="24"/>
        </w:rPr>
        <w:t>Balustrada</w:t>
      </w:r>
      <w:r>
        <w:rPr>
          <w:spacing w:val="-8"/>
          <w:sz w:val="24"/>
        </w:rPr>
        <w:t xml:space="preserve"> </w:t>
      </w:r>
      <w:r>
        <w:rPr>
          <w:sz w:val="24"/>
        </w:rPr>
        <w:t>exterioara</w:t>
      </w:r>
      <w:r>
        <w:rPr>
          <w:spacing w:val="-8"/>
          <w:sz w:val="24"/>
        </w:rPr>
        <w:t xml:space="preserve"> </w:t>
      </w:r>
      <w:r>
        <w:rPr>
          <w:sz w:val="24"/>
        </w:rPr>
        <w:t>metalică</w:t>
      </w:r>
      <w:r>
        <w:rPr>
          <w:spacing w:val="-8"/>
          <w:sz w:val="24"/>
        </w:rPr>
        <w:t xml:space="preserve"> </w:t>
      </w:r>
      <w:r>
        <w:rPr>
          <w:sz w:val="24"/>
        </w:rPr>
        <w:t>cu</w:t>
      </w:r>
      <w:r>
        <w:rPr>
          <w:spacing w:val="-7"/>
          <w:sz w:val="24"/>
        </w:rPr>
        <w:t xml:space="preserve"> </w:t>
      </w:r>
      <w:r>
        <w:rPr>
          <w:sz w:val="24"/>
        </w:rPr>
        <w:t>mână</w:t>
      </w:r>
      <w:r>
        <w:rPr>
          <w:spacing w:val="-8"/>
          <w:sz w:val="24"/>
        </w:rPr>
        <w:t xml:space="preserve"> </w:t>
      </w:r>
      <w:r>
        <w:rPr>
          <w:sz w:val="24"/>
        </w:rPr>
        <w:t>curentă</w:t>
      </w:r>
      <w:r>
        <w:rPr>
          <w:spacing w:val="-9"/>
          <w:sz w:val="24"/>
        </w:rPr>
        <w:t xml:space="preserve"> </w:t>
      </w:r>
      <w:r>
        <w:rPr>
          <w:sz w:val="24"/>
        </w:rPr>
        <w:t>metalică,</w:t>
      </w:r>
      <w:r>
        <w:rPr>
          <w:spacing w:val="-7"/>
          <w:sz w:val="24"/>
        </w:rPr>
        <w:t xml:space="preserve"> </w:t>
      </w:r>
      <w:r>
        <w:rPr>
          <w:sz w:val="24"/>
        </w:rPr>
        <w:t>culoare</w:t>
      </w:r>
      <w:r>
        <w:rPr>
          <w:spacing w:val="-8"/>
          <w:sz w:val="24"/>
        </w:rPr>
        <w:t xml:space="preserve"> </w:t>
      </w:r>
      <w:r>
        <w:rPr>
          <w:sz w:val="24"/>
        </w:rPr>
        <w:t>gri</w:t>
      </w:r>
      <w:r>
        <w:rPr>
          <w:spacing w:val="-9"/>
          <w:sz w:val="24"/>
        </w:rPr>
        <w:t xml:space="preserve"> </w:t>
      </w:r>
      <w:r>
        <w:rPr>
          <w:sz w:val="24"/>
        </w:rPr>
        <w:t>-</w:t>
      </w:r>
      <w:r>
        <w:rPr>
          <w:spacing w:val="-7"/>
          <w:sz w:val="24"/>
        </w:rPr>
        <w:t xml:space="preserve"> </w:t>
      </w:r>
      <w:r>
        <w:rPr>
          <w:sz w:val="24"/>
        </w:rPr>
        <w:t>similar</w:t>
      </w:r>
      <w:r>
        <w:rPr>
          <w:spacing w:val="-8"/>
          <w:sz w:val="24"/>
        </w:rPr>
        <w:t xml:space="preserve"> </w:t>
      </w:r>
      <w:r>
        <w:rPr>
          <w:sz w:val="24"/>
        </w:rPr>
        <w:t>RAL</w:t>
      </w:r>
      <w:r>
        <w:rPr>
          <w:spacing w:val="-8"/>
          <w:sz w:val="24"/>
        </w:rPr>
        <w:t xml:space="preserve"> </w:t>
      </w:r>
      <w:r>
        <w:rPr>
          <w:spacing w:val="-2"/>
          <w:sz w:val="24"/>
        </w:rPr>
        <w:t>9011.</w:t>
      </w:r>
    </w:p>
    <w:p w:rsidR="00833F53" w:rsidRDefault="00833F53">
      <w:pPr>
        <w:pStyle w:val="BodyText"/>
        <w:spacing w:before="4"/>
        <w:ind w:left="0" w:firstLine="0"/>
        <w:rPr>
          <w:sz w:val="16"/>
        </w:rPr>
      </w:pPr>
    </w:p>
    <w:p w:rsidR="00833F53" w:rsidRDefault="00833F53">
      <w:pPr>
        <w:rPr>
          <w:sz w:val="16"/>
        </w:rPr>
        <w:sectPr w:rsidR="00833F53">
          <w:pgSz w:w="11910" w:h="16840"/>
          <w:pgMar w:top="1100" w:right="0" w:bottom="600" w:left="1000" w:header="299" w:footer="324" w:gutter="0"/>
          <w:cols w:space="708"/>
        </w:sectPr>
      </w:pPr>
    </w:p>
    <w:p w:rsidR="00833F53" w:rsidRDefault="00833F53">
      <w:pPr>
        <w:pStyle w:val="BodyText"/>
        <w:ind w:left="0" w:firstLine="0"/>
      </w:pPr>
    </w:p>
    <w:p w:rsidR="00833F53" w:rsidRDefault="00833F53">
      <w:pPr>
        <w:pStyle w:val="BodyText"/>
        <w:spacing w:before="87"/>
        <w:ind w:left="0" w:firstLine="0"/>
      </w:pPr>
    </w:p>
    <w:p w:rsidR="00833F53" w:rsidRDefault="00732D25">
      <w:pPr>
        <w:pStyle w:val="BodyText"/>
        <w:ind w:firstLine="0"/>
      </w:pPr>
      <w:r>
        <w:rPr>
          <w:spacing w:val="-2"/>
        </w:rPr>
        <w:t>8011.</w:t>
      </w:r>
    </w:p>
    <w:p w:rsidR="00833F53" w:rsidRDefault="00732D25">
      <w:pPr>
        <w:pStyle w:val="Heading4"/>
        <w:spacing w:before="90"/>
        <w:ind w:left="0"/>
      </w:pPr>
      <w:r>
        <w:rPr>
          <w:b w:val="0"/>
        </w:rPr>
        <w:br w:type="column"/>
      </w:r>
      <w:r>
        <w:lastRenderedPageBreak/>
        <w:t>Acoperişul</w:t>
      </w:r>
      <w:r>
        <w:rPr>
          <w:spacing w:val="-1"/>
        </w:rPr>
        <w:t xml:space="preserve"> </w:t>
      </w:r>
      <w:r>
        <w:t xml:space="preserve">şi </w:t>
      </w:r>
      <w:r>
        <w:rPr>
          <w:spacing w:val="-2"/>
        </w:rPr>
        <w:t>învelitoarea</w:t>
      </w:r>
    </w:p>
    <w:p w:rsidR="00833F53" w:rsidRDefault="00732D25">
      <w:pPr>
        <w:pStyle w:val="BodyText"/>
        <w:spacing w:line="275" w:lineRule="exact"/>
        <w:ind w:left="0" w:firstLine="0"/>
      </w:pPr>
      <w:r>
        <w:t>Acoperisul</w:t>
      </w:r>
      <w:r>
        <w:rPr>
          <w:spacing w:val="4"/>
        </w:rPr>
        <w:t xml:space="preserve"> </w:t>
      </w:r>
      <w:r>
        <w:t>va</w:t>
      </w:r>
      <w:r>
        <w:rPr>
          <w:spacing w:val="7"/>
        </w:rPr>
        <w:t xml:space="preserve"> </w:t>
      </w:r>
      <w:r>
        <w:t>ti</w:t>
      </w:r>
      <w:r>
        <w:rPr>
          <w:spacing w:val="5"/>
        </w:rPr>
        <w:t xml:space="preserve"> </w:t>
      </w:r>
      <w:r>
        <w:t>tip</w:t>
      </w:r>
      <w:r>
        <w:rPr>
          <w:spacing w:val="8"/>
        </w:rPr>
        <w:t xml:space="preserve"> </w:t>
      </w:r>
      <w:r>
        <w:t>șarpantă</w:t>
      </w:r>
      <w:r>
        <w:rPr>
          <w:spacing w:val="6"/>
        </w:rPr>
        <w:t xml:space="preserve"> </w:t>
      </w:r>
      <w:r>
        <w:t>din</w:t>
      </w:r>
      <w:r>
        <w:rPr>
          <w:spacing w:val="6"/>
        </w:rPr>
        <w:t xml:space="preserve"> </w:t>
      </w:r>
      <w:r>
        <w:t>lemn,</w:t>
      </w:r>
      <w:r>
        <w:rPr>
          <w:spacing w:val="5"/>
        </w:rPr>
        <w:t xml:space="preserve"> </w:t>
      </w:r>
      <w:r>
        <w:t>cu</w:t>
      </w:r>
      <w:r>
        <w:rPr>
          <w:spacing w:val="6"/>
        </w:rPr>
        <w:t xml:space="preserve"> </w:t>
      </w:r>
      <w:r>
        <w:t>invelitoare</w:t>
      </w:r>
      <w:r>
        <w:rPr>
          <w:spacing w:val="8"/>
        </w:rPr>
        <w:t xml:space="preserve"> </w:t>
      </w:r>
      <w:r>
        <w:t>din</w:t>
      </w:r>
      <w:r>
        <w:rPr>
          <w:spacing w:val="6"/>
        </w:rPr>
        <w:t xml:space="preserve"> </w:t>
      </w:r>
      <w:r>
        <w:t>tabla</w:t>
      </w:r>
      <w:r>
        <w:rPr>
          <w:spacing w:val="6"/>
        </w:rPr>
        <w:t xml:space="preserve"> </w:t>
      </w:r>
      <w:r>
        <w:t>tip</w:t>
      </w:r>
      <w:r>
        <w:rPr>
          <w:spacing w:val="6"/>
        </w:rPr>
        <w:t xml:space="preserve"> </w:t>
      </w:r>
      <w:r>
        <w:t>tigla,</w:t>
      </w:r>
      <w:r>
        <w:rPr>
          <w:spacing w:val="5"/>
        </w:rPr>
        <w:t xml:space="preserve"> </w:t>
      </w:r>
      <w:r>
        <w:t>culoare</w:t>
      </w:r>
      <w:r>
        <w:rPr>
          <w:spacing w:val="6"/>
        </w:rPr>
        <w:t xml:space="preserve"> </w:t>
      </w:r>
      <w:r>
        <w:t>maro</w:t>
      </w:r>
      <w:r>
        <w:rPr>
          <w:spacing w:val="6"/>
        </w:rPr>
        <w:t xml:space="preserve"> </w:t>
      </w:r>
      <w:r>
        <w:t>-</w:t>
      </w:r>
      <w:r>
        <w:rPr>
          <w:spacing w:val="7"/>
        </w:rPr>
        <w:t xml:space="preserve"> </w:t>
      </w:r>
      <w:r>
        <w:t>similar</w:t>
      </w:r>
      <w:r>
        <w:rPr>
          <w:spacing w:val="6"/>
        </w:rPr>
        <w:t xml:space="preserve"> </w:t>
      </w:r>
      <w:r>
        <w:rPr>
          <w:spacing w:val="-5"/>
        </w:rPr>
        <w:t>RAL</w:t>
      </w:r>
    </w:p>
    <w:p w:rsidR="00833F53" w:rsidRDefault="00833F53">
      <w:pPr>
        <w:spacing w:line="275" w:lineRule="exact"/>
        <w:sectPr w:rsidR="00833F53">
          <w:type w:val="continuous"/>
          <w:pgSz w:w="11910" w:h="16840"/>
          <w:pgMar w:top="1100" w:right="0" w:bottom="520" w:left="1000" w:header="299" w:footer="324" w:gutter="0"/>
          <w:cols w:num="2" w:space="708" w:equalWidth="0">
            <w:col w:w="675" w:space="27"/>
            <w:col w:w="10208"/>
          </w:cols>
        </w:sectPr>
      </w:pPr>
    </w:p>
    <w:p w:rsidR="00833F53" w:rsidRDefault="00833F53">
      <w:pPr>
        <w:pStyle w:val="BodyText"/>
        <w:spacing w:before="3"/>
        <w:ind w:left="0" w:firstLine="0"/>
      </w:pPr>
    </w:p>
    <w:p w:rsidR="00833F53" w:rsidRDefault="00732D25">
      <w:pPr>
        <w:pStyle w:val="Heading4"/>
      </w:pPr>
      <w:r>
        <w:t>Apele</w:t>
      </w:r>
      <w:r>
        <w:rPr>
          <w:spacing w:val="-1"/>
        </w:rPr>
        <w:t xml:space="preserve"> </w:t>
      </w:r>
      <w:r>
        <w:rPr>
          <w:spacing w:val="-2"/>
        </w:rPr>
        <w:t>uzate</w:t>
      </w:r>
    </w:p>
    <w:p w:rsidR="00833F53" w:rsidRDefault="00732D25">
      <w:pPr>
        <w:pStyle w:val="BodyText"/>
        <w:spacing w:line="275" w:lineRule="exact"/>
        <w:ind w:left="701" w:firstLine="0"/>
      </w:pPr>
      <w:r>
        <w:t>Se</w:t>
      </w:r>
      <w:r>
        <w:rPr>
          <w:spacing w:val="-1"/>
        </w:rPr>
        <w:t xml:space="preserve"> </w:t>
      </w:r>
      <w:r>
        <w:t>menține</w:t>
      </w:r>
      <w:r>
        <w:rPr>
          <w:spacing w:val="-1"/>
        </w:rPr>
        <w:t xml:space="preserve"> </w:t>
      </w:r>
      <w:r>
        <w:t xml:space="preserve">branșamentul </w:t>
      </w:r>
      <w:r>
        <w:rPr>
          <w:spacing w:val="-2"/>
        </w:rPr>
        <w:t>existent.</w:t>
      </w:r>
    </w:p>
    <w:p w:rsidR="00833F53" w:rsidRDefault="00833F53">
      <w:pPr>
        <w:pStyle w:val="BodyText"/>
        <w:spacing w:before="2"/>
        <w:ind w:left="0" w:firstLine="0"/>
      </w:pPr>
    </w:p>
    <w:p w:rsidR="00833F53" w:rsidRDefault="00732D25">
      <w:pPr>
        <w:pStyle w:val="Heading4"/>
      </w:pPr>
      <w:r>
        <w:t>Apa</w:t>
      </w:r>
      <w:r>
        <w:rPr>
          <w:spacing w:val="-1"/>
        </w:rPr>
        <w:t xml:space="preserve"> </w:t>
      </w:r>
      <w:r>
        <w:rPr>
          <w:spacing w:val="-4"/>
        </w:rPr>
        <w:t>rece</w:t>
      </w:r>
    </w:p>
    <w:p w:rsidR="00833F53" w:rsidRDefault="00732D25">
      <w:pPr>
        <w:pStyle w:val="BodyText"/>
        <w:spacing w:line="275" w:lineRule="exact"/>
        <w:ind w:left="701" w:firstLine="0"/>
      </w:pPr>
      <w:r>
        <w:t>Se</w:t>
      </w:r>
      <w:r>
        <w:rPr>
          <w:spacing w:val="-1"/>
        </w:rPr>
        <w:t xml:space="preserve"> </w:t>
      </w:r>
      <w:r>
        <w:t>menține</w:t>
      </w:r>
      <w:r>
        <w:rPr>
          <w:spacing w:val="-1"/>
        </w:rPr>
        <w:t xml:space="preserve"> </w:t>
      </w:r>
      <w:r>
        <w:t xml:space="preserve">branșamentul </w:t>
      </w:r>
      <w:r>
        <w:rPr>
          <w:spacing w:val="-2"/>
        </w:rPr>
        <w:t>existent.</w:t>
      </w:r>
    </w:p>
    <w:p w:rsidR="00833F53" w:rsidRDefault="00833F53">
      <w:pPr>
        <w:spacing w:line="275" w:lineRule="exact"/>
        <w:sectPr w:rsidR="00833F53">
          <w:type w:val="continuous"/>
          <w:pgSz w:w="11910" w:h="16840"/>
          <w:pgMar w:top="1100" w:right="0" w:bottom="520" w:left="1000" w:header="299" w:footer="324" w:gutter="0"/>
          <w:cols w:space="708"/>
        </w:sectPr>
      </w:pPr>
    </w:p>
    <w:p w:rsidR="00833F53" w:rsidRDefault="00833F53">
      <w:pPr>
        <w:pStyle w:val="BodyText"/>
        <w:ind w:left="0" w:firstLine="0"/>
      </w:pPr>
    </w:p>
    <w:p w:rsidR="00833F53" w:rsidRDefault="00833F53">
      <w:pPr>
        <w:pStyle w:val="BodyText"/>
        <w:spacing w:before="171"/>
        <w:ind w:left="0" w:firstLine="0"/>
      </w:pPr>
    </w:p>
    <w:p w:rsidR="00833F53" w:rsidRDefault="00732D25">
      <w:pPr>
        <w:pStyle w:val="Heading4"/>
        <w:jc w:val="both"/>
      </w:pPr>
      <w:r>
        <w:t>Ape</w:t>
      </w:r>
      <w:r>
        <w:rPr>
          <w:spacing w:val="-1"/>
        </w:rPr>
        <w:t xml:space="preserve"> </w:t>
      </w:r>
      <w:r>
        <w:rPr>
          <w:spacing w:val="-2"/>
        </w:rPr>
        <w:t>pluviale</w:t>
      </w:r>
    </w:p>
    <w:p w:rsidR="00833F53" w:rsidRDefault="00732D25">
      <w:pPr>
        <w:pStyle w:val="BodyText"/>
        <w:spacing w:line="275" w:lineRule="exact"/>
        <w:ind w:left="701" w:firstLine="0"/>
        <w:jc w:val="both"/>
      </w:pPr>
      <w:r>
        <w:t>Se</w:t>
      </w:r>
      <w:r>
        <w:rPr>
          <w:spacing w:val="-1"/>
        </w:rPr>
        <w:t xml:space="preserve"> </w:t>
      </w:r>
      <w:r>
        <w:t>vor</w:t>
      </w:r>
      <w:r>
        <w:rPr>
          <w:spacing w:val="-1"/>
        </w:rPr>
        <w:t xml:space="preserve"> </w:t>
      </w:r>
      <w:r>
        <w:t>colecta</w:t>
      </w:r>
      <w:r>
        <w:rPr>
          <w:spacing w:val="1"/>
        </w:rPr>
        <w:t xml:space="preserve"> </w:t>
      </w:r>
      <w:r>
        <w:t>prin</w:t>
      </w:r>
      <w:r>
        <w:rPr>
          <w:spacing w:val="-1"/>
        </w:rPr>
        <w:t xml:space="preserve"> </w:t>
      </w:r>
      <w:r>
        <w:t>intermediul pantelor și</w:t>
      </w:r>
      <w:r>
        <w:rPr>
          <w:spacing w:val="-1"/>
        </w:rPr>
        <w:t xml:space="preserve"> </w:t>
      </w:r>
      <w:r>
        <w:t>rigolelor</w:t>
      </w:r>
      <w:r>
        <w:rPr>
          <w:spacing w:val="2"/>
        </w:rPr>
        <w:t xml:space="preserve"> </w:t>
      </w:r>
      <w:r>
        <w:t>și</w:t>
      </w:r>
      <w:r>
        <w:rPr>
          <w:spacing w:val="-1"/>
        </w:rPr>
        <w:t xml:space="preserve"> </w:t>
      </w:r>
      <w:r>
        <w:t>se</w:t>
      </w:r>
      <w:r>
        <w:rPr>
          <w:spacing w:val="-1"/>
        </w:rPr>
        <w:t xml:space="preserve"> </w:t>
      </w:r>
      <w:r>
        <w:t>vor</w:t>
      </w:r>
      <w:r>
        <w:rPr>
          <w:spacing w:val="-1"/>
        </w:rPr>
        <w:t xml:space="preserve"> </w:t>
      </w:r>
      <w:r>
        <w:t>dirija</w:t>
      </w:r>
      <w:r>
        <w:rPr>
          <w:spacing w:val="-1"/>
        </w:rPr>
        <w:t xml:space="preserve"> </w:t>
      </w:r>
      <w:r>
        <w:t>către</w:t>
      </w:r>
      <w:r>
        <w:rPr>
          <w:spacing w:val="-1"/>
        </w:rPr>
        <w:t xml:space="preserve"> </w:t>
      </w:r>
      <w:r>
        <w:rPr>
          <w:spacing w:val="-2"/>
        </w:rPr>
        <w:t>emisar.</w:t>
      </w:r>
    </w:p>
    <w:p w:rsidR="00833F53" w:rsidRDefault="00833F53">
      <w:pPr>
        <w:pStyle w:val="BodyText"/>
        <w:spacing w:before="3"/>
        <w:ind w:left="0" w:firstLine="0"/>
      </w:pPr>
    </w:p>
    <w:p w:rsidR="00833F53" w:rsidRDefault="00732D25">
      <w:pPr>
        <w:ind w:left="701"/>
        <w:jc w:val="both"/>
        <w:rPr>
          <w:b/>
          <w:sz w:val="28"/>
        </w:rPr>
      </w:pPr>
      <w:r>
        <w:rPr>
          <w:b/>
          <w:sz w:val="28"/>
          <w:u w:val="single"/>
        </w:rPr>
        <w:t>PAVILION</w:t>
      </w:r>
      <w:r>
        <w:rPr>
          <w:b/>
          <w:spacing w:val="-11"/>
          <w:sz w:val="28"/>
          <w:u w:val="single"/>
        </w:rPr>
        <w:t xml:space="preserve"> </w:t>
      </w:r>
      <w:r>
        <w:rPr>
          <w:b/>
          <w:sz w:val="28"/>
          <w:u w:val="single"/>
        </w:rPr>
        <w:t>PSIHIATRIE</w:t>
      </w:r>
      <w:r>
        <w:rPr>
          <w:b/>
          <w:spacing w:val="-10"/>
          <w:sz w:val="28"/>
          <w:u w:val="single"/>
        </w:rPr>
        <w:t xml:space="preserve"> </w:t>
      </w:r>
      <w:r>
        <w:rPr>
          <w:b/>
          <w:sz w:val="28"/>
          <w:u w:val="single"/>
        </w:rPr>
        <w:t>–</w:t>
      </w:r>
      <w:r>
        <w:rPr>
          <w:b/>
          <w:spacing w:val="-9"/>
          <w:sz w:val="28"/>
          <w:u w:val="single"/>
        </w:rPr>
        <w:t xml:space="preserve"> </w:t>
      </w:r>
      <w:r>
        <w:rPr>
          <w:b/>
          <w:sz w:val="28"/>
          <w:u w:val="single"/>
        </w:rPr>
        <w:t>CORP</w:t>
      </w:r>
      <w:r>
        <w:rPr>
          <w:b/>
          <w:spacing w:val="-11"/>
          <w:sz w:val="28"/>
          <w:u w:val="single"/>
        </w:rPr>
        <w:t xml:space="preserve"> </w:t>
      </w:r>
      <w:r>
        <w:rPr>
          <w:b/>
          <w:spacing w:val="-2"/>
          <w:sz w:val="28"/>
          <w:u w:val="single"/>
        </w:rPr>
        <w:t>PROPUS</w:t>
      </w:r>
    </w:p>
    <w:p w:rsidR="00833F53" w:rsidRDefault="00732D25">
      <w:pPr>
        <w:pStyle w:val="Heading4"/>
        <w:spacing w:before="42"/>
        <w:jc w:val="both"/>
      </w:pPr>
      <w:r>
        <w:t>Finisaje</w:t>
      </w:r>
      <w:r>
        <w:rPr>
          <w:spacing w:val="-1"/>
        </w:rPr>
        <w:t xml:space="preserve"> </w:t>
      </w:r>
      <w:r>
        <w:rPr>
          <w:spacing w:val="-2"/>
        </w:rPr>
        <w:t>interioare</w:t>
      </w:r>
    </w:p>
    <w:p w:rsidR="00833F53" w:rsidRDefault="00732D25">
      <w:pPr>
        <w:pStyle w:val="BodyText"/>
        <w:ind w:right="568"/>
        <w:jc w:val="both"/>
      </w:pPr>
      <w:r>
        <w:t>Finisajele</w:t>
      </w:r>
      <w:r>
        <w:rPr>
          <w:spacing w:val="-12"/>
        </w:rPr>
        <w:t xml:space="preserve"> </w:t>
      </w:r>
      <w:r>
        <w:t>interioare</w:t>
      </w:r>
      <w:r>
        <w:rPr>
          <w:spacing w:val="-12"/>
        </w:rPr>
        <w:t xml:space="preserve"> </w:t>
      </w:r>
      <w:r>
        <w:t>vor</w:t>
      </w:r>
      <w:r>
        <w:rPr>
          <w:spacing w:val="-14"/>
        </w:rPr>
        <w:t xml:space="preserve"> </w:t>
      </w:r>
      <w:r>
        <w:t>fi</w:t>
      </w:r>
      <w:r>
        <w:rPr>
          <w:spacing w:val="-13"/>
        </w:rPr>
        <w:t xml:space="preserve"> </w:t>
      </w:r>
      <w:r>
        <w:t>realizate</w:t>
      </w:r>
      <w:r>
        <w:rPr>
          <w:spacing w:val="-12"/>
        </w:rPr>
        <w:t xml:space="preserve"> </w:t>
      </w:r>
      <w:r>
        <w:t>conform</w:t>
      </w:r>
      <w:r>
        <w:rPr>
          <w:spacing w:val="-14"/>
        </w:rPr>
        <w:t xml:space="preserve"> </w:t>
      </w:r>
      <w:r>
        <w:t>Ordin</w:t>
      </w:r>
      <w:r>
        <w:rPr>
          <w:spacing w:val="-13"/>
        </w:rPr>
        <w:t xml:space="preserve"> </w:t>
      </w:r>
      <w:r>
        <w:t>nr.</w:t>
      </w:r>
      <w:r>
        <w:rPr>
          <w:spacing w:val="-13"/>
        </w:rPr>
        <w:t xml:space="preserve"> </w:t>
      </w:r>
      <w:r>
        <w:t>119/2014</w:t>
      </w:r>
      <w:r>
        <w:rPr>
          <w:spacing w:val="-13"/>
        </w:rPr>
        <w:t xml:space="preserve"> </w:t>
      </w:r>
      <w:r>
        <w:t>pentru</w:t>
      </w:r>
      <w:r>
        <w:rPr>
          <w:spacing w:val="-13"/>
        </w:rPr>
        <w:t xml:space="preserve"> </w:t>
      </w:r>
      <w:r>
        <w:t>aprobarea</w:t>
      </w:r>
      <w:r>
        <w:rPr>
          <w:spacing w:val="-13"/>
        </w:rPr>
        <w:t xml:space="preserve"> </w:t>
      </w:r>
      <w:r>
        <w:t>Normelor</w:t>
      </w:r>
      <w:r>
        <w:rPr>
          <w:spacing w:val="-12"/>
        </w:rPr>
        <w:t xml:space="preserve"> </w:t>
      </w:r>
      <w:r>
        <w:t>de</w:t>
      </w:r>
      <w:r>
        <w:rPr>
          <w:spacing w:val="-13"/>
        </w:rPr>
        <w:t xml:space="preserve"> </w:t>
      </w:r>
      <w:r>
        <w:t>igiena și sănătate publică privind mediul de viață al populației.</w:t>
      </w:r>
    </w:p>
    <w:p w:rsidR="00833F53" w:rsidRDefault="00732D25">
      <w:pPr>
        <w:pStyle w:val="BodyText"/>
        <w:ind w:right="565"/>
        <w:jc w:val="both"/>
      </w:pPr>
      <w:r>
        <w:t>Finisajele</w:t>
      </w:r>
      <w:r>
        <w:rPr>
          <w:spacing w:val="-11"/>
        </w:rPr>
        <w:t xml:space="preserve"> </w:t>
      </w:r>
      <w:r>
        <w:t>interioare</w:t>
      </w:r>
      <w:r>
        <w:rPr>
          <w:spacing w:val="-10"/>
        </w:rPr>
        <w:t xml:space="preserve"> </w:t>
      </w:r>
      <w:r>
        <w:t>pentru</w:t>
      </w:r>
      <w:r>
        <w:rPr>
          <w:spacing w:val="-10"/>
        </w:rPr>
        <w:t xml:space="preserve"> </w:t>
      </w:r>
      <w:r>
        <w:t>pereți,</w:t>
      </w:r>
      <w:r>
        <w:rPr>
          <w:spacing w:val="-11"/>
        </w:rPr>
        <w:t xml:space="preserve"> </w:t>
      </w:r>
      <w:r>
        <w:t>tavane</w:t>
      </w:r>
      <w:r>
        <w:rPr>
          <w:spacing w:val="-10"/>
        </w:rPr>
        <w:t xml:space="preserve"> </w:t>
      </w:r>
      <w:r>
        <w:t>și</w:t>
      </w:r>
      <w:r>
        <w:rPr>
          <w:spacing w:val="-10"/>
        </w:rPr>
        <w:t xml:space="preserve"> </w:t>
      </w:r>
      <w:r>
        <w:t>pardoseli</w:t>
      </w:r>
      <w:r>
        <w:rPr>
          <w:spacing w:val="-10"/>
        </w:rPr>
        <w:t xml:space="preserve"> </w:t>
      </w:r>
      <w:r>
        <w:t>sunt</w:t>
      </w:r>
      <w:r>
        <w:rPr>
          <w:spacing w:val="-10"/>
        </w:rPr>
        <w:t xml:space="preserve"> </w:t>
      </w:r>
      <w:r>
        <w:t>enumerate</w:t>
      </w:r>
      <w:r>
        <w:rPr>
          <w:spacing w:val="-10"/>
        </w:rPr>
        <w:t xml:space="preserve"> </w:t>
      </w:r>
      <w:r>
        <w:t>în</w:t>
      </w:r>
      <w:r>
        <w:rPr>
          <w:spacing w:val="-10"/>
        </w:rPr>
        <w:t xml:space="preserve"> </w:t>
      </w:r>
      <w:r>
        <w:t>tabelul</w:t>
      </w:r>
      <w:r>
        <w:rPr>
          <w:spacing w:val="-10"/>
        </w:rPr>
        <w:t xml:space="preserve"> </w:t>
      </w:r>
      <w:r>
        <w:t>cu</w:t>
      </w:r>
      <w:r>
        <w:rPr>
          <w:spacing w:val="-11"/>
        </w:rPr>
        <w:t xml:space="preserve"> </w:t>
      </w:r>
      <w:r>
        <w:t>funcțiuni</w:t>
      </w:r>
      <w:r>
        <w:rPr>
          <w:spacing w:val="-10"/>
        </w:rPr>
        <w:t xml:space="preserve"> </w:t>
      </w:r>
      <w:r>
        <w:t>prezentat mai sus (conform tabel finisaje).</w:t>
      </w:r>
    </w:p>
    <w:p w:rsidR="00833F53" w:rsidRDefault="00732D25">
      <w:pPr>
        <w:pStyle w:val="BodyText"/>
        <w:ind w:right="564"/>
        <w:jc w:val="both"/>
      </w:pPr>
      <w:r>
        <w:t>Pentru zonele unde s-a prevăzut în planurile de arhitectură utilizarea PVC-ului omogen (saloane, cabinete</w:t>
      </w:r>
      <w:r>
        <w:rPr>
          <w:spacing w:val="-7"/>
        </w:rPr>
        <w:t xml:space="preserve"> </w:t>
      </w:r>
      <w:r>
        <w:t>medicale,</w:t>
      </w:r>
      <w:r>
        <w:rPr>
          <w:spacing w:val="-8"/>
        </w:rPr>
        <w:t xml:space="preserve"> </w:t>
      </w:r>
      <w:r>
        <w:t>săli</w:t>
      </w:r>
      <w:r>
        <w:rPr>
          <w:spacing w:val="-7"/>
        </w:rPr>
        <w:t xml:space="preserve"> </w:t>
      </w:r>
      <w:r>
        <w:t>de</w:t>
      </w:r>
      <w:r>
        <w:rPr>
          <w:spacing w:val="-7"/>
        </w:rPr>
        <w:t xml:space="preserve"> </w:t>
      </w:r>
      <w:r>
        <w:t>tratament,</w:t>
      </w:r>
      <w:r>
        <w:rPr>
          <w:spacing w:val="-7"/>
        </w:rPr>
        <w:t xml:space="preserve"> </w:t>
      </w:r>
      <w:r>
        <w:t>etc)</w:t>
      </w:r>
      <w:r>
        <w:rPr>
          <w:spacing w:val="-8"/>
        </w:rPr>
        <w:t xml:space="preserve"> </w:t>
      </w:r>
      <w:r>
        <w:t>se</w:t>
      </w:r>
      <w:r>
        <w:rPr>
          <w:spacing w:val="-7"/>
        </w:rPr>
        <w:t xml:space="preserve"> </w:t>
      </w:r>
      <w:r>
        <w:t>va</w:t>
      </w:r>
      <w:r>
        <w:rPr>
          <w:spacing w:val="-7"/>
        </w:rPr>
        <w:t xml:space="preserve"> </w:t>
      </w:r>
      <w:r>
        <w:t>folosi</w:t>
      </w:r>
      <w:r>
        <w:rPr>
          <w:spacing w:val="-7"/>
        </w:rPr>
        <w:t xml:space="preserve"> </w:t>
      </w:r>
      <w:r>
        <w:t>PVC</w:t>
      </w:r>
      <w:r>
        <w:rPr>
          <w:spacing w:val="-8"/>
        </w:rPr>
        <w:t xml:space="preserve"> </w:t>
      </w:r>
      <w:r>
        <w:t>omogen</w:t>
      </w:r>
      <w:r>
        <w:rPr>
          <w:spacing w:val="-7"/>
        </w:rPr>
        <w:t xml:space="preserve"> </w:t>
      </w:r>
      <w:r>
        <w:t>culoare</w:t>
      </w:r>
      <w:r>
        <w:rPr>
          <w:spacing w:val="-8"/>
        </w:rPr>
        <w:t xml:space="preserve"> </w:t>
      </w:r>
      <w:r>
        <w:t>bej</w:t>
      </w:r>
      <w:r>
        <w:rPr>
          <w:spacing w:val="-7"/>
        </w:rPr>
        <w:t xml:space="preserve"> </w:t>
      </w:r>
      <w:r>
        <w:t>deschis,</w:t>
      </w:r>
      <w:r>
        <w:rPr>
          <w:spacing w:val="-8"/>
        </w:rPr>
        <w:t xml:space="preserve"> </w:t>
      </w:r>
      <w:r>
        <w:t>în</w:t>
      </w:r>
      <w:r>
        <w:rPr>
          <w:spacing w:val="-7"/>
        </w:rPr>
        <w:t xml:space="preserve"> </w:t>
      </w:r>
      <w:r>
        <w:t>spațiile</w:t>
      </w:r>
      <w:r>
        <w:rPr>
          <w:spacing w:val="-7"/>
        </w:rPr>
        <w:t xml:space="preserve"> </w:t>
      </w:r>
      <w:r>
        <w:t>destinate grup</w:t>
      </w:r>
      <w:r>
        <w:t>urilor sanitare se va folosi gresie rectificata antiderapantă.</w:t>
      </w:r>
    </w:p>
    <w:p w:rsidR="00833F53" w:rsidRDefault="00833F53">
      <w:pPr>
        <w:pStyle w:val="BodyText"/>
        <w:spacing w:before="2"/>
        <w:ind w:left="0" w:firstLine="0"/>
      </w:pPr>
    </w:p>
    <w:p w:rsidR="00833F53" w:rsidRDefault="00732D25">
      <w:pPr>
        <w:pStyle w:val="Heading4"/>
      </w:pPr>
      <w:r>
        <w:t xml:space="preserve">Caracteristici </w:t>
      </w:r>
      <w:r>
        <w:rPr>
          <w:spacing w:val="-2"/>
        </w:rPr>
        <w:t>finisaje:</w:t>
      </w:r>
    </w:p>
    <w:p w:rsidR="00833F53" w:rsidRDefault="00732D25">
      <w:pPr>
        <w:pStyle w:val="ListParagraph"/>
        <w:numPr>
          <w:ilvl w:val="0"/>
          <w:numId w:val="99"/>
        </w:numPr>
        <w:tabs>
          <w:tab w:val="left" w:pos="841"/>
        </w:tabs>
        <w:ind w:right="567" w:firstLine="568"/>
        <w:rPr>
          <w:sz w:val="24"/>
        </w:rPr>
      </w:pPr>
      <w:r>
        <w:rPr>
          <w:sz w:val="24"/>
        </w:rPr>
        <w:t>finisaje</w:t>
      </w:r>
      <w:r>
        <w:rPr>
          <w:spacing w:val="-11"/>
          <w:sz w:val="24"/>
        </w:rPr>
        <w:t xml:space="preserve"> </w:t>
      </w:r>
      <w:r>
        <w:rPr>
          <w:sz w:val="24"/>
        </w:rPr>
        <w:t>la</w:t>
      </w:r>
      <w:r>
        <w:rPr>
          <w:spacing w:val="-11"/>
          <w:sz w:val="24"/>
        </w:rPr>
        <w:t xml:space="preserve"> </w:t>
      </w:r>
      <w:r>
        <w:rPr>
          <w:sz w:val="24"/>
        </w:rPr>
        <w:t>pardoseli</w:t>
      </w:r>
      <w:r>
        <w:rPr>
          <w:spacing w:val="-11"/>
          <w:sz w:val="24"/>
        </w:rPr>
        <w:t xml:space="preserve"> </w:t>
      </w:r>
      <w:r>
        <w:rPr>
          <w:sz w:val="24"/>
        </w:rPr>
        <w:t>din</w:t>
      </w:r>
      <w:r>
        <w:rPr>
          <w:spacing w:val="-10"/>
          <w:sz w:val="24"/>
        </w:rPr>
        <w:t xml:space="preserve"> </w:t>
      </w:r>
      <w:r>
        <w:rPr>
          <w:sz w:val="24"/>
        </w:rPr>
        <w:t>covor</w:t>
      </w:r>
      <w:r>
        <w:rPr>
          <w:spacing w:val="39"/>
          <w:sz w:val="24"/>
        </w:rPr>
        <w:t xml:space="preserve"> </w:t>
      </w:r>
      <w:r>
        <w:rPr>
          <w:sz w:val="24"/>
        </w:rPr>
        <w:t>PVC</w:t>
      </w:r>
      <w:r>
        <w:rPr>
          <w:spacing w:val="-10"/>
          <w:sz w:val="24"/>
        </w:rPr>
        <w:t xml:space="preserve"> </w:t>
      </w:r>
      <w:r>
        <w:rPr>
          <w:sz w:val="24"/>
        </w:rPr>
        <w:t>omogen</w:t>
      </w:r>
      <w:r>
        <w:rPr>
          <w:spacing w:val="-11"/>
          <w:sz w:val="24"/>
        </w:rPr>
        <w:t xml:space="preserve"> </w:t>
      </w:r>
      <w:r>
        <w:rPr>
          <w:sz w:val="24"/>
        </w:rPr>
        <w:t>special,</w:t>
      </w:r>
      <w:r>
        <w:rPr>
          <w:spacing w:val="-10"/>
          <w:sz w:val="24"/>
        </w:rPr>
        <w:t xml:space="preserve"> </w:t>
      </w:r>
      <w:r>
        <w:rPr>
          <w:sz w:val="24"/>
        </w:rPr>
        <w:t>continuu</w:t>
      </w:r>
      <w:r>
        <w:rPr>
          <w:spacing w:val="-12"/>
          <w:sz w:val="24"/>
        </w:rPr>
        <w:t xml:space="preserve"> </w:t>
      </w:r>
      <w:r>
        <w:rPr>
          <w:sz w:val="24"/>
        </w:rPr>
        <w:t>cu</w:t>
      </w:r>
      <w:r>
        <w:rPr>
          <w:spacing w:val="-11"/>
          <w:sz w:val="24"/>
        </w:rPr>
        <w:t xml:space="preserve"> </w:t>
      </w:r>
      <w:r>
        <w:rPr>
          <w:sz w:val="24"/>
        </w:rPr>
        <w:t>plintă,</w:t>
      </w:r>
      <w:r>
        <w:rPr>
          <w:spacing w:val="-10"/>
          <w:sz w:val="24"/>
        </w:rPr>
        <w:t xml:space="preserve"> </w:t>
      </w:r>
      <w:r>
        <w:rPr>
          <w:sz w:val="24"/>
        </w:rPr>
        <w:t>termosudat</w:t>
      </w:r>
      <w:r>
        <w:rPr>
          <w:spacing w:val="-10"/>
          <w:sz w:val="24"/>
        </w:rPr>
        <w:t xml:space="preserve"> </w:t>
      </w:r>
      <w:r>
        <w:rPr>
          <w:sz w:val="24"/>
        </w:rPr>
        <w:t>în</w:t>
      </w:r>
      <w:r>
        <w:rPr>
          <w:spacing w:val="-10"/>
          <w:sz w:val="24"/>
        </w:rPr>
        <w:t xml:space="preserve"> </w:t>
      </w:r>
      <w:r>
        <w:rPr>
          <w:sz w:val="24"/>
        </w:rPr>
        <w:t>câmp</w:t>
      </w:r>
      <w:r>
        <w:rPr>
          <w:spacing w:val="-10"/>
          <w:sz w:val="24"/>
        </w:rPr>
        <w:t xml:space="preserve"> </w:t>
      </w:r>
      <w:r>
        <w:rPr>
          <w:sz w:val="24"/>
        </w:rPr>
        <w:t>în</w:t>
      </w:r>
      <w:r>
        <w:rPr>
          <w:spacing w:val="-10"/>
          <w:sz w:val="24"/>
        </w:rPr>
        <w:t xml:space="preserve"> </w:t>
      </w:r>
      <w:r>
        <w:rPr>
          <w:sz w:val="24"/>
        </w:rPr>
        <w:t>zona de îmbinare;</w:t>
      </w:r>
    </w:p>
    <w:p w:rsidR="00833F53" w:rsidRDefault="00732D25">
      <w:pPr>
        <w:pStyle w:val="ListParagraph"/>
        <w:numPr>
          <w:ilvl w:val="0"/>
          <w:numId w:val="99"/>
        </w:numPr>
        <w:tabs>
          <w:tab w:val="left" w:pos="841"/>
        </w:tabs>
        <w:ind w:right="564" w:firstLine="568"/>
        <w:rPr>
          <w:sz w:val="24"/>
        </w:rPr>
      </w:pPr>
      <w:r>
        <w:rPr>
          <w:sz w:val="24"/>
        </w:rPr>
        <w:t xml:space="preserve">finisaje pardoseli din plăci ceramice porțelanate </w:t>
      </w:r>
      <w:r>
        <w:rPr>
          <w:sz w:val="24"/>
        </w:rPr>
        <w:t>antiderapante, rectificate, montate fără rosturi în sălile de tratament, cabinetul medical, grupuri sanitare și dușuri;</w:t>
      </w:r>
    </w:p>
    <w:p w:rsidR="00833F53" w:rsidRDefault="00732D25">
      <w:pPr>
        <w:pStyle w:val="ListParagraph"/>
        <w:numPr>
          <w:ilvl w:val="0"/>
          <w:numId w:val="99"/>
        </w:numPr>
        <w:tabs>
          <w:tab w:val="left" w:pos="827"/>
        </w:tabs>
        <w:ind w:right="566" w:firstLine="568"/>
        <w:rPr>
          <w:sz w:val="24"/>
        </w:rPr>
      </w:pPr>
      <w:r>
        <w:rPr>
          <w:sz w:val="24"/>
        </w:rPr>
        <w:t>placare</w:t>
      </w:r>
      <w:r>
        <w:rPr>
          <w:spacing w:val="-15"/>
          <w:sz w:val="24"/>
        </w:rPr>
        <w:t xml:space="preserve"> </w:t>
      </w:r>
      <w:r>
        <w:rPr>
          <w:sz w:val="24"/>
        </w:rPr>
        <w:t>cu</w:t>
      </w:r>
      <w:r>
        <w:rPr>
          <w:spacing w:val="-15"/>
          <w:sz w:val="24"/>
        </w:rPr>
        <w:t xml:space="preserve"> </w:t>
      </w:r>
      <w:r>
        <w:rPr>
          <w:sz w:val="24"/>
        </w:rPr>
        <w:t>faianță</w:t>
      </w:r>
      <w:r>
        <w:rPr>
          <w:spacing w:val="-15"/>
          <w:sz w:val="24"/>
        </w:rPr>
        <w:t xml:space="preserve"> </w:t>
      </w:r>
      <w:r>
        <w:rPr>
          <w:sz w:val="24"/>
        </w:rPr>
        <w:t>din</w:t>
      </w:r>
      <w:r>
        <w:rPr>
          <w:spacing w:val="-15"/>
          <w:sz w:val="24"/>
        </w:rPr>
        <w:t xml:space="preserve"> </w:t>
      </w:r>
      <w:r>
        <w:rPr>
          <w:sz w:val="24"/>
        </w:rPr>
        <w:t>placi</w:t>
      </w:r>
      <w:r>
        <w:rPr>
          <w:spacing w:val="-15"/>
          <w:sz w:val="24"/>
        </w:rPr>
        <w:t xml:space="preserve"> </w:t>
      </w:r>
      <w:r>
        <w:rPr>
          <w:sz w:val="24"/>
        </w:rPr>
        <w:t>ceramice</w:t>
      </w:r>
      <w:r>
        <w:rPr>
          <w:spacing w:val="-15"/>
          <w:sz w:val="24"/>
        </w:rPr>
        <w:t xml:space="preserve"> </w:t>
      </w:r>
      <w:r>
        <w:rPr>
          <w:sz w:val="24"/>
        </w:rPr>
        <w:t>porțelanate,</w:t>
      </w:r>
      <w:r>
        <w:rPr>
          <w:spacing w:val="-17"/>
          <w:sz w:val="24"/>
        </w:rPr>
        <w:t xml:space="preserve"> </w:t>
      </w:r>
      <w:r>
        <w:rPr>
          <w:sz w:val="24"/>
        </w:rPr>
        <w:t>rectificate,</w:t>
      </w:r>
      <w:r>
        <w:rPr>
          <w:spacing w:val="-17"/>
          <w:sz w:val="24"/>
        </w:rPr>
        <w:t xml:space="preserve"> </w:t>
      </w:r>
      <w:r>
        <w:rPr>
          <w:sz w:val="24"/>
        </w:rPr>
        <w:t>montate</w:t>
      </w:r>
      <w:r>
        <w:rPr>
          <w:spacing w:val="-15"/>
          <w:sz w:val="24"/>
        </w:rPr>
        <w:t xml:space="preserve"> </w:t>
      </w:r>
      <w:r>
        <w:rPr>
          <w:sz w:val="24"/>
        </w:rPr>
        <w:t>fără</w:t>
      </w:r>
      <w:r>
        <w:rPr>
          <w:spacing w:val="-16"/>
          <w:sz w:val="24"/>
        </w:rPr>
        <w:t xml:space="preserve"> </w:t>
      </w:r>
      <w:r>
        <w:rPr>
          <w:sz w:val="24"/>
        </w:rPr>
        <w:t>rosturi</w:t>
      </w:r>
      <w:r>
        <w:rPr>
          <w:spacing w:val="-15"/>
          <w:sz w:val="24"/>
        </w:rPr>
        <w:t xml:space="preserve"> </w:t>
      </w:r>
      <w:r>
        <w:rPr>
          <w:sz w:val="24"/>
        </w:rPr>
        <w:t>în</w:t>
      </w:r>
      <w:r>
        <w:rPr>
          <w:spacing w:val="-16"/>
          <w:sz w:val="24"/>
        </w:rPr>
        <w:t xml:space="preserve"> </w:t>
      </w:r>
      <w:r>
        <w:rPr>
          <w:sz w:val="24"/>
        </w:rPr>
        <w:t>zonele</w:t>
      </w:r>
      <w:r>
        <w:rPr>
          <w:spacing w:val="-15"/>
          <w:sz w:val="24"/>
        </w:rPr>
        <w:t xml:space="preserve"> </w:t>
      </w:r>
      <w:r>
        <w:rPr>
          <w:sz w:val="24"/>
        </w:rPr>
        <w:t>de</w:t>
      </w:r>
      <w:r>
        <w:rPr>
          <w:spacing w:val="-15"/>
          <w:sz w:val="24"/>
        </w:rPr>
        <w:t xml:space="preserve"> </w:t>
      </w:r>
      <w:r>
        <w:rPr>
          <w:sz w:val="24"/>
        </w:rPr>
        <w:t xml:space="preserve">grupuri sanitare, vestiare și cabinet </w:t>
      </w:r>
      <w:r>
        <w:rPr>
          <w:sz w:val="24"/>
        </w:rPr>
        <w:t>medical, săli de tratament până la înălțimea de 2,10 m;</w:t>
      </w:r>
    </w:p>
    <w:p w:rsidR="00833F53" w:rsidRDefault="00732D25">
      <w:pPr>
        <w:pStyle w:val="ListParagraph"/>
        <w:numPr>
          <w:ilvl w:val="0"/>
          <w:numId w:val="99"/>
        </w:numPr>
        <w:tabs>
          <w:tab w:val="left" w:pos="840"/>
        </w:tabs>
        <w:ind w:left="840" w:hanging="139"/>
        <w:rPr>
          <w:sz w:val="24"/>
        </w:rPr>
      </w:pPr>
      <w:r>
        <w:rPr>
          <w:sz w:val="24"/>
        </w:rPr>
        <w:t>zugrăveli</w:t>
      </w:r>
      <w:r>
        <w:rPr>
          <w:spacing w:val="-4"/>
          <w:sz w:val="24"/>
        </w:rPr>
        <w:t xml:space="preserve"> </w:t>
      </w:r>
      <w:r>
        <w:rPr>
          <w:sz w:val="24"/>
        </w:rPr>
        <w:t>cu var lavabil cu ioni</w:t>
      </w:r>
      <w:r>
        <w:rPr>
          <w:spacing w:val="-1"/>
          <w:sz w:val="24"/>
        </w:rPr>
        <w:t xml:space="preserve"> </w:t>
      </w:r>
      <w:r>
        <w:rPr>
          <w:sz w:val="24"/>
        </w:rPr>
        <w:t>de</w:t>
      </w:r>
      <w:r>
        <w:rPr>
          <w:spacing w:val="-1"/>
          <w:sz w:val="24"/>
        </w:rPr>
        <w:t xml:space="preserve"> </w:t>
      </w:r>
      <w:r>
        <w:rPr>
          <w:sz w:val="24"/>
        </w:rPr>
        <w:t>argint</w:t>
      </w:r>
      <w:r>
        <w:rPr>
          <w:spacing w:val="-1"/>
          <w:sz w:val="24"/>
        </w:rPr>
        <w:t xml:space="preserve"> </w:t>
      </w:r>
      <w:r>
        <w:rPr>
          <w:sz w:val="24"/>
        </w:rPr>
        <w:t>în toate spațiile</w:t>
      </w:r>
      <w:r>
        <w:rPr>
          <w:spacing w:val="-1"/>
          <w:sz w:val="24"/>
        </w:rPr>
        <w:t xml:space="preserve"> </w:t>
      </w:r>
      <w:r>
        <w:rPr>
          <w:sz w:val="24"/>
        </w:rPr>
        <w:t>atât</w:t>
      </w:r>
      <w:r>
        <w:rPr>
          <w:spacing w:val="-2"/>
          <w:sz w:val="24"/>
        </w:rPr>
        <w:t xml:space="preserve"> </w:t>
      </w:r>
      <w:r>
        <w:rPr>
          <w:sz w:val="24"/>
        </w:rPr>
        <w:t>la pereți</w:t>
      </w:r>
      <w:r>
        <w:rPr>
          <w:spacing w:val="-1"/>
          <w:sz w:val="24"/>
        </w:rPr>
        <w:t xml:space="preserve"> </w:t>
      </w:r>
      <w:r>
        <w:rPr>
          <w:sz w:val="24"/>
        </w:rPr>
        <w:t>cât</w:t>
      </w:r>
      <w:r>
        <w:rPr>
          <w:spacing w:val="-1"/>
          <w:sz w:val="24"/>
        </w:rPr>
        <w:t xml:space="preserve"> </w:t>
      </w:r>
      <w:r>
        <w:rPr>
          <w:sz w:val="24"/>
        </w:rPr>
        <w:t>și la</w:t>
      </w:r>
      <w:r>
        <w:rPr>
          <w:spacing w:val="-1"/>
          <w:sz w:val="24"/>
        </w:rPr>
        <w:t xml:space="preserve"> </w:t>
      </w:r>
      <w:r>
        <w:rPr>
          <w:spacing w:val="-2"/>
          <w:sz w:val="24"/>
        </w:rPr>
        <w:t>tavane;</w:t>
      </w:r>
    </w:p>
    <w:p w:rsidR="00833F53" w:rsidRDefault="00732D25">
      <w:pPr>
        <w:pStyle w:val="ListParagraph"/>
        <w:numPr>
          <w:ilvl w:val="0"/>
          <w:numId w:val="99"/>
        </w:numPr>
        <w:tabs>
          <w:tab w:val="left" w:pos="851"/>
        </w:tabs>
        <w:ind w:right="564" w:firstLine="568"/>
        <w:rPr>
          <w:sz w:val="24"/>
        </w:rPr>
      </w:pPr>
      <w:r>
        <w:rPr>
          <w:sz w:val="24"/>
        </w:rPr>
        <w:t>balustrada - mână curentă din acril sanitar, pentru protecție pereți și ajutatoare pentru persoane cu mobi</w:t>
      </w:r>
      <w:r>
        <w:rPr>
          <w:sz w:val="24"/>
        </w:rPr>
        <w:t>litate redusă în zonele de holuri;</w:t>
      </w:r>
    </w:p>
    <w:p w:rsidR="00833F53" w:rsidRDefault="00732D25">
      <w:pPr>
        <w:pStyle w:val="ListParagraph"/>
        <w:numPr>
          <w:ilvl w:val="0"/>
          <w:numId w:val="99"/>
        </w:numPr>
        <w:tabs>
          <w:tab w:val="left" w:pos="840"/>
        </w:tabs>
        <w:ind w:left="840" w:hanging="139"/>
        <w:rPr>
          <w:sz w:val="24"/>
        </w:rPr>
      </w:pPr>
      <w:r>
        <w:rPr>
          <w:sz w:val="24"/>
        </w:rPr>
        <w:t>tâmplăria</w:t>
      </w:r>
      <w:r>
        <w:rPr>
          <w:spacing w:val="-2"/>
          <w:sz w:val="24"/>
        </w:rPr>
        <w:t xml:space="preserve"> </w:t>
      </w:r>
      <w:r>
        <w:rPr>
          <w:sz w:val="24"/>
        </w:rPr>
        <w:t>interioară</w:t>
      </w:r>
      <w:r>
        <w:rPr>
          <w:spacing w:val="-1"/>
          <w:sz w:val="24"/>
        </w:rPr>
        <w:t xml:space="preserve"> </w:t>
      </w:r>
      <w:r>
        <w:rPr>
          <w:sz w:val="24"/>
        </w:rPr>
        <w:t>din</w:t>
      </w:r>
      <w:r>
        <w:rPr>
          <w:spacing w:val="-1"/>
          <w:sz w:val="24"/>
        </w:rPr>
        <w:t xml:space="preserve"> </w:t>
      </w:r>
      <w:r>
        <w:rPr>
          <w:sz w:val="24"/>
        </w:rPr>
        <w:t>aluminiu</w:t>
      </w:r>
      <w:r>
        <w:rPr>
          <w:spacing w:val="-1"/>
          <w:sz w:val="24"/>
        </w:rPr>
        <w:t xml:space="preserve"> </w:t>
      </w:r>
      <w:r>
        <w:rPr>
          <w:sz w:val="24"/>
        </w:rPr>
        <w:t>cu</w:t>
      </w:r>
      <w:r>
        <w:rPr>
          <w:spacing w:val="-1"/>
          <w:sz w:val="24"/>
        </w:rPr>
        <w:t xml:space="preserve"> </w:t>
      </w:r>
      <w:r>
        <w:rPr>
          <w:sz w:val="24"/>
        </w:rPr>
        <w:t>închideri geam</w:t>
      </w:r>
      <w:r>
        <w:rPr>
          <w:spacing w:val="-4"/>
          <w:sz w:val="24"/>
        </w:rPr>
        <w:t xml:space="preserve"> </w:t>
      </w:r>
      <w:r>
        <w:rPr>
          <w:sz w:val="24"/>
        </w:rPr>
        <w:t>securizat</w:t>
      </w:r>
      <w:r>
        <w:rPr>
          <w:spacing w:val="-2"/>
          <w:sz w:val="24"/>
        </w:rPr>
        <w:t xml:space="preserve"> </w:t>
      </w:r>
      <w:r>
        <w:rPr>
          <w:sz w:val="24"/>
        </w:rPr>
        <w:t>și rezistentă</w:t>
      </w:r>
      <w:r>
        <w:rPr>
          <w:spacing w:val="-2"/>
          <w:sz w:val="24"/>
        </w:rPr>
        <w:t xml:space="preserve"> </w:t>
      </w:r>
      <w:r>
        <w:rPr>
          <w:sz w:val="24"/>
        </w:rPr>
        <w:t>la</w:t>
      </w:r>
      <w:r>
        <w:rPr>
          <w:spacing w:val="-1"/>
          <w:sz w:val="24"/>
        </w:rPr>
        <w:t xml:space="preserve"> </w:t>
      </w:r>
      <w:r>
        <w:rPr>
          <w:sz w:val="24"/>
        </w:rPr>
        <w:t>foc la</w:t>
      </w:r>
      <w:r>
        <w:rPr>
          <w:spacing w:val="-1"/>
          <w:sz w:val="24"/>
        </w:rPr>
        <w:t xml:space="preserve"> </w:t>
      </w:r>
      <w:r>
        <w:rPr>
          <w:sz w:val="24"/>
        </w:rPr>
        <w:t>casele</w:t>
      </w:r>
      <w:r>
        <w:rPr>
          <w:spacing w:val="-1"/>
          <w:sz w:val="24"/>
        </w:rPr>
        <w:t xml:space="preserve"> </w:t>
      </w:r>
      <w:r>
        <w:rPr>
          <w:sz w:val="24"/>
        </w:rPr>
        <w:t xml:space="preserve">de </w:t>
      </w:r>
      <w:r>
        <w:rPr>
          <w:spacing w:val="-2"/>
          <w:sz w:val="24"/>
        </w:rPr>
        <w:t>scări;</w:t>
      </w:r>
    </w:p>
    <w:p w:rsidR="00833F53" w:rsidRDefault="00732D25">
      <w:pPr>
        <w:pStyle w:val="ListParagraph"/>
        <w:numPr>
          <w:ilvl w:val="0"/>
          <w:numId w:val="99"/>
        </w:numPr>
        <w:tabs>
          <w:tab w:val="left" w:pos="840"/>
        </w:tabs>
        <w:ind w:left="840" w:hanging="139"/>
        <w:rPr>
          <w:sz w:val="24"/>
        </w:rPr>
      </w:pPr>
      <w:r>
        <w:rPr>
          <w:sz w:val="24"/>
        </w:rPr>
        <w:t>tâmplăria</w:t>
      </w:r>
      <w:r>
        <w:rPr>
          <w:spacing w:val="-1"/>
          <w:sz w:val="24"/>
        </w:rPr>
        <w:t xml:space="preserve"> </w:t>
      </w:r>
      <w:r>
        <w:rPr>
          <w:sz w:val="24"/>
        </w:rPr>
        <w:t>exterioară</w:t>
      </w:r>
      <w:r>
        <w:rPr>
          <w:spacing w:val="-1"/>
          <w:sz w:val="24"/>
        </w:rPr>
        <w:t xml:space="preserve"> </w:t>
      </w:r>
      <w:r>
        <w:rPr>
          <w:sz w:val="24"/>
        </w:rPr>
        <w:t>din</w:t>
      </w:r>
      <w:r>
        <w:rPr>
          <w:spacing w:val="-2"/>
          <w:sz w:val="24"/>
        </w:rPr>
        <w:t xml:space="preserve"> </w:t>
      </w:r>
      <w:r>
        <w:rPr>
          <w:sz w:val="24"/>
        </w:rPr>
        <w:t>aluminiu</w:t>
      </w:r>
      <w:r>
        <w:rPr>
          <w:spacing w:val="-1"/>
          <w:sz w:val="24"/>
        </w:rPr>
        <w:t xml:space="preserve"> </w:t>
      </w:r>
      <w:r>
        <w:rPr>
          <w:sz w:val="24"/>
        </w:rPr>
        <w:t>cu</w:t>
      </w:r>
      <w:r>
        <w:rPr>
          <w:spacing w:val="-1"/>
          <w:sz w:val="24"/>
        </w:rPr>
        <w:t xml:space="preserve"> </w:t>
      </w:r>
      <w:r>
        <w:rPr>
          <w:sz w:val="24"/>
        </w:rPr>
        <w:t>geam</w:t>
      </w:r>
      <w:r>
        <w:rPr>
          <w:spacing w:val="-2"/>
          <w:sz w:val="24"/>
        </w:rPr>
        <w:t xml:space="preserve"> termoizolant.</w:t>
      </w:r>
    </w:p>
    <w:p w:rsidR="00833F53" w:rsidRDefault="00833F53">
      <w:pPr>
        <w:pStyle w:val="BodyText"/>
        <w:ind w:left="0" w:firstLine="0"/>
      </w:pPr>
    </w:p>
    <w:p w:rsidR="00833F53" w:rsidRDefault="00732D25">
      <w:pPr>
        <w:pStyle w:val="Heading4"/>
        <w:jc w:val="both"/>
      </w:pPr>
      <w:r>
        <w:t xml:space="preserve">Asigurarea calităţii </w:t>
      </w:r>
      <w:r>
        <w:rPr>
          <w:spacing w:val="-2"/>
        </w:rPr>
        <w:t>finisajelor</w:t>
      </w:r>
    </w:p>
    <w:p w:rsidR="00833F53" w:rsidRDefault="00732D25">
      <w:pPr>
        <w:pStyle w:val="BodyText"/>
        <w:ind w:right="566"/>
        <w:jc w:val="both"/>
      </w:pPr>
      <w:r>
        <w:t xml:space="preserve">Finisajele încăperilor în </w:t>
      </w:r>
      <w:r>
        <w:t>care staţionează şi se deplasează pacienți sau în care se desfăşoară activităţi medicale vor fi:</w:t>
      </w:r>
    </w:p>
    <w:p w:rsidR="00833F53" w:rsidRDefault="00732D25">
      <w:pPr>
        <w:pStyle w:val="ListParagraph"/>
        <w:numPr>
          <w:ilvl w:val="0"/>
          <w:numId w:val="99"/>
        </w:numPr>
        <w:tabs>
          <w:tab w:val="left" w:pos="840"/>
        </w:tabs>
        <w:ind w:left="840" w:hanging="139"/>
        <w:jc w:val="both"/>
        <w:rPr>
          <w:sz w:val="24"/>
        </w:rPr>
      </w:pPr>
      <w:r>
        <w:rPr>
          <w:spacing w:val="-2"/>
          <w:sz w:val="24"/>
        </w:rPr>
        <w:t>lavabile;</w:t>
      </w:r>
    </w:p>
    <w:p w:rsidR="00833F53" w:rsidRDefault="00732D25">
      <w:pPr>
        <w:pStyle w:val="ListParagraph"/>
        <w:numPr>
          <w:ilvl w:val="0"/>
          <w:numId w:val="99"/>
        </w:numPr>
        <w:tabs>
          <w:tab w:val="left" w:pos="840"/>
        </w:tabs>
        <w:ind w:left="840" w:hanging="139"/>
        <w:jc w:val="both"/>
        <w:rPr>
          <w:sz w:val="24"/>
        </w:rPr>
      </w:pPr>
      <w:r>
        <w:rPr>
          <w:sz w:val="24"/>
        </w:rPr>
        <w:t>rezistente</w:t>
      </w:r>
      <w:r>
        <w:rPr>
          <w:spacing w:val="-1"/>
          <w:sz w:val="24"/>
        </w:rPr>
        <w:t xml:space="preserve"> </w:t>
      </w:r>
      <w:r>
        <w:rPr>
          <w:sz w:val="24"/>
        </w:rPr>
        <w:t>la</w:t>
      </w:r>
      <w:r>
        <w:rPr>
          <w:spacing w:val="-1"/>
          <w:sz w:val="24"/>
        </w:rPr>
        <w:t xml:space="preserve"> </w:t>
      </w:r>
      <w:r>
        <w:rPr>
          <w:spacing w:val="-2"/>
          <w:sz w:val="24"/>
        </w:rPr>
        <w:t>dezinfectanţi;</w:t>
      </w:r>
    </w:p>
    <w:p w:rsidR="00833F53" w:rsidRDefault="00732D25">
      <w:pPr>
        <w:pStyle w:val="ListParagraph"/>
        <w:numPr>
          <w:ilvl w:val="0"/>
          <w:numId w:val="99"/>
        </w:numPr>
        <w:tabs>
          <w:tab w:val="left" w:pos="840"/>
        </w:tabs>
        <w:ind w:left="840" w:hanging="139"/>
        <w:jc w:val="both"/>
        <w:rPr>
          <w:sz w:val="24"/>
        </w:rPr>
      </w:pPr>
      <w:r>
        <w:rPr>
          <w:sz w:val="24"/>
        </w:rPr>
        <w:t>rezistente</w:t>
      </w:r>
      <w:r>
        <w:rPr>
          <w:spacing w:val="-1"/>
          <w:sz w:val="24"/>
        </w:rPr>
        <w:t xml:space="preserve"> </w:t>
      </w:r>
      <w:r>
        <w:rPr>
          <w:sz w:val="24"/>
        </w:rPr>
        <w:t>la</w:t>
      </w:r>
      <w:r>
        <w:rPr>
          <w:spacing w:val="-1"/>
          <w:sz w:val="24"/>
        </w:rPr>
        <w:t xml:space="preserve"> </w:t>
      </w:r>
      <w:r>
        <w:rPr>
          <w:sz w:val="24"/>
        </w:rPr>
        <w:t>decontaminări</w:t>
      </w:r>
      <w:r>
        <w:rPr>
          <w:spacing w:val="-1"/>
          <w:sz w:val="24"/>
        </w:rPr>
        <w:t xml:space="preserve"> </w:t>
      </w:r>
      <w:r>
        <w:rPr>
          <w:sz w:val="24"/>
        </w:rPr>
        <w:t>radioactive</w:t>
      </w:r>
      <w:r>
        <w:rPr>
          <w:spacing w:val="-1"/>
          <w:sz w:val="24"/>
        </w:rPr>
        <w:t xml:space="preserve"> </w:t>
      </w:r>
      <w:r>
        <w:rPr>
          <w:sz w:val="24"/>
        </w:rPr>
        <w:t>(după</w:t>
      </w:r>
      <w:r>
        <w:rPr>
          <w:spacing w:val="-1"/>
          <w:sz w:val="24"/>
        </w:rPr>
        <w:t xml:space="preserve"> </w:t>
      </w:r>
      <w:r>
        <w:rPr>
          <w:spacing w:val="-4"/>
          <w:sz w:val="24"/>
        </w:rPr>
        <w:t>caz);</w:t>
      </w:r>
    </w:p>
    <w:p w:rsidR="00833F53" w:rsidRDefault="00732D25">
      <w:pPr>
        <w:pStyle w:val="ListParagraph"/>
        <w:numPr>
          <w:ilvl w:val="0"/>
          <w:numId w:val="99"/>
        </w:numPr>
        <w:tabs>
          <w:tab w:val="left" w:pos="840"/>
        </w:tabs>
        <w:ind w:left="840" w:hanging="139"/>
        <w:jc w:val="both"/>
        <w:rPr>
          <w:sz w:val="24"/>
        </w:rPr>
      </w:pPr>
      <w:r>
        <w:rPr>
          <w:sz w:val="24"/>
        </w:rPr>
        <w:t>fără</w:t>
      </w:r>
      <w:r>
        <w:rPr>
          <w:spacing w:val="-1"/>
          <w:sz w:val="24"/>
        </w:rPr>
        <w:t xml:space="preserve"> </w:t>
      </w:r>
      <w:r>
        <w:rPr>
          <w:sz w:val="24"/>
        </w:rPr>
        <w:t>asperităţi care</w:t>
      </w:r>
      <w:r>
        <w:rPr>
          <w:spacing w:val="-1"/>
          <w:sz w:val="24"/>
        </w:rPr>
        <w:t xml:space="preserve"> </w:t>
      </w:r>
      <w:r>
        <w:rPr>
          <w:sz w:val="24"/>
        </w:rPr>
        <w:t>să</w:t>
      </w:r>
      <w:r>
        <w:rPr>
          <w:spacing w:val="-1"/>
          <w:sz w:val="24"/>
        </w:rPr>
        <w:t xml:space="preserve"> </w:t>
      </w:r>
      <w:r>
        <w:rPr>
          <w:sz w:val="24"/>
        </w:rPr>
        <w:t>reţină</w:t>
      </w:r>
      <w:r>
        <w:rPr>
          <w:spacing w:val="-1"/>
          <w:sz w:val="24"/>
        </w:rPr>
        <w:t xml:space="preserve"> </w:t>
      </w:r>
      <w:r>
        <w:rPr>
          <w:spacing w:val="-2"/>
          <w:sz w:val="24"/>
        </w:rPr>
        <w:t>praful;</w:t>
      </w:r>
    </w:p>
    <w:p w:rsidR="00833F53" w:rsidRDefault="00732D25">
      <w:pPr>
        <w:pStyle w:val="ListParagraph"/>
        <w:numPr>
          <w:ilvl w:val="0"/>
          <w:numId w:val="99"/>
        </w:numPr>
        <w:tabs>
          <w:tab w:val="left" w:pos="840"/>
        </w:tabs>
        <w:ind w:left="840" w:hanging="139"/>
        <w:jc w:val="both"/>
        <w:rPr>
          <w:sz w:val="24"/>
        </w:rPr>
      </w:pPr>
      <w:r>
        <w:rPr>
          <w:sz w:val="24"/>
        </w:rPr>
        <w:t xml:space="preserve">bactericide (în spaţiile </w:t>
      </w:r>
      <w:r>
        <w:rPr>
          <w:spacing w:val="-2"/>
          <w:sz w:val="24"/>
        </w:rPr>
        <w:t>aseptice);</w:t>
      </w:r>
    </w:p>
    <w:p w:rsidR="00833F53" w:rsidRDefault="00732D25">
      <w:pPr>
        <w:pStyle w:val="ListParagraph"/>
        <w:numPr>
          <w:ilvl w:val="0"/>
          <w:numId w:val="99"/>
        </w:numPr>
        <w:tabs>
          <w:tab w:val="left" w:pos="840"/>
        </w:tabs>
        <w:ind w:left="840" w:hanging="139"/>
        <w:jc w:val="both"/>
        <w:rPr>
          <w:sz w:val="24"/>
        </w:rPr>
      </w:pPr>
      <w:r>
        <w:rPr>
          <w:sz w:val="24"/>
        </w:rPr>
        <w:t>negeneratoare</w:t>
      </w:r>
      <w:r>
        <w:rPr>
          <w:spacing w:val="-1"/>
          <w:sz w:val="24"/>
        </w:rPr>
        <w:t xml:space="preserve"> </w:t>
      </w:r>
      <w:r>
        <w:rPr>
          <w:sz w:val="24"/>
        </w:rPr>
        <w:t>de fibre</w:t>
      </w:r>
      <w:r>
        <w:rPr>
          <w:spacing w:val="-3"/>
          <w:sz w:val="24"/>
        </w:rPr>
        <w:t xml:space="preserve"> </w:t>
      </w:r>
      <w:r>
        <w:rPr>
          <w:sz w:val="24"/>
        </w:rPr>
        <w:t>sau particule, care</w:t>
      </w:r>
      <w:r>
        <w:rPr>
          <w:spacing w:val="-1"/>
          <w:sz w:val="24"/>
        </w:rPr>
        <w:t xml:space="preserve"> </w:t>
      </w:r>
      <w:r>
        <w:rPr>
          <w:sz w:val="24"/>
        </w:rPr>
        <w:t>pot rămâne în</w:t>
      </w:r>
      <w:r>
        <w:rPr>
          <w:spacing w:val="-1"/>
          <w:sz w:val="24"/>
        </w:rPr>
        <w:t xml:space="preserve"> </w:t>
      </w:r>
      <w:r>
        <w:rPr>
          <w:sz w:val="24"/>
        </w:rPr>
        <w:t>suspensie</w:t>
      </w:r>
      <w:r>
        <w:rPr>
          <w:spacing w:val="-1"/>
          <w:sz w:val="24"/>
        </w:rPr>
        <w:t xml:space="preserve"> </w:t>
      </w:r>
      <w:r>
        <w:rPr>
          <w:sz w:val="24"/>
        </w:rPr>
        <w:t xml:space="preserve">în </w:t>
      </w:r>
      <w:r>
        <w:rPr>
          <w:spacing w:val="-4"/>
          <w:sz w:val="24"/>
        </w:rPr>
        <w:t>aer;</w:t>
      </w:r>
    </w:p>
    <w:p w:rsidR="00833F53" w:rsidRDefault="00732D25">
      <w:pPr>
        <w:pStyle w:val="ListParagraph"/>
        <w:numPr>
          <w:ilvl w:val="0"/>
          <w:numId w:val="99"/>
        </w:numPr>
        <w:tabs>
          <w:tab w:val="left" w:pos="840"/>
        </w:tabs>
        <w:ind w:left="840" w:hanging="139"/>
        <w:jc w:val="both"/>
        <w:rPr>
          <w:sz w:val="24"/>
        </w:rPr>
      </w:pPr>
      <w:r>
        <w:rPr>
          <w:sz w:val="24"/>
        </w:rPr>
        <w:t>rezistente</w:t>
      </w:r>
      <w:r>
        <w:rPr>
          <w:spacing w:val="-1"/>
          <w:sz w:val="24"/>
        </w:rPr>
        <w:t xml:space="preserve"> </w:t>
      </w:r>
      <w:r>
        <w:rPr>
          <w:sz w:val="24"/>
        </w:rPr>
        <w:t>la</w:t>
      </w:r>
      <w:r>
        <w:rPr>
          <w:spacing w:val="-1"/>
          <w:sz w:val="24"/>
        </w:rPr>
        <w:t xml:space="preserve"> </w:t>
      </w:r>
      <w:r>
        <w:rPr>
          <w:sz w:val="24"/>
        </w:rPr>
        <w:t>acţiunea</w:t>
      </w:r>
      <w:r>
        <w:rPr>
          <w:spacing w:val="-1"/>
          <w:sz w:val="24"/>
        </w:rPr>
        <w:t xml:space="preserve"> </w:t>
      </w:r>
      <w:r>
        <w:rPr>
          <w:sz w:val="24"/>
        </w:rPr>
        <w:t>acizilor</w:t>
      </w:r>
      <w:r>
        <w:rPr>
          <w:spacing w:val="-2"/>
          <w:sz w:val="24"/>
        </w:rPr>
        <w:t xml:space="preserve"> </w:t>
      </w:r>
      <w:r>
        <w:rPr>
          <w:sz w:val="24"/>
        </w:rPr>
        <w:t>(în</w:t>
      </w:r>
      <w:r>
        <w:rPr>
          <w:spacing w:val="-1"/>
          <w:sz w:val="24"/>
        </w:rPr>
        <w:t xml:space="preserve"> </w:t>
      </w:r>
      <w:r>
        <w:rPr>
          <w:sz w:val="24"/>
        </w:rPr>
        <w:t>laboratoare</w:t>
      </w:r>
      <w:r>
        <w:rPr>
          <w:spacing w:val="-1"/>
          <w:sz w:val="24"/>
        </w:rPr>
        <w:t xml:space="preserve"> </w:t>
      </w:r>
      <w:r>
        <w:rPr>
          <w:sz w:val="24"/>
        </w:rPr>
        <w:t>şi</w:t>
      </w:r>
      <w:r>
        <w:rPr>
          <w:spacing w:val="-2"/>
          <w:sz w:val="24"/>
        </w:rPr>
        <w:t xml:space="preserve"> </w:t>
      </w:r>
      <w:r>
        <w:rPr>
          <w:sz w:val="24"/>
        </w:rPr>
        <w:t>camere</w:t>
      </w:r>
      <w:r>
        <w:rPr>
          <w:spacing w:val="-1"/>
          <w:sz w:val="24"/>
        </w:rPr>
        <w:t xml:space="preserve"> </w:t>
      </w:r>
      <w:r>
        <w:rPr>
          <w:sz w:val="24"/>
        </w:rPr>
        <w:t xml:space="preserve">de </w:t>
      </w:r>
      <w:r>
        <w:rPr>
          <w:spacing w:val="-2"/>
          <w:sz w:val="24"/>
        </w:rPr>
        <w:t>tratament);</w:t>
      </w:r>
    </w:p>
    <w:p w:rsidR="00833F53" w:rsidRDefault="00732D25">
      <w:pPr>
        <w:pStyle w:val="ListParagraph"/>
        <w:numPr>
          <w:ilvl w:val="0"/>
          <w:numId w:val="99"/>
        </w:numPr>
        <w:tabs>
          <w:tab w:val="left" w:pos="840"/>
        </w:tabs>
        <w:ind w:right="563" w:firstLine="568"/>
        <w:jc w:val="both"/>
        <w:rPr>
          <w:sz w:val="24"/>
        </w:rPr>
      </w:pPr>
      <w:r>
        <w:rPr>
          <w:sz w:val="24"/>
        </w:rPr>
        <w:t>nu</w:t>
      </w:r>
      <w:r>
        <w:rPr>
          <w:spacing w:val="-4"/>
          <w:sz w:val="24"/>
        </w:rPr>
        <w:t xml:space="preserve"> </w:t>
      </w:r>
      <w:r>
        <w:rPr>
          <w:sz w:val="24"/>
        </w:rPr>
        <w:t>se</w:t>
      </w:r>
      <w:r>
        <w:rPr>
          <w:spacing w:val="-3"/>
          <w:sz w:val="24"/>
        </w:rPr>
        <w:t xml:space="preserve"> </w:t>
      </w:r>
      <w:r>
        <w:rPr>
          <w:sz w:val="24"/>
        </w:rPr>
        <w:t>admit</w:t>
      </w:r>
      <w:r>
        <w:rPr>
          <w:spacing w:val="-3"/>
          <w:sz w:val="24"/>
        </w:rPr>
        <w:t xml:space="preserve"> </w:t>
      </w:r>
      <w:r>
        <w:rPr>
          <w:sz w:val="24"/>
        </w:rPr>
        <w:t>materiale</w:t>
      </w:r>
      <w:r>
        <w:rPr>
          <w:spacing w:val="-3"/>
          <w:sz w:val="24"/>
        </w:rPr>
        <w:t xml:space="preserve"> </w:t>
      </w:r>
      <w:r>
        <w:rPr>
          <w:sz w:val="24"/>
        </w:rPr>
        <w:t>de</w:t>
      </w:r>
      <w:r>
        <w:rPr>
          <w:spacing w:val="-3"/>
          <w:sz w:val="24"/>
        </w:rPr>
        <w:t xml:space="preserve"> </w:t>
      </w:r>
      <w:r>
        <w:rPr>
          <w:sz w:val="24"/>
        </w:rPr>
        <w:t>finisaj,</w:t>
      </w:r>
      <w:r>
        <w:rPr>
          <w:spacing w:val="-4"/>
          <w:sz w:val="24"/>
        </w:rPr>
        <w:t xml:space="preserve"> </w:t>
      </w:r>
      <w:r>
        <w:rPr>
          <w:sz w:val="24"/>
        </w:rPr>
        <w:t>care</w:t>
      </w:r>
      <w:r>
        <w:rPr>
          <w:spacing w:val="-4"/>
          <w:sz w:val="24"/>
        </w:rPr>
        <w:t xml:space="preserve"> </w:t>
      </w:r>
      <w:r>
        <w:rPr>
          <w:sz w:val="24"/>
        </w:rPr>
        <w:t>prin</w:t>
      </w:r>
      <w:r>
        <w:rPr>
          <w:spacing w:val="-4"/>
          <w:sz w:val="24"/>
        </w:rPr>
        <w:t xml:space="preserve"> </w:t>
      </w:r>
      <w:r>
        <w:rPr>
          <w:sz w:val="24"/>
        </w:rPr>
        <w:t>alcătuirea</w:t>
      </w:r>
      <w:r>
        <w:rPr>
          <w:spacing w:val="-4"/>
          <w:sz w:val="24"/>
        </w:rPr>
        <w:t xml:space="preserve"> </w:t>
      </w:r>
      <w:r>
        <w:rPr>
          <w:sz w:val="24"/>
        </w:rPr>
        <w:t>lor,</w:t>
      </w:r>
      <w:r>
        <w:rPr>
          <w:spacing w:val="-2"/>
          <w:sz w:val="24"/>
        </w:rPr>
        <w:t xml:space="preserve"> </w:t>
      </w:r>
      <w:r>
        <w:rPr>
          <w:sz w:val="24"/>
        </w:rPr>
        <w:t>sau</w:t>
      </w:r>
      <w:r>
        <w:rPr>
          <w:spacing w:val="-4"/>
          <w:sz w:val="24"/>
        </w:rPr>
        <w:t xml:space="preserve"> </w:t>
      </w:r>
      <w:r>
        <w:rPr>
          <w:sz w:val="24"/>
        </w:rPr>
        <w:t>modul</w:t>
      </w:r>
      <w:r>
        <w:rPr>
          <w:spacing w:val="-3"/>
          <w:sz w:val="24"/>
        </w:rPr>
        <w:t xml:space="preserve"> </w:t>
      </w:r>
      <w:r>
        <w:rPr>
          <w:sz w:val="24"/>
        </w:rPr>
        <w:t>de</w:t>
      </w:r>
      <w:r>
        <w:rPr>
          <w:spacing w:val="-3"/>
          <w:sz w:val="24"/>
        </w:rPr>
        <w:t xml:space="preserve"> </w:t>
      </w:r>
      <w:r>
        <w:rPr>
          <w:sz w:val="24"/>
        </w:rPr>
        <w:t>punere</w:t>
      </w:r>
      <w:r>
        <w:rPr>
          <w:spacing w:val="-3"/>
          <w:sz w:val="24"/>
        </w:rPr>
        <w:t xml:space="preserve"> </w:t>
      </w:r>
      <w:r>
        <w:rPr>
          <w:sz w:val="24"/>
        </w:rPr>
        <w:t>în</w:t>
      </w:r>
      <w:r>
        <w:rPr>
          <w:spacing w:val="-3"/>
          <w:sz w:val="24"/>
        </w:rPr>
        <w:t xml:space="preserve"> </w:t>
      </w:r>
      <w:r>
        <w:rPr>
          <w:sz w:val="24"/>
        </w:rPr>
        <w:t>operă,</w:t>
      </w:r>
      <w:r>
        <w:rPr>
          <w:spacing w:val="-4"/>
          <w:sz w:val="24"/>
        </w:rPr>
        <w:t xml:space="preserve"> </w:t>
      </w:r>
      <w:r>
        <w:rPr>
          <w:sz w:val="24"/>
        </w:rPr>
        <w:t>pot</w:t>
      </w:r>
      <w:r>
        <w:rPr>
          <w:spacing w:val="-3"/>
          <w:sz w:val="24"/>
        </w:rPr>
        <w:t xml:space="preserve"> </w:t>
      </w:r>
      <w:r>
        <w:rPr>
          <w:sz w:val="24"/>
        </w:rPr>
        <w:t>favoriza dezvoltarea de organisme parazite (gândaci, acarieni, mucegaiuri) sau substanţe nocive ce pot periclita sănătatea oamenilor.</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4"/>
      </w:pPr>
      <w:r>
        <w:t xml:space="preserve">Finsaje </w:t>
      </w:r>
      <w:r>
        <w:rPr>
          <w:spacing w:val="-2"/>
        </w:rPr>
        <w:t>exterioare</w:t>
      </w:r>
    </w:p>
    <w:p w:rsidR="00833F53" w:rsidRDefault="00732D25">
      <w:pPr>
        <w:pStyle w:val="BodyText"/>
      </w:pPr>
      <w:r>
        <w:t>Au</w:t>
      </w:r>
      <w:r>
        <w:rPr>
          <w:spacing w:val="35"/>
        </w:rPr>
        <w:t xml:space="preserve"> </w:t>
      </w:r>
      <w:r>
        <w:t>fost</w:t>
      </w:r>
      <w:r>
        <w:rPr>
          <w:spacing w:val="36"/>
        </w:rPr>
        <w:t xml:space="preserve"> </w:t>
      </w:r>
      <w:r>
        <w:t>alese</w:t>
      </w:r>
      <w:r>
        <w:rPr>
          <w:spacing w:val="36"/>
        </w:rPr>
        <w:t xml:space="preserve"> </w:t>
      </w:r>
      <w:r>
        <w:t>soluţii</w:t>
      </w:r>
      <w:r>
        <w:rPr>
          <w:spacing w:val="36"/>
        </w:rPr>
        <w:t xml:space="preserve"> </w:t>
      </w:r>
      <w:r>
        <w:t>moderne</w:t>
      </w:r>
      <w:r>
        <w:rPr>
          <w:spacing w:val="36"/>
        </w:rPr>
        <w:t xml:space="preserve"> </w:t>
      </w:r>
      <w:r>
        <w:t>pentru</w:t>
      </w:r>
      <w:r>
        <w:rPr>
          <w:spacing w:val="36"/>
        </w:rPr>
        <w:t xml:space="preserve"> </w:t>
      </w:r>
      <w:r>
        <w:t>finisajele</w:t>
      </w:r>
      <w:r>
        <w:rPr>
          <w:spacing w:val="35"/>
        </w:rPr>
        <w:t xml:space="preserve"> </w:t>
      </w:r>
      <w:r>
        <w:t>faţadei,</w:t>
      </w:r>
      <w:r>
        <w:rPr>
          <w:spacing w:val="36"/>
        </w:rPr>
        <w:t xml:space="preserve"> </w:t>
      </w:r>
      <w:r>
        <w:t>abordându-se</w:t>
      </w:r>
      <w:r>
        <w:rPr>
          <w:spacing w:val="36"/>
        </w:rPr>
        <w:t xml:space="preserve"> </w:t>
      </w:r>
      <w:r>
        <w:t>o</w:t>
      </w:r>
      <w:r>
        <w:rPr>
          <w:spacing w:val="34"/>
        </w:rPr>
        <w:t xml:space="preserve"> </w:t>
      </w:r>
      <w:r>
        <w:t>arhitectur</w:t>
      </w:r>
      <w:r>
        <w:t>ă</w:t>
      </w:r>
      <w:r>
        <w:rPr>
          <w:spacing w:val="35"/>
        </w:rPr>
        <w:t xml:space="preserve"> </w:t>
      </w:r>
      <w:r>
        <w:t>neutră,</w:t>
      </w:r>
      <w:r>
        <w:rPr>
          <w:spacing w:val="36"/>
        </w:rPr>
        <w:t xml:space="preserve"> </w:t>
      </w:r>
      <w:r>
        <w:t>fără</w:t>
      </w:r>
      <w:r>
        <w:rPr>
          <w:spacing w:val="35"/>
        </w:rPr>
        <w:t xml:space="preserve"> </w:t>
      </w:r>
      <w:r>
        <w:t>a reprezenta un contrast faţă de cadrul construit existent.</w:t>
      </w:r>
    </w:p>
    <w:p w:rsidR="00833F53" w:rsidRDefault="00732D25">
      <w:pPr>
        <w:pStyle w:val="ListParagraph"/>
        <w:numPr>
          <w:ilvl w:val="0"/>
          <w:numId w:val="99"/>
        </w:numPr>
        <w:tabs>
          <w:tab w:val="left" w:pos="840"/>
        </w:tabs>
        <w:ind w:left="840" w:hanging="139"/>
        <w:rPr>
          <w:sz w:val="24"/>
        </w:rPr>
      </w:pPr>
      <w:r>
        <w:rPr>
          <w:sz w:val="24"/>
        </w:rPr>
        <w:t>Tencuiala</w:t>
      </w:r>
      <w:r>
        <w:rPr>
          <w:spacing w:val="-3"/>
          <w:sz w:val="24"/>
        </w:rPr>
        <w:t xml:space="preserve"> </w:t>
      </w:r>
      <w:r>
        <w:rPr>
          <w:sz w:val="24"/>
        </w:rPr>
        <w:t>decorativa</w:t>
      </w:r>
      <w:r>
        <w:rPr>
          <w:spacing w:val="58"/>
          <w:sz w:val="24"/>
        </w:rPr>
        <w:t xml:space="preserve"> </w:t>
      </w:r>
      <w:r>
        <w:rPr>
          <w:sz w:val="24"/>
        </w:rPr>
        <w:t>silicatica</w:t>
      </w:r>
      <w:r>
        <w:rPr>
          <w:spacing w:val="-1"/>
          <w:sz w:val="24"/>
        </w:rPr>
        <w:t xml:space="preserve"> </w:t>
      </w:r>
      <w:r>
        <w:rPr>
          <w:sz w:val="24"/>
        </w:rPr>
        <w:t>de</w:t>
      </w:r>
      <w:r>
        <w:rPr>
          <w:spacing w:val="-2"/>
          <w:sz w:val="24"/>
        </w:rPr>
        <w:t xml:space="preserve"> </w:t>
      </w:r>
      <w:r>
        <w:rPr>
          <w:sz w:val="24"/>
        </w:rPr>
        <w:t>exterior, culoare</w:t>
      </w:r>
      <w:r>
        <w:rPr>
          <w:spacing w:val="-1"/>
          <w:sz w:val="24"/>
        </w:rPr>
        <w:t xml:space="preserve"> </w:t>
      </w:r>
      <w:r>
        <w:rPr>
          <w:sz w:val="24"/>
        </w:rPr>
        <w:t>alb</w:t>
      </w:r>
      <w:r>
        <w:rPr>
          <w:spacing w:val="-1"/>
          <w:sz w:val="24"/>
        </w:rPr>
        <w:t xml:space="preserve"> </w:t>
      </w:r>
      <w:r>
        <w:rPr>
          <w:sz w:val="24"/>
        </w:rPr>
        <w:t>papirus</w:t>
      </w:r>
      <w:r>
        <w:rPr>
          <w:spacing w:val="-1"/>
          <w:sz w:val="24"/>
        </w:rPr>
        <w:t xml:space="preserve"> </w:t>
      </w:r>
      <w:r>
        <w:rPr>
          <w:sz w:val="24"/>
        </w:rPr>
        <w:t>-</w:t>
      </w:r>
      <w:r>
        <w:rPr>
          <w:spacing w:val="-1"/>
          <w:sz w:val="24"/>
        </w:rPr>
        <w:t xml:space="preserve"> </w:t>
      </w:r>
      <w:r>
        <w:rPr>
          <w:sz w:val="24"/>
        </w:rPr>
        <w:t>similar</w:t>
      </w:r>
      <w:r>
        <w:rPr>
          <w:spacing w:val="-1"/>
          <w:sz w:val="24"/>
        </w:rPr>
        <w:t xml:space="preserve"> </w:t>
      </w:r>
      <w:r>
        <w:rPr>
          <w:sz w:val="24"/>
        </w:rPr>
        <w:t>RAL</w:t>
      </w:r>
      <w:r>
        <w:rPr>
          <w:spacing w:val="-1"/>
          <w:sz w:val="24"/>
        </w:rPr>
        <w:t xml:space="preserve"> </w:t>
      </w:r>
      <w:r>
        <w:rPr>
          <w:spacing w:val="-2"/>
          <w:sz w:val="24"/>
        </w:rPr>
        <w:t>9018;</w:t>
      </w:r>
    </w:p>
    <w:p w:rsidR="00833F53" w:rsidRDefault="00732D25">
      <w:pPr>
        <w:pStyle w:val="ListParagraph"/>
        <w:numPr>
          <w:ilvl w:val="0"/>
          <w:numId w:val="99"/>
        </w:numPr>
        <w:tabs>
          <w:tab w:val="left" w:pos="840"/>
        </w:tabs>
        <w:ind w:left="840" w:hanging="139"/>
        <w:rPr>
          <w:sz w:val="24"/>
        </w:rPr>
      </w:pPr>
      <w:r>
        <w:rPr>
          <w:sz w:val="24"/>
        </w:rPr>
        <w:t>Tamplarie</w:t>
      </w:r>
      <w:r>
        <w:rPr>
          <w:spacing w:val="-1"/>
          <w:sz w:val="24"/>
        </w:rPr>
        <w:t xml:space="preserve"> </w:t>
      </w:r>
      <w:r>
        <w:rPr>
          <w:sz w:val="24"/>
        </w:rPr>
        <w:t>din</w:t>
      </w:r>
      <w:r>
        <w:rPr>
          <w:spacing w:val="-1"/>
          <w:sz w:val="24"/>
        </w:rPr>
        <w:t xml:space="preserve"> </w:t>
      </w:r>
      <w:r>
        <w:rPr>
          <w:sz w:val="24"/>
        </w:rPr>
        <w:t>aluminiu</w:t>
      </w:r>
      <w:r>
        <w:rPr>
          <w:spacing w:val="-1"/>
          <w:sz w:val="24"/>
        </w:rPr>
        <w:t xml:space="preserve"> </w:t>
      </w:r>
      <w:r>
        <w:rPr>
          <w:sz w:val="24"/>
        </w:rPr>
        <w:t>cu geam</w:t>
      </w:r>
      <w:r>
        <w:rPr>
          <w:spacing w:val="-3"/>
          <w:sz w:val="24"/>
        </w:rPr>
        <w:t xml:space="preserve"> </w:t>
      </w:r>
      <w:r>
        <w:rPr>
          <w:sz w:val="24"/>
        </w:rPr>
        <w:t>termoizolator,</w:t>
      </w:r>
      <w:r>
        <w:rPr>
          <w:spacing w:val="-3"/>
          <w:sz w:val="24"/>
        </w:rPr>
        <w:t xml:space="preserve"> </w:t>
      </w:r>
      <w:r>
        <w:rPr>
          <w:sz w:val="24"/>
        </w:rPr>
        <w:t>culoare</w:t>
      </w:r>
      <w:r>
        <w:rPr>
          <w:spacing w:val="1"/>
          <w:sz w:val="24"/>
        </w:rPr>
        <w:t xml:space="preserve"> </w:t>
      </w:r>
      <w:r>
        <w:rPr>
          <w:sz w:val="24"/>
        </w:rPr>
        <w:t>gri</w:t>
      </w:r>
      <w:r>
        <w:rPr>
          <w:spacing w:val="-1"/>
          <w:sz w:val="24"/>
        </w:rPr>
        <w:t xml:space="preserve"> </w:t>
      </w:r>
      <w:r>
        <w:rPr>
          <w:sz w:val="24"/>
        </w:rPr>
        <w:t>-</w:t>
      </w:r>
      <w:r>
        <w:rPr>
          <w:spacing w:val="-2"/>
          <w:sz w:val="24"/>
        </w:rPr>
        <w:t xml:space="preserve"> </w:t>
      </w:r>
      <w:r>
        <w:rPr>
          <w:sz w:val="24"/>
        </w:rPr>
        <w:t>similar</w:t>
      </w:r>
      <w:r>
        <w:rPr>
          <w:spacing w:val="-1"/>
          <w:sz w:val="24"/>
        </w:rPr>
        <w:t xml:space="preserve"> </w:t>
      </w:r>
      <w:r>
        <w:rPr>
          <w:sz w:val="24"/>
        </w:rPr>
        <w:t xml:space="preserve">RAL </w:t>
      </w:r>
      <w:r>
        <w:rPr>
          <w:spacing w:val="-2"/>
          <w:sz w:val="24"/>
        </w:rPr>
        <w:t>9011;</w:t>
      </w:r>
    </w:p>
    <w:p w:rsidR="00833F53" w:rsidRDefault="00732D25">
      <w:pPr>
        <w:pStyle w:val="ListParagraph"/>
        <w:numPr>
          <w:ilvl w:val="0"/>
          <w:numId w:val="99"/>
        </w:numPr>
        <w:tabs>
          <w:tab w:val="left" w:pos="840"/>
        </w:tabs>
        <w:ind w:left="840" w:hanging="139"/>
        <w:rPr>
          <w:sz w:val="24"/>
        </w:rPr>
      </w:pPr>
      <w:r>
        <w:rPr>
          <w:sz w:val="24"/>
        </w:rPr>
        <w:t>Burlane</w:t>
      </w:r>
      <w:r>
        <w:rPr>
          <w:spacing w:val="-1"/>
          <w:sz w:val="24"/>
        </w:rPr>
        <w:t xml:space="preserve"> </w:t>
      </w:r>
      <w:r>
        <w:rPr>
          <w:sz w:val="24"/>
        </w:rPr>
        <w:t>si</w:t>
      </w:r>
      <w:r>
        <w:rPr>
          <w:spacing w:val="-1"/>
          <w:sz w:val="24"/>
        </w:rPr>
        <w:t xml:space="preserve"> </w:t>
      </w:r>
      <w:r>
        <w:rPr>
          <w:sz w:val="24"/>
        </w:rPr>
        <w:t>jgheaburi</w:t>
      </w:r>
      <w:r>
        <w:rPr>
          <w:spacing w:val="-1"/>
          <w:sz w:val="24"/>
        </w:rPr>
        <w:t xml:space="preserve"> </w:t>
      </w:r>
      <w:r>
        <w:rPr>
          <w:sz w:val="24"/>
        </w:rPr>
        <w:t>din</w:t>
      </w:r>
      <w:r>
        <w:rPr>
          <w:spacing w:val="-1"/>
          <w:sz w:val="24"/>
        </w:rPr>
        <w:t xml:space="preserve"> </w:t>
      </w:r>
      <w:r>
        <w:rPr>
          <w:sz w:val="24"/>
        </w:rPr>
        <w:t>tablă prevopsita,</w:t>
      </w:r>
      <w:r>
        <w:rPr>
          <w:spacing w:val="-1"/>
          <w:sz w:val="24"/>
        </w:rPr>
        <w:t xml:space="preserve"> </w:t>
      </w:r>
      <w:r>
        <w:rPr>
          <w:sz w:val="24"/>
        </w:rPr>
        <w:t xml:space="preserve">culoarea </w:t>
      </w:r>
      <w:r>
        <w:rPr>
          <w:spacing w:val="-2"/>
          <w:sz w:val="24"/>
        </w:rPr>
        <w:t>invelitorii;</w:t>
      </w:r>
    </w:p>
    <w:p w:rsidR="00833F53" w:rsidRDefault="00732D25">
      <w:pPr>
        <w:pStyle w:val="ListParagraph"/>
        <w:numPr>
          <w:ilvl w:val="0"/>
          <w:numId w:val="99"/>
        </w:numPr>
        <w:tabs>
          <w:tab w:val="left" w:pos="840"/>
        </w:tabs>
        <w:ind w:left="840" w:hanging="139"/>
        <w:rPr>
          <w:sz w:val="24"/>
        </w:rPr>
      </w:pPr>
      <w:r>
        <w:rPr>
          <w:sz w:val="24"/>
        </w:rPr>
        <w:t>Balustrada</w:t>
      </w:r>
      <w:r>
        <w:rPr>
          <w:spacing w:val="-1"/>
          <w:sz w:val="24"/>
        </w:rPr>
        <w:t xml:space="preserve"> </w:t>
      </w:r>
      <w:r>
        <w:rPr>
          <w:sz w:val="24"/>
        </w:rPr>
        <w:t>exterioara</w:t>
      </w:r>
      <w:r>
        <w:rPr>
          <w:spacing w:val="-1"/>
          <w:sz w:val="24"/>
        </w:rPr>
        <w:t xml:space="preserve"> </w:t>
      </w:r>
      <w:r>
        <w:rPr>
          <w:sz w:val="24"/>
        </w:rPr>
        <w:t>metalica</w:t>
      </w:r>
      <w:r>
        <w:rPr>
          <w:spacing w:val="-1"/>
          <w:sz w:val="24"/>
        </w:rPr>
        <w:t xml:space="preserve"> </w:t>
      </w:r>
      <w:r>
        <w:rPr>
          <w:sz w:val="24"/>
        </w:rPr>
        <w:t>cu</w:t>
      </w:r>
      <w:r>
        <w:rPr>
          <w:spacing w:val="-1"/>
          <w:sz w:val="24"/>
        </w:rPr>
        <w:t xml:space="preserve"> </w:t>
      </w:r>
      <w:r>
        <w:rPr>
          <w:sz w:val="24"/>
        </w:rPr>
        <w:t>mana</w:t>
      </w:r>
      <w:r>
        <w:rPr>
          <w:spacing w:val="-1"/>
          <w:sz w:val="24"/>
        </w:rPr>
        <w:t xml:space="preserve"> </w:t>
      </w:r>
      <w:r>
        <w:rPr>
          <w:sz w:val="24"/>
        </w:rPr>
        <w:t>curenta</w:t>
      </w:r>
      <w:r>
        <w:rPr>
          <w:spacing w:val="-1"/>
          <w:sz w:val="24"/>
        </w:rPr>
        <w:t xml:space="preserve"> </w:t>
      </w:r>
      <w:r>
        <w:rPr>
          <w:sz w:val="24"/>
        </w:rPr>
        <w:t>metalica,</w:t>
      </w:r>
      <w:r>
        <w:rPr>
          <w:spacing w:val="-1"/>
          <w:sz w:val="24"/>
        </w:rPr>
        <w:t xml:space="preserve"> </w:t>
      </w:r>
      <w:r>
        <w:rPr>
          <w:sz w:val="24"/>
        </w:rPr>
        <w:t>culoare</w:t>
      </w:r>
      <w:r>
        <w:rPr>
          <w:spacing w:val="-1"/>
          <w:sz w:val="24"/>
        </w:rPr>
        <w:t xml:space="preserve"> </w:t>
      </w:r>
      <w:r>
        <w:rPr>
          <w:sz w:val="24"/>
        </w:rPr>
        <w:t>maron</w:t>
      </w:r>
      <w:r>
        <w:rPr>
          <w:spacing w:val="1"/>
          <w:sz w:val="24"/>
        </w:rPr>
        <w:t xml:space="preserve"> </w:t>
      </w:r>
      <w:r>
        <w:rPr>
          <w:sz w:val="24"/>
        </w:rPr>
        <w:t>- similar</w:t>
      </w:r>
      <w:r>
        <w:rPr>
          <w:spacing w:val="-1"/>
          <w:sz w:val="24"/>
        </w:rPr>
        <w:t xml:space="preserve"> </w:t>
      </w:r>
      <w:r>
        <w:rPr>
          <w:sz w:val="24"/>
        </w:rPr>
        <w:t>RAL</w:t>
      </w:r>
      <w:r>
        <w:rPr>
          <w:spacing w:val="-1"/>
          <w:sz w:val="24"/>
        </w:rPr>
        <w:t xml:space="preserve"> </w:t>
      </w:r>
      <w:r>
        <w:rPr>
          <w:spacing w:val="-2"/>
          <w:sz w:val="24"/>
        </w:rPr>
        <w:t>8011.</w:t>
      </w:r>
    </w:p>
    <w:p w:rsidR="00833F53" w:rsidRDefault="00833F53">
      <w:pPr>
        <w:pStyle w:val="BodyText"/>
        <w:spacing w:before="1"/>
        <w:ind w:left="0" w:firstLine="0"/>
      </w:pPr>
    </w:p>
    <w:p w:rsidR="00833F53" w:rsidRDefault="00732D25">
      <w:pPr>
        <w:pStyle w:val="Heading4"/>
      </w:pPr>
      <w:r>
        <w:t>Acoperişul</w:t>
      </w:r>
      <w:r>
        <w:rPr>
          <w:spacing w:val="-1"/>
        </w:rPr>
        <w:t xml:space="preserve"> </w:t>
      </w:r>
      <w:r>
        <w:t xml:space="preserve">şi </w:t>
      </w:r>
      <w:r>
        <w:rPr>
          <w:spacing w:val="-2"/>
        </w:rPr>
        <w:t>învelitoarea</w:t>
      </w:r>
    </w:p>
    <w:p w:rsidR="00833F53" w:rsidRDefault="00732D25">
      <w:pPr>
        <w:pStyle w:val="BodyText"/>
        <w:ind w:right="568"/>
      </w:pPr>
      <w:r>
        <w:t>Acoperisul va ti tip șarpantă din lemn, cu invelitoare din tabla tip tigla, culoare</w:t>
      </w:r>
      <w:r>
        <w:t xml:space="preserve"> gri antracit - similar RAL 7016.</w:t>
      </w:r>
    </w:p>
    <w:p w:rsidR="00833F53" w:rsidRDefault="00833F53">
      <w:pPr>
        <w:pStyle w:val="BodyText"/>
        <w:spacing w:before="2"/>
        <w:ind w:left="0" w:firstLine="0"/>
      </w:pPr>
    </w:p>
    <w:p w:rsidR="00833F53" w:rsidRDefault="00732D25">
      <w:pPr>
        <w:pStyle w:val="Heading4"/>
      </w:pPr>
      <w:r>
        <w:t>Apele</w:t>
      </w:r>
      <w:r>
        <w:rPr>
          <w:spacing w:val="-1"/>
        </w:rPr>
        <w:t xml:space="preserve"> </w:t>
      </w:r>
      <w:r>
        <w:rPr>
          <w:spacing w:val="-2"/>
        </w:rPr>
        <w:t>uzate</w:t>
      </w:r>
    </w:p>
    <w:p w:rsidR="00833F53" w:rsidRDefault="00732D25">
      <w:pPr>
        <w:pStyle w:val="BodyText"/>
        <w:spacing w:line="275" w:lineRule="exact"/>
        <w:ind w:left="701" w:firstLine="0"/>
      </w:pPr>
      <w:r>
        <w:t>Se menține</w:t>
      </w:r>
      <w:r>
        <w:rPr>
          <w:spacing w:val="-2"/>
        </w:rPr>
        <w:t xml:space="preserve"> </w:t>
      </w:r>
      <w:r>
        <w:t>branșamentul de</w:t>
      </w:r>
      <w:r>
        <w:rPr>
          <w:spacing w:val="-1"/>
        </w:rPr>
        <w:t xml:space="preserve"> </w:t>
      </w:r>
      <w:r>
        <w:t>la</w:t>
      </w:r>
      <w:r>
        <w:rPr>
          <w:spacing w:val="-2"/>
        </w:rPr>
        <w:t xml:space="preserve"> </w:t>
      </w:r>
      <w:r>
        <w:t>corpul</w:t>
      </w:r>
      <w:r>
        <w:rPr>
          <w:spacing w:val="1"/>
        </w:rPr>
        <w:t xml:space="preserve"> </w:t>
      </w:r>
      <w:r>
        <w:rPr>
          <w:spacing w:val="-2"/>
        </w:rPr>
        <w:t>existent.</w:t>
      </w:r>
    </w:p>
    <w:p w:rsidR="00833F53" w:rsidRDefault="00833F53">
      <w:pPr>
        <w:pStyle w:val="BodyText"/>
        <w:spacing w:before="2"/>
        <w:ind w:left="0" w:firstLine="0"/>
      </w:pPr>
    </w:p>
    <w:p w:rsidR="00833F53" w:rsidRDefault="00732D25">
      <w:pPr>
        <w:pStyle w:val="Heading4"/>
      </w:pPr>
      <w:r>
        <w:t>Apa</w:t>
      </w:r>
      <w:r>
        <w:rPr>
          <w:spacing w:val="-1"/>
        </w:rPr>
        <w:t xml:space="preserve"> </w:t>
      </w:r>
      <w:r>
        <w:rPr>
          <w:spacing w:val="-4"/>
        </w:rPr>
        <w:t>rece</w:t>
      </w:r>
    </w:p>
    <w:p w:rsidR="00833F53" w:rsidRDefault="00732D25">
      <w:pPr>
        <w:pStyle w:val="BodyText"/>
        <w:spacing w:line="275" w:lineRule="exact"/>
        <w:ind w:left="701" w:firstLine="0"/>
      </w:pPr>
      <w:r>
        <w:t>Se menține</w:t>
      </w:r>
      <w:r>
        <w:rPr>
          <w:spacing w:val="-2"/>
        </w:rPr>
        <w:t xml:space="preserve"> </w:t>
      </w:r>
      <w:r>
        <w:t>branșamentul de</w:t>
      </w:r>
      <w:r>
        <w:rPr>
          <w:spacing w:val="-1"/>
        </w:rPr>
        <w:t xml:space="preserve"> </w:t>
      </w:r>
      <w:r>
        <w:t>la</w:t>
      </w:r>
      <w:r>
        <w:rPr>
          <w:spacing w:val="-2"/>
        </w:rPr>
        <w:t xml:space="preserve"> </w:t>
      </w:r>
      <w:r>
        <w:t>corpul</w:t>
      </w:r>
      <w:r>
        <w:rPr>
          <w:spacing w:val="1"/>
        </w:rPr>
        <w:t xml:space="preserve"> </w:t>
      </w:r>
      <w:r>
        <w:rPr>
          <w:spacing w:val="-2"/>
        </w:rPr>
        <w:t>existent.</w:t>
      </w:r>
    </w:p>
    <w:p w:rsidR="00833F53" w:rsidRDefault="00833F53">
      <w:pPr>
        <w:pStyle w:val="BodyText"/>
        <w:spacing w:before="2"/>
        <w:ind w:left="0" w:firstLine="0"/>
      </w:pPr>
    </w:p>
    <w:p w:rsidR="00833F53" w:rsidRDefault="00732D25">
      <w:pPr>
        <w:pStyle w:val="Heading4"/>
        <w:spacing w:before="1"/>
      </w:pPr>
      <w:r>
        <w:t>Ape</w:t>
      </w:r>
      <w:r>
        <w:rPr>
          <w:spacing w:val="-1"/>
        </w:rPr>
        <w:t xml:space="preserve"> </w:t>
      </w:r>
      <w:r>
        <w:rPr>
          <w:spacing w:val="-2"/>
        </w:rPr>
        <w:t>pluviale</w:t>
      </w:r>
    </w:p>
    <w:p w:rsidR="00833F53" w:rsidRDefault="00732D25">
      <w:pPr>
        <w:pStyle w:val="BodyText"/>
        <w:spacing w:line="275" w:lineRule="exact"/>
        <w:ind w:left="701" w:firstLine="0"/>
      </w:pPr>
      <w:r>
        <w:t>Se</w:t>
      </w:r>
      <w:r>
        <w:rPr>
          <w:spacing w:val="-3"/>
        </w:rPr>
        <w:t xml:space="preserve"> </w:t>
      </w:r>
      <w:r>
        <w:t>vor</w:t>
      </w:r>
      <w:r>
        <w:rPr>
          <w:spacing w:val="-1"/>
        </w:rPr>
        <w:t xml:space="preserve"> </w:t>
      </w:r>
      <w:r>
        <w:t>colecta</w:t>
      </w:r>
      <w:r>
        <w:rPr>
          <w:spacing w:val="-1"/>
        </w:rPr>
        <w:t xml:space="preserve"> </w:t>
      </w:r>
      <w:r>
        <w:t>prin intermediul pantelor</w:t>
      </w:r>
      <w:r>
        <w:rPr>
          <w:spacing w:val="-1"/>
        </w:rPr>
        <w:t xml:space="preserve"> </w:t>
      </w:r>
      <w:r>
        <w:t>și rigolelor</w:t>
      </w:r>
      <w:r>
        <w:rPr>
          <w:spacing w:val="-1"/>
        </w:rPr>
        <w:t xml:space="preserve"> </w:t>
      </w:r>
      <w:r>
        <w:t>și</w:t>
      </w:r>
      <w:r>
        <w:rPr>
          <w:spacing w:val="-1"/>
        </w:rPr>
        <w:t xml:space="preserve"> </w:t>
      </w:r>
      <w:r>
        <w:t>se vor</w:t>
      </w:r>
      <w:r>
        <w:rPr>
          <w:spacing w:val="-2"/>
        </w:rPr>
        <w:t xml:space="preserve"> </w:t>
      </w:r>
      <w:r>
        <w:t>dirija</w:t>
      </w:r>
      <w:r>
        <w:rPr>
          <w:spacing w:val="-1"/>
        </w:rPr>
        <w:t xml:space="preserve"> </w:t>
      </w:r>
      <w:r>
        <w:t>către</w:t>
      </w:r>
      <w:r>
        <w:rPr>
          <w:spacing w:val="-1"/>
        </w:rPr>
        <w:t xml:space="preserve"> </w:t>
      </w:r>
      <w:r>
        <w:rPr>
          <w:spacing w:val="-2"/>
        </w:rPr>
        <w:t>emisar.</w:t>
      </w:r>
    </w:p>
    <w:p w:rsidR="00833F53" w:rsidRDefault="00833F53">
      <w:pPr>
        <w:pStyle w:val="BodyText"/>
        <w:spacing w:before="3"/>
        <w:ind w:left="0" w:firstLine="0"/>
      </w:pPr>
    </w:p>
    <w:p w:rsidR="00833F53" w:rsidRDefault="00732D25">
      <w:pPr>
        <w:ind w:left="1550"/>
        <w:rPr>
          <w:b/>
          <w:sz w:val="28"/>
        </w:rPr>
      </w:pPr>
      <w:r>
        <w:rPr>
          <w:noProof/>
          <w:lang w:val="en-US"/>
        </w:rPr>
        <w:drawing>
          <wp:anchor distT="0" distB="0" distL="0" distR="0" simplePos="0" relativeHeight="15737344" behindDoc="0" locked="0" layoutInCell="1" allowOverlap="1">
            <wp:simplePos x="0" y="0"/>
            <wp:positionH relativeFrom="page">
              <wp:posOffset>1089809</wp:posOffset>
            </wp:positionH>
            <wp:positionV relativeFrom="paragraph">
              <wp:posOffset>45754</wp:posOffset>
            </wp:positionV>
            <wp:extent cx="103863" cy="159519"/>
            <wp:effectExtent l="0" t="0" r="0" b="0"/>
            <wp:wrapNone/>
            <wp:docPr id="49" name="Imag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36" cstate="print"/>
                    <a:stretch>
                      <a:fillRect/>
                    </a:stretch>
                  </pic:blipFill>
                  <pic:spPr>
                    <a:xfrm>
                      <a:off x="0" y="0"/>
                      <a:ext cx="103863" cy="159519"/>
                    </a:xfrm>
                    <a:prstGeom prst="rect">
                      <a:avLst/>
                    </a:prstGeom>
                  </pic:spPr>
                </pic:pic>
              </a:graphicData>
            </a:graphic>
          </wp:anchor>
        </w:drawing>
      </w:r>
      <w:r>
        <w:rPr>
          <w:b/>
          <w:color w:val="1F3863"/>
          <w:sz w:val="28"/>
        </w:rPr>
        <w:t>Dotări</w:t>
      </w:r>
      <w:r>
        <w:rPr>
          <w:b/>
          <w:color w:val="1F3863"/>
          <w:spacing w:val="-6"/>
          <w:sz w:val="28"/>
        </w:rPr>
        <w:t xml:space="preserve"> </w:t>
      </w:r>
      <w:r>
        <w:rPr>
          <w:b/>
          <w:color w:val="1F3863"/>
          <w:sz w:val="28"/>
        </w:rPr>
        <w:t>și</w:t>
      </w:r>
      <w:r>
        <w:rPr>
          <w:b/>
          <w:color w:val="1F3863"/>
          <w:spacing w:val="-5"/>
          <w:sz w:val="28"/>
        </w:rPr>
        <w:t xml:space="preserve"> </w:t>
      </w:r>
      <w:r>
        <w:rPr>
          <w:b/>
          <w:color w:val="1F3863"/>
          <w:spacing w:val="-2"/>
          <w:sz w:val="28"/>
        </w:rPr>
        <w:t>echipamente</w:t>
      </w:r>
    </w:p>
    <w:p w:rsidR="00833F53" w:rsidRDefault="00732D25">
      <w:pPr>
        <w:pStyle w:val="BodyText"/>
        <w:spacing w:before="40"/>
      </w:pPr>
      <w:r>
        <w:t>Pentru</w:t>
      </w:r>
      <w:r>
        <w:rPr>
          <w:spacing w:val="40"/>
        </w:rPr>
        <w:t xml:space="preserve"> </w:t>
      </w:r>
      <w:r>
        <w:t>funcționarea</w:t>
      </w:r>
      <w:r>
        <w:rPr>
          <w:spacing w:val="40"/>
        </w:rPr>
        <w:t xml:space="preserve"> </w:t>
      </w:r>
      <w:r>
        <w:t>corespunzătoare</w:t>
      </w:r>
      <w:r>
        <w:rPr>
          <w:spacing w:val="40"/>
        </w:rPr>
        <w:t xml:space="preserve"> </w:t>
      </w:r>
      <w:r>
        <w:t>a</w:t>
      </w:r>
      <w:r>
        <w:rPr>
          <w:spacing w:val="40"/>
        </w:rPr>
        <w:t xml:space="preserve"> </w:t>
      </w:r>
      <w:r>
        <w:t>Spitalului</w:t>
      </w:r>
      <w:r>
        <w:rPr>
          <w:spacing w:val="40"/>
        </w:rPr>
        <w:t xml:space="preserve"> </w:t>
      </w:r>
      <w:r>
        <w:t>de</w:t>
      </w:r>
      <w:r>
        <w:rPr>
          <w:spacing w:val="40"/>
        </w:rPr>
        <w:t xml:space="preserve"> </w:t>
      </w:r>
      <w:r>
        <w:t>Psihiatrie</w:t>
      </w:r>
      <w:r>
        <w:rPr>
          <w:spacing w:val="40"/>
        </w:rPr>
        <w:t xml:space="preserve"> </w:t>
      </w:r>
      <w:r>
        <w:t>se</w:t>
      </w:r>
      <w:r>
        <w:rPr>
          <w:spacing w:val="40"/>
        </w:rPr>
        <w:t xml:space="preserve"> </w:t>
      </w:r>
      <w:r>
        <w:t>propune</w:t>
      </w:r>
      <w:r>
        <w:rPr>
          <w:spacing w:val="40"/>
        </w:rPr>
        <w:t xml:space="preserve"> </w:t>
      </w:r>
      <w:r>
        <w:t>mobilarea,</w:t>
      </w:r>
      <w:r>
        <w:rPr>
          <w:spacing w:val="40"/>
        </w:rPr>
        <w:t xml:space="preserve"> </w:t>
      </w:r>
      <w:r>
        <w:t>dotarea</w:t>
      </w:r>
      <w:r>
        <w:rPr>
          <w:spacing w:val="40"/>
        </w:rPr>
        <w:t xml:space="preserve"> </w:t>
      </w:r>
      <w:r>
        <w:t>și echiparea obiectivului de investiții cu următoarele:</w:t>
      </w:r>
    </w:p>
    <w:p w:rsidR="00833F53" w:rsidRDefault="00732D25">
      <w:pPr>
        <w:pStyle w:val="ListParagraph"/>
        <w:numPr>
          <w:ilvl w:val="0"/>
          <w:numId w:val="98"/>
        </w:numPr>
        <w:tabs>
          <w:tab w:val="left" w:pos="847"/>
        </w:tabs>
        <w:ind w:left="847" w:hanging="147"/>
        <w:rPr>
          <w:sz w:val="24"/>
        </w:rPr>
      </w:pPr>
      <w:r>
        <w:rPr>
          <w:sz w:val="24"/>
        </w:rPr>
        <w:t>Mobilier</w:t>
      </w:r>
      <w:r>
        <w:rPr>
          <w:spacing w:val="-9"/>
          <w:sz w:val="24"/>
        </w:rPr>
        <w:t xml:space="preserve"> </w:t>
      </w:r>
      <w:r>
        <w:rPr>
          <w:spacing w:val="-2"/>
          <w:sz w:val="24"/>
        </w:rPr>
        <w:t>specific</w:t>
      </w:r>
    </w:p>
    <w:p w:rsidR="00833F53" w:rsidRDefault="00732D25">
      <w:pPr>
        <w:pStyle w:val="ListParagraph"/>
        <w:numPr>
          <w:ilvl w:val="0"/>
          <w:numId w:val="98"/>
        </w:numPr>
        <w:tabs>
          <w:tab w:val="left" w:pos="847"/>
        </w:tabs>
        <w:ind w:left="847" w:hanging="147"/>
        <w:rPr>
          <w:sz w:val="24"/>
        </w:rPr>
      </w:pPr>
      <w:r>
        <w:rPr>
          <w:sz w:val="24"/>
        </w:rPr>
        <w:t>Echipamente</w:t>
      </w:r>
      <w:r>
        <w:rPr>
          <w:spacing w:val="-12"/>
          <w:sz w:val="24"/>
        </w:rPr>
        <w:t xml:space="preserve"> </w:t>
      </w:r>
      <w:r>
        <w:rPr>
          <w:sz w:val="24"/>
        </w:rPr>
        <w:t>aferente</w:t>
      </w:r>
      <w:r>
        <w:rPr>
          <w:spacing w:val="-13"/>
          <w:sz w:val="24"/>
        </w:rPr>
        <w:t xml:space="preserve"> </w:t>
      </w:r>
      <w:r>
        <w:rPr>
          <w:spacing w:val="-2"/>
          <w:sz w:val="24"/>
        </w:rPr>
        <w:t>instalațiilor</w:t>
      </w:r>
    </w:p>
    <w:p w:rsidR="00833F53" w:rsidRDefault="00732D25">
      <w:pPr>
        <w:pStyle w:val="ListParagraph"/>
        <w:numPr>
          <w:ilvl w:val="0"/>
          <w:numId w:val="98"/>
        </w:numPr>
        <w:tabs>
          <w:tab w:val="left" w:pos="847"/>
        </w:tabs>
        <w:ind w:left="847" w:hanging="147"/>
        <w:rPr>
          <w:sz w:val="24"/>
        </w:rPr>
      </w:pPr>
      <w:r>
        <w:rPr>
          <w:sz w:val="24"/>
        </w:rPr>
        <w:t>Dotări</w:t>
      </w:r>
      <w:r>
        <w:rPr>
          <w:spacing w:val="-9"/>
          <w:sz w:val="24"/>
        </w:rPr>
        <w:t xml:space="preserve"> </w:t>
      </w:r>
      <w:r>
        <w:rPr>
          <w:sz w:val="24"/>
        </w:rPr>
        <w:t>specifice</w:t>
      </w:r>
      <w:r>
        <w:rPr>
          <w:spacing w:val="-8"/>
          <w:sz w:val="24"/>
        </w:rPr>
        <w:t xml:space="preserve"> </w:t>
      </w:r>
      <w:r>
        <w:rPr>
          <w:spacing w:val="-5"/>
          <w:sz w:val="24"/>
        </w:rPr>
        <w:t>PSI</w:t>
      </w:r>
    </w:p>
    <w:p w:rsidR="00833F53" w:rsidRDefault="00732D25">
      <w:pPr>
        <w:pStyle w:val="ListParagraph"/>
        <w:numPr>
          <w:ilvl w:val="0"/>
          <w:numId w:val="98"/>
        </w:numPr>
        <w:tabs>
          <w:tab w:val="left" w:pos="847"/>
        </w:tabs>
        <w:ind w:left="847" w:hanging="147"/>
        <w:rPr>
          <w:sz w:val="24"/>
        </w:rPr>
      </w:pPr>
      <w:r>
        <w:rPr>
          <w:sz w:val="24"/>
        </w:rPr>
        <w:t>Truse</w:t>
      </w:r>
      <w:r>
        <w:rPr>
          <w:spacing w:val="-7"/>
          <w:sz w:val="24"/>
        </w:rPr>
        <w:t xml:space="preserve"> </w:t>
      </w:r>
      <w:r>
        <w:rPr>
          <w:spacing w:val="-2"/>
          <w:sz w:val="24"/>
        </w:rPr>
        <w:t>medicale</w:t>
      </w:r>
    </w:p>
    <w:p w:rsidR="00833F53" w:rsidRDefault="00732D25">
      <w:pPr>
        <w:pStyle w:val="BodyText"/>
        <w:spacing w:before="1"/>
      </w:pPr>
      <w:r>
        <w:t>Dotările</w:t>
      </w:r>
      <w:r>
        <w:rPr>
          <w:spacing w:val="25"/>
        </w:rPr>
        <w:t xml:space="preserve"> </w:t>
      </w:r>
      <w:r>
        <w:t>și</w:t>
      </w:r>
      <w:r>
        <w:rPr>
          <w:spacing w:val="25"/>
        </w:rPr>
        <w:t xml:space="preserve"> </w:t>
      </w:r>
      <w:r>
        <w:t>echipamentul</w:t>
      </w:r>
      <w:r>
        <w:rPr>
          <w:spacing w:val="25"/>
        </w:rPr>
        <w:t xml:space="preserve"> </w:t>
      </w:r>
      <w:r>
        <w:t>vor</w:t>
      </w:r>
      <w:r>
        <w:rPr>
          <w:spacing w:val="25"/>
        </w:rPr>
        <w:t xml:space="preserve"> </w:t>
      </w:r>
      <w:r>
        <w:t>fi</w:t>
      </w:r>
      <w:r>
        <w:rPr>
          <w:spacing w:val="25"/>
        </w:rPr>
        <w:t xml:space="preserve"> </w:t>
      </w:r>
      <w:r>
        <w:t>conform</w:t>
      </w:r>
      <w:r>
        <w:rPr>
          <w:spacing w:val="25"/>
        </w:rPr>
        <w:t xml:space="preserve"> </w:t>
      </w:r>
      <w:r>
        <w:t>ORDIN</w:t>
      </w:r>
      <w:r>
        <w:rPr>
          <w:spacing w:val="25"/>
        </w:rPr>
        <w:t xml:space="preserve"> </w:t>
      </w:r>
      <w:r>
        <w:t>Nr.</w:t>
      </w:r>
      <w:r>
        <w:rPr>
          <w:spacing w:val="25"/>
        </w:rPr>
        <w:t xml:space="preserve"> </w:t>
      </w:r>
      <w:r>
        <w:t>153</w:t>
      </w:r>
      <w:r>
        <w:rPr>
          <w:spacing w:val="26"/>
        </w:rPr>
        <w:t xml:space="preserve"> </w:t>
      </w:r>
      <w:r>
        <w:t>din</w:t>
      </w:r>
      <w:r>
        <w:rPr>
          <w:spacing w:val="25"/>
        </w:rPr>
        <w:t xml:space="preserve"> </w:t>
      </w:r>
      <w:r>
        <w:t>26</w:t>
      </w:r>
      <w:r>
        <w:rPr>
          <w:spacing w:val="25"/>
        </w:rPr>
        <w:t xml:space="preserve"> </w:t>
      </w:r>
      <w:r>
        <w:t>februarie</w:t>
      </w:r>
      <w:r>
        <w:rPr>
          <w:spacing w:val="25"/>
        </w:rPr>
        <w:t xml:space="preserve"> </w:t>
      </w:r>
      <w:r>
        <w:t>2003</w:t>
      </w:r>
      <w:r>
        <w:rPr>
          <w:spacing w:val="25"/>
        </w:rPr>
        <w:t xml:space="preserve"> </w:t>
      </w:r>
      <w:r>
        <w:t>pentru</w:t>
      </w:r>
      <w:r>
        <w:rPr>
          <w:spacing w:val="25"/>
        </w:rPr>
        <w:t xml:space="preserve"> </w:t>
      </w:r>
      <w:r>
        <w:t>aprobarea Normelor metodologice privind înfiinţarea, organizarea şi funcţionarea cabinetelor medicale.</w:t>
      </w:r>
    </w:p>
    <w:p w:rsidR="00833F53" w:rsidRDefault="00732D25">
      <w:pPr>
        <w:pStyle w:val="BodyText"/>
        <w:ind w:left="701" w:firstLine="0"/>
      </w:pPr>
      <w:r>
        <w:t>Dotările</w:t>
      </w:r>
      <w:r>
        <w:rPr>
          <w:spacing w:val="-3"/>
        </w:rPr>
        <w:t xml:space="preserve"> </w:t>
      </w:r>
      <w:r>
        <w:t>vor</w:t>
      </w:r>
      <w:r>
        <w:rPr>
          <w:spacing w:val="-2"/>
        </w:rPr>
        <w:t xml:space="preserve"> </w:t>
      </w:r>
      <w:r>
        <w:t>fi detaliate</w:t>
      </w:r>
      <w:r>
        <w:rPr>
          <w:spacing w:val="-1"/>
        </w:rPr>
        <w:t xml:space="preserve"> </w:t>
      </w:r>
      <w:r>
        <w:t>în</w:t>
      </w:r>
      <w:r>
        <w:rPr>
          <w:spacing w:val="-1"/>
        </w:rPr>
        <w:t xml:space="preserve"> </w:t>
      </w:r>
      <w:r>
        <w:t>formularul</w:t>
      </w:r>
      <w:r>
        <w:rPr>
          <w:spacing w:val="-1"/>
        </w:rPr>
        <w:t xml:space="preserve"> </w:t>
      </w:r>
      <w:r>
        <w:t>F4</w:t>
      </w:r>
      <w:r>
        <w:rPr>
          <w:spacing w:val="-1"/>
        </w:rPr>
        <w:t xml:space="preserve"> </w:t>
      </w:r>
      <w:r>
        <w:t>aferent</w:t>
      </w:r>
      <w:r>
        <w:rPr>
          <w:spacing w:val="-1"/>
        </w:rPr>
        <w:t xml:space="preserve"> </w:t>
      </w:r>
      <w:r>
        <w:t>prezentei</w:t>
      </w:r>
      <w:r>
        <w:rPr>
          <w:spacing w:val="1"/>
        </w:rPr>
        <w:t xml:space="preserve"> </w:t>
      </w:r>
      <w:r>
        <w:rPr>
          <w:spacing w:val="-2"/>
        </w:rPr>
        <w:t>documentații.</w:t>
      </w:r>
    </w:p>
    <w:p w:rsidR="00833F53" w:rsidRDefault="00833F53">
      <w:pPr>
        <w:pStyle w:val="BodyText"/>
        <w:spacing w:before="3"/>
        <w:ind w:left="0" w:firstLine="0"/>
      </w:pPr>
    </w:p>
    <w:p w:rsidR="00833F53" w:rsidRDefault="00732D25">
      <w:pPr>
        <w:ind w:left="1550"/>
        <w:rPr>
          <w:b/>
          <w:sz w:val="28"/>
        </w:rPr>
      </w:pPr>
      <w:r>
        <w:rPr>
          <w:noProof/>
          <w:lang w:val="en-US"/>
        </w:rPr>
        <w:drawing>
          <wp:anchor distT="0" distB="0" distL="0" distR="0" simplePos="0" relativeHeight="15737856" behindDoc="0" locked="0" layoutInCell="1" allowOverlap="1">
            <wp:simplePos x="0" y="0"/>
            <wp:positionH relativeFrom="page">
              <wp:posOffset>1088224</wp:posOffset>
            </wp:positionH>
            <wp:positionV relativeFrom="paragraph">
              <wp:posOffset>45418</wp:posOffset>
            </wp:positionV>
            <wp:extent cx="135166" cy="160390"/>
            <wp:effectExtent l="0" t="0" r="0" b="0"/>
            <wp:wrapNone/>
            <wp:docPr id="50" name="Imag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 name="Image 50"/>
                    <pic:cNvPicPr/>
                  </pic:nvPicPr>
                  <pic:blipFill>
                    <a:blip r:embed="rId37" cstate="print"/>
                    <a:stretch>
                      <a:fillRect/>
                    </a:stretch>
                  </pic:blipFill>
                  <pic:spPr>
                    <a:xfrm>
                      <a:off x="0" y="0"/>
                      <a:ext cx="135166" cy="160390"/>
                    </a:xfrm>
                    <a:prstGeom prst="rect">
                      <a:avLst/>
                    </a:prstGeom>
                  </pic:spPr>
                </pic:pic>
              </a:graphicData>
            </a:graphic>
          </wp:anchor>
        </w:drawing>
      </w:r>
      <w:r>
        <w:rPr>
          <w:b/>
          <w:color w:val="1F3863"/>
          <w:sz w:val="28"/>
        </w:rPr>
        <w:t>Asigurarea</w:t>
      </w:r>
      <w:r>
        <w:rPr>
          <w:b/>
          <w:color w:val="1F3863"/>
          <w:spacing w:val="-8"/>
          <w:sz w:val="28"/>
        </w:rPr>
        <w:t xml:space="preserve"> </w:t>
      </w:r>
      <w:r>
        <w:rPr>
          <w:b/>
          <w:color w:val="1F3863"/>
          <w:sz w:val="28"/>
        </w:rPr>
        <w:t>cerințelor</w:t>
      </w:r>
      <w:r>
        <w:rPr>
          <w:b/>
          <w:color w:val="1F3863"/>
          <w:spacing w:val="-10"/>
          <w:sz w:val="28"/>
        </w:rPr>
        <w:t xml:space="preserve"> </w:t>
      </w:r>
      <w:r>
        <w:rPr>
          <w:b/>
          <w:color w:val="1F3863"/>
          <w:sz w:val="28"/>
        </w:rPr>
        <w:t>legale</w:t>
      </w:r>
      <w:r>
        <w:rPr>
          <w:b/>
          <w:color w:val="1F3863"/>
          <w:spacing w:val="-9"/>
          <w:sz w:val="28"/>
        </w:rPr>
        <w:t xml:space="preserve"> </w:t>
      </w:r>
      <w:r>
        <w:rPr>
          <w:b/>
          <w:color w:val="1F3863"/>
          <w:sz w:val="28"/>
        </w:rPr>
        <w:t>de</w:t>
      </w:r>
      <w:r>
        <w:rPr>
          <w:b/>
          <w:color w:val="1F3863"/>
          <w:spacing w:val="-9"/>
          <w:sz w:val="28"/>
        </w:rPr>
        <w:t xml:space="preserve"> </w:t>
      </w:r>
      <w:r>
        <w:rPr>
          <w:b/>
          <w:color w:val="1F3863"/>
          <w:sz w:val="28"/>
        </w:rPr>
        <w:t>calitate</w:t>
      </w:r>
      <w:r>
        <w:rPr>
          <w:b/>
          <w:color w:val="1F3863"/>
          <w:spacing w:val="-10"/>
          <w:sz w:val="28"/>
        </w:rPr>
        <w:t xml:space="preserve"> </w:t>
      </w:r>
      <w:r>
        <w:rPr>
          <w:b/>
          <w:color w:val="1F3863"/>
          <w:sz w:val="28"/>
        </w:rPr>
        <w:t>în</w:t>
      </w:r>
      <w:r>
        <w:rPr>
          <w:b/>
          <w:color w:val="1F3863"/>
          <w:spacing w:val="-9"/>
          <w:sz w:val="28"/>
        </w:rPr>
        <w:t xml:space="preserve"> </w:t>
      </w:r>
      <w:r>
        <w:rPr>
          <w:b/>
          <w:color w:val="1F3863"/>
          <w:spacing w:val="-2"/>
          <w:sz w:val="28"/>
        </w:rPr>
        <w:t>construcții</w:t>
      </w:r>
    </w:p>
    <w:p w:rsidR="00833F53" w:rsidRDefault="00732D25">
      <w:pPr>
        <w:pStyle w:val="BodyText"/>
        <w:spacing w:before="41"/>
        <w:ind w:right="568"/>
      </w:pPr>
      <w:r>
        <w:t>Se recomandă intervenții care să asigure cerințele de calitate în conformitate cu prevederile Legii</w:t>
      </w:r>
      <w:r>
        <w:rPr>
          <w:spacing w:val="80"/>
        </w:rPr>
        <w:t xml:space="preserve"> </w:t>
      </w:r>
      <w:r>
        <w:t>10/1995 astfel:</w:t>
      </w:r>
    </w:p>
    <w:p w:rsidR="00833F53" w:rsidRDefault="00833F53">
      <w:pPr>
        <w:pStyle w:val="BodyText"/>
        <w:spacing w:before="2"/>
        <w:ind w:left="0" w:firstLine="0"/>
      </w:pPr>
    </w:p>
    <w:p w:rsidR="00833F53" w:rsidRDefault="00732D25">
      <w:pPr>
        <w:pStyle w:val="ListParagraph"/>
        <w:numPr>
          <w:ilvl w:val="0"/>
          <w:numId w:val="97"/>
        </w:numPr>
        <w:tabs>
          <w:tab w:val="left" w:pos="1550"/>
        </w:tabs>
        <w:rPr>
          <w:b/>
          <w:sz w:val="24"/>
          <w:u w:val="single"/>
        </w:rPr>
      </w:pPr>
      <w:r>
        <w:rPr>
          <w:b/>
          <w:sz w:val="24"/>
          <w:u w:val="single"/>
        </w:rPr>
        <w:t>CERINŢA</w:t>
      </w:r>
      <w:r>
        <w:rPr>
          <w:b/>
          <w:spacing w:val="-7"/>
          <w:sz w:val="24"/>
          <w:u w:val="single"/>
        </w:rPr>
        <w:t xml:space="preserve"> </w:t>
      </w:r>
      <w:r>
        <w:rPr>
          <w:b/>
          <w:sz w:val="24"/>
          <w:u w:val="single"/>
        </w:rPr>
        <w:t>ESENŢIALĂ</w:t>
      </w:r>
      <w:r>
        <w:rPr>
          <w:b/>
          <w:spacing w:val="-5"/>
          <w:sz w:val="24"/>
          <w:u w:val="single"/>
        </w:rPr>
        <w:t xml:space="preserve"> </w:t>
      </w:r>
      <w:r>
        <w:rPr>
          <w:b/>
          <w:sz w:val="24"/>
          <w:u w:val="single"/>
        </w:rPr>
        <w:t>DE</w:t>
      </w:r>
      <w:r>
        <w:rPr>
          <w:b/>
          <w:spacing w:val="-4"/>
          <w:sz w:val="24"/>
          <w:u w:val="single"/>
        </w:rPr>
        <w:t xml:space="preserve"> </w:t>
      </w:r>
      <w:r>
        <w:rPr>
          <w:b/>
          <w:sz w:val="24"/>
          <w:u w:val="single"/>
        </w:rPr>
        <w:t>REZISTENŢĂ</w:t>
      </w:r>
      <w:r>
        <w:rPr>
          <w:b/>
          <w:spacing w:val="-5"/>
          <w:sz w:val="24"/>
          <w:u w:val="single"/>
        </w:rPr>
        <w:t xml:space="preserve"> </w:t>
      </w:r>
      <w:r>
        <w:rPr>
          <w:b/>
          <w:sz w:val="24"/>
          <w:u w:val="single"/>
        </w:rPr>
        <w:t>MECANICĂ</w:t>
      </w:r>
      <w:r>
        <w:rPr>
          <w:b/>
          <w:spacing w:val="-5"/>
          <w:sz w:val="24"/>
          <w:u w:val="single"/>
        </w:rPr>
        <w:t xml:space="preserve"> </w:t>
      </w:r>
      <w:r>
        <w:rPr>
          <w:b/>
          <w:sz w:val="24"/>
          <w:u w:val="single"/>
        </w:rPr>
        <w:t>ŞI</w:t>
      </w:r>
      <w:r>
        <w:rPr>
          <w:b/>
          <w:spacing w:val="-5"/>
          <w:sz w:val="24"/>
          <w:u w:val="single"/>
        </w:rPr>
        <w:t xml:space="preserve"> </w:t>
      </w:r>
      <w:r>
        <w:rPr>
          <w:b/>
          <w:sz w:val="24"/>
          <w:u w:val="single"/>
        </w:rPr>
        <w:t>STABILITATE,</w:t>
      </w:r>
      <w:r>
        <w:rPr>
          <w:b/>
          <w:spacing w:val="-3"/>
          <w:sz w:val="24"/>
          <w:u w:val="single"/>
        </w:rPr>
        <w:t xml:space="preserve"> </w:t>
      </w:r>
      <w:r>
        <w:rPr>
          <w:b/>
          <w:spacing w:val="-5"/>
          <w:sz w:val="24"/>
          <w:u w:val="single"/>
        </w:rPr>
        <w:t>„A”</w:t>
      </w:r>
    </w:p>
    <w:p w:rsidR="00833F53" w:rsidRDefault="00732D25">
      <w:pPr>
        <w:pStyle w:val="BodyText"/>
        <w:spacing w:before="274"/>
        <w:ind w:right="567"/>
        <w:jc w:val="both"/>
      </w:pPr>
      <w:r>
        <w:t>Investiția</w:t>
      </w:r>
      <w:r>
        <w:rPr>
          <w:spacing w:val="-10"/>
        </w:rPr>
        <w:t xml:space="preserve"> </w:t>
      </w:r>
      <w:r>
        <w:t>vizată</w:t>
      </w:r>
      <w:r>
        <w:rPr>
          <w:spacing w:val="-10"/>
        </w:rPr>
        <w:t xml:space="preserve"> </w:t>
      </w:r>
      <w:r>
        <w:t>de</w:t>
      </w:r>
      <w:r>
        <w:rPr>
          <w:spacing w:val="-10"/>
        </w:rPr>
        <w:t xml:space="preserve"> </w:t>
      </w:r>
      <w:r>
        <w:t>prezenta</w:t>
      </w:r>
      <w:r>
        <w:rPr>
          <w:spacing w:val="-10"/>
        </w:rPr>
        <w:t xml:space="preserve"> </w:t>
      </w:r>
      <w:r>
        <w:t>documentaţie,</w:t>
      </w:r>
      <w:r>
        <w:rPr>
          <w:spacing w:val="-11"/>
        </w:rPr>
        <w:t xml:space="preserve"> </w:t>
      </w:r>
      <w:r>
        <w:t>este</w:t>
      </w:r>
      <w:r>
        <w:rPr>
          <w:spacing w:val="-11"/>
        </w:rPr>
        <w:t xml:space="preserve"> </w:t>
      </w:r>
      <w:r>
        <w:t>concepută</w:t>
      </w:r>
      <w:r>
        <w:rPr>
          <w:spacing w:val="-10"/>
        </w:rPr>
        <w:t xml:space="preserve"> </w:t>
      </w:r>
      <w:r>
        <w:t>astfel</w:t>
      </w:r>
      <w:r>
        <w:rPr>
          <w:spacing w:val="-10"/>
        </w:rPr>
        <w:t xml:space="preserve"> </w:t>
      </w:r>
      <w:r>
        <w:t>ca,</w:t>
      </w:r>
      <w:r>
        <w:rPr>
          <w:spacing w:val="-10"/>
        </w:rPr>
        <w:t xml:space="preserve"> </w:t>
      </w:r>
      <w:r>
        <w:t>în</w:t>
      </w:r>
      <w:r>
        <w:rPr>
          <w:spacing w:val="-10"/>
        </w:rPr>
        <w:t xml:space="preserve"> </w:t>
      </w:r>
      <w:r>
        <w:t>urma</w:t>
      </w:r>
      <w:r>
        <w:rPr>
          <w:spacing w:val="-10"/>
        </w:rPr>
        <w:t xml:space="preserve"> </w:t>
      </w:r>
      <w:r>
        <w:t>intervenţiilor</w:t>
      </w:r>
      <w:r>
        <w:rPr>
          <w:spacing w:val="-10"/>
        </w:rPr>
        <w:t xml:space="preserve"> </w:t>
      </w:r>
      <w:r>
        <w:t>propuse,</w:t>
      </w:r>
      <w:r>
        <w:rPr>
          <w:spacing w:val="-11"/>
        </w:rPr>
        <w:t xml:space="preserve"> </w:t>
      </w:r>
      <w:r>
        <w:t>să satisfacă</w:t>
      </w:r>
      <w:r>
        <w:rPr>
          <w:spacing w:val="-3"/>
        </w:rPr>
        <w:t xml:space="preserve"> </w:t>
      </w:r>
      <w:r>
        <w:t>cerinţele</w:t>
      </w:r>
      <w:r>
        <w:rPr>
          <w:spacing w:val="-3"/>
        </w:rPr>
        <w:t xml:space="preserve"> </w:t>
      </w:r>
      <w:r>
        <w:t>esenţiale</w:t>
      </w:r>
      <w:r>
        <w:rPr>
          <w:spacing w:val="-3"/>
        </w:rPr>
        <w:t xml:space="preserve"> </w:t>
      </w:r>
      <w:r>
        <w:t>de</w:t>
      </w:r>
      <w:r>
        <w:rPr>
          <w:spacing w:val="-4"/>
        </w:rPr>
        <w:t xml:space="preserve"> </w:t>
      </w:r>
      <w:r>
        <w:t>rezistenţă</w:t>
      </w:r>
      <w:r>
        <w:rPr>
          <w:spacing w:val="-3"/>
        </w:rPr>
        <w:t xml:space="preserve"> </w:t>
      </w:r>
      <w:r>
        <w:t>și</w:t>
      </w:r>
      <w:r>
        <w:rPr>
          <w:spacing w:val="-3"/>
        </w:rPr>
        <w:t xml:space="preserve"> </w:t>
      </w:r>
      <w:r>
        <w:t>stabilitate,</w:t>
      </w:r>
      <w:r>
        <w:rPr>
          <w:spacing w:val="-3"/>
        </w:rPr>
        <w:t xml:space="preserve"> </w:t>
      </w:r>
      <w:r>
        <w:t>în</w:t>
      </w:r>
      <w:r>
        <w:rPr>
          <w:spacing w:val="-5"/>
        </w:rPr>
        <w:t xml:space="preserve"> </w:t>
      </w:r>
      <w:r>
        <w:t>conformitate</w:t>
      </w:r>
      <w:r>
        <w:rPr>
          <w:spacing w:val="-3"/>
        </w:rPr>
        <w:t xml:space="preserve"> </w:t>
      </w:r>
      <w:r>
        <w:t>cu</w:t>
      </w:r>
      <w:r>
        <w:rPr>
          <w:spacing w:val="-2"/>
        </w:rPr>
        <w:t xml:space="preserve"> </w:t>
      </w:r>
      <w:r>
        <w:t>prevederile</w:t>
      </w:r>
      <w:r>
        <w:rPr>
          <w:spacing w:val="-3"/>
        </w:rPr>
        <w:t xml:space="preserve"> </w:t>
      </w:r>
      <w:r>
        <w:t>legii</w:t>
      </w:r>
      <w:r>
        <w:rPr>
          <w:spacing w:val="-3"/>
        </w:rPr>
        <w:t xml:space="preserve"> </w:t>
      </w:r>
      <w:r>
        <w:t>privind</w:t>
      </w:r>
      <w:r>
        <w:rPr>
          <w:spacing w:val="-4"/>
        </w:rPr>
        <w:t xml:space="preserve"> </w:t>
      </w:r>
      <w:r>
        <w:t xml:space="preserve">calitatea în construcţii nr. 10/ 1995, cu </w:t>
      </w:r>
      <w:r>
        <w:t>modificările şi completările ulterioare.</w:t>
      </w:r>
    </w:p>
    <w:p w:rsidR="00833F53" w:rsidRDefault="00732D25">
      <w:pPr>
        <w:pStyle w:val="BodyText"/>
        <w:ind w:right="564"/>
        <w:jc w:val="both"/>
      </w:pPr>
      <w:r>
        <w:t>Pentru</w:t>
      </w:r>
      <w:r>
        <w:rPr>
          <w:spacing w:val="-6"/>
        </w:rPr>
        <w:t xml:space="preserve"> </w:t>
      </w:r>
      <w:r>
        <w:rPr>
          <w:b/>
        </w:rPr>
        <w:t>corpul</w:t>
      </w:r>
      <w:r>
        <w:rPr>
          <w:b/>
          <w:spacing w:val="-5"/>
        </w:rPr>
        <w:t xml:space="preserve"> </w:t>
      </w:r>
      <w:r>
        <w:rPr>
          <w:b/>
        </w:rPr>
        <w:t>de</w:t>
      </w:r>
      <w:r>
        <w:rPr>
          <w:b/>
          <w:spacing w:val="-5"/>
        </w:rPr>
        <w:t xml:space="preserve"> </w:t>
      </w:r>
      <w:r>
        <w:rPr>
          <w:b/>
        </w:rPr>
        <w:t>clădire</w:t>
      </w:r>
      <w:r>
        <w:rPr>
          <w:b/>
          <w:spacing w:val="-5"/>
        </w:rPr>
        <w:t xml:space="preserve"> </w:t>
      </w:r>
      <w:r>
        <w:rPr>
          <w:b/>
        </w:rPr>
        <w:t>existent</w:t>
      </w:r>
      <w:r>
        <w:rPr>
          <w:b/>
          <w:spacing w:val="-5"/>
        </w:rPr>
        <w:t xml:space="preserve"> </w:t>
      </w:r>
      <w:r>
        <w:t>se</w:t>
      </w:r>
      <w:r>
        <w:rPr>
          <w:spacing w:val="-6"/>
        </w:rPr>
        <w:t xml:space="preserve"> </w:t>
      </w:r>
      <w:r>
        <w:t>propun</w:t>
      </w:r>
      <w:r>
        <w:rPr>
          <w:spacing w:val="-5"/>
        </w:rPr>
        <w:t xml:space="preserve"> </w:t>
      </w:r>
      <w:r>
        <w:t>următoarele</w:t>
      </w:r>
      <w:r>
        <w:rPr>
          <w:spacing w:val="-6"/>
        </w:rPr>
        <w:t xml:space="preserve"> </w:t>
      </w:r>
      <w:r>
        <w:t>lucrări</w:t>
      </w:r>
      <w:r>
        <w:rPr>
          <w:spacing w:val="-5"/>
        </w:rPr>
        <w:t xml:space="preserve"> </w:t>
      </w:r>
      <w:r>
        <w:t>de</w:t>
      </w:r>
      <w:r>
        <w:rPr>
          <w:spacing w:val="-6"/>
        </w:rPr>
        <w:t xml:space="preserve"> </w:t>
      </w:r>
      <w:r>
        <w:t>intervenție</w:t>
      </w:r>
      <w:r>
        <w:rPr>
          <w:spacing w:val="-5"/>
        </w:rPr>
        <w:t xml:space="preserve"> </w:t>
      </w:r>
      <w:r>
        <w:t>care</w:t>
      </w:r>
      <w:r>
        <w:rPr>
          <w:spacing w:val="-5"/>
        </w:rPr>
        <w:t xml:space="preserve"> </w:t>
      </w:r>
      <w:r>
        <w:t>au</w:t>
      </w:r>
      <w:r>
        <w:rPr>
          <w:spacing w:val="-5"/>
        </w:rPr>
        <w:t xml:space="preserve"> </w:t>
      </w:r>
      <w:r>
        <w:t>un</w:t>
      </w:r>
      <w:r>
        <w:rPr>
          <w:spacing w:val="-5"/>
        </w:rPr>
        <w:t xml:space="preserve"> </w:t>
      </w:r>
      <w:r>
        <w:t>caracter</w:t>
      </w:r>
      <w:r>
        <w:rPr>
          <w:spacing w:val="-6"/>
        </w:rPr>
        <w:t xml:space="preserve"> </w:t>
      </w:r>
      <w:r>
        <w:t>de lucrări de reparații locale/ înlocuire și se constituie din următoarele:</w:t>
      </w:r>
    </w:p>
    <w:p w:rsidR="00833F53" w:rsidRDefault="00732D25">
      <w:pPr>
        <w:pStyle w:val="ListParagraph"/>
        <w:numPr>
          <w:ilvl w:val="1"/>
          <w:numId w:val="97"/>
        </w:numPr>
        <w:tabs>
          <w:tab w:val="left" w:pos="1550"/>
        </w:tabs>
        <w:spacing w:line="275" w:lineRule="exact"/>
        <w:rPr>
          <w:sz w:val="24"/>
        </w:rPr>
      </w:pPr>
      <w:r>
        <w:rPr>
          <w:sz w:val="24"/>
        </w:rPr>
        <w:t>Înlocuirea</w:t>
      </w:r>
      <w:r>
        <w:rPr>
          <w:spacing w:val="-1"/>
          <w:sz w:val="24"/>
        </w:rPr>
        <w:t xml:space="preserve"> </w:t>
      </w:r>
      <w:r>
        <w:rPr>
          <w:sz w:val="24"/>
        </w:rPr>
        <w:t>planșeului</w:t>
      </w:r>
      <w:r>
        <w:rPr>
          <w:spacing w:val="-1"/>
          <w:sz w:val="24"/>
        </w:rPr>
        <w:t xml:space="preserve"> </w:t>
      </w:r>
      <w:r>
        <w:rPr>
          <w:sz w:val="24"/>
        </w:rPr>
        <w:t>din</w:t>
      </w:r>
      <w:r>
        <w:rPr>
          <w:spacing w:val="-3"/>
          <w:sz w:val="24"/>
        </w:rPr>
        <w:t xml:space="preserve"> </w:t>
      </w:r>
      <w:r>
        <w:rPr>
          <w:sz w:val="24"/>
        </w:rPr>
        <w:t>lemn</w:t>
      </w:r>
      <w:r>
        <w:rPr>
          <w:spacing w:val="-1"/>
          <w:sz w:val="24"/>
        </w:rPr>
        <w:t xml:space="preserve"> </w:t>
      </w:r>
      <w:r>
        <w:rPr>
          <w:sz w:val="24"/>
        </w:rPr>
        <w:t>de</w:t>
      </w:r>
      <w:r>
        <w:rPr>
          <w:spacing w:val="-1"/>
          <w:sz w:val="24"/>
        </w:rPr>
        <w:t xml:space="preserve"> </w:t>
      </w:r>
      <w:r>
        <w:rPr>
          <w:sz w:val="24"/>
        </w:rPr>
        <w:t>deasup</w:t>
      </w:r>
      <w:r>
        <w:rPr>
          <w:sz w:val="24"/>
        </w:rPr>
        <w:t>ra</w:t>
      </w:r>
      <w:r>
        <w:rPr>
          <w:spacing w:val="-1"/>
          <w:sz w:val="24"/>
        </w:rPr>
        <w:t xml:space="preserve"> </w:t>
      </w:r>
      <w:r>
        <w:rPr>
          <w:sz w:val="24"/>
        </w:rPr>
        <w:t>etajului</w:t>
      </w:r>
      <w:r>
        <w:rPr>
          <w:spacing w:val="-1"/>
          <w:sz w:val="24"/>
        </w:rPr>
        <w:t xml:space="preserve"> </w:t>
      </w:r>
      <w:r>
        <w:rPr>
          <w:sz w:val="24"/>
        </w:rPr>
        <w:t>1</w:t>
      </w:r>
      <w:r>
        <w:rPr>
          <w:spacing w:val="-1"/>
          <w:sz w:val="24"/>
        </w:rPr>
        <w:t xml:space="preserve"> </w:t>
      </w:r>
      <w:r>
        <w:rPr>
          <w:sz w:val="24"/>
        </w:rPr>
        <w:t>cu</w:t>
      </w:r>
      <w:r>
        <w:rPr>
          <w:spacing w:val="-1"/>
          <w:sz w:val="24"/>
        </w:rPr>
        <w:t xml:space="preserve"> </w:t>
      </w:r>
      <w:r>
        <w:rPr>
          <w:sz w:val="24"/>
        </w:rPr>
        <w:t>planșeu</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pacing w:val="-2"/>
          <w:sz w:val="24"/>
        </w:rPr>
        <w:t>armat.</w:t>
      </w:r>
    </w:p>
    <w:p w:rsidR="00833F53" w:rsidRDefault="00732D25">
      <w:pPr>
        <w:pStyle w:val="ListParagraph"/>
        <w:numPr>
          <w:ilvl w:val="1"/>
          <w:numId w:val="97"/>
        </w:numPr>
        <w:tabs>
          <w:tab w:val="left" w:pos="1550"/>
        </w:tabs>
        <w:ind w:left="134" w:right="566" w:firstLine="568"/>
        <w:rPr>
          <w:sz w:val="24"/>
        </w:rPr>
      </w:pPr>
      <w:r>
        <w:rPr>
          <w:sz w:val="24"/>
        </w:rPr>
        <w:t>Desfacerea</w:t>
      </w:r>
      <w:r>
        <w:rPr>
          <w:spacing w:val="-6"/>
          <w:sz w:val="24"/>
        </w:rPr>
        <w:t xml:space="preserve"> </w:t>
      </w:r>
      <w:r>
        <w:rPr>
          <w:sz w:val="24"/>
        </w:rPr>
        <w:t>șarpantei</w:t>
      </w:r>
      <w:r>
        <w:rPr>
          <w:spacing w:val="-6"/>
          <w:sz w:val="24"/>
        </w:rPr>
        <w:t xml:space="preserve"> </w:t>
      </w:r>
      <w:r>
        <w:rPr>
          <w:sz w:val="24"/>
        </w:rPr>
        <w:t>existente</w:t>
      </w:r>
      <w:r>
        <w:rPr>
          <w:spacing w:val="-6"/>
          <w:sz w:val="24"/>
        </w:rPr>
        <w:t xml:space="preserve"> </w:t>
      </w:r>
      <w:r>
        <w:rPr>
          <w:sz w:val="24"/>
        </w:rPr>
        <w:t>și</w:t>
      </w:r>
      <w:r>
        <w:rPr>
          <w:spacing w:val="-5"/>
          <w:sz w:val="24"/>
        </w:rPr>
        <w:t xml:space="preserve"> </w:t>
      </w:r>
      <w:r>
        <w:rPr>
          <w:sz w:val="24"/>
        </w:rPr>
        <w:t>realizarea</w:t>
      </w:r>
      <w:r>
        <w:rPr>
          <w:spacing w:val="-5"/>
          <w:sz w:val="24"/>
        </w:rPr>
        <w:t xml:space="preserve"> </w:t>
      </w:r>
      <w:r>
        <w:rPr>
          <w:sz w:val="24"/>
        </w:rPr>
        <w:t>unei</w:t>
      </w:r>
      <w:r>
        <w:rPr>
          <w:spacing w:val="-6"/>
          <w:sz w:val="24"/>
        </w:rPr>
        <w:t xml:space="preserve"> </w:t>
      </w:r>
      <w:r>
        <w:rPr>
          <w:sz w:val="24"/>
        </w:rPr>
        <w:t>șarpante</w:t>
      </w:r>
      <w:r>
        <w:rPr>
          <w:spacing w:val="-6"/>
          <w:sz w:val="24"/>
        </w:rPr>
        <w:t xml:space="preserve"> </w:t>
      </w:r>
      <w:r>
        <w:rPr>
          <w:sz w:val="24"/>
        </w:rPr>
        <w:t>pe</w:t>
      </w:r>
      <w:r>
        <w:rPr>
          <w:spacing w:val="-6"/>
          <w:sz w:val="24"/>
        </w:rPr>
        <w:t xml:space="preserve"> </w:t>
      </w:r>
      <w:r>
        <w:rPr>
          <w:sz w:val="24"/>
        </w:rPr>
        <w:t>scaune,</w:t>
      </w:r>
      <w:r>
        <w:rPr>
          <w:spacing w:val="-6"/>
          <w:sz w:val="24"/>
        </w:rPr>
        <w:t xml:space="preserve"> </w:t>
      </w:r>
      <w:r>
        <w:rPr>
          <w:sz w:val="24"/>
        </w:rPr>
        <w:t>din</w:t>
      </w:r>
      <w:r>
        <w:rPr>
          <w:spacing w:val="-6"/>
          <w:sz w:val="24"/>
        </w:rPr>
        <w:t xml:space="preserve"> </w:t>
      </w:r>
      <w:r>
        <w:rPr>
          <w:sz w:val="24"/>
        </w:rPr>
        <w:t>lemn</w:t>
      </w:r>
      <w:r>
        <w:rPr>
          <w:spacing w:val="-6"/>
          <w:sz w:val="24"/>
        </w:rPr>
        <w:t xml:space="preserve"> </w:t>
      </w:r>
      <w:r>
        <w:rPr>
          <w:sz w:val="24"/>
        </w:rPr>
        <w:t>ecarisat,</w:t>
      </w:r>
      <w:r>
        <w:rPr>
          <w:spacing w:val="-7"/>
          <w:sz w:val="24"/>
        </w:rPr>
        <w:t xml:space="preserve"> </w:t>
      </w:r>
      <w:r>
        <w:rPr>
          <w:sz w:val="24"/>
        </w:rPr>
        <w:t>ce</w:t>
      </w:r>
      <w:r>
        <w:rPr>
          <w:spacing w:val="-6"/>
          <w:sz w:val="24"/>
        </w:rPr>
        <w:t xml:space="preserve"> </w:t>
      </w:r>
      <w:r>
        <w:rPr>
          <w:sz w:val="24"/>
        </w:rPr>
        <w:t>va respecta reglementările tehnice în vigoare;</w:t>
      </w:r>
    </w:p>
    <w:p w:rsidR="00833F53" w:rsidRDefault="00732D25">
      <w:pPr>
        <w:pStyle w:val="ListParagraph"/>
        <w:numPr>
          <w:ilvl w:val="1"/>
          <w:numId w:val="97"/>
        </w:numPr>
        <w:tabs>
          <w:tab w:val="left" w:pos="1550"/>
        </w:tabs>
        <w:rPr>
          <w:sz w:val="24"/>
        </w:rPr>
      </w:pPr>
      <w:r>
        <w:rPr>
          <w:sz w:val="24"/>
        </w:rPr>
        <w:t>Realizarea</w:t>
      </w:r>
      <w:r>
        <w:rPr>
          <w:spacing w:val="-1"/>
          <w:sz w:val="24"/>
        </w:rPr>
        <w:t xml:space="preserve"> </w:t>
      </w:r>
      <w:r>
        <w:rPr>
          <w:sz w:val="24"/>
        </w:rPr>
        <w:t>sistemului</w:t>
      </w:r>
      <w:r>
        <w:rPr>
          <w:spacing w:val="-1"/>
          <w:sz w:val="24"/>
        </w:rPr>
        <w:t xml:space="preserve"> </w:t>
      </w:r>
      <w:r>
        <w:rPr>
          <w:sz w:val="24"/>
        </w:rPr>
        <w:t>de</w:t>
      </w:r>
      <w:r>
        <w:rPr>
          <w:spacing w:val="-2"/>
          <w:sz w:val="24"/>
        </w:rPr>
        <w:t xml:space="preserve"> </w:t>
      </w:r>
      <w:r>
        <w:rPr>
          <w:sz w:val="24"/>
        </w:rPr>
        <w:t xml:space="preserve">izolare </w:t>
      </w:r>
      <w:r>
        <w:rPr>
          <w:spacing w:val="-2"/>
          <w:sz w:val="24"/>
        </w:rPr>
        <w:t>termică;</w:t>
      </w:r>
    </w:p>
    <w:p w:rsidR="00833F53" w:rsidRDefault="00732D25">
      <w:pPr>
        <w:pStyle w:val="ListParagraph"/>
        <w:numPr>
          <w:ilvl w:val="1"/>
          <w:numId w:val="97"/>
        </w:numPr>
        <w:tabs>
          <w:tab w:val="left" w:pos="1550"/>
        </w:tabs>
        <w:ind w:left="134" w:right="568" w:firstLine="568"/>
        <w:rPr>
          <w:sz w:val="24"/>
        </w:rPr>
      </w:pPr>
      <w:r>
        <w:rPr>
          <w:sz w:val="24"/>
        </w:rPr>
        <w:t>Reabilitarea zonelor</w:t>
      </w:r>
      <w:r>
        <w:rPr>
          <w:spacing w:val="24"/>
          <w:sz w:val="24"/>
        </w:rPr>
        <w:t xml:space="preserve"> </w:t>
      </w:r>
      <w:r>
        <w:rPr>
          <w:sz w:val="24"/>
        </w:rPr>
        <w:t>de zidărie</w:t>
      </w:r>
      <w:r>
        <w:rPr>
          <w:spacing w:val="23"/>
          <w:sz w:val="24"/>
        </w:rPr>
        <w:t xml:space="preserve"> </w:t>
      </w:r>
      <w:r>
        <w:rPr>
          <w:sz w:val="24"/>
        </w:rPr>
        <w:t>afectate</w:t>
      </w:r>
      <w:r>
        <w:rPr>
          <w:spacing w:val="25"/>
          <w:sz w:val="24"/>
        </w:rPr>
        <w:t xml:space="preserve"> </w:t>
      </w:r>
      <w:r>
        <w:rPr>
          <w:sz w:val="24"/>
        </w:rPr>
        <w:t>de</w:t>
      </w:r>
      <w:r>
        <w:rPr>
          <w:spacing w:val="24"/>
          <w:sz w:val="24"/>
        </w:rPr>
        <w:t xml:space="preserve"> </w:t>
      </w:r>
      <w:r>
        <w:rPr>
          <w:sz w:val="24"/>
        </w:rPr>
        <w:t>infiltrații</w:t>
      </w:r>
      <w:r>
        <w:rPr>
          <w:spacing w:val="24"/>
          <w:sz w:val="24"/>
        </w:rPr>
        <w:t xml:space="preserve"> </w:t>
      </w:r>
      <w:r>
        <w:rPr>
          <w:sz w:val="24"/>
        </w:rPr>
        <w:t>de</w:t>
      </w:r>
      <w:r>
        <w:rPr>
          <w:spacing w:val="23"/>
          <w:sz w:val="24"/>
        </w:rPr>
        <w:t xml:space="preserve"> </w:t>
      </w:r>
      <w:r>
        <w:rPr>
          <w:sz w:val="24"/>
        </w:rPr>
        <w:t>apă,</w:t>
      </w:r>
      <w:r>
        <w:rPr>
          <w:spacing w:val="23"/>
          <w:sz w:val="24"/>
        </w:rPr>
        <w:t xml:space="preserve"> </w:t>
      </w:r>
      <w:r>
        <w:rPr>
          <w:sz w:val="24"/>
        </w:rPr>
        <w:t>prin</w:t>
      </w:r>
      <w:r>
        <w:rPr>
          <w:spacing w:val="24"/>
          <w:sz w:val="24"/>
        </w:rPr>
        <w:t xml:space="preserve"> </w:t>
      </w:r>
      <w:r>
        <w:rPr>
          <w:sz w:val="24"/>
        </w:rPr>
        <w:t>plombare</w:t>
      </w:r>
      <w:r>
        <w:rPr>
          <w:spacing w:val="25"/>
          <w:sz w:val="24"/>
        </w:rPr>
        <w:t xml:space="preserve"> </w:t>
      </w:r>
      <w:r>
        <w:rPr>
          <w:sz w:val="24"/>
        </w:rPr>
        <w:t>și</w:t>
      </w:r>
      <w:r>
        <w:rPr>
          <w:spacing w:val="24"/>
          <w:sz w:val="24"/>
        </w:rPr>
        <w:t xml:space="preserve"> </w:t>
      </w:r>
      <w:r>
        <w:rPr>
          <w:sz w:val="24"/>
        </w:rPr>
        <w:t>tencuire</w:t>
      </w:r>
      <w:r>
        <w:rPr>
          <w:spacing w:val="23"/>
          <w:sz w:val="24"/>
        </w:rPr>
        <w:t xml:space="preserve"> </w:t>
      </w:r>
      <w:r>
        <w:rPr>
          <w:sz w:val="24"/>
        </w:rPr>
        <w:t>cu mortare armate cu plase din fibră de sticlă;</w:t>
      </w:r>
    </w:p>
    <w:p w:rsidR="00833F53" w:rsidRDefault="00732D25">
      <w:pPr>
        <w:pStyle w:val="ListParagraph"/>
        <w:numPr>
          <w:ilvl w:val="1"/>
          <w:numId w:val="97"/>
        </w:numPr>
        <w:tabs>
          <w:tab w:val="left" w:pos="1550"/>
        </w:tabs>
        <w:rPr>
          <w:sz w:val="24"/>
        </w:rPr>
      </w:pPr>
      <w:r>
        <w:rPr>
          <w:sz w:val="24"/>
        </w:rPr>
        <w:t>Refacerea</w:t>
      </w:r>
      <w:r>
        <w:rPr>
          <w:spacing w:val="-1"/>
          <w:sz w:val="24"/>
        </w:rPr>
        <w:t xml:space="preserve"> </w:t>
      </w:r>
      <w:r>
        <w:rPr>
          <w:sz w:val="24"/>
        </w:rPr>
        <w:t xml:space="preserve">etanșeității </w:t>
      </w:r>
      <w:r>
        <w:rPr>
          <w:spacing w:val="-2"/>
          <w:sz w:val="24"/>
        </w:rPr>
        <w:t>trotuarelor;</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1"/>
          <w:numId w:val="97"/>
        </w:numPr>
        <w:tabs>
          <w:tab w:val="left" w:pos="1550"/>
        </w:tabs>
        <w:ind w:left="134" w:right="567" w:firstLine="568"/>
        <w:jc w:val="both"/>
        <w:rPr>
          <w:sz w:val="24"/>
        </w:rPr>
      </w:pPr>
      <w:r>
        <w:rPr>
          <w:sz w:val="24"/>
        </w:rPr>
        <w:t xml:space="preserve">Luarea de măsuri adecvate (compactări în jurul trotuarelor, rigole) pentru evitarea </w:t>
      </w:r>
      <w:r>
        <w:rPr>
          <w:sz w:val="24"/>
        </w:rPr>
        <w:t>acumularea şi stagnarea apei în jurul clădirii, atăt pe perioada efecuării lucrărilor de intervenție cât şi pe durata exploatării ulterioare.</w:t>
      </w:r>
    </w:p>
    <w:p w:rsidR="00833F53" w:rsidRDefault="00732D25">
      <w:pPr>
        <w:pStyle w:val="ListParagraph"/>
        <w:numPr>
          <w:ilvl w:val="1"/>
          <w:numId w:val="97"/>
        </w:numPr>
        <w:tabs>
          <w:tab w:val="left" w:pos="1550"/>
        </w:tabs>
        <w:ind w:left="134" w:right="563" w:firstLine="568"/>
        <w:jc w:val="both"/>
        <w:rPr>
          <w:sz w:val="24"/>
        </w:rPr>
      </w:pPr>
      <w:r>
        <w:rPr>
          <w:sz w:val="24"/>
        </w:rPr>
        <w:t>Înlocuirea sălii de mese existente la</w:t>
      </w:r>
      <w:r>
        <w:rPr>
          <w:spacing w:val="-2"/>
          <w:sz w:val="24"/>
        </w:rPr>
        <w:t xml:space="preserve"> </w:t>
      </w:r>
      <w:r>
        <w:rPr>
          <w:sz w:val="24"/>
        </w:rPr>
        <w:t>parter P24,</w:t>
      </w:r>
      <w:r>
        <w:rPr>
          <w:spacing w:val="-1"/>
          <w:sz w:val="24"/>
        </w:rPr>
        <w:t xml:space="preserve"> </w:t>
      </w:r>
      <w:r>
        <w:rPr>
          <w:sz w:val="24"/>
        </w:rPr>
        <w:t>realizată din</w:t>
      </w:r>
      <w:r>
        <w:rPr>
          <w:spacing w:val="-1"/>
          <w:sz w:val="24"/>
        </w:rPr>
        <w:t xml:space="preserve"> </w:t>
      </w:r>
      <w:r>
        <w:rPr>
          <w:sz w:val="24"/>
        </w:rPr>
        <w:t>tâmplărie PVC,</w:t>
      </w:r>
      <w:r>
        <w:rPr>
          <w:spacing w:val="-1"/>
          <w:sz w:val="24"/>
        </w:rPr>
        <w:t xml:space="preserve"> </w:t>
      </w:r>
      <w:r>
        <w:rPr>
          <w:sz w:val="24"/>
        </w:rPr>
        <w:t>cu o nouă sală de mese realizată di</w:t>
      </w:r>
      <w:r>
        <w:rPr>
          <w:sz w:val="24"/>
        </w:rPr>
        <w:t>n cadre de beton armat, planșeu din beton armat, șarpantă din lemn și invelitoare din tablă profilată tip țiglă.</w:t>
      </w:r>
    </w:p>
    <w:p w:rsidR="00833F53" w:rsidRDefault="00732D25">
      <w:pPr>
        <w:pStyle w:val="ListParagraph"/>
        <w:numPr>
          <w:ilvl w:val="1"/>
          <w:numId w:val="97"/>
        </w:numPr>
        <w:tabs>
          <w:tab w:val="left" w:pos="1550"/>
        </w:tabs>
        <w:spacing w:before="1"/>
        <w:ind w:left="134" w:right="564" w:firstLine="568"/>
        <w:jc w:val="both"/>
        <w:rPr>
          <w:sz w:val="24"/>
        </w:rPr>
      </w:pPr>
      <w:r>
        <w:rPr>
          <w:sz w:val="24"/>
        </w:rPr>
        <w:t>Refacerea pereților exteriori ai sălii de la etajul 1 - E13 – realizați în prezent din cadre de lemn și înlocuirea acestora cu zidărie din bloc</w:t>
      </w:r>
      <w:r>
        <w:rPr>
          <w:sz w:val="24"/>
        </w:rPr>
        <w:t>uri ceramice cu goluri verticale.</w:t>
      </w:r>
    </w:p>
    <w:p w:rsidR="00833F53" w:rsidRDefault="00732D25">
      <w:pPr>
        <w:pStyle w:val="BodyText"/>
        <w:ind w:left="701" w:firstLine="0"/>
        <w:jc w:val="both"/>
      </w:pPr>
      <w:r>
        <w:t>Prin</w:t>
      </w:r>
      <w:r>
        <w:rPr>
          <w:spacing w:val="-1"/>
        </w:rPr>
        <w:t xml:space="preserve"> </w:t>
      </w:r>
      <w:r>
        <w:t>lucrările</w:t>
      </w:r>
      <w:r>
        <w:rPr>
          <w:spacing w:val="-1"/>
        </w:rPr>
        <w:t xml:space="preserve"> </w:t>
      </w:r>
      <w:r>
        <w:t>propuse regimul</w:t>
      </w:r>
      <w:r>
        <w:rPr>
          <w:spacing w:val="-1"/>
        </w:rPr>
        <w:t xml:space="preserve"> </w:t>
      </w:r>
      <w:r>
        <w:t>de înălțime</w:t>
      </w:r>
      <w:r>
        <w:rPr>
          <w:spacing w:val="-1"/>
        </w:rPr>
        <w:t xml:space="preserve"> </w:t>
      </w:r>
      <w:r>
        <w:t>al</w:t>
      </w:r>
      <w:r>
        <w:rPr>
          <w:spacing w:val="-1"/>
        </w:rPr>
        <w:t xml:space="preserve"> </w:t>
      </w:r>
      <w:r>
        <w:t>clădirii nu</w:t>
      </w:r>
      <w:r>
        <w:rPr>
          <w:spacing w:val="-1"/>
        </w:rPr>
        <w:t xml:space="preserve"> </w:t>
      </w:r>
      <w:r>
        <w:t xml:space="preserve">se </w:t>
      </w:r>
      <w:r>
        <w:rPr>
          <w:spacing w:val="-2"/>
        </w:rPr>
        <w:t>modifică.</w:t>
      </w:r>
    </w:p>
    <w:p w:rsidR="00833F53" w:rsidRDefault="00732D25">
      <w:pPr>
        <w:pStyle w:val="BodyText"/>
        <w:ind w:right="563"/>
        <w:jc w:val="both"/>
      </w:pPr>
      <w:r>
        <w:t>Prin</w:t>
      </w:r>
      <w:r>
        <w:rPr>
          <w:spacing w:val="-15"/>
        </w:rPr>
        <w:t xml:space="preserve"> </w:t>
      </w:r>
      <w:r>
        <w:t>măsurile</w:t>
      </w:r>
      <w:r>
        <w:rPr>
          <w:spacing w:val="-15"/>
        </w:rPr>
        <w:t xml:space="preserve"> </w:t>
      </w:r>
      <w:r>
        <w:t>de</w:t>
      </w:r>
      <w:r>
        <w:rPr>
          <w:spacing w:val="-15"/>
        </w:rPr>
        <w:t xml:space="preserve"> </w:t>
      </w:r>
      <w:r>
        <w:t>intervenție</w:t>
      </w:r>
      <w:r>
        <w:rPr>
          <w:spacing w:val="-15"/>
        </w:rPr>
        <w:t xml:space="preserve"> </w:t>
      </w:r>
      <w:r>
        <w:t>propuse</w:t>
      </w:r>
      <w:r>
        <w:rPr>
          <w:spacing w:val="-15"/>
        </w:rPr>
        <w:t xml:space="preserve"> </w:t>
      </w:r>
      <w:r>
        <w:t>încadrarea</w:t>
      </w:r>
      <w:r>
        <w:rPr>
          <w:spacing w:val="-15"/>
        </w:rPr>
        <w:t xml:space="preserve"> </w:t>
      </w:r>
      <w:r>
        <w:t>construcției</w:t>
      </w:r>
      <w:r>
        <w:rPr>
          <w:spacing w:val="-15"/>
        </w:rPr>
        <w:t xml:space="preserve"> </w:t>
      </w:r>
      <w:r>
        <w:t>în</w:t>
      </w:r>
      <w:r>
        <w:rPr>
          <w:spacing w:val="-15"/>
        </w:rPr>
        <w:t xml:space="preserve"> </w:t>
      </w:r>
      <w:r>
        <w:t>Clasa</w:t>
      </w:r>
      <w:r>
        <w:rPr>
          <w:spacing w:val="-15"/>
        </w:rPr>
        <w:t xml:space="preserve"> </w:t>
      </w:r>
      <w:r>
        <w:t>RsIII</w:t>
      </w:r>
      <w:r>
        <w:rPr>
          <w:spacing w:val="-15"/>
        </w:rPr>
        <w:t xml:space="preserve"> </w:t>
      </w:r>
      <w:r>
        <w:t>(care</w:t>
      </w:r>
      <w:r>
        <w:rPr>
          <w:spacing w:val="-15"/>
        </w:rPr>
        <w:t xml:space="preserve"> </w:t>
      </w:r>
      <w:r>
        <w:t>cuprinde</w:t>
      </w:r>
      <w:r>
        <w:rPr>
          <w:spacing w:val="-15"/>
        </w:rPr>
        <w:t xml:space="preserve"> </w:t>
      </w:r>
      <w:r>
        <w:t>construcţiile care</w:t>
      </w:r>
      <w:r>
        <w:rPr>
          <w:spacing w:val="-14"/>
        </w:rPr>
        <w:t xml:space="preserve"> </w:t>
      </w:r>
      <w:r>
        <w:t>sub</w:t>
      </w:r>
      <w:r>
        <w:rPr>
          <w:spacing w:val="-15"/>
        </w:rPr>
        <w:t xml:space="preserve"> </w:t>
      </w:r>
      <w:r>
        <w:t>efectul</w:t>
      </w:r>
      <w:r>
        <w:rPr>
          <w:spacing w:val="-14"/>
        </w:rPr>
        <w:t xml:space="preserve"> </w:t>
      </w:r>
      <w:r>
        <w:t>cutremurului</w:t>
      </w:r>
      <w:r>
        <w:rPr>
          <w:spacing w:val="-14"/>
        </w:rPr>
        <w:t xml:space="preserve"> </w:t>
      </w:r>
      <w:r>
        <w:t>de</w:t>
      </w:r>
      <w:r>
        <w:rPr>
          <w:spacing w:val="-14"/>
        </w:rPr>
        <w:t xml:space="preserve"> </w:t>
      </w:r>
      <w:r>
        <w:t>proiectare</w:t>
      </w:r>
      <w:r>
        <w:rPr>
          <w:spacing w:val="-14"/>
        </w:rPr>
        <w:t xml:space="preserve"> </w:t>
      </w:r>
      <w:r>
        <w:t>po</w:t>
      </w:r>
      <w:r>
        <w:t>t</w:t>
      </w:r>
      <w:r>
        <w:rPr>
          <w:spacing w:val="-14"/>
        </w:rPr>
        <w:t xml:space="preserve"> </w:t>
      </w:r>
      <w:r>
        <w:t>prezenta</w:t>
      </w:r>
      <w:r>
        <w:rPr>
          <w:spacing w:val="-15"/>
        </w:rPr>
        <w:t xml:space="preserve"> </w:t>
      </w:r>
      <w:r>
        <w:t>degradări</w:t>
      </w:r>
      <w:r>
        <w:rPr>
          <w:spacing w:val="-14"/>
        </w:rPr>
        <w:t xml:space="preserve"> </w:t>
      </w:r>
      <w:r>
        <w:t>structurale</w:t>
      </w:r>
      <w:r>
        <w:rPr>
          <w:spacing w:val="-14"/>
        </w:rPr>
        <w:t xml:space="preserve"> </w:t>
      </w:r>
      <w:r>
        <w:t>care</w:t>
      </w:r>
      <w:r>
        <w:rPr>
          <w:spacing w:val="-14"/>
        </w:rPr>
        <w:t xml:space="preserve"> </w:t>
      </w:r>
      <w:r>
        <w:t>nu</w:t>
      </w:r>
      <w:r>
        <w:rPr>
          <w:spacing w:val="-15"/>
        </w:rPr>
        <w:t xml:space="preserve"> </w:t>
      </w:r>
      <w:r>
        <w:t>afectează</w:t>
      </w:r>
      <w:r>
        <w:rPr>
          <w:spacing w:val="-15"/>
        </w:rPr>
        <w:t xml:space="preserve"> </w:t>
      </w:r>
      <w:r>
        <w:t>semnificativ siguranţa structurală, dar la care degradările nestructurale pot fi importante) nu se modifică.</w:t>
      </w:r>
    </w:p>
    <w:p w:rsidR="00833F53" w:rsidRDefault="00732D25">
      <w:pPr>
        <w:ind w:left="134" w:right="565" w:firstLine="568"/>
        <w:jc w:val="both"/>
        <w:rPr>
          <w:b/>
          <w:sz w:val="24"/>
        </w:rPr>
      </w:pPr>
      <w:r>
        <w:rPr>
          <w:sz w:val="24"/>
        </w:rPr>
        <w:t xml:space="preserve">Elementele componente ale clădirii – teren de fundare, infrastructura, suprastructura, elemente </w:t>
      </w:r>
      <w:r>
        <w:rPr>
          <w:sz w:val="24"/>
        </w:rPr>
        <w:t xml:space="preserve">nestructurale de închidere şi compartimentare, instalaţiile, satisfac cerinţa esenţială de rezistenţă şi stabilitate corespunzătoare construcţiilor din clasa de importanţă III, </w:t>
      </w:r>
      <w:r>
        <w:rPr>
          <w:b/>
          <w:sz w:val="24"/>
        </w:rPr>
        <w:t>aşa cum rezultă din raportul de expertiză,</w:t>
      </w:r>
      <w:r>
        <w:rPr>
          <w:b/>
          <w:spacing w:val="-2"/>
          <w:sz w:val="24"/>
        </w:rPr>
        <w:t xml:space="preserve"> </w:t>
      </w:r>
      <w:r>
        <w:rPr>
          <w:b/>
          <w:sz w:val="24"/>
        </w:rPr>
        <w:t>detaliate</w:t>
      </w:r>
      <w:r>
        <w:rPr>
          <w:b/>
          <w:spacing w:val="-1"/>
          <w:sz w:val="24"/>
        </w:rPr>
        <w:t xml:space="preserve"> </w:t>
      </w:r>
      <w:r>
        <w:rPr>
          <w:b/>
          <w:sz w:val="24"/>
        </w:rPr>
        <w:t>în</w:t>
      </w:r>
      <w:r>
        <w:rPr>
          <w:b/>
          <w:spacing w:val="-1"/>
          <w:sz w:val="24"/>
        </w:rPr>
        <w:t xml:space="preserve"> </w:t>
      </w:r>
      <w:r>
        <w:rPr>
          <w:b/>
          <w:sz w:val="24"/>
        </w:rPr>
        <w:t>recomandările</w:t>
      </w:r>
      <w:r>
        <w:rPr>
          <w:b/>
          <w:spacing w:val="-1"/>
          <w:sz w:val="24"/>
        </w:rPr>
        <w:t xml:space="preserve"> </w:t>
      </w:r>
      <w:r>
        <w:rPr>
          <w:b/>
          <w:sz w:val="24"/>
        </w:rPr>
        <w:t>expertului</w:t>
      </w:r>
      <w:r>
        <w:rPr>
          <w:b/>
          <w:spacing w:val="-1"/>
          <w:sz w:val="24"/>
        </w:rPr>
        <w:t xml:space="preserve"> </w:t>
      </w:r>
      <w:r>
        <w:rPr>
          <w:b/>
          <w:sz w:val="24"/>
        </w:rPr>
        <w:t>asupra</w:t>
      </w:r>
      <w:r>
        <w:rPr>
          <w:b/>
          <w:spacing w:val="-2"/>
          <w:sz w:val="24"/>
        </w:rPr>
        <w:t xml:space="preserve"> </w:t>
      </w:r>
      <w:r>
        <w:rPr>
          <w:b/>
          <w:sz w:val="24"/>
        </w:rPr>
        <w:t>soluţiei</w:t>
      </w:r>
      <w:r>
        <w:rPr>
          <w:b/>
          <w:spacing w:val="-1"/>
          <w:sz w:val="24"/>
        </w:rPr>
        <w:t xml:space="preserve"> </w:t>
      </w:r>
      <w:r>
        <w:rPr>
          <w:b/>
          <w:sz w:val="24"/>
        </w:rPr>
        <w:t>optime</w:t>
      </w:r>
      <w:r>
        <w:rPr>
          <w:b/>
          <w:spacing w:val="-2"/>
          <w:sz w:val="24"/>
        </w:rPr>
        <w:t xml:space="preserve"> </w:t>
      </w:r>
      <w:r>
        <w:rPr>
          <w:b/>
          <w:sz w:val="24"/>
        </w:rPr>
        <w:t>din</w:t>
      </w:r>
      <w:r>
        <w:rPr>
          <w:b/>
          <w:spacing w:val="-2"/>
          <w:sz w:val="24"/>
        </w:rPr>
        <w:t xml:space="preserve"> </w:t>
      </w:r>
      <w:r>
        <w:rPr>
          <w:b/>
          <w:sz w:val="24"/>
        </w:rPr>
        <w:t>punct de</w:t>
      </w:r>
      <w:r>
        <w:rPr>
          <w:b/>
          <w:spacing w:val="-1"/>
          <w:sz w:val="24"/>
        </w:rPr>
        <w:t xml:space="preserve"> </w:t>
      </w:r>
      <w:r>
        <w:rPr>
          <w:b/>
          <w:sz w:val="24"/>
        </w:rPr>
        <w:t>vedere</w:t>
      </w:r>
      <w:r>
        <w:rPr>
          <w:b/>
          <w:spacing w:val="-1"/>
          <w:sz w:val="24"/>
        </w:rPr>
        <w:t xml:space="preserve"> </w:t>
      </w:r>
      <w:r>
        <w:rPr>
          <w:b/>
          <w:sz w:val="24"/>
        </w:rPr>
        <w:t>tehnic</w:t>
      </w:r>
      <w:r>
        <w:rPr>
          <w:b/>
          <w:spacing w:val="-1"/>
          <w:sz w:val="24"/>
        </w:rPr>
        <w:t xml:space="preserve"> </w:t>
      </w:r>
      <w:r>
        <w:rPr>
          <w:b/>
          <w:sz w:val="24"/>
        </w:rPr>
        <w:t xml:space="preserve">şi </w:t>
      </w:r>
      <w:r>
        <w:rPr>
          <w:b/>
          <w:spacing w:val="-2"/>
          <w:sz w:val="24"/>
        </w:rPr>
        <w:t>economic.</w:t>
      </w:r>
    </w:p>
    <w:p w:rsidR="00833F53" w:rsidRDefault="00833F53">
      <w:pPr>
        <w:pStyle w:val="BodyText"/>
        <w:ind w:left="0" w:firstLine="0"/>
        <w:rPr>
          <w:b/>
        </w:rPr>
      </w:pPr>
    </w:p>
    <w:p w:rsidR="00833F53" w:rsidRDefault="00732D25">
      <w:pPr>
        <w:pStyle w:val="BodyText"/>
        <w:ind w:right="564"/>
        <w:jc w:val="both"/>
      </w:pPr>
      <w:r>
        <w:t>Ansamblu de clădiri, vizate de prezenta documentaţie, vor fi concepute astfel încât să satisfacă cerinţele esenţiale de rezistenţă şi stabilitate în conformitate cu prevederile Legi</w:t>
      </w:r>
      <w:r>
        <w:t>i privind calitatea în construcţii nr. 10/1995, cu modificările şi completările ulterioare.</w:t>
      </w:r>
    </w:p>
    <w:p w:rsidR="00833F53" w:rsidRDefault="00732D25">
      <w:pPr>
        <w:pStyle w:val="BodyText"/>
        <w:ind w:right="568"/>
        <w:jc w:val="both"/>
      </w:pPr>
      <w:r>
        <w:t>Acţiunile susceptibile a se exercita asupra clădirii în timpul execuţiei şi exploatării nu vor avea ca efect producerea vreunuia dintre următoarele evenimente:</w:t>
      </w:r>
    </w:p>
    <w:p w:rsidR="00833F53" w:rsidRDefault="00732D25">
      <w:pPr>
        <w:pStyle w:val="ListParagraph"/>
        <w:numPr>
          <w:ilvl w:val="0"/>
          <w:numId w:val="96"/>
        </w:numPr>
        <w:tabs>
          <w:tab w:val="left" w:pos="1550"/>
        </w:tabs>
        <w:jc w:val="both"/>
        <w:rPr>
          <w:sz w:val="24"/>
        </w:rPr>
      </w:pPr>
      <w:r>
        <w:rPr>
          <w:sz w:val="24"/>
        </w:rPr>
        <w:t>prăbuşirea</w:t>
      </w:r>
      <w:r>
        <w:rPr>
          <w:spacing w:val="-4"/>
          <w:sz w:val="24"/>
        </w:rPr>
        <w:t xml:space="preserve"> </w:t>
      </w:r>
      <w:r>
        <w:rPr>
          <w:sz w:val="24"/>
        </w:rPr>
        <w:t>totală</w:t>
      </w:r>
      <w:r>
        <w:rPr>
          <w:spacing w:val="-1"/>
          <w:sz w:val="24"/>
        </w:rPr>
        <w:t xml:space="preserve"> </w:t>
      </w:r>
      <w:r>
        <w:rPr>
          <w:sz w:val="24"/>
        </w:rPr>
        <w:t xml:space="preserve">sau parţială a </w:t>
      </w:r>
      <w:r>
        <w:rPr>
          <w:spacing w:val="-2"/>
          <w:sz w:val="24"/>
        </w:rPr>
        <w:t>clădirii;</w:t>
      </w:r>
    </w:p>
    <w:p w:rsidR="00833F53" w:rsidRDefault="00732D25">
      <w:pPr>
        <w:pStyle w:val="ListParagraph"/>
        <w:numPr>
          <w:ilvl w:val="0"/>
          <w:numId w:val="96"/>
        </w:numPr>
        <w:tabs>
          <w:tab w:val="left" w:pos="1550"/>
        </w:tabs>
        <w:jc w:val="both"/>
        <w:rPr>
          <w:sz w:val="24"/>
        </w:rPr>
      </w:pPr>
      <w:r>
        <w:rPr>
          <w:sz w:val="24"/>
        </w:rPr>
        <w:t>deformarea</w:t>
      </w:r>
      <w:r>
        <w:rPr>
          <w:spacing w:val="-2"/>
          <w:sz w:val="24"/>
        </w:rPr>
        <w:t xml:space="preserve"> </w:t>
      </w:r>
      <w:r>
        <w:rPr>
          <w:sz w:val="24"/>
        </w:rPr>
        <w:t>unor</w:t>
      </w:r>
      <w:r>
        <w:rPr>
          <w:spacing w:val="-1"/>
          <w:sz w:val="24"/>
        </w:rPr>
        <w:t xml:space="preserve"> </w:t>
      </w:r>
      <w:r>
        <w:rPr>
          <w:sz w:val="24"/>
        </w:rPr>
        <w:t>elemente</w:t>
      </w:r>
      <w:r>
        <w:rPr>
          <w:spacing w:val="-1"/>
          <w:sz w:val="24"/>
        </w:rPr>
        <w:t xml:space="preserve"> </w:t>
      </w:r>
      <w:r>
        <w:rPr>
          <w:sz w:val="24"/>
        </w:rPr>
        <w:t>la</w:t>
      </w:r>
      <w:r>
        <w:rPr>
          <w:spacing w:val="-1"/>
          <w:sz w:val="24"/>
        </w:rPr>
        <w:t xml:space="preserve"> </w:t>
      </w:r>
      <w:r>
        <w:rPr>
          <w:sz w:val="24"/>
        </w:rPr>
        <w:t>valori</w:t>
      </w:r>
      <w:r>
        <w:rPr>
          <w:spacing w:val="-2"/>
          <w:sz w:val="24"/>
        </w:rPr>
        <w:t xml:space="preserve"> </w:t>
      </w:r>
      <w:r>
        <w:rPr>
          <w:sz w:val="24"/>
        </w:rPr>
        <w:t>peste</w:t>
      </w:r>
      <w:r>
        <w:rPr>
          <w:spacing w:val="-1"/>
          <w:sz w:val="24"/>
        </w:rPr>
        <w:t xml:space="preserve"> </w:t>
      </w:r>
      <w:r>
        <w:rPr>
          <w:spacing w:val="-2"/>
          <w:sz w:val="24"/>
        </w:rPr>
        <w:t>limită;</w:t>
      </w:r>
    </w:p>
    <w:p w:rsidR="00833F53" w:rsidRDefault="00732D25">
      <w:pPr>
        <w:pStyle w:val="ListParagraph"/>
        <w:numPr>
          <w:ilvl w:val="0"/>
          <w:numId w:val="96"/>
        </w:numPr>
        <w:tabs>
          <w:tab w:val="left" w:pos="1550"/>
        </w:tabs>
        <w:ind w:left="134" w:right="569" w:firstLine="568"/>
        <w:jc w:val="both"/>
        <w:rPr>
          <w:sz w:val="24"/>
        </w:rPr>
      </w:pPr>
      <w:r>
        <w:rPr>
          <w:sz w:val="24"/>
        </w:rPr>
        <w:t>avarierea unor părţi ale clădirii, a instalaţiilor sau a echipamentelor rezultată ca urmare a deformaţiilor mari ale elementelor portante sau a unor evenimente acci</w:t>
      </w:r>
      <w:r>
        <w:rPr>
          <w:sz w:val="24"/>
        </w:rPr>
        <w:t>dentale de proporţii faţă de efectul luat în calcul la proiectare.</w:t>
      </w:r>
    </w:p>
    <w:p w:rsidR="00833F53" w:rsidRDefault="00732D25">
      <w:pPr>
        <w:pStyle w:val="BodyText"/>
        <w:ind w:right="568"/>
      </w:pPr>
      <w:r>
        <w:t>Cerinţa de rezistenţă şi stabilitate se referă la comportarea elementelor componente ale clădirii în</w:t>
      </w:r>
      <w:r>
        <w:rPr>
          <w:spacing w:val="80"/>
          <w:w w:val="150"/>
        </w:rPr>
        <w:t xml:space="preserve"> </w:t>
      </w:r>
      <w:r>
        <w:t>timpul exploatării, funcţie de condiţiile din zonă şi anume:</w:t>
      </w:r>
    </w:p>
    <w:p w:rsidR="00833F53" w:rsidRDefault="00732D25">
      <w:pPr>
        <w:pStyle w:val="ListParagraph"/>
        <w:numPr>
          <w:ilvl w:val="1"/>
          <w:numId w:val="96"/>
        </w:numPr>
        <w:tabs>
          <w:tab w:val="left" w:pos="847"/>
        </w:tabs>
        <w:ind w:left="847" w:hanging="147"/>
        <w:rPr>
          <w:sz w:val="24"/>
        </w:rPr>
      </w:pPr>
      <w:r>
        <w:rPr>
          <w:sz w:val="24"/>
        </w:rPr>
        <w:t>terenul</w:t>
      </w:r>
      <w:r>
        <w:rPr>
          <w:spacing w:val="-6"/>
          <w:sz w:val="24"/>
        </w:rPr>
        <w:t xml:space="preserve"> </w:t>
      </w:r>
      <w:r>
        <w:rPr>
          <w:sz w:val="24"/>
        </w:rPr>
        <w:t>de</w:t>
      </w:r>
      <w:r>
        <w:rPr>
          <w:spacing w:val="-6"/>
          <w:sz w:val="24"/>
        </w:rPr>
        <w:t xml:space="preserve"> </w:t>
      </w:r>
      <w:r>
        <w:rPr>
          <w:spacing w:val="-2"/>
          <w:sz w:val="24"/>
        </w:rPr>
        <w:t>fundare;</w:t>
      </w:r>
    </w:p>
    <w:p w:rsidR="00833F53" w:rsidRDefault="00732D25">
      <w:pPr>
        <w:pStyle w:val="ListParagraph"/>
        <w:numPr>
          <w:ilvl w:val="1"/>
          <w:numId w:val="96"/>
        </w:numPr>
        <w:tabs>
          <w:tab w:val="left" w:pos="847"/>
        </w:tabs>
        <w:ind w:left="847" w:hanging="147"/>
        <w:rPr>
          <w:sz w:val="24"/>
        </w:rPr>
      </w:pPr>
      <w:r>
        <w:rPr>
          <w:spacing w:val="-2"/>
          <w:sz w:val="24"/>
        </w:rPr>
        <w:t>infrast</w:t>
      </w:r>
      <w:r>
        <w:rPr>
          <w:spacing w:val="-2"/>
          <w:sz w:val="24"/>
        </w:rPr>
        <w:t>ructura</w:t>
      </w:r>
      <w:r>
        <w:rPr>
          <w:spacing w:val="7"/>
          <w:sz w:val="24"/>
        </w:rPr>
        <w:t xml:space="preserve"> </w:t>
      </w:r>
      <w:r>
        <w:rPr>
          <w:spacing w:val="-2"/>
          <w:sz w:val="24"/>
        </w:rPr>
        <w:t>(fundaţii</w:t>
      </w:r>
      <w:r>
        <w:rPr>
          <w:spacing w:val="7"/>
          <w:sz w:val="24"/>
        </w:rPr>
        <w:t xml:space="preserve"> </w:t>
      </w:r>
      <w:r>
        <w:rPr>
          <w:spacing w:val="-2"/>
          <w:sz w:val="24"/>
        </w:rPr>
        <w:t>directe);</w:t>
      </w:r>
    </w:p>
    <w:p w:rsidR="00833F53" w:rsidRDefault="00732D25">
      <w:pPr>
        <w:pStyle w:val="ListParagraph"/>
        <w:numPr>
          <w:ilvl w:val="1"/>
          <w:numId w:val="96"/>
        </w:numPr>
        <w:tabs>
          <w:tab w:val="left" w:pos="847"/>
        </w:tabs>
        <w:ind w:left="847" w:hanging="147"/>
        <w:rPr>
          <w:sz w:val="24"/>
        </w:rPr>
      </w:pPr>
      <w:r>
        <w:rPr>
          <w:sz w:val="24"/>
        </w:rPr>
        <w:t>suprastructura</w:t>
      </w:r>
      <w:r>
        <w:rPr>
          <w:spacing w:val="-11"/>
          <w:sz w:val="24"/>
        </w:rPr>
        <w:t xml:space="preserve"> </w:t>
      </w:r>
      <w:r>
        <w:rPr>
          <w:sz w:val="24"/>
        </w:rPr>
        <w:t>(elemente</w:t>
      </w:r>
      <w:r>
        <w:rPr>
          <w:spacing w:val="-10"/>
          <w:sz w:val="24"/>
        </w:rPr>
        <w:t xml:space="preserve"> </w:t>
      </w:r>
      <w:r>
        <w:rPr>
          <w:sz w:val="24"/>
        </w:rPr>
        <w:t>şi</w:t>
      </w:r>
      <w:r>
        <w:rPr>
          <w:spacing w:val="-10"/>
          <w:sz w:val="24"/>
        </w:rPr>
        <w:t xml:space="preserve"> </w:t>
      </w:r>
      <w:r>
        <w:rPr>
          <w:sz w:val="24"/>
        </w:rPr>
        <w:t>subansambluri</w:t>
      </w:r>
      <w:r>
        <w:rPr>
          <w:spacing w:val="-11"/>
          <w:sz w:val="24"/>
        </w:rPr>
        <w:t xml:space="preserve"> </w:t>
      </w:r>
      <w:r>
        <w:rPr>
          <w:sz w:val="24"/>
        </w:rPr>
        <w:t>structurale</w:t>
      </w:r>
      <w:r>
        <w:rPr>
          <w:spacing w:val="-10"/>
          <w:sz w:val="24"/>
        </w:rPr>
        <w:t xml:space="preserve"> </w:t>
      </w:r>
      <w:r>
        <w:rPr>
          <w:sz w:val="24"/>
        </w:rPr>
        <w:t>verticale</w:t>
      </w:r>
      <w:r>
        <w:rPr>
          <w:spacing w:val="-10"/>
          <w:sz w:val="24"/>
        </w:rPr>
        <w:t xml:space="preserve"> </w:t>
      </w:r>
      <w:r>
        <w:rPr>
          <w:sz w:val="24"/>
        </w:rPr>
        <w:t>şi</w:t>
      </w:r>
      <w:r>
        <w:rPr>
          <w:spacing w:val="-10"/>
          <w:sz w:val="24"/>
        </w:rPr>
        <w:t xml:space="preserve"> </w:t>
      </w:r>
      <w:r>
        <w:rPr>
          <w:spacing w:val="-2"/>
          <w:sz w:val="24"/>
        </w:rPr>
        <w:t>orizontale);</w:t>
      </w:r>
    </w:p>
    <w:p w:rsidR="00833F53" w:rsidRDefault="00732D25">
      <w:pPr>
        <w:pStyle w:val="ListParagraph"/>
        <w:numPr>
          <w:ilvl w:val="1"/>
          <w:numId w:val="96"/>
        </w:numPr>
        <w:tabs>
          <w:tab w:val="left" w:pos="847"/>
        </w:tabs>
        <w:ind w:left="847" w:hanging="147"/>
        <w:rPr>
          <w:sz w:val="24"/>
        </w:rPr>
      </w:pPr>
      <w:r>
        <w:rPr>
          <w:sz w:val="24"/>
        </w:rPr>
        <w:t>elemente</w:t>
      </w:r>
      <w:r>
        <w:rPr>
          <w:spacing w:val="-10"/>
          <w:sz w:val="24"/>
        </w:rPr>
        <w:t xml:space="preserve"> </w:t>
      </w:r>
      <w:r>
        <w:rPr>
          <w:sz w:val="24"/>
        </w:rPr>
        <w:t>nestructurale</w:t>
      </w:r>
      <w:r>
        <w:rPr>
          <w:spacing w:val="-9"/>
          <w:sz w:val="24"/>
        </w:rPr>
        <w:t xml:space="preserve"> </w:t>
      </w:r>
      <w:r>
        <w:rPr>
          <w:sz w:val="24"/>
        </w:rPr>
        <w:t>de</w:t>
      </w:r>
      <w:r>
        <w:rPr>
          <w:spacing w:val="-10"/>
          <w:sz w:val="24"/>
        </w:rPr>
        <w:t xml:space="preserve"> </w:t>
      </w:r>
      <w:r>
        <w:rPr>
          <w:spacing w:val="-2"/>
          <w:sz w:val="24"/>
        </w:rPr>
        <w:t>închidere;</w:t>
      </w:r>
    </w:p>
    <w:p w:rsidR="00833F53" w:rsidRDefault="00732D25">
      <w:pPr>
        <w:pStyle w:val="ListParagraph"/>
        <w:numPr>
          <w:ilvl w:val="1"/>
          <w:numId w:val="96"/>
        </w:numPr>
        <w:tabs>
          <w:tab w:val="left" w:pos="847"/>
        </w:tabs>
        <w:ind w:left="847" w:hanging="147"/>
        <w:rPr>
          <w:sz w:val="24"/>
        </w:rPr>
      </w:pPr>
      <w:r>
        <w:rPr>
          <w:sz w:val="24"/>
        </w:rPr>
        <w:t>elemente</w:t>
      </w:r>
      <w:r>
        <w:rPr>
          <w:spacing w:val="-10"/>
          <w:sz w:val="24"/>
        </w:rPr>
        <w:t xml:space="preserve"> </w:t>
      </w:r>
      <w:r>
        <w:rPr>
          <w:sz w:val="24"/>
        </w:rPr>
        <w:t>nestructurale</w:t>
      </w:r>
      <w:r>
        <w:rPr>
          <w:spacing w:val="-9"/>
          <w:sz w:val="24"/>
        </w:rPr>
        <w:t xml:space="preserve"> </w:t>
      </w:r>
      <w:r>
        <w:rPr>
          <w:sz w:val="24"/>
        </w:rPr>
        <w:t>de</w:t>
      </w:r>
      <w:r>
        <w:rPr>
          <w:spacing w:val="-10"/>
          <w:sz w:val="24"/>
        </w:rPr>
        <w:t xml:space="preserve"> </w:t>
      </w:r>
      <w:r>
        <w:rPr>
          <w:spacing w:val="-2"/>
          <w:sz w:val="24"/>
        </w:rPr>
        <w:t>compartimentare;</w:t>
      </w:r>
    </w:p>
    <w:p w:rsidR="00833F53" w:rsidRDefault="00732D25">
      <w:pPr>
        <w:pStyle w:val="ListParagraph"/>
        <w:numPr>
          <w:ilvl w:val="1"/>
          <w:numId w:val="96"/>
        </w:numPr>
        <w:tabs>
          <w:tab w:val="left" w:pos="847"/>
        </w:tabs>
        <w:spacing w:before="1"/>
        <w:ind w:left="847" w:hanging="147"/>
        <w:rPr>
          <w:sz w:val="24"/>
        </w:rPr>
      </w:pPr>
      <w:r>
        <w:rPr>
          <w:sz w:val="24"/>
        </w:rPr>
        <w:t>instalaţii</w:t>
      </w:r>
      <w:r>
        <w:rPr>
          <w:spacing w:val="-11"/>
          <w:sz w:val="24"/>
        </w:rPr>
        <w:t xml:space="preserve"> </w:t>
      </w:r>
      <w:r>
        <w:rPr>
          <w:sz w:val="24"/>
        </w:rPr>
        <w:t>diverse</w:t>
      </w:r>
      <w:r>
        <w:rPr>
          <w:spacing w:val="-10"/>
          <w:sz w:val="24"/>
        </w:rPr>
        <w:t xml:space="preserve"> </w:t>
      </w:r>
      <w:r>
        <w:rPr>
          <w:sz w:val="24"/>
        </w:rPr>
        <w:t>aferente</w:t>
      </w:r>
      <w:r>
        <w:rPr>
          <w:spacing w:val="-10"/>
          <w:sz w:val="24"/>
        </w:rPr>
        <w:t xml:space="preserve"> </w:t>
      </w:r>
      <w:r>
        <w:rPr>
          <w:spacing w:val="-2"/>
          <w:sz w:val="24"/>
        </w:rPr>
        <w:t>clădirii;</w:t>
      </w:r>
    </w:p>
    <w:p w:rsidR="00833F53" w:rsidRDefault="00732D25">
      <w:pPr>
        <w:pStyle w:val="ListParagraph"/>
        <w:numPr>
          <w:ilvl w:val="1"/>
          <w:numId w:val="96"/>
        </w:numPr>
        <w:tabs>
          <w:tab w:val="left" w:pos="847"/>
        </w:tabs>
        <w:spacing w:line="276" w:lineRule="exact"/>
        <w:ind w:left="847" w:hanging="147"/>
        <w:rPr>
          <w:sz w:val="24"/>
        </w:rPr>
      </w:pPr>
      <w:r>
        <w:rPr>
          <w:sz w:val="24"/>
        </w:rPr>
        <w:t>echipamente</w:t>
      </w:r>
      <w:r>
        <w:rPr>
          <w:spacing w:val="-15"/>
          <w:sz w:val="24"/>
        </w:rPr>
        <w:t xml:space="preserve"> </w:t>
      </w:r>
      <w:r>
        <w:rPr>
          <w:sz w:val="24"/>
        </w:rPr>
        <w:t>electromecanice</w:t>
      </w:r>
      <w:r>
        <w:rPr>
          <w:spacing w:val="-14"/>
          <w:sz w:val="24"/>
        </w:rPr>
        <w:t xml:space="preserve"> </w:t>
      </w:r>
      <w:r>
        <w:rPr>
          <w:sz w:val="24"/>
        </w:rPr>
        <w:t>aferente</w:t>
      </w:r>
      <w:r>
        <w:rPr>
          <w:spacing w:val="-14"/>
          <w:sz w:val="24"/>
        </w:rPr>
        <w:t xml:space="preserve"> </w:t>
      </w:r>
      <w:r>
        <w:rPr>
          <w:spacing w:val="-2"/>
          <w:sz w:val="24"/>
        </w:rPr>
        <w:t>clădirii.</w:t>
      </w:r>
    </w:p>
    <w:p w:rsidR="00833F53" w:rsidRDefault="00732D25">
      <w:pPr>
        <w:pStyle w:val="BodyText"/>
        <w:ind w:right="568"/>
      </w:pPr>
      <w:r>
        <w:t>Satisfacerea cerinţei de rezistenţă şi stabilitate prin proiectare se realizează pe baza unui complex</w:t>
      </w:r>
      <w:r>
        <w:rPr>
          <w:spacing w:val="80"/>
        </w:rPr>
        <w:t xml:space="preserve"> </w:t>
      </w:r>
      <w:r>
        <w:t>unitar de măsuri după cum urmează:</w:t>
      </w:r>
    </w:p>
    <w:p w:rsidR="00833F53" w:rsidRDefault="00732D25">
      <w:pPr>
        <w:pStyle w:val="ListParagraph"/>
        <w:numPr>
          <w:ilvl w:val="1"/>
          <w:numId w:val="96"/>
        </w:numPr>
        <w:tabs>
          <w:tab w:val="left" w:pos="847"/>
        </w:tabs>
        <w:ind w:left="847" w:hanging="147"/>
        <w:rPr>
          <w:sz w:val="24"/>
        </w:rPr>
      </w:pPr>
      <w:r>
        <w:rPr>
          <w:sz w:val="24"/>
        </w:rPr>
        <w:t>utilizarea</w:t>
      </w:r>
      <w:r>
        <w:rPr>
          <w:spacing w:val="-9"/>
          <w:sz w:val="24"/>
        </w:rPr>
        <w:t xml:space="preserve"> </w:t>
      </w:r>
      <w:r>
        <w:rPr>
          <w:sz w:val="24"/>
        </w:rPr>
        <w:t>favorabilă</w:t>
      </w:r>
      <w:r>
        <w:rPr>
          <w:spacing w:val="-9"/>
          <w:sz w:val="24"/>
        </w:rPr>
        <w:t xml:space="preserve"> </w:t>
      </w:r>
      <w:r>
        <w:rPr>
          <w:sz w:val="24"/>
        </w:rPr>
        <w:t>a</w:t>
      </w:r>
      <w:r>
        <w:rPr>
          <w:spacing w:val="-8"/>
          <w:sz w:val="24"/>
        </w:rPr>
        <w:t xml:space="preserve"> </w:t>
      </w:r>
      <w:r>
        <w:rPr>
          <w:sz w:val="24"/>
        </w:rPr>
        <w:t>amplasamentului</w:t>
      </w:r>
      <w:r>
        <w:rPr>
          <w:spacing w:val="-9"/>
          <w:sz w:val="24"/>
        </w:rPr>
        <w:t xml:space="preserve"> </w:t>
      </w:r>
      <w:r>
        <w:rPr>
          <w:sz w:val="24"/>
        </w:rPr>
        <w:t>şi</w:t>
      </w:r>
      <w:r>
        <w:rPr>
          <w:spacing w:val="-9"/>
          <w:sz w:val="24"/>
        </w:rPr>
        <w:t xml:space="preserve"> </w:t>
      </w:r>
      <w:r>
        <w:rPr>
          <w:sz w:val="24"/>
        </w:rPr>
        <w:t>a</w:t>
      </w:r>
      <w:r>
        <w:rPr>
          <w:spacing w:val="-9"/>
          <w:sz w:val="24"/>
        </w:rPr>
        <w:t xml:space="preserve"> </w:t>
      </w:r>
      <w:r>
        <w:rPr>
          <w:spacing w:val="-2"/>
          <w:sz w:val="24"/>
        </w:rPr>
        <w:t>vecinătăţilor;</w:t>
      </w:r>
    </w:p>
    <w:p w:rsidR="00833F53" w:rsidRDefault="00732D25">
      <w:pPr>
        <w:pStyle w:val="ListParagraph"/>
        <w:numPr>
          <w:ilvl w:val="1"/>
          <w:numId w:val="96"/>
        </w:numPr>
        <w:tabs>
          <w:tab w:val="left" w:pos="848"/>
        </w:tabs>
        <w:ind w:right="571"/>
        <w:rPr>
          <w:sz w:val="24"/>
        </w:rPr>
      </w:pPr>
      <w:r>
        <w:rPr>
          <w:sz w:val="24"/>
        </w:rPr>
        <w:t>conceperea a construcţiei astfel încât s</w:t>
      </w:r>
      <w:r>
        <w:rPr>
          <w:sz w:val="24"/>
        </w:rPr>
        <w:t>ă se obţină o comportare favorabilă a acesteia, precum şi a părţilor componente;</w:t>
      </w:r>
    </w:p>
    <w:p w:rsidR="00833F53" w:rsidRDefault="00732D25">
      <w:pPr>
        <w:pStyle w:val="ListParagraph"/>
        <w:numPr>
          <w:ilvl w:val="1"/>
          <w:numId w:val="96"/>
        </w:numPr>
        <w:tabs>
          <w:tab w:val="left" w:pos="847"/>
        </w:tabs>
        <w:ind w:left="847" w:hanging="147"/>
        <w:rPr>
          <w:sz w:val="24"/>
        </w:rPr>
      </w:pPr>
      <w:r>
        <w:rPr>
          <w:sz w:val="24"/>
        </w:rPr>
        <w:t>prevederea</w:t>
      </w:r>
      <w:r>
        <w:rPr>
          <w:spacing w:val="-10"/>
          <w:sz w:val="24"/>
        </w:rPr>
        <w:t xml:space="preserve"> </w:t>
      </w:r>
      <w:r>
        <w:rPr>
          <w:sz w:val="24"/>
        </w:rPr>
        <w:t>unor</w:t>
      </w:r>
      <w:r>
        <w:rPr>
          <w:spacing w:val="-8"/>
          <w:sz w:val="24"/>
        </w:rPr>
        <w:t xml:space="preserve"> </w:t>
      </w:r>
      <w:r>
        <w:rPr>
          <w:sz w:val="24"/>
        </w:rPr>
        <w:t>detalii</w:t>
      </w:r>
      <w:r>
        <w:rPr>
          <w:spacing w:val="-10"/>
          <w:sz w:val="24"/>
        </w:rPr>
        <w:t xml:space="preserve"> </w:t>
      </w:r>
      <w:r>
        <w:rPr>
          <w:sz w:val="24"/>
        </w:rPr>
        <w:t>constructive</w:t>
      </w:r>
      <w:r>
        <w:rPr>
          <w:spacing w:val="-9"/>
          <w:sz w:val="24"/>
        </w:rPr>
        <w:t xml:space="preserve"> </w:t>
      </w:r>
      <w:r>
        <w:rPr>
          <w:sz w:val="24"/>
        </w:rPr>
        <w:t>verificate</w:t>
      </w:r>
      <w:r>
        <w:rPr>
          <w:spacing w:val="-8"/>
          <w:sz w:val="24"/>
        </w:rPr>
        <w:t xml:space="preserve"> </w:t>
      </w:r>
      <w:r>
        <w:rPr>
          <w:sz w:val="24"/>
        </w:rPr>
        <w:t>în</w:t>
      </w:r>
      <w:r>
        <w:rPr>
          <w:spacing w:val="-9"/>
          <w:sz w:val="24"/>
        </w:rPr>
        <w:t xml:space="preserve"> </w:t>
      </w:r>
      <w:r>
        <w:rPr>
          <w:spacing w:val="-2"/>
          <w:sz w:val="24"/>
        </w:rPr>
        <w:t>practică;</w:t>
      </w:r>
    </w:p>
    <w:p w:rsidR="00833F53" w:rsidRDefault="00732D25">
      <w:pPr>
        <w:pStyle w:val="ListParagraph"/>
        <w:numPr>
          <w:ilvl w:val="1"/>
          <w:numId w:val="96"/>
        </w:numPr>
        <w:tabs>
          <w:tab w:val="left" w:pos="847"/>
        </w:tabs>
        <w:ind w:left="847" w:hanging="147"/>
        <w:rPr>
          <w:sz w:val="24"/>
        </w:rPr>
      </w:pPr>
      <w:r>
        <w:rPr>
          <w:sz w:val="24"/>
        </w:rPr>
        <w:t>utilizarea</w:t>
      </w:r>
      <w:r>
        <w:rPr>
          <w:spacing w:val="-8"/>
          <w:sz w:val="24"/>
        </w:rPr>
        <w:t xml:space="preserve"> </w:t>
      </w:r>
      <w:r>
        <w:rPr>
          <w:sz w:val="24"/>
        </w:rPr>
        <w:t>unor</w:t>
      </w:r>
      <w:r>
        <w:rPr>
          <w:spacing w:val="-8"/>
          <w:sz w:val="24"/>
        </w:rPr>
        <w:t xml:space="preserve"> </w:t>
      </w:r>
      <w:r>
        <w:rPr>
          <w:sz w:val="24"/>
        </w:rPr>
        <w:t>materiale</w:t>
      </w:r>
      <w:r>
        <w:rPr>
          <w:spacing w:val="-8"/>
          <w:sz w:val="24"/>
        </w:rPr>
        <w:t xml:space="preserve"> </w:t>
      </w:r>
      <w:r>
        <w:rPr>
          <w:sz w:val="24"/>
        </w:rPr>
        <w:t>şi</w:t>
      </w:r>
      <w:r>
        <w:rPr>
          <w:spacing w:val="-8"/>
          <w:sz w:val="24"/>
        </w:rPr>
        <w:t xml:space="preserve"> </w:t>
      </w:r>
      <w:r>
        <w:rPr>
          <w:sz w:val="24"/>
        </w:rPr>
        <w:t>produse</w:t>
      </w:r>
      <w:r>
        <w:rPr>
          <w:spacing w:val="-8"/>
          <w:sz w:val="24"/>
        </w:rPr>
        <w:t xml:space="preserve"> </w:t>
      </w:r>
      <w:r>
        <w:rPr>
          <w:sz w:val="24"/>
        </w:rPr>
        <w:t>de</w:t>
      </w:r>
      <w:r>
        <w:rPr>
          <w:spacing w:val="-7"/>
          <w:sz w:val="24"/>
        </w:rPr>
        <w:t xml:space="preserve"> </w:t>
      </w:r>
      <w:r>
        <w:rPr>
          <w:sz w:val="24"/>
        </w:rPr>
        <w:t>construcţie</w:t>
      </w:r>
      <w:r>
        <w:rPr>
          <w:spacing w:val="-7"/>
          <w:sz w:val="24"/>
        </w:rPr>
        <w:t xml:space="preserve"> </w:t>
      </w:r>
      <w:r>
        <w:rPr>
          <w:sz w:val="24"/>
        </w:rPr>
        <w:t>cu</w:t>
      </w:r>
      <w:r>
        <w:rPr>
          <w:spacing w:val="-8"/>
          <w:sz w:val="24"/>
        </w:rPr>
        <w:t xml:space="preserve"> </w:t>
      </w:r>
      <w:r>
        <w:rPr>
          <w:sz w:val="24"/>
        </w:rPr>
        <w:t>proprietăţi</w:t>
      </w:r>
      <w:r>
        <w:rPr>
          <w:spacing w:val="-8"/>
          <w:sz w:val="24"/>
        </w:rPr>
        <w:t xml:space="preserve"> </w:t>
      </w:r>
      <w:r>
        <w:rPr>
          <w:sz w:val="24"/>
        </w:rPr>
        <w:t>şi</w:t>
      </w:r>
      <w:r>
        <w:rPr>
          <w:spacing w:val="-7"/>
          <w:sz w:val="24"/>
        </w:rPr>
        <w:t xml:space="preserve"> </w:t>
      </w:r>
      <w:r>
        <w:rPr>
          <w:sz w:val="24"/>
        </w:rPr>
        <w:t>performanţe</w:t>
      </w:r>
      <w:r>
        <w:rPr>
          <w:spacing w:val="-8"/>
          <w:sz w:val="24"/>
        </w:rPr>
        <w:t xml:space="preserve"> </w:t>
      </w:r>
      <w:r>
        <w:rPr>
          <w:spacing w:val="-2"/>
          <w:sz w:val="24"/>
        </w:rPr>
        <w:t>certificate.</w:t>
      </w:r>
    </w:p>
    <w:p w:rsidR="00833F53" w:rsidRDefault="00732D25">
      <w:pPr>
        <w:pStyle w:val="BodyText"/>
        <w:ind w:right="565"/>
        <w:jc w:val="both"/>
      </w:pPr>
      <w:r>
        <w:t>Toate</w:t>
      </w:r>
      <w:r>
        <w:rPr>
          <w:spacing w:val="-4"/>
        </w:rPr>
        <w:t xml:space="preserve"> </w:t>
      </w:r>
      <w:r>
        <w:t>elementele</w:t>
      </w:r>
      <w:r>
        <w:rPr>
          <w:spacing w:val="-4"/>
        </w:rPr>
        <w:t xml:space="preserve"> </w:t>
      </w:r>
      <w:r>
        <w:t>componente</w:t>
      </w:r>
      <w:r>
        <w:rPr>
          <w:spacing w:val="-4"/>
        </w:rPr>
        <w:t xml:space="preserve"> </w:t>
      </w:r>
      <w:r>
        <w:t>ale</w:t>
      </w:r>
      <w:r>
        <w:rPr>
          <w:spacing w:val="-4"/>
        </w:rPr>
        <w:t xml:space="preserve"> </w:t>
      </w:r>
      <w:r>
        <w:t>clădirii</w:t>
      </w:r>
      <w:r>
        <w:rPr>
          <w:spacing w:val="-3"/>
        </w:rPr>
        <w:t xml:space="preserve"> </w:t>
      </w:r>
      <w:r>
        <w:t>–</w:t>
      </w:r>
      <w:r>
        <w:rPr>
          <w:spacing w:val="-4"/>
        </w:rPr>
        <w:t xml:space="preserve"> </w:t>
      </w:r>
      <w:r>
        <w:t>teren</w:t>
      </w:r>
      <w:r>
        <w:rPr>
          <w:spacing w:val="-4"/>
        </w:rPr>
        <w:t xml:space="preserve"> </w:t>
      </w:r>
      <w:r>
        <w:t>de</w:t>
      </w:r>
      <w:r>
        <w:rPr>
          <w:spacing w:val="-4"/>
        </w:rPr>
        <w:t xml:space="preserve"> </w:t>
      </w:r>
      <w:r>
        <w:t>fundare,</w:t>
      </w:r>
      <w:r>
        <w:rPr>
          <w:spacing w:val="-4"/>
        </w:rPr>
        <w:t xml:space="preserve"> </w:t>
      </w:r>
      <w:r>
        <w:t>infrastructura,</w:t>
      </w:r>
      <w:r>
        <w:rPr>
          <w:spacing w:val="-4"/>
        </w:rPr>
        <w:t xml:space="preserve"> </w:t>
      </w:r>
      <w:r>
        <w:t>suprastructura,</w:t>
      </w:r>
      <w:r>
        <w:rPr>
          <w:spacing w:val="-4"/>
        </w:rPr>
        <w:t xml:space="preserve"> </w:t>
      </w:r>
      <w:r>
        <w:t xml:space="preserve">elemente nestructurale de închidere şi compartimentare, instalaţiile, satisfac cerinţa esenţială de rezistenţă şi stabilitate corespunzătoare construcţiilor din </w:t>
      </w:r>
      <w:r>
        <w:rPr>
          <w:b/>
        </w:rPr>
        <w:t>clasa de importanţă</w:t>
      </w:r>
      <w:r>
        <w:rPr>
          <w:b/>
        </w:rPr>
        <w:t xml:space="preserve"> II</w:t>
      </w:r>
      <w:r>
        <w:t>.</w:t>
      </w:r>
    </w:p>
    <w:p w:rsidR="00833F53" w:rsidRDefault="00732D25">
      <w:pPr>
        <w:pStyle w:val="BodyText"/>
        <w:ind w:right="565"/>
        <w:jc w:val="both"/>
      </w:pPr>
      <w:r>
        <w:t>Pentru pereţii interiori neportanţi, criteriile şi nivelele de performanţă în domeniul deformaţiilor se vor</w:t>
      </w:r>
      <w:r>
        <w:rPr>
          <w:spacing w:val="-2"/>
        </w:rPr>
        <w:t xml:space="preserve"> </w:t>
      </w:r>
      <w:r>
        <w:t>încadra</w:t>
      </w:r>
      <w:r>
        <w:rPr>
          <w:spacing w:val="-2"/>
        </w:rPr>
        <w:t xml:space="preserve"> </w:t>
      </w:r>
      <w:r>
        <w:t>în</w:t>
      </w:r>
      <w:r>
        <w:rPr>
          <w:spacing w:val="-4"/>
        </w:rPr>
        <w:t xml:space="preserve"> </w:t>
      </w:r>
      <w:r>
        <w:t>cele</w:t>
      </w:r>
      <w:r>
        <w:rPr>
          <w:spacing w:val="-3"/>
        </w:rPr>
        <w:t xml:space="preserve"> </w:t>
      </w:r>
      <w:r>
        <w:t>pentru</w:t>
      </w:r>
      <w:r>
        <w:rPr>
          <w:spacing w:val="-3"/>
        </w:rPr>
        <w:t xml:space="preserve"> </w:t>
      </w:r>
      <w:r>
        <w:t>spitale,</w:t>
      </w:r>
      <w:r>
        <w:rPr>
          <w:spacing w:val="-2"/>
        </w:rPr>
        <w:t xml:space="preserve"> </w:t>
      </w:r>
      <w:r>
        <w:t>altele</w:t>
      </w:r>
      <w:r>
        <w:rPr>
          <w:spacing w:val="-2"/>
        </w:rPr>
        <w:t xml:space="preserve"> </w:t>
      </w:r>
      <w:r>
        <w:t>decât</w:t>
      </w:r>
      <w:r>
        <w:rPr>
          <w:spacing w:val="-2"/>
        </w:rPr>
        <w:t xml:space="preserve"> </w:t>
      </w:r>
      <w:r>
        <w:t>cele</w:t>
      </w:r>
      <w:r>
        <w:rPr>
          <w:spacing w:val="-4"/>
        </w:rPr>
        <w:t xml:space="preserve"> </w:t>
      </w:r>
      <w:r>
        <w:t>din</w:t>
      </w:r>
      <w:r>
        <w:rPr>
          <w:spacing w:val="-3"/>
        </w:rPr>
        <w:t xml:space="preserve"> </w:t>
      </w:r>
      <w:r>
        <w:t>clasa</w:t>
      </w:r>
      <w:r>
        <w:rPr>
          <w:spacing w:val="-5"/>
        </w:rPr>
        <w:t xml:space="preserve"> </w:t>
      </w:r>
      <w:r>
        <w:t>I,</w:t>
      </w:r>
      <w:r>
        <w:rPr>
          <w:spacing w:val="-4"/>
        </w:rPr>
        <w:t xml:space="preserve"> </w:t>
      </w:r>
      <w:r>
        <w:t>şi</w:t>
      </w:r>
      <w:r>
        <w:rPr>
          <w:spacing w:val="-2"/>
        </w:rPr>
        <w:t xml:space="preserve"> </w:t>
      </w:r>
      <w:r>
        <w:t>instituţii</w:t>
      </w:r>
      <w:r>
        <w:rPr>
          <w:spacing w:val="-4"/>
        </w:rPr>
        <w:t xml:space="preserve"> </w:t>
      </w:r>
      <w:r>
        <w:t>medicale</w:t>
      </w:r>
      <w:r>
        <w:rPr>
          <w:spacing w:val="-3"/>
        </w:rPr>
        <w:t xml:space="preserve"> </w:t>
      </w:r>
      <w:r>
        <w:t>cu</w:t>
      </w:r>
      <w:r>
        <w:rPr>
          <w:spacing w:val="-5"/>
        </w:rPr>
        <w:t xml:space="preserve"> </w:t>
      </w:r>
      <w:r>
        <w:t>o</w:t>
      </w:r>
      <w:r>
        <w:rPr>
          <w:spacing w:val="-4"/>
        </w:rPr>
        <w:t xml:space="preserve"> </w:t>
      </w:r>
      <w:r>
        <w:t>capacitate</w:t>
      </w:r>
      <w:r>
        <w:rPr>
          <w:spacing w:val="-4"/>
        </w:rPr>
        <w:t xml:space="preserve"> </w:t>
      </w:r>
      <w:r>
        <w:t>de</w:t>
      </w:r>
      <w:r>
        <w:rPr>
          <w:spacing w:val="-3"/>
        </w:rPr>
        <w:t xml:space="preserve"> </w:t>
      </w:r>
      <w:r>
        <w:t>peste 150 persoane în aria totală expu</w:t>
      </w:r>
      <w:r>
        <w:t>să</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ListParagraph"/>
        <w:numPr>
          <w:ilvl w:val="0"/>
          <w:numId w:val="97"/>
        </w:numPr>
        <w:tabs>
          <w:tab w:val="left" w:pos="995"/>
        </w:tabs>
        <w:ind w:left="134" w:right="568" w:firstLine="568"/>
        <w:jc w:val="both"/>
        <w:rPr>
          <w:b/>
          <w:sz w:val="24"/>
          <w:u w:val="single"/>
        </w:rPr>
      </w:pPr>
      <w:r>
        <w:rPr>
          <w:b/>
          <w:spacing w:val="80"/>
          <w:sz w:val="24"/>
          <w:u w:val="single"/>
        </w:rPr>
        <w:t xml:space="preserve"> </w:t>
      </w:r>
      <w:r>
        <w:rPr>
          <w:b/>
          <w:sz w:val="24"/>
          <w:u w:val="single"/>
        </w:rPr>
        <w:t>​</w:t>
      </w:r>
      <w:r>
        <w:rPr>
          <w:b/>
          <w:spacing w:val="13"/>
          <w:sz w:val="24"/>
          <w:u w:val="single"/>
        </w:rPr>
        <w:t xml:space="preserve"> </w:t>
      </w:r>
      <w:r>
        <w:rPr>
          <w:b/>
          <w:sz w:val="24"/>
          <w:u w:val="single"/>
        </w:rPr>
        <w:t>CERINŢA</w:t>
      </w:r>
      <w:r>
        <w:rPr>
          <w:b/>
          <w:spacing w:val="40"/>
          <w:sz w:val="24"/>
          <w:u w:val="single"/>
        </w:rPr>
        <w:t xml:space="preserve"> </w:t>
      </w:r>
      <w:r>
        <w:rPr>
          <w:b/>
          <w:sz w:val="24"/>
          <w:u w:val="single"/>
        </w:rPr>
        <w:t>ESENŢIALĂ</w:t>
      </w:r>
      <w:r>
        <w:rPr>
          <w:b/>
          <w:spacing w:val="40"/>
          <w:sz w:val="24"/>
          <w:u w:val="single"/>
        </w:rPr>
        <w:t xml:space="preserve"> </w:t>
      </w:r>
      <w:r>
        <w:rPr>
          <w:b/>
          <w:sz w:val="24"/>
          <w:u w:val="single"/>
        </w:rPr>
        <w:t>DE</w:t>
      </w:r>
      <w:r>
        <w:rPr>
          <w:b/>
          <w:spacing w:val="40"/>
          <w:sz w:val="24"/>
          <w:u w:val="single"/>
        </w:rPr>
        <w:t xml:space="preserve"> </w:t>
      </w:r>
      <w:r>
        <w:rPr>
          <w:b/>
          <w:sz w:val="24"/>
          <w:u w:val="single"/>
        </w:rPr>
        <w:t>SIGURANȚĂ</w:t>
      </w:r>
      <w:r>
        <w:rPr>
          <w:b/>
          <w:spacing w:val="40"/>
          <w:sz w:val="24"/>
          <w:u w:val="single"/>
        </w:rPr>
        <w:t xml:space="preserve"> </w:t>
      </w:r>
      <w:r>
        <w:rPr>
          <w:b/>
          <w:sz w:val="24"/>
          <w:u w:val="single"/>
        </w:rPr>
        <w:t>ȘI</w:t>
      </w:r>
      <w:r>
        <w:rPr>
          <w:b/>
          <w:spacing w:val="40"/>
          <w:sz w:val="24"/>
          <w:u w:val="single"/>
        </w:rPr>
        <w:t xml:space="preserve"> </w:t>
      </w:r>
      <w:r>
        <w:rPr>
          <w:b/>
          <w:sz w:val="24"/>
          <w:u w:val="single"/>
        </w:rPr>
        <w:t>ACCESIBILITATE</w:t>
      </w:r>
      <w:r>
        <w:rPr>
          <w:b/>
          <w:spacing w:val="40"/>
          <w:sz w:val="24"/>
          <w:u w:val="single"/>
        </w:rPr>
        <w:t xml:space="preserve"> </w:t>
      </w:r>
      <w:r>
        <w:rPr>
          <w:b/>
          <w:sz w:val="24"/>
          <w:u w:val="single"/>
        </w:rPr>
        <w:t>ÎN</w:t>
      </w:r>
      <w:r>
        <w:rPr>
          <w:b/>
          <w:sz w:val="24"/>
        </w:rPr>
        <w:t xml:space="preserve"> </w:t>
      </w:r>
      <w:r>
        <w:rPr>
          <w:b/>
          <w:sz w:val="24"/>
          <w:u w:val="single"/>
        </w:rPr>
        <w:t>EXPLOATARE, „B”(D)</w:t>
      </w:r>
    </w:p>
    <w:p w:rsidR="00833F53" w:rsidRDefault="00732D25">
      <w:pPr>
        <w:pStyle w:val="BodyText"/>
        <w:ind w:right="565"/>
        <w:jc w:val="both"/>
      </w:pPr>
      <w:r>
        <w:t>Pentru corpul de clădire</w:t>
      </w:r>
      <w:r>
        <w:rPr>
          <w:spacing w:val="-1"/>
        </w:rPr>
        <w:t xml:space="preserve"> </w:t>
      </w:r>
      <w:r>
        <w:t>existent se</w:t>
      </w:r>
      <w:r>
        <w:rPr>
          <w:spacing w:val="-1"/>
        </w:rPr>
        <w:t xml:space="preserve"> </w:t>
      </w:r>
      <w:r>
        <w:t xml:space="preserve">propune realizarea parapeților de protecție la goluri și denivelări mai mari de 30 cm conform NP068/2002; înlocuirea </w:t>
      </w:r>
      <w:r>
        <w:t>finisajelor degradate, elemente constructive care pun în pericol sănătatea utilizatorilor.</w:t>
      </w:r>
    </w:p>
    <w:p w:rsidR="00833F53" w:rsidRDefault="00732D25">
      <w:pPr>
        <w:pStyle w:val="BodyText"/>
        <w:ind w:right="565"/>
        <w:jc w:val="both"/>
      </w:pPr>
      <w:r>
        <w:t>În</w:t>
      </w:r>
      <w:r>
        <w:rPr>
          <w:spacing w:val="-6"/>
        </w:rPr>
        <w:t xml:space="preserve"> </w:t>
      </w:r>
      <w:r>
        <w:t>conformitate</w:t>
      </w:r>
      <w:r>
        <w:rPr>
          <w:spacing w:val="-5"/>
        </w:rPr>
        <w:t xml:space="preserve"> </w:t>
      </w:r>
      <w:r>
        <w:t>cu</w:t>
      </w:r>
      <w:r>
        <w:rPr>
          <w:spacing w:val="-5"/>
        </w:rPr>
        <w:t xml:space="preserve"> </w:t>
      </w:r>
      <w:r>
        <w:rPr>
          <w:b/>
        </w:rPr>
        <w:t>NP</w:t>
      </w:r>
      <w:r>
        <w:rPr>
          <w:b/>
          <w:spacing w:val="-7"/>
        </w:rPr>
        <w:t xml:space="preserve"> </w:t>
      </w:r>
      <w:r>
        <w:rPr>
          <w:b/>
        </w:rPr>
        <w:t>068</w:t>
      </w:r>
      <w:r>
        <w:rPr>
          <w:b/>
          <w:spacing w:val="-6"/>
        </w:rPr>
        <w:t xml:space="preserve"> </w:t>
      </w:r>
      <w:r>
        <w:rPr>
          <w:b/>
        </w:rPr>
        <w:t>-</w:t>
      </w:r>
      <w:r>
        <w:rPr>
          <w:b/>
          <w:spacing w:val="-6"/>
        </w:rPr>
        <w:t xml:space="preserve"> </w:t>
      </w:r>
      <w:r>
        <w:rPr>
          <w:b/>
        </w:rPr>
        <w:t>2002</w:t>
      </w:r>
      <w:r>
        <w:rPr>
          <w:b/>
          <w:spacing w:val="-6"/>
        </w:rPr>
        <w:t xml:space="preserve"> </w:t>
      </w:r>
      <w:r>
        <w:t>"Normativ</w:t>
      </w:r>
      <w:r>
        <w:rPr>
          <w:spacing w:val="-6"/>
        </w:rPr>
        <w:t xml:space="preserve"> </w:t>
      </w:r>
      <w:r>
        <w:t>privind</w:t>
      </w:r>
      <w:r>
        <w:rPr>
          <w:spacing w:val="-6"/>
        </w:rPr>
        <w:t xml:space="preserve"> </w:t>
      </w:r>
      <w:r>
        <w:t>proiectarea</w:t>
      </w:r>
      <w:r>
        <w:rPr>
          <w:spacing w:val="-6"/>
        </w:rPr>
        <w:t xml:space="preserve"> </w:t>
      </w:r>
      <w:r>
        <w:t>clădirilor</w:t>
      </w:r>
      <w:r>
        <w:rPr>
          <w:spacing w:val="-6"/>
        </w:rPr>
        <w:t xml:space="preserve"> </w:t>
      </w:r>
      <w:r>
        <w:t>civile</w:t>
      </w:r>
      <w:r>
        <w:rPr>
          <w:spacing w:val="-5"/>
        </w:rPr>
        <w:t xml:space="preserve"> </w:t>
      </w:r>
      <w:r>
        <w:t>din</w:t>
      </w:r>
      <w:r>
        <w:rPr>
          <w:spacing w:val="-7"/>
        </w:rPr>
        <w:t xml:space="preserve"> </w:t>
      </w:r>
      <w:r>
        <w:t>punct</w:t>
      </w:r>
      <w:r>
        <w:rPr>
          <w:spacing w:val="-5"/>
        </w:rPr>
        <w:t xml:space="preserve"> </w:t>
      </w:r>
      <w:r>
        <w:t>de</w:t>
      </w:r>
      <w:r>
        <w:rPr>
          <w:spacing w:val="-6"/>
        </w:rPr>
        <w:t xml:space="preserve"> </w:t>
      </w:r>
      <w:r>
        <w:t>vedere al</w:t>
      </w:r>
      <w:r>
        <w:rPr>
          <w:spacing w:val="-10"/>
        </w:rPr>
        <w:t xml:space="preserve"> </w:t>
      </w:r>
      <w:r>
        <w:t>cerinţei</w:t>
      </w:r>
      <w:r>
        <w:rPr>
          <w:spacing w:val="-10"/>
        </w:rPr>
        <w:t xml:space="preserve"> </w:t>
      </w:r>
      <w:r>
        <w:t>de</w:t>
      </w:r>
      <w:r>
        <w:rPr>
          <w:spacing w:val="-12"/>
        </w:rPr>
        <w:t xml:space="preserve"> </w:t>
      </w:r>
      <w:r>
        <w:t>siguranţă</w:t>
      </w:r>
      <w:r>
        <w:rPr>
          <w:spacing w:val="-10"/>
        </w:rPr>
        <w:t xml:space="preserve"> </w:t>
      </w:r>
      <w:r>
        <w:t>în</w:t>
      </w:r>
      <w:r>
        <w:rPr>
          <w:spacing w:val="-12"/>
        </w:rPr>
        <w:t xml:space="preserve"> </w:t>
      </w:r>
      <w:r>
        <w:t>exploatare"</w:t>
      </w:r>
      <w:r>
        <w:rPr>
          <w:spacing w:val="-12"/>
        </w:rPr>
        <w:t xml:space="preserve"> </w:t>
      </w:r>
      <w:r>
        <w:t>precum</w:t>
      </w:r>
      <w:r>
        <w:rPr>
          <w:spacing w:val="-13"/>
        </w:rPr>
        <w:t xml:space="preserve"> </w:t>
      </w:r>
      <w:r>
        <w:t>și</w:t>
      </w:r>
      <w:r>
        <w:rPr>
          <w:spacing w:val="40"/>
        </w:rPr>
        <w:t xml:space="preserve"> </w:t>
      </w:r>
      <w:r>
        <w:t>în</w:t>
      </w:r>
      <w:r>
        <w:rPr>
          <w:spacing w:val="-10"/>
        </w:rPr>
        <w:t xml:space="preserve"> </w:t>
      </w:r>
      <w:r>
        <w:t>funcţionarea</w:t>
      </w:r>
      <w:r>
        <w:rPr>
          <w:spacing w:val="-11"/>
        </w:rPr>
        <w:t xml:space="preserve"> </w:t>
      </w:r>
      <w:r>
        <w:t>spațiilor,</w:t>
      </w:r>
      <w:r>
        <w:rPr>
          <w:spacing w:val="-10"/>
        </w:rPr>
        <w:t xml:space="preserve"> </w:t>
      </w:r>
      <w:r>
        <w:t>se</w:t>
      </w:r>
      <w:r>
        <w:rPr>
          <w:spacing w:val="-11"/>
        </w:rPr>
        <w:t xml:space="preserve"> </w:t>
      </w:r>
      <w:r>
        <w:t>vor</w:t>
      </w:r>
      <w:r>
        <w:rPr>
          <w:spacing w:val="-10"/>
        </w:rPr>
        <w:t xml:space="preserve"> </w:t>
      </w:r>
      <w:r>
        <w:t>lua</w:t>
      </w:r>
      <w:r>
        <w:rPr>
          <w:spacing w:val="-11"/>
        </w:rPr>
        <w:t xml:space="preserve"> </w:t>
      </w:r>
      <w:r>
        <w:t>toate</w:t>
      </w:r>
      <w:r>
        <w:rPr>
          <w:spacing w:val="-11"/>
        </w:rPr>
        <w:t xml:space="preserve"> </w:t>
      </w:r>
      <w:r>
        <w:t>măsurile</w:t>
      </w:r>
      <w:r>
        <w:rPr>
          <w:spacing w:val="-11"/>
        </w:rPr>
        <w:t xml:space="preserve"> </w:t>
      </w:r>
      <w:r>
        <w:t xml:space="preserve">necesare </w:t>
      </w:r>
      <w:r>
        <w:rPr>
          <w:spacing w:val="-2"/>
        </w:rPr>
        <w:t>pentru:</w:t>
      </w:r>
    </w:p>
    <w:p w:rsidR="00833F53" w:rsidRDefault="00732D25">
      <w:pPr>
        <w:pStyle w:val="ListParagraph"/>
        <w:numPr>
          <w:ilvl w:val="1"/>
          <w:numId w:val="96"/>
        </w:numPr>
        <w:tabs>
          <w:tab w:val="left" w:pos="847"/>
        </w:tabs>
        <w:ind w:left="847" w:hanging="147"/>
        <w:jc w:val="both"/>
        <w:rPr>
          <w:sz w:val="24"/>
        </w:rPr>
      </w:pPr>
      <w:r>
        <w:rPr>
          <w:sz w:val="24"/>
        </w:rPr>
        <w:t>siguranţa</w:t>
      </w:r>
      <w:r>
        <w:rPr>
          <w:spacing w:val="-11"/>
          <w:sz w:val="24"/>
        </w:rPr>
        <w:t xml:space="preserve"> </w:t>
      </w:r>
      <w:r>
        <w:rPr>
          <w:sz w:val="24"/>
        </w:rPr>
        <w:t>circulaţiei</w:t>
      </w:r>
      <w:r>
        <w:rPr>
          <w:spacing w:val="-10"/>
          <w:sz w:val="24"/>
        </w:rPr>
        <w:t xml:space="preserve"> </w:t>
      </w:r>
      <w:r>
        <w:rPr>
          <w:spacing w:val="-2"/>
          <w:sz w:val="24"/>
        </w:rPr>
        <w:t>pedestre;</w:t>
      </w:r>
    </w:p>
    <w:p w:rsidR="00833F53" w:rsidRDefault="00732D25">
      <w:pPr>
        <w:pStyle w:val="ListParagraph"/>
        <w:numPr>
          <w:ilvl w:val="1"/>
          <w:numId w:val="96"/>
        </w:numPr>
        <w:tabs>
          <w:tab w:val="left" w:pos="847"/>
        </w:tabs>
        <w:ind w:left="847" w:hanging="147"/>
        <w:jc w:val="both"/>
        <w:rPr>
          <w:sz w:val="24"/>
        </w:rPr>
      </w:pPr>
      <w:r>
        <w:rPr>
          <w:sz w:val="24"/>
        </w:rPr>
        <w:t>siguranţa</w:t>
      </w:r>
      <w:r>
        <w:rPr>
          <w:spacing w:val="-6"/>
          <w:sz w:val="24"/>
        </w:rPr>
        <w:t xml:space="preserve"> </w:t>
      </w:r>
      <w:r>
        <w:rPr>
          <w:sz w:val="24"/>
        </w:rPr>
        <w:t>cu</w:t>
      </w:r>
      <w:r>
        <w:rPr>
          <w:spacing w:val="-8"/>
          <w:sz w:val="24"/>
        </w:rPr>
        <w:t xml:space="preserve"> </w:t>
      </w:r>
      <w:r>
        <w:rPr>
          <w:sz w:val="24"/>
        </w:rPr>
        <w:t>privire</w:t>
      </w:r>
      <w:r>
        <w:rPr>
          <w:spacing w:val="-6"/>
          <w:sz w:val="24"/>
        </w:rPr>
        <w:t xml:space="preserve"> </w:t>
      </w:r>
      <w:r>
        <w:rPr>
          <w:sz w:val="24"/>
        </w:rPr>
        <w:t>la</w:t>
      </w:r>
      <w:r>
        <w:rPr>
          <w:spacing w:val="-6"/>
          <w:sz w:val="24"/>
        </w:rPr>
        <w:t xml:space="preserve"> </w:t>
      </w:r>
      <w:r>
        <w:rPr>
          <w:spacing w:val="-2"/>
          <w:sz w:val="24"/>
        </w:rPr>
        <w:t>instalaţii;</w:t>
      </w:r>
    </w:p>
    <w:p w:rsidR="00833F53" w:rsidRDefault="00732D25">
      <w:pPr>
        <w:pStyle w:val="ListParagraph"/>
        <w:numPr>
          <w:ilvl w:val="1"/>
          <w:numId w:val="96"/>
        </w:numPr>
        <w:tabs>
          <w:tab w:val="left" w:pos="847"/>
        </w:tabs>
        <w:spacing w:line="277" w:lineRule="exact"/>
        <w:ind w:left="847" w:hanging="147"/>
        <w:jc w:val="both"/>
        <w:rPr>
          <w:sz w:val="24"/>
        </w:rPr>
      </w:pPr>
      <w:r>
        <w:rPr>
          <w:sz w:val="24"/>
        </w:rPr>
        <w:t>siguranţa</w:t>
      </w:r>
      <w:r>
        <w:rPr>
          <w:spacing w:val="-8"/>
          <w:sz w:val="24"/>
        </w:rPr>
        <w:t xml:space="preserve"> </w:t>
      </w:r>
      <w:r>
        <w:rPr>
          <w:sz w:val="24"/>
        </w:rPr>
        <w:t>în</w:t>
      </w:r>
      <w:r>
        <w:rPr>
          <w:spacing w:val="-8"/>
          <w:sz w:val="24"/>
        </w:rPr>
        <w:t xml:space="preserve"> </w:t>
      </w:r>
      <w:r>
        <w:rPr>
          <w:sz w:val="24"/>
        </w:rPr>
        <w:t>timpul</w:t>
      </w:r>
      <w:r>
        <w:rPr>
          <w:spacing w:val="-7"/>
          <w:sz w:val="24"/>
        </w:rPr>
        <w:t xml:space="preserve"> </w:t>
      </w:r>
      <w:r>
        <w:rPr>
          <w:sz w:val="24"/>
        </w:rPr>
        <w:t>lucrărilor</w:t>
      </w:r>
      <w:r>
        <w:rPr>
          <w:spacing w:val="-8"/>
          <w:sz w:val="24"/>
        </w:rPr>
        <w:t xml:space="preserve"> </w:t>
      </w:r>
      <w:r>
        <w:rPr>
          <w:sz w:val="24"/>
        </w:rPr>
        <w:t>de</w:t>
      </w:r>
      <w:r>
        <w:rPr>
          <w:spacing w:val="-7"/>
          <w:sz w:val="24"/>
        </w:rPr>
        <w:t xml:space="preserve"> </w:t>
      </w:r>
      <w:r>
        <w:rPr>
          <w:spacing w:val="-2"/>
          <w:sz w:val="24"/>
        </w:rPr>
        <w:t>întreţinere;</w:t>
      </w:r>
    </w:p>
    <w:p w:rsidR="00833F53" w:rsidRDefault="00732D25">
      <w:pPr>
        <w:pStyle w:val="ListParagraph"/>
        <w:numPr>
          <w:ilvl w:val="1"/>
          <w:numId w:val="96"/>
        </w:numPr>
        <w:tabs>
          <w:tab w:val="left" w:pos="847"/>
        </w:tabs>
        <w:spacing w:line="277" w:lineRule="exact"/>
        <w:ind w:left="847" w:hanging="147"/>
        <w:jc w:val="both"/>
        <w:rPr>
          <w:sz w:val="24"/>
        </w:rPr>
      </w:pPr>
      <w:r>
        <w:rPr>
          <w:sz w:val="24"/>
        </w:rPr>
        <w:t>siguranţa</w:t>
      </w:r>
      <w:r>
        <w:rPr>
          <w:spacing w:val="-7"/>
          <w:sz w:val="24"/>
        </w:rPr>
        <w:t xml:space="preserve"> </w:t>
      </w:r>
      <w:r>
        <w:rPr>
          <w:sz w:val="24"/>
        </w:rPr>
        <w:t>la</w:t>
      </w:r>
      <w:r>
        <w:rPr>
          <w:spacing w:val="-7"/>
          <w:sz w:val="24"/>
        </w:rPr>
        <w:t xml:space="preserve"> </w:t>
      </w:r>
      <w:r>
        <w:rPr>
          <w:sz w:val="24"/>
        </w:rPr>
        <w:t>intruziuni</w:t>
      </w:r>
      <w:r>
        <w:rPr>
          <w:spacing w:val="-7"/>
          <w:sz w:val="24"/>
        </w:rPr>
        <w:t xml:space="preserve"> </w:t>
      </w:r>
      <w:r>
        <w:rPr>
          <w:sz w:val="24"/>
        </w:rPr>
        <w:t>şi</w:t>
      </w:r>
      <w:r>
        <w:rPr>
          <w:spacing w:val="-6"/>
          <w:sz w:val="24"/>
        </w:rPr>
        <w:t xml:space="preserve"> </w:t>
      </w:r>
      <w:r>
        <w:rPr>
          <w:spacing w:val="-2"/>
          <w:sz w:val="24"/>
        </w:rPr>
        <w:t>efracţii.</w:t>
      </w:r>
    </w:p>
    <w:p w:rsidR="00833F53" w:rsidRDefault="00833F53">
      <w:pPr>
        <w:pStyle w:val="BodyText"/>
        <w:spacing w:before="1"/>
        <w:ind w:left="0" w:firstLine="0"/>
      </w:pPr>
    </w:p>
    <w:p w:rsidR="00833F53" w:rsidRDefault="00732D25">
      <w:pPr>
        <w:pStyle w:val="Heading4"/>
        <w:jc w:val="both"/>
      </w:pPr>
      <w:r>
        <w:t>Siguranţa</w:t>
      </w:r>
      <w:r>
        <w:rPr>
          <w:spacing w:val="-2"/>
        </w:rPr>
        <w:t xml:space="preserve"> </w:t>
      </w:r>
      <w:r>
        <w:t>circulaţiei</w:t>
      </w:r>
      <w:r>
        <w:rPr>
          <w:spacing w:val="-2"/>
        </w:rPr>
        <w:t xml:space="preserve"> pedestre</w:t>
      </w:r>
    </w:p>
    <w:p w:rsidR="00833F53" w:rsidRDefault="00732D25">
      <w:pPr>
        <w:pStyle w:val="BodyText"/>
        <w:ind w:right="567"/>
        <w:jc w:val="both"/>
      </w:pPr>
      <w:r>
        <w:t>„Sigu</w:t>
      </w:r>
      <w:r>
        <w:t>ranţa circulaţiei pedestre", presupune asigurarea protecţiei utilizatorilor, împotriva riscului de accidentare, în timpul deplasării pedestre, în interiorul clădirii (atât pe orizontală, cât şi pe verticală), precum şi în exteriorul clădirilor, prin spaţiu</w:t>
      </w:r>
      <w:r>
        <w:t>l pietonal aferent acestora (legătura dintre stradă şi clădire).</w:t>
      </w:r>
    </w:p>
    <w:p w:rsidR="00833F53" w:rsidRDefault="00732D25">
      <w:pPr>
        <w:pStyle w:val="BodyText"/>
        <w:ind w:left="701" w:firstLine="0"/>
        <w:jc w:val="both"/>
      </w:pPr>
      <w:r>
        <w:t>Criterii</w:t>
      </w:r>
      <w:r>
        <w:rPr>
          <w:spacing w:val="-2"/>
        </w:rPr>
        <w:t xml:space="preserve"> </w:t>
      </w:r>
      <w:r>
        <w:t>şi</w:t>
      </w:r>
      <w:r>
        <w:rPr>
          <w:spacing w:val="-1"/>
        </w:rPr>
        <w:t xml:space="preserve"> </w:t>
      </w:r>
      <w:r>
        <w:t>niveluri de</w:t>
      </w:r>
      <w:r>
        <w:rPr>
          <w:spacing w:val="-1"/>
        </w:rPr>
        <w:t xml:space="preserve"> </w:t>
      </w:r>
      <w:r>
        <w:t>performanţă cu</w:t>
      </w:r>
      <w:r>
        <w:rPr>
          <w:spacing w:val="-1"/>
        </w:rPr>
        <w:t xml:space="preserve"> </w:t>
      </w:r>
      <w:r>
        <w:t xml:space="preserve">privire </w:t>
      </w:r>
      <w:r>
        <w:rPr>
          <w:spacing w:val="-5"/>
        </w:rPr>
        <w:t>la:</w:t>
      </w:r>
    </w:p>
    <w:p w:rsidR="00833F53" w:rsidRDefault="00732D25">
      <w:pPr>
        <w:pStyle w:val="Heading4"/>
        <w:numPr>
          <w:ilvl w:val="1"/>
          <w:numId w:val="97"/>
        </w:numPr>
        <w:tabs>
          <w:tab w:val="left" w:pos="1550"/>
        </w:tabs>
        <w:spacing w:before="1" w:line="240" w:lineRule="auto"/>
        <w:ind w:left="134" w:right="566" w:firstLine="568"/>
        <w:jc w:val="both"/>
      </w:pPr>
      <w:r>
        <w:t>Siguranţa circulaţiei exterioare pe căi pietonale presupune asigurarea protecţiei, împotriva riscului de accidentare, prin:</w:t>
      </w:r>
    </w:p>
    <w:p w:rsidR="00833F53" w:rsidRDefault="00732D25">
      <w:pPr>
        <w:spacing w:line="275" w:lineRule="exact"/>
        <w:ind w:left="701"/>
        <w:rPr>
          <w:b/>
          <w:sz w:val="24"/>
        </w:rPr>
      </w:pPr>
      <w:r>
        <w:rPr>
          <w:b/>
          <w:spacing w:val="-2"/>
          <w:sz w:val="24"/>
        </w:rPr>
        <w:t>alunecare:</w:t>
      </w:r>
    </w:p>
    <w:p w:rsidR="00833F53" w:rsidRDefault="00732D25">
      <w:pPr>
        <w:pStyle w:val="ListParagraph"/>
        <w:numPr>
          <w:ilvl w:val="2"/>
          <w:numId w:val="97"/>
        </w:numPr>
        <w:tabs>
          <w:tab w:val="left" w:pos="848"/>
        </w:tabs>
        <w:ind w:right="570" w:hanging="148"/>
        <w:rPr>
          <w:sz w:val="24"/>
        </w:rPr>
      </w:pPr>
      <w:r>
        <w:rPr>
          <w:sz w:val="24"/>
        </w:rPr>
        <w:t xml:space="preserve">stratul de uzură al căilor pietonale va fi astfel rezolvat, încât să nu fie alunecos nici în condiţii de </w:t>
      </w:r>
      <w:r>
        <w:rPr>
          <w:spacing w:val="-2"/>
          <w:sz w:val="24"/>
        </w:rPr>
        <w:t>umiditate;</w:t>
      </w:r>
    </w:p>
    <w:p w:rsidR="00833F53" w:rsidRDefault="00732D25">
      <w:pPr>
        <w:pStyle w:val="ListParagraph"/>
        <w:numPr>
          <w:ilvl w:val="2"/>
          <w:numId w:val="97"/>
        </w:numPr>
        <w:tabs>
          <w:tab w:val="left" w:pos="847"/>
        </w:tabs>
        <w:ind w:left="847" w:hanging="147"/>
        <w:rPr>
          <w:sz w:val="24"/>
        </w:rPr>
      </w:pPr>
      <w:r>
        <w:rPr>
          <w:sz w:val="24"/>
        </w:rPr>
        <w:t>panta</w:t>
      </w:r>
      <w:r>
        <w:rPr>
          <w:spacing w:val="-7"/>
          <w:sz w:val="24"/>
        </w:rPr>
        <w:t xml:space="preserve"> </w:t>
      </w:r>
      <w:r>
        <w:rPr>
          <w:sz w:val="24"/>
        </w:rPr>
        <w:t>căii</w:t>
      </w:r>
      <w:r>
        <w:rPr>
          <w:spacing w:val="-7"/>
          <w:sz w:val="24"/>
        </w:rPr>
        <w:t xml:space="preserve"> </w:t>
      </w:r>
      <w:r>
        <w:rPr>
          <w:sz w:val="24"/>
        </w:rPr>
        <w:t>pietonale</w:t>
      </w:r>
      <w:r>
        <w:rPr>
          <w:spacing w:val="-7"/>
          <w:sz w:val="24"/>
        </w:rPr>
        <w:t xml:space="preserve"> </w:t>
      </w:r>
      <w:r>
        <w:rPr>
          <w:sz w:val="24"/>
        </w:rPr>
        <w:t>va</w:t>
      </w:r>
      <w:r>
        <w:rPr>
          <w:spacing w:val="-7"/>
          <w:sz w:val="24"/>
        </w:rPr>
        <w:t xml:space="preserve"> </w:t>
      </w:r>
      <w:r>
        <w:rPr>
          <w:sz w:val="24"/>
        </w:rPr>
        <w:t>fi:</w:t>
      </w:r>
      <w:r>
        <w:rPr>
          <w:spacing w:val="-6"/>
          <w:sz w:val="24"/>
        </w:rPr>
        <w:t xml:space="preserve"> </w:t>
      </w:r>
      <w:r>
        <w:rPr>
          <w:sz w:val="24"/>
        </w:rPr>
        <w:t>în</w:t>
      </w:r>
      <w:r>
        <w:rPr>
          <w:spacing w:val="-7"/>
          <w:sz w:val="24"/>
        </w:rPr>
        <w:t xml:space="preserve"> </w:t>
      </w:r>
      <w:r>
        <w:rPr>
          <w:sz w:val="24"/>
        </w:rPr>
        <w:t>profil</w:t>
      </w:r>
      <w:r>
        <w:rPr>
          <w:spacing w:val="-7"/>
          <w:sz w:val="24"/>
        </w:rPr>
        <w:t xml:space="preserve"> </w:t>
      </w:r>
      <w:r>
        <w:rPr>
          <w:sz w:val="24"/>
        </w:rPr>
        <w:t>longitudinal</w:t>
      </w:r>
      <w:r>
        <w:rPr>
          <w:spacing w:val="-7"/>
          <w:sz w:val="24"/>
        </w:rPr>
        <w:t xml:space="preserve"> </w:t>
      </w:r>
      <w:r>
        <w:rPr>
          <w:sz w:val="24"/>
        </w:rPr>
        <w:t>max.</w:t>
      </w:r>
      <w:r>
        <w:rPr>
          <w:spacing w:val="-7"/>
          <w:sz w:val="24"/>
        </w:rPr>
        <w:t xml:space="preserve"> </w:t>
      </w:r>
      <w:r>
        <w:rPr>
          <w:sz w:val="24"/>
        </w:rPr>
        <w:t>5%;</w:t>
      </w:r>
      <w:r>
        <w:rPr>
          <w:spacing w:val="-7"/>
          <w:sz w:val="24"/>
        </w:rPr>
        <w:t xml:space="preserve"> </w:t>
      </w:r>
      <w:r>
        <w:rPr>
          <w:sz w:val="24"/>
        </w:rPr>
        <w:t>în</w:t>
      </w:r>
      <w:r>
        <w:rPr>
          <w:spacing w:val="-7"/>
          <w:sz w:val="24"/>
        </w:rPr>
        <w:t xml:space="preserve"> </w:t>
      </w:r>
      <w:r>
        <w:rPr>
          <w:sz w:val="24"/>
        </w:rPr>
        <w:t>profil</w:t>
      </w:r>
      <w:r>
        <w:rPr>
          <w:spacing w:val="-7"/>
          <w:sz w:val="24"/>
        </w:rPr>
        <w:t xml:space="preserve"> </w:t>
      </w:r>
      <w:r>
        <w:rPr>
          <w:sz w:val="24"/>
        </w:rPr>
        <w:t>transversal</w:t>
      </w:r>
      <w:r>
        <w:rPr>
          <w:spacing w:val="-7"/>
          <w:sz w:val="24"/>
        </w:rPr>
        <w:t xml:space="preserve"> </w:t>
      </w:r>
      <w:r>
        <w:rPr>
          <w:sz w:val="24"/>
        </w:rPr>
        <w:t>max.</w:t>
      </w:r>
      <w:r>
        <w:rPr>
          <w:spacing w:val="-6"/>
          <w:sz w:val="24"/>
        </w:rPr>
        <w:t xml:space="preserve"> </w:t>
      </w:r>
      <w:r>
        <w:rPr>
          <w:spacing w:val="-5"/>
          <w:sz w:val="24"/>
        </w:rPr>
        <w:t>2%.</w:t>
      </w:r>
    </w:p>
    <w:p w:rsidR="00833F53" w:rsidRDefault="00732D25">
      <w:pPr>
        <w:pStyle w:val="Heading4"/>
        <w:spacing w:before="2"/>
      </w:pPr>
      <w:r>
        <w:rPr>
          <w:spacing w:val="-2"/>
        </w:rPr>
        <w:t>împiedicare:</w:t>
      </w:r>
    </w:p>
    <w:p w:rsidR="00833F53" w:rsidRDefault="00732D25">
      <w:pPr>
        <w:pStyle w:val="ListParagraph"/>
        <w:numPr>
          <w:ilvl w:val="2"/>
          <w:numId w:val="97"/>
        </w:numPr>
        <w:tabs>
          <w:tab w:val="left" w:pos="847"/>
        </w:tabs>
        <w:spacing w:line="276" w:lineRule="exact"/>
        <w:ind w:left="847" w:hanging="147"/>
        <w:rPr>
          <w:sz w:val="24"/>
        </w:rPr>
      </w:pPr>
      <w:r>
        <w:rPr>
          <w:sz w:val="24"/>
        </w:rPr>
        <w:t>denivelările</w:t>
      </w:r>
      <w:r>
        <w:rPr>
          <w:spacing w:val="-7"/>
          <w:sz w:val="24"/>
        </w:rPr>
        <w:t xml:space="preserve"> </w:t>
      </w:r>
      <w:r>
        <w:rPr>
          <w:sz w:val="24"/>
        </w:rPr>
        <w:t>admise</w:t>
      </w:r>
      <w:r>
        <w:rPr>
          <w:spacing w:val="-5"/>
          <w:sz w:val="24"/>
        </w:rPr>
        <w:t xml:space="preserve"> </w:t>
      </w:r>
      <w:r>
        <w:rPr>
          <w:sz w:val="24"/>
        </w:rPr>
        <w:t>(dacă</w:t>
      </w:r>
      <w:r>
        <w:rPr>
          <w:spacing w:val="-5"/>
          <w:sz w:val="24"/>
        </w:rPr>
        <w:t xml:space="preserve"> </w:t>
      </w:r>
      <w:r>
        <w:rPr>
          <w:sz w:val="24"/>
        </w:rPr>
        <w:t>nu</w:t>
      </w:r>
      <w:r>
        <w:rPr>
          <w:spacing w:val="-5"/>
          <w:sz w:val="24"/>
        </w:rPr>
        <w:t xml:space="preserve"> </w:t>
      </w:r>
      <w:r>
        <w:rPr>
          <w:sz w:val="24"/>
        </w:rPr>
        <w:t>se</w:t>
      </w:r>
      <w:r>
        <w:rPr>
          <w:spacing w:val="-6"/>
          <w:sz w:val="24"/>
        </w:rPr>
        <w:t xml:space="preserve"> </w:t>
      </w:r>
      <w:r>
        <w:rPr>
          <w:sz w:val="24"/>
        </w:rPr>
        <w:t>pot</w:t>
      </w:r>
      <w:r>
        <w:rPr>
          <w:spacing w:val="-5"/>
          <w:sz w:val="24"/>
        </w:rPr>
        <w:t xml:space="preserve"> </w:t>
      </w:r>
      <w:r>
        <w:rPr>
          <w:sz w:val="24"/>
        </w:rPr>
        <w:t>evita),</w:t>
      </w:r>
      <w:r>
        <w:rPr>
          <w:spacing w:val="-5"/>
          <w:sz w:val="24"/>
        </w:rPr>
        <w:t xml:space="preserve"> </w:t>
      </w:r>
      <w:r>
        <w:rPr>
          <w:sz w:val="24"/>
        </w:rPr>
        <w:t>vor</w:t>
      </w:r>
      <w:r>
        <w:rPr>
          <w:spacing w:val="-5"/>
          <w:sz w:val="24"/>
        </w:rPr>
        <w:t xml:space="preserve"> </w:t>
      </w:r>
      <w:r>
        <w:rPr>
          <w:sz w:val="24"/>
        </w:rPr>
        <w:t>fi:</w:t>
      </w:r>
      <w:r>
        <w:rPr>
          <w:spacing w:val="49"/>
          <w:sz w:val="24"/>
        </w:rPr>
        <w:t xml:space="preserve"> </w:t>
      </w:r>
      <w:r>
        <w:rPr>
          <w:sz w:val="24"/>
        </w:rPr>
        <w:t>max.</w:t>
      </w:r>
      <w:r>
        <w:rPr>
          <w:spacing w:val="-5"/>
          <w:sz w:val="24"/>
        </w:rPr>
        <w:t xml:space="preserve"> </w:t>
      </w:r>
      <w:r>
        <w:rPr>
          <w:spacing w:val="-2"/>
          <w:sz w:val="24"/>
        </w:rPr>
        <w:t>2,5cm;</w:t>
      </w:r>
    </w:p>
    <w:p w:rsidR="00833F53" w:rsidRDefault="00732D25">
      <w:pPr>
        <w:pStyle w:val="ListParagraph"/>
        <w:numPr>
          <w:ilvl w:val="2"/>
          <w:numId w:val="97"/>
        </w:numPr>
        <w:tabs>
          <w:tab w:val="left" w:pos="848"/>
        </w:tabs>
        <w:ind w:right="566" w:hanging="148"/>
        <w:jc w:val="both"/>
        <w:rPr>
          <w:sz w:val="24"/>
        </w:rPr>
      </w:pPr>
      <w:r>
        <w:rPr>
          <w:spacing w:val="-2"/>
          <w:sz w:val="24"/>
        </w:rPr>
        <w:t>rosturile</w:t>
      </w:r>
      <w:r>
        <w:rPr>
          <w:spacing w:val="-5"/>
          <w:sz w:val="24"/>
        </w:rPr>
        <w:t xml:space="preserve"> </w:t>
      </w:r>
      <w:r>
        <w:rPr>
          <w:spacing w:val="-2"/>
          <w:sz w:val="24"/>
        </w:rPr>
        <w:t>între</w:t>
      </w:r>
      <w:r>
        <w:rPr>
          <w:spacing w:val="-5"/>
          <w:sz w:val="24"/>
        </w:rPr>
        <w:t xml:space="preserve"> </w:t>
      </w:r>
      <w:r>
        <w:rPr>
          <w:spacing w:val="-2"/>
          <w:sz w:val="24"/>
        </w:rPr>
        <w:t>dalele</w:t>
      </w:r>
      <w:r>
        <w:rPr>
          <w:spacing w:val="-3"/>
          <w:sz w:val="24"/>
        </w:rPr>
        <w:t xml:space="preserve"> </w:t>
      </w:r>
      <w:r>
        <w:rPr>
          <w:spacing w:val="-2"/>
          <w:sz w:val="24"/>
        </w:rPr>
        <w:t>pavajului,</w:t>
      </w:r>
      <w:r>
        <w:rPr>
          <w:spacing w:val="-6"/>
          <w:sz w:val="24"/>
        </w:rPr>
        <w:t xml:space="preserve"> </w:t>
      </w:r>
      <w:r>
        <w:rPr>
          <w:spacing w:val="-2"/>
          <w:sz w:val="24"/>
        </w:rPr>
        <w:t>sau</w:t>
      </w:r>
      <w:r>
        <w:rPr>
          <w:spacing w:val="-3"/>
          <w:sz w:val="24"/>
        </w:rPr>
        <w:t xml:space="preserve"> </w:t>
      </w:r>
      <w:r>
        <w:rPr>
          <w:spacing w:val="-2"/>
          <w:sz w:val="24"/>
        </w:rPr>
        <w:t>orificiile</w:t>
      </w:r>
      <w:r>
        <w:rPr>
          <w:spacing w:val="-5"/>
          <w:sz w:val="24"/>
        </w:rPr>
        <w:t xml:space="preserve"> </w:t>
      </w:r>
      <w:r>
        <w:rPr>
          <w:spacing w:val="-2"/>
          <w:sz w:val="24"/>
        </w:rPr>
        <w:t>grătarelor</w:t>
      </w:r>
      <w:r>
        <w:rPr>
          <w:spacing w:val="-3"/>
          <w:sz w:val="24"/>
        </w:rPr>
        <w:t xml:space="preserve"> </w:t>
      </w:r>
      <w:r>
        <w:rPr>
          <w:spacing w:val="-2"/>
          <w:sz w:val="24"/>
        </w:rPr>
        <w:t>pentru</w:t>
      </w:r>
      <w:r>
        <w:rPr>
          <w:spacing w:val="-6"/>
          <w:sz w:val="24"/>
        </w:rPr>
        <w:t xml:space="preserve"> </w:t>
      </w:r>
      <w:r>
        <w:rPr>
          <w:spacing w:val="-2"/>
          <w:sz w:val="24"/>
        </w:rPr>
        <w:t>ape</w:t>
      </w:r>
      <w:r>
        <w:rPr>
          <w:spacing w:val="-5"/>
          <w:sz w:val="24"/>
        </w:rPr>
        <w:t xml:space="preserve"> </w:t>
      </w:r>
      <w:r>
        <w:rPr>
          <w:spacing w:val="-2"/>
          <w:sz w:val="24"/>
        </w:rPr>
        <w:t>pluviale</w:t>
      </w:r>
      <w:r>
        <w:rPr>
          <w:spacing w:val="-3"/>
          <w:sz w:val="24"/>
        </w:rPr>
        <w:t xml:space="preserve"> </w:t>
      </w:r>
      <w:r>
        <w:rPr>
          <w:spacing w:val="-2"/>
          <w:sz w:val="24"/>
        </w:rPr>
        <w:t>vor</w:t>
      </w:r>
      <w:r>
        <w:rPr>
          <w:spacing w:val="-3"/>
          <w:sz w:val="24"/>
        </w:rPr>
        <w:t xml:space="preserve"> </w:t>
      </w:r>
      <w:r>
        <w:rPr>
          <w:spacing w:val="-2"/>
          <w:sz w:val="24"/>
        </w:rPr>
        <w:t>fi:</w:t>
      </w:r>
      <w:r>
        <w:rPr>
          <w:spacing w:val="-5"/>
          <w:sz w:val="24"/>
        </w:rPr>
        <w:t xml:space="preserve"> </w:t>
      </w:r>
      <w:r>
        <w:rPr>
          <w:spacing w:val="-2"/>
          <w:sz w:val="24"/>
        </w:rPr>
        <w:t>max.</w:t>
      </w:r>
      <w:r>
        <w:rPr>
          <w:spacing w:val="-5"/>
          <w:sz w:val="24"/>
        </w:rPr>
        <w:t xml:space="preserve"> </w:t>
      </w:r>
      <w:r>
        <w:rPr>
          <w:spacing w:val="-2"/>
          <w:sz w:val="24"/>
        </w:rPr>
        <w:t>1,5cm</w:t>
      </w:r>
      <w:r>
        <w:rPr>
          <w:spacing w:val="-7"/>
          <w:sz w:val="24"/>
        </w:rPr>
        <w:t xml:space="preserve"> </w:t>
      </w:r>
      <w:r>
        <w:rPr>
          <w:spacing w:val="-2"/>
          <w:sz w:val="24"/>
        </w:rPr>
        <w:t xml:space="preserve">(pentru </w:t>
      </w:r>
      <w:r>
        <w:rPr>
          <w:sz w:val="24"/>
        </w:rPr>
        <w:t>a nu se înţepeni vârful bastonului, sau roata scaunului rulant).</w:t>
      </w:r>
    </w:p>
    <w:p w:rsidR="00833F53" w:rsidRDefault="00732D25">
      <w:pPr>
        <w:pStyle w:val="ListParagraph"/>
        <w:numPr>
          <w:ilvl w:val="2"/>
          <w:numId w:val="97"/>
        </w:numPr>
        <w:tabs>
          <w:tab w:val="left" w:pos="848"/>
        </w:tabs>
        <w:ind w:right="565" w:hanging="148"/>
        <w:jc w:val="both"/>
        <w:rPr>
          <w:sz w:val="24"/>
        </w:rPr>
      </w:pPr>
      <w:r>
        <w:rPr>
          <w:sz w:val="24"/>
        </w:rPr>
        <w:t>lăţimea</w:t>
      </w:r>
      <w:r>
        <w:rPr>
          <w:spacing w:val="-6"/>
          <w:sz w:val="24"/>
        </w:rPr>
        <w:t xml:space="preserve"> </w:t>
      </w:r>
      <w:r>
        <w:rPr>
          <w:sz w:val="24"/>
        </w:rPr>
        <w:t>liberă</w:t>
      </w:r>
      <w:r>
        <w:rPr>
          <w:spacing w:val="-6"/>
          <w:sz w:val="24"/>
        </w:rPr>
        <w:t xml:space="preserve"> </w:t>
      </w:r>
      <w:r>
        <w:rPr>
          <w:sz w:val="24"/>
        </w:rPr>
        <w:t>a</w:t>
      </w:r>
      <w:r>
        <w:rPr>
          <w:spacing w:val="-7"/>
          <w:sz w:val="24"/>
        </w:rPr>
        <w:t xml:space="preserve"> </w:t>
      </w:r>
      <w:r>
        <w:rPr>
          <w:sz w:val="24"/>
        </w:rPr>
        <w:t>căii</w:t>
      </w:r>
      <w:r>
        <w:rPr>
          <w:spacing w:val="-6"/>
          <w:sz w:val="24"/>
        </w:rPr>
        <w:t xml:space="preserve"> </w:t>
      </w:r>
      <w:r>
        <w:rPr>
          <w:sz w:val="24"/>
        </w:rPr>
        <w:t>pietonale</w:t>
      </w:r>
      <w:r>
        <w:rPr>
          <w:spacing w:val="-5"/>
          <w:sz w:val="24"/>
        </w:rPr>
        <w:t xml:space="preserve"> </w:t>
      </w:r>
      <w:r>
        <w:rPr>
          <w:sz w:val="24"/>
        </w:rPr>
        <w:t>va</w:t>
      </w:r>
      <w:r>
        <w:rPr>
          <w:spacing w:val="-6"/>
          <w:sz w:val="24"/>
        </w:rPr>
        <w:t xml:space="preserve"> </w:t>
      </w:r>
      <w:r>
        <w:rPr>
          <w:sz w:val="24"/>
        </w:rPr>
        <w:t>fi:</w:t>
      </w:r>
      <w:r>
        <w:rPr>
          <w:spacing w:val="-7"/>
          <w:sz w:val="24"/>
        </w:rPr>
        <w:t xml:space="preserve"> </w:t>
      </w:r>
      <w:r>
        <w:rPr>
          <w:sz w:val="24"/>
        </w:rPr>
        <w:t>l</w:t>
      </w:r>
      <w:r>
        <w:rPr>
          <w:spacing w:val="-8"/>
          <w:sz w:val="24"/>
        </w:rPr>
        <w:t xml:space="preserve"> </w:t>
      </w:r>
      <w:r>
        <w:rPr>
          <w:sz w:val="24"/>
        </w:rPr>
        <w:t>=</w:t>
      </w:r>
      <w:r>
        <w:rPr>
          <w:spacing w:val="-6"/>
          <w:sz w:val="24"/>
        </w:rPr>
        <w:t xml:space="preserve"> </w:t>
      </w:r>
      <w:r>
        <w:rPr>
          <w:sz w:val="24"/>
        </w:rPr>
        <w:t>1,50m</w:t>
      </w:r>
      <w:r>
        <w:rPr>
          <w:spacing w:val="-8"/>
          <w:sz w:val="24"/>
        </w:rPr>
        <w:t xml:space="preserve"> </w:t>
      </w:r>
      <w:r>
        <w:rPr>
          <w:sz w:val="24"/>
        </w:rPr>
        <w:t>(în</w:t>
      </w:r>
      <w:r>
        <w:rPr>
          <w:spacing w:val="-7"/>
          <w:sz w:val="24"/>
        </w:rPr>
        <w:t xml:space="preserve"> </w:t>
      </w:r>
      <w:r>
        <w:rPr>
          <w:sz w:val="24"/>
        </w:rPr>
        <w:t>cazul</w:t>
      </w:r>
      <w:r>
        <w:rPr>
          <w:spacing w:val="-6"/>
          <w:sz w:val="24"/>
        </w:rPr>
        <w:t xml:space="preserve"> </w:t>
      </w:r>
      <w:r>
        <w:rPr>
          <w:sz w:val="24"/>
        </w:rPr>
        <w:t>în</w:t>
      </w:r>
      <w:r>
        <w:rPr>
          <w:spacing w:val="-7"/>
          <w:sz w:val="24"/>
        </w:rPr>
        <w:t xml:space="preserve"> </w:t>
      </w:r>
      <w:r>
        <w:rPr>
          <w:sz w:val="24"/>
        </w:rPr>
        <w:t>care</w:t>
      </w:r>
      <w:r>
        <w:rPr>
          <w:spacing w:val="-7"/>
          <w:sz w:val="24"/>
        </w:rPr>
        <w:t xml:space="preserve"> </w:t>
      </w:r>
      <w:r>
        <w:rPr>
          <w:sz w:val="24"/>
        </w:rPr>
        <w:t>nu</w:t>
      </w:r>
      <w:r>
        <w:rPr>
          <w:spacing w:val="-6"/>
          <w:sz w:val="24"/>
        </w:rPr>
        <w:t xml:space="preserve"> </w:t>
      </w:r>
      <w:r>
        <w:rPr>
          <w:sz w:val="24"/>
        </w:rPr>
        <w:t>este</w:t>
      </w:r>
      <w:r>
        <w:rPr>
          <w:spacing w:val="-5"/>
          <w:sz w:val="24"/>
        </w:rPr>
        <w:t xml:space="preserve"> </w:t>
      </w:r>
      <w:r>
        <w:rPr>
          <w:sz w:val="24"/>
        </w:rPr>
        <w:t>posibil,</w:t>
      </w:r>
      <w:r>
        <w:rPr>
          <w:spacing w:val="-7"/>
          <w:sz w:val="24"/>
        </w:rPr>
        <w:t xml:space="preserve"> </w:t>
      </w:r>
      <w:r>
        <w:rPr>
          <w:sz w:val="24"/>
        </w:rPr>
        <w:t>se</w:t>
      </w:r>
      <w:r>
        <w:rPr>
          <w:spacing w:val="-6"/>
          <w:sz w:val="24"/>
        </w:rPr>
        <w:t xml:space="preserve"> </w:t>
      </w:r>
      <w:r>
        <w:rPr>
          <w:sz w:val="24"/>
        </w:rPr>
        <w:t>admite</w:t>
      </w:r>
      <w:r>
        <w:rPr>
          <w:spacing w:val="-6"/>
          <w:sz w:val="24"/>
        </w:rPr>
        <w:t xml:space="preserve"> </w:t>
      </w:r>
      <w:r>
        <w:rPr>
          <w:sz w:val="24"/>
        </w:rPr>
        <w:t>o</w:t>
      </w:r>
      <w:r>
        <w:rPr>
          <w:spacing w:val="-7"/>
          <w:sz w:val="24"/>
        </w:rPr>
        <w:t xml:space="preserve"> </w:t>
      </w:r>
      <w:r>
        <w:rPr>
          <w:sz w:val="24"/>
        </w:rPr>
        <w:t>lăţime</w:t>
      </w:r>
      <w:r>
        <w:rPr>
          <w:spacing w:val="-6"/>
          <w:sz w:val="24"/>
        </w:rPr>
        <w:t xml:space="preserve"> </w:t>
      </w:r>
      <w:r>
        <w:rPr>
          <w:sz w:val="24"/>
        </w:rPr>
        <w:t>de min.</w:t>
      </w:r>
      <w:r>
        <w:rPr>
          <w:spacing w:val="-4"/>
          <w:sz w:val="24"/>
        </w:rPr>
        <w:t xml:space="preserve"> </w:t>
      </w:r>
      <w:r>
        <w:rPr>
          <w:sz w:val="24"/>
        </w:rPr>
        <w:t>1,00m,</w:t>
      </w:r>
      <w:r>
        <w:rPr>
          <w:spacing w:val="-3"/>
          <w:sz w:val="24"/>
        </w:rPr>
        <w:t xml:space="preserve"> </w:t>
      </w:r>
      <w:r>
        <w:rPr>
          <w:sz w:val="24"/>
        </w:rPr>
        <w:t>asigurându-se,</w:t>
      </w:r>
      <w:r>
        <w:rPr>
          <w:spacing w:val="-4"/>
          <w:sz w:val="24"/>
        </w:rPr>
        <w:t xml:space="preserve"> </w:t>
      </w:r>
      <w:r>
        <w:rPr>
          <w:sz w:val="24"/>
        </w:rPr>
        <w:t>la</w:t>
      </w:r>
      <w:r>
        <w:rPr>
          <w:spacing w:val="-5"/>
          <w:sz w:val="24"/>
        </w:rPr>
        <w:t xml:space="preserve"> </w:t>
      </w:r>
      <w:r>
        <w:rPr>
          <w:sz w:val="24"/>
        </w:rPr>
        <w:t>intersecţii</w:t>
      </w:r>
      <w:r>
        <w:rPr>
          <w:spacing w:val="-5"/>
          <w:sz w:val="24"/>
        </w:rPr>
        <w:t xml:space="preserve"> </w:t>
      </w:r>
      <w:r>
        <w:rPr>
          <w:sz w:val="24"/>
        </w:rPr>
        <w:t>şi</w:t>
      </w:r>
      <w:r>
        <w:rPr>
          <w:spacing w:val="-5"/>
          <w:sz w:val="24"/>
        </w:rPr>
        <w:t xml:space="preserve"> </w:t>
      </w:r>
      <w:r>
        <w:rPr>
          <w:sz w:val="24"/>
        </w:rPr>
        <w:t>la</w:t>
      </w:r>
      <w:r>
        <w:rPr>
          <w:spacing w:val="-5"/>
          <w:sz w:val="24"/>
        </w:rPr>
        <w:t xml:space="preserve"> </w:t>
      </w:r>
      <w:r>
        <w:rPr>
          <w:sz w:val="24"/>
        </w:rPr>
        <w:t>schimbare</w:t>
      </w:r>
      <w:r>
        <w:rPr>
          <w:spacing w:val="-4"/>
          <w:sz w:val="24"/>
        </w:rPr>
        <w:t xml:space="preserve"> </w:t>
      </w:r>
      <w:r>
        <w:rPr>
          <w:sz w:val="24"/>
        </w:rPr>
        <w:t>de</w:t>
      </w:r>
      <w:r>
        <w:rPr>
          <w:spacing w:val="-4"/>
          <w:sz w:val="24"/>
        </w:rPr>
        <w:t xml:space="preserve"> </w:t>
      </w:r>
      <w:r>
        <w:rPr>
          <w:sz w:val="24"/>
        </w:rPr>
        <w:t>direcţie,</w:t>
      </w:r>
      <w:r>
        <w:rPr>
          <w:spacing w:val="-4"/>
          <w:sz w:val="24"/>
        </w:rPr>
        <w:t xml:space="preserve"> </w:t>
      </w:r>
      <w:r>
        <w:rPr>
          <w:sz w:val="24"/>
        </w:rPr>
        <w:t>un</w:t>
      </w:r>
      <w:r>
        <w:rPr>
          <w:spacing w:val="-6"/>
          <w:sz w:val="24"/>
        </w:rPr>
        <w:t xml:space="preserve"> </w:t>
      </w:r>
      <w:r>
        <w:rPr>
          <w:sz w:val="24"/>
        </w:rPr>
        <w:t>spaţiu</w:t>
      </w:r>
      <w:r>
        <w:rPr>
          <w:spacing w:val="-5"/>
          <w:sz w:val="24"/>
        </w:rPr>
        <w:t xml:space="preserve"> </w:t>
      </w:r>
      <w:r>
        <w:rPr>
          <w:sz w:val="24"/>
        </w:rPr>
        <w:t>de</w:t>
      </w:r>
      <w:r>
        <w:rPr>
          <w:spacing w:val="-4"/>
          <w:sz w:val="24"/>
        </w:rPr>
        <w:t xml:space="preserve"> </w:t>
      </w:r>
      <w:r>
        <w:rPr>
          <w:sz w:val="24"/>
        </w:rPr>
        <w:t>min.</w:t>
      </w:r>
      <w:r>
        <w:rPr>
          <w:spacing w:val="-4"/>
          <w:sz w:val="24"/>
        </w:rPr>
        <w:t xml:space="preserve"> </w:t>
      </w:r>
      <w:r>
        <w:rPr>
          <w:sz w:val="24"/>
        </w:rPr>
        <w:t>1,50</w:t>
      </w:r>
      <w:r>
        <w:rPr>
          <w:spacing w:val="-5"/>
          <w:sz w:val="24"/>
        </w:rPr>
        <w:t xml:space="preserve"> </w:t>
      </w:r>
      <w:r>
        <w:rPr>
          <w:sz w:val="24"/>
        </w:rPr>
        <w:t>x</w:t>
      </w:r>
      <w:r>
        <w:rPr>
          <w:spacing w:val="-5"/>
          <w:sz w:val="24"/>
        </w:rPr>
        <w:t xml:space="preserve"> </w:t>
      </w:r>
      <w:r>
        <w:rPr>
          <w:sz w:val="24"/>
        </w:rPr>
        <w:t>1,50m pentru manevră scaun rulant);</w:t>
      </w:r>
    </w:p>
    <w:p w:rsidR="00833F53" w:rsidRDefault="00732D25">
      <w:pPr>
        <w:pStyle w:val="ListParagraph"/>
        <w:numPr>
          <w:ilvl w:val="2"/>
          <w:numId w:val="97"/>
        </w:numPr>
        <w:tabs>
          <w:tab w:val="left" w:pos="847"/>
        </w:tabs>
        <w:ind w:left="847" w:hanging="147"/>
        <w:jc w:val="both"/>
        <w:rPr>
          <w:sz w:val="24"/>
        </w:rPr>
      </w:pPr>
      <w:r>
        <w:rPr>
          <w:sz w:val="24"/>
        </w:rPr>
        <w:t>înălţimea</w:t>
      </w:r>
      <w:r>
        <w:rPr>
          <w:spacing w:val="-6"/>
          <w:sz w:val="24"/>
        </w:rPr>
        <w:t xml:space="preserve"> </w:t>
      </w:r>
      <w:r>
        <w:rPr>
          <w:sz w:val="24"/>
        </w:rPr>
        <w:t>liberă</w:t>
      </w:r>
      <w:r>
        <w:rPr>
          <w:spacing w:val="-6"/>
          <w:sz w:val="24"/>
        </w:rPr>
        <w:t xml:space="preserve"> </w:t>
      </w:r>
      <w:r>
        <w:rPr>
          <w:sz w:val="24"/>
        </w:rPr>
        <w:t>de</w:t>
      </w:r>
      <w:r>
        <w:rPr>
          <w:spacing w:val="-7"/>
          <w:sz w:val="24"/>
        </w:rPr>
        <w:t xml:space="preserve"> </w:t>
      </w:r>
      <w:r>
        <w:rPr>
          <w:sz w:val="24"/>
        </w:rPr>
        <w:t>trecere</w:t>
      </w:r>
      <w:r>
        <w:rPr>
          <w:spacing w:val="-5"/>
          <w:sz w:val="24"/>
        </w:rPr>
        <w:t xml:space="preserve"> </w:t>
      </w:r>
      <w:r>
        <w:rPr>
          <w:sz w:val="24"/>
        </w:rPr>
        <w:t>pe</w:t>
      </w:r>
      <w:r>
        <w:rPr>
          <w:spacing w:val="-6"/>
          <w:sz w:val="24"/>
        </w:rPr>
        <w:t xml:space="preserve"> </w:t>
      </w:r>
      <w:r>
        <w:rPr>
          <w:sz w:val="24"/>
        </w:rPr>
        <w:t>sub</w:t>
      </w:r>
      <w:r>
        <w:rPr>
          <w:spacing w:val="-6"/>
          <w:sz w:val="24"/>
        </w:rPr>
        <w:t xml:space="preserve"> </w:t>
      </w:r>
      <w:r>
        <w:rPr>
          <w:sz w:val="24"/>
        </w:rPr>
        <w:t>obstacole</w:t>
      </w:r>
      <w:r>
        <w:rPr>
          <w:spacing w:val="-6"/>
          <w:sz w:val="24"/>
        </w:rPr>
        <w:t xml:space="preserve"> </w:t>
      </w:r>
      <w:r>
        <w:rPr>
          <w:sz w:val="24"/>
        </w:rPr>
        <w:t>izolate</w:t>
      </w:r>
      <w:r>
        <w:rPr>
          <w:spacing w:val="-5"/>
          <w:sz w:val="24"/>
        </w:rPr>
        <w:t xml:space="preserve"> </w:t>
      </w:r>
      <w:r>
        <w:rPr>
          <w:sz w:val="24"/>
        </w:rPr>
        <w:t>va</w:t>
      </w:r>
      <w:r>
        <w:rPr>
          <w:spacing w:val="-6"/>
          <w:sz w:val="24"/>
        </w:rPr>
        <w:t xml:space="preserve"> </w:t>
      </w:r>
      <w:r>
        <w:rPr>
          <w:sz w:val="24"/>
        </w:rPr>
        <w:t>fi</w:t>
      </w:r>
      <w:r>
        <w:rPr>
          <w:spacing w:val="-6"/>
          <w:sz w:val="24"/>
        </w:rPr>
        <w:t xml:space="preserve"> </w:t>
      </w:r>
      <w:r>
        <w:rPr>
          <w:sz w:val="24"/>
        </w:rPr>
        <w:t>de</w:t>
      </w:r>
      <w:r>
        <w:rPr>
          <w:spacing w:val="-6"/>
          <w:sz w:val="24"/>
        </w:rPr>
        <w:t xml:space="preserve"> </w:t>
      </w:r>
      <w:r>
        <w:rPr>
          <w:sz w:val="24"/>
        </w:rPr>
        <w:t>min.</w:t>
      </w:r>
      <w:r>
        <w:rPr>
          <w:spacing w:val="-5"/>
          <w:sz w:val="24"/>
        </w:rPr>
        <w:t xml:space="preserve"> </w:t>
      </w:r>
      <w:r>
        <w:rPr>
          <w:spacing w:val="-2"/>
          <w:sz w:val="24"/>
        </w:rPr>
        <w:t>2,10m;</w:t>
      </w:r>
    </w:p>
    <w:p w:rsidR="00833F53" w:rsidRDefault="00732D25">
      <w:pPr>
        <w:pStyle w:val="Heading4"/>
        <w:spacing w:before="2"/>
        <w:jc w:val="both"/>
      </w:pPr>
      <w:r>
        <w:t>coliziune</w:t>
      </w:r>
      <w:r>
        <w:rPr>
          <w:spacing w:val="-1"/>
        </w:rPr>
        <w:t xml:space="preserve"> </w:t>
      </w:r>
      <w:r>
        <w:t>cu</w:t>
      </w:r>
      <w:r>
        <w:rPr>
          <w:spacing w:val="-2"/>
        </w:rPr>
        <w:t xml:space="preserve"> </w:t>
      </w:r>
      <w:r>
        <w:t>vehicule</w:t>
      </w:r>
      <w:r>
        <w:rPr>
          <w:spacing w:val="-1"/>
        </w:rPr>
        <w:t xml:space="preserve"> </w:t>
      </w:r>
      <w:r>
        <w:t>în</w:t>
      </w:r>
      <w:r>
        <w:rPr>
          <w:spacing w:val="-2"/>
        </w:rPr>
        <w:t xml:space="preserve"> mişcare:</w:t>
      </w:r>
    </w:p>
    <w:p w:rsidR="00833F53" w:rsidRDefault="00732D25">
      <w:pPr>
        <w:pStyle w:val="ListParagraph"/>
        <w:numPr>
          <w:ilvl w:val="2"/>
          <w:numId w:val="97"/>
        </w:numPr>
        <w:tabs>
          <w:tab w:val="left" w:pos="847"/>
        </w:tabs>
        <w:spacing w:line="276" w:lineRule="exact"/>
        <w:ind w:left="847" w:hanging="147"/>
        <w:jc w:val="both"/>
        <w:rPr>
          <w:sz w:val="24"/>
        </w:rPr>
      </w:pPr>
      <w:r>
        <w:rPr>
          <w:sz w:val="24"/>
        </w:rPr>
        <w:t>între</w:t>
      </w:r>
      <w:r>
        <w:rPr>
          <w:spacing w:val="-7"/>
          <w:sz w:val="24"/>
        </w:rPr>
        <w:t xml:space="preserve"> </w:t>
      </w:r>
      <w:r>
        <w:rPr>
          <w:sz w:val="24"/>
        </w:rPr>
        <w:t>clădire</w:t>
      </w:r>
      <w:r>
        <w:rPr>
          <w:spacing w:val="-6"/>
          <w:sz w:val="24"/>
        </w:rPr>
        <w:t xml:space="preserve"> </w:t>
      </w:r>
      <w:r>
        <w:rPr>
          <w:sz w:val="24"/>
        </w:rPr>
        <w:t>şi</w:t>
      </w:r>
      <w:r>
        <w:rPr>
          <w:spacing w:val="-6"/>
          <w:sz w:val="24"/>
        </w:rPr>
        <w:t xml:space="preserve"> </w:t>
      </w:r>
      <w:r>
        <w:rPr>
          <w:sz w:val="24"/>
        </w:rPr>
        <w:t>carosabil</w:t>
      </w:r>
      <w:r>
        <w:rPr>
          <w:spacing w:val="-6"/>
          <w:sz w:val="24"/>
        </w:rPr>
        <w:t xml:space="preserve"> </w:t>
      </w:r>
      <w:r>
        <w:rPr>
          <w:sz w:val="24"/>
        </w:rPr>
        <w:t>trebuie</w:t>
      </w:r>
      <w:r>
        <w:rPr>
          <w:spacing w:val="-6"/>
          <w:sz w:val="24"/>
        </w:rPr>
        <w:t xml:space="preserve"> </w:t>
      </w:r>
      <w:r>
        <w:rPr>
          <w:sz w:val="24"/>
        </w:rPr>
        <w:t>să</w:t>
      </w:r>
      <w:r>
        <w:rPr>
          <w:spacing w:val="-6"/>
          <w:sz w:val="24"/>
        </w:rPr>
        <w:t xml:space="preserve"> </w:t>
      </w:r>
      <w:r>
        <w:rPr>
          <w:sz w:val="24"/>
        </w:rPr>
        <w:t>existe</w:t>
      </w:r>
      <w:r>
        <w:rPr>
          <w:spacing w:val="-6"/>
          <w:sz w:val="24"/>
        </w:rPr>
        <w:t xml:space="preserve"> </w:t>
      </w:r>
      <w:r>
        <w:rPr>
          <w:spacing w:val="-2"/>
          <w:sz w:val="24"/>
        </w:rPr>
        <w:t>trotuar;</w:t>
      </w:r>
    </w:p>
    <w:p w:rsidR="00833F53" w:rsidRDefault="00732D25">
      <w:pPr>
        <w:pStyle w:val="ListParagraph"/>
        <w:numPr>
          <w:ilvl w:val="2"/>
          <w:numId w:val="97"/>
        </w:numPr>
        <w:tabs>
          <w:tab w:val="left" w:pos="847"/>
        </w:tabs>
        <w:ind w:left="847" w:hanging="147"/>
        <w:rPr>
          <w:sz w:val="24"/>
        </w:rPr>
      </w:pPr>
      <w:r>
        <w:rPr>
          <w:sz w:val="24"/>
        </w:rPr>
        <w:t>căile</w:t>
      </w:r>
      <w:r>
        <w:rPr>
          <w:spacing w:val="-7"/>
          <w:sz w:val="24"/>
        </w:rPr>
        <w:t xml:space="preserve"> </w:t>
      </w:r>
      <w:r>
        <w:rPr>
          <w:sz w:val="24"/>
        </w:rPr>
        <w:t>pietonale</w:t>
      </w:r>
      <w:r>
        <w:rPr>
          <w:spacing w:val="-7"/>
          <w:sz w:val="24"/>
        </w:rPr>
        <w:t xml:space="preserve"> </w:t>
      </w:r>
      <w:r>
        <w:rPr>
          <w:sz w:val="24"/>
        </w:rPr>
        <w:t>vor</w:t>
      </w:r>
      <w:r>
        <w:rPr>
          <w:spacing w:val="-7"/>
          <w:sz w:val="24"/>
        </w:rPr>
        <w:t xml:space="preserve"> </w:t>
      </w:r>
      <w:r>
        <w:rPr>
          <w:sz w:val="24"/>
        </w:rPr>
        <w:t>fi</w:t>
      </w:r>
      <w:r>
        <w:rPr>
          <w:spacing w:val="-6"/>
          <w:sz w:val="24"/>
        </w:rPr>
        <w:t xml:space="preserve"> </w:t>
      </w:r>
      <w:r>
        <w:rPr>
          <w:sz w:val="24"/>
        </w:rPr>
        <w:t>bine</w:t>
      </w:r>
      <w:r>
        <w:rPr>
          <w:spacing w:val="-7"/>
          <w:sz w:val="24"/>
        </w:rPr>
        <w:t xml:space="preserve"> </w:t>
      </w:r>
      <w:r>
        <w:rPr>
          <w:sz w:val="24"/>
        </w:rPr>
        <w:t>diferenţiate</w:t>
      </w:r>
      <w:r>
        <w:rPr>
          <w:spacing w:val="-7"/>
          <w:sz w:val="24"/>
        </w:rPr>
        <w:t xml:space="preserve"> </w:t>
      </w:r>
      <w:r>
        <w:rPr>
          <w:sz w:val="24"/>
        </w:rPr>
        <w:t>de</w:t>
      </w:r>
      <w:r>
        <w:rPr>
          <w:spacing w:val="-7"/>
          <w:sz w:val="24"/>
        </w:rPr>
        <w:t xml:space="preserve"> </w:t>
      </w:r>
      <w:r>
        <w:rPr>
          <w:sz w:val="24"/>
        </w:rPr>
        <w:t>cele</w:t>
      </w:r>
      <w:r>
        <w:rPr>
          <w:spacing w:val="-6"/>
          <w:sz w:val="24"/>
        </w:rPr>
        <w:t xml:space="preserve"> </w:t>
      </w:r>
      <w:r>
        <w:rPr>
          <w:sz w:val="24"/>
        </w:rPr>
        <w:t>carosabile</w:t>
      </w:r>
      <w:r>
        <w:rPr>
          <w:spacing w:val="-7"/>
          <w:sz w:val="24"/>
        </w:rPr>
        <w:t xml:space="preserve"> </w:t>
      </w:r>
      <w:r>
        <w:rPr>
          <w:sz w:val="24"/>
        </w:rPr>
        <w:t>(inclusiv</w:t>
      </w:r>
      <w:r>
        <w:rPr>
          <w:spacing w:val="-7"/>
          <w:sz w:val="24"/>
        </w:rPr>
        <w:t xml:space="preserve"> </w:t>
      </w:r>
      <w:r>
        <w:rPr>
          <w:spacing w:val="-2"/>
          <w:sz w:val="24"/>
        </w:rPr>
        <w:t>parcaje);</w:t>
      </w:r>
    </w:p>
    <w:p w:rsidR="00833F53" w:rsidRDefault="00732D25">
      <w:pPr>
        <w:pStyle w:val="ListParagraph"/>
        <w:numPr>
          <w:ilvl w:val="2"/>
          <w:numId w:val="97"/>
        </w:numPr>
        <w:tabs>
          <w:tab w:val="left" w:pos="848"/>
        </w:tabs>
        <w:ind w:right="564" w:hanging="148"/>
        <w:rPr>
          <w:sz w:val="24"/>
        </w:rPr>
      </w:pPr>
      <w:r>
        <w:rPr>
          <w:sz w:val="24"/>
        </w:rPr>
        <w:t>înălţimea</w:t>
      </w:r>
      <w:r>
        <w:rPr>
          <w:spacing w:val="-4"/>
          <w:sz w:val="24"/>
        </w:rPr>
        <w:t xml:space="preserve"> </w:t>
      </w:r>
      <w:r>
        <w:rPr>
          <w:sz w:val="24"/>
        </w:rPr>
        <w:t>căii</w:t>
      </w:r>
      <w:r>
        <w:rPr>
          <w:spacing w:val="-4"/>
          <w:sz w:val="24"/>
        </w:rPr>
        <w:t xml:space="preserve"> </w:t>
      </w:r>
      <w:r>
        <w:rPr>
          <w:sz w:val="24"/>
        </w:rPr>
        <w:t>pietonale</w:t>
      </w:r>
      <w:r>
        <w:rPr>
          <w:spacing w:val="-5"/>
          <w:sz w:val="24"/>
        </w:rPr>
        <w:t xml:space="preserve"> </w:t>
      </w:r>
      <w:r>
        <w:rPr>
          <w:sz w:val="24"/>
        </w:rPr>
        <w:t>faţă</w:t>
      </w:r>
      <w:r>
        <w:rPr>
          <w:spacing w:val="-4"/>
          <w:sz w:val="24"/>
        </w:rPr>
        <w:t xml:space="preserve"> </w:t>
      </w:r>
      <w:r>
        <w:rPr>
          <w:sz w:val="24"/>
        </w:rPr>
        <w:t>de</w:t>
      </w:r>
      <w:r>
        <w:rPr>
          <w:spacing w:val="-4"/>
          <w:sz w:val="24"/>
        </w:rPr>
        <w:t xml:space="preserve"> </w:t>
      </w:r>
      <w:r>
        <w:rPr>
          <w:sz w:val="24"/>
        </w:rPr>
        <w:t>carosabil,</w:t>
      </w:r>
      <w:r>
        <w:rPr>
          <w:spacing w:val="-6"/>
          <w:sz w:val="24"/>
        </w:rPr>
        <w:t xml:space="preserve"> </w:t>
      </w:r>
      <w:r>
        <w:rPr>
          <w:sz w:val="24"/>
        </w:rPr>
        <w:t>va</w:t>
      </w:r>
      <w:r>
        <w:rPr>
          <w:spacing w:val="-4"/>
          <w:sz w:val="24"/>
        </w:rPr>
        <w:t xml:space="preserve"> </w:t>
      </w:r>
      <w:r>
        <w:rPr>
          <w:sz w:val="24"/>
        </w:rPr>
        <w:t>fi:</w:t>
      </w:r>
      <w:r>
        <w:rPr>
          <w:spacing w:val="-6"/>
          <w:sz w:val="24"/>
        </w:rPr>
        <w:t xml:space="preserve"> </w:t>
      </w:r>
      <w:r>
        <w:rPr>
          <w:sz w:val="24"/>
        </w:rPr>
        <w:t>max.</w:t>
      </w:r>
      <w:r>
        <w:rPr>
          <w:spacing w:val="-5"/>
          <w:sz w:val="24"/>
        </w:rPr>
        <w:t xml:space="preserve"> </w:t>
      </w:r>
      <w:r>
        <w:rPr>
          <w:sz w:val="24"/>
        </w:rPr>
        <w:t>0,20</w:t>
      </w:r>
      <w:r>
        <w:rPr>
          <w:spacing w:val="-5"/>
          <w:sz w:val="24"/>
        </w:rPr>
        <w:t xml:space="preserve"> </w:t>
      </w:r>
      <w:r>
        <w:rPr>
          <w:sz w:val="24"/>
        </w:rPr>
        <w:t>m,</w:t>
      </w:r>
      <w:r>
        <w:rPr>
          <w:spacing w:val="-5"/>
          <w:sz w:val="24"/>
        </w:rPr>
        <w:t xml:space="preserve"> </w:t>
      </w:r>
      <w:r>
        <w:rPr>
          <w:sz w:val="24"/>
        </w:rPr>
        <w:t>asigurându-se</w:t>
      </w:r>
      <w:r>
        <w:rPr>
          <w:spacing w:val="-4"/>
          <w:sz w:val="24"/>
        </w:rPr>
        <w:t xml:space="preserve"> </w:t>
      </w:r>
      <w:r>
        <w:rPr>
          <w:sz w:val="24"/>
        </w:rPr>
        <w:t>local,</w:t>
      </w:r>
      <w:r>
        <w:rPr>
          <w:spacing w:val="-6"/>
          <w:sz w:val="24"/>
        </w:rPr>
        <w:t xml:space="preserve"> </w:t>
      </w:r>
      <w:r>
        <w:rPr>
          <w:sz w:val="24"/>
        </w:rPr>
        <w:t>în</w:t>
      </w:r>
      <w:r>
        <w:rPr>
          <w:spacing w:val="-4"/>
          <w:sz w:val="24"/>
        </w:rPr>
        <w:t xml:space="preserve"> </w:t>
      </w:r>
      <w:r>
        <w:rPr>
          <w:sz w:val="24"/>
        </w:rPr>
        <w:t>dreptul</w:t>
      </w:r>
      <w:r>
        <w:rPr>
          <w:spacing w:val="-5"/>
          <w:sz w:val="24"/>
        </w:rPr>
        <w:t xml:space="preserve"> </w:t>
      </w:r>
      <w:r>
        <w:rPr>
          <w:sz w:val="24"/>
        </w:rPr>
        <w:t>trecerii de pietoni, posibilitatea accesului persoanelor blocate în scaun rulant;</w:t>
      </w:r>
    </w:p>
    <w:p w:rsidR="00833F53" w:rsidRDefault="00732D25">
      <w:pPr>
        <w:pStyle w:val="ListParagraph"/>
        <w:numPr>
          <w:ilvl w:val="2"/>
          <w:numId w:val="97"/>
        </w:numPr>
        <w:tabs>
          <w:tab w:val="left" w:pos="847"/>
        </w:tabs>
        <w:ind w:left="847" w:hanging="147"/>
        <w:rPr>
          <w:sz w:val="24"/>
        </w:rPr>
      </w:pPr>
      <w:r>
        <w:rPr>
          <w:sz w:val="24"/>
        </w:rPr>
        <w:t>ieşirile</w:t>
      </w:r>
      <w:r>
        <w:rPr>
          <w:spacing w:val="-6"/>
          <w:sz w:val="24"/>
        </w:rPr>
        <w:t xml:space="preserve"> </w:t>
      </w:r>
      <w:r>
        <w:rPr>
          <w:sz w:val="24"/>
        </w:rPr>
        <w:t>din</w:t>
      </w:r>
      <w:r>
        <w:rPr>
          <w:spacing w:val="-6"/>
          <w:sz w:val="24"/>
        </w:rPr>
        <w:t xml:space="preserve"> </w:t>
      </w:r>
      <w:r>
        <w:rPr>
          <w:sz w:val="24"/>
        </w:rPr>
        <w:t>parcaje</w:t>
      </w:r>
      <w:r>
        <w:rPr>
          <w:spacing w:val="-6"/>
          <w:sz w:val="24"/>
        </w:rPr>
        <w:t xml:space="preserve"> </w:t>
      </w:r>
      <w:r>
        <w:rPr>
          <w:sz w:val="24"/>
        </w:rPr>
        <w:t>vor</w:t>
      </w:r>
      <w:r>
        <w:rPr>
          <w:spacing w:val="-6"/>
          <w:sz w:val="24"/>
        </w:rPr>
        <w:t xml:space="preserve"> </w:t>
      </w:r>
      <w:r>
        <w:rPr>
          <w:sz w:val="24"/>
        </w:rPr>
        <w:t>fi</w:t>
      </w:r>
      <w:r>
        <w:rPr>
          <w:spacing w:val="-7"/>
          <w:sz w:val="24"/>
        </w:rPr>
        <w:t xml:space="preserve"> </w:t>
      </w:r>
      <w:r>
        <w:rPr>
          <w:sz w:val="24"/>
        </w:rPr>
        <w:t>bine</w:t>
      </w:r>
      <w:r>
        <w:rPr>
          <w:spacing w:val="-6"/>
          <w:sz w:val="24"/>
        </w:rPr>
        <w:t xml:space="preserve"> </w:t>
      </w:r>
      <w:r>
        <w:rPr>
          <w:sz w:val="24"/>
        </w:rPr>
        <w:t>marcate</w:t>
      </w:r>
      <w:r>
        <w:rPr>
          <w:spacing w:val="-6"/>
          <w:sz w:val="24"/>
        </w:rPr>
        <w:t xml:space="preserve"> </w:t>
      </w:r>
      <w:r>
        <w:rPr>
          <w:sz w:val="24"/>
        </w:rPr>
        <w:t>şi</w:t>
      </w:r>
      <w:r>
        <w:rPr>
          <w:spacing w:val="-6"/>
          <w:sz w:val="24"/>
        </w:rPr>
        <w:t xml:space="preserve"> </w:t>
      </w:r>
      <w:r>
        <w:rPr>
          <w:spacing w:val="-2"/>
          <w:sz w:val="24"/>
        </w:rPr>
        <w:t>semnalizate;</w:t>
      </w:r>
    </w:p>
    <w:p w:rsidR="00833F53" w:rsidRDefault="00732D25">
      <w:pPr>
        <w:pStyle w:val="ListParagraph"/>
        <w:numPr>
          <w:ilvl w:val="2"/>
          <w:numId w:val="97"/>
        </w:numPr>
        <w:tabs>
          <w:tab w:val="left" w:pos="847"/>
        </w:tabs>
        <w:spacing w:before="1" w:line="277" w:lineRule="exact"/>
        <w:ind w:left="847" w:hanging="147"/>
        <w:rPr>
          <w:sz w:val="24"/>
        </w:rPr>
      </w:pPr>
      <w:r>
        <w:rPr>
          <w:sz w:val="24"/>
        </w:rPr>
        <w:t>în</w:t>
      </w:r>
      <w:r>
        <w:rPr>
          <w:spacing w:val="-7"/>
          <w:sz w:val="24"/>
        </w:rPr>
        <w:t xml:space="preserve"> </w:t>
      </w:r>
      <w:r>
        <w:rPr>
          <w:sz w:val="24"/>
        </w:rPr>
        <w:t>dreptul</w:t>
      </w:r>
      <w:r>
        <w:rPr>
          <w:spacing w:val="-6"/>
          <w:sz w:val="24"/>
        </w:rPr>
        <w:t xml:space="preserve"> </w:t>
      </w:r>
      <w:r>
        <w:rPr>
          <w:sz w:val="24"/>
        </w:rPr>
        <w:t>ieşirilor</w:t>
      </w:r>
      <w:r>
        <w:rPr>
          <w:spacing w:val="-6"/>
          <w:sz w:val="24"/>
        </w:rPr>
        <w:t xml:space="preserve"> </w:t>
      </w:r>
      <w:r>
        <w:rPr>
          <w:sz w:val="24"/>
        </w:rPr>
        <w:t>din</w:t>
      </w:r>
      <w:r>
        <w:rPr>
          <w:spacing w:val="-6"/>
          <w:sz w:val="24"/>
        </w:rPr>
        <w:t xml:space="preserve"> </w:t>
      </w:r>
      <w:r>
        <w:rPr>
          <w:sz w:val="24"/>
        </w:rPr>
        <w:t>parcaje,</w:t>
      </w:r>
      <w:r>
        <w:rPr>
          <w:spacing w:val="-6"/>
          <w:sz w:val="24"/>
        </w:rPr>
        <w:t xml:space="preserve"> </w:t>
      </w:r>
      <w:r>
        <w:rPr>
          <w:sz w:val="24"/>
        </w:rPr>
        <w:t>trotuarul</w:t>
      </w:r>
      <w:r>
        <w:rPr>
          <w:spacing w:val="-6"/>
          <w:sz w:val="24"/>
        </w:rPr>
        <w:t xml:space="preserve"> </w:t>
      </w:r>
      <w:r>
        <w:rPr>
          <w:sz w:val="24"/>
        </w:rPr>
        <w:t>va</w:t>
      </w:r>
      <w:r>
        <w:rPr>
          <w:spacing w:val="-6"/>
          <w:sz w:val="24"/>
        </w:rPr>
        <w:t xml:space="preserve"> </w:t>
      </w:r>
      <w:r>
        <w:rPr>
          <w:sz w:val="24"/>
        </w:rPr>
        <w:t>fi</w:t>
      </w:r>
      <w:r>
        <w:rPr>
          <w:spacing w:val="-7"/>
          <w:sz w:val="24"/>
        </w:rPr>
        <w:t xml:space="preserve"> </w:t>
      </w:r>
      <w:r>
        <w:rPr>
          <w:sz w:val="24"/>
        </w:rPr>
        <w:t>întrerupt</w:t>
      </w:r>
      <w:r>
        <w:rPr>
          <w:spacing w:val="-6"/>
          <w:sz w:val="24"/>
        </w:rPr>
        <w:t xml:space="preserve"> </w:t>
      </w:r>
      <w:r>
        <w:rPr>
          <w:sz w:val="24"/>
        </w:rPr>
        <w:t>şi</w:t>
      </w:r>
      <w:r>
        <w:rPr>
          <w:spacing w:val="-7"/>
          <w:sz w:val="24"/>
        </w:rPr>
        <w:t xml:space="preserve"> </w:t>
      </w:r>
      <w:r>
        <w:rPr>
          <w:sz w:val="24"/>
        </w:rPr>
        <w:t>rotunjit</w:t>
      </w:r>
      <w:r>
        <w:rPr>
          <w:spacing w:val="-7"/>
          <w:sz w:val="24"/>
        </w:rPr>
        <w:t xml:space="preserve"> </w:t>
      </w:r>
      <w:r>
        <w:rPr>
          <w:sz w:val="24"/>
        </w:rPr>
        <w:t>la</w:t>
      </w:r>
      <w:r>
        <w:rPr>
          <w:spacing w:val="-4"/>
          <w:sz w:val="24"/>
        </w:rPr>
        <w:t xml:space="preserve"> </w:t>
      </w:r>
      <w:r>
        <w:rPr>
          <w:spacing w:val="-2"/>
          <w:sz w:val="24"/>
        </w:rPr>
        <w:t>colţuri;</w:t>
      </w:r>
    </w:p>
    <w:p w:rsidR="00833F53" w:rsidRDefault="00732D25">
      <w:pPr>
        <w:pStyle w:val="ListParagraph"/>
        <w:numPr>
          <w:ilvl w:val="2"/>
          <w:numId w:val="97"/>
        </w:numPr>
        <w:tabs>
          <w:tab w:val="left" w:pos="848"/>
        </w:tabs>
        <w:ind w:right="570" w:hanging="148"/>
        <w:rPr>
          <w:sz w:val="24"/>
        </w:rPr>
      </w:pPr>
      <w:r>
        <w:rPr>
          <w:sz w:val="24"/>
        </w:rPr>
        <w:t>se prevăd oblig</w:t>
      </w:r>
      <w:r>
        <w:rPr>
          <w:sz w:val="24"/>
        </w:rPr>
        <w:t xml:space="preserve">atoriu trotuare pietonale pe o parte sau pe ambele părţi la aleile carosabile de 6 m </w:t>
      </w:r>
      <w:r>
        <w:rPr>
          <w:spacing w:val="-2"/>
          <w:sz w:val="24"/>
        </w:rPr>
        <w:t>lăţime.</w:t>
      </w:r>
    </w:p>
    <w:p w:rsidR="00833F53" w:rsidRDefault="00732D25">
      <w:pPr>
        <w:pStyle w:val="Heading4"/>
        <w:numPr>
          <w:ilvl w:val="1"/>
          <w:numId w:val="97"/>
        </w:numPr>
        <w:tabs>
          <w:tab w:val="left" w:pos="1550"/>
        </w:tabs>
        <w:spacing w:before="2" w:line="240" w:lineRule="auto"/>
        <w:ind w:left="134" w:right="565" w:firstLine="568"/>
      </w:pPr>
      <w:r>
        <w:t>Siguranţa</w:t>
      </w:r>
      <w:r>
        <w:rPr>
          <w:spacing w:val="-5"/>
        </w:rPr>
        <w:t xml:space="preserve"> </w:t>
      </w:r>
      <w:r>
        <w:t>circulaţiei</w:t>
      </w:r>
      <w:r>
        <w:rPr>
          <w:spacing w:val="-5"/>
        </w:rPr>
        <w:t xml:space="preserve"> </w:t>
      </w:r>
      <w:r>
        <w:t>pe</w:t>
      </w:r>
      <w:r>
        <w:rPr>
          <w:spacing w:val="-6"/>
        </w:rPr>
        <w:t xml:space="preserve"> </w:t>
      </w:r>
      <w:r>
        <w:t>rampe</w:t>
      </w:r>
      <w:r>
        <w:rPr>
          <w:spacing w:val="-6"/>
        </w:rPr>
        <w:t xml:space="preserve"> </w:t>
      </w:r>
      <w:r>
        <w:t>şi</w:t>
      </w:r>
      <w:r>
        <w:rPr>
          <w:spacing w:val="-5"/>
        </w:rPr>
        <w:t xml:space="preserve"> </w:t>
      </w:r>
      <w:r>
        <w:t>trepte</w:t>
      </w:r>
      <w:r>
        <w:rPr>
          <w:spacing w:val="-6"/>
        </w:rPr>
        <w:t xml:space="preserve"> </w:t>
      </w:r>
      <w:r>
        <w:t>exterioare</w:t>
      </w:r>
      <w:r>
        <w:rPr>
          <w:spacing w:val="-5"/>
        </w:rPr>
        <w:t xml:space="preserve"> </w:t>
      </w:r>
      <w:r>
        <w:t>(în</w:t>
      </w:r>
      <w:r>
        <w:rPr>
          <w:spacing w:val="-6"/>
        </w:rPr>
        <w:t xml:space="preserve"> </w:t>
      </w:r>
      <w:r>
        <w:t>spaţiile</w:t>
      </w:r>
      <w:r>
        <w:rPr>
          <w:spacing w:val="-6"/>
        </w:rPr>
        <w:t xml:space="preserve"> </w:t>
      </w:r>
      <w:r>
        <w:t>verzi</w:t>
      </w:r>
      <w:r>
        <w:rPr>
          <w:spacing w:val="-5"/>
        </w:rPr>
        <w:t xml:space="preserve"> </w:t>
      </w:r>
      <w:r>
        <w:t>din</w:t>
      </w:r>
      <w:r>
        <w:rPr>
          <w:spacing w:val="-5"/>
        </w:rPr>
        <w:t xml:space="preserve"> </w:t>
      </w:r>
      <w:r>
        <w:t>jurul</w:t>
      </w:r>
      <w:r>
        <w:rPr>
          <w:spacing w:val="-5"/>
        </w:rPr>
        <w:t xml:space="preserve"> </w:t>
      </w:r>
      <w:r>
        <w:t xml:space="preserve">clădirilor civile), presupune asigurarea protecţiei, împotriva riscului de </w:t>
      </w:r>
      <w:r>
        <w:t>accidentare, prin:</w:t>
      </w:r>
    </w:p>
    <w:p w:rsidR="00833F53" w:rsidRDefault="00732D25">
      <w:pPr>
        <w:spacing w:line="275" w:lineRule="exact"/>
        <w:ind w:left="701"/>
        <w:rPr>
          <w:b/>
          <w:sz w:val="24"/>
        </w:rPr>
      </w:pPr>
      <w:r>
        <w:rPr>
          <w:b/>
          <w:sz w:val="24"/>
        </w:rPr>
        <w:t xml:space="preserve">oboseală </w:t>
      </w:r>
      <w:r>
        <w:rPr>
          <w:b/>
          <w:spacing w:val="-2"/>
          <w:sz w:val="24"/>
        </w:rPr>
        <w:t>excesivă:</w:t>
      </w:r>
    </w:p>
    <w:p w:rsidR="00833F53" w:rsidRDefault="00732D25">
      <w:pPr>
        <w:pStyle w:val="ListParagraph"/>
        <w:numPr>
          <w:ilvl w:val="2"/>
          <w:numId w:val="97"/>
        </w:numPr>
        <w:tabs>
          <w:tab w:val="left" w:pos="848"/>
        </w:tabs>
        <w:ind w:right="569" w:hanging="148"/>
        <w:rPr>
          <w:sz w:val="24"/>
        </w:rPr>
      </w:pPr>
      <w:r>
        <w:rPr>
          <w:sz w:val="24"/>
        </w:rPr>
        <w:t>lungimea rampelor (cu şi fără trepte) până la zona de odihnă (podest) va fi: max. 10,00m (rampă</w:t>
      </w:r>
      <w:r>
        <w:rPr>
          <w:spacing w:val="40"/>
          <w:sz w:val="24"/>
        </w:rPr>
        <w:t xml:space="preserve"> </w:t>
      </w:r>
      <w:r>
        <w:rPr>
          <w:sz w:val="24"/>
        </w:rPr>
        <w:t>fără trepte, având panta mai mică de 5%);</w:t>
      </w:r>
    </w:p>
    <w:p w:rsidR="00833F53" w:rsidRDefault="00732D25">
      <w:pPr>
        <w:pStyle w:val="ListParagraph"/>
        <w:numPr>
          <w:ilvl w:val="2"/>
          <w:numId w:val="97"/>
        </w:numPr>
        <w:tabs>
          <w:tab w:val="left" w:pos="847"/>
        </w:tabs>
        <w:ind w:left="847" w:hanging="147"/>
        <w:rPr>
          <w:sz w:val="24"/>
        </w:rPr>
      </w:pPr>
      <w:r>
        <w:rPr>
          <w:sz w:val="24"/>
        </w:rPr>
        <w:t>zona</w:t>
      </w:r>
      <w:r>
        <w:rPr>
          <w:spacing w:val="-7"/>
          <w:sz w:val="24"/>
        </w:rPr>
        <w:t xml:space="preserve"> </w:t>
      </w:r>
      <w:r>
        <w:rPr>
          <w:sz w:val="24"/>
        </w:rPr>
        <w:t>de</w:t>
      </w:r>
      <w:r>
        <w:rPr>
          <w:spacing w:val="-7"/>
          <w:sz w:val="24"/>
        </w:rPr>
        <w:t xml:space="preserve"> </w:t>
      </w:r>
      <w:r>
        <w:rPr>
          <w:sz w:val="24"/>
        </w:rPr>
        <w:t>odihnă</w:t>
      </w:r>
      <w:r>
        <w:rPr>
          <w:spacing w:val="-7"/>
          <w:sz w:val="24"/>
        </w:rPr>
        <w:t xml:space="preserve"> </w:t>
      </w:r>
      <w:r>
        <w:rPr>
          <w:sz w:val="24"/>
        </w:rPr>
        <w:t>(podestul)</w:t>
      </w:r>
      <w:r>
        <w:rPr>
          <w:spacing w:val="-7"/>
          <w:sz w:val="24"/>
        </w:rPr>
        <w:t xml:space="preserve"> </w:t>
      </w:r>
      <w:r>
        <w:rPr>
          <w:sz w:val="24"/>
        </w:rPr>
        <w:t>va</w:t>
      </w:r>
      <w:r>
        <w:rPr>
          <w:spacing w:val="-7"/>
          <w:sz w:val="24"/>
        </w:rPr>
        <w:t xml:space="preserve"> </w:t>
      </w:r>
      <w:r>
        <w:rPr>
          <w:sz w:val="24"/>
        </w:rPr>
        <w:t>avea</w:t>
      </w:r>
      <w:r>
        <w:rPr>
          <w:spacing w:val="-6"/>
          <w:sz w:val="24"/>
        </w:rPr>
        <w:t xml:space="preserve"> </w:t>
      </w:r>
      <w:r>
        <w:rPr>
          <w:sz w:val="24"/>
        </w:rPr>
        <w:t>lăţimea</w:t>
      </w:r>
      <w:r>
        <w:rPr>
          <w:spacing w:val="-7"/>
          <w:sz w:val="24"/>
        </w:rPr>
        <w:t xml:space="preserve"> </w:t>
      </w:r>
      <w:r>
        <w:rPr>
          <w:sz w:val="24"/>
        </w:rPr>
        <w:t>(în</w:t>
      </w:r>
      <w:r>
        <w:rPr>
          <w:spacing w:val="-7"/>
          <w:sz w:val="24"/>
        </w:rPr>
        <w:t xml:space="preserve"> </w:t>
      </w:r>
      <w:r>
        <w:rPr>
          <w:sz w:val="24"/>
        </w:rPr>
        <w:t>sensul</w:t>
      </w:r>
      <w:r>
        <w:rPr>
          <w:spacing w:val="-6"/>
          <w:sz w:val="24"/>
        </w:rPr>
        <w:t xml:space="preserve"> </w:t>
      </w:r>
      <w:r>
        <w:rPr>
          <w:sz w:val="24"/>
        </w:rPr>
        <w:t>deplasării)</w:t>
      </w:r>
      <w:r>
        <w:rPr>
          <w:spacing w:val="-7"/>
          <w:sz w:val="24"/>
        </w:rPr>
        <w:t xml:space="preserve"> </w:t>
      </w:r>
      <w:r>
        <w:rPr>
          <w:sz w:val="24"/>
        </w:rPr>
        <w:t>de:</w:t>
      </w:r>
      <w:r>
        <w:rPr>
          <w:spacing w:val="-7"/>
          <w:sz w:val="24"/>
        </w:rPr>
        <w:t xml:space="preserve"> </w:t>
      </w:r>
      <w:r>
        <w:rPr>
          <w:sz w:val="24"/>
        </w:rPr>
        <w:t>min.</w:t>
      </w:r>
      <w:r>
        <w:rPr>
          <w:spacing w:val="-7"/>
          <w:sz w:val="24"/>
        </w:rPr>
        <w:t xml:space="preserve"> </w:t>
      </w:r>
      <w:r>
        <w:rPr>
          <w:spacing w:val="-2"/>
          <w:sz w:val="24"/>
        </w:rPr>
        <w:t>1,20m;</w:t>
      </w:r>
    </w:p>
    <w:p w:rsidR="00833F53" w:rsidRDefault="00732D25">
      <w:pPr>
        <w:pStyle w:val="ListParagraph"/>
        <w:numPr>
          <w:ilvl w:val="2"/>
          <w:numId w:val="97"/>
        </w:numPr>
        <w:tabs>
          <w:tab w:val="left" w:pos="847"/>
        </w:tabs>
        <w:ind w:left="847" w:hanging="147"/>
        <w:rPr>
          <w:sz w:val="24"/>
        </w:rPr>
      </w:pPr>
      <w:r>
        <w:rPr>
          <w:sz w:val="24"/>
        </w:rPr>
        <w:t>dimensiunile</w:t>
      </w:r>
      <w:r>
        <w:rPr>
          <w:spacing w:val="-6"/>
          <w:sz w:val="24"/>
        </w:rPr>
        <w:t xml:space="preserve"> </w:t>
      </w:r>
      <w:r>
        <w:rPr>
          <w:sz w:val="24"/>
        </w:rPr>
        <w:t>treptelor</w:t>
      </w:r>
      <w:r>
        <w:rPr>
          <w:spacing w:val="-5"/>
          <w:sz w:val="24"/>
        </w:rPr>
        <w:t xml:space="preserve"> </w:t>
      </w:r>
      <w:r>
        <w:rPr>
          <w:sz w:val="24"/>
        </w:rPr>
        <w:t>vor</w:t>
      </w:r>
      <w:r>
        <w:rPr>
          <w:spacing w:val="-5"/>
          <w:sz w:val="24"/>
        </w:rPr>
        <w:t xml:space="preserve"> </w:t>
      </w:r>
      <w:r>
        <w:rPr>
          <w:sz w:val="24"/>
        </w:rPr>
        <w:t>fi:</w:t>
      </w:r>
      <w:r>
        <w:rPr>
          <w:spacing w:val="-5"/>
          <w:sz w:val="24"/>
        </w:rPr>
        <w:t xml:space="preserve"> </w:t>
      </w:r>
      <w:r>
        <w:rPr>
          <w:sz w:val="24"/>
        </w:rPr>
        <w:t>3h</w:t>
      </w:r>
      <w:r>
        <w:rPr>
          <w:spacing w:val="-5"/>
          <w:sz w:val="24"/>
        </w:rPr>
        <w:t xml:space="preserve"> </w:t>
      </w:r>
      <w:r>
        <w:rPr>
          <w:sz w:val="24"/>
        </w:rPr>
        <w:t>+</w:t>
      </w:r>
      <w:r>
        <w:rPr>
          <w:spacing w:val="-5"/>
          <w:sz w:val="24"/>
        </w:rPr>
        <w:t xml:space="preserve"> </w:t>
      </w:r>
      <w:r>
        <w:rPr>
          <w:sz w:val="24"/>
        </w:rPr>
        <w:t>1</w:t>
      </w:r>
      <w:r>
        <w:rPr>
          <w:spacing w:val="-6"/>
          <w:sz w:val="24"/>
        </w:rPr>
        <w:t xml:space="preserve"> </w:t>
      </w:r>
      <w:r>
        <w:rPr>
          <w:sz w:val="24"/>
        </w:rPr>
        <w:t>=</w:t>
      </w:r>
      <w:r>
        <w:rPr>
          <w:spacing w:val="-5"/>
          <w:sz w:val="24"/>
        </w:rPr>
        <w:t xml:space="preserve"> </w:t>
      </w:r>
      <w:r>
        <w:rPr>
          <w:sz w:val="24"/>
        </w:rPr>
        <w:t>80÷85</w:t>
      </w:r>
      <w:r>
        <w:rPr>
          <w:spacing w:val="-5"/>
          <w:sz w:val="24"/>
        </w:rPr>
        <w:t xml:space="preserve"> </w:t>
      </w:r>
      <w:r>
        <w:rPr>
          <w:sz w:val="24"/>
        </w:rPr>
        <w:t>cm,</w:t>
      </w:r>
      <w:r>
        <w:rPr>
          <w:spacing w:val="-5"/>
          <w:sz w:val="24"/>
        </w:rPr>
        <w:t xml:space="preserve"> </w:t>
      </w:r>
      <w:r>
        <w:rPr>
          <w:sz w:val="24"/>
        </w:rPr>
        <w:t>cu</w:t>
      </w:r>
      <w:r>
        <w:rPr>
          <w:spacing w:val="-5"/>
          <w:sz w:val="24"/>
        </w:rPr>
        <w:t xml:space="preserve"> </w:t>
      </w:r>
      <w:r>
        <w:rPr>
          <w:sz w:val="24"/>
        </w:rPr>
        <w:t>condiţia:</w:t>
      </w:r>
      <w:r>
        <w:rPr>
          <w:spacing w:val="-6"/>
          <w:sz w:val="24"/>
        </w:rPr>
        <w:t xml:space="preserve"> </w:t>
      </w:r>
      <w:r>
        <w:rPr>
          <w:sz w:val="24"/>
        </w:rPr>
        <w:t>h</w:t>
      </w:r>
      <w:r>
        <w:rPr>
          <w:spacing w:val="-5"/>
          <w:sz w:val="24"/>
        </w:rPr>
        <w:t xml:space="preserve"> </w:t>
      </w:r>
      <w:r>
        <w:rPr>
          <w:sz w:val="24"/>
        </w:rPr>
        <w:t>=</w:t>
      </w:r>
      <w:r>
        <w:rPr>
          <w:spacing w:val="-5"/>
          <w:sz w:val="24"/>
        </w:rPr>
        <w:t xml:space="preserve"> </w:t>
      </w:r>
      <w:r>
        <w:rPr>
          <w:sz w:val="24"/>
        </w:rPr>
        <w:t>max.</w:t>
      </w:r>
      <w:r>
        <w:rPr>
          <w:spacing w:val="-5"/>
          <w:sz w:val="24"/>
        </w:rPr>
        <w:t xml:space="preserve"> </w:t>
      </w:r>
      <w:r>
        <w:rPr>
          <w:sz w:val="24"/>
        </w:rPr>
        <w:t>15</w:t>
      </w:r>
      <w:r>
        <w:rPr>
          <w:spacing w:val="-4"/>
          <w:sz w:val="24"/>
        </w:rPr>
        <w:t xml:space="preserve"> </w:t>
      </w:r>
      <w:r>
        <w:rPr>
          <w:spacing w:val="-5"/>
          <w:sz w:val="24"/>
        </w:rPr>
        <w:t>cm;</w:t>
      </w:r>
    </w:p>
    <w:p w:rsidR="00833F53" w:rsidRDefault="00732D25">
      <w:pPr>
        <w:pStyle w:val="Heading4"/>
        <w:spacing w:before="1"/>
      </w:pPr>
      <w:r>
        <w:t>cădere/</w:t>
      </w:r>
      <w:r>
        <w:rPr>
          <w:spacing w:val="-1"/>
        </w:rPr>
        <w:t xml:space="preserve"> </w:t>
      </w:r>
      <w:r>
        <w:rPr>
          <w:spacing w:val="-2"/>
        </w:rPr>
        <w:t>împiedicare:</w:t>
      </w:r>
    </w:p>
    <w:p w:rsidR="00833F53" w:rsidRDefault="00732D25">
      <w:pPr>
        <w:pStyle w:val="ListParagraph"/>
        <w:numPr>
          <w:ilvl w:val="2"/>
          <w:numId w:val="97"/>
        </w:numPr>
        <w:tabs>
          <w:tab w:val="left" w:pos="847"/>
        </w:tabs>
        <w:spacing w:line="276" w:lineRule="exact"/>
        <w:ind w:left="847" w:hanging="147"/>
        <w:rPr>
          <w:sz w:val="24"/>
        </w:rPr>
      </w:pPr>
      <w:r>
        <w:rPr>
          <w:sz w:val="24"/>
        </w:rPr>
        <w:t>schimbările</w:t>
      </w:r>
      <w:r>
        <w:rPr>
          <w:spacing w:val="-8"/>
          <w:sz w:val="24"/>
        </w:rPr>
        <w:t xml:space="preserve"> </w:t>
      </w:r>
      <w:r>
        <w:rPr>
          <w:sz w:val="24"/>
        </w:rPr>
        <w:t>de</w:t>
      </w:r>
      <w:r>
        <w:rPr>
          <w:spacing w:val="-8"/>
          <w:sz w:val="24"/>
        </w:rPr>
        <w:t xml:space="preserve"> </w:t>
      </w:r>
      <w:r>
        <w:rPr>
          <w:sz w:val="24"/>
        </w:rPr>
        <w:t>nivel</w:t>
      </w:r>
      <w:r>
        <w:rPr>
          <w:spacing w:val="-7"/>
          <w:sz w:val="24"/>
        </w:rPr>
        <w:t xml:space="preserve"> </w:t>
      </w:r>
      <w:r>
        <w:rPr>
          <w:sz w:val="24"/>
        </w:rPr>
        <w:t>vor</w:t>
      </w:r>
      <w:r>
        <w:rPr>
          <w:spacing w:val="-8"/>
          <w:sz w:val="24"/>
        </w:rPr>
        <w:t xml:space="preserve"> </w:t>
      </w:r>
      <w:r>
        <w:rPr>
          <w:sz w:val="24"/>
        </w:rPr>
        <w:t>fi</w:t>
      </w:r>
      <w:r>
        <w:rPr>
          <w:spacing w:val="-7"/>
          <w:sz w:val="24"/>
        </w:rPr>
        <w:t xml:space="preserve"> </w:t>
      </w:r>
      <w:r>
        <w:rPr>
          <w:sz w:val="24"/>
        </w:rPr>
        <w:t>atenţionate</w:t>
      </w:r>
      <w:r>
        <w:rPr>
          <w:spacing w:val="-7"/>
          <w:sz w:val="24"/>
        </w:rPr>
        <w:t xml:space="preserve"> </w:t>
      </w:r>
      <w:r>
        <w:rPr>
          <w:sz w:val="24"/>
        </w:rPr>
        <w:t>prin</w:t>
      </w:r>
      <w:r>
        <w:rPr>
          <w:spacing w:val="-7"/>
          <w:sz w:val="24"/>
        </w:rPr>
        <w:t xml:space="preserve"> </w:t>
      </w:r>
      <w:r>
        <w:rPr>
          <w:sz w:val="24"/>
        </w:rPr>
        <w:t>marcaje</w:t>
      </w:r>
      <w:r>
        <w:rPr>
          <w:spacing w:val="-7"/>
          <w:sz w:val="24"/>
        </w:rPr>
        <w:t xml:space="preserve"> </w:t>
      </w:r>
      <w:r>
        <w:rPr>
          <w:spacing w:val="-2"/>
          <w:sz w:val="24"/>
        </w:rPr>
        <w:t>vizibile;</w:t>
      </w:r>
    </w:p>
    <w:p w:rsidR="00833F53" w:rsidRDefault="00732D25">
      <w:pPr>
        <w:pStyle w:val="ListParagraph"/>
        <w:numPr>
          <w:ilvl w:val="2"/>
          <w:numId w:val="97"/>
        </w:numPr>
        <w:tabs>
          <w:tab w:val="left" w:pos="848"/>
        </w:tabs>
        <w:ind w:right="563" w:hanging="148"/>
        <w:rPr>
          <w:sz w:val="24"/>
        </w:rPr>
      </w:pPr>
      <w:r>
        <w:rPr>
          <w:sz w:val="24"/>
        </w:rPr>
        <w:t>finisajul</w:t>
      </w:r>
      <w:r>
        <w:rPr>
          <w:spacing w:val="-15"/>
          <w:sz w:val="24"/>
        </w:rPr>
        <w:t xml:space="preserve"> </w:t>
      </w:r>
      <w:r>
        <w:rPr>
          <w:sz w:val="24"/>
        </w:rPr>
        <w:t>treptelor</w:t>
      </w:r>
      <w:r>
        <w:rPr>
          <w:spacing w:val="-15"/>
          <w:sz w:val="24"/>
        </w:rPr>
        <w:t xml:space="preserve"> </w:t>
      </w:r>
      <w:r>
        <w:rPr>
          <w:sz w:val="24"/>
        </w:rPr>
        <w:t>va</w:t>
      </w:r>
      <w:r>
        <w:rPr>
          <w:spacing w:val="-16"/>
          <w:sz w:val="24"/>
        </w:rPr>
        <w:t xml:space="preserve"> </w:t>
      </w:r>
      <w:r>
        <w:rPr>
          <w:sz w:val="24"/>
        </w:rPr>
        <w:t>fi</w:t>
      </w:r>
      <w:r>
        <w:rPr>
          <w:spacing w:val="-17"/>
          <w:sz w:val="24"/>
        </w:rPr>
        <w:t xml:space="preserve"> </w:t>
      </w:r>
      <w:r>
        <w:rPr>
          <w:sz w:val="24"/>
        </w:rPr>
        <w:t>astfel</w:t>
      </w:r>
      <w:r>
        <w:rPr>
          <w:spacing w:val="-15"/>
          <w:sz w:val="24"/>
        </w:rPr>
        <w:t xml:space="preserve"> </w:t>
      </w:r>
      <w:r>
        <w:rPr>
          <w:sz w:val="24"/>
        </w:rPr>
        <w:t>rezolvat,</w:t>
      </w:r>
      <w:r>
        <w:rPr>
          <w:spacing w:val="-17"/>
          <w:sz w:val="24"/>
        </w:rPr>
        <w:t xml:space="preserve"> </w:t>
      </w:r>
      <w:r>
        <w:rPr>
          <w:sz w:val="24"/>
        </w:rPr>
        <w:t>încât</w:t>
      </w:r>
      <w:r>
        <w:rPr>
          <w:spacing w:val="-17"/>
          <w:sz w:val="24"/>
        </w:rPr>
        <w:t xml:space="preserve"> </w:t>
      </w:r>
      <w:r>
        <w:rPr>
          <w:sz w:val="24"/>
        </w:rPr>
        <w:t>marginea</w:t>
      </w:r>
      <w:r>
        <w:rPr>
          <w:spacing w:val="-15"/>
          <w:sz w:val="24"/>
        </w:rPr>
        <w:t xml:space="preserve"> </w:t>
      </w:r>
      <w:r>
        <w:rPr>
          <w:sz w:val="24"/>
        </w:rPr>
        <w:t>treptelor</w:t>
      </w:r>
      <w:r>
        <w:rPr>
          <w:spacing w:val="-16"/>
          <w:sz w:val="24"/>
        </w:rPr>
        <w:t xml:space="preserve"> </w:t>
      </w:r>
      <w:r>
        <w:rPr>
          <w:sz w:val="24"/>
        </w:rPr>
        <w:t>să</w:t>
      </w:r>
      <w:r>
        <w:rPr>
          <w:spacing w:val="-16"/>
          <w:sz w:val="24"/>
        </w:rPr>
        <w:t xml:space="preserve"> </w:t>
      </w:r>
      <w:r>
        <w:rPr>
          <w:sz w:val="24"/>
        </w:rPr>
        <w:t>fie</w:t>
      </w:r>
      <w:r>
        <w:rPr>
          <w:spacing w:val="-16"/>
          <w:sz w:val="24"/>
        </w:rPr>
        <w:t xml:space="preserve"> </w:t>
      </w:r>
      <w:r>
        <w:rPr>
          <w:sz w:val="24"/>
        </w:rPr>
        <w:t>clar</w:t>
      </w:r>
      <w:r>
        <w:rPr>
          <w:spacing w:val="-15"/>
          <w:sz w:val="24"/>
        </w:rPr>
        <w:t xml:space="preserve"> </w:t>
      </w:r>
      <w:r>
        <w:rPr>
          <w:sz w:val="24"/>
        </w:rPr>
        <w:t>vizibilă</w:t>
      </w:r>
      <w:r>
        <w:rPr>
          <w:spacing w:val="-17"/>
          <w:sz w:val="24"/>
        </w:rPr>
        <w:t xml:space="preserve"> </w:t>
      </w:r>
      <w:r>
        <w:rPr>
          <w:sz w:val="24"/>
        </w:rPr>
        <w:t>şi</w:t>
      </w:r>
      <w:r>
        <w:rPr>
          <w:spacing w:val="-15"/>
          <w:sz w:val="24"/>
        </w:rPr>
        <w:t xml:space="preserve"> </w:t>
      </w:r>
      <w:r>
        <w:rPr>
          <w:sz w:val="24"/>
        </w:rPr>
        <w:t>să</w:t>
      </w:r>
      <w:r>
        <w:rPr>
          <w:spacing w:val="-15"/>
          <w:sz w:val="24"/>
        </w:rPr>
        <w:t xml:space="preserve"> </w:t>
      </w:r>
      <w:r>
        <w:rPr>
          <w:sz w:val="24"/>
        </w:rPr>
        <w:t>nu</w:t>
      </w:r>
      <w:r>
        <w:rPr>
          <w:spacing w:val="-17"/>
          <w:sz w:val="24"/>
        </w:rPr>
        <w:t xml:space="preserve"> </w:t>
      </w:r>
      <w:r>
        <w:rPr>
          <w:sz w:val="24"/>
        </w:rPr>
        <w:t>se</w:t>
      </w:r>
      <w:r>
        <w:rPr>
          <w:spacing w:val="-15"/>
          <w:sz w:val="24"/>
        </w:rPr>
        <w:t xml:space="preserve"> </w:t>
      </w:r>
      <w:r>
        <w:rPr>
          <w:sz w:val="24"/>
        </w:rPr>
        <w:t>confunde cu desenul de pe suprafaţa orizontală a treptelor;</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2"/>
          <w:numId w:val="97"/>
        </w:numPr>
        <w:tabs>
          <w:tab w:val="left" w:pos="848"/>
        </w:tabs>
        <w:ind w:right="572" w:hanging="148"/>
        <w:rPr>
          <w:sz w:val="24"/>
        </w:rPr>
      </w:pPr>
      <w:r>
        <w:rPr>
          <w:sz w:val="24"/>
        </w:rPr>
        <w:t xml:space="preserve">platformele de acces în clădire vor fi prevăzute cu balustradă de protecţie, indiferent de înălţimea </w:t>
      </w:r>
      <w:r>
        <w:rPr>
          <w:spacing w:val="-2"/>
          <w:sz w:val="24"/>
        </w:rPr>
        <w:t>denivelării.</w:t>
      </w:r>
    </w:p>
    <w:p w:rsidR="00833F53" w:rsidRDefault="00732D25">
      <w:pPr>
        <w:pStyle w:val="Heading4"/>
        <w:spacing w:before="3"/>
      </w:pPr>
      <w:r>
        <w:rPr>
          <w:spacing w:val="-2"/>
        </w:rPr>
        <w:t>coliziune:</w:t>
      </w:r>
    </w:p>
    <w:p w:rsidR="00833F53" w:rsidRDefault="00732D25">
      <w:pPr>
        <w:pStyle w:val="ListParagraph"/>
        <w:numPr>
          <w:ilvl w:val="2"/>
          <w:numId w:val="97"/>
        </w:numPr>
        <w:tabs>
          <w:tab w:val="left" w:pos="847"/>
        </w:tabs>
        <w:spacing w:line="276" w:lineRule="exact"/>
        <w:ind w:left="847" w:hanging="147"/>
        <w:rPr>
          <w:sz w:val="24"/>
        </w:rPr>
      </w:pPr>
      <w:r>
        <w:rPr>
          <w:sz w:val="24"/>
        </w:rPr>
        <w:t>lăţimea</w:t>
      </w:r>
      <w:r>
        <w:rPr>
          <w:spacing w:val="-7"/>
          <w:sz w:val="24"/>
        </w:rPr>
        <w:t xml:space="preserve"> </w:t>
      </w:r>
      <w:r>
        <w:rPr>
          <w:sz w:val="24"/>
        </w:rPr>
        <w:t>rampei</w:t>
      </w:r>
      <w:r>
        <w:rPr>
          <w:spacing w:val="-6"/>
          <w:sz w:val="24"/>
        </w:rPr>
        <w:t xml:space="preserve"> </w:t>
      </w:r>
      <w:r>
        <w:rPr>
          <w:sz w:val="24"/>
        </w:rPr>
        <w:t>(scării)</w:t>
      </w:r>
      <w:r>
        <w:rPr>
          <w:spacing w:val="-7"/>
          <w:sz w:val="24"/>
        </w:rPr>
        <w:t xml:space="preserve"> </w:t>
      </w:r>
      <w:r>
        <w:rPr>
          <w:sz w:val="24"/>
        </w:rPr>
        <w:t>va</w:t>
      </w:r>
      <w:r>
        <w:rPr>
          <w:spacing w:val="-6"/>
          <w:sz w:val="24"/>
        </w:rPr>
        <w:t xml:space="preserve"> </w:t>
      </w:r>
      <w:r>
        <w:rPr>
          <w:sz w:val="24"/>
        </w:rPr>
        <w:t>fi:</w:t>
      </w:r>
      <w:r>
        <w:rPr>
          <w:spacing w:val="-6"/>
          <w:sz w:val="24"/>
        </w:rPr>
        <w:t xml:space="preserve"> </w:t>
      </w:r>
      <w:r>
        <w:rPr>
          <w:sz w:val="24"/>
        </w:rPr>
        <w:t>min.</w:t>
      </w:r>
      <w:r>
        <w:rPr>
          <w:spacing w:val="-6"/>
          <w:sz w:val="24"/>
        </w:rPr>
        <w:t xml:space="preserve"> </w:t>
      </w:r>
      <w:r>
        <w:rPr>
          <w:sz w:val="24"/>
        </w:rPr>
        <w:t>1,00</w:t>
      </w:r>
      <w:r>
        <w:rPr>
          <w:spacing w:val="-6"/>
          <w:sz w:val="24"/>
        </w:rPr>
        <w:t xml:space="preserve"> </w:t>
      </w:r>
      <w:r>
        <w:rPr>
          <w:spacing w:val="-5"/>
          <w:sz w:val="24"/>
        </w:rPr>
        <w:t>m;</w:t>
      </w:r>
    </w:p>
    <w:p w:rsidR="00833F53" w:rsidRDefault="00732D25">
      <w:pPr>
        <w:pStyle w:val="Heading4"/>
        <w:spacing w:before="2"/>
      </w:pPr>
      <w:r>
        <w:rPr>
          <w:spacing w:val="-2"/>
        </w:rPr>
        <w:t>alunecare:</w:t>
      </w:r>
    </w:p>
    <w:p w:rsidR="00833F53" w:rsidRDefault="00732D25">
      <w:pPr>
        <w:pStyle w:val="ListParagraph"/>
        <w:numPr>
          <w:ilvl w:val="2"/>
          <w:numId w:val="97"/>
        </w:numPr>
        <w:tabs>
          <w:tab w:val="left" w:pos="848"/>
        </w:tabs>
        <w:ind w:right="571" w:hanging="148"/>
        <w:rPr>
          <w:sz w:val="24"/>
        </w:rPr>
      </w:pPr>
      <w:r>
        <w:rPr>
          <w:sz w:val="24"/>
        </w:rPr>
        <w:t>finisajul</w:t>
      </w:r>
      <w:r>
        <w:rPr>
          <w:spacing w:val="26"/>
          <w:sz w:val="24"/>
        </w:rPr>
        <w:t xml:space="preserve"> </w:t>
      </w:r>
      <w:r>
        <w:rPr>
          <w:sz w:val="24"/>
        </w:rPr>
        <w:t>rampelor</w:t>
      </w:r>
      <w:r>
        <w:rPr>
          <w:spacing w:val="26"/>
          <w:sz w:val="24"/>
        </w:rPr>
        <w:t xml:space="preserve"> </w:t>
      </w:r>
      <w:r>
        <w:rPr>
          <w:sz w:val="24"/>
        </w:rPr>
        <w:t>şi</w:t>
      </w:r>
      <w:r>
        <w:rPr>
          <w:spacing w:val="25"/>
          <w:sz w:val="24"/>
        </w:rPr>
        <w:t xml:space="preserve"> </w:t>
      </w:r>
      <w:r>
        <w:rPr>
          <w:sz w:val="24"/>
        </w:rPr>
        <w:t>scărilor</w:t>
      </w:r>
      <w:r>
        <w:rPr>
          <w:spacing w:val="26"/>
          <w:sz w:val="24"/>
        </w:rPr>
        <w:t xml:space="preserve"> </w:t>
      </w:r>
      <w:r>
        <w:rPr>
          <w:sz w:val="24"/>
        </w:rPr>
        <w:t>va</w:t>
      </w:r>
      <w:r>
        <w:rPr>
          <w:spacing w:val="24"/>
          <w:sz w:val="24"/>
        </w:rPr>
        <w:t xml:space="preserve"> </w:t>
      </w:r>
      <w:r>
        <w:rPr>
          <w:sz w:val="24"/>
        </w:rPr>
        <w:t>fi</w:t>
      </w:r>
      <w:r>
        <w:rPr>
          <w:spacing w:val="24"/>
          <w:sz w:val="24"/>
        </w:rPr>
        <w:t xml:space="preserve"> </w:t>
      </w:r>
      <w:r>
        <w:rPr>
          <w:sz w:val="24"/>
        </w:rPr>
        <w:t>astfel</w:t>
      </w:r>
      <w:r>
        <w:rPr>
          <w:spacing w:val="24"/>
          <w:sz w:val="24"/>
        </w:rPr>
        <w:t xml:space="preserve"> </w:t>
      </w:r>
      <w:r>
        <w:rPr>
          <w:sz w:val="24"/>
        </w:rPr>
        <w:t>realizat,</w:t>
      </w:r>
      <w:r>
        <w:rPr>
          <w:spacing w:val="26"/>
          <w:sz w:val="24"/>
        </w:rPr>
        <w:t xml:space="preserve"> </w:t>
      </w:r>
      <w:r>
        <w:rPr>
          <w:sz w:val="24"/>
        </w:rPr>
        <w:t>încât</w:t>
      </w:r>
      <w:r>
        <w:rPr>
          <w:spacing w:val="25"/>
          <w:sz w:val="24"/>
        </w:rPr>
        <w:t xml:space="preserve"> </w:t>
      </w:r>
      <w:r>
        <w:rPr>
          <w:sz w:val="24"/>
        </w:rPr>
        <w:t>să</w:t>
      </w:r>
      <w:r>
        <w:rPr>
          <w:spacing w:val="24"/>
          <w:sz w:val="24"/>
        </w:rPr>
        <w:t xml:space="preserve"> </w:t>
      </w:r>
      <w:r>
        <w:rPr>
          <w:sz w:val="24"/>
        </w:rPr>
        <w:t>se</w:t>
      </w:r>
      <w:r>
        <w:rPr>
          <w:spacing w:val="26"/>
          <w:sz w:val="24"/>
        </w:rPr>
        <w:t xml:space="preserve"> </w:t>
      </w:r>
      <w:r>
        <w:rPr>
          <w:sz w:val="24"/>
        </w:rPr>
        <w:t>evite</w:t>
      </w:r>
      <w:r>
        <w:rPr>
          <w:spacing w:val="24"/>
          <w:sz w:val="24"/>
        </w:rPr>
        <w:t xml:space="preserve"> </w:t>
      </w:r>
      <w:r>
        <w:rPr>
          <w:sz w:val="24"/>
        </w:rPr>
        <w:t>alunecarea,</w:t>
      </w:r>
      <w:r>
        <w:rPr>
          <w:spacing w:val="25"/>
          <w:sz w:val="24"/>
        </w:rPr>
        <w:t xml:space="preserve"> </w:t>
      </w:r>
      <w:r>
        <w:rPr>
          <w:sz w:val="24"/>
        </w:rPr>
        <w:t>chiar</w:t>
      </w:r>
      <w:r>
        <w:rPr>
          <w:spacing w:val="25"/>
          <w:sz w:val="24"/>
        </w:rPr>
        <w:t xml:space="preserve"> </w:t>
      </w:r>
      <w:r>
        <w:rPr>
          <w:sz w:val="24"/>
        </w:rPr>
        <w:t>şi</w:t>
      </w:r>
      <w:r>
        <w:rPr>
          <w:spacing w:val="26"/>
          <w:sz w:val="24"/>
        </w:rPr>
        <w:t xml:space="preserve"> </w:t>
      </w:r>
      <w:r>
        <w:rPr>
          <w:sz w:val="24"/>
        </w:rPr>
        <w:t>pe</w:t>
      </w:r>
      <w:r>
        <w:rPr>
          <w:spacing w:val="25"/>
          <w:sz w:val="24"/>
        </w:rPr>
        <w:t xml:space="preserve"> </w:t>
      </w:r>
      <w:r>
        <w:rPr>
          <w:sz w:val="24"/>
        </w:rPr>
        <w:t xml:space="preserve">vreme </w:t>
      </w:r>
      <w:r>
        <w:rPr>
          <w:spacing w:val="-2"/>
          <w:sz w:val="24"/>
        </w:rPr>
        <w:t>umedă;</w:t>
      </w:r>
    </w:p>
    <w:p w:rsidR="00833F53" w:rsidRDefault="00732D25">
      <w:pPr>
        <w:pStyle w:val="ListParagraph"/>
        <w:numPr>
          <w:ilvl w:val="2"/>
          <w:numId w:val="97"/>
        </w:numPr>
        <w:tabs>
          <w:tab w:val="left" w:pos="847"/>
        </w:tabs>
        <w:ind w:left="847" w:hanging="147"/>
        <w:rPr>
          <w:sz w:val="24"/>
        </w:rPr>
      </w:pPr>
      <w:r>
        <w:rPr>
          <w:sz w:val="24"/>
        </w:rPr>
        <w:t>treptele</w:t>
      </w:r>
      <w:r>
        <w:rPr>
          <w:spacing w:val="-6"/>
          <w:sz w:val="24"/>
        </w:rPr>
        <w:t xml:space="preserve"> </w:t>
      </w:r>
      <w:r>
        <w:rPr>
          <w:sz w:val="24"/>
        </w:rPr>
        <w:t>vor</w:t>
      </w:r>
      <w:r>
        <w:rPr>
          <w:spacing w:val="-7"/>
          <w:sz w:val="24"/>
        </w:rPr>
        <w:t xml:space="preserve"> </w:t>
      </w:r>
      <w:r>
        <w:rPr>
          <w:sz w:val="24"/>
        </w:rPr>
        <w:t>fi</w:t>
      </w:r>
      <w:r>
        <w:rPr>
          <w:spacing w:val="-6"/>
          <w:sz w:val="24"/>
        </w:rPr>
        <w:t xml:space="preserve"> </w:t>
      </w:r>
      <w:r>
        <w:rPr>
          <w:sz w:val="24"/>
        </w:rPr>
        <w:t>astfel</w:t>
      </w:r>
      <w:r>
        <w:rPr>
          <w:spacing w:val="-6"/>
          <w:sz w:val="24"/>
        </w:rPr>
        <w:t xml:space="preserve"> </w:t>
      </w:r>
      <w:r>
        <w:rPr>
          <w:sz w:val="24"/>
        </w:rPr>
        <w:t>rezolvate,</w:t>
      </w:r>
      <w:r>
        <w:rPr>
          <w:spacing w:val="-7"/>
          <w:sz w:val="24"/>
        </w:rPr>
        <w:t xml:space="preserve"> </w:t>
      </w:r>
      <w:r>
        <w:rPr>
          <w:sz w:val="24"/>
        </w:rPr>
        <w:t>încât</w:t>
      </w:r>
      <w:r>
        <w:rPr>
          <w:spacing w:val="-6"/>
          <w:sz w:val="24"/>
        </w:rPr>
        <w:t xml:space="preserve"> </w:t>
      </w:r>
      <w:r>
        <w:rPr>
          <w:sz w:val="24"/>
        </w:rPr>
        <w:t>să</w:t>
      </w:r>
      <w:r>
        <w:rPr>
          <w:spacing w:val="-6"/>
          <w:sz w:val="24"/>
        </w:rPr>
        <w:t xml:space="preserve"> </w:t>
      </w:r>
      <w:r>
        <w:rPr>
          <w:sz w:val="24"/>
        </w:rPr>
        <w:t>se</w:t>
      </w:r>
      <w:r>
        <w:rPr>
          <w:spacing w:val="-6"/>
          <w:sz w:val="24"/>
        </w:rPr>
        <w:t xml:space="preserve"> </w:t>
      </w:r>
      <w:r>
        <w:rPr>
          <w:sz w:val="24"/>
        </w:rPr>
        <w:t>evite</w:t>
      </w:r>
      <w:r>
        <w:rPr>
          <w:spacing w:val="-6"/>
          <w:sz w:val="24"/>
        </w:rPr>
        <w:t xml:space="preserve"> </w:t>
      </w:r>
      <w:r>
        <w:rPr>
          <w:sz w:val="24"/>
        </w:rPr>
        <w:t>staţionarea</w:t>
      </w:r>
      <w:r>
        <w:rPr>
          <w:spacing w:val="-6"/>
          <w:sz w:val="24"/>
        </w:rPr>
        <w:t xml:space="preserve"> </w:t>
      </w:r>
      <w:r>
        <w:rPr>
          <w:sz w:val="24"/>
        </w:rPr>
        <w:t>apei</w:t>
      </w:r>
      <w:r>
        <w:rPr>
          <w:spacing w:val="-6"/>
          <w:sz w:val="24"/>
        </w:rPr>
        <w:t xml:space="preserve"> </w:t>
      </w:r>
      <w:r>
        <w:rPr>
          <w:sz w:val="24"/>
        </w:rPr>
        <w:t>şi</w:t>
      </w:r>
      <w:r>
        <w:rPr>
          <w:spacing w:val="-5"/>
          <w:sz w:val="24"/>
        </w:rPr>
        <w:t xml:space="preserve"> </w:t>
      </w:r>
      <w:r>
        <w:rPr>
          <w:sz w:val="24"/>
        </w:rPr>
        <w:t>formarea</w:t>
      </w:r>
      <w:r>
        <w:rPr>
          <w:spacing w:val="-6"/>
          <w:sz w:val="24"/>
        </w:rPr>
        <w:t xml:space="preserve"> </w:t>
      </w:r>
      <w:r>
        <w:rPr>
          <w:sz w:val="24"/>
        </w:rPr>
        <w:t>unui</w:t>
      </w:r>
      <w:r>
        <w:rPr>
          <w:spacing w:val="-6"/>
          <w:sz w:val="24"/>
        </w:rPr>
        <w:t xml:space="preserve"> </w:t>
      </w:r>
      <w:r>
        <w:rPr>
          <w:sz w:val="24"/>
        </w:rPr>
        <w:t>strat</w:t>
      </w:r>
      <w:r>
        <w:rPr>
          <w:spacing w:val="-6"/>
          <w:sz w:val="24"/>
        </w:rPr>
        <w:t xml:space="preserve"> </w:t>
      </w:r>
      <w:r>
        <w:rPr>
          <w:sz w:val="24"/>
        </w:rPr>
        <w:t>de</w:t>
      </w:r>
      <w:r>
        <w:rPr>
          <w:spacing w:val="-6"/>
          <w:sz w:val="24"/>
        </w:rPr>
        <w:t xml:space="preserve"> </w:t>
      </w:r>
      <w:r>
        <w:rPr>
          <w:spacing w:val="-2"/>
          <w:sz w:val="24"/>
        </w:rPr>
        <w:t>gheaţă.</w:t>
      </w:r>
    </w:p>
    <w:p w:rsidR="00833F53" w:rsidRDefault="00732D25">
      <w:pPr>
        <w:pStyle w:val="Heading4"/>
        <w:spacing w:before="1"/>
      </w:pPr>
      <w:r>
        <w:rPr>
          <w:spacing w:val="-2"/>
        </w:rPr>
        <w:t>lovire:</w:t>
      </w:r>
    </w:p>
    <w:p w:rsidR="00833F53" w:rsidRDefault="00732D25">
      <w:pPr>
        <w:pStyle w:val="ListParagraph"/>
        <w:numPr>
          <w:ilvl w:val="2"/>
          <w:numId w:val="97"/>
        </w:numPr>
        <w:tabs>
          <w:tab w:val="left" w:pos="847"/>
        </w:tabs>
        <w:spacing w:line="276" w:lineRule="exact"/>
        <w:ind w:left="847" w:hanging="147"/>
        <w:rPr>
          <w:sz w:val="24"/>
        </w:rPr>
      </w:pPr>
      <w:r>
        <w:rPr>
          <w:sz w:val="24"/>
        </w:rPr>
        <w:t>în</w:t>
      </w:r>
      <w:r>
        <w:rPr>
          <w:spacing w:val="-7"/>
          <w:sz w:val="24"/>
        </w:rPr>
        <w:t xml:space="preserve"> </w:t>
      </w:r>
      <w:r>
        <w:rPr>
          <w:sz w:val="24"/>
        </w:rPr>
        <w:t>conformarea</w:t>
      </w:r>
      <w:r>
        <w:rPr>
          <w:spacing w:val="-7"/>
          <w:sz w:val="24"/>
        </w:rPr>
        <w:t xml:space="preserve"> </w:t>
      </w:r>
      <w:r>
        <w:rPr>
          <w:sz w:val="24"/>
        </w:rPr>
        <w:t>scărilor</w:t>
      </w:r>
      <w:r>
        <w:rPr>
          <w:spacing w:val="-7"/>
          <w:sz w:val="24"/>
        </w:rPr>
        <w:t xml:space="preserve"> </w:t>
      </w:r>
      <w:r>
        <w:rPr>
          <w:sz w:val="24"/>
        </w:rPr>
        <w:t>şi</w:t>
      </w:r>
      <w:r>
        <w:rPr>
          <w:spacing w:val="-7"/>
          <w:sz w:val="24"/>
        </w:rPr>
        <w:t xml:space="preserve"> </w:t>
      </w:r>
      <w:r>
        <w:rPr>
          <w:sz w:val="24"/>
        </w:rPr>
        <w:t>rampelor</w:t>
      </w:r>
      <w:r>
        <w:rPr>
          <w:spacing w:val="-6"/>
          <w:sz w:val="24"/>
        </w:rPr>
        <w:t xml:space="preserve"> </w:t>
      </w:r>
      <w:r>
        <w:rPr>
          <w:sz w:val="24"/>
        </w:rPr>
        <w:t>se</w:t>
      </w:r>
      <w:r>
        <w:rPr>
          <w:spacing w:val="-7"/>
          <w:sz w:val="24"/>
        </w:rPr>
        <w:t xml:space="preserve"> </w:t>
      </w:r>
      <w:r>
        <w:rPr>
          <w:sz w:val="24"/>
        </w:rPr>
        <w:t>vor</w:t>
      </w:r>
      <w:r>
        <w:rPr>
          <w:spacing w:val="-7"/>
          <w:sz w:val="24"/>
        </w:rPr>
        <w:t xml:space="preserve"> </w:t>
      </w:r>
      <w:r>
        <w:rPr>
          <w:sz w:val="24"/>
        </w:rPr>
        <w:t>evita</w:t>
      </w:r>
      <w:r>
        <w:rPr>
          <w:spacing w:val="-8"/>
          <w:sz w:val="24"/>
        </w:rPr>
        <w:t xml:space="preserve"> </w:t>
      </w:r>
      <w:r>
        <w:rPr>
          <w:sz w:val="24"/>
        </w:rPr>
        <w:t>muchiile</w:t>
      </w:r>
      <w:r>
        <w:rPr>
          <w:spacing w:val="-7"/>
          <w:sz w:val="24"/>
        </w:rPr>
        <w:t xml:space="preserve"> </w:t>
      </w:r>
      <w:r>
        <w:rPr>
          <w:spacing w:val="-2"/>
          <w:sz w:val="24"/>
        </w:rPr>
        <w:t>ascuţite;</w:t>
      </w:r>
    </w:p>
    <w:p w:rsidR="00833F53" w:rsidRDefault="00732D25">
      <w:pPr>
        <w:pStyle w:val="Heading4"/>
        <w:numPr>
          <w:ilvl w:val="1"/>
          <w:numId w:val="97"/>
        </w:numPr>
        <w:tabs>
          <w:tab w:val="left" w:pos="1550"/>
        </w:tabs>
        <w:spacing w:before="2" w:line="240" w:lineRule="auto"/>
        <w:ind w:left="134" w:right="567" w:firstLine="568"/>
      </w:pPr>
      <w:r>
        <w:t>Siguranţa</w:t>
      </w:r>
      <w:r>
        <w:rPr>
          <w:spacing w:val="80"/>
        </w:rPr>
        <w:t xml:space="preserve"> </w:t>
      </w:r>
      <w:r>
        <w:t>cu</w:t>
      </w:r>
      <w:r>
        <w:rPr>
          <w:spacing w:val="79"/>
        </w:rPr>
        <w:t xml:space="preserve"> </w:t>
      </w:r>
      <w:r>
        <w:t>privire</w:t>
      </w:r>
      <w:r>
        <w:rPr>
          <w:spacing w:val="79"/>
        </w:rPr>
        <w:t xml:space="preserve"> </w:t>
      </w:r>
      <w:r>
        <w:t>la</w:t>
      </w:r>
      <w:r>
        <w:rPr>
          <w:spacing w:val="80"/>
        </w:rPr>
        <w:t xml:space="preserve"> </w:t>
      </w:r>
      <w:r>
        <w:t>împrejmuiri,</w:t>
      </w:r>
      <w:r>
        <w:rPr>
          <w:spacing w:val="79"/>
        </w:rPr>
        <w:t xml:space="preserve"> </w:t>
      </w:r>
      <w:r>
        <w:t>presupune</w:t>
      </w:r>
      <w:r>
        <w:rPr>
          <w:spacing w:val="79"/>
        </w:rPr>
        <w:t xml:space="preserve"> </w:t>
      </w:r>
      <w:r>
        <w:t>asigurarea</w:t>
      </w:r>
      <w:r>
        <w:rPr>
          <w:spacing w:val="80"/>
        </w:rPr>
        <w:t xml:space="preserve"> </w:t>
      </w:r>
      <w:r>
        <w:t>protecţiei</w:t>
      </w:r>
      <w:r>
        <w:rPr>
          <w:spacing w:val="80"/>
        </w:rPr>
        <w:t xml:space="preserve"> </w:t>
      </w:r>
      <w:r>
        <w:t>împotriva riscului de accidentare, în caz de:</w:t>
      </w:r>
    </w:p>
    <w:p w:rsidR="00833F53" w:rsidRDefault="00732D25">
      <w:pPr>
        <w:spacing w:line="275" w:lineRule="exact"/>
        <w:ind w:left="701"/>
        <w:rPr>
          <w:b/>
          <w:sz w:val="24"/>
        </w:rPr>
      </w:pPr>
      <w:r>
        <w:rPr>
          <w:b/>
          <w:spacing w:val="-2"/>
          <w:sz w:val="24"/>
        </w:rPr>
        <w:t>escaladare:</w:t>
      </w:r>
    </w:p>
    <w:p w:rsidR="00833F53" w:rsidRDefault="00732D25">
      <w:pPr>
        <w:pStyle w:val="ListParagraph"/>
        <w:numPr>
          <w:ilvl w:val="2"/>
          <w:numId w:val="97"/>
        </w:numPr>
        <w:tabs>
          <w:tab w:val="left" w:pos="847"/>
        </w:tabs>
        <w:spacing w:line="276" w:lineRule="exact"/>
        <w:ind w:left="847" w:hanging="147"/>
        <w:rPr>
          <w:sz w:val="24"/>
        </w:rPr>
      </w:pPr>
      <w:r>
        <w:rPr>
          <w:sz w:val="24"/>
        </w:rPr>
        <w:t>înălţimea</w:t>
      </w:r>
      <w:r>
        <w:rPr>
          <w:spacing w:val="-7"/>
          <w:sz w:val="24"/>
        </w:rPr>
        <w:t xml:space="preserve"> </w:t>
      </w:r>
      <w:r>
        <w:rPr>
          <w:sz w:val="24"/>
        </w:rPr>
        <w:t>curentă</w:t>
      </w:r>
      <w:r>
        <w:rPr>
          <w:spacing w:val="-8"/>
          <w:sz w:val="24"/>
        </w:rPr>
        <w:t xml:space="preserve"> </w:t>
      </w:r>
      <w:r>
        <w:rPr>
          <w:sz w:val="24"/>
        </w:rPr>
        <w:t>a</w:t>
      </w:r>
      <w:r>
        <w:rPr>
          <w:spacing w:val="-6"/>
          <w:sz w:val="24"/>
        </w:rPr>
        <w:t xml:space="preserve"> </w:t>
      </w:r>
      <w:r>
        <w:rPr>
          <w:sz w:val="24"/>
        </w:rPr>
        <w:t>împrejurimilor</w:t>
      </w:r>
      <w:r>
        <w:rPr>
          <w:spacing w:val="-7"/>
          <w:sz w:val="24"/>
        </w:rPr>
        <w:t xml:space="preserve"> </w:t>
      </w:r>
      <w:r>
        <w:rPr>
          <w:sz w:val="24"/>
        </w:rPr>
        <w:t>va</w:t>
      </w:r>
      <w:r>
        <w:rPr>
          <w:spacing w:val="-6"/>
          <w:sz w:val="24"/>
        </w:rPr>
        <w:t xml:space="preserve"> </w:t>
      </w:r>
      <w:r>
        <w:rPr>
          <w:sz w:val="24"/>
        </w:rPr>
        <w:t>fi:</w:t>
      </w:r>
      <w:r>
        <w:rPr>
          <w:spacing w:val="46"/>
          <w:sz w:val="24"/>
        </w:rPr>
        <w:t xml:space="preserve"> </w:t>
      </w:r>
      <w:r>
        <w:rPr>
          <w:sz w:val="24"/>
        </w:rPr>
        <w:t>min.</w:t>
      </w:r>
      <w:r>
        <w:rPr>
          <w:spacing w:val="-6"/>
          <w:sz w:val="24"/>
        </w:rPr>
        <w:t xml:space="preserve"> </w:t>
      </w:r>
      <w:r>
        <w:rPr>
          <w:spacing w:val="-2"/>
          <w:sz w:val="24"/>
        </w:rPr>
        <w:t>1,20m;</w:t>
      </w:r>
    </w:p>
    <w:p w:rsidR="00833F53" w:rsidRDefault="00732D25">
      <w:pPr>
        <w:pStyle w:val="ListParagraph"/>
        <w:numPr>
          <w:ilvl w:val="2"/>
          <w:numId w:val="97"/>
        </w:numPr>
        <w:tabs>
          <w:tab w:val="left" w:pos="847"/>
        </w:tabs>
        <w:ind w:left="847" w:hanging="147"/>
        <w:rPr>
          <w:sz w:val="24"/>
        </w:rPr>
      </w:pPr>
      <w:r>
        <w:rPr>
          <w:sz w:val="24"/>
        </w:rPr>
        <w:t>gardurile</w:t>
      </w:r>
      <w:r>
        <w:rPr>
          <w:spacing w:val="-5"/>
          <w:sz w:val="24"/>
        </w:rPr>
        <w:t xml:space="preserve"> </w:t>
      </w:r>
      <w:r>
        <w:rPr>
          <w:sz w:val="24"/>
        </w:rPr>
        <w:t>cu</w:t>
      </w:r>
      <w:r>
        <w:rPr>
          <w:spacing w:val="-7"/>
          <w:sz w:val="24"/>
        </w:rPr>
        <w:t xml:space="preserve"> </w:t>
      </w:r>
      <w:r>
        <w:rPr>
          <w:sz w:val="24"/>
        </w:rPr>
        <w:t>h</w:t>
      </w:r>
      <w:r>
        <w:rPr>
          <w:spacing w:val="-5"/>
          <w:sz w:val="24"/>
        </w:rPr>
        <w:t xml:space="preserve"> </w:t>
      </w:r>
      <w:r>
        <w:rPr>
          <w:sz w:val="24"/>
        </w:rPr>
        <w:t>&lt;</w:t>
      </w:r>
      <w:r>
        <w:rPr>
          <w:spacing w:val="-5"/>
          <w:sz w:val="24"/>
        </w:rPr>
        <w:t xml:space="preserve"> </w:t>
      </w:r>
      <w:r>
        <w:rPr>
          <w:sz w:val="24"/>
        </w:rPr>
        <w:t>1,80</w:t>
      </w:r>
      <w:r>
        <w:rPr>
          <w:spacing w:val="-5"/>
          <w:sz w:val="24"/>
        </w:rPr>
        <w:t xml:space="preserve"> </w:t>
      </w:r>
      <w:r>
        <w:rPr>
          <w:sz w:val="24"/>
        </w:rPr>
        <w:t>m</w:t>
      </w:r>
      <w:r>
        <w:rPr>
          <w:spacing w:val="-7"/>
          <w:sz w:val="24"/>
        </w:rPr>
        <w:t xml:space="preserve"> </w:t>
      </w:r>
      <w:r>
        <w:rPr>
          <w:sz w:val="24"/>
        </w:rPr>
        <w:t>nu</w:t>
      </w:r>
      <w:r>
        <w:rPr>
          <w:spacing w:val="-5"/>
          <w:sz w:val="24"/>
        </w:rPr>
        <w:t xml:space="preserve"> </w:t>
      </w:r>
      <w:r>
        <w:rPr>
          <w:sz w:val="24"/>
        </w:rPr>
        <w:t>se</w:t>
      </w:r>
      <w:r>
        <w:rPr>
          <w:spacing w:val="-5"/>
          <w:sz w:val="24"/>
        </w:rPr>
        <w:t xml:space="preserve"> </w:t>
      </w:r>
      <w:r>
        <w:rPr>
          <w:sz w:val="24"/>
        </w:rPr>
        <w:t>vor</w:t>
      </w:r>
      <w:r>
        <w:rPr>
          <w:spacing w:val="-5"/>
          <w:sz w:val="24"/>
        </w:rPr>
        <w:t xml:space="preserve"> </w:t>
      </w:r>
      <w:r>
        <w:rPr>
          <w:sz w:val="24"/>
        </w:rPr>
        <w:t>rezolva</w:t>
      </w:r>
      <w:r>
        <w:rPr>
          <w:spacing w:val="-5"/>
          <w:sz w:val="24"/>
        </w:rPr>
        <w:t xml:space="preserve"> </w:t>
      </w:r>
      <w:r>
        <w:rPr>
          <w:sz w:val="24"/>
        </w:rPr>
        <w:t>cu</w:t>
      </w:r>
      <w:r>
        <w:rPr>
          <w:spacing w:val="-5"/>
          <w:sz w:val="24"/>
        </w:rPr>
        <w:t xml:space="preserve"> </w:t>
      </w:r>
      <w:r>
        <w:rPr>
          <w:sz w:val="24"/>
        </w:rPr>
        <w:t>elemente</w:t>
      </w:r>
      <w:r>
        <w:rPr>
          <w:spacing w:val="-5"/>
          <w:sz w:val="24"/>
        </w:rPr>
        <w:t xml:space="preserve"> </w:t>
      </w:r>
      <w:r>
        <w:rPr>
          <w:sz w:val="24"/>
        </w:rPr>
        <w:t>ascuţite</w:t>
      </w:r>
      <w:r>
        <w:rPr>
          <w:spacing w:val="-5"/>
          <w:sz w:val="24"/>
        </w:rPr>
        <w:t xml:space="preserve"> </w:t>
      </w:r>
      <w:r>
        <w:rPr>
          <w:sz w:val="24"/>
        </w:rPr>
        <w:t>la</w:t>
      </w:r>
      <w:r>
        <w:rPr>
          <w:spacing w:val="-5"/>
          <w:sz w:val="24"/>
        </w:rPr>
        <w:t xml:space="preserve"> </w:t>
      </w:r>
      <w:r>
        <w:rPr>
          <w:sz w:val="24"/>
        </w:rPr>
        <w:t>partea</w:t>
      </w:r>
      <w:r>
        <w:rPr>
          <w:spacing w:val="-5"/>
          <w:sz w:val="24"/>
        </w:rPr>
        <w:t xml:space="preserve"> </w:t>
      </w:r>
      <w:r>
        <w:rPr>
          <w:spacing w:val="-2"/>
          <w:sz w:val="24"/>
        </w:rPr>
        <w:t>superioară;</w:t>
      </w:r>
    </w:p>
    <w:p w:rsidR="00833F53" w:rsidRDefault="00732D25">
      <w:pPr>
        <w:pStyle w:val="ListParagraph"/>
        <w:numPr>
          <w:ilvl w:val="2"/>
          <w:numId w:val="97"/>
        </w:numPr>
        <w:tabs>
          <w:tab w:val="left" w:pos="848"/>
        </w:tabs>
        <w:spacing w:before="1"/>
        <w:ind w:right="570" w:hanging="148"/>
        <w:rPr>
          <w:sz w:val="24"/>
        </w:rPr>
      </w:pPr>
      <w:r>
        <w:rPr>
          <w:sz w:val="24"/>
        </w:rPr>
        <w:t xml:space="preserve">la garduri în trepte, partea înaltă trebuie să depăşească partea joasă imediat alăturată, cu min. 0,25 </w:t>
      </w:r>
      <w:r>
        <w:rPr>
          <w:spacing w:val="-6"/>
          <w:sz w:val="24"/>
        </w:rPr>
        <w:t>m;</w:t>
      </w:r>
    </w:p>
    <w:p w:rsidR="00833F53" w:rsidRDefault="00732D25">
      <w:pPr>
        <w:pStyle w:val="Heading4"/>
        <w:spacing w:before="2"/>
      </w:pPr>
      <w:r>
        <w:rPr>
          <w:spacing w:val="-2"/>
        </w:rPr>
        <w:t>căţărare:</w:t>
      </w:r>
    </w:p>
    <w:p w:rsidR="00833F53" w:rsidRDefault="00732D25">
      <w:pPr>
        <w:pStyle w:val="ListParagraph"/>
        <w:numPr>
          <w:ilvl w:val="2"/>
          <w:numId w:val="97"/>
        </w:numPr>
        <w:tabs>
          <w:tab w:val="left" w:pos="847"/>
        </w:tabs>
        <w:spacing w:line="276" w:lineRule="exact"/>
        <w:ind w:left="847" w:hanging="147"/>
        <w:rPr>
          <w:sz w:val="24"/>
        </w:rPr>
      </w:pPr>
      <w:r>
        <w:rPr>
          <w:spacing w:val="-2"/>
          <w:sz w:val="24"/>
        </w:rPr>
        <w:t>gardul</w:t>
      </w:r>
      <w:r>
        <w:rPr>
          <w:spacing w:val="-11"/>
          <w:sz w:val="24"/>
        </w:rPr>
        <w:t xml:space="preserve"> </w:t>
      </w:r>
      <w:r>
        <w:rPr>
          <w:spacing w:val="-2"/>
          <w:sz w:val="24"/>
        </w:rPr>
        <w:t>trebuie</w:t>
      </w:r>
      <w:r>
        <w:rPr>
          <w:spacing w:val="-10"/>
          <w:sz w:val="24"/>
        </w:rPr>
        <w:t xml:space="preserve"> </w:t>
      </w:r>
      <w:r>
        <w:rPr>
          <w:spacing w:val="-2"/>
          <w:sz w:val="24"/>
        </w:rPr>
        <w:t>astfel</w:t>
      </w:r>
      <w:r>
        <w:rPr>
          <w:spacing w:val="-9"/>
          <w:sz w:val="24"/>
        </w:rPr>
        <w:t xml:space="preserve"> </w:t>
      </w:r>
      <w:r>
        <w:rPr>
          <w:spacing w:val="-2"/>
          <w:sz w:val="24"/>
        </w:rPr>
        <w:t>rezolvat</w:t>
      </w:r>
      <w:r>
        <w:rPr>
          <w:spacing w:val="-10"/>
          <w:sz w:val="24"/>
        </w:rPr>
        <w:t xml:space="preserve"> </w:t>
      </w:r>
      <w:r>
        <w:rPr>
          <w:spacing w:val="-2"/>
          <w:sz w:val="24"/>
        </w:rPr>
        <w:t>pe</w:t>
      </w:r>
      <w:r>
        <w:rPr>
          <w:spacing w:val="-11"/>
          <w:sz w:val="24"/>
        </w:rPr>
        <w:t xml:space="preserve"> </w:t>
      </w:r>
      <w:r>
        <w:rPr>
          <w:spacing w:val="-2"/>
          <w:sz w:val="24"/>
        </w:rPr>
        <w:t>înălţimea</w:t>
      </w:r>
      <w:r>
        <w:rPr>
          <w:spacing w:val="-10"/>
          <w:sz w:val="24"/>
        </w:rPr>
        <w:t xml:space="preserve"> </w:t>
      </w:r>
      <w:r>
        <w:rPr>
          <w:spacing w:val="-2"/>
          <w:sz w:val="24"/>
        </w:rPr>
        <w:t>de</w:t>
      </w:r>
      <w:r>
        <w:rPr>
          <w:spacing w:val="-10"/>
          <w:sz w:val="24"/>
        </w:rPr>
        <w:t xml:space="preserve"> </w:t>
      </w:r>
      <w:r>
        <w:rPr>
          <w:spacing w:val="-2"/>
          <w:sz w:val="24"/>
        </w:rPr>
        <w:t>h</w:t>
      </w:r>
      <w:r>
        <w:rPr>
          <w:spacing w:val="-10"/>
          <w:sz w:val="24"/>
        </w:rPr>
        <w:t xml:space="preserve"> </w:t>
      </w:r>
      <w:r>
        <w:rPr>
          <w:spacing w:val="-2"/>
          <w:sz w:val="24"/>
        </w:rPr>
        <w:t>=</w:t>
      </w:r>
      <w:r>
        <w:rPr>
          <w:spacing w:val="-10"/>
          <w:sz w:val="24"/>
        </w:rPr>
        <w:t xml:space="preserve"> </w:t>
      </w:r>
      <w:r>
        <w:rPr>
          <w:spacing w:val="-2"/>
          <w:sz w:val="24"/>
        </w:rPr>
        <w:t>0,30÷1,00</w:t>
      </w:r>
      <w:r>
        <w:rPr>
          <w:spacing w:val="-9"/>
          <w:sz w:val="24"/>
        </w:rPr>
        <w:t xml:space="preserve"> </w:t>
      </w:r>
      <w:r>
        <w:rPr>
          <w:spacing w:val="-2"/>
          <w:sz w:val="24"/>
        </w:rPr>
        <w:t>m,</w:t>
      </w:r>
      <w:r>
        <w:rPr>
          <w:spacing w:val="-9"/>
          <w:sz w:val="24"/>
        </w:rPr>
        <w:t xml:space="preserve"> </w:t>
      </w:r>
      <w:r>
        <w:rPr>
          <w:spacing w:val="-2"/>
          <w:sz w:val="24"/>
        </w:rPr>
        <w:t>încât</w:t>
      </w:r>
      <w:r>
        <w:rPr>
          <w:spacing w:val="-10"/>
          <w:sz w:val="24"/>
        </w:rPr>
        <w:t xml:space="preserve"> </w:t>
      </w:r>
      <w:r>
        <w:rPr>
          <w:spacing w:val="-2"/>
          <w:sz w:val="24"/>
        </w:rPr>
        <w:t>să</w:t>
      </w:r>
      <w:r>
        <w:rPr>
          <w:spacing w:val="-11"/>
          <w:sz w:val="24"/>
        </w:rPr>
        <w:t xml:space="preserve"> </w:t>
      </w:r>
      <w:r>
        <w:rPr>
          <w:spacing w:val="-2"/>
          <w:sz w:val="24"/>
        </w:rPr>
        <w:t>se</w:t>
      </w:r>
      <w:r>
        <w:rPr>
          <w:spacing w:val="-12"/>
          <w:sz w:val="24"/>
        </w:rPr>
        <w:t xml:space="preserve"> </w:t>
      </w:r>
      <w:r>
        <w:rPr>
          <w:spacing w:val="-2"/>
          <w:sz w:val="24"/>
        </w:rPr>
        <w:t>evite</w:t>
      </w:r>
      <w:r>
        <w:rPr>
          <w:spacing w:val="-11"/>
          <w:sz w:val="24"/>
        </w:rPr>
        <w:t xml:space="preserve"> </w:t>
      </w:r>
      <w:r>
        <w:rPr>
          <w:spacing w:val="-2"/>
          <w:sz w:val="24"/>
        </w:rPr>
        <w:t>posibilitatea</w:t>
      </w:r>
      <w:r>
        <w:rPr>
          <w:spacing w:val="-12"/>
          <w:sz w:val="24"/>
        </w:rPr>
        <w:t xml:space="preserve"> </w:t>
      </w:r>
      <w:r>
        <w:rPr>
          <w:spacing w:val="-2"/>
          <w:sz w:val="24"/>
        </w:rPr>
        <w:t>căţărării;</w:t>
      </w:r>
    </w:p>
    <w:p w:rsidR="00833F53" w:rsidRDefault="00732D25">
      <w:pPr>
        <w:pStyle w:val="Heading4"/>
        <w:spacing w:before="2"/>
      </w:pPr>
      <w:r>
        <w:rPr>
          <w:spacing w:val="-2"/>
        </w:rPr>
        <w:t>penetrare:</w:t>
      </w:r>
    </w:p>
    <w:p w:rsidR="00833F53" w:rsidRDefault="00732D25">
      <w:pPr>
        <w:pStyle w:val="ListParagraph"/>
        <w:numPr>
          <w:ilvl w:val="2"/>
          <w:numId w:val="97"/>
        </w:numPr>
        <w:tabs>
          <w:tab w:val="left" w:pos="847"/>
        </w:tabs>
        <w:spacing w:line="276" w:lineRule="exact"/>
        <w:ind w:left="847" w:hanging="147"/>
        <w:rPr>
          <w:sz w:val="24"/>
        </w:rPr>
      </w:pPr>
      <w:r>
        <w:rPr>
          <w:sz w:val="24"/>
        </w:rPr>
        <w:t>distanţa</w:t>
      </w:r>
      <w:r>
        <w:rPr>
          <w:spacing w:val="-8"/>
          <w:sz w:val="24"/>
        </w:rPr>
        <w:t xml:space="preserve"> </w:t>
      </w:r>
      <w:r>
        <w:rPr>
          <w:sz w:val="24"/>
        </w:rPr>
        <w:t>între</w:t>
      </w:r>
      <w:r>
        <w:rPr>
          <w:spacing w:val="-7"/>
          <w:sz w:val="24"/>
        </w:rPr>
        <w:t xml:space="preserve"> </w:t>
      </w:r>
      <w:r>
        <w:rPr>
          <w:sz w:val="24"/>
        </w:rPr>
        <w:t>montanţii</w:t>
      </w:r>
      <w:r>
        <w:rPr>
          <w:spacing w:val="-9"/>
          <w:sz w:val="24"/>
        </w:rPr>
        <w:t xml:space="preserve"> </w:t>
      </w:r>
      <w:r>
        <w:rPr>
          <w:sz w:val="24"/>
        </w:rPr>
        <w:t>gardului,</w:t>
      </w:r>
      <w:r>
        <w:rPr>
          <w:spacing w:val="-7"/>
          <w:sz w:val="24"/>
        </w:rPr>
        <w:t xml:space="preserve"> </w:t>
      </w:r>
      <w:r>
        <w:rPr>
          <w:sz w:val="24"/>
        </w:rPr>
        <w:t>sau</w:t>
      </w:r>
      <w:r>
        <w:rPr>
          <w:spacing w:val="-7"/>
          <w:sz w:val="24"/>
        </w:rPr>
        <w:t xml:space="preserve"> </w:t>
      </w:r>
      <w:r>
        <w:rPr>
          <w:sz w:val="24"/>
        </w:rPr>
        <w:t>diametrul</w:t>
      </w:r>
      <w:r>
        <w:rPr>
          <w:spacing w:val="-9"/>
          <w:sz w:val="24"/>
        </w:rPr>
        <w:t xml:space="preserve"> </w:t>
      </w:r>
      <w:r>
        <w:rPr>
          <w:sz w:val="24"/>
        </w:rPr>
        <w:t>eventualelor</w:t>
      </w:r>
      <w:r>
        <w:rPr>
          <w:spacing w:val="-7"/>
          <w:sz w:val="24"/>
        </w:rPr>
        <w:t xml:space="preserve"> </w:t>
      </w:r>
      <w:r>
        <w:rPr>
          <w:sz w:val="24"/>
        </w:rPr>
        <w:t>orificii,</w:t>
      </w:r>
      <w:r>
        <w:rPr>
          <w:spacing w:val="-8"/>
          <w:sz w:val="24"/>
        </w:rPr>
        <w:t xml:space="preserve"> </w:t>
      </w:r>
      <w:r>
        <w:rPr>
          <w:sz w:val="24"/>
        </w:rPr>
        <w:t>va</w:t>
      </w:r>
      <w:r>
        <w:rPr>
          <w:spacing w:val="-7"/>
          <w:sz w:val="24"/>
        </w:rPr>
        <w:t xml:space="preserve"> </w:t>
      </w:r>
      <w:r>
        <w:rPr>
          <w:sz w:val="24"/>
        </w:rPr>
        <w:t>fi:</w:t>
      </w:r>
      <w:r>
        <w:rPr>
          <w:spacing w:val="-7"/>
          <w:sz w:val="24"/>
        </w:rPr>
        <w:t xml:space="preserve"> </w:t>
      </w:r>
      <w:r>
        <w:rPr>
          <w:sz w:val="24"/>
        </w:rPr>
        <w:t>max.</w:t>
      </w:r>
      <w:r>
        <w:rPr>
          <w:spacing w:val="-8"/>
          <w:sz w:val="24"/>
        </w:rPr>
        <w:t xml:space="preserve"> </w:t>
      </w:r>
      <w:r>
        <w:rPr>
          <w:sz w:val="24"/>
        </w:rPr>
        <w:t>10</w:t>
      </w:r>
      <w:r>
        <w:rPr>
          <w:spacing w:val="-7"/>
          <w:sz w:val="24"/>
        </w:rPr>
        <w:t xml:space="preserve"> </w:t>
      </w:r>
      <w:r>
        <w:rPr>
          <w:spacing w:val="-5"/>
          <w:sz w:val="24"/>
        </w:rPr>
        <w:t>cm.</w:t>
      </w:r>
    </w:p>
    <w:p w:rsidR="00833F53" w:rsidRDefault="00732D25">
      <w:pPr>
        <w:pStyle w:val="Heading4"/>
        <w:numPr>
          <w:ilvl w:val="1"/>
          <w:numId w:val="97"/>
        </w:numPr>
        <w:tabs>
          <w:tab w:val="left" w:pos="1550"/>
        </w:tabs>
        <w:spacing w:before="2" w:line="240" w:lineRule="auto"/>
        <w:ind w:left="134" w:right="566" w:firstLine="568"/>
      </w:pPr>
      <w:r>
        <w:t>Siguranţa cu privire la accesul in clădire, presupune asigurarea protecţiei, împotriva riscului de accidentare, prin:</w:t>
      </w:r>
    </w:p>
    <w:p w:rsidR="00833F53" w:rsidRDefault="00732D25">
      <w:pPr>
        <w:spacing w:line="275" w:lineRule="exact"/>
        <w:ind w:left="701"/>
        <w:rPr>
          <w:b/>
          <w:sz w:val="24"/>
        </w:rPr>
      </w:pPr>
      <w:r>
        <w:rPr>
          <w:b/>
          <w:sz w:val="24"/>
        </w:rPr>
        <w:t xml:space="preserve">oboseală </w:t>
      </w:r>
      <w:r>
        <w:rPr>
          <w:b/>
          <w:spacing w:val="-2"/>
          <w:sz w:val="24"/>
        </w:rPr>
        <w:t>excesivă:</w:t>
      </w:r>
    </w:p>
    <w:p w:rsidR="00833F53" w:rsidRDefault="00732D25">
      <w:pPr>
        <w:pStyle w:val="ListParagraph"/>
        <w:numPr>
          <w:ilvl w:val="2"/>
          <w:numId w:val="97"/>
        </w:numPr>
        <w:tabs>
          <w:tab w:val="left" w:pos="847"/>
        </w:tabs>
        <w:spacing w:line="276" w:lineRule="exact"/>
        <w:ind w:left="847" w:hanging="147"/>
        <w:rPr>
          <w:sz w:val="24"/>
        </w:rPr>
      </w:pPr>
      <w:r>
        <w:rPr>
          <w:sz w:val="24"/>
        </w:rPr>
        <w:t>treptele</w:t>
      </w:r>
      <w:r>
        <w:rPr>
          <w:spacing w:val="-6"/>
          <w:sz w:val="24"/>
        </w:rPr>
        <w:t xml:space="preserve"> </w:t>
      </w:r>
      <w:r>
        <w:rPr>
          <w:sz w:val="24"/>
        </w:rPr>
        <w:t>scării</w:t>
      </w:r>
      <w:r>
        <w:rPr>
          <w:spacing w:val="-5"/>
          <w:sz w:val="24"/>
        </w:rPr>
        <w:t xml:space="preserve"> </w:t>
      </w:r>
      <w:r>
        <w:rPr>
          <w:sz w:val="24"/>
        </w:rPr>
        <w:t>de</w:t>
      </w:r>
      <w:r>
        <w:rPr>
          <w:spacing w:val="-5"/>
          <w:sz w:val="24"/>
        </w:rPr>
        <w:t xml:space="preserve"> </w:t>
      </w:r>
      <w:r>
        <w:rPr>
          <w:sz w:val="24"/>
        </w:rPr>
        <w:t>acces</w:t>
      </w:r>
      <w:r>
        <w:rPr>
          <w:spacing w:val="-6"/>
          <w:sz w:val="24"/>
        </w:rPr>
        <w:t xml:space="preserve"> </w:t>
      </w:r>
      <w:r>
        <w:rPr>
          <w:sz w:val="24"/>
        </w:rPr>
        <w:t>în</w:t>
      </w:r>
      <w:r>
        <w:rPr>
          <w:spacing w:val="-6"/>
          <w:sz w:val="24"/>
        </w:rPr>
        <w:t xml:space="preserve"> </w:t>
      </w:r>
      <w:r>
        <w:rPr>
          <w:sz w:val="24"/>
        </w:rPr>
        <w:t>clădire</w:t>
      </w:r>
      <w:r>
        <w:rPr>
          <w:spacing w:val="-5"/>
          <w:sz w:val="24"/>
        </w:rPr>
        <w:t xml:space="preserve"> </w:t>
      </w:r>
      <w:r>
        <w:rPr>
          <w:sz w:val="24"/>
        </w:rPr>
        <w:t>vor</w:t>
      </w:r>
      <w:r>
        <w:rPr>
          <w:spacing w:val="-5"/>
          <w:sz w:val="24"/>
        </w:rPr>
        <w:t xml:space="preserve"> </w:t>
      </w:r>
      <w:r>
        <w:rPr>
          <w:sz w:val="24"/>
        </w:rPr>
        <w:t>avea</w:t>
      </w:r>
      <w:r>
        <w:rPr>
          <w:spacing w:val="-5"/>
          <w:sz w:val="24"/>
        </w:rPr>
        <w:t xml:space="preserve"> </w:t>
      </w:r>
      <w:r>
        <w:rPr>
          <w:sz w:val="24"/>
        </w:rPr>
        <w:t>h</w:t>
      </w:r>
      <w:r>
        <w:rPr>
          <w:spacing w:val="-5"/>
          <w:sz w:val="24"/>
        </w:rPr>
        <w:t xml:space="preserve"> </w:t>
      </w:r>
      <w:r>
        <w:rPr>
          <w:sz w:val="24"/>
        </w:rPr>
        <w:t>=</w:t>
      </w:r>
      <w:r>
        <w:rPr>
          <w:spacing w:val="-5"/>
          <w:sz w:val="24"/>
        </w:rPr>
        <w:t xml:space="preserve"> </w:t>
      </w:r>
      <w:r>
        <w:rPr>
          <w:spacing w:val="-2"/>
          <w:sz w:val="24"/>
        </w:rPr>
        <w:t>15cm;</w:t>
      </w:r>
    </w:p>
    <w:p w:rsidR="00833F53" w:rsidRDefault="00732D25">
      <w:pPr>
        <w:pStyle w:val="ListParagraph"/>
        <w:numPr>
          <w:ilvl w:val="2"/>
          <w:numId w:val="97"/>
        </w:numPr>
        <w:tabs>
          <w:tab w:val="left" w:pos="847"/>
        </w:tabs>
        <w:ind w:left="847" w:hanging="147"/>
        <w:rPr>
          <w:sz w:val="24"/>
        </w:rPr>
      </w:pPr>
      <w:r>
        <w:rPr>
          <w:sz w:val="24"/>
        </w:rPr>
        <w:t>barele</w:t>
      </w:r>
      <w:r>
        <w:rPr>
          <w:spacing w:val="-7"/>
          <w:sz w:val="24"/>
        </w:rPr>
        <w:t xml:space="preserve"> </w:t>
      </w:r>
      <w:r>
        <w:rPr>
          <w:sz w:val="24"/>
        </w:rPr>
        <w:t>verticale</w:t>
      </w:r>
      <w:r>
        <w:rPr>
          <w:spacing w:val="-7"/>
          <w:sz w:val="24"/>
        </w:rPr>
        <w:t xml:space="preserve"> </w:t>
      </w:r>
      <w:r>
        <w:rPr>
          <w:sz w:val="24"/>
        </w:rPr>
        <w:t>ale</w:t>
      </w:r>
      <w:r>
        <w:rPr>
          <w:spacing w:val="-6"/>
          <w:sz w:val="24"/>
        </w:rPr>
        <w:t xml:space="preserve"> </w:t>
      </w:r>
      <w:r>
        <w:rPr>
          <w:sz w:val="24"/>
        </w:rPr>
        <w:t>balustradei</w:t>
      </w:r>
      <w:r>
        <w:rPr>
          <w:spacing w:val="-7"/>
          <w:sz w:val="24"/>
        </w:rPr>
        <w:t xml:space="preserve"> </w:t>
      </w:r>
      <w:r>
        <w:rPr>
          <w:sz w:val="24"/>
        </w:rPr>
        <w:t>nu</w:t>
      </w:r>
      <w:r>
        <w:rPr>
          <w:spacing w:val="-7"/>
          <w:sz w:val="24"/>
        </w:rPr>
        <w:t xml:space="preserve"> </w:t>
      </w:r>
      <w:r>
        <w:rPr>
          <w:sz w:val="24"/>
        </w:rPr>
        <w:t>vor</w:t>
      </w:r>
      <w:r>
        <w:rPr>
          <w:spacing w:val="-6"/>
          <w:sz w:val="24"/>
        </w:rPr>
        <w:t xml:space="preserve"> </w:t>
      </w:r>
      <w:r>
        <w:rPr>
          <w:sz w:val="24"/>
        </w:rPr>
        <w:t>avea</w:t>
      </w:r>
      <w:r>
        <w:rPr>
          <w:spacing w:val="-7"/>
          <w:sz w:val="24"/>
        </w:rPr>
        <w:t xml:space="preserve"> </w:t>
      </w:r>
      <w:r>
        <w:rPr>
          <w:sz w:val="24"/>
        </w:rPr>
        <w:t>interspaţii</w:t>
      </w:r>
      <w:r>
        <w:rPr>
          <w:spacing w:val="-7"/>
          <w:sz w:val="24"/>
        </w:rPr>
        <w:t xml:space="preserve"> </w:t>
      </w:r>
      <w:r>
        <w:rPr>
          <w:sz w:val="24"/>
        </w:rPr>
        <w:t>mai</w:t>
      </w:r>
      <w:r>
        <w:rPr>
          <w:spacing w:val="-5"/>
          <w:sz w:val="24"/>
        </w:rPr>
        <w:t xml:space="preserve"> </w:t>
      </w:r>
      <w:r>
        <w:rPr>
          <w:sz w:val="24"/>
        </w:rPr>
        <w:t>mari</w:t>
      </w:r>
      <w:r>
        <w:rPr>
          <w:spacing w:val="-6"/>
          <w:sz w:val="24"/>
        </w:rPr>
        <w:t xml:space="preserve"> </w:t>
      </w:r>
      <w:r>
        <w:rPr>
          <w:sz w:val="24"/>
        </w:rPr>
        <w:t>de</w:t>
      </w:r>
      <w:r>
        <w:rPr>
          <w:spacing w:val="-7"/>
          <w:sz w:val="24"/>
        </w:rPr>
        <w:t xml:space="preserve"> </w:t>
      </w:r>
      <w:r>
        <w:rPr>
          <w:sz w:val="24"/>
        </w:rPr>
        <w:t>10</w:t>
      </w:r>
      <w:r>
        <w:rPr>
          <w:spacing w:val="-6"/>
          <w:sz w:val="24"/>
        </w:rPr>
        <w:t xml:space="preserve"> </w:t>
      </w:r>
      <w:r>
        <w:rPr>
          <w:spacing w:val="-5"/>
          <w:sz w:val="24"/>
        </w:rPr>
        <w:t>cm;</w:t>
      </w:r>
    </w:p>
    <w:p w:rsidR="00833F53" w:rsidRDefault="00732D25">
      <w:pPr>
        <w:pStyle w:val="Heading4"/>
        <w:spacing w:before="2"/>
      </w:pPr>
      <w:r>
        <w:rPr>
          <w:spacing w:val="-2"/>
        </w:rPr>
        <w:t>coliziune:</w:t>
      </w:r>
    </w:p>
    <w:p w:rsidR="00833F53" w:rsidRDefault="00732D25">
      <w:pPr>
        <w:pStyle w:val="ListParagraph"/>
        <w:numPr>
          <w:ilvl w:val="2"/>
          <w:numId w:val="97"/>
        </w:numPr>
        <w:tabs>
          <w:tab w:val="left" w:pos="847"/>
        </w:tabs>
        <w:spacing w:line="276" w:lineRule="exact"/>
        <w:ind w:left="847" w:hanging="147"/>
        <w:rPr>
          <w:sz w:val="24"/>
        </w:rPr>
      </w:pPr>
      <w:r>
        <w:rPr>
          <w:sz w:val="24"/>
        </w:rPr>
        <w:t>accesul</w:t>
      </w:r>
      <w:r>
        <w:rPr>
          <w:spacing w:val="-7"/>
          <w:sz w:val="24"/>
        </w:rPr>
        <w:t xml:space="preserve"> </w:t>
      </w:r>
      <w:r>
        <w:rPr>
          <w:sz w:val="24"/>
        </w:rPr>
        <w:t>în</w:t>
      </w:r>
      <w:r>
        <w:rPr>
          <w:spacing w:val="-7"/>
          <w:sz w:val="24"/>
        </w:rPr>
        <w:t xml:space="preserve"> </w:t>
      </w:r>
      <w:r>
        <w:rPr>
          <w:sz w:val="24"/>
        </w:rPr>
        <w:t>corpul</w:t>
      </w:r>
      <w:r>
        <w:rPr>
          <w:spacing w:val="-7"/>
          <w:sz w:val="24"/>
        </w:rPr>
        <w:t xml:space="preserve"> </w:t>
      </w:r>
      <w:r>
        <w:rPr>
          <w:sz w:val="24"/>
        </w:rPr>
        <w:t>de</w:t>
      </w:r>
      <w:r>
        <w:rPr>
          <w:spacing w:val="-6"/>
          <w:sz w:val="24"/>
        </w:rPr>
        <w:t xml:space="preserve"> </w:t>
      </w:r>
      <w:r>
        <w:rPr>
          <w:sz w:val="24"/>
        </w:rPr>
        <w:t>clădire</w:t>
      </w:r>
      <w:r>
        <w:rPr>
          <w:spacing w:val="-7"/>
          <w:sz w:val="24"/>
        </w:rPr>
        <w:t xml:space="preserve"> </w:t>
      </w:r>
      <w:r>
        <w:rPr>
          <w:sz w:val="24"/>
        </w:rPr>
        <w:t>vizat</w:t>
      </w:r>
      <w:r>
        <w:rPr>
          <w:spacing w:val="-8"/>
          <w:sz w:val="24"/>
        </w:rPr>
        <w:t xml:space="preserve"> </w:t>
      </w:r>
      <w:r>
        <w:rPr>
          <w:sz w:val="24"/>
        </w:rPr>
        <w:t>este</w:t>
      </w:r>
      <w:r>
        <w:rPr>
          <w:spacing w:val="-6"/>
          <w:sz w:val="24"/>
        </w:rPr>
        <w:t xml:space="preserve"> </w:t>
      </w:r>
      <w:r>
        <w:rPr>
          <w:sz w:val="24"/>
        </w:rPr>
        <w:t>protejate</w:t>
      </w:r>
      <w:r>
        <w:rPr>
          <w:spacing w:val="-7"/>
          <w:sz w:val="24"/>
        </w:rPr>
        <w:t xml:space="preserve"> </w:t>
      </w:r>
      <w:r>
        <w:rPr>
          <w:sz w:val="24"/>
        </w:rPr>
        <w:t>faţă</w:t>
      </w:r>
      <w:r>
        <w:rPr>
          <w:spacing w:val="-7"/>
          <w:sz w:val="24"/>
        </w:rPr>
        <w:t xml:space="preserve"> </w:t>
      </w:r>
      <w:r>
        <w:rPr>
          <w:sz w:val="24"/>
        </w:rPr>
        <w:t>de</w:t>
      </w:r>
      <w:r>
        <w:rPr>
          <w:spacing w:val="-6"/>
          <w:sz w:val="24"/>
        </w:rPr>
        <w:t xml:space="preserve"> </w:t>
      </w:r>
      <w:r>
        <w:rPr>
          <w:sz w:val="24"/>
        </w:rPr>
        <w:t>circulaţia</w:t>
      </w:r>
      <w:r>
        <w:rPr>
          <w:spacing w:val="-7"/>
          <w:sz w:val="24"/>
        </w:rPr>
        <w:t xml:space="preserve"> </w:t>
      </w:r>
      <w:r>
        <w:rPr>
          <w:sz w:val="24"/>
        </w:rPr>
        <w:t>exterioară</w:t>
      </w:r>
      <w:r>
        <w:rPr>
          <w:spacing w:val="-7"/>
          <w:sz w:val="24"/>
        </w:rPr>
        <w:t xml:space="preserve"> </w:t>
      </w:r>
      <w:r>
        <w:rPr>
          <w:spacing w:val="-2"/>
          <w:sz w:val="24"/>
        </w:rPr>
        <w:t>clădirii;</w:t>
      </w:r>
    </w:p>
    <w:p w:rsidR="00833F53" w:rsidRDefault="00732D25">
      <w:pPr>
        <w:pStyle w:val="ListParagraph"/>
        <w:numPr>
          <w:ilvl w:val="2"/>
          <w:numId w:val="97"/>
        </w:numPr>
        <w:tabs>
          <w:tab w:val="left" w:pos="847"/>
        </w:tabs>
        <w:spacing w:before="1"/>
        <w:ind w:left="847" w:hanging="147"/>
        <w:rPr>
          <w:sz w:val="24"/>
        </w:rPr>
      </w:pPr>
      <w:r>
        <w:rPr>
          <w:sz w:val="24"/>
        </w:rPr>
        <w:t>lăţimile</w:t>
      </w:r>
      <w:r>
        <w:rPr>
          <w:spacing w:val="-6"/>
          <w:sz w:val="24"/>
        </w:rPr>
        <w:t xml:space="preserve"> </w:t>
      </w:r>
      <w:r>
        <w:rPr>
          <w:sz w:val="24"/>
        </w:rPr>
        <w:t>libere</w:t>
      </w:r>
      <w:r>
        <w:rPr>
          <w:spacing w:val="-6"/>
          <w:sz w:val="24"/>
        </w:rPr>
        <w:t xml:space="preserve"> </w:t>
      </w:r>
      <w:r>
        <w:rPr>
          <w:sz w:val="24"/>
        </w:rPr>
        <w:t>ale</w:t>
      </w:r>
      <w:r>
        <w:rPr>
          <w:spacing w:val="-6"/>
          <w:sz w:val="24"/>
        </w:rPr>
        <w:t xml:space="preserve"> </w:t>
      </w:r>
      <w:r>
        <w:rPr>
          <w:sz w:val="24"/>
        </w:rPr>
        <w:t>golurilor</w:t>
      </w:r>
      <w:r>
        <w:rPr>
          <w:spacing w:val="-6"/>
          <w:sz w:val="24"/>
        </w:rPr>
        <w:t xml:space="preserve"> </w:t>
      </w:r>
      <w:r>
        <w:rPr>
          <w:sz w:val="24"/>
        </w:rPr>
        <w:t>de</w:t>
      </w:r>
      <w:r>
        <w:rPr>
          <w:spacing w:val="-6"/>
          <w:sz w:val="24"/>
        </w:rPr>
        <w:t xml:space="preserve"> </w:t>
      </w:r>
      <w:r>
        <w:rPr>
          <w:sz w:val="24"/>
        </w:rPr>
        <w:t>uşă</w:t>
      </w:r>
      <w:r>
        <w:rPr>
          <w:spacing w:val="-6"/>
          <w:sz w:val="24"/>
        </w:rPr>
        <w:t xml:space="preserve"> </w:t>
      </w:r>
      <w:r>
        <w:rPr>
          <w:sz w:val="24"/>
        </w:rPr>
        <w:t>propuse,</w:t>
      </w:r>
      <w:r>
        <w:rPr>
          <w:spacing w:val="-6"/>
          <w:sz w:val="24"/>
        </w:rPr>
        <w:t xml:space="preserve"> </w:t>
      </w:r>
      <w:r>
        <w:rPr>
          <w:sz w:val="24"/>
        </w:rPr>
        <w:t>pentru</w:t>
      </w:r>
      <w:r>
        <w:rPr>
          <w:spacing w:val="-6"/>
          <w:sz w:val="24"/>
        </w:rPr>
        <w:t xml:space="preserve"> </w:t>
      </w:r>
      <w:r>
        <w:rPr>
          <w:sz w:val="24"/>
        </w:rPr>
        <w:t>acces</w:t>
      </w:r>
      <w:r>
        <w:rPr>
          <w:spacing w:val="-7"/>
          <w:sz w:val="24"/>
        </w:rPr>
        <w:t xml:space="preserve"> </w:t>
      </w:r>
      <w:r>
        <w:rPr>
          <w:sz w:val="24"/>
        </w:rPr>
        <w:t>în</w:t>
      </w:r>
      <w:r>
        <w:rPr>
          <w:spacing w:val="-5"/>
          <w:sz w:val="24"/>
        </w:rPr>
        <w:t xml:space="preserve"> </w:t>
      </w:r>
      <w:r>
        <w:rPr>
          <w:sz w:val="24"/>
        </w:rPr>
        <w:t>clădire,</w:t>
      </w:r>
      <w:r>
        <w:rPr>
          <w:spacing w:val="-6"/>
          <w:sz w:val="24"/>
        </w:rPr>
        <w:t xml:space="preserve"> </w:t>
      </w:r>
      <w:r>
        <w:rPr>
          <w:sz w:val="24"/>
        </w:rPr>
        <w:t>vor</w:t>
      </w:r>
      <w:r>
        <w:rPr>
          <w:spacing w:val="-6"/>
          <w:sz w:val="24"/>
        </w:rPr>
        <w:t xml:space="preserve"> </w:t>
      </w:r>
      <w:r>
        <w:rPr>
          <w:sz w:val="24"/>
        </w:rPr>
        <w:t>fi</w:t>
      </w:r>
      <w:r>
        <w:rPr>
          <w:spacing w:val="-7"/>
          <w:sz w:val="24"/>
        </w:rPr>
        <w:t xml:space="preserve"> </w:t>
      </w:r>
      <w:r>
        <w:rPr>
          <w:sz w:val="24"/>
        </w:rPr>
        <w:t>de</w:t>
      </w:r>
      <w:r>
        <w:rPr>
          <w:spacing w:val="-6"/>
          <w:sz w:val="24"/>
        </w:rPr>
        <w:t xml:space="preserve"> </w:t>
      </w:r>
      <w:r>
        <w:rPr>
          <w:sz w:val="24"/>
        </w:rPr>
        <w:t>minim</w:t>
      </w:r>
      <w:r>
        <w:rPr>
          <w:spacing w:val="-8"/>
          <w:sz w:val="24"/>
        </w:rPr>
        <w:t xml:space="preserve"> </w:t>
      </w:r>
      <w:r>
        <w:rPr>
          <w:spacing w:val="-2"/>
          <w:sz w:val="24"/>
        </w:rPr>
        <w:t>2,10m;</w:t>
      </w:r>
    </w:p>
    <w:p w:rsidR="00833F53" w:rsidRDefault="00732D25">
      <w:pPr>
        <w:pStyle w:val="Heading4"/>
        <w:spacing w:before="2"/>
      </w:pPr>
      <w:r>
        <w:t>cădere</w:t>
      </w:r>
      <w:r>
        <w:rPr>
          <w:spacing w:val="-2"/>
        </w:rPr>
        <w:t xml:space="preserve"> </w:t>
      </w:r>
      <w:r>
        <w:t xml:space="preserve">în </w:t>
      </w:r>
      <w:r>
        <w:rPr>
          <w:spacing w:val="-4"/>
        </w:rPr>
        <w:t>gol:</w:t>
      </w:r>
    </w:p>
    <w:p w:rsidR="00833F53" w:rsidRDefault="00732D25">
      <w:pPr>
        <w:pStyle w:val="ListParagraph"/>
        <w:numPr>
          <w:ilvl w:val="2"/>
          <w:numId w:val="97"/>
        </w:numPr>
        <w:tabs>
          <w:tab w:val="left" w:pos="848"/>
        </w:tabs>
        <w:ind w:right="569" w:hanging="148"/>
        <w:rPr>
          <w:sz w:val="24"/>
        </w:rPr>
      </w:pPr>
      <w:r>
        <w:rPr>
          <w:sz w:val="24"/>
        </w:rPr>
        <w:t>se vor lua măsuri la nivelul rampelor, scărilor şi platformelor de acces în clădire astfel încât să se evite alunecarea bastonului sau a roţii scau</w:t>
      </w:r>
      <w:r>
        <w:rPr>
          <w:sz w:val="24"/>
        </w:rPr>
        <w:t>nului rulant;</w:t>
      </w:r>
    </w:p>
    <w:p w:rsidR="00833F53" w:rsidRDefault="00732D25">
      <w:pPr>
        <w:pStyle w:val="Heading4"/>
        <w:spacing w:before="2"/>
      </w:pPr>
      <w:r>
        <w:rPr>
          <w:spacing w:val="-2"/>
        </w:rPr>
        <w:t>alunecare:</w:t>
      </w:r>
    </w:p>
    <w:p w:rsidR="00833F53" w:rsidRDefault="00732D25">
      <w:pPr>
        <w:pStyle w:val="ListParagraph"/>
        <w:numPr>
          <w:ilvl w:val="2"/>
          <w:numId w:val="97"/>
        </w:numPr>
        <w:tabs>
          <w:tab w:val="left" w:pos="848"/>
        </w:tabs>
        <w:ind w:right="568" w:hanging="148"/>
        <w:rPr>
          <w:sz w:val="24"/>
        </w:rPr>
      </w:pPr>
      <w:r>
        <w:rPr>
          <w:sz w:val="24"/>
        </w:rPr>
        <w:t>finisajul scărilor, rampelor şi podestelor de acces, va fi astfel realizat încât să se evite alunecarea, chiar şi pe vreme umedă;</w:t>
      </w:r>
    </w:p>
    <w:p w:rsidR="00833F53" w:rsidRDefault="00732D25">
      <w:pPr>
        <w:pStyle w:val="Heading4"/>
      </w:pPr>
      <w:r>
        <w:rPr>
          <w:spacing w:val="-2"/>
        </w:rPr>
        <w:t>împiedicare:</w:t>
      </w:r>
    </w:p>
    <w:p w:rsidR="00833F53" w:rsidRDefault="00732D25">
      <w:pPr>
        <w:pStyle w:val="ListParagraph"/>
        <w:numPr>
          <w:ilvl w:val="2"/>
          <w:numId w:val="97"/>
        </w:numPr>
        <w:tabs>
          <w:tab w:val="left" w:pos="848"/>
        </w:tabs>
        <w:ind w:right="565" w:hanging="148"/>
        <w:rPr>
          <w:sz w:val="24"/>
        </w:rPr>
      </w:pPr>
      <w:r>
        <w:rPr>
          <w:sz w:val="24"/>
        </w:rPr>
        <w:t>pentru persoane cu dificultăţi de mers, treptele vor fi</w:t>
      </w:r>
      <w:r>
        <w:rPr>
          <w:spacing w:val="-1"/>
          <w:sz w:val="24"/>
        </w:rPr>
        <w:t xml:space="preserve"> </w:t>
      </w:r>
      <w:r>
        <w:rPr>
          <w:sz w:val="24"/>
        </w:rPr>
        <w:t>astfel</w:t>
      </w:r>
      <w:r>
        <w:rPr>
          <w:spacing w:val="-1"/>
          <w:sz w:val="24"/>
        </w:rPr>
        <w:t xml:space="preserve"> </w:t>
      </w:r>
      <w:r>
        <w:rPr>
          <w:sz w:val="24"/>
        </w:rPr>
        <w:t>rezolvate, încât să se</w:t>
      </w:r>
      <w:r>
        <w:rPr>
          <w:spacing w:val="-1"/>
          <w:sz w:val="24"/>
        </w:rPr>
        <w:t xml:space="preserve"> </w:t>
      </w:r>
      <w:r>
        <w:rPr>
          <w:sz w:val="24"/>
        </w:rPr>
        <w:t>ev</w:t>
      </w:r>
      <w:r>
        <w:rPr>
          <w:sz w:val="24"/>
        </w:rPr>
        <w:t>ite</w:t>
      </w:r>
      <w:r>
        <w:rPr>
          <w:spacing w:val="-1"/>
          <w:sz w:val="24"/>
        </w:rPr>
        <w:t xml:space="preserve"> </w:t>
      </w:r>
      <w:r>
        <w:rPr>
          <w:sz w:val="24"/>
        </w:rPr>
        <w:t>accidentarea prin agăţare cu vârful piciorului;</w:t>
      </w:r>
    </w:p>
    <w:p w:rsidR="00833F53" w:rsidRDefault="00732D25">
      <w:pPr>
        <w:pStyle w:val="ListParagraph"/>
        <w:numPr>
          <w:ilvl w:val="2"/>
          <w:numId w:val="97"/>
        </w:numPr>
        <w:tabs>
          <w:tab w:val="left" w:pos="847"/>
        </w:tabs>
        <w:ind w:left="847" w:hanging="147"/>
        <w:rPr>
          <w:sz w:val="24"/>
        </w:rPr>
      </w:pPr>
      <w:r>
        <w:rPr>
          <w:sz w:val="24"/>
        </w:rPr>
        <w:t>grătarul</w:t>
      </w:r>
      <w:r>
        <w:rPr>
          <w:spacing w:val="-7"/>
          <w:sz w:val="24"/>
        </w:rPr>
        <w:t xml:space="preserve"> </w:t>
      </w:r>
      <w:r>
        <w:rPr>
          <w:sz w:val="24"/>
        </w:rPr>
        <w:t>pentru</w:t>
      </w:r>
      <w:r>
        <w:rPr>
          <w:spacing w:val="-6"/>
          <w:sz w:val="24"/>
        </w:rPr>
        <w:t xml:space="preserve"> </w:t>
      </w:r>
      <w:r>
        <w:rPr>
          <w:sz w:val="24"/>
        </w:rPr>
        <w:t>curăţat</w:t>
      </w:r>
      <w:r>
        <w:rPr>
          <w:spacing w:val="-8"/>
          <w:sz w:val="24"/>
        </w:rPr>
        <w:t xml:space="preserve"> </w:t>
      </w:r>
      <w:r>
        <w:rPr>
          <w:sz w:val="24"/>
        </w:rPr>
        <w:t>încălţămintea</w:t>
      </w:r>
      <w:r>
        <w:rPr>
          <w:spacing w:val="-6"/>
          <w:sz w:val="24"/>
        </w:rPr>
        <w:t xml:space="preserve"> </w:t>
      </w:r>
      <w:r>
        <w:rPr>
          <w:sz w:val="24"/>
        </w:rPr>
        <w:t>va</w:t>
      </w:r>
      <w:r>
        <w:rPr>
          <w:spacing w:val="-7"/>
          <w:sz w:val="24"/>
        </w:rPr>
        <w:t xml:space="preserve"> </w:t>
      </w:r>
      <w:r>
        <w:rPr>
          <w:sz w:val="24"/>
        </w:rPr>
        <w:t>avea</w:t>
      </w:r>
      <w:r>
        <w:rPr>
          <w:spacing w:val="-6"/>
          <w:sz w:val="24"/>
        </w:rPr>
        <w:t xml:space="preserve"> </w:t>
      </w:r>
      <w:r>
        <w:rPr>
          <w:sz w:val="24"/>
        </w:rPr>
        <w:t>orificii</w:t>
      </w:r>
      <w:r>
        <w:rPr>
          <w:spacing w:val="-6"/>
          <w:sz w:val="24"/>
        </w:rPr>
        <w:t xml:space="preserve"> </w:t>
      </w:r>
      <w:r>
        <w:rPr>
          <w:sz w:val="24"/>
        </w:rPr>
        <w:t>de</w:t>
      </w:r>
      <w:r>
        <w:rPr>
          <w:spacing w:val="-6"/>
          <w:sz w:val="24"/>
        </w:rPr>
        <w:t xml:space="preserve"> </w:t>
      </w:r>
      <w:r>
        <w:rPr>
          <w:sz w:val="24"/>
        </w:rPr>
        <w:t>max.</w:t>
      </w:r>
      <w:r>
        <w:rPr>
          <w:spacing w:val="-7"/>
          <w:sz w:val="24"/>
        </w:rPr>
        <w:t xml:space="preserve"> </w:t>
      </w:r>
      <w:r>
        <w:rPr>
          <w:sz w:val="24"/>
        </w:rPr>
        <w:t>1,5</w:t>
      </w:r>
      <w:r>
        <w:rPr>
          <w:spacing w:val="-6"/>
          <w:sz w:val="24"/>
        </w:rPr>
        <w:t xml:space="preserve"> </w:t>
      </w:r>
      <w:r>
        <w:rPr>
          <w:sz w:val="24"/>
        </w:rPr>
        <w:t>x</w:t>
      </w:r>
      <w:r>
        <w:rPr>
          <w:spacing w:val="-7"/>
          <w:sz w:val="24"/>
        </w:rPr>
        <w:t xml:space="preserve"> </w:t>
      </w:r>
      <w:r>
        <w:rPr>
          <w:sz w:val="24"/>
        </w:rPr>
        <w:t>1,5</w:t>
      </w:r>
      <w:r>
        <w:rPr>
          <w:spacing w:val="-6"/>
          <w:sz w:val="24"/>
        </w:rPr>
        <w:t xml:space="preserve"> </w:t>
      </w:r>
      <w:r>
        <w:rPr>
          <w:spacing w:val="-5"/>
          <w:sz w:val="24"/>
        </w:rPr>
        <w:t>cm;</w:t>
      </w:r>
    </w:p>
    <w:p w:rsidR="00833F53" w:rsidRDefault="00732D25">
      <w:pPr>
        <w:pStyle w:val="ListParagraph"/>
        <w:numPr>
          <w:ilvl w:val="2"/>
          <w:numId w:val="97"/>
        </w:numPr>
        <w:tabs>
          <w:tab w:val="left" w:pos="847"/>
        </w:tabs>
        <w:ind w:left="847" w:hanging="147"/>
        <w:rPr>
          <w:sz w:val="24"/>
        </w:rPr>
      </w:pPr>
      <w:r>
        <w:rPr>
          <w:sz w:val="24"/>
        </w:rPr>
        <w:t>pragurile</w:t>
      </w:r>
      <w:r>
        <w:rPr>
          <w:spacing w:val="-6"/>
          <w:sz w:val="24"/>
        </w:rPr>
        <w:t xml:space="preserve"> </w:t>
      </w:r>
      <w:r>
        <w:rPr>
          <w:sz w:val="24"/>
        </w:rPr>
        <w:t>uşilor</w:t>
      </w:r>
      <w:r>
        <w:rPr>
          <w:spacing w:val="-5"/>
          <w:sz w:val="24"/>
        </w:rPr>
        <w:t xml:space="preserve"> </w:t>
      </w:r>
      <w:r>
        <w:rPr>
          <w:sz w:val="24"/>
        </w:rPr>
        <w:t>vor</w:t>
      </w:r>
      <w:r>
        <w:rPr>
          <w:spacing w:val="-5"/>
          <w:sz w:val="24"/>
        </w:rPr>
        <w:t xml:space="preserve"> </w:t>
      </w:r>
      <w:r>
        <w:rPr>
          <w:sz w:val="24"/>
        </w:rPr>
        <w:t>fi</w:t>
      </w:r>
      <w:r>
        <w:rPr>
          <w:spacing w:val="-6"/>
          <w:sz w:val="24"/>
        </w:rPr>
        <w:t xml:space="preserve"> </w:t>
      </w:r>
      <w:r>
        <w:rPr>
          <w:sz w:val="24"/>
        </w:rPr>
        <w:t>de</w:t>
      </w:r>
      <w:r>
        <w:rPr>
          <w:spacing w:val="-6"/>
          <w:sz w:val="24"/>
        </w:rPr>
        <w:t xml:space="preserve"> </w:t>
      </w:r>
      <w:r>
        <w:rPr>
          <w:sz w:val="24"/>
        </w:rPr>
        <w:t>max.</w:t>
      </w:r>
      <w:r>
        <w:rPr>
          <w:spacing w:val="-5"/>
          <w:sz w:val="24"/>
        </w:rPr>
        <w:t xml:space="preserve"> </w:t>
      </w:r>
      <w:r>
        <w:rPr>
          <w:sz w:val="24"/>
        </w:rPr>
        <w:t>2,5</w:t>
      </w:r>
      <w:r>
        <w:rPr>
          <w:spacing w:val="-5"/>
          <w:sz w:val="24"/>
        </w:rPr>
        <w:t xml:space="preserve"> cm.</w:t>
      </w:r>
    </w:p>
    <w:p w:rsidR="00833F53" w:rsidRDefault="00732D25">
      <w:pPr>
        <w:pStyle w:val="Heading4"/>
        <w:numPr>
          <w:ilvl w:val="1"/>
          <w:numId w:val="97"/>
        </w:numPr>
        <w:tabs>
          <w:tab w:val="left" w:pos="1550"/>
        </w:tabs>
        <w:spacing w:before="1" w:line="240" w:lineRule="auto"/>
        <w:ind w:left="134" w:right="567" w:firstLine="568"/>
      </w:pPr>
      <w:r>
        <w:t>Siguranţa</w:t>
      </w:r>
      <w:r>
        <w:rPr>
          <w:spacing w:val="80"/>
        </w:rPr>
        <w:t xml:space="preserve"> </w:t>
      </w:r>
      <w:r>
        <w:t>cu</w:t>
      </w:r>
      <w:r>
        <w:rPr>
          <w:spacing w:val="80"/>
        </w:rPr>
        <w:t xml:space="preserve"> </w:t>
      </w:r>
      <w:r>
        <w:t>privire</w:t>
      </w:r>
      <w:r>
        <w:rPr>
          <w:spacing w:val="80"/>
        </w:rPr>
        <w:t xml:space="preserve"> </w:t>
      </w:r>
      <w:r>
        <w:t>la</w:t>
      </w:r>
      <w:r>
        <w:rPr>
          <w:spacing w:val="80"/>
        </w:rPr>
        <w:t xml:space="preserve"> </w:t>
      </w:r>
      <w:r>
        <w:t>circulaţia</w:t>
      </w:r>
      <w:r>
        <w:rPr>
          <w:spacing w:val="80"/>
        </w:rPr>
        <w:t xml:space="preserve"> </w:t>
      </w:r>
      <w:r>
        <w:t>interioară,</w:t>
      </w:r>
      <w:r>
        <w:rPr>
          <w:spacing w:val="80"/>
        </w:rPr>
        <w:t xml:space="preserve"> </w:t>
      </w:r>
      <w:r>
        <w:t>presupune</w:t>
      </w:r>
      <w:r>
        <w:rPr>
          <w:spacing w:val="80"/>
        </w:rPr>
        <w:t xml:space="preserve"> </w:t>
      </w:r>
      <w:r>
        <w:t>asigurarea</w:t>
      </w:r>
      <w:r>
        <w:rPr>
          <w:spacing w:val="80"/>
        </w:rPr>
        <w:t xml:space="preserve"> </w:t>
      </w:r>
      <w:r>
        <w:t>protecţiei,</w:t>
      </w:r>
      <w:r>
        <w:rPr>
          <w:spacing w:val="40"/>
        </w:rPr>
        <w:t xml:space="preserve"> </w:t>
      </w:r>
      <w:r>
        <w:t>împotriva riscului de accidentare, prin:</w:t>
      </w:r>
    </w:p>
    <w:p w:rsidR="00833F53" w:rsidRDefault="00732D25">
      <w:pPr>
        <w:spacing w:before="1" w:line="275" w:lineRule="exact"/>
        <w:ind w:left="701"/>
        <w:rPr>
          <w:b/>
          <w:sz w:val="24"/>
        </w:rPr>
      </w:pPr>
      <w:r>
        <w:rPr>
          <w:b/>
          <w:spacing w:val="-2"/>
          <w:sz w:val="24"/>
        </w:rPr>
        <w:t>alunecare:</w:t>
      </w:r>
    </w:p>
    <w:p w:rsidR="00833F53" w:rsidRDefault="00732D25">
      <w:pPr>
        <w:pStyle w:val="ListParagraph"/>
        <w:numPr>
          <w:ilvl w:val="2"/>
          <w:numId w:val="97"/>
        </w:numPr>
        <w:tabs>
          <w:tab w:val="left" w:pos="847"/>
        </w:tabs>
        <w:spacing w:line="276" w:lineRule="exact"/>
        <w:ind w:left="847" w:hanging="147"/>
        <w:rPr>
          <w:sz w:val="24"/>
        </w:rPr>
      </w:pPr>
      <w:r>
        <w:rPr>
          <w:sz w:val="24"/>
        </w:rPr>
        <w:t>stratul</w:t>
      </w:r>
      <w:r>
        <w:rPr>
          <w:spacing w:val="-7"/>
          <w:sz w:val="24"/>
        </w:rPr>
        <w:t xml:space="preserve"> </w:t>
      </w:r>
      <w:r>
        <w:rPr>
          <w:sz w:val="24"/>
        </w:rPr>
        <w:t>de</w:t>
      </w:r>
      <w:r>
        <w:rPr>
          <w:spacing w:val="-6"/>
          <w:sz w:val="24"/>
        </w:rPr>
        <w:t xml:space="preserve"> </w:t>
      </w:r>
      <w:r>
        <w:rPr>
          <w:sz w:val="24"/>
        </w:rPr>
        <w:t>uzură</w:t>
      </w:r>
      <w:r>
        <w:rPr>
          <w:spacing w:val="-7"/>
          <w:sz w:val="24"/>
        </w:rPr>
        <w:t xml:space="preserve"> </w:t>
      </w:r>
      <w:r>
        <w:rPr>
          <w:sz w:val="24"/>
        </w:rPr>
        <w:t>al</w:t>
      </w:r>
      <w:r>
        <w:rPr>
          <w:spacing w:val="-6"/>
          <w:sz w:val="24"/>
        </w:rPr>
        <w:t xml:space="preserve"> </w:t>
      </w:r>
      <w:r>
        <w:rPr>
          <w:sz w:val="24"/>
        </w:rPr>
        <w:t>pardoselilor</w:t>
      </w:r>
      <w:r>
        <w:rPr>
          <w:spacing w:val="-7"/>
          <w:sz w:val="24"/>
        </w:rPr>
        <w:t xml:space="preserve"> </w:t>
      </w:r>
      <w:r>
        <w:rPr>
          <w:sz w:val="24"/>
        </w:rPr>
        <w:t>trebuie</w:t>
      </w:r>
      <w:r>
        <w:rPr>
          <w:spacing w:val="-6"/>
          <w:sz w:val="24"/>
        </w:rPr>
        <w:t xml:space="preserve"> </w:t>
      </w:r>
      <w:r>
        <w:rPr>
          <w:sz w:val="24"/>
        </w:rPr>
        <w:t>astfel</w:t>
      </w:r>
      <w:r>
        <w:rPr>
          <w:spacing w:val="-8"/>
          <w:sz w:val="24"/>
        </w:rPr>
        <w:t xml:space="preserve"> </w:t>
      </w:r>
      <w:r>
        <w:rPr>
          <w:sz w:val="24"/>
        </w:rPr>
        <w:t>realizat,</w:t>
      </w:r>
      <w:r>
        <w:rPr>
          <w:spacing w:val="-6"/>
          <w:sz w:val="24"/>
        </w:rPr>
        <w:t xml:space="preserve"> </w:t>
      </w:r>
      <w:r>
        <w:rPr>
          <w:sz w:val="24"/>
        </w:rPr>
        <w:t>încât</w:t>
      </w:r>
      <w:r>
        <w:rPr>
          <w:spacing w:val="-6"/>
          <w:sz w:val="24"/>
        </w:rPr>
        <w:t xml:space="preserve"> </w:t>
      </w:r>
      <w:r>
        <w:rPr>
          <w:sz w:val="24"/>
        </w:rPr>
        <w:t>să</w:t>
      </w:r>
      <w:r>
        <w:rPr>
          <w:spacing w:val="-8"/>
          <w:sz w:val="24"/>
        </w:rPr>
        <w:t xml:space="preserve"> </w:t>
      </w:r>
      <w:r>
        <w:rPr>
          <w:sz w:val="24"/>
        </w:rPr>
        <w:t>se</w:t>
      </w:r>
      <w:r>
        <w:rPr>
          <w:spacing w:val="-6"/>
          <w:sz w:val="24"/>
        </w:rPr>
        <w:t xml:space="preserve"> </w:t>
      </w:r>
      <w:r>
        <w:rPr>
          <w:sz w:val="24"/>
        </w:rPr>
        <w:t>evite</w:t>
      </w:r>
      <w:r>
        <w:rPr>
          <w:spacing w:val="-6"/>
          <w:sz w:val="24"/>
        </w:rPr>
        <w:t xml:space="preserve"> </w:t>
      </w:r>
      <w:r>
        <w:rPr>
          <w:spacing w:val="-2"/>
          <w:sz w:val="24"/>
        </w:rPr>
        <w:t>alunecarea;</w:t>
      </w:r>
    </w:p>
    <w:p w:rsidR="00833F53" w:rsidRDefault="00732D25">
      <w:pPr>
        <w:pStyle w:val="ListParagraph"/>
        <w:numPr>
          <w:ilvl w:val="2"/>
          <w:numId w:val="97"/>
        </w:numPr>
        <w:tabs>
          <w:tab w:val="left" w:pos="848"/>
        </w:tabs>
        <w:ind w:right="570" w:hanging="148"/>
        <w:rPr>
          <w:sz w:val="24"/>
        </w:rPr>
      </w:pPr>
      <w:r>
        <w:rPr>
          <w:sz w:val="24"/>
        </w:rPr>
        <w:t>în</w:t>
      </w:r>
      <w:r>
        <w:rPr>
          <w:spacing w:val="40"/>
          <w:sz w:val="24"/>
        </w:rPr>
        <w:t xml:space="preserve"> </w:t>
      </w:r>
      <w:r>
        <w:rPr>
          <w:sz w:val="24"/>
        </w:rPr>
        <w:t>încăperile</w:t>
      </w:r>
      <w:r>
        <w:rPr>
          <w:spacing w:val="40"/>
          <w:sz w:val="24"/>
        </w:rPr>
        <w:t xml:space="preserve"> </w:t>
      </w:r>
      <w:r>
        <w:rPr>
          <w:sz w:val="24"/>
        </w:rPr>
        <w:t>cu</w:t>
      </w:r>
      <w:r>
        <w:rPr>
          <w:spacing w:val="40"/>
          <w:sz w:val="24"/>
        </w:rPr>
        <w:t xml:space="preserve"> </w:t>
      </w:r>
      <w:r>
        <w:rPr>
          <w:sz w:val="24"/>
        </w:rPr>
        <w:t>umiditate</w:t>
      </w:r>
      <w:r>
        <w:rPr>
          <w:spacing w:val="40"/>
          <w:sz w:val="24"/>
        </w:rPr>
        <w:t xml:space="preserve"> </w:t>
      </w:r>
      <w:r>
        <w:rPr>
          <w:sz w:val="24"/>
        </w:rPr>
        <w:t>şi</w:t>
      </w:r>
      <w:r>
        <w:rPr>
          <w:spacing w:val="40"/>
          <w:sz w:val="24"/>
        </w:rPr>
        <w:t xml:space="preserve"> </w:t>
      </w:r>
      <w:r>
        <w:rPr>
          <w:sz w:val="24"/>
        </w:rPr>
        <w:t>murdărie</w:t>
      </w:r>
      <w:r>
        <w:rPr>
          <w:spacing w:val="40"/>
          <w:sz w:val="24"/>
        </w:rPr>
        <w:t xml:space="preserve"> </w:t>
      </w:r>
      <w:r>
        <w:rPr>
          <w:sz w:val="24"/>
        </w:rPr>
        <w:t>ridicată</w:t>
      </w:r>
      <w:r>
        <w:rPr>
          <w:spacing w:val="40"/>
          <w:sz w:val="24"/>
        </w:rPr>
        <w:t xml:space="preserve"> </w:t>
      </w:r>
      <w:r>
        <w:rPr>
          <w:sz w:val="24"/>
        </w:rPr>
        <w:t>se</w:t>
      </w:r>
      <w:r>
        <w:rPr>
          <w:spacing w:val="40"/>
          <w:sz w:val="24"/>
        </w:rPr>
        <w:t xml:space="preserve"> </w:t>
      </w:r>
      <w:r>
        <w:rPr>
          <w:sz w:val="24"/>
        </w:rPr>
        <w:t>vor</w:t>
      </w:r>
      <w:r>
        <w:rPr>
          <w:spacing w:val="40"/>
          <w:sz w:val="24"/>
        </w:rPr>
        <w:t xml:space="preserve"> </w:t>
      </w:r>
      <w:r>
        <w:rPr>
          <w:sz w:val="24"/>
        </w:rPr>
        <w:t>lua</w:t>
      </w:r>
      <w:r>
        <w:rPr>
          <w:spacing w:val="40"/>
          <w:sz w:val="24"/>
        </w:rPr>
        <w:t xml:space="preserve"> </w:t>
      </w:r>
      <w:r>
        <w:rPr>
          <w:sz w:val="24"/>
        </w:rPr>
        <w:t>măsuri</w:t>
      </w:r>
      <w:r>
        <w:rPr>
          <w:spacing w:val="40"/>
          <w:sz w:val="24"/>
        </w:rPr>
        <w:t xml:space="preserve"> </w:t>
      </w:r>
      <w:r>
        <w:rPr>
          <w:sz w:val="24"/>
        </w:rPr>
        <w:t>de</w:t>
      </w:r>
      <w:r>
        <w:rPr>
          <w:spacing w:val="40"/>
          <w:sz w:val="24"/>
        </w:rPr>
        <w:t xml:space="preserve"> </w:t>
      </w:r>
      <w:r>
        <w:rPr>
          <w:sz w:val="24"/>
        </w:rPr>
        <w:t>protecţie</w:t>
      </w:r>
      <w:r>
        <w:rPr>
          <w:spacing w:val="40"/>
          <w:sz w:val="24"/>
        </w:rPr>
        <w:t xml:space="preserve"> </w:t>
      </w:r>
      <w:r>
        <w:rPr>
          <w:sz w:val="24"/>
        </w:rPr>
        <w:t>pentru</w:t>
      </w:r>
      <w:r>
        <w:rPr>
          <w:spacing w:val="40"/>
          <w:sz w:val="24"/>
        </w:rPr>
        <w:t xml:space="preserve"> </w:t>
      </w:r>
      <w:r>
        <w:rPr>
          <w:sz w:val="24"/>
        </w:rPr>
        <w:t xml:space="preserve">evitarea accidentării prin </w:t>
      </w:r>
      <w:r>
        <w:rPr>
          <w:sz w:val="24"/>
        </w:rPr>
        <w:t>alunecare (elemente marginale de susţinere, la h = 0,90 m).</w:t>
      </w:r>
    </w:p>
    <w:p w:rsidR="00833F53" w:rsidRDefault="00732D25">
      <w:pPr>
        <w:pStyle w:val="Heading4"/>
        <w:spacing w:before="2"/>
      </w:pPr>
      <w:r>
        <w:rPr>
          <w:spacing w:val="-2"/>
        </w:rPr>
        <w:t>împiedicare:</w:t>
      </w:r>
    </w:p>
    <w:p w:rsidR="00833F53" w:rsidRDefault="00732D25">
      <w:pPr>
        <w:pStyle w:val="ListParagraph"/>
        <w:numPr>
          <w:ilvl w:val="2"/>
          <w:numId w:val="97"/>
        </w:numPr>
        <w:tabs>
          <w:tab w:val="left" w:pos="847"/>
        </w:tabs>
        <w:spacing w:line="276" w:lineRule="exact"/>
        <w:ind w:left="847" w:hanging="147"/>
        <w:rPr>
          <w:sz w:val="24"/>
        </w:rPr>
      </w:pPr>
      <w:r>
        <w:rPr>
          <w:sz w:val="24"/>
        </w:rPr>
        <w:t>nu</w:t>
      </w:r>
      <w:r>
        <w:rPr>
          <w:spacing w:val="-7"/>
          <w:sz w:val="24"/>
        </w:rPr>
        <w:t xml:space="preserve"> </w:t>
      </w:r>
      <w:r>
        <w:rPr>
          <w:sz w:val="24"/>
        </w:rPr>
        <w:t>există</w:t>
      </w:r>
      <w:r>
        <w:rPr>
          <w:spacing w:val="-7"/>
          <w:sz w:val="24"/>
        </w:rPr>
        <w:t xml:space="preserve"> </w:t>
      </w:r>
      <w:r>
        <w:rPr>
          <w:sz w:val="24"/>
        </w:rPr>
        <w:t>trepte</w:t>
      </w:r>
      <w:r>
        <w:rPr>
          <w:spacing w:val="-6"/>
          <w:sz w:val="24"/>
        </w:rPr>
        <w:t xml:space="preserve"> </w:t>
      </w:r>
      <w:r>
        <w:rPr>
          <w:sz w:val="24"/>
        </w:rPr>
        <w:t>izolate</w:t>
      </w:r>
      <w:r>
        <w:rPr>
          <w:spacing w:val="-7"/>
          <w:sz w:val="24"/>
        </w:rPr>
        <w:t xml:space="preserve"> </w:t>
      </w:r>
      <w:r>
        <w:rPr>
          <w:sz w:val="24"/>
        </w:rPr>
        <w:t>(denivelări</w:t>
      </w:r>
      <w:r>
        <w:rPr>
          <w:spacing w:val="-6"/>
          <w:sz w:val="24"/>
        </w:rPr>
        <w:t xml:space="preserve"> </w:t>
      </w:r>
      <w:r>
        <w:rPr>
          <w:sz w:val="24"/>
        </w:rPr>
        <w:t>de</w:t>
      </w:r>
      <w:r>
        <w:rPr>
          <w:spacing w:val="-7"/>
          <w:sz w:val="24"/>
        </w:rPr>
        <w:t xml:space="preserve"> </w:t>
      </w:r>
      <w:r>
        <w:rPr>
          <w:sz w:val="24"/>
        </w:rPr>
        <w:t>o</w:t>
      </w:r>
      <w:r>
        <w:rPr>
          <w:spacing w:val="-7"/>
          <w:sz w:val="24"/>
        </w:rPr>
        <w:t xml:space="preserve"> </w:t>
      </w:r>
      <w:r>
        <w:rPr>
          <w:sz w:val="24"/>
        </w:rPr>
        <w:t>singură</w:t>
      </w:r>
      <w:r>
        <w:rPr>
          <w:spacing w:val="-7"/>
          <w:sz w:val="24"/>
        </w:rPr>
        <w:t xml:space="preserve"> </w:t>
      </w:r>
      <w:r>
        <w:rPr>
          <w:spacing w:val="-2"/>
          <w:sz w:val="24"/>
        </w:rPr>
        <w:t>treaptă);</w:t>
      </w:r>
    </w:p>
    <w:p w:rsidR="00833F53" w:rsidRDefault="00732D25">
      <w:pPr>
        <w:pStyle w:val="Heading4"/>
        <w:spacing w:before="1"/>
      </w:pPr>
      <w:r>
        <w:t>contactul</w:t>
      </w:r>
      <w:r>
        <w:rPr>
          <w:spacing w:val="-1"/>
        </w:rPr>
        <w:t xml:space="preserve"> </w:t>
      </w:r>
      <w:r>
        <w:t>cu</w:t>
      </w:r>
      <w:r>
        <w:rPr>
          <w:spacing w:val="-2"/>
        </w:rPr>
        <w:t xml:space="preserve"> </w:t>
      </w:r>
      <w:r>
        <w:t>proeminenţe</w:t>
      </w:r>
      <w:r>
        <w:rPr>
          <w:spacing w:val="-1"/>
        </w:rPr>
        <w:t xml:space="preserve"> </w:t>
      </w:r>
      <w:r>
        <w:rPr>
          <w:spacing w:val="-2"/>
        </w:rPr>
        <w:t>joase:</w:t>
      </w:r>
    </w:p>
    <w:p w:rsidR="00833F53" w:rsidRDefault="00732D25">
      <w:pPr>
        <w:pStyle w:val="ListParagraph"/>
        <w:numPr>
          <w:ilvl w:val="2"/>
          <w:numId w:val="97"/>
        </w:numPr>
        <w:tabs>
          <w:tab w:val="left" w:pos="848"/>
        </w:tabs>
        <w:ind w:right="569" w:hanging="148"/>
        <w:rPr>
          <w:sz w:val="24"/>
        </w:rPr>
      </w:pPr>
      <w:r>
        <w:rPr>
          <w:sz w:val="24"/>
        </w:rPr>
        <w:t>înălţimea liberă de trecere pe sub obstacole izolate (măsurată de la suprafaţa finită a par</w:t>
      </w:r>
      <w:r>
        <w:rPr>
          <w:sz w:val="24"/>
        </w:rPr>
        <w:t>doselii) va fi h = min. 2,10m;</w:t>
      </w:r>
    </w:p>
    <w:p w:rsidR="00833F53" w:rsidRDefault="00732D25">
      <w:pPr>
        <w:pStyle w:val="Heading4"/>
        <w:spacing w:before="2" w:line="240" w:lineRule="auto"/>
      </w:pPr>
      <w:r>
        <w:t>contactul</w:t>
      </w:r>
      <w:r>
        <w:rPr>
          <w:spacing w:val="-1"/>
        </w:rPr>
        <w:t xml:space="preserve"> </w:t>
      </w:r>
      <w:r>
        <w:t>cu</w:t>
      </w:r>
      <w:r>
        <w:rPr>
          <w:spacing w:val="-1"/>
        </w:rPr>
        <w:t xml:space="preserve"> </w:t>
      </w:r>
      <w:r>
        <w:t>elemente</w:t>
      </w:r>
      <w:r>
        <w:rPr>
          <w:spacing w:val="-3"/>
        </w:rPr>
        <w:t xml:space="preserve"> </w:t>
      </w:r>
      <w:r>
        <w:t>verticale</w:t>
      </w:r>
      <w:r>
        <w:rPr>
          <w:spacing w:val="-1"/>
        </w:rPr>
        <w:t xml:space="preserve"> </w:t>
      </w:r>
      <w:r>
        <w:t>laterale</w:t>
      </w:r>
      <w:r>
        <w:rPr>
          <w:spacing w:val="-1"/>
        </w:rPr>
        <w:t xml:space="preserve"> </w:t>
      </w:r>
      <w:r>
        <w:t>(pe</w:t>
      </w:r>
      <w:r>
        <w:rPr>
          <w:spacing w:val="-1"/>
        </w:rPr>
        <w:t xml:space="preserve"> </w:t>
      </w:r>
      <w:r>
        <w:t xml:space="preserve">căile de </w:t>
      </w:r>
      <w:r>
        <w:rPr>
          <w:spacing w:val="-2"/>
        </w:rPr>
        <w:t>circulaţie):</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rPr>
          <w:b/>
        </w:rPr>
      </w:pPr>
    </w:p>
    <w:p w:rsidR="00833F53" w:rsidRDefault="00732D25">
      <w:pPr>
        <w:pStyle w:val="ListParagraph"/>
        <w:numPr>
          <w:ilvl w:val="2"/>
          <w:numId w:val="97"/>
        </w:numPr>
        <w:tabs>
          <w:tab w:val="left" w:pos="848"/>
        </w:tabs>
        <w:ind w:right="565" w:hanging="148"/>
        <w:jc w:val="both"/>
        <w:rPr>
          <w:sz w:val="24"/>
        </w:rPr>
      </w:pPr>
      <w:r>
        <w:rPr>
          <w:sz w:val="24"/>
        </w:rPr>
        <w:t>suprafaţa</w:t>
      </w:r>
      <w:r>
        <w:rPr>
          <w:spacing w:val="-14"/>
          <w:sz w:val="24"/>
        </w:rPr>
        <w:t xml:space="preserve"> </w:t>
      </w:r>
      <w:r>
        <w:rPr>
          <w:sz w:val="24"/>
        </w:rPr>
        <w:t>pereţilor</w:t>
      </w:r>
      <w:r>
        <w:rPr>
          <w:spacing w:val="-15"/>
          <w:sz w:val="24"/>
        </w:rPr>
        <w:t xml:space="preserve"> </w:t>
      </w:r>
      <w:r>
        <w:rPr>
          <w:sz w:val="24"/>
        </w:rPr>
        <w:t>nu</w:t>
      </w:r>
      <w:r>
        <w:rPr>
          <w:spacing w:val="-14"/>
          <w:sz w:val="24"/>
        </w:rPr>
        <w:t xml:space="preserve"> </w:t>
      </w:r>
      <w:r>
        <w:rPr>
          <w:sz w:val="24"/>
        </w:rPr>
        <w:t>prezintă</w:t>
      </w:r>
      <w:r>
        <w:rPr>
          <w:spacing w:val="-14"/>
          <w:sz w:val="24"/>
        </w:rPr>
        <w:t xml:space="preserve"> </w:t>
      </w:r>
      <w:r>
        <w:rPr>
          <w:sz w:val="24"/>
        </w:rPr>
        <w:t>bavuri,</w:t>
      </w:r>
      <w:r>
        <w:rPr>
          <w:spacing w:val="-14"/>
          <w:sz w:val="24"/>
        </w:rPr>
        <w:t xml:space="preserve"> </w:t>
      </w:r>
      <w:r>
        <w:rPr>
          <w:sz w:val="24"/>
        </w:rPr>
        <w:t>proeminenţe,</w:t>
      </w:r>
      <w:r>
        <w:rPr>
          <w:spacing w:val="-14"/>
          <w:sz w:val="24"/>
        </w:rPr>
        <w:t xml:space="preserve"> </w:t>
      </w:r>
      <w:r>
        <w:rPr>
          <w:sz w:val="24"/>
        </w:rPr>
        <w:t>muchii</w:t>
      </w:r>
      <w:r>
        <w:rPr>
          <w:spacing w:val="-13"/>
          <w:sz w:val="24"/>
        </w:rPr>
        <w:t xml:space="preserve"> </w:t>
      </w:r>
      <w:r>
        <w:rPr>
          <w:sz w:val="24"/>
        </w:rPr>
        <w:t>ascuţite,</w:t>
      </w:r>
      <w:r>
        <w:rPr>
          <w:spacing w:val="-14"/>
          <w:sz w:val="24"/>
        </w:rPr>
        <w:t xml:space="preserve"> </w:t>
      </w:r>
      <w:r>
        <w:rPr>
          <w:sz w:val="24"/>
        </w:rPr>
        <w:t>sau</w:t>
      </w:r>
      <w:r>
        <w:rPr>
          <w:spacing w:val="-15"/>
          <w:sz w:val="24"/>
        </w:rPr>
        <w:t xml:space="preserve"> </w:t>
      </w:r>
      <w:r>
        <w:rPr>
          <w:sz w:val="24"/>
        </w:rPr>
        <w:t>alte</w:t>
      </w:r>
      <w:r>
        <w:rPr>
          <w:spacing w:val="-14"/>
          <w:sz w:val="24"/>
        </w:rPr>
        <w:t xml:space="preserve"> </w:t>
      </w:r>
      <w:r>
        <w:rPr>
          <w:sz w:val="24"/>
        </w:rPr>
        <w:t>surse</w:t>
      </w:r>
      <w:r>
        <w:rPr>
          <w:spacing w:val="-14"/>
          <w:sz w:val="24"/>
        </w:rPr>
        <w:t xml:space="preserve"> </w:t>
      </w:r>
      <w:r>
        <w:rPr>
          <w:sz w:val="24"/>
        </w:rPr>
        <w:t>de</w:t>
      </w:r>
      <w:r>
        <w:rPr>
          <w:spacing w:val="-15"/>
          <w:sz w:val="24"/>
        </w:rPr>
        <w:t xml:space="preserve"> </w:t>
      </w:r>
      <w:r>
        <w:rPr>
          <w:sz w:val="24"/>
        </w:rPr>
        <w:t>lovire,</w:t>
      </w:r>
      <w:r>
        <w:rPr>
          <w:spacing w:val="-15"/>
          <w:sz w:val="24"/>
        </w:rPr>
        <w:t xml:space="preserve"> </w:t>
      </w:r>
      <w:r>
        <w:rPr>
          <w:sz w:val="24"/>
        </w:rPr>
        <w:t xml:space="preserve">agăţare, </w:t>
      </w:r>
      <w:r>
        <w:rPr>
          <w:spacing w:val="-2"/>
          <w:sz w:val="24"/>
        </w:rPr>
        <w:t>rănire;</w:t>
      </w:r>
    </w:p>
    <w:p w:rsidR="00833F53" w:rsidRDefault="00732D25">
      <w:pPr>
        <w:pStyle w:val="Heading4"/>
        <w:numPr>
          <w:ilvl w:val="1"/>
          <w:numId w:val="97"/>
        </w:numPr>
        <w:tabs>
          <w:tab w:val="left" w:pos="1550"/>
        </w:tabs>
        <w:spacing w:before="3"/>
        <w:jc w:val="both"/>
      </w:pPr>
      <w:r>
        <w:t>Siguranţa</w:t>
      </w:r>
      <w:r>
        <w:rPr>
          <w:spacing w:val="-3"/>
        </w:rPr>
        <w:t xml:space="preserve"> </w:t>
      </w:r>
      <w:r>
        <w:t>cu</w:t>
      </w:r>
      <w:r>
        <w:rPr>
          <w:spacing w:val="-2"/>
        </w:rPr>
        <w:t xml:space="preserve"> </w:t>
      </w:r>
      <w:r>
        <w:t>privire</w:t>
      </w:r>
      <w:r>
        <w:rPr>
          <w:spacing w:val="-1"/>
        </w:rPr>
        <w:t xml:space="preserve"> </w:t>
      </w:r>
      <w:r>
        <w:t>la</w:t>
      </w:r>
      <w:r>
        <w:rPr>
          <w:spacing w:val="-2"/>
        </w:rPr>
        <w:t xml:space="preserve"> </w:t>
      </w:r>
      <w:r>
        <w:t>iluminarea</w:t>
      </w:r>
      <w:r>
        <w:rPr>
          <w:spacing w:val="-1"/>
        </w:rPr>
        <w:t xml:space="preserve"> </w:t>
      </w:r>
      <w:r>
        <w:t>artificială</w:t>
      </w:r>
      <w:r>
        <w:rPr>
          <w:spacing w:val="-1"/>
        </w:rPr>
        <w:t xml:space="preserve"> </w:t>
      </w:r>
      <w:r>
        <w:t>creare</w:t>
      </w:r>
      <w:r>
        <w:rPr>
          <w:spacing w:val="1"/>
        </w:rPr>
        <w:t xml:space="preserve"> </w:t>
      </w:r>
      <w:r>
        <w:t>de panică,</w:t>
      </w:r>
      <w:r>
        <w:rPr>
          <w:spacing w:val="-1"/>
        </w:rPr>
        <w:t xml:space="preserve"> </w:t>
      </w:r>
      <w:r>
        <w:t>în</w:t>
      </w:r>
      <w:r>
        <w:rPr>
          <w:spacing w:val="-1"/>
        </w:rPr>
        <w:t xml:space="preserve"> </w:t>
      </w:r>
      <w:r>
        <w:t>caz</w:t>
      </w:r>
      <w:r>
        <w:rPr>
          <w:spacing w:val="-3"/>
        </w:rPr>
        <w:t xml:space="preserve"> </w:t>
      </w:r>
      <w:r>
        <w:t xml:space="preserve">de </w:t>
      </w:r>
      <w:r>
        <w:rPr>
          <w:spacing w:val="-2"/>
        </w:rPr>
        <w:t>emergenţă:</w:t>
      </w:r>
    </w:p>
    <w:p w:rsidR="00833F53" w:rsidRDefault="00732D25">
      <w:pPr>
        <w:pStyle w:val="ListParagraph"/>
        <w:numPr>
          <w:ilvl w:val="2"/>
          <w:numId w:val="97"/>
        </w:numPr>
        <w:tabs>
          <w:tab w:val="left" w:pos="847"/>
        </w:tabs>
        <w:spacing w:line="276" w:lineRule="exact"/>
        <w:ind w:left="847" w:hanging="147"/>
        <w:jc w:val="both"/>
        <w:rPr>
          <w:sz w:val="24"/>
        </w:rPr>
      </w:pPr>
      <w:r>
        <w:rPr>
          <w:sz w:val="24"/>
        </w:rPr>
        <w:t>nu</w:t>
      </w:r>
      <w:r>
        <w:rPr>
          <w:spacing w:val="-4"/>
          <w:sz w:val="24"/>
        </w:rPr>
        <w:t xml:space="preserve"> </w:t>
      </w:r>
      <w:r>
        <w:rPr>
          <w:sz w:val="24"/>
        </w:rPr>
        <w:t>este</w:t>
      </w:r>
      <w:r>
        <w:rPr>
          <w:spacing w:val="-4"/>
          <w:sz w:val="24"/>
        </w:rPr>
        <w:t xml:space="preserve"> </w:t>
      </w:r>
      <w:r>
        <w:rPr>
          <w:spacing w:val="-2"/>
          <w:sz w:val="24"/>
        </w:rPr>
        <w:t>cazul.</w:t>
      </w:r>
    </w:p>
    <w:p w:rsidR="00833F53" w:rsidRDefault="00732D25">
      <w:pPr>
        <w:pStyle w:val="BodyText"/>
        <w:ind w:right="565"/>
        <w:jc w:val="both"/>
      </w:pPr>
      <w:r>
        <w:rPr>
          <w:b/>
        </w:rPr>
        <w:t>Iluminarea</w:t>
      </w:r>
      <w:r>
        <w:rPr>
          <w:b/>
          <w:spacing w:val="-15"/>
        </w:rPr>
        <w:t xml:space="preserve"> </w:t>
      </w:r>
      <w:r>
        <w:rPr>
          <w:b/>
        </w:rPr>
        <w:t>medie</w:t>
      </w:r>
      <w:r>
        <w:rPr>
          <w:b/>
          <w:spacing w:val="-15"/>
        </w:rPr>
        <w:t xml:space="preserve"> </w:t>
      </w:r>
      <w:r>
        <w:rPr>
          <w:b/>
        </w:rPr>
        <w:t>pentru</w:t>
      </w:r>
      <w:r>
        <w:rPr>
          <w:b/>
          <w:spacing w:val="-15"/>
        </w:rPr>
        <w:t xml:space="preserve"> </w:t>
      </w:r>
      <w:r>
        <w:rPr>
          <w:b/>
        </w:rPr>
        <w:t>iluminatul</w:t>
      </w:r>
      <w:r>
        <w:rPr>
          <w:b/>
          <w:spacing w:val="-15"/>
        </w:rPr>
        <w:t xml:space="preserve"> </w:t>
      </w:r>
      <w:r>
        <w:rPr>
          <w:b/>
        </w:rPr>
        <w:t>normal</w:t>
      </w:r>
      <w:r>
        <w:rPr>
          <w:b/>
          <w:spacing w:val="-13"/>
        </w:rPr>
        <w:t xml:space="preserve"> </w:t>
      </w:r>
      <w:r>
        <w:t>pe</w:t>
      </w:r>
      <w:r>
        <w:rPr>
          <w:spacing w:val="-15"/>
        </w:rPr>
        <w:t xml:space="preserve"> </w:t>
      </w:r>
      <w:r>
        <w:t>căile</w:t>
      </w:r>
      <w:r>
        <w:rPr>
          <w:spacing w:val="-15"/>
        </w:rPr>
        <w:t xml:space="preserve"> </w:t>
      </w:r>
      <w:r>
        <w:t>de</w:t>
      </w:r>
      <w:r>
        <w:rPr>
          <w:spacing w:val="-15"/>
        </w:rPr>
        <w:t xml:space="preserve"> </w:t>
      </w:r>
      <w:r>
        <w:t>circulaţie</w:t>
      </w:r>
      <w:r>
        <w:rPr>
          <w:spacing w:val="-15"/>
        </w:rPr>
        <w:t xml:space="preserve"> </w:t>
      </w:r>
      <w:r>
        <w:t>orizontală</w:t>
      </w:r>
      <w:r>
        <w:rPr>
          <w:spacing w:val="-15"/>
        </w:rPr>
        <w:t xml:space="preserve"> </w:t>
      </w:r>
      <w:r>
        <w:t>şi</w:t>
      </w:r>
      <w:r>
        <w:rPr>
          <w:spacing w:val="-14"/>
        </w:rPr>
        <w:t xml:space="preserve"> </w:t>
      </w:r>
      <w:r>
        <w:t>verticală,</w:t>
      </w:r>
      <w:r>
        <w:rPr>
          <w:spacing w:val="-15"/>
        </w:rPr>
        <w:t xml:space="preserve"> </w:t>
      </w:r>
      <w:r>
        <w:t>presupune protecţia</w:t>
      </w:r>
      <w:r>
        <w:rPr>
          <w:spacing w:val="-1"/>
        </w:rPr>
        <w:t xml:space="preserve"> </w:t>
      </w:r>
      <w:r>
        <w:t>împotriva riscului de accidentare din cauza luminii necorespunzătoare</w:t>
      </w:r>
      <w:r>
        <w:rPr>
          <w:spacing w:val="-1"/>
        </w:rPr>
        <w:t xml:space="preserve"> </w:t>
      </w:r>
      <w:r>
        <w:t>pe căile de circulaţie, prin asigurarea la:</w:t>
      </w:r>
    </w:p>
    <w:p w:rsidR="00833F53" w:rsidRDefault="00732D25">
      <w:pPr>
        <w:pStyle w:val="ListParagraph"/>
        <w:numPr>
          <w:ilvl w:val="0"/>
          <w:numId w:val="95"/>
        </w:numPr>
        <w:tabs>
          <w:tab w:val="left" w:pos="900"/>
        </w:tabs>
        <w:ind w:left="900" w:hanging="199"/>
        <w:jc w:val="both"/>
        <w:rPr>
          <w:sz w:val="24"/>
        </w:rPr>
      </w:pPr>
      <w:r>
        <w:rPr>
          <w:sz w:val="24"/>
        </w:rPr>
        <w:t>Iluminare</w:t>
      </w:r>
      <w:r>
        <w:rPr>
          <w:spacing w:val="-2"/>
          <w:sz w:val="24"/>
        </w:rPr>
        <w:t xml:space="preserve"> </w:t>
      </w:r>
      <w:r>
        <w:rPr>
          <w:sz w:val="24"/>
        </w:rPr>
        <w:t>medie</w:t>
      </w:r>
      <w:r>
        <w:rPr>
          <w:spacing w:val="-1"/>
          <w:sz w:val="24"/>
        </w:rPr>
        <w:t xml:space="preserve"> </w:t>
      </w:r>
      <w:r>
        <w:rPr>
          <w:sz w:val="24"/>
        </w:rPr>
        <w:t>pentru</w:t>
      </w:r>
      <w:r>
        <w:rPr>
          <w:spacing w:val="-1"/>
          <w:sz w:val="24"/>
        </w:rPr>
        <w:t xml:space="preserve"> </w:t>
      </w:r>
      <w:r>
        <w:rPr>
          <w:sz w:val="24"/>
        </w:rPr>
        <w:t>iluminatul</w:t>
      </w:r>
      <w:r>
        <w:rPr>
          <w:spacing w:val="-2"/>
          <w:sz w:val="24"/>
        </w:rPr>
        <w:t xml:space="preserve"> </w:t>
      </w:r>
      <w:r>
        <w:rPr>
          <w:sz w:val="24"/>
        </w:rPr>
        <w:t>de</w:t>
      </w:r>
      <w:r>
        <w:rPr>
          <w:spacing w:val="-1"/>
          <w:sz w:val="24"/>
        </w:rPr>
        <w:t xml:space="preserve"> </w:t>
      </w:r>
      <w:r>
        <w:rPr>
          <w:spacing w:val="-2"/>
          <w:sz w:val="24"/>
        </w:rPr>
        <w:t>siguranţă</w:t>
      </w:r>
    </w:p>
    <w:p w:rsidR="00833F53" w:rsidRDefault="00732D25">
      <w:pPr>
        <w:pStyle w:val="ListParagraph"/>
        <w:numPr>
          <w:ilvl w:val="1"/>
          <w:numId w:val="95"/>
        </w:numPr>
        <w:tabs>
          <w:tab w:val="left" w:pos="847"/>
        </w:tabs>
        <w:spacing w:before="1" w:line="277" w:lineRule="exact"/>
        <w:ind w:left="847" w:hanging="147"/>
        <w:jc w:val="both"/>
        <w:rPr>
          <w:sz w:val="24"/>
        </w:rPr>
      </w:pPr>
      <w:r>
        <w:rPr>
          <w:sz w:val="24"/>
        </w:rPr>
        <w:t>pentru</w:t>
      </w:r>
      <w:r>
        <w:rPr>
          <w:spacing w:val="-8"/>
          <w:sz w:val="24"/>
        </w:rPr>
        <w:t xml:space="preserve"> </w:t>
      </w:r>
      <w:r>
        <w:rPr>
          <w:sz w:val="24"/>
        </w:rPr>
        <w:t>evacuare</w:t>
      </w:r>
      <w:r>
        <w:rPr>
          <w:spacing w:val="-7"/>
          <w:sz w:val="24"/>
        </w:rPr>
        <w:t xml:space="preserve"> </w:t>
      </w:r>
      <w:r>
        <w:rPr>
          <w:sz w:val="24"/>
        </w:rPr>
        <w:t>-mm.</w:t>
      </w:r>
      <w:r>
        <w:rPr>
          <w:spacing w:val="-7"/>
          <w:sz w:val="24"/>
        </w:rPr>
        <w:t xml:space="preserve"> </w:t>
      </w:r>
      <w:r>
        <w:rPr>
          <w:sz w:val="24"/>
        </w:rPr>
        <w:t>2</w:t>
      </w:r>
      <w:r>
        <w:rPr>
          <w:spacing w:val="-7"/>
          <w:sz w:val="24"/>
        </w:rPr>
        <w:t xml:space="preserve"> </w:t>
      </w:r>
      <w:r>
        <w:rPr>
          <w:spacing w:val="-5"/>
          <w:sz w:val="24"/>
        </w:rPr>
        <w:t>lx</w:t>
      </w:r>
    </w:p>
    <w:p w:rsidR="00833F53" w:rsidRDefault="00732D25">
      <w:pPr>
        <w:pStyle w:val="ListParagraph"/>
        <w:numPr>
          <w:ilvl w:val="1"/>
          <w:numId w:val="95"/>
        </w:numPr>
        <w:tabs>
          <w:tab w:val="left" w:pos="847"/>
        </w:tabs>
        <w:spacing w:line="277" w:lineRule="exact"/>
        <w:ind w:left="847" w:hanging="147"/>
        <w:jc w:val="both"/>
        <w:rPr>
          <w:sz w:val="24"/>
        </w:rPr>
      </w:pPr>
      <w:r>
        <w:rPr>
          <w:sz w:val="24"/>
        </w:rPr>
        <w:t>pentru</w:t>
      </w:r>
      <w:r>
        <w:rPr>
          <w:spacing w:val="-6"/>
          <w:sz w:val="24"/>
        </w:rPr>
        <w:t xml:space="preserve"> </w:t>
      </w:r>
      <w:r>
        <w:rPr>
          <w:sz w:val="24"/>
        </w:rPr>
        <w:t>veghe</w:t>
      </w:r>
      <w:r>
        <w:rPr>
          <w:spacing w:val="-6"/>
          <w:sz w:val="24"/>
        </w:rPr>
        <w:t xml:space="preserve"> </w:t>
      </w:r>
      <w:r>
        <w:rPr>
          <w:sz w:val="24"/>
        </w:rPr>
        <w:t>(orientare)</w:t>
      </w:r>
      <w:r>
        <w:rPr>
          <w:spacing w:val="-6"/>
          <w:sz w:val="24"/>
        </w:rPr>
        <w:t xml:space="preserve"> </w:t>
      </w:r>
      <w:r>
        <w:rPr>
          <w:sz w:val="24"/>
        </w:rPr>
        <w:t>-</w:t>
      </w:r>
      <w:r>
        <w:rPr>
          <w:spacing w:val="-5"/>
          <w:sz w:val="24"/>
        </w:rPr>
        <w:t xml:space="preserve"> </w:t>
      </w:r>
      <w:r>
        <w:rPr>
          <w:sz w:val="24"/>
        </w:rPr>
        <w:t>2</w:t>
      </w:r>
      <w:r>
        <w:rPr>
          <w:spacing w:val="-6"/>
          <w:sz w:val="24"/>
        </w:rPr>
        <w:t xml:space="preserve"> </w:t>
      </w:r>
      <w:r>
        <w:rPr>
          <w:sz w:val="24"/>
        </w:rPr>
        <w:t>lx</w:t>
      </w:r>
      <w:r>
        <w:rPr>
          <w:spacing w:val="-6"/>
          <w:sz w:val="24"/>
        </w:rPr>
        <w:t xml:space="preserve"> </w:t>
      </w:r>
      <w:r>
        <w:rPr>
          <w:sz w:val="24"/>
        </w:rPr>
        <w:t>-</w:t>
      </w:r>
      <w:r>
        <w:rPr>
          <w:spacing w:val="-5"/>
          <w:sz w:val="24"/>
        </w:rPr>
        <w:t xml:space="preserve"> </w:t>
      </w:r>
      <w:r>
        <w:rPr>
          <w:sz w:val="24"/>
        </w:rPr>
        <w:t>cabinet</w:t>
      </w:r>
      <w:r>
        <w:rPr>
          <w:spacing w:val="-6"/>
          <w:sz w:val="24"/>
        </w:rPr>
        <w:t xml:space="preserve"> </w:t>
      </w:r>
      <w:r>
        <w:rPr>
          <w:sz w:val="24"/>
        </w:rPr>
        <w:t>medical,</w:t>
      </w:r>
      <w:r>
        <w:rPr>
          <w:spacing w:val="-6"/>
          <w:sz w:val="24"/>
        </w:rPr>
        <w:t xml:space="preserve"> </w:t>
      </w:r>
      <w:r>
        <w:rPr>
          <w:spacing w:val="-2"/>
          <w:sz w:val="24"/>
        </w:rPr>
        <w:t>tratamente</w:t>
      </w:r>
    </w:p>
    <w:p w:rsidR="00833F53" w:rsidRDefault="00732D25">
      <w:pPr>
        <w:pStyle w:val="ListParagraph"/>
        <w:numPr>
          <w:ilvl w:val="1"/>
          <w:numId w:val="95"/>
        </w:numPr>
        <w:tabs>
          <w:tab w:val="left" w:pos="847"/>
        </w:tabs>
        <w:ind w:left="847" w:hanging="147"/>
        <w:jc w:val="both"/>
        <w:rPr>
          <w:sz w:val="24"/>
        </w:rPr>
      </w:pPr>
      <w:r>
        <w:rPr>
          <w:sz w:val="24"/>
        </w:rPr>
        <w:t>iluminat</w:t>
      </w:r>
      <w:r>
        <w:rPr>
          <w:spacing w:val="-8"/>
          <w:sz w:val="24"/>
        </w:rPr>
        <w:t xml:space="preserve"> </w:t>
      </w:r>
      <w:r>
        <w:rPr>
          <w:sz w:val="24"/>
        </w:rPr>
        <w:t>general</w:t>
      </w:r>
      <w:r>
        <w:rPr>
          <w:spacing w:val="-8"/>
          <w:sz w:val="24"/>
        </w:rPr>
        <w:t xml:space="preserve"> </w:t>
      </w:r>
      <w:r>
        <w:rPr>
          <w:sz w:val="24"/>
        </w:rPr>
        <w:t>500</w:t>
      </w:r>
      <w:r>
        <w:rPr>
          <w:spacing w:val="-9"/>
          <w:sz w:val="24"/>
        </w:rPr>
        <w:t xml:space="preserve"> </w:t>
      </w:r>
      <w:r>
        <w:rPr>
          <w:spacing w:val="-5"/>
          <w:sz w:val="24"/>
        </w:rPr>
        <w:t>lx</w:t>
      </w:r>
    </w:p>
    <w:p w:rsidR="00833F53" w:rsidRDefault="00732D25">
      <w:pPr>
        <w:pStyle w:val="ListParagraph"/>
        <w:numPr>
          <w:ilvl w:val="1"/>
          <w:numId w:val="95"/>
        </w:numPr>
        <w:tabs>
          <w:tab w:val="left" w:pos="847"/>
        </w:tabs>
        <w:ind w:left="847" w:hanging="147"/>
        <w:jc w:val="both"/>
        <w:rPr>
          <w:sz w:val="24"/>
        </w:rPr>
      </w:pPr>
      <w:r>
        <w:rPr>
          <w:sz w:val="24"/>
        </w:rPr>
        <w:t>toalete,</w:t>
      </w:r>
      <w:r>
        <w:rPr>
          <w:spacing w:val="-8"/>
          <w:sz w:val="24"/>
        </w:rPr>
        <w:t xml:space="preserve"> </w:t>
      </w:r>
      <w:r>
        <w:rPr>
          <w:sz w:val="24"/>
        </w:rPr>
        <w:t>încăperi</w:t>
      </w:r>
      <w:r>
        <w:rPr>
          <w:spacing w:val="-7"/>
          <w:sz w:val="24"/>
        </w:rPr>
        <w:t xml:space="preserve"> </w:t>
      </w:r>
      <w:r>
        <w:rPr>
          <w:sz w:val="24"/>
        </w:rPr>
        <w:t>cu</w:t>
      </w:r>
      <w:r>
        <w:rPr>
          <w:spacing w:val="-7"/>
          <w:sz w:val="24"/>
        </w:rPr>
        <w:t xml:space="preserve"> </w:t>
      </w:r>
      <w:r>
        <w:rPr>
          <w:sz w:val="24"/>
        </w:rPr>
        <w:t>activităţi</w:t>
      </w:r>
      <w:r>
        <w:rPr>
          <w:spacing w:val="-7"/>
          <w:sz w:val="24"/>
        </w:rPr>
        <w:t xml:space="preserve"> </w:t>
      </w:r>
      <w:r>
        <w:rPr>
          <w:sz w:val="24"/>
        </w:rPr>
        <w:t>vestiare</w:t>
      </w:r>
      <w:r>
        <w:rPr>
          <w:spacing w:val="-8"/>
          <w:sz w:val="24"/>
        </w:rPr>
        <w:t xml:space="preserve"> </w:t>
      </w:r>
      <w:r>
        <w:rPr>
          <w:sz w:val="24"/>
        </w:rPr>
        <w:t>­</w:t>
      </w:r>
      <w:r>
        <w:rPr>
          <w:spacing w:val="-7"/>
          <w:sz w:val="24"/>
        </w:rPr>
        <w:t xml:space="preserve"> </w:t>
      </w:r>
      <w:r>
        <w:rPr>
          <w:sz w:val="24"/>
        </w:rPr>
        <w:t>200</w:t>
      </w:r>
      <w:r>
        <w:rPr>
          <w:spacing w:val="-7"/>
          <w:sz w:val="24"/>
        </w:rPr>
        <w:t xml:space="preserve"> </w:t>
      </w:r>
      <w:r>
        <w:rPr>
          <w:spacing w:val="-5"/>
          <w:sz w:val="24"/>
        </w:rPr>
        <w:t>lx</w:t>
      </w:r>
    </w:p>
    <w:p w:rsidR="00833F53" w:rsidRDefault="00732D25">
      <w:pPr>
        <w:pStyle w:val="ListParagraph"/>
        <w:numPr>
          <w:ilvl w:val="0"/>
          <w:numId w:val="95"/>
        </w:numPr>
        <w:tabs>
          <w:tab w:val="left" w:pos="960"/>
        </w:tabs>
        <w:ind w:left="960" w:hanging="259"/>
        <w:jc w:val="both"/>
        <w:rPr>
          <w:sz w:val="24"/>
        </w:rPr>
      </w:pPr>
      <w:r>
        <w:rPr>
          <w:sz w:val="24"/>
        </w:rPr>
        <w:t>Il</w:t>
      </w:r>
      <w:r>
        <w:rPr>
          <w:sz w:val="24"/>
        </w:rPr>
        <w:t>uminarea</w:t>
      </w:r>
      <w:r>
        <w:rPr>
          <w:spacing w:val="-2"/>
          <w:sz w:val="24"/>
        </w:rPr>
        <w:t xml:space="preserve"> </w:t>
      </w:r>
      <w:r>
        <w:rPr>
          <w:sz w:val="24"/>
        </w:rPr>
        <w:t>medie</w:t>
      </w:r>
      <w:r>
        <w:rPr>
          <w:spacing w:val="-1"/>
          <w:sz w:val="24"/>
        </w:rPr>
        <w:t xml:space="preserve"> </w:t>
      </w:r>
      <w:r>
        <w:rPr>
          <w:sz w:val="24"/>
        </w:rPr>
        <w:t>pentru</w:t>
      </w:r>
      <w:r>
        <w:rPr>
          <w:spacing w:val="-1"/>
          <w:sz w:val="24"/>
        </w:rPr>
        <w:t xml:space="preserve"> </w:t>
      </w:r>
      <w:r>
        <w:rPr>
          <w:sz w:val="24"/>
        </w:rPr>
        <w:t>iluminatul</w:t>
      </w:r>
      <w:r>
        <w:rPr>
          <w:spacing w:val="-1"/>
          <w:sz w:val="24"/>
        </w:rPr>
        <w:t xml:space="preserve"> </w:t>
      </w:r>
      <w:r>
        <w:rPr>
          <w:sz w:val="24"/>
        </w:rPr>
        <w:t>normal</w:t>
      </w:r>
      <w:r>
        <w:rPr>
          <w:spacing w:val="-2"/>
          <w:sz w:val="24"/>
        </w:rPr>
        <w:t xml:space="preserve"> </w:t>
      </w:r>
      <w:r>
        <w:rPr>
          <w:sz w:val="24"/>
        </w:rPr>
        <w:t>pe</w:t>
      </w:r>
      <w:r>
        <w:rPr>
          <w:spacing w:val="-1"/>
          <w:sz w:val="24"/>
        </w:rPr>
        <w:t xml:space="preserve"> </w:t>
      </w:r>
      <w:r>
        <w:rPr>
          <w:sz w:val="24"/>
        </w:rPr>
        <w:t>căile</w:t>
      </w:r>
      <w:r>
        <w:rPr>
          <w:spacing w:val="-1"/>
          <w:sz w:val="24"/>
        </w:rPr>
        <w:t xml:space="preserve"> </w:t>
      </w:r>
      <w:r>
        <w:rPr>
          <w:sz w:val="24"/>
        </w:rPr>
        <w:t>de</w:t>
      </w:r>
      <w:r>
        <w:rPr>
          <w:spacing w:val="-1"/>
          <w:sz w:val="24"/>
        </w:rPr>
        <w:t xml:space="preserve"> </w:t>
      </w:r>
      <w:r>
        <w:rPr>
          <w:spacing w:val="-2"/>
          <w:sz w:val="24"/>
        </w:rPr>
        <w:t>circulaţie</w:t>
      </w:r>
    </w:p>
    <w:p w:rsidR="00833F53" w:rsidRDefault="00732D25">
      <w:pPr>
        <w:pStyle w:val="ListParagraph"/>
        <w:numPr>
          <w:ilvl w:val="1"/>
          <w:numId w:val="95"/>
        </w:numPr>
        <w:tabs>
          <w:tab w:val="left" w:pos="847"/>
        </w:tabs>
        <w:ind w:left="847" w:hanging="147"/>
        <w:jc w:val="both"/>
        <w:rPr>
          <w:sz w:val="24"/>
        </w:rPr>
      </w:pPr>
      <w:r>
        <w:rPr>
          <w:spacing w:val="-2"/>
          <w:sz w:val="24"/>
        </w:rPr>
        <w:t>holuri,coridoare</w:t>
      </w:r>
    </w:p>
    <w:p w:rsidR="00833F53" w:rsidRDefault="00732D25">
      <w:pPr>
        <w:pStyle w:val="BodyText"/>
        <w:ind w:left="1422" w:firstLine="0"/>
        <w:jc w:val="both"/>
      </w:pPr>
      <w:r>
        <w:t>200lx</w:t>
      </w:r>
      <w:r>
        <w:rPr>
          <w:spacing w:val="-2"/>
        </w:rPr>
        <w:t xml:space="preserve"> </w:t>
      </w:r>
      <w:r>
        <w:t>-</w:t>
      </w:r>
      <w:r>
        <w:rPr>
          <w:spacing w:val="-4"/>
        </w:rPr>
        <w:t>ziua</w:t>
      </w:r>
    </w:p>
    <w:p w:rsidR="00833F53" w:rsidRDefault="00732D25">
      <w:pPr>
        <w:pStyle w:val="BodyText"/>
        <w:ind w:left="1422" w:firstLine="0"/>
        <w:jc w:val="both"/>
      </w:pPr>
      <w:r>
        <w:t>50</w:t>
      </w:r>
      <w:r>
        <w:rPr>
          <w:spacing w:val="-2"/>
        </w:rPr>
        <w:t xml:space="preserve"> </w:t>
      </w:r>
      <w:r>
        <w:t xml:space="preserve">lx - </w:t>
      </w:r>
      <w:r>
        <w:rPr>
          <w:spacing w:val="-2"/>
        </w:rPr>
        <w:t>noaptea</w:t>
      </w:r>
    </w:p>
    <w:p w:rsidR="00833F53" w:rsidRDefault="00732D25">
      <w:pPr>
        <w:pStyle w:val="ListParagraph"/>
        <w:numPr>
          <w:ilvl w:val="1"/>
          <w:numId w:val="95"/>
        </w:numPr>
        <w:tabs>
          <w:tab w:val="left" w:pos="848"/>
        </w:tabs>
        <w:ind w:right="571"/>
        <w:rPr>
          <w:sz w:val="24"/>
        </w:rPr>
      </w:pPr>
      <w:r>
        <w:rPr>
          <w:sz w:val="24"/>
        </w:rPr>
        <w:t>raportul între nivelurile de iluminare medie dintre două încăperi alăturate trebuie să fie min.0,1 (E med. l/E med. 2 mai mare sau egal 1/10)</w:t>
      </w:r>
    </w:p>
    <w:p w:rsidR="00833F53" w:rsidRDefault="00732D25">
      <w:pPr>
        <w:pStyle w:val="ListParagraph"/>
        <w:numPr>
          <w:ilvl w:val="0"/>
          <w:numId w:val="95"/>
        </w:numPr>
        <w:tabs>
          <w:tab w:val="left" w:pos="960"/>
        </w:tabs>
        <w:ind w:left="960" w:hanging="259"/>
        <w:rPr>
          <w:sz w:val="24"/>
        </w:rPr>
      </w:pPr>
      <w:r>
        <w:rPr>
          <w:sz w:val="24"/>
        </w:rPr>
        <w:t>Factorul</w:t>
      </w:r>
      <w:r>
        <w:rPr>
          <w:spacing w:val="-2"/>
          <w:sz w:val="24"/>
        </w:rPr>
        <w:t xml:space="preserve"> </w:t>
      </w:r>
      <w:r>
        <w:rPr>
          <w:sz w:val="24"/>
        </w:rPr>
        <w:t>de</w:t>
      </w:r>
      <w:r>
        <w:rPr>
          <w:spacing w:val="-1"/>
          <w:sz w:val="24"/>
        </w:rPr>
        <w:t xml:space="preserve"> </w:t>
      </w:r>
      <w:r>
        <w:rPr>
          <w:sz w:val="24"/>
        </w:rPr>
        <w:t>uniformitate</w:t>
      </w:r>
      <w:r>
        <w:rPr>
          <w:spacing w:val="-1"/>
          <w:sz w:val="24"/>
        </w:rPr>
        <w:t xml:space="preserve"> </w:t>
      </w:r>
      <w:r>
        <w:rPr>
          <w:sz w:val="24"/>
        </w:rPr>
        <w:t>(E</w:t>
      </w:r>
      <w:r>
        <w:rPr>
          <w:spacing w:val="-1"/>
          <w:sz w:val="24"/>
        </w:rPr>
        <w:t xml:space="preserve"> </w:t>
      </w:r>
      <w:r>
        <w:rPr>
          <w:sz w:val="24"/>
        </w:rPr>
        <w:t>min.+</w:t>
      </w:r>
      <w:r>
        <w:rPr>
          <w:spacing w:val="-1"/>
          <w:sz w:val="24"/>
        </w:rPr>
        <w:t xml:space="preserve"> </w:t>
      </w:r>
      <w:r>
        <w:rPr>
          <w:sz w:val="24"/>
        </w:rPr>
        <w:t>E</w:t>
      </w:r>
      <w:r>
        <w:rPr>
          <w:spacing w:val="-1"/>
          <w:sz w:val="24"/>
        </w:rPr>
        <w:t xml:space="preserve"> </w:t>
      </w:r>
      <w:r>
        <w:rPr>
          <w:sz w:val="24"/>
        </w:rPr>
        <w:t>max.)</w:t>
      </w:r>
      <w:r>
        <w:rPr>
          <w:spacing w:val="-1"/>
          <w:sz w:val="24"/>
        </w:rPr>
        <w:t xml:space="preserve"> </w:t>
      </w:r>
      <w:r>
        <w:rPr>
          <w:sz w:val="24"/>
        </w:rPr>
        <w:t>pentru</w:t>
      </w:r>
      <w:r>
        <w:rPr>
          <w:spacing w:val="-1"/>
          <w:sz w:val="24"/>
        </w:rPr>
        <w:t xml:space="preserve"> </w:t>
      </w:r>
      <w:r>
        <w:rPr>
          <w:sz w:val="24"/>
        </w:rPr>
        <w:t>iluminatul</w:t>
      </w:r>
      <w:r>
        <w:rPr>
          <w:spacing w:val="-1"/>
          <w:sz w:val="24"/>
        </w:rPr>
        <w:t xml:space="preserve"> </w:t>
      </w:r>
      <w:r>
        <w:rPr>
          <w:sz w:val="24"/>
        </w:rPr>
        <w:t>de</w:t>
      </w:r>
      <w:r>
        <w:rPr>
          <w:spacing w:val="-1"/>
          <w:sz w:val="24"/>
        </w:rPr>
        <w:t xml:space="preserve"> </w:t>
      </w:r>
      <w:r>
        <w:rPr>
          <w:spacing w:val="-2"/>
          <w:sz w:val="24"/>
        </w:rPr>
        <w:t>siguranţă</w:t>
      </w:r>
    </w:p>
    <w:p w:rsidR="00833F53" w:rsidRDefault="00732D25">
      <w:pPr>
        <w:pStyle w:val="ListParagraph"/>
        <w:numPr>
          <w:ilvl w:val="1"/>
          <w:numId w:val="95"/>
        </w:numPr>
        <w:tabs>
          <w:tab w:val="left" w:pos="847"/>
        </w:tabs>
        <w:spacing w:before="1"/>
        <w:ind w:left="847" w:hanging="147"/>
        <w:rPr>
          <w:sz w:val="24"/>
        </w:rPr>
      </w:pPr>
      <w:r>
        <w:rPr>
          <w:sz w:val="24"/>
        </w:rPr>
        <w:t>pentru</w:t>
      </w:r>
      <w:r>
        <w:rPr>
          <w:spacing w:val="-7"/>
          <w:sz w:val="24"/>
        </w:rPr>
        <w:t xml:space="preserve"> </w:t>
      </w:r>
      <w:r>
        <w:rPr>
          <w:sz w:val="24"/>
        </w:rPr>
        <w:t>evacuare</w:t>
      </w:r>
      <w:r>
        <w:rPr>
          <w:spacing w:val="-6"/>
          <w:sz w:val="24"/>
        </w:rPr>
        <w:t xml:space="preserve"> </w:t>
      </w:r>
      <w:r>
        <w:rPr>
          <w:sz w:val="24"/>
        </w:rPr>
        <w:t>şi</w:t>
      </w:r>
      <w:r>
        <w:rPr>
          <w:spacing w:val="-7"/>
          <w:sz w:val="24"/>
        </w:rPr>
        <w:t xml:space="preserve"> </w:t>
      </w:r>
      <w:r>
        <w:rPr>
          <w:sz w:val="24"/>
        </w:rPr>
        <w:t>circulaţie</w:t>
      </w:r>
      <w:r>
        <w:rPr>
          <w:spacing w:val="-6"/>
          <w:sz w:val="24"/>
        </w:rPr>
        <w:t xml:space="preserve"> </w:t>
      </w:r>
      <w:r>
        <w:rPr>
          <w:sz w:val="24"/>
        </w:rPr>
        <w:t>I</w:t>
      </w:r>
      <w:r>
        <w:rPr>
          <w:spacing w:val="-6"/>
          <w:sz w:val="24"/>
        </w:rPr>
        <w:t xml:space="preserve"> </w:t>
      </w:r>
      <w:r>
        <w:rPr>
          <w:sz w:val="24"/>
        </w:rPr>
        <w:t>40</w:t>
      </w:r>
      <w:r>
        <w:rPr>
          <w:spacing w:val="-8"/>
          <w:sz w:val="24"/>
        </w:rPr>
        <w:t xml:space="preserve"> </w:t>
      </w:r>
      <w:r>
        <w:rPr>
          <w:sz w:val="24"/>
        </w:rPr>
        <w:t>(la</w:t>
      </w:r>
      <w:r>
        <w:rPr>
          <w:spacing w:val="-7"/>
          <w:sz w:val="24"/>
        </w:rPr>
        <w:t xml:space="preserve"> </w:t>
      </w:r>
      <w:r>
        <w:rPr>
          <w:sz w:val="24"/>
        </w:rPr>
        <w:t>nivelul</w:t>
      </w:r>
      <w:r>
        <w:rPr>
          <w:spacing w:val="-6"/>
          <w:sz w:val="24"/>
        </w:rPr>
        <w:t xml:space="preserve"> </w:t>
      </w:r>
      <w:r>
        <w:rPr>
          <w:sz w:val="24"/>
        </w:rPr>
        <w:t>suprafeţei</w:t>
      </w:r>
      <w:r>
        <w:rPr>
          <w:spacing w:val="-7"/>
          <w:sz w:val="24"/>
        </w:rPr>
        <w:t xml:space="preserve"> </w:t>
      </w:r>
      <w:r>
        <w:rPr>
          <w:sz w:val="24"/>
        </w:rPr>
        <w:t>de</w:t>
      </w:r>
      <w:r>
        <w:rPr>
          <w:spacing w:val="-6"/>
          <w:sz w:val="24"/>
        </w:rPr>
        <w:t xml:space="preserve"> </w:t>
      </w:r>
      <w:r>
        <w:rPr>
          <w:sz w:val="24"/>
        </w:rPr>
        <w:t>circulaţie</w:t>
      </w:r>
      <w:r>
        <w:rPr>
          <w:spacing w:val="-6"/>
          <w:sz w:val="24"/>
        </w:rPr>
        <w:t xml:space="preserve"> </w:t>
      </w:r>
      <w:r>
        <w:rPr>
          <w:sz w:val="24"/>
        </w:rPr>
        <w:t>­în</w:t>
      </w:r>
      <w:r>
        <w:rPr>
          <w:spacing w:val="-6"/>
          <w:sz w:val="24"/>
        </w:rPr>
        <w:t xml:space="preserve"> </w:t>
      </w:r>
      <w:r>
        <w:rPr>
          <w:sz w:val="24"/>
        </w:rPr>
        <w:t>axul</w:t>
      </w:r>
      <w:r>
        <w:rPr>
          <w:spacing w:val="-6"/>
          <w:sz w:val="24"/>
        </w:rPr>
        <w:t xml:space="preserve"> </w:t>
      </w:r>
      <w:r>
        <w:rPr>
          <w:spacing w:val="-2"/>
          <w:sz w:val="24"/>
        </w:rPr>
        <w:t>acesteia)</w:t>
      </w:r>
    </w:p>
    <w:p w:rsidR="00833F53" w:rsidRDefault="00732D25">
      <w:pPr>
        <w:pStyle w:val="ListParagraph"/>
        <w:numPr>
          <w:ilvl w:val="1"/>
          <w:numId w:val="95"/>
        </w:numPr>
        <w:tabs>
          <w:tab w:val="left" w:pos="701"/>
          <w:tab w:val="left" w:pos="846"/>
        </w:tabs>
        <w:ind w:left="701" w:right="3590" w:hanging="2"/>
        <w:rPr>
          <w:sz w:val="24"/>
        </w:rPr>
      </w:pPr>
      <w:r>
        <w:rPr>
          <w:sz w:val="24"/>
        </w:rPr>
        <w:t>pentru</w:t>
      </w:r>
      <w:r>
        <w:rPr>
          <w:spacing w:val="-4"/>
          <w:sz w:val="24"/>
        </w:rPr>
        <w:t xml:space="preserve"> </w:t>
      </w:r>
      <w:r>
        <w:rPr>
          <w:sz w:val="24"/>
        </w:rPr>
        <w:t>continuarea</w:t>
      </w:r>
      <w:r>
        <w:rPr>
          <w:spacing w:val="-5"/>
          <w:sz w:val="24"/>
        </w:rPr>
        <w:t xml:space="preserve"> </w:t>
      </w:r>
      <w:r>
        <w:rPr>
          <w:sz w:val="24"/>
        </w:rPr>
        <w:t>lucrului</w:t>
      </w:r>
      <w:r>
        <w:rPr>
          <w:spacing w:val="-4"/>
          <w:sz w:val="24"/>
        </w:rPr>
        <w:t xml:space="preserve"> </w:t>
      </w:r>
      <w:r>
        <w:rPr>
          <w:sz w:val="24"/>
        </w:rPr>
        <w:t>1/2...</w:t>
      </w:r>
      <w:r>
        <w:rPr>
          <w:spacing w:val="-4"/>
          <w:sz w:val="24"/>
        </w:rPr>
        <w:t xml:space="preserve"> </w:t>
      </w:r>
      <w:r>
        <w:rPr>
          <w:sz w:val="24"/>
        </w:rPr>
        <w:t>¼</w:t>
      </w:r>
      <w:r>
        <w:rPr>
          <w:spacing w:val="-5"/>
          <w:sz w:val="24"/>
        </w:rPr>
        <w:t xml:space="preserve"> </w:t>
      </w:r>
      <w:r>
        <w:rPr>
          <w:sz w:val="24"/>
        </w:rPr>
        <w:t>(la</w:t>
      </w:r>
      <w:r>
        <w:rPr>
          <w:spacing w:val="-4"/>
          <w:sz w:val="24"/>
        </w:rPr>
        <w:t xml:space="preserve"> </w:t>
      </w:r>
      <w:r>
        <w:rPr>
          <w:sz w:val="24"/>
        </w:rPr>
        <w:t>nivelul</w:t>
      </w:r>
      <w:r>
        <w:rPr>
          <w:spacing w:val="-4"/>
          <w:sz w:val="24"/>
        </w:rPr>
        <w:t xml:space="preserve"> </w:t>
      </w:r>
      <w:r>
        <w:rPr>
          <w:sz w:val="24"/>
        </w:rPr>
        <w:t>suprafeţei</w:t>
      </w:r>
      <w:r>
        <w:rPr>
          <w:spacing w:val="-5"/>
          <w:sz w:val="24"/>
        </w:rPr>
        <w:t xml:space="preserve"> </w:t>
      </w:r>
      <w:r>
        <w:rPr>
          <w:sz w:val="24"/>
        </w:rPr>
        <w:t>ele</w:t>
      </w:r>
      <w:r>
        <w:rPr>
          <w:spacing w:val="-3"/>
          <w:sz w:val="24"/>
        </w:rPr>
        <w:t xml:space="preserve"> </w:t>
      </w:r>
      <w:r>
        <w:rPr>
          <w:sz w:val="24"/>
        </w:rPr>
        <w:t xml:space="preserve">lucru). 4)iluminarea medie </w:t>
      </w:r>
      <w:r>
        <w:rPr>
          <w:sz w:val="24"/>
        </w:rPr>
        <w:t>pentru iluminatul normal al spaţiilor exterioare</w:t>
      </w:r>
    </w:p>
    <w:p w:rsidR="00833F53" w:rsidRDefault="00732D25">
      <w:pPr>
        <w:pStyle w:val="ListParagraph"/>
        <w:numPr>
          <w:ilvl w:val="1"/>
          <w:numId w:val="95"/>
        </w:numPr>
        <w:tabs>
          <w:tab w:val="left" w:pos="847"/>
        </w:tabs>
        <w:spacing w:line="276" w:lineRule="exact"/>
        <w:ind w:left="847" w:hanging="147"/>
        <w:rPr>
          <w:sz w:val="24"/>
        </w:rPr>
      </w:pPr>
      <w:r>
        <w:rPr>
          <w:sz w:val="24"/>
        </w:rPr>
        <w:t>mm.</w:t>
      </w:r>
      <w:r>
        <w:rPr>
          <w:spacing w:val="-5"/>
          <w:sz w:val="24"/>
        </w:rPr>
        <w:t xml:space="preserve"> </w:t>
      </w:r>
      <w:r>
        <w:rPr>
          <w:sz w:val="24"/>
        </w:rPr>
        <w:t>10</w:t>
      </w:r>
      <w:r>
        <w:rPr>
          <w:spacing w:val="-5"/>
          <w:sz w:val="24"/>
        </w:rPr>
        <w:t xml:space="preserve"> lx</w:t>
      </w:r>
    </w:p>
    <w:p w:rsidR="00833F53" w:rsidRDefault="00833F53">
      <w:pPr>
        <w:pStyle w:val="BodyText"/>
        <w:spacing w:before="2"/>
        <w:ind w:left="0" w:firstLine="0"/>
      </w:pPr>
    </w:p>
    <w:p w:rsidR="00833F53" w:rsidRDefault="00732D25">
      <w:pPr>
        <w:pStyle w:val="Heading4"/>
      </w:pPr>
      <w:r>
        <w:t>Siguranţa</w:t>
      </w:r>
      <w:r>
        <w:rPr>
          <w:spacing w:val="-1"/>
        </w:rPr>
        <w:t xml:space="preserve"> </w:t>
      </w:r>
      <w:r>
        <w:t>cu</w:t>
      </w:r>
      <w:r>
        <w:rPr>
          <w:spacing w:val="-1"/>
        </w:rPr>
        <w:t xml:space="preserve"> </w:t>
      </w:r>
      <w:r>
        <w:t>privire</w:t>
      </w:r>
      <w:r>
        <w:rPr>
          <w:spacing w:val="-1"/>
        </w:rPr>
        <w:t xml:space="preserve"> </w:t>
      </w:r>
      <w:r>
        <w:t>la</w:t>
      </w:r>
      <w:r>
        <w:rPr>
          <w:spacing w:val="-1"/>
        </w:rPr>
        <w:t xml:space="preserve"> </w:t>
      </w:r>
      <w:r>
        <w:rPr>
          <w:spacing w:val="-2"/>
        </w:rPr>
        <w:t>instalaţii</w:t>
      </w:r>
    </w:p>
    <w:p w:rsidR="00833F53" w:rsidRDefault="00732D25">
      <w:pPr>
        <w:pStyle w:val="BodyText"/>
      </w:pPr>
      <w:r>
        <w:t>Siguranţa cu privire la instalaţii presupune asigurarea protecţiei utilizatorilor împotriva riscului de accidentare sau stres provocat de agenţi agresanţi din in</w:t>
      </w:r>
      <w:r>
        <w:t>stalaţii prin:</w:t>
      </w:r>
    </w:p>
    <w:p w:rsidR="00833F53" w:rsidRDefault="00732D25">
      <w:pPr>
        <w:pStyle w:val="Heading4"/>
        <w:spacing w:before="1"/>
      </w:pPr>
      <w:r>
        <w:rPr>
          <w:spacing w:val="-2"/>
        </w:rPr>
        <w:t>electrocutare:</w:t>
      </w:r>
    </w:p>
    <w:p w:rsidR="00833F53" w:rsidRDefault="00732D25">
      <w:pPr>
        <w:pStyle w:val="ListParagraph"/>
        <w:numPr>
          <w:ilvl w:val="1"/>
          <w:numId w:val="95"/>
        </w:numPr>
        <w:tabs>
          <w:tab w:val="left" w:pos="848"/>
        </w:tabs>
        <w:ind w:right="567"/>
        <w:rPr>
          <w:sz w:val="24"/>
        </w:rPr>
      </w:pPr>
      <w:r>
        <w:rPr>
          <w:sz w:val="24"/>
        </w:rPr>
        <w:t>măsuri de protecţie pentru atingere directă:</w:t>
      </w:r>
      <w:r>
        <w:rPr>
          <w:spacing w:val="-1"/>
          <w:sz w:val="24"/>
        </w:rPr>
        <w:t xml:space="preserve"> </w:t>
      </w:r>
      <w:r>
        <w:rPr>
          <w:sz w:val="24"/>
        </w:rPr>
        <w:t>toate</w:t>
      </w:r>
      <w:r>
        <w:rPr>
          <w:spacing w:val="-1"/>
          <w:sz w:val="24"/>
        </w:rPr>
        <w:t xml:space="preserve"> </w:t>
      </w:r>
      <w:r>
        <w:rPr>
          <w:sz w:val="24"/>
        </w:rPr>
        <w:t>elementele conducătoare</w:t>
      </w:r>
      <w:r>
        <w:rPr>
          <w:spacing w:val="-1"/>
          <w:sz w:val="24"/>
        </w:rPr>
        <w:t xml:space="preserve"> </w:t>
      </w:r>
      <w:r>
        <w:rPr>
          <w:sz w:val="24"/>
        </w:rPr>
        <w:t>de curent, care fac parte din circuitele curenţilor de lucru, vor fi făcute inaccesibile atingerii întâmplătoare;</w:t>
      </w:r>
    </w:p>
    <w:p w:rsidR="00833F53" w:rsidRDefault="00732D25">
      <w:pPr>
        <w:pStyle w:val="ListParagraph"/>
        <w:numPr>
          <w:ilvl w:val="1"/>
          <w:numId w:val="95"/>
        </w:numPr>
        <w:tabs>
          <w:tab w:val="left" w:pos="847"/>
        </w:tabs>
        <w:ind w:left="847" w:hanging="147"/>
        <w:rPr>
          <w:sz w:val="24"/>
        </w:rPr>
      </w:pPr>
      <w:r>
        <w:rPr>
          <w:sz w:val="24"/>
        </w:rPr>
        <w:t>măsuri</w:t>
      </w:r>
      <w:r>
        <w:rPr>
          <w:spacing w:val="-8"/>
          <w:sz w:val="24"/>
        </w:rPr>
        <w:t xml:space="preserve"> </w:t>
      </w:r>
      <w:r>
        <w:rPr>
          <w:sz w:val="24"/>
        </w:rPr>
        <w:t>de</w:t>
      </w:r>
      <w:r>
        <w:rPr>
          <w:spacing w:val="-8"/>
          <w:sz w:val="24"/>
        </w:rPr>
        <w:t xml:space="preserve"> </w:t>
      </w:r>
      <w:r>
        <w:rPr>
          <w:sz w:val="24"/>
        </w:rPr>
        <w:t>protecţie</w:t>
      </w:r>
      <w:r>
        <w:rPr>
          <w:spacing w:val="-7"/>
          <w:sz w:val="24"/>
        </w:rPr>
        <w:t xml:space="preserve"> </w:t>
      </w:r>
      <w:r>
        <w:rPr>
          <w:sz w:val="24"/>
        </w:rPr>
        <w:t>pentru</w:t>
      </w:r>
      <w:r>
        <w:rPr>
          <w:spacing w:val="-8"/>
          <w:sz w:val="24"/>
        </w:rPr>
        <w:t xml:space="preserve"> </w:t>
      </w:r>
      <w:r>
        <w:rPr>
          <w:sz w:val="24"/>
        </w:rPr>
        <w:t>atingere</w:t>
      </w:r>
      <w:r>
        <w:rPr>
          <w:spacing w:val="-8"/>
          <w:sz w:val="24"/>
        </w:rPr>
        <w:t xml:space="preserve"> </w:t>
      </w:r>
      <w:r>
        <w:rPr>
          <w:spacing w:val="-2"/>
          <w:sz w:val="24"/>
        </w:rPr>
        <w:t>i</w:t>
      </w:r>
      <w:r>
        <w:rPr>
          <w:spacing w:val="-2"/>
          <w:sz w:val="24"/>
        </w:rPr>
        <w:t>ndirectă:</w:t>
      </w:r>
    </w:p>
    <w:p w:rsidR="00833F53" w:rsidRDefault="00732D25">
      <w:pPr>
        <w:pStyle w:val="ListParagraph"/>
        <w:numPr>
          <w:ilvl w:val="2"/>
          <w:numId w:val="95"/>
        </w:numPr>
        <w:tabs>
          <w:tab w:val="left" w:pos="1781"/>
        </w:tabs>
        <w:ind w:left="1781" w:hanging="359"/>
        <w:jc w:val="both"/>
        <w:rPr>
          <w:sz w:val="24"/>
        </w:rPr>
      </w:pPr>
      <w:r>
        <w:rPr>
          <w:sz w:val="24"/>
        </w:rPr>
        <w:t>măsuri</w:t>
      </w:r>
      <w:r>
        <w:rPr>
          <w:spacing w:val="-2"/>
          <w:sz w:val="24"/>
        </w:rPr>
        <w:t xml:space="preserve"> </w:t>
      </w:r>
      <w:r>
        <w:rPr>
          <w:sz w:val="24"/>
        </w:rPr>
        <w:t>de</w:t>
      </w:r>
      <w:r>
        <w:rPr>
          <w:spacing w:val="-1"/>
          <w:sz w:val="24"/>
        </w:rPr>
        <w:t xml:space="preserve"> </w:t>
      </w:r>
      <w:r>
        <w:rPr>
          <w:sz w:val="24"/>
        </w:rPr>
        <w:t>protecţie</w:t>
      </w:r>
      <w:r>
        <w:rPr>
          <w:spacing w:val="-1"/>
          <w:sz w:val="24"/>
        </w:rPr>
        <w:t xml:space="preserve"> </w:t>
      </w:r>
      <w:r>
        <w:rPr>
          <w:sz w:val="24"/>
        </w:rPr>
        <w:t>„fără</w:t>
      </w:r>
      <w:r>
        <w:rPr>
          <w:spacing w:val="-2"/>
          <w:sz w:val="24"/>
        </w:rPr>
        <w:t xml:space="preserve"> </w:t>
      </w:r>
      <w:r>
        <w:rPr>
          <w:sz w:val="24"/>
        </w:rPr>
        <w:t>întreruperea</w:t>
      </w:r>
      <w:r>
        <w:rPr>
          <w:spacing w:val="-2"/>
          <w:sz w:val="24"/>
        </w:rPr>
        <w:t xml:space="preserve"> </w:t>
      </w:r>
      <w:r>
        <w:rPr>
          <w:sz w:val="24"/>
        </w:rPr>
        <w:t>alimentării",</w:t>
      </w:r>
      <w:r>
        <w:rPr>
          <w:spacing w:val="-1"/>
          <w:sz w:val="24"/>
        </w:rPr>
        <w:t xml:space="preserve"> </w:t>
      </w:r>
      <w:r>
        <w:rPr>
          <w:sz w:val="24"/>
        </w:rPr>
        <w:t>care</w:t>
      </w:r>
      <w:r>
        <w:rPr>
          <w:spacing w:val="-1"/>
          <w:sz w:val="24"/>
        </w:rPr>
        <w:t xml:space="preserve"> </w:t>
      </w:r>
      <w:r>
        <w:rPr>
          <w:sz w:val="24"/>
        </w:rPr>
        <w:t>cuprind</w:t>
      </w:r>
      <w:r>
        <w:rPr>
          <w:spacing w:val="-1"/>
          <w:sz w:val="24"/>
        </w:rPr>
        <w:t xml:space="preserve"> </w:t>
      </w:r>
      <w:r>
        <w:rPr>
          <w:sz w:val="24"/>
        </w:rPr>
        <w:t>următoarele</w:t>
      </w:r>
      <w:r>
        <w:rPr>
          <w:spacing w:val="-1"/>
          <w:sz w:val="24"/>
        </w:rPr>
        <w:t xml:space="preserve"> </w:t>
      </w:r>
      <w:r>
        <w:rPr>
          <w:spacing w:val="-2"/>
          <w:sz w:val="24"/>
        </w:rPr>
        <w:t>mijloace:</w:t>
      </w:r>
    </w:p>
    <w:p w:rsidR="00833F53" w:rsidRDefault="00732D25">
      <w:pPr>
        <w:pStyle w:val="ListParagraph"/>
        <w:numPr>
          <w:ilvl w:val="2"/>
          <w:numId w:val="95"/>
        </w:numPr>
        <w:tabs>
          <w:tab w:val="left" w:pos="1782"/>
        </w:tabs>
        <w:ind w:right="564"/>
        <w:jc w:val="both"/>
        <w:rPr>
          <w:sz w:val="24"/>
        </w:rPr>
      </w:pPr>
      <w:r>
        <w:rPr>
          <w:sz w:val="24"/>
        </w:rPr>
        <w:t>folosirea materialelor şi echipamentelor de clasă I şi II, sau echivalente; izolarea suplimentară;</w:t>
      </w:r>
      <w:r>
        <w:rPr>
          <w:spacing w:val="-12"/>
          <w:sz w:val="24"/>
        </w:rPr>
        <w:t xml:space="preserve"> </w:t>
      </w:r>
      <w:r>
        <w:rPr>
          <w:sz w:val="24"/>
        </w:rPr>
        <w:t>separarea</w:t>
      </w:r>
      <w:r>
        <w:rPr>
          <w:spacing w:val="-13"/>
          <w:sz w:val="24"/>
        </w:rPr>
        <w:t xml:space="preserve"> </w:t>
      </w:r>
      <w:r>
        <w:rPr>
          <w:sz w:val="24"/>
        </w:rPr>
        <w:t>de</w:t>
      </w:r>
      <w:r>
        <w:rPr>
          <w:spacing w:val="-12"/>
          <w:sz w:val="24"/>
        </w:rPr>
        <w:t xml:space="preserve"> </w:t>
      </w:r>
      <w:r>
        <w:rPr>
          <w:sz w:val="24"/>
        </w:rPr>
        <w:t>protecţie;</w:t>
      </w:r>
      <w:r>
        <w:rPr>
          <w:spacing w:val="-12"/>
          <w:sz w:val="24"/>
        </w:rPr>
        <w:t xml:space="preserve"> </w:t>
      </w:r>
      <w:r>
        <w:rPr>
          <w:sz w:val="24"/>
        </w:rPr>
        <w:t>amplasarea</w:t>
      </w:r>
      <w:r>
        <w:rPr>
          <w:spacing w:val="-13"/>
          <w:sz w:val="24"/>
        </w:rPr>
        <w:t xml:space="preserve"> </w:t>
      </w:r>
      <w:r>
        <w:rPr>
          <w:sz w:val="24"/>
        </w:rPr>
        <w:t>la</w:t>
      </w:r>
      <w:r>
        <w:rPr>
          <w:spacing w:val="-11"/>
          <w:sz w:val="24"/>
        </w:rPr>
        <w:t xml:space="preserve"> </w:t>
      </w:r>
      <w:r>
        <w:rPr>
          <w:sz w:val="24"/>
        </w:rPr>
        <w:t>distanţă,</w:t>
      </w:r>
      <w:r>
        <w:rPr>
          <w:spacing w:val="-12"/>
          <w:sz w:val="24"/>
        </w:rPr>
        <w:t xml:space="preserve"> </w:t>
      </w:r>
      <w:r>
        <w:rPr>
          <w:sz w:val="24"/>
        </w:rPr>
        <w:t>sau</w:t>
      </w:r>
      <w:r>
        <w:rPr>
          <w:spacing w:val="-12"/>
          <w:sz w:val="24"/>
        </w:rPr>
        <w:t xml:space="preserve"> </w:t>
      </w:r>
      <w:r>
        <w:rPr>
          <w:sz w:val="24"/>
        </w:rPr>
        <w:t>intercalarea</w:t>
      </w:r>
      <w:r>
        <w:rPr>
          <w:spacing w:val="-11"/>
          <w:sz w:val="24"/>
        </w:rPr>
        <w:t xml:space="preserve"> </w:t>
      </w:r>
      <w:r>
        <w:rPr>
          <w:sz w:val="24"/>
        </w:rPr>
        <w:t>de</w:t>
      </w:r>
      <w:r>
        <w:rPr>
          <w:spacing w:val="-12"/>
          <w:sz w:val="24"/>
        </w:rPr>
        <w:t xml:space="preserve"> </w:t>
      </w:r>
      <w:r>
        <w:rPr>
          <w:sz w:val="24"/>
        </w:rPr>
        <w:t>obstacole; executarea de legături de echipotenţializare locale, nelegate la pământ;</w:t>
      </w:r>
    </w:p>
    <w:p w:rsidR="00833F53" w:rsidRDefault="00732D25">
      <w:pPr>
        <w:pStyle w:val="ListParagraph"/>
        <w:numPr>
          <w:ilvl w:val="2"/>
          <w:numId w:val="95"/>
        </w:numPr>
        <w:tabs>
          <w:tab w:val="left" w:pos="1782"/>
        </w:tabs>
        <w:ind w:right="570"/>
        <w:jc w:val="both"/>
        <w:rPr>
          <w:sz w:val="24"/>
        </w:rPr>
      </w:pPr>
      <w:r>
        <w:rPr>
          <w:sz w:val="24"/>
        </w:rPr>
        <w:t>măsuri de protecţie prin „întreruperea automată a alimentării", care se realizează cu: dispozitive automate de protecţie;</w:t>
      </w:r>
    </w:p>
    <w:p w:rsidR="00833F53" w:rsidRDefault="00732D25">
      <w:pPr>
        <w:pStyle w:val="Heading4"/>
        <w:spacing w:before="2"/>
      </w:pPr>
      <w:r>
        <w:t>arsuri</w:t>
      </w:r>
      <w:r>
        <w:rPr>
          <w:spacing w:val="-3"/>
        </w:rPr>
        <w:t xml:space="preserve"> </w:t>
      </w:r>
      <w:r>
        <w:t>sau</w:t>
      </w:r>
      <w:r>
        <w:rPr>
          <w:spacing w:val="-2"/>
        </w:rPr>
        <w:t xml:space="preserve"> opărire:</w:t>
      </w:r>
    </w:p>
    <w:p w:rsidR="00833F53" w:rsidRDefault="00732D25">
      <w:pPr>
        <w:pStyle w:val="ListParagraph"/>
        <w:numPr>
          <w:ilvl w:val="1"/>
          <w:numId w:val="95"/>
        </w:numPr>
        <w:tabs>
          <w:tab w:val="left" w:pos="848"/>
        </w:tabs>
        <w:ind w:right="564"/>
        <w:rPr>
          <w:sz w:val="24"/>
        </w:rPr>
      </w:pPr>
      <w:r>
        <w:rPr>
          <w:sz w:val="24"/>
        </w:rPr>
        <w:t>agenţii</w:t>
      </w:r>
      <w:r>
        <w:rPr>
          <w:spacing w:val="-15"/>
          <w:sz w:val="24"/>
        </w:rPr>
        <w:t xml:space="preserve"> </w:t>
      </w:r>
      <w:r>
        <w:rPr>
          <w:sz w:val="24"/>
        </w:rPr>
        <w:t>termic</w:t>
      </w:r>
      <w:r>
        <w:rPr>
          <w:sz w:val="24"/>
        </w:rPr>
        <w:t>i</w:t>
      </w:r>
      <w:r>
        <w:rPr>
          <w:spacing w:val="-13"/>
          <w:sz w:val="24"/>
        </w:rPr>
        <w:t xml:space="preserve"> </w:t>
      </w:r>
      <w:r>
        <w:rPr>
          <w:sz w:val="24"/>
        </w:rPr>
        <w:t>utilizaţi</w:t>
      </w:r>
      <w:r>
        <w:rPr>
          <w:spacing w:val="32"/>
          <w:sz w:val="24"/>
        </w:rPr>
        <w:t xml:space="preserve"> </w:t>
      </w:r>
      <w:r>
        <w:rPr>
          <w:sz w:val="24"/>
        </w:rPr>
        <w:t>în</w:t>
      </w:r>
      <w:r>
        <w:rPr>
          <w:spacing w:val="-15"/>
          <w:sz w:val="24"/>
        </w:rPr>
        <w:t xml:space="preserve"> </w:t>
      </w:r>
      <w:r>
        <w:rPr>
          <w:sz w:val="24"/>
        </w:rPr>
        <w:t>creşe</w:t>
      </w:r>
      <w:r>
        <w:rPr>
          <w:spacing w:val="-14"/>
          <w:sz w:val="24"/>
        </w:rPr>
        <w:t xml:space="preserve"> </w:t>
      </w:r>
      <w:r>
        <w:rPr>
          <w:sz w:val="24"/>
        </w:rPr>
        <w:t>pentru</w:t>
      </w:r>
      <w:r>
        <w:rPr>
          <w:spacing w:val="-15"/>
          <w:sz w:val="24"/>
        </w:rPr>
        <w:t xml:space="preserve"> </w:t>
      </w:r>
      <w:r>
        <w:rPr>
          <w:sz w:val="24"/>
        </w:rPr>
        <w:t>încălzire,</w:t>
      </w:r>
      <w:r>
        <w:rPr>
          <w:spacing w:val="-15"/>
          <w:sz w:val="24"/>
        </w:rPr>
        <w:t xml:space="preserve"> </w:t>
      </w:r>
      <w:r>
        <w:rPr>
          <w:sz w:val="24"/>
        </w:rPr>
        <w:t>climatizare</w:t>
      </w:r>
      <w:r>
        <w:rPr>
          <w:spacing w:val="-14"/>
          <w:sz w:val="24"/>
        </w:rPr>
        <w:t xml:space="preserve"> </w:t>
      </w:r>
      <w:r>
        <w:rPr>
          <w:sz w:val="24"/>
        </w:rPr>
        <w:t>vor</w:t>
      </w:r>
      <w:r>
        <w:rPr>
          <w:spacing w:val="-14"/>
          <w:sz w:val="24"/>
        </w:rPr>
        <w:t xml:space="preserve"> </w:t>
      </w:r>
      <w:r>
        <w:rPr>
          <w:sz w:val="24"/>
        </w:rPr>
        <w:t>fi</w:t>
      </w:r>
      <w:r>
        <w:rPr>
          <w:spacing w:val="-15"/>
          <w:sz w:val="24"/>
        </w:rPr>
        <w:t xml:space="preserve"> </w:t>
      </w:r>
      <w:r>
        <w:rPr>
          <w:sz w:val="24"/>
        </w:rPr>
        <w:t>de</w:t>
      </w:r>
      <w:r>
        <w:rPr>
          <w:spacing w:val="-14"/>
          <w:sz w:val="24"/>
        </w:rPr>
        <w:t xml:space="preserve"> </w:t>
      </w:r>
      <w:r>
        <w:rPr>
          <w:sz w:val="24"/>
        </w:rPr>
        <w:t>natură</w:t>
      </w:r>
      <w:r>
        <w:rPr>
          <w:spacing w:val="-14"/>
          <w:sz w:val="24"/>
        </w:rPr>
        <w:t xml:space="preserve"> </w:t>
      </w:r>
      <w:r>
        <w:rPr>
          <w:sz w:val="24"/>
        </w:rPr>
        <w:t>să</w:t>
      </w:r>
      <w:r>
        <w:rPr>
          <w:spacing w:val="-14"/>
          <w:sz w:val="24"/>
        </w:rPr>
        <w:t xml:space="preserve"> </w:t>
      </w:r>
      <w:r>
        <w:rPr>
          <w:sz w:val="24"/>
        </w:rPr>
        <w:t>nu</w:t>
      </w:r>
      <w:r>
        <w:rPr>
          <w:spacing w:val="-14"/>
          <w:sz w:val="24"/>
        </w:rPr>
        <w:t xml:space="preserve"> </w:t>
      </w:r>
      <w:r>
        <w:rPr>
          <w:sz w:val="24"/>
        </w:rPr>
        <w:t>producă</w:t>
      </w:r>
      <w:r>
        <w:rPr>
          <w:spacing w:val="-14"/>
          <w:sz w:val="24"/>
        </w:rPr>
        <w:t xml:space="preserve"> </w:t>
      </w:r>
      <w:r>
        <w:rPr>
          <w:sz w:val="24"/>
        </w:rPr>
        <w:t>accidente sau panică în caz de defecţiune sau avarie;</w:t>
      </w:r>
    </w:p>
    <w:p w:rsidR="00833F53" w:rsidRDefault="00732D25">
      <w:pPr>
        <w:pStyle w:val="ListParagraph"/>
        <w:numPr>
          <w:ilvl w:val="1"/>
          <w:numId w:val="95"/>
        </w:numPr>
        <w:tabs>
          <w:tab w:val="left" w:pos="847"/>
        </w:tabs>
        <w:ind w:left="847" w:hanging="147"/>
        <w:rPr>
          <w:sz w:val="24"/>
        </w:rPr>
      </w:pPr>
      <w:r>
        <w:rPr>
          <w:sz w:val="24"/>
        </w:rPr>
        <w:t>temperatura</w:t>
      </w:r>
      <w:r>
        <w:rPr>
          <w:spacing w:val="-10"/>
          <w:sz w:val="24"/>
        </w:rPr>
        <w:t xml:space="preserve"> </w:t>
      </w:r>
      <w:r>
        <w:rPr>
          <w:sz w:val="24"/>
        </w:rPr>
        <w:t>apei</w:t>
      </w:r>
      <w:r>
        <w:rPr>
          <w:spacing w:val="-9"/>
          <w:sz w:val="24"/>
        </w:rPr>
        <w:t xml:space="preserve"> </w:t>
      </w:r>
      <w:r>
        <w:rPr>
          <w:sz w:val="24"/>
        </w:rPr>
        <w:t>calde</w:t>
      </w:r>
      <w:r>
        <w:rPr>
          <w:spacing w:val="-9"/>
          <w:sz w:val="24"/>
        </w:rPr>
        <w:t xml:space="preserve"> </w:t>
      </w:r>
      <w:r>
        <w:rPr>
          <w:sz w:val="24"/>
        </w:rPr>
        <w:t>menajere:</w:t>
      </w:r>
      <w:r>
        <w:rPr>
          <w:spacing w:val="-7"/>
          <w:sz w:val="24"/>
        </w:rPr>
        <w:t xml:space="preserve"> </w:t>
      </w:r>
      <w:r>
        <w:rPr>
          <w:sz w:val="24"/>
        </w:rPr>
        <w:t>max.</w:t>
      </w:r>
      <w:r>
        <w:rPr>
          <w:spacing w:val="-9"/>
          <w:sz w:val="24"/>
        </w:rPr>
        <w:t xml:space="preserve"> </w:t>
      </w:r>
      <w:r>
        <w:rPr>
          <w:spacing w:val="-2"/>
          <w:sz w:val="24"/>
        </w:rPr>
        <w:t>60°C;</w:t>
      </w:r>
    </w:p>
    <w:p w:rsidR="00833F53" w:rsidRDefault="00732D25">
      <w:pPr>
        <w:pStyle w:val="Heading4"/>
        <w:spacing w:before="1"/>
      </w:pPr>
      <w:r>
        <w:rPr>
          <w:spacing w:val="-2"/>
        </w:rPr>
        <w:t>intoxicare:</w:t>
      </w:r>
    </w:p>
    <w:p w:rsidR="00833F53" w:rsidRDefault="00732D25">
      <w:pPr>
        <w:pStyle w:val="ListParagraph"/>
        <w:numPr>
          <w:ilvl w:val="1"/>
          <w:numId w:val="95"/>
        </w:numPr>
        <w:tabs>
          <w:tab w:val="left" w:pos="848"/>
        </w:tabs>
        <w:ind w:right="564"/>
        <w:jc w:val="both"/>
        <w:rPr>
          <w:sz w:val="24"/>
        </w:rPr>
      </w:pPr>
      <w:r>
        <w:rPr>
          <w:sz w:val="24"/>
        </w:rPr>
        <w:t>intoxicare datorată prezenţei unor substanţe, nocive în aer (mon</w:t>
      </w:r>
      <w:r>
        <w:rPr>
          <w:sz w:val="24"/>
        </w:rPr>
        <w:t>oxid de carbon din instalaţii de ardere; bioxid de carbon din expiraţii; formaldehidă; pulberi de azbest; radon din materiale de construcţii, din aer, sau teren).</w:t>
      </w:r>
    </w:p>
    <w:p w:rsidR="00833F53" w:rsidRDefault="00732D25">
      <w:pPr>
        <w:pStyle w:val="ListParagraph"/>
        <w:numPr>
          <w:ilvl w:val="1"/>
          <w:numId w:val="95"/>
        </w:numPr>
        <w:tabs>
          <w:tab w:val="left" w:pos="847"/>
        </w:tabs>
        <w:ind w:left="847" w:hanging="147"/>
        <w:jc w:val="both"/>
        <w:rPr>
          <w:sz w:val="24"/>
        </w:rPr>
      </w:pPr>
      <w:r>
        <w:rPr>
          <w:sz w:val="24"/>
        </w:rPr>
        <w:t>protecţia</w:t>
      </w:r>
      <w:r>
        <w:rPr>
          <w:spacing w:val="-9"/>
          <w:sz w:val="24"/>
        </w:rPr>
        <w:t xml:space="preserve"> </w:t>
      </w:r>
      <w:r>
        <w:rPr>
          <w:sz w:val="24"/>
        </w:rPr>
        <w:t>se</w:t>
      </w:r>
      <w:r>
        <w:rPr>
          <w:spacing w:val="-8"/>
          <w:sz w:val="24"/>
        </w:rPr>
        <w:t xml:space="preserve"> </w:t>
      </w:r>
      <w:r>
        <w:rPr>
          <w:sz w:val="24"/>
        </w:rPr>
        <w:t>poate</w:t>
      </w:r>
      <w:r>
        <w:rPr>
          <w:spacing w:val="-8"/>
          <w:sz w:val="24"/>
        </w:rPr>
        <w:t xml:space="preserve"> </w:t>
      </w:r>
      <w:r>
        <w:rPr>
          <w:sz w:val="24"/>
        </w:rPr>
        <w:t>realiza</w:t>
      </w:r>
      <w:r>
        <w:rPr>
          <w:spacing w:val="-7"/>
          <w:sz w:val="24"/>
        </w:rPr>
        <w:t xml:space="preserve"> </w:t>
      </w:r>
      <w:r>
        <w:rPr>
          <w:sz w:val="24"/>
        </w:rPr>
        <w:t>printr-o</w:t>
      </w:r>
      <w:r>
        <w:rPr>
          <w:spacing w:val="-7"/>
          <w:sz w:val="24"/>
        </w:rPr>
        <w:t xml:space="preserve"> </w:t>
      </w:r>
      <w:r>
        <w:rPr>
          <w:sz w:val="24"/>
        </w:rPr>
        <w:t>ventilare</w:t>
      </w:r>
      <w:r>
        <w:rPr>
          <w:spacing w:val="-8"/>
          <w:sz w:val="24"/>
        </w:rPr>
        <w:t xml:space="preserve"> </w:t>
      </w:r>
      <w:r>
        <w:rPr>
          <w:spacing w:val="-2"/>
          <w:sz w:val="24"/>
        </w:rPr>
        <w:t>adecvată;</w:t>
      </w:r>
    </w:p>
    <w:p w:rsidR="00833F53" w:rsidRDefault="00732D25">
      <w:pPr>
        <w:pStyle w:val="ListParagraph"/>
        <w:numPr>
          <w:ilvl w:val="1"/>
          <w:numId w:val="95"/>
        </w:numPr>
        <w:tabs>
          <w:tab w:val="left" w:pos="848"/>
        </w:tabs>
        <w:ind w:right="565"/>
        <w:rPr>
          <w:sz w:val="24"/>
        </w:rPr>
      </w:pPr>
      <w:r>
        <w:rPr>
          <w:sz w:val="24"/>
        </w:rPr>
        <w:t>instalațiile</w:t>
      </w:r>
      <w:r>
        <w:rPr>
          <w:spacing w:val="-8"/>
          <w:sz w:val="24"/>
        </w:rPr>
        <w:t xml:space="preserve"> </w:t>
      </w:r>
      <w:r>
        <w:rPr>
          <w:sz w:val="24"/>
        </w:rPr>
        <w:t>de</w:t>
      </w:r>
      <w:r>
        <w:rPr>
          <w:spacing w:val="-8"/>
          <w:sz w:val="24"/>
        </w:rPr>
        <w:t xml:space="preserve"> </w:t>
      </w:r>
      <w:r>
        <w:rPr>
          <w:sz w:val="24"/>
        </w:rPr>
        <w:t>evacuare</w:t>
      </w:r>
      <w:r>
        <w:rPr>
          <w:spacing w:val="-9"/>
          <w:sz w:val="24"/>
        </w:rPr>
        <w:t xml:space="preserve"> </w:t>
      </w:r>
      <w:r>
        <w:rPr>
          <w:sz w:val="24"/>
        </w:rPr>
        <w:t>a</w:t>
      </w:r>
      <w:r>
        <w:rPr>
          <w:spacing w:val="-8"/>
          <w:sz w:val="24"/>
        </w:rPr>
        <w:t xml:space="preserve"> </w:t>
      </w:r>
      <w:r>
        <w:rPr>
          <w:sz w:val="24"/>
        </w:rPr>
        <w:t>aerului</w:t>
      </w:r>
      <w:r>
        <w:rPr>
          <w:spacing w:val="-8"/>
          <w:sz w:val="24"/>
        </w:rPr>
        <w:t xml:space="preserve"> </w:t>
      </w:r>
      <w:r>
        <w:rPr>
          <w:sz w:val="24"/>
        </w:rPr>
        <w:t>viciat</w:t>
      </w:r>
      <w:r>
        <w:rPr>
          <w:spacing w:val="-8"/>
          <w:sz w:val="24"/>
        </w:rPr>
        <w:t xml:space="preserve"> </w:t>
      </w:r>
      <w:r>
        <w:rPr>
          <w:sz w:val="24"/>
        </w:rPr>
        <w:t>cu</w:t>
      </w:r>
      <w:r>
        <w:rPr>
          <w:spacing w:val="-8"/>
          <w:sz w:val="24"/>
        </w:rPr>
        <w:t xml:space="preserve"> </w:t>
      </w:r>
      <w:r>
        <w:rPr>
          <w:sz w:val="24"/>
        </w:rPr>
        <w:t>substanțe</w:t>
      </w:r>
      <w:r>
        <w:rPr>
          <w:spacing w:val="-8"/>
          <w:sz w:val="24"/>
        </w:rPr>
        <w:t xml:space="preserve"> </w:t>
      </w:r>
      <w:r>
        <w:rPr>
          <w:sz w:val="24"/>
        </w:rPr>
        <w:t>toxice</w:t>
      </w:r>
      <w:r>
        <w:rPr>
          <w:spacing w:val="-8"/>
          <w:sz w:val="24"/>
        </w:rPr>
        <w:t xml:space="preserve"> </w:t>
      </w:r>
      <w:r>
        <w:rPr>
          <w:sz w:val="24"/>
        </w:rPr>
        <w:t>vor</w:t>
      </w:r>
      <w:r>
        <w:rPr>
          <w:spacing w:val="-8"/>
          <w:sz w:val="24"/>
        </w:rPr>
        <w:t xml:space="preserve"> </w:t>
      </w:r>
      <w:r>
        <w:rPr>
          <w:sz w:val="24"/>
        </w:rPr>
        <w:t>fi</w:t>
      </w:r>
      <w:r>
        <w:rPr>
          <w:spacing w:val="-7"/>
          <w:sz w:val="24"/>
        </w:rPr>
        <w:t xml:space="preserve"> </w:t>
      </w:r>
      <w:r>
        <w:rPr>
          <w:sz w:val="24"/>
        </w:rPr>
        <w:t>monitorizate</w:t>
      </w:r>
      <w:r>
        <w:rPr>
          <w:spacing w:val="-8"/>
          <w:sz w:val="24"/>
        </w:rPr>
        <w:t xml:space="preserve"> </w:t>
      </w:r>
      <w:r>
        <w:rPr>
          <w:sz w:val="24"/>
        </w:rPr>
        <w:t>pentru</w:t>
      </w:r>
      <w:r>
        <w:rPr>
          <w:spacing w:val="-9"/>
          <w:sz w:val="24"/>
        </w:rPr>
        <w:t xml:space="preserve"> </w:t>
      </w:r>
      <w:r>
        <w:rPr>
          <w:sz w:val="24"/>
        </w:rPr>
        <w:t>supravegherea permanentă a stării lor de funcționare.</w:t>
      </w:r>
    </w:p>
    <w:p w:rsidR="00833F53" w:rsidRDefault="00732D25">
      <w:pPr>
        <w:pStyle w:val="Heading4"/>
        <w:spacing w:before="1"/>
      </w:pPr>
      <w:r>
        <w:rPr>
          <w:spacing w:val="-2"/>
        </w:rPr>
        <w:t>contaminare:</w:t>
      </w:r>
    </w:p>
    <w:p w:rsidR="00833F53" w:rsidRDefault="00732D25">
      <w:pPr>
        <w:pStyle w:val="ListParagraph"/>
        <w:numPr>
          <w:ilvl w:val="1"/>
          <w:numId w:val="95"/>
        </w:numPr>
        <w:tabs>
          <w:tab w:val="left" w:pos="848"/>
        </w:tabs>
        <w:ind w:right="566"/>
        <w:rPr>
          <w:sz w:val="24"/>
        </w:rPr>
      </w:pPr>
      <w:r>
        <w:rPr>
          <w:sz w:val="24"/>
        </w:rPr>
        <w:t>condiţiile</w:t>
      </w:r>
      <w:r>
        <w:rPr>
          <w:spacing w:val="-9"/>
          <w:sz w:val="24"/>
        </w:rPr>
        <w:t xml:space="preserve"> </w:t>
      </w:r>
      <w:r>
        <w:rPr>
          <w:sz w:val="24"/>
        </w:rPr>
        <w:t>de</w:t>
      </w:r>
      <w:r>
        <w:rPr>
          <w:spacing w:val="-9"/>
          <w:sz w:val="24"/>
        </w:rPr>
        <w:t xml:space="preserve"> </w:t>
      </w:r>
      <w:r>
        <w:rPr>
          <w:sz w:val="24"/>
        </w:rPr>
        <w:t>calitate</w:t>
      </w:r>
      <w:r>
        <w:rPr>
          <w:spacing w:val="-8"/>
          <w:sz w:val="24"/>
        </w:rPr>
        <w:t xml:space="preserve"> </w:t>
      </w:r>
      <w:r>
        <w:rPr>
          <w:sz w:val="24"/>
        </w:rPr>
        <w:t>ale</w:t>
      </w:r>
      <w:r>
        <w:rPr>
          <w:spacing w:val="-9"/>
          <w:sz w:val="24"/>
        </w:rPr>
        <w:t xml:space="preserve"> </w:t>
      </w:r>
      <w:r>
        <w:rPr>
          <w:sz w:val="24"/>
        </w:rPr>
        <w:t>apei</w:t>
      </w:r>
      <w:r>
        <w:rPr>
          <w:spacing w:val="-8"/>
          <w:sz w:val="24"/>
        </w:rPr>
        <w:t xml:space="preserve"> </w:t>
      </w:r>
      <w:r>
        <w:rPr>
          <w:sz w:val="24"/>
        </w:rPr>
        <w:t>potabile,</w:t>
      </w:r>
      <w:r>
        <w:rPr>
          <w:spacing w:val="-9"/>
          <w:sz w:val="24"/>
        </w:rPr>
        <w:t xml:space="preserve"> </w:t>
      </w:r>
      <w:r>
        <w:rPr>
          <w:sz w:val="24"/>
        </w:rPr>
        <w:t>vor</w:t>
      </w:r>
      <w:r>
        <w:rPr>
          <w:spacing w:val="-8"/>
          <w:sz w:val="24"/>
        </w:rPr>
        <w:t xml:space="preserve"> </w:t>
      </w:r>
      <w:r>
        <w:rPr>
          <w:sz w:val="24"/>
        </w:rPr>
        <w:t>respecta</w:t>
      </w:r>
      <w:r>
        <w:rPr>
          <w:spacing w:val="-9"/>
          <w:sz w:val="24"/>
        </w:rPr>
        <w:t xml:space="preserve"> </w:t>
      </w:r>
      <w:r>
        <w:rPr>
          <w:sz w:val="24"/>
        </w:rPr>
        <w:t>prevederile</w:t>
      </w:r>
      <w:r>
        <w:rPr>
          <w:spacing w:val="-9"/>
          <w:sz w:val="24"/>
        </w:rPr>
        <w:t xml:space="preserve"> </w:t>
      </w:r>
      <w:r>
        <w:rPr>
          <w:sz w:val="24"/>
        </w:rPr>
        <w:t>Legii</w:t>
      </w:r>
      <w:r>
        <w:rPr>
          <w:spacing w:val="-8"/>
          <w:sz w:val="24"/>
        </w:rPr>
        <w:t xml:space="preserve"> </w:t>
      </w:r>
      <w:r>
        <w:rPr>
          <w:sz w:val="24"/>
        </w:rPr>
        <w:t>nr.458</w:t>
      </w:r>
      <w:r>
        <w:rPr>
          <w:spacing w:val="-8"/>
          <w:sz w:val="24"/>
        </w:rPr>
        <w:t xml:space="preserve"> </w:t>
      </w:r>
      <w:r>
        <w:rPr>
          <w:sz w:val="24"/>
        </w:rPr>
        <w:t>din</w:t>
      </w:r>
      <w:r>
        <w:rPr>
          <w:spacing w:val="-8"/>
          <w:sz w:val="24"/>
        </w:rPr>
        <w:t xml:space="preserve"> </w:t>
      </w:r>
      <w:r>
        <w:rPr>
          <w:sz w:val="24"/>
        </w:rPr>
        <w:t>8</w:t>
      </w:r>
      <w:r>
        <w:rPr>
          <w:spacing w:val="-8"/>
          <w:sz w:val="24"/>
        </w:rPr>
        <w:t xml:space="preserve"> </w:t>
      </w:r>
      <w:r>
        <w:rPr>
          <w:sz w:val="24"/>
        </w:rPr>
        <w:t>iulie</w:t>
      </w:r>
      <w:r>
        <w:rPr>
          <w:spacing w:val="-9"/>
          <w:sz w:val="24"/>
        </w:rPr>
        <w:t xml:space="preserve"> </w:t>
      </w:r>
      <w:r>
        <w:rPr>
          <w:sz w:val="24"/>
        </w:rPr>
        <w:t>2002</w:t>
      </w:r>
      <w:r>
        <w:rPr>
          <w:spacing w:val="-8"/>
          <w:sz w:val="24"/>
        </w:rPr>
        <w:t xml:space="preserve"> </w:t>
      </w:r>
      <w:r>
        <w:rPr>
          <w:sz w:val="24"/>
        </w:rPr>
        <w:t>privind calitatea apei potabile;</w:t>
      </w:r>
    </w:p>
    <w:p w:rsidR="00833F53" w:rsidRDefault="00732D25">
      <w:pPr>
        <w:pStyle w:val="Heading4"/>
        <w:spacing w:before="2" w:line="240" w:lineRule="auto"/>
      </w:pPr>
      <w:r>
        <w:t>contactul</w:t>
      </w:r>
      <w:r>
        <w:rPr>
          <w:spacing w:val="-1"/>
        </w:rPr>
        <w:t xml:space="preserve"> </w:t>
      </w:r>
      <w:r>
        <w:t>cu</w:t>
      </w:r>
      <w:r>
        <w:rPr>
          <w:spacing w:val="-1"/>
        </w:rPr>
        <w:t xml:space="preserve"> </w:t>
      </w:r>
      <w:r>
        <w:t>elemente</w:t>
      </w:r>
      <w:r>
        <w:rPr>
          <w:spacing w:val="-2"/>
        </w:rPr>
        <w:t xml:space="preserve"> </w:t>
      </w:r>
      <w:r>
        <w:t xml:space="preserve">de </w:t>
      </w:r>
      <w:r>
        <w:rPr>
          <w:spacing w:val="-2"/>
        </w:rPr>
        <w:t>instalaţii:</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rPr>
          <w:b/>
        </w:rPr>
      </w:pPr>
    </w:p>
    <w:p w:rsidR="00833F53" w:rsidRDefault="00732D25">
      <w:pPr>
        <w:pStyle w:val="ListParagraph"/>
        <w:numPr>
          <w:ilvl w:val="1"/>
          <w:numId w:val="95"/>
        </w:numPr>
        <w:tabs>
          <w:tab w:val="left" w:pos="848"/>
        </w:tabs>
        <w:ind w:right="569"/>
        <w:jc w:val="both"/>
        <w:rPr>
          <w:sz w:val="24"/>
        </w:rPr>
      </w:pPr>
      <w:r>
        <w:rPr>
          <w:sz w:val="24"/>
        </w:rPr>
        <w:t>suprafeţele accesibile utilizatorilor nu vor prezinta, muchii ascuţite, bavuri, proeminenţe periculoase, sau rugozităţi;</w:t>
      </w:r>
    </w:p>
    <w:p w:rsidR="00833F53" w:rsidRDefault="00732D25">
      <w:pPr>
        <w:pStyle w:val="Heading4"/>
        <w:spacing w:before="3"/>
        <w:jc w:val="both"/>
      </w:pPr>
      <w:r>
        <w:t>consecinţe</w:t>
      </w:r>
      <w:r>
        <w:rPr>
          <w:spacing w:val="-2"/>
        </w:rPr>
        <w:t xml:space="preserve"> </w:t>
      </w:r>
      <w:r>
        <w:t xml:space="preserve">ale descărcărilor </w:t>
      </w:r>
      <w:r>
        <w:rPr>
          <w:spacing w:val="-2"/>
        </w:rPr>
        <w:t>atmosferice:</w:t>
      </w:r>
    </w:p>
    <w:p w:rsidR="00833F53" w:rsidRDefault="00732D25">
      <w:pPr>
        <w:pStyle w:val="ListParagraph"/>
        <w:numPr>
          <w:ilvl w:val="1"/>
          <w:numId w:val="95"/>
        </w:numPr>
        <w:tabs>
          <w:tab w:val="left" w:pos="848"/>
        </w:tabs>
        <w:ind w:right="563"/>
        <w:jc w:val="both"/>
        <w:rPr>
          <w:sz w:val="24"/>
        </w:rPr>
      </w:pPr>
      <w:r>
        <w:rPr>
          <w:sz w:val="24"/>
        </w:rPr>
        <w:t>pentru</w:t>
      </w:r>
      <w:r>
        <w:rPr>
          <w:spacing w:val="-5"/>
          <w:sz w:val="24"/>
        </w:rPr>
        <w:t xml:space="preserve"> </w:t>
      </w:r>
      <w:r>
        <w:rPr>
          <w:sz w:val="24"/>
        </w:rPr>
        <w:t>corpurile</w:t>
      </w:r>
      <w:r>
        <w:rPr>
          <w:spacing w:val="-5"/>
          <w:sz w:val="24"/>
        </w:rPr>
        <w:t xml:space="preserve"> </w:t>
      </w:r>
      <w:r>
        <w:rPr>
          <w:sz w:val="24"/>
        </w:rPr>
        <w:t>vizate</w:t>
      </w:r>
      <w:r>
        <w:rPr>
          <w:spacing w:val="-5"/>
          <w:sz w:val="24"/>
        </w:rPr>
        <w:t xml:space="preserve"> </w:t>
      </w:r>
      <w:r>
        <w:rPr>
          <w:sz w:val="24"/>
        </w:rPr>
        <w:t>sunt</w:t>
      </w:r>
      <w:r>
        <w:rPr>
          <w:spacing w:val="-4"/>
          <w:sz w:val="24"/>
        </w:rPr>
        <w:t xml:space="preserve"> </w:t>
      </w:r>
      <w:r>
        <w:rPr>
          <w:sz w:val="24"/>
        </w:rPr>
        <w:t>propuse</w:t>
      </w:r>
      <w:r>
        <w:rPr>
          <w:spacing w:val="-5"/>
          <w:sz w:val="24"/>
        </w:rPr>
        <w:t xml:space="preserve"> </w:t>
      </w:r>
      <w:r>
        <w:rPr>
          <w:sz w:val="24"/>
        </w:rPr>
        <w:t>instalaţii</w:t>
      </w:r>
      <w:r>
        <w:rPr>
          <w:spacing w:val="-4"/>
          <w:sz w:val="24"/>
        </w:rPr>
        <w:t xml:space="preserve"> </w:t>
      </w:r>
      <w:r>
        <w:rPr>
          <w:sz w:val="24"/>
        </w:rPr>
        <w:t>de</w:t>
      </w:r>
      <w:r>
        <w:rPr>
          <w:spacing w:val="-5"/>
          <w:sz w:val="24"/>
        </w:rPr>
        <w:t xml:space="preserve"> </w:t>
      </w:r>
      <w:r>
        <w:rPr>
          <w:sz w:val="24"/>
        </w:rPr>
        <w:t>protecţie</w:t>
      </w:r>
      <w:r>
        <w:rPr>
          <w:spacing w:val="-5"/>
          <w:sz w:val="24"/>
        </w:rPr>
        <w:t xml:space="preserve"> </w:t>
      </w:r>
      <w:r>
        <w:rPr>
          <w:sz w:val="24"/>
        </w:rPr>
        <w:t>împotriva</w:t>
      </w:r>
      <w:r>
        <w:rPr>
          <w:spacing w:val="-5"/>
          <w:sz w:val="24"/>
        </w:rPr>
        <w:t xml:space="preserve"> </w:t>
      </w:r>
      <w:r>
        <w:rPr>
          <w:sz w:val="24"/>
        </w:rPr>
        <w:t>trăsnetelor,</w:t>
      </w:r>
      <w:r>
        <w:rPr>
          <w:spacing w:val="-4"/>
          <w:sz w:val="24"/>
        </w:rPr>
        <w:t xml:space="preserve"> </w:t>
      </w:r>
      <w:r>
        <w:rPr>
          <w:sz w:val="24"/>
        </w:rPr>
        <w:t>nivel</w:t>
      </w:r>
      <w:r>
        <w:rPr>
          <w:spacing w:val="-4"/>
          <w:sz w:val="24"/>
        </w:rPr>
        <w:t xml:space="preserve"> </w:t>
      </w:r>
      <w:r>
        <w:rPr>
          <w:sz w:val="24"/>
        </w:rPr>
        <w:t>de</w:t>
      </w:r>
      <w:r>
        <w:rPr>
          <w:spacing w:val="-5"/>
          <w:sz w:val="24"/>
        </w:rPr>
        <w:t xml:space="preserve"> </w:t>
      </w:r>
      <w:r>
        <w:rPr>
          <w:sz w:val="24"/>
        </w:rPr>
        <w:t>protecţie</w:t>
      </w:r>
      <w:r>
        <w:rPr>
          <w:spacing w:val="-3"/>
          <w:sz w:val="24"/>
        </w:rPr>
        <w:t xml:space="preserve"> </w:t>
      </w:r>
      <w:r>
        <w:rPr>
          <w:sz w:val="24"/>
        </w:rPr>
        <w:t>- normal IV (conf. Normativului I7-2011)</w:t>
      </w:r>
    </w:p>
    <w:p w:rsidR="00833F53" w:rsidRDefault="00732D25">
      <w:pPr>
        <w:pStyle w:val="Heading4"/>
        <w:spacing w:before="2"/>
        <w:jc w:val="both"/>
      </w:pPr>
      <w:r>
        <w:t>Siguranţa</w:t>
      </w:r>
      <w:r>
        <w:rPr>
          <w:spacing w:val="-1"/>
        </w:rPr>
        <w:t xml:space="preserve"> </w:t>
      </w:r>
      <w:r>
        <w:t>în</w:t>
      </w:r>
      <w:r>
        <w:rPr>
          <w:spacing w:val="-2"/>
        </w:rPr>
        <w:t xml:space="preserve"> </w:t>
      </w:r>
      <w:r>
        <w:t>timpul lucrărilor</w:t>
      </w:r>
      <w:r>
        <w:rPr>
          <w:spacing w:val="-1"/>
        </w:rPr>
        <w:t xml:space="preserve"> </w:t>
      </w:r>
      <w:r>
        <w:t xml:space="preserve">de </w:t>
      </w:r>
      <w:r>
        <w:rPr>
          <w:spacing w:val="-2"/>
        </w:rPr>
        <w:t>întreţinere</w:t>
      </w:r>
    </w:p>
    <w:p w:rsidR="00833F53" w:rsidRDefault="00732D25">
      <w:pPr>
        <w:pStyle w:val="BodyText"/>
        <w:ind w:right="566"/>
        <w:jc w:val="both"/>
      </w:pPr>
      <w:r>
        <w:t>Siguranţa</w:t>
      </w:r>
      <w:r>
        <w:rPr>
          <w:spacing w:val="-11"/>
        </w:rPr>
        <w:t xml:space="preserve"> </w:t>
      </w:r>
      <w:r>
        <w:t>în</w:t>
      </w:r>
      <w:r>
        <w:rPr>
          <w:spacing w:val="-13"/>
        </w:rPr>
        <w:t xml:space="preserve"> </w:t>
      </w:r>
      <w:r>
        <w:t>timpul</w:t>
      </w:r>
      <w:r>
        <w:rPr>
          <w:spacing w:val="-10"/>
        </w:rPr>
        <w:t xml:space="preserve"> </w:t>
      </w:r>
      <w:r>
        <w:t>lucrărilor</w:t>
      </w:r>
      <w:r>
        <w:rPr>
          <w:spacing w:val="-10"/>
        </w:rPr>
        <w:t xml:space="preserve"> </w:t>
      </w:r>
      <w:r>
        <w:t>de</w:t>
      </w:r>
      <w:r>
        <w:rPr>
          <w:spacing w:val="-12"/>
        </w:rPr>
        <w:t xml:space="preserve"> </w:t>
      </w:r>
      <w:r>
        <w:t>întreţinere</w:t>
      </w:r>
      <w:r>
        <w:rPr>
          <w:spacing w:val="-10"/>
        </w:rPr>
        <w:t xml:space="preserve"> </w:t>
      </w:r>
      <w:r>
        <w:t>presupune</w:t>
      </w:r>
      <w:r>
        <w:rPr>
          <w:spacing w:val="-10"/>
        </w:rPr>
        <w:t xml:space="preserve"> </w:t>
      </w:r>
      <w:r>
        <w:t>protecţia</w:t>
      </w:r>
      <w:r>
        <w:rPr>
          <w:spacing w:val="-10"/>
        </w:rPr>
        <w:t xml:space="preserve"> </w:t>
      </w:r>
      <w:r>
        <w:t>utilizatorilor</w:t>
      </w:r>
      <w:r>
        <w:rPr>
          <w:spacing w:val="-11"/>
        </w:rPr>
        <w:t xml:space="preserve"> </w:t>
      </w:r>
      <w:r>
        <w:t>în</w:t>
      </w:r>
      <w:r>
        <w:rPr>
          <w:spacing w:val="-11"/>
        </w:rPr>
        <w:t xml:space="preserve"> </w:t>
      </w:r>
      <w:r>
        <w:t>timpul</w:t>
      </w:r>
      <w:r>
        <w:rPr>
          <w:spacing w:val="-10"/>
        </w:rPr>
        <w:t xml:space="preserve"> </w:t>
      </w:r>
      <w:r>
        <w:t>acti</w:t>
      </w:r>
      <w:r>
        <w:t>vităţilor</w:t>
      </w:r>
      <w:r>
        <w:rPr>
          <w:spacing w:val="-12"/>
        </w:rPr>
        <w:t xml:space="preserve"> </w:t>
      </w:r>
      <w:r>
        <w:t>de curăţire</w:t>
      </w:r>
      <w:r>
        <w:rPr>
          <w:spacing w:val="-2"/>
        </w:rPr>
        <w:t xml:space="preserve"> </w:t>
      </w:r>
      <w:r>
        <w:t>sau</w:t>
      </w:r>
      <w:r>
        <w:rPr>
          <w:spacing w:val="-2"/>
        </w:rPr>
        <w:t xml:space="preserve"> </w:t>
      </w:r>
      <w:r>
        <w:t>reparaţii</w:t>
      </w:r>
      <w:r>
        <w:rPr>
          <w:spacing w:val="-1"/>
        </w:rPr>
        <w:t xml:space="preserve"> </w:t>
      </w:r>
      <w:r>
        <w:t>a</w:t>
      </w:r>
      <w:r>
        <w:rPr>
          <w:spacing w:val="-2"/>
        </w:rPr>
        <w:t xml:space="preserve"> </w:t>
      </w:r>
      <w:r>
        <w:t>unor</w:t>
      </w:r>
      <w:r>
        <w:rPr>
          <w:spacing w:val="-1"/>
        </w:rPr>
        <w:t xml:space="preserve"> </w:t>
      </w:r>
      <w:r>
        <w:t>părţi</w:t>
      </w:r>
      <w:r>
        <w:rPr>
          <w:spacing w:val="-2"/>
        </w:rPr>
        <w:t xml:space="preserve"> </w:t>
      </w:r>
      <w:r>
        <w:t>din</w:t>
      </w:r>
      <w:r>
        <w:rPr>
          <w:spacing w:val="-2"/>
        </w:rPr>
        <w:t xml:space="preserve"> </w:t>
      </w:r>
      <w:r>
        <w:t>clădire</w:t>
      </w:r>
      <w:r>
        <w:rPr>
          <w:spacing w:val="-2"/>
        </w:rPr>
        <w:t xml:space="preserve"> </w:t>
      </w:r>
      <w:r>
        <w:t>(ferestre,</w:t>
      </w:r>
      <w:r>
        <w:rPr>
          <w:spacing w:val="-2"/>
        </w:rPr>
        <w:t xml:space="preserve"> </w:t>
      </w:r>
      <w:r>
        <w:t>scări,</w:t>
      </w:r>
      <w:r>
        <w:rPr>
          <w:spacing w:val="-2"/>
        </w:rPr>
        <w:t xml:space="preserve"> </w:t>
      </w:r>
      <w:r>
        <w:t>pereţi</w:t>
      </w:r>
      <w:r>
        <w:rPr>
          <w:spacing w:val="-2"/>
        </w:rPr>
        <w:t xml:space="preserve"> </w:t>
      </w:r>
      <w:r>
        <w:t>acoperişuri</w:t>
      </w:r>
      <w:r>
        <w:rPr>
          <w:spacing w:val="-2"/>
        </w:rPr>
        <w:t xml:space="preserve"> </w:t>
      </w:r>
      <w:r>
        <w:t>luminatoare,</w:t>
      </w:r>
      <w:r>
        <w:rPr>
          <w:spacing w:val="-2"/>
        </w:rPr>
        <w:t xml:space="preserve"> </w:t>
      </w:r>
      <w:r>
        <w:t>etc.),</w:t>
      </w:r>
      <w:r>
        <w:rPr>
          <w:spacing w:val="-1"/>
        </w:rPr>
        <w:t xml:space="preserve"> </w:t>
      </w:r>
      <w:r>
        <w:t>pe</w:t>
      </w:r>
      <w:r>
        <w:rPr>
          <w:spacing w:val="-1"/>
        </w:rPr>
        <w:t xml:space="preserve"> </w:t>
      </w:r>
      <w:r>
        <w:t>durata exploatării acestora.</w:t>
      </w:r>
    </w:p>
    <w:p w:rsidR="00833F53" w:rsidRDefault="00732D25">
      <w:pPr>
        <w:pStyle w:val="BodyText"/>
        <w:ind w:left="701" w:firstLine="0"/>
        <w:jc w:val="both"/>
      </w:pPr>
      <w:r>
        <w:t>Criterii</w:t>
      </w:r>
      <w:r>
        <w:rPr>
          <w:spacing w:val="-2"/>
        </w:rPr>
        <w:t xml:space="preserve"> </w:t>
      </w:r>
      <w:r>
        <w:t>şi</w:t>
      </w:r>
      <w:r>
        <w:rPr>
          <w:spacing w:val="-1"/>
        </w:rPr>
        <w:t xml:space="preserve"> </w:t>
      </w:r>
      <w:r>
        <w:t>niveluri de</w:t>
      </w:r>
      <w:r>
        <w:rPr>
          <w:spacing w:val="-1"/>
        </w:rPr>
        <w:t xml:space="preserve"> </w:t>
      </w:r>
      <w:r>
        <w:t>performanţă cu</w:t>
      </w:r>
      <w:r>
        <w:rPr>
          <w:spacing w:val="-1"/>
        </w:rPr>
        <w:t xml:space="preserve"> </w:t>
      </w:r>
      <w:r>
        <w:t xml:space="preserve">privire </w:t>
      </w:r>
      <w:r>
        <w:rPr>
          <w:spacing w:val="-5"/>
        </w:rPr>
        <w:t>la:</w:t>
      </w:r>
    </w:p>
    <w:p w:rsidR="00833F53" w:rsidRDefault="00732D25">
      <w:pPr>
        <w:pStyle w:val="ListParagraph"/>
        <w:numPr>
          <w:ilvl w:val="0"/>
          <w:numId w:val="94"/>
        </w:numPr>
        <w:tabs>
          <w:tab w:val="left" w:pos="1550"/>
        </w:tabs>
        <w:ind w:right="565" w:firstLine="568"/>
        <w:jc w:val="both"/>
        <w:rPr>
          <w:sz w:val="24"/>
        </w:rPr>
      </w:pPr>
      <w:r>
        <w:rPr>
          <w:b/>
          <w:sz w:val="24"/>
        </w:rPr>
        <w:t>Siguranţa</w:t>
      </w:r>
      <w:r>
        <w:rPr>
          <w:b/>
          <w:spacing w:val="-4"/>
          <w:sz w:val="24"/>
        </w:rPr>
        <w:t xml:space="preserve"> </w:t>
      </w:r>
      <w:r>
        <w:rPr>
          <w:b/>
          <w:sz w:val="24"/>
        </w:rPr>
        <w:t>cu</w:t>
      </w:r>
      <w:r>
        <w:rPr>
          <w:b/>
          <w:spacing w:val="-6"/>
          <w:sz w:val="24"/>
        </w:rPr>
        <w:t xml:space="preserve"> </w:t>
      </w:r>
      <w:r>
        <w:rPr>
          <w:b/>
          <w:sz w:val="24"/>
        </w:rPr>
        <w:t>privire</w:t>
      </w:r>
      <w:r>
        <w:rPr>
          <w:b/>
          <w:spacing w:val="-5"/>
          <w:sz w:val="24"/>
        </w:rPr>
        <w:t xml:space="preserve"> </w:t>
      </w:r>
      <w:r>
        <w:rPr>
          <w:b/>
          <w:sz w:val="24"/>
        </w:rPr>
        <w:t>la</w:t>
      </w:r>
      <w:r>
        <w:rPr>
          <w:b/>
          <w:spacing w:val="-8"/>
          <w:sz w:val="24"/>
        </w:rPr>
        <w:t xml:space="preserve"> </w:t>
      </w:r>
      <w:r>
        <w:rPr>
          <w:b/>
          <w:sz w:val="24"/>
        </w:rPr>
        <w:t>întreţinerea</w:t>
      </w:r>
      <w:r>
        <w:rPr>
          <w:b/>
          <w:spacing w:val="-6"/>
          <w:sz w:val="24"/>
        </w:rPr>
        <w:t xml:space="preserve"> </w:t>
      </w:r>
      <w:r>
        <w:rPr>
          <w:b/>
          <w:sz w:val="24"/>
        </w:rPr>
        <w:t>vitrajelor</w:t>
      </w:r>
      <w:r>
        <w:rPr>
          <w:sz w:val="24"/>
        </w:rPr>
        <w:t>,</w:t>
      </w:r>
      <w:r>
        <w:rPr>
          <w:spacing w:val="-7"/>
          <w:sz w:val="24"/>
        </w:rPr>
        <w:t xml:space="preserve"> </w:t>
      </w:r>
      <w:r>
        <w:rPr>
          <w:sz w:val="24"/>
        </w:rPr>
        <w:t>presupune</w:t>
      </w:r>
      <w:r>
        <w:rPr>
          <w:spacing w:val="-6"/>
          <w:sz w:val="24"/>
        </w:rPr>
        <w:t xml:space="preserve"> </w:t>
      </w:r>
      <w:r>
        <w:rPr>
          <w:sz w:val="24"/>
        </w:rPr>
        <w:t>asigurarea</w:t>
      </w:r>
      <w:r>
        <w:rPr>
          <w:spacing w:val="-6"/>
          <w:sz w:val="24"/>
        </w:rPr>
        <w:t xml:space="preserve"> </w:t>
      </w:r>
      <w:r>
        <w:rPr>
          <w:sz w:val="24"/>
        </w:rPr>
        <w:t>protecţiei,</w:t>
      </w:r>
      <w:r>
        <w:rPr>
          <w:spacing w:val="-6"/>
          <w:sz w:val="24"/>
        </w:rPr>
        <w:t xml:space="preserve"> </w:t>
      </w:r>
      <w:r>
        <w:rPr>
          <w:sz w:val="24"/>
        </w:rPr>
        <w:t>împotriva riscului de accidentare prin cădere de la înălţime, în timpul lucrărilor de curăţire, vopsire, reparare a ferestrelor (ochiuri mobile şi fixe), a faţadelor vitrate şi a luminatoarelor.</w:t>
      </w:r>
    </w:p>
    <w:p w:rsidR="00833F53" w:rsidRDefault="00732D25">
      <w:pPr>
        <w:pStyle w:val="ListParagraph"/>
        <w:numPr>
          <w:ilvl w:val="0"/>
          <w:numId w:val="94"/>
        </w:numPr>
        <w:tabs>
          <w:tab w:val="left" w:pos="1550"/>
        </w:tabs>
        <w:ind w:right="564" w:firstLine="568"/>
        <w:jc w:val="both"/>
        <w:rPr>
          <w:sz w:val="24"/>
        </w:rPr>
      </w:pPr>
      <w:r>
        <w:rPr>
          <w:b/>
          <w:sz w:val="24"/>
        </w:rPr>
        <w:t>Siguranţa cu privire la într</w:t>
      </w:r>
      <w:r>
        <w:rPr>
          <w:b/>
          <w:sz w:val="24"/>
        </w:rPr>
        <w:t>eţinerea acoperişurilor</w:t>
      </w:r>
      <w:r>
        <w:rPr>
          <w:sz w:val="24"/>
        </w:rPr>
        <w:t>, presupune asigurarea protecţiei utilizatorilor, împotriva riscului de accidentare prin rănire, sau cădere de la înălţime, în timpul operaţiilor de curăţire, sau reparare a acoperişurilor.</w:t>
      </w:r>
    </w:p>
    <w:p w:rsidR="00833F53" w:rsidRDefault="00833F53">
      <w:pPr>
        <w:pStyle w:val="BodyText"/>
        <w:ind w:left="0" w:firstLine="0"/>
      </w:pPr>
    </w:p>
    <w:p w:rsidR="00833F53" w:rsidRDefault="00732D25">
      <w:pPr>
        <w:pStyle w:val="Heading4"/>
        <w:jc w:val="both"/>
      </w:pPr>
      <w:r>
        <w:t>Siguranţa</w:t>
      </w:r>
      <w:r>
        <w:rPr>
          <w:spacing w:val="-1"/>
        </w:rPr>
        <w:t xml:space="preserve"> </w:t>
      </w:r>
      <w:r>
        <w:t>la</w:t>
      </w:r>
      <w:r>
        <w:rPr>
          <w:spacing w:val="-1"/>
        </w:rPr>
        <w:t xml:space="preserve"> </w:t>
      </w:r>
      <w:r>
        <w:t xml:space="preserve">intruziuni şi </w:t>
      </w:r>
      <w:r>
        <w:rPr>
          <w:spacing w:val="-2"/>
        </w:rPr>
        <w:t>efracţii</w:t>
      </w:r>
    </w:p>
    <w:p w:rsidR="00833F53" w:rsidRDefault="00732D25">
      <w:pPr>
        <w:pStyle w:val="BodyText"/>
        <w:ind w:right="564"/>
        <w:jc w:val="both"/>
      </w:pPr>
      <w:r>
        <w:t>Condiţia tehnică privind „Siguranţa la intruziuni şi efracţii", presupune protecţia utilizatorilor, împotriva eventualelor acte de violenţă, hoţie, vandalism, comise de răufăcători din exterior, precum şi împotriva pătrunderii nedorite a insectelor sau ani</w:t>
      </w:r>
      <w:r>
        <w:t>malelor dăunătoare. Faţă de prevederile NP 068 - 2002 Normativ privind proiectarea clădirilor civile din punct de vedere al cerinţei de siguranţă în exploatare, se vor lua următoarele măsuri suplimentare:</w:t>
      </w:r>
    </w:p>
    <w:p w:rsidR="00833F53" w:rsidRDefault="00732D25">
      <w:pPr>
        <w:pStyle w:val="ListParagraph"/>
        <w:numPr>
          <w:ilvl w:val="1"/>
          <w:numId w:val="94"/>
        </w:numPr>
        <w:tabs>
          <w:tab w:val="left" w:pos="847"/>
        </w:tabs>
        <w:ind w:left="847" w:hanging="147"/>
        <w:jc w:val="both"/>
        <w:rPr>
          <w:sz w:val="24"/>
        </w:rPr>
      </w:pPr>
      <w:r>
        <w:rPr>
          <w:sz w:val="24"/>
        </w:rPr>
        <w:t>accesele</w:t>
      </w:r>
      <w:r>
        <w:rPr>
          <w:spacing w:val="-6"/>
          <w:sz w:val="24"/>
        </w:rPr>
        <w:t xml:space="preserve"> </w:t>
      </w:r>
      <w:r>
        <w:rPr>
          <w:sz w:val="24"/>
        </w:rPr>
        <w:t>în</w:t>
      </w:r>
      <w:r>
        <w:rPr>
          <w:spacing w:val="-8"/>
          <w:sz w:val="24"/>
        </w:rPr>
        <w:t xml:space="preserve"> </w:t>
      </w:r>
      <w:r>
        <w:rPr>
          <w:sz w:val="24"/>
        </w:rPr>
        <w:t>incintă</w:t>
      </w:r>
      <w:r>
        <w:rPr>
          <w:spacing w:val="-6"/>
          <w:sz w:val="24"/>
        </w:rPr>
        <w:t xml:space="preserve"> </w:t>
      </w:r>
      <w:r>
        <w:rPr>
          <w:sz w:val="24"/>
        </w:rPr>
        <w:t>vor</w:t>
      </w:r>
      <w:r>
        <w:rPr>
          <w:spacing w:val="-6"/>
          <w:sz w:val="24"/>
        </w:rPr>
        <w:t xml:space="preserve"> </w:t>
      </w:r>
      <w:r>
        <w:rPr>
          <w:sz w:val="24"/>
        </w:rPr>
        <w:t>fi</w:t>
      </w:r>
      <w:r>
        <w:rPr>
          <w:spacing w:val="-6"/>
          <w:sz w:val="24"/>
        </w:rPr>
        <w:t xml:space="preserve"> </w:t>
      </w:r>
      <w:r>
        <w:rPr>
          <w:sz w:val="24"/>
        </w:rPr>
        <w:t>asigurate</w:t>
      </w:r>
      <w:r>
        <w:rPr>
          <w:spacing w:val="-6"/>
          <w:sz w:val="24"/>
        </w:rPr>
        <w:t xml:space="preserve"> </w:t>
      </w:r>
      <w:r>
        <w:rPr>
          <w:sz w:val="24"/>
        </w:rPr>
        <w:t>cu</w:t>
      </w:r>
      <w:r>
        <w:rPr>
          <w:spacing w:val="-6"/>
          <w:sz w:val="24"/>
        </w:rPr>
        <w:t xml:space="preserve"> </w:t>
      </w:r>
      <w:r>
        <w:rPr>
          <w:sz w:val="24"/>
        </w:rPr>
        <w:t>sisteme</w:t>
      </w:r>
      <w:r>
        <w:rPr>
          <w:spacing w:val="-6"/>
          <w:sz w:val="24"/>
        </w:rPr>
        <w:t xml:space="preserve"> </w:t>
      </w:r>
      <w:r>
        <w:rPr>
          <w:sz w:val="24"/>
        </w:rPr>
        <w:t>speciale</w:t>
      </w:r>
      <w:r>
        <w:rPr>
          <w:spacing w:val="-6"/>
          <w:sz w:val="24"/>
        </w:rPr>
        <w:t xml:space="preserve"> </w:t>
      </w:r>
      <w:r>
        <w:rPr>
          <w:sz w:val="24"/>
        </w:rPr>
        <w:t>de</w:t>
      </w:r>
      <w:r>
        <w:rPr>
          <w:spacing w:val="-5"/>
          <w:sz w:val="24"/>
        </w:rPr>
        <w:t xml:space="preserve"> </w:t>
      </w:r>
      <w:r>
        <w:rPr>
          <w:sz w:val="24"/>
        </w:rPr>
        <w:t>închidere</w:t>
      </w:r>
      <w:r>
        <w:rPr>
          <w:spacing w:val="-6"/>
          <w:sz w:val="24"/>
        </w:rPr>
        <w:t xml:space="preserve"> </w:t>
      </w:r>
      <w:r>
        <w:rPr>
          <w:sz w:val="24"/>
        </w:rPr>
        <w:t>şi</w:t>
      </w:r>
      <w:r>
        <w:rPr>
          <w:spacing w:val="-6"/>
          <w:sz w:val="24"/>
        </w:rPr>
        <w:t xml:space="preserve"> </w:t>
      </w:r>
      <w:r>
        <w:rPr>
          <w:sz w:val="24"/>
        </w:rPr>
        <w:t>luminate</w:t>
      </w:r>
      <w:r>
        <w:rPr>
          <w:spacing w:val="-6"/>
          <w:sz w:val="24"/>
        </w:rPr>
        <w:t xml:space="preserve"> </w:t>
      </w:r>
      <w:r>
        <w:rPr>
          <w:sz w:val="24"/>
        </w:rPr>
        <w:t>pe</w:t>
      </w:r>
      <w:r>
        <w:rPr>
          <w:spacing w:val="-7"/>
          <w:sz w:val="24"/>
        </w:rPr>
        <w:t xml:space="preserve"> </w:t>
      </w:r>
      <w:r>
        <w:rPr>
          <w:sz w:val="24"/>
        </w:rPr>
        <w:t>timp</w:t>
      </w:r>
      <w:r>
        <w:rPr>
          <w:spacing w:val="-5"/>
          <w:sz w:val="24"/>
        </w:rPr>
        <w:t xml:space="preserve"> </w:t>
      </w:r>
      <w:r>
        <w:rPr>
          <w:sz w:val="24"/>
        </w:rPr>
        <w:t>de</w:t>
      </w:r>
      <w:r>
        <w:rPr>
          <w:spacing w:val="-6"/>
          <w:sz w:val="24"/>
        </w:rPr>
        <w:t xml:space="preserve"> </w:t>
      </w:r>
      <w:r>
        <w:rPr>
          <w:spacing w:val="-2"/>
          <w:sz w:val="24"/>
        </w:rPr>
        <w:t>noapte;</w:t>
      </w:r>
    </w:p>
    <w:p w:rsidR="00833F53" w:rsidRDefault="00732D25">
      <w:pPr>
        <w:pStyle w:val="ListParagraph"/>
        <w:numPr>
          <w:ilvl w:val="1"/>
          <w:numId w:val="94"/>
        </w:numPr>
        <w:tabs>
          <w:tab w:val="left" w:pos="848"/>
        </w:tabs>
        <w:ind w:right="570"/>
        <w:jc w:val="both"/>
        <w:rPr>
          <w:sz w:val="24"/>
        </w:rPr>
      </w:pPr>
      <w:r>
        <w:rPr>
          <w:sz w:val="24"/>
        </w:rPr>
        <w:t>atât gardul cât şi porţile vor fi prevăzute până la h = 70 cm cu elemente opace de protecţie la intrusiunea animalelor mici.</w:t>
      </w:r>
    </w:p>
    <w:p w:rsidR="00833F53" w:rsidRDefault="00833F53">
      <w:pPr>
        <w:pStyle w:val="BodyText"/>
        <w:spacing w:before="1"/>
        <w:ind w:left="0" w:firstLine="0"/>
      </w:pPr>
    </w:p>
    <w:p w:rsidR="00833F53" w:rsidRDefault="00732D25">
      <w:pPr>
        <w:pStyle w:val="ListParagraph"/>
        <w:numPr>
          <w:ilvl w:val="0"/>
          <w:numId w:val="97"/>
        </w:numPr>
        <w:tabs>
          <w:tab w:val="left" w:pos="1550"/>
        </w:tabs>
        <w:spacing w:before="1" w:line="275" w:lineRule="exact"/>
        <w:rPr>
          <w:b/>
          <w:sz w:val="24"/>
          <w:u w:val="single"/>
        </w:rPr>
      </w:pPr>
      <w:r>
        <w:rPr>
          <w:b/>
          <w:sz w:val="24"/>
          <w:u w:val="single"/>
        </w:rPr>
        <w:t>CERINŢA</w:t>
      </w:r>
      <w:r>
        <w:rPr>
          <w:b/>
          <w:spacing w:val="-7"/>
          <w:sz w:val="24"/>
          <w:u w:val="single"/>
        </w:rPr>
        <w:t xml:space="preserve"> </w:t>
      </w:r>
      <w:r>
        <w:rPr>
          <w:b/>
          <w:sz w:val="24"/>
          <w:u w:val="single"/>
        </w:rPr>
        <w:t>ESENŢIALĂ</w:t>
      </w:r>
      <w:r>
        <w:rPr>
          <w:b/>
          <w:spacing w:val="-5"/>
          <w:sz w:val="24"/>
          <w:u w:val="single"/>
        </w:rPr>
        <w:t xml:space="preserve"> </w:t>
      </w:r>
      <w:r>
        <w:rPr>
          <w:b/>
          <w:sz w:val="24"/>
          <w:u w:val="single"/>
        </w:rPr>
        <w:t>DE</w:t>
      </w:r>
      <w:r>
        <w:rPr>
          <w:b/>
          <w:spacing w:val="-4"/>
          <w:sz w:val="24"/>
          <w:u w:val="single"/>
        </w:rPr>
        <w:t xml:space="preserve"> </w:t>
      </w:r>
      <w:r>
        <w:rPr>
          <w:b/>
          <w:sz w:val="24"/>
          <w:u w:val="single"/>
        </w:rPr>
        <w:t>SECURITATE</w:t>
      </w:r>
      <w:r>
        <w:rPr>
          <w:b/>
          <w:spacing w:val="-4"/>
          <w:sz w:val="24"/>
          <w:u w:val="single"/>
        </w:rPr>
        <w:t xml:space="preserve"> </w:t>
      </w:r>
      <w:r>
        <w:rPr>
          <w:b/>
          <w:sz w:val="24"/>
          <w:u w:val="single"/>
        </w:rPr>
        <w:t>LA</w:t>
      </w:r>
      <w:r>
        <w:rPr>
          <w:b/>
          <w:spacing w:val="-5"/>
          <w:sz w:val="24"/>
          <w:u w:val="single"/>
        </w:rPr>
        <w:t xml:space="preserve"> </w:t>
      </w:r>
      <w:r>
        <w:rPr>
          <w:b/>
          <w:sz w:val="24"/>
          <w:u w:val="single"/>
        </w:rPr>
        <w:t>INCENDIU</w:t>
      </w:r>
      <w:r>
        <w:rPr>
          <w:b/>
          <w:spacing w:val="-4"/>
          <w:sz w:val="24"/>
          <w:u w:val="single"/>
        </w:rPr>
        <w:t xml:space="preserve"> </w:t>
      </w:r>
      <w:r>
        <w:rPr>
          <w:b/>
          <w:spacing w:val="-2"/>
          <w:sz w:val="24"/>
          <w:u w:val="single"/>
        </w:rPr>
        <w:t>„C”(B)</w:t>
      </w:r>
    </w:p>
    <w:p w:rsidR="00833F53" w:rsidRDefault="00732D25">
      <w:pPr>
        <w:pStyle w:val="BodyText"/>
      </w:pPr>
      <w:r>
        <w:t>Cerinţa</w:t>
      </w:r>
      <w:r>
        <w:rPr>
          <w:spacing w:val="40"/>
        </w:rPr>
        <w:t xml:space="preserve"> </w:t>
      </w:r>
      <w:r>
        <w:t>esenţială</w:t>
      </w:r>
      <w:r>
        <w:rPr>
          <w:spacing w:val="40"/>
        </w:rPr>
        <w:t xml:space="preserve"> </w:t>
      </w:r>
      <w:r>
        <w:t>de</w:t>
      </w:r>
      <w:r>
        <w:rPr>
          <w:spacing w:val="40"/>
        </w:rPr>
        <w:t xml:space="preserve"> </w:t>
      </w:r>
      <w:r>
        <w:t>secur</w:t>
      </w:r>
      <w:r>
        <w:t>itate</w:t>
      </w:r>
      <w:r>
        <w:rPr>
          <w:spacing w:val="40"/>
        </w:rPr>
        <w:t xml:space="preserve"> </w:t>
      </w:r>
      <w:r>
        <w:t>la</w:t>
      </w:r>
      <w:r>
        <w:rPr>
          <w:spacing w:val="40"/>
        </w:rPr>
        <w:t xml:space="preserve"> </w:t>
      </w:r>
      <w:r>
        <w:t>incendiu</w:t>
      </w:r>
      <w:r>
        <w:rPr>
          <w:spacing w:val="40"/>
        </w:rPr>
        <w:t xml:space="preserve"> </w:t>
      </w:r>
      <w:r>
        <w:t>impune</w:t>
      </w:r>
      <w:r>
        <w:rPr>
          <w:spacing w:val="40"/>
        </w:rPr>
        <w:t xml:space="preserve"> </w:t>
      </w:r>
      <w:r>
        <w:t>ca</w:t>
      </w:r>
      <w:r>
        <w:rPr>
          <w:spacing w:val="40"/>
        </w:rPr>
        <w:t xml:space="preserve"> </w:t>
      </w:r>
      <w:r>
        <w:t>soluţiile</w:t>
      </w:r>
      <w:r>
        <w:rPr>
          <w:spacing w:val="40"/>
        </w:rPr>
        <w:t xml:space="preserve"> </w:t>
      </w:r>
      <w:r>
        <w:t>adoptate</w:t>
      </w:r>
      <w:r>
        <w:rPr>
          <w:spacing w:val="40"/>
        </w:rPr>
        <w:t xml:space="preserve"> </w:t>
      </w:r>
      <w:r>
        <w:t>prin</w:t>
      </w:r>
      <w:r>
        <w:rPr>
          <w:spacing w:val="40"/>
        </w:rPr>
        <w:t xml:space="preserve"> </w:t>
      </w:r>
      <w:r>
        <w:t>proiect,</w:t>
      </w:r>
      <w:r>
        <w:rPr>
          <w:spacing w:val="39"/>
        </w:rPr>
        <w:t xml:space="preserve"> </w:t>
      </w:r>
      <w:r>
        <w:t>realizate</w:t>
      </w:r>
      <w:r>
        <w:rPr>
          <w:spacing w:val="40"/>
        </w:rPr>
        <w:t xml:space="preserve"> </w:t>
      </w:r>
      <w:r>
        <w:t>şi menţinute în exploatare în caz de incendiu să asigure:</w:t>
      </w:r>
    </w:p>
    <w:p w:rsidR="00833F53" w:rsidRDefault="00732D25">
      <w:pPr>
        <w:pStyle w:val="ListParagraph"/>
        <w:numPr>
          <w:ilvl w:val="1"/>
          <w:numId w:val="94"/>
        </w:numPr>
        <w:tabs>
          <w:tab w:val="left" w:pos="847"/>
        </w:tabs>
        <w:ind w:left="847" w:hanging="147"/>
        <w:rPr>
          <w:sz w:val="24"/>
        </w:rPr>
      </w:pPr>
      <w:r>
        <w:rPr>
          <w:sz w:val="24"/>
        </w:rPr>
        <w:t>protecţia</w:t>
      </w:r>
      <w:r>
        <w:rPr>
          <w:spacing w:val="-7"/>
          <w:sz w:val="24"/>
        </w:rPr>
        <w:t xml:space="preserve"> </w:t>
      </w:r>
      <w:r>
        <w:rPr>
          <w:sz w:val="24"/>
        </w:rPr>
        <w:t>ocupanţilor,</w:t>
      </w:r>
      <w:r>
        <w:rPr>
          <w:spacing w:val="-7"/>
          <w:sz w:val="24"/>
        </w:rPr>
        <w:t xml:space="preserve"> </w:t>
      </w:r>
      <w:r>
        <w:rPr>
          <w:sz w:val="24"/>
        </w:rPr>
        <w:t>ţinând</w:t>
      </w:r>
      <w:r>
        <w:rPr>
          <w:spacing w:val="-7"/>
          <w:sz w:val="24"/>
        </w:rPr>
        <w:t xml:space="preserve"> </w:t>
      </w:r>
      <w:r>
        <w:rPr>
          <w:sz w:val="24"/>
        </w:rPr>
        <w:t>seama</w:t>
      </w:r>
      <w:r>
        <w:rPr>
          <w:spacing w:val="-6"/>
          <w:sz w:val="24"/>
        </w:rPr>
        <w:t xml:space="preserve"> </w:t>
      </w:r>
      <w:r>
        <w:rPr>
          <w:sz w:val="24"/>
        </w:rPr>
        <w:t>de</w:t>
      </w:r>
      <w:r>
        <w:rPr>
          <w:spacing w:val="-7"/>
          <w:sz w:val="24"/>
        </w:rPr>
        <w:t xml:space="preserve"> </w:t>
      </w:r>
      <w:r>
        <w:rPr>
          <w:sz w:val="24"/>
        </w:rPr>
        <w:t>vârsta,</w:t>
      </w:r>
      <w:r>
        <w:rPr>
          <w:spacing w:val="-7"/>
          <w:sz w:val="24"/>
        </w:rPr>
        <w:t xml:space="preserve"> </w:t>
      </w:r>
      <w:r>
        <w:rPr>
          <w:sz w:val="24"/>
        </w:rPr>
        <w:t>starea</w:t>
      </w:r>
      <w:r>
        <w:rPr>
          <w:spacing w:val="-7"/>
          <w:sz w:val="24"/>
        </w:rPr>
        <w:t xml:space="preserve"> </w:t>
      </w:r>
      <w:r>
        <w:rPr>
          <w:sz w:val="24"/>
        </w:rPr>
        <w:t>lor</w:t>
      </w:r>
      <w:r>
        <w:rPr>
          <w:spacing w:val="-7"/>
          <w:sz w:val="24"/>
        </w:rPr>
        <w:t xml:space="preserve"> </w:t>
      </w:r>
      <w:r>
        <w:rPr>
          <w:sz w:val="24"/>
        </w:rPr>
        <w:t>de</w:t>
      </w:r>
      <w:r>
        <w:rPr>
          <w:spacing w:val="-7"/>
          <w:sz w:val="24"/>
        </w:rPr>
        <w:t xml:space="preserve"> </w:t>
      </w:r>
      <w:r>
        <w:rPr>
          <w:sz w:val="24"/>
        </w:rPr>
        <w:t>sănătate</w:t>
      </w:r>
      <w:r>
        <w:rPr>
          <w:spacing w:val="-6"/>
          <w:sz w:val="24"/>
        </w:rPr>
        <w:t xml:space="preserve"> </w:t>
      </w:r>
      <w:r>
        <w:rPr>
          <w:sz w:val="24"/>
        </w:rPr>
        <w:t>şi</w:t>
      </w:r>
      <w:r>
        <w:rPr>
          <w:spacing w:val="-8"/>
          <w:sz w:val="24"/>
        </w:rPr>
        <w:t xml:space="preserve"> </w:t>
      </w:r>
      <w:r>
        <w:rPr>
          <w:sz w:val="24"/>
        </w:rPr>
        <w:t>riscul</w:t>
      </w:r>
      <w:r>
        <w:rPr>
          <w:spacing w:val="-7"/>
          <w:sz w:val="24"/>
        </w:rPr>
        <w:t xml:space="preserve"> </w:t>
      </w:r>
      <w:r>
        <w:rPr>
          <w:sz w:val="24"/>
        </w:rPr>
        <w:t>de</w:t>
      </w:r>
      <w:r>
        <w:rPr>
          <w:spacing w:val="-6"/>
          <w:sz w:val="24"/>
        </w:rPr>
        <w:t xml:space="preserve"> </w:t>
      </w:r>
      <w:r>
        <w:rPr>
          <w:spacing w:val="-2"/>
          <w:sz w:val="24"/>
        </w:rPr>
        <w:t>incendiu;</w:t>
      </w:r>
    </w:p>
    <w:p w:rsidR="00833F53" w:rsidRDefault="00732D25">
      <w:pPr>
        <w:pStyle w:val="ListParagraph"/>
        <w:numPr>
          <w:ilvl w:val="1"/>
          <w:numId w:val="94"/>
        </w:numPr>
        <w:tabs>
          <w:tab w:val="left" w:pos="847"/>
        </w:tabs>
        <w:ind w:left="847" w:hanging="147"/>
        <w:rPr>
          <w:sz w:val="24"/>
        </w:rPr>
      </w:pPr>
      <w:r>
        <w:rPr>
          <w:sz w:val="24"/>
        </w:rPr>
        <w:t>limitarea</w:t>
      </w:r>
      <w:r>
        <w:rPr>
          <w:spacing w:val="-8"/>
          <w:sz w:val="24"/>
        </w:rPr>
        <w:t xml:space="preserve"> </w:t>
      </w:r>
      <w:r>
        <w:rPr>
          <w:sz w:val="24"/>
        </w:rPr>
        <w:t>pierderilor</w:t>
      </w:r>
      <w:r>
        <w:rPr>
          <w:spacing w:val="-7"/>
          <w:sz w:val="24"/>
        </w:rPr>
        <w:t xml:space="preserve"> </w:t>
      </w:r>
      <w:r>
        <w:rPr>
          <w:sz w:val="24"/>
        </w:rPr>
        <w:t>de</w:t>
      </w:r>
      <w:r>
        <w:rPr>
          <w:spacing w:val="-8"/>
          <w:sz w:val="24"/>
        </w:rPr>
        <w:t xml:space="preserve"> </w:t>
      </w:r>
      <w:r>
        <w:rPr>
          <w:sz w:val="24"/>
        </w:rPr>
        <w:t>vieţi</w:t>
      </w:r>
      <w:r>
        <w:rPr>
          <w:spacing w:val="-7"/>
          <w:sz w:val="24"/>
        </w:rPr>
        <w:t xml:space="preserve"> </w:t>
      </w:r>
      <w:r>
        <w:rPr>
          <w:sz w:val="24"/>
        </w:rPr>
        <w:t>şi</w:t>
      </w:r>
      <w:r>
        <w:rPr>
          <w:spacing w:val="-7"/>
          <w:sz w:val="24"/>
        </w:rPr>
        <w:t xml:space="preserve"> </w:t>
      </w:r>
      <w:r>
        <w:rPr>
          <w:sz w:val="24"/>
        </w:rPr>
        <w:t>bunuri</w:t>
      </w:r>
      <w:r>
        <w:rPr>
          <w:spacing w:val="-7"/>
          <w:sz w:val="24"/>
        </w:rPr>
        <w:t xml:space="preserve"> </w:t>
      </w:r>
      <w:r>
        <w:rPr>
          <w:spacing w:val="-2"/>
          <w:sz w:val="24"/>
        </w:rPr>
        <w:t>materiale;</w:t>
      </w:r>
    </w:p>
    <w:p w:rsidR="00833F53" w:rsidRDefault="00732D25">
      <w:pPr>
        <w:pStyle w:val="ListParagraph"/>
        <w:numPr>
          <w:ilvl w:val="1"/>
          <w:numId w:val="94"/>
        </w:numPr>
        <w:tabs>
          <w:tab w:val="left" w:pos="847"/>
        </w:tabs>
        <w:ind w:left="847" w:hanging="147"/>
        <w:rPr>
          <w:sz w:val="24"/>
        </w:rPr>
      </w:pPr>
      <w:r>
        <w:rPr>
          <w:sz w:val="24"/>
        </w:rPr>
        <w:t>împiedicarea</w:t>
      </w:r>
      <w:r>
        <w:rPr>
          <w:spacing w:val="-11"/>
          <w:sz w:val="24"/>
        </w:rPr>
        <w:t xml:space="preserve"> </w:t>
      </w:r>
      <w:r>
        <w:rPr>
          <w:sz w:val="24"/>
        </w:rPr>
        <w:t>extinderii</w:t>
      </w:r>
      <w:r>
        <w:rPr>
          <w:spacing w:val="-11"/>
          <w:sz w:val="24"/>
        </w:rPr>
        <w:t xml:space="preserve"> </w:t>
      </w:r>
      <w:r>
        <w:rPr>
          <w:sz w:val="24"/>
        </w:rPr>
        <w:t>incendiului</w:t>
      </w:r>
      <w:r>
        <w:rPr>
          <w:spacing w:val="-11"/>
          <w:sz w:val="24"/>
        </w:rPr>
        <w:t xml:space="preserve"> </w:t>
      </w:r>
      <w:r>
        <w:rPr>
          <w:sz w:val="24"/>
        </w:rPr>
        <w:t>la</w:t>
      </w:r>
      <w:r>
        <w:rPr>
          <w:spacing w:val="-11"/>
          <w:sz w:val="24"/>
        </w:rPr>
        <w:t xml:space="preserve"> </w:t>
      </w:r>
      <w:r>
        <w:rPr>
          <w:sz w:val="24"/>
        </w:rPr>
        <w:t>obiectivele</w:t>
      </w:r>
      <w:r>
        <w:rPr>
          <w:spacing w:val="-11"/>
          <w:sz w:val="24"/>
        </w:rPr>
        <w:t xml:space="preserve"> </w:t>
      </w:r>
      <w:r>
        <w:rPr>
          <w:spacing w:val="-2"/>
          <w:sz w:val="24"/>
        </w:rPr>
        <w:t>învecinate;</w:t>
      </w:r>
    </w:p>
    <w:p w:rsidR="00833F53" w:rsidRDefault="00732D25">
      <w:pPr>
        <w:pStyle w:val="ListParagraph"/>
        <w:numPr>
          <w:ilvl w:val="1"/>
          <w:numId w:val="94"/>
        </w:numPr>
        <w:tabs>
          <w:tab w:val="left" w:pos="847"/>
        </w:tabs>
        <w:spacing w:line="277" w:lineRule="exact"/>
        <w:ind w:left="847" w:hanging="147"/>
        <w:rPr>
          <w:sz w:val="24"/>
        </w:rPr>
      </w:pPr>
      <w:r>
        <w:rPr>
          <w:sz w:val="24"/>
        </w:rPr>
        <w:t>prevenirea</w:t>
      </w:r>
      <w:r>
        <w:rPr>
          <w:spacing w:val="-9"/>
          <w:sz w:val="24"/>
        </w:rPr>
        <w:t xml:space="preserve"> </w:t>
      </w:r>
      <w:r>
        <w:rPr>
          <w:sz w:val="24"/>
        </w:rPr>
        <w:t>avariilor</w:t>
      </w:r>
      <w:r>
        <w:rPr>
          <w:spacing w:val="-9"/>
          <w:sz w:val="24"/>
        </w:rPr>
        <w:t xml:space="preserve"> </w:t>
      </w:r>
      <w:r>
        <w:rPr>
          <w:sz w:val="24"/>
        </w:rPr>
        <w:t>la</w:t>
      </w:r>
      <w:r>
        <w:rPr>
          <w:spacing w:val="-9"/>
          <w:sz w:val="24"/>
        </w:rPr>
        <w:t xml:space="preserve"> </w:t>
      </w:r>
      <w:r>
        <w:rPr>
          <w:sz w:val="24"/>
        </w:rPr>
        <w:t>construcţiile</w:t>
      </w:r>
      <w:r>
        <w:rPr>
          <w:spacing w:val="-8"/>
          <w:sz w:val="24"/>
        </w:rPr>
        <w:t xml:space="preserve"> </w:t>
      </w:r>
      <w:r>
        <w:rPr>
          <w:sz w:val="24"/>
        </w:rPr>
        <w:t>şi</w:t>
      </w:r>
      <w:r>
        <w:rPr>
          <w:spacing w:val="-9"/>
          <w:sz w:val="24"/>
        </w:rPr>
        <w:t xml:space="preserve"> </w:t>
      </w:r>
      <w:r>
        <w:rPr>
          <w:sz w:val="24"/>
        </w:rPr>
        <w:t>instalaţiile</w:t>
      </w:r>
      <w:r>
        <w:rPr>
          <w:spacing w:val="-9"/>
          <w:sz w:val="24"/>
        </w:rPr>
        <w:t xml:space="preserve"> </w:t>
      </w:r>
      <w:r>
        <w:rPr>
          <w:sz w:val="24"/>
        </w:rPr>
        <w:t>învecinate,</w:t>
      </w:r>
      <w:r>
        <w:rPr>
          <w:spacing w:val="-8"/>
          <w:sz w:val="24"/>
        </w:rPr>
        <w:t xml:space="preserve"> </w:t>
      </w:r>
      <w:r>
        <w:rPr>
          <w:sz w:val="24"/>
        </w:rPr>
        <w:t>în</w:t>
      </w:r>
      <w:r>
        <w:rPr>
          <w:spacing w:val="-11"/>
          <w:sz w:val="24"/>
        </w:rPr>
        <w:t xml:space="preserve"> </w:t>
      </w:r>
      <w:r>
        <w:rPr>
          <w:sz w:val="24"/>
        </w:rPr>
        <w:t>cazul</w:t>
      </w:r>
      <w:r>
        <w:rPr>
          <w:spacing w:val="-7"/>
          <w:sz w:val="24"/>
        </w:rPr>
        <w:t xml:space="preserve"> </w:t>
      </w:r>
      <w:r>
        <w:rPr>
          <w:sz w:val="24"/>
        </w:rPr>
        <w:t>prăbuşirii</w:t>
      </w:r>
      <w:r>
        <w:rPr>
          <w:spacing w:val="-9"/>
          <w:sz w:val="24"/>
        </w:rPr>
        <w:t xml:space="preserve"> </w:t>
      </w:r>
      <w:r>
        <w:rPr>
          <w:spacing w:val="-2"/>
          <w:sz w:val="24"/>
        </w:rPr>
        <w:t>construcţiei;</w:t>
      </w:r>
    </w:p>
    <w:p w:rsidR="00833F53" w:rsidRDefault="00732D25">
      <w:pPr>
        <w:pStyle w:val="ListParagraph"/>
        <w:numPr>
          <w:ilvl w:val="1"/>
          <w:numId w:val="94"/>
        </w:numPr>
        <w:tabs>
          <w:tab w:val="left" w:pos="848"/>
        </w:tabs>
        <w:ind w:right="569"/>
        <w:rPr>
          <w:sz w:val="24"/>
        </w:rPr>
      </w:pPr>
      <w:r>
        <w:rPr>
          <w:sz w:val="24"/>
        </w:rPr>
        <w:t>protecţia</w:t>
      </w:r>
      <w:r>
        <w:rPr>
          <w:spacing w:val="40"/>
          <w:sz w:val="24"/>
        </w:rPr>
        <w:t xml:space="preserve"> </w:t>
      </w:r>
      <w:r>
        <w:rPr>
          <w:sz w:val="24"/>
        </w:rPr>
        <w:t>serviciilor</w:t>
      </w:r>
      <w:r>
        <w:rPr>
          <w:spacing w:val="40"/>
          <w:sz w:val="24"/>
        </w:rPr>
        <w:t xml:space="preserve"> </w:t>
      </w:r>
      <w:r>
        <w:rPr>
          <w:sz w:val="24"/>
        </w:rPr>
        <w:t>mobile</w:t>
      </w:r>
      <w:r>
        <w:rPr>
          <w:spacing w:val="40"/>
          <w:sz w:val="24"/>
        </w:rPr>
        <w:t xml:space="preserve"> </w:t>
      </w:r>
      <w:r>
        <w:rPr>
          <w:sz w:val="24"/>
        </w:rPr>
        <w:t>de</w:t>
      </w:r>
      <w:r>
        <w:rPr>
          <w:spacing w:val="40"/>
          <w:sz w:val="24"/>
        </w:rPr>
        <w:t xml:space="preserve"> </w:t>
      </w:r>
      <w:r>
        <w:rPr>
          <w:sz w:val="24"/>
        </w:rPr>
        <w:t>pompieri</w:t>
      </w:r>
      <w:r>
        <w:rPr>
          <w:spacing w:val="40"/>
          <w:sz w:val="24"/>
        </w:rPr>
        <w:t xml:space="preserve"> </w:t>
      </w:r>
      <w:r>
        <w:rPr>
          <w:sz w:val="24"/>
        </w:rPr>
        <w:t>care</w:t>
      </w:r>
      <w:r>
        <w:rPr>
          <w:spacing w:val="40"/>
          <w:sz w:val="24"/>
        </w:rPr>
        <w:t xml:space="preserve"> </w:t>
      </w:r>
      <w:r>
        <w:rPr>
          <w:sz w:val="24"/>
        </w:rPr>
        <w:t>intervin</w:t>
      </w:r>
      <w:r>
        <w:rPr>
          <w:spacing w:val="40"/>
          <w:sz w:val="24"/>
        </w:rPr>
        <w:t xml:space="preserve"> </w:t>
      </w:r>
      <w:r>
        <w:rPr>
          <w:sz w:val="24"/>
        </w:rPr>
        <w:t>pentru</w:t>
      </w:r>
      <w:r>
        <w:rPr>
          <w:spacing w:val="40"/>
          <w:sz w:val="24"/>
        </w:rPr>
        <w:t xml:space="preserve"> </w:t>
      </w:r>
      <w:r>
        <w:rPr>
          <w:sz w:val="24"/>
        </w:rPr>
        <w:t>stingere</w:t>
      </w:r>
      <w:r>
        <w:rPr>
          <w:spacing w:val="40"/>
          <w:sz w:val="24"/>
        </w:rPr>
        <w:t xml:space="preserve"> </w:t>
      </w:r>
      <w:r>
        <w:rPr>
          <w:sz w:val="24"/>
        </w:rPr>
        <w:t>incendiilor,</w:t>
      </w:r>
      <w:r>
        <w:rPr>
          <w:spacing w:val="40"/>
          <w:sz w:val="24"/>
        </w:rPr>
        <w:t xml:space="preserve"> </w:t>
      </w:r>
      <w:r>
        <w:rPr>
          <w:sz w:val="24"/>
        </w:rPr>
        <w:t>evacuarea</w:t>
      </w:r>
      <w:r>
        <w:rPr>
          <w:spacing w:val="80"/>
          <w:w w:val="150"/>
          <w:sz w:val="24"/>
        </w:rPr>
        <w:t xml:space="preserve"> </w:t>
      </w:r>
      <w:r>
        <w:rPr>
          <w:sz w:val="24"/>
        </w:rPr>
        <w:t>ocupanţilor şi a bunurilor materiale.</w:t>
      </w:r>
    </w:p>
    <w:p w:rsidR="00833F53" w:rsidRDefault="00732D25">
      <w:pPr>
        <w:pStyle w:val="BodyText"/>
        <w:ind w:right="566"/>
        <w:jc w:val="both"/>
      </w:pPr>
      <w:r>
        <w:t>Concretizarea</w:t>
      </w:r>
      <w:r>
        <w:rPr>
          <w:spacing w:val="-7"/>
        </w:rPr>
        <w:t xml:space="preserve"> </w:t>
      </w:r>
      <w:r>
        <w:t>cerinţelor</w:t>
      </w:r>
      <w:r>
        <w:rPr>
          <w:spacing w:val="-8"/>
        </w:rPr>
        <w:t xml:space="preserve"> </w:t>
      </w:r>
      <w:r>
        <w:t>utilizatorilor</w:t>
      </w:r>
      <w:r>
        <w:rPr>
          <w:spacing w:val="-8"/>
        </w:rPr>
        <w:t xml:space="preserve"> </w:t>
      </w:r>
      <w:r>
        <w:t>în</w:t>
      </w:r>
      <w:r>
        <w:rPr>
          <w:spacing w:val="-7"/>
        </w:rPr>
        <w:t xml:space="preserve"> </w:t>
      </w:r>
      <w:r>
        <w:t>ceea</w:t>
      </w:r>
      <w:r>
        <w:rPr>
          <w:spacing w:val="-7"/>
        </w:rPr>
        <w:t xml:space="preserve"> </w:t>
      </w:r>
      <w:r>
        <w:t>ce</w:t>
      </w:r>
      <w:r>
        <w:rPr>
          <w:spacing w:val="-7"/>
        </w:rPr>
        <w:t xml:space="preserve"> </w:t>
      </w:r>
      <w:r>
        <w:t>priveşte</w:t>
      </w:r>
      <w:r>
        <w:rPr>
          <w:spacing w:val="-7"/>
        </w:rPr>
        <w:t xml:space="preserve"> </w:t>
      </w:r>
      <w:r>
        <w:t>siguranţa</w:t>
      </w:r>
      <w:r>
        <w:rPr>
          <w:spacing w:val="-7"/>
        </w:rPr>
        <w:t xml:space="preserve"> </w:t>
      </w:r>
      <w:r>
        <w:t>la</w:t>
      </w:r>
      <w:r>
        <w:rPr>
          <w:spacing w:val="-7"/>
        </w:rPr>
        <w:t xml:space="preserve"> </w:t>
      </w:r>
      <w:r>
        <w:t>foc</w:t>
      </w:r>
      <w:r>
        <w:rPr>
          <w:spacing w:val="-8"/>
        </w:rPr>
        <w:t xml:space="preserve"> </w:t>
      </w:r>
      <w:r>
        <w:t>se</w:t>
      </w:r>
      <w:r>
        <w:rPr>
          <w:spacing w:val="-7"/>
        </w:rPr>
        <w:t xml:space="preserve"> </w:t>
      </w:r>
      <w:r>
        <w:t>va</w:t>
      </w:r>
      <w:r>
        <w:rPr>
          <w:spacing w:val="-7"/>
        </w:rPr>
        <w:t xml:space="preserve"> </w:t>
      </w:r>
      <w:r>
        <w:t>face</w:t>
      </w:r>
      <w:r>
        <w:rPr>
          <w:spacing w:val="-7"/>
        </w:rPr>
        <w:t xml:space="preserve"> </w:t>
      </w:r>
      <w:r>
        <w:t>funcţie</w:t>
      </w:r>
      <w:r>
        <w:rPr>
          <w:spacing w:val="-7"/>
        </w:rPr>
        <w:t xml:space="preserve"> </w:t>
      </w:r>
      <w:r>
        <w:t>de</w:t>
      </w:r>
      <w:r>
        <w:rPr>
          <w:spacing w:val="-8"/>
        </w:rPr>
        <w:t xml:space="preserve"> </w:t>
      </w:r>
      <w:r>
        <w:t xml:space="preserve">situaţia concretă determinată de condiţiile specifice existente, corelată cu performanţele </w:t>
      </w:r>
      <w:r>
        <w:t>clădirii referitoare la siguranţa la foc.</w:t>
      </w:r>
    </w:p>
    <w:p w:rsidR="00833F53" w:rsidRDefault="00732D25">
      <w:pPr>
        <w:pStyle w:val="BodyText"/>
        <w:ind w:right="570"/>
        <w:jc w:val="both"/>
      </w:pPr>
      <w:r>
        <w:t>Condiţiile specifice existente, vizează atât evacuarea dificilă a persoanelor din clădirea spitalului (bolnavi greu deplasabili sau care nu se pot deplasa singuri).</w:t>
      </w:r>
    </w:p>
    <w:p w:rsidR="00833F53" w:rsidRDefault="00732D25">
      <w:pPr>
        <w:pStyle w:val="BodyText"/>
        <w:spacing w:before="275"/>
      </w:pPr>
      <w:r>
        <w:t>Pentru</w:t>
      </w:r>
      <w:r>
        <w:rPr>
          <w:spacing w:val="40"/>
        </w:rPr>
        <w:t xml:space="preserve"> </w:t>
      </w:r>
      <w:r>
        <w:t>realizarea</w:t>
      </w:r>
      <w:r>
        <w:rPr>
          <w:spacing w:val="40"/>
        </w:rPr>
        <w:t xml:space="preserve"> </w:t>
      </w:r>
      <w:r>
        <w:t>acestora,</w:t>
      </w:r>
      <w:r>
        <w:rPr>
          <w:spacing w:val="40"/>
        </w:rPr>
        <w:t xml:space="preserve"> </w:t>
      </w:r>
      <w:r>
        <w:t>principalele</w:t>
      </w:r>
      <w:r>
        <w:rPr>
          <w:spacing w:val="40"/>
        </w:rPr>
        <w:t xml:space="preserve"> </w:t>
      </w:r>
      <w:r>
        <w:t>performa</w:t>
      </w:r>
      <w:r>
        <w:t>nţe</w:t>
      </w:r>
      <w:r>
        <w:rPr>
          <w:spacing w:val="40"/>
        </w:rPr>
        <w:t xml:space="preserve"> </w:t>
      </w:r>
      <w:r>
        <w:t>se</w:t>
      </w:r>
      <w:r>
        <w:rPr>
          <w:spacing w:val="40"/>
        </w:rPr>
        <w:t xml:space="preserve"> </w:t>
      </w:r>
      <w:r>
        <w:t>asigură</w:t>
      </w:r>
      <w:r>
        <w:rPr>
          <w:spacing w:val="40"/>
        </w:rPr>
        <w:t xml:space="preserve"> </w:t>
      </w:r>
      <w:r>
        <w:t>pe</w:t>
      </w:r>
      <w:r>
        <w:rPr>
          <w:spacing w:val="40"/>
        </w:rPr>
        <w:t xml:space="preserve"> </w:t>
      </w:r>
      <w:r>
        <w:t>întreaga</w:t>
      </w:r>
      <w:r>
        <w:rPr>
          <w:spacing w:val="40"/>
        </w:rPr>
        <w:t xml:space="preserve"> </w:t>
      </w:r>
      <w:r>
        <w:t>durată</w:t>
      </w:r>
      <w:r>
        <w:rPr>
          <w:spacing w:val="40"/>
        </w:rPr>
        <w:t xml:space="preserve"> </w:t>
      </w:r>
      <w:r>
        <w:t>de</w:t>
      </w:r>
      <w:r>
        <w:rPr>
          <w:spacing w:val="40"/>
        </w:rPr>
        <w:t xml:space="preserve"> </w:t>
      </w:r>
      <w:r>
        <w:t>utilizare</w:t>
      </w:r>
      <w:r>
        <w:rPr>
          <w:spacing w:val="40"/>
        </w:rPr>
        <w:t xml:space="preserve"> </w:t>
      </w:r>
      <w:r>
        <w:t>a construcţiilor,</w:t>
      </w:r>
      <w:r>
        <w:rPr>
          <w:spacing w:val="-13"/>
        </w:rPr>
        <w:t xml:space="preserve"> </w:t>
      </w:r>
      <w:r>
        <w:t>pe</w:t>
      </w:r>
      <w:r>
        <w:rPr>
          <w:spacing w:val="-11"/>
        </w:rPr>
        <w:t xml:space="preserve"> </w:t>
      </w:r>
      <w:r>
        <w:t>baza</w:t>
      </w:r>
      <w:r>
        <w:rPr>
          <w:spacing w:val="-11"/>
        </w:rPr>
        <w:t xml:space="preserve"> </w:t>
      </w:r>
      <w:r>
        <w:t>unor</w:t>
      </w:r>
      <w:r>
        <w:rPr>
          <w:spacing w:val="-11"/>
        </w:rPr>
        <w:t xml:space="preserve"> </w:t>
      </w:r>
      <w:r>
        <w:t>scenarii</w:t>
      </w:r>
      <w:r>
        <w:rPr>
          <w:spacing w:val="-11"/>
        </w:rPr>
        <w:t xml:space="preserve"> </w:t>
      </w:r>
      <w:r>
        <w:t>de</w:t>
      </w:r>
      <w:r>
        <w:rPr>
          <w:spacing w:val="-11"/>
        </w:rPr>
        <w:t xml:space="preserve"> </w:t>
      </w:r>
      <w:r>
        <w:t>siguranţă</w:t>
      </w:r>
      <w:r>
        <w:rPr>
          <w:spacing w:val="-12"/>
        </w:rPr>
        <w:t xml:space="preserve"> </w:t>
      </w:r>
      <w:r>
        <w:t>întocmite</w:t>
      </w:r>
      <w:r>
        <w:rPr>
          <w:spacing w:val="-11"/>
        </w:rPr>
        <w:t xml:space="preserve"> </w:t>
      </w:r>
      <w:r>
        <w:t>pentru</w:t>
      </w:r>
      <w:r>
        <w:rPr>
          <w:spacing w:val="-11"/>
        </w:rPr>
        <w:t xml:space="preserve"> </w:t>
      </w:r>
      <w:r>
        <w:t>fiecare</w:t>
      </w:r>
      <w:r>
        <w:rPr>
          <w:spacing w:val="-12"/>
        </w:rPr>
        <w:t xml:space="preserve"> </w:t>
      </w:r>
      <w:r>
        <w:t>situaţie</w:t>
      </w:r>
      <w:r>
        <w:rPr>
          <w:spacing w:val="-12"/>
        </w:rPr>
        <w:t xml:space="preserve"> </w:t>
      </w:r>
      <w:r>
        <w:t>concretă,</w:t>
      </w:r>
      <w:r>
        <w:rPr>
          <w:spacing w:val="-12"/>
        </w:rPr>
        <w:t xml:space="preserve"> </w:t>
      </w:r>
      <w:r>
        <w:t>având</w:t>
      </w:r>
      <w:r>
        <w:rPr>
          <w:spacing w:val="-12"/>
        </w:rPr>
        <w:t xml:space="preserve"> </w:t>
      </w:r>
      <w:r>
        <w:t>în</w:t>
      </w:r>
      <w:r>
        <w:rPr>
          <w:spacing w:val="-11"/>
        </w:rPr>
        <w:t xml:space="preserve"> </w:t>
      </w:r>
      <w:r>
        <w:rPr>
          <w:spacing w:val="-2"/>
        </w:rPr>
        <w:t>vedere:</w:t>
      </w:r>
    </w:p>
    <w:p w:rsidR="00833F53" w:rsidRDefault="00732D25">
      <w:pPr>
        <w:pStyle w:val="ListParagraph"/>
        <w:numPr>
          <w:ilvl w:val="0"/>
          <w:numId w:val="93"/>
        </w:numPr>
        <w:tabs>
          <w:tab w:val="left" w:pos="1650"/>
        </w:tabs>
        <w:rPr>
          <w:sz w:val="24"/>
        </w:rPr>
      </w:pPr>
      <w:r>
        <w:rPr>
          <w:sz w:val="24"/>
        </w:rPr>
        <w:t>riscul</w:t>
      </w:r>
      <w:r>
        <w:rPr>
          <w:spacing w:val="-1"/>
          <w:sz w:val="24"/>
        </w:rPr>
        <w:t xml:space="preserve"> </w:t>
      </w:r>
      <w:r>
        <w:rPr>
          <w:sz w:val="24"/>
        </w:rPr>
        <w:t xml:space="preserve">de izbucnire a </w:t>
      </w:r>
      <w:r>
        <w:rPr>
          <w:spacing w:val="-2"/>
          <w:sz w:val="24"/>
        </w:rPr>
        <w:t>incendiilor;</w:t>
      </w:r>
    </w:p>
    <w:p w:rsidR="00833F53" w:rsidRDefault="00732D25">
      <w:pPr>
        <w:pStyle w:val="ListParagraph"/>
        <w:numPr>
          <w:ilvl w:val="0"/>
          <w:numId w:val="93"/>
        </w:numPr>
        <w:tabs>
          <w:tab w:val="left" w:pos="1650"/>
        </w:tabs>
        <w:rPr>
          <w:sz w:val="24"/>
        </w:rPr>
      </w:pPr>
      <w:r>
        <w:rPr>
          <w:sz w:val="24"/>
        </w:rPr>
        <w:t>condiţiile</w:t>
      </w:r>
      <w:r>
        <w:rPr>
          <w:spacing w:val="-3"/>
          <w:sz w:val="24"/>
        </w:rPr>
        <w:t xml:space="preserve"> </w:t>
      </w:r>
      <w:r>
        <w:rPr>
          <w:sz w:val="24"/>
        </w:rPr>
        <w:t>de siguranţă</w:t>
      </w:r>
      <w:r>
        <w:rPr>
          <w:spacing w:val="-1"/>
          <w:sz w:val="24"/>
        </w:rPr>
        <w:t xml:space="preserve"> </w:t>
      </w:r>
      <w:r>
        <w:rPr>
          <w:sz w:val="24"/>
        </w:rPr>
        <w:t>a utilizatorilor în</w:t>
      </w:r>
      <w:r>
        <w:rPr>
          <w:spacing w:val="-1"/>
          <w:sz w:val="24"/>
        </w:rPr>
        <w:t xml:space="preserve"> </w:t>
      </w:r>
      <w:r>
        <w:rPr>
          <w:sz w:val="24"/>
        </w:rPr>
        <w:t>caz de</w:t>
      </w:r>
      <w:r>
        <w:rPr>
          <w:spacing w:val="-1"/>
          <w:sz w:val="24"/>
        </w:rPr>
        <w:t xml:space="preserve"> </w:t>
      </w:r>
      <w:r>
        <w:rPr>
          <w:spacing w:val="-2"/>
          <w:sz w:val="24"/>
        </w:rPr>
        <w:t>incendiu;</w:t>
      </w:r>
    </w:p>
    <w:p w:rsidR="00833F53" w:rsidRDefault="00732D25">
      <w:pPr>
        <w:pStyle w:val="ListParagraph"/>
        <w:numPr>
          <w:ilvl w:val="0"/>
          <w:numId w:val="93"/>
        </w:numPr>
        <w:tabs>
          <w:tab w:val="left" w:pos="1650"/>
        </w:tabs>
        <w:rPr>
          <w:sz w:val="24"/>
        </w:rPr>
      </w:pPr>
      <w:r>
        <w:rPr>
          <w:sz w:val="24"/>
        </w:rPr>
        <w:t>comportarea</w:t>
      </w:r>
      <w:r>
        <w:rPr>
          <w:spacing w:val="-1"/>
          <w:sz w:val="24"/>
        </w:rPr>
        <w:t xml:space="preserve"> </w:t>
      </w:r>
      <w:r>
        <w:rPr>
          <w:sz w:val="24"/>
        </w:rPr>
        <w:t>la</w:t>
      </w:r>
      <w:r>
        <w:rPr>
          <w:spacing w:val="-1"/>
          <w:sz w:val="24"/>
        </w:rPr>
        <w:t xml:space="preserve"> </w:t>
      </w:r>
      <w:r>
        <w:rPr>
          <w:sz w:val="24"/>
        </w:rPr>
        <w:t>foc</w:t>
      </w:r>
      <w:r>
        <w:rPr>
          <w:spacing w:val="-1"/>
          <w:sz w:val="24"/>
        </w:rPr>
        <w:t xml:space="preserve"> </w:t>
      </w:r>
      <w:r>
        <w:rPr>
          <w:sz w:val="24"/>
        </w:rPr>
        <w:t>a</w:t>
      </w:r>
      <w:r>
        <w:rPr>
          <w:spacing w:val="-1"/>
          <w:sz w:val="24"/>
        </w:rPr>
        <w:t xml:space="preserve"> </w:t>
      </w:r>
      <w:r>
        <w:rPr>
          <w:sz w:val="24"/>
        </w:rPr>
        <w:t>construcţiei</w:t>
      </w:r>
      <w:r>
        <w:rPr>
          <w:spacing w:val="-1"/>
          <w:sz w:val="24"/>
        </w:rPr>
        <w:t xml:space="preserve"> </w:t>
      </w:r>
      <w:r>
        <w:rPr>
          <w:sz w:val="24"/>
        </w:rPr>
        <w:t>în</w:t>
      </w:r>
      <w:r>
        <w:rPr>
          <w:spacing w:val="-1"/>
          <w:sz w:val="24"/>
        </w:rPr>
        <w:t xml:space="preserve"> </w:t>
      </w:r>
      <w:r>
        <w:rPr>
          <w:sz w:val="24"/>
        </w:rPr>
        <w:t>ansamblu</w:t>
      </w:r>
      <w:r>
        <w:rPr>
          <w:spacing w:val="-1"/>
          <w:sz w:val="24"/>
        </w:rPr>
        <w:t xml:space="preserve"> </w:t>
      </w:r>
      <w:r>
        <w:rPr>
          <w:sz w:val="24"/>
        </w:rPr>
        <w:t>şi a</w:t>
      </w:r>
      <w:r>
        <w:rPr>
          <w:spacing w:val="-1"/>
          <w:sz w:val="24"/>
        </w:rPr>
        <w:t xml:space="preserve"> </w:t>
      </w:r>
      <w:r>
        <w:rPr>
          <w:sz w:val="24"/>
        </w:rPr>
        <w:t>principalelor</w:t>
      </w:r>
      <w:r>
        <w:rPr>
          <w:spacing w:val="-1"/>
          <w:sz w:val="24"/>
        </w:rPr>
        <w:t xml:space="preserve"> </w:t>
      </w:r>
      <w:r>
        <w:rPr>
          <w:sz w:val="24"/>
        </w:rPr>
        <w:t>ei</w:t>
      </w:r>
      <w:r>
        <w:rPr>
          <w:spacing w:val="-1"/>
          <w:sz w:val="24"/>
        </w:rPr>
        <w:t xml:space="preserve"> </w:t>
      </w:r>
      <w:r>
        <w:rPr>
          <w:sz w:val="24"/>
        </w:rPr>
        <w:t>părţi</w:t>
      </w:r>
      <w:r>
        <w:rPr>
          <w:spacing w:val="-1"/>
          <w:sz w:val="24"/>
        </w:rPr>
        <w:t xml:space="preserve"> </w:t>
      </w:r>
      <w:r>
        <w:rPr>
          <w:spacing w:val="-2"/>
          <w:sz w:val="24"/>
        </w:rPr>
        <w:t>componente;</w:t>
      </w:r>
    </w:p>
    <w:p w:rsidR="00833F53" w:rsidRDefault="00732D25">
      <w:pPr>
        <w:pStyle w:val="ListParagraph"/>
        <w:numPr>
          <w:ilvl w:val="0"/>
          <w:numId w:val="93"/>
        </w:numPr>
        <w:tabs>
          <w:tab w:val="left" w:pos="1650"/>
        </w:tabs>
        <w:rPr>
          <w:sz w:val="24"/>
        </w:rPr>
      </w:pPr>
      <w:r>
        <w:rPr>
          <w:sz w:val="24"/>
        </w:rPr>
        <w:t>caracteristicile</w:t>
      </w:r>
      <w:r>
        <w:rPr>
          <w:spacing w:val="-4"/>
          <w:sz w:val="24"/>
        </w:rPr>
        <w:t xml:space="preserve"> </w:t>
      </w:r>
      <w:r>
        <w:rPr>
          <w:sz w:val="24"/>
        </w:rPr>
        <w:t>specifice</w:t>
      </w:r>
      <w:r>
        <w:rPr>
          <w:spacing w:val="-1"/>
          <w:sz w:val="24"/>
        </w:rPr>
        <w:t xml:space="preserve"> </w:t>
      </w:r>
      <w:r>
        <w:rPr>
          <w:sz w:val="24"/>
        </w:rPr>
        <w:t>ale</w:t>
      </w:r>
      <w:r>
        <w:rPr>
          <w:spacing w:val="-2"/>
          <w:sz w:val="24"/>
        </w:rPr>
        <w:t xml:space="preserve"> </w:t>
      </w:r>
      <w:r>
        <w:rPr>
          <w:sz w:val="24"/>
        </w:rPr>
        <w:t>elementelor</w:t>
      </w:r>
      <w:r>
        <w:rPr>
          <w:spacing w:val="-1"/>
          <w:sz w:val="24"/>
        </w:rPr>
        <w:t xml:space="preserve"> </w:t>
      </w:r>
      <w:r>
        <w:rPr>
          <w:sz w:val="24"/>
        </w:rPr>
        <w:t>şi</w:t>
      </w:r>
      <w:r>
        <w:rPr>
          <w:spacing w:val="-2"/>
          <w:sz w:val="24"/>
        </w:rPr>
        <w:t xml:space="preserve"> </w:t>
      </w:r>
      <w:r>
        <w:rPr>
          <w:sz w:val="24"/>
        </w:rPr>
        <w:t>materialelor</w:t>
      </w:r>
      <w:r>
        <w:rPr>
          <w:spacing w:val="-1"/>
          <w:sz w:val="24"/>
        </w:rPr>
        <w:t xml:space="preserve"> </w:t>
      </w:r>
      <w:r>
        <w:rPr>
          <w:spacing w:val="-2"/>
          <w:sz w:val="24"/>
        </w:rPr>
        <w:t>utilizate;</w:t>
      </w:r>
    </w:p>
    <w:p w:rsidR="00833F53" w:rsidRDefault="00732D25">
      <w:pPr>
        <w:pStyle w:val="ListParagraph"/>
        <w:numPr>
          <w:ilvl w:val="0"/>
          <w:numId w:val="93"/>
        </w:numPr>
        <w:tabs>
          <w:tab w:val="left" w:pos="1650"/>
        </w:tabs>
        <w:rPr>
          <w:sz w:val="24"/>
        </w:rPr>
      </w:pPr>
      <w:r>
        <w:rPr>
          <w:sz w:val="24"/>
        </w:rPr>
        <w:t>posibilităţile</w:t>
      </w:r>
      <w:r>
        <w:rPr>
          <w:spacing w:val="-1"/>
          <w:sz w:val="24"/>
        </w:rPr>
        <w:t xml:space="preserve"> </w:t>
      </w:r>
      <w:r>
        <w:rPr>
          <w:sz w:val="24"/>
        </w:rPr>
        <w:t>de</w:t>
      </w:r>
      <w:r>
        <w:rPr>
          <w:spacing w:val="-2"/>
          <w:sz w:val="24"/>
        </w:rPr>
        <w:t xml:space="preserve"> </w:t>
      </w:r>
      <w:r>
        <w:rPr>
          <w:sz w:val="24"/>
        </w:rPr>
        <w:t>intervenţie</w:t>
      </w:r>
      <w:r>
        <w:rPr>
          <w:spacing w:val="-1"/>
          <w:sz w:val="24"/>
        </w:rPr>
        <w:t xml:space="preserve"> </w:t>
      </w:r>
      <w:r>
        <w:rPr>
          <w:sz w:val="24"/>
        </w:rPr>
        <w:t>pentru</w:t>
      </w:r>
      <w:r>
        <w:rPr>
          <w:spacing w:val="-3"/>
          <w:sz w:val="24"/>
        </w:rPr>
        <w:t xml:space="preserve"> </w:t>
      </w:r>
      <w:r>
        <w:rPr>
          <w:sz w:val="24"/>
        </w:rPr>
        <w:t>stingerea</w:t>
      </w:r>
      <w:r>
        <w:rPr>
          <w:spacing w:val="-1"/>
          <w:sz w:val="24"/>
        </w:rPr>
        <w:t xml:space="preserve"> </w:t>
      </w:r>
      <w:r>
        <w:rPr>
          <w:spacing w:val="-2"/>
          <w:sz w:val="24"/>
        </w:rPr>
        <w:t>incendiilor.</w:t>
      </w:r>
    </w:p>
    <w:p w:rsidR="00833F53" w:rsidRDefault="00732D25">
      <w:pPr>
        <w:pStyle w:val="Heading4"/>
        <w:spacing w:before="3" w:line="240" w:lineRule="auto"/>
      </w:pPr>
      <w:r>
        <w:t>Riscurile</w:t>
      </w:r>
      <w:r>
        <w:rPr>
          <w:spacing w:val="-1"/>
        </w:rPr>
        <w:t xml:space="preserve"> </w:t>
      </w:r>
      <w:r>
        <w:t>de</w:t>
      </w:r>
      <w:r>
        <w:rPr>
          <w:spacing w:val="-1"/>
        </w:rPr>
        <w:t xml:space="preserve"> </w:t>
      </w:r>
      <w:r>
        <w:t>izbucnire</w:t>
      </w:r>
      <w:r>
        <w:rPr>
          <w:spacing w:val="-1"/>
        </w:rPr>
        <w:t xml:space="preserve"> </w:t>
      </w:r>
      <w:r>
        <w:t xml:space="preserve">a </w:t>
      </w:r>
      <w:r>
        <w:rPr>
          <w:spacing w:val="-2"/>
        </w:rPr>
        <w:t>incendiilor</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rPr>
          <w:b/>
        </w:rPr>
      </w:pPr>
    </w:p>
    <w:p w:rsidR="00833F53" w:rsidRDefault="00732D25">
      <w:pPr>
        <w:pStyle w:val="ListParagraph"/>
        <w:numPr>
          <w:ilvl w:val="1"/>
          <w:numId w:val="94"/>
        </w:numPr>
        <w:tabs>
          <w:tab w:val="left" w:pos="848"/>
        </w:tabs>
        <w:ind w:right="565"/>
        <w:jc w:val="both"/>
        <w:rPr>
          <w:sz w:val="24"/>
        </w:rPr>
      </w:pPr>
      <w:r>
        <w:rPr>
          <w:sz w:val="24"/>
        </w:rPr>
        <w:t>în</w:t>
      </w:r>
      <w:r>
        <w:rPr>
          <w:spacing w:val="-15"/>
          <w:sz w:val="24"/>
        </w:rPr>
        <w:t xml:space="preserve"> </w:t>
      </w:r>
      <w:r>
        <w:rPr>
          <w:sz w:val="24"/>
        </w:rPr>
        <w:t>condiţiile</w:t>
      </w:r>
      <w:r>
        <w:rPr>
          <w:spacing w:val="-15"/>
          <w:sz w:val="24"/>
        </w:rPr>
        <w:t xml:space="preserve"> </w:t>
      </w:r>
      <w:r>
        <w:rPr>
          <w:sz w:val="24"/>
        </w:rPr>
        <w:t>asigurării</w:t>
      </w:r>
      <w:r>
        <w:rPr>
          <w:spacing w:val="-15"/>
          <w:sz w:val="24"/>
        </w:rPr>
        <w:t xml:space="preserve"> </w:t>
      </w:r>
      <w:r>
        <w:rPr>
          <w:sz w:val="24"/>
        </w:rPr>
        <w:t>funcţionalităţii</w:t>
      </w:r>
      <w:r>
        <w:rPr>
          <w:spacing w:val="-15"/>
          <w:sz w:val="24"/>
        </w:rPr>
        <w:t xml:space="preserve"> </w:t>
      </w:r>
      <w:r>
        <w:rPr>
          <w:sz w:val="24"/>
        </w:rPr>
        <w:t>prin</w:t>
      </w:r>
      <w:r>
        <w:rPr>
          <w:spacing w:val="-15"/>
          <w:sz w:val="24"/>
        </w:rPr>
        <w:t xml:space="preserve"> </w:t>
      </w:r>
      <w:r>
        <w:rPr>
          <w:sz w:val="24"/>
        </w:rPr>
        <w:t>limitarea</w:t>
      </w:r>
      <w:r>
        <w:rPr>
          <w:spacing w:val="-15"/>
          <w:sz w:val="24"/>
        </w:rPr>
        <w:t xml:space="preserve"> </w:t>
      </w:r>
      <w:r>
        <w:rPr>
          <w:sz w:val="24"/>
        </w:rPr>
        <w:t>surselor</w:t>
      </w:r>
      <w:r>
        <w:rPr>
          <w:spacing w:val="-15"/>
          <w:sz w:val="24"/>
        </w:rPr>
        <w:t xml:space="preserve"> </w:t>
      </w:r>
      <w:r>
        <w:rPr>
          <w:sz w:val="24"/>
        </w:rPr>
        <w:t>potenţiale</w:t>
      </w:r>
      <w:r>
        <w:rPr>
          <w:spacing w:val="-15"/>
          <w:sz w:val="24"/>
        </w:rPr>
        <w:t xml:space="preserve"> </w:t>
      </w:r>
      <w:r>
        <w:rPr>
          <w:sz w:val="24"/>
        </w:rPr>
        <w:t>de</w:t>
      </w:r>
      <w:r>
        <w:rPr>
          <w:spacing w:val="-15"/>
          <w:sz w:val="24"/>
        </w:rPr>
        <w:t xml:space="preserve"> </w:t>
      </w:r>
      <w:r>
        <w:rPr>
          <w:sz w:val="24"/>
        </w:rPr>
        <w:t>aprindere</w:t>
      </w:r>
      <w:r>
        <w:rPr>
          <w:spacing w:val="-15"/>
          <w:sz w:val="24"/>
        </w:rPr>
        <w:t xml:space="preserve"> </w:t>
      </w:r>
      <w:r>
        <w:rPr>
          <w:sz w:val="24"/>
        </w:rPr>
        <w:t>şi</w:t>
      </w:r>
      <w:r>
        <w:rPr>
          <w:spacing w:val="-15"/>
          <w:sz w:val="24"/>
        </w:rPr>
        <w:t xml:space="preserve"> </w:t>
      </w:r>
      <w:r>
        <w:rPr>
          <w:sz w:val="24"/>
        </w:rPr>
        <w:t>a</w:t>
      </w:r>
      <w:r>
        <w:rPr>
          <w:spacing w:val="-15"/>
          <w:sz w:val="24"/>
        </w:rPr>
        <w:t xml:space="preserve"> </w:t>
      </w:r>
      <w:r>
        <w:rPr>
          <w:sz w:val="24"/>
        </w:rPr>
        <w:t>materialelor şi</w:t>
      </w:r>
      <w:r>
        <w:rPr>
          <w:spacing w:val="-3"/>
          <w:sz w:val="24"/>
        </w:rPr>
        <w:t xml:space="preserve"> </w:t>
      </w:r>
      <w:r>
        <w:rPr>
          <w:sz w:val="24"/>
        </w:rPr>
        <w:t>substanţelor</w:t>
      </w:r>
      <w:r>
        <w:rPr>
          <w:spacing w:val="-3"/>
          <w:sz w:val="24"/>
        </w:rPr>
        <w:t xml:space="preserve"> </w:t>
      </w:r>
      <w:r>
        <w:rPr>
          <w:sz w:val="24"/>
        </w:rPr>
        <w:t>combustibile;</w:t>
      </w:r>
      <w:r>
        <w:rPr>
          <w:spacing w:val="-3"/>
          <w:sz w:val="24"/>
        </w:rPr>
        <w:t xml:space="preserve"> </w:t>
      </w:r>
      <w:r>
        <w:rPr>
          <w:sz w:val="24"/>
        </w:rPr>
        <w:t>încăperile</w:t>
      </w:r>
      <w:r>
        <w:rPr>
          <w:spacing w:val="-3"/>
          <w:sz w:val="24"/>
        </w:rPr>
        <w:t xml:space="preserve"> </w:t>
      </w:r>
      <w:r>
        <w:rPr>
          <w:sz w:val="24"/>
        </w:rPr>
        <w:t>şi</w:t>
      </w:r>
      <w:r>
        <w:rPr>
          <w:spacing w:val="-5"/>
          <w:sz w:val="24"/>
        </w:rPr>
        <w:t xml:space="preserve"> </w:t>
      </w:r>
      <w:r>
        <w:rPr>
          <w:sz w:val="24"/>
        </w:rPr>
        <w:t>spaţiile</w:t>
      </w:r>
      <w:r>
        <w:rPr>
          <w:spacing w:val="-4"/>
          <w:sz w:val="24"/>
        </w:rPr>
        <w:t xml:space="preserve"> </w:t>
      </w:r>
      <w:r>
        <w:rPr>
          <w:sz w:val="24"/>
        </w:rPr>
        <w:t>construcției,</w:t>
      </w:r>
      <w:r>
        <w:rPr>
          <w:spacing w:val="-3"/>
          <w:sz w:val="24"/>
        </w:rPr>
        <w:t xml:space="preserve"> </w:t>
      </w:r>
      <w:r>
        <w:rPr>
          <w:sz w:val="24"/>
        </w:rPr>
        <w:t>în</w:t>
      </w:r>
      <w:r>
        <w:rPr>
          <w:spacing w:val="-3"/>
          <w:sz w:val="24"/>
        </w:rPr>
        <w:t xml:space="preserve"> </w:t>
      </w:r>
      <w:r>
        <w:rPr>
          <w:sz w:val="24"/>
        </w:rPr>
        <w:t>cea</w:t>
      </w:r>
      <w:r>
        <w:rPr>
          <w:spacing w:val="-3"/>
          <w:sz w:val="24"/>
        </w:rPr>
        <w:t xml:space="preserve"> </w:t>
      </w:r>
      <w:r>
        <w:rPr>
          <w:sz w:val="24"/>
        </w:rPr>
        <w:t>mai</w:t>
      </w:r>
      <w:r>
        <w:rPr>
          <w:spacing w:val="-3"/>
          <w:sz w:val="24"/>
        </w:rPr>
        <w:t xml:space="preserve"> </w:t>
      </w:r>
      <w:r>
        <w:rPr>
          <w:sz w:val="24"/>
        </w:rPr>
        <w:t>mare</w:t>
      </w:r>
      <w:r>
        <w:rPr>
          <w:spacing w:val="-3"/>
          <w:sz w:val="24"/>
        </w:rPr>
        <w:t xml:space="preserve"> </w:t>
      </w:r>
      <w:r>
        <w:rPr>
          <w:sz w:val="24"/>
        </w:rPr>
        <w:t>parte,</w:t>
      </w:r>
      <w:r>
        <w:rPr>
          <w:spacing w:val="-3"/>
          <w:sz w:val="24"/>
        </w:rPr>
        <w:t xml:space="preserve"> </w:t>
      </w:r>
      <w:r>
        <w:rPr>
          <w:sz w:val="24"/>
        </w:rPr>
        <w:t>se</w:t>
      </w:r>
      <w:r>
        <w:rPr>
          <w:spacing w:val="-3"/>
          <w:sz w:val="24"/>
        </w:rPr>
        <w:t xml:space="preserve"> </w:t>
      </w:r>
      <w:r>
        <w:rPr>
          <w:sz w:val="24"/>
        </w:rPr>
        <w:t>încadrează în riscuri obişnuite ş</w:t>
      </w:r>
      <w:r>
        <w:rPr>
          <w:sz w:val="24"/>
        </w:rPr>
        <w:t>i numai unele din încăperi în riscuri medii;</w:t>
      </w:r>
    </w:p>
    <w:p w:rsidR="00833F53" w:rsidRDefault="00732D25">
      <w:pPr>
        <w:pStyle w:val="ListParagraph"/>
        <w:numPr>
          <w:ilvl w:val="1"/>
          <w:numId w:val="94"/>
        </w:numPr>
        <w:tabs>
          <w:tab w:val="left" w:pos="847"/>
        </w:tabs>
        <w:spacing w:before="1"/>
        <w:ind w:left="847" w:hanging="147"/>
        <w:jc w:val="both"/>
        <w:rPr>
          <w:sz w:val="24"/>
        </w:rPr>
      </w:pPr>
      <w:r>
        <w:rPr>
          <w:sz w:val="24"/>
        </w:rPr>
        <w:t>încăperile</w:t>
      </w:r>
      <w:r>
        <w:rPr>
          <w:spacing w:val="-9"/>
          <w:sz w:val="24"/>
        </w:rPr>
        <w:t xml:space="preserve"> </w:t>
      </w:r>
      <w:r>
        <w:rPr>
          <w:sz w:val="24"/>
        </w:rPr>
        <w:t>şi</w:t>
      </w:r>
      <w:r>
        <w:rPr>
          <w:spacing w:val="-9"/>
          <w:sz w:val="24"/>
        </w:rPr>
        <w:t xml:space="preserve"> </w:t>
      </w:r>
      <w:r>
        <w:rPr>
          <w:sz w:val="24"/>
        </w:rPr>
        <w:t>spaţiile</w:t>
      </w:r>
      <w:r>
        <w:rPr>
          <w:spacing w:val="-9"/>
          <w:sz w:val="24"/>
        </w:rPr>
        <w:t xml:space="preserve"> </w:t>
      </w:r>
      <w:r>
        <w:rPr>
          <w:sz w:val="24"/>
        </w:rPr>
        <w:t>clădirilor</w:t>
      </w:r>
      <w:r>
        <w:rPr>
          <w:spacing w:val="-8"/>
          <w:sz w:val="24"/>
        </w:rPr>
        <w:t xml:space="preserve"> </w:t>
      </w:r>
      <w:r>
        <w:rPr>
          <w:sz w:val="24"/>
        </w:rPr>
        <w:t>spitaliceşti</w:t>
      </w:r>
      <w:r>
        <w:rPr>
          <w:spacing w:val="-8"/>
          <w:sz w:val="24"/>
        </w:rPr>
        <w:t xml:space="preserve"> </w:t>
      </w:r>
      <w:r>
        <w:rPr>
          <w:sz w:val="24"/>
        </w:rPr>
        <w:t>se</w:t>
      </w:r>
      <w:r>
        <w:rPr>
          <w:spacing w:val="-8"/>
          <w:sz w:val="24"/>
        </w:rPr>
        <w:t xml:space="preserve"> </w:t>
      </w:r>
      <w:r>
        <w:rPr>
          <w:sz w:val="24"/>
        </w:rPr>
        <w:t>încadrează</w:t>
      </w:r>
      <w:r>
        <w:rPr>
          <w:spacing w:val="-9"/>
          <w:sz w:val="24"/>
        </w:rPr>
        <w:t xml:space="preserve"> </w:t>
      </w:r>
      <w:r>
        <w:rPr>
          <w:sz w:val="24"/>
        </w:rPr>
        <w:t>în</w:t>
      </w:r>
      <w:r>
        <w:rPr>
          <w:spacing w:val="-8"/>
          <w:sz w:val="24"/>
        </w:rPr>
        <w:t xml:space="preserve"> </w:t>
      </w:r>
      <w:r>
        <w:rPr>
          <w:sz w:val="24"/>
        </w:rPr>
        <w:t>următoarele</w:t>
      </w:r>
      <w:r>
        <w:rPr>
          <w:spacing w:val="-8"/>
          <w:sz w:val="24"/>
        </w:rPr>
        <w:t xml:space="preserve"> </w:t>
      </w:r>
      <w:r>
        <w:rPr>
          <w:sz w:val="24"/>
        </w:rPr>
        <w:t>niveluri</w:t>
      </w:r>
      <w:r>
        <w:rPr>
          <w:spacing w:val="-8"/>
          <w:sz w:val="24"/>
        </w:rPr>
        <w:t xml:space="preserve"> </w:t>
      </w:r>
      <w:r>
        <w:rPr>
          <w:sz w:val="24"/>
        </w:rPr>
        <w:t>de</w:t>
      </w:r>
      <w:r>
        <w:rPr>
          <w:spacing w:val="-8"/>
          <w:sz w:val="24"/>
        </w:rPr>
        <w:t xml:space="preserve"> </w:t>
      </w:r>
      <w:r>
        <w:rPr>
          <w:spacing w:val="-2"/>
          <w:sz w:val="24"/>
        </w:rPr>
        <w:t>risc:</w:t>
      </w:r>
    </w:p>
    <w:p w:rsidR="00833F53" w:rsidRDefault="00732D25">
      <w:pPr>
        <w:pStyle w:val="ListParagraph"/>
        <w:numPr>
          <w:ilvl w:val="1"/>
          <w:numId w:val="94"/>
        </w:numPr>
        <w:tabs>
          <w:tab w:val="left" w:pos="848"/>
        </w:tabs>
        <w:ind w:right="564"/>
        <w:jc w:val="both"/>
        <w:rPr>
          <w:sz w:val="24"/>
        </w:rPr>
      </w:pPr>
      <w:r>
        <w:rPr>
          <w:sz w:val="24"/>
        </w:rPr>
        <w:t>a.</w:t>
      </w:r>
      <w:r>
        <w:rPr>
          <w:spacing w:val="80"/>
          <w:sz w:val="24"/>
        </w:rPr>
        <w:t xml:space="preserve">  </w:t>
      </w:r>
      <w:r>
        <w:rPr>
          <w:sz w:val="24"/>
        </w:rPr>
        <w:t>risc obişnuit (densitatea sarcinii termice mai mică de 420 Mj/mp) cuprinzând majoritatea spaţiilor</w:t>
      </w:r>
      <w:r>
        <w:rPr>
          <w:spacing w:val="-6"/>
          <w:sz w:val="24"/>
        </w:rPr>
        <w:t xml:space="preserve"> </w:t>
      </w:r>
      <w:r>
        <w:rPr>
          <w:sz w:val="24"/>
        </w:rPr>
        <w:t>destinate</w:t>
      </w:r>
      <w:r>
        <w:rPr>
          <w:spacing w:val="-6"/>
          <w:sz w:val="24"/>
        </w:rPr>
        <w:t xml:space="preserve"> </w:t>
      </w:r>
      <w:r>
        <w:rPr>
          <w:sz w:val="24"/>
        </w:rPr>
        <w:t>bolnavilor,</w:t>
      </w:r>
      <w:r>
        <w:rPr>
          <w:spacing w:val="-7"/>
          <w:sz w:val="24"/>
        </w:rPr>
        <w:t xml:space="preserve"> </w:t>
      </w:r>
      <w:r>
        <w:rPr>
          <w:sz w:val="24"/>
        </w:rPr>
        <w:t>respectiv:</w:t>
      </w:r>
      <w:r>
        <w:rPr>
          <w:spacing w:val="-6"/>
          <w:sz w:val="24"/>
        </w:rPr>
        <w:t xml:space="preserve"> </w:t>
      </w:r>
      <w:r>
        <w:rPr>
          <w:sz w:val="24"/>
        </w:rPr>
        <w:t>saloane,</w:t>
      </w:r>
      <w:r>
        <w:rPr>
          <w:spacing w:val="-8"/>
          <w:sz w:val="24"/>
        </w:rPr>
        <w:t xml:space="preserve"> </w:t>
      </w:r>
      <w:r>
        <w:rPr>
          <w:sz w:val="24"/>
        </w:rPr>
        <w:t>cabinete</w:t>
      </w:r>
      <w:r>
        <w:rPr>
          <w:spacing w:val="-4"/>
          <w:sz w:val="24"/>
        </w:rPr>
        <w:t xml:space="preserve"> </w:t>
      </w:r>
      <w:r>
        <w:rPr>
          <w:sz w:val="24"/>
        </w:rPr>
        <w:t>consultaţii,</w:t>
      </w:r>
      <w:r>
        <w:rPr>
          <w:spacing w:val="-7"/>
          <w:sz w:val="24"/>
        </w:rPr>
        <w:t xml:space="preserve"> </w:t>
      </w:r>
      <w:r>
        <w:rPr>
          <w:sz w:val="24"/>
        </w:rPr>
        <w:t>spaţii</w:t>
      </w:r>
      <w:r>
        <w:rPr>
          <w:spacing w:val="-6"/>
          <w:sz w:val="24"/>
        </w:rPr>
        <w:t xml:space="preserve"> </w:t>
      </w:r>
      <w:r>
        <w:rPr>
          <w:sz w:val="24"/>
        </w:rPr>
        <w:t>destinate</w:t>
      </w:r>
      <w:r>
        <w:rPr>
          <w:spacing w:val="-8"/>
          <w:sz w:val="24"/>
        </w:rPr>
        <w:t xml:space="preserve"> </w:t>
      </w:r>
      <w:r>
        <w:rPr>
          <w:sz w:val="24"/>
        </w:rPr>
        <w:t>tratamentelor, săli operaţie etc.</w:t>
      </w:r>
    </w:p>
    <w:p w:rsidR="00833F53" w:rsidRDefault="00732D25">
      <w:pPr>
        <w:pStyle w:val="ListParagraph"/>
        <w:numPr>
          <w:ilvl w:val="1"/>
          <w:numId w:val="94"/>
        </w:numPr>
        <w:tabs>
          <w:tab w:val="left" w:pos="848"/>
        </w:tabs>
        <w:ind w:right="570"/>
        <w:jc w:val="both"/>
        <w:rPr>
          <w:sz w:val="24"/>
        </w:rPr>
      </w:pPr>
      <w:r>
        <w:rPr>
          <w:sz w:val="24"/>
        </w:rPr>
        <w:t>b.</w:t>
      </w:r>
      <w:r>
        <w:rPr>
          <w:spacing w:val="80"/>
          <w:sz w:val="24"/>
        </w:rPr>
        <w:t xml:space="preserve">  </w:t>
      </w:r>
      <w:r>
        <w:rPr>
          <w:sz w:val="24"/>
        </w:rPr>
        <w:t xml:space="preserve">risc mediu (densitatea sarcinii termice cuprinsă între 420 şi 840 Mj/mp) cuprinzând, în principal. încăperi şi spaţii tehnice, cum ar fi: centrale </w:t>
      </w:r>
      <w:r>
        <w:rPr>
          <w:sz w:val="24"/>
        </w:rPr>
        <w:t>de ventilaţie, laboratoare, bucătării etc.</w:t>
      </w:r>
    </w:p>
    <w:p w:rsidR="00833F53" w:rsidRDefault="00732D25">
      <w:pPr>
        <w:pStyle w:val="ListParagraph"/>
        <w:numPr>
          <w:ilvl w:val="1"/>
          <w:numId w:val="94"/>
        </w:numPr>
        <w:tabs>
          <w:tab w:val="left" w:pos="848"/>
        </w:tabs>
        <w:ind w:right="570"/>
        <w:jc w:val="both"/>
        <w:rPr>
          <w:sz w:val="24"/>
        </w:rPr>
      </w:pPr>
      <w:r>
        <w:rPr>
          <w:sz w:val="24"/>
        </w:rPr>
        <w:t>c.</w:t>
      </w:r>
      <w:r>
        <w:rPr>
          <w:spacing w:val="80"/>
          <w:w w:val="150"/>
          <w:sz w:val="24"/>
        </w:rPr>
        <w:t xml:space="preserve">  </w:t>
      </w:r>
      <w:r>
        <w:rPr>
          <w:sz w:val="24"/>
        </w:rPr>
        <w:t>risc mare în care sunt cuprinse încăperi şi spatii cu densitatea sarcinii termice peste 840 Mj/mp (depozite, arhive etc.).</w:t>
      </w:r>
    </w:p>
    <w:p w:rsidR="00833F53" w:rsidRDefault="00441609">
      <w:pPr>
        <w:pStyle w:val="BodyText"/>
        <w:tabs>
          <w:tab w:val="left" w:pos="5798"/>
        </w:tabs>
        <w:spacing w:before="275"/>
        <w:ind w:left="1550" w:right="2840" w:hanging="849"/>
      </w:pPr>
      <w:r w:rsidRPr="00441609">
        <w:rPr>
          <w:noProof/>
        </w:rPr>
        <w:pict>
          <v:group id="Group 51" o:spid="_x0000_s1034" style="position:absolute;left:0;text-align:left;margin-left:85.1pt;margin-top:28pt;width:18.75pt;height:40.95pt;z-index:-24803328;mso-wrap-distance-left:0;mso-wrap-distance-right:0;mso-position-horizontal-relative:page" coordsize="238125,5200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P0aLZAIAAEcJAAAOAAAAZHJzL2Uyb0RvYy54bWzsVslu2zAQvRfoPxC8&#10;x7K8poLtXNwYAYLW6PIBNEVJRMQFQ3r7+w4pRXbtog1yKFCkBxGkSA7fvHkz5OzuoGqyE+Ck0XOa&#10;9vqUCM1NLnU5p9+/3d/cUuI80zmrjRZzehSO3i3ev5vtbSYGpjJ1LoCgEe2yvZ3TynubJYnjlVDM&#10;9YwVGicLA4p5HEKZ5MD2aF3VyaDfnyR7A7kFw4Vz+HfZTNJFtF8UgvvPReGEJ/WcIjYfW4jtJrTJ&#10;YsayEpitJG9hsFegUExqPLQztWSekS3IK1NKcjDOFL7HjUpMUUguog/oTdq/8GYFZmujL2W2L21H&#10;E1J7wdOrzfJPuxXYr3YNDXrsPhr+5JCXZG/L7Hw+jMvT4kMBKmxCJ8ghMnrsGBUHTzj+HAxv08GY&#10;Eo5T4xCvccM4rzAsV7t49fG3+xKWNYdGaB0UK3mGX0sP9q7o+bOMcJffgqCtEfUiG4rB09beYCQt&#10;83Ija+mPUZUYswBK79aSB2bDAJlcA5F5IIISzRRmw4NipSA4Rrqf14Qdgf0rA5ta2ntZ14Hz0G+h&#10;opgvxPALbxuhLQ3fKqF9kzkgakRttKukdZRAJtRGIDx4yFOMGGatR4gWpPZN0JwH4XkVzi8QxxdM&#10;rgCUZd1EBH3CGVxwrbReppbpdDRq1JJOPqSTUTi4izrLLDi/EkaR0EGkiACpZhnbPboWy/OSlsHm&#10;+IgL0TQsY+ff0crwQivDt6qVdDoeTNqCfSov/wXTFY62uGD+/FRcYg6FTAwF6C0Vl+G4j1dOU7r+&#10;omDi3YS3dSxc7csiPAfOx9g/f/8sfgAAAP//AwBQSwMECgAAAAAAAAAhAKi0I4NmAQAAZgEAABQA&#10;AABkcnMvbWVkaWEvaW1hZ2UxLnBuZ4lQTkcNChoKAAAADUlIRFIAAACcAAAAbwgGAAAAGb6p+gAA&#10;AAZQTFRFAAAA////pdmf3QAAAAZiS0dEAP8A/wD/oL2nkwAAAAlwSFlzAAAOxAAADsQBlSsOGwAA&#10;APRJREFUeJzt1MEJgEAMAEEV+29ZaxDDijrzvxCOJcsCAAAAAAAAAAAAAAAAAAAAQGS98fYY2+JZ&#10;d/6Ai7anF+Bf9oEZb70QX7nQr+LCkRIcKcGREhwpwZESHCnBkRIcKcGREhwpwZESHCnBkRIcKcGR&#10;EhwpwZESHCnBkRIcKcGREhwpwZESHCnBkRIcKcGREhwpwZESHCnBkRIcKcGREhwpwZESHCnBkRIc&#10;KcGREhwpwZESHCnBkRIcKcGREhwpwZESHCnBkRIcKcGREhwpwZESHCnBkRIcKcGREhypfWDGMTCD&#10;n3DhAAAAAAAAAAAAAAAAACadyiMDgRCpuCcAAAAASUVORK5CYIJQSwMEFAAGAAgAAAAhAGr6HYrg&#10;AAAACgEAAA8AAABkcnMvZG93bnJldi54bWxMj0FLw0AUhO+C/2F5gje7SUobjdmUUtRTEWyF0ts2&#10;+5qEZt+G7DZJ/73Pkx6HGWa+yVeTbcWAvW8cKYhnEQik0pmGKgXf+/enZxA+aDK6dYQKbuhhVdzf&#10;5TozbqQvHHahElxCPtMK6hC6TEpf1mi1n7kOib2z660OLPtKml6PXG5bmUTRUlrdEC/UusNNjeVl&#10;d7UKPkY9rufx27C9nDe3437xedjGqNTjw7R+BRFwCn9h+MVndCiY6eSuZLxoWadRwlEFiyV/4kAS&#10;pSmIEzvz9AVkkcv/F4o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Ls/RotkAgAARwkAAA4AAAAAAAAAAAAAAAAAOgIAAGRycy9lMm9Eb2MueG1sUEsBAi0ACgAA&#10;AAAAAAAhAKi0I4NmAQAAZgEAABQAAAAAAAAAAAAAAAAAygQAAGRycy9tZWRpYS9pbWFnZTEucG5n&#10;UEsBAi0AFAAGAAgAAAAhAGr6HYrgAAAACgEAAA8AAAAAAAAAAAAAAAAAYgYAAGRycy9kb3ducmV2&#10;LnhtbFBLAQItABQABgAIAAAAIQCqJg6+vAAAACEBAAAZAAAAAAAAAAAAAAAAAG8HAABkcnMvX3Jl&#10;bHMvZTJvRG9jLnhtbC5yZWxzUEsFBgAAAAAGAAYAfAEAAGI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2" o:spid="_x0000_s1036" type="#_x0000_t75" style="position:absolute;width:237744;height:16916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oqxAAAANsAAAAPAAAAZHJzL2Rvd25yZXYueG1sRI9Ba8JA&#10;FITvgv9heYXezCaCxaauoQiChkIx7aW3R/Y1mzb7NmRXTf59tyB4HGbmG2ZTjLYTFxp861hBlqQg&#10;iGunW24UfH7sF2sQPiBr7ByTgok8FNv5bIO5dlc+0aUKjYgQ9jkqMCH0uZS+NmTRJ64njt63GyyG&#10;KIdG6gGvEW47uUzTJ2mx5bhgsKedofq3OlsF7ysj91/mpMdsKo8/WK6fu+ObUo8P4+sLiEBjuIdv&#10;7YNWsFrC/5f4A+T2DwAA//8DAFBLAQItABQABgAIAAAAIQDb4fbL7gAAAIUBAAATAAAAAAAAAAAA&#10;AAAAAAAAAABbQ29udGVudF9UeXBlc10ueG1sUEsBAi0AFAAGAAgAAAAhAFr0LFu/AAAAFQEAAAsA&#10;AAAAAAAAAAAAAAAAHwEAAF9yZWxzLy5yZWxzUEsBAi0AFAAGAAgAAAAhAKL56irEAAAA2wAAAA8A&#10;AAAAAAAAAAAAAAAABwIAAGRycy9kb3ducmV2LnhtbFBLBQYAAAAAAwADALcAAAD4AgAAAAA=&#10;">
              <v:imagedata r:id="rId38" o:title=""/>
            </v:shape>
            <v:shape id="Image 53" o:spid="_x0000_s1035" type="#_x0000_t75" style="position:absolute;top:175260;width:237744;height:16916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U+xxAAAANsAAAAPAAAAZHJzL2Rvd25yZXYueG1sRI9BawIx&#10;FITvhf6H8ITeatYWy7oapRQWVApF68XbY/O62Zq8LJuou/++EYQeh5n5hlmsemfFhbrQeFYwGWcg&#10;iCuvG64VHL7L5xxEiMgarWdSMFCA1fLxYYGF9lfe0WUfa5EgHApUYGJsCylDZchhGPuWOHk/vnMY&#10;k+xqqTu8Jriz8iXL3qTDhtOCwZY+DFWn/dkp+JoaWR7NTveTYbv5xW0+s5tPpZ5G/fscRKQ+/ofv&#10;7bVWMH2F25f0A+TyDwAA//8DAFBLAQItABQABgAIAAAAIQDb4fbL7gAAAIUBAAATAAAAAAAAAAAA&#10;AAAAAAAAAABbQ29udGVudF9UeXBlc10ueG1sUEsBAi0AFAAGAAgAAAAhAFr0LFu/AAAAFQEAAAsA&#10;AAAAAAAAAAAAAAAAHwEAAF9yZWxzLy5yZWxzUEsBAi0AFAAGAAgAAAAhAM21T7HEAAAA2wAAAA8A&#10;AAAAAAAAAAAAAAAABwIAAGRycy9kb3ducmV2LnhtbFBLBQYAAAAAAwADALcAAAD4AgAAAAA=&#10;">
              <v:imagedata r:id="rId38" o:title=""/>
            </v:shape>
            <v:shape id="Image 54" o:spid="_x0000_s1029" type="#_x0000_t75" style="position:absolute;top:350520;width:237744;height:16916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NfFxAAAANsAAAAPAAAAZHJzL2Rvd25yZXYueG1sRI9BawIx&#10;FITvhf6H8ITeatZSy7oapRQWVApF68XbY/O62Zq8LJuou/++EYQeh5n5hlmsemfFhbrQeFYwGWcg&#10;iCuvG64VHL7L5xxEiMgarWdSMFCA1fLxYYGF9lfe0WUfa5EgHApUYGJsCylDZchhGPuWOHk/vnMY&#10;k+xqqTu8Jriz8iXL3qTDhtOCwZY+DFWn/dkp+JoaWR7NTveTYbv5xW0+s5tPpZ5G/fscRKQ+/ofv&#10;7bVWMH2F25f0A+TyDwAA//8DAFBLAQItABQABgAIAAAAIQDb4fbL7gAAAIUBAAATAAAAAAAAAAAA&#10;AAAAAAAAAABbQ29udGVudF9UeXBlc10ueG1sUEsBAi0AFAAGAAgAAAAhAFr0LFu/AAAAFQEAAAsA&#10;AAAAAAAAAAAAAAAAHwEAAF9yZWxzLy5yZWxzUEsBAi0AFAAGAAgAAAAhAEJc18XEAAAA2wAAAA8A&#10;AAAAAAAAAAAAAAAABwIAAGRycy9kb3ducmV2LnhtbFBLBQYAAAAAAwADALcAAAD4AgAAAAA=&#10;">
              <v:imagedata r:id="rId38" o:title=""/>
            </v:shape>
            <w10:wrap anchorx="page"/>
          </v:group>
        </w:pict>
      </w:r>
      <w:r w:rsidR="00732D25">
        <w:t>Din</w:t>
      </w:r>
      <w:r w:rsidR="00732D25">
        <w:rPr>
          <w:spacing w:val="-4"/>
        </w:rPr>
        <w:t xml:space="preserve"> </w:t>
      </w:r>
      <w:r w:rsidR="00732D25">
        <w:t>total</w:t>
      </w:r>
      <w:r w:rsidR="00732D25">
        <w:rPr>
          <w:spacing w:val="-4"/>
        </w:rPr>
        <w:t xml:space="preserve"> </w:t>
      </w:r>
      <w:r w:rsidR="00732D25">
        <w:t>volum</w:t>
      </w:r>
      <w:r w:rsidR="00732D25">
        <w:rPr>
          <w:spacing w:val="-5"/>
        </w:rPr>
        <w:t xml:space="preserve"> </w:t>
      </w:r>
      <w:r w:rsidR="00732D25">
        <w:t>construit,</w:t>
      </w:r>
      <w:r w:rsidR="00732D25">
        <w:rPr>
          <w:spacing w:val="-4"/>
        </w:rPr>
        <w:t xml:space="preserve"> </w:t>
      </w:r>
      <w:r w:rsidR="00732D25">
        <w:t>repartizarea</w:t>
      </w:r>
      <w:r w:rsidR="00732D25">
        <w:rPr>
          <w:spacing w:val="-4"/>
        </w:rPr>
        <w:t xml:space="preserve"> </w:t>
      </w:r>
      <w:r w:rsidR="00732D25">
        <w:t>riscului</w:t>
      </w:r>
      <w:r w:rsidR="00732D25">
        <w:rPr>
          <w:spacing w:val="-4"/>
        </w:rPr>
        <w:t xml:space="preserve"> </w:t>
      </w:r>
      <w:r w:rsidR="00732D25">
        <w:t>de</w:t>
      </w:r>
      <w:r w:rsidR="00732D25">
        <w:rPr>
          <w:spacing w:val="-4"/>
        </w:rPr>
        <w:t xml:space="preserve"> </w:t>
      </w:r>
      <w:r w:rsidR="00732D25">
        <w:t>incendiu</w:t>
      </w:r>
      <w:r w:rsidR="00732D25">
        <w:rPr>
          <w:spacing w:val="-4"/>
        </w:rPr>
        <w:t xml:space="preserve"> </w:t>
      </w:r>
      <w:r w:rsidR="00732D25">
        <w:t>se</w:t>
      </w:r>
      <w:r w:rsidR="00732D25">
        <w:rPr>
          <w:spacing w:val="-4"/>
        </w:rPr>
        <w:t xml:space="preserve"> </w:t>
      </w:r>
      <w:r w:rsidR="00732D25">
        <w:t>prezintă</w:t>
      </w:r>
      <w:r w:rsidR="00732D25">
        <w:rPr>
          <w:spacing w:val="-4"/>
        </w:rPr>
        <w:t xml:space="preserve"> </w:t>
      </w:r>
      <w:r w:rsidR="00732D25">
        <w:t xml:space="preserve">astfel: </w:t>
      </w:r>
      <w:r w:rsidR="00732D25">
        <w:t>RISC MARE DE INCENDIU</w:t>
      </w:r>
      <w:r w:rsidR="00732D25">
        <w:tab/>
        <w:t>- 1,14 %</w:t>
      </w:r>
    </w:p>
    <w:p w:rsidR="00833F53" w:rsidRDefault="00732D25">
      <w:pPr>
        <w:pStyle w:val="BodyText"/>
        <w:tabs>
          <w:tab w:val="left" w:pos="5798"/>
        </w:tabs>
        <w:spacing w:before="1"/>
        <w:ind w:left="1550" w:right="4158" w:firstLine="0"/>
      </w:pPr>
      <w:r>
        <w:t>RISC MIJLOCIU DE INCENDIU</w:t>
      </w:r>
      <w:r>
        <w:tab/>
        <w:t>-</w:t>
      </w:r>
      <w:r>
        <w:rPr>
          <w:spacing w:val="-15"/>
        </w:rPr>
        <w:t xml:space="preserve"> </w:t>
      </w:r>
      <w:r>
        <w:t>16,05%; RISC</w:t>
      </w:r>
      <w:r>
        <w:rPr>
          <w:spacing w:val="-4"/>
        </w:rPr>
        <w:t xml:space="preserve"> </w:t>
      </w:r>
      <w:r>
        <w:t xml:space="preserve">MIC DE </w:t>
      </w:r>
      <w:r>
        <w:rPr>
          <w:spacing w:val="-2"/>
        </w:rPr>
        <w:t>INCENDIU</w:t>
      </w:r>
      <w:r>
        <w:tab/>
        <w:t xml:space="preserve">- </w:t>
      </w:r>
      <w:r>
        <w:rPr>
          <w:spacing w:val="-2"/>
        </w:rPr>
        <w:t>82,81%.</w:t>
      </w:r>
    </w:p>
    <w:p w:rsidR="00833F53" w:rsidRDefault="00732D25">
      <w:pPr>
        <w:pStyle w:val="BodyText"/>
        <w:ind w:right="563"/>
        <w:jc w:val="both"/>
      </w:pPr>
      <w:r>
        <w:t>Având</w:t>
      </w:r>
      <w:r>
        <w:rPr>
          <w:spacing w:val="-14"/>
        </w:rPr>
        <w:t xml:space="preserve"> </w:t>
      </w:r>
      <w:r>
        <w:t>în</w:t>
      </w:r>
      <w:r>
        <w:rPr>
          <w:spacing w:val="-13"/>
        </w:rPr>
        <w:t xml:space="preserve"> </w:t>
      </w:r>
      <w:r>
        <w:t>vedere</w:t>
      </w:r>
      <w:r>
        <w:rPr>
          <w:spacing w:val="-13"/>
        </w:rPr>
        <w:t xml:space="preserve"> </w:t>
      </w:r>
      <w:r>
        <w:t>că</w:t>
      </w:r>
      <w:r>
        <w:rPr>
          <w:spacing w:val="-13"/>
        </w:rPr>
        <w:t xml:space="preserve"> </w:t>
      </w:r>
      <w:r>
        <w:t>spaţiile</w:t>
      </w:r>
      <w:r>
        <w:rPr>
          <w:spacing w:val="-14"/>
        </w:rPr>
        <w:t xml:space="preserve"> </w:t>
      </w:r>
      <w:r>
        <w:t>încadrate</w:t>
      </w:r>
      <w:r>
        <w:rPr>
          <w:spacing w:val="-14"/>
        </w:rPr>
        <w:t xml:space="preserve"> </w:t>
      </w:r>
      <w:r>
        <w:t>în</w:t>
      </w:r>
      <w:r>
        <w:rPr>
          <w:spacing w:val="-13"/>
        </w:rPr>
        <w:t xml:space="preserve"> </w:t>
      </w:r>
      <w:r>
        <w:t>RISC</w:t>
      </w:r>
      <w:r>
        <w:rPr>
          <w:spacing w:val="-14"/>
        </w:rPr>
        <w:t xml:space="preserve"> </w:t>
      </w:r>
      <w:r>
        <w:t>MIC</w:t>
      </w:r>
      <w:r>
        <w:rPr>
          <w:spacing w:val="-14"/>
        </w:rPr>
        <w:t xml:space="preserve"> </w:t>
      </w:r>
      <w:r>
        <w:t>DE</w:t>
      </w:r>
      <w:r>
        <w:rPr>
          <w:spacing w:val="-14"/>
        </w:rPr>
        <w:t xml:space="preserve"> </w:t>
      </w:r>
      <w:r>
        <w:t>INCENDIU</w:t>
      </w:r>
      <w:r>
        <w:rPr>
          <w:spacing w:val="-14"/>
        </w:rPr>
        <w:t xml:space="preserve"> </w:t>
      </w:r>
      <w:r>
        <w:t>reprezintă</w:t>
      </w:r>
      <w:r>
        <w:rPr>
          <w:spacing w:val="-14"/>
        </w:rPr>
        <w:t xml:space="preserve"> </w:t>
      </w:r>
      <w:r>
        <w:t>peste</w:t>
      </w:r>
      <w:r>
        <w:rPr>
          <w:spacing w:val="-13"/>
        </w:rPr>
        <w:t xml:space="preserve"> </w:t>
      </w:r>
      <w:r>
        <w:t>60%</w:t>
      </w:r>
      <w:r>
        <w:rPr>
          <w:spacing w:val="-13"/>
        </w:rPr>
        <w:t xml:space="preserve"> </w:t>
      </w:r>
      <w:r>
        <w:t>din</w:t>
      </w:r>
      <w:r>
        <w:rPr>
          <w:spacing w:val="-13"/>
        </w:rPr>
        <w:t xml:space="preserve"> </w:t>
      </w:r>
      <w:r>
        <w:t>volumul construit, conform art. 2.1.2. şi 2.1.3. din Normativul P118-99</w:t>
      </w:r>
      <w:r>
        <w:t xml:space="preserve"> compartimentul de incendiu analizat se încadrează</w:t>
      </w:r>
      <w:r>
        <w:rPr>
          <w:spacing w:val="-7"/>
        </w:rPr>
        <w:t xml:space="preserve"> </w:t>
      </w:r>
      <w:r>
        <w:t>în</w:t>
      </w:r>
      <w:r>
        <w:rPr>
          <w:spacing w:val="-7"/>
        </w:rPr>
        <w:t xml:space="preserve"> </w:t>
      </w:r>
      <w:r>
        <w:t>RISC</w:t>
      </w:r>
      <w:r>
        <w:rPr>
          <w:spacing w:val="-7"/>
        </w:rPr>
        <w:t xml:space="preserve"> </w:t>
      </w:r>
      <w:r>
        <w:t>MIC</w:t>
      </w:r>
      <w:r>
        <w:rPr>
          <w:spacing w:val="-6"/>
        </w:rPr>
        <w:t xml:space="preserve"> </w:t>
      </w:r>
      <w:r>
        <w:t>DE</w:t>
      </w:r>
      <w:r>
        <w:rPr>
          <w:spacing w:val="-7"/>
        </w:rPr>
        <w:t xml:space="preserve"> </w:t>
      </w:r>
      <w:r>
        <w:t>INCENDIU,</w:t>
      </w:r>
      <w:r>
        <w:rPr>
          <w:spacing w:val="-7"/>
        </w:rPr>
        <w:t xml:space="preserve"> </w:t>
      </w:r>
      <w:r>
        <w:t>fapt</w:t>
      </w:r>
      <w:r>
        <w:rPr>
          <w:spacing w:val="-6"/>
        </w:rPr>
        <w:t xml:space="preserve"> </w:t>
      </w:r>
      <w:r>
        <w:t>ce</w:t>
      </w:r>
      <w:r>
        <w:rPr>
          <w:spacing w:val="-6"/>
        </w:rPr>
        <w:t xml:space="preserve"> </w:t>
      </w:r>
      <w:r>
        <w:t>nu</w:t>
      </w:r>
      <w:r>
        <w:rPr>
          <w:spacing w:val="-6"/>
        </w:rPr>
        <w:t xml:space="preserve"> </w:t>
      </w:r>
      <w:r>
        <w:t>afectează</w:t>
      </w:r>
      <w:r>
        <w:rPr>
          <w:spacing w:val="-6"/>
        </w:rPr>
        <w:t xml:space="preserve"> </w:t>
      </w:r>
      <w:r>
        <w:t>stabilitatea</w:t>
      </w:r>
      <w:r>
        <w:rPr>
          <w:spacing w:val="-6"/>
        </w:rPr>
        <w:t xml:space="preserve"> </w:t>
      </w:r>
      <w:r>
        <w:t>construcţiei</w:t>
      </w:r>
      <w:r>
        <w:rPr>
          <w:spacing w:val="-7"/>
        </w:rPr>
        <w:t xml:space="preserve"> </w:t>
      </w:r>
      <w:r>
        <w:t>avându-se</w:t>
      </w:r>
      <w:r>
        <w:rPr>
          <w:spacing w:val="-7"/>
        </w:rPr>
        <w:t xml:space="preserve"> </w:t>
      </w:r>
      <w:r>
        <w:t>în</w:t>
      </w:r>
      <w:r>
        <w:rPr>
          <w:spacing w:val="-7"/>
        </w:rPr>
        <w:t xml:space="preserve"> </w:t>
      </w:r>
      <w:r>
        <w:t>vedere rezistenţa la foc a principalelor elemente de construcţie ce alcătuiesc clădirea.</w:t>
      </w:r>
    </w:p>
    <w:p w:rsidR="00833F53" w:rsidRDefault="00833F53">
      <w:pPr>
        <w:pStyle w:val="BodyText"/>
        <w:spacing w:before="2"/>
        <w:ind w:left="0" w:firstLine="0"/>
      </w:pPr>
    </w:p>
    <w:p w:rsidR="00833F53" w:rsidRDefault="00732D25">
      <w:pPr>
        <w:pStyle w:val="Heading4"/>
        <w:jc w:val="both"/>
      </w:pPr>
      <w:r>
        <w:t>Condiţii</w:t>
      </w:r>
      <w:r>
        <w:rPr>
          <w:spacing w:val="-2"/>
        </w:rPr>
        <w:t xml:space="preserve"> </w:t>
      </w:r>
      <w:r>
        <w:t>de</w:t>
      </w:r>
      <w:r>
        <w:rPr>
          <w:spacing w:val="-2"/>
        </w:rPr>
        <w:t xml:space="preserve"> </w:t>
      </w:r>
      <w:r>
        <w:t>siguranţă</w:t>
      </w:r>
      <w:r>
        <w:rPr>
          <w:spacing w:val="-2"/>
        </w:rPr>
        <w:t xml:space="preserve"> </w:t>
      </w:r>
      <w:r>
        <w:t>a</w:t>
      </w:r>
      <w:r>
        <w:rPr>
          <w:spacing w:val="-2"/>
        </w:rPr>
        <w:t xml:space="preserve"> </w:t>
      </w:r>
      <w:r>
        <w:t>utiliz</w:t>
      </w:r>
      <w:r>
        <w:t>atorilor</w:t>
      </w:r>
      <w:r>
        <w:rPr>
          <w:spacing w:val="-1"/>
        </w:rPr>
        <w:t xml:space="preserve"> </w:t>
      </w:r>
      <w:r>
        <w:t>în</w:t>
      </w:r>
      <w:r>
        <w:rPr>
          <w:spacing w:val="-2"/>
        </w:rPr>
        <w:t xml:space="preserve"> </w:t>
      </w:r>
      <w:r>
        <w:t>caz</w:t>
      </w:r>
      <w:r>
        <w:rPr>
          <w:spacing w:val="-3"/>
        </w:rPr>
        <w:t xml:space="preserve"> </w:t>
      </w:r>
      <w:r>
        <w:t>de</w:t>
      </w:r>
      <w:r>
        <w:rPr>
          <w:spacing w:val="-1"/>
        </w:rPr>
        <w:t xml:space="preserve"> </w:t>
      </w:r>
      <w:r>
        <w:rPr>
          <w:spacing w:val="-2"/>
        </w:rPr>
        <w:t>incendiu</w:t>
      </w:r>
    </w:p>
    <w:p w:rsidR="00833F53" w:rsidRDefault="00732D25">
      <w:pPr>
        <w:pStyle w:val="ListParagraph"/>
        <w:numPr>
          <w:ilvl w:val="1"/>
          <w:numId w:val="94"/>
        </w:numPr>
        <w:tabs>
          <w:tab w:val="left" w:pos="848"/>
        </w:tabs>
        <w:ind w:right="567"/>
        <w:jc w:val="both"/>
        <w:rPr>
          <w:sz w:val="24"/>
        </w:rPr>
      </w:pPr>
      <w:r>
        <w:rPr>
          <w:sz w:val="24"/>
        </w:rPr>
        <w:t>asigurarea condiţiilor de siguranţă a utilizatorilor impune stabilirea şi realizarea unor intervale de timp care să permită corelarea acţiunilor de intervenţie şi salvare, cu dezvoltarea incendiului;</w:t>
      </w:r>
    </w:p>
    <w:p w:rsidR="00833F53" w:rsidRDefault="00732D25">
      <w:pPr>
        <w:pStyle w:val="ListParagraph"/>
        <w:numPr>
          <w:ilvl w:val="1"/>
          <w:numId w:val="94"/>
        </w:numPr>
        <w:tabs>
          <w:tab w:val="left" w:pos="848"/>
        </w:tabs>
        <w:ind w:right="564"/>
        <w:jc w:val="both"/>
        <w:rPr>
          <w:sz w:val="24"/>
        </w:rPr>
      </w:pPr>
      <w:r>
        <w:rPr>
          <w:sz w:val="24"/>
        </w:rPr>
        <w:t>valorile</w:t>
      </w:r>
      <w:r>
        <w:rPr>
          <w:spacing w:val="-8"/>
          <w:sz w:val="24"/>
        </w:rPr>
        <w:t xml:space="preserve"> </w:t>
      </w:r>
      <w:r>
        <w:rPr>
          <w:sz w:val="24"/>
        </w:rPr>
        <w:t>intervalelor</w:t>
      </w:r>
      <w:r>
        <w:rPr>
          <w:spacing w:val="-7"/>
          <w:sz w:val="24"/>
        </w:rPr>
        <w:t xml:space="preserve"> </w:t>
      </w:r>
      <w:r>
        <w:rPr>
          <w:sz w:val="24"/>
        </w:rPr>
        <w:t>de</w:t>
      </w:r>
      <w:r>
        <w:rPr>
          <w:spacing w:val="-8"/>
          <w:sz w:val="24"/>
        </w:rPr>
        <w:t xml:space="preserve"> </w:t>
      </w:r>
      <w:r>
        <w:rPr>
          <w:sz w:val="24"/>
        </w:rPr>
        <w:t>timp</w:t>
      </w:r>
      <w:r>
        <w:rPr>
          <w:spacing w:val="-7"/>
          <w:sz w:val="24"/>
        </w:rPr>
        <w:t xml:space="preserve"> </w:t>
      </w:r>
      <w:r>
        <w:rPr>
          <w:sz w:val="24"/>
        </w:rPr>
        <w:t>şi</w:t>
      </w:r>
      <w:r>
        <w:rPr>
          <w:spacing w:val="-6"/>
          <w:sz w:val="24"/>
        </w:rPr>
        <w:t xml:space="preserve"> </w:t>
      </w:r>
      <w:r>
        <w:rPr>
          <w:sz w:val="24"/>
        </w:rPr>
        <w:t>nivelul</w:t>
      </w:r>
      <w:r>
        <w:rPr>
          <w:spacing w:val="-7"/>
          <w:sz w:val="24"/>
        </w:rPr>
        <w:t xml:space="preserve"> </w:t>
      </w:r>
      <w:r>
        <w:rPr>
          <w:sz w:val="24"/>
        </w:rPr>
        <w:t>performanţelor</w:t>
      </w:r>
      <w:r>
        <w:rPr>
          <w:spacing w:val="-6"/>
          <w:sz w:val="24"/>
        </w:rPr>
        <w:t xml:space="preserve"> </w:t>
      </w:r>
      <w:r>
        <w:rPr>
          <w:sz w:val="24"/>
        </w:rPr>
        <w:t>realizate,</w:t>
      </w:r>
      <w:r>
        <w:rPr>
          <w:spacing w:val="-8"/>
          <w:sz w:val="24"/>
        </w:rPr>
        <w:t xml:space="preserve"> </w:t>
      </w:r>
      <w:r>
        <w:rPr>
          <w:sz w:val="24"/>
        </w:rPr>
        <w:t>au</w:t>
      </w:r>
      <w:r>
        <w:rPr>
          <w:spacing w:val="-7"/>
          <w:sz w:val="24"/>
        </w:rPr>
        <w:t xml:space="preserve"> </w:t>
      </w:r>
      <w:r>
        <w:rPr>
          <w:sz w:val="24"/>
        </w:rPr>
        <w:t>în</w:t>
      </w:r>
      <w:r>
        <w:rPr>
          <w:spacing w:val="-7"/>
          <w:sz w:val="24"/>
        </w:rPr>
        <w:t xml:space="preserve"> </w:t>
      </w:r>
      <w:r>
        <w:rPr>
          <w:sz w:val="24"/>
        </w:rPr>
        <w:t>vedere</w:t>
      </w:r>
      <w:r>
        <w:rPr>
          <w:spacing w:val="-6"/>
          <w:sz w:val="24"/>
        </w:rPr>
        <w:t xml:space="preserve"> </w:t>
      </w:r>
      <w:r>
        <w:rPr>
          <w:sz w:val="24"/>
        </w:rPr>
        <w:t>specificul</w:t>
      </w:r>
      <w:r>
        <w:rPr>
          <w:spacing w:val="-7"/>
          <w:sz w:val="24"/>
        </w:rPr>
        <w:t xml:space="preserve"> </w:t>
      </w:r>
      <w:r>
        <w:rPr>
          <w:sz w:val="24"/>
        </w:rPr>
        <w:t>programelor funcţionale şi vârsta utilizatorilor</w:t>
      </w:r>
    </w:p>
    <w:p w:rsidR="00833F53" w:rsidRDefault="00732D25">
      <w:pPr>
        <w:pStyle w:val="ListParagraph"/>
        <w:numPr>
          <w:ilvl w:val="2"/>
          <w:numId w:val="94"/>
        </w:numPr>
        <w:tabs>
          <w:tab w:val="left" w:pos="1781"/>
        </w:tabs>
        <w:ind w:left="1781" w:hanging="359"/>
        <w:jc w:val="both"/>
        <w:rPr>
          <w:sz w:val="24"/>
        </w:rPr>
      </w:pPr>
      <w:r>
        <w:rPr>
          <w:sz w:val="24"/>
        </w:rPr>
        <w:t>alarmarea</w:t>
      </w:r>
      <w:r>
        <w:rPr>
          <w:spacing w:val="-1"/>
          <w:sz w:val="24"/>
        </w:rPr>
        <w:t xml:space="preserve"> </w:t>
      </w:r>
      <w:r>
        <w:rPr>
          <w:sz w:val="24"/>
        </w:rPr>
        <w:t>–</w:t>
      </w:r>
      <w:r>
        <w:rPr>
          <w:spacing w:val="-3"/>
          <w:sz w:val="24"/>
        </w:rPr>
        <w:t xml:space="preserve"> </w:t>
      </w:r>
      <w:r>
        <w:rPr>
          <w:sz w:val="24"/>
        </w:rPr>
        <w:t>maxim</w:t>
      </w:r>
      <w:r>
        <w:rPr>
          <w:spacing w:val="-2"/>
          <w:sz w:val="24"/>
        </w:rPr>
        <w:t xml:space="preserve"> </w:t>
      </w:r>
      <w:r>
        <w:rPr>
          <w:sz w:val="24"/>
        </w:rPr>
        <w:t>60</w:t>
      </w:r>
      <w:r>
        <w:rPr>
          <w:spacing w:val="-1"/>
          <w:sz w:val="24"/>
        </w:rPr>
        <w:t xml:space="preserve"> </w:t>
      </w:r>
      <w:r>
        <w:rPr>
          <w:sz w:val="24"/>
        </w:rPr>
        <w:t xml:space="preserve">de </w:t>
      </w:r>
      <w:r>
        <w:rPr>
          <w:spacing w:val="-2"/>
          <w:sz w:val="24"/>
        </w:rPr>
        <w:t>secunde;</w:t>
      </w:r>
    </w:p>
    <w:p w:rsidR="00833F53" w:rsidRDefault="00732D25">
      <w:pPr>
        <w:pStyle w:val="ListParagraph"/>
        <w:numPr>
          <w:ilvl w:val="2"/>
          <w:numId w:val="94"/>
        </w:numPr>
        <w:tabs>
          <w:tab w:val="left" w:pos="1782"/>
        </w:tabs>
        <w:jc w:val="both"/>
        <w:rPr>
          <w:sz w:val="24"/>
        </w:rPr>
      </w:pPr>
      <w:r>
        <w:rPr>
          <w:sz w:val="24"/>
        </w:rPr>
        <w:t>alertarea</w:t>
      </w:r>
      <w:r>
        <w:rPr>
          <w:spacing w:val="-1"/>
          <w:sz w:val="24"/>
        </w:rPr>
        <w:t xml:space="preserve"> </w:t>
      </w:r>
      <w:r>
        <w:rPr>
          <w:sz w:val="24"/>
        </w:rPr>
        <w:t>–</w:t>
      </w:r>
      <w:r>
        <w:rPr>
          <w:spacing w:val="-2"/>
          <w:sz w:val="24"/>
        </w:rPr>
        <w:t xml:space="preserve"> </w:t>
      </w:r>
      <w:r>
        <w:rPr>
          <w:sz w:val="24"/>
        </w:rPr>
        <w:t>maxim</w:t>
      </w:r>
      <w:r>
        <w:rPr>
          <w:spacing w:val="-3"/>
          <w:sz w:val="24"/>
        </w:rPr>
        <w:t xml:space="preserve"> </w:t>
      </w:r>
      <w:r>
        <w:rPr>
          <w:sz w:val="24"/>
        </w:rPr>
        <w:t xml:space="preserve">30 de </w:t>
      </w:r>
      <w:r>
        <w:rPr>
          <w:spacing w:val="-2"/>
          <w:sz w:val="24"/>
        </w:rPr>
        <w:t>secunde;</w:t>
      </w:r>
    </w:p>
    <w:p w:rsidR="00833F53" w:rsidRDefault="00732D25">
      <w:pPr>
        <w:pStyle w:val="ListParagraph"/>
        <w:numPr>
          <w:ilvl w:val="2"/>
          <w:numId w:val="94"/>
        </w:numPr>
        <w:tabs>
          <w:tab w:val="left" w:pos="1782"/>
        </w:tabs>
        <w:ind w:right="563"/>
        <w:jc w:val="both"/>
        <w:rPr>
          <w:sz w:val="24"/>
        </w:rPr>
      </w:pPr>
      <w:r>
        <w:rPr>
          <w:sz w:val="24"/>
        </w:rPr>
        <w:t xml:space="preserve">supravieţuirea – timpul de supravieţuire în încăperile şi spaţiile </w:t>
      </w:r>
      <w:r>
        <w:rPr>
          <w:sz w:val="24"/>
        </w:rPr>
        <w:t>destinate pacienților, asigurat în funcţie de gradul de rezistenţă la foc al construcţiilor şi tipul construcţiilor analizate, nu va fi mai mic de 15 minute, în construcţii gradul I – II de rezistenţă la foc;</w:t>
      </w:r>
    </w:p>
    <w:p w:rsidR="00833F53" w:rsidRDefault="00732D25">
      <w:pPr>
        <w:pStyle w:val="ListParagraph"/>
        <w:numPr>
          <w:ilvl w:val="2"/>
          <w:numId w:val="94"/>
        </w:numPr>
        <w:tabs>
          <w:tab w:val="left" w:pos="1782"/>
        </w:tabs>
        <w:ind w:right="567"/>
        <w:jc w:val="both"/>
        <w:rPr>
          <w:sz w:val="24"/>
        </w:rPr>
      </w:pPr>
      <w:r>
        <w:rPr>
          <w:sz w:val="24"/>
        </w:rPr>
        <w:t>evacuarea – timpii (lungimile) Timpii de evacua</w:t>
      </w:r>
      <w:r>
        <w:rPr>
          <w:sz w:val="24"/>
        </w:rPr>
        <w:t>re (lungimile maxime ale căilor de evacuare) a persoanelor din spatiile clădirii se ȋncadrează în prevederile din Normativ P118-99 art. 4.2.53 astfel:</w:t>
      </w:r>
    </w:p>
    <w:p w:rsidR="00833F53" w:rsidRDefault="00732D25">
      <w:pPr>
        <w:pStyle w:val="ListParagraph"/>
        <w:numPr>
          <w:ilvl w:val="0"/>
          <w:numId w:val="92"/>
        </w:numPr>
        <w:tabs>
          <w:tab w:val="left" w:pos="841"/>
        </w:tabs>
        <w:spacing w:line="275" w:lineRule="exact"/>
        <w:ind w:left="841" w:hanging="140"/>
        <w:rPr>
          <w:sz w:val="24"/>
        </w:rPr>
      </w:pPr>
      <w:r>
        <w:rPr>
          <w:sz w:val="24"/>
        </w:rPr>
        <w:t>Tev</w:t>
      </w:r>
      <w:r>
        <w:rPr>
          <w:spacing w:val="-3"/>
          <w:sz w:val="24"/>
        </w:rPr>
        <w:t xml:space="preserve"> </w:t>
      </w:r>
      <w:r>
        <w:rPr>
          <w:sz w:val="24"/>
        </w:rPr>
        <w:t>≤ 95 secunde cand</w:t>
      </w:r>
      <w:r>
        <w:rPr>
          <w:spacing w:val="-2"/>
          <w:sz w:val="24"/>
        </w:rPr>
        <w:t xml:space="preserve"> </w:t>
      </w:r>
      <w:r>
        <w:rPr>
          <w:sz w:val="24"/>
        </w:rPr>
        <w:t>evacuarea se</w:t>
      </w:r>
      <w:r>
        <w:rPr>
          <w:spacing w:val="-1"/>
          <w:sz w:val="24"/>
        </w:rPr>
        <w:t xml:space="preserve"> </w:t>
      </w:r>
      <w:r>
        <w:rPr>
          <w:sz w:val="24"/>
        </w:rPr>
        <w:t>face in</w:t>
      </w:r>
      <w:r>
        <w:rPr>
          <w:spacing w:val="-1"/>
          <w:sz w:val="24"/>
        </w:rPr>
        <w:t xml:space="preserve"> </w:t>
      </w:r>
      <w:r>
        <w:rPr>
          <w:sz w:val="24"/>
        </w:rPr>
        <w:t xml:space="preserve">doua singura directii </w:t>
      </w:r>
      <w:r>
        <w:rPr>
          <w:spacing w:val="-2"/>
          <w:sz w:val="24"/>
        </w:rPr>
        <w:t>diferite;</w:t>
      </w:r>
    </w:p>
    <w:p w:rsidR="00833F53" w:rsidRDefault="00732D25">
      <w:pPr>
        <w:pStyle w:val="ListParagraph"/>
        <w:numPr>
          <w:ilvl w:val="0"/>
          <w:numId w:val="92"/>
        </w:numPr>
        <w:tabs>
          <w:tab w:val="left" w:pos="841"/>
        </w:tabs>
        <w:ind w:left="701" w:right="6125" w:firstLine="0"/>
        <w:rPr>
          <w:sz w:val="24"/>
        </w:rPr>
      </w:pPr>
      <w:r>
        <w:rPr>
          <w:sz w:val="24"/>
        </w:rPr>
        <w:t>Lev</w:t>
      </w:r>
      <w:r>
        <w:rPr>
          <w:spacing w:val="-4"/>
          <w:sz w:val="24"/>
        </w:rPr>
        <w:t xml:space="preserve"> </w:t>
      </w:r>
      <w:r>
        <w:rPr>
          <w:sz w:val="24"/>
        </w:rPr>
        <w:t>≤</w:t>
      </w:r>
      <w:r>
        <w:rPr>
          <w:spacing w:val="-4"/>
          <w:sz w:val="24"/>
        </w:rPr>
        <w:t xml:space="preserve"> </w:t>
      </w:r>
      <w:r>
        <w:rPr>
          <w:sz w:val="24"/>
        </w:rPr>
        <w:t>38</w:t>
      </w:r>
      <w:r>
        <w:rPr>
          <w:spacing w:val="-4"/>
          <w:sz w:val="24"/>
        </w:rPr>
        <w:t xml:space="preserve"> </w:t>
      </w:r>
      <w:r>
        <w:rPr>
          <w:sz w:val="24"/>
        </w:rPr>
        <w:t>m</w:t>
      </w:r>
      <w:r>
        <w:rPr>
          <w:spacing w:val="-5"/>
          <w:sz w:val="24"/>
        </w:rPr>
        <w:t xml:space="preserve"> </w:t>
      </w:r>
      <w:r>
        <w:rPr>
          <w:sz w:val="24"/>
        </w:rPr>
        <w:t>la</w:t>
      </w:r>
      <w:r>
        <w:rPr>
          <w:spacing w:val="-4"/>
          <w:sz w:val="24"/>
        </w:rPr>
        <w:t xml:space="preserve"> </w:t>
      </w:r>
      <w:r>
        <w:rPr>
          <w:sz w:val="24"/>
        </w:rPr>
        <w:t>evacuarea</w:t>
      </w:r>
      <w:r>
        <w:rPr>
          <w:spacing w:val="-5"/>
          <w:sz w:val="24"/>
        </w:rPr>
        <w:t xml:space="preserve"> </w:t>
      </w:r>
      <w:r>
        <w:rPr>
          <w:sz w:val="24"/>
        </w:rPr>
        <w:t>in</w:t>
      </w:r>
      <w:r>
        <w:rPr>
          <w:spacing w:val="-4"/>
          <w:sz w:val="24"/>
        </w:rPr>
        <w:t xml:space="preserve"> </w:t>
      </w:r>
      <w:r>
        <w:rPr>
          <w:sz w:val="24"/>
        </w:rPr>
        <w:t>dou</w:t>
      </w:r>
      <w:r>
        <w:rPr>
          <w:sz w:val="24"/>
        </w:rPr>
        <w:t>a</w:t>
      </w:r>
      <w:r>
        <w:rPr>
          <w:spacing w:val="-4"/>
          <w:sz w:val="24"/>
        </w:rPr>
        <w:t xml:space="preserve"> </w:t>
      </w:r>
      <w:r>
        <w:rPr>
          <w:sz w:val="24"/>
        </w:rPr>
        <w:t>directii. Conditie asigurata conform art. 4.2.53.</w:t>
      </w:r>
    </w:p>
    <w:p w:rsidR="00833F53" w:rsidRDefault="00732D25">
      <w:pPr>
        <w:pStyle w:val="Heading4"/>
        <w:spacing w:before="2"/>
      </w:pPr>
      <w:r>
        <w:t>*Numărul</w:t>
      </w:r>
      <w:r>
        <w:rPr>
          <w:spacing w:val="-2"/>
        </w:rPr>
        <w:t xml:space="preserve"> </w:t>
      </w:r>
      <w:r>
        <w:t>fluxurilor de</w:t>
      </w:r>
      <w:r>
        <w:rPr>
          <w:spacing w:val="-1"/>
        </w:rPr>
        <w:t xml:space="preserve"> </w:t>
      </w:r>
      <w:r>
        <w:rPr>
          <w:spacing w:val="-2"/>
        </w:rPr>
        <w:t>evacuare</w:t>
      </w:r>
    </w:p>
    <w:p w:rsidR="00833F53" w:rsidRDefault="00732D25">
      <w:pPr>
        <w:pStyle w:val="BodyText"/>
        <w:spacing w:line="275" w:lineRule="exact"/>
        <w:ind w:left="701" w:firstLine="0"/>
      </w:pPr>
      <w:r>
        <w:t>Numarul</w:t>
      </w:r>
      <w:r>
        <w:rPr>
          <w:spacing w:val="-3"/>
        </w:rPr>
        <w:t xml:space="preserve"> </w:t>
      </w:r>
      <w:r>
        <w:t>de</w:t>
      </w:r>
      <w:r>
        <w:rPr>
          <w:spacing w:val="-1"/>
        </w:rPr>
        <w:t xml:space="preserve"> </w:t>
      </w:r>
      <w:r>
        <w:t>fluxuri ce</w:t>
      </w:r>
      <w:r>
        <w:rPr>
          <w:spacing w:val="-2"/>
        </w:rPr>
        <w:t xml:space="preserve"> </w:t>
      </w:r>
      <w:r>
        <w:t>trebuie asigurat</w:t>
      </w:r>
      <w:r>
        <w:rPr>
          <w:spacing w:val="-1"/>
        </w:rPr>
        <w:t xml:space="preserve"> </w:t>
      </w:r>
      <w:r>
        <w:t>pentru</w:t>
      </w:r>
      <w:r>
        <w:rPr>
          <w:spacing w:val="-1"/>
        </w:rPr>
        <w:t xml:space="preserve"> </w:t>
      </w:r>
      <w:r>
        <w:t>evacuarea persoanelor</w:t>
      </w:r>
      <w:r>
        <w:rPr>
          <w:spacing w:val="-1"/>
        </w:rPr>
        <w:t xml:space="preserve"> </w:t>
      </w:r>
      <w:r>
        <w:t>se determină</w:t>
      </w:r>
      <w:r>
        <w:rPr>
          <w:spacing w:val="-1"/>
        </w:rPr>
        <w:t xml:space="preserve"> </w:t>
      </w:r>
      <w:r>
        <w:t>cu</w:t>
      </w:r>
      <w:r>
        <w:rPr>
          <w:spacing w:val="-2"/>
        </w:rPr>
        <w:t xml:space="preserve"> relatia:</w:t>
      </w:r>
    </w:p>
    <w:p w:rsidR="00833F53" w:rsidRDefault="00732D25">
      <w:pPr>
        <w:pStyle w:val="BodyText"/>
        <w:ind w:right="2900" w:firstLine="0"/>
        <w:jc w:val="center"/>
      </w:pPr>
      <w:r>
        <w:t xml:space="preserve">F = </w:t>
      </w:r>
      <w:r>
        <w:rPr>
          <w:spacing w:val="-5"/>
        </w:rPr>
        <w:t>N/C</w:t>
      </w:r>
    </w:p>
    <w:p w:rsidR="00833F53" w:rsidRDefault="00732D25">
      <w:pPr>
        <w:pStyle w:val="BodyText"/>
        <w:ind w:left="701" w:firstLine="0"/>
      </w:pPr>
      <w:r>
        <w:t xml:space="preserve">în </w:t>
      </w:r>
      <w:r>
        <w:rPr>
          <w:spacing w:val="-2"/>
        </w:rPr>
        <w:t>care:</w:t>
      </w:r>
    </w:p>
    <w:p w:rsidR="00833F53" w:rsidRDefault="00732D25">
      <w:pPr>
        <w:pStyle w:val="BodyText"/>
        <w:ind w:left="842" w:firstLine="0"/>
      </w:pPr>
      <w:r>
        <w:t>F</w:t>
      </w:r>
      <w:r>
        <w:rPr>
          <w:spacing w:val="-2"/>
        </w:rPr>
        <w:t xml:space="preserve"> </w:t>
      </w:r>
      <w:r>
        <w:t>– numărul</w:t>
      </w:r>
      <w:r>
        <w:rPr>
          <w:spacing w:val="-1"/>
        </w:rPr>
        <w:t xml:space="preserve"> </w:t>
      </w:r>
      <w:r>
        <w:t xml:space="preserve">de </w:t>
      </w:r>
      <w:r>
        <w:rPr>
          <w:spacing w:val="-2"/>
        </w:rPr>
        <w:t>fluxuri;</w:t>
      </w:r>
    </w:p>
    <w:p w:rsidR="00833F53" w:rsidRDefault="00732D25">
      <w:pPr>
        <w:pStyle w:val="BodyText"/>
        <w:ind w:left="842" w:right="3307" w:firstLine="0"/>
      </w:pPr>
      <w:r>
        <w:t>N</w:t>
      </w:r>
      <w:r>
        <w:rPr>
          <w:spacing w:val="-4"/>
        </w:rPr>
        <w:t xml:space="preserve"> </w:t>
      </w:r>
      <w:r>
        <w:t>–</w:t>
      </w:r>
      <w:r>
        <w:rPr>
          <w:spacing w:val="-3"/>
        </w:rPr>
        <w:t xml:space="preserve"> </w:t>
      </w:r>
      <w:r>
        <w:t>numărul</w:t>
      </w:r>
      <w:r>
        <w:rPr>
          <w:spacing w:val="-3"/>
        </w:rPr>
        <w:t xml:space="preserve"> </w:t>
      </w:r>
      <w:r>
        <w:t>de</w:t>
      </w:r>
      <w:r>
        <w:rPr>
          <w:spacing w:val="-3"/>
        </w:rPr>
        <w:t xml:space="preserve"> </w:t>
      </w:r>
      <w:r>
        <w:t>persoane</w:t>
      </w:r>
      <w:r>
        <w:rPr>
          <w:spacing w:val="-4"/>
        </w:rPr>
        <w:t xml:space="preserve"> </w:t>
      </w:r>
      <w:r>
        <w:t>care</w:t>
      </w:r>
      <w:r>
        <w:rPr>
          <w:spacing w:val="-4"/>
        </w:rPr>
        <w:t xml:space="preserve"> </w:t>
      </w:r>
      <w:r>
        <w:t>trebuie</w:t>
      </w:r>
      <w:r>
        <w:rPr>
          <w:spacing w:val="-3"/>
        </w:rPr>
        <w:t xml:space="preserve"> </w:t>
      </w:r>
      <w:r>
        <w:t>sa</w:t>
      </w:r>
      <w:r>
        <w:rPr>
          <w:spacing w:val="-3"/>
        </w:rPr>
        <w:t xml:space="preserve"> </w:t>
      </w:r>
      <w:r>
        <w:t>treacă</w:t>
      </w:r>
      <w:r>
        <w:rPr>
          <w:spacing w:val="-3"/>
        </w:rPr>
        <w:t xml:space="preserve"> </w:t>
      </w:r>
      <w:r>
        <w:t>prin</w:t>
      </w:r>
      <w:r>
        <w:rPr>
          <w:spacing w:val="-3"/>
        </w:rPr>
        <w:t xml:space="preserve"> </w:t>
      </w:r>
      <w:r>
        <w:t>calea</w:t>
      </w:r>
      <w:r>
        <w:rPr>
          <w:spacing w:val="-3"/>
        </w:rPr>
        <w:t xml:space="preserve"> </w:t>
      </w:r>
      <w:r>
        <w:t>de</w:t>
      </w:r>
      <w:r>
        <w:rPr>
          <w:spacing w:val="-3"/>
        </w:rPr>
        <w:t xml:space="preserve"> </w:t>
      </w:r>
      <w:r>
        <w:t>evacuare; C – capacitatea normată, de evacuare a unui flux:</w:t>
      </w:r>
    </w:p>
    <w:p w:rsidR="00833F53" w:rsidRDefault="00732D25">
      <w:pPr>
        <w:ind w:left="701"/>
        <w:rPr>
          <w:sz w:val="24"/>
        </w:rPr>
      </w:pPr>
      <w:r>
        <w:rPr>
          <w:b/>
          <w:sz w:val="24"/>
        </w:rPr>
        <w:t xml:space="preserve">50 persoane </w:t>
      </w:r>
      <w:r>
        <w:rPr>
          <w:sz w:val="24"/>
        </w:rPr>
        <w:t>conform</w:t>
      </w:r>
      <w:r>
        <w:rPr>
          <w:spacing w:val="-2"/>
          <w:sz w:val="24"/>
        </w:rPr>
        <w:t xml:space="preserve"> </w:t>
      </w:r>
      <w:r>
        <w:rPr>
          <w:sz w:val="24"/>
        </w:rPr>
        <w:t>art.</w:t>
      </w:r>
      <w:r>
        <w:rPr>
          <w:spacing w:val="-1"/>
          <w:sz w:val="24"/>
        </w:rPr>
        <w:t xml:space="preserve"> </w:t>
      </w:r>
      <w:r>
        <w:rPr>
          <w:spacing w:val="-2"/>
          <w:sz w:val="24"/>
        </w:rPr>
        <w:t>3.6.4</w:t>
      </w:r>
    </w:p>
    <w:p w:rsidR="00833F53" w:rsidRDefault="00732D25">
      <w:pPr>
        <w:pStyle w:val="BodyText"/>
        <w:spacing w:after="4"/>
        <w:ind w:left="701" w:firstLine="0"/>
      </w:pPr>
      <w:r>
        <w:t>Numărul</w:t>
      </w:r>
      <w:r>
        <w:rPr>
          <w:spacing w:val="-2"/>
        </w:rPr>
        <w:t xml:space="preserve"> </w:t>
      </w:r>
      <w:r>
        <w:t>total</w:t>
      </w:r>
      <w:r>
        <w:rPr>
          <w:spacing w:val="-1"/>
        </w:rPr>
        <w:t xml:space="preserve"> </w:t>
      </w:r>
      <w:r>
        <w:t>al</w:t>
      </w:r>
      <w:r>
        <w:rPr>
          <w:spacing w:val="-1"/>
        </w:rPr>
        <w:t xml:space="preserve"> </w:t>
      </w:r>
      <w:r>
        <w:t>persoanelor</w:t>
      </w:r>
      <w:r>
        <w:rPr>
          <w:spacing w:val="-1"/>
        </w:rPr>
        <w:t xml:space="preserve"> </w:t>
      </w:r>
      <w:r>
        <w:t>aferente</w:t>
      </w:r>
      <w:r>
        <w:rPr>
          <w:spacing w:val="-1"/>
        </w:rPr>
        <w:t xml:space="preserve"> </w:t>
      </w:r>
      <w:r>
        <w:t>corpului</w:t>
      </w:r>
      <w:r>
        <w:rPr>
          <w:spacing w:val="-1"/>
        </w:rPr>
        <w:t xml:space="preserve"> </w:t>
      </w:r>
      <w:r>
        <w:t>de</w:t>
      </w:r>
      <w:r>
        <w:rPr>
          <w:spacing w:val="-2"/>
        </w:rPr>
        <w:t xml:space="preserve"> </w:t>
      </w:r>
      <w:r>
        <w:t>clădire</w:t>
      </w:r>
      <w:r>
        <w:rPr>
          <w:spacing w:val="-1"/>
        </w:rPr>
        <w:t xml:space="preserve"> </w:t>
      </w:r>
      <w:r>
        <w:t>cumulat este</w:t>
      </w:r>
      <w:r>
        <w:rPr>
          <w:spacing w:val="-1"/>
        </w:rPr>
        <w:t xml:space="preserve"> </w:t>
      </w:r>
      <w:r>
        <w:t>de</w:t>
      </w:r>
      <w:r>
        <w:rPr>
          <w:spacing w:val="-2"/>
        </w:rPr>
        <w:t xml:space="preserve"> </w:t>
      </w:r>
      <w:r>
        <w:t>240</w:t>
      </w:r>
      <w:r>
        <w:rPr>
          <w:spacing w:val="-1"/>
        </w:rPr>
        <w:t xml:space="preserve"> </w:t>
      </w:r>
      <w:r>
        <w:t>distribuite</w:t>
      </w:r>
      <w:r>
        <w:rPr>
          <w:spacing w:val="-1"/>
        </w:rPr>
        <w:t xml:space="preserve"> </w:t>
      </w:r>
      <w:r>
        <w:rPr>
          <w:spacing w:val="-2"/>
        </w:rPr>
        <w:t>astfel:</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098"/>
        <w:gridCol w:w="5098"/>
      </w:tblGrid>
      <w:tr w:rsidR="00833F53">
        <w:trPr>
          <w:trHeight w:val="230"/>
        </w:trPr>
        <w:tc>
          <w:tcPr>
            <w:tcW w:w="5098" w:type="dxa"/>
          </w:tcPr>
          <w:p w:rsidR="00833F53" w:rsidRDefault="00732D25">
            <w:pPr>
              <w:pStyle w:val="TableParagraph"/>
              <w:spacing w:before="0" w:line="210" w:lineRule="exact"/>
              <w:ind w:left="675"/>
              <w:rPr>
                <w:sz w:val="20"/>
              </w:rPr>
            </w:pPr>
            <w:r>
              <w:rPr>
                <w:spacing w:val="-2"/>
                <w:sz w:val="20"/>
              </w:rPr>
              <w:t>nivel</w:t>
            </w:r>
          </w:p>
        </w:tc>
        <w:tc>
          <w:tcPr>
            <w:tcW w:w="5098" w:type="dxa"/>
          </w:tcPr>
          <w:p w:rsidR="00833F53" w:rsidRDefault="00732D25">
            <w:pPr>
              <w:pStyle w:val="TableParagraph"/>
              <w:spacing w:before="0" w:line="210" w:lineRule="exact"/>
              <w:ind w:left="675"/>
              <w:rPr>
                <w:sz w:val="20"/>
              </w:rPr>
            </w:pPr>
            <w:r>
              <w:rPr>
                <w:sz w:val="20"/>
              </w:rPr>
              <w:t>Numărul</w:t>
            </w:r>
            <w:r>
              <w:rPr>
                <w:spacing w:val="-5"/>
                <w:sz w:val="20"/>
              </w:rPr>
              <w:t xml:space="preserve"> </w:t>
            </w:r>
            <w:r>
              <w:rPr>
                <w:sz w:val="20"/>
              </w:rPr>
              <w:t>de</w:t>
            </w:r>
            <w:r>
              <w:rPr>
                <w:spacing w:val="-1"/>
                <w:sz w:val="20"/>
              </w:rPr>
              <w:t xml:space="preserve"> </w:t>
            </w:r>
            <w:r>
              <w:rPr>
                <w:spacing w:val="-2"/>
                <w:sz w:val="20"/>
              </w:rPr>
              <w:t>utilizatori</w:t>
            </w:r>
          </w:p>
        </w:tc>
      </w:tr>
      <w:tr w:rsidR="00833F53">
        <w:trPr>
          <w:trHeight w:val="230"/>
        </w:trPr>
        <w:tc>
          <w:tcPr>
            <w:tcW w:w="5098" w:type="dxa"/>
          </w:tcPr>
          <w:p w:rsidR="00833F53" w:rsidRDefault="00732D25">
            <w:pPr>
              <w:pStyle w:val="TableParagraph"/>
              <w:spacing w:before="0" w:line="210" w:lineRule="exact"/>
              <w:ind w:left="675"/>
              <w:rPr>
                <w:sz w:val="20"/>
              </w:rPr>
            </w:pPr>
            <w:r>
              <w:rPr>
                <w:spacing w:val="-10"/>
                <w:sz w:val="20"/>
              </w:rPr>
              <w:t>S</w:t>
            </w:r>
          </w:p>
        </w:tc>
        <w:tc>
          <w:tcPr>
            <w:tcW w:w="5098" w:type="dxa"/>
          </w:tcPr>
          <w:p w:rsidR="00833F53" w:rsidRDefault="00732D25">
            <w:pPr>
              <w:pStyle w:val="TableParagraph"/>
              <w:spacing w:before="0" w:line="210" w:lineRule="exact"/>
              <w:ind w:left="675"/>
              <w:rPr>
                <w:sz w:val="20"/>
              </w:rPr>
            </w:pPr>
            <w:r>
              <w:rPr>
                <w:spacing w:val="-5"/>
                <w:sz w:val="20"/>
              </w:rPr>
              <w:t>15</w:t>
            </w:r>
          </w:p>
        </w:tc>
      </w:tr>
      <w:tr w:rsidR="00833F53">
        <w:trPr>
          <w:trHeight w:val="230"/>
        </w:trPr>
        <w:tc>
          <w:tcPr>
            <w:tcW w:w="5098" w:type="dxa"/>
          </w:tcPr>
          <w:p w:rsidR="00833F53" w:rsidRDefault="00732D25">
            <w:pPr>
              <w:pStyle w:val="TableParagraph"/>
              <w:spacing w:before="0" w:line="210" w:lineRule="exact"/>
              <w:ind w:left="675"/>
              <w:rPr>
                <w:sz w:val="20"/>
              </w:rPr>
            </w:pPr>
            <w:r>
              <w:rPr>
                <w:spacing w:val="-10"/>
                <w:sz w:val="20"/>
              </w:rPr>
              <w:t>P</w:t>
            </w:r>
          </w:p>
        </w:tc>
        <w:tc>
          <w:tcPr>
            <w:tcW w:w="5098" w:type="dxa"/>
          </w:tcPr>
          <w:p w:rsidR="00833F53" w:rsidRDefault="00732D25">
            <w:pPr>
              <w:pStyle w:val="TableParagraph"/>
              <w:spacing w:before="0" w:line="210" w:lineRule="exact"/>
              <w:ind w:left="675"/>
              <w:rPr>
                <w:sz w:val="20"/>
              </w:rPr>
            </w:pPr>
            <w:r>
              <w:rPr>
                <w:spacing w:val="-5"/>
                <w:sz w:val="20"/>
              </w:rPr>
              <w:t>90</w:t>
            </w:r>
          </w:p>
        </w:tc>
      </w:tr>
      <w:tr w:rsidR="00833F53">
        <w:trPr>
          <w:trHeight w:val="230"/>
        </w:trPr>
        <w:tc>
          <w:tcPr>
            <w:tcW w:w="5098" w:type="dxa"/>
          </w:tcPr>
          <w:p w:rsidR="00833F53" w:rsidRDefault="00732D25">
            <w:pPr>
              <w:pStyle w:val="TableParagraph"/>
              <w:spacing w:before="0" w:line="210" w:lineRule="exact"/>
              <w:ind w:left="675"/>
              <w:rPr>
                <w:sz w:val="20"/>
              </w:rPr>
            </w:pPr>
            <w:r>
              <w:rPr>
                <w:spacing w:val="-5"/>
                <w:sz w:val="20"/>
              </w:rPr>
              <w:t>E1</w:t>
            </w:r>
          </w:p>
        </w:tc>
        <w:tc>
          <w:tcPr>
            <w:tcW w:w="5098" w:type="dxa"/>
          </w:tcPr>
          <w:p w:rsidR="00833F53" w:rsidRDefault="00732D25">
            <w:pPr>
              <w:pStyle w:val="TableParagraph"/>
              <w:spacing w:before="0" w:line="210" w:lineRule="exact"/>
              <w:ind w:left="675"/>
              <w:rPr>
                <w:sz w:val="20"/>
              </w:rPr>
            </w:pPr>
            <w:r>
              <w:rPr>
                <w:spacing w:val="-5"/>
                <w:sz w:val="20"/>
              </w:rPr>
              <w:t>110</w:t>
            </w:r>
          </w:p>
        </w:tc>
      </w:tr>
      <w:tr w:rsidR="00833F53">
        <w:trPr>
          <w:trHeight w:val="230"/>
        </w:trPr>
        <w:tc>
          <w:tcPr>
            <w:tcW w:w="5098" w:type="dxa"/>
          </w:tcPr>
          <w:p w:rsidR="00833F53" w:rsidRDefault="00732D25">
            <w:pPr>
              <w:pStyle w:val="TableParagraph"/>
              <w:spacing w:before="0" w:line="210" w:lineRule="exact"/>
              <w:ind w:left="675"/>
              <w:rPr>
                <w:sz w:val="20"/>
              </w:rPr>
            </w:pPr>
            <w:r>
              <w:rPr>
                <w:spacing w:val="-5"/>
                <w:sz w:val="20"/>
              </w:rPr>
              <w:t>E2</w:t>
            </w:r>
          </w:p>
        </w:tc>
        <w:tc>
          <w:tcPr>
            <w:tcW w:w="5098" w:type="dxa"/>
          </w:tcPr>
          <w:p w:rsidR="00833F53" w:rsidRDefault="00732D25">
            <w:pPr>
              <w:pStyle w:val="TableParagraph"/>
              <w:spacing w:before="0" w:line="210" w:lineRule="exact"/>
              <w:ind w:left="675"/>
              <w:rPr>
                <w:sz w:val="20"/>
              </w:rPr>
            </w:pPr>
            <w:r>
              <w:rPr>
                <w:spacing w:val="-5"/>
                <w:sz w:val="20"/>
              </w:rPr>
              <w:t>25</w:t>
            </w:r>
          </w:p>
        </w:tc>
      </w:tr>
      <w:tr w:rsidR="00833F53">
        <w:trPr>
          <w:trHeight w:val="230"/>
        </w:trPr>
        <w:tc>
          <w:tcPr>
            <w:tcW w:w="5098" w:type="dxa"/>
          </w:tcPr>
          <w:p w:rsidR="00833F53" w:rsidRDefault="00732D25">
            <w:pPr>
              <w:pStyle w:val="TableParagraph"/>
              <w:spacing w:before="0" w:line="210" w:lineRule="exact"/>
              <w:ind w:left="675"/>
              <w:rPr>
                <w:b/>
                <w:sz w:val="20"/>
              </w:rPr>
            </w:pPr>
            <w:r>
              <w:rPr>
                <w:b/>
                <w:spacing w:val="-2"/>
                <w:sz w:val="20"/>
              </w:rPr>
              <w:t>TOTAL</w:t>
            </w:r>
          </w:p>
        </w:tc>
        <w:tc>
          <w:tcPr>
            <w:tcW w:w="5098" w:type="dxa"/>
          </w:tcPr>
          <w:p w:rsidR="00833F53" w:rsidRDefault="00732D25">
            <w:pPr>
              <w:pStyle w:val="TableParagraph"/>
              <w:spacing w:before="0" w:line="210" w:lineRule="exact"/>
              <w:ind w:left="675"/>
              <w:rPr>
                <w:b/>
                <w:sz w:val="20"/>
              </w:rPr>
            </w:pPr>
            <w:r>
              <w:rPr>
                <w:b/>
                <w:spacing w:val="-5"/>
                <w:sz w:val="20"/>
              </w:rPr>
              <w:t>240</w:t>
            </w:r>
          </w:p>
        </w:tc>
      </w:tr>
    </w:tbl>
    <w:p w:rsidR="00833F53" w:rsidRDefault="00833F53">
      <w:pPr>
        <w:spacing w:line="210" w:lineRule="exact"/>
        <w:rPr>
          <w:sz w:val="20"/>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ind w:left="701" w:right="1959"/>
        <w:rPr>
          <w:sz w:val="24"/>
        </w:rPr>
      </w:pPr>
      <w:r>
        <w:rPr>
          <w:b/>
          <w:sz w:val="24"/>
        </w:rPr>
        <w:t>Verificarea</w:t>
      </w:r>
      <w:r>
        <w:rPr>
          <w:b/>
          <w:spacing w:val="-5"/>
          <w:sz w:val="24"/>
        </w:rPr>
        <w:t xml:space="preserve"> </w:t>
      </w:r>
      <w:r>
        <w:rPr>
          <w:b/>
          <w:sz w:val="24"/>
        </w:rPr>
        <w:t>capacității</w:t>
      </w:r>
      <w:r>
        <w:rPr>
          <w:b/>
          <w:spacing w:val="-4"/>
          <w:sz w:val="24"/>
        </w:rPr>
        <w:t xml:space="preserve"> </w:t>
      </w:r>
      <w:r>
        <w:rPr>
          <w:b/>
          <w:sz w:val="24"/>
        </w:rPr>
        <w:t>de</w:t>
      </w:r>
      <w:r>
        <w:rPr>
          <w:b/>
          <w:spacing w:val="-3"/>
          <w:sz w:val="24"/>
        </w:rPr>
        <w:t xml:space="preserve"> </w:t>
      </w:r>
      <w:r>
        <w:rPr>
          <w:b/>
          <w:sz w:val="24"/>
        </w:rPr>
        <w:t>evacuare</w:t>
      </w:r>
      <w:r>
        <w:rPr>
          <w:b/>
          <w:spacing w:val="-3"/>
          <w:sz w:val="24"/>
        </w:rPr>
        <w:t xml:space="preserve"> </w:t>
      </w:r>
      <w:r>
        <w:rPr>
          <w:b/>
          <w:sz w:val="24"/>
        </w:rPr>
        <w:t>scări</w:t>
      </w:r>
      <w:r>
        <w:rPr>
          <w:b/>
          <w:spacing w:val="-2"/>
          <w:sz w:val="24"/>
        </w:rPr>
        <w:t xml:space="preserve"> </w:t>
      </w:r>
      <w:r>
        <w:rPr>
          <w:sz w:val="24"/>
        </w:rPr>
        <w:t>–</w:t>
      </w:r>
      <w:r>
        <w:rPr>
          <w:spacing w:val="-3"/>
          <w:sz w:val="24"/>
        </w:rPr>
        <w:t xml:space="preserve"> </w:t>
      </w:r>
      <w:r>
        <w:rPr>
          <w:sz w:val="24"/>
        </w:rPr>
        <w:t>etaj</w:t>
      </w:r>
      <w:r>
        <w:rPr>
          <w:spacing w:val="-4"/>
          <w:sz w:val="24"/>
        </w:rPr>
        <w:t xml:space="preserve"> </w:t>
      </w:r>
      <w:r>
        <w:rPr>
          <w:sz w:val="24"/>
        </w:rPr>
        <w:t>1</w:t>
      </w:r>
      <w:r>
        <w:rPr>
          <w:spacing w:val="-3"/>
          <w:sz w:val="24"/>
        </w:rPr>
        <w:t xml:space="preserve"> </w:t>
      </w:r>
      <w:r>
        <w:rPr>
          <w:sz w:val="24"/>
        </w:rPr>
        <w:t>spațiul</w:t>
      </w:r>
      <w:r>
        <w:rPr>
          <w:spacing w:val="-3"/>
          <w:sz w:val="24"/>
        </w:rPr>
        <w:t xml:space="preserve"> </w:t>
      </w:r>
      <w:r>
        <w:rPr>
          <w:sz w:val="24"/>
        </w:rPr>
        <w:t>cel</w:t>
      </w:r>
      <w:r>
        <w:rPr>
          <w:spacing w:val="-4"/>
          <w:sz w:val="24"/>
        </w:rPr>
        <w:t xml:space="preserve"> </w:t>
      </w:r>
      <w:r>
        <w:rPr>
          <w:sz w:val="24"/>
        </w:rPr>
        <w:t>mai</w:t>
      </w:r>
      <w:r>
        <w:rPr>
          <w:spacing w:val="-3"/>
          <w:sz w:val="24"/>
        </w:rPr>
        <w:t xml:space="preserve"> </w:t>
      </w:r>
      <w:r>
        <w:rPr>
          <w:sz w:val="24"/>
        </w:rPr>
        <w:t>defavorabil: F=110/50 = 2,2</w:t>
      </w:r>
      <w:r>
        <w:rPr>
          <w:spacing w:val="40"/>
          <w:sz w:val="24"/>
        </w:rPr>
        <w:t xml:space="preserve"> </w:t>
      </w:r>
      <w:r>
        <w:rPr>
          <w:sz w:val="24"/>
        </w:rPr>
        <w:t xml:space="preserve">adică </w:t>
      </w:r>
      <w:r>
        <w:rPr>
          <w:b/>
          <w:sz w:val="24"/>
        </w:rPr>
        <w:t xml:space="preserve">F=3 fluxuri </w:t>
      </w:r>
      <w:r>
        <w:rPr>
          <w:sz w:val="24"/>
        </w:rPr>
        <w:t>asigurată de:</w:t>
      </w:r>
    </w:p>
    <w:p w:rsidR="00833F53" w:rsidRDefault="00732D25">
      <w:pPr>
        <w:pStyle w:val="BodyText"/>
        <w:ind w:left="701" w:firstLine="0"/>
      </w:pPr>
      <w:r>
        <w:t>3</w:t>
      </w:r>
      <w:r>
        <w:rPr>
          <w:spacing w:val="-1"/>
        </w:rPr>
        <w:t xml:space="preserve"> </w:t>
      </w:r>
      <w:r>
        <w:t>case de scară</w:t>
      </w:r>
      <w:r>
        <w:rPr>
          <w:spacing w:val="-1"/>
        </w:rPr>
        <w:t xml:space="preserve"> </w:t>
      </w:r>
      <w:r>
        <w:t>interioare închise cu</w:t>
      </w:r>
      <w:r>
        <w:rPr>
          <w:spacing w:val="-2"/>
        </w:rPr>
        <w:t xml:space="preserve"> </w:t>
      </w:r>
      <w:r>
        <w:t>lățimea rampei de</w:t>
      </w:r>
      <w:r>
        <w:rPr>
          <w:spacing w:val="-1"/>
        </w:rPr>
        <w:t xml:space="preserve"> </w:t>
      </w:r>
      <w:r>
        <w:t>1,2 m</w:t>
      </w:r>
      <w:r>
        <w:rPr>
          <w:spacing w:val="59"/>
        </w:rPr>
        <w:t xml:space="preserve"> </w:t>
      </w:r>
      <w:r>
        <w:t xml:space="preserve">- 6 </w:t>
      </w:r>
      <w:r>
        <w:rPr>
          <w:spacing w:val="-2"/>
        </w:rPr>
        <w:t>Fluxuri</w:t>
      </w:r>
    </w:p>
    <w:p w:rsidR="00833F53" w:rsidRDefault="00732D25">
      <w:pPr>
        <w:pStyle w:val="BodyText"/>
        <w:ind w:left="701" w:firstLine="0"/>
      </w:pPr>
      <w:r>
        <w:t>1</w:t>
      </w:r>
      <w:r>
        <w:rPr>
          <w:spacing w:val="-1"/>
        </w:rPr>
        <w:t xml:space="preserve"> </w:t>
      </w:r>
      <w:r>
        <w:t xml:space="preserve">casă </w:t>
      </w:r>
      <w:r>
        <w:t>de</w:t>
      </w:r>
      <w:r>
        <w:rPr>
          <w:spacing w:val="-1"/>
        </w:rPr>
        <w:t xml:space="preserve"> </w:t>
      </w:r>
      <w:r>
        <w:t>scară interioară închisă</w:t>
      </w:r>
      <w:r>
        <w:rPr>
          <w:spacing w:val="-1"/>
        </w:rPr>
        <w:t xml:space="preserve"> </w:t>
      </w:r>
      <w:r>
        <w:t>cu</w:t>
      </w:r>
      <w:r>
        <w:rPr>
          <w:spacing w:val="-1"/>
        </w:rPr>
        <w:t xml:space="preserve"> </w:t>
      </w:r>
      <w:r>
        <w:t>lățimea</w:t>
      </w:r>
      <w:r>
        <w:rPr>
          <w:spacing w:val="1"/>
        </w:rPr>
        <w:t xml:space="preserve"> </w:t>
      </w:r>
      <w:r>
        <w:t>rampei</w:t>
      </w:r>
      <w:r>
        <w:rPr>
          <w:spacing w:val="-1"/>
        </w:rPr>
        <w:t xml:space="preserve"> </w:t>
      </w:r>
      <w:r>
        <w:t>de 1,5 m</w:t>
      </w:r>
      <w:r>
        <w:rPr>
          <w:spacing w:val="-2"/>
        </w:rPr>
        <w:t xml:space="preserve"> </w:t>
      </w:r>
      <w:r>
        <w:t xml:space="preserve">– 2 </w:t>
      </w:r>
      <w:r>
        <w:rPr>
          <w:spacing w:val="-2"/>
        </w:rPr>
        <w:t>Fluxuri</w:t>
      </w:r>
    </w:p>
    <w:p w:rsidR="00833F53" w:rsidRDefault="00732D25">
      <w:pPr>
        <w:pStyle w:val="BodyText"/>
        <w:ind w:left="701" w:firstLine="0"/>
      </w:pPr>
      <w:r>
        <w:t>2</w:t>
      </w:r>
      <w:r>
        <w:rPr>
          <w:spacing w:val="-1"/>
        </w:rPr>
        <w:t xml:space="preserve"> </w:t>
      </w:r>
      <w:r>
        <w:t>case de</w:t>
      </w:r>
      <w:r>
        <w:rPr>
          <w:spacing w:val="-1"/>
        </w:rPr>
        <w:t xml:space="preserve"> </w:t>
      </w:r>
      <w:r>
        <w:t>scară interioare închise</w:t>
      </w:r>
      <w:r>
        <w:rPr>
          <w:spacing w:val="-1"/>
        </w:rPr>
        <w:t xml:space="preserve"> </w:t>
      </w:r>
      <w:r>
        <w:t>cu</w:t>
      </w:r>
      <w:r>
        <w:rPr>
          <w:spacing w:val="-1"/>
        </w:rPr>
        <w:t xml:space="preserve"> </w:t>
      </w:r>
      <w:r>
        <w:t>lățimea rampei</w:t>
      </w:r>
      <w:r>
        <w:rPr>
          <w:spacing w:val="-1"/>
        </w:rPr>
        <w:t xml:space="preserve"> </w:t>
      </w:r>
      <w:r>
        <w:t>de 1,6 m</w:t>
      </w:r>
      <w:r>
        <w:rPr>
          <w:spacing w:val="-1"/>
        </w:rPr>
        <w:t xml:space="preserve"> </w:t>
      </w:r>
      <w:r>
        <w:t xml:space="preserve">– 6 </w:t>
      </w:r>
      <w:r>
        <w:rPr>
          <w:spacing w:val="-2"/>
        </w:rPr>
        <w:t>Fluxuri</w:t>
      </w:r>
    </w:p>
    <w:p w:rsidR="00833F53" w:rsidRDefault="00732D25">
      <w:pPr>
        <w:pStyle w:val="Heading4"/>
        <w:spacing w:before="3" w:line="240" w:lineRule="auto"/>
      </w:pPr>
      <w:r>
        <w:t xml:space="preserve">Total= 14 Fluxuri </w:t>
      </w:r>
      <w:r>
        <w:rPr>
          <w:spacing w:val="-2"/>
        </w:rPr>
        <w:t>evacuare</w:t>
      </w:r>
    </w:p>
    <w:p w:rsidR="00833F53" w:rsidRDefault="00732D25">
      <w:pPr>
        <w:spacing w:before="274"/>
        <w:ind w:left="701"/>
        <w:rPr>
          <w:sz w:val="24"/>
        </w:rPr>
      </w:pPr>
      <w:r>
        <w:rPr>
          <w:b/>
          <w:sz w:val="24"/>
        </w:rPr>
        <w:t>Verificarea</w:t>
      </w:r>
      <w:r>
        <w:rPr>
          <w:b/>
          <w:spacing w:val="-3"/>
          <w:sz w:val="24"/>
        </w:rPr>
        <w:t xml:space="preserve"> </w:t>
      </w:r>
      <w:r>
        <w:rPr>
          <w:b/>
          <w:sz w:val="24"/>
        </w:rPr>
        <w:t>capacității</w:t>
      </w:r>
      <w:r>
        <w:rPr>
          <w:b/>
          <w:spacing w:val="-1"/>
          <w:sz w:val="24"/>
        </w:rPr>
        <w:t xml:space="preserve"> </w:t>
      </w:r>
      <w:r>
        <w:rPr>
          <w:b/>
          <w:sz w:val="24"/>
        </w:rPr>
        <w:t xml:space="preserve">de evacuare uși </w:t>
      </w:r>
      <w:r>
        <w:rPr>
          <w:b/>
          <w:spacing w:val="-2"/>
          <w:sz w:val="24"/>
        </w:rPr>
        <w:t>parter</w:t>
      </w:r>
      <w:r>
        <w:rPr>
          <w:spacing w:val="-2"/>
          <w:sz w:val="24"/>
        </w:rPr>
        <w:t>:</w:t>
      </w:r>
    </w:p>
    <w:p w:rsidR="00833F53" w:rsidRDefault="00732D25">
      <w:pPr>
        <w:ind w:left="134" w:firstLine="568"/>
        <w:rPr>
          <w:sz w:val="24"/>
        </w:rPr>
      </w:pPr>
      <w:r>
        <w:rPr>
          <w:sz w:val="24"/>
        </w:rPr>
        <w:t>N=110</w:t>
      </w:r>
      <w:r>
        <w:rPr>
          <w:spacing w:val="40"/>
          <w:sz w:val="24"/>
        </w:rPr>
        <w:t xml:space="preserve"> </w:t>
      </w:r>
      <w:r>
        <w:rPr>
          <w:sz w:val="24"/>
        </w:rPr>
        <w:t>+</w:t>
      </w:r>
      <w:r>
        <w:rPr>
          <w:spacing w:val="40"/>
          <w:sz w:val="24"/>
        </w:rPr>
        <w:t xml:space="preserve"> </w:t>
      </w:r>
      <w:r>
        <w:rPr>
          <w:sz w:val="24"/>
        </w:rPr>
        <w:t>90x60%(parter)</w:t>
      </w:r>
      <w:r>
        <w:rPr>
          <w:spacing w:val="40"/>
          <w:sz w:val="24"/>
        </w:rPr>
        <w:t xml:space="preserve"> </w:t>
      </w:r>
      <w:r>
        <w:rPr>
          <w:sz w:val="24"/>
        </w:rPr>
        <w:t>+15x60%(subsol)</w:t>
      </w:r>
      <w:r>
        <w:rPr>
          <w:spacing w:val="40"/>
          <w:sz w:val="24"/>
        </w:rPr>
        <w:t xml:space="preserve"> </w:t>
      </w:r>
      <w:r>
        <w:rPr>
          <w:sz w:val="24"/>
        </w:rPr>
        <w:t>(</w:t>
      </w:r>
      <w:r>
        <w:rPr>
          <w:i/>
          <w:sz w:val="24"/>
        </w:rPr>
        <w:t>conform</w:t>
      </w:r>
      <w:r>
        <w:rPr>
          <w:i/>
          <w:spacing w:val="40"/>
          <w:sz w:val="24"/>
        </w:rPr>
        <w:t xml:space="preserve"> </w:t>
      </w:r>
      <w:r>
        <w:rPr>
          <w:i/>
          <w:sz w:val="24"/>
        </w:rPr>
        <w:t>art.</w:t>
      </w:r>
      <w:r>
        <w:rPr>
          <w:i/>
          <w:spacing w:val="40"/>
          <w:sz w:val="24"/>
        </w:rPr>
        <w:t xml:space="preserve"> </w:t>
      </w:r>
      <w:r>
        <w:rPr>
          <w:i/>
          <w:sz w:val="24"/>
        </w:rPr>
        <w:t>2.6.55</w:t>
      </w:r>
      <w:r>
        <w:rPr>
          <w:i/>
          <w:spacing w:val="40"/>
          <w:sz w:val="24"/>
        </w:rPr>
        <w:t xml:space="preserve"> </w:t>
      </w:r>
      <w:r>
        <w:rPr>
          <w:i/>
          <w:sz w:val="24"/>
        </w:rPr>
        <w:t>din</w:t>
      </w:r>
      <w:r>
        <w:rPr>
          <w:i/>
          <w:spacing w:val="40"/>
          <w:sz w:val="24"/>
        </w:rPr>
        <w:t xml:space="preserve"> </w:t>
      </w:r>
      <w:r>
        <w:rPr>
          <w:i/>
          <w:sz w:val="24"/>
        </w:rPr>
        <w:t>P118/99</w:t>
      </w:r>
      <w:r>
        <w:rPr>
          <w:sz w:val="24"/>
        </w:rPr>
        <w:t>)</w:t>
      </w:r>
      <w:r>
        <w:rPr>
          <w:spacing w:val="40"/>
          <w:sz w:val="24"/>
        </w:rPr>
        <w:t xml:space="preserve"> </w:t>
      </w:r>
      <w:r>
        <w:rPr>
          <w:sz w:val="24"/>
        </w:rPr>
        <w:t>rezultă</w:t>
      </w:r>
      <w:r>
        <w:rPr>
          <w:spacing w:val="40"/>
          <w:sz w:val="24"/>
        </w:rPr>
        <w:t xml:space="preserve"> </w:t>
      </w:r>
      <w:r>
        <w:rPr>
          <w:sz w:val="24"/>
        </w:rPr>
        <w:t>N</w:t>
      </w:r>
      <w:r>
        <w:rPr>
          <w:spacing w:val="40"/>
          <w:sz w:val="24"/>
        </w:rPr>
        <w:t xml:space="preserve"> </w:t>
      </w:r>
      <w:r>
        <w:rPr>
          <w:sz w:val="24"/>
        </w:rPr>
        <w:t>=</w:t>
      </w:r>
      <w:r>
        <w:rPr>
          <w:spacing w:val="40"/>
          <w:sz w:val="24"/>
        </w:rPr>
        <w:t xml:space="preserve"> </w:t>
      </w:r>
      <w:r>
        <w:rPr>
          <w:sz w:val="24"/>
        </w:rPr>
        <w:t xml:space="preserve">173 </w:t>
      </w:r>
      <w:r>
        <w:rPr>
          <w:spacing w:val="-2"/>
          <w:sz w:val="24"/>
        </w:rPr>
        <w:t>persoane</w:t>
      </w:r>
    </w:p>
    <w:p w:rsidR="00833F53" w:rsidRDefault="00732D25">
      <w:pPr>
        <w:ind w:left="701"/>
        <w:rPr>
          <w:sz w:val="24"/>
        </w:rPr>
      </w:pPr>
      <w:r>
        <w:rPr>
          <w:sz w:val="24"/>
        </w:rPr>
        <w:t>F=173/50 = 3,46 rezultă</w:t>
      </w:r>
      <w:r>
        <w:rPr>
          <w:spacing w:val="-1"/>
          <w:sz w:val="24"/>
        </w:rPr>
        <w:t xml:space="preserve"> </w:t>
      </w:r>
      <w:r>
        <w:rPr>
          <w:b/>
          <w:sz w:val="24"/>
        </w:rPr>
        <w:t>F=4 fluxuri</w:t>
      </w:r>
      <w:r>
        <w:rPr>
          <w:b/>
          <w:spacing w:val="-1"/>
          <w:sz w:val="24"/>
        </w:rPr>
        <w:t xml:space="preserve"> </w:t>
      </w:r>
      <w:r>
        <w:rPr>
          <w:sz w:val="24"/>
        </w:rPr>
        <w:t xml:space="preserve">asigurată </w:t>
      </w:r>
      <w:r>
        <w:rPr>
          <w:spacing w:val="-5"/>
          <w:sz w:val="24"/>
        </w:rPr>
        <w:t>de:</w:t>
      </w:r>
    </w:p>
    <w:p w:rsidR="00833F53" w:rsidRDefault="00732D25">
      <w:pPr>
        <w:pStyle w:val="BodyText"/>
        <w:ind w:left="701" w:right="5674" w:firstLine="0"/>
        <w:rPr>
          <w:b/>
        </w:rPr>
      </w:pPr>
      <w:r>
        <w:t>6</w:t>
      </w:r>
      <w:r>
        <w:rPr>
          <w:spacing w:val="-4"/>
        </w:rPr>
        <w:t xml:space="preserve"> </w:t>
      </w:r>
      <w:r>
        <w:t>buc.</w:t>
      </w:r>
      <w:r>
        <w:rPr>
          <w:spacing w:val="-4"/>
        </w:rPr>
        <w:t xml:space="preserve"> </w:t>
      </w:r>
      <w:r>
        <w:t>ușă</w:t>
      </w:r>
      <w:r>
        <w:rPr>
          <w:spacing w:val="-4"/>
        </w:rPr>
        <w:t xml:space="preserve"> </w:t>
      </w:r>
      <w:r>
        <w:t>dublă</w:t>
      </w:r>
      <w:r>
        <w:rPr>
          <w:spacing w:val="-4"/>
        </w:rPr>
        <w:t xml:space="preserve"> </w:t>
      </w:r>
      <w:r>
        <w:t>batantă</w:t>
      </w:r>
      <w:r>
        <w:rPr>
          <w:spacing w:val="-5"/>
        </w:rPr>
        <w:t xml:space="preserve"> </w:t>
      </w:r>
      <w:r>
        <w:t>1,5x2,1</w:t>
      </w:r>
      <w:r>
        <w:rPr>
          <w:spacing w:val="-4"/>
        </w:rPr>
        <w:t xml:space="preserve"> </w:t>
      </w:r>
      <w:r>
        <w:t>m</w:t>
      </w:r>
      <w:r>
        <w:rPr>
          <w:spacing w:val="-6"/>
        </w:rPr>
        <w:t xml:space="preserve"> </w:t>
      </w:r>
      <w:r>
        <w:t>–</w:t>
      </w:r>
      <w:r>
        <w:rPr>
          <w:spacing w:val="-3"/>
        </w:rPr>
        <w:t xml:space="preserve"> </w:t>
      </w:r>
      <w:r>
        <w:t>12</w:t>
      </w:r>
      <w:r>
        <w:rPr>
          <w:spacing w:val="-4"/>
        </w:rPr>
        <w:t xml:space="preserve"> </w:t>
      </w:r>
      <w:r>
        <w:t>fluxuri 1 buc. ușă dublă batantă 1,2x2,1 m – 2 fluxuri 1 buc. ușă dublă batantă 1,4x2,1 m – 2 fluxuri 4</w:t>
      </w:r>
      <w:r>
        <w:rPr>
          <w:spacing w:val="-3"/>
        </w:rPr>
        <w:t xml:space="preserve"> </w:t>
      </w:r>
      <w:r>
        <w:t>buc.</w:t>
      </w:r>
      <w:r>
        <w:rPr>
          <w:spacing w:val="-3"/>
        </w:rPr>
        <w:t xml:space="preserve"> </w:t>
      </w:r>
      <w:r>
        <w:t>ușă</w:t>
      </w:r>
      <w:r>
        <w:rPr>
          <w:spacing w:val="-3"/>
        </w:rPr>
        <w:t xml:space="preserve"> </w:t>
      </w:r>
      <w:r>
        <w:t>simplă</w:t>
      </w:r>
      <w:r>
        <w:rPr>
          <w:spacing w:val="-3"/>
        </w:rPr>
        <w:t xml:space="preserve"> </w:t>
      </w:r>
      <w:r>
        <w:t>batantă</w:t>
      </w:r>
      <w:r>
        <w:rPr>
          <w:spacing w:val="-3"/>
        </w:rPr>
        <w:t xml:space="preserve"> </w:t>
      </w:r>
      <w:r>
        <w:t>1,0x2,1</w:t>
      </w:r>
      <w:r>
        <w:rPr>
          <w:spacing w:val="-3"/>
        </w:rPr>
        <w:t xml:space="preserve"> </w:t>
      </w:r>
      <w:r>
        <w:t>m</w:t>
      </w:r>
      <w:r>
        <w:rPr>
          <w:spacing w:val="-3"/>
        </w:rPr>
        <w:t xml:space="preserve"> </w:t>
      </w:r>
      <w:r>
        <w:t>–</w:t>
      </w:r>
      <w:r>
        <w:rPr>
          <w:spacing w:val="-3"/>
        </w:rPr>
        <w:t xml:space="preserve"> </w:t>
      </w:r>
      <w:r>
        <w:t>4</w:t>
      </w:r>
      <w:r>
        <w:rPr>
          <w:spacing w:val="-3"/>
        </w:rPr>
        <w:t xml:space="preserve"> </w:t>
      </w:r>
      <w:r>
        <w:t xml:space="preserve">fluxuri 3 buc. ușă dublă batantă 1,6x2,1 m – 9 fluxuri 1 buc. ușă simplă batantă 0,9x2,1 m – 1 flux </w:t>
      </w:r>
      <w:r>
        <w:rPr>
          <w:b/>
        </w:rPr>
        <w:t>Total= 30 Fluxuri evacuare</w:t>
      </w:r>
    </w:p>
    <w:p w:rsidR="00833F53" w:rsidRDefault="00833F53">
      <w:pPr>
        <w:pStyle w:val="BodyText"/>
        <w:ind w:left="0" w:firstLine="0"/>
        <w:rPr>
          <w:b/>
        </w:rPr>
      </w:pPr>
    </w:p>
    <w:p w:rsidR="00833F53" w:rsidRDefault="00732D25">
      <w:pPr>
        <w:ind w:left="134" w:right="568" w:firstLine="568"/>
        <w:rPr>
          <w:sz w:val="24"/>
        </w:rPr>
      </w:pPr>
      <w:r>
        <w:rPr>
          <w:b/>
          <w:sz w:val="24"/>
        </w:rPr>
        <w:t xml:space="preserve">localizarea şi stingerea </w:t>
      </w:r>
      <w:r>
        <w:rPr>
          <w:sz w:val="24"/>
        </w:rPr>
        <w:t xml:space="preserve">– timpul de localizare şi stingere a incendiilor nu trebuie să </w:t>
      </w:r>
      <w:r>
        <w:rPr>
          <w:sz w:val="24"/>
        </w:rPr>
        <w:t>depăşească 60 de minute;</w:t>
      </w:r>
    </w:p>
    <w:p w:rsidR="00833F53" w:rsidRDefault="00732D25">
      <w:pPr>
        <w:ind w:left="134" w:firstLine="568"/>
        <w:rPr>
          <w:sz w:val="24"/>
        </w:rPr>
      </w:pPr>
      <w:r>
        <w:rPr>
          <w:b/>
          <w:sz w:val="24"/>
        </w:rPr>
        <w:t>propagarea</w:t>
      </w:r>
      <w:r>
        <w:rPr>
          <w:b/>
          <w:spacing w:val="40"/>
          <w:sz w:val="24"/>
        </w:rPr>
        <w:t xml:space="preserve"> </w:t>
      </w:r>
      <w:r>
        <w:rPr>
          <w:b/>
          <w:sz w:val="24"/>
        </w:rPr>
        <w:t>incendiilor</w:t>
      </w:r>
      <w:r>
        <w:rPr>
          <w:b/>
          <w:spacing w:val="40"/>
          <w:sz w:val="24"/>
        </w:rPr>
        <w:t xml:space="preserve"> </w:t>
      </w:r>
      <w:r>
        <w:rPr>
          <w:b/>
          <w:sz w:val="24"/>
        </w:rPr>
        <w:t>la</w:t>
      </w:r>
      <w:r>
        <w:rPr>
          <w:b/>
          <w:spacing w:val="40"/>
          <w:sz w:val="24"/>
        </w:rPr>
        <w:t xml:space="preserve"> </w:t>
      </w:r>
      <w:r>
        <w:rPr>
          <w:b/>
          <w:sz w:val="24"/>
        </w:rPr>
        <w:t>obiecte</w:t>
      </w:r>
      <w:r>
        <w:rPr>
          <w:b/>
          <w:spacing w:val="40"/>
          <w:sz w:val="24"/>
        </w:rPr>
        <w:t xml:space="preserve"> </w:t>
      </w:r>
      <w:r>
        <w:rPr>
          <w:b/>
          <w:sz w:val="24"/>
        </w:rPr>
        <w:t>învecinate</w:t>
      </w:r>
      <w:r>
        <w:rPr>
          <w:b/>
          <w:spacing w:val="40"/>
          <w:sz w:val="24"/>
        </w:rPr>
        <w:t xml:space="preserve"> </w:t>
      </w:r>
      <w:r>
        <w:rPr>
          <w:sz w:val="24"/>
        </w:rPr>
        <w:t>–</w:t>
      </w:r>
      <w:r>
        <w:rPr>
          <w:spacing w:val="40"/>
          <w:sz w:val="24"/>
        </w:rPr>
        <w:t xml:space="preserve"> </w:t>
      </w:r>
      <w:r>
        <w:rPr>
          <w:sz w:val="24"/>
        </w:rPr>
        <w:t>timpul</w:t>
      </w:r>
      <w:r>
        <w:rPr>
          <w:spacing w:val="40"/>
          <w:sz w:val="24"/>
        </w:rPr>
        <w:t xml:space="preserve"> </w:t>
      </w:r>
      <w:r>
        <w:rPr>
          <w:sz w:val="24"/>
        </w:rPr>
        <w:t>de</w:t>
      </w:r>
      <w:r>
        <w:rPr>
          <w:spacing w:val="40"/>
          <w:sz w:val="24"/>
        </w:rPr>
        <w:t xml:space="preserve"> </w:t>
      </w:r>
      <w:r>
        <w:rPr>
          <w:sz w:val="24"/>
        </w:rPr>
        <w:t>propagare</w:t>
      </w:r>
      <w:r>
        <w:rPr>
          <w:spacing w:val="40"/>
          <w:sz w:val="24"/>
        </w:rPr>
        <w:t xml:space="preserve"> </w:t>
      </w:r>
      <w:r>
        <w:rPr>
          <w:sz w:val="24"/>
        </w:rPr>
        <w:t>a</w:t>
      </w:r>
      <w:r>
        <w:rPr>
          <w:spacing w:val="40"/>
          <w:sz w:val="24"/>
        </w:rPr>
        <w:t xml:space="preserve"> </w:t>
      </w:r>
      <w:r>
        <w:rPr>
          <w:sz w:val="24"/>
        </w:rPr>
        <w:t>incendiilor</w:t>
      </w:r>
      <w:r>
        <w:rPr>
          <w:spacing w:val="40"/>
          <w:sz w:val="24"/>
        </w:rPr>
        <w:t xml:space="preserve"> </w:t>
      </w:r>
      <w:r>
        <w:rPr>
          <w:sz w:val="24"/>
        </w:rPr>
        <w:t>la</w:t>
      </w:r>
      <w:r>
        <w:rPr>
          <w:spacing w:val="40"/>
          <w:sz w:val="24"/>
        </w:rPr>
        <w:t xml:space="preserve"> </w:t>
      </w:r>
      <w:r>
        <w:rPr>
          <w:sz w:val="24"/>
        </w:rPr>
        <w:t>obiecte</w:t>
      </w:r>
      <w:r>
        <w:rPr>
          <w:spacing w:val="40"/>
          <w:sz w:val="24"/>
        </w:rPr>
        <w:t xml:space="preserve"> </w:t>
      </w:r>
      <w:r>
        <w:rPr>
          <w:sz w:val="24"/>
        </w:rPr>
        <w:t>învecinate, trebuie să fie mai mare de 30 de minute;</w:t>
      </w:r>
    </w:p>
    <w:p w:rsidR="00833F53" w:rsidRDefault="00732D25">
      <w:pPr>
        <w:pStyle w:val="BodyText"/>
        <w:ind w:left="701" w:firstLine="0"/>
      </w:pPr>
      <w:r>
        <w:t>Comportarea</w:t>
      </w:r>
      <w:r>
        <w:rPr>
          <w:spacing w:val="-1"/>
        </w:rPr>
        <w:t xml:space="preserve"> </w:t>
      </w:r>
      <w:r>
        <w:t>la foc</w:t>
      </w:r>
      <w:r>
        <w:rPr>
          <w:spacing w:val="-1"/>
        </w:rPr>
        <w:t xml:space="preserve"> </w:t>
      </w:r>
      <w:r>
        <w:t xml:space="preserve">a </w:t>
      </w:r>
      <w:r>
        <w:rPr>
          <w:spacing w:val="-2"/>
        </w:rPr>
        <w:t>construcţiei:</w:t>
      </w:r>
    </w:p>
    <w:p w:rsidR="00833F53" w:rsidRDefault="00732D25">
      <w:pPr>
        <w:pStyle w:val="ListParagraph"/>
        <w:numPr>
          <w:ilvl w:val="1"/>
          <w:numId w:val="94"/>
        </w:numPr>
        <w:tabs>
          <w:tab w:val="left" w:pos="848"/>
        </w:tabs>
        <w:ind w:right="564"/>
        <w:jc w:val="both"/>
        <w:rPr>
          <w:sz w:val="24"/>
        </w:rPr>
      </w:pPr>
      <w:r>
        <w:rPr>
          <w:sz w:val="24"/>
        </w:rPr>
        <w:t>condiţiile</w:t>
      </w:r>
      <w:r>
        <w:rPr>
          <w:spacing w:val="-12"/>
          <w:sz w:val="24"/>
        </w:rPr>
        <w:t xml:space="preserve"> </w:t>
      </w:r>
      <w:r>
        <w:rPr>
          <w:sz w:val="24"/>
        </w:rPr>
        <w:t>de</w:t>
      </w:r>
      <w:r>
        <w:rPr>
          <w:spacing w:val="-13"/>
          <w:sz w:val="24"/>
        </w:rPr>
        <w:t xml:space="preserve"> </w:t>
      </w:r>
      <w:r>
        <w:rPr>
          <w:sz w:val="24"/>
        </w:rPr>
        <w:t>comportare</w:t>
      </w:r>
      <w:r>
        <w:rPr>
          <w:spacing w:val="-11"/>
          <w:sz w:val="24"/>
        </w:rPr>
        <w:t xml:space="preserve"> </w:t>
      </w:r>
      <w:r>
        <w:rPr>
          <w:sz w:val="24"/>
        </w:rPr>
        <w:t>la</w:t>
      </w:r>
      <w:r>
        <w:rPr>
          <w:spacing w:val="-11"/>
          <w:sz w:val="24"/>
        </w:rPr>
        <w:t xml:space="preserve"> </w:t>
      </w:r>
      <w:r>
        <w:rPr>
          <w:sz w:val="24"/>
        </w:rPr>
        <w:t>foc</w:t>
      </w:r>
      <w:r>
        <w:rPr>
          <w:spacing w:val="-12"/>
          <w:sz w:val="24"/>
        </w:rPr>
        <w:t xml:space="preserve"> </w:t>
      </w:r>
      <w:r>
        <w:rPr>
          <w:sz w:val="24"/>
        </w:rPr>
        <w:t>a</w:t>
      </w:r>
      <w:r>
        <w:rPr>
          <w:spacing w:val="-12"/>
          <w:sz w:val="24"/>
        </w:rPr>
        <w:t xml:space="preserve"> </w:t>
      </w:r>
      <w:r>
        <w:rPr>
          <w:sz w:val="24"/>
        </w:rPr>
        <w:t>construcţiei</w:t>
      </w:r>
      <w:r>
        <w:rPr>
          <w:spacing w:val="-11"/>
          <w:sz w:val="24"/>
        </w:rPr>
        <w:t xml:space="preserve"> </w:t>
      </w:r>
      <w:r>
        <w:rPr>
          <w:sz w:val="24"/>
        </w:rPr>
        <w:t>în</w:t>
      </w:r>
      <w:r>
        <w:rPr>
          <w:spacing w:val="-11"/>
          <w:sz w:val="24"/>
        </w:rPr>
        <w:t xml:space="preserve"> </w:t>
      </w:r>
      <w:r>
        <w:rPr>
          <w:sz w:val="24"/>
        </w:rPr>
        <w:t>ansamblu</w:t>
      </w:r>
      <w:r>
        <w:rPr>
          <w:spacing w:val="-11"/>
          <w:sz w:val="24"/>
        </w:rPr>
        <w:t xml:space="preserve"> </w:t>
      </w:r>
      <w:r>
        <w:rPr>
          <w:sz w:val="24"/>
        </w:rPr>
        <w:t>şi</w:t>
      </w:r>
      <w:r>
        <w:rPr>
          <w:spacing w:val="-11"/>
          <w:sz w:val="24"/>
        </w:rPr>
        <w:t xml:space="preserve"> </w:t>
      </w:r>
      <w:r>
        <w:rPr>
          <w:sz w:val="24"/>
        </w:rPr>
        <w:t>a</w:t>
      </w:r>
      <w:r>
        <w:rPr>
          <w:spacing w:val="-12"/>
          <w:sz w:val="24"/>
        </w:rPr>
        <w:t xml:space="preserve"> </w:t>
      </w:r>
      <w:r>
        <w:rPr>
          <w:sz w:val="24"/>
        </w:rPr>
        <w:t>principalelor</w:t>
      </w:r>
      <w:r>
        <w:rPr>
          <w:spacing w:val="-12"/>
          <w:sz w:val="24"/>
        </w:rPr>
        <w:t xml:space="preserve"> </w:t>
      </w:r>
      <w:r>
        <w:rPr>
          <w:sz w:val="24"/>
        </w:rPr>
        <w:t>ei</w:t>
      </w:r>
      <w:r>
        <w:rPr>
          <w:spacing w:val="-11"/>
          <w:sz w:val="24"/>
        </w:rPr>
        <w:t xml:space="preserve"> </w:t>
      </w:r>
      <w:r>
        <w:rPr>
          <w:sz w:val="24"/>
        </w:rPr>
        <w:t>părţi</w:t>
      </w:r>
      <w:r>
        <w:rPr>
          <w:spacing w:val="-11"/>
          <w:sz w:val="24"/>
        </w:rPr>
        <w:t xml:space="preserve"> </w:t>
      </w:r>
      <w:r>
        <w:rPr>
          <w:sz w:val="24"/>
        </w:rPr>
        <w:t>componente</w:t>
      </w:r>
      <w:r>
        <w:rPr>
          <w:spacing w:val="-11"/>
          <w:sz w:val="24"/>
        </w:rPr>
        <w:t xml:space="preserve"> </w:t>
      </w:r>
      <w:r>
        <w:rPr>
          <w:sz w:val="24"/>
        </w:rPr>
        <w:t>sunt determinate de rezistenţa la foc a acestora;</w:t>
      </w:r>
    </w:p>
    <w:p w:rsidR="00833F53" w:rsidRDefault="00732D25">
      <w:pPr>
        <w:pStyle w:val="ListParagraph"/>
        <w:numPr>
          <w:ilvl w:val="1"/>
          <w:numId w:val="94"/>
        </w:numPr>
        <w:tabs>
          <w:tab w:val="left" w:pos="848"/>
        </w:tabs>
        <w:ind w:right="566"/>
        <w:jc w:val="both"/>
        <w:rPr>
          <w:sz w:val="24"/>
        </w:rPr>
      </w:pPr>
      <w:r>
        <w:rPr>
          <w:b/>
          <w:sz w:val="24"/>
        </w:rPr>
        <w:t xml:space="preserve">incendierea totală (flash-over) </w:t>
      </w:r>
      <w:r>
        <w:rPr>
          <w:sz w:val="24"/>
        </w:rPr>
        <w:t>– timpul de incendiere totală, va fi de minimum 20 minute, corespunzătoare construcţiilor de gradul II de rezistenţă la foc:</w:t>
      </w:r>
    </w:p>
    <w:p w:rsidR="00833F53" w:rsidRDefault="00732D25">
      <w:pPr>
        <w:pStyle w:val="ListParagraph"/>
        <w:numPr>
          <w:ilvl w:val="1"/>
          <w:numId w:val="94"/>
        </w:numPr>
        <w:tabs>
          <w:tab w:val="left" w:pos="848"/>
        </w:tabs>
        <w:ind w:right="564"/>
        <w:jc w:val="both"/>
        <w:rPr>
          <w:sz w:val="24"/>
        </w:rPr>
      </w:pPr>
      <w:r>
        <w:rPr>
          <w:b/>
          <w:sz w:val="24"/>
        </w:rPr>
        <w:t>e</w:t>
      </w:r>
      <w:r>
        <w:rPr>
          <w:b/>
          <w:sz w:val="24"/>
        </w:rPr>
        <w:t>tanşeitatea</w:t>
      </w:r>
      <w:r>
        <w:rPr>
          <w:b/>
          <w:spacing w:val="-13"/>
          <w:sz w:val="24"/>
        </w:rPr>
        <w:t xml:space="preserve"> </w:t>
      </w:r>
      <w:r>
        <w:rPr>
          <w:b/>
          <w:sz w:val="24"/>
        </w:rPr>
        <w:t>la</w:t>
      </w:r>
      <w:r>
        <w:rPr>
          <w:b/>
          <w:spacing w:val="-12"/>
          <w:sz w:val="24"/>
        </w:rPr>
        <w:t xml:space="preserve"> </w:t>
      </w:r>
      <w:r>
        <w:rPr>
          <w:b/>
          <w:sz w:val="24"/>
        </w:rPr>
        <w:t>aer</w:t>
      </w:r>
      <w:r>
        <w:rPr>
          <w:b/>
          <w:spacing w:val="-12"/>
          <w:sz w:val="24"/>
        </w:rPr>
        <w:t xml:space="preserve"> </w:t>
      </w:r>
      <w:r>
        <w:rPr>
          <w:sz w:val="24"/>
        </w:rPr>
        <w:t>–</w:t>
      </w:r>
      <w:r>
        <w:rPr>
          <w:spacing w:val="-13"/>
          <w:sz w:val="24"/>
        </w:rPr>
        <w:t xml:space="preserve"> </w:t>
      </w:r>
      <w:r>
        <w:rPr>
          <w:sz w:val="24"/>
        </w:rPr>
        <w:t>volumul</w:t>
      </w:r>
      <w:r>
        <w:rPr>
          <w:spacing w:val="-12"/>
          <w:sz w:val="24"/>
        </w:rPr>
        <w:t xml:space="preserve"> </w:t>
      </w:r>
      <w:r>
        <w:rPr>
          <w:sz w:val="24"/>
        </w:rPr>
        <w:t>de</w:t>
      </w:r>
      <w:r>
        <w:rPr>
          <w:spacing w:val="-12"/>
          <w:sz w:val="24"/>
        </w:rPr>
        <w:t xml:space="preserve"> </w:t>
      </w:r>
      <w:r>
        <w:rPr>
          <w:sz w:val="24"/>
        </w:rPr>
        <w:t>aer</w:t>
      </w:r>
      <w:r>
        <w:rPr>
          <w:spacing w:val="-13"/>
          <w:sz w:val="24"/>
        </w:rPr>
        <w:t xml:space="preserve"> </w:t>
      </w:r>
      <w:r>
        <w:rPr>
          <w:sz w:val="24"/>
        </w:rPr>
        <w:t>ce</w:t>
      </w:r>
      <w:r>
        <w:rPr>
          <w:spacing w:val="-12"/>
          <w:sz w:val="24"/>
        </w:rPr>
        <w:t xml:space="preserve"> </w:t>
      </w:r>
      <w:r>
        <w:rPr>
          <w:sz w:val="24"/>
        </w:rPr>
        <w:t>intră</w:t>
      </w:r>
      <w:r>
        <w:rPr>
          <w:spacing w:val="-13"/>
          <w:sz w:val="24"/>
        </w:rPr>
        <w:t xml:space="preserve"> </w:t>
      </w:r>
      <w:r>
        <w:rPr>
          <w:sz w:val="24"/>
        </w:rPr>
        <w:t>în</w:t>
      </w:r>
      <w:r>
        <w:rPr>
          <w:spacing w:val="-13"/>
          <w:sz w:val="24"/>
        </w:rPr>
        <w:t xml:space="preserve"> </w:t>
      </w:r>
      <w:r>
        <w:rPr>
          <w:sz w:val="24"/>
        </w:rPr>
        <w:t>interior</w:t>
      </w:r>
      <w:r>
        <w:rPr>
          <w:spacing w:val="-13"/>
          <w:sz w:val="24"/>
        </w:rPr>
        <w:t xml:space="preserve"> </w:t>
      </w:r>
      <w:r>
        <w:rPr>
          <w:sz w:val="24"/>
        </w:rPr>
        <w:t>atunci</w:t>
      </w:r>
      <w:r>
        <w:rPr>
          <w:spacing w:val="-13"/>
          <w:sz w:val="24"/>
        </w:rPr>
        <w:t xml:space="preserve"> </w:t>
      </w:r>
      <w:r>
        <w:rPr>
          <w:sz w:val="24"/>
        </w:rPr>
        <w:t>când</w:t>
      </w:r>
      <w:r>
        <w:rPr>
          <w:spacing w:val="-12"/>
          <w:sz w:val="24"/>
        </w:rPr>
        <w:t xml:space="preserve"> </w:t>
      </w:r>
      <w:r>
        <w:rPr>
          <w:sz w:val="24"/>
        </w:rPr>
        <w:t>tâmplăria</w:t>
      </w:r>
      <w:r>
        <w:rPr>
          <w:spacing w:val="-13"/>
          <w:sz w:val="24"/>
        </w:rPr>
        <w:t xml:space="preserve"> </w:t>
      </w:r>
      <w:r>
        <w:rPr>
          <w:sz w:val="24"/>
        </w:rPr>
        <w:t>închiderilor</w:t>
      </w:r>
      <w:r>
        <w:rPr>
          <w:spacing w:val="-12"/>
          <w:sz w:val="24"/>
        </w:rPr>
        <w:t xml:space="preserve"> </w:t>
      </w:r>
      <w:r>
        <w:rPr>
          <w:sz w:val="24"/>
        </w:rPr>
        <w:t>exterioare este în poziţie închisă, nu va depăşi un schimb de aer pe oră;</w:t>
      </w:r>
    </w:p>
    <w:p w:rsidR="00833F53" w:rsidRDefault="00732D25">
      <w:pPr>
        <w:pStyle w:val="BodyText"/>
        <w:ind w:left="848" w:right="564" w:hanging="148"/>
        <w:jc w:val="both"/>
      </w:pPr>
      <w:r>
        <w:rPr>
          <w:b/>
        </w:rPr>
        <w:t>compartimentarea</w:t>
      </w:r>
      <w:r>
        <w:rPr>
          <w:b/>
          <w:spacing w:val="-2"/>
        </w:rPr>
        <w:t xml:space="preserve"> </w:t>
      </w:r>
      <w:r>
        <w:rPr>
          <w:b/>
        </w:rPr>
        <w:t>antifoc</w:t>
      </w:r>
      <w:r>
        <w:rPr>
          <w:b/>
          <w:spacing w:val="-1"/>
        </w:rPr>
        <w:t xml:space="preserve"> </w:t>
      </w:r>
      <w:r>
        <w:t>–</w:t>
      </w:r>
      <w:r>
        <w:rPr>
          <w:spacing w:val="40"/>
        </w:rPr>
        <w:t xml:space="preserve"> </w:t>
      </w:r>
      <w:r>
        <w:t xml:space="preserve">conform art.2.1.8., tabela 2.1.9. şi art. 2.1.11. din Normativ </w:t>
      </w:r>
      <w:r>
        <w:t>P118-99 corpul</w:t>
      </w:r>
      <w:r>
        <w:rPr>
          <w:spacing w:val="-6"/>
        </w:rPr>
        <w:t xml:space="preserve"> </w:t>
      </w:r>
      <w:r>
        <w:t>de</w:t>
      </w:r>
      <w:r>
        <w:rPr>
          <w:spacing w:val="-6"/>
        </w:rPr>
        <w:t xml:space="preserve"> </w:t>
      </w:r>
      <w:r>
        <w:t>clădire</w:t>
      </w:r>
      <w:r>
        <w:rPr>
          <w:spacing w:val="-6"/>
        </w:rPr>
        <w:t xml:space="preserve"> </w:t>
      </w:r>
      <w:r>
        <w:t>analizat,</w:t>
      </w:r>
      <w:r>
        <w:rPr>
          <w:spacing w:val="40"/>
        </w:rPr>
        <w:t xml:space="preserve"> </w:t>
      </w:r>
      <w:r>
        <w:t>se</w:t>
      </w:r>
      <w:r>
        <w:rPr>
          <w:spacing w:val="-6"/>
        </w:rPr>
        <w:t xml:space="preserve"> </w:t>
      </w:r>
      <w:r>
        <w:t>încadrează</w:t>
      </w:r>
      <w:r>
        <w:rPr>
          <w:spacing w:val="-5"/>
        </w:rPr>
        <w:t xml:space="preserve"> </w:t>
      </w:r>
      <w:r>
        <w:t>în</w:t>
      </w:r>
      <w:r>
        <w:rPr>
          <w:spacing w:val="-6"/>
        </w:rPr>
        <w:t xml:space="preserve"> </w:t>
      </w:r>
      <w:r>
        <w:t>gradul</w:t>
      </w:r>
      <w:r>
        <w:rPr>
          <w:spacing w:val="-6"/>
        </w:rPr>
        <w:t xml:space="preserve"> </w:t>
      </w:r>
      <w:r>
        <w:t>II</w:t>
      </w:r>
      <w:r>
        <w:rPr>
          <w:spacing w:val="-5"/>
        </w:rPr>
        <w:t xml:space="preserve"> </w:t>
      </w:r>
      <w:r>
        <w:t>rezistenţă</w:t>
      </w:r>
      <w:r>
        <w:rPr>
          <w:spacing w:val="-6"/>
        </w:rPr>
        <w:t xml:space="preserve"> </w:t>
      </w:r>
      <w:r>
        <w:t>la</w:t>
      </w:r>
      <w:r>
        <w:rPr>
          <w:spacing w:val="-5"/>
        </w:rPr>
        <w:t xml:space="preserve"> </w:t>
      </w:r>
      <w:r>
        <w:t>foc</w:t>
      </w:r>
      <w:r>
        <w:rPr>
          <w:spacing w:val="-7"/>
        </w:rPr>
        <w:t xml:space="preserve"> </w:t>
      </w:r>
      <w:r>
        <w:t>compatibile</w:t>
      </w:r>
      <w:r>
        <w:rPr>
          <w:spacing w:val="-6"/>
        </w:rPr>
        <w:t xml:space="preserve"> </w:t>
      </w:r>
      <w:r>
        <w:t>cu</w:t>
      </w:r>
      <w:r>
        <w:rPr>
          <w:spacing w:val="-6"/>
        </w:rPr>
        <w:t xml:space="preserve"> </w:t>
      </w:r>
      <w:r>
        <w:t>destinaţia,</w:t>
      </w:r>
      <w:r>
        <w:rPr>
          <w:spacing w:val="-6"/>
        </w:rPr>
        <w:t xml:space="preserve"> </w:t>
      </w:r>
      <w:r>
        <w:t>aria construită la sol, regimul de înălţime – tabela 3.2.4. şi 3.2.5., amplasarea şi numărul maxim de utilizatori admis.</w:t>
      </w:r>
    </w:p>
    <w:p w:rsidR="00833F53" w:rsidRDefault="00732D25">
      <w:pPr>
        <w:pStyle w:val="ListParagraph"/>
        <w:numPr>
          <w:ilvl w:val="1"/>
          <w:numId w:val="94"/>
        </w:numPr>
        <w:tabs>
          <w:tab w:val="left" w:pos="848"/>
        </w:tabs>
        <w:ind w:right="565"/>
        <w:jc w:val="both"/>
        <w:rPr>
          <w:sz w:val="24"/>
        </w:rPr>
      </w:pPr>
      <w:r>
        <w:rPr>
          <w:b/>
          <w:sz w:val="24"/>
        </w:rPr>
        <w:t>limita</w:t>
      </w:r>
      <w:r>
        <w:rPr>
          <w:b/>
          <w:spacing w:val="-12"/>
          <w:sz w:val="24"/>
        </w:rPr>
        <w:t xml:space="preserve"> </w:t>
      </w:r>
      <w:r>
        <w:rPr>
          <w:b/>
          <w:sz w:val="24"/>
        </w:rPr>
        <w:t>de</w:t>
      </w:r>
      <w:r>
        <w:rPr>
          <w:b/>
          <w:spacing w:val="-12"/>
          <w:sz w:val="24"/>
        </w:rPr>
        <w:t xml:space="preserve"> </w:t>
      </w:r>
      <w:r>
        <w:rPr>
          <w:b/>
          <w:sz w:val="24"/>
        </w:rPr>
        <w:t>rezistenţă:</w:t>
      </w:r>
      <w:r>
        <w:rPr>
          <w:b/>
          <w:spacing w:val="-10"/>
          <w:sz w:val="24"/>
        </w:rPr>
        <w:t xml:space="preserve"> </w:t>
      </w:r>
      <w:r>
        <w:rPr>
          <w:sz w:val="24"/>
        </w:rPr>
        <w:t>pereţ</w:t>
      </w:r>
      <w:r>
        <w:rPr>
          <w:sz w:val="24"/>
        </w:rPr>
        <w:t>ii</w:t>
      </w:r>
      <w:r>
        <w:rPr>
          <w:spacing w:val="-12"/>
          <w:sz w:val="24"/>
        </w:rPr>
        <w:t xml:space="preserve"> </w:t>
      </w:r>
      <w:r>
        <w:rPr>
          <w:sz w:val="24"/>
        </w:rPr>
        <w:t>despărţitori</w:t>
      </w:r>
      <w:r>
        <w:rPr>
          <w:spacing w:val="-11"/>
          <w:sz w:val="24"/>
        </w:rPr>
        <w:t xml:space="preserve"> </w:t>
      </w:r>
      <w:r>
        <w:rPr>
          <w:sz w:val="24"/>
        </w:rPr>
        <w:t>ai</w:t>
      </w:r>
      <w:r>
        <w:rPr>
          <w:spacing w:val="-11"/>
          <w:sz w:val="24"/>
        </w:rPr>
        <w:t xml:space="preserve"> </w:t>
      </w:r>
      <w:r>
        <w:rPr>
          <w:sz w:val="24"/>
        </w:rPr>
        <w:t>diferitelor</w:t>
      </w:r>
      <w:r>
        <w:rPr>
          <w:spacing w:val="-11"/>
          <w:sz w:val="24"/>
        </w:rPr>
        <w:t xml:space="preserve"> </w:t>
      </w:r>
      <w:r>
        <w:rPr>
          <w:sz w:val="24"/>
        </w:rPr>
        <w:t>spaţii</w:t>
      </w:r>
      <w:r>
        <w:rPr>
          <w:spacing w:val="-11"/>
          <w:sz w:val="24"/>
        </w:rPr>
        <w:t xml:space="preserve"> </w:t>
      </w:r>
      <w:r>
        <w:rPr>
          <w:sz w:val="24"/>
        </w:rPr>
        <w:t>funcţionale</w:t>
      </w:r>
      <w:r>
        <w:rPr>
          <w:spacing w:val="-11"/>
          <w:sz w:val="24"/>
        </w:rPr>
        <w:t xml:space="preserve"> </w:t>
      </w:r>
      <w:r>
        <w:rPr>
          <w:sz w:val="24"/>
        </w:rPr>
        <w:t>au</w:t>
      </w:r>
      <w:r>
        <w:rPr>
          <w:spacing w:val="-13"/>
          <w:sz w:val="24"/>
        </w:rPr>
        <w:t xml:space="preserve"> </w:t>
      </w:r>
      <w:r>
        <w:rPr>
          <w:sz w:val="24"/>
        </w:rPr>
        <w:t>limite</w:t>
      </w:r>
      <w:r>
        <w:rPr>
          <w:spacing w:val="-12"/>
          <w:sz w:val="24"/>
        </w:rPr>
        <w:t xml:space="preserve"> </w:t>
      </w:r>
      <w:r>
        <w:rPr>
          <w:sz w:val="24"/>
        </w:rPr>
        <w:t>de</w:t>
      </w:r>
      <w:r>
        <w:rPr>
          <w:spacing w:val="-12"/>
          <w:sz w:val="24"/>
        </w:rPr>
        <w:t xml:space="preserve"> </w:t>
      </w:r>
      <w:r>
        <w:rPr>
          <w:sz w:val="24"/>
        </w:rPr>
        <w:t>rezistenţă</w:t>
      </w:r>
      <w:r>
        <w:rPr>
          <w:spacing w:val="-11"/>
          <w:sz w:val="24"/>
        </w:rPr>
        <w:t xml:space="preserve"> </w:t>
      </w:r>
      <w:r>
        <w:rPr>
          <w:sz w:val="24"/>
        </w:rPr>
        <w:t>la</w:t>
      </w:r>
      <w:r>
        <w:rPr>
          <w:spacing w:val="-12"/>
          <w:sz w:val="24"/>
        </w:rPr>
        <w:t xml:space="preserve"> </w:t>
      </w:r>
      <w:r>
        <w:rPr>
          <w:sz w:val="24"/>
        </w:rPr>
        <w:t xml:space="preserve">foc şi clase de combustibilitate normate, în funcţie de gradul de rezistenţă la foc al construcţiei, destinaţia spaţiului respectiv şi rolul elementelor de separare, potrivit </w:t>
      </w:r>
      <w:r>
        <w:rPr>
          <w:sz w:val="24"/>
        </w:rPr>
        <w:t>reglementărilor;</w:t>
      </w:r>
    </w:p>
    <w:p w:rsidR="00833F53" w:rsidRDefault="00732D25">
      <w:pPr>
        <w:pStyle w:val="ListParagraph"/>
        <w:numPr>
          <w:ilvl w:val="1"/>
          <w:numId w:val="94"/>
        </w:numPr>
        <w:tabs>
          <w:tab w:val="left" w:pos="848"/>
        </w:tabs>
        <w:ind w:right="566"/>
        <w:jc w:val="both"/>
        <w:rPr>
          <w:sz w:val="24"/>
        </w:rPr>
      </w:pPr>
      <w:r>
        <w:rPr>
          <w:sz w:val="24"/>
        </w:rPr>
        <w:t>Pereţi interiori din zidărie din cărămidă cu grosimea de 12-30 cm, clasa de combustibilitate C0(CA1) – clasa de reacţie la foc A1 – standard de referinţă EN ISO 1182*1 şi EN ISO 1716;</w:t>
      </w:r>
    </w:p>
    <w:p w:rsidR="00833F53" w:rsidRDefault="00732D25">
      <w:pPr>
        <w:pStyle w:val="ListParagraph"/>
        <w:numPr>
          <w:ilvl w:val="1"/>
          <w:numId w:val="94"/>
        </w:numPr>
        <w:tabs>
          <w:tab w:val="left" w:pos="848"/>
        </w:tabs>
        <w:spacing w:before="1"/>
        <w:ind w:right="564"/>
        <w:jc w:val="both"/>
        <w:rPr>
          <w:sz w:val="24"/>
        </w:rPr>
      </w:pPr>
      <w:r>
        <w:rPr>
          <w:b/>
          <w:sz w:val="24"/>
        </w:rPr>
        <w:t>limita</w:t>
      </w:r>
      <w:r>
        <w:rPr>
          <w:b/>
          <w:spacing w:val="-8"/>
          <w:sz w:val="24"/>
        </w:rPr>
        <w:t xml:space="preserve"> </w:t>
      </w:r>
      <w:r>
        <w:rPr>
          <w:b/>
          <w:sz w:val="24"/>
        </w:rPr>
        <w:t>de</w:t>
      </w:r>
      <w:r>
        <w:rPr>
          <w:b/>
          <w:spacing w:val="-8"/>
          <w:sz w:val="24"/>
        </w:rPr>
        <w:t xml:space="preserve"> </w:t>
      </w:r>
      <w:r>
        <w:rPr>
          <w:b/>
          <w:sz w:val="24"/>
        </w:rPr>
        <w:t>rezistenţă</w:t>
      </w:r>
      <w:r>
        <w:rPr>
          <w:b/>
          <w:spacing w:val="-8"/>
          <w:sz w:val="24"/>
        </w:rPr>
        <w:t xml:space="preserve"> </w:t>
      </w:r>
      <w:r>
        <w:rPr>
          <w:b/>
          <w:sz w:val="24"/>
        </w:rPr>
        <w:t>la</w:t>
      </w:r>
      <w:r>
        <w:rPr>
          <w:b/>
          <w:spacing w:val="-8"/>
          <w:sz w:val="24"/>
        </w:rPr>
        <w:t xml:space="preserve"> </w:t>
      </w:r>
      <w:r>
        <w:rPr>
          <w:b/>
          <w:sz w:val="24"/>
        </w:rPr>
        <w:t>foc</w:t>
      </w:r>
      <w:r>
        <w:rPr>
          <w:b/>
          <w:spacing w:val="-8"/>
          <w:sz w:val="24"/>
        </w:rPr>
        <w:t xml:space="preserve"> </w:t>
      </w:r>
      <w:r>
        <w:rPr>
          <w:b/>
          <w:sz w:val="24"/>
        </w:rPr>
        <w:t>a</w:t>
      </w:r>
      <w:r>
        <w:rPr>
          <w:b/>
          <w:spacing w:val="-8"/>
          <w:sz w:val="24"/>
        </w:rPr>
        <w:t xml:space="preserve"> </w:t>
      </w:r>
      <w:r>
        <w:rPr>
          <w:b/>
          <w:sz w:val="24"/>
        </w:rPr>
        <w:t>faţadelor</w:t>
      </w:r>
      <w:r>
        <w:rPr>
          <w:b/>
          <w:spacing w:val="-8"/>
          <w:sz w:val="24"/>
        </w:rPr>
        <w:t xml:space="preserve"> </w:t>
      </w:r>
      <w:r>
        <w:rPr>
          <w:b/>
          <w:sz w:val="24"/>
        </w:rPr>
        <w:t>şi</w:t>
      </w:r>
      <w:r>
        <w:rPr>
          <w:b/>
          <w:spacing w:val="-8"/>
          <w:sz w:val="24"/>
        </w:rPr>
        <w:t xml:space="preserve"> </w:t>
      </w:r>
      <w:r>
        <w:rPr>
          <w:b/>
          <w:sz w:val="24"/>
        </w:rPr>
        <w:t>a</w:t>
      </w:r>
      <w:r>
        <w:rPr>
          <w:b/>
          <w:spacing w:val="-8"/>
          <w:sz w:val="24"/>
        </w:rPr>
        <w:t xml:space="preserve"> </w:t>
      </w:r>
      <w:r>
        <w:rPr>
          <w:b/>
          <w:sz w:val="24"/>
        </w:rPr>
        <w:t>acoperişur</w:t>
      </w:r>
      <w:r>
        <w:rPr>
          <w:b/>
          <w:sz w:val="24"/>
        </w:rPr>
        <w:t>ilor</w:t>
      </w:r>
      <w:r>
        <w:rPr>
          <w:b/>
          <w:spacing w:val="-8"/>
          <w:sz w:val="24"/>
        </w:rPr>
        <w:t xml:space="preserve"> </w:t>
      </w:r>
      <w:r>
        <w:rPr>
          <w:sz w:val="24"/>
        </w:rPr>
        <w:t>–</w:t>
      </w:r>
      <w:r>
        <w:rPr>
          <w:spacing w:val="-10"/>
          <w:sz w:val="24"/>
        </w:rPr>
        <w:t xml:space="preserve"> </w:t>
      </w:r>
      <w:r>
        <w:rPr>
          <w:sz w:val="24"/>
        </w:rPr>
        <w:t>pereţii</w:t>
      </w:r>
      <w:r>
        <w:rPr>
          <w:spacing w:val="-8"/>
          <w:sz w:val="24"/>
        </w:rPr>
        <w:t xml:space="preserve"> </w:t>
      </w:r>
      <w:r>
        <w:rPr>
          <w:sz w:val="24"/>
        </w:rPr>
        <w:t>exteriori</w:t>
      </w:r>
      <w:r>
        <w:rPr>
          <w:spacing w:val="-8"/>
          <w:sz w:val="24"/>
        </w:rPr>
        <w:t xml:space="preserve"> </w:t>
      </w:r>
      <w:r>
        <w:rPr>
          <w:sz w:val="24"/>
        </w:rPr>
        <w:t>neportanţi</w:t>
      </w:r>
      <w:r>
        <w:rPr>
          <w:spacing w:val="-8"/>
          <w:sz w:val="24"/>
        </w:rPr>
        <w:t xml:space="preserve"> </w:t>
      </w:r>
      <w:r>
        <w:rPr>
          <w:sz w:val="24"/>
        </w:rPr>
        <w:t>îndeplinesc condiţia minimă de combustibilitate</w:t>
      </w:r>
      <w:r>
        <w:rPr>
          <w:spacing w:val="-1"/>
          <w:sz w:val="24"/>
        </w:rPr>
        <w:t xml:space="preserve"> </w:t>
      </w:r>
      <w:r>
        <w:rPr>
          <w:sz w:val="24"/>
        </w:rPr>
        <w:t>şi limită de rezistenţă la</w:t>
      </w:r>
      <w:r>
        <w:rPr>
          <w:spacing w:val="-1"/>
          <w:sz w:val="24"/>
        </w:rPr>
        <w:t xml:space="preserve"> </w:t>
      </w:r>
      <w:r>
        <w:rPr>
          <w:sz w:val="24"/>
        </w:rPr>
        <w:t>foc</w:t>
      </w:r>
      <w:r>
        <w:rPr>
          <w:spacing w:val="-1"/>
          <w:sz w:val="24"/>
        </w:rPr>
        <w:t xml:space="preserve"> </w:t>
      </w:r>
      <w:r>
        <w:rPr>
          <w:sz w:val="24"/>
        </w:rPr>
        <w:t>a construcţiei (C2 – 15 minute, în construcţii de gradul II sau III);</w:t>
      </w:r>
    </w:p>
    <w:p w:rsidR="00833F53" w:rsidRDefault="00732D25">
      <w:pPr>
        <w:pStyle w:val="ListParagraph"/>
        <w:numPr>
          <w:ilvl w:val="1"/>
          <w:numId w:val="94"/>
        </w:numPr>
        <w:tabs>
          <w:tab w:val="left" w:pos="848"/>
        </w:tabs>
        <w:ind w:right="563"/>
        <w:jc w:val="both"/>
        <w:rPr>
          <w:sz w:val="24"/>
        </w:rPr>
      </w:pPr>
      <w:r>
        <w:rPr>
          <w:sz w:val="24"/>
        </w:rPr>
        <w:t>acoperişurile</w:t>
      </w:r>
      <w:r>
        <w:rPr>
          <w:spacing w:val="-8"/>
          <w:sz w:val="24"/>
        </w:rPr>
        <w:t xml:space="preserve"> </w:t>
      </w:r>
      <w:r>
        <w:rPr>
          <w:sz w:val="24"/>
        </w:rPr>
        <w:t>se</w:t>
      </w:r>
      <w:r>
        <w:rPr>
          <w:spacing w:val="-9"/>
          <w:sz w:val="24"/>
        </w:rPr>
        <w:t xml:space="preserve"> </w:t>
      </w:r>
      <w:r>
        <w:rPr>
          <w:sz w:val="24"/>
        </w:rPr>
        <w:t>alcătuiesc</w:t>
      </w:r>
      <w:r>
        <w:rPr>
          <w:spacing w:val="-8"/>
          <w:sz w:val="24"/>
        </w:rPr>
        <w:t xml:space="preserve"> </w:t>
      </w:r>
      <w:r>
        <w:rPr>
          <w:sz w:val="24"/>
        </w:rPr>
        <w:t>şi</w:t>
      </w:r>
      <w:r>
        <w:rPr>
          <w:spacing w:val="-9"/>
          <w:sz w:val="24"/>
        </w:rPr>
        <w:t xml:space="preserve"> </w:t>
      </w:r>
      <w:r>
        <w:rPr>
          <w:sz w:val="24"/>
        </w:rPr>
        <w:t>realizează</w:t>
      </w:r>
      <w:r>
        <w:rPr>
          <w:spacing w:val="-8"/>
          <w:sz w:val="24"/>
        </w:rPr>
        <w:t xml:space="preserve"> </w:t>
      </w:r>
      <w:r>
        <w:rPr>
          <w:sz w:val="24"/>
        </w:rPr>
        <w:t>potrivit</w:t>
      </w:r>
      <w:r>
        <w:rPr>
          <w:spacing w:val="-9"/>
          <w:sz w:val="24"/>
        </w:rPr>
        <w:t xml:space="preserve"> </w:t>
      </w:r>
      <w:r>
        <w:rPr>
          <w:sz w:val="24"/>
        </w:rPr>
        <w:t>condiţiilor</w:t>
      </w:r>
      <w:r>
        <w:rPr>
          <w:spacing w:val="-8"/>
          <w:sz w:val="24"/>
        </w:rPr>
        <w:t xml:space="preserve"> </w:t>
      </w:r>
      <w:r>
        <w:rPr>
          <w:sz w:val="24"/>
        </w:rPr>
        <w:t>corespun</w:t>
      </w:r>
      <w:r>
        <w:rPr>
          <w:sz w:val="24"/>
        </w:rPr>
        <w:t>zătoare</w:t>
      </w:r>
      <w:r>
        <w:rPr>
          <w:spacing w:val="-8"/>
          <w:sz w:val="24"/>
        </w:rPr>
        <w:t xml:space="preserve"> </w:t>
      </w:r>
      <w:r>
        <w:rPr>
          <w:sz w:val="24"/>
        </w:rPr>
        <w:t>gradului</w:t>
      </w:r>
      <w:r>
        <w:rPr>
          <w:spacing w:val="-8"/>
          <w:sz w:val="24"/>
        </w:rPr>
        <w:t xml:space="preserve"> </w:t>
      </w:r>
      <w:r>
        <w:rPr>
          <w:sz w:val="24"/>
        </w:rPr>
        <w:t>de</w:t>
      </w:r>
      <w:r>
        <w:rPr>
          <w:spacing w:val="-8"/>
          <w:sz w:val="24"/>
        </w:rPr>
        <w:t xml:space="preserve"> </w:t>
      </w:r>
      <w:r>
        <w:rPr>
          <w:sz w:val="24"/>
        </w:rPr>
        <w:t>rezistenţă</w:t>
      </w:r>
      <w:r>
        <w:rPr>
          <w:spacing w:val="-9"/>
          <w:sz w:val="24"/>
        </w:rPr>
        <w:t xml:space="preserve"> </w:t>
      </w:r>
      <w:r>
        <w:rPr>
          <w:sz w:val="24"/>
        </w:rPr>
        <w:t>la foc a construcţiei (gradul II);</w:t>
      </w:r>
    </w:p>
    <w:p w:rsidR="00833F53" w:rsidRDefault="00732D25">
      <w:pPr>
        <w:pStyle w:val="ListParagraph"/>
        <w:numPr>
          <w:ilvl w:val="1"/>
          <w:numId w:val="94"/>
        </w:numPr>
        <w:tabs>
          <w:tab w:val="left" w:pos="848"/>
        </w:tabs>
        <w:ind w:right="568"/>
        <w:jc w:val="both"/>
        <w:rPr>
          <w:sz w:val="24"/>
        </w:rPr>
      </w:pPr>
      <w:r>
        <w:rPr>
          <w:sz w:val="24"/>
        </w:rPr>
        <w:t>Acoperiş tip şarpantă pe elemente din lemn ignigugat, clasa de combustibilitate C1(CA2a) şi rezistenţa la foc minim 30 minute – clasa de reacţie la foc C-s1,d1 separat pod cu planșeu beton;</w:t>
      </w:r>
    </w:p>
    <w:p w:rsidR="00833F53" w:rsidRDefault="00732D25">
      <w:pPr>
        <w:pStyle w:val="Heading4"/>
        <w:spacing w:line="240" w:lineRule="auto"/>
        <w:ind w:left="700"/>
        <w:jc w:val="both"/>
        <w:rPr>
          <w:b w:val="0"/>
        </w:rPr>
      </w:pPr>
      <w:r>
        <w:t>rezistenţa</w:t>
      </w:r>
      <w:r>
        <w:rPr>
          <w:spacing w:val="-2"/>
        </w:rPr>
        <w:t xml:space="preserve"> </w:t>
      </w:r>
      <w:r>
        <w:t>la</w:t>
      </w:r>
      <w:r>
        <w:rPr>
          <w:spacing w:val="-1"/>
        </w:rPr>
        <w:t xml:space="preserve"> </w:t>
      </w:r>
      <w:r>
        <w:t>foc</w:t>
      </w:r>
      <w:r>
        <w:rPr>
          <w:spacing w:val="-1"/>
        </w:rPr>
        <w:t xml:space="preserve"> </w:t>
      </w:r>
      <w:r>
        <w:t>a</w:t>
      </w:r>
      <w:r>
        <w:rPr>
          <w:spacing w:val="-1"/>
        </w:rPr>
        <w:t xml:space="preserve"> </w:t>
      </w:r>
      <w:r>
        <w:t>structurilor</w:t>
      </w:r>
      <w:r>
        <w:rPr>
          <w:spacing w:val="-1"/>
        </w:rPr>
        <w:t xml:space="preserve"> </w:t>
      </w:r>
      <w:r>
        <w:t xml:space="preserve">portante </w:t>
      </w:r>
      <w:r>
        <w:rPr>
          <w:b w:val="0"/>
          <w:spacing w:val="-10"/>
        </w:rPr>
        <w:t>–</w:t>
      </w:r>
    </w:p>
    <w:p w:rsidR="00833F53" w:rsidRDefault="00732D25">
      <w:pPr>
        <w:pStyle w:val="ListParagraph"/>
        <w:numPr>
          <w:ilvl w:val="1"/>
          <w:numId w:val="94"/>
        </w:numPr>
        <w:tabs>
          <w:tab w:val="left" w:pos="848"/>
          <w:tab w:val="left" w:pos="907"/>
        </w:tabs>
        <w:ind w:right="563"/>
        <w:jc w:val="both"/>
        <w:rPr>
          <w:sz w:val="24"/>
        </w:rPr>
      </w:pPr>
      <w:r>
        <w:rPr>
          <w:sz w:val="24"/>
        </w:rPr>
        <w:tab/>
        <w:t>Structură</w:t>
      </w:r>
      <w:r>
        <w:rPr>
          <w:spacing w:val="-6"/>
          <w:sz w:val="24"/>
        </w:rPr>
        <w:t xml:space="preserve"> </w:t>
      </w:r>
      <w:r>
        <w:rPr>
          <w:sz w:val="24"/>
        </w:rPr>
        <w:t>de</w:t>
      </w:r>
      <w:r>
        <w:rPr>
          <w:spacing w:val="-7"/>
          <w:sz w:val="24"/>
        </w:rPr>
        <w:t xml:space="preserve"> </w:t>
      </w:r>
      <w:r>
        <w:rPr>
          <w:sz w:val="24"/>
        </w:rPr>
        <w:t>rezistenţă</w:t>
      </w:r>
      <w:r>
        <w:rPr>
          <w:spacing w:val="-5"/>
          <w:sz w:val="24"/>
        </w:rPr>
        <w:t xml:space="preserve"> </w:t>
      </w:r>
      <w:r>
        <w:rPr>
          <w:sz w:val="24"/>
        </w:rPr>
        <w:t>portantă</w:t>
      </w:r>
      <w:r>
        <w:rPr>
          <w:spacing w:val="-5"/>
          <w:sz w:val="24"/>
        </w:rPr>
        <w:t xml:space="preserve"> </w:t>
      </w:r>
      <w:r>
        <w:rPr>
          <w:sz w:val="24"/>
        </w:rPr>
        <w:t>cadre</w:t>
      </w:r>
      <w:r>
        <w:rPr>
          <w:spacing w:val="-6"/>
          <w:sz w:val="24"/>
        </w:rPr>
        <w:t xml:space="preserve"> </w:t>
      </w:r>
      <w:r>
        <w:rPr>
          <w:sz w:val="24"/>
        </w:rPr>
        <w:t>beton</w:t>
      </w:r>
      <w:r>
        <w:rPr>
          <w:spacing w:val="-6"/>
          <w:sz w:val="24"/>
        </w:rPr>
        <w:t xml:space="preserve"> </w:t>
      </w:r>
      <w:r>
        <w:rPr>
          <w:sz w:val="24"/>
        </w:rPr>
        <w:t>armat</w:t>
      </w:r>
      <w:r>
        <w:rPr>
          <w:spacing w:val="40"/>
          <w:sz w:val="24"/>
        </w:rPr>
        <w:t xml:space="preserve"> </w:t>
      </w:r>
      <w:r>
        <w:rPr>
          <w:sz w:val="24"/>
        </w:rPr>
        <w:t>40x40</w:t>
      </w:r>
      <w:r>
        <w:rPr>
          <w:spacing w:val="-7"/>
          <w:sz w:val="24"/>
        </w:rPr>
        <w:t xml:space="preserve"> </w:t>
      </w:r>
      <w:r>
        <w:rPr>
          <w:sz w:val="24"/>
        </w:rPr>
        <w:t>cm,</w:t>
      </w:r>
      <w:r>
        <w:rPr>
          <w:spacing w:val="-6"/>
          <w:sz w:val="24"/>
        </w:rPr>
        <w:t xml:space="preserve"> </w:t>
      </w:r>
      <w:r>
        <w:rPr>
          <w:sz w:val="24"/>
        </w:rPr>
        <w:t>clasa</w:t>
      </w:r>
      <w:r>
        <w:rPr>
          <w:spacing w:val="-5"/>
          <w:sz w:val="24"/>
        </w:rPr>
        <w:t xml:space="preserve"> </w:t>
      </w:r>
      <w:r>
        <w:rPr>
          <w:sz w:val="24"/>
        </w:rPr>
        <w:t>de</w:t>
      </w:r>
      <w:r>
        <w:rPr>
          <w:spacing w:val="-7"/>
          <w:sz w:val="24"/>
        </w:rPr>
        <w:t xml:space="preserve"> </w:t>
      </w:r>
      <w:r>
        <w:rPr>
          <w:sz w:val="24"/>
        </w:rPr>
        <w:t>combustibilitate</w:t>
      </w:r>
      <w:r>
        <w:rPr>
          <w:spacing w:val="-7"/>
          <w:sz w:val="24"/>
        </w:rPr>
        <w:t xml:space="preserve"> </w:t>
      </w:r>
      <w:r>
        <w:rPr>
          <w:sz w:val="24"/>
        </w:rPr>
        <w:t>C0(CA1)</w:t>
      </w:r>
      <w:r>
        <w:rPr>
          <w:spacing w:val="-3"/>
          <w:sz w:val="24"/>
        </w:rPr>
        <w:t xml:space="preserve"> </w:t>
      </w:r>
      <w:r>
        <w:rPr>
          <w:sz w:val="24"/>
        </w:rPr>
        <w:t>– clasa de reacţie la foc A1 – standard de referinţă EN ISO 1182*1 şi EN ISO 1716;</w:t>
      </w:r>
    </w:p>
    <w:p w:rsidR="00833F53" w:rsidRDefault="00732D25">
      <w:pPr>
        <w:pStyle w:val="ListParagraph"/>
        <w:numPr>
          <w:ilvl w:val="1"/>
          <w:numId w:val="94"/>
        </w:numPr>
        <w:tabs>
          <w:tab w:val="left" w:pos="848"/>
        </w:tabs>
        <w:ind w:right="565"/>
        <w:jc w:val="both"/>
        <w:rPr>
          <w:sz w:val="24"/>
        </w:rPr>
      </w:pPr>
      <w:r>
        <w:rPr>
          <w:sz w:val="24"/>
        </w:rPr>
        <w:t>Zidărie din cărămidă cu grosime d</w:t>
      </w:r>
      <w:r>
        <w:rPr>
          <w:sz w:val="24"/>
        </w:rPr>
        <w:t>e 35 cm clasa de combustibilitate C0(CA1) – clasa de reacţie la foc A1 – standard de referinţă EN ISO 1182*1 şi EN ISO 1716;</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1"/>
          <w:numId w:val="94"/>
        </w:numPr>
        <w:tabs>
          <w:tab w:val="left" w:pos="848"/>
        </w:tabs>
        <w:ind w:right="564"/>
        <w:rPr>
          <w:sz w:val="24"/>
        </w:rPr>
      </w:pPr>
      <w:r>
        <w:rPr>
          <w:sz w:val="24"/>
        </w:rPr>
        <w:t>Grinzi</w:t>
      </w:r>
      <w:r>
        <w:rPr>
          <w:spacing w:val="-4"/>
          <w:sz w:val="24"/>
        </w:rPr>
        <w:t xml:space="preserve"> </w:t>
      </w:r>
      <w:r>
        <w:rPr>
          <w:sz w:val="24"/>
        </w:rPr>
        <w:t>şi</w:t>
      </w:r>
      <w:r>
        <w:rPr>
          <w:spacing w:val="-4"/>
          <w:sz w:val="24"/>
        </w:rPr>
        <w:t xml:space="preserve"> </w:t>
      </w:r>
      <w:r>
        <w:rPr>
          <w:sz w:val="24"/>
        </w:rPr>
        <w:t>centuri</w:t>
      </w:r>
      <w:r>
        <w:rPr>
          <w:spacing w:val="-4"/>
          <w:sz w:val="24"/>
        </w:rPr>
        <w:t xml:space="preserve"> </w:t>
      </w:r>
      <w:r>
        <w:rPr>
          <w:sz w:val="24"/>
        </w:rPr>
        <w:t>din</w:t>
      </w:r>
      <w:r>
        <w:rPr>
          <w:spacing w:val="-4"/>
          <w:sz w:val="24"/>
        </w:rPr>
        <w:t xml:space="preserve"> </w:t>
      </w:r>
      <w:r>
        <w:rPr>
          <w:sz w:val="24"/>
        </w:rPr>
        <w:t>beton</w:t>
      </w:r>
      <w:r>
        <w:rPr>
          <w:spacing w:val="-5"/>
          <w:sz w:val="24"/>
        </w:rPr>
        <w:t xml:space="preserve"> </w:t>
      </w:r>
      <w:r>
        <w:rPr>
          <w:sz w:val="24"/>
        </w:rPr>
        <w:t>armat</w:t>
      </w:r>
      <w:r>
        <w:rPr>
          <w:spacing w:val="-4"/>
          <w:sz w:val="24"/>
        </w:rPr>
        <w:t xml:space="preserve"> </w:t>
      </w:r>
      <w:r>
        <w:rPr>
          <w:sz w:val="24"/>
        </w:rPr>
        <w:t>cu</w:t>
      </w:r>
      <w:r>
        <w:rPr>
          <w:spacing w:val="-5"/>
          <w:sz w:val="24"/>
        </w:rPr>
        <w:t xml:space="preserve"> </w:t>
      </w:r>
      <w:r>
        <w:rPr>
          <w:sz w:val="24"/>
        </w:rPr>
        <w:t>dimensiuni</w:t>
      </w:r>
      <w:r>
        <w:rPr>
          <w:spacing w:val="-4"/>
          <w:sz w:val="24"/>
        </w:rPr>
        <w:t xml:space="preserve"> </w:t>
      </w:r>
      <w:r>
        <w:rPr>
          <w:sz w:val="24"/>
        </w:rPr>
        <w:t>de</w:t>
      </w:r>
      <w:r>
        <w:rPr>
          <w:spacing w:val="-5"/>
          <w:sz w:val="24"/>
        </w:rPr>
        <w:t xml:space="preserve"> </w:t>
      </w:r>
      <w:r>
        <w:rPr>
          <w:sz w:val="24"/>
        </w:rPr>
        <w:t>30</w:t>
      </w:r>
      <w:r>
        <w:rPr>
          <w:spacing w:val="-5"/>
          <w:sz w:val="24"/>
        </w:rPr>
        <w:t xml:space="preserve"> </w:t>
      </w:r>
      <w:r>
        <w:rPr>
          <w:sz w:val="24"/>
        </w:rPr>
        <w:t>x</w:t>
      </w:r>
      <w:r>
        <w:rPr>
          <w:spacing w:val="-5"/>
          <w:sz w:val="24"/>
        </w:rPr>
        <w:t xml:space="preserve"> </w:t>
      </w:r>
      <w:r>
        <w:rPr>
          <w:sz w:val="24"/>
        </w:rPr>
        <w:t>50cm,</w:t>
      </w:r>
      <w:r>
        <w:rPr>
          <w:spacing w:val="-5"/>
          <w:sz w:val="24"/>
        </w:rPr>
        <w:t xml:space="preserve"> </w:t>
      </w:r>
      <w:r>
        <w:rPr>
          <w:sz w:val="24"/>
        </w:rPr>
        <w:t>clasa</w:t>
      </w:r>
      <w:r>
        <w:rPr>
          <w:spacing w:val="-4"/>
          <w:sz w:val="24"/>
        </w:rPr>
        <w:t xml:space="preserve"> </w:t>
      </w:r>
      <w:r>
        <w:rPr>
          <w:sz w:val="24"/>
        </w:rPr>
        <w:t>de</w:t>
      </w:r>
      <w:r>
        <w:rPr>
          <w:spacing w:val="-5"/>
          <w:sz w:val="24"/>
        </w:rPr>
        <w:t xml:space="preserve"> </w:t>
      </w:r>
      <w:r>
        <w:rPr>
          <w:sz w:val="24"/>
        </w:rPr>
        <w:t>combustibilitate</w:t>
      </w:r>
      <w:r>
        <w:rPr>
          <w:spacing w:val="-5"/>
          <w:sz w:val="24"/>
        </w:rPr>
        <w:t xml:space="preserve"> </w:t>
      </w:r>
      <w:r>
        <w:rPr>
          <w:sz w:val="24"/>
        </w:rPr>
        <w:t>C0(CA1)</w:t>
      </w:r>
      <w:r>
        <w:rPr>
          <w:spacing w:val="-1"/>
          <w:sz w:val="24"/>
        </w:rPr>
        <w:t xml:space="preserve"> </w:t>
      </w:r>
      <w:r>
        <w:rPr>
          <w:sz w:val="24"/>
        </w:rPr>
        <w:t xml:space="preserve">– clasa de </w:t>
      </w:r>
      <w:r>
        <w:rPr>
          <w:sz w:val="24"/>
        </w:rPr>
        <w:t>reacţie la foc A1 – standard de referinţă EN ISO 1182*1 şi EN ISO 1716;</w:t>
      </w:r>
    </w:p>
    <w:p w:rsidR="00833F53" w:rsidRDefault="00732D25">
      <w:pPr>
        <w:pStyle w:val="ListParagraph"/>
        <w:numPr>
          <w:ilvl w:val="1"/>
          <w:numId w:val="94"/>
        </w:numPr>
        <w:tabs>
          <w:tab w:val="left" w:pos="848"/>
        </w:tabs>
        <w:spacing w:before="1"/>
        <w:ind w:right="566"/>
        <w:rPr>
          <w:sz w:val="24"/>
        </w:rPr>
      </w:pPr>
      <w:r>
        <w:rPr>
          <w:sz w:val="24"/>
        </w:rPr>
        <w:t xml:space="preserve">Planşee peste parter şi etaje din beton armat cu grosimea de 12 - 14 cm, clasa de combustibilitate C0(CA1) – clasa de reacţie la foc A1 – standard de referinţă EN ISO 1182*1 şi EN ISO </w:t>
      </w:r>
      <w:r>
        <w:rPr>
          <w:sz w:val="24"/>
        </w:rPr>
        <w:t>1716;</w:t>
      </w:r>
    </w:p>
    <w:p w:rsidR="00833F53" w:rsidRDefault="00732D25">
      <w:pPr>
        <w:pStyle w:val="ListParagraph"/>
        <w:numPr>
          <w:ilvl w:val="1"/>
          <w:numId w:val="94"/>
        </w:numPr>
        <w:tabs>
          <w:tab w:val="left" w:pos="848"/>
        </w:tabs>
        <w:ind w:right="565"/>
        <w:rPr>
          <w:sz w:val="24"/>
        </w:rPr>
      </w:pPr>
      <w:r>
        <w:rPr>
          <w:sz w:val="24"/>
        </w:rPr>
        <w:t>Pereţi</w:t>
      </w:r>
      <w:r>
        <w:rPr>
          <w:spacing w:val="-7"/>
          <w:sz w:val="24"/>
        </w:rPr>
        <w:t xml:space="preserve"> </w:t>
      </w:r>
      <w:r>
        <w:rPr>
          <w:sz w:val="24"/>
        </w:rPr>
        <w:t>exteriori</w:t>
      </w:r>
      <w:r>
        <w:rPr>
          <w:spacing w:val="-6"/>
          <w:sz w:val="24"/>
        </w:rPr>
        <w:t xml:space="preserve"> </w:t>
      </w:r>
      <w:r>
        <w:rPr>
          <w:sz w:val="24"/>
        </w:rPr>
        <w:t>din</w:t>
      </w:r>
      <w:r>
        <w:rPr>
          <w:spacing w:val="-7"/>
          <w:sz w:val="24"/>
        </w:rPr>
        <w:t xml:space="preserve"> </w:t>
      </w:r>
      <w:r>
        <w:rPr>
          <w:sz w:val="24"/>
        </w:rPr>
        <w:t>zidărie</w:t>
      </w:r>
      <w:r>
        <w:rPr>
          <w:spacing w:val="-6"/>
          <w:sz w:val="24"/>
        </w:rPr>
        <w:t xml:space="preserve"> </w:t>
      </w:r>
      <w:r>
        <w:rPr>
          <w:sz w:val="24"/>
        </w:rPr>
        <w:t>din</w:t>
      </w:r>
      <w:r>
        <w:rPr>
          <w:spacing w:val="-7"/>
          <w:sz w:val="24"/>
        </w:rPr>
        <w:t xml:space="preserve"> </w:t>
      </w:r>
      <w:r>
        <w:rPr>
          <w:sz w:val="24"/>
        </w:rPr>
        <w:t>cărămidă</w:t>
      </w:r>
      <w:r>
        <w:rPr>
          <w:spacing w:val="-6"/>
          <w:sz w:val="24"/>
        </w:rPr>
        <w:t xml:space="preserve"> </w:t>
      </w:r>
      <w:r>
        <w:rPr>
          <w:sz w:val="24"/>
        </w:rPr>
        <w:t>cu</w:t>
      </w:r>
      <w:r>
        <w:rPr>
          <w:spacing w:val="-8"/>
          <w:sz w:val="24"/>
        </w:rPr>
        <w:t xml:space="preserve"> </w:t>
      </w:r>
      <w:r>
        <w:rPr>
          <w:sz w:val="24"/>
        </w:rPr>
        <w:t>grosimea</w:t>
      </w:r>
      <w:r>
        <w:rPr>
          <w:spacing w:val="-7"/>
          <w:sz w:val="24"/>
        </w:rPr>
        <w:t xml:space="preserve"> </w:t>
      </w:r>
      <w:r>
        <w:rPr>
          <w:sz w:val="24"/>
        </w:rPr>
        <w:t>de</w:t>
      </w:r>
      <w:r>
        <w:rPr>
          <w:spacing w:val="-7"/>
          <w:sz w:val="24"/>
        </w:rPr>
        <w:t xml:space="preserve"> </w:t>
      </w:r>
      <w:r>
        <w:rPr>
          <w:sz w:val="24"/>
        </w:rPr>
        <w:t>35cm,</w:t>
      </w:r>
      <w:r>
        <w:rPr>
          <w:spacing w:val="-8"/>
          <w:sz w:val="24"/>
        </w:rPr>
        <w:t xml:space="preserve"> </w:t>
      </w:r>
      <w:r>
        <w:rPr>
          <w:sz w:val="24"/>
        </w:rPr>
        <w:t>clasa</w:t>
      </w:r>
      <w:r>
        <w:rPr>
          <w:spacing w:val="-8"/>
          <w:sz w:val="24"/>
        </w:rPr>
        <w:t xml:space="preserve"> </w:t>
      </w:r>
      <w:r>
        <w:rPr>
          <w:sz w:val="24"/>
        </w:rPr>
        <w:t>de</w:t>
      </w:r>
      <w:r>
        <w:rPr>
          <w:spacing w:val="-8"/>
          <w:sz w:val="24"/>
        </w:rPr>
        <w:t xml:space="preserve"> </w:t>
      </w:r>
      <w:r>
        <w:rPr>
          <w:sz w:val="24"/>
        </w:rPr>
        <w:t>combustibilitate</w:t>
      </w:r>
      <w:r>
        <w:rPr>
          <w:spacing w:val="-6"/>
          <w:sz w:val="24"/>
        </w:rPr>
        <w:t xml:space="preserve"> </w:t>
      </w:r>
      <w:r>
        <w:rPr>
          <w:sz w:val="24"/>
        </w:rPr>
        <w:t>C0(CA1)</w:t>
      </w:r>
      <w:r>
        <w:rPr>
          <w:spacing w:val="-6"/>
          <w:sz w:val="24"/>
        </w:rPr>
        <w:t xml:space="preserve"> </w:t>
      </w:r>
      <w:r>
        <w:rPr>
          <w:sz w:val="24"/>
        </w:rPr>
        <w:t>– clasa de reacţie la foc A1 – standard de referinţă EN ISO 1182*1 şi EN ISO 1716;</w:t>
      </w:r>
    </w:p>
    <w:p w:rsidR="00833F53" w:rsidRDefault="00833F53">
      <w:pPr>
        <w:pStyle w:val="BodyText"/>
        <w:ind w:left="0" w:firstLine="0"/>
      </w:pPr>
    </w:p>
    <w:p w:rsidR="00833F53" w:rsidRDefault="00732D25">
      <w:pPr>
        <w:pStyle w:val="BodyText"/>
        <w:spacing w:after="3"/>
        <w:ind w:right="563"/>
        <w:jc w:val="both"/>
      </w:pPr>
      <w:r>
        <w:rPr>
          <w:b/>
        </w:rPr>
        <w:t>St</w:t>
      </w:r>
      <w:r>
        <w:t>ructura de rezistență a cosntrucției îndeplinește condiţiile minime</w:t>
      </w:r>
      <w:r>
        <w:t xml:space="preserve"> de combustibilitate şi limită de rezistenţă la foc corespunzătoare gradului de rezistenţă la foc, conform tabelului:</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262"/>
        <w:gridCol w:w="987"/>
        <w:gridCol w:w="988"/>
        <w:gridCol w:w="987"/>
        <w:gridCol w:w="988"/>
        <w:gridCol w:w="987"/>
      </w:tblGrid>
      <w:tr w:rsidR="00833F53">
        <w:trPr>
          <w:trHeight w:val="460"/>
        </w:trPr>
        <w:tc>
          <w:tcPr>
            <w:tcW w:w="5262" w:type="dxa"/>
            <w:vMerge w:val="restart"/>
          </w:tcPr>
          <w:p w:rsidR="00833F53" w:rsidRDefault="00833F53">
            <w:pPr>
              <w:pStyle w:val="TableParagraph"/>
              <w:spacing w:before="5" w:line="240" w:lineRule="auto"/>
              <w:ind w:left="0"/>
              <w:rPr>
                <w:sz w:val="20"/>
              </w:rPr>
            </w:pPr>
          </w:p>
          <w:p w:rsidR="00833F53" w:rsidRDefault="00732D25">
            <w:pPr>
              <w:pStyle w:val="TableParagraph"/>
              <w:spacing w:before="0" w:line="240" w:lineRule="auto"/>
              <w:ind w:left="57"/>
              <w:rPr>
                <w:b/>
                <w:sz w:val="20"/>
              </w:rPr>
            </w:pPr>
            <w:r>
              <w:rPr>
                <w:b/>
                <w:sz w:val="20"/>
              </w:rPr>
              <w:t>ELEMENTUL</w:t>
            </w:r>
            <w:r>
              <w:rPr>
                <w:b/>
                <w:spacing w:val="-3"/>
                <w:sz w:val="20"/>
              </w:rPr>
              <w:t xml:space="preserve"> </w:t>
            </w:r>
            <w:r>
              <w:rPr>
                <w:b/>
                <w:spacing w:val="-2"/>
                <w:sz w:val="20"/>
              </w:rPr>
              <w:t>STRUCTURII</w:t>
            </w:r>
          </w:p>
        </w:tc>
        <w:tc>
          <w:tcPr>
            <w:tcW w:w="4937" w:type="dxa"/>
            <w:gridSpan w:val="5"/>
          </w:tcPr>
          <w:p w:rsidR="00833F53" w:rsidRDefault="00732D25">
            <w:pPr>
              <w:pStyle w:val="TableParagraph"/>
              <w:spacing w:before="0" w:line="230" w:lineRule="exact"/>
              <w:ind w:left="55" w:right="1340"/>
              <w:rPr>
                <w:b/>
                <w:sz w:val="20"/>
              </w:rPr>
            </w:pPr>
            <w:r>
              <w:rPr>
                <w:b/>
                <w:sz w:val="20"/>
              </w:rPr>
              <w:t>GRADUL</w:t>
            </w:r>
            <w:r>
              <w:rPr>
                <w:b/>
                <w:spacing w:val="-8"/>
                <w:sz w:val="20"/>
              </w:rPr>
              <w:t xml:space="preserve"> </w:t>
            </w:r>
            <w:r>
              <w:rPr>
                <w:b/>
                <w:sz w:val="20"/>
              </w:rPr>
              <w:t>DE</w:t>
            </w:r>
            <w:r>
              <w:rPr>
                <w:b/>
                <w:spacing w:val="-9"/>
                <w:sz w:val="20"/>
              </w:rPr>
              <w:t xml:space="preserve"> </w:t>
            </w:r>
            <w:r>
              <w:rPr>
                <w:b/>
                <w:sz w:val="20"/>
              </w:rPr>
              <w:t>REZISTENŢĂ</w:t>
            </w:r>
            <w:r>
              <w:rPr>
                <w:b/>
                <w:spacing w:val="-7"/>
                <w:sz w:val="20"/>
              </w:rPr>
              <w:t xml:space="preserve"> </w:t>
            </w:r>
            <w:r>
              <w:rPr>
                <w:b/>
                <w:sz w:val="20"/>
              </w:rPr>
              <w:t>LA</w:t>
            </w:r>
            <w:r>
              <w:rPr>
                <w:b/>
                <w:spacing w:val="-9"/>
                <w:sz w:val="20"/>
              </w:rPr>
              <w:t xml:space="preserve"> </w:t>
            </w:r>
            <w:r>
              <w:rPr>
                <w:b/>
                <w:sz w:val="20"/>
              </w:rPr>
              <w:t>FOC</w:t>
            </w:r>
            <w:r>
              <w:rPr>
                <w:b/>
                <w:spacing w:val="-7"/>
                <w:sz w:val="20"/>
              </w:rPr>
              <w:t xml:space="preserve"> </w:t>
            </w:r>
            <w:r>
              <w:rPr>
                <w:b/>
                <w:sz w:val="20"/>
              </w:rPr>
              <w:t xml:space="preserve">A </w:t>
            </w:r>
            <w:r>
              <w:rPr>
                <w:b/>
                <w:spacing w:val="-2"/>
                <w:sz w:val="20"/>
              </w:rPr>
              <w:t>CONSTRUCŢIEI</w:t>
            </w:r>
          </w:p>
        </w:tc>
      </w:tr>
      <w:tr w:rsidR="00833F53">
        <w:trPr>
          <w:trHeight w:val="230"/>
        </w:trPr>
        <w:tc>
          <w:tcPr>
            <w:tcW w:w="5262" w:type="dxa"/>
            <w:vMerge/>
            <w:tcBorders>
              <w:top w:val="nil"/>
            </w:tcBorders>
          </w:tcPr>
          <w:p w:rsidR="00833F53" w:rsidRDefault="00833F53">
            <w:pPr>
              <w:rPr>
                <w:sz w:val="2"/>
                <w:szCs w:val="2"/>
              </w:rPr>
            </w:pPr>
          </w:p>
        </w:tc>
        <w:tc>
          <w:tcPr>
            <w:tcW w:w="987" w:type="dxa"/>
          </w:tcPr>
          <w:p w:rsidR="00833F53" w:rsidRDefault="00732D25">
            <w:pPr>
              <w:pStyle w:val="TableParagraph"/>
              <w:spacing w:before="0" w:line="210" w:lineRule="exact"/>
              <w:ind w:left="55"/>
              <w:rPr>
                <w:b/>
                <w:sz w:val="20"/>
              </w:rPr>
            </w:pPr>
            <w:r>
              <w:rPr>
                <w:b/>
                <w:spacing w:val="-10"/>
                <w:sz w:val="20"/>
              </w:rPr>
              <w:t>I</w:t>
            </w:r>
          </w:p>
        </w:tc>
        <w:tc>
          <w:tcPr>
            <w:tcW w:w="988" w:type="dxa"/>
          </w:tcPr>
          <w:p w:rsidR="00833F53" w:rsidRDefault="00732D25">
            <w:pPr>
              <w:pStyle w:val="TableParagraph"/>
              <w:spacing w:before="0" w:line="210" w:lineRule="exact"/>
              <w:ind w:left="56"/>
              <w:rPr>
                <w:b/>
                <w:sz w:val="20"/>
              </w:rPr>
            </w:pPr>
            <w:r>
              <w:rPr>
                <w:b/>
                <w:spacing w:val="-5"/>
                <w:sz w:val="20"/>
              </w:rPr>
              <w:t>II</w:t>
            </w:r>
          </w:p>
        </w:tc>
        <w:tc>
          <w:tcPr>
            <w:tcW w:w="987" w:type="dxa"/>
          </w:tcPr>
          <w:p w:rsidR="00833F53" w:rsidRDefault="00732D25">
            <w:pPr>
              <w:pStyle w:val="TableParagraph"/>
              <w:spacing w:before="0" w:line="210" w:lineRule="exact"/>
              <w:ind w:left="54"/>
              <w:rPr>
                <w:b/>
                <w:sz w:val="20"/>
              </w:rPr>
            </w:pPr>
            <w:r>
              <w:rPr>
                <w:b/>
                <w:spacing w:val="-5"/>
                <w:sz w:val="20"/>
              </w:rPr>
              <w:t>III</w:t>
            </w:r>
          </w:p>
        </w:tc>
        <w:tc>
          <w:tcPr>
            <w:tcW w:w="988" w:type="dxa"/>
          </w:tcPr>
          <w:p w:rsidR="00833F53" w:rsidRDefault="00732D25">
            <w:pPr>
              <w:pStyle w:val="TableParagraph"/>
              <w:spacing w:before="0" w:line="210" w:lineRule="exact"/>
              <w:ind w:left="55"/>
              <w:rPr>
                <w:b/>
                <w:sz w:val="20"/>
              </w:rPr>
            </w:pPr>
            <w:r>
              <w:rPr>
                <w:b/>
                <w:spacing w:val="-5"/>
                <w:sz w:val="20"/>
              </w:rPr>
              <w:t>IV</w:t>
            </w:r>
          </w:p>
        </w:tc>
        <w:tc>
          <w:tcPr>
            <w:tcW w:w="987" w:type="dxa"/>
          </w:tcPr>
          <w:p w:rsidR="00833F53" w:rsidRDefault="00732D25">
            <w:pPr>
              <w:pStyle w:val="TableParagraph"/>
              <w:spacing w:before="0" w:line="210" w:lineRule="exact"/>
              <w:ind w:left="54"/>
              <w:rPr>
                <w:b/>
                <w:sz w:val="20"/>
              </w:rPr>
            </w:pPr>
            <w:r>
              <w:rPr>
                <w:b/>
                <w:spacing w:val="-10"/>
                <w:sz w:val="20"/>
              </w:rPr>
              <w:t>V</w:t>
            </w:r>
          </w:p>
        </w:tc>
      </w:tr>
      <w:tr w:rsidR="00833F53">
        <w:trPr>
          <w:trHeight w:val="230"/>
        </w:trPr>
        <w:tc>
          <w:tcPr>
            <w:tcW w:w="5262" w:type="dxa"/>
            <w:vMerge w:val="restart"/>
          </w:tcPr>
          <w:p w:rsidR="00833F53" w:rsidRDefault="00732D25">
            <w:pPr>
              <w:pStyle w:val="TableParagraph"/>
              <w:spacing w:before="0" w:line="230" w:lineRule="exact"/>
              <w:ind w:left="57" w:right="2181"/>
              <w:rPr>
                <w:b/>
                <w:sz w:val="20"/>
              </w:rPr>
            </w:pPr>
            <w:r>
              <w:rPr>
                <w:b/>
                <w:sz w:val="20"/>
              </w:rPr>
              <w:t>Stâlpi,</w:t>
            </w:r>
            <w:r>
              <w:rPr>
                <w:b/>
                <w:spacing w:val="-13"/>
                <w:sz w:val="20"/>
              </w:rPr>
              <w:t xml:space="preserve"> </w:t>
            </w:r>
            <w:r>
              <w:rPr>
                <w:b/>
                <w:sz w:val="20"/>
              </w:rPr>
              <w:t>coloane,</w:t>
            </w:r>
            <w:r>
              <w:rPr>
                <w:b/>
                <w:spacing w:val="-12"/>
                <w:sz w:val="20"/>
              </w:rPr>
              <w:t xml:space="preserve"> </w:t>
            </w:r>
            <w:r>
              <w:rPr>
                <w:b/>
                <w:sz w:val="20"/>
              </w:rPr>
              <w:t>pereţi</w:t>
            </w:r>
            <w:r>
              <w:rPr>
                <w:b/>
                <w:spacing w:val="-13"/>
                <w:sz w:val="20"/>
              </w:rPr>
              <w:t xml:space="preserve"> </w:t>
            </w:r>
            <w:r>
              <w:rPr>
                <w:b/>
                <w:sz w:val="20"/>
              </w:rPr>
              <w:t>portanţi: nivel curent:</w:t>
            </w:r>
          </w:p>
        </w:tc>
        <w:tc>
          <w:tcPr>
            <w:tcW w:w="987" w:type="dxa"/>
          </w:tcPr>
          <w:p w:rsidR="00833F53" w:rsidRDefault="00732D25">
            <w:pPr>
              <w:pStyle w:val="TableParagraph"/>
              <w:spacing w:before="0" w:line="210" w:lineRule="exact"/>
              <w:ind w:left="55"/>
              <w:rPr>
                <w:b/>
                <w:sz w:val="13"/>
              </w:rPr>
            </w:pPr>
            <w:r>
              <w:rPr>
                <w:b/>
                <w:spacing w:val="-5"/>
                <w:position w:val="1"/>
                <w:sz w:val="20"/>
              </w:rPr>
              <w:t>C</w:t>
            </w:r>
            <w:r>
              <w:rPr>
                <w:b/>
                <w:spacing w:val="-5"/>
                <w:sz w:val="13"/>
              </w:rPr>
              <w:t>0</w:t>
            </w:r>
          </w:p>
        </w:tc>
        <w:tc>
          <w:tcPr>
            <w:tcW w:w="988" w:type="dxa"/>
          </w:tcPr>
          <w:p w:rsidR="00833F53" w:rsidRDefault="00732D25">
            <w:pPr>
              <w:pStyle w:val="TableParagraph"/>
              <w:spacing w:before="0" w:line="210" w:lineRule="exact"/>
              <w:ind w:left="56"/>
              <w:rPr>
                <w:b/>
                <w:sz w:val="13"/>
              </w:rPr>
            </w:pPr>
            <w:r>
              <w:rPr>
                <w:b/>
                <w:spacing w:val="-5"/>
                <w:position w:val="1"/>
                <w:sz w:val="20"/>
              </w:rPr>
              <w:t>C</w:t>
            </w:r>
            <w:r>
              <w:rPr>
                <w:b/>
                <w:spacing w:val="-5"/>
                <w:sz w:val="13"/>
              </w:rPr>
              <w:t>0</w:t>
            </w:r>
          </w:p>
        </w:tc>
        <w:tc>
          <w:tcPr>
            <w:tcW w:w="987" w:type="dxa"/>
          </w:tcPr>
          <w:p w:rsidR="00833F53" w:rsidRDefault="00732D25">
            <w:pPr>
              <w:pStyle w:val="TableParagraph"/>
              <w:spacing w:before="0" w:line="210" w:lineRule="exact"/>
              <w:ind w:left="54"/>
              <w:rPr>
                <w:b/>
                <w:sz w:val="13"/>
              </w:rPr>
            </w:pPr>
            <w:r>
              <w:rPr>
                <w:b/>
                <w:spacing w:val="-5"/>
                <w:position w:val="1"/>
                <w:sz w:val="20"/>
              </w:rPr>
              <w:t>C</w:t>
            </w:r>
            <w:r>
              <w:rPr>
                <w:b/>
                <w:spacing w:val="-5"/>
                <w:sz w:val="13"/>
              </w:rPr>
              <w:t>0</w:t>
            </w:r>
          </w:p>
        </w:tc>
        <w:tc>
          <w:tcPr>
            <w:tcW w:w="988" w:type="dxa"/>
          </w:tcPr>
          <w:p w:rsidR="00833F53" w:rsidRDefault="00732D25">
            <w:pPr>
              <w:pStyle w:val="TableParagraph"/>
              <w:spacing w:before="0" w:line="210" w:lineRule="exact"/>
              <w:ind w:left="55"/>
              <w:rPr>
                <w:b/>
                <w:sz w:val="13"/>
              </w:rPr>
            </w:pPr>
            <w:r>
              <w:rPr>
                <w:b/>
                <w:spacing w:val="-5"/>
                <w:position w:val="1"/>
                <w:sz w:val="20"/>
              </w:rPr>
              <w:t>C</w:t>
            </w:r>
            <w:r>
              <w:rPr>
                <w:b/>
                <w:spacing w:val="-5"/>
                <w:sz w:val="13"/>
              </w:rPr>
              <w:t>2</w:t>
            </w:r>
          </w:p>
        </w:tc>
        <w:tc>
          <w:tcPr>
            <w:tcW w:w="987" w:type="dxa"/>
          </w:tcPr>
          <w:p w:rsidR="00833F53" w:rsidRDefault="00732D25">
            <w:pPr>
              <w:pStyle w:val="TableParagraph"/>
              <w:spacing w:before="0" w:line="210" w:lineRule="exact"/>
              <w:ind w:left="54"/>
              <w:rPr>
                <w:b/>
                <w:sz w:val="13"/>
              </w:rPr>
            </w:pPr>
            <w:r>
              <w:rPr>
                <w:b/>
                <w:spacing w:val="-5"/>
                <w:position w:val="1"/>
                <w:sz w:val="20"/>
              </w:rPr>
              <w:t>C</w:t>
            </w:r>
            <w:r>
              <w:rPr>
                <w:b/>
                <w:spacing w:val="-5"/>
                <w:sz w:val="13"/>
              </w:rPr>
              <w:t>3</w:t>
            </w:r>
          </w:p>
        </w:tc>
      </w:tr>
      <w:tr w:rsidR="00833F53">
        <w:trPr>
          <w:trHeight w:val="229"/>
        </w:trPr>
        <w:tc>
          <w:tcPr>
            <w:tcW w:w="5262" w:type="dxa"/>
            <w:vMerge/>
            <w:tcBorders>
              <w:top w:val="nil"/>
            </w:tcBorders>
          </w:tcPr>
          <w:p w:rsidR="00833F53" w:rsidRDefault="00833F53">
            <w:pPr>
              <w:rPr>
                <w:sz w:val="2"/>
                <w:szCs w:val="2"/>
              </w:rPr>
            </w:pPr>
          </w:p>
        </w:tc>
        <w:tc>
          <w:tcPr>
            <w:tcW w:w="987" w:type="dxa"/>
          </w:tcPr>
          <w:p w:rsidR="00833F53" w:rsidRDefault="00732D25">
            <w:pPr>
              <w:pStyle w:val="TableParagraph"/>
              <w:spacing w:before="0" w:line="210" w:lineRule="exact"/>
              <w:ind w:left="55"/>
              <w:rPr>
                <w:b/>
                <w:sz w:val="20"/>
              </w:rPr>
            </w:pPr>
            <w:r>
              <w:rPr>
                <w:b/>
                <w:spacing w:val="-2"/>
                <w:sz w:val="20"/>
              </w:rPr>
              <w:t>2h30’</w:t>
            </w:r>
          </w:p>
        </w:tc>
        <w:tc>
          <w:tcPr>
            <w:tcW w:w="988" w:type="dxa"/>
          </w:tcPr>
          <w:p w:rsidR="00833F53" w:rsidRDefault="00732D25">
            <w:pPr>
              <w:pStyle w:val="TableParagraph"/>
              <w:spacing w:before="0" w:line="210" w:lineRule="exact"/>
              <w:ind w:left="56"/>
              <w:rPr>
                <w:b/>
                <w:sz w:val="20"/>
              </w:rPr>
            </w:pPr>
            <w:r>
              <w:rPr>
                <w:b/>
                <w:spacing w:val="-5"/>
                <w:sz w:val="20"/>
              </w:rPr>
              <w:t>2h</w:t>
            </w:r>
          </w:p>
        </w:tc>
        <w:tc>
          <w:tcPr>
            <w:tcW w:w="987" w:type="dxa"/>
          </w:tcPr>
          <w:p w:rsidR="00833F53" w:rsidRDefault="00732D25">
            <w:pPr>
              <w:pStyle w:val="TableParagraph"/>
              <w:spacing w:before="0" w:line="210" w:lineRule="exact"/>
              <w:ind w:left="54"/>
              <w:rPr>
                <w:b/>
                <w:sz w:val="20"/>
              </w:rPr>
            </w:pPr>
            <w:r>
              <w:rPr>
                <w:b/>
                <w:spacing w:val="-2"/>
                <w:sz w:val="20"/>
              </w:rPr>
              <w:t>1h30’</w:t>
            </w:r>
          </w:p>
        </w:tc>
        <w:tc>
          <w:tcPr>
            <w:tcW w:w="988" w:type="dxa"/>
          </w:tcPr>
          <w:p w:rsidR="00833F53" w:rsidRDefault="00732D25">
            <w:pPr>
              <w:pStyle w:val="TableParagraph"/>
              <w:spacing w:before="0" w:line="210" w:lineRule="exact"/>
              <w:ind w:left="55"/>
              <w:rPr>
                <w:b/>
                <w:sz w:val="20"/>
              </w:rPr>
            </w:pPr>
            <w:r>
              <w:rPr>
                <w:b/>
                <w:spacing w:val="-5"/>
                <w:sz w:val="20"/>
              </w:rPr>
              <w:t>30’</w:t>
            </w:r>
          </w:p>
        </w:tc>
        <w:tc>
          <w:tcPr>
            <w:tcW w:w="987" w:type="dxa"/>
          </w:tcPr>
          <w:p w:rsidR="00833F53" w:rsidRDefault="00732D25">
            <w:pPr>
              <w:pStyle w:val="TableParagraph"/>
              <w:spacing w:before="0" w:line="210" w:lineRule="exact"/>
              <w:ind w:left="54"/>
              <w:rPr>
                <w:b/>
                <w:sz w:val="20"/>
              </w:rPr>
            </w:pPr>
            <w:r>
              <w:rPr>
                <w:b/>
                <w:spacing w:val="-10"/>
                <w:sz w:val="20"/>
              </w:rPr>
              <w:t>-</w:t>
            </w:r>
          </w:p>
        </w:tc>
      </w:tr>
      <w:tr w:rsidR="00833F53">
        <w:trPr>
          <w:trHeight w:val="230"/>
        </w:trPr>
        <w:tc>
          <w:tcPr>
            <w:tcW w:w="5262" w:type="dxa"/>
            <w:vMerge w:val="restart"/>
          </w:tcPr>
          <w:p w:rsidR="00833F53" w:rsidRDefault="00732D25">
            <w:pPr>
              <w:pStyle w:val="TableParagraph"/>
              <w:spacing w:before="119" w:line="240" w:lineRule="auto"/>
              <w:ind w:left="57"/>
              <w:rPr>
                <w:b/>
                <w:sz w:val="20"/>
              </w:rPr>
            </w:pPr>
            <w:r>
              <w:rPr>
                <w:b/>
                <w:sz w:val="20"/>
              </w:rPr>
              <w:t>ultimul</w:t>
            </w:r>
            <w:r>
              <w:rPr>
                <w:b/>
                <w:spacing w:val="-1"/>
                <w:sz w:val="20"/>
              </w:rPr>
              <w:t xml:space="preserve"> </w:t>
            </w:r>
            <w:r>
              <w:rPr>
                <w:b/>
                <w:spacing w:val="-2"/>
                <w:sz w:val="20"/>
              </w:rPr>
              <w:t>nivel:</w:t>
            </w:r>
          </w:p>
        </w:tc>
        <w:tc>
          <w:tcPr>
            <w:tcW w:w="987" w:type="dxa"/>
          </w:tcPr>
          <w:p w:rsidR="00833F53" w:rsidRDefault="00732D25">
            <w:pPr>
              <w:pStyle w:val="TableParagraph"/>
              <w:spacing w:before="0" w:line="210" w:lineRule="exact"/>
              <w:ind w:left="55"/>
              <w:rPr>
                <w:b/>
                <w:sz w:val="13"/>
              </w:rPr>
            </w:pPr>
            <w:r>
              <w:rPr>
                <w:b/>
                <w:spacing w:val="-5"/>
                <w:position w:val="1"/>
                <w:sz w:val="20"/>
              </w:rPr>
              <w:t>C</w:t>
            </w:r>
            <w:r>
              <w:rPr>
                <w:b/>
                <w:spacing w:val="-5"/>
                <w:sz w:val="13"/>
              </w:rPr>
              <w:t>0</w:t>
            </w:r>
          </w:p>
        </w:tc>
        <w:tc>
          <w:tcPr>
            <w:tcW w:w="988" w:type="dxa"/>
          </w:tcPr>
          <w:p w:rsidR="00833F53" w:rsidRDefault="00732D25">
            <w:pPr>
              <w:pStyle w:val="TableParagraph"/>
              <w:spacing w:before="0" w:line="210" w:lineRule="exact"/>
              <w:ind w:left="56"/>
              <w:rPr>
                <w:b/>
                <w:sz w:val="13"/>
              </w:rPr>
            </w:pPr>
            <w:r>
              <w:rPr>
                <w:b/>
                <w:spacing w:val="-5"/>
                <w:position w:val="1"/>
                <w:sz w:val="20"/>
              </w:rPr>
              <w:t>C</w:t>
            </w:r>
            <w:r>
              <w:rPr>
                <w:b/>
                <w:spacing w:val="-5"/>
                <w:sz w:val="13"/>
              </w:rPr>
              <w:t>0</w:t>
            </w:r>
          </w:p>
        </w:tc>
        <w:tc>
          <w:tcPr>
            <w:tcW w:w="987" w:type="dxa"/>
          </w:tcPr>
          <w:p w:rsidR="00833F53" w:rsidRDefault="00732D25">
            <w:pPr>
              <w:pStyle w:val="TableParagraph"/>
              <w:spacing w:before="0" w:line="210" w:lineRule="exact"/>
              <w:ind w:left="54"/>
              <w:rPr>
                <w:b/>
                <w:sz w:val="13"/>
              </w:rPr>
            </w:pPr>
            <w:r>
              <w:rPr>
                <w:b/>
                <w:spacing w:val="-5"/>
                <w:position w:val="1"/>
                <w:sz w:val="20"/>
              </w:rPr>
              <w:t>C</w:t>
            </w:r>
            <w:r>
              <w:rPr>
                <w:b/>
                <w:spacing w:val="-5"/>
                <w:sz w:val="13"/>
              </w:rPr>
              <w:t>0</w:t>
            </w:r>
          </w:p>
        </w:tc>
        <w:tc>
          <w:tcPr>
            <w:tcW w:w="988" w:type="dxa"/>
          </w:tcPr>
          <w:p w:rsidR="00833F53" w:rsidRDefault="00732D25">
            <w:pPr>
              <w:pStyle w:val="TableParagraph"/>
              <w:spacing w:before="0" w:line="210" w:lineRule="exact"/>
              <w:ind w:left="55"/>
              <w:rPr>
                <w:b/>
                <w:sz w:val="13"/>
              </w:rPr>
            </w:pPr>
            <w:r>
              <w:rPr>
                <w:b/>
                <w:spacing w:val="-5"/>
                <w:position w:val="1"/>
                <w:sz w:val="20"/>
              </w:rPr>
              <w:t>C</w:t>
            </w:r>
            <w:r>
              <w:rPr>
                <w:b/>
                <w:spacing w:val="-5"/>
                <w:sz w:val="13"/>
              </w:rPr>
              <w:t>2</w:t>
            </w:r>
          </w:p>
        </w:tc>
        <w:tc>
          <w:tcPr>
            <w:tcW w:w="987" w:type="dxa"/>
          </w:tcPr>
          <w:p w:rsidR="00833F53" w:rsidRDefault="00732D25">
            <w:pPr>
              <w:pStyle w:val="TableParagraph"/>
              <w:spacing w:before="0" w:line="210" w:lineRule="exact"/>
              <w:ind w:left="54"/>
              <w:rPr>
                <w:b/>
                <w:sz w:val="13"/>
              </w:rPr>
            </w:pPr>
            <w:r>
              <w:rPr>
                <w:b/>
                <w:spacing w:val="-5"/>
                <w:position w:val="1"/>
                <w:sz w:val="20"/>
              </w:rPr>
              <w:t>C</w:t>
            </w:r>
            <w:r>
              <w:rPr>
                <w:b/>
                <w:spacing w:val="-5"/>
                <w:sz w:val="13"/>
              </w:rPr>
              <w:t>4</w:t>
            </w:r>
          </w:p>
        </w:tc>
      </w:tr>
      <w:tr w:rsidR="00833F53">
        <w:trPr>
          <w:trHeight w:val="230"/>
        </w:trPr>
        <w:tc>
          <w:tcPr>
            <w:tcW w:w="5262" w:type="dxa"/>
            <w:vMerge/>
            <w:tcBorders>
              <w:top w:val="nil"/>
            </w:tcBorders>
          </w:tcPr>
          <w:p w:rsidR="00833F53" w:rsidRDefault="00833F53">
            <w:pPr>
              <w:rPr>
                <w:sz w:val="2"/>
                <w:szCs w:val="2"/>
              </w:rPr>
            </w:pPr>
          </w:p>
        </w:tc>
        <w:tc>
          <w:tcPr>
            <w:tcW w:w="987" w:type="dxa"/>
          </w:tcPr>
          <w:p w:rsidR="00833F53" w:rsidRDefault="00732D25">
            <w:pPr>
              <w:pStyle w:val="TableParagraph"/>
              <w:spacing w:before="0" w:line="210" w:lineRule="exact"/>
              <w:ind w:left="55"/>
              <w:rPr>
                <w:b/>
                <w:sz w:val="20"/>
              </w:rPr>
            </w:pPr>
            <w:r>
              <w:rPr>
                <w:b/>
                <w:spacing w:val="-2"/>
                <w:sz w:val="20"/>
              </w:rPr>
              <w:t>1h30’</w:t>
            </w:r>
          </w:p>
        </w:tc>
        <w:tc>
          <w:tcPr>
            <w:tcW w:w="988" w:type="dxa"/>
          </w:tcPr>
          <w:p w:rsidR="00833F53" w:rsidRDefault="00732D25">
            <w:pPr>
              <w:pStyle w:val="TableParagraph"/>
              <w:spacing w:before="0" w:line="210" w:lineRule="exact"/>
              <w:ind w:left="56"/>
              <w:rPr>
                <w:b/>
                <w:sz w:val="20"/>
              </w:rPr>
            </w:pPr>
            <w:r>
              <w:rPr>
                <w:b/>
                <w:spacing w:val="-5"/>
                <w:sz w:val="20"/>
              </w:rPr>
              <w:t>1h</w:t>
            </w:r>
          </w:p>
        </w:tc>
        <w:tc>
          <w:tcPr>
            <w:tcW w:w="987" w:type="dxa"/>
          </w:tcPr>
          <w:p w:rsidR="00833F53" w:rsidRDefault="00732D25">
            <w:pPr>
              <w:pStyle w:val="TableParagraph"/>
              <w:spacing w:before="0" w:line="210" w:lineRule="exact"/>
              <w:ind w:left="54"/>
              <w:rPr>
                <w:b/>
                <w:sz w:val="20"/>
              </w:rPr>
            </w:pPr>
            <w:r>
              <w:rPr>
                <w:b/>
                <w:spacing w:val="-5"/>
                <w:sz w:val="20"/>
              </w:rPr>
              <w:t>45’</w:t>
            </w:r>
          </w:p>
        </w:tc>
        <w:tc>
          <w:tcPr>
            <w:tcW w:w="988" w:type="dxa"/>
          </w:tcPr>
          <w:p w:rsidR="00833F53" w:rsidRDefault="00732D25">
            <w:pPr>
              <w:pStyle w:val="TableParagraph"/>
              <w:spacing w:before="0" w:line="210" w:lineRule="exact"/>
              <w:ind w:left="55"/>
              <w:rPr>
                <w:b/>
                <w:sz w:val="20"/>
              </w:rPr>
            </w:pPr>
            <w:r>
              <w:rPr>
                <w:b/>
                <w:spacing w:val="-5"/>
                <w:sz w:val="20"/>
              </w:rPr>
              <w:t>30’</w:t>
            </w:r>
          </w:p>
        </w:tc>
        <w:tc>
          <w:tcPr>
            <w:tcW w:w="987" w:type="dxa"/>
          </w:tcPr>
          <w:p w:rsidR="00833F53" w:rsidRDefault="00732D25">
            <w:pPr>
              <w:pStyle w:val="TableParagraph"/>
              <w:spacing w:before="0" w:line="210" w:lineRule="exact"/>
              <w:ind w:left="54"/>
              <w:rPr>
                <w:b/>
                <w:sz w:val="20"/>
              </w:rPr>
            </w:pPr>
            <w:r>
              <w:rPr>
                <w:b/>
                <w:spacing w:val="-10"/>
                <w:sz w:val="20"/>
              </w:rPr>
              <w:t>-</w:t>
            </w:r>
          </w:p>
        </w:tc>
      </w:tr>
      <w:tr w:rsidR="00833F53">
        <w:trPr>
          <w:trHeight w:val="230"/>
        </w:trPr>
        <w:tc>
          <w:tcPr>
            <w:tcW w:w="5262" w:type="dxa"/>
            <w:vMerge w:val="restart"/>
          </w:tcPr>
          <w:p w:rsidR="00833F53" w:rsidRDefault="00732D25">
            <w:pPr>
              <w:pStyle w:val="TableParagraph"/>
              <w:spacing w:before="0" w:line="230" w:lineRule="exact"/>
              <w:ind w:left="57" w:right="1055"/>
              <w:rPr>
                <w:b/>
                <w:sz w:val="20"/>
              </w:rPr>
            </w:pPr>
            <w:r>
              <w:rPr>
                <w:b/>
                <w:sz w:val="20"/>
              </w:rPr>
              <w:t>Grinzi,</w:t>
            </w:r>
            <w:r>
              <w:rPr>
                <w:b/>
                <w:spacing w:val="-10"/>
                <w:sz w:val="20"/>
              </w:rPr>
              <w:t xml:space="preserve"> </w:t>
            </w:r>
            <w:r>
              <w:rPr>
                <w:b/>
                <w:sz w:val="20"/>
              </w:rPr>
              <w:t>planşee,</w:t>
            </w:r>
            <w:r>
              <w:rPr>
                <w:b/>
                <w:spacing w:val="-10"/>
                <w:sz w:val="20"/>
              </w:rPr>
              <w:t xml:space="preserve"> </w:t>
            </w:r>
            <w:r>
              <w:rPr>
                <w:b/>
                <w:sz w:val="20"/>
              </w:rPr>
              <w:t>nervuri,</w:t>
            </w:r>
            <w:r>
              <w:rPr>
                <w:b/>
                <w:spacing w:val="-10"/>
                <w:sz w:val="20"/>
              </w:rPr>
              <w:t xml:space="preserve"> </w:t>
            </w:r>
            <w:r>
              <w:rPr>
                <w:b/>
                <w:sz w:val="20"/>
              </w:rPr>
              <w:t>acoperişuri,</w:t>
            </w:r>
            <w:r>
              <w:rPr>
                <w:b/>
                <w:spacing w:val="-10"/>
                <w:sz w:val="20"/>
              </w:rPr>
              <w:t xml:space="preserve"> </w:t>
            </w:r>
            <w:r>
              <w:rPr>
                <w:b/>
                <w:sz w:val="20"/>
              </w:rPr>
              <w:t>terasă: nivel curent:</w:t>
            </w:r>
          </w:p>
        </w:tc>
        <w:tc>
          <w:tcPr>
            <w:tcW w:w="987" w:type="dxa"/>
          </w:tcPr>
          <w:p w:rsidR="00833F53" w:rsidRDefault="00732D25">
            <w:pPr>
              <w:pStyle w:val="TableParagraph"/>
              <w:spacing w:before="0" w:line="210" w:lineRule="exact"/>
              <w:ind w:left="55"/>
              <w:rPr>
                <w:b/>
                <w:sz w:val="13"/>
              </w:rPr>
            </w:pPr>
            <w:r>
              <w:rPr>
                <w:b/>
                <w:spacing w:val="-5"/>
                <w:position w:val="1"/>
                <w:sz w:val="20"/>
              </w:rPr>
              <w:t>C</w:t>
            </w:r>
            <w:r>
              <w:rPr>
                <w:b/>
                <w:spacing w:val="-5"/>
                <w:sz w:val="13"/>
              </w:rPr>
              <w:t>0</w:t>
            </w:r>
          </w:p>
        </w:tc>
        <w:tc>
          <w:tcPr>
            <w:tcW w:w="988" w:type="dxa"/>
          </w:tcPr>
          <w:p w:rsidR="00833F53" w:rsidRDefault="00732D25">
            <w:pPr>
              <w:pStyle w:val="TableParagraph"/>
              <w:spacing w:before="0" w:line="210" w:lineRule="exact"/>
              <w:ind w:left="56"/>
              <w:rPr>
                <w:b/>
                <w:sz w:val="13"/>
              </w:rPr>
            </w:pPr>
            <w:r>
              <w:rPr>
                <w:b/>
                <w:spacing w:val="-5"/>
                <w:position w:val="1"/>
                <w:sz w:val="20"/>
              </w:rPr>
              <w:t>C</w:t>
            </w:r>
            <w:r>
              <w:rPr>
                <w:b/>
                <w:spacing w:val="-5"/>
                <w:sz w:val="13"/>
              </w:rPr>
              <w:t>0</w:t>
            </w:r>
          </w:p>
        </w:tc>
        <w:tc>
          <w:tcPr>
            <w:tcW w:w="987" w:type="dxa"/>
          </w:tcPr>
          <w:p w:rsidR="00833F53" w:rsidRDefault="00732D25">
            <w:pPr>
              <w:pStyle w:val="TableParagraph"/>
              <w:spacing w:before="0" w:line="210" w:lineRule="exact"/>
              <w:ind w:left="54"/>
              <w:rPr>
                <w:b/>
                <w:sz w:val="13"/>
              </w:rPr>
            </w:pPr>
            <w:r>
              <w:rPr>
                <w:b/>
                <w:spacing w:val="-5"/>
                <w:position w:val="1"/>
                <w:sz w:val="20"/>
              </w:rPr>
              <w:t>C</w:t>
            </w:r>
            <w:r>
              <w:rPr>
                <w:b/>
                <w:spacing w:val="-5"/>
                <w:sz w:val="13"/>
              </w:rPr>
              <w:t>1</w:t>
            </w:r>
          </w:p>
        </w:tc>
        <w:tc>
          <w:tcPr>
            <w:tcW w:w="988" w:type="dxa"/>
          </w:tcPr>
          <w:p w:rsidR="00833F53" w:rsidRDefault="00732D25">
            <w:pPr>
              <w:pStyle w:val="TableParagraph"/>
              <w:spacing w:before="0" w:line="210" w:lineRule="exact"/>
              <w:ind w:left="55"/>
              <w:rPr>
                <w:b/>
                <w:sz w:val="13"/>
              </w:rPr>
            </w:pPr>
            <w:r>
              <w:rPr>
                <w:b/>
                <w:spacing w:val="-5"/>
                <w:position w:val="1"/>
                <w:sz w:val="20"/>
              </w:rPr>
              <w:t>C</w:t>
            </w:r>
            <w:r>
              <w:rPr>
                <w:b/>
                <w:spacing w:val="-5"/>
                <w:sz w:val="13"/>
              </w:rPr>
              <w:t>2</w:t>
            </w:r>
          </w:p>
        </w:tc>
        <w:tc>
          <w:tcPr>
            <w:tcW w:w="987" w:type="dxa"/>
          </w:tcPr>
          <w:p w:rsidR="00833F53" w:rsidRDefault="00732D25">
            <w:pPr>
              <w:pStyle w:val="TableParagraph"/>
              <w:spacing w:before="0" w:line="210" w:lineRule="exact"/>
              <w:ind w:left="54"/>
              <w:rPr>
                <w:b/>
                <w:sz w:val="13"/>
              </w:rPr>
            </w:pPr>
            <w:r>
              <w:rPr>
                <w:b/>
                <w:spacing w:val="-5"/>
                <w:position w:val="1"/>
                <w:sz w:val="20"/>
              </w:rPr>
              <w:t>C</w:t>
            </w:r>
            <w:r>
              <w:rPr>
                <w:b/>
                <w:spacing w:val="-5"/>
                <w:sz w:val="13"/>
              </w:rPr>
              <w:t>4</w:t>
            </w:r>
          </w:p>
        </w:tc>
      </w:tr>
      <w:tr w:rsidR="00833F53">
        <w:trPr>
          <w:trHeight w:val="230"/>
        </w:trPr>
        <w:tc>
          <w:tcPr>
            <w:tcW w:w="5262" w:type="dxa"/>
            <w:vMerge/>
            <w:tcBorders>
              <w:top w:val="nil"/>
            </w:tcBorders>
          </w:tcPr>
          <w:p w:rsidR="00833F53" w:rsidRDefault="00833F53">
            <w:pPr>
              <w:rPr>
                <w:sz w:val="2"/>
                <w:szCs w:val="2"/>
              </w:rPr>
            </w:pPr>
          </w:p>
        </w:tc>
        <w:tc>
          <w:tcPr>
            <w:tcW w:w="987" w:type="dxa"/>
          </w:tcPr>
          <w:p w:rsidR="00833F53" w:rsidRDefault="00732D25">
            <w:pPr>
              <w:pStyle w:val="TableParagraph"/>
              <w:spacing w:before="0" w:line="210" w:lineRule="exact"/>
              <w:ind w:left="55"/>
              <w:rPr>
                <w:b/>
                <w:sz w:val="20"/>
              </w:rPr>
            </w:pPr>
            <w:r>
              <w:rPr>
                <w:b/>
                <w:spacing w:val="-5"/>
                <w:sz w:val="20"/>
              </w:rPr>
              <w:t>1h</w:t>
            </w:r>
          </w:p>
        </w:tc>
        <w:tc>
          <w:tcPr>
            <w:tcW w:w="988" w:type="dxa"/>
          </w:tcPr>
          <w:p w:rsidR="00833F53" w:rsidRDefault="00732D25">
            <w:pPr>
              <w:pStyle w:val="TableParagraph"/>
              <w:spacing w:before="0" w:line="210" w:lineRule="exact"/>
              <w:ind w:left="56"/>
              <w:rPr>
                <w:b/>
                <w:sz w:val="20"/>
              </w:rPr>
            </w:pPr>
            <w:r>
              <w:rPr>
                <w:b/>
                <w:spacing w:val="-5"/>
                <w:sz w:val="20"/>
              </w:rPr>
              <w:t>45’</w:t>
            </w:r>
          </w:p>
        </w:tc>
        <w:tc>
          <w:tcPr>
            <w:tcW w:w="987" w:type="dxa"/>
          </w:tcPr>
          <w:p w:rsidR="00833F53" w:rsidRDefault="00732D25">
            <w:pPr>
              <w:pStyle w:val="TableParagraph"/>
              <w:spacing w:before="0" w:line="210" w:lineRule="exact"/>
              <w:ind w:left="54"/>
              <w:rPr>
                <w:b/>
                <w:sz w:val="20"/>
              </w:rPr>
            </w:pPr>
            <w:r>
              <w:rPr>
                <w:b/>
                <w:spacing w:val="-5"/>
                <w:sz w:val="20"/>
              </w:rPr>
              <w:t>45’</w:t>
            </w:r>
          </w:p>
        </w:tc>
        <w:tc>
          <w:tcPr>
            <w:tcW w:w="988" w:type="dxa"/>
          </w:tcPr>
          <w:p w:rsidR="00833F53" w:rsidRDefault="00732D25">
            <w:pPr>
              <w:pStyle w:val="TableParagraph"/>
              <w:spacing w:before="0" w:line="210" w:lineRule="exact"/>
              <w:ind w:left="55"/>
              <w:rPr>
                <w:b/>
                <w:sz w:val="20"/>
              </w:rPr>
            </w:pPr>
            <w:r>
              <w:rPr>
                <w:b/>
                <w:spacing w:val="-5"/>
                <w:sz w:val="20"/>
              </w:rPr>
              <w:t>15’</w:t>
            </w:r>
          </w:p>
        </w:tc>
        <w:tc>
          <w:tcPr>
            <w:tcW w:w="987" w:type="dxa"/>
          </w:tcPr>
          <w:p w:rsidR="00833F53" w:rsidRDefault="00732D25">
            <w:pPr>
              <w:pStyle w:val="TableParagraph"/>
              <w:spacing w:before="0" w:line="210" w:lineRule="exact"/>
              <w:ind w:left="54"/>
              <w:rPr>
                <w:b/>
                <w:sz w:val="20"/>
              </w:rPr>
            </w:pPr>
            <w:r>
              <w:rPr>
                <w:b/>
                <w:spacing w:val="-10"/>
                <w:sz w:val="20"/>
              </w:rPr>
              <w:t>-</w:t>
            </w:r>
          </w:p>
        </w:tc>
      </w:tr>
      <w:tr w:rsidR="00833F53">
        <w:trPr>
          <w:trHeight w:val="230"/>
        </w:trPr>
        <w:tc>
          <w:tcPr>
            <w:tcW w:w="5262" w:type="dxa"/>
            <w:vMerge w:val="restart"/>
          </w:tcPr>
          <w:p w:rsidR="00833F53" w:rsidRDefault="00732D25">
            <w:pPr>
              <w:pStyle w:val="TableParagraph"/>
              <w:spacing w:before="119" w:line="240" w:lineRule="auto"/>
              <w:ind w:left="57"/>
              <w:rPr>
                <w:b/>
                <w:sz w:val="20"/>
              </w:rPr>
            </w:pPr>
            <w:r>
              <w:rPr>
                <w:b/>
                <w:sz w:val="20"/>
              </w:rPr>
              <w:t>ultimul</w:t>
            </w:r>
            <w:r>
              <w:rPr>
                <w:b/>
                <w:spacing w:val="-1"/>
                <w:sz w:val="20"/>
              </w:rPr>
              <w:t xml:space="preserve"> </w:t>
            </w:r>
            <w:r>
              <w:rPr>
                <w:b/>
                <w:spacing w:val="-2"/>
                <w:sz w:val="20"/>
              </w:rPr>
              <w:t>nivel:</w:t>
            </w:r>
          </w:p>
        </w:tc>
        <w:tc>
          <w:tcPr>
            <w:tcW w:w="987" w:type="dxa"/>
          </w:tcPr>
          <w:p w:rsidR="00833F53" w:rsidRDefault="00732D25">
            <w:pPr>
              <w:pStyle w:val="TableParagraph"/>
              <w:spacing w:before="0" w:line="210" w:lineRule="exact"/>
              <w:ind w:left="55"/>
              <w:rPr>
                <w:b/>
                <w:sz w:val="13"/>
              </w:rPr>
            </w:pPr>
            <w:r>
              <w:rPr>
                <w:b/>
                <w:spacing w:val="-5"/>
                <w:position w:val="1"/>
                <w:sz w:val="20"/>
              </w:rPr>
              <w:t>C</w:t>
            </w:r>
            <w:r>
              <w:rPr>
                <w:b/>
                <w:spacing w:val="-5"/>
                <w:sz w:val="13"/>
              </w:rPr>
              <w:t>0</w:t>
            </w:r>
          </w:p>
        </w:tc>
        <w:tc>
          <w:tcPr>
            <w:tcW w:w="988" w:type="dxa"/>
          </w:tcPr>
          <w:p w:rsidR="00833F53" w:rsidRDefault="00732D25">
            <w:pPr>
              <w:pStyle w:val="TableParagraph"/>
              <w:spacing w:before="0" w:line="210" w:lineRule="exact"/>
              <w:ind w:left="56"/>
              <w:rPr>
                <w:b/>
                <w:sz w:val="13"/>
              </w:rPr>
            </w:pPr>
            <w:r>
              <w:rPr>
                <w:b/>
                <w:spacing w:val="-5"/>
                <w:position w:val="1"/>
                <w:sz w:val="20"/>
              </w:rPr>
              <w:t>C</w:t>
            </w:r>
            <w:r>
              <w:rPr>
                <w:b/>
                <w:spacing w:val="-5"/>
                <w:sz w:val="13"/>
              </w:rPr>
              <w:t>0</w:t>
            </w:r>
          </w:p>
        </w:tc>
        <w:tc>
          <w:tcPr>
            <w:tcW w:w="987" w:type="dxa"/>
          </w:tcPr>
          <w:p w:rsidR="00833F53" w:rsidRDefault="00732D25">
            <w:pPr>
              <w:pStyle w:val="TableParagraph"/>
              <w:spacing w:before="0" w:line="210" w:lineRule="exact"/>
              <w:ind w:left="54"/>
              <w:rPr>
                <w:b/>
                <w:sz w:val="13"/>
              </w:rPr>
            </w:pPr>
            <w:r>
              <w:rPr>
                <w:b/>
                <w:spacing w:val="-5"/>
                <w:position w:val="1"/>
                <w:sz w:val="20"/>
              </w:rPr>
              <w:t>C</w:t>
            </w:r>
            <w:r>
              <w:rPr>
                <w:b/>
                <w:spacing w:val="-5"/>
                <w:sz w:val="13"/>
              </w:rPr>
              <w:t>0</w:t>
            </w:r>
          </w:p>
        </w:tc>
        <w:tc>
          <w:tcPr>
            <w:tcW w:w="988" w:type="dxa"/>
          </w:tcPr>
          <w:p w:rsidR="00833F53" w:rsidRDefault="00732D25">
            <w:pPr>
              <w:pStyle w:val="TableParagraph"/>
              <w:spacing w:before="0" w:line="210" w:lineRule="exact"/>
              <w:ind w:left="55"/>
              <w:rPr>
                <w:b/>
                <w:sz w:val="13"/>
              </w:rPr>
            </w:pPr>
            <w:r>
              <w:rPr>
                <w:b/>
                <w:spacing w:val="-5"/>
                <w:position w:val="1"/>
                <w:sz w:val="20"/>
              </w:rPr>
              <w:t>C</w:t>
            </w:r>
            <w:r>
              <w:rPr>
                <w:b/>
                <w:spacing w:val="-5"/>
                <w:sz w:val="13"/>
              </w:rPr>
              <w:t>2</w:t>
            </w:r>
          </w:p>
        </w:tc>
        <w:tc>
          <w:tcPr>
            <w:tcW w:w="987" w:type="dxa"/>
          </w:tcPr>
          <w:p w:rsidR="00833F53" w:rsidRDefault="00732D25">
            <w:pPr>
              <w:pStyle w:val="TableParagraph"/>
              <w:spacing w:before="0" w:line="210" w:lineRule="exact"/>
              <w:ind w:left="54"/>
              <w:rPr>
                <w:b/>
                <w:sz w:val="13"/>
              </w:rPr>
            </w:pPr>
            <w:r>
              <w:rPr>
                <w:b/>
                <w:spacing w:val="-5"/>
                <w:position w:val="1"/>
                <w:sz w:val="20"/>
              </w:rPr>
              <w:t>C</w:t>
            </w:r>
            <w:r>
              <w:rPr>
                <w:b/>
                <w:spacing w:val="-5"/>
                <w:sz w:val="13"/>
              </w:rPr>
              <w:t>3</w:t>
            </w:r>
          </w:p>
        </w:tc>
      </w:tr>
      <w:tr w:rsidR="00833F53">
        <w:trPr>
          <w:trHeight w:val="230"/>
        </w:trPr>
        <w:tc>
          <w:tcPr>
            <w:tcW w:w="5262" w:type="dxa"/>
            <w:vMerge/>
            <w:tcBorders>
              <w:top w:val="nil"/>
            </w:tcBorders>
          </w:tcPr>
          <w:p w:rsidR="00833F53" w:rsidRDefault="00833F53">
            <w:pPr>
              <w:rPr>
                <w:sz w:val="2"/>
                <w:szCs w:val="2"/>
              </w:rPr>
            </w:pPr>
          </w:p>
        </w:tc>
        <w:tc>
          <w:tcPr>
            <w:tcW w:w="987" w:type="dxa"/>
          </w:tcPr>
          <w:p w:rsidR="00833F53" w:rsidRDefault="00732D25">
            <w:pPr>
              <w:pStyle w:val="TableParagraph"/>
              <w:spacing w:before="0" w:line="210" w:lineRule="exact"/>
              <w:ind w:left="55"/>
              <w:rPr>
                <w:b/>
                <w:sz w:val="20"/>
              </w:rPr>
            </w:pPr>
            <w:r>
              <w:rPr>
                <w:b/>
                <w:spacing w:val="-2"/>
                <w:sz w:val="20"/>
              </w:rPr>
              <w:t>1h30’</w:t>
            </w:r>
          </w:p>
        </w:tc>
        <w:tc>
          <w:tcPr>
            <w:tcW w:w="988" w:type="dxa"/>
          </w:tcPr>
          <w:p w:rsidR="00833F53" w:rsidRDefault="00732D25">
            <w:pPr>
              <w:pStyle w:val="TableParagraph"/>
              <w:spacing w:before="0" w:line="210" w:lineRule="exact"/>
              <w:ind w:left="56"/>
              <w:rPr>
                <w:b/>
                <w:sz w:val="20"/>
              </w:rPr>
            </w:pPr>
            <w:r>
              <w:rPr>
                <w:b/>
                <w:spacing w:val="-5"/>
                <w:sz w:val="20"/>
              </w:rPr>
              <w:t>1h</w:t>
            </w:r>
          </w:p>
        </w:tc>
        <w:tc>
          <w:tcPr>
            <w:tcW w:w="987" w:type="dxa"/>
          </w:tcPr>
          <w:p w:rsidR="00833F53" w:rsidRDefault="00732D25">
            <w:pPr>
              <w:pStyle w:val="TableParagraph"/>
              <w:spacing w:before="0" w:line="210" w:lineRule="exact"/>
              <w:ind w:left="54"/>
              <w:rPr>
                <w:b/>
                <w:sz w:val="20"/>
              </w:rPr>
            </w:pPr>
            <w:r>
              <w:rPr>
                <w:b/>
                <w:spacing w:val="-5"/>
                <w:sz w:val="20"/>
              </w:rPr>
              <w:t>1h</w:t>
            </w:r>
          </w:p>
        </w:tc>
        <w:tc>
          <w:tcPr>
            <w:tcW w:w="988" w:type="dxa"/>
          </w:tcPr>
          <w:p w:rsidR="00833F53" w:rsidRDefault="00732D25">
            <w:pPr>
              <w:pStyle w:val="TableParagraph"/>
              <w:spacing w:before="0" w:line="210" w:lineRule="exact"/>
              <w:ind w:left="55"/>
              <w:rPr>
                <w:b/>
                <w:sz w:val="20"/>
              </w:rPr>
            </w:pPr>
            <w:r>
              <w:rPr>
                <w:b/>
                <w:spacing w:val="-5"/>
                <w:sz w:val="20"/>
              </w:rPr>
              <w:t>30’</w:t>
            </w:r>
          </w:p>
        </w:tc>
        <w:tc>
          <w:tcPr>
            <w:tcW w:w="987" w:type="dxa"/>
          </w:tcPr>
          <w:p w:rsidR="00833F53" w:rsidRDefault="00732D25">
            <w:pPr>
              <w:pStyle w:val="TableParagraph"/>
              <w:spacing w:before="0" w:line="210" w:lineRule="exact"/>
              <w:ind w:left="54"/>
              <w:rPr>
                <w:b/>
                <w:sz w:val="20"/>
              </w:rPr>
            </w:pPr>
            <w:r>
              <w:rPr>
                <w:b/>
                <w:spacing w:val="-10"/>
                <w:sz w:val="20"/>
              </w:rPr>
              <w:t>-</w:t>
            </w:r>
          </w:p>
        </w:tc>
      </w:tr>
    </w:tbl>
    <w:p w:rsidR="00833F53" w:rsidRDefault="00732D25">
      <w:pPr>
        <w:pStyle w:val="ListParagraph"/>
        <w:numPr>
          <w:ilvl w:val="1"/>
          <w:numId w:val="94"/>
        </w:numPr>
        <w:tabs>
          <w:tab w:val="left" w:pos="847"/>
        </w:tabs>
        <w:spacing w:before="274"/>
        <w:ind w:left="847" w:hanging="147"/>
        <w:jc w:val="both"/>
        <w:rPr>
          <w:sz w:val="24"/>
        </w:rPr>
      </w:pPr>
      <w:r>
        <w:rPr>
          <w:b/>
          <w:sz w:val="24"/>
        </w:rPr>
        <w:t>siguranţa</w:t>
      </w:r>
      <w:r>
        <w:rPr>
          <w:b/>
          <w:spacing w:val="-6"/>
          <w:sz w:val="24"/>
        </w:rPr>
        <w:t xml:space="preserve"> </w:t>
      </w:r>
      <w:r>
        <w:rPr>
          <w:b/>
          <w:sz w:val="24"/>
        </w:rPr>
        <w:t>refugiilor</w:t>
      </w:r>
      <w:r>
        <w:rPr>
          <w:b/>
          <w:spacing w:val="-6"/>
          <w:sz w:val="24"/>
        </w:rPr>
        <w:t xml:space="preserve"> </w:t>
      </w:r>
      <w:r>
        <w:rPr>
          <w:sz w:val="24"/>
        </w:rPr>
        <w:t>–</w:t>
      </w:r>
      <w:r>
        <w:rPr>
          <w:spacing w:val="-6"/>
          <w:sz w:val="24"/>
        </w:rPr>
        <w:t xml:space="preserve"> </w:t>
      </w:r>
      <w:r>
        <w:rPr>
          <w:sz w:val="24"/>
        </w:rPr>
        <w:t>timpul</w:t>
      </w:r>
      <w:r>
        <w:rPr>
          <w:spacing w:val="-6"/>
          <w:sz w:val="24"/>
        </w:rPr>
        <w:t xml:space="preserve"> </w:t>
      </w:r>
      <w:r>
        <w:rPr>
          <w:sz w:val="24"/>
        </w:rPr>
        <w:t>de</w:t>
      </w:r>
      <w:r>
        <w:rPr>
          <w:spacing w:val="-5"/>
          <w:sz w:val="24"/>
        </w:rPr>
        <w:t xml:space="preserve"> </w:t>
      </w:r>
      <w:r>
        <w:rPr>
          <w:sz w:val="24"/>
        </w:rPr>
        <w:t>siguranţă</w:t>
      </w:r>
      <w:r>
        <w:rPr>
          <w:spacing w:val="-7"/>
          <w:sz w:val="24"/>
        </w:rPr>
        <w:t xml:space="preserve"> </w:t>
      </w:r>
      <w:r>
        <w:rPr>
          <w:sz w:val="24"/>
        </w:rPr>
        <w:t>al</w:t>
      </w:r>
      <w:r>
        <w:rPr>
          <w:spacing w:val="-6"/>
          <w:sz w:val="24"/>
        </w:rPr>
        <w:t xml:space="preserve"> </w:t>
      </w:r>
      <w:r>
        <w:rPr>
          <w:sz w:val="24"/>
        </w:rPr>
        <w:t>refugiilor</w:t>
      </w:r>
      <w:r>
        <w:rPr>
          <w:spacing w:val="-5"/>
          <w:sz w:val="24"/>
        </w:rPr>
        <w:t xml:space="preserve"> </w:t>
      </w:r>
      <w:r>
        <w:rPr>
          <w:sz w:val="24"/>
        </w:rPr>
        <w:t>va</w:t>
      </w:r>
      <w:r>
        <w:rPr>
          <w:spacing w:val="-6"/>
          <w:sz w:val="24"/>
        </w:rPr>
        <w:t xml:space="preserve"> </w:t>
      </w:r>
      <w:r>
        <w:rPr>
          <w:sz w:val="24"/>
        </w:rPr>
        <w:t>fi</w:t>
      </w:r>
      <w:r>
        <w:rPr>
          <w:spacing w:val="-8"/>
          <w:sz w:val="24"/>
        </w:rPr>
        <w:t xml:space="preserve"> </w:t>
      </w:r>
      <w:r>
        <w:rPr>
          <w:sz w:val="24"/>
        </w:rPr>
        <w:t>de</w:t>
      </w:r>
      <w:r>
        <w:rPr>
          <w:spacing w:val="-6"/>
          <w:sz w:val="24"/>
        </w:rPr>
        <w:t xml:space="preserve"> </w:t>
      </w:r>
      <w:r>
        <w:rPr>
          <w:sz w:val="24"/>
        </w:rPr>
        <w:t>minimum</w:t>
      </w:r>
      <w:r>
        <w:rPr>
          <w:spacing w:val="-4"/>
          <w:sz w:val="24"/>
        </w:rPr>
        <w:t xml:space="preserve"> </w:t>
      </w:r>
      <w:r>
        <w:rPr>
          <w:sz w:val="24"/>
        </w:rPr>
        <w:t>–</w:t>
      </w:r>
      <w:r>
        <w:rPr>
          <w:spacing w:val="-5"/>
          <w:sz w:val="24"/>
        </w:rPr>
        <w:t xml:space="preserve"> </w:t>
      </w:r>
      <w:r>
        <w:rPr>
          <w:sz w:val="24"/>
        </w:rPr>
        <w:t>1</w:t>
      </w:r>
      <w:r>
        <w:rPr>
          <w:spacing w:val="-6"/>
          <w:sz w:val="24"/>
        </w:rPr>
        <w:t xml:space="preserve"> </w:t>
      </w:r>
      <w:r>
        <w:rPr>
          <w:sz w:val="24"/>
        </w:rPr>
        <w:t>½</w:t>
      </w:r>
      <w:r>
        <w:rPr>
          <w:spacing w:val="-6"/>
          <w:sz w:val="24"/>
        </w:rPr>
        <w:t xml:space="preserve"> </w:t>
      </w:r>
      <w:r>
        <w:rPr>
          <w:spacing w:val="-4"/>
          <w:sz w:val="24"/>
        </w:rPr>
        <w:t>ore;</w:t>
      </w:r>
    </w:p>
    <w:p w:rsidR="00833F53" w:rsidRDefault="00732D25">
      <w:pPr>
        <w:pStyle w:val="ListParagraph"/>
        <w:numPr>
          <w:ilvl w:val="1"/>
          <w:numId w:val="94"/>
        </w:numPr>
        <w:tabs>
          <w:tab w:val="left" w:pos="847"/>
        </w:tabs>
        <w:ind w:left="847" w:hanging="147"/>
        <w:jc w:val="both"/>
        <w:rPr>
          <w:sz w:val="24"/>
        </w:rPr>
      </w:pPr>
      <w:r>
        <w:rPr>
          <w:sz w:val="24"/>
        </w:rPr>
        <w:t>,</w:t>
      </w:r>
      <w:r>
        <w:rPr>
          <w:spacing w:val="-8"/>
          <w:sz w:val="24"/>
        </w:rPr>
        <w:t xml:space="preserve"> </w:t>
      </w:r>
      <w:r>
        <w:rPr>
          <w:sz w:val="24"/>
        </w:rPr>
        <w:t>corespunzătoare</w:t>
      </w:r>
      <w:r>
        <w:rPr>
          <w:spacing w:val="-8"/>
          <w:sz w:val="24"/>
        </w:rPr>
        <w:t xml:space="preserve"> </w:t>
      </w:r>
      <w:r>
        <w:rPr>
          <w:sz w:val="24"/>
        </w:rPr>
        <w:t>construcţiilor</w:t>
      </w:r>
      <w:r>
        <w:rPr>
          <w:spacing w:val="-8"/>
          <w:sz w:val="24"/>
        </w:rPr>
        <w:t xml:space="preserve"> </w:t>
      </w:r>
      <w:r>
        <w:rPr>
          <w:sz w:val="24"/>
        </w:rPr>
        <w:t>de</w:t>
      </w:r>
      <w:r>
        <w:rPr>
          <w:spacing w:val="-7"/>
          <w:sz w:val="24"/>
        </w:rPr>
        <w:t xml:space="preserve"> </w:t>
      </w:r>
      <w:r>
        <w:rPr>
          <w:sz w:val="24"/>
        </w:rPr>
        <w:t>gradul</w:t>
      </w:r>
      <w:r>
        <w:rPr>
          <w:spacing w:val="-8"/>
          <w:sz w:val="24"/>
        </w:rPr>
        <w:t xml:space="preserve"> </w:t>
      </w:r>
      <w:r>
        <w:rPr>
          <w:sz w:val="24"/>
        </w:rPr>
        <w:t>II</w:t>
      </w:r>
      <w:r>
        <w:rPr>
          <w:spacing w:val="-7"/>
          <w:sz w:val="24"/>
        </w:rPr>
        <w:t xml:space="preserve"> </w:t>
      </w:r>
      <w:r>
        <w:rPr>
          <w:sz w:val="24"/>
        </w:rPr>
        <w:t>de</w:t>
      </w:r>
      <w:r>
        <w:rPr>
          <w:spacing w:val="-8"/>
          <w:sz w:val="24"/>
        </w:rPr>
        <w:t xml:space="preserve"> </w:t>
      </w:r>
      <w:r>
        <w:rPr>
          <w:sz w:val="24"/>
        </w:rPr>
        <w:t>rezistenţă</w:t>
      </w:r>
      <w:r>
        <w:rPr>
          <w:spacing w:val="-9"/>
          <w:sz w:val="24"/>
        </w:rPr>
        <w:t xml:space="preserve"> </w:t>
      </w:r>
      <w:r>
        <w:rPr>
          <w:sz w:val="24"/>
        </w:rPr>
        <w:t>la</w:t>
      </w:r>
      <w:r>
        <w:rPr>
          <w:spacing w:val="-7"/>
          <w:sz w:val="24"/>
        </w:rPr>
        <w:t xml:space="preserve"> </w:t>
      </w:r>
      <w:r>
        <w:rPr>
          <w:spacing w:val="-4"/>
          <w:sz w:val="24"/>
        </w:rPr>
        <w:t>foc;</w:t>
      </w:r>
    </w:p>
    <w:p w:rsidR="00833F53" w:rsidRDefault="00732D25">
      <w:pPr>
        <w:pStyle w:val="ListParagraph"/>
        <w:numPr>
          <w:ilvl w:val="1"/>
          <w:numId w:val="94"/>
        </w:numPr>
        <w:tabs>
          <w:tab w:val="left" w:pos="848"/>
        </w:tabs>
        <w:ind w:right="568"/>
        <w:jc w:val="both"/>
        <w:rPr>
          <w:sz w:val="24"/>
        </w:rPr>
      </w:pPr>
      <w:r>
        <w:rPr>
          <w:b/>
          <w:sz w:val="24"/>
        </w:rPr>
        <w:t xml:space="preserve">detectarea şi alarmarea </w:t>
      </w:r>
      <w:r>
        <w:rPr>
          <w:sz w:val="24"/>
        </w:rPr>
        <w:t>– echiparea şi dotarea cu dispozitive de detectare şi alarmare, precum şi sistem de anunţare – informa</w:t>
      </w:r>
      <w:r>
        <w:rPr>
          <w:sz w:val="24"/>
        </w:rPr>
        <w:t>re a utilizatorilor în caz de incendiu se realizează în funcţie de capacitatea spitalului şi tipul construcţiei potrivit reglementărilor;</w:t>
      </w:r>
    </w:p>
    <w:p w:rsidR="00833F53" w:rsidRDefault="00732D25">
      <w:pPr>
        <w:pStyle w:val="ListParagraph"/>
        <w:numPr>
          <w:ilvl w:val="1"/>
          <w:numId w:val="94"/>
        </w:numPr>
        <w:tabs>
          <w:tab w:val="left" w:pos="848"/>
        </w:tabs>
        <w:ind w:right="566"/>
        <w:jc w:val="both"/>
        <w:rPr>
          <w:sz w:val="24"/>
        </w:rPr>
      </w:pPr>
      <w:r>
        <w:rPr>
          <w:sz w:val="24"/>
        </w:rPr>
        <w:t>alertarea</w:t>
      </w:r>
      <w:r>
        <w:rPr>
          <w:spacing w:val="-4"/>
          <w:sz w:val="24"/>
        </w:rPr>
        <w:t xml:space="preserve"> </w:t>
      </w:r>
      <w:r>
        <w:rPr>
          <w:sz w:val="24"/>
        </w:rPr>
        <w:t>–</w:t>
      </w:r>
      <w:r>
        <w:rPr>
          <w:spacing w:val="-6"/>
          <w:sz w:val="24"/>
        </w:rPr>
        <w:t xml:space="preserve"> </w:t>
      </w:r>
      <w:r>
        <w:rPr>
          <w:sz w:val="24"/>
        </w:rPr>
        <w:t>pentru</w:t>
      </w:r>
      <w:r>
        <w:rPr>
          <w:spacing w:val="-6"/>
          <w:sz w:val="24"/>
        </w:rPr>
        <w:t xml:space="preserve"> </w:t>
      </w:r>
      <w:r>
        <w:rPr>
          <w:sz w:val="24"/>
        </w:rPr>
        <w:t>anunţarea</w:t>
      </w:r>
      <w:r>
        <w:rPr>
          <w:spacing w:val="-3"/>
          <w:sz w:val="24"/>
        </w:rPr>
        <w:t xml:space="preserve"> </w:t>
      </w:r>
      <w:r>
        <w:rPr>
          <w:sz w:val="24"/>
        </w:rPr>
        <w:t>serviciilor</w:t>
      </w:r>
      <w:r>
        <w:rPr>
          <w:spacing w:val="-5"/>
          <w:sz w:val="24"/>
        </w:rPr>
        <w:t xml:space="preserve"> </w:t>
      </w:r>
      <w:r>
        <w:rPr>
          <w:sz w:val="24"/>
        </w:rPr>
        <w:t>mobile</w:t>
      </w:r>
      <w:r>
        <w:rPr>
          <w:spacing w:val="-4"/>
          <w:sz w:val="24"/>
        </w:rPr>
        <w:t xml:space="preserve"> </w:t>
      </w:r>
      <w:r>
        <w:rPr>
          <w:sz w:val="24"/>
        </w:rPr>
        <w:t>de</w:t>
      </w:r>
      <w:r>
        <w:rPr>
          <w:spacing w:val="-6"/>
          <w:sz w:val="24"/>
        </w:rPr>
        <w:t xml:space="preserve"> </w:t>
      </w:r>
      <w:r>
        <w:rPr>
          <w:sz w:val="24"/>
        </w:rPr>
        <w:t>pompieri</w:t>
      </w:r>
      <w:r>
        <w:rPr>
          <w:spacing w:val="-4"/>
          <w:sz w:val="24"/>
        </w:rPr>
        <w:t xml:space="preserve"> </w:t>
      </w:r>
      <w:r>
        <w:rPr>
          <w:sz w:val="24"/>
        </w:rPr>
        <w:t>în</w:t>
      </w:r>
      <w:r>
        <w:rPr>
          <w:spacing w:val="-7"/>
          <w:sz w:val="24"/>
        </w:rPr>
        <w:t xml:space="preserve"> </w:t>
      </w:r>
      <w:r>
        <w:rPr>
          <w:sz w:val="24"/>
        </w:rPr>
        <w:t>caz</w:t>
      </w:r>
      <w:r>
        <w:rPr>
          <w:spacing w:val="-3"/>
          <w:sz w:val="24"/>
        </w:rPr>
        <w:t xml:space="preserve"> </w:t>
      </w:r>
      <w:r>
        <w:rPr>
          <w:sz w:val="24"/>
        </w:rPr>
        <w:t>de</w:t>
      </w:r>
      <w:r>
        <w:rPr>
          <w:spacing w:val="-6"/>
          <w:sz w:val="24"/>
        </w:rPr>
        <w:t xml:space="preserve"> </w:t>
      </w:r>
      <w:r>
        <w:rPr>
          <w:sz w:val="24"/>
        </w:rPr>
        <w:t>incendiu</w:t>
      </w:r>
      <w:r>
        <w:rPr>
          <w:spacing w:val="-4"/>
          <w:sz w:val="24"/>
        </w:rPr>
        <w:t xml:space="preserve"> </w:t>
      </w:r>
      <w:r>
        <w:rPr>
          <w:sz w:val="24"/>
        </w:rPr>
        <w:t>se</w:t>
      </w:r>
      <w:r>
        <w:rPr>
          <w:spacing w:val="-5"/>
          <w:sz w:val="24"/>
        </w:rPr>
        <w:t xml:space="preserve"> </w:t>
      </w:r>
      <w:r>
        <w:rPr>
          <w:sz w:val="24"/>
        </w:rPr>
        <w:t>asigură</w:t>
      </w:r>
      <w:r>
        <w:rPr>
          <w:spacing w:val="-5"/>
          <w:sz w:val="24"/>
        </w:rPr>
        <w:t xml:space="preserve"> </w:t>
      </w:r>
      <w:r>
        <w:rPr>
          <w:sz w:val="24"/>
        </w:rPr>
        <w:t xml:space="preserve">mijloacele corespunzătoare, </w:t>
      </w:r>
      <w:r>
        <w:rPr>
          <w:sz w:val="24"/>
        </w:rPr>
        <w:t>funcţie de fiecare situaţie concretă, care să permită alertarea în timp scurt;</w:t>
      </w:r>
    </w:p>
    <w:p w:rsidR="00833F53" w:rsidRDefault="00732D25">
      <w:pPr>
        <w:pStyle w:val="ListParagraph"/>
        <w:numPr>
          <w:ilvl w:val="1"/>
          <w:numId w:val="94"/>
        </w:numPr>
        <w:tabs>
          <w:tab w:val="left" w:pos="848"/>
        </w:tabs>
        <w:ind w:right="565"/>
        <w:jc w:val="both"/>
        <w:rPr>
          <w:sz w:val="24"/>
        </w:rPr>
      </w:pPr>
      <w:r>
        <w:rPr>
          <w:sz w:val="24"/>
        </w:rPr>
        <w:t>propagarea fumului – limitarea propagării uşoare a fumului în spaţii, încăperi, coridoare şi scări trebuie asigurată prin realizarea – unor elemente despărţitoare corespunzătoar</w:t>
      </w:r>
      <w:r>
        <w:rPr>
          <w:sz w:val="24"/>
        </w:rPr>
        <w:t>e (pereţi, planşee) şi prevederea dispozitivelor da evacuare a fumului în caz de incendiu;</w:t>
      </w:r>
    </w:p>
    <w:p w:rsidR="00833F53" w:rsidRDefault="00732D25">
      <w:pPr>
        <w:pStyle w:val="ListParagraph"/>
        <w:numPr>
          <w:ilvl w:val="1"/>
          <w:numId w:val="94"/>
        </w:numPr>
        <w:tabs>
          <w:tab w:val="left" w:pos="848"/>
        </w:tabs>
        <w:ind w:right="565"/>
        <w:jc w:val="both"/>
        <w:rPr>
          <w:sz w:val="24"/>
        </w:rPr>
      </w:pPr>
      <w:r>
        <w:rPr>
          <w:sz w:val="24"/>
        </w:rPr>
        <w:t>instalaţiile</w:t>
      </w:r>
      <w:r>
        <w:rPr>
          <w:spacing w:val="-8"/>
          <w:sz w:val="24"/>
        </w:rPr>
        <w:t xml:space="preserve"> </w:t>
      </w:r>
      <w:r>
        <w:rPr>
          <w:sz w:val="24"/>
        </w:rPr>
        <w:t>de</w:t>
      </w:r>
      <w:r>
        <w:rPr>
          <w:spacing w:val="-8"/>
          <w:sz w:val="24"/>
        </w:rPr>
        <w:t xml:space="preserve"> </w:t>
      </w:r>
      <w:r>
        <w:rPr>
          <w:sz w:val="24"/>
        </w:rPr>
        <w:t>stingere</w:t>
      </w:r>
      <w:r>
        <w:rPr>
          <w:spacing w:val="-7"/>
          <w:sz w:val="24"/>
        </w:rPr>
        <w:t xml:space="preserve"> </w:t>
      </w:r>
      <w:r>
        <w:rPr>
          <w:sz w:val="24"/>
        </w:rPr>
        <w:t>–</w:t>
      </w:r>
      <w:r>
        <w:rPr>
          <w:spacing w:val="-9"/>
          <w:sz w:val="24"/>
        </w:rPr>
        <w:t xml:space="preserve"> </w:t>
      </w:r>
      <w:r>
        <w:rPr>
          <w:sz w:val="24"/>
        </w:rPr>
        <w:t>prevederea</w:t>
      </w:r>
      <w:r>
        <w:rPr>
          <w:spacing w:val="-8"/>
          <w:sz w:val="24"/>
        </w:rPr>
        <w:t xml:space="preserve"> </w:t>
      </w:r>
      <w:r>
        <w:rPr>
          <w:sz w:val="24"/>
        </w:rPr>
        <w:t>instalaţiilor</w:t>
      </w:r>
      <w:r>
        <w:rPr>
          <w:spacing w:val="-8"/>
          <w:sz w:val="24"/>
        </w:rPr>
        <w:t xml:space="preserve"> </w:t>
      </w:r>
      <w:r>
        <w:rPr>
          <w:sz w:val="24"/>
        </w:rPr>
        <w:t>şi</w:t>
      </w:r>
      <w:r>
        <w:rPr>
          <w:spacing w:val="-8"/>
          <w:sz w:val="24"/>
        </w:rPr>
        <w:t xml:space="preserve"> </w:t>
      </w:r>
      <w:r>
        <w:rPr>
          <w:sz w:val="24"/>
        </w:rPr>
        <w:t>a</w:t>
      </w:r>
      <w:r>
        <w:rPr>
          <w:spacing w:val="-8"/>
          <w:sz w:val="24"/>
        </w:rPr>
        <w:t xml:space="preserve"> </w:t>
      </w:r>
      <w:r>
        <w:rPr>
          <w:sz w:val="24"/>
        </w:rPr>
        <w:t>sistemelor</w:t>
      </w:r>
      <w:r>
        <w:rPr>
          <w:spacing w:val="-7"/>
          <w:sz w:val="24"/>
        </w:rPr>
        <w:t xml:space="preserve"> </w:t>
      </w:r>
      <w:r>
        <w:rPr>
          <w:sz w:val="24"/>
        </w:rPr>
        <w:t>de</w:t>
      </w:r>
      <w:r>
        <w:rPr>
          <w:spacing w:val="-8"/>
          <w:sz w:val="24"/>
        </w:rPr>
        <w:t xml:space="preserve"> </w:t>
      </w:r>
      <w:r>
        <w:rPr>
          <w:sz w:val="24"/>
        </w:rPr>
        <w:t>stingere</w:t>
      </w:r>
      <w:r>
        <w:rPr>
          <w:spacing w:val="-8"/>
          <w:sz w:val="24"/>
        </w:rPr>
        <w:t xml:space="preserve"> </w:t>
      </w:r>
      <w:r>
        <w:rPr>
          <w:sz w:val="24"/>
        </w:rPr>
        <w:t>automată</w:t>
      </w:r>
      <w:r>
        <w:rPr>
          <w:spacing w:val="-8"/>
          <w:sz w:val="24"/>
        </w:rPr>
        <w:t xml:space="preserve"> </w:t>
      </w:r>
      <w:r>
        <w:rPr>
          <w:sz w:val="24"/>
        </w:rPr>
        <w:t>a</w:t>
      </w:r>
      <w:r>
        <w:rPr>
          <w:spacing w:val="-8"/>
          <w:sz w:val="24"/>
        </w:rPr>
        <w:t xml:space="preserve"> </w:t>
      </w:r>
      <w:r>
        <w:rPr>
          <w:sz w:val="24"/>
        </w:rPr>
        <w:t>incendiilor</w:t>
      </w:r>
      <w:r>
        <w:rPr>
          <w:spacing w:val="-8"/>
          <w:sz w:val="24"/>
        </w:rPr>
        <w:t xml:space="preserve"> </w:t>
      </w:r>
      <w:r>
        <w:rPr>
          <w:sz w:val="24"/>
        </w:rPr>
        <w:t>se realizează în funcţie de caracteristicile construcţiilor şi</w:t>
      </w:r>
      <w:r>
        <w:rPr>
          <w:sz w:val="24"/>
        </w:rPr>
        <w:t xml:space="preserve"> capacitatea acestora, potrivit </w:t>
      </w:r>
      <w:r>
        <w:rPr>
          <w:spacing w:val="-2"/>
          <w:sz w:val="24"/>
        </w:rPr>
        <w:t>reglementărilor;</w:t>
      </w:r>
    </w:p>
    <w:p w:rsidR="00833F53" w:rsidRDefault="00732D25">
      <w:pPr>
        <w:pStyle w:val="ListParagraph"/>
        <w:numPr>
          <w:ilvl w:val="1"/>
          <w:numId w:val="94"/>
        </w:numPr>
        <w:tabs>
          <w:tab w:val="left" w:pos="848"/>
        </w:tabs>
        <w:ind w:right="568"/>
        <w:jc w:val="both"/>
        <w:rPr>
          <w:sz w:val="24"/>
        </w:rPr>
      </w:pPr>
      <w:r>
        <w:rPr>
          <w:sz w:val="24"/>
        </w:rPr>
        <w:t>siguranţa</w:t>
      </w:r>
      <w:r>
        <w:rPr>
          <w:spacing w:val="-1"/>
          <w:sz w:val="24"/>
        </w:rPr>
        <w:t xml:space="preserve"> </w:t>
      </w:r>
      <w:r>
        <w:rPr>
          <w:sz w:val="24"/>
        </w:rPr>
        <w:t>căilor</w:t>
      </w:r>
      <w:r>
        <w:rPr>
          <w:spacing w:val="-1"/>
          <w:sz w:val="24"/>
        </w:rPr>
        <w:t xml:space="preserve"> </w:t>
      </w:r>
      <w:r>
        <w:rPr>
          <w:sz w:val="24"/>
        </w:rPr>
        <w:t>de</w:t>
      </w:r>
      <w:r>
        <w:rPr>
          <w:spacing w:val="-1"/>
          <w:sz w:val="24"/>
        </w:rPr>
        <w:t xml:space="preserve"> </w:t>
      </w:r>
      <w:r>
        <w:rPr>
          <w:sz w:val="24"/>
        </w:rPr>
        <w:t>evacuare -</w:t>
      </w:r>
      <w:r>
        <w:rPr>
          <w:spacing w:val="-1"/>
          <w:sz w:val="24"/>
        </w:rPr>
        <w:t xml:space="preserve"> </w:t>
      </w:r>
      <w:r>
        <w:rPr>
          <w:sz w:val="24"/>
        </w:rPr>
        <w:t>asigurarea</w:t>
      </w:r>
      <w:r>
        <w:rPr>
          <w:spacing w:val="-1"/>
          <w:sz w:val="24"/>
        </w:rPr>
        <w:t xml:space="preserve"> </w:t>
      </w:r>
      <w:r>
        <w:rPr>
          <w:sz w:val="24"/>
        </w:rPr>
        <w:t>timpului</w:t>
      </w:r>
      <w:r>
        <w:rPr>
          <w:spacing w:val="-2"/>
          <w:sz w:val="24"/>
        </w:rPr>
        <w:t xml:space="preserve"> </w:t>
      </w:r>
      <w:r>
        <w:rPr>
          <w:sz w:val="24"/>
        </w:rPr>
        <w:t>de</w:t>
      </w:r>
      <w:r>
        <w:rPr>
          <w:spacing w:val="-1"/>
          <w:sz w:val="24"/>
        </w:rPr>
        <w:t xml:space="preserve"> </w:t>
      </w:r>
      <w:r>
        <w:rPr>
          <w:sz w:val="24"/>
        </w:rPr>
        <w:t>siguranţă</w:t>
      </w:r>
      <w:r>
        <w:rPr>
          <w:spacing w:val="-2"/>
          <w:sz w:val="24"/>
        </w:rPr>
        <w:t xml:space="preserve"> </w:t>
      </w:r>
      <w:r>
        <w:rPr>
          <w:sz w:val="24"/>
        </w:rPr>
        <w:t>şi</w:t>
      </w:r>
      <w:r>
        <w:rPr>
          <w:spacing w:val="-1"/>
          <w:sz w:val="24"/>
        </w:rPr>
        <w:t xml:space="preserve"> </w:t>
      </w:r>
      <w:r>
        <w:rPr>
          <w:sz w:val="24"/>
        </w:rPr>
        <w:t>a</w:t>
      </w:r>
      <w:r>
        <w:rPr>
          <w:spacing w:val="-1"/>
          <w:sz w:val="24"/>
        </w:rPr>
        <w:t xml:space="preserve"> </w:t>
      </w:r>
      <w:r>
        <w:rPr>
          <w:sz w:val="24"/>
        </w:rPr>
        <w:t>capacităţii</w:t>
      </w:r>
      <w:r>
        <w:rPr>
          <w:spacing w:val="-1"/>
          <w:sz w:val="24"/>
        </w:rPr>
        <w:t xml:space="preserve"> </w:t>
      </w:r>
      <w:r>
        <w:rPr>
          <w:sz w:val="24"/>
        </w:rPr>
        <w:t>căilor</w:t>
      </w:r>
      <w:r>
        <w:rPr>
          <w:spacing w:val="-1"/>
          <w:sz w:val="24"/>
        </w:rPr>
        <w:t xml:space="preserve"> </w:t>
      </w:r>
      <w:r>
        <w:rPr>
          <w:sz w:val="24"/>
        </w:rPr>
        <w:t>de</w:t>
      </w:r>
      <w:r>
        <w:rPr>
          <w:spacing w:val="-1"/>
          <w:sz w:val="24"/>
        </w:rPr>
        <w:t xml:space="preserve"> </w:t>
      </w:r>
      <w:r>
        <w:rPr>
          <w:sz w:val="24"/>
        </w:rPr>
        <w:t>evacuare</w:t>
      </w:r>
      <w:r>
        <w:rPr>
          <w:spacing w:val="-2"/>
          <w:sz w:val="24"/>
        </w:rPr>
        <w:t xml:space="preserve"> </w:t>
      </w:r>
      <w:r>
        <w:rPr>
          <w:sz w:val="24"/>
        </w:rPr>
        <w:t xml:space="preserve">se determină potrivit reglementărilor, în funcţie de capacitatea maximă simultană şi tipul de construcţie. </w:t>
      </w:r>
      <w:r>
        <w:rPr>
          <w:sz w:val="24"/>
        </w:rPr>
        <w:t>În cazul de faţă, este îndeplinită limita de 10 minute corespunzătoare construcţiilor de gradul II;</w:t>
      </w:r>
    </w:p>
    <w:p w:rsidR="00833F53" w:rsidRDefault="00732D25">
      <w:pPr>
        <w:pStyle w:val="ListParagraph"/>
        <w:numPr>
          <w:ilvl w:val="1"/>
          <w:numId w:val="94"/>
        </w:numPr>
        <w:tabs>
          <w:tab w:val="left" w:pos="848"/>
        </w:tabs>
        <w:ind w:right="570"/>
        <w:jc w:val="both"/>
        <w:rPr>
          <w:sz w:val="24"/>
        </w:rPr>
      </w:pPr>
      <w:r>
        <w:rPr>
          <w:sz w:val="24"/>
        </w:rPr>
        <w:t xml:space="preserve">capacitatea căilor de evacuare asigură trecerea numărului de fluxuri de evacuare determinate prin </w:t>
      </w:r>
      <w:r>
        <w:rPr>
          <w:spacing w:val="-2"/>
          <w:sz w:val="24"/>
        </w:rPr>
        <w:t>calcul.</w:t>
      </w:r>
    </w:p>
    <w:p w:rsidR="00833F53" w:rsidRDefault="00732D25">
      <w:pPr>
        <w:pStyle w:val="Heading4"/>
        <w:spacing w:before="3"/>
        <w:jc w:val="both"/>
      </w:pPr>
      <w:r>
        <w:t>Caracteristicile</w:t>
      </w:r>
      <w:r>
        <w:rPr>
          <w:spacing w:val="-4"/>
        </w:rPr>
        <w:t xml:space="preserve"> </w:t>
      </w:r>
      <w:r>
        <w:t>specifice</w:t>
      </w:r>
      <w:r>
        <w:rPr>
          <w:spacing w:val="-1"/>
        </w:rPr>
        <w:t xml:space="preserve"> </w:t>
      </w:r>
      <w:r>
        <w:t>ale</w:t>
      </w:r>
      <w:r>
        <w:rPr>
          <w:spacing w:val="-1"/>
        </w:rPr>
        <w:t xml:space="preserve"> </w:t>
      </w:r>
      <w:r>
        <w:t>elementelor</w:t>
      </w:r>
      <w:r>
        <w:rPr>
          <w:spacing w:val="-1"/>
        </w:rPr>
        <w:t xml:space="preserve"> </w:t>
      </w:r>
      <w:r>
        <w:t>şi</w:t>
      </w:r>
      <w:r>
        <w:rPr>
          <w:spacing w:val="-1"/>
        </w:rPr>
        <w:t xml:space="preserve"> </w:t>
      </w:r>
      <w:r>
        <w:t>materialelor</w:t>
      </w:r>
      <w:r>
        <w:rPr>
          <w:spacing w:val="-1"/>
        </w:rPr>
        <w:t xml:space="preserve"> </w:t>
      </w:r>
      <w:r>
        <w:rPr>
          <w:spacing w:val="-2"/>
        </w:rPr>
        <w:t>utilizate</w:t>
      </w:r>
    </w:p>
    <w:p w:rsidR="00833F53" w:rsidRDefault="00732D25">
      <w:pPr>
        <w:pStyle w:val="ListParagraph"/>
        <w:numPr>
          <w:ilvl w:val="1"/>
          <w:numId w:val="94"/>
        </w:numPr>
        <w:tabs>
          <w:tab w:val="left" w:pos="848"/>
        </w:tabs>
        <w:ind w:right="565"/>
        <w:jc w:val="both"/>
        <w:rPr>
          <w:sz w:val="24"/>
        </w:rPr>
      </w:pPr>
      <w:r>
        <w:rPr>
          <w:b/>
          <w:sz w:val="24"/>
        </w:rPr>
        <w:t xml:space="preserve">combustibilitatea elementelor şi materialelor </w:t>
      </w:r>
      <w:r>
        <w:rPr>
          <w:sz w:val="24"/>
        </w:rPr>
        <w:t xml:space="preserve">– combustibilitatea elementelor de construcţie şi a materialelor componente ale elementelor şi structurilor compozite, corespund reglementărilor, funcţie de gradul de rezistenţă asigurat </w:t>
      </w:r>
      <w:r>
        <w:rPr>
          <w:sz w:val="24"/>
        </w:rPr>
        <w:t>şi tipul construcţiei conform căroră, în cazul construcţiilor de gradul II de rezistenţă la foc, principalele elemente constructive trebuie să fie din clasa C0 (cu unele excepţii admiţându-se şi C1);</w:t>
      </w:r>
    </w:p>
    <w:p w:rsidR="00833F53" w:rsidRDefault="00732D25">
      <w:pPr>
        <w:pStyle w:val="ListParagraph"/>
        <w:numPr>
          <w:ilvl w:val="1"/>
          <w:numId w:val="94"/>
        </w:numPr>
        <w:tabs>
          <w:tab w:val="left" w:pos="848"/>
        </w:tabs>
        <w:ind w:right="564"/>
        <w:jc w:val="both"/>
        <w:rPr>
          <w:sz w:val="24"/>
        </w:rPr>
      </w:pPr>
      <w:r>
        <w:rPr>
          <w:sz w:val="24"/>
        </w:rPr>
        <w:t>gradul</w:t>
      </w:r>
      <w:r>
        <w:rPr>
          <w:spacing w:val="-3"/>
          <w:sz w:val="24"/>
        </w:rPr>
        <w:t xml:space="preserve"> </w:t>
      </w:r>
      <w:r>
        <w:rPr>
          <w:sz w:val="24"/>
        </w:rPr>
        <w:t>de</w:t>
      </w:r>
      <w:r>
        <w:rPr>
          <w:spacing w:val="-3"/>
          <w:sz w:val="24"/>
        </w:rPr>
        <w:t xml:space="preserve"> </w:t>
      </w:r>
      <w:r>
        <w:rPr>
          <w:sz w:val="24"/>
        </w:rPr>
        <w:t>rezistenţă</w:t>
      </w:r>
      <w:r>
        <w:rPr>
          <w:spacing w:val="-2"/>
          <w:sz w:val="24"/>
        </w:rPr>
        <w:t xml:space="preserve"> </w:t>
      </w:r>
      <w:r>
        <w:rPr>
          <w:sz w:val="24"/>
        </w:rPr>
        <w:t>la</w:t>
      </w:r>
      <w:r>
        <w:rPr>
          <w:spacing w:val="-3"/>
          <w:sz w:val="24"/>
        </w:rPr>
        <w:t xml:space="preserve"> </w:t>
      </w:r>
      <w:r>
        <w:rPr>
          <w:sz w:val="24"/>
        </w:rPr>
        <w:t>foc</w:t>
      </w:r>
      <w:r>
        <w:rPr>
          <w:spacing w:val="-3"/>
          <w:sz w:val="24"/>
        </w:rPr>
        <w:t xml:space="preserve"> </w:t>
      </w:r>
      <w:r>
        <w:rPr>
          <w:sz w:val="24"/>
        </w:rPr>
        <w:t>(gradul</w:t>
      </w:r>
      <w:r>
        <w:rPr>
          <w:spacing w:val="-2"/>
          <w:sz w:val="24"/>
        </w:rPr>
        <w:t xml:space="preserve"> </w:t>
      </w:r>
      <w:r>
        <w:rPr>
          <w:sz w:val="24"/>
        </w:rPr>
        <w:t>II)</w:t>
      </w:r>
      <w:r>
        <w:rPr>
          <w:spacing w:val="-3"/>
          <w:sz w:val="24"/>
        </w:rPr>
        <w:t xml:space="preserve"> </w:t>
      </w:r>
      <w:r>
        <w:rPr>
          <w:sz w:val="24"/>
        </w:rPr>
        <w:t>–</w:t>
      </w:r>
      <w:r>
        <w:rPr>
          <w:spacing w:val="-4"/>
          <w:sz w:val="24"/>
        </w:rPr>
        <w:t xml:space="preserve"> </w:t>
      </w:r>
      <w:r>
        <w:rPr>
          <w:sz w:val="24"/>
        </w:rPr>
        <w:t>stabilit</w:t>
      </w:r>
      <w:r>
        <w:rPr>
          <w:spacing w:val="-2"/>
          <w:sz w:val="24"/>
        </w:rPr>
        <w:t xml:space="preserve"> </w:t>
      </w:r>
      <w:r>
        <w:rPr>
          <w:sz w:val="24"/>
        </w:rPr>
        <w:t>în</w:t>
      </w:r>
      <w:r>
        <w:rPr>
          <w:spacing w:val="-4"/>
          <w:sz w:val="24"/>
        </w:rPr>
        <w:t xml:space="preserve"> </w:t>
      </w:r>
      <w:r>
        <w:rPr>
          <w:sz w:val="24"/>
        </w:rPr>
        <w:t>fu</w:t>
      </w:r>
      <w:r>
        <w:rPr>
          <w:sz w:val="24"/>
        </w:rPr>
        <w:t>ncţie</w:t>
      </w:r>
      <w:r>
        <w:rPr>
          <w:spacing w:val="-3"/>
          <w:sz w:val="24"/>
        </w:rPr>
        <w:t xml:space="preserve"> </w:t>
      </w:r>
      <w:r>
        <w:rPr>
          <w:sz w:val="24"/>
        </w:rPr>
        <w:t>de</w:t>
      </w:r>
      <w:r>
        <w:rPr>
          <w:spacing w:val="-3"/>
          <w:sz w:val="24"/>
        </w:rPr>
        <w:t xml:space="preserve"> </w:t>
      </w:r>
      <w:r>
        <w:rPr>
          <w:sz w:val="24"/>
        </w:rPr>
        <w:t>combustibilitatea</w:t>
      </w:r>
      <w:r>
        <w:rPr>
          <w:spacing w:val="-4"/>
          <w:sz w:val="24"/>
        </w:rPr>
        <w:t xml:space="preserve"> </w:t>
      </w:r>
      <w:r>
        <w:rPr>
          <w:sz w:val="24"/>
        </w:rPr>
        <w:t>şi</w:t>
      </w:r>
      <w:r>
        <w:rPr>
          <w:spacing w:val="-2"/>
          <w:sz w:val="24"/>
        </w:rPr>
        <w:t xml:space="preserve"> </w:t>
      </w:r>
      <w:r>
        <w:rPr>
          <w:sz w:val="24"/>
        </w:rPr>
        <w:t>limita</w:t>
      </w:r>
      <w:r>
        <w:rPr>
          <w:spacing w:val="-3"/>
          <w:sz w:val="24"/>
        </w:rPr>
        <w:t xml:space="preserve"> </w:t>
      </w:r>
      <w:r>
        <w:rPr>
          <w:sz w:val="24"/>
        </w:rPr>
        <w:t>de</w:t>
      </w:r>
      <w:r>
        <w:rPr>
          <w:spacing w:val="-3"/>
          <w:sz w:val="24"/>
        </w:rPr>
        <w:t xml:space="preserve"> </w:t>
      </w:r>
      <w:r>
        <w:rPr>
          <w:sz w:val="24"/>
        </w:rPr>
        <w:t>rezistenţă la foc a principalelor elemente de construcţie folosite.</w:t>
      </w:r>
    </w:p>
    <w:p w:rsidR="00833F53" w:rsidRDefault="00732D25">
      <w:pPr>
        <w:pStyle w:val="Heading4"/>
        <w:spacing w:before="1"/>
        <w:jc w:val="both"/>
      </w:pPr>
      <w:r>
        <w:t>Intervenţia</w:t>
      </w:r>
      <w:r>
        <w:rPr>
          <w:spacing w:val="-5"/>
        </w:rPr>
        <w:t xml:space="preserve"> </w:t>
      </w:r>
      <w:r>
        <w:t>pentru</w:t>
      </w:r>
      <w:r>
        <w:rPr>
          <w:spacing w:val="-3"/>
        </w:rPr>
        <w:t xml:space="preserve"> </w:t>
      </w:r>
      <w:r>
        <w:rPr>
          <w:spacing w:val="-2"/>
        </w:rPr>
        <w:t>stingere</w:t>
      </w:r>
    </w:p>
    <w:p w:rsidR="00833F53" w:rsidRDefault="00732D25">
      <w:pPr>
        <w:pStyle w:val="BodyText"/>
        <w:ind w:right="566"/>
        <w:jc w:val="both"/>
      </w:pPr>
      <w:r>
        <w:t>Intervenţia</w:t>
      </w:r>
      <w:r>
        <w:rPr>
          <w:spacing w:val="-10"/>
        </w:rPr>
        <w:t xml:space="preserve"> </w:t>
      </w:r>
      <w:r>
        <w:t>operativă</w:t>
      </w:r>
      <w:r>
        <w:rPr>
          <w:spacing w:val="-11"/>
        </w:rPr>
        <w:t xml:space="preserve"> </w:t>
      </w:r>
      <w:r>
        <w:t>de</w:t>
      </w:r>
      <w:r>
        <w:rPr>
          <w:spacing w:val="-11"/>
        </w:rPr>
        <w:t xml:space="preserve"> </w:t>
      </w:r>
      <w:r>
        <w:t>stingere</w:t>
      </w:r>
      <w:r>
        <w:rPr>
          <w:spacing w:val="-10"/>
        </w:rPr>
        <w:t xml:space="preserve"> </w:t>
      </w:r>
      <w:r>
        <w:t>în</w:t>
      </w:r>
      <w:r>
        <w:rPr>
          <w:spacing w:val="-10"/>
        </w:rPr>
        <w:t xml:space="preserve"> </w:t>
      </w:r>
      <w:r>
        <w:t>caz</w:t>
      </w:r>
      <w:r>
        <w:rPr>
          <w:spacing w:val="-11"/>
        </w:rPr>
        <w:t xml:space="preserve"> </w:t>
      </w:r>
      <w:r>
        <w:t>de</w:t>
      </w:r>
      <w:r>
        <w:rPr>
          <w:spacing w:val="-11"/>
        </w:rPr>
        <w:t xml:space="preserve"> </w:t>
      </w:r>
      <w:r>
        <w:t>incendiu</w:t>
      </w:r>
      <w:r>
        <w:rPr>
          <w:spacing w:val="-11"/>
        </w:rPr>
        <w:t xml:space="preserve"> </w:t>
      </w:r>
      <w:r>
        <w:t>este</w:t>
      </w:r>
      <w:r>
        <w:rPr>
          <w:spacing w:val="-11"/>
        </w:rPr>
        <w:t xml:space="preserve"> </w:t>
      </w:r>
      <w:r>
        <w:t>asigurată</w:t>
      </w:r>
      <w:r>
        <w:rPr>
          <w:spacing w:val="-11"/>
        </w:rPr>
        <w:t xml:space="preserve"> </w:t>
      </w:r>
      <w:r>
        <w:t>prin</w:t>
      </w:r>
      <w:r>
        <w:rPr>
          <w:spacing w:val="-11"/>
        </w:rPr>
        <w:t xml:space="preserve"> </w:t>
      </w:r>
      <w:r>
        <w:t>scenariul</w:t>
      </w:r>
      <w:r>
        <w:rPr>
          <w:spacing w:val="-10"/>
        </w:rPr>
        <w:t xml:space="preserve"> </w:t>
      </w:r>
      <w:r>
        <w:t>de</w:t>
      </w:r>
      <w:r>
        <w:rPr>
          <w:spacing w:val="-11"/>
        </w:rPr>
        <w:t xml:space="preserve"> </w:t>
      </w:r>
      <w:r>
        <w:t>siguranţă</w:t>
      </w:r>
      <w:r>
        <w:rPr>
          <w:spacing w:val="-10"/>
        </w:rPr>
        <w:t xml:space="preserve"> </w:t>
      </w:r>
      <w:r>
        <w:t>elaborat, anexă</w:t>
      </w:r>
      <w:r>
        <w:rPr>
          <w:spacing w:val="-9"/>
        </w:rPr>
        <w:t xml:space="preserve"> </w:t>
      </w:r>
      <w:r>
        <w:t>la</w:t>
      </w:r>
      <w:r>
        <w:rPr>
          <w:spacing w:val="-8"/>
        </w:rPr>
        <w:t xml:space="preserve"> </w:t>
      </w:r>
      <w:r>
        <w:t>documentaţie.</w:t>
      </w:r>
      <w:r>
        <w:rPr>
          <w:spacing w:val="-10"/>
        </w:rPr>
        <w:t xml:space="preserve"> </w:t>
      </w:r>
      <w:r>
        <w:t>Scenariul</w:t>
      </w:r>
      <w:r>
        <w:rPr>
          <w:spacing w:val="-9"/>
        </w:rPr>
        <w:t xml:space="preserve"> </w:t>
      </w:r>
      <w:r>
        <w:t>de</w:t>
      </w:r>
      <w:r>
        <w:rPr>
          <w:spacing w:val="-9"/>
        </w:rPr>
        <w:t xml:space="preserve"> </w:t>
      </w:r>
      <w:r>
        <w:t>siguranţă</w:t>
      </w:r>
      <w:r>
        <w:rPr>
          <w:spacing w:val="-9"/>
        </w:rPr>
        <w:t xml:space="preserve"> </w:t>
      </w:r>
      <w:r>
        <w:t>la</w:t>
      </w:r>
      <w:r>
        <w:rPr>
          <w:spacing w:val="-10"/>
        </w:rPr>
        <w:t xml:space="preserve"> </w:t>
      </w:r>
      <w:r>
        <w:t>foc</w:t>
      </w:r>
      <w:r>
        <w:rPr>
          <w:spacing w:val="-10"/>
        </w:rPr>
        <w:t xml:space="preserve"> </w:t>
      </w:r>
      <w:r>
        <w:t>ia</w:t>
      </w:r>
      <w:r>
        <w:rPr>
          <w:spacing w:val="-9"/>
        </w:rPr>
        <w:t xml:space="preserve"> </w:t>
      </w:r>
      <w:r>
        <w:t>în</w:t>
      </w:r>
      <w:r>
        <w:rPr>
          <w:spacing w:val="-10"/>
        </w:rPr>
        <w:t xml:space="preserve"> </w:t>
      </w:r>
      <w:r>
        <w:t>considerare</w:t>
      </w:r>
      <w:r>
        <w:rPr>
          <w:spacing w:val="-9"/>
        </w:rPr>
        <w:t xml:space="preserve"> </w:t>
      </w:r>
      <w:r>
        <w:t>mijloacele</w:t>
      </w:r>
      <w:r>
        <w:rPr>
          <w:spacing w:val="-10"/>
        </w:rPr>
        <w:t xml:space="preserve"> </w:t>
      </w:r>
      <w:r>
        <w:t>şi</w:t>
      </w:r>
      <w:r>
        <w:rPr>
          <w:spacing w:val="-9"/>
        </w:rPr>
        <w:t xml:space="preserve"> </w:t>
      </w:r>
      <w:r>
        <w:t>forţele</w:t>
      </w:r>
      <w:r>
        <w:rPr>
          <w:spacing w:val="-9"/>
        </w:rPr>
        <w:t xml:space="preserve"> </w:t>
      </w:r>
      <w:r>
        <w:t>proprii</w:t>
      </w:r>
      <w:r>
        <w:rPr>
          <w:spacing w:val="-10"/>
        </w:rPr>
        <w:t xml:space="preserve"> </w:t>
      </w:r>
      <w:r>
        <w:t>existente, precum şi ajutorul serviciilor mobile de pompieri existente în zona de amplasare.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ind w:left="0" w:firstLine="0"/>
      </w:pPr>
    </w:p>
    <w:p w:rsidR="00833F53" w:rsidRDefault="00833F53">
      <w:pPr>
        <w:pStyle w:val="BodyText"/>
        <w:spacing w:before="171"/>
        <w:ind w:left="0" w:firstLine="0"/>
      </w:pPr>
    </w:p>
    <w:p w:rsidR="00833F53" w:rsidRDefault="00732D25">
      <w:pPr>
        <w:pStyle w:val="Heading3"/>
        <w:numPr>
          <w:ilvl w:val="0"/>
          <w:numId w:val="97"/>
        </w:numPr>
        <w:tabs>
          <w:tab w:val="left" w:pos="1550"/>
        </w:tabs>
        <w:spacing w:line="240" w:lineRule="auto"/>
      </w:pPr>
      <w:r>
        <w:t>CERINŢA</w:t>
      </w:r>
      <w:r>
        <w:rPr>
          <w:spacing w:val="35"/>
        </w:rPr>
        <w:t xml:space="preserve"> </w:t>
      </w:r>
      <w:r>
        <w:t>ESENŢIALĂ</w:t>
      </w:r>
      <w:r>
        <w:rPr>
          <w:spacing w:val="36"/>
        </w:rPr>
        <w:t xml:space="preserve"> </w:t>
      </w:r>
      <w:r>
        <w:t>DE</w:t>
      </w:r>
      <w:r>
        <w:rPr>
          <w:spacing w:val="36"/>
        </w:rPr>
        <w:t xml:space="preserve"> </w:t>
      </w:r>
      <w:r>
        <w:t>IGIENĂ,</w:t>
      </w:r>
      <w:r>
        <w:rPr>
          <w:spacing w:val="36"/>
        </w:rPr>
        <w:t xml:space="preserve"> </w:t>
      </w:r>
      <w:r>
        <w:t>SĂNĂTATE</w:t>
      </w:r>
      <w:r>
        <w:rPr>
          <w:spacing w:val="37"/>
        </w:rPr>
        <w:t xml:space="preserve"> </w:t>
      </w:r>
      <w:r>
        <w:t>ŞI</w:t>
      </w:r>
      <w:r>
        <w:rPr>
          <w:spacing w:val="37"/>
        </w:rPr>
        <w:t xml:space="preserve"> </w:t>
      </w:r>
      <w:r>
        <w:t>MEDIU</w:t>
      </w:r>
      <w:r>
        <w:rPr>
          <w:spacing w:val="37"/>
        </w:rPr>
        <w:t xml:space="preserve"> </w:t>
      </w:r>
      <w:r>
        <w:rPr>
          <w:spacing w:val="-2"/>
        </w:rPr>
        <w:t>ÎN</w:t>
      </w:r>
      <w:r>
        <w:rPr>
          <w:spacing w:val="-2"/>
        </w:rPr>
        <w:t>CONJURĂTOR</w:t>
      </w:r>
    </w:p>
    <w:p w:rsidR="00833F53" w:rsidRDefault="00732D25">
      <w:pPr>
        <w:ind w:left="134"/>
        <w:rPr>
          <w:b/>
          <w:sz w:val="24"/>
        </w:rPr>
      </w:pPr>
      <w:r>
        <w:rPr>
          <w:b/>
          <w:spacing w:val="-2"/>
          <w:sz w:val="24"/>
        </w:rPr>
        <w:t>„D”(C)</w:t>
      </w:r>
    </w:p>
    <w:p w:rsidR="00833F53" w:rsidRDefault="00732D25">
      <w:pPr>
        <w:pStyle w:val="Heading4"/>
        <w:numPr>
          <w:ilvl w:val="1"/>
          <w:numId w:val="97"/>
        </w:numPr>
        <w:tabs>
          <w:tab w:val="left" w:pos="1550"/>
        </w:tabs>
        <w:jc w:val="both"/>
      </w:pPr>
      <w:r>
        <w:t>Igiena</w:t>
      </w:r>
      <w:r>
        <w:rPr>
          <w:spacing w:val="-2"/>
        </w:rPr>
        <w:t xml:space="preserve"> aerului</w:t>
      </w:r>
    </w:p>
    <w:p w:rsidR="00833F53" w:rsidRDefault="00732D25">
      <w:pPr>
        <w:pStyle w:val="BodyText"/>
        <w:ind w:right="565"/>
        <w:jc w:val="both"/>
      </w:pPr>
      <w:r>
        <w:t>Cerinţa</w:t>
      </w:r>
      <w:r>
        <w:rPr>
          <w:spacing w:val="-3"/>
        </w:rPr>
        <w:t xml:space="preserve"> </w:t>
      </w:r>
      <w:r>
        <w:t>privind</w:t>
      </w:r>
      <w:r>
        <w:rPr>
          <w:spacing w:val="-3"/>
        </w:rPr>
        <w:t xml:space="preserve"> </w:t>
      </w:r>
      <w:r>
        <w:t>igiena</w:t>
      </w:r>
      <w:r>
        <w:rPr>
          <w:spacing w:val="-3"/>
        </w:rPr>
        <w:t xml:space="preserve"> </w:t>
      </w:r>
      <w:r>
        <w:t>aerului</w:t>
      </w:r>
      <w:r>
        <w:rPr>
          <w:spacing w:val="-3"/>
        </w:rPr>
        <w:t xml:space="preserve"> </w:t>
      </w:r>
      <w:r>
        <w:t>implică</w:t>
      </w:r>
      <w:r>
        <w:rPr>
          <w:spacing w:val="-3"/>
        </w:rPr>
        <w:t xml:space="preserve"> </w:t>
      </w:r>
      <w:r>
        <w:t>asigurarea</w:t>
      </w:r>
      <w:r>
        <w:rPr>
          <w:spacing w:val="-4"/>
        </w:rPr>
        <w:t xml:space="preserve"> </w:t>
      </w:r>
      <w:r>
        <w:t>în</w:t>
      </w:r>
      <w:r>
        <w:rPr>
          <w:spacing w:val="-3"/>
        </w:rPr>
        <w:t xml:space="preserve"> </w:t>
      </w:r>
      <w:r>
        <w:t>spatiile</w:t>
      </w:r>
      <w:r>
        <w:rPr>
          <w:spacing w:val="-5"/>
        </w:rPr>
        <w:t xml:space="preserve"> </w:t>
      </w:r>
      <w:r>
        <w:t>spitaliceşti</w:t>
      </w:r>
      <w:r>
        <w:rPr>
          <w:spacing w:val="-3"/>
        </w:rPr>
        <w:t xml:space="preserve"> </w:t>
      </w:r>
      <w:r>
        <w:t>ai</w:t>
      </w:r>
      <w:r>
        <w:rPr>
          <w:spacing w:val="-3"/>
        </w:rPr>
        <w:t xml:space="preserve"> </w:t>
      </w:r>
      <w:r>
        <w:t>acelor</w:t>
      </w:r>
      <w:r>
        <w:rPr>
          <w:spacing w:val="-3"/>
        </w:rPr>
        <w:t xml:space="preserve"> </w:t>
      </w:r>
      <w:r>
        <w:t>parametri</w:t>
      </w:r>
      <w:r>
        <w:rPr>
          <w:spacing w:val="-3"/>
        </w:rPr>
        <w:t xml:space="preserve"> </w:t>
      </w:r>
      <w:r>
        <w:t>de</w:t>
      </w:r>
      <w:r>
        <w:rPr>
          <w:spacing w:val="-3"/>
        </w:rPr>
        <w:t xml:space="preserve"> </w:t>
      </w:r>
      <w:r>
        <w:t xml:space="preserve">calitate ai aerului care favorizează vindecarea oamenilor bolnavi şi împiedică periclitarea stării de sănătate a </w:t>
      </w:r>
      <w:r>
        <w:t>utilizatorilor</w:t>
      </w:r>
      <w:r>
        <w:rPr>
          <w:spacing w:val="-8"/>
        </w:rPr>
        <w:t xml:space="preserve"> </w:t>
      </w:r>
      <w:r>
        <w:t>unităţilor</w:t>
      </w:r>
      <w:r>
        <w:rPr>
          <w:spacing w:val="-7"/>
        </w:rPr>
        <w:t xml:space="preserve"> </w:t>
      </w:r>
      <w:r>
        <w:t>spitaliceşti</w:t>
      </w:r>
      <w:r>
        <w:rPr>
          <w:spacing w:val="-6"/>
        </w:rPr>
        <w:t xml:space="preserve"> </w:t>
      </w:r>
      <w:r>
        <w:t>de</w:t>
      </w:r>
      <w:r>
        <w:rPr>
          <w:spacing w:val="-7"/>
        </w:rPr>
        <w:t xml:space="preserve"> </w:t>
      </w:r>
      <w:r>
        <w:t>către</w:t>
      </w:r>
      <w:r>
        <w:rPr>
          <w:spacing w:val="-8"/>
        </w:rPr>
        <w:t xml:space="preserve"> </w:t>
      </w:r>
      <w:r>
        <w:t>eventualii</w:t>
      </w:r>
      <w:r>
        <w:rPr>
          <w:spacing w:val="-7"/>
        </w:rPr>
        <w:t xml:space="preserve"> </w:t>
      </w:r>
      <w:r>
        <w:t>agenţi</w:t>
      </w:r>
      <w:r>
        <w:rPr>
          <w:spacing w:val="-7"/>
        </w:rPr>
        <w:t xml:space="preserve"> </w:t>
      </w:r>
      <w:r>
        <w:t>poluanţi</w:t>
      </w:r>
      <w:r>
        <w:rPr>
          <w:spacing w:val="-7"/>
        </w:rPr>
        <w:t xml:space="preserve"> </w:t>
      </w:r>
      <w:r>
        <w:t>şi</w:t>
      </w:r>
      <w:r>
        <w:rPr>
          <w:spacing w:val="-6"/>
        </w:rPr>
        <w:t xml:space="preserve"> </w:t>
      </w:r>
      <w:r>
        <w:t>contaminaţi</w:t>
      </w:r>
      <w:r>
        <w:rPr>
          <w:spacing w:val="-7"/>
        </w:rPr>
        <w:t xml:space="preserve"> </w:t>
      </w:r>
      <w:r>
        <w:t>purtaţi</w:t>
      </w:r>
      <w:r>
        <w:rPr>
          <w:spacing w:val="-6"/>
        </w:rPr>
        <w:t xml:space="preserve"> </w:t>
      </w:r>
      <w:r>
        <w:t>de</w:t>
      </w:r>
      <w:r>
        <w:rPr>
          <w:spacing w:val="-7"/>
        </w:rPr>
        <w:t xml:space="preserve"> </w:t>
      </w:r>
      <w:r>
        <w:t>aer,</w:t>
      </w:r>
      <w:r>
        <w:rPr>
          <w:spacing w:val="-8"/>
        </w:rPr>
        <w:t xml:space="preserve"> </w:t>
      </w:r>
      <w:r>
        <w:t>specifică activităţilor</w:t>
      </w:r>
      <w:r>
        <w:rPr>
          <w:spacing w:val="-3"/>
        </w:rPr>
        <w:t xml:space="preserve"> </w:t>
      </w:r>
      <w:r>
        <w:t>desfăşurate</w:t>
      </w:r>
      <w:r>
        <w:rPr>
          <w:spacing w:val="-3"/>
        </w:rPr>
        <w:t xml:space="preserve"> </w:t>
      </w:r>
      <w:r>
        <w:t>(germeni</w:t>
      </w:r>
      <w:r>
        <w:rPr>
          <w:spacing w:val="-2"/>
        </w:rPr>
        <w:t xml:space="preserve"> </w:t>
      </w:r>
      <w:r>
        <w:t>patogeni,</w:t>
      </w:r>
      <w:r>
        <w:rPr>
          <w:spacing w:val="-2"/>
        </w:rPr>
        <w:t xml:space="preserve"> </w:t>
      </w:r>
      <w:r>
        <w:t>particule</w:t>
      </w:r>
      <w:r>
        <w:rPr>
          <w:spacing w:val="-2"/>
        </w:rPr>
        <w:t xml:space="preserve"> </w:t>
      </w:r>
      <w:r>
        <w:t>de</w:t>
      </w:r>
      <w:r>
        <w:rPr>
          <w:spacing w:val="-3"/>
        </w:rPr>
        <w:t xml:space="preserve"> </w:t>
      </w:r>
      <w:r>
        <w:t>suspensie,</w:t>
      </w:r>
      <w:r>
        <w:rPr>
          <w:spacing w:val="-3"/>
        </w:rPr>
        <w:t xml:space="preserve"> </w:t>
      </w:r>
      <w:r>
        <w:t>mirosuri</w:t>
      </w:r>
      <w:r>
        <w:rPr>
          <w:spacing w:val="-2"/>
        </w:rPr>
        <w:t xml:space="preserve"> </w:t>
      </w:r>
      <w:r>
        <w:t>dezagreabile,</w:t>
      </w:r>
      <w:r>
        <w:rPr>
          <w:spacing w:val="-3"/>
        </w:rPr>
        <w:t xml:space="preserve"> </w:t>
      </w:r>
      <w:r>
        <w:t>emanaţii</w:t>
      </w:r>
      <w:r>
        <w:rPr>
          <w:spacing w:val="-3"/>
        </w:rPr>
        <w:t xml:space="preserve"> </w:t>
      </w:r>
      <w:r>
        <w:t>nocive, contaminanţi radioactivi, etc).</w:t>
      </w:r>
    </w:p>
    <w:p w:rsidR="00833F53" w:rsidRDefault="00732D25">
      <w:pPr>
        <w:pStyle w:val="BodyText"/>
        <w:ind w:right="566"/>
        <w:jc w:val="both"/>
      </w:pPr>
      <w:r>
        <w:t>În</w:t>
      </w:r>
      <w:r>
        <w:rPr>
          <w:spacing w:val="-9"/>
        </w:rPr>
        <w:t xml:space="preserve"> </w:t>
      </w:r>
      <w:r>
        <w:t>unităţile</w:t>
      </w:r>
      <w:r>
        <w:rPr>
          <w:spacing w:val="-10"/>
        </w:rPr>
        <w:t xml:space="preserve"> </w:t>
      </w:r>
      <w:r>
        <w:t>spitaliceşti</w:t>
      </w:r>
      <w:r>
        <w:rPr>
          <w:spacing w:val="-9"/>
        </w:rPr>
        <w:t xml:space="preserve"> </w:t>
      </w:r>
      <w:r>
        <w:t>natura</w:t>
      </w:r>
      <w:r>
        <w:rPr>
          <w:spacing w:val="-9"/>
        </w:rPr>
        <w:t xml:space="preserve"> </w:t>
      </w:r>
      <w:r>
        <w:t>activităţilor</w:t>
      </w:r>
      <w:r>
        <w:rPr>
          <w:spacing w:val="-9"/>
        </w:rPr>
        <w:t xml:space="preserve"> </w:t>
      </w:r>
      <w:r>
        <w:t>în</w:t>
      </w:r>
      <w:r>
        <w:rPr>
          <w:spacing w:val="-9"/>
        </w:rPr>
        <w:t xml:space="preserve"> </w:t>
      </w:r>
      <w:r>
        <w:t>anumite</w:t>
      </w:r>
      <w:r>
        <w:rPr>
          <w:spacing w:val="-9"/>
        </w:rPr>
        <w:t xml:space="preserve"> </w:t>
      </w:r>
      <w:r>
        <w:t>spaţii</w:t>
      </w:r>
      <w:r>
        <w:rPr>
          <w:spacing w:val="-10"/>
        </w:rPr>
        <w:t xml:space="preserve"> </w:t>
      </w:r>
      <w:r>
        <w:t>impune</w:t>
      </w:r>
      <w:r>
        <w:rPr>
          <w:spacing w:val="-9"/>
        </w:rPr>
        <w:t xml:space="preserve"> </w:t>
      </w:r>
      <w:r>
        <w:t>utilizarea</w:t>
      </w:r>
      <w:r>
        <w:rPr>
          <w:spacing w:val="-9"/>
        </w:rPr>
        <w:t xml:space="preserve"> </w:t>
      </w:r>
      <w:r>
        <w:t>de</w:t>
      </w:r>
      <w:r>
        <w:rPr>
          <w:spacing w:val="-9"/>
        </w:rPr>
        <w:t xml:space="preserve"> </w:t>
      </w:r>
      <w:r>
        <w:t>instalaţii</w:t>
      </w:r>
      <w:r>
        <w:rPr>
          <w:spacing w:val="-9"/>
        </w:rPr>
        <w:t xml:space="preserve"> </w:t>
      </w:r>
      <w:r>
        <w:t>de</w:t>
      </w:r>
      <w:r>
        <w:rPr>
          <w:spacing w:val="-9"/>
        </w:rPr>
        <w:t xml:space="preserve"> </w:t>
      </w:r>
      <w:r>
        <w:t xml:space="preserve">ventilare şi respectiv climatizare, ca unică soluţie de asigurare a parametrilor de calitate ai aerului consideraţi </w:t>
      </w:r>
      <w:r>
        <w:rPr>
          <w:spacing w:val="-2"/>
        </w:rPr>
        <w:t>necesari.</w:t>
      </w:r>
    </w:p>
    <w:p w:rsidR="00833F53" w:rsidRDefault="00732D25">
      <w:pPr>
        <w:pStyle w:val="BodyText"/>
        <w:ind w:right="565"/>
        <w:jc w:val="both"/>
      </w:pPr>
      <w:r>
        <w:t>Prin alcătuire, caracteristic</w:t>
      </w:r>
      <w:r>
        <w:t>i constructive, calitate a materialelor utilizate, dotare cu echipamente de tratare a aerului şi cu aparatură de automatizare, prin performanţele funcţionale atribuite, sistemele de ventilare climatizare vor corespunde cerinţelor de realizare în spaţiile s</w:t>
      </w:r>
      <w:r>
        <w:t>ervite a nivelurilor impuse pentru parametrii</w:t>
      </w:r>
      <w:r>
        <w:rPr>
          <w:spacing w:val="-15"/>
        </w:rPr>
        <w:t xml:space="preserve"> </w:t>
      </w:r>
      <w:r>
        <w:t>de</w:t>
      </w:r>
      <w:r>
        <w:rPr>
          <w:spacing w:val="-15"/>
        </w:rPr>
        <w:t xml:space="preserve"> </w:t>
      </w:r>
      <w:r>
        <w:t>microclimat</w:t>
      </w:r>
      <w:r>
        <w:rPr>
          <w:spacing w:val="-15"/>
        </w:rPr>
        <w:t xml:space="preserve"> </w:t>
      </w:r>
      <w:r>
        <w:t>şi</w:t>
      </w:r>
      <w:r>
        <w:rPr>
          <w:spacing w:val="-15"/>
        </w:rPr>
        <w:t xml:space="preserve"> </w:t>
      </w:r>
      <w:r>
        <w:t>pentru</w:t>
      </w:r>
      <w:r>
        <w:rPr>
          <w:spacing w:val="-15"/>
        </w:rPr>
        <w:t xml:space="preserve"> </w:t>
      </w:r>
      <w:r>
        <w:t>lipsa</w:t>
      </w:r>
      <w:r>
        <w:rPr>
          <w:spacing w:val="-15"/>
        </w:rPr>
        <w:t xml:space="preserve"> </w:t>
      </w:r>
      <w:r>
        <w:t>germenilor</w:t>
      </w:r>
      <w:r>
        <w:rPr>
          <w:spacing w:val="-15"/>
        </w:rPr>
        <w:t xml:space="preserve"> </w:t>
      </w:r>
      <w:r>
        <w:t>patogeni</w:t>
      </w:r>
      <w:r>
        <w:rPr>
          <w:spacing w:val="-15"/>
        </w:rPr>
        <w:t xml:space="preserve"> </w:t>
      </w:r>
      <w:r>
        <w:t>şi/sau</w:t>
      </w:r>
      <w:r>
        <w:rPr>
          <w:spacing w:val="-15"/>
        </w:rPr>
        <w:t xml:space="preserve"> </w:t>
      </w:r>
      <w:r>
        <w:t>a</w:t>
      </w:r>
      <w:r>
        <w:rPr>
          <w:spacing w:val="-15"/>
        </w:rPr>
        <w:t xml:space="preserve"> </w:t>
      </w:r>
      <w:r>
        <w:t>altor</w:t>
      </w:r>
      <w:r>
        <w:rPr>
          <w:spacing w:val="-15"/>
        </w:rPr>
        <w:t xml:space="preserve"> </w:t>
      </w:r>
      <w:r>
        <w:t>tipuri</w:t>
      </w:r>
      <w:r>
        <w:rPr>
          <w:spacing w:val="-15"/>
        </w:rPr>
        <w:t xml:space="preserve"> </w:t>
      </w:r>
      <w:r>
        <w:t>de</w:t>
      </w:r>
      <w:r>
        <w:rPr>
          <w:spacing w:val="-15"/>
        </w:rPr>
        <w:t xml:space="preserve"> </w:t>
      </w:r>
      <w:r>
        <w:t>nocivităţi,</w:t>
      </w:r>
      <w:r>
        <w:rPr>
          <w:spacing w:val="-15"/>
        </w:rPr>
        <w:t xml:space="preserve"> </w:t>
      </w:r>
      <w:r>
        <w:t>cu</w:t>
      </w:r>
      <w:r>
        <w:rPr>
          <w:spacing w:val="-15"/>
        </w:rPr>
        <w:t xml:space="preserve"> </w:t>
      </w:r>
      <w:r>
        <w:t xml:space="preserve">asigurarea unor circulaţii de aer controlate între spaţii, fără afectarea în mod negativ peste limitele normate a </w:t>
      </w:r>
      <w:r>
        <w:t>calităţii aerului din mediul exterior şi în condiţii de funcţionare­exploatare cât mai economică.</w:t>
      </w:r>
    </w:p>
    <w:p w:rsidR="00833F53" w:rsidRDefault="00732D25">
      <w:pPr>
        <w:pStyle w:val="BodyText"/>
        <w:ind w:right="565"/>
        <w:jc w:val="both"/>
      </w:pPr>
      <w:r>
        <w:t>Încăperile cu specific strict spitalicesc se cuprind în 4 clase de încăperi determinate de pretenţiile de asepsie</w:t>
      </w:r>
      <w:r>
        <w:rPr>
          <w:spacing w:val="-15"/>
        </w:rPr>
        <w:t xml:space="preserve"> </w:t>
      </w:r>
      <w:r>
        <w:t>care</w:t>
      </w:r>
      <w:r>
        <w:rPr>
          <w:spacing w:val="-15"/>
        </w:rPr>
        <w:t xml:space="preserve"> </w:t>
      </w:r>
      <w:r>
        <w:t>corespund</w:t>
      </w:r>
      <w:r>
        <w:rPr>
          <w:spacing w:val="-15"/>
        </w:rPr>
        <w:t xml:space="preserve"> </w:t>
      </w:r>
      <w:r>
        <w:t>naturii</w:t>
      </w:r>
      <w:r>
        <w:rPr>
          <w:spacing w:val="-15"/>
        </w:rPr>
        <w:t xml:space="preserve"> </w:t>
      </w:r>
      <w:r>
        <w:t>activităţilor</w:t>
      </w:r>
      <w:r>
        <w:rPr>
          <w:spacing w:val="-15"/>
        </w:rPr>
        <w:t xml:space="preserve"> </w:t>
      </w:r>
      <w:r>
        <w:t>cărora</w:t>
      </w:r>
      <w:r>
        <w:rPr>
          <w:spacing w:val="-15"/>
        </w:rPr>
        <w:t xml:space="preserve"> </w:t>
      </w:r>
      <w:r>
        <w:t>le</w:t>
      </w:r>
      <w:r>
        <w:rPr>
          <w:spacing w:val="-15"/>
        </w:rPr>
        <w:t xml:space="preserve"> </w:t>
      </w:r>
      <w:r>
        <w:t>sunt</w:t>
      </w:r>
      <w:r>
        <w:rPr>
          <w:spacing w:val="-15"/>
        </w:rPr>
        <w:t xml:space="preserve"> </w:t>
      </w:r>
      <w:r>
        <w:t>destinate:</w:t>
      </w:r>
      <w:r>
        <w:rPr>
          <w:spacing w:val="-15"/>
        </w:rPr>
        <w:t xml:space="preserve"> </w:t>
      </w:r>
      <w:r>
        <w:t>sunt</w:t>
      </w:r>
      <w:r>
        <w:rPr>
          <w:spacing w:val="-15"/>
        </w:rPr>
        <w:t xml:space="preserve"> </w:t>
      </w:r>
      <w:r>
        <w:t>stabilite</w:t>
      </w:r>
      <w:r>
        <w:rPr>
          <w:spacing w:val="-15"/>
        </w:rPr>
        <w:t xml:space="preserve"> </w:t>
      </w:r>
      <w:r>
        <w:t>pentru</w:t>
      </w:r>
      <w:r>
        <w:rPr>
          <w:spacing w:val="-15"/>
        </w:rPr>
        <w:t xml:space="preserve"> </w:t>
      </w:r>
      <w:r>
        <w:t>fiecare</w:t>
      </w:r>
      <w:r>
        <w:rPr>
          <w:spacing w:val="-15"/>
        </w:rPr>
        <w:t xml:space="preserve"> </w:t>
      </w:r>
      <w:r>
        <w:t>clasă</w:t>
      </w:r>
      <w:r>
        <w:rPr>
          <w:spacing w:val="-15"/>
        </w:rPr>
        <w:t xml:space="preserve"> </w:t>
      </w:r>
      <w:r>
        <w:t>niveluri limită pentru concentraţia volumetrică</w:t>
      </w:r>
      <w:r>
        <w:rPr>
          <w:spacing w:val="-1"/>
        </w:rPr>
        <w:t xml:space="preserve"> </w:t>
      </w:r>
      <w:r>
        <w:t>de germeni (N) care indică numărul de unităţi</w:t>
      </w:r>
      <w:r>
        <w:rPr>
          <w:spacing w:val="-1"/>
        </w:rPr>
        <w:t xml:space="preserve"> </w:t>
      </w:r>
      <w:r>
        <w:t>specifice de</w:t>
      </w:r>
      <w:r>
        <w:rPr>
          <w:spacing w:val="-1"/>
        </w:rPr>
        <w:t xml:space="preserve"> </w:t>
      </w:r>
      <w:r>
        <w:t>germeni la unitatea de volum (germ/m3).</w:t>
      </w:r>
    </w:p>
    <w:p w:rsidR="00833F53" w:rsidRDefault="00732D25">
      <w:pPr>
        <w:pStyle w:val="ListParagraph"/>
        <w:numPr>
          <w:ilvl w:val="0"/>
          <w:numId w:val="91"/>
        </w:numPr>
        <w:tabs>
          <w:tab w:val="left" w:pos="840"/>
        </w:tabs>
        <w:ind w:left="840" w:hanging="139"/>
        <w:jc w:val="both"/>
        <w:rPr>
          <w:sz w:val="24"/>
        </w:rPr>
      </w:pPr>
      <w:r>
        <w:rPr>
          <w:sz w:val="24"/>
        </w:rPr>
        <w:t>clasa</w:t>
      </w:r>
      <w:r>
        <w:rPr>
          <w:spacing w:val="-1"/>
          <w:sz w:val="24"/>
        </w:rPr>
        <w:t xml:space="preserve"> </w:t>
      </w:r>
      <w:r>
        <w:rPr>
          <w:sz w:val="24"/>
        </w:rPr>
        <w:t>I-a</w:t>
      </w:r>
      <w:r>
        <w:rPr>
          <w:spacing w:val="62"/>
          <w:w w:val="150"/>
          <w:sz w:val="24"/>
        </w:rPr>
        <w:t xml:space="preserve">    </w:t>
      </w:r>
      <w:r>
        <w:rPr>
          <w:sz w:val="24"/>
        </w:rPr>
        <w:t>N</w:t>
      </w:r>
      <w:r>
        <w:rPr>
          <w:spacing w:val="1"/>
          <w:sz w:val="24"/>
        </w:rPr>
        <w:t xml:space="preserve"> </w:t>
      </w:r>
      <w:r>
        <w:rPr>
          <w:sz w:val="24"/>
        </w:rPr>
        <w:t xml:space="preserve">≤ 10 </w:t>
      </w:r>
      <w:r>
        <w:rPr>
          <w:spacing w:val="-2"/>
          <w:sz w:val="24"/>
        </w:rPr>
        <w:t>germ/m3</w:t>
      </w:r>
    </w:p>
    <w:p w:rsidR="00833F53" w:rsidRDefault="00732D25">
      <w:pPr>
        <w:pStyle w:val="ListParagraph"/>
        <w:numPr>
          <w:ilvl w:val="0"/>
          <w:numId w:val="91"/>
        </w:numPr>
        <w:tabs>
          <w:tab w:val="left" w:pos="840"/>
        </w:tabs>
        <w:ind w:left="840" w:hanging="139"/>
        <w:jc w:val="both"/>
        <w:rPr>
          <w:sz w:val="24"/>
        </w:rPr>
      </w:pPr>
      <w:r>
        <w:rPr>
          <w:sz w:val="24"/>
        </w:rPr>
        <w:t>clasa</w:t>
      </w:r>
      <w:r>
        <w:rPr>
          <w:spacing w:val="-1"/>
          <w:sz w:val="24"/>
        </w:rPr>
        <w:t xml:space="preserve"> </w:t>
      </w:r>
      <w:r>
        <w:rPr>
          <w:sz w:val="24"/>
        </w:rPr>
        <w:t>II-a</w:t>
      </w:r>
      <w:r>
        <w:rPr>
          <w:spacing w:val="72"/>
          <w:sz w:val="24"/>
        </w:rPr>
        <w:t xml:space="preserve">    </w:t>
      </w:r>
      <w:r>
        <w:rPr>
          <w:sz w:val="24"/>
        </w:rPr>
        <w:t>N</w:t>
      </w:r>
      <w:r>
        <w:rPr>
          <w:spacing w:val="1"/>
          <w:sz w:val="24"/>
        </w:rPr>
        <w:t xml:space="preserve"> </w:t>
      </w:r>
      <w:r>
        <w:rPr>
          <w:sz w:val="24"/>
        </w:rPr>
        <w:t>≤</w:t>
      </w:r>
      <w:r>
        <w:rPr>
          <w:spacing w:val="60"/>
          <w:sz w:val="24"/>
        </w:rPr>
        <w:t xml:space="preserve"> </w:t>
      </w:r>
      <w:r>
        <w:rPr>
          <w:sz w:val="24"/>
        </w:rPr>
        <w:t xml:space="preserve">200 </w:t>
      </w:r>
      <w:r>
        <w:rPr>
          <w:spacing w:val="-2"/>
          <w:sz w:val="24"/>
        </w:rPr>
        <w:t>germ</w:t>
      </w:r>
      <w:r>
        <w:rPr>
          <w:spacing w:val="-2"/>
          <w:sz w:val="24"/>
        </w:rPr>
        <w:t>/m3</w:t>
      </w:r>
    </w:p>
    <w:p w:rsidR="00833F53" w:rsidRDefault="00732D25">
      <w:pPr>
        <w:pStyle w:val="ListParagraph"/>
        <w:numPr>
          <w:ilvl w:val="0"/>
          <w:numId w:val="91"/>
        </w:numPr>
        <w:tabs>
          <w:tab w:val="left" w:pos="840"/>
        </w:tabs>
        <w:ind w:left="840" w:hanging="139"/>
        <w:jc w:val="both"/>
        <w:rPr>
          <w:sz w:val="24"/>
        </w:rPr>
      </w:pPr>
      <w:r>
        <w:rPr>
          <w:sz w:val="24"/>
        </w:rPr>
        <w:t>clasa</w:t>
      </w:r>
      <w:r>
        <w:rPr>
          <w:spacing w:val="-1"/>
          <w:sz w:val="24"/>
        </w:rPr>
        <w:t xml:space="preserve"> </w:t>
      </w:r>
      <w:r>
        <w:rPr>
          <w:sz w:val="24"/>
        </w:rPr>
        <w:t>III-a</w:t>
      </w:r>
      <w:r>
        <w:rPr>
          <w:spacing w:val="60"/>
          <w:w w:val="150"/>
          <w:sz w:val="24"/>
        </w:rPr>
        <w:t xml:space="preserve">   </w:t>
      </w:r>
      <w:r>
        <w:rPr>
          <w:sz w:val="24"/>
        </w:rPr>
        <w:t>N</w:t>
      </w:r>
      <w:r>
        <w:rPr>
          <w:spacing w:val="-1"/>
          <w:sz w:val="24"/>
        </w:rPr>
        <w:t xml:space="preserve"> </w:t>
      </w:r>
      <w:r>
        <w:rPr>
          <w:sz w:val="24"/>
        </w:rPr>
        <w:t>≤ 500</w:t>
      </w:r>
      <w:r>
        <w:rPr>
          <w:spacing w:val="-1"/>
          <w:sz w:val="24"/>
        </w:rPr>
        <w:t xml:space="preserve"> </w:t>
      </w:r>
      <w:r>
        <w:rPr>
          <w:spacing w:val="-2"/>
          <w:sz w:val="24"/>
        </w:rPr>
        <w:t>germ/m3</w:t>
      </w:r>
    </w:p>
    <w:p w:rsidR="00833F53" w:rsidRDefault="00732D25">
      <w:pPr>
        <w:pStyle w:val="ListParagraph"/>
        <w:numPr>
          <w:ilvl w:val="0"/>
          <w:numId w:val="91"/>
        </w:numPr>
        <w:tabs>
          <w:tab w:val="left" w:pos="840"/>
        </w:tabs>
        <w:ind w:left="840" w:hanging="139"/>
        <w:jc w:val="both"/>
        <w:rPr>
          <w:sz w:val="24"/>
        </w:rPr>
      </w:pPr>
      <w:r>
        <w:rPr>
          <w:sz w:val="24"/>
        </w:rPr>
        <w:t>clasa</w:t>
      </w:r>
      <w:r>
        <w:rPr>
          <w:spacing w:val="-1"/>
          <w:sz w:val="24"/>
        </w:rPr>
        <w:t xml:space="preserve"> </w:t>
      </w:r>
      <w:r>
        <w:rPr>
          <w:sz w:val="24"/>
        </w:rPr>
        <w:t>IV-a</w:t>
      </w:r>
      <w:r>
        <w:rPr>
          <w:spacing w:val="55"/>
          <w:w w:val="150"/>
          <w:sz w:val="24"/>
        </w:rPr>
        <w:t xml:space="preserve">   </w:t>
      </w:r>
      <w:r>
        <w:rPr>
          <w:sz w:val="24"/>
        </w:rPr>
        <w:t xml:space="preserve">N ≤ 500 </w:t>
      </w:r>
      <w:r>
        <w:rPr>
          <w:spacing w:val="-2"/>
          <w:sz w:val="24"/>
        </w:rPr>
        <w:t>germ/m3</w:t>
      </w:r>
    </w:p>
    <w:p w:rsidR="00833F53" w:rsidRDefault="00732D25">
      <w:pPr>
        <w:pStyle w:val="BodyText"/>
        <w:spacing w:before="274"/>
        <w:ind w:right="570"/>
        <w:jc w:val="both"/>
      </w:pPr>
      <w:r>
        <w:t>Igiena aerului implică asigurarea calităţii aerului, respectiv asigurarea unei ambianţe atmosferice corespunzătoare, astfel încât să nu existe degajări de gaze toxice, substanţe poluante nocive, sau emanaţii periculoase de radiaţii, care ar putea periclita</w:t>
      </w:r>
      <w:r>
        <w:t xml:space="preserve"> sănătatea ocupanţilor. Concentraţiile admisibile în aerul </w:t>
      </w:r>
      <w:r>
        <w:rPr>
          <w:spacing w:val="-2"/>
        </w:rPr>
        <w:t>încăperilor:</w:t>
      </w:r>
    </w:p>
    <w:p w:rsidR="00833F53" w:rsidRDefault="00732D25">
      <w:pPr>
        <w:pStyle w:val="ListParagraph"/>
        <w:numPr>
          <w:ilvl w:val="0"/>
          <w:numId w:val="91"/>
        </w:numPr>
        <w:tabs>
          <w:tab w:val="left" w:pos="840"/>
        </w:tabs>
        <w:spacing w:before="1"/>
        <w:ind w:left="840" w:hanging="139"/>
        <w:jc w:val="both"/>
        <w:rPr>
          <w:sz w:val="24"/>
        </w:rPr>
      </w:pPr>
      <w:r>
        <w:rPr>
          <w:sz w:val="24"/>
        </w:rPr>
        <w:t>concentraţia</w:t>
      </w:r>
      <w:r>
        <w:rPr>
          <w:spacing w:val="-4"/>
          <w:sz w:val="24"/>
        </w:rPr>
        <w:t xml:space="preserve"> </w:t>
      </w:r>
      <w:r>
        <w:rPr>
          <w:sz w:val="24"/>
        </w:rPr>
        <w:t>maximă</w:t>
      </w:r>
      <w:r>
        <w:rPr>
          <w:spacing w:val="-1"/>
          <w:sz w:val="24"/>
        </w:rPr>
        <w:t xml:space="preserve"> </w:t>
      </w:r>
      <w:r>
        <w:rPr>
          <w:sz w:val="24"/>
        </w:rPr>
        <w:t>admisă</w:t>
      </w:r>
      <w:r>
        <w:rPr>
          <w:spacing w:val="-1"/>
          <w:sz w:val="24"/>
        </w:rPr>
        <w:t xml:space="preserve"> </w:t>
      </w:r>
      <w:r>
        <w:rPr>
          <w:sz w:val="24"/>
        </w:rPr>
        <w:t>de monoxid</w:t>
      </w:r>
      <w:r>
        <w:rPr>
          <w:spacing w:val="-1"/>
          <w:sz w:val="24"/>
        </w:rPr>
        <w:t xml:space="preserve"> </w:t>
      </w:r>
      <w:r>
        <w:rPr>
          <w:sz w:val="24"/>
        </w:rPr>
        <w:t>de</w:t>
      </w:r>
      <w:r>
        <w:rPr>
          <w:spacing w:val="-1"/>
          <w:sz w:val="24"/>
        </w:rPr>
        <w:t xml:space="preserve"> </w:t>
      </w:r>
      <w:r>
        <w:rPr>
          <w:sz w:val="24"/>
        </w:rPr>
        <w:t>carbon</w:t>
      </w:r>
      <w:r>
        <w:rPr>
          <w:spacing w:val="-2"/>
          <w:sz w:val="24"/>
        </w:rPr>
        <w:t xml:space="preserve"> &lt;10mg/m3;</w:t>
      </w:r>
    </w:p>
    <w:p w:rsidR="00833F53" w:rsidRDefault="00732D25">
      <w:pPr>
        <w:pStyle w:val="ListParagraph"/>
        <w:numPr>
          <w:ilvl w:val="0"/>
          <w:numId w:val="91"/>
        </w:numPr>
        <w:tabs>
          <w:tab w:val="left" w:pos="840"/>
        </w:tabs>
        <w:ind w:left="840" w:hanging="139"/>
        <w:jc w:val="both"/>
        <w:rPr>
          <w:sz w:val="24"/>
        </w:rPr>
      </w:pPr>
      <w:r>
        <w:rPr>
          <w:sz w:val="24"/>
        </w:rPr>
        <w:t>concentraţia</w:t>
      </w:r>
      <w:r>
        <w:rPr>
          <w:spacing w:val="-1"/>
          <w:sz w:val="24"/>
        </w:rPr>
        <w:t xml:space="preserve"> </w:t>
      </w:r>
      <w:r>
        <w:rPr>
          <w:sz w:val="24"/>
        </w:rPr>
        <w:t>maximă</w:t>
      </w:r>
      <w:r>
        <w:rPr>
          <w:spacing w:val="-1"/>
          <w:sz w:val="24"/>
        </w:rPr>
        <w:t xml:space="preserve"> </w:t>
      </w:r>
      <w:r>
        <w:rPr>
          <w:sz w:val="24"/>
        </w:rPr>
        <w:t>admisă de</w:t>
      </w:r>
      <w:r>
        <w:rPr>
          <w:spacing w:val="-1"/>
          <w:sz w:val="24"/>
        </w:rPr>
        <w:t xml:space="preserve"> </w:t>
      </w:r>
      <w:r>
        <w:rPr>
          <w:sz w:val="24"/>
        </w:rPr>
        <w:t>dioxid de</w:t>
      </w:r>
      <w:r>
        <w:rPr>
          <w:spacing w:val="-1"/>
          <w:sz w:val="24"/>
        </w:rPr>
        <w:t xml:space="preserve"> </w:t>
      </w:r>
      <w:r>
        <w:rPr>
          <w:sz w:val="24"/>
        </w:rPr>
        <w:t>carbon</w:t>
      </w:r>
      <w:r>
        <w:rPr>
          <w:spacing w:val="-2"/>
          <w:sz w:val="24"/>
        </w:rPr>
        <w:t xml:space="preserve"> &lt;2,5g/m3;</w:t>
      </w:r>
    </w:p>
    <w:p w:rsidR="00833F53" w:rsidRDefault="00732D25">
      <w:pPr>
        <w:pStyle w:val="ListParagraph"/>
        <w:numPr>
          <w:ilvl w:val="0"/>
          <w:numId w:val="91"/>
        </w:numPr>
        <w:tabs>
          <w:tab w:val="left" w:pos="840"/>
        </w:tabs>
        <w:ind w:left="840" w:hanging="139"/>
        <w:jc w:val="both"/>
        <w:rPr>
          <w:sz w:val="24"/>
        </w:rPr>
      </w:pPr>
      <w:r>
        <w:rPr>
          <w:sz w:val="24"/>
        </w:rPr>
        <w:t>concentraţia</w:t>
      </w:r>
      <w:r>
        <w:rPr>
          <w:spacing w:val="-1"/>
          <w:sz w:val="24"/>
        </w:rPr>
        <w:t xml:space="preserve"> </w:t>
      </w:r>
      <w:r>
        <w:rPr>
          <w:sz w:val="24"/>
        </w:rPr>
        <w:t>maximă</w:t>
      </w:r>
      <w:r>
        <w:rPr>
          <w:spacing w:val="-1"/>
          <w:sz w:val="24"/>
        </w:rPr>
        <w:t xml:space="preserve"> </w:t>
      </w:r>
      <w:r>
        <w:rPr>
          <w:sz w:val="24"/>
        </w:rPr>
        <w:t>admisă</w:t>
      </w:r>
      <w:r>
        <w:rPr>
          <w:spacing w:val="-1"/>
          <w:sz w:val="24"/>
        </w:rPr>
        <w:t xml:space="preserve"> </w:t>
      </w:r>
      <w:r>
        <w:rPr>
          <w:sz w:val="24"/>
        </w:rPr>
        <w:t>de</w:t>
      </w:r>
      <w:r>
        <w:rPr>
          <w:spacing w:val="-1"/>
          <w:sz w:val="24"/>
        </w:rPr>
        <w:t xml:space="preserve"> </w:t>
      </w:r>
      <w:r>
        <w:rPr>
          <w:sz w:val="24"/>
        </w:rPr>
        <w:t>radon</w:t>
      </w:r>
      <w:r>
        <w:rPr>
          <w:spacing w:val="-1"/>
          <w:sz w:val="24"/>
        </w:rPr>
        <w:t xml:space="preserve"> </w:t>
      </w:r>
      <w:r>
        <w:rPr>
          <w:spacing w:val="-2"/>
          <w:sz w:val="24"/>
        </w:rPr>
        <w:t>&lt;140Bq/m3;</w:t>
      </w:r>
    </w:p>
    <w:p w:rsidR="00833F53" w:rsidRDefault="00732D25">
      <w:pPr>
        <w:pStyle w:val="ListParagraph"/>
        <w:numPr>
          <w:ilvl w:val="0"/>
          <w:numId w:val="91"/>
        </w:numPr>
        <w:tabs>
          <w:tab w:val="left" w:pos="840"/>
        </w:tabs>
        <w:ind w:left="840" w:hanging="139"/>
        <w:jc w:val="both"/>
        <w:rPr>
          <w:sz w:val="24"/>
        </w:rPr>
      </w:pPr>
      <w:r>
        <w:rPr>
          <w:sz w:val="24"/>
        </w:rPr>
        <w:t>concentraţia</w:t>
      </w:r>
      <w:r>
        <w:rPr>
          <w:spacing w:val="-4"/>
          <w:sz w:val="24"/>
        </w:rPr>
        <w:t xml:space="preserve"> </w:t>
      </w:r>
      <w:r>
        <w:rPr>
          <w:sz w:val="24"/>
        </w:rPr>
        <w:t>maximă</w:t>
      </w:r>
      <w:r>
        <w:rPr>
          <w:spacing w:val="-1"/>
          <w:sz w:val="24"/>
        </w:rPr>
        <w:t xml:space="preserve"> </w:t>
      </w:r>
      <w:r>
        <w:rPr>
          <w:sz w:val="24"/>
        </w:rPr>
        <w:t>admisă</w:t>
      </w:r>
      <w:r>
        <w:rPr>
          <w:spacing w:val="-2"/>
          <w:sz w:val="24"/>
        </w:rPr>
        <w:t xml:space="preserve"> </w:t>
      </w:r>
      <w:r>
        <w:rPr>
          <w:sz w:val="24"/>
        </w:rPr>
        <w:t>de</w:t>
      </w:r>
      <w:r>
        <w:rPr>
          <w:spacing w:val="-1"/>
          <w:sz w:val="24"/>
        </w:rPr>
        <w:t xml:space="preserve"> </w:t>
      </w:r>
      <w:r>
        <w:rPr>
          <w:sz w:val="24"/>
        </w:rPr>
        <w:t>formaldehidă</w:t>
      </w:r>
      <w:r>
        <w:rPr>
          <w:spacing w:val="-1"/>
          <w:sz w:val="24"/>
        </w:rPr>
        <w:t xml:space="preserve"> </w:t>
      </w:r>
      <w:r>
        <w:rPr>
          <w:spacing w:val="-2"/>
          <w:sz w:val="24"/>
        </w:rPr>
        <w:t>&lt;0,12mg/m3;</w:t>
      </w:r>
    </w:p>
    <w:p w:rsidR="00833F53" w:rsidRDefault="00732D25">
      <w:pPr>
        <w:pStyle w:val="ListParagraph"/>
        <w:numPr>
          <w:ilvl w:val="0"/>
          <w:numId w:val="91"/>
        </w:numPr>
        <w:tabs>
          <w:tab w:val="left" w:pos="840"/>
        </w:tabs>
        <w:ind w:left="840" w:hanging="139"/>
        <w:jc w:val="both"/>
        <w:rPr>
          <w:sz w:val="24"/>
        </w:rPr>
      </w:pPr>
      <w:r>
        <w:rPr>
          <w:sz w:val="24"/>
        </w:rPr>
        <w:t>concentraţia</w:t>
      </w:r>
      <w:r>
        <w:rPr>
          <w:spacing w:val="-2"/>
          <w:sz w:val="24"/>
        </w:rPr>
        <w:t xml:space="preserve"> </w:t>
      </w:r>
      <w:r>
        <w:rPr>
          <w:sz w:val="24"/>
        </w:rPr>
        <w:t>maximă</w:t>
      </w:r>
      <w:r>
        <w:rPr>
          <w:spacing w:val="-1"/>
          <w:sz w:val="24"/>
        </w:rPr>
        <w:t xml:space="preserve"> </w:t>
      </w:r>
      <w:r>
        <w:rPr>
          <w:sz w:val="24"/>
        </w:rPr>
        <w:t>admisă</w:t>
      </w:r>
      <w:r>
        <w:rPr>
          <w:spacing w:val="-1"/>
          <w:sz w:val="24"/>
        </w:rPr>
        <w:t xml:space="preserve"> </w:t>
      </w:r>
      <w:r>
        <w:rPr>
          <w:sz w:val="24"/>
        </w:rPr>
        <w:t>de</w:t>
      </w:r>
      <w:r>
        <w:rPr>
          <w:spacing w:val="-1"/>
          <w:sz w:val="24"/>
        </w:rPr>
        <w:t xml:space="preserve"> </w:t>
      </w:r>
      <w:r>
        <w:rPr>
          <w:sz w:val="24"/>
        </w:rPr>
        <w:t>pulberi</w:t>
      </w:r>
      <w:r>
        <w:rPr>
          <w:spacing w:val="-2"/>
          <w:sz w:val="24"/>
        </w:rPr>
        <w:t xml:space="preserve"> </w:t>
      </w:r>
      <w:r>
        <w:rPr>
          <w:sz w:val="24"/>
        </w:rPr>
        <w:t>în</w:t>
      </w:r>
      <w:r>
        <w:rPr>
          <w:spacing w:val="-1"/>
          <w:sz w:val="24"/>
        </w:rPr>
        <w:t xml:space="preserve"> </w:t>
      </w:r>
      <w:r>
        <w:rPr>
          <w:sz w:val="24"/>
        </w:rPr>
        <w:t>suspensie</w:t>
      </w:r>
      <w:r>
        <w:rPr>
          <w:spacing w:val="-1"/>
          <w:sz w:val="24"/>
        </w:rPr>
        <w:t xml:space="preserve"> </w:t>
      </w:r>
      <w:r>
        <w:rPr>
          <w:spacing w:val="-2"/>
          <w:sz w:val="24"/>
        </w:rPr>
        <w:t>&lt;0,5mg/m3.</w:t>
      </w:r>
    </w:p>
    <w:p w:rsidR="00833F53" w:rsidRDefault="00833F53">
      <w:pPr>
        <w:pStyle w:val="BodyText"/>
        <w:ind w:left="0" w:firstLine="0"/>
      </w:pPr>
    </w:p>
    <w:p w:rsidR="00833F53" w:rsidRDefault="00833F53">
      <w:pPr>
        <w:pStyle w:val="BodyText"/>
        <w:spacing w:before="2"/>
        <w:ind w:left="0" w:firstLine="0"/>
      </w:pPr>
    </w:p>
    <w:p w:rsidR="00833F53" w:rsidRDefault="00732D25">
      <w:pPr>
        <w:pStyle w:val="Heading4"/>
        <w:numPr>
          <w:ilvl w:val="1"/>
          <w:numId w:val="97"/>
        </w:numPr>
        <w:tabs>
          <w:tab w:val="left" w:pos="1550"/>
        </w:tabs>
        <w:jc w:val="both"/>
      </w:pPr>
      <w:r>
        <w:t xml:space="preserve">Igiena </w:t>
      </w:r>
      <w:r>
        <w:rPr>
          <w:spacing w:val="-4"/>
        </w:rPr>
        <w:t>apei</w:t>
      </w:r>
    </w:p>
    <w:p w:rsidR="00833F53" w:rsidRDefault="00732D25">
      <w:pPr>
        <w:pStyle w:val="BodyText"/>
        <w:ind w:right="563"/>
        <w:jc w:val="both"/>
      </w:pPr>
      <w:r>
        <w:t xml:space="preserve">Echiparea cu echipamente și instalaţii sanitare a fost făcută în conformitate cu tema de proiectare şi STAS 1478/ 1990, Instalaţii sanitare. </w:t>
      </w:r>
      <w:r>
        <w:t>Alimentarea cu apă la construcţii civile și industriale. Prescripţii fundamentale de proiectare.</w:t>
      </w:r>
    </w:p>
    <w:p w:rsidR="00833F53" w:rsidRDefault="00732D25">
      <w:pPr>
        <w:pStyle w:val="BodyText"/>
        <w:ind w:left="701" w:firstLine="0"/>
        <w:jc w:val="both"/>
      </w:pPr>
      <w:r>
        <w:t>Condiţiile</w:t>
      </w:r>
      <w:r>
        <w:rPr>
          <w:spacing w:val="-2"/>
        </w:rPr>
        <w:t xml:space="preserve"> </w:t>
      </w:r>
      <w:r>
        <w:t>de</w:t>
      </w:r>
      <w:r>
        <w:rPr>
          <w:spacing w:val="-1"/>
        </w:rPr>
        <w:t xml:space="preserve"> </w:t>
      </w:r>
      <w:r>
        <w:t>calitate</w:t>
      </w:r>
      <w:r>
        <w:rPr>
          <w:spacing w:val="-1"/>
        </w:rPr>
        <w:t xml:space="preserve"> </w:t>
      </w:r>
      <w:r>
        <w:t>pentru</w:t>
      </w:r>
      <w:r>
        <w:rPr>
          <w:spacing w:val="-1"/>
        </w:rPr>
        <w:t xml:space="preserve"> </w:t>
      </w:r>
      <w:r>
        <w:t>apă</w:t>
      </w:r>
      <w:r>
        <w:rPr>
          <w:spacing w:val="-1"/>
        </w:rPr>
        <w:t xml:space="preserve"> </w:t>
      </w:r>
      <w:r>
        <w:t>potabilă</w:t>
      </w:r>
      <w:r>
        <w:rPr>
          <w:spacing w:val="-1"/>
        </w:rPr>
        <w:t xml:space="preserve"> </w:t>
      </w:r>
      <w:r>
        <w:t>vor</w:t>
      </w:r>
      <w:r>
        <w:rPr>
          <w:spacing w:val="-2"/>
        </w:rPr>
        <w:t xml:space="preserve"> </w:t>
      </w:r>
      <w:r>
        <w:t>respecta</w:t>
      </w:r>
      <w:r>
        <w:rPr>
          <w:spacing w:val="-1"/>
        </w:rPr>
        <w:t xml:space="preserve"> </w:t>
      </w:r>
      <w:r>
        <w:t>prevederile</w:t>
      </w:r>
      <w:r>
        <w:rPr>
          <w:spacing w:val="-1"/>
        </w:rPr>
        <w:t xml:space="preserve"> </w:t>
      </w:r>
      <w:r>
        <w:t>STAS</w:t>
      </w:r>
      <w:r>
        <w:rPr>
          <w:spacing w:val="-2"/>
        </w:rPr>
        <w:t xml:space="preserve"> </w:t>
      </w:r>
      <w:r>
        <w:t>1342,</w:t>
      </w:r>
      <w:r>
        <w:rPr>
          <w:spacing w:val="-1"/>
        </w:rPr>
        <w:t xml:space="preserve"> </w:t>
      </w:r>
      <w:r>
        <w:t>Apa</w:t>
      </w:r>
      <w:r>
        <w:rPr>
          <w:spacing w:val="-1"/>
        </w:rPr>
        <w:t xml:space="preserve"> </w:t>
      </w:r>
      <w:r>
        <w:rPr>
          <w:spacing w:val="-2"/>
        </w:rPr>
        <w:t>potabilă.</w:t>
      </w:r>
    </w:p>
    <w:p w:rsidR="00833F53" w:rsidRDefault="00732D25">
      <w:pPr>
        <w:pStyle w:val="BodyText"/>
        <w:spacing w:before="275"/>
        <w:ind w:left="701" w:firstLine="0"/>
      </w:pPr>
      <w:r>
        <w:rPr>
          <w:spacing w:val="-2"/>
        </w:rPr>
        <w:t>ATENŢIE!</w:t>
      </w:r>
    </w:p>
    <w:p w:rsidR="00833F53" w:rsidRDefault="00732D25">
      <w:pPr>
        <w:pStyle w:val="BodyText"/>
        <w:ind w:left="701" w:firstLine="0"/>
        <w:jc w:val="both"/>
      </w:pPr>
      <w:r>
        <w:t>Nu</w:t>
      </w:r>
      <w:r>
        <w:rPr>
          <w:spacing w:val="-1"/>
        </w:rPr>
        <w:t xml:space="preserve"> </w:t>
      </w:r>
      <w:r>
        <w:t>se</w:t>
      </w:r>
      <w:r>
        <w:rPr>
          <w:spacing w:val="-2"/>
        </w:rPr>
        <w:t xml:space="preserve"> </w:t>
      </w:r>
      <w:r>
        <w:t>admite</w:t>
      </w:r>
      <w:r>
        <w:rPr>
          <w:spacing w:val="-1"/>
        </w:rPr>
        <w:t xml:space="preserve"> </w:t>
      </w:r>
      <w:r>
        <w:t>utilizarea</w:t>
      </w:r>
      <w:r>
        <w:rPr>
          <w:spacing w:val="-1"/>
        </w:rPr>
        <w:t xml:space="preserve"> </w:t>
      </w:r>
      <w:r>
        <w:t>apei</w:t>
      </w:r>
      <w:r>
        <w:rPr>
          <w:spacing w:val="-1"/>
        </w:rPr>
        <w:t xml:space="preserve"> </w:t>
      </w:r>
      <w:r>
        <w:t>nepotabile</w:t>
      </w:r>
      <w:r>
        <w:rPr>
          <w:spacing w:val="-1"/>
        </w:rPr>
        <w:t xml:space="preserve"> </w:t>
      </w:r>
      <w:r>
        <w:t xml:space="preserve">in </w:t>
      </w:r>
      <w:r>
        <w:rPr>
          <w:spacing w:val="-2"/>
        </w:rPr>
        <w:t>spital.</w:t>
      </w:r>
    </w:p>
    <w:p w:rsidR="00833F53" w:rsidRDefault="00833F53">
      <w:pPr>
        <w:pStyle w:val="BodyText"/>
        <w:spacing w:before="3"/>
        <w:ind w:left="0" w:firstLine="0"/>
      </w:pPr>
    </w:p>
    <w:p w:rsidR="00833F53" w:rsidRDefault="00732D25">
      <w:pPr>
        <w:pStyle w:val="Heading4"/>
        <w:numPr>
          <w:ilvl w:val="1"/>
          <w:numId w:val="97"/>
        </w:numPr>
        <w:tabs>
          <w:tab w:val="left" w:pos="1550"/>
        </w:tabs>
        <w:jc w:val="both"/>
      </w:pPr>
      <w:r>
        <w:t>Mediu</w:t>
      </w:r>
      <w:r>
        <w:t>l</w:t>
      </w:r>
      <w:r>
        <w:rPr>
          <w:spacing w:val="-1"/>
        </w:rPr>
        <w:t xml:space="preserve"> </w:t>
      </w:r>
      <w:r>
        <w:t>higro-</w:t>
      </w:r>
      <w:r>
        <w:rPr>
          <w:spacing w:val="-2"/>
        </w:rPr>
        <w:t>termic</w:t>
      </w:r>
    </w:p>
    <w:p w:rsidR="00833F53" w:rsidRDefault="00732D25">
      <w:pPr>
        <w:pStyle w:val="BodyText"/>
        <w:ind w:right="563"/>
        <w:jc w:val="both"/>
      </w:pPr>
      <w:r>
        <w:t>Crearea unui mediu higro-termic optim, implica asigurarea unei ambianţe termice globale și locale atat</w:t>
      </w:r>
      <w:r>
        <w:rPr>
          <w:spacing w:val="-6"/>
        </w:rPr>
        <w:t xml:space="preserve"> </w:t>
      </w:r>
      <w:r>
        <w:t>în</w:t>
      </w:r>
      <w:r>
        <w:rPr>
          <w:spacing w:val="-5"/>
        </w:rPr>
        <w:t xml:space="preserve"> </w:t>
      </w:r>
      <w:r>
        <w:t>regim</w:t>
      </w:r>
      <w:r>
        <w:rPr>
          <w:spacing w:val="-6"/>
        </w:rPr>
        <w:t xml:space="preserve"> </w:t>
      </w:r>
      <w:r>
        <w:t>de</w:t>
      </w:r>
      <w:r>
        <w:rPr>
          <w:spacing w:val="-5"/>
        </w:rPr>
        <w:t xml:space="preserve"> </w:t>
      </w:r>
      <w:r>
        <w:t>iarnă</w:t>
      </w:r>
      <w:r>
        <w:rPr>
          <w:spacing w:val="-6"/>
        </w:rPr>
        <w:t xml:space="preserve"> </w:t>
      </w:r>
      <w:r>
        <w:t>cât</w:t>
      </w:r>
      <w:r>
        <w:rPr>
          <w:spacing w:val="-6"/>
        </w:rPr>
        <w:t xml:space="preserve"> </w:t>
      </w:r>
      <w:r>
        <w:t>şi</w:t>
      </w:r>
      <w:r>
        <w:rPr>
          <w:spacing w:val="-4"/>
        </w:rPr>
        <w:t xml:space="preserve"> </w:t>
      </w:r>
      <w:r>
        <w:t>în</w:t>
      </w:r>
      <w:r>
        <w:rPr>
          <w:spacing w:val="-5"/>
        </w:rPr>
        <w:t xml:space="preserve"> </w:t>
      </w:r>
      <w:r>
        <w:t>regim</w:t>
      </w:r>
      <w:r>
        <w:rPr>
          <w:spacing w:val="-7"/>
        </w:rPr>
        <w:t xml:space="preserve"> </w:t>
      </w:r>
      <w:r>
        <w:t>de</w:t>
      </w:r>
      <w:r>
        <w:rPr>
          <w:spacing w:val="-5"/>
        </w:rPr>
        <w:t xml:space="preserve"> </w:t>
      </w:r>
      <w:r>
        <w:t>vară,</w:t>
      </w:r>
      <w:r>
        <w:rPr>
          <w:spacing w:val="-5"/>
        </w:rPr>
        <w:t xml:space="preserve"> </w:t>
      </w:r>
      <w:r>
        <w:t>admiţându-se</w:t>
      </w:r>
      <w:r>
        <w:rPr>
          <w:spacing w:val="-6"/>
        </w:rPr>
        <w:t xml:space="preserve"> </w:t>
      </w:r>
      <w:r>
        <w:t>ca</w:t>
      </w:r>
      <w:r>
        <w:rPr>
          <w:spacing w:val="-6"/>
        </w:rPr>
        <w:t xml:space="preserve"> </w:t>
      </w:r>
      <w:r>
        <w:t>aceste</w:t>
      </w:r>
      <w:r>
        <w:rPr>
          <w:spacing w:val="-6"/>
        </w:rPr>
        <w:t xml:space="preserve"> </w:t>
      </w:r>
      <w:r>
        <w:t>condiţii</w:t>
      </w:r>
      <w:r>
        <w:rPr>
          <w:spacing w:val="-4"/>
        </w:rPr>
        <w:t xml:space="preserve"> </w:t>
      </w:r>
      <w:r>
        <w:t>să</w:t>
      </w:r>
      <w:r>
        <w:rPr>
          <w:spacing w:val="-5"/>
        </w:rPr>
        <w:t xml:space="preserve"> </w:t>
      </w:r>
      <w:r>
        <w:t>nu</w:t>
      </w:r>
      <w:r>
        <w:rPr>
          <w:spacing w:val="-5"/>
        </w:rPr>
        <w:t xml:space="preserve"> </w:t>
      </w:r>
      <w:r>
        <w:t>fie</w:t>
      </w:r>
      <w:r>
        <w:rPr>
          <w:spacing w:val="-4"/>
        </w:rPr>
        <w:t xml:space="preserve"> </w:t>
      </w:r>
      <w:r>
        <w:t>satisfăcute</w:t>
      </w:r>
      <w:r>
        <w:rPr>
          <w:spacing w:val="-4"/>
        </w:rPr>
        <w:t xml:space="preserve"> </w:t>
      </w:r>
      <w:r>
        <w:t>o</w:t>
      </w:r>
      <w:r>
        <w:rPr>
          <w:spacing w:val="-6"/>
        </w:rPr>
        <w:t xml:space="preserve"> </w:t>
      </w:r>
      <w:r>
        <w:t>zi</w:t>
      </w:r>
      <w:r>
        <w:rPr>
          <w:spacing w:val="-4"/>
        </w:rPr>
        <w:t xml:space="preserve"> </w:t>
      </w:r>
      <w:r>
        <w:t>pe</w:t>
      </w:r>
      <w:r>
        <w:rPr>
          <w:spacing w:val="-5"/>
        </w:rPr>
        <w:t xml:space="preserve"> </w:t>
      </w:r>
      <w:r>
        <w:t xml:space="preserve">an iarna şi 5 zile vara. </w:t>
      </w:r>
      <w:r>
        <w:t>Asigurarea mediului higro-termic trebuie corelat asigurarea calităţii aerului şi optimizarea consumurilor energetice pe clădire în ansamblul ei. Se asigură o temperatură de 18-24ºC.</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ind w:left="0" w:firstLine="0"/>
      </w:pPr>
    </w:p>
    <w:p w:rsidR="00833F53" w:rsidRDefault="00833F53">
      <w:pPr>
        <w:pStyle w:val="BodyText"/>
        <w:spacing w:before="171"/>
        <w:ind w:left="0" w:firstLine="0"/>
      </w:pPr>
    </w:p>
    <w:p w:rsidR="00833F53" w:rsidRDefault="00732D25">
      <w:pPr>
        <w:pStyle w:val="Heading4"/>
        <w:numPr>
          <w:ilvl w:val="1"/>
          <w:numId w:val="97"/>
        </w:numPr>
        <w:tabs>
          <w:tab w:val="left" w:pos="1550"/>
        </w:tabs>
      </w:pPr>
      <w:r>
        <w:t>Etanşeitatea</w:t>
      </w:r>
      <w:r>
        <w:rPr>
          <w:spacing w:val="-1"/>
        </w:rPr>
        <w:t xml:space="preserve"> </w:t>
      </w:r>
      <w:r>
        <w:t>la</w:t>
      </w:r>
      <w:r>
        <w:rPr>
          <w:spacing w:val="-1"/>
        </w:rPr>
        <w:t xml:space="preserve"> </w:t>
      </w:r>
      <w:r>
        <w:rPr>
          <w:spacing w:val="-5"/>
        </w:rPr>
        <w:t>apă</w:t>
      </w:r>
    </w:p>
    <w:p w:rsidR="00833F53" w:rsidRDefault="00732D25">
      <w:pPr>
        <w:pStyle w:val="ListParagraph"/>
        <w:numPr>
          <w:ilvl w:val="2"/>
          <w:numId w:val="97"/>
        </w:numPr>
        <w:tabs>
          <w:tab w:val="left" w:pos="848"/>
        </w:tabs>
        <w:ind w:right="568" w:hanging="148"/>
        <w:rPr>
          <w:rFonts w:ascii="Arial MT" w:hAnsi="Arial MT"/>
          <w:sz w:val="24"/>
        </w:rPr>
      </w:pPr>
      <w:r>
        <w:rPr>
          <w:sz w:val="24"/>
        </w:rPr>
        <w:t>tâmplărie</w:t>
      </w:r>
      <w:r>
        <w:rPr>
          <w:spacing w:val="23"/>
          <w:sz w:val="24"/>
        </w:rPr>
        <w:t xml:space="preserve"> </w:t>
      </w:r>
      <w:r>
        <w:rPr>
          <w:sz w:val="24"/>
        </w:rPr>
        <w:t>exterioară</w:t>
      </w:r>
      <w:r>
        <w:rPr>
          <w:spacing w:val="22"/>
          <w:sz w:val="24"/>
        </w:rPr>
        <w:t xml:space="preserve"> </w:t>
      </w:r>
      <w:r>
        <w:rPr>
          <w:sz w:val="24"/>
        </w:rPr>
        <w:t>etanşă;</w:t>
      </w:r>
      <w:r>
        <w:rPr>
          <w:spacing w:val="23"/>
          <w:sz w:val="24"/>
        </w:rPr>
        <w:t xml:space="preserve"> </w:t>
      </w:r>
      <w:r>
        <w:rPr>
          <w:sz w:val="24"/>
        </w:rPr>
        <w:t>se</w:t>
      </w:r>
      <w:r>
        <w:rPr>
          <w:spacing w:val="23"/>
          <w:sz w:val="24"/>
        </w:rPr>
        <w:t xml:space="preserve"> </w:t>
      </w:r>
      <w:r>
        <w:rPr>
          <w:sz w:val="24"/>
        </w:rPr>
        <w:t>asigură</w:t>
      </w:r>
      <w:r>
        <w:rPr>
          <w:spacing w:val="23"/>
          <w:sz w:val="24"/>
        </w:rPr>
        <w:t xml:space="preserve"> </w:t>
      </w:r>
      <w:r>
        <w:rPr>
          <w:sz w:val="24"/>
        </w:rPr>
        <w:t>etanşeitatea</w:t>
      </w:r>
      <w:r>
        <w:rPr>
          <w:spacing w:val="23"/>
          <w:sz w:val="24"/>
        </w:rPr>
        <w:t xml:space="preserve"> </w:t>
      </w:r>
      <w:r>
        <w:rPr>
          <w:sz w:val="24"/>
        </w:rPr>
        <w:t>la</w:t>
      </w:r>
      <w:r>
        <w:rPr>
          <w:spacing w:val="22"/>
          <w:sz w:val="24"/>
        </w:rPr>
        <w:t xml:space="preserve"> </w:t>
      </w:r>
      <w:r>
        <w:rPr>
          <w:sz w:val="24"/>
        </w:rPr>
        <w:t>apa</w:t>
      </w:r>
      <w:r>
        <w:rPr>
          <w:spacing w:val="22"/>
          <w:sz w:val="24"/>
        </w:rPr>
        <w:t xml:space="preserve"> </w:t>
      </w:r>
      <w:r>
        <w:rPr>
          <w:sz w:val="24"/>
        </w:rPr>
        <w:t>de</w:t>
      </w:r>
      <w:r>
        <w:rPr>
          <w:spacing w:val="22"/>
          <w:sz w:val="24"/>
        </w:rPr>
        <w:t xml:space="preserve"> </w:t>
      </w:r>
      <w:r>
        <w:rPr>
          <w:sz w:val="24"/>
        </w:rPr>
        <w:t>ploaie;</w:t>
      </w:r>
      <w:r>
        <w:rPr>
          <w:spacing w:val="23"/>
          <w:sz w:val="24"/>
        </w:rPr>
        <w:t xml:space="preserve"> </w:t>
      </w:r>
      <w:r>
        <w:rPr>
          <w:sz w:val="24"/>
        </w:rPr>
        <w:t>presiunea</w:t>
      </w:r>
      <w:r>
        <w:rPr>
          <w:spacing w:val="23"/>
          <w:sz w:val="24"/>
        </w:rPr>
        <w:t xml:space="preserve"> </w:t>
      </w:r>
      <w:r>
        <w:rPr>
          <w:sz w:val="24"/>
        </w:rPr>
        <w:t>aerului</w:t>
      </w:r>
      <w:r>
        <w:rPr>
          <w:spacing w:val="22"/>
          <w:sz w:val="24"/>
        </w:rPr>
        <w:t xml:space="preserve"> </w:t>
      </w:r>
      <w:r>
        <w:rPr>
          <w:sz w:val="24"/>
        </w:rPr>
        <w:t>la</w:t>
      </w:r>
      <w:r>
        <w:rPr>
          <w:spacing w:val="22"/>
          <w:sz w:val="24"/>
        </w:rPr>
        <w:t xml:space="preserve"> </w:t>
      </w:r>
      <w:r>
        <w:rPr>
          <w:sz w:val="24"/>
        </w:rPr>
        <w:t>care</w:t>
      </w:r>
      <w:r>
        <w:rPr>
          <w:spacing w:val="23"/>
          <w:sz w:val="24"/>
        </w:rPr>
        <w:t xml:space="preserve"> </w:t>
      </w:r>
      <w:r>
        <w:rPr>
          <w:sz w:val="24"/>
        </w:rPr>
        <w:t>se asigură etanşeitatea tâmplăriei nu va fi sub 40 kg/m</w:t>
      </w:r>
      <w:r>
        <w:rPr>
          <w:sz w:val="24"/>
          <w:vertAlign w:val="superscript"/>
        </w:rPr>
        <w:t>2</w:t>
      </w:r>
      <w:r>
        <w:rPr>
          <w:sz w:val="24"/>
        </w:rPr>
        <w:t>;</w:t>
      </w:r>
    </w:p>
    <w:p w:rsidR="00833F53" w:rsidRDefault="00732D25">
      <w:pPr>
        <w:pStyle w:val="ListParagraph"/>
        <w:numPr>
          <w:ilvl w:val="2"/>
          <w:numId w:val="97"/>
        </w:numPr>
        <w:tabs>
          <w:tab w:val="left" w:pos="847"/>
        </w:tabs>
        <w:ind w:left="847" w:hanging="147"/>
        <w:rPr>
          <w:rFonts w:ascii="Arial MT" w:hAnsi="Arial MT"/>
          <w:sz w:val="24"/>
        </w:rPr>
      </w:pPr>
      <w:r>
        <w:rPr>
          <w:sz w:val="24"/>
        </w:rPr>
        <w:t>realizarea</w:t>
      </w:r>
      <w:r>
        <w:rPr>
          <w:spacing w:val="-11"/>
          <w:sz w:val="24"/>
        </w:rPr>
        <w:t xml:space="preserve"> </w:t>
      </w:r>
      <w:r>
        <w:rPr>
          <w:sz w:val="24"/>
        </w:rPr>
        <w:t>etanşeităţii</w:t>
      </w:r>
      <w:r>
        <w:rPr>
          <w:spacing w:val="-10"/>
          <w:sz w:val="24"/>
        </w:rPr>
        <w:t xml:space="preserve"> </w:t>
      </w:r>
      <w:r>
        <w:rPr>
          <w:sz w:val="24"/>
        </w:rPr>
        <w:t>la</w:t>
      </w:r>
      <w:r>
        <w:rPr>
          <w:spacing w:val="-10"/>
          <w:sz w:val="24"/>
        </w:rPr>
        <w:t xml:space="preserve"> </w:t>
      </w:r>
      <w:r>
        <w:rPr>
          <w:sz w:val="24"/>
        </w:rPr>
        <w:t>terasele</w:t>
      </w:r>
      <w:r>
        <w:rPr>
          <w:spacing w:val="-10"/>
          <w:sz w:val="24"/>
        </w:rPr>
        <w:t xml:space="preserve"> </w:t>
      </w:r>
      <w:r>
        <w:rPr>
          <w:spacing w:val="-2"/>
          <w:sz w:val="24"/>
        </w:rPr>
        <w:t>exterioare;</w:t>
      </w:r>
    </w:p>
    <w:p w:rsidR="00833F53" w:rsidRDefault="00732D25">
      <w:pPr>
        <w:pStyle w:val="ListParagraph"/>
        <w:numPr>
          <w:ilvl w:val="2"/>
          <w:numId w:val="97"/>
        </w:numPr>
        <w:tabs>
          <w:tab w:val="left" w:pos="847"/>
        </w:tabs>
        <w:ind w:left="847" w:hanging="147"/>
        <w:rPr>
          <w:rFonts w:ascii="Arial MT" w:hAnsi="Arial MT"/>
          <w:sz w:val="24"/>
        </w:rPr>
      </w:pPr>
      <w:r>
        <w:rPr>
          <w:sz w:val="24"/>
        </w:rPr>
        <w:t>confort</w:t>
      </w:r>
      <w:r>
        <w:rPr>
          <w:spacing w:val="-8"/>
          <w:sz w:val="24"/>
        </w:rPr>
        <w:t xml:space="preserve"> </w:t>
      </w:r>
      <w:r>
        <w:rPr>
          <w:spacing w:val="-2"/>
          <w:sz w:val="24"/>
        </w:rPr>
        <w:t>higrotermic;</w:t>
      </w:r>
    </w:p>
    <w:p w:rsidR="00833F53" w:rsidRDefault="00732D25">
      <w:pPr>
        <w:pStyle w:val="ListParagraph"/>
        <w:numPr>
          <w:ilvl w:val="2"/>
          <w:numId w:val="97"/>
        </w:numPr>
        <w:tabs>
          <w:tab w:val="left" w:pos="847"/>
        </w:tabs>
        <w:spacing w:line="277" w:lineRule="exact"/>
        <w:ind w:left="847" w:hanging="147"/>
        <w:rPr>
          <w:rFonts w:ascii="Arial MT" w:hAnsi="Arial MT"/>
          <w:sz w:val="24"/>
        </w:rPr>
      </w:pPr>
      <w:r>
        <w:rPr>
          <w:sz w:val="24"/>
        </w:rPr>
        <w:t>eliminarea</w:t>
      </w:r>
      <w:r>
        <w:rPr>
          <w:spacing w:val="-11"/>
          <w:sz w:val="24"/>
        </w:rPr>
        <w:t xml:space="preserve"> </w:t>
      </w:r>
      <w:r>
        <w:rPr>
          <w:sz w:val="24"/>
        </w:rPr>
        <w:t>punţilor</w:t>
      </w:r>
      <w:r>
        <w:rPr>
          <w:spacing w:val="-10"/>
          <w:sz w:val="24"/>
        </w:rPr>
        <w:t xml:space="preserve"> </w:t>
      </w:r>
      <w:r>
        <w:rPr>
          <w:sz w:val="24"/>
        </w:rPr>
        <w:t>termice</w:t>
      </w:r>
      <w:r>
        <w:rPr>
          <w:spacing w:val="-10"/>
          <w:sz w:val="24"/>
        </w:rPr>
        <w:t xml:space="preserve"> </w:t>
      </w:r>
      <w:r>
        <w:rPr>
          <w:sz w:val="24"/>
        </w:rPr>
        <w:t>ce</w:t>
      </w:r>
      <w:r>
        <w:rPr>
          <w:spacing w:val="-10"/>
          <w:sz w:val="24"/>
        </w:rPr>
        <w:t xml:space="preserve"> </w:t>
      </w:r>
      <w:r>
        <w:rPr>
          <w:sz w:val="24"/>
        </w:rPr>
        <w:t>provoacă</w:t>
      </w:r>
      <w:r>
        <w:rPr>
          <w:spacing w:val="-11"/>
          <w:sz w:val="24"/>
        </w:rPr>
        <w:t xml:space="preserve"> </w:t>
      </w:r>
      <w:r>
        <w:rPr>
          <w:sz w:val="24"/>
        </w:rPr>
        <w:t>condens</w:t>
      </w:r>
      <w:r>
        <w:rPr>
          <w:spacing w:val="-11"/>
          <w:sz w:val="24"/>
        </w:rPr>
        <w:t xml:space="preserve"> </w:t>
      </w:r>
      <w:r>
        <w:rPr>
          <w:sz w:val="24"/>
        </w:rPr>
        <w:t>(STAS</w:t>
      </w:r>
      <w:r>
        <w:rPr>
          <w:spacing w:val="-11"/>
          <w:sz w:val="24"/>
        </w:rPr>
        <w:t xml:space="preserve"> </w:t>
      </w:r>
      <w:r>
        <w:rPr>
          <w:sz w:val="24"/>
        </w:rPr>
        <w:t>6472/2-83,</w:t>
      </w:r>
      <w:r>
        <w:rPr>
          <w:spacing w:val="-10"/>
          <w:sz w:val="24"/>
        </w:rPr>
        <w:t xml:space="preserve"> </w:t>
      </w:r>
      <w:r>
        <w:rPr>
          <w:sz w:val="24"/>
        </w:rPr>
        <w:t>STAS</w:t>
      </w:r>
      <w:r>
        <w:rPr>
          <w:spacing w:val="-10"/>
          <w:sz w:val="24"/>
        </w:rPr>
        <w:t xml:space="preserve"> </w:t>
      </w:r>
      <w:r>
        <w:rPr>
          <w:sz w:val="24"/>
        </w:rPr>
        <w:t>6472/7-</w:t>
      </w:r>
      <w:r>
        <w:rPr>
          <w:spacing w:val="-4"/>
          <w:sz w:val="24"/>
        </w:rPr>
        <w:t>85);</w:t>
      </w:r>
    </w:p>
    <w:p w:rsidR="00833F53" w:rsidRDefault="00732D25">
      <w:pPr>
        <w:pStyle w:val="ListParagraph"/>
        <w:numPr>
          <w:ilvl w:val="2"/>
          <w:numId w:val="97"/>
        </w:numPr>
        <w:tabs>
          <w:tab w:val="left" w:pos="848"/>
        </w:tabs>
        <w:ind w:right="569" w:hanging="148"/>
        <w:rPr>
          <w:rFonts w:ascii="Arial MT" w:hAnsi="Arial MT"/>
          <w:sz w:val="24"/>
        </w:rPr>
      </w:pPr>
      <w:r>
        <w:rPr>
          <w:sz w:val="24"/>
        </w:rPr>
        <w:t>colectarea şi evacuarea apelor pluviale de pe acoperiş prin burlane şi dirijarea acestora la sistemul de canalizare sau îndepărtarea de imobil.</w:t>
      </w:r>
    </w:p>
    <w:p w:rsidR="00833F53" w:rsidRDefault="00732D25">
      <w:pPr>
        <w:pStyle w:val="BodyText"/>
        <w:ind w:right="565"/>
        <w:jc w:val="both"/>
      </w:pPr>
      <w:r>
        <w:t>Dimensionarea</w:t>
      </w:r>
      <w:r>
        <w:rPr>
          <w:spacing w:val="-2"/>
        </w:rPr>
        <w:t xml:space="preserve"> </w:t>
      </w:r>
      <w:r>
        <w:t>elementelor</w:t>
      </w:r>
      <w:r>
        <w:rPr>
          <w:spacing w:val="-2"/>
        </w:rPr>
        <w:t xml:space="preserve"> </w:t>
      </w:r>
      <w:r>
        <w:t>de</w:t>
      </w:r>
      <w:r>
        <w:rPr>
          <w:spacing w:val="-3"/>
        </w:rPr>
        <w:t xml:space="preserve"> </w:t>
      </w:r>
      <w:r>
        <w:t>construcţie</w:t>
      </w:r>
      <w:r>
        <w:rPr>
          <w:spacing w:val="-3"/>
        </w:rPr>
        <w:t xml:space="preserve"> </w:t>
      </w:r>
      <w:r>
        <w:t>(sub</w:t>
      </w:r>
      <w:r>
        <w:rPr>
          <w:spacing w:val="-4"/>
        </w:rPr>
        <w:t xml:space="preserve"> </w:t>
      </w:r>
      <w:r>
        <w:t>aspectul</w:t>
      </w:r>
      <w:r>
        <w:rPr>
          <w:spacing w:val="-3"/>
        </w:rPr>
        <w:t xml:space="preserve"> </w:t>
      </w:r>
      <w:r>
        <w:t>comportării</w:t>
      </w:r>
      <w:r>
        <w:rPr>
          <w:spacing w:val="-3"/>
        </w:rPr>
        <w:t xml:space="preserve"> </w:t>
      </w:r>
      <w:r>
        <w:t>la</w:t>
      </w:r>
      <w:r>
        <w:rPr>
          <w:spacing w:val="-3"/>
        </w:rPr>
        <w:t xml:space="preserve"> </w:t>
      </w:r>
      <w:r>
        <w:t>umezire</w:t>
      </w:r>
      <w:r>
        <w:rPr>
          <w:spacing w:val="-3"/>
        </w:rPr>
        <w:t xml:space="preserve"> </w:t>
      </w:r>
      <w:r>
        <w:t>datorită</w:t>
      </w:r>
      <w:r>
        <w:rPr>
          <w:spacing w:val="-2"/>
        </w:rPr>
        <w:t xml:space="preserve"> </w:t>
      </w:r>
      <w:r>
        <w:t xml:space="preserve">condensării, a acumulării vaporilor de apă în material) în scopul asigurării unui regim de umiditate normal conform STAS 6472/2-83, neadmiţându-se acumularea progresivă a apei din condens în interiorul elementelor de </w:t>
      </w:r>
      <w:r>
        <w:rPr>
          <w:spacing w:val="-2"/>
        </w:rPr>
        <w:t>construcţie.</w:t>
      </w:r>
    </w:p>
    <w:p w:rsidR="00833F53" w:rsidRDefault="00732D25">
      <w:pPr>
        <w:pStyle w:val="BodyText"/>
        <w:ind w:left="701" w:right="1696" w:firstLine="0"/>
        <w:jc w:val="both"/>
      </w:pPr>
      <w:r>
        <w:t>Umiditatea</w:t>
      </w:r>
      <w:r>
        <w:rPr>
          <w:spacing w:val="-4"/>
        </w:rPr>
        <w:t xml:space="preserve"> </w:t>
      </w:r>
      <w:r>
        <w:t>elementelor</w:t>
      </w:r>
      <w:r>
        <w:rPr>
          <w:spacing w:val="-4"/>
        </w:rPr>
        <w:t xml:space="preserve"> </w:t>
      </w:r>
      <w:r>
        <w:t>de</w:t>
      </w:r>
      <w:r>
        <w:rPr>
          <w:spacing w:val="-3"/>
        </w:rPr>
        <w:t xml:space="preserve"> </w:t>
      </w:r>
      <w:r>
        <w:t>construcţie</w:t>
      </w:r>
      <w:r>
        <w:rPr>
          <w:spacing w:val="-3"/>
        </w:rPr>
        <w:t xml:space="preserve"> </w:t>
      </w:r>
      <w:r>
        <w:t>în</w:t>
      </w:r>
      <w:r>
        <w:rPr>
          <w:spacing w:val="-3"/>
        </w:rPr>
        <w:t xml:space="preserve"> </w:t>
      </w:r>
      <w:r>
        <w:t>perioadele</w:t>
      </w:r>
      <w:r>
        <w:rPr>
          <w:spacing w:val="-3"/>
        </w:rPr>
        <w:t xml:space="preserve"> </w:t>
      </w:r>
      <w:r>
        <w:t>reci</w:t>
      </w:r>
      <w:r>
        <w:rPr>
          <w:spacing w:val="-3"/>
        </w:rPr>
        <w:t xml:space="preserve"> </w:t>
      </w:r>
      <w:r>
        <w:t>va</w:t>
      </w:r>
      <w:r>
        <w:rPr>
          <w:spacing w:val="-3"/>
        </w:rPr>
        <w:t xml:space="preserve"> </w:t>
      </w:r>
      <w:r>
        <w:t>fi</w:t>
      </w:r>
      <w:r>
        <w:rPr>
          <w:spacing w:val="-4"/>
        </w:rPr>
        <w:t xml:space="preserve"> </w:t>
      </w:r>
      <w:r>
        <w:t>conform</w:t>
      </w:r>
      <w:r>
        <w:rPr>
          <w:spacing w:val="-5"/>
        </w:rPr>
        <w:t xml:space="preserve"> </w:t>
      </w:r>
      <w:r>
        <w:t>STAS</w:t>
      </w:r>
      <w:r>
        <w:rPr>
          <w:spacing w:val="-4"/>
        </w:rPr>
        <w:t xml:space="preserve"> </w:t>
      </w:r>
      <w:r>
        <w:t>6472/2-83. Se vor utiliza materiale agrementate în România cu garanţia de minim 10 ani.</w:t>
      </w:r>
    </w:p>
    <w:p w:rsidR="00833F53" w:rsidRDefault="00833F53">
      <w:pPr>
        <w:pStyle w:val="BodyText"/>
        <w:spacing w:before="1"/>
        <w:ind w:left="0" w:firstLine="0"/>
      </w:pPr>
    </w:p>
    <w:p w:rsidR="00833F53" w:rsidRDefault="00732D25">
      <w:pPr>
        <w:pStyle w:val="Heading4"/>
        <w:numPr>
          <w:ilvl w:val="1"/>
          <w:numId w:val="97"/>
        </w:numPr>
        <w:tabs>
          <w:tab w:val="left" w:pos="1550"/>
        </w:tabs>
        <w:spacing w:before="1"/>
      </w:pPr>
      <w:r>
        <w:t>Igiena</w:t>
      </w:r>
      <w:r>
        <w:rPr>
          <w:spacing w:val="-1"/>
        </w:rPr>
        <w:t xml:space="preserve"> </w:t>
      </w:r>
      <w:r>
        <w:t>evacuării</w:t>
      </w:r>
      <w:r>
        <w:rPr>
          <w:spacing w:val="-1"/>
        </w:rPr>
        <w:t xml:space="preserve"> </w:t>
      </w:r>
      <w:r>
        <w:t>apelor</w:t>
      </w:r>
      <w:r>
        <w:rPr>
          <w:spacing w:val="-2"/>
        </w:rPr>
        <w:t xml:space="preserve"> </w:t>
      </w:r>
      <w:r>
        <w:t>uzate</w:t>
      </w:r>
      <w:r>
        <w:rPr>
          <w:spacing w:val="-1"/>
        </w:rPr>
        <w:t xml:space="preserve"> </w:t>
      </w:r>
      <w:r>
        <w:t>şi</w:t>
      </w:r>
      <w:r>
        <w:rPr>
          <w:spacing w:val="-1"/>
        </w:rPr>
        <w:t xml:space="preserve"> </w:t>
      </w:r>
      <w:r>
        <w:t xml:space="preserve">a </w:t>
      </w:r>
      <w:r>
        <w:rPr>
          <w:spacing w:val="-2"/>
        </w:rPr>
        <w:t>dejecţiilor</w:t>
      </w:r>
    </w:p>
    <w:p w:rsidR="00833F53" w:rsidRDefault="00732D25">
      <w:pPr>
        <w:pStyle w:val="BodyText"/>
        <w:spacing w:line="275" w:lineRule="exact"/>
        <w:ind w:left="701" w:firstLine="0"/>
      </w:pPr>
      <w:r>
        <w:t>Apele</w:t>
      </w:r>
      <w:r>
        <w:rPr>
          <w:spacing w:val="-3"/>
        </w:rPr>
        <w:t xml:space="preserve"> </w:t>
      </w:r>
      <w:r>
        <w:t>uzate</w:t>
      </w:r>
      <w:r>
        <w:rPr>
          <w:spacing w:val="-2"/>
        </w:rPr>
        <w:t xml:space="preserve"> </w:t>
      </w:r>
      <w:r>
        <w:t>menajere</w:t>
      </w:r>
      <w:r>
        <w:rPr>
          <w:spacing w:val="-1"/>
        </w:rPr>
        <w:t xml:space="preserve"> </w:t>
      </w:r>
      <w:r>
        <w:t>provenite de</w:t>
      </w:r>
      <w:r>
        <w:rPr>
          <w:spacing w:val="-1"/>
        </w:rPr>
        <w:t xml:space="preserve"> </w:t>
      </w:r>
      <w:r>
        <w:t>la obiectele</w:t>
      </w:r>
      <w:r>
        <w:rPr>
          <w:spacing w:val="-1"/>
        </w:rPr>
        <w:t xml:space="preserve"> </w:t>
      </w:r>
      <w:r>
        <w:t>sanitare se</w:t>
      </w:r>
      <w:r>
        <w:rPr>
          <w:spacing w:val="-1"/>
        </w:rPr>
        <w:t xml:space="preserve"> </w:t>
      </w:r>
      <w:r>
        <w:t>vor deversa</w:t>
      </w:r>
      <w:r>
        <w:rPr>
          <w:spacing w:val="-2"/>
        </w:rPr>
        <w:t xml:space="preserve"> </w:t>
      </w:r>
      <w:r>
        <w:t>în</w:t>
      </w:r>
      <w:r>
        <w:rPr>
          <w:spacing w:val="1"/>
        </w:rPr>
        <w:t xml:space="preserve"> </w:t>
      </w:r>
      <w:r>
        <w:t>rețeau</w:t>
      </w:r>
      <w:r>
        <w:rPr>
          <w:spacing w:val="-1"/>
        </w:rPr>
        <w:t xml:space="preserve"> </w:t>
      </w:r>
      <w:r>
        <w:rPr>
          <w:spacing w:val="-2"/>
        </w:rPr>
        <w:t>localității.</w:t>
      </w:r>
    </w:p>
    <w:p w:rsidR="00833F53" w:rsidRDefault="00833F53">
      <w:pPr>
        <w:pStyle w:val="BodyText"/>
        <w:spacing w:before="2"/>
        <w:ind w:left="0" w:firstLine="0"/>
      </w:pPr>
    </w:p>
    <w:p w:rsidR="00833F53" w:rsidRDefault="00732D25">
      <w:pPr>
        <w:pStyle w:val="Heading4"/>
        <w:numPr>
          <w:ilvl w:val="1"/>
          <w:numId w:val="97"/>
        </w:numPr>
        <w:tabs>
          <w:tab w:val="left" w:pos="1550"/>
        </w:tabs>
        <w:jc w:val="both"/>
      </w:pPr>
      <w:r>
        <w:t>Depozitarea</w:t>
      </w:r>
      <w:r>
        <w:rPr>
          <w:spacing w:val="-2"/>
        </w:rPr>
        <w:t xml:space="preserve"> </w:t>
      </w:r>
      <w:r>
        <w:t>deşeurilor</w:t>
      </w:r>
      <w:r>
        <w:rPr>
          <w:spacing w:val="-2"/>
        </w:rPr>
        <w:t xml:space="preserve"> </w:t>
      </w:r>
      <w:r>
        <w:t>solide,</w:t>
      </w:r>
      <w:r>
        <w:rPr>
          <w:spacing w:val="-1"/>
        </w:rPr>
        <w:t xml:space="preserve"> </w:t>
      </w:r>
      <w:r>
        <w:t>în</w:t>
      </w:r>
      <w:r>
        <w:rPr>
          <w:spacing w:val="-2"/>
        </w:rPr>
        <w:t xml:space="preserve"> </w:t>
      </w:r>
      <w:r>
        <w:t>vederea</w:t>
      </w:r>
      <w:r>
        <w:rPr>
          <w:spacing w:val="-1"/>
        </w:rPr>
        <w:t xml:space="preserve"> </w:t>
      </w:r>
      <w:r>
        <w:rPr>
          <w:spacing w:val="-2"/>
        </w:rPr>
        <w:t>evacuării:</w:t>
      </w:r>
    </w:p>
    <w:p w:rsidR="00833F53" w:rsidRDefault="00732D25">
      <w:pPr>
        <w:pStyle w:val="BodyText"/>
        <w:ind w:right="568"/>
        <w:jc w:val="both"/>
      </w:pPr>
      <w:r>
        <w:t>Unitatea spitalicească va fi dotată cu sisteme corespunzătoare de colectare, depozitare şi evacuare a acestora</w:t>
      </w:r>
      <w:r>
        <w:rPr>
          <w:spacing w:val="-3"/>
        </w:rPr>
        <w:t xml:space="preserve"> </w:t>
      </w:r>
      <w:r>
        <w:t>astfel</w:t>
      </w:r>
      <w:r>
        <w:rPr>
          <w:spacing w:val="-3"/>
        </w:rPr>
        <w:t xml:space="preserve"> </w:t>
      </w:r>
      <w:r>
        <w:t>încât</w:t>
      </w:r>
      <w:r>
        <w:rPr>
          <w:spacing w:val="-2"/>
        </w:rPr>
        <w:t xml:space="preserve"> </w:t>
      </w:r>
      <w:r>
        <w:t>să</w:t>
      </w:r>
      <w:r>
        <w:rPr>
          <w:spacing w:val="-3"/>
        </w:rPr>
        <w:t xml:space="preserve"> </w:t>
      </w:r>
      <w:r>
        <w:t>nu</w:t>
      </w:r>
      <w:r>
        <w:rPr>
          <w:spacing w:val="-3"/>
        </w:rPr>
        <w:t xml:space="preserve"> </w:t>
      </w:r>
      <w:r>
        <w:t>fie</w:t>
      </w:r>
      <w:r>
        <w:rPr>
          <w:spacing w:val="-2"/>
        </w:rPr>
        <w:t xml:space="preserve"> </w:t>
      </w:r>
      <w:r>
        <w:t>periclitată</w:t>
      </w:r>
      <w:r>
        <w:rPr>
          <w:spacing w:val="-3"/>
        </w:rPr>
        <w:t xml:space="preserve"> </w:t>
      </w:r>
      <w:r>
        <w:t>sănătatea</w:t>
      </w:r>
      <w:r>
        <w:rPr>
          <w:spacing w:val="-3"/>
        </w:rPr>
        <w:t xml:space="preserve"> </w:t>
      </w:r>
      <w:r>
        <w:t>şi</w:t>
      </w:r>
      <w:r>
        <w:rPr>
          <w:spacing w:val="-3"/>
        </w:rPr>
        <w:t xml:space="preserve"> </w:t>
      </w:r>
      <w:r>
        <w:t>igiena</w:t>
      </w:r>
      <w:r>
        <w:rPr>
          <w:spacing w:val="-2"/>
        </w:rPr>
        <w:t xml:space="preserve"> </w:t>
      </w:r>
      <w:r>
        <w:t>oamenilor,</w:t>
      </w:r>
      <w:r>
        <w:rPr>
          <w:spacing w:val="-2"/>
        </w:rPr>
        <w:t xml:space="preserve"> </w:t>
      </w:r>
      <w:r>
        <w:t>eliminând</w:t>
      </w:r>
      <w:r>
        <w:rPr>
          <w:spacing w:val="-2"/>
        </w:rPr>
        <w:t xml:space="preserve"> </w:t>
      </w:r>
      <w:r>
        <w:t>totodată</w:t>
      </w:r>
      <w:r>
        <w:rPr>
          <w:spacing w:val="-3"/>
        </w:rPr>
        <w:t xml:space="preserve"> </w:t>
      </w:r>
      <w:r>
        <w:t>riscul</w:t>
      </w:r>
      <w:r>
        <w:rPr>
          <w:spacing w:val="-3"/>
        </w:rPr>
        <w:t xml:space="preserve"> </w:t>
      </w:r>
      <w:r>
        <w:t>de</w:t>
      </w:r>
      <w:r>
        <w:rPr>
          <w:spacing w:val="-3"/>
        </w:rPr>
        <w:t xml:space="preserve"> </w:t>
      </w:r>
      <w:r>
        <w:t>poluare a aerului, apei şi solului.</w:t>
      </w:r>
    </w:p>
    <w:p w:rsidR="00833F53" w:rsidRDefault="00732D25">
      <w:pPr>
        <w:pStyle w:val="BodyText"/>
        <w:ind w:left="701" w:firstLine="0"/>
        <w:jc w:val="both"/>
      </w:pPr>
      <w:r>
        <w:t>Deşeurile</w:t>
      </w:r>
      <w:r>
        <w:rPr>
          <w:spacing w:val="-1"/>
        </w:rPr>
        <w:t xml:space="preserve"> </w:t>
      </w:r>
      <w:r>
        <w:t>solide</w:t>
      </w:r>
      <w:r>
        <w:rPr>
          <w:spacing w:val="-1"/>
        </w:rPr>
        <w:t xml:space="preserve"> </w:t>
      </w:r>
      <w:r>
        <w:t>din</w:t>
      </w:r>
      <w:r>
        <w:rPr>
          <w:spacing w:val="-1"/>
        </w:rPr>
        <w:t xml:space="preserve"> </w:t>
      </w:r>
      <w:r>
        <w:t xml:space="preserve">spital </w:t>
      </w:r>
      <w:r>
        <w:rPr>
          <w:spacing w:val="-2"/>
        </w:rPr>
        <w:t>sunt:</w:t>
      </w:r>
    </w:p>
    <w:p w:rsidR="00833F53" w:rsidRDefault="00732D25">
      <w:pPr>
        <w:pStyle w:val="ListParagraph"/>
        <w:numPr>
          <w:ilvl w:val="0"/>
          <w:numId w:val="90"/>
        </w:numPr>
        <w:tabs>
          <w:tab w:val="left" w:pos="881"/>
        </w:tabs>
        <w:ind w:left="881" w:hanging="180"/>
        <w:jc w:val="both"/>
        <w:rPr>
          <w:sz w:val="24"/>
        </w:rPr>
      </w:pPr>
      <w:r>
        <w:rPr>
          <w:sz w:val="24"/>
        </w:rPr>
        <w:t>deşeuri</w:t>
      </w:r>
      <w:r>
        <w:rPr>
          <w:spacing w:val="-2"/>
          <w:sz w:val="24"/>
        </w:rPr>
        <w:t xml:space="preserve"> </w:t>
      </w:r>
      <w:r>
        <w:rPr>
          <w:sz w:val="24"/>
        </w:rPr>
        <w:t>reciclabile</w:t>
      </w:r>
      <w:r>
        <w:rPr>
          <w:spacing w:val="-1"/>
          <w:sz w:val="24"/>
        </w:rPr>
        <w:t xml:space="preserve"> </w:t>
      </w:r>
      <w:r>
        <w:rPr>
          <w:spacing w:val="-2"/>
          <w:sz w:val="24"/>
        </w:rPr>
        <w:t>(neinfectate)</w:t>
      </w:r>
    </w:p>
    <w:p w:rsidR="00833F53" w:rsidRDefault="00732D25">
      <w:pPr>
        <w:pStyle w:val="ListParagraph"/>
        <w:numPr>
          <w:ilvl w:val="1"/>
          <w:numId w:val="90"/>
        </w:numPr>
        <w:tabs>
          <w:tab w:val="left" w:pos="840"/>
        </w:tabs>
        <w:ind w:left="840" w:hanging="139"/>
        <w:jc w:val="both"/>
        <w:rPr>
          <w:sz w:val="24"/>
        </w:rPr>
      </w:pPr>
      <w:r>
        <w:rPr>
          <w:sz w:val="24"/>
        </w:rPr>
        <w:t>hârtie,</w:t>
      </w:r>
      <w:r>
        <w:rPr>
          <w:spacing w:val="-1"/>
          <w:sz w:val="24"/>
        </w:rPr>
        <w:t xml:space="preserve"> </w:t>
      </w:r>
      <w:r>
        <w:rPr>
          <w:sz w:val="24"/>
        </w:rPr>
        <w:t>ambalaje</w:t>
      </w:r>
      <w:r>
        <w:rPr>
          <w:spacing w:val="-1"/>
          <w:sz w:val="24"/>
        </w:rPr>
        <w:t xml:space="preserve"> </w:t>
      </w:r>
      <w:r>
        <w:rPr>
          <w:sz w:val="24"/>
        </w:rPr>
        <w:t xml:space="preserve">din </w:t>
      </w:r>
      <w:r>
        <w:rPr>
          <w:spacing w:val="-2"/>
          <w:sz w:val="24"/>
        </w:rPr>
        <w:t>carton;</w:t>
      </w:r>
    </w:p>
    <w:p w:rsidR="00833F53" w:rsidRDefault="00732D25">
      <w:pPr>
        <w:pStyle w:val="ListParagraph"/>
        <w:numPr>
          <w:ilvl w:val="1"/>
          <w:numId w:val="90"/>
        </w:numPr>
        <w:tabs>
          <w:tab w:val="left" w:pos="840"/>
        </w:tabs>
        <w:ind w:left="840" w:hanging="139"/>
        <w:jc w:val="both"/>
        <w:rPr>
          <w:sz w:val="24"/>
        </w:rPr>
      </w:pPr>
      <w:r>
        <w:rPr>
          <w:sz w:val="24"/>
        </w:rPr>
        <w:t>ambalaje</w:t>
      </w:r>
      <w:r>
        <w:rPr>
          <w:spacing w:val="-1"/>
          <w:sz w:val="24"/>
        </w:rPr>
        <w:t xml:space="preserve"> </w:t>
      </w:r>
      <w:r>
        <w:rPr>
          <w:sz w:val="24"/>
        </w:rPr>
        <w:t>din</w:t>
      </w:r>
      <w:r>
        <w:rPr>
          <w:spacing w:val="-1"/>
          <w:sz w:val="24"/>
        </w:rPr>
        <w:t xml:space="preserve"> </w:t>
      </w:r>
      <w:r>
        <w:rPr>
          <w:spacing w:val="-2"/>
          <w:sz w:val="24"/>
        </w:rPr>
        <w:t>sticlă;</w:t>
      </w:r>
    </w:p>
    <w:p w:rsidR="00833F53" w:rsidRDefault="00732D25">
      <w:pPr>
        <w:pStyle w:val="ListParagraph"/>
        <w:numPr>
          <w:ilvl w:val="1"/>
          <w:numId w:val="90"/>
        </w:numPr>
        <w:tabs>
          <w:tab w:val="left" w:pos="840"/>
        </w:tabs>
        <w:ind w:left="840" w:hanging="139"/>
        <w:jc w:val="both"/>
        <w:rPr>
          <w:sz w:val="24"/>
        </w:rPr>
      </w:pPr>
      <w:r>
        <w:rPr>
          <w:spacing w:val="-2"/>
          <w:sz w:val="24"/>
        </w:rPr>
        <w:t>metal.</w:t>
      </w:r>
    </w:p>
    <w:p w:rsidR="00833F53" w:rsidRDefault="00732D25">
      <w:pPr>
        <w:pStyle w:val="ListParagraph"/>
        <w:numPr>
          <w:ilvl w:val="0"/>
          <w:numId w:val="90"/>
        </w:numPr>
        <w:tabs>
          <w:tab w:val="left" w:pos="941"/>
        </w:tabs>
        <w:ind w:left="941" w:hanging="240"/>
        <w:jc w:val="both"/>
        <w:rPr>
          <w:sz w:val="24"/>
        </w:rPr>
      </w:pPr>
      <w:r>
        <w:rPr>
          <w:sz w:val="24"/>
        </w:rPr>
        <w:t xml:space="preserve">deşeuri </w:t>
      </w:r>
      <w:r>
        <w:rPr>
          <w:spacing w:val="-2"/>
          <w:sz w:val="24"/>
        </w:rPr>
        <w:t>nereciclabile</w:t>
      </w:r>
    </w:p>
    <w:p w:rsidR="00833F53" w:rsidRDefault="00732D25">
      <w:pPr>
        <w:pStyle w:val="ListParagraph"/>
        <w:numPr>
          <w:ilvl w:val="1"/>
          <w:numId w:val="90"/>
        </w:numPr>
        <w:tabs>
          <w:tab w:val="left" w:pos="840"/>
        </w:tabs>
        <w:ind w:left="840" w:hanging="139"/>
        <w:rPr>
          <w:sz w:val="24"/>
        </w:rPr>
      </w:pPr>
      <w:r>
        <w:rPr>
          <w:sz w:val="24"/>
        </w:rPr>
        <w:t>gunoaie</w:t>
      </w:r>
      <w:r>
        <w:rPr>
          <w:spacing w:val="-2"/>
          <w:sz w:val="24"/>
        </w:rPr>
        <w:t xml:space="preserve"> </w:t>
      </w:r>
      <w:r>
        <w:rPr>
          <w:sz w:val="24"/>
        </w:rPr>
        <w:t>menajere</w:t>
      </w:r>
      <w:r>
        <w:rPr>
          <w:spacing w:val="-1"/>
          <w:sz w:val="24"/>
        </w:rPr>
        <w:t xml:space="preserve"> </w:t>
      </w:r>
      <w:r>
        <w:rPr>
          <w:sz w:val="24"/>
        </w:rPr>
        <w:t>(oficiile</w:t>
      </w:r>
      <w:r>
        <w:rPr>
          <w:spacing w:val="-1"/>
          <w:sz w:val="24"/>
        </w:rPr>
        <w:t xml:space="preserve"> </w:t>
      </w:r>
      <w:r>
        <w:rPr>
          <w:sz w:val="24"/>
        </w:rPr>
        <w:t>alimentare</w:t>
      </w:r>
      <w:r>
        <w:rPr>
          <w:spacing w:val="-2"/>
          <w:sz w:val="24"/>
        </w:rPr>
        <w:t xml:space="preserve"> </w:t>
      </w:r>
      <w:r>
        <w:rPr>
          <w:sz w:val="24"/>
        </w:rPr>
        <w:t>din</w:t>
      </w:r>
      <w:r>
        <w:rPr>
          <w:spacing w:val="-1"/>
          <w:sz w:val="24"/>
        </w:rPr>
        <w:t xml:space="preserve"> </w:t>
      </w:r>
      <w:r>
        <w:rPr>
          <w:sz w:val="24"/>
        </w:rPr>
        <w:t>secţiile</w:t>
      </w:r>
      <w:r>
        <w:rPr>
          <w:spacing w:val="-1"/>
          <w:sz w:val="24"/>
        </w:rPr>
        <w:t xml:space="preserve"> </w:t>
      </w:r>
      <w:r>
        <w:rPr>
          <w:spacing w:val="-2"/>
          <w:sz w:val="24"/>
        </w:rPr>
        <w:t>medicale);</w:t>
      </w:r>
    </w:p>
    <w:p w:rsidR="00833F53" w:rsidRDefault="00732D25">
      <w:pPr>
        <w:pStyle w:val="ListParagraph"/>
        <w:numPr>
          <w:ilvl w:val="1"/>
          <w:numId w:val="90"/>
        </w:numPr>
        <w:tabs>
          <w:tab w:val="left" w:pos="840"/>
        </w:tabs>
        <w:ind w:left="840" w:hanging="139"/>
        <w:rPr>
          <w:sz w:val="24"/>
        </w:rPr>
      </w:pPr>
      <w:r>
        <w:rPr>
          <w:sz w:val="24"/>
        </w:rPr>
        <w:t>deşeuri</w:t>
      </w:r>
      <w:r>
        <w:rPr>
          <w:spacing w:val="-2"/>
          <w:sz w:val="24"/>
        </w:rPr>
        <w:t xml:space="preserve"> </w:t>
      </w:r>
      <w:r>
        <w:rPr>
          <w:sz w:val="24"/>
        </w:rPr>
        <w:t>medicale</w:t>
      </w:r>
      <w:r>
        <w:rPr>
          <w:spacing w:val="-1"/>
          <w:sz w:val="24"/>
        </w:rPr>
        <w:t xml:space="preserve"> </w:t>
      </w:r>
      <w:r>
        <w:rPr>
          <w:sz w:val="24"/>
        </w:rPr>
        <w:t>curente</w:t>
      </w:r>
      <w:r>
        <w:rPr>
          <w:spacing w:val="-1"/>
          <w:sz w:val="24"/>
        </w:rPr>
        <w:t xml:space="preserve"> </w:t>
      </w:r>
      <w:r>
        <w:rPr>
          <w:sz w:val="24"/>
        </w:rPr>
        <w:t>(vată,</w:t>
      </w:r>
      <w:r>
        <w:rPr>
          <w:spacing w:val="-2"/>
          <w:sz w:val="24"/>
        </w:rPr>
        <w:t xml:space="preserve"> </w:t>
      </w:r>
      <w:r>
        <w:rPr>
          <w:sz w:val="24"/>
        </w:rPr>
        <w:t>tifon,</w:t>
      </w:r>
      <w:r>
        <w:rPr>
          <w:spacing w:val="-1"/>
          <w:sz w:val="24"/>
        </w:rPr>
        <w:t xml:space="preserve"> </w:t>
      </w:r>
      <w:r>
        <w:rPr>
          <w:sz w:val="24"/>
        </w:rPr>
        <w:t>şervete,</w:t>
      </w:r>
      <w:r>
        <w:rPr>
          <w:spacing w:val="-2"/>
          <w:sz w:val="24"/>
        </w:rPr>
        <w:t xml:space="preserve"> </w:t>
      </w:r>
      <w:r>
        <w:rPr>
          <w:sz w:val="24"/>
        </w:rPr>
        <w:t>produse</w:t>
      </w:r>
      <w:r>
        <w:rPr>
          <w:spacing w:val="-1"/>
          <w:sz w:val="24"/>
        </w:rPr>
        <w:t xml:space="preserve"> </w:t>
      </w:r>
      <w:r>
        <w:rPr>
          <w:sz w:val="24"/>
        </w:rPr>
        <w:t>biologice,</w:t>
      </w:r>
      <w:r>
        <w:rPr>
          <w:spacing w:val="-1"/>
          <w:sz w:val="24"/>
        </w:rPr>
        <w:t xml:space="preserve"> </w:t>
      </w:r>
      <w:r>
        <w:rPr>
          <w:sz w:val="24"/>
        </w:rPr>
        <w:t>deşeuri</w:t>
      </w:r>
      <w:r>
        <w:rPr>
          <w:spacing w:val="-2"/>
          <w:sz w:val="24"/>
        </w:rPr>
        <w:t xml:space="preserve"> laborator);</w:t>
      </w:r>
    </w:p>
    <w:p w:rsidR="00833F53" w:rsidRDefault="00732D25">
      <w:pPr>
        <w:pStyle w:val="ListParagraph"/>
        <w:numPr>
          <w:ilvl w:val="1"/>
          <w:numId w:val="90"/>
        </w:numPr>
        <w:tabs>
          <w:tab w:val="left" w:pos="840"/>
        </w:tabs>
        <w:ind w:left="840" w:hanging="139"/>
        <w:rPr>
          <w:sz w:val="24"/>
        </w:rPr>
      </w:pPr>
      <w:r>
        <w:rPr>
          <w:sz w:val="24"/>
        </w:rPr>
        <w:t>deşeuri</w:t>
      </w:r>
      <w:r>
        <w:rPr>
          <w:spacing w:val="-2"/>
          <w:sz w:val="24"/>
        </w:rPr>
        <w:t xml:space="preserve"> </w:t>
      </w:r>
      <w:r>
        <w:rPr>
          <w:sz w:val="24"/>
        </w:rPr>
        <w:t>medicale</w:t>
      </w:r>
      <w:r>
        <w:rPr>
          <w:spacing w:val="-1"/>
          <w:sz w:val="24"/>
        </w:rPr>
        <w:t xml:space="preserve"> </w:t>
      </w:r>
      <w:r>
        <w:rPr>
          <w:sz w:val="24"/>
        </w:rPr>
        <w:t>contaminate</w:t>
      </w:r>
      <w:r>
        <w:rPr>
          <w:spacing w:val="-1"/>
          <w:sz w:val="24"/>
        </w:rPr>
        <w:t xml:space="preserve"> </w:t>
      </w:r>
      <w:r>
        <w:rPr>
          <w:spacing w:val="-2"/>
          <w:sz w:val="24"/>
        </w:rPr>
        <w:t>radioactiv.</w:t>
      </w:r>
    </w:p>
    <w:p w:rsidR="00833F53" w:rsidRDefault="00732D25">
      <w:pPr>
        <w:pStyle w:val="BodyText"/>
        <w:ind w:left="701" w:firstLine="0"/>
      </w:pPr>
      <w:r>
        <w:t>Asigurarea</w:t>
      </w:r>
      <w:r>
        <w:rPr>
          <w:spacing w:val="-1"/>
        </w:rPr>
        <w:t xml:space="preserve"> </w:t>
      </w:r>
      <w:r>
        <w:t>colectării, depozitării</w:t>
      </w:r>
      <w:r>
        <w:rPr>
          <w:spacing w:val="-1"/>
        </w:rPr>
        <w:t xml:space="preserve"> </w:t>
      </w:r>
      <w:r>
        <w:t>şi evacuării</w:t>
      </w:r>
      <w:r>
        <w:rPr>
          <w:spacing w:val="-1"/>
        </w:rPr>
        <w:t xml:space="preserve"> </w:t>
      </w:r>
      <w:r>
        <w:t>deşeurilor solide</w:t>
      </w:r>
      <w:r>
        <w:rPr>
          <w:spacing w:val="-1"/>
        </w:rPr>
        <w:t xml:space="preserve"> </w:t>
      </w:r>
      <w:r>
        <w:t>în condiţii</w:t>
      </w:r>
      <w:r>
        <w:rPr>
          <w:spacing w:val="-2"/>
        </w:rPr>
        <w:t xml:space="preserve"> </w:t>
      </w:r>
      <w:r>
        <w:t xml:space="preserve">de </w:t>
      </w:r>
      <w:r>
        <w:rPr>
          <w:spacing w:val="-2"/>
        </w:rPr>
        <w:t>igienă</w:t>
      </w:r>
    </w:p>
    <w:p w:rsidR="00833F53" w:rsidRDefault="00833F53">
      <w:pPr>
        <w:pStyle w:val="BodyText"/>
        <w:spacing w:before="2"/>
        <w:ind w:left="0" w:firstLine="0"/>
      </w:pPr>
    </w:p>
    <w:p w:rsidR="00833F53" w:rsidRDefault="00732D25">
      <w:pPr>
        <w:pStyle w:val="Heading4"/>
      </w:pPr>
      <w:r>
        <w:t xml:space="preserve">Deşeurile </w:t>
      </w:r>
      <w:r>
        <w:rPr>
          <w:spacing w:val="-2"/>
        </w:rPr>
        <w:t>reciclabile</w:t>
      </w:r>
    </w:p>
    <w:p w:rsidR="00833F53" w:rsidRDefault="00732D25">
      <w:pPr>
        <w:pStyle w:val="ListParagraph"/>
        <w:numPr>
          <w:ilvl w:val="1"/>
          <w:numId w:val="90"/>
        </w:numPr>
        <w:tabs>
          <w:tab w:val="left" w:pos="836"/>
        </w:tabs>
        <w:ind w:left="134" w:right="565" w:firstLine="568"/>
        <w:rPr>
          <w:sz w:val="24"/>
        </w:rPr>
      </w:pPr>
      <w:r>
        <w:rPr>
          <w:sz w:val="24"/>
        </w:rPr>
        <w:t>se</w:t>
      </w:r>
      <w:r>
        <w:rPr>
          <w:spacing w:val="-7"/>
          <w:sz w:val="24"/>
        </w:rPr>
        <w:t xml:space="preserve"> </w:t>
      </w:r>
      <w:r>
        <w:rPr>
          <w:sz w:val="24"/>
        </w:rPr>
        <w:t>colectează</w:t>
      </w:r>
      <w:r>
        <w:rPr>
          <w:spacing w:val="-7"/>
          <w:sz w:val="24"/>
        </w:rPr>
        <w:t xml:space="preserve"> </w:t>
      </w:r>
      <w:r>
        <w:rPr>
          <w:sz w:val="24"/>
        </w:rPr>
        <w:t>şi</w:t>
      </w:r>
      <w:r>
        <w:rPr>
          <w:spacing w:val="-7"/>
          <w:sz w:val="24"/>
        </w:rPr>
        <w:t xml:space="preserve"> </w:t>
      </w:r>
      <w:r>
        <w:rPr>
          <w:sz w:val="24"/>
        </w:rPr>
        <w:t>se</w:t>
      </w:r>
      <w:r>
        <w:rPr>
          <w:spacing w:val="-7"/>
          <w:sz w:val="24"/>
        </w:rPr>
        <w:t xml:space="preserve"> </w:t>
      </w:r>
      <w:r>
        <w:rPr>
          <w:sz w:val="24"/>
        </w:rPr>
        <w:t>depozitează</w:t>
      </w:r>
      <w:r>
        <w:rPr>
          <w:spacing w:val="-7"/>
          <w:sz w:val="24"/>
        </w:rPr>
        <w:t xml:space="preserve"> </w:t>
      </w:r>
      <w:r>
        <w:rPr>
          <w:sz w:val="24"/>
        </w:rPr>
        <w:t>distinct</w:t>
      </w:r>
      <w:r>
        <w:rPr>
          <w:spacing w:val="-7"/>
          <w:sz w:val="24"/>
        </w:rPr>
        <w:t xml:space="preserve"> </w:t>
      </w:r>
      <w:r>
        <w:rPr>
          <w:sz w:val="24"/>
        </w:rPr>
        <w:t>după</w:t>
      </w:r>
      <w:r>
        <w:rPr>
          <w:spacing w:val="-7"/>
          <w:sz w:val="24"/>
        </w:rPr>
        <w:t xml:space="preserve"> </w:t>
      </w:r>
      <w:r>
        <w:rPr>
          <w:sz w:val="24"/>
        </w:rPr>
        <w:t>natura</w:t>
      </w:r>
      <w:r>
        <w:rPr>
          <w:spacing w:val="-7"/>
          <w:sz w:val="24"/>
        </w:rPr>
        <w:t xml:space="preserve"> </w:t>
      </w:r>
      <w:r>
        <w:rPr>
          <w:sz w:val="24"/>
        </w:rPr>
        <w:t>materialelor,</w:t>
      </w:r>
      <w:r>
        <w:rPr>
          <w:spacing w:val="-7"/>
          <w:sz w:val="24"/>
        </w:rPr>
        <w:t xml:space="preserve"> </w:t>
      </w:r>
      <w:r>
        <w:rPr>
          <w:sz w:val="24"/>
        </w:rPr>
        <w:t>după</w:t>
      </w:r>
      <w:r>
        <w:rPr>
          <w:spacing w:val="-7"/>
          <w:sz w:val="24"/>
        </w:rPr>
        <w:t xml:space="preserve"> </w:t>
      </w:r>
      <w:r>
        <w:rPr>
          <w:sz w:val="24"/>
        </w:rPr>
        <w:t>ce</w:t>
      </w:r>
      <w:r>
        <w:rPr>
          <w:spacing w:val="-8"/>
          <w:sz w:val="24"/>
        </w:rPr>
        <w:t xml:space="preserve"> </w:t>
      </w:r>
      <w:r>
        <w:rPr>
          <w:sz w:val="24"/>
        </w:rPr>
        <w:t>au</w:t>
      </w:r>
      <w:r>
        <w:rPr>
          <w:spacing w:val="-7"/>
          <w:sz w:val="24"/>
        </w:rPr>
        <w:t xml:space="preserve"> </w:t>
      </w:r>
      <w:r>
        <w:rPr>
          <w:sz w:val="24"/>
        </w:rPr>
        <w:t>fost</w:t>
      </w:r>
      <w:r>
        <w:rPr>
          <w:spacing w:val="-7"/>
          <w:sz w:val="24"/>
        </w:rPr>
        <w:t xml:space="preserve"> </w:t>
      </w:r>
      <w:r>
        <w:rPr>
          <w:sz w:val="24"/>
        </w:rPr>
        <w:t>asigurate</w:t>
      </w:r>
      <w:r>
        <w:rPr>
          <w:spacing w:val="-7"/>
          <w:sz w:val="24"/>
        </w:rPr>
        <w:t xml:space="preserve"> </w:t>
      </w:r>
      <w:r>
        <w:rPr>
          <w:sz w:val="24"/>
        </w:rPr>
        <w:t>condiţiile de reciclare (spălare, preambalare) la locul lor de provenienţă.</w:t>
      </w:r>
    </w:p>
    <w:p w:rsidR="00833F53" w:rsidRDefault="00732D25">
      <w:pPr>
        <w:pStyle w:val="ListParagraph"/>
        <w:numPr>
          <w:ilvl w:val="1"/>
          <w:numId w:val="90"/>
        </w:numPr>
        <w:tabs>
          <w:tab w:val="left" w:pos="840"/>
        </w:tabs>
        <w:ind w:left="840" w:hanging="139"/>
        <w:rPr>
          <w:sz w:val="24"/>
        </w:rPr>
      </w:pPr>
      <w:r>
        <w:rPr>
          <w:sz w:val="24"/>
        </w:rPr>
        <w:t>se</w:t>
      </w:r>
      <w:r>
        <w:rPr>
          <w:spacing w:val="-3"/>
          <w:sz w:val="24"/>
        </w:rPr>
        <w:t xml:space="preserve"> </w:t>
      </w:r>
      <w:r>
        <w:rPr>
          <w:sz w:val="24"/>
        </w:rPr>
        <w:t>depozitează</w:t>
      </w:r>
      <w:r>
        <w:rPr>
          <w:spacing w:val="-1"/>
          <w:sz w:val="24"/>
        </w:rPr>
        <w:t xml:space="preserve"> </w:t>
      </w:r>
      <w:r>
        <w:rPr>
          <w:sz w:val="24"/>
        </w:rPr>
        <w:t>pe</w:t>
      </w:r>
      <w:r>
        <w:rPr>
          <w:spacing w:val="-1"/>
          <w:sz w:val="24"/>
        </w:rPr>
        <w:t xml:space="preserve"> </w:t>
      </w:r>
      <w:r>
        <w:rPr>
          <w:sz w:val="24"/>
        </w:rPr>
        <w:t>platforme speciale,</w:t>
      </w:r>
      <w:r>
        <w:rPr>
          <w:spacing w:val="-1"/>
          <w:sz w:val="24"/>
        </w:rPr>
        <w:t xml:space="preserve"> </w:t>
      </w:r>
      <w:r>
        <w:rPr>
          <w:sz w:val="24"/>
        </w:rPr>
        <w:t>într­un</w:t>
      </w:r>
      <w:r>
        <w:rPr>
          <w:spacing w:val="-1"/>
          <w:sz w:val="24"/>
        </w:rPr>
        <w:t xml:space="preserve"> </w:t>
      </w:r>
      <w:r>
        <w:rPr>
          <w:sz w:val="24"/>
        </w:rPr>
        <w:t xml:space="preserve">spaţiu </w:t>
      </w:r>
      <w:r>
        <w:rPr>
          <w:spacing w:val="-2"/>
          <w:sz w:val="24"/>
        </w:rPr>
        <w:t>izolat.</w:t>
      </w:r>
    </w:p>
    <w:p w:rsidR="00833F53" w:rsidRDefault="00732D25">
      <w:pPr>
        <w:pStyle w:val="ListParagraph"/>
        <w:numPr>
          <w:ilvl w:val="1"/>
          <w:numId w:val="90"/>
        </w:numPr>
        <w:tabs>
          <w:tab w:val="left" w:pos="881"/>
        </w:tabs>
        <w:ind w:left="134" w:right="568" w:firstLine="568"/>
        <w:rPr>
          <w:sz w:val="24"/>
        </w:rPr>
      </w:pPr>
      <w:r>
        <w:rPr>
          <w:sz w:val="24"/>
        </w:rPr>
        <w:t>se</w:t>
      </w:r>
      <w:r>
        <w:rPr>
          <w:spacing w:val="36"/>
          <w:sz w:val="24"/>
        </w:rPr>
        <w:t xml:space="preserve"> </w:t>
      </w:r>
      <w:r>
        <w:rPr>
          <w:sz w:val="24"/>
        </w:rPr>
        <w:t>va</w:t>
      </w:r>
      <w:r>
        <w:rPr>
          <w:spacing w:val="36"/>
          <w:sz w:val="24"/>
        </w:rPr>
        <w:t xml:space="preserve"> </w:t>
      </w:r>
      <w:r>
        <w:rPr>
          <w:sz w:val="24"/>
        </w:rPr>
        <w:t>efectua</w:t>
      </w:r>
      <w:r>
        <w:rPr>
          <w:spacing w:val="37"/>
          <w:sz w:val="24"/>
        </w:rPr>
        <w:t xml:space="preserve"> </w:t>
      </w:r>
      <w:r>
        <w:rPr>
          <w:sz w:val="24"/>
        </w:rPr>
        <w:t>îndepărtarea</w:t>
      </w:r>
      <w:r>
        <w:rPr>
          <w:spacing w:val="37"/>
          <w:sz w:val="24"/>
        </w:rPr>
        <w:t xml:space="preserve"> </w:t>
      </w:r>
      <w:r>
        <w:rPr>
          <w:sz w:val="24"/>
        </w:rPr>
        <w:t>manuală,</w:t>
      </w:r>
      <w:r>
        <w:rPr>
          <w:spacing w:val="36"/>
          <w:sz w:val="24"/>
        </w:rPr>
        <w:t xml:space="preserve"> </w:t>
      </w:r>
      <w:r>
        <w:rPr>
          <w:sz w:val="24"/>
        </w:rPr>
        <w:t>zilnică,</w:t>
      </w:r>
      <w:r>
        <w:rPr>
          <w:spacing w:val="36"/>
          <w:sz w:val="24"/>
        </w:rPr>
        <w:t xml:space="preserve"> </w:t>
      </w:r>
      <w:r>
        <w:rPr>
          <w:sz w:val="24"/>
        </w:rPr>
        <w:t>sau</w:t>
      </w:r>
      <w:r>
        <w:rPr>
          <w:spacing w:val="36"/>
          <w:sz w:val="24"/>
        </w:rPr>
        <w:t xml:space="preserve"> </w:t>
      </w:r>
      <w:r>
        <w:rPr>
          <w:sz w:val="24"/>
        </w:rPr>
        <w:t>pe</w:t>
      </w:r>
      <w:r>
        <w:rPr>
          <w:spacing w:val="37"/>
          <w:sz w:val="24"/>
        </w:rPr>
        <w:t xml:space="preserve"> </w:t>
      </w:r>
      <w:r>
        <w:rPr>
          <w:sz w:val="24"/>
        </w:rPr>
        <w:t>măsura</w:t>
      </w:r>
      <w:r>
        <w:rPr>
          <w:spacing w:val="37"/>
          <w:sz w:val="24"/>
        </w:rPr>
        <w:t xml:space="preserve"> </w:t>
      </w:r>
      <w:r>
        <w:rPr>
          <w:sz w:val="24"/>
        </w:rPr>
        <w:t>producerii</w:t>
      </w:r>
      <w:r>
        <w:rPr>
          <w:spacing w:val="36"/>
          <w:sz w:val="24"/>
        </w:rPr>
        <w:t xml:space="preserve"> </w:t>
      </w:r>
      <w:r>
        <w:rPr>
          <w:sz w:val="24"/>
        </w:rPr>
        <w:t>lor</w:t>
      </w:r>
      <w:r>
        <w:rPr>
          <w:spacing w:val="37"/>
          <w:sz w:val="24"/>
        </w:rPr>
        <w:t xml:space="preserve"> </w:t>
      </w:r>
      <w:r>
        <w:rPr>
          <w:sz w:val="24"/>
        </w:rPr>
        <w:t>a</w:t>
      </w:r>
      <w:r>
        <w:rPr>
          <w:spacing w:val="36"/>
          <w:sz w:val="24"/>
        </w:rPr>
        <w:t xml:space="preserve"> </w:t>
      </w:r>
      <w:r>
        <w:rPr>
          <w:sz w:val="24"/>
        </w:rPr>
        <w:t>tuturor</w:t>
      </w:r>
      <w:r>
        <w:rPr>
          <w:spacing w:val="36"/>
          <w:sz w:val="24"/>
        </w:rPr>
        <w:t xml:space="preserve"> </w:t>
      </w:r>
      <w:r>
        <w:rPr>
          <w:sz w:val="24"/>
        </w:rPr>
        <w:t>gunoaielor menajere şi depunerea lor în cutii de gunoi (pubele cu capacitatea de 1101itri conform STAS 8127);</w:t>
      </w:r>
    </w:p>
    <w:p w:rsidR="00833F53" w:rsidRDefault="00732D25">
      <w:pPr>
        <w:pStyle w:val="ListParagraph"/>
        <w:numPr>
          <w:ilvl w:val="1"/>
          <w:numId w:val="90"/>
        </w:numPr>
        <w:tabs>
          <w:tab w:val="left" w:pos="848"/>
        </w:tabs>
        <w:ind w:left="134" w:right="566" w:firstLine="568"/>
        <w:rPr>
          <w:sz w:val="24"/>
        </w:rPr>
      </w:pPr>
      <w:r>
        <w:rPr>
          <w:sz w:val="24"/>
        </w:rPr>
        <w:t>depozitarea pubelelor se face pe o platformă protejată contra precipitaţiilo</w:t>
      </w:r>
      <w:r>
        <w:rPr>
          <w:sz w:val="24"/>
        </w:rPr>
        <w:t>r atmosferice, a soarelui şi vântului;</w:t>
      </w:r>
    </w:p>
    <w:p w:rsidR="00833F53" w:rsidRDefault="00732D25">
      <w:pPr>
        <w:pStyle w:val="ListParagraph"/>
        <w:numPr>
          <w:ilvl w:val="1"/>
          <w:numId w:val="90"/>
        </w:numPr>
        <w:tabs>
          <w:tab w:val="left" w:pos="840"/>
        </w:tabs>
        <w:ind w:left="840" w:hanging="139"/>
        <w:rPr>
          <w:sz w:val="24"/>
        </w:rPr>
      </w:pPr>
      <w:r>
        <w:rPr>
          <w:sz w:val="24"/>
        </w:rPr>
        <w:t>amplasarea</w:t>
      </w:r>
      <w:r>
        <w:rPr>
          <w:spacing w:val="-2"/>
          <w:sz w:val="24"/>
        </w:rPr>
        <w:t xml:space="preserve"> </w:t>
      </w:r>
      <w:r>
        <w:rPr>
          <w:sz w:val="24"/>
        </w:rPr>
        <w:t>acesteia</w:t>
      </w:r>
      <w:r>
        <w:rPr>
          <w:spacing w:val="-1"/>
          <w:sz w:val="24"/>
        </w:rPr>
        <w:t xml:space="preserve"> </w:t>
      </w:r>
      <w:r>
        <w:rPr>
          <w:sz w:val="24"/>
        </w:rPr>
        <w:t>se</w:t>
      </w:r>
      <w:r>
        <w:rPr>
          <w:spacing w:val="-2"/>
          <w:sz w:val="24"/>
        </w:rPr>
        <w:t xml:space="preserve"> </w:t>
      </w:r>
      <w:r>
        <w:rPr>
          <w:sz w:val="24"/>
        </w:rPr>
        <w:t>va</w:t>
      </w:r>
      <w:r>
        <w:rPr>
          <w:spacing w:val="-1"/>
          <w:sz w:val="24"/>
        </w:rPr>
        <w:t xml:space="preserve"> </w:t>
      </w:r>
      <w:r>
        <w:rPr>
          <w:sz w:val="24"/>
        </w:rPr>
        <w:t>face</w:t>
      </w:r>
      <w:r>
        <w:rPr>
          <w:spacing w:val="-1"/>
          <w:sz w:val="24"/>
        </w:rPr>
        <w:t xml:space="preserve"> </w:t>
      </w:r>
      <w:r>
        <w:rPr>
          <w:sz w:val="24"/>
        </w:rPr>
        <w:t>la</w:t>
      </w:r>
      <w:r>
        <w:rPr>
          <w:spacing w:val="-1"/>
          <w:sz w:val="24"/>
        </w:rPr>
        <w:t xml:space="preserve"> </w:t>
      </w:r>
      <w:r>
        <w:rPr>
          <w:sz w:val="24"/>
        </w:rPr>
        <w:t>limita</w:t>
      </w:r>
      <w:r>
        <w:rPr>
          <w:spacing w:val="-1"/>
          <w:sz w:val="24"/>
        </w:rPr>
        <w:t xml:space="preserve"> </w:t>
      </w:r>
      <w:r>
        <w:rPr>
          <w:spacing w:val="-2"/>
          <w:sz w:val="24"/>
        </w:rPr>
        <w:t>incintei;</w:t>
      </w:r>
    </w:p>
    <w:p w:rsidR="00833F53" w:rsidRDefault="00732D25">
      <w:pPr>
        <w:pStyle w:val="ListParagraph"/>
        <w:numPr>
          <w:ilvl w:val="1"/>
          <w:numId w:val="90"/>
        </w:numPr>
        <w:tabs>
          <w:tab w:val="left" w:pos="888"/>
        </w:tabs>
        <w:ind w:left="134" w:right="569" w:firstLine="568"/>
        <w:rPr>
          <w:sz w:val="24"/>
        </w:rPr>
      </w:pPr>
      <w:r>
        <w:rPr>
          <w:sz w:val="24"/>
        </w:rPr>
        <w:t>platforma</w:t>
      </w:r>
      <w:r>
        <w:rPr>
          <w:spacing w:val="40"/>
          <w:sz w:val="24"/>
        </w:rPr>
        <w:t xml:space="preserve"> </w:t>
      </w:r>
      <w:r>
        <w:rPr>
          <w:sz w:val="24"/>
        </w:rPr>
        <w:t>va</w:t>
      </w:r>
      <w:r>
        <w:rPr>
          <w:spacing w:val="40"/>
          <w:sz w:val="24"/>
        </w:rPr>
        <w:t xml:space="preserve"> </w:t>
      </w:r>
      <w:r>
        <w:rPr>
          <w:sz w:val="24"/>
        </w:rPr>
        <w:t>fi</w:t>
      </w:r>
      <w:r>
        <w:rPr>
          <w:spacing w:val="40"/>
          <w:sz w:val="24"/>
        </w:rPr>
        <w:t xml:space="preserve"> </w:t>
      </w:r>
      <w:r>
        <w:rPr>
          <w:sz w:val="24"/>
        </w:rPr>
        <w:t>înzestrată</w:t>
      </w:r>
      <w:r>
        <w:rPr>
          <w:spacing w:val="40"/>
          <w:sz w:val="24"/>
        </w:rPr>
        <w:t xml:space="preserve"> </w:t>
      </w:r>
      <w:r>
        <w:rPr>
          <w:sz w:val="24"/>
        </w:rPr>
        <w:t>cu</w:t>
      </w:r>
      <w:r>
        <w:rPr>
          <w:spacing w:val="40"/>
          <w:sz w:val="24"/>
        </w:rPr>
        <w:t xml:space="preserve"> </w:t>
      </w:r>
      <w:r>
        <w:rPr>
          <w:sz w:val="24"/>
        </w:rPr>
        <w:t>alimentare</w:t>
      </w:r>
      <w:r>
        <w:rPr>
          <w:spacing w:val="40"/>
          <w:sz w:val="24"/>
        </w:rPr>
        <w:t xml:space="preserve"> </w:t>
      </w:r>
      <w:r>
        <w:rPr>
          <w:sz w:val="24"/>
        </w:rPr>
        <w:t>de</w:t>
      </w:r>
      <w:r>
        <w:rPr>
          <w:spacing w:val="40"/>
          <w:sz w:val="24"/>
        </w:rPr>
        <w:t xml:space="preserve"> </w:t>
      </w:r>
      <w:r>
        <w:rPr>
          <w:sz w:val="24"/>
        </w:rPr>
        <w:t>apă</w:t>
      </w:r>
      <w:r>
        <w:rPr>
          <w:spacing w:val="40"/>
          <w:sz w:val="24"/>
        </w:rPr>
        <w:t xml:space="preserve"> </w:t>
      </w:r>
      <w:r>
        <w:rPr>
          <w:sz w:val="24"/>
        </w:rPr>
        <w:t>şi</w:t>
      </w:r>
      <w:r>
        <w:rPr>
          <w:spacing w:val="40"/>
          <w:sz w:val="24"/>
        </w:rPr>
        <w:t xml:space="preserve"> </w:t>
      </w:r>
      <w:r>
        <w:rPr>
          <w:sz w:val="24"/>
        </w:rPr>
        <w:t>canalizare;</w:t>
      </w:r>
      <w:r>
        <w:rPr>
          <w:spacing w:val="40"/>
          <w:sz w:val="24"/>
        </w:rPr>
        <w:t xml:space="preserve"> </w:t>
      </w:r>
      <w:r>
        <w:rPr>
          <w:sz w:val="24"/>
        </w:rPr>
        <w:t>pentru</w:t>
      </w:r>
      <w:r>
        <w:rPr>
          <w:spacing w:val="40"/>
          <w:sz w:val="24"/>
        </w:rPr>
        <w:t xml:space="preserve"> </w:t>
      </w:r>
      <w:r>
        <w:rPr>
          <w:sz w:val="24"/>
        </w:rPr>
        <w:t>spălarea</w:t>
      </w:r>
      <w:r>
        <w:rPr>
          <w:spacing w:val="40"/>
          <w:sz w:val="24"/>
        </w:rPr>
        <w:t xml:space="preserve"> </w:t>
      </w:r>
      <w:r>
        <w:rPr>
          <w:sz w:val="24"/>
        </w:rPr>
        <w:t>şi</w:t>
      </w:r>
      <w:r>
        <w:rPr>
          <w:spacing w:val="40"/>
          <w:sz w:val="24"/>
        </w:rPr>
        <w:t xml:space="preserve"> </w:t>
      </w:r>
      <w:r>
        <w:rPr>
          <w:sz w:val="24"/>
        </w:rPr>
        <w:t>dezinfectarea pubelelor va fi prevăzută în cadrul platformei de depozitare o suprafa</w:t>
      </w:r>
      <w:r>
        <w:rPr>
          <w:sz w:val="24"/>
        </w:rPr>
        <w:t>ţă de 5m2;</w:t>
      </w:r>
    </w:p>
    <w:p w:rsidR="00833F53" w:rsidRDefault="00833F53">
      <w:pPr>
        <w:pStyle w:val="BodyText"/>
        <w:spacing w:before="2"/>
        <w:ind w:left="0" w:firstLine="0"/>
        <w:rPr>
          <w:sz w:val="16"/>
        </w:rPr>
      </w:pPr>
    </w:p>
    <w:p w:rsidR="00833F53" w:rsidRDefault="00833F53">
      <w:pPr>
        <w:rPr>
          <w:sz w:val="16"/>
        </w:rPr>
        <w:sectPr w:rsidR="00833F53">
          <w:pgSz w:w="11910" w:h="16840"/>
          <w:pgMar w:top="1100" w:right="0" w:bottom="600" w:left="1000" w:header="299" w:footer="324" w:gutter="0"/>
          <w:cols w:space="708"/>
        </w:sectPr>
      </w:pPr>
    </w:p>
    <w:p w:rsidR="00833F53" w:rsidRDefault="00833F53">
      <w:pPr>
        <w:pStyle w:val="BodyText"/>
        <w:ind w:left="0" w:firstLine="0"/>
      </w:pPr>
    </w:p>
    <w:p w:rsidR="00833F53" w:rsidRDefault="00833F53">
      <w:pPr>
        <w:pStyle w:val="BodyText"/>
        <w:ind w:left="0" w:firstLine="0"/>
      </w:pPr>
    </w:p>
    <w:p w:rsidR="00833F53" w:rsidRDefault="00833F53">
      <w:pPr>
        <w:pStyle w:val="BodyText"/>
        <w:spacing w:before="88"/>
        <w:ind w:left="0" w:firstLine="0"/>
      </w:pPr>
    </w:p>
    <w:p w:rsidR="00833F53" w:rsidRDefault="00732D25">
      <w:pPr>
        <w:pStyle w:val="BodyText"/>
        <w:ind w:firstLine="0"/>
      </w:pPr>
      <w:r>
        <w:rPr>
          <w:spacing w:val="-2"/>
        </w:rPr>
        <w:t>etanş;</w:t>
      </w:r>
    </w:p>
    <w:p w:rsidR="00833F53" w:rsidRDefault="00732D25">
      <w:pPr>
        <w:pStyle w:val="Heading4"/>
        <w:spacing w:before="90"/>
        <w:ind w:left="0"/>
      </w:pPr>
      <w:r>
        <w:rPr>
          <w:b w:val="0"/>
        </w:rPr>
        <w:br w:type="column"/>
      </w:r>
      <w:r>
        <w:lastRenderedPageBreak/>
        <w:t>Deşeurile</w:t>
      </w:r>
      <w:r>
        <w:rPr>
          <w:spacing w:val="1"/>
        </w:rPr>
        <w:t xml:space="preserve"> </w:t>
      </w:r>
      <w:r>
        <w:rPr>
          <w:spacing w:val="-2"/>
        </w:rPr>
        <w:t>nereciclabile</w:t>
      </w:r>
    </w:p>
    <w:p w:rsidR="00833F53" w:rsidRDefault="00732D25">
      <w:pPr>
        <w:pStyle w:val="ListParagraph"/>
        <w:numPr>
          <w:ilvl w:val="0"/>
          <w:numId w:val="89"/>
        </w:numPr>
        <w:tabs>
          <w:tab w:val="left" w:pos="246"/>
        </w:tabs>
        <w:spacing w:line="275" w:lineRule="exact"/>
        <w:ind w:hanging="246"/>
        <w:jc w:val="left"/>
        <w:rPr>
          <w:sz w:val="24"/>
        </w:rPr>
      </w:pPr>
      <w:r>
        <w:rPr>
          <w:sz w:val="24"/>
        </w:rPr>
        <w:t>Gunoaiele</w:t>
      </w:r>
      <w:r>
        <w:rPr>
          <w:spacing w:val="-3"/>
          <w:sz w:val="24"/>
        </w:rPr>
        <w:t xml:space="preserve"> </w:t>
      </w:r>
      <w:r>
        <w:rPr>
          <w:spacing w:val="-2"/>
          <w:sz w:val="24"/>
        </w:rPr>
        <w:t>menajere</w:t>
      </w:r>
    </w:p>
    <w:p w:rsidR="00833F53" w:rsidRDefault="00732D25">
      <w:pPr>
        <w:pStyle w:val="ListParagraph"/>
        <w:numPr>
          <w:ilvl w:val="1"/>
          <w:numId w:val="89"/>
        </w:numPr>
        <w:tabs>
          <w:tab w:val="left" w:pos="138"/>
        </w:tabs>
        <w:ind w:left="138" w:hanging="138"/>
        <w:rPr>
          <w:sz w:val="24"/>
        </w:rPr>
      </w:pPr>
      <w:r>
        <w:rPr>
          <w:sz w:val="24"/>
        </w:rPr>
        <w:t>se</w:t>
      </w:r>
      <w:r>
        <w:rPr>
          <w:spacing w:val="-4"/>
          <w:sz w:val="24"/>
        </w:rPr>
        <w:t xml:space="preserve"> </w:t>
      </w:r>
      <w:r>
        <w:rPr>
          <w:sz w:val="24"/>
        </w:rPr>
        <w:t>colectează</w:t>
      </w:r>
      <w:r>
        <w:rPr>
          <w:spacing w:val="-2"/>
          <w:sz w:val="24"/>
        </w:rPr>
        <w:t xml:space="preserve"> </w:t>
      </w:r>
      <w:r>
        <w:rPr>
          <w:sz w:val="24"/>
        </w:rPr>
        <w:t>la</w:t>
      </w:r>
      <w:r>
        <w:rPr>
          <w:spacing w:val="-1"/>
          <w:sz w:val="24"/>
        </w:rPr>
        <w:t xml:space="preserve"> </w:t>
      </w:r>
      <w:r>
        <w:rPr>
          <w:sz w:val="24"/>
        </w:rPr>
        <w:t>sursă</w:t>
      </w:r>
      <w:r>
        <w:rPr>
          <w:spacing w:val="-1"/>
          <w:sz w:val="24"/>
        </w:rPr>
        <w:t xml:space="preserve"> </w:t>
      </w:r>
      <w:r>
        <w:rPr>
          <w:sz w:val="24"/>
        </w:rPr>
        <w:t>şi</w:t>
      </w:r>
      <w:r>
        <w:rPr>
          <w:spacing w:val="-3"/>
          <w:sz w:val="24"/>
        </w:rPr>
        <w:t xml:space="preserve"> </w:t>
      </w:r>
      <w:r>
        <w:rPr>
          <w:sz w:val="24"/>
        </w:rPr>
        <w:t>se</w:t>
      </w:r>
      <w:r>
        <w:rPr>
          <w:spacing w:val="-2"/>
          <w:sz w:val="24"/>
        </w:rPr>
        <w:t xml:space="preserve"> </w:t>
      </w:r>
      <w:r>
        <w:rPr>
          <w:sz w:val="24"/>
        </w:rPr>
        <w:t>transportă</w:t>
      </w:r>
      <w:r>
        <w:rPr>
          <w:spacing w:val="-2"/>
          <w:sz w:val="24"/>
        </w:rPr>
        <w:t xml:space="preserve"> </w:t>
      </w:r>
      <w:r>
        <w:rPr>
          <w:sz w:val="24"/>
        </w:rPr>
        <w:t>în</w:t>
      </w:r>
      <w:r>
        <w:rPr>
          <w:spacing w:val="-2"/>
          <w:sz w:val="24"/>
        </w:rPr>
        <w:t xml:space="preserve"> </w:t>
      </w:r>
      <w:r>
        <w:rPr>
          <w:sz w:val="24"/>
        </w:rPr>
        <w:t>recipiente</w:t>
      </w:r>
      <w:r>
        <w:rPr>
          <w:spacing w:val="-1"/>
          <w:sz w:val="24"/>
        </w:rPr>
        <w:t xml:space="preserve"> </w:t>
      </w:r>
      <w:r>
        <w:rPr>
          <w:sz w:val="24"/>
        </w:rPr>
        <w:t>închise</w:t>
      </w:r>
      <w:r>
        <w:rPr>
          <w:spacing w:val="-1"/>
          <w:sz w:val="24"/>
        </w:rPr>
        <w:t xml:space="preserve"> </w:t>
      </w:r>
      <w:r>
        <w:rPr>
          <w:sz w:val="24"/>
        </w:rPr>
        <w:t>(pubele)</w:t>
      </w:r>
      <w:r>
        <w:rPr>
          <w:spacing w:val="-2"/>
          <w:sz w:val="24"/>
        </w:rPr>
        <w:t xml:space="preserve"> </w:t>
      </w:r>
      <w:r>
        <w:rPr>
          <w:sz w:val="24"/>
        </w:rPr>
        <w:t>sau</w:t>
      </w:r>
      <w:r>
        <w:rPr>
          <w:spacing w:val="-2"/>
          <w:sz w:val="24"/>
        </w:rPr>
        <w:t xml:space="preserve"> </w:t>
      </w:r>
      <w:r>
        <w:rPr>
          <w:sz w:val="24"/>
        </w:rPr>
        <w:t>în</w:t>
      </w:r>
      <w:r>
        <w:rPr>
          <w:spacing w:val="-2"/>
          <w:sz w:val="24"/>
        </w:rPr>
        <w:t xml:space="preserve"> </w:t>
      </w:r>
      <w:r>
        <w:rPr>
          <w:sz w:val="24"/>
        </w:rPr>
        <w:t>saci</w:t>
      </w:r>
      <w:r>
        <w:rPr>
          <w:spacing w:val="-2"/>
          <w:sz w:val="24"/>
        </w:rPr>
        <w:t xml:space="preserve"> </w:t>
      </w:r>
      <w:r>
        <w:rPr>
          <w:sz w:val="24"/>
        </w:rPr>
        <w:t>de</w:t>
      </w:r>
      <w:r>
        <w:rPr>
          <w:spacing w:val="-2"/>
          <w:sz w:val="24"/>
        </w:rPr>
        <w:t xml:space="preserve"> </w:t>
      </w:r>
      <w:r>
        <w:rPr>
          <w:sz w:val="24"/>
        </w:rPr>
        <w:t>polietilenă</w:t>
      </w:r>
      <w:r>
        <w:rPr>
          <w:spacing w:val="-1"/>
          <w:sz w:val="24"/>
        </w:rPr>
        <w:t xml:space="preserve"> </w:t>
      </w:r>
      <w:r>
        <w:rPr>
          <w:spacing w:val="-2"/>
          <w:sz w:val="24"/>
        </w:rPr>
        <w:t>închişi</w:t>
      </w:r>
    </w:p>
    <w:p w:rsidR="00833F53" w:rsidRDefault="00833F53">
      <w:pPr>
        <w:pStyle w:val="BodyText"/>
        <w:ind w:left="0" w:firstLine="0"/>
      </w:pPr>
    </w:p>
    <w:p w:rsidR="00833F53" w:rsidRDefault="00732D25">
      <w:pPr>
        <w:pStyle w:val="ListParagraph"/>
        <w:numPr>
          <w:ilvl w:val="1"/>
          <w:numId w:val="89"/>
        </w:numPr>
        <w:tabs>
          <w:tab w:val="left" w:pos="127"/>
        </w:tabs>
        <w:ind w:left="127" w:hanging="127"/>
        <w:rPr>
          <w:sz w:val="24"/>
        </w:rPr>
      </w:pPr>
      <w:r>
        <w:rPr>
          <w:sz w:val="24"/>
        </w:rPr>
        <w:t>se</w:t>
      </w:r>
      <w:r>
        <w:rPr>
          <w:spacing w:val="-17"/>
          <w:sz w:val="24"/>
        </w:rPr>
        <w:t xml:space="preserve"> </w:t>
      </w:r>
      <w:r>
        <w:rPr>
          <w:sz w:val="24"/>
        </w:rPr>
        <w:t>depozitează</w:t>
      </w:r>
      <w:r>
        <w:rPr>
          <w:spacing w:val="-15"/>
          <w:sz w:val="24"/>
        </w:rPr>
        <w:t xml:space="preserve"> </w:t>
      </w:r>
      <w:r>
        <w:rPr>
          <w:sz w:val="24"/>
        </w:rPr>
        <w:t>într­o</w:t>
      </w:r>
      <w:r>
        <w:rPr>
          <w:spacing w:val="-15"/>
          <w:sz w:val="24"/>
        </w:rPr>
        <w:t xml:space="preserve"> </w:t>
      </w:r>
      <w:r>
        <w:rPr>
          <w:sz w:val="24"/>
        </w:rPr>
        <w:t>încăpere</w:t>
      </w:r>
      <w:r>
        <w:rPr>
          <w:spacing w:val="-14"/>
          <w:sz w:val="24"/>
        </w:rPr>
        <w:t xml:space="preserve"> </w:t>
      </w:r>
      <w:r>
        <w:rPr>
          <w:sz w:val="24"/>
        </w:rPr>
        <w:t>specializată,</w:t>
      </w:r>
      <w:r>
        <w:rPr>
          <w:spacing w:val="-15"/>
          <w:sz w:val="24"/>
        </w:rPr>
        <w:t xml:space="preserve"> </w:t>
      </w:r>
      <w:r>
        <w:rPr>
          <w:sz w:val="24"/>
        </w:rPr>
        <w:t>amplasată</w:t>
      </w:r>
      <w:r>
        <w:rPr>
          <w:spacing w:val="-14"/>
          <w:sz w:val="24"/>
        </w:rPr>
        <w:t xml:space="preserve"> </w:t>
      </w:r>
      <w:r>
        <w:rPr>
          <w:sz w:val="24"/>
        </w:rPr>
        <w:t>pe</w:t>
      </w:r>
      <w:r>
        <w:rPr>
          <w:spacing w:val="-15"/>
          <w:sz w:val="24"/>
        </w:rPr>
        <w:t xml:space="preserve"> </w:t>
      </w:r>
      <w:r>
        <w:rPr>
          <w:sz w:val="24"/>
        </w:rPr>
        <w:t>platforma</w:t>
      </w:r>
      <w:r>
        <w:rPr>
          <w:spacing w:val="-14"/>
          <w:sz w:val="24"/>
        </w:rPr>
        <w:t xml:space="preserve"> </w:t>
      </w:r>
      <w:r>
        <w:rPr>
          <w:sz w:val="24"/>
        </w:rPr>
        <w:t>de</w:t>
      </w:r>
      <w:r>
        <w:rPr>
          <w:spacing w:val="-13"/>
          <w:sz w:val="24"/>
        </w:rPr>
        <w:t xml:space="preserve"> </w:t>
      </w:r>
      <w:r>
        <w:rPr>
          <w:sz w:val="24"/>
        </w:rPr>
        <w:t>deşeuri,</w:t>
      </w:r>
      <w:r>
        <w:rPr>
          <w:spacing w:val="-15"/>
          <w:sz w:val="24"/>
        </w:rPr>
        <w:t xml:space="preserve"> </w:t>
      </w:r>
      <w:r>
        <w:rPr>
          <w:sz w:val="24"/>
        </w:rPr>
        <w:t>prevăzută</w:t>
      </w:r>
      <w:r>
        <w:rPr>
          <w:spacing w:val="-13"/>
          <w:sz w:val="24"/>
        </w:rPr>
        <w:t xml:space="preserve"> </w:t>
      </w:r>
      <w:r>
        <w:rPr>
          <w:sz w:val="24"/>
        </w:rPr>
        <w:t>cu</w:t>
      </w:r>
      <w:r>
        <w:rPr>
          <w:spacing w:val="-14"/>
          <w:sz w:val="24"/>
        </w:rPr>
        <w:t xml:space="preserve"> </w:t>
      </w:r>
      <w:r>
        <w:rPr>
          <w:spacing w:val="-2"/>
          <w:sz w:val="24"/>
        </w:rPr>
        <w:t>instalaţii</w:t>
      </w:r>
    </w:p>
    <w:p w:rsidR="00833F53" w:rsidRDefault="00833F53">
      <w:pPr>
        <w:rPr>
          <w:sz w:val="24"/>
        </w:rPr>
        <w:sectPr w:rsidR="00833F53">
          <w:type w:val="continuous"/>
          <w:pgSz w:w="11910" w:h="16840"/>
          <w:pgMar w:top="1100" w:right="0" w:bottom="520" w:left="1000" w:header="299" w:footer="324" w:gutter="0"/>
          <w:cols w:num="2" w:space="708" w:equalWidth="0">
            <w:col w:w="694" w:space="8"/>
            <w:col w:w="10208"/>
          </w:cols>
        </w:sectPr>
      </w:pPr>
    </w:p>
    <w:p w:rsidR="00833F53" w:rsidRDefault="00732D25">
      <w:pPr>
        <w:pStyle w:val="BodyText"/>
        <w:ind w:firstLine="0"/>
      </w:pPr>
      <w:r>
        <w:lastRenderedPageBreak/>
        <w:t>de</w:t>
      </w:r>
      <w:r>
        <w:rPr>
          <w:spacing w:val="-3"/>
        </w:rPr>
        <w:t xml:space="preserve"> </w:t>
      </w:r>
      <w:r>
        <w:t>apă şi</w:t>
      </w:r>
      <w:r>
        <w:rPr>
          <w:spacing w:val="-2"/>
        </w:rPr>
        <w:t xml:space="preserve"> </w:t>
      </w:r>
      <w:r>
        <w:t>canalizare pentru menţinerea</w:t>
      </w:r>
      <w:r>
        <w:rPr>
          <w:spacing w:val="-1"/>
        </w:rPr>
        <w:t xml:space="preserve"> </w:t>
      </w:r>
      <w:r>
        <w:t>igienei atât</w:t>
      </w:r>
      <w:r>
        <w:rPr>
          <w:spacing w:val="-1"/>
        </w:rPr>
        <w:t xml:space="preserve"> </w:t>
      </w:r>
      <w:r>
        <w:t>a spaţiului</w:t>
      </w:r>
      <w:r>
        <w:rPr>
          <w:spacing w:val="-1"/>
        </w:rPr>
        <w:t xml:space="preserve"> </w:t>
      </w:r>
      <w:r>
        <w:t>cât</w:t>
      </w:r>
      <w:r>
        <w:rPr>
          <w:spacing w:val="-1"/>
        </w:rPr>
        <w:t xml:space="preserve"> </w:t>
      </w:r>
      <w:r>
        <w:t xml:space="preserve">şi a </w:t>
      </w:r>
      <w:r>
        <w:rPr>
          <w:spacing w:val="-2"/>
        </w:rPr>
        <w:t>rccipienţilor.</w:t>
      </w:r>
    </w:p>
    <w:p w:rsidR="00833F53" w:rsidRDefault="00833F53">
      <w:pPr>
        <w:sectPr w:rsidR="00833F53">
          <w:type w:val="continuous"/>
          <w:pgSz w:w="11910" w:h="16840"/>
          <w:pgMar w:top="1100" w:right="0" w:bottom="52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89"/>
        </w:numPr>
        <w:tabs>
          <w:tab w:val="left" w:pos="960"/>
        </w:tabs>
        <w:ind w:left="960" w:hanging="259"/>
        <w:jc w:val="left"/>
        <w:rPr>
          <w:sz w:val="24"/>
        </w:rPr>
      </w:pPr>
      <w:r>
        <w:rPr>
          <w:sz w:val="24"/>
        </w:rPr>
        <w:t>Deseurile</w:t>
      </w:r>
      <w:r>
        <w:rPr>
          <w:spacing w:val="-2"/>
          <w:sz w:val="24"/>
        </w:rPr>
        <w:t xml:space="preserve"> </w:t>
      </w:r>
      <w:r>
        <w:rPr>
          <w:sz w:val="24"/>
        </w:rPr>
        <w:t>medicale</w:t>
      </w:r>
      <w:r>
        <w:rPr>
          <w:spacing w:val="-1"/>
          <w:sz w:val="24"/>
        </w:rPr>
        <w:t xml:space="preserve"> </w:t>
      </w:r>
      <w:r>
        <w:rPr>
          <w:spacing w:val="-2"/>
          <w:sz w:val="24"/>
        </w:rPr>
        <w:t>curente</w:t>
      </w:r>
    </w:p>
    <w:p w:rsidR="00833F53" w:rsidRDefault="00732D25">
      <w:pPr>
        <w:pStyle w:val="ListParagraph"/>
        <w:numPr>
          <w:ilvl w:val="0"/>
          <w:numId w:val="88"/>
        </w:numPr>
        <w:tabs>
          <w:tab w:val="left" w:pos="840"/>
        </w:tabs>
        <w:ind w:left="840" w:hanging="139"/>
        <w:rPr>
          <w:sz w:val="24"/>
        </w:rPr>
      </w:pPr>
      <w:r>
        <w:rPr>
          <w:sz w:val="24"/>
        </w:rPr>
        <w:t>(provin</w:t>
      </w:r>
      <w:r>
        <w:rPr>
          <w:spacing w:val="-1"/>
          <w:sz w:val="24"/>
        </w:rPr>
        <w:t xml:space="preserve"> </w:t>
      </w:r>
      <w:r>
        <w:rPr>
          <w:sz w:val="24"/>
        </w:rPr>
        <w:t>din</w:t>
      </w:r>
      <w:r>
        <w:rPr>
          <w:spacing w:val="-3"/>
          <w:sz w:val="24"/>
        </w:rPr>
        <w:t xml:space="preserve"> </w:t>
      </w:r>
      <w:r>
        <w:rPr>
          <w:sz w:val="24"/>
        </w:rPr>
        <w:t>activităţile</w:t>
      </w:r>
      <w:r>
        <w:rPr>
          <w:spacing w:val="-2"/>
          <w:sz w:val="24"/>
        </w:rPr>
        <w:t xml:space="preserve"> </w:t>
      </w:r>
      <w:r>
        <w:rPr>
          <w:sz w:val="24"/>
        </w:rPr>
        <w:t>medicale,</w:t>
      </w:r>
      <w:r>
        <w:rPr>
          <w:spacing w:val="-1"/>
          <w:sz w:val="24"/>
        </w:rPr>
        <w:t xml:space="preserve"> </w:t>
      </w:r>
      <w:r>
        <w:rPr>
          <w:sz w:val="24"/>
        </w:rPr>
        <w:t>prezintă</w:t>
      </w:r>
      <w:r>
        <w:rPr>
          <w:spacing w:val="-1"/>
          <w:sz w:val="24"/>
        </w:rPr>
        <w:t xml:space="preserve"> </w:t>
      </w:r>
      <w:r>
        <w:rPr>
          <w:sz w:val="24"/>
        </w:rPr>
        <w:t>potenţial</w:t>
      </w:r>
      <w:r>
        <w:rPr>
          <w:spacing w:val="-1"/>
          <w:sz w:val="24"/>
        </w:rPr>
        <w:t xml:space="preserve"> </w:t>
      </w:r>
      <w:r>
        <w:rPr>
          <w:spacing w:val="-2"/>
          <w:sz w:val="24"/>
        </w:rPr>
        <w:t>infecţios)</w:t>
      </w:r>
    </w:p>
    <w:p w:rsidR="00833F53" w:rsidRDefault="00732D25">
      <w:pPr>
        <w:pStyle w:val="ListParagraph"/>
        <w:numPr>
          <w:ilvl w:val="0"/>
          <w:numId w:val="88"/>
        </w:numPr>
        <w:tabs>
          <w:tab w:val="left" w:pos="876"/>
        </w:tabs>
        <w:ind w:left="876" w:hanging="175"/>
        <w:rPr>
          <w:sz w:val="24"/>
        </w:rPr>
      </w:pPr>
      <w:r>
        <w:rPr>
          <w:sz w:val="24"/>
        </w:rPr>
        <w:t>trebuie</w:t>
      </w:r>
      <w:r>
        <w:rPr>
          <w:spacing w:val="32"/>
          <w:sz w:val="24"/>
        </w:rPr>
        <w:t xml:space="preserve"> </w:t>
      </w:r>
      <w:r>
        <w:rPr>
          <w:sz w:val="24"/>
        </w:rPr>
        <w:t>colectate</w:t>
      </w:r>
      <w:r>
        <w:rPr>
          <w:spacing w:val="33"/>
          <w:sz w:val="24"/>
        </w:rPr>
        <w:t xml:space="preserve"> </w:t>
      </w:r>
      <w:r>
        <w:rPr>
          <w:sz w:val="24"/>
        </w:rPr>
        <w:t>în</w:t>
      </w:r>
      <w:r>
        <w:rPr>
          <w:spacing w:val="35"/>
          <w:sz w:val="24"/>
        </w:rPr>
        <w:t xml:space="preserve"> </w:t>
      </w:r>
      <w:r>
        <w:rPr>
          <w:sz w:val="24"/>
        </w:rPr>
        <w:t>ambalaje</w:t>
      </w:r>
      <w:r>
        <w:rPr>
          <w:spacing w:val="35"/>
          <w:sz w:val="24"/>
        </w:rPr>
        <w:t xml:space="preserve"> </w:t>
      </w:r>
      <w:r>
        <w:rPr>
          <w:sz w:val="24"/>
        </w:rPr>
        <w:t>etanşe,</w:t>
      </w:r>
      <w:r>
        <w:rPr>
          <w:spacing w:val="33"/>
          <w:sz w:val="24"/>
        </w:rPr>
        <w:t xml:space="preserve"> </w:t>
      </w:r>
      <w:r>
        <w:rPr>
          <w:sz w:val="24"/>
        </w:rPr>
        <w:t>transportate</w:t>
      </w:r>
      <w:r>
        <w:rPr>
          <w:spacing w:val="35"/>
          <w:sz w:val="24"/>
        </w:rPr>
        <w:t xml:space="preserve"> </w:t>
      </w:r>
      <w:r>
        <w:rPr>
          <w:sz w:val="24"/>
        </w:rPr>
        <w:t>şi</w:t>
      </w:r>
      <w:r>
        <w:rPr>
          <w:spacing w:val="35"/>
          <w:sz w:val="24"/>
        </w:rPr>
        <w:t xml:space="preserve"> </w:t>
      </w:r>
      <w:r>
        <w:rPr>
          <w:sz w:val="24"/>
        </w:rPr>
        <w:t>depozitate</w:t>
      </w:r>
      <w:r>
        <w:rPr>
          <w:spacing w:val="34"/>
          <w:sz w:val="24"/>
        </w:rPr>
        <w:t xml:space="preserve"> </w:t>
      </w:r>
      <w:r>
        <w:rPr>
          <w:sz w:val="24"/>
        </w:rPr>
        <w:t>în</w:t>
      </w:r>
      <w:r>
        <w:rPr>
          <w:spacing w:val="34"/>
          <w:sz w:val="24"/>
        </w:rPr>
        <w:t xml:space="preserve"> </w:t>
      </w:r>
      <w:r>
        <w:rPr>
          <w:sz w:val="24"/>
        </w:rPr>
        <w:t>condiţii</w:t>
      </w:r>
      <w:r>
        <w:rPr>
          <w:spacing w:val="34"/>
          <w:sz w:val="24"/>
        </w:rPr>
        <w:t xml:space="preserve"> </w:t>
      </w:r>
      <w:r>
        <w:rPr>
          <w:sz w:val="24"/>
        </w:rPr>
        <w:t>de</w:t>
      </w:r>
      <w:r>
        <w:rPr>
          <w:spacing w:val="33"/>
          <w:sz w:val="24"/>
        </w:rPr>
        <w:t xml:space="preserve"> </w:t>
      </w:r>
      <w:r>
        <w:rPr>
          <w:sz w:val="24"/>
        </w:rPr>
        <w:t>maximă</w:t>
      </w:r>
      <w:r>
        <w:rPr>
          <w:spacing w:val="35"/>
          <w:sz w:val="24"/>
        </w:rPr>
        <w:t xml:space="preserve"> </w:t>
      </w:r>
      <w:r>
        <w:rPr>
          <w:spacing w:val="-2"/>
          <w:sz w:val="24"/>
        </w:rPr>
        <w:t>siguranţă</w:t>
      </w:r>
    </w:p>
    <w:p w:rsidR="00833F53" w:rsidRDefault="00732D25">
      <w:pPr>
        <w:pStyle w:val="BodyText"/>
        <w:ind w:firstLine="0"/>
      </w:pPr>
      <w:r>
        <w:t>d.p.d.v. al igienei pentru a împiedica contaminarea directă sau indirectă (prin intermediul insectelor sau</w:t>
      </w:r>
      <w:r>
        <w:rPr>
          <w:spacing w:val="40"/>
        </w:rPr>
        <w:t xml:space="preserve"> </w:t>
      </w:r>
      <w:r>
        <w:t>rozătoarelor) a person</w:t>
      </w:r>
      <w:r>
        <w:t>alului sau a populaţiei.</w:t>
      </w:r>
    </w:p>
    <w:p w:rsidR="00833F53" w:rsidRDefault="00732D25">
      <w:pPr>
        <w:pStyle w:val="BodyText"/>
        <w:spacing w:before="1"/>
        <w:ind w:left="701" w:firstLine="0"/>
      </w:pPr>
      <w:r>
        <w:t>-</w:t>
      </w:r>
      <w:r>
        <w:rPr>
          <w:spacing w:val="-1"/>
        </w:rPr>
        <w:t xml:space="preserve"> </w:t>
      </w:r>
      <w:r>
        <w:t>se tratează</w:t>
      </w:r>
      <w:r>
        <w:rPr>
          <w:spacing w:val="-1"/>
        </w:rPr>
        <w:t xml:space="preserve"> </w:t>
      </w:r>
      <w:r>
        <w:t>cu substanţe</w:t>
      </w:r>
      <w:r>
        <w:rPr>
          <w:spacing w:val="-1"/>
        </w:rPr>
        <w:t xml:space="preserve"> </w:t>
      </w:r>
      <w:r>
        <w:t>dezinfectante şi/sau</w:t>
      </w:r>
      <w:r>
        <w:rPr>
          <w:spacing w:val="-1"/>
        </w:rPr>
        <w:t xml:space="preserve"> </w:t>
      </w:r>
      <w:r>
        <w:t>se ard</w:t>
      </w:r>
      <w:r>
        <w:rPr>
          <w:spacing w:val="-1"/>
        </w:rPr>
        <w:t xml:space="preserve"> </w:t>
      </w:r>
      <w:r>
        <w:t xml:space="preserve">în </w:t>
      </w:r>
      <w:r>
        <w:rPr>
          <w:spacing w:val="-2"/>
        </w:rPr>
        <w:t>crematorii.</w:t>
      </w:r>
    </w:p>
    <w:p w:rsidR="00833F53" w:rsidRDefault="00833F53">
      <w:pPr>
        <w:pStyle w:val="BodyText"/>
        <w:spacing w:before="2"/>
        <w:ind w:left="0" w:firstLine="0"/>
      </w:pPr>
    </w:p>
    <w:p w:rsidR="00833F53" w:rsidRDefault="00732D25">
      <w:pPr>
        <w:pStyle w:val="Heading4"/>
        <w:numPr>
          <w:ilvl w:val="1"/>
          <w:numId w:val="97"/>
        </w:numPr>
        <w:tabs>
          <w:tab w:val="left" w:pos="1550"/>
        </w:tabs>
      </w:pPr>
      <w:r>
        <w:t>Iluminatul</w:t>
      </w:r>
      <w:r>
        <w:rPr>
          <w:spacing w:val="-3"/>
        </w:rPr>
        <w:t xml:space="preserve"> </w:t>
      </w:r>
      <w:r>
        <w:rPr>
          <w:spacing w:val="-2"/>
        </w:rPr>
        <w:t>natural</w:t>
      </w:r>
    </w:p>
    <w:p w:rsidR="00833F53" w:rsidRDefault="00732D25">
      <w:pPr>
        <w:pStyle w:val="ListParagraph"/>
        <w:numPr>
          <w:ilvl w:val="2"/>
          <w:numId w:val="97"/>
        </w:numPr>
        <w:tabs>
          <w:tab w:val="left" w:pos="847"/>
        </w:tabs>
        <w:spacing w:line="276" w:lineRule="exact"/>
        <w:ind w:left="847" w:hanging="147"/>
        <w:rPr>
          <w:rFonts w:ascii="Arial MT" w:hAnsi="Arial MT"/>
          <w:sz w:val="24"/>
        </w:rPr>
      </w:pPr>
      <w:r>
        <w:rPr>
          <w:sz w:val="24"/>
        </w:rPr>
        <w:t>iluminarea</w:t>
      </w:r>
      <w:r>
        <w:rPr>
          <w:spacing w:val="-9"/>
          <w:sz w:val="24"/>
        </w:rPr>
        <w:t xml:space="preserve"> </w:t>
      </w:r>
      <w:r>
        <w:rPr>
          <w:sz w:val="24"/>
        </w:rPr>
        <w:t>naturală</w:t>
      </w:r>
      <w:r>
        <w:rPr>
          <w:spacing w:val="-8"/>
          <w:sz w:val="24"/>
        </w:rPr>
        <w:t xml:space="preserve"> </w:t>
      </w:r>
      <w:r>
        <w:rPr>
          <w:sz w:val="24"/>
        </w:rPr>
        <w:t>a</w:t>
      </w:r>
      <w:r>
        <w:rPr>
          <w:spacing w:val="-8"/>
          <w:sz w:val="24"/>
        </w:rPr>
        <w:t xml:space="preserve"> </w:t>
      </w:r>
      <w:r>
        <w:rPr>
          <w:sz w:val="24"/>
        </w:rPr>
        <w:t>tuturor</w:t>
      </w:r>
      <w:r>
        <w:rPr>
          <w:spacing w:val="-8"/>
          <w:sz w:val="24"/>
        </w:rPr>
        <w:t xml:space="preserve"> </w:t>
      </w:r>
      <w:r>
        <w:rPr>
          <w:spacing w:val="-2"/>
          <w:sz w:val="24"/>
        </w:rPr>
        <w:t>încăperilor;</w:t>
      </w:r>
    </w:p>
    <w:p w:rsidR="00833F53" w:rsidRDefault="00732D25">
      <w:pPr>
        <w:pStyle w:val="ListParagraph"/>
        <w:numPr>
          <w:ilvl w:val="2"/>
          <w:numId w:val="97"/>
        </w:numPr>
        <w:tabs>
          <w:tab w:val="left" w:pos="847"/>
        </w:tabs>
        <w:ind w:left="847" w:hanging="147"/>
        <w:rPr>
          <w:rFonts w:ascii="Arial MT" w:hAnsi="Arial MT"/>
          <w:sz w:val="24"/>
        </w:rPr>
      </w:pPr>
      <w:r>
        <w:rPr>
          <w:sz w:val="24"/>
        </w:rPr>
        <w:t>dimensionarea</w:t>
      </w:r>
      <w:r>
        <w:rPr>
          <w:spacing w:val="-10"/>
          <w:sz w:val="24"/>
        </w:rPr>
        <w:t xml:space="preserve"> </w:t>
      </w:r>
      <w:r>
        <w:rPr>
          <w:sz w:val="24"/>
        </w:rPr>
        <w:t>ferestrelor</w:t>
      </w:r>
      <w:r>
        <w:rPr>
          <w:spacing w:val="-10"/>
          <w:sz w:val="24"/>
        </w:rPr>
        <w:t xml:space="preserve"> </w:t>
      </w:r>
      <w:r>
        <w:rPr>
          <w:sz w:val="24"/>
        </w:rPr>
        <w:t>în</w:t>
      </w:r>
      <w:r>
        <w:rPr>
          <w:spacing w:val="-10"/>
          <w:sz w:val="24"/>
        </w:rPr>
        <w:t xml:space="preserve"> </w:t>
      </w:r>
      <w:r>
        <w:rPr>
          <w:sz w:val="24"/>
        </w:rPr>
        <w:t>raport</w:t>
      </w:r>
      <w:r>
        <w:rPr>
          <w:spacing w:val="-10"/>
          <w:sz w:val="24"/>
        </w:rPr>
        <w:t xml:space="preserve"> </w:t>
      </w:r>
      <w:r>
        <w:rPr>
          <w:sz w:val="24"/>
        </w:rPr>
        <w:t>cu</w:t>
      </w:r>
      <w:r>
        <w:rPr>
          <w:spacing w:val="-10"/>
          <w:sz w:val="24"/>
        </w:rPr>
        <w:t xml:space="preserve"> </w:t>
      </w:r>
      <w:r>
        <w:rPr>
          <w:sz w:val="24"/>
        </w:rPr>
        <w:t>suprafaţa</w:t>
      </w:r>
      <w:r>
        <w:rPr>
          <w:spacing w:val="-11"/>
          <w:sz w:val="24"/>
        </w:rPr>
        <w:t xml:space="preserve"> </w:t>
      </w:r>
      <w:r>
        <w:rPr>
          <w:sz w:val="24"/>
        </w:rPr>
        <w:t>încăperilor,</w:t>
      </w:r>
      <w:r>
        <w:rPr>
          <w:spacing w:val="-9"/>
          <w:sz w:val="24"/>
        </w:rPr>
        <w:t xml:space="preserve"> </w:t>
      </w:r>
      <w:r>
        <w:rPr>
          <w:sz w:val="24"/>
        </w:rPr>
        <w:t>conform</w:t>
      </w:r>
      <w:r>
        <w:rPr>
          <w:spacing w:val="-12"/>
          <w:sz w:val="24"/>
        </w:rPr>
        <w:t xml:space="preserve"> </w:t>
      </w:r>
      <w:r>
        <w:rPr>
          <w:sz w:val="24"/>
        </w:rPr>
        <w:t>STAS</w:t>
      </w:r>
      <w:r>
        <w:rPr>
          <w:spacing w:val="-10"/>
          <w:sz w:val="24"/>
        </w:rPr>
        <w:t xml:space="preserve"> </w:t>
      </w:r>
      <w:r>
        <w:rPr>
          <w:spacing w:val="-2"/>
          <w:sz w:val="24"/>
        </w:rPr>
        <w:t>6221;</w:t>
      </w:r>
    </w:p>
    <w:p w:rsidR="00833F53" w:rsidRDefault="00732D25">
      <w:pPr>
        <w:pStyle w:val="ListParagraph"/>
        <w:numPr>
          <w:ilvl w:val="2"/>
          <w:numId w:val="97"/>
        </w:numPr>
        <w:tabs>
          <w:tab w:val="left" w:pos="847"/>
        </w:tabs>
        <w:spacing w:before="1" w:line="277" w:lineRule="exact"/>
        <w:ind w:left="847" w:hanging="147"/>
        <w:rPr>
          <w:rFonts w:ascii="Arial MT" w:hAnsi="Arial MT"/>
          <w:sz w:val="24"/>
        </w:rPr>
      </w:pPr>
      <w:r>
        <w:rPr>
          <w:sz w:val="24"/>
        </w:rPr>
        <w:t>orientarea</w:t>
      </w:r>
      <w:r>
        <w:rPr>
          <w:spacing w:val="-9"/>
          <w:sz w:val="24"/>
        </w:rPr>
        <w:t xml:space="preserve"> </w:t>
      </w:r>
      <w:r>
        <w:rPr>
          <w:sz w:val="24"/>
        </w:rPr>
        <w:t>optimă</w:t>
      </w:r>
      <w:r>
        <w:rPr>
          <w:spacing w:val="-8"/>
          <w:sz w:val="24"/>
        </w:rPr>
        <w:t xml:space="preserve"> </w:t>
      </w:r>
      <w:r>
        <w:rPr>
          <w:sz w:val="24"/>
        </w:rPr>
        <w:t>a</w:t>
      </w:r>
      <w:r>
        <w:rPr>
          <w:spacing w:val="-8"/>
          <w:sz w:val="24"/>
        </w:rPr>
        <w:t xml:space="preserve"> </w:t>
      </w:r>
      <w:r>
        <w:rPr>
          <w:spacing w:val="-2"/>
          <w:sz w:val="24"/>
        </w:rPr>
        <w:t>încăperilor;</w:t>
      </w:r>
    </w:p>
    <w:p w:rsidR="00833F53" w:rsidRDefault="00732D25">
      <w:pPr>
        <w:pStyle w:val="ListParagraph"/>
        <w:numPr>
          <w:ilvl w:val="2"/>
          <w:numId w:val="97"/>
        </w:numPr>
        <w:tabs>
          <w:tab w:val="left" w:pos="847"/>
        </w:tabs>
        <w:spacing w:line="277" w:lineRule="exact"/>
        <w:ind w:left="847" w:hanging="147"/>
        <w:rPr>
          <w:rFonts w:ascii="Arial MT" w:hAnsi="Arial MT"/>
          <w:sz w:val="24"/>
        </w:rPr>
      </w:pPr>
      <w:r>
        <w:rPr>
          <w:sz w:val="24"/>
        </w:rPr>
        <w:t>posibilităţi</w:t>
      </w:r>
      <w:r>
        <w:rPr>
          <w:spacing w:val="-7"/>
          <w:sz w:val="24"/>
        </w:rPr>
        <w:t xml:space="preserve"> </w:t>
      </w:r>
      <w:r>
        <w:rPr>
          <w:sz w:val="24"/>
        </w:rPr>
        <w:t>de</w:t>
      </w:r>
      <w:r>
        <w:rPr>
          <w:spacing w:val="-7"/>
          <w:sz w:val="24"/>
        </w:rPr>
        <w:t xml:space="preserve"> </w:t>
      </w:r>
      <w:r>
        <w:rPr>
          <w:sz w:val="24"/>
        </w:rPr>
        <w:t>obturare</w:t>
      </w:r>
      <w:r>
        <w:rPr>
          <w:spacing w:val="-7"/>
          <w:sz w:val="24"/>
        </w:rPr>
        <w:t xml:space="preserve"> </w:t>
      </w:r>
      <w:r>
        <w:rPr>
          <w:sz w:val="24"/>
        </w:rPr>
        <w:t>a</w:t>
      </w:r>
      <w:r>
        <w:rPr>
          <w:spacing w:val="-6"/>
          <w:sz w:val="24"/>
        </w:rPr>
        <w:t xml:space="preserve"> </w:t>
      </w:r>
      <w:r>
        <w:rPr>
          <w:sz w:val="24"/>
        </w:rPr>
        <w:t>strălucirii</w:t>
      </w:r>
      <w:r>
        <w:rPr>
          <w:spacing w:val="-7"/>
          <w:sz w:val="24"/>
        </w:rPr>
        <w:t xml:space="preserve"> </w:t>
      </w:r>
      <w:r>
        <w:rPr>
          <w:sz w:val="24"/>
        </w:rPr>
        <w:t>luminii</w:t>
      </w:r>
      <w:r>
        <w:rPr>
          <w:spacing w:val="-7"/>
          <w:sz w:val="24"/>
        </w:rPr>
        <w:t xml:space="preserve"> </w:t>
      </w:r>
      <w:r>
        <w:rPr>
          <w:sz w:val="24"/>
        </w:rPr>
        <w:t>vara,</w:t>
      </w:r>
      <w:r>
        <w:rPr>
          <w:spacing w:val="-6"/>
          <w:sz w:val="24"/>
        </w:rPr>
        <w:t xml:space="preserve"> </w:t>
      </w:r>
      <w:r>
        <w:rPr>
          <w:sz w:val="24"/>
        </w:rPr>
        <w:t>cu</w:t>
      </w:r>
      <w:r>
        <w:rPr>
          <w:spacing w:val="-7"/>
          <w:sz w:val="24"/>
        </w:rPr>
        <w:t xml:space="preserve"> </w:t>
      </w:r>
      <w:r>
        <w:rPr>
          <w:spacing w:val="-2"/>
          <w:sz w:val="24"/>
        </w:rPr>
        <w:t>jaluzele.</w:t>
      </w:r>
    </w:p>
    <w:p w:rsidR="00833F53" w:rsidRDefault="00732D25">
      <w:pPr>
        <w:pStyle w:val="ListParagraph"/>
        <w:numPr>
          <w:ilvl w:val="2"/>
          <w:numId w:val="97"/>
        </w:numPr>
        <w:tabs>
          <w:tab w:val="left" w:pos="848"/>
        </w:tabs>
        <w:ind w:right="567" w:hanging="148"/>
        <w:rPr>
          <w:rFonts w:ascii="Arial MT" w:hAnsi="Arial MT"/>
          <w:sz w:val="24"/>
        </w:rPr>
      </w:pPr>
      <w:r>
        <w:rPr>
          <w:sz w:val="24"/>
        </w:rPr>
        <w:t>însorirea</w:t>
      </w:r>
      <w:r>
        <w:rPr>
          <w:spacing w:val="-13"/>
          <w:sz w:val="24"/>
        </w:rPr>
        <w:t xml:space="preserve"> </w:t>
      </w:r>
      <w:r>
        <w:rPr>
          <w:sz w:val="24"/>
        </w:rPr>
        <w:t>încăperilor</w:t>
      </w:r>
      <w:r>
        <w:rPr>
          <w:spacing w:val="-11"/>
          <w:sz w:val="24"/>
        </w:rPr>
        <w:t xml:space="preserve"> </w:t>
      </w:r>
      <w:r>
        <w:rPr>
          <w:sz w:val="24"/>
        </w:rPr>
        <w:t>contribuie</w:t>
      </w:r>
      <w:r>
        <w:rPr>
          <w:spacing w:val="-12"/>
          <w:sz w:val="24"/>
        </w:rPr>
        <w:t xml:space="preserve"> </w:t>
      </w:r>
      <w:r>
        <w:rPr>
          <w:sz w:val="24"/>
        </w:rPr>
        <w:t>la</w:t>
      </w:r>
      <w:r>
        <w:rPr>
          <w:spacing w:val="-11"/>
          <w:sz w:val="24"/>
        </w:rPr>
        <w:t xml:space="preserve"> </w:t>
      </w:r>
      <w:r>
        <w:rPr>
          <w:sz w:val="24"/>
        </w:rPr>
        <w:t>satisfacerea</w:t>
      </w:r>
      <w:r>
        <w:rPr>
          <w:spacing w:val="-11"/>
          <w:sz w:val="24"/>
        </w:rPr>
        <w:t xml:space="preserve"> </w:t>
      </w:r>
      <w:r>
        <w:rPr>
          <w:sz w:val="24"/>
        </w:rPr>
        <w:t>cerinţelor</w:t>
      </w:r>
      <w:r>
        <w:rPr>
          <w:spacing w:val="-11"/>
          <w:sz w:val="24"/>
        </w:rPr>
        <w:t xml:space="preserve"> </w:t>
      </w:r>
      <w:r>
        <w:rPr>
          <w:sz w:val="24"/>
        </w:rPr>
        <w:t>privind</w:t>
      </w:r>
      <w:r>
        <w:rPr>
          <w:spacing w:val="-12"/>
          <w:sz w:val="24"/>
        </w:rPr>
        <w:t xml:space="preserve"> </w:t>
      </w:r>
      <w:r>
        <w:rPr>
          <w:sz w:val="24"/>
        </w:rPr>
        <w:t>iluminatul</w:t>
      </w:r>
      <w:r>
        <w:rPr>
          <w:spacing w:val="-12"/>
          <w:sz w:val="24"/>
        </w:rPr>
        <w:t xml:space="preserve"> </w:t>
      </w:r>
      <w:r>
        <w:rPr>
          <w:sz w:val="24"/>
        </w:rPr>
        <w:t>natural,</w:t>
      </w:r>
      <w:r>
        <w:rPr>
          <w:spacing w:val="-11"/>
          <w:sz w:val="24"/>
        </w:rPr>
        <w:t xml:space="preserve"> </w:t>
      </w:r>
      <w:r>
        <w:rPr>
          <w:sz w:val="24"/>
        </w:rPr>
        <w:t>confortul</w:t>
      </w:r>
      <w:r>
        <w:rPr>
          <w:spacing w:val="-12"/>
          <w:sz w:val="24"/>
        </w:rPr>
        <w:t xml:space="preserve"> </w:t>
      </w:r>
      <w:r>
        <w:rPr>
          <w:sz w:val="24"/>
        </w:rPr>
        <w:t>termic și conservarea energiei.</w:t>
      </w:r>
    </w:p>
    <w:p w:rsidR="00833F53" w:rsidRDefault="00833F53">
      <w:pPr>
        <w:pStyle w:val="BodyText"/>
        <w:spacing w:before="2"/>
        <w:ind w:left="0" w:firstLine="0"/>
      </w:pPr>
    </w:p>
    <w:p w:rsidR="00833F53" w:rsidRDefault="00732D25">
      <w:pPr>
        <w:pStyle w:val="Heading4"/>
        <w:numPr>
          <w:ilvl w:val="1"/>
          <w:numId w:val="97"/>
        </w:numPr>
        <w:tabs>
          <w:tab w:val="left" w:pos="1550"/>
        </w:tabs>
      </w:pPr>
      <w:r>
        <w:t>Iluminatul</w:t>
      </w:r>
      <w:r>
        <w:rPr>
          <w:spacing w:val="-3"/>
        </w:rPr>
        <w:t xml:space="preserve"> </w:t>
      </w:r>
      <w:r>
        <w:rPr>
          <w:spacing w:val="-2"/>
        </w:rPr>
        <w:t>artificial</w:t>
      </w:r>
    </w:p>
    <w:p w:rsidR="00833F53" w:rsidRDefault="00732D25">
      <w:pPr>
        <w:pStyle w:val="ListParagraph"/>
        <w:numPr>
          <w:ilvl w:val="2"/>
          <w:numId w:val="97"/>
        </w:numPr>
        <w:tabs>
          <w:tab w:val="left" w:pos="840"/>
        </w:tabs>
        <w:spacing w:line="275" w:lineRule="exact"/>
        <w:ind w:left="840" w:hanging="139"/>
        <w:rPr>
          <w:sz w:val="24"/>
        </w:rPr>
      </w:pPr>
      <w:r>
        <w:rPr>
          <w:sz w:val="24"/>
        </w:rPr>
        <w:t>se</w:t>
      </w:r>
      <w:r>
        <w:rPr>
          <w:spacing w:val="-1"/>
          <w:sz w:val="24"/>
        </w:rPr>
        <w:t xml:space="preserve"> </w:t>
      </w:r>
      <w:r>
        <w:rPr>
          <w:sz w:val="24"/>
        </w:rPr>
        <w:t>va</w:t>
      </w:r>
      <w:r>
        <w:rPr>
          <w:spacing w:val="-1"/>
          <w:sz w:val="24"/>
        </w:rPr>
        <w:t xml:space="preserve"> </w:t>
      </w:r>
      <w:r>
        <w:rPr>
          <w:sz w:val="24"/>
        </w:rPr>
        <w:t>asigura</w:t>
      </w:r>
      <w:r>
        <w:rPr>
          <w:spacing w:val="-1"/>
          <w:sz w:val="24"/>
        </w:rPr>
        <w:t xml:space="preserve"> </w:t>
      </w:r>
      <w:r>
        <w:rPr>
          <w:sz w:val="24"/>
        </w:rPr>
        <w:t>nivelul</w:t>
      </w:r>
      <w:r>
        <w:rPr>
          <w:spacing w:val="-1"/>
          <w:sz w:val="24"/>
        </w:rPr>
        <w:t xml:space="preserve"> </w:t>
      </w:r>
      <w:r>
        <w:rPr>
          <w:sz w:val="24"/>
        </w:rPr>
        <w:t>mediu de</w:t>
      </w:r>
      <w:r>
        <w:rPr>
          <w:spacing w:val="-1"/>
          <w:sz w:val="24"/>
        </w:rPr>
        <w:t xml:space="preserve"> </w:t>
      </w:r>
      <w:r>
        <w:rPr>
          <w:sz w:val="24"/>
        </w:rPr>
        <w:t>iluminare</w:t>
      </w:r>
      <w:r>
        <w:rPr>
          <w:spacing w:val="-1"/>
          <w:sz w:val="24"/>
        </w:rPr>
        <w:t xml:space="preserve"> </w:t>
      </w:r>
      <w:r>
        <w:rPr>
          <w:sz w:val="24"/>
        </w:rPr>
        <w:t>normat</w:t>
      </w:r>
      <w:r>
        <w:rPr>
          <w:spacing w:val="-1"/>
          <w:sz w:val="24"/>
        </w:rPr>
        <w:t xml:space="preserve"> </w:t>
      </w:r>
      <w:r>
        <w:rPr>
          <w:sz w:val="24"/>
        </w:rPr>
        <w:t>la suprafaţa</w:t>
      </w:r>
      <w:r>
        <w:rPr>
          <w:spacing w:val="-1"/>
          <w:sz w:val="24"/>
        </w:rPr>
        <w:t xml:space="preserve"> </w:t>
      </w:r>
      <w:r>
        <w:rPr>
          <w:sz w:val="24"/>
        </w:rPr>
        <w:t>utilă</w:t>
      </w:r>
      <w:r>
        <w:rPr>
          <w:spacing w:val="-1"/>
          <w:sz w:val="24"/>
        </w:rPr>
        <w:t xml:space="preserve"> </w:t>
      </w:r>
      <w:r>
        <w:rPr>
          <w:sz w:val="24"/>
        </w:rPr>
        <w:t>conform</w:t>
      </w:r>
      <w:r>
        <w:rPr>
          <w:spacing w:val="-2"/>
          <w:sz w:val="24"/>
        </w:rPr>
        <w:t xml:space="preserve"> </w:t>
      </w:r>
      <w:r>
        <w:rPr>
          <w:sz w:val="24"/>
        </w:rPr>
        <w:t>SR</w:t>
      </w:r>
      <w:r>
        <w:rPr>
          <w:spacing w:val="-1"/>
          <w:sz w:val="24"/>
        </w:rPr>
        <w:t xml:space="preserve"> </w:t>
      </w:r>
      <w:r>
        <w:rPr>
          <w:spacing w:val="-2"/>
          <w:sz w:val="24"/>
        </w:rPr>
        <w:t>6646/1/97;</w:t>
      </w:r>
    </w:p>
    <w:p w:rsidR="00833F53" w:rsidRDefault="00732D25">
      <w:pPr>
        <w:pStyle w:val="ListParagraph"/>
        <w:numPr>
          <w:ilvl w:val="2"/>
          <w:numId w:val="97"/>
        </w:numPr>
        <w:tabs>
          <w:tab w:val="left" w:pos="840"/>
        </w:tabs>
        <w:ind w:left="840" w:hanging="139"/>
        <w:rPr>
          <w:sz w:val="24"/>
        </w:rPr>
      </w:pPr>
      <w:r>
        <w:rPr>
          <w:sz w:val="24"/>
        </w:rPr>
        <w:t>acesta</w:t>
      </w:r>
      <w:r>
        <w:rPr>
          <w:spacing w:val="-3"/>
          <w:sz w:val="24"/>
        </w:rPr>
        <w:t xml:space="preserve"> </w:t>
      </w:r>
      <w:r>
        <w:rPr>
          <w:sz w:val="24"/>
        </w:rPr>
        <w:t>este</w:t>
      </w:r>
      <w:r>
        <w:rPr>
          <w:spacing w:val="-1"/>
          <w:sz w:val="24"/>
        </w:rPr>
        <w:t xml:space="preserve"> </w:t>
      </w:r>
      <w:r>
        <w:rPr>
          <w:sz w:val="24"/>
        </w:rPr>
        <w:t>diferenţiat</w:t>
      </w:r>
      <w:r>
        <w:rPr>
          <w:spacing w:val="-1"/>
          <w:sz w:val="24"/>
        </w:rPr>
        <w:t xml:space="preserve"> </w:t>
      </w:r>
      <w:r>
        <w:rPr>
          <w:sz w:val="24"/>
        </w:rPr>
        <w:t>în</w:t>
      </w:r>
      <w:r>
        <w:rPr>
          <w:spacing w:val="-2"/>
          <w:sz w:val="24"/>
        </w:rPr>
        <w:t xml:space="preserve"> </w:t>
      </w:r>
      <w:r>
        <w:rPr>
          <w:sz w:val="24"/>
        </w:rPr>
        <w:t>funcţie de</w:t>
      </w:r>
      <w:r>
        <w:rPr>
          <w:spacing w:val="-2"/>
          <w:sz w:val="24"/>
        </w:rPr>
        <w:t xml:space="preserve"> </w:t>
      </w:r>
      <w:r>
        <w:rPr>
          <w:sz w:val="24"/>
        </w:rPr>
        <w:t>destinaţia</w:t>
      </w:r>
      <w:r>
        <w:rPr>
          <w:spacing w:val="-1"/>
          <w:sz w:val="24"/>
        </w:rPr>
        <w:t xml:space="preserve"> </w:t>
      </w:r>
      <w:r>
        <w:rPr>
          <w:sz w:val="24"/>
        </w:rPr>
        <w:t>încăperilor, după</w:t>
      </w:r>
      <w:r>
        <w:rPr>
          <w:spacing w:val="-1"/>
          <w:sz w:val="24"/>
        </w:rPr>
        <w:t xml:space="preserve"> </w:t>
      </w:r>
      <w:r>
        <w:rPr>
          <w:sz w:val="24"/>
        </w:rPr>
        <w:t>cum</w:t>
      </w:r>
      <w:r>
        <w:rPr>
          <w:spacing w:val="-2"/>
          <w:sz w:val="24"/>
        </w:rPr>
        <w:t xml:space="preserve"> urmează:</w:t>
      </w:r>
    </w:p>
    <w:p w:rsidR="00833F53" w:rsidRDefault="00732D25">
      <w:pPr>
        <w:pStyle w:val="ListParagraph"/>
        <w:numPr>
          <w:ilvl w:val="2"/>
          <w:numId w:val="97"/>
        </w:numPr>
        <w:tabs>
          <w:tab w:val="left" w:pos="840"/>
        </w:tabs>
        <w:ind w:left="840" w:hanging="139"/>
        <w:rPr>
          <w:sz w:val="24"/>
        </w:rPr>
      </w:pPr>
      <w:r>
        <w:rPr>
          <w:sz w:val="24"/>
        </w:rPr>
        <w:t>cabinet</w:t>
      </w:r>
      <w:r>
        <w:rPr>
          <w:spacing w:val="-3"/>
          <w:sz w:val="24"/>
        </w:rPr>
        <w:t xml:space="preserve"> </w:t>
      </w:r>
      <w:r>
        <w:rPr>
          <w:sz w:val="24"/>
        </w:rPr>
        <w:t>medical</w:t>
      </w:r>
      <w:r>
        <w:rPr>
          <w:spacing w:val="-1"/>
          <w:sz w:val="24"/>
        </w:rPr>
        <w:t xml:space="preserve"> </w:t>
      </w:r>
      <w:r>
        <w:rPr>
          <w:sz w:val="24"/>
        </w:rPr>
        <w:t>–</w:t>
      </w:r>
      <w:r>
        <w:rPr>
          <w:spacing w:val="-1"/>
          <w:sz w:val="24"/>
        </w:rPr>
        <w:t xml:space="preserve"> </w:t>
      </w:r>
      <w:r>
        <w:rPr>
          <w:sz w:val="24"/>
        </w:rPr>
        <w:t>500</w:t>
      </w:r>
      <w:r>
        <w:rPr>
          <w:spacing w:val="-2"/>
          <w:sz w:val="24"/>
        </w:rPr>
        <w:t xml:space="preserve"> </w:t>
      </w:r>
      <w:r>
        <w:rPr>
          <w:spacing w:val="-7"/>
          <w:sz w:val="24"/>
        </w:rPr>
        <w:t>lx</w:t>
      </w:r>
    </w:p>
    <w:p w:rsidR="00833F53" w:rsidRDefault="00732D25">
      <w:pPr>
        <w:pStyle w:val="ListParagraph"/>
        <w:numPr>
          <w:ilvl w:val="2"/>
          <w:numId w:val="97"/>
        </w:numPr>
        <w:tabs>
          <w:tab w:val="left" w:pos="840"/>
        </w:tabs>
        <w:ind w:left="840" w:hanging="139"/>
        <w:rPr>
          <w:sz w:val="24"/>
        </w:rPr>
      </w:pPr>
      <w:r>
        <w:rPr>
          <w:sz w:val="24"/>
        </w:rPr>
        <w:t>iluminat</w:t>
      </w:r>
      <w:r>
        <w:rPr>
          <w:spacing w:val="-1"/>
          <w:sz w:val="24"/>
        </w:rPr>
        <w:t xml:space="preserve"> </w:t>
      </w:r>
      <w:r>
        <w:rPr>
          <w:sz w:val="24"/>
        </w:rPr>
        <w:t>general</w:t>
      </w:r>
      <w:r>
        <w:rPr>
          <w:spacing w:val="-1"/>
          <w:sz w:val="24"/>
        </w:rPr>
        <w:t xml:space="preserve"> </w:t>
      </w:r>
      <w:r>
        <w:rPr>
          <w:sz w:val="24"/>
        </w:rPr>
        <w:t>2—lx</w:t>
      </w:r>
      <w:r>
        <w:rPr>
          <w:spacing w:val="-1"/>
          <w:sz w:val="24"/>
        </w:rPr>
        <w:t xml:space="preserve"> </w:t>
      </w:r>
      <w:r>
        <w:rPr>
          <w:sz w:val="24"/>
        </w:rPr>
        <w:t>(la</w:t>
      </w:r>
      <w:r>
        <w:rPr>
          <w:spacing w:val="-1"/>
          <w:sz w:val="24"/>
        </w:rPr>
        <w:t xml:space="preserve"> </w:t>
      </w:r>
      <w:r>
        <w:rPr>
          <w:sz w:val="24"/>
        </w:rPr>
        <w:t>h=0,85-1,00</w:t>
      </w:r>
      <w:r>
        <w:rPr>
          <w:spacing w:val="-1"/>
          <w:sz w:val="24"/>
        </w:rPr>
        <w:t xml:space="preserve"> </w:t>
      </w:r>
      <w:r>
        <w:rPr>
          <w:sz w:val="24"/>
        </w:rPr>
        <w:t>de</w:t>
      </w:r>
      <w:r>
        <w:rPr>
          <w:spacing w:val="-1"/>
          <w:sz w:val="24"/>
        </w:rPr>
        <w:t xml:space="preserve"> </w:t>
      </w:r>
      <w:r>
        <w:rPr>
          <w:sz w:val="24"/>
        </w:rPr>
        <w:t xml:space="preserve">la </w:t>
      </w:r>
      <w:r>
        <w:rPr>
          <w:spacing w:val="-2"/>
          <w:sz w:val="24"/>
        </w:rPr>
        <w:t>pardoseala)</w:t>
      </w:r>
    </w:p>
    <w:p w:rsidR="00833F53" w:rsidRDefault="00732D25">
      <w:pPr>
        <w:pStyle w:val="ListParagraph"/>
        <w:numPr>
          <w:ilvl w:val="2"/>
          <w:numId w:val="97"/>
        </w:numPr>
        <w:tabs>
          <w:tab w:val="left" w:pos="840"/>
        </w:tabs>
        <w:ind w:left="840" w:hanging="139"/>
        <w:rPr>
          <w:sz w:val="24"/>
        </w:rPr>
      </w:pPr>
      <w:r>
        <w:rPr>
          <w:sz w:val="24"/>
        </w:rPr>
        <w:t>iluminat</w:t>
      </w:r>
      <w:r>
        <w:rPr>
          <w:spacing w:val="-3"/>
          <w:sz w:val="24"/>
        </w:rPr>
        <w:t xml:space="preserve"> </w:t>
      </w:r>
      <w:r>
        <w:rPr>
          <w:sz w:val="24"/>
        </w:rPr>
        <w:t>local</w:t>
      </w:r>
      <w:r>
        <w:rPr>
          <w:spacing w:val="1"/>
          <w:sz w:val="24"/>
        </w:rPr>
        <w:t xml:space="preserve"> </w:t>
      </w:r>
      <w:r>
        <w:rPr>
          <w:sz w:val="24"/>
        </w:rPr>
        <w:t>–</w:t>
      </w:r>
      <w:r>
        <w:rPr>
          <w:spacing w:val="-1"/>
          <w:sz w:val="24"/>
        </w:rPr>
        <w:t xml:space="preserve"> </w:t>
      </w:r>
      <w:r>
        <w:rPr>
          <w:sz w:val="24"/>
        </w:rPr>
        <w:t>300 lx</w:t>
      </w:r>
      <w:r>
        <w:rPr>
          <w:spacing w:val="-2"/>
          <w:sz w:val="24"/>
        </w:rPr>
        <w:t xml:space="preserve"> </w:t>
      </w:r>
      <w:r>
        <w:rPr>
          <w:sz w:val="24"/>
        </w:rPr>
        <w:t xml:space="preserve">– </w:t>
      </w:r>
      <w:r>
        <w:rPr>
          <w:sz w:val="24"/>
        </w:rPr>
        <w:t>pe</w:t>
      </w:r>
      <w:r>
        <w:rPr>
          <w:spacing w:val="-1"/>
          <w:sz w:val="24"/>
        </w:rPr>
        <w:t xml:space="preserve"> </w:t>
      </w:r>
      <w:r>
        <w:rPr>
          <w:sz w:val="24"/>
        </w:rPr>
        <w:t>suprafața măsuțelor (la</w:t>
      </w:r>
      <w:r>
        <w:rPr>
          <w:spacing w:val="-1"/>
          <w:sz w:val="24"/>
        </w:rPr>
        <w:t xml:space="preserve"> </w:t>
      </w:r>
      <w:r>
        <w:rPr>
          <w:sz w:val="24"/>
        </w:rPr>
        <w:t>h =</w:t>
      </w:r>
      <w:r>
        <w:rPr>
          <w:spacing w:val="-1"/>
          <w:sz w:val="24"/>
        </w:rPr>
        <w:t xml:space="preserve"> </w:t>
      </w:r>
      <w:r>
        <w:rPr>
          <w:sz w:val="24"/>
        </w:rPr>
        <w:t>0,44 m</w:t>
      </w:r>
      <w:r>
        <w:rPr>
          <w:spacing w:val="-3"/>
          <w:sz w:val="24"/>
        </w:rPr>
        <w:t xml:space="preserve"> </w:t>
      </w:r>
      <w:r>
        <w:rPr>
          <w:sz w:val="24"/>
        </w:rPr>
        <w:t xml:space="preserve">de la </w:t>
      </w:r>
      <w:r>
        <w:rPr>
          <w:spacing w:val="-2"/>
          <w:sz w:val="24"/>
        </w:rPr>
        <w:t>pardoseală)</w:t>
      </w:r>
    </w:p>
    <w:p w:rsidR="00833F53" w:rsidRDefault="00732D25">
      <w:pPr>
        <w:pStyle w:val="ListParagraph"/>
        <w:numPr>
          <w:ilvl w:val="2"/>
          <w:numId w:val="97"/>
        </w:numPr>
        <w:tabs>
          <w:tab w:val="left" w:pos="840"/>
        </w:tabs>
        <w:ind w:left="840" w:hanging="139"/>
        <w:rPr>
          <w:sz w:val="24"/>
        </w:rPr>
      </w:pPr>
      <w:r>
        <w:rPr>
          <w:sz w:val="24"/>
        </w:rPr>
        <w:t>iluminat</w:t>
      </w:r>
      <w:r>
        <w:rPr>
          <w:spacing w:val="-3"/>
          <w:sz w:val="24"/>
        </w:rPr>
        <w:t xml:space="preserve"> </w:t>
      </w:r>
      <w:r>
        <w:rPr>
          <w:sz w:val="24"/>
        </w:rPr>
        <w:t>general</w:t>
      </w:r>
      <w:r>
        <w:rPr>
          <w:spacing w:val="-1"/>
          <w:sz w:val="24"/>
        </w:rPr>
        <w:t xml:space="preserve"> </w:t>
      </w:r>
      <w:r>
        <w:rPr>
          <w:sz w:val="24"/>
        </w:rPr>
        <w:t>200</w:t>
      </w:r>
      <w:r>
        <w:rPr>
          <w:spacing w:val="-1"/>
          <w:sz w:val="24"/>
        </w:rPr>
        <w:t xml:space="preserve"> </w:t>
      </w:r>
      <w:r>
        <w:rPr>
          <w:spacing w:val="-5"/>
          <w:sz w:val="24"/>
        </w:rPr>
        <w:t>lx</w:t>
      </w:r>
    </w:p>
    <w:p w:rsidR="00833F53" w:rsidRDefault="00732D25">
      <w:pPr>
        <w:pStyle w:val="ListParagraph"/>
        <w:numPr>
          <w:ilvl w:val="2"/>
          <w:numId w:val="97"/>
        </w:numPr>
        <w:tabs>
          <w:tab w:val="left" w:pos="840"/>
        </w:tabs>
        <w:ind w:left="840" w:hanging="139"/>
        <w:rPr>
          <w:sz w:val="24"/>
        </w:rPr>
      </w:pPr>
      <w:r>
        <w:rPr>
          <w:sz w:val="24"/>
        </w:rPr>
        <w:t>iluminat</w:t>
      </w:r>
      <w:r>
        <w:rPr>
          <w:spacing w:val="-1"/>
          <w:sz w:val="24"/>
        </w:rPr>
        <w:t xml:space="preserve"> </w:t>
      </w:r>
      <w:r>
        <w:rPr>
          <w:sz w:val="24"/>
        </w:rPr>
        <w:t>local 300 lx</w:t>
      </w:r>
      <w:r>
        <w:rPr>
          <w:spacing w:val="-2"/>
          <w:sz w:val="24"/>
        </w:rPr>
        <w:t xml:space="preserve"> </w:t>
      </w:r>
      <w:r>
        <w:rPr>
          <w:sz w:val="24"/>
        </w:rPr>
        <w:t>(la h = 0,850-1,00</w:t>
      </w:r>
      <w:r>
        <w:rPr>
          <w:spacing w:val="-1"/>
          <w:sz w:val="24"/>
        </w:rPr>
        <w:t xml:space="preserve"> </w:t>
      </w:r>
      <w:r>
        <w:rPr>
          <w:sz w:val="24"/>
        </w:rPr>
        <w:t>m</w:t>
      </w:r>
      <w:r>
        <w:rPr>
          <w:spacing w:val="-2"/>
          <w:sz w:val="24"/>
        </w:rPr>
        <w:t xml:space="preserve"> </w:t>
      </w:r>
      <w:r>
        <w:rPr>
          <w:sz w:val="24"/>
        </w:rPr>
        <w:t xml:space="preserve">de la </w:t>
      </w:r>
      <w:r>
        <w:rPr>
          <w:spacing w:val="-2"/>
          <w:sz w:val="24"/>
        </w:rPr>
        <w:t>pardoseală)</w:t>
      </w:r>
    </w:p>
    <w:p w:rsidR="00833F53" w:rsidRDefault="00732D25">
      <w:pPr>
        <w:pStyle w:val="ListParagraph"/>
        <w:numPr>
          <w:ilvl w:val="2"/>
          <w:numId w:val="97"/>
        </w:numPr>
        <w:tabs>
          <w:tab w:val="left" w:pos="840"/>
        </w:tabs>
        <w:ind w:left="840" w:hanging="139"/>
        <w:rPr>
          <w:sz w:val="24"/>
        </w:rPr>
      </w:pPr>
      <w:r>
        <w:rPr>
          <w:sz w:val="24"/>
        </w:rPr>
        <w:t>iluminat local 300</w:t>
      </w:r>
      <w:r>
        <w:rPr>
          <w:spacing w:val="-1"/>
          <w:sz w:val="24"/>
        </w:rPr>
        <w:t xml:space="preserve"> </w:t>
      </w:r>
      <w:r>
        <w:rPr>
          <w:sz w:val="24"/>
        </w:rPr>
        <w:t>lx</w:t>
      </w:r>
      <w:r>
        <w:rPr>
          <w:spacing w:val="-1"/>
          <w:sz w:val="24"/>
        </w:rPr>
        <w:t xml:space="preserve"> </w:t>
      </w:r>
      <w:r>
        <w:rPr>
          <w:sz w:val="24"/>
        </w:rPr>
        <w:t>(la</w:t>
      </w:r>
      <w:r>
        <w:rPr>
          <w:spacing w:val="-1"/>
          <w:sz w:val="24"/>
        </w:rPr>
        <w:t xml:space="preserve"> </w:t>
      </w:r>
      <w:r>
        <w:rPr>
          <w:sz w:val="24"/>
        </w:rPr>
        <w:t>plan orizontal</w:t>
      </w:r>
      <w:r>
        <w:rPr>
          <w:spacing w:val="1"/>
          <w:sz w:val="24"/>
        </w:rPr>
        <w:t xml:space="preserve"> </w:t>
      </w:r>
      <w:r>
        <w:rPr>
          <w:sz w:val="24"/>
        </w:rPr>
        <w:t>h</w:t>
      </w:r>
      <w:r>
        <w:rPr>
          <w:spacing w:val="-1"/>
          <w:sz w:val="24"/>
        </w:rPr>
        <w:t xml:space="preserve"> </w:t>
      </w:r>
      <w:r>
        <w:rPr>
          <w:sz w:val="24"/>
        </w:rPr>
        <w:t>= 0,85</w:t>
      </w:r>
      <w:r>
        <w:rPr>
          <w:spacing w:val="-2"/>
          <w:sz w:val="24"/>
        </w:rPr>
        <w:t xml:space="preserve"> </w:t>
      </w:r>
      <w:r>
        <w:rPr>
          <w:sz w:val="24"/>
        </w:rPr>
        <w:t xml:space="preserve">de la </w:t>
      </w:r>
      <w:r>
        <w:rPr>
          <w:spacing w:val="-2"/>
          <w:sz w:val="24"/>
        </w:rPr>
        <w:t>pardoseală)</w:t>
      </w:r>
    </w:p>
    <w:p w:rsidR="00833F53" w:rsidRDefault="00732D25">
      <w:pPr>
        <w:pStyle w:val="ListParagraph"/>
        <w:numPr>
          <w:ilvl w:val="2"/>
          <w:numId w:val="97"/>
        </w:numPr>
        <w:tabs>
          <w:tab w:val="left" w:pos="840"/>
        </w:tabs>
        <w:ind w:left="840" w:hanging="139"/>
        <w:rPr>
          <w:sz w:val="24"/>
        </w:rPr>
      </w:pPr>
      <w:r>
        <w:rPr>
          <w:sz w:val="24"/>
        </w:rPr>
        <w:t>coridoare –</w:t>
      </w:r>
      <w:r>
        <w:rPr>
          <w:spacing w:val="-2"/>
          <w:sz w:val="24"/>
        </w:rPr>
        <w:t xml:space="preserve"> </w:t>
      </w:r>
      <w:r>
        <w:rPr>
          <w:sz w:val="24"/>
        </w:rPr>
        <w:t>50</w:t>
      </w:r>
      <w:r>
        <w:rPr>
          <w:spacing w:val="-1"/>
          <w:sz w:val="24"/>
        </w:rPr>
        <w:t xml:space="preserve"> </w:t>
      </w:r>
      <w:r>
        <w:rPr>
          <w:sz w:val="24"/>
        </w:rPr>
        <w:t>-75 lx</w:t>
      </w:r>
      <w:r>
        <w:rPr>
          <w:spacing w:val="-1"/>
          <w:sz w:val="24"/>
        </w:rPr>
        <w:t xml:space="preserve"> </w:t>
      </w:r>
      <w:r>
        <w:rPr>
          <w:sz w:val="24"/>
        </w:rPr>
        <w:t>(de la</w:t>
      </w:r>
      <w:r>
        <w:rPr>
          <w:spacing w:val="-1"/>
          <w:sz w:val="24"/>
        </w:rPr>
        <w:t xml:space="preserve"> </w:t>
      </w:r>
      <w:r>
        <w:rPr>
          <w:sz w:val="24"/>
        </w:rPr>
        <w:t xml:space="preserve">nivel </w:t>
      </w:r>
      <w:r>
        <w:rPr>
          <w:spacing w:val="-2"/>
          <w:sz w:val="24"/>
        </w:rPr>
        <w:t>pardoseală)</w:t>
      </w:r>
    </w:p>
    <w:p w:rsidR="00833F53" w:rsidRDefault="00732D25">
      <w:pPr>
        <w:pStyle w:val="ListParagraph"/>
        <w:numPr>
          <w:ilvl w:val="2"/>
          <w:numId w:val="97"/>
        </w:numPr>
        <w:tabs>
          <w:tab w:val="left" w:pos="840"/>
        </w:tabs>
        <w:ind w:left="840" w:hanging="139"/>
        <w:rPr>
          <w:sz w:val="24"/>
        </w:rPr>
      </w:pPr>
      <w:r>
        <w:rPr>
          <w:sz w:val="24"/>
        </w:rPr>
        <w:t>grupuri</w:t>
      </w:r>
      <w:r>
        <w:rPr>
          <w:spacing w:val="-2"/>
          <w:sz w:val="24"/>
        </w:rPr>
        <w:t xml:space="preserve"> </w:t>
      </w:r>
      <w:r>
        <w:rPr>
          <w:sz w:val="24"/>
        </w:rPr>
        <w:t>sanitare,</w:t>
      </w:r>
      <w:r>
        <w:rPr>
          <w:spacing w:val="-1"/>
          <w:sz w:val="24"/>
        </w:rPr>
        <w:t xml:space="preserve"> </w:t>
      </w:r>
      <w:r>
        <w:rPr>
          <w:spacing w:val="-2"/>
          <w:sz w:val="24"/>
        </w:rPr>
        <w:t>spălătoare:</w:t>
      </w:r>
    </w:p>
    <w:p w:rsidR="00833F53" w:rsidRDefault="00732D25">
      <w:pPr>
        <w:pStyle w:val="ListParagraph"/>
        <w:numPr>
          <w:ilvl w:val="2"/>
          <w:numId w:val="97"/>
        </w:numPr>
        <w:tabs>
          <w:tab w:val="left" w:pos="840"/>
        </w:tabs>
        <w:ind w:left="840" w:hanging="139"/>
        <w:rPr>
          <w:sz w:val="24"/>
        </w:rPr>
      </w:pPr>
      <w:r>
        <w:rPr>
          <w:sz w:val="24"/>
        </w:rPr>
        <w:t>iluminat general</w:t>
      </w:r>
      <w:r>
        <w:rPr>
          <w:spacing w:val="-1"/>
          <w:sz w:val="24"/>
        </w:rPr>
        <w:t xml:space="preserve"> </w:t>
      </w:r>
      <w:r>
        <w:rPr>
          <w:sz w:val="24"/>
        </w:rPr>
        <w:t>20 lx</w:t>
      </w:r>
      <w:r>
        <w:rPr>
          <w:spacing w:val="-1"/>
          <w:sz w:val="24"/>
        </w:rPr>
        <w:t xml:space="preserve"> </w:t>
      </w:r>
      <w:r>
        <w:rPr>
          <w:sz w:val="24"/>
        </w:rPr>
        <w:t>(la</w:t>
      </w:r>
      <w:r>
        <w:rPr>
          <w:spacing w:val="-1"/>
          <w:sz w:val="24"/>
        </w:rPr>
        <w:t xml:space="preserve"> </w:t>
      </w:r>
      <w:r>
        <w:rPr>
          <w:sz w:val="24"/>
        </w:rPr>
        <w:t xml:space="preserve">nivel </w:t>
      </w:r>
      <w:r>
        <w:rPr>
          <w:spacing w:val="-2"/>
          <w:sz w:val="24"/>
        </w:rPr>
        <w:t>pardoseală)</w:t>
      </w:r>
    </w:p>
    <w:p w:rsidR="00833F53" w:rsidRDefault="00732D25">
      <w:pPr>
        <w:pStyle w:val="ListParagraph"/>
        <w:numPr>
          <w:ilvl w:val="2"/>
          <w:numId w:val="97"/>
        </w:numPr>
        <w:tabs>
          <w:tab w:val="left" w:pos="840"/>
        </w:tabs>
        <w:spacing w:before="1"/>
        <w:ind w:left="840" w:hanging="139"/>
        <w:rPr>
          <w:sz w:val="24"/>
        </w:rPr>
      </w:pPr>
      <w:r>
        <w:rPr>
          <w:sz w:val="24"/>
        </w:rPr>
        <w:t>iluminat</w:t>
      </w:r>
      <w:r>
        <w:rPr>
          <w:spacing w:val="-1"/>
          <w:sz w:val="24"/>
        </w:rPr>
        <w:t xml:space="preserve"> </w:t>
      </w:r>
      <w:r>
        <w:rPr>
          <w:sz w:val="24"/>
        </w:rPr>
        <w:t>general 200</w:t>
      </w:r>
      <w:r>
        <w:rPr>
          <w:spacing w:val="-1"/>
          <w:sz w:val="24"/>
        </w:rPr>
        <w:t xml:space="preserve"> </w:t>
      </w:r>
      <w:r>
        <w:rPr>
          <w:sz w:val="24"/>
        </w:rPr>
        <w:t>lx</w:t>
      </w:r>
      <w:r>
        <w:rPr>
          <w:spacing w:val="-2"/>
          <w:sz w:val="24"/>
        </w:rPr>
        <w:t xml:space="preserve"> </w:t>
      </w:r>
      <w:r>
        <w:rPr>
          <w:sz w:val="24"/>
        </w:rPr>
        <w:t>(h=</w:t>
      </w:r>
      <w:r>
        <w:rPr>
          <w:spacing w:val="-1"/>
          <w:sz w:val="24"/>
        </w:rPr>
        <w:t xml:space="preserve"> </w:t>
      </w:r>
      <w:r>
        <w:rPr>
          <w:sz w:val="24"/>
        </w:rPr>
        <w:t>0,85</w:t>
      </w:r>
      <w:r>
        <w:rPr>
          <w:spacing w:val="1"/>
          <w:sz w:val="24"/>
        </w:rPr>
        <w:t xml:space="preserve"> </w:t>
      </w:r>
      <w:r>
        <w:rPr>
          <w:sz w:val="24"/>
        </w:rPr>
        <w:t>–</w:t>
      </w:r>
      <w:r>
        <w:rPr>
          <w:spacing w:val="-1"/>
          <w:sz w:val="24"/>
        </w:rPr>
        <w:t xml:space="preserve"> </w:t>
      </w:r>
      <w:r>
        <w:rPr>
          <w:sz w:val="24"/>
        </w:rPr>
        <w:t>1,00 m</w:t>
      </w:r>
      <w:r>
        <w:rPr>
          <w:spacing w:val="-3"/>
          <w:sz w:val="24"/>
        </w:rPr>
        <w:t xml:space="preserve"> </w:t>
      </w:r>
      <w:r>
        <w:rPr>
          <w:sz w:val="24"/>
        </w:rPr>
        <w:t xml:space="preserve">de la </w:t>
      </w:r>
      <w:r>
        <w:rPr>
          <w:spacing w:val="-2"/>
          <w:sz w:val="24"/>
        </w:rPr>
        <w:t>pardoseală)</w:t>
      </w:r>
    </w:p>
    <w:p w:rsidR="00833F53" w:rsidRDefault="00732D25">
      <w:pPr>
        <w:pStyle w:val="ListParagraph"/>
        <w:numPr>
          <w:ilvl w:val="2"/>
          <w:numId w:val="97"/>
        </w:numPr>
        <w:tabs>
          <w:tab w:val="left" w:pos="840"/>
        </w:tabs>
        <w:ind w:left="840" w:hanging="139"/>
        <w:rPr>
          <w:sz w:val="24"/>
        </w:rPr>
      </w:pPr>
      <w:r>
        <w:rPr>
          <w:sz w:val="24"/>
        </w:rPr>
        <w:t>centrală</w:t>
      </w:r>
      <w:r>
        <w:rPr>
          <w:spacing w:val="-4"/>
          <w:sz w:val="24"/>
        </w:rPr>
        <w:t xml:space="preserve"> </w:t>
      </w:r>
      <w:r>
        <w:rPr>
          <w:sz w:val="24"/>
        </w:rPr>
        <w:t>termică,</w:t>
      </w:r>
      <w:r>
        <w:rPr>
          <w:spacing w:val="-2"/>
          <w:sz w:val="24"/>
        </w:rPr>
        <w:t xml:space="preserve"> hidrofor:</w:t>
      </w:r>
    </w:p>
    <w:p w:rsidR="00833F53" w:rsidRDefault="00732D25">
      <w:pPr>
        <w:pStyle w:val="ListParagraph"/>
        <w:numPr>
          <w:ilvl w:val="2"/>
          <w:numId w:val="97"/>
        </w:numPr>
        <w:tabs>
          <w:tab w:val="left" w:pos="840"/>
        </w:tabs>
        <w:ind w:left="840" w:hanging="139"/>
        <w:rPr>
          <w:sz w:val="24"/>
        </w:rPr>
      </w:pPr>
      <w:r>
        <w:rPr>
          <w:sz w:val="24"/>
        </w:rPr>
        <w:t>liuminat general</w:t>
      </w:r>
      <w:r>
        <w:rPr>
          <w:spacing w:val="-1"/>
          <w:sz w:val="24"/>
        </w:rPr>
        <w:t xml:space="preserve"> </w:t>
      </w:r>
      <w:r>
        <w:rPr>
          <w:sz w:val="24"/>
        </w:rPr>
        <w:t>30 lx</w:t>
      </w:r>
      <w:r>
        <w:rPr>
          <w:spacing w:val="-1"/>
          <w:sz w:val="24"/>
        </w:rPr>
        <w:t xml:space="preserve"> </w:t>
      </w:r>
      <w:r>
        <w:rPr>
          <w:sz w:val="24"/>
        </w:rPr>
        <w:t>(la</w:t>
      </w:r>
      <w:r>
        <w:rPr>
          <w:spacing w:val="-1"/>
          <w:sz w:val="24"/>
        </w:rPr>
        <w:t xml:space="preserve"> </w:t>
      </w:r>
      <w:r>
        <w:rPr>
          <w:sz w:val="24"/>
        </w:rPr>
        <w:t xml:space="preserve">nivel </w:t>
      </w:r>
      <w:r>
        <w:rPr>
          <w:spacing w:val="-2"/>
          <w:sz w:val="24"/>
        </w:rPr>
        <w:t>pardoseală)</w:t>
      </w:r>
    </w:p>
    <w:p w:rsidR="00833F53" w:rsidRDefault="00732D25">
      <w:pPr>
        <w:pStyle w:val="ListParagraph"/>
        <w:numPr>
          <w:ilvl w:val="2"/>
          <w:numId w:val="97"/>
        </w:numPr>
        <w:tabs>
          <w:tab w:val="left" w:pos="840"/>
        </w:tabs>
        <w:ind w:left="840" w:hanging="139"/>
        <w:rPr>
          <w:sz w:val="24"/>
        </w:rPr>
      </w:pPr>
      <w:r>
        <w:rPr>
          <w:sz w:val="24"/>
        </w:rPr>
        <w:t>la</w:t>
      </w:r>
      <w:r>
        <w:rPr>
          <w:spacing w:val="-3"/>
          <w:sz w:val="24"/>
        </w:rPr>
        <w:t xml:space="preserve"> </w:t>
      </w:r>
      <w:r>
        <w:rPr>
          <w:sz w:val="24"/>
        </w:rPr>
        <w:t>aparate -150</w:t>
      </w:r>
      <w:r>
        <w:rPr>
          <w:spacing w:val="-1"/>
          <w:sz w:val="24"/>
        </w:rPr>
        <w:t xml:space="preserve"> </w:t>
      </w:r>
      <w:r>
        <w:rPr>
          <w:sz w:val="24"/>
        </w:rPr>
        <w:t>lx (</w:t>
      </w:r>
      <w:r>
        <w:rPr>
          <w:spacing w:val="-1"/>
          <w:sz w:val="24"/>
        </w:rPr>
        <w:t xml:space="preserve"> </w:t>
      </w:r>
      <w:r>
        <w:rPr>
          <w:sz w:val="24"/>
        </w:rPr>
        <w:t>la 0,85 –</w:t>
      </w:r>
      <w:r>
        <w:rPr>
          <w:spacing w:val="-1"/>
          <w:sz w:val="24"/>
        </w:rPr>
        <w:t xml:space="preserve"> </w:t>
      </w:r>
      <w:r>
        <w:rPr>
          <w:sz w:val="24"/>
        </w:rPr>
        <w:t>1,00 m</w:t>
      </w:r>
      <w:r>
        <w:rPr>
          <w:spacing w:val="-2"/>
          <w:sz w:val="24"/>
        </w:rPr>
        <w:t xml:space="preserve"> </w:t>
      </w:r>
      <w:r>
        <w:rPr>
          <w:sz w:val="24"/>
        </w:rPr>
        <w:t xml:space="preserve">de la </w:t>
      </w:r>
      <w:r>
        <w:rPr>
          <w:spacing w:val="-2"/>
          <w:sz w:val="24"/>
        </w:rPr>
        <w:t>pardoseală)</w:t>
      </w:r>
    </w:p>
    <w:p w:rsidR="00833F53" w:rsidRDefault="00732D25">
      <w:pPr>
        <w:pStyle w:val="ListParagraph"/>
        <w:numPr>
          <w:ilvl w:val="2"/>
          <w:numId w:val="97"/>
        </w:numPr>
        <w:tabs>
          <w:tab w:val="left" w:pos="840"/>
        </w:tabs>
        <w:ind w:left="840" w:hanging="139"/>
        <w:rPr>
          <w:sz w:val="24"/>
        </w:rPr>
      </w:pPr>
      <w:r>
        <w:rPr>
          <w:sz w:val="24"/>
        </w:rPr>
        <w:t>factorii</w:t>
      </w:r>
      <w:r>
        <w:rPr>
          <w:spacing w:val="-1"/>
          <w:sz w:val="24"/>
        </w:rPr>
        <w:t xml:space="preserve"> </w:t>
      </w:r>
      <w:r>
        <w:rPr>
          <w:sz w:val="24"/>
        </w:rPr>
        <w:t>de</w:t>
      </w:r>
      <w:r>
        <w:rPr>
          <w:spacing w:val="-2"/>
          <w:sz w:val="24"/>
        </w:rPr>
        <w:t xml:space="preserve"> </w:t>
      </w:r>
      <w:r>
        <w:rPr>
          <w:sz w:val="24"/>
        </w:rPr>
        <w:t>uniformitate</w:t>
      </w:r>
      <w:r>
        <w:rPr>
          <w:spacing w:val="-1"/>
          <w:sz w:val="24"/>
        </w:rPr>
        <w:t xml:space="preserve"> </w:t>
      </w:r>
      <w:r>
        <w:rPr>
          <w:sz w:val="24"/>
        </w:rPr>
        <w:t>pentru</w:t>
      </w:r>
      <w:r>
        <w:rPr>
          <w:spacing w:val="-3"/>
          <w:sz w:val="24"/>
        </w:rPr>
        <w:t xml:space="preserve"> </w:t>
      </w:r>
      <w:r>
        <w:rPr>
          <w:sz w:val="24"/>
        </w:rPr>
        <w:t>iluminat normal</w:t>
      </w:r>
      <w:r>
        <w:rPr>
          <w:spacing w:val="-1"/>
          <w:sz w:val="24"/>
        </w:rPr>
        <w:t xml:space="preserve"> </w:t>
      </w:r>
      <w:r>
        <w:rPr>
          <w:sz w:val="24"/>
        </w:rPr>
        <w:t>sunt</w:t>
      </w:r>
      <w:r>
        <w:rPr>
          <w:spacing w:val="-1"/>
          <w:sz w:val="24"/>
        </w:rPr>
        <w:t xml:space="preserve"> </w:t>
      </w:r>
      <w:r>
        <w:rPr>
          <w:sz w:val="24"/>
        </w:rPr>
        <w:t>cei</w:t>
      </w:r>
      <w:r>
        <w:rPr>
          <w:spacing w:val="-2"/>
          <w:sz w:val="24"/>
        </w:rPr>
        <w:t xml:space="preserve"> </w:t>
      </w:r>
      <w:r>
        <w:rPr>
          <w:sz w:val="24"/>
        </w:rPr>
        <w:t>prevăzuţi</w:t>
      </w:r>
      <w:r>
        <w:rPr>
          <w:spacing w:val="-1"/>
          <w:sz w:val="24"/>
        </w:rPr>
        <w:t xml:space="preserve"> </w:t>
      </w:r>
      <w:r>
        <w:rPr>
          <w:sz w:val="24"/>
        </w:rPr>
        <w:t>în</w:t>
      </w:r>
      <w:r>
        <w:rPr>
          <w:spacing w:val="-2"/>
          <w:sz w:val="24"/>
        </w:rPr>
        <w:t xml:space="preserve"> </w:t>
      </w:r>
      <w:r>
        <w:rPr>
          <w:sz w:val="24"/>
        </w:rPr>
        <w:t>STAS</w:t>
      </w:r>
      <w:r>
        <w:rPr>
          <w:spacing w:val="-1"/>
          <w:sz w:val="24"/>
        </w:rPr>
        <w:t xml:space="preserve"> </w:t>
      </w:r>
      <w:r>
        <w:rPr>
          <w:spacing w:val="-2"/>
          <w:sz w:val="24"/>
        </w:rPr>
        <w:t>6646/3/97;</w:t>
      </w:r>
    </w:p>
    <w:p w:rsidR="00833F53" w:rsidRDefault="00732D25">
      <w:pPr>
        <w:pStyle w:val="ListParagraph"/>
        <w:numPr>
          <w:ilvl w:val="2"/>
          <w:numId w:val="97"/>
        </w:numPr>
        <w:tabs>
          <w:tab w:val="left" w:pos="859"/>
        </w:tabs>
        <w:ind w:left="134" w:right="570" w:firstLine="568"/>
        <w:rPr>
          <w:sz w:val="24"/>
        </w:rPr>
      </w:pPr>
      <w:r>
        <w:rPr>
          <w:sz w:val="24"/>
        </w:rPr>
        <w:t>direcţia luminii artificiale să fie aceeaşi cu cea naturală, prin modul de dispunere a corpurilor de</w:t>
      </w:r>
      <w:r>
        <w:rPr>
          <w:spacing w:val="40"/>
          <w:sz w:val="24"/>
        </w:rPr>
        <w:t xml:space="preserve"> </w:t>
      </w:r>
      <w:r>
        <w:rPr>
          <w:spacing w:val="-2"/>
          <w:sz w:val="24"/>
        </w:rPr>
        <w:t>iluminat;</w:t>
      </w:r>
    </w:p>
    <w:p w:rsidR="00833F53" w:rsidRDefault="00732D25">
      <w:pPr>
        <w:pStyle w:val="ListParagraph"/>
        <w:numPr>
          <w:ilvl w:val="2"/>
          <w:numId w:val="97"/>
        </w:numPr>
        <w:tabs>
          <w:tab w:val="left" w:pos="840"/>
        </w:tabs>
        <w:ind w:left="840" w:hanging="139"/>
        <w:rPr>
          <w:sz w:val="24"/>
        </w:rPr>
      </w:pPr>
      <w:r>
        <w:rPr>
          <w:sz w:val="24"/>
        </w:rPr>
        <w:t>asigurarea</w:t>
      </w:r>
      <w:r>
        <w:rPr>
          <w:spacing w:val="-3"/>
          <w:sz w:val="24"/>
        </w:rPr>
        <w:t xml:space="preserve"> </w:t>
      </w:r>
      <w:r>
        <w:rPr>
          <w:sz w:val="24"/>
        </w:rPr>
        <w:t>iluminatului</w:t>
      </w:r>
      <w:r>
        <w:rPr>
          <w:spacing w:val="-1"/>
          <w:sz w:val="24"/>
        </w:rPr>
        <w:t xml:space="preserve"> </w:t>
      </w:r>
      <w:r>
        <w:rPr>
          <w:sz w:val="24"/>
        </w:rPr>
        <w:t>local unde</w:t>
      </w:r>
      <w:r>
        <w:rPr>
          <w:spacing w:val="-1"/>
          <w:sz w:val="24"/>
        </w:rPr>
        <w:t xml:space="preserve"> </w:t>
      </w:r>
      <w:r>
        <w:rPr>
          <w:sz w:val="24"/>
        </w:rPr>
        <w:t>cerinţele</w:t>
      </w:r>
      <w:r>
        <w:rPr>
          <w:spacing w:val="-2"/>
          <w:sz w:val="24"/>
        </w:rPr>
        <w:t xml:space="preserve"> impun;</w:t>
      </w:r>
    </w:p>
    <w:p w:rsidR="00833F53" w:rsidRDefault="00732D25">
      <w:pPr>
        <w:pStyle w:val="ListParagraph"/>
        <w:numPr>
          <w:ilvl w:val="2"/>
          <w:numId w:val="97"/>
        </w:numPr>
        <w:tabs>
          <w:tab w:val="left" w:pos="840"/>
        </w:tabs>
        <w:ind w:left="840" w:hanging="139"/>
        <w:rPr>
          <w:sz w:val="24"/>
        </w:rPr>
      </w:pPr>
      <w:r>
        <w:rPr>
          <w:sz w:val="24"/>
        </w:rPr>
        <w:t>lămpi</w:t>
      </w:r>
      <w:r>
        <w:rPr>
          <w:spacing w:val="-1"/>
          <w:sz w:val="24"/>
        </w:rPr>
        <w:t xml:space="preserve"> </w:t>
      </w:r>
      <w:r>
        <w:rPr>
          <w:sz w:val="24"/>
        </w:rPr>
        <w:t>cu</w:t>
      </w:r>
      <w:r>
        <w:rPr>
          <w:spacing w:val="-1"/>
          <w:sz w:val="24"/>
        </w:rPr>
        <w:t xml:space="preserve"> </w:t>
      </w:r>
      <w:r>
        <w:rPr>
          <w:sz w:val="24"/>
        </w:rPr>
        <w:t>grad</w:t>
      </w:r>
      <w:r>
        <w:rPr>
          <w:spacing w:val="-1"/>
          <w:sz w:val="24"/>
        </w:rPr>
        <w:t xml:space="preserve"> </w:t>
      </w:r>
      <w:r>
        <w:rPr>
          <w:sz w:val="24"/>
        </w:rPr>
        <w:t>de</w:t>
      </w:r>
      <w:r>
        <w:rPr>
          <w:spacing w:val="-2"/>
          <w:sz w:val="24"/>
        </w:rPr>
        <w:t xml:space="preserve"> </w:t>
      </w:r>
      <w:r>
        <w:rPr>
          <w:sz w:val="24"/>
        </w:rPr>
        <w:t>protecţie</w:t>
      </w:r>
      <w:r>
        <w:rPr>
          <w:spacing w:val="-1"/>
          <w:sz w:val="24"/>
        </w:rPr>
        <w:t xml:space="preserve"> </w:t>
      </w:r>
      <w:r>
        <w:rPr>
          <w:sz w:val="24"/>
        </w:rPr>
        <w:t>împotriva</w:t>
      </w:r>
      <w:r>
        <w:rPr>
          <w:spacing w:val="-1"/>
          <w:sz w:val="24"/>
        </w:rPr>
        <w:t xml:space="preserve"> </w:t>
      </w:r>
      <w:r>
        <w:rPr>
          <w:spacing w:val="-2"/>
          <w:sz w:val="24"/>
        </w:rPr>
        <w:t>orbirii;</w:t>
      </w:r>
    </w:p>
    <w:p w:rsidR="00833F53" w:rsidRDefault="00732D25">
      <w:pPr>
        <w:pStyle w:val="ListParagraph"/>
        <w:numPr>
          <w:ilvl w:val="2"/>
          <w:numId w:val="97"/>
        </w:numPr>
        <w:tabs>
          <w:tab w:val="left" w:pos="840"/>
        </w:tabs>
        <w:ind w:left="840" w:hanging="139"/>
        <w:rPr>
          <w:sz w:val="24"/>
        </w:rPr>
      </w:pPr>
      <w:r>
        <w:rPr>
          <w:sz w:val="24"/>
        </w:rPr>
        <w:t>iluminatul</w:t>
      </w:r>
      <w:r>
        <w:rPr>
          <w:spacing w:val="-2"/>
          <w:sz w:val="24"/>
        </w:rPr>
        <w:t xml:space="preserve"> </w:t>
      </w:r>
      <w:r>
        <w:rPr>
          <w:sz w:val="24"/>
        </w:rPr>
        <w:t>adecvat</w:t>
      </w:r>
      <w:r>
        <w:rPr>
          <w:spacing w:val="-2"/>
          <w:sz w:val="24"/>
        </w:rPr>
        <w:t xml:space="preserve"> </w:t>
      </w:r>
      <w:r>
        <w:rPr>
          <w:sz w:val="24"/>
        </w:rPr>
        <w:t>şi pe</w:t>
      </w:r>
      <w:r>
        <w:rPr>
          <w:spacing w:val="-1"/>
          <w:sz w:val="24"/>
        </w:rPr>
        <w:t xml:space="preserve"> </w:t>
      </w:r>
      <w:r>
        <w:rPr>
          <w:sz w:val="24"/>
        </w:rPr>
        <w:t xml:space="preserve">perioada </w:t>
      </w:r>
      <w:r>
        <w:rPr>
          <w:spacing w:val="-2"/>
          <w:sz w:val="24"/>
        </w:rPr>
        <w:t>înserării.</w:t>
      </w:r>
    </w:p>
    <w:p w:rsidR="00833F53" w:rsidRDefault="00833F53">
      <w:pPr>
        <w:pStyle w:val="BodyText"/>
        <w:spacing w:before="2"/>
        <w:ind w:left="0" w:firstLine="0"/>
      </w:pPr>
    </w:p>
    <w:p w:rsidR="00833F53" w:rsidRDefault="00732D25">
      <w:pPr>
        <w:pStyle w:val="Heading4"/>
        <w:numPr>
          <w:ilvl w:val="1"/>
          <w:numId w:val="97"/>
        </w:numPr>
        <w:tabs>
          <w:tab w:val="left" w:pos="1550"/>
        </w:tabs>
        <w:spacing w:before="1"/>
        <w:jc w:val="both"/>
      </w:pPr>
      <w:r>
        <w:t>Memoriu</w:t>
      </w:r>
      <w:r>
        <w:rPr>
          <w:spacing w:val="-3"/>
        </w:rPr>
        <w:t xml:space="preserve"> </w:t>
      </w:r>
      <w:r>
        <w:t>protecţia</w:t>
      </w:r>
      <w:r>
        <w:rPr>
          <w:spacing w:val="-1"/>
        </w:rPr>
        <w:t xml:space="preserve"> </w:t>
      </w:r>
      <w:r>
        <w:rPr>
          <w:spacing w:val="-2"/>
        </w:rPr>
        <w:t>mediului</w:t>
      </w:r>
    </w:p>
    <w:p w:rsidR="00833F53" w:rsidRDefault="00732D25">
      <w:pPr>
        <w:pStyle w:val="BodyText"/>
        <w:ind w:right="566"/>
        <w:jc w:val="both"/>
      </w:pPr>
      <w:r>
        <w:t>Lucrările</w:t>
      </w:r>
      <w:r>
        <w:rPr>
          <w:spacing w:val="-4"/>
        </w:rPr>
        <w:t xml:space="preserve"> </w:t>
      </w:r>
      <w:r>
        <w:t>se</w:t>
      </w:r>
      <w:r>
        <w:rPr>
          <w:spacing w:val="-4"/>
        </w:rPr>
        <w:t xml:space="preserve"> </w:t>
      </w:r>
      <w:r>
        <w:t>vor</w:t>
      </w:r>
      <w:r>
        <w:rPr>
          <w:spacing w:val="-3"/>
        </w:rPr>
        <w:t xml:space="preserve"> </w:t>
      </w:r>
      <w:r>
        <w:t>face</w:t>
      </w:r>
      <w:r>
        <w:rPr>
          <w:spacing w:val="-3"/>
        </w:rPr>
        <w:t xml:space="preserve"> </w:t>
      </w:r>
      <w:r>
        <w:t>în</w:t>
      </w:r>
      <w:r>
        <w:rPr>
          <w:spacing w:val="-4"/>
        </w:rPr>
        <w:t xml:space="preserve"> </w:t>
      </w:r>
      <w:r>
        <w:t>conformitate</w:t>
      </w:r>
      <w:r>
        <w:rPr>
          <w:spacing w:val="-5"/>
        </w:rPr>
        <w:t xml:space="preserve"> </w:t>
      </w:r>
      <w:r>
        <w:t>cu</w:t>
      </w:r>
      <w:r>
        <w:rPr>
          <w:spacing w:val="-4"/>
        </w:rPr>
        <w:t xml:space="preserve"> </w:t>
      </w:r>
      <w:r>
        <w:t>OUG</w:t>
      </w:r>
      <w:r>
        <w:rPr>
          <w:spacing w:val="-4"/>
        </w:rPr>
        <w:t xml:space="preserve"> </w:t>
      </w:r>
      <w:r>
        <w:t>195/2005</w:t>
      </w:r>
      <w:r>
        <w:rPr>
          <w:spacing w:val="-4"/>
        </w:rPr>
        <w:t xml:space="preserve"> </w:t>
      </w:r>
      <w:r>
        <w:t>privind</w:t>
      </w:r>
      <w:r>
        <w:rPr>
          <w:spacing w:val="-5"/>
        </w:rPr>
        <w:t xml:space="preserve"> </w:t>
      </w:r>
      <w:r>
        <w:t>protecţia</w:t>
      </w:r>
      <w:r>
        <w:rPr>
          <w:spacing w:val="-4"/>
        </w:rPr>
        <w:t xml:space="preserve"> </w:t>
      </w:r>
      <w:r>
        <w:t>mediului</w:t>
      </w:r>
      <w:r>
        <w:rPr>
          <w:spacing w:val="-4"/>
        </w:rPr>
        <w:t xml:space="preserve"> </w:t>
      </w:r>
      <w:r>
        <w:t>cu</w:t>
      </w:r>
      <w:r>
        <w:rPr>
          <w:spacing w:val="-4"/>
        </w:rPr>
        <w:t xml:space="preserve"> </w:t>
      </w:r>
      <w:r>
        <w:t>modificările</w:t>
      </w:r>
      <w:r>
        <w:rPr>
          <w:spacing w:val="-5"/>
        </w:rPr>
        <w:t xml:space="preserve"> </w:t>
      </w:r>
      <w:r>
        <w:t>şi completările ulterioare.</w:t>
      </w:r>
    </w:p>
    <w:p w:rsidR="00833F53" w:rsidRDefault="00732D25">
      <w:pPr>
        <w:pStyle w:val="Heading4"/>
        <w:numPr>
          <w:ilvl w:val="0"/>
          <w:numId w:val="87"/>
        </w:numPr>
        <w:tabs>
          <w:tab w:val="left" w:pos="1550"/>
        </w:tabs>
        <w:spacing w:before="1"/>
        <w:jc w:val="both"/>
      </w:pPr>
      <w:r>
        <w:t>Măsuri</w:t>
      </w:r>
      <w:r>
        <w:rPr>
          <w:spacing w:val="-2"/>
        </w:rPr>
        <w:t xml:space="preserve"> </w:t>
      </w:r>
      <w:r>
        <w:t>de</w:t>
      </w:r>
      <w:r>
        <w:rPr>
          <w:spacing w:val="-3"/>
        </w:rPr>
        <w:t xml:space="preserve"> </w:t>
      </w:r>
      <w:r>
        <w:t>protecţia</w:t>
      </w:r>
      <w:r>
        <w:rPr>
          <w:spacing w:val="-2"/>
        </w:rPr>
        <w:t xml:space="preserve"> </w:t>
      </w:r>
      <w:r>
        <w:t>mediului</w:t>
      </w:r>
      <w:r>
        <w:rPr>
          <w:spacing w:val="-1"/>
        </w:rPr>
        <w:t xml:space="preserve"> </w:t>
      </w:r>
      <w:r>
        <w:t>în</w:t>
      </w:r>
      <w:r>
        <w:rPr>
          <w:spacing w:val="-3"/>
        </w:rPr>
        <w:t xml:space="preserve"> </w:t>
      </w:r>
      <w:r>
        <w:t>timpul</w:t>
      </w:r>
      <w:r>
        <w:rPr>
          <w:spacing w:val="-1"/>
        </w:rPr>
        <w:t xml:space="preserve"> </w:t>
      </w:r>
      <w:r>
        <w:t>execuţiei</w:t>
      </w:r>
      <w:r>
        <w:rPr>
          <w:spacing w:val="-1"/>
        </w:rPr>
        <w:t xml:space="preserve"> </w:t>
      </w:r>
      <w:r>
        <w:rPr>
          <w:spacing w:val="-2"/>
        </w:rPr>
        <w:t>lucrărilor:</w:t>
      </w:r>
    </w:p>
    <w:p w:rsidR="00833F53" w:rsidRDefault="00732D25">
      <w:pPr>
        <w:pStyle w:val="BodyText"/>
        <w:ind w:right="567"/>
        <w:jc w:val="both"/>
      </w:pPr>
      <w:r>
        <w:t>În</w:t>
      </w:r>
      <w:r>
        <w:rPr>
          <w:spacing w:val="-5"/>
        </w:rPr>
        <w:t xml:space="preserve"> </w:t>
      </w:r>
      <w:r>
        <w:t>timpul</w:t>
      </w:r>
      <w:r>
        <w:rPr>
          <w:spacing w:val="-5"/>
        </w:rPr>
        <w:t xml:space="preserve"> </w:t>
      </w:r>
      <w:r>
        <w:t>lucrărilor</w:t>
      </w:r>
      <w:r>
        <w:rPr>
          <w:spacing w:val="-5"/>
        </w:rPr>
        <w:t xml:space="preserve"> </w:t>
      </w:r>
      <w:r>
        <w:t>se</w:t>
      </w:r>
      <w:r>
        <w:rPr>
          <w:spacing w:val="-5"/>
        </w:rPr>
        <w:t xml:space="preserve"> </w:t>
      </w:r>
      <w:r>
        <w:t>va</w:t>
      </w:r>
      <w:r>
        <w:rPr>
          <w:spacing w:val="-6"/>
        </w:rPr>
        <w:t xml:space="preserve"> </w:t>
      </w:r>
      <w:r>
        <w:t>asigura</w:t>
      </w:r>
      <w:r>
        <w:rPr>
          <w:spacing w:val="-6"/>
        </w:rPr>
        <w:t xml:space="preserve"> </w:t>
      </w:r>
      <w:r>
        <w:t>împrejmuirea</w:t>
      </w:r>
      <w:r>
        <w:rPr>
          <w:spacing w:val="-5"/>
        </w:rPr>
        <w:t xml:space="preserve"> </w:t>
      </w:r>
      <w:r>
        <w:t>şi</w:t>
      </w:r>
      <w:r>
        <w:rPr>
          <w:spacing w:val="-5"/>
        </w:rPr>
        <w:t xml:space="preserve"> </w:t>
      </w:r>
      <w:r>
        <w:t>curăţenia</w:t>
      </w:r>
      <w:r>
        <w:rPr>
          <w:spacing w:val="-6"/>
        </w:rPr>
        <w:t xml:space="preserve"> </w:t>
      </w:r>
      <w:r>
        <w:t>în</w:t>
      </w:r>
      <w:r>
        <w:rPr>
          <w:spacing w:val="-7"/>
        </w:rPr>
        <w:t xml:space="preserve"> </w:t>
      </w:r>
      <w:r>
        <w:t>şantier.</w:t>
      </w:r>
      <w:r>
        <w:rPr>
          <w:spacing w:val="-6"/>
        </w:rPr>
        <w:t xml:space="preserve"> </w:t>
      </w:r>
      <w:r>
        <w:t>Intrarea</w:t>
      </w:r>
      <w:r>
        <w:rPr>
          <w:spacing w:val="-6"/>
        </w:rPr>
        <w:t xml:space="preserve"> </w:t>
      </w:r>
      <w:r>
        <w:t>maşinilor</w:t>
      </w:r>
      <w:r>
        <w:rPr>
          <w:spacing w:val="-5"/>
        </w:rPr>
        <w:t xml:space="preserve"> </w:t>
      </w:r>
      <w:r>
        <w:t>cu</w:t>
      </w:r>
      <w:r>
        <w:rPr>
          <w:spacing w:val="-6"/>
        </w:rPr>
        <w:t xml:space="preserve"> </w:t>
      </w:r>
      <w:r>
        <w:t>materiale şi</w:t>
      </w:r>
      <w:r>
        <w:rPr>
          <w:spacing w:val="-2"/>
        </w:rPr>
        <w:t xml:space="preserve"> </w:t>
      </w:r>
      <w:r>
        <w:t>ieşirea</w:t>
      </w:r>
      <w:r>
        <w:rPr>
          <w:spacing w:val="-3"/>
        </w:rPr>
        <w:t xml:space="preserve"> </w:t>
      </w:r>
      <w:r>
        <w:t>cu</w:t>
      </w:r>
      <w:r>
        <w:rPr>
          <w:spacing w:val="-3"/>
        </w:rPr>
        <w:t xml:space="preserve"> </w:t>
      </w:r>
      <w:r>
        <w:t>deşeuri</w:t>
      </w:r>
      <w:r>
        <w:rPr>
          <w:spacing w:val="-3"/>
        </w:rPr>
        <w:t xml:space="preserve"> </w:t>
      </w:r>
      <w:r>
        <w:t>rezultate</w:t>
      </w:r>
      <w:r>
        <w:rPr>
          <w:spacing w:val="-2"/>
        </w:rPr>
        <w:t xml:space="preserve"> </w:t>
      </w:r>
      <w:r>
        <w:t>din</w:t>
      </w:r>
      <w:r>
        <w:rPr>
          <w:spacing w:val="-4"/>
        </w:rPr>
        <w:t xml:space="preserve"> </w:t>
      </w:r>
      <w:r>
        <w:t>activitatea</w:t>
      </w:r>
      <w:r>
        <w:rPr>
          <w:spacing w:val="-3"/>
        </w:rPr>
        <w:t xml:space="preserve"> </w:t>
      </w:r>
      <w:r>
        <w:t>şantierului</w:t>
      </w:r>
      <w:r>
        <w:rPr>
          <w:spacing w:val="-3"/>
        </w:rPr>
        <w:t xml:space="preserve"> </w:t>
      </w:r>
      <w:r>
        <w:t>se</w:t>
      </w:r>
      <w:r>
        <w:rPr>
          <w:spacing w:val="-1"/>
        </w:rPr>
        <w:t xml:space="preserve"> </w:t>
      </w:r>
      <w:r>
        <w:t>va</w:t>
      </w:r>
      <w:r>
        <w:rPr>
          <w:spacing w:val="-3"/>
        </w:rPr>
        <w:t xml:space="preserve"> </w:t>
      </w:r>
      <w:r>
        <w:t>face</w:t>
      </w:r>
      <w:r>
        <w:rPr>
          <w:spacing w:val="-4"/>
        </w:rPr>
        <w:t xml:space="preserve"> </w:t>
      </w:r>
      <w:r>
        <w:t>în</w:t>
      </w:r>
      <w:r>
        <w:rPr>
          <w:spacing w:val="-3"/>
        </w:rPr>
        <w:t xml:space="preserve"> </w:t>
      </w:r>
      <w:r>
        <w:t>condiţii</w:t>
      </w:r>
      <w:r>
        <w:rPr>
          <w:spacing w:val="-4"/>
        </w:rPr>
        <w:t xml:space="preserve"> </w:t>
      </w:r>
      <w:r>
        <w:t>de</w:t>
      </w:r>
      <w:r>
        <w:rPr>
          <w:spacing w:val="-3"/>
        </w:rPr>
        <w:t xml:space="preserve"> </w:t>
      </w:r>
      <w:r>
        <w:t>curăţenie</w:t>
      </w:r>
      <w:r>
        <w:rPr>
          <w:spacing w:val="-2"/>
        </w:rPr>
        <w:t xml:space="preserve"> </w:t>
      </w:r>
      <w:r>
        <w:t>a</w:t>
      </w:r>
      <w:r>
        <w:rPr>
          <w:spacing w:val="-4"/>
        </w:rPr>
        <w:t xml:space="preserve"> </w:t>
      </w:r>
      <w:r>
        <w:t>acestora</w:t>
      </w:r>
      <w:r>
        <w:rPr>
          <w:spacing w:val="-4"/>
        </w:rPr>
        <w:t xml:space="preserve"> </w:t>
      </w:r>
      <w:r>
        <w:t>pentru a nu afecta zona de lucru, cât şi curăţenia drumurilor publice din imediata apropiere. Autocamioanele ce vor transporta deşeuri din şantier vor avea platforma de transport acoperită cu o prelată de protecţie.</w:t>
      </w:r>
    </w:p>
    <w:p w:rsidR="00833F53" w:rsidRDefault="00732D25">
      <w:pPr>
        <w:pStyle w:val="ListParagraph"/>
        <w:numPr>
          <w:ilvl w:val="1"/>
          <w:numId w:val="87"/>
        </w:numPr>
        <w:tabs>
          <w:tab w:val="left" w:pos="1910"/>
        </w:tabs>
        <w:ind w:left="701" w:right="565" w:firstLine="708"/>
        <w:jc w:val="both"/>
        <w:rPr>
          <w:sz w:val="24"/>
        </w:rPr>
      </w:pPr>
      <w:r>
        <w:rPr>
          <w:sz w:val="24"/>
        </w:rPr>
        <w:t>Deşeurile rezultate</w:t>
      </w:r>
      <w:r>
        <w:rPr>
          <w:sz w:val="24"/>
        </w:rPr>
        <w:t xml:space="preserve"> din activitatea şantierului sunt încadrate la capitolul 17/HGR 856/2002,</w:t>
      </w:r>
      <w:r>
        <w:rPr>
          <w:spacing w:val="-5"/>
          <w:sz w:val="24"/>
        </w:rPr>
        <w:t xml:space="preserve"> </w:t>
      </w:r>
      <w:r>
        <w:rPr>
          <w:sz w:val="24"/>
        </w:rPr>
        <w:t>respectiv</w:t>
      </w:r>
      <w:r>
        <w:rPr>
          <w:spacing w:val="-6"/>
          <w:sz w:val="24"/>
        </w:rPr>
        <w:t xml:space="preserve"> </w:t>
      </w:r>
      <w:r>
        <w:rPr>
          <w:sz w:val="24"/>
        </w:rPr>
        <w:t>-</w:t>
      </w:r>
      <w:r>
        <w:rPr>
          <w:spacing w:val="-5"/>
          <w:sz w:val="24"/>
        </w:rPr>
        <w:t xml:space="preserve"> </w:t>
      </w:r>
      <w:r>
        <w:rPr>
          <w:sz w:val="24"/>
        </w:rPr>
        <w:t>Deşeuri</w:t>
      </w:r>
      <w:r>
        <w:rPr>
          <w:spacing w:val="-7"/>
          <w:sz w:val="24"/>
        </w:rPr>
        <w:t xml:space="preserve"> </w:t>
      </w:r>
      <w:r>
        <w:rPr>
          <w:sz w:val="24"/>
        </w:rPr>
        <w:t>din</w:t>
      </w:r>
      <w:r>
        <w:rPr>
          <w:spacing w:val="-5"/>
          <w:sz w:val="24"/>
        </w:rPr>
        <w:t xml:space="preserve"> </w:t>
      </w:r>
      <w:r>
        <w:rPr>
          <w:sz w:val="24"/>
        </w:rPr>
        <w:t>construcţii</w:t>
      </w:r>
      <w:r>
        <w:rPr>
          <w:spacing w:val="-6"/>
          <w:sz w:val="24"/>
        </w:rPr>
        <w:t xml:space="preserve"> </w:t>
      </w:r>
      <w:r>
        <w:rPr>
          <w:sz w:val="24"/>
        </w:rPr>
        <w:t>şi</w:t>
      </w:r>
      <w:r>
        <w:rPr>
          <w:spacing w:val="-6"/>
          <w:sz w:val="24"/>
        </w:rPr>
        <w:t xml:space="preserve"> </w:t>
      </w:r>
      <w:r>
        <w:rPr>
          <w:sz w:val="24"/>
        </w:rPr>
        <w:t>demolări</w:t>
      </w:r>
      <w:r>
        <w:rPr>
          <w:spacing w:val="-5"/>
          <w:sz w:val="24"/>
        </w:rPr>
        <w:t xml:space="preserve"> </w:t>
      </w:r>
      <w:r>
        <w:rPr>
          <w:sz w:val="24"/>
        </w:rPr>
        <w:t>(inclusiv</w:t>
      </w:r>
      <w:r>
        <w:rPr>
          <w:spacing w:val="-6"/>
          <w:sz w:val="24"/>
        </w:rPr>
        <w:t xml:space="preserve"> </w:t>
      </w:r>
      <w:r>
        <w:rPr>
          <w:sz w:val="24"/>
        </w:rPr>
        <w:t>pământ</w:t>
      </w:r>
      <w:r>
        <w:rPr>
          <w:spacing w:val="-5"/>
          <w:sz w:val="24"/>
        </w:rPr>
        <w:t xml:space="preserve"> </w:t>
      </w:r>
      <w:r>
        <w:rPr>
          <w:sz w:val="24"/>
        </w:rPr>
        <w:t>excavat</w:t>
      </w:r>
      <w:r>
        <w:rPr>
          <w:spacing w:val="-6"/>
          <w:sz w:val="24"/>
        </w:rPr>
        <w:t xml:space="preserve"> </w:t>
      </w:r>
      <w:r>
        <w:rPr>
          <w:sz w:val="24"/>
        </w:rPr>
        <w:t>din</w:t>
      </w:r>
      <w:r>
        <w:rPr>
          <w:spacing w:val="-7"/>
          <w:sz w:val="24"/>
        </w:rPr>
        <w:t xml:space="preserve"> </w:t>
      </w:r>
      <w:r>
        <w:rPr>
          <w:sz w:val="24"/>
        </w:rPr>
        <w:t xml:space="preserve">amplasamente contaminate). Subgrupele de deşeuri rezultate din activitatea şantierului pot fi: cod 17.01 </w:t>
      </w:r>
      <w:r>
        <w:rPr>
          <w:sz w:val="24"/>
        </w:rPr>
        <w:t>– beton, cărămizi, ţigle şi materiale ceramice; 17.05.04 – pământ şi pietre altele decât cele specificate la punctul 17.04.03; 17.09 – alte deşeuri de la construcţii şi demolări.</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5"/>
        <w:jc w:val="both"/>
      </w:pPr>
      <w:r>
        <w:t xml:space="preserve">Pământul excavat pentru sistematizarea verticală, </w:t>
      </w:r>
      <w:r>
        <w:t>împrejmuire incintă, mobilier urban, se poate considera ca nefiind pământ contaminat.</w:t>
      </w:r>
    </w:p>
    <w:p w:rsidR="00833F53" w:rsidRDefault="00732D25">
      <w:pPr>
        <w:pStyle w:val="BodyText"/>
        <w:ind w:right="564"/>
        <w:jc w:val="both"/>
      </w:pPr>
      <w:r>
        <w:t>Executantul</w:t>
      </w:r>
      <w:r>
        <w:rPr>
          <w:spacing w:val="-7"/>
        </w:rPr>
        <w:t xml:space="preserve"> </w:t>
      </w:r>
      <w:r>
        <w:t>lucrării,</w:t>
      </w:r>
      <w:r>
        <w:rPr>
          <w:spacing w:val="-6"/>
        </w:rPr>
        <w:t xml:space="preserve"> </w:t>
      </w:r>
      <w:r>
        <w:t>după</w:t>
      </w:r>
      <w:r>
        <w:rPr>
          <w:spacing w:val="-6"/>
        </w:rPr>
        <w:t xml:space="preserve"> </w:t>
      </w:r>
      <w:r>
        <w:t>ce</w:t>
      </w:r>
      <w:r>
        <w:rPr>
          <w:spacing w:val="-6"/>
        </w:rPr>
        <w:t xml:space="preserve"> </w:t>
      </w:r>
      <w:r>
        <w:t>va</w:t>
      </w:r>
      <w:r>
        <w:rPr>
          <w:spacing w:val="-6"/>
        </w:rPr>
        <w:t xml:space="preserve"> </w:t>
      </w:r>
      <w:r>
        <w:t>obţine</w:t>
      </w:r>
      <w:r>
        <w:rPr>
          <w:spacing w:val="-6"/>
        </w:rPr>
        <w:t xml:space="preserve"> </w:t>
      </w:r>
      <w:r>
        <w:t>aprobările</w:t>
      </w:r>
      <w:r>
        <w:rPr>
          <w:spacing w:val="-7"/>
        </w:rPr>
        <w:t xml:space="preserve"> </w:t>
      </w:r>
      <w:r>
        <w:t>necesare</w:t>
      </w:r>
      <w:r>
        <w:rPr>
          <w:spacing w:val="-5"/>
        </w:rPr>
        <w:t xml:space="preserve"> </w:t>
      </w:r>
      <w:r>
        <w:t>în</w:t>
      </w:r>
      <w:r>
        <w:rPr>
          <w:spacing w:val="-6"/>
        </w:rPr>
        <w:t xml:space="preserve"> </w:t>
      </w:r>
      <w:r>
        <w:t>conformitate</w:t>
      </w:r>
      <w:r>
        <w:rPr>
          <w:spacing w:val="-6"/>
        </w:rPr>
        <w:t xml:space="preserve"> </w:t>
      </w:r>
      <w:r>
        <w:t>cu</w:t>
      </w:r>
      <w:r>
        <w:rPr>
          <w:spacing w:val="-6"/>
        </w:rPr>
        <w:t xml:space="preserve"> </w:t>
      </w:r>
      <w:r>
        <w:t>legislaţia</w:t>
      </w:r>
      <w:r>
        <w:rPr>
          <w:spacing w:val="-7"/>
        </w:rPr>
        <w:t xml:space="preserve"> </w:t>
      </w:r>
      <w:r>
        <w:t>în</w:t>
      </w:r>
      <w:r>
        <w:rPr>
          <w:spacing w:val="-6"/>
        </w:rPr>
        <w:t xml:space="preserve"> </w:t>
      </w:r>
      <w:r>
        <w:t>vigoare</w:t>
      </w:r>
      <w:r>
        <w:rPr>
          <w:spacing w:val="-6"/>
        </w:rPr>
        <w:t xml:space="preserve"> </w:t>
      </w:r>
      <w:r>
        <w:t>va transporta</w:t>
      </w:r>
      <w:r>
        <w:rPr>
          <w:spacing w:val="-10"/>
        </w:rPr>
        <w:t xml:space="preserve"> </w:t>
      </w:r>
      <w:r>
        <w:t>deşeurile</w:t>
      </w:r>
      <w:r>
        <w:rPr>
          <w:spacing w:val="-11"/>
        </w:rPr>
        <w:t xml:space="preserve"> </w:t>
      </w:r>
      <w:r>
        <w:t>rezultate</w:t>
      </w:r>
      <w:r>
        <w:rPr>
          <w:spacing w:val="-10"/>
        </w:rPr>
        <w:t xml:space="preserve"> </w:t>
      </w:r>
      <w:r>
        <w:t>la</w:t>
      </w:r>
      <w:r>
        <w:rPr>
          <w:spacing w:val="-10"/>
        </w:rPr>
        <w:t xml:space="preserve"> </w:t>
      </w:r>
      <w:r>
        <w:t>depozitul</w:t>
      </w:r>
      <w:r>
        <w:rPr>
          <w:spacing w:val="-10"/>
        </w:rPr>
        <w:t xml:space="preserve"> </w:t>
      </w:r>
      <w:r>
        <w:t>de</w:t>
      </w:r>
      <w:r>
        <w:rPr>
          <w:spacing w:val="-10"/>
        </w:rPr>
        <w:t xml:space="preserve"> </w:t>
      </w:r>
      <w:r>
        <w:t>salubritate</w:t>
      </w:r>
      <w:r>
        <w:rPr>
          <w:spacing w:val="-10"/>
        </w:rPr>
        <w:t xml:space="preserve"> </w:t>
      </w:r>
      <w:r>
        <w:t>şi</w:t>
      </w:r>
      <w:r>
        <w:rPr>
          <w:spacing w:val="-10"/>
        </w:rPr>
        <w:t xml:space="preserve"> </w:t>
      </w:r>
      <w:r>
        <w:t>va</w:t>
      </w:r>
      <w:r>
        <w:rPr>
          <w:spacing w:val="-8"/>
        </w:rPr>
        <w:t xml:space="preserve"> </w:t>
      </w:r>
      <w:r>
        <w:t>transmite</w:t>
      </w:r>
      <w:r>
        <w:rPr>
          <w:spacing w:val="-10"/>
        </w:rPr>
        <w:t xml:space="preserve"> </w:t>
      </w:r>
      <w:r>
        <w:t>o</w:t>
      </w:r>
      <w:r>
        <w:rPr>
          <w:spacing w:val="-11"/>
        </w:rPr>
        <w:t xml:space="preserve"> </w:t>
      </w:r>
      <w:r>
        <w:t>copie</w:t>
      </w:r>
      <w:r>
        <w:rPr>
          <w:spacing w:val="-10"/>
        </w:rPr>
        <w:t xml:space="preserve"> </w:t>
      </w:r>
      <w:r>
        <w:t>după</w:t>
      </w:r>
      <w:r>
        <w:rPr>
          <w:spacing w:val="-10"/>
        </w:rPr>
        <w:t xml:space="preserve"> </w:t>
      </w:r>
      <w:r>
        <w:t>Macheta</w:t>
      </w:r>
      <w:r>
        <w:rPr>
          <w:spacing w:val="-10"/>
        </w:rPr>
        <w:t xml:space="preserve"> </w:t>
      </w:r>
      <w:r>
        <w:t>cu</w:t>
      </w:r>
      <w:r>
        <w:rPr>
          <w:spacing w:val="-10"/>
        </w:rPr>
        <w:t xml:space="preserve"> </w:t>
      </w:r>
      <w:r>
        <w:t xml:space="preserve">Evidenţele gestiunii deşeurilor HGR 856/2002 la responsabilul de mediu de la nivelul C.P.M., cât şi a aprobărilor </w:t>
      </w:r>
      <w:r>
        <w:rPr>
          <w:spacing w:val="-2"/>
        </w:rPr>
        <w:t>obţinute.</w:t>
      </w:r>
    </w:p>
    <w:p w:rsidR="00833F53" w:rsidRDefault="00833F53">
      <w:pPr>
        <w:pStyle w:val="BodyText"/>
        <w:spacing w:before="1"/>
        <w:ind w:left="0" w:firstLine="0"/>
      </w:pPr>
    </w:p>
    <w:p w:rsidR="00833F53" w:rsidRDefault="00732D25">
      <w:pPr>
        <w:pStyle w:val="ListParagraph"/>
        <w:numPr>
          <w:ilvl w:val="1"/>
          <w:numId w:val="87"/>
        </w:numPr>
        <w:tabs>
          <w:tab w:val="left" w:pos="1970"/>
        </w:tabs>
        <w:ind w:left="1970" w:hanging="420"/>
        <w:jc w:val="left"/>
        <w:rPr>
          <w:sz w:val="24"/>
        </w:rPr>
      </w:pPr>
      <w:r>
        <w:rPr>
          <w:sz w:val="24"/>
        </w:rPr>
        <w:t>Evacuarea</w:t>
      </w:r>
      <w:r>
        <w:rPr>
          <w:spacing w:val="-4"/>
          <w:sz w:val="24"/>
        </w:rPr>
        <w:t xml:space="preserve"> </w:t>
      </w:r>
      <w:r>
        <w:rPr>
          <w:sz w:val="24"/>
        </w:rPr>
        <w:t>deşeurilor</w:t>
      </w:r>
      <w:r>
        <w:rPr>
          <w:spacing w:val="-1"/>
          <w:sz w:val="24"/>
        </w:rPr>
        <w:t xml:space="preserve"> </w:t>
      </w:r>
      <w:r>
        <w:rPr>
          <w:sz w:val="24"/>
        </w:rPr>
        <w:t>municipale</w:t>
      </w:r>
      <w:r>
        <w:rPr>
          <w:spacing w:val="-2"/>
          <w:sz w:val="24"/>
        </w:rPr>
        <w:t xml:space="preserve"> </w:t>
      </w:r>
      <w:r>
        <w:rPr>
          <w:sz w:val="24"/>
        </w:rPr>
        <w:t>şi</w:t>
      </w:r>
      <w:r>
        <w:rPr>
          <w:spacing w:val="-1"/>
          <w:sz w:val="24"/>
        </w:rPr>
        <w:t xml:space="preserve"> </w:t>
      </w:r>
      <w:r>
        <w:rPr>
          <w:sz w:val="24"/>
        </w:rPr>
        <w:t>asimilabile</w:t>
      </w:r>
      <w:r>
        <w:rPr>
          <w:spacing w:val="-2"/>
          <w:sz w:val="24"/>
        </w:rPr>
        <w:t xml:space="preserve"> </w:t>
      </w:r>
      <w:r>
        <w:rPr>
          <w:sz w:val="24"/>
        </w:rPr>
        <w:t>de</w:t>
      </w:r>
      <w:r>
        <w:rPr>
          <w:spacing w:val="-1"/>
          <w:sz w:val="24"/>
        </w:rPr>
        <w:t xml:space="preserve"> </w:t>
      </w:r>
      <w:r>
        <w:rPr>
          <w:sz w:val="24"/>
        </w:rPr>
        <w:t>la</w:t>
      </w:r>
      <w:r>
        <w:rPr>
          <w:spacing w:val="-2"/>
          <w:sz w:val="24"/>
        </w:rPr>
        <w:t xml:space="preserve"> </w:t>
      </w:r>
      <w:r>
        <w:rPr>
          <w:sz w:val="24"/>
        </w:rPr>
        <w:t>punctul</w:t>
      </w:r>
      <w:r>
        <w:rPr>
          <w:spacing w:val="-1"/>
          <w:sz w:val="24"/>
        </w:rPr>
        <w:t xml:space="preserve"> </w:t>
      </w:r>
      <w:r>
        <w:rPr>
          <w:spacing w:val="-2"/>
          <w:sz w:val="24"/>
        </w:rPr>
        <w:t>gospodăresc</w:t>
      </w:r>
    </w:p>
    <w:p w:rsidR="00833F53" w:rsidRDefault="00732D25">
      <w:pPr>
        <w:pStyle w:val="BodyText"/>
      </w:pPr>
      <w:r>
        <w:t>Punctul</w:t>
      </w:r>
      <w:r>
        <w:rPr>
          <w:spacing w:val="-9"/>
        </w:rPr>
        <w:t xml:space="preserve"> </w:t>
      </w:r>
      <w:r>
        <w:t>gospodăresc</w:t>
      </w:r>
      <w:r>
        <w:rPr>
          <w:spacing w:val="-9"/>
        </w:rPr>
        <w:t xml:space="preserve"> </w:t>
      </w:r>
      <w:r>
        <w:t>este</w:t>
      </w:r>
      <w:r>
        <w:rPr>
          <w:spacing w:val="-10"/>
        </w:rPr>
        <w:t xml:space="preserve"> </w:t>
      </w:r>
      <w:r>
        <w:t>prevăzut</w:t>
      </w:r>
      <w:r>
        <w:rPr>
          <w:spacing w:val="-9"/>
        </w:rPr>
        <w:t xml:space="preserve"> </w:t>
      </w:r>
      <w:r>
        <w:t>cu</w:t>
      </w:r>
      <w:r>
        <w:rPr>
          <w:spacing w:val="-9"/>
        </w:rPr>
        <w:t xml:space="preserve"> </w:t>
      </w:r>
      <w:r>
        <w:t>pubele</w:t>
      </w:r>
      <w:r>
        <w:rPr>
          <w:spacing w:val="-9"/>
        </w:rPr>
        <w:t xml:space="preserve"> </w:t>
      </w:r>
      <w:r>
        <w:t>de</w:t>
      </w:r>
      <w:r>
        <w:rPr>
          <w:spacing w:val="-9"/>
        </w:rPr>
        <w:t xml:space="preserve"> </w:t>
      </w:r>
      <w:r>
        <w:t>110</w:t>
      </w:r>
      <w:r>
        <w:rPr>
          <w:spacing w:val="-9"/>
        </w:rPr>
        <w:t xml:space="preserve"> </w:t>
      </w:r>
      <w:r>
        <w:t>litri</w:t>
      </w:r>
      <w:r>
        <w:rPr>
          <w:spacing w:val="-9"/>
        </w:rPr>
        <w:t xml:space="preserve"> </w:t>
      </w:r>
      <w:r>
        <w:t>capacitatea</w:t>
      </w:r>
      <w:r>
        <w:rPr>
          <w:spacing w:val="-9"/>
        </w:rPr>
        <w:t xml:space="preserve"> </w:t>
      </w:r>
      <w:r>
        <w:t>pentru</w:t>
      </w:r>
      <w:r>
        <w:rPr>
          <w:spacing w:val="-10"/>
        </w:rPr>
        <w:t xml:space="preserve"> </w:t>
      </w:r>
      <w:r>
        <w:t>depunerea</w:t>
      </w:r>
      <w:r>
        <w:rPr>
          <w:spacing w:val="-9"/>
        </w:rPr>
        <w:t xml:space="preserve"> </w:t>
      </w:r>
      <w:r>
        <w:t>şi</w:t>
      </w:r>
      <w:r>
        <w:rPr>
          <w:spacing w:val="-9"/>
        </w:rPr>
        <w:t xml:space="preserve"> </w:t>
      </w:r>
      <w:r>
        <w:t>îndepărtarea zilnică sau periodică a deşeurilor menajere.</w:t>
      </w:r>
    </w:p>
    <w:p w:rsidR="00833F53" w:rsidRDefault="00732D25">
      <w:pPr>
        <w:pStyle w:val="BodyText"/>
        <w:ind w:left="701" w:firstLine="0"/>
      </w:pPr>
      <w:r>
        <w:t>Tot</w:t>
      </w:r>
      <w:r>
        <w:rPr>
          <w:spacing w:val="-3"/>
        </w:rPr>
        <w:t xml:space="preserve"> </w:t>
      </w:r>
      <w:r>
        <w:t>în</w:t>
      </w:r>
      <w:r>
        <w:rPr>
          <w:spacing w:val="-1"/>
        </w:rPr>
        <w:t xml:space="preserve"> </w:t>
      </w:r>
      <w:r>
        <w:t>pubelele punctului</w:t>
      </w:r>
      <w:r>
        <w:rPr>
          <w:spacing w:val="-1"/>
        </w:rPr>
        <w:t xml:space="preserve"> </w:t>
      </w:r>
      <w:r>
        <w:t>gospodăresc se</w:t>
      </w:r>
      <w:r>
        <w:rPr>
          <w:spacing w:val="-1"/>
        </w:rPr>
        <w:t xml:space="preserve"> </w:t>
      </w:r>
      <w:r>
        <w:t>va depune</w:t>
      </w:r>
      <w:r>
        <w:rPr>
          <w:spacing w:val="-1"/>
        </w:rPr>
        <w:t xml:space="preserve"> </w:t>
      </w:r>
      <w:r>
        <w:t>şi gunoiul</w:t>
      </w:r>
      <w:r>
        <w:rPr>
          <w:spacing w:val="-1"/>
        </w:rPr>
        <w:t xml:space="preserve"> </w:t>
      </w:r>
      <w:r>
        <w:t>rezultat din</w:t>
      </w:r>
      <w:r>
        <w:rPr>
          <w:spacing w:val="-3"/>
        </w:rPr>
        <w:t xml:space="preserve"> </w:t>
      </w:r>
      <w:r>
        <w:t>curăţenia</w:t>
      </w:r>
      <w:r>
        <w:rPr>
          <w:spacing w:val="-1"/>
        </w:rPr>
        <w:t xml:space="preserve"> </w:t>
      </w:r>
      <w:r>
        <w:rPr>
          <w:spacing w:val="-2"/>
        </w:rPr>
        <w:t>incintei.</w:t>
      </w:r>
    </w:p>
    <w:p w:rsidR="00833F53" w:rsidRDefault="00732D25">
      <w:pPr>
        <w:pStyle w:val="BodyText"/>
      </w:pPr>
      <w:r>
        <w:t>În</w:t>
      </w:r>
      <w:r>
        <w:rPr>
          <w:spacing w:val="75"/>
        </w:rPr>
        <w:t xml:space="preserve"> </w:t>
      </w:r>
      <w:r>
        <w:t>conformitate</w:t>
      </w:r>
      <w:r>
        <w:rPr>
          <w:spacing w:val="74"/>
        </w:rPr>
        <w:t xml:space="preserve"> </w:t>
      </w:r>
      <w:r>
        <w:t>cu</w:t>
      </w:r>
      <w:r>
        <w:rPr>
          <w:spacing w:val="75"/>
        </w:rPr>
        <w:t xml:space="preserve"> </w:t>
      </w:r>
      <w:r>
        <w:t>Anexa</w:t>
      </w:r>
      <w:r>
        <w:rPr>
          <w:spacing w:val="75"/>
        </w:rPr>
        <w:t xml:space="preserve"> </w:t>
      </w:r>
      <w:r>
        <w:t>2</w:t>
      </w:r>
      <w:r>
        <w:rPr>
          <w:spacing w:val="74"/>
        </w:rPr>
        <w:t xml:space="preserve"> </w:t>
      </w:r>
      <w:r>
        <w:t>din</w:t>
      </w:r>
      <w:r>
        <w:rPr>
          <w:spacing w:val="76"/>
        </w:rPr>
        <w:t xml:space="preserve"> </w:t>
      </w:r>
      <w:r>
        <w:t>HG</w:t>
      </w:r>
      <w:r>
        <w:rPr>
          <w:spacing w:val="73"/>
        </w:rPr>
        <w:t xml:space="preserve"> </w:t>
      </w:r>
      <w:r>
        <w:t>856/2002</w:t>
      </w:r>
      <w:r>
        <w:rPr>
          <w:spacing w:val="75"/>
        </w:rPr>
        <w:t xml:space="preserve"> </w:t>
      </w:r>
      <w:r>
        <w:t>deşeurile</w:t>
      </w:r>
      <w:r>
        <w:rPr>
          <w:spacing w:val="74"/>
        </w:rPr>
        <w:t xml:space="preserve"> </w:t>
      </w:r>
      <w:r>
        <w:t>rezultate</w:t>
      </w:r>
      <w:r>
        <w:rPr>
          <w:spacing w:val="72"/>
        </w:rPr>
        <w:t xml:space="preserve"> </w:t>
      </w:r>
      <w:r>
        <w:t>din</w:t>
      </w:r>
      <w:r>
        <w:rPr>
          <w:spacing w:val="75"/>
        </w:rPr>
        <w:t xml:space="preserve"> </w:t>
      </w:r>
      <w:r>
        <w:t>activitatea</w:t>
      </w:r>
      <w:r>
        <w:rPr>
          <w:spacing w:val="74"/>
        </w:rPr>
        <w:t xml:space="preserve"> </w:t>
      </w:r>
      <w:r>
        <w:t>la</w:t>
      </w:r>
      <w:r>
        <w:rPr>
          <w:spacing w:val="74"/>
        </w:rPr>
        <w:t xml:space="preserve"> </w:t>
      </w:r>
      <w:r>
        <w:t>Punctul gospodăresc (P.G.) sunt încadrate la capitolul 20.</w:t>
      </w:r>
    </w:p>
    <w:p w:rsidR="00833F53" w:rsidRDefault="00732D25">
      <w:pPr>
        <w:pStyle w:val="BodyText"/>
      </w:pPr>
      <w:r>
        <w:t>Subgrupele</w:t>
      </w:r>
      <w:r>
        <w:rPr>
          <w:spacing w:val="40"/>
        </w:rPr>
        <w:t xml:space="preserve"> </w:t>
      </w:r>
      <w:r>
        <w:t>de</w:t>
      </w:r>
      <w:r>
        <w:rPr>
          <w:spacing w:val="40"/>
        </w:rPr>
        <w:t xml:space="preserve"> </w:t>
      </w:r>
      <w:r>
        <w:t>deşeuri</w:t>
      </w:r>
      <w:r>
        <w:rPr>
          <w:spacing w:val="40"/>
        </w:rPr>
        <w:t xml:space="preserve"> </w:t>
      </w:r>
      <w:r>
        <w:t>rezultate</w:t>
      </w:r>
      <w:r>
        <w:rPr>
          <w:spacing w:val="40"/>
        </w:rPr>
        <w:t xml:space="preserve"> </w:t>
      </w:r>
      <w:r>
        <w:t>pot</w:t>
      </w:r>
      <w:r>
        <w:rPr>
          <w:spacing w:val="40"/>
        </w:rPr>
        <w:t xml:space="preserve"> </w:t>
      </w:r>
      <w:r>
        <w:t>fi:</w:t>
      </w:r>
      <w:r>
        <w:rPr>
          <w:spacing w:val="40"/>
        </w:rPr>
        <w:t xml:space="preserve"> </w:t>
      </w:r>
      <w:r>
        <w:t>Deşeuri</w:t>
      </w:r>
      <w:r>
        <w:rPr>
          <w:spacing w:val="40"/>
        </w:rPr>
        <w:t xml:space="preserve"> </w:t>
      </w:r>
      <w:r>
        <w:t>municipale</w:t>
      </w:r>
      <w:r>
        <w:rPr>
          <w:spacing w:val="40"/>
        </w:rPr>
        <w:t xml:space="preserve"> </w:t>
      </w:r>
      <w:r>
        <w:t>şi</w:t>
      </w:r>
      <w:r>
        <w:rPr>
          <w:spacing w:val="40"/>
        </w:rPr>
        <w:t xml:space="preserve"> </w:t>
      </w:r>
      <w:r>
        <w:t>asimilabile</w:t>
      </w:r>
      <w:r>
        <w:rPr>
          <w:spacing w:val="40"/>
        </w:rPr>
        <w:t xml:space="preserve"> </w:t>
      </w:r>
      <w:r>
        <w:t>din</w:t>
      </w:r>
      <w:r>
        <w:rPr>
          <w:spacing w:val="40"/>
        </w:rPr>
        <w:t xml:space="preserve"> </w:t>
      </w:r>
      <w:r>
        <w:t>comerţ,</w:t>
      </w:r>
      <w:r>
        <w:rPr>
          <w:spacing w:val="40"/>
        </w:rPr>
        <w:t xml:space="preserve"> </w:t>
      </w:r>
      <w:r>
        <w:t>industrie, instituţii,</w:t>
      </w:r>
      <w:r>
        <w:rPr>
          <w:spacing w:val="15"/>
        </w:rPr>
        <w:t xml:space="preserve"> </w:t>
      </w:r>
      <w:r>
        <w:t>inclusiv</w:t>
      </w:r>
      <w:r>
        <w:rPr>
          <w:spacing w:val="18"/>
        </w:rPr>
        <w:t xml:space="preserve"> </w:t>
      </w:r>
      <w:r>
        <w:t>fracţiuni</w:t>
      </w:r>
      <w:r>
        <w:rPr>
          <w:spacing w:val="18"/>
        </w:rPr>
        <w:t xml:space="preserve"> </w:t>
      </w:r>
      <w:r>
        <w:t>colectate</w:t>
      </w:r>
      <w:r>
        <w:rPr>
          <w:spacing w:val="19"/>
        </w:rPr>
        <w:t xml:space="preserve"> </w:t>
      </w:r>
      <w:r>
        <w:t>separat,</w:t>
      </w:r>
      <w:r>
        <w:rPr>
          <w:spacing w:val="21"/>
        </w:rPr>
        <w:t xml:space="preserve"> </w:t>
      </w:r>
      <w:r>
        <w:t>co</w:t>
      </w:r>
      <w:r>
        <w:t>d</w:t>
      </w:r>
      <w:r>
        <w:rPr>
          <w:spacing w:val="18"/>
        </w:rPr>
        <w:t xml:space="preserve"> </w:t>
      </w:r>
      <w:r>
        <w:t>20.01</w:t>
      </w:r>
      <w:r>
        <w:rPr>
          <w:spacing w:val="19"/>
        </w:rPr>
        <w:t xml:space="preserve"> </w:t>
      </w:r>
      <w:r>
        <w:t>–</w:t>
      </w:r>
      <w:r>
        <w:rPr>
          <w:spacing w:val="19"/>
        </w:rPr>
        <w:t xml:space="preserve"> </w:t>
      </w:r>
      <w:r>
        <w:t>fracţiuni</w:t>
      </w:r>
      <w:r>
        <w:rPr>
          <w:spacing w:val="18"/>
        </w:rPr>
        <w:t xml:space="preserve"> </w:t>
      </w:r>
      <w:r>
        <w:t>colectate</w:t>
      </w:r>
      <w:r>
        <w:rPr>
          <w:spacing w:val="18"/>
        </w:rPr>
        <w:t xml:space="preserve"> </w:t>
      </w:r>
      <w:r>
        <w:t>separat</w:t>
      </w:r>
      <w:r>
        <w:rPr>
          <w:spacing w:val="17"/>
        </w:rPr>
        <w:t xml:space="preserve"> </w:t>
      </w:r>
      <w:r>
        <w:t>(cu</w:t>
      </w:r>
      <w:r>
        <w:rPr>
          <w:spacing w:val="18"/>
        </w:rPr>
        <w:t xml:space="preserve"> </w:t>
      </w:r>
      <w:r>
        <w:t>excepţia</w:t>
      </w:r>
      <w:r>
        <w:rPr>
          <w:spacing w:val="18"/>
        </w:rPr>
        <w:t xml:space="preserve"> </w:t>
      </w:r>
      <w:r>
        <w:rPr>
          <w:spacing w:val="-2"/>
        </w:rPr>
        <w:t>15.01);</w:t>
      </w:r>
    </w:p>
    <w:p w:rsidR="00833F53" w:rsidRDefault="00732D25">
      <w:pPr>
        <w:pStyle w:val="BodyText"/>
        <w:ind w:firstLine="0"/>
      </w:pPr>
      <w:r>
        <w:t>20.01.01</w:t>
      </w:r>
      <w:r>
        <w:rPr>
          <w:spacing w:val="2"/>
        </w:rPr>
        <w:t xml:space="preserve"> </w:t>
      </w:r>
      <w:r>
        <w:t>–</w:t>
      </w:r>
      <w:r>
        <w:rPr>
          <w:spacing w:val="4"/>
        </w:rPr>
        <w:t xml:space="preserve"> </w:t>
      </w:r>
      <w:r>
        <w:t>hârtie</w:t>
      </w:r>
      <w:r>
        <w:rPr>
          <w:spacing w:val="4"/>
        </w:rPr>
        <w:t xml:space="preserve"> </w:t>
      </w:r>
      <w:r>
        <w:t>şi</w:t>
      </w:r>
      <w:r>
        <w:rPr>
          <w:spacing w:val="5"/>
        </w:rPr>
        <w:t xml:space="preserve"> </w:t>
      </w:r>
      <w:r>
        <w:t>carton;</w:t>
      </w:r>
      <w:r>
        <w:rPr>
          <w:spacing w:val="5"/>
        </w:rPr>
        <w:t xml:space="preserve"> </w:t>
      </w:r>
      <w:r>
        <w:t>20.01.02</w:t>
      </w:r>
      <w:r>
        <w:rPr>
          <w:spacing w:val="4"/>
        </w:rPr>
        <w:t xml:space="preserve"> </w:t>
      </w:r>
      <w:r>
        <w:t>–</w:t>
      </w:r>
      <w:r>
        <w:rPr>
          <w:spacing w:val="4"/>
        </w:rPr>
        <w:t xml:space="preserve"> </w:t>
      </w:r>
      <w:r>
        <w:t>sticlă;</w:t>
      </w:r>
      <w:r>
        <w:rPr>
          <w:spacing w:val="3"/>
        </w:rPr>
        <w:t xml:space="preserve"> </w:t>
      </w:r>
      <w:r>
        <w:t>20.01.08</w:t>
      </w:r>
      <w:r>
        <w:rPr>
          <w:spacing w:val="5"/>
        </w:rPr>
        <w:t xml:space="preserve"> </w:t>
      </w:r>
      <w:r>
        <w:t>–deşeuri</w:t>
      </w:r>
      <w:r>
        <w:rPr>
          <w:spacing w:val="5"/>
        </w:rPr>
        <w:t xml:space="preserve"> </w:t>
      </w:r>
      <w:r>
        <w:t>biodegradabile;</w:t>
      </w:r>
      <w:r>
        <w:rPr>
          <w:spacing w:val="4"/>
        </w:rPr>
        <w:t xml:space="preserve"> </w:t>
      </w:r>
      <w:r>
        <w:t>20.01.10</w:t>
      </w:r>
      <w:r>
        <w:rPr>
          <w:spacing w:val="5"/>
        </w:rPr>
        <w:t xml:space="preserve"> </w:t>
      </w:r>
      <w:r>
        <w:t>–</w:t>
      </w:r>
      <w:r>
        <w:rPr>
          <w:spacing w:val="4"/>
        </w:rPr>
        <w:t xml:space="preserve"> </w:t>
      </w:r>
      <w:r>
        <w:rPr>
          <w:spacing w:val="-2"/>
        </w:rPr>
        <w:t>îmbrăcăminte;</w:t>
      </w:r>
    </w:p>
    <w:p w:rsidR="00833F53" w:rsidRDefault="00732D25">
      <w:pPr>
        <w:pStyle w:val="BodyText"/>
        <w:ind w:firstLine="0"/>
      </w:pPr>
      <w:r>
        <w:t>20.01.11</w:t>
      </w:r>
      <w:r>
        <w:rPr>
          <w:spacing w:val="-3"/>
        </w:rPr>
        <w:t xml:space="preserve"> </w:t>
      </w:r>
      <w:r>
        <w:t>– textile; 20.01.39</w:t>
      </w:r>
      <w:r>
        <w:rPr>
          <w:spacing w:val="-2"/>
        </w:rPr>
        <w:t xml:space="preserve"> </w:t>
      </w:r>
      <w:r>
        <w:t>–</w:t>
      </w:r>
      <w:r>
        <w:rPr>
          <w:spacing w:val="1"/>
        </w:rPr>
        <w:t xml:space="preserve"> </w:t>
      </w:r>
      <w:r>
        <w:t>materiale plastice;</w:t>
      </w:r>
      <w:r>
        <w:rPr>
          <w:spacing w:val="-3"/>
        </w:rPr>
        <w:t xml:space="preserve"> </w:t>
      </w:r>
      <w:r>
        <w:t>20.02.</w:t>
      </w:r>
      <w:r>
        <w:rPr>
          <w:spacing w:val="1"/>
        </w:rPr>
        <w:t xml:space="preserve"> </w:t>
      </w:r>
      <w:r>
        <w:t>– deşeuri</w:t>
      </w:r>
      <w:r>
        <w:rPr>
          <w:spacing w:val="-1"/>
        </w:rPr>
        <w:t xml:space="preserve"> </w:t>
      </w:r>
      <w:r>
        <w:t xml:space="preserve">din grădini şi </w:t>
      </w:r>
      <w:r>
        <w:rPr>
          <w:spacing w:val="-2"/>
        </w:rPr>
        <w:t>parcuri.</w:t>
      </w:r>
    </w:p>
    <w:p w:rsidR="00833F53" w:rsidRDefault="00833F53">
      <w:pPr>
        <w:pStyle w:val="BodyText"/>
        <w:spacing w:before="2"/>
        <w:ind w:left="0" w:firstLine="0"/>
      </w:pPr>
    </w:p>
    <w:p w:rsidR="00833F53" w:rsidRDefault="00732D25">
      <w:pPr>
        <w:pStyle w:val="Heading4"/>
        <w:numPr>
          <w:ilvl w:val="0"/>
          <w:numId w:val="87"/>
        </w:numPr>
        <w:tabs>
          <w:tab w:val="left" w:pos="1550"/>
        </w:tabs>
        <w:spacing w:before="1"/>
        <w:jc w:val="both"/>
      </w:pPr>
      <w:r>
        <w:t>Costurile</w:t>
      </w:r>
      <w:r>
        <w:rPr>
          <w:spacing w:val="-4"/>
        </w:rPr>
        <w:t xml:space="preserve"> </w:t>
      </w:r>
      <w:r>
        <w:t>alocate</w:t>
      </w:r>
      <w:r>
        <w:rPr>
          <w:spacing w:val="-1"/>
        </w:rPr>
        <w:t xml:space="preserve"> </w:t>
      </w:r>
      <w:r>
        <w:t>pentru</w:t>
      </w:r>
      <w:r>
        <w:rPr>
          <w:spacing w:val="-3"/>
        </w:rPr>
        <w:t xml:space="preserve"> </w:t>
      </w:r>
      <w:r>
        <w:t>protecţia</w:t>
      </w:r>
      <w:r>
        <w:rPr>
          <w:spacing w:val="-2"/>
        </w:rPr>
        <w:t xml:space="preserve"> </w:t>
      </w:r>
      <w:r>
        <w:t>mediului</w:t>
      </w:r>
      <w:r>
        <w:rPr>
          <w:spacing w:val="-2"/>
        </w:rPr>
        <w:t xml:space="preserve"> cuprind:</w:t>
      </w:r>
    </w:p>
    <w:p w:rsidR="00833F53" w:rsidRDefault="00732D25">
      <w:pPr>
        <w:pStyle w:val="ListParagraph"/>
        <w:numPr>
          <w:ilvl w:val="1"/>
          <w:numId w:val="87"/>
        </w:numPr>
        <w:tabs>
          <w:tab w:val="left" w:pos="1882"/>
        </w:tabs>
        <w:ind w:left="701" w:right="564" w:firstLine="708"/>
        <w:jc w:val="both"/>
        <w:rPr>
          <w:sz w:val="24"/>
        </w:rPr>
      </w:pPr>
      <w:r>
        <w:rPr>
          <w:sz w:val="24"/>
        </w:rPr>
        <w:t xml:space="preserve">Costurile aferente activităţilor de colectare, transport şi depozitare sunt prevăzute în proiect la capitolele cu articolele RpCT (demolări – desfaceri) şi articolele notate cu TRA </w:t>
      </w:r>
      <w:r>
        <w:rPr>
          <w:spacing w:val="-2"/>
          <w:sz w:val="24"/>
        </w:rPr>
        <w:t>(transportur</w:t>
      </w:r>
      <w:r>
        <w:rPr>
          <w:spacing w:val="-2"/>
          <w:sz w:val="24"/>
        </w:rPr>
        <w:t>i).</w:t>
      </w:r>
    </w:p>
    <w:p w:rsidR="00833F53" w:rsidRDefault="00732D25">
      <w:pPr>
        <w:pStyle w:val="BodyText"/>
        <w:ind w:right="568"/>
        <w:jc w:val="both"/>
      </w:pPr>
      <w:r>
        <w:t>Lucrările pentru protecţia mediului în timpul execuţiei cuprind valori evidenţiate în obiectul corespunzător din Devizul general.</w:t>
      </w:r>
    </w:p>
    <w:p w:rsidR="00833F53" w:rsidRDefault="00732D25">
      <w:pPr>
        <w:pStyle w:val="ListParagraph"/>
        <w:numPr>
          <w:ilvl w:val="1"/>
          <w:numId w:val="87"/>
        </w:numPr>
        <w:tabs>
          <w:tab w:val="left" w:pos="1857"/>
        </w:tabs>
        <w:ind w:left="701" w:right="569" w:firstLine="708"/>
        <w:jc w:val="both"/>
        <w:rPr>
          <w:sz w:val="24"/>
        </w:rPr>
      </w:pPr>
      <w:r>
        <w:rPr>
          <w:sz w:val="24"/>
        </w:rPr>
        <w:t xml:space="preserve">Costuri pentru refacerea şi îmbunătăţirea cadrului natural după finalizarea lucrărilor de execuţie s-au prevăzut fonduri </w:t>
      </w:r>
      <w:r>
        <w:rPr>
          <w:sz w:val="24"/>
        </w:rPr>
        <w:t>pentru spaţii verzi reprezentând 3% din costuri.</w:t>
      </w:r>
    </w:p>
    <w:p w:rsidR="00833F53" w:rsidRDefault="00732D25">
      <w:pPr>
        <w:pStyle w:val="BodyText"/>
        <w:spacing w:line="275" w:lineRule="exact"/>
        <w:ind w:left="701" w:firstLine="0"/>
      </w:pPr>
      <w:r>
        <w:t>Lucrările</w:t>
      </w:r>
      <w:r>
        <w:rPr>
          <w:spacing w:val="-1"/>
        </w:rPr>
        <w:t xml:space="preserve"> </w:t>
      </w:r>
      <w:r>
        <w:t>–</w:t>
      </w:r>
      <w:r>
        <w:rPr>
          <w:spacing w:val="-3"/>
        </w:rPr>
        <w:t xml:space="preserve"> </w:t>
      </w:r>
      <w:r>
        <w:t>Amenajări spaţii</w:t>
      </w:r>
      <w:r>
        <w:rPr>
          <w:spacing w:val="-1"/>
        </w:rPr>
        <w:t xml:space="preserve"> </w:t>
      </w:r>
      <w:r>
        <w:t xml:space="preserve">verzi </w:t>
      </w:r>
      <w:r>
        <w:rPr>
          <w:spacing w:val="-2"/>
        </w:rPr>
        <w:t>cuprind:</w:t>
      </w:r>
    </w:p>
    <w:p w:rsidR="00833F53" w:rsidRDefault="00732D25">
      <w:pPr>
        <w:pStyle w:val="ListParagraph"/>
        <w:numPr>
          <w:ilvl w:val="0"/>
          <w:numId w:val="86"/>
        </w:numPr>
        <w:tabs>
          <w:tab w:val="left" w:pos="848"/>
        </w:tabs>
        <w:ind w:right="571"/>
        <w:rPr>
          <w:sz w:val="24"/>
        </w:rPr>
      </w:pPr>
      <w:r>
        <w:rPr>
          <w:sz w:val="24"/>
        </w:rPr>
        <w:t>degajarea terenului de corpuri străine şi încărcarea manuală a materialelor rezultate şi transportul lor la Depozitul de salubritate;</w:t>
      </w:r>
    </w:p>
    <w:p w:rsidR="00833F53" w:rsidRDefault="00732D25">
      <w:pPr>
        <w:pStyle w:val="ListParagraph"/>
        <w:numPr>
          <w:ilvl w:val="0"/>
          <w:numId w:val="86"/>
        </w:numPr>
        <w:tabs>
          <w:tab w:val="left" w:pos="847"/>
        </w:tabs>
        <w:ind w:left="847" w:hanging="147"/>
        <w:rPr>
          <w:sz w:val="24"/>
        </w:rPr>
      </w:pPr>
      <w:r>
        <w:rPr>
          <w:sz w:val="24"/>
        </w:rPr>
        <w:t>strat</w:t>
      </w:r>
      <w:r>
        <w:rPr>
          <w:spacing w:val="-7"/>
          <w:sz w:val="24"/>
        </w:rPr>
        <w:t xml:space="preserve"> </w:t>
      </w:r>
      <w:r>
        <w:rPr>
          <w:sz w:val="24"/>
        </w:rPr>
        <w:t>vegetal</w:t>
      </w:r>
      <w:r>
        <w:rPr>
          <w:spacing w:val="-8"/>
          <w:sz w:val="24"/>
        </w:rPr>
        <w:t xml:space="preserve"> </w:t>
      </w:r>
      <w:r>
        <w:rPr>
          <w:sz w:val="24"/>
        </w:rPr>
        <w:t>aşternut</w:t>
      </w:r>
      <w:r>
        <w:rPr>
          <w:spacing w:val="-6"/>
          <w:sz w:val="24"/>
        </w:rPr>
        <w:t xml:space="preserve"> </w:t>
      </w:r>
      <w:r>
        <w:rPr>
          <w:sz w:val="24"/>
        </w:rPr>
        <w:t>uniform</w:t>
      </w:r>
      <w:r>
        <w:rPr>
          <w:spacing w:val="-9"/>
          <w:sz w:val="24"/>
        </w:rPr>
        <w:t xml:space="preserve"> </w:t>
      </w:r>
      <w:r>
        <w:rPr>
          <w:sz w:val="24"/>
        </w:rPr>
        <w:t>pe</w:t>
      </w:r>
      <w:r>
        <w:rPr>
          <w:spacing w:val="-7"/>
          <w:sz w:val="24"/>
        </w:rPr>
        <w:t xml:space="preserve"> </w:t>
      </w:r>
      <w:r>
        <w:rPr>
          <w:sz w:val="24"/>
        </w:rPr>
        <w:t>teren,</w:t>
      </w:r>
      <w:r>
        <w:rPr>
          <w:spacing w:val="-6"/>
          <w:sz w:val="24"/>
        </w:rPr>
        <w:t xml:space="preserve"> </w:t>
      </w:r>
      <w:r>
        <w:rPr>
          <w:sz w:val="24"/>
        </w:rPr>
        <w:t>în</w:t>
      </w:r>
      <w:r>
        <w:rPr>
          <w:spacing w:val="-7"/>
          <w:sz w:val="24"/>
        </w:rPr>
        <w:t xml:space="preserve"> </w:t>
      </w:r>
      <w:r>
        <w:rPr>
          <w:sz w:val="24"/>
        </w:rPr>
        <w:t>straturi</w:t>
      </w:r>
      <w:r>
        <w:rPr>
          <w:spacing w:val="-7"/>
          <w:sz w:val="24"/>
        </w:rPr>
        <w:t xml:space="preserve"> </w:t>
      </w:r>
      <w:r>
        <w:rPr>
          <w:sz w:val="24"/>
        </w:rPr>
        <w:t>cu</w:t>
      </w:r>
      <w:r>
        <w:rPr>
          <w:spacing w:val="-6"/>
          <w:sz w:val="24"/>
        </w:rPr>
        <w:t xml:space="preserve"> </w:t>
      </w:r>
      <w:r>
        <w:rPr>
          <w:sz w:val="24"/>
        </w:rPr>
        <w:t>grosimea</w:t>
      </w:r>
      <w:r>
        <w:rPr>
          <w:spacing w:val="-7"/>
          <w:sz w:val="24"/>
        </w:rPr>
        <w:t xml:space="preserve"> </w:t>
      </w:r>
      <w:r>
        <w:rPr>
          <w:sz w:val="24"/>
        </w:rPr>
        <w:t>medie</w:t>
      </w:r>
      <w:r>
        <w:rPr>
          <w:spacing w:val="-7"/>
          <w:sz w:val="24"/>
        </w:rPr>
        <w:t xml:space="preserve"> </w:t>
      </w:r>
      <w:r>
        <w:rPr>
          <w:sz w:val="24"/>
        </w:rPr>
        <w:t>de</w:t>
      </w:r>
      <w:r>
        <w:rPr>
          <w:spacing w:val="-7"/>
          <w:sz w:val="24"/>
        </w:rPr>
        <w:t xml:space="preserve"> </w:t>
      </w:r>
      <w:r>
        <w:rPr>
          <w:spacing w:val="-2"/>
          <w:sz w:val="24"/>
        </w:rPr>
        <w:t>30cm;</w:t>
      </w:r>
    </w:p>
    <w:p w:rsidR="00833F53" w:rsidRDefault="00732D25">
      <w:pPr>
        <w:pStyle w:val="ListParagraph"/>
        <w:numPr>
          <w:ilvl w:val="0"/>
          <w:numId w:val="86"/>
        </w:numPr>
        <w:tabs>
          <w:tab w:val="left" w:pos="847"/>
        </w:tabs>
        <w:ind w:left="847" w:hanging="147"/>
        <w:rPr>
          <w:sz w:val="24"/>
        </w:rPr>
      </w:pPr>
      <w:r>
        <w:rPr>
          <w:sz w:val="24"/>
        </w:rPr>
        <w:t>semănare</w:t>
      </w:r>
      <w:r>
        <w:rPr>
          <w:spacing w:val="-7"/>
          <w:sz w:val="24"/>
        </w:rPr>
        <w:t xml:space="preserve"> </w:t>
      </w:r>
      <w:r>
        <w:rPr>
          <w:sz w:val="24"/>
        </w:rPr>
        <w:t>gazon</w:t>
      </w:r>
      <w:r>
        <w:rPr>
          <w:spacing w:val="-6"/>
          <w:sz w:val="24"/>
        </w:rPr>
        <w:t xml:space="preserve"> </w:t>
      </w:r>
      <w:r>
        <w:rPr>
          <w:sz w:val="24"/>
        </w:rPr>
        <w:t>şi</w:t>
      </w:r>
      <w:r>
        <w:rPr>
          <w:spacing w:val="-6"/>
          <w:sz w:val="24"/>
        </w:rPr>
        <w:t xml:space="preserve"> </w:t>
      </w:r>
      <w:r>
        <w:rPr>
          <w:sz w:val="24"/>
        </w:rPr>
        <w:t>udarea</w:t>
      </w:r>
      <w:r>
        <w:rPr>
          <w:spacing w:val="-6"/>
          <w:sz w:val="24"/>
        </w:rPr>
        <w:t xml:space="preserve"> </w:t>
      </w:r>
      <w:r>
        <w:rPr>
          <w:sz w:val="24"/>
        </w:rPr>
        <w:t>(nu</w:t>
      </w:r>
      <w:r>
        <w:rPr>
          <w:spacing w:val="-6"/>
          <w:sz w:val="24"/>
        </w:rPr>
        <w:t xml:space="preserve"> </w:t>
      </w:r>
      <w:r>
        <w:rPr>
          <w:sz w:val="24"/>
        </w:rPr>
        <w:t>în</w:t>
      </w:r>
      <w:r>
        <w:rPr>
          <w:spacing w:val="-6"/>
          <w:sz w:val="24"/>
        </w:rPr>
        <w:t xml:space="preserve"> </w:t>
      </w:r>
      <w:r>
        <w:rPr>
          <w:sz w:val="24"/>
        </w:rPr>
        <w:t>exces)</w:t>
      </w:r>
      <w:r>
        <w:rPr>
          <w:spacing w:val="-6"/>
          <w:sz w:val="24"/>
        </w:rPr>
        <w:t xml:space="preserve"> </w:t>
      </w:r>
      <w:r>
        <w:rPr>
          <w:sz w:val="24"/>
        </w:rPr>
        <w:t>cu</w:t>
      </w:r>
      <w:r>
        <w:rPr>
          <w:spacing w:val="-6"/>
          <w:sz w:val="24"/>
        </w:rPr>
        <w:t xml:space="preserve"> </w:t>
      </w:r>
      <w:r>
        <w:rPr>
          <w:sz w:val="24"/>
        </w:rPr>
        <w:t>furtunul</w:t>
      </w:r>
      <w:r>
        <w:rPr>
          <w:spacing w:val="-7"/>
          <w:sz w:val="24"/>
        </w:rPr>
        <w:t xml:space="preserve"> </w:t>
      </w:r>
      <w:r>
        <w:rPr>
          <w:sz w:val="24"/>
        </w:rPr>
        <w:t>şi</w:t>
      </w:r>
      <w:r>
        <w:rPr>
          <w:spacing w:val="-6"/>
          <w:sz w:val="24"/>
        </w:rPr>
        <w:t xml:space="preserve"> </w:t>
      </w:r>
      <w:r>
        <w:rPr>
          <w:sz w:val="24"/>
        </w:rPr>
        <w:t>cosirea</w:t>
      </w:r>
      <w:r>
        <w:rPr>
          <w:spacing w:val="-7"/>
          <w:sz w:val="24"/>
        </w:rPr>
        <w:t xml:space="preserve"> </w:t>
      </w:r>
      <w:r>
        <w:rPr>
          <w:sz w:val="24"/>
        </w:rPr>
        <w:t>manuală</w:t>
      </w:r>
      <w:r>
        <w:rPr>
          <w:spacing w:val="-6"/>
          <w:sz w:val="24"/>
        </w:rPr>
        <w:t xml:space="preserve"> </w:t>
      </w:r>
      <w:r>
        <w:rPr>
          <w:sz w:val="24"/>
        </w:rPr>
        <w:t>a</w:t>
      </w:r>
      <w:r>
        <w:rPr>
          <w:spacing w:val="-6"/>
          <w:sz w:val="24"/>
        </w:rPr>
        <w:t xml:space="preserve"> </w:t>
      </w:r>
      <w:r>
        <w:rPr>
          <w:spacing w:val="-2"/>
          <w:sz w:val="24"/>
        </w:rPr>
        <w:t>gazonului;</w:t>
      </w:r>
    </w:p>
    <w:p w:rsidR="00833F53" w:rsidRDefault="00732D25">
      <w:pPr>
        <w:pStyle w:val="ListParagraph"/>
        <w:numPr>
          <w:ilvl w:val="0"/>
          <w:numId w:val="86"/>
        </w:numPr>
        <w:tabs>
          <w:tab w:val="left" w:pos="847"/>
        </w:tabs>
        <w:ind w:left="847" w:hanging="147"/>
        <w:rPr>
          <w:sz w:val="24"/>
        </w:rPr>
      </w:pPr>
      <w:r>
        <w:rPr>
          <w:sz w:val="24"/>
        </w:rPr>
        <w:t>plivirea</w:t>
      </w:r>
      <w:r>
        <w:rPr>
          <w:spacing w:val="-9"/>
          <w:sz w:val="24"/>
        </w:rPr>
        <w:t xml:space="preserve"> </w:t>
      </w:r>
      <w:r>
        <w:rPr>
          <w:sz w:val="24"/>
        </w:rPr>
        <w:t>buruienilor</w:t>
      </w:r>
      <w:r>
        <w:rPr>
          <w:spacing w:val="-9"/>
          <w:sz w:val="24"/>
        </w:rPr>
        <w:t xml:space="preserve"> </w:t>
      </w:r>
      <w:r>
        <w:rPr>
          <w:sz w:val="24"/>
        </w:rPr>
        <w:t>în</w:t>
      </w:r>
      <w:r>
        <w:rPr>
          <w:spacing w:val="-8"/>
          <w:sz w:val="24"/>
        </w:rPr>
        <w:t xml:space="preserve"> </w:t>
      </w:r>
      <w:r>
        <w:rPr>
          <w:spacing w:val="-2"/>
          <w:sz w:val="24"/>
        </w:rPr>
        <w:t>peluze;</w:t>
      </w:r>
    </w:p>
    <w:p w:rsidR="00833F53" w:rsidRDefault="00732D25">
      <w:pPr>
        <w:pStyle w:val="ListParagraph"/>
        <w:numPr>
          <w:ilvl w:val="0"/>
          <w:numId w:val="86"/>
        </w:numPr>
        <w:tabs>
          <w:tab w:val="left" w:pos="847"/>
        </w:tabs>
        <w:ind w:left="847" w:hanging="147"/>
        <w:rPr>
          <w:sz w:val="24"/>
        </w:rPr>
      </w:pPr>
      <w:r>
        <w:rPr>
          <w:sz w:val="24"/>
        </w:rPr>
        <w:t>plantări</w:t>
      </w:r>
      <w:r>
        <w:rPr>
          <w:spacing w:val="-6"/>
          <w:sz w:val="24"/>
        </w:rPr>
        <w:t xml:space="preserve"> </w:t>
      </w:r>
      <w:r>
        <w:rPr>
          <w:sz w:val="24"/>
        </w:rPr>
        <w:t>de</w:t>
      </w:r>
      <w:r>
        <w:rPr>
          <w:spacing w:val="-6"/>
          <w:sz w:val="24"/>
        </w:rPr>
        <w:t xml:space="preserve"> </w:t>
      </w:r>
      <w:r>
        <w:rPr>
          <w:spacing w:val="-2"/>
          <w:sz w:val="24"/>
        </w:rPr>
        <w:t>arbuşti.</w:t>
      </w:r>
    </w:p>
    <w:p w:rsidR="00833F53" w:rsidRDefault="00732D25">
      <w:pPr>
        <w:pStyle w:val="BodyText"/>
      </w:pPr>
      <w:r>
        <w:t>La toate categoriile de lucrări pentru spaţii verzi este prevăz</w:t>
      </w:r>
      <w:r>
        <w:t>ut transportul la punctul de lucru pentru materialele prevăzute în proiect.</w:t>
      </w:r>
    </w:p>
    <w:p w:rsidR="00833F53" w:rsidRDefault="00732D25">
      <w:pPr>
        <w:pStyle w:val="ListParagraph"/>
        <w:numPr>
          <w:ilvl w:val="1"/>
          <w:numId w:val="87"/>
        </w:numPr>
        <w:tabs>
          <w:tab w:val="left" w:pos="1899"/>
        </w:tabs>
        <w:ind w:left="701" w:right="567" w:firstLine="708"/>
        <w:jc w:val="left"/>
        <w:rPr>
          <w:sz w:val="24"/>
        </w:rPr>
      </w:pPr>
      <w:r>
        <w:rPr>
          <w:sz w:val="24"/>
        </w:rPr>
        <w:t>Costurile</w:t>
      </w:r>
      <w:r>
        <w:rPr>
          <w:spacing w:val="40"/>
          <w:sz w:val="24"/>
        </w:rPr>
        <w:t xml:space="preserve"> </w:t>
      </w:r>
      <w:r>
        <w:rPr>
          <w:sz w:val="24"/>
        </w:rPr>
        <w:t>pentru</w:t>
      </w:r>
      <w:r>
        <w:rPr>
          <w:spacing w:val="40"/>
          <w:sz w:val="24"/>
        </w:rPr>
        <w:t xml:space="preserve"> </w:t>
      </w:r>
      <w:r>
        <w:rPr>
          <w:sz w:val="24"/>
        </w:rPr>
        <w:t>protecţia</w:t>
      </w:r>
      <w:r>
        <w:rPr>
          <w:spacing w:val="40"/>
          <w:sz w:val="24"/>
        </w:rPr>
        <w:t xml:space="preserve"> </w:t>
      </w:r>
      <w:r>
        <w:rPr>
          <w:sz w:val="24"/>
        </w:rPr>
        <w:t>mediului</w:t>
      </w:r>
      <w:r>
        <w:rPr>
          <w:spacing w:val="40"/>
          <w:sz w:val="24"/>
        </w:rPr>
        <w:t xml:space="preserve"> </w:t>
      </w:r>
      <w:r>
        <w:rPr>
          <w:sz w:val="24"/>
        </w:rPr>
        <w:t>în</w:t>
      </w:r>
      <w:r>
        <w:rPr>
          <w:spacing w:val="40"/>
          <w:sz w:val="24"/>
        </w:rPr>
        <w:t xml:space="preserve"> </w:t>
      </w:r>
      <w:r>
        <w:rPr>
          <w:sz w:val="24"/>
        </w:rPr>
        <w:t>punctul</w:t>
      </w:r>
      <w:r>
        <w:rPr>
          <w:spacing w:val="40"/>
          <w:sz w:val="24"/>
        </w:rPr>
        <w:t xml:space="preserve"> </w:t>
      </w:r>
      <w:r>
        <w:rPr>
          <w:sz w:val="24"/>
        </w:rPr>
        <w:t>gospodăresc</w:t>
      </w:r>
      <w:r>
        <w:rPr>
          <w:spacing w:val="40"/>
          <w:sz w:val="24"/>
        </w:rPr>
        <w:t xml:space="preserve"> </w:t>
      </w:r>
      <w:r>
        <w:rPr>
          <w:sz w:val="24"/>
        </w:rPr>
        <w:t>(P.G.)</w:t>
      </w:r>
      <w:r>
        <w:rPr>
          <w:spacing w:val="40"/>
          <w:sz w:val="24"/>
        </w:rPr>
        <w:t xml:space="preserve"> </w:t>
      </w:r>
      <w:r>
        <w:rPr>
          <w:sz w:val="24"/>
        </w:rPr>
        <w:t>sunt</w:t>
      </w:r>
      <w:r>
        <w:rPr>
          <w:spacing w:val="40"/>
          <w:sz w:val="24"/>
        </w:rPr>
        <w:t xml:space="preserve"> </w:t>
      </w:r>
      <w:r>
        <w:rPr>
          <w:sz w:val="24"/>
        </w:rPr>
        <w:t>cuprinse</w:t>
      </w:r>
      <w:r>
        <w:rPr>
          <w:spacing w:val="40"/>
          <w:sz w:val="24"/>
        </w:rPr>
        <w:t xml:space="preserve"> </w:t>
      </w:r>
      <w:r>
        <w:rPr>
          <w:sz w:val="24"/>
        </w:rPr>
        <w:t>în Devizul general.</w:t>
      </w:r>
    </w:p>
    <w:p w:rsidR="00833F53" w:rsidRDefault="00833F53">
      <w:pPr>
        <w:pStyle w:val="BodyText"/>
        <w:spacing w:before="2"/>
        <w:ind w:left="0" w:firstLine="0"/>
      </w:pPr>
    </w:p>
    <w:p w:rsidR="00833F53" w:rsidRDefault="00732D25">
      <w:pPr>
        <w:pStyle w:val="Heading4"/>
        <w:numPr>
          <w:ilvl w:val="0"/>
          <w:numId w:val="87"/>
        </w:numPr>
        <w:tabs>
          <w:tab w:val="left" w:pos="1550"/>
        </w:tabs>
      </w:pPr>
      <w:r>
        <w:t>Legislaţia</w:t>
      </w:r>
      <w:r>
        <w:rPr>
          <w:spacing w:val="-1"/>
        </w:rPr>
        <w:t xml:space="preserve"> </w:t>
      </w:r>
      <w:r>
        <w:t>de</w:t>
      </w:r>
      <w:r>
        <w:rPr>
          <w:spacing w:val="-1"/>
        </w:rPr>
        <w:t xml:space="preserve"> </w:t>
      </w:r>
      <w:r>
        <w:t>mediu</w:t>
      </w:r>
      <w:r>
        <w:rPr>
          <w:spacing w:val="-2"/>
        </w:rPr>
        <w:t xml:space="preserve"> </w:t>
      </w:r>
      <w:r>
        <w:t>care se</w:t>
      </w:r>
      <w:r>
        <w:rPr>
          <w:spacing w:val="-1"/>
        </w:rPr>
        <w:t xml:space="preserve"> </w:t>
      </w:r>
      <w:r>
        <w:t>va</w:t>
      </w:r>
      <w:r>
        <w:rPr>
          <w:spacing w:val="-1"/>
        </w:rPr>
        <w:t xml:space="preserve"> </w:t>
      </w:r>
      <w:r>
        <w:t>avea</w:t>
      </w:r>
      <w:r>
        <w:rPr>
          <w:spacing w:val="-2"/>
        </w:rPr>
        <w:t xml:space="preserve"> </w:t>
      </w:r>
      <w:r>
        <w:t>în</w:t>
      </w:r>
      <w:r>
        <w:rPr>
          <w:spacing w:val="-1"/>
        </w:rPr>
        <w:t xml:space="preserve"> </w:t>
      </w:r>
      <w:r>
        <w:rPr>
          <w:spacing w:val="-2"/>
        </w:rPr>
        <w:t>vedere:</w:t>
      </w:r>
    </w:p>
    <w:p w:rsidR="00833F53" w:rsidRDefault="00732D25">
      <w:pPr>
        <w:pStyle w:val="ListParagraph"/>
        <w:numPr>
          <w:ilvl w:val="0"/>
          <w:numId w:val="86"/>
        </w:numPr>
        <w:tabs>
          <w:tab w:val="left" w:pos="847"/>
        </w:tabs>
        <w:spacing w:line="275" w:lineRule="exact"/>
        <w:ind w:left="847" w:hanging="147"/>
        <w:rPr>
          <w:sz w:val="24"/>
        </w:rPr>
      </w:pPr>
      <w:r>
        <w:rPr>
          <w:sz w:val="24"/>
        </w:rPr>
        <w:t>OUG</w:t>
      </w:r>
      <w:r>
        <w:rPr>
          <w:spacing w:val="-9"/>
          <w:sz w:val="24"/>
        </w:rPr>
        <w:t xml:space="preserve"> </w:t>
      </w:r>
      <w:r>
        <w:rPr>
          <w:sz w:val="24"/>
        </w:rPr>
        <w:t>195/2005</w:t>
      </w:r>
      <w:r>
        <w:rPr>
          <w:spacing w:val="-8"/>
          <w:sz w:val="24"/>
        </w:rPr>
        <w:t xml:space="preserve"> </w:t>
      </w:r>
      <w:r>
        <w:rPr>
          <w:sz w:val="24"/>
        </w:rPr>
        <w:t>privind</w:t>
      </w:r>
      <w:r>
        <w:rPr>
          <w:spacing w:val="-11"/>
          <w:sz w:val="24"/>
        </w:rPr>
        <w:t xml:space="preserve"> </w:t>
      </w:r>
      <w:r>
        <w:rPr>
          <w:sz w:val="24"/>
        </w:rPr>
        <w:t>protecţia</w:t>
      </w:r>
      <w:r>
        <w:rPr>
          <w:spacing w:val="-8"/>
          <w:sz w:val="24"/>
        </w:rPr>
        <w:t xml:space="preserve"> </w:t>
      </w:r>
      <w:r>
        <w:rPr>
          <w:sz w:val="24"/>
        </w:rPr>
        <w:t>mediului,</w:t>
      </w:r>
      <w:r>
        <w:rPr>
          <w:spacing w:val="-10"/>
          <w:sz w:val="24"/>
        </w:rPr>
        <w:t xml:space="preserve"> </w:t>
      </w:r>
      <w:r>
        <w:rPr>
          <w:sz w:val="24"/>
        </w:rPr>
        <w:t>cu</w:t>
      </w:r>
      <w:r>
        <w:rPr>
          <w:spacing w:val="-8"/>
          <w:sz w:val="24"/>
        </w:rPr>
        <w:t xml:space="preserve"> </w:t>
      </w:r>
      <w:r>
        <w:rPr>
          <w:sz w:val="24"/>
        </w:rPr>
        <w:t>modificările</w:t>
      </w:r>
      <w:r>
        <w:rPr>
          <w:spacing w:val="-8"/>
          <w:sz w:val="24"/>
        </w:rPr>
        <w:t xml:space="preserve"> </w:t>
      </w:r>
      <w:r>
        <w:rPr>
          <w:sz w:val="24"/>
        </w:rPr>
        <w:t>si</w:t>
      </w:r>
      <w:r>
        <w:rPr>
          <w:spacing w:val="-11"/>
          <w:sz w:val="24"/>
        </w:rPr>
        <w:t xml:space="preserve"> </w:t>
      </w:r>
      <w:r>
        <w:rPr>
          <w:sz w:val="24"/>
        </w:rPr>
        <w:t>completarile</w:t>
      </w:r>
      <w:r>
        <w:rPr>
          <w:spacing w:val="-8"/>
          <w:sz w:val="24"/>
        </w:rPr>
        <w:t xml:space="preserve"> </w:t>
      </w:r>
      <w:r>
        <w:rPr>
          <w:spacing w:val="-2"/>
          <w:sz w:val="24"/>
        </w:rPr>
        <w:t>ulterioare;</w:t>
      </w:r>
    </w:p>
    <w:p w:rsidR="00833F53" w:rsidRDefault="00732D25">
      <w:pPr>
        <w:pStyle w:val="ListParagraph"/>
        <w:numPr>
          <w:ilvl w:val="0"/>
          <w:numId w:val="86"/>
        </w:numPr>
        <w:tabs>
          <w:tab w:val="left" w:pos="848"/>
        </w:tabs>
        <w:ind w:right="568"/>
        <w:rPr>
          <w:sz w:val="24"/>
        </w:rPr>
      </w:pPr>
      <w:r>
        <w:rPr>
          <w:sz w:val="24"/>
        </w:rPr>
        <w:t>Ordinul 119/2014, al Ministrului sănătăţii pentru aprobarea Normelor de igienă şi sănătate publică privind mediul de viaţă al populaţiei – publicat in M.Of. nr. 127/21.02.2014;</w:t>
      </w:r>
    </w:p>
    <w:p w:rsidR="00833F53" w:rsidRDefault="00732D25">
      <w:pPr>
        <w:pStyle w:val="ListParagraph"/>
        <w:numPr>
          <w:ilvl w:val="0"/>
          <w:numId w:val="86"/>
        </w:numPr>
        <w:tabs>
          <w:tab w:val="left" w:pos="847"/>
        </w:tabs>
        <w:ind w:left="847" w:hanging="147"/>
        <w:rPr>
          <w:sz w:val="24"/>
        </w:rPr>
      </w:pPr>
      <w:r>
        <w:rPr>
          <w:sz w:val="24"/>
        </w:rPr>
        <w:t>Legea</w:t>
      </w:r>
      <w:r>
        <w:rPr>
          <w:spacing w:val="-9"/>
          <w:sz w:val="24"/>
        </w:rPr>
        <w:t xml:space="preserve"> </w:t>
      </w:r>
      <w:r>
        <w:rPr>
          <w:sz w:val="24"/>
        </w:rPr>
        <w:t>211/2011</w:t>
      </w:r>
      <w:r>
        <w:rPr>
          <w:spacing w:val="-9"/>
          <w:sz w:val="24"/>
        </w:rPr>
        <w:t xml:space="preserve"> </w:t>
      </w:r>
      <w:r>
        <w:rPr>
          <w:sz w:val="24"/>
        </w:rPr>
        <w:t>privind</w:t>
      </w:r>
      <w:r>
        <w:rPr>
          <w:spacing w:val="-10"/>
          <w:sz w:val="24"/>
        </w:rPr>
        <w:t xml:space="preserve"> </w:t>
      </w:r>
      <w:r>
        <w:rPr>
          <w:sz w:val="24"/>
        </w:rPr>
        <w:t>regimul</w:t>
      </w:r>
      <w:r>
        <w:rPr>
          <w:spacing w:val="-9"/>
          <w:sz w:val="24"/>
        </w:rPr>
        <w:t xml:space="preserve"> </w:t>
      </w:r>
      <w:r>
        <w:rPr>
          <w:spacing w:val="-2"/>
          <w:sz w:val="24"/>
        </w:rPr>
        <w:t>deşeurilor;</w:t>
      </w:r>
    </w:p>
    <w:p w:rsidR="00833F53" w:rsidRDefault="00732D25">
      <w:pPr>
        <w:pStyle w:val="ListParagraph"/>
        <w:numPr>
          <w:ilvl w:val="0"/>
          <w:numId w:val="86"/>
        </w:numPr>
        <w:tabs>
          <w:tab w:val="left" w:pos="848"/>
        </w:tabs>
        <w:ind w:right="568"/>
        <w:rPr>
          <w:sz w:val="24"/>
        </w:rPr>
      </w:pPr>
      <w:r>
        <w:rPr>
          <w:sz w:val="24"/>
        </w:rPr>
        <w:t>OG 20/2010 privind stabilirea unor măsuri pentru aplicarea unitară a legislaţiei Uniunii Europene care armonizează condiţiile de comercializare a produselor, modificata de OG 8/2012;</w:t>
      </w:r>
    </w:p>
    <w:p w:rsidR="00833F53" w:rsidRDefault="00732D25">
      <w:pPr>
        <w:pStyle w:val="ListParagraph"/>
        <w:numPr>
          <w:ilvl w:val="0"/>
          <w:numId w:val="86"/>
        </w:numPr>
        <w:tabs>
          <w:tab w:val="left" w:pos="848"/>
        </w:tabs>
        <w:ind w:right="565"/>
        <w:rPr>
          <w:sz w:val="24"/>
        </w:rPr>
      </w:pPr>
      <w:r>
        <w:rPr>
          <w:sz w:val="24"/>
        </w:rPr>
        <w:t>HG</w:t>
      </w:r>
      <w:r>
        <w:rPr>
          <w:spacing w:val="-7"/>
          <w:sz w:val="24"/>
        </w:rPr>
        <w:t xml:space="preserve"> </w:t>
      </w:r>
      <w:r>
        <w:rPr>
          <w:sz w:val="24"/>
        </w:rPr>
        <w:t>nr.856/16.08.2002</w:t>
      </w:r>
      <w:r>
        <w:rPr>
          <w:spacing w:val="-6"/>
          <w:sz w:val="24"/>
        </w:rPr>
        <w:t xml:space="preserve"> </w:t>
      </w:r>
      <w:r>
        <w:rPr>
          <w:sz w:val="24"/>
        </w:rPr>
        <w:t>privind</w:t>
      </w:r>
      <w:r>
        <w:rPr>
          <w:spacing w:val="-5"/>
          <w:sz w:val="24"/>
        </w:rPr>
        <w:t xml:space="preserve"> </w:t>
      </w:r>
      <w:r>
        <w:rPr>
          <w:sz w:val="24"/>
        </w:rPr>
        <w:t>evidenţa</w:t>
      </w:r>
      <w:r>
        <w:rPr>
          <w:spacing w:val="-5"/>
          <w:sz w:val="24"/>
        </w:rPr>
        <w:t xml:space="preserve"> </w:t>
      </w:r>
      <w:r>
        <w:rPr>
          <w:sz w:val="24"/>
        </w:rPr>
        <w:t>gestiunii</w:t>
      </w:r>
      <w:r>
        <w:rPr>
          <w:spacing w:val="-7"/>
          <w:sz w:val="24"/>
        </w:rPr>
        <w:t xml:space="preserve"> </w:t>
      </w:r>
      <w:r>
        <w:rPr>
          <w:sz w:val="24"/>
        </w:rPr>
        <w:t>deşeu</w:t>
      </w:r>
      <w:r>
        <w:rPr>
          <w:sz w:val="24"/>
        </w:rPr>
        <w:t>rilor</w:t>
      </w:r>
      <w:r>
        <w:rPr>
          <w:spacing w:val="-6"/>
          <w:sz w:val="24"/>
        </w:rPr>
        <w:t xml:space="preserve"> </w:t>
      </w:r>
      <w:r>
        <w:rPr>
          <w:sz w:val="24"/>
        </w:rPr>
        <w:t>şi</w:t>
      </w:r>
      <w:r>
        <w:rPr>
          <w:spacing w:val="-7"/>
          <w:sz w:val="24"/>
        </w:rPr>
        <w:t xml:space="preserve"> </w:t>
      </w:r>
      <w:r>
        <w:rPr>
          <w:sz w:val="24"/>
        </w:rPr>
        <w:t>aprobarea</w:t>
      </w:r>
      <w:r>
        <w:rPr>
          <w:spacing w:val="-5"/>
          <w:sz w:val="24"/>
        </w:rPr>
        <w:t xml:space="preserve"> </w:t>
      </w:r>
      <w:r>
        <w:rPr>
          <w:sz w:val="24"/>
        </w:rPr>
        <w:t>listei</w:t>
      </w:r>
      <w:r>
        <w:rPr>
          <w:spacing w:val="-5"/>
          <w:sz w:val="24"/>
        </w:rPr>
        <w:t xml:space="preserve"> </w:t>
      </w:r>
      <w:r>
        <w:rPr>
          <w:sz w:val="24"/>
        </w:rPr>
        <w:t>cuprinzând</w:t>
      </w:r>
      <w:r>
        <w:rPr>
          <w:spacing w:val="-6"/>
          <w:sz w:val="24"/>
        </w:rPr>
        <w:t xml:space="preserve"> </w:t>
      </w:r>
      <w:r>
        <w:rPr>
          <w:sz w:val="24"/>
        </w:rPr>
        <w:t>deşeurile inclusiv deşeurile periculoase – publicată în M. Of. nr. 659/05.09.02;</w:t>
      </w:r>
    </w:p>
    <w:p w:rsidR="00833F53" w:rsidRDefault="00732D25">
      <w:pPr>
        <w:pStyle w:val="ListParagraph"/>
        <w:numPr>
          <w:ilvl w:val="0"/>
          <w:numId w:val="86"/>
        </w:numPr>
        <w:tabs>
          <w:tab w:val="left" w:pos="848"/>
        </w:tabs>
        <w:ind w:right="568"/>
        <w:rPr>
          <w:sz w:val="24"/>
        </w:rPr>
      </w:pPr>
      <w:r>
        <w:rPr>
          <w:sz w:val="24"/>
        </w:rPr>
        <w:t>H.G.</w:t>
      </w:r>
      <w:r>
        <w:rPr>
          <w:spacing w:val="80"/>
          <w:sz w:val="24"/>
        </w:rPr>
        <w:t xml:space="preserve"> </w:t>
      </w:r>
      <w:r>
        <w:rPr>
          <w:sz w:val="24"/>
        </w:rPr>
        <w:t>nr.1061/2008</w:t>
      </w:r>
      <w:r>
        <w:rPr>
          <w:spacing w:val="80"/>
          <w:sz w:val="24"/>
        </w:rPr>
        <w:t xml:space="preserve"> </w:t>
      </w:r>
      <w:r>
        <w:rPr>
          <w:sz w:val="24"/>
        </w:rPr>
        <w:t>Privind</w:t>
      </w:r>
      <w:r>
        <w:rPr>
          <w:spacing w:val="80"/>
          <w:sz w:val="24"/>
        </w:rPr>
        <w:t xml:space="preserve"> </w:t>
      </w:r>
      <w:r>
        <w:rPr>
          <w:sz w:val="24"/>
        </w:rPr>
        <w:t>transportul</w:t>
      </w:r>
      <w:r>
        <w:rPr>
          <w:spacing w:val="80"/>
          <w:sz w:val="24"/>
        </w:rPr>
        <w:t xml:space="preserve"> </w:t>
      </w:r>
      <w:r>
        <w:rPr>
          <w:sz w:val="24"/>
        </w:rPr>
        <w:t>deşeurilor</w:t>
      </w:r>
      <w:r>
        <w:rPr>
          <w:spacing w:val="80"/>
          <w:sz w:val="24"/>
        </w:rPr>
        <w:t xml:space="preserve"> </w:t>
      </w:r>
      <w:r>
        <w:rPr>
          <w:sz w:val="24"/>
        </w:rPr>
        <w:t>periculoase</w:t>
      </w:r>
      <w:r>
        <w:rPr>
          <w:spacing w:val="80"/>
          <w:sz w:val="24"/>
        </w:rPr>
        <w:t xml:space="preserve"> </w:t>
      </w:r>
      <w:r>
        <w:rPr>
          <w:sz w:val="24"/>
        </w:rPr>
        <w:t>şi</w:t>
      </w:r>
      <w:r>
        <w:rPr>
          <w:spacing w:val="80"/>
          <w:sz w:val="24"/>
        </w:rPr>
        <w:t xml:space="preserve"> </w:t>
      </w:r>
      <w:r>
        <w:rPr>
          <w:sz w:val="24"/>
        </w:rPr>
        <w:t>nepericuloase</w:t>
      </w:r>
      <w:r>
        <w:rPr>
          <w:spacing w:val="80"/>
          <w:sz w:val="24"/>
        </w:rPr>
        <w:t xml:space="preserve"> </w:t>
      </w:r>
      <w:r>
        <w:rPr>
          <w:sz w:val="24"/>
        </w:rPr>
        <w:t>pe</w:t>
      </w:r>
      <w:r>
        <w:rPr>
          <w:spacing w:val="80"/>
          <w:sz w:val="24"/>
        </w:rPr>
        <w:t xml:space="preserve"> </w:t>
      </w:r>
      <w:r>
        <w:rPr>
          <w:sz w:val="24"/>
        </w:rPr>
        <w:t xml:space="preserve">teritoriul </w:t>
      </w:r>
      <w:r>
        <w:rPr>
          <w:spacing w:val="-2"/>
          <w:sz w:val="24"/>
        </w:rPr>
        <w:t>României.</w:t>
      </w:r>
    </w:p>
    <w:p w:rsidR="00833F53" w:rsidRDefault="00732D25">
      <w:pPr>
        <w:pStyle w:val="BodyText"/>
        <w:spacing w:before="1"/>
        <w:ind w:left="701" w:firstLine="0"/>
      </w:pPr>
      <w:r>
        <w:t>Notă</w:t>
      </w:r>
      <w:r>
        <w:rPr>
          <w:spacing w:val="-2"/>
        </w:rPr>
        <w:t xml:space="preserve"> </w:t>
      </w:r>
      <w:r>
        <w:t>–</w:t>
      </w:r>
      <w:r>
        <w:rPr>
          <w:spacing w:val="-1"/>
        </w:rPr>
        <w:t xml:space="preserve"> </w:t>
      </w:r>
      <w:r>
        <w:t>Se</w:t>
      </w:r>
      <w:r>
        <w:rPr>
          <w:spacing w:val="-2"/>
        </w:rPr>
        <w:t xml:space="preserve"> </w:t>
      </w:r>
      <w:r>
        <w:t>interzice</w:t>
      </w:r>
      <w:r>
        <w:rPr>
          <w:spacing w:val="-1"/>
        </w:rPr>
        <w:t xml:space="preserve"> </w:t>
      </w:r>
      <w:r>
        <w:t>utilizarea</w:t>
      </w:r>
      <w:r>
        <w:rPr>
          <w:spacing w:val="-1"/>
        </w:rPr>
        <w:t xml:space="preserve"> </w:t>
      </w:r>
      <w:r>
        <w:t>materialelor</w:t>
      </w:r>
      <w:r>
        <w:rPr>
          <w:spacing w:val="-2"/>
        </w:rPr>
        <w:t xml:space="preserve"> </w:t>
      </w:r>
      <w:r>
        <w:t>de</w:t>
      </w:r>
      <w:r>
        <w:rPr>
          <w:spacing w:val="-1"/>
        </w:rPr>
        <w:t xml:space="preserve"> </w:t>
      </w:r>
      <w:r>
        <w:t>construcţie</w:t>
      </w:r>
      <w:r>
        <w:rPr>
          <w:spacing w:val="-1"/>
        </w:rPr>
        <w:t xml:space="preserve"> </w:t>
      </w:r>
      <w:r>
        <w:t>care</w:t>
      </w:r>
      <w:r>
        <w:rPr>
          <w:spacing w:val="-3"/>
        </w:rPr>
        <w:t xml:space="preserve"> </w:t>
      </w:r>
      <w:r>
        <w:t>conţin</w:t>
      </w:r>
      <w:r>
        <w:rPr>
          <w:spacing w:val="-1"/>
        </w:rPr>
        <w:t xml:space="preserve"> </w:t>
      </w:r>
      <w:r>
        <w:t>substanţe</w:t>
      </w:r>
      <w:r>
        <w:rPr>
          <w:spacing w:val="-1"/>
        </w:rPr>
        <w:t xml:space="preserve"> </w:t>
      </w:r>
      <w:r>
        <w:rPr>
          <w:spacing w:val="-2"/>
        </w:rPr>
        <w:t>radioactive.</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3"/>
        <w:numPr>
          <w:ilvl w:val="0"/>
          <w:numId w:val="97"/>
        </w:numPr>
        <w:tabs>
          <w:tab w:val="left" w:pos="1550"/>
        </w:tabs>
        <w:spacing w:line="240" w:lineRule="auto"/>
      </w:pPr>
      <w:r>
        <w:t>CERINŢA</w:t>
      </w:r>
      <w:r>
        <w:rPr>
          <w:spacing w:val="19"/>
        </w:rPr>
        <w:t xml:space="preserve"> </w:t>
      </w:r>
      <w:r>
        <w:t>ESENŢIALĂ</w:t>
      </w:r>
      <w:r>
        <w:rPr>
          <w:spacing w:val="21"/>
        </w:rPr>
        <w:t xml:space="preserve"> </w:t>
      </w:r>
      <w:r>
        <w:t>DE</w:t>
      </w:r>
      <w:r>
        <w:rPr>
          <w:spacing w:val="19"/>
        </w:rPr>
        <w:t xml:space="preserve"> </w:t>
      </w:r>
      <w:r>
        <w:t>ECONOMIE</w:t>
      </w:r>
      <w:r>
        <w:rPr>
          <w:spacing w:val="21"/>
        </w:rPr>
        <w:t xml:space="preserve"> </w:t>
      </w:r>
      <w:r>
        <w:t>DE</w:t>
      </w:r>
      <w:r>
        <w:rPr>
          <w:spacing w:val="20"/>
        </w:rPr>
        <w:t xml:space="preserve"> </w:t>
      </w:r>
      <w:r>
        <w:t>ENERGIE</w:t>
      </w:r>
      <w:r>
        <w:rPr>
          <w:spacing w:val="20"/>
        </w:rPr>
        <w:t xml:space="preserve"> </w:t>
      </w:r>
      <w:r>
        <w:t>ŞI</w:t>
      </w:r>
      <w:r>
        <w:rPr>
          <w:spacing w:val="21"/>
        </w:rPr>
        <w:t xml:space="preserve"> </w:t>
      </w:r>
      <w:r>
        <w:t>IZOLARE</w:t>
      </w:r>
      <w:r>
        <w:rPr>
          <w:spacing w:val="21"/>
        </w:rPr>
        <w:t xml:space="preserve"> </w:t>
      </w:r>
      <w:r>
        <w:rPr>
          <w:spacing w:val="-2"/>
        </w:rPr>
        <w:t>TERMICĂ</w:t>
      </w:r>
    </w:p>
    <w:p w:rsidR="00833F53" w:rsidRDefault="00732D25">
      <w:pPr>
        <w:ind w:left="134"/>
        <w:rPr>
          <w:b/>
          <w:sz w:val="24"/>
        </w:rPr>
      </w:pPr>
      <w:r>
        <w:rPr>
          <w:b/>
          <w:spacing w:val="-2"/>
          <w:sz w:val="24"/>
        </w:rPr>
        <w:t>„E”(F)</w:t>
      </w:r>
    </w:p>
    <w:p w:rsidR="00833F53" w:rsidRDefault="00732D25">
      <w:pPr>
        <w:pStyle w:val="Heading4"/>
        <w:jc w:val="both"/>
      </w:pPr>
      <w:r>
        <w:t>a</w:t>
      </w:r>
      <w:r>
        <w:rPr>
          <w:spacing w:val="-1"/>
        </w:rPr>
        <w:t xml:space="preserve"> </w:t>
      </w:r>
      <w:r>
        <w:t>- izolarea</w:t>
      </w:r>
      <w:r>
        <w:rPr>
          <w:spacing w:val="-1"/>
        </w:rPr>
        <w:t xml:space="preserve"> </w:t>
      </w:r>
      <w:r>
        <w:t>termică şi</w:t>
      </w:r>
      <w:r>
        <w:rPr>
          <w:spacing w:val="-1"/>
        </w:rPr>
        <w:t xml:space="preserve"> </w:t>
      </w:r>
      <w:r>
        <w:t>economia de</w:t>
      </w:r>
      <w:r>
        <w:rPr>
          <w:spacing w:val="-1"/>
        </w:rPr>
        <w:t xml:space="preserve"> </w:t>
      </w:r>
      <w:r>
        <w:rPr>
          <w:spacing w:val="-2"/>
        </w:rPr>
        <w:t>energie</w:t>
      </w:r>
    </w:p>
    <w:p w:rsidR="00833F53" w:rsidRDefault="00732D25">
      <w:pPr>
        <w:pStyle w:val="BodyText"/>
        <w:ind w:right="564"/>
        <w:jc w:val="both"/>
      </w:pPr>
      <w:r>
        <w:t xml:space="preserve">Asigurarea economiei de energie într­o clădire spitalicească </w:t>
      </w:r>
      <w:r>
        <w:t xml:space="preserve">priveşte principalele modalităţi de utilizare a energiei în condiţii determinate de amplasare (condiţii exterioare), de utilizare funcţională (cerinţe interioare) şi de dotare tehnică (posibilităţi de realizare) şi anume: încălzire, ventilare şi tratare a </w:t>
      </w:r>
      <w:r>
        <w:t>acrului cu sau fără răcire sau controlul umidităţii şi preparare a apei calde de consuni. Economia obţinută din</w:t>
      </w:r>
      <w:r>
        <w:rPr>
          <w:spacing w:val="-15"/>
        </w:rPr>
        <w:t xml:space="preserve"> </w:t>
      </w:r>
      <w:r>
        <w:t>energia</w:t>
      </w:r>
      <w:r>
        <w:rPr>
          <w:spacing w:val="-15"/>
        </w:rPr>
        <w:t xml:space="preserve"> </w:t>
      </w:r>
      <w:r>
        <w:t>consumată</w:t>
      </w:r>
      <w:r>
        <w:rPr>
          <w:spacing w:val="-15"/>
        </w:rPr>
        <w:t xml:space="preserve"> </w:t>
      </w:r>
      <w:r>
        <w:t>în</w:t>
      </w:r>
      <w:r>
        <w:rPr>
          <w:spacing w:val="-15"/>
        </w:rPr>
        <w:t xml:space="preserve"> </w:t>
      </w:r>
      <w:r>
        <w:t>special</w:t>
      </w:r>
      <w:r>
        <w:rPr>
          <w:spacing w:val="-15"/>
        </w:rPr>
        <w:t xml:space="preserve"> </w:t>
      </w:r>
      <w:r>
        <w:t>pentru</w:t>
      </w:r>
      <w:r>
        <w:rPr>
          <w:spacing w:val="-15"/>
        </w:rPr>
        <w:t xml:space="preserve"> </w:t>
      </w:r>
      <w:r>
        <w:t>încălzire</w:t>
      </w:r>
      <w:r>
        <w:rPr>
          <w:spacing w:val="-15"/>
        </w:rPr>
        <w:t xml:space="preserve"> </w:t>
      </w:r>
      <w:r>
        <w:t>în</w:t>
      </w:r>
      <w:r>
        <w:rPr>
          <w:spacing w:val="-15"/>
        </w:rPr>
        <w:t xml:space="preserve"> </w:t>
      </w:r>
      <w:r>
        <w:t>sezonul</w:t>
      </w:r>
      <w:r>
        <w:rPr>
          <w:spacing w:val="-15"/>
        </w:rPr>
        <w:t xml:space="preserve"> </w:t>
      </w:r>
      <w:r>
        <w:t>rece,</w:t>
      </w:r>
      <w:r>
        <w:rPr>
          <w:spacing w:val="-15"/>
        </w:rPr>
        <w:t xml:space="preserve"> </w:t>
      </w:r>
      <w:r>
        <w:t>dar</w:t>
      </w:r>
      <w:r>
        <w:rPr>
          <w:spacing w:val="-15"/>
        </w:rPr>
        <w:t xml:space="preserve"> </w:t>
      </w:r>
      <w:r>
        <w:t>şi</w:t>
      </w:r>
      <w:r>
        <w:rPr>
          <w:spacing w:val="-15"/>
        </w:rPr>
        <w:t xml:space="preserve"> </w:t>
      </w:r>
      <w:r>
        <w:t>pentru</w:t>
      </w:r>
      <w:r>
        <w:rPr>
          <w:spacing w:val="-15"/>
        </w:rPr>
        <w:t xml:space="preserve"> </w:t>
      </w:r>
      <w:r>
        <w:t>răcire</w:t>
      </w:r>
      <w:r>
        <w:rPr>
          <w:spacing w:val="-15"/>
        </w:rPr>
        <w:t xml:space="preserve"> </w:t>
      </w:r>
      <w:r>
        <w:t>in</w:t>
      </w:r>
      <w:r>
        <w:rPr>
          <w:spacing w:val="-15"/>
        </w:rPr>
        <w:t xml:space="preserve"> </w:t>
      </w:r>
      <w:r>
        <w:t>sezonul</w:t>
      </w:r>
      <w:r>
        <w:rPr>
          <w:spacing w:val="-15"/>
        </w:rPr>
        <w:t xml:space="preserve"> </w:t>
      </w:r>
      <w:r>
        <w:t>cald,</w:t>
      </w:r>
      <w:r>
        <w:rPr>
          <w:spacing w:val="-15"/>
        </w:rPr>
        <w:t xml:space="preserve"> </w:t>
      </w:r>
      <w:r>
        <w:t>implică conceperea</w:t>
      </w:r>
      <w:r>
        <w:rPr>
          <w:spacing w:val="-4"/>
        </w:rPr>
        <w:t xml:space="preserve"> </w:t>
      </w:r>
      <w:r>
        <w:t>şi</w:t>
      </w:r>
      <w:r>
        <w:rPr>
          <w:spacing w:val="-2"/>
        </w:rPr>
        <w:t xml:space="preserve"> </w:t>
      </w:r>
      <w:r>
        <w:t>realizarea</w:t>
      </w:r>
      <w:r>
        <w:rPr>
          <w:spacing w:val="-4"/>
        </w:rPr>
        <w:t xml:space="preserve"> </w:t>
      </w:r>
      <w:r>
        <w:t>construcţi</w:t>
      </w:r>
      <w:r>
        <w:t>ilor</w:t>
      </w:r>
      <w:r>
        <w:rPr>
          <w:spacing w:val="-3"/>
        </w:rPr>
        <w:t xml:space="preserve"> </w:t>
      </w:r>
      <w:r>
        <w:t>spitaliceşti</w:t>
      </w:r>
      <w:r>
        <w:rPr>
          <w:spacing w:val="-3"/>
        </w:rPr>
        <w:t xml:space="preserve"> </w:t>
      </w:r>
      <w:r>
        <w:t>şi</w:t>
      </w:r>
      <w:r>
        <w:rPr>
          <w:spacing w:val="-2"/>
        </w:rPr>
        <w:t xml:space="preserve"> </w:t>
      </w:r>
      <w:r>
        <w:t>în</w:t>
      </w:r>
      <w:r>
        <w:rPr>
          <w:spacing w:val="-4"/>
        </w:rPr>
        <w:t xml:space="preserve"> </w:t>
      </w:r>
      <w:r>
        <w:t>special</w:t>
      </w:r>
      <w:r>
        <w:rPr>
          <w:spacing w:val="-4"/>
        </w:rPr>
        <w:t xml:space="preserve"> </w:t>
      </w:r>
      <w:r>
        <w:t>a</w:t>
      </w:r>
      <w:r>
        <w:rPr>
          <w:spacing w:val="-3"/>
        </w:rPr>
        <w:t xml:space="preserve"> </w:t>
      </w:r>
      <w:r>
        <w:t>elementelor</w:t>
      </w:r>
      <w:r>
        <w:rPr>
          <w:spacing w:val="-3"/>
        </w:rPr>
        <w:t xml:space="preserve"> </w:t>
      </w:r>
      <w:r>
        <w:t>de</w:t>
      </w:r>
      <w:r>
        <w:rPr>
          <w:spacing w:val="-3"/>
        </w:rPr>
        <w:t xml:space="preserve"> </w:t>
      </w:r>
      <w:r>
        <w:t>închidere</w:t>
      </w:r>
      <w:r>
        <w:rPr>
          <w:spacing w:val="-4"/>
        </w:rPr>
        <w:t xml:space="preserve"> </w:t>
      </w:r>
      <w:r>
        <w:t>cu</w:t>
      </w:r>
      <w:r>
        <w:rPr>
          <w:spacing w:val="-3"/>
        </w:rPr>
        <w:t xml:space="preserve"> </w:t>
      </w:r>
      <w:r>
        <w:t>o</w:t>
      </w:r>
      <w:r>
        <w:rPr>
          <w:spacing w:val="-4"/>
        </w:rPr>
        <w:t xml:space="preserve"> </w:t>
      </w:r>
      <w:r>
        <w:t>bună</w:t>
      </w:r>
      <w:r>
        <w:rPr>
          <w:spacing w:val="-3"/>
        </w:rPr>
        <w:t xml:space="preserve"> </w:t>
      </w:r>
      <w:r>
        <w:t xml:space="preserve">izolare termică, cu o corectă orientare, dimensionare şi dotare a elementelor vitrate şi cu o scăzută permeabilitate la aer. Consumurile de energie pentru ventilare şi tratare specială a </w:t>
      </w:r>
      <w:r>
        <w:t>aerului depind de tipul, structura şi gradul</w:t>
      </w:r>
      <w:r>
        <w:rPr>
          <w:spacing w:val="-3"/>
        </w:rPr>
        <w:t xml:space="preserve"> </w:t>
      </w:r>
      <w:r>
        <w:t>de</w:t>
      </w:r>
      <w:r>
        <w:rPr>
          <w:spacing w:val="-3"/>
        </w:rPr>
        <w:t xml:space="preserve"> </w:t>
      </w:r>
      <w:r>
        <w:t>dotare</w:t>
      </w:r>
      <w:r>
        <w:rPr>
          <w:spacing w:val="-4"/>
        </w:rPr>
        <w:t xml:space="preserve"> </w:t>
      </w:r>
      <w:r>
        <w:t>al</w:t>
      </w:r>
      <w:r>
        <w:rPr>
          <w:spacing w:val="-3"/>
        </w:rPr>
        <w:t xml:space="preserve"> </w:t>
      </w:r>
      <w:r>
        <w:t>spitalului.</w:t>
      </w:r>
      <w:r>
        <w:rPr>
          <w:spacing w:val="-4"/>
        </w:rPr>
        <w:t xml:space="preserve"> </w:t>
      </w:r>
      <w:r>
        <w:t>în</w:t>
      </w:r>
      <w:r>
        <w:rPr>
          <w:spacing w:val="-3"/>
        </w:rPr>
        <w:t xml:space="preserve"> </w:t>
      </w:r>
      <w:r>
        <w:t>special</w:t>
      </w:r>
      <w:r>
        <w:rPr>
          <w:spacing w:val="-4"/>
        </w:rPr>
        <w:t xml:space="preserve"> </w:t>
      </w:r>
      <w:r>
        <w:t>intervenind</w:t>
      </w:r>
      <w:r>
        <w:rPr>
          <w:spacing w:val="-3"/>
        </w:rPr>
        <w:t xml:space="preserve"> </w:t>
      </w:r>
      <w:r>
        <w:t>dimensionarea</w:t>
      </w:r>
      <w:r>
        <w:rPr>
          <w:spacing w:val="-3"/>
        </w:rPr>
        <w:t xml:space="preserve"> </w:t>
      </w:r>
      <w:r>
        <w:t>dar</w:t>
      </w:r>
      <w:r>
        <w:rPr>
          <w:spacing w:val="-3"/>
        </w:rPr>
        <w:t xml:space="preserve"> </w:t>
      </w:r>
      <w:r>
        <w:t>şi</w:t>
      </w:r>
      <w:r>
        <w:rPr>
          <w:spacing w:val="-4"/>
        </w:rPr>
        <w:t xml:space="preserve"> </w:t>
      </w:r>
      <w:r>
        <w:t>echiparea</w:t>
      </w:r>
      <w:r>
        <w:rPr>
          <w:spacing w:val="-3"/>
        </w:rPr>
        <w:t xml:space="preserve"> </w:t>
      </w:r>
      <w:r>
        <w:t>cu</w:t>
      </w:r>
      <w:r>
        <w:rPr>
          <w:spacing w:val="-4"/>
        </w:rPr>
        <w:t xml:space="preserve"> </w:t>
      </w:r>
      <w:r>
        <w:t>instalaţii</w:t>
      </w:r>
      <w:r>
        <w:rPr>
          <w:spacing w:val="-3"/>
        </w:rPr>
        <w:t xml:space="preserve"> </w:t>
      </w:r>
      <w:r>
        <w:t>specifice</w:t>
      </w:r>
      <w:r>
        <w:rPr>
          <w:spacing w:val="-4"/>
        </w:rPr>
        <w:t xml:space="preserve"> </w:t>
      </w:r>
      <w:r>
        <w:t>a sectoarelor,</w:t>
      </w:r>
      <w:r>
        <w:rPr>
          <w:spacing w:val="-7"/>
        </w:rPr>
        <w:t xml:space="preserve"> </w:t>
      </w:r>
      <w:r>
        <w:t>factori</w:t>
      </w:r>
      <w:r>
        <w:rPr>
          <w:spacing w:val="-6"/>
        </w:rPr>
        <w:t xml:space="preserve"> </w:t>
      </w:r>
      <w:r>
        <w:t>importanţi</w:t>
      </w:r>
      <w:r>
        <w:rPr>
          <w:spacing w:val="-7"/>
        </w:rPr>
        <w:t xml:space="preserve"> </w:t>
      </w:r>
      <w:r>
        <w:t>sunt</w:t>
      </w:r>
      <w:r>
        <w:rPr>
          <w:spacing w:val="-7"/>
        </w:rPr>
        <w:t xml:space="preserve"> </w:t>
      </w:r>
      <w:r>
        <w:t>debitele</w:t>
      </w:r>
      <w:r>
        <w:rPr>
          <w:spacing w:val="-7"/>
        </w:rPr>
        <w:t xml:space="preserve"> </w:t>
      </w:r>
      <w:r>
        <w:t>de</w:t>
      </w:r>
      <w:r>
        <w:rPr>
          <w:spacing w:val="-7"/>
        </w:rPr>
        <w:t xml:space="preserve"> </w:t>
      </w:r>
      <w:r>
        <w:t>aer</w:t>
      </w:r>
      <w:r>
        <w:rPr>
          <w:spacing w:val="-7"/>
        </w:rPr>
        <w:t xml:space="preserve"> </w:t>
      </w:r>
      <w:r>
        <w:t>proaspăt</w:t>
      </w:r>
      <w:r>
        <w:rPr>
          <w:spacing w:val="-7"/>
        </w:rPr>
        <w:t xml:space="preserve"> </w:t>
      </w:r>
      <w:r>
        <w:t>vehiculate,</w:t>
      </w:r>
      <w:r>
        <w:rPr>
          <w:spacing w:val="-7"/>
        </w:rPr>
        <w:t xml:space="preserve"> </w:t>
      </w:r>
      <w:r>
        <w:t>condiţiile</w:t>
      </w:r>
      <w:r>
        <w:rPr>
          <w:spacing w:val="-7"/>
        </w:rPr>
        <w:t xml:space="preserve"> </w:t>
      </w:r>
      <w:r>
        <w:t>de</w:t>
      </w:r>
      <w:r>
        <w:rPr>
          <w:spacing w:val="-7"/>
        </w:rPr>
        <w:t xml:space="preserve"> </w:t>
      </w:r>
      <w:r>
        <w:t>stare</w:t>
      </w:r>
      <w:r>
        <w:rPr>
          <w:spacing w:val="-7"/>
        </w:rPr>
        <w:t xml:space="preserve"> </w:t>
      </w:r>
      <w:r>
        <w:t>a</w:t>
      </w:r>
      <w:r>
        <w:rPr>
          <w:spacing w:val="-7"/>
        </w:rPr>
        <w:t xml:space="preserve"> </w:t>
      </w:r>
      <w:r>
        <w:t>aerului</w:t>
      </w:r>
      <w:r>
        <w:rPr>
          <w:spacing w:val="-7"/>
        </w:rPr>
        <w:t xml:space="preserve"> </w:t>
      </w:r>
      <w:r>
        <w:t>dorite</w:t>
      </w:r>
      <w:r>
        <w:rPr>
          <w:spacing w:val="-7"/>
        </w:rPr>
        <w:t xml:space="preserve"> </w:t>
      </w:r>
      <w:r>
        <w:t>la interior faţă de condiţiile de stare a aerului exterior, duratele de funcţionare, etc, consumurile de energie pentru prepararea apei calde menajere depind de tipul, structura şi gradul de dotare al spitalului.</w:t>
      </w:r>
    </w:p>
    <w:p w:rsidR="00833F53" w:rsidRDefault="00732D25">
      <w:pPr>
        <w:pStyle w:val="BodyText"/>
        <w:ind w:right="568"/>
        <w:jc w:val="both"/>
      </w:pPr>
      <w:r>
        <w:t>Temperaturile interioare convenţiona</w:t>
      </w:r>
      <w:r>
        <w:t xml:space="preserve">le de calcul ale aerului interior, pentru încăperi încălzite sunt </w:t>
      </w:r>
      <w:r>
        <w:rPr>
          <w:spacing w:val="-2"/>
        </w:rPr>
        <w:t>următoarele:</w:t>
      </w:r>
    </w:p>
    <w:p w:rsidR="00833F53" w:rsidRDefault="00833F53">
      <w:pPr>
        <w:pStyle w:val="BodyText"/>
        <w:spacing w:before="48" w:after="1"/>
        <w:ind w:left="0" w:firstLine="0"/>
        <w:rPr>
          <w:sz w:val="20"/>
        </w:rPr>
      </w:pPr>
    </w:p>
    <w:tbl>
      <w:tblPr>
        <w:tblW w:w="0" w:type="auto"/>
        <w:tblInd w:w="11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7394"/>
        <w:gridCol w:w="763"/>
      </w:tblGrid>
      <w:tr w:rsidR="00833F53">
        <w:trPr>
          <w:trHeight w:val="275"/>
        </w:trPr>
        <w:tc>
          <w:tcPr>
            <w:tcW w:w="7394" w:type="dxa"/>
          </w:tcPr>
          <w:p w:rsidR="00833F53" w:rsidRDefault="00732D25">
            <w:pPr>
              <w:pStyle w:val="TableParagraph"/>
              <w:spacing w:before="0" w:line="256" w:lineRule="exact"/>
              <w:ind w:left="107"/>
              <w:rPr>
                <w:sz w:val="24"/>
              </w:rPr>
            </w:pPr>
            <w:r>
              <w:rPr>
                <w:sz w:val="24"/>
              </w:rPr>
              <w:t xml:space="preserve">Coridoare </w:t>
            </w:r>
            <w:r>
              <w:rPr>
                <w:spacing w:val="-2"/>
                <w:sz w:val="24"/>
              </w:rPr>
              <w:t>interioare</w:t>
            </w:r>
          </w:p>
        </w:tc>
        <w:tc>
          <w:tcPr>
            <w:tcW w:w="763" w:type="dxa"/>
          </w:tcPr>
          <w:p w:rsidR="00833F53" w:rsidRDefault="00732D25">
            <w:pPr>
              <w:pStyle w:val="TableParagraph"/>
              <w:spacing w:before="0" w:line="256" w:lineRule="exact"/>
              <w:ind w:left="107"/>
              <w:rPr>
                <w:sz w:val="24"/>
              </w:rPr>
            </w:pPr>
            <w:r>
              <w:rPr>
                <w:spacing w:val="-5"/>
                <w:sz w:val="24"/>
              </w:rPr>
              <w:t>20</w:t>
            </w:r>
            <w:r>
              <w:rPr>
                <w:spacing w:val="-5"/>
                <w:sz w:val="24"/>
                <w:vertAlign w:val="superscript"/>
              </w:rPr>
              <w:t>0</w:t>
            </w:r>
          </w:p>
        </w:tc>
      </w:tr>
      <w:tr w:rsidR="00833F53">
        <w:trPr>
          <w:trHeight w:val="275"/>
        </w:trPr>
        <w:tc>
          <w:tcPr>
            <w:tcW w:w="7394" w:type="dxa"/>
          </w:tcPr>
          <w:p w:rsidR="00833F53" w:rsidRDefault="00732D25">
            <w:pPr>
              <w:pStyle w:val="TableParagraph"/>
              <w:spacing w:before="0" w:line="256" w:lineRule="exact"/>
              <w:ind w:left="107"/>
              <w:rPr>
                <w:sz w:val="24"/>
              </w:rPr>
            </w:pPr>
            <w:r>
              <w:rPr>
                <w:sz w:val="24"/>
              </w:rPr>
              <w:t>Fişiere,</w:t>
            </w:r>
            <w:r>
              <w:rPr>
                <w:spacing w:val="-3"/>
                <w:sz w:val="24"/>
              </w:rPr>
              <w:t xml:space="preserve"> </w:t>
            </w:r>
            <w:r>
              <w:rPr>
                <w:sz w:val="24"/>
              </w:rPr>
              <w:t>holuri, scări,</w:t>
            </w:r>
            <w:r>
              <w:rPr>
                <w:spacing w:val="-1"/>
                <w:sz w:val="24"/>
              </w:rPr>
              <w:t xml:space="preserve"> </w:t>
            </w:r>
            <w:r>
              <w:rPr>
                <w:sz w:val="24"/>
              </w:rPr>
              <w:t xml:space="preserve">garderobe, </w:t>
            </w:r>
            <w:r>
              <w:rPr>
                <w:spacing w:val="-2"/>
                <w:sz w:val="24"/>
              </w:rPr>
              <w:t>vestibuluri</w:t>
            </w:r>
          </w:p>
        </w:tc>
        <w:tc>
          <w:tcPr>
            <w:tcW w:w="763" w:type="dxa"/>
          </w:tcPr>
          <w:p w:rsidR="00833F53" w:rsidRDefault="00732D25">
            <w:pPr>
              <w:pStyle w:val="TableParagraph"/>
              <w:spacing w:before="0" w:line="256" w:lineRule="exact"/>
              <w:ind w:left="107"/>
              <w:rPr>
                <w:sz w:val="24"/>
              </w:rPr>
            </w:pPr>
            <w:r>
              <w:rPr>
                <w:spacing w:val="-5"/>
                <w:sz w:val="24"/>
              </w:rPr>
              <w:t>18</w:t>
            </w:r>
            <w:r>
              <w:rPr>
                <w:spacing w:val="-5"/>
                <w:sz w:val="24"/>
                <w:vertAlign w:val="superscript"/>
              </w:rPr>
              <w:t>0</w:t>
            </w:r>
          </w:p>
        </w:tc>
      </w:tr>
      <w:tr w:rsidR="00833F53">
        <w:trPr>
          <w:trHeight w:val="276"/>
        </w:trPr>
        <w:tc>
          <w:tcPr>
            <w:tcW w:w="7394" w:type="dxa"/>
          </w:tcPr>
          <w:p w:rsidR="00833F53" w:rsidRDefault="00732D25">
            <w:pPr>
              <w:pStyle w:val="TableParagraph"/>
              <w:spacing w:before="0" w:line="257" w:lineRule="exact"/>
              <w:ind w:left="107"/>
              <w:rPr>
                <w:sz w:val="24"/>
              </w:rPr>
            </w:pPr>
            <w:r>
              <w:rPr>
                <w:sz w:val="24"/>
              </w:rPr>
              <w:t>Intrări</w:t>
            </w:r>
            <w:r>
              <w:rPr>
                <w:spacing w:val="-1"/>
                <w:sz w:val="24"/>
              </w:rPr>
              <w:t xml:space="preserve"> </w:t>
            </w:r>
            <w:r>
              <w:rPr>
                <w:spacing w:val="-2"/>
                <w:sz w:val="24"/>
              </w:rPr>
              <w:t>(windfang)</w:t>
            </w:r>
          </w:p>
        </w:tc>
        <w:tc>
          <w:tcPr>
            <w:tcW w:w="763" w:type="dxa"/>
          </w:tcPr>
          <w:p w:rsidR="00833F53" w:rsidRDefault="00732D25">
            <w:pPr>
              <w:pStyle w:val="TableParagraph"/>
              <w:spacing w:before="0" w:line="257" w:lineRule="exact"/>
              <w:ind w:left="107"/>
              <w:rPr>
                <w:sz w:val="24"/>
              </w:rPr>
            </w:pPr>
            <w:r>
              <w:rPr>
                <w:spacing w:val="-5"/>
                <w:sz w:val="24"/>
              </w:rPr>
              <w:t>12</w:t>
            </w:r>
            <w:r>
              <w:rPr>
                <w:spacing w:val="-5"/>
                <w:sz w:val="24"/>
                <w:vertAlign w:val="superscript"/>
              </w:rPr>
              <w:t>0</w:t>
            </w:r>
          </w:p>
        </w:tc>
      </w:tr>
      <w:tr w:rsidR="00833F53">
        <w:trPr>
          <w:trHeight w:val="275"/>
        </w:trPr>
        <w:tc>
          <w:tcPr>
            <w:tcW w:w="7394" w:type="dxa"/>
          </w:tcPr>
          <w:p w:rsidR="00833F53" w:rsidRDefault="00732D25">
            <w:pPr>
              <w:pStyle w:val="TableParagraph"/>
              <w:spacing w:before="0" w:line="256" w:lineRule="exact"/>
              <w:ind w:left="107"/>
              <w:rPr>
                <w:sz w:val="24"/>
              </w:rPr>
            </w:pPr>
            <w:r>
              <w:rPr>
                <w:sz w:val="24"/>
              </w:rPr>
              <w:t>Grup sanitar</w:t>
            </w:r>
            <w:r>
              <w:rPr>
                <w:spacing w:val="-2"/>
                <w:sz w:val="24"/>
              </w:rPr>
              <w:t xml:space="preserve"> </w:t>
            </w:r>
            <w:r>
              <w:rPr>
                <w:sz w:val="24"/>
              </w:rPr>
              <w:t xml:space="preserve">(closete, </w:t>
            </w:r>
            <w:r>
              <w:rPr>
                <w:spacing w:val="-2"/>
                <w:sz w:val="24"/>
              </w:rPr>
              <w:t>pisoare)</w:t>
            </w:r>
          </w:p>
        </w:tc>
        <w:tc>
          <w:tcPr>
            <w:tcW w:w="763" w:type="dxa"/>
          </w:tcPr>
          <w:p w:rsidR="00833F53" w:rsidRDefault="00732D25">
            <w:pPr>
              <w:pStyle w:val="TableParagraph"/>
              <w:spacing w:before="0" w:line="256" w:lineRule="exact"/>
              <w:ind w:left="107"/>
              <w:rPr>
                <w:sz w:val="24"/>
              </w:rPr>
            </w:pPr>
            <w:r>
              <w:rPr>
                <w:spacing w:val="-5"/>
                <w:sz w:val="24"/>
              </w:rPr>
              <w:t>20</w:t>
            </w:r>
            <w:r>
              <w:rPr>
                <w:spacing w:val="-5"/>
                <w:sz w:val="24"/>
                <w:vertAlign w:val="superscript"/>
              </w:rPr>
              <w:t>0</w:t>
            </w:r>
          </w:p>
        </w:tc>
      </w:tr>
      <w:tr w:rsidR="00833F53">
        <w:trPr>
          <w:trHeight w:val="275"/>
        </w:trPr>
        <w:tc>
          <w:tcPr>
            <w:tcW w:w="7394" w:type="dxa"/>
          </w:tcPr>
          <w:p w:rsidR="00833F53" w:rsidRDefault="00732D25">
            <w:pPr>
              <w:pStyle w:val="TableParagraph"/>
              <w:spacing w:before="0" w:line="256" w:lineRule="exact"/>
              <w:ind w:left="107"/>
              <w:rPr>
                <w:sz w:val="24"/>
              </w:rPr>
            </w:pPr>
            <w:r>
              <w:rPr>
                <w:sz w:val="24"/>
              </w:rPr>
              <w:t xml:space="preserve">Cabinete </w:t>
            </w:r>
            <w:r>
              <w:rPr>
                <w:spacing w:val="-2"/>
                <w:sz w:val="24"/>
              </w:rPr>
              <w:t>medicale</w:t>
            </w:r>
          </w:p>
        </w:tc>
        <w:tc>
          <w:tcPr>
            <w:tcW w:w="763" w:type="dxa"/>
          </w:tcPr>
          <w:p w:rsidR="00833F53" w:rsidRDefault="00732D25">
            <w:pPr>
              <w:pStyle w:val="TableParagraph"/>
              <w:spacing w:before="0" w:line="256" w:lineRule="exact"/>
              <w:ind w:left="107"/>
              <w:rPr>
                <w:sz w:val="24"/>
              </w:rPr>
            </w:pPr>
            <w:r>
              <w:rPr>
                <w:spacing w:val="-5"/>
                <w:sz w:val="24"/>
              </w:rPr>
              <w:t>22</w:t>
            </w:r>
            <w:r>
              <w:rPr>
                <w:spacing w:val="-5"/>
                <w:sz w:val="24"/>
                <w:vertAlign w:val="superscript"/>
              </w:rPr>
              <w:t>0</w:t>
            </w:r>
          </w:p>
        </w:tc>
      </w:tr>
      <w:tr w:rsidR="00833F53">
        <w:trPr>
          <w:trHeight w:val="276"/>
        </w:trPr>
        <w:tc>
          <w:tcPr>
            <w:tcW w:w="7394" w:type="dxa"/>
          </w:tcPr>
          <w:p w:rsidR="00833F53" w:rsidRDefault="00732D25">
            <w:pPr>
              <w:pStyle w:val="TableParagraph"/>
              <w:spacing w:before="0" w:line="257" w:lineRule="exact"/>
              <w:ind w:left="107"/>
              <w:rPr>
                <w:sz w:val="24"/>
              </w:rPr>
            </w:pPr>
            <w:r>
              <w:rPr>
                <w:sz w:val="24"/>
              </w:rPr>
              <w:t xml:space="preserve">Săli de </w:t>
            </w:r>
            <w:r>
              <w:rPr>
                <w:spacing w:val="-2"/>
                <w:sz w:val="24"/>
              </w:rPr>
              <w:t>aşteptare</w:t>
            </w:r>
          </w:p>
        </w:tc>
        <w:tc>
          <w:tcPr>
            <w:tcW w:w="763" w:type="dxa"/>
          </w:tcPr>
          <w:p w:rsidR="00833F53" w:rsidRDefault="00732D25">
            <w:pPr>
              <w:pStyle w:val="TableParagraph"/>
              <w:spacing w:before="0" w:line="257" w:lineRule="exact"/>
              <w:ind w:left="107"/>
              <w:rPr>
                <w:sz w:val="24"/>
              </w:rPr>
            </w:pPr>
            <w:r>
              <w:rPr>
                <w:spacing w:val="-5"/>
                <w:sz w:val="24"/>
              </w:rPr>
              <w:t>20</w:t>
            </w:r>
            <w:r>
              <w:rPr>
                <w:spacing w:val="-5"/>
                <w:sz w:val="24"/>
                <w:vertAlign w:val="superscript"/>
              </w:rPr>
              <w:t>0</w:t>
            </w:r>
          </w:p>
        </w:tc>
      </w:tr>
      <w:tr w:rsidR="00833F53">
        <w:trPr>
          <w:trHeight w:val="275"/>
        </w:trPr>
        <w:tc>
          <w:tcPr>
            <w:tcW w:w="7394" w:type="dxa"/>
          </w:tcPr>
          <w:p w:rsidR="00833F53" w:rsidRDefault="00732D25">
            <w:pPr>
              <w:pStyle w:val="TableParagraph"/>
              <w:spacing w:before="0" w:line="256" w:lineRule="exact"/>
              <w:ind w:left="107"/>
              <w:rPr>
                <w:sz w:val="24"/>
              </w:rPr>
            </w:pPr>
            <w:r>
              <w:rPr>
                <w:sz w:val="24"/>
              </w:rPr>
              <w:t xml:space="preserve">Săli de </w:t>
            </w:r>
            <w:r>
              <w:rPr>
                <w:spacing w:val="-2"/>
                <w:sz w:val="24"/>
              </w:rPr>
              <w:t>dezinfecţie</w:t>
            </w:r>
          </w:p>
        </w:tc>
        <w:tc>
          <w:tcPr>
            <w:tcW w:w="763" w:type="dxa"/>
          </w:tcPr>
          <w:p w:rsidR="00833F53" w:rsidRDefault="00732D25">
            <w:pPr>
              <w:pStyle w:val="TableParagraph"/>
              <w:spacing w:before="0" w:line="256" w:lineRule="exact"/>
              <w:ind w:left="107"/>
              <w:rPr>
                <w:sz w:val="24"/>
              </w:rPr>
            </w:pPr>
            <w:r>
              <w:rPr>
                <w:spacing w:val="-5"/>
                <w:sz w:val="24"/>
              </w:rPr>
              <w:t>18</w:t>
            </w:r>
            <w:r>
              <w:rPr>
                <w:spacing w:val="-5"/>
                <w:sz w:val="24"/>
                <w:vertAlign w:val="superscript"/>
              </w:rPr>
              <w:t>0</w:t>
            </w:r>
          </w:p>
        </w:tc>
      </w:tr>
      <w:tr w:rsidR="00833F53">
        <w:trPr>
          <w:trHeight w:val="275"/>
        </w:trPr>
        <w:tc>
          <w:tcPr>
            <w:tcW w:w="7394" w:type="dxa"/>
          </w:tcPr>
          <w:p w:rsidR="00833F53" w:rsidRDefault="00732D25">
            <w:pPr>
              <w:pStyle w:val="TableParagraph"/>
              <w:spacing w:before="0" w:line="256" w:lineRule="exact"/>
              <w:ind w:left="107"/>
              <w:rPr>
                <w:sz w:val="24"/>
              </w:rPr>
            </w:pPr>
            <w:r>
              <w:rPr>
                <w:sz w:val="24"/>
              </w:rPr>
              <w:t>Camere</w:t>
            </w:r>
            <w:r>
              <w:rPr>
                <w:spacing w:val="-1"/>
                <w:sz w:val="24"/>
              </w:rPr>
              <w:t xml:space="preserve"> </w:t>
            </w:r>
            <w:r>
              <w:rPr>
                <w:sz w:val="24"/>
              </w:rPr>
              <w:t>de personal,</w:t>
            </w:r>
            <w:r>
              <w:rPr>
                <w:spacing w:val="-3"/>
                <w:sz w:val="24"/>
              </w:rPr>
              <w:t xml:space="preserve"> </w:t>
            </w:r>
            <w:r>
              <w:rPr>
                <w:sz w:val="24"/>
              </w:rPr>
              <w:t xml:space="preserve">camere de </w:t>
            </w:r>
            <w:r>
              <w:rPr>
                <w:spacing w:val="-2"/>
                <w:sz w:val="24"/>
              </w:rPr>
              <w:t>gardă</w:t>
            </w:r>
          </w:p>
        </w:tc>
        <w:tc>
          <w:tcPr>
            <w:tcW w:w="763" w:type="dxa"/>
          </w:tcPr>
          <w:p w:rsidR="00833F53" w:rsidRDefault="00732D25">
            <w:pPr>
              <w:pStyle w:val="TableParagraph"/>
              <w:spacing w:before="0" w:line="256" w:lineRule="exact"/>
              <w:ind w:left="107"/>
              <w:rPr>
                <w:sz w:val="24"/>
              </w:rPr>
            </w:pPr>
            <w:r>
              <w:rPr>
                <w:spacing w:val="-5"/>
                <w:sz w:val="24"/>
              </w:rPr>
              <w:t>22</w:t>
            </w:r>
            <w:r>
              <w:rPr>
                <w:spacing w:val="-5"/>
                <w:sz w:val="24"/>
                <w:vertAlign w:val="superscript"/>
              </w:rPr>
              <w:t>0</w:t>
            </w:r>
          </w:p>
        </w:tc>
      </w:tr>
      <w:tr w:rsidR="00833F53">
        <w:trPr>
          <w:trHeight w:val="275"/>
        </w:trPr>
        <w:tc>
          <w:tcPr>
            <w:tcW w:w="7394" w:type="dxa"/>
          </w:tcPr>
          <w:p w:rsidR="00833F53" w:rsidRDefault="00732D25">
            <w:pPr>
              <w:pStyle w:val="TableParagraph"/>
              <w:spacing w:before="0" w:line="256" w:lineRule="exact"/>
              <w:ind w:left="107"/>
              <w:rPr>
                <w:sz w:val="24"/>
              </w:rPr>
            </w:pPr>
            <w:r>
              <w:rPr>
                <w:sz w:val="24"/>
              </w:rPr>
              <w:t>Băi,</w:t>
            </w:r>
            <w:r>
              <w:rPr>
                <w:spacing w:val="-1"/>
                <w:sz w:val="24"/>
              </w:rPr>
              <w:t xml:space="preserve"> </w:t>
            </w:r>
            <w:r>
              <w:rPr>
                <w:sz w:val="24"/>
              </w:rPr>
              <w:t>duşuri şi</w:t>
            </w:r>
            <w:r>
              <w:rPr>
                <w:spacing w:val="-1"/>
                <w:sz w:val="24"/>
              </w:rPr>
              <w:t xml:space="preserve"> </w:t>
            </w:r>
            <w:r>
              <w:rPr>
                <w:sz w:val="24"/>
              </w:rPr>
              <w:t xml:space="preserve">camere de </w:t>
            </w:r>
            <w:r>
              <w:rPr>
                <w:spacing w:val="-2"/>
                <w:sz w:val="24"/>
              </w:rPr>
              <w:t>dezbrăcare</w:t>
            </w:r>
          </w:p>
        </w:tc>
        <w:tc>
          <w:tcPr>
            <w:tcW w:w="763" w:type="dxa"/>
          </w:tcPr>
          <w:p w:rsidR="00833F53" w:rsidRDefault="00732D25">
            <w:pPr>
              <w:pStyle w:val="TableParagraph"/>
              <w:spacing w:before="0" w:line="256" w:lineRule="exact"/>
              <w:ind w:left="107"/>
              <w:rPr>
                <w:sz w:val="24"/>
              </w:rPr>
            </w:pPr>
            <w:r>
              <w:rPr>
                <w:spacing w:val="-5"/>
                <w:sz w:val="24"/>
              </w:rPr>
              <w:t>24</w:t>
            </w:r>
            <w:r>
              <w:rPr>
                <w:spacing w:val="-5"/>
                <w:sz w:val="24"/>
                <w:vertAlign w:val="superscript"/>
              </w:rPr>
              <w:t>0</w:t>
            </w:r>
          </w:p>
        </w:tc>
      </w:tr>
      <w:tr w:rsidR="00833F53">
        <w:trPr>
          <w:trHeight w:val="276"/>
        </w:trPr>
        <w:tc>
          <w:tcPr>
            <w:tcW w:w="7394" w:type="dxa"/>
          </w:tcPr>
          <w:p w:rsidR="00833F53" w:rsidRDefault="00732D25">
            <w:pPr>
              <w:pStyle w:val="TableParagraph"/>
              <w:spacing w:before="0" w:line="257" w:lineRule="exact"/>
              <w:ind w:left="107"/>
              <w:rPr>
                <w:sz w:val="24"/>
              </w:rPr>
            </w:pPr>
            <w:r>
              <w:rPr>
                <w:spacing w:val="-2"/>
                <w:sz w:val="24"/>
              </w:rPr>
              <w:t>Spălătoare</w:t>
            </w:r>
          </w:p>
        </w:tc>
        <w:tc>
          <w:tcPr>
            <w:tcW w:w="763" w:type="dxa"/>
          </w:tcPr>
          <w:p w:rsidR="00833F53" w:rsidRDefault="00732D25">
            <w:pPr>
              <w:pStyle w:val="TableParagraph"/>
              <w:spacing w:before="0" w:line="257" w:lineRule="exact"/>
              <w:ind w:left="107"/>
              <w:rPr>
                <w:sz w:val="24"/>
              </w:rPr>
            </w:pPr>
            <w:r>
              <w:rPr>
                <w:spacing w:val="-5"/>
                <w:sz w:val="24"/>
              </w:rPr>
              <w:t>15</w:t>
            </w:r>
            <w:r>
              <w:rPr>
                <w:spacing w:val="-5"/>
                <w:sz w:val="24"/>
                <w:vertAlign w:val="superscript"/>
              </w:rPr>
              <w:t>0</w:t>
            </w:r>
          </w:p>
        </w:tc>
      </w:tr>
      <w:tr w:rsidR="00833F53">
        <w:trPr>
          <w:trHeight w:val="275"/>
        </w:trPr>
        <w:tc>
          <w:tcPr>
            <w:tcW w:w="7394" w:type="dxa"/>
          </w:tcPr>
          <w:p w:rsidR="00833F53" w:rsidRDefault="00732D25">
            <w:pPr>
              <w:pStyle w:val="TableParagraph"/>
              <w:spacing w:before="0" w:line="256" w:lineRule="exact"/>
              <w:ind w:left="107"/>
              <w:rPr>
                <w:sz w:val="24"/>
              </w:rPr>
            </w:pPr>
            <w:r>
              <w:rPr>
                <w:sz w:val="24"/>
              </w:rPr>
              <w:t>Camere</w:t>
            </w:r>
            <w:r>
              <w:rPr>
                <w:spacing w:val="-1"/>
                <w:sz w:val="24"/>
              </w:rPr>
              <w:t xml:space="preserve"> </w:t>
            </w:r>
            <w:r>
              <w:rPr>
                <w:sz w:val="24"/>
              </w:rPr>
              <w:t>pentru</w:t>
            </w:r>
            <w:r>
              <w:rPr>
                <w:spacing w:val="-1"/>
                <w:sz w:val="24"/>
              </w:rPr>
              <w:t xml:space="preserve"> </w:t>
            </w:r>
            <w:r>
              <w:rPr>
                <w:sz w:val="24"/>
              </w:rPr>
              <w:t xml:space="preserve">rufe </w:t>
            </w:r>
            <w:r>
              <w:rPr>
                <w:spacing w:val="-2"/>
                <w:sz w:val="24"/>
              </w:rPr>
              <w:t>curate</w:t>
            </w:r>
          </w:p>
        </w:tc>
        <w:tc>
          <w:tcPr>
            <w:tcW w:w="763" w:type="dxa"/>
          </w:tcPr>
          <w:p w:rsidR="00833F53" w:rsidRDefault="00732D25">
            <w:pPr>
              <w:pStyle w:val="TableParagraph"/>
              <w:spacing w:before="0" w:line="256" w:lineRule="exact"/>
              <w:ind w:left="107"/>
              <w:rPr>
                <w:sz w:val="24"/>
              </w:rPr>
            </w:pPr>
            <w:r>
              <w:rPr>
                <w:spacing w:val="-5"/>
                <w:sz w:val="24"/>
              </w:rPr>
              <w:t>16</w:t>
            </w:r>
            <w:r>
              <w:rPr>
                <w:spacing w:val="-5"/>
                <w:sz w:val="24"/>
                <w:vertAlign w:val="superscript"/>
              </w:rPr>
              <w:t>0</w:t>
            </w:r>
          </w:p>
        </w:tc>
      </w:tr>
      <w:tr w:rsidR="00833F53">
        <w:trPr>
          <w:trHeight w:val="276"/>
        </w:trPr>
        <w:tc>
          <w:tcPr>
            <w:tcW w:w="7394" w:type="dxa"/>
          </w:tcPr>
          <w:p w:rsidR="00833F53" w:rsidRDefault="00732D25">
            <w:pPr>
              <w:pStyle w:val="TableParagraph"/>
              <w:spacing w:before="0" w:line="257" w:lineRule="exact"/>
              <w:ind w:left="107"/>
              <w:rPr>
                <w:sz w:val="24"/>
              </w:rPr>
            </w:pPr>
            <w:r>
              <w:rPr>
                <w:sz w:val="24"/>
              </w:rPr>
              <w:t>Camere</w:t>
            </w:r>
            <w:r>
              <w:rPr>
                <w:spacing w:val="-1"/>
                <w:sz w:val="24"/>
              </w:rPr>
              <w:t xml:space="preserve"> </w:t>
            </w:r>
            <w:r>
              <w:rPr>
                <w:sz w:val="24"/>
              </w:rPr>
              <w:t>pentru</w:t>
            </w:r>
            <w:r>
              <w:rPr>
                <w:spacing w:val="-1"/>
                <w:sz w:val="24"/>
              </w:rPr>
              <w:t xml:space="preserve"> </w:t>
            </w:r>
            <w:r>
              <w:rPr>
                <w:sz w:val="24"/>
              </w:rPr>
              <w:t xml:space="preserve">rufe </w:t>
            </w:r>
            <w:r>
              <w:rPr>
                <w:spacing w:val="-2"/>
                <w:sz w:val="24"/>
              </w:rPr>
              <w:t>murdare</w:t>
            </w:r>
          </w:p>
        </w:tc>
        <w:tc>
          <w:tcPr>
            <w:tcW w:w="763" w:type="dxa"/>
          </w:tcPr>
          <w:p w:rsidR="00833F53" w:rsidRDefault="00732D25">
            <w:pPr>
              <w:pStyle w:val="TableParagraph"/>
              <w:spacing w:before="0" w:line="257" w:lineRule="exact"/>
              <w:ind w:left="107"/>
              <w:rPr>
                <w:sz w:val="24"/>
              </w:rPr>
            </w:pPr>
            <w:r>
              <w:rPr>
                <w:spacing w:val="-5"/>
                <w:sz w:val="24"/>
              </w:rPr>
              <w:t>10</w:t>
            </w:r>
            <w:r>
              <w:rPr>
                <w:spacing w:val="-5"/>
                <w:sz w:val="24"/>
                <w:vertAlign w:val="superscript"/>
              </w:rPr>
              <w:t>0</w:t>
            </w:r>
          </w:p>
        </w:tc>
      </w:tr>
    </w:tbl>
    <w:p w:rsidR="00833F53" w:rsidRDefault="00833F53">
      <w:pPr>
        <w:pStyle w:val="BodyText"/>
        <w:spacing w:before="4"/>
        <w:ind w:left="0" w:firstLine="0"/>
      </w:pPr>
    </w:p>
    <w:p w:rsidR="00833F53" w:rsidRDefault="00732D25">
      <w:pPr>
        <w:pStyle w:val="BodyText"/>
        <w:ind w:right="566"/>
        <w:jc w:val="both"/>
      </w:pPr>
      <w:r>
        <w:t xml:space="preserve">Temperaturile interioare convenţionale de calcul pot </w:t>
      </w:r>
      <w:r>
        <w:t>fi considerate temperaturi reale ale încăperilor în condiţiile când reprezintă media temperaturilor înregistrate timp de 24h la o distanţă de 2m de pereţii exteriori, la 0,75m deasupra pardoselii.</w:t>
      </w:r>
    </w:p>
    <w:p w:rsidR="00833F53" w:rsidRDefault="00732D25">
      <w:pPr>
        <w:pStyle w:val="BodyText"/>
        <w:spacing w:before="1"/>
        <w:ind w:right="566"/>
        <w:jc w:val="both"/>
      </w:pPr>
      <w:r>
        <w:t>Diferenţa</w:t>
      </w:r>
      <w:r>
        <w:rPr>
          <w:spacing w:val="-4"/>
        </w:rPr>
        <w:t xml:space="preserve"> </w:t>
      </w:r>
      <w:r>
        <w:t>maximă</w:t>
      </w:r>
      <w:r>
        <w:rPr>
          <w:spacing w:val="-4"/>
        </w:rPr>
        <w:t xml:space="preserve"> </w:t>
      </w:r>
      <w:r>
        <w:t>între</w:t>
      </w:r>
      <w:r>
        <w:rPr>
          <w:spacing w:val="-3"/>
        </w:rPr>
        <w:t xml:space="preserve"> </w:t>
      </w:r>
      <w:r>
        <w:t>temperatura</w:t>
      </w:r>
      <w:r>
        <w:rPr>
          <w:spacing w:val="-4"/>
        </w:rPr>
        <w:t xml:space="preserve"> </w:t>
      </w:r>
      <w:r>
        <w:t>de</w:t>
      </w:r>
      <w:r>
        <w:rPr>
          <w:spacing w:val="-4"/>
        </w:rPr>
        <w:t xml:space="preserve"> </w:t>
      </w:r>
      <w:r>
        <w:t>calcul</w:t>
      </w:r>
      <w:r>
        <w:rPr>
          <w:spacing w:val="-4"/>
        </w:rPr>
        <w:t xml:space="preserve"> </w:t>
      </w:r>
      <w:r>
        <w:t>convenţională</w:t>
      </w:r>
      <w:r>
        <w:rPr>
          <w:spacing w:val="-5"/>
        </w:rPr>
        <w:t xml:space="preserve"> </w:t>
      </w:r>
      <w:r>
        <w:t>a</w:t>
      </w:r>
      <w:r>
        <w:rPr>
          <w:spacing w:val="-4"/>
        </w:rPr>
        <w:t xml:space="preserve"> </w:t>
      </w:r>
      <w:r>
        <w:t>aerului</w:t>
      </w:r>
      <w:r>
        <w:rPr>
          <w:spacing w:val="-4"/>
        </w:rPr>
        <w:t xml:space="preserve"> </w:t>
      </w:r>
      <w:r>
        <w:t>interior</w:t>
      </w:r>
      <w:r>
        <w:rPr>
          <w:spacing w:val="-4"/>
        </w:rPr>
        <w:t xml:space="preserve"> </w:t>
      </w:r>
      <w:r>
        <w:t>şi</w:t>
      </w:r>
      <w:r>
        <w:rPr>
          <w:spacing w:val="-4"/>
        </w:rPr>
        <w:t xml:space="preserve"> </w:t>
      </w:r>
      <w:r>
        <w:t>temperatura</w:t>
      </w:r>
      <w:r>
        <w:rPr>
          <w:spacing w:val="-4"/>
        </w:rPr>
        <w:t xml:space="preserve"> </w:t>
      </w:r>
      <w:r>
        <w:t>minimă admisă a suprafeţei interioare a elementului de construcţie, va fi următoarea:</w:t>
      </w:r>
    </w:p>
    <w:p w:rsidR="00833F53" w:rsidRDefault="00732D25">
      <w:pPr>
        <w:pStyle w:val="ListParagraph"/>
        <w:numPr>
          <w:ilvl w:val="0"/>
          <w:numId w:val="86"/>
        </w:numPr>
        <w:tabs>
          <w:tab w:val="left" w:pos="847"/>
        </w:tabs>
        <w:spacing w:line="277" w:lineRule="exact"/>
        <w:ind w:left="847" w:hanging="147"/>
        <w:jc w:val="both"/>
        <w:rPr>
          <w:sz w:val="24"/>
        </w:rPr>
      </w:pPr>
      <w:r>
        <w:rPr>
          <w:sz w:val="24"/>
        </w:rPr>
        <w:t>pereţi</w:t>
      </w:r>
      <w:r>
        <w:rPr>
          <w:spacing w:val="-7"/>
          <w:sz w:val="24"/>
        </w:rPr>
        <w:t xml:space="preserve"> </w:t>
      </w:r>
      <w:r>
        <w:rPr>
          <w:spacing w:val="-5"/>
          <w:sz w:val="24"/>
        </w:rPr>
        <w:t>4°C</w:t>
      </w:r>
    </w:p>
    <w:p w:rsidR="00833F53" w:rsidRDefault="00732D25">
      <w:pPr>
        <w:pStyle w:val="ListParagraph"/>
        <w:numPr>
          <w:ilvl w:val="0"/>
          <w:numId w:val="86"/>
        </w:numPr>
        <w:tabs>
          <w:tab w:val="left" w:pos="847"/>
        </w:tabs>
        <w:spacing w:line="277" w:lineRule="exact"/>
        <w:ind w:left="847" w:hanging="147"/>
        <w:jc w:val="both"/>
        <w:rPr>
          <w:sz w:val="24"/>
        </w:rPr>
      </w:pPr>
      <w:r>
        <w:rPr>
          <w:sz w:val="24"/>
        </w:rPr>
        <w:t>acoperişuri</w:t>
      </w:r>
      <w:r>
        <w:rPr>
          <w:spacing w:val="-13"/>
          <w:sz w:val="24"/>
        </w:rPr>
        <w:t xml:space="preserve"> </w:t>
      </w:r>
      <w:r>
        <w:rPr>
          <w:spacing w:val="-5"/>
          <w:sz w:val="24"/>
        </w:rPr>
        <w:t>3°C</w:t>
      </w:r>
    </w:p>
    <w:p w:rsidR="00833F53" w:rsidRDefault="00732D25">
      <w:pPr>
        <w:pStyle w:val="ListParagraph"/>
        <w:numPr>
          <w:ilvl w:val="0"/>
          <w:numId w:val="86"/>
        </w:numPr>
        <w:tabs>
          <w:tab w:val="left" w:pos="847"/>
        </w:tabs>
        <w:ind w:left="847" w:hanging="147"/>
        <w:jc w:val="both"/>
        <w:rPr>
          <w:sz w:val="24"/>
        </w:rPr>
      </w:pPr>
      <w:r>
        <w:rPr>
          <w:sz w:val="24"/>
        </w:rPr>
        <w:t>pardoseli</w:t>
      </w:r>
      <w:r>
        <w:rPr>
          <w:spacing w:val="-10"/>
          <w:sz w:val="24"/>
        </w:rPr>
        <w:t xml:space="preserve"> </w:t>
      </w:r>
      <w:r>
        <w:rPr>
          <w:spacing w:val="-5"/>
          <w:sz w:val="24"/>
        </w:rPr>
        <w:t>2°C</w:t>
      </w:r>
    </w:p>
    <w:p w:rsidR="00833F53" w:rsidRDefault="00732D25">
      <w:pPr>
        <w:pStyle w:val="BodyText"/>
        <w:ind w:right="565"/>
        <w:jc w:val="both"/>
      </w:pPr>
      <w:r>
        <w:t>Protecţia termică minimă necesară pe timp friguros, a elementelor de închidere caracterizată pr</w:t>
      </w:r>
      <w:r>
        <w:t>in rezistenţa minimă la transfer termic şi realizarea unei temperaturi minime pe suprafaţa elementului, mai mare decât temperatura punctului de rouă, se stabileşte conform STAS 6472/3, pentru regimul normal de umiditate</w:t>
      </w:r>
      <w:r>
        <w:rPr>
          <w:spacing w:val="-9"/>
        </w:rPr>
        <w:t xml:space="preserve"> </w:t>
      </w:r>
      <w:r>
        <w:t>al</w:t>
      </w:r>
      <w:r>
        <w:rPr>
          <w:spacing w:val="-10"/>
        </w:rPr>
        <w:t xml:space="preserve"> </w:t>
      </w:r>
      <w:r>
        <w:t>încăperilor</w:t>
      </w:r>
      <w:r>
        <w:rPr>
          <w:spacing w:val="-9"/>
        </w:rPr>
        <w:t xml:space="preserve"> </w:t>
      </w:r>
      <w:r>
        <w:t>şi</w:t>
      </w:r>
      <w:r>
        <w:rPr>
          <w:spacing w:val="-9"/>
        </w:rPr>
        <w:t xml:space="preserve"> </w:t>
      </w:r>
      <w:r>
        <w:t>pentru</w:t>
      </w:r>
      <w:r>
        <w:rPr>
          <w:spacing w:val="-11"/>
        </w:rPr>
        <w:t xml:space="preserve"> </w:t>
      </w:r>
      <w:r>
        <w:t>regimul</w:t>
      </w:r>
      <w:r>
        <w:rPr>
          <w:spacing w:val="-9"/>
        </w:rPr>
        <w:t xml:space="preserve"> </w:t>
      </w:r>
      <w:r>
        <w:t>nor</w:t>
      </w:r>
      <w:r>
        <w:t>mal</w:t>
      </w:r>
      <w:r>
        <w:rPr>
          <w:spacing w:val="-9"/>
        </w:rPr>
        <w:t xml:space="preserve"> </w:t>
      </w:r>
      <w:r>
        <w:t>de</w:t>
      </w:r>
      <w:r>
        <w:rPr>
          <w:spacing w:val="-9"/>
        </w:rPr>
        <w:t xml:space="preserve"> </w:t>
      </w:r>
      <w:r>
        <w:t>exploatare</w:t>
      </w:r>
      <w:r>
        <w:rPr>
          <w:spacing w:val="-10"/>
        </w:rPr>
        <w:t xml:space="preserve"> </w:t>
      </w:r>
      <w:r>
        <w:t>în</w:t>
      </w:r>
      <w:r>
        <w:rPr>
          <w:spacing w:val="-10"/>
        </w:rPr>
        <w:t xml:space="preserve"> </w:t>
      </w:r>
      <w:r>
        <w:t>timpul</w:t>
      </w:r>
      <w:r>
        <w:rPr>
          <w:spacing w:val="-9"/>
        </w:rPr>
        <w:t xml:space="preserve"> </w:t>
      </w:r>
      <w:r>
        <w:t>încălzirii,</w:t>
      </w:r>
      <w:r>
        <w:rPr>
          <w:spacing w:val="-11"/>
        </w:rPr>
        <w:t xml:space="preserve"> </w:t>
      </w:r>
      <w:r>
        <w:t>regim</w:t>
      </w:r>
      <w:r>
        <w:rPr>
          <w:spacing w:val="-11"/>
        </w:rPr>
        <w:t xml:space="preserve"> </w:t>
      </w:r>
      <w:r>
        <w:t>precizat</w:t>
      </w:r>
      <w:r>
        <w:rPr>
          <w:spacing w:val="-10"/>
        </w:rPr>
        <w:t xml:space="preserve"> </w:t>
      </w:r>
      <w:r>
        <w:t>de</w:t>
      </w:r>
      <w:r>
        <w:rPr>
          <w:spacing w:val="-9"/>
        </w:rPr>
        <w:t xml:space="preserve"> </w:t>
      </w:r>
      <w:r>
        <w:t xml:space="preserve">STAS </w:t>
      </w:r>
      <w:r>
        <w:rPr>
          <w:spacing w:val="-2"/>
        </w:rPr>
        <w:t>1907/1.</w:t>
      </w:r>
    </w:p>
    <w:p w:rsidR="00833F53" w:rsidRDefault="00732D25">
      <w:pPr>
        <w:pStyle w:val="BodyText"/>
        <w:ind w:right="569"/>
        <w:jc w:val="both"/>
      </w:pPr>
      <w:r>
        <w:t>Clădirea va fi prevăzută cu instalaţii de încălzire centrală, proiectate în conformitate cu următoarele acte normative:</w:t>
      </w:r>
    </w:p>
    <w:p w:rsidR="00833F53" w:rsidRDefault="00732D25">
      <w:pPr>
        <w:pStyle w:val="ListParagraph"/>
        <w:numPr>
          <w:ilvl w:val="0"/>
          <w:numId w:val="86"/>
        </w:numPr>
        <w:tabs>
          <w:tab w:val="left" w:pos="847"/>
        </w:tabs>
        <w:ind w:left="847" w:hanging="147"/>
        <w:jc w:val="both"/>
        <w:rPr>
          <w:sz w:val="24"/>
        </w:rPr>
      </w:pPr>
      <w:r>
        <w:rPr>
          <w:sz w:val="24"/>
        </w:rPr>
        <w:t>I13/</w:t>
      </w:r>
      <w:r>
        <w:rPr>
          <w:spacing w:val="-8"/>
          <w:sz w:val="24"/>
        </w:rPr>
        <w:t xml:space="preserve"> </w:t>
      </w:r>
      <w:r>
        <w:rPr>
          <w:sz w:val="24"/>
        </w:rPr>
        <w:t>2002</w:t>
      </w:r>
      <w:r>
        <w:rPr>
          <w:spacing w:val="-7"/>
          <w:sz w:val="24"/>
        </w:rPr>
        <w:t xml:space="preserve"> </w:t>
      </w:r>
      <w:r>
        <w:rPr>
          <w:sz w:val="24"/>
        </w:rPr>
        <w:t>–</w:t>
      </w:r>
      <w:r>
        <w:rPr>
          <w:spacing w:val="-9"/>
          <w:sz w:val="24"/>
        </w:rPr>
        <w:t xml:space="preserve"> </w:t>
      </w:r>
      <w:r>
        <w:rPr>
          <w:sz w:val="24"/>
        </w:rPr>
        <w:t>Normativ</w:t>
      </w:r>
      <w:r>
        <w:rPr>
          <w:spacing w:val="-7"/>
          <w:sz w:val="24"/>
        </w:rPr>
        <w:t xml:space="preserve"> </w:t>
      </w:r>
      <w:r>
        <w:rPr>
          <w:sz w:val="24"/>
        </w:rPr>
        <w:t>pentru</w:t>
      </w:r>
      <w:r>
        <w:rPr>
          <w:spacing w:val="-7"/>
          <w:sz w:val="24"/>
        </w:rPr>
        <w:t xml:space="preserve"> </w:t>
      </w:r>
      <w:r>
        <w:rPr>
          <w:sz w:val="24"/>
        </w:rPr>
        <w:t>proiectarea</w:t>
      </w:r>
      <w:r>
        <w:rPr>
          <w:spacing w:val="-8"/>
          <w:sz w:val="24"/>
        </w:rPr>
        <w:t xml:space="preserve"> </w:t>
      </w:r>
      <w:r>
        <w:rPr>
          <w:sz w:val="24"/>
        </w:rPr>
        <w:t>şi</w:t>
      </w:r>
      <w:r>
        <w:rPr>
          <w:spacing w:val="-7"/>
          <w:sz w:val="24"/>
        </w:rPr>
        <w:t xml:space="preserve"> </w:t>
      </w:r>
      <w:r>
        <w:rPr>
          <w:sz w:val="24"/>
        </w:rPr>
        <w:t>execuţia</w:t>
      </w:r>
      <w:r>
        <w:rPr>
          <w:spacing w:val="-7"/>
          <w:sz w:val="24"/>
        </w:rPr>
        <w:t xml:space="preserve"> </w:t>
      </w:r>
      <w:r>
        <w:rPr>
          <w:sz w:val="24"/>
        </w:rPr>
        <w:t>instalaţiilor</w:t>
      </w:r>
      <w:r>
        <w:rPr>
          <w:spacing w:val="-7"/>
          <w:sz w:val="24"/>
        </w:rPr>
        <w:t xml:space="preserve"> </w:t>
      </w:r>
      <w:r>
        <w:rPr>
          <w:sz w:val="24"/>
        </w:rPr>
        <w:t>de</w:t>
      </w:r>
      <w:r>
        <w:rPr>
          <w:spacing w:val="-8"/>
          <w:sz w:val="24"/>
        </w:rPr>
        <w:t xml:space="preserve"> </w:t>
      </w:r>
      <w:r>
        <w:rPr>
          <w:sz w:val="24"/>
        </w:rPr>
        <w:t>încălzire</w:t>
      </w:r>
      <w:r>
        <w:rPr>
          <w:spacing w:val="-5"/>
          <w:sz w:val="24"/>
        </w:rPr>
        <w:t xml:space="preserve"> </w:t>
      </w:r>
      <w:r>
        <w:rPr>
          <w:spacing w:val="-2"/>
          <w:sz w:val="24"/>
        </w:rPr>
        <w:t>centrală</w:t>
      </w:r>
    </w:p>
    <w:p w:rsidR="00833F53" w:rsidRDefault="00732D25">
      <w:pPr>
        <w:pStyle w:val="ListParagraph"/>
        <w:numPr>
          <w:ilvl w:val="0"/>
          <w:numId w:val="86"/>
        </w:numPr>
        <w:tabs>
          <w:tab w:val="left" w:pos="848"/>
        </w:tabs>
        <w:ind w:right="569"/>
        <w:jc w:val="both"/>
        <w:rPr>
          <w:sz w:val="24"/>
        </w:rPr>
      </w:pPr>
      <w:r>
        <w:rPr>
          <w:sz w:val="24"/>
        </w:rPr>
        <w:t xml:space="preserve">I36/ 1993 – Instrucţiuni tehnice pentru proiectarea automatizării instalaţiilor din central şi puncte </w:t>
      </w:r>
      <w:r>
        <w:rPr>
          <w:spacing w:val="-2"/>
          <w:sz w:val="24"/>
        </w:rPr>
        <w:t>termice</w:t>
      </w:r>
    </w:p>
    <w:p w:rsidR="00833F53" w:rsidRDefault="00732D25">
      <w:pPr>
        <w:pStyle w:val="ListParagraph"/>
        <w:numPr>
          <w:ilvl w:val="0"/>
          <w:numId w:val="86"/>
        </w:numPr>
        <w:tabs>
          <w:tab w:val="left" w:pos="847"/>
        </w:tabs>
        <w:spacing w:before="1"/>
        <w:ind w:left="847" w:hanging="147"/>
        <w:jc w:val="both"/>
        <w:rPr>
          <w:sz w:val="24"/>
        </w:rPr>
      </w:pPr>
      <w:r>
        <w:rPr>
          <w:sz w:val="24"/>
        </w:rPr>
        <w:t>STAS</w:t>
      </w:r>
      <w:r>
        <w:rPr>
          <w:spacing w:val="-7"/>
          <w:sz w:val="24"/>
        </w:rPr>
        <w:t xml:space="preserve"> </w:t>
      </w:r>
      <w:r>
        <w:rPr>
          <w:sz w:val="24"/>
        </w:rPr>
        <w:t>7132/</w:t>
      </w:r>
      <w:r>
        <w:rPr>
          <w:spacing w:val="-5"/>
          <w:sz w:val="24"/>
        </w:rPr>
        <w:t xml:space="preserve"> </w:t>
      </w:r>
      <w:r>
        <w:rPr>
          <w:sz w:val="24"/>
        </w:rPr>
        <w:t>1986</w:t>
      </w:r>
      <w:r>
        <w:rPr>
          <w:spacing w:val="-6"/>
          <w:sz w:val="24"/>
        </w:rPr>
        <w:t xml:space="preserve"> </w:t>
      </w:r>
      <w:r>
        <w:rPr>
          <w:sz w:val="24"/>
        </w:rPr>
        <w:t>–</w:t>
      </w:r>
      <w:r>
        <w:rPr>
          <w:spacing w:val="-6"/>
          <w:sz w:val="24"/>
        </w:rPr>
        <w:t xml:space="preserve"> </w:t>
      </w:r>
      <w:r>
        <w:rPr>
          <w:sz w:val="24"/>
        </w:rPr>
        <w:t>Instalaţii</w:t>
      </w:r>
      <w:r>
        <w:rPr>
          <w:spacing w:val="-7"/>
          <w:sz w:val="24"/>
        </w:rPr>
        <w:t xml:space="preserve"> </w:t>
      </w:r>
      <w:r>
        <w:rPr>
          <w:sz w:val="24"/>
        </w:rPr>
        <w:t>de</w:t>
      </w:r>
      <w:r>
        <w:rPr>
          <w:spacing w:val="-7"/>
          <w:sz w:val="24"/>
        </w:rPr>
        <w:t xml:space="preserve"> </w:t>
      </w:r>
      <w:r>
        <w:rPr>
          <w:sz w:val="24"/>
        </w:rPr>
        <w:t>încălzire</w:t>
      </w:r>
      <w:r>
        <w:rPr>
          <w:spacing w:val="-6"/>
          <w:sz w:val="24"/>
        </w:rPr>
        <w:t xml:space="preserve"> </w:t>
      </w:r>
      <w:r>
        <w:rPr>
          <w:spacing w:val="-2"/>
          <w:sz w:val="24"/>
        </w:rPr>
        <w:t>centrală</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8"/>
      </w:pPr>
      <w:r>
        <w:t xml:space="preserve">Clădirea va fi foarte bine izolată din punct de </w:t>
      </w:r>
      <w:r>
        <w:t>vedere termic având închiderile exterioare executate din zidărie de tip G.V.P. de grosime de 30 cm şi termosistem de 10 cm grosime (vată minerală).</w:t>
      </w:r>
    </w:p>
    <w:p w:rsidR="00833F53" w:rsidRDefault="00732D25">
      <w:pPr>
        <w:pStyle w:val="BodyText"/>
        <w:ind w:right="566"/>
      </w:pPr>
      <w:r>
        <w:t>Realizarea</w:t>
      </w:r>
      <w:r>
        <w:rPr>
          <w:spacing w:val="-15"/>
        </w:rPr>
        <w:t xml:space="preserve"> </w:t>
      </w:r>
      <w:r>
        <w:t>termoizolației</w:t>
      </w:r>
      <w:r>
        <w:rPr>
          <w:spacing w:val="-15"/>
        </w:rPr>
        <w:t xml:space="preserve"> </w:t>
      </w:r>
      <w:r>
        <w:t>clădirii</w:t>
      </w:r>
      <w:r>
        <w:rPr>
          <w:spacing w:val="-15"/>
        </w:rPr>
        <w:t xml:space="preserve"> </w:t>
      </w:r>
      <w:r>
        <w:t>și</w:t>
      </w:r>
      <w:r>
        <w:rPr>
          <w:spacing w:val="-15"/>
        </w:rPr>
        <w:t xml:space="preserve"> </w:t>
      </w:r>
      <w:r>
        <w:t>completarea</w:t>
      </w:r>
      <w:r>
        <w:rPr>
          <w:spacing w:val="-15"/>
        </w:rPr>
        <w:t xml:space="preserve"> </w:t>
      </w:r>
      <w:r>
        <w:t>închiderilor</w:t>
      </w:r>
      <w:r>
        <w:rPr>
          <w:spacing w:val="-15"/>
        </w:rPr>
        <w:t xml:space="preserve"> </w:t>
      </w:r>
      <w:r>
        <w:t>golurilor</w:t>
      </w:r>
      <w:r>
        <w:rPr>
          <w:spacing w:val="-15"/>
        </w:rPr>
        <w:t xml:space="preserve"> </w:t>
      </w:r>
      <w:r>
        <w:t>cu</w:t>
      </w:r>
      <w:r>
        <w:rPr>
          <w:spacing w:val="-15"/>
        </w:rPr>
        <w:t xml:space="preserve"> </w:t>
      </w:r>
      <w:r>
        <w:t>tâmplărie</w:t>
      </w:r>
      <w:r>
        <w:rPr>
          <w:spacing w:val="-15"/>
        </w:rPr>
        <w:t xml:space="preserve"> </w:t>
      </w:r>
      <w:r>
        <w:t>eficientă</w:t>
      </w:r>
      <w:r>
        <w:rPr>
          <w:spacing w:val="-15"/>
        </w:rPr>
        <w:t xml:space="preserve"> </w:t>
      </w:r>
      <w:r>
        <w:t>energetic în</w:t>
      </w:r>
      <w:r>
        <w:t xml:space="preserve"> conformitate cu prevederile C107/2002.</w:t>
      </w:r>
    </w:p>
    <w:p w:rsidR="00833F53" w:rsidRDefault="00732D25">
      <w:pPr>
        <w:pStyle w:val="BodyText"/>
        <w:ind w:left="701" w:firstLine="0"/>
      </w:pPr>
      <w:r>
        <w:t>Măsuri</w:t>
      </w:r>
      <w:r>
        <w:rPr>
          <w:spacing w:val="-3"/>
        </w:rPr>
        <w:t xml:space="preserve"> </w:t>
      </w:r>
      <w:r>
        <w:t>constructive</w:t>
      </w:r>
      <w:r>
        <w:rPr>
          <w:spacing w:val="-2"/>
        </w:rPr>
        <w:t xml:space="preserve"> </w:t>
      </w:r>
      <w:r>
        <w:t>pentru</w:t>
      </w:r>
      <w:r>
        <w:rPr>
          <w:spacing w:val="-2"/>
        </w:rPr>
        <w:t xml:space="preserve"> </w:t>
      </w:r>
      <w:r>
        <w:t>asigurarea</w:t>
      </w:r>
      <w:r>
        <w:rPr>
          <w:spacing w:val="-2"/>
        </w:rPr>
        <w:t xml:space="preserve"> </w:t>
      </w:r>
      <w:r>
        <w:t>stabilităţii</w:t>
      </w:r>
      <w:r>
        <w:rPr>
          <w:spacing w:val="-3"/>
        </w:rPr>
        <w:t xml:space="preserve"> </w:t>
      </w:r>
      <w:r>
        <w:t>termice</w:t>
      </w:r>
      <w:r>
        <w:rPr>
          <w:spacing w:val="-2"/>
        </w:rPr>
        <w:t xml:space="preserve"> </w:t>
      </w:r>
      <w:r>
        <w:t>a</w:t>
      </w:r>
      <w:r>
        <w:rPr>
          <w:spacing w:val="-2"/>
        </w:rPr>
        <w:t xml:space="preserve"> încăperilor:</w:t>
      </w:r>
    </w:p>
    <w:p w:rsidR="00833F53" w:rsidRDefault="00732D25">
      <w:pPr>
        <w:pStyle w:val="Heading4"/>
        <w:numPr>
          <w:ilvl w:val="0"/>
          <w:numId w:val="85"/>
        </w:numPr>
        <w:tabs>
          <w:tab w:val="left" w:pos="1550"/>
        </w:tabs>
        <w:spacing w:before="3"/>
      </w:pPr>
      <w:r>
        <w:t>Pentru</w:t>
      </w:r>
      <w:r>
        <w:rPr>
          <w:spacing w:val="-3"/>
        </w:rPr>
        <w:t xml:space="preserve"> </w:t>
      </w:r>
      <w:r>
        <w:t>perioada</w:t>
      </w:r>
      <w:r>
        <w:rPr>
          <w:spacing w:val="-2"/>
        </w:rPr>
        <w:t xml:space="preserve"> </w:t>
      </w:r>
      <w:r>
        <w:t>de</w:t>
      </w:r>
      <w:r>
        <w:rPr>
          <w:spacing w:val="-1"/>
        </w:rPr>
        <w:t xml:space="preserve"> </w:t>
      </w:r>
      <w:r>
        <w:rPr>
          <w:spacing w:val="-2"/>
        </w:rPr>
        <w:t>iarnă:</w:t>
      </w:r>
    </w:p>
    <w:p w:rsidR="00833F53" w:rsidRDefault="00732D25">
      <w:pPr>
        <w:pStyle w:val="ListParagraph"/>
        <w:numPr>
          <w:ilvl w:val="1"/>
          <w:numId w:val="85"/>
        </w:numPr>
        <w:tabs>
          <w:tab w:val="left" w:pos="848"/>
        </w:tabs>
        <w:ind w:right="570"/>
        <w:jc w:val="both"/>
        <w:rPr>
          <w:sz w:val="24"/>
        </w:rPr>
      </w:pPr>
      <w:r>
        <w:rPr>
          <w:sz w:val="24"/>
        </w:rPr>
        <w:t>proiectarea unor finisaje interioare care să conducă la valori mari pentru coeficientul de asimilare termică Bj prin</w:t>
      </w:r>
      <w:r>
        <w:rPr>
          <w:sz w:val="24"/>
        </w:rPr>
        <w:t xml:space="preserve"> suprafaţele interioare ale elementelor de închidere şi compartimentare;</w:t>
      </w:r>
    </w:p>
    <w:p w:rsidR="00833F53" w:rsidRDefault="00732D25">
      <w:pPr>
        <w:pStyle w:val="ListParagraph"/>
        <w:numPr>
          <w:ilvl w:val="1"/>
          <w:numId w:val="85"/>
        </w:numPr>
        <w:tabs>
          <w:tab w:val="left" w:pos="848"/>
        </w:tabs>
        <w:ind w:right="568"/>
        <w:jc w:val="both"/>
        <w:rPr>
          <w:sz w:val="24"/>
        </w:rPr>
      </w:pPr>
      <w:r>
        <w:rPr>
          <w:sz w:val="24"/>
        </w:rPr>
        <w:t>pereţi interiori cu masă specifică mare, planşee din beton armat şi pereti exteriori care au spre faţa interioară straturi din materiale grele (beton armat sau cărămidă) şi izolaţie</w:t>
      </w:r>
      <w:r>
        <w:rPr>
          <w:spacing w:val="-1"/>
          <w:sz w:val="24"/>
        </w:rPr>
        <w:t xml:space="preserve"> </w:t>
      </w:r>
      <w:r>
        <w:rPr>
          <w:sz w:val="24"/>
        </w:rPr>
        <w:t>termică amplasată spre faţa exterioară; elemente care funcţionează ca volant termic, astfel încat căldura acumulată de straturile masive din interior să fie cedată, în bună parte, aerului interior, în perioadele de oprire a instalaţiei de încălzire;</w:t>
      </w:r>
    </w:p>
    <w:p w:rsidR="00833F53" w:rsidRDefault="00732D25">
      <w:pPr>
        <w:pStyle w:val="ListParagraph"/>
        <w:numPr>
          <w:ilvl w:val="1"/>
          <w:numId w:val="85"/>
        </w:numPr>
        <w:tabs>
          <w:tab w:val="left" w:pos="848"/>
        </w:tabs>
        <w:ind w:right="567"/>
        <w:jc w:val="both"/>
        <w:rPr>
          <w:sz w:val="24"/>
        </w:rPr>
      </w:pPr>
      <w:r>
        <w:rPr>
          <w:sz w:val="24"/>
        </w:rPr>
        <w:t>reduce</w:t>
      </w:r>
      <w:r>
        <w:rPr>
          <w:sz w:val="24"/>
        </w:rPr>
        <w:t>rea la minimum a pierderilor de căldură prin elementele de închidere, prin asigurarea unor rezistenţe sporite la transmisia termică a zonei opace a acestora şi a zonei vitrate;</w:t>
      </w:r>
    </w:p>
    <w:p w:rsidR="00833F53" w:rsidRDefault="00732D25">
      <w:pPr>
        <w:pStyle w:val="ListParagraph"/>
        <w:numPr>
          <w:ilvl w:val="1"/>
          <w:numId w:val="85"/>
        </w:numPr>
        <w:tabs>
          <w:tab w:val="left" w:pos="848"/>
        </w:tabs>
        <w:ind w:right="566"/>
        <w:jc w:val="both"/>
        <w:rPr>
          <w:sz w:val="24"/>
        </w:rPr>
      </w:pPr>
      <w:r>
        <w:rPr>
          <w:sz w:val="24"/>
        </w:rPr>
        <w:t>limitarea</w:t>
      </w:r>
      <w:r>
        <w:rPr>
          <w:spacing w:val="-9"/>
          <w:sz w:val="24"/>
        </w:rPr>
        <w:t xml:space="preserve"> </w:t>
      </w:r>
      <w:r>
        <w:rPr>
          <w:sz w:val="24"/>
        </w:rPr>
        <w:t>zonelor</w:t>
      </w:r>
      <w:r>
        <w:rPr>
          <w:spacing w:val="-9"/>
          <w:sz w:val="24"/>
        </w:rPr>
        <w:t xml:space="preserve"> </w:t>
      </w:r>
      <w:r>
        <w:rPr>
          <w:sz w:val="24"/>
        </w:rPr>
        <w:t>vitrate</w:t>
      </w:r>
      <w:r>
        <w:rPr>
          <w:spacing w:val="-10"/>
          <w:sz w:val="24"/>
        </w:rPr>
        <w:t xml:space="preserve"> </w:t>
      </w:r>
      <w:r>
        <w:rPr>
          <w:sz w:val="24"/>
        </w:rPr>
        <w:t>ale</w:t>
      </w:r>
      <w:r>
        <w:rPr>
          <w:spacing w:val="-9"/>
          <w:sz w:val="24"/>
        </w:rPr>
        <w:t xml:space="preserve"> </w:t>
      </w:r>
      <w:r>
        <w:rPr>
          <w:sz w:val="24"/>
        </w:rPr>
        <w:t>elementelor</w:t>
      </w:r>
      <w:r>
        <w:rPr>
          <w:spacing w:val="-9"/>
          <w:sz w:val="24"/>
        </w:rPr>
        <w:t xml:space="preserve"> </w:t>
      </w:r>
      <w:r>
        <w:rPr>
          <w:sz w:val="24"/>
        </w:rPr>
        <w:t>exterioare</w:t>
      </w:r>
      <w:r>
        <w:rPr>
          <w:spacing w:val="-9"/>
          <w:sz w:val="24"/>
        </w:rPr>
        <w:t xml:space="preserve"> </w:t>
      </w:r>
      <w:r>
        <w:rPr>
          <w:sz w:val="24"/>
        </w:rPr>
        <w:t>de</w:t>
      </w:r>
      <w:r>
        <w:rPr>
          <w:spacing w:val="-9"/>
          <w:sz w:val="24"/>
        </w:rPr>
        <w:t xml:space="preserve"> </w:t>
      </w:r>
      <w:r>
        <w:rPr>
          <w:sz w:val="24"/>
        </w:rPr>
        <w:t>închidere</w:t>
      </w:r>
      <w:r>
        <w:rPr>
          <w:spacing w:val="-10"/>
          <w:sz w:val="24"/>
        </w:rPr>
        <w:t xml:space="preserve"> </w:t>
      </w:r>
      <w:r>
        <w:rPr>
          <w:sz w:val="24"/>
        </w:rPr>
        <w:t>la</w:t>
      </w:r>
      <w:r>
        <w:rPr>
          <w:spacing w:val="-9"/>
          <w:sz w:val="24"/>
        </w:rPr>
        <w:t xml:space="preserve"> </w:t>
      </w:r>
      <w:r>
        <w:rPr>
          <w:sz w:val="24"/>
        </w:rPr>
        <w:t>strictul</w:t>
      </w:r>
      <w:r>
        <w:rPr>
          <w:spacing w:val="-10"/>
          <w:sz w:val="24"/>
        </w:rPr>
        <w:t xml:space="preserve"> </w:t>
      </w:r>
      <w:r>
        <w:rPr>
          <w:sz w:val="24"/>
        </w:rPr>
        <w:t>n</w:t>
      </w:r>
      <w:r>
        <w:rPr>
          <w:sz w:val="24"/>
        </w:rPr>
        <w:t>ecesar,</w:t>
      </w:r>
      <w:r>
        <w:rPr>
          <w:spacing w:val="-9"/>
          <w:sz w:val="24"/>
        </w:rPr>
        <w:t xml:space="preserve"> </w:t>
      </w:r>
      <w:r>
        <w:rPr>
          <w:sz w:val="24"/>
        </w:rPr>
        <w:t>astfel</w:t>
      </w:r>
      <w:r>
        <w:rPr>
          <w:spacing w:val="-9"/>
          <w:sz w:val="24"/>
        </w:rPr>
        <w:t xml:space="preserve"> </w:t>
      </w:r>
      <w:r>
        <w:rPr>
          <w:sz w:val="24"/>
        </w:rPr>
        <w:t>încât</w:t>
      </w:r>
      <w:r>
        <w:rPr>
          <w:spacing w:val="-9"/>
          <w:sz w:val="24"/>
        </w:rPr>
        <w:t xml:space="preserve"> </w:t>
      </w:r>
      <w:r>
        <w:rPr>
          <w:sz w:val="24"/>
        </w:rPr>
        <w:t>să</w:t>
      </w:r>
      <w:r>
        <w:rPr>
          <w:spacing w:val="-9"/>
          <w:sz w:val="24"/>
        </w:rPr>
        <w:t xml:space="preserve"> </w:t>
      </w:r>
      <w:r>
        <w:rPr>
          <w:sz w:val="24"/>
        </w:rPr>
        <w:t>fie satisfacute şi cerinţele de iluminat natural;</w:t>
      </w:r>
    </w:p>
    <w:p w:rsidR="00833F53" w:rsidRDefault="00732D25">
      <w:pPr>
        <w:pStyle w:val="ListParagraph"/>
        <w:numPr>
          <w:ilvl w:val="1"/>
          <w:numId w:val="85"/>
        </w:numPr>
        <w:tabs>
          <w:tab w:val="left" w:pos="848"/>
        </w:tabs>
        <w:ind w:right="567"/>
        <w:jc w:val="both"/>
        <w:rPr>
          <w:sz w:val="24"/>
        </w:rPr>
      </w:pPr>
      <w:r>
        <w:rPr>
          <w:sz w:val="24"/>
        </w:rPr>
        <w:t>utilizarea unor sisteme de încălzire cu durate lungi de funcţionare sau centrale termostatate, respectiv cu coeficienti M de neuniformitate a cedării de căldură cu valoare cât mai re</w:t>
      </w:r>
      <w:r>
        <w:rPr>
          <w:sz w:val="24"/>
        </w:rPr>
        <w:t>dusă.</w:t>
      </w:r>
    </w:p>
    <w:p w:rsidR="00833F53" w:rsidRDefault="00732D25">
      <w:pPr>
        <w:pStyle w:val="Heading4"/>
        <w:numPr>
          <w:ilvl w:val="0"/>
          <w:numId w:val="85"/>
        </w:numPr>
        <w:tabs>
          <w:tab w:val="left" w:pos="1550"/>
        </w:tabs>
        <w:spacing w:before="1"/>
        <w:jc w:val="both"/>
      </w:pPr>
      <w:r>
        <w:t>Pentru</w:t>
      </w:r>
      <w:r>
        <w:rPr>
          <w:spacing w:val="-3"/>
        </w:rPr>
        <w:t xml:space="preserve"> </w:t>
      </w:r>
      <w:r>
        <w:t>perioada</w:t>
      </w:r>
      <w:r>
        <w:rPr>
          <w:spacing w:val="-2"/>
        </w:rPr>
        <w:t xml:space="preserve"> </w:t>
      </w:r>
      <w:r>
        <w:t>de</w:t>
      </w:r>
      <w:r>
        <w:rPr>
          <w:spacing w:val="-1"/>
        </w:rPr>
        <w:t xml:space="preserve"> </w:t>
      </w:r>
      <w:r>
        <w:rPr>
          <w:spacing w:val="-2"/>
        </w:rPr>
        <w:t>vară:</w:t>
      </w:r>
    </w:p>
    <w:p w:rsidR="00833F53" w:rsidRDefault="00732D25">
      <w:pPr>
        <w:pStyle w:val="ListParagraph"/>
        <w:numPr>
          <w:ilvl w:val="1"/>
          <w:numId w:val="85"/>
        </w:numPr>
        <w:tabs>
          <w:tab w:val="left" w:pos="847"/>
        </w:tabs>
        <w:spacing w:line="276" w:lineRule="exact"/>
        <w:ind w:left="847" w:hanging="147"/>
        <w:jc w:val="both"/>
        <w:rPr>
          <w:sz w:val="24"/>
        </w:rPr>
      </w:pPr>
      <w:r>
        <w:rPr>
          <w:sz w:val="24"/>
        </w:rPr>
        <w:t>protejarea</w:t>
      </w:r>
      <w:r>
        <w:rPr>
          <w:spacing w:val="-8"/>
          <w:sz w:val="24"/>
        </w:rPr>
        <w:t xml:space="preserve"> </w:t>
      </w:r>
      <w:r>
        <w:rPr>
          <w:sz w:val="24"/>
        </w:rPr>
        <w:t>faţadelor</w:t>
      </w:r>
      <w:r>
        <w:rPr>
          <w:spacing w:val="-7"/>
          <w:sz w:val="24"/>
        </w:rPr>
        <w:t xml:space="preserve"> </w:t>
      </w:r>
      <w:r>
        <w:rPr>
          <w:sz w:val="24"/>
        </w:rPr>
        <w:t>cu</w:t>
      </w:r>
      <w:r>
        <w:rPr>
          <w:spacing w:val="-7"/>
          <w:sz w:val="24"/>
        </w:rPr>
        <w:t xml:space="preserve"> </w:t>
      </w:r>
      <w:r>
        <w:rPr>
          <w:sz w:val="24"/>
        </w:rPr>
        <w:t>finisaje</w:t>
      </w:r>
      <w:r>
        <w:rPr>
          <w:spacing w:val="-7"/>
          <w:sz w:val="24"/>
        </w:rPr>
        <w:t xml:space="preserve"> </w:t>
      </w:r>
      <w:r>
        <w:rPr>
          <w:sz w:val="24"/>
        </w:rPr>
        <w:t>în</w:t>
      </w:r>
      <w:r>
        <w:rPr>
          <w:spacing w:val="-8"/>
          <w:sz w:val="24"/>
        </w:rPr>
        <w:t xml:space="preserve"> </w:t>
      </w:r>
      <w:r>
        <w:rPr>
          <w:sz w:val="24"/>
        </w:rPr>
        <w:t>culori</w:t>
      </w:r>
      <w:r>
        <w:rPr>
          <w:spacing w:val="-7"/>
          <w:sz w:val="24"/>
        </w:rPr>
        <w:t xml:space="preserve"> </w:t>
      </w:r>
      <w:r>
        <w:rPr>
          <w:spacing w:val="-2"/>
          <w:sz w:val="24"/>
        </w:rPr>
        <w:t>deschise;</w:t>
      </w:r>
    </w:p>
    <w:p w:rsidR="00833F53" w:rsidRDefault="00732D25">
      <w:pPr>
        <w:pStyle w:val="ListParagraph"/>
        <w:numPr>
          <w:ilvl w:val="1"/>
          <w:numId w:val="85"/>
        </w:numPr>
        <w:tabs>
          <w:tab w:val="left" w:pos="847"/>
        </w:tabs>
        <w:ind w:left="847" w:hanging="147"/>
        <w:jc w:val="both"/>
        <w:rPr>
          <w:sz w:val="24"/>
        </w:rPr>
      </w:pPr>
      <w:r>
        <w:rPr>
          <w:sz w:val="24"/>
        </w:rPr>
        <w:t>orientarea</w:t>
      </w:r>
      <w:r>
        <w:rPr>
          <w:spacing w:val="-9"/>
          <w:sz w:val="24"/>
        </w:rPr>
        <w:t xml:space="preserve"> </w:t>
      </w:r>
      <w:r>
        <w:rPr>
          <w:sz w:val="24"/>
        </w:rPr>
        <w:t>avantajoasă</w:t>
      </w:r>
      <w:r>
        <w:rPr>
          <w:spacing w:val="-9"/>
          <w:sz w:val="24"/>
        </w:rPr>
        <w:t xml:space="preserve"> </w:t>
      </w:r>
      <w:r>
        <w:rPr>
          <w:sz w:val="24"/>
        </w:rPr>
        <w:t>față</w:t>
      </w:r>
      <w:r>
        <w:rPr>
          <w:spacing w:val="-9"/>
          <w:sz w:val="24"/>
        </w:rPr>
        <w:t xml:space="preserve"> </w:t>
      </w:r>
      <w:r>
        <w:rPr>
          <w:sz w:val="24"/>
        </w:rPr>
        <w:t>de</w:t>
      </w:r>
      <w:r>
        <w:rPr>
          <w:spacing w:val="-9"/>
          <w:sz w:val="24"/>
        </w:rPr>
        <w:t xml:space="preserve"> </w:t>
      </w:r>
      <w:r>
        <w:rPr>
          <w:sz w:val="24"/>
        </w:rPr>
        <w:t>punctele</w:t>
      </w:r>
      <w:r>
        <w:rPr>
          <w:spacing w:val="-8"/>
          <w:sz w:val="24"/>
        </w:rPr>
        <w:t xml:space="preserve"> </w:t>
      </w:r>
      <w:r>
        <w:rPr>
          <w:spacing w:val="-2"/>
          <w:sz w:val="24"/>
        </w:rPr>
        <w:t>cardinale.</w:t>
      </w:r>
    </w:p>
    <w:p w:rsidR="00833F53" w:rsidRDefault="00833F53">
      <w:pPr>
        <w:pStyle w:val="BodyText"/>
        <w:spacing w:before="3"/>
        <w:ind w:left="0" w:firstLine="0"/>
      </w:pPr>
    </w:p>
    <w:p w:rsidR="00833F53" w:rsidRDefault="00732D25">
      <w:pPr>
        <w:pStyle w:val="Heading4"/>
        <w:numPr>
          <w:ilvl w:val="0"/>
          <w:numId w:val="84"/>
        </w:numPr>
        <w:tabs>
          <w:tab w:val="left" w:pos="974"/>
        </w:tabs>
        <w:ind w:left="974" w:hanging="273"/>
        <w:jc w:val="both"/>
      </w:pPr>
      <w:r>
        <w:t>-</w:t>
      </w:r>
      <w:r>
        <w:rPr>
          <w:spacing w:val="-1"/>
        </w:rPr>
        <w:t xml:space="preserve"> </w:t>
      </w:r>
      <w:r>
        <w:t>izolarea</w:t>
      </w:r>
      <w:r>
        <w:rPr>
          <w:spacing w:val="-1"/>
        </w:rPr>
        <w:t xml:space="preserve"> </w:t>
      </w:r>
      <w:r>
        <w:rPr>
          <w:spacing w:val="-2"/>
        </w:rPr>
        <w:t>hidrofugă</w:t>
      </w:r>
    </w:p>
    <w:p w:rsidR="00833F53" w:rsidRDefault="00732D25">
      <w:pPr>
        <w:pStyle w:val="BodyText"/>
        <w:spacing w:line="275" w:lineRule="exact"/>
        <w:ind w:left="701" w:firstLine="0"/>
        <w:jc w:val="both"/>
      </w:pPr>
      <w:r>
        <w:t>Stratificarea</w:t>
      </w:r>
      <w:r>
        <w:rPr>
          <w:spacing w:val="-4"/>
        </w:rPr>
        <w:t xml:space="preserve"> </w:t>
      </w:r>
      <w:r>
        <w:t>acoperişului</w:t>
      </w:r>
      <w:r>
        <w:rPr>
          <w:spacing w:val="-1"/>
        </w:rPr>
        <w:t xml:space="preserve"> </w:t>
      </w:r>
      <w:r>
        <w:t>realizată</w:t>
      </w:r>
      <w:r>
        <w:rPr>
          <w:spacing w:val="-2"/>
        </w:rPr>
        <w:t xml:space="preserve"> </w:t>
      </w:r>
      <w:r>
        <w:t>astfel</w:t>
      </w:r>
      <w:r>
        <w:rPr>
          <w:spacing w:val="-1"/>
        </w:rPr>
        <w:t xml:space="preserve"> </w:t>
      </w:r>
      <w:r>
        <w:t>încât</w:t>
      </w:r>
      <w:r>
        <w:rPr>
          <w:spacing w:val="-1"/>
        </w:rPr>
        <w:t xml:space="preserve"> </w:t>
      </w:r>
      <w:r>
        <w:t>să</w:t>
      </w:r>
      <w:r>
        <w:rPr>
          <w:spacing w:val="-3"/>
        </w:rPr>
        <w:t xml:space="preserve"> </w:t>
      </w:r>
      <w:r>
        <w:t>nu</w:t>
      </w:r>
      <w:r>
        <w:rPr>
          <w:spacing w:val="-1"/>
        </w:rPr>
        <w:t xml:space="preserve"> </w:t>
      </w:r>
      <w:r>
        <w:t>permită</w:t>
      </w:r>
      <w:r>
        <w:rPr>
          <w:spacing w:val="-1"/>
        </w:rPr>
        <w:t xml:space="preserve"> </w:t>
      </w:r>
      <w:r>
        <w:t>infiltrarea</w:t>
      </w:r>
      <w:r>
        <w:rPr>
          <w:spacing w:val="-1"/>
        </w:rPr>
        <w:t xml:space="preserve"> </w:t>
      </w:r>
      <w:r>
        <w:t>apelor</w:t>
      </w:r>
      <w:r>
        <w:rPr>
          <w:spacing w:val="-1"/>
        </w:rPr>
        <w:t xml:space="preserve"> </w:t>
      </w:r>
      <w:r>
        <w:rPr>
          <w:spacing w:val="-2"/>
        </w:rPr>
        <w:t>meteorice.</w:t>
      </w:r>
    </w:p>
    <w:p w:rsidR="00833F53" w:rsidRDefault="00833F53">
      <w:pPr>
        <w:pStyle w:val="BodyText"/>
        <w:spacing w:before="183"/>
        <w:ind w:left="0" w:firstLine="0"/>
      </w:pPr>
    </w:p>
    <w:p w:rsidR="00833F53" w:rsidRDefault="00732D25">
      <w:pPr>
        <w:pStyle w:val="Heading3"/>
        <w:jc w:val="both"/>
      </w:pPr>
      <w:r>
        <w:t>CERINŢA</w:t>
      </w:r>
      <w:r>
        <w:rPr>
          <w:spacing w:val="-6"/>
        </w:rPr>
        <w:t xml:space="preserve"> </w:t>
      </w:r>
      <w:r>
        <w:t>ESENŢIALĂ</w:t>
      </w:r>
      <w:r>
        <w:rPr>
          <w:spacing w:val="-3"/>
        </w:rPr>
        <w:t xml:space="preserve"> </w:t>
      </w:r>
      <w:r>
        <w:t>DE</w:t>
      </w:r>
      <w:r>
        <w:rPr>
          <w:spacing w:val="-3"/>
        </w:rPr>
        <w:t xml:space="preserve"> </w:t>
      </w:r>
      <w:r>
        <w:t>PROTECŢIE</w:t>
      </w:r>
      <w:r>
        <w:rPr>
          <w:spacing w:val="-2"/>
        </w:rPr>
        <w:t xml:space="preserve"> </w:t>
      </w:r>
      <w:r>
        <w:t>ÎMPOTRIVA</w:t>
      </w:r>
      <w:r>
        <w:rPr>
          <w:spacing w:val="-2"/>
        </w:rPr>
        <w:t xml:space="preserve"> ZGOMOTOLUI</w:t>
      </w:r>
    </w:p>
    <w:p w:rsidR="00833F53" w:rsidRDefault="00732D25">
      <w:pPr>
        <w:pStyle w:val="BodyText"/>
        <w:ind w:right="569"/>
        <w:jc w:val="both"/>
      </w:pPr>
      <w:r>
        <w:t>Cerinţa privind protecţia împotriva zgomotului implică conformarea spaţiilor şi elementelor delimitatoare astfel încât zgomotul perceput de către ocupanţi să se păstreze la un nivel corespunzător condiţii</w:t>
      </w:r>
      <w:r>
        <w:t>lor în care sănătatea acestora să nu fie periclitată, asigurându-se totodată un confort acceptabil.</w:t>
      </w:r>
    </w:p>
    <w:p w:rsidR="00833F53" w:rsidRDefault="00732D25">
      <w:pPr>
        <w:pStyle w:val="BodyText"/>
        <w:ind w:right="563"/>
        <w:jc w:val="both"/>
      </w:pPr>
      <w:r>
        <w:t>Protecţia adecvată la zgomot aerian şi/sau de impact, se stabileşte în funcţie de natura surselor poluante exterioare sălii (mijloace de transport, utilaje,</w:t>
      </w:r>
      <w:r>
        <w:t xml:space="preserve"> tehnologii, activităţi urbane etc). Totodată, prin activităţile desfăşurate, locuinţele nu trebuie să devină surse perturbatoare pentru exterior.</w:t>
      </w:r>
    </w:p>
    <w:p w:rsidR="00833F53" w:rsidRDefault="00732D25">
      <w:pPr>
        <w:pStyle w:val="BodyText"/>
        <w:ind w:right="567"/>
        <w:jc w:val="both"/>
      </w:pPr>
      <w:r>
        <w:t>Izolarea acustică a unităţii funcţionale împotriva zgomotului provenit din spaţiile adiacente este asigurat p</w:t>
      </w:r>
      <w:r>
        <w:t>rin elemente de construcţie (pereţi, planşee, elemente de închidere) a căror alcătuire este astfel concepută</w:t>
      </w:r>
      <w:r>
        <w:rPr>
          <w:spacing w:val="-6"/>
        </w:rPr>
        <w:t xml:space="preserve"> </w:t>
      </w:r>
      <w:r>
        <w:t>încât</w:t>
      </w:r>
      <w:r>
        <w:rPr>
          <w:spacing w:val="-4"/>
        </w:rPr>
        <w:t xml:space="preserve"> </w:t>
      </w:r>
      <w:r>
        <w:t>să</w:t>
      </w:r>
      <w:r>
        <w:rPr>
          <w:spacing w:val="-4"/>
        </w:rPr>
        <w:t xml:space="preserve"> </w:t>
      </w:r>
      <w:r>
        <w:t>se</w:t>
      </w:r>
      <w:r>
        <w:rPr>
          <w:spacing w:val="-4"/>
        </w:rPr>
        <w:t xml:space="preserve"> </w:t>
      </w:r>
      <w:r>
        <w:t>realizeze</w:t>
      </w:r>
      <w:r>
        <w:rPr>
          <w:spacing w:val="-4"/>
        </w:rPr>
        <w:t xml:space="preserve"> </w:t>
      </w:r>
      <w:r>
        <w:t>atât</w:t>
      </w:r>
      <w:r>
        <w:rPr>
          <w:spacing w:val="-5"/>
        </w:rPr>
        <w:t xml:space="preserve"> </w:t>
      </w:r>
      <w:r>
        <w:t>cerinţele</w:t>
      </w:r>
      <w:r>
        <w:rPr>
          <w:spacing w:val="-4"/>
        </w:rPr>
        <w:t xml:space="preserve"> </w:t>
      </w:r>
      <w:r>
        <w:t>impuse</w:t>
      </w:r>
      <w:r>
        <w:rPr>
          <w:spacing w:val="-4"/>
        </w:rPr>
        <w:t xml:space="preserve"> </w:t>
      </w:r>
      <w:r>
        <w:t>de</w:t>
      </w:r>
      <w:r>
        <w:rPr>
          <w:spacing w:val="-5"/>
        </w:rPr>
        <w:t xml:space="preserve"> </w:t>
      </w:r>
      <w:r>
        <w:t>structura</w:t>
      </w:r>
      <w:r>
        <w:rPr>
          <w:spacing w:val="-4"/>
        </w:rPr>
        <w:t xml:space="preserve"> </w:t>
      </w:r>
      <w:r>
        <w:t>de</w:t>
      </w:r>
      <w:r>
        <w:rPr>
          <w:spacing w:val="-5"/>
        </w:rPr>
        <w:t xml:space="preserve"> </w:t>
      </w:r>
      <w:r>
        <w:t>rezistenţă</w:t>
      </w:r>
      <w:r>
        <w:rPr>
          <w:spacing w:val="-4"/>
        </w:rPr>
        <w:t xml:space="preserve"> </w:t>
      </w:r>
      <w:r>
        <w:t>cât</w:t>
      </w:r>
      <w:r>
        <w:rPr>
          <w:spacing w:val="-4"/>
        </w:rPr>
        <w:t xml:space="preserve"> </w:t>
      </w:r>
      <w:r>
        <w:t>şi</w:t>
      </w:r>
      <w:r>
        <w:rPr>
          <w:spacing w:val="-4"/>
        </w:rPr>
        <w:t xml:space="preserve"> </w:t>
      </w:r>
      <w:r>
        <w:t>de</w:t>
      </w:r>
      <w:r>
        <w:rPr>
          <w:spacing w:val="-6"/>
        </w:rPr>
        <w:t xml:space="preserve"> </w:t>
      </w:r>
      <w:r>
        <w:t>condiţiile</w:t>
      </w:r>
      <w:r>
        <w:rPr>
          <w:spacing w:val="-5"/>
        </w:rPr>
        <w:t xml:space="preserve"> </w:t>
      </w:r>
      <w:r>
        <w:t>de</w:t>
      </w:r>
      <w:r>
        <w:rPr>
          <w:spacing w:val="-6"/>
        </w:rPr>
        <w:t xml:space="preserve"> </w:t>
      </w:r>
      <w:r>
        <w:t xml:space="preserve">izolare </w:t>
      </w:r>
      <w:r>
        <w:rPr>
          <w:spacing w:val="-2"/>
        </w:rPr>
        <w:t>acustică.</w:t>
      </w:r>
    </w:p>
    <w:p w:rsidR="00833F53" w:rsidRDefault="00732D25">
      <w:pPr>
        <w:pStyle w:val="BodyText"/>
        <w:ind w:right="566"/>
        <w:jc w:val="both"/>
      </w:pPr>
      <w:r>
        <w:t>Realizarea</w:t>
      </w:r>
      <w:r>
        <w:rPr>
          <w:spacing w:val="-4"/>
        </w:rPr>
        <w:t xml:space="preserve"> </w:t>
      </w:r>
      <w:r>
        <w:t>închiderlior</w:t>
      </w:r>
      <w:r>
        <w:rPr>
          <w:spacing w:val="-4"/>
        </w:rPr>
        <w:t xml:space="preserve"> </w:t>
      </w:r>
      <w:r>
        <w:t>golurilor</w:t>
      </w:r>
      <w:r>
        <w:rPr>
          <w:spacing w:val="-4"/>
        </w:rPr>
        <w:t xml:space="preserve"> </w:t>
      </w:r>
      <w:r>
        <w:t>se</w:t>
      </w:r>
      <w:r>
        <w:rPr>
          <w:spacing w:val="-4"/>
        </w:rPr>
        <w:t xml:space="preserve"> </w:t>
      </w:r>
      <w:r>
        <w:t>va</w:t>
      </w:r>
      <w:r>
        <w:rPr>
          <w:spacing w:val="-4"/>
        </w:rPr>
        <w:t xml:space="preserve"> </w:t>
      </w:r>
      <w:r>
        <w:t>realiza</w:t>
      </w:r>
      <w:r>
        <w:rPr>
          <w:spacing w:val="-4"/>
        </w:rPr>
        <w:t xml:space="preserve"> </w:t>
      </w:r>
      <w:r>
        <w:t>cu</w:t>
      </w:r>
      <w:r>
        <w:rPr>
          <w:spacing w:val="-5"/>
        </w:rPr>
        <w:t xml:space="preserve"> </w:t>
      </w:r>
      <w:r>
        <w:t>tâmplărie</w:t>
      </w:r>
      <w:r>
        <w:rPr>
          <w:spacing w:val="-4"/>
        </w:rPr>
        <w:t xml:space="preserve"> </w:t>
      </w:r>
      <w:r>
        <w:t>care</w:t>
      </w:r>
      <w:r>
        <w:rPr>
          <w:spacing w:val="-4"/>
        </w:rPr>
        <w:t xml:space="preserve"> </w:t>
      </w:r>
      <w:r>
        <w:t>să</w:t>
      </w:r>
      <w:r>
        <w:rPr>
          <w:spacing w:val="-4"/>
        </w:rPr>
        <w:t xml:space="preserve"> </w:t>
      </w:r>
      <w:r>
        <w:t>respecte</w:t>
      </w:r>
      <w:r>
        <w:rPr>
          <w:spacing w:val="-3"/>
        </w:rPr>
        <w:t xml:space="preserve"> </w:t>
      </w:r>
      <w:r>
        <w:t>cerințele</w:t>
      </w:r>
      <w:r>
        <w:rPr>
          <w:spacing w:val="-4"/>
        </w:rPr>
        <w:t xml:space="preserve"> </w:t>
      </w:r>
      <w:r>
        <w:t>prevăzute</w:t>
      </w:r>
      <w:r>
        <w:rPr>
          <w:spacing w:val="-3"/>
        </w:rPr>
        <w:t xml:space="preserve"> </w:t>
      </w:r>
      <w:r>
        <w:t>în</w:t>
      </w:r>
      <w:r>
        <w:rPr>
          <w:spacing w:val="-5"/>
        </w:rPr>
        <w:t xml:space="preserve"> </w:t>
      </w:r>
      <w:r>
        <w:t xml:space="preserve">NP </w:t>
      </w:r>
      <w:r>
        <w:rPr>
          <w:spacing w:val="-2"/>
        </w:rPr>
        <w:t>014-1996.</w:t>
      </w:r>
    </w:p>
    <w:p w:rsidR="00833F53" w:rsidRDefault="00732D25">
      <w:pPr>
        <w:pStyle w:val="BodyText"/>
        <w:ind w:right="565"/>
        <w:jc w:val="both"/>
      </w:pPr>
      <w:r>
        <w:t>Cerinţa</w:t>
      </w:r>
      <w:r>
        <w:rPr>
          <w:spacing w:val="-15"/>
        </w:rPr>
        <w:t xml:space="preserve"> </w:t>
      </w:r>
      <w:r>
        <w:t>privind</w:t>
      </w:r>
      <w:r>
        <w:rPr>
          <w:spacing w:val="-15"/>
        </w:rPr>
        <w:t xml:space="preserve"> </w:t>
      </w:r>
      <w:r>
        <w:t>protecţia</w:t>
      </w:r>
      <w:r>
        <w:rPr>
          <w:spacing w:val="-15"/>
        </w:rPr>
        <w:t xml:space="preserve"> </w:t>
      </w:r>
      <w:r>
        <w:t>împotriva</w:t>
      </w:r>
      <w:r>
        <w:rPr>
          <w:spacing w:val="-15"/>
        </w:rPr>
        <w:t xml:space="preserve"> </w:t>
      </w:r>
      <w:r>
        <w:t>zgomotului</w:t>
      </w:r>
      <w:r>
        <w:rPr>
          <w:spacing w:val="-15"/>
        </w:rPr>
        <w:t xml:space="preserve"> </w:t>
      </w:r>
      <w:r>
        <w:t>implică</w:t>
      </w:r>
      <w:r>
        <w:rPr>
          <w:spacing w:val="-15"/>
        </w:rPr>
        <w:t xml:space="preserve"> </w:t>
      </w:r>
      <w:r>
        <w:t>conformarea</w:t>
      </w:r>
      <w:r>
        <w:rPr>
          <w:spacing w:val="-14"/>
        </w:rPr>
        <w:t xml:space="preserve"> </w:t>
      </w:r>
      <w:r>
        <w:t>spaţiilor,</w:t>
      </w:r>
      <w:r>
        <w:rPr>
          <w:spacing w:val="-15"/>
        </w:rPr>
        <w:t xml:space="preserve"> </w:t>
      </w:r>
      <w:r>
        <w:t>respectiv</w:t>
      </w:r>
      <w:r>
        <w:rPr>
          <w:spacing w:val="-15"/>
        </w:rPr>
        <w:t xml:space="preserve"> </w:t>
      </w:r>
      <w:r>
        <w:t>a</w:t>
      </w:r>
      <w:r>
        <w:rPr>
          <w:spacing w:val="-14"/>
        </w:rPr>
        <w:t xml:space="preserve"> </w:t>
      </w:r>
      <w:r>
        <w:t xml:space="preserve">elementelor lor delimitatoare astfel încât zgomotul provenit din exteriorul clădirii </w:t>
      </w:r>
      <w:r>
        <w:t>sau din camerele alăturate perceput de către</w:t>
      </w:r>
      <w:r>
        <w:rPr>
          <w:spacing w:val="-1"/>
        </w:rPr>
        <w:t xml:space="preserve"> </w:t>
      </w:r>
      <w:r>
        <w:t>ocupanţii clădirii,</w:t>
      </w:r>
      <w:r>
        <w:rPr>
          <w:spacing w:val="-1"/>
        </w:rPr>
        <w:t xml:space="preserve"> </w:t>
      </w:r>
      <w:r>
        <w:t>să se păstreze la un nivel corespunzător condiţiilor în care sănătatea acestora să nu fie periclitată, asigurându­se totodată în interiorul spaţiilor o ambianţă acustică minim acceptabilă.</w:t>
      </w:r>
    </w:p>
    <w:p w:rsidR="00833F53" w:rsidRDefault="00833F53">
      <w:pPr>
        <w:pStyle w:val="BodyText"/>
        <w:ind w:left="0" w:firstLine="0"/>
      </w:pPr>
    </w:p>
    <w:p w:rsidR="00833F53" w:rsidRDefault="00732D25">
      <w:pPr>
        <w:pStyle w:val="BodyText"/>
        <w:ind w:left="701" w:firstLine="0"/>
        <w:jc w:val="both"/>
      </w:pPr>
      <w:r>
        <w:rPr>
          <w:u w:val="single"/>
        </w:rPr>
        <w:t>CRITERII.</w:t>
      </w:r>
      <w:r>
        <w:rPr>
          <w:spacing w:val="-2"/>
          <w:u w:val="single"/>
        </w:rPr>
        <w:t xml:space="preserve"> </w:t>
      </w:r>
      <w:r>
        <w:rPr>
          <w:u w:val="single"/>
        </w:rPr>
        <w:t>PARAMETRI</w:t>
      </w:r>
      <w:r>
        <w:rPr>
          <w:spacing w:val="-1"/>
          <w:u w:val="single"/>
        </w:rPr>
        <w:t xml:space="preserve"> </w:t>
      </w:r>
      <w:r>
        <w:rPr>
          <w:u w:val="single"/>
        </w:rPr>
        <w:t>SI</w:t>
      </w:r>
      <w:r>
        <w:rPr>
          <w:spacing w:val="-2"/>
          <w:u w:val="single"/>
        </w:rPr>
        <w:t xml:space="preserve"> </w:t>
      </w:r>
      <w:r>
        <w:rPr>
          <w:u w:val="single"/>
        </w:rPr>
        <w:t>NIVELURI</w:t>
      </w:r>
      <w:r>
        <w:rPr>
          <w:spacing w:val="-2"/>
          <w:u w:val="single"/>
        </w:rPr>
        <w:t xml:space="preserve"> </w:t>
      </w:r>
      <w:r>
        <w:rPr>
          <w:u w:val="single"/>
        </w:rPr>
        <w:t>DE</w:t>
      </w:r>
      <w:r>
        <w:rPr>
          <w:spacing w:val="-1"/>
          <w:u w:val="single"/>
        </w:rPr>
        <w:t xml:space="preserve"> </w:t>
      </w:r>
      <w:r>
        <w:rPr>
          <w:u w:val="single"/>
        </w:rPr>
        <w:t>PERFORMANTĂ</w:t>
      </w:r>
      <w:r>
        <w:rPr>
          <w:spacing w:val="-2"/>
        </w:rPr>
        <w:t xml:space="preserve"> </w:t>
      </w:r>
      <w:r>
        <w:t>cu</w:t>
      </w:r>
      <w:r>
        <w:rPr>
          <w:spacing w:val="-2"/>
        </w:rPr>
        <w:t xml:space="preserve"> </w:t>
      </w:r>
      <w:r>
        <w:t>privire</w:t>
      </w:r>
      <w:r>
        <w:rPr>
          <w:spacing w:val="-1"/>
        </w:rPr>
        <w:t xml:space="preserve"> </w:t>
      </w:r>
      <w:r>
        <w:rPr>
          <w:spacing w:val="-5"/>
        </w:rPr>
        <w:t>la:</w:t>
      </w:r>
    </w:p>
    <w:p w:rsidR="00833F53" w:rsidRDefault="00732D25">
      <w:pPr>
        <w:pStyle w:val="BodyText"/>
        <w:ind w:left="701" w:firstLine="0"/>
      </w:pPr>
      <w:r>
        <w:rPr>
          <w:u w:val="single"/>
        </w:rPr>
        <w:t>Asigurarea</w:t>
      </w:r>
      <w:r>
        <w:rPr>
          <w:spacing w:val="-2"/>
          <w:u w:val="single"/>
        </w:rPr>
        <w:t xml:space="preserve"> </w:t>
      </w:r>
      <w:r>
        <w:rPr>
          <w:u w:val="single"/>
        </w:rPr>
        <w:t>ambianţei</w:t>
      </w:r>
      <w:r>
        <w:rPr>
          <w:spacing w:val="-1"/>
          <w:u w:val="single"/>
        </w:rPr>
        <w:t xml:space="preserve"> </w:t>
      </w:r>
      <w:r>
        <w:rPr>
          <w:u w:val="single"/>
        </w:rPr>
        <w:t>acustice</w:t>
      </w:r>
      <w:r>
        <w:rPr>
          <w:spacing w:val="-2"/>
          <w:u w:val="single"/>
        </w:rPr>
        <w:t xml:space="preserve"> </w:t>
      </w:r>
      <w:r>
        <w:rPr>
          <w:u w:val="single"/>
        </w:rPr>
        <w:t>în</w:t>
      </w:r>
      <w:r>
        <w:rPr>
          <w:spacing w:val="-1"/>
          <w:u w:val="single"/>
        </w:rPr>
        <w:t xml:space="preserve"> </w:t>
      </w:r>
      <w:r>
        <w:rPr>
          <w:u w:val="single"/>
        </w:rPr>
        <w:t>interiorul</w:t>
      </w:r>
      <w:r>
        <w:rPr>
          <w:spacing w:val="-1"/>
          <w:u w:val="single"/>
        </w:rPr>
        <w:t xml:space="preserve"> </w:t>
      </w:r>
      <w:r>
        <w:rPr>
          <w:u w:val="single"/>
        </w:rPr>
        <w:t>încăperilor</w:t>
      </w:r>
      <w:r>
        <w:rPr>
          <w:spacing w:val="-2"/>
          <w:u w:val="single"/>
        </w:rPr>
        <w:t xml:space="preserve"> </w:t>
      </w:r>
      <w:r>
        <w:rPr>
          <w:u w:val="single"/>
        </w:rPr>
        <w:t>cu</w:t>
      </w:r>
      <w:r>
        <w:rPr>
          <w:spacing w:val="-1"/>
          <w:u w:val="single"/>
        </w:rPr>
        <w:t xml:space="preserve"> </w:t>
      </w:r>
      <w:r>
        <w:rPr>
          <w:u w:val="single"/>
        </w:rPr>
        <w:t>specific</w:t>
      </w:r>
      <w:r>
        <w:rPr>
          <w:spacing w:val="-1"/>
          <w:u w:val="single"/>
        </w:rPr>
        <w:t xml:space="preserve"> </w:t>
      </w:r>
      <w:r>
        <w:rPr>
          <w:spacing w:val="-2"/>
          <w:u w:val="single"/>
        </w:rPr>
        <w:t>medical</w:t>
      </w:r>
    </w:p>
    <w:p w:rsidR="00833F53" w:rsidRDefault="00732D25">
      <w:pPr>
        <w:pStyle w:val="BodyText"/>
      </w:pPr>
      <w:r>
        <w:t>Nivel</w:t>
      </w:r>
      <w:r>
        <w:rPr>
          <w:spacing w:val="39"/>
        </w:rPr>
        <w:t xml:space="preserve"> </w:t>
      </w:r>
      <w:r>
        <w:t>de</w:t>
      </w:r>
      <w:r>
        <w:rPr>
          <w:spacing w:val="39"/>
        </w:rPr>
        <w:t xml:space="preserve"> </w:t>
      </w:r>
      <w:r>
        <w:t>zgomot</w:t>
      </w:r>
      <w:r>
        <w:rPr>
          <w:spacing w:val="39"/>
        </w:rPr>
        <w:t xml:space="preserve"> </w:t>
      </w:r>
      <w:r>
        <w:t>echivalent</w:t>
      </w:r>
      <w:r>
        <w:rPr>
          <w:spacing w:val="39"/>
        </w:rPr>
        <w:t xml:space="preserve"> </w:t>
      </w:r>
      <w:r>
        <w:t>interior</w:t>
      </w:r>
      <w:r>
        <w:rPr>
          <w:spacing w:val="39"/>
        </w:rPr>
        <w:t xml:space="preserve"> </w:t>
      </w:r>
      <w:r>
        <w:t>(limite</w:t>
      </w:r>
      <w:r>
        <w:rPr>
          <w:spacing w:val="39"/>
        </w:rPr>
        <w:t xml:space="preserve"> </w:t>
      </w:r>
      <w:r>
        <w:t>admisibile)</w:t>
      </w:r>
      <w:r>
        <w:rPr>
          <w:spacing w:val="39"/>
        </w:rPr>
        <w:t xml:space="preserve"> </w:t>
      </w:r>
      <w:r>
        <w:t>datorat</w:t>
      </w:r>
      <w:r>
        <w:rPr>
          <w:spacing w:val="39"/>
        </w:rPr>
        <w:t xml:space="preserve"> </w:t>
      </w:r>
      <w:r>
        <w:t>unor</w:t>
      </w:r>
      <w:r>
        <w:rPr>
          <w:spacing w:val="39"/>
        </w:rPr>
        <w:t xml:space="preserve"> </w:t>
      </w:r>
      <w:r>
        <w:t>surse</w:t>
      </w:r>
      <w:r>
        <w:rPr>
          <w:spacing w:val="39"/>
        </w:rPr>
        <w:t xml:space="preserve"> </w:t>
      </w:r>
      <w:r>
        <w:t>de</w:t>
      </w:r>
      <w:r>
        <w:rPr>
          <w:spacing w:val="39"/>
        </w:rPr>
        <w:t xml:space="preserve"> </w:t>
      </w:r>
      <w:r>
        <w:t>zgomot</w:t>
      </w:r>
      <w:r>
        <w:rPr>
          <w:spacing w:val="39"/>
        </w:rPr>
        <w:t xml:space="preserve"> </w:t>
      </w:r>
      <w:r>
        <w:t xml:space="preserve">exterioare unităţilor </w:t>
      </w:r>
      <w:r>
        <w:t>funcţionale.</w:t>
      </w:r>
    </w:p>
    <w:p w:rsidR="00833F53" w:rsidRDefault="00732D25">
      <w:pPr>
        <w:pStyle w:val="ListParagraph"/>
        <w:numPr>
          <w:ilvl w:val="0"/>
          <w:numId w:val="83"/>
        </w:numPr>
        <w:tabs>
          <w:tab w:val="left" w:pos="1855"/>
          <w:tab w:val="left" w:pos="4382"/>
        </w:tabs>
        <w:ind w:left="1855" w:hanging="137"/>
        <w:rPr>
          <w:sz w:val="24"/>
        </w:rPr>
      </w:pPr>
      <w:r>
        <w:rPr>
          <w:sz w:val="24"/>
        </w:rPr>
        <w:t xml:space="preserve">30 dB(A)±5 </w:t>
      </w:r>
      <w:r>
        <w:rPr>
          <w:spacing w:val="-2"/>
          <w:sz w:val="24"/>
        </w:rPr>
        <w:t>dB(A)</w:t>
      </w:r>
      <w:r>
        <w:rPr>
          <w:sz w:val="24"/>
        </w:rPr>
        <w:tab/>
        <w:t>-în</w:t>
      </w:r>
      <w:r>
        <w:rPr>
          <w:spacing w:val="-2"/>
          <w:sz w:val="24"/>
        </w:rPr>
        <w:t xml:space="preserve"> </w:t>
      </w:r>
      <w:r>
        <w:rPr>
          <w:sz w:val="24"/>
        </w:rPr>
        <w:t>plus</w:t>
      </w:r>
      <w:r>
        <w:rPr>
          <w:spacing w:val="-1"/>
          <w:sz w:val="24"/>
        </w:rPr>
        <w:t xml:space="preserve"> </w:t>
      </w:r>
      <w:r>
        <w:rPr>
          <w:spacing w:val="-4"/>
          <w:sz w:val="24"/>
        </w:rPr>
        <w:t>ziua</w:t>
      </w:r>
    </w:p>
    <w:p w:rsidR="00833F53" w:rsidRDefault="00732D25">
      <w:pPr>
        <w:pStyle w:val="BodyText"/>
        <w:ind w:left="701" w:firstLine="0"/>
      </w:pPr>
      <w:r>
        <w:t>-în</w:t>
      </w:r>
      <w:r>
        <w:rPr>
          <w:spacing w:val="-3"/>
        </w:rPr>
        <w:t xml:space="preserve"> </w:t>
      </w:r>
      <w:r>
        <w:t>minus</w:t>
      </w:r>
      <w:r>
        <w:rPr>
          <w:spacing w:val="-1"/>
        </w:rPr>
        <w:t xml:space="preserve"> </w:t>
      </w:r>
      <w:r>
        <w:rPr>
          <w:spacing w:val="-2"/>
        </w:rPr>
        <w:t>noaptea</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left="701" w:firstLine="0"/>
      </w:pPr>
      <w:r>
        <w:t>Măsuri</w:t>
      </w:r>
      <w:r>
        <w:rPr>
          <w:spacing w:val="-2"/>
        </w:rPr>
        <w:t xml:space="preserve"> </w:t>
      </w:r>
      <w:r>
        <w:t>de</w:t>
      </w:r>
      <w:r>
        <w:rPr>
          <w:spacing w:val="-1"/>
        </w:rPr>
        <w:t xml:space="preserve"> </w:t>
      </w:r>
      <w:r>
        <w:t>asigurare</w:t>
      </w:r>
      <w:r>
        <w:rPr>
          <w:spacing w:val="-1"/>
        </w:rPr>
        <w:t xml:space="preserve"> </w:t>
      </w:r>
      <w:r>
        <w:t>a</w:t>
      </w:r>
      <w:r>
        <w:rPr>
          <w:spacing w:val="-1"/>
        </w:rPr>
        <w:t xml:space="preserve"> </w:t>
      </w:r>
      <w:r>
        <w:t>ambianţei</w:t>
      </w:r>
      <w:r>
        <w:rPr>
          <w:spacing w:val="-1"/>
        </w:rPr>
        <w:t xml:space="preserve"> </w:t>
      </w:r>
      <w:r>
        <w:rPr>
          <w:spacing w:val="-2"/>
        </w:rPr>
        <w:t>acustice</w:t>
      </w:r>
    </w:p>
    <w:p w:rsidR="00833F53" w:rsidRDefault="00732D25">
      <w:pPr>
        <w:pStyle w:val="ListParagraph"/>
        <w:numPr>
          <w:ilvl w:val="0"/>
          <w:numId w:val="82"/>
        </w:numPr>
        <w:tabs>
          <w:tab w:val="left" w:pos="846"/>
        </w:tabs>
        <w:ind w:left="846" w:hanging="146"/>
        <w:rPr>
          <w:sz w:val="24"/>
        </w:rPr>
      </w:pPr>
      <w:r>
        <w:rPr>
          <w:sz w:val="24"/>
        </w:rPr>
        <w:t>amplasarea</w:t>
      </w:r>
      <w:r>
        <w:rPr>
          <w:spacing w:val="-3"/>
          <w:sz w:val="24"/>
        </w:rPr>
        <w:t xml:space="preserve"> </w:t>
      </w:r>
      <w:r>
        <w:rPr>
          <w:sz w:val="24"/>
        </w:rPr>
        <w:t>unităţii</w:t>
      </w:r>
      <w:r>
        <w:rPr>
          <w:spacing w:val="-2"/>
          <w:sz w:val="24"/>
        </w:rPr>
        <w:t xml:space="preserve"> </w:t>
      </w:r>
      <w:r>
        <w:rPr>
          <w:sz w:val="24"/>
        </w:rPr>
        <w:t>spitaliceşti</w:t>
      </w:r>
      <w:r>
        <w:rPr>
          <w:spacing w:val="-2"/>
          <w:sz w:val="24"/>
        </w:rPr>
        <w:t xml:space="preserve"> </w:t>
      </w:r>
      <w:r>
        <w:rPr>
          <w:sz w:val="24"/>
        </w:rPr>
        <w:t>în</w:t>
      </w:r>
      <w:r>
        <w:rPr>
          <w:spacing w:val="-1"/>
          <w:sz w:val="24"/>
        </w:rPr>
        <w:t xml:space="preserve"> </w:t>
      </w:r>
      <w:r>
        <w:rPr>
          <w:sz w:val="24"/>
        </w:rPr>
        <w:t>zonă</w:t>
      </w:r>
      <w:r>
        <w:rPr>
          <w:spacing w:val="-1"/>
          <w:sz w:val="24"/>
        </w:rPr>
        <w:t xml:space="preserve"> </w:t>
      </w:r>
      <w:r>
        <w:rPr>
          <w:sz w:val="24"/>
        </w:rPr>
        <w:t>fără</w:t>
      </w:r>
      <w:r>
        <w:rPr>
          <w:spacing w:val="-2"/>
          <w:sz w:val="24"/>
        </w:rPr>
        <w:t xml:space="preserve"> </w:t>
      </w:r>
      <w:r>
        <w:rPr>
          <w:sz w:val="24"/>
        </w:rPr>
        <w:t>vecinătăţi</w:t>
      </w:r>
      <w:r>
        <w:rPr>
          <w:spacing w:val="-1"/>
          <w:sz w:val="24"/>
        </w:rPr>
        <w:t xml:space="preserve"> </w:t>
      </w:r>
      <w:r>
        <w:rPr>
          <w:sz w:val="24"/>
        </w:rPr>
        <w:t>producătoare</w:t>
      </w:r>
      <w:r>
        <w:rPr>
          <w:spacing w:val="-1"/>
          <w:sz w:val="24"/>
        </w:rPr>
        <w:t xml:space="preserve"> </w:t>
      </w:r>
      <w:r>
        <w:rPr>
          <w:sz w:val="24"/>
        </w:rPr>
        <w:t>de</w:t>
      </w:r>
      <w:r>
        <w:rPr>
          <w:spacing w:val="-1"/>
          <w:sz w:val="24"/>
        </w:rPr>
        <w:t xml:space="preserve"> </w:t>
      </w:r>
      <w:r>
        <w:rPr>
          <w:sz w:val="24"/>
        </w:rPr>
        <w:t>zgomot</w:t>
      </w:r>
      <w:r>
        <w:rPr>
          <w:spacing w:val="-1"/>
          <w:sz w:val="24"/>
        </w:rPr>
        <w:t xml:space="preserve"> </w:t>
      </w:r>
      <w:r>
        <w:rPr>
          <w:sz w:val="24"/>
        </w:rPr>
        <w:t>sau</w:t>
      </w:r>
      <w:r>
        <w:rPr>
          <w:spacing w:val="-1"/>
          <w:sz w:val="24"/>
        </w:rPr>
        <w:t xml:space="preserve"> </w:t>
      </w:r>
      <w:r>
        <w:rPr>
          <w:spacing w:val="-2"/>
          <w:sz w:val="24"/>
        </w:rPr>
        <w:t>vibraţii</w:t>
      </w:r>
    </w:p>
    <w:p w:rsidR="00833F53" w:rsidRDefault="00732D25">
      <w:pPr>
        <w:pStyle w:val="ListParagraph"/>
        <w:numPr>
          <w:ilvl w:val="0"/>
          <w:numId w:val="82"/>
        </w:numPr>
        <w:tabs>
          <w:tab w:val="left" w:pos="846"/>
        </w:tabs>
        <w:ind w:left="846" w:hanging="146"/>
        <w:rPr>
          <w:sz w:val="24"/>
        </w:rPr>
      </w:pPr>
      <w:r>
        <w:rPr>
          <w:sz w:val="24"/>
        </w:rPr>
        <w:t>gruparea</w:t>
      </w:r>
      <w:r>
        <w:rPr>
          <w:spacing w:val="-3"/>
          <w:sz w:val="24"/>
        </w:rPr>
        <w:t xml:space="preserve"> </w:t>
      </w:r>
      <w:r>
        <w:rPr>
          <w:sz w:val="24"/>
        </w:rPr>
        <w:t>în</w:t>
      </w:r>
      <w:r>
        <w:rPr>
          <w:spacing w:val="-2"/>
          <w:sz w:val="24"/>
        </w:rPr>
        <w:t xml:space="preserve"> </w:t>
      </w:r>
      <w:r>
        <w:rPr>
          <w:sz w:val="24"/>
        </w:rPr>
        <w:t>cadrul</w:t>
      </w:r>
      <w:r>
        <w:rPr>
          <w:spacing w:val="-1"/>
          <w:sz w:val="24"/>
        </w:rPr>
        <w:t xml:space="preserve"> </w:t>
      </w:r>
      <w:r>
        <w:rPr>
          <w:sz w:val="24"/>
        </w:rPr>
        <w:t>unităţii</w:t>
      </w:r>
      <w:r>
        <w:rPr>
          <w:spacing w:val="-1"/>
          <w:sz w:val="24"/>
        </w:rPr>
        <w:t xml:space="preserve"> </w:t>
      </w:r>
      <w:r>
        <w:rPr>
          <w:sz w:val="24"/>
        </w:rPr>
        <w:t>spitaliceşt</w:t>
      </w:r>
      <w:r>
        <w:rPr>
          <w:sz w:val="24"/>
        </w:rPr>
        <w:t>i</w:t>
      </w:r>
      <w:r>
        <w:rPr>
          <w:spacing w:val="-2"/>
          <w:sz w:val="24"/>
        </w:rPr>
        <w:t xml:space="preserve"> </w:t>
      </w:r>
      <w:r>
        <w:rPr>
          <w:sz w:val="24"/>
        </w:rPr>
        <w:t>a</w:t>
      </w:r>
      <w:r>
        <w:rPr>
          <w:spacing w:val="-1"/>
          <w:sz w:val="24"/>
        </w:rPr>
        <w:t xml:space="preserve"> </w:t>
      </w:r>
      <w:r>
        <w:rPr>
          <w:sz w:val="24"/>
        </w:rPr>
        <w:t>compartimentelor</w:t>
      </w:r>
      <w:r>
        <w:rPr>
          <w:spacing w:val="-1"/>
          <w:sz w:val="24"/>
        </w:rPr>
        <w:t xml:space="preserve"> </w:t>
      </w:r>
      <w:r>
        <w:rPr>
          <w:sz w:val="24"/>
        </w:rPr>
        <w:t>cu</w:t>
      </w:r>
      <w:r>
        <w:rPr>
          <w:spacing w:val="-1"/>
          <w:sz w:val="24"/>
        </w:rPr>
        <w:t xml:space="preserve"> </w:t>
      </w:r>
      <w:r>
        <w:rPr>
          <w:sz w:val="24"/>
        </w:rPr>
        <w:t>activităţi</w:t>
      </w:r>
      <w:r>
        <w:rPr>
          <w:spacing w:val="-1"/>
          <w:sz w:val="24"/>
        </w:rPr>
        <w:t xml:space="preserve"> </w:t>
      </w:r>
      <w:r>
        <w:rPr>
          <w:spacing w:val="-2"/>
          <w:sz w:val="24"/>
        </w:rPr>
        <w:t>similare</w:t>
      </w:r>
    </w:p>
    <w:p w:rsidR="00833F53" w:rsidRDefault="00732D25">
      <w:pPr>
        <w:pStyle w:val="ListParagraph"/>
        <w:numPr>
          <w:ilvl w:val="0"/>
          <w:numId w:val="82"/>
        </w:numPr>
        <w:tabs>
          <w:tab w:val="left" w:pos="846"/>
          <w:tab w:val="left" w:pos="848"/>
        </w:tabs>
        <w:ind w:right="569"/>
        <w:rPr>
          <w:sz w:val="24"/>
        </w:rPr>
      </w:pPr>
      <w:r>
        <w:rPr>
          <w:sz w:val="24"/>
        </w:rPr>
        <w:t>separarea spaţiilor cu cerinţe deosebite d.p.d.v. al confortului acustic, de spaţiile producătoare de zgomot (spaţii gospodăreşti şi spaţii tehnico­utilitare)</w:t>
      </w:r>
    </w:p>
    <w:p w:rsidR="00833F53" w:rsidRDefault="00732D25">
      <w:pPr>
        <w:pStyle w:val="ListParagraph"/>
        <w:numPr>
          <w:ilvl w:val="0"/>
          <w:numId w:val="82"/>
        </w:numPr>
        <w:tabs>
          <w:tab w:val="left" w:pos="846"/>
        </w:tabs>
        <w:spacing w:before="1"/>
        <w:ind w:left="846" w:hanging="146"/>
        <w:rPr>
          <w:sz w:val="24"/>
        </w:rPr>
      </w:pPr>
      <w:r>
        <w:rPr>
          <w:sz w:val="24"/>
        </w:rPr>
        <w:t>evitarea</w:t>
      </w:r>
      <w:r>
        <w:rPr>
          <w:spacing w:val="-2"/>
          <w:sz w:val="24"/>
        </w:rPr>
        <w:t xml:space="preserve"> </w:t>
      </w:r>
      <w:r>
        <w:rPr>
          <w:sz w:val="24"/>
        </w:rPr>
        <w:t>alăturării</w:t>
      </w:r>
      <w:r>
        <w:rPr>
          <w:spacing w:val="-1"/>
          <w:sz w:val="24"/>
        </w:rPr>
        <w:t xml:space="preserve"> </w:t>
      </w:r>
      <w:r>
        <w:rPr>
          <w:sz w:val="24"/>
        </w:rPr>
        <w:t>bateriei</w:t>
      </w:r>
      <w:r>
        <w:rPr>
          <w:spacing w:val="-2"/>
          <w:sz w:val="24"/>
        </w:rPr>
        <w:t xml:space="preserve"> </w:t>
      </w:r>
      <w:r>
        <w:rPr>
          <w:sz w:val="24"/>
        </w:rPr>
        <w:t>de</w:t>
      </w:r>
      <w:r>
        <w:rPr>
          <w:spacing w:val="-1"/>
          <w:sz w:val="24"/>
        </w:rPr>
        <w:t xml:space="preserve"> </w:t>
      </w:r>
      <w:r>
        <w:rPr>
          <w:sz w:val="24"/>
        </w:rPr>
        <w:t>ascensoare</w:t>
      </w:r>
      <w:r>
        <w:rPr>
          <w:spacing w:val="-2"/>
          <w:sz w:val="24"/>
        </w:rPr>
        <w:t xml:space="preserve"> </w:t>
      </w:r>
      <w:r>
        <w:rPr>
          <w:sz w:val="24"/>
        </w:rPr>
        <w:t>de</w:t>
      </w:r>
      <w:r>
        <w:rPr>
          <w:spacing w:val="-1"/>
          <w:sz w:val="24"/>
        </w:rPr>
        <w:t xml:space="preserve"> </w:t>
      </w:r>
      <w:r>
        <w:rPr>
          <w:sz w:val="24"/>
        </w:rPr>
        <w:t>încăperile</w:t>
      </w:r>
      <w:r>
        <w:rPr>
          <w:spacing w:val="-2"/>
          <w:sz w:val="24"/>
        </w:rPr>
        <w:t xml:space="preserve"> </w:t>
      </w:r>
      <w:r>
        <w:rPr>
          <w:sz w:val="24"/>
        </w:rPr>
        <w:t>destinate</w:t>
      </w:r>
      <w:r>
        <w:rPr>
          <w:spacing w:val="-1"/>
          <w:sz w:val="24"/>
        </w:rPr>
        <w:t xml:space="preserve"> </w:t>
      </w:r>
      <w:r>
        <w:rPr>
          <w:sz w:val="24"/>
        </w:rPr>
        <w:t>bolnavilor</w:t>
      </w:r>
      <w:r>
        <w:rPr>
          <w:spacing w:val="-1"/>
          <w:sz w:val="24"/>
        </w:rPr>
        <w:t xml:space="preserve"> </w:t>
      </w:r>
      <w:r>
        <w:rPr>
          <w:spacing w:val="-2"/>
          <w:sz w:val="24"/>
        </w:rPr>
        <w:t>spitalizaţi</w:t>
      </w:r>
    </w:p>
    <w:p w:rsidR="00833F53" w:rsidRDefault="00732D25">
      <w:pPr>
        <w:pStyle w:val="ListParagraph"/>
        <w:numPr>
          <w:ilvl w:val="0"/>
          <w:numId w:val="82"/>
        </w:numPr>
        <w:tabs>
          <w:tab w:val="left" w:pos="846"/>
          <w:tab w:val="left" w:pos="848"/>
        </w:tabs>
        <w:ind w:right="570"/>
        <w:rPr>
          <w:sz w:val="24"/>
        </w:rPr>
      </w:pPr>
      <w:r>
        <w:rPr>
          <w:sz w:val="24"/>
        </w:rPr>
        <w:t>pentru cazul in care nu este posibilă îndepărtarea încăperilor cu activităţi producătoare de zgomot, se vor lua măsuri corespunzătoare de prevenire sau atenuare a zgomotului prin:</w:t>
      </w:r>
    </w:p>
    <w:p w:rsidR="00833F53" w:rsidRDefault="00732D25">
      <w:pPr>
        <w:pStyle w:val="ListParagraph"/>
        <w:numPr>
          <w:ilvl w:val="1"/>
          <w:numId w:val="82"/>
        </w:numPr>
        <w:tabs>
          <w:tab w:val="left" w:pos="1132"/>
          <w:tab w:val="left" w:pos="1550"/>
        </w:tabs>
        <w:ind w:right="571" w:hanging="148"/>
        <w:rPr>
          <w:sz w:val="24"/>
        </w:rPr>
      </w:pPr>
      <w:r>
        <w:rPr>
          <w:sz w:val="24"/>
        </w:rPr>
        <w:t>prevederea</w:t>
      </w:r>
      <w:r>
        <w:rPr>
          <w:spacing w:val="-11"/>
          <w:sz w:val="24"/>
        </w:rPr>
        <w:t xml:space="preserve"> </w:t>
      </w:r>
      <w:r>
        <w:rPr>
          <w:sz w:val="24"/>
        </w:rPr>
        <w:t>de</w:t>
      </w:r>
      <w:r>
        <w:rPr>
          <w:spacing w:val="-11"/>
          <w:sz w:val="24"/>
        </w:rPr>
        <w:t xml:space="preserve"> </w:t>
      </w:r>
      <w:r>
        <w:rPr>
          <w:sz w:val="24"/>
        </w:rPr>
        <w:t>echipamente</w:t>
      </w:r>
      <w:r>
        <w:rPr>
          <w:spacing w:val="-11"/>
          <w:sz w:val="24"/>
        </w:rPr>
        <w:t xml:space="preserve"> </w:t>
      </w:r>
      <w:r>
        <w:rPr>
          <w:sz w:val="24"/>
        </w:rPr>
        <w:t>dinamice</w:t>
      </w:r>
      <w:r>
        <w:rPr>
          <w:spacing w:val="-11"/>
          <w:sz w:val="24"/>
        </w:rPr>
        <w:t xml:space="preserve"> </w:t>
      </w:r>
      <w:r>
        <w:rPr>
          <w:sz w:val="24"/>
        </w:rPr>
        <w:t>(pompe</w:t>
      </w:r>
      <w:r>
        <w:rPr>
          <w:spacing w:val="-11"/>
          <w:sz w:val="24"/>
        </w:rPr>
        <w:t xml:space="preserve"> </w:t>
      </w:r>
      <w:r>
        <w:rPr>
          <w:sz w:val="24"/>
        </w:rPr>
        <w:t>ventilatoare,</w:t>
      </w:r>
      <w:r>
        <w:rPr>
          <w:spacing w:val="-11"/>
          <w:sz w:val="24"/>
        </w:rPr>
        <w:t xml:space="preserve"> </w:t>
      </w:r>
      <w:r>
        <w:rPr>
          <w:sz w:val="24"/>
        </w:rPr>
        <w:t>compresoare)</w:t>
      </w:r>
      <w:r>
        <w:rPr>
          <w:spacing w:val="-11"/>
          <w:sz w:val="24"/>
        </w:rPr>
        <w:t xml:space="preserve"> </w:t>
      </w:r>
      <w:r>
        <w:rPr>
          <w:sz w:val="24"/>
        </w:rPr>
        <w:t>cu</w:t>
      </w:r>
      <w:r>
        <w:rPr>
          <w:spacing w:val="-11"/>
          <w:sz w:val="24"/>
        </w:rPr>
        <w:t xml:space="preserve"> </w:t>
      </w:r>
      <w:r>
        <w:rPr>
          <w:sz w:val="24"/>
        </w:rPr>
        <w:t>nivel</w:t>
      </w:r>
      <w:r>
        <w:rPr>
          <w:spacing w:val="-11"/>
          <w:sz w:val="24"/>
        </w:rPr>
        <w:t xml:space="preserve"> </w:t>
      </w:r>
      <w:r>
        <w:rPr>
          <w:sz w:val="24"/>
        </w:rPr>
        <w:t>de</w:t>
      </w:r>
      <w:r>
        <w:rPr>
          <w:spacing w:val="-11"/>
          <w:sz w:val="24"/>
        </w:rPr>
        <w:t xml:space="preserve"> </w:t>
      </w:r>
      <w:r>
        <w:rPr>
          <w:sz w:val="24"/>
        </w:rPr>
        <w:t>zgomot scăzut, în funcţionare.</w:t>
      </w:r>
    </w:p>
    <w:p w:rsidR="00833F53" w:rsidRDefault="00732D25">
      <w:pPr>
        <w:pStyle w:val="ListParagraph"/>
        <w:numPr>
          <w:ilvl w:val="1"/>
          <w:numId w:val="82"/>
        </w:numPr>
        <w:tabs>
          <w:tab w:val="left" w:pos="1132"/>
          <w:tab w:val="left" w:pos="1550"/>
        </w:tabs>
        <w:ind w:right="570" w:hanging="148"/>
        <w:rPr>
          <w:sz w:val="24"/>
        </w:rPr>
      </w:pPr>
      <w:r>
        <w:rPr>
          <w:sz w:val="24"/>
        </w:rPr>
        <w:t>măsuri constructive de atenuare a zgomotelor sau vibraţiilor produse de unele surse locale (aparate sau utilaje) conform prevederilor STAS 8048/1.</w:t>
      </w:r>
    </w:p>
    <w:p w:rsidR="00833F53" w:rsidRDefault="00732D25">
      <w:pPr>
        <w:pStyle w:val="ListParagraph"/>
        <w:numPr>
          <w:ilvl w:val="1"/>
          <w:numId w:val="82"/>
        </w:numPr>
        <w:tabs>
          <w:tab w:val="left" w:pos="1132"/>
          <w:tab w:val="left" w:pos="1550"/>
        </w:tabs>
        <w:ind w:right="570" w:hanging="148"/>
        <w:rPr>
          <w:sz w:val="24"/>
        </w:rPr>
      </w:pPr>
      <w:r>
        <w:rPr>
          <w:sz w:val="24"/>
        </w:rPr>
        <w:t>izolarea</w:t>
      </w:r>
      <w:r>
        <w:rPr>
          <w:spacing w:val="40"/>
          <w:sz w:val="24"/>
        </w:rPr>
        <w:t xml:space="preserve"> </w:t>
      </w:r>
      <w:r>
        <w:rPr>
          <w:sz w:val="24"/>
        </w:rPr>
        <w:t>corespunzătoar</w:t>
      </w:r>
      <w:r>
        <w:rPr>
          <w:sz w:val="24"/>
        </w:rPr>
        <w:t>e</w:t>
      </w:r>
      <w:r>
        <w:rPr>
          <w:spacing w:val="40"/>
          <w:sz w:val="24"/>
        </w:rPr>
        <w:t xml:space="preserve"> </w:t>
      </w:r>
      <w:r>
        <w:rPr>
          <w:sz w:val="24"/>
        </w:rPr>
        <w:t>a</w:t>
      </w:r>
      <w:r>
        <w:rPr>
          <w:spacing w:val="40"/>
          <w:sz w:val="24"/>
        </w:rPr>
        <w:t xml:space="preserve"> </w:t>
      </w:r>
      <w:r>
        <w:rPr>
          <w:sz w:val="24"/>
        </w:rPr>
        <w:t>elementelor</w:t>
      </w:r>
      <w:r>
        <w:rPr>
          <w:spacing w:val="40"/>
          <w:sz w:val="24"/>
        </w:rPr>
        <w:t xml:space="preserve"> </w:t>
      </w:r>
      <w:r>
        <w:rPr>
          <w:sz w:val="24"/>
        </w:rPr>
        <w:t>despărţitoare,</w:t>
      </w:r>
      <w:r>
        <w:rPr>
          <w:spacing w:val="40"/>
          <w:sz w:val="24"/>
        </w:rPr>
        <w:t xml:space="preserve"> </w:t>
      </w:r>
      <w:r>
        <w:rPr>
          <w:sz w:val="24"/>
        </w:rPr>
        <w:t>conform</w:t>
      </w:r>
      <w:r>
        <w:rPr>
          <w:spacing w:val="40"/>
          <w:sz w:val="24"/>
        </w:rPr>
        <w:t xml:space="preserve"> </w:t>
      </w:r>
      <w:r>
        <w:rPr>
          <w:sz w:val="24"/>
        </w:rPr>
        <w:t>prevederi</w:t>
      </w:r>
      <w:r>
        <w:rPr>
          <w:spacing w:val="40"/>
          <w:sz w:val="24"/>
        </w:rPr>
        <w:t xml:space="preserve"> </w:t>
      </w:r>
      <w:r>
        <w:rPr>
          <w:sz w:val="24"/>
        </w:rPr>
        <w:t>„Instrucţiuni</w:t>
      </w:r>
      <w:r>
        <w:rPr>
          <w:spacing w:val="80"/>
          <w:sz w:val="24"/>
        </w:rPr>
        <w:t xml:space="preserve"> </w:t>
      </w:r>
      <w:r>
        <w:rPr>
          <w:sz w:val="24"/>
        </w:rPr>
        <w:t>tehnice C 125".</w:t>
      </w:r>
    </w:p>
    <w:p w:rsidR="00833F53" w:rsidRDefault="00732D25">
      <w:pPr>
        <w:pStyle w:val="ListParagraph"/>
        <w:numPr>
          <w:ilvl w:val="1"/>
          <w:numId w:val="82"/>
        </w:numPr>
        <w:tabs>
          <w:tab w:val="left" w:pos="1132"/>
          <w:tab w:val="left" w:pos="1550"/>
        </w:tabs>
        <w:ind w:right="570" w:hanging="148"/>
        <w:rPr>
          <w:sz w:val="24"/>
        </w:rPr>
      </w:pPr>
      <w:r>
        <w:rPr>
          <w:sz w:val="24"/>
        </w:rPr>
        <w:t>limitarea vitezelor de vehiculare a fluidelor în elementele instalaţiilor utilitare, termice, de ventilaţie, sanitare etc.</w:t>
      </w:r>
    </w:p>
    <w:p w:rsidR="00833F53" w:rsidRDefault="00833F53">
      <w:pPr>
        <w:pStyle w:val="BodyText"/>
        <w:ind w:left="0" w:firstLine="0"/>
      </w:pPr>
    </w:p>
    <w:p w:rsidR="00833F53" w:rsidRDefault="00732D25">
      <w:pPr>
        <w:pStyle w:val="BodyText"/>
        <w:ind w:left="701" w:right="568" w:firstLine="0"/>
      </w:pPr>
      <w:r>
        <w:t>Asigurarea</w:t>
      </w:r>
      <w:r>
        <w:rPr>
          <w:spacing w:val="-3"/>
        </w:rPr>
        <w:t xml:space="preserve"> </w:t>
      </w:r>
      <w:r>
        <w:t>izolării</w:t>
      </w:r>
      <w:r>
        <w:rPr>
          <w:spacing w:val="-3"/>
        </w:rPr>
        <w:t xml:space="preserve"> </w:t>
      </w:r>
      <w:r>
        <w:t>acustice</w:t>
      </w:r>
      <w:r>
        <w:rPr>
          <w:spacing w:val="-3"/>
        </w:rPr>
        <w:t xml:space="preserve"> </w:t>
      </w:r>
      <w:r>
        <w:t>a</w:t>
      </w:r>
      <w:r>
        <w:rPr>
          <w:spacing w:val="-3"/>
        </w:rPr>
        <w:t xml:space="preserve"> </w:t>
      </w:r>
      <w:r>
        <w:t>spaţiilor</w:t>
      </w:r>
      <w:r>
        <w:rPr>
          <w:spacing w:val="-3"/>
        </w:rPr>
        <w:t xml:space="preserve"> </w:t>
      </w:r>
      <w:r>
        <w:t>la</w:t>
      </w:r>
      <w:r>
        <w:rPr>
          <w:spacing w:val="-3"/>
        </w:rPr>
        <w:t xml:space="preserve"> </w:t>
      </w:r>
      <w:r>
        <w:t>zgomot</w:t>
      </w:r>
      <w:r>
        <w:rPr>
          <w:spacing w:val="-3"/>
        </w:rPr>
        <w:t xml:space="preserve"> </w:t>
      </w:r>
      <w:r>
        <w:t>ae</w:t>
      </w:r>
      <w:r>
        <w:t>rian­pe</w:t>
      </w:r>
      <w:r>
        <w:rPr>
          <w:spacing w:val="-3"/>
        </w:rPr>
        <w:t xml:space="preserve"> </w:t>
      </w:r>
      <w:r>
        <w:t>orizontală</w:t>
      </w:r>
      <w:r>
        <w:rPr>
          <w:spacing w:val="-3"/>
        </w:rPr>
        <w:t xml:space="preserve"> </w:t>
      </w:r>
      <w:r>
        <w:t>(valori</w:t>
      </w:r>
      <w:r>
        <w:rPr>
          <w:spacing w:val="-3"/>
        </w:rPr>
        <w:t xml:space="preserve"> </w:t>
      </w:r>
      <w:r>
        <w:t>maxim</w:t>
      </w:r>
      <w:r>
        <w:rPr>
          <w:spacing w:val="-5"/>
        </w:rPr>
        <w:t xml:space="preserve"> </w:t>
      </w:r>
      <w:r>
        <w:t>admisibile) Indicele de izolare al peretelui exterior la:</w:t>
      </w:r>
    </w:p>
    <w:p w:rsidR="00833F53" w:rsidRDefault="00732D25">
      <w:pPr>
        <w:pStyle w:val="BodyText"/>
        <w:spacing w:after="3"/>
        <w:ind w:left="701" w:firstLine="0"/>
      </w:pPr>
      <w:r>
        <w:t>­saloane</w:t>
      </w:r>
      <w:r>
        <w:rPr>
          <w:spacing w:val="-4"/>
        </w:rPr>
        <w:t xml:space="preserve"> </w:t>
      </w:r>
      <w:r>
        <w:t>(inclusiv</w:t>
      </w:r>
      <w:r>
        <w:rPr>
          <w:spacing w:val="-1"/>
        </w:rPr>
        <w:t xml:space="preserve"> </w:t>
      </w:r>
      <w:r>
        <w:t>de</w:t>
      </w:r>
      <w:r>
        <w:rPr>
          <w:spacing w:val="-1"/>
        </w:rPr>
        <w:t xml:space="preserve"> </w:t>
      </w:r>
      <w:r>
        <w:t>terapie</w:t>
      </w:r>
      <w:r>
        <w:rPr>
          <w:spacing w:val="-1"/>
        </w:rPr>
        <w:t xml:space="preserve"> </w:t>
      </w:r>
      <w:r>
        <w:t>intensivă),</w:t>
      </w:r>
      <w:r>
        <w:rPr>
          <w:spacing w:val="-1"/>
        </w:rPr>
        <w:t xml:space="preserve"> </w:t>
      </w:r>
      <w:r>
        <w:t>cabinete</w:t>
      </w:r>
      <w:r>
        <w:rPr>
          <w:spacing w:val="-2"/>
        </w:rPr>
        <w:t xml:space="preserve"> </w:t>
      </w:r>
      <w:r>
        <w:t>de</w:t>
      </w:r>
      <w:r>
        <w:rPr>
          <w:spacing w:val="-1"/>
        </w:rPr>
        <w:t xml:space="preserve"> </w:t>
      </w:r>
      <w:r>
        <w:t>consultaţii,</w:t>
      </w:r>
      <w:r>
        <w:rPr>
          <w:spacing w:val="-2"/>
        </w:rPr>
        <w:t xml:space="preserve"> </w:t>
      </w:r>
      <w:r>
        <w:t>săli</w:t>
      </w:r>
      <w:r>
        <w:rPr>
          <w:spacing w:val="-1"/>
        </w:rPr>
        <w:t xml:space="preserve"> </w:t>
      </w:r>
      <w:r>
        <w:t>de</w:t>
      </w:r>
      <w:r>
        <w:rPr>
          <w:spacing w:val="-1"/>
        </w:rPr>
        <w:t xml:space="preserve"> </w:t>
      </w:r>
      <w:r>
        <w:t>operaţii</w:t>
      </w:r>
      <w:r>
        <w:rPr>
          <w:spacing w:val="-1"/>
        </w:rPr>
        <w:t xml:space="preserve"> </w:t>
      </w:r>
      <w:r>
        <w:t>şi</w:t>
      </w:r>
      <w:r>
        <w:rPr>
          <w:spacing w:val="-1"/>
        </w:rPr>
        <w:t xml:space="preserve"> </w:t>
      </w:r>
      <w:r>
        <w:t>anexe</w:t>
      </w:r>
      <w:r>
        <w:rPr>
          <w:spacing w:val="-2"/>
        </w:rPr>
        <w:t xml:space="preserve"> </w:t>
      </w:r>
      <w:r>
        <w:t>ale</w:t>
      </w:r>
      <w:r>
        <w:rPr>
          <w:spacing w:val="-1"/>
        </w:rPr>
        <w:t xml:space="preserve"> </w:t>
      </w:r>
      <w:r>
        <w:rPr>
          <w:spacing w:val="-2"/>
        </w:rPr>
        <w:t>acestora.</w:t>
      </w:r>
    </w:p>
    <w:p w:rsidR="00833F53" w:rsidRDefault="00732D25">
      <w:pPr>
        <w:pStyle w:val="BodyText"/>
        <w:ind w:left="4527" w:firstLine="0"/>
        <w:rPr>
          <w:sz w:val="20"/>
        </w:rPr>
      </w:pPr>
      <w:r>
        <w:rPr>
          <w:noProof/>
          <w:sz w:val="20"/>
          <w:lang w:val="en-US"/>
        </w:rPr>
        <w:drawing>
          <wp:inline distT="0" distB="0" distL="0" distR="0">
            <wp:extent cx="1414685" cy="342900"/>
            <wp:effectExtent l="0" t="0" r="0" b="0"/>
            <wp:docPr id="55" name="Imag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 name="Image 55"/>
                    <pic:cNvPicPr/>
                  </pic:nvPicPr>
                  <pic:blipFill>
                    <a:blip r:embed="rId39" cstate="print"/>
                    <a:stretch>
                      <a:fillRect/>
                    </a:stretch>
                  </pic:blipFill>
                  <pic:spPr>
                    <a:xfrm>
                      <a:off x="0" y="0"/>
                      <a:ext cx="1414685" cy="342900"/>
                    </a:xfrm>
                    <a:prstGeom prst="rect">
                      <a:avLst/>
                    </a:prstGeom>
                  </pic:spPr>
                </pic:pic>
              </a:graphicData>
            </a:graphic>
          </wp:inline>
        </w:drawing>
      </w:r>
    </w:p>
    <w:p w:rsidR="00833F53" w:rsidRDefault="00732D25">
      <w:pPr>
        <w:pStyle w:val="BodyText"/>
        <w:ind w:left="701" w:firstLine="0"/>
      </w:pPr>
      <w:r>
        <w:t>Indicele</w:t>
      </w:r>
      <w:r>
        <w:rPr>
          <w:spacing w:val="-2"/>
        </w:rPr>
        <w:t xml:space="preserve"> </w:t>
      </w:r>
      <w:r>
        <w:t>de</w:t>
      </w:r>
      <w:r>
        <w:rPr>
          <w:spacing w:val="-2"/>
        </w:rPr>
        <w:t xml:space="preserve"> </w:t>
      </w:r>
      <w:r>
        <w:t>izolare</w:t>
      </w:r>
      <w:r>
        <w:rPr>
          <w:spacing w:val="-1"/>
        </w:rPr>
        <w:t xml:space="preserve"> </w:t>
      </w:r>
      <w:r>
        <w:t>a</w:t>
      </w:r>
      <w:r>
        <w:rPr>
          <w:spacing w:val="-2"/>
        </w:rPr>
        <w:t xml:space="preserve"> </w:t>
      </w:r>
      <w:r>
        <w:t>peretelui</w:t>
      </w:r>
      <w:r>
        <w:rPr>
          <w:spacing w:val="-1"/>
        </w:rPr>
        <w:t xml:space="preserve"> </w:t>
      </w:r>
      <w:r>
        <w:t>interior</w:t>
      </w:r>
      <w:r>
        <w:rPr>
          <w:spacing w:val="-1"/>
        </w:rPr>
        <w:t xml:space="preserve"> </w:t>
      </w:r>
      <w:r>
        <w:rPr>
          <w:spacing w:val="-5"/>
        </w:rPr>
        <w:t>la:</w:t>
      </w:r>
    </w:p>
    <w:p w:rsidR="00833F53" w:rsidRDefault="00732D25">
      <w:pPr>
        <w:pStyle w:val="BodyText"/>
        <w:ind w:left="701" w:firstLine="0"/>
      </w:pPr>
      <w:r>
        <w:t>-saloane</w:t>
      </w:r>
      <w:r>
        <w:rPr>
          <w:spacing w:val="-2"/>
        </w:rPr>
        <w:t xml:space="preserve"> </w:t>
      </w:r>
      <w:r>
        <w:t>1-2</w:t>
      </w:r>
      <w:r>
        <w:rPr>
          <w:spacing w:val="-2"/>
        </w:rPr>
        <w:t xml:space="preserve"> paturi</w:t>
      </w:r>
    </w:p>
    <w:p w:rsidR="00833F53" w:rsidRDefault="00732D25">
      <w:pPr>
        <w:pStyle w:val="ListParagraph"/>
        <w:numPr>
          <w:ilvl w:val="1"/>
          <w:numId w:val="84"/>
        </w:numPr>
        <w:tabs>
          <w:tab w:val="left" w:pos="1041"/>
        </w:tabs>
        <w:ind w:left="1041" w:hanging="191"/>
      </w:pPr>
      <w:r>
        <w:rPr>
          <w:sz w:val="24"/>
        </w:rPr>
        <w:t>faţă</w:t>
      </w:r>
      <w:r>
        <w:rPr>
          <w:spacing w:val="-2"/>
          <w:sz w:val="24"/>
        </w:rPr>
        <w:t xml:space="preserve"> </w:t>
      </w:r>
      <w:r>
        <w:rPr>
          <w:sz w:val="24"/>
        </w:rPr>
        <w:t>de</w:t>
      </w:r>
      <w:r>
        <w:rPr>
          <w:spacing w:val="-1"/>
          <w:sz w:val="24"/>
        </w:rPr>
        <w:t xml:space="preserve"> </w:t>
      </w:r>
      <w:r>
        <w:rPr>
          <w:sz w:val="24"/>
        </w:rPr>
        <w:t>saloanele</w:t>
      </w:r>
      <w:r>
        <w:rPr>
          <w:spacing w:val="-2"/>
          <w:sz w:val="24"/>
        </w:rPr>
        <w:t xml:space="preserve"> </w:t>
      </w:r>
      <w:r>
        <w:rPr>
          <w:sz w:val="24"/>
        </w:rPr>
        <w:t>adiacente</w:t>
      </w:r>
      <w:r>
        <w:rPr>
          <w:spacing w:val="-1"/>
          <w:sz w:val="24"/>
        </w:rPr>
        <w:t xml:space="preserve"> </w:t>
      </w:r>
      <w:r>
        <w:rPr>
          <w:sz w:val="24"/>
        </w:rPr>
        <w:t>Ia(Ea,)=56(+4)</w:t>
      </w:r>
      <w:r>
        <w:rPr>
          <w:spacing w:val="-1"/>
          <w:sz w:val="24"/>
        </w:rPr>
        <w:t xml:space="preserve"> </w:t>
      </w:r>
      <w:r>
        <w:rPr>
          <w:spacing w:val="-5"/>
          <w:sz w:val="24"/>
        </w:rPr>
        <w:t>dB</w:t>
      </w:r>
    </w:p>
    <w:p w:rsidR="00833F53" w:rsidRDefault="00732D25">
      <w:pPr>
        <w:pStyle w:val="ListParagraph"/>
        <w:numPr>
          <w:ilvl w:val="1"/>
          <w:numId w:val="84"/>
        </w:numPr>
        <w:tabs>
          <w:tab w:val="left" w:pos="1041"/>
        </w:tabs>
        <w:ind w:left="1041" w:hanging="191"/>
      </w:pPr>
      <w:r>
        <w:rPr>
          <w:sz w:val="24"/>
        </w:rPr>
        <w:t>faţă</w:t>
      </w:r>
      <w:r>
        <w:rPr>
          <w:spacing w:val="-1"/>
          <w:sz w:val="24"/>
        </w:rPr>
        <w:t xml:space="preserve"> </w:t>
      </w:r>
      <w:r>
        <w:rPr>
          <w:sz w:val="24"/>
        </w:rPr>
        <w:t>de</w:t>
      </w:r>
      <w:r>
        <w:rPr>
          <w:spacing w:val="-1"/>
          <w:sz w:val="24"/>
        </w:rPr>
        <w:t xml:space="preserve"> </w:t>
      </w:r>
      <w:r>
        <w:rPr>
          <w:sz w:val="24"/>
        </w:rPr>
        <w:t>coridoare</w:t>
      </w:r>
      <w:r>
        <w:rPr>
          <w:spacing w:val="-1"/>
          <w:sz w:val="24"/>
        </w:rPr>
        <w:t xml:space="preserve"> </w:t>
      </w:r>
      <w:r>
        <w:rPr>
          <w:sz w:val="24"/>
        </w:rPr>
        <w:t>Ia(Ea=59(+7)</w:t>
      </w:r>
      <w:r>
        <w:rPr>
          <w:spacing w:val="-1"/>
          <w:sz w:val="24"/>
        </w:rPr>
        <w:t xml:space="preserve"> </w:t>
      </w:r>
      <w:r>
        <w:rPr>
          <w:spacing w:val="-5"/>
          <w:sz w:val="24"/>
        </w:rPr>
        <w:t>dB</w:t>
      </w:r>
    </w:p>
    <w:p w:rsidR="00833F53" w:rsidRDefault="00732D25">
      <w:pPr>
        <w:pStyle w:val="BodyText"/>
        <w:ind w:left="701" w:firstLine="0"/>
      </w:pPr>
      <w:r>
        <w:t>­saloane</w:t>
      </w:r>
      <w:r>
        <w:rPr>
          <w:spacing w:val="-1"/>
        </w:rPr>
        <w:t xml:space="preserve"> </w:t>
      </w:r>
      <w:r>
        <w:t>cu</w:t>
      </w:r>
      <w:r>
        <w:rPr>
          <w:spacing w:val="-2"/>
        </w:rPr>
        <w:t xml:space="preserve"> </w:t>
      </w:r>
      <w:r>
        <w:t>peste</w:t>
      </w:r>
      <w:r>
        <w:rPr>
          <w:spacing w:val="-2"/>
        </w:rPr>
        <w:t xml:space="preserve"> </w:t>
      </w:r>
      <w:r>
        <w:t>trei</w:t>
      </w:r>
      <w:r>
        <w:rPr>
          <w:spacing w:val="-1"/>
        </w:rPr>
        <w:t xml:space="preserve"> </w:t>
      </w:r>
      <w:r>
        <w:t>paturi şi</w:t>
      </w:r>
      <w:r>
        <w:rPr>
          <w:spacing w:val="-1"/>
        </w:rPr>
        <w:t xml:space="preserve"> </w:t>
      </w:r>
      <w:r>
        <w:t>saloane</w:t>
      </w:r>
      <w:r>
        <w:rPr>
          <w:spacing w:val="-1"/>
        </w:rPr>
        <w:t xml:space="preserve"> </w:t>
      </w:r>
      <w:r>
        <w:t>de</w:t>
      </w:r>
      <w:r>
        <w:rPr>
          <w:spacing w:val="-1"/>
        </w:rPr>
        <w:t xml:space="preserve"> </w:t>
      </w:r>
      <w:r>
        <w:t xml:space="preserve">terapie </w:t>
      </w:r>
      <w:r>
        <w:rPr>
          <w:spacing w:val="-2"/>
        </w:rPr>
        <w:t>intensivă</w:t>
      </w:r>
    </w:p>
    <w:p w:rsidR="00833F53" w:rsidRDefault="00732D25">
      <w:pPr>
        <w:pStyle w:val="ListParagraph"/>
        <w:numPr>
          <w:ilvl w:val="1"/>
          <w:numId w:val="84"/>
        </w:numPr>
        <w:tabs>
          <w:tab w:val="left" w:pos="1041"/>
        </w:tabs>
        <w:spacing w:line="275" w:lineRule="exact"/>
        <w:ind w:left="1041" w:hanging="191"/>
      </w:pPr>
      <w:r>
        <w:rPr>
          <w:sz w:val="24"/>
        </w:rPr>
        <w:t>faţă</w:t>
      </w:r>
      <w:r>
        <w:rPr>
          <w:spacing w:val="-1"/>
          <w:sz w:val="24"/>
        </w:rPr>
        <w:t xml:space="preserve"> </w:t>
      </w:r>
      <w:r>
        <w:rPr>
          <w:sz w:val="24"/>
        </w:rPr>
        <w:t>de</w:t>
      </w:r>
      <w:r>
        <w:rPr>
          <w:spacing w:val="-1"/>
          <w:sz w:val="24"/>
        </w:rPr>
        <w:t xml:space="preserve"> </w:t>
      </w:r>
      <w:r>
        <w:rPr>
          <w:sz w:val="24"/>
        </w:rPr>
        <w:t>saloane</w:t>
      </w:r>
      <w:r>
        <w:rPr>
          <w:spacing w:val="-1"/>
          <w:sz w:val="24"/>
        </w:rPr>
        <w:t xml:space="preserve"> </w:t>
      </w:r>
      <w:r>
        <w:rPr>
          <w:sz w:val="24"/>
        </w:rPr>
        <w:t>adiacente</w:t>
      </w:r>
      <w:r>
        <w:rPr>
          <w:spacing w:val="-1"/>
          <w:sz w:val="24"/>
        </w:rPr>
        <w:t xml:space="preserve"> </w:t>
      </w:r>
      <w:r>
        <w:rPr>
          <w:sz w:val="24"/>
        </w:rPr>
        <w:t>şi</w:t>
      </w:r>
      <w:r>
        <w:rPr>
          <w:spacing w:val="-2"/>
          <w:sz w:val="24"/>
        </w:rPr>
        <w:t xml:space="preserve"> </w:t>
      </w:r>
      <w:r>
        <w:rPr>
          <w:sz w:val="24"/>
        </w:rPr>
        <w:t>cabinete</w:t>
      </w:r>
      <w:r>
        <w:rPr>
          <w:spacing w:val="-1"/>
          <w:sz w:val="24"/>
        </w:rPr>
        <w:t xml:space="preserve"> </w:t>
      </w:r>
      <w:r>
        <w:rPr>
          <w:sz w:val="24"/>
        </w:rPr>
        <w:t>de</w:t>
      </w:r>
      <w:r>
        <w:rPr>
          <w:spacing w:val="-1"/>
          <w:sz w:val="24"/>
        </w:rPr>
        <w:t xml:space="preserve"> </w:t>
      </w:r>
      <w:r>
        <w:rPr>
          <w:sz w:val="24"/>
        </w:rPr>
        <w:t>consultaţii</w:t>
      </w:r>
      <w:r>
        <w:rPr>
          <w:spacing w:val="-1"/>
          <w:sz w:val="24"/>
        </w:rPr>
        <w:t xml:space="preserve"> </w:t>
      </w:r>
      <w:r>
        <w:rPr>
          <w:sz w:val="24"/>
        </w:rPr>
        <w:t>Ia(Ea)=51(-</w:t>
      </w:r>
      <w:r>
        <w:rPr>
          <w:spacing w:val="-4"/>
          <w:sz w:val="24"/>
        </w:rPr>
        <w:t>l)dB</w:t>
      </w:r>
    </w:p>
    <w:p w:rsidR="00833F53" w:rsidRDefault="00732D25">
      <w:pPr>
        <w:pStyle w:val="ListParagraph"/>
        <w:numPr>
          <w:ilvl w:val="1"/>
          <w:numId w:val="84"/>
        </w:numPr>
        <w:tabs>
          <w:tab w:val="left" w:pos="1041"/>
        </w:tabs>
        <w:spacing w:line="275" w:lineRule="exact"/>
        <w:ind w:left="1041" w:hanging="191"/>
      </w:pPr>
      <w:r>
        <w:rPr>
          <w:sz w:val="24"/>
        </w:rPr>
        <w:t>faţă</w:t>
      </w:r>
      <w:r>
        <w:rPr>
          <w:spacing w:val="-2"/>
          <w:sz w:val="24"/>
        </w:rPr>
        <w:t xml:space="preserve"> </w:t>
      </w:r>
      <w:r>
        <w:rPr>
          <w:sz w:val="24"/>
        </w:rPr>
        <w:t>de</w:t>
      </w:r>
      <w:r>
        <w:rPr>
          <w:spacing w:val="-1"/>
          <w:sz w:val="24"/>
        </w:rPr>
        <w:t xml:space="preserve"> </w:t>
      </w:r>
      <w:r>
        <w:rPr>
          <w:sz w:val="24"/>
        </w:rPr>
        <w:t>coridoare</w:t>
      </w:r>
      <w:r>
        <w:rPr>
          <w:spacing w:val="-1"/>
          <w:sz w:val="24"/>
        </w:rPr>
        <w:t xml:space="preserve"> </w:t>
      </w:r>
      <w:r>
        <w:rPr>
          <w:sz w:val="24"/>
        </w:rPr>
        <w:t>Ia(Ea)=56(+4)</w:t>
      </w:r>
      <w:r>
        <w:rPr>
          <w:spacing w:val="-1"/>
          <w:sz w:val="24"/>
        </w:rPr>
        <w:t xml:space="preserve"> </w:t>
      </w:r>
      <w:r>
        <w:rPr>
          <w:spacing w:val="-5"/>
          <w:sz w:val="24"/>
        </w:rPr>
        <w:t>dB</w:t>
      </w:r>
    </w:p>
    <w:p w:rsidR="00833F53" w:rsidRDefault="00732D25">
      <w:pPr>
        <w:pStyle w:val="BodyText"/>
        <w:ind w:left="701" w:firstLine="0"/>
      </w:pPr>
      <w:r>
        <w:t>­sălii</w:t>
      </w:r>
      <w:r>
        <w:rPr>
          <w:spacing w:val="-2"/>
        </w:rPr>
        <w:t xml:space="preserve"> </w:t>
      </w:r>
      <w:r>
        <w:t>de</w:t>
      </w:r>
      <w:r>
        <w:rPr>
          <w:spacing w:val="-1"/>
        </w:rPr>
        <w:t xml:space="preserve"> </w:t>
      </w:r>
      <w:r>
        <w:t>operaţii</w:t>
      </w:r>
      <w:r>
        <w:rPr>
          <w:spacing w:val="-1"/>
        </w:rPr>
        <w:t xml:space="preserve"> </w:t>
      </w:r>
      <w:r>
        <w:t>(în</w:t>
      </w:r>
      <w:r>
        <w:rPr>
          <w:spacing w:val="-1"/>
        </w:rPr>
        <w:t xml:space="preserve"> </w:t>
      </w:r>
      <w:r>
        <w:t>sectorul</w:t>
      </w:r>
      <w:r>
        <w:rPr>
          <w:spacing w:val="-1"/>
        </w:rPr>
        <w:t xml:space="preserve"> </w:t>
      </w:r>
      <w:r>
        <w:rPr>
          <w:spacing w:val="-2"/>
        </w:rPr>
        <w:t>urgenţe)</w:t>
      </w:r>
    </w:p>
    <w:p w:rsidR="00833F53" w:rsidRDefault="00732D25">
      <w:pPr>
        <w:pStyle w:val="ListParagraph"/>
        <w:numPr>
          <w:ilvl w:val="1"/>
          <w:numId w:val="84"/>
        </w:numPr>
        <w:tabs>
          <w:tab w:val="left" w:pos="1041"/>
        </w:tabs>
        <w:ind w:left="1041" w:hanging="191"/>
      </w:pPr>
      <w:r>
        <w:rPr>
          <w:sz w:val="24"/>
        </w:rPr>
        <w:t>faţă</w:t>
      </w:r>
      <w:r>
        <w:rPr>
          <w:spacing w:val="-2"/>
          <w:sz w:val="24"/>
        </w:rPr>
        <w:t xml:space="preserve"> </w:t>
      </w:r>
      <w:r>
        <w:rPr>
          <w:sz w:val="24"/>
        </w:rPr>
        <w:t>de</w:t>
      </w:r>
      <w:r>
        <w:rPr>
          <w:spacing w:val="-1"/>
          <w:sz w:val="24"/>
        </w:rPr>
        <w:t xml:space="preserve"> </w:t>
      </w:r>
      <w:r>
        <w:rPr>
          <w:sz w:val="24"/>
        </w:rPr>
        <w:t>saloane</w:t>
      </w:r>
      <w:r>
        <w:rPr>
          <w:spacing w:val="-1"/>
          <w:sz w:val="24"/>
        </w:rPr>
        <w:t xml:space="preserve"> </w:t>
      </w:r>
      <w:r>
        <w:rPr>
          <w:sz w:val="24"/>
        </w:rPr>
        <w:t>adiacente,</w:t>
      </w:r>
      <w:r>
        <w:rPr>
          <w:spacing w:val="-2"/>
          <w:sz w:val="24"/>
        </w:rPr>
        <w:t xml:space="preserve"> </w:t>
      </w:r>
      <w:r>
        <w:rPr>
          <w:sz w:val="24"/>
        </w:rPr>
        <w:t>cabinete</w:t>
      </w:r>
      <w:r>
        <w:rPr>
          <w:spacing w:val="-1"/>
          <w:sz w:val="24"/>
        </w:rPr>
        <w:t xml:space="preserve"> </w:t>
      </w:r>
      <w:r>
        <w:rPr>
          <w:sz w:val="24"/>
        </w:rPr>
        <w:t>consultaţii,</w:t>
      </w:r>
      <w:r>
        <w:rPr>
          <w:spacing w:val="-1"/>
          <w:sz w:val="24"/>
        </w:rPr>
        <w:t xml:space="preserve"> </w:t>
      </w:r>
      <w:r>
        <w:rPr>
          <w:sz w:val="24"/>
        </w:rPr>
        <w:t>terapie</w:t>
      </w:r>
      <w:r>
        <w:rPr>
          <w:spacing w:val="-2"/>
          <w:sz w:val="24"/>
        </w:rPr>
        <w:t xml:space="preserve"> </w:t>
      </w:r>
      <w:r>
        <w:rPr>
          <w:sz w:val="24"/>
        </w:rPr>
        <w:t>intensivă</w:t>
      </w:r>
      <w:r>
        <w:rPr>
          <w:spacing w:val="-1"/>
          <w:sz w:val="24"/>
        </w:rPr>
        <w:t xml:space="preserve"> </w:t>
      </w:r>
      <w:r>
        <w:rPr>
          <w:sz w:val="24"/>
        </w:rPr>
        <w:t>Ia(Ea)=46(-6)</w:t>
      </w:r>
      <w:r>
        <w:rPr>
          <w:spacing w:val="-1"/>
          <w:sz w:val="24"/>
        </w:rPr>
        <w:t xml:space="preserve"> </w:t>
      </w:r>
      <w:r>
        <w:rPr>
          <w:spacing w:val="-5"/>
          <w:sz w:val="24"/>
        </w:rPr>
        <w:t>dB</w:t>
      </w:r>
    </w:p>
    <w:p w:rsidR="00833F53" w:rsidRDefault="00732D25">
      <w:pPr>
        <w:pStyle w:val="ListParagraph"/>
        <w:numPr>
          <w:ilvl w:val="1"/>
          <w:numId w:val="84"/>
        </w:numPr>
        <w:tabs>
          <w:tab w:val="left" w:pos="1041"/>
        </w:tabs>
        <w:ind w:left="1041" w:hanging="191"/>
      </w:pPr>
      <w:r>
        <w:rPr>
          <w:sz w:val="24"/>
        </w:rPr>
        <w:t>faţă</w:t>
      </w:r>
      <w:r>
        <w:rPr>
          <w:spacing w:val="-2"/>
          <w:sz w:val="24"/>
        </w:rPr>
        <w:t xml:space="preserve"> </w:t>
      </w:r>
      <w:r>
        <w:rPr>
          <w:sz w:val="24"/>
        </w:rPr>
        <w:t>de</w:t>
      </w:r>
      <w:r>
        <w:rPr>
          <w:spacing w:val="-2"/>
          <w:sz w:val="24"/>
        </w:rPr>
        <w:t xml:space="preserve"> </w:t>
      </w:r>
      <w:r>
        <w:rPr>
          <w:sz w:val="24"/>
        </w:rPr>
        <w:t>coridoare</w:t>
      </w:r>
      <w:r>
        <w:rPr>
          <w:spacing w:val="-1"/>
          <w:sz w:val="24"/>
        </w:rPr>
        <w:t xml:space="preserve"> </w:t>
      </w:r>
      <w:r>
        <w:rPr>
          <w:sz w:val="24"/>
        </w:rPr>
        <w:t>Ia(Ea)=51(-</w:t>
      </w:r>
      <w:r>
        <w:rPr>
          <w:spacing w:val="-4"/>
          <w:sz w:val="24"/>
        </w:rPr>
        <w:t>l)dB</w:t>
      </w:r>
    </w:p>
    <w:p w:rsidR="00833F53" w:rsidRDefault="00732D25">
      <w:pPr>
        <w:pStyle w:val="BodyText"/>
        <w:ind w:left="701" w:firstLine="0"/>
      </w:pPr>
      <w:r>
        <w:t>­cabinete</w:t>
      </w:r>
      <w:r>
        <w:rPr>
          <w:spacing w:val="-1"/>
        </w:rPr>
        <w:t xml:space="preserve"> </w:t>
      </w:r>
      <w:r>
        <w:rPr>
          <w:spacing w:val="-2"/>
        </w:rPr>
        <w:t>consultaţii</w:t>
      </w:r>
    </w:p>
    <w:p w:rsidR="00833F53" w:rsidRDefault="00732D25">
      <w:pPr>
        <w:pStyle w:val="ListParagraph"/>
        <w:numPr>
          <w:ilvl w:val="1"/>
          <w:numId w:val="84"/>
        </w:numPr>
        <w:tabs>
          <w:tab w:val="left" w:pos="1041"/>
        </w:tabs>
        <w:ind w:left="1041" w:hanging="191"/>
      </w:pPr>
      <w:r>
        <w:rPr>
          <w:sz w:val="24"/>
        </w:rPr>
        <w:t>faţă</w:t>
      </w:r>
      <w:r>
        <w:rPr>
          <w:spacing w:val="-2"/>
          <w:sz w:val="24"/>
        </w:rPr>
        <w:t xml:space="preserve"> </w:t>
      </w:r>
      <w:r>
        <w:rPr>
          <w:sz w:val="24"/>
        </w:rPr>
        <w:t>de</w:t>
      </w:r>
      <w:r>
        <w:rPr>
          <w:spacing w:val="-1"/>
          <w:sz w:val="24"/>
        </w:rPr>
        <w:t xml:space="preserve"> </w:t>
      </w:r>
      <w:r>
        <w:rPr>
          <w:sz w:val="24"/>
        </w:rPr>
        <w:t>saloane</w:t>
      </w:r>
      <w:r>
        <w:rPr>
          <w:spacing w:val="-1"/>
          <w:sz w:val="24"/>
        </w:rPr>
        <w:t xml:space="preserve"> </w:t>
      </w:r>
      <w:r>
        <w:rPr>
          <w:sz w:val="24"/>
        </w:rPr>
        <w:t>adiacente</w:t>
      </w:r>
      <w:r>
        <w:rPr>
          <w:spacing w:val="-1"/>
          <w:sz w:val="24"/>
        </w:rPr>
        <w:t xml:space="preserve"> </w:t>
      </w:r>
      <w:r>
        <w:rPr>
          <w:sz w:val="24"/>
        </w:rPr>
        <w:t>Ia(Ea.)=46(-4)</w:t>
      </w:r>
      <w:r>
        <w:rPr>
          <w:spacing w:val="-1"/>
          <w:sz w:val="24"/>
        </w:rPr>
        <w:t xml:space="preserve"> </w:t>
      </w:r>
      <w:r>
        <w:rPr>
          <w:spacing w:val="-5"/>
          <w:sz w:val="24"/>
        </w:rPr>
        <w:t>dB</w:t>
      </w:r>
    </w:p>
    <w:p w:rsidR="00833F53" w:rsidRDefault="00732D25">
      <w:pPr>
        <w:pStyle w:val="ListParagraph"/>
        <w:numPr>
          <w:ilvl w:val="1"/>
          <w:numId w:val="84"/>
        </w:numPr>
        <w:tabs>
          <w:tab w:val="left" w:pos="1041"/>
        </w:tabs>
        <w:ind w:left="1041" w:hanging="191"/>
      </w:pPr>
      <w:r>
        <w:rPr>
          <w:sz w:val="24"/>
        </w:rPr>
        <w:t>faţă</w:t>
      </w:r>
      <w:r>
        <w:rPr>
          <w:spacing w:val="-1"/>
          <w:sz w:val="24"/>
        </w:rPr>
        <w:t xml:space="preserve"> </w:t>
      </w:r>
      <w:r>
        <w:rPr>
          <w:sz w:val="24"/>
        </w:rPr>
        <w:t>de</w:t>
      </w:r>
      <w:r>
        <w:rPr>
          <w:spacing w:val="-1"/>
          <w:sz w:val="24"/>
        </w:rPr>
        <w:t xml:space="preserve"> </w:t>
      </w:r>
      <w:r>
        <w:rPr>
          <w:sz w:val="24"/>
        </w:rPr>
        <w:t>coridoare</w:t>
      </w:r>
      <w:r>
        <w:rPr>
          <w:spacing w:val="-1"/>
          <w:sz w:val="24"/>
        </w:rPr>
        <w:t xml:space="preserve"> </w:t>
      </w:r>
      <w:r>
        <w:rPr>
          <w:sz w:val="24"/>
        </w:rPr>
        <w:t>Ia(Ea.)=51(-</w:t>
      </w:r>
      <w:r>
        <w:rPr>
          <w:spacing w:val="-4"/>
          <w:sz w:val="24"/>
        </w:rPr>
        <w:t>l)dB</w:t>
      </w:r>
    </w:p>
    <w:p w:rsidR="00833F53" w:rsidRDefault="00732D25">
      <w:pPr>
        <w:pStyle w:val="BodyText"/>
      </w:pPr>
      <w:r>
        <w:t>Asigurarea</w:t>
      </w:r>
      <w:r>
        <w:rPr>
          <w:spacing w:val="34"/>
        </w:rPr>
        <w:t xml:space="preserve"> </w:t>
      </w:r>
      <w:r>
        <w:t>izolării</w:t>
      </w:r>
      <w:r>
        <w:rPr>
          <w:spacing w:val="34"/>
        </w:rPr>
        <w:t xml:space="preserve"> </w:t>
      </w:r>
      <w:r>
        <w:t>acustice</w:t>
      </w:r>
      <w:r>
        <w:rPr>
          <w:spacing w:val="34"/>
        </w:rPr>
        <w:t xml:space="preserve"> </w:t>
      </w:r>
      <w:r>
        <w:t>a</w:t>
      </w:r>
      <w:r>
        <w:rPr>
          <w:spacing w:val="34"/>
        </w:rPr>
        <w:t xml:space="preserve"> </w:t>
      </w:r>
      <w:r>
        <w:t>spatiilor</w:t>
      </w:r>
      <w:r>
        <w:rPr>
          <w:spacing w:val="33"/>
        </w:rPr>
        <w:t xml:space="preserve"> </w:t>
      </w:r>
      <w:r>
        <w:t>la</w:t>
      </w:r>
      <w:r>
        <w:rPr>
          <w:spacing w:val="34"/>
        </w:rPr>
        <w:t xml:space="preserve"> </w:t>
      </w:r>
      <w:r>
        <w:t>zgomot</w:t>
      </w:r>
      <w:r>
        <w:rPr>
          <w:spacing w:val="34"/>
        </w:rPr>
        <w:t xml:space="preserve"> </w:t>
      </w:r>
      <w:r>
        <w:t>aerian</w:t>
      </w:r>
      <w:r>
        <w:rPr>
          <w:spacing w:val="34"/>
        </w:rPr>
        <w:t xml:space="preserve"> </w:t>
      </w:r>
      <w:r>
        <w:t>si</w:t>
      </w:r>
      <w:r>
        <w:rPr>
          <w:spacing w:val="34"/>
        </w:rPr>
        <w:t xml:space="preserve"> </w:t>
      </w:r>
      <w:r>
        <w:t>de</w:t>
      </w:r>
      <w:r>
        <w:rPr>
          <w:spacing w:val="34"/>
        </w:rPr>
        <w:t xml:space="preserve"> </w:t>
      </w:r>
      <w:r>
        <w:t>impact</w:t>
      </w:r>
      <w:r>
        <w:rPr>
          <w:spacing w:val="34"/>
        </w:rPr>
        <w:t xml:space="preserve"> </w:t>
      </w:r>
      <w:r>
        <w:t>pe</w:t>
      </w:r>
      <w:r>
        <w:rPr>
          <w:spacing w:val="34"/>
        </w:rPr>
        <w:t xml:space="preserve"> </w:t>
      </w:r>
      <w:r>
        <w:t>verticală</w:t>
      </w:r>
      <w:r>
        <w:rPr>
          <w:spacing w:val="35"/>
        </w:rPr>
        <w:t xml:space="preserve"> </w:t>
      </w:r>
      <w:r>
        <w:t>(valori</w:t>
      </w:r>
      <w:r>
        <w:rPr>
          <w:spacing w:val="34"/>
        </w:rPr>
        <w:t xml:space="preserve"> </w:t>
      </w:r>
      <w:r>
        <w:t>maxim admisibile conform STAS 6156).</w:t>
      </w:r>
    </w:p>
    <w:p w:rsidR="00833F53" w:rsidRDefault="00732D25">
      <w:pPr>
        <w:pStyle w:val="BodyText"/>
        <w:ind w:left="701" w:firstLine="0"/>
      </w:pPr>
      <w:r>
        <w:t>Indicele</w:t>
      </w:r>
      <w:r>
        <w:rPr>
          <w:spacing w:val="-1"/>
        </w:rPr>
        <w:t xml:space="preserve"> </w:t>
      </w:r>
      <w:r>
        <w:t>de</w:t>
      </w:r>
      <w:r>
        <w:rPr>
          <w:spacing w:val="-1"/>
        </w:rPr>
        <w:t xml:space="preserve"> </w:t>
      </w:r>
      <w:r>
        <w:t>izolare</w:t>
      </w:r>
      <w:r>
        <w:rPr>
          <w:spacing w:val="-1"/>
        </w:rPr>
        <w:t xml:space="preserve"> </w:t>
      </w:r>
      <w:r>
        <w:t>al planşeului</w:t>
      </w:r>
      <w:r>
        <w:rPr>
          <w:spacing w:val="-1"/>
        </w:rPr>
        <w:t xml:space="preserve"> </w:t>
      </w:r>
      <w:r>
        <w:rPr>
          <w:spacing w:val="-5"/>
        </w:rPr>
        <w:t>la:</w:t>
      </w:r>
    </w:p>
    <w:p w:rsidR="00833F53" w:rsidRDefault="00732D25">
      <w:pPr>
        <w:pStyle w:val="BodyText"/>
        <w:ind w:left="701" w:firstLine="0"/>
      </w:pPr>
      <w:r>
        <w:t>-saloane</w:t>
      </w:r>
      <w:r>
        <w:rPr>
          <w:spacing w:val="-1"/>
        </w:rPr>
        <w:t xml:space="preserve"> </w:t>
      </w:r>
      <w:r>
        <w:t>1</w:t>
      </w:r>
      <w:r>
        <w:rPr>
          <w:spacing w:val="-1"/>
        </w:rPr>
        <w:t xml:space="preserve"> </w:t>
      </w:r>
      <w:r>
        <w:t xml:space="preserve">-2 </w:t>
      </w:r>
      <w:r>
        <w:rPr>
          <w:spacing w:val="-2"/>
        </w:rPr>
        <w:t>paturi</w:t>
      </w:r>
    </w:p>
    <w:p w:rsidR="00833F53" w:rsidRDefault="00732D25">
      <w:pPr>
        <w:pStyle w:val="ListParagraph"/>
        <w:numPr>
          <w:ilvl w:val="1"/>
          <w:numId w:val="84"/>
        </w:numPr>
        <w:tabs>
          <w:tab w:val="left" w:pos="1040"/>
        </w:tabs>
        <w:ind w:left="701" w:right="3701" w:firstLine="148"/>
      </w:pPr>
      <w:r>
        <w:rPr>
          <w:sz w:val="24"/>
        </w:rPr>
        <w:t>faţă</w:t>
      </w:r>
      <w:r>
        <w:rPr>
          <w:spacing w:val="-5"/>
          <w:sz w:val="24"/>
        </w:rPr>
        <w:t xml:space="preserve"> </w:t>
      </w:r>
      <w:r>
        <w:rPr>
          <w:sz w:val="24"/>
        </w:rPr>
        <w:t>de</w:t>
      </w:r>
      <w:r>
        <w:rPr>
          <w:spacing w:val="-5"/>
          <w:sz w:val="24"/>
        </w:rPr>
        <w:t xml:space="preserve"> </w:t>
      </w:r>
      <w:r>
        <w:rPr>
          <w:sz w:val="24"/>
        </w:rPr>
        <w:t>saloane</w:t>
      </w:r>
      <w:r>
        <w:rPr>
          <w:spacing w:val="-5"/>
          <w:sz w:val="24"/>
        </w:rPr>
        <w:t xml:space="preserve"> </w:t>
      </w:r>
      <w:r>
        <w:rPr>
          <w:sz w:val="24"/>
        </w:rPr>
        <w:t>adiacente,</w:t>
      </w:r>
      <w:r>
        <w:rPr>
          <w:spacing w:val="-5"/>
          <w:sz w:val="24"/>
        </w:rPr>
        <w:t xml:space="preserve"> </w:t>
      </w:r>
      <w:r>
        <w:rPr>
          <w:sz w:val="24"/>
        </w:rPr>
        <w:t>cabinete</w:t>
      </w:r>
      <w:r>
        <w:rPr>
          <w:spacing w:val="-5"/>
          <w:sz w:val="24"/>
        </w:rPr>
        <w:t xml:space="preserve"> </w:t>
      </w:r>
      <w:r>
        <w:rPr>
          <w:sz w:val="24"/>
        </w:rPr>
        <w:t>consultaţii</w:t>
      </w:r>
      <w:r>
        <w:rPr>
          <w:spacing w:val="-5"/>
          <w:sz w:val="24"/>
        </w:rPr>
        <w:t xml:space="preserve"> </w:t>
      </w:r>
      <w:r>
        <w:rPr>
          <w:sz w:val="24"/>
        </w:rPr>
        <w:t>Ia(Ea)=56(+4)</w:t>
      </w:r>
      <w:r>
        <w:rPr>
          <w:spacing w:val="-6"/>
          <w:sz w:val="24"/>
        </w:rPr>
        <w:t xml:space="preserve"> </w:t>
      </w:r>
      <w:r>
        <w:rPr>
          <w:sz w:val="24"/>
        </w:rPr>
        <w:t xml:space="preserve">dB </w:t>
      </w:r>
      <w:r>
        <w:rPr>
          <w:position w:val="1"/>
          <w:sz w:val="24"/>
        </w:rPr>
        <w:t>I</w:t>
      </w:r>
      <w:r>
        <w:rPr>
          <w:sz w:val="16"/>
        </w:rPr>
        <w:t>i</w:t>
      </w:r>
      <w:r>
        <w:rPr>
          <w:position w:val="1"/>
          <w:sz w:val="24"/>
        </w:rPr>
        <w:t>(E</w:t>
      </w:r>
      <w:r>
        <w:rPr>
          <w:sz w:val="16"/>
        </w:rPr>
        <w:t>i</w:t>
      </w:r>
      <w:r>
        <w:rPr>
          <w:position w:val="1"/>
          <w:sz w:val="24"/>
        </w:rPr>
        <w:t>)=60(0) dB</w:t>
      </w:r>
    </w:p>
    <w:p w:rsidR="00833F53" w:rsidRDefault="00732D25">
      <w:pPr>
        <w:pStyle w:val="ListParagraph"/>
        <w:numPr>
          <w:ilvl w:val="1"/>
          <w:numId w:val="84"/>
        </w:numPr>
        <w:tabs>
          <w:tab w:val="left" w:pos="1040"/>
        </w:tabs>
        <w:ind w:left="701" w:right="4620" w:firstLine="148"/>
      </w:pPr>
      <w:r>
        <w:rPr>
          <w:sz w:val="24"/>
        </w:rPr>
        <w:t>faţă</w:t>
      </w:r>
      <w:r>
        <w:rPr>
          <w:spacing w:val="-5"/>
          <w:sz w:val="24"/>
        </w:rPr>
        <w:t xml:space="preserve"> </w:t>
      </w:r>
      <w:r>
        <w:rPr>
          <w:sz w:val="24"/>
        </w:rPr>
        <w:t>de</w:t>
      </w:r>
      <w:r>
        <w:rPr>
          <w:spacing w:val="-5"/>
          <w:sz w:val="24"/>
        </w:rPr>
        <w:t xml:space="preserve"> </w:t>
      </w:r>
      <w:r>
        <w:rPr>
          <w:sz w:val="24"/>
        </w:rPr>
        <w:t>coridoare,</w:t>
      </w:r>
      <w:r>
        <w:rPr>
          <w:spacing w:val="-5"/>
          <w:sz w:val="24"/>
        </w:rPr>
        <w:t xml:space="preserve"> </w:t>
      </w:r>
      <w:r>
        <w:rPr>
          <w:sz w:val="24"/>
        </w:rPr>
        <w:t>birouri</w:t>
      </w:r>
      <w:r>
        <w:rPr>
          <w:spacing w:val="-6"/>
          <w:sz w:val="24"/>
        </w:rPr>
        <w:t xml:space="preserve"> </w:t>
      </w:r>
      <w:r>
        <w:rPr>
          <w:sz w:val="24"/>
        </w:rPr>
        <w:t>(după</w:t>
      </w:r>
      <w:r>
        <w:rPr>
          <w:spacing w:val="-5"/>
          <w:sz w:val="24"/>
        </w:rPr>
        <w:t xml:space="preserve"> </w:t>
      </w:r>
      <w:r>
        <w:rPr>
          <w:sz w:val="24"/>
        </w:rPr>
        <w:t>caz)</w:t>
      </w:r>
      <w:r>
        <w:rPr>
          <w:spacing w:val="-5"/>
          <w:sz w:val="24"/>
        </w:rPr>
        <w:t xml:space="preserve"> </w:t>
      </w:r>
      <w:r>
        <w:rPr>
          <w:sz w:val="24"/>
        </w:rPr>
        <w:t>Ia(Ea)=59(+7)</w:t>
      </w:r>
      <w:r>
        <w:rPr>
          <w:spacing w:val="-5"/>
          <w:sz w:val="24"/>
        </w:rPr>
        <w:t xml:space="preserve"> </w:t>
      </w:r>
      <w:r>
        <w:rPr>
          <w:sz w:val="24"/>
        </w:rPr>
        <w:t xml:space="preserve">dB </w:t>
      </w:r>
      <w:r>
        <w:rPr>
          <w:position w:val="1"/>
          <w:sz w:val="24"/>
        </w:rPr>
        <w:t>I</w:t>
      </w:r>
      <w:r>
        <w:rPr>
          <w:sz w:val="16"/>
        </w:rPr>
        <w:t>i</w:t>
      </w:r>
      <w:r>
        <w:rPr>
          <w:position w:val="1"/>
          <w:sz w:val="24"/>
        </w:rPr>
        <w:t>(E</w:t>
      </w:r>
      <w:r>
        <w:rPr>
          <w:sz w:val="16"/>
        </w:rPr>
        <w:t>i</w:t>
      </w:r>
      <w:r>
        <w:rPr>
          <w:position w:val="1"/>
          <w:sz w:val="24"/>
        </w:rPr>
        <w:t>,)=53(+7) dB</w:t>
      </w:r>
    </w:p>
    <w:p w:rsidR="00833F53" w:rsidRDefault="00732D25">
      <w:pPr>
        <w:pStyle w:val="ListParagraph"/>
        <w:numPr>
          <w:ilvl w:val="1"/>
          <w:numId w:val="84"/>
        </w:numPr>
        <w:tabs>
          <w:tab w:val="left" w:pos="1040"/>
        </w:tabs>
        <w:ind w:left="701" w:right="5861" w:firstLine="148"/>
      </w:pPr>
      <w:r>
        <w:rPr>
          <w:sz w:val="24"/>
        </w:rPr>
        <w:t>faţă</w:t>
      </w:r>
      <w:r>
        <w:rPr>
          <w:spacing w:val="-8"/>
          <w:sz w:val="24"/>
        </w:rPr>
        <w:t xml:space="preserve"> </w:t>
      </w:r>
      <w:r>
        <w:rPr>
          <w:sz w:val="24"/>
        </w:rPr>
        <w:t>de</w:t>
      </w:r>
      <w:r>
        <w:rPr>
          <w:spacing w:val="-8"/>
          <w:sz w:val="24"/>
        </w:rPr>
        <w:t xml:space="preserve"> </w:t>
      </w:r>
      <w:r>
        <w:rPr>
          <w:sz w:val="24"/>
        </w:rPr>
        <w:t>exteriorul</w:t>
      </w:r>
      <w:r>
        <w:rPr>
          <w:spacing w:val="-9"/>
          <w:sz w:val="24"/>
        </w:rPr>
        <w:t xml:space="preserve"> </w:t>
      </w:r>
      <w:r>
        <w:rPr>
          <w:sz w:val="24"/>
        </w:rPr>
        <w:t>clădirii</w:t>
      </w:r>
      <w:r>
        <w:rPr>
          <w:spacing w:val="-9"/>
          <w:sz w:val="24"/>
        </w:rPr>
        <w:t xml:space="preserve"> </w:t>
      </w:r>
      <w:r>
        <w:rPr>
          <w:sz w:val="24"/>
        </w:rPr>
        <w:t xml:space="preserve">Ia(Ea)=51(-l)dB </w:t>
      </w:r>
      <w:r>
        <w:rPr>
          <w:position w:val="1"/>
          <w:sz w:val="24"/>
        </w:rPr>
        <w:t>I</w:t>
      </w:r>
      <w:r>
        <w:rPr>
          <w:sz w:val="16"/>
        </w:rPr>
        <w:t>i</w:t>
      </w:r>
      <w:r>
        <w:rPr>
          <w:position w:val="1"/>
          <w:sz w:val="24"/>
        </w:rPr>
        <w:t>(E</w:t>
      </w:r>
      <w:r>
        <w:rPr>
          <w:sz w:val="16"/>
        </w:rPr>
        <w:t>i</w:t>
      </w:r>
      <w:r>
        <w:rPr>
          <w:position w:val="1"/>
          <w:sz w:val="24"/>
        </w:rPr>
        <w:t>)=57(+3) db3</w:t>
      </w:r>
    </w:p>
    <w:p w:rsidR="00833F53" w:rsidRDefault="00732D25">
      <w:pPr>
        <w:pStyle w:val="BodyText"/>
        <w:spacing w:line="276" w:lineRule="exact"/>
        <w:ind w:left="701" w:firstLine="0"/>
      </w:pPr>
      <w:r>
        <w:t>­saloane</w:t>
      </w:r>
      <w:r>
        <w:rPr>
          <w:spacing w:val="-3"/>
        </w:rPr>
        <w:t xml:space="preserve"> </w:t>
      </w:r>
      <w:r>
        <w:t>cu</w:t>
      </w:r>
      <w:r>
        <w:rPr>
          <w:spacing w:val="-2"/>
        </w:rPr>
        <w:t xml:space="preserve"> </w:t>
      </w:r>
      <w:r>
        <w:t>pesle 3</w:t>
      </w:r>
      <w:r>
        <w:rPr>
          <w:spacing w:val="-1"/>
        </w:rPr>
        <w:t xml:space="preserve"> </w:t>
      </w:r>
      <w:r>
        <w:t>palmi</w:t>
      </w:r>
      <w:r>
        <w:rPr>
          <w:spacing w:val="-1"/>
        </w:rPr>
        <w:t xml:space="preserve"> </w:t>
      </w:r>
      <w:r>
        <w:t>şi saloane</w:t>
      </w:r>
      <w:r>
        <w:rPr>
          <w:spacing w:val="-2"/>
        </w:rPr>
        <w:t xml:space="preserve"> </w:t>
      </w:r>
      <w:r>
        <w:t xml:space="preserve">terapie </w:t>
      </w:r>
      <w:r>
        <w:rPr>
          <w:spacing w:val="-2"/>
        </w:rPr>
        <w:t>intensivă</w:t>
      </w:r>
    </w:p>
    <w:p w:rsidR="00833F53" w:rsidRDefault="00732D25">
      <w:pPr>
        <w:pStyle w:val="ListParagraph"/>
        <w:numPr>
          <w:ilvl w:val="1"/>
          <w:numId w:val="84"/>
        </w:numPr>
        <w:tabs>
          <w:tab w:val="left" w:pos="1041"/>
        </w:tabs>
        <w:ind w:left="1041" w:hanging="191"/>
        <w:rPr>
          <w:position w:val="1"/>
        </w:rPr>
      </w:pPr>
      <w:r>
        <w:rPr>
          <w:position w:val="1"/>
          <w:sz w:val="24"/>
        </w:rPr>
        <w:t>faţa</w:t>
      </w:r>
      <w:r>
        <w:rPr>
          <w:spacing w:val="-2"/>
          <w:position w:val="1"/>
          <w:sz w:val="24"/>
        </w:rPr>
        <w:t xml:space="preserve"> </w:t>
      </w:r>
      <w:r>
        <w:rPr>
          <w:position w:val="1"/>
          <w:sz w:val="24"/>
        </w:rPr>
        <w:t>de</w:t>
      </w:r>
      <w:r>
        <w:rPr>
          <w:spacing w:val="-1"/>
          <w:position w:val="1"/>
          <w:sz w:val="24"/>
        </w:rPr>
        <w:t xml:space="preserve"> </w:t>
      </w:r>
      <w:r>
        <w:rPr>
          <w:position w:val="1"/>
          <w:sz w:val="24"/>
        </w:rPr>
        <w:t>saloane</w:t>
      </w:r>
      <w:r>
        <w:rPr>
          <w:spacing w:val="-1"/>
          <w:position w:val="1"/>
          <w:sz w:val="24"/>
        </w:rPr>
        <w:t xml:space="preserve"> </w:t>
      </w:r>
      <w:r>
        <w:rPr>
          <w:position w:val="1"/>
          <w:sz w:val="24"/>
        </w:rPr>
        <w:t>adiacente</w:t>
      </w:r>
      <w:r>
        <w:rPr>
          <w:spacing w:val="-2"/>
          <w:position w:val="1"/>
          <w:sz w:val="24"/>
        </w:rPr>
        <w:t xml:space="preserve"> </w:t>
      </w:r>
      <w:r>
        <w:rPr>
          <w:position w:val="1"/>
          <w:sz w:val="24"/>
        </w:rPr>
        <w:t>I</w:t>
      </w:r>
      <w:r>
        <w:rPr>
          <w:sz w:val="16"/>
        </w:rPr>
        <w:t>a</w:t>
      </w:r>
      <w:r>
        <w:rPr>
          <w:position w:val="1"/>
          <w:sz w:val="24"/>
        </w:rPr>
        <w:t>(Ea)=51(-l)dB</w:t>
      </w:r>
      <w:r>
        <w:rPr>
          <w:spacing w:val="-1"/>
          <w:position w:val="1"/>
          <w:sz w:val="24"/>
        </w:rPr>
        <w:t xml:space="preserve"> </w:t>
      </w:r>
      <w:r>
        <w:rPr>
          <w:position w:val="1"/>
          <w:sz w:val="24"/>
        </w:rPr>
        <w:t>I</w:t>
      </w:r>
      <w:r>
        <w:rPr>
          <w:sz w:val="16"/>
        </w:rPr>
        <w:t>i</w:t>
      </w:r>
      <w:r>
        <w:rPr>
          <w:position w:val="1"/>
          <w:sz w:val="24"/>
        </w:rPr>
        <w:t>(E</w:t>
      </w:r>
      <w:r>
        <w:rPr>
          <w:sz w:val="16"/>
        </w:rPr>
        <w:t>i</w:t>
      </w:r>
      <w:r>
        <w:rPr>
          <w:position w:val="1"/>
          <w:sz w:val="24"/>
        </w:rPr>
        <w:t>)=60(0)</w:t>
      </w:r>
      <w:r>
        <w:rPr>
          <w:spacing w:val="-1"/>
          <w:position w:val="1"/>
          <w:sz w:val="24"/>
        </w:rPr>
        <w:t xml:space="preserve"> </w:t>
      </w:r>
      <w:r>
        <w:rPr>
          <w:spacing w:val="-5"/>
          <w:position w:val="1"/>
          <w:sz w:val="24"/>
        </w:rPr>
        <w:t>dB</w:t>
      </w:r>
    </w:p>
    <w:p w:rsidR="00833F53" w:rsidRDefault="00732D25">
      <w:pPr>
        <w:pStyle w:val="ListParagraph"/>
        <w:numPr>
          <w:ilvl w:val="1"/>
          <w:numId w:val="84"/>
        </w:numPr>
        <w:tabs>
          <w:tab w:val="left" w:pos="1040"/>
        </w:tabs>
        <w:ind w:left="701" w:right="5458" w:firstLine="148"/>
        <w:rPr>
          <w:position w:val="1"/>
        </w:rPr>
      </w:pPr>
      <w:r>
        <w:rPr>
          <w:position w:val="1"/>
          <w:sz w:val="24"/>
        </w:rPr>
        <w:t>faţă</w:t>
      </w:r>
      <w:r>
        <w:rPr>
          <w:spacing w:val="-6"/>
          <w:position w:val="1"/>
          <w:sz w:val="24"/>
        </w:rPr>
        <w:t xml:space="preserve"> </w:t>
      </w:r>
      <w:r>
        <w:rPr>
          <w:position w:val="1"/>
          <w:sz w:val="24"/>
        </w:rPr>
        <w:t>de</w:t>
      </w:r>
      <w:r>
        <w:rPr>
          <w:spacing w:val="-6"/>
          <w:position w:val="1"/>
          <w:sz w:val="24"/>
        </w:rPr>
        <w:t xml:space="preserve"> </w:t>
      </w:r>
      <w:r>
        <w:rPr>
          <w:position w:val="1"/>
          <w:sz w:val="24"/>
        </w:rPr>
        <w:t>cabinete</w:t>
      </w:r>
      <w:r>
        <w:rPr>
          <w:spacing w:val="-6"/>
          <w:position w:val="1"/>
          <w:sz w:val="24"/>
        </w:rPr>
        <w:t xml:space="preserve"> </w:t>
      </w:r>
      <w:r>
        <w:rPr>
          <w:position w:val="1"/>
          <w:sz w:val="24"/>
        </w:rPr>
        <w:t>de</w:t>
      </w:r>
      <w:r>
        <w:rPr>
          <w:spacing w:val="-6"/>
          <w:position w:val="1"/>
          <w:sz w:val="24"/>
        </w:rPr>
        <w:t xml:space="preserve"> </w:t>
      </w:r>
      <w:r>
        <w:rPr>
          <w:position w:val="1"/>
          <w:sz w:val="24"/>
        </w:rPr>
        <w:t>consultaţii</w:t>
      </w:r>
      <w:r>
        <w:rPr>
          <w:spacing w:val="-7"/>
          <w:position w:val="1"/>
          <w:sz w:val="24"/>
        </w:rPr>
        <w:t xml:space="preserve"> </w:t>
      </w:r>
      <w:r>
        <w:rPr>
          <w:position w:val="1"/>
          <w:sz w:val="24"/>
        </w:rPr>
        <w:t>I</w:t>
      </w:r>
      <w:r>
        <w:rPr>
          <w:sz w:val="16"/>
        </w:rPr>
        <w:t>a</w:t>
      </w:r>
      <w:r>
        <w:rPr>
          <w:position w:val="1"/>
          <w:sz w:val="24"/>
        </w:rPr>
        <w:t>(E</w:t>
      </w:r>
      <w:r>
        <w:rPr>
          <w:sz w:val="16"/>
        </w:rPr>
        <w:t>a</w:t>
      </w:r>
      <w:r>
        <w:rPr>
          <w:position w:val="1"/>
          <w:sz w:val="24"/>
        </w:rPr>
        <w:t>)=51(-l)dB I</w:t>
      </w:r>
      <w:r>
        <w:rPr>
          <w:sz w:val="16"/>
        </w:rPr>
        <w:t>i</w:t>
      </w:r>
      <w:r>
        <w:rPr>
          <w:position w:val="1"/>
          <w:sz w:val="24"/>
        </w:rPr>
        <w:t>(E</w:t>
      </w:r>
      <w:r>
        <w:rPr>
          <w:sz w:val="16"/>
        </w:rPr>
        <w:t>i</w:t>
      </w:r>
      <w:r>
        <w:rPr>
          <w:position w:val="1"/>
          <w:sz w:val="24"/>
        </w:rPr>
        <w:t>)-57(+3) dB</w:t>
      </w:r>
    </w:p>
    <w:p w:rsidR="00833F53" w:rsidRDefault="00732D25">
      <w:pPr>
        <w:pStyle w:val="ListParagraph"/>
        <w:numPr>
          <w:ilvl w:val="1"/>
          <w:numId w:val="84"/>
        </w:numPr>
        <w:tabs>
          <w:tab w:val="left" w:pos="1040"/>
        </w:tabs>
        <w:ind w:left="701" w:right="3996" w:firstLine="148"/>
        <w:rPr>
          <w:position w:val="1"/>
        </w:rPr>
      </w:pPr>
      <w:r>
        <w:rPr>
          <w:position w:val="1"/>
          <w:sz w:val="24"/>
        </w:rPr>
        <w:t>faţă</w:t>
      </w:r>
      <w:r>
        <w:rPr>
          <w:spacing w:val="-3"/>
          <w:position w:val="1"/>
          <w:sz w:val="24"/>
        </w:rPr>
        <w:t xml:space="preserve"> </w:t>
      </w:r>
      <w:r>
        <w:rPr>
          <w:position w:val="1"/>
          <w:sz w:val="24"/>
        </w:rPr>
        <w:t>de</w:t>
      </w:r>
      <w:r>
        <w:rPr>
          <w:spacing w:val="-3"/>
          <w:position w:val="1"/>
          <w:sz w:val="24"/>
        </w:rPr>
        <w:t xml:space="preserve"> </w:t>
      </w:r>
      <w:r>
        <w:rPr>
          <w:position w:val="1"/>
          <w:sz w:val="24"/>
        </w:rPr>
        <w:t>săli</w:t>
      </w:r>
      <w:r>
        <w:rPr>
          <w:spacing w:val="-3"/>
          <w:position w:val="1"/>
          <w:sz w:val="24"/>
        </w:rPr>
        <w:t xml:space="preserve"> </w:t>
      </w:r>
      <w:r>
        <w:rPr>
          <w:position w:val="1"/>
          <w:sz w:val="24"/>
        </w:rPr>
        <w:t>de</w:t>
      </w:r>
      <w:r>
        <w:rPr>
          <w:spacing w:val="-3"/>
          <w:position w:val="1"/>
          <w:sz w:val="24"/>
        </w:rPr>
        <w:t xml:space="preserve"> </w:t>
      </w:r>
      <w:r>
        <w:rPr>
          <w:position w:val="1"/>
          <w:sz w:val="24"/>
        </w:rPr>
        <w:t>operaţii</w:t>
      </w:r>
      <w:r>
        <w:rPr>
          <w:spacing w:val="-4"/>
          <w:position w:val="1"/>
          <w:sz w:val="24"/>
        </w:rPr>
        <w:t xml:space="preserve"> </w:t>
      </w:r>
      <w:r>
        <w:rPr>
          <w:position w:val="1"/>
          <w:sz w:val="24"/>
        </w:rPr>
        <w:t>şi</w:t>
      </w:r>
      <w:r>
        <w:rPr>
          <w:spacing w:val="-3"/>
          <w:position w:val="1"/>
          <w:sz w:val="24"/>
        </w:rPr>
        <w:t xml:space="preserve"> </w:t>
      </w:r>
      <w:r>
        <w:rPr>
          <w:position w:val="1"/>
          <w:sz w:val="24"/>
        </w:rPr>
        <w:t>anexe</w:t>
      </w:r>
      <w:r>
        <w:rPr>
          <w:spacing w:val="-3"/>
          <w:position w:val="1"/>
          <w:sz w:val="24"/>
        </w:rPr>
        <w:t xml:space="preserve"> </w:t>
      </w:r>
      <w:r>
        <w:rPr>
          <w:position w:val="1"/>
          <w:sz w:val="24"/>
        </w:rPr>
        <w:t>ale</w:t>
      </w:r>
      <w:r>
        <w:rPr>
          <w:spacing w:val="-3"/>
          <w:position w:val="1"/>
          <w:sz w:val="24"/>
        </w:rPr>
        <w:t xml:space="preserve"> </w:t>
      </w:r>
      <w:r>
        <w:rPr>
          <w:position w:val="1"/>
          <w:sz w:val="24"/>
        </w:rPr>
        <w:t>acestora</w:t>
      </w:r>
      <w:r>
        <w:rPr>
          <w:spacing w:val="-4"/>
          <w:position w:val="1"/>
          <w:sz w:val="24"/>
        </w:rPr>
        <w:t xml:space="preserve"> </w:t>
      </w:r>
      <w:r>
        <w:rPr>
          <w:position w:val="1"/>
          <w:sz w:val="24"/>
        </w:rPr>
        <w:t>I</w:t>
      </w:r>
      <w:r>
        <w:rPr>
          <w:sz w:val="16"/>
        </w:rPr>
        <w:t>a</w:t>
      </w:r>
      <w:r>
        <w:rPr>
          <w:position w:val="1"/>
          <w:sz w:val="24"/>
        </w:rPr>
        <w:t>(E</w:t>
      </w:r>
      <w:r>
        <w:rPr>
          <w:sz w:val="16"/>
        </w:rPr>
        <w:t>a</w:t>
      </w:r>
      <w:r>
        <w:rPr>
          <w:position w:val="1"/>
          <w:sz w:val="24"/>
        </w:rPr>
        <w:t>)=56(+4)</w:t>
      </w:r>
      <w:r>
        <w:rPr>
          <w:spacing w:val="-3"/>
          <w:position w:val="1"/>
          <w:sz w:val="24"/>
        </w:rPr>
        <w:t xml:space="preserve"> </w:t>
      </w:r>
      <w:r>
        <w:rPr>
          <w:position w:val="1"/>
          <w:sz w:val="24"/>
        </w:rPr>
        <w:t>dB I</w:t>
      </w:r>
      <w:r>
        <w:rPr>
          <w:sz w:val="16"/>
        </w:rPr>
        <w:t>i</w:t>
      </w:r>
      <w:r>
        <w:rPr>
          <w:position w:val="1"/>
          <w:sz w:val="24"/>
        </w:rPr>
        <w:t>(E</w:t>
      </w:r>
      <w:r>
        <w:rPr>
          <w:sz w:val="16"/>
        </w:rPr>
        <w:t>i</w:t>
      </w:r>
      <w:r>
        <w:rPr>
          <w:position w:val="1"/>
          <w:sz w:val="24"/>
        </w:rPr>
        <w:t>)=57(+3) dB</w:t>
      </w:r>
    </w:p>
    <w:p w:rsidR="00833F53" w:rsidRDefault="00732D25">
      <w:pPr>
        <w:pStyle w:val="ListParagraph"/>
        <w:numPr>
          <w:ilvl w:val="1"/>
          <w:numId w:val="84"/>
        </w:numPr>
        <w:tabs>
          <w:tab w:val="left" w:pos="1041"/>
        </w:tabs>
        <w:ind w:left="1041" w:hanging="191"/>
        <w:rPr>
          <w:position w:val="1"/>
        </w:rPr>
      </w:pPr>
      <w:r>
        <w:rPr>
          <w:position w:val="1"/>
          <w:sz w:val="24"/>
        </w:rPr>
        <w:t>faţă</w:t>
      </w:r>
      <w:r>
        <w:rPr>
          <w:spacing w:val="-1"/>
          <w:position w:val="1"/>
          <w:sz w:val="24"/>
        </w:rPr>
        <w:t xml:space="preserve"> </w:t>
      </w:r>
      <w:r>
        <w:rPr>
          <w:position w:val="1"/>
          <w:sz w:val="24"/>
        </w:rPr>
        <w:t>de</w:t>
      </w:r>
      <w:r>
        <w:rPr>
          <w:spacing w:val="-1"/>
          <w:position w:val="1"/>
          <w:sz w:val="24"/>
        </w:rPr>
        <w:t xml:space="preserve"> </w:t>
      </w:r>
      <w:r>
        <w:rPr>
          <w:position w:val="1"/>
          <w:sz w:val="24"/>
        </w:rPr>
        <w:t>coridoare,</w:t>
      </w:r>
      <w:r>
        <w:rPr>
          <w:spacing w:val="-1"/>
          <w:position w:val="1"/>
          <w:sz w:val="24"/>
        </w:rPr>
        <w:t xml:space="preserve"> </w:t>
      </w:r>
      <w:r>
        <w:rPr>
          <w:position w:val="1"/>
          <w:sz w:val="24"/>
        </w:rPr>
        <w:t>birouri</w:t>
      </w:r>
      <w:r>
        <w:rPr>
          <w:spacing w:val="-2"/>
          <w:position w:val="1"/>
          <w:sz w:val="24"/>
        </w:rPr>
        <w:t xml:space="preserve"> </w:t>
      </w:r>
      <w:r>
        <w:rPr>
          <w:position w:val="1"/>
          <w:sz w:val="24"/>
        </w:rPr>
        <w:t>(după</w:t>
      </w:r>
      <w:r>
        <w:rPr>
          <w:spacing w:val="-1"/>
          <w:position w:val="1"/>
          <w:sz w:val="24"/>
        </w:rPr>
        <w:t xml:space="preserve"> </w:t>
      </w:r>
      <w:r>
        <w:rPr>
          <w:position w:val="1"/>
          <w:sz w:val="24"/>
        </w:rPr>
        <w:t>caz) I</w:t>
      </w:r>
      <w:r>
        <w:rPr>
          <w:sz w:val="16"/>
        </w:rPr>
        <w:t>a</w:t>
      </w:r>
      <w:r>
        <w:rPr>
          <w:position w:val="1"/>
          <w:sz w:val="24"/>
        </w:rPr>
        <w:t>(Ea)=56(+4)</w:t>
      </w:r>
      <w:r>
        <w:rPr>
          <w:spacing w:val="-1"/>
          <w:position w:val="1"/>
          <w:sz w:val="24"/>
        </w:rPr>
        <w:t xml:space="preserve"> </w:t>
      </w:r>
      <w:r>
        <w:rPr>
          <w:spacing w:val="-5"/>
          <w:position w:val="1"/>
          <w:sz w:val="24"/>
        </w:rPr>
        <w:t>dB</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left="701" w:firstLine="0"/>
      </w:pPr>
      <w:r>
        <w:rPr>
          <w:position w:val="1"/>
        </w:rPr>
        <w:t>I</w:t>
      </w:r>
      <w:r>
        <w:rPr>
          <w:sz w:val="16"/>
        </w:rPr>
        <w:t>i</w:t>
      </w:r>
      <w:r>
        <w:rPr>
          <w:position w:val="1"/>
        </w:rPr>
        <w:t>(E</w:t>
      </w:r>
      <w:r>
        <w:rPr>
          <w:sz w:val="16"/>
        </w:rPr>
        <w:t>i</w:t>
      </w:r>
      <w:r>
        <w:rPr>
          <w:position w:val="1"/>
        </w:rPr>
        <w:t>)=53(+7)</w:t>
      </w:r>
      <w:r>
        <w:rPr>
          <w:spacing w:val="-3"/>
          <w:position w:val="1"/>
        </w:rPr>
        <w:t xml:space="preserve"> </w:t>
      </w:r>
      <w:r>
        <w:rPr>
          <w:spacing w:val="-5"/>
          <w:position w:val="1"/>
        </w:rPr>
        <w:t>dB</w:t>
      </w:r>
    </w:p>
    <w:p w:rsidR="00833F53" w:rsidRDefault="00732D25">
      <w:pPr>
        <w:pStyle w:val="BodyText"/>
        <w:spacing w:line="276" w:lineRule="exact"/>
        <w:ind w:left="701" w:firstLine="0"/>
      </w:pPr>
      <w:r>
        <w:t>­săli</w:t>
      </w:r>
      <w:r>
        <w:rPr>
          <w:spacing w:val="-1"/>
        </w:rPr>
        <w:t xml:space="preserve"> </w:t>
      </w:r>
      <w:r>
        <w:t>de</w:t>
      </w:r>
      <w:r>
        <w:rPr>
          <w:spacing w:val="-1"/>
        </w:rPr>
        <w:t xml:space="preserve"> </w:t>
      </w:r>
      <w:r>
        <w:t>operaţii</w:t>
      </w:r>
      <w:r>
        <w:rPr>
          <w:spacing w:val="-1"/>
        </w:rPr>
        <w:t xml:space="preserve"> </w:t>
      </w:r>
      <w:r>
        <w:t>inclusiv</w:t>
      </w:r>
      <w:r>
        <w:rPr>
          <w:spacing w:val="-2"/>
        </w:rPr>
        <w:t xml:space="preserve"> anexe</w:t>
      </w:r>
    </w:p>
    <w:p w:rsidR="00833F53" w:rsidRDefault="00732D25">
      <w:pPr>
        <w:pStyle w:val="ListParagraph"/>
        <w:numPr>
          <w:ilvl w:val="1"/>
          <w:numId w:val="84"/>
        </w:numPr>
        <w:tabs>
          <w:tab w:val="left" w:pos="1040"/>
        </w:tabs>
        <w:ind w:left="701" w:right="3379" w:firstLine="148"/>
        <w:rPr>
          <w:position w:val="1"/>
        </w:rPr>
      </w:pPr>
      <w:r>
        <w:rPr>
          <w:position w:val="1"/>
          <w:sz w:val="24"/>
        </w:rPr>
        <w:t>faţă</w:t>
      </w:r>
      <w:r>
        <w:rPr>
          <w:spacing w:val="-4"/>
          <w:position w:val="1"/>
          <w:sz w:val="24"/>
        </w:rPr>
        <w:t xml:space="preserve"> </w:t>
      </w:r>
      <w:r>
        <w:rPr>
          <w:position w:val="1"/>
          <w:sz w:val="24"/>
        </w:rPr>
        <w:t>de</w:t>
      </w:r>
      <w:r>
        <w:rPr>
          <w:spacing w:val="-4"/>
          <w:position w:val="1"/>
          <w:sz w:val="24"/>
        </w:rPr>
        <w:t xml:space="preserve"> </w:t>
      </w:r>
      <w:r>
        <w:rPr>
          <w:position w:val="1"/>
          <w:sz w:val="24"/>
        </w:rPr>
        <w:t>saloane</w:t>
      </w:r>
      <w:r>
        <w:rPr>
          <w:spacing w:val="-4"/>
          <w:position w:val="1"/>
          <w:sz w:val="24"/>
        </w:rPr>
        <w:t xml:space="preserve"> </w:t>
      </w:r>
      <w:r>
        <w:rPr>
          <w:position w:val="1"/>
          <w:sz w:val="24"/>
        </w:rPr>
        <w:t>adiacente</w:t>
      </w:r>
      <w:r>
        <w:rPr>
          <w:spacing w:val="-4"/>
          <w:position w:val="1"/>
          <w:sz w:val="24"/>
        </w:rPr>
        <w:t xml:space="preserve"> </w:t>
      </w:r>
      <w:r>
        <w:rPr>
          <w:position w:val="1"/>
          <w:sz w:val="24"/>
        </w:rPr>
        <w:t>şi</w:t>
      </w:r>
      <w:r>
        <w:rPr>
          <w:spacing w:val="-4"/>
          <w:position w:val="1"/>
          <w:sz w:val="24"/>
        </w:rPr>
        <w:t xml:space="preserve"> </w:t>
      </w:r>
      <w:r>
        <w:rPr>
          <w:position w:val="1"/>
          <w:sz w:val="24"/>
        </w:rPr>
        <w:t>cabinete</w:t>
      </w:r>
      <w:r>
        <w:rPr>
          <w:spacing w:val="-5"/>
          <w:position w:val="1"/>
          <w:sz w:val="24"/>
        </w:rPr>
        <w:t xml:space="preserve"> </w:t>
      </w:r>
      <w:r>
        <w:rPr>
          <w:position w:val="1"/>
          <w:sz w:val="24"/>
        </w:rPr>
        <w:t>de</w:t>
      </w:r>
      <w:r>
        <w:rPr>
          <w:spacing w:val="-4"/>
          <w:position w:val="1"/>
          <w:sz w:val="24"/>
        </w:rPr>
        <w:t xml:space="preserve"> </w:t>
      </w:r>
      <w:r>
        <w:rPr>
          <w:position w:val="1"/>
          <w:sz w:val="24"/>
        </w:rPr>
        <w:t>consultaţii</w:t>
      </w:r>
      <w:r>
        <w:rPr>
          <w:spacing w:val="-4"/>
          <w:position w:val="1"/>
          <w:sz w:val="24"/>
        </w:rPr>
        <w:t xml:space="preserve"> </w:t>
      </w:r>
      <w:r>
        <w:rPr>
          <w:position w:val="1"/>
          <w:sz w:val="24"/>
        </w:rPr>
        <w:t>I</w:t>
      </w:r>
      <w:r>
        <w:rPr>
          <w:sz w:val="16"/>
        </w:rPr>
        <w:t>a</w:t>
      </w:r>
      <w:r>
        <w:rPr>
          <w:position w:val="1"/>
          <w:sz w:val="24"/>
        </w:rPr>
        <w:t>(E</w:t>
      </w:r>
      <w:r>
        <w:rPr>
          <w:sz w:val="16"/>
        </w:rPr>
        <w:t>a</w:t>
      </w:r>
      <w:r>
        <w:rPr>
          <w:position w:val="1"/>
          <w:sz w:val="24"/>
        </w:rPr>
        <w:t>)=46(-6)</w:t>
      </w:r>
      <w:r>
        <w:rPr>
          <w:spacing w:val="-4"/>
          <w:position w:val="1"/>
          <w:sz w:val="24"/>
        </w:rPr>
        <w:t xml:space="preserve"> </w:t>
      </w:r>
      <w:r>
        <w:rPr>
          <w:position w:val="1"/>
          <w:sz w:val="24"/>
        </w:rPr>
        <w:t xml:space="preserve">dB </w:t>
      </w:r>
      <w:r>
        <w:rPr>
          <w:spacing w:val="-2"/>
          <w:position w:val="1"/>
          <w:sz w:val="24"/>
        </w:rPr>
        <w:t>I</w:t>
      </w:r>
      <w:r>
        <w:rPr>
          <w:spacing w:val="-2"/>
          <w:sz w:val="16"/>
        </w:rPr>
        <w:t>i</w:t>
      </w:r>
      <w:r>
        <w:rPr>
          <w:spacing w:val="-2"/>
          <w:position w:val="1"/>
          <w:sz w:val="24"/>
        </w:rPr>
        <w:t>(E</w:t>
      </w:r>
      <w:r>
        <w:rPr>
          <w:spacing w:val="-2"/>
          <w:sz w:val="16"/>
        </w:rPr>
        <w:t>i</w:t>
      </w:r>
      <w:r>
        <w:rPr>
          <w:spacing w:val="-2"/>
          <w:position w:val="1"/>
          <w:sz w:val="24"/>
        </w:rPr>
        <w:t>)=57(+3)dB</w:t>
      </w:r>
    </w:p>
    <w:p w:rsidR="00833F53" w:rsidRDefault="00732D25">
      <w:pPr>
        <w:pStyle w:val="ListParagraph"/>
        <w:numPr>
          <w:ilvl w:val="1"/>
          <w:numId w:val="84"/>
        </w:numPr>
        <w:tabs>
          <w:tab w:val="left" w:pos="1041"/>
        </w:tabs>
        <w:ind w:left="1041" w:hanging="191"/>
        <w:rPr>
          <w:position w:val="1"/>
        </w:rPr>
      </w:pPr>
      <w:r>
        <w:rPr>
          <w:position w:val="1"/>
          <w:sz w:val="24"/>
        </w:rPr>
        <w:t>faţă</w:t>
      </w:r>
      <w:r>
        <w:rPr>
          <w:spacing w:val="-2"/>
          <w:position w:val="1"/>
          <w:sz w:val="24"/>
        </w:rPr>
        <w:t xml:space="preserve"> </w:t>
      </w:r>
      <w:r>
        <w:rPr>
          <w:position w:val="1"/>
          <w:sz w:val="24"/>
        </w:rPr>
        <w:t>de</w:t>
      </w:r>
      <w:r>
        <w:rPr>
          <w:spacing w:val="-1"/>
          <w:position w:val="1"/>
          <w:sz w:val="24"/>
        </w:rPr>
        <w:t xml:space="preserve"> </w:t>
      </w:r>
      <w:r>
        <w:rPr>
          <w:position w:val="1"/>
          <w:sz w:val="24"/>
        </w:rPr>
        <w:t>exteriorul</w:t>
      </w:r>
      <w:r>
        <w:rPr>
          <w:spacing w:val="-2"/>
          <w:position w:val="1"/>
          <w:sz w:val="24"/>
        </w:rPr>
        <w:t xml:space="preserve"> </w:t>
      </w:r>
      <w:r>
        <w:rPr>
          <w:position w:val="1"/>
          <w:sz w:val="24"/>
        </w:rPr>
        <w:t>clădirii</w:t>
      </w:r>
      <w:r>
        <w:rPr>
          <w:spacing w:val="-3"/>
          <w:position w:val="1"/>
          <w:sz w:val="24"/>
        </w:rPr>
        <w:t xml:space="preserve"> </w:t>
      </w:r>
      <w:r>
        <w:rPr>
          <w:position w:val="1"/>
          <w:sz w:val="24"/>
        </w:rPr>
        <w:t>I</w:t>
      </w:r>
      <w:r>
        <w:rPr>
          <w:sz w:val="16"/>
        </w:rPr>
        <w:t>a</w:t>
      </w:r>
      <w:r>
        <w:rPr>
          <w:position w:val="1"/>
          <w:sz w:val="24"/>
        </w:rPr>
        <w:t>(E</w:t>
      </w:r>
      <w:r>
        <w:rPr>
          <w:sz w:val="16"/>
        </w:rPr>
        <w:t>a</w:t>
      </w:r>
      <w:r>
        <w:rPr>
          <w:position w:val="1"/>
          <w:sz w:val="24"/>
        </w:rPr>
        <w:t>)=51(-l)dB</w:t>
      </w:r>
      <w:r>
        <w:rPr>
          <w:spacing w:val="-1"/>
          <w:position w:val="1"/>
          <w:sz w:val="24"/>
        </w:rPr>
        <w:t xml:space="preserve"> </w:t>
      </w:r>
      <w:r>
        <w:rPr>
          <w:spacing w:val="-2"/>
          <w:position w:val="1"/>
          <w:sz w:val="24"/>
        </w:rPr>
        <w:t>I</w:t>
      </w:r>
      <w:r>
        <w:rPr>
          <w:spacing w:val="-2"/>
          <w:sz w:val="16"/>
        </w:rPr>
        <w:t>i</w:t>
      </w:r>
      <w:r>
        <w:rPr>
          <w:spacing w:val="-2"/>
          <w:position w:val="1"/>
          <w:sz w:val="24"/>
        </w:rPr>
        <w:t>(E</w:t>
      </w:r>
      <w:r>
        <w:rPr>
          <w:spacing w:val="-2"/>
          <w:sz w:val="16"/>
        </w:rPr>
        <w:t>i</w:t>
      </w:r>
      <w:r>
        <w:rPr>
          <w:spacing w:val="-2"/>
          <w:position w:val="1"/>
          <w:sz w:val="24"/>
        </w:rPr>
        <w:t>)=57(+3)dB</w:t>
      </w:r>
    </w:p>
    <w:p w:rsidR="00833F53" w:rsidRDefault="00732D25">
      <w:pPr>
        <w:pStyle w:val="ListParagraph"/>
        <w:numPr>
          <w:ilvl w:val="1"/>
          <w:numId w:val="84"/>
        </w:numPr>
        <w:tabs>
          <w:tab w:val="left" w:pos="1041"/>
        </w:tabs>
        <w:spacing w:before="1"/>
        <w:ind w:left="1041" w:hanging="191"/>
        <w:rPr>
          <w:position w:val="1"/>
        </w:rPr>
      </w:pPr>
      <w:r>
        <w:rPr>
          <w:position w:val="1"/>
          <w:sz w:val="24"/>
        </w:rPr>
        <w:t>faţă</w:t>
      </w:r>
      <w:r>
        <w:rPr>
          <w:spacing w:val="-2"/>
          <w:position w:val="1"/>
          <w:sz w:val="24"/>
        </w:rPr>
        <w:t xml:space="preserve"> </w:t>
      </w:r>
      <w:r>
        <w:rPr>
          <w:position w:val="1"/>
          <w:sz w:val="24"/>
        </w:rPr>
        <w:t>de</w:t>
      </w:r>
      <w:r>
        <w:rPr>
          <w:spacing w:val="-1"/>
          <w:position w:val="1"/>
          <w:sz w:val="24"/>
        </w:rPr>
        <w:t xml:space="preserve"> </w:t>
      </w:r>
      <w:r>
        <w:rPr>
          <w:position w:val="1"/>
          <w:sz w:val="24"/>
        </w:rPr>
        <w:t>coridoare,</w:t>
      </w:r>
      <w:r>
        <w:rPr>
          <w:spacing w:val="-1"/>
          <w:position w:val="1"/>
          <w:sz w:val="24"/>
        </w:rPr>
        <w:t xml:space="preserve"> </w:t>
      </w:r>
      <w:r>
        <w:rPr>
          <w:position w:val="1"/>
          <w:sz w:val="24"/>
        </w:rPr>
        <w:t>birouri</w:t>
      </w:r>
      <w:r>
        <w:rPr>
          <w:spacing w:val="-3"/>
          <w:position w:val="1"/>
          <w:sz w:val="24"/>
        </w:rPr>
        <w:t xml:space="preserve"> </w:t>
      </w:r>
      <w:r>
        <w:rPr>
          <w:position w:val="1"/>
          <w:sz w:val="24"/>
        </w:rPr>
        <w:t>I</w:t>
      </w:r>
      <w:r>
        <w:rPr>
          <w:sz w:val="16"/>
        </w:rPr>
        <w:t>a</w:t>
      </w:r>
      <w:r>
        <w:rPr>
          <w:position w:val="1"/>
          <w:sz w:val="24"/>
        </w:rPr>
        <w:t>(E</w:t>
      </w:r>
      <w:r>
        <w:rPr>
          <w:sz w:val="16"/>
        </w:rPr>
        <w:t>a</w:t>
      </w:r>
      <w:r>
        <w:rPr>
          <w:position w:val="1"/>
          <w:sz w:val="24"/>
        </w:rPr>
        <w:t>)=51(-l)dB</w:t>
      </w:r>
      <w:r>
        <w:rPr>
          <w:spacing w:val="-1"/>
          <w:position w:val="1"/>
          <w:sz w:val="24"/>
        </w:rPr>
        <w:t xml:space="preserve"> </w:t>
      </w:r>
      <w:r>
        <w:rPr>
          <w:spacing w:val="-2"/>
          <w:position w:val="1"/>
          <w:sz w:val="24"/>
        </w:rPr>
        <w:t>I</w:t>
      </w:r>
      <w:r>
        <w:rPr>
          <w:spacing w:val="-2"/>
          <w:sz w:val="16"/>
        </w:rPr>
        <w:t>i</w:t>
      </w:r>
      <w:r>
        <w:rPr>
          <w:spacing w:val="-2"/>
          <w:position w:val="1"/>
          <w:sz w:val="24"/>
        </w:rPr>
        <w:t>(E</w:t>
      </w:r>
      <w:r>
        <w:rPr>
          <w:spacing w:val="-2"/>
          <w:sz w:val="16"/>
        </w:rPr>
        <w:t>i</w:t>
      </w:r>
      <w:r>
        <w:rPr>
          <w:spacing w:val="-2"/>
          <w:position w:val="1"/>
          <w:sz w:val="24"/>
        </w:rPr>
        <w:t>)=53(+7)dB</w:t>
      </w:r>
    </w:p>
    <w:p w:rsidR="00833F53" w:rsidRDefault="00732D25">
      <w:pPr>
        <w:pStyle w:val="BodyText"/>
        <w:spacing w:line="276" w:lineRule="exact"/>
        <w:ind w:left="701" w:firstLine="0"/>
      </w:pPr>
      <w:r>
        <w:t>­cabinete</w:t>
      </w:r>
      <w:r>
        <w:rPr>
          <w:spacing w:val="-1"/>
        </w:rPr>
        <w:t xml:space="preserve"> </w:t>
      </w:r>
      <w:r>
        <w:t>de</w:t>
      </w:r>
      <w:r>
        <w:rPr>
          <w:spacing w:val="-1"/>
        </w:rPr>
        <w:t xml:space="preserve"> </w:t>
      </w:r>
      <w:r>
        <w:rPr>
          <w:spacing w:val="-2"/>
        </w:rPr>
        <w:t>consultaţii</w:t>
      </w:r>
    </w:p>
    <w:p w:rsidR="00833F53" w:rsidRDefault="00732D25">
      <w:pPr>
        <w:pStyle w:val="ListParagraph"/>
        <w:numPr>
          <w:ilvl w:val="1"/>
          <w:numId w:val="84"/>
        </w:numPr>
        <w:tabs>
          <w:tab w:val="left" w:pos="1041"/>
        </w:tabs>
        <w:ind w:left="1041" w:hanging="191"/>
        <w:rPr>
          <w:position w:val="1"/>
        </w:rPr>
      </w:pPr>
      <w:r>
        <w:rPr>
          <w:position w:val="1"/>
          <w:sz w:val="24"/>
        </w:rPr>
        <w:t>faţă</w:t>
      </w:r>
      <w:r>
        <w:rPr>
          <w:spacing w:val="-2"/>
          <w:position w:val="1"/>
          <w:sz w:val="24"/>
        </w:rPr>
        <w:t xml:space="preserve"> </w:t>
      </w:r>
      <w:r>
        <w:rPr>
          <w:position w:val="1"/>
          <w:sz w:val="24"/>
        </w:rPr>
        <w:t>de</w:t>
      </w:r>
      <w:r>
        <w:rPr>
          <w:spacing w:val="-1"/>
          <w:position w:val="1"/>
          <w:sz w:val="24"/>
        </w:rPr>
        <w:t xml:space="preserve"> </w:t>
      </w:r>
      <w:r>
        <w:rPr>
          <w:position w:val="1"/>
          <w:sz w:val="24"/>
        </w:rPr>
        <w:t>saloane</w:t>
      </w:r>
      <w:r>
        <w:rPr>
          <w:spacing w:val="-2"/>
          <w:position w:val="1"/>
          <w:sz w:val="24"/>
        </w:rPr>
        <w:t xml:space="preserve"> </w:t>
      </w:r>
      <w:r>
        <w:rPr>
          <w:position w:val="1"/>
          <w:sz w:val="24"/>
        </w:rPr>
        <w:t>adiacente</w:t>
      </w:r>
      <w:r>
        <w:rPr>
          <w:spacing w:val="-1"/>
          <w:position w:val="1"/>
          <w:sz w:val="24"/>
        </w:rPr>
        <w:t xml:space="preserve"> </w:t>
      </w:r>
      <w:r>
        <w:rPr>
          <w:position w:val="1"/>
          <w:sz w:val="24"/>
        </w:rPr>
        <w:t>l</w:t>
      </w:r>
      <w:r>
        <w:rPr>
          <w:sz w:val="16"/>
        </w:rPr>
        <w:t>a</w:t>
      </w:r>
      <w:r>
        <w:rPr>
          <w:position w:val="1"/>
          <w:sz w:val="24"/>
        </w:rPr>
        <w:t>(E</w:t>
      </w:r>
      <w:r>
        <w:rPr>
          <w:sz w:val="16"/>
        </w:rPr>
        <w:t>a</w:t>
      </w:r>
      <w:r>
        <w:rPr>
          <w:position w:val="1"/>
          <w:sz w:val="24"/>
        </w:rPr>
        <w:t>)=46(-6)</w:t>
      </w:r>
      <w:r>
        <w:rPr>
          <w:spacing w:val="-2"/>
          <w:position w:val="1"/>
          <w:sz w:val="24"/>
        </w:rPr>
        <w:t xml:space="preserve"> </w:t>
      </w:r>
      <w:r>
        <w:rPr>
          <w:position w:val="1"/>
          <w:sz w:val="24"/>
        </w:rPr>
        <w:t>dB</w:t>
      </w:r>
      <w:r>
        <w:rPr>
          <w:spacing w:val="-1"/>
          <w:position w:val="1"/>
          <w:sz w:val="24"/>
        </w:rPr>
        <w:t xml:space="preserve"> </w:t>
      </w:r>
      <w:r>
        <w:rPr>
          <w:position w:val="1"/>
          <w:sz w:val="24"/>
        </w:rPr>
        <w:t>l</w:t>
      </w:r>
      <w:r>
        <w:rPr>
          <w:sz w:val="16"/>
        </w:rPr>
        <w:t>i</w:t>
      </w:r>
      <w:r>
        <w:rPr>
          <w:position w:val="1"/>
          <w:sz w:val="24"/>
        </w:rPr>
        <w:t>(E</w:t>
      </w:r>
      <w:r>
        <w:rPr>
          <w:sz w:val="16"/>
        </w:rPr>
        <w:t>i</w:t>
      </w:r>
      <w:r>
        <w:rPr>
          <w:position w:val="1"/>
          <w:sz w:val="24"/>
        </w:rPr>
        <w:t>)=60(0)</w:t>
      </w:r>
      <w:r>
        <w:rPr>
          <w:spacing w:val="-2"/>
          <w:position w:val="1"/>
          <w:sz w:val="24"/>
        </w:rPr>
        <w:t xml:space="preserve"> </w:t>
      </w:r>
      <w:r>
        <w:rPr>
          <w:spacing w:val="-5"/>
          <w:position w:val="1"/>
          <w:sz w:val="24"/>
        </w:rPr>
        <w:t>dB</w:t>
      </w:r>
    </w:p>
    <w:p w:rsidR="00833F53" w:rsidRDefault="00732D25">
      <w:pPr>
        <w:pStyle w:val="ListParagraph"/>
        <w:numPr>
          <w:ilvl w:val="1"/>
          <w:numId w:val="84"/>
        </w:numPr>
        <w:tabs>
          <w:tab w:val="left" w:pos="1041"/>
        </w:tabs>
        <w:ind w:left="1041" w:hanging="191"/>
        <w:rPr>
          <w:position w:val="1"/>
        </w:rPr>
      </w:pPr>
      <w:r>
        <w:rPr>
          <w:position w:val="1"/>
          <w:sz w:val="24"/>
        </w:rPr>
        <w:t>faţă</w:t>
      </w:r>
      <w:r>
        <w:rPr>
          <w:spacing w:val="-2"/>
          <w:position w:val="1"/>
          <w:sz w:val="24"/>
        </w:rPr>
        <w:t xml:space="preserve"> </w:t>
      </w:r>
      <w:r>
        <w:rPr>
          <w:position w:val="1"/>
          <w:sz w:val="24"/>
        </w:rPr>
        <w:t>de</w:t>
      </w:r>
      <w:r>
        <w:rPr>
          <w:spacing w:val="-1"/>
          <w:position w:val="1"/>
          <w:sz w:val="24"/>
        </w:rPr>
        <w:t xml:space="preserve"> </w:t>
      </w:r>
      <w:r>
        <w:rPr>
          <w:position w:val="1"/>
          <w:sz w:val="24"/>
        </w:rPr>
        <w:t>exteriorul</w:t>
      </w:r>
      <w:r>
        <w:rPr>
          <w:spacing w:val="-2"/>
          <w:position w:val="1"/>
          <w:sz w:val="24"/>
        </w:rPr>
        <w:t xml:space="preserve"> </w:t>
      </w:r>
      <w:r>
        <w:rPr>
          <w:position w:val="1"/>
          <w:sz w:val="24"/>
        </w:rPr>
        <w:t>clădirii</w:t>
      </w:r>
      <w:r>
        <w:rPr>
          <w:spacing w:val="-3"/>
          <w:position w:val="1"/>
          <w:sz w:val="24"/>
        </w:rPr>
        <w:t xml:space="preserve"> </w:t>
      </w:r>
      <w:r>
        <w:rPr>
          <w:position w:val="1"/>
          <w:sz w:val="24"/>
        </w:rPr>
        <w:t>I</w:t>
      </w:r>
      <w:r>
        <w:rPr>
          <w:sz w:val="16"/>
        </w:rPr>
        <w:t>a</w:t>
      </w:r>
      <w:r>
        <w:rPr>
          <w:position w:val="1"/>
          <w:sz w:val="24"/>
        </w:rPr>
        <w:t>(E</w:t>
      </w:r>
      <w:r>
        <w:rPr>
          <w:sz w:val="16"/>
        </w:rPr>
        <w:t>a</w:t>
      </w:r>
      <w:r>
        <w:rPr>
          <w:position w:val="1"/>
          <w:sz w:val="24"/>
        </w:rPr>
        <w:t>)=51(-l)dB</w:t>
      </w:r>
      <w:r>
        <w:rPr>
          <w:spacing w:val="-1"/>
          <w:position w:val="1"/>
          <w:sz w:val="24"/>
        </w:rPr>
        <w:t xml:space="preserve"> </w:t>
      </w:r>
      <w:r>
        <w:rPr>
          <w:spacing w:val="-2"/>
          <w:position w:val="1"/>
          <w:sz w:val="24"/>
        </w:rPr>
        <w:t>L</w:t>
      </w:r>
      <w:r>
        <w:rPr>
          <w:spacing w:val="-2"/>
          <w:sz w:val="16"/>
        </w:rPr>
        <w:t>i</w:t>
      </w:r>
      <w:r>
        <w:rPr>
          <w:spacing w:val="-2"/>
          <w:position w:val="1"/>
          <w:sz w:val="24"/>
        </w:rPr>
        <w:t>(E</w:t>
      </w:r>
      <w:r>
        <w:rPr>
          <w:spacing w:val="-2"/>
          <w:sz w:val="16"/>
        </w:rPr>
        <w:t>i</w:t>
      </w:r>
      <w:r>
        <w:rPr>
          <w:spacing w:val="-2"/>
          <w:position w:val="1"/>
          <w:sz w:val="24"/>
        </w:rPr>
        <w:t>)=57(+3)dB</w:t>
      </w:r>
    </w:p>
    <w:p w:rsidR="00833F53" w:rsidRDefault="00732D25">
      <w:pPr>
        <w:pStyle w:val="ListParagraph"/>
        <w:numPr>
          <w:ilvl w:val="1"/>
          <w:numId w:val="84"/>
        </w:numPr>
        <w:tabs>
          <w:tab w:val="left" w:pos="1040"/>
        </w:tabs>
        <w:ind w:left="701" w:right="4873" w:firstLine="148"/>
        <w:rPr>
          <w:position w:val="1"/>
        </w:rPr>
      </w:pPr>
      <w:r>
        <w:rPr>
          <w:position w:val="1"/>
          <w:sz w:val="24"/>
        </w:rPr>
        <w:t>faţă</w:t>
      </w:r>
      <w:r>
        <w:rPr>
          <w:spacing w:val="-6"/>
          <w:position w:val="1"/>
          <w:sz w:val="24"/>
        </w:rPr>
        <w:t xml:space="preserve"> </w:t>
      </w:r>
      <w:r>
        <w:rPr>
          <w:position w:val="1"/>
          <w:sz w:val="24"/>
        </w:rPr>
        <w:t>de</w:t>
      </w:r>
      <w:r>
        <w:rPr>
          <w:spacing w:val="-6"/>
          <w:position w:val="1"/>
          <w:sz w:val="24"/>
        </w:rPr>
        <w:t xml:space="preserve"> </w:t>
      </w:r>
      <w:r>
        <w:rPr>
          <w:position w:val="1"/>
          <w:sz w:val="24"/>
        </w:rPr>
        <w:t>coridoare,</w:t>
      </w:r>
      <w:r>
        <w:rPr>
          <w:spacing w:val="-6"/>
          <w:position w:val="1"/>
          <w:sz w:val="24"/>
        </w:rPr>
        <w:t xml:space="preserve"> </w:t>
      </w:r>
      <w:r>
        <w:rPr>
          <w:position w:val="1"/>
          <w:sz w:val="24"/>
        </w:rPr>
        <w:t>birouri</w:t>
      </w:r>
      <w:r>
        <w:rPr>
          <w:spacing w:val="-7"/>
          <w:position w:val="1"/>
          <w:sz w:val="24"/>
        </w:rPr>
        <w:t xml:space="preserve"> </w:t>
      </w:r>
      <w:r>
        <w:rPr>
          <w:position w:val="1"/>
          <w:sz w:val="24"/>
        </w:rPr>
        <w:t>(după</w:t>
      </w:r>
      <w:r>
        <w:rPr>
          <w:spacing w:val="-6"/>
          <w:position w:val="1"/>
          <w:sz w:val="24"/>
        </w:rPr>
        <w:t xml:space="preserve"> </w:t>
      </w:r>
      <w:r>
        <w:rPr>
          <w:position w:val="1"/>
          <w:sz w:val="24"/>
        </w:rPr>
        <w:t>caz)</w:t>
      </w:r>
      <w:r>
        <w:rPr>
          <w:spacing w:val="-6"/>
          <w:position w:val="1"/>
          <w:sz w:val="24"/>
        </w:rPr>
        <w:t xml:space="preserve"> </w:t>
      </w:r>
      <w:r>
        <w:rPr>
          <w:position w:val="1"/>
          <w:sz w:val="24"/>
        </w:rPr>
        <w:t>l</w:t>
      </w:r>
      <w:r>
        <w:rPr>
          <w:sz w:val="16"/>
        </w:rPr>
        <w:t>a</w:t>
      </w:r>
      <w:r>
        <w:rPr>
          <w:position w:val="1"/>
          <w:sz w:val="24"/>
        </w:rPr>
        <w:t>(E</w:t>
      </w:r>
      <w:r>
        <w:rPr>
          <w:sz w:val="16"/>
        </w:rPr>
        <w:t>a</w:t>
      </w:r>
      <w:r>
        <w:rPr>
          <w:position w:val="1"/>
          <w:sz w:val="24"/>
        </w:rPr>
        <w:t>)=51(-l)dB l</w:t>
      </w:r>
      <w:r>
        <w:rPr>
          <w:sz w:val="16"/>
        </w:rPr>
        <w:t>i</w:t>
      </w:r>
      <w:r>
        <w:rPr>
          <w:position w:val="1"/>
          <w:sz w:val="24"/>
        </w:rPr>
        <w:t>(E</w:t>
      </w:r>
      <w:r>
        <w:rPr>
          <w:sz w:val="16"/>
        </w:rPr>
        <w:t>i</w:t>
      </w:r>
      <w:r>
        <w:rPr>
          <w:position w:val="1"/>
          <w:sz w:val="24"/>
        </w:rPr>
        <w:t>)=53(+7) dB</w:t>
      </w:r>
    </w:p>
    <w:p w:rsidR="00833F53" w:rsidRDefault="00833F53">
      <w:pPr>
        <w:pStyle w:val="BodyText"/>
        <w:spacing w:before="3"/>
        <w:ind w:left="0" w:firstLine="0"/>
      </w:pPr>
    </w:p>
    <w:p w:rsidR="00833F53" w:rsidRDefault="00732D25">
      <w:pPr>
        <w:pStyle w:val="Heading3"/>
      </w:pPr>
      <w:r>
        <w:t>CERINŢA</w:t>
      </w:r>
      <w:r>
        <w:rPr>
          <w:spacing w:val="-7"/>
        </w:rPr>
        <w:t xml:space="preserve"> </w:t>
      </w:r>
      <w:r>
        <w:t>ESENŢIALĂ</w:t>
      </w:r>
      <w:r>
        <w:rPr>
          <w:spacing w:val="-4"/>
        </w:rPr>
        <w:t xml:space="preserve"> </w:t>
      </w:r>
      <w:r>
        <w:t>DE</w:t>
      </w:r>
      <w:r>
        <w:rPr>
          <w:spacing w:val="-4"/>
        </w:rPr>
        <w:t xml:space="preserve"> </w:t>
      </w:r>
      <w:r>
        <w:t>UTILIZARE</w:t>
      </w:r>
      <w:r>
        <w:rPr>
          <w:spacing w:val="-3"/>
        </w:rPr>
        <w:t xml:space="preserve"> </w:t>
      </w:r>
      <w:r>
        <w:t>SUSTENABILĂ</w:t>
      </w:r>
      <w:r>
        <w:rPr>
          <w:spacing w:val="-5"/>
        </w:rPr>
        <w:t xml:space="preserve"> </w:t>
      </w:r>
      <w:r>
        <w:t>A</w:t>
      </w:r>
      <w:r>
        <w:rPr>
          <w:spacing w:val="-4"/>
        </w:rPr>
        <w:t xml:space="preserve"> </w:t>
      </w:r>
      <w:r>
        <w:t>RESURSELOR</w:t>
      </w:r>
      <w:r>
        <w:rPr>
          <w:spacing w:val="-3"/>
        </w:rPr>
        <w:t xml:space="preserve"> </w:t>
      </w:r>
      <w:r>
        <w:rPr>
          <w:spacing w:val="-2"/>
        </w:rPr>
        <w:t>NATURALE</w:t>
      </w:r>
    </w:p>
    <w:p w:rsidR="00833F53" w:rsidRDefault="00732D25">
      <w:pPr>
        <w:pStyle w:val="BodyText"/>
        <w:ind w:right="565"/>
        <w:jc w:val="both"/>
      </w:pPr>
      <w:r>
        <w:t>Pachetele de soluții propuse vor urmări îndeplinirea prevederilor Comunicare a Comisiei către Parlamentul European, Consiliu, Comitetul Economic şi Social European şi Comitetul Regiunilor - Integrarea dezvoltării durabile în politicile UE : raport de anal</w:t>
      </w:r>
      <w:r>
        <w:t>iză pe anul 2009 a Strategiei de dezvoltare durabilă a Uniunii Europene COM/2009/0400 final.</w:t>
      </w:r>
    </w:p>
    <w:p w:rsidR="00833F53" w:rsidRDefault="00732D25">
      <w:pPr>
        <w:pStyle w:val="BodyText"/>
        <w:ind w:left="7826" w:right="564" w:firstLine="1640"/>
        <w:jc w:val="right"/>
      </w:pPr>
      <w:r>
        <w:rPr>
          <w:spacing w:val="-2"/>
        </w:rPr>
        <w:t xml:space="preserve">Întocmit, </w:t>
      </w:r>
      <w:r>
        <w:t>Arh.</w:t>
      </w:r>
      <w:r>
        <w:rPr>
          <w:spacing w:val="-1"/>
        </w:rPr>
        <w:t xml:space="preserve"> </w:t>
      </w:r>
      <w:r>
        <w:t xml:space="preserve">Radu-Mihai </w:t>
      </w:r>
      <w:r>
        <w:rPr>
          <w:spacing w:val="-2"/>
        </w:rPr>
        <w:t>Panduru</w:t>
      </w:r>
    </w:p>
    <w:p w:rsidR="00833F53" w:rsidRDefault="00833F53">
      <w:pPr>
        <w:jc w:val="right"/>
        <w:sectPr w:rsidR="00833F53">
          <w:pgSz w:w="11910" w:h="16840"/>
          <w:pgMar w:top="1100" w:right="0" w:bottom="600" w:left="1000" w:header="299" w:footer="324" w:gutter="0"/>
          <w:cols w:space="708"/>
        </w:sectPr>
      </w:pPr>
    </w:p>
    <w:p w:rsidR="00833F53" w:rsidRDefault="00833F53">
      <w:pPr>
        <w:pStyle w:val="BodyText"/>
        <w:spacing w:before="126"/>
        <w:ind w:left="0" w:firstLine="0"/>
        <w:rPr>
          <w:sz w:val="28"/>
        </w:rPr>
      </w:pPr>
    </w:p>
    <w:p w:rsidR="00833F53" w:rsidRDefault="00732D25">
      <w:pPr>
        <w:pStyle w:val="Heading2"/>
        <w:tabs>
          <w:tab w:val="left" w:pos="1550"/>
        </w:tabs>
        <w:ind w:left="701"/>
      </w:pPr>
      <w:r>
        <w:rPr>
          <w:color w:val="C00000"/>
          <w:spacing w:val="-2"/>
        </w:rPr>
        <w:t>II.(2)</w:t>
      </w:r>
      <w:r>
        <w:rPr>
          <w:color w:val="C00000"/>
        </w:rPr>
        <w:tab/>
      </w:r>
      <w:r>
        <w:rPr>
          <w:color w:val="1F3863"/>
        </w:rPr>
        <w:t>MEMORIU</w:t>
      </w:r>
      <w:r>
        <w:rPr>
          <w:color w:val="1F3863"/>
          <w:spacing w:val="-13"/>
        </w:rPr>
        <w:t xml:space="preserve"> </w:t>
      </w:r>
      <w:r>
        <w:rPr>
          <w:color w:val="1F3863"/>
        </w:rPr>
        <w:t>DE</w:t>
      </w:r>
      <w:r>
        <w:rPr>
          <w:color w:val="1F3863"/>
          <w:spacing w:val="-12"/>
        </w:rPr>
        <w:t xml:space="preserve"> </w:t>
      </w:r>
      <w:r>
        <w:rPr>
          <w:color w:val="1F3863"/>
          <w:spacing w:val="-2"/>
        </w:rPr>
        <w:t>STRUCTURĂ</w:t>
      </w:r>
    </w:p>
    <w:p w:rsidR="00833F53" w:rsidRDefault="00732D25">
      <w:pPr>
        <w:spacing w:before="320"/>
        <w:ind w:left="1550"/>
        <w:rPr>
          <w:b/>
          <w:sz w:val="28"/>
        </w:rPr>
      </w:pPr>
      <w:r>
        <w:rPr>
          <w:noProof/>
          <w:lang w:val="en-US"/>
        </w:rPr>
        <w:drawing>
          <wp:anchor distT="0" distB="0" distL="0" distR="0" simplePos="0" relativeHeight="15738880" behindDoc="0" locked="0" layoutInCell="1" allowOverlap="1">
            <wp:simplePos x="0" y="0"/>
            <wp:positionH relativeFrom="page">
              <wp:posOffset>1089815</wp:posOffset>
            </wp:positionH>
            <wp:positionV relativeFrom="paragraph">
              <wp:posOffset>248975</wp:posOffset>
            </wp:positionV>
            <wp:extent cx="122907" cy="159519"/>
            <wp:effectExtent l="0" t="0" r="0" b="0"/>
            <wp:wrapNone/>
            <wp:docPr id="56" name="Imag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6" name="Image 56"/>
                    <pic:cNvPicPr/>
                  </pic:nvPicPr>
                  <pic:blipFill>
                    <a:blip r:embed="rId40" cstate="print"/>
                    <a:stretch>
                      <a:fillRect/>
                    </a:stretch>
                  </pic:blipFill>
                  <pic:spPr>
                    <a:xfrm>
                      <a:off x="0" y="0"/>
                      <a:ext cx="122907" cy="159519"/>
                    </a:xfrm>
                    <a:prstGeom prst="rect">
                      <a:avLst/>
                    </a:prstGeom>
                  </pic:spPr>
                </pic:pic>
              </a:graphicData>
            </a:graphic>
          </wp:anchor>
        </w:drawing>
      </w:r>
      <w:r>
        <w:rPr>
          <w:b/>
          <w:color w:val="1F3863"/>
          <w:sz w:val="28"/>
        </w:rPr>
        <w:t>DATE</w:t>
      </w:r>
      <w:r>
        <w:rPr>
          <w:b/>
          <w:color w:val="1F3863"/>
          <w:spacing w:val="-8"/>
          <w:sz w:val="28"/>
        </w:rPr>
        <w:t xml:space="preserve"> </w:t>
      </w:r>
      <w:r>
        <w:rPr>
          <w:b/>
          <w:color w:val="1F3863"/>
          <w:spacing w:val="-2"/>
          <w:sz w:val="28"/>
        </w:rPr>
        <w:t>GENERALE</w:t>
      </w:r>
    </w:p>
    <w:p w:rsidR="00833F53" w:rsidRDefault="00732D25">
      <w:pPr>
        <w:pStyle w:val="BodyText"/>
        <w:spacing w:before="40"/>
        <w:ind w:right="568"/>
      </w:pPr>
      <w:r>
        <w:t>Documentația</w:t>
      </w:r>
      <w:r>
        <w:rPr>
          <w:spacing w:val="-10"/>
        </w:rPr>
        <w:t xml:space="preserve"> </w:t>
      </w:r>
      <w:r>
        <w:t>de</w:t>
      </w:r>
      <w:r>
        <w:rPr>
          <w:spacing w:val="-11"/>
        </w:rPr>
        <w:t xml:space="preserve"> </w:t>
      </w:r>
      <w:r>
        <w:t>față</w:t>
      </w:r>
      <w:r>
        <w:rPr>
          <w:spacing w:val="-11"/>
        </w:rPr>
        <w:t xml:space="preserve"> </w:t>
      </w:r>
      <w:r>
        <w:t>cuprinde</w:t>
      </w:r>
      <w:r>
        <w:rPr>
          <w:spacing w:val="-11"/>
        </w:rPr>
        <w:t xml:space="preserve"> </w:t>
      </w:r>
      <w:r>
        <w:t>descrierea</w:t>
      </w:r>
      <w:r>
        <w:rPr>
          <w:spacing w:val="-10"/>
        </w:rPr>
        <w:t xml:space="preserve"> </w:t>
      </w:r>
      <w:r>
        <w:t>tehnică</w:t>
      </w:r>
      <w:r>
        <w:rPr>
          <w:spacing w:val="-11"/>
        </w:rPr>
        <w:t xml:space="preserve"> </w:t>
      </w:r>
      <w:r>
        <w:t>a</w:t>
      </w:r>
      <w:r>
        <w:rPr>
          <w:spacing w:val="-11"/>
        </w:rPr>
        <w:t xml:space="preserve"> </w:t>
      </w:r>
      <w:r>
        <w:t>lucrărilor</w:t>
      </w:r>
      <w:r>
        <w:rPr>
          <w:spacing w:val="-11"/>
        </w:rPr>
        <w:t xml:space="preserve"> </w:t>
      </w:r>
      <w:r>
        <w:t>de</w:t>
      </w:r>
      <w:r>
        <w:rPr>
          <w:spacing w:val="-10"/>
        </w:rPr>
        <w:t xml:space="preserve"> </w:t>
      </w:r>
      <w:r>
        <w:t>construcții</w:t>
      </w:r>
      <w:r>
        <w:rPr>
          <w:spacing w:val="-10"/>
        </w:rPr>
        <w:t xml:space="preserve"> </w:t>
      </w:r>
      <w:r>
        <w:t>pentru</w:t>
      </w:r>
      <w:r>
        <w:rPr>
          <w:spacing w:val="-10"/>
        </w:rPr>
        <w:t xml:space="preserve"> </w:t>
      </w:r>
      <w:r>
        <w:t>obiectivul</w:t>
      </w:r>
      <w:r>
        <w:rPr>
          <w:spacing w:val="-10"/>
        </w:rPr>
        <w:t xml:space="preserve"> </w:t>
      </w:r>
      <w:r>
        <w:t xml:space="preserve">Spitalul de Psihiatrie </w:t>
      </w:r>
      <w:r>
        <w:rPr>
          <w:i/>
        </w:rPr>
        <w:t>„Sfânta Maria” Vedea</w:t>
      </w:r>
      <w:r>
        <w:t>, aferente fazei P.Th.+D.E.</w:t>
      </w:r>
    </w:p>
    <w:p w:rsidR="00833F53" w:rsidRDefault="00732D25">
      <w:pPr>
        <w:pStyle w:val="BodyText"/>
        <w:spacing w:before="1"/>
        <w:ind w:left="701" w:firstLine="0"/>
      </w:pPr>
      <w:r>
        <w:t>În</w:t>
      </w:r>
      <w:r>
        <w:rPr>
          <w:spacing w:val="-4"/>
        </w:rPr>
        <w:t xml:space="preserve"> </w:t>
      </w:r>
      <w:r>
        <w:t>cadrul</w:t>
      </w:r>
      <w:r>
        <w:rPr>
          <w:spacing w:val="-1"/>
        </w:rPr>
        <w:t xml:space="preserve"> </w:t>
      </w:r>
      <w:r>
        <w:t>proiectului</w:t>
      </w:r>
      <w:r>
        <w:rPr>
          <w:spacing w:val="-1"/>
        </w:rPr>
        <w:t xml:space="preserve"> </w:t>
      </w:r>
      <w:r>
        <w:t>de</w:t>
      </w:r>
      <w:r>
        <w:rPr>
          <w:spacing w:val="-2"/>
        </w:rPr>
        <w:t xml:space="preserve"> </w:t>
      </w:r>
      <w:r>
        <w:t>investiţie,</w:t>
      </w:r>
      <w:r>
        <w:rPr>
          <w:spacing w:val="-1"/>
        </w:rPr>
        <w:t xml:space="preserve"> </w:t>
      </w:r>
      <w:r>
        <w:t>se</w:t>
      </w:r>
      <w:r>
        <w:rPr>
          <w:spacing w:val="-2"/>
        </w:rPr>
        <w:t xml:space="preserve"> </w:t>
      </w:r>
      <w:r>
        <w:t>vor</w:t>
      </w:r>
      <w:r>
        <w:rPr>
          <w:spacing w:val="-1"/>
        </w:rPr>
        <w:t xml:space="preserve"> </w:t>
      </w:r>
      <w:r>
        <w:t>realiza</w:t>
      </w:r>
      <w:r>
        <w:rPr>
          <w:spacing w:val="-2"/>
        </w:rPr>
        <w:t xml:space="preserve"> </w:t>
      </w:r>
      <w:r>
        <w:t>următoarele</w:t>
      </w:r>
      <w:r>
        <w:rPr>
          <w:spacing w:val="-2"/>
        </w:rPr>
        <w:t xml:space="preserve"> </w:t>
      </w:r>
      <w:r>
        <w:t>lucrări/</w:t>
      </w:r>
      <w:r>
        <w:rPr>
          <w:spacing w:val="-1"/>
        </w:rPr>
        <w:t xml:space="preserve"> </w:t>
      </w:r>
      <w:r>
        <w:t>obiecte</w:t>
      </w:r>
      <w:r>
        <w:rPr>
          <w:spacing w:val="-1"/>
        </w:rPr>
        <w:t xml:space="preserve"> </w:t>
      </w:r>
      <w:r>
        <w:t>de</w:t>
      </w:r>
      <w:r>
        <w:rPr>
          <w:spacing w:val="-1"/>
        </w:rPr>
        <w:t xml:space="preserve"> </w:t>
      </w:r>
      <w:r>
        <w:rPr>
          <w:spacing w:val="-2"/>
        </w:rPr>
        <w:t>construcție:</w:t>
      </w:r>
    </w:p>
    <w:p w:rsidR="00833F53" w:rsidRDefault="00732D25">
      <w:pPr>
        <w:pStyle w:val="ListParagraph"/>
        <w:numPr>
          <w:ilvl w:val="0"/>
          <w:numId w:val="82"/>
        </w:numPr>
        <w:tabs>
          <w:tab w:val="left" w:pos="842"/>
        </w:tabs>
        <w:ind w:left="134" w:right="567" w:firstLine="568"/>
        <w:rPr>
          <w:sz w:val="24"/>
        </w:rPr>
      </w:pPr>
      <w:r>
        <w:rPr>
          <w:sz w:val="24"/>
        </w:rPr>
        <w:t>lucrări</w:t>
      </w:r>
      <w:r>
        <w:rPr>
          <w:spacing w:val="-2"/>
          <w:sz w:val="24"/>
        </w:rPr>
        <w:t xml:space="preserve"> </w:t>
      </w:r>
      <w:r>
        <w:rPr>
          <w:sz w:val="24"/>
        </w:rPr>
        <w:t>de</w:t>
      </w:r>
      <w:r>
        <w:rPr>
          <w:spacing w:val="-2"/>
          <w:sz w:val="24"/>
        </w:rPr>
        <w:t xml:space="preserve"> </w:t>
      </w:r>
      <w:r>
        <w:rPr>
          <w:sz w:val="24"/>
        </w:rPr>
        <w:t>amenajare</w:t>
      </w:r>
      <w:r>
        <w:rPr>
          <w:spacing w:val="-2"/>
          <w:sz w:val="24"/>
        </w:rPr>
        <w:t xml:space="preserve"> </w:t>
      </w:r>
      <w:r>
        <w:rPr>
          <w:sz w:val="24"/>
        </w:rPr>
        <w:t>la</w:t>
      </w:r>
      <w:r>
        <w:rPr>
          <w:spacing w:val="-3"/>
          <w:sz w:val="24"/>
        </w:rPr>
        <w:t xml:space="preserve"> </w:t>
      </w:r>
      <w:r>
        <w:rPr>
          <w:sz w:val="24"/>
        </w:rPr>
        <w:t>nivelul</w:t>
      </w:r>
      <w:r>
        <w:rPr>
          <w:spacing w:val="-2"/>
          <w:sz w:val="24"/>
        </w:rPr>
        <w:t xml:space="preserve"> </w:t>
      </w:r>
      <w:r>
        <w:rPr>
          <w:sz w:val="24"/>
        </w:rPr>
        <w:t>corpului</w:t>
      </w:r>
      <w:r>
        <w:rPr>
          <w:spacing w:val="-2"/>
          <w:sz w:val="24"/>
        </w:rPr>
        <w:t xml:space="preserve"> </w:t>
      </w:r>
      <w:r>
        <w:rPr>
          <w:sz w:val="24"/>
        </w:rPr>
        <w:t>de</w:t>
      </w:r>
      <w:r>
        <w:rPr>
          <w:spacing w:val="-2"/>
          <w:sz w:val="24"/>
        </w:rPr>
        <w:t xml:space="preserve"> </w:t>
      </w:r>
      <w:r>
        <w:rPr>
          <w:sz w:val="24"/>
        </w:rPr>
        <w:t>clădire</w:t>
      </w:r>
      <w:r>
        <w:rPr>
          <w:spacing w:val="-2"/>
          <w:sz w:val="24"/>
        </w:rPr>
        <w:t xml:space="preserve"> </w:t>
      </w:r>
      <w:r>
        <w:rPr>
          <w:sz w:val="24"/>
        </w:rPr>
        <w:t>spital</w:t>
      </w:r>
      <w:r>
        <w:rPr>
          <w:spacing w:val="-3"/>
          <w:sz w:val="24"/>
        </w:rPr>
        <w:t xml:space="preserve"> </w:t>
      </w:r>
      <w:r>
        <w:rPr>
          <w:sz w:val="24"/>
        </w:rPr>
        <w:t>existent</w:t>
      </w:r>
      <w:r>
        <w:rPr>
          <w:spacing w:val="-3"/>
          <w:sz w:val="24"/>
        </w:rPr>
        <w:t xml:space="preserve"> </w:t>
      </w:r>
      <w:r>
        <w:rPr>
          <w:sz w:val="24"/>
        </w:rPr>
        <w:t>(PAVILIONUL</w:t>
      </w:r>
      <w:r>
        <w:rPr>
          <w:spacing w:val="-3"/>
          <w:sz w:val="24"/>
        </w:rPr>
        <w:t xml:space="preserve"> </w:t>
      </w:r>
      <w:r>
        <w:rPr>
          <w:sz w:val="24"/>
        </w:rPr>
        <w:t>II</w:t>
      </w:r>
      <w:r>
        <w:rPr>
          <w:spacing w:val="-2"/>
          <w:sz w:val="24"/>
        </w:rPr>
        <w:t xml:space="preserve"> </w:t>
      </w:r>
      <w:r>
        <w:rPr>
          <w:sz w:val="24"/>
        </w:rPr>
        <w:t>PSIHIATRIE), conform normativelor în vigoare;</w:t>
      </w:r>
    </w:p>
    <w:p w:rsidR="00833F53" w:rsidRDefault="00732D25">
      <w:pPr>
        <w:pStyle w:val="ListParagraph"/>
        <w:numPr>
          <w:ilvl w:val="0"/>
          <w:numId w:val="82"/>
        </w:numPr>
        <w:tabs>
          <w:tab w:val="left" w:pos="840"/>
        </w:tabs>
        <w:ind w:left="840" w:hanging="139"/>
        <w:rPr>
          <w:sz w:val="24"/>
        </w:rPr>
      </w:pPr>
      <w:r>
        <w:rPr>
          <w:sz w:val="24"/>
        </w:rPr>
        <w:t>desființarea</w:t>
      </w:r>
      <w:r>
        <w:rPr>
          <w:spacing w:val="-1"/>
          <w:sz w:val="24"/>
        </w:rPr>
        <w:t xml:space="preserve"> </w:t>
      </w:r>
      <w:r>
        <w:rPr>
          <w:sz w:val="24"/>
        </w:rPr>
        <w:t>corpurilor</w:t>
      </w:r>
      <w:r>
        <w:rPr>
          <w:spacing w:val="-2"/>
          <w:sz w:val="24"/>
        </w:rPr>
        <w:t xml:space="preserve"> </w:t>
      </w:r>
      <w:r>
        <w:rPr>
          <w:sz w:val="24"/>
        </w:rPr>
        <w:t>C3</w:t>
      </w:r>
      <w:r>
        <w:rPr>
          <w:spacing w:val="-1"/>
          <w:sz w:val="24"/>
        </w:rPr>
        <w:t xml:space="preserve"> </w:t>
      </w:r>
      <w:r>
        <w:rPr>
          <w:sz w:val="24"/>
        </w:rPr>
        <w:t>și</w:t>
      </w:r>
      <w:r>
        <w:rPr>
          <w:spacing w:val="-1"/>
          <w:sz w:val="24"/>
        </w:rPr>
        <w:t xml:space="preserve"> </w:t>
      </w:r>
      <w:r>
        <w:rPr>
          <w:spacing w:val="-5"/>
          <w:sz w:val="24"/>
        </w:rPr>
        <w:t>C4;</w:t>
      </w:r>
    </w:p>
    <w:p w:rsidR="00833F53" w:rsidRDefault="00732D25">
      <w:pPr>
        <w:pStyle w:val="ListParagraph"/>
        <w:numPr>
          <w:ilvl w:val="0"/>
          <w:numId w:val="82"/>
        </w:numPr>
        <w:tabs>
          <w:tab w:val="left" w:pos="139"/>
        </w:tabs>
        <w:ind w:left="139" w:right="1896" w:hanging="139"/>
        <w:jc w:val="center"/>
        <w:rPr>
          <w:sz w:val="24"/>
        </w:rPr>
      </w:pPr>
      <w:r>
        <w:rPr>
          <w:sz w:val="24"/>
        </w:rPr>
        <w:t>realizarea</w:t>
      </w:r>
      <w:r>
        <w:rPr>
          <w:spacing w:val="-4"/>
          <w:sz w:val="24"/>
        </w:rPr>
        <w:t xml:space="preserve"> </w:t>
      </w:r>
      <w:r>
        <w:rPr>
          <w:sz w:val="24"/>
        </w:rPr>
        <w:t>unei</w:t>
      </w:r>
      <w:r>
        <w:rPr>
          <w:spacing w:val="-2"/>
          <w:sz w:val="24"/>
        </w:rPr>
        <w:t xml:space="preserve"> </w:t>
      </w:r>
      <w:r>
        <w:rPr>
          <w:sz w:val="24"/>
        </w:rPr>
        <w:t>construcții</w:t>
      </w:r>
      <w:r>
        <w:rPr>
          <w:spacing w:val="-2"/>
          <w:sz w:val="24"/>
        </w:rPr>
        <w:t xml:space="preserve"> </w:t>
      </w:r>
      <w:r>
        <w:rPr>
          <w:sz w:val="24"/>
        </w:rPr>
        <w:t>noi</w:t>
      </w:r>
      <w:r>
        <w:rPr>
          <w:spacing w:val="-2"/>
          <w:sz w:val="24"/>
        </w:rPr>
        <w:t xml:space="preserve"> </w:t>
      </w:r>
      <w:r>
        <w:rPr>
          <w:sz w:val="24"/>
        </w:rPr>
        <w:t>(PAVILION</w:t>
      </w:r>
      <w:r>
        <w:rPr>
          <w:spacing w:val="-3"/>
          <w:sz w:val="24"/>
        </w:rPr>
        <w:t xml:space="preserve"> </w:t>
      </w:r>
      <w:r>
        <w:rPr>
          <w:sz w:val="24"/>
        </w:rPr>
        <w:t>PSIHIATRIE</w:t>
      </w:r>
      <w:r>
        <w:rPr>
          <w:spacing w:val="-1"/>
          <w:sz w:val="24"/>
        </w:rPr>
        <w:t xml:space="preserve"> </w:t>
      </w:r>
      <w:r>
        <w:rPr>
          <w:sz w:val="24"/>
        </w:rPr>
        <w:t>–</w:t>
      </w:r>
      <w:r>
        <w:rPr>
          <w:spacing w:val="-2"/>
          <w:sz w:val="24"/>
        </w:rPr>
        <w:t xml:space="preserve"> </w:t>
      </w:r>
      <w:r>
        <w:rPr>
          <w:sz w:val="24"/>
        </w:rPr>
        <w:t>CORP</w:t>
      </w:r>
      <w:r>
        <w:rPr>
          <w:spacing w:val="-2"/>
          <w:sz w:val="24"/>
        </w:rPr>
        <w:t xml:space="preserve"> PROPUS);</w:t>
      </w:r>
    </w:p>
    <w:p w:rsidR="00833F53" w:rsidRDefault="00732D25">
      <w:pPr>
        <w:pStyle w:val="ListParagraph"/>
        <w:numPr>
          <w:ilvl w:val="0"/>
          <w:numId w:val="82"/>
        </w:numPr>
        <w:tabs>
          <w:tab w:val="left" w:pos="867"/>
        </w:tabs>
        <w:ind w:left="134" w:right="569" w:firstLine="568"/>
        <w:rPr>
          <w:sz w:val="24"/>
        </w:rPr>
      </w:pPr>
      <w:r>
        <w:rPr>
          <w:sz w:val="24"/>
        </w:rPr>
        <w:t xml:space="preserve">realizarea unei construcții noi (Corp C.T.), în contextul modernizării sistemului </w:t>
      </w:r>
      <w:r>
        <w:rPr>
          <w:sz w:val="24"/>
        </w:rPr>
        <w:t>de producere și</w:t>
      </w:r>
      <w:r>
        <w:rPr>
          <w:spacing w:val="80"/>
          <w:w w:val="150"/>
          <w:sz w:val="24"/>
        </w:rPr>
        <w:t xml:space="preserve"> </w:t>
      </w:r>
      <w:r>
        <w:rPr>
          <w:sz w:val="24"/>
        </w:rPr>
        <w:t>distribuție a agentului termic;</w:t>
      </w:r>
    </w:p>
    <w:p w:rsidR="00833F53" w:rsidRDefault="00732D25">
      <w:pPr>
        <w:pStyle w:val="ListParagraph"/>
        <w:numPr>
          <w:ilvl w:val="0"/>
          <w:numId w:val="82"/>
        </w:numPr>
        <w:tabs>
          <w:tab w:val="left" w:pos="840"/>
        </w:tabs>
        <w:ind w:left="840" w:hanging="139"/>
        <w:rPr>
          <w:sz w:val="24"/>
        </w:rPr>
      </w:pPr>
      <w:r>
        <w:rPr>
          <w:sz w:val="24"/>
        </w:rPr>
        <w:t>lucrări</w:t>
      </w:r>
      <w:r>
        <w:rPr>
          <w:spacing w:val="-3"/>
          <w:sz w:val="24"/>
        </w:rPr>
        <w:t xml:space="preserve"> </w:t>
      </w:r>
      <w:r>
        <w:rPr>
          <w:sz w:val="24"/>
        </w:rPr>
        <w:t>de</w:t>
      </w:r>
      <w:r>
        <w:rPr>
          <w:spacing w:val="-1"/>
          <w:sz w:val="24"/>
        </w:rPr>
        <w:t xml:space="preserve"> </w:t>
      </w:r>
      <w:r>
        <w:rPr>
          <w:sz w:val="24"/>
        </w:rPr>
        <w:t>amenajări exterioare: ziduri</w:t>
      </w:r>
      <w:r>
        <w:rPr>
          <w:spacing w:val="-1"/>
          <w:sz w:val="24"/>
        </w:rPr>
        <w:t xml:space="preserve"> </w:t>
      </w:r>
      <w:r>
        <w:rPr>
          <w:sz w:val="24"/>
        </w:rPr>
        <w:t>de</w:t>
      </w:r>
      <w:r>
        <w:rPr>
          <w:spacing w:val="-1"/>
          <w:sz w:val="24"/>
        </w:rPr>
        <w:t xml:space="preserve"> </w:t>
      </w:r>
      <w:r>
        <w:rPr>
          <w:sz w:val="24"/>
        </w:rPr>
        <w:t>sprijin, platforme</w:t>
      </w:r>
      <w:r>
        <w:rPr>
          <w:spacing w:val="-1"/>
          <w:sz w:val="24"/>
        </w:rPr>
        <w:t xml:space="preserve"> </w:t>
      </w:r>
      <w:r>
        <w:rPr>
          <w:sz w:val="24"/>
        </w:rPr>
        <w:t>auto</w:t>
      </w:r>
      <w:r>
        <w:rPr>
          <w:spacing w:val="-1"/>
          <w:sz w:val="24"/>
        </w:rPr>
        <w:t xml:space="preserve"> </w:t>
      </w:r>
      <w:r>
        <w:rPr>
          <w:sz w:val="24"/>
        </w:rPr>
        <w:t xml:space="preserve">și </w:t>
      </w:r>
      <w:r>
        <w:rPr>
          <w:spacing w:val="-2"/>
          <w:sz w:val="24"/>
        </w:rPr>
        <w:t>pietonale;</w:t>
      </w:r>
    </w:p>
    <w:p w:rsidR="00833F53" w:rsidRDefault="00732D25">
      <w:pPr>
        <w:pStyle w:val="ListParagraph"/>
        <w:numPr>
          <w:ilvl w:val="0"/>
          <w:numId w:val="82"/>
        </w:numPr>
        <w:tabs>
          <w:tab w:val="left" w:pos="840"/>
        </w:tabs>
        <w:ind w:left="840" w:hanging="139"/>
        <w:rPr>
          <w:sz w:val="24"/>
        </w:rPr>
      </w:pPr>
      <w:r>
        <w:rPr>
          <w:sz w:val="24"/>
        </w:rPr>
        <w:t>realizarea</w:t>
      </w:r>
      <w:r>
        <w:rPr>
          <w:spacing w:val="-2"/>
          <w:sz w:val="24"/>
        </w:rPr>
        <w:t xml:space="preserve"> </w:t>
      </w:r>
      <w:r>
        <w:rPr>
          <w:sz w:val="24"/>
        </w:rPr>
        <w:t>unui</w:t>
      </w:r>
      <w:r>
        <w:rPr>
          <w:spacing w:val="-1"/>
          <w:sz w:val="24"/>
        </w:rPr>
        <w:t xml:space="preserve"> </w:t>
      </w:r>
      <w:r>
        <w:rPr>
          <w:sz w:val="24"/>
        </w:rPr>
        <w:t>rezervor apă</w:t>
      </w:r>
      <w:r>
        <w:rPr>
          <w:spacing w:val="-1"/>
          <w:sz w:val="24"/>
        </w:rPr>
        <w:t xml:space="preserve"> </w:t>
      </w:r>
      <w:r>
        <w:rPr>
          <w:sz w:val="24"/>
        </w:rPr>
        <w:t>din</w:t>
      </w:r>
      <w:r>
        <w:rPr>
          <w:spacing w:val="-1"/>
          <w:sz w:val="24"/>
        </w:rPr>
        <w:t xml:space="preserve"> </w:t>
      </w:r>
      <w:r>
        <w:rPr>
          <w:sz w:val="24"/>
        </w:rPr>
        <w:t xml:space="preserve">beton </w:t>
      </w:r>
      <w:r>
        <w:rPr>
          <w:spacing w:val="-2"/>
          <w:sz w:val="24"/>
        </w:rPr>
        <w:t>armat.</w:t>
      </w:r>
    </w:p>
    <w:p w:rsidR="00833F53" w:rsidRDefault="00833F53">
      <w:pPr>
        <w:pStyle w:val="BodyText"/>
        <w:spacing w:before="2"/>
        <w:ind w:left="0" w:firstLine="0"/>
      </w:pPr>
    </w:p>
    <w:p w:rsidR="00833F53" w:rsidRDefault="00732D25">
      <w:pPr>
        <w:pStyle w:val="Heading4"/>
      </w:pPr>
      <w:r>
        <w:rPr>
          <w:spacing w:val="-2"/>
        </w:rPr>
        <w:t>Amplasament</w:t>
      </w:r>
    </w:p>
    <w:p w:rsidR="00833F53" w:rsidRDefault="00732D25">
      <w:pPr>
        <w:pStyle w:val="BodyText"/>
      </w:pPr>
      <w:r>
        <w:t>Terenul,</w:t>
      </w:r>
      <w:r>
        <w:rPr>
          <w:spacing w:val="40"/>
        </w:rPr>
        <w:t xml:space="preserve"> </w:t>
      </w:r>
      <w:r>
        <w:t>cu</w:t>
      </w:r>
      <w:r>
        <w:rPr>
          <w:spacing w:val="40"/>
        </w:rPr>
        <w:t xml:space="preserve"> </w:t>
      </w:r>
      <w:r>
        <w:t>o</w:t>
      </w:r>
      <w:r>
        <w:rPr>
          <w:spacing w:val="40"/>
        </w:rPr>
        <w:t xml:space="preserve"> </w:t>
      </w:r>
      <w:r>
        <w:t>suprafață</w:t>
      </w:r>
      <w:r>
        <w:rPr>
          <w:spacing w:val="40"/>
        </w:rPr>
        <w:t xml:space="preserve"> </w:t>
      </w:r>
      <w:r>
        <w:t>măsurată</w:t>
      </w:r>
      <w:r>
        <w:rPr>
          <w:spacing w:val="40"/>
        </w:rPr>
        <w:t xml:space="preserve"> </w:t>
      </w:r>
      <w:r>
        <w:t>de</w:t>
      </w:r>
      <w:r>
        <w:rPr>
          <w:spacing w:val="40"/>
        </w:rPr>
        <w:t xml:space="preserve"> </w:t>
      </w:r>
      <w:r>
        <w:t>19183</w:t>
      </w:r>
      <w:r>
        <w:rPr>
          <w:spacing w:val="40"/>
        </w:rPr>
        <w:t xml:space="preserve"> </w:t>
      </w:r>
      <w:r>
        <w:t>m</w:t>
      </w:r>
      <w:r>
        <w:rPr>
          <w:vertAlign w:val="superscript"/>
        </w:rPr>
        <w:t>2</w:t>
      </w:r>
      <w:r>
        <w:t>,</w:t>
      </w:r>
      <w:r>
        <w:rPr>
          <w:spacing w:val="40"/>
        </w:rPr>
        <w:t xml:space="preserve"> </w:t>
      </w:r>
      <w:r>
        <w:t>cât</w:t>
      </w:r>
      <w:r>
        <w:rPr>
          <w:spacing w:val="40"/>
        </w:rPr>
        <w:t xml:space="preserve"> </w:t>
      </w:r>
      <w:r>
        <w:t>și</w:t>
      </w:r>
      <w:r>
        <w:rPr>
          <w:spacing w:val="40"/>
        </w:rPr>
        <w:t xml:space="preserve"> </w:t>
      </w:r>
      <w:r>
        <w:t>construcția</w:t>
      </w:r>
      <w:r>
        <w:rPr>
          <w:spacing w:val="40"/>
        </w:rPr>
        <w:t xml:space="preserve"> </w:t>
      </w:r>
      <w:r>
        <w:t>propusă</w:t>
      </w:r>
      <w:r>
        <w:rPr>
          <w:spacing w:val="40"/>
        </w:rPr>
        <w:t xml:space="preserve"> </w:t>
      </w:r>
      <w:r>
        <w:t>cu</w:t>
      </w:r>
      <w:r>
        <w:rPr>
          <w:spacing w:val="40"/>
        </w:rPr>
        <w:t xml:space="preserve"> </w:t>
      </w:r>
      <w:r>
        <w:t>o</w:t>
      </w:r>
      <w:r>
        <w:rPr>
          <w:spacing w:val="40"/>
        </w:rPr>
        <w:t xml:space="preserve"> </w:t>
      </w:r>
      <w:r>
        <w:t>suprafață</w:t>
      </w:r>
      <w:r>
        <w:rPr>
          <w:spacing w:val="40"/>
        </w:rPr>
        <w:t xml:space="preserve"> </w:t>
      </w:r>
      <w:r>
        <w:t>totală construită la sol de 2500 m</w:t>
      </w:r>
      <w:r>
        <w:rPr>
          <w:vertAlign w:val="superscript"/>
        </w:rPr>
        <w:t>2</w:t>
      </w:r>
      <w:r>
        <w:t>, este situat în Sat Vedea, Comuna Vedea, Județul Argeș.</w:t>
      </w:r>
    </w:p>
    <w:p w:rsidR="00833F53" w:rsidRDefault="00732D25">
      <w:pPr>
        <w:pStyle w:val="BodyText"/>
      </w:pPr>
      <w:r>
        <w:t>Construcția,</w:t>
      </w:r>
      <w:r>
        <w:rPr>
          <w:spacing w:val="40"/>
        </w:rPr>
        <w:t xml:space="preserve"> </w:t>
      </w:r>
      <w:r>
        <w:t>cu</w:t>
      </w:r>
      <w:r>
        <w:rPr>
          <w:spacing w:val="40"/>
        </w:rPr>
        <w:t xml:space="preserve"> </w:t>
      </w:r>
      <w:r>
        <w:t>regim</w:t>
      </w:r>
      <w:r>
        <w:rPr>
          <w:spacing w:val="40"/>
        </w:rPr>
        <w:t xml:space="preserve"> </w:t>
      </w:r>
      <w:r>
        <w:t>de</w:t>
      </w:r>
      <w:r>
        <w:rPr>
          <w:spacing w:val="40"/>
        </w:rPr>
        <w:t xml:space="preserve"> </w:t>
      </w:r>
      <w:r>
        <w:t>înălțime</w:t>
      </w:r>
      <w:r>
        <w:rPr>
          <w:spacing w:val="40"/>
        </w:rPr>
        <w:t xml:space="preserve"> </w:t>
      </w:r>
      <w:r>
        <w:t>S+P+2E</w:t>
      </w:r>
      <w:r>
        <w:rPr>
          <w:spacing w:val="40"/>
        </w:rPr>
        <w:t xml:space="preserve"> </w:t>
      </w:r>
      <w:r>
        <w:t>parțial,</w:t>
      </w:r>
      <w:r>
        <w:rPr>
          <w:spacing w:val="40"/>
        </w:rPr>
        <w:t xml:space="preserve"> </w:t>
      </w:r>
      <w:r>
        <w:t>are</w:t>
      </w:r>
      <w:r>
        <w:rPr>
          <w:spacing w:val="40"/>
        </w:rPr>
        <w:t xml:space="preserve"> </w:t>
      </w:r>
      <w:r>
        <w:t>o</w:t>
      </w:r>
      <w:r>
        <w:rPr>
          <w:spacing w:val="40"/>
        </w:rPr>
        <w:t xml:space="preserve"> </w:t>
      </w:r>
      <w:r>
        <w:t>formă</w:t>
      </w:r>
      <w:r>
        <w:rPr>
          <w:spacing w:val="40"/>
        </w:rPr>
        <w:t xml:space="preserve"> </w:t>
      </w:r>
      <w:r>
        <w:t>aproximativă</w:t>
      </w:r>
      <w:r>
        <w:rPr>
          <w:spacing w:val="40"/>
        </w:rPr>
        <w:t xml:space="preserve"> </w:t>
      </w:r>
      <w:r>
        <w:t>de</w:t>
      </w:r>
      <w:r>
        <w:rPr>
          <w:spacing w:val="40"/>
        </w:rPr>
        <w:t xml:space="preserve"> </w:t>
      </w:r>
      <w:r>
        <w:t>L</w:t>
      </w:r>
      <w:r>
        <w:rPr>
          <w:spacing w:val="40"/>
        </w:rPr>
        <w:t xml:space="preserve"> </w:t>
      </w:r>
      <w:r>
        <w:t>în</w:t>
      </w:r>
      <w:r>
        <w:rPr>
          <w:spacing w:val="40"/>
        </w:rPr>
        <w:t xml:space="preserve"> </w:t>
      </w:r>
      <w:r>
        <w:t>plan</w:t>
      </w:r>
      <w:r>
        <w:rPr>
          <w:spacing w:val="40"/>
        </w:rPr>
        <w:t xml:space="preserve"> </w:t>
      </w:r>
      <w:r>
        <w:t>cu</w:t>
      </w:r>
      <w:r>
        <w:rPr>
          <w:spacing w:val="40"/>
        </w:rPr>
        <w:t xml:space="preserve"> </w:t>
      </w:r>
      <w:r>
        <w:t>dimensiunile maxime de 95,95 x 70,20 m.</w:t>
      </w:r>
    </w:p>
    <w:p w:rsidR="00833F53" w:rsidRDefault="00732D25">
      <w:pPr>
        <w:pStyle w:val="BodyText"/>
        <w:ind w:left="701" w:firstLine="0"/>
      </w:pPr>
      <w:r>
        <w:t>Clasa</w:t>
      </w:r>
      <w:r>
        <w:rPr>
          <w:spacing w:val="-1"/>
        </w:rPr>
        <w:t xml:space="preserve"> </w:t>
      </w:r>
      <w:r>
        <w:t>de</w:t>
      </w:r>
      <w:r>
        <w:rPr>
          <w:spacing w:val="-1"/>
        </w:rPr>
        <w:t xml:space="preserve"> </w:t>
      </w:r>
      <w:r>
        <w:t>i</w:t>
      </w:r>
      <w:r>
        <w:t>mportanţă II</w:t>
      </w:r>
      <w:r>
        <w:rPr>
          <w:spacing w:val="-1"/>
        </w:rPr>
        <w:t xml:space="preserve"> </w:t>
      </w:r>
      <w:r>
        <w:t>(cf. P100</w:t>
      </w:r>
      <w:r>
        <w:rPr>
          <w:spacing w:val="-1"/>
        </w:rPr>
        <w:t xml:space="preserve"> </w:t>
      </w:r>
      <w:r>
        <w:t xml:space="preserve">- </w:t>
      </w:r>
      <w:r>
        <w:rPr>
          <w:spacing w:val="-2"/>
        </w:rPr>
        <w:t>1/2013),</w:t>
      </w:r>
    </w:p>
    <w:p w:rsidR="00833F53" w:rsidRDefault="00732D25">
      <w:pPr>
        <w:pStyle w:val="BodyText"/>
        <w:ind w:left="701" w:firstLine="0"/>
      </w:pPr>
      <w:r>
        <w:t>Categoria</w:t>
      </w:r>
      <w:r>
        <w:rPr>
          <w:spacing w:val="-1"/>
        </w:rPr>
        <w:t xml:space="preserve"> </w:t>
      </w:r>
      <w:r>
        <w:t>de</w:t>
      </w:r>
      <w:r>
        <w:rPr>
          <w:spacing w:val="-2"/>
        </w:rPr>
        <w:t xml:space="preserve"> </w:t>
      </w:r>
      <w:r>
        <w:t>importanţă</w:t>
      </w:r>
      <w:r>
        <w:rPr>
          <w:spacing w:val="-1"/>
        </w:rPr>
        <w:t xml:space="preserve"> </w:t>
      </w:r>
      <w:r>
        <w:t>“B”</w:t>
      </w:r>
      <w:r>
        <w:rPr>
          <w:spacing w:val="-1"/>
        </w:rPr>
        <w:t xml:space="preserve"> </w:t>
      </w:r>
      <w:r>
        <w:t>– deosebită</w:t>
      </w:r>
      <w:r>
        <w:rPr>
          <w:spacing w:val="-1"/>
        </w:rPr>
        <w:t xml:space="preserve"> </w:t>
      </w:r>
      <w:r>
        <w:t>(cf.</w:t>
      </w:r>
      <w:r>
        <w:rPr>
          <w:spacing w:val="-1"/>
        </w:rPr>
        <w:t xml:space="preserve"> </w:t>
      </w:r>
      <w:r>
        <w:t>HG</w:t>
      </w:r>
      <w:r>
        <w:rPr>
          <w:spacing w:val="-1"/>
        </w:rPr>
        <w:t xml:space="preserve"> </w:t>
      </w:r>
      <w:r>
        <w:t xml:space="preserve">776/ </w:t>
      </w:r>
      <w:r>
        <w:rPr>
          <w:spacing w:val="-2"/>
        </w:rPr>
        <w:t>1997).</w:t>
      </w:r>
    </w:p>
    <w:p w:rsidR="00833F53" w:rsidRDefault="00732D25">
      <w:pPr>
        <w:pStyle w:val="BodyText"/>
      </w:pPr>
      <w:r>
        <w:t>Adâncimea</w:t>
      </w:r>
      <w:r>
        <w:rPr>
          <w:spacing w:val="35"/>
        </w:rPr>
        <w:t xml:space="preserve"> </w:t>
      </w:r>
      <w:r>
        <w:t>de</w:t>
      </w:r>
      <w:r>
        <w:rPr>
          <w:spacing w:val="35"/>
        </w:rPr>
        <w:t xml:space="preserve"> </w:t>
      </w:r>
      <w:r>
        <w:t>îngheţ</w:t>
      </w:r>
      <w:r>
        <w:rPr>
          <w:spacing w:val="35"/>
        </w:rPr>
        <w:t xml:space="preserve"> </w:t>
      </w:r>
      <w:r>
        <w:t>pe</w:t>
      </w:r>
      <w:r>
        <w:rPr>
          <w:spacing w:val="35"/>
        </w:rPr>
        <w:t xml:space="preserve"> </w:t>
      </w:r>
      <w:r>
        <w:t>amplasament</w:t>
      </w:r>
      <w:r>
        <w:rPr>
          <w:spacing w:val="35"/>
        </w:rPr>
        <w:t xml:space="preserve"> </w:t>
      </w:r>
      <w:r>
        <w:t>este</w:t>
      </w:r>
      <w:r>
        <w:rPr>
          <w:spacing w:val="35"/>
        </w:rPr>
        <w:t xml:space="preserve"> </w:t>
      </w:r>
      <w:r>
        <w:t>de</w:t>
      </w:r>
      <w:r>
        <w:rPr>
          <w:spacing w:val="33"/>
        </w:rPr>
        <w:t xml:space="preserve"> </w:t>
      </w:r>
      <w:r>
        <w:t>0,90...1,00</w:t>
      </w:r>
      <w:r>
        <w:rPr>
          <w:spacing w:val="35"/>
        </w:rPr>
        <w:t xml:space="preserve"> </w:t>
      </w:r>
      <w:r>
        <w:t>m</w:t>
      </w:r>
      <w:r>
        <w:rPr>
          <w:spacing w:val="33"/>
        </w:rPr>
        <w:t xml:space="preserve"> </w:t>
      </w:r>
      <w:r>
        <w:t>de</w:t>
      </w:r>
      <w:r>
        <w:rPr>
          <w:spacing w:val="35"/>
        </w:rPr>
        <w:t xml:space="preserve"> </w:t>
      </w:r>
      <w:r>
        <w:t>la</w:t>
      </w:r>
      <w:r>
        <w:rPr>
          <w:spacing w:val="35"/>
        </w:rPr>
        <w:t xml:space="preserve"> </w:t>
      </w:r>
      <w:r>
        <w:t>suprafaţa</w:t>
      </w:r>
      <w:r>
        <w:rPr>
          <w:spacing w:val="34"/>
        </w:rPr>
        <w:t xml:space="preserve"> </w:t>
      </w:r>
      <w:r>
        <w:t>terenului</w:t>
      </w:r>
      <w:r>
        <w:rPr>
          <w:spacing w:val="35"/>
        </w:rPr>
        <w:t xml:space="preserve"> </w:t>
      </w:r>
      <w:r>
        <w:t>(cf.</w:t>
      </w:r>
      <w:r>
        <w:rPr>
          <w:spacing w:val="35"/>
        </w:rPr>
        <w:t xml:space="preserve"> </w:t>
      </w:r>
      <w:r>
        <w:t xml:space="preserve">STAS </w:t>
      </w:r>
      <w:r>
        <w:rPr>
          <w:spacing w:val="-2"/>
        </w:rPr>
        <w:t>6054/77).</w:t>
      </w:r>
    </w:p>
    <w:p w:rsidR="00833F53" w:rsidRDefault="00833F53">
      <w:pPr>
        <w:pStyle w:val="BodyText"/>
        <w:ind w:left="0" w:firstLine="0"/>
      </w:pPr>
    </w:p>
    <w:p w:rsidR="00833F53" w:rsidRDefault="00732D25">
      <w:pPr>
        <w:spacing w:before="1" w:after="8"/>
        <w:ind w:left="701"/>
        <w:rPr>
          <w:b/>
          <w:sz w:val="24"/>
        </w:rPr>
      </w:pPr>
      <w:r>
        <w:rPr>
          <w:b/>
          <w:sz w:val="24"/>
        </w:rPr>
        <w:t>Date</w:t>
      </w:r>
      <w:r>
        <w:rPr>
          <w:b/>
          <w:spacing w:val="-1"/>
          <w:sz w:val="24"/>
        </w:rPr>
        <w:t xml:space="preserve"> </w:t>
      </w:r>
      <w:r>
        <w:rPr>
          <w:b/>
          <w:sz w:val="24"/>
        </w:rPr>
        <w:t>privind</w:t>
      </w:r>
      <w:r>
        <w:rPr>
          <w:b/>
          <w:spacing w:val="-2"/>
          <w:sz w:val="24"/>
        </w:rPr>
        <w:t xml:space="preserve"> </w:t>
      </w:r>
      <w:r>
        <w:rPr>
          <w:b/>
          <w:sz w:val="24"/>
        </w:rPr>
        <w:t>acțiunea</w:t>
      </w:r>
      <w:r>
        <w:rPr>
          <w:b/>
          <w:spacing w:val="-1"/>
          <w:sz w:val="24"/>
        </w:rPr>
        <w:t xml:space="preserve"> </w:t>
      </w:r>
      <w:r>
        <w:rPr>
          <w:b/>
          <w:sz w:val="24"/>
        </w:rPr>
        <w:t>seismică</w:t>
      </w:r>
      <w:r>
        <w:rPr>
          <w:b/>
          <w:spacing w:val="-1"/>
          <w:sz w:val="24"/>
        </w:rPr>
        <w:t xml:space="preserve"> </w:t>
      </w:r>
      <w:r>
        <w:rPr>
          <w:b/>
          <w:sz w:val="24"/>
        </w:rPr>
        <w:t>(cf.</w:t>
      </w:r>
      <w:r>
        <w:rPr>
          <w:b/>
          <w:spacing w:val="-3"/>
          <w:sz w:val="24"/>
        </w:rPr>
        <w:t xml:space="preserve"> </w:t>
      </w:r>
      <w:r>
        <w:rPr>
          <w:b/>
          <w:sz w:val="24"/>
        </w:rPr>
        <w:t>P100 –</w:t>
      </w:r>
      <w:r>
        <w:rPr>
          <w:b/>
          <w:spacing w:val="-1"/>
          <w:sz w:val="24"/>
        </w:rPr>
        <w:t xml:space="preserve"> </w:t>
      </w:r>
      <w:r>
        <w:rPr>
          <w:b/>
          <w:sz w:val="24"/>
        </w:rPr>
        <w:t>1/</w:t>
      </w:r>
      <w:r>
        <w:rPr>
          <w:b/>
          <w:spacing w:val="-1"/>
          <w:sz w:val="24"/>
        </w:rPr>
        <w:t xml:space="preserve"> </w:t>
      </w:r>
      <w:r>
        <w:rPr>
          <w:b/>
          <w:spacing w:val="-4"/>
          <w:sz w:val="24"/>
        </w:rPr>
        <w:t>2013)</w:t>
      </w:r>
    </w:p>
    <w:tbl>
      <w:tblPr>
        <w:tblW w:w="0" w:type="auto"/>
        <w:tblInd w:w="482" w:type="dxa"/>
        <w:tblLayout w:type="fixed"/>
        <w:tblCellMar>
          <w:left w:w="0" w:type="dxa"/>
          <w:right w:w="0" w:type="dxa"/>
        </w:tblCellMar>
        <w:tblLook w:val="01E0"/>
      </w:tblPr>
      <w:tblGrid>
        <w:gridCol w:w="8163"/>
        <w:gridCol w:w="863"/>
      </w:tblGrid>
      <w:tr w:rsidR="00833F53">
        <w:trPr>
          <w:trHeight w:val="547"/>
        </w:trPr>
        <w:tc>
          <w:tcPr>
            <w:tcW w:w="8163" w:type="dxa"/>
          </w:tcPr>
          <w:p w:rsidR="00833F53" w:rsidRDefault="00732D25">
            <w:pPr>
              <w:pStyle w:val="TableParagraph"/>
              <w:spacing w:before="0" w:line="266" w:lineRule="exact"/>
              <w:ind w:left="617"/>
              <w:rPr>
                <w:sz w:val="24"/>
              </w:rPr>
            </w:pPr>
            <w:r>
              <w:rPr>
                <w:sz w:val="24"/>
              </w:rPr>
              <w:t>valoarea</w:t>
            </w:r>
            <w:r>
              <w:rPr>
                <w:spacing w:val="21"/>
                <w:sz w:val="24"/>
              </w:rPr>
              <w:t xml:space="preserve"> </w:t>
            </w:r>
            <w:r>
              <w:rPr>
                <w:sz w:val="24"/>
              </w:rPr>
              <w:t>de</w:t>
            </w:r>
            <w:r>
              <w:rPr>
                <w:spacing w:val="22"/>
                <w:sz w:val="24"/>
              </w:rPr>
              <w:t xml:space="preserve"> </w:t>
            </w:r>
            <w:r>
              <w:rPr>
                <w:sz w:val="24"/>
              </w:rPr>
              <w:t>vârf</w:t>
            </w:r>
            <w:r>
              <w:rPr>
                <w:spacing w:val="21"/>
                <w:sz w:val="24"/>
              </w:rPr>
              <w:t xml:space="preserve"> </w:t>
            </w:r>
            <w:r>
              <w:rPr>
                <w:sz w:val="24"/>
              </w:rPr>
              <w:t>a</w:t>
            </w:r>
            <w:r>
              <w:rPr>
                <w:spacing w:val="22"/>
                <w:sz w:val="24"/>
              </w:rPr>
              <w:t xml:space="preserve"> </w:t>
            </w:r>
            <w:r>
              <w:rPr>
                <w:sz w:val="24"/>
              </w:rPr>
              <w:t>accelerației</w:t>
            </w:r>
            <w:r>
              <w:rPr>
                <w:spacing w:val="22"/>
                <w:sz w:val="24"/>
              </w:rPr>
              <w:t xml:space="preserve"> </w:t>
            </w:r>
            <w:r>
              <w:rPr>
                <w:sz w:val="24"/>
              </w:rPr>
              <w:t>terenului</w:t>
            </w:r>
            <w:r>
              <w:rPr>
                <w:spacing w:val="23"/>
                <w:sz w:val="24"/>
              </w:rPr>
              <w:t xml:space="preserve"> </w:t>
            </w:r>
            <w:r>
              <w:rPr>
                <w:sz w:val="24"/>
              </w:rPr>
              <w:t>pentru</w:t>
            </w:r>
            <w:r>
              <w:rPr>
                <w:spacing w:val="22"/>
                <w:sz w:val="24"/>
              </w:rPr>
              <w:t xml:space="preserve"> </w:t>
            </w:r>
            <w:r>
              <w:rPr>
                <w:sz w:val="24"/>
              </w:rPr>
              <w:t>proiectare</w:t>
            </w:r>
            <w:r>
              <w:rPr>
                <w:spacing w:val="22"/>
                <w:sz w:val="24"/>
              </w:rPr>
              <w:t xml:space="preserve"> </w:t>
            </w:r>
            <w:r>
              <w:rPr>
                <w:sz w:val="24"/>
              </w:rPr>
              <w:t>(IMR</w:t>
            </w:r>
            <w:r>
              <w:rPr>
                <w:spacing w:val="22"/>
                <w:sz w:val="24"/>
              </w:rPr>
              <w:t xml:space="preserve"> </w:t>
            </w:r>
            <w:r>
              <w:rPr>
                <w:sz w:val="24"/>
              </w:rPr>
              <w:t>=</w:t>
            </w:r>
            <w:r>
              <w:rPr>
                <w:spacing w:val="22"/>
                <w:sz w:val="24"/>
              </w:rPr>
              <w:t xml:space="preserve"> </w:t>
            </w:r>
            <w:r>
              <w:rPr>
                <w:sz w:val="24"/>
              </w:rPr>
              <w:t>225</w:t>
            </w:r>
            <w:r>
              <w:rPr>
                <w:spacing w:val="22"/>
                <w:sz w:val="24"/>
              </w:rPr>
              <w:t xml:space="preserve"> </w:t>
            </w:r>
            <w:r>
              <w:rPr>
                <w:spacing w:val="-5"/>
                <w:sz w:val="24"/>
              </w:rPr>
              <w:t>și</w:t>
            </w:r>
          </w:p>
          <w:p w:rsidR="00833F53" w:rsidRDefault="00732D25">
            <w:pPr>
              <w:pStyle w:val="TableParagraph"/>
              <w:spacing w:before="0" w:line="261" w:lineRule="exact"/>
              <w:ind w:left="50"/>
              <w:rPr>
                <w:sz w:val="24"/>
              </w:rPr>
            </w:pPr>
            <w:r>
              <w:rPr>
                <w:position w:val="1"/>
                <w:sz w:val="24"/>
              </w:rPr>
              <w:t>probabilitate</w:t>
            </w:r>
            <w:r>
              <w:rPr>
                <w:spacing w:val="-2"/>
                <w:position w:val="1"/>
                <w:sz w:val="24"/>
              </w:rPr>
              <w:t xml:space="preserve"> </w:t>
            </w:r>
            <w:r>
              <w:rPr>
                <w:position w:val="1"/>
                <w:sz w:val="24"/>
              </w:rPr>
              <w:t>de</w:t>
            </w:r>
            <w:r>
              <w:rPr>
                <w:spacing w:val="-1"/>
                <w:position w:val="1"/>
                <w:sz w:val="24"/>
              </w:rPr>
              <w:t xml:space="preserve"> </w:t>
            </w:r>
            <w:r>
              <w:rPr>
                <w:position w:val="1"/>
                <w:sz w:val="24"/>
              </w:rPr>
              <w:t>depășire</w:t>
            </w:r>
            <w:r>
              <w:rPr>
                <w:spacing w:val="-3"/>
                <w:position w:val="1"/>
                <w:sz w:val="24"/>
              </w:rPr>
              <w:t xml:space="preserve"> </w:t>
            </w:r>
            <w:r>
              <w:rPr>
                <w:position w:val="1"/>
                <w:sz w:val="24"/>
              </w:rPr>
              <w:t>20% în</w:t>
            </w:r>
            <w:r>
              <w:rPr>
                <w:spacing w:val="-1"/>
                <w:position w:val="1"/>
                <w:sz w:val="24"/>
              </w:rPr>
              <w:t xml:space="preserve"> </w:t>
            </w:r>
            <w:r>
              <w:rPr>
                <w:position w:val="1"/>
                <w:sz w:val="24"/>
              </w:rPr>
              <w:t>50</w:t>
            </w:r>
            <w:r>
              <w:rPr>
                <w:spacing w:val="-1"/>
                <w:position w:val="1"/>
                <w:sz w:val="24"/>
              </w:rPr>
              <w:t xml:space="preserve"> </w:t>
            </w:r>
            <w:r>
              <w:rPr>
                <w:position w:val="1"/>
                <w:sz w:val="24"/>
              </w:rPr>
              <w:t>de ani),</w:t>
            </w:r>
            <w:r>
              <w:rPr>
                <w:spacing w:val="-1"/>
                <w:position w:val="1"/>
                <w:sz w:val="24"/>
              </w:rPr>
              <w:t xml:space="preserve"> </w:t>
            </w:r>
            <w:r>
              <w:rPr>
                <w:position w:val="1"/>
                <w:sz w:val="24"/>
              </w:rPr>
              <w:t>a</w:t>
            </w:r>
            <w:r>
              <w:rPr>
                <w:sz w:val="16"/>
              </w:rPr>
              <w:t>g</w:t>
            </w:r>
            <w:r>
              <w:rPr>
                <w:spacing w:val="19"/>
                <w:sz w:val="16"/>
              </w:rPr>
              <w:t xml:space="preserve"> </w:t>
            </w:r>
            <w:r>
              <w:rPr>
                <w:position w:val="1"/>
                <w:sz w:val="24"/>
              </w:rPr>
              <w:t xml:space="preserve">(Figura </w:t>
            </w:r>
            <w:r>
              <w:rPr>
                <w:spacing w:val="-2"/>
                <w:position w:val="1"/>
                <w:sz w:val="24"/>
              </w:rPr>
              <w:t>3.1.)</w:t>
            </w:r>
          </w:p>
        </w:tc>
        <w:tc>
          <w:tcPr>
            <w:tcW w:w="863" w:type="dxa"/>
          </w:tcPr>
          <w:p w:rsidR="00833F53" w:rsidRDefault="00732D25">
            <w:pPr>
              <w:pStyle w:val="TableParagraph"/>
              <w:spacing w:before="128" w:line="240" w:lineRule="auto"/>
              <w:ind w:left="392"/>
              <w:rPr>
                <w:sz w:val="24"/>
              </w:rPr>
            </w:pPr>
            <w:r>
              <w:rPr>
                <w:spacing w:val="-4"/>
                <w:sz w:val="24"/>
              </w:rPr>
              <w:t>0,25</w:t>
            </w:r>
          </w:p>
        </w:tc>
      </w:tr>
      <w:tr w:rsidR="00833F53">
        <w:trPr>
          <w:trHeight w:val="272"/>
        </w:trPr>
        <w:tc>
          <w:tcPr>
            <w:tcW w:w="8163" w:type="dxa"/>
          </w:tcPr>
          <w:p w:rsidR="00833F53" w:rsidRDefault="00732D25">
            <w:pPr>
              <w:pStyle w:val="TableParagraph"/>
              <w:spacing w:before="0" w:line="252" w:lineRule="exact"/>
              <w:ind w:left="617"/>
              <w:rPr>
                <w:sz w:val="24"/>
              </w:rPr>
            </w:pPr>
            <w:r>
              <w:rPr>
                <w:position w:val="1"/>
                <w:sz w:val="24"/>
              </w:rPr>
              <w:t>perioada</w:t>
            </w:r>
            <w:r>
              <w:rPr>
                <w:spacing w:val="-1"/>
                <w:position w:val="1"/>
                <w:sz w:val="24"/>
              </w:rPr>
              <w:t xml:space="preserve"> </w:t>
            </w:r>
            <w:r>
              <w:rPr>
                <w:position w:val="1"/>
                <w:sz w:val="24"/>
              </w:rPr>
              <w:t>de</w:t>
            </w:r>
            <w:r>
              <w:rPr>
                <w:spacing w:val="-2"/>
                <w:position w:val="1"/>
                <w:sz w:val="24"/>
              </w:rPr>
              <w:t xml:space="preserve"> </w:t>
            </w:r>
            <w:r>
              <w:rPr>
                <w:position w:val="1"/>
                <w:sz w:val="24"/>
              </w:rPr>
              <w:t>colț,</w:t>
            </w:r>
            <w:r>
              <w:rPr>
                <w:spacing w:val="-1"/>
                <w:position w:val="1"/>
                <w:sz w:val="24"/>
              </w:rPr>
              <w:t xml:space="preserve"> </w:t>
            </w:r>
            <w:r>
              <w:rPr>
                <w:position w:val="1"/>
                <w:sz w:val="24"/>
              </w:rPr>
              <w:t>T</w:t>
            </w:r>
            <w:r>
              <w:rPr>
                <w:sz w:val="16"/>
              </w:rPr>
              <w:t>C</w:t>
            </w:r>
            <w:r>
              <w:rPr>
                <w:spacing w:val="20"/>
                <w:sz w:val="16"/>
              </w:rPr>
              <w:t xml:space="preserve"> </w:t>
            </w:r>
            <w:r>
              <w:rPr>
                <w:position w:val="1"/>
                <w:sz w:val="24"/>
              </w:rPr>
              <w:t>(Figura</w:t>
            </w:r>
            <w:r>
              <w:rPr>
                <w:spacing w:val="-1"/>
                <w:position w:val="1"/>
                <w:sz w:val="24"/>
              </w:rPr>
              <w:t xml:space="preserve"> </w:t>
            </w:r>
            <w:r>
              <w:rPr>
                <w:spacing w:val="-2"/>
                <w:position w:val="1"/>
                <w:sz w:val="24"/>
              </w:rPr>
              <w:t>3.2.)</w:t>
            </w:r>
          </w:p>
        </w:tc>
        <w:tc>
          <w:tcPr>
            <w:tcW w:w="863" w:type="dxa"/>
          </w:tcPr>
          <w:p w:rsidR="00833F53" w:rsidRDefault="00732D25">
            <w:pPr>
              <w:pStyle w:val="TableParagraph"/>
              <w:spacing w:before="0" w:line="252" w:lineRule="exact"/>
              <w:ind w:left="392"/>
              <w:rPr>
                <w:sz w:val="24"/>
              </w:rPr>
            </w:pPr>
            <w:r>
              <w:rPr>
                <w:spacing w:val="-5"/>
                <w:sz w:val="24"/>
              </w:rPr>
              <w:t>0,7</w:t>
            </w:r>
          </w:p>
        </w:tc>
      </w:tr>
      <w:tr w:rsidR="00833F53">
        <w:trPr>
          <w:trHeight w:val="295"/>
        </w:trPr>
        <w:tc>
          <w:tcPr>
            <w:tcW w:w="8163" w:type="dxa"/>
          </w:tcPr>
          <w:p w:rsidR="00833F53" w:rsidRDefault="00732D25">
            <w:pPr>
              <w:pStyle w:val="TableParagraph"/>
              <w:spacing w:before="1" w:line="275" w:lineRule="exact"/>
              <w:ind w:left="617"/>
              <w:rPr>
                <w:sz w:val="24"/>
              </w:rPr>
            </w:pPr>
            <w:r>
              <w:rPr>
                <w:sz w:val="24"/>
              </w:rPr>
              <w:t>coeficient</w:t>
            </w:r>
            <w:r>
              <w:rPr>
                <w:spacing w:val="-2"/>
                <w:sz w:val="24"/>
              </w:rPr>
              <w:t xml:space="preserve"> </w:t>
            </w:r>
            <w:r>
              <w:rPr>
                <w:sz w:val="24"/>
              </w:rPr>
              <w:t>de</w:t>
            </w:r>
            <w:r>
              <w:rPr>
                <w:spacing w:val="-1"/>
                <w:sz w:val="24"/>
              </w:rPr>
              <w:t xml:space="preserve"> </w:t>
            </w:r>
            <w:r>
              <w:rPr>
                <w:sz w:val="24"/>
              </w:rPr>
              <w:t>amplificare</w:t>
            </w:r>
            <w:r>
              <w:rPr>
                <w:spacing w:val="-1"/>
                <w:sz w:val="24"/>
              </w:rPr>
              <w:t xml:space="preserve"> </w:t>
            </w:r>
            <w:r>
              <w:rPr>
                <w:sz w:val="24"/>
              </w:rPr>
              <w:t xml:space="preserve">dinamică, </w:t>
            </w:r>
            <w:r>
              <w:rPr>
                <w:rFonts w:ascii="Symbol" w:hAnsi="Symbol"/>
                <w:sz w:val="24"/>
              </w:rPr>
              <w:t></w:t>
            </w:r>
            <w:r>
              <w:rPr>
                <w:rFonts w:ascii="Symbol" w:hAnsi="Symbol"/>
                <w:sz w:val="24"/>
                <w:vertAlign w:val="subscript"/>
              </w:rPr>
              <w:t></w:t>
            </w:r>
            <w:r>
              <w:rPr>
                <w:spacing w:val="-1"/>
                <w:sz w:val="24"/>
              </w:rPr>
              <w:t xml:space="preserve"> </w:t>
            </w:r>
            <w:r>
              <w:rPr>
                <w:sz w:val="24"/>
              </w:rPr>
              <w:t>(Figura</w:t>
            </w:r>
            <w:r>
              <w:rPr>
                <w:spacing w:val="-1"/>
                <w:sz w:val="24"/>
              </w:rPr>
              <w:t xml:space="preserve"> </w:t>
            </w:r>
            <w:r>
              <w:rPr>
                <w:spacing w:val="-2"/>
                <w:sz w:val="24"/>
              </w:rPr>
              <w:t>3.3.)</w:t>
            </w:r>
          </w:p>
        </w:tc>
        <w:tc>
          <w:tcPr>
            <w:tcW w:w="863" w:type="dxa"/>
          </w:tcPr>
          <w:p w:rsidR="00833F53" w:rsidRDefault="00732D25">
            <w:pPr>
              <w:pStyle w:val="TableParagraph"/>
              <w:spacing w:before="8" w:line="267" w:lineRule="exact"/>
              <w:ind w:left="392"/>
              <w:rPr>
                <w:sz w:val="24"/>
              </w:rPr>
            </w:pPr>
            <w:r>
              <w:rPr>
                <w:spacing w:val="-4"/>
                <w:sz w:val="24"/>
              </w:rPr>
              <w:t>2,50</w:t>
            </w:r>
          </w:p>
        </w:tc>
      </w:tr>
      <w:tr w:rsidR="00833F53">
        <w:trPr>
          <w:trHeight w:val="293"/>
        </w:trPr>
        <w:tc>
          <w:tcPr>
            <w:tcW w:w="8163" w:type="dxa"/>
          </w:tcPr>
          <w:p w:rsidR="00833F53" w:rsidRDefault="00732D25">
            <w:pPr>
              <w:pStyle w:val="TableParagraph"/>
              <w:spacing w:before="0"/>
              <w:ind w:left="617"/>
              <w:rPr>
                <w:sz w:val="24"/>
              </w:rPr>
            </w:pPr>
            <w:r>
              <w:rPr>
                <w:position w:val="1"/>
                <w:sz w:val="24"/>
              </w:rPr>
              <w:t>factorul de</w:t>
            </w:r>
            <w:r>
              <w:rPr>
                <w:spacing w:val="-2"/>
                <w:position w:val="1"/>
                <w:sz w:val="24"/>
              </w:rPr>
              <w:t xml:space="preserve"> </w:t>
            </w:r>
            <w:r>
              <w:rPr>
                <w:position w:val="1"/>
                <w:sz w:val="24"/>
              </w:rPr>
              <w:t>importanță</w:t>
            </w:r>
            <w:r>
              <w:rPr>
                <w:spacing w:val="-1"/>
                <w:position w:val="1"/>
                <w:sz w:val="24"/>
              </w:rPr>
              <w:t xml:space="preserve"> </w:t>
            </w:r>
            <w:r>
              <w:rPr>
                <w:position w:val="1"/>
                <w:sz w:val="24"/>
              </w:rPr>
              <w:t>și</w:t>
            </w:r>
            <w:r>
              <w:rPr>
                <w:spacing w:val="-2"/>
                <w:position w:val="1"/>
                <w:sz w:val="24"/>
              </w:rPr>
              <w:t xml:space="preserve"> </w:t>
            </w:r>
            <w:r>
              <w:rPr>
                <w:position w:val="1"/>
                <w:sz w:val="24"/>
              </w:rPr>
              <w:t>expunere</w:t>
            </w:r>
            <w:r>
              <w:rPr>
                <w:spacing w:val="-1"/>
                <w:position w:val="1"/>
                <w:sz w:val="24"/>
              </w:rPr>
              <w:t xml:space="preserve"> </w:t>
            </w:r>
            <w:r>
              <w:rPr>
                <w:position w:val="1"/>
                <w:sz w:val="24"/>
              </w:rPr>
              <w:t>a</w:t>
            </w:r>
            <w:r>
              <w:rPr>
                <w:spacing w:val="-2"/>
                <w:position w:val="1"/>
                <w:sz w:val="24"/>
              </w:rPr>
              <w:t xml:space="preserve"> </w:t>
            </w:r>
            <w:r>
              <w:rPr>
                <w:position w:val="1"/>
                <w:sz w:val="24"/>
              </w:rPr>
              <w:t>construcției</w:t>
            </w:r>
            <w:r>
              <w:rPr>
                <w:spacing w:val="59"/>
                <w:position w:val="1"/>
                <w:sz w:val="24"/>
              </w:rPr>
              <w:t xml:space="preserve"> </w:t>
            </w:r>
            <w:r>
              <w:rPr>
                <w:rFonts w:ascii="Symbol" w:hAnsi="Symbol"/>
                <w:position w:val="1"/>
                <w:sz w:val="24"/>
              </w:rPr>
              <w:t></w:t>
            </w:r>
            <w:r>
              <w:rPr>
                <w:sz w:val="16"/>
              </w:rPr>
              <w:t>I,e</w:t>
            </w:r>
            <w:r>
              <w:rPr>
                <w:spacing w:val="19"/>
                <w:sz w:val="16"/>
              </w:rPr>
              <w:t xml:space="preserve"> </w:t>
            </w:r>
            <w:r>
              <w:rPr>
                <w:position w:val="1"/>
                <w:sz w:val="24"/>
              </w:rPr>
              <w:t>(Tabel</w:t>
            </w:r>
            <w:r>
              <w:rPr>
                <w:spacing w:val="-1"/>
                <w:position w:val="1"/>
                <w:sz w:val="24"/>
              </w:rPr>
              <w:t xml:space="preserve"> </w:t>
            </w:r>
            <w:r>
              <w:rPr>
                <w:spacing w:val="-2"/>
                <w:position w:val="1"/>
                <w:sz w:val="24"/>
              </w:rPr>
              <w:t>4.2.)</w:t>
            </w:r>
          </w:p>
        </w:tc>
        <w:tc>
          <w:tcPr>
            <w:tcW w:w="863" w:type="dxa"/>
          </w:tcPr>
          <w:p w:rsidR="00833F53" w:rsidRDefault="00732D25">
            <w:pPr>
              <w:pStyle w:val="TableParagraph"/>
              <w:spacing w:before="7" w:line="266" w:lineRule="exact"/>
              <w:ind w:left="392"/>
              <w:rPr>
                <w:sz w:val="24"/>
              </w:rPr>
            </w:pPr>
            <w:r>
              <w:rPr>
                <w:spacing w:val="-5"/>
                <w:sz w:val="24"/>
              </w:rPr>
              <w:t>1,2</w:t>
            </w:r>
          </w:p>
        </w:tc>
      </w:tr>
      <w:tr w:rsidR="00833F53">
        <w:trPr>
          <w:trHeight w:val="228"/>
        </w:trPr>
        <w:tc>
          <w:tcPr>
            <w:tcW w:w="8163" w:type="dxa"/>
          </w:tcPr>
          <w:p w:rsidR="00833F53" w:rsidRDefault="00732D25">
            <w:pPr>
              <w:pStyle w:val="TableParagraph"/>
              <w:spacing w:before="0" w:line="208" w:lineRule="exact"/>
              <w:ind w:left="617"/>
              <w:rPr>
                <w:sz w:val="20"/>
              </w:rPr>
            </w:pPr>
            <w:r>
              <w:rPr>
                <w:sz w:val="20"/>
                <w:vertAlign w:val="superscript"/>
              </w:rPr>
              <w:t>*</w:t>
            </w:r>
            <w:r>
              <w:rPr>
                <w:spacing w:val="-2"/>
                <w:sz w:val="20"/>
              </w:rPr>
              <w:t xml:space="preserve"> </w:t>
            </w:r>
            <w:r>
              <w:rPr>
                <w:sz w:val="20"/>
              </w:rPr>
              <w:t>-</w:t>
            </w:r>
            <w:r>
              <w:rPr>
                <w:spacing w:val="-1"/>
                <w:sz w:val="20"/>
              </w:rPr>
              <w:t xml:space="preserve"> </w:t>
            </w:r>
            <w:r>
              <w:rPr>
                <w:sz w:val="20"/>
              </w:rPr>
              <w:t>accelerația</w:t>
            </w:r>
            <w:r>
              <w:rPr>
                <w:spacing w:val="-3"/>
                <w:sz w:val="20"/>
              </w:rPr>
              <w:t xml:space="preserve"> </w:t>
            </w:r>
            <w:r>
              <w:rPr>
                <w:sz w:val="20"/>
              </w:rPr>
              <w:t>gravitațională,</w:t>
            </w:r>
            <w:r>
              <w:rPr>
                <w:spacing w:val="-2"/>
                <w:sz w:val="20"/>
              </w:rPr>
              <w:t xml:space="preserve"> </w:t>
            </w:r>
            <w:r>
              <w:rPr>
                <w:sz w:val="20"/>
              </w:rPr>
              <w:t>g</w:t>
            </w:r>
            <w:r>
              <w:rPr>
                <w:spacing w:val="-2"/>
                <w:sz w:val="20"/>
              </w:rPr>
              <w:t xml:space="preserve"> </w:t>
            </w:r>
            <w:r>
              <w:rPr>
                <w:sz w:val="20"/>
              </w:rPr>
              <w:t>=</w:t>
            </w:r>
            <w:r>
              <w:rPr>
                <w:spacing w:val="-3"/>
                <w:sz w:val="20"/>
              </w:rPr>
              <w:t xml:space="preserve"> </w:t>
            </w:r>
            <w:r>
              <w:rPr>
                <w:spacing w:val="-2"/>
                <w:sz w:val="20"/>
              </w:rPr>
              <w:t>9,81m/s</w:t>
            </w:r>
            <w:r>
              <w:rPr>
                <w:spacing w:val="-2"/>
                <w:sz w:val="20"/>
                <w:vertAlign w:val="superscript"/>
              </w:rPr>
              <w:t>2</w:t>
            </w:r>
          </w:p>
        </w:tc>
        <w:tc>
          <w:tcPr>
            <w:tcW w:w="863" w:type="dxa"/>
          </w:tcPr>
          <w:p w:rsidR="00833F53" w:rsidRDefault="00833F53">
            <w:pPr>
              <w:pStyle w:val="TableParagraph"/>
              <w:spacing w:before="0" w:line="240" w:lineRule="auto"/>
              <w:ind w:left="0"/>
              <w:rPr>
                <w:sz w:val="16"/>
              </w:rPr>
            </w:pPr>
          </w:p>
        </w:tc>
      </w:tr>
    </w:tbl>
    <w:p w:rsidR="00833F53" w:rsidRDefault="00833F53">
      <w:pPr>
        <w:pStyle w:val="BodyText"/>
        <w:spacing w:before="49"/>
        <w:ind w:left="0" w:firstLine="0"/>
        <w:rPr>
          <w:b/>
        </w:rPr>
      </w:pPr>
    </w:p>
    <w:p w:rsidR="00833F53" w:rsidRDefault="00732D25">
      <w:pPr>
        <w:spacing w:after="8"/>
        <w:ind w:left="701"/>
        <w:rPr>
          <w:b/>
          <w:sz w:val="24"/>
        </w:rPr>
      </w:pPr>
      <w:r>
        <w:rPr>
          <w:b/>
          <w:sz w:val="24"/>
        </w:rPr>
        <w:t>Date</w:t>
      </w:r>
      <w:r>
        <w:rPr>
          <w:b/>
          <w:spacing w:val="-2"/>
          <w:sz w:val="24"/>
        </w:rPr>
        <w:t xml:space="preserve"> </w:t>
      </w:r>
      <w:r>
        <w:rPr>
          <w:b/>
          <w:sz w:val="24"/>
        </w:rPr>
        <w:t>privind</w:t>
      </w:r>
      <w:r>
        <w:rPr>
          <w:b/>
          <w:spacing w:val="-2"/>
          <w:sz w:val="24"/>
        </w:rPr>
        <w:t xml:space="preserve"> </w:t>
      </w:r>
      <w:r>
        <w:rPr>
          <w:b/>
          <w:sz w:val="24"/>
        </w:rPr>
        <w:t>condițiile</w:t>
      </w:r>
      <w:r>
        <w:rPr>
          <w:b/>
          <w:spacing w:val="-2"/>
          <w:sz w:val="24"/>
        </w:rPr>
        <w:t xml:space="preserve"> climatice</w:t>
      </w:r>
    </w:p>
    <w:tbl>
      <w:tblPr>
        <w:tblW w:w="0" w:type="auto"/>
        <w:tblInd w:w="553" w:type="dxa"/>
        <w:tblLayout w:type="fixed"/>
        <w:tblCellMar>
          <w:left w:w="0" w:type="dxa"/>
          <w:right w:w="0" w:type="dxa"/>
        </w:tblCellMar>
        <w:tblLook w:val="01E0"/>
      </w:tblPr>
      <w:tblGrid>
        <w:gridCol w:w="8024"/>
        <w:gridCol w:w="862"/>
      </w:tblGrid>
      <w:tr w:rsidR="00833F53">
        <w:trPr>
          <w:trHeight w:val="542"/>
        </w:trPr>
        <w:tc>
          <w:tcPr>
            <w:tcW w:w="8024" w:type="dxa"/>
          </w:tcPr>
          <w:p w:rsidR="00833F53" w:rsidRDefault="00732D25">
            <w:pPr>
              <w:pStyle w:val="TableParagraph"/>
              <w:spacing w:before="0" w:line="266" w:lineRule="exact"/>
              <w:ind w:left="50" w:firstLine="568"/>
              <w:rPr>
                <w:sz w:val="24"/>
              </w:rPr>
            </w:pPr>
            <w:r>
              <w:rPr>
                <w:position w:val="1"/>
                <w:sz w:val="24"/>
              </w:rPr>
              <w:t>valoarea caracteristică a încărcării din zăpadă pe sol, în amplasament, s</w:t>
            </w:r>
            <w:r>
              <w:rPr>
                <w:sz w:val="16"/>
              </w:rPr>
              <w:t>k</w:t>
            </w:r>
            <w:r>
              <w:rPr>
                <w:spacing w:val="40"/>
                <w:sz w:val="16"/>
              </w:rPr>
              <w:t xml:space="preserve"> </w:t>
            </w:r>
            <w:r>
              <w:rPr>
                <w:sz w:val="24"/>
              </w:rPr>
              <w:t>(kN/m</w:t>
            </w:r>
            <w:r>
              <w:rPr>
                <w:sz w:val="24"/>
                <w:vertAlign w:val="superscript"/>
              </w:rPr>
              <w:t>2</w:t>
            </w:r>
            <w:r>
              <w:rPr>
                <w:sz w:val="24"/>
              </w:rPr>
              <w:t>) (Figura 3.1.</w:t>
            </w:r>
            <w:r>
              <w:rPr>
                <w:sz w:val="24"/>
                <w:vertAlign w:val="superscript"/>
              </w:rPr>
              <w:t>*</w:t>
            </w:r>
            <w:r>
              <w:rPr>
                <w:sz w:val="24"/>
              </w:rPr>
              <w:t>)</w:t>
            </w:r>
          </w:p>
        </w:tc>
        <w:tc>
          <w:tcPr>
            <w:tcW w:w="862" w:type="dxa"/>
          </w:tcPr>
          <w:p w:rsidR="00833F53" w:rsidRDefault="00732D25">
            <w:pPr>
              <w:pStyle w:val="TableParagraph"/>
              <w:spacing w:before="128" w:line="240" w:lineRule="auto"/>
              <w:ind w:left="391"/>
              <w:rPr>
                <w:sz w:val="24"/>
              </w:rPr>
            </w:pPr>
            <w:r>
              <w:rPr>
                <w:spacing w:val="-5"/>
                <w:sz w:val="24"/>
              </w:rPr>
              <w:t>2,0</w:t>
            </w:r>
          </w:p>
        </w:tc>
      </w:tr>
      <w:tr w:rsidR="00833F53">
        <w:trPr>
          <w:trHeight w:val="287"/>
        </w:trPr>
        <w:tc>
          <w:tcPr>
            <w:tcW w:w="8024" w:type="dxa"/>
          </w:tcPr>
          <w:p w:rsidR="00833F53" w:rsidRDefault="00732D25">
            <w:pPr>
              <w:pStyle w:val="TableParagraph"/>
              <w:spacing w:before="0" w:line="267" w:lineRule="exact"/>
              <w:ind w:left="618"/>
              <w:rPr>
                <w:sz w:val="24"/>
              </w:rPr>
            </w:pPr>
            <w:r>
              <w:rPr>
                <w:position w:val="1"/>
                <w:sz w:val="24"/>
              </w:rPr>
              <w:t>factorul</w:t>
            </w:r>
            <w:r>
              <w:rPr>
                <w:spacing w:val="-1"/>
                <w:position w:val="1"/>
                <w:sz w:val="24"/>
              </w:rPr>
              <w:t xml:space="preserve"> </w:t>
            </w:r>
            <w:r>
              <w:rPr>
                <w:position w:val="1"/>
                <w:sz w:val="24"/>
              </w:rPr>
              <w:t>de</w:t>
            </w:r>
            <w:r>
              <w:rPr>
                <w:spacing w:val="-2"/>
                <w:position w:val="1"/>
                <w:sz w:val="24"/>
              </w:rPr>
              <w:t xml:space="preserve"> </w:t>
            </w:r>
            <w:r>
              <w:rPr>
                <w:position w:val="1"/>
                <w:sz w:val="24"/>
              </w:rPr>
              <w:t>importanţă-expunere</w:t>
            </w:r>
            <w:r>
              <w:rPr>
                <w:spacing w:val="-2"/>
                <w:position w:val="1"/>
                <w:sz w:val="24"/>
              </w:rPr>
              <w:t xml:space="preserve"> </w:t>
            </w:r>
            <w:r>
              <w:rPr>
                <w:position w:val="1"/>
                <w:sz w:val="24"/>
              </w:rPr>
              <w:t>pentru</w:t>
            </w:r>
            <w:r>
              <w:rPr>
                <w:spacing w:val="-1"/>
                <w:position w:val="1"/>
                <w:sz w:val="24"/>
              </w:rPr>
              <w:t xml:space="preserve"> </w:t>
            </w:r>
            <w:r>
              <w:rPr>
                <w:position w:val="1"/>
                <w:sz w:val="24"/>
              </w:rPr>
              <w:t>acţiunea</w:t>
            </w:r>
            <w:r>
              <w:rPr>
                <w:spacing w:val="-2"/>
                <w:position w:val="1"/>
                <w:sz w:val="24"/>
              </w:rPr>
              <w:t xml:space="preserve"> </w:t>
            </w:r>
            <w:r>
              <w:rPr>
                <w:position w:val="1"/>
                <w:sz w:val="24"/>
              </w:rPr>
              <w:t>zăpezii</w:t>
            </w:r>
            <w:r>
              <w:rPr>
                <w:spacing w:val="-1"/>
                <w:position w:val="1"/>
                <w:sz w:val="24"/>
              </w:rPr>
              <w:t xml:space="preserve"> </w:t>
            </w:r>
            <w:r>
              <w:rPr>
                <w:rFonts w:ascii="Symbol" w:hAnsi="Symbol"/>
                <w:position w:val="1"/>
                <w:sz w:val="24"/>
              </w:rPr>
              <w:t></w:t>
            </w:r>
            <w:r>
              <w:rPr>
                <w:sz w:val="16"/>
              </w:rPr>
              <w:t>Is</w:t>
            </w:r>
            <w:r>
              <w:rPr>
                <w:spacing w:val="19"/>
                <w:sz w:val="16"/>
              </w:rPr>
              <w:t xml:space="preserve"> </w:t>
            </w:r>
            <w:r>
              <w:rPr>
                <w:position w:val="1"/>
                <w:sz w:val="24"/>
              </w:rPr>
              <w:t>(Tabel</w:t>
            </w:r>
            <w:r>
              <w:rPr>
                <w:spacing w:val="-2"/>
                <w:position w:val="1"/>
                <w:sz w:val="24"/>
              </w:rPr>
              <w:t xml:space="preserve"> 4.1.</w:t>
            </w:r>
            <w:r>
              <w:rPr>
                <w:spacing w:val="-2"/>
                <w:position w:val="1"/>
                <w:sz w:val="24"/>
                <w:vertAlign w:val="superscript"/>
              </w:rPr>
              <w:t>*</w:t>
            </w:r>
            <w:r>
              <w:rPr>
                <w:spacing w:val="-2"/>
                <w:position w:val="1"/>
                <w:sz w:val="24"/>
              </w:rPr>
              <w:t>)</w:t>
            </w:r>
          </w:p>
        </w:tc>
        <w:tc>
          <w:tcPr>
            <w:tcW w:w="862" w:type="dxa"/>
          </w:tcPr>
          <w:p w:rsidR="00833F53" w:rsidRDefault="00732D25">
            <w:pPr>
              <w:pStyle w:val="TableParagraph"/>
              <w:spacing w:before="8" w:line="259" w:lineRule="exact"/>
              <w:ind w:left="391"/>
              <w:rPr>
                <w:sz w:val="24"/>
              </w:rPr>
            </w:pPr>
            <w:r>
              <w:rPr>
                <w:spacing w:val="-5"/>
                <w:sz w:val="24"/>
              </w:rPr>
              <w:t>1,1</w:t>
            </w:r>
          </w:p>
        </w:tc>
      </w:tr>
      <w:tr w:rsidR="00833F53">
        <w:trPr>
          <w:trHeight w:val="286"/>
        </w:trPr>
        <w:tc>
          <w:tcPr>
            <w:tcW w:w="8024" w:type="dxa"/>
          </w:tcPr>
          <w:p w:rsidR="00833F53" w:rsidRDefault="00732D25">
            <w:pPr>
              <w:pStyle w:val="TableParagraph"/>
              <w:spacing w:before="5" w:line="261" w:lineRule="exact"/>
              <w:ind w:left="618"/>
              <w:rPr>
                <w:sz w:val="24"/>
              </w:rPr>
            </w:pPr>
            <w:r>
              <w:rPr>
                <w:position w:val="1"/>
                <w:sz w:val="24"/>
              </w:rPr>
              <w:t>coeficientul</w:t>
            </w:r>
            <w:r>
              <w:rPr>
                <w:spacing w:val="-2"/>
                <w:position w:val="1"/>
                <w:sz w:val="24"/>
              </w:rPr>
              <w:t xml:space="preserve"> </w:t>
            </w:r>
            <w:r>
              <w:rPr>
                <w:position w:val="1"/>
                <w:sz w:val="24"/>
              </w:rPr>
              <w:t>de expunere</w:t>
            </w:r>
            <w:r>
              <w:rPr>
                <w:spacing w:val="-1"/>
                <w:position w:val="1"/>
                <w:sz w:val="24"/>
              </w:rPr>
              <w:t xml:space="preserve"> </w:t>
            </w:r>
            <w:r>
              <w:rPr>
                <w:position w:val="1"/>
                <w:sz w:val="24"/>
              </w:rPr>
              <w:t>al construcţiei în</w:t>
            </w:r>
            <w:r>
              <w:rPr>
                <w:spacing w:val="-1"/>
                <w:position w:val="1"/>
                <w:sz w:val="24"/>
              </w:rPr>
              <w:t xml:space="preserve"> </w:t>
            </w:r>
            <w:r>
              <w:rPr>
                <w:position w:val="1"/>
                <w:sz w:val="24"/>
              </w:rPr>
              <w:t>amplasament, C</w:t>
            </w:r>
            <w:r>
              <w:rPr>
                <w:sz w:val="16"/>
              </w:rPr>
              <w:t>t</w:t>
            </w:r>
            <w:r>
              <w:rPr>
                <w:spacing w:val="58"/>
                <w:sz w:val="16"/>
              </w:rPr>
              <w:t xml:space="preserve"> </w:t>
            </w:r>
            <w:r>
              <w:rPr>
                <w:position w:val="1"/>
                <w:sz w:val="24"/>
              </w:rPr>
              <w:t xml:space="preserve">(Tabel </w:t>
            </w:r>
            <w:r>
              <w:rPr>
                <w:spacing w:val="-2"/>
                <w:position w:val="1"/>
                <w:sz w:val="24"/>
              </w:rPr>
              <w:t>4.2.</w:t>
            </w:r>
            <w:r>
              <w:rPr>
                <w:spacing w:val="-2"/>
                <w:position w:val="1"/>
                <w:sz w:val="24"/>
                <w:vertAlign w:val="superscript"/>
              </w:rPr>
              <w:t>*</w:t>
            </w:r>
            <w:r>
              <w:rPr>
                <w:spacing w:val="-2"/>
                <w:position w:val="1"/>
                <w:sz w:val="24"/>
              </w:rPr>
              <w:t>)</w:t>
            </w:r>
          </w:p>
        </w:tc>
        <w:tc>
          <w:tcPr>
            <w:tcW w:w="862" w:type="dxa"/>
          </w:tcPr>
          <w:p w:rsidR="00833F53" w:rsidRDefault="00732D25">
            <w:pPr>
              <w:pStyle w:val="TableParagraph"/>
              <w:spacing w:before="5" w:line="261" w:lineRule="exact"/>
              <w:ind w:left="391"/>
              <w:rPr>
                <w:sz w:val="24"/>
              </w:rPr>
            </w:pPr>
            <w:r>
              <w:rPr>
                <w:spacing w:val="-5"/>
                <w:sz w:val="24"/>
              </w:rPr>
              <w:t>0,8</w:t>
            </w:r>
          </w:p>
        </w:tc>
      </w:tr>
      <w:tr w:rsidR="00833F53">
        <w:trPr>
          <w:trHeight w:val="547"/>
        </w:trPr>
        <w:tc>
          <w:tcPr>
            <w:tcW w:w="8024" w:type="dxa"/>
          </w:tcPr>
          <w:p w:rsidR="00833F53" w:rsidRDefault="00732D25">
            <w:pPr>
              <w:pStyle w:val="TableParagraph"/>
              <w:spacing w:before="0" w:line="266" w:lineRule="exact"/>
              <w:ind w:left="50" w:firstLine="568"/>
              <w:rPr>
                <w:sz w:val="24"/>
              </w:rPr>
            </w:pPr>
            <w:r>
              <w:rPr>
                <w:position w:val="1"/>
                <w:sz w:val="24"/>
              </w:rPr>
              <w:t>valoarea</w:t>
            </w:r>
            <w:r>
              <w:rPr>
                <w:spacing w:val="28"/>
                <w:position w:val="1"/>
                <w:sz w:val="24"/>
              </w:rPr>
              <w:t xml:space="preserve"> </w:t>
            </w:r>
            <w:r>
              <w:rPr>
                <w:position w:val="1"/>
                <w:sz w:val="24"/>
              </w:rPr>
              <w:t>de</w:t>
            </w:r>
            <w:r>
              <w:rPr>
                <w:spacing w:val="28"/>
                <w:position w:val="1"/>
                <w:sz w:val="24"/>
              </w:rPr>
              <w:t xml:space="preserve"> </w:t>
            </w:r>
            <w:r>
              <w:rPr>
                <w:position w:val="1"/>
                <w:sz w:val="24"/>
              </w:rPr>
              <w:t>referință</w:t>
            </w:r>
            <w:r>
              <w:rPr>
                <w:spacing w:val="29"/>
                <w:position w:val="1"/>
                <w:sz w:val="24"/>
              </w:rPr>
              <w:t xml:space="preserve"> </w:t>
            </w:r>
            <w:r>
              <w:rPr>
                <w:position w:val="1"/>
                <w:sz w:val="24"/>
              </w:rPr>
              <w:t>a</w:t>
            </w:r>
            <w:r>
              <w:rPr>
                <w:spacing w:val="29"/>
                <w:position w:val="1"/>
                <w:sz w:val="24"/>
              </w:rPr>
              <w:t xml:space="preserve"> </w:t>
            </w:r>
            <w:r>
              <w:rPr>
                <w:position w:val="1"/>
                <w:sz w:val="24"/>
              </w:rPr>
              <w:t>presiunii</w:t>
            </w:r>
            <w:r>
              <w:rPr>
                <w:spacing w:val="29"/>
                <w:position w:val="1"/>
                <w:sz w:val="24"/>
              </w:rPr>
              <w:t xml:space="preserve"> </w:t>
            </w:r>
            <w:r>
              <w:rPr>
                <w:position w:val="1"/>
                <w:sz w:val="24"/>
              </w:rPr>
              <w:t>dinamice</w:t>
            </w:r>
            <w:r>
              <w:rPr>
                <w:spacing w:val="29"/>
                <w:position w:val="1"/>
                <w:sz w:val="24"/>
              </w:rPr>
              <w:t xml:space="preserve"> </w:t>
            </w:r>
            <w:r>
              <w:rPr>
                <w:position w:val="1"/>
                <w:sz w:val="24"/>
              </w:rPr>
              <w:t>a</w:t>
            </w:r>
            <w:r>
              <w:rPr>
                <w:spacing w:val="29"/>
                <w:position w:val="1"/>
                <w:sz w:val="24"/>
              </w:rPr>
              <w:t xml:space="preserve"> </w:t>
            </w:r>
            <w:r>
              <w:rPr>
                <w:position w:val="1"/>
                <w:sz w:val="24"/>
              </w:rPr>
              <w:t>vântului,</w:t>
            </w:r>
            <w:r>
              <w:rPr>
                <w:spacing w:val="29"/>
                <w:position w:val="1"/>
                <w:sz w:val="24"/>
              </w:rPr>
              <w:t xml:space="preserve"> </w:t>
            </w:r>
            <w:r>
              <w:rPr>
                <w:position w:val="1"/>
                <w:sz w:val="24"/>
              </w:rPr>
              <w:t>q</w:t>
            </w:r>
            <w:r>
              <w:rPr>
                <w:sz w:val="16"/>
              </w:rPr>
              <w:t>b</w:t>
            </w:r>
            <w:r>
              <w:rPr>
                <w:spacing w:val="40"/>
                <w:sz w:val="16"/>
              </w:rPr>
              <w:t xml:space="preserve"> </w:t>
            </w:r>
            <w:r>
              <w:rPr>
                <w:position w:val="1"/>
                <w:sz w:val="24"/>
              </w:rPr>
              <w:t>(kPa),</w:t>
            </w:r>
            <w:r>
              <w:rPr>
                <w:spacing w:val="29"/>
                <w:position w:val="1"/>
                <w:sz w:val="24"/>
              </w:rPr>
              <w:t xml:space="preserve"> </w:t>
            </w:r>
            <w:r>
              <w:rPr>
                <w:position w:val="1"/>
                <w:sz w:val="24"/>
              </w:rPr>
              <w:t>IMR</w:t>
            </w:r>
            <w:r>
              <w:rPr>
                <w:spacing w:val="28"/>
                <w:position w:val="1"/>
                <w:sz w:val="24"/>
              </w:rPr>
              <w:t xml:space="preserve"> </w:t>
            </w:r>
            <w:r>
              <w:rPr>
                <w:position w:val="1"/>
                <w:sz w:val="24"/>
              </w:rPr>
              <w:t xml:space="preserve">= </w:t>
            </w:r>
            <w:r>
              <w:rPr>
                <w:sz w:val="24"/>
              </w:rPr>
              <w:t xml:space="preserve">50ani (Figura 2.1. </w:t>
            </w:r>
            <w:r>
              <w:rPr>
                <w:sz w:val="24"/>
                <w:vertAlign w:val="superscript"/>
              </w:rPr>
              <w:t>**</w:t>
            </w:r>
            <w:r>
              <w:rPr>
                <w:sz w:val="24"/>
              </w:rPr>
              <w:t>)</w:t>
            </w:r>
          </w:p>
        </w:tc>
        <w:tc>
          <w:tcPr>
            <w:tcW w:w="862" w:type="dxa"/>
          </w:tcPr>
          <w:p w:rsidR="00833F53" w:rsidRDefault="00732D25">
            <w:pPr>
              <w:pStyle w:val="TableParagraph"/>
              <w:spacing w:before="133" w:line="240" w:lineRule="auto"/>
              <w:ind w:left="391"/>
              <w:rPr>
                <w:sz w:val="24"/>
              </w:rPr>
            </w:pPr>
            <w:r>
              <w:rPr>
                <w:spacing w:val="-5"/>
                <w:sz w:val="24"/>
              </w:rPr>
              <w:t>0,5</w:t>
            </w:r>
          </w:p>
        </w:tc>
      </w:tr>
      <w:tr w:rsidR="00833F53">
        <w:trPr>
          <w:trHeight w:val="569"/>
        </w:trPr>
        <w:tc>
          <w:tcPr>
            <w:tcW w:w="8024" w:type="dxa"/>
          </w:tcPr>
          <w:p w:rsidR="00833F53" w:rsidRDefault="00732D25">
            <w:pPr>
              <w:pStyle w:val="TableParagraph"/>
              <w:spacing w:before="18" w:line="266" w:lineRule="exact"/>
              <w:ind w:left="50" w:firstLine="568"/>
              <w:rPr>
                <w:sz w:val="24"/>
              </w:rPr>
            </w:pPr>
            <w:r>
              <w:rPr>
                <w:position w:val="1"/>
                <w:sz w:val="24"/>
              </w:rPr>
              <w:t>factorul</w:t>
            </w:r>
            <w:r>
              <w:rPr>
                <w:spacing w:val="40"/>
                <w:position w:val="1"/>
                <w:sz w:val="24"/>
              </w:rPr>
              <w:t xml:space="preserve"> </w:t>
            </w:r>
            <w:r>
              <w:rPr>
                <w:position w:val="1"/>
                <w:sz w:val="24"/>
              </w:rPr>
              <w:t>de</w:t>
            </w:r>
            <w:r>
              <w:rPr>
                <w:spacing w:val="40"/>
                <w:position w:val="1"/>
                <w:sz w:val="24"/>
              </w:rPr>
              <w:t xml:space="preserve"> </w:t>
            </w:r>
            <w:r>
              <w:rPr>
                <w:position w:val="1"/>
                <w:sz w:val="24"/>
              </w:rPr>
              <w:t>importanță</w:t>
            </w:r>
            <w:r>
              <w:rPr>
                <w:spacing w:val="40"/>
                <w:position w:val="1"/>
                <w:sz w:val="24"/>
              </w:rPr>
              <w:t xml:space="preserve"> </w:t>
            </w:r>
            <w:r>
              <w:rPr>
                <w:position w:val="1"/>
                <w:sz w:val="24"/>
              </w:rPr>
              <w:t>-</w:t>
            </w:r>
            <w:r>
              <w:rPr>
                <w:spacing w:val="40"/>
                <w:position w:val="1"/>
                <w:sz w:val="24"/>
              </w:rPr>
              <w:t xml:space="preserve"> </w:t>
            </w:r>
            <w:r>
              <w:rPr>
                <w:position w:val="1"/>
                <w:sz w:val="24"/>
              </w:rPr>
              <w:t>expunere,</w:t>
            </w:r>
            <w:r>
              <w:rPr>
                <w:spacing w:val="40"/>
                <w:position w:val="1"/>
                <w:sz w:val="24"/>
              </w:rPr>
              <w:t xml:space="preserve"> </w:t>
            </w:r>
            <w:r>
              <w:rPr>
                <w:rFonts w:ascii="Symbol" w:hAnsi="Symbol"/>
                <w:position w:val="1"/>
                <w:sz w:val="24"/>
              </w:rPr>
              <w:t></w:t>
            </w:r>
            <w:r>
              <w:rPr>
                <w:sz w:val="16"/>
              </w:rPr>
              <w:t>Iw</w:t>
            </w:r>
            <w:r>
              <w:rPr>
                <w:spacing w:val="74"/>
                <w:sz w:val="16"/>
              </w:rPr>
              <w:t xml:space="preserve"> </w:t>
            </w:r>
            <w:r>
              <w:rPr>
                <w:position w:val="1"/>
                <w:sz w:val="24"/>
              </w:rPr>
              <w:t>(Tabel</w:t>
            </w:r>
            <w:r>
              <w:rPr>
                <w:spacing w:val="40"/>
                <w:position w:val="1"/>
                <w:sz w:val="24"/>
              </w:rPr>
              <w:t xml:space="preserve"> </w:t>
            </w:r>
            <w:r>
              <w:rPr>
                <w:position w:val="1"/>
                <w:sz w:val="24"/>
              </w:rPr>
              <w:t>3.1.</w:t>
            </w:r>
            <w:r>
              <w:rPr>
                <w:position w:val="1"/>
                <w:sz w:val="24"/>
                <w:vertAlign w:val="superscript"/>
              </w:rPr>
              <w:t>**</w:t>
            </w:r>
            <w:r>
              <w:rPr>
                <w:position w:val="1"/>
                <w:sz w:val="24"/>
              </w:rPr>
              <w:t>)</w:t>
            </w:r>
            <w:r>
              <w:rPr>
                <w:spacing w:val="40"/>
                <w:position w:val="1"/>
                <w:sz w:val="24"/>
              </w:rPr>
              <w:t xml:space="preserve"> </w:t>
            </w:r>
            <w:r>
              <w:rPr>
                <w:position w:val="1"/>
                <w:sz w:val="24"/>
              </w:rPr>
              <w:t>pentru</w:t>
            </w:r>
            <w:r>
              <w:rPr>
                <w:spacing w:val="40"/>
                <w:position w:val="1"/>
                <w:sz w:val="24"/>
              </w:rPr>
              <w:t xml:space="preserve"> </w:t>
            </w:r>
            <w:r>
              <w:rPr>
                <w:position w:val="1"/>
                <w:sz w:val="24"/>
              </w:rPr>
              <w:t xml:space="preserve">acțiunea </w:t>
            </w:r>
            <w:r>
              <w:rPr>
                <w:spacing w:val="-2"/>
                <w:sz w:val="24"/>
              </w:rPr>
              <w:t>vântului</w:t>
            </w:r>
          </w:p>
        </w:tc>
        <w:tc>
          <w:tcPr>
            <w:tcW w:w="862" w:type="dxa"/>
          </w:tcPr>
          <w:p w:rsidR="00833F53" w:rsidRDefault="00732D25">
            <w:pPr>
              <w:pStyle w:val="TableParagraph"/>
              <w:spacing w:before="146" w:line="240" w:lineRule="auto"/>
              <w:ind w:left="391"/>
              <w:rPr>
                <w:sz w:val="24"/>
              </w:rPr>
            </w:pPr>
            <w:r>
              <w:rPr>
                <w:spacing w:val="-4"/>
                <w:sz w:val="24"/>
              </w:rPr>
              <w:t>1,15</w:t>
            </w:r>
          </w:p>
        </w:tc>
      </w:tr>
      <w:tr w:rsidR="00833F53">
        <w:trPr>
          <w:trHeight w:val="459"/>
        </w:trPr>
        <w:tc>
          <w:tcPr>
            <w:tcW w:w="8024" w:type="dxa"/>
          </w:tcPr>
          <w:p w:rsidR="00833F53" w:rsidRDefault="00732D25">
            <w:pPr>
              <w:pStyle w:val="TableParagraph"/>
              <w:spacing w:before="0" w:line="229" w:lineRule="exact"/>
              <w:ind w:left="618"/>
              <w:rPr>
                <w:i/>
                <w:sz w:val="20"/>
              </w:rPr>
            </w:pPr>
            <w:r>
              <w:rPr>
                <w:sz w:val="20"/>
                <w:vertAlign w:val="superscript"/>
              </w:rPr>
              <w:t>*</w:t>
            </w:r>
            <w:r>
              <w:rPr>
                <w:spacing w:val="-2"/>
                <w:sz w:val="20"/>
              </w:rPr>
              <w:t xml:space="preserve"> </w:t>
            </w:r>
            <w:r>
              <w:rPr>
                <w:sz w:val="20"/>
              </w:rPr>
              <w:t>-</w:t>
            </w:r>
            <w:r>
              <w:rPr>
                <w:spacing w:val="-2"/>
                <w:sz w:val="20"/>
              </w:rPr>
              <w:t xml:space="preserve"> </w:t>
            </w:r>
            <w:r>
              <w:rPr>
                <w:sz w:val="20"/>
              </w:rPr>
              <w:t>cf.</w:t>
            </w:r>
            <w:r>
              <w:rPr>
                <w:spacing w:val="-1"/>
                <w:sz w:val="20"/>
              </w:rPr>
              <w:t xml:space="preserve"> </w:t>
            </w:r>
            <w:r>
              <w:rPr>
                <w:sz w:val="20"/>
              </w:rPr>
              <w:t>CR</w:t>
            </w:r>
            <w:r>
              <w:rPr>
                <w:spacing w:val="-4"/>
                <w:sz w:val="20"/>
              </w:rPr>
              <w:t xml:space="preserve"> </w:t>
            </w:r>
            <w:r>
              <w:rPr>
                <w:sz w:val="20"/>
              </w:rPr>
              <w:t>1-1-3/2012:</w:t>
            </w:r>
            <w:r>
              <w:rPr>
                <w:spacing w:val="-2"/>
                <w:sz w:val="20"/>
              </w:rPr>
              <w:t xml:space="preserve"> </w:t>
            </w:r>
            <w:r>
              <w:rPr>
                <w:i/>
                <w:sz w:val="20"/>
              </w:rPr>
              <w:t>Cod</w:t>
            </w:r>
            <w:r>
              <w:rPr>
                <w:i/>
                <w:spacing w:val="-1"/>
                <w:sz w:val="20"/>
              </w:rPr>
              <w:t xml:space="preserve"> </w:t>
            </w:r>
            <w:r>
              <w:rPr>
                <w:i/>
                <w:sz w:val="20"/>
              </w:rPr>
              <w:t>de</w:t>
            </w:r>
            <w:r>
              <w:rPr>
                <w:i/>
                <w:spacing w:val="-2"/>
                <w:sz w:val="20"/>
              </w:rPr>
              <w:t xml:space="preserve"> </w:t>
            </w:r>
            <w:r>
              <w:rPr>
                <w:i/>
                <w:sz w:val="20"/>
              </w:rPr>
              <w:t>proiectare.</w:t>
            </w:r>
            <w:r>
              <w:rPr>
                <w:i/>
                <w:spacing w:val="-3"/>
                <w:sz w:val="20"/>
              </w:rPr>
              <w:t xml:space="preserve"> </w:t>
            </w:r>
            <w:r>
              <w:rPr>
                <w:i/>
                <w:sz w:val="20"/>
              </w:rPr>
              <w:t>Evaluarea</w:t>
            </w:r>
            <w:r>
              <w:rPr>
                <w:i/>
                <w:spacing w:val="-1"/>
                <w:sz w:val="20"/>
              </w:rPr>
              <w:t xml:space="preserve"> </w:t>
            </w:r>
            <w:r>
              <w:rPr>
                <w:i/>
                <w:sz w:val="20"/>
              </w:rPr>
              <w:t>acţiunii</w:t>
            </w:r>
            <w:r>
              <w:rPr>
                <w:i/>
                <w:spacing w:val="-3"/>
                <w:sz w:val="20"/>
              </w:rPr>
              <w:t xml:space="preserve"> </w:t>
            </w:r>
            <w:r>
              <w:rPr>
                <w:i/>
                <w:sz w:val="20"/>
              </w:rPr>
              <w:t>zăpezii</w:t>
            </w:r>
            <w:r>
              <w:rPr>
                <w:i/>
                <w:spacing w:val="-2"/>
                <w:sz w:val="20"/>
              </w:rPr>
              <w:t xml:space="preserve"> </w:t>
            </w:r>
            <w:r>
              <w:rPr>
                <w:i/>
                <w:sz w:val="20"/>
              </w:rPr>
              <w:t>asupra</w:t>
            </w:r>
            <w:r>
              <w:rPr>
                <w:i/>
                <w:spacing w:val="-2"/>
                <w:sz w:val="20"/>
              </w:rPr>
              <w:t xml:space="preserve"> construcţiilor</w:t>
            </w:r>
          </w:p>
          <w:p w:rsidR="00833F53" w:rsidRDefault="00732D25">
            <w:pPr>
              <w:pStyle w:val="TableParagraph"/>
              <w:spacing w:before="0" w:line="210" w:lineRule="exact"/>
              <w:ind w:left="618"/>
              <w:rPr>
                <w:i/>
                <w:sz w:val="20"/>
              </w:rPr>
            </w:pPr>
            <w:r>
              <w:rPr>
                <w:sz w:val="20"/>
                <w:vertAlign w:val="superscript"/>
              </w:rPr>
              <w:t>**</w:t>
            </w:r>
            <w:r>
              <w:rPr>
                <w:sz w:val="20"/>
              </w:rPr>
              <w:t>-</w:t>
            </w:r>
            <w:r>
              <w:rPr>
                <w:spacing w:val="-2"/>
                <w:sz w:val="20"/>
              </w:rPr>
              <w:t xml:space="preserve"> </w:t>
            </w:r>
            <w:r>
              <w:rPr>
                <w:sz w:val="20"/>
              </w:rPr>
              <w:t>cf.</w:t>
            </w:r>
            <w:r>
              <w:rPr>
                <w:spacing w:val="-3"/>
                <w:sz w:val="20"/>
              </w:rPr>
              <w:t xml:space="preserve"> </w:t>
            </w:r>
            <w:r>
              <w:rPr>
                <w:sz w:val="20"/>
              </w:rPr>
              <w:t>CR</w:t>
            </w:r>
            <w:r>
              <w:rPr>
                <w:spacing w:val="-2"/>
                <w:sz w:val="20"/>
              </w:rPr>
              <w:t xml:space="preserve"> </w:t>
            </w:r>
            <w:r>
              <w:rPr>
                <w:sz w:val="20"/>
              </w:rPr>
              <w:t>1-1-4/2012:</w:t>
            </w:r>
            <w:r>
              <w:rPr>
                <w:spacing w:val="-2"/>
                <w:sz w:val="20"/>
              </w:rPr>
              <w:t xml:space="preserve"> </w:t>
            </w:r>
            <w:r>
              <w:rPr>
                <w:i/>
                <w:sz w:val="20"/>
              </w:rPr>
              <w:t>Cod</w:t>
            </w:r>
            <w:r>
              <w:rPr>
                <w:i/>
                <w:spacing w:val="-2"/>
                <w:sz w:val="20"/>
              </w:rPr>
              <w:t xml:space="preserve"> </w:t>
            </w:r>
            <w:r>
              <w:rPr>
                <w:i/>
                <w:sz w:val="20"/>
              </w:rPr>
              <w:t>de</w:t>
            </w:r>
            <w:r>
              <w:rPr>
                <w:i/>
                <w:spacing w:val="-2"/>
                <w:sz w:val="20"/>
              </w:rPr>
              <w:t xml:space="preserve"> </w:t>
            </w:r>
            <w:r>
              <w:rPr>
                <w:i/>
                <w:sz w:val="20"/>
              </w:rPr>
              <w:t>proiectare.</w:t>
            </w:r>
            <w:r>
              <w:rPr>
                <w:i/>
                <w:spacing w:val="-2"/>
                <w:sz w:val="20"/>
              </w:rPr>
              <w:t xml:space="preserve"> </w:t>
            </w:r>
            <w:r>
              <w:rPr>
                <w:i/>
                <w:sz w:val="20"/>
              </w:rPr>
              <w:t>Evaluarea</w:t>
            </w:r>
            <w:r>
              <w:rPr>
                <w:i/>
                <w:spacing w:val="-2"/>
                <w:sz w:val="20"/>
              </w:rPr>
              <w:t xml:space="preserve"> </w:t>
            </w:r>
            <w:r>
              <w:rPr>
                <w:i/>
                <w:sz w:val="20"/>
              </w:rPr>
              <w:t>acțiunii</w:t>
            </w:r>
            <w:r>
              <w:rPr>
                <w:i/>
                <w:spacing w:val="-2"/>
                <w:sz w:val="20"/>
              </w:rPr>
              <w:t xml:space="preserve"> </w:t>
            </w:r>
            <w:r>
              <w:rPr>
                <w:i/>
                <w:sz w:val="20"/>
              </w:rPr>
              <w:t>vântului</w:t>
            </w:r>
            <w:r>
              <w:rPr>
                <w:i/>
                <w:spacing w:val="-4"/>
                <w:sz w:val="20"/>
              </w:rPr>
              <w:t xml:space="preserve"> </w:t>
            </w:r>
            <w:r>
              <w:rPr>
                <w:i/>
                <w:sz w:val="20"/>
              </w:rPr>
              <w:t>asupra</w:t>
            </w:r>
            <w:r>
              <w:rPr>
                <w:i/>
                <w:spacing w:val="-2"/>
                <w:sz w:val="20"/>
              </w:rPr>
              <w:t xml:space="preserve"> construcțiilor</w:t>
            </w:r>
          </w:p>
        </w:tc>
        <w:tc>
          <w:tcPr>
            <w:tcW w:w="862" w:type="dxa"/>
          </w:tcPr>
          <w:p w:rsidR="00833F53" w:rsidRDefault="00833F53">
            <w:pPr>
              <w:pStyle w:val="TableParagraph"/>
              <w:spacing w:before="0" w:line="240" w:lineRule="auto"/>
              <w:ind w:left="0"/>
            </w:pPr>
          </w:p>
        </w:tc>
      </w:tr>
    </w:tbl>
    <w:p w:rsidR="00833F53" w:rsidRDefault="00833F53">
      <w:pPr>
        <w:pStyle w:val="BodyText"/>
        <w:spacing w:before="6"/>
        <w:ind w:left="0" w:firstLine="0"/>
        <w:rPr>
          <w:b/>
        </w:rPr>
      </w:pPr>
    </w:p>
    <w:p w:rsidR="00833F53" w:rsidRDefault="00732D25">
      <w:pPr>
        <w:pStyle w:val="Heading2"/>
        <w:spacing w:before="1"/>
        <w:ind w:left="0" w:right="1800"/>
        <w:jc w:val="center"/>
      </w:pPr>
      <w:r>
        <w:rPr>
          <w:noProof/>
          <w:lang w:val="en-US"/>
        </w:rPr>
        <w:drawing>
          <wp:anchor distT="0" distB="0" distL="0" distR="0" simplePos="0" relativeHeight="15739392" behindDoc="0" locked="0" layoutInCell="1" allowOverlap="1">
            <wp:simplePos x="0" y="0"/>
            <wp:positionH relativeFrom="page">
              <wp:posOffset>1140062</wp:posOffset>
            </wp:positionH>
            <wp:positionV relativeFrom="paragraph">
              <wp:posOffset>45770</wp:posOffset>
            </wp:positionV>
            <wp:extent cx="140478" cy="159519"/>
            <wp:effectExtent l="0" t="0" r="0" b="0"/>
            <wp:wrapNone/>
            <wp:docPr id="57" name="Imag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 name="Image 57"/>
                    <pic:cNvPicPr/>
                  </pic:nvPicPr>
                  <pic:blipFill>
                    <a:blip r:embed="rId41" cstate="print"/>
                    <a:stretch>
                      <a:fillRect/>
                    </a:stretch>
                  </pic:blipFill>
                  <pic:spPr>
                    <a:xfrm>
                      <a:off x="0" y="0"/>
                      <a:ext cx="140478" cy="159519"/>
                    </a:xfrm>
                    <a:prstGeom prst="rect">
                      <a:avLst/>
                    </a:prstGeom>
                  </pic:spPr>
                </pic:pic>
              </a:graphicData>
            </a:graphic>
          </wp:anchor>
        </w:drawing>
      </w:r>
      <w:r>
        <w:rPr>
          <w:color w:val="1F3863"/>
          <w:spacing w:val="-2"/>
        </w:rPr>
        <w:t>DESCRIEREA SOLUȚIILOR</w:t>
      </w:r>
      <w:r>
        <w:rPr>
          <w:color w:val="1F3863"/>
          <w:spacing w:val="-3"/>
        </w:rPr>
        <w:t xml:space="preserve"> </w:t>
      </w:r>
      <w:r>
        <w:rPr>
          <w:color w:val="1F3863"/>
          <w:spacing w:val="-2"/>
        </w:rPr>
        <w:t>CONSTRUCTIVE</w:t>
      </w:r>
    </w:p>
    <w:p w:rsidR="00833F53" w:rsidRDefault="00732D25">
      <w:pPr>
        <w:spacing w:before="43" w:line="275" w:lineRule="exact"/>
        <w:ind w:left="700"/>
        <w:rPr>
          <w:b/>
          <w:sz w:val="24"/>
        </w:rPr>
      </w:pPr>
      <w:r>
        <w:rPr>
          <w:b/>
          <w:sz w:val="24"/>
          <w:u w:val="single"/>
        </w:rPr>
        <w:t>PAVILIONUL</w:t>
      </w:r>
      <w:r>
        <w:rPr>
          <w:b/>
          <w:spacing w:val="-2"/>
          <w:sz w:val="24"/>
          <w:u w:val="single"/>
        </w:rPr>
        <w:t xml:space="preserve"> </w:t>
      </w:r>
      <w:r>
        <w:rPr>
          <w:b/>
          <w:sz w:val="24"/>
          <w:u w:val="single"/>
        </w:rPr>
        <w:t>II PSIHIATRIE</w:t>
      </w:r>
      <w:r>
        <w:rPr>
          <w:b/>
          <w:spacing w:val="-2"/>
          <w:sz w:val="24"/>
          <w:u w:val="single"/>
        </w:rPr>
        <w:t xml:space="preserve"> </w:t>
      </w:r>
      <w:r>
        <w:rPr>
          <w:b/>
          <w:sz w:val="24"/>
          <w:u w:val="single"/>
        </w:rPr>
        <w:t>–</w:t>
      </w:r>
      <w:r>
        <w:rPr>
          <w:b/>
          <w:spacing w:val="1"/>
          <w:sz w:val="24"/>
          <w:u w:val="single"/>
        </w:rPr>
        <w:t xml:space="preserve"> </w:t>
      </w:r>
      <w:r>
        <w:rPr>
          <w:b/>
          <w:sz w:val="24"/>
          <w:u w:val="single"/>
        </w:rPr>
        <w:t>CORP</w:t>
      </w:r>
      <w:r>
        <w:rPr>
          <w:b/>
          <w:spacing w:val="-1"/>
          <w:sz w:val="24"/>
          <w:u w:val="single"/>
        </w:rPr>
        <w:t xml:space="preserve"> </w:t>
      </w:r>
      <w:r>
        <w:rPr>
          <w:b/>
          <w:spacing w:val="-2"/>
          <w:sz w:val="24"/>
          <w:u w:val="single"/>
        </w:rPr>
        <w:t>EXISTENT</w:t>
      </w:r>
    </w:p>
    <w:p w:rsidR="00833F53" w:rsidRDefault="00732D25">
      <w:pPr>
        <w:pStyle w:val="BodyText"/>
      </w:pPr>
      <w:r>
        <w:t>În</w:t>
      </w:r>
      <w:r>
        <w:rPr>
          <w:spacing w:val="33"/>
        </w:rPr>
        <w:t xml:space="preserve"> </w:t>
      </w:r>
      <w:r>
        <w:t>cadrul</w:t>
      </w:r>
      <w:r>
        <w:rPr>
          <w:spacing w:val="33"/>
        </w:rPr>
        <w:t xml:space="preserve"> </w:t>
      </w:r>
      <w:r>
        <w:t>lucrărilor</w:t>
      </w:r>
      <w:r>
        <w:rPr>
          <w:spacing w:val="33"/>
        </w:rPr>
        <w:t xml:space="preserve"> </w:t>
      </w:r>
      <w:r>
        <w:t>de</w:t>
      </w:r>
      <w:r>
        <w:rPr>
          <w:spacing w:val="33"/>
        </w:rPr>
        <w:t xml:space="preserve"> </w:t>
      </w:r>
      <w:r>
        <w:t>amenajare</w:t>
      </w:r>
      <w:r>
        <w:rPr>
          <w:spacing w:val="33"/>
        </w:rPr>
        <w:t xml:space="preserve"> </w:t>
      </w:r>
      <w:r>
        <w:t>la</w:t>
      </w:r>
      <w:r>
        <w:rPr>
          <w:spacing w:val="33"/>
        </w:rPr>
        <w:t xml:space="preserve"> </w:t>
      </w:r>
      <w:r>
        <w:t>nivelul</w:t>
      </w:r>
      <w:r>
        <w:rPr>
          <w:spacing w:val="33"/>
        </w:rPr>
        <w:t xml:space="preserve"> </w:t>
      </w:r>
      <w:r>
        <w:t>corpului</w:t>
      </w:r>
      <w:r>
        <w:rPr>
          <w:spacing w:val="33"/>
        </w:rPr>
        <w:t xml:space="preserve"> </w:t>
      </w:r>
      <w:r>
        <w:t>de</w:t>
      </w:r>
      <w:r>
        <w:rPr>
          <w:spacing w:val="33"/>
        </w:rPr>
        <w:t xml:space="preserve"> </w:t>
      </w:r>
      <w:r>
        <w:t>clădire</w:t>
      </w:r>
      <w:r>
        <w:rPr>
          <w:spacing w:val="33"/>
        </w:rPr>
        <w:t xml:space="preserve"> </w:t>
      </w:r>
      <w:r>
        <w:t>spital</w:t>
      </w:r>
      <w:r>
        <w:rPr>
          <w:spacing w:val="33"/>
        </w:rPr>
        <w:t xml:space="preserve"> </w:t>
      </w:r>
      <w:r>
        <w:t>existent</w:t>
      </w:r>
      <w:r>
        <w:rPr>
          <w:spacing w:val="32"/>
        </w:rPr>
        <w:t xml:space="preserve"> </w:t>
      </w:r>
      <w:r>
        <w:t>(PAVILIONUL</w:t>
      </w:r>
      <w:r>
        <w:rPr>
          <w:spacing w:val="32"/>
        </w:rPr>
        <w:t xml:space="preserve"> </w:t>
      </w:r>
      <w:r>
        <w:t xml:space="preserve">II PSIHIATRIE), conform normativelor în vigoare sunt propuse </w:t>
      </w:r>
      <w:r>
        <w:t>următoarele lucrări de construcții:</w:t>
      </w:r>
    </w:p>
    <w:p w:rsidR="00833F53" w:rsidRDefault="00732D25">
      <w:pPr>
        <w:pStyle w:val="ListParagraph"/>
        <w:numPr>
          <w:ilvl w:val="0"/>
          <w:numId w:val="82"/>
        </w:numPr>
        <w:tabs>
          <w:tab w:val="left" w:pos="840"/>
        </w:tabs>
        <w:ind w:left="840" w:hanging="139"/>
        <w:rPr>
          <w:sz w:val="24"/>
        </w:rPr>
      </w:pPr>
      <w:r>
        <w:rPr>
          <w:sz w:val="24"/>
        </w:rPr>
        <w:t>lucrări</w:t>
      </w:r>
      <w:r>
        <w:rPr>
          <w:spacing w:val="-1"/>
          <w:sz w:val="24"/>
        </w:rPr>
        <w:t xml:space="preserve"> </w:t>
      </w:r>
      <w:r>
        <w:rPr>
          <w:sz w:val="24"/>
        </w:rPr>
        <w:t>de</w:t>
      </w:r>
      <w:r>
        <w:rPr>
          <w:spacing w:val="-2"/>
          <w:sz w:val="24"/>
        </w:rPr>
        <w:t xml:space="preserve"> </w:t>
      </w:r>
      <w:r>
        <w:rPr>
          <w:sz w:val="24"/>
        </w:rPr>
        <w:t>desfacere</w:t>
      </w:r>
      <w:r>
        <w:rPr>
          <w:spacing w:val="-1"/>
          <w:sz w:val="24"/>
        </w:rPr>
        <w:t xml:space="preserve"> </w:t>
      </w:r>
      <w:r>
        <w:rPr>
          <w:sz w:val="24"/>
        </w:rPr>
        <w:t>a</w:t>
      </w:r>
      <w:r>
        <w:rPr>
          <w:spacing w:val="-1"/>
          <w:sz w:val="24"/>
        </w:rPr>
        <w:t xml:space="preserve"> </w:t>
      </w:r>
      <w:r>
        <w:rPr>
          <w:sz w:val="24"/>
        </w:rPr>
        <w:t>șarpantei</w:t>
      </w:r>
      <w:r>
        <w:rPr>
          <w:spacing w:val="-1"/>
          <w:sz w:val="24"/>
        </w:rPr>
        <w:t xml:space="preserve"> </w:t>
      </w:r>
      <w:r>
        <w:rPr>
          <w:sz w:val="24"/>
        </w:rPr>
        <w:t>și</w:t>
      </w:r>
      <w:r>
        <w:rPr>
          <w:spacing w:val="-1"/>
          <w:sz w:val="24"/>
        </w:rPr>
        <w:t xml:space="preserve"> </w:t>
      </w:r>
      <w:r>
        <w:rPr>
          <w:sz w:val="24"/>
        </w:rPr>
        <w:t>planșeului</w:t>
      </w:r>
      <w:r>
        <w:rPr>
          <w:spacing w:val="-1"/>
          <w:sz w:val="24"/>
        </w:rPr>
        <w:t xml:space="preserve"> </w:t>
      </w:r>
      <w:r>
        <w:rPr>
          <w:sz w:val="24"/>
        </w:rPr>
        <w:t>de</w:t>
      </w:r>
      <w:r>
        <w:rPr>
          <w:spacing w:val="-1"/>
          <w:sz w:val="24"/>
        </w:rPr>
        <w:t xml:space="preserve"> </w:t>
      </w:r>
      <w:r>
        <w:rPr>
          <w:sz w:val="24"/>
        </w:rPr>
        <w:t>peste</w:t>
      </w:r>
      <w:r>
        <w:rPr>
          <w:spacing w:val="-1"/>
          <w:sz w:val="24"/>
        </w:rPr>
        <w:t xml:space="preserve"> </w:t>
      </w:r>
      <w:r>
        <w:rPr>
          <w:sz w:val="24"/>
        </w:rPr>
        <w:t>etaj</w:t>
      </w:r>
      <w:r>
        <w:rPr>
          <w:spacing w:val="-2"/>
          <w:sz w:val="24"/>
        </w:rPr>
        <w:t xml:space="preserve"> </w:t>
      </w:r>
      <w:r>
        <w:rPr>
          <w:sz w:val="24"/>
        </w:rPr>
        <w:t xml:space="preserve">(cota </w:t>
      </w:r>
      <w:r>
        <w:rPr>
          <w:spacing w:val="-2"/>
          <w:sz w:val="24"/>
        </w:rPr>
        <w:t>+6,95m);</w:t>
      </w:r>
    </w:p>
    <w:p w:rsidR="00833F53" w:rsidRDefault="00732D25">
      <w:pPr>
        <w:pStyle w:val="ListParagraph"/>
        <w:numPr>
          <w:ilvl w:val="0"/>
          <w:numId w:val="82"/>
        </w:numPr>
        <w:tabs>
          <w:tab w:val="left" w:pos="840"/>
        </w:tabs>
        <w:ind w:left="840" w:hanging="139"/>
        <w:rPr>
          <w:sz w:val="24"/>
        </w:rPr>
      </w:pPr>
      <w:r>
        <w:rPr>
          <w:sz w:val="24"/>
        </w:rPr>
        <w:t>realizarea</w:t>
      </w:r>
      <w:r>
        <w:rPr>
          <w:spacing w:val="-2"/>
          <w:sz w:val="24"/>
        </w:rPr>
        <w:t xml:space="preserve"> </w:t>
      </w:r>
      <w:r>
        <w:rPr>
          <w:sz w:val="24"/>
        </w:rPr>
        <w:t>unui sistem</w:t>
      </w:r>
      <w:r>
        <w:rPr>
          <w:spacing w:val="-2"/>
          <w:sz w:val="24"/>
        </w:rPr>
        <w:t xml:space="preserve"> </w:t>
      </w:r>
      <w:r>
        <w:rPr>
          <w:sz w:val="24"/>
        </w:rPr>
        <w:t>de centuri/</w:t>
      </w:r>
      <w:r>
        <w:rPr>
          <w:spacing w:val="-1"/>
          <w:sz w:val="24"/>
        </w:rPr>
        <w:t xml:space="preserve"> </w:t>
      </w:r>
      <w:r>
        <w:rPr>
          <w:sz w:val="24"/>
        </w:rPr>
        <w:t>grinzi și planșeu din</w:t>
      </w:r>
      <w:r>
        <w:rPr>
          <w:spacing w:val="-1"/>
          <w:sz w:val="24"/>
        </w:rPr>
        <w:t xml:space="preserve"> </w:t>
      </w:r>
      <w:r>
        <w:rPr>
          <w:sz w:val="24"/>
        </w:rPr>
        <w:t>beton</w:t>
      </w:r>
      <w:r>
        <w:rPr>
          <w:spacing w:val="-2"/>
          <w:sz w:val="24"/>
        </w:rPr>
        <w:t xml:space="preserve"> </w:t>
      </w:r>
      <w:r>
        <w:rPr>
          <w:sz w:val="24"/>
        </w:rPr>
        <w:t>armat,</w:t>
      </w:r>
      <w:r>
        <w:rPr>
          <w:spacing w:val="-1"/>
          <w:sz w:val="24"/>
        </w:rPr>
        <w:t xml:space="preserve"> </w:t>
      </w:r>
      <w:r>
        <w:rPr>
          <w:sz w:val="24"/>
        </w:rPr>
        <w:t xml:space="preserve">la cota </w:t>
      </w:r>
      <w:r>
        <w:rPr>
          <w:spacing w:val="-2"/>
          <w:sz w:val="24"/>
        </w:rPr>
        <w:t>+6,95m;</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82"/>
        </w:numPr>
        <w:tabs>
          <w:tab w:val="left" w:pos="854"/>
        </w:tabs>
        <w:ind w:left="134" w:right="565" w:firstLine="568"/>
        <w:rPr>
          <w:sz w:val="24"/>
        </w:rPr>
      </w:pPr>
      <w:r>
        <w:rPr>
          <w:sz w:val="24"/>
        </w:rPr>
        <w:t>desfacerea structurii de lemn existen</w:t>
      </w:r>
      <w:r>
        <w:rPr>
          <w:sz w:val="24"/>
        </w:rPr>
        <w:t xml:space="preserve">te de la cota +3,52m și închiderea zonei cu un sistem zidărie </w:t>
      </w:r>
      <w:r>
        <w:rPr>
          <w:spacing w:val="-2"/>
          <w:sz w:val="24"/>
        </w:rPr>
        <w:t>confinată;</w:t>
      </w:r>
    </w:p>
    <w:p w:rsidR="00833F53" w:rsidRDefault="00732D25">
      <w:pPr>
        <w:pStyle w:val="ListParagraph"/>
        <w:numPr>
          <w:ilvl w:val="0"/>
          <w:numId w:val="82"/>
        </w:numPr>
        <w:tabs>
          <w:tab w:val="left" w:pos="852"/>
        </w:tabs>
        <w:ind w:left="134" w:right="571" w:firstLine="568"/>
        <w:rPr>
          <w:sz w:val="24"/>
        </w:rPr>
      </w:pPr>
      <w:r>
        <w:rPr>
          <w:sz w:val="24"/>
        </w:rPr>
        <w:t>realizarea acoperișului, din lemn de rășinoase ecarisat, tratat ignifug și antifungic, cu structura tip șarpantă pe scaune;</w:t>
      </w:r>
    </w:p>
    <w:p w:rsidR="00833F53" w:rsidRDefault="00732D25">
      <w:pPr>
        <w:pStyle w:val="ListParagraph"/>
        <w:numPr>
          <w:ilvl w:val="0"/>
          <w:numId w:val="82"/>
        </w:numPr>
        <w:tabs>
          <w:tab w:val="left" w:pos="864"/>
        </w:tabs>
        <w:ind w:left="134" w:right="565" w:firstLine="568"/>
        <w:rPr>
          <w:sz w:val="24"/>
        </w:rPr>
      </w:pPr>
      <w:r>
        <w:rPr>
          <w:sz w:val="24"/>
        </w:rPr>
        <w:t>lucrări</w:t>
      </w:r>
      <w:r>
        <w:rPr>
          <w:spacing w:val="20"/>
          <w:sz w:val="24"/>
        </w:rPr>
        <w:t xml:space="preserve"> </w:t>
      </w:r>
      <w:r>
        <w:rPr>
          <w:sz w:val="24"/>
        </w:rPr>
        <w:t>de desfacere</w:t>
      </w:r>
      <w:r>
        <w:rPr>
          <w:spacing w:val="19"/>
          <w:sz w:val="24"/>
        </w:rPr>
        <w:t xml:space="preserve"> </w:t>
      </w:r>
      <w:r>
        <w:rPr>
          <w:sz w:val="24"/>
        </w:rPr>
        <w:t>a</w:t>
      </w:r>
      <w:r>
        <w:rPr>
          <w:spacing w:val="19"/>
          <w:sz w:val="24"/>
        </w:rPr>
        <w:t xml:space="preserve"> </w:t>
      </w:r>
      <w:r>
        <w:rPr>
          <w:sz w:val="24"/>
        </w:rPr>
        <w:t>structurii</w:t>
      </w:r>
      <w:r>
        <w:rPr>
          <w:spacing w:val="21"/>
          <w:sz w:val="24"/>
        </w:rPr>
        <w:t xml:space="preserve"> </w:t>
      </w:r>
      <w:r>
        <w:rPr>
          <w:sz w:val="24"/>
        </w:rPr>
        <w:t>existente</w:t>
      </w:r>
      <w:r>
        <w:rPr>
          <w:spacing w:val="20"/>
          <w:sz w:val="24"/>
        </w:rPr>
        <w:t xml:space="preserve"> </w:t>
      </w:r>
      <w:r>
        <w:rPr>
          <w:sz w:val="24"/>
        </w:rPr>
        <w:t>în</w:t>
      </w:r>
      <w:r>
        <w:rPr>
          <w:spacing w:val="21"/>
          <w:sz w:val="24"/>
        </w:rPr>
        <w:t xml:space="preserve"> </w:t>
      </w:r>
      <w:r>
        <w:rPr>
          <w:sz w:val="24"/>
        </w:rPr>
        <w:t>zona</w:t>
      </w:r>
      <w:r>
        <w:rPr>
          <w:spacing w:val="20"/>
          <w:sz w:val="24"/>
        </w:rPr>
        <w:t xml:space="preserve"> </w:t>
      </w:r>
      <w:r>
        <w:rPr>
          <w:sz w:val="24"/>
        </w:rPr>
        <w:t>sălii</w:t>
      </w:r>
      <w:r>
        <w:rPr>
          <w:spacing w:val="21"/>
          <w:sz w:val="24"/>
        </w:rPr>
        <w:t xml:space="preserve"> </w:t>
      </w:r>
      <w:r>
        <w:rPr>
          <w:sz w:val="24"/>
        </w:rPr>
        <w:t>d</w:t>
      </w:r>
      <w:r>
        <w:rPr>
          <w:sz w:val="24"/>
        </w:rPr>
        <w:t>e</w:t>
      </w:r>
      <w:r>
        <w:rPr>
          <w:spacing w:val="19"/>
          <w:sz w:val="24"/>
        </w:rPr>
        <w:t xml:space="preserve"> </w:t>
      </w:r>
      <w:r>
        <w:rPr>
          <w:sz w:val="24"/>
        </w:rPr>
        <w:t>mese</w:t>
      </w:r>
      <w:r>
        <w:rPr>
          <w:spacing w:val="21"/>
          <w:sz w:val="24"/>
        </w:rPr>
        <w:t xml:space="preserve"> </w:t>
      </w:r>
      <w:r>
        <w:rPr>
          <w:sz w:val="24"/>
        </w:rPr>
        <w:t>(axe</w:t>
      </w:r>
      <w:r>
        <w:rPr>
          <w:spacing w:val="20"/>
          <w:sz w:val="24"/>
        </w:rPr>
        <w:t xml:space="preserve"> </w:t>
      </w:r>
      <w:r>
        <w:rPr>
          <w:sz w:val="24"/>
        </w:rPr>
        <w:t>J-K/</w:t>
      </w:r>
      <w:r>
        <w:rPr>
          <w:spacing w:val="20"/>
          <w:sz w:val="24"/>
        </w:rPr>
        <w:t xml:space="preserve"> </w:t>
      </w:r>
      <w:r>
        <w:rPr>
          <w:sz w:val="24"/>
        </w:rPr>
        <w:t>4’-8)</w:t>
      </w:r>
      <w:r>
        <w:rPr>
          <w:spacing w:val="21"/>
          <w:sz w:val="24"/>
        </w:rPr>
        <w:t xml:space="preserve"> </w:t>
      </w:r>
      <w:r>
        <w:rPr>
          <w:sz w:val="24"/>
        </w:rPr>
        <w:t>și</w:t>
      </w:r>
      <w:r>
        <w:rPr>
          <w:spacing w:val="19"/>
          <w:sz w:val="24"/>
        </w:rPr>
        <w:t xml:space="preserve"> </w:t>
      </w:r>
      <w:r>
        <w:rPr>
          <w:sz w:val="24"/>
        </w:rPr>
        <w:t>realizarea</w:t>
      </w:r>
      <w:r>
        <w:rPr>
          <w:spacing w:val="21"/>
          <w:sz w:val="24"/>
        </w:rPr>
        <w:t xml:space="preserve"> </w:t>
      </w:r>
      <w:r>
        <w:rPr>
          <w:sz w:val="24"/>
        </w:rPr>
        <w:t>unei structuri în sistem zidărie confinată;</w:t>
      </w:r>
    </w:p>
    <w:p w:rsidR="00833F53" w:rsidRDefault="00833F53">
      <w:pPr>
        <w:pStyle w:val="BodyText"/>
        <w:spacing w:before="3"/>
        <w:ind w:left="0" w:firstLine="0"/>
      </w:pPr>
    </w:p>
    <w:p w:rsidR="00833F53" w:rsidRDefault="00732D25">
      <w:pPr>
        <w:spacing w:line="275" w:lineRule="exact"/>
        <w:ind w:left="701"/>
        <w:jc w:val="both"/>
        <w:rPr>
          <w:b/>
          <w:sz w:val="24"/>
        </w:rPr>
      </w:pPr>
      <w:r>
        <w:rPr>
          <w:b/>
          <w:sz w:val="24"/>
          <w:u w:val="single"/>
        </w:rPr>
        <w:t>PAVILION PSIHIATRIE</w:t>
      </w:r>
      <w:r>
        <w:rPr>
          <w:b/>
          <w:spacing w:val="-1"/>
          <w:sz w:val="24"/>
          <w:u w:val="single"/>
        </w:rPr>
        <w:t xml:space="preserve"> </w:t>
      </w:r>
      <w:r>
        <w:rPr>
          <w:b/>
          <w:sz w:val="24"/>
          <w:u w:val="single"/>
        </w:rPr>
        <w:t>–</w:t>
      </w:r>
      <w:r>
        <w:rPr>
          <w:b/>
          <w:spacing w:val="-1"/>
          <w:sz w:val="24"/>
          <w:u w:val="single"/>
        </w:rPr>
        <w:t xml:space="preserve"> </w:t>
      </w:r>
      <w:r>
        <w:rPr>
          <w:b/>
          <w:sz w:val="24"/>
          <w:u w:val="single"/>
        </w:rPr>
        <w:t xml:space="preserve">CORP </w:t>
      </w:r>
      <w:r>
        <w:rPr>
          <w:b/>
          <w:spacing w:val="-2"/>
          <w:sz w:val="24"/>
          <w:u w:val="single"/>
        </w:rPr>
        <w:t>PROPUS</w:t>
      </w:r>
    </w:p>
    <w:p w:rsidR="00833F53" w:rsidRDefault="00732D25">
      <w:pPr>
        <w:pStyle w:val="BodyText"/>
        <w:ind w:right="569"/>
        <w:jc w:val="both"/>
      </w:pPr>
      <w:r>
        <w:t xml:space="preserve">Corpul de construcție care va adăposti Pavilionul Psihiatrie este o clădire nouă cu caracteristicile de alcătuire – din punct de vedere al </w:t>
      </w:r>
      <w:r>
        <w:t>structurii de rezistență – prezentate în continuare.</w:t>
      </w:r>
    </w:p>
    <w:p w:rsidR="00833F53" w:rsidRDefault="00732D25">
      <w:pPr>
        <w:pStyle w:val="BodyText"/>
        <w:ind w:right="569"/>
        <w:jc w:val="both"/>
      </w:pPr>
      <w:r>
        <w:t>Clădirea se dezvoltă în plan aproximativ după forma literii „L”, fiind împărțită prin rosturi de separație în 4 tronsoane de formă rectangulară: Tronson A (54,35x12,05m), Tronson B (16,55x45,65m), Tronso</w:t>
      </w:r>
      <w:r>
        <w:t>n C („L”-32,25x16,55m), Tronson D (50,15x16,55m).</w:t>
      </w:r>
    </w:p>
    <w:p w:rsidR="00833F53" w:rsidRDefault="00732D25">
      <w:pPr>
        <w:pStyle w:val="BodyText"/>
        <w:ind w:left="701" w:firstLine="0"/>
        <w:jc w:val="both"/>
      </w:pPr>
      <w:r>
        <w:t>Structura de</w:t>
      </w:r>
      <w:r>
        <w:rPr>
          <w:spacing w:val="-1"/>
        </w:rPr>
        <w:t xml:space="preserve"> </w:t>
      </w:r>
      <w:r>
        <w:rPr>
          <w:spacing w:val="-2"/>
        </w:rPr>
        <w:t>rezistența:</w:t>
      </w:r>
    </w:p>
    <w:p w:rsidR="00833F53" w:rsidRDefault="00732D25">
      <w:pPr>
        <w:pStyle w:val="ListParagraph"/>
        <w:numPr>
          <w:ilvl w:val="0"/>
          <w:numId w:val="82"/>
        </w:numPr>
        <w:tabs>
          <w:tab w:val="left" w:pos="840"/>
        </w:tabs>
        <w:ind w:left="840" w:hanging="139"/>
        <w:jc w:val="both"/>
        <w:rPr>
          <w:sz w:val="24"/>
        </w:rPr>
      </w:pPr>
      <w:r>
        <w:rPr>
          <w:sz w:val="24"/>
        </w:rPr>
        <w:t>tip</w:t>
      </w:r>
      <w:r>
        <w:rPr>
          <w:spacing w:val="-1"/>
          <w:sz w:val="24"/>
        </w:rPr>
        <w:t xml:space="preserve"> </w:t>
      </w:r>
      <w:r>
        <w:rPr>
          <w:sz w:val="24"/>
        </w:rPr>
        <w:t>structural:</w:t>
      </w:r>
      <w:r>
        <w:rPr>
          <w:spacing w:val="-1"/>
          <w:sz w:val="24"/>
        </w:rPr>
        <w:t xml:space="preserve"> </w:t>
      </w:r>
      <w:r>
        <w:rPr>
          <w:sz w:val="24"/>
        </w:rPr>
        <w:t>cadre</w:t>
      </w:r>
      <w:r>
        <w:rPr>
          <w:spacing w:val="-1"/>
          <w:sz w:val="24"/>
        </w:rPr>
        <w:t xml:space="preserve"> </w:t>
      </w:r>
      <w:r>
        <w:rPr>
          <w:sz w:val="24"/>
        </w:rPr>
        <w:t>spațiale</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z w:val="24"/>
        </w:rPr>
        <w:t>armat – stâlpi,</w:t>
      </w:r>
      <w:r>
        <w:rPr>
          <w:spacing w:val="-1"/>
          <w:sz w:val="24"/>
        </w:rPr>
        <w:t xml:space="preserve"> </w:t>
      </w:r>
      <w:r>
        <w:rPr>
          <w:sz w:val="24"/>
        </w:rPr>
        <w:t>grinzi</w:t>
      </w:r>
      <w:r>
        <w:rPr>
          <w:spacing w:val="-1"/>
          <w:sz w:val="24"/>
        </w:rPr>
        <w:t xml:space="preserve"> </w:t>
      </w:r>
      <w:r>
        <w:rPr>
          <w:sz w:val="24"/>
        </w:rPr>
        <w:t>și</w:t>
      </w:r>
      <w:r>
        <w:rPr>
          <w:spacing w:val="-1"/>
          <w:sz w:val="24"/>
        </w:rPr>
        <w:t xml:space="preserve"> </w:t>
      </w:r>
      <w:r>
        <w:rPr>
          <w:spacing w:val="-2"/>
          <w:sz w:val="24"/>
        </w:rPr>
        <w:t>planșee;</w:t>
      </w:r>
    </w:p>
    <w:p w:rsidR="00833F53" w:rsidRDefault="00732D25">
      <w:pPr>
        <w:pStyle w:val="ListParagraph"/>
        <w:numPr>
          <w:ilvl w:val="0"/>
          <w:numId w:val="82"/>
        </w:numPr>
        <w:tabs>
          <w:tab w:val="left" w:pos="826"/>
        </w:tabs>
        <w:ind w:left="826" w:hanging="125"/>
        <w:jc w:val="both"/>
        <w:rPr>
          <w:sz w:val="24"/>
        </w:rPr>
      </w:pPr>
      <w:r>
        <w:rPr>
          <w:spacing w:val="-2"/>
          <w:sz w:val="24"/>
        </w:rPr>
        <w:t>infrastructura:</w:t>
      </w:r>
      <w:r>
        <w:rPr>
          <w:spacing w:val="-16"/>
          <w:sz w:val="24"/>
        </w:rPr>
        <w:t xml:space="preserve"> </w:t>
      </w:r>
      <w:r>
        <w:rPr>
          <w:spacing w:val="-2"/>
          <w:sz w:val="24"/>
        </w:rPr>
        <w:t>rețea</w:t>
      </w:r>
      <w:r>
        <w:rPr>
          <w:spacing w:val="-15"/>
          <w:sz w:val="24"/>
        </w:rPr>
        <w:t xml:space="preserve"> </w:t>
      </w:r>
      <w:r>
        <w:rPr>
          <w:spacing w:val="-2"/>
          <w:sz w:val="24"/>
        </w:rPr>
        <w:t>de</w:t>
      </w:r>
      <w:r>
        <w:rPr>
          <w:spacing w:val="-15"/>
          <w:sz w:val="24"/>
        </w:rPr>
        <w:t xml:space="preserve"> </w:t>
      </w:r>
      <w:r>
        <w:rPr>
          <w:spacing w:val="-2"/>
          <w:sz w:val="24"/>
        </w:rPr>
        <w:t>grinzi</w:t>
      </w:r>
      <w:r>
        <w:rPr>
          <w:spacing w:val="-14"/>
          <w:sz w:val="24"/>
        </w:rPr>
        <w:t xml:space="preserve"> </w:t>
      </w:r>
      <w:r>
        <w:rPr>
          <w:spacing w:val="-2"/>
          <w:sz w:val="24"/>
        </w:rPr>
        <w:t>de</w:t>
      </w:r>
      <w:r>
        <w:rPr>
          <w:spacing w:val="-13"/>
          <w:sz w:val="24"/>
        </w:rPr>
        <w:t xml:space="preserve"> </w:t>
      </w:r>
      <w:r>
        <w:rPr>
          <w:spacing w:val="-2"/>
          <w:sz w:val="24"/>
        </w:rPr>
        <w:t>fundare,</w:t>
      </w:r>
      <w:r>
        <w:rPr>
          <w:spacing w:val="-15"/>
          <w:sz w:val="24"/>
        </w:rPr>
        <w:t xml:space="preserve"> </w:t>
      </w:r>
      <w:r>
        <w:rPr>
          <w:spacing w:val="-2"/>
          <w:sz w:val="24"/>
        </w:rPr>
        <w:t>cu</w:t>
      </w:r>
      <w:r>
        <w:rPr>
          <w:spacing w:val="-15"/>
          <w:sz w:val="24"/>
        </w:rPr>
        <w:t xml:space="preserve"> </w:t>
      </w:r>
      <w:r>
        <w:rPr>
          <w:spacing w:val="-2"/>
          <w:sz w:val="24"/>
        </w:rPr>
        <w:t>secțiune</w:t>
      </w:r>
      <w:r>
        <w:rPr>
          <w:spacing w:val="-15"/>
          <w:sz w:val="24"/>
        </w:rPr>
        <w:t xml:space="preserve"> </w:t>
      </w:r>
      <w:r>
        <w:rPr>
          <w:spacing w:val="-2"/>
          <w:sz w:val="24"/>
        </w:rPr>
        <w:t>tip</w:t>
      </w:r>
      <w:r>
        <w:rPr>
          <w:spacing w:val="-14"/>
          <w:sz w:val="24"/>
        </w:rPr>
        <w:t xml:space="preserve"> </w:t>
      </w:r>
      <w:r>
        <w:rPr>
          <w:spacing w:val="-2"/>
          <w:sz w:val="24"/>
        </w:rPr>
        <w:t>“T”</w:t>
      </w:r>
      <w:r>
        <w:rPr>
          <w:spacing w:val="-15"/>
          <w:sz w:val="24"/>
        </w:rPr>
        <w:t xml:space="preserve"> </w:t>
      </w:r>
      <w:r>
        <w:rPr>
          <w:spacing w:val="-2"/>
          <w:sz w:val="24"/>
        </w:rPr>
        <w:t>întors,</w:t>
      </w:r>
      <w:r>
        <w:rPr>
          <w:spacing w:val="-15"/>
          <w:sz w:val="24"/>
        </w:rPr>
        <w:t xml:space="preserve"> </w:t>
      </w:r>
      <w:r>
        <w:rPr>
          <w:spacing w:val="-2"/>
          <w:sz w:val="24"/>
        </w:rPr>
        <w:t>din</w:t>
      </w:r>
      <w:r>
        <w:rPr>
          <w:spacing w:val="-14"/>
          <w:sz w:val="24"/>
        </w:rPr>
        <w:t xml:space="preserve"> </w:t>
      </w:r>
      <w:r>
        <w:rPr>
          <w:spacing w:val="-2"/>
          <w:sz w:val="24"/>
        </w:rPr>
        <w:t>beton</w:t>
      </w:r>
      <w:r>
        <w:rPr>
          <w:spacing w:val="-15"/>
          <w:sz w:val="24"/>
        </w:rPr>
        <w:t xml:space="preserve"> </w:t>
      </w:r>
      <w:r>
        <w:rPr>
          <w:spacing w:val="-2"/>
          <w:sz w:val="24"/>
        </w:rPr>
        <w:t>armat</w:t>
      </w:r>
      <w:r>
        <w:rPr>
          <w:spacing w:val="-14"/>
          <w:sz w:val="24"/>
        </w:rPr>
        <w:t xml:space="preserve"> </w:t>
      </w:r>
      <w:r>
        <w:rPr>
          <w:spacing w:val="-2"/>
          <w:sz w:val="24"/>
        </w:rPr>
        <w:t>sub</w:t>
      </w:r>
      <w:r>
        <w:rPr>
          <w:spacing w:val="-14"/>
          <w:sz w:val="24"/>
        </w:rPr>
        <w:t xml:space="preserve"> </w:t>
      </w:r>
      <w:r>
        <w:rPr>
          <w:spacing w:val="-2"/>
          <w:sz w:val="24"/>
        </w:rPr>
        <w:t>stâlpi</w:t>
      </w:r>
      <w:r>
        <w:rPr>
          <w:spacing w:val="-14"/>
          <w:sz w:val="24"/>
        </w:rPr>
        <w:t xml:space="preserve"> </w:t>
      </w:r>
      <w:r>
        <w:rPr>
          <w:spacing w:val="-2"/>
          <w:sz w:val="24"/>
        </w:rPr>
        <w:t>și</w:t>
      </w:r>
      <w:r>
        <w:rPr>
          <w:spacing w:val="-13"/>
          <w:sz w:val="24"/>
        </w:rPr>
        <w:t xml:space="preserve"> </w:t>
      </w:r>
      <w:r>
        <w:rPr>
          <w:spacing w:val="-2"/>
          <w:sz w:val="24"/>
        </w:rPr>
        <w:t>per</w:t>
      </w:r>
      <w:r>
        <w:rPr>
          <w:spacing w:val="-2"/>
          <w:sz w:val="24"/>
        </w:rPr>
        <w:t>eți;</w:t>
      </w:r>
    </w:p>
    <w:p w:rsidR="00833F53" w:rsidRDefault="00732D25">
      <w:pPr>
        <w:pStyle w:val="ListParagraph"/>
        <w:numPr>
          <w:ilvl w:val="0"/>
          <w:numId w:val="82"/>
        </w:numPr>
        <w:tabs>
          <w:tab w:val="left" w:pos="845"/>
        </w:tabs>
        <w:ind w:left="134" w:right="568" w:firstLine="568"/>
        <w:jc w:val="both"/>
        <w:rPr>
          <w:sz w:val="24"/>
        </w:rPr>
      </w:pPr>
      <w:r>
        <w:rPr>
          <w:sz w:val="24"/>
        </w:rPr>
        <w:t>suprastructura:</w:t>
      </w:r>
      <w:r>
        <w:rPr>
          <w:spacing w:val="-1"/>
          <w:sz w:val="24"/>
        </w:rPr>
        <w:t xml:space="preserve"> </w:t>
      </w:r>
      <w:r>
        <w:rPr>
          <w:sz w:val="24"/>
        </w:rPr>
        <w:t>cadre spațiale</w:t>
      </w:r>
      <w:r>
        <w:rPr>
          <w:spacing w:val="-1"/>
          <w:sz w:val="24"/>
        </w:rPr>
        <w:t xml:space="preserve"> </w:t>
      </w:r>
      <w:r>
        <w:rPr>
          <w:sz w:val="24"/>
        </w:rPr>
        <w:t>stâlpi,</w:t>
      </w:r>
      <w:r>
        <w:rPr>
          <w:spacing w:val="-1"/>
          <w:sz w:val="24"/>
        </w:rPr>
        <w:t xml:space="preserve"> </w:t>
      </w:r>
      <w:r>
        <w:rPr>
          <w:sz w:val="24"/>
        </w:rPr>
        <w:t>grinzi și planșee din beton armat, șarpantă pe</w:t>
      </w:r>
      <w:r>
        <w:rPr>
          <w:spacing w:val="-1"/>
          <w:sz w:val="24"/>
        </w:rPr>
        <w:t xml:space="preserve"> </w:t>
      </w:r>
      <w:r>
        <w:rPr>
          <w:sz w:val="24"/>
        </w:rPr>
        <w:t>scaune din</w:t>
      </w:r>
      <w:r>
        <w:rPr>
          <w:spacing w:val="-1"/>
          <w:sz w:val="24"/>
        </w:rPr>
        <w:t xml:space="preserve"> </w:t>
      </w:r>
      <w:r>
        <w:rPr>
          <w:sz w:val="24"/>
        </w:rPr>
        <w:t>lemn ecarisat de esență moale.</w:t>
      </w:r>
    </w:p>
    <w:p w:rsidR="00833F53" w:rsidRDefault="00732D25">
      <w:pPr>
        <w:pStyle w:val="BodyText"/>
        <w:ind w:left="701" w:firstLine="0"/>
        <w:jc w:val="both"/>
      </w:pPr>
      <w:r>
        <w:t>Sistemul</w:t>
      </w:r>
      <w:r>
        <w:rPr>
          <w:spacing w:val="-3"/>
        </w:rPr>
        <w:t xml:space="preserve"> </w:t>
      </w:r>
      <w:r>
        <w:t>constructiv</w:t>
      </w:r>
      <w:r>
        <w:rPr>
          <w:spacing w:val="-1"/>
        </w:rPr>
        <w:t xml:space="preserve"> </w:t>
      </w:r>
      <w:r>
        <w:t>este organizat</w:t>
      </w:r>
      <w:r>
        <w:rPr>
          <w:spacing w:val="-2"/>
        </w:rPr>
        <w:t xml:space="preserve"> </w:t>
      </w:r>
      <w:r>
        <w:t>după un</w:t>
      </w:r>
      <w:r>
        <w:rPr>
          <w:spacing w:val="-1"/>
        </w:rPr>
        <w:t xml:space="preserve"> </w:t>
      </w:r>
      <w:r>
        <w:t>sistem</w:t>
      </w:r>
      <w:r>
        <w:rPr>
          <w:spacing w:val="-3"/>
        </w:rPr>
        <w:t xml:space="preserve"> </w:t>
      </w:r>
      <w:r>
        <w:t>de</w:t>
      </w:r>
      <w:r>
        <w:rPr>
          <w:spacing w:val="-1"/>
        </w:rPr>
        <w:t xml:space="preserve"> </w:t>
      </w:r>
      <w:r>
        <w:t>axe după</w:t>
      </w:r>
      <w:r>
        <w:rPr>
          <w:spacing w:val="-1"/>
        </w:rPr>
        <w:t xml:space="preserve"> </w:t>
      </w:r>
      <w:r>
        <w:t>cum</w:t>
      </w:r>
      <w:r>
        <w:rPr>
          <w:spacing w:val="-2"/>
        </w:rPr>
        <w:t xml:space="preserve"> urmează:</w:t>
      </w:r>
    </w:p>
    <w:p w:rsidR="00833F53" w:rsidRDefault="00833F53">
      <w:pPr>
        <w:pStyle w:val="BodyText"/>
        <w:spacing w:before="2"/>
        <w:ind w:left="0" w:firstLine="0"/>
      </w:pPr>
    </w:p>
    <w:p w:rsidR="00833F53" w:rsidRDefault="00732D25">
      <w:pPr>
        <w:pStyle w:val="Heading4"/>
      </w:pPr>
      <w:r>
        <w:t>Tronsonul</w:t>
      </w:r>
      <w:r>
        <w:rPr>
          <w:spacing w:val="-1"/>
        </w:rPr>
        <w:t xml:space="preserve"> </w:t>
      </w:r>
      <w:r>
        <w:t>A</w:t>
      </w:r>
      <w:r>
        <w:rPr>
          <w:spacing w:val="-1"/>
        </w:rPr>
        <w:t xml:space="preserve"> </w:t>
      </w:r>
      <w:r>
        <w:t xml:space="preserve">- </w:t>
      </w:r>
      <w:r>
        <w:rPr>
          <w:spacing w:val="-2"/>
        </w:rPr>
        <w:t>(S+P+2E)</w:t>
      </w:r>
    </w:p>
    <w:p w:rsidR="00833F53" w:rsidRDefault="00732D25">
      <w:pPr>
        <w:pStyle w:val="BodyText"/>
        <w:spacing w:line="275" w:lineRule="exact"/>
        <w:ind w:left="701" w:firstLine="0"/>
      </w:pPr>
      <w:r>
        <w:t>-</w:t>
      </w:r>
      <w:r>
        <w:rPr>
          <w:spacing w:val="-1"/>
        </w:rPr>
        <w:t xml:space="preserve"> </w:t>
      </w:r>
      <w:r>
        <w:t>3</w:t>
      </w:r>
      <w:r>
        <w:rPr>
          <w:spacing w:val="-1"/>
        </w:rPr>
        <w:t xml:space="preserve"> </w:t>
      </w:r>
      <w:r>
        <w:t>deschideri:</w:t>
      </w:r>
      <w:r>
        <w:rPr>
          <w:spacing w:val="-1"/>
        </w:rPr>
        <w:t xml:space="preserve"> </w:t>
      </w:r>
      <w:r>
        <w:t>4,50/</w:t>
      </w:r>
      <w:r>
        <w:rPr>
          <w:spacing w:val="-1"/>
        </w:rPr>
        <w:t xml:space="preserve"> </w:t>
      </w:r>
      <w:r>
        <w:t>2,70/</w:t>
      </w:r>
      <w:r>
        <w:rPr>
          <w:spacing w:val="1"/>
        </w:rPr>
        <w:t xml:space="preserve"> </w:t>
      </w:r>
      <w:r>
        <w:rPr>
          <w:spacing w:val="-2"/>
        </w:rPr>
        <w:t>4,50;</w:t>
      </w:r>
    </w:p>
    <w:p w:rsidR="00833F53" w:rsidRDefault="00732D25">
      <w:pPr>
        <w:pStyle w:val="BodyText"/>
        <w:ind w:left="701" w:firstLine="0"/>
      </w:pPr>
      <w:r>
        <w:t>-</w:t>
      </w:r>
      <w:r>
        <w:rPr>
          <w:spacing w:val="-1"/>
        </w:rPr>
        <w:t xml:space="preserve"> </w:t>
      </w:r>
      <w:r>
        <w:t>14 travee:</w:t>
      </w:r>
      <w:r>
        <w:rPr>
          <w:spacing w:val="-2"/>
        </w:rPr>
        <w:t xml:space="preserve"> </w:t>
      </w:r>
      <w:r>
        <w:t>3,90/ 3x4,50/</w:t>
      </w:r>
      <w:r>
        <w:rPr>
          <w:spacing w:val="-1"/>
        </w:rPr>
        <w:t xml:space="preserve"> </w:t>
      </w:r>
      <w:r>
        <w:t>4,80/ 4,50/</w:t>
      </w:r>
      <w:r>
        <w:rPr>
          <w:spacing w:val="-2"/>
        </w:rPr>
        <w:t xml:space="preserve"> </w:t>
      </w:r>
      <w:r>
        <w:t>2,70/ 4,50/</w:t>
      </w:r>
      <w:r>
        <w:rPr>
          <w:spacing w:val="-1"/>
        </w:rPr>
        <w:t xml:space="preserve"> </w:t>
      </w:r>
      <w:r>
        <w:t>3,60/ 3,00/</w:t>
      </w:r>
      <w:r>
        <w:rPr>
          <w:spacing w:val="-1"/>
        </w:rPr>
        <w:t xml:space="preserve"> </w:t>
      </w:r>
      <w:r>
        <w:t>3,60/ 3,00/</w:t>
      </w:r>
      <w:r>
        <w:rPr>
          <w:spacing w:val="-1"/>
        </w:rPr>
        <w:t xml:space="preserve"> </w:t>
      </w:r>
      <w:r>
        <w:t xml:space="preserve">3,60/ </w:t>
      </w:r>
      <w:r>
        <w:rPr>
          <w:spacing w:val="-2"/>
        </w:rPr>
        <w:t>3,30;</w:t>
      </w:r>
    </w:p>
    <w:p w:rsidR="00833F53" w:rsidRDefault="00732D25">
      <w:pPr>
        <w:pStyle w:val="BodyText"/>
        <w:ind w:left="701" w:firstLine="0"/>
      </w:pPr>
      <w:r>
        <w:t>Înălțimi</w:t>
      </w:r>
      <w:r>
        <w:rPr>
          <w:spacing w:val="-3"/>
        </w:rPr>
        <w:t xml:space="preserve"> </w:t>
      </w:r>
      <w:r>
        <w:t>nivel: 2,75m</w:t>
      </w:r>
      <w:r>
        <w:rPr>
          <w:spacing w:val="-2"/>
        </w:rPr>
        <w:t xml:space="preserve"> </w:t>
      </w:r>
      <w:r>
        <w:t>(Subsol)/</w:t>
      </w:r>
      <w:r>
        <w:rPr>
          <w:spacing w:val="-1"/>
        </w:rPr>
        <w:t xml:space="preserve"> </w:t>
      </w:r>
      <w:r>
        <w:t>3,55m</w:t>
      </w:r>
      <w:r>
        <w:rPr>
          <w:spacing w:val="-1"/>
        </w:rPr>
        <w:t xml:space="preserve"> </w:t>
      </w:r>
      <w:r>
        <w:t>(P</w:t>
      </w:r>
      <w:r>
        <w:rPr>
          <w:spacing w:val="-2"/>
        </w:rPr>
        <w:t xml:space="preserve"> </w:t>
      </w:r>
      <w:r>
        <w:t>și 2E)/</w:t>
      </w:r>
      <w:r>
        <w:rPr>
          <w:spacing w:val="-2"/>
        </w:rPr>
        <w:t xml:space="preserve"> </w:t>
      </w:r>
      <w:r>
        <w:t>3,47m</w:t>
      </w:r>
      <w:r>
        <w:rPr>
          <w:spacing w:val="-2"/>
        </w:rPr>
        <w:t xml:space="preserve"> </w:t>
      </w:r>
      <w:r>
        <w:rPr>
          <w:spacing w:val="-4"/>
        </w:rPr>
        <w:t>(1E)</w:t>
      </w:r>
    </w:p>
    <w:p w:rsidR="00833F53" w:rsidRDefault="00833F53">
      <w:pPr>
        <w:pStyle w:val="BodyText"/>
        <w:spacing w:before="2"/>
        <w:ind w:left="0" w:firstLine="0"/>
      </w:pPr>
    </w:p>
    <w:p w:rsidR="00833F53" w:rsidRDefault="00732D25">
      <w:pPr>
        <w:pStyle w:val="Heading4"/>
        <w:spacing w:line="274" w:lineRule="exact"/>
      </w:pPr>
      <w:r>
        <w:t>Tronsonul</w:t>
      </w:r>
      <w:r>
        <w:rPr>
          <w:spacing w:val="-1"/>
        </w:rPr>
        <w:t xml:space="preserve"> </w:t>
      </w:r>
      <w:r>
        <w:t>B</w:t>
      </w:r>
      <w:r>
        <w:rPr>
          <w:spacing w:val="-1"/>
        </w:rPr>
        <w:t xml:space="preserve"> </w:t>
      </w:r>
      <w:r>
        <w:t xml:space="preserve">- </w:t>
      </w:r>
      <w:r>
        <w:rPr>
          <w:spacing w:val="-2"/>
        </w:rPr>
        <w:t>(S+P+1E)</w:t>
      </w:r>
    </w:p>
    <w:p w:rsidR="00833F53" w:rsidRDefault="00732D25">
      <w:pPr>
        <w:pStyle w:val="BodyText"/>
        <w:spacing w:line="274" w:lineRule="exact"/>
        <w:ind w:left="701" w:firstLine="0"/>
      </w:pPr>
      <w:r>
        <w:t>-</w:t>
      </w:r>
      <w:r>
        <w:rPr>
          <w:spacing w:val="-1"/>
        </w:rPr>
        <w:t xml:space="preserve"> </w:t>
      </w:r>
      <w:r>
        <w:t>4</w:t>
      </w:r>
      <w:r>
        <w:rPr>
          <w:spacing w:val="-1"/>
        </w:rPr>
        <w:t xml:space="preserve"> </w:t>
      </w:r>
      <w:r>
        <w:t>deschideri:</w:t>
      </w:r>
      <w:r>
        <w:rPr>
          <w:spacing w:val="-1"/>
        </w:rPr>
        <w:t xml:space="preserve"> </w:t>
      </w:r>
      <w:r>
        <w:t>2x4,50/</w:t>
      </w:r>
      <w:r>
        <w:rPr>
          <w:spacing w:val="-1"/>
        </w:rPr>
        <w:t xml:space="preserve"> </w:t>
      </w:r>
      <w:r>
        <w:t xml:space="preserve">2,70/ </w:t>
      </w:r>
      <w:r>
        <w:rPr>
          <w:spacing w:val="-2"/>
        </w:rPr>
        <w:t>4,50;</w:t>
      </w:r>
    </w:p>
    <w:p w:rsidR="00833F53" w:rsidRDefault="00732D25">
      <w:pPr>
        <w:pStyle w:val="BodyText"/>
        <w:ind w:left="701" w:firstLine="0"/>
      </w:pPr>
      <w:r>
        <w:t>-</w:t>
      </w:r>
      <w:r>
        <w:rPr>
          <w:spacing w:val="-1"/>
        </w:rPr>
        <w:t xml:space="preserve"> </w:t>
      </w:r>
      <w:r>
        <w:t>13 travee:</w:t>
      </w:r>
      <w:r>
        <w:rPr>
          <w:spacing w:val="-2"/>
        </w:rPr>
        <w:t xml:space="preserve"> </w:t>
      </w:r>
      <w:r>
        <w:t>3,60/ 3,00/ 2x3,60/</w:t>
      </w:r>
      <w:r>
        <w:rPr>
          <w:spacing w:val="-1"/>
        </w:rPr>
        <w:t xml:space="preserve"> </w:t>
      </w:r>
      <w:r>
        <w:t>3,00/</w:t>
      </w:r>
      <w:r>
        <w:rPr>
          <w:spacing w:val="1"/>
        </w:rPr>
        <w:t xml:space="preserve"> </w:t>
      </w:r>
      <w:r>
        <w:t>2x3,60/ 3,00/</w:t>
      </w:r>
      <w:r>
        <w:rPr>
          <w:spacing w:val="-1"/>
        </w:rPr>
        <w:t xml:space="preserve"> </w:t>
      </w:r>
      <w:r>
        <w:t xml:space="preserve">2x3,60/ 3,00/ </w:t>
      </w:r>
      <w:r>
        <w:rPr>
          <w:spacing w:val="-2"/>
        </w:rPr>
        <w:t>2x3,60);</w:t>
      </w:r>
    </w:p>
    <w:p w:rsidR="00833F53" w:rsidRDefault="00732D25">
      <w:pPr>
        <w:pStyle w:val="BodyText"/>
        <w:ind w:left="701" w:firstLine="0"/>
      </w:pPr>
      <w:r>
        <w:t>Înălțimi</w:t>
      </w:r>
      <w:r>
        <w:rPr>
          <w:spacing w:val="-1"/>
        </w:rPr>
        <w:t xml:space="preserve"> </w:t>
      </w:r>
      <w:r>
        <w:t>nivel: 2,75m</w:t>
      </w:r>
      <w:r>
        <w:rPr>
          <w:spacing w:val="-2"/>
        </w:rPr>
        <w:t xml:space="preserve"> </w:t>
      </w:r>
      <w:r>
        <w:t>(Subsol)/</w:t>
      </w:r>
      <w:r>
        <w:rPr>
          <w:spacing w:val="-1"/>
        </w:rPr>
        <w:t xml:space="preserve"> </w:t>
      </w:r>
      <w:r>
        <w:t>3,55m</w:t>
      </w:r>
      <w:r>
        <w:rPr>
          <w:spacing w:val="-1"/>
        </w:rPr>
        <w:t xml:space="preserve"> </w:t>
      </w:r>
      <w:r>
        <w:t>(P)/</w:t>
      </w:r>
      <w:r>
        <w:rPr>
          <w:spacing w:val="-1"/>
        </w:rPr>
        <w:t xml:space="preserve"> </w:t>
      </w:r>
      <w:r>
        <w:t xml:space="preserve">3,47m </w:t>
      </w:r>
      <w:r>
        <w:rPr>
          <w:spacing w:val="-4"/>
        </w:rPr>
        <w:t>(1E)</w:t>
      </w:r>
    </w:p>
    <w:p w:rsidR="00833F53" w:rsidRDefault="00833F53">
      <w:pPr>
        <w:pStyle w:val="BodyText"/>
        <w:spacing w:before="3"/>
        <w:ind w:left="0" w:firstLine="0"/>
      </w:pPr>
    </w:p>
    <w:p w:rsidR="00833F53" w:rsidRDefault="00732D25">
      <w:pPr>
        <w:pStyle w:val="Heading4"/>
      </w:pPr>
      <w:r>
        <w:t>Tronsonul</w:t>
      </w:r>
      <w:r>
        <w:rPr>
          <w:spacing w:val="-1"/>
        </w:rPr>
        <w:t xml:space="preserve"> </w:t>
      </w:r>
      <w:r>
        <w:t>C</w:t>
      </w:r>
      <w:r>
        <w:rPr>
          <w:spacing w:val="-1"/>
        </w:rPr>
        <w:t xml:space="preserve"> </w:t>
      </w:r>
      <w:r>
        <w:t xml:space="preserve">- </w:t>
      </w:r>
      <w:r>
        <w:rPr>
          <w:spacing w:val="-2"/>
        </w:rPr>
        <w:t>(S+P+1E)</w:t>
      </w:r>
    </w:p>
    <w:p w:rsidR="00833F53" w:rsidRDefault="00732D25">
      <w:pPr>
        <w:pStyle w:val="BodyText"/>
        <w:spacing w:line="275" w:lineRule="exact"/>
        <w:ind w:left="701" w:firstLine="0"/>
      </w:pPr>
      <w:r>
        <w:t>-</w:t>
      </w:r>
      <w:r>
        <w:rPr>
          <w:spacing w:val="-1"/>
        </w:rPr>
        <w:t xml:space="preserve"> </w:t>
      </w:r>
      <w:r>
        <w:t>4</w:t>
      </w:r>
      <w:r>
        <w:rPr>
          <w:spacing w:val="-1"/>
        </w:rPr>
        <w:t xml:space="preserve"> </w:t>
      </w:r>
      <w:r>
        <w:t>deschideri:</w:t>
      </w:r>
      <w:r>
        <w:rPr>
          <w:spacing w:val="-1"/>
        </w:rPr>
        <w:t xml:space="preserve"> </w:t>
      </w:r>
      <w:r>
        <w:t>4,50/</w:t>
      </w:r>
      <w:r>
        <w:rPr>
          <w:spacing w:val="-1"/>
        </w:rPr>
        <w:t xml:space="preserve"> </w:t>
      </w:r>
      <w:r>
        <w:t xml:space="preserve">2,70/ </w:t>
      </w:r>
      <w:r>
        <w:rPr>
          <w:spacing w:val="-2"/>
        </w:rPr>
        <w:t>2x4,50;</w:t>
      </w:r>
    </w:p>
    <w:p w:rsidR="00833F53" w:rsidRDefault="00732D25">
      <w:pPr>
        <w:pStyle w:val="BodyText"/>
        <w:ind w:left="701" w:firstLine="0"/>
      </w:pPr>
      <w:r>
        <w:t>-</w:t>
      </w:r>
      <w:r>
        <w:rPr>
          <w:spacing w:val="-1"/>
        </w:rPr>
        <w:t xml:space="preserve"> </w:t>
      </w:r>
      <w:r>
        <w:t>8 travee:</w:t>
      </w:r>
      <w:r>
        <w:rPr>
          <w:spacing w:val="-1"/>
        </w:rPr>
        <w:t xml:space="preserve"> </w:t>
      </w:r>
      <w:r>
        <w:t>3x4,50/ 2,70/</w:t>
      </w:r>
      <w:r>
        <w:rPr>
          <w:spacing w:val="-2"/>
        </w:rPr>
        <w:t xml:space="preserve"> </w:t>
      </w:r>
      <w:r>
        <w:t xml:space="preserve">5,00/ 2x3,30/ </w:t>
      </w:r>
      <w:r>
        <w:rPr>
          <w:spacing w:val="-2"/>
        </w:rPr>
        <w:t>4,10;</w:t>
      </w:r>
    </w:p>
    <w:p w:rsidR="00833F53" w:rsidRDefault="00732D25">
      <w:pPr>
        <w:pStyle w:val="BodyText"/>
        <w:ind w:left="701" w:firstLine="0"/>
      </w:pPr>
      <w:r>
        <w:t>Înălțimi</w:t>
      </w:r>
      <w:r>
        <w:rPr>
          <w:spacing w:val="-1"/>
        </w:rPr>
        <w:t xml:space="preserve"> </w:t>
      </w:r>
      <w:r>
        <w:t>nivel: 3,55m</w:t>
      </w:r>
      <w:r>
        <w:rPr>
          <w:spacing w:val="-2"/>
        </w:rPr>
        <w:t xml:space="preserve"> </w:t>
      </w:r>
      <w:r>
        <w:t>(Subsol)/</w:t>
      </w:r>
      <w:r>
        <w:rPr>
          <w:spacing w:val="-1"/>
        </w:rPr>
        <w:t xml:space="preserve"> </w:t>
      </w:r>
      <w:r>
        <w:t>3,47m</w:t>
      </w:r>
      <w:r>
        <w:rPr>
          <w:spacing w:val="-1"/>
        </w:rPr>
        <w:t xml:space="preserve"> </w:t>
      </w:r>
      <w:r>
        <w:t>(P)/</w:t>
      </w:r>
      <w:r>
        <w:rPr>
          <w:spacing w:val="-1"/>
        </w:rPr>
        <w:t xml:space="preserve"> </w:t>
      </w:r>
      <w:r>
        <w:t xml:space="preserve">3,55m </w:t>
      </w:r>
      <w:r>
        <w:rPr>
          <w:spacing w:val="-4"/>
        </w:rPr>
        <w:t>(1E)</w:t>
      </w:r>
    </w:p>
    <w:p w:rsidR="00833F53" w:rsidRDefault="00833F53">
      <w:pPr>
        <w:pStyle w:val="BodyText"/>
        <w:spacing w:before="2"/>
        <w:ind w:left="0" w:firstLine="0"/>
      </w:pPr>
    </w:p>
    <w:p w:rsidR="00833F53" w:rsidRDefault="00732D25">
      <w:pPr>
        <w:pStyle w:val="Heading4"/>
        <w:spacing w:before="1"/>
      </w:pPr>
      <w:r>
        <w:t>Tronsonul</w:t>
      </w:r>
      <w:r>
        <w:rPr>
          <w:spacing w:val="-1"/>
        </w:rPr>
        <w:t xml:space="preserve"> </w:t>
      </w:r>
      <w:r>
        <w:t>D</w:t>
      </w:r>
      <w:r>
        <w:rPr>
          <w:spacing w:val="-1"/>
        </w:rPr>
        <w:t xml:space="preserve"> </w:t>
      </w:r>
      <w:r>
        <w:t xml:space="preserve">- </w:t>
      </w:r>
      <w:r>
        <w:rPr>
          <w:spacing w:val="-2"/>
        </w:rPr>
        <w:t>(S+P+1E)</w:t>
      </w:r>
    </w:p>
    <w:p w:rsidR="00833F53" w:rsidRDefault="00732D25">
      <w:pPr>
        <w:pStyle w:val="BodyText"/>
        <w:spacing w:line="275" w:lineRule="exact"/>
        <w:ind w:left="701" w:firstLine="0"/>
      </w:pPr>
      <w:r>
        <w:t>-</w:t>
      </w:r>
      <w:r>
        <w:rPr>
          <w:spacing w:val="-1"/>
        </w:rPr>
        <w:t xml:space="preserve"> </w:t>
      </w:r>
      <w:r>
        <w:t>4</w:t>
      </w:r>
      <w:r>
        <w:rPr>
          <w:spacing w:val="-1"/>
        </w:rPr>
        <w:t xml:space="preserve"> </w:t>
      </w:r>
      <w:r>
        <w:t>deschideri:</w:t>
      </w:r>
      <w:r>
        <w:rPr>
          <w:spacing w:val="-1"/>
        </w:rPr>
        <w:t xml:space="preserve"> </w:t>
      </w:r>
      <w:r>
        <w:t>4,50/</w:t>
      </w:r>
      <w:r>
        <w:rPr>
          <w:spacing w:val="-1"/>
        </w:rPr>
        <w:t xml:space="preserve"> </w:t>
      </w:r>
      <w:r>
        <w:t xml:space="preserve">2,70/ </w:t>
      </w:r>
      <w:r>
        <w:rPr>
          <w:spacing w:val="-2"/>
        </w:rPr>
        <w:t>2x4,50;</w:t>
      </w:r>
    </w:p>
    <w:p w:rsidR="00833F53" w:rsidRDefault="00732D25">
      <w:pPr>
        <w:pStyle w:val="BodyText"/>
        <w:ind w:left="701" w:firstLine="0"/>
      </w:pPr>
      <w:r>
        <w:t>-</w:t>
      </w:r>
      <w:r>
        <w:rPr>
          <w:spacing w:val="-3"/>
        </w:rPr>
        <w:t xml:space="preserve"> </w:t>
      </w:r>
      <w:r>
        <w:t>15 travee:</w:t>
      </w:r>
      <w:r>
        <w:rPr>
          <w:spacing w:val="-1"/>
        </w:rPr>
        <w:t xml:space="preserve"> </w:t>
      </w:r>
      <w:r>
        <w:t>3,60/</w:t>
      </w:r>
      <w:r>
        <w:rPr>
          <w:spacing w:val="-1"/>
        </w:rPr>
        <w:t xml:space="preserve"> </w:t>
      </w:r>
      <w:r>
        <w:t>3,00/ 2x3,60/ 3,00/</w:t>
      </w:r>
      <w:r>
        <w:rPr>
          <w:spacing w:val="-2"/>
        </w:rPr>
        <w:t xml:space="preserve"> </w:t>
      </w:r>
      <w:r>
        <w:t>2x3,60/ 3,00/ 2x3,60/</w:t>
      </w:r>
      <w:r>
        <w:rPr>
          <w:spacing w:val="-1"/>
        </w:rPr>
        <w:t xml:space="preserve"> </w:t>
      </w:r>
      <w:r>
        <w:t xml:space="preserve">3,00/ 3,60/ </w:t>
      </w:r>
      <w:r>
        <w:rPr>
          <w:spacing w:val="-2"/>
        </w:rPr>
        <w:t>3x3,00;</w:t>
      </w:r>
    </w:p>
    <w:p w:rsidR="00833F53" w:rsidRDefault="00732D25">
      <w:pPr>
        <w:pStyle w:val="BodyText"/>
        <w:ind w:left="701" w:firstLine="0"/>
      </w:pPr>
      <w:r>
        <w:t>Înălțimi</w:t>
      </w:r>
      <w:r>
        <w:rPr>
          <w:spacing w:val="-1"/>
        </w:rPr>
        <w:t xml:space="preserve"> </w:t>
      </w:r>
      <w:r>
        <w:t>nivel: 3,55m</w:t>
      </w:r>
      <w:r>
        <w:rPr>
          <w:spacing w:val="-2"/>
        </w:rPr>
        <w:t xml:space="preserve"> </w:t>
      </w:r>
      <w:r>
        <w:t>(Subsol)/</w:t>
      </w:r>
      <w:r>
        <w:rPr>
          <w:spacing w:val="-1"/>
        </w:rPr>
        <w:t xml:space="preserve"> </w:t>
      </w:r>
      <w:r>
        <w:t>3,47m</w:t>
      </w:r>
      <w:r>
        <w:rPr>
          <w:spacing w:val="-1"/>
        </w:rPr>
        <w:t xml:space="preserve"> </w:t>
      </w:r>
      <w:r>
        <w:t>(P)/</w:t>
      </w:r>
      <w:r>
        <w:rPr>
          <w:spacing w:val="-1"/>
        </w:rPr>
        <w:t xml:space="preserve"> </w:t>
      </w:r>
      <w:r>
        <w:t xml:space="preserve">3,55m </w:t>
      </w:r>
      <w:r>
        <w:rPr>
          <w:spacing w:val="-4"/>
        </w:rPr>
        <w:t>(1E)</w:t>
      </w:r>
    </w:p>
    <w:p w:rsidR="00833F53" w:rsidRDefault="00732D25">
      <w:pPr>
        <w:pStyle w:val="BodyText"/>
        <w:ind w:left="701" w:firstLine="0"/>
      </w:pPr>
      <w:r>
        <w:t>Subsolul</w:t>
      </w:r>
      <w:r>
        <w:rPr>
          <w:spacing w:val="-1"/>
        </w:rPr>
        <w:t xml:space="preserve"> </w:t>
      </w:r>
      <w:r>
        <w:t>Tronsonului C,</w:t>
      </w:r>
      <w:r>
        <w:rPr>
          <w:spacing w:val="-2"/>
        </w:rPr>
        <w:t xml:space="preserve"> </w:t>
      </w:r>
      <w:r>
        <w:t>respectiv D</w:t>
      </w:r>
      <w:r>
        <w:rPr>
          <w:spacing w:val="-3"/>
        </w:rPr>
        <w:t xml:space="preserve"> </w:t>
      </w:r>
      <w:r>
        <w:t>este</w:t>
      </w:r>
      <w:r>
        <w:rPr>
          <w:spacing w:val="-1"/>
        </w:rPr>
        <w:t xml:space="preserve"> </w:t>
      </w:r>
      <w:r>
        <w:t xml:space="preserve">la nivelul </w:t>
      </w:r>
      <w:r>
        <w:t>parterului</w:t>
      </w:r>
      <w:r>
        <w:rPr>
          <w:spacing w:val="-1"/>
        </w:rPr>
        <w:t xml:space="preserve"> </w:t>
      </w:r>
      <w:r>
        <w:t>Tronsonlui</w:t>
      </w:r>
      <w:r>
        <w:rPr>
          <w:spacing w:val="-1"/>
        </w:rPr>
        <w:t xml:space="preserve"> </w:t>
      </w:r>
      <w:r>
        <w:t>A, respectiv</w:t>
      </w:r>
      <w:r>
        <w:rPr>
          <w:spacing w:val="-2"/>
        </w:rPr>
        <w:t xml:space="preserve"> </w:t>
      </w:r>
      <w:r>
        <w:t xml:space="preserve">B </w:t>
      </w:r>
      <w:r>
        <w:rPr>
          <w:spacing w:val="-10"/>
        </w:rPr>
        <w:t>;</w:t>
      </w:r>
    </w:p>
    <w:p w:rsidR="00833F53" w:rsidRDefault="00833F53">
      <w:pPr>
        <w:pStyle w:val="BodyText"/>
        <w:spacing w:before="2"/>
        <w:ind w:left="0" w:firstLine="0"/>
      </w:pPr>
    </w:p>
    <w:p w:rsidR="00833F53" w:rsidRDefault="00732D25">
      <w:pPr>
        <w:spacing w:line="275" w:lineRule="exact"/>
        <w:ind w:left="701"/>
        <w:rPr>
          <w:b/>
          <w:sz w:val="24"/>
        </w:rPr>
      </w:pPr>
      <w:r>
        <w:rPr>
          <w:b/>
          <w:sz w:val="24"/>
          <w:u w:val="single"/>
        </w:rPr>
        <w:t>CONSTRUCȚIE</w:t>
      </w:r>
      <w:r>
        <w:rPr>
          <w:b/>
          <w:spacing w:val="-3"/>
          <w:sz w:val="24"/>
          <w:u w:val="single"/>
        </w:rPr>
        <w:t xml:space="preserve"> </w:t>
      </w:r>
      <w:r>
        <w:rPr>
          <w:b/>
          <w:sz w:val="24"/>
          <w:u w:val="single"/>
        </w:rPr>
        <w:t>NOUĂ</w:t>
      </w:r>
      <w:r>
        <w:rPr>
          <w:b/>
          <w:spacing w:val="-2"/>
          <w:sz w:val="24"/>
          <w:u w:val="single"/>
        </w:rPr>
        <w:t xml:space="preserve"> </w:t>
      </w:r>
      <w:r>
        <w:rPr>
          <w:b/>
          <w:sz w:val="24"/>
          <w:u w:val="single"/>
        </w:rPr>
        <w:t>-</w:t>
      </w:r>
      <w:r>
        <w:rPr>
          <w:b/>
          <w:spacing w:val="-3"/>
          <w:sz w:val="24"/>
          <w:u w:val="single"/>
        </w:rPr>
        <w:t xml:space="preserve"> </w:t>
      </w:r>
      <w:r>
        <w:rPr>
          <w:b/>
          <w:sz w:val="24"/>
          <w:u w:val="single"/>
        </w:rPr>
        <w:t>CORP</w:t>
      </w:r>
      <w:r>
        <w:rPr>
          <w:b/>
          <w:spacing w:val="-2"/>
          <w:sz w:val="24"/>
          <w:u w:val="single"/>
        </w:rPr>
        <w:t xml:space="preserve"> </w:t>
      </w:r>
      <w:r>
        <w:rPr>
          <w:b/>
          <w:spacing w:val="-4"/>
          <w:sz w:val="24"/>
          <w:u w:val="single"/>
        </w:rPr>
        <w:t>C.T.</w:t>
      </w:r>
    </w:p>
    <w:p w:rsidR="00833F53" w:rsidRDefault="00732D25">
      <w:pPr>
        <w:pStyle w:val="BodyText"/>
        <w:ind w:left="701" w:right="4664" w:firstLine="0"/>
      </w:pPr>
      <w:r>
        <w:t>Clădirea</w:t>
      </w:r>
      <w:r>
        <w:rPr>
          <w:spacing w:val="-7"/>
        </w:rPr>
        <w:t xml:space="preserve"> </w:t>
      </w:r>
      <w:r>
        <w:t>rectangulară</w:t>
      </w:r>
      <w:r>
        <w:rPr>
          <w:spacing w:val="-7"/>
        </w:rPr>
        <w:t xml:space="preserve"> </w:t>
      </w:r>
      <w:r>
        <w:t>în</w:t>
      </w:r>
      <w:r>
        <w:rPr>
          <w:spacing w:val="-8"/>
        </w:rPr>
        <w:t xml:space="preserve"> </w:t>
      </w:r>
      <w:r>
        <w:t>plan,</w:t>
      </w:r>
      <w:r>
        <w:rPr>
          <w:spacing w:val="-7"/>
        </w:rPr>
        <w:t xml:space="preserve"> </w:t>
      </w:r>
      <w:r>
        <w:t>dimensiuni</w:t>
      </w:r>
      <w:r>
        <w:rPr>
          <w:spacing w:val="-7"/>
        </w:rPr>
        <w:t xml:space="preserve"> </w:t>
      </w:r>
      <w:r>
        <w:t>5,90x12,70m. Structura de rezistența:</w:t>
      </w:r>
    </w:p>
    <w:p w:rsidR="00833F53" w:rsidRDefault="00732D25">
      <w:pPr>
        <w:pStyle w:val="ListParagraph"/>
        <w:numPr>
          <w:ilvl w:val="0"/>
          <w:numId w:val="82"/>
        </w:numPr>
        <w:tabs>
          <w:tab w:val="left" w:pos="840"/>
        </w:tabs>
        <w:ind w:left="840" w:hanging="139"/>
        <w:rPr>
          <w:sz w:val="24"/>
        </w:rPr>
      </w:pPr>
      <w:r>
        <w:rPr>
          <w:sz w:val="24"/>
        </w:rPr>
        <w:t>tip</w:t>
      </w:r>
      <w:r>
        <w:rPr>
          <w:spacing w:val="-2"/>
          <w:sz w:val="24"/>
        </w:rPr>
        <w:t xml:space="preserve"> </w:t>
      </w:r>
      <w:r>
        <w:rPr>
          <w:sz w:val="24"/>
        </w:rPr>
        <w:t>structural:</w:t>
      </w:r>
      <w:r>
        <w:rPr>
          <w:spacing w:val="-1"/>
          <w:sz w:val="24"/>
        </w:rPr>
        <w:t xml:space="preserve"> </w:t>
      </w:r>
      <w:r>
        <w:rPr>
          <w:sz w:val="24"/>
        </w:rPr>
        <w:t>zidărie</w:t>
      </w:r>
      <w:r>
        <w:rPr>
          <w:spacing w:val="-1"/>
          <w:sz w:val="24"/>
        </w:rPr>
        <w:t xml:space="preserve"> </w:t>
      </w:r>
      <w:r>
        <w:rPr>
          <w:sz w:val="24"/>
        </w:rPr>
        <w:t>confinată/ cadre</w:t>
      </w:r>
      <w:r>
        <w:rPr>
          <w:spacing w:val="-1"/>
          <w:sz w:val="24"/>
        </w:rPr>
        <w:t xml:space="preserve"> </w:t>
      </w:r>
      <w:r>
        <w:rPr>
          <w:sz w:val="24"/>
        </w:rPr>
        <w:t>înlocuitoare</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z w:val="24"/>
        </w:rPr>
        <w:t>armat</w:t>
      </w:r>
      <w:r>
        <w:rPr>
          <w:spacing w:val="1"/>
          <w:sz w:val="24"/>
        </w:rPr>
        <w:t xml:space="preserve"> </w:t>
      </w:r>
      <w:r>
        <w:rPr>
          <w:sz w:val="24"/>
        </w:rPr>
        <w:t>–</w:t>
      </w:r>
      <w:r>
        <w:rPr>
          <w:spacing w:val="-1"/>
          <w:sz w:val="24"/>
        </w:rPr>
        <w:t xml:space="preserve"> </w:t>
      </w:r>
      <w:r>
        <w:rPr>
          <w:sz w:val="24"/>
        </w:rPr>
        <w:t>stâlpi,</w:t>
      </w:r>
      <w:r>
        <w:rPr>
          <w:spacing w:val="-1"/>
          <w:sz w:val="24"/>
        </w:rPr>
        <w:t xml:space="preserve"> </w:t>
      </w:r>
      <w:r>
        <w:rPr>
          <w:sz w:val="24"/>
        </w:rPr>
        <w:t>grinzi</w:t>
      </w:r>
      <w:r>
        <w:rPr>
          <w:spacing w:val="-1"/>
          <w:sz w:val="24"/>
        </w:rPr>
        <w:t xml:space="preserve"> </w:t>
      </w:r>
      <w:r>
        <w:rPr>
          <w:sz w:val="24"/>
        </w:rPr>
        <w:t>și</w:t>
      </w:r>
      <w:r>
        <w:rPr>
          <w:spacing w:val="-1"/>
          <w:sz w:val="24"/>
        </w:rPr>
        <w:t xml:space="preserve"> </w:t>
      </w:r>
      <w:r>
        <w:rPr>
          <w:spacing w:val="-2"/>
          <w:sz w:val="24"/>
        </w:rPr>
        <w:t>planșeu;</w:t>
      </w:r>
    </w:p>
    <w:p w:rsidR="00833F53" w:rsidRDefault="00732D25">
      <w:pPr>
        <w:pStyle w:val="ListParagraph"/>
        <w:numPr>
          <w:ilvl w:val="0"/>
          <w:numId w:val="82"/>
        </w:numPr>
        <w:tabs>
          <w:tab w:val="left" w:pos="835"/>
        </w:tabs>
        <w:ind w:left="835" w:hanging="134"/>
        <w:rPr>
          <w:sz w:val="24"/>
        </w:rPr>
      </w:pPr>
      <w:r>
        <w:rPr>
          <w:spacing w:val="-2"/>
          <w:sz w:val="24"/>
        </w:rPr>
        <w:t>infrastructura:</w:t>
      </w:r>
      <w:r>
        <w:rPr>
          <w:spacing w:val="-8"/>
          <w:sz w:val="24"/>
        </w:rPr>
        <w:t xml:space="preserve"> </w:t>
      </w:r>
      <w:r>
        <w:rPr>
          <w:spacing w:val="-2"/>
          <w:sz w:val="24"/>
        </w:rPr>
        <w:t>grinzi</w:t>
      </w:r>
      <w:r>
        <w:rPr>
          <w:spacing w:val="-5"/>
          <w:sz w:val="24"/>
        </w:rPr>
        <w:t xml:space="preserve"> </w:t>
      </w:r>
      <w:r>
        <w:rPr>
          <w:spacing w:val="-2"/>
          <w:sz w:val="24"/>
        </w:rPr>
        <w:t>continue</w:t>
      </w:r>
      <w:r>
        <w:rPr>
          <w:spacing w:val="-4"/>
          <w:sz w:val="24"/>
        </w:rPr>
        <w:t xml:space="preserve"> </w:t>
      </w:r>
      <w:r>
        <w:rPr>
          <w:spacing w:val="-2"/>
          <w:sz w:val="24"/>
        </w:rPr>
        <w:t>din</w:t>
      </w:r>
      <w:r>
        <w:rPr>
          <w:spacing w:val="-5"/>
          <w:sz w:val="24"/>
        </w:rPr>
        <w:t xml:space="preserve"> </w:t>
      </w:r>
      <w:r>
        <w:rPr>
          <w:spacing w:val="-2"/>
          <w:sz w:val="24"/>
        </w:rPr>
        <w:t>beton</w:t>
      </w:r>
      <w:r>
        <w:rPr>
          <w:spacing w:val="-5"/>
          <w:sz w:val="24"/>
        </w:rPr>
        <w:t xml:space="preserve"> </w:t>
      </w:r>
      <w:r>
        <w:rPr>
          <w:spacing w:val="-2"/>
          <w:sz w:val="24"/>
        </w:rPr>
        <w:t>armat</w:t>
      </w:r>
      <w:r>
        <w:rPr>
          <w:spacing w:val="-5"/>
          <w:sz w:val="24"/>
        </w:rPr>
        <w:t xml:space="preserve"> </w:t>
      </w:r>
      <w:r>
        <w:rPr>
          <w:spacing w:val="-2"/>
          <w:sz w:val="24"/>
        </w:rPr>
        <w:t>sub</w:t>
      </w:r>
      <w:r>
        <w:rPr>
          <w:spacing w:val="-5"/>
          <w:sz w:val="24"/>
        </w:rPr>
        <w:t xml:space="preserve"> </w:t>
      </w:r>
      <w:r>
        <w:rPr>
          <w:spacing w:val="-2"/>
          <w:sz w:val="24"/>
        </w:rPr>
        <w:t>stâlpi</w:t>
      </w:r>
      <w:r>
        <w:rPr>
          <w:spacing w:val="-5"/>
          <w:sz w:val="24"/>
        </w:rPr>
        <w:t xml:space="preserve"> </w:t>
      </w:r>
      <w:r>
        <w:rPr>
          <w:spacing w:val="-2"/>
          <w:sz w:val="24"/>
        </w:rPr>
        <w:t>și</w:t>
      </w:r>
      <w:r>
        <w:rPr>
          <w:spacing w:val="-4"/>
          <w:sz w:val="24"/>
        </w:rPr>
        <w:t xml:space="preserve"> </w:t>
      </w:r>
      <w:r>
        <w:rPr>
          <w:spacing w:val="-2"/>
          <w:sz w:val="24"/>
        </w:rPr>
        <w:t>pereți;</w:t>
      </w:r>
    </w:p>
    <w:p w:rsidR="00833F53" w:rsidRDefault="00732D25">
      <w:pPr>
        <w:pStyle w:val="ListParagraph"/>
        <w:numPr>
          <w:ilvl w:val="0"/>
          <w:numId w:val="82"/>
        </w:numPr>
        <w:tabs>
          <w:tab w:val="left" w:pos="866"/>
        </w:tabs>
        <w:ind w:left="134" w:right="568" w:firstLine="568"/>
        <w:rPr>
          <w:sz w:val="24"/>
        </w:rPr>
      </w:pPr>
      <w:r>
        <w:rPr>
          <w:sz w:val="24"/>
        </w:rPr>
        <w:t>suprastructura: zidărie confinată/ cadre înlocuitoare din beton armat, grinzi și planșeu din beton</w:t>
      </w:r>
      <w:r>
        <w:rPr>
          <w:spacing w:val="80"/>
          <w:sz w:val="24"/>
        </w:rPr>
        <w:t xml:space="preserve"> </w:t>
      </w:r>
      <w:r>
        <w:rPr>
          <w:sz w:val="24"/>
        </w:rPr>
        <w:t>armat, șarpantă pe scaune din lemn ecarisat de esență moale.</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26"/>
        <w:ind w:left="0" w:firstLine="0"/>
        <w:rPr>
          <w:sz w:val="28"/>
        </w:rPr>
      </w:pPr>
    </w:p>
    <w:p w:rsidR="00833F53" w:rsidRDefault="00732D25">
      <w:pPr>
        <w:pStyle w:val="Heading2"/>
      </w:pPr>
      <w:r>
        <w:rPr>
          <w:noProof/>
          <w:lang w:val="en-US"/>
        </w:rPr>
        <w:drawing>
          <wp:anchor distT="0" distB="0" distL="0" distR="0" simplePos="0" relativeHeight="15739904" behindDoc="0" locked="0" layoutInCell="1" allowOverlap="1">
            <wp:simplePos x="0" y="0"/>
            <wp:positionH relativeFrom="page">
              <wp:posOffset>1146061</wp:posOffset>
            </wp:positionH>
            <wp:positionV relativeFrom="paragraph">
              <wp:posOffset>45758</wp:posOffset>
            </wp:positionV>
            <wp:extent cx="123811" cy="159519"/>
            <wp:effectExtent l="0" t="0" r="0" b="0"/>
            <wp:wrapNone/>
            <wp:docPr id="58" name="Imag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8" name="Image 58"/>
                    <pic:cNvPicPr/>
                  </pic:nvPicPr>
                  <pic:blipFill>
                    <a:blip r:embed="rId42" cstate="print"/>
                    <a:stretch>
                      <a:fillRect/>
                    </a:stretch>
                  </pic:blipFill>
                  <pic:spPr>
                    <a:xfrm>
                      <a:off x="0" y="0"/>
                      <a:ext cx="123811" cy="159519"/>
                    </a:xfrm>
                    <a:prstGeom prst="rect">
                      <a:avLst/>
                    </a:prstGeom>
                  </pic:spPr>
                </pic:pic>
              </a:graphicData>
            </a:graphic>
          </wp:anchor>
        </w:drawing>
      </w:r>
      <w:r>
        <w:rPr>
          <w:color w:val="1F3863"/>
          <w:spacing w:val="-2"/>
        </w:rPr>
        <w:t>INFR</w:t>
      </w:r>
      <w:r>
        <w:rPr>
          <w:color w:val="1F3863"/>
          <w:spacing w:val="-2"/>
        </w:rPr>
        <w:t>ASTRUCTURA</w:t>
      </w:r>
    </w:p>
    <w:p w:rsidR="00833F53" w:rsidRDefault="00833F53">
      <w:pPr>
        <w:pStyle w:val="BodyText"/>
        <w:spacing w:before="43"/>
        <w:ind w:left="0" w:firstLine="0"/>
        <w:rPr>
          <w:b/>
        </w:rPr>
      </w:pPr>
    </w:p>
    <w:p w:rsidR="00833F53" w:rsidRDefault="00732D25">
      <w:pPr>
        <w:spacing w:line="275" w:lineRule="exact"/>
        <w:ind w:left="701"/>
        <w:rPr>
          <w:b/>
          <w:sz w:val="24"/>
        </w:rPr>
      </w:pPr>
      <w:r>
        <w:rPr>
          <w:b/>
          <w:sz w:val="24"/>
          <w:u w:val="single"/>
        </w:rPr>
        <w:t>PAVILIONUL</w:t>
      </w:r>
      <w:r>
        <w:rPr>
          <w:b/>
          <w:spacing w:val="-2"/>
          <w:sz w:val="24"/>
          <w:u w:val="single"/>
        </w:rPr>
        <w:t xml:space="preserve"> </w:t>
      </w:r>
      <w:r>
        <w:rPr>
          <w:b/>
          <w:sz w:val="24"/>
          <w:u w:val="single"/>
        </w:rPr>
        <w:t>II PSIHIATRIE</w:t>
      </w:r>
      <w:r>
        <w:rPr>
          <w:b/>
          <w:spacing w:val="-2"/>
          <w:sz w:val="24"/>
          <w:u w:val="single"/>
        </w:rPr>
        <w:t xml:space="preserve"> </w:t>
      </w:r>
      <w:r>
        <w:rPr>
          <w:b/>
          <w:sz w:val="24"/>
          <w:u w:val="single"/>
        </w:rPr>
        <w:t>–</w:t>
      </w:r>
      <w:r>
        <w:rPr>
          <w:b/>
          <w:spacing w:val="1"/>
          <w:sz w:val="24"/>
          <w:u w:val="single"/>
        </w:rPr>
        <w:t xml:space="preserve"> </w:t>
      </w:r>
      <w:r>
        <w:rPr>
          <w:b/>
          <w:sz w:val="24"/>
          <w:u w:val="single"/>
        </w:rPr>
        <w:t>CORP</w:t>
      </w:r>
      <w:r>
        <w:rPr>
          <w:b/>
          <w:spacing w:val="-1"/>
          <w:sz w:val="24"/>
          <w:u w:val="single"/>
        </w:rPr>
        <w:t xml:space="preserve"> </w:t>
      </w:r>
      <w:r>
        <w:rPr>
          <w:b/>
          <w:spacing w:val="-2"/>
          <w:sz w:val="24"/>
          <w:u w:val="single"/>
        </w:rPr>
        <w:t>EXISTENT</w:t>
      </w:r>
    </w:p>
    <w:p w:rsidR="00833F53" w:rsidRDefault="00732D25">
      <w:pPr>
        <w:pStyle w:val="BodyText"/>
        <w:spacing w:line="275" w:lineRule="exact"/>
        <w:ind w:left="701" w:firstLine="0"/>
      </w:pPr>
      <w:r>
        <w:t>Zona</w:t>
      </w:r>
      <w:r>
        <w:rPr>
          <w:spacing w:val="-1"/>
        </w:rPr>
        <w:t xml:space="preserve"> </w:t>
      </w:r>
      <w:r>
        <w:t>axe J-K/ 4’-</w:t>
      </w:r>
      <w:r>
        <w:rPr>
          <w:spacing w:val="-5"/>
        </w:rPr>
        <w:t>8:</w:t>
      </w:r>
    </w:p>
    <w:p w:rsidR="00833F53" w:rsidRDefault="00732D25">
      <w:pPr>
        <w:pStyle w:val="ListParagraph"/>
        <w:numPr>
          <w:ilvl w:val="0"/>
          <w:numId w:val="82"/>
        </w:numPr>
        <w:tabs>
          <w:tab w:val="left" w:pos="840"/>
        </w:tabs>
        <w:ind w:left="840" w:hanging="139"/>
        <w:rPr>
          <w:sz w:val="24"/>
        </w:rPr>
      </w:pPr>
      <w:r>
        <w:rPr>
          <w:sz w:val="24"/>
        </w:rPr>
        <w:t>fundații</w:t>
      </w:r>
      <w:r>
        <w:rPr>
          <w:spacing w:val="-2"/>
          <w:sz w:val="24"/>
        </w:rPr>
        <w:t xml:space="preserve"> </w:t>
      </w:r>
      <w:r>
        <w:rPr>
          <w:sz w:val="24"/>
        </w:rPr>
        <w:t>continue</w:t>
      </w:r>
      <w:r>
        <w:rPr>
          <w:spacing w:val="-1"/>
          <w:sz w:val="24"/>
        </w:rPr>
        <w:t xml:space="preserve"> </w:t>
      </w:r>
      <w:r>
        <w:rPr>
          <w:sz w:val="24"/>
        </w:rPr>
        <w:t>din</w:t>
      </w:r>
      <w:r>
        <w:rPr>
          <w:spacing w:val="-1"/>
          <w:sz w:val="24"/>
        </w:rPr>
        <w:t xml:space="preserve"> </w:t>
      </w:r>
      <w:r>
        <w:rPr>
          <w:sz w:val="24"/>
        </w:rPr>
        <w:t>beton armat,</w:t>
      </w:r>
      <w:r>
        <w:rPr>
          <w:spacing w:val="-1"/>
          <w:sz w:val="24"/>
        </w:rPr>
        <w:t xml:space="preserve"> </w:t>
      </w:r>
      <w:r>
        <w:rPr>
          <w:sz w:val="24"/>
        </w:rPr>
        <w:t>sub</w:t>
      </w:r>
      <w:r>
        <w:rPr>
          <w:spacing w:val="-1"/>
          <w:sz w:val="24"/>
        </w:rPr>
        <w:t xml:space="preserve"> </w:t>
      </w:r>
      <w:r>
        <w:rPr>
          <w:sz w:val="24"/>
        </w:rPr>
        <w:t>stâlpi</w:t>
      </w:r>
      <w:r>
        <w:rPr>
          <w:spacing w:val="-1"/>
          <w:sz w:val="24"/>
        </w:rPr>
        <w:t xml:space="preserve"> </w:t>
      </w:r>
      <w:r>
        <w:rPr>
          <w:sz w:val="24"/>
        </w:rPr>
        <w:t>și</w:t>
      </w:r>
      <w:r>
        <w:rPr>
          <w:spacing w:val="-1"/>
          <w:sz w:val="24"/>
        </w:rPr>
        <w:t xml:space="preserve"> </w:t>
      </w:r>
      <w:r>
        <w:rPr>
          <w:sz w:val="24"/>
        </w:rPr>
        <w:t>pereți,</w:t>
      </w:r>
      <w:r>
        <w:rPr>
          <w:spacing w:val="-1"/>
          <w:sz w:val="24"/>
        </w:rPr>
        <w:t xml:space="preserve"> </w:t>
      </w:r>
      <w:r>
        <w:rPr>
          <w:sz w:val="24"/>
        </w:rPr>
        <w:t>cu</w:t>
      </w:r>
      <w:r>
        <w:rPr>
          <w:spacing w:val="-1"/>
          <w:sz w:val="24"/>
        </w:rPr>
        <w:t xml:space="preserve"> </w:t>
      </w:r>
      <w:r>
        <w:rPr>
          <w:sz w:val="24"/>
        </w:rPr>
        <w:t xml:space="preserve">următoarele </w:t>
      </w:r>
      <w:r>
        <w:rPr>
          <w:spacing w:val="-2"/>
          <w:sz w:val="24"/>
        </w:rPr>
        <w:t>caracteristici:</w:t>
      </w:r>
    </w:p>
    <w:p w:rsidR="00833F53" w:rsidRDefault="00732D25">
      <w:pPr>
        <w:pStyle w:val="ListParagraph"/>
        <w:numPr>
          <w:ilvl w:val="0"/>
          <w:numId w:val="82"/>
        </w:numPr>
        <w:tabs>
          <w:tab w:val="left" w:pos="840"/>
        </w:tabs>
        <w:ind w:left="840" w:hanging="139"/>
        <w:rPr>
          <w:sz w:val="24"/>
        </w:rPr>
      </w:pPr>
      <w:r>
        <w:rPr>
          <w:b/>
          <w:sz w:val="24"/>
        </w:rPr>
        <w:t>talpă,</w:t>
      </w:r>
      <w:r>
        <w:rPr>
          <w:b/>
          <w:spacing w:val="-2"/>
          <w:sz w:val="24"/>
        </w:rPr>
        <w:t xml:space="preserve"> </w:t>
      </w:r>
      <w:r>
        <w:rPr>
          <w:sz w:val="24"/>
        </w:rPr>
        <w:t>0,80</w:t>
      </w:r>
      <w:r>
        <w:rPr>
          <w:spacing w:val="-3"/>
          <w:sz w:val="24"/>
        </w:rPr>
        <w:t xml:space="preserve"> </w:t>
      </w:r>
      <w:r>
        <w:rPr>
          <w:sz w:val="24"/>
        </w:rPr>
        <w:t>x</w:t>
      </w:r>
      <w:r>
        <w:rPr>
          <w:spacing w:val="-1"/>
          <w:sz w:val="24"/>
        </w:rPr>
        <w:t xml:space="preserve"> </w:t>
      </w:r>
      <w:r>
        <w:rPr>
          <w:sz w:val="24"/>
        </w:rPr>
        <w:t>0,30m,</w:t>
      </w:r>
      <w:r>
        <w:rPr>
          <w:spacing w:val="-1"/>
          <w:sz w:val="24"/>
        </w:rPr>
        <w:t xml:space="preserve"> </w:t>
      </w:r>
      <w:r>
        <w:rPr>
          <w:sz w:val="24"/>
        </w:rPr>
        <w:t>armare:</w:t>
      </w:r>
      <w:r>
        <w:rPr>
          <w:spacing w:val="-1"/>
          <w:sz w:val="24"/>
        </w:rPr>
        <w:t xml:space="preserve"> </w:t>
      </w:r>
      <w:r>
        <w:rPr>
          <w:sz w:val="24"/>
        </w:rPr>
        <w:t>longitudinal 4Ø16/</w:t>
      </w:r>
      <w:r>
        <w:rPr>
          <w:spacing w:val="-1"/>
          <w:sz w:val="24"/>
        </w:rPr>
        <w:t xml:space="preserve"> </w:t>
      </w:r>
      <w:r>
        <w:rPr>
          <w:sz w:val="24"/>
        </w:rPr>
        <w:t>4Ø16</w:t>
      </w:r>
      <w:r>
        <w:rPr>
          <w:spacing w:val="-1"/>
          <w:sz w:val="24"/>
        </w:rPr>
        <w:t xml:space="preserve"> </w:t>
      </w:r>
      <w:r>
        <w:rPr>
          <w:sz w:val="24"/>
        </w:rPr>
        <w:t>(inferior/</w:t>
      </w:r>
      <w:r>
        <w:rPr>
          <w:spacing w:val="-1"/>
          <w:sz w:val="24"/>
        </w:rPr>
        <w:t xml:space="preserve"> </w:t>
      </w:r>
      <w:r>
        <w:rPr>
          <w:sz w:val="24"/>
        </w:rPr>
        <w:t>superior);</w:t>
      </w:r>
      <w:r>
        <w:rPr>
          <w:spacing w:val="-2"/>
          <w:sz w:val="24"/>
        </w:rPr>
        <w:t xml:space="preserve"> </w:t>
      </w:r>
      <w:r>
        <w:rPr>
          <w:sz w:val="24"/>
        </w:rPr>
        <w:t xml:space="preserve">transversal </w:t>
      </w:r>
      <w:r>
        <w:rPr>
          <w:spacing w:val="-2"/>
          <w:sz w:val="24"/>
        </w:rPr>
        <w:t>Ø10/10cm;</w:t>
      </w:r>
    </w:p>
    <w:p w:rsidR="00833F53" w:rsidRDefault="00732D25">
      <w:pPr>
        <w:pStyle w:val="ListParagraph"/>
        <w:numPr>
          <w:ilvl w:val="0"/>
          <w:numId w:val="82"/>
        </w:numPr>
        <w:tabs>
          <w:tab w:val="left" w:pos="836"/>
        </w:tabs>
        <w:ind w:left="134" w:right="568" w:firstLine="568"/>
        <w:rPr>
          <w:sz w:val="24"/>
        </w:rPr>
      </w:pPr>
      <w:r>
        <w:rPr>
          <w:b/>
          <w:sz w:val="24"/>
        </w:rPr>
        <w:t>elevație,</w:t>
      </w:r>
      <w:r>
        <w:rPr>
          <w:b/>
          <w:spacing w:val="-9"/>
          <w:sz w:val="24"/>
        </w:rPr>
        <w:t xml:space="preserve"> </w:t>
      </w:r>
      <w:r>
        <w:rPr>
          <w:sz w:val="24"/>
        </w:rPr>
        <w:t>0,30x1,40m:</w:t>
      </w:r>
      <w:r>
        <w:rPr>
          <w:spacing w:val="-9"/>
          <w:sz w:val="24"/>
        </w:rPr>
        <w:t xml:space="preserve"> </w:t>
      </w:r>
      <w:r>
        <w:rPr>
          <w:sz w:val="24"/>
        </w:rPr>
        <w:t>armare:</w:t>
      </w:r>
      <w:r>
        <w:rPr>
          <w:spacing w:val="-9"/>
          <w:sz w:val="24"/>
        </w:rPr>
        <w:t xml:space="preserve"> </w:t>
      </w:r>
      <w:r>
        <w:rPr>
          <w:sz w:val="24"/>
        </w:rPr>
        <w:t>longitudinal</w:t>
      </w:r>
      <w:r>
        <w:rPr>
          <w:spacing w:val="-9"/>
          <w:sz w:val="24"/>
        </w:rPr>
        <w:t xml:space="preserve"> </w:t>
      </w:r>
      <w:r>
        <w:rPr>
          <w:sz w:val="24"/>
        </w:rPr>
        <w:t>(2+2)Ø16</w:t>
      </w:r>
      <w:r>
        <w:rPr>
          <w:spacing w:val="-9"/>
          <w:sz w:val="24"/>
        </w:rPr>
        <w:t xml:space="preserve"> </w:t>
      </w:r>
      <w:r>
        <w:rPr>
          <w:sz w:val="24"/>
        </w:rPr>
        <w:t>+</w:t>
      </w:r>
      <w:r>
        <w:rPr>
          <w:spacing w:val="-9"/>
          <w:sz w:val="24"/>
        </w:rPr>
        <w:t xml:space="preserve"> </w:t>
      </w:r>
      <w:r>
        <w:rPr>
          <w:sz w:val="24"/>
        </w:rPr>
        <w:t>3x2Ø12</w:t>
      </w:r>
      <w:r>
        <w:rPr>
          <w:spacing w:val="-10"/>
          <w:sz w:val="24"/>
        </w:rPr>
        <w:t xml:space="preserve"> </w:t>
      </w:r>
      <w:r>
        <w:rPr>
          <w:sz w:val="24"/>
        </w:rPr>
        <w:t>constructiv;</w:t>
      </w:r>
      <w:r>
        <w:rPr>
          <w:spacing w:val="-9"/>
          <w:sz w:val="24"/>
        </w:rPr>
        <w:t xml:space="preserve"> </w:t>
      </w:r>
      <w:r>
        <w:rPr>
          <w:sz w:val="24"/>
        </w:rPr>
        <w:t>transversal</w:t>
      </w:r>
      <w:r>
        <w:rPr>
          <w:spacing w:val="-9"/>
          <w:sz w:val="24"/>
        </w:rPr>
        <w:t xml:space="preserve"> </w:t>
      </w:r>
      <w:r>
        <w:rPr>
          <w:sz w:val="24"/>
        </w:rPr>
        <w:t>etr.</w:t>
      </w:r>
      <w:r>
        <w:rPr>
          <w:spacing w:val="-9"/>
          <w:sz w:val="24"/>
        </w:rPr>
        <w:t xml:space="preserve"> </w:t>
      </w:r>
      <w:r>
        <w:rPr>
          <w:sz w:val="24"/>
        </w:rPr>
        <w:t xml:space="preserve">Ø8/15/ </w:t>
      </w:r>
      <w:r>
        <w:rPr>
          <w:spacing w:val="-2"/>
          <w:sz w:val="24"/>
        </w:rPr>
        <w:t>2Ø16/15.</w:t>
      </w:r>
    </w:p>
    <w:p w:rsidR="00833F53" w:rsidRDefault="00732D25">
      <w:pPr>
        <w:pStyle w:val="BodyText"/>
        <w:ind w:left="701" w:firstLine="0"/>
      </w:pPr>
      <w:r>
        <w:t>Cota</w:t>
      </w:r>
      <w:r>
        <w:rPr>
          <w:spacing w:val="-3"/>
        </w:rPr>
        <w:t xml:space="preserve"> </w:t>
      </w:r>
      <w:r>
        <w:t>de</w:t>
      </w:r>
      <w:r>
        <w:rPr>
          <w:spacing w:val="-1"/>
        </w:rPr>
        <w:t xml:space="preserve"> </w:t>
      </w:r>
      <w:r>
        <w:t>fundare</w:t>
      </w:r>
      <w:r>
        <w:rPr>
          <w:spacing w:val="-1"/>
        </w:rPr>
        <w:t xml:space="preserve"> </w:t>
      </w:r>
      <w:r>
        <w:t>-1,40m; racordarea</w:t>
      </w:r>
      <w:r>
        <w:rPr>
          <w:spacing w:val="-2"/>
        </w:rPr>
        <w:t xml:space="preserve"> </w:t>
      </w:r>
      <w:r>
        <w:t>cu</w:t>
      </w:r>
      <w:r>
        <w:rPr>
          <w:spacing w:val="-1"/>
        </w:rPr>
        <w:t xml:space="preserve"> </w:t>
      </w:r>
      <w:r>
        <w:t>fundația</w:t>
      </w:r>
      <w:r>
        <w:rPr>
          <w:spacing w:val="-1"/>
        </w:rPr>
        <w:t xml:space="preserve"> </w:t>
      </w:r>
      <w:r>
        <w:t>de</w:t>
      </w:r>
      <w:r>
        <w:rPr>
          <w:spacing w:val="-1"/>
        </w:rPr>
        <w:t xml:space="preserve"> </w:t>
      </w:r>
      <w:r>
        <w:t>la</w:t>
      </w:r>
      <w:r>
        <w:rPr>
          <w:spacing w:val="-1"/>
        </w:rPr>
        <w:t xml:space="preserve"> </w:t>
      </w:r>
      <w:r>
        <w:t>corpul</w:t>
      </w:r>
      <w:r>
        <w:rPr>
          <w:spacing w:val="-1"/>
        </w:rPr>
        <w:t xml:space="preserve"> </w:t>
      </w:r>
      <w:r>
        <w:t>existent</w:t>
      </w:r>
      <w:r>
        <w:rPr>
          <w:spacing w:val="-1"/>
        </w:rPr>
        <w:t xml:space="preserve"> </w:t>
      </w:r>
      <w:r>
        <w:t>(-3,35m)</w:t>
      </w:r>
      <w:r>
        <w:rPr>
          <w:spacing w:val="-1"/>
        </w:rPr>
        <w:t xml:space="preserve"> </w:t>
      </w:r>
      <w:r>
        <w:t>se va</w:t>
      </w:r>
      <w:r>
        <w:rPr>
          <w:spacing w:val="-1"/>
        </w:rPr>
        <w:t xml:space="preserve"> </w:t>
      </w:r>
      <w:r>
        <w:t>face</w:t>
      </w:r>
      <w:r>
        <w:rPr>
          <w:spacing w:val="-1"/>
        </w:rPr>
        <w:t xml:space="preserve"> </w:t>
      </w:r>
      <w:r>
        <w:t>în</w:t>
      </w:r>
      <w:r>
        <w:rPr>
          <w:spacing w:val="-2"/>
        </w:rPr>
        <w:t xml:space="preserve"> trepte;</w:t>
      </w:r>
    </w:p>
    <w:p w:rsidR="00833F53" w:rsidRDefault="00732D25">
      <w:pPr>
        <w:spacing w:before="3"/>
        <w:ind w:left="701"/>
        <w:rPr>
          <w:b/>
          <w:sz w:val="24"/>
        </w:rPr>
      </w:pPr>
      <w:r>
        <w:rPr>
          <w:b/>
          <w:sz w:val="24"/>
        </w:rPr>
        <w:t>Pentru</w:t>
      </w:r>
      <w:r>
        <w:rPr>
          <w:b/>
          <w:spacing w:val="-3"/>
          <w:sz w:val="24"/>
        </w:rPr>
        <w:t xml:space="preserve"> </w:t>
      </w:r>
      <w:r>
        <w:rPr>
          <w:b/>
          <w:sz w:val="24"/>
        </w:rPr>
        <w:t>toate</w:t>
      </w:r>
      <w:r>
        <w:rPr>
          <w:b/>
          <w:spacing w:val="-2"/>
          <w:sz w:val="24"/>
        </w:rPr>
        <w:t xml:space="preserve"> </w:t>
      </w:r>
      <w:r>
        <w:rPr>
          <w:b/>
          <w:sz w:val="24"/>
        </w:rPr>
        <w:t>elementele</w:t>
      </w:r>
      <w:r>
        <w:rPr>
          <w:b/>
          <w:spacing w:val="-2"/>
          <w:sz w:val="24"/>
        </w:rPr>
        <w:t xml:space="preserve"> </w:t>
      </w:r>
      <w:r>
        <w:rPr>
          <w:b/>
          <w:sz w:val="24"/>
        </w:rPr>
        <w:t>de</w:t>
      </w:r>
      <w:r>
        <w:rPr>
          <w:b/>
          <w:spacing w:val="-2"/>
          <w:sz w:val="24"/>
        </w:rPr>
        <w:t xml:space="preserve"> </w:t>
      </w:r>
      <w:r>
        <w:rPr>
          <w:b/>
          <w:sz w:val="24"/>
        </w:rPr>
        <w:t>infrastructură</w:t>
      </w:r>
      <w:r>
        <w:rPr>
          <w:b/>
          <w:spacing w:val="-2"/>
          <w:sz w:val="24"/>
        </w:rPr>
        <w:t xml:space="preserve"> </w:t>
      </w:r>
      <w:r>
        <w:rPr>
          <w:b/>
          <w:sz w:val="24"/>
        </w:rPr>
        <w:t>se</w:t>
      </w:r>
      <w:r>
        <w:rPr>
          <w:b/>
          <w:spacing w:val="-2"/>
          <w:sz w:val="24"/>
        </w:rPr>
        <w:t xml:space="preserve"> </w:t>
      </w:r>
      <w:r>
        <w:rPr>
          <w:b/>
          <w:sz w:val="24"/>
        </w:rPr>
        <w:t>va</w:t>
      </w:r>
      <w:r>
        <w:rPr>
          <w:b/>
          <w:spacing w:val="-2"/>
          <w:sz w:val="24"/>
        </w:rPr>
        <w:t xml:space="preserve"> </w:t>
      </w:r>
      <w:r>
        <w:rPr>
          <w:b/>
          <w:sz w:val="24"/>
        </w:rPr>
        <w:t>utiliza</w:t>
      </w:r>
      <w:r>
        <w:rPr>
          <w:b/>
          <w:spacing w:val="-2"/>
          <w:sz w:val="24"/>
        </w:rPr>
        <w:t xml:space="preserve"> </w:t>
      </w:r>
      <w:r>
        <w:rPr>
          <w:b/>
          <w:sz w:val="24"/>
        </w:rPr>
        <w:t>beton</w:t>
      </w:r>
      <w:r>
        <w:rPr>
          <w:b/>
          <w:spacing w:val="-3"/>
          <w:sz w:val="24"/>
        </w:rPr>
        <w:t xml:space="preserve"> </w:t>
      </w:r>
      <w:r>
        <w:rPr>
          <w:b/>
          <w:sz w:val="24"/>
        </w:rPr>
        <w:t>clasă</w:t>
      </w:r>
      <w:r>
        <w:rPr>
          <w:b/>
          <w:spacing w:val="-1"/>
          <w:sz w:val="24"/>
        </w:rPr>
        <w:t xml:space="preserve"> </w:t>
      </w:r>
      <w:r>
        <w:rPr>
          <w:b/>
          <w:spacing w:val="-2"/>
          <w:sz w:val="24"/>
        </w:rPr>
        <w:t>C20/25.</w:t>
      </w:r>
    </w:p>
    <w:p w:rsidR="00833F53" w:rsidRDefault="00732D25">
      <w:pPr>
        <w:ind w:left="701"/>
        <w:rPr>
          <w:b/>
          <w:sz w:val="24"/>
        </w:rPr>
      </w:pPr>
      <w:r>
        <w:rPr>
          <w:b/>
          <w:sz w:val="24"/>
        </w:rPr>
        <w:t>Pentru</w:t>
      </w:r>
      <w:r>
        <w:rPr>
          <w:b/>
          <w:spacing w:val="-3"/>
          <w:sz w:val="24"/>
        </w:rPr>
        <w:t xml:space="preserve"> </w:t>
      </w:r>
      <w:r>
        <w:rPr>
          <w:b/>
          <w:sz w:val="24"/>
        </w:rPr>
        <w:t>armarea</w:t>
      </w:r>
      <w:r>
        <w:rPr>
          <w:b/>
          <w:spacing w:val="-1"/>
          <w:sz w:val="24"/>
        </w:rPr>
        <w:t xml:space="preserve"> </w:t>
      </w:r>
      <w:r>
        <w:rPr>
          <w:b/>
          <w:sz w:val="24"/>
        </w:rPr>
        <w:t>tuturor</w:t>
      </w:r>
      <w:r>
        <w:rPr>
          <w:b/>
          <w:spacing w:val="-1"/>
          <w:sz w:val="24"/>
        </w:rPr>
        <w:t xml:space="preserve"> </w:t>
      </w:r>
      <w:r>
        <w:rPr>
          <w:b/>
          <w:sz w:val="24"/>
        </w:rPr>
        <w:t>elementelor</w:t>
      </w:r>
      <w:r>
        <w:rPr>
          <w:b/>
          <w:spacing w:val="-1"/>
          <w:sz w:val="24"/>
        </w:rPr>
        <w:t xml:space="preserve"> </w:t>
      </w:r>
      <w:r>
        <w:rPr>
          <w:b/>
          <w:sz w:val="24"/>
        </w:rPr>
        <w:t>de</w:t>
      </w:r>
      <w:r>
        <w:rPr>
          <w:b/>
          <w:spacing w:val="-1"/>
          <w:sz w:val="24"/>
        </w:rPr>
        <w:t xml:space="preserve"> </w:t>
      </w:r>
      <w:r>
        <w:rPr>
          <w:b/>
          <w:sz w:val="24"/>
        </w:rPr>
        <w:t>infrastructură</w:t>
      </w:r>
      <w:r>
        <w:rPr>
          <w:b/>
          <w:spacing w:val="-1"/>
          <w:sz w:val="24"/>
        </w:rPr>
        <w:t xml:space="preserve"> </w:t>
      </w:r>
      <w:r>
        <w:rPr>
          <w:b/>
          <w:sz w:val="24"/>
        </w:rPr>
        <w:t>se</w:t>
      </w:r>
      <w:r>
        <w:rPr>
          <w:b/>
          <w:spacing w:val="-2"/>
          <w:sz w:val="24"/>
        </w:rPr>
        <w:t xml:space="preserve"> </w:t>
      </w:r>
      <w:r>
        <w:rPr>
          <w:b/>
          <w:sz w:val="24"/>
        </w:rPr>
        <w:t>va</w:t>
      </w:r>
      <w:r>
        <w:rPr>
          <w:b/>
          <w:spacing w:val="-2"/>
          <w:sz w:val="24"/>
        </w:rPr>
        <w:t xml:space="preserve"> </w:t>
      </w:r>
      <w:r>
        <w:rPr>
          <w:b/>
          <w:sz w:val="24"/>
        </w:rPr>
        <w:t>utiliza</w:t>
      </w:r>
      <w:r>
        <w:rPr>
          <w:b/>
          <w:spacing w:val="-1"/>
          <w:sz w:val="24"/>
        </w:rPr>
        <w:t xml:space="preserve"> </w:t>
      </w:r>
      <w:r>
        <w:rPr>
          <w:b/>
          <w:sz w:val="24"/>
        </w:rPr>
        <w:t>oțel</w:t>
      </w:r>
      <w:r>
        <w:rPr>
          <w:b/>
          <w:spacing w:val="-1"/>
          <w:sz w:val="24"/>
        </w:rPr>
        <w:t xml:space="preserve"> </w:t>
      </w:r>
      <w:r>
        <w:rPr>
          <w:b/>
          <w:sz w:val="24"/>
        </w:rPr>
        <w:t>S</w:t>
      </w:r>
      <w:r>
        <w:rPr>
          <w:b/>
          <w:spacing w:val="-2"/>
          <w:sz w:val="24"/>
        </w:rPr>
        <w:t xml:space="preserve"> </w:t>
      </w:r>
      <w:r>
        <w:rPr>
          <w:b/>
          <w:sz w:val="24"/>
        </w:rPr>
        <w:t>500</w:t>
      </w:r>
      <w:r>
        <w:rPr>
          <w:b/>
          <w:spacing w:val="-1"/>
          <w:sz w:val="24"/>
        </w:rPr>
        <w:t xml:space="preserve"> </w:t>
      </w:r>
      <w:r>
        <w:rPr>
          <w:b/>
          <w:sz w:val="24"/>
        </w:rPr>
        <w:t>C</w:t>
      </w:r>
      <w:r>
        <w:rPr>
          <w:b/>
          <w:spacing w:val="-2"/>
          <w:sz w:val="24"/>
        </w:rPr>
        <w:t xml:space="preserve"> </w:t>
      </w:r>
      <w:r>
        <w:rPr>
          <w:b/>
          <w:sz w:val="24"/>
        </w:rPr>
        <w:t>(Bst</w:t>
      </w:r>
      <w:r>
        <w:rPr>
          <w:b/>
          <w:spacing w:val="-1"/>
          <w:sz w:val="24"/>
        </w:rPr>
        <w:t xml:space="preserve"> </w:t>
      </w:r>
      <w:r>
        <w:rPr>
          <w:b/>
          <w:spacing w:val="-2"/>
          <w:sz w:val="24"/>
        </w:rPr>
        <w:t>500C).</w:t>
      </w:r>
    </w:p>
    <w:p w:rsidR="00833F53" w:rsidRDefault="00732D25">
      <w:pPr>
        <w:ind w:left="134" w:right="452" w:firstLine="568"/>
        <w:rPr>
          <w:b/>
          <w:sz w:val="24"/>
        </w:rPr>
      </w:pPr>
      <w:r>
        <w:rPr>
          <w:b/>
          <w:sz w:val="24"/>
        </w:rPr>
        <w:t>Toate</w:t>
      </w:r>
      <w:r>
        <w:rPr>
          <w:b/>
          <w:spacing w:val="-7"/>
          <w:sz w:val="24"/>
        </w:rPr>
        <w:t xml:space="preserve"> </w:t>
      </w:r>
      <w:r>
        <w:rPr>
          <w:b/>
          <w:sz w:val="24"/>
        </w:rPr>
        <w:t>elementele</w:t>
      </w:r>
      <w:r>
        <w:rPr>
          <w:b/>
          <w:spacing w:val="-7"/>
          <w:sz w:val="24"/>
        </w:rPr>
        <w:t xml:space="preserve"> </w:t>
      </w:r>
      <w:r>
        <w:rPr>
          <w:b/>
          <w:sz w:val="24"/>
        </w:rPr>
        <w:t>de</w:t>
      </w:r>
      <w:r>
        <w:rPr>
          <w:b/>
          <w:spacing w:val="-8"/>
          <w:sz w:val="24"/>
        </w:rPr>
        <w:t xml:space="preserve"> </w:t>
      </w:r>
      <w:r>
        <w:rPr>
          <w:b/>
          <w:sz w:val="24"/>
        </w:rPr>
        <w:t>infrastructură</w:t>
      </w:r>
      <w:r>
        <w:rPr>
          <w:b/>
          <w:spacing w:val="-8"/>
          <w:sz w:val="24"/>
        </w:rPr>
        <w:t xml:space="preserve"> </w:t>
      </w:r>
      <w:r>
        <w:rPr>
          <w:b/>
          <w:sz w:val="24"/>
        </w:rPr>
        <w:t>vor</w:t>
      </w:r>
      <w:r>
        <w:rPr>
          <w:b/>
          <w:spacing w:val="-7"/>
          <w:sz w:val="24"/>
        </w:rPr>
        <w:t xml:space="preserve"> </w:t>
      </w:r>
      <w:r>
        <w:rPr>
          <w:b/>
          <w:sz w:val="24"/>
        </w:rPr>
        <w:t>fi</w:t>
      </w:r>
      <w:r>
        <w:rPr>
          <w:b/>
          <w:spacing w:val="-7"/>
          <w:sz w:val="24"/>
        </w:rPr>
        <w:t xml:space="preserve"> </w:t>
      </w:r>
      <w:r>
        <w:rPr>
          <w:b/>
          <w:sz w:val="24"/>
        </w:rPr>
        <w:t>dispuse</w:t>
      </w:r>
      <w:r>
        <w:rPr>
          <w:b/>
          <w:spacing w:val="-7"/>
          <w:sz w:val="24"/>
        </w:rPr>
        <w:t xml:space="preserve"> </w:t>
      </w:r>
      <w:r>
        <w:rPr>
          <w:b/>
          <w:sz w:val="24"/>
        </w:rPr>
        <w:t>pe</w:t>
      </w:r>
      <w:r>
        <w:rPr>
          <w:b/>
          <w:spacing w:val="-7"/>
          <w:sz w:val="24"/>
        </w:rPr>
        <w:t xml:space="preserve"> </w:t>
      </w:r>
      <w:r>
        <w:rPr>
          <w:b/>
          <w:sz w:val="24"/>
        </w:rPr>
        <w:t>un</w:t>
      </w:r>
      <w:r>
        <w:rPr>
          <w:b/>
          <w:spacing w:val="-8"/>
          <w:sz w:val="24"/>
        </w:rPr>
        <w:t xml:space="preserve"> </w:t>
      </w:r>
      <w:r>
        <w:rPr>
          <w:b/>
          <w:sz w:val="24"/>
        </w:rPr>
        <w:t>strat</w:t>
      </w:r>
      <w:r>
        <w:rPr>
          <w:b/>
          <w:spacing w:val="-7"/>
          <w:sz w:val="24"/>
        </w:rPr>
        <w:t xml:space="preserve"> </w:t>
      </w:r>
      <w:r>
        <w:rPr>
          <w:b/>
          <w:sz w:val="24"/>
        </w:rPr>
        <w:t>de</w:t>
      </w:r>
      <w:r>
        <w:rPr>
          <w:b/>
          <w:spacing w:val="-7"/>
          <w:sz w:val="24"/>
        </w:rPr>
        <w:t xml:space="preserve"> </w:t>
      </w:r>
      <w:r>
        <w:rPr>
          <w:b/>
          <w:sz w:val="24"/>
        </w:rPr>
        <w:t>beton</w:t>
      </w:r>
      <w:r>
        <w:rPr>
          <w:b/>
          <w:spacing w:val="-8"/>
          <w:sz w:val="24"/>
        </w:rPr>
        <w:t xml:space="preserve"> </w:t>
      </w:r>
      <w:r>
        <w:rPr>
          <w:b/>
          <w:sz w:val="24"/>
        </w:rPr>
        <w:t>de</w:t>
      </w:r>
      <w:r>
        <w:rPr>
          <w:b/>
          <w:spacing w:val="-7"/>
          <w:sz w:val="24"/>
        </w:rPr>
        <w:t xml:space="preserve"> </w:t>
      </w:r>
      <w:r>
        <w:rPr>
          <w:b/>
          <w:sz w:val="24"/>
        </w:rPr>
        <w:t>egalizare</w:t>
      </w:r>
      <w:r>
        <w:rPr>
          <w:b/>
          <w:spacing w:val="-7"/>
          <w:sz w:val="24"/>
        </w:rPr>
        <w:t xml:space="preserve"> </w:t>
      </w:r>
      <w:r>
        <w:rPr>
          <w:b/>
          <w:sz w:val="24"/>
        </w:rPr>
        <w:t>cu</w:t>
      </w:r>
      <w:r>
        <w:rPr>
          <w:b/>
          <w:spacing w:val="-7"/>
          <w:sz w:val="24"/>
        </w:rPr>
        <w:t xml:space="preserve"> </w:t>
      </w:r>
      <w:r>
        <w:rPr>
          <w:b/>
          <w:sz w:val="24"/>
        </w:rPr>
        <w:t>o</w:t>
      </w:r>
      <w:r>
        <w:rPr>
          <w:b/>
          <w:spacing w:val="-7"/>
          <w:sz w:val="24"/>
        </w:rPr>
        <w:t xml:space="preserve"> </w:t>
      </w:r>
      <w:r>
        <w:rPr>
          <w:b/>
          <w:sz w:val="24"/>
        </w:rPr>
        <w:t xml:space="preserve">grosime de 5cm (clasa </w:t>
      </w:r>
      <w:r>
        <w:rPr>
          <w:b/>
          <w:sz w:val="24"/>
        </w:rPr>
        <w:t>C8/10).</w:t>
      </w:r>
    </w:p>
    <w:p w:rsidR="00833F53" w:rsidRDefault="00833F53">
      <w:pPr>
        <w:pStyle w:val="BodyText"/>
        <w:ind w:left="0" w:firstLine="0"/>
        <w:rPr>
          <w:b/>
        </w:rPr>
      </w:pPr>
    </w:p>
    <w:p w:rsidR="00833F53" w:rsidRDefault="00732D25">
      <w:pPr>
        <w:spacing w:line="275" w:lineRule="exact"/>
        <w:ind w:left="701"/>
        <w:rPr>
          <w:b/>
          <w:sz w:val="24"/>
        </w:rPr>
      </w:pPr>
      <w:r>
        <w:rPr>
          <w:b/>
          <w:sz w:val="24"/>
          <w:u w:val="single"/>
        </w:rPr>
        <w:t>PAVILION PSIHIATRIE</w:t>
      </w:r>
      <w:r>
        <w:rPr>
          <w:b/>
          <w:spacing w:val="-1"/>
          <w:sz w:val="24"/>
          <w:u w:val="single"/>
        </w:rPr>
        <w:t xml:space="preserve"> </w:t>
      </w:r>
      <w:r>
        <w:rPr>
          <w:b/>
          <w:sz w:val="24"/>
          <w:u w:val="single"/>
        </w:rPr>
        <w:t>–</w:t>
      </w:r>
      <w:r>
        <w:rPr>
          <w:b/>
          <w:spacing w:val="-1"/>
          <w:sz w:val="24"/>
          <w:u w:val="single"/>
        </w:rPr>
        <w:t xml:space="preserve"> </w:t>
      </w:r>
      <w:r>
        <w:rPr>
          <w:b/>
          <w:sz w:val="24"/>
          <w:u w:val="single"/>
        </w:rPr>
        <w:t xml:space="preserve">CORP </w:t>
      </w:r>
      <w:r>
        <w:rPr>
          <w:b/>
          <w:spacing w:val="-2"/>
          <w:sz w:val="24"/>
          <w:u w:val="single"/>
        </w:rPr>
        <w:t>PROPUS</w:t>
      </w:r>
    </w:p>
    <w:p w:rsidR="00833F53" w:rsidRDefault="00732D25">
      <w:pPr>
        <w:pStyle w:val="BodyText"/>
        <w:spacing w:line="275" w:lineRule="exact"/>
        <w:ind w:left="701" w:firstLine="0"/>
      </w:pPr>
      <w:r>
        <w:t>Infrastructura</w:t>
      </w:r>
      <w:r>
        <w:rPr>
          <w:spacing w:val="-1"/>
        </w:rPr>
        <w:t xml:space="preserve"> </w:t>
      </w:r>
      <w:r>
        <w:t>celor</w:t>
      </w:r>
      <w:r>
        <w:rPr>
          <w:spacing w:val="-1"/>
        </w:rPr>
        <w:t xml:space="preserve"> </w:t>
      </w:r>
      <w:r>
        <w:t>4</w:t>
      </w:r>
      <w:r>
        <w:rPr>
          <w:spacing w:val="-1"/>
        </w:rPr>
        <w:t xml:space="preserve"> </w:t>
      </w:r>
      <w:r>
        <w:t>tronsoane</w:t>
      </w:r>
      <w:r>
        <w:rPr>
          <w:spacing w:val="-1"/>
        </w:rPr>
        <w:t xml:space="preserve"> </w:t>
      </w:r>
      <w:r>
        <w:t>propuse</w:t>
      </w:r>
      <w:r>
        <w:rPr>
          <w:spacing w:val="-1"/>
        </w:rPr>
        <w:t xml:space="preserve"> </w:t>
      </w:r>
      <w:r>
        <w:t>se</w:t>
      </w:r>
      <w:r>
        <w:rPr>
          <w:spacing w:val="-1"/>
        </w:rPr>
        <w:t xml:space="preserve"> </w:t>
      </w:r>
      <w:r>
        <w:t>constituie</w:t>
      </w:r>
      <w:r>
        <w:rPr>
          <w:spacing w:val="-1"/>
        </w:rPr>
        <w:t xml:space="preserve"> </w:t>
      </w:r>
      <w:r>
        <w:rPr>
          <w:spacing w:val="-4"/>
        </w:rPr>
        <w:t>din:</w:t>
      </w:r>
    </w:p>
    <w:p w:rsidR="00833F53" w:rsidRDefault="00732D25">
      <w:pPr>
        <w:pStyle w:val="ListParagraph"/>
        <w:numPr>
          <w:ilvl w:val="0"/>
          <w:numId w:val="82"/>
        </w:numPr>
        <w:tabs>
          <w:tab w:val="left" w:pos="840"/>
        </w:tabs>
        <w:ind w:left="701" w:right="2970" w:firstLine="0"/>
        <w:rPr>
          <w:sz w:val="24"/>
        </w:rPr>
      </w:pPr>
      <w:r>
        <w:rPr>
          <w:sz w:val="24"/>
        </w:rPr>
        <w:t>o</w:t>
      </w:r>
      <w:r>
        <w:rPr>
          <w:spacing w:val="-2"/>
          <w:sz w:val="24"/>
        </w:rPr>
        <w:t xml:space="preserve"> </w:t>
      </w:r>
      <w:r>
        <w:rPr>
          <w:sz w:val="24"/>
        </w:rPr>
        <w:t>rețea</w:t>
      </w:r>
      <w:r>
        <w:rPr>
          <w:spacing w:val="-2"/>
          <w:sz w:val="24"/>
        </w:rPr>
        <w:t xml:space="preserve"> </w:t>
      </w:r>
      <w:r>
        <w:rPr>
          <w:sz w:val="24"/>
        </w:rPr>
        <w:t>de</w:t>
      </w:r>
      <w:r>
        <w:rPr>
          <w:spacing w:val="-4"/>
          <w:sz w:val="24"/>
        </w:rPr>
        <w:t xml:space="preserve"> </w:t>
      </w:r>
      <w:r>
        <w:rPr>
          <w:sz w:val="24"/>
        </w:rPr>
        <w:t>grinzi</w:t>
      </w:r>
      <w:r>
        <w:rPr>
          <w:spacing w:val="-2"/>
          <w:sz w:val="24"/>
        </w:rPr>
        <w:t xml:space="preserve"> </w:t>
      </w:r>
      <w:r>
        <w:rPr>
          <w:sz w:val="24"/>
        </w:rPr>
        <w:t>de</w:t>
      </w:r>
      <w:r>
        <w:rPr>
          <w:spacing w:val="-2"/>
          <w:sz w:val="24"/>
        </w:rPr>
        <w:t xml:space="preserve"> </w:t>
      </w:r>
      <w:r>
        <w:rPr>
          <w:sz w:val="24"/>
        </w:rPr>
        <w:t>fundare,</w:t>
      </w:r>
      <w:r>
        <w:rPr>
          <w:spacing w:val="-2"/>
          <w:sz w:val="24"/>
        </w:rPr>
        <w:t xml:space="preserve"> </w:t>
      </w:r>
      <w:r>
        <w:rPr>
          <w:sz w:val="24"/>
        </w:rPr>
        <w:t>cu</w:t>
      </w:r>
      <w:r>
        <w:rPr>
          <w:spacing w:val="-2"/>
          <w:sz w:val="24"/>
        </w:rPr>
        <w:t xml:space="preserve"> </w:t>
      </w:r>
      <w:r>
        <w:rPr>
          <w:sz w:val="24"/>
        </w:rPr>
        <w:t>secțiune</w:t>
      </w:r>
      <w:r>
        <w:rPr>
          <w:spacing w:val="-2"/>
          <w:sz w:val="24"/>
        </w:rPr>
        <w:t xml:space="preserve"> </w:t>
      </w:r>
      <w:r>
        <w:rPr>
          <w:sz w:val="24"/>
        </w:rPr>
        <w:t>tip</w:t>
      </w:r>
      <w:r>
        <w:rPr>
          <w:spacing w:val="-1"/>
          <w:sz w:val="24"/>
        </w:rPr>
        <w:t xml:space="preserve"> </w:t>
      </w:r>
      <w:r>
        <w:rPr>
          <w:sz w:val="24"/>
        </w:rPr>
        <w:t>“T”</w:t>
      </w:r>
      <w:r>
        <w:rPr>
          <w:spacing w:val="-3"/>
          <w:sz w:val="24"/>
        </w:rPr>
        <w:t xml:space="preserve"> </w:t>
      </w:r>
      <w:r>
        <w:rPr>
          <w:sz w:val="24"/>
        </w:rPr>
        <w:t>întors,</w:t>
      </w:r>
      <w:r>
        <w:rPr>
          <w:spacing w:val="-4"/>
          <w:sz w:val="24"/>
        </w:rPr>
        <w:t xml:space="preserve"> </w:t>
      </w:r>
      <w:r>
        <w:rPr>
          <w:sz w:val="24"/>
        </w:rPr>
        <w:t>sub</w:t>
      </w:r>
      <w:r>
        <w:rPr>
          <w:spacing w:val="-2"/>
          <w:sz w:val="24"/>
        </w:rPr>
        <w:t xml:space="preserve"> </w:t>
      </w:r>
      <w:r>
        <w:rPr>
          <w:sz w:val="24"/>
        </w:rPr>
        <w:t>stâlpi</w:t>
      </w:r>
      <w:r>
        <w:rPr>
          <w:spacing w:val="-2"/>
          <w:sz w:val="24"/>
        </w:rPr>
        <w:t xml:space="preserve"> </w:t>
      </w:r>
      <w:r>
        <w:rPr>
          <w:sz w:val="24"/>
        </w:rPr>
        <w:t>și</w:t>
      </w:r>
      <w:r>
        <w:rPr>
          <w:spacing w:val="-2"/>
          <w:sz w:val="24"/>
        </w:rPr>
        <w:t xml:space="preserve"> </w:t>
      </w:r>
      <w:r>
        <w:rPr>
          <w:sz w:val="24"/>
        </w:rPr>
        <w:t>pereți; Caracterirticile de alcătuire ale elementelor de infrastructură sunt:</w:t>
      </w:r>
    </w:p>
    <w:p w:rsidR="00833F53" w:rsidRDefault="00732D25">
      <w:pPr>
        <w:pStyle w:val="Heading4"/>
        <w:spacing w:before="2"/>
      </w:pPr>
      <w:r>
        <w:t>Grinzi</w:t>
      </w:r>
      <w:r>
        <w:rPr>
          <w:spacing w:val="-2"/>
        </w:rPr>
        <w:t xml:space="preserve"> </w:t>
      </w:r>
      <w:r>
        <w:t>de</w:t>
      </w:r>
      <w:r>
        <w:rPr>
          <w:spacing w:val="-1"/>
        </w:rPr>
        <w:t xml:space="preserve"> </w:t>
      </w:r>
      <w:r>
        <w:rPr>
          <w:spacing w:val="-2"/>
        </w:rPr>
        <w:t>fundare:</w:t>
      </w:r>
    </w:p>
    <w:p w:rsidR="00833F53" w:rsidRDefault="00732D25">
      <w:pPr>
        <w:pStyle w:val="ListParagraph"/>
        <w:numPr>
          <w:ilvl w:val="0"/>
          <w:numId w:val="82"/>
        </w:numPr>
        <w:tabs>
          <w:tab w:val="left" w:pos="834"/>
        </w:tabs>
        <w:ind w:left="134" w:right="565" w:firstLine="568"/>
        <w:rPr>
          <w:sz w:val="24"/>
        </w:rPr>
      </w:pPr>
      <w:r>
        <w:rPr>
          <w:b/>
          <w:sz w:val="24"/>
        </w:rPr>
        <w:t>talpă</w:t>
      </w:r>
      <w:r>
        <w:rPr>
          <w:b/>
          <w:spacing w:val="-11"/>
          <w:sz w:val="24"/>
        </w:rPr>
        <w:t xml:space="preserve"> </w:t>
      </w:r>
      <w:r>
        <w:rPr>
          <w:sz w:val="24"/>
        </w:rPr>
        <w:t>(dimensiuni</w:t>
      </w:r>
      <w:r>
        <w:rPr>
          <w:spacing w:val="-11"/>
          <w:sz w:val="24"/>
        </w:rPr>
        <w:t xml:space="preserve"> </w:t>
      </w:r>
      <w:r>
        <w:rPr>
          <w:sz w:val="24"/>
        </w:rPr>
        <w:t>de</w:t>
      </w:r>
      <w:r>
        <w:rPr>
          <w:spacing w:val="-10"/>
          <w:sz w:val="24"/>
        </w:rPr>
        <w:t xml:space="preserve"> </w:t>
      </w:r>
      <w:r>
        <w:rPr>
          <w:sz w:val="24"/>
        </w:rPr>
        <w:t>1,00</w:t>
      </w:r>
      <w:r>
        <w:rPr>
          <w:spacing w:val="-11"/>
          <w:sz w:val="24"/>
        </w:rPr>
        <w:t xml:space="preserve"> </w:t>
      </w:r>
      <w:r>
        <w:rPr>
          <w:sz w:val="24"/>
        </w:rPr>
        <w:t>x</w:t>
      </w:r>
      <w:r>
        <w:rPr>
          <w:spacing w:val="-11"/>
          <w:sz w:val="24"/>
        </w:rPr>
        <w:t xml:space="preserve"> </w:t>
      </w:r>
      <w:r>
        <w:rPr>
          <w:sz w:val="24"/>
        </w:rPr>
        <w:t>0,30m),</w:t>
      </w:r>
      <w:r>
        <w:rPr>
          <w:spacing w:val="-10"/>
          <w:sz w:val="24"/>
        </w:rPr>
        <w:t xml:space="preserve"> </w:t>
      </w:r>
      <w:r>
        <w:rPr>
          <w:sz w:val="24"/>
        </w:rPr>
        <w:t>armare:</w:t>
      </w:r>
      <w:r>
        <w:rPr>
          <w:spacing w:val="-11"/>
          <w:sz w:val="24"/>
        </w:rPr>
        <w:t xml:space="preserve"> </w:t>
      </w:r>
      <w:r>
        <w:rPr>
          <w:sz w:val="24"/>
        </w:rPr>
        <w:t>longitudinal</w:t>
      </w:r>
      <w:r>
        <w:rPr>
          <w:spacing w:val="-11"/>
          <w:sz w:val="24"/>
        </w:rPr>
        <w:t xml:space="preserve"> </w:t>
      </w:r>
      <w:r>
        <w:rPr>
          <w:sz w:val="24"/>
        </w:rPr>
        <w:t>(4Ø18</w:t>
      </w:r>
      <w:r>
        <w:rPr>
          <w:spacing w:val="-11"/>
          <w:sz w:val="24"/>
        </w:rPr>
        <w:t xml:space="preserve"> </w:t>
      </w:r>
      <w:r>
        <w:rPr>
          <w:sz w:val="24"/>
        </w:rPr>
        <w:t>+</w:t>
      </w:r>
      <w:r>
        <w:rPr>
          <w:spacing w:val="-10"/>
          <w:sz w:val="24"/>
        </w:rPr>
        <w:t xml:space="preserve"> </w:t>
      </w:r>
      <w:r>
        <w:rPr>
          <w:sz w:val="24"/>
        </w:rPr>
        <w:t>2Ø14)/</w:t>
      </w:r>
      <w:r>
        <w:rPr>
          <w:spacing w:val="-10"/>
          <w:sz w:val="24"/>
        </w:rPr>
        <w:t xml:space="preserve"> </w:t>
      </w:r>
      <w:r>
        <w:rPr>
          <w:sz w:val="24"/>
        </w:rPr>
        <w:t>6Ø14</w:t>
      </w:r>
      <w:r>
        <w:rPr>
          <w:spacing w:val="-12"/>
          <w:sz w:val="24"/>
        </w:rPr>
        <w:t xml:space="preserve"> </w:t>
      </w:r>
      <w:r>
        <w:rPr>
          <w:sz w:val="24"/>
        </w:rPr>
        <w:t>(inferior/</w:t>
      </w:r>
      <w:r>
        <w:rPr>
          <w:spacing w:val="-12"/>
          <w:sz w:val="24"/>
        </w:rPr>
        <w:t xml:space="preserve"> </w:t>
      </w:r>
      <w:r>
        <w:rPr>
          <w:sz w:val="24"/>
        </w:rPr>
        <w:t>superior), transversal - Ø14/20cm (inferior/ superior);</w:t>
      </w:r>
    </w:p>
    <w:p w:rsidR="00833F53" w:rsidRDefault="00732D25">
      <w:pPr>
        <w:pStyle w:val="ListParagraph"/>
        <w:numPr>
          <w:ilvl w:val="0"/>
          <w:numId w:val="82"/>
        </w:numPr>
        <w:tabs>
          <w:tab w:val="left" w:pos="840"/>
        </w:tabs>
        <w:ind w:left="134" w:right="564" w:firstLine="568"/>
        <w:rPr>
          <w:sz w:val="24"/>
        </w:rPr>
      </w:pPr>
      <w:r>
        <w:rPr>
          <w:b/>
          <w:sz w:val="24"/>
        </w:rPr>
        <w:t>elevație</w:t>
      </w:r>
      <w:r>
        <w:rPr>
          <w:b/>
          <w:spacing w:val="-5"/>
          <w:sz w:val="24"/>
        </w:rPr>
        <w:t xml:space="preserve"> </w:t>
      </w:r>
      <w:r>
        <w:rPr>
          <w:sz w:val="24"/>
        </w:rPr>
        <w:t>(dimensiuni</w:t>
      </w:r>
      <w:r>
        <w:rPr>
          <w:spacing w:val="-4"/>
          <w:sz w:val="24"/>
        </w:rPr>
        <w:t xml:space="preserve"> </w:t>
      </w:r>
      <w:r>
        <w:rPr>
          <w:sz w:val="24"/>
        </w:rPr>
        <w:t>de</w:t>
      </w:r>
      <w:r>
        <w:rPr>
          <w:spacing w:val="-4"/>
          <w:sz w:val="24"/>
        </w:rPr>
        <w:t xml:space="preserve"> </w:t>
      </w:r>
      <w:r>
        <w:rPr>
          <w:sz w:val="24"/>
        </w:rPr>
        <w:t>0,45x0,80m):</w:t>
      </w:r>
      <w:r>
        <w:rPr>
          <w:spacing w:val="-4"/>
          <w:sz w:val="24"/>
        </w:rPr>
        <w:t xml:space="preserve"> </w:t>
      </w:r>
      <w:r>
        <w:rPr>
          <w:sz w:val="24"/>
        </w:rPr>
        <w:t>armare:</w:t>
      </w:r>
      <w:r>
        <w:rPr>
          <w:spacing w:val="-4"/>
          <w:sz w:val="24"/>
        </w:rPr>
        <w:t xml:space="preserve"> </w:t>
      </w:r>
      <w:r>
        <w:rPr>
          <w:sz w:val="24"/>
        </w:rPr>
        <w:t>longitudinal</w:t>
      </w:r>
      <w:r>
        <w:rPr>
          <w:spacing w:val="-5"/>
          <w:sz w:val="24"/>
        </w:rPr>
        <w:t xml:space="preserve"> </w:t>
      </w:r>
      <w:r>
        <w:rPr>
          <w:sz w:val="24"/>
        </w:rPr>
        <w:t>4Ø18</w:t>
      </w:r>
      <w:r>
        <w:rPr>
          <w:spacing w:val="-5"/>
          <w:sz w:val="24"/>
        </w:rPr>
        <w:t xml:space="preserve"> </w:t>
      </w:r>
      <w:r>
        <w:rPr>
          <w:sz w:val="24"/>
        </w:rPr>
        <w:t>+</w:t>
      </w:r>
      <w:r>
        <w:rPr>
          <w:spacing w:val="-4"/>
          <w:sz w:val="24"/>
        </w:rPr>
        <w:t xml:space="preserve"> </w:t>
      </w:r>
      <w:r>
        <w:rPr>
          <w:sz w:val="24"/>
        </w:rPr>
        <w:t>2Ø14</w:t>
      </w:r>
      <w:r>
        <w:rPr>
          <w:spacing w:val="-5"/>
          <w:sz w:val="24"/>
        </w:rPr>
        <w:t xml:space="preserve"> </w:t>
      </w:r>
      <w:r>
        <w:rPr>
          <w:sz w:val="24"/>
        </w:rPr>
        <w:t>constructiv/,</w:t>
      </w:r>
      <w:r>
        <w:rPr>
          <w:spacing w:val="-4"/>
          <w:sz w:val="24"/>
        </w:rPr>
        <w:t xml:space="preserve"> </w:t>
      </w:r>
      <w:r>
        <w:rPr>
          <w:sz w:val="24"/>
        </w:rPr>
        <w:t>transversal - 2etr. Ø8/20 (etrieri dubli);</w:t>
      </w:r>
    </w:p>
    <w:p w:rsidR="00833F53" w:rsidRDefault="00732D25">
      <w:pPr>
        <w:pStyle w:val="Heading4"/>
      </w:pPr>
      <w:r>
        <w:t>Pereți</w:t>
      </w:r>
      <w:r>
        <w:rPr>
          <w:spacing w:val="-1"/>
        </w:rPr>
        <w:t xml:space="preserve"> </w:t>
      </w:r>
      <w:r>
        <w:rPr>
          <w:spacing w:val="-2"/>
        </w:rPr>
        <w:t>subsol:</w:t>
      </w:r>
    </w:p>
    <w:p w:rsidR="00833F53" w:rsidRDefault="00732D25">
      <w:pPr>
        <w:pStyle w:val="ListParagraph"/>
        <w:numPr>
          <w:ilvl w:val="0"/>
          <w:numId w:val="82"/>
        </w:numPr>
        <w:tabs>
          <w:tab w:val="left" w:pos="840"/>
        </w:tabs>
        <w:spacing w:line="275" w:lineRule="exact"/>
        <w:ind w:left="840" w:hanging="139"/>
        <w:rPr>
          <w:sz w:val="24"/>
        </w:rPr>
      </w:pPr>
      <w:r>
        <w:rPr>
          <w:sz w:val="24"/>
        </w:rPr>
        <w:t>25cm</w:t>
      </w:r>
      <w:r>
        <w:rPr>
          <w:spacing w:val="-5"/>
          <w:sz w:val="24"/>
        </w:rPr>
        <w:t xml:space="preserve"> </w:t>
      </w:r>
      <w:r>
        <w:rPr>
          <w:sz w:val="24"/>
        </w:rPr>
        <w:t>grosime;</w:t>
      </w:r>
      <w:r>
        <w:rPr>
          <w:spacing w:val="-1"/>
          <w:sz w:val="24"/>
        </w:rPr>
        <w:t xml:space="preserve"> </w:t>
      </w:r>
      <w:r>
        <w:rPr>
          <w:sz w:val="24"/>
        </w:rPr>
        <w:t>armare:</w:t>
      </w:r>
      <w:r>
        <w:rPr>
          <w:spacing w:val="-1"/>
          <w:sz w:val="24"/>
        </w:rPr>
        <w:t xml:space="preserve"> </w:t>
      </w:r>
      <w:r>
        <w:rPr>
          <w:sz w:val="24"/>
        </w:rPr>
        <w:t>2Ø12/15cm</w:t>
      </w:r>
      <w:r>
        <w:rPr>
          <w:spacing w:val="-2"/>
          <w:sz w:val="24"/>
        </w:rPr>
        <w:t xml:space="preserve"> </w:t>
      </w:r>
      <w:r>
        <w:rPr>
          <w:sz w:val="24"/>
        </w:rPr>
        <w:t>(vertical)/</w:t>
      </w:r>
      <w:r>
        <w:rPr>
          <w:spacing w:val="-1"/>
          <w:sz w:val="24"/>
        </w:rPr>
        <w:t xml:space="preserve"> </w:t>
      </w:r>
      <w:r>
        <w:rPr>
          <w:sz w:val="24"/>
        </w:rPr>
        <w:t>2Ø10/15cm</w:t>
      </w:r>
      <w:r>
        <w:rPr>
          <w:spacing w:val="-2"/>
          <w:sz w:val="24"/>
        </w:rPr>
        <w:t xml:space="preserve"> (orizontal);</w:t>
      </w:r>
    </w:p>
    <w:p w:rsidR="00833F53" w:rsidRDefault="00732D25">
      <w:pPr>
        <w:pStyle w:val="ListParagraph"/>
        <w:numPr>
          <w:ilvl w:val="0"/>
          <w:numId w:val="82"/>
        </w:numPr>
        <w:tabs>
          <w:tab w:val="left" w:pos="840"/>
        </w:tabs>
        <w:ind w:left="840" w:hanging="139"/>
        <w:rPr>
          <w:sz w:val="24"/>
        </w:rPr>
      </w:pPr>
      <w:r>
        <w:rPr>
          <w:sz w:val="24"/>
        </w:rPr>
        <w:t>40cm</w:t>
      </w:r>
      <w:r>
        <w:rPr>
          <w:spacing w:val="-5"/>
          <w:sz w:val="24"/>
        </w:rPr>
        <w:t xml:space="preserve"> </w:t>
      </w:r>
      <w:r>
        <w:rPr>
          <w:sz w:val="24"/>
        </w:rPr>
        <w:t>grosime în</w:t>
      </w:r>
      <w:r>
        <w:rPr>
          <w:spacing w:val="-1"/>
          <w:sz w:val="24"/>
        </w:rPr>
        <w:t xml:space="preserve"> </w:t>
      </w:r>
      <w:r>
        <w:rPr>
          <w:sz w:val="24"/>
        </w:rPr>
        <w:t>zona A.L.A.;</w:t>
      </w:r>
      <w:r>
        <w:rPr>
          <w:spacing w:val="-1"/>
          <w:sz w:val="24"/>
        </w:rPr>
        <w:t xml:space="preserve"> </w:t>
      </w:r>
      <w:r>
        <w:rPr>
          <w:sz w:val="24"/>
        </w:rPr>
        <w:t>armare: 2Ø14/15cm</w:t>
      </w:r>
      <w:r>
        <w:rPr>
          <w:spacing w:val="-4"/>
          <w:sz w:val="24"/>
        </w:rPr>
        <w:t xml:space="preserve"> </w:t>
      </w:r>
      <w:r>
        <w:rPr>
          <w:sz w:val="24"/>
        </w:rPr>
        <w:t>(vertical)/ 2Ø12/15cm</w:t>
      </w:r>
      <w:r>
        <w:rPr>
          <w:spacing w:val="-1"/>
          <w:sz w:val="24"/>
        </w:rPr>
        <w:t xml:space="preserve"> </w:t>
      </w:r>
      <w:r>
        <w:rPr>
          <w:spacing w:val="-2"/>
          <w:sz w:val="24"/>
        </w:rPr>
        <w:t>(orizontal);</w:t>
      </w:r>
    </w:p>
    <w:p w:rsidR="00833F53" w:rsidRDefault="00732D25">
      <w:pPr>
        <w:pStyle w:val="BodyText"/>
        <w:ind w:left="701" w:firstLine="0"/>
      </w:pPr>
      <w:r>
        <w:t>Placa</w:t>
      </w:r>
      <w:r>
        <w:rPr>
          <w:spacing w:val="-2"/>
        </w:rPr>
        <w:t xml:space="preserve"> </w:t>
      </w:r>
      <w:r>
        <w:t>suport</w:t>
      </w:r>
      <w:r>
        <w:rPr>
          <w:spacing w:val="-3"/>
        </w:rPr>
        <w:t xml:space="preserve"> </w:t>
      </w:r>
      <w:r>
        <w:t>pardoseală:</w:t>
      </w:r>
      <w:r>
        <w:rPr>
          <w:spacing w:val="-1"/>
        </w:rPr>
        <w:t xml:space="preserve"> </w:t>
      </w:r>
      <w:r>
        <w:t>grosime</w:t>
      </w:r>
      <w:r>
        <w:rPr>
          <w:spacing w:val="-1"/>
        </w:rPr>
        <w:t xml:space="preserve"> </w:t>
      </w:r>
      <w:r>
        <w:t>10cm,</w:t>
      </w:r>
      <w:r>
        <w:rPr>
          <w:spacing w:val="-1"/>
        </w:rPr>
        <w:t xml:space="preserve"> </w:t>
      </w:r>
      <w:r>
        <w:t>armate</w:t>
      </w:r>
      <w:r>
        <w:rPr>
          <w:spacing w:val="-2"/>
        </w:rPr>
        <w:t xml:space="preserve"> </w:t>
      </w:r>
      <w:r>
        <w:t>cu</w:t>
      </w:r>
      <w:r>
        <w:rPr>
          <w:spacing w:val="-1"/>
        </w:rPr>
        <w:t xml:space="preserve"> </w:t>
      </w:r>
      <w:r>
        <w:t>plase</w:t>
      </w:r>
      <w:r>
        <w:rPr>
          <w:spacing w:val="-1"/>
        </w:rPr>
        <w:t xml:space="preserve"> </w:t>
      </w:r>
      <w:r>
        <w:t>sudate</w:t>
      </w:r>
      <w:r>
        <w:rPr>
          <w:spacing w:val="-1"/>
        </w:rPr>
        <w:t xml:space="preserve"> </w:t>
      </w:r>
      <w:r>
        <w:t>Ø4/100xØ4/100</w:t>
      </w:r>
      <w:r>
        <w:rPr>
          <w:spacing w:val="-1"/>
        </w:rPr>
        <w:t xml:space="preserve"> </w:t>
      </w:r>
      <w:r>
        <w:t>(oțel</w:t>
      </w:r>
      <w:r>
        <w:rPr>
          <w:spacing w:val="-3"/>
        </w:rPr>
        <w:t xml:space="preserve"> </w:t>
      </w:r>
      <w:r>
        <w:rPr>
          <w:spacing w:val="-2"/>
        </w:rPr>
        <w:t>STNB);</w:t>
      </w:r>
    </w:p>
    <w:p w:rsidR="00833F53" w:rsidRDefault="00732D25">
      <w:pPr>
        <w:pStyle w:val="Heading4"/>
        <w:spacing w:before="3" w:line="240" w:lineRule="auto"/>
        <w:ind w:left="134" w:right="568" w:firstLine="568"/>
      </w:pPr>
      <w:r>
        <w:t>Adâncimea de fundare (grinzi de fundare):</w:t>
      </w:r>
      <w:r>
        <w:rPr>
          <w:spacing w:val="24"/>
        </w:rPr>
        <w:t xml:space="preserve"> </w:t>
      </w:r>
      <w:r>
        <w:t>-3,90m pentru Tronson A și B, respectiv</w:t>
      </w:r>
      <w:r>
        <w:rPr>
          <w:spacing w:val="24"/>
        </w:rPr>
        <w:t xml:space="preserve"> </w:t>
      </w:r>
      <w:r>
        <w:t>-1,15m</w:t>
      </w:r>
      <w:r>
        <w:rPr>
          <w:spacing w:val="40"/>
        </w:rPr>
        <w:t xml:space="preserve"> </w:t>
      </w:r>
      <w:r>
        <w:t>pentru Tronsonul C și D;</w:t>
      </w:r>
    </w:p>
    <w:p w:rsidR="00833F53" w:rsidRDefault="00732D25">
      <w:pPr>
        <w:pStyle w:val="BodyText"/>
        <w:ind w:right="568"/>
      </w:pPr>
      <w:r>
        <w:t>Pe zona schimbării cotei de fundare dintre tronsonul B și C, sub stâlpi au fost prevăzute dezvoltări l</w:t>
      </w:r>
      <w:r>
        <w:t>ocale</w:t>
      </w:r>
      <w:r>
        <w:rPr>
          <w:spacing w:val="-1"/>
        </w:rPr>
        <w:t xml:space="preserve"> </w:t>
      </w:r>
      <w:r>
        <w:t>sub</w:t>
      </w:r>
      <w:r>
        <w:rPr>
          <w:spacing w:val="-1"/>
        </w:rPr>
        <w:t xml:space="preserve"> </w:t>
      </w:r>
      <w:r>
        <w:t>formă de</w:t>
      </w:r>
      <w:r>
        <w:rPr>
          <w:spacing w:val="-1"/>
        </w:rPr>
        <w:t xml:space="preserve"> </w:t>
      </w:r>
      <w:r>
        <w:t>cuzineți</w:t>
      </w:r>
      <w:r>
        <w:rPr>
          <w:spacing w:val="-2"/>
        </w:rPr>
        <w:t xml:space="preserve"> </w:t>
      </w:r>
      <w:r>
        <w:t>(1,00x1,00x2,75m), armați cu</w:t>
      </w:r>
      <w:r>
        <w:rPr>
          <w:spacing w:val="-1"/>
        </w:rPr>
        <w:t xml:space="preserve"> </w:t>
      </w:r>
      <w:r>
        <w:t>24Ø18</w:t>
      </w:r>
      <w:r>
        <w:rPr>
          <w:spacing w:val="-1"/>
        </w:rPr>
        <w:t xml:space="preserve"> </w:t>
      </w:r>
      <w:r>
        <w:t>(vertical)/</w:t>
      </w:r>
      <w:r>
        <w:rPr>
          <w:spacing w:val="-1"/>
        </w:rPr>
        <w:t xml:space="preserve"> </w:t>
      </w:r>
      <w:r>
        <w:t>etrieri</w:t>
      </w:r>
      <w:r>
        <w:rPr>
          <w:spacing w:val="-1"/>
        </w:rPr>
        <w:t xml:space="preserve"> </w:t>
      </w:r>
      <w:r>
        <w:t>Ø10/15cm</w:t>
      </w:r>
      <w:r>
        <w:rPr>
          <w:spacing w:val="-2"/>
        </w:rPr>
        <w:t xml:space="preserve"> (orizontal).</w:t>
      </w:r>
    </w:p>
    <w:p w:rsidR="00833F53" w:rsidRDefault="00732D25">
      <w:pPr>
        <w:pStyle w:val="Heading4"/>
      </w:pPr>
      <w:r>
        <w:t>Ieșire de</w:t>
      </w:r>
      <w:r>
        <w:rPr>
          <w:spacing w:val="-1"/>
        </w:rPr>
        <w:t xml:space="preserve"> </w:t>
      </w:r>
      <w:r>
        <w:t>salvare (adăpost protecție</w:t>
      </w:r>
      <w:r>
        <w:rPr>
          <w:spacing w:val="-2"/>
        </w:rPr>
        <w:t xml:space="preserve"> civilă):</w:t>
      </w:r>
    </w:p>
    <w:p w:rsidR="00833F53" w:rsidRDefault="00732D25">
      <w:pPr>
        <w:pStyle w:val="ListParagraph"/>
        <w:numPr>
          <w:ilvl w:val="0"/>
          <w:numId w:val="82"/>
        </w:numPr>
        <w:tabs>
          <w:tab w:val="left" w:pos="845"/>
        </w:tabs>
        <w:ind w:left="134" w:right="568" w:firstLine="568"/>
        <w:rPr>
          <w:sz w:val="24"/>
        </w:rPr>
      </w:pPr>
      <w:r>
        <w:rPr>
          <w:sz w:val="24"/>
        </w:rPr>
        <w:t>ieșirea de salvare se execută din beton armat sub formă de tunel cu secțiunea de 1,80 x 1,80m</w:t>
      </w:r>
      <w:r>
        <w:rPr>
          <w:spacing w:val="-1"/>
          <w:sz w:val="24"/>
        </w:rPr>
        <w:t xml:space="preserve"> </w:t>
      </w:r>
      <w:r>
        <w:rPr>
          <w:sz w:val="24"/>
        </w:rPr>
        <w:t xml:space="preserve">care </w:t>
      </w:r>
      <w:r>
        <w:rPr>
          <w:sz w:val="24"/>
        </w:rPr>
        <w:t>comunică cu exteriorul printr-un puț vertical prevăzut cu scară de pisică.</w:t>
      </w:r>
    </w:p>
    <w:p w:rsidR="00833F53" w:rsidRDefault="00732D25">
      <w:pPr>
        <w:pStyle w:val="ListParagraph"/>
        <w:numPr>
          <w:ilvl w:val="0"/>
          <w:numId w:val="82"/>
        </w:numPr>
        <w:tabs>
          <w:tab w:val="left" w:pos="840"/>
        </w:tabs>
        <w:ind w:left="840" w:hanging="139"/>
        <w:rPr>
          <w:sz w:val="24"/>
        </w:rPr>
      </w:pPr>
      <w:r>
        <w:rPr>
          <w:sz w:val="24"/>
        </w:rPr>
        <w:t>dimensiunea</w:t>
      </w:r>
      <w:r>
        <w:rPr>
          <w:spacing w:val="-1"/>
          <w:sz w:val="24"/>
        </w:rPr>
        <w:t xml:space="preserve"> </w:t>
      </w:r>
      <w:r>
        <w:rPr>
          <w:sz w:val="24"/>
        </w:rPr>
        <w:t>golului</w:t>
      </w:r>
      <w:r>
        <w:rPr>
          <w:spacing w:val="-1"/>
          <w:sz w:val="24"/>
        </w:rPr>
        <w:t xml:space="preserve"> </w:t>
      </w:r>
      <w:r>
        <w:rPr>
          <w:sz w:val="24"/>
        </w:rPr>
        <w:t>va fi</w:t>
      </w:r>
      <w:r>
        <w:rPr>
          <w:spacing w:val="-1"/>
          <w:sz w:val="24"/>
        </w:rPr>
        <w:t xml:space="preserve"> </w:t>
      </w:r>
      <w:r>
        <w:rPr>
          <w:sz w:val="24"/>
        </w:rPr>
        <w:t>de 1,00</w:t>
      </w:r>
      <w:r>
        <w:rPr>
          <w:spacing w:val="-1"/>
          <w:sz w:val="24"/>
        </w:rPr>
        <w:t xml:space="preserve"> </w:t>
      </w:r>
      <w:r>
        <w:rPr>
          <w:sz w:val="24"/>
        </w:rPr>
        <w:t xml:space="preserve">x </w:t>
      </w:r>
      <w:r>
        <w:rPr>
          <w:spacing w:val="-2"/>
          <w:sz w:val="24"/>
        </w:rPr>
        <w:t>1,00m.</w:t>
      </w:r>
    </w:p>
    <w:p w:rsidR="00833F53" w:rsidRDefault="00732D25">
      <w:pPr>
        <w:pStyle w:val="ListParagraph"/>
        <w:numPr>
          <w:ilvl w:val="0"/>
          <w:numId w:val="82"/>
        </w:numPr>
        <w:tabs>
          <w:tab w:val="left" w:pos="846"/>
        </w:tabs>
        <w:ind w:left="134" w:right="569" w:firstLine="568"/>
        <w:rPr>
          <w:sz w:val="24"/>
        </w:rPr>
      </w:pPr>
      <w:r>
        <w:rPr>
          <w:sz w:val="24"/>
        </w:rPr>
        <w:t>armarea plăcii radier se va realiza pe ambele fețe cu plasă realizată din bare independente Ø12/15, dispuse ortogonal.</w:t>
      </w:r>
    </w:p>
    <w:p w:rsidR="00833F53" w:rsidRDefault="00732D25">
      <w:pPr>
        <w:pStyle w:val="ListParagraph"/>
        <w:numPr>
          <w:ilvl w:val="0"/>
          <w:numId w:val="82"/>
        </w:numPr>
        <w:tabs>
          <w:tab w:val="left" w:pos="840"/>
        </w:tabs>
        <w:ind w:left="840" w:hanging="139"/>
        <w:rPr>
          <w:sz w:val="24"/>
        </w:rPr>
      </w:pPr>
      <w:r>
        <w:rPr>
          <w:sz w:val="24"/>
        </w:rPr>
        <w:t>pereții</w:t>
      </w:r>
      <w:r>
        <w:rPr>
          <w:spacing w:val="-1"/>
          <w:sz w:val="24"/>
        </w:rPr>
        <w:t xml:space="preserve"> </w:t>
      </w:r>
      <w:r>
        <w:rPr>
          <w:sz w:val="24"/>
        </w:rPr>
        <w:t>vor</w:t>
      </w:r>
      <w:r>
        <w:rPr>
          <w:spacing w:val="-1"/>
          <w:sz w:val="24"/>
        </w:rPr>
        <w:t xml:space="preserve"> </w:t>
      </w:r>
      <w:r>
        <w:rPr>
          <w:sz w:val="24"/>
        </w:rPr>
        <w:t>avea</w:t>
      </w:r>
      <w:r>
        <w:rPr>
          <w:spacing w:val="-1"/>
          <w:sz w:val="24"/>
        </w:rPr>
        <w:t xml:space="preserve"> </w:t>
      </w:r>
      <w:r>
        <w:rPr>
          <w:sz w:val="24"/>
        </w:rPr>
        <w:t>gr</w:t>
      </w:r>
      <w:r>
        <w:rPr>
          <w:sz w:val="24"/>
        </w:rPr>
        <w:t>osimea de</w:t>
      </w:r>
      <w:r>
        <w:rPr>
          <w:spacing w:val="-1"/>
          <w:sz w:val="24"/>
        </w:rPr>
        <w:t xml:space="preserve"> </w:t>
      </w:r>
      <w:r>
        <w:rPr>
          <w:sz w:val="24"/>
        </w:rPr>
        <w:t>40cm</w:t>
      </w:r>
      <w:r>
        <w:rPr>
          <w:spacing w:val="-1"/>
          <w:sz w:val="24"/>
        </w:rPr>
        <w:t xml:space="preserve"> </w:t>
      </w:r>
      <w:r>
        <w:rPr>
          <w:sz w:val="24"/>
        </w:rPr>
        <w:t>și</w:t>
      </w:r>
      <w:r>
        <w:rPr>
          <w:spacing w:val="-1"/>
          <w:sz w:val="24"/>
        </w:rPr>
        <w:t xml:space="preserve"> </w:t>
      </w:r>
      <w:r>
        <w:rPr>
          <w:sz w:val="24"/>
        </w:rPr>
        <w:t>vor fi armați vertical cu</w:t>
      </w:r>
      <w:r>
        <w:rPr>
          <w:spacing w:val="-1"/>
          <w:sz w:val="24"/>
        </w:rPr>
        <w:t xml:space="preserve"> </w:t>
      </w:r>
      <w:r>
        <w:rPr>
          <w:sz w:val="24"/>
        </w:rPr>
        <w:t>Ø14/15 și</w:t>
      </w:r>
      <w:r>
        <w:rPr>
          <w:spacing w:val="-2"/>
          <w:sz w:val="24"/>
        </w:rPr>
        <w:t xml:space="preserve"> </w:t>
      </w:r>
      <w:r>
        <w:rPr>
          <w:sz w:val="24"/>
        </w:rPr>
        <w:t>orizontal</w:t>
      </w:r>
      <w:r>
        <w:rPr>
          <w:spacing w:val="1"/>
          <w:sz w:val="24"/>
        </w:rPr>
        <w:t xml:space="preserve"> </w:t>
      </w:r>
      <w:r>
        <w:rPr>
          <w:sz w:val="24"/>
        </w:rPr>
        <w:t>cu</w:t>
      </w:r>
      <w:r>
        <w:rPr>
          <w:spacing w:val="-1"/>
          <w:sz w:val="24"/>
        </w:rPr>
        <w:t xml:space="preserve"> </w:t>
      </w:r>
      <w:r>
        <w:rPr>
          <w:spacing w:val="-2"/>
          <w:sz w:val="24"/>
        </w:rPr>
        <w:t>Ø12/15.</w:t>
      </w:r>
    </w:p>
    <w:p w:rsidR="00833F53" w:rsidRDefault="00732D25">
      <w:pPr>
        <w:pStyle w:val="ListParagraph"/>
        <w:numPr>
          <w:ilvl w:val="0"/>
          <w:numId w:val="82"/>
        </w:numPr>
        <w:tabs>
          <w:tab w:val="left" w:pos="833"/>
        </w:tabs>
        <w:ind w:left="134" w:right="563" w:firstLine="568"/>
        <w:rPr>
          <w:sz w:val="24"/>
        </w:rPr>
      </w:pPr>
      <w:r>
        <w:rPr>
          <w:sz w:val="24"/>
        </w:rPr>
        <w:t>ieșirea</w:t>
      </w:r>
      <w:r>
        <w:rPr>
          <w:spacing w:val="-10"/>
          <w:sz w:val="24"/>
        </w:rPr>
        <w:t xml:space="preserve"> </w:t>
      </w:r>
      <w:r>
        <w:rPr>
          <w:sz w:val="24"/>
        </w:rPr>
        <w:t>de</w:t>
      </w:r>
      <w:r>
        <w:rPr>
          <w:spacing w:val="-11"/>
          <w:sz w:val="24"/>
        </w:rPr>
        <w:t xml:space="preserve"> </w:t>
      </w:r>
      <w:r>
        <w:rPr>
          <w:sz w:val="24"/>
        </w:rPr>
        <w:t>salvare</w:t>
      </w:r>
      <w:r>
        <w:rPr>
          <w:spacing w:val="-11"/>
          <w:sz w:val="24"/>
        </w:rPr>
        <w:t xml:space="preserve"> </w:t>
      </w:r>
      <w:r>
        <w:rPr>
          <w:sz w:val="24"/>
        </w:rPr>
        <w:t>comunică</w:t>
      </w:r>
      <w:r>
        <w:rPr>
          <w:spacing w:val="-11"/>
          <w:sz w:val="24"/>
        </w:rPr>
        <w:t xml:space="preserve"> </w:t>
      </w:r>
      <w:r>
        <w:rPr>
          <w:sz w:val="24"/>
        </w:rPr>
        <w:t>cu</w:t>
      </w:r>
      <w:r>
        <w:rPr>
          <w:spacing w:val="-11"/>
          <w:sz w:val="24"/>
        </w:rPr>
        <w:t xml:space="preserve"> </w:t>
      </w:r>
      <w:r>
        <w:rPr>
          <w:sz w:val="24"/>
        </w:rPr>
        <w:t>subsolul</w:t>
      </w:r>
      <w:r>
        <w:rPr>
          <w:spacing w:val="-11"/>
          <w:sz w:val="24"/>
        </w:rPr>
        <w:t xml:space="preserve"> </w:t>
      </w:r>
      <w:r>
        <w:rPr>
          <w:sz w:val="24"/>
        </w:rPr>
        <w:t>printr-un</w:t>
      </w:r>
      <w:r>
        <w:rPr>
          <w:spacing w:val="-11"/>
          <w:sz w:val="24"/>
        </w:rPr>
        <w:t xml:space="preserve"> </w:t>
      </w:r>
      <w:r>
        <w:rPr>
          <w:sz w:val="24"/>
        </w:rPr>
        <w:t>gol</w:t>
      </w:r>
      <w:r>
        <w:rPr>
          <w:spacing w:val="-10"/>
          <w:sz w:val="24"/>
        </w:rPr>
        <w:t xml:space="preserve"> </w:t>
      </w:r>
      <w:r>
        <w:rPr>
          <w:sz w:val="24"/>
        </w:rPr>
        <w:t>de</w:t>
      </w:r>
      <w:r>
        <w:rPr>
          <w:spacing w:val="-11"/>
          <w:sz w:val="24"/>
        </w:rPr>
        <w:t xml:space="preserve"> </w:t>
      </w:r>
      <w:r>
        <w:rPr>
          <w:sz w:val="24"/>
        </w:rPr>
        <w:t>0,70</w:t>
      </w:r>
      <w:r>
        <w:rPr>
          <w:spacing w:val="-12"/>
          <w:sz w:val="24"/>
        </w:rPr>
        <w:t xml:space="preserve"> </w:t>
      </w:r>
      <w:r>
        <w:rPr>
          <w:sz w:val="24"/>
        </w:rPr>
        <w:t>x</w:t>
      </w:r>
      <w:r>
        <w:rPr>
          <w:spacing w:val="-11"/>
          <w:sz w:val="24"/>
        </w:rPr>
        <w:t xml:space="preserve"> </w:t>
      </w:r>
      <w:r>
        <w:rPr>
          <w:sz w:val="24"/>
        </w:rPr>
        <w:t>0,70m</w:t>
      </w:r>
      <w:r>
        <w:rPr>
          <w:spacing w:val="-13"/>
          <w:sz w:val="24"/>
        </w:rPr>
        <w:t xml:space="preserve"> </w:t>
      </w:r>
      <w:r>
        <w:rPr>
          <w:sz w:val="24"/>
        </w:rPr>
        <w:t>prevăzut</w:t>
      </w:r>
      <w:r>
        <w:rPr>
          <w:spacing w:val="-12"/>
          <w:sz w:val="24"/>
        </w:rPr>
        <w:t xml:space="preserve"> </w:t>
      </w:r>
      <w:r>
        <w:rPr>
          <w:sz w:val="24"/>
        </w:rPr>
        <w:t>cu</w:t>
      </w:r>
      <w:r>
        <w:rPr>
          <w:spacing w:val="-11"/>
          <w:sz w:val="24"/>
        </w:rPr>
        <w:t xml:space="preserve"> </w:t>
      </w:r>
      <w:r>
        <w:rPr>
          <w:sz w:val="24"/>
        </w:rPr>
        <w:t>oblon</w:t>
      </w:r>
      <w:r>
        <w:rPr>
          <w:spacing w:val="-11"/>
          <w:sz w:val="24"/>
        </w:rPr>
        <w:t xml:space="preserve"> </w:t>
      </w:r>
      <w:r>
        <w:rPr>
          <w:sz w:val="24"/>
        </w:rPr>
        <w:t>de</w:t>
      </w:r>
      <w:r>
        <w:rPr>
          <w:spacing w:val="-11"/>
          <w:sz w:val="24"/>
        </w:rPr>
        <w:t xml:space="preserve"> </w:t>
      </w:r>
      <w:r>
        <w:rPr>
          <w:sz w:val="24"/>
        </w:rPr>
        <w:t>protecție etanș, cu deschiderea spre exterior.</w:t>
      </w:r>
    </w:p>
    <w:p w:rsidR="00833F53" w:rsidRDefault="00732D25">
      <w:pPr>
        <w:pStyle w:val="ListParagraph"/>
        <w:numPr>
          <w:ilvl w:val="0"/>
          <w:numId w:val="82"/>
        </w:numPr>
        <w:tabs>
          <w:tab w:val="left" w:pos="843"/>
        </w:tabs>
        <w:ind w:left="134" w:right="567" w:firstLine="568"/>
        <w:rPr>
          <w:sz w:val="24"/>
        </w:rPr>
      </w:pPr>
      <w:r>
        <w:rPr>
          <w:sz w:val="24"/>
        </w:rPr>
        <w:t>între tunelul ieșirii de salvare și adăpost</w:t>
      </w:r>
      <w:r>
        <w:rPr>
          <w:sz w:val="24"/>
        </w:rPr>
        <w:t xml:space="preserve"> se prevede un rost de tasare care va fi tratat astfel ca să nu permită infiltrarea apei.</w:t>
      </w:r>
    </w:p>
    <w:p w:rsidR="00833F53" w:rsidRDefault="00732D25">
      <w:pPr>
        <w:pStyle w:val="BodyText"/>
        <w:ind w:right="568"/>
      </w:pPr>
      <w:r>
        <w:t>Se va acorda atenție la montarea, în fundații, barelor verticale de ancoraj pentru barele verticale din stâlpi/ pereți b.a.</w:t>
      </w:r>
    </w:p>
    <w:p w:rsidR="00833F53" w:rsidRDefault="00732D25">
      <w:pPr>
        <w:spacing w:before="2"/>
        <w:ind w:left="134" w:right="566" w:firstLine="568"/>
        <w:rPr>
          <w:b/>
          <w:sz w:val="24"/>
        </w:rPr>
      </w:pPr>
      <w:r>
        <w:rPr>
          <w:b/>
          <w:sz w:val="24"/>
        </w:rPr>
        <w:t>Pentru</w:t>
      </w:r>
      <w:r>
        <w:rPr>
          <w:b/>
          <w:spacing w:val="-14"/>
          <w:sz w:val="24"/>
        </w:rPr>
        <w:t xml:space="preserve"> </w:t>
      </w:r>
      <w:r>
        <w:rPr>
          <w:b/>
          <w:sz w:val="24"/>
        </w:rPr>
        <w:t>toate</w:t>
      </w:r>
      <w:r>
        <w:rPr>
          <w:b/>
          <w:spacing w:val="-14"/>
          <w:sz w:val="24"/>
        </w:rPr>
        <w:t xml:space="preserve"> </w:t>
      </w:r>
      <w:r>
        <w:rPr>
          <w:b/>
          <w:sz w:val="24"/>
        </w:rPr>
        <w:t>elementele</w:t>
      </w:r>
      <w:r>
        <w:rPr>
          <w:b/>
          <w:spacing w:val="-14"/>
          <w:sz w:val="24"/>
        </w:rPr>
        <w:t xml:space="preserve"> </w:t>
      </w:r>
      <w:r>
        <w:rPr>
          <w:b/>
          <w:sz w:val="24"/>
        </w:rPr>
        <w:t>de</w:t>
      </w:r>
      <w:r>
        <w:rPr>
          <w:b/>
          <w:spacing w:val="-14"/>
          <w:sz w:val="24"/>
        </w:rPr>
        <w:t xml:space="preserve"> </w:t>
      </w:r>
      <w:r>
        <w:rPr>
          <w:b/>
          <w:sz w:val="24"/>
        </w:rPr>
        <w:t>infrastructură</w:t>
      </w:r>
      <w:r>
        <w:rPr>
          <w:b/>
          <w:spacing w:val="-14"/>
          <w:sz w:val="24"/>
        </w:rPr>
        <w:t xml:space="preserve"> </w:t>
      </w:r>
      <w:r>
        <w:rPr>
          <w:b/>
          <w:sz w:val="24"/>
        </w:rPr>
        <w:t>se</w:t>
      </w:r>
      <w:r>
        <w:rPr>
          <w:b/>
          <w:spacing w:val="-15"/>
          <w:sz w:val="24"/>
        </w:rPr>
        <w:t xml:space="preserve"> </w:t>
      </w:r>
      <w:r>
        <w:rPr>
          <w:b/>
          <w:sz w:val="24"/>
        </w:rPr>
        <w:t>va</w:t>
      </w:r>
      <w:r>
        <w:rPr>
          <w:b/>
          <w:spacing w:val="-14"/>
          <w:sz w:val="24"/>
        </w:rPr>
        <w:t xml:space="preserve"> </w:t>
      </w:r>
      <w:r>
        <w:rPr>
          <w:b/>
          <w:sz w:val="24"/>
        </w:rPr>
        <w:t>utiliza</w:t>
      </w:r>
      <w:r>
        <w:rPr>
          <w:b/>
          <w:spacing w:val="-14"/>
          <w:sz w:val="24"/>
        </w:rPr>
        <w:t xml:space="preserve"> </w:t>
      </w:r>
      <w:r>
        <w:rPr>
          <w:b/>
          <w:sz w:val="24"/>
        </w:rPr>
        <w:t>beton</w:t>
      </w:r>
      <w:r>
        <w:rPr>
          <w:b/>
          <w:spacing w:val="-14"/>
          <w:sz w:val="24"/>
        </w:rPr>
        <w:t xml:space="preserve"> </w:t>
      </w:r>
      <w:r>
        <w:rPr>
          <w:b/>
          <w:sz w:val="24"/>
        </w:rPr>
        <w:t>clasă</w:t>
      </w:r>
      <w:r>
        <w:rPr>
          <w:b/>
          <w:spacing w:val="-14"/>
          <w:sz w:val="24"/>
        </w:rPr>
        <w:t xml:space="preserve"> </w:t>
      </w:r>
      <w:r>
        <w:rPr>
          <w:b/>
          <w:sz w:val="24"/>
        </w:rPr>
        <w:t>C16/20,</w:t>
      </w:r>
      <w:r>
        <w:rPr>
          <w:b/>
          <w:spacing w:val="-14"/>
          <w:sz w:val="24"/>
        </w:rPr>
        <w:t xml:space="preserve"> </w:t>
      </w:r>
      <w:r>
        <w:rPr>
          <w:b/>
          <w:sz w:val="24"/>
        </w:rPr>
        <w:t>iar</w:t>
      </w:r>
      <w:r>
        <w:rPr>
          <w:b/>
          <w:spacing w:val="-14"/>
          <w:sz w:val="24"/>
        </w:rPr>
        <w:t xml:space="preserve"> </w:t>
      </w:r>
      <w:r>
        <w:rPr>
          <w:b/>
          <w:sz w:val="24"/>
        </w:rPr>
        <w:t>pentru</w:t>
      </w:r>
      <w:r>
        <w:rPr>
          <w:b/>
          <w:spacing w:val="-14"/>
          <w:sz w:val="24"/>
        </w:rPr>
        <w:t xml:space="preserve"> </w:t>
      </w:r>
      <w:r>
        <w:rPr>
          <w:b/>
          <w:sz w:val="24"/>
        </w:rPr>
        <w:t>elementele de rezistență de la nivelul demisolului se va utiliza beton clasă C20/25.</w:t>
      </w:r>
    </w:p>
    <w:p w:rsidR="00833F53" w:rsidRDefault="00732D25">
      <w:pPr>
        <w:ind w:left="701"/>
        <w:rPr>
          <w:b/>
          <w:sz w:val="24"/>
        </w:rPr>
      </w:pPr>
      <w:r>
        <w:rPr>
          <w:b/>
          <w:sz w:val="24"/>
        </w:rPr>
        <w:t>Pentru</w:t>
      </w:r>
      <w:r>
        <w:rPr>
          <w:b/>
          <w:spacing w:val="-3"/>
          <w:sz w:val="24"/>
        </w:rPr>
        <w:t xml:space="preserve"> </w:t>
      </w:r>
      <w:r>
        <w:rPr>
          <w:b/>
          <w:sz w:val="24"/>
        </w:rPr>
        <w:t>armarea</w:t>
      </w:r>
      <w:r>
        <w:rPr>
          <w:b/>
          <w:spacing w:val="-1"/>
          <w:sz w:val="24"/>
        </w:rPr>
        <w:t xml:space="preserve"> </w:t>
      </w:r>
      <w:r>
        <w:rPr>
          <w:b/>
          <w:sz w:val="24"/>
        </w:rPr>
        <w:t>tuturor</w:t>
      </w:r>
      <w:r>
        <w:rPr>
          <w:b/>
          <w:spacing w:val="-1"/>
          <w:sz w:val="24"/>
        </w:rPr>
        <w:t xml:space="preserve"> </w:t>
      </w:r>
      <w:r>
        <w:rPr>
          <w:b/>
          <w:sz w:val="24"/>
        </w:rPr>
        <w:t>elementelor</w:t>
      </w:r>
      <w:r>
        <w:rPr>
          <w:b/>
          <w:spacing w:val="-1"/>
          <w:sz w:val="24"/>
        </w:rPr>
        <w:t xml:space="preserve"> </w:t>
      </w:r>
      <w:r>
        <w:rPr>
          <w:b/>
          <w:sz w:val="24"/>
        </w:rPr>
        <w:t>de</w:t>
      </w:r>
      <w:r>
        <w:rPr>
          <w:b/>
          <w:spacing w:val="-1"/>
          <w:sz w:val="24"/>
        </w:rPr>
        <w:t xml:space="preserve"> </w:t>
      </w:r>
      <w:r>
        <w:rPr>
          <w:b/>
          <w:sz w:val="24"/>
        </w:rPr>
        <w:t>infrastructură</w:t>
      </w:r>
      <w:r>
        <w:rPr>
          <w:b/>
          <w:spacing w:val="-1"/>
          <w:sz w:val="24"/>
        </w:rPr>
        <w:t xml:space="preserve"> </w:t>
      </w:r>
      <w:r>
        <w:rPr>
          <w:b/>
          <w:sz w:val="24"/>
        </w:rPr>
        <w:t>se</w:t>
      </w:r>
      <w:r>
        <w:rPr>
          <w:b/>
          <w:spacing w:val="-2"/>
          <w:sz w:val="24"/>
        </w:rPr>
        <w:t xml:space="preserve"> </w:t>
      </w:r>
      <w:r>
        <w:rPr>
          <w:b/>
          <w:sz w:val="24"/>
        </w:rPr>
        <w:t>va</w:t>
      </w:r>
      <w:r>
        <w:rPr>
          <w:b/>
          <w:spacing w:val="-2"/>
          <w:sz w:val="24"/>
        </w:rPr>
        <w:t xml:space="preserve"> </w:t>
      </w:r>
      <w:r>
        <w:rPr>
          <w:b/>
          <w:sz w:val="24"/>
        </w:rPr>
        <w:t>utiliza</w:t>
      </w:r>
      <w:r>
        <w:rPr>
          <w:b/>
          <w:spacing w:val="-1"/>
          <w:sz w:val="24"/>
        </w:rPr>
        <w:t xml:space="preserve"> </w:t>
      </w:r>
      <w:r>
        <w:rPr>
          <w:b/>
          <w:sz w:val="24"/>
        </w:rPr>
        <w:t>oțel</w:t>
      </w:r>
      <w:r>
        <w:rPr>
          <w:b/>
          <w:spacing w:val="-1"/>
          <w:sz w:val="24"/>
        </w:rPr>
        <w:t xml:space="preserve"> </w:t>
      </w:r>
      <w:r>
        <w:rPr>
          <w:b/>
          <w:sz w:val="24"/>
        </w:rPr>
        <w:t>S</w:t>
      </w:r>
      <w:r>
        <w:rPr>
          <w:b/>
          <w:spacing w:val="-2"/>
          <w:sz w:val="24"/>
        </w:rPr>
        <w:t xml:space="preserve"> </w:t>
      </w:r>
      <w:r>
        <w:rPr>
          <w:b/>
          <w:sz w:val="24"/>
        </w:rPr>
        <w:t>500</w:t>
      </w:r>
      <w:r>
        <w:rPr>
          <w:b/>
          <w:spacing w:val="-1"/>
          <w:sz w:val="24"/>
        </w:rPr>
        <w:t xml:space="preserve"> </w:t>
      </w:r>
      <w:r>
        <w:rPr>
          <w:b/>
          <w:sz w:val="24"/>
        </w:rPr>
        <w:t>C</w:t>
      </w:r>
      <w:r>
        <w:rPr>
          <w:b/>
          <w:spacing w:val="-2"/>
          <w:sz w:val="24"/>
        </w:rPr>
        <w:t xml:space="preserve"> </w:t>
      </w:r>
      <w:r>
        <w:rPr>
          <w:b/>
          <w:sz w:val="24"/>
        </w:rPr>
        <w:t>(Bst</w:t>
      </w:r>
      <w:r>
        <w:rPr>
          <w:b/>
          <w:spacing w:val="-1"/>
          <w:sz w:val="24"/>
        </w:rPr>
        <w:t xml:space="preserve"> </w:t>
      </w:r>
      <w:r>
        <w:rPr>
          <w:b/>
          <w:spacing w:val="-2"/>
          <w:sz w:val="24"/>
        </w:rPr>
        <w:t>500C).</w:t>
      </w:r>
    </w:p>
    <w:p w:rsidR="00833F53" w:rsidRDefault="00732D25">
      <w:pPr>
        <w:ind w:left="134" w:right="452" w:firstLine="568"/>
        <w:rPr>
          <w:b/>
          <w:sz w:val="24"/>
        </w:rPr>
      </w:pPr>
      <w:r>
        <w:rPr>
          <w:b/>
          <w:sz w:val="24"/>
        </w:rPr>
        <w:t>Toate</w:t>
      </w:r>
      <w:r>
        <w:rPr>
          <w:b/>
          <w:spacing w:val="-7"/>
          <w:sz w:val="24"/>
        </w:rPr>
        <w:t xml:space="preserve"> </w:t>
      </w:r>
      <w:r>
        <w:rPr>
          <w:b/>
          <w:sz w:val="24"/>
        </w:rPr>
        <w:t>elementele</w:t>
      </w:r>
      <w:r>
        <w:rPr>
          <w:b/>
          <w:spacing w:val="-7"/>
          <w:sz w:val="24"/>
        </w:rPr>
        <w:t xml:space="preserve"> </w:t>
      </w:r>
      <w:r>
        <w:rPr>
          <w:b/>
          <w:sz w:val="24"/>
        </w:rPr>
        <w:t>de</w:t>
      </w:r>
      <w:r>
        <w:rPr>
          <w:b/>
          <w:spacing w:val="-8"/>
          <w:sz w:val="24"/>
        </w:rPr>
        <w:t xml:space="preserve"> </w:t>
      </w:r>
      <w:r>
        <w:rPr>
          <w:b/>
          <w:sz w:val="24"/>
        </w:rPr>
        <w:t>infrastructură</w:t>
      </w:r>
      <w:r>
        <w:rPr>
          <w:b/>
          <w:spacing w:val="-8"/>
          <w:sz w:val="24"/>
        </w:rPr>
        <w:t xml:space="preserve"> </w:t>
      </w:r>
      <w:r>
        <w:rPr>
          <w:b/>
          <w:sz w:val="24"/>
        </w:rPr>
        <w:t>vor</w:t>
      </w:r>
      <w:r>
        <w:rPr>
          <w:b/>
          <w:spacing w:val="-7"/>
          <w:sz w:val="24"/>
        </w:rPr>
        <w:t xml:space="preserve"> </w:t>
      </w:r>
      <w:r>
        <w:rPr>
          <w:b/>
          <w:sz w:val="24"/>
        </w:rPr>
        <w:t>fi</w:t>
      </w:r>
      <w:r>
        <w:rPr>
          <w:b/>
          <w:spacing w:val="-7"/>
          <w:sz w:val="24"/>
        </w:rPr>
        <w:t xml:space="preserve"> </w:t>
      </w:r>
      <w:r>
        <w:rPr>
          <w:b/>
          <w:sz w:val="24"/>
        </w:rPr>
        <w:t>dispuse</w:t>
      </w:r>
      <w:r>
        <w:rPr>
          <w:b/>
          <w:spacing w:val="-7"/>
          <w:sz w:val="24"/>
        </w:rPr>
        <w:t xml:space="preserve"> </w:t>
      </w:r>
      <w:r>
        <w:rPr>
          <w:b/>
          <w:sz w:val="24"/>
        </w:rPr>
        <w:t>pe</w:t>
      </w:r>
      <w:r>
        <w:rPr>
          <w:b/>
          <w:spacing w:val="-7"/>
          <w:sz w:val="24"/>
        </w:rPr>
        <w:t xml:space="preserve"> </w:t>
      </w:r>
      <w:r>
        <w:rPr>
          <w:b/>
          <w:sz w:val="24"/>
        </w:rPr>
        <w:t>un</w:t>
      </w:r>
      <w:r>
        <w:rPr>
          <w:b/>
          <w:spacing w:val="-8"/>
          <w:sz w:val="24"/>
        </w:rPr>
        <w:t xml:space="preserve"> </w:t>
      </w:r>
      <w:r>
        <w:rPr>
          <w:b/>
          <w:sz w:val="24"/>
        </w:rPr>
        <w:t>strat</w:t>
      </w:r>
      <w:r>
        <w:rPr>
          <w:b/>
          <w:spacing w:val="-7"/>
          <w:sz w:val="24"/>
        </w:rPr>
        <w:t xml:space="preserve"> </w:t>
      </w:r>
      <w:r>
        <w:rPr>
          <w:b/>
          <w:sz w:val="24"/>
        </w:rPr>
        <w:t>de</w:t>
      </w:r>
      <w:r>
        <w:rPr>
          <w:b/>
          <w:spacing w:val="-7"/>
          <w:sz w:val="24"/>
        </w:rPr>
        <w:t xml:space="preserve"> </w:t>
      </w:r>
      <w:r>
        <w:rPr>
          <w:b/>
          <w:sz w:val="24"/>
        </w:rPr>
        <w:t>beton</w:t>
      </w:r>
      <w:r>
        <w:rPr>
          <w:b/>
          <w:spacing w:val="-8"/>
          <w:sz w:val="24"/>
        </w:rPr>
        <w:t xml:space="preserve"> </w:t>
      </w:r>
      <w:r>
        <w:rPr>
          <w:b/>
          <w:sz w:val="24"/>
        </w:rPr>
        <w:t>de</w:t>
      </w:r>
      <w:r>
        <w:rPr>
          <w:b/>
          <w:spacing w:val="-7"/>
          <w:sz w:val="24"/>
        </w:rPr>
        <w:t xml:space="preserve"> </w:t>
      </w:r>
      <w:r>
        <w:rPr>
          <w:b/>
          <w:sz w:val="24"/>
        </w:rPr>
        <w:t>egalizare</w:t>
      </w:r>
      <w:r>
        <w:rPr>
          <w:b/>
          <w:spacing w:val="-7"/>
          <w:sz w:val="24"/>
        </w:rPr>
        <w:t xml:space="preserve"> </w:t>
      </w:r>
      <w:r>
        <w:rPr>
          <w:b/>
          <w:sz w:val="24"/>
        </w:rPr>
        <w:t>cu</w:t>
      </w:r>
      <w:r>
        <w:rPr>
          <w:b/>
          <w:spacing w:val="-7"/>
          <w:sz w:val="24"/>
        </w:rPr>
        <w:t xml:space="preserve"> </w:t>
      </w:r>
      <w:r>
        <w:rPr>
          <w:b/>
          <w:sz w:val="24"/>
        </w:rPr>
        <w:t>o</w:t>
      </w:r>
      <w:r>
        <w:rPr>
          <w:b/>
          <w:spacing w:val="-7"/>
          <w:sz w:val="24"/>
        </w:rPr>
        <w:t xml:space="preserve"> </w:t>
      </w:r>
      <w:r>
        <w:rPr>
          <w:b/>
          <w:sz w:val="24"/>
        </w:rPr>
        <w:t>grosime de 5cm (clasa C8/10).</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71"/>
        <w:ind w:left="0" w:firstLine="0"/>
        <w:rPr>
          <w:b/>
        </w:rPr>
      </w:pPr>
    </w:p>
    <w:p w:rsidR="00833F53" w:rsidRDefault="00732D25">
      <w:pPr>
        <w:spacing w:line="275" w:lineRule="exact"/>
        <w:ind w:left="701"/>
        <w:rPr>
          <w:b/>
          <w:sz w:val="24"/>
        </w:rPr>
      </w:pPr>
      <w:r>
        <w:rPr>
          <w:b/>
          <w:sz w:val="24"/>
          <w:u w:val="single"/>
        </w:rPr>
        <w:t>CONSTRUCȚIE</w:t>
      </w:r>
      <w:r>
        <w:rPr>
          <w:b/>
          <w:spacing w:val="-3"/>
          <w:sz w:val="24"/>
          <w:u w:val="single"/>
        </w:rPr>
        <w:t xml:space="preserve"> </w:t>
      </w:r>
      <w:r>
        <w:rPr>
          <w:b/>
          <w:sz w:val="24"/>
          <w:u w:val="single"/>
        </w:rPr>
        <w:t>NOUĂ</w:t>
      </w:r>
      <w:r>
        <w:rPr>
          <w:b/>
          <w:spacing w:val="-2"/>
          <w:sz w:val="24"/>
          <w:u w:val="single"/>
        </w:rPr>
        <w:t xml:space="preserve"> </w:t>
      </w:r>
      <w:r>
        <w:rPr>
          <w:b/>
          <w:sz w:val="24"/>
          <w:u w:val="single"/>
        </w:rPr>
        <w:t>-</w:t>
      </w:r>
      <w:r>
        <w:rPr>
          <w:b/>
          <w:spacing w:val="-3"/>
          <w:sz w:val="24"/>
          <w:u w:val="single"/>
        </w:rPr>
        <w:t xml:space="preserve"> </w:t>
      </w:r>
      <w:r>
        <w:rPr>
          <w:b/>
          <w:sz w:val="24"/>
          <w:u w:val="single"/>
        </w:rPr>
        <w:t>CORP</w:t>
      </w:r>
      <w:r>
        <w:rPr>
          <w:b/>
          <w:spacing w:val="-2"/>
          <w:sz w:val="24"/>
          <w:u w:val="single"/>
        </w:rPr>
        <w:t xml:space="preserve"> </w:t>
      </w:r>
      <w:r>
        <w:rPr>
          <w:b/>
          <w:spacing w:val="-4"/>
          <w:sz w:val="24"/>
          <w:u w:val="single"/>
        </w:rPr>
        <w:t>C.T.</w:t>
      </w:r>
    </w:p>
    <w:p w:rsidR="00833F53" w:rsidRDefault="00732D25">
      <w:pPr>
        <w:pStyle w:val="ListParagraph"/>
        <w:numPr>
          <w:ilvl w:val="0"/>
          <w:numId w:val="82"/>
        </w:numPr>
        <w:tabs>
          <w:tab w:val="left" w:pos="840"/>
        </w:tabs>
        <w:spacing w:line="275" w:lineRule="exact"/>
        <w:ind w:left="840" w:hanging="139"/>
        <w:rPr>
          <w:sz w:val="24"/>
        </w:rPr>
      </w:pPr>
      <w:r>
        <w:rPr>
          <w:sz w:val="24"/>
        </w:rPr>
        <w:t>fundații</w:t>
      </w:r>
      <w:r>
        <w:rPr>
          <w:spacing w:val="-2"/>
          <w:sz w:val="24"/>
        </w:rPr>
        <w:t xml:space="preserve"> </w:t>
      </w:r>
      <w:r>
        <w:rPr>
          <w:sz w:val="24"/>
        </w:rPr>
        <w:t>continue</w:t>
      </w:r>
      <w:r>
        <w:rPr>
          <w:spacing w:val="-1"/>
          <w:sz w:val="24"/>
        </w:rPr>
        <w:t xml:space="preserve"> </w:t>
      </w:r>
      <w:r>
        <w:rPr>
          <w:sz w:val="24"/>
        </w:rPr>
        <w:t>din</w:t>
      </w:r>
      <w:r>
        <w:rPr>
          <w:spacing w:val="-1"/>
          <w:sz w:val="24"/>
        </w:rPr>
        <w:t xml:space="preserve"> </w:t>
      </w:r>
      <w:r>
        <w:rPr>
          <w:sz w:val="24"/>
        </w:rPr>
        <w:t>beton armat,</w:t>
      </w:r>
      <w:r>
        <w:rPr>
          <w:spacing w:val="-1"/>
          <w:sz w:val="24"/>
        </w:rPr>
        <w:t xml:space="preserve"> </w:t>
      </w:r>
      <w:r>
        <w:rPr>
          <w:sz w:val="24"/>
        </w:rPr>
        <w:t>sub</w:t>
      </w:r>
      <w:r>
        <w:rPr>
          <w:spacing w:val="-1"/>
          <w:sz w:val="24"/>
        </w:rPr>
        <w:t xml:space="preserve"> </w:t>
      </w:r>
      <w:r>
        <w:rPr>
          <w:sz w:val="24"/>
        </w:rPr>
        <w:t>stâlpi</w:t>
      </w:r>
      <w:r>
        <w:rPr>
          <w:spacing w:val="-1"/>
          <w:sz w:val="24"/>
        </w:rPr>
        <w:t xml:space="preserve"> </w:t>
      </w:r>
      <w:r>
        <w:rPr>
          <w:sz w:val="24"/>
        </w:rPr>
        <w:t>și</w:t>
      </w:r>
      <w:r>
        <w:rPr>
          <w:spacing w:val="-1"/>
          <w:sz w:val="24"/>
        </w:rPr>
        <w:t xml:space="preserve"> </w:t>
      </w:r>
      <w:r>
        <w:rPr>
          <w:sz w:val="24"/>
        </w:rPr>
        <w:t>pereți,</w:t>
      </w:r>
      <w:r>
        <w:rPr>
          <w:spacing w:val="-1"/>
          <w:sz w:val="24"/>
        </w:rPr>
        <w:t xml:space="preserve"> </w:t>
      </w:r>
      <w:r>
        <w:rPr>
          <w:sz w:val="24"/>
        </w:rPr>
        <w:t>cu</w:t>
      </w:r>
      <w:r>
        <w:rPr>
          <w:spacing w:val="-1"/>
          <w:sz w:val="24"/>
        </w:rPr>
        <w:t xml:space="preserve"> </w:t>
      </w:r>
      <w:r>
        <w:rPr>
          <w:sz w:val="24"/>
        </w:rPr>
        <w:t xml:space="preserve">următoarele </w:t>
      </w:r>
      <w:r>
        <w:rPr>
          <w:spacing w:val="-2"/>
          <w:sz w:val="24"/>
        </w:rPr>
        <w:t>caracteristici:</w:t>
      </w:r>
    </w:p>
    <w:p w:rsidR="00833F53" w:rsidRDefault="00732D25">
      <w:pPr>
        <w:pStyle w:val="ListParagraph"/>
        <w:numPr>
          <w:ilvl w:val="0"/>
          <w:numId w:val="82"/>
        </w:numPr>
        <w:tabs>
          <w:tab w:val="left" w:pos="839"/>
        </w:tabs>
        <w:ind w:left="839" w:hanging="138"/>
        <w:rPr>
          <w:sz w:val="24"/>
        </w:rPr>
      </w:pPr>
      <w:r>
        <w:rPr>
          <w:b/>
          <w:sz w:val="24"/>
        </w:rPr>
        <w:t>talpă,</w:t>
      </w:r>
      <w:r>
        <w:rPr>
          <w:b/>
          <w:spacing w:val="-5"/>
          <w:sz w:val="24"/>
        </w:rPr>
        <w:t xml:space="preserve"> </w:t>
      </w:r>
      <w:r>
        <w:rPr>
          <w:sz w:val="24"/>
        </w:rPr>
        <w:t>0,60</w:t>
      </w:r>
      <w:r>
        <w:rPr>
          <w:spacing w:val="-4"/>
          <w:sz w:val="24"/>
        </w:rPr>
        <w:t xml:space="preserve"> </w:t>
      </w:r>
      <w:r>
        <w:rPr>
          <w:sz w:val="24"/>
        </w:rPr>
        <w:t>x</w:t>
      </w:r>
      <w:r>
        <w:rPr>
          <w:spacing w:val="-3"/>
          <w:sz w:val="24"/>
        </w:rPr>
        <w:t xml:space="preserve"> </w:t>
      </w:r>
      <w:r>
        <w:rPr>
          <w:sz w:val="24"/>
        </w:rPr>
        <w:t>0,25m,</w:t>
      </w:r>
      <w:r>
        <w:rPr>
          <w:spacing w:val="-3"/>
          <w:sz w:val="24"/>
        </w:rPr>
        <w:t xml:space="preserve"> </w:t>
      </w:r>
      <w:r>
        <w:rPr>
          <w:sz w:val="24"/>
        </w:rPr>
        <w:t>armare:</w:t>
      </w:r>
      <w:r>
        <w:rPr>
          <w:spacing w:val="-2"/>
          <w:sz w:val="24"/>
        </w:rPr>
        <w:t xml:space="preserve"> </w:t>
      </w:r>
      <w:r>
        <w:rPr>
          <w:sz w:val="24"/>
        </w:rPr>
        <w:t>longitudinal</w:t>
      </w:r>
      <w:r>
        <w:rPr>
          <w:spacing w:val="-1"/>
          <w:sz w:val="24"/>
        </w:rPr>
        <w:t xml:space="preserve"> </w:t>
      </w:r>
      <w:r>
        <w:rPr>
          <w:sz w:val="24"/>
        </w:rPr>
        <w:t>4Ø14/</w:t>
      </w:r>
      <w:r>
        <w:rPr>
          <w:spacing w:val="-2"/>
          <w:sz w:val="24"/>
        </w:rPr>
        <w:t xml:space="preserve"> </w:t>
      </w:r>
      <w:r>
        <w:rPr>
          <w:sz w:val="24"/>
        </w:rPr>
        <w:t>4Ø14</w:t>
      </w:r>
      <w:r>
        <w:rPr>
          <w:spacing w:val="-3"/>
          <w:sz w:val="24"/>
        </w:rPr>
        <w:t xml:space="preserve"> </w:t>
      </w:r>
      <w:r>
        <w:rPr>
          <w:sz w:val="24"/>
        </w:rPr>
        <w:t>(inferior/</w:t>
      </w:r>
      <w:r>
        <w:rPr>
          <w:spacing w:val="-2"/>
          <w:sz w:val="24"/>
        </w:rPr>
        <w:t xml:space="preserve"> </w:t>
      </w:r>
      <w:r>
        <w:rPr>
          <w:sz w:val="24"/>
        </w:rPr>
        <w:t>superior);</w:t>
      </w:r>
      <w:r>
        <w:rPr>
          <w:spacing w:val="-1"/>
          <w:sz w:val="24"/>
        </w:rPr>
        <w:t xml:space="preserve"> </w:t>
      </w:r>
      <w:r>
        <w:rPr>
          <w:sz w:val="24"/>
        </w:rPr>
        <w:t>transversal</w:t>
      </w:r>
      <w:r>
        <w:rPr>
          <w:spacing w:val="-1"/>
          <w:sz w:val="24"/>
        </w:rPr>
        <w:t xml:space="preserve"> </w:t>
      </w:r>
      <w:r>
        <w:rPr>
          <w:spacing w:val="-2"/>
          <w:sz w:val="24"/>
        </w:rPr>
        <w:t>2Ø10/20cm;</w:t>
      </w:r>
    </w:p>
    <w:p w:rsidR="00833F53" w:rsidRDefault="00732D25">
      <w:pPr>
        <w:pStyle w:val="ListParagraph"/>
        <w:numPr>
          <w:ilvl w:val="0"/>
          <w:numId w:val="82"/>
        </w:numPr>
        <w:tabs>
          <w:tab w:val="left" w:pos="840"/>
        </w:tabs>
        <w:ind w:left="701" w:right="655" w:firstLine="0"/>
        <w:rPr>
          <w:sz w:val="24"/>
        </w:rPr>
      </w:pPr>
      <w:r>
        <w:rPr>
          <w:b/>
          <w:sz w:val="24"/>
        </w:rPr>
        <w:t>elevație,</w:t>
      </w:r>
      <w:r>
        <w:rPr>
          <w:b/>
          <w:spacing w:val="-4"/>
          <w:sz w:val="24"/>
        </w:rPr>
        <w:t xml:space="preserve"> </w:t>
      </w:r>
      <w:r>
        <w:rPr>
          <w:sz w:val="24"/>
        </w:rPr>
        <w:t>0,25x1,15m:</w:t>
      </w:r>
      <w:r>
        <w:rPr>
          <w:spacing w:val="-4"/>
          <w:sz w:val="24"/>
        </w:rPr>
        <w:t xml:space="preserve"> </w:t>
      </w:r>
      <w:r>
        <w:rPr>
          <w:sz w:val="24"/>
        </w:rPr>
        <w:t>armare:</w:t>
      </w:r>
      <w:r>
        <w:rPr>
          <w:spacing w:val="-4"/>
          <w:sz w:val="24"/>
        </w:rPr>
        <w:t xml:space="preserve"> </w:t>
      </w:r>
      <w:r>
        <w:rPr>
          <w:sz w:val="24"/>
        </w:rPr>
        <w:t>longitudinal</w:t>
      </w:r>
      <w:r>
        <w:rPr>
          <w:spacing w:val="-4"/>
          <w:sz w:val="24"/>
        </w:rPr>
        <w:t xml:space="preserve"> </w:t>
      </w:r>
      <w:r>
        <w:rPr>
          <w:sz w:val="24"/>
        </w:rPr>
        <w:t>(2+2)Ø14</w:t>
      </w:r>
      <w:r>
        <w:rPr>
          <w:spacing w:val="-4"/>
          <w:sz w:val="24"/>
        </w:rPr>
        <w:t xml:space="preserve"> </w:t>
      </w:r>
      <w:r>
        <w:rPr>
          <w:sz w:val="24"/>
        </w:rPr>
        <w:t>+</w:t>
      </w:r>
      <w:r>
        <w:rPr>
          <w:spacing w:val="-4"/>
          <w:sz w:val="24"/>
        </w:rPr>
        <w:t xml:space="preserve"> </w:t>
      </w:r>
      <w:r>
        <w:rPr>
          <w:sz w:val="24"/>
        </w:rPr>
        <w:t>2x2Ø12</w:t>
      </w:r>
      <w:r>
        <w:rPr>
          <w:spacing w:val="-4"/>
          <w:sz w:val="24"/>
        </w:rPr>
        <w:t xml:space="preserve"> </w:t>
      </w:r>
      <w:r>
        <w:rPr>
          <w:sz w:val="24"/>
        </w:rPr>
        <w:t>constructiv;</w:t>
      </w:r>
      <w:r>
        <w:rPr>
          <w:spacing w:val="-4"/>
          <w:sz w:val="24"/>
        </w:rPr>
        <w:t xml:space="preserve"> </w:t>
      </w:r>
      <w:r>
        <w:rPr>
          <w:sz w:val="24"/>
        </w:rPr>
        <w:t>transversal</w:t>
      </w:r>
      <w:r>
        <w:rPr>
          <w:spacing w:val="-4"/>
          <w:sz w:val="24"/>
        </w:rPr>
        <w:t xml:space="preserve"> </w:t>
      </w:r>
      <w:r>
        <w:rPr>
          <w:sz w:val="24"/>
        </w:rPr>
        <w:t>2Ø10/20. Cota de fundare -1,45m.</w:t>
      </w:r>
    </w:p>
    <w:p w:rsidR="00833F53" w:rsidRDefault="00732D25">
      <w:pPr>
        <w:spacing w:before="3"/>
        <w:ind w:left="701"/>
        <w:rPr>
          <w:b/>
          <w:sz w:val="24"/>
        </w:rPr>
      </w:pPr>
      <w:r>
        <w:rPr>
          <w:b/>
          <w:sz w:val="24"/>
        </w:rPr>
        <w:t>Pentru</w:t>
      </w:r>
      <w:r>
        <w:rPr>
          <w:b/>
          <w:spacing w:val="-4"/>
          <w:sz w:val="24"/>
        </w:rPr>
        <w:t xml:space="preserve"> </w:t>
      </w:r>
      <w:r>
        <w:rPr>
          <w:b/>
          <w:sz w:val="24"/>
        </w:rPr>
        <w:t>toate</w:t>
      </w:r>
      <w:r>
        <w:rPr>
          <w:b/>
          <w:spacing w:val="-2"/>
          <w:sz w:val="24"/>
        </w:rPr>
        <w:t xml:space="preserve"> </w:t>
      </w:r>
      <w:r>
        <w:rPr>
          <w:b/>
          <w:sz w:val="24"/>
        </w:rPr>
        <w:t>elementele</w:t>
      </w:r>
      <w:r>
        <w:rPr>
          <w:b/>
          <w:spacing w:val="-2"/>
          <w:sz w:val="24"/>
        </w:rPr>
        <w:t xml:space="preserve"> </w:t>
      </w:r>
      <w:r>
        <w:rPr>
          <w:b/>
          <w:sz w:val="24"/>
        </w:rPr>
        <w:t>de</w:t>
      </w:r>
      <w:r>
        <w:rPr>
          <w:b/>
          <w:spacing w:val="-2"/>
          <w:sz w:val="24"/>
        </w:rPr>
        <w:t xml:space="preserve"> </w:t>
      </w:r>
      <w:r>
        <w:rPr>
          <w:b/>
          <w:sz w:val="24"/>
        </w:rPr>
        <w:t>infrastructură</w:t>
      </w:r>
      <w:r>
        <w:rPr>
          <w:b/>
          <w:spacing w:val="-2"/>
          <w:sz w:val="24"/>
        </w:rPr>
        <w:t xml:space="preserve"> </w:t>
      </w:r>
      <w:r>
        <w:rPr>
          <w:b/>
          <w:sz w:val="24"/>
        </w:rPr>
        <w:t>se</w:t>
      </w:r>
      <w:r>
        <w:rPr>
          <w:b/>
          <w:spacing w:val="-3"/>
          <w:sz w:val="24"/>
        </w:rPr>
        <w:t xml:space="preserve"> </w:t>
      </w:r>
      <w:r>
        <w:rPr>
          <w:b/>
          <w:sz w:val="24"/>
        </w:rPr>
        <w:t>va</w:t>
      </w:r>
      <w:r>
        <w:rPr>
          <w:b/>
          <w:spacing w:val="-2"/>
          <w:sz w:val="24"/>
        </w:rPr>
        <w:t xml:space="preserve"> </w:t>
      </w:r>
      <w:r>
        <w:rPr>
          <w:b/>
          <w:sz w:val="24"/>
        </w:rPr>
        <w:t>utiliza</w:t>
      </w:r>
      <w:r>
        <w:rPr>
          <w:b/>
          <w:spacing w:val="-2"/>
          <w:sz w:val="24"/>
        </w:rPr>
        <w:t xml:space="preserve"> </w:t>
      </w:r>
      <w:r>
        <w:rPr>
          <w:b/>
          <w:sz w:val="24"/>
        </w:rPr>
        <w:t>beton</w:t>
      </w:r>
      <w:r>
        <w:rPr>
          <w:b/>
          <w:spacing w:val="-3"/>
          <w:sz w:val="24"/>
        </w:rPr>
        <w:t xml:space="preserve"> </w:t>
      </w:r>
      <w:r>
        <w:rPr>
          <w:b/>
          <w:sz w:val="24"/>
        </w:rPr>
        <w:t>clasă</w:t>
      </w:r>
      <w:r>
        <w:rPr>
          <w:b/>
          <w:spacing w:val="-2"/>
          <w:sz w:val="24"/>
        </w:rPr>
        <w:t xml:space="preserve"> </w:t>
      </w:r>
      <w:r>
        <w:rPr>
          <w:b/>
          <w:spacing w:val="-2"/>
          <w:sz w:val="24"/>
        </w:rPr>
        <w:t>C20/25.</w:t>
      </w:r>
    </w:p>
    <w:p w:rsidR="00833F53" w:rsidRDefault="00732D25">
      <w:pPr>
        <w:ind w:left="701"/>
        <w:rPr>
          <w:b/>
          <w:sz w:val="24"/>
        </w:rPr>
      </w:pPr>
      <w:r>
        <w:rPr>
          <w:b/>
          <w:sz w:val="24"/>
        </w:rPr>
        <w:t>Pentru</w:t>
      </w:r>
      <w:r>
        <w:rPr>
          <w:b/>
          <w:spacing w:val="-1"/>
          <w:sz w:val="24"/>
        </w:rPr>
        <w:t xml:space="preserve"> </w:t>
      </w:r>
      <w:r>
        <w:rPr>
          <w:b/>
          <w:sz w:val="24"/>
        </w:rPr>
        <w:t>armarea</w:t>
      </w:r>
      <w:r>
        <w:rPr>
          <w:b/>
          <w:spacing w:val="-1"/>
          <w:sz w:val="24"/>
        </w:rPr>
        <w:t xml:space="preserve"> </w:t>
      </w:r>
      <w:r>
        <w:rPr>
          <w:b/>
          <w:sz w:val="24"/>
        </w:rPr>
        <w:t>tuturor</w:t>
      </w:r>
      <w:r>
        <w:rPr>
          <w:b/>
          <w:spacing w:val="-1"/>
          <w:sz w:val="24"/>
        </w:rPr>
        <w:t xml:space="preserve"> </w:t>
      </w:r>
      <w:r>
        <w:rPr>
          <w:b/>
          <w:sz w:val="24"/>
        </w:rPr>
        <w:t>elementelor de</w:t>
      </w:r>
      <w:r>
        <w:rPr>
          <w:b/>
          <w:spacing w:val="-1"/>
          <w:sz w:val="24"/>
        </w:rPr>
        <w:t xml:space="preserve"> </w:t>
      </w:r>
      <w:r>
        <w:rPr>
          <w:b/>
          <w:sz w:val="24"/>
        </w:rPr>
        <w:t>infrastructură</w:t>
      </w:r>
      <w:r>
        <w:rPr>
          <w:b/>
          <w:spacing w:val="-1"/>
          <w:sz w:val="24"/>
        </w:rPr>
        <w:t xml:space="preserve"> </w:t>
      </w:r>
      <w:r>
        <w:rPr>
          <w:b/>
          <w:sz w:val="24"/>
        </w:rPr>
        <w:t>se</w:t>
      </w:r>
      <w:r>
        <w:rPr>
          <w:b/>
          <w:spacing w:val="-1"/>
          <w:sz w:val="24"/>
        </w:rPr>
        <w:t xml:space="preserve"> </w:t>
      </w:r>
      <w:r>
        <w:rPr>
          <w:b/>
          <w:sz w:val="24"/>
        </w:rPr>
        <w:t>va</w:t>
      </w:r>
      <w:r>
        <w:rPr>
          <w:b/>
          <w:spacing w:val="-1"/>
          <w:sz w:val="24"/>
        </w:rPr>
        <w:t xml:space="preserve"> </w:t>
      </w:r>
      <w:r>
        <w:rPr>
          <w:b/>
          <w:sz w:val="24"/>
        </w:rPr>
        <w:t>utiliza</w:t>
      </w:r>
      <w:r>
        <w:rPr>
          <w:b/>
          <w:spacing w:val="-1"/>
          <w:sz w:val="24"/>
        </w:rPr>
        <w:t xml:space="preserve"> </w:t>
      </w:r>
      <w:r>
        <w:rPr>
          <w:b/>
          <w:sz w:val="24"/>
        </w:rPr>
        <w:t>oțel</w:t>
      </w:r>
      <w:r>
        <w:rPr>
          <w:b/>
          <w:spacing w:val="-1"/>
          <w:sz w:val="24"/>
        </w:rPr>
        <w:t xml:space="preserve"> </w:t>
      </w:r>
      <w:r>
        <w:rPr>
          <w:b/>
          <w:sz w:val="24"/>
        </w:rPr>
        <w:t>S</w:t>
      </w:r>
      <w:r>
        <w:rPr>
          <w:b/>
          <w:spacing w:val="-1"/>
          <w:sz w:val="24"/>
        </w:rPr>
        <w:t xml:space="preserve"> </w:t>
      </w:r>
      <w:r>
        <w:rPr>
          <w:b/>
          <w:sz w:val="24"/>
        </w:rPr>
        <w:t>500</w:t>
      </w:r>
      <w:r>
        <w:rPr>
          <w:b/>
          <w:spacing w:val="-1"/>
          <w:sz w:val="24"/>
        </w:rPr>
        <w:t xml:space="preserve"> </w:t>
      </w:r>
      <w:r>
        <w:rPr>
          <w:b/>
          <w:sz w:val="24"/>
        </w:rPr>
        <w:t>C</w:t>
      </w:r>
      <w:r>
        <w:rPr>
          <w:b/>
          <w:spacing w:val="-2"/>
          <w:sz w:val="24"/>
        </w:rPr>
        <w:t xml:space="preserve"> </w:t>
      </w:r>
      <w:r>
        <w:rPr>
          <w:b/>
          <w:sz w:val="24"/>
        </w:rPr>
        <w:t xml:space="preserve">(Bst </w:t>
      </w:r>
      <w:r>
        <w:rPr>
          <w:b/>
          <w:spacing w:val="-2"/>
          <w:sz w:val="24"/>
        </w:rPr>
        <w:t>500C).</w:t>
      </w:r>
    </w:p>
    <w:p w:rsidR="00833F53" w:rsidRDefault="00732D25">
      <w:pPr>
        <w:ind w:left="134" w:right="452" w:firstLine="568"/>
        <w:rPr>
          <w:b/>
          <w:sz w:val="24"/>
        </w:rPr>
      </w:pPr>
      <w:r>
        <w:rPr>
          <w:b/>
          <w:sz w:val="24"/>
        </w:rPr>
        <w:t>Toate</w:t>
      </w:r>
      <w:r>
        <w:rPr>
          <w:b/>
          <w:spacing w:val="-7"/>
          <w:sz w:val="24"/>
        </w:rPr>
        <w:t xml:space="preserve"> </w:t>
      </w:r>
      <w:r>
        <w:rPr>
          <w:b/>
          <w:sz w:val="24"/>
        </w:rPr>
        <w:t>elementele</w:t>
      </w:r>
      <w:r>
        <w:rPr>
          <w:b/>
          <w:spacing w:val="-7"/>
          <w:sz w:val="24"/>
        </w:rPr>
        <w:t xml:space="preserve"> </w:t>
      </w:r>
      <w:r>
        <w:rPr>
          <w:b/>
          <w:sz w:val="24"/>
        </w:rPr>
        <w:t>de</w:t>
      </w:r>
      <w:r>
        <w:rPr>
          <w:b/>
          <w:spacing w:val="-8"/>
          <w:sz w:val="24"/>
        </w:rPr>
        <w:t xml:space="preserve"> </w:t>
      </w:r>
      <w:r>
        <w:rPr>
          <w:b/>
          <w:sz w:val="24"/>
        </w:rPr>
        <w:t>infrastructură</w:t>
      </w:r>
      <w:r>
        <w:rPr>
          <w:b/>
          <w:spacing w:val="-8"/>
          <w:sz w:val="24"/>
        </w:rPr>
        <w:t xml:space="preserve"> </w:t>
      </w:r>
      <w:r>
        <w:rPr>
          <w:b/>
          <w:sz w:val="24"/>
        </w:rPr>
        <w:t>vor</w:t>
      </w:r>
      <w:r>
        <w:rPr>
          <w:b/>
          <w:spacing w:val="-7"/>
          <w:sz w:val="24"/>
        </w:rPr>
        <w:t xml:space="preserve"> </w:t>
      </w:r>
      <w:r>
        <w:rPr>
          <w:b/>
          <w:sz w:val="24"/>
        </w:rPr>
        <w:t>fi</w:t>
      </w:r>
      <w:r>
        <w:rPr>
          <w:b/>
          <w:spacing w:val="-7"/>
          <w:sz w:val="24"/>
        </w:rPr>
        <w:t xml:space="preserve"> </w:t>
      </w:r>
      <w:r>
        <w:rPr>
          <w:b/>
          <w:sz w:val="24"/>
        </w:rPr>
        <w:t>dispuse</w:t>
      </w:r>
      <w:r>
        <w:rPr>
          <w:b/>
          <w:spacing w:val="-7"/>
          <w:sz w:val="24"/>
        </w:rPr>
        <w:t xml:space="preserve"> </w:t>
      </w:r>
      <w:r>
        <w:rPr>
          <w:b/>
          <w:sz w:val="24"/>
        </w:rPr>
        <w:t>pe</w:t>
      </w:r>
      <w:r>
        <w:rPr>
          <w:b/>
          <w:spacing w:val="-7"/>
          <w:sz w:val="24"/>
        </w:rPr>
        <w:t xml:space="preserve"> </w:t>
      </w:r>
      <w:r>
        <w:rPr>
          <w:b/>
          <w:sz w:val="24"/>
        </w:rPr>
        <w:t>un</w:t>
      </w:r>
      <w:r>
        <w:rPr>
          <w:b/>
          <w:spacing w:val="-8"/>
          <w:sz w:val="24"/>
        </w:rPr>
        <w:t xml:space="preserve"> </w:t>
      </w:r>
      <w:r>
        <w:rPr>
          <w:b/>
          <w:sz w:val="24"/>
        </w:rPr>
        <w:t>strat</w:t>
      </w:r>
      <w:r>
        <w:rPr>
          <w:b/>
          <w:spacing w:val="-7"/>
          <w:sz w:val="24"/>
        </w:rPr>
        <w:t xml:space="preserve"> </w:t>
      </w:r>
      <w:r>
        <w:rPr>
          <w:b/>
          <w:sz w:val="24"/>
        </w:rPr>
        <w:t>de</w:t>
      </w:r>
      <w:r>
        <w:rPr>
          <w:b/>
          <w:spacing w:val="-7"/>
          <w:sz w:val="24"/>
        </w:rPr>
        <w:t xml:space="preserve"> </w:t>
      </w:r>
      <w:r>
        <w:rPr>
          <w:b/>
          <w:sz w:val="24"/>
        </w:rPr>
        <w:t>beton</w:t>
      </w:r>
      <w:r>
        <w:rPr>
          <w:b/>
          <w:spacing w:val="-8"/>
          <w:sz w:val="24"/>
        </w:rPr>
        <w:t xml:space="preserve"> </w:t>
      </w:r>
      <w:r>
        <w:rPr>
          <w:b/>
          <w:sz w:val="24"/>
        </w:rPr>
        <w:t>de</w:t>
      </w:r>
      <w:r>
        <w:rPr>
          <w:b/>
          <w:spacing w:val="-7"/>
          <w:sz w:val="24"/>
        </w:rPr>
        <w:t xml:space="preserve"> </w:t>
      </w:r>
      <w:r>
        <w:rPr>
          <w:b/>
          <w:sz w:val="24"/>
        </w:rPr>
        <w:t>egalizare</w:t>
      </w:r>
      <w:r>
        <w:rPr>
          <w:b/>
          <w:spacing w:val="-7"/>
          <w:sz w:val="24"/>
        </w:rPr>
        <w:t xml:space="preserve"> </w:t>
      </w:r>
      <w:r>
        <w:rPr>
          <w:b/>
          <w:sz w:val="24"/>
        </w:rPr>
        <w:t>cu</w:t>
      </w:r>
      <w:r>
        <w:rPr>
          <w:b/>
          <w:spacing w:val="-7"/>
          <w:sz w:val="24"/>
        </w:rPr>
        <w:t xml:space="preserve"> </w:t>
      </w:r>
      <w:r>
        <w:rPr>
          <w:b/>
          <w:sz w:val="24"/>
        </w:rPr>
        <w:t>o</w:t>
      </w:r>
      <w:r>
        <w:rPr>
          <w:b/>
          <w:spacing w:val="-7"/>
          <w:sz w:val="24"/>
        </w:rPr>
        <w:t xml:space="preserve"> </w:t>
      </w:r>
      <w:r>
        <w:rPr>
          <w:b/>
          <w:sz w:val="24"/>
        </w:rPr>
        <w:t>grosime de 5cm (clasa C8/10).</w:t>
      </w:r>
    </w:p>
    <w:p w:rsidR="00833F53" w:rsidRDefault="00833F53">
      <w:pPr>
        <w:pStyle w:val="BodyText"/>
        <w:ind w:left="0" w:firstLine="0"/>
        <w:rPr>
          <w:b/>
        </w:rPr>
      </w:pPr>
    </w:p>
    <w:p w:rsidR="00833F53" w:rsidRDefault="00732D25">
      <w:pPr>
        <w:spacing w:line="275" w:lineRule="exact"/>
        <w:ind w:left="701"/>
        <w:rPr>
          <w:b/>
          <w:sz w:val="24"/>
        </w:rPr>
      </w:pPr>
      <w:r>
        <w:rPr>
          <w:b/>
          <w:sz w:val="24"/>
          <w:u w:val="single"/>
        </w:rPr>
        <w:t>REZERVOR</w:t>
      </w:r>
      <w:r>
        <w:rPr>
          <w:b/>
          <w:spacing w:val="-4"/>
          <w:sz w:val="24"/>
          <w:u w:val="single"/>
        </w:rPr>
        <w:t xml:space="preserve"> </w:t>
      </w:r>
      <w:r>
        <w:rPr>
          <w:b/>
          <w:sz w:val="24"/>
          <w:u w:val="single"/>
        </w:rPr>
        <w:t>APĂ</w:t>
      </w:r>
      <w:r>
        <w:rPr>
          <w:b/>
          <w:spacing w:val="-2"/>
          <w:sz w:val="24"/>
          <w:u w:val="single"/>
        </w:rPr>
        <w:t xml:space="preserve"> </w:t>
      </w:r>
      <w:r>
        <w:rPr>
          <w:b/>
          <w:sz w:val="24"/>
          <w:u w:val="single"/>
        </w:rPr>
        <w:t>DIN</w:t>
      </w:r>
      <w:r>
        <w:rPr>
          <w:b/>
          <w:spacing w:val="-3"/>
          <w:sz w:val="24"/>
          <w:u w:val="single"/>
        </w:rPr>
        <w:t xml:space="preserve"> </w:t>
      </w:r>
      <w:r>
        <w:rPr>
          <w:b/>
          <w:sz w:val="24"/>
          <w:u w:val="single"/>
        </w:rPr>
        <w:t>BETON</w:t>
      </w:r>
      <w:r>
        <w:rPr>
          <w:b/>
          <w:spacing w:val="-2"/>
          <w:sz w:val="24"/>
          <w:u w:val="single"/>
        </w:rPr>
        <w:t xml:space="preserve"> ARMAT</w:t>
      </w:r>
    </w:p>
    <w:p w:rsidR="00833F53" w:rsidRDefault="00732D25">
      <w:pPr>
        <w:pStyle w:val="BodyText"/>
      </w:pPr>
      <w:r>
        <w:t xml:space="preserve">Rezervorul de apă prevăzut în proiect este din realizat din beton armat monolit, realizat în variantă </w:t>
      </w:r>
      <w:r>
        <w:rPr>
          <w:spacing w:val="-2"/>
        </w:rPr>
        <w:t>îngropată.</w:t>
      </w:r>
    </w:p>
    <w:p w:rsidR="00833F53" w:rsidRDefault="00732D25">
      <w:pPr>
        <w:pStyle w:val="BodyText"/>
        <w:ind w:right="568"/>
      </w:pPr>
      <w:r>
        <w:t>Fundația rezervorului se constituie sub forma unui radier, cu grosime de 40 cm și este realizat din</w:t>
      </w:r>
      <w:r>
        <w:rPr>
          <w:spacing w:val="40"/>
        </w:rPr>
        <w:t xml:space="preserve"> </w:t>
      </w:r>
      <w:r>
        <w:t>beton C30/37.</w:t>
      </w:r>
    </w:p>
    <w:p w:rsidR="00833F53" w:rsidRDefault="00732D25">
      <w:pPr>
        <w:pStyle w:val="BodyText"/>
      </w:pPr>
      <w:r>
        <w:t>Armarea radierului este reali</w:t>
      </w:r>
      <w:r>
        <w:t>zată cu plase din bare independente Ø16/20cm, oțel Bst 500C, montate ortogonal, atât inferior cât și superior.</w:t>
      </w:r>
    </w:p>
    <w:p w:rsidR="00833F53" w:rsidRDefault="00732D25">
      <w:pPr>
        <w:pStyle w:val="BodyText"/>
        <w:ind w:left="701" w:firstLine="0"/>
      </w:pPr>
      <w:r>
        <w:t>Radierul</w:t>
      </w:r>
      <w:r>
        <w:rPr>
          <w:spacing w:val="-1"/>
        </w:rPr>
        <w:t xml:space="preserve"> </w:t>
      </w:r>
      <w:r>
        <w:t>va</w:t>
      </w:r>
      <w:r>
        <w:rPr>
          <w:spacing w:val="-1"/>
        </w:rPr>
        <w:t xml:space="preserve"> </w:t>
      </w:r>
      <w:r>
        <w:t>fi</w:t>
      </w:r>
      <w:r>
        <w:rPr>
          <w:spacing w:val="-1"/>
        </w:rPr>
        <w:t xml:space="preserve"> </w:t>
      </w:r>
      <w:r>
        <w:t>realizat pe</w:t>
      </w:r>
      <w:r>
        <w:rPr>
          <w:spacing w:val="-3"/>
        </w:rPr>
        <w:t xml:space="preserve"> </w:t>
      </w:r>
      <w:r>
        <w:t>un strat</w:t>
      </w:r>
      <w:r>
        <w:rPr>
          <w:spacing w:val="-1"/>
        </w:rPr>
        <w:t xml:space="preserve"> </w:t>
      </w:r>
      <w:r>
        <w:t>de</w:t>
      </w:r>
      <w:r>
        <w:rPr>
          <w:spacing w:val="-1"/>
        </w:rPr>
        <w:t xml:space="preserve"> </w:t>
      </w:r>
      <w:r>
        <w:t>beton de</w:t>
      </w:r>
      <w:r>
        <w:rPr>
          <w:spacing w:val="-1"/>
        </w:rPr>
        <w:t xml:space="preserve"> </w:t>
      </w:r>
      <w:r>
        <w:t>egalizare (C8/10)</w:t>
      </w:r>
      <w:r>
        <w:rPr>
          <w:spacing w:val="-1"/>
        </w:rPr>
        <w:t xml:space="preserve"> </w:t>
      </w:r>
      <w:r>
        <w:t>cu o</w:t>
      </w:r>
      <w:r>
        <w:rPr>
          <w:spacing w:val="-1"/>
        </w:rPr>
        <w:t xml:space="preserve"> </w:t>
      </w:r>
      <w:r>
        <w:t xml:space="preserve">grosime de </w:t>
      </w:r>
      <w:r>
        <w:rPr>
          <w:spacing w:val="-4"/>
        </w:rPr>
        <w:t>5cm.</w:t>
      </w:r>
    </w:p>
    <w:p w:rsidR="00833F53" w:rsidRDefault="00833F53">
      <w:pPr>
        <w:pStyle w:val="BodyText"/>
        <w:spacing w:before="2"/>
        <w:ind w:left="0" w:firstLine="0"/>
      </w:pPr>
    </w:p>
    <w:p w:rsidR="00833F53" w:rsidRDefault="00732D25">
      <w:pPr>
        <w:pStyle w:val="Heading2"/>
      </w:pPr>
      <w:r>
        <w:rPr>
          <w:noProof/>
          <w:lang w:val="en-US"/>
        </w:rPr>
        <w:drawing>
          <wp:anchor distT="0" distB="0" distL="0" distR="0" simplePos="0" relativeHeight="15740416" behindDoc="0" locked="0" layoutInCell="1" allowOverlap="1">
            <wp:simplePos x="0" y="0"/>
            <wp:positionH relativeFrom="page">
              <wp:posOffset>1146111</wp:posOffset>
            </wp:positionH>
            <wp:positionV relativeFrom="paragraph">
              <wp:posOffset>45762</wp:posOffset>
            </wp:positionV>
            <wp:extent cx="134429" cy="159519"/>
            <wp:effectExtent l="0" t="0" r="0" b="0"/>
            <wp:wrapNone/>
            <wp:docPr id="59" name="Image 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 name="Image 59"/>
                    <pic:cNvPicPr/>
                  </pic:nvPicPr>
                  <pic:blipFill>
                    <a:blip r:embed="rId43" cstate="print"/>
                    <a:stretch>
                      <a:fillRect/>
                    </a:stretch>
                  </pic:blipFill>
                  <pic:spPr>
                    <a:xfrm>
                      <a:off x="0" y="0"/>
                      <a:ext cx="134429" cy="159519"/>
                    </a:xfrm>
                    <a:prstGeom prst="rect">
                      <a:avLst/>
                    </a:prstGeom>
                  </pic:spPr>
                </pic:pic>
              </a:graphicData>
            </a:graphic>
          </wp:anchor>
        </w:drawing>
      </w:r>
      <w:r>
        <w:rPr>
          <w:color w:val="1F3863"/>
          <w:spacing w:val="-2"/>
        </w:rPr>
        <w:t>SUPRASTRUCTURA</w:t>
      </w:r>
    </w:p>
    <w:p w:rsidR="00833F53" w:rsidRDefault="00732D25">
      <w:pPr>
        <w:spacing w:before="319" w:line="274" w:lineRule="exact"/>
        <w:ind w:left="701"/>
        <w:rPr>
          <w:b/>
          <w:sz w:val="24"/>
        </w:rPr>
      </w:pPr>
      <w:r>
        <w:rPr>
          <w:b/>
          <w:sz w:val="24"/>
          <w:u w:val="single"/>
        </w:rPr>
        <w:t>PAVILIONUL</w:t>
      </w:r>
      <w:r>
        <w:rPr>
          <w:b/>
          <w:spacing w:val="-2"/>
          <w:sz w:val="24"/>
          <w:u w:val="single"/>
        </w:rPr>
        <w:t xml:space="preserve"> </w:t>
      </w:r>
      <w:r>
        <w:rPr>
          <w:b/>
          <w:sz w:val="24"/>
          <w:u w:val="single"/>
        </w:rPr>
        <w:t>II PSIHIATRIE</w:t>
      </w:r>
      <w:r>
        <w:rPr>
          <w:b/>
          <w:spacing w:val="-2"/>
          <w:sz w:val="24"/>
          <w:u w:val="single"/>
        </w:rPr>
        <w:t xml:space="preserve"> </w:t>
      </w:r>
      <w:r>
        <w:rPr>
          <w:b/>
          <w:sz w:val="24"/>
          <w:u w:val="single"/>
        </w:rPr>
        <w:t>–</w:t>
      </w:r>
      <w:r>
        <w:rPr>
          <w:b/>
          <w:spacing w:val="1"/>
          <w:sz w:val="24"/>
          <w:u w:val="single"/>
        </w:rPr>
        <w:t xml:space="preserve"> </w:t>
      </w:r>
      <w:r>
        <w:rPr>
          <w:b/>
          <w:sz w:val="24"/>
          <w:u w:val="single"/>
        </w:rPr>
        <w:t>CORP</w:t>
      </w:r>
      <w:r>
        <w:rPr>
          <w:b/>
          <w:spacing w:val="-1"/>
          <w:sz w:val="24"/>
          <w:u w:val="single"/>
        </w:rPr>
        <w:t xml:space="preserve"> </w:t>
      </w:r>
      <w:r>
        <w:rPr>
          <w:b/>
          <w:spacing w:val="-2"/>
          <w:sz w:val="24"/>
          <w:u w:val="single"/>
        </w:rPr>
        <w:t>EXISTENT</w:t>
      </w:r>
    </w:p>
    <w:p w:rsidR="00833F53" w:rsidRDefault="00732D25">
      <w:pPr>
        <w:pStyle w:val="BodyText"/>
        <w:spacing w:line="285" w:lineRule="exact"/>
        <w:ind w:left="701" w:firstLine="0"/>
      </w:pPr>
      <w:r>
        <w:rPr>
          <w:rFonts w:ascii="Calibri" w:hAnsi="Calibri"/>
        </w:rPr>
        <w:t>-</w:t>
      </w:r>
      <w:r>
        <w:rPr>
          <w:rFonts w:ascii="Calibri" w:hAnsi="Calibri"/>
          <w:spacing w:val="10"/>
        </w:rPr>
        <w:t xml:space="preserve"> </w:t>
      </w:r>
      <w:r>
        <w:t>sistem</w:t>
      </w:r>
      <w:r>
        <w:rPr>
          <w:spacing w:val="-3"/>
        </w:rPr>
        <w:t xml:space="preserve"> </w:t>
      </w:r>
      <w:r>
        <w:t>de centuri/</w:t>
      </w:r>
      <w:r>
        <w:rPr>
          <w:spacing w:val="-1"/>
        </w:rPr>
        <w:t xml:space="preserve"> </w:t>
      </w:r>
      <w:r>
        <w:t>grinzi</w:t>
      </w:r>
      <w:r>
        <w:rPr>
          <w:spacing w:val="-2"/>
        </w:rPr>
        <w:t xml:space="preserve"> </w:t>
      </w:r>
      <w:r>
        <w:t>și planșeu</w:t>
      </w:r>
      <w:r>
        <w:rPr>
          <w:spacing w:val="-1"/>
        </w:rPr>
        <w:t xml:space="preserve"> </w:t>
      </w:r>
      <w:r>
        <w:t>din beton armat,</w:t>
      </w:r>
      <w:r>
        <w:rPr>
          <w:spacing w:val="-1"/>
        </w:rPr>
        <w:t xml:space="preserve"> </w:t>
      </w:r>
      <w:r>
        <w:t>la</w:t>
      </w:r>
      <w:r>
        <w:rPr>
          <w:spacing w:val="-1"/>
        </w:rPr>
        <w:t xml:space="preserve"> </w:t>
      </w:r>
      <w:r>
        <w:t>cota</w:t>
      </w:r>
      <w:r>
        <w:rPr>
          <w:spacing w:val="-1"/>
        </w:rPr>
        <w:t xml:space="preserve"> </w:t>
      </w:r>
      <w:r>
        <w:t>+6,95m, cu</w:t>
      </w:r>
      <w:r>
        <w:rPr>
          <w:spacing w:val="-1"/>
        </w:rPr>
        <w:t xml:space="preserve"> </w:t>
      </w:r>
      <w:r>
        <w:t xml:space="preserve">următoarele </w:t>
      </w:r>
      <w:r>
        <w:rPr>
          <w:spacing w:val="-2"/>
        </w:rPr>
        <w:t>caracteristici:</w:t>
      </w:r>
    </w:p>
    <w:p w:rsidR="00833F53" w:rsidRDefault="00732D25">
      <w:pPr>
        <w:pStyle w:val="ListParagraph"/>
        <w:numPr>
          <w:ilvl w:val="0"/>
          <w:numId w:val="81"/>
        </w:numPr>
        <w:tabs>
          <w:tab w:val="left" w:pos="551"/>
        </w:tabs>
        <w:ind w:right="565" w:firstLine="284"/>
        <w:rPr>
          <w:sz w:val="24"/>
        </w:rPr>
      </w:pPr>
      <w:r>
        <w:rPr>
          <w:sz w:val="24"/>
        </w:rPr>
        <w:t>grinzi</w:t>
      </w:r>
      <w:r>
        <w:rPr>
          <w:spacing w:val="-8"/>
          <w:sz w:val="24"/>
        </w:rPr>
        <w:t xml:space="preserve"> </w:t>
      </w:r>
      <w:r>
        <w:rPr>
          <w:sz w:val="24"/>
        </w:rPr>
        <w:t>30x65cm</w:t>
      </w:r>
      <w:r>
        <w:rPr>
          <w:spacing w:val="-10"/>
          <w:sz w:val="24"/>
        </w:rPr>
        <w:t xml:space="preserve"> </w:t>
      </w:r>
      <w:r>
        <w:rPr>
          <w:sz w:val="24"/>
        </w:rPr>
        <w:t>(la</w:t>
      </w:r>
      <w:r>
        <w:rPr>
          <w:spacing w:val="-8"/>
          <w:sz w:val="24"/>
        </w:rPr>
        <w:t xml:space="preserve"> </w:t>
      </w:r>
      <w:r>
        <w:rPr>
          <w:sz w:val="24"/>
        </w:rPr>
        <w:t>nivelul</w:t>
      </w:r>
      <w:r>
        <w:rPr>
          <w:spacing w:val="-8"/>
          <w:sz w:val="24"/>
        </w:rPr>
        <w:t xml:space="preserve"> </w:t>
      </w:r>
      <w:r>
        <w:rPr>
          <w:sz w:val="24"/>
        </w:rPr>
        <w:t>axelor</w:t>
      </w:r>
      <w:r>
        <w:rPr>
          <w:spacing w:val="-9"/>
          <w:sz w:val="24"/>
        </w:rPr>
        <w:t xml:space="preserve"> </w:t>
      </w:r>
      <w:r>
        <w:rPr>
          <w:sz w:val="24"/>
        </w:rPr>
        <w:t>3,4</w:t>
      </w:r>
      <w:r>
        <w:rPr>
          <w:spacing w:val="-8"/>
          <w:sz w:val="24"/>
        </w:rPr>
        <w:t xml:space="preserve"> </w:t>
      </w:r>
      <w:r>
        <w:rPr>
          <w:sz w:val="24"/>
        </w:rPr>
        <w:t>/</w:t>
      </w:r>
      <w:r>
        <w:rPr>
          <w:spacing w:val="-8"/>
          <w:sz w:val="24"/>
        </w:rPr>
        <w:t xml:space="preserve"> </w:t>
      </w:r>
      <w:r>
        <w:rPr>
          <w:sz w:val="24"/>
        </w:rPr>
        <w:t>A-C)</w:t>
      </w:r>
      <w:r>
        <w:rPr>
          <w:spacing w:val="-9"/>
          <w:sz w:val="24"/>
        </w:rPr>
        <w:t xml:space="preserve"> </w:t>
      </w:r>
      <w:r>
        <w:rPr>
          <w:sz w:val="24"/>
        </w:rPr>
        <w:t>-</w:t>
      </w:r>
      <w:r>
        <w:rPr>
          <w:spacing w:val="-8"/>
          <w:sz w:val="24"/>
        </w:rPr>
        <w:t xml:space="preserve"> </w:t>
      </w:r>
      <w:r>
        <w:rPr>
          <w:sz w:val="24"/>
        </w:rPr>
        <w:t>beton</w:t>
      </w:r>
      <w:r>
        <w:rPr>
          <w:spacing w:val="-8"/>
          <w:sz w:val="24"/>
        </w:rPr>
        <w:t xml:space="preserve"> </w:t>
      </w:r>
      <w:r>
        <w:rPr>
          <w:sz w:val="24"/>
        </w:rPr>
        <w:t>C20/25</w:t>
      </w:r>
      <w:r>
        <w:rPr>
          <w:spacing w:val="-9"/>
          <w:sz w:val="24"/>
        </w:rPr>
        <w:t xml:space="preserve"> </w:t>
      </w:r>
      <w:r>
        <w:rPr>
          <w:sz w:val="24"/>
        </w:rPr>
        <w:t>armate</w:t>
      </w:r>
      <w:r>
        <w:rPr>
          <w:spacing w:val="-8"/>
          <w:sz w:val="24"/>
        </w:rPr>
        <w:t xml:space="preserve"> </w:t>
      </w:r>
      <w:r>
        <w:rPr>
          <w:sz w:val="24"/>
        </w:rPr>
        <w:t>longitudinal</w:t>
      </w:r>
      <w:r>
        <w:rPr>
          <w:spacing w:val="-8"/>
          <w:sz w:val="24"/>
        </w:rPr>
        <w:t xml:space="preserve"> </w:t>
      </w:r>
      <w:r>
        <w:rPr>
          <w:sz w:val="24"/>
        </w:rPr>
        <w:t>cu</w:t>
      </w:r>
      <w:r>
        <w:rPr>
          <w:spacing w:val="-9"/>
          <w:sz w:val="24"/>
        </w:rPr>
        <w:t xml:space="preserve"> </w:t>
      </w:r>
      <w:r>
        <w:rPr>
          <w:sz w:val="24"/>
        </w:rPr>
        <w:t>4Ø25/</w:t>
      </w:r>
      <w:r>
        <w:rPr>
          <w:spacing w:val="-8"/>
          <w:sz w:val="24"/>
        </w:rPr>
        <w:t xml:space="preserve"> </w:t>
      </w:r>
      <w:r>
        <w:rPr>
          <w:sz w:val="24"/>
        </w:rPr>
        <w:t>2Ø12/</w:t>
      </w:r>
      <w:r>
        <w:rPr>
          <w:spacing w:val="-8"/>
          <w:sz w:val="24"/>
        </w:rPr>
        <w:t xml:space="preserve"> </w:t>
      </w:r>
      <w:r>
        <w:rPr>
          <w:sz w:val="24"/>
        </w:rPr>
        <w:t xml:space="preserve">4Ø25 (inferior/ intermediar/ superior) și transversal </w:t>
      </w:r>
      <w:r>
        <w:rPr>
          <w:sz w:val="24"/>
        </w:rPr>
        <w:t>etrieri Ø10/15cm, oțel Bst500c;</w:t>
      </w:r>
    </w:p>
    <w:p w:rsidR="00833F53" w:rsidRDefault="00732D25">
      <w:pPr>
        <w:pStyle w:val="ListParagraph"/>
        <w:numPr>
          <w:ilvl w:val="0"/>
          <w:numId w:val="81"/>
        </w:numPr>
        <w:tabs>
          <w:tab w:val="left" w:pos="571"/>
        </w:tabs>
        <w:ind w:right="567" w:firstLine="284"/>
        <w:rPr>
          <w:sz w:val="24"/>
        </w:rPr>
      </w:pPr>
      <w:r>
        <w:rPr>
          <w:sz w:val="24"/>
        </w:rPr>
        <w:t>grindă 25x55cm (la nivelul axei Ba/ 2-6) - beton C20/25 armate longitudinal cu 3Ø25/ 2Ø12/ 3Ø25 (inferior/ intermediar/ superior) și transversal etrieri Ø10/15cm, oțel Bst500c;</w:t>
      </w:r>
    </w:p>
    <w:p w:rsidR="00833F53" w:rsidRDefault="00732D25">
      <w:pPr>
        <w:pStyle w:val="ListParagraph"/>
        <w:numPr>
          <w:ilvl w:val="0"/>
          <w:numId w:val="81"/>
        </w:numPr>
        <w:tabs>
          <w:tab w:val="left" w:pos="574"/>
        </w:tabs>
        <w:ind w:right="564" w:firstLine="284"/>
        <w:rPr>
          <w:sz w:val="24"/>
        </w:rPr>
      </w:pPr>
      <w:r>
        <w:rPr>
          <w:sz w:val="24"/>
        </w:rPr>
        <w:t>grinzi 25x45cm (între axei Ea-B/ 6-8) - beton C</w:t>
      </w:r>
      <w:r>
        <w:rPr>
          <w:sz w:val="24"/>
        </w:rPr>
        <w:t>20/25 armate longitudinal cu 3Ø20/ 3Ø20 (inferior/ superior) și transversal etrieri Ø10/15cm, oțel Bst500c;</w:t>
      </w:r>
    </w:p>
    <w:p w:rsidR="00833F53" w:rsidRDefault="00732D25">
      <w:pPr>
        <w:pStyle w:val="ListParagraph"/>
        <w:numPr>
          <w:ilvl w:val="0"/>
          <w:numId w:val="81"/>
        </w:numPr>
        <w:tabs>
          <w:tab w:val="left" w:pos="603"/>
        </w:tabs>
        <w:ind w:right="568" w:firstLine="284"/>
        <w:rPr>
          <w:sz w:val="24"/>
        </w:rPr>
      </w:pPr>
      <w:r>
        <w:rPr>
          <w:sz w:val="24"/>
        </w:rPr>
        <w:t>centuri</w:t>
      </w:r>
      <w:r>
        <w:rPr>
          <w:spacing w:val="40"/>
          <w:sz w:val="24"/>
        </w:rPr>
        <w:t xml:space="preserve"> </w:t>
      </w:r>
      <w:r>
        <w:rPr>
          <w:sz w:val="24"/>
        </w:rPr>
        <w:t>25/30/45x25cm</w:t>
      </w:r>
      <w:r>
        <w:rPr>
          <w:spacing w:val="40"/>
          <w:sz w:val="24"/>
        </w:rPr>
        <w:t xml:space="preserve"> </w:t>
      </w:r>
      <w:r>
        <w:rPr>
          <w:sz w:val="24"/>
        </w:rPr>
        <w:t>-</w:t>
      </w:r>
      <w:r>
        <w:rPr>
          <w:spacing w:val="40"/>
          <w:sz w:val="24"/>
        </w:rPr>
        <w:t xml:space="preserve"> </w:t>
      </w:r>
      <w:r>
        <w:rPr>
          <w:sz w:val="24"/>
        </w:rPr>
        <w:t>beton</w:t>
      </w:r>
      <w:r>
        <w:rPr>
          <w:spacing w:val="40"/>
          <w:sz w:val="24"/>
        </w:rPr>
        <w:t xml:space="preserve"> </w:t>
      </w:r>
      <w:r>
        <w:rPr>
          <w:sz w:val="24"/>
        </w:rPr>
        <w:t>C20/25</w:t>
      </w:r>
      <w:r>
        <w:rPr>
          <w:spacing w:val="40"/>
          <w:sz w:val="24"/>
        </w:rPr>
        <w:t xml:space="preserve"> </w:t>
      </w:r>
      <w:r>
        <w:rPr>
          <w:sz w:val="24"/>
        </w:rPr>
        <w:t>armate</w:t>
      </w:r>
      <w:r>
        <w:rPr>
          <w:spacing w:val="40"/>
          <w:sz w:val="24"/>
        </w:rPr>
        <w:t xml:space="preserve"> </w:t>
      </w:r>
      <w:r>
        <w:rPr>
          <w:sz w:val="24"/>
        </w:rPr>
        <w:t>longitudinal</w:t>
      </w:r>
      <w:r>
        <w:rPr>
          <w:spacing w:val="40"/>
          <w:sz w:val="24"/>
        </w:rPr>
        <w:t xml:space="preserve"> </w:t>
      </w:r>
      <w:r>
        <w:rPr>
          <w:sz w:val="24"/>
        </w:rPr>
        <w:t>cu</w:t>
      </w:r>
      <w:r>
        <w:rPr>
          <w:spacing w:val="40"/>
          <w:sz w:val="24"/>
        </w:rPr>
        <w:t xml:space="preserve"> </w:t>
      </w:r>
      <w:r>
        <w:rPr>
          <w:sz w:val="24"/>
        </w:rPr>
        <w:t>(2/3)</w:t>
      </w:r>
      <w:r>
        <w:rPr>
          <w:spacing w:val="40"/>
          <w:sz w:val="24"/>
        </w:rPr>
        <w:t xml:space="preserve"> </w:t>
      </w:r>
      <w:r>
        <w:rPr>
          <w:sz w:val="24"/>
        </w:rPr>
        <w:t>4Ø16/</w:t>
      </w:r>
      <w:r>
        <w:rPr>
          <w:spacing w:val="40"/>
          <w:sz w:val="24"/>
        </w:rPr>
        <w:t xml:space="preserve"> </w:t>
      </w:r>
      <w:r>
        <w:rPr>
          <w:sz w:val="24"/>
        </w:rPr>
        <w:t>(2/3)</w:t>
      </w:r>
      <w:r>
        <w:rPr>
          <w:spacing w:val="40"/>
          <w:sz w:val="24"/>
        </w:rPr>
        <w:t xml:space="preserve"> </w:t>
      </w:r>
      <w:r>
        <w:rPr>
          <w:sz w:val="24"/>
        </w:rPr>
        <w:t>4Ø16</w:t>
      </w:r>
      <w:r>
        <w:rPr>
          <w:spacing w:val="40"/>
          <w:sz w:val="24"/>
        </w:rPr>
        <w:t xml:space="preserve"> </w:t>
      </w:r>
      <w:r>
        <w:rPr>
          <w:sz w:val="24"/>
        </w:rPr>
        <w:t>(inferior/ superior) și transversal etrieri Ø10/10cm, oțel Bst500</w:t>
      </w:r>
      <w:r>
        <w:rPr>
          <w:sz w:val="24"/>
        </w:rPr>
        <w:t>c;</w:t>
      </w:r>
    </w:p>
    <w:p w:rsidR="00833F53" w:rsidRDefault="00732D25">
      <w:pPr>
        <w:pStyle w:val="ListParagraph"/>
        <w:numPr>
          <w:ilvl w:val="0"/>
          <w:numId w:val="81"/>
        </w:numPr>
        <w:tabs>
          <w:tab w:val="left" w:pos="557"/>
        </w:tabs>
        <w:ind w:right="564" w:firstLine="284"/>
        <w:rPr>
          <w:sz w:val="24"/>
        </w:rPr>
      </w:pPr>
      <w:r>
        <w:rPr>
          <w:sz w:val="24"/>
        </w:rPr>
        <w:t>planșeu,</w:t>
      </w:r>
      <w:r>
        <w:rPr>
          <w:spacing w:val="-3"/>
          <w:sz w:val="24"/>
        </w:rPr>
        <w:t xml:space="preserve"> </w:t>
      </w:r>
      <w:r>
        <w:rPr>
          <w:sz w:val="24"/>
        </w:rPr>
        <w:t>13cm</w:t>
      </w:r>
      <w:r>
        <w:rPr>
          <w:spacing w:val="-4"/>
          <w:sz w:val="24"/>
        </w:rPr>
        <w:t xml:space="preserve"> </w:t>
      </w:r>
      <w:r>
        <w:rPr>
          <w:sz w:val="24"/>
        </w:rPr>
        <w:t>grosime</w:t>
      </w:r>
      <w:r>
        <w:rPr>
          <w:spacing w:val="-2"/>
          <w:sz w:val="24"/>
        </w:rPr>
        <w:t xml:space="preserve"> </w:t>
      </w:r>
      <w:r>
        <w:rPr>
          <w:sz w:val="24"/>
        </w:rPr>
        <w:t>-</w:t>
      </w:r>
      <w:r>
        <w:rPr>
          <w:spacing w:val="-3"/>
          <w:sz w:val="24"/>
        </w:rPr>
        <w:t xml:space="preserve"> </w:t>
      </w:r>
      <w:r>
        <w:rPr>
          <w:sz w:val="24"/>
        </w:rPr>
        <w:t>beton</w:t>
      </w:r>
      <w:r>
        <w:rPr>
          <w:spacing w:val="-3"/>
          <w:sz w:val="24"/>
        </w:rPr>
        <w:t xml:space="preserve"> </w:t>
      </w:r>
      <w:r>
        <w:rPr>
          <w:sz w:val="24"/>
        </w:rPr>
        <w:t>C20/25</w:t>
      </w:r>
      <w:r>
        <w:rPr>
          <w:spacing w:val="-3"/>
          <w:sz w:val="24"/>
        </w:rPr>
        <w:t xml:space="preserve"> </w:t>
      </w:r>
      <w:r>
        <w:rPr>
          <w:sz w:val="24"/>
        </w:rPr>
        <w:t>armat</w:t>
      </w:r>
      <w:r>
        <w:rPr>
          <w:spacing w:val="-3"/>
          <w:sz w:val="24"/>
        </w:rPr>
        <w:t xml:space="preserve"> </w:t>
      </w:r>
      <w:r>
        <w:rPr>
          <w:sz w:val="24"/>
        </w:rPr>
        <w:t>cu</w:t>
      </w:r>
      <w:r>
        <w:rPr>
          <w:spacing w:val="-3"/>
          <w:sz w:val="24"/>
        </w:rPr>
        <w:t xml:space="preserve"> </w:t>
      </w:r>
      <w:r>
        <w:rPr>
          <w:sz w:val="24"/>
        </w:rPr>
        <w:t>plase</w:t>
      </w:r>
      <w:r>
        <w:rPr>
          <w:spacing w:val="-3"/>
          <w:sz w:val="24"/>
        </w:rPr>
        <w:t xml:space="preserve"> </w:t>
      </w:r>
      <w:r>
        <w:rPr>
          <w:sz w:val="24"/>
        </w:rPr>
        <w:t>din</w:t>
      </w:r>
      <w:r>
        <w:rPr>
          <w:spacing w:val="-3"/>
          <w:sz w:val="24"/>
        </w:rPr>
        <w:t xml:space="preserve"> </w:t>
      </w:r>
      <w:r>
        <w:rPr>
          <w:sz w:val="24"/>
        </w:rPr>
        <w:t>bare</w:t>
      </w:r>
      <w:r>
        <w:rPr>
          <w:spacing w:val="-3"/>
          <w:sz w:val="24"/>
        </w:rPr>
        <w:t xml:space="preserve"> </w:t>
      </w:r>
      <w:r>
        <w:rPr>
          <w:sz w:val="24"/>
        </w:rPr>
        <w:t>independente</w:t>
      </w:r>
      <w:r>
        <w:rPr>
          <w:spacing w:val="-3"/>
          <w:sz w:val="24"/>
        </w:rPr>
        <w:t xml:space="preserve"> </w:t>
      </w:r>
      <w:r>
        <w:rPr>
          <w:sz w:val="24"/>
        </w:rPr>
        <w:t>Ø8/15</w:t>
      </w:r>
      <w:r>
        <w:rPr>
          <w:spacing w:val="-4"/>
          <w:sz w:val="24"/>
        </w:rPr>
        <w:t xml:space="preserve"> </w:t>
      </w:r>
      <w:r>
        <w:rPr>
          <w:sz w:val="24"/>
        </w:rPr>
        <w:t>inferior</w:t>
      </w:r>
      <w:r>
        <w:rPr>
          <w:spacing w:val="-3"/>
          <w:sz w:val="24"/>
        </w:rPr>
        <w:t xml:space="preserve"> </w:t>
      </w:r>
      <w:r>
        <w:rPr>
          <w:sz w:val="24"/>
        </w:rPr>
        <w:t>și</w:t>
      </w:r>
      <w:r>
        <w:rPr>
          <w:spacing w:val="-4"/>
          <w:sz w:val="24"/>
        </w:rPr>
        <w:t xml:space="preserve"> </w:t>
      </w:r>
      <w:r>
        <w:rPr>
          <w:sz w:val="24"/>
        </w:rPr>
        <w:t xml:space="preserve">Ø10/15 </w:t>
      </w:r>
      <w:r>
        <w:rPr>
          <w:spacing w:val="-2"/>
          <w:sz w:val="24"/>
        </w:rPr>
        <w:t>superior.</w:t>
      </w:r>
    </w:p>
    <w:p w:rsidR="00833F53" w:rsidRDefault="00732D25">
      <w:pPr>
        <w:pStyle w:val="BodyText"/>
        <w:ind w:right="563"/>
        <w:jc w:val="both"/>
      </w:pPr>
      <w:r>
        <w:t xml:space="preserve">Conlucrarea dintre planșeul din b.a. și structura de zidărie existentă va fi asigurată prin intermediul unor dornuri circulare din beton armat, </w:t>
      </w:r>
      <w:r>
        <w:t>dispuse la maxim 120cm interax cu minim 90cm pătrundere în pereții</w:t>
      </w:r>
      <w:r>
        <w:rPr>
          <w:spacing w:val="-8"/>
        </w:rPr>
        <w:t xml:space="preserve"> </w:t>
      </w:r>
      <w:r>
        <w:t>de</w:t>
      </w:r>
      <w:r>
        <w:rPr>
          <w:spacing w:val="-8"/>
        </w:rPr>
        <w:t xml:space="preserve"> </w:t>
      </w:r>
      <w:r>
        <w:t>zidărie.</w:t>
      </w:r>
      <w:r>
        <w:rPr>
          <w:spacing w:val="-8"/>
        </w:rPr>
        <w:t xml:space="preserve"> </w:t>
      </w:r>
      <w:r>
        <w:t>Diametrul</w:t>
      </w:r>
      <w:r>
        <w:rPr>
          <w:spacing w:val="-8"/>
        </w:rPr>
        <w:t xml:space="preserve"> </w:t>
      </w:r>
      <w:r>
        <w:t>dornurilor</w:t>
      </w:r>
      <w:r>
        <w:rPr>
          <w:spacing w:val="-8"/>
        </w:rPr>
        <w:t xml:space="preserve"> </w:t>
      </w:r>
      <w:r>
        <w:t>va</w:t>
      </w:r>
      <w:r>
        <w:rPr>
          <w:spacing w:val="-8"/>
        </w:rPr>
        <w:t xml:space="preserve"> </w:t>
      </w:r>
      <w:r>
        <w:t>fi</w:t>
      </w:r>
      <w:r>
        <w:rPr>
          <w:spacing w:val="-9"/>
        </w:rPr>
        <w:t xml:space="preserve"> </w:t>
      </w:r>
      <w:r>
        <w:t>de</w:t>
      </w:r>
      <w:r>
        <w:rPr>
          <w:spacing w:val="-8"/>
        </w:rPr>
        <w:t xml:space="preserve"> </w:t>
      </w:r>
      <w:r>
        <w:t>15cm,</w:t>
      </w:r>
      <w:r>
        <w:rPr>
          <w:spacing w:val="-8"/>
        </w:rPr>
        <w:t xml:space="preserve"> </w:t>
      </w:r>
      <w:r>
        <w:t>iar</w:t>
      </w:r>
      <w:r>
        <w:rPr>
          <w:spacing w:val="-8"/>
        </w:rPr>
        <w:t xml:space="preserve"> </w:t>
      </w:r>
      <w:r>
        <w:t>armarea</w:t>
      </w:r>
      <w:r>
        <w:rPr>
          <w:spacing w:val="-8"/>
        </w:rPr>
        <w:t xml:space="preserve"> </w:t>
      </w:r>
      <w:r>
        <w:t>se</w:t>
      </w:r>
      <w:r>
        <w:rPr>
          <w:spacing w:val="-8"/>
        </w:rPr>
        <w:t xml:space="preserve"> </w:t>
      </w:r>
      <w:r>
        <w:t>va</w:t>
      </w:r>
      <w:r>
        <w:rPr>
          <w:spacing w:val="-8"/>
        </w:rPr>
        <w:t xml:space="preserve"> </w:t>
      </w:r>
      <w:r>
        <w:t>face</w:t>
      </w:r>
      <w:r>
        <w:rPr>
          <w:spacing w:val="-8"/>
        </w:rPr>
        <w:t xml:space="preserve"> </w:t>
      </w:r>
      <w:r>
        <w:t>cu</w:t>
      </w:r>
      <w:r>
        <w:rPr>
          <w:spacing w:val="-8"/>
        </w:rPr>
        <w:t xml:space="preserve"> </w:t>
      </w:r>
      <w:r>
        <w:t>4Ø12</w:t>
      </w:r>
      <w:r>
        <w:rPr>
          <w:spacing w:val="-9"/>
        </w:rPr>
        <w:t xml:space="preserve"> </w:t>
      </w:r>
      <w:r>
        <w:t>(longitudinal)</w:t>
      </w:r>
      <w:r>
        <w:rPr>
          <w:spacing w:val="-8"/>
        </w:rPr>
        <w:t xml:space="preserve"> </w:t>
      </w:r>
      <w:r>
        <w:t>și</w:t>
      </w:r>
      <w:r>
        <w:rPr>
          <w:spacing w:val="-8"/>
        </w:rPr>
        <w:t xml:space="preserve"> </w:t>
      </w:r>
      <w:r>
        <w:t>fretă Ø8 (transversal), oțel Bst500c.</w:t>
      </w:r>
    </w:p>
    <w:p w:rsidR="00833F53" w:rsidRDefault="00732D25">
      <w:pPr>
        <w:pStyle w:val="ListParagraph"/>
        <w:numPr>
          <w:ilvl w:val="1"/>
          <w:numId w:val="81"/>
        </w:numPr>
        <w:tabs>
          <w:tab w:val="left" w:pos="840"/>
        </w:tabs>
        <w:spacing w:before="4" w:line="230" w:lineRule="auto"/>
        <w:ind w:right="568" w:firstLine="568"/>
        <w:jc w:val="both"/>
        <w:rPr>
          <w:sz w:val="24"/>
        </w:rPr>
      </w:pPr>
      <w:r>
        <w:rPr>
          <w:sz w:val="24"/>
        </w:rPr>
        <w:t>închidere zona axe Ba-Da/ 6-8, cota +3,52m cu un siste</w:t>
      </w:r>
      <w:r>
        <w:rPr>
          <w:sz w:val="24"/>
        </w:rPr>
        <w:t>m zidărie confinată (stâlpișori b.a. armați longitudinal cu 4/6/8Ø14 și transversal cu etrieri Ø10/10cm, oțel Bst500c);</w:t>
      </w:r>
    </w:p>
    <w:p w:rsidR="00833F53" w:rsidRDefault="00732D25">
      <w:pPr>
        <w:pStyle w:val="ListParagraph"/>
        <w:numPr>
          <w:ilvl w:val="1"/>
          <w:numId w:val="81"/>
        </w:numPr>
        <w:tabs>
          <w:tab w:val="left" w:pos="840"/>
        </w:tabs>
        <w:spacing w:before="6" w:line="235" w:lineRule="auto"/>
        <w:ind w:right="566" w:firstLine="568"/>
        <w:jc w:val="both"/>
        <w:rPr>
          <w:sz w:val="24"/>
        </w:rPr>
      </w:pPr>
      <w:r>
        <w:rPr>
          <w:sz w:val="24"/>
        </w:rPr>
        <w:t>realizarea acoperișului, din lemn de rășinoase ecarisat, tratat ignifug și antifungic, cu structura tip șarpantă pe scaune; dimensiuni e</w:t>
      </w:r>
      <w:r>
        <w:rPr>
          <w:sz w:val="24"/>
        </w:rPr>
        <w:t>lemente structurale: cosoroabe/ tălpi/ popi/ pane 14x14cm, căpriori: 10x14cm, astereală: 2,5cm grosime.</w:t>
      </w:r>
    </w:p>
    <w:p w:rsidR="00833F53" w:rsidRDefault="00732D25">
      <w:pPr>
        <w:pStyle w:val="Heading4"/>
        <w:spacing w:before="1"/>
      </w:pPr>
      <w:r>
        <w:t>Zona</w:t>
      </w:r>
      <w:r>
        <w:rPr>
          <w:spacing w:val="-1"/>
        </w:rPr>
        <w:t xml:space="preserve"> </w:t>
      </w:r>
      <w:r>
        <w:t>axe</w:t>
      </w:r>
      <w:r>
        <w:rPr>
          <w:spacing w:val="-1"/>
        </w:rPr>
        <w:t xml:space="preserve"> </w:t>
      </w:r>
      <w:r>
        <w:t>J-K/</w:t>
      </w:r>
      <w:r>
        <w:rPr>
          <w:spacing w:val="-1"/>
        </w:rPr>
        <w:t xml:space="preserve"> </w:t>
      </w:r>
      <w:r>
        <w:t>4’-8,</w:t>
      </w:r>
      <w:r>
        <w:rPr>
          <w:spacing w:val="-1"/>
        </w:rPr>
        <w:t xml:space="preserve"> </w:t>
      </w:r>
      <w:r>
        <w:t>structură</w:t>
      </w:r>
      <w:r>
        <w:rPr>
          <w:spacing w:val="-2"/>
        </w:rPr>
        <w:t xml:space="preserve"> </w:t>
      </w:r>
      <w:r>
        <w:t>în</w:t>
      </w:r>
      <w:r>
        <w:rPr>
          <w:spacing w:val="-1"/>
        </w:rPr>
        <w:t xml:space="preserve"> </w:t>
      </w:r>
      <w:r>
        <w:t>sistem</w:t>
      </w:r>
      <w:r>
        <w:rPr>
          <w:spacing w:val="-1"/>
        </w:rPr>
        <w:t xml:space="preserve"> </w:t>
      </w:r>
      <w:r>
        <w:t>zidărie</w:t>
      </w:r>
      <w:r>
        <w:rPr>
          <w:spacing w:val="-1"/>
        </w:rPr>
        <w:t xml:space="preserve"> </w:t>
      </w:r>
      <w:r>
        <w:rPr>
          <w:spacing w:val="-2"/>
        </w:rPr>
        <w:t>confinată:</w:t>
      </w:r>
    </w:p>
    <w:p w:rsidR="00833F53" w:rsidRDefault="00732D25">
      <w:pPr>
        <w:pStyle w:val="BodyText"/>
        <w:spacing w:line="275" w:lineRule="exact"/>
        <w:ind w:left="701" w:firstLine="0"/>
      </w:pPr>
      <w:r>
        <w:t>Elementele</w:t>
      </w:r>
      <w:r>
        <w:rPr>
          <w:spacing w:val="-1"/>
        </w:rPr>
        <w:t xml:space="preserve"> </w:t>
      </w:r>
      <w:r>
        <w:t>principale</w:t>
      </w:r>
      <w:r>
        <w:rPr>
          <w:spacing w:val="-1"/>
        </w:rPr>
        <w:t xml:space="preserve"> </w:t>
      </w:r>
      <w:r>
        <w:t>ale</w:t>
      </w:r>
      <w:r>
        <w:rPr>
          <w:spacing w:val="-1"/>
        </w:rPr>
        <w:t xml:space="preserve"> </w:t>
      </w:r>
      <w:r>
        <w:t>structurii de</w:t>
      </w:r>
      <w:r>
        <w:rPr>
          <w:spacing w:val="-1"/>
        </w:rPr>
        <w:t xml:space="preserve"> </w:t>
      </w:r>
      <w:r>
        <w:t>rezistență vor</w:t>
      </w:r>
      <w:r>
        <w:rPr>
          <w:spacing w:val="-1"/>
        </w:rPr>
        <w:t xml:space="preserve"> </w:t>
      </w:r>
      <w:r>
        <w:t xml:space="preserve">avea </w:t>
      </w:r>
      <w:r>
        <w:rPr>
          <w:spacing w:val="-2"/>
        </w:rPr>
        <w:t>dimensiunile:</w:t>
      </w:r>
    </w:p>
    <w:p w:rsidR="00833F53" w:rsidRDefault="00732D25">
      <w:pPr>
        <w:pStyle w:val="ListParagraph"/>
        <w:numPr>
          <w:ilvl w:val="1"/>
          <w:numId w:val="81"/>
        </w:numPr>
        <w:tabs>
          <w:tab w:val="left" w:pos="839"/>
        </w:tabs>
        <w:spacing w:before="1" w:line="287" w:lineRule="exact"/>
        <w:ind w:left="839" w:hanging="138"/>
        <w:rPr>
          <w:sz w:val="24"/>
        </w:rPr>
      </w:pPr>
      <w:r>
        <w:rPr>
          <w:sz w:val="24"/>
        </w:rPr>
        <w:t>stâlpi:</w:t>
      </w:r>
      <w:r>
        <w:rPr>
          <w:spacing w:val="-1"/>
          <w:sz w:val="24"/>
        </w:rPr>
        <w:t xml:space="preserve"> </w:t>
      </w:r>
      <w:r>
        <w:rPr>
          <w:sz w:val="24"/>
        </w:rPr>
        <w:t>secțiunea</w:t>
      </w:r>
      <w:r>
        <w:rPr>
          <w:spacing w:val="-1"/>
          <w:sz w:val="24"/>
        </w:rPr>
        <w:t xml:space="preserve"> </w:t>
      </w:r>
      <w:r>
        <w:rPr>
          <w:sz w:val="24"/>
        </w:rPr>
        <w:t>3</w:t>
      </w:r>
      <w:r>
        <w:rPr>
          <w:sz w:val="24"/>
        </w:rPr>
        <w:t>5x35cm</w:t>
      </w:r>
      <w:r>
        <w:rPr>
          <w:spacing w:val="-2"/>
          <w:sz w:val="24"/>
        </w:rPr>
        <w:t xml:space="preserve"> </w:t>
      </w:r>
      <w:r>
        <w:rPr>
          <w:sz w:val="24"/>
        </w:rPr>
        <w:t>încastrați</w:t>
      </w:r>
      <w:r>
        <w:rPr>
          <w:spacing w:val="-2"/>
          <w:sz w:val="24"/>
        </w:rPr>
        <w:t xml:space="preserve"> </w:t>
      </w:r>
      <w:r>
        <w:rPr>
          <w:sz w:val="24"/>
        </w:rPr>
        <w:t>în</w:t>
      </w:r>
      <w:r>
        <w:rPr>
          <w:spacing w:val="-1"/>
          <w:sz w:val="24"/>
        </w:rPr>
        <w:t xml:space="preserve"> </w:t>
      </w:r>
      <w:r>
        <w:rPr>
          <w:sz w:val="24"/>
        </w:rPr>
        <w:t>sistemul de</w:t>
      </w:r>
      <w:r>
        <w:rPr>
          <w:spacing w:val="-1"/>
          <w:sz w:val="24"/>
        </w:rPr>
        <w:t xml:space="preserve"> </w:t>
      </w:r>
      <w:r>
        <w:rPr>
          <w:sz w:val="24"/>
        </w:rPr>
        <w:t xml:space="preserve">fundare </w:t>
      </w:r>
      <w:r>
        <w:rPr>
          <w:spacing w:val="-2"/>
          <w:sz w:val="24"/>
        </w:rPr>
        <w:t>adoptat;</w:t>
      </w:r>
    </w:p>
    <w:p w:rsidR="00833F53" w:rsidRDefault="00732D25">
      <w:pPr>
        <w:pStyle w:val="ListParagraph"/>
        <w:numPr>
          <w:ilvl w:val="1"/>
          <w:numId w:val="81"/>
        </w:numPr>
        <w:tabs>
          <w:tab w:val="left" w:pos="839"/>
        </w:tabs>
        <w:spacing w:line="281" w:lineRule="exact"/>
        <w:ind w:left="839" w:hanging="138"/>
        <w:rPr>
          <w:sz w:val="24"/>
        </w:rPr>
      </w:pPr>
      <w:r>
        <w:rPr>
          <w:sz w:val="24"/>
        </w:rPr>
        <w:t>grinzi:</w:t>
      </w:r>
      <w:r>
        <w:rPr>
          <w:spacing w:val="-1"/>
          <w:sz w:val="24"/>
        </w:rPr>
        <w:t xml:space="preserve"> </w:t>
      </w:r>
      <w:r>
        <w:rPr>
          <w:sz w:val="24"/>
        </w:rPr>
        <w:t>secțiunea</w:t>
      </w:r>
      <w:r>
        <w:rPr>
          <w:spacing w:val="-1"/>
          <w:sz w:val="24"/>
        </w:rPr>
        <w:t xml:space="preserve"> </w:t>
      </w:r>
      <w:r>
        <w:rPr>
          <w:spacing w:val="-2"/>
          <w:sz w:val="24"/>
        </w:rPr>
        <w:t>25x40cm;</w:t>
      </w:r>
    </w:p>
    <w:p w:rsidR="00833F53" w:rsidRDefault="00732D25">
      <w:pPr>
        <w:pStyle w:val="ListParagraph"/>
        <w:numPr>
          <w:ilvl w:val="1"/>
          <w:numId w:val="81"/>
        </w:numPr>
        <w:tabs>
          <w:tab w:val="left" w:pos="839"/>
        </w:tabs>
        <w:spacing w:line="280" w:lineRule="exact"/>
        <w:ind w:left="839" w:hanging="138"/>
        <w:rPr>
          <w:sz w:val="24"/>
        </w:rPr>
      </w:pPr>
      <w:r>
        <w:rPr>
          <w:sz w:val="24"/>
        </w:rPr>
        <w:t>planșeu:</w:t>
      </w:r>
      <w:r>
        <w:rPr>
          <w:spacing w:val="-3"/>
          <w:sz w:val="24"/>
        </w:rPr>
        <w:t xml:space="preserve"> </w:t>
      </w:r>
      <w:r>
        <w:rPr>
          <w:sz w:val="24"/>
        </w:rPr>
        <w:t>cota</w:t>
      </w:r>
      <w:r>
        <w:rPr>
          <w:spacing w:val="-2"/>
          <w:sz w:val="24"/>
        </w:rPr>
        <w:t xml:space="preserve"> </w:t>
      </w:r>
      <w:r>
        <w:rPr>
          <w:sz w:val="24"/>
        </w:rPr>
        <w:t>+3,10m,</w:t>
      </w:r>
      <w:r>
        <w:rPr>
          <w:spacing w:val="-2"/>
          <w:sz w:val="24"/>
        </w:rPr>
        <w:t xml:space="preserve"> </w:t>
      </w:r>
      <w:r>
        <w:rPr>
          <w:sz w:val="24"/>
        </w:rPr>
        <w:t>grosimea</w:t>
      </w:r>
      <w:r>
        <w:rPr>
          <w:spacing w:val="-2"/>
          <w:sz w:val="24"/>
        </w:rPr>
        <w:t xml:space="preserve"> </w:t>
      </w:r>
      <w:r>
        <w:rPr>
          <w:sz w:val="24"/>
        </w:rPr>
        <w:t>de</w:t>
      </w:r>
      <w:r>
        <w:rPr>
          <w:spacing w:val="-2"/>
          <w:sz w:val="24"/>
        </w:rPr>
        <w:t xml:space="preserve"> 13cm.</w:t>
      </w:r>
    </w:p>
    <w:p w:rsidR="00833F53" w:rsidRDefault="00732D25">
      <w:pPr>
        <w:pStyle w:val="BodyText"/>
        <w:spacing w:line="269" w:lineRule="exact"/>
        <w:ind w:left="701" w:firstLine="0"/>
      </w:pPr>
      <w:r>
        <w:t>Armarea</w:t>
      </w:r>
      <w:r>
        <w:rPr>
          <w:spacing w:val="-4"/>
        </w:rPr>
        <w:t xml:space="preserve"> </w:t>
      </w:r>
      <w:r>
        <w:t>elementelor</w:t>
      </w:r>
      <w:r>
        <w:rPr>
          <w:spacing w:val="-2"/>
        </w:rPr>
        <w:t xml:space="preserve"> </w:t>
      </w:r>
      <w:r>
        <w:t>structucturale</w:t>
      </w:r>
      <w:r>
        <w:rPr>
          <w:spacing w:val="-1"/>
        </w:rPr>
        <w:t xml:space="preserve"> </w:t>
      </w:r>
      <w:r>
        <w:t>se</w:t>
      </w:r>
      <w:r>
        <w:rPr>
          <w:spacing w:val="-2"/>
        </w:rPr>
        <w:t xml:space="preserve"> </w:t>
      </w:r>
      <w:r>
        <w:t>prezintă</w:t>
      </w:r>
      <w:r>
        <w:rPr>
          <w:spacing w:val="-1"/>
        </w:rPr>
        <w:t xml:space="preserve"> </w:t>
      </w:r>
      <w:r>
        <w:rPr>
          <w:spacing w:val="-2"/>
        </w:rPr>
        <w:t>astfel:</w:t>
      </w:r>
    </w:p>
    <w:p w:rsidR="00833F53" w:rsidRDefault="00732D25">
      <w:pPr>
        <w:pStyle w:val="ListParagraph"/>
        <w:numPr>
          <w:ilvl w:val="1"/>
          <w:numId w:val="81"/>
        </w:numPr>
        <w:tabs>
          <w:tab w:val="left" w:pos="835"/>
        </w:tabs>
        <w:spacing w:line="287" w:lineRule="exact"/>
        <w:ind w:left="835" w:hanging="139"/>
        <w:rPr>
          <w:sz w:val="24"/>
        </w:rPr>
      </w:pPr>
      <w:r>
        <w:rPr>
          <w:sz w:val="24"/>
        </w:rPr>
        <w:t>stâlpi</w:t>
      </w:r>
      <w:r>
        <w:rPr>
          <w:spacing w:val="-1"/>
          <w:sz w:val="24"/>
        </w:rPr>
        <w:t xml:space="preserve"> </w:t>
      </w:r>
      <w:r>
        <w:rPr>
          <w:sz w:val="24"/>
        </w:rPr>
        <w:t>35x35cm:</w:t>
      </w:r>
      <w:r>
        <w:rPr>
          <w:spacing w:val="-1"/>
          <w:sz w:val="24"/>
        </w:rPr>
        <w:t xml:space="preserve"> </w:t>
      </w:r>
      <w:r>
        <w:rPr>
          <w:i/>
          <w:sz w:val="24"/>
        </w:rPr>
        <w:t xml:space="preserve">longitudinal </w:t>
      </w:r>
      <w:r>
        <w:rPr>
          <w:sz w:val="24"/>
        </w:rPr>
        <w:t>8Ø18/</w:t>
      </w:r>
      <w:r>
        <w:rPr>
          <w:spacing w:val="-1"/>
          <w:sz w:val="24"/>
        </w:rPr>
        <w:t xml:space="preserve"> </w:t>
      </w:r>
      <w:r>
        <w:rPr>
          <w:i/>
          <w:sz w:val="24"/>
        </w:rPr>
        <w:t>transversal</w:t>
      </w:r>
      <w:r>
        <w:rPr>
          <w:i/>
          <w:spacing w:val="-1"/>
          <w:sz w:val="24"/>
        </w:rPr>
        <w:t xml:space="preserve"> </w:t>
      </w:r>
      <w:r>
        <w:rPr>
          <w:sz w:val="24"/>
        </w:rPr>
        <w:t>etrieri</w:t>
      </w:r>
      <w:r>
        <w:rPr>
          <w:spacing w:val="-1"/>
          <w:sz w:val="24"/>
        </w:rPr>
        <w:t xml:space="preserve"> </w:t>
      </w:r>
      <w:r>
        <w:rPr>
          <w:sz w:val="24"/>
        </w:rPr>
        <w:t>dubli</w:t>
      </w:r>
      <w:r>
        <w:rPr>
          <w:spacing w:val="-1"/>
          <w:sz w:val="24"/>
        </w:rPr>
        <w:t xml:space="preserve"> </w:t>
      </w:r>
      <w:r>
        <w:rPr>
          <w:spacing w:val="-2"/>
          <w:sz w:val="24"/>
        </w:rPr>
        <w:t>Ø10/10/20cm;</w:t>
      </w:r>
    </w:p>
    <w:p w:rsidR="00833F53" w:rsidRDefault="00732D25">
      <w:pPr>
        <w:pStyle w:val="ListParagraph"/>
        <w:numPr>
          <w:ilvl w:val="1"/>
          <w:numId w:val="81"/>
        </w:numPr>
        <w:tabs>
          <w:tab w:val="left" w:pos="835"/>
        </w:tabs>
        <w:spacing w:line="281" w:lineRule="exact"/>
        <w:ind w:left="835" w:hanging="139"/>
        <w:rPr>
          <w:sz w:val="24"/>
        </w:rPr>
      </w:pPr>
      <w:r>
        <w:rPr>
          <w:sz w:val="24"/>
        </w:rPr>
        <w:t>grinzi</w:t>
      </w:r>
      <w:r>
        <w:rPr>
          <w:spacing w:val="-2"/>
          <w:sz w:val="24"/>
        </w:rPr>
        <w:t xml:space="preserve"> </w:t>
      </w:r>
      <w:r>
        <w:rPr>
          <w:sz w:val="24"/>
        </w:rPr>
        <w:t>25x40cm:</w:t>
      </w:r>
      <w:r>
        <w:rPr>
          <w:spacing w:val="-1"/>
          <w:sz w:val="24"/>
        </w:rPr>
        <w:t xml:space="preserve"> </w:t>
      </w:r>
      <w:r>
        <w:rPr>
          <w:i/>
          <w:sz w:val="24"/>
        </w:rPr>
        <w:t>longitudinal</w:t>
      </w:r>
      <w:r>
        <w:rPr>
          <w:i/>
          <w:spacing w:val="-1"/>
          <w:sz w:val="24"/>
        </w:rPr>
        <w:t xml:space="preserve"> </w:t>
      </w:r>
      <w:r>
        <w:rPr>
          <w:sz w:val="24"/>
        </w:rPr>
        <w:t>3Ø16+3Ø16/</w:t>
      </w:r>
      <w:r>
        <w:rPr>
          <w:spacing w:val="-1"/>
          <w:sz w:val="24"/>
        </w:rPr>
        <w:t xml:space="preserve"> </w:t>
      </w:r>
      <w:r>
        <w:rPr>
          <w:i/>
          <w:sz w:val="24"/>
        </w:rPr>
        <w:t>transversal</w:t>
      </w:r>
      <w:r>
        <w:rPr>
          <w:i/>
          <w:spacing w:val="-1"/>
          <w:sz w:val="24"/>
        </w:rPr>
        <w:t xml:space="preserve"> </w:t>
      </w:r>
      <w:r>
        <w:rPr>
          <w:sz w:val="24"/>
        </w:rPr>
        <w:t>etrieri</w:t>
      </w:r>
      <w:r>
        <w:rPr>
          <w:spacing w:val="-2"/>
          <w:sz w:val="24"/>
        </w:rPr>
        <w:t xml:space="preserve"> Ø10/10cm;</w:t>
      </w:r>
    </w:p>
    <w:p w:rsidR="00833F53" w:rsidRDefault="00732D25">
      <w:pPr>
        <w:pStyle w:val="ListParagraph"/>
        <w:numPr>
          <w:ilvl w:val="1"/>
          <w:numId w:val="81"/>
        </w:numPr>
        <w:tabs>
          <w:tab w:val="left" w:pos="835"/>
        </w:tabs>
        <w:spacing w:line="287" w:lineRule="exact"/>
        <w:ind w:left="835" w:hanging="139"/>
        <w:rPr>
          <w:sz w:val="24"/>
        </w:rPr>
      </w:pPr>
      <w:r>
        <w:rPr>
          <w:sz w:val="24"/>
        </w:rPr>
        <w:t>planșeu:</w:t>
      </w:r>
      <w:r>
        <w:rPr>
          <w:spacing w:val="-1"/>
          <w:sz w:val="24"/>
        </w:rPr>
        <w:t xml:space="preserve"> </w:t>
      </w:r>
      <w:r>
        <w:rPr>
          <w:sz w:val="24"/>
        </w:rPr>
        <w:t>plase</w:t>
      </w:r>
      <w:r>
        <w:rPr>
          <w:spacing w:val="-1"/>
          <w:sz w:val="24"/>
        </w:rPr>
        <w:t xml:space="preserve"> </w:t>
      </w:r>
      <w:r>
        <w:rPr>
          <w:sz w:val="24"/>
        </w:rPr>
        <w:t>din</w:t>
      </w:r>
      <w:r>
        <w:rPr>
          <w:spacing w:val="-1"/>
          <w:sz w:val="24"/>
        </w:rPr>
        <w:t xml:space="preserve"> </w:t>
      </w:r>
      <w:r>
        <w:rPr>
          <w:sz w:val="24"/>
        </w:rPr>
        <w:t>bare</w:t>
      </w:r>
      <w:r>
        <w:rPr>
          <w:spacing w:val="-1"/>
          <w:sz w:val="24"/>
        </w:rPr>
        <w:t xml:space="preserve"> </w:t>
      </w:r>
      <w:r>
        <w:rPr>
          <w:sz w:val="24"/>
        </w:rPr>
        <w:t>independente</w:t>
      </w:r>
      <w:r>
        <w:rPr>
          <w:spacing w:val="1"/>
          <w:sz w:val="24"/>
        </w:rPr>
        <w:t xml:space="preserve"> </w:t>
      </w:r>
      <w:r>
        <w:rPr>
          <w:sz w:val="24"/>
        </w:rPr>
        <w:t>Ø8/15</w:t>
      </w:r>
      <w:r>
        <w:rPr>
          <w:spacing w:val="-1"/>
          <w:sz w:val="24"/>
        </w:rPr>
        <w:t xml:space="preserve"> </w:t>
      </w:r>
      <w:r>
        <w:rPr>
          <w:sz w:val="24"/>
        </w:rPr>
        <w:t>inferior</w:t>
      </w:r>
      <w:r>
        <w:rPr>
          <w:spacing w:val="-1"/>
          <w:sz w:val="24"/>
        </w:rPr>
        <w:t xml:space="preserve"> </w:t>
      </w:r>
      <w:r>
        <w:rPr>
          <w:sz w:val="24"/>
        </w:rPr>
        <w:t>și</w:t>
      </w:r>
      <w:r>
        <w:rPr>
          <w:spacing w:val="-1"/>
          <w:sz w:val="24"/>
        </w:rPr>
        <w:t xml:space="preserve"> </w:t>
      </w:r>
      <w:r>
        <w:rPr>
          <w:sz w:val="24"/>
        </w:rPr>
        <w:t xml:space="preserve">Ø10/15 </w:t>
      </w:r>
      <w:r>
        <w:rPr>
          <w:spacing w:val="-2"/>
          <w:sz w:val="24"/>
        </w:rPr>
        <w:t>superior.</w:t>
      </w:r>
    </w:p>
    <w:p w:rsidR="00833F53" w:rsidRDefault="00833F53">
      <w:pPr>
        <w:spacing w:line="287" w:lineRule="exact"/>
        <w:rPr>
          <w:sz w:val="24"/>
        </w:rPr>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4"/>
        <w:spacing w:line="240" w:lineRule="auto"/>
      </w:pPr>
      <w:r>
        <w:t>Pentru</w:t>
      </w:r>
      <w:r>
        <w:rPr>
          <w:spacing w:val="-3"/>
        </w:rPr>
        <w:t xml:space="preserve"> </w:t>
      </w:r>
      <w:r>
        <w:t>toate</w:t>
      </w:r>
      <w:r>
        <w:rPr>
          <w:spacing w:val="-2"/>
        </w:rPr>
        <w:t xml:space="preserve"> </w:t>
      </w:r>
      <w:r>
        <w:t>elementele</w:t>
      </w:r>
      <w:r>
        <w:rPr>
          <w:spacing w:val="-2"/>
        </w:rPr>
        <w:t xml:space="preserve"> </w:t>
      </w:r>
      <w:r>
        <w:t>de</w:t>
      </w:r>
      <w:r>
        <w:rPr>
          <w:spacing w:val="-1"/>
        </w:rPr>
        <w:t xml:space="preserve"> </w:t>
      </w:r>
      <w:r>
        <w:t>suprastructură</w:t>
      </w:r>
      <w:r>
        <w:rPr>
          <w:spacing w:val="-2"/>
        </w:rPr>
        <w:t xml:space="preserve"> </w:t>
      </w:r>
      <w:r>
        <w:t>se</w:t>
      </w:r>
      <w:r>
        <w:rPr>
          <w:spacing w:val="-2"/>
        </w:rPr>
        <w:t xml:space="preserve"> </w:t>
      </w:r>
      <w:r>
        <w:t>va</w:t>
      </w:r>
      <w:r>
        <w:rPr>
          <w:spacing w:val="-1"/>
        </w:rPr>
        <w:t xml:space="preserve"> </w:t>
      </w:r>
      <w:r>
        <w:t>utiliza</w:t>
      </w:r>
      <w:r>
        <w:rPr>
          <w:spacing w:val="-2"/>
        </w:rPr>
        <w:t xml:space="preserve"> </w:t>
      </w:r>
      <w:r>
        <w:t>beton</w:t>
      </w:r>
      <w:r>
        <w:rPr>
          <w:spacing w:val="-3"/>
        </w:rPr>
        <w:t xml:space="preserve"> </w:t>
      </w:r>
      <w:r>
        <w:t>clasă</w:t>
      </w:r>
      <w:r>
        <w:rPr>
          <w:spacing w:val="-1"/>
        </w:rPr>
        <w:t xml:space="preserve"> </w:t>
      </w:r>
      <w:r>
        <w:rPr>
          <w:spacing w:val="-2"/>
        </w:rPr>
        <w:t>C20/25.</w:t>
      </w:r>
    </w:p>
    <w:p w:rsidR="00833F53" w:rsidRDefault="00732D25">
      <w:pPr>
        <w:spacing w:line="275" w:lineRule="exact"/>
        <w:ind w:left="701"/>
        <w:rPr>
          <w:b/>
          <w:sz w:val="24"/>
        </w:rPr>
      </w:pPr>
      <w:r>
        <w:rPr>
          <w:b/>
          <w:sz w:val="24"/>
        </w:rPr>
        <w:t>Pentru</w:t>
      </w:r>
      <w:r>
        <w:rPr>
          <w:b/>
          <w:spacing w:val="-2"/>
          <w:sz w:val="24"/>
        </w:rPr>
        <w:t xml:space="preserve"> </w:t>
      </w:r>
      <w:r>
        <w:rPr>
          <w:b/>
          <w:sz w:val="24"/>
        </w:rPr>
        <w:t>armarea</w:t>
      </w:r>
      <w:r>
        <w:rPr>
          <w:b/>
          <w:spacing w:val="-1"/>
          <w:sz w:val="24"/>
        </w:rPr>
        <w:t xml:space="preserve"> </w:t>
      </w:r>
      <w:r>
        <w:rPr>
          <w:b/>
          <w:sz w:val="24"/>
        </w:rPr>
        <w:t>tuturor</w:t>
      </w:r>
      <w:r>
        <w:rPr>
          <w:b/>
          <w:spacing w:val="-1"/>
          <w:sz w:val="24"/>
        </w:rPr>
        <w:t xml:space="preserve"> </w:t>
      </w:r>
      <w:r>
        <w:rPr>
          <w:b/>
          <w:sz w:val="24"/>
        </w:rPr>
        <w:t>elementelor</w:t>
      </w:r>
      <w:r>
        <w:rPr>
          <w:b/>
          <w:spacing w:val="-1"/>
          <w:sz w:val="24"/>
        </w:rPr>
        <w:t xml:space="preserve"> </w:t>
      </w:r>
      <w:r>
        <w:rPr>
          <w:b/>
          <w:sz w:val="24"/>
        </w:rPr>
        <w:t>de</w:t>
      </w:r>
      <w:r>
        <w:rPr>
          <w:b/>
          <w:spacing w:val="-1"/>
          <w:sz w:val="24"/>
        </w:rPr>
        <w:t xml:space="preserve"> </w:t>
      </w:r>
      <w:r>
        <w:rPr>
          <w:b/>
          <w:sz w:val="24"/>
        </w:rPr>
        <w:t>suprastructură</w:t>
      </w:r>
      <w:r>
        <w:rPr>
          <w:b/>
          <w:spacing w:val="-1"/>
          <w:sz w:val="24"/>
        </w:rPr>
        <w:t xml:space="preserve"> </w:t>
      </w:r>
      <w:r>
        <w:rPr>
          <w:b/>
          <w:sz w:val="24"/>
        </w:rPr>
        <w:t>se</w:t>
      </w:r>
      <w:r>
        <w:rPr>
          <w:b/>
          <w:spacing w:val="-2"/>
          <w:sz w:val="24"/>
        </w:rPr>
        <w:t xml:space="preserve"> </w:t>
      </w:r>
      <w:r>
        <w:rPr>
          <w:b/>
          <w:sz w:val="24"/>
        </w:rPr>
        <w:t>va</w:t>
      </w:r>
      <w:r>
        <w:rPr>
          <w:b/>
          <w:spacing w:val="-1"/>
          <w:sz w:val="24"/>
        </w:rPr>
        <w:t xml:space="preserve"> </w:t>
      </w:r>
      <w:r>
        <w:rPr>
          <w:b/>
          <w:sz w:val="24"/>
        </w:rPr>
        <w:t>utiliza</w:t>
      </w:r>
      <w:r>
        <w:rPr>
          <w:b/>
          <w:spacing w:val="-1"/>
          <w:sz w:val="24"/>
        </w:rPr>
        <w:t xml:space="preserve"> </w:t>
      </w:r>
      <w:r>
        <w:rPr>
          <w:b/>
          <w:sz w:val="24"/>
        </w:rPr>
        <w:t>oțel</w:t>
      </w:r>
      <w:r>
        <w:rPr>
          <w:b/>
          <w:spacing w:val="-1"/>
          <w:sz w:val="24"/>
        </w:rPr>
        <w:t xml:space="preserve"> </w:t>
      </w:r>
      <w:r>
        <w:rPr>
          <w:b/>
          <w:sz w:val="24"/>
        </w:rPr>
        <w:t>S</w:t>
      </w:r>
      <w:r>
        <w:rPr>
          <w:b/>
          <w:spacing w:val="-2"/>
          <w:sz w:val="24"/>
        </w:rPr>
        <w:t xml:space="preserve"> </w:t>
      </w:r>
      <w:r>
        <w:rPr>
          <w:b/>
          <w:sz w:val="24"/>
        </w:rPr>
        <w:t>500</w:t>
      </w:r>
      <w:r>
        <w:rPr>
          <w:b/>
          <w:spacing w:val="-1"/>
          <w:sz w:val="24"/>
        </w:rPr>
        <w:t xml:space="preserve"> </w:t>
      </w:r>
      <w:r>
        <w:rPr>
          <w:b/>
          <w:sz w:val="24"/>
        </w:rPr>
        <w:t>C</w:t>
      </w:r>
      <w:r>
        <w:rPr>
          <w:b/>
          <w:spacing w:val="-2"/>
          <w:sz w:val="24"/>
        </w:rPr>
        <w:t xml:space="preserve"> </w:t>
      </w:r>
      <w:r>
        <w:rPr>
          <w:b/>
          <w:sz w:val="24"/>
        </w:rPr>
        <w:t>(Bst</w:t>
      </w:r>
      <w:r>
        <w:rPr>
          <w:b/>
          <w:spacing w:val="-1"/>
          <w:sz w:val="24"/>
        </w:rPr>
        <w:t xml:space="preserve"> </w:t>
      </w:r>
      <w:r>
        <w:rPr>
          <w:b/>
          <w:sz w:val="24"/>
        </w:rPr>
        <w:t>500</w:t>
      </w:r>
      <w:r>
        <w:rPr>
          <w:b/>
          <w:spacing w:val="3"/>
          <w:sz w:val="24"/>
        </w:rPr>
        <w:t xml:space="preserve"> </w:t>
      </w:r>
      <w:r>
        <w:rPr>
          <w:b/>
          <w:spacing w:val="-5"/>
          <w:sz w:val="24"/>
        </w:rPr>
        <w:t>C).</w:t>
      </w:r>
    </w:p>
    <w:p w:rsidR="00833F53" w:rsidRDefault="00732D25">
      <w:pPr>
        <w:pStyle w:val="BodyText"/>
        <w:spacing w:line="275" w:lineRule="exact"/>
        <w:ind w:left="701" w:firstLine="0"/>
      </w:pPr>
      <w:r>
        <w:t>Pereții</w:t>
      </w:r>
      <w:r>
        <w:rPr>
          <w:spacing w:val="-3"/>
        </w:rPr>
        <w:t xml:space="preserve"> </w:t>
      </w:r>
      <w:r>
        <w:t>exteriori sunt</w:t>
      </w:r>
      <w:r>
        <w:rPr>
          <w:spacing w:val="-1"/>
        </w:rPr>
        <w:t xml:space="preserve"> </w:t>
      </w:r>
      <w:r>
        <w:t>executați din</w:t>
      </w:r>
      <w:r>
        <w:rPr>
          <w:spacing w:val="-1"/>
        </w:rPr>
        <w:t xml:space="preserve"> </w:t>
      </w:r>
      <w:r>
        <w:t>zidărie</w:t>
      </w:r>
      <w:r>
        <w:rPr>
          <w:spacing w:val="-1"/>
        </w:rPr>
        <w:t xml:space="preserve"> </w:t>
      </w:r>
      <w:r>
        <w:t>cu blocuri</w:t>
      </w:r>
      <w:r>
        <w:rPr>
          <w:spacing w:val="-1"/>
        </w:rPr>
        <w:t xml:space="preserve"> </w:t>
      </w:r>
      <w:r>
        <w:t>ceramice cu</w:t>
      </w:r>
      <w:r>
        <w:rPr>
          <w:spacing w:val="-1"/>
        </w:rPr>
        <w:t xml:space="preserve"> </w:t>
      </w:r>
      <w:r>
        <w:t xml:space="preserve">goluri verticale </w:t>
      </w:r>
      <w:r>
        <w:rPr>
          <w:spacing w:val="-4"/>
        </w:rPr>
        <w:t>GVP.</w:t>
      </w:r>
    </w:p>
    <w:p w:rsidR="00833F53" w:rsidRDefault="00732D25">
      <w:pPr>
        <w:pStyle w:val="BodyText"/>
        <w:ind w:right="567"/>
        <w:jc w:val="both"/>
      </w:pPr>
      <w:r>
        <w:t xml:space="preserve">Acoperișul se va realiza din lemn de rășinoase ecarisat, tratat ignifug și antifungic, fiind de </w:t>
      </w:r>
      <w:r>
        <w:t>tip șarpantă pe scaune; dimensiuni secționale: cosoroabe/ tălpi/ popi/ pane 14x14cm; căpriori 10x14cm; astereală: 2,5cm grosime.</w:t>
      </w:r>
    </w:p>
    <w:p w:rsidR="00833F53" w:rsidRDefault="00833F53">
      <w:pPr>
        <w:pStyle w:val="BodyText"/>
        <w:spacing w:before="2"/>
        <w:ind w:left="0" w:firstLine="0"/>
      </w:pPr>
    </w:p>
    <w:p w:rsidR="00833F53" w:rsidRDefault="00732D25">
      <w:pPr>
        <w:pStyle w:val="Heading3"/>
        <w:spacing w:before="1"/>
      </w:pPr>
      <w:r>
        <w:t>PAVILION PSIHIATRIE</w:t>
      </w:r>
      <w:r>
        <w:rPr>
          <w:spacing w:val="-1"/>
        </w:rPr>
        <w:t xml:space="preserve"> </w:t>
      </w:r>
      <w:r>
        <w:t>–</w:t>
      </w:r>
      <w:r>
        <w:rPr>
          <w:spacing w:val="-1"/>
        </w:rPr>
        <w:t xml:space="preserve"> </w:t>
      </w:r>
      <w:r>
        <w:t xml:space="preserve">CORP </w:t>
      </w:r>
      <w:r>
        <w:rPr>
          <w:spacing w:val="-2"/>
        </w:rPr>
        <w:t>PROPUS</w:t>
      </w:r>
    </w:p>
    <w:p w:rsidR="00833F53" w:rsidRDefault="00732D25">
      <w:pPr>
        <w:pStyle w:val="BodyText"/>
        <w:ind w:right="568"/>
      </w:pPr>
      <w:r>
        <w:t xml:space="preserve">Sistemul constructiv (comun pentru cele patru tronsoane) este alcătuit în variantă cu cadre </w:t>
      </w:r>
      <w:r>
        <w:t>spațiale din beton armat monolit. Elementele principale ale structurii de rezistență vor avea dimensiunile:</w:t>
      </w:r>
    </w:p>
    <w:p w:rsidR="00833F53" w:rsidRDefault="00732D25">
      <w:pPr>
        <w:pStyle w:val="ListParagraph"/>
        <w:numPr>
          <w:ilvl w:val="1"/>
          <w:numId w:val="81"/>
        </w:numPr>
        <w:tabs>
          <w:tab w:val="left" w:pos="839"/>
        </w:tabs>
        <w:spacing w:line="286" w:lineRule="exact"/>
        <w:ind w:left="839" w:hanging="138"/>
        <w:rPr>
          <w:sz w:val="24"/>
        </w:rPr>
      </w:pPr>
      <w:r>
        <w:rPr>
          <w:sz w:val="24"/>
        </w:rPr>
        <w:t>stâlpi:</w:t>
      </w:r>
      <w:r>
        <w:rPr>
          <w:spacing w:val="-3"/>
          <w:sz w:val="24"/>
        </w:rPr>
        <w:t xml:space="preserve"> </w:t>
      </w:r>
      <w:r>
        <w:rPr>
          <w:sz w:val="24"/>
        </w:rPr>
        <w:t>secțiunea 35x35cm</w:t>
      </w:r>
      <w:r>
        <w:rPr>
          <w:spacing w:val="-3"/>
          <w:sz w:val="24"/>
        </w:rPr>
        <w:t xml:space="preserve"> </w:t>
      </w:r>
      <w:r>
        <w:rPr>
          <w:sz w:val="24"/>
        </w:rPr>
        <w:t>încastrați</w:t>
      </w:r>
      <w:r>
        <w:rPr>
          <w:spacing w:val="-1"/>
          <w:sz w:val="24"/>
        </w:rPr>
        <w:t xml:space="preserve"> </w:t>
      </w:r>
      <w:r>
        <w:rPr>
          <w:sz w:val="24"/>
        </w:rPr>
        <w:t>in</w:t>
      </w:r>
      <w:r>
        <w:rPr>
          <w:spacing w:val="-1"/>
          <w:sz w:val="24"/>
        </w:rPr>
        <w:t xml:space="preserve"> </w:t>
      </w:r>
      <w:r>
        <w:rPr>
          <w:sz w:val="24"/>
        </w:rPr>
        <w:t>sistemul de</w:t>
      </w:r>
      <w:r>
        <w:rPr>
          <w:spacing w:val="-1"/>
          <w:sz w:val="24"/>
        </w:rPr>
        <w:t xml:space="preserve"> </w:t>
      </w:r>
      <w:r>
        <w:rPr>
          <w:sz w:val="24"/>
        </w:rPr>
        <w:t xml:space="preserve">fundare </w:t>
      </w:r>
      <w:r>
        <w:rPr>
          <w:spacing w:val="-2"/>
          <w:sz w:val="24"/>
        </w:rPr>
        <w:t>adoptat;</w:t>
      </w:r>
    </w:p>
    <w:p w:rsidR="00833F53" w:rsidRDefault="00732D25">
      <w:pPr>
        <w:pStyle w:val="ListParagraph"/>
        <w:numPr>
          <w:ilvl w:val="1"/>
          <w:numId w:val="81"/>
        </w:numPr>
        <w:tabs>
          <w:tab w:val="left" w:pos="839"/>
        </w:tabs>
        <w:spacing w:line="280" w:lineRule="exact"/>
        <w:ind w:left="839" w:hanging="138"/>
        <w:rPr>
          <w:sz w:val="24"/>
        </w:rPr>
      </w:pPr>
      <w:r>
        <w:rPr>
          <w:sz w:val="24"/>
        </w:rPr>
        <w:t>grinzi:</w:t>
      </w:r>
      <w:r>
        <w:rPr>
          <w:spacing w:val="-1"/>
          <w:sz w:val="24"/>
        </w:rPr>
        <w:t xml:space="preserve"> </w:t>
      </w:r>
      <w:r>
        <w:rPr>
          <w:sz w:val="24"/>
        </w:rPr>
        <w:t>secțiunea</w:t>
      </w:r>
      <w:r>
        <w:rPr>
          <w:spacing w:val="-1"/>
          <w:sz w:val="24"/>
        </w:rPr>
        <w:t xml:space="preserve"> </w:t>
      </w:r>
      <w:r>
        <w:rPr>
          <w:spacing w:val="-2"/>
          <w:sz w:val="24"/>
        </w:rPr>
        <w:t>30x40cm;</w:t>
      </w:r>
    </w:p>
    <w:p w:rsidR="00833F53" w:rsidRDefault="00732D25">
      <w:pPr>
        <w:pStyle w:val="ListParagraph"/>
        <w:numPr>
          <w:ilvl w:val="1"/>
          <w:numId w:val="81"/>
        </w:numPr>
        <w:tabs>
          <w:tab w:val="left" w:pos="839"/>
        </w:tabs>
        <w:spacing w:line="281" w:lineRule="exact"/>
        <w:ind w:left="839" w:hanging="138"/>
        <w:rPr>
          <w:sz w:val="24"/>
        </w:rPr>
      </w:pPr>
      <w:r>
        <w:rPr>
          <w:sz w:val="24"/>
        </w:rPr>
        <w:t>planșee</w:t>
      </w:r>
      <w:r>
        <w:rPr>
          <w:spacing w:val="-3"/>
          <w:sz w:val="24"/>
        </w:rPr>
        <w:t xml:space="preserve"> </w:t>
      </w:r>
      <w:r>
        <w:rPr>
          <w:sz w:val="24"/>
        </w:rPr>
        <w:t>(cote</w:t>
      </w:r>
      <w:r>
        <w:rPr>
          <w:spacing w:val="-2"/>
          <w:sz w:val="24"/>
        </w:rPr>
        <w:t xml:space="preserve"> </w:t>
      </w:r>
      <w:r>
        <w:rPr>
          <w:sz w:val="24"/>
        </w:rPr>
        <w:t>-0,05m/</w:t>
      </w:r>
      <w:r>
        <w:rPr>
          <w:spacing w:val="-1"/>
          <w:sz w:val="24"/>
        </w:rPr>
        <w:t xml:space="preserve"> </w:t>
      </w:r>
      <w:r>
        <w:rPr>
          <w:sz w:val="24"/>
        </w:rPr>
        <w:t>+3,50m/</w:t>
      </w:r>
      <w:r>
        <w:rPr>
          <w:spacing w:val="-2"/>
          <w:sz w:val="24"/>
        </w:rPr>
        <w:t xml:space="preserve"> </w:t>
      </w:r>
      <w:r>
        <w:rPr>
          <w:sz w:val="24"/>
        </w:rPr>
        <w:t>+6,97m/</w:t>
      </w:r>
      <w:r>
        <w:rPr>
          <w:spacing w:val="-1"/>
          <w:sz w:val="24"/>
        </w:rPr>
        <w:t xml:space="preserve"> </w:t>
      </w:r>
      <w:r>
        <w:rPr>
          <w:sz w:val="24"/>
        </w:rPr>
        <w:t>+10,52m)</w:t>
      </w:r>
      <w:r>
        <w:rPr>
          <w:spacing w:val="-2"/>
          <w:sz w:val="24"/>
        </w:rPr>
        <w:t xml:space="preserve"> </w:t>
      </w:r>
      <w:r>
        <w:rPr>
          <w:sz w:val="24"/>
        </w:rPr>
        <w:t>cu</w:t>
      </w:r>
      <w:r>
        <w:rPr>
          <w:spacing w:val="-1"/>
          <w:sz w:val="24"/>
        </w:rPr>
        <w:t xml:space="preserve"> </w:t>
      </w:r>
      <w:r>
        <w:rPr>
          <w:sz w:val="24"/>
        </w:rPr>
        <w:t>grosimea</w:t>
      </w:r>
      <w:r>
        <w:rPr>
          <w:spacing w:val="-2"/>
          <w:sz w:val="24"/>
        </w:rPr>
        <w:t xml:space="preserve"> </w:t>
      </w:r>
      <w:r>
        <w:rPr>
          <w:sz w:val="24"/>
        </w:rPr>
        <w:t>de</w:t>
      </w:r>
      <w:r>
        <w:rPr>
          <w:spacing w:val="-1"/>
          <w:sz w:val="24"/>
        </w:rPr>
        <w:t xml:space="preserve"> </w:t>
      </w:r>
      <w:r>
        <w:rPr>
          <w:spacing w:val="-2"/>
          <w:sz w:val="24"/>
        </w:rPr>
        <w:t>15cm.</w:t>
      </w:r>
    </w:p>
    <w:p w:rsidR="00833F53" w:rsidRDefault="00732D25">
      <w:pPr>
        <w:pStyle w:val="ListParagraph"/>
        <w:numPr>
          <w:ilvl w:val="1"/>
          <w:numId w:val="81"/>
        </w:numPr>
        <w:tabs>
          <w:tab w:val="left" w:pos="839"/>
        </w:tabs>
        <w:spacing w:before="2" w:line="230" w:lineRule="auto"/>
        <w:ind w:left="701" w:right="3320" w:firstLine="0"/>
        <w:rPr>
          <w:sz w:val="24"/>
        </w:rPr>
      </w:pPr>
      <w:r>
        <w:rPr>
          <w:sz w:val="24"/>
        </w:rPr>
        <w:t>planșeu</w:t>
      </w:r>
      <w:r>
        <w:rPr>
          <w:spacing w:val="-3"/>
          <w:sz w:val="24"/>
        </w:rPr>
        <w:t xml:space="preserve"> </w:t>
      </w:r>
      <w:r>
        <w:rPr>
          <w:sz w:val="24"/>
        </w:rPr>
        <w:t>(cote</w:t>
      </w:r>
      <w:r>
        <w:rPr>
          <w:spacing w:val="-3"/>
          <w:sz w:val="24"/>
        </w:rPr>
        <w:t xml:space="preserve"> </w:t>
      </w:r>
      <w:r>
        <w:rPr>
          <w:sz w:val="24"/>
        </w:rPr>
        <w:t>-0,05m</w:t>
      </w:r>
      <w:r>
        <w:rPr>
          <w:spacing w:val="-5"/>
          <w:sz w:val="24"/>
        </w:rPr>
        <w:t xml:space="preserve"> </w:t>
      </w:r>
      <w:r>
        <w:rPr>
          <w:sz w:val="24"/>
        </w:rPr>
        <w:t>-</w:t>
      </w:r>
      <w:r>
        <w:rPr>
          <w:spacing w:val="-3"/>
          <w:sz w:val="24"/>
        </w:rPr>
        <w:t xml:space="preserve"> </w:t>
      </w:r>
      <w:r>
        <w:rPr>
          <w:sz w:val="24"/>
        </w:rPr>
        <w:t>Tronson</w:t>
      </w:r>
      <w:r>
        <w:rPr>
          <w:spacing w:val="-3"/>
          <w:sz w:val="24"/>
        </w:rPr>
        <w:t xml:space="preserve"> </w:t>
      </w:r>
      <w:r>
        <w:rPr>
          <w:sz w:val="24"/>
        </w:rPr>
        <w:t>A</w:t>
      </w:r>
      <w:r>
        <w:rPr>
          <w:spacing w:val="-3"/>
          <w:sz w:val="24"/>
        </w:rPr>
        <w:t xml:space="preserve"> </w:t>
      </w:r>
      <w:r>
        <w:rPr>
          <w:sz w:val="24"/>
        </w:rPr>
        <w:t>zona</w:t>
      </w:r>
      <w:r>
        <w:rPr>
          <w:spacing w:val="-3"/>
          <w:sz w:val="24"/>
        </w:rPr>
        <w:t xml:space="preserve"> </w:t>
      </w:r>
      <w:r>
        <w:rPr>
          <w:sz w:val="24"/>
        </w:rPr>
        <w:t>A.L.A.)</w:t>
      </w:r>
      <w:r>
        <w:rPr>
          <w:spacing w:val="-3"/>
          <w:sz w:val="24"/>
        </w:rPr>
        <w:t xml:space="preserve"> </w:t>
      </w:r>
      <w:r>
        <w:rPr>
          <w:sz w:val="24"/>
        </w:rPr>
        <w:t>cu</w:t>
      </w:r>
      <w:r>
        <w:rPr>
          <w:spacing w:val="-3"/>
          <w:sz w:val="24"/>
        </w:rPr>
        <w:t xml:space="preserve"> </w:t>
      </w:r>
      <w:r>
        <w:rPr>
          <w:sz w:val="24"/>
        </w:rPr>
        <w:t>grosimea</w:t>
      </w:r>
      <w:r>
        <w:rPr>
          <w:spacing w:val="-3"/>
          <w:sz w:val="24"/>
        </w:rPr>
        <w:t xml:space="preserve"> </w:t>
      </w:r>
      <w:r>
        <w:rPr>
          <w:sz w:val="24"/>
        </w:rPr>
        <w:t>de</w:t>
      </w:r>
      <w:r>
        <w:rPr>
          <w:spacing w:val="-3"/>
          <w:sz w:val="24"/>
        </w:rPr>
        <w:t xml:space="preserve"> </w:t>
      </w:r>
      <w:r>
        <w:rPr>
          <w:sz w:val="24"/>
        </w:rPr>
        <w:t>20cm. Armarea elementelor structucturale se prezintă astfel:</w:t>
      </w:r>
    </w:p>
    <w:p w:rsidR="00833F53" w:rsidRDefault="00732D25">
      <w:pPr>
        <w:pStyle w:val="ListParagraph"/>
        <w:numPr>
          <w:ilvl w:val="1"/>
          <w:numId w:val="81"/>
        </w:numPr>
        <w:tabs>
          <w:tab w:val="left" w:pos="835"/>
        </w:tabs>
        <w:spacing w:before="1" w:line="286" w:lineRule="exact"/>
        <w:ind w:left="835" w:hanging="139"/>
        <w:rPr>
          <w:sz w:val="24"/>
        </w:rPr>
      </w:pPr>
      <w:r>
        <w:rPr>
          <w:sz w:val="24"/>
        </w:rPr>
        <w:t>stâlpi</w:t>
      </w:r>
      <w:r>
        <w:rPr>
          <w:spacing w:val="-1"/>
          <w:sz w:val="24"/>
        </w:rPr>
        <w:t xml:space="preserve"> </w:t>
      </w:r>
      <w:r>
        <w:rPr>
          <w:sz w:val="24"/>
        </w:rPr>
        <w:t>35x35cm:</w:t>
      </w:r>
      <w:r>
        <w:rPr>
          <w:spacing w:val="-1"/>
          <w:sz w:val="24"/>
        </w:rPr>
        <w:t xml:space="preserve"> </w:t>
      </w:r>
      <w:r>
        <w:rPr>
          <w:i/>
          <w:sz w:val="24"/>
        </w:rPr>
        <w:t>longitudinal</w:t>
      </w:r>
      <w:r>
        <w:rPr>
          <w:i/>
          <w:spacing w:val="-1"/>
          <w:sz w:val="24"/>
        </w:rPr>
        <w:t xml:space="preserve"> </w:t>
      </w:r>
      <w:r>
        <w:rPr>
          <w:sz w:val="24"/>
        </w:rPr>
        <w:t xml:space="preserve">8Ø18/ </w:t>
      </w:r>
      <w:r>
        <w:rPr>
          <w:i/>
          <w:sz w:val="24"/>
        </w:rPr>
        <w:t>transversal</w:t>
      </w:r>
      <w:r>
        <w:rPr>
          <w:i/>
          <w:spacing w:val="-1"/>
          <w:sz w:val="24"/>
        </w:rPr>
        <w:t xml:space="preserve"> </w:t>
      </w:r>
      <w:r>
        <w:rPr>
          <w:sz w:val="24"/>
        </w:rPr>
        <w:t>etrieri</w:t>
      </w:r>
      <w:r>
        <w:rPr>
          <w:spacing w:val="-1"/>
          <w:sz w:val="24"/>
        </w:rPr>
        <w:t xml:space="preserve"> </w:t>
      </w:r>
      <w:r>
        <w:rPr>
          <w:sz w:val="24"/>
        </w:rPr>
        <w:t>dubli</w:t>
      </w:r>
      <w:r>
        <w:rPr>
          <w:spacing w:val="-1"/>
          <w:sz w:val="24"/>
        </w:rPr>
        <w:t xml:space="preserve"> </w:t>
      </w:r>
      <w:r>
        <w:rPr>
          <w:spacing w:val="-2"/>
          <w:sz w:val="24"/>
        </w:rPr>
        <w:t>Ø8/10/15cm;</w:t>
      </w:r>
    </w:p>
    <w:p w:rsidR="00833F53" w:rsidRDefault="00732D25">
      <w:pPr>
        <w:pStyle w:val="ListParagraph"/>
        <w:numPr>
          <w:ilvl w:val="1"/>
          <w:numId w:val="81"/>
        </w:numPr>
        <w:tabs>
          <w:tab w:val="left" w:pos="835"/>
        </w:tabs>
        <w:spacing w:line="280" w:lineRule="exact"/>
        <w:ind w:left="835" w:hanging="139"/>
        <w:rPr>
          <w:sz w:val="24"/>
        </w:rPr>
      </w:pPr>
      <w:r>
        <w:rPr>
          <w:sz w:val="24"/>
        </w:rPr>
        <w:t>grinzi</w:t>
      </w:r>
      <w:r>
        <w:rPr>
          <w:spacing w:val="-2"/>
          <w:sz w:val="24"/>
        </w:rPr>
        <w:t xml:space="preserve"> </w:t>
      </w:r>
      <w:r>
        <w:rPr>
          <w:sz w:val="24"/>
        </w:rPr>
        <w:t>30x40cm:</w:t>
      </w:r>
      <w:r>
        <w:rPr>
          <w:spacing w:val="-1"/>
          <w:sz w:val="24"/>
        </w:rPr>
        <w:t xml:space="preserve"> </w:t>
      </w:r>
      <w:r>
        <w:rPr>
          <w:i/>
          <w:sz w:val="24"/>
        </w:rPr>
        <w:t>longitudinal</w:t>
      </w:r>
      <w:r>
        <w:rPr>
          <w:i/>
          <w:spacing w:val="-1"/>
          <w:sz w:val="24"/>
        </w:rPr>
        <w:t xml:space="preserve"> </w:t>
      </w:r>
      <w:r>
        <w:rPr>
          <w:sz w:val="24"/>
        </w:rPr>
        <w:t>3Ø16+3Ø14/</w:t>
      </w:r>
      <w:r>
        <w:rPr>
          <w:spacing w:val="-1"/>
          <w:sz w:val="24"/>
        </w:rPr>
        <w:t xml:space="preserve"> </w:t>
      </w:r>
      <w:r>
        <w:rPr>
          <w:i/>
          <w:sz w:val="24"/>
        </w:rPr>
        <w:t>transversal</w:t>
      </w:r>
      <w:r>
        <w:rPr>
          <w:i/>
          <w:spacing w:val="-1"/>
          <w:sz w:val="24"/>
        </w:rPr>
        <w:t xml:space="preserve"> </w:t>
      </w:r>
      <w:r>
        <w:rPr>
          <w:sz w:val="24"/>
        </w:rPr>
        <w:t>etrieri</w:t>
      </w:r>
      <w:r>
        <w:rPr>
          <w:spacing w:val="-2"/>
          <w:sz w:val="24"/>
        </w:rPr>
        <w:t xml:space="preserve"> Ø8/10/20cm;</w:t>
      </w:r>
    </w:p>
    <w:p w:rsidR="00833F53" w:rsidRDefault="00732D25">
      <w:pPr>
        <w:pStyle w:val="ListParagraph"/>
        <w:numPr>
          <w:ilvl w:val="1"/>
          <w:numId w:val="81"/>
        </w:numPr>
        <w:tabs>
          <w:tab w:val="left" w:pos="835"/>
        </w:tabs>
        <w:spacing w:line="281" w:lineRule="exact"/>
        <w:ind w:left="835" w:hanging="139"/>
        <w:rPr>
          <w:sz w:val="24"/>
        </w:rPr>
      </w:pPr>
      <w:r>
        <w:rPr>
          <w:sz w:val="24"/>
        </w:rPr>
        <w:t>grinzi</w:t>
      </w:r>
      <w:r>
        <w:rPr>
          <w:spacing w:val="-3"/>
          <w:sz w:val="24"/>
        </w:rPr>
        <w:t xml:space="preserve"> </w:t>
      </w:r>
      <w:r>
        <w:rPr>
          <w:sz w:val="24"/>
        </w:rPr>
        <w:t>30x40cm</w:t>
      </w:r>
      <w:r>
        <w:rPr>
          <w:spacing w:val="-3"/>
          <w:sz w:val="24"/>
        </w:rPr>
        <w:t xml:space="preserve"> </w:t>
      </w:r>
      <w:r>
        <w:rPr>
          <w:sz w:val="24"/>
        </w:rPr>
        <w:t>zona</w:t>
      </w:r>
      <w:r>
        <w:rPr>
          <w:spacing w:val="-1"/>
          <w:sz w:val="24"/>
        </w:rPr>
        <w:t xml:space="preserve"> </w:t>
      </w:r>
      <w:r>
        <w:rPr>
          <w:sz w:val="24"/>
        </w:rPr>
        <w:t xml:space="preserve">A.L.A.: </w:t>
      </w:r>
      <w:r>
        <w:rPr>
          <w:i/>
          <w:sz w:val="24"/>
        </w:rPr>
        <w:t xml:space="preserve">longitudinal </w:t>
      </w:r>
      <w:r>
        <w:rPr>
          <w:sz w:val="24"/>
        </w:rPr>
        <w:t>3Ø18+3Ø16/</w:t>
      </w:r>
      <w:r>
        <w:rPr>
          <w:spacing w:val="-1"/>
          <w:sz w:val="24"/>
        </w:rPr>
        <w:t xml:space="preserve"> </w:t>
      </w:r>
      <w:r>
        <w:rPr>
          <w:i/>
          <w:sz w:val="24"/>
        </w:rPr>
        <w:t>transversal</w:t>
      </w:r>
      <w:r>
        <w:rPr>
          <w:i/>
          <w:spacing w:val="-1"/>
          <w:sz w:val="24"/>
        </w:rPr>
        <w:t xml:space="preserve"> </w:t>
      </w:r>
      <w:r>
        <w:rPr>
          <w:sz w:val="24"/>
        </w:rPr>
        <w:t xml:space="preserve">etrieri </w:t>
      </w:r>
      <w:r>
        <w:rPr>
          <w:spacing w:val="-2"/>
          <w:sz w:val="24"/>
        </w:rPr>
        <w:t>Ø8/10/20cm;</w:t>
      </w:r>
    </w:p>
    <w:p w:rsidR="00833F53" w:rsidRDefault="00732D25">
      <w:pPr>
        <w:pStyle w:val="ListParagraph"/>
        <w:numPr>
          <w:ilvl w:val="1"/>
          <w:numId w:val="81"/>
        </w:numPr>
        <w:tabs>
          <w:tab w:val="left" w:pos="835"/>
        </w:tabs>
        <w:spacing w:line="281" w:lineRule="exact"/>
        <w:ind w:left="835" w:hanging="139"/>
        <w:rPr>
          <w:sz w:val="24"/>
        </w:rPr>
      </w:pPr>
      <w:r>
        <w:rPr>
          <w:sz w:val="24"/>
        </w:rPr>
        <w:t>planșee:</w:t>
      </w:r>
      <w:r>
        <w:rPr>
          <w:spacing w:val="-1"/>
          <w:sz w:val="24"/>
        </w:rPr>
        <w:t xml:space="preserve"> </w:t>
      </w:r>
      <w:r>
        <w:rPr>
          <w:sz w:val="24"/>
        </w:rPr>
        <w:t>plase</w:t>
      </w:r>
      <w:r>
        <w:rPr>
          <w:spacing w:val="-1"/>
          <w:sz w:val="24"/>
        </w:rPr>
        <w:t xml:space="preserve"> </w:t>
      </w:r>
      <w:r>
        <w:rPr>
          <w:sz w:val="24"/>
        </w:rPr>
        <w:t>din</w:t>
      </w:r>
      <w:r>
        <w:rPr>
          <w:spacing w:val="-1"/>
          <w:sz w:val="24"/>
        </w:rPr>
        <w:t xml:space="preserve"> </w:t>
      </w:r>
      <w:r>
        <w:rPr>
          <w:sz w:val="24"/>
        </w:rPr>
        <w:t>bare</w:t>
      </w:r>
      <w:r>
        <w:rPr>
          <w:spacing w:val="-1"/>
          <w:sz w:val="24"/>
        </w:rPr>
        <w:t xml:space="preserve"> </w:t>
      </w:r>
      <w:r>
        <w:rPr>
          <w:sz w:val="24"/>
        </w:rPr>
        <w:t>independente 7Ø8/m</w:t>
      </w:r>
      <w:r>
        <w:rPr>
          <w:spacing w:val="-3"/>
          <w:sz w:val="24"/>
        </w:rPr>
        <w:t xml:space="preserve"> </w:t>
      </w:r>
      <w:r>
        <w:rPr>
          <w:sz w:val="24"/>
        </w:rPr>
        <w:t>inferior și</w:t>
      </w:r>
      <w:r>
        <w:rPr>
          <w:spacing w:val="-1"/>
          <w:sz w:val="24"/>
        </w:rPr>
        <w:t xml:space="preserve"> </w:t>
      </w:r>
      <w:r>
        <w:rPr>
          <w:sz w:val="24"/>
        </w:rPr>
        <w:t>7Ø10/m</w:t>
      </w:r>
      <w:r>
        <w:rPr>
          <w:spacing w:val="-2"/>
          <w:sz w:val="24"/>
        </w:rPr>
        <w:t xml:space="preserve"> superior.</w:t>
      </w:r>
    </w:p>
    <w:p w:rsidR="00833F53" w:rsidRDefault="00732D25">
      <w:pPr>
        <w:pStyle w:val="Heading4"/>
        <w:spacing w:line="270" w:lineRule="exact"/>
      </w:pPr>
      <w:r>
        <w:t>Pentru</w:t>
      </w:r>
      <w:r>
        <w:rPr>
          <w:spacing w:val="-3"/>
        </w:rPr>
        <w:t xml:space="preserve"> </w:t>
      </w:r>
      <w:r>
        <w:t>toate</w:t>
      </w:r>
      <w:r>
        <w:rPr>
          <w:spacing w:val="-2"/>
        </w:rPr>
        <w:t xml:space="preserve"> </w:t>
      </w:r>
      <w:r>
        <w:t>elementele</w:t>
      </w:r>
      <w:r>
        <w:rPr>
          <w:spacing w:val="-2"/>
        </w:rPr>
        <w:t xml:space="preserve"> </w:t>
      </w:r>
      <w:r>
        <w:t>de</w:t>
      </w:r>
      <w:r>
        <w:rPr>
          <w:spacing w:val="-1"/>
        </w:rPr>
        <w:t xml:space="preserve"> </w:t>
      </w:r>
      <w:r>
        <w:t>suprastructură</w:t>
      </w:r>
      <w:r>
        <w:rPr>
          <w:spacing w:val="-2"/>
        </w:rPr>
        <w:t xml:space="preserve"> </w:t>
      </w:r>
      <w:r>
        <w:t>se</w:t>
      </w:r>
      <w:r>
        <w:rPr>
          <w:spacing w:val="-2"/>
        </w:rPr>
        <w:t xml:space="preserve"> </w:t>
      </w:r>
      <w:r>
        <w:t>va</w:t>
      </w:r>
      <w:r>
        <w:rPr>
          <w:spacing w:val="-1"/>
        </w:rPr>
        <w:t xml:space="preserve"> </w:t>
      </w:r>
      <w:r>
        <w:t>utiliza</w:t>
      </w:r>
      <w:r>
        <w:rPr>
          <w:spacing w:val="-2"/>
        </w:rPr>
        <w:t xml:space="preserve"> </w:t>
      </w:r>
      <w:r>
        <w:t>beton</w:t>
      </w:r>
      <w:r>
        <w:rPr>
          <w:spacing w:val="-3"/>
        </w:rPr>
        <w:t xml:space="preserve"> </w:t>
      </w:r>
      <w:r>
        <w:t>clasă</w:t>
      </w:r>
      <w:r>
        <w:rPr>
          <w:spacing w:val="-1"/>
        </w:rPr>
        <w:t xml:space="preserve"> </w:t>
      </w:r>
      <w:r>
        <w:rPr>
          <w:spacing w:val="-2"/>
        </w:rPr>
        <w:t>C20/25.</w:t>
      </w:r>
    </w:p>
    <w:p w:rsidR="00833F53" w:rsidRDefault="00732D25">
      <w:pPr>
        <w:spacing w:line="275" w:lineRule="exact"/>
        <w:ind w:left="701"/>
        <w:rPr>
          <w:b/>
          <w:sz w:val="24"/>
        </w:rPr>
      </w:pPr>
      <w:r>
        <w:rPr>
          <w:b/>
          <w:sz w:val="24"/>
        </w:rPr>
        <w:t>Pentru</w:t>
      </w:r>
      <w:r>
        <w:rPr>
          <w:b/>
          <w:spacing w:val="-2"/>
          <w:sz w:val="24"/>
        </w:rPr>
        <w:t xml:space="preserve"> </w:t>
      </w:r>
      <w:r>
        <w:rPr>
          <w:b/>
          <w:sz w:val="24"/>
        </w:rPr>
        <w:t>armarea</w:t>
      </w:r>
      <w:r>
        <w:rPr>
          <w:b/>
          <w:spacing w:val="-1"/>
          <w:sz w:val="24"/>
        </w:rPr>
        <w:t xml:space="preserve"> </w:t>
      </w:r>
      <w:r>
        <w:rPr>
          <w:b/>
          <w:sz w:val="24"/>
        </w:rPr>
        <w:t>tuturor</w:t>
      </w:r>
      <w:r>
        <w:rPr>
          <w:b/>
          <w:spacing w:val="-1"/>
          <w:sz w:val="24"/>
        </w:rPr>
        <w:t xml:space="preserve"> </w:t>
      </w:r>
      <w:r>
        <w:rPr>
          <w:b/>
          <w:sz w:val="24"/>
        </w:rPr>
        <w:t>elementelor</w:t>
      </w:r>
      <w:r>
        <w:rPr>
          <w:b/>
          <w:spacing w:val="-1"/>
          <w:sz w:val="24"/>
        </w:rPr>
        <w:t xml:space="preserve"> </w:t>
      </w:r>
      <w:r>
        <w:rPr>
          <w:b/>
          <w:sz w:val="24"/>
        </w:rPr>
        <w:t>de</w:t>
      </w:r>
      <w:r>
        <w:rPr>
          <w:b/>
          <w:spacing w:val="-1"/>
          <w:sz w:val="24"/>
        </w:rPr>
        <w:t xml:space="preserve"> </w:t>
      </w:r>
      <w:r>
        <w:rPr>
          <w:b/>
          <w:sz w:val="24"/>
        </w:rPr>
        <w:t>suprastructură</w:t>
      </w:r>
      <w:r>
        <w:rPr>
          <w:b/>
          <w:spacing w:val="-1"/>
          <w:sz w:val="24"/>
        </w:rPr>
        <w:t xml:space="preserve"> </w:t>
      </w:r>
      <w:r>
        <w:rPr>
          <w:b/>
          <w:sz w:val="24"/>
        </w:rPr>
        <w:t>se</w:t>
      </w:r>
      <w:r>
        <w:rPr>
          <w:b/>
          <w:spacing w:val="-2"/>
          <w:sz w:val="24"/>
        </w:rPr>
        <w:t xml:space="preserve"> </w:t>
      </w:r>
      <w:r>
        <w:rPr>
          <w:b/>
          <w:sz w:val="24"/>
        </w:rPr>
        <w:t>va</w:t>
      </w:r>
      <w:r>
        <w:rPr>
          <w:b/>
          <w:spacing w:val="-1"/>
          <w:sz w:val="24"/>
        </w:rPr>
        <w:t xml:space="preserve"> </w:t>
      </w:r>
      <w:r>
        <w:rPr>
          <w:b/>
          <w:sz w:val="24"/>
        </w:rPr>
        <w:t>utiliza</w:t>
      </w:r>
      <w:r>
        <w:rPr>
          <w:b/>
          <w:spacing w:val="-1"/>
          <w:sz w:val="24"/>
        </w:rPr>
        <w:t xml:space="preserve"> </w:t>
      </w:r>
      <w:r>
        <w:rPr>
          <w:b/>
          <w:sz w:val="24"/>
        </w:rPr>
        <w:t>oțel</w:t>
      </w:r>
      <w:r>
        <w:rPr>
          <w:b/>
          <w:spacing w:val="-1"/>
          <w:sz w:val="24"/>
        </w:rPr>
        <w:t xml:space="preserve"> </w:t>
      </w:r>
      <w:r>
        <w:rPr>
          <w:b/>
          <w:sz w:val="24"/>
        </w:rPr>
        <w:t>S</w:t>
      </w:r>
      <w:r>
        <w:rPr>
          <w:b/>
          <w:spacing w:val="-2"/>
          <w:sz w:val="24"/>
        </w:rPr>
        <w:t xml:space="preserve"> </w:t>
      </w:r>
      <w:r>
        <w:rPr>
          <w:b/>
          <w:sz w:val="24"/>
        </w:rPr>
        <w:t>500</w:t>
      </w:r>
      <w:r>
        <w:rPr>
          <w:b/>
          <w:spacing w:val="-1"/>
          <w:sz w:val="24"/>
        </w:rPr>
        <w:t xml:space="preserve"> </w:t>
      </w:r>
      <w:r>
        <w:rPr>
          <w:b/>
          <w:sz w:val="24"/>
        </w:rPr>
        <w:t>C</w:t>
      </w:r>
      <w:r>
        <w:rPr>
          <w:b/>
          <w:spacing w:val="-2"/>
          <w:sz w:val="24"/>
        </w:rPr>
        <w:t xml:space="preserve"> </w:t>
      </w:r>
      <w:r>
        <w:rPr>
          <w:b/>
          <w:sz w:val="24"/>
        </w:rPr>
        <w:t>(Bst</w:t>
      </w:r>
      <w:r>
        <w:rPr>
          <w:b/>
          <w:spacing w:val="-1"/>
          <w:sz w:val="24"/>
        </w:rPr>
        <w:t xml:space="preserve"> </w:t>
      </w:r>
      <w:r>
        <w:rPr>
          <w:b/>
          <w:sz w:val="24"/>
        </w:rPr>
        <w:t xml:space="preserve">500 </w:t>
      </w:r>
      <w:r>
        <w:rPr>
          <w:b/>
          <w:spacing w:val="-5"/>
          <w:sz w:val="24"/>
        </w:rPr>
        <w:t>C).</w:t>
      </w:r>
    </w:p>
    <w:p w:rsidR="00833F53" w:rsidRDefault="00732D25">
      <w:pPr>
        <w:pStyle w:val="BodyText"/>
      </w:pPr>
      <w:r>
        <w:t>Pereții</w:t>
      </w:r>
      <w:r>
        <w:rPr>
          <w:spacing w:val="63"/>
        </w:rPr>
        <w:t xml:space="preserve"> </w:t>
      </w:r>
      <w:r>
        <w:t>exteriori</w:t>
      </w:r>
      <w:r>
        <w:rPr>
          <w:spacing w:val="63"/>
        </w:rPr>
        <w:t xml:space="preserve"> </w:t>
      </w:r>
      <w:r>
        <w:t>sunt</w:t>
      </w:r>
      <w:r>
        <w:rPr>
          <w:spacing w:val="62"/>
        </w:rPr>
        <w:t xml:space="preserve"> </w:t>
      </w:r>
      <w:r>
        <w:t>executați</w:t>
      </w:r>
      <w:r>
        <w:rPr>
          <w:spacing w:val="63"/>
        </w:rPr>
        <w:t xml:space="preserve"> </w:t>
      </w:r>
      <w:r>
        <w:t>din</w:t>
      </w:r>
      <w:r>
        <w:rPr>
          <w:spacing w:val="62"/>
        </w:rPr>
        <w:t xml:space="preserve"> </w:t>
      </w:r>
      <w:r>
        <w:t>zidărie</w:t>
      </w:r>
      <w:r>
        <w:rPr>
          <w:spacing w:val="62"/>
        </w:rPr>
        <w:t xml:space="preserve"> </w:t>
      </w:r>
      <w:r>
        <w:t>de</w:t>
      </w:r>
      <w:r>
        <w:rPr>
          <w:spacing w:val="61"/>
        </w:rPr>
        <w:t xml:space="preserve"> </w:t>
      </w:r>
      <w:r>
        <w:t>cărămidă</w:t>
      </w:r>
      <w:r>
        <w:rPr>
          <w:spacing w:val="62"/>
        </w:rPr>
        <w:t xml:space="preserve"> </w:t>
      </w:r>
      <w:r>
        <w:t>GVP</w:t>
      </w:r>
      <w:r>
        <w:rPr>
          <w:spacing w:val="62"/>
        </w:rPr>
        <w:t xml:space="preserve"> </w:t>
      </w:r>
      <w:r>
        <w:t>de</w:t>
      </w:r>
      <w:r>
        <w:rPr>
          <w:spacing w:val="63"/>
        </w:rPr>
        <w:t xml:space="preserve"> </w:t>
      </w:r>
      <w:r>
        <w:t>30cm</w:t>
      </w:r>
      <w:r>
        <w:rPr>
          <w:spacing w:val="61"/>
        </w:rPr>
        <w:t xml:space="preserve"> </w:t>
      </w:r>
      <w:r>
        <w:t>iar</w:t>
      </w:r>
      <w:r>
        <w:rPr>
          <w:spacing w:val="63"/>
        </w:rPr>
        <w:t xml:space="preserve"> </w:t>
      </w:r>
      <w:r>
        <w:t>pereții</w:t>
      </w:r>
      <w:r>
        <w:rPr>
          <w:spacing w:val="62"/>
        </w:rPr>
        <w:t xml:space="preserve"> </w:t>
      </w:r>
      <w:r>
        <w:t>interiori</w:t>
      </w:r>
      <w:r>
        <w:rPr>
          <w:spacing w:val="62"/>
        </w:rPr>
        <w:t xml:space="preserve"> </w:t>
      </w:r>
      <w:r>
        <w:t>de compartimentare din zidărie de cărămidă GVP de 25cm grosime.</w:t>
      </w:r>
    </w:p>
    <w:p w:rsidR="00833F53" w:rsidRDefault="00732D25">
      <w:pPr>
        <w:pStyle w:val="BodyText"/>
      </w:pPr>
      <w:r>
        <w:t>Acoperișul</w:t>
      </w:r>
      <w:r>
        <w:rPr>
          <w:spacing w:val="36"/>
        </w:rPr>
        <w:t xml:space="preserve"> </w:t>
      </w:r>
      <w:r>
        <w:t>se</w:t>
      </w:r>
      <w:r>
        <w:rPr>
          <w:spacing w:val="39"/>
        </w:rPr>
        <w:t xml:space="preserve"> </w:t>
      </w:r>
      <w:r>
        <w:t>va</w:t>
      </w:r>
      <w:r>
        <w:rPr>
          <w:spacing w:val="37"/>
        </w:rPr>
        <w:t xml:space="preserve"> </w:t>
      </w:r>
      <w:r>
        <w:t>realiza</w:t>
      </w:r>
      <w:r>
        <w:rPr>
          <w:spacing w:val="38"/>
        </w:rPr>
        <w:t xml:space="preserve"> </w:t>
      </w:r>
      <w:r>
        <w:t>din</w:t>
      </w:r>
      <w:r>
        <w:rPr>
          <w:spacing w:val="37"/>
        </w:rPr>
        <w:t xml:space="preserve"> </w:t>
      </w:r>
      <w:r>
        <w:t>lemn</w:t>
      </w:r>
      <w:r>
        <w:rPr>
          <w:spacing w:val="38"/>
        </w:rPr>
        <w:t xml:space="preserve"> </w:t>
      </w:r>
      <w:r>
        <w:t>de</w:t>
      </w:r>
      <w:r>
        <w:rPr>
          <w:spacing w:val="38"/>
        </w:rPr>
        <w:t xml:space="preserve"> </w:t>
      </w:r>
      <w:r>
        <w:t>rășinoase</w:t>
      </w:r>
      <w:r>
        <w:rPr>
          <w:spacing w:val="38"/>
        </w:rPr>
        <w:t xml:space="preserve"> </w:t>
      </w:r>
      <w:r>
        <w:t>ecarisat,</w:t>
      </w:r>
      <w:r>
        <w:rPr>
          <w:spacing w:val="39"/>
        </w:rPr>
        <w:t xml:space="preserve"> </w:t>
      </w:r>
      <w:r>
        <w:t>tratat</w:t>
      </w:r>
      <w:r>
        <w:rPr>
          <w:spacing w:val="37"/>
        </w:rPr>
        <w:t xml:space="preserve"> </w:t>
      </w:r>
      <w:r>
        <w:t>ignifug</w:t>
      </w:r>
      <w:r>
        <w:rPr>
          <w:spacing w:val="36"/>
        </w:rPr>
        <w:t xml:space="preserve"> </w:t>
      </w:r>
      <w:r>
        <w:t>și</w:t>
      </w:r>
      <w:r>
        <w:rPr>
          <w:spacing w:val="39"/>
        </w:rPr>
        <w:t xml:space="preserve"> </w:t>
      </w:r>
      <w:r>
        <w:t>antifungic,</w:t>
      </w:r>
      <w:r>
        <w:rPr>
          <w:spacing w:val="38"/>
        </w:rPr>
        <w:t xml:space="preserve"> </w:t>
      </w:r>
      <w:r>
        <w:t>fiind</w:t>
      </w:r>
      <w:r>
        <w:rPr>
          <w:spacing w:val="38"/>
        </w:rPr>
        <w:t xml:space="preserve"> </w:t>
      </w:r>
      <w:r>
        <w:t>de</w:t>
      </w:r>
      <w:r>
        <w:rPr>
          <w:spacing w:val="37"/>
        </w:rPr>
        <w:t xml:space="preserve"> </w:t>
      </w:r>
      <w:r>
        <w:t>tip șarpantă</w:t>
      </w:r>
      <w:r>
        <w:rPr>
          <w:spacing w:val="-1"/>
        </w:rPr>
        <w:t xml:space="preserve"> </w:t>
      </w:r>
      <w:r>
        <w:t>pe</w:t>
      </w:r>
      <w:r>
        <w:rPr>
          <w:spacing w:val="-3"/>
        </w:rPr>
        <w:t xml:space="preserve"> </w:t>
      </w:r>
      <w:r>
        <w:t>scaune,</w:t>
      </w:r>
      <w:r>
        <w:rPr>
          <w:spacing w:val="-1"/>
        </w:rPr>
        <w:t xml:space="preserve"> </w:t>
      </w:r>
      <w:r>
        <w:t>cu</w:t>
      </w:r>
      <w:r>
        <w:rPr>
          <w:spacing w:val="-1"/>
        </w:rPr>
        <w:t xml:space="preserve"> </w:t>
      </w:r>
      <w:r>
        <w:t>panta de</w:t>
      </w:r>
      <w:r>
        <w:rPr>
          <w:spacing w:val="-1"/>
        </w:rPr>
        <w:t xml:space="preserve"> </w:t>
      </w:r>
      <w:r>
        <w:t>15%.</w:t>
      </w:r>
      <w:r>
        <w:rPr>
          <w:spacing w:val="-1"/>
        </w:rPr>
        <w:t xml:space="preserve"> </w:t>
      </w:r>
      <w:r>
        <w:t>Dimensiunile</w:t>
      </w:r>
      <w:r>
        <w:rPr>
          <w:spacing w:val="-1"/>
        </w:rPr>
        <w:t xml:space="preserve"> </w:t>
      </w:r>
      <w:r>
        <w:t>elementelor</w:t>
      </w:r>
      <w:r>
        <w:rPr>
          <w:spacing w:val="-1"/>
        </w:rPr>
        <w:t xml:space="preserve"> </w:t>
      </w:r>
      <w:r>
        <w:t>structurale ale</w:t>
      </w:r>
      <w:r>
        <w:rPr>
          <w:spacing w:val="-1"/>
        </w:rPr>
        <w:t xml:space="preserve"> </w:t>
      </w:r>
      <w:r>
        <w:t>șarpantei se</w:t>
      </w:r>
      <w:r>
        <w:rPr>
          <w:spacing w:val="-1"/>
        </w:rPr>
        <w:t xml:space="preserve"> </w:t>
      </w:r>
      <w:r>
        <w:t xml:space="preserve">prezintă </w:t>
      </w:r>
      <w:r>
        <w:rPr>
          <w:spacing w:val="-2"/>
        </w:rPr>
        <w:t>astfel:</w:t>
      </w:r>
    </w:p>
    <w:p w:rsidR="00833F53" w:rsidRDefault="00732D25">
      <w:pPr>
        <w:pStyle w:val="ListParagraph"/>
        <w:numPr>
          <w:ilvl w:val="0"/>
          <w:numId w:val="80"/>
        </w:numPr>
        <w:tabs>
          <w:tab w:val="left" w:pos="840"/>
        </w:tabs>
        <w:ind w:left="840" w:hanging="139"/>
        <w:rPr>
          <w:sz w:val="24"/>
        </w:rPr>
      </w:pPr>
      <w:r>
        <w:rPr>
          <w:sz w:val="24"/>
        </w:rPr>
        <w:t xml:space="preserve">pane: </w:t>
      </w:r>
      <w:r>
        <w:rPr>
          <w:spacing w:val="-2"/>
          <w:sz w:val="24"/>
        </w:rPr>
        <w:t>14x14cm;</w:t>
      </w:r>
    </w:p>
    <w:p w:rsidR="00833F53" w:rsidRDefault="00732D25">
      <w:pPr>
        <w:pStyle w:val="ListParagraph"/>
        <w:numPr>
          <w:ilvl w:val="0"/>
          <w:numId w:val="80"/>
        </w:numPr>
        <w:tabs>
          <w:tab w:val="left" w:pos="840"/>
        </w:tabs>
        <w:ind w:left="840" w:hanging="139"/>
        <w:rPr>
          <w:sz w:val="24"/>
        </w:rPr>
      </w:pPr>
      <w:r>
        <w:rPr>
          <w:sz w:val="24"/>
        </w:rPr>
        <w:t xml:space="preserve">popi: </w:t>
      </w:r>
      <w:r>
        <w:rPr>
          <w:spacing w:val="-2"/>
          <w:sz w:val="24"/>
        </w:rPr>
        <w:t>14x14cm;</w:t>
      </w:r>
    </w:p>
    <w:p w:rsidR="00833F53" w:rsidRDefault="00732D25">
      <w:pPr>
        <w:pStyle w:val="ListParagraph"/>
        <w:numPr>
          <w:ilvl w:val="0"/>
          <w:numId w:val="80"/>
        </w:numPr>
        <w:tabs>
          <w:tab w:val="left" w:pos="840"/>
        </w:tabs>
        <w:ind w:left="840" w:hanging="139"/>
        <w:rPr>
          <w:sz w:val="24"/>
        </w:rPr>
      </w:pPr>
      <w:r>
        <w:rPr>
          <w:sz w:val="24"/>
        </w:rPr>
        <w:t>cosoroabe:</w:t>
      </w:r>
      <w:r>
        <w:rPr>
          <w:spacing w:val="-1"/>
          <w:sz w:val="24"/>
        </w:rPr>
        <w:t xml:space="preserve"> </w:t>
      </w:r>
      <w:r>
        <w:rPr>
          <w:spacing w:val="-2"/>
          <w:sz w:val="24"/>
        </w:rPr>
        <w:t>14x14cm;</w:t>
      </w:r>
    </w:p>
    <w:p w:rsidR="00833F53" w:rsidRDefault="00732D25">
      <w:pPr>
        <w:pStyle w:val="ListParagraph"/>
        <w:numPr>
          <w:ilvl w:val="0"/>
          <w:numId w:val="80"/>
        </w:numPr>
        <w:tabs>
          <w:tab w:val="left" w:pos="840"/>
        </w:tabs>
        <w:ind w:left="840" w:hanging="139"/>
        <w:rPr>
          <w:sz w:val="24"/>
        </w:rPr>
      </w:pPr>
      <w:r>
        <w:rPr>
          <w:sz w:val="24"/>
        </w:rPr>
        <w:t xml:space="preserve">căpriori: </w:t>
      </w:r>
      <w:r>
        <w:rPr>
          <w:spacing w:val="-2"/>
          <w:sz w:val="24"/>
        </w:rPr>
        <w:t>10x14cm;</w:t>
      </w:r>
    </w:p>
    <w:p w:rsidR="00833F53" w:rsidRDefault="00732D25">
      <w:pPr>
        <w:pStyle w:val="ListParagraph"/>
        <w:numPr>
          <w:ilvl w:val="0"/>
          <w:numId w:val="80"/>
        </w:numPr>
        <w:tabs>
          <w:tab w:val="left" w:pos="840"/>
        </w:tabs>
        <w:ind w:left="840" w:hanging="139"/>
        <w:rPr>
          <w:sz w:val="24"/>
        </w:rPr>
      </w:pPr>
      <w:r>
        <w:rPr>
          <w:sz w:val="24"/>
        </w:rPr>
        <w:t xml:space="preserve">tălpi: </w:t>
      </w:r>
      <w:r>
        <w:rPr>
          <w:spacing w:val="-2"/>
          <w:sz w:val="24"/>
        </w:rPr>
        <w:t>14x14cm;</w:t>
      </w:r>
    </w:p>
    <w:p w:rsidR="00833F53" w:rsidRDefault="00732D25">
      <w:pPr>
        <w:pStyle w:val="ListParagraph"/>
        <w:numPr>
          <w:ilvl w:val="0"/>
          <w:numId w:val="80"/>
        </w:numPr>
        <w:tabs>
          <w:tab w:val="left" w:pos="840"/>
        </w:tabs>
        <w:ind w:left="840" w:hanging="139"/>
        <w:rPr>
          <w:sz w:val="24"/>
        </w:rPr>
      </w:pPr>
      <w:r>
        <w:rPr>
          <w:sz w:val="24"/>
        </w:rPr>
        <w:t>astereală:</w:t>
      </w:r>
      <w:r>
        <w:rPr>
          <w:spacing w:val="-2"/>
          <w:sz w:val="24"/>
        </w:rPr>
        <w:t xml:space="preserve"> </w:t>
      </w:r>
      <w:r>
        <w:rPr>
          <w:sz w:val="24"/>
        </w:rPr>
        <w:t>2,5cm</w:t>
      </w:r>
      <w:r>
        <w:rPr>
          <w:spacing w:val="-3"/>
          <w:sz w:val="24"/>
        </w:rPr>
        <w:t xml:space="preserve"> </w:t>
      </w:r>
      <w:r>
        <w:rPr>
          <w:spacing w:val="-2"/>
          <w:sz w:val="24"/>
        </w:rPr>
        <w:t>grosime.</w:t>
      </w:r>
    </w:p>
    <w:p w:rsidR="00833F53" w:rsidRDefault="00833F53">
      <w:pPr>
        <w:pStyle w:val="BodyText"/>
        <w:spacing w:before="2"/>
        <w:ind w:left="0" w:firstLine="0"/>
      </w:pPr>
    </w:p>
    <w:p w:rsidR="00833F53" w:rsidRDefault="00732D25">
      <w:pPr>
        <w:pStyle w:val="Heading3"/>
      </w:pPr>
      <w:r>
        <w:t>CONSTRUCȚIE</w:t>
      </w:r>
      <w:r>
        <w:rPr>
          <w:spacing w:val="-3"/>
        </w:rPr>
        <w:t xml:space="preserve"> </w:t>
      </w:r>
      <w:r>
        <w:t>NOUĂ</w:t>
      </w:r>
      <w:r>
        <w:rPr>
          <w:spacing w:val="-2"/>
        </w:rPr>
        <w:t xml:space="preserve"> </w:t>
      </w:r>
      <w:r>
        <w:t>-</w:t>
      </w:r>
      <w:r>
        <w:rPr>
          <w:spacing w:val="-3"/>
        </w:rPr>
        <w:t xml:space="preserve"> </w:t>
      </w:r>
      <w:r>
        <w:t>CORP</w:t>
      </w:r>
      <w:r>
        <w:rPr>
          <w:spacing w:val="-2"/>
        </w:rPr>
        <w:t xml:space="preserve"> </w:t>
      </w:r>
      <w:r>
        <w:rPr>
          <w:spacing w:val="-4"/>
        </w:rPr>
        <w:t>C.T.</w:t>
      </w:r>
    </w:p>
    <w:p w:rsidR="00833F53" w:rsidRDefault="00732D25">
      <w:pPr>
        <w:pStyle w:val="BodyText"/>
        <w:spacing w:line="275" w:lineRule="exact"/>
        <w:ind w:left="701" w:firstLine="0"/>
      </w:pPr>
      <w:r>
        <w:t>Elementele</w:t>
      </w:r>
      <w:r>
        <w:rPr>
          <w:spacing w:val="-1"/>
        </w:rPr>
        <w:t xml:space="preserve"> </w:t>
      </w:r>
      <w:r>
        <w:t>principale</w:t>
      </w:r>
      <w:r>
        <w:rPr>
          <w:spacing w:val="-1"/>
        </w:rPr>
        <w:t xml:space="preserve"> </w:t>
      </w:r>
      <w:r>
        <w:t>ale</w:t>
      </w:r>
      <w:r>
        <w:rPr>
          <w:spacing w:val="-1"/>
        </w:rPr>
        <w:t xml:space="preserve"> </w:t>
      </w:r>
      <w:r>
        <w:t>structurii de</w:t>
      </w:r>
      <w:r>
        <w:rPr>
          <w:spacing w:val="-1"/>
        </w:rPr>
        <w:t xml:space="preserve"> </w:t>
      </w:r>
      <w:r>
        <w:t>rezistență vor</w:t>
      </w:r>
      <w:r>
        <w:rPr>
          <w:spacing w:val="-1"/>
        </w:rPr>
        <w:t xml:space="preserve"> </w:t>
      </w:r>
      <w:r>
        <w:t xml:space="preserve">avea </w:t>
      </w:r>
      <w:r>
        <w:rPr>
          <w:spacing w:val="-2"/>
        </w:rPr>
        <w:t>dimensiunile:</w:t>
      </w:r>
    </w:p>
    <w:p w:rsidR="00833F53" w:rsidRDefault="00732D25">
      <w:pPr>
        <w:pStyle w:val="ListParagraph"/>
        <w:numPr>
          <w:ilvl w:val="0"/>
          <w:numId w:val="79"/>
        </w:numPr>
        <w:tabs>
          <w:tab w:val="left" w:pos="839"/>
        </w:tabs>
        <w:spacing w:before="1" w:line="287" w:lineRule="exact"/>
        <w:ind w:left="839" w:hanging="138"/>
        <w:rPr>
          <w:sz w:val="24"/>
        </w:rPr>
      </w:pPr>
      <w:r>
        <w:rPr>
          <w:sz w:val="24"/>
        </w:rPr>
        <w:t>stâlpi:</w:t>
      </w:r>
      <w:r>
        <w:rPr>
          <w:spacing w:val="-3"/>
          <w:sz w:val="24"/>
        </w:rPr>
        <w:t xml:space="preserve"> </w:t>
      </w:r>
      <w:r>
        <w:rPr>
          <w:sz w:val="24"/>
        </w:rPr>
        <w:t>secțiunea</w:t>
      </w:r>
      <w:r>
        <w:rPr>
          <w:spacing w:val="-1"/>
          <w:sz w:val="24"/>
        </w:rPr>
        <w:t xml:space="preserve"> </w:t>
      </w:r>
      <w:r>
        <w:rPr>
          <w:sz w:val="24"/>
        </w:rPr>
        <w:t>30x30cm</w:t>
      </w:r>
      <w:r>
        <w:rPr>
          <w:spacing w:val="-2"/>
          <w:sz w:val="24"/>
        </w:rPr>
        <w:t xml:space="preserve"> </w:t>
      </w:r>
      <w:r>
        <w:rPr>
          <w:sz w:val="24"/>
        </w:rPr>
        <w:t>încastrați</w:t>
      </w:r>
      <w:r>
        <w:rPr>
          <w:spacing w:val="-2"/>
          <w:sz w:val="24"/>
        </w:rPr>
        <w:t xml:space="preserve"> </w:t>
      </w:r>
      <w:r>
        <w:rPr>
          <w:sz w:val="24"/>
        </w:rPr>
        <w:t>în</w:t>
      </w:r>
      <w:r>
        <w:rPr>
          <w:spacing w:val="-1"/>
          <w:sz w:val="24"/>
        </w:rPr>
        <w:t xml:space="preserve"> </w:t>
      </w:r>
      <w:r>
        <w:rPr>
          <w:sz w:val="24"/>
        </w:rPr>
        <w:t>sistemul de</w:t>
      </w:r>
      <w:r>
        <w:rPr>
          <w:spacing w:val="-1"/>
          <w:sz w:val="24"/>
        </w:rPr>
        <w:t xml:space="preserve"> </w:t>
      </w:r>
      <w:r>
        <w:rPr>
          <w:sz w:val="24"/>
        </w:rPr>
        <w:t xml:space="preserve">fundare </w:t>
      </w:r>
      <w:r>
        <w:rPr>
          <w:spacing w:val="-2"/>
          <w:sz w:val="24"/>
        </w:rPr>
        <w:t>adoptat;</w:t>
      </w:r>
    </w:p>
    <w:p w:rsidR="00833F53" w:rsidRDefault="00732D25">
      <w:pPr>
        <w:pStyle w:val="ListParagraph"/>
        <w:numPr>
          <w:ilvl w:val="0"/>
          <w:numId w:val="79"/>
        </w:numPr>
        <w:tabs>
          <w:tab w:val="left" w:pos="839"/>
        </w:tabs>
        <w:spacing w:line="280" w:lineRule="exact"/>
        <w:ind w:left="839" w:hanging="138"/>
        <w:rPr>
          <w:sz w:val="24"/>
        </w:rPr>
      </w:pPr>
      <w:r>
        <w:rPr>
          <w:sz w:val="24"/>
        </w:rPr>
        <w:t>grinzi:</w:t>
      </w:r>
      <w:r>
        <w:rPr>
          <w:spacing w:val="-1"/>
          <w:sz w:val="24"/>
        </w:rPr>
        <w:t xml:space="preserve"> </w:t>
      </w:r>
      <w:r>
        <w:rPr>
          <w:sz w:val="24"/>
        </w:rPr>
        <w:t>secțiunea</w:t>
      </w:r>
      <w:r>
        <w:rPr>
          <w:spacing w:val="-1"/>
          <w:sz w:val="24"/>
        </w:rPr>
        <w:t xml:space="preserve"> </w:t>
      </w:r>
      <w:r>
        <w:rPr>
          <w:spacing w:val="-2"/>
          <w:sz w:val="24"/>
        </w:rPr>
        <w:t>25x(40)45cm;</w:t>
      </w:r>
    </w:p>
    <w:p w:rsidR="00833F53" w:rsidRDefault="00732D25">
      <w:pPr>
        <w:pStyle w:val="ListParagraph"/>
        <w:numPr>
          <w:ilvl w:val="0"/>
          <w:numId w:val="79"/>
        </w:numPr>
        <w:tabs>
          <w:tab w:val="left" w:pos="839"/>
        </w:tabs>
        <w:spacing w:line="280" w:lineRule="exact"/>
        <w:ind w:left="839" w:hanging="138"/>
        <w:rPr>
          <w:sz w:val="24"/>
        </w:rPr>
      </w:pPr>
      <w:r>
        <w:rPr>
          <w:sz w:val="24"/>
        </w:rPr>
        <w:t>planșeu:</w:t>
      </w:r>
      <w:r>
        <w:rPr>
          <w:spacing w:val="-2"/>
          <w:sz w:val="24"/>
        </w:rPr>
        <w:t xml:space="preserve"> </w:t>
      </w:r>
      <w:r>
        <w:rPr>
          <w:sz w:val="24"/>
        </w:rPr>
        <w:t>cota</w:t>
      </w:r>
      <w:r>
        <w:rPr>
          <w:spacing w:val="-2"/>
          <w:sz w:val="24"/>
        </w:rPr>
        <w:t xml:space="preserve"> </w:t>
      </w:r>
      <w:r>
        <w:rPr>
          <w:sz w:val="24"/>
        </w:rPr>
        <w:t>2,75m,</w:t>
      </w:r>
      <w:r>
        <w:rPr>
          <w:spacing w:val="-1"/>
          <w:sz w:val="24"/>
        </w:rPr>
        <w:t xml:space="preserve"> </w:t>
      </w:r>
      <w:r>
        <w:rPr>
          <w:sz w:val="24"/>
        </w:rPr>
        <w:t>grosimea</w:t>
      </w:r>
      <w:r>
        <w:rPr>
          <w:spacing w:val="-2"/>
          <w:sz w:val="24"/>
        </w:rPr>
        <w:t xml:space="preserve"> </w:t>
      </w:r>
      <w:r>
        <w:rPr>
          <w:sz w:val="24"/>
        </w:rPr>
        <w:t>de</w:t>
      </w:r>
      <w:r>
        <w:rPr>
          <w:spacing w:val="-1"/>
          <w:sz w:val="24"/>
        </w:rPr>
        <w:t xml:space="preserve"> </w:t>
      </w:r>
      <w:r>
        <w:rPr>
          <w:spacing w:val="-2"/>
          <w:sz w:val="24"/>
        </w:rPr>
        <w:t>13cm.</w:t>
      </w:r>
    </w:p>
    <w:p w:rsidR="00833F53" w:rsidRDefault="00732D25">
      <w:pPr>
        <w:pStyle w:val="BodyText"/>
        <w:spacing w:line="270" w:lineRule="exact"/>
        <w:ind w:left="701" w:firstLine="0"/>
      </w:pPr>
      <w:r>
        <w:t>Armarea</w:t>
      </w:r>
      <w:r>
        <w:rPr>
          <w:spacing w:val="-4"/>
        </w:rPr>
        <w:t xml:space="preserve"> </w:t>
      </w:r>
      <w:r>
        <w:t>elementelor</w:t>
      </w:r>
      <w:r>
        <w:rPr>
          <w:spacing w:val="-2"/>
        </w:rPr>
        <w:t xml:space="preserve"> </w:t>
      </w:r>
      <w:r>
        <w:t>structucturale</w:t>
      </w:r>
      <w:r>
        <w:rPr>
          <w:spacing w:val="-1"/>
        </w:rPr>
        <w:t xml:space="preserve"> </w:t>
      </w:r>
      <w:r>
        <w:t>se</w:t>
      </w:r>
      <w:r>
        <w:rPr>
          <w:spacing w:val="-2"/>
        </w:rPr>
        <w:t xml:space="preserve"> </w:t>
      </w:r>
      <w:r>
        <w:t>prezintă</w:t>
      </w:r>
      <w:r>
        <w:rPr>
          <w:spacing w:val="-1"/>
        </w:rPr>
        <w:t xml:space="preserve"> </w:t>
      </w:r>
      <w:r>
        <w:rPr>
          <w:spacing w:val="-2"/>
        </w:rPr>
        <w:t>astfel:</w:t>
      </w:r>
    </w:p>
    <w:p w:rsidR="00833F53" w:rsidRDefault="00732D25">
      <w:pPr>
        <w:pStyle w:val="ListParagraph"/>
        <w:numPr>
          <w:ilvl w:val="0"/>
          <w:numId w:val="79"/>
        </w:numPr>
        <w:tabs>
          <w:tab w:val="left" w:pos="835"/>
        </w:tabs>
        <w:spacing w:line="287" w:lineRule="exact"/>
        <w:ind w:left="835" w:hanging="139"/>
        <w:rPr>
          <w:sz w:val="24"/>
        </w:rPr>
      </w:pPr>
      <w:r>
        <w:rPr>
          <w:sz w:val="24"/>
        </w:rPr>
        <w:t>stâlpi</w:t>
      </w:r>
      <w:r>
        <w:rPr>
          <w:spacing w:val="-1"/>
          <w:sz w:val="24"/>
        </w:rPr>
        <w:t xml:space="preserve"> </w:t>
      </w:r>
      <w:r>
        <w:rPr>
          <w:sz w:val="24"/>
        </w:rPr>
        <w:t>30x30cm:</w:t>
      </w:r>
      <w:r>
        <w:rPr>
          <w:spacing w:val="-1"/>
          <w:sz w:val="24"/>
        </w:rPr>
        <w:t xml:space="preserve"> </w:t>
      </w:r>
      <w:r>
        <w:rPr>
          <w:i/>
          <w:sz w:val="24"/>
        </w:rPr>
        <w:t xml:space="preserve">longitudinal </w:t>
      </w:r>
      <w:r>
        <w:rPr>
          <w:sz w:val="24"/>
        </w:rPr>
        <w:t>4Ø18/</w:t>
      </w:r>
      <w:r>
        <w:rPr>
          <w:spacing w:val="-1"/>
          <w:sz w:val="24"/>
        </w:rPr>
        <w:t xml:space="preserve"> </w:t>
      </w:r>
      <w:r>
        <w:rPr>
          <w:i/>
          <w:sz w:val="24"/>
        </w:rPr>
        <w:t>transversal</w:t>
      </w:r>
      <w:r>
        <w:rPr>
          <w:i/>
          <w:spacing w:val="-1"/>
          <w:sz w:val="24"/>
        </w:rPr>
        <w:t xml:space="preserve"> </w:t>
      </w:r>
      <w:r>
        <w:rPr>
          <w:sz w:val="24"/>
        </w:rPr>
        <w:t>etrieri</w:t>
      </w:r>
      <w:r>
        <w:rPr>
          <w:spacing w:val="-1"/>
          <w:sz w:val="24"/>
        </w:rPr>
        <w:t xml:space="preserve"> </w:t>
      </w:r>
      <w:r>
        <w:rPr>
          <w:sz w:val="24"/>
        </w:rPr>
        <w:t>dubli</w:t>
      </w:r>
      <w:r>
        <w:rPr>
          <w:spacing w:val="-1"/>
          <w:sz w:val="24"/>
        </w:rPr>
        <w:t xml:space="preserve"> </w:t>
      </w:r>
      <w:r>
        <w:rPr>
          <w:spacing w:val="-2"/>
          <w:sz w:val="24"/>
        </w:rPr>
        <w:t>Ø8/10/15cm;</w:t>
      </w:r>
    </w:p>
    <w:p w:rsidR="00833F53" w:rsidRDefault="00732D25">
      <w:pPr>
        <w:pStyle w:val="ListParagraph"/>
        <w:numPr>
          <w:ilvl w:val="0"/>
          <w:numId w:val="79"/>
        </w:numPr>
        <w:tabs>
          <w:tab w:val="left" w:pos="835"/>
        </w:tabs>
        <w:spacing w:line="280" w:lineRule="exact"/>
        <w:ind w:left="835" w:hanging="139"/>
        <w:rPr>
          <w:sz w:val="24"/>
        </w:rPr>
      </w:pPr>
      <w:r>
        <w:rPr>
          <w:sz w:val="24"/>
        </w:rPr>
        <w:t>grinzi</w:t>
      </w:r>
      <w:r>
        <w:rPr>
          <w:spacing w:val="-2"/>
          <w:sz w:val="24"/>
        </w:rPr>
        <w:t xml:space="preserve"> </w:t>
      </w:r>
      <w:r>
        <w:rPr>
          <w:sz w:val="24"/>
        </w:rPr>
        <w:t>25x(40)45cm:</w:t>
      </w:r>
      <w:r>
        <w:rPr>
          <w:spacing w:val="-1"/>
          <w:sz w:val="24"/>
        </w:rPr>
        <w:t xml:space="preserve"> </w:t>
      </w:r>
      <w:r>
        <w:rPr>
          <w:i/>
          <w:sz w:val="24"/>
        </w:rPr>
        <w:t xml:space="preserve">longitudinal </w:t>
      </w:r>
      <w:r>
        <w:rPr>
          <w:sz w:val="24"/>
        </w:rPr>
        <w:t>3Ø16+3Ø16/</w:t>
      </w:r>
      <w:r>
        <w:rPr>
          <w:spacing w:val="-1"/>
          <w:sz w:val="24"/>
        </w:rPr>
        <w:t xml:space="preserve"> </w:t>
      </w:r>
      <w:r>
        <w:rPr>
          <w:i/>
          <w:sz w:val="24"/>
        </w:rPr>
        <w:t>transversal</w:t>
      </w:r>
      <w:r>
        <w:rPr>
          <w:i/>
          <w:spacing w:val="-1"/>
          <w:sz w:val="24"/>
        </w:rPr>
        <w:t xml:space="preserve"> </w:t>
      </w:r>
      <w:r>
        <w:rPr>
          <w:sz w:val="24"/>
        </w:rPr>
        <w:t>etrieri</w:t>
      </w:r>
      <w:r>
        <w:rPr>
          <w:spacing w:val="-1"/>
          <w:sz w:val="24"/>
        </w:rPr>
        <w:t xml:space="preserve"> </w:t>
      </w:r>
      <w:r>
        <w:rPr>
          <w:spacing w:val="-2"/>
          <w:sz w:val="24"/>
        </w:rPr>
        <w:t>Ø8/10/20cm;</w:t>
      </w:r>
    </w:p>
    <w:p w:rsidR="00833F53" w:rsidRDefault="00732D25">
      <w:pPr>
        <w:pStyle w:val="ListParagraph"/>
        <w:numPr>
          <w:ilvl w:val="0"/>
          <w:numId w:val="79"/>
        </w:numPr>
        <w:tabs>
          <w:tab w:val="left" w:pos="835"/>
        </w:tabs>
        <w:spacing w:line="281" w:lineRule="exact"/>
        <w:ind w:left="835" w:hanging="139"/>
        <w:rPr>
          <w:sz w:val="24"/>
        </w:rPr>
      </w:pPr>
      <w:r>
        <w:rPr>
          <w:sz w:val="24"/>
        </w:rPr>
        <w:t>planșeu:</w:t>
      </w:r>
      <w:r>
        <w:rPr>
          <w:spacing w:val="-1"/>
          <w:sz w:val="24"/>
        </w:rPr>
        <w:t xml:space="preserve"> </w:t>
      </w:r>
      <w:r>
        <w:rPr>
          <w:sz w:val="24"/>
        </w:rPr>
        <w:t>plase</w:t>
      </w:r>
      <w:r>
        <w:rPr>
          <w:spacing w:val="-1"/>
          <w:sz w:val="24"/>
        </w:rPr>
        <w:t xml:space="preserve"> </w:t>
      </w:r>
      <w:r>
        <w:rPr>
          <w:sz w:val="24"/>
        </w:rPr>
        <w:t>din</w:t>
      </w:r>
      <w:r>
        <w:rPr>
          <w:spacing w:val="-1"/>
          <w:sz w:val="24"/>
        </w:rPr>
        <w:t xml:space="preserve"> </w:t>
      </w:r>
      <w:r>
        <w:rPr>
          <w:sz w:val="24"/>
        </w:rPr>
        <w:t>bare</w:t>
      </w:r>
      <w:r>
        <w:rPr>
          <w:spacing w:val="-1"/>
          <w:sz w:val="24"/>
        </w:rPr>
        <w:t xml:space="preserve"> </w:t>
      </w:r>
      <w:r>
        <w:rPr>
          <w:sz w:val="24"/>
        </w:rPr>
        <w:t>independente</w:t>
      </w:r>
      <w:r>
        <w:rPr>
          <w:spacing w:val="1"/>
          <w:sz w:val="24"/>
        </w:rPr>
        <w:t xml:space="preserve"> </w:t>
      </w:r>
      <w:r>
        <w:rPr>
          <w:sz w:val="24"/>
        </w:rPr>
        <w:t>Ø8/15</w:t>
      </w:r>
      <w:r>
        <w:rPr>
          <w:spacing w:val="-1"/>
          <w:sz w:val="24"/>
        </w:rPr>
        <w:t xml:space="preserve"> </w:t>
      </w:r>
      <w:r>
        <w:rPr>
          <w:sz w:val="24"/>
        </w:rPr>
        <w:t>inferior</w:t>
      </w:r>
      <w:r>
        <w:rPr>
          <w:spacing w:val="-1"/>
          <w:sz w:val="24"/>
        </w:rPr>
        <w:t xml:space="preserve"> </w:t>
      </w:r>
      <w:r>
        <w:rPr>
          <w:sz w:val="24"/>
        </w:rPr>
        <w:t>și</w:t>
      </w:r>
      <w:r>
        <w:rPr>
          <w:spacing w:val="-1"/>
          <w:sz w:val="24"/>
        </w:rPr>
        <w:t xml:space="preserve"> </w:t>
      </w:r>
      <w:r>
        <w:rPr>
          <w:sz w:val="24"/>
        </w:rPr>
        <w:t xml:space="preserve">Ø10/15 </w:t>
      </w:r>
      <w:r>
        <w:rPr>
          <w:spacing w:val="-2"/>
          <w:sz w:val="24"/>
        </w:rPr>
        <w:t>superior.</w:t>
      </w:r>
    </w:p>
    <w:p w:rsidR="00833F53" w:rsidRDefault="00732D25">
      <w:pPr>
        <w:pStyle w:val="Heading4"/>
        <w:spacing w:line="271" w:lineRule="exact"/>
      </w:pPr>
      <w:r>
        <w:t>Pentru</w:t>
      </w:r>
      <w:r>
        <w:rPr>
          <w:spacing w:val="-3"/>
        </w:rPr>
        <w:t xml:space="preserve"> </w:t>
      </w:r>
      <w:r>
        <w:t>toate</w:t>
      </w:r>
      <w:r>
        <w:rPr>
          <w:spacing w:val="-2"/>
        </w:rPr>
        <w:t xml:space="preserve"> </w:t>
      </w:r>
      <w:r>
        <w:t>elementele</w:t>
      </w:r>
      <w:r>
        <w:rPr>
          <w:spacing w:val="-2"/>
        </w:rPr>
        <w:t xml:space="preserve"> </w:t>
      </w:r>
      <w:r>
        <w:t>de</w:t>
      </w:r>
      <w:r>
        <w:rPr>
          <w:spacing w:val="-1"/>
        </w:rPr>
        <w:t xml:space="preserve"> </w:t>
      </w:r>
      <w:r>
        <w:t>suprastructură</w:t>
      </w:r>
      <w:r>
        <w:rPr>
          <w:spacing w:val="-2"/>
        </w:rPr>
        <w:t xml:space="preserve"> </w:t>
      </w:r>
      <w:r>
        <w:t>se</w:t>
      </w:r>
      <w:r>
        <w:rPr>
          <w:spacing w:val="-2"/>
        </w:rPr>
        <w:t xml:space="preserve"> </w:t>
      </w:r>
      <w:r>
        <w:t>va</w:t>
      </w:r>
      <w:r>
        <w:rPr>
          <w:spacing w:val="-1"/>
        </w:rPr>
        <w:t xml:space="preserve"> </w:t>
      </w:r>
      <w:r>
        <w:t>utiliza</w:t>
      </w:r>
      <w:r>
        <w:rPr>
          <w:spacing w:val="-2"/>
        </w:rPr>
        <w:t xml:space="preserve"> </w:t>
      </w:r>
      <w:r>
        <w:t>beton</w:t>
      </w:r>
      <w:r>
        <w:rPr>
          <w:spacing w:val="-3"/>
        </w:rPr>
        <w:t xml:space="preserve"> </w:t>
      </w:r>
      <w:r>
        <w:t>clasă</w:t>
      </w:r>
      <w:r>
        <w:rPr>
          <w:spacing w:val="-1"/>
        </w:rPr>
        <w:t xml:space="preserve"> </w:t>
      </w:r>
      <w:r>
        <w:rPr>
          <w:spacing w:val="-2"/>
        </w:rPr>
        <w:t>C20/25.</w:t>
      </w:r>
    </w:p>
    <w:p w:rsidR="00833F53" w:rsidRDefault="00732D25">
      <w:pPr>
        <w:spacing w:line="275" w:lineRule="exact"/>
        <w:ind w:left="701"/>
        <w:rPr>
          <w:b/>
          <w:sz w:val="24"/>
        </w:rPr>
      </w:pPr>
      <w:r>
        <w:rPr>
          <w:b/>
          <w:sz w:val="24"/>
        </w:rPr>
        <w:t>Pentru</w:t>
      </w:r>
      <w:r>
        <w:rPr>
          <w:b/>
          <w:spacing w:val="-2"/>
          <w:sz w:val="24"/>
        </w:rPr>
        <w:t xml:space="preserve"> </w:t>
      </w:r>
      <w:r>
        <w:rPr>
          <w:b/>
          <w:sz w:val="24"/>
        </w:rPr>
        <w:t>armarea</w:t>
      </w:r>
      <w:r>
        <w:rPr>
          <w:b/>
          <w:spacing w:val="-1"/>
          <w:sz w:val="24"/>
        </w:rPr>
        <w:t xml:space="preserve"> </w:t>
      </w:r>
      <w:r>
        <w:rPr>
          <w:b/>
          <w:sz w:val="24"/>
        </w:rPr>
        <w:t>tuturor elementelor</w:t>
      </w:r>
      <w:r>
        <w:rPr>
          <w:b/>
          <w:spacing w:val="-1"/>
          <w:sz w:val="24"/>
        </w:rPr>
        <w:t xml:space="preserve"> </w:t>
      </w:r>
      <w:r>
        <w:rPr>
          <w:b/>
          <w:sz w:val="24"/>
        </w:rPr>
        <w:t>de suprastructură</w:t>
      </w:r>
      <w:r>
        <w:rPr>
          <w:b/>
          <w:spacing w:val="-1"/>
          <w:sz w:val="24"/>
        </w:rPr>
        <w:t xml:space="preserve"> </w:t>
      </w:r>
      <w:r>
        <w:rPr>
          <w:b/>
          <w:sz w:val="24"/>
        </w:rPr>
        <w:t>se</w:t>
      </w:r>
      <w:r>
        <w:rPr>
          <w:b/>
          <w:spacing w:val="-2"/>
          <w:sz w:val="24"/>
        </w:rPr>
        <w:t xml:space="preserve"> </w:t>
      </w:r>
      <w:r>
        <w:rPr>
          <w:b/>
          <w:sz w:val="24"/>
        </w:rPr>
        <w:t>va utiliza</w:t>
      </w:r>
      <w:r>
        <w:rPr>
          <w:b/>
          <w:spacing w:val="-1"/>
          <w:sz w:val="24"/>
        </w:rPr>
        <w:t xml:space="preserve"> </w:t>
      </w:r>
      <w:r>
        <w:rPr>
          <w:b/>
          <w:sz w:val="24"/>
        </w:rPr>
        <w:t>oțel S</w:t>
      </w:r>
      <w:r>
        <w:rPr>
          <w:b/>
          <w:spacing w:val="-2"/>
          <w:sz w:val="24"/>
        </w:rPr>
        <w:t xml:space="preserve"> </w:t>
      </w:r>
      <w:r>
        <w:rPr>
          <w:b/>
          <w:sz w:val="24"/>
        </w:rPr>
        <w:t>500</w:t>
      </w:r>
      <w:r>
        <w:rPr>
          <w:b/>
          <w:spacing w:val="-1"/>
          <w:sz w:val="24"/>
        </w:rPr>
        <w:t xml:space="preserve"> </w:t>
      </w:r>
      <w:r>
        <w:rPr>
          <w:b/>
          <w:sz w:val="24"/>
        </w:rPr>
        <w:t>C</w:t>
      </w:r>
      <w:r>
        <w:rPr>
          <w:b/>
          <w:spacing w:val="-1"/>
          <w:sz w:val="24"/>
        </w:rPr>
        <w:t xml:space="preserve"> </w:t>
      </w:r>
      <w:r>
        <w:rPr>
          <w:b/>
          <w:sz w:val="24"/>
        </w:rPr>
        <w:t>(Bst</w:t>
      </w:r>
      <w:r>
        <w:rPr>
          <w:b/>
          <w:spacing w:val="-1"/>
          <w:sz w:val="24"/>
        </w:rPr>
        <w:t xml:space="preserve"> </w:t>
      </w:r>
      <w:r>
        <w:rPr>
          <w:b/>
          <w:sz w:val="24"/>
        </w:rPr>
        <w:t xml:space="preserve">500 </w:t>
      </w:r>
      <w:r>
        <w:rPr>
          <w:b/>
          <w:spacing w:val="-5"/>
          <w:sz w:val="24"/>
        </w:rPr>
        <w:t>C).</w:t>
      </w:r>
    </w:p>
    <w:p w:rsidR="00833F53" w:rsidRDefault="00732D25">
      <w:pPr>
        <w:pStyle w:val="BodyText"/>
        <w:spacing w:line="275" w:lineRule="exact"/>
        <w:ind w:left="701" w:firstLine="0"/>
      </w:pPr>
      <w:r>
        <w:t>Pereții</w:t>
      </w:r>
      <w:r>
        <w:rPr>
          <w:spacing w:val="-3"/>
        </w:rPr>
        <w:t xml:space="preserve"> </w:t>
      </w:r>
      <w:r>
        <w:t>exteriori sunt</w:t>
      </w:r>
      <w:r>
        <w:rPr>
          <w:spacing w:val="-1"/>
        </w:rPr>
        <w:t xml:space="preserve"> </w:t>
      </w:r>
      <w:r>
        <w:t>executați din</w:t>
      </w:r>
      <w:r>
        <w:rPr>
          <w:spacing w:val="-1"/>
        </w:rPr>
        <w:t xml:space="preserve"> </w:t>
      </w:r>
      <w:r>
        <w:t>zidărie</w:t>
      </w:r>
      <w:r>
        <w:rPr>
          <w:spacing w:val="-1"/>
        </w:rPr>
        <w:t xml:space="preserve"> </w:t>
      </w:r>
      <w:r>
        <w:t>cu blocuri</w:t>
      </w:r>
      <w:r>
        <w:rPr>
          <w:spacing w:val="-1"/>
        </w:rPr>
        <w:t xml:space="preserve"> </w:t>
      </w:r>
      <w:r>
        <w:t>ceramice cu</w:t>
      </w:r>
      <w:r>
        <w:rPr>
          <w:spacing w:val="-1"/>
        </w:rPr>
        <w:t xml:space="preserve"> </w:t>
      </w:r>
      <w:r>
        <w:t xml:space="preserve">goluri verticale </w:t>
      </w:r>
      <w:r>
        <w:rPr>
          <w:spacing w:val="-4"/>
        </w:rPr>
        <w:t>GVP.</w:t>
      </w:r>
    </w:p>
    <w:p w:rsidR="00833F53" w:rsidRDefault="00732D25">
      <w:pPr>
        <w:pStyle w:val="BodyText"/>
        <w:ind w:right="565"/>
        <w:jc w:val="both"/>
      </w:pPr>
      <w:r>
        <w:t>Acoperișul se va realiza din lemn de rășinoase ecarisat, tratat ignifug și antifungic, fiind de tip șarpantă pe scaune; dimensiuni secționale: cosoroabe/ tălpi/ popi/</w:t>
      </w:r>
      <w:r>
        <w:t xml:space="preserve"> pane 10x10cm; căpriori 8x10cm; clești 5x15cm; astereală: 2,5cm grosime.</w:t>
      </w:r>
    </w:p>
    <w:p w:rsidR="00833F53" w:rsidRDefault="00833F53">
      <w:pPr>
        <w:pStyle w:val="BodyText"/>
        <w:spacing w:before="2"/>
        <w:ind w:left="0" w:firstLine="0"/>
      </w:pPr>
    </w:p>
    <w:p w:rsidR="00833F53" w:rsidRDefault="00732D25">
      <w:pPr>
        <w:pStyle w:val="Heading3"/>
        <w:spacing w:before="1"/>
      </w:pPr>
      <w:r>
        <w:t>REZERVOR</w:t>
      </w:r>
      <w:r>
        <w:rPr>
          <w:spacing w:val="-4"/>
        </w:rPr>
        <w:t xml:space="preserve"> </w:t>
      </w:r>
      <w:r>
        <w:t>APĂ</w:t>
      </w:r>
      <w:r>
        <w:rPr>
          <w:spacing w:val="-2"/>
        </w:rPr>
        <w:t xml:space="preserve"> </w:t>
      </w:r>
      <w:r>
        <w:t>DIN</w:t>
      </w:r>
      <w:r>
        <w:rPr>
          <w:spacing w:val="-3"/>
        </w:rPr>
        <w:t xml:space="preserve"> </w:t>
      </w:r>
      <w:r>
        <w:t>BETON</w:t>
      </w:r>
      <w:r>
        <w:rPr>
          <w:spacing w:val="-2"/>
        </w:rPr>
        <w:t xml:space="preserve"> ARMAT</w:t>
      </w:r>
    </w:p>
    <w:p w:rsidR="00833F53" w:rsidRDefault="00732D25">
      <w:pPr>
        <w:pStyle w:val="BodyText"/>
        <w:spacing w:line="275" w:lineRule="exact"/>
        <w:ind w:left="701" w:firstLine="0"/>
      </w:pPr>
      <w:r>
        <w:t>Suprastructura</w:t>
      </w:r>
      <w:r>
        <w:rPr>
          <w:spacing w:val="-3"/>
        </w:rPr>
        <w:t xml:space="preserve"> </w:t>
      </w:r>
      <w:r>
        <w:t>rezervorului</w:t>
      </w:r>
      <w:r>
        <w:rPr>
          <w:spacing w:val="-3"/>
        </w:rPr>
        <w:t xml:space="preserve"> </w:t>
      </w:r>
      <w:r>
        <w:t>este</w:t>
      </w:r>
      <w:r>
        <w:rPr>
          <w:spacing w:val="-3"/>
        </w:rPr>
        <w:t xml:space="preserve"> </w:t>
      </w:r>
      <w:r>
        <w:t>realizată</w:t>
      </w:r>
      <w:r>
        <w:rPr>
          <w:spacing w:val="-3"/>
        </w:rPr>
        <w:t xml:space="preserve"> </w:t>
      </w:r>
      <w:r>
        <w:rPr>
          <w:spacing w:val="-4"/>
        </w:rPr>
        <w:t>din:</w:t>
      </w:r>
    </w:p>
    <w:p w:rsidR="00833F53" w:rsidRDefault="00732D25">
      <w:pPr>
        <w:pStyle w:val="ListParagraph"/>
        <w:numPr>
          <w:ilvl w:val="0"/>
          <w:numId w:val="79"/>
        </w:numPr>
        <w:tabs>
          <w:tab w:val="left" w:pos="840"/>
        </w:tabs>
        <w:spacing w:before="9" w:line="230" w:lineRule="auto"/>
        <w:ind w:right="569" w:firstLine="568"/>
        <w:rPr>
          <w:sz w:val="24"/>
        </w:rPr>
      </w:pPr>
      <w:r>
        <w:rPr>
          <w:sz w:val="24"/>
        </w:rPr>
        <w:t xml:space="preserve">pereți cu grosimea de 40cm, respectiv 30cm (în zona camera vanelor) din beton C30/37, armați cu bare </w:t>
      </w:r>
      <w:r>
        <w:rPr>
          <w:sz w:val="24"/>
        </w:rPr>
        <w:t>independente Ø14/20, respectiv Ø12/20cm, oțel Bst500c dispuse vertical/ orizontal;</w:t>
      </w:r>
    </w:p>
    <w:p w:rsidR="00833F53" w:rsidRDefault="00833F53">
      <w:pPr>
        <w:spacing w:line="230" w:lineRule="auto"/>
        <w:rPr>
          <w:sz w:val="24"/>
        </w:rPr>
        <w:sectPr w:rsidR="00833F53">
          <w:pgSz w:w="11910" w:h="16840"/>
          <w:pgMar w:top="1100" w:right="0" w:bottom="600" w:left="1000" w:header="299" w:footer="324" w:gutter="0"/>
          <w:cols w:space="708"/>
        </w:sectPr>
      </w:pPr>
    </w:p>
    <w:p w:rsidR="00833F53" w:rsidRDefault="00833F53">
      <w:pPr>
        <w:pStyle w:val="BodyText"/>
        <w:spacing w:before="178"/>
        <w:ind w:left="0" w:firstLine="0"/>
      </w:pPr>
    </w:p>
    <w:p w:rsidR="00833F53" w:rsidRDefault="00732D25">
      <w:pPr>
        <w:pStyle w:val="ListParagraph"/>
        <w:numPr>
          <w:ilvl w:val="0"/>
          <w:numId w:val="79"/>
        </w:numPr>
        <w:tabs>
          <w:tab w:val="left" w:pos="840"/>
        </w:tabs>
        <w:spacing w:line="230" w:lineRule="auto"/>
        <w:ind w:right="567" w:firstLine="568"/>
        <w:rPr>
          <w:sz w:val="24"/>
        </w:rPr>
      </w:pPr>
      <w:r>
        <w:rPr>
          <w:sz w:val="24"/>
        </w:rPr>
        <w:t>stâlpi cu secțiunea de 50x50cm, armați longitudinal cu 8Ø16/ și transversal etrieri Ø10/10/20cm, oțel Bst500c</w:t>
      </w:r>
    </w:p>
    <w:p w:rsidR="00833F53" w:rsidRDefault="00732D25">
      <w:pPr>
        <w:pStyle w:val="ListParagraph"/>
        <w:numPr>
          <w:ilvl w:val="0"/>
          <w:numId w:val="79"/>
        </w:numPr>
        <w:tabs>
          <w:tab w:val="left" w:pos="840"/>
        </w:tabs>
        <w:spacing w:before="13" w:line="228" w:lineRule="auto"/>
        <w:ind w:right="565" w:firstLine="568"/>
        <w:rPr>
          <w:sz w:val="24"/>
        </w:rPr>
      </w:pPr>
      <w:r>
        <w:rPr>
          <w:sz w:val="24"/>
        </w:rPr>
        <w:t>grinzi</w:t>
      </w:r>
      <w:r>
        <w:rPr>
          <w:spacing w:val="-4"/>
          <w:sz w:val="24"/>
        </w:rPr>
        <w:t xml:space="preserve"> </w:t>
      </w:r>
      <w:r>
        <w:rPr>
          <w:sz w:val="24"/>
        </w:rPr>
        <w:t>cu</w:t>
      </w:r>
      <w:r>
        <w:rPr>
          <w:spacing w:val="-4"/>
          <w:sz w:val="24"/>
        </w:rPr>
        <w:t xml:space="preserve"> </w:t>
      </w:r>
      <w:r>
        <w:rPr>
          <w:sz w:val="24"/>
        </w:rPr>
        <w:t>secțiunea</w:t>
      </w:r>
      <w:r>
        <w:rPr>
          <w:spacing w:val="-4"/>
          <w:sz w:val="24"/>
        </w:rPr>
        <w:t xml:space="preserve"> </w:t>
      </w:r>
      <w:r>
        <w:rPr>
          <w:sz w:val="24"/>
        </w:rPr>
        <w:t>30x55cm,</w:t>
      </w:r>
      <w:r>
        <w:rPr>
          <w:spacing w:val="-5"/>
          <w:sz w:val="24"/>
        </w:rPr>
        <w:t xml:space="preserve"> </w:t>
      </w:r>
      <w:r>
        <w:rPr>
          <w:sz w:val="24"/>
        </w:rPr>
        <w:t>beton</w:t>
      </w:r>
      <w:r>
        <w:rPr>
          <w:spacing w:val="-3"/>
          <w:sz w:val="24"/>
        </w:rPr>
        <w:t xml:space="preserve"> </w:t>
      </w:r>
      <w:r>
        <w:rPr>
          <w:sz w:val="24"/>
        </w:rPr>
        <w:t>C30/37</w:t>
      </w:r>
      <w:r>
        <w:rPr>
          <w:spacing w:val="-5"/>
          <w:sz w:val="24"/>
        </w:rPr>
        <w:t xml:space="preserve"> </w:t>
      </w:r>
      <w:r>
        <w:rPr>
          <w:sz w:val="24"/>
        </w:rPr>
        <w:t>armate</w:t>
      </w:r>
      <w:r>
        <w:rPr>
          <w:spacing w:val="-4"/>
          <w:sz w:val="24"/>
        </w:rPr>
        <w:t xml:space="preserve"> </w:t>
      </w:r>
      <w:r>
        <w:rPr>
          <w:sz w:val="24"/>
        </w:rPr>
        <w:t>longitudinal</w:t>
      </w:r>
      <w:r>
        <w:rPr>
          <w:spacing w:val="-3"/>
          <w:sz w:val="24"/>
        </w:rPr>
        <w:t xml:space="preserve"> </w:t>
      </w:r>
      <w:r>
        <w:rPr>
          <w:sz w:val="24"/>
        </w:rPr>
        <w:t>cu</w:t>
      </w:r>
      <w:r>
        <w:rPr>
          <w:spacing w:val="-5"/>
          <w:sz w:val="24"/>
        </w:rPr>
        <w:t xml:space="preserve"> </w:t>
      </w:r>
      <w:r>
        <w:rPr>
          <w:sz w:val="24"/>
        </w:rPr>
        <w:t>4Ø18/</w:t>
      </w:r>
      <w:r>
        <w:rPr>
          <w:spacing w:val="-5"/>
          <w:sz w:val="24"/>
        </w:rPr>
        <w:t xml:space="preserve"> </w:t>
      </w:r>
      <w:r>
        <w:rPr>
          <w:sz w:val="24"/>
        </w:rPr>
        <w:t>2Ø14/</w:t>
      </w:r>
      <w:r>
        <w:rPr>
          <w:spacing w:val="-5"/>
          <w:sz w:val="24"/>
        </w:rPr>
        <w:t xml:space="preserve"> </w:t>
      </w:r>
      <w:r>
        <w:rPr>
          <w:sz w:val="24"/>
        </w:rPr>
        <w:t>4(2)Ø20</w:t>
      </w:r>
      <w:r>
        <w:rPr>
          <w:spacing w:val="-5"/>
          <w:sz w:val="24"/>
        </w:rPr>
        <w:t xml:space="preserve"> </w:t>
      </w:r>
      <w:r>
        <w:rPr>
          <w:sz w:val="24"/>
        </w:rPr>
        <w:t>(inferior/ intermediar/ superior) și transversal etrieri Ø10/10/20cm, oțel Bst500c;</w:t>
      </w:r>
    </w:p>
    <w:p w:rsidR="00833F53" w:rsidRDefault="00732D25">
      <w:pPr>
        <w:pStyle w:val="ListParagraph"/>
        <w:numPr>
          <w:ilvl w:val="0"/>
          <w:numId w:val="79"/>
        </w:numPr>
        <w:tabs>
          <w:tab w:val="left" w:pos="840"/>
        </w:tabs>
        <w:spacing w:before="13" w:line="230" w:lineRule="auto"/>
        <w:ind w:right="567" w:firstLine="568"/>
        <w:rPr>
          <w:sz w:val="24"/>
        </w:rPr>
      </w:pPr>
      <w:r>
        <w:rPr>
          <w:sz w:val="24"/>
        </w:rPr>
        <w:t>planșeu</w:t>
      </w:r>
      <w:r>
        <w:rPr>
          <w:spacing w:val="40"/>
          <w:sz w:val="24"/>
        </w:rPr>
        <w:t xml:space="preserve"> </w:t>
      </w:r>
      <w:r>
        <w:rPr>
          <w:sz w:val="24"/>
        </w:rPr>
        <w:t>cu</w:t>
      </w:r>
      <w:r>
        <w:rPr>
          <w:spacing w:val="40"/>
          <w:sz w:val="24"/>
        </w:rPr>
        <w:t xml:space="preserve"> </w:t>
      </w:r>
      <w:r>
        <w:rPr>
          <w:sz w:val="24"/>
        </w:rPr>
        <w:t>grosimea</w:t>
      </w:r>
      <w:r>
        <w:rPr>
          <w:spacing w:val="40"/>
          <w:sz w:val="24"/>
        </w:rPr>
        <w:t xml:space="preserve"> </w:t>
      </w:r>
      <w:r>
        <w:rPr>
          <w:sz w:val="24"/>
        </w:rPr>
        <w:t>de</w:t>
      </w:r>
      <w:r>
        <w:rPr>
          <w:spacing w:val="40"/>
          <w:sz w:val="24"/>
        </w:rPr>
        <w:t xml:space="preserve"> </w:t>
      </w:r>
      <w:r>
        <w:rPr>
          <w:sz w:val="24"/>
        </w:rPr>
        <w:t>25cm,</w:t>
      </w:r>
      <w:r>
        <w:rPr>
          <w:spacing w:val="40"/>
          <w:sz w:val="24"/>
        </w:rPr>
        <w:t xml:space="preserve"> </w:t>
      </w:r>
      <w:r>
        <w:rPr>
          <w:sz w:val="24"/>
        </w:rPr>
        <w:t>beton</w:t>
      </w:r>
      <w:r>
        <w:rPr>
          <w:spacing w:val="40"/>
          <w:sz w:val="24"/>
        </w:rPr>
        <w:t xml:space="preserve"> </w:t>
      </w:r>
      <w:r>
        <w:rPr>
          <w:sz w:val="24"/>
        </w:rPr>
        <w:t>C30/37</w:t>
      </w:r>
      <w:r>
        <w:rPr>
          <w:spacing w:val="40"/>
          <w:sz w:val="24"/>
        </w:rPr>
        <w:t xml:space="preserve"> </w:t>
      </w:r>
      <w:r>
        <w:rPr>
          <w:sz w:val="24"/>
        </w:rPr>
        <w:t>armat</w:t>
      </w:r>
      <w:r>
        <w:rPr>
          <w:spacing w:val="40"/>
          <w:sz w:val="24"/>
        </w:rPr>
        <w:t xml:space="preserve"> </w:t>
      </w:r>
      <w:r>
        <w:rPr>
          <w:sz w:val="24"/>
        </w:rPr>
        <w:t>atât</w:t>
      </w:r>
      <w:r>
        <w:rPr>
          <w:spacing w:val="40"/>
          <w:sz w:val="24"/>
        </w:rPr>
        <w:t xml:space="preserve"> </w:t>
      </w:r>
      <w:r>
        <w:rPr>
          <w:sz w:val="24"/>
        </w:rPr>
        <w:t>inferior/</w:t>
      </w:r>
      <w:r>
        <w:rPr>
          <w:spacing w:val="40"/>
          <w:sz w:val="24"/>
        </w:rPr>
        <w:t xml:space="preserve"> </w:t>
      </w:r>
      <w:r>
        <w:rPr>
          <w:sz w:val="24"/>
        </w:rPr>
        <w:t>superior</w:t>
      </w:r>
      <w:r>
        <w:rPr>
          <w:spacing w:val="40"/>
          <w:sz w:val="24"/>
        </w:rPr>
        <w:t xml:space="preserve"> </w:t>
      </w:r>
      <w:r>
        <w:rPr>
          <w:sz w:val="24"/>
        </w:rPr>
        <w:t>cu</w:t>
      </w:r>
      <w:r>
        <w:rPr>
          <w:spacing w:val="40"/>
          <w:sz w:val="24"/>
        </w:rPr>
        <w:t xml:space="preserve"> </w:t>
      </w:r>
      <w:r>
        <w:rPr>
          <w:sz w:val="24"/>
        </w:rPr>
        <w:t>plase</w:t>
      </w:r>
      <w:r>
        <w:rPr>
          <w:spacing w:val="40"/>
          <w:sz w:val="24"/>
        </w:rPr>
        <w:t xml:space="preserve"> </w:t>
      </w:r>
      <w:r>
        <w:rPr>
          <w:sz w:val="24"/>
        </w:rPr>
        <w:t>din</w:t>
      </w:r>
      <w:r>
        <w:rPr>
          <w:spacing w:val="40"/>
          <w:sz w:val="24"/>
        </w:rPr>
        <w:t xml:space="preserve"> </w:t>
      </w:r>
      <w:r>
        <w:rPr>
          <w:sz w:val="24"/>
        </w:rPr>
        <w:t>bare</w:t>
      </w:r>
      <w:r>
        <w:rPr>
          <w:spacing w:val="80"/>
          <w:sz w:val="24"/>
        </w:rPr>
        <w:t xml:space="preserve"> </w:t>
      </w:r>
      <w:r>
        <w:rPr>
          <w:sz w:val="24"/>
        </w:rPr>
        <w:t>independente Ø10/15cm/ Ø12/15cm, Bst500</w:t>
      </w:r>
      <w:r>
        <w:rPr>
          <w:sz w:val="24"/>
        </w:rPr>
        <w:t>c;</w:t>
      </w:r>
    </w:p>
    <w:p w:rsidR="00833F53" w:rsidRDefault="00732D25">
      <w:pPr>
        <w:pStyle w:val="Heading5"/>
        <w:spacing w:before="3" w:line="240" w:lineRule="auto"/>
        <w:ind w:left="134" w:right="568" w:firstLine="851"/>
        <w:rPr>
          <w:u w:val="none"/>
        </w:rPr>
      </w:pPr>
      <w:r>
        <w:rPr>
          <w:u w:val="none"/>
        </w:rPr>
        <w:t>Notă: La poziționarea golurilor de trecere a țevilor, planșele de rezistență se vor citi împreună cu planșele de instalații aferente.</w:t>
      </w:r>
    </w:p>
    <w:p w:rsidR="00833F53" w:rsidRDefault="00833F53">
      <w:pPr>
        <w:pStyle w:val="BodyText"/>
        <w:ind w:left="0" w:firstLine="0"/>
        <w:rPr>
          <w:b/>
          <w:i/>
        </w:rPr>
      </w:pPr>
    </w:p>
    <w:p w:rsidR="00833F53" w:rsidRDefault="00732D25">
      <w:pPr>
        <w:spacing w:before="1"/>
        <w:ind w:left="1550"/>
        <w:rPr>
          <w:b/>
          <w:sz w:val="24"/>
        </w:rPr>
      </w:pPr>
      <w:r>
        <w:rPr>
          <w:noProof/>
          <w:lang w:val="en-US"/>
        </w:rPr>
        <w:drawing>
          <wp:anchor distT="0" distB="0" distL="0" distR="0" simplePos="0" relativeHeight="15740928" behindDoc="0" locked="0" layoutInCell="1" allowOverlap="1">
            <wp:simplePos x="0" y="0"/>
            <wp:positionH relativeFrom="page">
              <wp:posOffset>1146063</wp:posOffset>
            </wp:positionH>
            <wp:positionV relativeFrom="paragraph">
              <wp:posOffset>39804</wp:posOffset>
            </wp:positionV>
            <wp:extent cx="105521" cy="136639"/>
            <wp:effectExtent l="0" t="0" r="0" b="0"/>
            <wp:wrapNone/>
            <wp:docPr id="60" name="Imag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 name="Image 60"/>
                    <pic:cNvPicPr/>
                  </pic:nvPicPr>
                  <pic:blipFill>
                    <a:blip r:embed="rId44" cstate="print"/>
                    <a:stretch>
                      <a:fillRect/>
                    </a:stretch>
                  </pic:blipFill>
                  <pic:spPr>
                    <a:xfrm>
                      <a:off x="0" y="0"/>
                      <a:ext cx="105521" cy="136639"/>
                    </a:xfrm>
                    <a:prstGeom prst="rect">
                      <a:avLst/>
                    </a:prstGeom>
                  </pic:spPr>
                </pic:pic>
              </a:graphicData>
            </a:graphic>
          </wp:anchor>
        </w:drawing>
      </w:r>
      <w:r>
        <w:rPr>
          <w:b/>
          <w:color w:val="1F3863"/>
          <w:sz w:val="24"/>
        </w:rPr>
        <w:t>TEHNOLOGIA</w:t>
      </w:r>
      <w:r>
        <w:rPr>
          <w:b/>
          <w:color w:val="1F3863"/>
          <w:spacing w:val="-3"/>
          <w:sz w:val="24"/>
        </w:rPr>
        <w:t xml:space="preserve"> </w:t>
      </w:r>
      <w:r>
        <w:rPr>
          <w:b/>
          <w:color w:val="1F3863"/>
          <w:sz w:val="24"/>
        </w:rPr>
        <w:t>DE</w:t>
      </w:r>
      <w:r>
        <w:rPr>
          <w:b/>
          <w:color w:val="1F3863"/>
          <w:spacing w:val="-1"/>
          <w:sz w:val="24"/>
        </w:rPr>
        <w:t xml:space="preserve"> </w:t>
      </w:r>
      <w:r>
        <w:rPr>
          <w:b/>
          <w:color w:val="1F3863"/>
          <w:spacing w:val="-2"/>
          <w:sz w:val="24"/>
        </w:rPr>
        <w:t>EXECUŢIE</w:t>
      </w:r>
    </w:p>
    <w:p w:rsidR="00833F53" w:rsidRDefault="00732D25">
      <w:pPr>
        <w:pStyle w:val="BodyText"/>
        <w:spacing w:before="36"/>
        <w:ind w:left="701" w:firstLine="0"/>
      </w:pPr>
      <w:r>
        <w:t>Fazele</w:t>
      </w:r>
      <w:r>
        <w:rPr>
          <w:spacing w:val="-2"/>
        </w:rPr>
        <w:t xml:space="preserve"> </w:t>
      </w:r>
      <w:r>
        <w:t xml:space="preserve">tehnologice de lucru, sunt </w:t>
      </w:r>
      <w:r>
        <w:rPr>
          <w:spacing w:val="-2"/>
        </w:rPr>
        <w:t>următoarele:</w:t>
      </w:r>
    </w:p>
    <w:p w:rsidR="00833F53" w:rsidRDefault="00732D25">
      <w:pPr>
        <w:pStyle w:val="ListParagraph"/>
        <w:numPr>
          <w:ilvl w:val="0"/>
          <w:numId w:val="79"/>
        </w:numPr>
        <w:tabs>
          <w:tab w:val="left" w:pos="839"/>
        </w:tabs>
        <w:spacing w:line="287" w:lineRule="exact"/>
        <w:ind w:left="839" w:hanging="138"/>
        <w:rPr>
          <w:sz w:val="24"/>
        </w:rPr>
      </w:pPr>
      <w:r>
        <w:rPr>
          <w:sz w:val="24"/>
        </w:rPr>
        <w:t>se</w:t>
      </w:r>
      <w:r>
        <w:rPr>
          <w:spacing w:val="-1"/>
          <w:sz w:val="24"/>
        </w:rPr>
        <w:t xml:space="preserve"> </w:t>
      </w:r>
      <w:r>
        <w:rPr>
          <w:sz w:val="24"/>
        </w:rPr>
        <w:t xml:space="preserve">execută săpătura generală </w:t>
      </w:r>
      <w:r>
        <w:rPr>
          <w:spacing w:val="-2"/>
          <w:sz w:val="24"/>
        </w:rPr>
        <w:t>mecanizat;</w:t>
      </w:r>
    </w:p>
    <w:p w:rsidR="00833F53" w:rsidRDefault="00732D25">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execută sprijinirile cu</w:t>
      </w:r>
      <w:r>
        <w:rPr>
          <w:spacing w:val="-2"/>
          <w:sz w:val="24"/>
        </w:rPr>
        <w:t xml:space="preserve"> </w:t>
      </w:r>
      <w:r>
        <w:rPr>
          <w:sz w:val="24"/>
        </w:rPr>
        <w:t xml:space="preserve">palplanșe </w:t>
      </w:r>
      <w:r>
        <w:rPr>
          <w:spacing w:val="-2"/>
          <w:sz w:val="24"/>
        </w:rPr>
        <w:t>metalice;</w:t>
      </w:r>
    </w:p>
    <w:p w:rsidR="00833F53" w:rsidRDefault="00732D25">
      <w:pPr>
        <w:pStyle w:val="ListParagraph"/>
        <w:numPr>
          <w:ilvl w:val="0"/>
          <w:numId w:val="79"/>
        </w:numPr>
        <w:tabs>
          <w:tab w:val="left" w:pos="839"/>
        </w:tabs>
        <w:spacing w:line="280" w:lineRule="exact"/>
        <w:ind w:left="839" w:hanging="138"/>
        <w:rPr>
          <w:sz w:val="24"/>
        </w:rPr>
      </w:pPr>
      <w:r>
        <w:rPr>
          <w:sz w:val="24"/>
        </w:rPr>
        <w:t>se</w:t>
      </w:r>
      <w:r>
        <w:rPr>
          <w:spacing w:val="-3"/>
          <w:sz w:val="24"/>
        </w:rPr>
        <w:t xml:space="preserve"> </w:t>
      </w:r>
      <w:r>
        <w:rPr>
          <w:sz w:val="24"/>
        </w:rPr>
        <w:t>execută</w:t>
      </w:r>
      <w:r>
        <w:rPr>
          <w:spacing w:val="-1"/>
          <w:sz w:val="24"/>
        </w:rPr>
        <w:t xml:space="preserve"> </w:t>
      </w:r>
      <w:r>
        <w:rPr>
          <w:sz w:val="24"/>
        </w:rPr>
        <w:t>săpătură</w:t>
      </w:r>
      <w:r>
        <w:rPr>
          <w:spacing w:val="-1"/>
          <w:sz w:val="24"/>
        </w:rPr>
        <w:t xml:space="preserve"> </w:t>
      </w:r>
      <w:r>
        <w:rPr>
          <w:sz w:val="24"/>
        </w:rPr>
        <w:t>manuală</w:t>
      </w:r>
      <w:r>
        <w:rPr>
          <w:spacing w:val="-1"/>
          <w:sz w:val="24"/>
        </w:rPr>
        <w:t xml:space="preserve"> </w:t>
      </w:r>
      <w:r>
        <w:rPr>
          <w:sz w:val="24"/>
        </w:rPr>
        <w:t>în</w:t>
      </w:r>
      <w:r>
        <w:rPr>
          <w:spacing w:val="-2"/>
          <w:sz w:val="24"/>
        </w:rPr>
        <w:t xml:space="preserve"> </w:t>
      </w:r>
      <w:r>
        <w:rPr>
          <w:sz w:val="24"/>
        </w:rPr>
        <w:t>spații limitate,</w:t>
      </w:r>
      <w:r>
        <w:rPr>
          <w:spacing w:val="-1"/>
          <w:sz w:val="24"/>
        </w:rPr>
        <w:t xml:space="preserve"> </w:t>
      </w:r>
      <w:r>
        <w:rPr>
          <w:sz w:val="24"/>
        </w:rPr>
        <w:t>pentru</w:t>
      </w:r>
      <w:r>
        <w:rPr>
          <w:spacing w:val="-1"/>
          <w:sz w:val="24"/>
        </w:rPr>
        <w:t xml:space="preserve"> </w:t>
      </w:r>
      <w:r>
        <w:rPr>
          <w:sz w:val="24"/>
        </w:rPr>
        <w:t>realizarea</w:t>
      </w:r>
      <w:r>
        <w:rPr>
          <w:spacing w:val="-1"/>
          <w:sz w:val="24"/>
        </w:rPr>
        <w:t xml:space="preserve"> </w:t>
      </w:r>
      <w:r>
        <w:rPr>
          <w:sz w:val="24"/>
        </w:rPr>
        <w:t>grinzilor</w:t>
      </w:r>
      <w:r>
        <w:rPr>
          <w:spacing w:val="-2"/>
          <w:sz w:val="24"/>
        </w:rPr>
        <w:t xml:space="preserve"> </w:t>
      </w:r>
      <w:r>
        <w:rPr>
          <w:sz w:val="24"/>
        </w:rPr>
        <w:t xml:space="preserve">de </w:t>
      </w:r>
      <w:r>
        <w:rPr>
          <w:spacing w:val="-2"/>
          <w:sz w:val="24"/>
        </w:rPr>
        <w:t>fundare;</w:t>
      </w:r>
    </w:p>
    <w:p w:rsidR="00833F53" w:rsidRDefault="00732D25">
      <w:pPr>
        <w:pStyle w:val="ListParagraph"/>
        <w:numPr>
          <w:ilvl w:val="0"/>
          <w:numId w:val="79"/>
        </w:numPr>
        <w:tabs>
          <w:tab w:val="left" w:pos="839"/>
        </w:tabs>
        <w:spacing w:line="281" w:lineRule="exact"/>
        <w:ind w:left="839" w:hanging="138"/>
        <w:rPr>
          <w:sz w:val="24"/>
        </w:rPr>
      </w:pPr>
      <w:r>
        <w:rPr>
          <w:sz w:val="24"/>
        </w:rPr>
        <w:t>se</w:t>
      </w:r>
      <w:r>
        <w:rPr>
          <w:spacing w:val="-1"/>
          <w:sz w:val="24"/>
        </w:rPr>
        <w:t xml:space="preserve"> </w:t>
      </w:r>
      <w:r>
        <w:rPr>
          <w:sz w:val="24"/>
        </w:rPr>
        <w:t>toarnă</w:t>
      </w:r>
      <w:r>
        <w:rPr>
          <w:spacing w:val="-1"/>
          <w:sz w:val="24"/>
        </w:rPr>
        <w:t xml:space="preserve"> </w:t>
      </w:r>
      <w:r>
        <w:rPr>
          <w:sz w:val="24"/>
        </w:rPr>
        <w:t>betonul simplu</w:t>
      </w:r>
      <w:r>
        <w:rPr>
          <w:spacing w:val="-1"/>
          <w:sz w:val="24"/>
        </w:rPr>
        <w:t xml:space="preserve"> </w:t>
      </w:r>
      <w:r>
        <w:rPr>
          <w:sz w:val="24"/>
        </w:rPr>
        <w:t>(C8/10)</w:t>
      </w:r>
      <w:r>
        <w:rPr>
          <w:spacing w:val="-1"/>
          <w:sz w:val="24"/>
        </w:rPr>
        <w:t xml:space="preserve"> </w:t>
      </w:r>
      <w:r>
        <w:rPr>
          <w:sz w:val="24"/>
        </w:rPr>
        <w:t>într-un strat</w:t>
      </w:r>
      <w:r>
        <w:rPr>
          <w:spacing w:val="-1"/>
          <w:sz w:val="24"/>
        </w:rPr>
        <w:t xml:space="preserve"> </w:t>
      </w:r>
      <w:r>
        <w:rPr>
          <w:sz w:val="24"/>
        </w:rPr>
        <w:t>de 5</w:t>
      </w:r>
      <w:r>
        <w:rPr>
          <w:spacing w:val="-2"/>
          <w:sz w:val="24"/>
        </w:rPr>
        <w:t xml:space="preserve"> </w:t>
      </w:r>
      <w:r>
        <w:rPr>
          <w:sz w:val="24"/>
        </w:rPr>
        <w:t>cm,</w:t>
      </w:r>
      <w:r>
        <w:rPr>
          <w:spacing w:val="-1"/>
          <w:sz w:val="24"/>
        </w:rPr>
        <w:t xml:space="preserve"> </w:t>
      </w:r>
      <w:r>
        <w:rPr>
          <w:sz w:val="24"/>
        </w:rPr>
        <w:t>cu rol</w:t>
      </w:r>
      <w:r>
        <w:rPr>
          <w:spacing w:val="-1"/>
          <w:sz w:val="24"/>
        </w:rPr>
        <w:t xml:space="preserve"> </w:t>
      </w:r>
      <w:r>
        <w:rPr>
          <w:sz w:val="24"/>
        </w:rPr>
        <w:t xml:space="preserve">de </w:t>
      </w:r>
      <w:r>
        <w:rPr>
          <w:spacing w:val="-2"/>
          <w:sz w:val="24"/>
        </w:rPr>
        <w:t>egalizare.</w:t>
      </w:r>
    </w:p>
    <w:p w:rsidR="00833F53" w:rsidRDefault="00732D25">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armează şi</w:t>
      </w:r>
      <w:r>
        <w:rPr>
          <w:spacing w:val="-1"/>
          <w:sz w:val="24"/>
        </w:rPr>
        <w:t xml:space="preserve"> </w:t>
      </w:r>
      <w:r>
        <w:rPr>
          <w:sz w:val="24"/>
        </w:rPr>
        <w:t>se toarnă</w:t>
      </w:r>
      <w:r>
        <w:rPr>
          <w:spacing w:val="-1"/>
          <w:sz w:val="24"/>
        </w:rPr>
        <w:t xml:space="preserve"> </w:t>
      </w:r>
      <w:r>
        <w:rPr>
          <w:sz w:val="24"/>
        </w:rPr>
        <w:t>betonul</w:t>
      </w:r>
      <w:r>
        <w:rPr>
          <w:spacing w:val="-1"/>
          <w:sz w:val="24"/>
        </w:rPr>
        <w:t xml:space="preserve"> </w:t>
      </w:r>
      <w:r>
        <w:rPr>
          <w:sz w:val="24"/>
        </w:rPr>
        <w:t>(C16/20)</w:t>
      </w:r>
      <w:r>
        <w:rPr>
          <w:spacing w:val="-1"/>
          <w:sz w:val="24"/>
        </w:rPr>
        <w:t xml:space="preserve"> </w:t>
      </w:r>
      <w:r>
        <w:rPr>
          <w:sz w:val="24"/>
        </w:rPr>
        <w:t xml:space="preserve">în </w:t>
      </w:r>
      <w:r>
        <w:rPr>
          <w:sz w:val="24"/>
        </w:rPr>
        <w:t>talpa</w:t>
      </w:r>
      <w:r>
        <w:rPr>
          <w:spacing w:val="-1"/>
          <w:sz w:val="24"/>
        </w:rPr>
        <w:t xml:space="preserve"> </w:t>
      </w:r>
      <w:r>
        <w:rPr>
          <w:sz w:val="24"/>
        </w:rPr>
        <w:t xml:space="preserve">de </w:t>
      </w:r>
      <w:r>
        <w:rPr>
          <w:spacing w:val="-2"/>
          <w:sz w:val="24"/>
        </w:rPr>
        <w:t>fundare;</w:t>
      </w:r>
    </w:p>
    <w:p w:rsidR="00833F53" w:rsidRDefault="00732D25">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 xml:space="preserve">execută cofrajul </w:t>
      </w:r>
      <w:r>
        <w:rPr>
          <w:spacing w:val="-2"/>
          <w:sz w:val="24"/>
        </w:rPr>
        <w:t>elevațiilor;</w:t>
      </w:r>
    </w:p>
    <w:p w:rsidR="00833F53" w:rsidRDefault="00732D25">
      <w:pPr>
        <w:pStyle w:val="ListParagraph"/>
        <w:numPr>
          <w:ilvl w:val="0"/>
          <w:numId w:val="79"/>
        </w:numPr>
        <w:tabs>
          <w:tab w:val="left" w:pos="839"/>
        </w:tabs>
        <w:spacing w:line="281" w:lineRule="exact"/>
        <w:ind w:left="839" w:hanging="138"/>
        <w:rPr>
          <w:sz w:val="24"/>
        </w:rPr>
      </w:pPr>
      <w:r>
        <w:rPr>
          <w:sz w:val="24"/>
        </w:rPr>
        <w:t>se</w:t>
      </w:r>
      <w:r>
        <w:rPr>
          <w:spacing w:val="-3"/>
          <w:sz w:val="24"/>
        </w:rPr>
        <w:t xml:space="preserve"> </w:t>
      </w:r>
      <w:r>
        <w:rPr>
          <w:sz w:val="24"/>
        </w:rPr>
        <w:t>armează</w:t>
      </w:r>
      <w:r>
        <w:rPr>
          <w:spacing w:val="-1"/>
          <w:sz w:val="24"/>
        </w:rPr>
        <w:t xml:space="preserve"> </w:t>
      </w:r>
      <w:r>
        <w:rPr>
          <w:sz w:val="24"/>
        </w:rPr>
        <w:t>și</w:t>
      </w:r>
      <w:r>
        <w:rPr>
          <w:spacing w:val="-1"/>
          <w:sz w:val="24"/>
        </w:rPr>
        <w:t xml:space="preserve"> </w:t>
      </w:r>
      <w:r>
        <w:rPr>
          <w:sz w:val="24"/>
        </w:rPr>
        <w:t>se toarnă</w:t>
      </w:r>
      <w:r>
        <w:rPr>
          <w:spacing w:val="-1"/>
          <w:sz w:val="24"/>
        </w:rPr>
        <w:t xml:space="preserve"> </w:t>
      </w:r>
      <w:r>
        <w:rPr>
          <w:sz w:val="24"/>
        </w:rPr>
        <w:t>betonnul de</w:t>
      </w:r>
      <w:r>
        <w:rPr>
          <w:spacing w:val="-2"/>
          <w:sz w:val="24"/>
        </w:rPr>
        <w:t xml:space="preserve"> </w:t>
      </w:r>
      <w:r>
        <w:rPr>
          <w:sz w:val="24"/>
        </w:rPr>
        <w:t>clasă C16/20</w:t>
      </w:r>
      <w:r>
        <w:rPr>
          <w:spacing w:val="-2"/>
          <w:sz w:val="24"/>
        </w:rPr>
        <w:t xml:space="preserve"> </w:t>
      </w:r>
      <w:r>
        <w:rPr>
          <w:sz w:val="24"/>
        </w:rPr>
        <w:t>în</w:t>
      </w:r>
      <w:r>
        <w:rPr>
          <w:spacing w:val="-1"/>
          <w:sz w:val="24"/>
        </w:rPr>
        <w:t xml:space="preserve"> </w:t>
      </w:r>
      <w:r>
        <w:rPr>
          <w:sz w:val="24"/>
        </w:rPr>
        <w:t>elevațiile</w:t>
      </w:r>
      <w:r>
        <w:rPr>
          <w:spacing w:val="-2"/>
          <w:sz w:val="24"/>
        </w:rPr>
        <w:t xml:space="preserve"> fundațiilor;</w:t>
      </w:r>
    </w:p>
    <w:p w:rsidR="00833F53" w:rsidRDefault="00732D25">
      <w:pPr>
        <w:pStyle w:val="ListParagraph"/>
        <w:numPr>
          <w:ilvl w:val="0"/>
          <w:numId w:val="79"/>
        </w:numPr>
        <w:tabs>
          <w:tab w:val="left" w:pos="839"/>
        </w:tabs>
        <w:spacing w:line="280" w:lineRule="exact"/>
        <w:ind w:left="839" w:hanging="138"/>
        <w:rPr>
          <w:sz w:val="24"/>
        </w:rPr>
      </w:pPr>
      <w:r>
        <w:rPr>
          <w:sz w:val="24"/>
        </w:rPr>
        <w:t>se</w:t>
      </w:r>
      <w:r>
        <w:rPr>
          <w:spacing w:val="-4"/>
          <w:sz w:val="24"/>
        </w:rPr>
        <w:t xml:space="preserve"> </w:t>
      </w:r>
      <w:r>
        <w:rPr>
          <w:sz w:val="24"/>
        </w:rPr>
        <w:t>realizează</w:t>
      </w:r>
      <w:r>
        <w:rPr>
          <w:spacing w:val="-1"/>
          <w:sz w:val="24"/>
        </w:rPr>
        <w:t xml:space="preserve"> </w:t>
      </w:r>
      <w:r>
        <w:rPr>
          <w:sz w:val="24"/>
        </w:rPr>
        <w:t>umpluturile</w:t>
      </w:r>
      <w:r>
        <w:rPr>
          <w:spacing w:val="-2"/>
          <w:sz w:val="24"/>
        </w:rPr>
        <w:t xml:space="preserve"> </w:t>
      </w:r>
      <w:r>
        <w:rPr>
          <w:sz w:val="24"/>
        </w:rPr>
        <w:t>cu</w:t>
      </w:r>
      <w:r>
        <w:rPr>
          <w:spacing w:val="-1"/>
          <w:sz w:val="24"/>
        </w:rPr>
        <w:t xml:space="preserve"> </w:t>
      </w:r>
      <w:r>
        <w:rPr>
          <w:sz w:val="24"/>
        </w:rPr>
        <w:t>pământ</w:t>
      </w:r>
      <w:r>
        <w:rPr>
          <w:spacing w:val="-1"/>
          <w:sz w:val="24"/>
        </w:rPr>
        <w:t xml:space="preserve"> </w:t>
      </w:r>
      <w:r>
        <w:rPr>
          <w:sz w:val="24"/>
        </w:rPr>
        <w:t>galben</w:t>
      </w:r>
      <w:r>
        <w:rPr>
          <w:spacing w:val="-1"/>
          <w:sz w:val="24"/>
        </w:rPr>
        <w:t xml:space="preserve"> </w:t>
      </w:r>
      <w:r>
        <w:rPr>
          <w:sz w:val="24"/>
        </w:rPr>
        <w:t>compactat</w:t>
      </w:r>
      <w:r>
        <w:rPr>
          <w:spacing w:val="-1"/>
          <w:sz w:val="24"/>
        </w:rPr>
        <w:t xml:space="preserve"> </w:t>
      </w:r>
      <w:r>
        <w:rPr>
          <w:sz w:val="24"/>
        </w:rPr>
        <w:t>în</w:t>
      </w:r>
      <w:r>
        <w:rPr>
          <w:spacing w:val="-1"/>
          <w:sz w:val="24"/>
        </w:rPr>
        <w:t xml:space="preserve"> </w:t>
      </w:r>
      <w:r>
        <w:rPr>
          <w:spacing w:val="-2"/>
          <w:sz w:val="24"/>
        </w:rPr>
        <w:t>straturi;</w:t>
      </w:r>
    </w:p>
    <w:p w:rsidR="00833F53" w:rsidRDefault="00732D25">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compactează</w:t>
      </w:r>
      <w:r>
        <w:rPr>
          <w:spacing w:val="-1"/>
          <w:sz w:val="24"/>
        </w:rPr>
        <w:t xml:space="preserve"> </w:t>
      </w:r>
      <w:r>
        <w:rPr>
          <w:sz w:val="24"/>
        </w:rPr>
        <w:t>(manual</w:t>
      </w:r>
      <w:r>
        <w:rPr>
          <w:spacing w:val="-1"/>
          <w:sz w:val="24"/>
        </w:rPr>
        <w:t xml:space="preserve"> </w:t>
      </w:r>
      <w:r>
        <w:rPr>
          <w:sz w:val="24"/>
        </w:rPr>
        <w:t>sau</w:t>
      </w:r>
      <w:r>
        <w:rPr>
          <w:spacing w:val="-1"/>
          <w:sz w:val="24"/>
        </w:rPr>
        <w:t xml:space="preserve"> </w:t>
      </w:r>
      <w:r>
        <w:rPr>
          <w:sz w:val="24"/>
        </w:rPr>
        <w:t>mecanic)</w:t>
      </w:r>
      <w:r>
        <w:rPr>
          <w:spacing w:val="-1"/>
          <w:sz w:val="24"/>
        </w:rPr>
        <w:t xml:space="preserve"> </w:t>
      </w:r>
      <w:r>
        <w:rPr>
          <w:sz w:val="24"/>
        </w:rPr>
        <w:t>umpluturile</w:t>
      </w:r>
      <w:r>
        <w:rPr>
          <w:spacing w:val="-1"/>
          <w:sz w:val="24"/>
        </w:rPr>
        <w:t xml:space="preserve"> </w:t>
      </w:r>
      <w:r>
        <w:rPr>
          <w:sz w:val="24"/>
        </w:rPr>
        <w:t>conform</w:t>
      </w:r>
      <w:r>
        <w:rPr>
          <w:spacing w:val="-1"/>
          <w:sz w:val="24"/>
        </w:rPr>
        <w:t xml:space="preserve"> </w:t>
      </w:r>
      <w:r>
        <w:rPr>
          <w:sz w:val="24"/>
        </w:rPr>
        <w:t>C56-</w:t>
      </w:r>
      <w:r>
        <w:rPr>
          <w:spacing w:val="-5"/>
          <w:sz w:val="24"/>
        </w:rPr>
        <w:t>85;</w:t>
      </w:r>
    </w:p>
    <w:p w:rsidR="00833F53" w:rsidRDefault="00732D25">
      <w:pPr>
        <w:pStyle w:val="ListParagraph"/>
        <w:numPr>
          <w:ilvl w:val="0"/>
          <w:numId w:val="79"/>
        </w:numPr>
        <w:tabs>
          <w:tab w:val="left" w:pos="840"/>
        </w:tabs>
        <w:spacing w:before="3" w:line="230" w:lineRule="auto"/>
        <w:ind w:right="571" w:firstLine="568"/>
        <w:rPr>
          <w:sz w:val="24"/>
        </w:rPr>
      </w:pPr>
      <w:r>
        <w:rPr>
          <w:sz w:val="24"/>
        </w:rPr>
        <w:t>se execută stratul de rupere al capilarităţii, realizat din balast compactat în grosime de 15cm sub</w:t>
      </w:r>
      <w:r>
        <w:rPr>
          <w:spacing w:val="80"/>
          <w:sz w:val="24"/>
        </w:rPr>
        <w:t xml:space="preserve"> </w:t>
      </w:r>
      <w:r>
        <w:rPr>
          <w:sz w:val="24"/>
        </w:rPr>
        <w:t>trotuar și placa pe sol;</w:t>
      </w:r>
    </w:p>
    <w:p w:rsidR="00833F53" w:rsidRDefault="00732D25">
      <w:pPr>
        <w:pStyle w:val="ListParagraph"/>
        <w:numPr>
          <w:ilvl w:val="0"/>
          <w:numId w:val="79"/>
        </w:numPr>
        <w:tabs>
          <w:tab w:val="left" w:pos="839"/>
        </w:tabs>
        <w:spacing w:before="1" w:line="286" w:lineRule="exact"/>
        <w:ind w:left="839" w:hanging="138"/>
        <w:rPr>
          <w:sz w:val="24"/>
        </w:rPr>
      </w:pPr>
      <w:r>
        <w:rPr>
          <w:sz w:val="24"/>
        </w:rPr>
        <w:t>se</w:t>
      </w:r>
      <w:r>
        <w:rPr>
          <w:spacing w:val="-3"/>
          <w:sz w:val="24"/>
        </w:rPr>
        <w:t xml:space="preserve"> </w:t>
      </w:r>
      <w:r>
        <w:rPr>
          <w:sz w:val="24"/>
        </w:rPr>
        <w:t>armează</w:t>
      </w:r>
      <w:r>
        <w:rPr>
          <w:spacing w:val="-1"/>
          <w:sz w:val="24"/>
        </w:rPr>
        <w:t xml:space="preserve"> </w:t>
      </w:r>
      <w:r>
        <w:rPr>
          <w:sz w:val="24"/>
        </w:rPr>
        <w:t>și</w:t>
      </w:r>
      <w:r>
        <w:rPr>
          <w:spacing w:val="-1"/>
          <w:sz w:val="24"/>
        </w:rPr>
        <w:t xml:space="preserve"> </w:t>
      </w:r>
      <w:r>
        <w:rPr>
          <w:sz w:val="24"/>
        </w:rPr>
        <w:t>se toarnă</w:t>
      </w:r>
      <w:r>
        <w:rPr>
          <w:spacing w:val="-1"/>
          <w:sz w:val="24"/>
        </w:rPr>
        <w:t xml:space="preserve"> </w:t>
      </w:r>
      <w:r>
        <w:rPr>
          <w:sz w:val="24"/>
        </w:rPr>
        <w:t>betonnul de</w:t>
      </w:r>
      <w:r>
        <w:rPr>
          <w:spacing w:val="-2"/>
          <w:sz w:val="24"/>
        </w:rPr>
        <w:t xml:space="preserve"> </w:t>
      </w:r>
      <w:r>
        <w:rPr>
          <w:sz w:val="24"/>
        </w:rPr>
        <w:t>clasă C16/20</w:t>
      </w:r>
      <w:r>
        <w:rPr>
          <w:spacing w:val="-2"/>
          <w:sz w:val="24"/>
        </w:rPr>
        <w:t xml:space="preserve"> </w:t>
      </w:r>
      <w:r>
        <w:rPr>
          <w:sz w:val="24"/>
        </w:rPr>
        <w:t>în</w:t>
      </w:r>
      <w:r>
        <w:rPr>
          <w:spacing w:val="-1"/>
          <w:sz w:val="24"/>
        </w:rPr>
        <w:t xml:space="preserve"> </w:t>
      </w:r>
      <w:r>
        <w:rPr>
          <w:sz w:val="24"/>
        </w:rPr>
        <w:t>placa</w:t>
      </w:r>
      <w:r>
        <w:rPr>
          <w:spacing w:val="-1"/>
          <w:sz w:val="24"/>
        </w:rPr>
        <w:t xml:space="preserve"> </w:t>
      </w:r>
      <w:r>
        <w:rPr>
          <w:sz w:val="24"/>
        </w:rPr>
        <w:t xml:space="preserve">pe </w:t>
      </w:r>
      <w:r>
        <w:rPr>
          <w:spacing w:val="-4"/>
          <w:sz w:val="24"/>
        </w:rPr>
        <w:t>sol;</w:t>
      </w:r>
    </w:p>
    <w:p w:rsidR="00833F53" w:rsidRDefault="00732D25">
      <w:pPr>
        <w:pStyle w:val="ListParagraph"/>
        <w:numPr>
          <w:ilvl w:val="0"/>
          <w:numId w:val="79"/>
        </w:numPr>
        <w:tabs>
          <w:tab w:val="left" w:pos="839"/>
        </w:tabs>
        <w:spacing w:line="280" w:lineRule="exact"/>
        <w:ind w:left="839" w:hanging="138"/>
        <w:rPr>
          <w:sz w:val="24"/>
        </w:rPr>
      </w:pPr>
      <w:r>
        <w:rPr>
          <w:sz w:val="24"/>
        </w:rPr>
        <w:t>se</w:t>
      </w:r>
      <w:r>
        <w:rPr>
          <w:spacing w:val="-3"/>
          <w:sz w:val="24"/>
        </w:rPr>
        <w:t xml:space="preserve"> </w:t>
      </w:r>
      <w:r>
        <w:rPr>
          <w:sz w:val="24"/>
        </w:rPr>
        <w:t>cofrează,</w:t>
      </w:r>
      <w:r>
        <w:rPr>
          <w:spacing w:val="-1"/>
          <w:sz w:val="24"/>
        </w:rPr>
        <w:t xml:space="preserve"> </w:t>
      </w:r>
      <w:r>
        <w:rPr>
          <w:sz w:val="24"/>
        </w:rPr>
        <w:t>armează</w:t>
      </w:r>
      <w:r>
        <w:rPr>
          <w:spacing w:val="-1"/>
          <w:sz w:val="24"/>
        </w:rPr>
        <w:t xml:space="preserve"> </w:t>
      </w:r>
      <w:r>
        <w:rPr>
          <w:sz w:val="24"/>
        </w:rPr>
        <w:t>și se</w:t>
      </w:r>
      <w:r>
        <w:rPr>
          <w:spacing w:val="-1"/>
          <w:sz w:val="24"/>
        </w:rPr>
        <w:t xml:space="preserve"> </w:t>
      </w:r>
      <w:r>
        <w:rPr>
          <w:sz w:val="24"/>
        </w:rPr>
        <w:t>toarnă betonul</w:t>
      </w:r>
      <w:r>
        <w:rPr>
          <w:spacing w:val="-1"/>
          <w:sz w:val="24"/>
        </w:rPr>
        <w:t xml:space="preserve"> </w:t>
      </w:r>
      <w:r>
        <w:rPr>
          <w:sz w:val="24"/>
        </w:rPr>
        <w:t>în stâlpii/</w:t>
      </w:r>
      <w:r>
        <w:rPr>
          <w:spacing w:val="-1"/>
          <w:sz w:val="24"/>
        </w:rPr>
        <w:t xml:space="preserve"> </w:t>
      </w:r>
      <w:r>
        <w:rPr>
          <w:sz w:val="24"/>
        </w:rPr>
        <w:t>pereți din</w:t>
      </w:r>
      <w:r>
        <w:rPr>
          <w:spacing w:val="-3"/>
          <w:sz w:val="24"/>
        </w:rPr>
        <w:t xml:space="preserve"> </w:t>
      </w:r>
      <w:r>
        <w:rPr>
          <w:sz w:val="24"/>
        </w:rPr>
        <w:t>beton armat monolit de</w:t>
      </w:r>
      <w:r>
        <w:rPr>
          <w:spacing w:val="-1"/>
          <w:sz w:val="24"/>
        </w:rPr>
        <w:t xml:space="preserve"> </w:t>
      </w:r>
      <w:r>
        <w:rPr>
          <w:sz w:val="24"/>
        </w:rPr>
        <w:t xml:space="preserve">la </w:t>
      </w:r>
      <w:r>
        <w:rPr>
          <w:spacing w:val="-2"/>
          <w:sz w:val="24"/>
        </w:rPr>
        <w:t>demisol;</w:t>
      </w:r>
    </w:p>
    <w:p w:rsidR="00833F53" w:rsidRDefault="00732D25">
      <w:pPr>
        <w:pStyle w:val="ListParagraph"/>
        <w:numPr>
          <w:ilvl w:val="0"/>
          <w:numId w:val="79"/>
        </w:numPr>
        <w:tabs>
          <w:tab w:val="left" w:pos="840"/>
        </w:tabs>
        <w:spacing w:before="3" w:line="230" w:lineRule="auto"/>
        <w:ind w:right="569" w:firstLine="568"/>
        <w:rPr>
          <w:sz w:val="24"/>
        </w:rPr>
      </w:pPr>
      <w:r>
        <w:rPr>
          <w:sz w:val="24"/>
        </w:rPr>
        <w:t>se</w:t>
      </w:r>
      <w:r>
        <w:rPr>
          <w:spacing w:val="30"/>
          <w:sz w:val="24"/>
        </w:rPr>
        <w:t xml:space="preserve"> </w:t>
      </w:r>
      <w:r>
        <w:rPr>
          <w:sz w:val="24"/>
        </w:rPr>
        <w:t>cofrează,</w:t>
      </w:r>
      <w:r>
        <w:rPr>
          <w:spacing w:val="28"/>
          <w:sz w:val="24"/>
        </w:rPr>
        <w:t xml:space="preserve"> </w:t>
      </w:r>
      <w:r>
        <w:rPr>
          <w:sz w:val="24"/>
        </w:rPr>
        <w:t>armează</w:t>
      </w:r>
      <w:r>
        <w:rPr>
          <w:spacing w:val="31"/>
          <w:sz w:val="24"/>
        </w:rPr>
        <w:t xml:space="preserve"> </w:t>
      </w:r>
      <w:r>
        <w:rPr>
          <w:sz w:val="24"/>
        </w:rPr>
        <w:t>și</w:t>
      </w:r>
      <w:r>
        <w:rPr>
          <w:spacing w:val="29"/>
          <w:sz w:val="24"/>
        </w:rPr>
        <w:t xml:space="preserve"> </w:t>
      </w:r>
      <w:r>
        <w:rPr>
          <w:sz w:val="24"/>
        </w:rPr>
        <w:t>se</w:t>
      </w:r>
      <w:r>
        <w:rPr>
          <w:spacing w:val="30"/>
          <w:sz w:val="24"/>
        </w:rPr>
        <w:t xml:space="preserve"> </w:t>
      </w:r>
      <w:r>
        <w:rPr>
          <w:sz w:val="24"/>
        </w:rPr>
        <w:t>toarnă</w:t>
      </w:r>
      <w:r>
        <w:rPr>
          <w:spacing w:val="30"/>
          <w:sz w:val="24"/>
        </w:rPr>
        <w:t xml:space="preserve"> </w:t>
      </w:r>
      <w:r>
        <w:rPr>
          <w:sz w:val="24"/>
        </w:rPr>
        <w:t>betonul</w:t>
      </w:r>
      <w:r>
        <w:rPr>
          <w:spacing w:val="30"/>
          <w:sz w:val="24"/>
        </w:rPr>
        <w:t xml:space="preserve"> </w:t>
      </w:r>
      <w:r>
        <w:rPr>
          <w:sz w:val="24"/>
        </w:rPr>
        <w:t>în</w:t>
      </w:r>
      <w:r>
        <w:rPr>
          <w:spacing w:val="30"/>
          <w:sz w:val="24"/>
        </w:rPr>
        <w:t xml:space="preserve"> </w:t>
      </w:r>
      <w:r>
        <w:rPr>
          <w:sz w:val="24"/>
        </w:rPr>
        <w:t>grinzile/planșeul</w:t>
      </w:r>
      <w:r>
        <w:rPr>
          <w:spacing w:val="30"/>
          <w:sz w:val="24"/>
        </w:rPr>
        <w:t xml:space="preserve"> </w:t>
      </w:r>
      <w:r>
        <w:rPr>
          <w:sz w:val="24"/>
        </w:rPr>
        <w:t>din</w:t>
      </w:r>
      <w:r>
        <w:rPr>
          <w:spacing w:val="30"/>
          <w:sz w:val="24"/>
        </w:rPr>
        <w:t xml:space="preserve"> </w:t>
      </w:r>
      <w:r>
        <w:rPr>
          <w:sz w:val="24"/>
        </w:rPr>
        <w:t>beton</w:t>
      </w:r>
      <w:r>
        <w:rPr>
          <w:spacing w:val="29"/>
          <w:sz w:val="24"/>
        </w:rPr>
        <w:t xml:space="preserve"> </w:t>
      </w:r>
      <w:r>
        <w:rPr>
          <w:sz w:val="24"/>
        </w:rPr>
        <w:t>armat</w:t>
      </w:r>
      <w:r>
        <w:rPr>
          <w:spacing w:val="32"/>
          <w:sz w:val="24"/>
        </w:rPr>
        <w:t xml:space="preserve"> </w:t>
      </w:r>
      <w:r>
        <w:rPr>
          <w:sz w:val="24"/>
        </w:rPr>
        <w:t>monolit</w:t>
      </w:r>
      <w:r>
        <w:rPr>
          <w:spacing w:val="30"/>
          <w:sz w:val="24"/>
        </w:rPr>
        <w:t xml:space="preserve"> </w:t>
      </w:r>
      <w:r>
        <w:rPr>
          <w:sz w:val="24"/>
        </w:rPr>
        <w:t>de</w:t>
      </w:r>
      <w:r>
        <w:rPr>
          <w:spacing w:val="30"/>
          <w:sz w:val="24"/>
        </w:rPr>
        <w:t xml:space="preserve"> </w:t>
      </w:r>
      <w:r>
        <w:rPr>
          <w:sz w:val="24"/>
        </w:rPr>
        <w:t xml:space="preserve">peste </w:t>
      </w:r>
      <w:r>
        <w:rPr>
          <w:spacing w:val="-2"/>
          <w:sz w:val="24"/>
        </w:rPr>
        <w:t>demisol;</w:t>
      </w:r>
    </w:p>
    <w:p w:rsidR="00833F53" w:rsidRDefault="00732D25">
      <w:pPr>
        <w:pStyle w:val="ListParagraph"/>
        <w:numPr>
          <w:ilvl w:val="0"/>
          <w:numId w:val="79"/>
        </w:numPr>
        <w:tabs>
          <w:tab w:val="left" w:pos="839"/>
        </w:tabs>
        <w:spacing w:before="2" w:line="287" w:lineRule="exact"/>
        <w:ind w:left="839" w:hanging="138"/>
        <w:rPr>
          <w:sz w:val="24"/>
        </w:rPr>
      </w:pPr>
      <w:r>
        <w:rPr>
          <w:sz w:val="24"/>
        </w:rPr>
        <w:t>se</w:t>
      </w:r>
      <w:r>
        <w:rPr>
          <w:spacing w:val="-3"/>
          <w:sz w:val="24"/>
        </w:rPr>
        <w:t xml:space="preserve"> </w:t>
      </w:r>
      <w:r>
        <w:rPr>
          <w:sz w:val="24"/>
        </w:rPr>
        <w:t>execută</w:t>
      </w:r>
      <w:r>
        <w:rPr>
          <w:spacing w:val="-1"/>
          <w:sz w:val="24"/>
        </w:rPr>
        <w:t xml:space="preserve"> </w:t>
      </w:r>
      <w:r>
        <w:rPr>
          <w:sz w:val="24"/>
        </w:rPr>
        <w:t>compartimentările</w:t>
      </w:r>
      <w:r>
        <w:rPr>
          <w:spacing w:val="-1"/>
          <w:sz w:val="24"/>
        </w:rPr>
        <w:t xml:space="preserve"> </w:t>
      </w:r>
      <w:r>
        <w:rPr>
          <w:sz w:val="24"/>
        </w:rPr>
        <w:t>din</w:t>
      </w:r>
      <w:r>
        <w:rPr>
          <w:spacing w:val="-1"/>
          <w:sz w:val="24"/>
        </w:rPr>
        <w:t xml:space="preserve"> </w:t>
      </w:r>
      <w:r>
        <w:rPr>
          <w:sz w:val="24"/>
        </w:rPr>
        <w:t>zidărie</w:t>
      </w:r>
      <w:r>
        <w:rPr>
          <w:spacing w:val="-1"/>
          <w:sz w:val="24"/>
        </w:rPr>
        <w:t xml:space="preserve"> </w:t>
      </w:r>
      <w:r>
        <w:rPr>
          <w:sz w:val="24"/>
        </w:rPr>
        <w:t>de</w:t>
      </w:r>
      <w:r>
        <w:rPr>
          <w:spacing w:val="-1"/>
          <w:sz w:val="24"/>
        </w:rPr>
        <w:t xml:space="preserve"> </w:t>
      </w:r>
      <w:r>
        <w:rPr>
          <w:sz w:val="24"/>
        </w:rPr>
        <w:t>cărămidă</w:t>
      </w:r>
      <w:r>
        <w:rPr>
          <w:spacing w:val="-1"/>
          <w:sz w:val="24"/>
        </w:rPr>
        <w:t xml:space="preserve"> </w:t>
      </w:r>
      <w:r>
        <w:rPr>
          <w:sz w:val="24"/>
        </w:rPr>
        <w:t>de</w:t>
      </w:r>
      <w:r>
        <w:rPr>
          <w:spacing w:val="-1"/>
          <w:sz w:val="24"/>
        </w:rPr>
        <w:t xml:space="preserve"> </w:t>
      </w:r>
      <w:r>
        <w:rPr>
          <w:sz w:val="24"/>
        </w:rPr>
        <w:t xml:space="preserve">la </w:t>
      </w:r>
      <w:r>
        <w:rPr>
          <w:spacing w:val="-2"/>
          <w:sz w:val="24"/>
        </w:rPr>
        <w:t>demisol;</w:t>
      </w:r>
    </w:p>
    <w:p w:rsidR="00833F53" w:rsidRDefault="00732D25">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cofrează,</w:t>
      </w:r>
      <w:r>
        <w:rPr>
          <w:spacing w:val="-2"/>
          <w:sz w:val="24"/>
        </w:rPr>
        <w:t xml:space="preserve"> </w:t>
      </w:r>
      <w:r>
        <w:rPr>
          <w:sz w:val="24"/>
        </w:rPr>
        <w:t>armează și</w:t>
      </w:r>
      <w:r>
        <w:rPr>
          <w:spacing w:val="-1"/>
          <w:sz w:val="24"/>
        </w:rPr>
        <w:t xml:space="preserve"> </w:t>
      </w:r>
      <w:r>
        <w:rPr>
          <w:sz w:val="24"/>
        </w:rPr>
        <w:t>se toarnă</w:t>
      </w:r>
      <w:r>
        <w:rPr>
          <w:spacing w:val="-1"/>
          <w:sz w:val="24"/>
        </w:rPr>
        <w:t xml:space="preserve"> </w:t>
      </w:r>
      <w:r>
        <w:rPr>
          <w:sz w:val="24"/>
        </w:rPr>
        <w:t>betonul în</w:t>
      </w:r>
      <w:r>
        <w:rPr>
          <w:spacing w:val="-1"/>
          <w:sz w:val="24"/>
        </w:rPr>
        <w:t xml:space="preserve"> </w:t>
      </w:r>
      <w:r>
        <w:rPr>
          <w:sz w:val="24"/>
        </w:rPr>
        <w:t>stâlpii din</w:t>
      </w:r>
      <w:r>
        <w:rPr>
          <w:spacing w:val="-1"/>
          <w:sz w:val="24"/>
        </w:rPr>
        <w:t xml:space="preserve"> </w:t>
      </w:r>
      <w:r>
        <w:rPr>
          <w:sz w:val="24"/>
        </w:rPr>
        <w:t>beton</w:t>
      </w:r>
      <w:r>
        <w:rPr>
          <w:spacing w:val="-2"/>
          <w:sz w:val="24"/>
        </w:rPr>
        <w:t xml:space="preserve"> </w:t>
      </w:r>
      <w:r>
        <w:rPr>
          <w:sz w:val="24"/>
        </w:rPr>
        <w:t>armat monolit de</w:t>
      </w:r>
      <w:r>
        <w:rPr>
          <w:spacing w:val="-1"/>
          <w:sz w:val="24"/>
        </w:rPr>
        <w:t xml:space="preserve"> </w:t>
      </w:r>
      <w:r>
        <w:rPr>
          <w:sz w:val="24"/>
        </w:rPr>
        <w:t xml:space="preserve">la </w:t>
      </w:r>
      <w:r>
        <w:rPr>
          <w:spacing w:val="-2"/>
          <w:sz w:val="24"/>
        </w:rPr>
        <w:t>parter;</w:t>
      </w:r>
    </w:p>
    <w:p w:rsidR="00833F53" w:rsidRDefault="00732D25">
      <w:pPr>
        <w:pStyle w:val="ListParagraph"/>
        <w:numPr>
          <w:ilvl w:val="0"/>
          <w:numId w:val="79"/>
        </w:numPr>
        <w:tabs>
          <w:tab w:val="left" w:pos="839"/>
        </w:tabs>
        <w:spacing w:line="280" w:lineRule="exact"/>
        <w:ind w:left="839" w:hanging="138"/>
        <w:rPr>
          <w:sz w:val="24"/>
        </w:rPr>
      </w:pPr>
      <w:r>
        <w:rPr>
          <w:spacing w:val="-2"/>
          <w:sz w:val="24"/>
        </w:rPr>
        <w:t>se</w:t>
      </w:r>
      <w:r>
        <w:rPr>
          <w:spacing w:val="-7"/>
          <w:sz w:val="24"/>
        </w:rPr>
        <w:t xml:space="preserve"> </w:t>
      </w:r>
      <w:r>
        <w:rPr>
          <w:spacing w:val="-2"/>
          <w:sz w:val="24"/>
        </w:rPr>
        <w:t>cofrează,</w:t>
      </w:r>
      <w:r>
        <w:rPr>
          <w:spacing w:val="-6"/>
          <w:sz w:val="24"/>
        </w:rPr>
        <w:t xml:space="preserve"> </w:t>
      </w:r>
      <w:r>
        <w:rPr>
          <w:spacing w:val="-2"/>
          <w:sz w:val="24"/>
        </w:rPr>
        <w:t>armează</w:t>
      </w:r>
      <w:r>
        <w:rPr>
          <w:spacing w:val="-4"/>
          <w:sz w:val="24"/>
        </w:rPr>
        <w:t xml:space="preserve"> </w:t>
      </w:r>
      <w:r>
        <w:rPr>
          <w:spacing w:val="-2"/>
          <w:sz w:val="24"/>
        </w:rPr>
        <w:t>și</w:t>
      </w:r>
      <w:r>
        <w:rPr>
          <w:spacing w:val="-4"/>
          <w:sz w:val="24"/>
        </w:rPr>
        <w:t xml:space="preserve"> </w:t>
      </w:r>
      <w:r>
        <w:rPr>
          <w:spacing w:val="-2"/>
          <w:sz w:val="24"/>
        </w:rPr>
        <w:t>se</w:t>
      </w:r>
      <w:r>
        <w:rPr>
          <w:spacing w:val="-5"/>
          <w:sz w:val="24"/>
        </w:rPr>
        <w:t xml:space="preserve"> </w:t>
      </w:r>
      <w:r>
        <w:rPr>
          <w:spacing w:val="-2"/>
          <w:sz w:val="24"/>
        </w:rPr>
        <w:t>toarnă</w:t>
      </w:r>
      <w:r>
        <w:rPr>
          <w:spacing w:val="-6"/>
          <w:sz w:val="24"/>
        </w:rPr>
        <w:t xml:space="preserve"> </w:t>
      </w:r>
      <w:r>
        <w:rPr>
          <w:spacing w:val="-2"/>
          <w:sz w:val="24"/>
        </w:rPr>
        <w:t>betonul</w:t>
      </w:r>
      <w:r>
        <w:rPr>
          <w:spacing w:val="-5"/>
          <w:sz w:val="24"/>
        </w:rPr>
        <w:t xml:space="preserve"> </w:t>
      </w:r>
      <w:r>
        <w:rPr>
          <w:spacing w:val="-2"/>
          <w:sz w:val="24"/>
        </w:rPr>
        <w:t>în</w:t>
      </w:r>
      <w:r>
        <w:rPr>
          <w:spacing w:val="-4"/>
          <w:sz w:val="24"/>
        </w:rPr>
        <w:t xml:space="preserve"> </w:t>
      </w:r>
      <w:r>
        <w:rPr>
          <w:spacing w:val="-2"/>
          <w:sz w:val="24"/>
        </w:rPr>
        <w:t>grinzile/planșeul</w:t>
      </w:r>
      <w:r>
        <w:rPr>
          <w:spacing w:val="-4"/>
          <w:sz w:val="24"/>
        </w:rPr>
        <w:t xml:space="preserve"> </w:t>
      </w:r>
      <w:r>
        <w:rPr>
          <w:spacing w:val="-2"/>
          <w:sz w:val="24"/>
        </w:rPr>
        <w:t>din</w:t>
      </w:r>
      <w:r>
        <w:rPr>
          <w:spacing w:val="-7"/>
          <w:sz w:val="24"/>
        </w:rPr>
        <w:t xml:space="preserve"> </w:t>
      </w:r>
      <w:r>
        <w:rPr>
          <w:spacing w:val="-2"/>
          <w:sz w:val="24"/>
        </w:rPr>
        <w:t>beton</w:t>
      </w:r>
      <w:r>
        <w:rPr>
          <w:spacing w:val="-4"/>
          <w:sz w:val="24"/>
        </w:rPr>
        <w:t xml:space="preserve"> </w:t>
      </w:r>
      <w:r>
        <w:rPr>
          <w:spacing w:val="-2"/>
          <w:sz w:val="24"/>
        </w:rPr>
        <w:t>armat</w:t>
      </w:r>
      <w:r>
        <w:rPr>
          <w:spacing w:val="-4"/>
          <w:sz w:val="24"/>
        </w:rPr>
        <w:t xml:space="preserve"> </w:t>
      </w:r>
      <w:r>
        <w:rPr>
          <w:spacing w:val="-2"/>
          <w:sz w:val="24"/>
        </w:rPr>
        <w:t>monolit</w:t>
      </w:r>
      <w:r>
        <w:rPr>
          <w:spacing w:val="-4"/>
          <w:sz w:val="24"/>
        </w:rPr>
        <w:t xml:space="preserve"> </w:t>
      </w:r>
      <w:r>
        <w:rPr>
          <w:spacing w:val="-2"/>
          <w:sz w:val="24"/>
        </w:rPr>
        <w:t>de</w:t>
      </w:r>
      <w:r>
        <w:rPr>
          <w:spacing w:val="-6"/>
          <w:sz w:val="24"/>
        </w:rPr>
        <w:t xml:space="preserve"> </w:t>
      </w:r>
      <w:r>
        <w:rPr>
          <w:spacing w:val="-2"/>
          <w:sz w:val="24"/>
        </w:rPr>
        <w:t>peste</w:t>
      </w:r>
      <w:r>
        <w:rPr>
          <w:spacing w:val="-5"/>
          <w:sz w:val="24"/>
        </w:rPr>
        <w:t xml:space="preserve"> </w:t>
      </w:r>
      <w:r>
        <w:rPr>
          <w:spacing w:val="-2"/>
          <w:sz w:val="24"/>
        </w:rPr>
        <w:t>parter;</w:t>
      </w:r>
    </w:p>
    <w:p w:rsidR="00833F53" w:rsidRDefault="00732D25">
      <w:pPr>
        <w:pStyle w:val="ListParagraph"/>
        <w:numPr>
          <w:ilvl w:val="0"/>
          <w:numId w:val="79"/>
        </w:numPr>
        <w:tabs>
          <w:tab w:val="left" w:pos="839"/>
        </w:tabs>
        <w:spacing w:line="281" w:lineRule="exact"/>
        <w:ind w:left="839" w:hanging="138"/>
        <w:rPr>
          <w:sz w:val="24"/>
        </w:rPr>
      </w:pPr>
      <w:r>
        <w:rPr>
          <w:sz w:val="24"/>
        </w:rPr>
        <w:t>se</w:t>
      </w:r>
      <w:r>
        <w:rPr>
          <w:spacing w:val="-1"/>
          <w:sz w:val="24"/>
        </w:rPr>
        <w:t xml:space="preserve"> </w:t>
      </w:r>
      <w:r>
        <w:rPr>
          <w:sz w:val="24"/>
        </w:rPr>
        <w:t>execută</w:t>
      </w:r>
      <w:r>
        <w:rPr>
          <w:spacing w:val="-1"/>
          <w:sz w:val="24"/>
        </w:rPr>
        <w:t xml:space="preserve"> </w:t>
      </w:r>
      <w:r>
        <w:rPr>
          <w:sz w:val="24"/>
        </w:rPr>
        <w:t>închiderile</w:t>
      </w:r>
      <w:r>
        <w:rPr>
          <w:spacing w:val="-2"/>
          <w:sz w:val="24"/>
        </w:rPr>
        <w:t xml:space="preserve"> </w:t>
      </w:r>
      <w:r>
        <w:rPr>
          <w:sz w:val="24"/>
        </w:rPr>
        <w:t>și</w:t>
      </w:r>
      <w:r>
        <w:rPr>
          <w:spacing w:val="-1"/>
          <w:sz w:val="24"/>
        </w:rPr>
        <w:t xml:space="preserve"> </w:t>
      </w:r>
      <w:r>
        <w:rPr>
          <w:sz w:val="24"/>
        </w:rPr>
        <w:t>compartimentările din</w:t>
      </w:r>
      <w:r>
        <w:rPr>
          <w:spacing w:val="-1"/>
          <w:sz w:val="24"/>
        </w:rPr>
        <w:t xml:space="preserve"> </w:t>
      </w:r>
      <w:r>
        <w:rPr>
          <w:sz w:val="24"/>
        </w:rPr>
        <w:t>zidărie</w:t>
      </w:r>
      <w:r>
        <w:rPr>
          <w:spacing w:val="-1"/>
          <w:sz w:val="24"/>
        </w:rPr>
        <w:t xml:space="preserve"> </w:t>
      </w:r>
      <w:r>
        <w:rPr>
          <w:sz w:val="24"/>
        </w:rPr>
        <w:t>de</w:t>
      </w:r>
      <w:r>
        <w:rPr>
          <w:spacing w:val="-1"/>
          <w:sz w:val="24"/>
        </w:rPr>
        <w:t xml:space="preserve"> </w:t>
      </w:r>
      <w:r>
        <w:rPr>
          <w:sz w:val="24"/>
        </w:rPr>
        <w:t>cărămidă</w:t>
      </w:r>
      <w:r>
        <w:rPr>
          <w:spacing w:val="-1"/>
          <w:sz w:val="24"/>
        </w:rPr>
        <w:t xml:space="preserve"> </w:t>
      </w:r>
      <w:r>
        <w:rPr>
          <w:sz w:val="24"/>
        </w:rPr>
        <w:t>de</w:t>
      </w:r>
      <w:r>
        <w:rPr>
          <w:spacing w:val="-1"/>
          <w:sz w:val="24"/>
        </w:rPr>
        <w:t xml:space="preserve"> </w:t>
      </w:r>
      <w:r>
        <w:rPr>
          <w:sz w:val="24"/>
        </w:rPr>
        <w:t>la</w:t>
      </w:r>
      <w:r>
        <w:rPr>
          <w:spacing w:val="-1"/>
          <w:sz w:val="24"/>
        </w:rPr>
        <w:t xml:space="preserve"> </w:t>
      </w:r>
      <w:r>
        <w:rPr>
          <w:spacing w:val="-2"/>
          <w:sz w:val="24"/>
        </w:rPr>
        <w:t>parter;</w:t>
      </w:r>
    </w:p>
    <w:p w:rsidR="00833F53" w:rsidRDefault="00732D25">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cofrează,</w:t>
      </w:r>
      <w:r>
        <w:rPr>
          <w:spacing w:val="-2"/>
          <w:sz w:val="24"/>
        </w:rPr>
        <w:t xml:space="preserve"> </w:t>
      </w:r>
      <w:r>
        <w:rPr>
          <w:sz w:val="24"/>
        </w:rPr>
        <w:t>armează și</w:t>
      </w:r>
      <w:r>
        <w:rPr>
          <w:spacing w:val="-1"/>
          <w:sz w:val="24"/>
        </w:rPr>
        <w:t xml:space="preserve"> </w:t>
      </w:r>
      <w:r>
        <w:rPr>
          <w:sz w:val="24"/>
        </w:rPr>
        <w:t>se toarnă</w:t>
      </w:r>
      <w:r>
        <w:rPr>
          <w:spacing w:val="-1"/>
          <w:sz w:val="24"/>
        </w:rPr>
        <w:t xml:space="preserve"> </w:t>
      </w:r>
      <w:r>
        <w:rPr>
          <w:sz w:val="24"/>
        </w:rPr>
        <w:t>betonul în</w:t>
      </w:r>
      <w:r>
        <w:rPr>
          <w:spacing w:val="-1"/>
          <w:sz w:val="24"/>
        </w:rPr>
        <w:t xml:space="preserve"> </w:t>
      </w:r>
      <w:r>
        <w:rPr>
          <w:sz w:val="24"/>
        </w:rPr>
        <w:t>stâlpii din</w:t>
      </w:r>
      <w:r>
        <w:rPr>
          <w:spacing w:val="-1"/>
          <w:sz w:val="24"/>
        </w:rPr>
        <w:t xml:space="preserve"> </w:t>
      </w:r>
      <w:r>
        <w:rPr>
          <w:sz w:val="24"/>
        </w:rPr>
        <w:t>beton</w:t>
      </w:r>
      <w:r>
        <w:rPr>
          <w:spacing w:val="-2"/>
          <w:sz w:val="24"/>
        </w:rPr>
        <w:t xml:space="preserve"> </w:t>
      </w:r>
      <w:r>
        <w:rPr>
          <w:sz w:val="24"/>
        </w:rPr>
        <w:t>armat monolit de</w:t>
      </w:r>
      <w:r>
        <w:rPr>
          <w:spacing w:val="-1"/>
          <w:sz w:val="24"/>
        </w:rPr>
        <w:t xml:space="preserve"> </w:t>
      </w:r>
      <w:r>
        <w:rPr>
          <w:sz w:val="24"/>
        </w:rPr>
        <w:t xml:space="preserve">la </w:t>
      </w:r>
      <w:r>
        <w:rPr>
          <w:spacing w:val="-5"/>
          <w:sz w:val="24"/>
        </w:rPr>
        <w:t>E1;</w:t>
      </w:r>
    </w:p>
    <w:p w:rsidR="00833F53" w:rsidRDefault="00732D25">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cofrează,</w:t>
      </w:r>
      <w:r>
        <w:rPr>
          <w:spacing w:val="-2"/>
          <w:sz w:val="24"/>
        </w:rPr>
        <w:t xml:space="preserve"> </w:t>
      </w:r>
      <w:r>
        <w:rPr>
          <w:sz w:val="24"/>
        </w:rPr>
        <w:t>armează</w:t>
      </w:r>
      <w:r>
        <w:rPr>
          <w:spacing w:val="-1"/>
          <w:sz w:val="24"/>
        </w:rPr>
        <w:t xml:space="preserve"> </w:t>
      </w:r>
      <w:r>
        <w:rPr>
          <w:sz w:val="24"/>
        </w:rPr>
        <w:t>și</w:t>
      </w:r>
      <w:r>
        <w:rPr>
          <w:spacing w:val="-1"/>
          <w:sz w:val="24"/>
        </w:rPr>
        <w:t xml:space="preserve"> </w:t>
      </w:r>
      <w:r>
        <w:rPr>
          <w:sz w:val="24"/>
        </w:rPr>
        <w:t>se</w:t>
      </w:r>
      <w:r>
        <w:rPr>
          <w:spacing w:val="-1"/>
          <w:sz w:val="24"/>
        </w:rPr>
        <w:t xml:space="preserve"> </w:t>
      </w:r>
      <w:r>
        <w:rPr>
          <w:sz w:val="24"/>
        </w:rPr>
        <w:t>toarnă</w:t>
      </w:r>
      <w:r>
        <w:rPr>
          <w:spacing w:val="-1"/>
          <w:sz w:val="24"/>
        </w:rPr>
        <w:t xml:space="preserve"> </w:t>
      </w:r>
      <w:r>
        <w:rPr>
          <w:sz w:val="24"/>
        </w:rPr>
        <w:t>betonul</w:t>
      </w:r>
      <w:r>
        <w:rPr>
          <w:spacing w:val="-1"/>
          <w:sz w:val="24"/>
        </w:rPr>
        <w:t xml:space="preserve"> </w:t>
      </w:r>
      <w:r>
        <w:rPr>
          <w:sz w:val="24"/>
        </w:rPr>
        <w:t>în</w:t>
      </w:r>
      <w:r>
        <w:rPr>
          <w:spacing w:val="-1"/>
          <w:sz w:val="24"/>
        </w:rPr>
        <w:t xml:space="preserve"> </w:t>
      </w:r>
      <w:r>
        <w:rPr>
          <w:sz w:val="24"/>
        </w:rPr>
        <w:t>grinzile/planșeul</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z w:val="24"/>
        </w:rPr>
        <w:t>armat monolit</w:t>
      </w:r>
      <w:r>
        <w:rPr>
          <w:spacing w:val="-1"/>
          <w:sz w:val="24"/>
        </w:rPr>
        <w:t xml:space="preserve"> </w:t>
      </w:r>
      <w:r>
        <w:rPr>
          <w:sz w:val="24"/>
        </w:rPr>
        <w:t>de</w:t>
      </w:r>
      <w:r>
        <w:rPr>
          <w:spacing w:val="-1"/>
          <w:sz w:val="24"/>
        </w:rPr>
        <w:t xml:space="preserve"> </w:t>
      </w:r>
      <w:r>
        <w:rPr>
          <w:sz w:val="24"/>
        </w:rPr>
        <w:t xml:space="preserve">peste </w:t>
      </w:r>
      <w:r>
        <w:rPr>
          <w:spacing w:val="-5"/>
          <w:sz w:val="24"/>
        </w:rPr>
        <w:t>E1;</w:t>
      </w:r>
    </w:p>
    <w:p w:rsidR="00833F53" w:rsidRDefault="00732D25">
      <w:pPr>
        <w:pStyle w:val="ListParagraph"/>
        <w:numPr>
          <w:ilvl w:val="0"/>
          <w:numId w:val="79"/>
        </w:numPr>
        <w:tabs>
          <w:tab w:val="left" w:pos="839"/>
        </w:tabs>
        <w:spacing w:line="281" w:lineRule="exact"/>
        <w:ind w:left="839" w:hanging="138"/>
        <w:rPr>
          <w:sz w:val="24"/>
        </w:rPr>
      </w:pPr>
      <w:r>
        <w:rPr>
          <w:sz w:val="24"/>
        </w:rPr>
        <w:t>se</w:t>
      </w:r>
      <w:r>
        <w:rPr>
          <w:spacing w:val="-1"/>
          <w:sz w:val="24"/>
        </w:rPr>
        <w:t xml:space="preserve"> </w:t>
      </w:r>
      <w:r>
        <w:rPr>
          <w:sz w:val="24"/>
        </w:rPr>
        <w:t>cofrează,</w:t>
      </w:r>
      <w:r>
        <w:rPr>
          <w:spacing w:val="-2"/>
          <w:sz w:val="24"/>
        </w:rPr>
        <w:t xml:space="preserve"> </w:t>
      </w:r>
      <w:r>
        <w:rPr>
          <w:sz w:val="24"/>
        </w:rPr>
        <w:t>armează și</w:t>
      </w:r>
      <w:r>
        <w:rPr>
          <w:spacing w:val="-1"/>
          <w:sz w:val="24"/>
        </w:rPr>
        <w:t xml:space="preserve"> </w:t>
      </w:r>
      <w:r>
        <w:rPr>
          <w:sz w:val="24"/>
        </w:rPr>
        <w:t>se toarnă</w:t>
      </w:r>
      <w:r>
        <w:rPr>
          <w:spacing w:val="-1"/>
          <w:sz w:val="24"/>
        </w:rPr>
        <w:t xml:space="preserve"> </w:t>
      </w:r>
      <w:r>
        <w:rPr>
          <w:sz w:val="24"/>
        </w:rPr>
        <w:t>betonul în</w:t>
      </w:r>
      <w:r>
        <w:rPr>
          <w:spacing w:val="-1"/>
          <w:sz w:val="24"/>
        </w:rPr>
        <w:t xml:space="preserve"> </w:t>
      </w:r>
      <w:r>
        <w:rPr>
          <w:sz w:val="24"/>
        </w:rPr>
        <w:t>stâlpii din</w:t>
      </w:r>
      <w:r>
        <w:rPr>
          <w:spacing w:val="-1"/>
          <w:sz w:val="24"/>
        </w:rPr>
        <w:t xml:space="preserve"> </w:t>
      </w:r>
      <w:r>
        <w:rPr>
          <w:sz w:val="24"/>
        </w:rPr>
        <w:t>beton</w:t>
      </w:r>
      <w:r>
        <w:rPr>
          <w:spacing w:val="-2"/>
          <w:sz w:val="24"/>
        </w:rPr>
        <w:t xml:space="preserve"> </w:t>
      </w:r>
      <w:r>
        <w:rPr>
          <w:sz w:val="24"/>
        </w:rPr>
        <w:t>armat monolit de</w:t>
      </w:r>
      <w:r>
        <w:rPr>
          <w:spacing w:val="-1"/>
          <w:sz w:val="24"/>
        </w:rPr>
        <w:t xml:space="preserve"> </w:t>
      </w:r>
      <w:r>
        <w:rPr>
          <w:sz w:val="24"/>
        </w:rPr>
        <w:t xml:space="preserve">la </w:t>
      </w:r>
      <w:r>
        <w:rPr>
          <w:spacing w:val="-5"/>
          <w:sz w:val="24"/>
        </w:rPr>
        <w:t>E2;</w:t>
      </w:r>
    </w:p>
    <w:p w:rsidR="00833F53" w:rsidRDefault="00732D25">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cofrează,</w:t>
      </w:r>
      <w:r>
        <w:rPr>
          <w:spacing w:val="-2"/>
          <w:sz w:val="24"/>
        </w:rPr>
        <w:t xml:space="preserve"> </w:t>
      </w:r>
      <w:r>
        <w:rPr>
          <w:sz w:val="24"/>
        </w:rPr>
        <w:t>armează</w:t>
      </w:r>
      <w:r>
        <w:rPr>
          <w:spacing w:val="-1"/>
          <w:sz w:val="24"/>
        </w:rPr>
        <w:t xml:space="preserve"> </w:t>
      </w:r>
      <w:r>
        <w:rPr>
          <w:sz w:val="24"/>
        </w:rPr>
        <w:t>și</w:t>
      </w:r>
      <w:r>
        <w:rPr>
          <w:spacing w:val="-1"/>
          <w:sz w:val="24"/>
        </w:rPr>
        <w:t xml:space="preserve"> </w:t>
      </w:r>
      <w:r>
        <w:rPr>
          <w:sz w:val="24"/>
        </w:rPr>
        <w:t>se</w:t>
      </w:r>
      <w:r>
        <w:rPr>
          <w:spacing w:val="-1"/>
          <w:sz w:val="24"/>
        </w:rPr>
        <w:t xml:space="preserve"> </w:t>
      </w:r>
      <w:r>
        <w:rPr>
          <w:sz w:val="24"/>
        </w:rPr>
        <w:t>toarnă</w:t>
      </w:r>
      <w:r>
        <w:rPr>
          <w:spacing w:val="-1"/>
          <w:sz w:val="24"/>
        </w:rPr>
        <w:t xml:space="preserve"> </w:t>
      </w:r>
      <w:r>
        <w:rPr>
          <w:sz w:val="24"/>
        </w:rPr>
        <w:t>betonul</w:t>
      </w:r>
      <w:r>
        <w:rPr>
          <w:spacing w:val="-1"/>
          <w:sz w:val="24"/>
        </w:rPr>
        <w:t xml:space="preserve"> </w:t>
      </w:r>
      <w:r>
        <w:rPr>
          <w:sz w:val="24"/>
        </w:rPr>
        <w:t>în</w:t>
      </w:r>
      <w:r>
        <w:rPr>
          <w:spacing w:val="-1"/>
          <w:sz w:val="24"/>
        </w:rPr>
        <w:t xml:space="preserve"> </w:t>
      </w:r>
      <w:r>
        <w:rPr>
          <w:sz w:val="24"/>
        </w:rPr>
        <w:t>grinzile/planșeul</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z w:val="24"/>
        </w:rPr>
        <w:t>armat monolit</w:t>
      </w:r>
      <w:r>
        <w:rPr>
          <w:spacing w:val="-1"/>
          <w:sz w:val="24"/>
        </w:rPr>
        <w:t xml:space="preserve"> </w:t>
      </w:r>
      <w:r>
        <w:rPr>
          <w:sz w:val="24"/>
        </w:rPr>
        <w:t>de</w:t>
      </w:r>
      <w:r>
        <w:rPr>
          <w:spacing w:val="-1"/>
          <w:sz w:val="24"/>
        </w:rPr>
        <w:t xml:space="preserve"> </w:t>
      </w:r>
      <w:r>
        <w:rPr>
          <w:sz w:val="24"/>
        </w:rPr>
        <w:t xml:space="preserve">peste </w:t>
      </w:r>
      <w:r>
        <w:rPr>
          <w:spacing w:val="-5"/>
          <w:sz w:val="24"/>
        </w:rPr>
        <w:t>E2;</w:t>
      </w:r>
    </w:p>
    <w:p w:rsidR="00833F53" w:rsidRDefault="00732D25">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execută</w:t>
      </w:r>
      <w:r>
        <w:rPr>
          <w:spacing w:val="-1"/>
          <w:sz w:val="24"/>
        </w:rPr>
        <w:t xml:space="preserve"> </w:t>
      </w:r>
      <w:r>
        <w:rPr>
          <w:sz w:val="24"/>
        </w:rPr>
        <w:t>șarpanta din</w:t>
      </w:r>
      <w:r>
        <w:rPr>
          <w:spacing w:val="-1"/>
          <w:sz w:val="24"/>
        </w:rPr>
        <w:t xml:space="preserve"> </w:t>
      </w:r>
      <w:r>
        <w:rPr>
          <w:sz w:val="24"/>
        </w:rPr>
        <w:t>lemn ecarisat</w:t>
      </w:r>
      <w:r>
        <w:rPr>
          <w:spacing w:val="-2"/>
          <w:sz w:val="24"/>
        </w:rPr>
        <w:t xml:space="preserve"> </w:t>
      </w:r>
      <w:r>
        <w:rPr>
          <w:sz w:val="24"/>
        </w:rPr>
        <w:t xml:space="preserve">de </w:t>
      </w:r>
      <w:r>
        <w:rPr>
          <w:spacing w:val="-2"/>
          <w:sz w:val="24"/>
        </w:rPr>
        <w:t>rășinoase;</w:t>
      </w:r>
    </w:p>
    <w:p w:rsidR="00833F53" w:rsidRDefault="00732D25">
      <w:pPr>
        <w:pStyle w:val="ListParagraph"/>
        <w:numPr>
          <w:ilvl w:val="0"/>
          <w:numId w:val="79"/>
        </w:numPr>
        <w:tabs>
          <w:tab w:val="left" w:pos="839"/>
        </w:tabs>
        <w:spacing w:line="287" w:lineRule="exact"/>
        <w:ind w:left="839" w:hanging="138"/>
        <w:rPr>
          <w:sz w:val="24"/>
        </w:rPr>
      </w:pPr>
      <w:r>
        <w:rPr>
          <w:sz w:val="24"/>
        </w:rPr>
        <w:t>se</w:t>
      </w:r>
      <w:r>
        <w:rPr>
          <w:spacing w:val="-1"/>
          <w:sz w:val="24"/>
        </w:rPr>
        <w:t xml:space="preserve"> </w:t>
      </w:r>
      <w:r>
        <w:rPr>
          <w:sz w:val="24"/>
        </w:rPr>
        <w:t>execută</w:t>
      </w:r>
      <w:r>
        <w:rPr>
          <w:spacing w:val="-1"/>
          <w:sz w:val="24"/>
        </w:rPr>
        <w:t xml:space="preserve"> </w:t>
      </w:r>
      <w:r>
        <w:rPr>
          <w:sz w:val="24"/>
        </w:rPr>
        <w:t>stratul de</w:t>
      </w:r>
      <w:r>
        <w:rPr>
          <w:spacing w:val="-1"/>
          <w:sz w:val="24"/>
        </w:rPr>
        <w:t xml:space="preserve"> </w:t>
      </w:r>
      <w:r>
        <w:rPr>
          <w:sz w:val="24"/>
        </w:rPr>
        <w:t>protecție cu</w:t>
      </w:r>
      <w:r>
        <w:rPr>
          <w:spacing w:val="-1"/>
          <w:sz w:val="24"/>
        </w:rPr>
        <w:t xml:space="preserve"> </w:t>
      </w:r>
      <w:r>
        <w:rPr>
          <w:sz w:val="24"/>
        </w:rPr>
        <w:t>rol</w:t>
      </w:r>
      <w:r>
        <w:rPr>
          <w:spacing w:val="-3"/>
          <w:sz w:val="24"/>
        </w:rPr>
        <w:t xml:space="preserve"> </w:t>
      </w:r>
      <w:r>
        <w:rPr>
          <w:sz w:val="24"/>
        </w:rPr>
        <w:t>de ignifugare</w:t>
      </w:r>
      <w:r>
        <w:rPr>
          <w:spacing w:val="-1"/>
          <w:sz w:val="24"/>
        </w:rPr>
        <w:t xml:space="preserve"> </w:t>
      </w:r>
      <w:r>
        <w:rPr>
          <w:sz w:val="24"/>
        </w:rPr>
        <w:t>și aseptizare</w:t>
      </w:r>
      <w:r>
        <w:rPr>
          <w:spacing w:val="-1"/>
          <w:sz w:val="24"/>
        </w:rPr>
        <w:t xml:space="preserve"> </w:t>
      </w:r>
      <w:r>
        <w:rPr>
          <w:sz w:val="24"/>
        </w:rPr>
        <w:t>pentru</w:t>
      </w:r>
      <w:r>
        <w:rPr>
          <w:spacing w:val="-1"/>
          <w:sz w:val="24"/>
        </w:rPr>
        <w:t xml:space="preserve"> </w:t>
      </w:r>
      <w:r>
        <w:rPr>
          <w:sz w:val="24"/>
        </w:rPr>
        <w:t>elemente din</w:t>
      </w:r>
      <w:r>
        <w:rPr>
          <w:spacing w:val="-1"/>
          <w:sz w:val="24"/>
        </w:rPr>
        <w:t xml:space="preserve"> </w:t>
      </w:r>
      <w:r>
        <w:rPr>
          <w:sz w:val="24"/>
        </w:rPr>
        <w:t xml:space="preserve">lemn </w:t>
      </w:r>
      <w:r>
        <w:rPr>
          <w:spacing w:val="-2"/>
          <w:sz w:val="24"/>
        </w:rPr>
        <w:t>ecarisat.</w:t>
      </w:r>
    </w:p>
    <w:p w:rsidR="00833F53" w:rsidRDefault="00732D25">
      <w:pPr>
        <w:pStyle w:val="Heading2"/>
        <w:tabs>
          <w:tab w:val="left" w:pos="2987"/>
          <w:tab w:val="left" w:pos="3679"/>
          <w:tab w:val="left" w:pos="5645"/>
          <w:tab w:val="left" w:pos="7036"/>
          <w:tab w:val="left" w:pos="7604"/>
          <w:tab w:val="left" w:pos="8669"/>
        </w:tabs>
        <w:spacing w:before="267" w:line="268" w:lineRule="auto"/>
        <w:ind w:left="791" w:right="571" w:firstLine="758"/>
      </w:pPr>
      <w:r>
        <w:rPr>
          <w:noProof/>
          <w:lang w:val="en-US"/>
        </w:rPr>
        <w:drawing>
          <wp:anchor distT="0" distB="0" distL="0" distR="0" simplePos="0" relativeHeight="15741440" behindDoc="0" locked="0" layoutInCell="1" allowOverlap="1">
            <wp:simplePos x="0" y="0"/>
            <wp:positionH relativeFrom="page">
              <wp:posOffset>1146959</wp:posOffset>
            </wp:positionH>
            <wp:positionV relativeFrom="paragraph">
              <wp:posOffset>214876</wp:posOffset>
            </wp:positionV>
            <wp:extent cx="103863" cy="159519"/>
            <wp:effectExtent l="0" t="0" r="0" b="0"/>
            <wp:wrapNone/>
            <wp:docPr id="61" name="Imag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 name="Image 61"/>
                    <pic:cNvPicPr/>
                  </pic:nvPicPr>
                  <pic:blipFill>
                    <a:blip r:embed="rId36" cstate="print"/>
                    <a:stretch>
                      <a:fillRect/>
                    </a:stretch>
                  </pic:blipFill>
                  <pic:spPr>
                    <a:xfrm>
                      <a:off x="0" y="0"/>
                      <a:ext cx="103863" cy="159519"/>
                    </a:xfrm>
                    <a:prstGeom prst="rect">
                      <a:avLst/>
                    </a:prstGeom>
                  </pic:spPr>
                </pic:pic>
              </a:graphicData>
            </a:graphic>
          </wp:anchor>
        </w:drawing>
      </w:r>
      <w:r>
        <w:rPr>
          <w:color w:val="1F3863"/>
          <w:spacing w:val="-2"/>
        </w:rPr>
        <w:t>MĂSURI</w:t>
      </w:r>
      <w:r>
        <w:rPr>
          <w:color w:val="1F3863"/>
        </w:rPr>
        <w:tab/>
      </w:r>
      <w:r>
        <w:rPr>
          <w:color w:val="1F3863"/>
          <w:spacing w:val="-6"/>
        </w:rPr>
        <w:t>DE</w:t>
      </w:r>
      <w:r>
        <w:rPr>
          <w:color w:val="1F3863"/>
        </w:rPr>
        <w:tab/>
      </w:r>
      <w:r>
        <w:rPr>
          <w:color w:val="1F3863"/>
          <w:spacing w:val="-2"/>
        </w:rPr>
        <w:t>PROTECŢIA</w:t>
      </w:r>
      <w:r>
        <w:rPr>
          <w:color w:val="1F3863"/>
        </w:rPr>
        <w:tab/>
      </w:r>
      <w:r>
        <w:rPr>
          <w:color w:val="1F3863"/>
          <w:spacing w:val="-2"/>
        </w:rPr>
        <w:t>MUNCII</w:t>
      </w:r>
      <w:r>
        <w:rPr>
          <w:color w:val="1F3863"/>
        </w:rPr>
        <w:tab/>
      </w:r>
      <w:r>
        <w:rPr>
          <w:color w:val="1F3863"/>
          <w:spacing w:val="-6"/>
        </w:rPr>
        <w:t>ŞI</w:t>
      </w:r>
      <w:r>
        <w:rPr>
          <w:color w:val="1F3863"/>
        </w:rPr>
        <w:tab/>
      </w:r>
      <w:r>
        <w:rPr>
          <w:color w:val="1F3863"/>
          <w:spacing w:val="-4"/>
        </w:rPr>
        <w:t>PAZĂ</w:t>
      </w:r>
      <w:r>
        <w:rPr>
          <w:color w:val="1F3863"/>
        </w:rPr>
        <w:tab/>
      </w:r>
      <w:r>
        <w:rPr>
          <w:color w:val="1F3863"/>
          <w:spacing w:val="-2"/>
        </w:rPr>
        <w:t>ÎMPOTRIVA INCENDIILOR</w:t>
      </w:r>
    </w:p>
    <w:p w:rsidR="00833F53" w:rsidRDefault="00732D25">
      <w:pPr>
        <w:pStyle w:val="BodyText"/>
        <w:spacing w:before="1"/>
        <w:ind w:right="563"/>
        <w:jc w:val="both"/>
      </w:pPr>
      <w:r>
        <w:t>Vor fi luate toate măsurile în vigoare la data execuţiei lucrărilor şi în mod deosebit prevederile Regulamentului</w:t>
      </w:r>
      <w:r>
        <w:rPr>
          <w:spacing w:val="-3"/>
        </w:rPr>
        <w:t xml:space="preserve"> </w:t>
      </w:r>
      <w:r>
        <w:t>privind</w:t>
      </w:r>
      <w:r>
        <w:rPr>
          <w:spacing w:val="-3"/>
        </w:rPr>
        <w:t xml:space="preserve"> </w:t>
      </w:r>
      <w:r>
        <w:t>protecţia</w:t>
      </w:r>
      <w:r>
        <w:rPr>
          <w:spacing w:val="-3"/>
        </w:rPr>
        <w:t xml:space="preserve"> </w:t>
      </w:r>
      <w:r>
        <w:t>şi</w:t>
      </w:r>
      <w:r>
        <w:rPr>
          <w:spacing w:val="-3"/>
        </w:rPr>
        <w:t xml:space="preserve"> </w:t>
      </w:r>
      <w:r>
        <w:t>igiena</w:t>
      </w:r>
      <w:r>
        <w:rPr>
          <w:spacing w:val="-1"/>
        </w:rPr>
        <w:t xml:space="preserve"> </w:t>
      </w:r>
      <w:r>
        <w:t>muncii</w:t>
      </w:r>
      <w:r>
        <w:rPr>
          <w:spacing w:val="-2"/>
        </w:rPr>
        <w:t xml:space="preserve"> </w:t>
      </w:r>
      <w:r>
        <w:t>în</w:t>
      </w:r>
      <w:r>
        <w:rPr>
          <w:spacing w:val="-3"/>
        </w:rPr>
        <w:t xml:space="preserve"> </w:t>
      </w:r>
      <w:r>
        <w:t>construcţii,</w:t>
      </w:r>
      <w:r>
        <w:rPr>
          <w:spacing w:val="-3"/>
        </w:rPr>
        <w:t xml:space="preserve"> </w:t>
      </w:r>
      <w:r>
        <w:t>aprobat</w:t>
      </w:r>
      <w:r>
        <w:rPr>
          <w:spacing w:val="-3"/>
        </w:rPr>
        <w:t xml:space="preserve"> </w:t>
      </w:r>
      <w:r>
        <w:t>de</w:t>
      </w:r>
      <w:r>
        <w:rPr>
          <w:spacing w:val="-3"/>
        </w:rPr>
        <w:t xml:space="preserve"> </w:t>
      </w:r>
      <w:r>
        <w:t>MLPAT</w:t>
      </w:r>
      <w:r>
        <w:rPr>
          <w:spacing w:val="-3"/>
        </w:rPr>
        <w:t xml:space="preserve"> </w:t>
      </w:r>
      <w:r>
        <w:t>prin</w:t>
      </w:r>
      <w:r>
        <w:rPr>
          <w:spacing w:val="-3"/>
        </w:rPr>
        <w:t xml:space="preserve"> </w:t>
      </w:r>
      <w:r>
        <w:t>Ordin</w:t>
      </w:r>
      <w:r>
        <w:rPr>
          <w:spacing w:val="-3"/>
        </w:rPr>
        <w:t xml:space="preserve"> </w:t>
      </w:r>
      <w:r>
        <w:t>9/N/19</w:t>
      </w:r>
      <w:r>
        <w:t>93; normativul</w:t>
      </w:r>
      <w:r>
        <w:rPr>
          <w:spacing w:val="-5"/>
        </w:rPr>
        <w:t xml:space="preserve"> </w:t>
      </w:r>
      <w:r>
        <w:t>C</w:t>
      </w:r>
      <w:r>
        <w:rPr>
          <w:spacing w:val="-5"/>
        </w:rPr>
        <w:t xml:space="preserve"> </w:t>
      </w:r>
      <w:r>
        <w:t>300/</w:t>
      </w:r>
      <w:r>
        <w:rPr>
          <w:spacing w:val="-4"/>
        </w:rPr>
        <w:t xml:space="preserve"> </w:t>
      </w:r>
      <w:r>
        <w:t>94</w:t>
      </w:r>
      <w:r>
        <w:rPr>
          <w:spacing w:val="-5"/>
        </w:rPr>
        <w:t xml:space="preserve"> </w:t>
      </w:r>
      <w:r>
        <w:t>privind</w:t>
      </w:r>
      <w:r>
        <w:rPr>
          <w:spacing w:val="-4"/>
        </w:rPr>
        <w:t xml:space="preserve"> </w:t>
      </w:r>
      <w:r>
        <w:t>prevenirea</w:t>
      </w:r>
      <w:r>
        <w:rPr>
          <w:spacing w:val="-5"/>
        </w:rPr>
        <w:t xml:space="preserve"> </w:t>
      </w:r>
      <w:r>
        <w:t>şi</w:t>
      </w:r>
      <w:r>
        <w:rPr>
          <w:spacing w:val="-5"/>
        </w:rPr>
        <w:t xml:space="preserve"> </w:t>
      </w:r>
      <w:r>
        <w:t>stingerea</w:t>
      </w:r>
      <w:r>
        <w:rPr>
          <w:spacing w:val="-5"/>
        </w:rPr>
        <w:t xml:space="preserve"> </w:t>
      </w:r>
      <w:r>
        <w:t>incendiilor</w:t>
      </w:r>
      <w:r>
        <w:rPr>
          <w:spacing w:val="-4"/>
        </w:rPr>
        <w:t xml:space="preserve"> </w:t>
      </w:r>
      <w:r>
        <w:t>pe</w:t>
      </w:r>
      <w:r>
        <w:rPr>
          <w:spacing w:val="-4"/>
        </w:rPr>
        <w:t xml:space="preserve"> </w:t>
      </w:r>
      <w:r>
        <w:t>durata</w:t>
      </w:r>
      <w:r>
        <w:rPr>
          <w:spacing w:val="-6"/>
        </w:rPr>
        <w:t xml:space="preserve"> </w:t>
      </w:r>
      <w:r>
        <w:t>execuţiei</w:t>
      </w:r>
      <w:r>
        <w:rPr>
          <w:spacing w:val="-5"/>
        </w:rPr>
        <w:t xml:space="preserve"> </w:t>
      </w:r>
      <w:r>
        <w:t>lucrărilor;</w:t>
      </w:r>
      <w:r>
        <w:rPr>
          <w:spacing w:val="-4"/>
        </w:rPr>
        <w:t xml:space="preserve"> </w:t>
      </w:r>
      <w:r>
        <w:t>Legea</w:t>
      </w:r>
      <w:r>
        <w:rPr>
          <w:spacing w:val="-4"/>
        </w:rPr>
        <w:t xml:space="preserve"> </w:t>
      </w:r>
      <w:r>
        <w:t>319</w:t>
      </w:r>
      <w:r>
        <w:rPr>
          <w:spacing w:val="-4"/>
        </w:rPr>
        <w:t xml:space="preserve"> </w:t>
      </w:r>
      <w:r>
        <w:t>- 2006;</w:t>
      </w:r>
      <w:r>
        <w:rPr>
          <w:spacing w:val="-13"/>
        </w:rPr>
        <w:t xml:space="preserve"> </w:t>
      </w:r>
      <w:r>
        <w:t>Ordin</w:t>
      </w:r>
      <w:r>
        <w:rPr>
          <w:spacing w:val="-14"/>
        </w:rPr>
        <w:t xml:space="preserve"> </w:t>
      </w:r>
      <w:r>
        <w:t>56</w:t>
      </w:r>
      <w:r>
        <w:rPr>
          <w:spacing w:val="-13"/>
        </w:rPr>
        <w:t xml:space="preserve"> </w:t>
      </w:r>
      <w:r>
        <w:t>/</w:t>
      </w:r>
      <w:r>
        <w:rPr>
          <w:spacing w:val="-13"/>
        </w:rPr>
        <w:t xml:space="preserve"> </w:t>
      </w:r>
      <w:r>
        <w:t>97</w:t>
      </w:r>
      <w:r>
        <w:rPr>
          <w:spacing w:val="-13"/>
        </w:rPr>
        <w:t xml:space="preserve"> </w:t>
      </w:r>
      <w:r>
        <w:t>al</w:t>
      </w:r>
      <w:r>
        <w:rPr>
          <w:spacing w:val="-13"/>
        </w:rPr>
        <w:t xml:space="preserve"> </w:t>
      </w:r>
      <w:r>
        <w:t>Ministerului</w:t>
      </w:r>
      <w:r>
        <w:rPr>
          <w:spacing w:val="-13"/>
        </w:rPr>
        <w:t xml:space="preserve"> </w:t>
      </w:r>
      <w:r>
        <w:t>Muncii</w:t>
      </w:r>
      <w:r>
        <w:rPr>
          <w:spacing w:val="-12"/>
        </w:rPr>
        <w:t xml:space="preserve"> </w:t>
      </w:r>
      <w:r>
        <w:t>şi</w:t>
      </w:r>
      <w:r>
        <w:rPr>
          <w:spacing w:val="-13"/>
        </w:rPr>
        <w:t xml:space="preserve"> </w:t>
      </w:r>
      <w:r>
        <w:t>Protecţiei</w:t>
      </w:r>
      <w:r>
        <w:rPr>
          <w:spacing w:val="-13"/>
        </w:rPr>
        <w:t xml:space="preserve"> </w:t>
      </w:r>
      <w:r>
        <w:t>Sociale</w:t>
      </w:r>
      <w:r>
        <w:rPr>
          <w:spacing w:val="-13"/>
        </w:rPr>
        <w:t xml:space="preserve"> </w:t>
      </w:r>
      <w:r>
        <w:t>,</w:t>
      </w:r>
      <w:r>
        <w:rPr>
          <w:spacing w:val="-13"/>
        </w:rPr>
        <w:t xml:space="preserve"> </w:t>
      </w:r>
      <w:r>
        <w:t>etc.</w:t>
      </w:r>
      <w:r>
        <w:rPr>
          <w:spacing w:val="-13"/>
        </w:rPr>
        <w:t xml:space="preserve"> </w:t>
      </w:r>
      <w:r>
        <w:t>Acestea</w:t>
      </w:r>
      <w:r>
        <w:rPr>
          <w:spacing w:val="-13"/>
        </w:rPr>
        <w:t xml:space="preserve"> </w:t>
      </w:r>
      <w:r>
        <w:t>nefiind</w:t>
      </w:r>
      <w:r>
        <w:rPr>
          <w:spacing w:val="-13"/>
        </w:rPr>
        <w:t xml:space="preserve"> </w:t>
      </w:r>
      <w:r>
        <w:t>limitative,</w:t>
      </w:r>
      <w:r>
        <w:rPr>
          <w:spacing w:val="-13"/>
        </w:rPr>
        <w:t xml:space="preserve"> </w:t>
      </w:r>
      <w:r>
        <w:t>executantul are obligaţia să respecte toate</w:t>
      </w:r>
      <w:r>
        <w:t xml:space="preserve"> normele şi prevederile în viguare la data executării lucrărilor. Pe durata executării</w:t>
      </w:r>
      <w:r>
        <w:rPr>
          <w:spacing w:val="-12"/>
        </w:rPr>
        <w:t xml:space="preserve"> </w:t>
      </w:r>
      <w:r>
        <w:t>lucrărilor</w:t>
      </w:r>
      <w:r>
        <w:rPr>
          <w:spacing w:val="-12"/>
        </w:rPr>
        <w:t xml:space="preserve"> </w:t>
      </w:r>
      <w:r>
        <w:t>de</w:t>
      </w:r>
      <w:r>
        <w:rPr>
          <w:spacing w:val="-12"/>
        </w:rPr>
        <w:t xml:space="preserve"> </w:t>
      </w:r>
      <w:r>
        <w:t>consolidare,</w:t>
      </w:r>
      <w:r>
        <w:rPr>
          <w:spacing w:val="-12"/>
        </w:rPr>
        <w:t xml:space="preserve"> </w:t>
      </w:r>
      <w:r>
        <w:t>în</w:t>
      </w:r>
      <w:r>
        <w:rPr>
          <w:spacing w:val="-13"/>
        </w:rPr>
        <w:t xml:space="preserve"> </w:t>
      </w:r>
      <w:r>
        <w:t>incinta</w:t>
      </w:r>
      <w:r>
        <w:rPr>
          <w:spacing w:val="-11"/>
        </w:rPr>
        <w:t xml:space="preserve"> </w:t>
      </w:r>
      <w:r>
        <w:t>şantierului</w:t>
      </w:r>
      <w:r>
        <w:rPr>
          <w:spacing w:val="-12"/>
        </w:rPr>
        <w:t xml:space="preserve"> </w:t>
      </w:r>
      <w:r>
        <w:t>va</w:t>
      </w:r>
      <w:r>
        <w:rPr>
          <w:spacing w:val="-12"/>
        </w:rPr>
        <w:t xml:space="preserve"> </w:t>
      </w:r>
      <w:r>
        <w:t>fi</w:t>
      </w:r>
      <w:r>
        <w:rPr>
          <w:spacing w:val="-12"/>
        </w:rPr>
        <w:t xml:space="preserve"> </w:t>
      </w:r>
      <w:r>
        <w:t>permis</w:t>
      </w:r>
      <w:r>
        <w:rPr>
          <w:spacing w:val="-11"/>
        </w:rPr>
        <w:t xml:space="preserve"> </w:t>
      </w:r>
      <w:r>
        <w:t>numai</w:t>
      </w:r>
      <w:r>
        <w:rPr>
          <w:spacing w:val="-11"/>
        </w:rPr>
        <w:t xml:space="preserve"> </w:t>
      </w:r>
      <w:r>
        <w:t>accesul</w:t>
      </w:r>
      <w:r>
        <w:rPr>
          <w:spacing w:val="-12"/>
        </w:rPr>
        <w:t xml:space="preserve"> </w:t>
      </w:r>
      <w:r>
        <w:t>persoanelor</w:t>
      </w:r>
      <w:r>
        <w:rPr>
          <w:spacing w:val="-12"/>
        </w:rPr>
        <w:t xml:space="preserve"> </w:t>
      </w:r>
      <w:r>
        <w:t>autorizate. Lucrările se vor executa în conformitate cu reglementările privind p</w:t>
      </w:r>
      <w:r>
        <w:t xml:space="preserve">rotecţia împotriva incendiilor în </w:t>
      </w:r>
      <w:r>
        <w:rPr>
          <w:spacing w:val="-2"/>
        </w:rPr>
        <w:t>vigoare.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26"/>
        <w:ind w:left="0" w:firstLine="0"/>
        <w:rPr>
          <w:sz w:val="28"/>
        </w:rPr>
      </w:pPr>
    </w:p>
    <w:p w:rsidR="00833F53" w:rsidRDefault="00732D25">
      <w:pPr>
        <w:pStyle w:val="Heading2"/>
        <w:tabs>
          <w:tab w:val="left" w:pos="3616"/>
          <w:tab w:val="left" w:pos="4176"/>
          <w:tab w:val="left" w:pos="6804"/>
          <w:tab w:val="left" w:pos="8390"/>
          <w:tab w:val="left" w:pos="9072"/>
          <w:tab w:val="left" w:pos="9711"/>
        </w:tabs>
        <w:spacing w:line="268" w:lineRule="auto"/>
        <w:ind w:left="791" w:right="571" w:firstLine="758"/>
      </w:pPr>
      <w:r>
        <w:rPr>
          <w:noProof/>
          <w:lang w:val="en-US"/>
        </w:rPr>
        <w:drawing>
          <wp:anchor distT="0" distB="0" distL="0" distR="0" simplePos="0" relativeHeight="15741952" behindDoc="0" locked="0" layoutInCell="1" allowOverlap="1">
            <wp:simplePos x="0" y="0"/>
            <wp:positionH relativeFrom="page">
              <wp:posOffset>1145374</wp:posOffset>
            </wp:positionH>
            <wp:positionV relativeFrom="paragraph">
              <wp:posOffset>45648</wp:posOffset>
            </wp:positionV>
            <wp:extent cx="135166" cy="160390"/>
            <wp:effectExtent l="0" t="0" r="0" b="0"/>
            <wp:wrapNone/>
            <wp:docPr id="62" name="Imag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2" name="Image 62"/>
                    <pic:cNvPicPr/>
                  </pic:nvPicPr>
                  <pic:blipFill>
                    <a:blip r:embed="rId37" cstate="print"/>
                    <a:stretch>
                      <a:fillRect/>
                    </a:stretch>
                  </pic:blipFill>
                  <pic:spPr>
                    <a:xfrm>
                      <a:off x="0" y="0"/>
                      <a:ext cx="135166" cy="160390"/>
                    </a:xfrm>
                    <a:prstGeom prst="rect">
                      <a:avLst/>
                    </a:prstGeom>
                  </pic:spPr>
                </pic:pic>
              </a:graphicData>
            </a:graphic>
          </wp:anchor>
        </w:drawing>
      </w:r>
      <w:r>
        <w:rPr>
          <w:color w:val="1F3863"/>
          <w:spacing w:val="-2"/>
        </w:rPr>
        <w:t>NORMATIVE</w:t>
      </w:r>
      <w:r>
        <w:rPr>
          <w:color w:val="1F3863"/>
        </w:rPr>
        <w:tab/>
      </w:r>
      <w:r>
        <w:rPr>
          <w:color w:val="1F3863"/>
          <w:spacing w:val="-6"/>
        </w:rPr>
        <w:t>ŞI</w:t>
      </w:r>
      <w:r>
        <w:rPr>
          <w:color w:val="1F3863"/>
        </w:rPr>
        <w:tab/>
      </w:r>
      <w:r>
        <w:rPr>
          <w:color w:val="1F3863"/>
          <w:spacing w:val="-2"/>
        </w:rPr>
        <w:t>REGLEMENTĂRI</w:t>
      </w:r>
      <w:r>
        <w:rPr>
          <w:color w:val="1F3863"/>
        </w:rPr>
        <w:tab/>
      </w:r>
      <w:r>
        <w:rPr>
          <w:color w:val="1F3863"/>
          <w:spacing w:val="-2"/>
        </w:rPr>
        <w:t>TEHNICE</w:t>
      </w:r>
      <w:r>
        <w:rPr>
          <w:color w:val="1F3863"/>
        </w:rPr>
        <w:tab/>
      </w:r>
      <w:r>
        <w:rPr>
          <w:color w:val="1F3863"/>
          <w:spacing w:val="-6"/>
        </w:rPr>
        <w:t>CE</w:t>
      </w:r>
      <w:r>
        <w:rPr>
          <w:color w:val="1F3863"/>
        </w:rPr>
        <w:tab/>
      </w:r>
      <w:r>
        <w:rPr>
          <w:color w:val="1F3863"/>
          <w:spacing w:val="-6"/>
        </w:rPr>
        <w:t>SE</w:t>
      </w:r>
      <w:r>
        <w:rPr>
          <w:color w:val="1F3863"/>
        </w:rPr>
        <w:tab/>
      </w:r>
      <w:r>
        <w:rPr>
          <w:color w:val="1F3863"/>
          <w:spacing w:val="-4"/>
        </w:rPr>
        <w:t xml:space="preserve">VOR </w:t>
      </w:r>
      <w:r>
        <w:rPr>
          <w:color w:val="1F3863"/>
        </w:rPr>
        <w:t>RESPECTA LA EXECUŢIA LUCRĂRILOR DE CONSTRUCŢII</w:t>
      </w:r>
    </w:p>
    <w:p w:rsidR="00833F53" w:rsidRDefault="00732D25">
      <w:pPr>
        <w:pStyle w:val="BodyText"/>
        <w:spacing w:before="2"/>
        <w:ind w:left="701" w:firstLine="0"/>
      </w:pPr>
      <w:r>
        <w:t>Normativele</w:t>
      </w:r>
      <w:r>
        <w:rPr>
          <w:spacing w:val="-3"/>
        </w:rPr>
        <w:t xml:space="preserve"> </w:t>
      </w:r>
      <w:r>
        <w:t>tehnice avute în</w:t>
      </w:r>
      <w:r>
        <w:rPr>
          <w:spacing w:val="-1"/>
        </w:rPr>
        <w:t xml:space="preserve"> </w:t>
      </w:r>
      <w:r>
        <w:t>vedere la proiectare</w:t>
      </w:r>
      <w:r>
        <w:rPr>
          <w:spacing w:val="-2"/>
        </w:rPr>
        <w:t xml:space="preserve"> </w:t>
      </w:r>
      <w:r>
        <w:t>și</w:t>
      </w:r>
      <w:r>
        <w:rPr>
          <w:spacing w:val="-1"/>
        </w:rPr>
        <w:t xml:space="preserve"> </w:t>
      </w:r>
      <w:r>
        <w:t>care se vor</w:t>
      </w:r>
      <w:r>
        <w:rPr>
          <w:spacing w:val="-1"/>
        </w:rPr>
        <w:t xml:space="preserve"> </w:t>
      </w:r>
      <w:r>
        <w:t>respecta</w:t>
      </w:r>
      <w:r>
        <w:rPr>
          <w:spacing w:val="-1"/>
        </w:rPr>
        <w:t xml:space="preserve"> </w:t>
      </w:r>
      <w:r>
        <w:t>în</w:t>
      </w:r>
      <w:r>
        <w:rPr>
          <w:spacing w:val="-1"/>
        </w:rPr>
        <w:t xml:space="preserve"> </w:t>
      </w:r>
      <w:r>
        <w:t xml:space="preserve">execuție </w:t>
      </w:r>
      <w:r>
        <w:rPr>
          <w:spacing w:val="-2"/>
        </w:rPr>
        <w:t>sunt:</w:t>
      </w:r>
    </w:p>
    <w:p w:rsidR="00833F53" w:rsidRDefault="00732D25">
      <w:pPr>
        <w:pStyle w:val="ListParagraph"/>
        <w:numPr>
          <w:ilvl w:val="0"/>
          <w:numId w:val="79"/>
        </w:numPr>
        <w:tabs>
          <w:tab w:val="left" w:pos="839"/>
        </w:tabs>
        <w:spacing w:before="1" w:line="286" w:lineRule="exact"/>
        <w:ind w:left="839" w:hanging="138"/>
        <w:rPr>
          <w:sz w:val="24"/>
        </w:rPr>
      </w:pPr>
      <w:r>
        <w:rPr>
          <w:sz w:val="24"/>
        </w:rPr>
        <w:t>P100</w:t>
      </w:r>
      <w:r>
        <w:rPr>
          <w:spacing w:val="-2"/>
          <w:sz w:val="24"/>
        </w:rPr>
        <w:t xml:space="preserve"> </w:t>
      </w:r>
      <w:r>
        <w:rPr>
          <w:sz w:val="24"/>
        </w:rPr>
        <w:t xml:space="preserve">- </w:t>
      </w:r>
      <w:r>
        <w:rPr>
          <w:sz w:val="24"/>
        </w:rPr>
        <w:t>1/2013</w:t>
      </w:r>
      <w:r>
        <w:rPr>
          <w:spacing w:val="-1"/>
          <w:sz w:val="24"/>
        </w:rPr>
        <w:t xml:space="preserve"> </w:t>
      </w:r>
      <w:r>
        <w:rPr>
          <w:sz w:val="24"/>
        </w:rPr>
        <w:t>Cod de proiectare</w:t>
      </w:r>
      <w:r>
        <w:rPr>
          <w:spacing w:val="-1"/>
          <w:sz w:val="24"/>
        </w:rPr>
        <w:t xml:space="preserve"> </w:t>
      </w:r>
      <w:r>
        <w:rPr>
          <w:sz w:val="24"/>
        </w:rPr>
        <w:t>seismică</w:t>
      </w:r>
      <w:r>
        <w:rPr>
          <w:spacing w:val="1"/>
          <w:sz w:val="24"/>
        </w:rPr>
        <w:t xml:space="preserve"> </w:t>
      </w:r>
      <w:r>
        <w:rPr>
          <w:sz w:val="24"/>
        </w:rPr>
        <w:t>–</w:t>
      </w:r>
      <w:r>
        <w:rPr>
          <w:spacing w:val="-1"/>
          <w:sz w:val="24"/>
        </w:rPr>
        <w:t xml:space="preserve"> </w:t>
      </w:r>
      <w:r>
        <w:rPr>
          <w:sz w:val="24"/>
        </w:rPr>
        <w:t>Partea I – Prevederi de</w:t>
      </w:r>
      <w:r>
        <w:rPr>
          <w:spacing w:val="-1"/>
          <w:sz w:val="24"/>
        </w:rPr>
        <w:t xml:space="preserve"> </w:t>
      </w:r>
      <w:r>
        <w:rPr>
          <w:sz w:val="24"/>
        </w:rPr>
        <w:t>proiectare pentru</w:t>
      </w:r>
      <w:r>
        <w:rPr>
          <w:spacing w:val="-2"/>
          <w:sz w:val="24"/>
        </w:rPr>
        <w:t xml:space="preserve"> clădiri</w:t>
      </w:r>
    </w:p>
    <w:p w:rsidR="00833F53" w:rsidRDefault="00732D25">
      <w:pPr>
        <w:pStyle w:val="ListParagraph"/>
        <w:numPr>
          <w:ilvl w:val="0"/>
          <w:numId w:val="79"/>
        </w:numPr>
        <w:tabs>
          <w:tab w:val="left" w:pos="839"/>
        </w:tabs>
        <w:spacing w:line="280" w:lineRule="exact"/>
        <w:ind w:left="839" w:hanging="138"/>
        <w:rPr>
          <w:sz w:val="24"/>
        </w:rPr>
      </w:pPr>
      <w:r>
        <w:rPr>
          <w:sz w:val="24"/>
        </w:rPr>
        <w:t>CR</w:t>
      </w:r>
      <w:r>
        <w:rPr>
          <w:spacing w:val="-2"/>
          <w:sz w:val="24"/>
        </w:rPr>
        <w:t xml:space="preserve"> </w:t>
      </w:r>
      <w:r>
        <w:rPr>
          <w:sz w:val="24"/>
        </w:rPr>
        <w:t>0 -</w:t>
      </w:r>
      <w:r>
        <w:rPr>
          <w:spacing w:val="-1"/>
          <w:sz w:val="24"/>
        </w:rPr>
        <w:t xml:space="preserve"> </w:t>
      </w:r>
      <w:r>
        <w:rPr>
          <w:sz w:val="24"/>
        </w:rPr>
        <w:t>2012 Cod</w:t>
      </w:r>
      <w:r>
        <w:rPr>
          <w:spacing w:val="-1"/>
          <w:sz w:val="24"/>
        </w:rPr>
        <w:t xml:space="preserve"> </w:t>
      </w:r>
      <w:r>
        <w:rPr>
          <w:sz w:val="24"/>
        </w:rPr>
        <w:t>de proiectare.</w:t>
      </w:r>
      <w:r>
        <w:rPr>
          <w:spacing w:val="-1"/>
          <w:sz w:val="24"/>
        </w:rPr>
        <w:t xml:space="preserve"> </w:t>
      </w:r>
      <w:r>
        <w:rPr>
          <w:sz w:val="24"/>
        </w:rPr>
        <w:t>Bazele proiectării</w:t>
      </w:r>
      <w:r>
        <w:rPr>
          <w:spacing w:val="-1"/>
          <w:sz w:val="24"/>
        </w:rPr>
        <w:t xml:space="preserve"> </w:t>
      </w:r>
      <w:r>
        <w:rPr>
          <w:spacing w:val="-2"/>
          <w:sz w:val="24"/>
        </w:rPr>
        <w:t>construcțiilor</w:t>
      </w:r>
    </w:p>
    <w:p w:rsidR="00833F53" w:rsidRDefault="00732D25">
      <w:pPr>
        <w:pStyle w:val="ListParagraph"/>
        <w:numPr>
          <w:ilvl w:val="0"/>
          <w:numId w:val="79"/>
        </w:numPr>
        <w:tabs>
          <w:tab w:val="left" w:pos="840"/>
        </w:tabs>
        <w:spacing w:before="3" w:line="230" w:lineRule="auto"/>
        <w:ind w:right="566" w:firstLine="568"/>
        <w:rPr>
          <w:sz w:val="24"/>
        </w:rPr>
      </w:pPr>
      <w:r>
        <w:rPr>
          <w:sz w:val="24"/>
        </w:rPr>
        <w:t>SR EN 1991-1-1 - 2004 Acțiuni asupra structurilor Partea 1-1Acţiuni generale. Greutăţi specifice, greutăţ</w:t>
      </w:r>
      <w:r>
        <w:rPr>
          <w:sz w:val="24"/>
        </w:rPr>
        <w:t>i proprii, încercări utile pentru clădiri</w:t>
      </w:r>
    </w:p>
    <w:p w:rsidR="00833F53" w:rsidRDefault="00732D25">
      <w:pPr>
        <w:pStyle w:val="ListParagraph"/>
        <w:numPr>
          <w:ilvl w:val="0"/>
          <w:numId w:val="79"/>
        </w:numPr>
        <w:tabs>
          <w:tab w:val="left" w:pos="839"/>
        </w:tabs>
        <w:spacing w:before="1" w:line="286" w:lineRule="exact"/>
        <w:ind w:left="839" w:hanging="138"/>
        <w:rPr>
          <w:sz w:val="24"/>
        </w:rPr>
      </w:pPr>
      <w:r>
        <w:rPr>
          <w:sz w:val="24"/>
        </w:rPr>
        <w:t>CR</w:t>
      </w:r>
      <w:r>
        <w:rPr>
          <w:spacing w:val="-4"/>
          <w:sz w:val="24"/>
        </w:rPr>
        <w:t xml:space="preserve"> </w:t>
      </w:r>
      <w:r>
        <w:rPr>
          <w:sz w:val="24"/>
        </w:rPr>
        <w:t>1-1-3 - 2012</w:t>
      </w:r>
      <w:r>
        <w:rPr>
          <w:spacing w:val="-1"/>
          <w:sz w:val="24"/>
        </w:rPr>
        <w:t xml:space="preserve"> </w:t>
      </w:r>
      <w:r>
        <w:rPr>
          <w:sz w:val="24"/>
        </w:rPr>
        <w:t>Cod de proiectare. Evaluarea</w:t>
      </w:r>
      <w:r>
        <w:rPr>
          <w:spacing w:val="-1"/>
          <w:sz w:val="24"/>
        </w:rPr>
        <w:t xml:space="preserve"> </w:t>
      </w:r>
      <w:r>
        <w:rPr>
          <w:sz w:val="24"/>
        </w:rPr>
        <w:t>acțiunii zăpezii</w:t>
      </w:r>
      <w:r>
        <w:rPr>
          <w:spacing w:val="-1"/>
          <w:sz w:val="24"/>
        </w:rPr>
        <w:t xml:space="preserve"> </w:t>
      </w:r>
      <w:r>
        <w:rPr>
          <w:sz w:val="24"/>
        </w:rPr>
        <w:t xml:space="preserve">asupra </w:t>
      </w:r>
      <w:r>
        <w:rPr>
          <w:spacing w:val="-2"/>
          <w:sz w:val="24"/>
        </w:rPr>
        <w:t>construcțiilor</w:t>
      </w:r>
    </w:p>
    <w:p w:rsidR="00833F53" w:rsidRDefault="00732D25">
      <w:pPr>
        <w:pStyle w:val="ListParagraph"/>
        <w:numPr>
          <w:ilvl w:val="0"/>
          <w:numId w:val="79"/>
        </w:numPr>
        <w:tabs>
          <w:tab w:val="left" w:pos="839"/>
        </w:tabs>
        <w:spacing w:line="280" w:lineRule="exact"/>
        <w:ind w:left="839" w:hanging="138"/>
        <w:rPr>
          <w:sz w:val="24"/>
        </w:rPr>
      </w:pPr>
      <w:r>
        <w:rPr>
          <w:sz w:val="24"/>
        </w:rPr>
        <w:t>CR</w:t>
      </w:r>
      <w:r>
        <w:rPr>
          <w:spacing w:val="-4"/>
          <w:sz w:val="24"/>
        </w:rPr>
        <w:t xml:space="preserve"> </w:t>
      </w:r>
      <w:r>
        <w:rPr>
          <w:sz w:val="24"/>
        </w:rPr>
        <w:t>1-1-4 - 2012</w:t>
      </w:r>
      <w:r>
        <w:rPr>
          <w:spacing w:val="-1"/>
          <w:sz w:val="24"/>
        </w:rPr>
        <w:t xml:space="preserve"> </w:t>
      </w:r>
      <w:r>
        <w:rPr>
          <w:sz w:val="24"/>
        </w:rPr>
        <w:t>Cod de proiectare. Evaluarea</w:t>
      </w:r>
      <w:r>
        <w:rPr>
          <w:spacing w:val="-1"/>
          <w:sz w:val="24"/>
        </w:rPr>
        <w:t xml:space="preserve"> </w:t>
      </w:r>
      <w:r>
        <w:rPr>
          <w:sz w:val="24"/>
        </w:rPr>
        <w:t>acțiunii vântului</w:t>
      </w:r>
      <w:r>
        <w:rPr>
          <w:spacing w:val="-1"/>
          <w:sz w:val="24"/>
        </w:rPr>
        <w:t xml:space="preserve"> </w:t>
      </w:r>
      <w:r>
        <w:rPr>
          <w:sz w:val="24"/>
        </w:rPr>
        <w:t xml:space="preserve">asupra </w:t>
      </w:r>
      <w:r>
        <w:rPr>
          <w:spacing w:val="-2"/>
          <w:sz w:val="24"/>
        </w:rPr>
        <w:t>construcțiilor</w:t>
      </w:r>
    </w:p>
    <w:p w:rsidR="00833F53" w:rsidRDefault="00732D25">
      <w:pPr>
        <w:pStyle w:val="ListParagraph"/>
        <w:numPr>
          <w:ilvl w:val="0"/>
          <w:numId w:val="79"/>
        </w:numPr>
        <w:tabs>
          <w:tab w:val="left" w:pos="839"/>
        </w:tabs>
        <w:spacing w:line="281" w:lineRule="exact"/>
        <w:ind w:left="839" w:hanging="138"/>
        <w:rPr>
          <w:sz w:val="24"/>
        </w:rPr>
      </w:pPr>
      <w:r>
        <w:rPr>
          <w:sz w:val="24"/>
        </w:rPr>
        <w:t>NP</w:t>
      </w:r>
      <w:r>
        <w:rPr>
          <w:spacing w:val="-4"/>
          <w:sz w:val="24"/>
        </w:rPr>
        <w:t xml:space="preserve"> </w:t>
      </w:r>
      <w:r>
        <w:rPr>
          <w:sz w:val="24"/>
        </w:rPr>
        <w:t>112</w:t>
      </w:r>
      <w:r>
        <w:rPr>
          <w:spacing w:val="-1"/>
          <w:sz w:val="24"/>
        </w:rPr>
        <w:t xml:space="preserve"> </w:t>
      </w:r>
      <w:r>
        <w:rPr>
          <w:sz w:val="24"/>
        </w:rPr>
        <w:t>-</w:t>
      </w:r>
      <w:r>
        <w:rPr>
          <w:spacing w:val="-1"/>
          <w:sz w:val="24"/>
        </w:rPr>
        <w:t xml:space="preserve"> </w:t>
      </w:r>
      <w:r>
        <w:rPr>
          <w:sz w:val="24"/>
        </w:rPr>
        <w:t>2014 Normativ</w:t>
      </w:r>
      <w:r>
        <w:rPr>
          <w:spacing w:val="-2"/>
          <w:sz w:val="24"/>
        </w:rPr>
        <w:t xml:space="preserve"> </w:t>
      </w:r>
      <w:r>
        <w:rPr>
          <w:sz w:val="24"/>
        </w:rPr>
        <w:t>pentru</w:t>
      </w:r>
      <w:r>
        <w:rPr>
          <w:spacing w:val="-1"/>
          <w:sz w:val="24"/>
        </w:rPr>
        <w:t xml:space="preserve"> </w:t>
      </w:r>
      <w:r>
        <w:rPr>
          <w:sz w:val="24"/>
        </w:rPr>
        <w:t xml:space="preserve">proiectarea </w:t>
      </w:r>
      <w:r>
        <w:rPr>
          <w:sz w:val="24"/>
        </w:rPr>
        <w:t>structurilor</w:t>
      </w:r>
      <w:r>
        <w:rPr>
          <w:spacing w:val="-1"/>
          <w:sz w:val="24"/>
        </w:rPr>
        <w:t xml:space="preserve"> </w:t>
      </w:r>
      <w:r>
        <w:rPr>
          <w:sz w:val="24"/>
        </w:rPr>
        <w:t xml:space="preserve">de fundare </w:t>
      </w:r>
      <w:r>
        <w:rPr>
          <w:spacing w:val="-2"/>
          <w:sz w:val="24"/>
        </w:rPr>
        <w:t>directă</w:t>
      </w:r>
    </w:p>
    <w:p w:rsidR="00833F53" w:rsidRDefault="00732D25">
      <w:pPr>
        <w:pStyle w:val="ListParagraph"/>
        <w:numPr>
          <w:ilvl w:val="0"/>
          <w:numId w:val="79"/>
        </w:numPr>
        <w:tabs>
          <w:tab w:val="left" w:pos="839"/>
        </w:tabs>
        <w:spacing w:line="280" w:lineRule="exact"/>
        <w:ind w:left="839" w:hanging="138"/>
        <w:rPr>
          <w:sz w:val="24"/>
        </w:rPr>
      </w:pPr>
      <w:r>
        <w:rPr>
          <w:sz w:val="24"/>
        </w:rPr>
        <w:t>GP</w:t>
      </w:r>
      <w:r>
        <w:rPr>
          <w:spacing w:val="-2"/>
          <w:sz w:val="24"/>
        </w:rPr>
        <w:t xml:space="preserve"> </w:t>
      </w:r>
      <w:r>
        <w:rPr>
          <w:sz w:val="24"/>
        </w:rPr>
        <w:t>129-2014</w:t>
      </w:r>
      <w:r>
        <w:rPr>
          <w:spacing w:val="-1"/>
          <w:sz w:val="24"/>
        </w:rPr>
        <w:t xml:space="preserve"> </w:t>
      </w:r>
      <w:r>
        <w:rPr>
          <w:sz w:val="24"/>
        </w:rPr>
        <w:t>Ghid privind</w:t>
      </w:r>
      <w:r>
        <w:rPr>
          <w:spacing w:val="-1"/>
          <w:sz w:val="24"/>
        </w:rPr>
        <w:t xml:space="preserve"> </w:t>
      </w:r>
      <w:r>
        <w:rPr>
          <w:sz w:val="24"/>
        </w:rPr>
        <w:t xml:space="preserve">proiectarea </w:t>
      </w:r>
      <w:r>
        <w:rPr>
          <w:spacing w:val="-2"/>
          <w:sz w:val="24"/>
        </w:rPr>
        <w:t>geotehnică</w:t>
      </w:r>
    </w:p>
    <w:p w:rsidR="00833F53" w:rsidRDefault="00732D25">
      <w:pPr>
        <w:pStyle w:val="ListParagraph"/>
        <w:numPr>
          <w:ilvl w:val="0"/>
          <w:numId w:val="79"/>
        </w:numPr>
        <w:tabs>
          <w:tab w:val="left" w:pos="839"/>
        </w:tabs>
        <w:spacing w:line="280" w:lineRule="exact"/>
        <w:ind w:left="839" w:hanging="138"/>
        <w:rPr>
          <w:sz w:val="24"/>
        </w:rPr>
      </w:pPr>
      <w:r>
        <w:rPr>
          <w:sz w:val="24"/>
        </w:rPr>
        <w:t>SR</w:t>
      </w:r>
      <w:r>
        <w:rPr>
          <w:spacing w:val="-2"/>
          <w:sz w:val="24"/>
        </w:rPr>
        <w:t xml:space="preserve"> </w:t>
      </w:r>
      <w:r>
        <w:rPr>
          <w:sz w:val="24"/>
        </w:rPr>
        <w:t>EN</w:t>
      </w:r>
      <w:r>
        <w:rPr>
          <w:spacing w:val="-1"/>
          <w:sz w:val="24"/>
        </w:rPr>
        <w:t xml:space="preserve"> </w:t>
      </w:r>
      <w:r>
        <w:rPr>
          <w:sz w:val="24"/>
        </w:rPr>
        <w:t>1993-1-1:2006</w:t>
      </w:r>
      <w:r>
        <w:rPr>
          <w:spacing w:val="-1"/>
          <w:sz w:val="24"/>
        </w:rPr>
        <w:t xml:space="preserve"> </w:t>
      </w:r>
      <w:r>
        <w:rPr>
          <w:sz w:val="24"/>
        </w:rPr>
        <w:t>și</w:t>
      </w:r>
      <w:r>
        <w:rPr>
          <w:spacing w:val="-2"/>
          <w:sz w:val="24"/>
        </w:rPr>
        <w:t xml:space="preserve"> </w:t>
      </w:r>
      <w:r>
        <w:rPr>
          <w:sz w:val="24"/>
        </w:rPr>
        <w:t>Anexa</w:t>
      </w:r>
      <w:r>
        <w:rPr>
          <w:spacing w:val="-1"/>
          <w:sz w:val="24"/>
        </w:rPr>
        <w:t xml:space="preserve"> </w:t>
      </w:r>
      <w:r>
        <w:rPr>
          <w:sz w:val="24"/>
        </w:rPr>
        <w:t>națională NA:2008,</w:t>
      </w:r>
      <w:r>
        <w:rPr>
          <w:spacing w:val="-1"/>
          <w:sz w:val="24"/>
        </w:rPr>
        <w:t xml:space="preserve"> </w:t>
      </w:r>
      <w:r>
        <w:rPr>
          <w:sz w:val="24"/>
        </w:rPr>
        <w:t>Partea 1-1.</w:t>
      </w:r>
      <w:r>
        <w:rPr>
          <w:spacing w:val="-1"/>
          <w:sz w:val="24"/>
        </w:rPr>
        <w:t xml:space="preserve"> </w:t>
      </w:r>
      <w:r>
        <w:rPr>
          <w:sz w:val="24"/>
        </w:rPr>
        <w:t>Reguli generale</w:t>
      </w:r>
      <w:r>
        <w:rPr>
          <w:spacing w:val="-1"/>
          <w:sz w:val="24"/>
        </w:rPr>
        <w:t xml:space="preserve"> </w:t>
      </w:r>
      <w:r>
        <w:rPr>
          <w:sz w:val="24"/>
        </w:rPr>
        <w:t xml:space="preserve">pentru </w:t>
      </w:r>
      <w:r>
        <w:rPr>
          <w:spacing w:val="-2"/>
          <w:sz w:val="24"/>
        </w:rPr>
        <w:t>clădiri</w:t>
      </w:r>
    </w:p>
    <w:p w:rsidR="00833F53" w:rsidRDefault="00732D25">
      <w:pPr>
        <w:pStyle w:val="ListParagraph"/>
        <w:numPr>
          <w:ilvl w:val="0"/>
          <w:numId w:val="79"/>
        </w:numPr>
        <w:tabs>
          <w:tab w:val="left" w:pos="839"/>
        </w:tabs>
        <w:spacing w:line="281" w:lineRule="exact"/>
        <w:ind w:left="839" w:hanging="138"/>
        <w:rPr>
          <w:sz w:val="24"/>
        </w:rPr>
      </w:pPr>
      <w:r>
        <w:rPr>
          <w:sz w:val="24"/>
        </w:rPr>
        <w:t>SR</w:t>
      </w:r>
      <w:r>
        <w:rPr>
          <w:spacing w:val="-2"/>
          <w:sz w:val="24"/>
        </w:rPr>
        <w:t xml:space="preserve"> </w:t>
      </w:r>
      <w:r>
        <w:rPr>
          <w:sz w:val="24"/>
        </w:rPr>
        <w:t>EN</w:t>
      </w:r>
      <w:r>
        <w:rPr>
          <w:spacing w:val="-2"/>
          <w:sz w:val="24"/>
        </w:rPr>
        <w:t xml:space="preserve"> </w:t>
      </w:r>
      <w:r>
        <w:rPr>
          <w:sz w:val="24"/>
        </w:rPr>
        <w:t>1993-1-8:2006</w:t>
      </w:r>
      <w:r>
        <w:rPr>
          <w:spacing w:val="-1"/>
          <w:sz w:val="24"/>
        </w:rPr>
        <w:t xml:space="preserve"> </w:t>
      </w:r>
      <w:r>
        <w:rPr>
          <w:sz w:val="24"/>
        </w:rPr>
        <w:t>și</w:t>
      </w:r>
      <w:r>
        <w:rPr>
          <w:spacing w:val="-2"/>
          <w:sz w:val="24"/>
        </w:rPr>
        <w:t xml:space="preserve"> </w:t>
      </w:r>
      <w:r>
        <w:rPr>
          <w:sz w:val="24"/>
        </w:rPr>
        <w:t>Anexa</w:t>
      </w:r>
      <w:r>
        <w:rPr>
          <w:spacing w:val="-1"/>
          <w:sz w:val="24"/>
        </w:rPr>
        <w:t xml:space="preserve"> </w:t>
      </w:r>
      <w:r>
        <w:rPr>
          <w:sz w:val="24"/>
        </w:rPr>
        <w:t>națională</w:t>
      </w:r>
      <w:r>
        <w:rPr>
          <w:spacing w:val="-1"/>
          <w:sz w:val="24"/>
        </w:rPr>
        <w:t xml:space="preserve"> </w:t>
      </w:r>
      <w:r>
        <w:rPr>
          <w:sz w:val="24"/>
        </w:rPr>
        <w:t>NB:2008, Partea</w:t>
      </w:r>
      <w:r>
        <w:rPr>
          <w:spacing w:val="-1"/>
          <w:sz w:val="24"/>
        </w:rPr>
        <w:t xml:space="preserve"> </w:t>
      </w:r>
      <w:r>
        <w:rPr>
          <w:sz w:val="24"/>
        </w:rPr>
        <w:t>1-8.</w:t>
      </w:r>
      <w:r>
        <w:rPr>
          <w:spacing w:val="-1"/>
          <w:sz w:val="24"/>
        </w:rPr>
        <w:t xml:space="preserve"> </w:t>
      </w:r>
      <w:r>
        <w:rPr>
          <w:sz w:val="24"/>
        </w:rPr>
        <w:t>Proiectarea</w:t>
      </w:r>
      <w:r>
        <w:rPr>
          <w:spacing w:val="-1"/>
          <w:sz w:val="24"/>
        </w:rPr>
        <w:t xml:space="preserve"> </w:t>
      </w:r>
      <w:r>
        <w:rPr>
          <w:spacing w:val="-2"/>
          <w:sz w:val="24"/>
        </w:rPr>
        <w:t>îmbinărilor</w:t>
      </w:r>
    </w:p>
    <w:p w:rsidR="00833F53" w:rsidRDefault="00732D25">
      <w:pPr>
        <w:pStyle w:val="ListParagraph"/>
        <w:numPr>
          <w:ilvl w:val="0"/>
          <w:numId w:val="79"/>
        </w:numPr>
        <w:tabs>
          <w:tab w:val="left" w:pos="840"/>
        </w:tabs>
        <w:spacing w:before="3" w:line="230" w:lineRule="auto"/>
        <w:ind w:right="569" w:firstLine="568"/>
        <w:rPr>
          <w:sz w:val="24"/>
        </w:rPr>
      </w:pPr>
      <w:r>
        <w:rPr>
          <w:sz w:val="24"/>
        </w:rPr>
        <w:t>C</w:t>
      </w:r>
      <w:r>
        <w:rPr>
          <w:sz w:val="24"/>
        </w:rPr>
        <w:t xml:space="preserve"> 169 - 1988 Normativ privind executarea lucrărilor de terasamente pentru realizarea fundaţiilor construcţiilor civile şi industriale</w:t>
      </w:r>
    </w:p>
    <w:p w:rsidR="00833F53" w:rsidRDefault="00732D25">
      <w:pPr>
        <w:pStyle w:val="ListParagraph"/>
        <w:numPr>
          <w:ilvl w:val="0"/>
          <w:numId w:val="79"/>
        </w:numPr>
        <w:tabs>
          <w:tab w:val="left" w:pos="840"/>
        </w:tabs>
        <w:spacing w:before="10" w:line="230" w:lineRule="auto"/>
        <w:ind w:right="563" w:firstLine="568"/>
        <w:rPr>
          <w:sz w:val="24"/>
        </w:rPr>
      </w:pPr>
      <w:r>
        <w:rPr>
          <w:sz w:val="24"/>
        </w:rPr>
        <w:t>SR</w:t>
      </w:r>
      <w:r>
        <w:rPr>
          <w:spacing w:val="-8"/>
          <w:sz w:val="24"/>
        </w:rPr>
        <w:t xml:space="preserve"> </w:t>
      </w:r>
      <w:r>
        <w:rPr>
          <w:sz w:val="24"/>
        </w:rPr>
        <w:t>EN</w:t>
      </w:r>
      <w:r>
        <w:rPr>
          <w:spacing w:val="-8"/>
          <w:sz w:val="24"/>
        </w:rPr>
        <w:t xml:space="preserve"> </w:t>
      </w:r>
      <w:r>
        <w:rPr>
          <w:sz w:val="24"/>
        </w:rPr>
        <w:t>1992-1-1</w:t>
      </w:r>
      <w:r>
        <w:rPr>
          <w:spacing w:val="-8"/>
          <w:sz w:val="24"/>
        </w:rPr>
        <w:t xml:space="preserve"> </w:t>
      </w:r>
      <w:r>
        <w:rPr>
          <w:sz w:val="24"/>
        </w:rPr>
        <w:t>-2004</w:t>
      </w:r>
      <w:r>
        <w:rPr>
          <w:spacing w:val="-7"/>
          <w:sz w:val="24"/>
        </w:rPr>
        <w:t xml:space="preserve"> </w:t>
      </w:r>
      <w:r>
        <w:rPr>
          <w:sz w:val="24"/>
        </w:rPr>
        <w:t>Proiectarea</w:t>
      </w:r>
      <w:r>
        <w:rPr>
          <w:spacing w:val="-7"/>
          <w:sz w:val="24"/>
        </w:rPr>
        <w:t xml:space="preserve"> </w:t>
      </w:r>
      <w:r>
        <w:rPr>
          <w:sz w:val="24"/>
        </w:rPr>
        <w:t>structurilor</w:t>
      </w:r>
      <w:r>
        <w:rPr>
          <w:spacing w:val="-7"/>
          <w:sz w:val="24"/>
        </w:rPr>
        <w:t xml:space="preserve"> </w:t>
      </w:r>
      <w:r>
        <w:rPr>
          <w:sz w:val="24"/>
        </w:rPr>
        <w:t>de</w:t>
      </w:r>
      <w:r>
        <w:rPr>
          <w:spacing w:val="-8"/>
          <w:sz w:val="24"/>
        </w:rPr>
        <w:t xml:space="preserve"> </w:t>
      </w:r>
      <w:r>
        <w:rPr>
          <w:sz w:val="24"/>
        </w:rPr>
        <w:t>beton</w:t>
      </w:r>
      <w:r>
        <w:rPr>
          <w:spacing w:val="-7"/>
          <w:sz w:val="24"/>
        </w:rPr>
        <w:t xml:space="preserve"> </w:t>
      </w:r>
      <w:r>
        <w:rPr>
          <w:sz w:val="24"/>
        </w:rPr>
        <w:t>Partea</w:t>
      </w:r>
      <w:r>
        <w:rPr>
          <w:spacing w:val="-7"/>
          <w:sz w:val="24"/>
        </w:rPr>
        <w:t xml:space="preserve"> </w:t>
      </w:r>
      <w:r>
        <w:rPr>
          <w:sz w:val="24"/>
        </w:rPr>
        <w:t>1-1:</w:t>
      </w:r>
      <w:r>
        <w:rPr>
          <w:spacing w:val="-8"/>
          <w:sz w:val="24"/>
        </w:rPr>
        <w:t xml:space="preserve"> </w:t>
      </w:r>
      <w:r>
        <w:rPr>
          <w:sz w:val="24"/>
        </w:rPr>
        <w:t>Reguli</w:t>
      </w:r>
      <w:r>
        <w:rPr>
          <w:spacing w:val="-7"/>
          <w:sz w:val="24"/>
        </w:rPr>
        <w:t xml:space="preserve"> </w:t>
      </w:r>
      <w:r>
        <w:rPr>
          <w:sz w:val="24"/>
        </w:rPr>
        <w:t>generale</w:t>
      </w:r>
      <w:r>
        <w:rPr>
          <w:spacing w:val="-7"/>
          <w:sz w:val="24"/>
        </w:rPr>
        <w:t xml:space="preserve"> </w:t>
      </w:r>
      <w:r>
        <w:rPr>
          <w:sz w:val="24"/>
        </w:rPr>
        <w:t>şi</w:t>
      </w:r>
      <w:r>
        <w:rPr>
          <w:spacing w:val="-9"/>
          <w:sz w:val="24"/>
        </w:rPr>
        <w:t xml:space="preserve"> </w:t>
      </w:r>
      <w:r>
        <w:rPr>
          <w:sz w:val="24"/>
        </w:rPr>
        <w:t>reguli</w:t>
      </w:r>
      <w:r>
        <w:rPr>
          <w:spacing w:val="-7"/>
          <w:sz w:val="24"/>
        </w:rPr>
        <w:t xml:space="preserve"> </w:t>
      </w:r>
      <w:r>
        <w:rPr>
          <w:sz w:val="24"/>
        </w:rPr>
        <w:t xml:space="preserve">pentru </w:t>
      </w:r>
      <w:r>
        <w:rPr>
          <w:spacing w:val="-2"/>
          <w:sz w:val="24"/>
        </w:rPr>
        <w:t>clădiri</w:t>
      </w:r>
    </w:p>
    <w:p w:rsidR="00833F53" w:rsidRDefault="00732D25">
      <w:pPr>
        <w:pStyle w:val="ListParagraph"/>
        <w:numPr>
          <w:ilvl w:val="0"/>
          <w:numId w:val="79"/>
        </w:numPr>
        <w:tabs>
          <w:tab w:val="left" w:pos="839"/>
        </w:tabs>
        <w:spacing w:before="1" w:line="287" w:lineRule="exact"/>
        <w:ind w:left="839" w:hanging="138"/>
        <w:rPr>
          <w:sz w:val="24"/>
        </w:rPr>
      </w:pPr>
      <w:r>
        <w:rPr>
          <w:sz w:val="24"/>
        </w:rPr>
        <w:t>CR2-1-1-2013Cod</w:t>
      </w:r>
      <w:r>
        <w:rPr>
          <w:spacing w:val="-1"/>
          <w:sz w:val="24"/>
        </w:rPr>
        <w:t xml:space="preserve"> </w:t>
      </w:r>
      <w:r>
        <w:rPr>
          <w:sz w:val="24"/>
        </w:rPr>
        <w:t>de proiectare</w:t>
      </w:r>
      <w:r>
        <w:rPr>
          <w:spacing w:val="-1"/>
          <w:sz w:val="24"/>
        </w:rPr>
        <w:t xml:space="preserve"> </w:t>
      </w:r>
      <w:r>
        <w:rPr>
          <w:sz w:val="24"/>
        </w:rPr>
        <w:t>a</w:t>
      </w:r>
      <w:r>
        <w:rPr>
          <w:spacing w:val="-1"/>
          <w:sz w:val="24"/>
        </w:rPr>
        <w:t xml:space="preserve"> </w:t>
      </w:r>
      <w:r>
        <w:rPr>
          <w:sz w:val="24"/>
        </w:rPr>
        <w:t>structurilor cu</w:t>
      </w:r>
      <w:r>
        <w:rPr>
          <w:spacing w:val="-3"/>
          <w:sz w:val="24"/>
        </w:rPr>
        <w:t xml:space="preserve"> </w:t>
      </w:r>
      <w:r>
        <w:rPr>
          <w:sz w:val="24"/>
        </w:rPr>
        <w:t>pereţi structurali</w:t>
      </w:r>
      <w:r>
        <w:rPr>
          <w:spacing w:val="-1"/>
          <w:sz w:val="24"/>
        </w:rPr>
        <w:t xml:space="preserve"> </w:t>
      </w:r>
      <w:r>
        <w:rPr>
          <w:sz w:val="24"/>
        </w:rPr>
        <w:t xml:space="preserve">de beton </w:t>
      </w:r>
      <w:r>
        <w:rPr>
          <w:spacing w:val="-2"/>
          <w:sz w:val="24"/>
        </w:rPr>
        <w:t>armat</w:t>
      </w:r>
    </w:p>
    <w:p w:rsidR="00833F53" w:rsidRDefault="00732D25">
      <w:pPr>
        <w:pStyle w:val="ListParagraph"/>
        <w:numPr>
          <w:ilvl w:val="0"/>
          <w:numId w:val="79"/>
        </w:numPr>
        <w:tabs>
          <w:tab w:val="left" w:pos="839"/>
        </w:tabs>
        <w:spacing w:line="281" w:lineRule="exact"/>
        <w:ind w:left="839" w:hanging="138"/>
        <w:rPr>
          <w:sz w:val="24"/>
        </w:rPr>
      </w:pPr>
      <w:r>
        <w:rPr>
          <w:sz w:val="24"/>
        </w:rPr>
        <w:t>STAS 9824/1-1987 Trasarea pe</w:t>
      </w:r>
      <w:r>
        <w:rPr>
          <w:spacing w:val="-1"/>
          <w:sz w:val="24"/>
        </w:rPr>
        <w:t xml:space="preserve"> </w:t>
      </w:r>
      <w:r>
        <w:rPr>
          <w:sz w:val="24"/>
        </w:rPr>
        <w:t>teren</w:t>
      </w:r>
      <w:r>
        <w:rPr>
          <w:spacing w:val="-1"/>
          <w:sz w:val="24"/>
        </w:rPr>
        <w:t xml:space="preserve"> </w:t>
      </w:r>
      <w:r>
        <w:rPr>
          <w:sz w:val="24"/>
        </w:rPr>
        <w:t xml:space="preserve">a </w:t>
      </w:r>
      <w:r>
        <w:rPr>
          <w:spacing w:val="-2"/>
          <w:sz w:val="24"/>
        </w:rPr>
        <w:t>construcţiilor</w:t>
      </w:r>
    </w:p>
    <w:p w:rsidR="00833F53" w:rsidRDefault="00732D25">
      <w:pPr>
        <w:pStyle w:val="ListParagraph"/>
        <w:numPr>
          <w:ilvl w:val="0"/>
          <w:numId w:val="79"/>
        </w:numPr>
        <w:tabs>
          <w:tab w:val="left" w:pos="840"/>
        </w:tabs>
        <w:spacing w:before="5" w:line="228" w:lineRule="auto"/>
        <w:ind w:right="564" w:firstLine="568"/>
        <w:rPr>
          <w:sz w:val="24"/>
        </w:rPr>
      </w:pPr>
      <w:r>
        <w:rPr>
          <w:sz w:val="24"/>
        </w:rPr>
        <w:t xml:space="preserve">C 16 - 1984 Normativ pentru realizarea pe timp friguros a lucrărilor de construcţii şi a instalaţiilor </w:t>
      </w:r>
      <w:r>
        <w:rPr>
          <w:spacing w:val="-2"/>
          <w:sz w:val="24"/>
        </w:rPr>
        <w:t>aferente</w:t>
      </w:r>
    </w:p>
    <w:p w:rsidR="00833F53" w:rsidRDefault="00732D25">
      <w:pPr>
        <w:pStyle w:val="ListParagraph"/>
        <w:numPr>
          <w:ilvl w:val="0"/>
          <w:numId w:val="79"/>
        </w:numPr>
        <w:tabs>
          <w:tab w:val="left" w:pos="840"/>
        </w:tabs>
        <w:spacing w:before="13" w:line="230" w:lineRule="auto"/>
        <w:ind w:right="569" w:firstLine="568"/>
        <w:rPr>
          <w:sz w:val="24"/>
        </w:rPr>
      </w:pPr>
      <w:r>
        <w:rPr>
          <w:sz w:val="24"/>
        </w:rPr>
        <w:t xml:space="preserve">NE 012 - 1/2007 Normativ </w:t>
      </w:r>
      <w:r>
        <w:rPr>
          <w:sz w:val="24"/>
        </w:rPr>
        <w:t>pentru producerea betonului şi executarea lucrărilor din beton, beton</w:t>
      </w:r>
      <w:r>
        <w:rPr>
          <w:spacing w:val="40"/>
          <w:sz w:val="24"/>
        </w:rPr>
        <w:t xml:space="preserve"> </w:t>
      </w:r>
      <w:r>
        <w:rPr>
          <w:sz w:val="24"/>
        </w:rPr>
        <w:t>armat şi beton precomprimat - Partea1:Producerea betonului</w:t>
      </w:r>
    </w:p>
    <w:p w:rsidR="00833F53" w:rsidRDefault="00732D25">
      <w:pPr>
        <w:pStyle w:val="ListParagraph"/>
        <w:numPr>
          <w:ilvl w:val="0"/>
          <w:numId w:val="79"/>
        </w:numPr>
        <w:tabs>
          <w:tab w:val="left" w:pos="840"/>
        </w:tabs>
        <w:spacing w:before="11" w:line="230" w:lineRule="auto"/>
        <w:ind w:right="562" w:firstLine="568"/>
        <w:rPr>
          <w:sz w:val="24"/>
        </w:rPr>
      </w:pPr>
      <w:r>
        <w:rPr>
          <w:sz w:val="24"/>
        </w:rPr>
        <w:t>NE</w:t>
      </w:r>
      <w:r>
        <w:rPr>
          <w:spacing w:val="-15"/>
          <w:sz w:val="24"/>
        </w:rPr>
        <w:t xml:space="preserve"> </w:t>
      </w:r>
      <w:r>
        <w:rPr>
          <w:sz w:val="24"/>
        </w:rPr>
        <w:t>012</w:t>
      </w:r>
      <w:r>
        <w:rPr>
          <w:spacing w:val="-14"/>
          <w:sz w:val="24"/>
        </w:rPr>
        <w:t xml:space="preserve"> </w:t>
      </w:r>
      <w:r>
        <w:rPr>
          <w:sz w:val="24"/>
        </w:rPr>
        <w:t>-</w:t>
      </w:r>
      <w:r>
        <w:rPr>
          <w:spacing w:val="-14"/>
          <w:sz w:val="24"/>
        </w:rPr>
        <w:t xml:space="preserve"> </w:t>
      </w:r>
      <w:r>
        <w:rPr>
          <w:sz w:val="24"/>
        </w:rPr>
        <w:t>2/2010</w:t>
      </w:r>
      <w:r>
        <w:rPr>
          <w:spacing w:val="-14"/>
          <w:sz w:val="24"/>
        </w:rPr>
        <w:t xml:space="preserve"> </w:t>
      </w:r>
      <w:r>
        <w:rPr>
          <w:sz w:val="24"/>
        </w:rPr>
        <w:t>Normativ</w:t>
      </w:r>
      <w:r>
        <w:rPr>
          <w:spacing w:val="-14"/>
          <w:sz w:val="24"/>
        </w:rPr>
        <w:t xml:space="preserve"> </w:t>
      </w:r>
      <w:r>
        <w:rPr>
          <w:sz w:val="24"/>
        </w:rPr>
        <w:t>pentru</w:t>
      </w:r>
      <w:r>
        <w:rPr>
          <w:spacing w:val="-14"/>
          <w:sz w:val="24"/>
        </w:rPr>
        <w:t xml:space="preserve"> </w:t>
      </w:r>
      <w:r>
        <w:rPr>
          <w:sz w:val="24"/>
        </w:rPr>
        <w:t>producerea</w:t>
      </w:r>
      <w:r>
        <w:rPr>
          <w:spacing w:val="-14"/>
          <w:sz w:val="24"/>
        </w:rPr>
        <w:t xml:space="preserve"> </w:t>
      </w:r>
      <w:r>
        <w:rPr>
          <w:sz w:val="24"/>
        </w:rPr>
        <w:t>și</w:t>
      </w:r>
      <w:r>
        <w:rPr>
          <w:spacing w:val="-14"/>
          <w:sz w:val="24"/>
        </w:rPr>
        <w:t xml:space="preserve"> </w:t>
      </w:r>
      <w:r>
        <w:rPr>
          <w:sz w:val="24"/>
        </w:rPr>
        <w:t>executarea</w:t>
      </w:r>
      <w:r>
        <w:rPr>
          <w:spacing w:val="-14"/>
          <w:sz w:val="24"/>
        </w:rPr>
        <w:t xml:space="preserve"> </w:t>
      </w:r>
      <w:r>
        <w:rPr>
          <w:sz w:val="24"/>
        </w:rPr>
        <w:t>lucrărilor</w:t>
      </w:r>
      <w:r>
        <w:rPr>
          <w:spacing w:val="-14"/>
          <w:sz w:val="24"/>
        </w:rPr>
        <w:t xml:space="preserve"> </w:t>
      </w:r>
      <w:r>
        <w:rPr>
          <w:sz w:val="24"/>
        </w:rPr>
        <w:t>din</w:t>
      </w:r>
      <w:r>
        <w:rPr>
          <w:spacing w:val="-15"/>
          <w:sz w:val="24"/>
        </w:rPr>
        <w:t xml:space="preserve"> </w:t>
      </w:r>
      <w:r>
        <w:rPr>
          <w:sz w:val="24"/>
        </w:rPr>
        <w:t>beton,</w:t>
      </w:r>
      <w:r>
        <w:rPr>
          <w:spacing w:val="-14"/>
          <w:sz w:val="24"/>
        </w:rPr>
        <w:t xml:space="preserve"> </w:t>
      </w:r>
      <w:r>
        <w:rPr>
          <w:sz w:val="24"/>
        </w:rPr>
        <w:t>beton</w:t>
      </w:r>
      <w:r>
        <w:rPr>
          <w:spacing w:val="-15"/>
          <w:sz w:val="24"/>
        </w:rPr>
        <w:t xml:space="preserve"> </w:t>
      </w:r>
      <w:r>
        <w:rPr>
          <w:sz w:val="24"/>
        </w:rPr>
        <w:t>armat</w:t>
      </w:r>
      <w:r>
        <w:rPr>
          <w:spacing w:val="-12"/>
          <w:sz w:val="24"/>
        </w:rPr>
        <w:t xml:space="preserve"> </w:t>
      </w:r>
      <w:r>
        <w:rPr>
          <w:sz w:val="24"/>
        </w:rPr>
        <w:t>și</w:t>
      </w:r>
      <w:r>
        <w:rPr>
          <w:spacing w:val="-14"/>
          <w:sz w:val="24"/>
        </w:rPr>
        <w:t xml:space="preserve"> </w:t>
      </w:r>
      <w:r>
        <w:rPr>
          <w:sz w:val="24"/>
        </w:rPr>
        <w:t>beton precomprimat. Partea 2: Exe</w:t>
      </w:r>
      <w:r>
        <w:rPr>
          <w:sz w:val="24"/>
        </w:rPr>
        <w:t>cutarea lucrărilor din beton</w:t>
      </w:r>
    </w:p>
    <w:p w:rsidR="00833F53" w:rsidRDefault="00732D25">
      <w:pPr>
        <w:pStyle w:val="ListParagraph"/>
        <w:numPr>
          <w:ilvl w:val="0"/>
          <w:numId w:val="79"/>
        </w:numPr>
        <w:tabs>
          <w:tab w:val="left" w:pos="840"/>
        </w:tabs>
        <w:spacing w:before="13" w:line="228" w:lineRule="auto"/>
        <w:ind w:right="569" w:firstLine="568"/>
        <w:rPr>
          <w:sz w:val="24"/>
        </w:rPr>
      </w:pPr>
      <w:r>
        <w:rPr>
          <w:sz w:val="24"/>
        </w:rPr>
        <w:t>ST 009 – 2011 Specificaţie tehnică privind produse din oţel utilizate ca armături: cerinţe şi criterii de performanţă</w:t>
      </w:r>
    </w:p>
    <w:p w:rsidR="00833F53" w:rsidRDefault="00732D25">
      <w:pPr>
        <w:pStyle w:val="ListParagraph"/>
        <w:numPr>
          <w:ilvl w:val="0"/>
          <w:numId w:val="79"/>
        </w:numPr>
        <w:tabs>
          <w:tab w:val="left" w:pos="839"/>
        </w:tabs>
        <w:spacing w:before="3" w:line="287" w:lineRule="exact"/>
        <w:ind w:left="839" w:hanging="138"/>
        <w:rPr>
          <w:sz w:val="24"/>
        </w:rPr>
      </w:pPr>
      <w:r>
        <w:rPr>
          <w:sz w:val="24"/>
        </w:rPr>
        <w:t>CR6</w:t>
      </w:r>
      <w:r>
        <w:rPr>
          <w:spacing w:val="-1"/>
          <w:sz w:val="24"/>
        </w:rPr>
        <w:t xml:space="preserve"> </w:t>
      </w:r>
      <w:r>
        <w:rPr>
          <w:sz w:val="24"/>
        </w:rPr>
        <w:t>– 2013 Cod</w:t>
      </w:r>
      <w:r>
        <w:rPr>
          <w:spacing w:val="-1"/>
          <w:sz w:val="24"/>
        </w:rPr>
        <w:t xml:space="preserve"> </w:t>
      </w:r>
      <w:r>
        <w:rPr>
          <w:sz w:val="24"/>
        </w:rPr>
        <w:t>de proiectare pentru</w:t>
      </w:r>
      <w:r>
        <w:rPr>
          <w:spacing w:val="-1"/>
          <w:sz w:val="24"/>
        </w:rPr>
        <w:t xml:space="preserve"> </w:t>
      </w:r>
      <w:r>
        <w:rPr>
          <w:sz w:val="24"/>
        </w:rPr>
        <w:t xml:space="preserve">structuri din </w:t>
      </w:r>
      <w:r>
        <w:rPr>
          <w:spacing w:val="-2"/>
          <w:sz w:val="24"/>
        </w:rPr>
        <w:t>zidărie</w:t>
      </w:r>
    </w:p>
    <w:p w:rsidR="00833F53" w:rsidRDefault="00732D25">
      <w:pPr>
        <w:pStyle w:val="ListParagraph"/>
        <w:numPr>
          <w:ilvl w:val="0"/>
          <w:numId w:val="79"/>
        </w:numPr>
        <w:tabs>
          <w:tab w:val="left" w:pos="839"/>
        </w:tabs>
        <w:spacing w:line="281" w:lineRule="exact"/>
        <w:ind w:left="839" w:hanging="138"/>
        <w:rPr>
          <w:sz w:val="24"/>
        </w:rPr>
      </w:pPr>
      <w:r>
        <w:rPr>
          <w:sz w:val="24"/>
        </w:rPr>
        <w:t>C</w:t>
      </w:r>
      <w:r>
        <w:rPr>
          <w:spacing w:val="-3"/>
          <w:sz w:val="24"/>
        </w:rPr>
        <w:t xml:space="preserve"> </w:t>
      </w:r>
      <w:r>
        <w:rPr>
          <w:sz w:val="24"/>
        </w:rPr>
        <w:t>17</w:t>
      </w:r>
      <w:r>
        <w:rPr>
          <w:spacing w:val="-2"/>
          <w:sz w:val="24"/>
        </w:rPr>
        <w:t xml:space="preserve"> </w:t>
      </w:r>
      <w:r>
        <w:rPr>
          <w:sz w:val="24"/>
        </w:rPr>
        <w:t>–</w:t>
      </w:r>
      <w:r>
        <w:rPr>
          <w:spacing w:val="-1"/>
          <w:sz w:val="24"/>
        </w:rPr>
        <w:t xml:space="preserve"> </w:t>
      </w:r>
      <w:r>
        <w:rPr>
          <w:sz w:val="24"/>
        </w:rPr>
        <w:t>1982 Instrucţiuni</w:t>
      </w:r>
      <w:r>
        <w:rPr>
          <w:spacing w:val="-2"/>
          <w:sz w:val="24"/>
        </w:rPr>
        <w:t xml:space="preserve"> </w:t>
      </w:r>
      <w:r>
        <w:rPr>
          <w:sz w:val="24"/>
        </w:rPr>
        <w:t>tehnice</w:t>
      </w:r>
      <w:r>
        <w:rPr>
          <w:spacing w:val="-1"/>
          <w:sz w:val="24"/>
        </w:rPr>
        <w:t xml:space="preserve"> </w:t>
      </w:r>
      <w:r>
        <w:rPr>
          <w:sz w:val="24"/>
        </w:rPr>
        <w:t>privind compoziţia</w:t>
      </w:r>
      <w:r>
        <w:rPr>
          <w:spacing w:val="-1"/>
          <w:sz w:val="24"/>
        </w:rPr>
        <w:t xml:space="preserve"> </w:t>
      </w:r>
      <w:r>
        <w:rPr>
          <w:sz w:val="24"/>
        </w:rPr>
        <w:t>şi</w:t>
      </w:r>
      <w:r>
        <w:rPr>
          <w:spacing w:val="-1"/>
          <w:sz w:val="24"/>
        </w:rPr>
        <w:t xml:space="preserve"> </w:t>
      </w:r>
      <w:r>
        <w:rPr>
          <w:sz w:val="24"/>
        </w:rPr>
        <w:t>prepararea</w:t>
      </w:r>
      <w:r>
        <w:rPr>
          <w:spacing w:val="-1"/>
          <w:sz w:val="24"/>
        </w:rPr>
        <w:t xml:space="preserve"> </w:t>
      </w:r>
      <w:r>
        <w:rPr>
          <w:sz w:val="24"/>
        </w:rPr>
        <w:t>mortarelor de</w:t>
      </w:r>
      <w:r>
        <w:rPr>
          <w:spacing w:val="-1"/>
          <w:sz w:val="24"/>
        </w:rPr>
        <w:t xml:space="preserve"> </w:t>
      </w:r>
      <w:r>
        <w:rPr>
          <w:sz w:val="24"/>
        </w:rPr>
        <w:t>zidărie</w:t>
      </w:r>
      <w:r>
        <w:rPr>
          <w:spacing w:val="-3"/>
          <w:sz w:val="24"/>
        </w:rPr>
        <w:t xml:space="preserve"> </w:t>
      </w:r>
      <w:r>
        <w:rPr>
          <w:sz w:val="24"/>
        </w:rPr>
        <w:t xml:space="preserve">şi </w:t>
      </w:r>
      <w:r>
        <w:rPr>
          <w:spacing w:val="-2"/>
          <w:sz w:val="24"/>
        </w:rPr>
        <w:t>tencuială</w:t>
      </w:r>
    </w:p>
    <w:p w:rsidR="00833F53" w:rsidRDefault="00732D25">
      <w:pPr>
        <w:pStyle w:val="ListParagraph"/>
        <w:numPr>
          <w:ilvl w:val="0"/>
          <w:numId w:val="79"/>
        </w:numPr>
        <w:tabs>
          <w:tab w:val="left" w:pos="840"/>
        </w:tabs>
        <w:spacing w:before="6" w:line="228" w:lineRule="auto"/>
        <w:ind w:right="569" w:firstLine="568"/>
        <w:rPr>
          <w:sz w:val="24"/>
        </w:rPr>
      </w:pPr>
      <w:r>
        <w:rPr>
          <w:sz w:val="24"/>
        </w:rPr>
        <w:t>GP</w:t>
      </w:r>
      <w:r>
        <w:rPr>
          <w:spacing w:val="80"/>
          <w:sz w:val="24"/>
        </w:rPr>
        <w:t xml:space="preserve"> </w:t>
      </w:r>
      <w:r>
        <w:rPr>
          <w:sz w:val="24"/>
        </w:rPr>
        <w:t>053</w:t>
      </w:r>
      <w:r>
        <w:rPr>
          <w:spacing w:val="80"/>
          <w:sz w:val="24"/>
        </w:rPr>
        <w:t xml:space="preserve"> </w:t>
      </w:r>
      <w:r>
        <w:rPr>
          <w:sz w:val="24"/>
        </w:rPr>
        <w:t>–</w:t>
      </w:r>
      <w:r>
        <w:rPr>
          <w:spacing w:val="80"/>
          <w:sz w:val="24"/>
        </w:rPr>
        <w:t xml:space="preserve"> </w:t>
      </w:r>
      <w:r>
        <w:rPr>
          <w:sz w:val="24"/>
        </w:rPr>
        <w:t>2000</w:t>
      </w:r>
      <w:r>
        <w:rPr>
          <w:spacing w:val="80"/>
          <w:sz w:val="24"/>
        </w:rPr>
        <w:t xml:space="preserve"> </w:t>
      </w:r>
      <w:r>
        <w:rPr>
          <w:sz w:val="24"/>
        </w:rPr>
        <w:t>Ghid</w:t>
      </w:r>
      <w:r>
        <w:rPr>
          <w:spacing w:val="80"/>
          <w:sz w:val="24"/>
        </w:rPr>
        <w:t xml:space="preserve"> </w:t>
      </w:r>
      <w:r>
        <w:rPr>
          <w:sz w:val="24"/>
        </w:rPr>
        <w:t>de</w:t>
      </w:r>
      <w:r>
        <w:rPr>
          <w:spacing w:val="80"/>
          <w:sz w:val="24"/>
        </w:rPr>
        <w:t xml:space="preserve"> </w:t>
      </w:r>
      <w:r>
        <w:rPr>
          <w:sz w:val="24"/>
        </w:rPr>
        <w:t>proiectare</w:t>
      </w:r>
      <w:r>
        <w:rPr>
          <w:spacing w:val="80"/>
          <w:sz w:val="24"/>
        </w:rPr>
        <w:t xml:space="preserve"> </w:t>
      </w:r>
      <w:r>
        <w:rPr>
          <w:sz w:val="24"/>
        </w:rPr>
        <w:t>şi</w:t>
      </w:r>
      <w:r>
        <w:rPr>
          <w:spacing w:val="80"/>
          <w:sz w:val="24"/>
        </w:rPr>
        <w:t xml:space="preserve"> </w:t>
      </w:r>
      <w:r>
        <w:rPr>
          <w:sz w:val="24"/>
        </w:rPr>
        <w:t>execuţie</w:t>
      </w:r>
      <w:r>
        <w:rPr>
          <w:spacing w:val="80"/>
          <w:sz w:val="24"/>
        </w:rPr>
        <w:t xml:space="preserve"> </w:t>
      </w:r>
      <w:r>
        <w:rPr>
          <w:sz w:val="24"/>
        </w:rPr>
        <w:t>pentru</w:t>
      </w:r>
      <w:r>
        <w:rPr>
          <w:spacing w:val="80"/>
          <w:sz w:val="24"/>
        </w:rPr>
        <w:t xml:space="preserve"> </w:t>
      </w:r>
      <w:r>
        <w:rPr>
          <w:sz w:val="24"/>
        </w:rPr>
        <w:t>prinderea</w:t>
      </w:r>
      <w:r>
        <w:rPr>
          <w:spacing w:val="80"/>
          <w:sz w:val="24"/>
        </w:rPr>
        <w:t xml:space="preserve"> </w:t>
      </w:r>
      <w:r>
        <w:rPr>
          <w:sz w:val="24"/>
        </w:rPr>
        <w:t>elastică</w:t>
      </w:r>
      <w:r>
        <w:rPr>
          <w:spacing w:val="80"/>
          <w:sz w:val="24"/>
        </w:rPr>
        <w:t xml:space="preserve"> </w:t>
      </w:r>
      <w:r>
        <w:rPr>
          <w:sz w:val="24"/>
        </w:rPr>
        <w:t>a</w:t>
      </w:r>
      <w:r>
        <w:rPr>
          <w:spacing w:val="80"/>
          <w:sz w:val="24"/>
        </w:rPr>
        <w:t xml:space="preserve"> </w:t>
      </w:r>
      <w:r>
        <w:rPr>
          <w:sz w:val="24"/>
        </w:rPr>
        <w:t>pereţilor</w:t>
      </w:r>
      <w:r>
        <w:rPr>
          <w:spacing w:val="80"/>
          <w:sz w:val="24"/>
        </w:rPr>
        <w:t xml:space="preserve"> </w:t>
      </w:r>
      <w:r>
        <w:rPr>
          <w:sz w:val="24"/>
        </w:rPr>
        <w:t>de</w:t>
      </w:r>
      <w:r>
        <w:rPr>
          <w:spacing w:val="40"/>
          <w:sz w:val="24"/>
        </w:rPr>
        <w:t xml:space="preserve"> </w:t>
      </w:r>
      <w:r>
        <w:rPr>
          <w:sz w:val="24"/>
        </w:rPr>
        <w:t>compartimentare de structura de rezistenţă</w:t>
      </w:r>
    </w:p>
    <w:p w:rsidR="00833F53" w:rsidRDefault="00732D25">
      <w:pPr>
        <w:pStyle w:val="ListParagraph"/>
        <w:numPr>
          <w:ilvl w:val="0"/>
          <w:numId w:val="79"/>
        </w:numPr>
        <w:tabs>
          <w:tab w:val="left" w:pos="839"/>
        </w:tabs>
        <w:spacing w:before="3" w:line="287" w:lineRule="exact"/>
        <w:ind w:left="839" w:hanging="138"/>
        <w:rPr>
          <w:sz w:val="24"/>
        </w:rPr>
      </w:pPr>
      <w:r>
        <w:rPr>
          <w:sz w:val="24"/>
        </w:rPr>
        <w:t>NE</w:t>
      </w:r>
      <w:r>
        <w:rPr>
          <w:spacing w:val="-4"/>
          <w:sz w:val="24"/>
        </w:rPr>
        <w:t xml:space="preserve"> </w:t>
      </w:r>
      <w:r>
        <w:rPr>
          <w:sz w:val="24"/>
        </w:rPr>
        <w:t>036 -</w:t>
      </w:r>
      <w:r>
        <w:rPr>
          <w:spacing w:val="-1"/>
          <w:sz w:val="24"/>
        </w:rPr>
        <w:t xml:space="preserve"> </w:t>
      </w:r>
      <w:r>
        <w:rPr>
          <w:sz w:val="24"/>
        </w:rPr>
        <w:t>2014 Cod de</w:t>
      </w:r>
      <w:r>
        <w:rPr>
          <w:spacing w:val="-1"/>
          <w:sz w:val="24"/>
        </w:rPr>
        <w:t xml:space="preserve"> </w:t>
      </w:r>
      <w:r>
        <w:rPr>
          <w:sz w:val="24"/>
        </w:rPr>
        <w:t>practică privind executarea</w:t>
      </w:r>
      <w:r>
        <w:rPr>
          <w:spacing w:val="-1"/>
          <w:sz w:val="24"/>
        </w:rPr>
        <w:t xml:space="preserve"> </w:t>
      </w:r>
      <w:r>
        <w:rPr>
          <w:sz w:val="24"/>
        </w:rPr>
        <w:t>şi urmărirea execuţiei</w:t>
      </w:r>
      <w:r>
        <w:rPr>
          <w:spacing w:val="-2"/>
          <w:sz w:val="24"/>
        </w:rPr>
        <w:t xml:space="preserve"> </w:t>
      </w:r>
      <w:r>
        <w:rPr>
          <w:sz w:val="24"/>
        </w:rPr>
        <w:t>lucrărilor de</w:t>
      </w:r>
      <w:r>
        <w:rPr>
          <w:spacing w:val="-1"/>
          <w:sz w:val="24"/>
        </w:rPr>
        <w:t xml:space="preserve"> </w:t>
      </w:r>
      <w:r>
        <w:rPr>
          <w:spacing w:val="-2"/>
          <w:sz w:val="24"/>
        </w:rPr>
        <w:t>zidărie</w:t>
      </w:r>
    </w:p>
    <w:p w:rsidR="00833F53" w:rsidRDefault="00732D25">
      <w:pPr>
        <w:pStyle w:val="ListParagraph"/>
        <w:numPr>
          <w:ilvl w:val="0"/>
          <w:numId w:val="79"/>
        </w:numPr>
        <w:tabs>
          <w:tab w:val="left" w:pos="839"/>
        </w:tabs>
        <w:spacing w:line="281" w:lineRule="exact"/>
        <w:ind w:left="839" w:hanging="138"/>
        <w:rPr>
          <w:sz w:val="24"/>
        </w:rPr>
      </w:pPr>
      <w:r>
        <w:rPr>
          <w:sz w:val="24"/>
        </w:rPr>
        <w:t>STAS</w:t>
      </w:r>
      <w:r>
        <w:rPr>
          <w:spacing w:val="-1"/>
          <w:sz w:val="24"/>
        </w:rPr>
        <w:t xml:space="preserve"> </w:t>
      </w:r>
      <w:r>
        <w:rPr>
          <w:sz w:val="24"/>
        </w:rPr>
        <w:t>10265/2</w:t>
      </w:r>
      <w:r>
        <w:rPr>
          <w:spacing w:val="-1"/>
          <w:sz w:val="24"/>
        </w:rPr>
        <w:t xml:space="preserve"> </w:t>
      </w:r>
      <w:r>
        <w:rPr>
          <w:sz w:val="24"/>
        </w:rPr>
        <w:t>-</w:t>
      </w:r>
      <w:r>
        <w:rPr>
          <w:spacing w:val="-1"/>
          <w:sz w:val="24"/>
        </w:rPr>
        <w:t xml:space="preserve"> </w:t>
      </w:r>
      <w:r>
        <w:rPr>
          <w:sz w:val="24"/>
        </w:rPr>
        <w:t>1990</w:t>
      </w:r>
      <w:r>
        <w:rPr>
          <w:spacing w:val="-1"/>
          <w:sz w:val="24"/>
        </w:rPr>
        <w:t xml:space="preserve"> </w:t>
      </w:r>
      <w:r>
        <w:rPr>
          <w:sz w:val="24"/>
        </w:rPr>
        <w:t>Construcţii</w:t>
      </w:r>
      <w:r>
        <w:rPr>
          <w:spacing w:val="-1"/>
          <w:sz w:val="24"/>
        </w:rPr>
        <w:t xml:space="preserve"> </w:t>
      </w:r>
      <w:r>
        <w:rPr>
          <w:sz w:val="24"/>
        </w:rPr>
        <w:t>civile,</w:t>
      </w:r>
      <w:r>
        <w:rPr>
          <w:spacing w:val="-3"/>
          <w:sz w:val="24"/>
        </w:rPr>
        <w:t xml:space="preserve"> </w:t>
      </w:r>
      <w:r>
        <w:rPr>
          <w:sz w:val="24"/>
        </w:rPr>
        <w:t>industriale</w:t>
      </w:r>
      <w:r>
        <w:rPr>
          <w:spacing w:val="-1"/>
          <w:sz w:val="24"/>
        </w:rPr>
        <w:t xml:space="preserve"> </w:t>
      </w:r>
      <w:r>
        <w:rPr>
          <w:sz w:val="24"/>
        </w:rPr>
        <w:t>şi</w:t>
      </w:r>
      <w:r>
        <w:rPr>
          <w:spacing w:val="-1"/>
          <w:sz w:val="24"/>
        </w:rPr>
        <w:t xml:space="preserve"> </w:t>
      </w:r>
      <w:r>
        <w:rPr>
          <w:sz w:val="24"/>
        </w:rPr>
        <w:t xml:space="preserve">agrozootehnice. </w:t>
      </w:r>
      <w:r>
        <w:rPr>
          <w:spacing w:val="-2"/>
          <w:sz w:val="24"/>
        </w:rPr>
        <w:t>Toleranţe</w:t>
      </w:r>
    </w:p>
    <w:p w:rsidR="00833F53" w:rsidRDefault="00732D25">
      <w:pPr>
        <w:pStyle w:val="ListParagraph"/>
        <w:numPr>
          <w:ilvl w:val="0"/>
          <w:numId w:val="79"/>
        </w:numPr>
        <w:tabs>
          <w:tab w:val="left" w:pos="839"/>
        </w:tabs>
        <w:spacing w:line="280" w:lineRule="exact"/>
        <w:ind w:left="839" w:hanging="138"/>
        <w:rPr>
          <w:sz w:val="24"/>
        </w:rPr>
      </w:pPr>
      <w:r>
        <w:rPr>
          <w:sz w:val="24"/>
        </w:rPr>
        <w:t>NP</w:t>
      </w:r>
      <w:r>
        <w:rPr>
          <w:spacing w:val="-4"/>
          <w:sz w:val="24"/>
        </w:rPr>
        <w:t xml:space="preserve"> </w:t>
      </w:r>
      <w:r>
        <w:rPr>
          <w:sz w:val="24"/>
        </w:rPr>
        <w:t>040</w:t>
      </w:r>
      <w:r>
        <w:rPr>
          <w:spacing w:val="-2"/>
          <w:sz w:val="24"/>
        </w:rPr>
        <w:t xml:space="preserve"> </w:t>
      </w:r>
      <w:r>
        <w:rPr>
          <w:sz w:val="24"/>
        </w:rPr>
        <w:t>-</w:t>
      </w:r>
      <w:r>
        <w:rPr>
          <w:spacing w:val="-1"/>
          <w:sz w:val="24"/>
        </w:rPr>
        <w:t xml:space="preserve"> </w:t>
      </w:r>
      <w:r>
        <w:rPr>
          <w:sz w:val="24"/>
        </w:rPr>
        <w:t>2002</w:t>
      </w:r>
      <w:r>
        <w:rPr>
          <w:spacing w:val="-1"/>
          <w:sz w:val="24"/>
        </w:rPr>
        <w:t xml:space="preserve"> </w:t>
      </w:r>
      <w:r>
        <w:rPr>
          <w:sz w:val="24"/>
        </w:rPr>
        <w:t>Normativ</w:t>
      </w:r>
      <w:r>
        <w:rPr>
          <w:spacing w:val="-3"/>
          <w:sz w:val="24"/>
        </w:rPr>
        <w:t xml:space="preserve"> </w:t>
      </w:r>
      <w:r>
        <w:rPr>
          <w:sz w:val="24"/>
        </w:rPr>
        <w:t>privind proiectarea,</w:t>
      </w:r>
      <w:r>
        <w:rPr>
          <w:spacing w:val="-1"/>
          <w:sz w:val="24"/>
        </w:rPr>
        <w:t xml:space="preserve"> </w:t>
      </w:r>
      <w:r>
        <w:rPr>
          <w:sz w:val="24"/>
        </w:rPr>
        <w:t>execuția</w:t>
      </w:r>
      <w:r>
        <w:rPr>
          <w:spacing w:val="-2"/>
          <w:sz w:val="24"/>
        </w:rPr>
        <w:t xml:space="preserve"> </w:t>
      </w:r>
      <w:r>
        <w:rPr>
          <w:sz w:val="24"/>
        </w:rPr>
        <w:t>și</w:t>
      </w:r>
      <w:r>
        <w:rPr>
          <w:spacing w:val="-1"/>
          <w:sz w:val="24"/>
        </w:rPr>
        <w:t xml:space="preserve"> </w:t>
      </w:r>
      <w:r>
        <w:rPr>
          <w:sz w:val="24"/>
        </w:rPr>
        <w:t>exploatarea</w:t>
      </w:r>
      <w:r>
        <w:rPr>
          <w:spacing w:val="-1"/>
          <w:sz w:val="24"/>
        </w:rPr>
        <w:t xml:space="preserve"> </w:t>
      </w:r>
      <w:r>
        <w:rPr>
          <w:sz w:val="24"/>
        </w:rPr>
        <w:t>hidroizolațiilor</w:t>
      </w:r>
      <w:r>
        <w:rPr>
          <w:spacing w:val="-1"/>
          <w:sz w:val="24"/>
        </w:rPr>
        <w:t xml:space="preserve"> </w:t>
      </w:r>
      <w:r>
        <w:rPr>
          <w:sz w:val="24"/>
        </w:rPr>
        <w:t xml:space="preserve">la </w:t>
      </w:r>
      <w:r>
        <w:rPr>
          <w:spacing w:val="-2"/>
          <w:sz w:val="24"/>
        </w:rPr>
        <w:t>clădiri</w:t>
      </w:r>
    </w:p>
    <w:p w:rsidR="00833F53" w:rsidRDefault="00732D25">
      <w:pPr>
        <w:pStyle w:val="ListParagraph"/>
        <w:numPr>
          <w:ilvl w:val="0"/>
          <w:numId w:val="79"/>
        </w:numPr>
        <w:tabs>
          <w:tab w:val="left" w:pos="840"/>
        </w:tabs>
        <w:spacing w:before="3" w:line="230" w:lineRule="auto"/>
        <w:ind w:right="569" w:firstLine="568"/>
        <w:rPr>
          <w:sz w:val="24"/>
        </w:rPr>
      </w:pPr>
      <w:r>
        <w:rPr>
          <w:sz w:val="24"/>
        </w:rPr>
        <w:t>C</w:t>
      </w:r>
      <w:r>
        <w:rPr>
          <w:spacing w:val="40"/>
          <w:sz w:val="24"/>
        </w:rPr>
        <w:t xml:space="preserve"> </w:t>
      </w:r>
      <w:r>
        <w:rPr>
          <w:sz w:val="24"/>
        </w:rPr>
        <w:t>56</w:t>
      </w:r>
      <w:r>
        <w:rPr>
          <w:spacing w:val="40"/>
          <w:sz w:val="24"/>
        </w:rPr>
        <w:t xml:space="preserve"> </w:t>
      </w:r>
      <w:r>
        <w:rPr>
          <w:sz w:val="24"/>
        </w:rPr>
        <w:t>-</w:t>
      </w:r>
      <w:r>
        <w:rPr>
          <w:spacing w:val="40"/>
          <w:sz w:val="24"/>
        </w:rPr>
        <w:t xml:space="preserve"> </w:t>
      </w:r>
      <w:r>
        <w:rPr>
          <w:sz w:val="24"/>
        </w:rPr>
        <w:t>2002</w:t>
      </w:r>
      <w:r>
        <w:rPr>
          <w:spacing w:val="40"/>
          <w:sz w:val="24"/>
        </w:rPr>
        <w:t xml:space="preserve"> </w:t>
      </w:r>
      <w:r>
        <w:rPr>
          <w:sz w:val="24"/>
        </w:rPr>
        <w:t>Normativ</w:t>
      </w:r>
      <w:r>
        <w:rPr>
          <w:spacing w:val="40"/>
          <w:sz w:val="24"/>
        </w:rPr>
        <w:t xml:space="preserve"> </w:t>
      </w:r>
      <w:r>
        <w:rPr>
          <w:sz w:val="24"/>
        </w:rPr>
        <w:t>pentru</w:t>
      </w:r>
      <w:r>
        <w:rPr>
          <w:spacing w:val="40"/>
          <w:sz w:val="24"/>
        </w:rPr>
        <w:t xml:space="preserve"> </w:t>
      </w:r>
      <w:r>
        <w:rPr>
          <w:sz w:val="24"/>
        </w:rPr>
        <w:t>verificarea</w:t>
      </w:r>
      <w:r>
        <w:rPr>
          <w:spacing w:val="40"/>
          <w:sz w:val="24"/>
        </w:rPr>
        <w:t xml:space="preserve"> </w:t>
      </w:r>
      <w:r>
        <w:rPr>
          <w:sz w:val="24"/>
        </w:rPr>
        <w:t>calităţii</w:t>
      </w:r>
      <w:r>
        <w:rPr>
          <w:spacing w:val="40"/>
          <w:sz w:val="24"/>
        </w:rPr>
        <w:t xml:space="preserve"> </w:t>
      </w:r>
      <w:r>
        <w:rPr>
          <w:sz w:val="24"/>
        </w:rPr>
        <w:t>şi</w:t>
      </w:r>
      <w:r>
        <w:rPr>
          <w:spacing w:val="40"/>
          <w:sz w:val="24"/>
        </w:rPr>
        <w:t xml:space="preserve"> </w:t>
      </w:r>
      <w:r>
        <w:rPr>
          <w:sz w:val="24"/>
        </w:rPr>
        <w:t>recepţia</w:t>
      </w:r>
      <w:r>
        <w:rPr>
          <w:spacing w:val="40"/>
          <w:sz w:val="24"/>
        </w:rPr>
        <w:t xml:space="preserve"> </w:t>
      </w:r>
      <w:r>
        <w:rPr>
          <w:sz w:val="24"/>
        </w:rPr>
        <w:t>lucrărilor</w:t>
      </w:r>
      <w:r>
        <w:rPr>
          <w:spacing w:val="40"/>
          <w:sz w:val="24"/>
        </w:rPr>
        <w:t xml:space="preserve"> </w:t>
      </w:r>
      <w:r>
        <w:rPr>
          <w:sz w:val="24"/>
        </w:rPr>
        <w:t>de</w:t>
      </w:r>
      <w:r>
        <w:rPr>
          <w:spacing w:val="40"/>
          <w:sz w:val="24"/>
        </w:rPr>
        <w:t xml:space="preserve"> </w:t>
      </w:r>
      <w:r>
        <w:rPr>
          <w:sz w:val="24"/>
        </w:rPr>
        <w:t>instalaţii</w:t>
      </w:r>
      <w:r>
        <w:rPr>
          <w:spacing w:val="40"/>
          <w:sz w:val="24"/>
        </w:rPr>
        <w:t xml:space="preserve"> </w:t>
      </w:r>
      <w:r>
        <w:rPr>
          <w:sz w:val="24"/>
        </w:rPr>
        <w:t>aferente</w:t>
      </w:r>
      <w:r>
        <w:rPr>
          <w:spacing w:val="80"/>
          <w:w w:val="150"/>
          <w:sz w:val="24"/>
        </w:rPr>
        <w:t xml:space="preserve"> </w:t>
      </w:r>
      <w:r>
        <w:rPr>
          <w:spacing w:val="-2"/>
          <w:sz w:val="24"/>
        </w:rPr>
        <w:t>construcţiilor</w:t>
      </w:r>
    </w:p>
    <w:p w:rsidR="00833F53" w:rsidRDefault="00732D25">
      <w:pPr>
        <w:pStyle w:val="ListParagraph"/>
        <w:numPr>
          <w:ilvl w:val="0"/>
          <w:numId w:val="79"/>
        </w:numPr>
        <w:tabs>
          <w:tab w:val="left" w:pos="839"/>
        </w:tabs>
        <w:spacing w:before="1" w:line="287" w:lineRule="exact"/>
        <w:ind w:left="839" w:hanging="138"/>
        <w:rPr>
          <w:sz w:val="24"/>
        </w:rPr>
      </w:pPr>
      <w:r>
        <w:rPr>
          <w:sz w:val="24"/>
        </w:rPr>
        <w:t>GE</w:t>
      </w:r>
      <w:r>
        <w:rPr>
          <w:spacing w:val="-4"/>
          <w:sz w:val="24"/>
        </w:rPr>
        <w:t xml:space="preserve"> </w:t>
      </w:r>
      <w:r>
        <w:rPr>
          <w:sz w:val="24"/>
        </w:rPr>
        <w:t>028 - 1997 Ghid</w:t>
      </w:r>
      <w:r>
        <w:rPr>
          <w:spacing w:val="-1"/>
          <w:sz w:val="24"/>
        </w:rPr>
        <w:t xml:space="preserve"> </w:t>
      </w:r>
      <w:r>
        <w:rPr>
          <w:sz w:val="24"/>
        </w:rPr>
        <w:t>pentru executarea lucrărilor de</w:t>
      </w:r>
      <w:r>
        <w:rPr>
          <w:spacing w:val="-1"/>
          <w:sz w:val="24"/>
        </w:rPr>
        <w:t xml:space="preserve"> </w:t>
      </w:r>
      <w:r>
        <w:rPr>
          <w:sz w:val="24"/>
        </w:rPr>
        <w:t>drenaj orizontal</w:t>
      </w:r>
      <w:r>
        <w:rPr>
          <w:spacing w:val="-1"/>
          <w:sz w:val="24"/>
        </w:rPr>
        <w:t xml:space="preserve"> </w:t>
      </w:r>
      <w:r>
        <w:rPr>
          <w:sz w:val="24"/>
        </w:rPr>
        <w:t xml:space="preserve">şi </w:t>
      </w:r>
      <w:r>
        <w:rPr>
          <w:spacing w:val="-2"/>
          <w:sz w:val="24"/>
        </w:rPr>
        <w:t>vertical</w:t>
      </w:r>
    </w:p>
    <w:p w:rsidR="00833F53" w:rsidRDefault="00732D25">
      <w:pPr>
        <w:pStyle w:val="BodyText"/>
      </w:pPr>
      <w:r>
        <w:t>Aceste normative nefiind limitative, se vor respecta toate normele şi normativele în vigoare la data proiectării, resp</w:t>
      </w:r>
      <w:r>
        <w:t>ectiv executării lucrărilor.</w:t>
      </w:r>
    </w:p>
    <w:p w:rsidR="00833F53" w:rsidRDefault="00732D25">
      <w:pPr>
        <w:pStyle w:val="Heading2"/>
        <w:spacing w:before="274"/>
      </w:pPr>
      <w:r>
        <w:rPr>
          <w:noProof/>
          <w:lang w:val="en-US"/>
        </w:rPr>
        <w:drawing>
          <wp:anchor distT="0" distB="0" distL="0" distR="0" simplePos="0" relativeHeight="15742464" behindDoc="0" locked="0" layoutInCell="1" allowOverlap="1">
            <wp:simplePos x="0" y="0"/>
            <wp:positionH relativeFrom="page">
              <wp:posOffset>1141537</wp:posOffset>
            </wp:positionH>
            <wp:positionV relativeFrom="paragraph">
              <wp:posOffset>219176</wp:posOffset>
            </wp:positionV>
            <wp:extent cx="139003" cy="159519"/>
            <wp:effectExtent l="0" t="0" r="0" b="0"/>
            <wp:wrapNone/>
            <wp:docPr id="63" name="Imag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3" name="Image 63"/>
                    <pic:cNvPicPr/>
                  </pic:nvPicPr>
                  <pic:blipFill>
                    <a:blip r:embed="rId45" cstate="print"/>
                    <a:stretch>
                      <a:fillRect/>
                    </a:stretch>
                  </pic:blipFill>
                  <pic:spPr>
                    <a:xfrm>
                      <a:off x="0" y="0"/>
                      <a:ext cx="139003" cy="159519"/>
                    </a:xfrm>
                    <a:prstGeom prst="rect">
                      <a:avLst/>
                    </a:prstGeom>
                  </pic:spPr>
                </pic:pic>
              </a:graphicData>
            </a:graphic>
          </wp:anchor>
        </w:drawing>
      </w:r>
      <w:r>
        <w:rPr>
          <w:color w:val="1F3863"/>
          <w:spacing w:val="-2"/>
        </w:rPr>
        <w:t>CONTROLUL CALITĂŢII LUCRĂRILOR</w:t>
      </w:r>
    </w:p>
    <w:p w:rsidR="00833F53" w:rsidRDefault="00732D25">
      <w:pPr>
        <w:pStyle w:val="BodyText"/>
        <w:spacing w:before="40"/>
        <w:ind w:right="565"/>
        <w:jc w:val="both"/>
      </w:pPr>
      <w:r>
        <w:t xml:space="preserve">Obligaţiile şi răspunderile ce revin investitorului, executanţilor, responsabililor tehnici cu execuţia sunt stipulate în Legea calităţii, H.G. 925/95 şi H.G. 766/97. Verificarea fazelor </w:t>
      </w:r>
      <w:r>
        <w:t>procesului de execuţie a lucrărilor din beton armat trebuie consemnată în registrul de procese verbale pentru verificarea calităţii lucrărilor ce devin ascunse.</w:t>
      </w:r>
    </w:p>
    <w:p w:rsidR="00833F53" w:rsidRDefault="00732D25">
      <w:pPr>
        <w:pStyle w:val="BodyText"/>
        <w:ind w:right="564"/>
        <w:jc w:val="both"/>
      </w:pPr>
      <w:r>
        <w:t>Procesele verbale de recepţie calitativă (PVRC) sunt încheiate între reprezentantul investitoru</w:t>
      </w:r>
      <w:r>
        <w:t>lui şi executant. În cazul fazelor determinante este obligatorie participarea beneficiarului, proiectantului, executantului şi a inspecţiei în construcţii care în funcţie de rezultatul controlului va autoriza sau nu continuarea lucrărilor. Nu se admite tre</w:t>
      </w:r>
      <w:r>
        <w:t>cerea la o nouă fază de execuţie fără încheierea procesului verbal referitor la faza precedentă, dacă aceasta urmează să devină o lucrare ascunsă.</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3"/>
        <w:jc w:val="both"/>
      </w:pPr>
      <w:r>
        <w:t xml:space="preserve">În procesele verbale se vor preciza concret verificările şi măsurătorile efectuate, iar </w:t>
      </w:r>
      <w:r>
        <w:t>după caz încadrarea acestora în toleranţele admisibile faţă de proiect. Verificările care se efectuează sunt prevăzute în Graficul pentru controlul execuţiei lucrărilor, anexat la proiect. Dacă se constată neconcordanţe faţă de proiect sau faţă de preveder</w:t>
      </w:r>
      <w:r>
        <w:t>ile reglementărilor tehnice în vigoare, proiectantul nu va semna faza determinantă şi se vor stabili şi consemna măsuri necesare de remediere. După executarea acestora se va realiza</w:t>
      </w:r>
      <w:r>
        <w:rPr>
          <w:spacing w:val="-12"/>
        </w:rPr>
        <w:t xml:space="preserve"> </w:t>
      </w:r>
      <w:r>
        <w:t>o</w:t>
      </w:r>
      <w:r>
        <w:rPr>
          <w:spacing w:val="-11"/>
        </w:rPr>
        <w:t xml:space="preserve"> </w:t>
      </w:r>
      <w:r>
        <w:t>nouă</w:t>
      </w:r>
      <w:r>
        <w:rPr>
          <w:spacing w:val="-11"/>
        </w:rPr>
        <w:t xml:space="preserve"> </w:t>
      </w:r>
      <w:r>
        <w:t>verificare</w:t>
      </w:r>
      <w:r>
        <w:rPr>
          <w:spacing w:val="-11"/>
        </w:rPr>
        <w:t xml:space="preserve"> </w:t>
      </w:r>
      <w:r>
        <w:t>şi</w:t>
      </w:r>
      <w:r>
        <w:rPr>
          <w:spacing w:val="-10"/>
        </w:rPr>
        <w:t xml:space="preserve"> </w:t>
      </w:r>
      <w:r>
        <w:t>se</w:t>
      </w:r>
      <w:r>
        <w:rPr>
          <w:spacing w:val="-12"/>
        </w:rPr>
        <w:t xml:space="preserve"> </w:t>
      </w:r>
      <w:r>
        <w:t>va</w:t>
      </w:r>
      <w:r>
        <w:rPr>
          <w:spacing w:val="-12"/>
        </w:rPr>
        <w:t xml:space="preserve"> </w:t>
      </w:r>
      <w:r>
        <w:t>încheiea</w:t>
      </w:r>
      <w:r>
        <w:rPr>
          <w:spacing w:val="-10"/>
        </w:rPr>
        <w:t xml:space="preserve"> </w:t>
      </w:r>
      <w:r>
        <w:t>un</w:t>
      </w:r>
      <w:r>
        <w:rPr>
          <w:spacing w:val="-12"/>
        </w:rPr>
        <w:t xml:space="preserve"> </w:t>
      </w:r>
      <w:r>
        <w:t>nou</w:t>
      </w:r>
      <w:r>
        <w:rPr>
          <w:spacing w:val="-11"/>
        </w:rPr>
        <w:t xml:space="preserve"> </w:t>
      </w:r>
      <w:r>
        <w:t>proces</w:t>
      </w:r>
      <w:r>
        <w:rPr>
          <w:spacing w:val="-10"/>
        </w:rPr>
        <w:t xml:space="preserve"> </w:t>
      </w:r>
      <w:r>
        <w:t>verbal.</w:t>
      </w:r>
      <w:r>
        <w:rPr>
          <w:spacing w:val="-12"/>
        </w:rPr>
        <w:t xml:space="preserve"> </w:t>
      </w:r>
      <w:r>
        <w:t>Constructorul</w:t>
      </w:r>
      <w:r>
        <w:rPr>
          <w:spacing w:val="-10"/>
        </w:rPr>
        <w:t xml:space="preserve"> </w:t>
      </w:r>
      <w:r>
        <w:t>va</w:t>
      </w:r>
      <w:r>
        <w:rPr>
          <w:spacing w:val="-12"/>
        </w:rPr>
        <w:t xml:space="preserve"> </w:t>
      </w:r>
      <w:r>
        <w:t>solicita</w:t>
      </w:r>
      <w:r>
        <w:rPr>
          <w:spacing w:val="-12"/>
        </w:rPr>
        <w:t xml:space="preserve"> </w:t>
      </w:r>
      <w:r>
        <w:t>prezenţa</w:t>
      </w:r>
      <w:r>
        <w:rPr>
          <w:spacing w:val="-11"/>
        </w:rPr>
        <w:t xml:space="preserve"> </w:t>
      </w:r>
      <w:r>
        <w:t>pe</w:t>
      </w:r>
      <w:r>
        <w:rPr>
          <w:spacing w:val="-12"/>
        </w:rPr>
        <w:t xml:space="preserve"> </w:t>
      </w:r>
      <w:r>
        <w:t>şantier a proiectantului în toate situaţiile care necesită prezenţa acestuia.</w:t>
      </w:r>
    </w:p>
    <w:p w:rsidR="00833F53" w:rsidRDefault="00732D25">
      <w:pPr>
        <w:pStyle w:val="BodyText"/>
        <w:spacing w:before="1"/>
        <w:ind w:right="569"/>
        <w:jc w:val="both"/>
      </w:pPr>
      <w:r>
        <w:t>Înainte de începerea lucrărilor, executantul va studia şi îşi va însuşi proiectul şi orice neconcordanţă va fi adusă la cunoştinţă proiectantului în vederea</w:t>
      </w:r>
      <w:r>
        <w:t xml:space="preserve"> soluţionării acesteia.</w:t>
      </w:r>
    </w:p>
    <w:p w:rsidR="00833F53" w:rsidRDefault="00732D25">
      <w:pPr>
        <w:pStyle w:val="BodyText"/>
        <w:ind w:right="566"/>
        <w:jc w:val="both"/>
      </w:pPr>
      <w:r>
        <w:t>Execuţia</w:t>
      </w:r>
      <w:r>
        <w:rPr>
          <w:spacing w:val="-3"/>
        </w:rPr>
        <w:t xml:space="preserve"> </w:t>
      </w:r>
      <w:r>
        <w:t>lucrărilor</w:t>
      </w:r>
      <w:r>
        <w:rPr>
          <w:spacing w:val="-4"/>
        </w:rPr>
        <w:t xml:space="preserve"> </w:t>
      </w:r>
      <w:r>
        <w:t>se</w:t>
      </w:r>
      <w:r>
        <w:rPr>
          <w:spacing w:val="-3"/>
        </w:rPr>
        <w:t xml:space="preserve"> </w:t>
      </w:r>
      <w:r>
        <w:t>va</w:t>
      </w:r>
      <w:r>
        <w:rPr>
          <w:spacing w:val="-4"/>
        </w:rPr>
        <w:t xml:space="preserve"> </w:t>
      </w:r>
      <w:r>
        <w:t>desfăşura</w:t>
      </w:r>
      <w:r>
        <w:rPr>
          <w:spacing w:val="-3"/>
        </w:rPr>
        <w:t xml:space="preserve"> </w:t>
      </w:r>
      <w:r>
        <w:t>cu</w:t>
      </w:r>
      <w:r>
        <w:rPr>
          <w:spacing w:val="-4"/>
        </w:rPr>
        <w:t xml:space="preserve"> </w:t>
      </w:r>
      <w:r>
        <w:t>încadrare</w:t>
      </w:r>
      <w:r>
        <w:rPr>
          <w:spacing w:val="-4"/>
        </w:rPr>
        <w:t xml:space="preserve"> </w:t>
      </w:r>
      <w:r>
        <w:t>în</w:t>
      </w:r>
      <w:r>
        <w:rPr>
          <w:spacing w:val="-4"/>
        </w:rPr>
        <w:t xml:space="preserve"> </w:t>
      </w:r>
      <w:r>
        <w:t>abaterile</w:t>
      </w:r>
      <w:r>
        <w:rPr>
          <w:spacing w:val="-4"/>
        </w:rPr>
        <w:t xml:space="preserve"> </w:t>
      </w:r>
      <w:r>
        <w:t>limită</w:t>
      </w:r>
      <w:r>
        <w:rPr>
          <w:spacing w:val="-3"/>
        </w:rPr>
        <w:t xml:space="preserve"> </w:t>
      </w:r>
      <w:r>
        <w:t>precizate</w:t>
      </w:r>
      <w:r>
        <w:rPr>
          <w:spacing w:val="-3"/>
        </w:rPr>
        <w:t xml:space="preserve"> </w:t>
      </w:r>
      <w:r>
        <w:t>în</w:t>
      </w:r>
      <w:r>
        <w:rPr>
          <w:spacing w:val="-5"/>
        </w:rPr>
        <w:t xml:space="preserve"> </w:t>
      </w:r>
      <w:r>
        <w:t>Normativul</w:t>
      </w:r>
      <w:r>
        <w:rPr>
          <w:spacing w:val="-3"/>
        </w:rPr>
        <w:t xml:space="preserve"> </w:t>
      </w:r>
      <w:r>
        <w:t>C56/1985 şi NE 012/1-2 2007, 2010.</w:t>
      </w:r>
    </w:p>
    <w:p w:rsidR="00833F53" w:rsidRDefault="00732D25">
      <w:pPr>
        <w:pStyle w:val="BodyText"/>
        <w:ind w:right="563"/>
        <w:jc w:val="both"/>
      </w:pPr>
      <w:r>
        <w:t>Se</w:t>
      </w:r>
      <w:r>
        <w:rPr>
          <w:spacing w:val="-3"/>
        </w:rPr>
        <w:t xml:space="preserve"> </w:t>
      </w:r>
      <w:r>
        <w:t>va</w:t>
      </w:r>
      <w:r>
        <w:rPr>
          <w:spacing w:val="-3"/>
        </w:rPr>
        <w:t xml:space="preserve"> </w:t>
      </w:r>
      <w:r>
        <w:t>acorda</w:t>
      </w:r>
      <w:r>
        <w:rPr>
          <w:spacing w:val="-4"/>
        </w:rPr>
        <w:t xml:space="preserve"> </w:t>
      </w:r>
      <w:r>
        <w:t>atenție</w:t>
      </w:r>
      <w:r>
        <w:rPr>
          <w:spacing w:val="-4"/>
        </w:rPr>
        <w:t xml:space="preserve"> </w:t>
      </w:r>
      <w:r>
        <w:t>sporită</w:t>
      </w:r>
      <w:r>
        <w:rPr>
          <w:spacing w:val="-4"/>
        </w:rPr>
        <w:t xml:space="preserve"> </w:t>
      </w:r>
      <w:r>
        <w:t>lucrărilor</w:t>
      </w:r>
      <w:r>
        <w:rPr>
          <w:spacing w:val="-3"/>
        </w:rPr>
        <w:t xml:space="preserve"> </w:t>
      </w:r>
      <w:r>
        <w:t>de</w:t>
      </w:r>
      <w:r>
        <w:rPr>
          <w:spacing w:val="-3"/>
        </w:rPr>
        <w:t xml:space="preserve"> </w:t>
      </w:r>
      <w:r>
        <w:t>cofrare/</w:t>
      </w:r>
      <w:r>
        <w:rPr>
          <w:spacing w:val="-4"/>
        </w:rPr>
        <w:t xml:space="preserve"> </w:t>
      </w:r>
      <w:r>
        <w:t>betonare</w:t>
      </w:r>
      <w:r>
        <w:rPr>
          <w:spacing w:val="-3"/>
        </w:rPr>
        <w:t xml:space="preserve"> </w:t>
      </w:r>
      <w:r>
        <w:t>în</w:t>
      </w:r>
      <w:r>
        <w:rPr>
          <w:spacing w:val="-6"/>
        </w:rPr>
        <w:t xml:space="preserve"> </w:t>
      </w:r>
      <w:r>
        <w:t>vederea</w:t>
      </w:r>
      <w:r>
        <w:rPr>
          <w:spacing w:val="-4"/>
        </w:rPr>
        <w:t xml:space="preserve"> </w:t>
      </w:r>
      <w:r>
        <w:t>obținerii</w:t>
      </w:r>
      <w:r>
        <w:rPr>
          <w:spacing w:val="-3"/>
        </w:rPr>
        <w:t xml:space="preserve"> </w:t>
      </w:r>
      <w:r>
        <w:t>parametrilor</w:t>
      </w:r>
      <w:r>
        <w:rPr>
          <w:spacing w:val="-4"/>
        </w:rPr>
        <w:t xml:space="preserve"> </w:t>
      </w:r>
      <w:r>
        <w:t>calitativi corespunzători ai elementelor de beton armat.</w:t>
      </w:r>
    </w:p>
    <w:p w:rsidR="00833F53" w:rsidRDefault="00732D25">
      <w:pPr>
        <w:pStyle w:val="BodyText"/>
        <w:ind w:right="570"/>
        <w:jc w:val="both"/>
      </w:pPr>
      <w:r>
        <w:t>Eventualele modificări aduse proiectului se pot face numai de către proiectant, prin dispozitii de șantier scrise.</w:t>
      </w:r>
    </w:p>
    <w:p w:rsidR="00833F53" w:rsidRDefault="00732D25">
      <w:pPr>
        <w:pStyle w:val="BodyText"/>
        <w:ind w:right="565"/>
        <w:jc w:val="both"/>
      </w:pPr>
      <w:r>
        <w:t>Orice modificare adusă proiectului fără acordul scris al proiectantului precum şi ne</w:t>
      </w:r>
      <w:r>
        <w:t>respectarea acestuia de către executant, exonerează în totalitate proiectantul de orice răspundere civilă sau penală, prevăzută de legislația în vigoare.</w:t>
      </w:r>
    </w:p>
    <w:p w:rsidR="00833F53" w:rsidRDefault="00833F53">
      <w:pPr>
        <w:pStyle w:val="BodyText"/>
        <w:spacing w:before="3"/>
        <w:ind w:left="0" w:firstLine="0"/>
      </w:pPr>
    </w:p>
    <w:p w:rsidR="00833F53" w:rsidRDefault="00732D25">
      <w:pPr>
        <w:pStyle w:val="Heading2"/>
        <w:spacing w:before="1"/>
      </w:pPr>
      <w:r>
        <w:rPr>
          <w:noProof/>
          <w:lang w:val="en-US"/>
        </w:rPr>
        <w:drawing>
          <wp:anchor distT="0" distB="0" distL="0" distR="0" simplePos="0" relativeHeight="15742976" behindDoc="0" locked="0" layoutInCell="1" allowOverlap="1">
            <wp:simplePos x="0" y="0"/>
            <wp:positionH relativeFrom="page">
              <wp:posOffset>1145485</wp:posOffset>
            </wp:positionH>
            <wp:positionV relativeFrom="paragraph">
              <wp:posOffset>46038</wp:posOffset>
            </wp:positionV>
            <wp:extent cx="95431" cy="159519"/>
            <wp:effectExtent l="0" t="0" r="0" b="0"/>
            <wp:wrapNone/>
            <wp:docPr id="64" name="Imag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4" name="Image 64"/>
                    <pic:cNvPicPr/>
                  </pic:nvPicPr>
                  <pic:blipFill>
                    <a:blip r:embed="rId46" cstate="print"/>
                    <a:stretch>
                      <a:fillRect/>
                    </a:stretch>
                  </pic:blipFill>
                  <pic:spPr>
                    <a:xfrm>
                      <a:off x="0" y="0"/>
                      <a:ext cx="95431" cy="159519"/>
                    </a:xfrm>
                    <a:prstGeom prst="rect">
                      <a:avLst/>
                    </a:prstGeom>
                  </pic:spPr>
                </pic:pic>
              </a:graphicData>
            </a:graphic>
          </wp:anchor>
        </w:drawing>
      </w:r>
      <w:r>
        <w:rPr>
          <w:color w:val="1F3863"/>
        </w:rPr>
        <w:t>VALORIFICAREA</w:t>
      </w:r>
      <w:r>
        <w:rPr>
          <w:color w:val="1F3863"/>
          <w:spacing w:val="-18"/>
        </w:rPr>
        <w:t xml:space="preserve"> </w:t>
      </w:r>
      <w:r>
        <w:rPr>
          <w:color w:val="1F3863"/>
        </w:rPr>
        <w:t>ŞI</w:t>
      </w:r>
      <w:r>
        <w:rPr>
          <w:color w:val="1F3863"/>
          <w:spacing w:val="-17"/>
        </w:rPr>
        <w:t xml:space="preserve"> </w:t>
      </w:r>
      <w:r>
        <w:rPr>
          <w:color w:val="1F3863"/>
        </w:rPr>
        <w:t>VERIFICAREA</w:t>
      </w:r>
      <w:r>
        <w:rPr>
          <w:color w:val="1F3863"/>
          <w:spacing w:val="-18"/>
        </w:rPr>
        <w:t xml:space="preserve"> </w:t>
      </w:r>
      <w:r>
        <w:rPr>
          <w:color w:val="1F3863"/>
          <w:spacing w:val="-2"/>
        </w:rPr>
        <w:t>PROIECTULUI</w:t>
      </w:r>
    </w:p>
    <w:p w:rsidR="00833F53" w:rsidRDefault="00732D25">
      <w:pPr>
        <w:pStyle w:val="BodyText"/>
        <w:spacing w:before="40"/>
        <w:ind w:right="566"/>
        <w:jc w:val="both"/>
      </w:pPr>
      <w:r>
        <w:t>Investitorul are obligaţia să prezinte proiectul la verific</w:t>
      </w:r>
      <w:r>
        <w:t>atori de proiecte atestaţi de M.L.P.A.T. la cerinţa rezistenţă şi stabilitate pentru structuri din beton armat, oțel și lemn. Orice modificare faţă de proiectul</w:t>
      </w:r>
      <w:r>
        <w:rPr>
          <w:spacing w:val="-15"/>
        </w:rPr>
        <w:t xml:space="preserve"> </w:t>
      </w:r>
      <w:r>
        <w:t>iniţial</w:t>
      </w:r>
      <w:r>
        <w:rPr>
          <w:spacing w:val="-15"/>
        </w:rPr>
        <w:t xml:space="preserve"> </w:t>
      </w:r>
      <w:r>
        <w:t>se</w:t>
      </w:r>
      <w:r>
        <w:rPr>
          <w:spacing w:val="-15"/>
        </w:rPr>
        <w:t xml:space="preserve"> </w:t>
      </w:r>
      <w:r>
        <w:t>va</w:t>
      </w:r>
      <w:r>
        <w:rPr>
          <w:spacing w:val="-15"/>
        </w:rPr>
        <w:t xml:space="preserve"> </w:t>
      </w:r>
      <w:r>
        <w:t>face</w:t>
      </w:r>
      <w:r>
        <w:rPr>
          <w:spacing w:val="-15"/>
        </w:rPr>
        <w:t xml:space="preserve"> </w:t>
      </w:r>
      <w:r>
        <w:t>numai</w:t>
      </w:r>
      <w:r>
        <w:rPr>
          <w:spacing w:val="-15"/>
        </w:rPr>
        <w:t xml:space="preserve"> </w:t>
      </w:r>
      <w:r>
        <w:t>cu</w:t>
      </w:r>
      <w:r>
        <w:rPr>
          <w:spacing w:val="-15"/>
        </w:rPr>
        <w:t xml:space="preserve"> </w:t>
      </w:r>
      <w:r>
        <w:t>avizul</w:t>
      </w:r>
      <w:r>
        <w:rPr>
          <w:spacing w:val="-15"/>
        </w:rPr>
        <w:t xml:space="preserve"> </w:t>
      </w:r>
      <w:r>
        <w:t>proiectantului</w:t>
      </w:r>
      <w:r>
        <w:rPr>
          <w:spacing w:val="-15"/>
        </w:rPr>
        <w:t xml:space="preserve"> </w:t>
      </w:r>
      <w:r>
        <w:t>iniţial.</w:t>
      </w:r>
      <w:r>
        <w:rPr>
          <w:spacing w:val="-15"/>
        </w:rPr>
        <w:t xml:space="preserve"> </w:t>
      </w:r>
      <w:r>
        <w:t>Nerespectarea</w:t>
      </w:r>
      <w:r>
        <w:rPr>
          <w:spacing w:val="-15"/>
        </w:rPr>
        <w:t xml:space="preserve"> </w:t>
      </w:r>
      <w:r>
        <w:t>acestei</w:t>
      </w:r>
      <w:r>
        <w:rPr>
          <w:spacing w:val="-15"/>
        </w:rPr>
        <w:t xml:space="preserve"> </w:t>
      </w:r>
      <w:r>
        <w:t>prevederi</w:t>
      </w:r>
      <w:r>
        <w:rPr>
          <w:spacing w:val="-15"/>
        </w:rPr>
        <w:t xml:space="preserve"> </w:t>
      </w:r>
      <w:r>
        <w:t>exon</w:t>
      </w:r>
      <w:r>
        <w:t>erează proiectantul de orice răspundere civilă sau penală, prevăzută de legislaţia în vigoare.</w:t>
      </w:r>
    </w:p>
    <w:p w:rsidR="00833F53" w:rsidRDefault="00732D25">
      <w:pPr>
        <w:pStyle w:val="BodyText"/>
        <w:ind w:right="567"/>
        <w:jc w:val="both"/>
      </w:pPr>
      <w:r>
        <w:t>Asigurarea</w:t>
      </w:r>
      <w:r>
        <w:rPr>
          <w:spacing w:val="-12"/>
        </w:rPr>
        <w:t xml:space="preserve"> </w:t>
      </w:r>
      <w:r>
        <w:t>unei</w:t>
      </w:r>
      <w:r>
        <w:rPr>
          <w:spacing w:val="-11"/>
        </w:rPr>
        <w:t xml:space="preserve"> </w:t>
      </w:r>
      <w:r>
        <w:t>execuţii</w:t>
      </w:r>
      <w:r>
        <w:rPr>
          <w:spacing w:val="-13"/>
        </w:rPr>
        <w:t xml:space="preserve"> </w:t>
      </w:r>
      <w:r>
        <w:t>corecte</w:t>
      </w:r>
      <w:r>
        <w:rPr>
          <w:spacing w:val="-11"/>
        </w:rPr>
        <w:t xml:space="preserve"> </w:t>
      </w:r>
      <w:r>
        <w:t>a</w:t>
      </w:r>
      <w:r>
        <w:rPr>
          <w:spacing w:val="-12"/>
        </w:rPr>
        <w:t xml:space="preserve"> </w:t>
      </w:r>
      <w:r>
        <w:t>lucrărilor</w:t>
      </w:r>
      <w:r>
        <w:rPr>
          <w:spacing w:val="-12"/>
        </w:rPr>
        <w:t xml:space="preserve"> </w:t>
      </w:r>
      <w:r>
        <w:t>de</w:t>
      </w:r>
      <w:r>
        <w:rPr>
          <w:spacing w:val="-12"/>
        </w:rPr>
        <w:t xml:space="preserve"> </w:t>
      </w:r>
      <w:r>
        <w:t>construcţii</w:t>
      </w:r>
      <w:r>
        <w:rPr>
          <w:spacing w:val="-12"/>
        </w:rPr>
        <w:t xml:space="preserve"> </w:t>
      </w:r>
      <w:r>
        <w:t>se</w:t>
      </w:r>
      <w:r>
        <w:rPr>
          <w:spacing w:val="-11"/>
        </w:rPr>
        <w:t xml:space="preserve"> </w:t>
      </w:r>
      <w:r>
        <w:t>poate</w:t>
      </w:r>
      <w:r>
        <w:rPr>
          <w:spacing w:val="-11"/>
        </w:rPr>
        <w:t xml:space="preserve"> </w:t>
      </w:r>
      <w:r>
        <w:t>face</w:t>
      </w:r>
      <w:r>
        <w:rPr>
          <w:spacing w:val="-12"/>
        </w:rPr>
        <w:t xml:space="preserve"> </w:t>
      </w:r>
      <w:r>
        <w:t>numai</w:t>
      </w:r>
      <w:r>
        <w:rPr>
          <w:spacing w:val="-11"/>
        </w:rPr>
        <w:t xml:space="preserve"> </w:t>
      </w:r>
      <w:r>
        <w:t>cu</w:t>
      </w:r>
      <w:r>
        <w:rPr>
          <w:spacing w:val="-12"/>
        </w:rPr>
        <w:t xml:space="preserve"> </w:t>
      </w:r>
      <w:r>
        <w:t>responsabili</w:t>
      </w:r>
      <w:r>
        <w:rPr>
          <w:spacing w:val="-12"/>
        </w:rPr>
        <w:t xml:space="preserve"> </w:t>
      </w:r>
      <w:r>
        <w:t xml:space="preserve">tehnici şi diriginţi de specialitate atestaţi, în condiţiile </w:t>
      </w:r>
      <w:r>
        <w:t>impuse de legislaţia în vigoare.</w:t>
      </w:r>
    </w:p>
    <w:p w:rsidR="00833F53" w:rsidRDefault="00833F53">
      <w:pPr>
        <w:pStyle w:val="BodyText"/>
        <w:spacing w:before="2"/>
        <w:ind w:left="0" w:firstLine="0"/>
      </w:pPr>
    </w:p>
    <w:p w:rsidR="00833F53" w:rsidRDefault="00732D25">
      <w:pPr>
        <w:pStyle w:val="Heading2"/>
        <w:spacing w:before="1"/>
      </w:pPr>
      <w:r>
        <w:rPr>
          <w:noProof/>
          <w:lang w:val="en-US"/>
        </w:rPr>
        <w:drawing>
          <wp:anchor distT="0" distB="0" distL="0" distR="0" simplePos="0" relativeHeight="15743488" behindDoc="0" locked="0" layoutInCell="1" allowOverlap="1">
            <wp:simplePos x="0" y="0"/>
            <wp:positionH relativeFrom="page">
              <wp:posOffset>1127165</wp:posOffset>
            </wp:positionH>
            <wp:positionV relativeFrom="paragraph">
              <wp:posOffset>45923</wp:posOffset>
            </wp:positionV>
            <wp:extent cx="113751" cy="160390"/>
            <wp:effectExtent l="0" t="0" r="0" b="0"/>
            <wp:wrapNone/>
            <wp:docPr id="65" name="Imag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5" name="Image 65"/>
                    <pic:cNvPicPr/>
                  </pic:nvPicPr>
                  <pic:blipFill>
                    <a:blip r:embed="rId47" cstate="print"/>
                    <a:stretch>
                      <a:fillRect/>
                    </a:stretch>
                  </pic:blipFill>
                  <pic:spPr>
                    <a:xfrm>
                      <a:off x="0" y="0"/>
                      <a:ext cx="113751" cy="160390"/>
                    </a:xfrm>
                    <a:prstGeom prst="rect">
                      <a:avLst/>
                    </a:prstGeom>
                  </pic:spPr>
                </pic:pic>
              </a:graphicData>
            </a:graphic>
          </wp:anchor>
        </w:drawing>
      </w:r>
      <w:r>
        <w:rPr>
          <w:color w:val="1F3863"/>
        </w:rPr>
        <w:t>INSTRUCŢIUNI</w:t>
      </w:r>
      <w:r>
        <w:rPr>
          <w:color w:val="1F3863"/>
          <w:spacing w:val="-15"/>
        </w:rPr>
        <w:t xml:space="preserve"> </w:t>
      </w:r>
      <w:r>
        <w:rPr>
          <w:color w:val="1F3863"/>
        </w:rPr>
        <w:t>DE</w:t>
      </w:r>
      <w:r>
        <w:rPr>
          <w:color w:val="1F3863"/>
          <w:spacing w:val="-16"/>
        </w:rPr>
        <w:t xml:space="preserve"> </w:t>
      </w:r>
      <w:r>
        <w:rPr>
          <w:color w:val="1F3863"/>
        </w:rPr>
        <w:t>ÎNTREŢINERE</w:t>
      </w:r>
      <w:r>
        <w:rPr>
          <w:color w:val="1F3863"/>
          <w:spacing w:val="-16"/>
        </w:rPr>
        <w:t xml:space="preserve"> </w:t>
      </w:r>
      <w:r>
        <w:rPr>
          <w:color w:val="1F3863"/>
        </w:rPr>
        <w:t>ŞI</w:t>
      </w:r>
      <w:r>
        <w:rPr>
          <w:color w:val="1F3863"/>
          <w:spacing w:val="-15"/>
        </w:rPr>
        <w:t xml:space="preserve"> </w:t>
      </w:r>
      <w:r>
        <w:rPr>
          <w:color w:val="1F3863"/>
          <w:spacing w:val="-2"/>
        </w:rPr>
        <w:t>EXPLOATARE</w:t>
      </w:r>
    </w:p>
    <w:p w:rsidR="00833F53" w:rsidRDefault="00732D25">
      <w:pPr>
        <w:pStyle w:val="BodyText"/>
        <w:spacing w:before="41"/>
        <w:ind w:right="563"/>
        <w:jc w:val="both"/>
      </w:pPr>
      <w:r>
        <w:t>Prin exploatare corectă se înţelege utilizarea clădirii şi echipamentelor aferente conform destinaţiei proiectate.</w:t>
      </w:r>
      <w:r>
        <w:rPr>
          <w:spacing w:val="-8"/>
        </w:rPr>
        <w:t xml:space="preserve"> </w:t>
      </w:r>
      <w:r>
        <w:t>Prin</w:t>
      </w:r>
      <w:r>
        <w:rPr>
          <w:spacing w:val="-8"/>
        </w:rPr>
        <w:t xml:space="preserve"> </w:t>
      </w:r>
      <w:r>
        <w:t>întreţinere</w:t>
      </w:r>
      <w:r>
        <w:rPr>
          <w:spacing w:val="-9"/>
        </w:rPr>
        <w:t xml:space="preserve"> </w:t>
      </w:r>
      <w:r>
        <w:t>se</w:t>
      </w:r>
      <w:r>
        <w:rPr>
          <w:spacing w:val="-8"/>
        </w:rPr>
        <w:t xml:space="preserve"> </w:t>
      </w:r>
      <w:r>
        <w:t>înţelege</w:t>
      </w:r>
      <w:r>
        <w:rPr>
          <w:spacing w:val="-7"/>
        </w:rPr>
        <w:t xml:space="preserve"> </w:t>
      </w:r>
      <w:r>
        <w:t>menţinerea,</w:t>
      </w:r>
      <w:r>
        <w:rPr>
          <w:spacing w:val="-9"/>
        </w:rPr>
        <w:t xml:space="preserve"> </w:t>
      </w:r>
      <w:r>
        <w:t>pe</w:t>
      </w:r>
      <w:r>
        <w:rPr>
          <w:spacing w:val="-8"/>
        </w:rPr>
        <w:t xml:space="preserve"> </w:t>
      </w:r>
      <w:r>
        <w:t>o</w:t>
      </w:r>
      <w:r>
        <w:rPr>
          <w:spacing w:val="-8"/>
        </w:rPr>
        <w:t xml:space="preserve"> </w:t>
      </w:r>
      <w:r>
        <w:t>durată</w:t>
      </w:r>
      <w:r>
        <w:rPr>
          <w:spacing w:val="-8"/>
        </w:rPr>
        <w:t xml:space="preserve"> </w:t>
      </w:r>
      <w:r>
        <w:t>cât</w:t>
      </w:r>
      <w:r>
        <w:rPr>
          <w:spacing w:val="-8"/>
        </w:rPr>
        <w:t xml:space="preserve"> </w:t>
      </w:r>
      <w:r>
        <w:t>mai</w:t>
      </w:r>
      <w:r>
        <w:rPr>
          <w:spacing w:val="-7"/>
        </w:rPr>
        <w:t xml:space="preserve"> </w:t>
      </w:r>
      <w:r>
        <w:t>mar</w:t>
      </w:r>
      <w:r>
        <w:t>e,</w:t>
      </w:r>
      <w:r>
        <w:rPr>
          <w:spacing w:val="-8"/>
        </w:rPr>
        <w:t xml:space="preserve"> </w:t>
      </w:r>
      <w:r>
        <w:t>a</w:t>
      </w:r>
      <w:r>
        <w:rPr>
          <w:spacing w:val="-8"/>
        </w:rPr>
        <w:t xml:space="preserve"> </w:t>
      </w:r>
      <w:r>
        <w:t>calităţii</w:t>
      </w:r>
      <w:r>
        <w:rPr>
          <w:spacing w:val="-8"/>
        </w:rPr>
        <w:t xml:space="preserve"> </w:t>
      </w:r>
      <w:r>
        <w:t>clădirii</w:t>
      </w:r>
      <w:r>
        <w:rPr>
          <w:spacing w:val="-8"/>
        </w:rPr>
        <w:t xml:space="preserve"> </w:t>
      </w:r>
      <w:r>
        <w:t>prin</w:t>
      </w:r>
      <w:r>
        <w:rPr>
          <w:spacing w:val="-9"/>
        </w:rPr>
        <w:t xml:space="preserve"> </w:t>
      </w:r>
      <w:r>
        <w:t>activităţi care să nu necesite modificări, înlocuiri sau refaceri ale elementelor constructive.</w:t>
      </w:r>
    </w:p>
    <w:p w:rsidR="00833F53" w:rsidRDefault="00732D25">
      <w:pPr>
        <w:pStyle w:val="BodyText"/>
        <w:ind w:left="701" w:firstLine="0"/>
        <w:jc w:val="both"/>
      </w:pPr>
      <w:r>
        <w:t>Sarcini</w:t>
      </w:r>
      <w:r>
        <w:rPr>
          <w:spacing w:val="-2"/>
        </w:rPr>
        <w:t xml:space="preserve"> </w:t>
      </w:r>
      <w:r>
        <w:t>şi</w:t>
      </w:r>
      <w:r>
        <w:rPr>
          <w:spacing w:val="-1"/>
        </w:rPr>
        <w:t xml:space="preserve"> </w:t>
      </w:r>
      <w:r>
        <w:t>obligaţii</w:t>
      </w:r>
      <w:r>
        <w:rPr>
          <w:spacing w:val="-3"/>
        </w:rPr>
        <w:t xml:space="preserve"> </w:t>
      </w:r>
      <w:r>
        <w:t>ale</w:t>
      </w:r>
      <w:r>
        <w:rPr>
          <w:spacing w:val="-2"/>
        </w:rPr>
        <w:t xml:space="preserve"> </w:t>
      </w:r>
      <w:r>
        <w:t>proprietarului</w:t>
      </w:r>
      <w:r>
        <w:rPr>
          <w:spacing w:val="-2"/>
        </w:rPr>
        <w:t xml:space="preserve"> (locatarului):</w:t>
      </w:r>
    </w:p>
    <w:p w:rsidR="00833F53" w:rsidRDefault="00732D25">
      <w:pPr>
        <w:pStyle w:val="ListParagraph"/>
        <w:numPr>
          <w:ilvl w:val="0"/>
          <w:numId w:val="79"/>
        </w:numPr>
        <w:tabs>
          <w:tab w:val="left" w:pos="840"/>
        </w:tabs>
        <w:spacing w:before="5" w:line="235" w:lineRule="auto"/>
        <w:ind w:right="564" w:firstLine="568"/>
        <w:jc w:val="both"/>
        <w:rPr>
          <w:sz w:val="24"/>
        </w:rPr>
      </w:pPr>
      <w:r>
        <w:rPr>
          <w:sz w:val="24"/>
        </w:rPr>
        <w:t xml:space="preserve">să urmărească periodic modul de exploatare a construcţiei, în vederea </w:t>
      </w:r>
      <w:r>
        <w:rPr>
          <w:sz w:val="24"/>
        </w:rPr>
        <w:t>semnalării eventualelor fenomene</w:t>
      </w:r>
      <w:r>
        <w:rPr>
          <w:spacing w:val="-7"/>
          <w:sz w:val="24"/>
        </w:rPr>
        <w:t xml:space="preserve"> </w:t>
      </w:r>
      <w:r>
        <w:rPr>
          <w:sz w:val="24"/>
        </w:rPr>
        <w:t>periculoase</w:t>
      </w:r>
      <w:r>
        <w:rPr>
          <w:spacing w:val="-7"/>
          <w:sz w:val="24"/>
        </w:rPr>
        <w:t xml:space="preserve"> </w:t>
      </w:r>
      <w:r>
        <w:rPr>
          <w:sz w:val="24"/>
        </w:rPr>
        <w:t>pentru</w:t>
      </w:r>
      <w:r>
        <w:rPr>
          <w:spacing w:val="-7"/>
          <w:sz w:val="24"/>
        </w:rPr>
        <w:t xml:space="preserve"> </w:t>
      </w:r>
      <w:r>
        <w:rPr>
          <w:sz w:val="24"/>
        </w:rPr>
        <w:t>siguranţă/</w:t>
      </w:r>
      <w:r>
        <w:rPr>
          <w:spacing w:val="-7"/>
          <w:sz w:val="24"/>
        </w:rPr>
        <w:t xml:space="preserve"> </w:t>
      </w:r>
      <w:r>
        <w:rPr>
          <w:sz w:val="24"/>
        </w:rPr>
        <w:t>confort,</w:t>
      </w:r>
      <w:r>
        <w:rPr>
          <w:spacing w:val="-7"/>
          <w:sz w:val="24"/>
        </w:rPr>
        <w:t xml:space="preserve"> </w:t>
      </w:r>
      <w:r>
        <w:rPr>
          <w:sz w:val="24"/>
        </w:rPr>
        <w:t>în</w:t>
      </w:r>
      <w:r>
        <w:rPr>
          <w:spacing w:val="-8"/>
          <w:sz w:val="24"/>
        </w:rPr>
        <w:t xml:space="preserve"> </w:t>
      </w:r>
      <w:r>
        <w:rPr>
          <w:sz w:val="24"/>
        </w:rPr>
        <w:t>acest</w:t>
      </w:r>
      <w:r>
        <w:rPr>
          <w:spacing w:val="-7"/>
          <w:sz w:val="24"/>
        </w:rPr>
        <w:t xml:space="preserve"> </w:t>
      </w:r>
      <w:r>
        <w:rPr>
          <w:sz w:val="24"/>
        </w:rPr>
        <w:t>scop</w:t>
      </w:r>
      <w:r>
        <w:rPr>
          <w:spacing w:val="-7"/>
          <w:sz w:val="24"/>
        </w:rPr>
        <w:t xml:space="preserve"> </w:t>
      </w:r>
      <w:r>
        <w:rPr>
          <w:sz w:val="24"/>
        </w:rPr>
        <w:t>putându-se</w:t>
      </w:r>
      <w:r>
        <w:rPr>
          <w:spacing w:val="-8"/>
          <w:sz w:val="24"/>
        </w:rPr>
        <w:t xml:space="preserve"> </w:t>
      </w:r>
      <w:r>
        <w:rPr>
          <w:sz w:val="24"/>
        </w:rPr>
        <w:t>lua</w:t>
      </w:r>
      <w:r>
        <w:rPr>
          <w:spacing w:val="-7"/>
          <w:sz w:val="24"/>
        </w:rPr>
        <w:t xml:space="preserve"> </w:t>
      </w:r>
      <w:r>
        <w:rPr>
          <w:sz w:val="24"/>
        </w:rPr>
        <w:t>din</w:t>
      </w:r>
      <w:r>
        <w:rPr>
          <w:spacing w:val="-7"/>
          <w:sz w:val="24"/>
        </w:rPr>
        <w:t xml:space="preserve"> </w:t>
      </w:r>
      <w:r>
        <w:rPr>
          <w:sz w:val="24"/>
        </w:rPr>
        <w:t>timp</w:t>
      </w:r>
      <w:r>
        <w:rPr>
          <w:spacing w:val="-6"/>
          <w:sz w:val="24"/>
        </w:rPr>
        <w:t xml:space="preserve"> </w:t>
      </w:r>
      <w:r>
        <w:rPr>
          <w:sz w:val="24"/>
        </w:rPr>
        <w:t>măsurile</w:t>
      </w:r>
      <w:r>
        <w:rPr>
          <w:spacing w:val="-7"/>
          <w:sz w:val="24"/>
        </w:rPr>
        <w:t xml:space="preserve"> </w:t>
      </w:r>
      <w:r>
        <w:rPr>
          <w:sz w:val="24"/>
        </w:rPr>
        <w:t>necesare</w:t>
      </w:r>
      <w:r>
        <w:rPr>
          <w:spacing w:val="-7"/>
          <w:sz w:val="24"/>
        </w:rPr>
        <w:t xml:space="preserve"> </w:t>
      </w:r>
      <w:r>
        <w:rPr>
          <w:sz w:val="24"/>
        </w:rPr>
        <w:t>de intervenţie (reparaţie, consolidare);</w:t>
      </w:r>
    </w:p>
    <w:p w:rsidR="00833F53" w:rsidRDefault="00732D25">
      <w:pPr>
        <w:pStyle w:val="ListParagraph"/>
        <w:numPr>
          <w:ilvl w:val="0"/>
          <w:numId w:val="79"/>
        </w:numPr>
        <w:tabs>
          <w:tab w:val="left" w:pos="840"/>
        </w:tabs>
        <w:spacing w:before="4" w:line="235" w:lineRule="auto"/>
        <w:ind w:right="567" w:firstLine="568"/>
        <w:jc w:val="both"/>
        <w:rPr>
          <w:sz w:val="24"/>
        </w:rPr>
      </w:pPr>
      <w:r>
        <w:rPr>
          <w:sz w:val="24"/>
        </w:rPr>
        <w:t>inspecţiile</w:t>
      </w:r>
      <w:r>
        <w:rPr>
          <w:spacing w:val="-6"/>
          <w:sz w:val="24"/>
        </w:rPr>
        <w:t xml:space="preserve"> </w:t>
      </w:r>
      <w:r>
        <w:rPr>
          <w:sz w:val="24"/>
        </w:rPr>
        <w:t>periodice</w:t>
      </w:r>
      <w:r>
        <w:rPr>
          <w:spacing w:val="-5"/>
          <w:sz w:val="24"/>
        </w:rPr>
        <w:t xml:space="preserve"> </w:t>
      </w:r>
      <w:r>
        <w:rPr>
          <w:sz w:val="24"/>
        </w:rPr>
        <w:t>se</w:t>
      </w:r>
      <w:r>
        <w:rPr>
          <w:spacing w:val="-6"/>
          <w:sz w:val="24"/>
        </w:rPr>
        <w:t xml:space="preserve"> </w:t>
      </w:r>
      <w:r>
        <w:rPr>
          <w:sz w:val="24"/>
        </w:rPr>
        <w:t>fac</w:t>
      </w:r>
      <w:r>
        <w:rPr>
          <w:spacing w:val="-6"/>
          <w:sz w:val="24"/>
        </w:rPr>
        <w:t xml:space="preserve"> </w:t>
      </w:r>
      <w:r>
        <w:rPr>
          <w:sz w:val="24"/>
        </w:rPr>
        <w:t>cel</w:t>
      </w:r>
      <w:r>
        <w:rPr>
          <w:spacing w:val="-5"/>
          <w:sz w:val="24"/>
        </w:rPr>
        <w:t xml:space="preserve"> </w:t>
      </w:r>
      <w:r>
        <w:rPr>
          <w:sz w:val="24"/>
        </w:rPr>
        <w:t>puţin</w:t>
      </w:r>
      <w:r>
        <w:rPr>
          <w:spacing w:val="-7"/>
          <w:sz w:val="24"/>
        </w:rPr>
        <w:t xml:space="preserve"> </w:t>
      </w:r>
      <w:r>
        <w:rPr>
          <w:sz w:val="24"/>
        </w:rPr>
        <w:t>de</w:t>
      </w:r>
      <w:r>
        <w:rPr>
          <w:spacing w:val="-6"/>
          <w:sz w:val="24"/>
        </w:rPr>
        <w:t xml:space="preserve"> </w:t>
      </w:r>
      <w:r>
        <w:rPr>
          <w:sz w:val="24"/>
        </w:rPr>
        <w:t>2</w:t>
      </w:r>
      <w:r>
        <w:rPr>
          <w:spacing w:val="-6"/>
          <w:sz w:val="24"/>
        </w:rPr>
        <w:t xml:space="preserve"> </w:t>
      </w:r>
      <w:r>
        <w:rPr>
          <w:sz w:val="24"/>
        </w:rPr>
        <w:t>ori</w:t>
      </w:r>
      <w:r>
        <w:rPr>
          <w:spacing w:val="-5"/>
          <w:sz w:val="24"/>
        </w:rPr>
        <w:t xml:space="preserve"> </w:t>
      </w:r>
      <w:r>
        <w:rPr>
          <w:sz w:val="24"/>
        </w:rPr>
        <w:t>pe</w:t>
      </w:r>
      <w:r>
        <w:rPr>
          <w:spacing w:val="-6"/>
          <w:sz w:val="24"/>
        </w:rPr>
        <w:t xml:space="preserve"> </w:t>
      </w:r>
      <w:r>
        <w:rPr>
          <w:sz w:val="24"/>
        </w:rPr>
        <w:t>an</w:t>
      </w:r>
      <w:r>
        <w:rPr>
          <w:spacing w:val="-6"/>
          <w:sz w:val="24"/>
        </w:rPr>
        <w:t xml:space="preserve"> </w:t>
      </w:r>
      <w:r>
        <w:rPr>
          <w:sz w:val="24"/>
        </w:rPr>
        <w:t>(primăvara</w:t>
      </w:r>
      <w:r>
        <w:rPr>
          <w:spacing w:val="-6"/>
          <w:sz w:val="24"/>
        </w:rPr>
        <w:t xml:space="preserve"> </w:t>
      </w:r>
      <w:r>
        <w:rPr>
          <w:sz w:val="24"/>
        </w:rPr>
        <w:t>şi</w:t>
      </w:r>
      <w:r>
        <w:rPr>
          <w:spacing w:val="-5"/>
          <w:sz w:val="24"/>
        </w:rPr>
        <w:t xml:space="preserve"> </w:t>
      </w:r>
      <w:r>
        <w:rPr>
          <w:sz w:val="24"/>
        </w:rPr>
        <w:t>toamna),</w:t>
      </w:r>
      <w:r>
        <w:rPr>
          <w:spacing w:val="-6"/>
          <w:sz w:val="24"/>
        </w:rPr>
        <w:t xml:space="preserve"> </w:t>
      </w:r>
      <w:r>
        <w:rPr>
          <w:sz w:val="24"/>
        </w:rPr>
        <w:t>sau</w:t>
      </w:r>
      <w:r>
        <w:rPr>
          <w:spacing w:val="-6"/>
          <w:sz w:val="24"/>
        </w:rPr>
        <w:t xml:space="preserve"> </w:t>
      </w:r>
      <w:r>
        <w:rPr>
          <w:sz w:val="24"/>
        </w:rPr>
        <w:t>după</w:t>
      </w:r>
      <w:r>
        <w:rPr>
          <w:spacing w:val="-6"/>
          <w:sz w:val="24"/>
        </w:rPr>
        <w:t xml:space="preserve"> </w:t>
      </w:r>
      <w:r>
        <w:rPr>
          <w:sz w:val="24"/>
        </w:rPr>
        <w:t>orice</w:t>
      </w:r>
      <w:r>
        <w:rPr>
          <w:spacing w:val="-6"/>
          <w:sz w:val="24"/>
        </w:rPr>
        <w:t xml:space="preserve"> </w:t>
      </w:r>
      <w:r>
        <w:rPr>
          <w:sz w:val="24"/>
        </w:rPr>
        <w:t>eveniment deosebit care a afectat clădirea (incendiu, umiditate, furtună, căderi masive de zăpadă, ploi abundente, lunecări de teren, tasări, etc.);</w:t>
      </w:r>
    </w:p>
    <w:p w:rsidR="00833F53" w:rsidRDefault="00732D25">
      <w:pPr>
        <w:pStyle w:val="ListParagraph"/>
        <w:numPr>
          <w:ilvl w:val="0"/>
          <w:numId w:val="79"/>
        </w:numPr>
        <w:tabs>
          <w:tab w:val="left" w:pos="840"/>
        </w:tabs>
        <w:spacing w:before="12" w:line="228" w:lineRule="auto"/>
        <w:ind w:right="569" w:firstLine="568"/>
        <w:jc w:val="both"/>
        <w:rPr>
          <w:sz w:val="24"/>
        </w:rPr>
      </w:pPr>
      <w:r>
        <w:rPr>
          <w:sz w:val="24"/>
        </w:rPr>
        <w:t>să asigure exploatarea şi întreţinerea corectă atât a ansamblului clădirii cât şi a părţilor comune (</w:t>
      </w:r>
      <w:r>
        <w:rPr>
          <w:sz w:val="24"/>
        </w:rPr>
        <w:t>terase, trotuare, instalaţii);</w:t>
      </w:r>
    </w:p>
    <w:p w:rsidR="00833F53" w:rsidRDefault="00732D25">
      <w:pPr>
        <w:pStyle w:val="BodyText"/>
        <w:spacing w:before="3"/>
        <w:ind w:left="701" w:firstLine="0"/>
        <w:jc w:val="both"/>
      </w:pPr>
      <w:r>
        <w:t>Principalele</w:t>
      </w:r>
      <w:r>
        <w:rPr>
          <w:spacing w:val="-3"/>
        </w:rPr>
        <w:t xml:space="preserve"> </w:t>
      </w:r>
      <w:r>
        <w:t>sarcini</w:t>
      </w:r>
      <w:r>
        <w:rPr>
          <w:spacing w:val="-1"/>
        </w:rPr>
        <w:t xml:space="preserve"> </w:t>
      </w:r>
      <w:r>
        <w:t>ale</w:t>
      </w:r>
      <w:r>
        <w:rPr>
          <w:spacing w:val="-1"/>
        </w:rPr>
        <w:t xml:space="preserve"> </w:t>
      </w:r>
      <w:r>
        <w:t>beneficiarului</w:t>
      </w:r>
      <w:r>
        <w:rPr>
          <w:spacing w:val="-2"/>
        </w:rPr>
        <w:t xml:space="preserve"> </w:t>
      </w:r>
      <w:r>
        <w:t>privind</w:t>
      </w:r>
      <w:r>
        <w:rPr>
          <w:spacing w:val="-2"/>
        </w:rPr>
        <w:t xml:space="preserve"> </w:t>
      </w:r>
      <w:r>
        <w:t>clădirea</w:t>
      </w:r>
      <w:r>
        <w:rPr>
          <w:spacing w:val="-2"/>
        </w:rPr>
        <w:t xml:space="preserve"> </w:t>
      </w:r>
      <w:r>
        <w:t>în</w:t>
      </w:r>
      <w:r>
        <w:rPr>
          <w:spacing w:val="-1"/>
        </w:rPr>
        <w:t xml:space="preserve"> </w:t>
      </w:r>
      <w:r>
        <w:t>ansamblu</w:t>
      </w:r>
      <w:r>
        <w:rPr>
          <w:spacing w:val="-1"/>
        </w:rPr>
        <w:t xml:space="preserve"> </w:t>
      </w:r>
      <w:r>
        <w:rPr>
          <w:spacing w:val="-2"/>
        </w:rPr>
        <w:t>sunt:</w:t>
      </w:r>
    </w:p>
    <w:p w:rsidR="00833F53" w:rsidRDefault="00732D25">
      <w:pPr>
        <w:pStyle w:val="ListParagraph"/>
        <w:numPr>
          <w:ilvl w:val="0"/>
          <w:numId w:val="79"/>
        </w:numPr>
        <w:tabs>
          <w:tab w:val="left" w:pos="839"/>
        </w:tabs>
        <w:spacing w:before="1" w:line="287" w:lineRule="exact"/>
        <w:ind w:left="839" w:hanging="138"/>
        <w:jc w:val="both"/>
        <w:rPr>
          <w:sz w:val="24"/>
        </w:rPr>
      </w:pPr>
      <w:r>
        <w:rPr>
          <w:sz w:val="24"/>
        </w:rPr>
        <w:t>accesul</w:t>
      </w:r>
      <w:r>
        <w:rPr>
          <w:spacing w:val="-1"/>
          <w:sz w:val="24"/>
        </w:rPr>
        <w:t xml:space="preserve"> </w:t>
      </w:r>
      <w:r>
        <w:rPr>
          <w:sz w:val="24"/>
        </w:rPr>
        <w:t>pe</w:t>
      </w:r>
      <w:r>
        <w:rPr>
          <w:spacing w:val="-1"/>
          <w:sz w:val="24"/>
        </w:rPr>
        <w:t xml:space="preserve"> </w:t>
      </w:r>
      <w:r>
        <w:rPr>
          <w:sz w:val="24"/>
        </w:rPr>
        <w:t>terasele</w:t>
      </w:r>
      <w:r>
        <w:rPr>
          <w:spacing w:val="-1"/>
          <w:sz w:val="24"/>
        </w:rPr>
        <w:t xml:space="preserve"> </w:t>
      </w:r>
      <w:r>
        <w:rPr>
          <w:sz w:val="24"/>
        </w:rPr>
        <w:t>necirculabile</w:t>
      </w:r>
      <w:r>
        <w:rPr>
          <w:spacing w:val="-1"/>
          <w:sz w:val="24"/>
        </w:rPr>
        <w:t xml:space="preserve"> </w:t>
      </w:r>
      <w:r>
        <w:rPr>
          <w:sz w:val="24"/>
        </w:rPr>
        <w:t>şi în</w:t>
      </w:r>
      <w:r>
        <w:rPr>
          <w:spacing w:val="-3"/>
          <w:sz w:val="24"/>
        </w:rPr>
        <w:t xml:space="preserve"> </w:t>
      </w:r>
      <w:r>
        <w:rPr>
          <w:sz w:val="24"/>
        </w:rPr>
        <w:t>poduri</w:t>
      </w:r>
      <w:r>
        <w:rPr>
          <w:spacing w:val="-1"/>
          <w:sz w:val="24"/>
        </w:rPr>
        <w:t xml:space="preserve"> </w:t>
      </w:r>
      <w:r>
        <w:rPr>
          <w:sz w:val="24"/>
        </w:rPr>
        <w:t>se</w:t>
      </w:r>
      <w:r>
        <w:rPr>
          <w:spacing w:val="-1"/>
          <w:sz w:val="24"/>
        </w:rPr>
        <w:t xml:space="preserve"> </w:t>
      </w:r>
      <w:r>
        <w:rPr>
          <w:sz w:val="24"/>
        </w:rPr>
        <w:t>va face</w:t>
      </w:r>
      <w:r>
        <w:rPr>
          <w:spacing w:val="-1"/>
          <w:sz w:val="24"/>
        </w:rPr>
        <w:t xml:space="preserve"> </w:t>
      </w:r>
      <w:r>
        <w:rPr>
          <w:sz w:val="24"/>
        </w:rPr>
        <w:t>numai cu</w:t>
      </w:r>
      <w:r>
        <w:rPr>
          <w:spacing w:val="-1"/>
          <w:sz w:val="24"/>
        </w:rPr>
        <w:t xml:space="preserve"> </w:t>
      </w:r>
      <w:r>
        <w:rPr>
          <w:sz w:val="24"/>
        </w:rPr>
        <w:t>acceptul</w:t>
      </w:r>
      <w:r>
        <w:rPr>
          <w:spacing w:val="-1"/>
          <w:sz w:val="24"/>
        </w:rPr>
        <w:t xml:space="preserve"> </w:t>
      </w:r>
      <w:r>
        <w:rPr>
          <w:spacing w:val="-2"/>
          <w:sz w:val="24"/>
        </w:rPr>
        <w:t>proprietarului;</w:t>
      </w:r>
    </w:p>
    <w:p w:rsidR="00833F53" w:rsidRDefault="00732D25">
      <w:pPr>
        <w:pStyle w:val="ListParagraph"/>
        <w:numPr>
          <w:ilvl w:val="0"/>
          <w:numId w:val="79"/>
        </w:numPr>
        <w:tabs>
          <w:tab w:val="left" w:pos="840"/>
        </w:tabs>
        <w:spacing w:before="3" w:line="230" w:lineRule="auto"/>
        <w:ind w:right="562" w:firstLine="568"/>
        <w:jc w:val="both"/>
        <w:rPr>
          <w:sz w:val="24"/>
        </w:rPr>
      </w:pPr>
      <w:r>
        <w:rPr>
          <w:sz w:val="24"/>
        </w:rPr>
        <w:t xml:space="preserve">eliminarea apelor din subsol (provenite din pierderi din </w:t>
      </w:r>
      <w:r>
        <w:rPr>
          <w:sz w:val="24"/>
        </w:rPr>
        <w:t>conducte, ploi, pânză freatică, refularea canalizării exterioare), luând de asemenea măsuri pentru îndepărtarea cauzelor;</w:t>
      </w:r>
    </w:p>
    <w:p w:rsidR="00833F53" w:rsidRDefault="00732D25">
      <w:pPr>
        <w:pStyle w:val="ListParagraph"/>
        <w:numPr>
          <w:ilvl w:val="0"/>
          <w:numId w:val="79"/>
        </w:numPr>
        <w:tabs>
          <w:tab w:val="left" w:pos="840"/>
        </w:tabs>
        <w:spacing w:before="13" w:line="228" w:lineRule="auto"/>
        <w:ind w:right="570" w:firstLine="568"/>
        <w:jc w:val="both"/>
        <w:rPr>
          <w:sz w:val="24"/>
        </w:rPr>
      </w:pPr>
      <w:r>
        <w:rPr>
          <w:sz w:val="24"/>
        </w:rPr>
        <w:t>interzicerea</w:t>
      </w:r>
      <w:r>
        <w:rPr>
          <w:spacing w:val="-1"/>
          <w:sz w:val="24"/>
        </w:rPr>
        <w:t xml:space="preserve"> </w:t>
      </w:r>
      <w:r>
        <w:rPr>
          <w:sz w:val="24"/>
        </w:rPr>
        <w:t>depozitării unor obiecte</w:t>
      </w:r>
      <w:r>
        <w:rPr>
          <w:spacing w:val="-2"/>
          <w:sz w:val="24"/>
        </w:rPr>
        <w:t xml:space="preserve"> </w:t>
      </w:r>
      <w:r>
        <w:rPr>
          <w:sz w:val="24"/>
        </w:rPr>
        <w:t>cu greutate</w:t>
      </w:r>
      <w:r>
        <w:rPr>
          <w:spacing w:val="-1"/>
          <w:sz w:val="24"/>
        </w:rPr>
        <w:t xml:space="preserve"> </w:t>
      </w:r>
      <w:r>
        <w:rPr>
          <w:sz w:val="24"/>
        </w:rPr>
        <w:t>mare, ce nu</w:t>
      </w:r>
      <w:r>
        <w:rPr>
          <w:spacing w:val="-2"/>
          <w:sz w:val="24"/>
        </w:rPr>
        <w:t xml:space="preserve"> </w:t>
      </w:r>
      <w:r>
        <w:rPr>
          <w:sz w:val="24"/>
        </w:rPr>
        <w:t>au fost</w:t>
      </w:r>
      <w:r>
        <w:rPr>
          <w:spacing w:val="-1"/>
          <w:sz w:val="24"/>
        </w:rPr>
        <w:t xml:space="preserve"> </w:t>
      </w:r>
      <w:r>
        <w:rPr>
          <w:sz w:val="24"/>
        </w:rPr>
        <w:t>luate</w:t>
      </w:r>
      <w:r>
        <w:rPr>
          <w:spacing w:val="-1"/>
          <w:sz w:val="24"/>
        </w:rPr>
        <w:t xml:space="preserve"> </w:t>
      </w:r>
      <w:r>
        <w:rPr>
          <w:sz w:val="24"/>
        </w:rPr>
        <w:t>în</w:t>
      </w:r>
      <w:r>
        <w:rPr>
          <w:spacing w:val="-1"/>
          <w:sz w:val="24"/>
        </w:rPr>
        <w:t xml:space="preserve"> </w:t>
      </w:r>
      <w:r>
        <w:rPr>
          <w:sz w:val="24"/>
        </w:rPr>
        <w:t>calcul</w:t>
      </w:r>
      <w:r>
        <w:rPr>
          <w:spacing w:val="-1"/>
          <w:sz w:val="24"/>
        </w:rPr>
        <w:t xml:space="preserve"> </w:t>
      </w:r>
      <w:r>
        <w:rPr>
          <w:sz w:val="24"/>
        </w:rPr>
        <w:t>în</w:t>
      </w:r>
      <w:r>
        <w:rPr>
          <w:spacing w:val="-1"/>
          <w:sz w:val="24"/>
        </w:rPr>
        <w:t xml:space="preserve"> </w:t>
      </w:r>
      <w:r>
        <w:rPr>
          <w:sz w:val="24"/>
        </w:rPr>
        <w:t>fazele</w:t>
      </w:r>
      <w:r>
        <w:rPr>
          <w:spacing w:val="-1"/>
          <w:sz w:val="24"/>
        </w:rPr>
        <w:t xml:space="preserve"> </w:t>
      </w:r>
      <w:r>
        <w:rPr>
          <w:sz w:val="24"/>
        </w:rPr>
        <w:t>iniţiale ale proiectării;</w:t>
      </w:r>
    </w:p>
    <w:p w:rsidR="00833F53" w:rsidRDefault="00732D25">
      <w:pPr>
        <w:pStyle w:val="ListParagraph"/>
        <w:numPr>
          <w:ilvl w:val="0"/>
          <w:numId w:val="79"/>
        </w:numPr>
        <w:tabs>
          <w:tab w:val="left" w:pos="840"/>
        </w:tabs>
        <w:spacing w:before="6" w:line="237" w:lineRule="auto"/>
        <w:ind w:right="566" w:firstLine="568"/>
        <w:jc w:val="both"/>
        <w:rPr>
          <w:sz w:val="24"/>
        </w:rPr>
      </w:pPr>
      <w:r>
        <w:rPr>
          <w:sz w:val="24"/>
        </w:rPr>
        <w:t>interzicerea</w:t>
      </w:r>
      <w:r>
        <w:rPr>
          <w:sz w:val="24"/>
        </w:rPr>
        <w:t xml:space="preserve"> efectuării oricăror transformări constructive, în special cele care ar putea afecta siguranţa structurală ca: desfiinţarea de stâlpi, grinzi, pereţi, fundaţii; realizarea de goluri în pereţi; reducerea secţiunii elementelor de rezistenţă, fără aprobarea p</w:t>
      </w:r>
      <w:r>
        <w:rPr>
          <w:sz w:val="24"/>
        </w:rPr>
        <w:t>roiectantului şi fără o documentaţie tehnică de specialitate;</w:t>
      </w:r>
    </w:p>
    <w:p w:rsidR="00833F53" w:rsidRDefault="00732D25">
      <w:pPr>
        <w:pStyle w:val="ListParagraph"/>
        <w:numPr>
          <w:ilvl w:val="0"/>
          <w:numId w:val="79"/>
        </w:numPr>
        <w:tabs>
          <w:tab w:val="left" w:pos="839"/>
        </w:tabs>
        <w:spacing w:line="290" w:lineRule="exact"/>
        <w:ind w:left="839" w:hanging="138"/>
        <w:jc w:val="both"/>
        <w:rPr>
          <w:sz w:val="24"/>
        </w:rPr>
      </w:pPr>
      <w:r>
        <w:rPr>
          <w:sz w:val="24"/>
        </w:rPr>
        <w:t>să</w:t>
      </w:r>
      <w:r>
        <w:rPr>
          <w:spacing w:val="-3"/>
          <w:sz w:val="24"/>
        </w:rPr>
        <w:t xml:space="preserve"> </w:t>
      </w:r>
      <w:r>
        <w:rPr>
          <w:sz w:val="24"/>
        </w:rPr>
        <w:t>apeleze</w:t>
      </w:r>
      <w:r>
        <w:rPr>
          <w:spacing w:val="-2"/>
          <w:sz w:val="24"/>
        </w:rPr>
        <w:t xml:space="preserve"> </w:t>
      </w:r>
      <w:r>
        <w:rPr>
          <w:sz w:val="24"/>
        </w:rPr>
        <w:t>la</w:t>
      </w:r>
      <w:r>
        <w:rPr>
          <w:spacing w:val="-2"/>
          <w:sz w:val="24"/>
        </w:rPr>
        <w:t xml:space="preserve"> </w:t>
      </w:r>
      <w:r>
        <w:rPr>
          <w:sz w:val="24"/>
        </w:rPr>
        <w:t>personal</w:t>
      </w:r>
      <w:r>
        <w:rPr>
          <w:spacing w:val="-1"/>
          <w:sz w:val="24"/>
        </w:rPr>
        <w:t xml:space="preserve"> </w:t>
      </w:r>
      <w:r>
        <w:rPr>
          <w:sz w:val="24"/>
        </w:rPr>
        <w:t>calificat</w:t>
      </w:r>
      <w:r>
        <w:rPr>
          <w:spacing w:val="-2"/>
          <w:sz w:val="24"/>
        </w:rPr>
        <w:t xml:space="preserve"> </w:t>
      </w:r>
      <w:r>
        <w:rPr>
          <w:sz w:val="24"/>
        </w:rPr>
        <w:t>pentru</w:t>
      </w:r>
      <w:r>
        <w:rPr>
          <w:spacing w:val="-2"/>
          <w:sz w:val="24"/>
        </w:rPr>
        <w:t xml:space="preserve"> </w:t>
      </w:r>
      <w:r>
        <w:rPr>
          <w:sz w:val="24"/>
        </w:rPr>
        <w:t>întreţinerea</w:t>
      </w:r>
      <w:r>
        <w:rPr>
          <w:spacing w:val="-2"/>
          <w:sz w:val="24"/>
        </w:rPr>
        <w:t xml:space="preserve"> </w:t>
      </w:r>
      <w:r>
        <w:rPr>
          <w:sz w:val="24"/>
        </w:rPr>
        <w:t>instalaţiilor</w:t>
      </w:r>
      <w:r>
        <w:rPr>
          <w:spacing w:val="-1"/>
          <w:sz w:val="24"/>
        </w:rPr>
        <w:t xml:space="preserve"> </w:t>
      </w:r>
      <w:r>
        <w:rPr>
          <w:sz w:val="24"/>
        </w:rPr>
        <w:t>aferente</w:t>
      </w:r>
      <w:r>
        <w:rPr>
          <w:spacing w:val="-1"/>
          <w:sz w:val="24"/>
        </w:rPr>
        <w:t xml:space="preserve"> </w:t>
      </w:r>
      <w:r>
        <w:rPr>
          <w:spacing w:val="-2"/>
          <w:sz w:val="24"/>
        </w:rPr>
        <w:t>clădirii;</w:t>
      </w:r>
    </w:p>
    <w:p w:rsidR="00833F53" w:rsidRDefault="00833F53">
      <w:pPr>
        <w:spacing w:line="290" w:lineRule="exact"/>
        <w:jc w:val="both"/>
        <w:rPr>
          <w:sz w:val="24"/>
        </w:rPr>
        <w:sectPr w:rsidR="00833F53">
          <w:pgSz w:w="11910" w:h="16840"/>
          <w:pgMar w:top="1100" w:right="0" w:bottom="600" w:left="1000" w:header="299" w:footer="324" w:gutter="0"/>
          <w:cols w:space="708"/>
        </w:sectPr>
      </w:pPr>
    </w:p>
    <w:p w:rsidR="00833F53" w:rsidRDefault="00833F53">
      <w:pPr>
        <w:pStyle w:val="BodyText"/>
        <w:spacing w:before="178"/>
        <w:ind w:left="0" w:firstLine="0"/>
      </w:pPr>
    </w:p>
    <w:p w:rsidR="00833F53" w:rsidRDefault="00732D25">
      <w:pPr>
        <w:pStyle w:val="ListParagraph"/>
        <w:numPr>
          <w:ilvl w:val="0"/>
          <w:numId w:val="79"/>
        </w:numPr>
        <w:tabs>
          <w:tab w:val="left" w:pos="840"/>
        </w:tabs>
        <w:spacing w:line="230" w:lineRule="auto"/>
        <w:ind w:right="568" w:firstLine="568"/>
        <w:rPr>
          <w:sz w:val="24"/>
        </w:rPr>
      </w:pPr>
      <w:r>
        <w:rPr>
          <w:sz w:val="24"/>
        </w:rPr>
        <w:t>este</w:t>
      </w:r>
      <w:r>
        <w:rPr>
          <w:spacing w:val="40"/>
          <w:sz w:val="24"/>
        </w:rPr>
        <w:t xml:space="preserve"> </w:t>
      </w:r>
      <w:r>
        <w:rPr>
          <w:sz w:val="24"/>
        </w:rPr>
        <w:t>obligat</w:t>
      </w:r>
      <w:r>
        <w:rPr>
          <w:spacing w:val="40"/>
          <w:sz w:val="24"/>
        </w:rPr>
        <w:t xml:space="preserve"> </w:t>
      </w:r>
      <w:r>
        <w:rPr>
          <w:sz w:val="24"/>
        </w:rPr>
        <w:t>să</w:t>
      </w:r>
      <w:r>
        <w:rPr>
          <w:spacing w:val="40"/>
          <w:sz w:val="24"/>
        </w:rPr>
        <w:t xml:space="preserve"> </w:t>
      </w:r>
      <w:r>
        <w:rPr>
          <w:sz w:val="24"/>
        </w:rPr>
        <w:t>urmărească</w:t>
      </w:r>
      <w:r>
        <w:rPr>
          <w:spacing w:val="40"/>
          <w:sz w:val="24"/>
        </w:rPr>
        <w:t xml:space="preserve"> </w:t>
      </w:r>
      <w:r>
        <w:rPr>
          <w:sz w:val="24"/>
        </w:rPr>
        <w:t>apariţia</w:t>
      </w:r>
      <w:r>
        <w:rPr>
          <w:spacing w:val="40"/>
          <w:sz w:val="24"/>
        </w:rPr>
        <w:t xml:space="preserve"> </w:t>
      </w:r>
      <w:r>
        <w:rPr>
          <w:sz w:val="24"/>
        </w:rPr>
        <w:t>fenomenelor</w:t>
      </w:r>
      <w:r>
        <w:rPr>
          <w:spacing w:val="40"/>
          <w:sz w:val="24"/>
        </w:rPr>
        <w:t xml:space="preserve"> </w:t>
      </w:r>
      <w:r>
        <w:rPr>
          <w:sz w:val="24"/>
        </w:rPr>
        <w:t>ce</w:t>
      </w:r>
      <w:r>
        <w:rPr>
          <w:spacing w:val="40"/>
          <w:sz w:val="24"/>
        </w:rPr>
        <w:t xml:space="preserve"> </w:t>
      </w:r>
      <w:r>
        <w:rPr>
          <w:sz w:val="24"/>
        </w:rPr>
        <w:t>semnalează</w:t>
      </w:r>
      <w:r>
        <w:rPr>
          <w:spacing w:val="40"/>
          <w:sz w:val="24"/>
        </w:rPr>
        <w:t xml:space="preserve"> </w:t>
      </w:r>
      <w:r>
        <w:rPr>
          <w:sz w:val="24"/>
        </w:rPr>
        <w:t>existența</w:t>
      </w:r>
      <w:r>
        <w:rPr>
          <w:spacing w:val="40"/>
          <w:sz w:val="24"/>
        </w:rPr>
        <w:t xml:space="preserve"> </w:t>
      </w:r>
      <w:r>
        <w:rPr>
          <w:sz w:val="24"/>
        </w:rPr>
        <w:t>unor</w:t>
      </w:r>
      <w:r>
        <w:rPr>
          <w:spacing w:val="40"/>
          <w:sz w:val="24"/>
        </w:rPr>
        <w:t xml:space="preserve"> </w:t>
      </w:r>
      <w:r>
        <w:rPr>
          <w:sz w:val="24"/>
        </w:rPr>
        <w:t>riscuri</w:t>
      </w:r>
      <w:r>
        <w:rPr>
          <w:spacing w:val="40"/>
          <w:sz w:val="24"/>
        </w:rPr>
        <w:t xml:space="preserve"> </w:t>
      </w:r>
      <w:r>
        <w:rPr>
          <w:sz w:val="24"/>
        </w:rPr>
        <w:t>pr</w:t>
      </w:r>
      <w:r>
        <w:rPr>
          <w:sz w:val="24"/>
        </w:rPr>
        <w:t>ivind siguranţa (fisuri în pereţi, stâlpi, grinzi, umezirea tencuielilor etc.);</w:t>
      </w:r>
    </w:p>
    <w:p w:rsidR="00833F53" w:rsidRDefault="00732D25">
      <w:pPr>
        <w:pStyle w:val="ListParagraph"/>
        <w:numPr>
          <w:ilvl w:val="0"/>
          <w:numId w:val="79"/>
        </w:numPr>
        <w:tabs>
          <w:tab w:val="left" w:pos="840"/>
        </w:tabs>
        <w:spacing w:before="13" w:line="228" w:lineRule="auto"/>
        <w:ind w:right="569" w:firstLine="568"/>
        <w:rPr>
          <w:sz w:val="24"/>
        </w:rPr>
      </w:pPr>
      <w:r>
        <w:rPr>
          <w:sz w:val="24"/>
        </w:rPr>
        <w:t>folosirea instalaţiilor (apă, canal, electrice, gaze, etc.) fără modificări şi în scopul în care au fost</w:t>
      </w:r>
      <w:r>
        <w:rPr>
          <w:spacing w:val="80"/>
          <w:sz w:val="24"/>
        </w:rPr>
        <w:t xml:space="preserve"> </w:t>
      </w:r>
      <w:r>
        <w:rPr>
          <w:spacing w:val="-2"/>
          <w:sz w:val="24"/>
        </w:rPr>
        <w:t>proiectate;</w:t>
      </w:r>
    </w:p>
    <w:p w:rsidR="00833F53" w:rsidRDefault="00732D25">
      <w:pPr>
        <w:pStyle w:val="ListParagraph"/>
        <w:numPr>
          <w:ilvl w:val="0"/>
          <w:numId w:val="79"/>
        </w:numPr>
        <w:tabs>
          <w:tab w:val="left" w:pos="839"/>
        </w:tabs>
        <w:spacing w:before="3"/>
        <w:ind w:left="839" w:hanging="138"/>
        <w:rPr>
          <w:sz w:val="24"/>
        </w:rPr>
      </w:pPr>
      <w:r>
        <w:rPr>
          <w:sz w:val="24"/>
        </w:rPr>
        <w:t>menţinerea</w:t>
      </w:r>
      <w:r>
        <w:rPr>
          <w:spacing w:val="-2"/>
          <w:sz w:val="24"/>
        </w:rPr>
        <w:t xml:space="preserve"> </w:t>
      </w:r>
      <w:r>
        <w:rPr>
          <w:sz w:val="24"/>
        </w:rPr>
        <w:t>unor</w:t>
      </w:r>
      <w:r>
        <w:rPr>
          <w:spacing w:val="-1"/>
          <w:sz w:val="24"/>
        </w:rPr>
        <w:t xml:space="preserve"> </w:t>
      </w:r>
      <w:r>
        <w:rPr>
          <w:sz w:val="24"/>
        </w:rPr>
        <w:t>temperaturi</w:t>
      </w:r>
      <w:r>
        <w:rPr>
          <w:spacing w:val="-1"/>
          <w:sz w:val="24"/>
        </w:rPr>
        <w:t xml:space="preserve"> </w:t>
      </w:r>
      <w:r>
        <w:rPr>
          <w:sz w:val="24"/>
        </w:rPr>
        <w:t>şi umidităţi</w:t>
      </w:r>
      <w:r>
        <w:rPr>
          <w:spacing w:val="-1"/>
          <w:sz w:val="24"/>
        </w:rPr>
        <w:t xml:space="preserve"> </w:t>
      </w:r>
      <w:r>
        <w:rPr>
          <w:sz w:val="24"/>
        </w:rPr>
        <w:t>în</w:t>
      </w:r>
      <w:r>
        <w:rPr>
          <w:spacing w:val="-3"/>
          <w:sz w:val="24"/>
        </w:rPr>
        <w:t xml:space="preserve"> </w:t>
      </w:r>
      <w:r>
        <w:rPr>
          <w:sz w:val="24"/>
        </w:rPr>
        <w:t>limitele</w:t>
      </w:r>
      <w:r>
        <w:rPr>
          <w:spacing w:val="-1"/>
          <w:sz w:val="24"/>
        </w:rPr>
        <w:t xml:space="preserve"> </w:t>
      </w:r>
      <w:r>
        <w:rPr>
          <w:sz w:val="24"/>
        </w:rPr>
        <w:t>admise</w:t>
      </w:r>
      <w:r>
        <w:rPr>
          <w:spacing w:val="-1"/>
          <w:sz w:val="24"/>
        </w:rPr>
        <w:t xml:space="preserve"> </w:t>
      </w:r>
      <w:r>
        <w:rPr>
          <w:sz w:val="24"/>
        </w:rPr>
        <w:t>în</w:t>
      </w:r>
      <w:r>
        <w:rPr>
          <w:spacing w:val="-1"/>
          <w:sz w:val="24"/>
        </w:rPr>
        <w:t xml:space="preserve"> </w:t>
      </w:r>
      <w:r>
        <w:rPr>
          <w:sz w:val="24"/>
        </w:rPr>
        <w:t>spaţiile</w:t>
      </w:r>
      <w:r>
        <w:rPr>
          <w:spacing w:val="-2"/>
          <w:sz w:val="24"/>
        </w:rPr>
        <w:t xml:space="preserve"> </w:t>
      </w:r>
      <w:r>
        <w:rPr>
          <w:sz w:val="24"/>
        </w:rPr>
        <w:t>exploatate</w:t>
      </w:r>
      <w:r>
        <w:rPr>
          <w:spacing w:val="-1"/>
          <w:sz w:val="24"/>
        </w:rPr>
        <w:t xml:space="preserve"> </w:t>
      </w:r>
      <w:r>
        <w:rPr>
          <w:sz w:val="24"/>
        </w:rPr>
        <w:t>ale</w:t>
      </w:r>
      <w:r>
        <w:rPr>
          <w:spacing w:val="-1"/>
          <w:sz w:val="24"/>
        </w:rPr>
        <w:t xml:space="preserve"> </w:t>
      </w:r>
      <w:r>
        <w:rPr>
          <w:spacing w:val="-2"/>
          <w:sz w:val="24"/>
        </w:rPr>
        <w:t>construcţiei.</w:t>
      </w:r>
    </w:p>
    <w:p w:rsidR="00833F53" w:rsidRDefault="00833F53">
      <w:pPr>
        <w:pStyle w:val="BodyText"/>
        <w:spacing w:before="264"/>
        <w:ind w:left="0" w:firstLine="0"/>
      </w:pPr>
    </w:p>
    <w:p w:rsidR="00833F53" w:rsidRDefault="00732D25">
      <w:pPr>
        <w:pStyle w:val="BodyText"/>
        <w:ind w:left="8040" w:right="564" w:firstLine="1425"/>
        <w:jc w:val="right"/>
      </w:pPr>
      <w:r>
        <w:rPr>
          <w:spacing w:val="-2"/>
        </w:rPr>
        <w:t xml:space="preserve">Întocmit, </w:t>
      </w:r>
      <w:r>
        <w:t xml:space="preserve">Dr. ing. Vlad </w:t>
      </w:r>
      <w:r>
        <w:rPr>
          <w:spacing w:val="-2"/>
        </w:rPr>
        <w:t>Munteanu</w:t>
      </w:r>
    </w:p>
    <w:p w:rsidR="00833F53" w:rsidRDefault="00833F53">
      <w:pPr>
        <w:jc w:val="right"/>
        <w:sectPr w:rsidR="00833F53">
          <w:pgSz w:w="11910" w:h="16840"/>
          <w:pgMar w:top="1100" w:right="0" w:bottom="600" w:left="1000" w:header="299" w:footer="324" w:gutter="0"/>
          <w:cols w:space="708"/>
        </w:sectPr>
      </w:pPr>
    </w:p>
    <w:p w:rsidR="00833F53" w:rsidRDefault="00833F53">
      <w:pPr>
        <w:pStyle w:val="BodyText"/>
        <w:ind w:left="0" w:firstLine="0"/>
        <w:rPr>
          <w:sz w:val="28"/>
        </w:rPr>
      </w:pPr>
    </w:p>
    <w:p w:rsidR="00833F53" w:rsidRDefault="00833F53">
      <w:pPr>
        <w:pStyle w:val="BodyText"/>
        <w:spacing w:before="80"/>
        <w:ind w:left="0" w:firstLine="0"/>
        <w:rPr>
          <w:sz w:val="28"/>
        </w:rPr>
      </w:pPr>
    </w:p>
    <w:p w:rsidR="00833F53" w:rsidRDefault="00732D25">
      <w:pPr>
        <w:pStyle w:val="ListParagraph"/>
        <w:numPr>
          <w:ilvl w:val="0"/>
          <w:numId w:val="134"/>
        </w:numPr>
        <w:tabs>
          <w:tab w:val="left" w:pos="840"/>
        </w:tabs>
        <w:ind w:left="840" w:hanging="422"/>
        <w:jc w:val="left"/>
        <w:rPr>
          <w:b/>
          <w:sz w:val="28"/>
        </w:rPr>
      </w:pPr>
      <w:r>
        <w:rPr>
          <w:b/>
          <w:color w:val="1F3863"/>
          <w:sz w:val="28"/>
        </w:rPr>
        <w:t>Breviare</w:t>
      </w:r>
      <w:r>
        <w:rPr>
          <w:b/>
          <w:color w:val="1F3863"/>
          <w:spacing w:val="-13"/>
          <w:sz w:val="28"/>
        </w:rPr>
        <w:t xml:space="preserve"> </w:t>
      </w:r>
      <w:r>
        <w:rPr>
          <w:b/>
          <w:color w:val="1F3863"/>
          <w:sz w:val="28"/>
        </w:rPr>
        <w:t>de</w:t>
      </w:r>
      <w:r>
        <w:rPr>
          <w:b/>
          <w:color w:val="1F3863"/>
          <w:spacing w:val="-14"/>
          <w:sz w:val="28"/>
        </w:rPr>
        <w:t xml:space="preserve"> </w:t>
      </w:r>
      <w:r>
        <w:rPr>
          <w:b/>
          <w:color w:val="1F3863"/>
          <w:spacing w:val="-2"/>
          <w:sz w:val="28"/>
        </w:rPr>
        <w:t>calcul</w:t>
      </w:r>
    </w:p>
    <w:p w:rsidR="00833F53" w:rsidRDefault="00732D25">
      <w:pPr>
        <w:spacing w:before="320"/>
        <w:ind w:left="1410"/>
        <w:rPr>
          <w:b/>
          <w:sz w:val="28"/>
        </w:rPr>
      </w:pPr>
      <w:r>
        <w:rPr>
          <w:b/>
          <w:color w:val="C00000"/>
          <w:sz w:val="28"/>
        </w:rPr>
        <w:t>III.(1)</w:t>
      </w:r>
      <w:r>
        <w:rPr>
          <w:b/>
          <w:color w:val="C00000"/>
          <w:spacing w:val="45"/>
          <w:sz w:val="28"/>
        </w:rPr>
        <w:t xml:space="preserve"> </w:t>
      </w:r>
      <w:r>
        <w:rPr>
          <w:b/>
          <w:color w:val="1F3863"/>
          <w:sz w:val="28"/>
        </w:rPr>
        <w:t>Breviar</w:t>
      </w:r>
      <w:r>
        <w:rPr>
          <w:b/>
          <w:color w:val="1F3863"/>
          <w:spacing w:val="-6"/>
          <w:sz w:val="28"/>
        </w:rPr>
        <w:t xml:space="preserve"> </w:t>
      </w:r>
      <w:r>
        <w:rPr>
          <w:b/>
          <w:color w:val="1F3863"/>
          <w:sz w:val="28"/>
        </w:rPr>
        <w:t>de</w:t>
      </w:r>
      <w:r>
        <w:rPr>
          <w:b/>
          <w:color w:val="1F3863"/>
          <w:spacing w:val="-6"/>
          <w:sz w:val="28"/>
        </w:rPr>
        <w:t xml:space="preserve"> </w:t>
      </w:r>
      <w:r>
        <w:rPr>
          <w:b/>
          <w:color w:val="1F3863"/>
          <w:sz w:val="28"/>
        </w:rPr>
        <w:t>Calcul</w:t>
      </w:r>
      <w:r>
        <w:rPr>
          <w:b/>
          <w:color w:val="1F3863"/>
          <w:spacing w:val="-4"/>
          <w:sz w:val="28"/>
        </w:rPr>
        <w:t xml:space="preserve"> </w:t>
      </w:r>
      <w:r>
        <w:rPr>
          <w:b/>
          <w:color w:val="1F3863"/>
          <w:sz w:val="28"/>
        </w:rPr>
        <w:t>de</w:t>
      </w:r>
      <w:r>
        <w:rPr>
          <w:b/>
          <w:color w:val="1F3863"/>
          <w:spacing w:val="-6"/>
          <w:sz w:val="28"/>
        </w:rPr>
        <w:t xml:space="preserve"> </w:t>
      </w:r>
      <w:r>
        <w:rPr>
          <w:b/>
          <w:color w:val="1F3863"/>
          <w:spacing w:val="-2"/>
          <w:sz w:val="28"/>
        </w:rPr>
        <w:t>Structură</w:t>
      </w:r>
    </w:p>
    <w:p w:rsidR="00833F53" w:rsidRDefault="00732D25">
      <w:pPr>
        <w:pStyle w:val="Heading4"/>
        <w:spacing w:before="43"/>
      </w:pPr>
      <w:r>
        <w:t>Caracteristicile</w:t>
      </w:r>
      <w:r>
        <w:rPr>
          <w:spacing w:val="-1"/>
        </w:rPr>
        <w:t xml:space="preserve"> </w:t>
      </w:r>
      <w:r>
        <w:rPr>
          <w:spacing w:val="-2"/>
        </w:rPr>
        <w:t>materialelor</w:t>
      </w:r>
    </w:p>
    <w:p w:rsidR="00833F53" w:rsidRDefault="00732D25">
      <w:pPr>
        <w:pStyle w:val="BodyText"/>
        <w:spacing w:line="275" w:lineRule="exact"/>
        <w:ind w:left="701" w:firstLine="0"/>
      </w:pPr>
      <w:r>
        <w:t>Rezistența</w:t>
      </w:r>
      <w:r>
        <w:rPr>
          <w:spacing w:val="-1"/>
        </w:rPr>
        <w:t xml:space="preserve"> </w:t>
      </w:r>
      <w:r>
        <w:t xml:space="preserve">de calcul a </w:t>
      </w:r>
      <w:r>
        <w:rPr>
          <w:spacing w:val="-2"/>
        </w:rPr>
        <w:t>oțelului:</w:t>
      </w:r>
    </w:p>
    <w:p w:rsidR="00833F53" w:rsidRDefault="00732D25">
      <w:pPr>
        <w:pStyle w:val="BodyText"/>
        <w:tabs>
          <w:tab w:val="left" w:pos="1421"/>
        </w:tabs>
        <w:spacing w:line="276" w:lineRule="exact"/>
        <w:ind w:left="1061" w:firstLine="0"/>
      </w:pPr>
      <w:r>
        <w:rPr>
          <w:spacing w:val="-10"/>
        </w:rPr>
        <w:t>-</w:t>
      </w:r>
      <w:r>
        <w:tab/>
        <w:t>S235, t&lt;40mm</w:t>
      </w:r>
      <w:r>
        <w:rPr>
          <w:spacing w:val="-1"/>
        </w:rPr>
        <w:t xml:space="preserve"> </w:t>
      </w:r>
      <w:r>
        <w:t>(SR EN 1993</w:t>
      </w:r>
      <w:r>
        <w:rPr>
          <w:spacing w:val="1"/>
        </w:rPr>
        <w:t xml:space="preserve"> </w:t>
      </w:r>
      <w:r>
        <w:t>- 1-1:</w:t>
      </w:r>
      <w:r>
        <w:rPr>
          <w:spacing w:val="-1"/>
        </w:rPr>
        <w:t xml:space="preserve"> </w:t>
      </w:r>
      <w:r>
        <w:t>2006/ SR</w:t>
      </w:r>
      <w:r>
        <w:rPr>
          <w:spacing w:val="-1"/>
        </w:rPr>
        <w:t xml:space="preserve"> </w:t>
      </w:r>
      <w:r>
        <w:t>EN</w:t>
      </w:r>
      <w:r>
        <w:rPr>
          <w:spacing w:val="-1"/>
        </w:rPr>
        <w:t xml:space="preserve"> </w:t>
      </w:r>
      <w:r>
        <w:t xml:space="preserve">10025-2: 2004 </w:t>
      </w:r>
      <w:r>
        <w:rPr>
          <w:spacing w:val="-10"/>
        </w:rPr>
        <w:t>)</w:t>
      </w:r>
    </w:p>
    <w:p w:rsidR="00833F53" w:rsidRDefault="00732D25">
      <w:pPr>
        <w:pStyle w:val="BodyText"/>
        <w:tabs>
          <w:tab w:val="left" w:pos="1421"/>
          <w:tab w:val="left" w:pos="5090"/>
        </w:tabs>
        <w:spacing w:before="7" w:line="232" w:lineRule="auto"/>
        <w:ind w:left="701" w:right="4286" w:firstLine="360"/>
      </w:pPr>
      <w:r>
        <w:rPr>
          <w:spacing w:val="-10"/>
          <w:position w:val="1"/>
        </w:rPr>
        <w:t>-</w:t>
      </w:r>
      <w:r>
        <w:rPr>
          <w:position w:val="1"/>
        </w:rPr>
        <w:tab/>
        <w:t>f</w:t>
      </w:r>
      <w:r>
        <w:rPr>
          <w:sz w:val="16"/>
        </w:rPr>
        <w:t xml:space="preserve">yd </w:t>
      </w:r>
      <w:r>
        <w:rPr>
          <w:position w:val="1"/>
        </w:rPr>
        <w:t>= f</w:t>
      </w:r>
      <w:r>
        <w:rPr>
          <w:sz w:val="16"/>
        </w:rPr>
        <w:t>yk</w:t>
      </w:r>
      <w:r>
        <w:rPr>
          <w:position w:val="1"/>
        </w:rPr>
        <w:t>/γ</w:t>
      </w:r>
      <w:r>
        <w:rPr>
          <w:sz w:val="16"/>
        </w:rPr>
        <w:t>M0</w:t>
      </w:r>
      <w:r>
        <w:rPr>
          <w:position w:val="1"/>
        </w:rPr>
        <w:t>=235/1,0 =235 N/mm2</w:t>
      </w:r>
      <w:r>
        <w:rPr>
          <w:position w:val="1"/>
        </w:rPr>
        <w:tab/>
        <w:t>f</w:t>
      </w:r>
      <w:r>
        <w:rPr>
          <w:sz w:val="16"/>
        </w:rPr>
        <w:t>u</w:t>
      </w:r>
      <w:r>
        <w:rPr>
          <w:spacing w:val="8"/>
          <w:sz w:val="16"/>
        </w:rPr>
        <w:t xml:space="preserve"> </w:t>
      </w:r>
      <w:r>
        <w:rPr>
          <w:position w:val="1"/>
        </w:rPr>
        <w:t>=</w:t>
      </w:r>
      <w:r>
        <w:rPr>
          <w:spacing w:val="-12"/>
          <w:position w:val="1"/>
        </w:rPr>
        <w:t xml:space="preserve"> </w:t>
      </w:r>
      <w:r>
        <w:rPr>
          <w:position w:val="1"/>
        </w:rPr>
        <w:t>360</w:t>
      </w:r>
      <w:r>
        <w:rPr>
          <w:spacing w:val="-12"/>
          <w:position w:val="1"/>
        </w:rPr>
        <w:t xml:space="preserve"> </w:t>
      </w:r>
      <w:r>
        <w:rPr>
          <w:position w:val="1"/>
        </w:rPr>
        <w:t>N/mm</w:t>
      </w:r>
      <w:r>
        <w:rPr>
          <w:position w:val="1"/>
          <w:vertAlign w:val="superscript"/>
        </w:rPr>
        <w:t>2</w:t>
      </w:r>
      <w:r>
        <w:rPr>
          <w:position w:val="1"/>
        </w:rPr>
        <w:t xml:space="preserve"> </w:t>
      </w:r>
      <w:r>
        <w:t>Rezistența de calcul la compresiune a betonului:</w:t>
      </w:r>
    </w:p>
    <w:p w:rsidR="00833F53" w:rsidRDefault="00732D25">
      <w:pPr>
        <w:pStyle w:val="BodyText"/>
        <w:tabs>
          <w:tab w:val="left" w:pos="1421"/>
        </w:tabs>
        <w:spacing w:line="281" w:lineRule="exact"/>
        <w:ind w:left="1061" w:firstLine="0"/>
      </w:pPr>
      <w:r>
        <w:rPr>
          <w:spacing w:val="-10"/>
          <w:position w:val="1"/>
        </w:rPr>
        <w:t>-</w:t>
      </w:r>
      <w:r>
        <w:rPr>
          <w:position w:val="1"/>
        </w:rPr>
        <w:tab/>
        <w:t>f</w:t>
      </w:r>
      <w:r>
        <w:rPr>
          <w:sz w:val="16"/>
        </w:rPr>
        <w:t>cd</w:t>
      </w:r>
      <w:r>
        <w:rPr>
          <w:spacing w:val="17"/>
          <w:sz w:val="16"/>
        </w:rPr>
        <w:t xml:space="preserve"> </w:t>
      </w:r>
      <w:r>
        <w:rPr>
          <w:position w:val="1"/>
        </w:rPr>
        <w:t>=</w:t>
      </w:r>
      <w:r>
        <w:rPr>
          <w:spacing w:val="-2"/>
          <w:position w:val="1"/>
        </w:rPr>
        <w:t xml:space="preserve"> </w:t>
      </w:r>
      <w:r>
        <w:rPr>
          <w:position w:val="1"/>
        </w:rPr>
        <w:t>f</w:t>
      </w:r>
      <w:r>
        <w:rPr>
          <w:sz w:val="16"/>
        </w:rPr>
        <w:t>ck</w:t>
      </w:r>
      <w:r>
        <w:rPr>
          <w:position w:val="1"/>
        </w:rPr>
        <w:t>/γ</w:t>
      </w:r>
      <w:r>
        <w:rPr>
          <w:sz w:val="16"/>
        </w:rPr>
        <w:t>c</w:t>
      </w:r>
      <w:r>
        <w:rPr>
          <w:spacing w:val="18"/>
          <w:sz w:val="16"/>
        </w:rPr>
        <w:t xml:space="preserve"> </w:t>
      </w:r>
      <w:r>
        <w:rPr>
          <w:position w:val="1"/>
        </w:rPr>
        <w:t>=16/1,5=10,66</w:t>
      </w:r>
      <w:r>
        <w:rPr>
          <w:spacing w:val="-2"/>
          <w:position w:val="1"/>
        </w:rPr>
        <w:t xml:space="preserve"> </w:t>
      </w:r>
      <w:r>
        <w:rPr>
          <w:position w:val="1"/>
        </w:rPr>
        <w:t>N/mm</w:t>
      </w:r>
      <w:r>
        <w:rPr>
          <w:position w:val="1"/>
          <w:vertAlign w:val="superscript"/>
        </w:rPr>
        <w:t>2</w:t>
      </w:r>
      <w:r>
        <w:rPr>
          <w:position w:val="1"/>
        </w:rPr>
        <w:t>,</w:t>
      </w:r>
      <w:r>
        <w:rPr>
          <w:spacing w:val="-2"/>
          <w:position w:val="1"/>
        </w:rPr>
        <w:t xml:space="preserve"> </w:t>
      </w:r>
      <w:r>
        <w:rPr>
          <w:position w:val="1"/>
        </w:rPr>
        <w:t>beton</w:t>
      </w:r>
      <w:r>
        <w:rPr>
          <w:spacing w:val="-1"/>
          <w:position w:val="1"/>
        </w:rPr>
        <w:t xml:space="preserve"> </w:t>
      </w:r>
      <w:r>
        <w:rPr>
          <w:position w:val="1"/>
        </w:rPr>
        <w:t>clasa</w:t>
      </w:r>
      <w:r>
        <w:rPr>
          <w:spacing w:val="-2"/>
          <w:position w:val="1"/>
        </w:rPr>
        <w:t xml:space="preserve"> </w:t>
      </w:r>
      <w:r>
        <w:rPr>
          <w:position w:val="1"/>
        </w:rPr>
        <w:t>C16/</w:t>
      </w:r>
      <w:r>
        <w:rPr>
          <w:spacing w:val="-20"/>
          <w:position w:val="1"/>
        </w:rPr>
        <w:t xml:space="preserve"> </w:t>
      </w:r>
      <w:r>
        <w:rPr>
          <w:spacing w:val="-5"/>
          <w:position w:val="1"/>
        </w:rPr>
        <w:t>20;</w:t>
      </w:r>
    </w:p>
    <w:p w:rsidR="00833F53" w:rsidRDefault="00732D25">
      <w:pPr>
        <w:pStyle w:val="BodyText"/>
        <w:tabs>
          <w:tab w:val="left" w:pos="1421"/>
        </w:tabs>
        <w:spacing w:before="1" w:line="232" w:lineRule="auto"/>
        <w:ind w:left="701" w:right="4270" w:firstLine="360"/>
      </w:pPr>
      <w:r>
        <w:rPr>
          <w:spacing w:val="-10"/>
          <w:position w:val="1"/>
        </w:rPr>
        <w:t>-</w:t>
      </w:r>
      <w:r>
        <w:rPr>
          <w:position w:val="1"/>
        </w:rPr>
        <w:tab/>
        <w:t>f</w:t>
      </w:r>
      <w:r>
        <w:rPr>
          <w:sz w:val="16"/>
        </w:rPr>
        <w:t>cd</w:t>
      </w:r>
      <w:r>
        <w:rPr>
          <w:spacing w:val="15"/>
          <w:sz w:val="16"/>
        </w:rPr>
        <w:t xml:space="preserve"> </w:t>
      </w:r>
      <w:r>
        <w:rPr>
          <w:position w:val="1"/>
        </w:rPr>
        <w:t>=</w:t>
      </w:r>
      <w:r>
        <w:rPr>
          <w:spacing w:val="-5"/>
          <w:position w:val="1"/>
        </w:rPr>
        <w:t xml:space="preserve"> </w:t>
      </w:r>
      <w:r>
        <w:rPr>
          <w:position w:val="1"/>
        </w:rPr>
        <w:t>f</w:t>
      </w:r>
      <w:r>
        <w:rPr>
          <w:sz w:val="16"/>
        </w:rPr>
        <w:t>ck</w:t>
      </w:r>
      <w:r>
        <w:rPr>
          <w:position w:val="1"/>
        </w:rPr>
        <w:t>/γ</w:t>
      </w:r>
      <w:r>
        <w:rPr>
          <w:sz w:val="16"/>
        </w:rPr>
        <w:t>c</w:t>
      </w:r>
      <w:r>
        <w:rPr>
          <w:spacing w:val="14"/>
          <w:sz w:val="16"/>
        </w:rPr>
        <w:t xml:space="preserve"> </w:t>
      </w:r>
      <w:r>
        <w:rPr>
          <w:position w:val="1"/>
        </w:rPr>
        <w:t>=25/1,5=16,66</w:t>
      </w:r>
      <w:r>
        <w:rPr>
          <w:spacing w:val="-5"/>
          <w:position w:val="1"/>
        </w:rPr>
        <w:t xml:space="preserve"> </w:t>
      </w:r>
      <w:r>
        <w:rPr>
          <w:position w:val="1"/>
        </w:rPr>
        <w:t>N/mm</w:t>
      </w:r>
      <w:r>
        <w:rPr>
          <w:position w:val="1"/>
          <w:vertAlign w:val="superscript"/>
        </w:rPr>
        <w:t>2</w:t>
      </w:r>
      <w:r>
        <w:rPr>
          <w:position w:val="1"/>
        </w:rPr>
        <w:t>,</w:t>
      </w:r>
      <w:r>
        <w:rPr>
          <w:spacing w:val="-5"/>
          <w:position w:val="1"/>
        </w:rPr>
        <w:t xml:space="preserve"> </w:t>
      </w:r>
      <w:r>
        <w:rPr>
          <w:position w:val="1"/>
        </w:rPr>
        <w:t>beton</w:t>
      </w:r>
      <w:r>
        <w:rPr>
          <w:spacing w:val="-5"/>
          <w:position w:val="1"/>
        </w:rPr>
        <w:t xml:space="preserve"> </w:t>
      </w:r>
      <w:r>
        <w:rPr>
          <w:position w:val="1"/>
        </w:rPr>
        <w:t>clasa</w:t>
      </w:r>
      <w:r>
        <w:rPr>
          <w:spacing w:val="-5"/>
          <w:position w:val="1"/>
        </w:rPr>
        <w:t xml:space="preserve"> </w:t>
      </w:r>
      <w:r>
        <w:rPr>
          <w:position w:val="1"/>
        </w:rPr>
        <w:t xml:space="preserve">C20/25. </w:t>
      </w:r>
      <w:r>
        <w:t xml:space="preserve">Rezistența de </w:t>
      </w:r>
      <w:r>
        <w:t>calcul a armăturilor (SR EN 1992-1-1: 2004):</w:t>
      </w:r>
    </w:p>
    <w:p w:rsidR="00833F53" w:rsidRDefault="00732D25">
      <w:pPr>
        <w:pStyle w:val="BodyText"/>
        <w:tabs>
          <w:tab w:val="left" w:pos="1421"/>
        </w:tabs>
        <w:spacing w:line="282" w:lineRule="exact"/>
        <w:ind w:left="1061" w:firstLine="0"/>
      </w:pPr>
      <w:r>
        <w:rPr>
          <w:spacing w:val="-10"/>
          <w:position w:val="1"/>
        </w:rPr>
        <w:t>-</w:t>
      </w:r>
      <w:r>
        <w:rPr>
          <w:position w:val="1"/>
        </w:rPr>
        <w:tab/>
        <w:t>f</w:t>
      </w:r>
      <w:r>
        <w:rPr>
          <w:sz w:val="16"/>
        </w:rPr>
        <w:t>yd</w:t>
      </w:r>
      <w:r>
        <w:rPr>
          <w:spacing w:val="9"/>
          <w:sz w:val="16"/>
        </w:rPr>
        <w:t xml:space="preserve"> </w:t>
      </w:r>
      <w:r>
        <w:rPr>
          <w:position w:val="1"/>
        </w:rPr>
        <w:t>=</w:t>
      </w:r>
      <w:r>
        <w:rPr>
          <w:spacing w:val="-10"/>
          <w:position w:val="1"/>
        </w:rPr>
        <w:t xml:space="preserve"> </w:t>
      </w:r>
      <w:r>
        <w:rPr>
          <w:position w:val="1"/>
        </w:rPr>
        <w:t>f</w:t>
      </w:r>
      <w:r>
        <w:rPr>
          <w:sz w:val="16"/>
        </w:rPr>
        <w:t>yk</w:t>
      </w:r>
      <w:r>
        <w:rPr>
          <w:position w:val="1"/>
        </w:rPr>
        <w:t>/γ</w:t>
      </w:r>
      <w:r>
        <w:rPr>
          <w:sz w:val="16"/>
        </w:rPr>
        <w:t>s</w:t>
      </w:r>
      <w:r>
        <w:rPr>
          <w:position w:val="1"/>
        </w:rPr>
        <w:t>=500/1,15</w:t>
      </w:r>
      <w:r>
        <w:rPr>
          <w:spacing w:val="-11"/>
          <w:position w:val="1"/>
        </w:rPr>
        <w:t xml:space="preserve"> </w:t>
      </w:r>
      <w:r>
        <w:rPr>
          <w:position w:val="1"/>
        </w:rPr>
        <w:t>=434,78</w:t>
      </w:r>
      <w:r>
        <w:rPr>
          <w:spacing w:val="-10"/>
          <w:position w:val="1"/>
        </w:rPr>
        <w:t xml:space="preserve"> </w:t>
      </w:r>
      <w:r>
        <w:rPr>
          <w:position w:val="1"/>
        </w:rPr>
        <w:t>N/mm</w:t>
      </w:r>
      <w:r>
        <w:rPr>
          <w:position w:val="1"/>
          <w:vertAlign w:val="superscript"/>
        </w:rPr>
        <w:t>2</w:t>
      </w:r>
      <w:r>
        <w:rPr>
          <w:spacing w:val="-24"/>
          <w:position w:val="1"/>
        </w:rPr>
        <w:t xml:space="preserve"> </w:t>
      </w:r>
      <w:r>
        <w:rPr>
          <w:position w:val="1"/>
        </w:rPr>
        <w:t>pentru</w:t>
      </w:r>
      <w:r>
        <w:rPr>
          <w:spacing w:val="-11"/>
          <w:position w:val="1"/>
        </w:rPr>
        <w:t xml:space="preserve"> </w:t>
      </w:r>
      <w:r>
        <w:rPr>
          <w:position w:val="1"/>
        </w:rPr>
        <w:t>S500c</w:t>
      </w:r>
      <w:r>
        <w:rPr>
          <w:spacing w:val="-11"/>
          <w:position w:val="1"/>
        </w:rPr>
        <w:t xml:space="preserve"> </w:t>
      </w:r>
      <w:r>
        <w:rPr>
          <w:position w:val="1"/>
        </w:rPr>
        <w:t>(Bst500c)</w:t>
      </w:r>
      <w:r>
        <w:rPr>
          <w:spacing w:val="-10"/>
          <w:position w:val="1"/>
        </w:rPr>
        <w:t xml:space="preserve"> </w:t>
      </w:r>
      <w:r>
        <w:rPr>
          <w:position w:val="1"/>
        </w:rPr>
        <w:t>cu</w:t>
      </w:r>
      <w:r>
        <w:rPr>
          <w:spacing w:val="-11"/>
          <w:position w:val="1"/>
        </w:rPr>
        <w:t xml:space="preserve"> </w:t>
      </w:r>
      <w:r>
        <w:rPr>
          <w:position w:val="1"/>
        </w:rPr>
        <w:t>diametrul</w:t>
      </w:r>
      <w:r>
        <w:rPr>
          <w:spacing w:val="-11"/>
          <w:position w:val="1"/>
        </w:rPr>
        <w:t xml:space="preserve"> </w:t>
      </w:r>
      <w:r>
        <w:rPr>
          <w:position w:val="1"/>
        </w:rPr>
        <w:t>între</w:t>
      </w:r>
      <w:r>
        <w:rPr>
          <w:spacing w:val="-9"/>
          <w:position w:val="1"/>
        </w:rPr>
        <w:t xml:space="preserve"> </w:t>
      </w:r>
      <w:r>
        <w:rPr>
          <w:position w:val="1"/>
        </w:rPr>
        <w:t>Φ6–</w:t>
      </w:r>
      <w:r>
        <w:rPr>
          <w:spacing w:val="-12"/>
          <w:position w:val="1"/>
        </w:rPr>
        <w:t xml:space="preserve"> </w:t>
      </w:r>
      <w:r>
        <w:rPr>
          <w:position w:val="1"/>
        </w:rPr>
        <w:t>Φ14</w:t>
      </w:r>
      <w:r>
        <w:rPr>
          <w:spacing w:val="-10"/>
          <w:position w:val="1"/>
        </w:rPr>
        <w:t xml:space="preserve"> </w:t>
      </w:r>
      <w:r>
        <w:rPr>
          <w:spacing w:val="-5"/>
          <w:position w:val="1"/>
        </w:rPr>
        <w:t>mm</w:t>
      </w:r>
    </w:p>
    <w:p w:rsidR="00833F53" w:rsidRDefault="00732D25">
      <w:pPr>
        <w:pStyle w:val="Heading4"/>
        <w:spacing w:line="271" w:lineRule="exact"/>
      </w:pPr>
      <w:r>
        <w:t xml:space="preserve">Caracteristicile </w:t>
      </w:r>
      <w:r>
        <w:rPr>
          <w:spacing w:val="-2"/>
        </w:rPr>
        <w:t>geometrice</w:t>
      </w:r>
    </w:p>
    <w:p w:rsidR="00833F53" w:rsidRDefault="00732D25">
      <w:pPr>
        <w:pStyle w:val="BodyText"/>
        <w:spacing w:line="275" w:lineRule="exact"/>
        <w:ind w:left="701" w:firstLine="0"/>
      </w:pPr>
      <w:r>
        <w:t>Caracteristicile</w:t>
      </w:r>
      <w:r>
        <w:rPr>
          <w:spacing w:val="-1"/>
        </w:rPr>
        <w:t xml:space="preserve"> </w:t>
      </w:r>
      <w:r>
        <w:t>geometrice</w:t>
      </w:r>
      <w:r>
        <w:rPr>
          <w:spacing w:val="-1"/>
        </w:rPr>
        <w:t xml:space="preserve"> </w:t>
      </w:r>
      <w:r>
        <w:t>ale structurii</w:t>
      </w:r>
      <w:r>
        <w:rPr>
          <w:spacing w:val="-2"/>
        </w:rPr>
        <w:t xml:space="preserve"> </w:t>
      </w:r>
      <w:r>
        <w:t>analizate</w:t>
      </w:r>
      <w:r>
        <w:rPr>
          <w:spacing w:val="-1"/>
        </w:rPr>
        <w:t xml:space="preserve"> </w:t>
      </w:r>
      <w:r>
        <w:t>au fost</w:t>
      </w:r>
      <w:r>
        <w:rPr>
          <w:spacing w:val="-1"/>
        </w:rPr>
        <w:t xml:space="preserve"> </w:t>
      </w:r>
      <w:r>
        <w:t>preluate</w:t>
      </w:r>
      <w:r>
        <w:rPr>
          <w:spacing w:val="-1"/>
        </w:rPr>
        <w:t xml:space="preserve"> </w:t>
      </w:r>
      <w:r>
        <w:t>din planșele</w:t>
      </w:r>
      <w:r>
        <w:rPr>
          <w:spacing w:val="-1"/>
        </w:rPr>
        <w:t xml:space="preserve"> </w:t>
      </w:r>
      <w:r>
        <w:t>de</w:t>
      </w:r>
      <w:r>
        <w:rPr>
          <w:spacing w:val="-1"/>
        </w:rPr>
        <w:t xml:space="preserve"> </w:t>
      </w:r>
      <w:r>
        <w:rPr>
          <w:spacing w:val="-2"/>
        </w:rPr>
        <w:t>arhitectură.</w:t>
      </w:r>
    </w:p>
    <w:p w:rsidR="00833F53" w:rsidRDefault="00732D25">
      <w:pPr>
        <w:pStyle w:val="Heading4"/>
        <w:spacing w:before="3"/>
      </w:pPr>
      <w:r>
        <w:t>Metoda de</w:t>
      </w:r>
      <w:r>
        <w:rPr>
          <w:spacing w:val="-2"/>
        </w:rPr>
        <w:t xml:space="preserve"> </w:t>
      </w:r>
      <w:r>
        <w:t xml:space="preserve">calcul </w:t>
      </w:r>
      <w:r>
        <w:rPr>
          <w:spacing w:val="-2"/>
        </w:rPr>
        <w:t>utilizată</w:t>
      </w:r>
    </w:p>
    <w:p w:rsidR="00833F53" w:rsidRDefault="00732D25">
      <w:pPr>
        <w:pStyle w:val="BodyText"/>
        <w:spacing w:line="275" w:lineRule="exact"/>
        <w:ind w:left="701" w:firstLine="0"/>
      </w:pPr>
      <w:r>
        <w:t>Pe</w:t>
      </w:r>
      <w:r>
        <w:rPr>
          <w:spacing w:val="-1"/>
        </w:rPr>
        <w:t xml:space="preserve"> </w:t>
      </w:r>
      <w:r>
        <w:t>baza</w:t>
      </w:r>
      <w:r>
        <w:rPr>
          <w:spacing w:val="-1"/>
        </w:rPr>
        <w:t xml:space="preserve"> </w:t>
      </w:r>
      <w:r>
        <w:t>metodei</w:t>
      </w:r>
      <w:r>
        <w:rPr>
          <w:spacing w:val="-1"/>
        </w:rPr>
        <w:t xml:space="preserve"> </w:t>
      </w:r>
      <w:r>
        <w:t>de</w:t>
      </w:r>
      <w:r>
        <w:rPr>
          <w:spacing w:val="-1"/>
        </w:rPr>
        <w:t xml:space="preserve"> </w:t>
      </w:r>
      <w:r>
        <w:t>calcul</w:t>
      </w:r>
      <w:r>
        <w:rPr>
          <w:spacing w:val="-1"/>
        </w:rPr>
        <w:t xml:space="preserve"> </w:t>
      </w:r>
      <w:r>
        <w:t>modal cu</w:t>
      </w:r>
      <w:r>
        <w:rPr>
          <w:spacing w:val="-1"/>
        </w:rPr>
        <w:t xml:space="preserve"> </w:t>
      </w:r>
      <w:r>
        <w:t>spectre</w:t>
      </w:r>
      <w:r>
        <w:rPr>
          <w:spacing w:val="-1"/>
        </w:rPr>
        <w:t xml:space="preserve"> </w:t>
      </w:r>
      <w:r>
        <w:t>de</w:t>
      </w:r>
      <w:r>
        <w:rPr>
          <w:spacing w:val="-1"/>
        </w:rPr>
        <w:t xml:space="preserve"> </w:t>
      </w:r>
      <w:r>
        <w:t>răspuns</w:t>
      </w:r>
      <w:r>
        <w:rPr>
          <w:spacing w:val="-2"/>
        </w:rPr>
        <w:t xml:space="preserve"> </w:t>
      </w:r>
      <w:r>
        <w:t>(cf.</w:t>
      </w:r>
      <w:r>
        <w:rPr>
          <w:spacing w:val="-1"/>
        </w:rPr>
        <w:t xml:space="preserve"> </w:t>
      </w:r>
      <w:r>
        <w:t>4.5.3.1, P100-</w:t>
      </w:r>
      <w:r>
        <w:rPr>
          <w:spacing w:val="-2"/>
        </w:rPr>
        <w:t>1/2013).</w:t>
      </w:r>
    </w:p>
    <w:p w:rsidR="00833F53" w:rsidRDefault="00732D25">
      <w:pPr>
        <w:pStyle w:val="Heading3"/>
        <w:spacing w:before="2" w:line="274" w:lineRule="exact"/>
      </w:pPr>
      <w:r>
        <w:t>STABILIREA</w:t>
      </w:r>
      <w:r>
        <w:rPr>
          <w:spacing w:val="-6"/>
        </w:rPr>
        <w:t xml:space="preserve"> </w:t>
      </w:r>
      <w:r>
        <w:rPr>
          <w:spacing w:val="-2"/>
        </w:rPr>
        <w:t>ÎNCĂRCĂRILOR</w:t>
      </w:r>
    </w:p>
    <w:p w:rsidR="00833F53" w:rsidRDefault="00732D25">
      <w:pPr>
        <w:pStyle w:val="BodyText"/>
        <w:spacing w:line="274" w:lineRule="exact"/>
        <w:ind w:left="701" w:firstLine="0"/>
      </w:pPr>
      <w:r>
        <w:t>Valorile</w:t>
      </w:r>
      <w:r>
        <w:rPr>
          <w:spacing w:val="-1"/>
        </w:rPr>
        <w:t xml:space="preserve"> </w:t>
      </w:r>
      <w:r>
        <w:t>sunt calculate conform</w:t>
      </w:r>
      <w:r>
        <w:rPr>
          <w:spacing w:val="-2"/>
        </w:rPr>
        <w:t xml:space="preserve"> </w:t>
      </w:r>
      <w:r>
        <w:t>SR EN</w:t>
      </w:r>
      <w:r>
        <w:rPr>
          <w:spacing w:val="-1"/>
        </w:rPr>
        <w:t xml:space="preserve"> </w:t>
      </w:r>
      <w:r>
        <w:t>1991-1-</w:t>
      </w:r>
      <w:r>
        <w:rPr>
          <w:spacing w:val="-5"/>
        </w:rPr>
        <w:t>1.</w:t>
      </w:r>
    </w:p>
    <w:p w:rsidR="00833F53" w:rsidRDefault="00732D25">
      <w:pPr>
        <w:pStyle w:val="Heading4"/>
        <w:spacing w:before="3"/>
      </w:pPr>
      <w:r>
        <w:t>Încărcări</w:t>
      </w:r>
      <w:r>
        <w:rPr>
          <w:spacing w:val="-1"/>
        </w:rPr>
        <w:t xml:space="preserve"> </w:t>
      </w:r>
      <w:r>
        <w:t>permanente</w:t>
      </w:r>
      <w:r>
        <w:rPr>
          <w:spacing w:val="-1"/>
        </w:rPr>
        <w:t xml:space="preserve"> </w:t>
      </w:r>
      <w:r>
        <w:rPr>
          <w:spacing w:val="-5"/>
        </w:rPr>
        <w:t>(P)</w:t>
      </w:r>
    </w:p>
    <w:p w:rsidR="00833F53" w:rsidRDefault="00732D25">
      <w:pPr>
        <w:pStyle w:val="ListParagraph"/>
        <w:numPr>
          <w:ilvl w:val="0"/>
          <w:numId w:val="78"/>
        </w:numPr>
        <w:tabs>
          <w:tab w:val="left" w:pos="1421"/>
        </w:tabs>
        <w:spacing w:line="275" w:lineRule="exact"/>
        <w:ind w:left="1421"/>
        <w:rPr>
          <w:sz w:val="24"/>
        </w:rPr>
      </w:pPr>
      <w:r>
        <w:rPr>
          <w:sz w:val="24"/>
        </w:rPr>
        <w:t>Încărcarea</w:t>
      </w:r>
      <w:r>
        <w:rPr>
          <w:spacing w:val="-1"/>
          <w:sz w:val="24"/>
        </w:rPr>
        <w:t xml:space="preserve"> </w:t>
      </w:r>
      <w:r>
        <w:rPr>
          <w:sz w:val="24"/>
        </w:rPr>
        <w:t>din</w:t>
      </w:r>
      <w:r>
        <w:rPr>
          <w:spacing w:val="-1"/>
          <w:sz w:val="24"/>
        </w:rPr>
        <w:t xml:space="preserve"> </w:t>
      </w:r>
      <w:r>
        <w:rPr>
          <w:sz w:val="24"/>
        </w:rPr>
        <w:t>greutatea</w:t>
      </w:r>
      <w:r>
        <w:rPr>
          <w:spacing w:val="-2"/>
          <w:sz w:val="24"/>
        </w:rPr>
        <w:t xml:space="preserve"> </w:t>
      </w:r>
      <w:r>
        <w:rPr>
          <w:sz w:val="24"/>
        </w:rPr>
        <w:t>elementelor</w:t>
      </w:r>
      <w:r>
        <w:rPr>
          <w:spacing w:val="-2"/>
          <w:sz w:val="24"/>
        </w:rPr>
        <w:t xml:space="preserve"> </w:t>
      </w:r>
      <w:r>
        <w:rPr>
          <w:sz w:val="24"/>
        </w:rPr>
        <w:t>din</w:t>
      </w:r>
      <w:r>
        <w:rPr>
          <w:spacing w:val="-1"/>
          <w:sz w:val="24"/>
        </w:rPr>
        <w:t xml:space="preserve"> </w:t>
      </w:r>
      <w:r>
        <w:rPr>
          <w:sz w:val="24"/>
        </w:rPr>
        <w:t>beton</w:t>
      </w:r>
      <w:r>
        <w:rPr>
          <w:spacing w:val="-1"/>
          <w:sz w:val="24"/>
        </w:rPr>
        <w:t xml:space="preserve"> </w:t>
      </w:r>
      <w:r>
        <w:rPr>
          <w:sz w:val="24"/>
        </w:rPr>
        <w:t>armat</w:t>
      </w:r>
      <w:r>
        <w:rPr>
          <w:spacing w:val="-1"/>
          <w:sz w:val="24"/>
        </w:rPr>
        <w:t xml:space="preserve"> </w:t>
      </w:r>
      <w:r>
        <w:rPr>
          <w:sz w:val="24"/>
        </w:rPr>
        <w:t>și</w:t>
      </w:r>
      <w:r>
        <w:rPr>
          <w:spacing w:val="-1"/>
          <w:sz w:val="24"/>
        </w:rPr>
        <w:t xml:space="preserve"> </w:t>
      </w:r>
      <w:r>
        <w:rPr>
          <w:sz w:val="24"/>
        </w:rPr>
        <w:t xml:space="preserve">zidărie </w:t>
      </w:r>
      <w:r>
        <w:rPr>
          <w:spacing w:val="-4"/>
          <w:sz w:val="24"/>
        </w:rPr>
        <w:t>GVP.</w:t>
      </w:r>
    </w:p>
    <w:p w:rsidR="00833F53" w:rsidRDefault="00732D25">
      <w:pPr>
        <w:pStyle w:val="ListParagraph"/>
        <w:numPr>
          <w:ilvl w:val="0"/>
          <w:numId w:val="78"/>
        </w:numPr>
        <w:tabs>
          <w:tab w:val="left" w:pos="1421"/>
        </w:tabs>
        <w:ind w:left="1421"/>
        <w:rPr>
          <w:sz w:val="24"/>
        </w:rPr>
      </w:pPr>
      <w:r>
        <w:rPr>
          <w:sz w:val="24"/>
        </w:rPr>
        <w:t>Greutatea</w:t>
      </w:r>
      <w:r>
        <w:rPr>
          <w:spacing w:val="-1"/>
          <w:sz w:val="24"/>
        </w:rPr>
        <w:t xml:space="preserve"> </w:t>
      </w:r>
      <w:r>
        <w:rPr>
          <w:sz w:val="24"/>
        </w:rPr>
        <w:t>proprie a</w:t>
      </w:r>
      <w:r>
        <w:rPr>
          <w:spacing w:val="-1"/>
          <w:sz w:val="24"/>
        </w:rPr>
        <w:t xml:space="preserve"> </w:t>
      </w:r>
      <w:r>
        <w:rPr>
          <w:spacing w:val="-2"/>
          <w:sz w:val="24"/>
        </w:rPr>
        <w:t>elementelor</w:t>
      </w:r>
    </w:p>
    <w:p w:rsidR="00833F53" w:rsidRDefault="00732D25">
      <w:pPr>
        <w:ind w:left="1422" w:right="568"/>
        <w:rPr>
          <w:sz w:val="20"/>
        </w:rPr>
      </w:pPr>
      <w:r>
        <w:rPr>
          <w:sz w:val="20"/>
        </w:rPr>
        <w:t>* greutatea elementelor structurale este generată automat de programul de calcul în funcţie de dimensiuni şi</w:t>
      </w:r>
      <w:r>
        <w:rPr>
          <w:spacing w:val="80"/>
          <w:sz w:val="20"/>
        </w:rPr>
        <w:t xml:space="preserve"> </w:t>
      </w:r>
      <w:r>
        <w:rPr>
          <w:sz w:val="20"/>
        </w:rPr>
        <w:t>greutatea tehnica a materialelor</w:t>
      </w:r>
    </w:p>
    <w:p w:rsidR="00833F53" w:rsidRDefault="00732D25">
      <w:pPr>
        <w:pStyle w:val="Heading4"/>
        <w:spacing w:before="3"/>
      </w:pPr>
      <w:r>
        <w:t xml:space="preserve">Încărcări </w:t>
      </w:r>
      <w:r>
        <w:rPr>
          <w:spacing w:val="-2"/>
        </w:rPr>
        <w:t>variabile:</w:t>
      </w:r>
    </w:p>
    <w:p w:rsidR="00833F53" w:rsidRDefault="00732D25">
      <w:pPr>
        <w:pStyle w:val="ListParagraph"/>
        <w:numPr>
          <w:ilvl w:val="0"/>
          <w:numId w:val="78"/>
        </w:numPr>
        <w:tabs>
          <w:tab w:val="left" w:pos="1421"/>
        </w:tabs>
        <w:spacing w:line="275" w:lineRule="exact"/>
        <w:ind w:left="1421"/>
        <w:rPr>
          <w:sz w:val="24"/>
        </w:rPr>
      </w:pPr>
      <w:r>
        <w:rPr>
          <w:sz w:val="24"/>
        </w:rPr>
        <w:t>Încarcarea</w:t>
      </w:r>
      <w:r>
        <w:rPr>
          <w:spacing w:val="-1"/>
          <w:sz w:val="24"/>
        </w:rPr>
        <w:t xml:space="preserve"> </w:t>
      </w:r>
      <w:r>
        <w:rPr>
          <w:sz w:val="24"/>
        </w:rPr>
        <w:t>din</w:t>
      </w:r>
      <w:r>
        <w:rPr>
          <w:spacing w:val="-1"/>
          <w:sz w:val="24"/>
        </w:rPr>
        <w:t xml:space="preserve"> </w:t>
      </w:r>
      <w:r>
        <w:rPr>
          <w:sz w:val="24"/>
        </w:rPr>
        <w:t>zăpadă</w:t>
      </w:r>
      <w:r>
        <w:rPr>
          <w:spacing w:val="-2"/>
          <w:sz w:val="24"/>
        </w:rPr>
        <w:t xml:space="preserve"> </w:t>
      </w:r>
      <w:r>
        <w:rPr>
          <w:sz w:val="24"/>
        </w:rPr>
        <w:t>(cf.</w:t>
      </w:r>
      <w:r>
        <w:rPr>
          <w:spacing w:val="-1"/>
          <w:sz w:val="24"/>
        </w:rPr>
        <w:t xml:space="preserve"> </w:t>
      </w:r>
      <w:r>
        <w:rPr>
          <w:sz w:val="24"/>
        </w:rPr>
        <w:t>CR</w:t>
      </w:r>
      <w:r>
        <w:rPr>
          <w:spacing w:val="-1"/>
          <w:sz w:val="24"/>
        </w:rPr>
        <w:t xml:space="preserve"> </w:t>
      </w:r>
      <w:r>
        <w:rPr>
          <w:sz w:val="24"/>
        </w:rPr>
        <w:t>1-1-3-</w:t>
      </w:r>
      <w:r>
        <w:rPr>
          <w:spacing w:val="-2"/>
          <w:sz w:val="24"/>
        </w:rPr>
        <w:t>2012)</w:t>
      </w:r>
    </w:p>
    <w:p w:rsidR="00833F53" w:rsidRDefault="00732D25">
      <w:pPr>
        <w:pStyle w:val="Heading4"/>
        <w:spacing w:before="2" w:line="240" w:lineRule="auto"/>
        <w:ind w:left="4702" w:right="4470" w:hanging="22"/>
      </w:pPr>
      <w:r>
        <w:t>S</w:t>
      </w:r>
      <w:r>
        <w:rPr>
          <w:spacing w:val="-10"/>
        </w:rPr>
        <w:t xml:space="preserve"> </w:t>
      </w:r>
      <w:r>
        <w:t>=</w:t>
      </w:r>
      <w:r>
        <w:rPr>
          <w:spacing w:val="-6"/>
        </w:rPr>
        <w:t xml:space="preserve"> </w:t>
      </w:r>
      <w:r>
        <w:t>γ</w:t>
      </w:r>
      <w:r>
        <w:rPr>
          <w:vertAlign w:val="subscript"/>
        </w:rPr>
        <w:t>Is</w:t>
      </w:r>
      <w:r>
        <w:rPr>
          <w:spacing w:val="-21"/>
        </w:rPr>
        <w:t xml:space="preserve"> </w:t>
      </w:r>
      <w:r>
        <w:t>μ</w:t>
      </w:r>
      <w:r>
        <w:rPr>
          <w:vertAlign w:val="subscript"/>
        </w:rPr>
        <w:t>i</w:t>
      </w:r>
      <w:r>
        <w:rPr>
          <w:spacing w:val="-6"/>
        </w:rPr>
        <w:t xml:space="preserve"> </w:t>
      </w:r>
      <w:r>
        <w:t>C</w:t>
      </w:r>
      <w:r>
        <w:rPr>
          <w:vertAlign w:val="subscript"/>
        </w:rPr>
        <w:t>e</w:t>
      </w:r>
      <w:r>
        <w:rPr>
          <w:spacing w:val="-5"/>
        </w:rPr>
        <w:t xml:space="preserve"> </w:t>
      </w:r>
      <w:r>
        <w:t>C</w:t>
      </w:r>
      <w:r>
        <w:rPr>
          <w:vertAlign w:val="subscript"/>
        </w:rPr>
        <w:t>t</w:t>
      </w:r>
      <w:r>
        <w:rPr>
          <w:spacing w:val="-7"/>
        </w:rPr>
        <w:t xml:space="preserve"> </w:t>
      </w:r>
      <w:r>
        <w:t>s</w:t>
      </w:r>
      <w:r>
        <w:rPr>
          <w:vertAlign w:val="subscript"/>
        </w:rPr>
        <w:t>k</w:t>
      </w:r>
      <w:r>
        <w:t xml:space="preserve"> S </w:t>
      </w:r>
      <w:r>
        <w:rPr>
          <w:spacing w:val="-2"/>
        </w:rPr>
        <w:t>=2,025kN/mp.</w:t>
      </w:r>
    </w:p>
    <w:p w:rsidR="00833F53" w:rsidRDefault="00732D25">
      <w:pPr>
        <w:pStyle w:val="ListParagraph"/>
        <w:numPr>
          <w:ilvl w:val="0"/>
          <w:numId w:val="78"/>
        </w:numPr>
        <w:tabs>
          <w:tab w:val="left" w:pos="1421"/>
        </w:tabs>
        <w:spacing w:line="274" w:lineRule="exact"/>
        <w:ind w:left="1421"/>
        <w:rPr>
          <w:sz w:val="24"/>
        </w:rPr>
      </w:pPr>
      <w:r>
        <w:rPr>
          <w:sz w:val="24"/>
        </w:rPr>
        <w:t>Încărcarea</w:t>
      </w:r>
      <w:r>
        <w:rPr>
          <w:spacing w:val="-1"/>
          <w:sz w:val="24"/>
        </w:rPr>
        <w:t xml:space="preserve"> </w:t>
      </w:r>
      <w:r>
        <w:rPr>
          <w:sz w:val="24"/>
        </w:rPr>
        <w:t>din vânt</w:t>
      </w:r>
      <w:r>
        <w:rPr>
          <w:spacing w:val="-2"/>
          <w:sz w:val="24"/>
        </w:rPr>
        <w:t xml:space="preserve"> </w:t>
      </w:r>
      <w:r>
        <w:rPr>
          <w:sz w:val="24"/>
        </w:rPr>
        <w:t>(cf. CR</w:t>
      </w:r>
      <w:r>
        <w:rPr>
          <w:spacing w:val="-1"/>
          <w:sz w:val="24"/>
        </w:rPr>
        <w:t xml:space="preserve"> </w:t>
      </w:r>
      <w:r>
        <w:rPr>
          <w:sz w:val="24"/>
        </w:rPr>
        <w:t>1-1-4-</w:t>
      </w:r>
      <w:r>
        <w:rPr>
          <w:spacing w:val="-2"/>
          <w:sz w:val="24"/>
        </w:rPr>
        <w:t>2012)</w:t>
      </w:r>
    </w:p>
    <w:p w:rsidR="00833F53" w:rsidRDefault="00732D25">
      <w:pPr>
        <w:pStyle w:val="Heading4"/>
        <w:tabs>
          <w:tab w:val="left" w:pos="6324"/>
        </w:tabs>
        <w:spacing w:before="3" w:line="240" w:lineRule="auto"/>
        <w:ind w:right="3213" w:firstLine="2649"/>
      </w:pPr>
      <w:r>
        <w:rPr>
          <w:spacing w:val="-2"/>
        </w:rPr>
        <w:t>q</w:t>
      </w:r>
      <w:r>
        <w:rPr>
          <w:spacing w:val="-2"/>
          <w:vertAlign w:val="subscript"/>
        </w:rPr>
        <w:t>p</w:t>
      </w:r>
      <w:r>
        <w:rPr>
          <w:spacing w:val="-2"/>
        </w:rPr>
        <w:t>=c</w:t>
      </w:r>
      <w:r>
        <w:rPr>
          <w:spacing w:val="-2"/>
          <w:vertAlign w:val="subscript"/>
        </w:rPr>
        <w:t>e</w:t>
      </w:r>
      <w:r>
        <w:rPr>
          <w:spacing w:val="-2"/>
        </w:rPr>
        <w:t>(z)q</w:t>
      </w:r>
      <w:r>
        <w:rPr>
          <w:spacing w:val="-2"/>
          <w:vertAlign w:val="subscript"/>
        </w:rPr>
        <w:t>b</w:t>
      </w:r>
      <w:r>
        <w:tab/>
      </w:r>
      <w:r>
        <w:rPr>
          <w:spacing w:val="-2"/>
        </w:rPr>
        <w:t>q</w:t>
      </w:r>
      <w:r>
        <w:rPr>
          <w:spacing w:val="-2"/>
          <w:vertAlign w:val="subscript"/>
        </w:rPr>
        <w:t>b</w:t>
      </w:r>
      <w:r>
        <w:rPr>
          <w:spacing w:val="-2"/>
        </w:rPr>
        <w:t>=0,5KN/m</w:t>
      </w:r>
      <w:r>
        <w:rPr>
          <w:spacing w:val="-2"/>
          <w:vertAlign w:val="superscript"/>
        </w:rPr>
        <w:t>2</w:t>
      </w:r>
      <w:r>
        <w:rPr>
          <w:spacing w:val="-2"/>
        </w:rPr>
        <w:t xml:space="preserve"> </w:t>
      </w:r>
      <w:r>
        <w:t>Încărcări excepționale (E) (cf. P100-1/2013)</w:t>
      </w:r>
    </w:p>
    <w:p w:rsidR="00833F53" w:rsidRDefault="00732D25">
      <w:pPr>
        <w:pStyle w:val="ListParagraph"/>
        <w:numPr>
          <w:ilvl w:val="0"/>
          <w:numId w:val="78"/>
        </w:numPr>
        <w:tabs>
          <w:tab w:val="left" w:pos="1421"/>
        </w:tabs>
        <w:spacing w:line="273" w:lineRule="exact"/>
        <w:ind w:left="1421"/>
        <w:rPr>
          <w:position w:val="1"/>
          <w:sz w:val="24"/>
        </w:rPr>
      </w:pPr>
      <w:r>
        <w:rPr>
          <w:i/>
          <w:position w:val="1"/>
          <w:sz w:val="24"/>
        </w:rPr>
        <w:t>γ</w:t>
      </w:r>
      <w:r>
        <w:rPr>
          <w:i/>
          <w:sz w:val="16"/>
        </w:rPr>
        <w:t>I,e</w:t>
      </w:r>
      <w:r>
        <w:rPr>
          <w:position w:val="1"/>
          <w:sz w:val="24"/>
        </w:rPr>
        <w:t>=</w:t>
      </w:r>
      <w:r>
        <w:rPr>
          <w:spacing w:val="-2"/>
          <w:position w:val="1"/>
          <w:sz w:val="24"/>
        </w:rPr>
        <w:t xml:space="preserve"> </w:t>
      </w:r>
      <w:r>
        <w:rPr>
          <w:position w:val="1"/>
          <w:sz w:val="24"/>
        </w:rPr>
        <w:t>1,20</w:t>
      </w:r>
      <w:r>
        <w:rPr>
          <w:spacing w:val="58"/>
          <w:position w:val="1"/>
          <w:sz w:val="24"/>
        </w:rPr>
        <w:t xml:space="preserve"> </w:t>
      </w:r>
      <w:r>
        <w:rPr>
          <w:position w:val="1"/>
          <w:sz w:val="24"/>
        </w:rPr>
        <w:t>–</w:t>
      </w:r>
      <w:r>
        <w:rPr>
          <w:spacing w:val="-1"/>
          <w:position w:val="1"/>
          <w:sz w:val="24"/>
        </w:rPr>
        <w:t xml:space="preserve"> </w:t>
      </w:r>
      <w:r>
        <w:rPr>
          <w:position w:val="1"/>
          <w:sz w:val="24"/>
        </w:rPr>
        <w:t>factor</w:t>
      </w:r>
      <w:r>
        <w:rPr>
          <w:spacing w:val="-1"/>
          <w:position w:val="1"/>
          <w:sz w:val="24"/>
        </w:rPr>
        <w:t xml:space="preserve"> </w:t>
      </w:r>
      <w:r>
        <w:rPr>
          <w:position w:val="1"/>
          <w:sz w:val="24"/>
        </w:rPr>
        <w:t>de</w:t>
      </w:r>
      <w:r>
        <w:rPr>
          <w:spacing w:val="-1"/>
          <w:position w:val="1"/>
          <w:sz w:val="24"/>
        </w:rPr>
        <w:t xml:space="preserve"> </w:t>
      </w:r>
      <w:r>
        <w:rPr>
          <w:position w:val="1"/>
          <w:sz w:val="24"/>
        </w:rPr>
        <w:t>importanţă</w:t>
      </w:r>
      <w:r>
        <w:rPr>
          <w:spacing w:val="-1"/>
          <w:position w:val="1"/>
          <w:sz w:val="24"/>
        </w:rPr>
        <w:t xml:space="preserve"> </w:t>
      </w:r>
      <w:r>
        <w:rPr>
          <w:position w:val="1"/>
          <w:sz w:val="24"/>
        </w:rPr>
        <w:t>pentru</w:t>
      </w:r>
      <w:r>
        <w:rPr>
          <w:spacing w:val="-1"/>
          <w:position w:val="1"/>
          <w:sz w:val="24"/>
        </w:rPr>
        <w:t xml:space="preserve"> </w:t>
      </w:r>
      <w:r>
        <w:rPr>
          <w:position w:val="1"/>
          <w:sz w:val="24"/>
        </w:rPr>
        <w:t>clasa</w:t>
      </w:r>
      <w:r>
        <w:rPr>
          <w:spacing w:val="-1"/>
          <w:position w:val="1"/>
          <w:sz w:val="24"/>
        </w:rPr>
        <w:t xml:space="preserve"> </w:t>
      </w:r>
      <w:r>
        <w:rPr>
          <w:position w:val="1"/>
          <w:sz w:val="24"/>
        </w:rPr>
        <w:t>II</w:t>
      </w:r>
      <w:r>
        <w:rPr>
          <w:spacing w:val="-1"/>
          <w:position w:val="1"/>
          <w:sz w:val="24"/>
        </w:rPr>
        <w:t xml:space="preserve"> </w:t>
      </w:r>
      <w:r>
        <w:rPr>
          <w:position w:val="1"/>
          <w:sz w:val="24"/>
        </w:rPr>
        <w:t>(tab.</w:t>
      </w:r>
      <w:r>
        <w:rPr>
          <w:spacing w:val="-1"/>
          <w:position w:val="1"/>
          <w:sz w:val="24"/>
        </w:rPr>
        <w:t xml:space="preserve"> </w:t>
      </w:r>
      <w:r>
        <w:rPr>
          <w:position w:val="1"/>
          <w:sz w:val="24"/>
        </w:rPr>
        <w:t>4.2,</w:t>
      </w:r>
      <w:r>
        <w:rPr>
          <w:spacing w:val="-1"/>
          <w:position w:val="1"/>
          <w:sz w:val="24"/>
        </w:rPr>
        <w:t xml:space="preserve"> </w:t>
      </w:r>
      <w:r>
        <w:rPr>
          <w:position w:val="1"/>
          <w:sz w:val="24"/>
        </w:rPr>
        <w:t>P100-</w:t>
      </w:r>
      <w:r>
        <w:rPr>
          <w:spacing w:val="-2"/>
          <w:position w:val="1"/>
          <w:sz w:val="24"/>
        </w:rPr>
        <w:t>2013)</w:t>
      </w:r>
    </w:p>
    <w:p w:rsidR="00833F53" w:rsidRDefault="00732D25">
      <w:pPr>
        <w:pStyle w:val="ListParagraph"/>
        <w:numPr>
          <w:ilvl w:val="0"/>
          <w:numId w:val="78"/>
        </w:numPr>
        <w:tabs>
          <w:tab w:val="left" w:pos="1421"/>
        </w:tabs>
        <w:ind w:left="1421"/>
        <w:rPr>
          <w:position w:val="1"/>
          <w:sz w:val="24"/>
        </w:rPr>
      </w:pPr>
      <w:r>
        <w:rPr>
          <w:i/>
          <w:position w:val="1"/>
          <w:sz w:val="24"/>
        </w:rPr>
        <w:t>a</w:t>
      </w:r>
      <w:r>
        <w:rPr>
          <w:i/>
          <w:sz w:val="16"/>
        </w:rPr>
        <w:t>g</w:t>
      </w:r>
      <w:r>
        <w:rPr>
          <w:position w:val="1"/>
          <w:sz w:val="24"/>
        </w:rPr>
        <w:t>=</w:t>
      </w:r>
      <w:r>
        <w:rPr>
          <w:spacing w:val="7"/>
          <w:position w:val="1"/>
          <w:sz w:val="24"/>
        </w:rPr>
        <w:t xml:space="preserve"> </w:t>
      </w:r>
      <w:r>
        <w:rPr>
          <w:position w:val="1"/>
          <w:sz w:val="24"/>
        </w:rPr>
        <w:t>0,25g</w:t>
      </w:r>
      <w:r>
        <w:rPr>
          <w:spacing w:val="7"/>
          <w:position w:val="1"/>
          <w:sz w:val="24"/>
        </w:rPr>
        <w:t xml:space="preserve"> </w:t>
      </w:r>
      <w:r>
        <w:rPr>
          <w:position w:val="1"/>
          <w:sz w:val="24"/>
        </w:rPr>
        <w:t>–</w:t>
      </w:r>
      <w:r>
        <w:rPr>
          <w:spacing w:val="9"/>
          <w:position w:val="1"/>
          <w:sz w:val="24"/>
        </w:rPr>
        <w:t xml:space="preserve"> </w:t>
      </w:r>
      <w:r>
        <w:rPr>
          <w:position w:val="1"/>
          <w:sz w:val="24"/>
        </w:rPr>
        <w:t>acceleraţia</w:t>
      </w:r>
      <w:r>
        <w:rPr>
          <w:spacing w:val="7"/>
          <w:position w:val="1"/>
          <w:sz w:val="24"/>
        </w:rPr>
        <w:t xml:space="preserve"> </w:t>
      </w:r>
      <w:r>
        <w:rPr>
          <w:position w:val="1"/>
          <w:sz w:val="24"/>
        </w:rPr>
        <w:t>terenului</w:t>
      </w:r>
      <w:r>
        <w:rPr>
          <w:spacing w:val="8"/>
          <w:position w:val="1"/>
          <w:sz w:val="24"/>
        </w:rPr>
        <w:t xml:space="preserve"> </w:t>
      </w:r>
      <w:r>
        <w:rPr>
          <w:position w:val="1"/>
          <w:sz w:val="24"/>
        </w:rPr>
        <w:t>pentru</w:t>
      </w:r>
      <w:r>
        <w:rPr>
          <w:spacing w:val="7"/>
          <w:position w:val="1"/>
          <w:sz w:val="24"/>
        </w:rPr>
        <w:t xml:space="preserve"> </w:t>
      </w:r>
      <w:r>
        <w:rPr>
          <w:position w:val="1"/>
          <w:sz w:val="24"/>
        </w:rPr>
        <w:t>proiectare,</w:t>
      </w:r>
      <w:r>
        <w:rPr>
          <w:spacing w:val="7"/>
          <w:position w:val="1"/>
          <w:sz w:val="24"/>
        </w:rPr>
        <w:t xml:space="preserve"> </w:t>
      </w:r>
      <w:r>
        <w:rPr>
          <w:position w:val="1"/>
          <w:sz w:val="24"/>
        </w:rPr>
        <w:t>zona</w:t>
      </w:r>
      <w:r>
        <w:rPr>
          <w:spacing w:val="10"/>
          <w:position w:val="1"/>
          <w:sz w:val="24"/>
        </w:rPr>
        <w:t xml:space="preserve"> </w:t>
      </w:r>
      <w:r>
        <w:rPr>
          <w:position w:val="1"/>
          <w:sz w:val="24"/>
        </w:rPr>
        <w:t>Comuna</w:t>
      </w:r>
      <w:r>
        <w:rPr>
          <w:spacing w:val="7"/>
          <w:position w:val="1"/>
          <w:sz w:val="24"/>
        </w:rPr>
        <w:t xml:space="preserve"> </w:t>
      </w:r>
      <w:r>
        <w:rPr>
          <w:position w:val="1"/>
          <w:sz w:val="24"/>
        </w:rPr>
        <w:t>Vedea,</w:t>
      </w:r>
      <w:r>
        <w:rPr>
          <w:spacing w:val="8"/>
          <w:position w:val="1"/>
          <w:sz w:val="24"/>
        </w:rPr>
        <w:t xml:space="preserve"> </w:t>
      </w:r>
      <w:r>
        <w:rPr>
          <w:position w:val="1"/>
          <w:sz w:val="24"/>
        </w:rPr>
        <w:t>județul</w:t>
      </w:r>
      <w:r>
        <w:rPr>
          <w:spacing w:val="7"/>
          <w:position w:val="1"/>
          <w:sz w:val="24"/>
        </w:rPr>
        <w:t xml:space="preserve"> </w:t>
      </w:r>
      <w:r>
        <w:rPr>
          <w:position w:val="1"/>
          <w:sz w:val="24"/>
        </w:rPr>
        <w:t>Argeș</w:t>
      </w:r>
      <w:r>
        <w:rPr>
          <w:spacing w:val="9"/>
          <w:position w:val="1"/>
          <w:sz w:val="24"/>
        </w:rPr>
        <w:t xml:space="preserve"> </w:t>
      </w:r>
      <w:r>
        <w:rPr>
          <w:spacing w:val="-2"/>
          <w:position w:val="1"/>
          <w:sz w:val="24"/>
        </w:rPr>
        <w:t>(fig.</w:t>
      </w:r>
    </w:p>
    <w:p w:rsidR="00833F53" w:rsidRDefault="00732D25">
      <w:pPr>
        <w:pStyle w:val="BodyText"/>
        <w:spacing w:line="276" w:lineRule="exact"/>
        <w:ind w:left="1422" w:firstLine="0"/>
      </w:pPr>
      <w:r>
        <w:t>3.1,</w:t>
      </w:r>
      <w:r>
        <w:rPr>
          <w:spacing w:val="-1"/>
        </w:rPr>
        <w:t xml:space="preserve"> </w:t>
      </w:r>
      <w:r>
        <w:t>P100-</w:t>
      </w:r>
      <w:r>
        <w:rPr>
          <w:spacing w:val="-2"/>
        </w:rPr>
        <w:t>2013)</w:t>
      </w:r>
    </w:p>
    <w:p w:rsidR="00833F53" w:rsidRDefault="00732D25">
      <w:pPr>
        <w:pStyle w:val="ListParagraph"/>
        <w:numPr>
          <w:ilvl w:val="0"/>
          <w:numId w:val="78"/>
        </w:numPr>
        <w:tabs>
          <w:tab w:val="left" w:pos="1421"/>
        </w:tabs>
        <w:spacing w:line="275" w:lineRule="exact"/>
        <w:ind w:left="1421"/>
        <w:rPr>
          <w:position w:val="1"/>
          <w:sz w:val="24"/>
        </w:rPr>
      </w:pPr>
      <w:r>
        <w:rPr>
          <w:i/>
          <w:position w:val="1"/>
          <w:sz w:val="24"/>
        </w:rPr>
        <w:t>T</w:t>
      </w:r>
      <w:r>
        <w:rPr>
          <w:i/>
          <w:sz w:val="16"/>
        </w:rPr>
        <w:t>c</w:t>
      </w:r>
      <w:r>
        <w:rPr>
          <w:i/>
          <w:spacing w:val="-2"/>
          <w:sz w:val="16"/>
        </w:rPr>
        <w:t xml:space="preserve"> </w:t>
      </w:r>
      <w:r>
        <w:rPr>
          <w:position w:val="1"/>
          <w:sz w:val="24"/>
        </w:rPr>
        <w:t>= 0,7s</w:t>
      </w:r>
      <w:r>
        <w:rPr>
          <w:spacing w:val="60"/>
          <w:position w:val="1"/>
          <w:sz w:val="24"/>
        </w:rPr>
        <w:t xml:space="preserve"> </w:t>
      </w:r>
      <w:r>
        <w:rPr>
          <w:position w:val="1"/>
          <w:sz w:val="24"/>
        </w:rPr>
        <w:t>– perioada de</w:t>
      </w:r>
      <w:r>
        <w:rPr>
          <w:spacing w:val="-3"/>
          <w:position w:val="1"/>
          <w:sz w:val="24"/>
        </w:rPr>
        <w:t xml:space="preserve"> </w:t>
      </w:r>
      <w:r>
        <w:rPr>
          <w:position w:val="1"/>
          <w:sz w:val="24"/>
        </w:rPr>
        <w:t>colț</w:t>
      </w:r>
      <w:r>
        <w:rPr>
          <w:spacing w:val="-1"/>
          <w:position w:val="1"/>
          <w:sz w:val="24"/>
        </w:rPr>
        <w:t xml:space="preserve"> </w:t>
      </w:r>
      <w:r>
        <w:rPr>
          <w:position w:val="1"/>
          <w:sz w:val="24"/>
        </w:rPr>
        <w:t>(fig. 3.2, P100-</w:t>
      </w:r>
      <w:r>
        <w:rPr>
          <w:spacing w:val="-2"/>
          <w:position w:val="1"/>
          <w:sz w:val="24"/>
        </w:rPr>
        <w:t>2013)</w:t>
      </w:r>
    </w:p>
    <w:p w:rsidR="00833F53" w:rsidRDefault="00732D25">
      <w:pPr>
        <w:pStyle w:val="ListParagraph"/>
        <w:numPr>
          <w:ilvl w:val="0"/>
          <w:numId w:val="78"/>
        </w:numPr>
        <w:tabs>
          <w:tab w:val="left" w:pos="1421"/>
        </w:tabs>
        <w:ind w:left="701" w:right="5196" w:firstLine="360"/>
        <w:rPr>
          <w:sz w:val="24"/>
        </w:rPr>
      </w:pPr>
      <w:r>
        <w:rPr>
          <w:i/>
          <w:sz w:val="24"/>
        </w:rPr>
        <w:t xml:space="preserve">q </w:t>
      </w:r>
      <w:r>
        <w:rPr>
          <w:sz w:val="24"/>
        </w:rPr>
        <w:t xml:space="preserve">– factorul de comportare (P100/1-2013) </w:t>
      </w:r>
      <w:r>
        <w:rPr>
          <w:b/>
          <w:sz w:val="24"/>
        </w:rPr>
        <w:t>COMBINAȚII</w:t>
      </w:r>
      <w:r>
        <w:rPr>
          <w:b/>
          <w:spacing w:val="-9"/>
          <w:sz w:val="24"/>
        </w:rPr>
        <w:t xml:space="preserve"> </w:t>
      </w:r>
      <w:r>
        <w:rPr>
          <w:b/>
          <w:sz w:val="24"/>
        </w:rPr>
        <w:t>DE</w:t>
      </w:r>
      <w:r>
        <w:rPr>
          <w:b/>
          <w:spacing w:val="-9"/>
          <w:sz w:val="24"/>
        </w:rPr>
        <w:t xml:space="preserve"> </w:t>
      </w:r>
      <w:r>
        <w:rPr>
          <w:b/>
          <w:sz w:val="24"/>
        </w:rPr>
        <w:t>ÎNCĂRCĂRI</w:t>
      </w:r>
      <w:r>
        <w:rPr>
          <w:b/>
          <w:spacing w:val="-9"/>
          <w:sz w:val="24"/>
        </w:rPr>
        <w:t xml:space="preserve"> </w:t>
      </w:r>
      <w:r>
        <w:rPr>
          <w:b/>
          <w:sz w:val="24"/>
        </w:rPr>
        <w:t>(Cf.</w:t>
      </w:r>
      <w:r>
        <w:rPr>
          <w:b/>
          <w:spacing w:val="-8"/>
          <w:sz w:val="24"/>
        </w:rPr>
        <w:t xml:space="preserve"> </w:t>
      </w:r>
      <w:r>
        <w:rPr>
          <w:b/>
          <w:sz w:val="24"/>
        </w:rPr>
        <w:t xml:space="preserve">CR0-2012) </w:t>
      </w:r>
      <w:r>
        <w:rPr>
          <w:spacing w:val="-4"/>
          <w:sz w:val="24"/>
        </w:rPr>
        <w:t>SLU:</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ind w:left="0" w:firstLine="0"/>
      </w:pPr>
    </w:p>
    <w:p w:rsidR="00833F53" w:rsidRDefault="00833F53">
      <w:pPr>
        <w:pStyle w:val="BodyText"/>
        <w:ind w:left="0" w:firstLine="0"/>
      </w:pPr>
    </w:p>
    <w:p w:rsidR="00833F53" w:rsidRDefault="00833F53">
      <w:pPr>
        <w:pStyle w:val="BodyText"/>
        <w:ind w:left="0" w:firstLine="0"/>
      </w:pPr>
    </w:p>
    <w:p w:rsidR="00833F53" w:rsidRDefault="00833F53">
      <w:pPr>
        <w:pStyle w:val="BodyText"/>
        <w:ind w:left="0" w:firstLine="0"/>
      </w:pPr>
    </w:p>
    <w:p w:rsidR="00833F53" w:rsidRDefault="00732D25">
      <w:pPr>
        <w:pStyle w:val="BodyText"/>
        <w:ind w:left="701" w:firstLine="0"/>
      </w:pPr>
      <w:r>
        <w:rPr>
          <w:spacing w:val="-4"/>
        </w:rPr>
        <w:t>SLS:</w:t>
      </w:r>
    </w:p>
    <w:p w:rsidR="00833F53" w:rsidRDefault="00732D25">
      <w:pPr>
        <w:pStyle w:val="BodyText"/>
        <w:ind w:left="677" w:right="14" w:firstLine="0"/>
        <w:jc w:val="center"/>
      </w:pPr>
      <w:r>
        <w:br w:type="column"/>
      </w:r>
      <w:r>
        <w:lastRenderedPageBreak/>
        <w:t xml:space="preserve">1,35P + 1,5V + </w:t>
      </w:r>
      <w:r>
        <w:rPr>
          <w:spacing w:val="-2"/>
        </w:rPr>
        <w:t>1,05Z</w:t>
      </w:r>
    </w:p>
    <w:p w:rsidR="00833F53" w:rsidRDefault="00732D25">
      <w:pPr>
        <w:pStyle w:val="BodyText"/>
        <w:ind w:left="800" w:right="134" w:firstLine="0"/>
        <w:jc w:val="center"/>
      </w:pPr>
      <w:r>
        <w:t>1,35P</w:t>
      </w:r>
      <w:r>
        <w:rPr>
          <w:spacing w:val="-10"/>
        </w:rPr>
        <w:t xml:space="preserve"> </w:t>
      </w:r>
      <w:r>
        <w:t>+</w:t>
      </w:r>
      <w:r>
        <w:rPr>
          <w:spacing w:val="-10"/>
        </w:rPr>
        <w:t xml:space="preserve"> </w:t>
      </w:r>
      <w:r>
        <w:t>1,05V</w:t>
      </w:r>
      <w:r>
        <w:rPr>
          <w:spacing w:val="-10"/>
        </w:rPr>
        <w:t xml:space="preserve"> </w:t>
      </w:r>
      <w:r>
        <w:t>+</w:t>
      </w:r>
      <w:r>
        <w:rPr>
          <w:spacing w:val="-10"/>
        </w:rPr>
        <w:t xml:space="preserve"> </w:t>
      </w:r>
      <w:r>
        <w:t>1,5Z P + 0,4Z + 1E</w:t>
      </w:r>
    </w:p>
    <w:p w:rsidR="00833F53" w:rsidRDefault="00732D25">
      <w:pPr>
        <w:pStyle w:val="BodyText"/>
        <w:ind w:left="677" w:right="14" w:firstLine="0"/>
        <w:jc w:val="center"/>
      </w:pPr>
      <w:r>
        <w:t>P + 0,4Z</w:t>
      </w:r>
      <w:r>
        <w:rPr>
          <w:spacing w:val="-1"/>
        </w:rPr>
        <w:t xml:space="preserve"> </w:t>
      </w:r>
      <w:r>
        <w:t xml:space="preserve">- </w:t>
      </w:r>
      <w:r>
        <w:rPr>
          <w:spacing w:val="-5"/>
        </w:rPr>
        <w:t>1E</w:t>
      </w:r>
    </w:p>
    <w:p w:rsidR="00833F53" w:rsidRDefault="00833F53">
      <w:pPr>
        <w:pStyle w:val="BodyText"/>
        <w:ind w:left="0" w:firstLine="0"/>
      </w:pPr>
    </w:p>
    <w:p w:rsidR="00833F53" w:rsidRDefault="00732D25">
      <w:pPr>
        <w:pStyle w:val="BodyText"/>
        <w:ind w:left="677" w:right="14" w:firstLine="0"/>
        <w:jc w:val="center"/>
      </w:pPr>
      <w:r>
        <w:t>P</w:t>
      </w:r>
      <w:r>
        <w:rPr>
          <w:spacing w:val="-7"/>
        </w:rPr>
        <w:t xml:space="preserve"> </w:t>
      </w:r>
      <w:r>
        <w:t>+</w:t>
      </w:r>
      <w:r>
        <w:rPr>
          <w:spacing w:val="-7"/>
        </w:rPr>
        <w:t xml:space="preserve"> </w:t>
      </w:r>
      <w:r>
        <w:t>0,4Z</w:t>
      </w:r>
      <w:r>
        <w:rPr>
          <w:spacing w:val="-7"/>
        </w:rPr>
        <w:t xml:space="preserve"> </w:t>
      </w:r>
      <w:r>
        <w:t>+</w:t>
      </w:r>
      <w:r>
        <w:rPr>
          <w:spacing w:val="-7"/>
        </w:rPr>
        <w:t xml:space="preserve"> </w:t>
      </w:r>
      <w:r>
        <w:t>0,6Ex</w:t>
      </w:r>
      <w:r>
        <w:rPr>
          <w:spacing w:val="-7"/>
        </w:rPr>
        <w:t xml:space="preserve"> </w:t>
      </w:r>
      <w:r>
        <w:t>+</w:t>
      </w:r>
      <w:r>
        <w:rPr>
          <w:spacing w:val="-7"/>
        </w:rPr>
        <w:t xml:space="preserve"> </w:t>
      </w:r>
      <w:r>
        <w:t xml:space="preserve">0Ey P + 0,4Z + 0Ex + </w:t>
      </w:r>
      <w:r>
        <w:rPr>
          <w:spacing w:val="-2"/>
        </w:rPr>
        <w:t>0,6Ey</w:t>
      </w:r>
    </w:p>
    <w:p w:rsidR="00833F53" w:rsidRDefault="00732D25">
      <w:pPr>
        <w:rPr>
          <w:sz w:val="24"/>
        </w:rPr>
      </w:pPr>
      <w:r>
        <w:br w:type="column"/>
      </w:r>
    </w:p>
    <w:p w:rsidR="00833F53" w:rsidRDefault="00833F53">
      <w:pPr>
        <w:pStyle w:val="BodyText"/>
        <w:ind w:left="0" w:firstLine="0"/>
      </w:pPr>
    </w:p>
    <w:p w:rsidR="00833F53" w:rsidRDefault="00833F53">
      <w:pPr>
        <w:pStyle w:val="BodyText"/>
        <w:ind w:left="0" w:firstLine="0"/>
      </w:pPr>
    </w:p>
    <w:p w:rsidR="00833F53" w:rsidRDefault="00833F53">
      <w:pPr>
        <w:pStyle w:val="BodyText"/>
        <w:ind w:left="0" w:firstLine="0"/>
      </w:pPr>
    </w:p>
    <w:p w:rsidR="00833F53" w:rsidRDefault="00833F53">
      <w:pPr>
        <w:pStyle w:val="BodyText"/>
        <w:ind w:left="0" w:firstLine="0"/>
      </w:pPr>
    </w:p>
    <w:p w:rsidR="00833F53" w:rsidRDefault="00833F53">
      <w:pPr>
        <w:pStyle w:val="BodyText"/>
        <w:ind w:left="0" w:firstLine="0"/>
      </w:pPr>
    </w:p>
    <w:p w:rsidR="00833F53" w:rsidRDefault="00833F53">
      <w:pPr>
        <w:pStyle w:val="BodyText"/>
        <w:ind w:left="0" w:firstLine="0"/>
      </w:pPr>
    </w:p>
    <w:p w:rsidR="00833F53" w:rsidRDefault="00732D25">
      <w:pPr>
        <w:pStyle w:val="BodyText"/>
        <w:ind w:left="701" w:right="564" w:firstLine="1372"/>
      </w:pPr>
      <w:r>
        <w:rPr>
          <w:spacing w:val="-2"/>
        </w:rPr>
        <w:t xml:space="preserve">Întocmit, </w:t>
      </w:r>
      <w:r>
        <w:t>dr. ing. Vlad</w:t>
      </w:r>
      <w:r>
        <w:rPr>
          <w:spacing w:val="-1"/>
        </w:rPr>
        <w:t xml:space="preserve"> </w:t>
      </w:r>
      <w:r>
        <w:rPr>
          <w:spacing w:val="-2"/>
        </w:rPr>
        <w:t>Munteanu</w:t>
      </w:r>
    </w:p>
    <w:p w:rsidR="00833F53" w:rsidRDefault="00833F53">
      <w:pPr>
        <w:sectPr w:rsidR="00833F53">
          <w:type w:val="continuous"/>
          <w:pgSz w:w="11910" w:h="16840"/>
          <w:pgMar w:top="1100" w:right="0" w:bottom="520" w:left="1000" w:header="299" w:footer="324" w:gutter="0"/>
          <w:cols w:num="3" w:space="708" w:equalWidth="0">
            <w:col w:w="1222" w:space="2447"/>
            <w:col w:w="3042" w:space="681"/>
            <w:col w:w="3518"/>
          </w:cols>
        </w:sectPr>
      </w:pPr>
    </w:p>
    <w:p w:rsidR="00833F53" w:rsidRDefault="00833F53">
      <w:pPr>
        <w:pStyle w:val="BodyText"/>
        <w:ind w:left="0" w:firstLine="0"/>
        <w:rPr>
          <w:sz w:val="28"/>
        </w:rPr>
      </w:pPr>
    </w:p>
    <w:p w:rsidR="00833F53" w:rsidRDefault="00833F53">
      <w:pPr>
        <w:pStyle w:val="BodyText"/>
        <w:spacing w:before="80"/>
        <w:ind w:left="0" w:firstLine="0"/>
        <w:rPr>
          <w:sz w:val="28"/>
        </w:rPr>
      </w:pPr>
    </w:p>
    <w:p w:rsidR="00833F53" w:rsidRDefault="00732D25">
      <w:pPr>
        <w:pStyle w:val="ListParagraph"/>
        <w:numPr>
          <w:ilvl w:val="0"/>
          <w:numId w:val="134"/>
        </w:numPr>
        <w:tabs>
          <w:tab w:val="left" w:pos="841"/>
        </w:tabs>
        <w:ind w:left="841" w:hanging="423"/>
        <w:jc w:val="left"/>
        <w:rPr>
          <w:b/>
          <w:sz w:val="28"/>
        </w:rPr>
      </w:pPr>
      <w:r>
        <w:rPr>
          <w:b/>
          <w:color w:val="1F3863"/>
          <w:sz w:val="28"/>
        </w:rPr>
        <w:t>Caiete</w:t>
      </w:r>
      <w:r>
        <w:rPr>
          <w:b/>
          <w:color w:val="1F3863"/>
          <w:spacing w:val="-12"/>
          <w:sz w:val="28"/>
        </w:rPr>
        <w:t xml:space="preserve"> </w:t>
      </w:r>
      <w:r>
        <w:rPr>
          <w:b/>
          <w:color w:val="1F3863"/>
          <w:sz w:val="28"/>
        </w:rPr>
        <w:t>de</w:t>
      </w:r>
      <w:r>
        <w:rPr>
          <w:b/>
          <w:color w:val="1F3863"/>
          <w:spacing w:val="-10"/>
          <w:sz w:val="28"/>
        </w:rPr>
        <w:t xml:space="preserve"> </w:t>
      </w:r>
      <w:r>
        <w:rPr>
          <w:b/>
          <w:color w:val="1F3863"/>
          <w:spacing w:val="-2"/>
          <w:sz w:val="28"/>
        </w:rPr>
        <w:t>sarcini</w:t>
      </w:r>
    </w:p>
    <w:p w:rsidR="00833F53" w:rsidRDefault="00732D25">
      <w:pPr>
        <w:spacing w:before="44"/>
        <w:ind w:left="1410"/>
        <w:rPr>
          <w:b/>
          <w:sz w:val="28"/>
        </w:rPr>
      </w:pPr>
      <w:r>
        <w:rPr>
          <w:b/>
          <w:color w:val="C00000"/>
          <w:sz w:val="28"/>
        </w:rPr>
        <w:t>IV.(1)</w:t>
      </w:r>
      <w:r>
        <w:rPr>
          <w:b/>
          <w:color w:val="C00000"/>
          <w:spacing w:val="63"/>
          <w:sz w:val="28"/>
        </w:rPr>
        <w:t xml:space="preserve"> </w:t>
      </w:r>
      <w:r>
        <w:rPr>
          <w:b/>
          <w:color w:val="1F3863"/>
          <w:spacing w:val="-2"/>
          <w:sz w:val="28"/>
        </w:rPr>
        <w:t>Arhitectură</w:t>
      </w:r>
    </w:p>
    <w:p w:rsidR="00833F53" w:rsidRDefault="00732D25">
      <w:pPr>
        <w:pStyle w:val="Heading3"/>
        <w:spacing w:before="319" w:line="240" w:lineRule="auto"/>
      </w:pPr>
      <w:r>
        <w:rPr>
          <w:spacing w:val="-2"/>
        </w:rPr>
        <w:t>CUPRINS</w:t>
      </w:r>
    </w:p>
    <w:p w:rsidR="00833F53" w:rsidRDefault="00833F53">
      <w:pPr>
        <w:pStyle w:val="BodyText"/>
        <w:ind w:left="0" w:firstLine="0"/>
        <w:rPr>
          <w:b/>
        </w:rPr>
      </w:pPr>
    </w:p>
    <w:p w:rsidR="00833F53" w:rsidRDefault="00732D25">
      <w:pPr>
        <w:pStyle w:val="ListParagraph"/>
        <w:numPr>
          <w:ilvl w:val="1"/>
          <w:numId w:val="134"/>
        </w:numPr>
        <w:tabs>
          <w:tab w:val="left" w:pos="1550"/>
        </w:tabs>
        <w:spacing w:line="275" w:lineRule="exact"/>
        <w:rPr>
          <w:b/>
          <w:sz w:val="24"/>
        </w:rPr>
      </w:pPr>
      <w:r>
        <w:rPr>
          <w:b/>
          <w:sz w:val="24"/>
        </w:rPr>
        <w:t>SECTIUNEA</w:t>
      </w:r>
      <w:r>
        <w:rPr>
          <w:b/>
          <w:spacing w:val="-5"/>
          <w:sz w:val="24"/>
        </w:rPr>
        <w:t xml:space="preserve"> </w:t>
      </w:r>
      <w:r>
        <w:rPr>
          <w:b/>
          <w:sz w:val="24"/>
        </w:rPr>
        <w:t>A.</w:t>
      </w:r>
      <w:r>
        <w:rPr>
          <w:b/>
          <w:spacing w:val="-3"/>
          <w:sz w:val="24"/>
        </w:rPr>
        <w:t xml:space="preserve"> </w:t>
      </w:r>
      <w:r>
        <w:rPr>
          <w:b/>
          <w:sz w:val="24"/>
        </w:rPr>
        <w:t>AMENAJĂRI</w:t>
      </w:r>
      <w:r>
        <w:rPr>
          <w:b/>
          <w:spacing w:val="-4"/>
          <w:sz w:val="24"/>
        </w:rPr>
        <w:t xml:space="preserve"> </w:t>
      </w:r>
      <w:r>
        <w:rPr>
          <w:b/>
          <w:spacing w:val="-2"/>
          <w:sz w:val="24"/>
        </w:rPr>
        <w:t>EXTERIOARE</w:t>
      </w:r>
    </w:p>
    <w:p w:rsidR="00833F53" w:rsidRDefault="00732D25">
      <w:pPr>
        <w:pStyle w:val="BodyText"/>
        <w:ind w:left="701" w:right="4664" w:firstLine="0"/>
      </w:pPr>
      <w:r>
        <w:t>CAP.(1)</w:t>
      </w:r>
      <w:r>
        <w:rPr>
          <w:spacing w:val="-18"/>
        </w:rPr>
        <w:t xml:space="preserve"> </w:t>
      </w:r>
      <w:r>
        <w:t>Trotuare</w:t>
      </w:r>
      <w:r>
        <w:rPr>
          <w:spacing w:val="-9"/>
        </w:rPr>
        <w:t xml:space="preserve"> </w:t>
      </w:r>
      <w:r>
        <w:t>şi</w:t>
      </w:r>
      <w:r>
        <w:rPr>
          <w:spacing w:val="-5"/>
        </w:rPr>
        <w:t xml:space="preserve"> </w:t>
      </w:r>
      <w:r>
        <w:t>strat</w:t>
      </w:r>
      <w:r>
        <w:rPr>
          <w:spacing w:val="-5"/>
        </w:rPr>
        <w:t xml:space="preserve"> </w:t>
      </w:r>
      <w:r>
        <w:t>suport</w:t>
      </w:r>
      <w:r>
        <w:rPr>
          <w:spacing w:val="-5"/>
        </w:rPr>
        <w:t xml:space="preserve"> </w:t>
      </w:r>
      <w:r>
        <w:t>pardoseli</w:t>
      </w:r>
      <w:r>
        <w:rPr>
          <w:spacing w:val="-5"/>
        </w:rPr>
        <w:t xml:space="preserve"> </w:t>
      </w:r>
      <w:r>
        <w:t>din</w:t>
      </w:r>
      <w:r>
        <w:rPr>
          <w:spacing w:val="-6"/>
        </w:rPr>
        <w:t xml:space="preserve"> </w:t>
      </w:r>
      <w:r>
        <w:t>beton CAP.(2) Pardoseli ciment mozaicat</w:t>
      </w:r>
    </w:p>
    <w:p w:rsidR="00833F53" w:rsidRDefault="00732D25">
      <w:pPr>
        <w:pStyle w:val="BodyText"/>
        <w:ind w:left="701" w:right="5632" w:firstLine="0"/>
      </w:pPr>
      <w:r>
        <w:t>CAP.(3)</w:t>
      </w:r>
      <w:r>
        <w:rPr>
          <w:spacing w:val="-18"/>
        </w:rPr>
        <w:t xml:space="preserve"> </w:t>
      </w:r>
      <w:r>
        <w:t>Pavaje</w:t>
      </w:r>
      <w:r>
        <w:rPr>
          <w:spacing w:val="-12"/>
        </w:rPr>
        <w:t xml:space="preserve"> </w:t>
      </w:r>
      <w:r>
        <w:t>din</w:t>
      </w:r>
      <w:r>
        <w:rPr>
          <w:spacing w:val="-8"/>
        </w:rPr>
        <w:t xml:space="preserve"> </w:t>
      </w:r>
      <w:r>
        <w:t>elemente</w:t>
      </w:r>
      <w:r>
        <w:rPr>
          <w:spacing w:val="-7"/>
        </w:rPr>
        <w:t xml:space="preserve"> </w:t>
      </w:r>
      <w:r>
        <w:t>vibropresate CAP.(4)</w:t>
      </w:r>
      <w:r>
        <w:rPr>
          <w:spacing w:val="-18"/>
        </w:rPr>
        <w:t xml:space="preserve"> </w:t>
      </w:r>
      <w:r>
        <w:t>Alei</w:t>
      </w:r>
      <w:r>
        <w:rPr>
          <w:spacing w:val="-2"/>
        </w:rPr>
        <w:t xml:space="preserve"> </w:t>
      </w:r>
      <w:r>
        <w:t>asfalt pietonale</w:t>
      </w:r>
      <w:r>
        <w:rPr>
          <w:spacing w:val="-1"/>
        </w:rPr>
        <w:t xml:space="preserve"> </w:t>
      </w:r>
      <w:r>
        <w:t xml:space="preserve">și </w:t>
      </w:r>
      <w:r>
        <w:rPr>
          <w:spacing w:val="-2"/>
        </w:rPr>
        <w:t>carosabile</w:t>
      </w:r>
    </w:p>
    <w:p w:rsidR="00833F53" w:rsidRDefault="00732D25">
      <w:pPr>
        <w:pStyle w:val="BodyText"/>
        <w:ind w:left="701" w:firstLine="0"/>
      </w:pPr>
      <w:r>
        <w:t>CAP.(5)</w:t>
      </w:r>
      <w:r>
        <w:rPr>
          <w:spacing w:val="-18"/>
        </w:rPr>
        <w:t xml:space="preserve"> </w:t>
      </w:r>
      <w:r>
        <w:t>Lucrări</w:t>
      </w:r>
      <w:r>
        <w:rPr>
          <w:spacing w:val="-1"/>
        </w:rPr>
        <w:t xml:space="preserve"> </w:t>
      </w:r>
      <w:r>
        <w:t>de</w:t>
      </w:r>
      <w:r>
        <w:rPr>
          <w:spacing w:val="-1"/>
        </w:rPr>
        <w:t xml:space="preserve"> </w:t>
      </w:r>
      <w:r>
        <w:t>pregătire</w:t>
      </w:r>
      <w:r>
        <w:rPr>
          <w:spacing w:val="-1"/>
        </w:rPr>
        <w:t xml:space="preserve"> </w:t>
      </w:r>
      <w:r>
        <w:t>a</w:t>
      </w:r>
      <w:r>
        <w:rPr>
          <w:spacing w:val="-1"/>
        </w:rPr>
        <w:t xml:space="preserve"> </w:t>
      </w:r>
      <w:r>
        <w:t>solului pentru</w:t>
      </w:r>
      <w:r>
        <w:rPr>
          <w:spacing w:val="-3"/>
        </w:rPr>
        <w:t xml:space="preserve"> </w:t>
      </w:r>
      <w:r>
        <w:t xml:space="preserve">spațiile </w:t>
      </w:r>
      <w:r>
        <w:rPr>
          <w:spacing w:val="-2"/>
        </w:rPr>
        <w:t>verzi</w:t>
      </w:r>
    </w:p>
    <w:p w:rsidR="00833F53" w:rsidRDefault="00732D25">
      <w:pPr>
        <w:pStyle w:val="BodyText"/>
        <w:ind w:left="701" w:firstLine="0"/>
      </w:pPr>
      <w:r>
        <w:t>CAP.(6)</w:t>
      </w:r>
      <w:r>
        <w:rPr>
          <w:spacing w:val="-20"/>
        </w:rPr>
        <w:t xml:space="preserve"> </w:t>
      </w:r>
      <w:r>
        <w:t>Lucrări</w:t>
      </w:r>
      <w:r>
        <w:rPr>
          <w:spacing w:val="-2"/>
        </w:rPr>
        <w:t xml:space="preserve"> </w:t>
      </w:r>
      <w:r>
        <w:t>de</w:t>
      </w:r>
      <w:r>
        <w:rPr>
          <w:spacing w:val="-3"/>
        </w:rPr>
        <w:t xml:space="preserve"> </w:t>
      </w:r>
      <w:r>
        <w:t>plantare,</w:t>
      </w:r>
      <w:r>
        <w:rPr>
          <w:spacing w:val="-1"/>
        </w:rPr>
        <w:t xml:space="preserve"> </w:t>
      </w:r>
      <w:r>
        <w:t>întreținere</w:t>
      </w:r>
      <w:r>
        <w:rPr>
          <w:spacing w:val="-1"/>
        </w:rPr>
        <w:t xml:space="preserve"> </w:t>
      </w:r>
      <w:r>
        <w:t>și</w:t>
      </w:r>
      <w:r>
        <w:rPr>
          <w:spacing w:val="-2"/>
        </w:rPr>
        <w:t xml:space="preserve"> </w:t>
      </w:r>
      <w:r>
        <w:t>reabilitare</w:t>
      </w:r>
      <w:r>
        <w:rPr>
          <w:spacing w:val="-1"/>
        </w:rPr>
        <w:t xml:space="preserve"> </w:t>
      </w:r>
      <w:r>
        <w:t>spații</w:t>
      </w:r>
      <w:r>
        <w:rPr>
          <w:spacing w:val="-2"/>
        </w:rPr>
        <w:t xml:space="preserve"> </w:t>
      </w:r>
      <w:r>
        <w:t>verzi</w:t>
      </w:r>
      <w:r>
        <w:rPr>
          <w:spacing w:val="-1"/>
        </w:rPr>
        <w:t xml:space="preserve"> </w:t>
      </w:r>
      <w:r>
        <w:t>(arbori,</w:t>
      </w:r>
      <w:r>
        <w:rPr>
          <w:spacing w:val="-3"/>
        </w:rPr>
        <w:t xml:space="preserve"> </w:t>
      </w:r>
      <w:r>
        <w:t>arbuști</w:t>
      </w:r>
      <w:r>
        <w:rPr>
          <w:spacing w:val="-2"/>
        </w:rPr>
        <w:t xml:space="preserve"> </w:t>
      </w:r>
      <w:r>
        <w:t>și</w:t>
      </w:r>
      <w:r>
        <w:rPr>
          <w:spacing w:val="-3"/>
        </w:rPr>
        <w:t xml:space="preserve"> </w:t>
      </w:r>
      <w:r>
        <w:t>plante</w:t>
      </w:r>
      <w:r>
        <w:rPr>
          <w:spacing w:val="-1"/>
        </w:rPr>
        <w:t xml:space="preserve"> </w:t>
      </w:r>
      <w:r>
        <w:rPr>
          <w:spacing w:val="-2"/>
        </w:rPr>
        <w:t>decorative)</w:t>
      </w:r>
    </w:p>
    <w:p w:rsidR="00833F53" w:rsidRDefault="00833F53">
      <w:pPr>
        <w:pStyle w:val="BodyText"/>
        <w:spacing w:before="1"/>
        <w:ind w:left="0" w:firstLine="0"/>
      </w:pPr>
    </w:p>
    <w:p w:rsidR="00833F53" w:rsidRDefault="00732D25">
      <w:pPr>
        <w:pStyle w:val="Heading3"/>
        <w:numPr>
          <w:ilvl w:val="1"/>
          <w:numId w:val="134"/>
        </w:numPr>
        <w:tabs>
          <w:tab w:val="left" w:pos="1550"/>
        </w:tabs>
        <w:spacing w:before="1"/>
      </w:pPr>
      <w:r>
        <w:t>SECTIUNEA</w:t>
      </w:r>
      <w:r>
        <w:rPr>
          <w:spacing w:val="-5"/>
        </w:rPr>
        <w:t xml:space="preserve"> </w:t>
      </w:r>
      <w:r>
        <w:t>B.</w:t>
      </w:r>
      <w:r>
        <w:rPr>
          <w:spacing w:val="-3"/>
        </w:rPr>
        <w:t xml:space="preserve"> </w:t>
      </w:r>
      <w:r>
        <w:t>AMENAJĂRI</w:t>
      </w:r>
      <w:r>
        <w:rPr>
          <w:spacing w:val="-4"/>
        </w:rPr>
        <w:t xml:space="preserve"> </w:t>
      </w:r>
      <w:r>
        <w:rPr>
          <w:spacing w:val="-2"/>
        </w:rPr>
        <w:t>INTERIOARE</w:t>
      </w:r>
    </w:p>
    <w:p w:rsidR="00833F53" w:rsidRDefault="00732D25">
      <w:pPr>
        <w:pStyle w:val="BodyText"/>
        <w:ind w:left="701" w:right="6669" w:firstLine="0"/>
      </w:pPr>
      <w:r>
        <w:t>CAP.(1)</w:t>
      </w:r>
      <w:r>
        <w:rPr>
          <w:spacing w:val="-18"/>
        </w:rPr>
        <w:t xml:space="preserve"> </w:t>
      </w:r>
      <w:r>
        <w:t>Zidării</w:t>
      </w:r>
      <w:r>
        <w:rPr>
          <w:spacing w:val="-12"/>
        </w:rPr>
        <w:t xml:space="preserve"> </w:t>
      </w:r>
      <w:r>
        <w:t>de</w:t>
      </w:r>
      <w:r>
        <w:rPr>
          <w:spacing w:val="-8"/>
        </w:rPr>
        <w:t xml:space="preserve"> </w:t>
      </w:r>
      <w:r>
        <w:t>cărămidă</w:t>
      </w:r>
      <w:r>
        <w:rPr>
          <w:spacing w:val="-8"/>
        </w:rPr>
        <w:t xml:space="preserve"> </w:t>
      </w:r>
      <w:r>
        <w:t>şi</w:t>
      </w:r>
      <w:r>
        <w:rPr>
          <w:spacing w:val="-8"/>
        </w:rPr>
        <w:t xml:space="preserve"> </w:t>
      </w:r>
      <w:r>
        <w:t>b.c.a. CAP.(2) Tencuieli</w:t>
      </w:r>
      <w:r>
        <w:rPr>
          <w:spacing w:val="40"/>
        </w:rPr>
        <w:t xml:space="preserve"> </w:t>
      </w:r>
      <w:r>
        <w:t>exterioare CAP.(3) Tencuieli interioare CAP.(4)</w:t>
      </w:r>
      <w:r>
        <w:rPr>
          <w:spacing w:val="-3"/>
        </w:rPr>
        <w:t xml:space="preserve"> </w:t>
      </w:r>
      <w:r>
        <w:t xml:space="preserve">Sapă din </w:t>
      </w:r>
      <w:r>
        <w:t>mortar de ciment CAP.(5) Pardoseli cu covor pvc</w:t>
      </w:r>
    </w:p>
    <w:p w:rsidR="00833F53" w:rsidRDefault="00732D25">
      <w:pPr>
        <w:pStyle w:val="BodyText"/>
        <w:ind w:left="701" w:right="3307" w:firstLine="0"/>
      </w:pPr>
      <w:r>
        <w:t>CAP.(6)</w:t>
      </w:r>
      <w:r>
        <w:rPr>
          <w:spacing w:val="-18"/>
        </w:rPr>
        <w:t xml:space="preserve"> </w:t>
      </w:r>
      <w:r>
        <w:t>Placări</w:t>
      </w:r>
      <w:r>
        <w:rPr>
          <w:spacing w:val="-7"/>
        </w:rPr>
        <w:t xml:space="preserve"> </w:t>
      </w:r>
      <w:r>
        <w:t>sintetice</w:t>
      </w:r>
      <w:r>
        <w:rPr>
          <w:spacing w:val="-5"/>
        </w:rPr>
        <w:t xml:space="preserve"> </w:t>
      </w:r>
      <w:r>
        <w:t>continue</w:t>
      </w:r>
      <w:r>
        <w:rPr>
          <w:spacing w:val="-4"/>
        </w:rPr>
        <w:t xml:space="preserve"> </w:t>
      </w:r>
      <w:r>
        <w:t>pentru</w:t>
      </w:r>
      <w:r>
        <w:rPr>
          <w:spacing w:val="-4"/>
        </w:rPr>
        <w:t xml:space="preserve"> </w:t>
      </w:r>
      <w:r>
        <w:t>pereți</w:t>
      </w:r>
      <w:r>
        <w:rPr>
          <w:spacing w:val="-2"/>
        </w:rPr>
        <w:t xml:space="preserve"> </w:t>
      </w:r>
      <w:r>
        <w:t>–</w:t>
      </w:r>
      <w:r>
        <w:rPr>
          <w:spacing w:val="-6"/>
        </w:rPr>
        <w:t xml:space="preserve"> </w:t>
      </w:r>
      <w:r>
        <w:t>tapet</w:t>
      </w:r>
      <w:r>
        <w:rPr>
          <w:spacing w:val="-4"/>
        </w:rPr>
        <w:t xml:space="preserve"> </w:t>
      </w:r>
      <w:r>
        <w:t>pvc</w:t>
      </w:r>
      <w:r>
        <w:rPr>
          <w:spacing w:val="-4"/>
        </w:rPr>
        <w:t xml:space="preserve"> </w:t>
      </w:r>
      <w:r>
        <w:t>omogen CAP.(7) Pardoseli gresie ceramică</w:t>
      </w:r>
    </w:p>
    <w:p w:rsidR="00833F53" w:rsidRDefault="00732D25">
      <w:pPr>
        <w:pStyle w:val="BodyText"/>
        <w:ind w:left="701" w:firstLine="0"/>
      </w:pPr>
      <w:r>
        <w:t>CAP.(8)</w:t>
      </w:r>
      <w:r>
        <w:rPr>
          <w:spacing w:val="-18"/>
        </w:rPr>
        <w:t xml:space="preserve"> </w:t>
      </w:r>
      <w:r>
        <w:t>Placaje</w:t>
      </w:r>
      <w:r>
        <w:rPr>
          <w:spacing w:val="-1"/>
        </w:rPr>
        <w:t xml:space="preserve"> </w:t>
      </w:r>
      <w:r>
        <w:t xml:space="preserve">cu </w:t>
      </w:r>
      <w:r>
        <w:rPr>
          <w:spacing w:val="-2"/>
        </w:rPr>
        <w:t>faianță</w:t>
      </w:r>
    </w:p>
    <w:p w:rsidR="00833F53" w:rsidRDefault="00732D25">
      <w:pPr>
        <w:pStyle w:val="BodyText"/>
        <w:ind w:left="701" w:right="4158" w:firstLine="0"/>
      </w:pPr>
      <w:r>
        <w:t>CAP.(9)</w:t>
      </w:r>
      <w:r>
        <w:rPr>
          <w:spacing w:val="-18"/>
        </w:rPr>
        <w:t xml:space="preserve"> </w:t>
      </w:r>
      <w:r>
        <w:t>Balustrade,</w:t>
      </w:r>
      <w:r>
        <w:rPr>
          <w:spacing w:val="-10"/>
        </w:rPr>
        <w:t xml:space="preserve"> </w:t>
      </w:r>
      <w:r>
        <w:t>grilaje</w:t>
      </w:r>
      <w:r>
        <w:rPr>
          <w:spacing w:val="-4"/>
        </w:rPr>
        <w:t xml:space="preserve"> </w:t>
      </w:r>
      <w:r>
        <w:t>și</w:t>
      </w:r>
      <w:r>
        <w:rPr>
          <w:spacing w:val="-5"/>
        </w:rPr>
        <w:t xml:space="preserve"> </w:t>
      </w:r>
      <w:r>
        <w:t>alte</w:t>
      </w:r>
      <w:r>
        <w:rPr>
          <w:spacing w:val="-5"/>
        </w:rPr>
        <w:t xml:space="preserve"> </w:t>
      </w:r>
      <w:r>
        <w:t>confecții</w:t>
      </w:r>
      <w:r>
        <w:rPr>
          <w:spacing w:val="-7"/>
        </w:rPr>
        <w:t xml:space="preserve"> </w:t>
      </w:r>
      <w:r>
        <w:t>metalice</w:t>
      </w:r>
      <w:r>
        <w:rPr>
          <w:spacing w:val="-5"/>
        </w:rPr>
        <w:t xml:space="preserve"> </w:t>
      </w:r>
      <w:r>
        <w:t>aparente CAP.(10) Scări</w:t>
      </w:r>
    </w:p>
    <w:p w:rsidR="00833F53" w:rsidRDefault="00732D25">
      <w:pPr>
        <w:pStyle w:val="BodyText"/>
        <w:ind w:left="701" w:right="6669" w:firstLine="0"/>
      </w:pPr>
      <w:r>
        <w:t>CAP.(11) Lucrări de izolaţii CAP.(12)</w:t>
      </w:r>
      <w:r>
        <w:rPr>
          <w:spacing w:val="-12"/>
        </w:rPr>
        <w:t xml:space="preserve"> </w:t>
      </w:r>
      <w:r>
        <w:t>Tâmplăria</w:t>
      </w:r>
      <w:r>
        <w:rPr>
          <w:spacing w:val="-12"/>
        </w:rPr>
        <w:t xml:space="preserve"> </w:t>
      </w:r>
      <w:r>
        <w:t>din</w:t>
      </w:r>
      <w:r>
        <w:rPr>
          <w:spacing w:val="-12"/>
        </w:rPr>
        <w:t xml:space="preserve"> </w:t>
      </w:r>
      <w:r>
        <w:t>aluminiu CAP.(13) Tâmplăria din PVC</w:t>
      </w:r>
    </w:p>
    <w:p w:rsidR="00833F53" w:rsidRDefault="00732D25">
      <w:pPr>
        <w:pStyle w:val="BodyText"/>
        <w:ind w:left="701" w:firstLine="0"/>
      </w:pPr>
      <w:r>
        <w:t>CAP.(14)</w:t>
      </w:r>
      <w:r>
        <w:rPr>
          <w:spacing w:val="-3"/>
        </w:rPr>
        <w:t xml:space="preserve"> </w:t>
      </w:r>
      <w:r>
        <w:t>Execuţia</w:t>
      </w:r>
      <w:r>
        <w:rPr>
          <w:spacing w:val="59"/>
        </w:rPr>
        <w:t xml:space="preserve"> </w:t>
      </w:r>
      <w:r>
        <w:t>învelitorilor din</w:t>
      </w:r>
      <w:r>
        <w:rPr>
          <w:spacing w:val="-2"/>
        </w:rPr>
        <w:t xml:space="preserve"> </w:t>
      </w:r>
      <w:r>
        <w:t>tablă jgheaburi</w:t>
      </w:r>
      <w:r>
        <w:rPr>
          <w:spacing w:val="-1"/>
        </w:rPr>
        <w:t xml:space="preserve"> </w:t>
      </w:r>
      <w:r>
        <w:t>şi burlane</w:t>
      </w:r>
      <w:r>
        <w:rPr>
          <w:spacing w:val="-2"/>
        </w:rPr>
        <w:t xml:space="preserve"> </w:t>
      </w:r>
      <w:r>
        <w:t xml:space="preserve">notă de </w:t>
      </w:r>
      <w:r>
        <w:rPr>
          <w:spacing w:val="-2"/>
        </w:rPr>
        <w:t>prezentare</w:t>
      </w:r>
    </w:p>
    <w:p w:rsidR="00833F53" w:rsidRDefault="00833F53">
      <w:pPr>
        <w:pStyle w:val="BodyText"/>
        <w:ind w:left="0" w:firstLine="0"/>
      </w:pPr>
    </w:p>
    <w:p w:rsidR="00833F53" w:rsidRDefault="00833F53">
      <w:pPr>
        <w:pStyle w:val="BodyText"/>
        <w:ind w:left="0" w:firstLine="0"/>
      </w:pPr>
    </w:p>
    <w:p w:rsidR="00833F53" w:rsidRDefault="00732D25">
      <w:pPr>
        <w:pStyle w:val="Heading3"/>
        <w:spacing w:line="240" w:lineRule="auto"/>
        <w:ind w:left="133"/>
        <w:jc w:val="center"/>
      </w:pPr>
      <w:r>
        <w:t>NOTĂ</w:t>
      </w:r>
      <w:r>
        <w:rPr>
          <w:spacing w:val="-3"/>
        </w:rPr>
        <w:t xml:space="preserve"> </w:t>
      </w:r>
      <w:r>
        <w:t xml:space="preserve">DE </w:t>
      </w:r>
      <w:r>
        <w:rPr>
          <w:spacing w:val="-2"/>
        </w:rPr>
        <w:t>PREZENTARE</w:t>
      </w:r>
    </w:p>
    <w:p w:rsidR="00833F53" w:rsidRDefault="00732D25">
      <w:pPr>
        <w:pStyle w:val="BodyText"/>
        <w:spacing w:before="274"/>
        <w:ind w:right="567"/>
        <w:jc w:val="both"/>
      </w:pPr>
      <w:r>
        <w:t>Prezentele</w:t>
      </w:r>
      <w:r>
        <w:rPr>
          <w:spacing w:val="-8"/>
        </w:rPr>
        <w:t xml:space="preserve"> </w:t>
      </w:r>
      <w:r>
        <w:t>instrucțiuni</w:t>
      </w:r>
      <w:r>
        <w:rPr>
          <w:spacing w:val="-7"/>
        </w:rPr>
        <w:t xml:space="preserve"> </w:t>
      </w:r>
      <w:r>
        <w:t>conțin</w:t>
      </w:r>
      <w:r>
        <w:rPr>
          <w:spacing w:val="-7"/>
        </w:rPr>
        <w:t xml:space="preserve"> </w:t>
      </w:r>
      <w:r>
        <w:t>principalele</w:t>
      </w:r>
      <w:r>
        <w:rPr>
          <w:spacing w:val="-8"/>
        </w:rPr>
        <w:t xml:space="preserve"> </w:t>
      </w:r>
      <w:r>
        <w:t>elemente</w:t>
      </w:r>
      <w:r>
        <w:rPr>
          <w:spacing w:val="-6"/>
        </w:rPr>
        <w:t xml:space="preserve"> </w:t>
      </w:r>
      <w:r>
        <w:t>care</w:t>
      </w:r>
      <w:r>
        <w:rPr>
          <w:spacing w:val="-7"/>
        </w:rPr>
        <w:t xml:space="preserve"> </w:t>
      </w:r>
      <w:r>
        <w:t>vor</w:t>
      </w:r>
      <w:r>
        <w:rPr>
          <w:spacing w:val="-8"/>
        </w:rPr>
        <w:t xml:space="preserve"> </w:t>
      </w:r>
      <w:r>
        <w:t>fi</w:t>
      </w:r>
      <w:r>
        <w:rPr>
          <w:spacing w:val="-7"/>
        </w:rPr>
        <w:t xml:space="preserve"> </w:t>
      </w:r>
      <w:r>
        <w:t>urmărite</w:t>
      </w:r>
      <w:r>
        <w:rPr>
          <w:spacing w:val="-6"/>
        </w:rPr>
        <w:t xml:space="preserve"> </w:t>
      </w:r>
      <w:r>
        <w:t>de</w:t>
      </w:r>
      <w:r>
        <w:rPr>
          <w:spacing w:val="-7"/>
        </w:rPr>
        <w:t xml:space="preserve"> </w:t>
      </w:r>
      <w:r>
        <w:t>constructor</w:t>
      </w:r>
      <w:r>
        <w:rPr>
          <w:spacing w:val="-7"/>
        </w:rPr>
        <w:t xml:space="preserve"> </w:t>
      </w:r>
      <w:r>
        <w:t>în</w:t>
      </w:r>
      <w:r>
        <w:rPr>
          <w:spacing w:val="-7"/>
        </w:rPr>
        <w:t xml:space="preserve"> </w:t>
      </w:r>
      <w:r>
        <w:t>procesul</w:t>
      </w:r>
      <w:r>
        <w:rPr>
          <w:spacing w:val="-8"/>
        </w:rPr>
        <w:t xml:space="preserve"> </w:t>
      </w:r>
      <w:r>
        <w:t>de execuție</w:t>
      </w:r>
      <w:r>
        <w:rPr>
          <w:spacing w:val="-11"/>
        </w:rPr>
        <w:t xml:space="preserve"> </w:t>
      </w:r>
      <w:r>
        <w:t>a</w:t>
      </w:r>
      <w:r>
        <w:rPr>
          <w:spacing w:val="-11"/>
        </w:rPr>
        <w:t xml:space="preserve"> </w:t>
      </w:r>
      <w:r>
        <w:t>lucrărilor</w:t>
      </w:r>
      <w:r>
        <w:rPr>
          <w:spacing w:val="-12"/>
        </w:rPr>
        <w:t xml:space="preserve"> </w:t>
      </w:r>
      <w:r>
        <w:t>de</w:t>
      </w:r>
      <w:r>
        <w:rPr>
          <w:spacing w:val="-12"/>
        </w:rPr>
        <w:t xml:space="preserve"> </w:t>
      </w:r>
      <w:r>
        <w:t>construcții.</w:t>
      </w:r>
      <w:r>
        <w:rPr>
          <w:spacing w:val="-12"/>
        </w:rPr>
        <w:t xml:space="preserve"> </w:t>
      </w:r>
      <w:r>
        <w:t>Ele</w:t>
      </w:r>
      <w:r>
        <w:rPr>
          <w:spacing w:val="-12"/>
        </w:rPr>
        <w:t xml:space="preserve"> </w:t>
      </w:r>
      <w:r>
        <w:t>prezintă</w:t>
      </w:r>
      <w:r>
        <w:rPr>
          <w:spacing w:val="-12"/>
        </w:rPr>
        <w:t xml:space="preserve"> </w:t>
      </w:r>
      <w:r>
        <w:t>extrase</w:t>
      </w:r>
      <w:r>
        <w:rPr>
          <w:spacing w:val="-11"/>
        </w:rPr>
        <w:t xml:space="preserve"> </w:t>
      </w:r>
      <w:r>
        <w:t>din</w:t>
      </w:r>
      <w:r>
        <w:rPr>
          <w:spacing w:val="-12"/>
        </w:rPr>
        <w:t xml:space="preserve"> </w:t>
      </w:r>
      <w:r>
        <w:t>acte</w:t>
      </w:r>
      <w:r>
        <w:rPr>
          <w:spacing w:val="-11"/>
        </w:rPr>
        <w:t xml:space="preserve"> </w:t>
      </w:r>
      <w:r>
        <w:t>normative</w:t>
      </w:r>
      <w:r>
        <w:rPr>
          <w:spacing w:val="-12"/>
        </w:rPr>
        <w:t xml:space="preserve"> </w:t>
      </w:r>
      <w:r>
        <w:t>sintetizate</w:t>
      </w:r>
      <w:r>
        <w:rPr>
          <w:spacing w:val="-11"/>
        </w:rPr>
        <w:t xml:space="preserve"> </w:t>
      </w:r>
      <w:r>
        <w:t>și</w:t>
      </w:r>
      <w:r>
        <w:rPr>
          <w:spacing w:val="-12"/>
        </w:rPr>
        <w:t xml:space="preserve"> </w:t>
      </w:r>
      <w:r>
        <w:t>prelucrate</w:t>
      </w:r>
      <w:r>
        <w:rPr>
          <w:spacing w:val="-12"/>
        </w:rPr>
        <w:t xml:space="preserve"> </w:t>
      </w:r>
      <w:r>
        <w:t>în</w:t>
      </w:r>
      <w:r>
        <w:rPr>
          <w:spacing w:val="-13"/>
        </w:rPr>
        <w:t xml:space="preserve"> </w:t>
      </w:r>
      <w:r>
        <w:t>scopul realizării unui ghid minim de date tehnologice pentru execuție.</w:t>
      </w:r>
    </w:p>
    <w:p w:rsidR="00833F53" w:rsidRDefault="00732D25">
      <w:pPr>
        <w:pStyle w:val="BodyText"/>
        <w:ind w:right="566"/>
        <w:jc w:val="both"/>
      </w:pPr>
      <w:r>
        <w:t xml:space="preserve">Existența acestor instrucțiuni la punctul de execuție este obligatorie. Ele nu înlocuiesc celelalte acte normative de execuție care vor trebui să fie cunoscute și respectate în procesul de realizare a lucrărilor de </w:t>
      </w:r>
      <w:r>
        <w:rPr>
          <w:spacing w:val="-2"/>
        </w:rPr>
        <w:t>execuție.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26"/>
        <w:ind w:left="0" w:firstLine="0"/>
        <w:rPr>
          <w:sz w:val="28"/>
        </w:rPr>
      </w:pPr>
    </w:p>
    <w:p w:rsidR="00833F53" w:rsidRDefault="00732D25">
      <w:pPr>
        <w:pStyle w:val="Heading2"/>
        <w:ind w:left="669" w:right="2766"/>
        <w:jc w:val="center"/>
      </w:pPr>
      <w:r>
        <w:rPr>
          <w:noProof/>
          <w:lang w:val="en-US"/>
        </w:rPr>
        <w:drawing>
          <wp:anchor distT="0" distB="0" distL="0" distR="0" simplePos="0" relativeHeight="15744000" behindDoc="0" locked="0" layoutInCell="1" allowOverlap="1">
            <wp:simplePos x="0" y="0"/>
            <wp:positionH relativeFrom="page">
              <wp:posOffset>1089815</wp:posOffset>
            </wp:positionH>
            <wp:positionV relativeFrom="paragraph">
              <wp:posOffset>45758</wp:posOffset>
            </wp:positionV>
            <wp:extent cx="122907" cy="159519"/>
            <wp:effectExtent l="0" t="0" r="0" b="0"/>
            <wp:wrapNone/>
            <wp:docPr id="66" name="Imag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 name="Image 66"/>
                    <pic:cNvPicPr/>
                  </pic:nvPicPr>
                  <pic:blipFill>
                    <a:blip r:embed="rId40" cstate="print"/>
                    <a:stretch>
                      <a:fillRect/>
                    </a:stretch>
                  </pic:blipFill>
                  <pic:spPr>
                    <a:xfrm>
                      <a:off x="0" y="0"/>
                      <a:ext cx="122907" cy="159519"/>
                    </a:xfrm>
                    <a:prstGeom prst="rect">
                      <a:avLst/>
                    </a:prstGeom>
                  </pic:spPr>
                </pic:pic>
              </a:graphicData>
            </a:graphic>
          </wp:anchor>
        </w:drawing>
      </w:r>
      <w:r>
        <w:rPr>
          <w:color w:val="1F3863"/>
        </w:rPr>
        <w:t>SECTIUNEA</w:t>
      </w:r>
      <w:r>
        <w:rPr>
          <w:color w:val="1F3863"/>
          <w:spacing w:val="-17"/>
        </w:rPr>
        <w:t xml:space="preserve"> </w:t>
      </w:r>
      <w:r>
        <w:rPr>
          <w:color w:val="1F3863"/>
        </w:rPr>
        <w:t>A.</w:t>
      </w:r>
      <w:r>
        <w:rPr>
          <w:color w:val="1F3863"/>
          <w:spacing w:val="-15"/>
        </w:rPr>
        <w:t xml:space="preserve"> </w:t>
      </w:r>
      <w:r>
        <w:rPr>
          <w:color w:val="1F3863"/>
        </w:rPr>
        <w:t>AMENAJĂRI</w:t>
      </w:r>
      <w:r>
        <w:rPr>
          <w:color w:val="1F3863"/>
          <w:spacing w:val="-17"/>
        </w:rPr>
        <w:t xml:space="preserve"> </w:t>
      </w:r>
      <w:r>
        <w:rPr>
          <w:color w:val="1F3863"/>
          <w:spacing w:val="-2"/>
        </w:rPr>
        <w:t>EXTERIOARE</w:t>
      </w:r>
    </w:p>
    <w:p w:rsidR="00833F53" w:rsidRDefault="00732D25">
      <w:pPr>
        <w:pStyle w:val="BodyText"/>
        <w:tabs>
          <w:tab w:val="left" w:pos="1043"/>
        </w:tabs>
        <w:spacing w:before="76"/>
        <w:ind w:left="0" w:right="412" w:firstLine="0"/>
        <w:jc w:val="center"/>
      </w:pPr>
      <w:r>
        <w:rPr>
          <w:b/>
          <w:color w:val="FF0000"/>
          <w:spacing w:val="-2"/>
        </w:rPr>
        <w:t>CAP.(1)</w:t>
      </w:r>
      <w:r>
        <w:rPr>
          <w:b/>
          <w:color w:val="FF0000"/>
        </w:rPr>
        <w:tab/>
      </w:r>
      <w:r>
        <w:rPr>
          <w:color w:val="001F5F"/>
        </w:rPr>
        <w:t>TROTUARE</w:t>
      </w:r>
      <w:r>
        <w:rPr>
          <w:color w:val="001F5F"/>
          <w:spacing w:val="-5"/>
        </w:rPr>
        <w:t xml:space="preserve"> </w:t>
      </w:r>
      <w:r>
        <w:rPr>
          <w:color w:val="001F5F"/>
        </w:rPr>
        <w:t>ŞI</w:t>
      </w:r>
      <w:r>
        <w:rPr>
          <w:color w:val="001F5F"/>
          <w:spacing w:val="-2"/>
        </w:rPr>
        <w:t xml:space="preserve"> </w:t>
      </w:r>
      <w:r>
        <w:rPr>
          <w:color w:val="001F5F"/>
        </w:rPr>
        <w:t>STRAT</w:t>
      </w:r>
      <w:r>
        <w:rPr>
          <w:color w:val="001F5F"/>
          <w:spacing w:val="-2"/>
        </w:rPr>
        <w:t xml:space="preserve"> </w:t>
      </w:r>
      <w:r>
        <w:rPr>
          <w:color w:val="001F5F"/>
        </w:rPr>
        <w:t>SUPORT</w:t>
      </w:r>
      <w:r>
        <w:rPr>
          <w:color w:val="001F5F"/>
          <w:spacing w:val="-2"/>
        </w:rPr>
        <w:t xml:space="preserve"> </w:t>
      </w:r>
      <w:r>
        <w:rPr>
          <w:color w:val="001F5F"/>
        </w:rPr>
        <w:t>PARDOSELI</w:t>
      </w:r>
      <w:r>
        <w:rPr>
          <w:color w:val="001F5F"/>
          <w:spacing w:val="-2"/>
        </w:rPr>
        <w:t xml:space="preserve"> </w:t>
      </w:r>
      <w:r>
        <w:rPr>
          <w:color w:val="001F5F"/>
        </w:rPr>
        <w:t>DIN</w:t>
      </w:r>
      <w:r>
        <w:rPr>
          <w:color w:val="001F5F"/>
          <w:spacing w:val="-3"/>
        </w:rPr>
        <w:t xml:space="preserve"> </w:t>
      </w:r>
      <w:r>
        <w:rPr>
          <w:color w:val="001F5F"/>
        </w:rPr>
        <w:t>BETON</w:t>
      </w:r>
      <w:r>
        <w:rPr>
          <w:color w:val="001F5F"/>
          <w:spacing w:val="-3"/>
        </w:rPr>
        <w:t xml:space="preserve"> </w:t>
      </w:r>
      <w:r>
        <w:rPr>
          <w:color w:val="001F5F"/>
          <w:spacing w:val="-2"/>
        </w:rPr>
        <w:t>SIMPLU</w:t>
      </w:r>
    </w:p>
    <w:p w:rsidR="00833F53" w:rsidRDefault="00833F53">
      <w:pPr>
        <w:pStyle w:val="BodyText"/>
        <w:spacing w:before="1"/>
        <w:ind w:left="0" w:firstLine="0"/>
      </w:pPr>
    </w:p>
    <w:p w:rsidR="00833F53" w:rsidRDefault="00732D25">
      <w:pPr>
        <w:pStyle w:val="Heading3"/>
        <w:spacing w:before="1"/>
      </w:pPr>
      <w:r>
        <w:rPr>
          <w:spacing w:val="-2"/>
        </w:rPr>
        <w:t>GENERALITĂȚI</w:t>
      </w:r>
    </w:p>
    <w:p w:rsidR="00833F53" w:rsidRDefault="00732D25">
      <w:pPr>
        <w:pStyle w:val="BodyText"/>
        <w:spacing w:line="275" w:lineRule="exact"/>
        <w:ind w:left="701" w:firstLine="0"/>
        <w:jc w:val="both"/>
      </w:pPr>
      <w:r>
        <w:t>Prevederile</w:t>
      </w:r>
      <w:r>
        <w:rPr>
          <w:spacing w:val="-13"/>
        </w:rPr>
        <w:t xml:space="preserve"> </w:t>
      </w:r>
      <w:r>
        <w:t>acestui</w:t>
      </w:r>
      <w:r>
        <w:rPr>
          <w:spacing w:val="-11"/>
        </w:rPr>
        <w:t xml:space="preserve"> </w:t>
      </w:r>
      <w:r>
        <w:t>caiet</w:t>
      </w:r>
      <w:r>
        <w:rPr>
          <w:spacing w:val="-11"/>
        </w:rPr>
        <w:t xml:space="preserve"> </w:t>
      </w:r>
      <w:r>
        <w:t>se</w:t>
      </w:r>
      <w:r>
        <w:rPr>
          <w:spacing w:val="-11"/>
        </w:rPr>
        <w:t xml:space="preserve"> </w:t>
      </w:r>
      <w:r>
        <w:t>refera</w:t>
      </w:r>
      <w:r>
        <w:rPr>
          <w:spacing w:val="-10"/>
        </w:rPr>
        <w:t xml:space="preserve"> </w:t>
      </w:r>
      <w:r>
        <w:t>la</w:t>
      </w:r>
      <w:r>
        <w:rPr>
          <w:spacing w:val="-10"/>
        </w:rPr>
        <w:t xml:space="preserve"> </w:t>
      </w:r>
      <w:r>
        <w:t>execuţia</w:t>
      </w:r>
      <w:r>
        <w:rPr>
          <w:spacing w:val="-12"/>
        </w:rPr>
        <w:t xml:space="preserve"> </w:t>
      </w:r>
      <w:r>
        <w:t>trotuarelor</w:t>
      </w:r>
      <w:r>
        <w:rPr>
          <w:spacing w:val="-11"/>
        </w:rPr>
        <w:t xml:space="preserve"> </w:t>
      </w:r>
      <w:r>
        <w:t>perimetrale</w:t>
      </w:r>
      <w:r>
        <w:rPr>
          <w:spacing w:val="-10"/>
        </w:rPr>
        <w:t xml:space="preserve"> </w:t>
      </w:r>
      <w:r>
        <w:t>şi</w:t>
      </w:r>
      <w:r>
        <w:rPr>
          <w:spacing w:val="-10"/>
        </w:rPr>
        <w:t xml:space="preserve"> </w:t>
      </w:r>
      <w:r>
        <w:t>stratului</w:t>
      </w:r>
      <w:r>
        <w:rPr>
          <w:spacing w:val="-11"/>
        </w:rPr>
        <w:t xml:space="preserve"> </w:t>
      </w:r>
      <w:r>
        <w:t>suport</w:t>
      </w:r>
      <w:r>
        <w:rPr>
          <w:spacing w:val="-11"/>
        </w:rPr>
        <w:t xml:space="preserve"> </w:t>
      </w:r>
      <w:r>
        <w:t>al</w:t>
      </w:r>
      <w:r>
        <w:rPr>
          <w:spacing w:val="-10"/>
        </w:rPr>
        <w:t xml:space="preserve"> </w:t>
      </w:r>
      <w:r>
        <w:rPr>
          <w:spacing w:val="-2"/>
        </w:rPr>
        <w:t>pardoselilor.</w:t>
      </w:r>
    </w:p>
    <w:p w:rsidR="00833F53" w:rsidRDefault="00732D25">
      <w:pPr>
        <w:pStyle w:val="BodyText"/>
        <w:ind w:right="570"/>
        <w:jc w:val="both"/>
      </w:pPr>
      <w:r>
        <w:t xml:space="preserve">Turnarea trotuarelor se va realiza etapizat, pe </w:t>
      </w:r>
      <w:r>
        <w:t>măsură ce se termină lucrările la infrastructură. La interfaţa cu clădirile se vor executa cordoane de bitum care apoi va fi protejat de finisajele faţadei.</w:t>
      </w:r>
    </w:p>
    <w:p w:rsidR="00833F53" w:rsidRDefault="00732D25">
      <w:pPr>
        <w:pStyle w:val="BodyText"/>
        <w:ind w:right="572"/>
        <w:jc w:val="both"/>
      </w:pPr>
      <w:r>
        <w:t>Placile din beton</w:t>
      </w:r>
      <w:r>
        <w:rPr>
          <w:spacing w:val="40"/>
        </w:rPr>
        <w:t xml:space="preserve"> </w:t>
      </w:r>
      <w:r>
        <w:t xml:space="preserve">se vor turna peste un strat suport elastic din balast , conform detalii proiect, </w:t>
      </w:r>
      <w:r>
        <w:t>bine compactat, astfel încât să se respecte cotele prevăzute in proiect.</w:t>
      </w:r>
    </w:p>
    <w:p w:rsidR="00833F53" w:rsidRDefault="00732D25">
      <w:pPr>
        <w:pStyle w:val="BodyText"/>
        <w:ind w:right="568"/>
        <w:jc w:val="both"/>
      </w:pPr>
      <w:r>
        <w:t>Trotuarul se</w:t>
      </w:r>
      <w:r>
        <w:rPr>
          <w:spacing w:val="-1"/>
        </w:rPr>
        <w:t xml:space="preserve"> </w:t>
      </w:r>
      <w:r>
        <w:t>va executa</w:t>
      </w:r>
      <w:r>
        <w:rPr>
          <w:spacing w:val="-1"/>
        </w:rPr>
        <w:t xml:space="preserve"> </w:t>
      </w:r>
      <w:r>
        <w:t>din beton de ciment C</w:t>
      </w:r>
      <w:r>
        <w:rPr>
          <w:spacing w:val="-1"/>
        </w:rPr>
        <w:t xml:space="preserve"> </w:t>
      </w:r>
      <w:r>
        <w:t>8/10, turnat monolit,</w:t>
      </w:r>
      <w:r>
        <w:rPr>
          <w:spacing w:val="-1"/>
        </w:rPr>
        <w:t xml:space="preserve"> </w:t>
      </w:r>
      <w:r>
        <w:t>în grosime de 10 cm. Trotuarele vor avea o panta de 1,6% spre exterior şi de min. 0,5% longitudinal.</w:t>
      </w:r>
    </w:p>
    <w:p w:rsidR="00833F53" w:rsidRDefault="00732D25">
      <w:pPr>
        <w:pStyle w:val="BodyText"/>
        <w:ind w:left="701" w:firstLine="0"/>
        <w:jc w:val="both"/>
      </w:pPr>
      <w:r>
        <w:t>Se</w:t>
      </w:r>
      <w:r>
        <w:rPr>
          <w:spacing w:val="-1"/>
        </w:rPr>
        <w:t xml:space="preserve"> </w:t>
      </w:r>
      <w:r>
        <w:t>vor dispune</w:t>
      </w:r>
      <w:r>
        <w:t xml:space="preserve"> rosturi</w:t>
      </w:r>
      <w:r>
        <w:rPr>
          <w:spacing w:val="-1"/>
        </w:rPr>
        <w:t xml:space="preserve"> </w:t>
      </w:r>
      <w:r>
        <w:t>la 4…5 m</w:t>
      </w:r>
      <w:r>
        <w:rPr>
          <w:spacing w:val="-2"/>
        </w:rPr>
        <w:t xml:space="preserve"> distanţă.</w:t>
      </w:r>
    </w:p>
    <w:p w:rsidR="00833F53" w:rsidRDefault="00732D25">
      <w:pPr>
        <w:pStyle w:val="BodyText"/>
        <w:ind w:right="564"/>
        <w:jc w:val="both"/>
      </w:pPr>
      <w:r>
        <w:t>Stratul</w:t>
      </w:r>
      <w:r>
        <w:rPr>
          <w:spacing w:val="-10"/>
        </w:rPr>
        <w:t xml:space="preserve"> </w:t>
      </w:r>
      <w:r>
        <w:t>de</w:t>
      </w:r>
      <w:r>
        <w:rPr>
          <w:spacing w:val="-9"/>
        </w:rPr>
        <w:t xml:space="preserve"> </w:t>
      </w:r>
      <w:r>
        <w:t>beton</w:t>
      </w:r>
      <w:r>
        <w:rPr>
          <w:spacing w:val="-9"/>
        </w:rPr>
        <w:t xml:space="preserve"> </w:t>
      </w:r>
      <w:r>
        <w:t>se</w:t>
      </w:r>
      <w:r>
        <w:rPr>
          <w:spacing w:val="-9"/>
        </w:rPr>
        <w:t xml:space="preserve"> </w:t>
      </w:r>
      <w:r>
        <w:t>va</w:t>
      </w:r>
      <w:r>
        <w:rPr>
          <w:spacing w:val="-11"/>
        </w:rPr>
        <w:t xml:space="preserve"> </w:t>
      </w:r>
      <w:r>
        <w:t>turna</w:t>
      </w:r>
      <w:r>
        <w:rPr>
          <w:spacing w:val="-10"/>
        </w:rPr>
        <w:t xml:space="preserve"> </w:t>
      </w:r>
      <w:r>
        <w:t>până</w:t>
      </w:r>
      <w:r>
        <w:rPr>
          <w:spacing w:val="-9"/>
        </w:rPr>
        <w:t xml:space="preserve"> </w:t>
      </w:r>
      <w:r>
        <w:t>la</w:t>
      </w:r>
      <w:r>
        <w:rPr>
          <w:spacing w:val="-10"/>
        </w:rPr>
        <w:t xml:space="preserve"> </w:t>
      </w:r>
      <w:r>
        <w:t>interfaţa</w:t>
      </w:r>
      <w:r>
        <w:rPr>
          <w:spacing w:val="-11"/>
        </w:rPr>
        <w:t xml:space="preserve"> </w:t>
      </w:r>
      <w:r>
        <w:t>cu</w:t>
      </w:r>
      <w:r>
        <w:rPr>
          <w:spacing w:val="-9"/>
        </w:rPr>
        <w:t xml:space="preserve"> </w:t>
      </w:r>
      <w:r>
        <w:t>soclul.</w:t>
      </w:r>
      <w:r>
        <w:rPr>
          <w:spacing w:val="-10"/>
        </w:rPr>
        <w:t xml:space="preserve"> </w:t>
      </w:r>
      <w:r>
        <w:t>După</w:t>
      </w:r>
      <w:r>
        <w:rPr>
          <w:spacing w:val="-11"/>
        </w:rPr>
        <w:t xml:space="preserve"> </w:t>
      </w:r>
      <w:r>
        <w:t>întărire,</w:t>
      </w:r>
      <w:r>
        <w:rPr>
          <w:spacing w:val="-9"/>
        </w:rPr>
        <w:t xml:space="preserve"> </w:t>
      </w:r>
      <w:r>
        <w:t>se</w:t>
      </w:r>
      <w:r>
        <w:rPr>
          <w:spacing w:val="-9"/>
        </w:rPr>
        <w:t xml:space="preserve"> </w:t>
      </w:r>
      <w:r>
        <w:t>va</w:t>
      </w:r>
      <w:r>
        <w:rPr>
          <w:spacing w:val="-11"/>
        </w:rPr>
        <w:t xml:space="preserve"> </w:t>
      </w:r>
      <w:r>
        <w:t>realiza</w:t>
      </w:r>
      <w:r>
        <w:rPr>
          <w:spacing w:val="-9"/>
        </w:rPr>
        <w:t xml:space="preserve"> </w:t>
      </w:r>
      <w:r>
        <w:t>un</w:t>
      </w:r>
      <w:r>
        <w:rPr>
          <w:spacing w:val="-11"/>
        </w:rPr>
        <w:t xml:space="preserve"> </w:t>
      </w:r>
      <w:r>
        <w:t>cordon</w:t>
      </w:r>
      <w:r>
        <w:rPr>
          <w:spacing w:val="-9"/>
        </w:rPr>
        <w:t xml:space="preserve"> </w:t>
      </w:r>
      <w:r>
        <w:t>de</w:t>
      </w:r>
      <w:r>
        <w:rPr>
          <w:spacing w:val="-9"/>
        </w:rPr>
        <w:t xml:space="preserve"> </w:t>
      </w:r>
      <w:r>
        <w:t>bitum filerizat in interspaţiul dintre trotuar si clădire. Acest dop va fi apoi acoperit de finisajul soclului.</w:t>
      </w:r>
    </w:p>
    <w:p w:rsidR="00833F53" w:rsidRDefault="00732D25">
      <w:pPr>
        <w:pStyle w:val="BodyText"/>
        <w:spacing w:before="2"/>
        <w:ind w:right="567"/>
        <w:jc w:val="both"/>
      </w:pPr>
      <w:r>
        <w:t xml:space="preserve">Înaintea </w:t>
      </w:r>
      <w:r>
        <w:t>turnării, se vor executa la distante de 1,5</w:t>
      </w:r>
      <w:r>
        <w:rPr>
          <w:rFonts w:ascii="Symbol" w:hAnsi="Symbol"/>
        </w:rPr>
        <w:t></w:t>
      </w:r>
      <w:r>
        <w:t>2,0m fâşii de ghidaj din beton de ciment, controlându-se in permanenţă nivelul acestora faţă de linia de vagriz.</w:t>
      </w:r>
    </w:p>
    <w:p w:rsidR="00833F53" w:rsidRDefault="00732D25">
      <w:pPr>
        <w:pStyle w:val="BodyText"/>
        <w:ind w:right="569"/>
        <w:jc w:val="both"/>
      </w:pPr>
      <w:r>
        <w:t>În intervalul dintre fâşiile de ghidaj se va turna beton de ciment în exces faţă de nivelul fâşiilo</w:t>
      </w:r>
      <w:r>
        <w:t>r de ghidaj începând cu zona alaturată peretelui. Betonul se va nivela cu ajutorul dreptarului asezat pe muchie si tras rezemat de capete pe fasiile de ghidaj avand grija sa nu ramâna spatii goale intre fata inferioara a muchiei dreptarului si aceea a stra</w:t>
      </w:r>
      <w:r>
        <w:t>tului de mortar.</w:t>
      </w:r>
    </w:p>
    <w:p w:rsidR="00833F53" w:rsidRDefault="00732D25">
      <w:pPr>
        <w:pStyle w:val="BodyText"/>
        <w:ind w:left="701" w:firstLine="0"/>
        <w:jc w:val="both"/>
      </w:pPr>
      <w:r>
        <w:t>După</w:t>
      </w:r>
      <w:r>
        <w:rPr>
          <w:spacing w:val="-1"/>
        </w:rPr>
        <w:t xml:space="preserve"> </w:t>
      </w:r>
      <w:r>
        <w:t>turnare,</w:t>
      </w:r>
      <w:r>
        <w:rPr>
          <w:spacing w:val="-1"/>
        </w:rPr>
        <w:t xml:space="preserve"> </w:t>
      </w:r>
      <w:r>
        <w:t>betonul de</w:t>
      </w:r>
      <w:r>
        <w:rPr>
          <w:spacing w:val="-1"/>
        </w:rPr>
        <w:t xml:space="preserve"> </w:t>
      </w:r>
      <w:r>
        <w:t>ciment</w:t>
      </w:r>
      <w:r>
        <w:rPr>
          <w:spacing w:val="-1"/>
        </w:rPr>
        <w:t xml:space="preserve"> </w:t>
      </w:r>
      <w:r>
        <w:t>va fi</w:t>
      </w:r>
      <w:r>
        <w:rPr>
          <w:spacing w:val="-1"/>
        </w:rPr>
        <w:t xml:space="preserve"> </w:t>
      </w:r>
      <w:r>
        <w:t>protejat</w:t>
      </w:r>
      <w:r>
        <w:rPr>
          <w:spacing w:val="-1"/>
        </w:rPr>
        <w:t xml:space="preserve"> </w:t>
      </w:r>
      <w:r>
        <w:t>si</w:t>
      </w:r>
      <w:r>
        <w:rPr>
          <w:spacing w:val="-1"/>
        </w:rPr>
        <w:t xml:space="preserve"> </w:t>
      </w:r>
      <w:r>
        <w:t>întreţinut</w:t>
      </w:r>
      <w:r>
        <w:rPr>
          <w:spacing w:val="-1"/>
        </w:rPr>
        <w:t xml:space="preserve"> </w:t>
      </w:r>
      <w:r>
        <w:t>in</w:t>
      </w:r>
      <w:r>
        <w:rPr>
          <w:spacing w:val="-2"/>
        </w:rPr>
        <w:t xml:space="preserve"> </w:t>
      </w:r>
      <w:r>
        <w:t>stare</w:t>
      </w:r>
      <w:r>
        <w:rPr>
          <w:spacing w:val="-1"/>
        </w:rPr>
        <w:t xml:space="preserve"> </w:t>
      </w:r>
      <w:r>
        <w:t>umeda</w:t>
      </w:r>
      <w:r>
        <w:rPr>
          <w:spacing w:val="-1"/>
        </w:rPr>
        <w:t xml:space="preserve"> </w:t>
      </w:r>
      <w:r>
        <w:t>timp de</w:t>
      </w:r>
      <w:r>
        <w:rPr>
          <w:spacing w:val="-1"/>
        </w:rPr>
        <w:t xml:space="preserve"> </w:t>
      </w:r>
      <w:r>
        <w:t xml:space="preserve">7 </w:t>
      </w:r>
      <w:r>
        <w:rPr>
          <w:spacing w:val="-2"/>
        </w:rPr>
        <w:t>zile.</w:t>
      </w:r>
    </w:p>
    <w:p w:rsidR="00833F53" w:rsidRDefault="00732D25">
      <w:pPr>
        <w:pStyle w:val="Heading3"/>
        <w:spacing w:before="1" w:line="240" w:lineRule="auto"/>
        <w:ind w:left="134" w:right="567" w:firstLine="568"/>
        <w:jc w:val="both"/>
      </w:pPr>
      <w:r>
        <w:t xml:space="preserve">NORMATIVE PRIVIND EXECUTAREA LUCRĂRILOR DE PARDOSELI, PLINTE, </w:t>
      </w:r>
      <w:r>
        <w:rPr>
          <w:spacing w:val="-2"/>
        </w:rPr>
        <w:t>SCAFE:</w:t>
      </w:r>
    </w:p>
    <w:p w:rsidR="00833F53" w:rsidRDefault="00732D25">
      <w:pPr>
        <w:pStyle w:val="ListParagraph"/>
        <w:numPr>
          <w:ilvl w:val="0"/>
          <w:numId w:val="77"/>
        </w:numPr>
        <w:tabs>
          <w:tab w:val="left" w:pos="848"/>
        </w:tabs>
        <w:ind w:right="569"/>
        <w:rPr>
          <w:sz w:val="24"/>
        </w:rPr>
      </w:pPr>
      <w:r>
        <w:rPr>
          <w:sz w:val="24"/>
        </w:rPr>
        <w:t>GP037-98 “Normativ privind proiectarea, execuţia si asigurarea calitatii pardo</w:t>
      </w:r>
      <w:r>
        <w:rPr>
          <w:sz w:val="24"/>
        </w:rPr>
        <w:t xml:space="preserve">selilor la constructii </w:t>
      </w:r>
      <w:r>
        <w:rPr>
          <w:spacing w:val="-2"/>
          <w:sz w:val="24"/>
        </w:rPr>
        <w:t>civile</w:t>
      </w:r>
    </w:p>
    <w:p w:rsidR="00833F53" w:rsidRDefault="00732D25">
      <w:pPr>
        <w:pStyle w:val="ListParagraph"/>
        <w:numPr>
          <w:ilvl w:val="0"/>
          <w:numId w:val="77"/>
        </w:numPr>
        <w:tabs>
          <w:tab w:val="left" w:pos="848"/>
        </w:tabs>
        <w:ind w:right="564"/>
        <w:rPr>
          <w:sz w:val="24"/>
        </w:rPr>
      </w:pPr>
      <w:r>
        <w:rPr>
          <w:sz w:val="24"/>
        </w:rPr>
        <w:t>C.16/1984-</w:t>
      </w:r>
      <w:r>
        <w:rPr>
          <w:spacing w:val="-2"/>
          <w:sz w:val="24"/>
        </w:rPr>
        <w:t xml:space="preserve"> </w:t>
      </w:r>
      <w:r>
        <w:rPr>
          <w:sz w:val="24"/>
        </w:rPr>
        <w:t>“Normativ</w:t>
      </w:r>
      <w:r>
        <w:rPr>
          <w:spacing w:val="-1"/>
          <w:sz w:val="24"/>
        </w:rPr>
        <w:t xml:space="preserve"> </w:t>
      </w:r>
      <w:r>
        <w:rPr>
          <w:sz w:val="24"/>
        </w:rPr>
        <w:t>pentru</w:t>
      </w:r>
      <w:r>
        <w:rPr>
          <w:spacing w:val="-3"/>
          <w:sz w:val="24"/>
        </w:rPr>
        <w:t xml:space="preserve"> </w:t>
      </w:r>
      <w:r>
        <w:rPr>
          <w:sz w:val="24"/>
        </w:rPr>
        <w:t>realizarea</w:t>
      </w:r>
      <w:r>
        <w:rPr>
          <w:spacing w:val="-1"/>
          <w:sz w:val="24"/>
        </w:rPr>
        <w:t xml:space="preserve"> </w:t>
      </w:r>
      <w:r>
        <w:rPr>
          <w:sz w:val="24"/>
        </w:rPr>
        <w:t>pe</w:t>
      </w:r>
      <w:r>
        <w:rPr>
          <w:spacing w:val="-2"/>
          <w:sz w:val="24"/>
        </w:rPr>
        <w:t xml:space="preserve"> </w:t>
      </w:r>
      <w:r>
        <w:rPr>
          <w:sz w:val="24"/>
        </w:rPr>
        <w:t>timp</w:t>
      </w:r>
      <w:r>
        <w:rPr>
          <w:spacing w:val="-1"/>
          <w:sz w:val="24"/>
        </w:rPr>
        <w:t xml:space="preserve"> </w:t>
      </w:r>
      <w:r>
        <w:rPr>
          <w:sz w:val="24"/>
        </w:rPr>
        <w:t>friguros</w:t>
      </w:r>
      <w:r>
        <w:rPr>
          <w:spacing w:val="-2"/>
          <w:sz w:val="24"/>
        </w:rPr>
        <w:t xml:space="preserve"> </w:t>
      </w:r>
      <w:r>
        <w:rPr>
          <w:sz w:val="24"/>
        </w:rPr>
        <w:t>a</w:t>
      </w:r>
      <w:r>
        <w:rPr>
          <w:spacing w:val="-2"/>
          <w:sz w:val="24"/>
        </w:rPr>
        <w:t xml:space="preserve"> </w:t>
      </w:r>
      <w:r>
        <w:rPr>
          <w:sz w:val="24"/>
        </w:rPr>
        <w:t>lucrărilor</w:t>
      </w:r>
      <w:r>
        <w:rPr>
          <w:spacing w:val="-2"/>
          <w:sz w:val="24"/>
        </w:rPr>
        <w:t xml:space="preserve"> </w:t>
      </w:r>
      <w:r>
        <w:rPr>
          <w:sz w:val="24"/>
        </w:rPr>
        <w:t>de</w:t>
      </w:r>
      <w:r>
        <w:rPr>
          <w:spacing w:val="-1"/>
          <w:sz w:val="24"/>
        </w:rPr>
        <w:t xml:space="preserve"> </w:t>
      </w:r>
      <w:r>
        <w:rPr>
          <w:sz w:val="24"/>
        </w:rPr>
        <w:t>construcţii şi</w:t>
      </w:r>
      <w:r>
        <w:rPr>
          <w:spacing w:val="-2"/>
          <w:sz w:val="24"/>
        </w:rPr>
        <w:t xml:space="preserve"> </w:t>
      </w:r>
      <w:r>
        <w:rPr>
          <w:sz w:val="24"/>
        </w:rPr>
        <w:t>a</w:t>
      </w:r>
      <w:r>
        <w:rPr>
          <w:spacing w:val="-2"/>
          <w:sz w:val="24"/>
        </w:rPr>
        <w:t xml:space="preserve"> </w:t>
      </w:r>
      <w:r>
        <w:rPr>
          <w:sz w:val="24"/>
        </w:rPr>
        <w:t xml:space="preserve">instalaţiilor </w:t>
      </w:r>
      <w:r>
        <w:rPr>
          <w:spacing w:val="-2"/>
          <w:sz w:val="24"/>
        </w:rPr>
        <w:t>aferente”;</w:t>
      </w:r>
    </w:p>
    <w:p w:rsidR="00833F53" w:rsidRDefault="00732D25">
      <w:pPr>
        <w:pStyle w:val="ListParagraph"/>
        <w:numPr>
          <w:ilvl w:val="0"/>
          <w:numId w:val="77"/>
        </w:numPr>
        <w:tabs>
          <w:tab w:val="left" w:pos="848"/>
        </w:tabs>
        <w:ind w:right="568"/>
        <w:rPr>
          <w:sz w:val="24"/>
        </w:rPr>
      </w:pPr>
      <w:r>
        <w:rPr>
          <w:sz w:val="24"/>
        </w:rPr>
        <w:t>C.56/1985- “Normativ pentru verificarea calităţii şi recepţia lucrărilor de construcţii şi instalaţii</w:t>
      </w:r>
      <w:r>
        <w:rPr>
          <w:spacing w:val="80"/>
          <w:w w:val="150"/>
          <w:sz w:val="24"/>
        </w:rPr>
        <w:t xml:space="preserve"> </w:t>
      </w:r>
      <w:r>
        <w:rPr>
          <w:spacing w:val="-2"/>
          <w:sz w:val="24"/>
        </w:rPr>
        <w:t>aferente”;</w:t>
      </w:r>
    </w:p>
    <w:p w:rsidR="00833F53" w:rsidRDefault="00732D25">
      <w:pPr>
        <w:pStyle w:val="ListParagraph"/>
        <w:numPr>
          <w:ilvl w:val="0"/>
          <w:numId w:val="77"/>
        </w:numPr>
        <w:tabs>
          <w:tab w:val="left" w:pos="847"/>
        </w:tabs>
        <w:ind w:left="847" w:hanging="147"/>
        <w:rPr>
          <w:sz w:val="24"/>
        </w:rPr>
      </w:pPr>
      <w:r>
        <w:rPr>
          <w:sz w:val="24"/>
        </w:rPr>
        <w:t>STAS</w:t>
      </w:r>
      <w:r>
        <w:rPr>
          <w:spacing w:val="-8"/>
          <w:sz w:val="24"/>
        </w:rPr>
        <w:t xml:space="preserve"> </w:t>
      </w:r>
      <w:r>
        <w:rPr>
          <w:sz w:val="24"/>
        </w:rPr>
        <w:t>7055/1987-</w:t>
      </w:r>
      <w:r>
        <w:rPr>
          <w:spacing w:val="-8"/>
          <w:sz w:val="24"/>
        </w:rPr>
        <w:t xml:space="preserve"> </w:t>
      </w:r>
      <w:r>
        <w:rPr>
          <w:sz w:val="24"/>
        </w:rPr>
        <w:t>“Ciment</w:t>
      </w:r>
      <w:r>
        <w:rPr>
          <w:spacing w:val="-8"/>
          <w:sz w:val="24"/>
        </w:rPr>
        <w:t xml:space="preserve"> </w:t>
      </w:r>
      <w:r>
        <w:rPr>
          <w:sz w:val="24"/>
        </w:rPr>
        <w:t>“,</w:t>
      </w:r>
      <w:r>
        <w:rPr>
          <w:spacing w:val="-8"/>
          <w:sz w:val="24"/>
        </w:rPr>
        <w:t xml:space="preserve"> </w:t>
      </w:r>
      <w:r>
        <w:rPr>
          <w:sz w:val="24"/>
        </w:rPr>
        <w:t>“Portland</w:t>
      </w:r>
      <w:r>
        <w:rPr>
          <w:spacing w:val="-7"/>
          <w:sz w:val="24"/>
        </w:rPr>
        <w:t xml:space="preserve"> </w:t>
      </w:r>
      <w:r>
        <w:rPr>
          <w:spacing w:val="-2"/>
          <w:sz w:val="24"/>
        </w:rPr>
        <w:t>alb”;</w:t>
      </w:r>
    </w:p>
    <w:p w:rsidR="00833F53" w:rsidRDefault="00732D25">
      <w:pPr>
        <w:pStyle w:val="ListParagraph"/>
        <w:numPr>
          <w:ilvl w:val="0"/>
          <w:numId w:val="77"/>
        </w:numPr>
        <w:tabs>
          <w:tab w:val="left" w:pos="847"/>
        </w:tabs>
        <w:ind w:left="847" w:hanging="147"/>
        <w:rPr>
          <w:sz w:val="24"/>
        </w:rPr>
      </w:pPr>
      <w:r>
        <w:rPr>
          <w:sz w:val="24"/>
        </w:rPr>
        <w:t>STAS</w:t>
      </w:r>
      <w:r>
        <w:rPr>
          <w:spacing w:val="-10"/>
          <w:sz w:val="24"/>
        </w:rPr>
        <w:t xml:space="preserve"> </w:t>
      </w:r>
      <w:r>
        <w:rPr>
          <w:sz w:val="24"/>
        </w:rPr>
        <w:t>328/1980-</w:t>
      </w:r>
      <w:r>
        <w:rPr>
          <w:spacing w:val="-9"/>
          <w:sz w:val="24"/>
        </w:rPr>
        <w:t xml:space="preserve"> </w:t>
      </w:r>
      <w:r>
        <w:rPr>
          <w:sz w:val="24"/>
        </w:rPr>
        <w:t>“Lianţi</w:t>
      </w:r>
      <w:r>
        <w:rPr>
          <w:spacing w:val="-10"/>
          <w:sz w:val="24"/>
        </w:rPr>
        <w:t xml:space="preserve"> </w:t>
      </w:r>
      <w:r>
        <w:rPr>
          <w:sz w:val="24"/>
        </w:rPr>
        <w:t>hidraulici”,</w:t>
      </w:r>
      <w:r>
        <w:rPr>
          <w:spacing w:val="-11"/>
          <w:sz w:val="24"/>
        </w:rPr>
        <w:t xml:space="preserve"> </w:t>
      </w:r>
      <w:r>
        <w:rPr>
          <w:sz w:val="24"/>
        </w:rPr>
        <w:t>“Ciment</w:t>
      </w:r>
      <w:r>
        <w:rPr>
          <w:spacing w:val="-9"/>
          <w:sz w:val="24"/>
        </w:rPr>
        <w:t xml:space="preserve"> </w:t>
      </w:r>
      <w:r>
        <w:rPr>
          <w:spacing w:val="-2"/>
          <w:sz w:val="24"/>
        </w:rPr>
        <w:t>Portland”.</w:t>
      </w:r>
    </w:p>
    <w:p w:rsidR="00833F53" w:rsidRDefault="00732D25">
      <w:pPr>
        <w:pStyle w:val="Heading3"/>
      </w:pPr>
      <w:r>
        <w:t>EXECUTAREA</w:t>
      </w:r>
      <w:r>
        <w:rPr>
          <w:spacing w:val="-1"/>
        </w:rPr>
        <w:t xml:space="preserve"> </w:t>
      </w:r>
      <w:r>
        <w:t>LUCRARILOR</w:t>
      </w:r>
      <w:r>
        <w:rPr>
          <w:spacing w:val="-1"/>
        </w:rPr>
        <w:t xml:space="preserve"> </w:t>
      </w:r>
      <w:r>
        <w:t>PE</w:t>
      </w:r>
      <w:r>
        <w:rPr>
          <w:spacing w:val="-3"/>
        </w:rPr>
        <w:t xml:space="preserve"> </w:t>
      </w:r>
      <w:r>
        <w:t xml:space="preserve">TIMP </w:t>
      </w:r>
      <w:r>
        <w:rPr>
          <w:spacing w:val="-2"/>
        </w:rPr>
        <w:t>FRIGUROS</w:t>
      </w:r>
    </w:p>
    <w:p w:rsidR="00833F53" w:rsidRDefault="00732D25">
      <w:pPr>
        <w:pStyle w:val="ListParagraph"/>
        <w:numPr>
          <w:ilvl w:val="0"/>
          <w:numId w:val="76"/>
        </w:numPr>
        <w:tabs>
          <w:tab w:val="left" w:pos="941"/>
        </w:tabs>
        <w:spacing w:line="275" w:lineRule="exact"/>
        <w:ind w:left="941"/>
        <w:rPr>
          <w:sz w:val="24"/>
        </w:rPr>
      </w:pPr>
      <w:r>
        <w:rPr>
          <w:sz w:val="24"/>
        </w:rPr>
        <w:t>Lucrările</w:t>
      </w:r>
      <w:r>
        <w:rPr>
          <w:spacing w:val="-2"/>
          <w:sz w:val="24"/>
        </w:rPr>
        <w:t xml:space="preserve"> </w:t>
      </w:r>
      <w:r>
        <w:rPr>
          <w:sz w:val="24"/>
        </w:rPr>
        <w:t>se</w:t>
      </w:r>
      <w:r>
        <w:rPr>
          <w:spacing w:val="-1"/>
          <w:sz w:val="24"/>
        </w:rPr>
        <w:t xml:space="preserve"> </w:t>
      </w:r>
      <w:r>
        <w:rPr>
          <w:sz w:val="24"/>
        </w:rPr>
        <w:t>vor executa</w:t>
      </w:r>
      <w:r>
        <w:rPr>
          <w:spacing w:val="-1"/>
          <w:sz w:val="24"/>
        </w:rPr>
        <w:t xml:space="preserve"> </w:t>
      </w:r>
      <w:r>
        <w:rPr>
          <w:sz w:val="24"/>
        </w:rPr>
        <w:t>în condiţiile</w:t>
      </w:r>
      <w:r>
        <w:rPr>
          <w:spacing w:val="-1"/>
          <w:sz w:val="24"/>
        </w:rPr>
        <w:t xml:space="preserve"> </w:t>
      </w:r>
      <w:r>
        <w:rPr>
          <w:sz w:val="24"/>
        </w:rPr>
        <w:t>prevăzute</w:t>
      </w:r>
      <w:r>
        <w:rPr>
          <w:spacing w:val="-1"/>
          <w:sz w:val="24"/>
        </w:rPr>
        <w:t xml:space="preserve"> </w:t>
      </w:r>
      <w:r>
        <w:rPr>
          <w:sz w:val="24"/>
        </w:rPr>
        <w:t>în</w:t>
      </w:r>
      <w:r>
        <w:rPr>
          <w:spacing w:val="-1"/>
          <w:sz w:val="24"/>
        </w:rPr>
        <w:t xml:space="preserve"> </w:t>
      </w:r>
      <w:r>
        <w:rPr>
          <w:sz w:val="24"/>
        </w:rPr>
        <w:t>actele normative</w:t>
      </w:r>
      <w:r>
        <w:rPr>
          <w:spacing w:val="-1"/>
          <w:sz w:val="24"/>
        </w:rPr>
        <w:t xml:space="preserve"> </w:t>
      </w:r>
      <w:r>
        <w:rPr>
          <w:sz w:val="24"/>
        </w:rPr>
        <w:t>în vigoare,</w:t>
      </w:r>
      <w:r>
        <w:rPr>
          <w:spacing w:val="-1"/>
          <w:sz w:val="24"/>
        </w:rPr>
        <w:t xml:space="preserve"> </w:t>
      </w:r>
      <w:r>
        <w:rPr>
          <w:sz w:val="24"/>
        </w:rPr>
        <w:t xml:space="preserve">printre </w:t>
      </w:r>
      <w:r>
        <w:rPr>
          <w:spacing w:val="-2"/>
          <w:sz w:val="24"/>
        </w:rPr>
        <w:t>care:</w:t>
      </w:r>
    </w:p>
    <w:p w:rsidR="00833F53" w:rsidRDefault="00732D25">
      <w:pPr>
        <w:pStyle w:val="ListParagraph"/>
        <w:numPr>
          <w:ilvl w:val="1"/>
          <w:numId w:val="76"/>
        </w:numPr>
        <w:tabs>
          <w:tab w:val="left" w:pos="846"/>
        </w:tabs>
        <w:ind w:left="846" w:hanging="145"/>
        <w:rPr>
          <w:sz w:val="24"/>
        </w:rPr>
      </w:pPr>
      <w:r>
        <w:rPr>
          <w:sz w:val="24"/>
        </w:rPr>
        <w:t>Normativ</w:t>
      </w:r>
      <w:r>
        <w:rPr>
          <w:spacing w:val="-1"/>
          <w:sz w:val="24"/>
        </w:rPr>
        <w:t xml:space="preserve"> </w:t>
      </w:r>
      <w:r>
        <w:rPr>
          <w:sz w:val="24"/>
        </w:rPr>
        <w:t>pentru</w:t>
      </w:r>
      <w:r>
        <w:rPr>
          <w:spacing w:val="-1"/>
          <w:sz w:val="24"/>
        </w:rPr>
        <w:t xml:space="preserve"> </w:t>
      </w:r>
      <w:r>
        <w:rPr>
          <w:sz w:val="24"/>
        </w:rPr>
        <w:t>executarea lucrărilor</w:t>
      </w:r>
      <w:r>
        <w:rPr>
          <w:spacing w:val="-1"/>
          <w:sz w:val="24"/>
        </w:rPr>
        <w:t xml:space="preserve"> </w:t>
      </w:r>
      <w:r>
        <w:rPr>
          <w:sz w:val="24"/>
        </w:rPr>
        <w:t>de beton</w:t>
      </w:r>
      <w:r>
        <w:rPr>
          <w:spacing w:val="-1"/>
          <w:sz w:val="24"/>
        </w:rPr>
        <w:t xml:space="preserve"> </w:t>
      </w:r>
      <w:r>
        <w:rPr>
          <w:sz w:val="24"/>
        </w:rPr>
        <w:t>şi</w:t>
      </w:r>
      <w:r>
        <w:rPr>
          <w:spacing w:val="-2"/>
          <w:sz w:val="24"/>
        </w:rPr>
        <w:t xml:space="preserve"> </w:t>
      </w:r>
      <w:r>
        <w:rPr>
          <w:sz w:val="24"/>
        </w:rPr>
        <w:t>beton armat,</w:t>
      </w:r>
      <w:r>
        <w:rPr>
          <w:spacing w:val="-1"/>
          <w:sz w:val="24"/>
        </w:rPr>
        <w:t xml:space="preserve"> </w:t>
      </w:r>
      <w:r>
        <w:rPr>
          <w:sz w:val="24"/>
        </w:rPr>
        <w:t>indicativ NE012-</w:t>
      </w:r>
      <w:r>
        <w:rPr>
          <w:spacing w:val="-4"/>
          <w:sz w:val="24"/>
        </w:rPr>
        <w:t>1999</w:t>
      </w:r>
    </w:p>
    <w:p w:rsidR="00833F53" w:rsidRDefault="00732D25">
      <w:pPr>
        <w:pStyle w:val="ListParagraph"/>
        <w:numPr>
          <w:ilvl w:val="1"/>
          <w:numId w:val="76"/>
        </w:numPr>
        <w:tabs>
          <w:tab w:val="left" w:pos="846"/>
        </w:tabs>
        <w:ind w:left="846" w:hanging="145"/>
        <w:rPr>
          <w:sz w:val="24"/>
        </w:rPr>
      </w:pPr>
      <w:r>
        <w:rPr>
          <w:sz w:val="24"/>
        </w:rPr>
        <w:t>Normativ</w:t>
      </w:r>
      <w:r>
        <w:rPr>
          <w:spacing w:val="-4"/>
          <w:sz w:val="24"/>
        </w:rPr>
        <w:t xml:space="preserve"> </w:t>
      </w:r>
      <w:r>
        <w:rPr>
          <w:sz w:val="24"/>
        </w:rPr>
        <w:t>pentru</w:t>
      </w:r>
      <w:r>
        <w:rPr>
          <w:spacing w:val="-1"/>
          <w:sz w:val="24"/>
        </w:rPr>
        <w:t xml:space="preserve"> </w:t>
      </w:r>
      <w:r>
        <w:rPr>
          <w:sz w:val="24"/>
        </w:rPr>
        <w:t>executarea</w:t>
      </w:r>
      <w:r>
        <w:rPr>
          <w:spacing w:val="-1"/>
          <w:sz w:val="24"/>
        </w:rPr>
        <w:t xml:space="preserve"> </w:t>
      </w:r>
      <w:r>
        <w:rPr>
          <w:sz w:val="24"/>
        </w:rPr>
        <w:t>lucrărilor</w:t>
      </w:r>
      <w:r>
        <w:rPr>
          <w:spacing w:val="-1"/>
          <w:sz w:val="24"/>
        </w:rPr>
        <w:t xml:space="preserve"> </w:t>
      </w:r>
      <w:r>
        <w:rPr>
          <w:sz w:val="24"/>
        </w:rPr>
        <w:t>de</w:t>
      </w:r>
      <w:r>
        <w:rPr>
          <w:spacing w:val="1"/>
          <w:sz w:val="24"/>
        </w:rPr>
        <w:t xml:space="preserve"> </w:t>
      </w:r>
      <w:r>
        <w:rPr>
          <w:sz w:val="24"/>
        </w:rPr>
        <w:t>construcţii</w:t>
      </w:r>
      <w:r>
        <w:rPr>
          <w:spacing w:val="-1"/>
          <w:sz w:val="24"/>
        </w:rPr>
        <w:t xml:space="preserve"> </w:t>
      </w:r>
      <w:r>
        <w:rPr>
          <w:sz w:val="24"/>
        </w:rPr>
        <w:t>pe</w:t>
      </w:r>
      <w:r>
        <w:rPr>
          <w:spacing w:val="-1"/>
          <w:sz w:val="24"/>
        </w:rPr>
        <w:t xml:space="preserve"> </w:t>
      </w:r>
      <w:r>
        <w:rPr>
          <w:sz w:val="24"/>
        </w:rPr>
        <w:t>timp</w:t>
      </w:r>
      <w:r>
        <w:rPr>
          <w:spacing w:val="-1"/>
          <w:sz w:val="24"/>
        </w:rPr>
        <w:t xml:space="preserve"> </w:t>
      </w:r>
      <w:r>
        <w:rPr>
          <w:sz w:val="24"/>
        </w:rPr>
        <w:t>friguros,</w:t>
      </w:r>
      <w:r>
        <w:rPr>
          <w:spacing w:val="-1"/>
          <w:sz w:val="24"/>
        </w:rPr>
        <w:t xml:space="preserve"> </w:t>
      </w:r>
      <w:r>
        <w:rPr>
          <w:sz w:val="24"/>
        </w:rPr>
        <w:t>indicativ</w:t>
      </w:r>
      <w:r>
        <w:rPr>
          <w:spacing w:val="-1"/>
          <w:sz w:val="24"/>
        </w:rPr>
        <w:t xml:space="preserve"> </w:t>
      </w:r>
      <w:r>
        <w:rPr>
          <w:spacing w:val="-2"/>
          <w:sz w:val="24"/>
        </w:rPr>
        <w:t>C16/84;</w:t>
      </w:r>
    </w:p>
    <w:p w:rsidR="00833F53" w:rsidRDefault="00732D25">
      <w:pPr>
        <w:pStyle w:val="ListParagraph"/>
        <w:numPr>
          <w:ilvl w:val="1"/>
          <w:numId w:val="76"/>
        </w:numPr>
        <w:tabs>
          <w:tab w:val="left" w:pos="846"/>
        </w:tabs>
        <w:ind w:left="846" w:hanging="145"/>
        <w:rPr>
          <w:sz w:val="24"/>
        </w:rPr>
      </w:pPr>
      <w:r>
        <w:rPr>
          <w:sz w:val="24"/>
        </w:rPr>
        <w:t>Instrucţiuni</w:t>
      </w:r>
      <w:r>
        <w:rPr>
          <w:spacing w:val="-3"/>
          <w:sz w:val="24"/>
        </w:rPr>
        <w:t xml:space="preserve"> </w:t>
      </w:r>
      <w:r>
        <w:rPr>
          <w:sz w:val="24"/>
        </w:rPr>
        <w:t>tehnice</w:t>
      </w:r>
      <w:r>
        <w:rPr>
          <w:spacing w:val="-1"/>
          <w:sz w:val="24"/>
        </w:rPr>
        <w:t xml:space="preserve"> </w:t>
      </w:r>
      <w:r>
        <w:rPr>
          <w:sz w:val="24"/>
        </w:rPr>
        <w:t>pentru</w:t>
      </w:r>
      <w:r>
        <w:rPr>
          <w:spacing w:val="-2"/>
          <w:sz w:val="24"/>
        </w:rPr>
        <w:t xml:space="preserve"> </w:t>
      </w:r>
      <w:r>
        <w:rPr>
          <w:sz w:val="24"/>
        </w:rPr>
        <w:t>sudarea</w:t>
      </w:r>
      <w:r>
        <w:rPr>
          <w:spacing w:val="-1"/>
          <w:sz w:val="24"/>
        </w:rPr>
        <w:t xml:space="preserve"> </w:t>
      </w:r>
      <w:r>
        <w:rPr>
          <w:sz w:val="24"/>
        </w:rPr>
        <w:t>armăturilor</w:t>
      </w:r>
      <w:r>
        <w:rPr>
          <w:spacing w:val="-1"/>
          <w:sz w:val="24"/>
        </w:rPr>
        <w:t xml:space="preserve"> </w:t>
      </w:r>
      <w:r>
        <w:rPr>
          <w:sz w:val="24"/>
        </w:rPr>
        <w:t>din</w:t>
      </w:r>
      <w:r>
        <w:rPr>
          <w:spacing w:val="-2"/>
          <w:sz w:val="24"/>
        </w:rPr>
        <w:t xml:space="preserve"> </w:t>
      </w:r>
      <w:r>
        <w:rPr>
          <w:sz w:val="24"/>
        </w:rPr>
        <w:t>oţel beton,</w:t>
      </w:r>
      <w:r>
        <w:rPr>
          <w:spacing w:val="-2"/>
          <w:sz w:val="24"/>
        </w:rPr>
        <w:t xml:space="preserve"> C28/83.</w:t>
      </w:r>
    </w:p>
    <w:p w:rsidR="00833F53" w:rsidRDefault="00732D25">
      <w:pPr>
        <w:pStyle w:val="ListParagraph"/>
        <w:numPr>
          <w:ilvl w:val="0"/>
          <w:numId w:val="76"/>
        </w:numPr>
        <w:tabs>
          <w:tab w:val="left" w:pos="941"/>
        </w:tabs>
        <w:ind w:left="941"/>
        <w:rPr>
          <w:sz w:val="24"/>
        </w:rPr>
      </w:pPr>
      <w:r>
        <w:rPr>
          <w:sz w:val="24"/>
        </w:rPr>
        <w:t>Printre</w:t>
      </w:r>
      <w:r>
        <w:rPr>
          <w:spacing w:val="-1"/>
          <w:sz w:val="24"/>
        </w:rPr>
        <w:t xml:space="preserve"> </w:t>
      </w:r>
      <w:r>
        <w:rPr>
          <w:sz w:val="24"/>
        </w:rPr>
        <w:t xml:space="preserve">măsurile speciale </w:t>
      </w:r>
      <w:r>
        <w:rPr>
          <w:sz w:val="24"/>
        </w:rPr>
        <w:t>care</w:t>
      </w:r>
      <w:r>
        <w:rPr>
          <w:spacing w:val="-1"/>
          <w:sz w:val="24"/>
        </w:rPr>
        <w:t xml:space="preserve"> </w:t>
      </w:r>
      <w:r>
        <w:rPr>
          <w:sz w:val="24"/>
        </w:rPr>
        <w:t>trebuie avute în</w:t>
      </w:r>
      <w:r>
        <w:rPr>
          <w:spacing w:val="-2"/>
          <w:sz w:val="24"/>
        </w:rPr>
        <w:t xml:space="preserve"> </w:t>
      </w:r>
      <w:r>
        <w:rPr>
          <w:sz w:val="24"/>
        </w:rPr>
        <w:t xml:space="preserve">vedere, se </w:t>
      </w:r>
      <w:r>
        <w:rPr>
          <w:spacing w:val="-2"/>
          <w:sz w:val="24"/>
        </w:rPr>
        <w:t>menţionează:</w:t>
      </w:r>
    </w:p>
    <w:p w:rsidR="00833F53" w:rsidRDefault="00732D25">
      <w:pPr>
        <w:pStyle w:val="ListParagraph"/>
        <w:numPr>
          <w:ilvl w:val="1"/>
          <w:numId w:val="76"/>
        </w:numPr>
        <w:tabs>
          <w:tab w:val="left" w:pos="847"/>
        </w:tabs>
        <w:ind w:left="134" w:right="564" w:firstLine="568"/>
        <w:rPr>
          <w:sz w:val="24"/>
        </w:rPr>
      </w:pPr>
      <w:r>
        <w:rPr>
          <w:sz w:val="24"/>
        </w:rPr>
        <w:t>betoanele</w:t>
      </w:r>
      <w:r>
        <w:rPr>
          <w:spacing w:val="80"/>
          <w:sz w:val="24"/>
        </w:rPr>
        <w:t xml:space="preserve"> </w:t>
      </w:r>
      <w:r>
        <w:rPr>
          <w:sz w:val="24"/>
        </w:rPr>
        <w:t>şi</w:t>
      </w:r>
      <w:r>
        <w:rPr>
          <w:spacing w:val="80"/>
          <w:sz w:val="24"/>
        </w:rPr>
        <w:t xml:space="preserve"> </w:t>
      </w:r>
      <w:r>
        <w:rPr>
          <w:sz w:val="24"/>
        </w:rPr>
        <w:t>mortarele</w:t>
      </w:r>
      <w:r>
        <w:rPr>
          <w:spacing w:val="80"/>
          <w:sz w:val="24"/>
        </w:rPr>
        <w:t xml:space="preserve"> </w:t>
      </w:r>
      <w:r>
        <w:rPr>
          <w:sz w:val="24"/>
        </w:rPr>
        <w:t>se</w:t>
      </w:r>
      <w:r>
        <w:rPr>
          <w:spacing w:val="80"/>
          <w:sz w:val="24"/>
        </w:rPr>
        <w:t xml:space="preserve"> </w:t>
      </w:r>
      <w:r>
        <w:rPr>
          <w:sz w:val="24"/>
        </w:rPr>
        <w:t>vor</w:t>
      </w:r>
      <w:r>
        <w:rPr>
          <w:spacing w:val="80"/>
          <w:sz w:val="24"/>
        </w:rPr>
        <w:t xml:space="preserve"> </w:t>
      </w:r>
      <w:r>
        <w:rPr>
          <w:sz w:val="24"/>
        </w:rPr>
        <w:t>încălzi</w:t>
      </w:r>
      <w:r>
        <w:rPr>
          <w:spacing w:val="80"/>
          <w:sz w:val="24"/>
        </w:rPr>
        <w:t xml:space="preserve"> </w:t>
      </w:r>
      <w:r>
        <w:rPr>
          <w:sz w:val="24"/>
        </w:rPr>
        <w:t>la</w:t>
      </w:r>
      <w:r>
        <w:rPr>
          <w:spacing w:val="80"/>
          <w:sz w:val="24"/>
        </w:rPr>
        <w:t xml:space="preserve"> </w:t>
      </w:r>
      <w:r>
        <w:rPr>
          <w:sz w:val="24"/>
        </w:rPr>
        <w:t>o</w:t>
      </w:r>
      <w:r>
        <w:rPr>
          <w:spacing w:val="80"/>
          <w:sz w:val="24"/>
        </w:rPr>
        <w:t xml:space="preserve"> </w:t>
      </w:r>
      <w:r>
        <w:rPr>
          <w:sz w:val="24"/>
        </w:rPr>
        <w:t>temperatură</w:t>
      </w:r>
      <w:r>
        <w:rPr>
          <w:spacing w:val="80"/>
          <w:sz w:val="24"/>
        </w:rPr>
        <w:t xml:space="preserve"> </w:t>
      </w:r>
      <w:r>
        <w:rPr>
          <w:sz w:val="24"/>
        </w:rPr>
        <w:t>de</w:t>
      </w:r>
      <w:r>
        <w:rPr>
          <w:spacing w:val="80"/>
          <w:sz w:val="24"/>
        </w:rPr>
        <w:t xml:space="preserve"> </w:t>
      </w:r>
      <w:r>
        <w:rPr>
          <w:sz w:val="24"/>
        </w:rPr>
        <w:t>max.</w:t>
      </w:r>
      <w:r>
        <w:rPr>
          <w:spacing w:val="80"/>
          <w:sz w:val="24"/>
        </w:rPr>
        <w:t xml:space="preserve"> </w:t>
      </w:r>
      <w:r>
        <w:rPr>
          <w:sz w:val="24"/>
        </w:rPr>
        <w:t>40</w:t>
      </w:r>
      <w:r>
        <w:rPr>
          <w:sz w:val="24"/>
          <w:vertAlign w:val="superscript"/>
        </w:rPr>
        <w:t>0</w:t>
      </w:r>
      <w:r>
        <w:rPr>
          <w:sz w:val="24"/>
        </w:rPr>
        <w:t>C,</w:t>
      </w:r>
      <w:r>
        <w:rPr>
          <w:spacing w:val="80"/>
          <w:sz w:val="24"/>
        </w:rPr>
        <w:t xml:space="preserve"> </w:t>
      </w:r>
      <w:r>
        <w:rPr>
          <w:sz w:val="24"/>
        </w:rPr>
        <w:t>luându-se</w:t>
      </w:r>
      <w:r>
        <w:rPr>
          <w:spacing w:val="80"/>
          <w:sz w:val="24"/>
        </w:rPr>
        <w:t xml:space="preserve"> </w:t>
      </w:r>
      <w:r>
        <w:rPr>
          <w:sz w:val="24"/>
        </w:rPr>
        <w:t>măsuri</w:t>
      </w:r>
      <w:r>
        <w:rPr>
          <w:spacing w:val="40"/>
          <w:sz w:val="24"/>
        </w:rPr>
        <w:t xml:space="preserve"> </w:t>
      </w:r>
      <w:r>
        <w:rPr>
          <w:sz w:val="24"/>
        </w:rPr>
        <w:t>corespunzătoare de conservare a căldurii;</w:t>
      </w:r>
    </w:p>
    <w:p w:rsidR="00833F53" w:rsidRDefault="00732D25">
      <w:pPr>
        <w:pStyle w:val="ListParagraph"/>
        <w:numPr>
          <w:ilvl w:val="1"/>
          <w:numId w:val="76"/>
        </w:numPr>
        <w:tabs>
          <w:tab w:val="left" w:pos="846"/>
        </w:tabs>
        <w:ind w:left="846" w:hanging="145"/>
        <w:rPr>
          <w:sz w:val="24"/>
        </w:rPr>
      </w:pPr>
      <w:r>
        <w:rPr>
          <w:sz w:val="24"/>
        </w:rPr>
        <w:t>se</w:t>
      </w:r>
      <w:r>
        <w:rPr>
          <w:spacing w:val="-1"/>
          <w:sz w:val="24"/>
        </w:rPr>
        <w:t xml:space="preserve"> </w:t>
      </w:r>
      <w:r>
        <w:rPr>
          <w:sz w:val="24"/>
        </w:rPr>
        <w:t>vor</w:t>
      </w:r>
      <w:r>
        <w:rPr>
          <w:spacing w:val="-1"/>
          <w:sz w:val="24"/>
        </w:rPr>
        <w:t xml:space="preserve"> </w:t>
      </w:r>
      <w:r>
        <w:rPr>
          <w:sz w:val="24"/>
        </w:rPr>
        <w:t>termoizola</w:t>
      </w:r>
      <w:r>
        <w:rPr>
          <w:spacing w:val="-1"/>
          <w:sz w:val="24"/>
        </w:rPr>
        <w:t xml:space="preserve"> </w:t>
      </w:r>
      <w:r>
        <w:rPr>
          <w:spacing w:val="-2"/>
          <w:sz w:val="24"/>
        </w:rPr>
        <w:t>cofrajele;</w:t>
      </w:r>
    </w:p>
    <w:p w:rsidR="00833F53" w:rsidRDefault="00732D25">
      <w:pPr>
        <w:pStyle w:val="ListParagraph"/>
        <w:numPr>
          <w:ilvl w:val="1"/>
          <w:numId w:val="76"/>
        </w:numPr>
        <w:tabs>
          <w:tab w:val="left" w:pos="906"/>
        </w:tabs>
        <w:ind w:left="906" w:hanging="205"/>
        <w:rPr>
          <w:sz w:val="24"/>
        </w:rPr>
      </w:pPr>
      <w:r>
        <w:rPr>
          <w:sz w:val="24"/>
        </w:rPr>
        <w:t>înainte</w:t>
      </w:r>
      <w:r>
        <w:rPr>
          <w:spacing w:val="-3"/>
          <w:sz w:val="24"/>
        </w:rPr>
        <w:t xml:space="preserve"> </w:t>
      </w:r>
      <w:r>
        <w:rPr>
          <w:sz w:val="24"/>
        </w:rPr>
        <w:t>de</w:t>
      </w:r>
      <w:r>
        <w:rPr>
          <w:spacing w:val="-1"/>
          <w:sz w:val="24"/>
        </w:rPr>
        <w:t xml:space="preserve"> </w:t>
      </w:r>
      <w:r>
        <w:rPr>
          <w:sz w:val="24"/>
        </w:rPr>
        <w:t>turnarea betoanelor</w:t>
      </w:r>
      <w:r>
        <w:rPr>
          <w:spacing w:val="-1"/>
          <w:sz w:val="24"/>
        </w:rPr>
        <w:t xml:space="preserve"> </w:t>
      </w:r>
      <w:r>
        <w:rPr>
          <w:sz w:val="24"/>
        </w:rPr>
        <w:t>se va</w:t>
      </w:r>
      <w:r>
        <w:rPr>
          <w:spacing w:val="-2"/>
          <w:sz w:val="24"/>
        </w:rPr>
        <w:t xml:space="preserve"> </w:t>
      </w:r>
      <w:r>
        <w:rPr>
          <w:sz w:val="24"/>
        </w:rPr>
        <w:t>verifica</w:t>
      </w:r>
      <w:r>
        <w:rPr>
          <w:spacing w:val="-1"/>
          <w:sz w:val="24"/>
        </w:rPr>
        <w:t xml:space="preserve"> </w:t>
      </w:r>
      <w:r>
        <w:rPr>
          <w:sz w:val="24"/>
        </w:rPr>
        <w:t xml:space="preserve">dacă </w:t>
      </w:r>
      <w:r>
        <w:rPr>
          <w:sz w:val="24"/>
        </w:rPr>
        <w:t>s-au</w:t>
      </w:r>
      <w:r>
        <w:rPr>
          <w:spacing w:val="-1"/>
          <w:sz w:val="24"/>
        </w:rPr>
        <w:t xml:space="preserve"> </w:t>
      </w:r>
      <w:r>
        <w:rPr>
          <w:sz w:val="24"/>
        </w:rPr>
        <w:t>îndepărtat resturile</w:t>
      </w:r>
      <w:r>
        <w:rPr>
          <w:spacing w:val="-1"/>
          <w:sz w:val="24"/>
        </w:rPr>
        <w:t xml:space="preserve"> </w:t>
      </w:r>
      <w:r>
        <w:rPr>
          <w:sz w:val="24"/>
        </w:rPr>
        <w:t xml:space="preserve">de </w:t>
      </w:r>
      <w:r>
        <w:rPr>
          <w:spacing w:val="-2"/>
          <w:sz w:val="24"/>
        </w:rPr>
        <w:t>zăpadă;</w:t>
      </w:r>
    </w:p>
    <w:p w:rsidR="00833F53" w:rsidRDefault="00732D25">
      <w:pPr>
        <w:pStyle w:val="ListParagraph"/>
        <w:numPr>
          <w:ilvl w:val="1"/>
          <w:numId w:val="76"/>
        </w:numPr>
        <w:tabs>
          <w:tab w:val="left" w:pos="906"/>
        </w:tabs>
        <w:ind w:left="906" w:hanging="205"/>
        <w:rPr>
          <w:sz w:val="24"/>
        </w:rPr>
      </w:pPr>
      <w:r>
        <w:rPr>
          <w:sz w:val="24"/>
        </w:rPr>
        <w:t>se</w:t>
      </w:r>
      <w:r>
        <w:rPr>
          <w:spacing w:val="-1"/>
          <w:sz w:val="24"/>
        </w:rPr>
        <w:t xml:space="preserve"> </w:t>
      </w:r>
      <w:r>
        <w:rPr>
          <w:sz w:val="24"/>
        </w:rPr>
        <w:t>va ţine</w:t>
      </w:r>
      <w:r>
        <w:rPr>
          <w:spacing w:val="-1"/>
          <w:sz w:val="24"/>
        </w:rPr>
        <w:t xml:space="preserve"> </w:t>
      </w:r>
      <w:r>
        <w:rPr>
          <w:sz w:val="24"/>
        </w:rPr>
        <w:t>evidenţa</w:t>
      </w:r>
      <w:r>
        <w:rPr>
          <w:spacing w:val="-1"/>
          <w:sz w:val="24"/>
        </w:rPr>
        <w:t xml:space="preserve"> </w:t>
      </w:r>
      <w:r>
        <w:rPr>
          <w:sz w:val="24"/>
        </w:rPr>
        <w:t>zilnică a</w:t>
      </w:r>
      <w:r>
        <w:rPr>
          <w:spacing w:val="-1"/>
          <w:sz w:val="24"/>
        </w:rPr>
        <w:t xml:space="preserve"> </w:t>
      </w:r>
      <w:r>
        <w:rPr>
          <w:sz w:val="24"/>
        </w:rPr>
        <w:t>lucrărilor, cu</w:t>
      </w:r>
      <w:r>
        <w:rPr>
          <w:spacing w:val="-1"/>
          <w:sz w:val="24"/>
        </w:rPr>
        <w:t xml:space="preserve"> </w:t>
      </w:r>
      <w:r>
        <w:rPr>
          <w:sz w:val="24"/>
        </w:rPr>
        <w:t>menţionarea</w:t>
      </w:r>
      <w:r>
        <w:rPr>
          <w:spacing w:val="-1"/>
          <w:sz w:val="24"/>
        </w:rPr>
        <w:t xml:space="preserve"> </w:t>
      </w:r>
      <w:r>
        <w:rPr>
          <w:sz w:val="24"/>
        </w:rPr>
        <w:t xml:space="preserve">temperaturilor </w:t>
      </w:r>
      <w:r>
        <w:rPr>
          <w:spacing w:val="-2"/>
          <w:sz w:val="24"/>
        </w:rPr>
        <w:t>exterioare.</w:t>
      </w:r>
    </w:p>
    <w:p w:rsidR="00833F53" w:rsidRDefault="00732D25">
      <w:pPr>
        <w:pStyle w:val="Heading3"/>
        <w:spacing w:before="3"/>
      </w:pPr>
      <w:r>
        <w:t>MĂSURI</w:t>
      </w:r>
      <w:r>
        <w:rPr>
          <w:spacing w:val="-7"/>
        </w:rPr>
        <w:t xml:space="preserve"> </w:t>
      </w:r>
      <w:r>
        <w:t>DE</w:t>
      </w:r>
      <w:r>
        <w:rPr>
          <w:spacing w:val="-4"/>
        </w:rPr>
        <w:t xml:space="preserve"> </w:t>
      </w:r>
      <w:r>
        <w:t>PROTECȚIA</w:t>
      </w:r>
      <w:r>
        <w:rPr>
          <w:spacing w:val="-4"/>
        </w:rPr>
        <w:t xml:space="preserve"> </w:t>
      </w:r>
      <w:r>
        <w:rPr>
          <w:spacing w:val="-2"/>
        </w:rPr>
        <w:t>MUNCII</w:t>
      </w:r>
    </w:p>
    <w:p w:rsidR="00833F53" w:rsidRDefault="00732D25">
      <w:pPr>
        <w:pStyle w:val="ListParagraph"/>
        <w:numPr>
          <w:ilvl w:val="0"/>
          <w:numId w:val="75"/>
        </w:numPr>
        <w:tabs>
          <w:tab w:val="left" w:pos="937"/>
        </w:tabs>
        <w:ind w:right="563" w:firstLine="568"/>
        <w:jc w:val="both"/>
        <w:rPr>
          <w:sz w:val="24"/>
        </w:rPr>
      </w:pPr>
      <w:r>
        <w:rPr>
          <w:sz w:val="24"/>
        </w:rPr>
        <w:t>La</w:t>
      </w:r>
      <w:r>
        <w:rPr>
          <w:spacing w:val="-8"/>
          <w:sz w:val="24"/>
        </w:rPr>
        <w:t xml:space="preserve"> </w:t>
      </w:r>
      <w:r>
        <w:rPr>
          <w:sz w:val="24"/>
        </w:rPr>
        <w:t>executarea</w:t>
      </w:r>
      <w:r>
        <w:rPr>
          <w:spacing w:val="-9"/>
          <w:sz w:val="24"/>
        </w:rPr>
        <w:t xml:space="preserve"> </w:t>
      </w:r>
      <w:r>
        <w:rPr>
          <w:sz w:val="24"/>
        </w:rPr>
        <w:t>lucrărilor</w:t>
      </w:r>
      <w:r>
        <w:rPr>
          <w:spacing w:val="-8"/>
          <w:sz w:val="24"/>
        </w:rPr>
        <w:t xml:space="preserve"> </w:t>
      </w:r>
      <w:r>
        <w:rPr>
          <w:sz w:val="24"/>
        </w:rPr>
        <w:t>se</w:t>
      </w:r>
      <w:r>
        <w:rPr>
          <w:spacing w:val="-8"/>
          <w:sz w:val="24"/>
        </w:rPr>
        <w:t xml:space="preserve"> </w:t>
      </w:r>
      <w:r>
        <w:rPr>
          <w:sz w:val="24"/>
        </w:rPr>
        <w:t>vor</w:t>
      </w:r>
      <w:r>
        <w:rPr>
          <w:spacing w:val="-8"/>
          <w:sz w:val="24"/>
        </w:rPr>
        <w:t xml:space="preserve"> </w:t>
      </w:r>
      <w:r>
        <w:rPr>
          <w:sz w:val="24"/>
        </w:rPr>
        <w:t>respecta</w:t>
      </w:r>
      <w:r>
        <w:rPr>
          <w:spacing w:val="-9"/>
          <w:sz w:val="24"/>
        </w:rPr>
        <w:t xml:space="preserve"> </w:t>
      </w:r>
      <w:r>
        <w:rPr>
          <w:sz w:val="24"/>
        </w:rPr>
        <w:t>toate</w:t>
      </w:r>
      <w:r>
        <w:rPr>
          <w:spacing w:val="-9"/>
          <w:sz w:val="24"/>
        </w:rPr>
        <w:t xml:space="preserve"> </w:t>
      </w:r>
      <w:r>
        <w:rPr>
          <w:sz w:val="24"/>
        </w:rPr>
        <w:t>măsurile</w:t>
      </w:r>
      <w:r>
        <w:rPr>
          <w:spacing w:val="-8"/>
          <w:sz w:val="24"/>
        </w:rPr>
        <w:t xml:space="preserve"> </w:t>
      </w:r>
      <w:r>
        <w:rPr>
          <w:sz w:val="24"/>
        </w:rPr>
        <w:t>de</w:t>
      </w:r>
      <w:r>
        <w:rPr>
          <w:spacing w:val="-9"/>
          <w:sz w:val="24"/>
        </w:rPr>
        <w:t xml:space="preserve"> </w:t>
      </w:r>
      <w:r>
        <w:rPr>
          <w:sz w:val="24"/>
        </w:rPr>
        <w:t>protecţie</w:t>
      </w:r>
      <w:r>
        <w:rPr>
          <w:spacing w:val="-9"/>
          <w:sz w:val="24"/>
        </w:rPr>
        <w:t xml:space="preserve"> </w:t>
      </w:r>
      <w:r>
        <w:rPr>
          <w:sz w:val="24"/>
        </w:rPr>
        <w:t>a</w:t>
      </w:r>
      <w:r>
        <w:rPr>
          <w:spacing w:val="-9"/>
          <w:sz w:val="24"/>
        </w:rPr>
        <w:t xml:space="preserve"> </w:t>
      </w:r>
      <w:r>
        <w:rPr>
          <w:sz w:val="24"/>
        </w:rPr>
        <w:t>muncii</w:t>
      </w:r>
      <w:r>
        <w:rPr>
          <w:spacing w:val="-7"/>
          <w:sz w:val="24"/>
        </w:rPr>
        <w:t xml:space="preserve"> </w:t>
      </w:r>
      <w:r>
        <w:rPr>
          <w:sz w:val="24"/>
        </w:rPr>
        <w:t>prevăzute</w:t>
      </w:r>
      <w:r>
        <w:rPr>
          <w:spacing w:val="-8"/>
          <w:sz w:val="24"/>
        </w:rPr>
        <w:t xml:space="preserve"> </w:t>
      </w:r>
      <w:r>
        <w:rPr>
          <w:sz w:val="24"/>
        </w:rPr>
        <w:t>de</w:t>
      </w:r>
      <w:r>
        <w:rPr>
          <w:spacing w:val="-8"/>
          <w:sz w:val="24"/>
        </w:rPr>
        <w:t xml:space="preserve"> </w:t>
      </w:r>
      <w:r>
        <w:rPr>
          <w:sz w:val="24"/>
        </w:rPr>
        <w:t>legislaţia în vig</w:t>
      </w:r>
      <w:r>
        <w:rPr>
          <w:sz w:val="24"/>
        </w:rPr>
        <w:t>oare.</w:t>
      </w:r>
    </w:p>
    <w:p w:rsidR="00833F53" w:rsidRDefault="00732D25">
      <w:pPr>
        <w:pStyle w:val="ListParagraph"/>
        <w:numPr>
          <w:ilvl w:val="0"/>
          <w:numId w:val="75"/>
        </w:numPr>
        <w:tabs>
          <w:tab w:val="left" w:pos="936"/>
        </w:tabs>
        <w:ind w:right="562" w:firstLine="568"/>
        <w:jc w:val="both"/>
        <w:rPr>
          <w:sz w:val="24"/>
        </w:rPr>
      </w:pPr>
      <w:r>
        <w:rPr>
          <w:sz w:val="24"/>
        </w:rPr>
        <w:t>Lucrările</w:t>
      </w:r>
      <w:r>
        <w:rPr>
          <w:spacing w:val="-10"/>
          <w:sz w:val="24"/>
        </w:rPr>
        <w:t xml:space="preserve"> </w:t>
      </w:r>
      <w:r>
        <w:rPr>
          <w:sz w:val="24"/>
        </w:rPr>
        <w:t>se</w:t>
      </w:r>
      <w:r>
        <w:rPr>
          <w:spacing w:val="-8"/>
          <w:sz w:val="24"/>
        </w:rPr>
        <w:t xml:space="preserve"> </w:t>
      </w:r>
      <w:r>
        <w:rPr>
          <w:sz w:val="24"/>
        </w:rPr>
        <w:t>vor</w:t>
      </w:r>
      <w:r>
        <w:rPr>
          <w:spacing w:val="-9"/>
          <w:sz w:val="24"/>
        </w:rPr>
        <w:t xml:space="preserve"> </w:t>
      </w:r>
      <w:r>
        <w:rPr>
          <w:sz w:val="24"/>
        </w:rPr>
        <w:t>executa</w:t>
      </w:r>
      <w:r>
        <w:rPr>
          <w:spacing w:val="-8"/>
          <w:sz w:val="24"/>
        </w:rPr>
        <w:t xml:space="preserve"> </w:t>
      </w:r>
      <w:r>
        <w:rPr>
          <w:sz w:val="24"/>
        </w:rPr>
        <w:t>pe</w:t>
      </w:r>
      <w:r>
        <w:rPr>
          <w:spacing w:val="-9"/>
          <w:sz w:val="24"/>
        </w:rPr>
        <w:t xml:space="preserve"> </w:t>
      </w:r>
      <w:r>
        <w:rPr>
          <w:sz w:val="24"/>
        </w:rPr>
        <w:t>baza</w:t>
      </w:r>
      <w:r>
        <w:rPr>
          <w:spacing w:val="-9"/>
          <w:sz w:val="24"/>
        </w:rPr>
        <w:t xml:space="preserve"> </w:t>
      </w:r>
      <w:r>
        <w:rPr>
          <w:sz w:val="24"/>
        </w:rPr>
        <w:t>proiectului</w:t>
      </w:r>
      <w:r>
        <w:rPr>
          <w:spacing w:val="-9"/>
          <w:sz w:val="24"/>
        </w:rPr>
        <w:t xml:space="preserve"> </w:t>
      </w:r>
      <w:r>
        <w:rPr>
          <w:sz w:val="24"/>
        </w:rPr>
        <w:t>de</w:t>
      </w:r>
      <w:r>
        <w:rPr>
          <w:spacing w:val="-9"/>
          <w:sz w:val="24"/>
        </w:rPr>
        <w:t xml:space="preserve"> </w:t>
      </w:r>
      <w:r>
        <w:rPr>
          <w:sz w:val="24"/>
        </w:rPr>
        <w:t>organizare</w:t>
      </w:r>
      <w:r>
        <w:rPr>
          <w:spacing w:val="-9"/>
          <w:sz w:val="24"/>
        </w:rPr>
        <w:t xml:space="preserve"> </w:t>
      </w:r>
      <w:r>
        <w:rPr>
          <w:sz w:val="24"/>
        </w:rPr>
        <w:t>şi</w:t>
      </w:r>
      <w:r>
        <w:rPr>
          <w:spacing w:val="-9"/>
          <w:sz w:val="24"/>
        </w:rPr>
        <w:t xml:space="preserve"> </w:t>
      </w:r>
      <w:r>
        <w:rPr>
          <w:sz w:val="24"/>
        </w:rPr>
        <w:t>a</w:t>
      </w:r>
      <w:r>
        <w:rPr>
          <w:spacing w:val="-8"/>
          <w:sz w:val="24"/>
        </w:rPr>
        <w:t xml:space="preserve"> </w:t>
      </w:r>
      <w:r>
        <w:rPr>
          <w:sz w:val="24"/>
        </w:rPr>
        <w:t>fişelor</w:t>
      </w:r>
      <w:r>
        <w:rPr>
          <w:spacing w:val="-9"/>
          <w:sz w:val="24"/>
        </w:rPr>
        <w:t xml:space="preserve"> </w:t>
      </w:r>
      <w:r>
        <w:rPr>
          <w:sz w:val="24"/>
        </w:rPr>
        <w:t>tehnologice</w:t>
      </w:r>
      <w:r>
        <w:rPr>
          <w:spacing w:val="-9"/>
          <w:sz w:val="24"/>
        </w:rPr>
        <w:t xml:space="preserve"> </w:t>
      </w:r>
      <w:r>
        <w:rPr>
          <w:sz w:val="24"/>
        </w:rPr>
        <w:t>elaborate,</w:t>
      </w:r>
      <w:r>
        <w:rPr>
          <w:spacing w:val="-9"/>
          <w:sz w:val="24"/>
        </w:rPr>
        <w:t xml:space="preserve"> </w:t>
      </w:r>
      <w:r>
        <w:rPr>
          <w:sz w:val="24"/>
        </w:rPr>
        <w:t>în</w:t>
      </w:r>
      <w:r>
        <w:rPr>
          <w:spacing w:val="-9"/>
          <w:sz w:val="24"/>
        </w:rPr>
        <w:t xml:space="preserve"> </w:t>
      </w:r>
      <w:r>
        <w:rPr>
          <w:sz w:val="24"/>
        </w:rPr>
        <w:t xml:space="preserve">care se vor detalia toate măsurile de protecţie a muncii. Se va verifica însuşirea fişelor tehnologice de întreg </w:t>
      </w:r>
      <w:r>
        <w:rPr>
          <w:spacing w:val="-2"/>
          <w:sz w:val="24"/>
        </w:rPr>
        <w:t>personalul.</w:t>
      </w:r>
    </w:p>
    <w:p w:rsidR="00833F53" w:rsidRDefault="00732D25">
      <w:pPr>
        <w:pStyle w:val="BodyText"/>
        <w:ind w:left="701" w:firstLine="0"/>
      </w:pPr>
      <w:r>
        <w:t>Dintre</w:t>
      </w:r>
      <w:r>
        <w:rPr>
          <w:spacing w:val="-1"/>
        </w:rPr>
        <w:t xml:space="preserve"> </w:t>
      </w:r>
      <w:r>
        <w:t>măsurile ce trebuie</w:t>
      </w:r>
      <w:r>
        <w:rPr>
          <w:spacing w:val="-1"/>
        </w:rPr>
        <w:t xml:space="preserve"> </w:t>
      </w:r>
      <w:r>
        <w:t>avute</w:t>
      </w:r>
      <w:r>
        <w:rPr>
          <w:spacing w:val="-1"/>
        </w:rPr>
        <w:t xml:space="preserve"> </w:t>
      </w:r>
      <w:r>
        <w:t xml:space="preserve">în vedere </w:t>
      </w:r>
      <w:r>
        <w:rPr>
          <w:spacing w:val="-10"/>
        </w:rPr>
        <w:t>:</w:t>
      </w:r>
    </w:p>
    <w:p w:rsidR="00833F53" w:rsidRDefault="00732D25">
      <w:pPr>
        <w:pStyle w:val="ListParagraph"/>
        <w:numPr>
          <w:ilvl w:val="0"/>
          <w:numId w:val="42"/>
        </w:numPr>
        <w:tabs>
          <w:tab w:val="left" w:pos="846"/>
        </w:tabs>
        <w:ind w:left="846" w:hanging="145"/>
        <w:rPr>
          <w:sz w:val="24"/>
        </w:rPr>
      </w:pPr>
      <w:r>
        <w:rPr>
          <w:sz w:val="24"/>
        </w:rPr>
        <w:t>zonele</w:t>
      </w:r>
      <w:r>
        <w:rPr>
          <w:spacing w:val="-1"/>
          <w:sz w:val="24"/>
        </w:rPr>
        <w:t xml:space="preserve"> </w:t>
      </w:r>
      <w:r>
        <w:rPr>
          <w:sz w:val="24"/>
        </w:rPr>
        <w:t>de</w:t>
      </w:r>
      <w:r>
        <w:rPr>
          <w:spacing w:val="-2"/>
          <w:sz w:val="24"/>
        </w:rPr>
        <w:t xml:space="preserve"> </w:t>
      </w:r>
      <w:r>
        <w:rPr>
          <w:sz w:val="24"/>
        </w:rPr>
        <w:t>lucru</w:t>
      </w:r>
      <w:r>
        <w:rPr>
          <w:spacing w:val="-1"/>
          <w:sz w:val="24"/>
        </w:rPr>
        <w:t xml:space="preserve"> </w:t>
      </w:r>
      <w:r>
        <w:rPr>
          <w:sz w:val="24"/>
        </w:rPr>
        <w:t>periculoase</w:t>
      </w:r>
      <w:r>
        <w:rPr>
          <w:spacing w:val="-1"/>
          <w:sz w:val="24"/>
        </w:rPr>
        <w:t xml:space="preserve"> </w:t>
      </w:r>
      <w:r>
        <w:rPr>
          <w:sz w:val="24"/>
        </w:rPr>
        <w:t>vor fi</w:t>
      </w:r>
      <w:r>
        <w:rPr>
          <w:spacing w:val="-1"/>
          <w:sz w:val="24"/>
        </w:rPr>
        <w:t xml:space="preserve"> </w:t>
      </w:r>
      <w:r>
        <w:rPr>
          <w:sz w:val="24"/>
        </w:rPr>
        <w:t>marcate</w:t>
      </w:r>
      <w:r>
        <w:rPr>
          <w:spacing w:val="-1"/>
          <w:sz w:val="24"/>
        </w:rPr>
        <w:t xml:space="preserve"> </w:t>
      </w:r>
      <w:r>
        <w:rPr>
          <w:sz w:val="24"/>
        </w:rPr>
        <w:t>cu</w:t>
      </w:r>
      <w:r>
        <w:rPr>
          <w:spacing w:val="-1"/>
          <w:sz w:val="24"/>
        </w:rPr>
        <w:t xml:space="preserve"> </w:t>
      </w:r>
      <w:r>
        <w:rPr>
          <w:sz w:val="24"/>
        </w:rPr>
        <w:t>placaje</w:t>
      </w:r>
      <w:r>
        <w:rPr>
          <w:spacing w:val="-1"/>
          <w:sz w:val="24"/>
        </w:rPr>
        <w:t xml:space="preserve"> </w:t>
      </w:r>
      <w:r>
        <w:rPr>
          <w:sz w:val="24"/>
        </w:rPr>
        <w:t xml:space="preserve">şi </w:t>
      </w:r>
      <w:r>
        <w:rPr>
          <w:spacing w:val="-2"/>
          <w:sz w:val="24"/>
        </w:rPr>
        <w:t>inscripţii;</w:t>
      </w:r>
    </w:p>
    <w:p w:rsidR="00833F53" w:rsidRDefault="00732D25">
      <w:pPr>
        <w:pStyle w:val="ListParagraph"/>
        <w:numPr>
          <w:ilvl w:val="0"/>
          <w:numId w:val="42"/>
        </w:numPr>
        <w:tabs>
          <w:tab w:val="left" w:pos="846"/>
        </w:tabs>
        <w:ind w:left="846" w:hanging="145"/>
        <w:rPr>
          <w:sz w:val="24"/>
        </w:rPr>
      </w:pPr>
      <w:r>
        <w:rPr>
          <w:sz w:val="24"/>
        </w:rPr>
        <w:t>toate</w:t>
      </w:r>
      <w:r>
        <w:rPr>
          <w:spacing w:val="-1"/>
          <w:sz w:val="24"/>
        </w:rPr>
        <w:t xml:space="preserve"> </w:t>
      </w:r>
      <w:r>
        <w:rPr>
          <w:sz w:val="24"/>
        </w:rPr>
        <w:t>dispozitivele,</w:t>
      </w:r>
      <w:r>
        <w:rPr>
          <w:spacing w:val="-1"/>
          <w:sz w:val="24"/>
        </w:rPr>
        <w:t xml:space="preserve"> </w:t>
      </w:r>
      <w:r>
        <w:rPr>
          <w:sz w:val="24"/>
        </w:rPr>
        <w:t>mecanismele şi</w:t>
      </w:r>
      <w:r>
        <w:rPr>
          <w:spacing w:val="-1"/>
          <w:sz w:val="24"/>
        </w:rPr>
        <w:t xml:space="preserve"> </w:t>
      </w:r>
      <w:r>
        <w:rPr>
          <w:sz w:val="24"/>
        </w:rPr>
        <w:t>utilajele</w:t>
      </w:r>
      <w:r>
        <w:rPr>
          <w:spacing w:val="-1"/>
          <w:sz w:val="24"/>
        </w:rPr>
        <w:t xml:space="preserve"> </w:t>
      </w:r>
      <w:r>
        <w:rPr>
          <w:sz w:val="24"/>
        </w:rPr>
        <w:t>vor fi</w:t>
      </w:r>
      <w:r>
        <w:rPr>
          <w:spacing w:val="-2"/>
          <w:sz w:val="24"/>
        </w:rPr>
        <w:t xml:space="preserve"> </w:t>
      </w:r>
      <w:r>
        <w:rPr>
          <w:sz w:val="24"/>
        </w:rPr>
        <w:t>verificate în</w:t>
      </w:r>
      <w:r>
        <w:rPr>
          <w:spacing w:val="-1"/>
          <w:sz w:val="24"/>
        </w:rPr>
        <w:t xml:space="preserve"> </w:t>
      </w:r>
      <w:r>
        <w:rPr>
          <w:sz w:val="24"/>
        </w:rPr>
        <w:t>conformitate</w:t>
      </w:r>
      <w:r>
        <w:rPr>
          <w:spacing w:val="-1"/>
          <w:sz w:val="24"/>
        </w:rPr>
        <w:t xml:space="preserve"> </w:t>
      </w:r>
      <w:r>
        <w:rPr>
          <w:sz w:val="24"/>
        </w:rPr>
        <w:t>cu normele</w:t>
      </w:r>
      <w:r>
        <w:rPr>
          <w:spacing w:val="-1"/>
          <w:sz w:val="24"/>
        </w:rPr>
        <w:t xml:space="preserve"> </w:t>
      </w:r>
      <w:r>
        <w:rPr>
          <w:sz w:val="24"/>
        </w:rPr>
        <w:t xml:space="preserve">în </w:t>
      </w:r>
      <w:r>
        <w:rPr>
          <w:spacing w:val="-2"/>
          <w:sz w:val="24"/>
        </w:rPr>
        <w:t>vigoare.</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9"/>
        <w:ind w:left="0" w:firstLine="0"/>
      </w:pPr>
    </w:p>
    <w:p w:rsidR="00833F53" w:rsidRDefault="00732D25">
      <w:pPr>
        <w:tabs>
          <w:tab w:val="left" w:pos="2258"/>
        </w:tabs>
        <w:spacing w:before="1"/>
        <w:ind w:left="1214"/>
        <w:rPr>
          <w:sz w:val="24"/>
        </w:rPr>
      </w:pPr>
      <w:r>
        <w:rPr>
          <w:b/>
          <w:color w:val="FF0000"/>
          <w:spacing w:val="-2"/>
          <w:sz w:val="24"/>
        </w:rPr>
        <w:t>CAP.(2)</w:t>
      </w:r>
      <w:r>
        <w:rPr>
          <w:b/>
          <w:color w:val="FF0000"/>
          <w:sz w:val="24"/>
        </w:rPr>
        <w:tab/>
      </w:r>
      <w:r>
        <w:rPr>
          <w:color w:val="001F5F"/>
          <w:sz w:val="24"/>
        </w:rPr>
        <w:t>PARDOSELI</w:t>
      </w:r>
      <w:r>
        <w:rPr>
          <w:color w:val="001F5F"/>
          <w:spacing w:val="-3"/>
          <w:sz w:val="24"/>
        </w:rPr>
        <w:t xml:space="preserve"> </w:t>
      </w:r>
      <w:r>
        <w:rPr>
          <w:color w:val="001F5F"/>
          <w:sz w:val="24"/>
        </w:rPr>
        <w:t>CIMENT</w:t>
      </w:r>
      <w:r>
        <w:rPr>
          <w:color w:val="001F5F"/>
          <w:spacing w:val="-1"/>
          <w:sz w:val="24"/>
        </w:rPr>
        <w:t xml:space="preserve"> </w:t>
      </w:r>
      <w:r>
        <w:rPr>
          <w:color w:val="001F5F"/>
          <w:spacing w:val="-2"/>
          <w:sz w:val="24"/>
        </w:rPr>
        <w:t>MOZAICAT</w:t>
      </w:r>
    </w:p>
    <w:p w:rsidR="00833F53" w:rsidRDefault="00833F53">
      <w:pPr>
        <w:pStyle w:val="BodyText"/>
        <w:spacing w:before="1"/>
        <w:ind w:left="0" w:firstLine="0"/>
      </w:pPr>
    </w:p>
    <w:p w:rsidR="00833F53" w:rsidRDefault="00732D25">
      <w:pPr>
        <w:pStyle w:val="Heading3"/>
      </w:pPr>
      <w:r>
        <w:rPr>
          <w:spacing w:val="-2"/>
        </w:rPr>
        <w:t>GENERALITĂȚI</w:t>
      </w:r>
    </w:p>
    <w:p w:rsidR="00833F53" w:rsidRDefault="00732D25">
      <w:pPr>
        <w:pStyle w:val="BodyText"/>
        <w:ind w:left="701" w:right="452" w:firstLine="0"/>
      </w:pPr>
      <w:r>
        <w:t>Prevederile</w:t>
      </w:r>
      <w:r>
        <w:rPr>
          <w:spacing w:val="-6"/>
        </w:rPr>
        <w:t xml:space="preserve"> </w:t>
      </w:r>
      <w:r>
        <w:t>prezentului</w:t>
      </w:r>
      <w:r>
        <w:rPr>
          <w:spacing w:val="-6"/>
        </w:rPr>
        <w:t xml:space="preserve"> </w:t>
      </w:r>
      <w:r>
        <w:t>capitol</w:t>
      </w:r>
      <w:r>
        <w:rPr>
          <w:spacing w:val="-4"/>
        </w:rPr>
        <w:t xml:space="preserve"> </w:t>
      </w:r>
      <w:r>
        <w:t>se</w:t>
      </w:r>
      <w:r>
        <w:rPr>
          <w:spacing w:val="-6"/>
        </w:rPr>
        <w:t xml:space="preserve"> </w:t>
      </w:r>
      <w:r>
        <w:t>aplică</w:t>
      </w:r>
      <w:r>
        <w:rPr>
          <w:spacing w:val="-6"/>
        </w:rPr>
        <w:t xml:space="preserve"> </w:t>
      </w:r>
      <w:r>
        <w:t>la</w:t>
      </w:r>
      <w:r>
        <w:rPr>
          <w:spacing w:val="-5"/>
        </w:rPr>
        <w:t xml:space="preserve"> </w:t>
      </w:r>
      <w:r>
        <w:t>toate</w:t>
      </w:r>
      <w:r>
        <w:rPr>
          <w:spacing w:val="-6"/>
        </w:rPr>
        <w:t xml:space="preserve"> </w:t>
      </w:r>
      <w:r>
        <w:t>lucrările</w:t>
      </w:r>
      <w:r>
        <w:rPr>
          <w:spacing w:val="-4"/>
        </w:rPr>
        <w:t xml:space="preserve"> </w:t>
      </w:r>
      <w:r>
        <w:t>de</w:t>
      </w:r>
      <w:r>
        <w:rPr>
          <w:spacing w:val="-5"/>
        </w:rPr>
        <w:t xml:space="preserve"> </w:t>
      </w:r>
      <w:r>
        <w:t>pardoseli</w:t>
      </w:r>
      <w:r>
        <w:rPr>
          <w:spacing w:val="-5"/>
        </w:rPr>
        <w:t xml:space="preserve"> </w:t>
      </w:r>
      <w:r>
        <w:t>executate</w:t>
      </w:r>
      <w:r>
        <w:rPr>
          <w:spacing w:val="-5"/>
        </w:rPr>
        <w:t xml:space="preserve"> </w:t>
      </w:r>
      <w:r>
        <w:t>de</w:t>
      </w:r>
      <w:r>
        <w:rPr>
          <w:spacing w:val="-5"/>
        </w:rPr>
        <w:t xml:space="preserve"> </w:t>
      </w:r>
      <w:r>
        <w:t>tip</w:t>
      </w:r>
      <w:r>
        <w:rPr>
          <w:spacing w:val="-6"/>
        </w:rPr>
        <w:t xml:space="preserve"> </w:t>
      </w:r>
      <w:r>
        <w:t>reci</w:t>
      </w:r>
      <w:r>
        <w:rPr>
          <w:spacing w:val="-6"/>
        </w:rPr>
        <w:t xml:space="preserve"> </w:t>
      </w:r>
      <w:r>
        <w:t>sau</w:t>
      </w:r>
      <w:r>
        <w:rPr>
          <w:spacing w:val="-4"/>
        </w:rPr>
        <w:t xml:space="preserve"> </w:t>
      </w:r>
      <w:r>
        <w:t>calde. În</w:t>
      </w:r>
      <w:r>
        <w:rPr>
          <w:spacing w:val="71"/>
          <w:w w:val="150"/>
        </w:rPr>
        <w:t xml:space="preserve"> </w:t>
      </w:r>
      <w:r>
        <w:t>proiect</w:t>
      </w:r>
      <w:r>
        <w:rPr>
          <w:spacing w:val="71"/>
          <w:w w:val="150"/>
        </w:rPr>
        <w:t xml:space="preserve"> </w:t>
      </w:r>
      <w:r>
        <w:t>sunt</w:t>
      </w:r>
      <w:r>
        <w:rPr>
          <w:spacing w:val="72"/>
          <w:w w:val="150"/>
        </w:rPr>
        <w:t xml:space="preserve"> </w:t>
      </w:r>
      <w:r>
        <w:t>prevăzute</w:t>
      </w:r>
      <w:r>
        <w:rPr>
          <w:spacing w:val="72"/>
          <w:w w:val="150"/>
        </w:rPr>
        <w:t xml:space="preserve"> </w:t>
      </w:r>
      <w:r>
        <w:t>pardoseli</w:t>
      </w:r>
      <w:r>
        <w:rPr>
          <w:spacing w:val="75"/>
          <w:w w:val="150"/>
        </w:rPr>
        <w:t xml:space="preserve"> </w:t>
      </w:r>
      <w:r>
        <w:t>reci</w:t>
      </w:r>
      <w:r>
        <w:rPr>
          <w:spacing w:val="72"/>
          <w:w w:val="150"/>
        </w:rPr>
        <w:t xml:space="preserve"> </w:t>
      </w:r>
      <w:r>
        <w:t>din</w:t>
      </w:r>
      <w:r>
        <w:rPr>
          <w:spacing w:val="71"/>
          <w:w w:val="150"/>
        </w:rPr>
        <w:t xml:space="preserve"> </w:t>
      </w:r>
      <w:r>
        <w:t>CIMENT</w:t>
      </w:r>
      <w:r>
        <w:rPr>
          <w:spacing w:val="71"/>
          <w:w w:val="150"/>
        </w:rPr>
        <w:t xml:space="preserve"> </w:t>
      </w:r>
      <w:r>
        <w:t>MOZAICAT</w:t>
      </w:r>
      <w:r>
        <w:rPr>
          <w:spacing w:val="71"/>
          <w:w w:val="150"/>
        </w:rPr>
        <w:t xml:space="preserve"> </w:t>
      </w:r>
      <w:r>
        <w:t>cu</w:t>
      </w:r>
      <w:r>
        <w:rPr>
          <w:spacing w:val="72"/>
          <w:w w:val="150"/>
        </w:rPr>
        <w:t xml:space="preserve"> </w:t>
      </w:r>
      <w:r>
        <w:t>suprafața</w:t>
      </w:r>
      <w:r>
        <w:rPr>
          <w:spacing w:val="72"/>
          <w:w w:val="150"/>
        </w:rPr>
        <w:t xml:space="preserve"> </w:t>
      </w:r>
      <w:r>
        <w:rPr>
          <w:spacing w:val="-2"/>
        </w:rPr>
        <w:t>rugoasă,</w:t>
      </w:r>
    </w:p>
    <w:p w:rsidR="00833F53" w:rsidRDefault="00732D25">
      <w:pPr>
        <w:pStyle w:val="BodyText"/>
        <w:ind w:firstLine="0"/>
      </w:pPr>
      <w:r>
        <w:rPr>
          <w:spacing w:val="-2"/>
        </w:rPr>
        <w:t>antiderapantă.</w:t>
      </w:r>
    </w:p>
    <w:p w:rsidR="00833F53" w:rsidRDefault="00732D25">
      <w:pPr>
        <w:pStyle w:val="BodyText"/>
        <w:ind w:right="564"/>
        <w:jc w:val="both"/>
      </w:pPr>
      <w:r>
        <w:t>După ce suprafaţa suportului de rezist</w:t>
      </w:r>
      <w:r>
        <w:t xml:space="preserve">enţă a pardoselii a fost verificată din punct de vedere al planeităţii şi orizontalităţii, se poate trece la executarea pardoselii din mozaic turnat, avand grijă ca în prealabil sifoanele de pardoseală să fie astupate cu dopuri de hartie sau cu deşeuri de </w:t>
      </w:r>
      <w:r>
        <w:t>pînză, îmbibate cu ipsos, pentru a se evita înfundarea lor cu mortar sau lapte de var.</w:t>
      </w:r>
    </w:p>
    <w:p w:rsidR="00833F53" w:rsidRDefault="00732D25">
      <w:pPr>
        <w:pStyle w:val="BodyText"/>
        <w:ind w:left="701" w:firstLine="0"/>
        <w:jc w:val="both"/>
      </w:pPr>
      <w:r>
        <w:t xml:space="preserve">Etape de </w:t>
      </w:r>
      <w:r>
        <w:rPr>
          <w:spacing w:val="-2"/>
        </w:rPr>
        <w:t>realizare:</w:t>
      </w:r>
    </w:p>
    <w:p w:rsidR="00833F53" w:rsidRDefault="00732D25">
      <w:pPr>
        <w:pStyle w:val="ListParagraph"/>
        <w:numPr>
          <w:ilvl w:val="0"/>
          <w:numId w:val="74"/>
        </w:numPr>
        <w:tabs>
          <w:tab w:val="left" w:pos="971"/>
        </w:tabs>
        <w:ind w:right="566" w:firstLine="568"/>
        <w:jc w:val="both"/>
        <w:rPr>
          <w:sz w:val="24"/>
        </w:rPr>
      </w:pPr>
      <w:r>
        <w:rPr>
          <w:sz w:val="24"/>
        </w:rPr>
        <w:t xml:space="preserve">Prepararea mortarului de ciment de legătură şi a mortarului de mozaic. Peste stratul suport de rezistenţă urmează să se toarne un strat de mortar de </w:t>
      </w:r>
      <w:r>
        <w:rPr>
          <w:sz w:val="24"/>
        </w:rPr>
        <w:t>ciment de legătură în grosime de 30 mm, iar peste acesta urmează să se toarne stratul de rezistenţă la uzură, din mortar de ciment amestecat cu granule de mozaic, stratul avand o grosime de 15—20 mm.</w:t>
      </w:r>
    </w:p>
    <w:p w:rsidR="00833F53" w:rsidRDefault="00732D25">
      <w:pPr>
        <w:pStyle w:val="BodyText"/>
        <w:ind w:left="701" w:firstLine="0"/>
      </w:pPr>
      <w:r>
        <w:t>în</w:t>
      </w:r>
      <w:r>
        <w:rPr>
          <w:spacing w:val="-3"/>
        </w:rPr>
        <w:t xml:space="preserve"> </w:t>
      </w:r>
      <w:r>
        <w:t>acest</w:t>
      </w:r>
      <w:r>
        <w:rPr>
          <w:spacing w:val="-1"/>
        </w:rPr>
        <w:t xml:space="preserve"> </w:t>
      </w:r>
      <w:r>
        <w:t>scop,</w:t>
      </w:r>
      <w:r>
        <w:rPr>
          <w:spacing w:val="-1"/>
        </w:rPr>
        <w:t xml:space="preserve"> </w:t>
      </w:r>
      <w:r>
        <w:t>se</w:t>
      </w:r>
      <w:r>
        <w:rPr>
          <w:spacing w:val="-1"/>
        </w:rPr>
        <w:t xml:space="preserve"> </w:t>
      </w:r>
      <w:r>
        <w:rPr>
          <w:spacing w:val="-2"/>
        </w:rPr>
        <w:t>prepară:</w:t>
      </w:r>
    </w:p>
    <w:p w:rsidR="00833F53" w:rsidRDefault="00732D25">
      <w:pPr>
        <w:pStyle w:val="ListParagraph"/>
        <w:numPr>
          <w:ilvl w:val="0"/>
          <w:numId w:val="42"/>
        </w:numPr>
        <w:tabs>
          <w:tab w:val="left" w:pos="846"/>
        </w:tabs>
        <w:ind w:left="846" w:hanging="145"/>
        <w:rPr>
          <w:sz w:val="24"/>
        </w:rPr>
      </w:pPr>
      <w:r>
        <w:rPr>
          <w:sz w:val="24"/>
        </w:rPr>
        <w:t>mortarul</w:t>
      </w:r>
      <w:r>
        <w:rPr>
          <w:spacing w:val="-1"/>
          <w:sz w:val="24"/>
        </w:rPr>
        <w:t xml:space="preserve"> </w:t>
      </w:r>
      <w:r>
        <w:rPr>
          <w:sz w:val="24"/>
        </w:rPr>
        <w:t>de</w:t>
      </w:r>
      <w:r>
        <w:rPr>
          <w:spacing w:val="-2"/>
          <w:sz w:val="24"/>
        </w:rPr>
        <w:t xml:space="preserve"> </w:t>
      </w:r>
      <w:r>
        <w:rPr>
          <w:sz w:val="24"/>
        </w:rPr>
        <w:t>ciment de</w:t>
      </w:r>
      <w:r>
        <w:rPr>
          <w:spacing w:val="-1"/>
          <w:sz w:val="24"/>
        </w:rPr>
        <w:t xml:space="preserve"> </w:t>
      </w:r>
      <w:r>
        <w:rPr>
          <w:sz w:val="24"/>
        </w:rPr>
        <w:t>legătură,</w:t>
      </w:r>
      <w:r>
        <w:rPr>
          <w:spacing w:val="-1"/>
          <w:sz w:val="24"/>
        </w:rPr>
        <w:t xml:space="preserve"> </w:t>
      </w:r>
      <w:r>
        <w:rPr>
          <w:sz w:val="24"/>
        </w:rPr>
        <w:t>care</w:t>
      </w:r>
      <w:r>
        <w:rPr>
          <w:spacing w:val="-2"/>
          <w:sz w:val="24"/>
        </w:rPr>
        <w:t xml:space="preserve"> </w:t>
      </w:r>
      <w:r>
        <w:rPr>
          <w:sz w:val="24"/>
        </w:rPr>
        <w:t>trebuie</w:t>
      </w:r>
      <w:r>
        <w:rPr>
          <w:spacing w:val="-1"/>
          <w:sz w:val="24"/>
        </w:rPr>
        <w:t xml:space="preserve"> </w:t>
      </w:r>
      <w:r>
        <w:rPr>
          <w:sz w:val="24"/>
        </w:rPr>
        <w:t>să aibă</w:t>
      </w:r>
      <w:r>
        <w:rPr>
          <w:spacing w:val="-1"/>
          <w:sz w:val="24"/>
        </w:rPr>
        <w:t xml:space="preserve"> </w:t>
      </w:r>
      <w:r>
        <w:rPr>
          <w:sz w:val="24"/>
        </w:rPr>
        <w:t>un dozaj</w:t>
      </w:r>
      <w:r>
        <w:rPr>
          <w:spacing w:val="-2"/>
          <w:sz w:val="24"/>
        </w:rPr>
        <w:t xml:space="preserve"> </w:t>
      </w:r>
      <w:r>
        <w:rPr>
          <w:sz w:val="24"/>
        </w:rPr>
        <w:t>de</w:t>
      </w:r>
      <w:r>
        <w:rPr>
          <w:spacing w:val="-1"/>
          <w:sz w:val="24"/>
        </w:rPr>
        <w:t xml:space="preserve"> </w:t>
      </w:r>
      <w:r>
        <w:rPr>
          <w:sz w:val="24"/>
        </w:rPr>
        <w:t>400 kg</w:t>
      </w:r>
      <w:r>
        <w:rPr>
          <w:spacing w:val="-1"/>
          <w:sz w:val="24"/>
        </w:rPr>
        <w:t xml:space="preserve"> </w:t>
      </w:r>
      <w:r>
        <w:rPr>
          <w:sz w:val="24"/>
        </w:rPr>
        <w:t>ciment/l</w:t>
      </w:r>
      <w:r>
        <w:rPr>
          <w:spacing w:val="1"/>
          <w:sz w:val="24"/>
        </w:rPr>
        <w:t xml:space="preserve"> </w:t>
      </w:r>
      <w:r>
        <w:rPr>
          <w:sz w:val="24"/>
        </w:rPr>
        <w:t>m3</w:t>
      </w:r>
      <w:r>
        <w:rPr>
          <w:spacing w:val="-1"/>
          <w:sz w:val="24"/>
        </w:rPr>
        <w:t xml:space="preserve"> </w:t>
      </w:r>
      <w:r>
        <w:rPr>
          <w:sz w:val="24"/>
        </w:rPr>
        <w:t xml:space="preserve">nisip </w:t>
      </w:r>
      <w:r>
        <w:rPr>
          <w:spacing w:val="-10"/>
          <w:sz w:val="24"/>
        </w:rPr>
        <w:t>;</w:t>
      </w:r>
    </w:p>
    <w:p w:rsidR="00833F53" w:rsidRDefault="00732D25">
      <w:pPr>
        <w:pStyle w:val="ListParagraph"/>
        <w:numPr>
          <w:ilvl w:val="0"/>
          <w:numId w:val="42"/>
        </w:numPr>
        <w:tabs>
          <w:tab w:val="left" w:pos="846"/>
        </w:tabs>
        <w:ind w:left="846" w:hanging="145"/>
        <w:rPr>
          <w:sz w:val="24"/>
        </w:rPr>
      </w:pPr>
      <w:r>
        <w:rPr>
          <w:sz w:val="24"/>
        </w:rPr>
        <w:t>mortarul</w:t>
      </w:r>
      <w:r>
        <w:rPr>
          <w:spacing w:val="-3"/>
          <w:sz w:val="24"/>
        </w:rPr>
        <w:t xml:space="preserve"> </w:t>
      </w:r>
      <w:r>
        <w:rPr>
          <w:sz w:val="24"/>
        </w:rPr>
        <w:t>de</w:t>
      </w:r>
      <w:r>
        <w:rPr>
          <w:spacing w:val="-2"/>
          <w:sz w:val="24"/>
        </w:rPr>
        <w:t xml:space="preserve"> </w:t>
      </w:r>
      <w:r>
        <w:rPr>
          <w:sz w:val="24"/>
        </w:rPr>
        <w:t>mozaic, care</w:t>
      </w:r>
      <w:r>
        <w:rPr>
          <w:spacing w:val="-2"/>
          <w:sz w:val="24"/>
        </w:rPr>
        <w:t xml:space="preserve"> </w:t>
      </w:r>
      <w:r>
        <w:rPr>
          <w:sz w:val="24"/>
        </w:rPr>
        <w:t>trebuie să</w:t>
      </w:r>
      <w:r>
        <w:rPr>
          <w:spacing w:val="-1"/>
          <w:sz w:val="24"/>
        </w:rPr>
        <w:t xml:space="preserve"> </w:t>
      </w:r>
      <w:r>
        <w:rPr>
          <w:sz w:val="24"/>
        </w:rPr>
        <w:t>aibă un</w:t>
      </w:r>
      <w:r>
        <w:rPr>
          <w:spacing w:val="-1"/>
          <w:sz w:val="24"/>
        </w:rPr>
        <w:t xml:space="preserve"> </w:t>
      </w:r>
      <w:r>
        <w:rPr>
          <w:sz w:val="24"/>
        </w:rPr>
        <w:t>dozaj</w:t>
      </w:r>
      <w:r>
        <w:rPr>
          <w:spacing w:val="-2"/>
          <w:sz w:val="24"/>
        </w:rPr>
        <w:t xml:space="preserve"> </w:t>
      </w:r>
      <w:r>
        <w:rPr>
          <w:sz w:val="24"/>
        </w:rPr>
        <w:t>de 600</w:t>
      </w:r>
      <w:r>
        <w:rPr>
          <w:spacing w:val="-1"/>
          <w:sz w:val="24"/>
        </w:rPr>
        <w:t xml:space="preserve"> </w:t>
      </w:r>
      <w:r>
        <w:rPr>
          <w:sz w:val="24"/>
        </w:rPr>
        <w:t>kg Ciment/l</w:t>
      </w:r>
      <w:r>
        <w:rPr>
          <w:spacing w:val="-1"/>
          <w:sz w:val="24"/>
        </w:rPr>
        <w:t xml:space="preserve"> </w:t>
      </w:r>
      <w:r>
        <w:rPr>
          <w:sz w:val="24"/>
        </w:rPr>
        <w:t>m3 granule</w:t>
      </w:r>
      <w:r>
        <w:rPr>
          <w:spacing w:val="-1"/>
          <w:sz w:val="24"/>
        </w:rPr>
        <w:t xml:space="preserve"> </w:t>
      </w:r>
      <w:r>
        <w:rPr>
          <w:sz w:val="24"/>
        </w:rPr>
        <w:t xml:space="preserve">de </w:t>
      </w:r>
      <w:r>
        <w:rPr>
          <w:spacing w:val="-2"/>
          <w:sz w:val="24"/>
        </w:rPr>
        <w:t>mozaic.</w:t>
      </w:r>
    </w:p>
    <w:p w:rsidR="00833F53" w:rsidRDefault="00732D25">
      <w:pPr>
        <w:pStyle w:val="BodyText"/>
        <w:ind w:right="568"/>
        <w:jc w:val="both"/>
      </w:pPr>
      <w:r>
        <w:t xml:space="preserve">Pentru a se obţine pe întreaga lucrare o unitate de aspect şi colorit, elementele constituente </w:t>
      </w:r>
      <w:r>
        <w:t>ale mortarului de mozaic se amestecă in stare uscată.</w:t>
      </w:r>
    </w:p>
    <w:p w:rsidR="00833F53" w:rsidRDefault="00732D25">
      <w:pPr>
        <w:pStyle w:val="BodyText"/>
        <w:ind w:left="701" w:firstLine="0"/>
        <w:jc w:val="both"/>
      </w:pPr>
      <w:r>
        <w:t>In</w:t>
      </w:r>
      <w:r>
        <w:rPr>
          <w:spacing w:val="-1"/>
        </w:rPr>
        <w:t xml:space="preserve"> </w:t>
      </w:r>
      <w:r>
        <w:t>acest</w:t>
      </w:r>
      <w:r>
        <w:rPr>
          <w:spacing w:val="-1"/>
        </w:rPr>
        <w:t xml:space="preserve"> </w:t>
      </w:r>
      <w:r>
        <w:t>caz</w:t>
      </w:r>
      <w:r>
        <w:rPr>
          <w:spacing w:val="-1"/>
        </w:rPr>
        <w:t xml:space="preserve"> </w:t>
      </w:r>
      <w:r>
        <w:t>succesiunea</w:t>
      </w:r>
      <w:r>
        <w:rPr>
          <w:spacing w:val="-1"/>
        </w:rPr>
        <w:t xml:space="preserve"> </w:t>
      </w:r>
      <w:r>
        <w:t>operaţiilor</w:t>
      </w:r>
      <w:r>
        <w:rPr>
          <w:spacing w:val="-1"/>
        </w:rPr>
        <w:t xml:space="preserve"> </w:t>
      </w:r>
      <w:r>
        <w:t>este</w:t>
      </w:r>
      <w:r>
        <w:rPr>
          <w:spacing w:val="-1"/>
        </w:rPr>
        <w:t xml:space="preserve"> </w:t>
      </w:r>
      <w:r>
        <w:t xml:space="preserve">următoarea </w:t>
      </w:r>
      <w:r>
        <w:rPr>
          <w:spacing w:val="-10"/>
        </w:rPr>
        <w:t>:</w:t>
      </w:r>
    </w:p>
    <w:p w:rsidR="00833F53" w:rsidRDefault="00732D25">
      <w:pPr>
        <w:pStyle w:val="BodyText"/>
        <w:ind w:left="701" w:firstLine="0"/>
        <w:jc w:val="both"/>
      </w:pPr>
      <w:r>
        <w:t>-se</w:t>
      </w:r>
      <w:r>
        <w:rPr>
          <w:spacing w:val="-1"/>
        </w:rPr>
        <w:t xml:space="preserve"> </w:t>
      </w:r>
      <w:r>
        <w:t>aşază</w:t>
      </w:r>
      <w:r>
        <w:rPr>
          <w:spacing w:val="-1"/>
        </w:rPr>
        <w:t xml:space="preserve"> </w:t>
      </w:r>
      <w:r>
        <w:t>mai întii</w:t>
      </w:r>
      <w:r>
        <w:rPr>
          <w:spacing w:val="-1"/>
        </w:rPr>
        <w:t xml:space="preserve"> </w:t>
      </w:r>
      <w:r>
        <w:t>piatra</w:t>
      </w:r>
      <w:r>
        <w:rPr>
          <w:spacing w:val="-1"/>
        </w:rPr>
        <w:t xml:space="preserve"> </w:t>
      </w:r>
      <w:r>
        <w:t>de</w:t>
      </w:r>
      <w:r>
        <w:rPr>
          <w:spacing w:val="-1"/>
        </w:rPr>
        <w:t xml:space="preserve"> </w:t>
      </w:r>
      <w:r>
        <w:t>mozaic</w:t>
      </w:r>
      <w:r>
        <w:rPr>
          <w:spacing w:val="-1"/>
        </w:rPr>
        <w:t xml:space="preserve"> </w:t>
      </w:r>
      <w:r>
        <w:t>pe</w:t>
      </w:r>
      <w:r>
        <w:rPr>
          <w:spacing w:val="-1"/>
        </w:rPr>
        <w:t xml:space="preserve"> </w:t>
      </w:r>
      <w:r>
        <w:t>o</w:t>
      </w:r>
      <w:r>
        <w:rPr>
          <w:spacing w:val="-1"/>
        </w:rPr>
        <w:t xml:space="preserve"> </w:t>
      </w:r>
      <w:r>
        <w:t xml:space="preserve">platformă </w:t>
      </w:r>
      <w:r>
        <w:rPr>
          <w:spacing w:val="-10"/>
        </w:rPr>
        <w:t>;</w:t>
      </w:r>
    </w:p>
    <w:p w:rsidR="00833F53" w:rsidRDefault="00732D25">
      <w:pPr>
        <w:pStyle w:val="BodyText"/>
        <w:ind w:right="568"/>
        <w:jc w:val="both"/>
      </w:pPr>
      <w:r>
        <w:t>-se adaugă peste piatra de mozaic cimentul, praful de piatră de mozaic şi pigmenţii sub formă</w:t>
      </w:r>
      <w:r>
        <w:t xml:space="preserve"> de pulbere, după ce acestea au fost în prealabil bine omogenizate ;</w:t>
      </w:r>
    </w:p>
    <w:p w:rsidR="00833F53" w:rsidRDefault="00732D25">
      <w:pPr>
        <w:pStyle w:val="BodyText"/>
        <w:ind w:right="564"/>
        <w:jc w:val="both"/>
      </w:pPr>
      <w:r>
        <w:t>se</w:t>
      </w:r>
      <w:r>
        <w:rPr>
          <w:spacing w:val="-10"/>
        </w:rPr>
        <w:t xml:space="preserve"> </w:t>
      </w:r>
      <w:r>
        <w:t>amestecă</w:t>
      </w:r>
      <w:r>
        <w:rPr>
          <w:spacing w:val="-10"/>
        </w:rPr>
        <w:t xml:space="preserve"> </w:t>
      </w:r>
      <w:r>
        <w:t>bine</w:t>
      </w:r>
      <w:r>
        <w:rPr>
          <w:spacing w:val="-10"/>
        </w:rPr>
        <w:t xml:space="preserve"> </w:t>
      </w:r>
      <w:r>
        <w:t>cu</w:t>
      </w:r>
      <w:r>
        <w:rPr>
          <w:spacing w:val="-11"/>
        </w:rPr>
        <w:t xml:space="preserve"> </w:t>
      </w:r>
      <w:r>
        <w:t>lopata,</w:t>
      </w:r>
      <w:r>
        <w:rPr>
          <w:spacing w:val="-11"/>
        </w:rPr>
        <w:t xml:space="preserve"> </w:t>
      </w:r>
      <w:r>
        <w:t>pentru</w:t>
      </w:r>
      <w:r>
        <w:rPr>
          <w:spacing w:val="-11"/>
        </w:rPr>
        <w:t xml:space="preserve"> </w:t>
      </w:r>
      <w:r>
        <w:t>a</w:t>
      </w:r>
      <w:r>
        <w:rPr>
          <w:spacing w:val="-11"/>
        </w:rPr>
        <w:t xml:space="preserve"> </w:t>
      </w:r>
      <w:r>
        <w:t>se</w:t>
      </w:r>
      <w:r>
        <w:rPr>
          <w:spacing w:val="-10"/>
        </w:rPr>
        <w:t xml:space="preserve"> </w:t>
      </w:r>
      <w:r>
        <w:t>asigura</w:t>
      </w:r>
      <w:r>
        <w:rPr>
          <w:spacing w:val="-10"/>
        </w:rPr>
        <w:t xml:space="preserve"> </w:t>
      </w:r>
      <w:r>
        <w:t>o</w:t>
      </w:r>
      <w:r>
        <w:rPr>
          <w:spacing w:val="-11"/>
        </w:rPr>
        <w:t xml:space="preserve"> </w:t>
      </w:r>
      <w:r>
        <w:t>bună</w:t>
      </w:r>
      <w:r>
        <w:rPr>
          <w:spacing w:val="-10"/>
        </w:rPr>
        <w:t xml:space="preserve"> </w:t>
      </w:r>
      <w:r>
        <w:t>şi</w:t>
      </w:r>
      <w:r>
        <w:rPr>
          <w:spacing w:val="-10"/>
        </w:rPr>
        <w:t xml:space="preserve"> </w:t>
      </w:r>
      <w:r>
        <w:t>uni¬formă</w:t>
      </w:r>
      <w:r>
        <w:rPr>
          <w:spacing w:val="-11"/>
        </w:rPr>
        <w:t xml:space="preserve"> </w:t>
      </w:r>
      <w:r>
        <w:t>răspandire</w:t>
      </w:r>
      <w:r>
        <w:rPr>
          <w:spacing w:val="-11"/>
        </w:rPr>
        <w:t xml:space="preserve"> </w:t>
      </w:r>
      <w:r>
        <w:t>a</w:t>
      </w:r>
      <w:r>
        <w:rPr>
          <w:spacing w:val="-11"/>
        </w:rPr>
        <w:t xml:space="preserve"> </w:t>
      </w:r>
      <w:r>
        <w:t>granulelor</w:t>
      </w:r>
      <w:r>
        <w:rPr>
          <w:spacing w:val="-10"/>
        </w:rPr>
        <w:t xml:space="preserve"> </w:t>
      </w:r>
      <w:r>
        <w:t>de</w:t>
      </w:r>
      <w:r>
        <w:rPr>
          <w:spacing w:val="-11"/>
        </w:rPr>
        <w:t xml:space="preserve"> </w:t>
      </w:r>
      <w:r>
        <w:t>mozaic în masa uscată</w:t>
      </w:r>
    </w:p>
    <w:p w:rsidR="00833F53" w:rsidRDefault="00732D25">
      <w:pPr>
        <w:pStyle w:val="BodyText"/>
        <w:ind w:right="563"/>
        <w:jc w:val="both"/>
      </w:pPr>
      <w:r>
        <w:t>-se</w:t>
      </w:r>
      <w:r>
        <w:rPr>
          <w:spacing w:val="-8"/>
        </w:rPr>
        <w:t xml:space="preserve"> </w:t>
      </w:r>
      <w:r>
        <w:t>adaugă</w:t>
      </w:r>
      <w:r>
        <w:rPr>
          <w:spacing w:val="-8"/>
        </w:rPr>
        <w:t xml:space="preserve"> </w:t>
      </w:r>
      <w:r>
        <w:t>apa</w:t>
      </w:r>
      <w:r>
        <w:rPr>
          <w:spacing w:val="-8"/>
        </w:rPr>
        <w:t xml:space="preserve"> </w:t>
      </w:r>
      <w:r>
        <w:t>necesară,</w:t>
      </w:r>
      <w:r>
        <w:rPr>
          <w:spacing w:val="-9"/>
        </w:rPr>
        <w:t xml:space="preserve"> </w:t>
      </w:r>
      <w:r>
        <w:t>amestecandu-se</w:t>
      </w:r>
      <w:r>
        <w:rPr>
          <w:spacing w:val="-8"/>
        </w:rPr>
        <w:t xml:space="preserve"> </w:t>
      </w:r>
      <w:r>
        <w:t>bine</w:t>
      </w:r>
      <w:r>
        <w:rPr>
          <w:spacing w:val="-8"/>
        </w:rPr>
        <w:t xml:space="preserve"> </w:t>
      </w:r>
      <w:r>
        <w:t>împreună</w:t>
      </w:r>
      <w:r>
        <w:rPr>
          <w:spacing w:val="-8"/>
        </w:rPr>
        <w:t xml:space="preserve"> </w:t>
      </w:r>
      <w:r>
        <w:t>pentru</w:t>
      </w:r>
      <w:r>
        <w:rPr>
          <w:spacing w:val="-8"/>
        </w:rPr>
        <w:t xml:space="preserve"> </w:t>
      </w:r>
      <w:r>
        <w:t>a</w:t>
      </w:r>
      <w:r>
        <w:rPr>
          <w:spacing w:val="-8"/>
        </w:rPr>
        <w:t xml:space="preserve"> </w:t>
      </w:r>
      <w:r>
        <w:t>se</w:t>
      </w:r>
      <w:r>
        <w:rPr>
          <w:spacing w:val="-8"/>
        </w:rPr>
        <w:t xml:space="preserve"> </w:t>
      </w:r>
      <w:r>
        <w:t>obţi</w:t>
      </w:r>
      <w:r>
        <w:t>ne</w:t>
      </w:r>
      <w:r>
        <w:rPr>
          <w:spacing w:val="-9"/>
        </w:rPr>
        <w:t xml:space="preserve"> </w:t>
      </w:r>
      <w:r>
        <w:t>o</w:t>
      </w:r>
      <w:r>
        <w:rPr>
          <w:spacing w:val="-8"/>
        </w:rPr>
        <w:t xml:space="preserve"> </w:t>
      </w:r>
      <w:r>
        <w:t>pastă,</w:t>
      </w:r>
      <w:r>
        <w:rPr>
          <w:spacing w:val="-8"/>
        </w:rPr>
        <w:t xml:space="preserve"> </w:t>
      </w:r>
      <w:r>
        <w:t>care</w:t>
      </w:r>
      <w:r>
        <w:rPr>
          <w:spacing w:val="-8"/>
        </w:rPr>
        <w:t xml:space="preserve"> </w:t>
      </w:r>
      <w:r>
        <w:t>să</w:t>
      </w:r>
      <w:r>
        <w:rPr>
          <w:spacing w:val="-8"/>
        </w:rPr>
        <w:t xml:space="preserve"> </w:t>
      </w:r>
      <w:r>
        <w:t>nu</w:t>
      </w:r>
      <w:r>
        <w:rPr>
          <w:spacing w:val="-8"/>
        </w:rPr>
        <w:t xml:space="preserve"> </w:t>
      </w:r>
      <w:r>
        <w:t>fie</w:t>
      </w:r>
      <w:r>
        <w:rPr>
          <w:spacing w:val="-8"/>
        </w:rPr>
        <w:t xml:space="preserve"> </w:t>
      </w:r>
      <w:r>
        <w:t>prea fluidă. Prepararea mortarului de ciment de legătură se face întocmai, aşa cum s-a arătat la prepararea mortarului pe bază de ciment sau var .</w:t>
      </w:r>
    </w:p>
    <w:p w:rsidR="00833F53" w:rsidRDefault="00732D25">
      <w:pPr>
        <w:pStyle w:val="ListParagraph"/>
        <w:numPr>
          <w:ilvl w:val="0"/>
          <w:numId w:val="74"/>
        </w:numPr>
        <w:tabs>
          <w:tab w:val="left" w:pos="893"/>
        </w:tabs>
        <w:ind w:right="563" w:firstLine="568"/>
        <w:jc w:val="both"/>
        <w:rPr>
          <w:sz w:val="24"/>
        </w:rPr>
      </w:pPr>
      <w:r>
        <w:rPr>
          <w:sz w:val="24"/>
        </w:rPr>
        <w:t>Trasarea panourilor de turnare a pardoselii de mozaic. O altă operaţie care trebui</w:t>
      </w:r>
      <w:r>
        <w:rPr>
          <w:sz w:val="24"/>
        </w:rPr>
        <w:t>e făcută înaintea turnării pardoselii de mozaic este trasarea campurilor, respectiv a panourilor de turnare, care se face în funcţie</w:t>
      </w:r>
      <w:r>
        <w:rPr>
          <w:spacing w:val="-10"/>
          <w:sz w:val="24"/>
        </w:rPr>
        <w:t xml:space="preserve"> </w:t>
      </w:r>
      <w:r>
        <w:rPr>
          <w:sz w:val="24"/>
        </w:rPr>
        <w:t>de</w:t>
      </w:r>
      <w:r>
        <w:rPr>
          <w:spacing w:val="-11"/>
          <w:sz w:val="24"/>
        </w:rPr>
        <w:t xml:space="preserve"> </w:t>
      </w:r>
      <w:r>
        <w:rPr>
          <w:sz w:val="24"/>
        </w:rPr>
        <w:t>mărimea</w:t>
      </w:r>
      <w:r>
        <w:rPr>
          <w:spacing w:val="-10"/>
          <w:sz w:val="24"/>
        </w:rPr>
        <w:t xml:space="preserve"> </w:t>
      </w:r>
      <w:r>
        <w:rPr>
          <w:sz w:val="24"/>
        </w:rPr>
        <w:t>suprafeţei</w:t>
      </w:r>
      <w:r>
        <w:rPr>
          <w:spacing w:val="-10"/>
          <w:sz w:val="24"/>
        </w:rPr>
        <w:t xml:space="preserve"> </w:t>
      </w:r>
      <w:r>
        <w:rPr>
          <w:sz w:val="24"/>
        </w:rPr>
        <w:t>şi</w:t>
      </w:r>
      <w:r>
        <w:rPr>
          <w:spacing w:val="-10"/>
          <w:sz w:val="24"/>
        </w:rPr>
        <w:t xml:space="preserve"> </w:t>
      </w:r>
      <w:r>
        <w:rPr>
          <w:sz w:val="24"/>
        </w:rPr>
        <w:t>a</w:t>
      </w:r>
      <w:r>
        <w:rPr>
          <w:spacing w:val="-11"/>
          <w:sz w:val="24"/>
        </w:rPr>
        <w:t xml:space="preserve"> </w:t>
      </w:r>
      <w:r>
        <w:rPr>
          <w:sz w:val="24"/>
        </w:rPr>
        <w:t>formei</w:t>
      </w:r>
      <w:r>
        <w:rPr>
          <w:spacing w:val="-10"/>
          <w:sz w:val="24"/>
        </w:rPr>
        <w:t xml:space="preserve"> </w:t>
      </w:r>
      <w:r>
        <w:rPr>
          <w:sz w:val="24"/>
        </w:rPr>
        <w:t>încăperii.</w:t>
      </w:r>
      <w:r>
        <w:rPr>
          <w:spacing w:val="-11"/>
          <w:sz w:val="24"/>
        </w:rPr>
        <w:t xml:space="preserve"> </w:t>
      </w:r>
      <w:r>
        <w:rPr>
          <w:sz w:val="24"/>
        </w:rPr>
        <w:t>Trasarea</w:t>
      </w:r>
      <w:r>
        <w:rPr>
          <w:spacing w:val="-11"/>
          <w:sz w:val="24"/>
        </w:rPr>
        <w:t xml:space="preserve"> </w:t>
      </w:r>
      <w:r>
        <w:rPr>
          <w:sz w:val="24"/>
        </w:rPr>
        <w:t>se</w:t>
      </w:r>
      <w:r>
        <w:rPr>
          <w:spacing w:val="-11"/>
          <w:sz w:val="24"/>
        </w:rPr>
        <w:t xml:space="preserve"> </w:t>
      </w:r>
      <w:r>
        <w:rPr>
          <w:sz w:val="24"/>
        </w:rPr>
        <w:t>face</w:t>
      </w:r>
      <w:r>
        <w:rPr>
          <w:spacing w:val="-11"/>
          <w:sz w:val="24"/>
        </w:rPr>
        <w:t xml:space="preserve"> </w:t>
      </w:r>
      <w:r>
        <w:rPr>
          <w:sz w:val="24"/>
        </w:rPr>
        <w:t>cu</w:t>
      </w:r>
      <w:r>
        <w:rPr>
          <w:spacing w:val="-11"/>
          <w:sz w:val="24"/>
        </w:rPr>
        <w:t xml:space="preserve"> </w:t>
      </w:r>
      <w:r>
        <w:rPr>
          <w:sz w:val="24"/>
        </w:rPr>
        <w:t>ajutorul</w:t>
      </w:r>
      <w:r>
        <w:rPr>
          <w:spacing w:val="-10"/>
          <w:sz w:val="24"/>
        </w:rPr>
        <w:t xml:space="preserve"> </w:t>
      </w:r>
      <w:r>
        <w:rPr>
          <w:sz w:val="24"/>
        </w:rPr>
        <w:t>unei</w:t>
      </w:r>
      <w:r>
        <w:rPr>
          <w:spacing w:val="-10"/>
          <w:sz w:val="24"/>
        </w:rPr>
        <w:t xml:space="preserve"> </w:t>
      </w:r>
      <w:r>
        <w:rPr>
          <w:sz w:val="24"/>
        </w:rPr>
        <w:t>sfori</w:t>
      </w:r>
      <w:r>
        <w:rPr>
          <w:spacing w:val="-10"/>
          <w:sz w:val="24"/>
        </w:rPr>
        <w:t xml:space="preserve"> </w:t>
      </w:r>
      <w:r>
        <w:rPr>
          <w:sz w:val="24"/>
        </w:rPr>
        <w:t>unsă</w:t>
      </w:r>
      <w:r>
        <w:rPr>
          <w:spacing w:val="-10"/>
          <w:sz w:val="24"/>
        </w:rPr>
        <w:t xml:space="preserve"> </w:t>
      </w:r>
      <w:r>
        <w:rPr>
          <w:sz w:val="24"/>
        </w:rPr>
        <w:t>cu</w:t>
      </w:r>
      <w:r>
        <w:rPr>
          <w:spacing w:val="-11"/>
          <w:sz w:val="24"/>
        </w:rPr>
        <w:t xml:space="preserve"> </w:t>
      </w:r>
      <w:r>
        <w:rPr>
          <w:sz w:val="24"/>
        </w:rPr>
        <w:t>cretă</w:t>
      </w:r>
      <w:r>
        <w:rPr>
          <w:spacing w:val="-11"/>
          <w:sz w:val="24"/>
        </w:rPr>
        <w:t xml:space="preserve"> </w:t>
      </w:r>
      <w:r>
        <w:rPr>
          <w:sz w:val="24"/>
        </w:rPr>
        <w:t xml:space="preserve">care se imprimă pe </w:t>
      </w:r>
      <w:r>
        <w:rPr>
          <w:sz w:val="24"/>
        </w:rPr>
        <w:t>stratul suport de rezistenţă, delimitand panourile sub formă dreptunghiulară sau pătrată, cu suprafeţele aproximativ egale, peste acestea urmand să se toarne în mod succesiv straturile următoare ale pardoselii de mozaic .</w:t>
      </w:r>
    </w:p>
    <w:p w:rsidR="00833F53" w:rsidRDefault="00732D25">
      <w:pPr>
        <w:pStyle w:val="BodyText"/>
        <w:ind w:right="564"/>
        <w:jc w:val="both"/>
      </w:pPr>
      <w:r>
        <w:t>Pentru a se asigura planeitatea st</w:t>
      </w:r>
      <w:r>
        <w:t>ratului de rezistenţă la uzură ce urmează să se toarne, pe suprafaţa stratului suport de rezistenţă se fixează cu pastă de ipsos, şipci de ghidaj, care au secţiunea trapezoidală, aşezarea lor făcandu-se cu partea lată în sus, pentru a putea fi scoase cu uş</w:t>
      </w:r>
      <w:r>
        <w:t>urinţă după turnarea mortarului de</w:t>
      </w:r>
      <w:r>
        <w:rPr>
          <w:spacing w:val="-3"/>
        </w:rPr>
        <w:t xml:space="preserve"> </w:t>
      </w:r>
      <w:r>
        <w:t>ciment</w:t>
      </w:r>
      <w:r>
        <w:rPr>
          <w:spacing w:val="-2"/>
        </w:rPr>
        <w:t xml:space="preserve"> </w:t>
      </w:r>
      <w:r>
        <w:t>de</w:t>
      </w:r>
      <w:r>
        <w:rPr>
          <w:spacing w:val="-4"/>
        </w:rPr>
        <w:t xml:space="preserve"> </w:t>
      </w:r>
      <w:r>
        <w:t>legătură.</w:t>
      </w:r>
      <w:r>
        <w:rPr>
          <w:spacing w:val="-3"/>
        </w:rPr>
        <w:t xml:space="preserve"> </w:t>
      </w:r>
      <w:r>
        <w:t>Asigurarea</w:t>
      </w:r>
      <w:r>
        <w:rPr>
          <w:spacing w:val="-4"/>
        </w:rPr>
        <w:t xml:space="preserve"> </w:t>
      </w:r>
      <w:r>
        <w:t>planeităţii</w:t>
      </w:r>
      <w:r>
        <w:rPr>
          <w:spacing w:val="-3"/>
        </w:rPr>
        <w:t xml:space="preserve"> </w:t>
      </w:r>
      <w:r>
        <w:t>se</w:t>
      </w:r>
      <w:r>
        <w:rPr>
          <w:spacing w:val="-3"/>
        </w:rPr>
        <w:t xml:space="preserve"> </w:t>
      </w:r>
      <w:r>
        <w:t>face</w:t>
      </w:r>
      <w:r>
        <w:rPr>
          <w:spacing w:val="-3"/>
        </w:rPr>
        <w:t xml:space="preserve"> </w:t>
      </w:r>
      <w:r>
        <w:t>cu</w:t>
      </w:r>
      <w:r>
        <w:rPr>
          <w:spacing w:val="-3"/>
        </w:rPr>
        <w:t xml:space="preserve"> </w:t>
      </w:r>
      <w:r>
        <w:t>ajutorul</w:t>
      </w:r>
      <w:r>
        <w:rPr>
          <w:spacing w:val="-4"/>
        </w:rPr>
        <w:t xml:space="preserve"> </w:t>
      </w:r>
      <w:r>
        <w:t>nivelei</w:t>
      </w:r>
      <w:r>
        <w:rPr>
          <w:spacing w:val="-4"/>
        </w:rPr>
        <w:t xml:space="preserve"> </w:t>
      </w:r>
      <w:r>
        <w:t>cu</w:t>
      </w:r>
      <w:r>
        <w:rPr>
          <w:spacing w:val="-5"/>
        </w:rPr>
        <w:t xml:space="preserve"> </w:t>
      </w:r>
      <w:r>
        <w:t>bulă</w:t>
      </w:r>
      <w:r>
        <w:rPr>
          <w:spacing w:val="-2"/>
        </w:rPr>
        <w:t xml:space="preserve"> </w:t>
      </w:r>
      <w:r>
        <w:t>de</w:t>
      </w:r>
      <w:r>
        <w:rPr>
          <w:spacing w:val="-4"/>
        </w:rPr>
        <w:t xml:space="preserve"> </w:t>
      </w:r>
      <w:r>
        <w:t>aer</w:t>
      </w:r>
      <w:r>
        <w:rPr>
          <w:spacing w:val="-4"/>
        </w:rPr>
        <w:t xml:space="preserve"> </w:t>
      </w:r>
      <w:r>
        <w:t>şi</w:t>
      </w:r>
      <w:r>
        <w:rPr>
          <w:spacing w:val="-2"/>
        </w:rPr>
        <w:t xml:space="preserve"> </w:t>
      </w:r>
      <w:r>
        <w:t>dreptarului</w:t>
      </w:r>
      <w:r>
        <w:rPr>
          <w:spacing w:val="-3"/>
        </w:rPr>
        <w:t xml:space="preserve"> </w:t>
      </w:r>
      <w:r>
        <w:t>care</w:t>
      </w:r>
      <w:r>
        <w:rPr>
          <w:spacing w:val="-4"/>
        </w:rPr>
        <w:t xml:space="preserve"> </w:t>
      </w:r>
      <w:r>
        <w:t>se aşează pe şipci.</w:t>
      </w:r>
    </w:p>
    <w:p w:rsidR="00833F53" w:rsidRDefault="00732D25">
      <w:pPr>
        <w:pStyle w:val="ListParagraph"/>
        <w:numPr>
          <w:ilvl w:val="0"/>
          <w:numId w:val="74"/>
        </w:numPr>
        <w:tabs>
          <w:tab w:val="left" w:pos="867"/>
        </w:tabs>
        <w:ind w:left="701" w:right="3482" w:firstLine="0"/>
        <w:jc w:val="both"/>
        <w:rPr>
          <w:sz w:val="24"/>
        </w:rPr>
      </w:pPr>
      <w:r>
        <w:rPr>
          <w:sz w:val="24"/>
        </w:rPr>
        <w:t>Turnarea</w:t>
      </w:r>
      <w:r>
        <w:rPr>
          <w:spacing w:val="-5"/>
          <w:sz w:val="24"/>
        </w:rPr>
        <w:t xml:space="preserve"> </w:t>
      </w:r>
      <w:r>
        <w:rPr>
          <w:sz w:val="24"/>
        </w:rPr>
        <w:t>mortarului</w:t>
      </w:r>
      <w:r>
        <w:rPr>
          <w:spacing w:val="-4"/>
          <w:sz w:val="24"/>
        </w:rPr>
        <w:t xml:space="preserve"> </w:t>
      </w:r>
      <w:r>
        <w:rPr>
          <w:sz w:val="24"/>
        </w:rPr>
        <w:t>de</w:t>
      </w:r>
      <w:r>
        <w:rPr>
          <w:spacing w:val="-4"/>
          <w:sz w:val="24"/>
        </w:rPr>
        <w:t xml:space="preserve"> </w:t>
      </w:r>
      <w:r>
        <w:rPr>
          <w:sz w:val="24"/>
        </w:rPr>
        <w:t>ciment</w:t>
      </w:r>
      <w:r>
        <w:rPr>
          <w:spacing w:val="-4"/>
          <w:sz w:val="24"/>
        </w:rPr>
        <w:t xml:space="preserve"> </w:t>
      </w:r>
      <w:r>
        <w:rPr>
          <w:sz w:val="24"/>
        </w:rPr>
        <w:t>de</w:t>
      </w:r>
      <w:r>
        <w:rPr>
          <w:spacing w:val="-4"/>
          <w:sz w:val="24"/>
        </w:rPr>
        <w:t xml:space="preserve"> </w:t>
      </w:r>
      <w:r>
        <w:rPr>
          <w:sz w:val="24"/>
        </w:rPr>
        <w:t>legătură</w:t>
      </w:r>
      <w:r>
        <w:rPr>
          <w:spacing w:val="-4"/>
          <w:sz w:val="24"/>
        </w:rPr>
        <w:t xml:space="preserve"> </w:t>
      </w:r>
      <w:r>
        <w:rPr>
          <w:sz w:val="24"/>
        </w:rPr>
        <w:t>şi</w:t>
      </w:r>
      <w:r>
        <w:rPr>
          <w:spacing w:val="-4"/>
          <w:sz w:val="24"/>
        </w:rPr>
        <w:t xml:space="preserve"> </w:t>
      </w:r>
      <w:r>
        <w:rPr>
          <w:sz w:val="24"/>
        </w:rPr>
        <w:t>a</w:t>
      </w:r>
      <w:r>
        <w:rPr>
          <w:spacing w:val="-4"/>
          <w:sz w:val="24"/>
        </w:rPr>
        <w:t xml:space="preserve"> </w:t>
      </w:r>
      <w:r>
        <w:rPr>
          <w:sz w:val="24"/>
        </w:rPr>
        <w:t>mortarului</w:t>
      </w:r>
      <w:r>
        <w:rPr>
          <w:spacing w:val="-4"/>
          <w:sz w:val="24"/>
        </w:rPr>
        <w:t xml:space="preserve"> </w:t>
      </w:r>
      <w:r>
        <w:rPr>
          <w:sz w:val="24"/>
        </w:rPr>
        <w:t>de</w:t>
      </w:r>
      <w:r>
        <w:rPr>
          <w:spacing w:val="-4"/>
          <w:sz w:val="24"/>
        </w:rPr>
        <w:t xml:space="preserve"> </w:t>
      </w:r>
      <w:r>
        <w:rPr>
          <w:sz w:val="24"/>
        </w:rPr>
        <w:t xml:space="preserve">mozaic In acest caz succesiunea </w:t>
      </w:r>
      <w:r>
        <w:rPr>
          <w:sz w:val="24"/>
        </w:rPr>
        <w:t>operaţiilor este următoarea :</w:t>
      </w:r>
    </w:p>
    <w:p w:rsidR="00833F53" w:rsidRDefault="00732D25">
      <w:pPr>
        <w:pStyle w:val="ListParagraph"/>
        <w:numPr>
          <w:ilvl w:val="0"/>
          <w:numId w:val="42"/>
        </w:numPr>
        <w:tabs>
          <w:tab w:val="left" w:pos="846"/>
        </w:tabs>
        <w:ind w:left="846" w:hanging="145"/>
        <w:jc w:val="both"/>
        <w:rPr>
          <w:sz w:val="24"/>
        </w:rPr>
      </w:pPr>
      <w:r>
        <w:rPr>
          <w:sz w:val="24"/>
        </w:rPr>
        <w:t>se</w:t>
      </w:r>
      <w:r>
        <w:rPr>
          <w:spacing w:val="-1"/>
          <w:sz w:val="24"/>
        </w:rPr>
        <w:t xml:space="preserve"> </w:t>
      </w:r>
      <w:r>
        <w:rPr>
          <w:sz w:val="24"/>
        </w:rPr>
        <w:t>udă din abundenţă</w:t>
      </w:r>
      <w:r>
        <w:rPr>
          <w:spacing w:val="-1"/>
          <w:sz w:val="24"/>
        </w:rPr>
        <w:t xml:space="preserve"> </w:t>
      </w:r>
      <w:r>
        <w:rPr>
          <w:sz w:val="24"/>
        </w:rPr>
        <w:t>cu</w:t>
      </w:r>
      <w:r>
        <w:rPr>
          <w:spacing w:val="-2"/>
          <w:sz w:val="24"/>
        </w:rPr>
        <w:t xml:space="preserve"> </w:t>
      </w:r>
      <w:r>
        <w:rPr>
          <w:sz w:val="24"/>
        </w:rPr>
        <w:t>apa suprafaţa</w:t>
      </w:r>
      <w:r>
        <w:rPr>
          <w:spacing w:val="-1"/>
          <w:sz w:val="24"/>
        </w:rPr>
        <w:t xml:space="preserve"> </w:t>
      </w:r>
      <w:r>
        <w:rPr>
          <w:sz w:val="24"/>
        </w:rPr>
        <w:t>suportului</w:t>
      </w:r>
      <w:r>
        <w:rPr>
          <w:spacing w:val="-1"/>
          <w:sz w:val="24"/>
        </w:rPr>
        <w:t xml:space="preserve"> </w:t>
      </w:r>
      <w:r>
        <w:rPr>
          <w:sz w:val="24"/>
        </w:rPr>
        <w:t xml:space="preserve">de rezistenţă </w:t>
      </w:r>
      <w:r>
        <w:rPr>
          <w:spacing w:val="-10"/>
          <w:sz w:val="24"/>
        </w:rPr>
        <w:t>;</w:t>
      </w:r>
    </w:p>
    <w:p w:rsidR="00833F53" w:rsidRDefault="00732D25">
      <w:pPr>
        <w:pStyle w:val="ListParagraph"/>
        <w:numPr>
          <w:ilvl w:val="0"/>
          <w:numId w:val="42"/>
        </w:numPr>
        <w:tabs>
          <w:tab w:val="left" w:pos="847"/>
        </w:tabs>
        <w:ind w:right="568" w:firstLine="568"/>
        <w:rPr>
          <w:sz w:val="24"/>
        </w:rPr>
      </w:pPr>
      <w:r>
        <w:rPr>
          <w:sz w:val="24"/>
        </w:rPr>
        <w:t>se toarnă mortarul de ciment de legătură în mod succesiv, pe panourile delimitate prin şipcile de</w:t>
      </w:r>
      <w:r>
        <w:rPr>
          <w:spacing w:val="40"/>
          <w:sz w:val="24"/>
        </w:rPr>
        <w:t xml:space="preserve"> </w:t>
      </w:r>
      <w:r>
        <w:rPr>
          <w:sz w:val="24"/>
        </w:rPr>
        <w:t>ghidare ;</w:t>
      </w:r>
    </w:p>
    <w:p w:rsidR="00833F53" w:rsidRDefault="00732D25">
      <w:pPr>
        <w:pStyle w:val="ListParagraph"/>
        <w:numPr>
          <w:ilvl w:val="0"/>
          <w:numId w:val="42"/>
        </w:numPr>
        <w:tabs>
          <w:tab w:val="left" w:pos="847"/>
        </w:tabs>
        <w:ind w:right="564" w:firstLine="568"/>
        <w:rPr>
          <w:sz w:val="24"/>
        </w:rPr>
      </w:pPr>
      <w:r>
        <w:rPr>
          <w:sz w:val="24"/>
        </w:rPr>
        <w:t>se</w:t>
      </w:r>
      <w:r>
        <w:rPr>
          <w:spacing w:val="-4"/>
          <w:sz w:val="24"/>
        </w:rPr>
        <w:t xml:space="preserve"> </w:t>
      </w:r>
      <w:r>
        <w:rPr>
          <w:sz w:val="24"/>
        </w:rPr>
        <w:t>îndeasă</w:t>
      </w:r>
      <w:r>
        <w:rPr>
          <w:spacing w:val="-4"/>
          <w:sz w:val="24"/>
        </w:rPr>
        <w:t xml:space="preserve"> </w:t>
      </w:r>
      <w:r>
        <w:rPr>
          <w:sz w:val="24"/>
        </w:rPr>
        <w:t>bine</w:t>
      </w:r>
      <w:r>
        <w:rPr>
          <w:spacing w:val="-3"/>
          <w:sz w:val="24"/>
        </w:rPr>
        <w:t xml:space="preserve"> </w:t>
      </w:r>
      <w:r>
        <w:rPr>
          <w:sz w:val="24"/>
        </w:rPr>
        <w:t>mortarul</w:t>
      </w:r>
      <w:r>
        <w:rPr>
          <w:spacing w:val="-5"/>
          <w:sz w:val="24"/>
        </w:rPr>
        <w:t xml:space="preserve"> </w:t>
      </w:r>
      <w:r>
        <w:rPr>
          <w:sz w:val="24"/>
        </w:rPr>
        <w:t>cu</w:t>
      </w:r>
      <w:r>
        <w:rPr>
          <w:spacing w:val="-3"/>
          <w:sz w:val="24"/>
        </w:rPr>
        <w:t xml:space="preserve"> </w:t>
      </w:r>
      <w:r>
        <w:rPr>
          <w:sz w:val="24"/>
        </w:rPr>
        <w:t>mistria</w:t>
      </w:r>
      <w:r>
        <w:rPr>
          <w:spacing w:val="-5"/>
          <w:sz w:val="24"/>
        </w:rPr>
        <w:t xml:space="preserve"> </w:t>
      </w:r>
      <w:r>
        <w:rPr>
          <w:sz w:val="24"/>
        </w:rPr>
        <w:t>la</w:t>
      </w:r>
      <w:r>
        <w:rPr>
          <w:spacing w:val="-5"/>
          <w:sz w:val="24"/>
        </w:rPr>
        <w:t xml:space="preserve"> </w:t>
      </w:r>
      <w:r>
        <w:rPr>
          <w:sz w:val="24"/>
        </w:rPr>
        <w:t>nivelul</w:t>
      </w:r>
      <w:r>
        <w:rPr>
          <w:spacing w:val="-4"/>
          <w:sz w:val="24"/>
        </w:rPr>
        <w:t xml:space="preserve"> </w:t>
      </w:r>
      <w:r>
        <w:rPr>
          <w:sz w:val="24"/>
        </w:rPr>
        <w:t>suprafeţei</w:t>
      </w:r>
      <w:r>
        <w:rPr>
          <w:spacing w:val="-4"/>
          <w:sz w:val="24"/>
        </w:rPr>
        <w:t xml:space="preserve"> </w:t>
      </w:r>
      <w:r>
        <w:rPr>
          <w:sz w:val="24"/>
        </w:rPr>
        <w:t>şipcilor,</w:t>
      </w:r>
      <w:r>
        <w:rPr>
          <w:spacing w:val="-5"/>
          <w:sz w:val="24"/>
        </w:rPr>
        <w:t xml:space="preserve"> </w:t>
      </w:r>
      <w:r>
        <w:rPr>
          <w:sz w:val="24"/>
        </w:rPr>
        <w:t>asigurandu-se</w:t>
      </w:r>
      <w:r>
        <w:rPr>
          <w:spacing w:val="-4"/>
          <w:sz w:val="24"/>
        </w:rPr>
        <w:t xml:space="preserve"> </w:t>
      </w:r>
      <w:r>
        <w:rPr>
          <w:sz w:val="24"/>
        </w:rPr>
        <w:t>totodată</w:t>
      </w:r>
      <w:r>
        <w:rPr>
          <w:spacing w:val="-3"/>
          <w:sz w:val="24"/>
        </w:rPr>
        <w:t xml:space="preserve"> </w:t>
      </w:r>
      <w:r>
        <w:rPr>
          <w:sz w:val="24"/>
        </w:rPr>
        <w:t>o</w:t>
      </w:r>
      <w:r>
        <w:rPr>
          <w:spacing w:val="-5"/>
          <w:sz w:val="24"/>
        </w:rPr>
        <w:t xml:space="preserve"> </w:t>
      </w:r>
      <w:r>
        <w:rPr>
          <w:sz w:val="24"/>
        </w:rPr>
        <w:t>suprafaţă rugoasă a mortarului pentru legătura cu stratul următor ;</w:t>
      </w:r>
    </w:p>
    <w:p w:rsidR="00833F53" w:rsidRDefault="00732D25">
      <w:pPr>
        <w:pStyle w:val="ListParagraph"/>
        <w:numPr>
          <w:ilvl w:val="0"/>
          <w:numId w:val="42"/>
        </w:numPr>
        <w:tabs>
          <w:tab w:val="left" w:pos="846"/>
        </w:tabs>
        <w:ind w:left="846" w:hanging="145"/>
        <w:rPr>
          <w:sz w:val="24"/>
        </w:rPr>
      </w:pPr>
      <w:r>
        <w:rPr>
          <w:sz w:val="24"/>
        </w:rPr>
        <w:t>se</w:t>
      </w:r>
      <w:r>
        <w:rPr>
          <w:spacing w:val="-1"/>
          <w:sz w:val="24"/>
        </w:rPr>
        <w:t xml:space="preserve"> </w:t>
      </w:r>
      <w:r>
        <w:rPr>
          <w:sz w:val="24"/>
        </w:rPr>
        <w:t xml:space="preserve">scot şipcile după întăriri-a </w:t>
      </w:r>
      <w:r>
        <w:rPr>
          <w:spacing w:val="-2"/>
          <w:sz w:val="24"/>
        </w:rPr>
        <w:t>mortarului;</w:t>
      </w:r>
    </w:p>
    <w:p w:rsidR="00833F53" w:rsidRDefault="00732D25">
      <w:pPr>
        <w:pStyle w:val="ListParagraph"/>
        <w:numPr>
          <w:ilvl w:val="0"/>
          <w:numId w:val="42"/>
        </w:numPr>
        <w:tabs>
          <w:tab w:val="left" w:pos="846"/>
        </w:tabs>
        <w:ind w:left="846" w:hanging="145"/>
        <w:rPr>
          <w:sz w:val="24"/>
        </w:rPr>
      </w:pPr>
      <w:r>
        <w:rPr>
          <w:sz w:val="24"/>
        </w:rPr>
        <w:t>se</w:t>
      </w:r>
      <w:r>
        <w:rPr>
          <w:spacing w:val="-1"/>
          <w:sz w:val="24"/>
        </w:rPr>
        <w:t xml:space="preserve"> </w:t>
      </w:r>
      <w:r>
        <w:rPr>
          <w:sz w:val="24"/>
        </w:rPr>
        <w:t>umplu</w:t>
      </w:r>
      <w:r>
        <w:rPr>
          <w:spacing w:val="-1"/>
          <w:sz w:val="24"/>
        </w:rPr>
        <w:t xml:space="preserve"> </w:t>
      </w:r>
      <w:r>
        <w:rPr>
          <w:sz w:val="24"/>
        </w:rPr>
        <w:t>golurile</w:t>
      </w:r>
      <w:r>
        <w:rPr>
          <w:spacing w:val="-1"/>
          <w:sz w:val="24"/>
        </w:rPr>
        <w:t xml:space="preserve"> </w:t>
      </w:r>
      <w:r>
        <w:rPr>
          <w:sz w:val="24"/>
        </w:rPr>
        <w:t>rămase</w:t>
      </w:r>
      <w:r>
        <w:rPr>
          <w:spacing w:val="-1"/>
          <w:sz w:val="24"/>
        </w:rPr>
        <w:t xml:space="preserve"> </w:t>
      </w:r>
      <w:r>
        <w:rPr>
          <w:sz w:val="24"/>
        </w:rPr>
        <w:t>libere</w:t>
      </w:r>
      <w:r>
        <w:rPr>
          <w:spacing w:val="-1"/>
          <w:sz w:val="24"/>
        </w:rPr>
        <w:t xml:space="preserve"> </w:t>
      </w:r>
      <w:r>
        <w:rPr>
          <w:sz w:val="24"/>
        </w:rPr>
        <w:t>cu</w:t>
      </w:r>
      <w:r>
        <w:rPr>
          <w:spacing w:val="-1"/>
          <w:sz w:val="24"/>
        </w:rPr>
        <w:t xml:space="preserve"> </w:t>
      </w:r>
      <w:r>
        <w:rPr>
          <w:sz w:val="24"/>
        </w:rPr>
        <w:t>acelaşi</w:t>
      </w:r>
      <w:r>
        <w:rPr>
          <w:spacing w:val="-1"/>
          <w:sz w:val="24"/>
        </w:rPr>
        <w:t xml:space="preserve"> </w:t>
      </w:r>
      <w:r>
        <w:rPr>
          <w:sz w:val="24"/>
        </w:rPr>
        <w:t>mortar</w:t>
      </w:r>
      <w:r>
        <w:rPr>
          <w:spacing w:val="-1"/>
          <w:sz w:val="24"/>
        </w:rPr>
        <w:t xml:space="preserve"> </w:t>
      </w:r>
      <w:r>
        <w:rPr>
          <w:sz w:val="24"/>
        </w:rPr>
        <w:t>de</w:t>
      </w:r>
      <w:r>
        <w:rPr>
          <w:spacing w:val="-1"/>
          <w:sz w:val="24"/>
        </w:rPr>
        <w:t xml:space="preserve"> </w:t>
      </w:r>
      <w:r>
        <w:rPr>
          <w:spacing w:val="-2"/>
          <w:sz w:val="24"/>
        </w:rPr>
        <w:t>ciment.</w:t>
      </w:r>
    </w:p>
    <w:p w:rsidR="00833F53" w:rsidRDefault="00732D25">
      <w:pPr>
        <w:pStyle w:val="BodyText"/>
        <w:ind w:right="568"/>
      </w:pPr>
      <w:r>
        <w:t xml:space="preserve">Stratul de mortar de mozaic se poate </w:t>
      </w:r>
      <w:r>
        <w:t>turna în continuarea turnării mortarului de ciment de legătură sau ulterior, dar nu mai tarziu de 24 ore de la turnarea lui.</w:t>
      </w:r>
    </w:p>
    <w:p w:rsidR="00833F53" w:rsidRDefault="00732D25">
      <w:pPr>
        <w:pStyle w:val="BodyText"/>
        <w:ind w:left="701" w:firstLine="0"/>
      </w:pPr>
      <w:r>
        <w:t>În</w:t>
      </w:r>
      <w:r>
        <w:rPr>
          <w:spacing w:val="-3"/>
        </w:rPr>
        <w:t xml:space="preserve"> </w:t>
      </w:r>
      <w:r>
        <w:t>cazul</w:t>
      </w:r>
      <w:r>
        <w:rPr>
          <w:spacing w:val="-1"/>
        </w:rPr>
        <w:t xml:space="preserve"> </w:t>
      </w:r>
      <w:r>
        <w:t>cand</w:t>
      </w:r>
      <w:r>
        <w:rPr>
          <w:spacing w:val="-1"/>
        </w:rPr>
        <w:t xml:space="preserve"> </w:t>
      </w:r>
      <w:r>
        <w:t>nu</w:t>
      </w:r>
      <w:r>
        <w:rPr>
          <w:spacing w:val="-1"/>
        </w:rPr>
        <w:t xml:space="preserve"> </w:t>
      </w:r>
      <w:r>
        <w:t>se</w:t>
      </w:r>
      <w:r>
        <w:rPr>
          <w:spacing w:val="-1"/>
        </w:rPr>
        <w:t xml:space="preserve"> </w:t>
      </w:r>
      <w:r>
        <w:t>alege această</w:t>
      </w:r>
      <w:r>
        <w:rPr>
          <w:spacing w:val="-1"/>
        </w:rPr>
        <w:t xml:space="preserve"> </w:t>
      </w:r>
      <w:r>
        <w:t>variantă,</w:t>
      </w:r>
      <w:r>
        <w:rPr>
          <w:spacing w:val="-2"/>
        </w:rPr>
        <w:t xml:space="preserve"> </w:t>
      </w:r>
      <w:r>
        <w:t>succesiunea</w:t>
      </w:r>
      <w:r>
        <w:rPr>
          <w:spacing w:val="-1"/>
        </w:rPr>
        <w:t xml:space="preserve"> </w:t>
      </w:r>
      <w:r>
        <w:t>operaţiilor</w:t>
      </w:r>
      <w:r>
        <w:rPr>
          <w:spacing w:val="-1"/>
        </w:rPr>
        <w:t xml:space="preserve"> </w:t>
      </w:r>
      <w:r>
        <w:t xml:space="preserve">este </w:t>
      </w:r>
      <w:r>
        <w:rPr>
          <w:spacing w:val="-2"/>
        </w:rPr>
        <w:t>următoarea:</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42"/>
        </w:numPr>
        <w:tabs>
          <w:tab w:val="left" w:pos="847"/>
        </w:tabs>
        <w:ind w:right="565" w:firstLine="568"/>
        <w:jc w:val="both"/>
        <w:rPr>
          <w:sz w:val="24"/>
        </w:rPr>
      </w:pPr>
      <w:r>
        <w:rPr>
          <w:sz w:val="24"/>
        </w:rPr>
        <w:t>se</w:t>
      </w:r>
      <w:r>
        <w:rPr>
          <w:spacing w:val="-6"/>
          <w:sz w:val="24"/>
        </w:rPr>
        <w:t xml:space="preserve"> </w:t>
      </w:r>
      <w:r>
        <w:rPr>
          <w:sz w:val="24"/>
        </w:rPr>
        <w:t>fixează</w:t>
      </w:r>
      <w:r>
        <w:rPr>
          <w:spacing w:val="-5"/>
          <w:sz w:val="24"/>
        </w:rPr>
        <w:t xml:space="preserve"> </w:t>
      </w:r>
      <w:r>
        <w:rPr>
          <w:sz w:val="24"/>
        </w:rPr>
        <w:t>pe</w:t>
      </w:r>
      <w:r>
        <w:rPr>
          <w:spacing w:val="-6"/>
          <w:sz w:val="24"/>
        </w:rPr>
        <w:t xml:space="preserve"> </w:t>
      </w:r>
      <w:r>
        <w:rPr>
          <w:sz w:val="24"/>
        </w:rPr>
        <w:t>stratul</w:t>
      </w:r>
      <w:r>
        <w:rPr>
          <w:spacing w:val="-6"/>
          <w:sz w:val="24"/>
        </w:rPr>
        <w:t xml:space="preserve"> </w:t>
      </w:r>
      <w:r>
        <w:rPr>
          <w:sz w:val="24"/>
        </w:rPr>
        <w:t>de</w:t>
      </w:r>
      <w:r>
        <w:rPr>
          <w:spacing w:val="-6"/>
          <w:sz w:val="24"/>
        </w:rPr>
        <w:t xml:space="preserve"> </w:t>
      </w:r>
      <w:r>
        <w:rPr>
          <w:sz w:val="24"/>
        </w:rPr>
        <w:t>ciment</w:t>
      </w:r>
      <w:r>
        <w:rPr>
          <w:spacing w:val="-5"/>
          <w:sz w:val="24"/>
        </w:rPr>
        <w:t xml:space="preserve"> </w:t>
      </w:r>
      <w:r>
        <w:rPr>
          <w:sz w:val="24"/>
        </w:rPr>
        <w:t>de</w:t>
      </w:r>
      <w:r>
        <w:rPr>
          <w:spacing w:val="-6"/>
          <w:sz w:val="24"/>
        </w:rPr>
        <w:t xml:space="preserve"> </w:t>
      </w:r>
      <w:r>
        <w:rPr>
          <w:sz w:val="24"/>
        </w:rPr>
        <w:t>legătură,</w:t>
      </w:r>
      <w:r>
        <w:rPr>
          <w:spacing w:val="-6"/>
          <w:sz w:val="24"/>
        </w:rPr>
        <w:t xml:space="preserve"> </w:t>
      </w:r>
      <w:r>
        <w:rPr>
          <w:sz w:val="24"/>
        </w:rPr>
        <w:t>cu</w:t>
      </w:r>
      <w:r>
        <w:rPr>
          <w:spacing w:val="-6"/>
          <w:sz w:val="24"/>
        </w:rPr>
        <w:t xml:space="preserve"> </w:t>
      </w:r>
      <w:r>
        <w:rPr>
          <w:sz w:val="24"/>
        </w:rPr>
        <w:t>pastă</w:t>
      </w:r>
      <w:r>
        <w:rPr>
          <w:spacing w:val="-5"/>
          <w:sz w:val="24"/>
        </w:rPr>
        <w:t xml:space="preserve"> </w:t>
      </w:r>
      <w:r>
        <w:rPr>
          <w:sz w:val="24"/>
        </w:rPr>
        <w:t>de</w:t>
      </w:r>
      <w:r>
        <w:rPr>
          <w:spacing w:val="-6"/>
          <w:sz w:val="24"/>
        </w:rPr>
        <w:t xml:space="preserve"> </w:t>
      </w:r>
      <w:r>
        <w:rPr>
          <w:sz w:val="24"/>
        </w:rPr>
        <w:t>ciment,</w:t>
      </w:r>
      <w:r>
        <w:rPr>
          <w:spacing w:val="-5"/>
          <w:sz w:val="24"/>
        </w:rPr>
        <w:t xml:space="preserve"> </w:t>
      </w:r>
      <w:r>
        <w:rPr>
          <w:sz w:val="24"/>
        </w:rPr>
        <w:t>şipci</w:t>
      </w:r>
      <w:r>
        <w:rPr>
          <w:spacing w:val="-6"/>
          <w:sz w:val="24"/>
        </w:rPr>
        <w:t xml:space="preserve"> </w:t>
      </w:r>
      <w:r>
        <w:rPr>
          <w:sz w:val="24"/>
        </w:rPr>
        <w:t>geluite</w:t>
      </w:r>
      <w:r>
        <w:rPr>
          <w:spacing w:val="-7"/>
          <w:sz w:val="24"/>
        </w:rPr>
        <w:t xml:space="preserve"> </w:t>
      </w:r>
      <w:r>
        <w:rPr>
          <w:sz w:val="24"/>
        </w:rPr>
        <w:t>la</w:t>
      </w:r>
      <w:r>
        <w:rPr>
          <w:spacing w:val="-5"/>
          <w:sz w:val="24"/>
        </w:rPr>
        <w:t xml:space="preserve"> </w:t>
      </w:r>
      <w:r>
        <w:rPr>
          <w:sz w:val="24"/>
        </w:rPr>
        <w:t>o</w:t>
      </w:r>
      <w:r>
        <w:rPr>
          <w:spacing w:val="-6"/>
          <w:sz w:val="24"/>
        </w:rPr>
        <w:t xml:space="preserve"> </w:t>
      </w:r>
      <w:r>
        <w:rPr>
          <w:sz w:val="24"/>
        </w:rPr>
        <w:t>distanţă</w:t>
      </w:r>
      <w:r>
        <w:rPr>
          <w:spacing w:val="-6"/>
          <w:sz w:val="24"/>
        </w:rPr>
        <w:t xml:space="preserve"> </w:t>
      </w:r>
      <w:r>
        <w:rPr>
          <w:sz w:val="24"/>
        </w:rPr>
        <w:t>între</w:t>
      </w:r>
      <w:r>
        <w:rPr>
          <w:spacing w:val="-5"/>
          <w:sz w:val="24"/>
        </w:rPr>
        <w:t xml:space="preserve"> </w:t>
      </w:r>
      <w:r>
        <w:rPr>
          <w:sz w:val="24"/>
        </w:rPr>
        <w:t>ele</w:t>
      </w:r>
      <w:r>
        <w:rPr>
          <w:spacing w:val="-6"/>
          <w:sz w:val="24"/>
        </w:rPr>
        <w:t xml:space="preserve"> </w:t>
      </w:r>
      <w:r>
        <w:rPr>
          <w:sz w:val="24"/>
        </w:rPr>
        <w:t>de la 1,40 m pană la 1,70 m, pentru formarea panourilor în care urmează să se toarne mortarul de mozaic. Şipcile trebuie să aibă o înălţime egală cu grosimea stratului de mozaic,</w:t>
      </w:r>
      <w:r>
        <w:rPr>
          <w:sz w:val="24"/>
        </w:rPr>
        <w:t xml:space="preserve"> respectiv 15—20 mm şi să fie în acelaşi plan, verificandu-se acest lucru cu dreptarul şi bolobocul;</w:t>
      </w:r>
    </w:p>
    <w:p w:rsidR="00833F53" w:rsidRDefault="00732D25">
      <w:pPr>
        <w:pStyle w:val="ListParagraph"/>
        <w:numPr>
          <w:ilvl w:val="0"/>
          <w:numId w:val="42"/>
        </w:numPr>
        <w:tabs>
          <w:tab w:val="left" w:pos="846"/>
        </w:tabs>
        <w:ind w:left="846" w:hanging="145"/>
        <w:jc w:val="both"/>
        <w:rPr>
          <w:sz w:val="24"/>
        </w:rPr>
      </w:pPr>
      <w:r>
        <w:rPr>
          <w:sz w:val="24"/>
        </w:rPr>
        <w:t>se</w:t>
      </w:r>
      <w:r>
        <w:rPr>
          <w:spacing w:val="-2"/>
          <w:sz w:val="24"/>
        </w:rPr>
        <w:t xml:space="preserve"> </w:t>
      </w:r>
      <w:r>
        <w:rPr>
          <w:sz w:val="24"/>
        </w:rPr>
        <w:t>toarnă</w:t>
      </w:r>
      <w:r>
        <w:rPr>
          <w:spacing w:val="-1"/>
          <w:sz w:val="24"/>
        </w:rPr>
        <w:t xml:space="preserve"> </w:t>
      </w:r>
      <w:r>
        <w:rPr>
          <w:sz w:val="24"/>
        </w:rPr>
        <w:t>mortarul</w:t>
      </w:r>
      <w:r>
        <w:rPr>
          <w:spacing w:val="-1"/>
          <w:sz w:val="24"/>
        </w:rPr>
        <w:t xml:space="preserve"> </w:t>
      </w:r>
      <w:r>
        <w:rPr>
          <w:sz w:val="24"/>
        </w:rPr>
        <w:t>de</w:t>
      </w:r>
      <w:r>
        <w:rPr>
          <w:spacing w:val="-1"/>
          <w:sz w:val="24"/>
        </w:rPr>
        <w:t xml:space="preserve"> </w:t>
      </w:r>
      <w:r>
        <w:rPr>
          <w:sz w:val="24"/>
        </w:rPr>
        <w:t>mozaic</w:t>
      </w:r>
      <w:r>
        <w:rPr>
          <w:spacing w:val="-2"/>
          <w:sz w:val="24"/>
        </w:rPr>
        <w:t xml:space="preserve"> </w:t>
      </w:r>
      <w:r>
        <w:rPr>
          <w:sz w:val="24"/>
        </w:rPr>
        <w:t>în</w:t>
      </w:r>
      <w:r>
        <w:rPr>
          <w:spacing w:val="-1"/>
          <w:sz w:val="24"/>
        </w:rPr>
        <w:t xml:space="preserve"> </w:t>
      </w:r>
      <w:r>
        <w:rPr>
          <w:sz w:val="24"/>
        </w:rPr>
        <w:t>aceste</w:t>
      </w:r>
      <w:r>
        <w:rPr>
          <w:spacing w:val="-1"/>
          <w:sz w:val="24"/>
        </w:rPr>
        <w:t xml:space="preserve"> </w:t>
      </w:r>
      <w:r>
        <w:rPr>
          <w:spacing w:val="-2"/>
          <w:sz w:val="24"/>
        </w:rPr>
        <w:t>panouri;</w:t>
      </w:r>
    </w:p>
    <w:p w:rsidR="00833F53" w:rsidRDefault="00732D25">
      <w:pPr>
        <w:pStyle w:val="ListParagraph"/>
        <w:numPr>
          <w:ilvl w:val="0"/>
          <w:numId w:val="42"/>
        </w:numPr>
        <w:tabs>
          <w:tab w:val="left" w:pos="846"/>
        </w:tabs>
        <w:spacing w:before="1"/>
        <w:ind w:left="846" w:hanging="145"/>
        <w:jc w:val="both"/>
        <w:rPr>
          <w:sz w:val="24"/>
        </w:rPr>
      </w:pPr>
      <w:r>
        <w:rPr>
          <w:sz w:val="24"/>
        </w:rPr>
        <w:t>se</w:t>
      </w:r>
      <w:r>
        <w:rPr>
          <w:spacing w:val="-1"/>
          <w:sz w:val="24"/>
        </w:rPr>
        <w:t xml:space="preserve"> </w:t>
      </w:r>
      <w:r>
        <w:rPr>
          <w:sz w:val="24"/>
        </w:rPr>
        <w:t>întinde</w:t>
      </w:r>
      <w:r>
        <w:rPr>
          <w:spacing w:val="-1"/>
          <w:sz w:val="24"/>
        </w:rPr>
        <w:t xml:space="preserve"> </w:t>
      </w:r>
      <w:r>
        <w:rPr>
          <w:sz w:val="24"/>
        </w:rPr>
        <w:t>cu</w:t>
      </w:r>
      <w:r>
        <w:rPr>
          <w:spacing w:val="-2"/>
          <w:sz w:val="24"/>
        </w:rPr>
        <w:t xml:space="preserve"> </w:t>
      </w:r>
      <w:r>
        <w:rPr>
          <w:sz w:val="24"/>
        </w:rPr>
        <w:t>mistria</w:t>
      </w:r>
      <w:r>
        <w:rPr>
          <w:spacing w:val="-1"/>
          <w:sz w:val="24"/>
        </w:rPr>
        <w:t xml:space="preserve"> </w:t>
      </w:r>
      <w:r>
        <w:rPr>
          <w:sz w:val="24"/>
        </w:rPr>
        <w:t>mortarul</w:t>
      </w:r>
      <w:r>
        <w:rPr>
          <w:spacing w:val="-1"/>
          <w:sz w:val="24"/>
        </w:rPr>
        <w:t xml:space="preserve"> </w:t>
      </w:r>
      <w:r>
        <w:rPr>
          <w:sz w:val="24"/>
        </w:rPr>
        <w:t>de</w:t>
      </w:r>
      <w:r>
        <w:rPr>
          <w:spacing w:val="-1"/>
          <w:sz w:val="24"/>
        </w:rPr>
        <w:t xml:space="preserve"> </w:t>
      </w:r>
      <w:r>
        <w:rPr>
          <w:sz w:val="24"/>
        </w:rPr>
        <w:t xml:space="preserve">mozaic </w:t>
      </w:r>
      <w:r>
        <w:rPr>
          <w:spacing w:val="-10"/>
          <w:sz w:val="24"/>
        </w:rPr>
        <w:t>;</w:t>
      </w:r>
    </w:p>
    <w:p w:rsidR="00833F53" w:rsidRDefault="00732D25">
      <w:pPr>
        <w:pStyle w:val="ListParagraph"/>
        <w:numPr>
          <w:ilvl w:val="0"/>
          <w:numId w:val="42"/>
        </w:numPr>
        <w:tabs>
          <w:tab w:val="left" w:pos="846"/>
        </w:tabs>
        <w:ind w:left="846" w:hanging="145"/>
        <w:jc w:val="both"/>
        <w:rPr>
          <w:sz w:val="24"/>
        </w:rPr>
      </w:pPr>
      <w:r>
        <w:rPr>
          <w:sz w:val="24"/>
        </w:rPr>
        <w:t>se</w:t>
      </w:r>
      <w:r>
        <w:rPr>
          <w:spacing w:val="-1"/>
          <w:sz w:val="24"/>
        </w:rPr>
        <w:t xml:space="preserve"> </w:t>
      </w:r>
      <w:r>
        <w:rPr>
          <w:sz w:val="24"/>
        </w:rPr>
        <w:t>nivelează</w:t>
      </w:r>
      <w:r>
        <w:rPr>
          <w:spacing w:val="-2"/>
          <w:sz w:val="24"/>
        </w:rPr>
        <w:t xml:space="preserve"> </w:t>
      </w:r>
      <w:r>
        <w:rPr>
          <w:sz w:val="24"/>
        </w:rPr>
        <w:t>mortarul</w:t>
      </w:r>
      <w:r>
        <w:rPr>
          <w:spacing w:val="-1"/>
          <w:sz w:val="24"/>
        </w:rPr>
        <w:t xml:space="preserve"> </w:t>
      </w:r>
      <w:r>
        <w:rPr>
          <w:sz w:val="24"/>
        </w:rPr>
        <w:t>de</w:t>
      </w:r>
      <w:r>
        <w:rPr>
          <w:spacing w:val="-2"/>
          <w:sz w:val="24"/>
        </w:rPr>
        <w:t xml:space="preserve"> </w:t>
      </w:r>
      <w:r>
        <w:rPr>
          <w:sz w:val="24"/>
        </w:rPr>
        <w:t>mozaic</w:t>
      </w:r>
      <w:r>
        <w:rPr>
          <w:spacing w:val="-1"/>
          <w:sz w:val="24"/>
        </w:rPr>
        <w:t xml:space="preserve"> </w:t>
      </w:r>
      <w:r>
        <w:rPr>
          <w:sz w:val="24"/>
        </w:rPr>
        <w:t>cu</w:t>
      </w:r>
      <w:r>
        <w:rPr>
          <w:spacing w:val="-1"/>
          <w:sz w:val="24"/>
        </w:rPr>
        <w:t xml:space="preserve"> </w:t>
      </w:r>
      <w:r>
        <w:rPr>
          <w:sz w:val="24"/>
        </w:rPr>
        <w:t>dreptarul</w:t>
      </w:r>
      <w:r>
        <w:rPr>
          <w:spacing w:val="-1"/>
          <w:sz w:val="24"/>
        </w:rPr>
        <w:t xml:space="preserve"> </w:t>
      </w:r>
      <w:r>
        <w:rPr>
          <w:sz w:val="24"/>
        </w:rPr>
        <w:t>pe</w:t>
      </w:r>
      <w:r>
        <w:rPr>
          <w:spacing w:val="-1"/>
          <w:sz w:val="24"/>
        </w:rPr>
        <w:t xml:space="preserve"> </w:t>
      </w:r>
      <w:r>
        <w:rPr>
          <w:sz w:val="24"/>
        </w:rPr>
        <w:t>suprafaţa</w:t>
      </w:r>
      <w:r>
        <w:rPr>
          <w:spacing w:val="-1"/>
          <w:sz w:val="24"/>
        </w:rPr>
        <w:t xml:space="preserve"> </w:t>
      </w:r>
      <w:r>
        <w:rPr>
          <w:sz w:val="24"/>
        </w:rPr>
        <w:t>şipcilor</w:t>
      </w:r>
      <w:r>
        <w:rPr>
          <w:spacing w:val="-1"/>
          <w:sz w:val="24"/>
        </w:rPr>
        <w:t xml:space="preserve"> </w:t>
      </w:r>
      <w:r>
        <w:rPr>
          <w:spacing w:val="-10"/>
          <w:sz w:val="24"/>
        </w:rPr>
        <w:t>;</w:t>
      </w:r>
    </w:p>
    <w:p w:rsidR="00833F53" w:rsidRDefault="00732D25">
      <w:pPr>
        <w:pStyle w:val="ListParagraph"/>
        <w:numPr>
          <w:ilvl w:val="0"/>
          <w:numId w:val="42"/>
        </w:numPr>
        <w:tabs>
          <w:tab w:val="left" w:pos="847"/>
        </w:tabs>
        <w:ind w:right="568" w:firstLine="568"/>
        <w:jc w:val="both"/>
        <w:rPr>
          <w:sz w:val="24"/>
        </w:rPr>
      </w:pPr>
      <w:r>
        <w:rPr>
          <w:sz w:val="24"/>
        </w:rPr>
        <w:t>se compactează mortarul de mozaic cu dosul mistriei, pană cand apare pe suprafaţa turnată laptele de ciment.</w:t>
      </w:r>
    </w:p>
    <w:p w:rsidR="00833F53" w:rsidRDefault="00732D25">
      <w:pPr>
        <w:pStyle w:val="BodyText"/>
        <w:ind w:right="564"/>
        <w:jc w:val="both"/>
      </w:pPr>
      <w:r>
        <w:t>Dacă</w:t>
      </w:r>
      <w:r>
        <w:rPr>
          <w:spacing w:val="-7"/>
        </w:rPr>
        <w:t xml:space="preserve"> </w:t>
      </w:r>
      <w:r>
        <w:t>au</w:t>
      </w:r>
      <w:r>
        <w:rPr>
          <w:spacing w:val="-8"/>
        </w:rPr>
        <w:t xml:space="preserve"> </w:t>
      </w:r>
      <w:r>
        <w:t>rămas</w:t>
      </w:r>
      <w:r>
        <w:rPr>
          <w:spacing w:val="-7"/>
        </w:rPr>
        <w:t xml:space="preserve"> </w:t>
      </w:r>
      <w:r>
        <w:t>locuri</w:t>
      </w:r>
      <w:r>
        <w:rPr>
          <w:spacing w:val="-8"/>
        </w:rPr>
        <w:t xml:space="preserve"> </w:t>
      </w:r>
      <w:r>
        <w:t>libere</w:t>
      </w:r>
      <w:r>
        <w:rPr>
          <w:spacing w:val="-7"/>
        </w:rPr>
        <w:t xml:space="preserve"> </w:t>
      </w:r>
      <w:r>
        <w:t>sub</w:t>
      </w:r>
      <w:r>
        <w:rPr>
          <w:spacing w:val="-8"/>
        </w:rPr>
        <w:t xml:space="preserve"> </w:t>
      </w:r>
      <w:r>
        <w:t>dreptar</w:t>
      </w:r>
      <w:r>
        <w:rPr>
          <w:spacing w:val="-8"/>
        </w:rPr>
        <w:t xml:space="preserve"> </w:t>
      </w:r>
      <w:r>
        <w:t>la</w:t>
      </w:r>
      <w:r>
        <w:rPr>
          <w:spacing w:val="-7"/>
        </w:rPr>
        <w:t xml:space="preserve"> </w:t>
      </w:r>
      <w:r>
        <w:t>verificarea</w:t>
      </w:r>
      <w:r>
        <w:rPr>
          <w:spacing w:val="-8"/>
        </w:rPr>
        <w:t xml:space="preserve"> </w:t>
      </w:r>
      <w:r>
        <w:t>planeității,</w:t>
      </w:r>
      <w:r>
        <w:rPr>
          <w:spacing w:val="-8"/>
        </w:rPr>
        <w:t xml:space="preserve"> </w:t>
      </w:r>
      <w:r>
        <w:t>acestea</w:t>
      </w:r>
      <w:r>
        <w:rPr>
          <w:spacing w:val="-8"/>
        </w:rPr>
        <w:t xml:space="preserve"> </w:t>
      </w:r>
      <w:r>
        <w:t>se</w:t>
      </w:r>
      <w:r>
        <w:rPr>
          <w:spacing w:val="-7"/>
        </w:rPr>
        <w:t xml:space="preserve"> </w:t>
      </w:r>
      <w:r>
        <w:t>completează</w:t>
      </w:r>
      <w:r>
        <w:rPr>
          <w:spacing w:val="-8"/>
        </w:rPr>
        <w:t xml:space="preserve"> </w:t>
      </w:r>
      <w:r>
        <w:t>cu</w:t>
      </w:r>
      <w:r>
        <w:rPr>
          <w:spacing w:val="-7"/>
        </w:rPr>
        <w:t xml:space="preserve"> </w:t>
      </w:r>
      <w:r>
        <w:t>mortar</w:t>
      </w:r>
      <w:r>
        <w:rPr>
          <w:spacing w:val="-8"/>
        </w:rPr>
        <w:t xml:space="preserve"> </w:t>
      </w:r>
      <w:r>
        <w:t>de mozaic, care se bate cu dosul mi</w:t>
      </w:r>
      <w:r>
        <w:t>striei pană dispar urmele de adaos de mortar, făcand corp comun cu masa mortarului.</w:t>
      </w:r>
      <w:r>
        <w:rPr>
          <w:spacing w:val="-10"/>
        </w:rPr>
        <w:t xml:space="preserve"> </w:t>
      </w:r>
      <w:r>
        <w:t>Turnarea</w:t>
      </w:r>
      <w:r>
        <w:rPr>
          <w:spacing w:val="-9"/>
        </w:rPr>
        <w:t xml:space="preserve"> </w:t>
      </w:r>
      <w:r>
        <w:t>mortarului</w:t>
      </w:r>
      <w:r>
        <w:rPr>
          <w:spacing w:val="-9"/>
        </w:rPr>
        <w:t xml:space="preserve"> </w:t>
      </w:r>
      <w:r>
        <w:t>de</w:t>
      </w:r>
      <w:r>
        <w:rPr>
          <w:spacing w:val="-9"/>
        </w:rPr>
        <w:t xml:space="preserve"> </w:t>
      </w:r>
      <w:r>
        <w:t>mozaic</w:t>
      </w:r>
      <w:r>
        <w:rPr>
          <w:spacing w:val="-9"/>
        </w:rPr>
        <w:t xml:space="preserve"> </w:t>
      </w:r>
      <w:r>
        <w:t>se</w:t>
      </w:r>
      <w:r>
        <w:rPr>
          <w:spacing w:val="-9"/>
        </w:rPr>
        <w:t xml:space="preserve"> </w:t>
      </w:r>
      <w:r>
        <w:t>face</w:t>
      </w:r>
      <w:r>
        <w:rPr>
          <w:spacing w:val="-11"/>
        </w:rPr>
        <w:t xml:space="preserve"> </w:t>
      </w:r>
      <w:r>
        <w:t>începand</w:t>
      </w:r>
      <w:r>
        <w:rPr>
          <w:spacing w:val="-10"/>
        </w:rPr>
        <w:t xml:space="preserve"> </w:t>
      </w:r>
      <w:r>
        <w:t>cu</w:t>
      </w:r>
      <w:r>
        <w:rPr>
          <w:spacing w:val="-10"/>
        </w:rPr>
        <w:t xml:space="preserve"> </w:t>
      </w:r>
      <w:r>
        <w:t>panourile</w:t>
      </w:r>
      <w:r>
        <w:rPr>
          <w:spacing w:val="-9"/>
        </w:rPr>
        <w:t xml:space="preserve"> </w:t>
      </w:r>
      <w:r>
        <w:t>de</w:t>
      </w:r>
      <w:r>
        <w:rPr>
          <w:spacing w:val="-9"/>
        </w:rPr>
        <w:t xml:space="preserve"> </w:t>
      </w:r>
      <w:r>
        <w:t>la</w:t>
      </w:r>
      <w:r>
        <w:rPr>
          <w:spacing w:val="-9"/>
        </w:rPr>
        <w:t xml:space="preserve"> </w:t>
      </w:r>
      <w:r>
        <w:t>peretele</w:t>
      </w:r>
      <w:r>
        <w:rPr>
          <w:spacing w:val="-5"/>
        </w:rPr>
        <w:t xml:space="preserve"> </w:t>
      </w:r>
      <w:r>
        <w:t>opus</w:t>
      </w:r>
      <w:r>
        <w:rPr>
          <w:spacing w:val="-9"/>
        </w:rPr>
        <w:t xml:space="preserve"> </w:t>
      </w:r>
      <w:r>
        <w:t>uşii</w:t>
      </w:r>
      <w:r>
        <w:rPr>
          <w:spacing w:val="-8"/>
        </w:rPr>
        <w:t xml:space="preserve"> </w:t>
      </w:r>
      <w:r>
        <w:t>de</w:t>
      </w:r>
      <w:r>
        <w:rPr>
          <w:spacing w:val="-10"/>
        </w:rPr>
        <w:t xml:space="preserve"> </w:t>
      </w:r>
      <w:r>
        <w:t>intrare, continuand apoi pe randurile următoare spre uşă.</w:t>
      </w:r>
    </w:p>
    <w:p w:rsidR="00833F53" w:rsidRDefault="00732D25">
      <w:pPr>
        <w:pStyle w:val="BodyText"/>
        <w:ind w:right="564"/>
        <w:jc w:val="both"/>
      </w:pPr>
      <w:r>
        <w:t>După</w:t>
      </w:r>
      <w:r>
        <w:rPr>
          <w:spacing w:val="-7"/>
        </w:rPr>
        <w:t xml:space="preserve"> </w:t>
      </w:r>
      <w:r>
        <w:t>ce</w:t>
      </w:r>
      <w:r>
        <w:rPr>
          <w:spacing w:val="-7"/>
        </w:rPr>
        <w:t xml:space="preserve"> </w:t>
      </w:r>
      <w:r>
        <w:t>două</w:t>
      </w:r>
      <w:r>
        <w:rPr>
          <w:spacing w:val="-7"/>
        </w:rPr>
        <w:t xml:space="preserve"> </w:t>
      </w:r>
      <w:r>
        <w:t>panouri</w:t>
      </w:r>
      <w:r>
        <w:rPr>
          <w:spacing w:val="-7"/>
        </w:rPr>
        <w:t xml:space="preserve"> </w:t>
      </w:r>
      <w:r>
        <w:t>alăturate</w:t>
      </w:r>
      <w:r>
        <w:rPr>
          <w:spacing w:val="-8"/>
        </w:rPr>
        <w:t xml:space="preserve"> </w:t>
      </w:r>
      <w:r>
        <w:t>au</w:t>
      </w:r>
      <w:r>
        <w:rPr>
          <w:spacing w:val="-7"/>
        </w:rPr>
        <w:t xml:space="preserve"> </w:t>
      </w:r>
      <w:r>
        <w:t>fost</w:t>
      </w:r>
      <w:r>
        <w:rPr>
          <w:spacing w:val="-7"/>
        </w:rPr>
        <w:t xml:space="preserve"> </w:t>
      </w:r>
      <w:r>
        <w:t>umplute</w:t>
      </w:r>
      <w:r>
        <w:rPr>
          <w:spacing w:val="-7"/>
        </w:rPr>
        <w:t xml:space="preserve"> </w:t>
      </w:r>
      <w:r>
        <w:t>cu</w:t>
      </w:r>
      <w:r>
        <w:rPr>
          <w:spacing w:val="-7"/>
        </w:rPr>
        <w:t xml:space="preserve"> </w:t>
      </w:r>
      <w:r>
        <w:t>mortar</w:t>
      </w:r>
      <w:r>
        <w:rPr>
          <w:spacing w:val="-6"/>
        </w:rPr>
        <w:t xml:space="preserve"> </w:t>
      </w:r>
      <w:r>
        <w:t>de</w:t>
      </w:r>
      <w:r>
        <w:rPr>
          <w:spacing w:val="-8"/>
        </w:rPr>
        <w:t xml:space="preserve"> </w:t>
      </w:r>
      <w:r>
        <w:t>mozaic,</w:t>
      </w:r>
      <w:r>
        <w:rPr>
          <w:spacing w:val="-7"/>
        </w:rPr>
        <w:t xml:space="preserve"> </w:t>
      </w:r>
      <w:r>
        <w:t>se</w:t>
      </w:r>
      <w:r>
        <w:rPr>
          <w:spacing w:val="-8"/>
        </w:rPr>
        <w:t xml:space="preserve"> </w:t>
      </w:r>
      <w:r>
        <w:t>scot</w:t>
      </w:r>
      <w:r>
        <w:rPr>
          <w:spacing w:val="-6"/>
        </w:rPr>
        <w:t xml:space="preserve"> </w:t>
      </w:r>
      <w:r>
        <w:t>şipcile</w:t>
      </w:r>
      <w:r>
        <w:rPr>
          <w:spacing w:val="-6"/>
        </w:rPr>
        <w:t xml:space="preserve"> </w:t>
      </w:r>
      <w:r>
        <w:t>despărţitoare,</w:t>
      </w:r>
      <w:r>
        <w:rPr>
          <w:spacing w:val="-8"/>
        </w:rPr>
        <w:t xml:space="preserve"> </w:t>
      </w:r>
      <w:r>
        <w:t>iar spaţiul rămas liber se umple cu acelaşi mortar, după care se bate cu mistria şi se nivelează.</w:t>
      </w:r>
    </w:p>
    <w:p w:rsidR="00833F53" w:rsidRDefault="00732D25">
      <w:pPr>
        <w:pStyle w:val="BodyText"/>
        <w:ind w:right="563"/>
        <w:jc w:val="both"/>
      </w:pPr>
      <w:r>
        <w:t>La scoaterea şipcilor se va avea grijă ca să nu se ştirbească marginile panouril</w:t>
      </w:r>
      <w:r>
        <w:t>or turnate, iar dacă s- au produs aceste ştirbituri, ele se repară cu varful mistriei, folosind acelaşi mortar de mozaic.</w:t>
      </w:r>
    </w:p>
    <w:p w:rsidR="00833F53" w:rsidRDefault="00732D25">
      <w:pPr>
        <w:pStyle w:val="BodyText"/>
        <w:ind w:right="567"/>
        <w:jc w:val="both"/>
      </w:pPr>
      <w:r>
        <w:t>Se continuă turnarea cu mortar de mozaic, în mod succesiv, la cate două panouri alăturate, procedandu-se ca mai sus, pană la terminare</w:t>
      </w:r>
      <w:r>
        <w:t>a completă a turnării pardoselii de mozaic.</w:t>
      </w:r>
    </w:p>
    <w:p w:rsidR="00833F53" w:rsidRDefault="00732D25">
      <w:pPr>
        <w:pStyle w:val="BodyText"/>
        <w:ind w:right="567"/>
        <w:jc w:val="both"/>
      </w:pPr>
      <w:r>
        <w:t>După această operaţie, se trece la turnarea bordurii îmbrăcăminţii de mozaic. In acest scop, se scot şipcile exterioare care conturează marginile bordurii, după care se toarnă de-a lungul pereţilor încăperii mort</w:t>
      </w:r>
      <w:r>
        <w:t>arul de mozaic colorat diferit, pentru a contrasta cu cel turnat în panouri.</w:t>
      </w:r>
    </w:p>
    <w:p w:rsidR="00833F53" w:rsidRDefault="00732D25">
      <w:pPr>
        <w:pStyle w:val="BodyText"/>
        <w:ind w:right="564"/>
        <w:jc w:val="both"/>
      </w:pPr>
      <w:r>
        <w:t>Prin</w:t>
      </w:r>
      <w:r>
        <w:rPr>
          <w:spacing w:val="-8"/>
        </w:rPr>
        <w:t xml:space="preserve"> </w:t>
      </w:r>
      <w:r>
        <w:t>turnarea</w:t>
      </w:r>
      <w:r>
        <w:rPr>
          <w:spacing w:val="-9"/>
        </w:rPr>
        <w:t xml:space="preserve"> </w:t>
      </w:r>
      <w:r>
        <w:t>bordurilor</w:t>
      </w:r>
      <w:r>
        <w:rPr>
          <w:spacing w:val="-9"/>
        </w:rPr>
        <w:t xml:space="preserve"> </w:t>
      </w:r>
      <w:r>
        <w:t>colorate</w:t>
      </w:r>
      <w:r>
        <w:rPr>
          <w:spacing w:val="-8"/>
        </w:rPr>
        <w:t xml:space="preserve"> </w:t>
      </w:r>
      <w:r>
        <w:t>diferit,</w:t>
      </w:r>
      <w:r>
        <w:rPr>
          <w:spacing w:val="-8"/>
        </w:rPr>
        <w:t xml:space="preserve"> </w:t>
      </w:r>
      <w:r>
        <w:t>se</w:t>
      </w:r>
      <w:r>
        <w:rPr>
          <w:spacing w:val="-8"/>
        </w:rPr>
        <w:t xml:space="preserve"> </w:t>
      </w:r>
      <w:r>
        <w:t>realizează</w:t>
      </w:r>
      <w:r>
        <w:rPr>
          <w:spacing w:val="-8"/>
        </w:rPr>
        <w:t xml:space="preserve"> </w:t>
      </w:r>
      <w:r>
        <w:t>o</w:t>
      </w:r>
      <w:r>
        <w:rPr>
          <w:spacing w:val="-8"/>
        </w:rPr>
        <w:t xml:space="preserve"> </w:t>
      </w:r>
      <w:r>
        <w:t>formă</w:t>
      </w:r>
      <w:r>
        <w:rPr>
          <w:spacing w:val="-7"/>
        </w:rPr>
        <w:t xml:space="preserve"> </w:t>
      </w:r>
      <w:r>
        <w:t>regulată</w:t>
      </w:r>
      <w:r>
        <w:rPr>
          <w:spacing w:val="-8"/>
        </w:rPr>
        <w:t xml:space="preserve"> </w:t>
      </w:r>
      <w:r>
        <w:t>a</w:t>
      </w:r>
      <w:r>
        <w:rPr>
          <w:spacing w:val="-8"/>
        </w:rPr>
        <w:t xml:space="preserve"> </w:t>
      </w:r>
      <w:r>
        <w:t>cîmpului</w:t>
      </w:r>
      <w:r>
        <w:rPr>
          <w:spacing w:val="-8"/>
        </w:rPr>
        <w:t xml:space="preserve"> </w:t>
      </w:r>
      <w:r>
        <w:t>pardoselii,</w:t>
      </w:r>
      <w:r>
        <w:rPr>
          <w:spacing w:val="-8"/>
        </w:rPr>
        <w:t xml:space="preserve"> </w:t>
      </w:r>
      <w:r>
        <w:t>dand</w:t>
      </w:r>
      <w:r>
        <w:rPr>
          <w:spacing w:val="-8"/>
        </w:rPr>
        <w:t xml:space="preserve"> </w:t>
      </w:r>
      <w:r>
        <w:t>un aspect estetic şi plăcut.</w:t>
      </w:r>
    </w:p>
    <w:p w:rsidR="00833F53" w:rsidRDefault="00732D25">
      <w:pPr>
        <w:pStyle w:val="ListParagraph"/>
        <w:numPr>
          <w:ilvl w:val="0"/>
          <w:numId w:val="74"/>
        </w:numPr>
        <w:tabs>
          <w:tab w:val="left" w:pos="960"/>
        </w:tabs>
        <w:ind w:right="570" w:firstLine="568"/>
        <w:jc w:val="both"/>
        <w:rPr>
          <w:sz w:val="24"/>
        </w:rPr>
      </w:pPr>
      <w:r>
        <w:rPr>
          <w:sz w:val="24"/>
        </w:rPr>
        <w:t>Formarea rosturilor în pardoseala de mozaic. Dup</w:t>
      </w:r>
      <w:r>
        <w:rPr>
          <w:sz w:val="24"/>
        </w:rPr>
        <w:t>ă operaţia de turnare a mortarului de mozaic se trece la formarea rosturilor pardoselii.</w:t>
      </w:r>
    </w:p>
    <w:p w:rsidR="00833F53" w:rsidRDefault="00732D25">
      <w:pPr>
        <w:pStyle w:val="BodyText"/>
        <w:ind w:right="565"/>
        <w:jc w:val="both"/>
      </w:pPr>
      <w:r>
        <w:t>Dacă suprafaţa pardoselii este mai mare de 10 m2, suprafaţa ei se împarte în panouri mai mici, despărţite</w:t>
      </w:r>
      <w:r>
        <w:rPr>
          <w:spacing w:val="-9"/>
        </w:rPr>
        <w:t xml:space="preserve"> </w:t>
      </w:r>
      <w:r>
        <w:t>prin</w:t>
      </w:r>
      <w:r>
        <w:rPr>
          <w:spacing w:val="-9"/>
        </w:rPr>
        <w:t xml:space="preserve"> </w:t>
      </w:r>
      <w:r>
        <w:t>rosturi,</w:t>
      </w:r>
      <w:r>
        <w:rPr>
          <w:spacing w:val="-8"/>
        </w:rPr>
        <w:t xml:space="preserve"> </w:t>
      </w:r>
      <w:r>
        <w:t>pentru</w:t>
      </w:r>
      <w:r>
        <w:rPr>
          <w:spacing w:val="-8"/>
        </w:rPr>
        <w:t xml:space="preserve"> </w:t>
      </w:r>
      <w:r>
        <w:t>ca</w:t>
      </w:r>
      <w:r>
        <w:rPr>
          <w:spacing w:val="-9"/>
        </w:rPr>
        <w:t xml:space="preserve"> </w:t>
      </w:r>
      <w:r>
        <w:t>îmbrăcămintea</w:t>
      </w:r>
      <w:r>
        <w:rPr>
          <w:spacing w:val="-8"/>
        </w:rPr>
        <w:t xml:space="preserve"> </w:t>
      </w:r>
      <w:r>
        <w:t>de</w:t>
      </w:r>
      <w:r>
        <w:rPr>
          <w:spacing w:val="-8"/>
        </w:rPr>
        <w:t xml:space="preserve"> </w:t>
      </w:r>
      <w:r>
        <w:t>mozaic</w:t>
      </w:r>
      <w:r>
        <w:rPr>
          <w:spacing w:val="-8"/>
        </w:rPr>
        <w:t xml:space="preserve"> </w:t>
      </w:r>
      <w:r>
        <w:t>să</w:t>
      </w:r>
      <w:r>
        <w:rPr>
          <w:spacing w:val="-8"/>
        </w:rPr>
        <w:t xml:space="preserve"> </w:t>
      </w:r>
      <w:r>
        <w:t>nu</w:t>
      </w:r>
      <w:r>
        <w:rPr>
          <w:spacing w:val="-8"/>
        </w:rPr>
        <w:t xml:space="preserve"> </w:t>
      </w:r>
      <w:r>
        <w:t>fisureze</w:t>
      </w:r>
      <w:r>
        <w:rPr>
          <w:spacing w:val="-8"/>
        </w:rPr>
        <w:t xml:space="preserve"> </w:t>
      </w:r>
      <w:r>
        <w:t>sau</w:t>
      </w:r>
      <w:r>
        <w:rPr>
          <w:spacing w:val="-8"/>
        </w:rPr>
        <w:t xml:space="preserve"> </w:t>
      </w:r>
      <w:r>
        <w:t>să</w:t>
      </w:r>
      <w:r>
        <w:rPr>
          <w:spacing w:val="-8"/>
        </w:rPr>
        <w:t xml:space="preserve"> </w:t>
      </w:r>
      <w:r>
        <w:t>nu</w:t>
      </w:r>
      <w:r>
        <w:rPr>
          <w:spacing w:val="-8"/>
        </w:rPr>
        <w:t xml:space="preserve"> </w:t>
      </w:r>
      <w:r>
        <w:t>crape,</w:t>
      </w:r>
      <w:r>
        <w:rPr>
          <w:spacing w:val="-9"/>
        </w:rPr>
        <w:t xml:space="preserve"> </w:t>
      </w:r>
      <w:r>
        <w:t>datorită</w:t>
      </w:r>
      <w:r>
        <w:rPr>
          <w:spacing w:val="-10"/>
        </w:rPr>
        <w:t xml:space="preserve"> </w:t>
      </w:r>
      <w:r>
        <w:t>dozajului ridicat</w:t>
      </w:r>
      <w:r>
        <w:rPr>
          <w:spacing w:val="-6"/>
        </w:rPr>
        <w:t xml:space="preserve"> </w:t>
      </w:r>
      <w:r>
        <w:t>al</w:t>
      </w:r>
      <w:r>
        <w:rPr>
          <w:spacing w:val="-7"/>
        </w:rPr>
        <w:t xml:space="preserve"> </w:t>
      </w:r>
      <w:r>
        <w:t>cimentului</w:t>
      </w:r>
      <w:r>
        <w:rPr>
          <w:spacing w:val="-7"/>
        </w:rPr>
        <w:t xml:space="preserve"> </w:t>
      </w:r>
      <w:r>
        <w:t>din</w:t>
      </w:r>
      <w:r>
        <w:rPr>
          <w:spacing w:val="-7"/>
        </w:rPr>
        <w:t xml:space="preserve"> </w:t>
      </w:r>
      <w:r>
        <w:t>componenţa</w:t>
      </w:r>
      <w:r>
        <w:rPr>
          <w:spacing w:val="-7"/>
        </w:rPr>
        <w:t xml:space="preserve"> </w:t>
      </w:r>
      <w:r>
        <w:t>mortarului,</w:t>
      </w:r>
      <w:r>
        <w:rPr>
          <w:spacing w:val="-7"/>
        </w:rPr>
        <w:t xml:space="preserve"> </w:t>
      </w:r>
      <w:r>
        <w:t>ceea</w:t>
      </w:r>
      <w:r>
        <w:rPr>
          <w:spacing w:val="-6"/>
        </w:rPr>
        <w:t xml:space="preserve"> </w:t>
      </w:r>
      <w:r>
        <w:t>ce</w:t>
      </w:r>
      <w:r>
        <w:rPr>
          <w:spacing w:val="-7"/>
        </w:rPr>
        <w:t xml:space="preserve"> </w:t>
      </w:r>
      <w:r>
        <w:t>favorizează</w:t>
      </w:r>
      <w:r>
        <w:rPr>
          <w:spacing w:val="-6"/>
        </w:rPr>
        <w:t xml:space="preserve"> </w:t>
      </w:r>
      <w:r>
        <w:t>contractarea</w:t>
      </w:r>
      <w:r>
        <w:rPr>
          <w:spacing w:val="-7"/>
        </w:rPr>
        <w:t xml:space="preserve"> </w:t>
      </w:r>
      <w:r>
        <w:t>acestuia,</w:t>
      </w:r>
      <w:r>
        <w:rPr>
          <w:spacing w:val="-8"/>
        </w:rPr>
        <w:t xml:space="preserve"> </w:t>
      </w:r>
      <w:r>
        <w:t>cu</w:t>
      </w:r>
      <w:r>
        <w:rPr>
          <w:spacing w:val="-7"/>
        </w:rPr>
        <w:t xml:space="preserve"> </w:t>
      </w:r>
      <w:r>
        <w:t xml:space="preserve">consecinţele </w:t>
      </w:r>
      <w:r>
        <w:rPr>
          <w:spacing w:val="-2"/>
        </w:rPr>
        <w:t>respective.</w:t>
      </w:r>
    </w:p>
    <w:p w:rsidR="00833F53" w:rsidRDefault="00732D25">
      <w:pPr>
        <w:pStyle w:val="BodyText"/>
        <w:ind w:right="565"/>
        <w:jc w:val="both"/>
      </w:pPr>
      <w:r>
        <w:t>O</w:t>
      </w:r>
      <w:r>
        <w:rPr>
          <w:spacing w:val="-14"/>
        </w:rPr>
        <w:t xml:space="preserve"> </w:t>
      </w:r>
      <w:r>
        <w:t>primă</w:t>
      </w:r>
      <w:r>
        <w:rPr>
          <w:spacing w:val="-13"/>
        </w:rPr>
        <w:t xml:space="preserve"> </w:t>
      </w:r>
      <w:r>
        <w:t>soluţie,</w:t>
      </w:r>
      <w:r>
        <w:rPr>
          <w:spacing w:val="-13"/>
        </w:rPr>
        <w:t xml:space="preserve"> </w:t>
      </w:r>
      <w:r>
        <w:t>destul</w:t>
      </w:r>
      <w:r>
        <w:rPr>
          <w:spacing w:val="-12"/>
        </w:rPr>
        <w:t xml:space="preserve"> </w:t>
      </w:r>
      <w:r>
        <w:t>de</w:t>
      </w:r>
      <w:r>
        <w:rPr>
          <w:spacing w:val="-13"/>
        </w:rPr>
        <w:t xml:space="preserve"> </w:t>
      </w:r>
      <w:r>
        <w:t>uşoară,</w:t>
      </w:r>
      <w:r>
        <w:rPr>
          <w:spacing w:val="-13"/>
        </w:rPr>
        <w:t xml:space="preserve"> </w:t>
      </w:r>
      <w:r>
        <w:t>pentru</w:t>
      </w:r>
      <w:r>
        <w:rPr>
          <w:spacing w:val="-13"/>
        </w:rPr>
        <w:t xml:space="preserve"> </w:t>
      </w:r>
      <w:r>
        <w:t>realizarea</w:t>
      </w:r>
      <w:r>
        <w:rPr>
          <w:spacing w:val="-13"/>
        </w:rPr>
        <w:t xml:space="preserve"> </w:t>
      </w:r>
      <w:r>
        <w:t>unor</w:t>
      </w:r>
      <w:r>
        <w:rPr>
          <w:spacing w:val="-13"/>
        </w:rPr>
        <w:t xml:space="preserve"> </w:t>
      </w:r>
      <w:r>
        <w:t>rosturi</w:t>
      </w:r>
      <w:r>
        <w:rPr>
          <w:spacing w:val="-12"/>
        </w:rPr>
        <w:t xml:space="preserve"> </w:t>
      </w:r>
      <w:r>
        <w:t>stranse</w:t>
      </w:r>
      <w:r>
        <w:rPr>
          <w:spacing w:val="-13"/>
        </w:rPr>
        <w:t xml:space="preserve"> </w:t>
      </w:r>
      <w:r>
        <w:t>constă</w:t>
      </w:r>
      <w:r>
        <w:rPr>
          <w:spacing w:val="-13"/>
        </w:rPr>
        <w:t xml:space="preserve"> </w:t>
      </w:r>
      <w:r>
        <w:t>în</w:t>
      </w:r>
      <w:r>
        <w:rPr>
          <w:spacing w:val="-13"/>
        </w:rPr>
        <w:t xml:space="preserve"> </w:t>
      </w:r>
      <w:r>
        <w:t>împărţi</w:t>
      </w:r>
      <w:r>
        <w:t>rea</w:t>
      </w:r>
      <w:r>
        <w:rPr>
          <w:spacing w:val="-12"/>
        </w:rPr>
        <w:t xml:space="preserve"> </w:t>
      </w:r>
      <w:r>
        <w:t xml:space="preserve">suprafeţei pardoselii în panouri mici, despărţite cu făşii din geam sau tablă zincată, fixate cu pastă de ipsos, a căror înălţime să corespundă grosimii mortarului de mozaic. După turnarea mortarului se scot elementele </w:t>
      </w:r>
      <w:r>
        <w:rPr>
          <w:spacing w:val="-2"/>
        </w:rPr>
        <w:t>despărţitoare,</w:t>
      </w:r>
      <w:r>
        <w:rPr>
          <w:spacing w:val="-4"/>
        </w:rPr>
        <w:t xml:space="preserve"> </w:t>
      </w:r>
      <w:r>
        <w:rPr>
          <w:spacing w:val="-2"/>
        </w:rPr>
        <w:t>se</w:t>
      </w:r>
      <w:r>
        <w:rPr>
          <w:spacing w:val="-6"/>
        </w:rPr>
        <w:t xml:space="preserve"> </w:t>
      </w:r>
      <w:r>
        <w:rPr>
          <w:spacing w:val="-2"/>
        </w:rPr>
        <w:t>adauga</w:t>
      </w:r>
      <w:r>
        <w:rPr>
          <w:spacing w:val="-7"/>
        </w:rPr>
        <w:t xml:space="preserve"> </w:t>
      </w:r>
      <w:r>
        <w:rPr>
          <w:spacing w:val="-2"/>
        </w:rPr>
        <w:t>în</w:t>
      </w:r>
      <w:r>
        <w:rPr>
          <w:spacing w:val="-3"/>
        </w:rPr>
        <w:t xml:space="preserve"> </w:t>
      </w:r>
      <w:r>
        <w:rPr>
          <w:spacing w:val="-2"/>
        </w:rPr>
        <w:t>rosturile</w:t>
      </w:r>
      <w:r>
        <w:rPr>
          <w:spacing w:val="-6"/>
        </w:rPr>
        <w:t xml:space="preserve"> </w:t>
      </w:r>
      <w:r>
        <w:rPr>
          <w:spacing w:val="-2"/>
        </w:rPr>
        <w:t>rămase</w:t>
      </w:r>
      <w:r>
        <w:rPr>
          <w:spacing w:val="-3"/>
        </w:rPr>
        <w:t xml:space="preserve"> </w:t>
      </w:r>
      <w:r>
        <w:rPr>
          <w:spacing w:val="-2"/>
        </w:rPr>
        <w:t>libere</w:t>
      </w:r>
      <w:r>
        <w:rPr>
          <w:spacing w:val="-6"/>
        </w:rPr>
        <w:t xml:space="preserve"> </w:t>
      </w:r>
      <w:r>
        <w:rPr>
          <w:spacing w:val="-2"/>
        </w:rPr>
        <w:t>lapte</w:t>
      </w:r>
      <w:r>
        <w:rPr>
          <w:spacing w:val="-4"/>
        </w:rPr>
        <w:t xml:space="preserve"> </w:t>
      </w:r>
      <w:r>
        <w:rPr>
          <w:spacing w:val="-2"/>
        </w:rPr>
        <w:t>de</w:t>
      </w:r>
      <w:r>
        <w:rPr>
          <w:spacing w:val="-6"/>
        </w:rPr>
        <w:t xml:space="preserve"> </w:t>
      </w:r>
      <w:r>
        <w:rPr>
          <w:spacing w:val="-2"/>
        </w:rPr>
        <w:t>ciment,</w:t>
      </w:r>
      <w:r>
        <w:rPr>
          <w:spacing w:val="-3"/>
        </w:rPr>
        <w:t xml:space="preserve"> </w:t>
      </w:r>
      <w:r>
        <w:rPr>
          <w:spacing w:val="-2"/>
        </w:rPr>
        <w:t>pentru</w:t>
      </w:r>
      <w:r>
        <w:rPr>
          <w:spacing w:val="-6"/>
        </w:rPr>
        <w:t xml:space="preserve"> </w:t>
      </w:r>
      <w:r>
        <w:rPr>
          <w:spacing w:val="-2"/>
        </w:rPr>
        <w:t>ca</w:t>
      </w:r>
      <w:r>
        <w:rPr>
          <w:spacing w:val="-4"/>
        </w:rPr>
        <w:t xml:space="preserve"> </w:t>
      </w:r>
      <w:r>
        <w:rPr>
          <w:spacing w:val="-2"/>
        </w:rPr>
        <w:t>după</w:t>
      </w:r>
      <w:r>
        <w:rPr>
          <w:spacing w:val="-5"/>
        </w:rPr>
        <w:t xml:space="preserve"> </w:t>
      </w:r>
      <w:r>
        <w:rPr>
          <w:spacing w:val="-2"/>
        </w:rPr>
        <w:t>finisarea</w:t>
      </w:r>
      <w:r>
        <w:rPr>
          <w:spacing w:val="-3"/>
        </w:rPr>
        <w:t xml:space="preserve"> </w:t>
      </w:r>
      <w:r>
        <w:rPr>
          <w:spacing w:val="-2"/>
        </w:rPr>
        <w:t>suprafeţei</w:t>
      </w:r>
      <w:r>
        <w:rPr>
          <w:spacing w:val="-4"/>
        </w:rPr>
        <w:t xml:space="preserve"> </w:t>
      </w:r>
      <w:r>
        <w:rPr>
          <w:spacing w:val="-2"/>
        </w:rPr>
        <w:t xml:space="preserve">turnate </w:t>
      </w:r>
      <w:r>
        <w:t>să se dea impresia unei pardoseli executate din plăci de mozaic.</w:t>
      </w:r>
    </w:p>
    <w:p w:rsidR="00833F53" w:rsidRDefault="00732D25">
      <w:pPr>
        <w:pStyle w:val="BodyText"/>
        <w:ind w:right="564"/>
        <w:jc w:val="both"/>
      </w:pPr>
      <w:r>
        <w:t xml:space="preserve">O a doua soluţie constă în amplasarea în campul de turnare a mai multor baghete metalice sau din lemn, cu </w:t>
      </w:r>
      <w:r>
        <w:t>ajutorul cărora se vor realiza rosturi cu o grosime mai mare. Baghetele se aşează într-un plan orizontal</w:t>
      </w:r>
      <w:r>
        <w:rPr>
          <w:spacing w:val="-2"/>
        </w:rPr>
        <w:t xml:space="preserve"> </w:t>
      </w:r>
      <w:r>
        <w:t>verificandu-se</w:t>
      </w:r>
      <w:r>
        <w:rPr>
          <w:spacing w:val="-2"/>
        </w:rPr>
        <w:t xml:space="preserve"> </w:t>
      </w:r>
      <w:r>
        <w:t>acest</w:t>
      </w:r>
      <w:r>
        <w:rPr>
          <w:spacing w:val="-2"/>
        </w:rPr>
        <w:t xml:space="preserve"> </w:t>
      </w:r>
      <w:r>
        <w:t>lucru</w:t>
      </w:r>
      <w:r>
        <w:rPr>
          <w:spacing w:val="-2"/>
        </w:rPr>
        <w:t xml:space="preserve"> </w:t>
      </w:r>
      <w:r>
        <w:t>cu</w:t>
      </w:r>
      <w:r>
        <w:rPr>
          <w:spacing w:val="-2"/>
        </w:rPr>
        <w:t xml:space="preserve"> </w:t>
      </w:r>
      <w:r>
        <w:t>ajutorul</w:t>
      </w:r>
      <w:r>
        <w:rPr>
          <w:spacing w:val="-2"/>
        </w:rPr>
        <w:t xml:space="preserve"> </w:t>
      </w:r>
      <w:r>
        <w:t>dreptarului</w:t>
      </w:r>
      <w:r>
        <w:rPr>
          <w:spacing w:val="-2"/>
        </w:rPr>
        <w:t xml:space="preserve"> </w:t>
      </w:r>
      <w:r>
        <w:t>şi</w:t>
      </w:r>
      <w:r>
        <w:rPr>
          <w:spacing w:val="-2"/>
        </w:rPr>
        <w:t xml:space="preserve"> </w:t>
      </w:r>
      <w:r>
        <w:t>bolobocului</w:t>
      </w:r>
      <w:r>
        <w:rPr>
          <w:spacing w:val="-2"/>
        </w:rPr>
        <w:t xml:space="preserve"> </w:t>
      </w:r>
      <w:r>
        <w:t>;</w:t>
      </w:r>
      <w:r>
        <w:rPr>
          <w:spacing w:val="-2"/>
        </w:rPr>
        <w:t xml:space="preserve"> </w:t>
      </w:r>
      <w:r>
        <w:t>se</w:t>
      </w:r>
      <w:r>
        <w:rPr>
          <w:spacing w:val="-2"/>
        </w:rPr>
        <w:t xml:space="preserve"> </w:t>
      </w:r>
      <w:r>
        <w:t>va</w:t>
      </w:r>
      <w:r>
        <w:rPr>
          <w:spacing w:val="-2"/>
        </w:rPr>
        <w:t xml:space="preserve"> </w:t>
      </w:r>
      <w:r>
        <w:t>avea</w:t>
      </w:r>
      <w:r>
        <w:rPr>
          <w:spacing w:val="-2"/>
        </w:rPr>
        <w:t xml:space="preserve"> </w:t>
      </w:r>
      <w:r>
        <w:t>grijă</w:t>
      </w:r>
      <w:r>
        <w:rPr>
          <w:spacing w:val="-2"/>
        </w:rPr>
        <w:t xml:space="preserve"> </w:t>
      </w:r>
      <w:r>
        <w:t>ca</w:t>
      </w:r>
      <w:r>
        <w:rPr>
          <w:spacing w:val="-2"/>
        </w:rPr>
        <w:t xml:space="preserve"> </w:t>
      </w:r>
      <w:r>
        <w:t>baghetele</w:t>
      </w:r>
      <w:r>
        <w:rPr>
          <w:spacing w:val="-2"/>
        </w:rPr>
        <w:t xml:space="preserve"> </w:t>
      </w:r>
      <w:r>
        <w:t>să fie aşezate în linie dreaptă şi paralele pe cele d</w:t>
      </w:r>
      <w:r>
        <w:t>ouă direcţii perpendiculare .</w:t>
      </w:r>
    </w:p>
    <w:p w:rsidR="00833F53" w:rsidRDefault="00732D25">
      <w:pPr>
        <w:pStyle w:val="BodyText"/>
        <w:ind w:right="564"/>
        <w:jc w:val="both"/>
      </w:pPr>
      <w:r>
        <w:t>Baghetele care sunt paralele, cu peretele luat ca bază pentru turnarea pardoselii sunt dintr-o bucată, pe</w:t>
      </w:r>
      <w:r>
        <w:rPr>
          <w:spacing w:val="-5"/>
        </w:rPr>
        <w:t xml:space="preserve"> </w:t>
      </w:r>
      <w:r>
        <w:t>cand</w:t>
      </w:r>
      <w:r>
        <w:rPr>
          <w:spacing w:val="-4"/>
        </w:rPr>
        <w:t xml:space="preserve"> </w:t>
      </w:r>
      <w:r>
        <w:t>cele</w:t>
      </w:r>
      <w:r>
        <w:rPr>
          <w:spacing w:val="-6"/>
        </w:rPr>
        <w:t xml:space="preserve"> </w:t>
      </w:r>
      <w:r>
        <w:t>perpendiculare</w:t>
      </w:r>
      <w:r>
        <w:rPr>
          <w:spacing w:val="-5"/>
        </w:rPr>
        <w:t xml:space="preserve"> </w:t>
      </w:r>
      <w:r>
        <w:t>sunt</w:t>
      </w:r>
      <w:r>
        <w:rPr>
          <w:spacing w:val="-3"/>
        </w:rPr>
        <w:t xml:space="preserve"> </w:t>
      </w:r>
      <w:r>
        <w:t>din</w:t>
      </w:r>
      <w:r>
        <w:rPr>
          <w:spacing w:val="-6"/>
        </w:rPr>
        <w:t xml:space="preserve"> </w:t>
      </w:r>
      <w:r>
        <w:t>bucăţi,</w:t>
      </w:r>
      <w:r>
        <w:rPr>
          <w:spacing w:val="-4"/>
        </w:rPr>
        <w:t xml:space="preserve"> </w:t>
      </w:r>
      <w:r>
        <w:t>de</w:t>
      </w:r>
      <w:r>
        <w:rPr>
          <w:spacing w:val="-5"/>
        </w:rPr>
        <w:t xml:space="preserve"> </w:t>
      </w:r>
      <w:r>
        <w:t>o</w:t>
      </w:r>
      <w:r>
        <w:rPr>
          <w:spacing w:val="-5"/>
        </w:rPr>
        <w:t xml:space="preserve"> </w:t>
      </w:r>
      <w:r>
        <w:t>lungime</w:t>
      </w:r>
      <w:r>
        <w:rPr>
          <w:spacing w:val="-5"/>
        </w:rPr>
        <w:t xml:space="preserve"> </w:t>
      </w:r>
      <w:r>
        <w:t>egală</w:t>
      </w:r>
      <w:r>
        <w:rPr>
          <w:spacing w:val="-5"/>
        </w:rPr>
        <w:t xml:space="preserve"> </w:t>
      </w:r>
      <w:r>
        <w:t>cu</w:t>
      </w:r>
      <w:r>
        <w:rPr>
          <w:spacing w:val="-5"/>
        </w:rPr>
        <w:t xml:space="preserve"> </w:t>
      </w:r>
      <w:r>
        <w:t>distanţa</w:t>
      </w:r>
      <w:r>
        <w:rPr>
          <w:spacing w:val="-5"/>
        </w:rPr>
        <w:t xml:space="preserve"> </w:t>
      </w:r>
      <w:r>
        <w:t>dintre</w:t>
      </w:r>
      <w:r>
        <w:rPr>
          <w:spacing w:val="-4"/>
        </w:rPr>
        <w:t xml:space="preserve"> </w:t>
      </w:r>
      <w:r>
        <w:t>baghetele</w:t>
      </w:r>
      <w:r>
        <w:rPr>
          <w:spacing w:val="-5"/>
        </w:rPr>
        <w:t xml:space="preserve"> </w:t>
      </w:r>
      <w:r>
        <w:t>paralele.</w:t>
      </w:r>
      <w:r>
        <w:rPr>
          <w:spacing w:val="-4"/>
        </w:rPr>
        <w:t xml:space="preserve"> </w:t>
      </w:r>
      <w:r>
        <w:t>După turnarea</w:t>
      </w:r>
      <w:r>
        <w:rPr>
          <w:spacing w:val="-1"/>
        </w:rPr>
        <w:t xml:space="preserve"> </w:t>
      </w:r>
      <w:r>
        <w:t>şi</w:t>
      </w:r>
      <w:r>
        <w:rPr>
          <w:spacing w:val="-1"/>
        </w:rPr>
        <w:t xml:space="preserve"> </w:t>
      </w:r>
      <w:r>
        <w:t>întărirea</w:t>
      </w:r>
      <w:r>
        <w:rPr>
          <w:spacing w:val="-2"/>
        </w:rPr>
        <w:t xml:space="preserve"> </w:t>
      </w:r>
      <w:r>
        <w:t>mortarului</w:t>
      </w:r>
      <w:r>
        <w:rPr>
          <w:spacing w:val="-1"/>
        </w:rPr>
        <w:t xml:space="preserve"> </w:t>
      </w:r>
      <w:r>
        <w:t>se</w:t>
      </w:r>
      <w:r>
        <w:rPr>
          <w:spacing w:val="-1"/>
        </w:rPr>
        <w:t xml:space="preserve"> </w:t>
      </w:r>
      <w:r>
        <w:t>scot</w:t>
      </w:r>
      <w:r>
        <w:rPr>
          <w:spacing w:val="-1"/>
        </w:rPr>
        <w:t xml:space="preserve"> </w:t>
      </w:r>
      <w:r>
        <w:t>cu</w:t>
      </w:r>
      <w:r>
        <w:rPr>
          <w:spacing w:val="-1"/>
        </w:rPr>
        <w:t xml:space="preserve"> </w:t>
      </w:r>
      <w:r>
        <w:t>grijă</w:t>
      </w:r>
      <w:r>
        <w:rPr>
          <w:spacing w:val="-1"/>
        </w:rPr>
        <w:t xml:space="preserve"> </w:t>
      </w:r>
      <w:r>
        <w:t>baghetele,</w:t>
      </w:r>
      <w:r>
        <w:rPr>
          <w:spacing w:val="-1"/>
        </w:rPr>
        <w:t xml:space="preserve"> </w:t>
      </w:r>
      <w:r>
        <w:t>astfel</w:t>
      </w:r>
      <w:r>
        <w:rPr>
          <w:spacing w:val="-1"/>
        </w:rPr>
        <w:t xml:space="preserve"> </w:t>
      </w:r>
      <w:r>
        <w:t>ca</w:t>
      </w:r>
      <w:r>
        <w:rPr>
          <w:spacing w:val="-1"/>
        </w:rPr>
        <w:t xml:space="preserve"> </w:t>
      </w:r>
      <w:r>
        <w:t>să</w:t>
      </w:r>
      <w:r>
        <w:rPr>
          <w:spacing w:val="-1"/>
        </w:rPr>
        <w:t xml:space="preserve"> </w:t>
      </w:r>
      <w:r>
        <w:t>nu</w:t>
      </w:r>
      <w:r>
        <w:rPr>
          <w:spacing w:val="-4"/>
        </w:rPr>
        <w:t xml:space="preserve"> </w:t>
      </w:r>
      <w:r>
        <w:t>se</w:t>
      </w:r>
      <w:r>
        <w:rPr>
          <w:spacing w:val="-1"/>
        </w:rPr>
        <w:t xml:space="preserve"> </w:t>
      </w:r>
      <w:r>
        <w:t>ştirbească</w:t>
      </w:r>
      <w:r>
        <w:rPr>
          <w:spacing w:val="-2"/>
        </w:rPr>
        <w:t xml:space="preserve"> </w:t>
      </w:r>
      <w:r>
        <w:t>marginile</w:t>
      </w:r>
      <w:r>
        <w:rPr>
          <w:spacing w:val="-1"/>
        </w:rPr>
        <w:t xml:space="preserve"> </w:t>
      </w:r>
      <w:r>
        <w:t>panourilor turnate.</w:t>
      </w:r>
      <w:r>
        <w:rPr>
          <w:spacing w:val="-3"/>
        </w:rPr>
        <w:t xml:space="preserve"> </w:t>
      </w:r>
      <w:r>
        <w:t>Rosturile</w:t>
      </w:r>
      <w:r>
        <w:rPr>
          <w:spacing w:val="-3"/>
        </w:rPr>
        <w:t xml:space="preserve"> </w:t>
      </w:r>
      <w:r>
        <w:t>rămase</w:t>
      </w:r>
      <w:r>
        <w:rPr>
          <w:spacing w:val="-3"/>
        </w:rPr>
        <w:t xml:space="preserve"> </w:t>
      </w:r>
      <w:r>
        <w:t>libere</w:t>
      </w:r>
      <w:r>
        <w:rPr>
          <w:spacing w:val="-3"/>
        </w:rPr>
        <w:t xml:space="preserve"> </w:t>
      </w:r>
      <w:r>
        <w:t>se</w:t>
      </w:r>
      <w:r>
        <w:rPr>
          <w:spacing w:val="-3"/>
        </w:rPr>
        <w:t xml:space="preserve"> </w:t>
      </w:r>
      <w:r>
        <w:t>umplu</w:t>
      </w:r>
      <w:r>
        <w:rPr>
          <w:spacing w:val="-3"/>
        </w:rPr>
        <w:t xml:space="preserve"> </w:t>
      </w:r>
      <w:r>
        <w:t>cu</w:t>
      </w:r>
      <w:r>
        <w:rPr>
          <w:spacing w:val="-3"/>
        </w:rPr>
        <w:t xml:space="preserve"> </w:t>
      </w:r>
      <w:r>
        <w:t>mortar</w:t>
      </w:r>
      <w:r>
        <w:rPr>
          <w:spacing w:val="-3"/>
        </w:rPr>
        <w:t xml:space="preserve"> </w:t>
      </w:r>
      <w:r>
        <w:t>de</w:t>
      </w:r>
      <w:r>
        <w:rPr>
          <w:spacing w:val="-3"/>
        </w:rPr>
        <w:t xml:space="preserve"> </w:t>
      </w:r>
      <w:r>
        <w:t>mozaic,</w:t>
      </w:r>
      <w:r>
        <w:rPr>
          <w:spacing w:val="-3"/>
        </w:rPr>
        <w:t xml:space="preserve"> </w:t>
      </w:r>
      <w:r>
        <w:t>colorat</w:t>
      </w:r>
      <w:r>
        <w:rPr>
          <w:spacing w:val="-3"/>
        </w:rPr>
        <w:t xml:space="preserve"> </w:t>
      </w:r>
      <w:r>
        <w:t>diferit</w:t>
      </w:r>
      <w:r>
        <w:rPr>
          <w:spacing w:val="-3"/>
        </w:rPr>
        <w:t xml:space="preserve"> </w:t>
      </w:r>
      <w:r>
        <w:t>de</w:t>
      </w:r>
      <w:r>
        <w:rPr>
          <w:spacing w:val="-3"/>
        </w:rPr>
        <w:t xml:space="preserve"> </w:t>
      </w:r>
      <w:r>
        <w:t>cel</w:t>
      </w:r>
      <w:r>
        <w:rPr>
          <w:spacing w:val="-4"/>
        </w:rPr>
        <w:t xml:space="preserve"> </w:t>
      </w:r>
      <w:r>
        <w:t>turnat</w:t>
      </w:r>
      <w:r>
        <w:rPr>
          <w:spacing w:val="-4"/>
        </w:rPr>
        <w:t xml:space="preserve"> </w:t>
      </w:r>
      <w:r>
        <w:t>în</w:t>
      </w:r>
      <w:r>
        <w:rPr>
          <w:spacing w:val="-3"/>
        </w:rPr>
        <w:t xml:space="preserve"> </w:t>
      </w:r>
      <w:r>
        <w:t>camp,</w:t>
      </w:r>
      <w:r>
        <w:rPr>
          <w:spacing w:val="-3"/>
        </w:rPr>
        <w:t xml:space="preserve"> </w:t>
      </w:r>
      <w:r>
        <w:t>pentru a</w:t>
      </w:r>
      <w:r>
        <w:rPr>
          <w:spacing w:val="-5"/>
        </w:rPr>
        <w:t xml:space="preserve"> </w:t>
      </w:r>
      <w:r>
        <w:t>se</w:t>
      </w:r>
      <w:r>
        <w:rPr>
          <w:spacing w:val="-4"/>
        </w:rPr>
        <w:t xml:space="preserve"> </w:t>
      </w:r>
      <w:r>
        <w:t>evidenţia</w:t>
      </w:r>
      <w:r>
        <w:rPr>
          <w:spacing w:val="-5"/>
        </w:rPr>
        <w:t xml:space="preserve"> </w:t>
      </w:r>
      <w:r>
        <w:t>prin</w:t>
      </w:r>
      <w:r>
        <w:rPr>
          <w:spacing w:val="-5"/>
        </w:rPr>
        <w:t xml:space="preserve"> </w:t>
      </w:r>
      <w:r>
        <w:t>contrast</w:t>
      </w:r>
      <w:r>
        <w:rPr>
          <w:spacing w:val="-4"/>
        </w:rPr>
        <w:t xml:space="preserve"> </w:t>
      </w:r>
      <w:r>
        <w:t>faţă</w:t>
      </w:r>
      <w:r>
        <w:rPr>
          <w:spacing w:val="-5"/>
        </w:rPr>
        <w:t xml:space="preserve"> </w:t>
      </w:r>
      <w:r>
        <w:t>de</w:t>
      </w:r>
      <w:r>
        <w:rPr>
          <w:spacing w:val="-5"/>
        </w:rPr>
        <w:t xml:space="preserve"> </w:t>
      </w:r>
      <w:r>
        <w:t>cel</w:t>
      </w:r>
      <w:r>
        <w:rPr>
          <w:spacing w:val="-6"/>
        </w:rPr>
        <w:t xml:space="preserve"> </w:t>
      </w:r>
      <w:r>
        <w:t>turnat</w:t>
      </w:r>
      <w:r>
        <w:rPr>
          <w:spacing w:val="-5"/>
        </w:rPr>
        <w:t xml:space="preserve"> </w:t>
      </w:r>
      <w:r>
        <w:t>la</w:t>
      </w:r>
      <w:r>
        <w:rPr>
          <w:spacing w:val="-4"/>
        </w:rPr>
        <w:t xml:space="preserve"> </w:t>
      </w:r>
      <w:r>
        <w:t>pardoseală</w:t>
      </w:r>
      <w:r>
        <w:rPr>
          <w:spacing w:val="-5"/>
        </w:rPr>
        <w:t xml:space="preserve"> </w:t>
      </w:r>
      <w:r>
        <w:t>;</w:t>
      </w:r>
      <w:r>
        <w:rPr>
          <w:spacing w:val="-4"/>
        </w:rPr>
        <w:t xml:space="preserve"> </w:t>
      </w:r>
      <w:r>
        <w:t>mortarul</w:t>
      </w:r>
      <w:r>
        <w:rPr>
          <w:spacing w:val="-5"/>
        </w:rPr>
        <w:t xml:space="preserve"> </w:t>
      </w:r>
      <w:r>
        <w:t>din</w:t>
      </w:r>
      <w:r>
        <w:rPr>
          <w:spacing w:val="-6"/>
        </w:rPr>
        <w:t xml:space="preserve"> </w:t>
      </w:r>
      <w:r>
        <w:t>rosturi</w:t>
      </w:r>
      <w:r>
        <w:rPr>
          <w:spacing w:val="-5"/>
        </w:rPr>
        <w:t xml:space="preserve"> </w:t>
      </w:r>
      <w:r>
        <w:t>se</w:t>
      </w:r>
      <w:r>
        <w:rPr>
          <w:spacing w:val="-4"/>
        </w:rPr>
        <w:t xml:space="preserve"> </w:t>
      </w:r>
      <w:r>
        <w:t>andeasă</w:t>
      </w:r>
      <w:r>
        <w:rPr>
          <w:spacing w:val="-4"/>
        </w:rPr>
        <w:t xml:space="preserve"> </w:t>
      </w:r>
      <w:r>
        <w:t>bine</w:t>
      </w:r>
      <w:r>
        <w:rPr>
          <w:spacing w:val="-4"/>
        </w:rPr>
        <w:t xml:space="preserve"> </w:t>
      </w:r>
      <w:r>
        <w:t>cu</w:t>
      </w:r>
      <w:r>
        <w:rPr>
          <w:spacing w:val="-6"/>
        </w:rPr>
        <w:t xml:space="preserve"> </w:t>
      </w:r>
      <w:r>
        <w:t>mistria, pană se ajunge la acelaşi nivel cu restul suprafeţei.</w:t>
      </w:r>
    </w:p>
    <w:p w:rsidR="00833F53" w:rsidRDefault="00732D25">
      <w:pPr>
        <w:pStyle w:val="BodyText"/>
        <w:ind w:right="566"/>
        <w:jc w:val="both"/>
      </w:pPr>
      <w:r>
        <w:t xml:space="preserve">In ambele soluţii, scoaterea elementelor despărţitoare care au fost folosite la formarea rosturilor, precum şi umplerea rosturilor cu </w:t>
      </w:r>
      <w:r>
        <w:t>mortar, se recomandă să se facă cu ajutorul unor dulapi aşezaţi pe pardoseala întărită, care va fi utilizată numai pentru circulaţie în timpul acestor operaţii.</w:t>
      </w:r>
    </w:p>
    <w:p w:rsidR="00833F53" w:rsidRDefault="00732D25">
      <w:pPr>
        <w:pStyle w:val="BodyText"/>
        <w:ind w:right="566"/>
        <w:jc w:val="both"/>
      </w:pPr>
      <w:r>
        <w:t>Imediat după turnarea mozaicului, la 2-3 ore se va realiza perierea suprafeței pentru obținerea</w:t>
      </w:r>
      <w:r>
        <w:t xml:space="preserve"> aspectului de mozaic frecat.</w:t>
      </w:r>
    </w:p>
    <w:p w:rsidR="00833F53" w:rsidRDefault="00732D25">
      <w:pPr>
        <w:pStyle w:val="ListParagraph"/>
        <w:numPr>
          <w:ilvl w:val="0"/>
          <w:numId w:val="74"/>
        </w:numPr>
        <w:tabs>
          <w:tab w:val="left" w:pos="976"/>
        </w:tabs>
        <w:ind w:right="566" w:firstLine="568"/>
        <w:jc w:val="both"/>
        <w:rPr>
          <w:sz w:val="24"/>
        </w:rPr>
      </w:pPr>
      <w:r>
        <w:rPr>
          <w:sz w:val="24"/>
        </w:rPr>
        <w:t>Finisarea suprafeţei pardoselii de mozaic. După turnarea mortarului de mozaic, pe suprafaţa pardoselii</w:t>
      </w:r>
      <w:r>
        <w:rPr>
          <w:spacing w:val="22"/>
          <w:sz w:val="24"/>
        </w:rPr>
        <w:t xml:space="preserve"> </w:t>
      </w:r>
      <w:r>
        <w:rPr>
          <w:sz w:val="24"/>
        </w:rPr>
        <w:t>se</w:t>
      </w:r>
      <w:r>
        <w:rPr>
          <w:spacing w:val="22"/>
          <w:sz w:val="24"/>
        </w:rPr>
        <w:t xml:space="preserve"> </w:t>
      </w:r>
      <w:r>
        <w:rPr>
          <w:sz w:val="24"/>
        </w:rPr>
        <w:t>formează</w:t>
      </w:r>
      <w:r>
        <w:rPr>
          <w:spacing w:val="22"/>
          <w:sz w:val="24"/>
        </w:rPr>
        <w:t xml:space="preserve"> </w:t>
      </w:r>
      <w:r>
        <w:rPr>
          <w:sz w:val="24"/>
        </w:rPr>
        <w:t>o</w:t>
      </w:r>
      <w:r>
        <w:rPr>
          <w:spacing w:val="21"/>
          <w:sz w:val="24"/>
        </w:rPr>
        <w:t xml:space="preserve"> </w:t>
      </w:r>
      <w:r>
        <w:rPr>
          <w:sz w:val="24"/>
        </w:rPr>
        <w:t>peliculă</w:t>
      </w:r>
      <w:r>
        <w:rPr>
          <w:spacing w:val="21"/>
          <w:sz w:val="24"/>
        </w:rPr>
        <w:t xml:space="preserve"> </w:t>
      </w:r>
      <w:r>
        <w:rPr>
          <w:sz w:val="24"/>
        </w:rPr>
        <w:t>de</w:t>
      </w:r>
      <w:r>
        <w:rPr>
          <w:spacing w:val="22"/>
          <w:sz w:val="24"/>
        </w:rPr>
        <w:t xml:space="preserve"> </w:t>
      </w:r>
      <w:r>
        <w:rPr>
          <w:sz w:val="24"/>
        </w:rPr>
        <w:t>lapte</w:t>
      </w:r>
      <w:r>
        <w:rPr>
          <w:spacing w:val="22"/>
          <w:sz w:val="24"/>
        </w:rPr>
        <w:t xml:space="preserve"> </w:t>
      </w:r>
      <w:r>
        <w:rPr>
          <w:sz w:val="24"/>
        </w:rPr>
        <w:t>de</w:t>
      </w:r>
      <w:r>
        <w:rPr>
          <w:spacing w:val="25"/>
          <w:sz w:val="24"/>
        </w:rPr>
        <w:t xml:space="preserve"> </w:t>
      </w:r>
      <w:r>
        <w:rPr>
          <w:sz w:val="24"/>
        </w:rPr>
        <w:t>ciment</w:t>
      </w:r>
      <w:r>
        <w:rPr>
          <w:spacing w:val="22"/>
          <w:sz w:val="24"/>
        </w:rPr>
        <w:t xml:space="preserve"> </w:t>
      </w:r>
      <w:r>
        <w:rPr>
          <w:sz w:val="24"/>
        </w:rPr>
        <w:t>întărit,</w:t>
      </w:r>
      <w:r>
        <w:rPr>
          <w:spacing w:val="21"/>
          <w:sz w:val="24"/>
        </w:rPr>
        <w:t xml:space="preserve"> </w:t>
      </w:r>
      <w:r>
        <w:rPr>
          <w:sz w:val="24"/>
        </w:rPr>
        <w:t>care</w:t>
      </w:r>
      <w:r>
        <w:rPr>
          <w:spacing w:val="22"/>
          <w:sz w:val="24"/>
        </w:rPr>
        <w:t xml:space="preserve"> </w:t>
      </w:r>
      <w:r>
        <w:rPr>
          <w:sz w:val="24"/>
        </w:rPr>
        <w:t>ascunde</w:t>
      </w:r>
      <w:r>
        <w:rPr>
          <w:spacing w:val="21"/>
          <w:sz w:val="24"/>
        </w:rPr>
        <w:t xml:space="preserve"> </w:t>
      </w:r>
      <w:r>
        <w:rPr>
          <w:sz w:val="24"/>
        </w:rPr>
        <w:t>structura</w:t>
      </w:r>
      <w:r>
        <w:rPr>
          <w:spacing w:val="22"/>
          <w:sz w:val="24"/>
        </w:rPr>
        <w:t xml:space="preserve"> </w:t>
      </w:r>
      <w:r>
        <w:rPr>
          <w:sz w:val="24"/>
        </w:rPr>
        <w:t>mozaicului.</w:t>
      </w:r>
      <w:r>
        <w:rPr>
          <w:spacing w:val="20"/>
          <w:sz w:val="24"/>
        </w:rPr>
        <w:t xml:space="preserve"> </w:t>
      </w:r>
      <w:r>
        <w:rPr>
          <w:sz w:val="24"/>
        </w:rPr>
        <w:t>Această</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8" w:firstLine="0"/>
      </w:pPr>
      <w:r>
        <w:t>peliculă</w:t>
      </w:r>
      <w:r>
        <w:rPr>
          <w:spacing w:val="-10"/>
        </w:rPr>
        <w:t xml:space="preserve"> </w:t>
      </w:r>
      <w:r>
        <w:t>se</w:t>
      </w:r>
      <w:r>
        <w:rPr>
          <w:spacing w:val="-10"/>
        </w:rPr>
        <w:t xml:space="preserve"> </w:t>
      </w:r>
      <w:r>
        <w:t>îndepărtează</w:t>
      </w:r>
      <w:r>
        <w:rPr>
          <w:spacing w:val="-12"/>
        </w:rPr>
        <w:t xml:space="preserve"> </w:t>
      </w:r>
      <w:r>
        <w:t>prin</w:t>
      </w:r>
      <w:r>
        <w:rPr>
          <w:spacing w:val="-11"/>
        </w:rPr>
        <w:t xml:space="preserve"> </w:t>
      </w:r>
      <w:r>
        <w:t>frecarea</w:t>
      </w:r>
      <w:r>
        <w:rPr>
          <w:spacing w:val="-11"/>
        </w:rPr>
        <w:t xml:space="preserve"> </w:t>
      </w:r>
      <w:r>
        <w:t>şi</w:t>
      </w:r>
      <w:r>
        <w:rPr>
          <w:spacing w:val="-10"/>
        </w:rPr>
        <w:t xml:space="preserve"> </w:t>
      </w:r>
      <w:r>
        <w:t>şlefuirea</w:t>
      </w:r>
      <w:r>
        <w:rPr>
          <w:spacing w:val="-12"/>
        </w:rPr>
        <w:t xml:space="preserve"> </w:t>
      </w:r>
      <w:r>
        <w:t>manuală</w:t>
      </w:r>
      <w:r>
        <w:rPr>
          <w:spacing w:val="-10"/>
        </w:rPr>
        <w:t xml:space="preserve"> </w:t>
      </w:r>
      <w:r>
        <w:t>a</w:t>
      </w:r>
      <w:r>
        <w:rPr>
          <w:spacing w:val="-10"/>
        </w:rPr>
        <w:t xml:space="preserve"> </w:t>
      </w:r>
      <w:r>
        <w:t>suprafeţei</w:t>
      </w:r>
      <w:r>
        <w:rPr>
          <w:spacing w:val="-11"/>
        </w:rPr>
        <w:t xml:space="preserve"> </w:t>
      </w:r>
      <w:r>
        <w:t>pardoselii</w:t>
      </w:r>
      <w:r>
        <w:rPr>
          <w:spacing w:val="-10"/>
        </w:rPr>
        <w:t xml:space="preserve"> </w:t>
      </w:r>
      <w:r>
        <w:t>sau</w:t>
      </w:r>
      <w:r>
        <w:rPr>
          <w:spacing w:val="-11"/>
        </w:rPr>
        <w:t xml:space="preserve"> </w:t>
      </w:r>
      <w:r>
        <w:t>cu</w:t>
      </w:r>
      <w:r>
        <w:rPr>
          <w:spacing w:val="-11"/>
        </w:rPr>
        <w:t xml:space="preserve"> </w:t>
      </w:r>
      <w:r>
        <w:t>mijloace</w:t>
      </w:r>
      <w:r>
        <w:rPr>
          <w:spacing w:val="-12"/>
        </w:rPr>
        <w:t xml:space="preserve"> </w:t>
      </w:r>
      <w:r>
        <w:t>mecanice, cand aceste suprafeţe sunt mari.</w:t>
      </w:r>
    </w:p>
    <w:p w:rsidR="00833F53" w:rsidRDefault="00732D25">
      <w:pPr>
        <w:pStyle w:val="BodyText"/>
        <w:ind w:left="701" w:right="3452" w:firstLine="0"/>
      </w:pPr>
      <w:r>
        <w:t>Finisarea</w:t>
      </w:r>
      <w:r>
        <w:rPr>
          <w:spacing w:val="-3"/>
        </w:rPr>
        <w:t xml:space="preserve"> </w:t>
      </w:r>
      <w:r>
        <w:t>se</w:t>
      </w:r>
      <w:r>
        <w:rPr>
          <w:spacing w:val="-3"/>
        </w:rPr>
        <w:t xml:space="preserve"> </w:t>
      </w:r>
      <w:r>
        <w:t>face</w:t>
      </w:r>
      <w:r>
        <w:rPr>
          <w:spacing w:val="-3"/>
        </w:rPr>
        <w:t xml:space="preserve"> </w:t>
      </w:r>
      <w:r>
        <w:t>după</w:t>
      </w:r>
      <w:r>
        <w:rPr>
          <w:spacing w:val="-3"/>
        </w:rPr>
        <w:t xml:space="preserve"> </w:t>
      </w:r>
      <w:r>
        <w:t>4—6</w:t>
      </w:r>
      <w:r>
        <w:rPr>
          <w:spacing w:val="-3"/>
        </w:rPr>
        <w:t xml:space="preserve"> </w:t>
      </w:r>
      <w:r>
        <w:t>zile</w:t>
      </w:r>
      <w:r>
        <w:rPr>
          <w:spacing w:val="-3"/>
        </w:rPr>
        <w:t xml:space="preserve"> </w:t>
      </w:r>
      <w:r>
        <w:t>de</w:t>
      </w:r>
      <w:r>
        <w:rPr>
          <w:spacing w:val="-3"/>
        </w:rPr>
        <w:t xml:space="preserve"> </w:t>
      </w:r>
      <w:r>
        <w:t>la</w:t>
      </w:r>
      <w:r>
        <w:rPr>
          <w:spacing w:val="-3"/>
        </w:rPr>
        <w:t xml:space="preserve"> </w:t>
      </w:r>
      <w:r>
        <w:t>turnarea</w:t>
      </w:r>
      <w:r>
        <w:rPr>
          <w:spacing w:val="-3"/>
        </w:rPr>
        <w:t xml:space="preserve"> </w:t>
      </w:r>
      <w:r>
        <w:t>mortarului</w:t>
      </w:r>
      <w:r>
        <w:rPr>
          <w:spacing w:val="-3"/>
        </w:rPr>
        <w:t xml:space="preserve"> </w:t>
      </w:r>
      <w:r>
        <w:t>de</w:t>
      </w:r>
      <w:r>
        <w:rPr>
          <w:spacing w:val="-4"/>
        </w:rPr>
        <w:t xml:space="preserve"> </w:t>
      </w:r>
      <w:r>
        <w:t>mozaic. In acest caz succesiunea operaţiilor este următoarea</w:t>
      </w:r>
      <w:r>
        <w:t xml:space="preserve"> :</w:t>
      </w:r>
    </w:p>
    <w:p w:rsidR="00833F53" w:rsidRDefault="00732D25">
      <w:pPr>
        <w:pStyle w:val="ListParagraph"/>
        <w:numPr>
          <w:ilvl w:val="0"/>
          <w:numId w:val="42"/>
        </w:numPr>
        <w:tabs>
          <w:tab w:val="left" w:pos="846"/>
        </w:tabs>
        <w:ind w:left="846" w:hanging="145"/>
        <w:rPr>
          <w:sz w:val="24"/>
        </w:rPr>
      </w:pPr>
      <w:r>
        <w:rPr>
          <w:sz w:val="24"/>
        </w:rPr>
        <w:t>se</w:t>
      </w:r>
      <w:r>
        <w:rPr>
          <w:spacing w:val="-1"/>
          <w:sz w:val="24"/>
        </w:rPr>
        <w:t xml:space="preserve"> </w:t>
      </w:r>
      <w:r>
        <w:rPr>
          <w:sz w:val="24"/>
        </w:rPr>
        <w:t>udă</w:t>
      </w:r>
      <w:r>
        <w:rPr>
          <w:spacing w:val="-1"/>
          <w:sz w:val="24"/>
        </w:rPr>
        <w:t xml:space="preserve"> </w:t>
      </w:r>
      <w:r>
        <w:rPr>
          <w:sz w:val="24"/>
        </w:rPr>
        <w:t>cu apă</w:t>
      </w:r>
      <w:r>
        <w:rPr>
          <w:spacing w:val="-1"/>
          <w:sz w:val="24"/>
        </w:rPr>
        <w:t xml:space="preserve"> </w:t>
      </w:r>
      <w:r>
        <w:rPr>
          <w:sz w:val="24"/>
        </w:rPr>
        <w:t>din abundenţă</w:t>
      </w:r>
      <w:r>
        <w:rPr>
          <w:spacing w:val="-1"/>
          <w:sz w:val="24"/>
        </w:rPr>
        <w:t xml:space="preserve"> </w:t>
      </w:r>
      <w:r>
        <w:rPr>
          <w:sz w:val="24"/>
        </w:rPr>
        <w:t xml:space="preserve">suprafaţa </w:t>
      </w:r>
      <w:r>
        <w:rPr>
          <w:spacing w:val="-2"/>
          <w:sz w:val="24"/>
        </w:rPr>
        <w:t>pardoselii;</w:t>
      </w:r>
    </w:p>
    <w:p w:rsidR="00833F53" w:rsidRDefault="00732D25">
      <w:pPr>
        <w:pStyle w:val="ListParagraph"/>
        <w:numPr>
          <w:ilvl w:val="0"/>
          <w:numId w:val="42"/>
        </w:numPr>
        <w:tabs>
          <w:tab w:val="left" w:pos="846"/>
        </w:tabs>
        <w:spacing w:before="1"/>
        <w:ind w:left="846" w:hanging="145"/>
        <w:rPr>
          <w:sz w:val="24"/>
        </w:rPr>
      </w:pPr>
      <w:r>
        <w:rPr>
          <w:sz w:val="24"/>
        </w:rPr>
        <w:t>se</w:t>
      </w:r>
      <w:r>
        <w:rPr>
          <w:spacing w:val="-1"/>
          <w:sz w:val="24"/>
        </w:rPr>
        <w:t xml:space="preserve"> </w:t>
      </w:r>
      <w:r>
        <w:rPr>
          <w:sz w:val="24"/>
        </w:rPr>
        <w:t>curăţă</w:t>
      </w:r>
      <w:r>
        <w:rPr>
          <w:spacing w:val="-1"/>
          <w:sz w:val="24"/>
        </w:rPr>
        <w:t xml:space="preserve"> </w:t>
      </w:r>
      <w:r>
        <w:rPr>
          <w:sz w:val="24"/>
        </w:rPr>
        <w:t>pelicula</w:t>
      </w:r>
      <w:r>
        <w:rPr>
          <w:spacing w:val="-1"/>
          <w:sz w:val="24"/>
        </w:rPr>
        <w:t xml:space="preserve"> </w:t>
      </w:r>
      <w:r>
        <w:rPr>
          <w:sz w:val="24"/>
        </w:rPr>
        <w:t>de lapte</w:t>
      </w:r>
      <w:r>
        <w:rPr>
          <w:spacing w:val="-1"/>
          <w:sz w:val="24"/>
        </w:rPr>
        <w:t xml:space="preserve"> </w:t>
      </w:r>
      <w:r>
        <w:rPr>
          <w:sz w:val="24"/>
        </w:rPr>
        <w:t>de</w:t>
      </w:r>
      <w:r>
        <w:rPr>
          <w:spacing w:val="-1"/>
          <w:sz w:val="24"/>
        </w:rPr>
        <w:t xml:space="preserve"> </w:t>
      </w:r>
      <w:r>
        <w:rPr>
          <w:sz w:val="24"/>
        </w:rPr>
        <w:t>ciment cu</w:t>
      </w:r>
      <w:r>
        <w:rPr>
          <w:spacing w:val="-1"/>
          <w:sz w:val="24"/>
        </w:rPr>
        <w:t xml:space="preserve"> </w:t>
      </w:r>
      <w:r>
        <w:rPr>
          <w:sz w:val="24"/>
        </w:rPr>
        <w:t>racleta,</w:t>
      </w:r>
      <w:r>
        <w:rPr>
          <w:spacing w:val="-1"/>
          <w:sz w:val="24"/>
        </w:rPr>
        <w:t xml:space="preserve"> </w:t>
      </w:r>
      <w:r>
        <w:rPr>
          <w:sz w:val="24"/>
        </w:rPr>
        <w:t>pană</w:t>
      </w:r>
      <w:r>
        <w:rPr>
          <w:spacing w:val="-1"/>
          <w:sz w:val="24"/>
        </w:rPr>
        <w:t xml:space="preserve"> </w:t>
      </w:r>
      <w:r>
        <w:rPr>
          <w:sz w:val="24"/>
        </w:rPr>
        <w:t>apare structura</w:t>
      </w:r>
      <w:r>
        <w:rPr>
          <w:spacing w:val="-1"/>
          <w:sz w:val="24"/>
        </w:rPr>
        <w:t xml:space="preserve"> </w:t>
      </w:r>
      <w:r>
        <w:rPr>
          <w:sz w:val="24"/>
        </w:rPr>
        <w:t>mozaicată</w:t>
      </w:r>
      <w:r>
        <w:rPr>
          <w:spacing w:val="-1"/>
          <w:sz w:val="24"/>
        </w:rPr>
        <w:t xml:space="preserve"> </w:t>
      </w:r>
      <w:r>
        <w:rPr>
          <w:sz w:val="24"/>
        </w:rPr>
        <w:t xml:space="preserve">a </w:t>
      </w:r>
      <w:r>
        <w:rPr>
          <w:spacing w:val="-2"/>
          <w:sz w:val="24"/>
        </w:rPr>
        <w:t>pardoselii;</w:t>
      </w:r>
    </w:p>
    <w:p w:rsidR="00833F53" w:rsidRDefault="00732D25">
      <w:pPr>
        <w:pStyle w:val="ListParagraph"/>
        <w:numPr>
          <w:ilvl w:val="0"/>
          <w:numId w:val="42"/>
        </w:numPr>
        <w:tabs>
          <w:tab w:val="left" w:pos="846"/>
        </w:tabs>
        <w:ind w:left="846" w:hanging="145"/>
        <w:rPr>
          <w:sz w:val="24"/>
        </w:rPr>
      </w:pPr>
      <w:r>
        <w:rPr>
          <w:sz w:val="24"/>
        </w:rPr>
        <w:t>se</w:t>
      </w:r>
      <w:r>
        <w:rPr>
          <w:spacing w:val="-3"/>
          <w:sz w:val="24"/>
        </w:rPr>
        <w:t xml:space="preserve"> </w:t>
      </w:r>
      <w:r>
        <w:rPr>
          <w:sz w:val="24"/>
        </w:rPr>
        <w:t>spală</w:t>
      </w:r>
      <w:r>
        <w:rPr>
          <w:spacing w:val="-1"/>
          <w:sz w:val="24"/>
        </w:rPr>
        <w:t xml:space="preserve"> </w:t>
      </w:r>
      <w:r>
        <w:rPr>
          <w:sz w:val="24"/>
        </w:rPr>
        <w:t>cu</w:t>
      </w:r>
      <w:r>
        <w:rPr>
          <w:spacing w:val="-1"/>
          <w:sz w:val="24"/>
        </w:rPr>
        <w:t xml:space="preserve"> </w:t>
      </w:r>
      <w:r>
        <w:rPr>
          <w:sz w:val="24"/>
        </w:rPr>
        <w:t>apă sau</w:t>
      </w:r>
      <w:r>
        <w:rPr>
          <w:spacing w:val="-1"/>
          <w:sz w:val="24"/>
        </w:rPr>
        <w:t xml:space="preserve"> </w:t>
      </w:r>
      <w:r>
        <w:rPr>
          <w:sz w:val="24"/>
        </w:rPr>
        <w:t>cu o soluţie</w:t>
      </w:r>
      <w:r>
        <w:rPr>
          <w:spacing w:val="-1"/>
          <w:sz w:val="24"/>
        </w:rPr>
        <w:t xml:space="preserve"> </w:t>
      </w:r>
      <w:r>
        <w:rPr>
          <w:sz w:val="24"/>
        </w:rPr>
        <w:t xml:space="preserve">de sodă suprafaţa pardoselii </w:t>
      </w:r>
      <w:r>
        <w:rPr>
          <w:spacing w:val="-2"/>
          <w:sz w:val="24"/>
        </w:rPr>
        <w:t>mozaicate;</w:t>
      </w:r>
    </w:p>
    <w:p w:rsidR="00833F53" w:rsidRDefault="00833F53">
      <w:pPr>
        <w:pStyle w:val="BodyText"/>
        <w:spacing w:before="2"/>
        <w:ind w:left="0" w:firstLine="0"/>
      </w:pPr>
    </w:p>
    <w:p w:rsidR="00833F53" w:rsidRDefault="00732D25">
      <w:pPr>
        <w:pStyle w:val="Heading3"/>
      </w:pPr>
      <w:r>
        <w:t>PREVEDERI</w:t>
      </w:r>
      <w:r>
        <w:rPr>
          <w:spacing w:val="-1"/>
        </w:rPr>
        <w:t xml:space="preserve"> </w:t>
      </w:r>
      <w:r>
        <w:rPr>
          <w:spacing w:val="-2"/>
        </w:rPr>
        <w:t>GENERALE</w:t>
      </w:r>
    </w:p>
    <w:p w:rsidR="00833F53" w:rsidRDefault="00732D25">
      <w:pPr>
        <w:pStyle w:val="BodyText"/>
        <w:ind w:right="569"/>
        <w:jc w:val="both"/>
      </w:pPr>
      <w:r>
        <w:t>Lucrările de pa</w:t>
      </w:r>
      <w:r>
        <w:t>rdoseli se vor începe după verificarea şi recepţionarea suportului, operaţii care se efectuează şi se înregistrează conform prevederilor capitolelor respective.</w:t>
      </w:r>
    </w:p>
    <w:p w:rsidR="00833F53" w:rsidRDefault="00732D25">
      <w:pPr>
        <w:pStyle w:val="BodyText"/>
        <w:ind w:right="567"/>
        <w:jc w:val="both"/>
      </w:pPr>
      <w:r>
        <w:t>Lucrările se execută doar la temperaturi pozitive +12oC / +35 oC și doar în condiții meteorolog</w:t>
      </w:r>
      <w:r>
        <w:t>ice favorabile când nu sunt averse meteorice sau ănsorire excesivă.</w:t>
      </w:r>
    </w:p>
    <w:p w:rsidR="00833F53" w:rsidRDefault="00732D25">
      <w:pPr>
        <w:pStyle w:val="BodyText"/>
        <w:ind w:right="567"/>
        <w:jc w:val="both"/>
      </w:pPr>
      <w:r>
        <w:t>Este necesară verificarea şi recepţionarea lucrărilor de instalaţii ce trebuie terminate înainte de începerea</w:t>
      </w:r>
      <w:r>
        <w:rPr>
          <w:spacing w:val="-5"/>
        </w:rPr>
        <w:t xml:space="preserve"> </w:t>
      </w:r>
      <w:r>
        <w:t>lucrărilor</w:t>
      </w:r>
      <w:r>
        <w:rPr>
          <w:spacing w:val="-3"/>
        </w:rPr>
        <w:t xml:space="preserve"> </w:t>
      </w:r>
      <w:r>
        <w:t>de</w:t>
      </w:r>
      <w:r>
        <w:rPr>
          <w:spacing w:val="-6"/>
        </w:rPr>
        <w:t xml:space="preserve"> </w:t>
      </w:r>
      <w:r>
        <w:t>pardoseli</w:t>
      </w:r>
      <w:r>
        <w:rPr>
          <w:spacing w:val="-6"/>
        </w:rPr>
        <w:t xml:space="preserve"> </w:t>
      </w:r>
      <w:r>
        <w:t>(ex.</w:t>
      </w:r>
      <w:r>
        <w:rPr>
          <w:spacing w:val="-6"/>
        </w:rPr>
        <w:t xml:space="preserve"> </w:t>
      </w:r>
      <w:r>
        <w:t>instalaţii,</w:t>
      </w:r>
      <w:r>
        <w:rPr>
          <w:spacing w:val="-5"/>
        </w:rPr>
        <w:t xml:space="preserve"> </w:t>
      </w:r>
      <w:r>
        <w:t>străpungeri,</w:t>
      </w:r>
      <w:r>
        <w:rPr>
          <w:spacing w:val="-6"/>
        </w:rPr>
        <w:t xml:space="preserve"> </w:t>
      </w:r>
      <w:r>
        <w:t>izolaţii)</w:t>
      </w:r>
      <w:r>
        <w:rPr>
          <w:spacing w:val="-5"/>
        </w:rPr>
        <w:t xml:space="preserve"> </w:t>
      </w:r>
      <w:r>
        <w:t>şi</w:t>
      </w:r>
      <w:r>
        <w:rPr>
          <w:spacing w:val="-5"/>
        </w:rPr>
        <w:t xml:space="preserve"> </w:t>
      </w:r>
      <w:r>
        <w:t>a</w:t>
      </w:r>
      <w:r>
        <w:rPr>
          <w:spacing w:val="-6"/>
        </w:rPr>
        <w:t xml:space="preserve"> </w:t>
      </w:r>
      <w:r>
        <w:t>tuturor</w:t>
      </w:r>
      <w:r>
        <w:rPr>
          <w:spacing w:val="-5"/>
        </w:rPr>
        <w:t xml:space="preserve"> </w:t>
      </w:r>
      <w:r>
        <w:t>lucrărilor</w:t>
      </w:r>
      <w:r>
        <w:rPr>
          <w:spacing w:val="-3"/>
        </w:rPr>
        <w:t xml:space="preserve"> </w:t>
      </w:r>
      <w:r>
        <w:t>a</w:t>
      </w:r>
      <w:r>
        <w:rPr>
          <w:spacing w:val="-6"/>
        </w:rPr>
        <w:t xml:space="preserve"> </w:t>
      </w:r>
      <w:r>
        <w:t>căror</w:t>
      </w:r>
      <w:r>
        <w:rPr>
          <w:spacing w:val="-4"/>
        </w:rPr>
        <w:t xml:space="preserve"> </w:t>
      </w:r>
      <w:r>
        <w:t>executare ulterioară ar putea degrada pardoselile.</w:t>
      </w:r>
    </w:p>
    <w:p w:rsidR="00833F53" w:rsidRDefault="00732D25">
      <w:pPr>
        <w:pStyle w:val="BodyText"/>
        <w:ind w:right="570"/>
        <w:jc w:val="both"/>
      </w:pPr>
      <w:r>
        <w:t>Toate materialele, semifabricate şi prefabricate ce intră în componenţa unei pardoseli vor intra în lucrare dacă în prealabil:</w:t>
      </w:r>
    </w:p>
    <w:p w:rsidR="00833F53" w:rsidRDefault="00732D25">
      <w:pPr>
        <w:pStyle w:val="ListParagraph"/>
        <w:numPr>
          <w:ilvl w:val="0"/>
          <w:numId w:val="42"/>
        </w:numPr>
        <w:tabs>
          <w:tab w:val="left" w:pos="847"/>
        </w:tabs>
        <w:ind w:right="565" w:firstLine="568"/>
        <w:jc w:val="both"/>
        <w:rPr>
          <w:sz w:val="24"/>
        </w:rPr>
      </w:pPr>
      <w:r>
        <w:rPr>
          <w:sz w:val="24"/>
        </w:rPr>
        <w:t>s-a</w:t>
      </w:r>
      <w:r>
        <w:rPr>
          <w:spacing w:val="-7"/>
          <w:sz w:val="24"/>
        </w:rPr>
        <w:t xml:space="preserve"> </w:t>
      </w:r>
      <w:r>
        <w:rPr>
          <w:sz w:val="24"/>
        </w:rPr>
        <w:t>verificat</w:t>
      </w:r>
      <w:r>
        <w:rPr>
          <w:spacing w:val="-8"/>
          <w:sz w:val="24"/>
        </w:rPr>
        <w:t xml:space="preserve"> </w:t>
      </w:r>
      <w:r>
        <w:rPr>
          <w:sz w:val="24"/>
        </w:rPr>
        <w:t>de</w:t>
      </w:r>
      <w:r>
        <w:rPr>
          <w:spacing w:val="-7"/>
          <w:sz w:val="24"/>
        </w:rPr>
        <w:t xml:space="preserve"> </w:t>
      </w:r>
      <w:r>
        <w:rPr>
          <w:sz w:val="24"/>
        </w:rPr>
        <w:t>către</w:t>
      </w:r>
      <w:r>
        <w:rPr>
          <w:spacing w:val="-8"/>
          <w:sz w:val="24"/>
        </w:rPr>
        <w:t xml:space="preserve"> </w:t>
      </w:r>
      <w:r>
        <w:rPr>
          <w:sz w:val="24"/>
        </w:rPr>
        <w:t>conducătorul</w:t>
      </w:r>
      <w:r>
        <w:rPr>
          <w:spacing w:val="-7"/>
          <w:sz w:val="24"/>
        </w:rPr>
        <w:t xml:space="preserve"> </w:t>
      </w:r>
      <w:r>
        <w:rPr>
          <w:sz w:val="24"/>
        </w:rPr>
        <w:t>tehnic</w:t>
      </w:r>
      <w:r>
        <w:rPr>
          <w:spacing w:val="-7"/>
          <w:sz w:val="24"/>
        </w:rPr>
        <w:t xml:space="preserve"> </w:t>
      </w:r>
      <w:r>
        <w:rPr>
          <w:sz w:val="24"/>
        </w:rPr>
        <w:t>al</w:t>
      </w:r>
      <w:r>
        <w:rPr>
          <w:spacing w:val="-7"/>
          <w:sz w:val="24"/>
        </w:rPr>
        <w:t xml:space="preserve"> </w:t>
      </w:r>
      <w:r>
        <w:rPr>
          <w:sz w:val="24"/>
        </w:rPr>
        <w:t>lucrării</w:t>
      </w:r>
      <w:r>
        <w:rPr>
          <w:spacing w:val="-7"/>
          <w:sz w:val="24"/>
        </w:rPr>
        <w:t xml:space="preserve"> </w:t>
      </w:r>
      <w:r>
        <w:rPr>
          <w:sz w:val="24"/>
        </w:rPr>
        <w:t>că</w:t>
      </w:r>
      <w:r>
        <w:rPr>
          <w:spacing w:val="-7"/>
          <w:sz w:val="24"/>
        </w:rPr>
        <w:t xml:space="preserve"> </w:t>
      </w:r>
      <w:r>
        <w:rPr>
          <w:sz w:val="24"/>
        </w:rPr>
        <w:t>au</w:t>
      </w:r>
      <w:r>
        <w:rPr>
          <w:spacing w:val="-7"/>
          <w:sz w:val="24"/>
        </w:rPr>
        <w:t xml:space="preserve"> </w:t>
      </w:r>
      <w:r>
        <w:rPr>
          <w:sz w:val="24"/>
        </w:rPr>
        <w:t>fost</w:t>
      </w:r>
      <w:r>
        <w:rPr>
          <w:spacing w:val="-8"/>
          <w:sz w:val="24"/>
        </w:rPr>
        <w:t xml:space="preserve"> </w:t>
      </w:r>
      <w:r>
        <w:rPr>
          <w:sz w:val="24"/>
        </w:rPr>
        <w:t>livrate</w:t>
      </w:r>
      <w:r>
        <w:rPr>
          <w:spacing w:val="-7"/>
          <w:sz w:val="24"/>
        </w:rPr>
        <w:t xml:space="preserve"> </w:t>
      </w:r>
      <w:r>
        <w:rPr>
          <w:sz w:val="24"/>
        </w:rPr>
        <w:t>cu</w:t>
      </w:r>
      <w:r>
        <w:rPr>
          <w:spacing w:val="-7"/>
          <w:sz w:val="24"/>
        </w:rPr>
        <w:t xml:space="preserve"> </w:t>
      </w:r>
      <w:r>
        <w:rPr>
          <w:sz w:val="24"/>
        </w:rPr>
        <w:t>certificat</w:t>
      </w:r>
      <w:r>
        <w:rPr>
          <w:spacing w:val="-7"/>
          <w:sz w:val="24"/>
        </w:rPr>
        <w:t xml:space="preserve"> </w:t>
      </w:r>
      <w:r>
        <w:rPr>
          <w:sz w:val="24"/>
        </w:rPr>
        <w:t>de</w:t>
      </w:r>
      <w:r>
        <w:rPr>
          <w:spacing w:val="-7"/>
          <w:sz w:val="24"/>
        </w:rPr>
        <w:t xml:space="preserve"> </w:t>
      </w:r>
      <w:r>
        <w:rPr>
          <w:sz w:val="24"/>
        </w:rPr>
        <w:t>calitate,</w:t>
      </w:r>
      <w:r>
        <w:rPr>
          <w:spacing w:val="-7"/>
          <w:sz w:val="24"/>
        </w:rPr>
        <w:t xml:space="preserve"> </w:t>
      </w:r>
      <w:r>
        <w:rPr>
          <w:sz w:val="24"/>
        </w:rPr>
        <w:t>care</w:t>
      </w:r>
      <w:r>
        <w:rPr>
          <w:spacing w:val="-7"/>
          <w:sz w:val="24"/>
        </w:rPr>
        <w:t xml:space="preserve"> </w:t>
      </w:r>
      <w:r>
        <w:rPr>
          <w:sz w:val="24"/>
        </w:rPr>
        <w:t>să confirme că sunt corespunzătoare normelor respective;</w:t>
      </w:r>
    </w:p>
    <w:p w:rsidR="00833F53" w:rsidRDefault="00732D25">
      <w:pPr>
        <w:pStyle w:val="ListParagraph"/>
        <w:numPr>
          <w:ilvl w:val="0"/>
          <w:numId w:val="42"/>
        </w:numPr>
        <w:tabs>
          <w:tab w:val="left" w:pos="846"/>
        </w:tabs>
        <w:ind w:left="846" w:hanging="145"/>
        <w:jc w:val="both"/>
        <w:rPr>
          <w:sz w:val="24"/>
        </w:rPr>
      </w:pPr>
      <w:r>
        <w:rPr>
          <w:sz w:val="24"/>
        </w:rPr>
        <w:t>au</w:t>
      </w:r>
      <w:r>
        <w:rPr>
          <w:spacing w:val="-1"/>
          <w:sz w:val="24"/>
        </w:rPr>
        <w:t xml:space="preserve"> </w:t>
      </w:r>
      <w:r>
        <w:rPr>
          <w:sz w:val="24"/>
        </w:rPr>
        <w:t>fost depozitate</w:t>
      </w:r>
      <w:r>
        <w:rPr>
          <w:spacing w:val="-1"/>
          <w:sz w:val="24"/>
        </w:rPr>
        <w:t xml:space="preserve"> </w:t>
      </w:r>
      <w:r>
        <w:rPr>
          <w:sz w:val="24"/>
        </w:rPr>
        <w:t>şi manipulate</w:t>
      </w:r>
      <w:r>
        <w:rPr>
          <w:spacing w:val="-1"/>
          <w:sz w:val="24"/>
        </w:rPr>
        <w:t xml:space="preserve"> </w:t>
      </w:r>
      <w:r>
        <w:rPr>
          <w:sz w:val="24"/>
        </w:rPr>
        <w:t>în condiţii</w:t>
      </w:r>
      <w:r>
        <w:rPr>
          <w:spacing w:val="-1"/>
          <w:sz w:val="24"/>
        </w:rPr>
        <w:t xml:space="preserve"> </w:t>
      </w:r>
      <w:r>
        <w:rPr>
          <w:sz w:val="24"/>
        </w:rPr>
        <w:t>care să</w:t>
      </w:r>
      <w:r>
        <w:rPr>
          <w:spacing w:val="-2"/>
          <w:sz w:val="24"/>
        </w:rPr>
        <w:t xml:space="preserve"> </w:t>
      </w:r>
      <w:r>
        <w:rPr>
          <w:sz w:val="24"/>
        </w:rPr>
        <w:t>evite orice</w:t>
      </w:r>
      <w:r>
        <w:rPr>
          <w:spacing w:val="-2"/>
          <w:sz w:val="24"/>
        </w:rPr>
        <w:t xml:space="preserve"> </w:t>
      </w:r>
      <w:r>
        <w:rPr>
          <w:sz w:val="24"/>
        </w:rPr>
        <w:t>degradare a</w:t>
      </w:r>
      <w:r>
        <w:rPr>
          <w:spacing w:val="-1"/>
          <w:sz w:val="24"/>
        </w:rPr>
        <w:t xml:space="preserve"> </w:t>
      </w:r>
      <w:r>
        <w:rPr>
          <w:spacing w:val="-4"/>
          <w:sz w:val="24"/>
        </w:rPr>
        <w:t>lor;</w:t>
      </w:r>
    </w:p>
    <w:p w:rsidR="00833F53" w:rsidRDefault="00732D25">
      <w:pPr>
        <w:pStyle w:val="ListParagraph"/>
        <w:numPr>
          <w:ilvl w:val="0"/>
          <w:numId w:val="42"/>
        </w:numPr>
        <w:tabs>
          <w:tab w:val="left" w:pos="846"/>
        </w:tabs>
        <w:ind w:left="701" w:right="2273" w:firstLine="0"/>
        <w:rPr>
          <w:sz w:val="24"/>
        </w:rPr>
      </w:pPr>
      <w:r>
        <w:rPr>
          <w:sz w:val="24"/>
        </w:rPr>
        <w:t>s-au</w:t>
      </w:r>
      <w:r>
        <w:rPr>
          <w:spacing w:val="-3"/>
          <w:sz w:val="24"/>
        </w:rPr>
        <w:t xml:space="preserve"> </w:t>
      </w:r>
      <w:r>
        <w:rPr>
          <w:sz w:val="24"/>
        </w:rPr>
        <w:t>efectuat</w:t>
      </w:r>
      <w:r>
        <w:rPr>
          <w:spacing w:val="-3"/>
          <w:sz w:val="24"/>
        </w:rPr>
        <w:t xml:space="preserve"> </w:t>
      </w:r>
      <w:r>
        <w:rPr>
          <w:sz w:val="24"/>
        </w:rPr>
        <w:t>la</w:t>
      </w:r>
      <w:r>
        <w:rPr>
          <w:spacing w:val="-3"/>
          <w:sz w:val="24"/>
        </w:rPr>
        <w:t xml:space="preserve"> </w:t>
      </w:r>
      <w:r>
        <w:rPr>
          <w:sz w:val="24"/>
        </w:rPr>
        <w:t>locul</w:t>
      </w:r>
      <w:r>
        <w:rPr>
          <w:spacing w:val="-3"/>
          <w:sz w:val="24"/>
        </w:rPr>
        <w:t xml:space="preserve"> </w:t>
      </w:r>
      <w:r>
        <w:rPr>
          <w:sz w:val="24"/>
        </w:rPr>
        <w:t>de</w:t>
      </w:r>
      <w:r>
        <w:rPr>
          <w:spacing w:val="-3"/>
          <w:sz w:val="24"/>
        </w:rPr>
        <w:t xml:space="preserve"> </w:t>
      </w:r>
      <w:r>
        <w:rPr>
          <w:sz w:val="24"/>
        </w:rPr>
        <w:t>punere</w:t>
      </w:r>
      <w:r>
        <w:rPr>
          <w:spacing w:val="-3"/>
          <w:sz w:val="24"/>
        </w:rPr>
        <w:t xml:space="preserve"> </w:t>
      </w:r>
      <w:r>
        <w:rPr>
          <w:sz w:val="24"/>
        </w:rPr>
        <w:t>în</w:t>
      </w:r>
      <w:r>
        <w:rPr>
          <w:spacing w:val="-3"/>
          <w:sz w:val="24"/>
        </w:rPr>
        <w:t xml:space="preserve"> </w:t>
      </w:r>
      <w:r>
        <w:rPr>
          <w:sz w:val="24"/>
        </w:rPr>
        <w:t>operă</w:t>
      </w:r>
      <w:r>
        <w:rPr>
          <w:spacing w:val="-2"/>
          <w:sz w:val="24"/>
        </w:rPr>
        <w:t xml:space="preserve"> </w:t>
      </w:r>
      <w:r>
        <w:rPr>
          <w:sz w:val="24"/>
        </w:rPr>
        <w:t>-</w:t>
      </w:r>
      <w:r>
        <w:rPr>
          <w:spacing w:val="-3"/>
          <w:sz w:val="24"/>
        </w:rPr>
        <w:t xml:space="preserve"> </w:t>
      </w:r>
      <w:r>
        <w:rPr>
          <w:sz w:val="24"/>
        </w:rPr>
        <w:t>dacă</w:t>
      </w:r>
      <w:r>
        <w:rPr>
          <w:spacing w:val="-3"/>
          <w:sz w:val="24"/>
        </w:rPr>
        <w:t xml:space="preserve"> </w:t>
      </w:r>
      <w:r>
        <w:rPr>
          <w:sz w:val="24"/>
        </w:rPr>
        <w:t>este</w:t>
      </w:r>
      <w:r>
        <w:rPr>
          <w:spacing w:val="-3"/>
          <w:sz w:val="24"/>
        </w:rPr>
        <w:t xml:space="preserve"> </w:t>
      </w:r>
      <w:r>
        <w:rPr>
          <w:sz w:val="24"/>
        </w:rPr>
        <w:t>cazul</w:t>
      </w:r>
      <w:r>
        <w:rPr>
          <w:spacing w:val="-2"/>
          <w:sz w:val="24"/>
        </w:rPr>
        <w:t xml:space="preserve"> </w:t>
      </w:r>
      <w:r>
        <w:rPr>
          <w:sz w:val="24"/>
        </w:rPr>
        <w:t>-</w:t>
      </w:r>
      <w:r>
        <w:rPr>
          <w:spacing w:val="-4"/>
          <w:sz w:val="24"/>
        </w:rPr>
        <w:t xml:space="preserve"> </w:t>
      </w:r>
      <w:r>
        <w:rPr>
          <w:sz w:val="24"/>
        </w:rPr>
        <w:t>încercările</w:t>
      </w:r>
      <w:r>
        <w:rPr>
          <w:spacing w:val="-3"/>
          <w:sz w:val="24"/>
        </w:rPr>
        <w:t xml:space="preserve"> </w:t>
      </w:r>
      <w:r>
        <w:rPr>
          <w:sz w:val="24"/>
        </w:rPr>
        <w:t>de</w:t>
      </w:r>
      <w:r>
        <w:rPr>
          <w:spacing w:val="-4"/>
          <w:sz w:val="24"/>
        </w:rPr>
        <w:t xml:space="preserve"> </w:t>
      </w:r>
      <w:r>
        <w:rPr>
          <w:sz w:val="24"/>
        </w:rPr>
        <w:t>calitate. Principalele verificări de calitate comune tuturor tipurilor de pardoseli sunt:</w:t>
      </w:r>
    </w:p>
    <w:p w:rsidR="00833F53" w:rsidRDefault="00732D25">
      <w:pPr>
        <w:pStyle w:val="ListParagraph"/>
        <w:numPr>
          <w:ilvl w:val="0"/>
          <w:numId w:val="42"/>
        </w:numPr>
        <w:tabs>
          <w:tab w:val="left" w:pos="846"/>
        </w:tabs>
        <w:ind w:left="846" w:hanging="145"/>
        <w:rPr>
          <w:sz w:val="24"/>
        </w:rPr>
      </w:pPr>
      <w:r>
        <w:rPr>
          <w:sz w:val="24"/>
        </w:rPr>
        <w:t>aspectul</w:t>
      </w:r>
      <w:r>
        <w:rPr>
          <w:spacing w:val="-1"/>
          <w:sz w:val="24"/>
        </w:rPr>
        <w:t xml:space="preserve"> </w:t>
      </w:r>
      <w:r>
        <w:rPr>
          <w:sz w:val="24"/>
        </w:rPr>
        <w:t>şi</w:t>
      </w:r>
      <w:r>
        <w:rPr>
          <w:spacing w:val="-1"/>
          <w:sz w:val="24"/>
        </w:rPr>
        <w:t xml:space="preserve"> </w:t>
      </w:r>
      <w:r>
        <w:rPr>
          <w:sz w:val="24"/>
        </w:rPr>
        <w:t xml:space="preserve">starea </w:t>
      </w:r>
      <w:r>
        <w:rPr>
          <w:spacing w:val="-2"/>
          <w:sz w:val="24"/>
        </w:rPr>
        <w:t>generală;</w:t>
      </w:r>
    </w:p>
    <w:p w:rsidR="00833F53" w:rsidRDefault="00732D25">
      <w:pPr>
        <w:pStyle w:val="ListParagraph"/>
        <w:numPr>
          <w:ilvl w:val="0"/>
          <w:numId w:val="42"/>
        </w:numPr>
        <w:tabs>
          <w:tab w:val="left" w:pos="846"/>
        </w:tabs>
        <w:ind w:left="846" w:hanging="145"/>
        <w:rPr>
          <w:sz w:val="24"/>
        </w:rPr>
      </w:pPr>
      <w:r>
        <w:rPr>
          <w:sz w:val="24"/>
        </w:rPr>
        <w:t>elemente</w:t>
      </w:r>
      <w:r>
        <w:rPr>
          <w:spacing w:val="-4"/>
          <w:sz w:val="24"/>
        </w:rPr>
        <w:t xml:space="preserve"> </w:t>
      </w:r>
      <w:r>
        <w:rPr>
          <w:sz w:val="24"/>
        </w:rPr>
        <w:t>geometrice</w:t>
      </w:r>
      <w:r>
        <w:rPr>
          <w:spacing w:val="-2"/>
          <w:sz w:val="24"/>
        </w:rPr>
        <w:t xml:space="preserve"> </w:t>
      </w:r>
      <w:r>
        <w:rPr>
          <w:sz w:val="24"/>
        </w:rPr>
        <w:t>(grosime,</w:t>
      </w:r>
      <w:r>
        <w:rPr>
          <w:spacing w:val="-2"/>
          <w:sz w:val="24"/>
        </w:rPr>
        <w:t xml:space="preserve"> </w:t>
      </w:r>
      <w:r>
        <w:rPr>
          <w:sz w:val="24"/>
        </w:rPr>
        <w:t>planeitate,</w:t>
      </w:r>
      <w:r>
        <w:rPr>
          <w:spacing w:val="-1"/>
          <w:sz w:val="24"/>
        </w:rPr>
        <w:t xml:space="preserve"> </w:t>
      </w:r>
      <w:r>
        <w:rPr>
          <w:spacing w:val="-2"/>
          <w:sz w:val="24"/>
        </w:rPr>
        <w:t>panta);</w:t>
      </w:r>
    </w:p>
    <w:p w:rsidR="00833F53" w:rsidRDefault="00732D25">
      <w:pPr>
        <w:pStyle w:val="ListParagraph"/>
        <w:numPr>
          <w:ilvl w:val="0"/>
          <w:numId w:val="42"/>
        </w:numPr>
        <w:tabs>
          <w:tab w:val="left" w:pos="846"/>
        </w:tabs>
        <w:spacing w:line="275" w:lineRule="exact"/>
        <w:ind w:left="846" w:hanging="145"/>
        <w:rPr>
          <w:sz w:val="24"/>
        </w:rPr>
      </w:pPr>
      <w:r>
        <w:rPr>
          <w:sz w:val="24"/>
        </w:rPr>
        <w:t>fixarea</w:t>
      </w:r>
      <w:r>
        <w:rPr>
          <w:spacing w:val="-2"/>
          <w:sz w:val="24"/>
        </w:rPr>
        <w:t xml:space="preserve"> </w:t>
      </w:r>
      <w:r>
        <w:rPr>
          <w:sz w:val="24"/>
        </w:rPr>
        <w:t>îmbrăcămintei</w:t>
      </w:r>
      <w:r>
        <w:rPr>
          <w:spacing w:val="-1"/>
          <w:sz w:val="24"/>
        </w:rPr>
        <w:t xml:space="preserve"> </w:t>
      </w:r>
      <w:r>
        <w:rPr>
          <w:sz w:val="24"/>
        </w:rPr>
        <w:t>pe</w:t>
      </w:r>
      <w:r>
        <w:rPr>
          <w:spacing w:val="-1"/>
          <w:sz w:val="24"/>
        </w:rPr>
        <w:t xml:space="preserve"> </w:t>
      </w:r>
      <w:r>
        <w:rPr>
          <w:spacing w:val="-2"/>
          <w:sz w:val="24"/>
        </w:rPr>
        <w:t>suport;</w:t>
      </w:r>
    </w:p>
    <w:p w:rsidR="00833F53" w:rsidRDefault="00732D25">
      <w:pPr>
        <w:pStyle w:val="ListParagraph"/>
        <w:numPr>
          <w:ilvl w:val="0"/>
          <w:numId w:val="42"/>
        </w:numPr>
        <w:tabs>
          <w:tab w:val="left" w:pos="846"/>
        </w:tabs>
        <w:spacing w:line="275" w:lineRule="exact"/>
        <w:ind w:left="846" w:hanging="145"/>
        <w:rPr>
          <w:sz w:val="24"/>
        </w:rPr>
      </w:pPr>
      <w:r>
        <w:rPr>
          <w:spacing w:val="-2"/>
          <w:sz w:val="24"/>
        </w:rPr>
        <w:t>rosturile;</w:t>
      </w:r>
    </w:p>
    <w:p w:rsidR="00833F53" w:rsidRDefault="00732D25">
      <w:pPr>
        <w:pStyle w:val="ListParagraph"/>
        <w:numPr>
          <w:ilvl w:val="0"/>
          <w:numId w:val="42"/>
        </w:numPr>
        <w:tabs>
          <w:tab w:val="left" w:pos="846"/>
        </w:tabs>
        <w:ind w:left="846" w:hanging="145"/>
        <w:rPr>
          <w:sz w:val="24"/>
        </w:rPr>
      </w:pPr>
      <w:r>
        <w:rPr>
          <w:sz w:val="24"/>
        </w:rPr>
        <w:t>racordarea</w:t>
      </w:r>
      <w:r>
        <w:rPr>
          <w:spacing w:val="-2"/>
          <w:sz w:val="24"/>
        </w:rPr>
        <w:t xml:space="preserve"> </w:t>
      </w:r>
      <w:r>
        <w:rPr>
          <w:sz w:val="24"/>
        </w:rPr>
        <w:t>cu alte</w:t>
      </w:r>
      <w:r>
        <w:rPr>
          <w:spacing w:val="-2"/>
          <w:sz w:val="24"/>
        </w:rPr>
        <w:t xml:space="preserve"> </w:t>
      </w:r>
      <w:r>
        <w:rPr>
          <w:sz w:val="24"/>
        </w:rPr>
        <w:t xml:space="preserve">elemente </w:t>
      </w:r>
      <w:r>
        <w:rPr>
          <w:sz w:val="24"/>
        </w:rPr>
        <w:t>de</w:t>
      </w:r>
      <w:r>
        <w:rPr>
          <w:spacing w:val="-1"/>
          <w:sz w:val="24"/>
        </w:rPr>
        <w:t xml:space="preserve"> </w:t>
      </w:r>
      <w:r>
        <w:rPr>
          <w:sz w:val="24"/>
        </w:rPr>
        <w:t>construcţii şi</w:t>
      </w:r>
      <w:r>
        <w:rPr>
          <w:spacing w:val="-1"/>
          <w:sz w:val="24"/>
        </w:rPr>
        <w:t xml:space="preserve"> </w:t>
      </w:r>
      <w:r>
        <w:rPr>
          <w:spacing w:val="-2"/>
          <w:sz w:val="24"/>
        </w:rPr>
        <w:t>instalaţii;</w:t>
      </w:r>
    </w:p>
    <w:p w:rsidR="00833F53" w:rsidRDefault="00732D25">
      <w:pPr>
        <w:pStyle w:val="ListParagraph"/>
        <w:numPr>
          <w:ilvl w:val="0"/>
          <w:numId w:val="42"/>
        </w:numPr>
        <w:tabs>
          <w:tab w:val="left" w:pos="846"/>
        </w:tabs>
        <w:ind w:left="846" w:hanging="145"/>
        <w:rPr>
          <w:sz w:val="24"/>
        </w:rPr>
      </w:pPr>
      <w:r>
        <w:rPr>
          <w:sz w:val="24"/>
        </w:rPr>
        <w:t>corespondenţa</w:t>
      </w:r>
      <w:r>
        <w:rPr>
          <w:spacing w:val="-1"/>
          <w:sz w:val="24"/>
        </w:rPr>
        <w:t xml:space="preserve"> </w:t>
      </w:r>
      <w:r>
        <w:rPr>
          <w:sz w:val="24"/>
        </w:rPr>
        <w:t>cu</w:t>
      </w:r>
      <w:r>
        <w:rPr>
          <w:spacing w:val="-1"/>
          <w:sz w:val="24"/>
        </w:rPr>
        <w:t xml:space="preserve"> </w:t>
      </w:r>
      <w:r>
        <w:rPr>
          <w:spacing w:val="-2"/>
          <w:sz w:val="24"/>
        </w:rPr>
        <w:t>proiectul.</w:t>
      </w:r>
    </w:p>
    <w:p w:rsidR="00833F53" w:rsidRDefault="00833F53">
      <w:pPr>
        <w:pStyle w:val="BodyText"/>
        <w:spacing w:before="2"/>
        <w:ind w:left="0" w:firstLine="0"/>
      </w:pPr>
    </w:p>
    <w:p w:rsidR="00833F53" w:rsidRDefault="00732D25">
      <w:pPr>
        <w:pStyle w:val="Heading3"/>
      </w:pPr>
      <w:r>
        <w:t>MATERIALE</w:t>
      </w:r>
      <w:r>
        <w:rPr>
          <w:spacing w:val="-3"/>
        </w:rPr>
        <w:t xml:space="preserve"> </w:t>
      </w:r>
      <w:r>
        <w:rPr>
          <w:spacing w:val="-2"/>
        </w:rPr>
        <w:t>FOLOSITE</w:t>
      </w:r>
    </w:p>
    <w:p w:rsidR="00833F53" w:rsidRDefault="00732D25">
      <w:pPr>
        <w:pStyle w:val="BodyText"/>
        <w:ind w:left="701" w:right="5632" w:firstLine="0"/>
      </w:pPr>
      <w:r>
        <w:t>Material</w:t>
      </w:r>
      <w:r>
        <w:rPr>
          <w:spacing w:val="-7"/>
        </w:rPr>
        <w:t xml:space="preserve"> </w:t>
      </w:r>
      <w:r>
        <w:t>granular</w:t>
      </w:r>
      <w:r>
        <w:rPr>
          <w:spacing w:val="-7"/>
        </w:rPr>
        <w:t xml:space="preserve"> </w:t>
      </w:r>
      <w:r>
        <w:t>spărtură</w:t>
      </w:r>
      <w:r>
        <w:rPr>
          <w:spacing w:val="-7"/>
        </w:rPr>
        <w:t xml:space="preserve"> </w:t>
      </w:r>
      <w:r>
        <w:t>de</w:t>
      </w:r>
      <w:r>
        <w:rPr>
          <w:spacing w:val="-7"/>
        </w:rPr>
        <w:t xml:space="preserve"> </w:t>
      </w:r>
      <w:r>
        <w:t>marmură</w:t>
      </w:r>
      <w:r>
        <w:rPr>
          <w:spacing w:val="-7"/>
        </w:rPr>
        <w:t xml:space="preserve"> </w:t>
      </w:r>
      <w:r>
        <w:t>albă. Ciment cu adaosuri.</w:t>
      </w:r>
    </w:p>
    <w:p w:rsidR="00833F53" w:rsidRDefault="00732D25">
      <w:pPr>
        <w:pStyle w:val="BodyText"/>
        <w:ind w:left="701" w:firstLine="0"/>
        <w:jc w:val="both"/>
      </w:pPr>
      <w:r>
        <w:t>Lemn,</w:t>
      </w:r>
      <w:r>
        <w:rPr>
          <w:spacing w:val="-1"/>
        </w:rPr>
        <w:t xml:space="preserve"> </w:t>
      </w:r>
      <w:r>
        <w:t xml:space="preserve">sticlă și </w:t>
      </w:r>
      <w:r>
        <w:rPr>
          <w:spacing w:val="-2"/>
        </w:rPr>
        <w:t>tablă.</w:t>
      </w:r>
    </w:p>
    <w:p w:rsidR="00833F53" w:rsidRDefault="00833F53">
      <w:pPr>
        <w:pStyle w:val="BodyText"/>
        <w:spacing w:before="1"/>
        <w:ind w:left="0" w:firstLine="0"/>
      </w:pPr>
    </w:p>
    <w:p w:rsidR="00833F53" w:rsidRDefault="00732D25">
      <w:pPr>
        <w:pStyle w:val="Heading3"/>
        <w:spacing w:before="1"/>
      </w:pPr>
      <w:r>
        <w:t>ASIGURAREA</w:t>
      </w:r>
      <w:r>
        <w:rPr>
          <w:spacing w:val="-4"/>
        </w:rPr>
        <w:t xml:space="preserve"> </w:t>
      </w:r>
      <w:r>
        <w:t>CALITATII</w:t>
      </w:r>
      <w:r>
        <w:rPr>
          <w:spacing w:val="-2"/>
        </w:rPr>
        <w:t xml:space="preserve"> PARDOSELILOR</w:t>
      </w:r>
    </w:p>
    <w:p w:rsidR="00833F53" w:rsidRDefault="00732D25">
      <w:pPr>
        <w:pStyle w:val="BodyText"/>
        <w:spacing w:line="275" w:lineRule="exact"/>
        <w:ind w:left="701" w:firstLine="0"/>
      </w:pPr>
      <w:r>
        <w:t>Pentru</w:t>
      </w:r>
      <w:r>
        <w:rPr>
          <w:spacing w:val="-4"/>
        </w:rPr>
        <w:t xml:space="preserve"> </w:t>
      </w:r>
      <w:r>
        <w:t>asigurarea</w:t>
      </w:r>
      <w:r>
        <w:rPr>
          <w:spacing w:val="-2"/>
        </w:rPr>
        <w:t xml:space="preserve"> </w:t>
      </w:r>
      <w:r>
        <w:t>calităţii</w:t>
      </w:r>
      <w:r>
        <w:rPr>
          <w:spacing w:val="-1"/>
        </w:rPr>
        <w:t xml:space="preserve"> </w:t>
      </w:r>
      <w:r>
        <w:t>pardoselilor</w:t>
      </w:r>
      <w:r>
        <w:rPr>
          <w:spacing w:val="-2"/>
        </w:rPr>
        <w:t xml:space="preserve"> </w:t>
      </w:r>
      <w:r>
        <w:t>sunt</w:t>
      </w:r>
      <w:r>
        <w:rPr>
          <w:spacing w:val="-1"/>
        </w:rPr>
        <w:t xml:space="preserve"> </w:t>
      </w:r>
      <w:r>
        <w:t>necesare</w:t>
      </w:r>
      <w:r>
        <w:rPr>
          <w:spacing w:val="-2"/>
        </w:rPr>
        <w:t xml:space="preserve"> </w:t>
      </w:r>
      <w:r>
        <w:t>următoarele</w:t>
      </w:r>
      <w:r>
        <w:rPr>
          <w:spacing w:val="-1"/>
        </w:rPr>
        <w:t xml:space="preserve"> </w:t>
      </w:r>
      <w:r>
        <w:rPr>
          <w:spacing w:val="-2"/>
        </w:rPr>
        <w:t>acţiuni:</w:t>
      </w:r>
    </w:p>
    <w:p w:rsidR="00833F53" w:rsidRDefault="00732D25">
      <w:pPr>
        <w:pStyle w:val="BodyText"/>
      </w:pPr>
      <w:r>
        <w:t>verificarea proiectului si a detaliilor de execuţie in</w:t>
      </w:r>
      <w:r>
        <w:rPr>
          <w:spacing w:val="-1"/>
        </w:rPr>
        <w:t xml:space="preserve"> </w:t>
      </w:r>
      <w:r>
        <w:t>funcţie de tipul pardoselii, verificări pe parcursul executării lucrărilor de pardoseli recepţia pardoselilor.</w:t>
      </w:r>
    </w:p>
    <w:p w:rsidR="00833F53" w:rsidRDefault="00732D25">
      <w:pPr>
        <w:pStyle w:val="BodyText"/>
        <w:ind w:left="701" w:firstLine="0"/>
      </w:pPr>
      <w:r>
        <w:t>Obținerea</w:t>
      </w:r>
      <w:r>
        <w:rPr>
          <w:spacing w:val="-1"/>
        </w:rPr>
        <w:t xml:space="preserve"> </w:t>
      </w:r>
      <w:r>
        <w:t>unui</w:t>
      </w:r>
      <w:r>
        <w:rPr>
          <w:spacing w:val="-1"/>
        </w:rPr>
        <w:t xml:space="preserve"> </w:t>
      </w:r>
      <w:r>
        <w:t>strat</w:t>
      </w:r>
      <w:r>
        <w:rPr>
          <w:spacing w:val="-2"/>
        </w:rPr>
        <w:t xml:space="preserve"> </w:t>
      </w:r>
      <w:r>
        <w:t>de</w:t>
      </w:r>
      <w:r>
        <w:rPr>
          <w:spacing w:val="-1"/>
        </w:rPr>
        <w:t xml:space="preserve"> </w:t>
      </w:r>
      <w:r>
        <w:t>uzură</w:t>
      </w:r>
      <w:r>
        <w:rPr>
          <w:spacing w:val="-1"/>
        </w:rPr>
        <w:t xml:space="preserve"> </w:t>
      </w:r>
      <w:r>
        <w:t>antiderapant,</w:t>
      </w:r>
      <w:r>
        <w:rPr>
          <w:spacing w:val="-1"/>
        </w:rPr>
        <w:t xml:space="preserve"> </w:t>
      </w:r>
      <w:r>
        <w:t>cu</w:t>
      </w:r>
      <w:r>
        <w:rPr>
          <w:spacing w:val="-1"/>
        </w:rPr>
        <w:t xml:space="preserve"> </w:t>
      </w:r>
      <w:r>
        <w:t>finisaj</w:t>
      </w:r>
      <w:r>
        <w:rPr>
          <w:spacing w:val="-2"/>
        </w:rPr>
        <w:t xml:space="preserve"> </w:t>
      </w:r>
      <w:r>
        <w:t>rugos</w:t>
      </w:r>
      <w:r>
        <w:rPr>
          <w:spacing w:val="-1"/>
        </w:rPr>
        <w:t xml:space="preserve"> </w:t>
      </w:r>
      <w:r>
        <w:rPr>
          <w:spacing w:val="-2"/>
        </w:rPr>
        <w:t>frecat.</w:t>
      </w:r>
    </w:p>
    <w:p w:rsidR="00833F53" w:rsidRDefault="00833F53">
      <w:pPr>
        <w:pStyle w:val="BodyText"/>
        <w:spacing w:before="2"/>
        <w:ind w:left="0" w:firstLine="0"/>
      </w:pPr>
    </w:p>
    <w:p w:rsidR="00833F53" w:rsidRDefault="00732D25">
      <w:pPr>
        <w:pStyle w:val="Heading3"/>
        <w:spacing w:line="240" w:lineRule="auto"/>
        <w:ind w:left="134" w:firstLine="568"/>
      </w:pPr>
      <w:r>
        <w:t>VERIFICARI</w:t>
      </w:r>
      <w:r>
        <w:rPr>
          <w:spacing w:val="80"/>
        </w:rPr>
        <w:t xml:space="preserve"> </w:t>
      </w:r>
      <w:r>
        <w:t>PENTRU</w:t>
      </w:r>
      <w:r>
        <w:rPr>
          <w:spacing w:val="80"/>
        </w:rPr>
        <w:t xml:space="preserve"> </w:t>
      </w:r>
      <w:r>
        <w:t>ASIGURAREA</w:t>
      </w:r>
      <w:r>
        <w:rPr>
          <w:spacing w:val="80"/>
        </w:rPr>
        <w:t xml:space="preserve"> </w:t>
      </w:r>
      <w:r>
        <w:t>CALITATII</w:t>
      </w:r>
      <w:r>
        <w:rPr>
          <w:spacing w:val="80"/>
        </w:rPr>
        <w:t xml:space="preserve"> </w:t>
      </w:r>
      <w:r>
        <w:t>PE</w:t>
      </w:r>
      <w:r>
        <w:rPr>
          <w:spacing w:val="80"/>
        </w:rPr>
        <w:t xml:space="preserve"> </w:t>
      </w:r>
      <w:r>
        <w:t>PARCURSUL</w:t>
      </w:r>
      <w:r>
        <w:rPr>
          <w:spacing w:val="80"/>
        </w:rPr>
        <w:t xml:space="preserve"> </w:t>
      </w:r>
      <w:r>
        <w:t xml:space="preserve">EXECUTARII </w:t>
      </w:r>
      <w:r>
        <w:rPr>
          <w:spacing w:val="-2"/>
        </w:rPr>
        <w:t>LUCRARILOR</w:t>
      </w:r>
    </w:p>
    <w:p w:rsidR="00833F53" w:rsidRDefault="00732D25">
      <w:pPr>
        <w:pStyle w:val="BodyText"/>
      </w:pPr>
      <w:r>
        <w:t>Orice</w:t>
      </w:r>
      <w:r>
        <w:rPr>
          <w:spacing w:val="29"/>
        </w:rPr>
        <w:t xml:space="preserve"> </w:t>
      </w:r>
      <w:r>
        <w:t>lucrare</w:t>
      </w:r>
      <w:r>
        <w:rPr>
          <w:spacing w:val="28"/>
        </w:rPr>
        <w:t xml:space="preserve"> </w:t>
      </w:r>
      <w:r>
        <w:t>de</w:t>
      </w:r>
      <w:r>
        <w:rPr>
          <w:spacing w:val="29"/>
        </w:rPr>
        <w:t xml:space="preserve"> </w:t>
      </w:r>
      <w:r>
        <w:t>execuţie</w:t>
      </w:r>
      <w:r>
        <w:rPr>
          <w:spacing w:val="28"/>
        </w:rPr>
        <w:t xml:space="preserve"> </w:t>
      </w:r>
      <w:r>
        <w:t>a</w:t>
      </w:r>
      <w:r>
        <w:rPr>
          <w:spacing w:val="29"/>
        </w:rPr>
        <w:t xml:space="preserve"> </w:t>
      </w:r>
      <w:r>
        <w:t>unei</w:t>
      </w:r>
      <w:r>
        <w:rPr>
          <w:spacing w:val="29"/>
        </w:rPr>
        <w:t xml:space="preserve"> </w:t>
      </w:r>
      <w:r>
        <w:t>pardoseli</w:t>
      </w:r>
      <w:r>
        <w:rPr>
          <w:spacing w:val="29"/>
        </w:rPr>
        <w:t xml:space="preserve"> </w:t>
      </w:r>
      <w:r>
        <w:t>va</w:t>
      </w:r>
      <w:r>
        <w:rPr>
          <w:spacing w:val="29"/>
        </w:rPr>
        <w:t xml:space="preserve"> </w:t>
      </w:r>
      <w:r>
        <w:t>fi</w:t>
      </w:r>
      <w:r>
        <w:rPr>
          <w:spacing w:val="28"/>
        </w:rPr>
        <w:t xml:space="preserve"> </w:t>
      </w:r>
      <w:r>
        <w:t>începută</w:t>
      </w:r>
      <w:r>
        <w:rPr>
          <w:spacing w:val="29"/>
        </w:rPr>
        <w:t xml:space="preserve"> </w:t>
      </w:r>
      <w:r>
        <w:t>numai</w:t>
      </w:r>
      <w:r>
        <w:rPr>
          <w:spacing w:val="29"/>
        </w:rPr>
        <w:t xml:space="preserve"> </w:t>
      </w:r>
      <w:r>
        <w:t>după</w:t>
      </w:r>
      <w:r>
        <w:rPr>
          <w:spacing w:val="29"/>
        </w:rPr>
        <w:t xml:space="preserve"> </w:t>
      </w:r>
      <w:r>
        <w:t>verificarea</w:t>
      </w:r>
      <w:r>
        <w:rPr>
          <w:spacing w:val="29"/>
        </w:rPr>
        <w:t xml:space="preserve"> </w:t>
      </w:r>
      <w:r>
        <w:t>si</w:t>
      </w:r>
      <w:r>
        <w:rPr>
          <w:spacing w:val="28"/>
        </w:rPr>
        <w:t xml:space="preserve"> </w:t>
      </w:r>
      <w:r>
        <w:t xml:space="preserve">recepţionarea </w:t>
      </w:r>
      <w:r>
        <w:rPr>
          <w:spacing w:val="-2"/>
        </w:rPr>
        <w:t>suportului,</w:t>
      </w:r>
    </w:p>
    <w:p w:rsidR="00833F53" w:rsidRDefault="00732D25">
      <w:pPr>
        <w:pStyle w:val="BodyText"/>
        <w:ind w:left="701" w:firstLine="0"/>
      </w:pPr>
      <w:r>
        <w:t>Verificarea</w:t>
      </w:r>
      <w:r>
        <w:rPr>
          <w:spacing w:val="-4"/>
        </w:rPr>
        <w:t xml:space="preserve"> </w:t>
      </w:r>
      <w:r>
        <w:t>de</w:t>
      </w:r>
      <w:r>
        <w:rPr>
          <w:spacing w:val="-1"/>
        </w:rPr>
        <w:t xml:space="preserve"> </w:t>
      </w:r>
      <w:r>
        <w:t>către</w:t>
      </w:r>
      <w:r>
        <w:rPr>
          <w:spacing w:val="-1"/>
        </w:rPr>
        <w:t xml:space="preserve"> </w:t>
      </w:r>
      <w:r>
        <w:t>conducătorul</w:t>
      </w:r>
      <w:r>
        <w:rPr>
          <w:spacing w:val="-1"/>
        </w:rPr>
        <w:t xml:space="preserve"> </w:t>
      </w:r>
      <w:r>
        <w:t>unităţii</w:t>
      </w:r>
      <w:r>
        <w:rPr>
          <w:spacing w:val="-2"/>
        </w:rPr>
        <w:t xml:space="preserve"> </w:t>
      </w:r>
      <w:r>
        <w:t>a</w:t>
      </w:r>
      <w:r>
        <w:rPr>
          <w:spacing w:val="-1"/>
        </w:rPr>
        <w:t xml:space="preserve"> </w:t>
      </w:r>
      <w:r>
        <w:t>certificatelor</w:t>
      </w:r>
      <w:r>
        <w:rPr>
          <w:spacing w:val="-1"/>
        </w:rPr>
        <w:t xml:space="preserve"> </w:t>
      </w:r>
      <w:r>
        <w:t>de</w:t>
      </w:r>
      <w:r>
        <w:rPr>
          <w:spacing w:val="-1"/>
        </w:rPr>
        <w:t xml:space="preserve"> </w:t>
      </w:r>
      <w:r>
        <w:rPr>
          <w:spacing w:val="-2"/>
        </w:rPr>
        <w:t>calitate,</w:t>
      </w:r>
    </w:p>
    <w:p w:rsidR="00833F53" w:rsidRDefault="00732D25">
      <w:pPr>
        <w:pStyle w:val="BodyText"/>
        <w:ind w:left="701" w:firstLine="0"/>
      </w:pPr>
      <w:r>
        <w:t>Verificarea</w:t>
      </w:r>
      <w:r>
        <w:rPr>
          <w:spacing w:val="-3"/>
        </w:rPr>
        <w:t xml:space="preserve"> </w:t>
      </w:r>
      <w:r>
        <w:t>ca</w:t>
      </w:r>
      <w:r>
        <w:rPr>
          <w:spacing w:val="-1"/>
        </w:rPr>
        <w:t xml:space="preserve"> </w:t>
      </w:r>
      <w:r>
        <w:t>abaterile de</w:t>
      </w:r>
      <w:r>
        <w:rPr>
          <w:spacing w:val="-1"/>
        </w:rPr>
        <w:t xml:space="preserve"> </w:t>
      </w:r>
      <w:r>
        <w:t>la planeitate</w:t>
      </w:r>
      <w:r>
        <w:rPr>
          <w:spacing w:val="-1"/>
        </w:rPr>
        <w:t xml:space="preserve"> </w:t>
      </w:r>
      <w:r>
        <w:t>ale stratului</w:t>
      </w:r>
      <w:r>
        <w:rPr>
          <w:spacing w:val="-1"/>
        </w:rPr>
        <w:t xml:space="preserve"> </w:t>
      </w:r>
      <w:r>
        <w:t>suport</w:t>
      </w:r>
      <w:r>
        <w:rPr>
          <w:spacing w:val="-1"/>
        </w:rPr>
        <w:t xml:space="preserve"> </w:t>
      </w:r>
      <w:r>
        <w:t>sa</w:t>
      </w:r>
      <w:r>
        <w:rPr>
          <w:spacing w:val="-1"/>
        </w:rPr>
        <w:t xml:space="preserve"> </w:t>
      </w:r>
      <w:r>
        <w:t>se</w:t>
      </w:r>
      <w:r>
        <w:rPr>
          <w:spacing w:val="-1"/>
        </w:rPr>
        <w:t xml:space="preserve"> </w:t>
      </w:r>
      <w:r>
        <w:t>încadreze in</w:t>
      </w:r>
      <w:r>
        <w:rPr>
          <w:spacing w:val="-1"/>
        </w:rPr>
        <w:t xml:space="preserve"> </w:t>
      </w:r>
      <w:r>
        <w:t>limitele</w:t>
      </w:r>
      <w:r>
        <w:rPr>
          <w:spacing w:val="-1"/>
        </w:rPr>
        <w:t xml:space="preserve"> </w:t>
      </w:r>
      <w:r>
        <w:rPr>
          <w:spacing w:val="-2"/>
        </w:rPr>
        <w:t>admisibile.</w:t>
      </w:r>
    </w:p>
    <w:p w:rsidR="00833F53" w:rsidRDefault="00833F53">
      <w:pPr>
        <w:pStyle w:val="BodyText"/>
        <w:ind w:left="0" w:firstLine="0"/>
      </w:pPr>
    </w:p>
    <w:p w:rsidR="00833F53" w:rsidRDefault="00732D25">
      <w:pPr>
        <w:pStyle w:val="Heading3"/>
        <w:spacing w:line="276" w:lineRule="exact"/>
      </w:pPr>
      <w:r>
        <w:t>EXECUTIA</w:t>
      </w:r>
      <w:r>
        <w:rPr>
          <w:spacing w:val="-1"/>
        </w:rPr>
        <w:t xml:space="preserve"> </w:t>
      </w:r>
      <w:r>
        <w:t>PARDOSELILOR</w:t>
      </w:r>
      <w:r>
        <w:rPr>
          <w:spacing w:val="-1"/>
        </w:rPr>
        <w:t xml:space="preserve"> </w:t>
      </w:r>
      <w:r>
        <w:t>SI</w:t>
      </w:r>
      <w:r>
        <w:rPr>
          <w:spacing w:val="-1"/>
        </w:rPr>
        <w:t xml:space="preserve"> </w:t>
      </w:r>
      <w:r>
        <w:t>VERIFICARI</w:t>
      </w:r>
      <w:r>
        <w:rPr>
          <w:spacing w:val="-1"/>
        </w:rPr>
        <w:t xml:space="preserve"> </w:t>
      </w:r>
      <w:r>
        <w:t>PE</w:t>
      </w:r>
      <w:r>
        <w:rPr>
          <w:spacing w:val="-2"/>
        </w:rPr>
        <w:t xml:space="preserve"> </w:t>
      </w:r>
      <w:r>
        <w:t xml:space="preserve">PARCURSUL </w:t>
      </w:r>
      <w:r>
        <w:rPr>
          <w:spacing w:val="-2"/>
        </w:rPr>
        <w:t>LUCRARILOR.</w:t>
      </w:r>
    </w:p>
    <w:p w:rsidR="00833F53" w:rsidRDefault="00732D25">
      <w:pPr>
        <w:pStyle w:val="BodyText"/>
      </w:pPr>
      <w:r>
        <w:t>Înălţimea</w:t>
      </w:r>
      <w:r>
        <w:rPr>
          <w:spacing w:val="18"/>
        </w:rPr>
        <w:t xml:space="preserve"> </w:t>
      </w:r>
      <w:r>
        <w:t>scafelor</w:t>
      </w:r>
      <w:r>
        <w:rPr>
          <w:spacing w:val="18"/>
        </w:rPr>
        <w:t xml:space="preserve"> </w:t>
      </w:r>
      <w:r>
        <w:t>sau</w:t>
      </w:r>
      <w:r>
        <w:rPr>
          <w:spacing w:val="18"/>
        </w:rPr>
        <w:t xml:space="preserve"> </w:t>
      </w:r>
      <w:r>
        <w:t>a</w:t>
      </w:r>
      <w:r>
        <w:rPr>
          <w:spacing w:val="17"/>
        </w:rPr>
        <w:t xml:space="preserve"> </w:t>
      </w:r>
      <w:r>
        <w:t>plintelor</w:t>
      </w:r>
      <w:r>
        <w:rPr>
          <w:spacing w:val="19"/>
        </w:rPr>
        <w:t xml:space="preserve"> </w:t>
      </w:r>
      <w:r>
        <w:t>va</w:t>
      </w:r>
      <w:r>
        <w:rPr>
          <w:spacing w:val="18"/>
        </w:rPr>
        <w:t xml:space="preserve"> </w:t>
      </w:r>
      <w:r>
        <w:t>fi</w:t>
      </w:r>
      <w:r>
        <w:rPr>
          <w:spacing w:val="17"/>
        </w:rPr>
        <w:t xml:space="preserve"> </w:t>
      </w:r>
      <w:r>
        <w:t>de</w:t>
      </w:r>
      <w:r>
        <w:rPr>
          <w:spacing w:val="18"/>
        </w:rPr>
        <w:t xml:space="preserve"> </w:t>
      </w:r>
      <w:r>
        <w:t>10</w:t>
      </w:r>
      <w:r>
        <w:rPr>
          <w:rFonts w:ascii="Symbol" w:hAnsi="Symbol"/>
        </w:rPr>
        <w:t></w:t>
      </w:r>
      <w:r>
        <w:t>15</w:t>
      </w:r>
      <w:r>
        <w:rPr>
          <w:spacing w:val="18"/>
        </w:rPr>
        <w:t xml:space="preserve"> </w:t>
      </w:r>
      <w:r>
        <w:t>cm,</w:t>
      </w:r>
      <w:r>
        <w:rPr>
          <w:spacing w:val="18"/>
        </w:rPr>
        <w:t xml:space="preserve"> </w:t>
      </w:r>
      <w:r>
        <w:t>iar</w:t>
      </w:r>
      <w:r>
        <w:rPr>
          <w:spacing w:val="19"/>
        </w:rPr>
        <w:t xml:space="preserve"> </w:t>
      </w:r>
      <w:r>
        <w:t>grosimea</w:t>
      </w:r>
      <w:r>
        <w:rPr>
          <w:spacing w:val="18"/>
        </w:rPr>
        <w:t xml:space="preserve"> </w:t>
      </w:r>
      <w:r>
        <w:t>lor</w:t>
      </w:r>
      <w:r>
        <w:rPr>
          <w:spacing w:val="18"/>
        </w:rPr>
        <w:t xml:space="preserve"> </w:t>
      </w:r>
      <w:r>
        <w:t>va</w:t>
      </w:r>
      <w:r>
        <w:rPr>
          <w:spacing w:val="18"/>
        </w:rPr>
        <w:t xml:space="preserve"> </w:t>
      </w:r>
      <w:r>
        <w:t>fi</w:t>
      </w:r>
      <w:r>
        <w:rPr>
          <w:spacing w:val="17"/>
        </w:rPr>
        <w:t xml:space="preserve"> </w:t>
      </w:r>
      <w:r>
        <w:t>astfel</w:t>
      </w:r>
      <w:r>
        <w:rPr>
          <w:spacing w:val="18"/>
        </w:rPr>
        <w:t xml:space="preserve"> </w:t>
      </w:r>
      <w:r>
        <w:t>stabilita</w:t>
      </w:r>
      <w:r>
        <w:rPr>
          <w:spacing w:val="18"/>
        </w:rPr>
        <w:t xml:space="preserve"> </w:t>
      </w:r>
      <w:r>
        <w:t>incat</w:t>
      </w:r>
      <w:r>
        <w:rPr>
          <w:spacing w:val="18"/>
        </w:rPr>
        <w:t xml:space="preserve"> </w:t>
      </w:r>
      <w:r>
        <w:t>sa depăşească suprafaţa tencuielii cu 5</w:t>
      </w:r>
      <w:r>
        <w:rPr>
          <w:rFonts w:ascii="Symbol" w:hAnsi="Symbol"/>
        </w:rPr>
        <w:t></w:t>
      </w:r>
      <w:r>
        <w:t>8 mm.</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left="1061" w:firstLine="0"/>
      </w:pPr>
      <w:r>
        <w:t>La</w:t>
      </w:r>
      <w:r>
        <w:rPr>
          <w:spacing w:val="38"/>
        </w:rPr>
        <w:t xml:space="preserve"> </w:t>
      </w:r>
      <w:r>
        <w:t>verificarea</w:t>
      </w:r>
      <w:r>
        <w:rPr>
          <w:spacing w:val="39"/>
        </w:rPr>
        <w:t xml:space="preserve"> </w:t>
      </w:r>
      <w:r>
        <w:t>pe</w:t>
      </w:r>
      <w:r>
        <w:rPr>
          <w:spacing w:val="39"/>
        </w:rPr>
        <w:t xml:space="preserve"> </w:t>
      </w:r>
      <w:r>
        <w:t>faze</w:t>
      </w:r>
      <w:r>
        <w:rPr>
          <w:spacing w:val="38"/>
        </w:rPr>
        <w:t xml:space="preserve"> </w:t>
      </w:r>
      <w:r>
        <w:t>de</w:t>
      </w:r>
      <w:r>
        <w:rPr>
          <w:spacing w:val="39"/>
        </w:rPr>
        <w:t xml:space="preserve"> </w:t>
      </w:r>
      <w:r>
        <w:t>lucrări</w:t>
      </w:r>
      <w:r>
        <w:rPr>
          <w:spacing w:val="39"/>
        </w:rPr>
        <w:t xml:space="preserve"> </w:t>
      </w:r>
      <w:r>
        <w:t>se</w:t>
      </w:r>
      <w:r>
        <w:rPr>
          <w:spacing w:val="39"/>
        </w:rPr>
        <w:t xml:space="preserve"> </w:t>
      </w:r>
      <w:r>
        <w:t>fac</w:t>
      </w:r>
      <w:r>
        <w:rPr>
          <w:spacing w:val="38"/>
        </w:rPr>
        <w:t xml:space="preserve"> </w:t>
      </w:r>
      <w:r>
        <w:t>aceleaşi</w:t>
      </w:r>
      <w:r>
        <w:rPr>
          <w:spacing w:val="39"/>
        </w:rPr>
        <w:t xml:space="preserve"> </w:t>
      </w:r>
      <w:r>
        <w:t>verificări</w:t>
      </w:r>
      <w:r>
        <w:rPr>
          <w:spacing w:val="37"/>
        </w:rPr>
        <w:t xml:space="preserve"> </w:t>
      </w:r>
      <w:r>
        <w:t>ca</w:t>
      </w:r>
      <w:r>
        <w:rPr>
          <w:spacing w:val="39"/>
        </w:rPr>
        <w:t xml:space="preserve"> </w:t>
      </w:r>
      <w:r>
        <w:t>cele</w:t>
      </w:r>
      <w:r>
        <w:rPr>
          <w:spacing w:val="39"/>
        </w:rPr>
        <w:t xml:space="preserve"> </w:t>
      </w:r>
      <w:r>
        <w:t>prescrise</w:t>
      </w:r>
      <w:r>
        <w:rPr>
          <w:spacing w:val="39"/>
        </w:rPr>
        <w:t xml:space="preserve"> </w:t>
      </w:r>
      <w:r>
        <w:t>pentru</w:t>
      </w:r>
      <w:r>
        <w:rPr>
          <w:spacing w:val="38"/>
        </w:rPr>
        <w:t xml:space="preserve"> </w:t>
      </w:r>
      <w:r>
        <w:t xml:space="preserve">parcursul </w:t>
      </w:r>
      <w:r>
        <w:rPr>
          <w:spacing w:val="-2"/>
        </w:rPr>
        <w:t>lucrării:</w:t>
      </w:r>
    </w:p>
    <w:p w:rsidR="00833F53" w:rsidRDefault="00732D25">
      <w:pPr>
        <w:pStyle w:val="ListParagraph"/>
        <w:numPr>
          <w:ilvl w:val="0"/>
          <w:numId w:val="42"/>
        </w:numPr>
        <w:tabs>
          <w:tab w:val="left" w:pos="846"/>
        </w:tabs>
        <w:ind w:left="846" w:hanging="145"/>
        <w:rPr>
          <w:sz w:val="24"/>
        </w:rPr>
      </w:pPr>
      <w:r>
        <w:rPr>
          <w:sz w:val="24"/>
        </w:rPr>
        <w:t>verificările</w:t>
      </w:r>
      <w:r>
        <w:rPr>
          <w:spacing w:val="-1"/>
          <w:sz w:val="24"/>
        </w:rPr>
        <w:t xml:space="preserve"> </w:t>
      </w:r>
      <w:r>
        <w:rPr>
          <w:sz w:val="24"/>
        </w:rPr>
        <w:t>de aspect se</w:t>
      </w:r>
      <w:r>
        <w:rPr>
          <w:spacing w:val="-2"/>
          <w:sz w:val="24"/>
        </w:rPr>
        <w:t xml:space="preserve"> </w:t>
      </w:r>
      <w:r>
        <w:rPr>
          <w:sz w:val="24"/>
        </w:rPr>
        <w:t>efectuează</w:t>
      </w:r>
      <w:r>
        <w:rPr>
          <w:spacing w:val="-1"/>
          <w:sz w:val="24"/>
        </w:rPr>
        <w:t xml:space="preserve"> </w:t>
      </w:r>
      <w:r>
        <w:rPr>
          <w:sz w:val="24"/>
        </w:rPr>
        <w:t>încăpere</w:t>
      </w:r>
      <w:r>
        <w:rPr>
          <w:spacing w:val="-1"/>
          <w:sz w:val="24"/>
        </w:rPr>
        <w:t xml:space="preserve"> </w:t>
      </w:r>
      <w:r>
        <w:rPr>
          <w:sz w:val="24"/>
        </w:rPr>
        <w:t xml:space="preserve">cu </w:t>
      </w:r>
      <w:r>
        <w:rPr>
          <w:spacing w:val="-2"/>
          <w:sz w:val="24"/>
        </w:rPr>
        <w:t>încăpere;</w:t>
      </w:r>
    </w:p>
    <w:p w:rsidR="00833F53" w:rsidRDefault="00732D25">
      <w:pPr>
        <w:pStyle w:val="ListParagraph"/>
        <w:numPr>
          <w:ilvl w:val="0"/>
          <w:numId w:val="42"/>
        </w:numPr>
        <w:tabs>
          <w:tab w:val="left" w:pos="847"/>
        </w:tabs>
        <w:ind w:right="570" w:firstLine="568"/>
        <w:rPr>
          <w:sz w:val="24"/>
        </w:rPr>
      </w:pPr>
      <w:r>
        <w:rPr>
          <w:sz w:val="24"/>
        </w:rPr>
        <w:t>verificările</w:t>
      </w:r>
      <w:r>
        <w:rPr>
          <w:spacing w:val="27"/>
          <w:sz w:val="24"/>
        </w:rPr>
        <w:t xml:space="preserve"> </w:t>
      </w:r>
      <w:r>
        <w:rPr>
          <w:sz w:val="24"/>
        </w:rPr>
        <w:t>ce</w:t>
      </w:r>
      <w:r>
        <w:rPr>
          <w:spacing w:val="28"/>
          <w:sz w:val="24"/>
        </w:rPr>
        <w:t xml:space="preserve"> </w:t>
      </w:r>
      <w:r>
        <w:rPr>
          <w:sz w:val="24"/>
        </w:rPr>
        <w:t>comportă</w:t>
      </w:r>
      <w:r>
        <w:rPr>
          <w:spacing w:val="27"/>
          <w:sz w:val="24"/>
        </w:rPr>
        <w:t xml:space="preserve"> </w:t>
      </w:r>
      <w:r>
        <w:rPr>
          <w:sz w:val="24"/>
        </w:rPr>
        <w:t>măsurători</w:t>
      </w:r>
      <w:r>
        <w:rPr>
          <w:spacing w:val="26"/>
          <w:sz w:val="24"/>
        </w:rPr>
        <w:t xml:space="preserve"> </w:t>
      </w:r>
      <w:r>
        <w:rPr>
          <w:sz w:val="24"/>
        </w:rPr>
        <w:t>sau</w:t>
      </w:r>
      <w:r>
        <w:rPr>
          <w:spacing w:val="28"/>
          <w:sz w:val="24"/>
        </w:rPr>
        <w:t xml:space="preserve"> </w:t>
      </w:r>
      <w:r>
        <w:rPr>
          <w:sz w:val="24"/>
        </w:rPr>
        <w:t>desfaceri</w:t>
      </w:r>
      <w:r>
        <w:rPr>
          <w:spacing w:val="27"/>
          <w:sz w:val="24"/>
        </w:rPr>
        <w:t xml:space="preserve"> </w:t>
      </w:r>
      <w:r>
        <w:rPr>
          <w:sz w:val="24"/>
        </w:rPr>
        <w:t>se</w:t>
      </w:r>
      <w:r>
        <w:rPr>
          <w:spacing w:val="27"/>
          <w:sz w:val="24"/>
        </w:rPr>
        <w:t xml:space="preserve"> </w:t>
      </w:r>
      <w:r>
        <w:rPr>
          <w:sz w:val="24"/>
        </w:rPr>
        <w:t>fac</w:t>
      </w:r>
      <w:r>
        <w:rPr>
          <w:spacing w:val="27"/>
          <w:sz w:val="24"/>
        </w:rPr>
        <w:t xml:space="preserve"> </w:t>
      </w:r>
      <w:r>
        <w:rPr>
          <w:sz w:val="24"/>
        </w:rPr>
        <w:t>cu</w:t>
      </w:r>
      <w:r>
        <w:rPr>
          <w:spacing w:val="25"/>
          <w:sz w:val="24"/>
        </w:rPr>
        <w:t xml:space="preserve"> </w:t>
      </w:r>
      <w:r>
        <w:rPr>
          <w:sz w:val="24"/>
        </w:rPr>
        <w:t>frecvenţa</w:t>
      </w:r>
      <w:r>
        <w:rPr>
          <w:spacing w:val="27"/>
          <w:sz w:val="24"/>
        </w:rPr>
        <w:t xml:space="preserve"> </w:t>
      </w:r>
      <w:r>
        <w:rPr>
          <w:sz w:val="24"/>
        </w:rPr>
        <w:t>de</w:t>
      </w:r>
      <w:r>
        <w:rPr>
          <w:spacing w:val="27"/>
          <w:sz w:val="24"/>
        </w:rPr>
        <w:t xml:space="preserve"> </w:t>
      </w:r>
      <w:r>
        <w:rPr>
          <w:sz w:val="24"/>
        </w:rPr>
        <w:t>1/4</w:t>
      </w:r>
      <w:r>
        <w:rPr>
          <w:spacing w:val="28"/>
          <w:sz w:val="24"/>
        </w:rPr>
        <w:t xml:space="preserve"> </w:t>
      </w:r>
      <w:r>
        <w:rPr>
          <w:sz w:val="24"/>
        </w:rPr>
        <w:t>din</w:t>
      </w:r>
      <w:r>
        <w:rPr>
          <w:spacing w:val="28"/>
          <w:sz w:val="24"/>
        </w:rPr>
        <w:t xml:space="preserve"> </w:t>
      </w:r>
      <w:r>
        <w:rPr>
          <w:sz w:val="24"/>
        </w:rPr>
        <w:t>aceea</w:t>
      </w:r>
      <w:r>
        <w:rPr>
          <w:spacing w:val="28"/>
          <w:sz w:val="24"/>
        </w:rPr>
        <w:t xml:space="preserve"> </w:t>
      </w:r>
      <w:r>
        <w:rPr>
          <w:sz w:val="24"/>
        </w:rPr>
        <w:t>prescrisă pentru verificările de parcurs.</w:t>
      </w:r>
    </w:p>
    <w:p w:rsidR="00833F53" w:rsidRDefault="00732D25">
      <w:pPr>
        <w:pStyle w:val="ListParagraph"/>
        <w:numPr>
          <w:ilvl w:val="0"/>
          <w:numId w:val="42"/>
        </w:numPr>
        <w:tabs>
          <w:tab w:val="left" w:pos="847"/>
        </w:tabs>
        <w:spacing w:before="1"/>
        <w:ind w:right="564" w:firstLine="568"/>
        <w:rPr>
          <w:sz w:val="24"/>
        </w:rPr>
      </w:pPr>
      <w:r>
        <w:rPr>
          <w:sz w:val="24"/>
        </w:rPr>
        <w:t>Rezultatele</w:t>
      </w:r>
      <w:r>
        <w:rPr>
          <w:spacing w:val="40"/>
          <w:sz w:val="24"/>
        </w:rPr>
        <w:t xml:space="preserve"> </w:t>
      </w:r>
      <w:r>
        <w:rPr>
          <w:sz w:val="24"/>
        </w:rPr>
        <w:t>verificărilor</w:t>
      </w:r>
      <w:r>
        <w:rPr>
          <w:spacing w:val="40"/>
          <w:sz w:val="24"/>
        </w:rPr>
        <w:t xml:space="preserve"> </w:t>
      </w:r>
      <w:r>
        <w:rPr>
          <w:sz w:val="24"/>
        </w:rPr>
        <w:t>şi</w:t>
      </w:r>
      <w:r>
        <w:rPr>
          <w:spacing w:val="40"/>
          <w:sz w:val="24"/>
        </w:rPr>
        <w:t xml:space="preserve"> </w:t>
      </w:r>
      <w:r>
        <w:rPr>
          <w:sz w:val="24"/>
        </w:rPr>
        <w:t>recepţiilor</w:t>
      </w:r>
      <w:r>
        <w:rPr>
          <w:spacing w:val="40"/>
          <w:sz w:val="24"/>
        </w:rPr>
        <w:t xml:space="preserve"> </w:t>
      </w:r>
      <w:r>
        <w:rPr>
          <w:sz w:val="24"/>
        </w:rPr>
        <w:t>pe</w:t>
      </w:r>
      <w:r>
        <w:rPr>
          <w:spacing w:val="40"/>
          <w:sz w:val="24"/>
        </w:rPr>
        <w:t xml:space="preserve"> </w:t>
      </w:r>
      <w:r>
        <w:rPr>
          <w:sz w:val="24"/>
        </w:rPr>
        <w:t>faze</w:t>
      </w:r>
      <w:r>
        <w:rPr>
          <w:spacing w:val="40"/>
          <w:sz w:val="24"/>
        </w:rPr>
        <w:t xml:space="preserve"> </w:t>
      </w:r>
      <w:r>
        <w:rPr>
          <w:sz w:val="24"/>
        </w:rPr>
        <w:t>de</w:t>
      </w:r>
      <w:r>
        <w:rPr>
          <w:spacing w:val="40"/>
          <w:sz w:val="24"/>
        </w:rPr>
        <w:t xml:space="preserve"> </w:t>
      </w:r>
      <w:r>
        <w:rPr>
          <w:sz w:val="24"/>
        </w:rPr>
        <w:t>lucrări</w:t>
      </w:r>
      <w:r>
        <w:rPr>
          <w:spacing w:val="40"/>
          <w:sz w:val="24"/>
        </w:rPr>
        <w:t xml:space="preserve"> </w:t>
      </w:r>
      <w:r>
        <w:rPr>
          <w:sz w:val="24"/>
        </w:rPr>
        <w:t>se</w:t>
      </w:r>
      <w:r>
        <w:rPr>
          <w:spacing w:val="40"/>
          <w:sz w:val="24"/>
        </w:rPr>
        <w:t xml:space="preserve"> </w:t>
      </w:r>
      <w:r>
        <w:rPr>
          <w:sz w:val="24"/>
        </w:rPr>
        <w:t>consemnează</w:t>
      </w:r>
      <w:r>
        <w:rPr>
          <w:spacing w:val="40"/>
          <w:sz w:val="24"/>
        </w:rPr>
        <w:t xml:space="preserve"> </w:t>
      </w:r>
      <w:r>
        <w:rPr>
          <w:sz w:val="24"/>
        </w:rPr>
        <w:t>în</w:t>
      </w:r>
      <w:r>
        <w:rPr>
          <w:spacing w:val="40"/>
          <w:sz w:val="24"/>
        </w:rPr>
        <w:t xml:space="preserve"> </w:t>
      </w:r>
      <w:r>
        <w:rPr>
          <w:sz w:val="24"/>
        </w:rPr>
        <w:t>procesele</w:t>
      </w:r>
      <w:r>
        <w:rPr>
          <w:spacing w:val="40"/>
          <w:sz w:val="24"/>
        </w:rPr>
        <w:t xml:space="preserve"> </w:t>
      </w:r>
      <w:r>
        <w:rPr>
          <w:sz w:val="24"/>
        </w:rPr>
        <w:t xml:space="preserve">verbale, conform instrucţiunilor </w:t>
      </w:r>
      <w:r>
        <w:rPr>
          <w:sz w:val="24"/>
        </w:rPr>
        <w:t>respective.</w:t>
      </w:r>
    </w:p>
    <w:p w:rsidR="00833F53" w:rsidRDefault="00732D25">
      <w:pPr>
        <w:pStyle w:val="BodyText"/>
        <w:ind w:left="701" w:firstLine="0"/>
      </w:pPr>
      <w:r>
        <w:t>La</w:t>
      </w:r>
      <w:r>
        <w:rPr>
          <w:spacing w:val="-1"/>
        </w:rPr>
        <w:t xml:space="preserve"> </w:t>
      </w:r>
      <w:r>
        <w:t>recepţia</w:t>
      </w:r>
      <w:r>
        <w:rPr>
          <w:spacing w:val="-2"/>
        </w:rPr>
        <w:t xml:space="preserve"> </w:t>
      </w:r>
      <w:r>
        <w:t>preliminară</w:t>
      </w:r>
      <w:r>
        <w:rPr>
          <w:spacing w:val="-1"/>
        </w:rPr>
        <w:t xml:space="preserve"> </w:t>
      </w:r>
      <w:r>
        <w:t>a</w:t>
      </w:r>
      <w:r>
        <w:rPr>
          <w:spacing w:val="-1"/>
        </w:rPr>
        <w:t xml:space="preserve"> </w:t>
      </w:r>
      <w:r>
        <w:t>obiectului</w:t>
      </w:r>
      <w:r>
        <w:rPr>
          <w:spacing w:val="-2"/>
        </w:rPr>
        <w:t xml:space="preserve"> </w:t>
      </w:r>
      <w:r>
        <w:t xml:space="preserve">se </w:t>
      </w:r>
      <w:r>
        <w:rPr>
          <w:spacing w:val="-2"/>
        </w:rPr>
        <w:t>efectuează:</w:t>
      </w:r>
    </w:p>
    <w:p w:rsidR="00833F53" w:rsidRDefault="00732D25">
      <w:pPr>
        <w:pStyle w:val="ListParagraph"/>
        <w:numPr>
          <w:ilvl w:val="0"/>
          <w:numId w:val="42"/>
        </w:numPr>
        <w:tabs>
          <w:tab w:val="left" w:pos="906"/>
        </w:tabs>
        <w:ind w:left="906" w:hanging="205"/>
        <w:rPr>
          <w:sz w:val="24"/>
        </w:rPr>
      </w:pPr>
      <w:r>
        <w:rPr>
          <w:sz w:val="24"/>
        </w:rPr>
        <w:t>examinarea</w:t>
      </w:r>
      <w:r>
        <w:rPr>
          <w:spacing w:val="-1"/>
          <w:sz w:val="24"/>
        </w:rPr>
        <w:t xml:space="preserve"> </w:t>
      </w:r>
      <w:r>
        <w:rPr>
          <w:sz w:val="24"/>
        </w:rPr>
        <w:t>şi controlul</w:t>
      </w:r>
      <w:r>
        <w:rPr>
          <w:spacing w:val="-2"/>
          <w:sz w:val="24"/>
        </w:rPr>
        <w:t xml:space="preserve"> </w:t>
      </w:r>
      <w:r>
        <w:rPr>
          <w:sz w:val="24"/>
        </w:rPr>
        <w:t>documentelor</w:t>
      </w:r>
      <w:r>
        <w:rPr>
          <w:spacing w:val="-1"/>
          <w:sz w:val="24"/>
        </w:rPr>
        <w:t xml:space="preserve"> </w:t>
      </w:r>
      <w:r>
        <w:rPr>
          <w:sz w:val="24"/>
        </w:rPr>
        <w:t>încheiate</w:t>
      </w:r>
      <w:r>
        <w:rPr>
          <w:spacing w:val="-2"/>
          <w:sz w:val="24"/>
        </w:rPr>
        <w:t xml:space="preserve"> </w:t>
      </w:r>
      <w:r>
        <w:rPr>
          <w:sz w:val="24"/>
        </w:rPr>
        <w:t>pe</w:t>
      </w:r>
      <w:r>
        <w:rPr>
          <w:spacing w:val="-1"/>
          <w:sz w:val="24"/>
        </w:rPr>
        <w:t xml:space="preserve"> </w:t>
      </w:r>
      <w:r>
        <w:rPr>
          <w:sz w:val="24"/>
        </w:rPr>
        <w:t>parcursul</w:t>
      </w:r>
      <w:r>
        <w:rPr>
          <w:spacing w:val="-2"/>
          <w:sz w:val="24"/>
        </w:rPr>
        <w:t xml:space="preserve"> </w:t>
      </w:r>
      <w:r>
        <w:rPr>
          <w:sz w:val="24"/>
        </w:rPr>
        <w:t>lucrărilor şi</w:t>
      </w:r>
      <w:r>
        <w:rPr>
          <w:spacing w:val="-2"/>
          <w:sz w:val="24"/>
        </w:rPr>
        <w:t xml:space="preserve"> </w:t>
      </w:r>
      <w:r>
        <w:rPr>
          <w:sz w:val="24"/>
        </w:rPr>
        <w:t>pe</w:t>
      </w:r>
      <w:r>
        <w:rPr>
          <w:spacing w:val="-1"/>
          <w:sz w:val="24"/>
        </w:rPr>
        <w:t xml:space="preserve"> </w:t>
      </w:r>
      <w:r>
        <w:rPr>
          <w:sz w:val="24"/>
        </w:rPr>
        <w:t>faze</w:t>
      </w:r>
      <w:r>
        <w:rPr>
          <w:spacing w:val="-1"/>
          <w:sz w:val="24"/>
        </w:rPr>
        <w:t xml:space="preserve"> </w:t>
      </w:r>
      <w:r>
        <w:rPr>
          <w:sz w:val="24"/>
        </w:rPr>
        <w:t xml:space="preserve">de </w:t>
      </w:r>
      <w:r>
        <w:rPr>
          <w:spacing w:val="-2"/>
          <w:sz w:val="24"/>
        </w:rPr>
        <w:t>lucrări;</w:t>
      </w:r>
    </w:p>
    <w:p w:rsidR="00833F53" w:rsidRDefault="00732D25">
      <w:pPr>
        <w:pStyle w:val="ListParagraph"/>
        <w:numPr>
          <w:ilvl w:val="0"/>
          <w:numId w:val="42"/>
        </w:numPr>
        <w:tabs>
          <w:tab w:val="left" w:pos="846"/>
        </w:tabs>
        <w:ind w:left="846" w:hanging="145"/>
        <w:rPr>
          <w:sz w:val="24"/>
        </w:rPr>
      </w:pPr>
      <w:r>
        <w:rPr>
          <w:sz w:val="24"/>
        </w:rPr>
        <w:t>verificări</w:t>
      </w:r>
      <w:r>
        <w:rPr>
          <w:spacing w:val="-1"/>
          <w:sz w:val="24"/>
        </w:rPr>
        <w:t xml:space="preserve"> </w:t>
      </w:r>
      <w:r>
        <w:rPr>
          <w:sz w:val="24"/>
        </w:rPr>
        <w:t>directe de</w:t>
      </w:r>
      <w:r>
        <w:rPr>
          <w:spacing w:val="-1"/>
          <w:sz w:val="24"/>
        </w:rPr>
        <w:t xml:space="preserve"> </w:t>
      </w:r>
      <w:r>
        <w:rPr>
          <w:spacing w:val="-2"/>
          <w:sz w:val="24"/>
        </w:rPr>
        <w:t>aspect.</w:t>
      </w:r>
    </w:p>
    <w:p w:rsidR="00833F53" w:rsidRDefault="00732D25">
      <w:pPr>
        <w:pStyle w:val="ListParagraph"/>
        <w:numPr>
          <w:ilvl w:val="0"/>
          <w:numId w:val="42"/>
        </w:numPr>
        <w:tabs>
          <w:tab w:val="left" w:pos="846"/>
        </w:tabs>
        <w:ind w:left="846" w:hanging="145"/>
        <w:rPr>
          <w:sz w:val="24"/>
        </w:rPr>
      </w:pPr>
      <w:r>
        <w:rPr>
          <w:sz w:val="24"/>
        </w:rPr>
        <w:t>La</w:t>
      </w:r>
      <w:r>
        <w:rPr>
          <w:spacing w:val="-1"/>
          <w:sz w:val="24"/>
        </w:rPr>
        <w:t xml:space="preserve"> </w:t>
      </w:r>
      <w:r>
        <w:rPr>
          <w:sz w:val="24"/>
        </w:rPr>
        <w:t xml:space="preserve">pardoselile din </w:t>
      </w:r>
      <w:r>
        <w:rPr>
          <w:i/>
          <w:sz w:val="24"/>
        </w:rPr>
        <w:t>granit</w:t>
      </w:r>
      <w:r>
        <w:rPr>
          <w:i/>
          <w:spacing w:val="-2"/>
          <w:sz w:val="24"/>
        </w:rPr>
        <w:t xml:space="preserve"> </w:t>
      </w:r>
      <w:r>
        <w:rPr>
          <w:sz w:val="24"/>
        </w:rPr>
        <w:t>se va verifica</w:t>
      </w:r>
      <w:r>
        <w:rPr>
          <w:spacing w:val="-1"/>
          <w:sz w:val="24"/>
        </w:rPr>
        <w:t xml:space="preserve"> </w:t>
      </w:r>
      <w:r>
        <w:rPr>
          <w:sz w:val="24"/>
        </w:rPr>
        <w:t>cu atenţie</w:t>
      </w:r>
      <w:r>
        <w:rPr>
          <w:spacing w:val="-2"/>
          <w:sz w:val="24"/>
        </w:rPr>
        <w:t xml:space="preserve"> </w:t>
      </w:r>
      <w:r>
        <w:rPr>
          <w:spacing w:val="-10"/>
          <w:sz w:val="24"/>
        </w:rPr>
        <w:t>:</w:t>
      </w:r>
    </w:p>
    <w:p w:rsidR="00833F53" w:rsidRDefault="00732D25">
      <w:pPr>
        <w:pStyle w:val="ListParagraph"/>
        <w:numPr>
          <w:ilvl w:val="0"/>
          <w:numId w:val="42"/>
        </w:numPr>
        <w:tabs>
          <w:tab w:val="left" w:pos="846"/>
        </w:tabs>
        <w:ind w:left="846" w:hanging="145"/>
        <w:rPr>
          <w:sz w:val="24"/>
        </w:rPr>
      </w:pPr>
      <w:r>
        <w:rPr>
          <w:sz w:val="24"/>
        </w:rPr>
        <w:t>pantele</w:t>
      </w:r>
      <w:r>
        <w:rPr>
          <w:spacing w:val="-1"/>
          <w:sz w:val="24"/>
        </w:rPr>
        <w:t xml:space="preserve"> </w:t>
      </w:r>
      <w:r>
        <w:rPr>
          <w:sz w:val="24"/>
        </w:rPr>
        <w:t>spre</w:t>
      </w:r>
      <w:r>
        <w:rPr>
          <w:spacing w:val="-1"/>
          <w:sz w:val="24"/>
        </w:rPr>
        <w:t xml:space="preserve"> </w:t>
      </w:r>
      <w:r>
        <w:rPr>
          <w:sz w:val="24"/>
        </w:rPr>
        <w:t>canalele</w:t>
      </w:r>
      <w:r>
        <w:rPr>
          <w:spacing w:val="-1"/>
          <w:sz w:val="24"/>
        </w:rPr>
        <w:t xml:space="preserve"> </w:t>
      </w:r>
      <w:r>
        <w:rPr>
          <w:sz w:val="24"/>
        </w:rPr>
        <w:t>de scurgere</w:t>
      </w:r>
      <w:r>
        <w:rPr>
          <w:spacing w:val="59"/>
          <w:sz w:val="24"/>
        </w:rPr>
        <w:t xml:space="preserve"> </w:t>
      </w:r>
      <w:r>
        <w:rPr>
          <w:sz w:val="24"/>
        </w:rPr>
        <w:t>(acolo</w:t>
      </w:r>
      <w:r>
        <w:rPr>
          <w:spacing w:val="-1"/>
          <w:sz w:val="24"/>
        </w:rPr>
        <w:t xml:space="preserve"> </w:t>
      </w:r>
      <w:r>
        <w:rPr>
          <w:sz w:val="24"/>
        </w:rPr>
        <w:t xml:space="preserve">unde este </w:t>
      </w:r>
      <w:r>
        <w:rPr>
          <w:spacing w:val="-2"/>
          <w:sz w:val="24"/>
        </w:rPr>
        <w:t>cazul);</w:t>
      </w:r>
    </w:p>
    <w:p w:rsidR="00833F53" w:rsidRDefault="00732D25">
      <w:pPr>
        <w:pStyle w:val="ListParagraph"/>
        <w:numPr>
          <w:ilvl w:val="0"/>
          <w:numId w:val="42"/>
        </w:numPr>
        <w:tabs>
          <w:tab w:val="left" w:pos="846"/>
        </w:tabs>
        <w:ind w:left="846" w:hanging="145"/>
        <w:rPr>
          <w:sz w:val="24"/>
        </w:rPr>
      </w:pPr>
      <w:r>
        <w:rPr>
          <w:sz w:val="24"/>
        </w:rPr>
        <w:t>egalitatea</w:t>
      </w:r>
      <w:r>
        <w:rPr>
          <w:spacing w:val="-2"/>
          <w:sz w:val="24"/>
        </w:rPr>
        <w:t xml:space="preserve"> </w:t>
      </w:r>
      <w:r>
        <w:rPr>
          <w:sz w:val="24"/>
        </w:rPr>
        <w:t>rosturilor</w:t>
      </w:r>
      <w:r>
        <w:rPr>
          <w:spacing w:val="-1"/>
          <w:sz w:val="24"/>
        </w:rPr>
        <w:t xml:space="preserve"> </w:t>
      </w:r>
      <w:r>
        <w:rPr>
          <w:sz w:val="24"/>
        </w:rPr>
        <w:t>şi</w:t>
      </w:r>
      <w:r>
        <w:rPr>
          <w:spacing w:val="-2"/>
          <w:sz w:val="24"/>
        </w:rPr>
        <w:t xml:space="preserve"> </w:t>
      </w:r>
      <w:r>
        <w:rPr>
          <w:sz w:val="24"/>
        </w:rPr>
        <w:t>umplerea</w:t>
      </w:r>
      <w:r>
        <w:rPr>
          <w:spacing w:val="-1"/>
          <w:sz w:val="24"/>
        </w:rPr>
        <w:t xml:space="preserve"> </w:t>
      </w:r>
      <w:r>
        <w:rPr>
          <w:spacing w:val="-2"/>
          <w:sz w:val="24"/>
        </w:rPr>
        <w:t>acestora;</w:t>
      </w:r>
    </w:p>
    <w:p w:rsidR="00833F53" w:rsidRDefault="00732D25">
      <w:pPr>
        <w:pStyle w:val="ListParagraph"/>
        <w:numPr>
          <w:ilvl w:val="0"/>
          <w:numId w:val="42"/>
        </w:numPr>
        <w:tabs>
          <w:tab w:val="left" w:pos="846"/>
        </w:tabs>
        <w:ind w:left="846" w:hanging="145"/>
        <w:rPr>
          <w:sz w:val="24"/>
        </w:rPr>
      </w:pPr>
      <w:r>
        <w:rPr>
          <w:sz w:val="24"/>
        </w:rPr>
        <w:t>locurile</w:t>
      </w:r>
      <w:r>
        <w:rPr>
          <w:spacing w:val="-3"/>
          <w:sz w:val="24"/>
        </w:rPr>
        <w:t xml:space="preserve"> </w:t>
      </w:r>
      <w:r>
        <w:rPr>
          <w:sz w:val="24"/>
        </w:rPr>
        <w:t>de pornire</w:t>
      </w:r>
      <w:r>
        <w:rPr>
          <w:spacing w:val="-1"/>
          <w:sz w:val="24"/>
        </w:rPr>
        <w:t xml:space="preserve"> </w:t>
      </w:r>
      <w:r>
        <w:rPr>
          <w:sz w:val="24"/>
        </w:rPr>
        <w:t>cu placa</w:t>
      </w:r>
      <w:r>
        <w:rPr>
          <w:spacing w:val="-1"/>
          <w:sz w:val="24"/>
        </w:rPr>
        <w:t xml:space="preserve"> </w:t>
      </w:r>
      <w:r>
        <w:rPr>
          <w:sz w:val="24"/>
        </w:rPr>
        <w:t>întreagă</w:t>
      </w:r>
      <w:r>
        <w:rPr>
          <w:spacing w:val="-1"/>
          <w:sz w:val="24"/>
        </w:rPr>
        <w:t xml:space="preserve"> </w:t>
      </w:r>
      <w:r>
        <w:rPr>
          <w:sz w:val="24"/>
        </w:rPr>
        <w:t>şi locurile</w:t>
      </w:r>
      <w:r>
        <w:rPr>
          <w:spacing w:val="-1"/>
          <w:sz w:val="24"/>
        </w:rPr>
        <w:t xml:space="preserve"> </w:t>
      </w:r>
      <w:r>
        <w:rPr>
          <w:sz w:val="24"/>
        </w:rPr>
        <w:t>de</w:t>
      </w:r>
      <w:r>
        <w:rPr>
          <w:spacing w:val="-2"/>
          <w:sz w:val="24"/>
        </w:rPr>
        <w:t xml:space="preserve"> </w:t>
      </w:r>
      <w:r>
        <w:rPr>
          <w:sz w:val="24"/>
        </w:rPr>
        <w:t>încheiere</w:t>
      </w:r>
      <w:r>
        <w:rPr>
          <w:spacing w:val="-1"/>
          <w:sz w:val="24"/>
        </w:rPr>
        <w:t xml:space="preserve"> </w:t>
      </w:r>
      <w:r>
        <w:rPr>
          <w:sz w:val="24"/>
        </w:rPr>
        <w:t>cu</w:t>
      </w:r>
      <w:r>
        <w:rPr>
          <w:spacing w:val="-1"/>
          <w:sz w:val="24"/>
        </w:rPr>
        <w:t xml:space="preserve"> </w:t>
      </w:r>
      <w:r>
        <w:rPr>
          <w:sz w:val="24"/>
        </w:rPr>
        <w:t>placa</w:t>
      </w:r>
      <w:r>
        <w:rPr>
          <w:spacing w:val="-1"/>
          <w:sz w:val="24"/>
        </w:rPr>
        <w:t xml:space="preserve"> </w:t>
      </w:r>
      <w:r>
        <w:rPr>
          <w:spacing w:val="-2"/>
          <w:sz w:val="24"/>
        </w:rPr>
        <w:t>tăiată.</w:t>
      </w:r>
    </w:p>
    <w:p w:rsidR="00833F53" w:rsidRDefault="00833F53">
      <w:pPr>
        <w:pStyle w:val="BodyText"/>
        <w:spacing w:before="2"/>
        <w:ind w:left="0" w:firstLine="0"/>
      </w:pPr>
    </w:p>
    <w:p w:rsidR="00833F53" w:rsidRDefault="00732D25">
      <w:pPr>
        <w:pStyle w:val="Heading3"/>
      </w:pPr>
      <w:r>
        <w:rPr>
          <w:spacing w:val="-2"/>
        </w:rPr>
        <w:t>TEHNOLOGIE</w:t>
      </w:r>
    </w:p>
    <w:p w:rsidR="00833F53" w:rsidRDefault="00732D25">
      <w:pPr>
        <w:pStyle w:val="BodyText"/>
        <w:spacing w:line="275" w:lineRule="exact"/>
        <w:ind w:left="701" w:firstLine="0"/>
      </w:pPr>
      <w:r>
        <w:t>Pregătirea</w:t>
      </w:r>
      <w:r>
        <w:rPr>
          <w:spacing w:val="-1"/>
        </w:rPr>
        <w:t xml:space="preserve"> </w:t>
      </w:r>
      <w:r>
        <w:t>stratului</w:t>
      </w:r>
      <w:r>
        <w:rPr>
          <w:spacing w:val="-1"/>
        </w:rPr>
        <w:t xml:space="preserve"> </w:t>
      </w:r>
      <w:r>
        <w:t xml:space="preserve">de </w:t>
      </w:r>
      <w:r>
        <w:rPr>
          <w:spacing w:val="-2"/>
        </w:rPr>
        <w:t>uzură:</w:t>
      </w:r>
    </w:p>
    <w:p w:rsidR="00833F53" w:rsidRDefault="00732D25">
      <w:pPr>
        <w:pStyle w:val="ListParagraph"/>
        <w:numPr>
          <w:ilvl w:val="0"/>
          <w:numId w:val="42"/>
        </w:numPr>
        <w:tabs>
          <w:tab w:val="left" w:pos="846"/>
        </w:tabs>
        <w:ind w:left="846" w:hanging="145"/>
        <w:rPr>
          <w:sz w:val="24"/>
        </w:rPr>
      </w:pPr>
      <w:r>
        <w:rPr>
          <w:sz w:val="24"/>
        </w:rPr>
        <w:t>se</w:t>
      </w:r>
      <w:r>
        <w:rPr>
          <w:spacing w:val="-3"/>
          <w:sz w:val="24"/>
        </w:rPr>
        <w:t xml:space="preserve"> </w:t>
      </w:r>
      <w:r>
        <w:rPr>
          <w:sz w:val="24"/>
        </w:rPr>
        <w:t>vor corecta</w:t>
      </w:r>
      <w:r>
        <w:rPr>
          <w:spacing w:val="-1"/>
          <w:sz w:val="24"/>
        </w:rPr>
        <w:t xml:space="preserve"> </w:t>
      </w:r>
      <w:r>
        <w:rPr>
          <w:sz w:val="24"/>
        </w:rPr>
        <w:t>neregularităţile prin frecar</w:t>
      </w:r>
      <w:r>
        <w:rPr>
          <w:sz w:val="24"/>
        </w:rPr>
        <w:t>e</w:t>
      </w:r>
      <w:r>
        <w:rPr>
          <w:spacing w:val="-1"/>
          <w:sz w:val="24"/>
        </w:rPr>
        <w:t xml:space="preserve"> </w:t>
      </w:r>
      <w:r>
        <w:rPr>
          <w:sz w:val="24"/>
        </w:rPr>
        <w:t>cu piatra abraziva</w:t>
      </w:r>
      <w:r>
        <w:rPr>
          <w:spacing w:val="-1"/>
          <w:sz w:val="24"/>
        </w:rPr>
        <w:t xml:space="preserve"> </w:t>
      </w:r>
      <w:r>
        <w:rPr>
          <w:sz w:val="24"/>
        </w:rPr>
        <w:t>si</w:t>
      </w:r>
      <w:r>
        <w:rPr>
          <w:spacing w:val="-2"/>
          <w:sz w:val="24"/>
        </w:rPr>
        <w:t xml:space="preserve"> </w:t>
      </w:r>
      <w:r>
        <w:rPr>
          <w:sz w:val="24"/>
        </w:rPr>
        <w:t xml:space="preserve">gletuire </w:t>
      </w:r>
      <w:r>
        <w:rPr>
          <w:spacing w:val="-2"/>
          <w:sz w:val="24"/>
        </w:rPr>
        <w:t>subţire;</w:t>
      </w:r>
    </w:p>
    <w:p w:rsidR="00833F53" w:rsidRDefault="00732D25">
      <w:pPr>
        <w:pStyle w:val="ListParagraph"/>
        <w:numPr>
          <w:ilvl w:val="0"/>
          <w:numId w:val="42"/>
        </w:numPr>
        <w:tabs>
          <w:tab w:val="left" w:pos="847"/>
        </w:tabs>
        <w:spacing w:before="1"/>
        <w:ind w:right="573" w:firstLine="568"/>
        <w:rPr>
          <w:sz w:val="24"/>
        </w:rPr>
      </w:pPr>
      <w:r>
        <w:rPr>
          <w:sz w:val="24"/>
        </w:rPr>
        <w:t>mortarul</w:t>
      </w:r>
      <w:r>
        <w:rPr>
          <w:spacing w:val="27"/>
          <w:sz w:val="24"/>
        </w:rPr>
        <w:t xml:space="preserve"> </w:t>
      </w:r>
      <w:r>
        <w:rPr>
          <w:sz w:val="24"/>
        </w:rPr>
        <w:t>pentru</w:t>
      </w:r>
      <w:r>
        <w:rPr>
          <w:spacing w:val="26"/>
          <w:sz w:val="24"/>
        </w:rPr>
        <w:t xml:space="preserve"> </w:t>
      </w:r>
      <w:r>
        <w:rPr>
          <w:sz w:val="24"/>
        </w:rPr>
        <w:t>gletuire</w:t>
      </w:r>
      <w:r>
        <w:rPr>
          <w:spacing w:val="26"/>
          <w:sz w:val="24"/>
        </w:rPr>
        <w:t xml:space="preserve"> </w:t>
      </w:r>
      <w:r>
        <w:rPr>
          <w:sz w:val="24"/>
        </w:rPr>
        <w:t>se</w:t>
      </w:r>
      <w:r>
        <w:rPr>
          <w:spacing w:val="27"/>
          <w:sz w:val="24"/>
        </w:rPr>
        <w:t xml:space="preserve"> </w:t>
      </w:r>
      <w:r>
        <w:rPr>
          <w:sz w:val="24"/>
        </w:rPr>
        <w:t>aplica</w:t>
      </w:r>
      <w:r>
        <w:rPr>
          <w:spacing w:val="27"/>
          <w:sz w:val="24"/>
        </w:rPr>
        <w:t xml:space="preserve"> </w:t>
      </w:r>
      <w:r>
        <w:rPr>
          <w:sz w:val="24"/>
        </w:rPr>
        <w:t>in</w:t>
      </w:r>
      <w:r>
        <w:rPr>
          <w:spacing w:val="26"/>
          <w:sz w:val="24"/>
        </w:rPr>
        <w:t xml:space="preserve"> </w:t>
      </w:r>
      <w:r>
        <w:rPr>
          <w:sz w:val="24"/>
        </w:rPr>
        <w:t>grosime</w:t>
      </w:r>
      <w:r>
        <w:rPr>
          <w:spacing w:val="27"/>
          <w:sz w:val="24"/>
        </w:rPr>
        <w:t xml:space="preserve"> </w:t>
      </w:r>
      <w:r>
        <w:rPr>
          <w:sz w:val="24"/>
        </w:rPr>
        <w:t>cat</w:t>
      </w:r>
      <w:r>
        <w:rPr>
          <w:spacing w:val="27"/>
          <w:sz w:val="24"/>
        </w:rPr>
        <w:t xml:space="preserve"> </w:t>
      </w:r>
      <w:r>
        <w:rPr>
          <w:sz w:val="24"/>
        </w:rPr>
        <w:t>mai</w:t>
      </w:r>
      <w:r>
        <w:rPr>
          <w:spacing w:val="27"/>
          <w:sz w:val="24"/>
        </w:rPr>
        <w:t xml:space="preserve"> </w:t>
      </w:r>
      <w:r>
        <w:rPr>
          <w:sz w:val="24"/>
        </w:rPr>
        <w:t>redusa</w:t>
      </w:r>
      <w:r>
        <w:rPr>
          <w:spacing w:val="27"/>
          <w:sz w:val="24"/>
        </w:rPr>
        <w:t xml:space="preserve"> </w:t>
      </w:r>
      <w:r>
        <w:rPr>
          <w:sz w:val="24"/>
        </w:rPr>
        <w:t>(1,2</w:t>
      </w:r>
      <w:r>
        <w:rPr>
          <w:spacing w:val="27"/>
          <w:sz w:val="24"/>
        </w:rPr>
        <w:t xml:space="preserve"> </w:t>
      </w:r>
      <w:r>
        <w:rPr>
          <w:sz w:val="24"/>
        </w:rPr>
        <w:t>mm);</w:t>
      </w:r>
      <w:r>
        <w:rPr>
          <w:spacing w:val="27"/>
          <w:sz w:val="24"/>
        </w:rPr>
        <w:t xml:space="preserve"> </w:t>
      </w:r>
      <w:r>
        <w:rPr>
          <w:sz w:val="24"/>
        </w:rPr>
        <w:t>materialul</w:t>
      </w:r>
      <w:r>
        <w:rPr>
          <w:spacing w:val="26"/>
          <w:sz w:val="24"/>
        </w:rPr>
        <w:t xml:space="preserve"> </w:t>
      </w:r>
      <w:r>
        <w:rPr>
          <w:sz w:val="24"/>
        </w:rPr>
        <w:t>se</w:t>
      </w:r>
      <w:r>
        <w:rPr>
          <w:spacing w:val="27"/>
          <w:sz w:val="24"/>
        </w:rPr>
        <w:t xml:space="preserve"> </w:t>
      </w:r>
      <w:r>
        <w:rPr>
          <w:sz w:val="24"/>
        </w:rPr>
        <w:t>întinde</w:t>
      </w:r>
      <w:r>
        <w:rPr>
          <w:spacing w:val="27"/>
          <w:sz w:val="24"/>
        </w:rPr>
        <w:t xml:space="preserve"> </w:t>
      </w:r>
      <w:r>
        <w:rPr>
          <w:sz w:val="24"/>
        </w:rPr>
        <w:t>cu şpaclul lat din PVC;</w:t>
      </w:r>
    </w:p>
    <w:p w:rsidR="00833F53" w:rsidRDefault="00732D25">
      <w:pPr>
        <w:pStyle w:val="ListParagraph"/>
        <w:numPr>
          <w:ilvl w:val="0"/>
          <w:numId w:val="42"/>
        </w:numPr>
        <w:tabs>
          <w:tab w:val="left" w:pos="847"/>
        </w:tabs>
        <w:ind w:right="569" w:firstLine="568"/>
        <w:rPr>
          <w:sz w:val="24"/>
        </w:rPr>
      </w:pPr>
      <w:r>
        <w:rPr>
          <w:sz w:val="24"/>
        </w:rPr>
        <w:t xml:space="preserve">dupa 14-16 ore de la aplicarea gletului suprafata se va slefui cu o piatra abraziva spre a se inlatura </w:t>
      </w:r>
      <w:r>
        <w:rPr>
          <w:spacing w:val="-2"/>
          <w:sz w:val="24"/>
        </w:rPr>
        <w:t>bavurile.</w:t>
      </w:r>
    </w:p>
    <w:p w:rsidR="00833F53" w:rsidRDefault="00732D25">
      <w:pPr>
        <w:pStyle w:val="ListParagraph"/>
        <w:numPr>
          <w:ilvl w:val="0"/>
          <w:numId w:val="42"/>
        </w:numPr>
        <w:tabs>
          <w:tab w:val="left" w:pos="846"/>
        </w:tabs>
        <w:ind w:left="846" w:hanging="145"/>
        <w:rPr>
          <w:sz w:val="24"/>
        </w:rPr>
      </w:pPr>
      <w:r>
        <w:rPr>
          <w:sz w:val="24"/>
        </w:rPr>
        <w:t>Normative</w:t>
      </w:r>
      <w:r>
        <w:rPr>
          <w:spacing w:val="-2"/>
          <w:sz w:val="24"/>
        </w:rPr>
        <w:t xml:space="preserve"> </w:t>
      </w:r>
      <w:r>
        <w:rPr>
          <w:sz w:val="24"/>
        </w:rPr>
        <w:t>privind</w:t>
      </w:r>
      <w:r>
        <w:rPr>
          <w:spacing w:val="-2"/>
          <w:sz w:val="24"/>
        </w:rPr>
        <w:t xml:space="preserve"> </w:t>
      </w:r>
      <w:r>
        <w:rPr>
          <w:sz w:val="24"/>
        </w:rPr>
        <w:t>executarea</w:t>
      </w:r>
      <w:r>
        <w:rPr>
          <w:spacing w:val="-1"/>
          <w:sz w:val="24"/>
        </w:rPr>
        <w:t xml:space="preserve"> </w:t>
      </w:r>
      <w:r>
        <w:rPr>
          <w:sz w:val="24"/>
        </w:rPr>
        <w:t>lucărilor</w:t>
      </w:r>
      <w:r>
        <w:rPr>
          <w:spacing w:val="-2"/>
          <w:sz w:val="24"/>
        </w:rPr>
        <w:t xml:space="preserve"> </w:t>
      </w:r>
      <w:r>
        <w:rPr>
          <w:sz w:val="24"/>
        </w:rPr>
        <w:t>de</w:t>
      </w:r>
      <w:r>
        <w:rPr>
          <w:spacing w:val="-1"/>
          <w:sz w:val="24"/>
        </w:rPr>
        <w:t xml:space="preserve"> </w:t>
      </w:r>
      <w:r>
        <w:rPr>
          <w:sz w:val="24"/>
        </w:rPr>
        <w:t>pardoseli,</w:t>
      </w:r>
      <w:r>
        <w:rPr>
          <w:spacing w:val="-1"/>
          <w:sz w:val="24"/>
        </w:rPr>
        <w:t xml:space="preserve"> </w:t>
      </w:r>
      <w:r>
        <w:rPr>
          <w:sz w:val="24"/>
        </w:rPr>
        <w:t>plinte,</w:t>
      </w:r>
      <w:r>
        <w:rPr>
          <w:spacing w:val="-1"/>
          <w:sz w:val="24"/>
        </w:rPr>
        <w:t xml:space="preserve"> </w:t>
      </w:r>
      <w:r>
        <w:rPr>
          <w:spacing w:val="-2"/>
          <w:sz w:val="24"/>
        </w:rPr>
        <w:t>scafe:</w:t>
      </w:r>
    </w:p>
    <w:p w:rsidR="00833F53" w:rsidRDefault="00732D25">
      <w:pPr>
        <w:pStyle w:val="ListParagraph"/>
        <w:numPr>
          <w:ilvl w:val="0"/>
          <w:numId w:val="42"/>
        </w:numPr>
        <w:tabs>
          <w:tab w:val="left" w:pos="846"/>
        </w:tabs>
        <w:ind w:left="846" w:hanging="145"/>
        <w:rPr>
          <w:sz w:val="24"/>
        </w:rPr>
      </w:pPr>
      <w:r>
        <w:rPr>
          <w:sz w:val="24"/>
        </w:rPr>
        <w:t>C.35/182-</w:t>
      </w:r>
      <w:r>
        <w:rPr>
          <w:spacing w:val="-2"/>
          <w:sz w:val="24"/>
        </w:rPr>
        <w:t xml:space="preserve"> </w:t>
      </w:r>
      <w:r>
        <w:rPr>
          <w:sz w:val="24"/>
        </w:rPr>
        <w:t>“Normativ</w:t>
      </w:r>
      <w:r>
        <w:rPr>
          <w:spacing w:val="-1"/>
          <w:sz w:val="24"/>
        </w:rPr>
        <w:t xml:space="preserve"> </w:t>
      </w:r>
      <w:r>
        <w:rPr>
          <w:sz w:val="24"/>
        </w:rPr>
        <w:t>pentru</w:t>
      </w:r>
      <w:r>
        <w:rPr>
          <w:spacing w:val="-1"/>
          <w:sz w:val="24"/>
        </w:rPr>
        <w:t xml:space="preserve"> </w:t>
      </w:r>
      <w:r>
        <w:rPr>
          <w:sz w:val="24"/>
        </w:rPr>
        <w:t>alcătuirea</w:t>
      </w:r>
      <w:r>
        <w:rPr>
          <w:spacing w:val="-1"/>
          <w:sz w:val="24"/>
        </w:rPr>
        <w:t xml:space="preserve"> </w:t>
      </w:r>
      <w:r>
        <w:rPr>
          <w:sz w:val="24"/>
        </w:rPr>
        <w:t>şi</w:t>
      </w:r>
      <w:r>
        <w:rPr>
          <w:spacing w:val="-1"/>
          <w:sz w:val="24"/>
        </w:rPr>
        <w:t xml:space="preserve"> </w:t>
      </w:r>
      <w:r>
        <w:rPr>
          <w:sz w:val="24"/>
        </w:rPr>
        <w:t>executarea</w:t>
      </w:r>
      <w:r>
        <w:rPr>
          <w:spacing w:val="-1"/>
          <w:sz w:val="24"/>
        </w:rPr>
        <w:t xml:space="preserve"> </w:t>
      </w:r>
      <w:r>
        <w:rPr>
          <w:spacing w:val="-2"/>
          <w:sz w:val="24"/>
        </w:rPr>
        <w:t>pardoselilor”;</w:t>
      </w:r>
    </w:p>
    <w:p w:rsidR="00833F53" w:rsidRDefault="00732D25">
      <w:pPr>
        <w:pStyle w:val="ListParagraph"/>
        <w:numPr>
          <w:ilvl w:val="0"/>
          <w:numId w:val="42"/>
        </w:numPr>
        <w:tabs>
          <w:tab w:val="left" w:pos="846"/>
        </w:tabs>
        <w:ind w:left="846" w:hanging="145"/>
        <w:rPr>
          <w:sz w:val="24"/>
        </w:rPr>
      </w:pPr>
      <w:r>
        <w:rPr>
          <w:sz w:val="24"/>
        </w:rPr>
        <w:t>STAS</w:t>
      </w:r>
      <w:r>
        <w:rPr>
          <w:spacing w:val="-1"/>
          <w:sz w:val="24"/>
        </w:rPr>
        <w:t xml:space="preserve"> </w:t>
      </w:r>
      <w:r>
        <w:rPr>
          <w:sz w:val="24"/>
        </w:rPr>
        <w:t>343</w:t>
      </w:r>
      <w:r>
        <w:rPr>
          <w:sz w:val="24"/>
        </w:rPr>
        <w:t>0/1982-</w:t>
      </w:r>
      <w:r>
        <w:rPr>
          <w:spacing w:val="-1"/>
          <w:sz w:val="24"/>
        </w:rPr>
        <w:t xml:space="preserve"> </w:t>
      </w:r>
      <w:r>
        <w:rPr>
          <w:sz w:val="24"/>
        </w:rPr>
        <w:t xml:space="preserve">“Pardoseli”, </w:t>
      </w:r>
      <w:r>
        <w:rPr>
          <w:spacing w:val="-2"/>
          <w:sz w:val="24"/>
        </w:rPr>
        <w:t>“Clasificare”.</w:t>
      </w:r>
    </w:p>
    <w:p w:rsidR="00833F53" w:rsidRDefault="00732D25">
      <w:pPr>
        <w:pStyle w:val="ListParagraph"/>
        <w:numPr>
          <w:ilvl w:val="0"/>
          <w:numId w:val="42"/>
        </w:numPr>
        <w:tabs>
          <w:tab w:val="left" w:pos="847"/>
        </w:tabs>
        <w:ind w:right="569" w:firstLine="568"/>
        <w:rPr>
          <w:sz w:val="24"/>
        </w:rPr>
      </w:pPr>
      <w:r>
        <w:rPr>
          <w:sz w:val="24"/>
        </w:rPr>
        <w:t>C.16/1984-</w:t>
      </w:r>
      <w:r>
        <w:rPr>
          <w:spacing w:val="-2"/>
          <w:sz w:val="24"/>
        </w:rPr>
        <w:t xml:space="preserve"> </w:t>
      </w:r>
      <w:r>
        <w:rPr>
          <w:sz w:val="24"/>
        </w:rPr>
        <w:t>“Normativ</w:t>
      </w:r>
      <w:r>
        <w:rPr>
          <w:spacing w:val="-1"/>
          <w:sz w:val="24"/>
        </w:rPr>
        <w:t xml:space="preserve"> </w:t>
      </w:r>
      <w:r>
        <w:rPr>
          <w:sz w:val="24"/>
        </w:rPr>
        <w:t>pentru</w:t>
      </w:r>
      <w:r>
        <w:rPr>
          <w:spacing w:val="-3"/>
          <w:sz w:val="24"/>
        </w:rPr>
        <w:t xml:space="preserve"> </w:t>
      </w:r>
      <w:r>
        <w:rPr>
          <w:sz w:val="24"/>
        </w:rPr>
        <w:t>realizarea</w:t>
      </w:r>
      <w:r>
        <w:rPr>
          <w:spacing w:val="-1"/>
          <w:sz w:val="24"/>
        </w:rPr>
        <w:t xml:space="preserve"> </w:t>
      </w:r>
      <w:r>
        <w:rPr>
          <w:sz w:val="24"/>
        </w:rPr>
        <w:t>pe</w:t>
      </w:r>
      <w:r>
        <w:rPr>
          <w:spacing w:val="-2"/>
          <w:sz w:val="24"/>
        </w:rPr>
        <w:t xml:space="preserve"> </w:t>
      </w:r>
      <w:r>
        <w:rPr>
          <w:sz w:val="24"/>
        </w:rPr>
        <w:t>timp</w:t>
      </w:r>
      <w:r>
        <w:rPr>
          <w:spacing w:val="-1"/>
          <w:sz w:val="24"/>
        </w:rPr>
        <w:t xml:space="preserve"> </w:t>
      </w:r>
      <w:r>
        <w:rPr>
          <w:sz w:val="24"/>
        </w:rPr>
        <w:t>friguros</w:t>
      </w:r>
      <w:r>
        <w:rPr>
          <w:spacing w:val="-2"/>
          <w:sz w:val="24"/>
        </w:rPr>
        <w:t xml:space="preserve"> </w:t>
      </w:r>
      <w:r>
        <w:rPr>
          <w:sz w:val="24"/>
        </w:rPr>
        <w:t>a</w:t>
      </w:r>
      <w:r>
        <w:rPr>
          <w:spacing w:val="-2"/>
          <w:sz w:val="24"/>
        </w:rPr>
        <w:t xml:space="preserve"> </w:t>
      </w:r>
      <w:r>
        <w:rPr>
          <w:sz w:val="24"/>
        </w:rPr>
        <w:t>lucrărilor</w:t>
      </w:r>
      <w:r>
        <w:rPr>
          <w:spacing w:val="-2"/>
          <w:sz w:val="24"/>
        </w:rPr>
        <w:t xml:space="preserve"> </w:t>
      </w:r>
      <w:r>
        <w:rPr>
          <w:sz w:val="24"/>
        </w:rPr>
        <w:t>de</w:t>
      </w:r>
      <w:r>
        <w:rPr>
          <w:spacing w:val="-1"/>
          <w:sz w:val="24"/>
        </w:rPr>
        <w:t xml:space="preserve"> </w:t>
      </w:r>
      <w:r>
        <w:rPr>
          <w:sz w:val="24"/>
        </w:rPr>
        <w:t>construcţii</w:t>
      </w:r>
      <w:r>
        <w:rPr>
          <w:spacing w:val="-1"/>
          <w:sz w:val="24"/>
        </w:rPr>
        <w:t xml:space="preserve"> </w:t>
      </w:r>
      <w:r>
        <w:rPr>
          <w:sz w:val="24"/>
        </w:rPr>
        <w:t>şi</w:t>
      </w:r>
      <w:r>
        <w:rPr>
          <w:spacing w:val="-2"/>
          <w:sz w:val="24"/>
        </w:rPr>
        <w:t xml:space="preserve"> </w:t>
      </w:r>
      <w:r>
        <w:rPr>
          <w:sz w:val="24"/>
        </w:rPr>
        <w:t>a</w:t>
      </w:r>
      <w:r>
        <w:rPr>
          <w:spacing w:val="-2"/>
          <w:sz w:val="24"/>
        </w:rPr>
        <w:t xml:space="preserve"> </w:t>
      </w:r>
      <w:r>
        <w:rPr>
          <w:sz w:val="24"/>
        </w:rPr>
        <w:t xml:space="preserve">instalaţiilor </w:t>
      </w:r>
      <w:r>
        <w:rPr>
          <w:spacing w:val="-2"/>
          <w:sz w:val="24"/>
        </w:rPr>
        <w:t>aferente”;</w:t>
      </w:r>
    </w:p>
    <w:p w:rsidR="00833F53" w:rsidRDefault="00732D25">
      <w:pPr>
        <w:pStyle w:val="ListParagraph"/>
        <w:numPr>
          <w:ilvl w:val="0"/>
          <w:numId w:val="42"/>
        </w:numPr>
        <w:tabs>
          <w:tab w:val="left" w:pos="847"/>
        </w:tabs>
        <w:ind w:right="568" w:firstLine="568"/>
        <w:rPr>
          <w:sz w:val="24"/>
        </w:rPr>
      </w:pPr>
      <w:r>
        <w:rPr>
          <w:sz w:val="24"/>
        </w:rPr>
        <w:t>C.56/1985- “Normativ pentru verificarea calităţii şi recepţia lucrărilor de construcţii şi instalaţii</w:t>
      </w:r>
      <w:r>
        <w:rPr>
          <w:spacing w:val="80"/>
          <w:w w:val="150"/>
          <w:sz w:val="24"/>
        </w:rPr>
        <w:t xml:space="preserve"> </w:t>
      </w:r>
      <w:r>
        <w:rPr>
          <w:spacing w:val="-2"/>
          <w:sz w:val="24"/>
        </w:rPr>
        <w:t>aferente”;</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tabs>
          <w:tab w:val="left" w:pos="2258"/>
        </w:tabs>
        <w:ind w:left="1214" w:firstLine="0"/>
      </w:pPr>
      <w:r>
        <w:rPr>
          <w:b/>
          <w:color w:val="FF0000"/>
          <w:spacing w:val="-2"/>
        </w:rPr>
        <w:t>CAP.(3)</w:t>
      </w:r>
      <w:r>
        <w:rPr>
          <w:b/>
          <w:color w:val="FF0000"/>
        </w:rPr>
        <w:tab/>
      </w:r>
      <w:r>
        <w:rPr>
          <w:color w:val="001F5F"/>
        </w:rPr>
        <w:t>PAVAJE</w:t>
      </w:r>
      <w:r>
        <w:rPr>
          <w:color w:val="001F5F"/>
          <w:spacing w:val="-1"/>
        </w:rPr>
        <w:t xml:space="preserve"> </w:t>
      </w:r>
      <w:r>
        <w:rPr>
          <w:color w:val="001F5F"/>
        </w:rPr>
        <w:t xml:space="preserve">DIN ELEMENTE </w:t>
      </w:r>
      <w:r>
        <w:rPr>
          <w:color w:val="001F5F"/>
          <w:spacing w:val="-2"/>
        </w:rPr>
        <w:t>VIBROPRESATE</w:t>
      </w:r>
    </w:p>
    <w:p w:rsidR="00833F53" w:rsidRDefault="00833F53">
      <w:pPr>
        <w:pStyle w:val="BodyText"/>
        <w:spacing w:before="3"/>
        <w:ind w:left="0" w:firstLine="0"/>
      </w:pPr>
    </w:p>
    <w:p w:rsidR="00833F53" w:rsidRDefault="00732D25">
      <w:pPr>
        <w:pStyle w:val="Heading4"/>
        <w:jc w:val="both"/>
      </w:pPr>
      <w:r>
        <w:t xml:space="preserve">Domeniul de </w:t>
      </w:r>
      <w:r>
        <w:rPr>
          <w:spacing w:val="-2"/>
        </w:rPr>
        <w:t>utilizare</w:t>
      </w:r>
    </w:p>
    <w:p w:rsidR="00833F53" w:rsidRDefault="00732D25">
      <w:pPr>
        <w:pStyle w:val="BodyText"/>
        <w:ind w:right="568"/>
        <w:jc w:val="both"/>
      </w:pPr>
      <w:r>
        <w:t>Prezentul capitol se aplica Ia executarea imbracamintilor carosabile și necarosabile decorative, la trotuare, alei pietonale</w:t>
      </w:r>
      <w:r>
        <w:rPr>
          <w:spacing w:val="-1"/>
        </w:rPr>
        <w:t xml:space="preserve"> </w:t>
      </w:r>
      <w:r>
        <w:t>și,</w:t>
      </w:r>
      <w:r>
        <w:rPr>
          <w:spacing w:val="-1"/>
        </w:rPr>
        <w:t xml:space="preserve"> </w:t>
      </w:r>
      <w:r>
        <w:t>ocazional, carosabile.</w:t>
      </w:r>
      <w:r>
        <w:rPr>
          <w:spacing w:val="40"/>
        </w:rPr>
        <w:t xml:space="preserve"> </w:t>
      </w:r>
      <w:r>
        <w:t xml:space="preserve">Caietul </w:t>
      </w:r>
      <w:r>
        <w:t>de sarcini</w:t>
      </w:r>
      <w:r>
        <w:rPr>
          <w:spacing w:val="-1"/>
        </w:rPr>
        <w:t xml:space="preserve"> </w:t>
      </w:r>
      <w:r>
        <w:t>cuprinde condiţiile tehnice</w:t>
      </w:r>
      <w:r>
        <w:rPr>
          <w:spacing w:val="-1"/>
        </w:rPr>
        <w:t xml:space="preserve"> </w:t>
      </w:r>
      <w:r>
        <w:t>care trebuie sa fie îndeplinite la executarea pavajelor din elemente vibropresate necarosabile controlul calităţii si condiţiilor de calitate la recepţie.</w:t>
      </w:r>
    </w:p>
    <w:p w:rsidR="00833F53" w:rsidRDefault="00732D25">
      <w:pPr>
        <w:pStyle w:val="Heading4"/>
        <w:spacing w:before="1"/>
        <w:jc w:val="both"/>
      </w:pPr>
      <w:r>
        <w:t xml:space="preserve">Prevederi </w:t>
      </w:r>
      <w:r>
        <w:rPr>
          <w:spacing w:val="-2"/>
        </w:rPr>
        <w:t>generale</w:t>
      </w:r>
    </w:p>
    <w:p w:rsidR="00833F53" w:rsidRDefault="00732D25">
      <w:pPr>
        <w:pStyle w:val="BodyText"/>
        <w:ind w:right="563"/>
        <w:jc w:val="both"/>
      </w:pPr>
      <w:r>
        <w:t xml:space="preserve">La executarea pavimentelor din elemente </w:t>
      </w:r>
      <w:r>
        <w:t>vibropresate se vor respecta prevederile din standarde si normative in vigoare, in măsura in care completează si nu contravin prevederilor prezentului caiet de sarcini. Antreprenorul va asigura prin posibilităţile proprie sau prin colaborarea cu unităţi de</w:t>
      </w:r>
      <w:r>
        <w:t xml:space="preserve"> specialitate, efectuarea tuturor încercărilor si determinărilor rezultate prin aplicarea prezentului caiet de sarcini . Antreprenorul</w:t>
      </w:r>
      <w:r>
        <w:rPr>
          <w:spacing w:val="-12"/>
        </w:rPr>
        <w:t xml:space="preserve"> </w:t>
      </w:r>
      <w:r>
        <w:t>este</w:t>
      </w:r>
      <w:r>
        <w:rPr>
          <w:spacing w:val="-12"/>
        </w:rPr>
        <w:t xml:space="preserve"> </w:t>
      </w:r>
      <w:r>
        <w:t>obligat</w:t>
      </w:r>
      <w:r>
        <w:rPr>
          <w:spacing w:val="-11"/>
        </w:rPr>
        <w:t xml:space="preserve"> </w:t>
      </w:r>
      <w:r>
        <w:t>sa</w:t>
      </w:r>
      <w:r>
        <w:rPr>
          <w:spacing w:val="-12"/>
        </w:rPr>
        <w:t xml:space="preserve"> </w:t>
      </w:r>
      <w:r>
        <w:t>efectueze</w:t>
      </w:r>
      <w:r>
        <w:rPr>
          <w:spacing w:val="-12"/>
        </w:rPr>
        <w:t xml:space="preserve"> </w:t>
      </w:r>
      <w:r>
        <w:t>la</w:t>
      </w:r>
      <w:r>
        <w:rPr>
          <w:spacing w:val="-11"/>
        </w:rPr>
        <w:t xml:space="preserve"> </w:t>
      </w:r>
      <w:r>
        <w:t>cererea</w:t>
      </w:r>
      <w:r>
        <w:rPr>
          <w:spacing w:val="-13"/>
        </w:rPr>
        <w:t xml:space="preserve"> </w:t>
      </w:r>
      <w:r>
        <w:t>beneficiarului</w:t>
      </w:r>
      <w:r>
        <w:rPr>
          <w:spacing w:val="-12"/>
        </w:rPr>
        <w:t xml:space="preserve"> </w:t>
      </w:r>
      <w:r>
        <w:t>,</w:t>
      </w:r>
      <w:r>
        <w:rPr>
          <w:spacing w:val="-12"/>
        </w:rPr>
        <w:t xml:space="preserve"> </w:t>
      </w:r>
      <w:r>
        <w:t>verificări</w:t>
      </w:r>
      <w:r>
        <w:rPr>
          <w:spacing w:val="-12"/>
        </w:rPr>
        <w:t xml:space="preserve"> </w:t>
      </w:r>
      <w:r>
        <w:t>suplimentare</w:t>
      </w:r>
      <w:r>
        <w:rPr>
          <w:spacing w:val="-13"/>
        </w:rPr>
        <w:t xml:space="preserve"> </w:t>
      </w:r>
      <w:r>
        <w:t>fata</w:t>
      </w:r>
      <w:r>
        <w:rPr>
          <w:spacing w:val="-12"/>
        </w:rPr>
        <w:t xml:space="preserve"> </w:t>
      </w:r>
      <w:r>
        <w:t>de</w:t>
      </w:r>
      <w:r>
        <w:rPr>
          <w:spacing w:val="-12"/>
        </w:rPr>
        <w:t xml:space="preserve"> </w:t>
      </w:r>
      <w:r>
        <w:t>prevederile prezentului caiet de sa</w:t>
      </w:r>
      <w:r>
        <w:t>rcini . Antreprenorul este obligat sa asigure masurile tehnologice si organizatorice care</w:t>
      </w:r>
      <w:r>
        <w:rPr>
          <w:spacing w:val="-1"/>
        </w:rPr>
        <w:t xml:space="preserve"> </w:t>
      </w:r>
      <w:r>
        <w:t>sa</w:t>
      </w:r>
      <w:r>
        <w:rPr>
          <w:spacing w:val="-1"/>
        </w:rPr>
        <w:t xml:space="preserve"> </w:t>
      </w:r>
      <w:r>
        <w:t>conducă</w:t>
      </w:r>
      <w:r>
        <w:rPr>
          <w:spacing w:val="-1"/>
        </w:rPr>
        <w:t xml:space="preserve"> </w:t>
      </w:r>
      <w:r>
        <w:t>la</w:t>
      </w:r>
      <w:r>
        <w:rPr>
          <w:spacing w:val="-2"/>
        </w:rPr>
        <w:t xml:space="preserve"> </w:t>
      </w:r>
      <w:r>
        <w:t>respectarea</w:t>
      </w:r>
      <w:r>
        <w:rPr>
          <w:spacing w:val="-1"/>
        </w:rPr>
        <w:t xml:space="preserve"> </w:t>
      </w:r>
      <w:r>
        <w:t>stricta</w:t>
      </w:r>
      <w:r>
        <w:rPr>
          <w:spacing w:val="-2"/>
        </w:rPr>
        <w:t xml:space="preserve"> </w:t>
      </w:r>
      <w:r>
        <w:t>a</w:t>
      </w:r>
      <w:r>
        <w:rPr>
          <w:spacing w:val="-1"/>
        </w:rPr>
        <w:t xml:space="preserve"> </w:t>
      </w:r>
      <w:r>
        <w:t>prevederilor</w:t>
      </w:r>
      <w:r>
        <w:rPr>
          <w:spacing w:val="-1"/>
        </w:rPr>
        <w:t xml:space="preserve"> </w:t>
      </w:r>
      <w:r>
        <w:t>caietului</w:t>
      </w:r>
      <w:r>
        <w:rPr>
          <w:spacing w:val="-2"/>
        </w:rPr>
        <w:t xml:space="preserve"> </w:t>
      </w:r>
      <w:r>
        <w:t>de</w:t>
      </w:r>
      <w:r>
        <w:rPr>
          <w:spacing w:val="-1"/>
        </w:rPr>
        <w:t xml:space="preserve"> </w:t>
      </w:r>
      <w:r>
        <w:t>sarcini</w:t>
      </w:r>
      <w:r>
        <w:rPr>
          <w:spacing w:val="-1"/>
        </w:rPr>
        <w:t xml:space="preserve"> </w:t>
      </w:r>
      <w:r>
        <w:t>.</w:t>
      </w:r>
      <w:r>
        <w:rPr>
          <w:spacing w:val="-4"/>
        </w:rPr>
        <w:t xml:space="preserve"> </w:t>
      </w:r>
      <w:r>
        <w:t>Antreprenorul</w:t>
      </w:r>
      <w:r>
        <w:rPr>
          <w:spacing w:val="-2"/>
        </w:rPr>
        <w:t xml:space="preserve"> </w:t>
      </w:r>
      <w:r>
        <w:t>este</w:t>
      </w:r>
      <w:r>
        <w:rPr>
          <w:spacing w:val="-1"/>
        </w:rPr>
        <w:t xml:space="preserve"> </w:t>
      </w:r>
      <w:r>
        <w:t>obligat</w:t>
      </w:r>
      <w:r>
        <w:rPr>
          <w:spacing w:val="-1"/>
        </w:rPr>
        <w:t xml:space="preserve"> </w:t>
      </w:r>
      <w:r>
        <w:t>sa</w:t>
      </w:r>
      <w:r>
        <w:rPr>
          <w:spacing w:val="-2"/>
        </w:rPr>
        <w:t xml:space="preserve"> </w:t>
      </w:r>
      <w:r>
        <w:t>tina evidenta</w:t>
      </w:r>
      <w:r>
        <w:rPr>
          <w:spacing w:val="-15"/>
        </w:rPr>
        <w:t xml:space="preserve"> </w:t>
      </w:r>
      <w:r>
        <w:t>zilnica</w:t>
      </w:r>
      <w:r>
        <w:rPr>
          <w:spacing w:val="-15"/>
        </w:rPr>
        <w:t xml:space="preserve"> </w:t>
      </w:r>
      <w:r>
        <w:t>a</w:t>
      </w:r>
      <w:r>
        <w:rPr>
          <w:spacing w:val="-15"/>
        </w:rPr>
        <w:t xml:space="preserve"> </w:t>
      </w:r>
      <w:r>
        <w:t>condiţiilor</w:t>
      </w:r>
      <w:r>
        <w:rPr>
          <w:spacing w:val="-15"/>
        </w:rPr>
        <w:t xml:space="preserve"> </w:t>
      </w:r>
      <w:r>
        <w:t>de</w:t>
      </w:r>
      <w:r>
        <w:rPr>
          <w:spacing w:val="-15"/>
        </w:rPr>
        <w:t xml:space="preserve"> </w:t>
      </w:r>
      <w:r>
        <w:t>execuţie</w:t>
      </w:r>
      <w:r>
        <w:rPr>
          <w:spacing w:val="-15"/>
        </w:rPr>
        <w:t xml:space="preserve"> </w:t>
      </w:r>
      <w:r>
        <w:t>a</w:t>
      </w:r>
      <w:r>
        <w:rPr>
          <w:spacing w:val="-15"/>
        </w:rPr>
        <w:t xml:space="preserve"> </w:t>
      </w:r>
      <w:r>
        <w:t>imbracamintilor</w:t>
      </w:r>
      <w:r>
        <w:rPr>
          <w:spacing w:val="-15"/>
        </w:rPr>
        <w:t xml:space="preserve"> </w:t>
      </w:r>
      <w:r>
        <w:t>din</w:t>
      </w:r>
      <w:r>
        <w:rPr>
          <w:spacing w:val="-15"/>
        </w:rPr>
        <w:t xml:space="preserve"> </w:t>
      </w:r>
      <w:r>
        <w:t>elemente</w:t>
      </w:r>
      <w:r>
        <w:rPr>
          <w:spacing w:val="-15"/>
        </w:rPr>
        <w:t xml:space="preserve"> </w:t>
      </w:r>
      <w:r>
        <w:t>vibropresate</w:t>
      </w:r>
      <w:r>
        <w:rPr>
          <w:spacing w:val="-15"/>
        </w:rPr>
        <w:t xml:space="preserve"> </w:t>
      </w:r>
      <w:r>
        <w:t>cu</w:t>
      </w:r>
      <w:r>
        <w:rPr>
          <w:spacing w:val="-15"/>
        </w:rPr>
        <w:t xml:space="preserve"> </w:t>
      </w:r>
      <w:r>
        <w:t>rezultatele</w:t>
      </w:r>
      <w:r>
        <w:rPr>
          <w:spacing w:val="-15"/>
        </w:rPr>
        <w:t xml:space="preserve"> </w:t>
      </w:r>
      <w:r>
        <w:t>obţinute in</w:t>
      </w:r>
      <w:r>
        <w:rPr>
          <w:spacing w:val="-7"/>
        </w:rPr>
        <w:t xml:space="preserve"> </w:t>
      </w:r>
      <w:r>
        <w:t>urma</w:t>
      </w:r>
      <w:r>
        <w:rPr>
          <w:spacing w:val="-7"/>
        </w:rPr>
        <w:t xml:space="preserve"> </w:t>
      </w:r>
      <w:r>
        <w:t>determinărilor</w:t>
      </w:r>
      <w:r>
        <w:rPr>
          <w:spacing w:val="-7"/>
        </w:rPr>
        <w:t xml:space="preserve"> </w:t>
      </w:r>
      <w:r>
        <w:t>si</w:t>
      </w:r>
      <w:r>
        <w:rPr>
          <w:spacing w:val="-8"/>
        </w:rPr>
        <w:t xml:space="preserve"> </w:t>
      </w:r>
      <w:r>
        <w:t>încercărilor.</w:t>
      </w:r>
      <w:r>
        <w:rPr>
          <w:spacing w:val="-8"/>
        </w:rPr>
        <w:t xml:space="preserve"> </w:t>
      </w:r>
      <w:r>
        <w:t>In</w:t>
      </w:r>
      <w:r>
        <w:rPr>
          <w:spacing w:val="-7"/>
        </w:rPr>
        <w:t xml:space="preserve"> </w:t>
      </w:r>
      <w:r>
        <w:t>cazul</w:t>
      </w:r>
      <w:r>
        <w:rPr>
          <w:spacing w:val="-7"/>
        </w:rPr>
        <w:t xml:space="preserve"> </w:t>
      </w:r>
      <w:r>
        <w:t>tn</w:t>
      </w:r>
      <w:r>
        <w:rPr>
          <w:spacing w:val="-7"/>
        </w:rPr>
        <w:t xml:space="preserve"> </w:t>
      </w:r>
      <w:r>
        <w:t>care</w:t>
      </w:r>
      <w:r>
        <w:rPr>
          <w:spacing w:val="-7"/>
        </w:rPr>
        <w:t xml:space="preserve"> </w:t>
      </w:r>
      <w:r>
        <w:t>se</w:t>
      </w:r>
      <w:r>
        <w:rPr>
          <w:spacing w:val="-7"/>
        </w:rPr>
        <w:t xml:space="preserve"> </w:t>
      </w:r>
      <w:r>
        <w:t>constata</w:t>
      </w:r>
      <w:r>
        <w:rPr>
          <w:spacing w:val="-7"/>
        </w:rPr>
        <w:t xml:space="preserve"> </w:t>
      </w:r>
      <w:r>
        <w:t>abateri</w:t>
      </w:r>
      <w:r>
        <w:rPr>
          <w:spacing w:val="-7"/>
        </w:rPr>
        <w:t xml:space="preserve"> </w:t>
      </w:r>
      <w:r>
        <w:t>de</w:t>
      </w:r>
      <w:r>
        <w:rPr>
          <w:spacing w:val="-8"/>
        </w:rPr>
        <w:t xml:space="preserve"> </w:t>
      </w:r>
      <w:r>
        <w:t>ia</w:t>
      </w:r>
      <w:r>
        <w:rPr>
          <w:spacing w:val="-7"/>
        </w:rPr>
        <w:t xml:space="preserve"> </w:t>
      </w:r>
      <w:r>
        <w:t>prevederile</w:t>
      </w:r>
      <w:r>
        <w:rPr>
          <w:spacing w:val="-7"/>
        </w:rPr>
        <w:t xml:space="preserve"> </w:t>
      </w:r>
      <w:r>
        <w:t>prezentului</w:t>
      </w:r>
      <w:r>
        <w:rPr>
          <w:spacing w:val="-7"/>
        </w:rPr>
        <w:t xml:space="preserve"> </w:t>
      </w:r>
      <w:r>
        <w:t>caiet de sarcini, beneficiarul va dispune execuţia lucrărilor, masurilor care se im</w:t>
      </w:r>
      <w:r>
        <w:t>pun .</w:t>
      </w:r>
    </w:p>
    <w:p w:rsidR="00833F53" w:rsidRDefault="00732D25">
      <w:pPr>
        <w:pStyle w:val="Heading4"/>
        <w:spacing w:before="2"/>
        <w:jc w:val="both"/>
      </w:pPr>
      <w:r>
        <w:t>Terasamente</w:t>
      </w:r>
      <w:r>
        <w:rPr>
          <w:spacing w:val="-1"/>
        </w:rPr>
        <w:t xml:space="preserve"> </w:t>
      </w:r>
      <w:r>
        <w:t xml:space="preserve">si </w:t>
      </w:r>
      <w:r>
        <w:rPr>
          <w:spacing w:val="-2"/>
        </w:rPr>
        <w:t>fundaţii.</w:t>
      </w:r>
    </w:p>
    <w:p w:rsidR="00833F53" w:rsidRDefault="00732D25">
      <w:pPr>
        <w:pStyle w:val="BodyText"/>
        <w:ind w:right="565"/>
        <w:jc w:val="both"/>
      </w:pPr>
      <w:r>
        <w:t>Terasamentele se executa conform STAS 2914-84. Lucrări de drumuri . Terasamente. Condiţii tehnice generale de calitate. Pavajele din elemente vibropresate din beton clasa C32/40 necarosabile se aseaza</w:t>
      </w:r>
      <w:r>
        <w:rPr>
          <w:spacing w:val="-2"/>
        </w:rPr>
        <w:t xml:space="preserve"> </w:t>
      </w:r>
      <w:r>
        <w:t>pe</w:t>
      </w:r>
      <w:r>
        <w:rPr>
          <w:spacing w:val="-1"/>
        </w:rPr>
        <w:t xml:space="preserve"> </w:t>
      </w:r>
      <w:r>
        <w:t>o</w:t>
      </w:r>
      <w:r>
        <w:rPr>
          <w:spacing w:val="-2"/>
        </w:rPr>
        <w:t xml:space="preserve"> </w:t>
      </w:r>
      <w:r>
        <w:t>fundatie</w:t>
      </w:r>
      <w:r>
        <w:rPr>
          <w:spacing w:val="-1"/>
        </w:rPr>
        <w:t xml:space="preserve"> </w:t>
      </w:r>
      <w:r>
        <w:t>pregătita</w:t>
      </w:r>
      <w:r>
        <w:rPr>
          <w:spacing w:val="-1"/>
        </w:rPr>
        <w:t xml:space="preserve"> </w:t>
      </w:r>
      <w:r>
        <w:t>conform</w:t>
      </w:r>
      <w:r>
        <w:rPr>
          <w:spacing w:val="-2"/>
        </w:rPr>
        <w:t xml:space="preserve"> </w:t>
      </w:r>
      <w:r>
        <w:t>STAS</w:t>
      </w:r>
      <w:r>
        <w:rPr>
          <w:spacing w:val="-2"/>
        </w:rPr>
        <w:t xml:space="preserve"> </w:t>
      </w:r>
      <w:r>
        <w:t>6400/84.Lucrări</w:t>
      </w:r>
      <w:r>
        <w:rPr>
          <w:spacing w:val="-1"/>
        </w:rPr>
        <w:t xml:space="preserve"> </w:t>
      </w:r>
      <w:r>
        <w:t>de</w:t>
      </w:r>
      <w:r>
        <w:rPr>
          <w:spacing w:val="-1"/>
        </w:rPr>
        <w:t xml:space="preserve"> </w:t>
      </w:r>
      <w:r>
        <w:t>drumuri</w:t>
      </w:r>
      <w:r>
        <w:rPr>
          <w:spacing w:val="-1"/>
        </w:rPr>
        <w:t xml:space="preserve"> </w:t>
      </w:r>
      <w:r>
        <w:t>.</w:t>
      </w:r>
      <w:r>
        <w:rPr>
          <w:spacing w:val="-2"/>
        </w:rPr>
        <w:t xml:space="preserve"> </w:t>
      </w:r>
      <w:r>
        <w:t>Straturi</w:t>
      </w:r>
      <w:r>
        <w:rPr>
          <w:spacing w:val="-1"/>
        </w:rPr>
        <w:t xml:space="preserve"> </w:t>
      </w:r>
      <w:r>
        <w:t>de</w:t>
      </w:r>
      <w:r>
        <w:rPr>
          <w:spacing w:val="-1"/>
        </w:rPr>
        <w:t xml:space="preserve"> </w:t>
      </w:r>
      <w:r>
        <w:t>fundaţie</w:t>
      </w:r>
      <w:r>
        <w:rPr>
          <w:spacing w:val="-2"/>
        </w:rPr>
        <w:t xml:space="preserve"> </w:t>
      </w:r>
      <w:r>
        <w:t>si</w:t>
      </w:r>
      <w:r>
        <w:rPr>
          <w:spacing w:val="-2"/>
        </w:rPr>
        <w:t xml:space="preserve"> </w:t>
      </w:r>
      <w:r>
        <w:t>de</w:t>
      </w:r>
      <w:r>
        <w:rPr>
          <w:spacing w:val="-1"/>
        </w:rPr>
        <w:t xml:space="preserve"> </w:t>
      </w:r>
      <w:r>
        <w:t>baza. Condiţii tehnice generale de calitate. Se va caută a se obţine o portanta cat mai uniforma. Straturile de fundaţie si îmbrăcămintea carosabila se calculează.conform „Normativului pe</w:t>
      </w:r>
      <w:r>
        <w:t>ntru dimensionarea sistemelor rutiere suple si semirigide „- indicativ PDI 77-200 I .</w:t>
      </w:r>
    </w:p>
    <w:p w:rsidR="00833F53" w:rsidRDefault="00732D25">
      <w:pPr>
        <w:pStyle w:val="Heading4"/>
        <w:jc w:val="both"/>
        <w:rPr>
          <w:b w:val="0"/>
        </w:rPr>
      </w:pPr>
      <w:r>
        <w:t>Stratul</w:t>
      </w:r>
      <w:r>
        <w:rPr>
          <w:spacing w:val="-2"/>
        </w:rPr>
        <w:t xml:space="preserve"> suport</w:t>
      </w:r>
      <w:r>
        <w:rPr>
          <w:b w:val="0"/>
          <w:spacing w:val="-2"/>
        </w:rPr>
        <w:t>.</w:t>
      </w:r>
    </w:p>
    <w:p w:rsidR="00833F53" w:rsidRDefault="00732D25">
      <w:pPr>
        <w:pStyle w:val="BodyText"/>
        <w:ind w:right="572"/>
        <w:jc w:val="both"/>
      </w:pPr>
      <w:r>
        <w:t>Pavajele</w:t>
      </w:r>
      <w:r>
        <w:rPr>
          <w:spacing w:val="-2"/>
        </w:rPr>
        <w:t xml:space="preserve"> </w:t>
      </w:r>
      <w:r>
        <w:t>din</w:t>
      </w:r>
      <w:r>
        <w:rPr>
          <w:spacing w:val="-2"/>
        </w:rPr>
        <w:t xml:space="preserve"> </w:t>
      </w:r>
      <w:r>
        <w:t>elemente</w:t>
      </w:r>
      <w:r>
        <w:rPr>
          <w:spacing w:val="-1"/>
        </w:rPr>
        <w:t xml:space="preserve"> </w:t>
      </w:r>
      <w:r>
        <w:t>vibropresate</w:t>
      </w:r>
      <w:r>
        <w:rPr>
          <w:spacing w:val="-1"/>
        </w:rPr>
        <w:t xml:space="preserve"> </w:t>
      </w:r>
      <w:r>
        <w:t>din</w:t>
      </w:r>
      <w:r>
        <w:rPr>
          <w:spacing w:val="-1"/>
        </w:rPr>
        <w:t xml:space="preserve"> </w:t>
      </w:r>
      <w:r>
        <w:t>beton</w:t>
      </w:r>
      <w:r>
        <w:rPr>
          <w:spacing w:val="-1"/>
        </w:rPr>
        <w:t xml:space="preserve"> </w:t>
      </w:r>
      <w:r>
        <w:t>simplu</w:t>
      </w:r>
      <w:r>
        <w:rPr>
          <w:spacing w:val="-1"/>
        </w:rPr>
        <w:t xml:space="preserve"> </w:t>
      </w:r>
      <w:r>
        <w:t>se</w:t>
      </w:r>
      <w:r>
        <w:rPr>
          <w:spacing w:val="-1"/>
        </w:rPr>
        <w:t xml:space="preserve"> </w:t>
      </w:r>
      <w:r>
        <w:t>aseaza</w:t>
      </w:r>
      <w:r>
        <w:rPr>
          <w:spacing w:val="-2"/>
        </w:rPr>
        <w:t xml:space="preserve"> </w:t>
      </w:r>
      <w:r>
        <w:t>pe</w:t>
      </w:r>
      <w:r>
        <w:rPr>
          <w:spacing w:val="-1"/>
        </w:rPr>
        <w:t xml:space="preserve"> </w:t>
      </w:r>
      <w:r>
        <w:t>pe</w:t>
      </w:r>
      <w:r>
        <w:rPr>
          <w:spacing w:val="-1"/>
        </w:rPr>
        <w:t xml:space="preserve"> </w:t>
      </w:r>
      <w:r>
        <w:t>stratul</w:t>
      </w:r>
      <w:r>
        <w:rPr>
          <w:spacing w:val="-1"/>
        </w:rPr>
        <w:t xml:space="preserve"> </w:t>
      </w:r>
      <w:r>
        <w:t>de</w:t>
      </w:r>
      <w:r>
        <w:rPr>
          <w:spacing w:val="-1"/>
        </w:rPr>
        <w:t xml:space="preserve"> </w:t>
      </w:r>
      <w:r>
        <w:t>baza</w:t>
      </w:r>
      <w:r>
        <w:rPr>
          <w:spacing w:val="-1"/>
        </w:rPr>
        <w:t xml:space="preserve"> </w:t>
      </w:r>
      <w:r>
        <w:t>prin</w:t>
      </w:r>
      <w:r>
        <w:rPr>
          <w:spacing w:val="-1"/>
        </w:rPr>
        <w:t xml:space="preserve"> </w:t>
      </w:r>
      <w:r>
        <w:t>intermediul unui substrat de nisip cca. 4 cm conform STAS 6400/84</w:t>
      </w:r>
      <w:r>
        <w:t>.</w:t>
      </w:r>
    </w:p>
    <w:p w:rsidR="00833F53" w:rsidRDefault="00732D25">
      <w:pPr>
        <w:pStyle w:val="Heading4"/>
        <w:spacing w:before="1"/>
      </w:pPr>
      <w:r>
        <w:t>Condiţii</w:t>
      </w:r>
      <w:r>
        <w:rPr>
          <w:spacing w:val="-2"/>
        </w:rPr>
        <w:t xml:space="preserve"> </w:t>
      </w:r>
      <w:r>
        <w:t>tehnice</w:t>
      </w:r>
      <w:r>
        <w:rPr>
          <w:spacing w:val="-2"/>
        </w:rPr>
        <w:t xml:space="preserve"> </w:t>
      </w:r>
      <w:r>
        <w:t>si</w:t>
      </w:r>
      <w:r>
        <w:rPr>
          <w:spacing w:val="-1"/>
        </w:rPr>
        <w:t xml:space="preserve"> </w:t>
      </w:r>
      <w:r>
        <w:t>de</w:t>
      </w:r>
      <w:r>
        <w:rPr>
          <w:spacing w:val="-2"/>
        </w:rPr>
        <w:t xml:space="preserve"> calitate</w:t>
      </w:r>
    </w:p>
    <w:p w:rsidR="00833F53" w:rsidRDefault="00732D25">
      <w:pPr>
        <w:pStyle w:val="BodyText"/>
        <w:spacing w:line="275" w:lineRule="exact"/>
        <w:ind w:left="701" w:firstLine="0"/>
      </w:pPr>
      <w:r>
        <w:t>Stratul</w:t>
      </w:r>
      <w:r>
        <w:rPr>
          <w:spacing w:val="-1"/>
        </w:rPr>
        <w:t xml:space="preserve"> </w:t>
      </w:r>
      <w:r>
        <w:t>de suport va fi nivelat,</w:t>
      </w:r>
      <w:r>
        <w:rPr>
          <w:spacing w:val="-2"/>
        </w:rPr>
        <w:t xml:space="preserve"> </w:t>
      </w:r>
      <w:r>
        <w:t>apoi se</w:t>
      </w:r>
      <w:r>
        <w:rPr>
          <w:spacing w:val="-1"/>
        </w:rPr>
        <w:t xml:space="preserve"> </w:t>
      </w:r>
      <w:r>
        <w:t>dispune stratul de nisip</w:t>
      </w:r>
      <w:r>
        <w:rPr>
          <w:spacing w:val="-2"/>
        </w:rPr>
        <w:t xml:space="preserve"> </w:t>
      </w:r>
      <w:r>
        <w:t xml:space="preserve">urmînd pavelele </w:t>
      </w:r>
      <w:r>
        <w:rPr>
          <w:spacing w:val="-2"/>
        </w:rPr>
        <w:t>vibropresate.</w:t>
      </w:r>
    </w:p>
    <w:p w:rsidR="00833F53" w:rsidRDefault="00732D25">
      <w:pPr>
        <w:pStyle w:val="Heading4"/>
        <w:spacing w:before="2"/>
      </w:pPr>
      <w:r>
        <w:t xml:space="preserve">Forma profilului </w:t>
      </w:r>
      <w:r>
        <w:rPr>
          <w:spacing w:val="-2"/>
        </w:rPr>
        <w:t>transversal.</w:t>
      </w:r>
    </w:p>
    <w:p w:rsidR="00833F53" w:rsidRDefault="00732D25">
      <w:pPr>
        <w:pStyle w:val="BodyText"/>
        <w:spacing w:line="275" w:lineRule="exact"/>
        <w:ind w:left="701" w:firstLine="0"/>
      </w:pPr>
      <w:r>
        <w:t>Cu</w:t>
      </w:r>
      <w:r>
        <w:rPr>
          <w:spacing w:val="-1"/>
        </w:rPr>
        <w:t xml:space="preserve"> </w:t>
      </w:r>
      <w:r>
        <w:t>panta de 1,6</w:t>
      </w:r>
      <w:r>
        <w:rPr>
          <w:spacing w:val="-1"/>
        </w:rPr>
        <w:t xml:space="preserve"> </w:t>
      </w:r>
      <w:r>
        <w:t>–</w:t>
      </w:r>
      <w:r>
        <w:rPr>
          <w:spacing w:val="-1"/>
        </w:rPr>
        <w:t xml:space="preserve"> </w:t>
      </w:r>
      <w:r>
        <w:t>3 % conform</w:t>
      </w:r>
      <w:r>
        <w:rPr>
          <w:spacing w:val="-2"/>
        </w:rPr>
        <w:t xml:space="preserve"> </w:t>
      </w:r>
      <w:r>
        <w:t xml:space="preserve">STAS </w:t>
      </w:r>
      <w:r>
        <w:rPr>
          <w:spacing w:val="-2"/>
        </w:rPr>
        <w:t>863/85</w:t>
      </w:r>
    </w:p>
    <w:p w:rsidR="00833F53" w:rsidRDefault="00732D25">
      <w:pPr>
        <w:pStyle w:val="Heading4"/>
        <w:spacing w:before="3"/>
      </w:pPr>
      <w:r>
        <w:t>Denivelări</w:t>
      </w:r>
      <w:r>
        <w:rPr>
          <w:spacing w:val="-2"/>
        </w:rPr>
        <w:t xml:space="preserve"> </w:t>
      </w:r>
      <w:r>
        <w:t xml:space="preserve">si </w:t>
      </w:r>
      <w:r>
        <w:rPr>
          <w:spacing w:val="-2"/>
        </w:rPr>
        <w:t>abateri</w:t>
      </w:r>
    </w:p>
    <w:p w:rsidR="00833F53" w:rsidRDefault="00732D25">
      <w:pPr>
        <w:pStyle w:val="BodyText"/>
        <w:ind w:right="567"/>
        <w:jc w:val="both"/>
      </w:pPr>
      <w:r>
        <w:t xml:space="preserve">Se admit denivelări in lungul </w:t>
      </w:r>
      <w:r>
        <w:t>străzii si abateri limita la pante transversale, conform tabelului nr.2. Tabelul</w:t>
      </w:r>
      <w:r>
        <w:rPr>
          <w:spacing w:val="-1"/>
        </w:rPr>
        <w:t xml:space="preserve"> </w:t>
      </w:r>
      <w:r>
        <w:t>2</w:t>
      </w:r>
      <w:r>
        <w:rPr>
          <w:spacing w:val="-2"/>
        </w:rPr>
        <w:t xml:space="preserve"> </w:t>
      </w:r>
      <w:r>
        <w:t>Felul</w:t>
      </w:r>
      <w:r>
        <w:rPr>
          <w:spacing w:val="-1"/>
        </w:rPr>
        <w:t xml:space="preserve"> </w:t>
      </w:r>
      <w:r>
        <w:t>imbracamintii</w:t>
      </w:r>
      <w:r>
        <w:rPr>
          <w:spacing w:val="-1"/>
        </w:rPr>
        <w:t xml:space="preserve"> </w:t>
      </w:r>
      <w:r>
        <w:t>Denivelări</w:t>
      </w:r>
      <w:r>
        <w:rPr>
          <w:spacing w:val="-1"/>
        </w:rPr>
        <w:t xml:space="preserve"> </w:t>
      </w:r>
      <w:r>
        <w:t>maxime</w:t>
      </w:r>
      <w:r>
        <w:rPr>
          <w:spacing w:val="-1"/>
        </w:rPr>
        <w:t xml:space="preserve"> </w:t>
      </w:r>
      <w:r>
        <w:t>in</w:t>
      </w:r>
      <w:r>
        <w:rPr>
          <w:spacing w:val="-1"/>
        </w:rPr>
        <w:t xml:space="preserve"> </w:t>
      </w:r>
      <w:r>
        <w:t>lungul</w:t>
      </w:r>
      <w:r>
        <w:rPr>
          <w:spacing w:val="-1"/>
        </w:rPr>
        <w:t xml:space="preserve"> </w:t>
      </w:r>
      <w:r>
        <w:t>străzii</w:t>
      </w:r>
      <w:r>
        <w:rPr>
          <w:spacing w:val="-1"/>
        </w:rPr>
        <w:t xml:space="preserve"> </w:t>
      </w:r>
      <w:r>
        <w:t>sub</w:t>
      </w:r>
      <w:r>
        <w:rPr>
          <w:spacing w:val="-1"/>
        </w:rPr>
        <w:t xml:space="preserve"> </w:t>
      </w:r>
      <w:r>
        <w:t>dreptarul</w:t>
      </w:r>
      <w:r>
        <w:rPr>
          <w:spacing w:val="-1"/>
        </w:rPr>
        <w:t xml:space="preserve"> </w:t>
      </w:r>
      <w:r>
        <w:t>de</w:t>
      </w:r>
      <w:r>
        <w:rPr>
          <w:spacing w:val="-1"/>
        </w:rPr>
        <w:t xml:space="preserve"> </w:t>
      </w:r>
      <w:r>
        <w:t>3m.</w:t>
      </w:r>
      <w:r>
        <w:rPr>
          <w:spacing w:val="-2"/>
        </w:rPr>
        <w:t xml:space="preserve"> </w:t>
      </w:r>
      <w:r>
        <w:t>(mm)</w:t>
      </w:r>
      <w:r>
        <w:rPr>
          <w:spacing w:val="-1"/>
        </w:rPr>
        <w:t xml:space="preserve"> </w:t>
      </w:r>
      <w:r>
        <w:t>Tolerante</w:t>
      </w:r>
      <w:r>
        <w:rPr>
          <w:spacing w:val="-1"/>
        </w:rPr>
        <w:t xml:space="preserve"> </w:t>
      </w:r>
      <w:r>
        <w:t xml:space="preserve">la pantele profilului transversal (mm/m.) pentru Pavaj din elemente vibropresate </w:t>
      </w:r>
      <w:r>
        <w:t>de beton pentru trotuare si alei pietonale .</w:t>
      </w:r>
    </w:p>
    <w:p w:rsidR="00833F53" w:rsidRDefault="00732D25">
      <w:pPr>
        <w:pStyle w:val="Heading4"/>
        <w:spacing w:before="1"/>
        <w:jc w:val="both"/>
      </w:pPr>
      <w:r>
        <w:t>Mărimea</w:t>
      </w:r>
      <w:r>
        <w:rPr>
          <w:spacing w:val="-1"/>
        </w:rPr>
        <w:t xml:space="preserve"> </w:t>
      </w:r>
      <w:r>
        <w:rPr>
          <w:spacing w:val="-2"/>
        </w:rPr>
        <w:t>rosturilor</w:t>
      </w:r>
    </w:p>
    <w:p w:rsidR="00833F53" w:rsidRDefault="00732D25">
      <w:pPr>
        <w:pStyle w:val="BodyText"/>
        <w:ind w:right="565"/>
        <w:jc w:val="both"/>
      </w:pPr>
      <w:r>
        <w:t>După</w:t>
      </w:r>
      <w:r>
        <w:rPr>
          <w:spacing w:val="-15"/>
        </w:rPr>
        <w:t xml:space="preserve"> </w:t>
      </w:r>
      <w:r>
        <w:t>terminarea</w:t>
      </w:r>
      <w:r>
        <w:rPr>
          <w:spacing w:val="-15"/>
        </w:rPr>
        <w:t xml:space="preserve"> </w:t>
      </w:r>
      <w:r>
        <w:t>operaţiunilor</w:t>
      </w:r>
      <w:r>
        <w:rPr>
          <w:spacing w:val="-15"/>
        </w:rPr>
        <w:t xml:space="preserve"> </w:t>
      </w:r>
      <w:r>
        <w:t>de</w:t>
      </w:r>
      <w:r>
        <w:rPr>
          <w:spacing w:val="-15"/>
        </w:rPr>
        <w:t xml:space="preserve"> </w:t>
      </w:r>
      <w:r>
        <w:t>execuţie</w:t>
      </w:r>
      <w:r>
        <w:rPr>
          <w:spacing w:val="-15"/>
        </w:rPr>
        <w:t xml:space="preserve"> </w:t>
      </w:r>
      <w:r>
        <w:t>a</w:t>
      </w:r>
      <w:r>
        <w:rPr>
          <w:spacing w:val="-15"/>
        </w:rPr>
        <w:t xml:space="preserve"> </w:t>
      </w:r>
      <w:r>
        <w:t>pavajelor,</w:t>
      </w:r>
      <w:r>
        <w:rPr>
          <w:spacing w:val="-15"/>
        </w:rPr>
        <w:t xml:space="preserve"> </w:t>
      </w:r>
      <w:r>
        <w:t>rosturile</w:t>
      </w:r>
      <w:r>
        <w:rPr>
          <w:spacing w:val="-15"/>
        </w:rPr>
        <w:t xml:space="preserve"> </w:t>
      </w:r>
      <w:r>
        <w:t>pot</w:t>
      </w:r>
      <w:r>
        <w:rPr>
          <w:spacing w:val="-15"/>
        </w:rPr>
        <w:t xml:space="preserve"> </w:t>
      </w:r>
      <w:r>
        <w:t>pot</w:t>
      </w:r>
      <w:r>
        <w:rPr>
          <w:spacing w:val="-15"/>
        </w:rPr>
        <w:t xml:space="preserve"> </w:t>
      </w:r>
      <w:r>
        <w:t>avea</w:t>
      </w:r>
      <w:r>
        <w:rPr>
          <w:spacing w:val="-15"/>
        </w:rPr>
        <w:t xml:space="preserve"> </w:t>
      </w:r>
      <w:r>
        <w:t>următoarele</w:t>
      </w:r>
      <w:r>
        <w:rPr>
          <w:spacing w:val="-15"/>
        </w:rPr>
        <w:t xml:space="preserve"> </w:t>
      </w:r>
      <w:r>
        <w:t>latimi:</w:t>
      </w:r>
      <w:r>
        <w:rPr>
          <w:spacing w:val="-15"/>
        </w:rPr>
        <w:t xml:space="preserve"> </w:t>
      </w:r>
      <w:r>
        <w:t>Pavaj din elemente vibropresate de beton pentru trotuare si alei pietonale max.3 mm.</w:t>
      </w:r>
    </w:p>
    <w:p w:rsidR="00833F53" w:rsidRDefault="00732D25">
      <w:pPr>
        <w:pStyle w:val="Heading4"/>
        <w:spacing w:before="1"/>
        <w:jc w:val="both"/>
      </w:pPr>
      <w:r>
        <w:t>Incadrare</w:t>
      </w:r>
      <w:r>
        <w:t xml:space="preserve">a </w:t>
      </w:r>
      <w:r>
        <w:rPr>
          <w:spacing w:val="-2"/>
        </w:rPr>
        <w:t>pavajelor</w:t>
      </w:r>
    </w:p>
    <w:p w:rsidR="00833F53" w:rsidRDefault="00732D25">
      <w:pPr>
        <w:pStyle w:val="BodyText"/>
        <w:ind w:right="565"/>
        <w:jc w:val="both"/>
      </w:pPr>
      <w:r>
        <w:t>Pe sectoarele trotuar de la strada încadrarea pavajului va fi constituita din bordurile prefabricate de beton. Pentru zona aleilor pietonale se vor utiliza borduri. Materialele folosite la pavaje trebuie sa îndeplinească</w:t>
      </w:r>
      <w:r>
        <w:rPr>
          <w:spacing w:val="-1"/>
        </w:rPr>
        <w:t xml:space="preserve"> </w:t>
      </w:r>
      <w:r>
        <w:t xml:space="preserve">calitatea prescrisa de </w:t>
      </w:r>
      <w:r>
        <w:t>standarde: Pavele C32/40</w:t>
      </w:r>
      <w:r>
        <w:rPr>
          <w:spacing w:val="-2"/>
        </w:rPr>
        <w:t xml:space="preserve"> </w:t>
      </w:r>
      <w:r>
        <w:t>pentru trotuare, borduri</w:t>
      </w:r>
      <w:r>
        <w:rPr>
          <w:spacing w:val="-1"/>
        </w:rPr>
        <w:t xml:space="preserve"> </w:t>
      </w:r>
      <w:r>
        <w:t>pentru alei din clasa clasa C 30/37. Prescripţii generale de execuţie: Pavajele nu se executa pe fundaţii îngheţate. Fundatie conform STAS 6400/84.</w:t>
      </w:r>
    </w:p>
    <w:p w:rsidR="00833F53" w:rsidRDefault="00732D25">
      <w:pPr>
        <w:pStyle w:val="Heading4"/>
        <w:spacing w:before="1"/>
        <w:jc w:val="both"/>
      </w:pPr>
      <w:r>
        <w:t>Aşezarea</w:t>
      </w:r>
      <w:r>
        <w:rPr>
          <w:spacing w:val="-1"/>
        </w:rPr>
        <w:t xml:space="preserve"> </w:t>
      </w:r>
      <w:r>
        <w:t>pavajelor pe</w:t>
      </w:r>
      <w:r>
        <w:rPr>
          <w:spacing w:val="-1"/>
        </w:rPr>
        <w:t xml:space="preserve"> </w:t>
      </w:r>
      <w:r>
        <w:rPr>
          <w:spacing w:val="-2"/>
        </w:rPr>
        <w:t>nisip.</w:t>
      </w:r>
    </w:p>
    <w:p w:rsidR="00833F53" w:rsidRDefault="00732D25">
      <w:pPr>
        <w:pStyle w:val="BodyText"/>
        <w:ind w:right="566"/>
        <w:jc w:val="both"/>
      </w:pPr>
      <w:r>
        <w:t>După</w:t>
      </w:r>
      <w:r>
        <w:rPr>
          <w:spacing w:val="-2"/>
        </w:rPr>
        <w:t xml:space="preserve"> </w:t>
      </w:r>
      <w:r>
        <w:t>executarea</w:t>
      </w:r>
      <w:r>
        <w:rPr>
          <w:spacing w:val="-1"/>
        </w:rPr>
        <w:t xml:space="preserve"> </w:t>
      </w:r>
      <w:r>
        <w:t>încadrărilor</w:t>
      </w:r>
      <w:r>
        <w:rPr>
          <w:spacing w:val="-1"/>
        </w:rPr>
        <w:t xml:space="preserve"> </w:t>
      </w:r>
      <w:r>
        <w:t>si</w:t>
      </w:r>
      <w:r>
        <w:rPr>
          <w:spacing w:val="-1"/>
        </w:rPr>
        <w:t xml:space="preserve"> </w:t>
      </w:r>
      <w:r>
        <w:t>verificarea</w:t>
      </w:r>
      <w:r>
        <w:rPr>
          <w:spacing w:val="-1"/>
        </w:rPr>
        <w:t xml:space="preserve"> </w:t>
      </w:r>
      <w:r>
        <w:t>fundaţiei,</w:t>
      </w:r>
      <w:r>
        <w:rPr>
          <w:spacing w:val="-2"/>
        </w:rPr>
        <w:t xml:space="preserve"> </w:t>
      </w:r>
      <w:r>
        <w:t>se</w:t>
      </w:r>
      <w:r>
        <w:rPr>
          <w:spacing w:val="-1"/>
        </w:rPr>
        <w:t xml:space="preserve"> </w:t>
      </w:r>
      <w:r>
        <w:t>așterne</w:t>
      </w:r>
      <w:r>
        <w:rPr>
          <w:spacing w:val="-1"/>
        </w:rPr>
        <w:t xml:space="preserve"> </w:t>
      </w:r>
      <w:r>
        <w:t>și</w:t>
      </w:r>
      <w:r>
        <w:rPr>
          <w:spacing w:val="-1"/>
        </w:rPr>
        <w:t xml:space="preserve"> </w:t>
      </w:r>
      <w:r>
        <w:t>se</w:t>
      </w:r>
      <w:r>
        <w:rPr>
          <w:spacing w:val="-1"/>
        </w:rPr>
        <w:t xml:space="preserve"> </w:t>
      </w:r>
      <w:r>
        <w:t>nivelează</w:t>
      </w:r>
      <w:r>
        <w:rPr>
          <w:spacing w:val="-1"/>
        </w:rPr>
        <w:t xml:space="preserve"> </w:t>
      </w:r>
      <w:r>
        <w:t>un</w:t>
      </w:r>
      <w:r>
        <w:rPr>
          <w:spacing w:val="-2"/>
        </w:rPr>
        <w:t xml:space="preserve"> </w:t>
      </w:r>
      <w:r>
        <w:t>strat</w:t>
      </w:r>
      <w:r>
        <w:rPr>
          <w:spacing w:val="-2"/>
        </w:rPr>
        <w:t xml:space="preserve"> </w:t>
      </w:r>
      <w:r>
        <w:t>de</w:t>
      </w:r>
      <w:r>
        <w:rPr>
          <w:spacing w:val="-1"/>
        </w:rPr>
        <w:t xml:space="preserve"> </w:t>
      </w:r>
      <w:r>
        <w:t>nisip,</w:t>
      </w:r>
      <w:r>
        <w:rPr>
          <w:spacing w:val="-2"/>
        </w:rPr>
        <w:t xml:space="preserve"> </w:t>
      </w:r>
      <w:r>
        <w:t>care se pilonează și apoi se aşterne un al doilea strat de nisip asanat, în care se așează una lângă alta, pavele sortate</w:t>
      </w:r>
      <w:r>
        <w:rPr>
          <w:spacing w:val="-5"/>
        </w:rPr>
        <w:t xml:space="preserve"> </w:t>
      </w:r>
      <w:r>
        <w:t>,</w:t>
      </w:r>
      <w:r>
        <w:rPr>
          <w:spacing w:val="-5"/>
        </w:rPr>
        <w:t xml:space="preserve"> </w:t>
      </w:r>
      <w:r>
        <w:t>fixându-le</w:t>
      </w:r>
      <w:r>
        <w:rPr>
          <w:spacing w:val="-4"/>
        </w:rPr>
        <w:t xml:space="preserve"> </w:t>
      </w:r>
      <w:r>
        <w:t>prin</w:t>
      </w:r>
      <w:r>
        <w:rPr>
          <w:spacing w:val="-6"/>
        </w:rPr>
        <w:t xml:space="preserve"> </w:t>
      </w:r>
      <w:r>
        <w:t>batere</w:t>
      </w:r>
      <w:r>
        <w:rPr>
          <w:spacing w:val="-5"/>
        </w:rPr>
        <w:t xml:space="preserve"> </w:t>
      </w:r>
      <w:r>
        <w:t>cu</w:t>
      </w:r>
      <w:r>
        <w:rPr>
          <w:spacing w:val="-5"/>
        </w:rPr>
        <w:t xml:space="preserve"> </w:t>
      </w:r>
      <w:r>
        <w:t>ciocanul.</w:t>
      </w:r>
      <w:r>
        <w:rPr>
          <w:spacing w:val="-5"/>
        </w:rPr>
        <w:t xml:space="preserve"> </w:t>
      </w:r>
      <w:r>
        <w:t>Aşezarea</w:t>
      </w:r>
      <w:r>
        <w:rPr>
          <w:spacing w:val="-4"/>
        </w:rPr>
        <w:t xml:space="preserve"> </w:t>
      </w:r>
      <w:r>
        <w:t>pavelelor</w:t>
      </w:r>
      <w:r>
        <w:rPr>
          <w:spacing w:val="-4"/>
        </w:rPr>
        <w:t xml:space="preserve"> </w:t>
      </w:r>
      <w:r>
        <w:t>se</w:t>
      </w:r>
      <w:r>
        <w:rPr>
          <w:spacing w:val="-4"/>
        </w:rPr>
        <w:t xml:space="preserve"> </w:t>
      </w:r>
      <w:r>
        <w:t>fa</w:t>
      </w:r>
      <w:r>
        <w:t>ce</w:t>
      </w:r>
      <w:r>
        <w:rPr>
          <w:spacing w:val="-6"/>
        </w:rPr>
        <w:t xml:space="preserve"> </w:t>
      </w:r>
      <w:r>
        <w:t>cel</w:t>
      </w:r>
      <w:r>
        <w:rPr>
          <w:spacing w:val="-6"/>
        </w:rPr>
        <w:t xml:space="preserve"> </w:t>
      </w:r>
      <w:r>
        <w:t>putin</w:t>
      </w:r>
      <w:r>
        <w:rPr>
          <w:spacing w:val="-5"/>
        </w:rPr>
        <w:t xml:space="preserve"> </w:t>
      </w:r>
      <w:r>
        <w:t>cu</w:t>
      </w:r>
      <w:r>
        <w:rPr>
          <w:spacing w:val="-6"/>
        </w:rPr>
        <w:t xml:space="preserve"> </w:t>
      </w:r>
      <w:r>
        <w:t>1</w:t>
      </w:r>
      <w:r>
        <w:rPr>
          <w:spacing w:val="-5"/>
        </w:rPr>
        <w:t xml:space="preserve"> </w:t>
      </w:r>
      <w:r>
        <w:t>cm</w:t>
      </w:r>
      <w:r>
        <w:rPr>
          <w:spacing w:val="-6"/>
        </w:rPr>
        <w:t xml:space="preserve"> </w:t>
      </w:r>
      <w:r>
        <w:t>mai</w:t>
      </w:r>
      <w:r>
        <w:rPr>
          <w:spacing w:val="-4"/>
        </w:rPr>
        <w:t xml:space="preserve"> </w:t>
      </w:r>
      <w:r>
        <w:t>sus</w:t>
      </w:r>
      <w:r>
        <w:rPr>
          <w:spacing w:val="-4"/>
        </w:rPr>
        <w:t xml:space="preserve"> </w:t>
      </w:r>
      <w:r>
        <w:t>decât</w:t>
      </w:r>
      <w:r>
        <w:rPr>
          <w:spacing w:val="-5"/>
        </w:rPr>
        <w:t xml:space="preserve"> </w:t>
      </w:r>
      <w:r>
        <w:t>cota finală</w:t>
      </w:r>
      <w:r>
        <w:rPr>
          <w:spacing w:val="-6"/>
        </w:rPr>
        <w:t xml:space="preserve"> </w:t>
      </w:r>
      <w:r>
        <w:t>a</w:t>
      </w:r>
      <w:r>
        <w:rPr>
          <w:spacing w:val="-6"/>
        </w:rPr>
        <w:t xml:space="preserve"> </w:t>
      </w:r>
      <w:r>
        <w:t>pavajelor</w:t>
      </w:r>
      <w:r>
        <w:rPr>
          <w:spacing w:val="-6"/>
        </w:rPr>
        <w:t xml:space="preserve"> </w:t>
      </w:r>
      <w:r>
        <w:t>din</w:t>
      </w:r>
      <w:r>
        <w:rPr>
          <w:spacing w:val="-6"/>
        </w:rPr>
        <w:t xml:space="preserve"> </w:t>
      </w:r>
      <w:r>
        <w:t>pavele</w:t>
      </w:r>
      <w:r>
        <w:rPr>
          <w:spacing w:val="-5"/>
        </w:rPr>
        <w:t xml:space="preserve"> </w:t>
      </w:r>
      <w:r>
        <w:t>vibropresate</w:t>
      </w:r>
      <w:r>
        <w:rPr>
          <w:spacing w:val="-5"/>
        </w:rPr>
        <w:t xml:space="preserve"> </w:t>
      </w:r>
      <w:r>
        <w:t>și</w:t>
      </w:r>
      <w:r>
        <w:rPr>
          <w:spacing w:val="-6"/>
        </w:rPr>
        <w:t xml:space="preserve"> </w:t>
      </w:r>
      <w:r>
        <w:t>de</w:t>
      </w:r>
      <w:r>
        <w:rPr>
          <w:spacing w:val="-6"/>
        </w:rPr>
        <w:t xml:space="preserve"> </w:t>
      </w:r>
      <w:r>
        <w:t>3</w:t>
      </w:r>
      <w:r>
        <w:rPr>
          <w:spacing w:val="-6"/>
        </w:rPr>
        <w:t xml:space="preserve"> </w:t>
      </w:r>
      <w:r>
        <w:t>cm</w:t>
      </w:r>
      <w:r>
        <w:rPr>
          <w:spacing w:val="-7"/>
        </w:rPr>
        <w:t xml:space="preserve"> </w:t>
      </w:r>
      <w:r>
        <w:t>la</w:t>
      </w:r>
      <w:r>
        <w:rPr>
          <w:spacing w:val="-5"/>
        </w:rPr>
        <w:t xml:space="preserve"> </w:t>
      </w:r>
      <w:r>
        <w:t>pavaje</w:t>
      </w:r>
      <w:r>
        <w:rPr>
          <w:spacing w:val="-6"/>
        </w:rPr>
        <w:t xml:space="preserve"> </w:t>
      </w:r>
      <w:r>
        <w:t>normale</w:t>
      </w:r>
      <w:r>
        <w:rPr>
          <w:spacing w:val="-5"/>
        </w:rPr>
        <w:t xml:space="preserve"> </w:t>
      </w:r>
      <w:r>
        <w:t>se</w:t>
      </w:r>
      <w:r>
        <w:rPr>
          <w:spacing w:val="-6"/>
        </w:rPr>
        <w:t xml:space="preserve"> </w:t>
      </w:r>
      <w:r>
        <w:t>împrăştie</w:t>
      </w:r>
      <w:r>
        <w:rPr>
          <w:spacing w:val="-6"/>
        </w:rPr>
        <w:t xml:space="preserve"> </w:t>
      </w:r>
      <w:r>
        <w:t>nisip</w:t>
      </w:r>
      <w:r>
        <w:rPr>
          <w:spacing w:val="-6"/>
        </w:rPr>
        <w:t xml:space="preserve"> </w:t>
      </w:r>
      <w:r>
        <w:t>pe</w:t>
      </w:r>
      <w:r>
        <w:rPr>
          <w:spacing w:val="-6"/>
        </w:rPr>
        <w:t xml:space="preserve"> </w:t>
      </w:r>
      <w:r>
        <w:t>toata</w:t>
      </w:r>
      <w:r>
        <w:rPr>
          <w:spacing w:val="-6"/>
        </w:rPr>
        <w:t xml:space="preserve"> </w:t>
      </w:r>
      <w:r>
        <w:t>suprafaţa pavajului.</w:t>
      </w:r>
      <w:r>
        <w:rPr>
          <w:spacing w:val="35"/>
        </w:rPr>
        <w:t xml:space="preserve"> </w:t>
      </w:r>
      <w:r>
        <w:t>După</w:t>
      </w:r>
      <w:r>
        <w:rPr>
          <w:spacing w:val="37"/>
        </w:rPr>
        <w:t xml:space="preserve"> </w:t>
      </w:r>
      <w:r>
        <w:t>aşezarea</w:t>
      </w:r>
      <w:r>
        <w:rPr>
          <w:spacing w:val="36"/>
        </w:rPr>
        <w:t xml:space="preserve"> </w:t>
      </w:r>
      <w:r>
        <w:t>pavelelor,</w:t>
      </w:r>
      <w:r>
        <w:rPr>
          <w:spacing w:val="36"/>
        </w:rPr>
        <w:t xml:space="preserve"> </w:t>
      </w:r>
      <w:r>
        <w:t>prima</w:t>
      </w:r>
      <w:r>
        <w:rPr>
          <w:spacing w:val="37"/>
        </w:rPr>
        <w:t xml:space="preserve"> </w:t>
      </w:r>
      <w:r>
        <w:t>batere</w:t>
      </w:r>
      <w:r>
        <w:rPr>
          <w:spacing w:val="38"/>
        </w:rPr>
        <w:t xml:space="preserve"> </w:t>
      </w:r>
      <w:r>
        <w:t>cu</w:t>
      </w:r>
      <w:r>
        <w:rPr>
          <w:spacing w:val="37"/>
        </w:rPr>
        <w:t xml:space="preserve"> </w:t>
      </w:r>
      <w:r>
        <w:t>maiul</w:t>
      </w:r>
      <w:r>
        <w:rPr>
          <w:spacing w:val="39"/>
        </w:rPr>
        <w:t xml:space="preserve"> </w:t>
      </w:r>
      <w:r>
        <w:t>se</w:t>
      </w:r>
      <w:r>
        <w:rPr>
          <w:spacing w:val="37"/>
        </w:rPr>
        <w:t xml:space="preserve"> </w:t>
      </w:r>
      <w:r>
        <w:t>face</w:t>
      </w:r>
      <w:r>
        <w:rPr>
          <w:spacing w:val="38"/>
        </w:rPr>
        <w:t xml:space="preserve"> </w:t>
      </w:r>
      <w:r>
        <w:t>la</w:t>
      </w:r>
      <w:r>
        <w:rPr>
          <w:spacing w:val="36"/>
        </w:rPr>
        <w:t xml:space="preserve"> </w:t>
      </w:r>
      <w:r>
        <w:t>uscat;</w:t>
      </w:r>
      <w:r>
        <w:rPr>
          <w:spacing w:val="38"/>
        </w:rPr>
        <w:t xml:space="preserve"> </w:t>
      </w:r>
      <w:r>
        <w:t>se</w:t>
      </w:r>
      <w:r>
        <w:rPr>
          <w:spacing w:val="37"/>
        </w:rPr>
        <w:t xml:space="preserve"> </w:t>
      </w:r>
      <w:r>
        <w:t>bate</w:t>
      </w:r>
      <w:r>
        <w:rPr>
          <w:spacing w:val="38"/>
        </w:rPr>
        <w:t xml:space="preserve"> </w:t>
      </w:r>
      <w:r>
        <w:t>bucată</w:t>
      </w:r>
      <w:r>
        <w:rPr>
          <w:spacing w:val="37"/>
        </w:rPr>
        <w:t xml:space="preserve"> </w:t>
      </w:r>
      <w:r>
        <w:t>cu</w:t>
      </w:r>
      <w:r>
        <w:rPr>
          <w:spacing w:val="37"/>
        </w:rPr>
        <w:t xml:space="preserve"> </w:t>
      </w:r>
      <w:r>
        <w:rPr>
          <w:spacing w:val="-2"/>
        </w:rPr>
        <w:t>bucată,</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5" w:firstLine="0"/>
        <w:jc w:val="both"/>
      </w:pPr>
      <w:r>
        <w:t>corectându-se</w:t>
      </w:r>
      <w:r>
        <w:rPr>
          <w:spacing w:val="-15"/>
        </w:rPr>
        <w:t xml:space="preserve"> </w:t>
      </w:r>
      <w:r>
        <w:t>eventualele</w:t>
      </w:r>
      <w:r>
        <w:rPr>
          <w:spacing w:val="-15"/>
        </w:rPr>
        <w:t xml:space="preserve"> </w:t>
      </w:r>
      <w:r>
        <w:t>denivelări</w:t>
      </w:r>
      <w:r>
        <w:rPr>
          <w:spacing w:val="-15"/>
        </w:rPr>
        <w:t xml:space="preserve"> </w:t>
      </w:r>
      <w:r>
        <w:t>și</w:t>
      </w:r>
      <w:r>
        <w:rPr>
          <w:spacing w:val="-15"/>
        </w:rPr>
        <w:t xml:space="preserve"> </w:t>
      </w:r>
      <w:r>
        <w:t>verificându-se</w:t>
      </w:r>
      <w:r>
        <w:rPr>
          <w:spacing w:val="-15"/>
        </w:rPr>
        <w:t xml:space="preserve"> </w:t>
      </w:r>
      <w:r>
        <w:t>suprafaţa</w:t>
      </w:r>
      <w:r>
        <w:rPr>
          <w:spacing w:val="-15"/>
        </w:rPr>
        <w:t xml:space="preserve"> </w:t>
      </w:r>
      <w:r>
        <w:t>cu</w:t>
      </w:r>
      <w:r>
        <w:rPr>
          <w:spacing w:val="-15"/>
        </w:rPr>
        <w:t xml:space="preserve"> </w:t>
      </w:r>
      <w:r>
        <w:t>dreptarul</w:t>
      </w:r>
      <w:r>
        <w:rPr>
          <w:spacing w:val="-15"/>
        </w:rPr>
        <w:t xml:space="preserve"> </w:t>
      </w:r>
      <w:r>
        <w:t>sau</w:t>
      </w:r>
      <w:r>
        <w:rPr>
          <w:spacing w:val="-15"/>
        </w:rPr>
        <w:t xml:space="preserve"> </w:t>
      </w:r>
      <w:r>
        <w:t>şablonul.</w:t>
      </w:r>
      <w:r>
        <w:rPr>
          <w:spacing w:val="-15"/>
        </w:rPr>
        <w:t xml:space="preserve"> </w:t>
      </w:r>
      <w:r>
        <w:t>Se</w:t>
      </w:r>
      <w:r>
        <w:rPr>
          <w:spacing w:val="-15"/>
        </w:rPr>
        <w:t xml:space="preserve"> </w:t>
      </w:r>
      <w:r>
        <w:t>împrăştie</w:t>
      </w:r>
      <w:r>
        <w:rPr>
          <w:spacing w:val="-14"/>
        </w:rPr>
        <w:t xml:space="preserve"> </w:t>
      </w:r>
      <w:r>
        <w:t xml:space="preserve">apoi nisip pe toata suprafaţa pavajului, se stropeşte abundent cu apă. Laboratorul executantului va avea un registru cu </w:t>
      </w:r>
      <w:r>
        <w:t>rezultatele tuturor determinărilor de laborator .</w:t>
      </w:r>
    </w:p>
    <w:p w:rsidR="00833F53" w:rsidRDefault="00732D25">
      <w:pPr>
        <w:pStyle w:val="Heading4"/>
        <w:spacing w:before="3"/>
        <w:jc w:val="both"/>
      </w:pPr>
      <w:r>
        <w:t>Executarea</w:t>
      </w:r>
      <w:r>
        <w:rPr>
          <w:spacing w:val="-2"/>
        </w:rPr>
        <w:t xml:space="preserve"> terasamentelor</w:t>
      </w:r>
    </w:p>
    <w:p w:rsidR="00833F53" w:rsidRDefault="00732D25">
      <w:pPr>
        <w:spacing w:line="275" w:lineRule="exact"/>
        <w:ind w:left="701"/>
        <w:jc w:val="both"/>
        <w:rPr>
          <w:i/>
          <w:sz w:val="24"/>
        </w:rPr>
      </w:pPr>
      <w:r>
        <w:rPr>
          <w:i/>
          <w:sz w:val="24"/>
        </w:rPr>
        <w:t xml:space="preserve">Pichetarea </w:t>
      </w:r>
      <w:r>
        <w:rPr>
          <w:i/>
          <w:spacing w:val="-2"/>
          <w:sz w:val="24"/>
        </w:rPr>
        <w:t>lucrărilor</w:t>
      </w:r>
    </w:p>
    <w:p w:rsidR="00833F53" w:rsidRDefault="00732D25">
      <w:pPr>
        <w:pStyle w:val="BodyText"/>
        <w:ind w:right="564"/>
        <w:jc w:val="both"/>
      </w:pPr>
      <w:r>
        <w:t>Pichetajul axului traseului este efectuat prin grija executantului. Sunt materializate pe teren toate punctele</w:t>
      </w:r>
      <w:r>
        <w:rPr>
          <w:spacing w:val="-4"/>
        </w:rPr>
        <w:t xml:space="preserve"> </w:t>
      </w:r>
      <w:r>
        <w:t>importante</w:t>
      </w:r>
      <w:r>
        <w:rPr>
          <w:spacing w:val="-2"/>
        </w:rPr>
        <w:t xml:space="preserve"> </w:t>
      </w:r>
      <w:r>
        <w:t>ale</w:t>
      </w:r>
      <w:r>
        <w:rPr>
          <w:spacing w:val="-4"/>
        </w:rPr>
        <w:t xml:space="preserve"> </w:t>
      </w:r>
      <w:r>
        <w:t>traseului</w:t>
      </w:r>
      <w:r>
        <w:rPr>
          <w:spacing w:val="-4"/>
        </w:rPr>
        <w:t xml:space="preserve"> </w:t>
      </w:r>
      <w:r>
        <w:t>prin</w:t>
      </w:r>
      <w:r>
        <w:rPr>
          <w:spacing w:val="-4"/>
        </w:rPr>
        <w:t xml:space="preserve"> </w:t>
      </w:r>
      <w:r>
        <w:t>pichet</w:t>
      </w:r>
      <w:r>
        <w:rPr>
          <w:spacing w:val="-3"/>
        </w:rPr>
        <w:t xml:space="preserve"> </w:t>
      </w:r>
      <w:r>
        <w:t>cu</w:t>
      </w:r>
      <w:r>
        <w:rPr>
          <w:spacing w:val="-5"/>
        </w:rPr>
        <w:t xml:space="preserve"> </w:t>
      </w:r>
      <w:r>
        <w:t>martori</w:t>
      </w:r>
      <w:r>
        <w:rPr>
          <w:spacing w:val="-3"/>
        </w:rPr>
        <w:t xml:space="preserve"> </w:t>
      </w:r>
      <w:r>
        <w:t>iar</w:t>
      </w:r>
      <w:r>
        <w:rPr>
          <w:spacing w:val="-4"/>
        </w:rPr>
        <w:t xml:space="preserve"> </w:t>
      </w:r>
      <w:r>
        <w:t>vârfurile</w:t>
      </w:r>
      <w:r>
        <w:rPr>
          <w:spacing w:val="-4"/>
        </w:rPr>
        <w:t xml:space="preserve"> </w:t>
      </w:r>
      <w:r>
        <w:t>de</w:t>
      </w:r>
      <w:r>
        <w:rPr>
          <w:spacing w:val="-3"/>
        </w:rPr>
        <w:t xml:space="preserve"> </w:t>
      </w:r>
      <w:r>
        <w:t>unghi</w:t>
      </w:r>
      <w:r>
        <w:rPr>
          <w:spacing w:val="-3"/>
        </w:rPr>
        <w:t xml:space="preserve"> </w:t>
      </w:r>
      <w:r>
        <w:t>prin</w:t>
      </w:r>
      <w:r>
        <w:rPr>
          <w:spacing w:val="-5"/>
        </w:rPr>
        <w:t xml:space="preserve"> </w:t>
      </w:r>
      <w:r>
        <w:t>borne</w:t>
      </w:r>
      <w:r>
        <w:rPr>
          <w:spacing w:val="-3"/>
        </w:rPr>
        <w:t xml:space="preserve"> </w:t>
      </w:r>
      <w:r>
        <w:t>de</w:t>
      </w:r>
      <w:r>
        <w:rPr>
          <w:spacing w:val="-3"/>
        </w:rPr>
        <w:t xml:space="preserve"> </w:t>
      </w:r>
      <w:r>
        <w:t>beton</w:t>
      </w:r>
      <w:r>
        <w:rPr>
          <w:spacing w:val="-4"/>
        </w:rPr>
        <w:t xml:space="preserve"> </w:t>
      </w:r>
      <w:r>
        <w:t>legate</w:t>
      </w:r>
      <w:r>
        <w:rPr>
          <w:spacing w:val="-3"/>
        </w:rPr>
        <w:t xml:space="preserve"> </w:t>
      </w:r>
      <w:r>
        <w:t>de reperi</w:t>
      </w:r>
      <w:r>
        <w:rPr>
          <w:spacing w:val="-14"/>
        </w:rPr>
        <w:t xml:space="preserve"> </w:t>
      </w:r>
      <w:r>
        <w:t>amplasaţi</w:t>
      </w:r>
      <w:r>
        <w:rPr>
          <w:spacing w:val="-13"/>
        </w:rPr>
        <w:t xml:space="preserve"> </w:t>
      </w:r>
      <w:r>
        <w:t>in</w:t>
      </w:r>
      <w:r>
        <w:rPr>
          <w:spacing w:val="-14"/>
        </w:rPr>
        <w:t xml:space="preserve"> </w:t>
      </w:r>
      <w:r>
        <w:t>afara</w:t>
      </w:r>
      <w:r>
        <w:rPr>
          <w:spacing w:val="-14"/>
        </w:rPr>
        <w:t xml:space="preserve"> </w:t>
      </w:r>
      <w:r>
        <w:t>amprizei</w:t>
      </w:r>
      <w:r>
        <w:rPr>
          <w:spacing w:val="-14"/>
        </w:rPr>
        <w:t xml:space="preserve"> </w:t>
      </w:r>
      <w:r>
        <w:t>drumulu.</w:t>
      </w:r>
      <w:r>
        <w:rPr>
          <w:spacing w:val="-14"/>
        </w:rPr>
        <w:t xml:space="preserve"> </w:t>
      </w:r>
      <w:r>
        <w:t>Pichetajul</w:t>
      </w:r>
      <w:r>
        <w:rPr>
          <w:spacing w:val="-13"/>
        </w:rPr>
        <w:t xml:space="preserve"> </w:t>
      </w:r>
      <w:r>
        <w:t>este</w:t>
      </w:r>
      <w:r>
        <w:rPr>
          <w:spacing w:val="-14"/>
        </w:rPr>
        <w:t xml:space="preserve"> </w:t>
      </w:r>
      <w:r>
        <w:t>însoţit</w:t>
      </w:r>
      <w:r>
        <w:rPr>
          <w:spacing w:val="-14"/>
        </w:rPr>
        <w:t xml:space="preserve"> </w:t>
      </w:r>
      <w:r>
        <w:t>si</w:t>
      </w:r>
      <w:r>
        <w:rPr>
          <w:spacing w:val="-14"/>
        </w:rPr>
        <w:t xml:space="preserve"> </w:t>
      </w:r>
      <w:r>
        <w:t>de</w:t>
      </w:r>
      <w:r>
        <w:rPr>
          <w:spacing w:val="-14"/>
        </w:rPr>
        <w:t xml:space="preserve"> </w:t>
      </w:r>
      <w:r>
        <w:t>o</w:t>
      </w:r>
      <w:r>
        <w:rPr>
          <w:spacing w:val="-14"/>
        </w:rPr>
        <w:t xml:space="preserve"> </w:t>
      </w:r>
      <w:r>
        <w:t>reţea</w:t>
      </w:r>
      <w:r>
        <w:rPr>
          <w:spacing w:val="-14"/>
        </w:rPr>
        <w:t xml:space="preserve"> </w:t>
      </w:r>
      <w:r>
        <w:t>de</w:t>
      </w:r>
      <w:r>
        <w:rPr>
          <w:spacing w:val="-14"/>
        </w:rPr>
        <w:t xml:space="preserve"> </w:t>
      </w:r>
      <w:r>
        <w:t>reper</w:t>
      </w:r>
      <w:r>
        <w:rPr>
          <w:spacing w:val="-15"/>
        </w:rPr>
        <w:t xml:space="preserve"> </w:t>
      </w:r>
      <w:r>
        <w:t>de</w:t>
      </w:r>
      <w:r>
        <w:rPr>
          <w:spacing w:val="-14"/>
        </w:rPr>
        <w:t xml:space="preserve"> </w:t>
      </w:r>
      <w:r>
        <w:t>nivelment</w:t>
      </w:r>
      <w:r>
        <w:rPr>
          <w:spacing w:val="-14"/>
        </w:rPr>
        <w:t xml:space="preserve"> </w:t>
      </w:r>
      <w:r>
        <w:t>stabilit, din</w:t>
      </w:r>
      <w:r>
        <w:rPr>
          <w:spacing w:val="-12"/>
        </w:rPr>
        <w:t xml:space="preserve"> </w:t>
      </w:r>
      <w:r>
        <w:t>borne</w:t>
      </w:r>
      <w:r>
        <w:rPr>
          <w:spacing w:val="-12"/>
        </w:rPr>
        <w:t xml:space="preserve"> </w:t>
      </w:r>
      <w:r>
        <w:t>de</w:t>
      </w:r>
      <w:r>
        <w:rPr>
          <w:spacing w:val="-13"/>
        </w:rPr>
        <w:t xml:space="preserve"> </w:t>
      </w:r>
      <w:r>
        <w:t>beton,</w:t>
      </w:r>
      <w:r>
        <w:rPr>
          <w:spacing w:val="-11"/>
        </w:rPr>
        <w:t xml:space="preserve"> </w:t>
      </w:r>
      <w:r>
        <w:t>amplasaţi</w:t>
      </w:r>
      <w:r>
        <w:rPr>
          <w:spacing w:val="-12"/>
        </w:rPr>
        <w:t xml:space="preserve"> </w:t>
      </w:r>
      <w:r>
        <w:t>in</w:t>
      </w:r>
      <w:r>
        <w:rPr>
          <w:spacing w:val="-12"/>
        </w:rPr>
        <w:t xml:space="preserve"> </w:t>
      </w:r>
      <w:r>
        <w:t>afara</w:t>
      </w:r>
      <w:r>
        <w:rPr>
          <w:spacing w:val="-13"/>
        </w:rPr>
        <w:t xml:space="preserve"> </w:t>
      </w:r>
      <w:r>
        <w:t>zonei</w:t>
      </w:r>
      <w:r>
        <w:rPr>
          <w:spacing w:val="-11"/>
        </w:rPr>
        <w:t xml:space="preserve"> </w:t>
      </w:r>
      <w:r>
        <w:t>drumului,</w:t>
      </w:r>
      <w:r>
        <w:rPr>
          <w:spacing w:val="-12"/>
        </w:rPr>
        <w:t xml:space="preserve"> </w:t>
      </w:r>
      <w:r>
        <w:t>cel</w:t>
      </w:r>
      <w:r>
        <w:rPr>
          <w:spacing w:val="-11"/>
        </w:rPr>
        <w:t xml:space="preserve"> </w:t>
      </w:r>
      <w:r>
        <w:t>puţin</w:t>
      </w:r>
      <w:r>
        <w:rPr>
          <w:spacing w:val="-13"/>
        </w:rPr>
        <w:t xml:space="preserve"> </w:t>
      </w:r>
      <w:r>
        <w:t>doi</w:t>
      </w:r>
      <w:r>
        <w:rPr>
          <w:spacing w:val="-12"/>
        </w:rPr>
        <w:t xml:space="preserve"> </w:t>
      </w:r>
      <w:r>
        <w:t>reperi.</w:t>
      </w:r>
      <w:r>
        <w:rPr>
          <w:spacing w:val="-13"/>
        </w:rPr>
        <w:t xml:space="preserve"> </w:t>
      </w:r>
      <w:r>
        <w:t>Materializarea</w:t>
      </w:r>
      <w:r>
        <w:rPr>
          <w:spacing w:val="-12"/>
        </w:rPr>
        <w:t xml:space="preserve"> </w:t>
      </w:r>
      <w:r>
        <w:t>traseului</w:t>
      </w:r>
      <w:r>
        <w:rPr>
          <w:spacing w:val="-12"/>
        </w:rPr>
        <w:t xml:space="preserve"> </w:t>
      </w:r>
      <w:r>
        <w:t>urmează sa se</w:t>
      </w:r>
      <w:r>
        <w:rPr>
          <w:spacing w:val="-1"/>
        </w:rPr>
        <w:t xml:space="preserve"> </w:t>
      </w:r>
      <w:r>
        <w:t>facă</w:t>
      </w:r>
      <w:r>
        <w:rPr>
          <w:spacing w:val="-1"/>
        </w:rPr>
        <w:t xml:space="preserve"> </w:t>
      </w:r>
      <w:r>
        <w:t>la</w:t>
      </w:r>
      <w:r>
        <w:rPr>
          <w:spacing w:val="-1"/>
        </w:rPr>
        <w:t xml:space="preserve"> </w:t>
      </w:r>
      <w:r>
        <w:t>faza "Detalii</w:t>
      </w:r>
      <w:r>
        <w:rPr>
          <w:spacing w:val="-1"/>
        </w:rPr>
        <w:t xml:space="preserve"> </w:t>
      </w:r>
      <w:r>
        <w:t>de executie</w:t>
      </w:r>
      <w:r>
        <w:rPr>
          <w:spacing w:val="-1"/>
        </w:rPr>
        <w:t xml:space="preserve"> </w:t>
      </w:r>
      <w:r>
        <w:t>" și</w:t>
      </w:r>
      <w:r>
        <w:rPr>
          <w:spacing w:val="-1"/>
        </w:rPr>
        <w:t xml:space="preserve"> </w:t>
      </w:r>
      <w:r>
        <w:t>înainte de începerea</w:t>
      </w:r>
      <w:r>
        <w:rPr>
          <w:spacing w:val="-1"/>
        </w:rPr>
        <w:t xml:space="preserve"> </w:t>
      </w:r>
      <w:r>
        <w:t>lucrărilor. Înainte</w:t>
      </w:r>
      <w:r>
        <w:rPr>
          <w:spacing w:val="-1"/>
        </w:rPr>
        <w:t xml:space="preserve"> </w:t>
      </w:r>
      <w:r>
        <w:t>de</w:t>
      </w:r>
      <w:r>
        <w:rPr>
          <w:spacing w:val="-1"/>
        </w:rPr>
        <w:t xml:space="preserve"> </w:t>
      </w:r>
      <w:r>
        <w:t>începerea</w:t>
      </w:r>
      <w:r>
        <w:rPr>
          <w:spacing w:val="-1"/>
        </w:rPr>
        <w:t xml:space="preserve"> </w:t>
      </w:r>
      <w:r>
        <w:t>lucrărilor de terasamente, antreprenorul trece la restabilirea și completarea pichetajului. Pichetii implantaţi in cadrul pi</w:t>
      </w:r>
      <w:r>
        <w:t>chetajului complementar vor fi legaţi in plan si in profil in lung in aceeaşi reperi ca și pichetii din pichetajul iniţial.</w:t>
      </w:r>
    </w:p>
    <w:p w:rsidR="00833F53" w:rsidRDefault="00732D25">
      <w:pPr>
        <w:pStyle w:val="BodyText"/>
        <w:ind w:right="564"/>
        <w:jc w:val="both"/>
      </w:pPr>
      <w:r>
        <w:t>Odată cu definitivarea pichetajului , in afara de axul drumului , antreprenorul va materializa prin tarusi</w:t>
      </w:r>
      <w:r>
        <w:rPr>
          <w:spacing w:val="-8"/>
        </w:rPr>
        <w:t xml:space="preserve"> </w:t>
      </w:r>
      <w:r>
        <w:t>si</w:t>
      </w:r>
      <w:r>
        <w:rPr>
          <w:spacing w:val="-8"/>
        </w:rPr>
        <w:t xml:space="preserve"> </w:t>
      </w:r>
      <w:r>
        <w:t>şabloane</w:t>
      </w:r>
      <w:r>
        <w:rPr>
          <w:spacing w:val="-8"/>
        </w:rPr>
        <w:t xml:space="preserve"> </w:t>
      </w:r>
      <w:r>
        <w:t>următoarele</w:t>
      </w:r>
      <w:r>
        <w:rPr>
          <w:spacing w:val="-8"/>
        </w:rPr>
        <w:t xml:space="preserve"> </w:t>
      </w:r>
      <w:r>
        <w:t>.</w:t>
      </w:r>
      <w:r>
        <w:rPr>
          <w:spacing w:val="-8"/>
        </w:rPr>
        <w:t xml:space="preserve"> </w:t>
      </w:r>
      <w:r>
        <w:t>*</w:t>
      </w:r>
      <w:r>
        <w:rPr>
          <w:spacing w:val="-10"/>
        </w:rPr>
        <w:t xml:space="preserve"> </w:t>
      </w:r>
      <w:r>
        <w:t>înălţimea</w:t>
      </w:r>
      <w:r>
        <w:rPr>
          <w:spacing w:val="-8"/>
        </w:rPr>
        <w:t xml:space="preserve"> </w:t>
      </w:r>
      <w:r>
        <w:t>umpluturii</w:t>
      </w:r>
      <w:r>
        <w:rPr>
          <w:spacing w:val="-10"/>
        </w:rPr>
        <w:t xml:space="preserve"> </w:t>
      </w:r>
      <w:r>
        <w:t>in</w:t>
      </w:r>
      <w:r>
        <w:rPr>
          <w:spacing w:val="-8"/>
        </w:rPr>
        <w:t xml:space="preserve"> </w:t>
      </w:r>
      <w:r>
        <w:t>ax</w:t>
      </w:r>
      <w:r>
        <w:rPr>
          <w:spacing w:val="-9"/>
        </w:rPr>
        <w:t xml:space="preserve"> </w:t>
      </w:r>
      <w:r>
        <w:t>punctele</w:t>
      </w:r>
      <w:r>
        <w:rPr>
          <w:spacing w:val="-9"/>
        </w:rPr>
        <w:t xml:space="preserve"> </w:t>
      </w:r>
      <w:r>
        <w:t>de</w:t>
      </w:r>
      <w:r>
        <w:rPr>
          <w:spacing w:val="-9"/>
        </w:rPr>
        <w:t xml:space="preserve"> </w:t>
      </w:r>
      <w:r>
        <w:t>intersecţie</w:t>
      </w:r>
      <w:r>
        <w:rPr>
          <w:spacing w:val="-9"/>
        </w:rPr>
        <w:t xml:space="preserve"> </w:t>
      </w:r>
      <w:r>
        <w:t>ale</w:t>
      </w:r>
      <w:r>
        <w:rPr>
          <w:spacing w:val="-10"/>
        </w:rPr>
        <w:t xml:space="preserve"> </w:t>
      </w:r>
      <w:r>
        <w:t>taluzunlor</w:t>
      </w:r>
      <w:r>
        <w:rPr>
          <w:spacing w:val="-8"/>
        </w:rPr>
        <w:t xml:space="preserve"> </w:t>
      </w:r>
      <w:r>
        <w:t>cu</w:t>
      </w:r>
      <w:r>
        <w:rPr>
          <w:spacing w:val="-9"/>
        </w:rPr>
        <w:t xml:space="preserve"> </w:t>
      </w:r>
      <w:r>
        <w:t>terenul natural (ampriza ) * înclinarea taluzurilor. Antreprenorul este răspunzător de buna conservare a tuturor pichetilor</w:t>
      </w:r>
      <w:r>
        <w:rPr>
          <w:spacing w:val="-5"/>
        </w:rPr>
        <w:t xml:space="preserve"> </w:t>
      </w:r>
      <w:r>
        <w:t>si</w:t>
      </w:r>
      <w:r>
        <w:rPr>
          <w:spacing w:val="-4"/>
        </w:rPr>
        <w:t xml:space="preserve"> </w:t>
      </w:r>
      <w:r>
        <w:t>reperilor</w:t>
      </w:r>
      <w:r>
        <w:rPr>
          <w:spacing w:val="-5"/>
        </w:rPr>
        <w:t xml:space="preserve"> </w:t>
      </w:r>
      <w:r>
        <w:t>,</w:t>
      </w:r>
      <w:r>
        <w:rPr>
          <w:spacing w:val="-5"/>
        </w:rPr>
        <w:t xml:space="preserve"> </w:t>
      </w:r>
      <w:r>
        <w:t>de</w:t>
      </w:r>
      <w:r>
        <w:rPr>
          <w:spacing w:val="-5"/>
        </w:rPr>
        <w:t xml:space="preserve"> </w:t>
      </w:r>
      <w:r>
        <w:t>a-i</w:t>
      </w:r>
      <w:r>
        <w:rPr>
          <w:spacing w:val="-5"/>
        </w:rPr>
        <w:t xml:space="preserve"> </w:t>
      </w:r>
      <w:r>
        <w:t>restabili</w:t>
      </w:r>
      <w:r>
        <w:rPr>
          <w:spacing w:val="-6"/>
        </w:rPr>
        <w:t xml:space="preserve"> </w:t>
      </w:r>
      <w:r>
        <w:t>sau</w:t>
      </w:r>
      <w:r>
        <w:rPr>
          <w:spacing w:val="-5"/>
        </w:rPr>
        <w:t xml:space="preserve"> </w:t>
      </w:r>
      <w:r>
        <w:t>de</w:t>
      </w:r>
      <w:r>
        <w:rPr>
          <w:spacing w:val="-5"/>
        </w:rPr>
        <w:t xml:space="preserve"> </w:t>
      </w:r>
      <w:r>
        <w:t>a-i</w:t>
      </w:r>
      <w:r>
        <w:rPr>
          <w:spacing w:val="-5"/>
        </w:rPr>
        <w:t xml:space="preserve"> </w:t>
      </w:r>
      <w:r>
        <w:t>reamplanta</w:t>
      </w:r>
      <w:r>
        <w:rPr>
          <w:spacing w:val="-5"/>
        </w:rPr>
        <w:t xml:space="preserve"> </w:t>
      </w:r>
      <w:r>
        <w:t>daca</w:t>
      </w:r>
      <w:r>
        <w:rPr>
          <w:spacing w:val="-4"/>
        </w:rPr>
        <w:t xml:space="preserve"> </w:t>
      </w:r>
      <w:r>
        <w:t>este</w:t>
      </w:r>
      <w:r>
        <w:rPr>
          <w:spacing w:val="-5"/>
        </w:rPr>
        <w:t xml:space="preserve"> </w:t>
      </w:r>
      <w:r>
        <w:t>cazul</w:t>
      </w:r>
      <w:r>
        <w:rPr>
          <w:spacing w:val="-6"/>
        </w:rPr>
        <w:t xml:space="preserve"> </w:t>
      </w:r>
      <w:r>
        <w:t>.</w:t>
      </w:r>
      <w:r>
        <w:rPr>
          <w:spacing w:val="-5"/>
        </w:rPr>
        <w:t xml:space="preserve"> </w:t>
      </w:r>
      <w:r>
        <w:t>In</w:t>
      </w:r>
      <w:r>
        <w:rPr>
          <w:spacing w:val="-5"/>
        </w:rPr>
        <w:t xml:space="preserve"> </w:t>
      </w:r>
      <w:r>
        <w:t>caz</w:t>
      </w:r>
      <w:r>
        <w:rPr>
          <w:spacing w:val="-4"/>
        </w:rPr>
        <w:t xml:space="preserve"> </w:t>
      </w:r>
      <w:r>
        <w:t>de</w:t>
      </w:r>
      <w:r>
        <w:rPr>
          <w:spacing w:val="-5"/>
        </w:rPr>
        <w:t xml:space="preserve"> </w:t>
      </w:r>
      <w:r>
        <w:t>nevoie,</w:t>
      </w:r>
      <w:r>
        <w:rPr>
          <w:spacing w:val="-5"/>
        </w:rPr>
        <w:t xml:space="preserve"> </w:t>
      </w:r>
      <w:r>
        <w:t>scoaterea</w:t>
      </w:r>
      <w:r>
        <w:rPr>
          <w:spacing w:val="-5"/>
        </w:rPr>
        <w:t xml:space="preserve"> </w:t>
      </w:r>
      <w:r>
        <w:t>lor in afara amprizei lucrarilor este efectuata de către antreprenor , pe cheltuiala si răspunderea sa . Aceasta operaţie nu poate, totuşi, să fie efectuată decât după ce se obţine aprobarea șefului de şantier, în s</w:t>
      </w:r>
      <w:r>
        <w:t>cris, cu cel puțin 24 ore in avans. Cu ocazia efectuării pichetajului vor fi identificate toate instalaţiile subterane si aeriene,</w:t>
      </w:r>
      <w:r>
        <w:rPr>
          <w:spacing w:val="-5"/>
        </w:rPr>
        <w:t xml:space="preserve"> </w:t>
      </w:r>
      <w:r>
        <w:t>electrice,</w:t>
      </w:r>
      <w:r>
        <w:rPr>
          <w:spacing w:val="-5"/>
        </w:rPr>
        <w:t xml:space="preserve"> </w:t>
      </w:r>
      <w:r>
        <w:t>de</w:t>
      </w:r>
      <w:r>
        <w:rPr>
          <w:spacing w:val="-5"/>
        </w:rPr>
        <w:t xml:space="preserve"> </w:t>
      </w:r>
      <w:r>
        <w:t>telecomunicaţii</w:t>
      </w:r>
      <w:r>
        <w:rPr>
          <w:spacing w:val="-6"/>
        </w:rPr>
        <w:t xml:space="preserve"> </w:t>
      </w:r>
      <w:r>
        <w:t>sau</w:t>
      </w:r>
      <w:r>
        <w:rPr>
          <w:spacing w:val="-4"/>
        </w:rPr>
        <w:t xml:space="preserve"> </w:t>
      </w:r>
      <w:r>
        <w:t>de</w:t>
      </w:r>
      <w:r>
        <w:rPr>
          <w:spacing w:val="-5"/>
        </w:rPr>
        <w:t xml:space="preserve"> </w:t>
      </w:r>
      <w:r>
        <w:t>altă</w:t>
      </w:r>
      <w:r>
        <w:rPr>
          <w:spacing w:val="-5"/>
        </w:rPr>
        <w:t xml:space="preserve"> </w:t>
      </w:r>
      <w:r>
        <w:t>natură.</w:t>
      </w:r>
      <w:r>
        <w:rPr>
          <w:spacing w:val="-5"/>
        </w:rPr>
        <w:t xml:space="preserve"> </w:t>
      </w:r>
      <w:r>
        <w:t>Aflată</w:t>
      </w:r>
      <w:r>
        <w:rPr>
          <w:spacing w:val="-6"/>
        </w:rPr>
        <w:t xml:space="preserve"> </w:t>
      </w:r>
      <w:r>
        <w:t>în</w:t>
      </w:r>
      <w:r>
        <w:rPr>
          <w:spacing w:val="-4"/>
        </w:rPr>
        <w:t xml:space="preserve"> </w:t>
      </w:r>
      <w:r>
        <w:t>ampriza</w:t>
      </w:r>
      <w:r>
        <w:rPr>
          <w:spacing w:val="-4"/>
        </w:rPr>
        <w:t xml:space="preserve"> </w:t>
      </w:r>
      <w:r>
        <w:t>lucrărilor,</w:t>
      </w:r>
      <w:r>
        <w:rPr>
          <w:spacing w:val="-4"/>
        </w:rPr>
        <w:t xml:space="preserve"> </w:t>
      </w:r>
      <w:r>
        <w:t>în</w:t>
      </w:r>
      <w:r>
        <w:rPr>
          <w:spacing w:val="-6"/>
        </w:rPr>
        <w:t xml:space="preserve"> </w:t>
      </w:r>
      <w:r>
        <w:t>vederea</w:t>
      </w:r>
      <w:r>
        <w:rPr>
          <w:spacing w:val="-4"/>
        </w:rPr>
        <w:t xml:space="preserve"> </w:t>
      </w:r>
      <w:r>
        <w:t>mutării</w:t>
      </w:r>
      <w:r>
        <w:rPr>
          <w:spacing w:val="-5"/>
        </w:rPr>
        <w:t xml:space="preserve"> </w:t>
      </w:r>
      <w:r>
        <w:t>sau protejării acestora, c</w:t>
      </w:r>
      <w:r>
        <w:t>onform documentaţiilor tehnice pentru predarea terenului liber constructorului.</w:t>
      </w:r>
    </w:p>
    <w:p w:rsidR="00833F53" w:rsidRDefault="00732D25">
      <w:pPr>
        <w:spacing w:before="1" w:line="275" w:lineRule="exact"/>
        <w:ind w:left="701"/>
        <w:jc w:val="both"/>
        <w:rPr>
          <w:i/>
          <w:sz w:val="24"/>
        </w:rPr>
      </w:pPr>
      <w:r>
        <w:rPr>
          <w:i/>
          <w:sz w:val="24"/>
        </w:rPr>
        <w:t xml:space="preserve">Lucrari </w:t>
      </w:r>
      <w:r>
        <w:rPr>
          <w:i/>
          <w:spacing w:val="-2"/>
          <w:sz w:val="24"/>
        </w:rPr>
        <w:t>pregătitoare.</w:t>
      </w:r>
    </w:p>
    <w:p w:rsidR="00833F53" w:rsidRDefault="00732D25">
      <w:pPr>
        <w:pStyle w:val="BodyText"/>
        <w:ind w:right="568"/>
        <w:jc w:val="both"/>
      </w:pPr>
      <w:r>
        <w:t>Înainte de începerea lucrărilor de terasament se execută următoarele lucrări pregătitoare in limita zonei</w:t>
      </w:r>
      <w:r>
        <w:rPr>
          <w:spacing w:val="-11"/>
        </w:rPr>
        <w:t xml:space="preserve"> </w:t>
      </w:r>
      <w:r>
        <w:t>apropiate:</w:t>
      </w:r>
      <w:r>
        <w:rPr>
          <w:spacing w:val="-8"/>
        </w:rPr>
        <w:t xml:space="preserve"> </w:t>
      </w:r>
      <w:r>
        <w:t>-</w:t>
      </w:r>
      <w:r>
        <w:rPr>
          <w:spacing w:val="-8"/>
        </w:rPr>
        <w:t xml:space="preserve"> </w:t>
      </w:r>
      <w:r>
        <w:t>taiarea</w:t>
      </w:r>
      <w:r>
        <w:rPr>
          <w:spacing w:val="-10"/>
        </w:rPr>
        <w:t xml:space="preserve"> </w:t>
      </w:r>
      <w:r>
        <w:t>vegetatiei</w:t>
      </w:r>
      <w:r>
        <w:rPr>
          <w:spacing w:val="-8"/>
        </w:rPr>
        <w:t xml:space="preserve"> </w:t>
      </w:r>
      <w:r>
        <w:t>de</w:t>
      </w:r>
      <w:r>
        <w:rPr>
          <w:spacing w:val="-11"/>
        </w:rPr>
        <w:t xml:space="preserve"> </w:t>
      </w:r>
      <w:r>
        <w:t>pe</w:t>
      </w:r>
      <w:r>
        <w:rPr>
          <w:spacing w:val="-9"/>
        </w:rPr>
        <w:t xml:space="preserve"> </w:t>
      </w:r>
      <w:r>
        <w:t>teren,</w:t>
      </w:r>
      <w:r>
        <w:rPr>
          <w:spacing w:val="-10"/>
        </w:rPr>
        <w:t xml:space="preserve"> </w:t>
      </w:r>
      <w:r>
        <w:t>sco</w:t>
      </w:r>
      <w:r>
        <w:t>aterea</w:t>
      </w:r>
      <w:r>
        <w:rPr>
          <w:spacing w:val="-10"/>
        </w:rPr>
        <w:t xml:space="preserve"> </w:t>
      </w:r>
      <w:r>
        <w:t>radacinilor</w:t>
      </w:r>
      <w:r>
        <w:rPr>
          <w:spacing w:val="-8"/>
        </w:rPr>
        <w:t xml:space="preserve"> </w:t>
      </w:r>
      <w:r>
        <w:t>•</w:t>
      </w:r>
      <w:r>
        <w:rPr>
          <w:spacing w:val="-11"/>
        </w:rPr>
        <w:t xml:space="preserve"> </w:t>
      </w:r>
      <w:r>
        <w:t>curăţarea</w:t>
      </w:r>
      <w:r>
        <w:rPr>
          <w:spacing w:val="-9"/>
        </w:rPr>
        <w:t xml:space="preserve"> </w:t>
      </w:r>
      <w:r>
        <w:t>terenului</w:t>
      </w:r>
      <w:r>
        <w:rPr>
          <w:spacing w:val="-9"/>
        </w:rPr>
        <w:t xml:space="preserve"> </w:t>
      </w:r>
      <w:r>
        <w:t>de</w:t>
      </w:r>
      <w:r>
        <w:rPr>
          <w:spacing w:val="-9"/>
        </w:rPr>
        <w:t xml:space="preserve"> </w:t>
      </w:r>
      <w:r>
        <w:t>crengi</w:t>
      </w:r>
      <w:r>
        <w:rPr>
          <w:spacing w:val="-11"/>
        </w:rPr>
        <w:t xml:space="preserve"> </w:t>
      </w:r>
      <w:r>
        <w:t>,</w:t>
      </w:r>
      <w:r>
        <w:rPr>
          <w:spacing w:val="-9"/>
        </w:rPr>
        <w:t xml:space="preserve"> </w:t>
      </w:r>
      <w:r>
        <w:rPr>
          <w:spacing w:val="-2"/>
        </w:rPr>
        <w:t>frunze</w:t>
      </w:r>
    </w:p>
    <w:p w:rsidR="00833F53" w:rsidRDefault="00732D25">
      <w:pPr>
        <w:pStyle w:val="BodyText"/>
        <w:ind w:right="564" w:firstLine="0"/>
        <w:jc w:val="both"/>
      </w:pPr>
      <w:r>
        <w:t>,iarba si buruieni • decaparea si depozitarea pământului vegetal Antreprenorul trebuie sa execute in mod obligatoriu</w:t>
      </w:r>
      <w:r>
        <w:rPr>
          <w:spacing w:val="-2"/>
        </w:rPr>
        <w:t xml:space="preserve"> </w:t>
      </w:r>
      <w:r>
        <w:t>tăierea</w:t>
      </w:r>
      <w:r>
        <w:rPr>
          <w:spacing w:val="-2"/>
        </w:rPr>
        <w:t xml:space="preserve"> </w:t>
      </w:r>
      <w:r>
        <w:t>arborilor</w:t>
      </w:r>
      <w:r>
        <w:rPr>
          <w:spacing w:val="-2"/>
        </w:rPr>
        <w:t xml:space="preserve"> </w:t>
      </w:r>
      <w:r>
        <w:t>,</w:t>
      </w:r>
      <w:r>
        <w:rPr>
          <w:spacing w:val="-3"/>
        </w:rPr>
        <w:t xml:space="preserve"> </w:t>
      </w:r>
      <w:r>
        <w:t>pomoilor</w:t>
      </w:r>
      <w:r>
        <w:rPr>
          <w:spacing w:val="-2"/>
        </w:rPr>
        <w:t xml:space="preserve"> </w:t>
      </w:r>
      <w:r>
        <w:t>si</w:t>
      </w:r>
      <w:r>
        <w:rPr>
          <w:spacing w:val="-2"/>
        </w:rPr>
        <w:t xml:space="preserve"> </w:t>
      </w:r>
      <w:r>
        <w:t>arbuştilor,</w:t>
      </w:r>
      <w:r>
        <w:rPr>
          <w:spacing w:val="-2"/>
        </w:rPr>
        <w:t xml:space="preserve"> </w:t>
      </w:r>
      <w:r>
        <w:t>sa</w:t>
      </w:r>
      <w:r>
        <w:rPr>
          <w:spacing w:val="-2"/>
        </w:rPr>
        <w:t xml:space="preserve"> </w:t>
      </w:r>
      <w:r>
        <w:t>scoate</w:t>
      </w:r>
      <w:r>
        <w:rPr>
          <w:spacing w:val="-2"/>
        </w:rPr>
        <w:t xml:space="preserve"> </w:t>
      </w:r>
      <w:r>
        <w:t>rădăcinile</w:t>
      </w:r>
      <w:r>
        <w:rPr>
          <w:spacing w:val="-2"/>
        </w:rPr>
        <w:t xml:space="preserve"> </w:t>
      </w:r>
      <w:r>
        <w:t>si</w:t>
      </w:r>
      <w:r>
        <w:rPr>
          <w:spacing w:val="-2"/>
        </w:rPr>
        <w:t xml:space="preserve"> </w:t>
      </w:r>
      <w:r>
        <w:t>buturugile.</w:t>
      </w:r>
      <w:r>
        <w:rPr>
          <w:spacing w:val="-3"/>
        </w:rPr>
        <w:t xml:space="preserve"> </w:t>
      </w:r>
      <w:r>
        <w:t>Doborârea</w:t>
      </w:r>
      <w:r>
        <w:rPr>
          <w:spacing w:val="-2"/>
        </w:rPr>
        <w:t xml:space="preserve"> </w:t>
      </w:r>
      <w:r>
        <w:t>arborilor și pomilor precum și transportul materialului lemnos rezultat se face pe cheltuiala antreprenorului , după îndeplinirea formelor legale. Scoaterea buturugilor și rădăcinilor se face în mod obligatoriu. Curăţarea terenului de crengi, fr</w:t>
      </w:r>
      <w:r>
        <w:t>unze,iarbă și buruieni, și alte materiale se face pe întreaga suprafaţă a amprizei. Decaparea</w:t>
      </w:r>
      <w:r>
        <w:rPr>
          <w:spacing w:val="-7"/>
        </w:rPr>
        <w:t xml:space="preserve"> </w:t>
      </w:r>
      <w:r>
        <w:t>pământului</w:t>
      </w:r>
      <w:r>
        <w:rPr>
          <w:spacing w:val="-6"/>
        </w:rPr>
        <w:t xml:space="preserve"> </w:t>
      </w:r>
      <w:r>
        <w:t>vegetal</w:t>
      </w:r>
      <w:r>
        <w:rPr>
          <w:spacing w:val="-6"/>
        </w:rPr>
        <w:t xml:space="preserve"> </w:t>
      </w:r>
      <w:r>
        <w:t>se</w:t>
      </w:r>
      <w:r>
        <w:rPr>
          <w:spacing w:val="-6"/>
        </w:rPr>
        <w:t xml:space="preserve"> </w:t>
      </w:r>
      <w:r>
        <w:t>face</w:t>
      </w:r>
      <w:r>
        <w:rPr>
          <w:spacing w:val="-6"/>
        </w:rPr>
        <w:t xml:space="preserve"> </w:t>
      </w:r>
      <w:r>
        <w:t>pe</w:t>
      </w:r>
      <w:r>
        <w:rPr>
          <w:spacing w:val="-6"/>
        </w:rPr>
        <w:t xml:space="preserve"> </w:t>
      </w:r>
      <w:r>
        <w:t>întreaga</w:t>
      </w:r>
      <w:r>
        <w:rPr>
          <w:spacing w:val="-7"/>
        </w:rPr>
        <w:t xml:space="preserve"> </w:t>
      </w:r>
      <w:r>
        <w:t>suprafaţa</w:t>
      </w:r>
      <w:r>
        <w:rPr>
          <w:spacing w:val="-7"/>
        </w:rPr>
        <w:t xml:space="preserve"> </w:t>
      </w:r>
      <w:r>
        <w:t>a</w:t>
      </w:r>
      <w:r>
        <w:rPr>
          <w:spacing w:val="-7"/>
        </w:rPr>
        <w:t xml:space="preserve"> </w:t>
      </w:r>
      <w:r>
        <w:t>amprizei</w:t>
      </w:r>
      <w:r>
        <w:rPr>
          <w:spacing w:val="-5"/>
        </w:rPr>
        <w:t xml:space="preserve"> </w:t>
      </w:r>
      <w:r>
        <w:t>drumului</w:t>
      </w:r>
      <w:r>
        <w:rPr>
          <w:spacing w:val="-5"/>
        </w:rPr>
        <w:t xml:space="preserve"> </w:t>
      </w:r>
      <w:r>
        <w:t>si</w:t>
      </w:r>
      <w:r>
        <w:rPr>
          <w:spacing w:val="-7"/>
        </w:rPr>
        <w:t xml:space="preserve"> </w:t>
      </w:r>
      <w:r>
        <w:t>a</w:t>
      </w:r>
      <w:r>
        <w:rPr>
          <w:spacing w:val="-6"/>
        </w:rPr>
        <w:t xml:space="preserve"> </w:t>
      </w:r>
      <w:r>
        <w:t>gropilor</w:t>
      </w:r>
      <w:r>
        <w:rPr>
          <w:spacing w:val="-6"/>
        </w:rPr>
        <w:t xml:space="preserve"> </w:t>
      </w:r>
      <w:r>
        <w:t>de</w:t>
      </w:r>
      <w:r>
        <w:rPr>
          <w:spacing w:val="-6"/>
        </w:rPr>
        <w:t xml:space="preserve"> </w:t>
      </w:r>
      <w:r>
        <w:t>împrumut. Pământul</w:t>
      </w:r>
      <w:r>
        <w:rPr>
          <w:spacing w:val="-7"/>
        </w:rPr>
        <w:t xml:space="preserve"> </w:t>
      </w:r>
      <w:r>
        <w:t>decapat</w:t>
      </w:r>
      <w:r>
        <w:rPr>
          <w:spacing w:val="-7"/>
        </w:rPr>
        <w:t xml:space="preserve"> </w:t>
      </w:r>
      <w:r>
        <w:t>si</w:t>
      </w:r>
      <w:r>
        <w:rPr>
          <w:spacing w:val="-8"/>
        </w:rPr>
        <w:t xml:space="preserve"> </w:t>
      </w:r>
      <w:r>
        <w:t>alte</w:t>
      </w:r>
      <w:r>
        <w:rPr>
          <w:spacing w:val="-9"/>
        </w:rPr>
        <w:t xml:space="preserve"> </w:t>
      </w:r>
      <w:r>
        <w:t>produse</w:t>
      </w:r>
      <w:r>
        <w:rPr>
          <w:spacing w:val="-8"/>
        </w:rPr>
        <w:t xml:space="preserve"> </w:t>
      </w:r>
      <w:r>
        <w:t>care</w:t>
      </w:r>
      <w:r>
        <w:rPr>
          <w:spacing w:val="-9"/>
        </w:rPr>
        <w:t xml:space="preserve"> </w:t>
      </w:r>
      <w:r>
        <w:t>sunt</w:t>
      </w:r>
      <w:r>
        <w:rPr>
          <w:spacing w:val="-8"/>
        </w:rPr>
        <w:t xml:space="preserve"> </w:t>
      </w:r>
      <w:r>
        <w:t>impropriivor</w:t>
      </w:r>
      <w:r>
        <w:rPr>
          <w:spacing w:val="-8"/>
        </w:rPr>
        <w:t xml:space="preserve"> </w:t>
      </w:r>
      <w:r>
        <w:t>fi</w:t>
      </w:r>
      <w:r>
        <w:rPr>
          <w:spacing w:val="-8"/>
        </w:rPr>
        <w:t xml:space="preserve"> </w:t>
      </w:r>
      <w:r>
        <w:t>depozit</w:t>
      </w:r>
      <w:r>
        <w:t>ate</w:t>
      </w:r>
      <w:r>
        <w:rPr>
          <w:spacing w:val="-8"/>
        </w:rPr>
        <w:t xml:space="preserve"> </w:t>
      </w:r>
      <w:r>
        <w:t>in</w:t>
      </w:r>
      <w:r>
        <w:rPr>
          <w:spacing w:val="-8"/>
        </w:rPr>
        <w:t xml:space="preserve"> </w:t>
      </w:r>
      <w:r>
        <w:t>depozit</w:t>
      </w:r>
      <w:r>
        <w:rPr>
          <w:spacing w:val="-7"/>
        </w:rPr>
        <w:t xml:space="preserve"> </w:t>
      </w:r>
      <w:r>
        <w:t>definitiv.</w:t>
      </w:r>
      <w:r>
        <w:rPr>
          <w:spacing w:val="-8"/>
        </w:rPr>
        <w:t xml:space="preserve"> </w:t>
      </w:r>
      <w:r>
        <w:t>Pământul</w:t>
      </w:r>
      <w:r>
        <w:rPr>
          <w:spacing w:val="-7"/>
        </w:rPr>
        <w:t xml:space="preserve"> </w:t>
      </w:r>
      <w:r>
        <w:t>vegetal va</w:t>
      </w:r>
      <w:r>
        <w:rPr>
          <w:spacing w:val="-3"/>
        </w:rPr>
        <w:t xml:space="preserve"> </w:t>
      </w:r>
      <w:r>
        <w:t>putea</w:t>
      </w:r>
      <w:r>
        <w:rPr>
          <w:spacing w:val="-3"/>
        </w:rPr>
        <w:t xml:space="preserve"> </w:t>
      </w:r>
      <w:r>
        <w:t>fi</w:t>
      </w:r>
      <w:r>
        <w:rPr>
          <w:spacing w:val="-4"/>
        </w:rPr>
        <w:t xml:space="preserve"> </w:t>
      </w:r>
      <w:r>
        <w:t>pus</w:t>
      </w:r>
      <w:r>
        <w:rPr>
          <w:spacing w:val="-3"/>
        </w:rPr>
        <w:t xml:space="preserve"> </w:t>
      </w:r>
      <w:r>
        <w:t>într-un</w:t>
      </w:r>
      <w:r>
        <w:rPr>
          <w:spacing w:val="-4"/>
        </w:rPr>
        <w:t xml:space="preserve"> </w:t>
      </w:r>
      <w:r>
        <w:t>depozit</w:t>
      </w:r>
      <w:r>
        <w:rPr>
          <w:spacing w:val="-3"/>
        </w:rPr>
        <w:t xml:space="preserve"> </w:t>
      </w:r>
      <w:r>
        <w:t>provizoriu</w:t>
      </w:r>
      <w:r>
        <w:rPr>
          <w:spacing w:val="-4"/>
        </w:rPr>
        <w:t xml:space="preserve"> </w:t>
      </w:r>
      <w:r>
        <w:t>în</w:t>
      </w:r>
      <w:r>
        <w:rPr>
          <w:spacing w:val="-3"/>
        </w:rPr>
        <w:t xml:space="preserve"> </w:t>
      </w:r>
      <w:r>
        <w:t>vederea</w:t>
      </w:r>
      <w:r>
        <w:rPr>
          <w:spacing w:val="-3"/>
        </w:rPr>
        <w:t xml:space="preserve"> </w:t>
      </w:r>
      <w:r>
        <w:t>unei</w:t>
      </w:r>
      <w:r>
        <w:rPr>
          <w:spacing w:val="-2"/>
        </w:rPr>
        <w:t xml:space="preserve"> </w:t>
      </w:r>
      <w:r>
        <w:t>eventuale</w:t>
      </w:r>
      <w:r>
        <w:rPr>
          <w:spacing w:val="-3"/>
        </w:rPr>
        <w:t xml:space="preserve"> </w:t>
      </w:r>
      <w:r>
        <w:t>refolosiri.</w:t>
      </w:r>
      <w:r>
        <w:rPr>
          <w:spacing w:val="-4"/>
        </w:rPr>
        <w:t xml:space="preserve"> </w:t>
      </w:r>
      <w:r>
        <w:t>Antreprenorul</w:t>
      </w:r>
      <w:r>
        <w:rPr>
          <w:spacing w:val="-3"/>
        </w:rPr>
        <w:t xml:space="preserve"> </w:t>
      </w:r>
      <w:r>
        <w:t>nu</w:t>
      </w:r>
      <w:r>
        <w:rPr>
          <w:spacing w:val="-4"/>
        </w:rPr>
        <w:t xml:space="preserve"> </w:t>
      </w:r>
      <w:r>
        <w:t>va</w:t>
      </w:r>
      <w:r>
        <w:rPr>
          <w:spacing w:val="-3"/>
        </w:rPr>
        <w:t xml:space="preserve"> </w:t>
      </w:r>
      <w:r>
        <w:t>trece</w:t>
      </w:r>
      <w:r>
        <w:rPr>
          <w:spacing w:val="-2"/>
        </w:rPr>
        <w:t xml:space="preserve"> </w:t>
      </w:r>
      <w:r>
        <w:t xml:space="preserve">la execuţia terasamentelor înainte ca dirigintele sa constate și să accepte execuţia lucrărilor </w:t>
      </w:r>
      <w:r>
        <w:t>pregătitoare. Această acceptare trebuie să fie in mod obligatoriu menţionată în registrul de şantier .</w:t>
      </w:r>
    </w:p>
    <w:p w:rsidR="00833F53" w:rsidRDefault="00732D25">
      <w:pPr>
        <w:spacing w:line="275" w:lineRule="exact"/>
        <w:ind w:left="701"/>
        <w:jc w:val="both"/>
        <w:rPr>
          <w:i/>
          <w:sz w:val="24"/>
        </w:rPr>
      </w:pPr>
      <w:r>
        <w:rPr>
          <w:i/>
          <w:sz w:val="24"/>
        </w:rPr>
        <w:t xml:space="preserve">Mișcarea </w:t>
      </w:r>
      <w:r>
        <w:rPr>
          <w:i/>
          <w:spacing w:val="-2"/>
          <w:sz w:val="24"/>
        </w:rPr>
        <w:t>pământului</w:t>
      </w:r>
    </w:p>
    <w:p w:rsidR="00833F53" w:rsidRDefault="00732D25">
      <w:pPr>
        <w:pStyle w:val="BodyText"/>
        <w:ind w:right="568"/>
        <w:jc w:val="both"/>
      </w:pPr>
      <w:r>
        <w:t xml:space="preserve">Mişcarea pământului se efectuează prin utilizarea pământului provenit din săpaturi in profilele cu umplutură și, în mod obligatoriu, </w:t>
      </w:r>
      <w:r>
        <w:t>utilizarea pământului rezultat din săpăturile executate. Necesarul de pământ va fi acoperit din gropile de împrumut.</w:t>
      </w:r>
    </w:p>
    <w:p w:rsidR="00833F53" w:rsidRDefault="00732D25">
      <w:pPr>
        <w:pStyle w:val="BodyText"/>
        <w:ind w:left="701" w:firstLine="0"/>
        <w:jc w:val="both"/>
      </w:pPr>
      <w:r>
        <w:t>Transportul</w:t>
      </w:r>
      <w:r>
        <w:rPr>
          <w:spacing w:val="-3"/>
        </w:rPr>
        <w:t xml:space="preserve"> </w:t>
      </w:r>
      <w:r>
        <w:t>pământului</w:t>
      </w:r>
      <w:r>
        <w:rPr>
          <w:spacing w:val="-1"/>
        </w:rPr>
        <w:t xml:space="preserve"> </w:t>
      </w:r>
      <w:r>
        <w:t>se</w:t>
      </w:r>
      <w:r>
        <w:rPr>
          <w:spacing w:val="-1"/>
        </w:rPr>
        <w:t xml:space="preserve"> </w:t>
      </w:r>
      <w:r>
        <w:t>face</w:t>
      </w:r>
      <w:r>
        <w:rPr>
          <w:spacing w:val="-1"/>
        </w:rPr>
        <w:t xml:space="preserve"> </w:t>
      </w:r>
      <w:r>
        <w:t>pe</w:t>
      </w:r>
      <w:r>
        <w:rPr>
          <w:spacing w:val="-1"/>
        </w:rPr>
        <w:t xml:space="preserve"> </w:t>
      </w:r>
      <w:r>
        <w:t>baza</w:t>
      </w:r>
      <w:r>
        <w:rPr>
          <w:spacing w:val="-2"/>
        </w:rPr>
        <w:t xml:space="preserve"> </w:t>
      </w:r>
      <w:r>
        <w:t>unui</w:t>
      </w:r>
      <w:r>
        <w:rPr>
          <w:spacing w:val="-1"/>
        </w:rPr>
        <w:t xml:space="preserve"> </w:t>
      </w:r>
      <w:r>
        <w:t>plan</w:t>
      </w:r>
      <w:r>
        <w:rPr>
          <w:spacing w:val="-1"/>
        </w:rPr>
        <w:t xml:space="preserve"> </w:t>
      </w:r>
      <w:r>
        <w:t>întocmit</w:t>
      </w:r>
      <w:r>
        <w:rPr>
          <w:spacing w:val="-1"/>
        </w:rPr>
        <w:t xml:space="preserve"> </w:t>
      </w:r>
      <w:r>
        <w:t>de</w:t>
      </w:r>
      <w:r>
        <w:rPr>
          <w:spacing w:val="-1"/>
        </w:rPr>
        <w:t xml:space="preserve"> </w:t>
      </w:r>
      <w:r>
        <w:rPr>
          <w:spacing w:val="-2"/>
        </w:rPr>
        <w:t>antreprenor.</w:t>
      </w:r>
    </w:p>
    <w:p w:rsidR="00833F53" w:rsidRDefault="00732D25">
      <w:pPr>
        <w:spacing w:before="1" w:line="275" w:lineRule="exact"/>
        <w:ind w:left="701"/>
        <w:jc w:val="both"/>
        <w:rPr>
          <w:i/>
          <w:sz w:val="24"/>
        </w:rPr>
      </w:pPr>
      <w:r>
        <w:rPr>
          <w:i/>
          <w:sz w:val="24"/>
        </w:rPr>
        <w:t>Gropile</w:t>
      </w:r>
      <w:r>
        <w:rPr>
          <w:i/>
          <w:spacing w:val="-1"/>
          <w:sz w:val="24"/>
        </w:rPr>
        <w:t xml:space="preserve"> </w:t>
      </w:r>
      <w:r>
        <w:rPr>
          <w:i/>
          <w:sz w:val="24"/>
        </w:rPr>
        <w:t>de</w:t>
      </w:r>
      <w:r>
        <w:rPr>
          <w:i/>
          <w:spacing w:val="-2"/>
          <w:sz w:val="24"/>
        </w:rPr>
        <w:t xml:space="preserve"> </w:t>
      </w:r>
      <w:r>
        <w:rPr>
          <w:i/>
          <w:sz w:val="24"/>
        </w:rPr>
        <w:t>împrumut</w:t>
      </w:r>
      <w:r>
        <w:rPr>
          <w:i/>
          <w:spacing w:val="-1"/>
          <w:sz w:val="24"/>
        </w:rPr>
        <w:t xml:space="preserve"> </w:t>
      </w:r>
      <w:r>
        <w:rPr>
          <w:i/>
          <w:sz w:val="24"/>
        </w:rPr>
        <w:t xml:space="preserve">și </w:t>
      </w:r>
      <w:r>
        <w:rPr>
          <w:i/>
          <w:spacing w:val="-2"/>
          <w:sz w:val="24"/>
        </w:rPr>
        <w:t>depozite</w:t>
      </w:r>
    </w:p>
    <w:p w:rsidR="00833F53" w:rsidRDefault="00732D25">
      <w:pPr>
        <w:pStyle w:val="BodyText"/>
        <w:ind w:right="568"/>
        <w:jc w:val="both"/>
      </w:pPr>
      <w:r>
        <w:t xml:space="preserve">Alegerea gropilor de împrumut și </w:t>
      </w:r>
      <w:r>
        <w:t xml:space="preserve">a depozitului este lăsată la latitudinea antreprenorului sub rezerva aprobării dirigintelui. Acest acord trebuie să fie solicitat cu minim 3 zile înainte de începerea exploatarii gropilor de împrumut sau a depozitelor. Cererea trebuie să fi însoţită, dacă </w:t>
      </w:r>
      <w:r>
        <w:t>dirigintele considera. • o justificare a calităţii materialelor in ceea ce privește gropile de împrumut • cheltuielile pentru sondaje și analize sunt in sarcina antreprizei. Acordul pentru ocuparea terenului pentru depozitarea si extragerea de pamant din g</w:t>
      </w:r>
      <w:r>
        <w:t>ropile de împrumut dat de proprietarul terenului.</w:t>
      </w:r>
    </w:p>
    <w:p w:rsidR="00833F53" w:rsidRDefault="00732D25">
      <w:pPr>
        <w:pStyle w:val="BodyText"/>
        <w:ind w:right="564"/>
        <w:jc w:val="both"/>
      </w:pPr>
      <w:r>
        <w:t>La exploatarea gropilor de împrumut, antreprenorul va respecta următoarele reguli: • crestele taluzelor</w:t>
      </w:r>
      <w:r>
        <w:rPr>
          <w:spacing w:val="-4"/>
        </w:rPr>
        <w:t xml:space="preserve"> </w:t>
      </w:r>
      <w:r>
        <w:t>gropilor</w:t>
      </w:r>
      <w:r>
        <w:rPr>
          <w:spacing w:val="-4"/>
        </w:rPr>
        <w:t xml:space="preserve"> </w:t>
      </w:r>
      <w:r>
        <w:t>de</w:t>
      </w:r>
      <w:r>
        <w:rPr>
          <w:spacing w:val="-5"/>
        </w:rPr>
        <w:t xml:space="preserve"> </w:t>
      </w:r>
      <w:r>
        <w:t>împrumut</w:t>
      </w:r>
      <w:r>
        <w:rPr>
          <w:spacing w:val="-4"/>
        </w:rPr>
        <w:t xml:space="preserve"> </w:t>
      </w:r>
      <w:r>
        <w:t>trebuie,</w:t>
      </w:r>
      <w:r>
        <w:rPr>
          <w:spacing w:val="-4"/>
        </w:rPr>
        <w:t xml:space="preserve"> </w:t>
      </w:r>
      <w:r>
        <w:t>în</w:t>
      </w:r>
      <w:r>
        <w:rPr>
          <w:spacing w:val="-4"/>
        </w:rPr>
        <w:t xml:space="preserve"> </w:t>
      </w:r>
      <w:r>
        <w:t>lipsa</w:t>
      </w:r>
      <w:r>
        <w:rPr>
          <w:spacing w:val="-4"/>
        </w:rPr>
        <w:t xml:space="preserve"> </w:t>
      </w:r>
      <w:r>
        <w:t>autorizaţiei</w:t>
      </w:r>
      <w:r>
        <w:rPr>
          <w:spacing w:val="-4"/>
        </w:rPr>
        <w:t xml:space="preserve"> </w:t>
      </w:r>
      <w:r>
        <w:t>prealabile</w:t>
      </w:r>
      <w:r>
        <w:rPr>
          <w:spacing w:val="-4"/>
        </w:rPr>
        <w:t xml:space="preserve"> </w:t>
      </w:r>
      <w:r>
        <w:t>a</w:t>
      </w:r>
      <w:r>
        <w:rPr>
          <w:spacing w:val="-4"/>
        </w:rPr>
        <w:t xml:space="preserve"> </w:t>
      </w:r>
      <w:r>
        <w:t>dirigintelui,</w:t>
      </w:r>
      <w:r>
        <w:rPr>
          <w:spacing w:val="-4"/>
        </w:rPr>
        <w:t xml:space="preserve"> </w:t>
      </w:r>
      <w:r>
        <w:t>să</w:t>
      </w:r>
      <w:r>
        <w:rPr>
          <w:spacing w:val="-4"/>
        </w:rPr>
        <w:t xml:space="preserve"> </w:t>
      </w:r>
      <w:r>
        <w:t>fie</w:t>
      </w:r>
      <w:r>
        <w:rPr>
          <w:spacing w:val="-3"/>
        </w:rPr>
        <w:t xml:space="preserve"> </w:t>
      </w:r>
      <w:r>
        <w:t>la</w:t>
      </w:r>
      <w:r>
        <w:rPr>
          <w:spacing w:val="-4"/>
        </w:rPr>
        <w:t xml:space="preserve"> </w:t>
      </w:r>
      <w:r>
        <w:t>o</w:t>
      </w:r>
      <w:r>
        <w:rPr>
          <w:spacing w:val="-4"/>
        </w:rPr>
        <w:t xml:space="preserve"> </w:t>
      </w:r>
      <w:r>
        <w:t>distanta</w:t>
      </w:r>
      <w:r>
        <w:rPr>
          <w:spacing w:val="-3"/>
        </w:rPr>
        <w:t xml:space="preserve"> </w:t>
      </w:r>
      <w:r>
        <w:t>mai mare</w:t>
      </w:r>
      <w:r>
        <w:rPr>
          <w:spacing w:val="-8"/>
        </w:rPr>
        <w:t xml:space="preserve"> </w:t>
      </w:r>
      <w:r>
        <w:t>de</w:t>
      </w:r>
      <w:r>
        <w:rPr>
          <w:spacing w:val="-8"/>
        </w:rPr>
        <w:t xml:space="preserve"> </w:t>
      </w:r>
      <w:r>
        <w:t>10</w:t>
      </w:r>
      <w:r>
        <w:rPr>
          <w:spacing w:val="-10"/>
        </w:rPr>
        <w:t xml:space="preserve"> </w:t>
      </w:r>
      <w:r>
        <w:t>m</w:t>
      </w:r>
      <w:r>
        <w:rPr>
          <w:spacing w:val="-10"/>
        </w:rPr>
        <w:t xml:space="preserve"> </w:t>
      </w:r>
      <w:r>
        <w:t>de</w:t>
      </w:r>
      <w:r>
        <w:rPr>
          <w:spacing w:val="-8"/>
        </w:rPr>
        <w:t xml:space="preserve"> </w:t>
      </w:r>
      <w:r>
        <w:t>limitele</w:t>
      </w:r>
      <w:r>
        <w:rPr>
          <w:spacing w:val="-8"/>
        </w:rPr>
        <w:t xml:space="preserve"> </w:t>
      </w:r>
      <w:r>
        <w:t>drumului</w:t>
      </w:r>
      <w:r>
        <w:rPr>
          <w:spacing w:val="-8"/>
        </w:rPr>
        <w:t xml:space="preserve"> </w:t>
      </w:r>
      <w:r>
        <w:t>•</w:t>
      </w:r>
      <w:r>
        <w:rPr>
          <w:spacing w:val="-10"/>
        </w:rPr>
        <w:t xml:space="preserve"> </w:t>
      </w:r>
      <w:r>
        <w:t>săpaturile</w:t>
      </w:r>
      <w:r>
        <w:rPr>
          <w:spacing w:val="-9"/>
        </w:rPr>
        <w:t xml:space="preserve"> </w:t>
      </w:r>
      <w:r>
        <w:t>in</w:t>
      </w:r>
      <w:r>
        <w:rPr>
          <w:spacing w:val="-9"/>
        </w:rPr>
        <w:t xml:space="preserve"> </w:t>
      </w:r>
      <w:r>
        <w:t>gropile</w:t>
      </w:r>
      <w:r>
        <w:rPr>
          <w:spacing w:val="-8"/>
        </w:rPr>
        <w:t xml:space="preserve"> </w:t>
      </w:r>
      <w:r>
        <w:t>de</w:t>
      </w:r>
      <w:r>
        <w:rPr>
          <w:spacing w:val="-8"/>
        </w:rPr>
        <w:t xml:space="preserve"> </w:t>
      </w:r>
      <w:r>
        <w:t>împrumut</w:t>
      </w:r>
      <w:r>
        <w:rPr>
          <w:spacing w:val="-8"/>
        </w:rPr>
        <w:t xml:space="preserve"> </w:t>
      </w:r>
      <w:r>
        <w:t>nu</w:t>
      </w:r>
      <w:r>
        <w:rPr>
          <w:spacing w:val="-10"/>
        </w:rPr>
        <w:t xml:space="preserve"> </w:t>
      </w:r>
      <w:r>
        <w:t>vor</w:t>
      </w:r>
      <w:r>
        <w:rPr>
          <w:spacing w:val="-8"/>
        </w:rPr>
        <w:t xml:space="preserve"> </w:t>
      </w:r>
      <w:r>
        <w:t>putea</w:t>
      </w:r>
      <w:r>
        <w:rPr>
          <w:spacing w:val="-9"/>
        </w:rPr>
        <w:t xml:space="preserve"> </w:t>
      </w:r>
      <w:r>
        <w:t>fi</w:t>
      </w:r>
      <w:r>
        <w:rPr>
          <w:spacing w:val="-10"/>
        </w:rPr>
        <w:t xml:space="preserve"> </w:t>
      </w:r>
      <w:r>
        <w:t>practicate</w:t>
      </w:r>
      <w:r>
        <w:rPr>
          <w:spacing w:val="-8"/>
        </w:rPr>
        <w:t xml:space="preserve"> </w:t>
      </w:r>
      <w:r>
        <w:t>sub</w:t>
      </w:r>
      <w:r>
        <w:rPr>
          <w:spacing w:val="-8"/>
        </w:rPr>
        <w:t xml:space="preserve"> </w:t>
      </w:r>
      <w:r>
        <w:t>nivelul proiectat al drumuli in profilele in debleu sub cota santului de scurgerea apelor • in albiile majore ale râurilor,</w:t>
      </w:r>
      <w:r>
        <w:rPr>
          <w:spacing w:val="-1"/>
        </w:rPr>
        <w:t xml:space="preserve"> </w:t>
      </w:r>
      <w:r>
        <w:t xml:space="preserve">gropile de împrumut vor fi </w:t>
      </w:r>
      <w:r>
        <w:t>executate in</w:t>
      </w:r>
      <w:r>
        <w:rPr>
          <w:spacing w:val="-1"/>
        </w:rPr>
        <w:t xml:space="preserve"> </w:t>
      </w:r>
      <w:r>
        <w:t>avalul</w:t>
      </w:r>
      <w:r>
        <w:rPr>
          <w:spacing w:val="1"/>
        </w:rPr>
        <w:t xml:space="preserve"> </w:t>
      </w:r>
      <w:r>
        <w:t>drumului,</w:t>
      </w:r>
      <w:r>
        <w:rPr>
          <w:spacing w:val="-1"/>
        </w:rPr>
        <w:t xml:space="preserve"> </w:t>
      </w:r>
      <w:r>
        <w:t>amenajând o bancheta de 1 ,00</w:t>
      </w:r>
      <w:r>
        <w:rPr>
          <w:spacing w:val="-1"/>
        </w:rPr>
        <w:t xml:space="preserve"> </w:t>
      </w:r>
      <w:r>
        <w:t xml:space="preserve">m </w:t>
      </w:r>
      <w:r>
        <w:rPr>
          <w:spacing w:val="-2"/>
        </w:rPr>
        <w:t>latime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5" w:firstLine="0"/>
        <w:jc w:val="both"/>
      </w:pPr>
      <w:r>
        <w:t>intre</w:t>
      </w:r>
      <w:r>
        <w:rPr>
          <w:spacing w:val="-8"/>
        </w:rPr>
        <w:t xml:space="preserve"> </w:t>
      </w:r>
      <w:r>
        <w:t>piciorul</w:t>
      </w:r>
      <w:r>
        <w:rPr>
          <w:spacing w:val="-7"/>
        </w:rPr>
        <w:t xml:space="preserve"> </w:t>
      </w:r>
      <w:r>
        <w:t>taluzului</w:t>
      </w:r>
      <w:r>
        <w:rPr>
          <w:spacing w:val="-8"/>
        </w:rPr>
        <w:t xml:space="preserve"> </w:t>
      </w:r>
      <w:r>
        <w:t>si</w:t>
      </w:r>
      <w:r>
        <w:rPr>
          <w:spacing w:val="-8"/>
        </w:rPr>
        <w:t xml:space="preserve"> </w:t>
      </w:r>
      <w:r>
        <w:t>groapa</w:t>
      </w:r>
      <w:r>
        <w:rPr>
          <w:spacing w:val="-8"/>
        </w:rPr>
        <w:t xml:space="preserve"> </w:t>
      </w:r>
      <w:r>
        <w:t>de</w:t>
      </w:r>
      <w:r>
        <w:rPr>
          <w:spacing w:val="-8"/>
        </w:rPr>
        <w:t xml:space="preserve"> </w:t>
      </w:r>
      <w:r>
        <w:t>împrumut;</w:t>
      </w:r>
      <w:r>
        <w:rPr>
          <w:spacing w:val="-7"/>
        </w:rPr>
        <w:t xml:space="preserve"> </w:t>
      </w:r>
      <w:r>
        <w:t>fundul</w:t>
      </w:r>
      <w:r>
        <w:rPr>
          <w:spacing w:val="-7"/>
        </w:rPr>
        <w:t xml:space="preserve"> </w:t>
      </w:r>
      <w:r>
        <w:t>gropilor</w:t>
      </w:r>
      <w:r>
        <w:rPr>
          <w:spacing w:val="-7"/>
        </w:rPr>
        <w:t xml:space="preserve"> </w:t>
      </w:r>
      <w:r>
        <w:t>de</w:t>
      </w:r>
      <w:r>
        <w:rPr>
          <w:spacing w:val="-8"/>
        </w:rPr>
        <w:t xml:space="preserve"> </w:t>
      </w:r>
      <w:r>
        <w:t>împrumut</w:t>
      </w:r>
      <w:r>
        <w:rPr>
          <w:spacing w:val="-7"/>
        </w:rPr>
        <w:t xml:space="preserve"> </w:t>
      </w:r>
      <w:r>
        <w:t>va</w:t>
      </w:r>
      <w:r>
        <w:rPr>
          <w:spacing w:val="-8"/>
        </w:rPr>
        <w:t xml:space="preserve"> </w:t>
      </w:r>
      <w:r>
        <w:t>avea</w:t>
      </w:r>
      <w:r>
        <w:rPr>
          <w:spacing w:val="-8"/>
        </w:rPr>
        <w:t xml:space="preserve"> </w:t>
      </w:r>
      <w:r>
        <w:t>o</w:t>
      </w:r>
      <w:r>
        <w:rPr>
          <w:spacing w:val="-8"/>
        </w:rPr>
        <w:t xml:space="preserve"> </w:t>
      </w:r>
      <w:r>
        <w:t>panta</w:t>
      </w:r>
      <w:r>
        <w:rPr>
          <w:spacing w:val="-8"/>
        </w:rPr>
        <w:t xml:space="preserve"> </w:t>
      </w:r>
      <w:r>
        <w:t>transversala</w:t>
      </w:r>
      <w:r>
        <w:rPr>
          <w:spacing w:val="-8"/>
        </w:rPr>
        <w:t xml:space="preserve"> </w:t>
      </w:r>
      <w:r>
        <w:t xml:space="preserve">de 1 ...3% spre exterior și o pantă longitudinală care să </w:t>
      </w:r>
      <w:r>
        <w:t>asigure scurgerea și evacuarea apelor; taluzurile gropilor</w:t>
      </w:r>
      <w:r>
        <w:rPr>
          <w:spacing w:val="5"/>
        </w:rPr>
        <w:t xml:space="preserve"> </w:t>
      </w:r>
      <w:r>
        <w:t>de</w:t>
      </w:r>
      <w:r>
        <w:rPr>
          <w:spacing w:val="6"/>
        </w:rPr>
        <w:t xml:space="preserve"> </w:t>
      </w:r>
      <w:r>
        <w:t>împrumut</w:t>
      </w:r>
      <w:r>
        <w:rPr>
          <w:spacing w:val="5"/>
        </w:rPr>
        <w:t xml:space="preserve"> </w:t>
      </w:r>
      <w:r>
        <w:t>amplasate</w:t>
      </w:r>
      <w:r>
        <w:rPr>
          <w:spacing w:val="5"/>
        </w:rPr>
        <w:t xml:space="preserve"> </w:t>
      </w:r>
      <w:r>
        <w:t>in</w:t>
      </w:r>
      <w:r>
        <w:rPr>
          <w:spacing w:val="4"/>
        </w:rPr>
        <w:t xml:space="preserve"> </w:t>
      </w:r>
      <w:r>
        <w:t>lungul</w:t>
      </w:r>
      <w:r>
        <w:rPr>
          <w:spacing w:val="6"/>
        </w:rPr>
        <w:t xml:space="preserve"> </w:t>
      </w:r>
      <w:r>
        <w:t>drumului</w:t>
      </w:r>
      <w:r>
        <w:rPr>
          <w:spacing w:val="5"/>
        </w:rPr>
        <w:t xml:space="preserve"> </w:t>
      </w:r>
      <w:r>
        <w:t>se</w:t>
      </w:r>
      <w:r>
        <w:rPr>
          <w:spacing w:val="6"/>
        </w:rPr>
        <w:t xml:space="preserve"> </w:t>
      </w:r>
      <w:r>
        <w:t>vor</w:t>
      </w:r>
      <w:r>
        <w:rPr>
          <w:spacing w:val="6"/>
        </w:rPr>
        <w:t xml:space="preserve"> </w:t>
      </w:r>
      <w:r>
        <w:t>executa</w:t>
      </w:r>
      <w:r>
        <w:rPr>
          <w:spacing w:val="5"/>
        </w:rPr>
        <w:t xml:space="preserve"> </w:t>
      </w:r>
      <w:r>
        <w:t>cu</w:t>
      </w:r>
      <w:r>
        <w:rPr>
          <w:spacing w:val="4"/>
        </w:rPr>
        <w:t xml:space="preserve"> </w:t>
      </w:r>
      <w:r>
        <w:t>înclinarea</w:t>
      </w:r>
      <w:r>
        <w:rPr>
          <w:spacing w:val="5"/>
        </w:rPr>
        <w:t xml:space="preserve"> </w:t>
      </w:r>
      <w:r>
        <w:t>de</w:t>
      </w:r>
      <w:r>
        <w:rPr>
          <w:spacing w:val="4"/>
        </w:rPr>
        <w:t xml:space="preserve"> </w:t>
      </w:r>
      <w:r>
        <w:t>1</w:t>
      </w:r>
      <w:r>
        <w:rPr>
          <w:spacing w:val="4"/>
        </w:rPr>
        <w:t xml:space="preserve"> </w:t>
      </w:r>
      <w:r>
        <w:t>:</w:t>
      </w:r>
      <w:r>
        <w:rPr>
          <w:spacing w:val="6"/>
        </w:rPr>
        <w:t xml:space="preserve"> </w:t>
      </w:r>
      <w:r>
        <w:t>1</w:t>
      </w:r>
      <w:r>
        <w:rPr>
          <w:spacing w:val="5"/>
        </w:rPr>
        <w:t xml:space="preserve"> </w:t>
      </w:r>
      <w:r>
        <w:t>,5.</w:t>
      </w:r>
      <w:r>
        <w:rPr>
          <w:spacing w:val="75"/>
        </w:rPr>
        <w:t xml:space="preserve">    </w:t>
      </w:r>
      <w:r>
        <w:t>1,3</w:t>
      </w:r>
      <w:r>
        <w:rPr>
          <w:spacing w:val="5"/>
        </w:rPr>
        <w:t xml:space="preserve"> </w:t>
      </w:r>
      <w:r>
        <w:rPr>
          <w:spacing w:val="-4"/>
        </w:rPr>
        <w:t>când</w:t>
      </w:r>
    </w:p>
    <w:p w:rsidR="00833F53" w:rsidRDefault="00732D25">
      <w:pPr>
        <w:pStyle w:val="BodyText"/>
        <w:ind w:right="564" w:firstLine="0"/>
        <w:jc w:val="both"/>
      </w:pPr>
      <w:r>
        <w:t>intre</w:t>
      </w:r>
      <w:r>
        <w:rPr>
          <w:spacing w:val="-5"/>
        </w:rPr>
        <w:t xml:space="preserve"> </w:t>
      </w:r>
      <w:r>
        <w:t>piciorul</w:t>
      </w:r>
      <w:r>
        <w:rPr>
          <w:spacing w:val="-5"/>
        </w:rPr>
        <w:t xml:space="preserve"> </w:t>
      </w:r>
      <w:r>
        <w:t>taluzului</w:t>
      </w:r>
      <w:r>
        <w:rPr>
          <w:spacing w:val="-4"/>
        </w:rPr>
        <w:t xml:space="preserve"> </w:t>
      </w:r>
      <w:r>
        <w:t>drumului</w:t>
      </w:r>
      <w:r>
        <w:rPr>
          <w:spacing w:val="-4"/>
        </w:rPr>
        <w:t xml:space="preserve"> </w:t>
      </w:r>
      <w:r>
        <w:t>si</w:t>
      </w:r>
      <w:r>
        <w:rPr>
          <w:spacing w:val="-4"/>
        </w:rPr>
        <w:t xml:space="preserve"> </w:t>
      </w:r>
      <w:r>
        <w:t>marginea</w:t>
      </w:r>
      <w:r>
        <w:rPr>
          <w:spacing w:val="-5"/>
        </w:rPr>
        <w:t xml:space="preserve"> </w:t>
      </w:r>
      <w:r>
        <w:t>gropii</w:t>
      </w:r>
      <w:r>
        <w:rPr>
          <w:spacing w:val="-5"/>
        </w:rPr>
        <w:t xml:space="preserve"> </w:t>
      </w:r>
      <w:r>
        <w:t>de</w:t>
      </w:r>
      <w:r>
        <w:rPr>
          <w:spacing w:val="-5"/>
        </w:rPr>
        <w:t xml:space="preserve"> </w:t>
      </w:r>
      <w:r>
        <w:t>împrumut</w:t>
      </w:r>
      <w:r>
        <w:rPr>
          <w:spacing w:val="-5"/>
        </w:rPr>
        <w:t xml:space="preserve"> </w:t>
      </w:r>
      <w:r>
        <w:t>nu</w:t>
      </w:r>
      <w:r>
        <w:rPr>
          <w:spacing w:val="-5"/>
        </w:rPr>
        <w:t xml:space="preserve"> </w:t>
      </w:r>
      <w:r>
        <w:t>se</w:t>
      </w:r>
      <w:r>
        <w:rPr>
          <w:spacing w:val="-4"/>
        </w:rPr>
        <w:t xml:space="preserve"> </w:t>
      </w:r>
      <w:r>
        <w:t>lasă</w:t>
      </w:r>
      <w:r>
        <w:rPr>
          <w:spacing w:val="-5"/>
        </w:rPr>
        <w:t xml:space="preserve"> </w:t>
      </w:r>
      <w:r>
        <w:t>nici</w:t>
      </w:r>
      <w:r>
        <w:rPr>
          <w:spacing w:val="-4"/>
        </w:rPr>
        <w:t xml:space="preserve"> </w:t>
      </w:r>
      <w:r>
        <w:t>un</w:t>
      </w:r>
      <w:r>
        <w:rPr>
          <w:spacing w:val="-5"/>
        </w:rPr>
        <w:t xml:space="preserve"> </w:t>
      </w:r>
      <w:r>
        <w:t>fel</w:t>
      </w:r>
      <w:r>
        <w:rPr>
          <w:spacing w:val="-6"/>
        </w:rPr>
        <w:t xml:space="preserve"> </w:t>
      </w:r>
      <w:r>
        <w:t>de</w:t>
      </w:r>
      <w:r>
        <w:rPr>
          <w:spacing w:val="-5"/>
        </w:rPr>
        <w:t xml:space="preserve"> </w:t>
      </w:r>
      <w:r>
        <w:t>bancheta</w:t>
      </w:r>
      <w:r>
        <w:rPr>
          <w:spacing w:val="-6"/>
        </w:rPr>
        <w:t xml:space="preserve"> </w:t>
      </w:r>
      <w:r>
        <w:t>,</w:t>
      </w:r>
      <w:r>
        <w:rPr>
          <w:spacing w:val="-5"/>
        </w:rPr>
        <w:t xml:space="preserve"> </w:t>
      </w:r>
      <w:r>
        <w:t>taluzul dinspre drum al gropii de împrumut va fi de 1:3. Antreprenorul va avea grija ca gropile de împrumut si depozitele</w:t>
      </w:r>
      <w:r>
        <w:rPr>
          <w:spacing w:val="-15"/>
        </w:rPr>
        <w:t xml:space="preserve"> </w:t>
      </w:r>
      <w:r>
        <w:t>sa</w:t>
      </w:r>
      <w:r>
        <w:rPr>
          <w:spacing w:val="-15"/>
        </w:rPr>
        <w:t xml:space="preserve"> </w:t>
      </w:r>
      <w:r>
        <w:t>nu</w:t>
      </w:r>
      <w:r>
        <w:rPr>
          <w:spacing w:val="-15"/>
        </w:rPr>
        <w:t xml:space="preserve"> </w:t>
      </w:r>
      <w:r>
        <w:t>compromită</w:t>
      </w:r>
      <w:r>
        <w:rPr>
          <w:spacing w:val="-15"/>
        </w:rPr>
        <w:t xml:space="preserve"> </w:t>
      </w:r>
      <w:r>
        <w:t>stabilitatea</w:t>
      </w:r>
      <w:r>
        <w:rPr>
          <w:spacing w:val="-15"/>
        </w:rPr>
        <w:t xml:space="preserve"> </w:t>
      </w:r>
      <w:r>
        <w:t>masivelor</w:t>
      </w:r>
      <w:r>
        <w:rPr>
          <w:spacing w:val="-15"/>
        </w:rPr>
        <w:t xml:space="preserve"> </w:t>
      </w:r>
      <w:r>
        <w:t>naturale,</w:t>
      </w:r>
      <w:r>
        <w:rPr>
          <w:spacing w:val="-15"/>
        </w:rPr>
        <w:t xml:space="preserve"> </w:t>
      </w:r>
      <w:r>
        <w:t>nici</w:t>
      </w:r>
      <w:r>
        <w:rPr>
          <w:spacing w:val="-15"/>
        </w:rPr>
        <w:t xml:space="preserve"> </w:t>
      </w:r>
      <w:r>
        <w:t>sa</w:t>
      </w:r>
      <w:r>
        <w:rPr>
          <w:spacing w:val="-15"/>
        </w:rPr>
        <w:t xml:space="preserve"> </w:t>
      </w:r>
      <w:r>
        <w:t>riste</w:t>
      </w:r>
      <w:r>
        <w:rPr>
          <w:spacing w:val="-15"/>
        </w:rPr>
        <w:t xml:space="preserve"> </w:t>
      </w:r>
      <w:r>
        <w:t>antrenarea</w:t>
      </w:r>
      <w:r>
        <w:rPr>
          <w:spacing w:val="-15"/>
        </w:rPr>
        <w:t xml:space="preserve"> </w:t>
      </w:r>
      <w:r>
        <w:t>lor</w:t>
      </w:r>
      <w:r>
        <w:rPr>
          <w:spacing w:val="-15"/>
        </w:rPr>
        <w:t xml:space="preserve"> </w:t>
      </w:r>
      <w:r>
        <w:t>de</w:t>
      </w:r>
      <w:r>
        <w:rPr>
          <w:spacing w:val="-15"/>
        </w:rPr>
        <w:t xml:space="preserve"> </w:t>
      </w:r>
      <w:r>
        <w:t>ape</w:t>
      </w:r>
      <w:r>
        <w:rPr>
          <w:spacing w:val="-15"/>
        </w:rPr>
        <w:t xml:space="preserve"> </w:t>
      </w:r>
      <w:r>
        <w:t>sau</w:t>
      </w:r>
      <w:r>
        <w:rPr>
          <w:spacing w:val="-15"/>
        </w:rPr>
        <w:t xml:space="preserve"> </w:t>
      </w:r>
      <w:r>
        <w:t>sa</w:t>
      </w:r>
      <w:r>
        <w:rPr>
          <w:spacing w:val="-15"/>
        </w:rPr>
        <w:t xml:space="preserve"> </w:t>
      </w:r>
      <w:r>
        <w:t xml:space="preserve">cauzeze din diverse motive, pagube sau </w:t>
      </w:r>
      <w:r>
        <w:t>prejudicii persoanelor sau bunurilor publice sau particulare. In acest caz antreprenorul va fi in întregime răspunzător de aceste pagube. Dirigintele se va putea opune executării gropilor de împrumut sau depozitelor susceptibile de a înrăutăţi aspectul imp</w:t>
      </w:r>
      <w:r>
        <w:t>rejurmiilor și a scurgelor apelor, fără ca antreprenorul să poată pretinde pentru aceasta fonduri suplimentare sau despăgubiri.</w:t>
      </w:r>
    </w:p>
    <w:p w:rsidR="00833F53" w:rsidRDefault="00732D25">
      <w:pPr>
        <w:spacing w:before="2" w:line="275" w:lineRule="exact"/>
        <w:ind w:left="701"/>
        <w:jc w:val="both"/>
        <w:rPr>
          <w:i/>
          <w:sz w:val="24"/>
        </w:rPr>
      </w:pPr>
      <w:r>
        <w:rPr>
          <w:i/>
          <w:sz w:val="24"/>
        </w:rPr>
        <w:t>Execuția</w:t>
      </w:r>
      <w:r>
        <w:rPr>
          <w:i/>
          <w:spacing w:val="-1"/>
          <w:sz w:val="24"/>
        </w:rPr>
        <w:t xml:space="preserve"> </w:t>
      </w:r>
      <w:r>
        <w:rPr>
          <w:i/>
          <w:spacing w:val="-2"/>
          <w:sz w:val="24"/>
        </w:rPr>
        <w:t>rambleurilor</w:t>
      </w:r>
    </w:p>
    <w:p w:rsidR="00833F53" w:rsidRDefault="00732D25">
      <w:pPr>
        <w:pStyle w:val="BodyText"/>
        <w:ind w:right="564"/>
        <w:jc w:val="both"/>
      </w:pPr>
      <w:r>
        <w:t>Antreprenorul nu poate executa nici o lucrare înainte ca pregătirile terenului indicate in caietul de sarc</w:t>
      </w:r>
      <w:r>
        <w:t>ini să fie verificate și acceptate de dirigintele de şantier. Aceasta acceptare trebuie in mod obligatoriu sa</w:t>
      </w:r>
      <w:r>
        <w:rPr>
          <w:spacing w:val="-8"/>
        </w:rPr>
        <w:t xml:space="preserve"> </w:t>
      </w:r>
      <w:r>
        <w:t>fie</w:t>
      </w:r>
      <w:r>
        <w:rPr>
          <w:spacing w:val="-8"/>
        </w:rPr>
        <w:t xml:space="preserve"> </w:t>
      </w:r>
      <w:r>
        <w:t>consemnata</w:t>
      </w:r>
      <w:r>
        <w:rPr>
          <w:spacing w:val="-8"/>
        </w:rPr>
        <w:t xml:space="preserve"> </w:t>
      </w:r>
      <w:r>
        <w:t>in</w:t>
      </w:r>
      <w:r>
        <w:rPr>
          <w:spacing w:val="-8"/>
        </w:rPr>
        <w:t xml:space="preserve"> </w:t>
      </w:r>
      <w:r>
        <w:t>caietul</w:t>
      </w:r>
      <w:r>
        <w:rPr>
          <w:spacing w:val="-8"/>
        </w:rPr>
        <w:t xml:space="preserve"> </w:t>
      </w:r>
      <w:r>
        <w:t>de</w:t>
      </w:r>
      <w:r>
        <w:rPr>
          <w:spacing w:val="-9"/>
        </w:rPr>
        <w:t xml:space="preserve"> </w:t>
      </w:r>
      <w:r>
        <w:t>şantier.</w:t>
      </w:r>
      <w:r>
        <w:rPr>
          <w:spacing w:val="-8"/>
        </w:rPr>
        <w:t xml:space="preserve"> </w:t>
      </w:r>
      <w:r>
        <w:t>Nu</w:t>
      </w:r>
      <w:r>
        <w:rPr>
          <w:spacing w:val="-9"/>
        </w:rPr>
        <w:t xml:space="preserve"> </w:t>
      </w:r>
      <w:r>
        <w:t>se</w:t>
      </w:r>
      <w:r>
        <w:rPr>
          <w:spacing w:val="-8"/>
        </w:rPr>
        <w:t xml:space="preserve"> </w:t>
      </w:r>
      <w:r>
        <w:t>executa</w:t>
      </w:r>
      <w:r>
        <w:rPr>
          <w:spacing w:val="-9"/>
        </w:rPr>
        <w:t xml:space="preserve"> </w:t>
      </w:r>
      <w:r>
        <w:t>lucrări</w:t>
      </w:r>
      <w:r>
        <w:rPr>
          <w:spacing w:val="-8"/>
        </w:rPr>
        <w:t xml:space="preserve"> </w:t>
      </w:r>
      <w:r>
        <w:t>de</w:t>
      </w:r>
      <w:r>
        <w:rPr>
          <w:spacing w:val="-8"/>
        </w:rPr>
        <w:t xml:space="preserve"> </w:t>
      </w:r>
      <w:r>
        <w:t>terasamente</w:t>
      </w:r>
      <w:r>
        <w:rPr>
          <w:spacing w:val="-8"/>
        </w:rPr>
        <w:t xml:space="preserve"> </w:t>
      </w:r>
      <w:r>
        <w:t>pe</w:t>
      </w:r>
      <w:r>
        <w:rPr>
          <w:spacing w:val="-9"/>
        </w:rPr>
        <w:t xml:space="preserve"> </w:t>
      </w:r>
      <w:r>
        <w:t>timp</w:t>
      </w:r>
      <w:r>
        <w:rPr>
          <w:spacing w:val="-8"/>
        </w:rPr>
        <w:t xml:space="preserve"> </w:t>
      </w:r>
      <w:r>
        <w:t>de</w:t>
      </w:r>
      <w:r>
        <w:rPr>
          <w:spacing w:val="-8"/>
        </w:rPr>
        <w:t xml:space="preserve"> </w:t>
      </w:r>
      <w:r>
        <w:t>ploaie</w:t>
      </w:r>
      <w:r>
        <w:rPr>
          <w:spacing w:val="-8"/>
        </w:rPr>
        <w:t xml:space="preserve"> </w:t>
      </w:r>
      <w:r>
        <w:t>sau</w:t>
      </w:r>
      <w:r>
        <w:rPr>
          <w:spacing w:val="-8"/>
        </w:rPr>
        <w:t xml:space="preserve"> </w:t>
      </w:r>
      <w:r>
        <w:t>ninsoare. Execuţia rambleurilor trebuie sa fie în</w:t>
      </w:r>
      <w:r>
        <w:t>trerupta in cazul in care calităţile lor minime definite prin prezentul caiet de sarcini vor fi compromise de intemperii. Execuţia nu poate fi reluată decât după un timp fixat de dinainte sau reprezentantul său la propunerea antreprenorului.</w:t>
      </w:r>
    </w:p>
    <w:p w:rsidR="00833F53" w:rsidRDefault="00732D25">
      <w:pPr>
        <w:spacing w:before="1" w:line="275" w:lineRule="exact"/>
        <w:ind w:left="701"/>
        <w:jc w:val="both"/>
        <w:rPr>
          <w:i/>
          <w:sz w:val="24"/>
        </w:rPr>
      </w:pPr>
      <w:r>
        <w:rPr>
          <w:i/>
          <w:sz w:val="24"/>
        </w:rPr>
        <w:t>Modul</w:t>
      </w:r>
      <w:r>
        <w:rPr>
          <w:i/>
          <w:spacing w:val="-1"/>
          <w:sz w:val="24"/>
        </w:rPr>
        <w:t xml:space="preserve"> </w:t>
      </w:r>
      <w:r>
        <w:rPr>
          <w:i/>
          <w:sz w:val="24"/>
        </w:rPr>
        <w:t>de execu</w:t>
      </w:r>
      <w:r>
        <w:rPr>
          <w:i/>
          <w:sz w:val="24"/>
        </w:rPr>
        <w:t>ție</w:t>
      </w:r>
      <w:r>
        <w:rPr>
          <w:i/>
          <w:spacing w:val="-1"/>
          <w:sz w:val="24"/>
        </w:rPr>
        <w:t xml:space="preserve"> </w:t>
      </w:r>
      <w:r>
        <w:rPr>
          <w:i/>
          <w:sz w:val="24"/>
        </w:rPr>
        <w:t xml:space="preserve">a </w:t>
      </w:r>
      <w:r>
        <w:rPr>
          <w:i/>
          <w:spacing w:val="-2"/>
          <w:sz w:val="24"/>
        </w:rPr>
        <w:t>rambleurilor</w:t>
      </w:r>
    </w:p>
    <w:p w:rsidR="00833F53" w:rsidRDefault="00732D25">
      <w:pPr>
        <w:pStyle w:val="BodyText"/>
        <w:ind w:right="565"/>
        <w:jc w:val="both"/>
      </w:pPr>
      <w:r>
        <w:t>Rambleurile</w:t>
      </w:r>
      <w:r>
        <w:rPr>
          <w:spacing w:val="-7"/>
        </w:rPr>
        <w:t xml:space="preserve"> </w:t>
      </w:r>
      <w:r>
        <w:t>se</w:t>
      </w:r>
      <w:r>
        <w:rPr>
          <w:spacing w:val="-7"/>
        </w:rPr>
        <w:t xml:space="preserve"> </w:t>
      </w:r>
      <w:r>
        <w:t>execută</w:t>
      </w:r>
      <w:r>
        <w:rPr>
          <w:spacing w:val="-6"/>
        </w:rPr>
        <w:t xml:space="preserve"> </w:t>
      </w:r>
      <w:r>
        <w:t>din</w:t>
      </w:r>
      <w:r>
        <w:rPr>
          <w:spacing w:val="-5"/>
        </w:rPr>
        <w:t xml:space="preserve"> </w:t>
      </w:r>
      <w:r>
        <w:t>straturi</w:t>
      </w:r>
      <w:r>
        <w:rPr>
          <w:spacing w:val="-7"/>
        </w:rPr>
        <w:t xml:space="preserve"> </w:t>
      </w:r>
      <w:r>
        <w:t>elementare</w:t>
      </w:r>
      <w:r>
        <w:rPr>
          <w:spacing w:val="-5"/>
        </w:rPr>
        <w:t xml:space="preserve"> </w:t>
      </w:r>
      <w:r>
        <w:t>suprapuse</w:t>
      </w:r>
      <w:r>
        <w:rPr>
          <w:spacing w:val="-7"/>
        </w:rPr>
        <w:t xml:space="preserve"> </w:t>
      </w:r>
      <w:r>
        <w:t>pe</w:t>
      </w:r>
      <w:r>
        <w:rPr>
          <w:spacing w:val="-6"/>
        </w:rPr>
        <w:t xml:space="preserve"> </w:t>
      </w:r>
      <w:r>
        <w:t>cat</w:t>
      </w:r>
      <w:r>
        <w:rPr>
          <w:spacing w:val="-5"/>
        </w:rPr>
        <w:t xml:space="preserve"> </w:t>
      </w:r>
      <w:r>
        <w:t>posibil</w:t>
      </w:r>
      <w:r>
        <w:rPr>
          <w:spacing w:val="-6"/>
        </w:rPr>
        <w:t xml:space="preserve"> </w:t>
      </w:r>
      <w:r>
        <w:t>orizontale,</w:t>
      </w:r>
      <w:r>
        <w:rPr>
          <w:spacing w:val="-6"/>
        </w:rPr>
        <w:t xml:space="preserve"> </w:t>
      </w:r>
      <w:r>
        <w:t>pe</w:t>
      </w:r>
      <w:r>
        <w:rPr>
          <w:spacing w:val="-7"/>
        </w:rPr>
        <w:t xml:space="preserve"> </w:t>
      </w:r>
      <w:r>
        <w:t>întreaga</w:t>
      </w:r>
      <w:r>
        <w:rPr>
          <w:spacing w:val="-6"/>
        </w:rPr>
        <w:t xml:space="preserve"> </w:t>
      </w:r>
      <w:r>
        <w:t xml:space="preserve">lățime a platformei si pe întreaga lungime a rambleului. Daca dificultăţile speciale, recunoscute de dirigintele de şantier o impun, </w:t>
      </w:r>
      <w:r>
        <w:t>straturile elementare pot fi executate pe latimi diferite celei a rambleului. Acest rambleu va fi</w:t>
      </w:r>
      <w:r>
        <w:rPr>
          <w:spacing w:val="-1"/>
        </w:rPr>
        <w:t xml:space="preserve"> </w:t>
      </w:r>
      <w:r>
        <w:t>atunci</w:t>
      </w:r>
      <w:r>
        <w:rPr>
          <w:spacing w:val="-1"/>
        </w:rPr>
        <w:t xml:space="preserve"> </w:t>
      </w:r>
      <w:r>
        <w:t>executat din</w:t>
      </w:r>
      <w:r>
        <w:rPr>
          <w:spacing w:val="-1"/>
        </w:rPr>
        <w:t xml:space="preserve"> </w:t>
      </w:r>
      <w:r>
        <w:t>benzi</w:t>
      </w:r>
      <w:r>
        <w:rPr>
          <w:spacing w:val="-1"/>
        </w:rPr>
        <w:t xml:space="preserve"> </w:t>
      </w:r>
      <w:r>
        <w:t>alăturate,</w:t>
      </w:r>
      <w:r>
        <w:rPr>
          <w:spacing w:val="-1"/>
        </w:rPr>
        <w:t xml:space="preserve"> </w:t>
      </w:r>
      <w:r>
        <w:t>care</w:t>
      </w:r>
      <w:r>
        <w:rPr>
          <w:spacing w:val="-1"/>
        </w:rPr>
        <w:t xml:space="preserve"> </w:t>
      </w:r>
      <w:r>
        <w:t>împreună acoperă</w:t>
      </w:r>
      <w:r>
        <w:rPr>
          <w:spacing w:val="-1"/>
        </w:rPr>
        <w:t xml:space="preserve"> </w:t>
      </w:r>
      <w:r>
        <w:t>întreaga</w:t>
      </w:r>
      <w:r>
        <w:rPr>
          <w:spacing w:val="-2"/>
        </w:rPr>
        <w:t xml:space="preserve"> </w:t>
      </w:r>
      <w:r>
        <w:t>latime a rambleului -</w:t>
      </w:r>
      <w:r>
        <w:rPr>
          <w:spacing w:val="-1"/>
        </w:rPr>
        <w:t xml:space="preserve"> </w:t>
      </w:r>
      <w:r>
        <w:t>decalarea</w:t>
      </w:r>
      <w:r>
        <w:rPr>
          <w:spacing w:val="-2"/>
        </w:rPr>
        <w:t xml:space="preserve"> </w:t>
      </w:r>
      <w:r>
        <w:t>in înălţime intre doua benzi alăturate nu trebuie sa depăş</w:t>
      </w:r>
      <w:r>
        <w:t>ească grosimea maxima impusa. Pământul adus pe platformă</w:t>
      </w:r>
      <w:r>
        <w:rPr>
          <w:spacing w:val="-11"/>
        </w:rPr>
        <w:t xml:space="preserve"> </w:t>
      </w:r>
      <w:r>
        <w:t>este</w:t>
      </w:r>
      <w:r>
        <w:rPr>
          <w:spacing w:val="-11"/>
        </w:rPr>
        <w:t xml:space="preserve"> </w:t>
      </w:r>
      <w:r>
        <w:t>împrăştiat</w:t>
      </w:r>
      <w:r>
        <w:rPr>
          <w:spacing w:val="-12"/>
        </w:rPr>
        <w:t xml:space="preserve"> </w:t>
      </w:r>
      <w:r>
        <w:t>pe</w:t>
      </w:r>
      <w:r>
        <w:rPr>
          <w:spacing w:val="-11"/>
        </w:rPr>
        <w:t xml:space="preserve"> </w:t>
      </w:r>
      <w:r>
        <w:t>întreaga</w:t>
      </w:r>
      <w:r>
        <w:rPr>
          <w:spacing w:val="-12"/>
        </w:rPr>
        <w:t xml:space="preserve"> </w:t>
      </w:r>
      <w:r>
        <w:t>lățime</w:t>
      </w:r>
      <w:r>
        <w:rPr>
          <w:spacing w:val="-11"/>
        </w:rPr>
        <w:t xml:space="preserve"> </w:t>
      </w:r>
      <w:r>
        <w:t>a</w:t>
      </w:r>
      <w:r>
        <w:rPr>
          <w:spacing w:val="-11"/>
        </w:rPr>
        <w:t xml:space="preserve"> </w:t>
      </w:r>
      <w:r>
        <w:t>platformei</w:t>
      </w:r>
      <w:r>
        <w:rPr>
          <w:spacing w:val="-10"/>
        </w:rPr>
        <w:t xml:space="preserve"> </w:t>
      </w:r>
      <w:r>
        <w:t>în</w:t>
      </w:r>
      <w:r>
        <w:rPr>
          <w:spacing w:val="-10"/>
        </w:rPr>
        <w:t xml:space="preserve"> </w:t>
      </w:r>
      <w:r>
        <w:t>grosime</w:t>
      </w:r>
      <w:r>
        <w:rPr>
          <w:spacing w:val="-11"/>
        </w:rPr>
        <w:t xml:space="preserve"> </w:t>
      </w:r>
      <w:r>
        <w:t>optimă</w:t>
      </w:r>
      <w:r>
        <w:rPr>
          <w:spacing w:val="-10"/>
        </w:rPr>
        <w:t xml:space="preserve"> </w:t>
      </w:r>
      <w:r>
        <w:t>de</w:t>
      </w:r>
      <w:r>
        <w:rPr>
          <w:spacing w:val="-11"/>
        </w:rPr>
        <w:t xml:space="preserve"> </w:t>
      </w:r>
      <w:r>
        <w:t>compactare</w:t>
      </w:r>
      <w:r>
        <w:rPr>
          <w:spacing w:val="-10"/>
        </w:rPr>
        <w:t xml:space="preserve"> </w:t>
      </w:r>
      <w:r>
        <w:t>stabilită,</w:t>
      </w:r>
      <w:r>
        <w:rPr>
          <w:spacing w:val="-13"/>
        </w:rPr>
        <w:t xml:space="preserve"> </w:t>
      </w:r>
      <w:r>
        <w:t>urmând realizarea</w:t>
      </w:r>
      <w:r>
        <w:rPr>
          <w:spacing w:val="-3"/>
        </w:rPr>
        <w:t xml:space="preserve"> </w:t>
      </w:r>
      <w:r>
        <w:t>unui</w:t>
      </w:r>
      <w:r>
        <w:rPr>
          <w:spacing w:val="-3"/>
        </w:rPr>
        <w:t xml:space="preserve"> </w:t>
      </w:r>
      <w:r>
        <w:t>profil</w:t>
      </w:r>
      <w:r>
        <w:rPr>
          <w:spacing w:val="-3"/>
        </w:rPr>
        <w:t xml:space="preserve"> </w:t>
      </w:r>
      <w:r>
        <w:t>longitudinal</w:t>
      </w:r>
      <w:r>
        <w:rPr>
          <w:spacing w:val="-3"/>
        </w:rPr>
        <w:t xml:space="preserve"> </w:t>
      </w:r>
      <w:r>
        <w:t>pe</w:t>
      </w:r>
      <w:r>
        <w:rPr>
          <w:spacing w:val="-3"/>
        </w:rPr>
        <w:t xml:space="preserve"> </w:t>
      </w:r>
      <w:r>
        <w:t>cât</w:t>
      </w:r>
      <w:r>
        <w:rPr>
          <w:spacing w:val="-3"/>
        </w:rPr>
        <w:t xml:space="preserve"> </w:t>
      </w:r>
      <w:r>
        <w:t>posibil</w:t>
      </w:r>
      <w:r>
        <w:rPr>
          <w:spacing w:val="-4"/>
        </w:rPr>
        <w:t xml:space="preserve"> </w:t>
      </w:r>
      <w:r>
        <w:t>paralel</w:t>
      </w:r>
      <w:r>
        <w:rPr>
          <w:spacing w:val="-3"/>
        </w:rPr>
        <w:t xml:space="preserve"> </w:t>
      </w:r>
      <w:r>
        <w:t>cu</w:t>
      </w:r>
      <w:r>
        <w:rPr>
          <w:spacing w:val="-3"/>
        </w:rPr>
        <w:t xml:space="preserve"> </w:t>
      </w:r>
      <w:r>
        <w:t>profilul</w:t>
      </w:r>
      <w:r>
        <w:rPr>
          <w:spacing w:val="-3"/>
        </w:rPr>
        <w:t xml:space="preserve"> </w:t>
      </w:r>
      <w:r>
        <w:t>definitiv.</w:t>
      </w:r>
      <w:r>
        <w:rPr>
          <w:spacing w:val="-3"/>
        </w:rPr>
        <w:t xml:space="preserve"> </w:t>
      </w:r>
      <w:r>
        <w:t>Profilul</w:t>
      </w:r>
      <w:r>
        <w:rPr>
          <w:spacing w:val="-4"/>
        </w:rPr>
        <w:t xml:space="preserve"> </w:t>
      </w:r>
      <w:r>
        <w:t>transversal</w:t>
      </w:r>
      <w:r>
        <w:rPr>
          <w:spacing w:val="-3"/>
        </w:rPr>
        <w:t xml:space="preserve"> </w:t>
      </w:r>
      <w:r>
        <w:t>al</w:t>
      </w:r>
      <w:r>
        <w:rPr>
          <w:spacing w:val="-4"/>
        </w:rPr>
        <w:t xml:space="preserve"> </w:t>
      </w:r>
      <w:r>
        <w:t>fiecărui strat elementar va trebui</w:t>
      </w:r>
      <w:r>
        <w:rPr>
          <w:spacing w:val="-1"/>
        </w:rPr>
        <w:t xml:space="preserve"> </w:t>
      </w:r>
      <w:r>
        <w:t>să prezinte pante suficient de mari pentru a asigura</w:t>
      </w:r>
      <w:r>
        <w:rPr>
          <w:spacing w:val="-1"/>
        </w:rPr>
        <w:t xml:space="preserve"> </w:t>
      </w:r>
      <w:r>
        <w:t>scurgerea apelor de ploaie. În lipsa unor precizări speciale, aceste pante vor fi de minim 5 %. La punerea în operă, se va ține seama de umiditatea</w:t>
      </w:r>
      <w:r>
        <w:rPr>
          <w:spacing w:val="-1"/>
        </w:rPr>
        <w:t xml:space="preserve"> </w:t>
      </w:r>
      <w:r>
        <w:t>optim</w:t>
      </w:r>
      <w:r>
        <w:t>ă</w:t>
      </w:r>
      <w:r>
        <w:rPr>
          <w:spacing w:val="-1"/>
        </w:rPr>
        <w:t xml:space="preserve"> </w:t>
      </w:r>
      <w:r>
        <w:t>de</w:t>
      </w:r>
      <w:r>
        <w:rPr>
          <w:spacing w:val="-1"/>
        </w:rPr>
        <w:t xml:space="preserve"> </w:t>
      </w:r>
      <w:r>
        <w:t>compactare.</w:t>
      </w:r>
      <w:r>
        <w:rPr>
          <w:spacing w:val="-3"/>
        </w:rPr>
        <w:t xml:space="preserve"> </w:t>
      </w:r>
      <w:r>
        <w:t>Pentru</w:t>
      </w:r>
      <w:r>
        <w:rPr>
          <w:spacing w:val="-3"/>
        </w:rPr>
        <w:t xml:space="preserve"> </w:t>
      </w:r>
      <w:r>
        <w:t>aceasta,</w:t>
      </w:r>
      <w:r>
        <w:rPr>
          <w:spacing w:val="-2"/>
        </w:rPr>
        <w:t xml:space="preserve"> </w:t>
      </w:r>
      <w:r>
        <w:t>laboratorul</w:t>
      </w:r>
      <w:r>
        <w:rPr>
          <w:spacing w:val="-1"/>
        </w:rPr>
        <w:t xml:space="preserve"> </w:t>
      </w:r>
      <w:r>
        <w:t>şantierului</w:t>
      </w:r>
      <w:r>
        <w:rPr>
          <w:spacing w:val="-2"/>
        </w:rPr>
        <w:t xml:space="preserve"> </w:t>
      </w:r>
      <w:r>
        <w:t>va</w:t>
      </w:r>
      <w:r>
        <w:rPr>
          <w:spacing w:val="-1"/>
        </w:rPr>
        <w:t xml:space="preserve"> </w:t>
      </w:r>
      <w:r>
        <w:t>face</w:t>
      </w:r>
      <w:r>
        <w:rPr>
          <w:spacing w:val="-1"/>
        </w:rPr>
        <w:t xml:space="preserve"> </w:t>
      </w:r>
      <w:r>
        <w:t>determinări</w:t>
      </w:r>
      <w:r>
        <w:rPr>
          <w:spacing w:val="-1"/>
        </w:rPr>
        <w:t xml:space="preserve"> </w:t>
      </w:r>
      <w:r>
        <w:t>ale</w:t>
      </w:r>
      <w:r>
        <w:rPr>
          <w:spacing w:val="-3"/>
        </w:rPr>
        <w:t xml:space="preserve"> </w:t>
      </w:r>
      <w:r>
        <w:t>umidităţii la</w:t>
      </w:r>
      <w:r>
        <w:rPr>
          <w:spacing w:val="-2"/>
        </w:rPr>
        <w:t xml:space="preserve"> </w:t>
      </w:r>
      <w:r>
        <w:t>sursă</w:t>
      </w:r>
      <w:r>
        <w:rPr>
          <w:spacing w:val="-3"/>
        </w:rPr>
        <w:t xml:space="preserve"> </w:t>
      </w:r>
      <w:r>
        <w:t>și</w:t>
      </w:r>
      <w:r>
        <w:rPr>
          <w:spacing w:val="-2"/>
        </w:rPr>
        <w:t xml:space="preserve"> </w:t>
      </w:r>
      <w:r>
        <w:t>se</w:t>
      </w:r>
      <w:r>
        <w:rPr>
          <w:spacing w:val="-5"/>
        </w:rPr>
        <w:t xml:space="preserve"> </w:t>
      </w:r>
      <w:r>
        <w:t>vor</w:t>
      </w:r>
      <w:r>
        <w:rPr>
          <w:spacing w:val="-2"/>
        </w:rPr>
        <w:t xml:space="preserve"> </w:t>
      </w:r>
      <w:r>
        <w:t>lua</w:t>
      </w:r>
      <w:r>
        <w:rPr>
          <w:spacing w:val="-2"/>
        </w:rPr>
        <w:t xml:space="preserve"> </w:t>
      </w:r>
      <w:r>
        <w:t>măsurile</w:t>
      </w:r>
      <w:r>
        <w:rPr>
          <w:spacing w:val="-4"/>
        </w:rPr>
        <w:t xml:space="preserve"> </w:t>
      </w:r>
      <w:r>
        <w:t>in</w:t>
      </w:r>
      <w:r>
        <w:rPr>
          <w:spacing w:val="-3"/>
        </w:rPr>
        <w:t xml:space="preserve"> </w:t>
      </w:r>
      <w:r>
        <w:t>consecință</w:t>
      </w:r>
      <w:r>
        <w:rPr>
          <w:spacing w:val="-3"/>
        </w:rPr>
        <w:t xml:space="preserve"> </w:t>
      </w:r>
      <w:r>
        <w:t>pentru</w:t>
      </w:r>
      <w:r>
        <w:rPr>
          <w:spacing w:val="-4"/>
        </w:rPr>
        <w:t xml:space="preserve"> </w:t>
      </w:r>
      <w:r>
        <w:t>punerea</w:t>
      </w:r>
      <w:r>
        <w:rPr>
          <w:spacing w:val="-3"/>
        </w:rPr>
        <w:t xml:space="preserve"> </w:t>
      </w:r>
      <w:r>
        <w:t>in</w:t>
      </w:r>
      <w:r>
        <w:rPr>
          <w:spacing w:val="-4"/>
        </w:rPr>
        <w:t xml:space="preserve"> </w:t>
      </w:r>
      <w:r>
        <w:t>operă,</w:t>
      </w:r>
      <w:r>
        <w:rPr>
          <w:spacing w:val="-3"/>
        </w:rPr>
        <w:t xml:space="preserve"> </w:t>
      </w:r>
      <w:r>
        <w:t>respectiv</w:t>
      </w:r>
      <w:r>
        <w:rPr>
          <w:spacing w:val="-4"/>
        </w:rPr>
        <w:t xml:space="preserve"> </w:t>
      </w:r>
      <w:r>
        <w:t>așternerea</w:t>
      </w:r>
      <w:r>
        <w:rPr>
          <w:spacing w:val="-4"/>
        </w:rPr>
        <w:t xml:space="preserve"> </w:t>
      </w:r>
      <w:r>
        <w:t>și</w:t>
      </w:r>
      <w:r>
        <w:rPr>
          <w:spacing w:val="-2"/>
        </w:rPr>
        <w:t xml:space="preserve"> </w:t>
      </w:r>
      <w:r>
        <w:t>necompactarea imediată lăsând pământul să se zvânte sau să se trateze</w:t>
      </w:r>
      <w:r>
        <w:t xml:space="preserve"> cu var pentru a-și reduce umiditatea, cat mai apropiată de cea optimală, sau din contra, udarea stratului aşternut pentru a-l aduce la valoarea umidităţii </w:t>
      </w:r>
      <w:r>
        <w:rPr>
          <w:spacing w:val="-2"/>
        </w:rPr>
        <w:t>optime.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tabs>
          <w:tab w:val="left" w:pos="2258"/>
        </w:tabs>
        <w:ind w:left="1214" w:firstLine="0"/>
      </w:pPr>
      <w:r>
        <w:rPr>
          <w:b/>
          <w:color w:val="FF0000"/>
          <w:spacing w:val="-2"/>
        </w:rPr>
        <w:t>CAP.(4)</w:t>
      </w:r>
      <w:r>
        <w:rPr>
          <w:b/>
          <w:color w:val="FF0000"/>
        </w:rPr>
        <w:tab/>
      </w:r>
      <w:r>
        <w:rPr>
          <w:color w:val="001F5F"/>
        </w:rPr>
        <w:t>ALEI</w:t>
      </w:r>
      <w:r>
        <w:rPr>
          <w:color w:val="001F5F"/>
          <w:spacing w:val="-3"/>
        </w:rPr>
        <w:t xml:space="preserve"> </w:t>
      </w:r>
      <w:r>
        <w:rPr>
          <w:color w:val="001F5F"/>
        </w:rPr>
        <w:t>ASFALT</w:t>
      </w:r>
      <w:r>
        <w:rPr>
          <w:color w:val="001F5F"/>
          <w:spacing w:val="-2"/>
        </w:rPr>
        <w:t xml:space="preserve"> </w:t>
      </w:r>
      <w:r>
        <w:rPr>
          <w:color w:val="001F5F"/>
        </w:rPr>
        <w:t>PIETONALE</w:t>
      </w:r>
      <w:r>
        <w:rPr>
          <w:color w:val="001F5F"/>
          <w:spacing w:val="-3"/>
        </w:rPr>
        <w:t xml:space="preserve"> </w:t>
      </w:r>
      <w:r>
        <w:rPr>
          <w:color w:val="001F5F"/>
        </w:rPr>
        <w:t>ȘI</w:t>
      </w:r>
      <w:r>
        <w:rPr>
          <w:color w:val="001F5F"/>
          <w:spacing w:val="-2"/>
        </w:rPr>
        <w:t xml:space="preserve"> CAROSABILE</w:t>
      </w:r>
    </w:p>
    <w:p w:rsidR="00833F53" w:rsidRDefault="00833F53">
      <w:pPr>
        <w:pStyle w:val="BodyText"/>
        <w:spacing w:before="3"/>
        <w:ind w:left="0" w:firstLine="0"/>
      </w:pPr>
    </w:p>
    <w:p w:rsidR="00833F53" w:rsidRDefault="00732D25">
      <w:pPr>
        <w:pStyle w:val="Heading3"/>
        <w:spacing w:line="240" w:lineRule="auto"/>
        <w:jc w:val="both"/>
      </w:pPr>
      <w:r>
        <w:t xml:space="preserve">I - </w:t>
      </w:r>
      <w:r>
        <w:rPr>
          <w:spacing w:val="-2"/>
        </w:rPr>
        <w:t>GENERALITATI</w:t>
      </w:r>
    </w:p>
    <w:p w:rsidR="00833F53" w:rsidRDefault="00732D25">
      <w:pPr>
        <w:pStyle w:val="Heading4"/>
        <w:jc w:val="both"/>
      </w:pPr>
      <w:r>
        <w:t>Art.1.</w:t>
      </w:r>
      <w:r>
        <w:rPr>
          <w:spacing w:val="-1"/>
        </w:rPr>
        <w:t xml:space="preserve"> </w:t>
      </w:r>
      <w:r>
        <w:t>Obiect si</w:t>
      </w:r>
      <w:r>
        <w:rPr>
          <w:spacing w:val="-1"/>
        </w:rPr>
        <w:t xml:space="preserve"> </w:t>
      </w:r>
      <w:r>
        <w:t xml:space="preserve">domeniu de </w:t>
      </w:r>
      <w:r>
        <w:rPr>
          <w:spacing w:val="-2"/>
        </w:rPr>
        <w:t>aplicare</w:t>
      </w:r>
    </w:p>
    <w:p w:rsidR="00833F53" w:rsidRDefault="00732D25">
      <w:pPr>
        <w:pStyle w:val="BodyText"/>
        <w:ind w:right="566"/>
        <w:jc w:val="both"/>
      </w:pPr>
      <w:r>
        <w:t>Prezentul caiet de sarcini contine specificaţiile tehnice privind îmbracamintile bituminoase rutiere cilindrate, executate la cald, din mixturi asfaltice</w:t>
      </w:r>
      <w:r>
        <w:rPr>
          <w:spacing w:val="-1"/>
        </w:rPr>
        <w:t xml:space="preserve"> </w:t>
      </w:r>
      <w:r>
        <w:t>preparate cu agregate naturale, filer si bitum</w:t>
      </w:r>
      <w:r>
        <w:rPr>
          <w:spacing w:val="-1"/>
        </w:rPr>
        <w:t xml:space="preserve"> </w:t>
      </w:r>
      <w:r>
        <w:t>neparafinos si cuprinde c</w:t>
      </w:r>
      <w:r>
        <w:t>onditiile tehnice de calitate prevazute în SR 13108-2007, care trebuie sa fie îndeplinite la prepararea, transportul, punerea în opera si controlul calitatii materialelor si straturilor executate.</w:t>
      </w:r>
    </w:p>
    <w:p w:rsidR="00833F53" w:rsidRDefault="00732D25">
      <w:pPr>
        <w:pStyle w:val="BodyText"/>
        <w:ind w:right="571"/>
        <w:jc w:val="both"/>
      </w:pPr>
      <w:r>
        <w:t xml:space="preserve">Caietul de sarcini se aplica la constructia, modernizarea </w:t>
      </w:r>
      <w:r>
        <w:t>si reabilitarea drumurilor publice si a strazilor, precum si la constructia drumurilor de exploatare.</w:t>
      </w:r>
    </w:p>
    <w:p w:rsidR="00833F53" w:rsidRDefault="00732D25">
      <w:pPr>
        <w:pStyle w:val="BodyText"/>
        <w:ind w:left="701" w:firstLine="0"/>
        <w:jc w:val="both"/>
      </w:pPr>
      <w:r>
        <w:t>Tipul</w:t>
      </w:r>
      <w:r>
        <w:rPr>
          <w:spacing w:val="-3"/>
        </w:rPr>
        <w:t xml:space="preserve"> </w:t>
      </w:r>
      <w:r>
        <w:t>de</w:t>
      </w:r>
      <w:r>
        <w:rPr>
          <w:spacing w:val="-1"/>
        </w:rPr>
        <w:t xml:space="preserve"> </w:t>
      </w:r>
      <w:r>
        <w:t>îmbracaminte</w:t>
      </w:r>
      <w:r>
        <w:rPr>
          <w:spacing w:val="-2"/>
        </w:rPr>
        <w:t xml:space="preserve"> </w:t>
      </w:r>
      <w:r>
        <w:t>bituminoasa</w:t>
      </w:r>
      <w:r>
        <w:rPr>
          <w:spacing w:val="-1"/>
        </w:rPr>
        <w:t xml:space="preserve"> </w:t>
      </w:r>
      <w:r>
        <w:t>cilindrata</w:t>
      </w:r>
      <w:r>
        <w:rPr>
          <w:spacing w:val="-1"/>
        </w:rPr>
        <w:t xml:space="preserve"> </w:t>
      </w:r>
      <w:r>
        <w:t>la</w:t>
      </w:r>
      <w:r>
        <w:rPr>
          <w:spacing w:val="-2"/>
        </w:rPr>
        <w:t xml:space="preserve"> </w:t>
      </w:r>
      <w:r>
        <w:t>cald</w:t>
      </w:r>
      <w:r>
        <w:rPr>
          <w:spacing w:val="-1"/>
        </w:rPr>
        <w:t xml:space="preserve"> </w:t>
      </w:r>
      <w:r>
        <w:t>se</w:t>
      </w:r>
      <w:r>
        <w:rPr>
          <w:spacing w:val="-1"/>
        </w:rPr>
        <w:t xml:space="preserve"> </w:t>
      </w:r>
      <w:r>
        <w:t>stabileste</w:t>
      </w:r>
      <w:r>
        <w:rPr>
          <w:spacing w:val="-1"/>
        </w:rPr>
        <w:t xml:space="preserve"> </w:t>
      </w:r>
      <w:r>
        <w:t>în</w:t>
      </w:r>
      <w:r>
        <w:rPr>
          <w:spacing w:val="-1"/>
        </w:rPr>
        <w:t xml:space="preserve"> </w:t>
      </w:r>
      <w:r>
        <w:t>proiect</w:t>
      </w:r>
      <w:r>
        <w:rPr>
          <w:spacing w:val="-1"/>
        </w:rPr>
        <w:t xml:space="preserve"> </w:t>
      </w:r>
      <w:r>
        <w:t>de</w:t>
      </w:r>
      <w:r>
        <w:rPr>
          <w:spacing w:val="-1"/>
        </w:rPr>
        <w:t xml:space="preserve"> </w:t>
      </w:r>
      <w:r>
        <w:t>catre</w:t>
      </w:r>
      <w:r>
        <w:rPr>
          <w:spacing w:val="3"/>
        </w:rPr>
        <w:t xml:space="preserve"> </w:t>
      </w:r>
      <w:r>
        <w:rPr>
          <w:spacing w:val="-2"/>
        </w:rPr>
        <w:t>Proiectant.</w:t>
      </w:r>
    </w:p>
    <w:p w:rsidR="00833F53" w:rsidRDefault="00732D25">
      <w:pPr>
        <w:pStyle w:val="BodyText"/>
        <w:ind w:right="569"/>
        <w:jc w:val="both"/>
      </w:pPr>
      <w:r>
        <w:t>Prevederile</w:t>
      </w:r>
      <w:r>
        <w:rPr>
          <w:spacing w:val="-10"/>
        </w:rPr>
        <w:t xml:space="preserve"> </w:t>
      </w:r>
      <w:r>
        <w:t>prezentului</w:t>
      </w:r>
      <w:r>
        <w:rPr>
          <w:spacing w:val="-10"/>
        </w:rPr>
        <w:t xml:space="preserve"> </w:t>
      </w:r>
      <w:r>
        <w:t>caiet</w:t>
      </w:r>
      <w:r>
        <w:rPr>
          <w:spacing w:val="-9"/>
        </w:rPr>
        <w:t xml:space="preserve"> </w:t>
      </w:r>
      <w:r>
        <w:t>de</w:t>
      </w:r>
      <w:r>
        <w:rPr>
          <w:spacing w:val="-9"/>
        </w:rPr>
        <w:t xml:space="preserve"> </w:t>
      </w:r>
      <w:r>
        <w:t>sarcini</w:t>
      </w:r>
      <w:r>
        <w:rPr>
          <w:spacing w:val="-9"/>
        </w:rPr>
        <w:t xml:space="preserve"> </w:t>
      </w:r>
      <w:r>
        <w:t>nu</w:t>
      </w:r>
      <w:r>
        <w:rPr>
          <w:spacing w:val="-9"/>
        </w:rPr>
        <w:t xml:space="preserve"> </w:t>
      </w:r>
      <w:r>
        <w:t>se</w:t>
      </w:r>
      <w:r>
        <w:rPr>
          <w:spacing w:val="-9"/>
        </w:rPr>
        <w:t xml:space="preserve"> </w:t>
      </w:r>
      <w:r>
        <w:t>aplica</w:t>
      </w:r>
      <w:r>
        <w:rPr>
          <w:spacing w:val="-9"/>
        </w:rPr>
        <w:t xml:space="preserve"> </w:t>
      </w:r>
      <w:r>
        <w:t>î</w:t>
      </w:r>
      <w:r>
        <w:t>mbracamintilor</w:t>
      </w:r>
      <w:r>
        <w:rPr>
          <w:spacing w:val="-9"/>
        </w:rPr>
        <w:t xml:space="preserve"> </w:t>
      </w:r>
      <w:r>
        <w:t>executate</w:t>
      </w:r>
      <w:r>
        <w:rPr>
          <w:spacing w:val="-9"/>
        </w:rPr>
        <w:t xml:space="preserve"> </w:t>
      </w:r>
      <w:r>
        <w:t>din</w:t>
      </w:r>
      <w:r>
        <w:rPr>
          <w:spacing w:val="-9"/>
        </w:rPr>
        <w:t xml:space="preserve"> </w:t>
      </w:r>
      <w:r>
        <w:t>mixturi</w:t>
      </w:r>
      <w:r>
        <w:rPr>
          <w:spacing w:val="-9"/>
        </w:rPr>
        <w:t xml:space="preserve"> </w:t>
      </w:r>
      <w:r>
        <w:t>cu</w:t>
      </w:r>
      <w:r>
        <w:rPr>
          <w:spacing w:val="-9"/>
        </w:rPr>
        <w:t xml:space="preserve"> </w:t>
      </w:r>
      <w:r>
        <w:t>nisipuri bituminoase sau executate cu mixturi asfaltice recuperate.</w:t>
      </w:r>
    </w:p>
    <w:p w:rsidR="00833F53" w:rsidRDefault="00732D25">
      <w:pPr>
        <w:pStyle w:val="Heading4"/>
        <w:spacing w:before="2"/>
        <w:jc w:val="both"/>
      </w:pPr>
      <w:r>
        <w:t>Art.2.</w:t>
      </w:r>
      <w:r>
        <w:rPr>
          <w:spacing w:val="-1"/>
        </w:rPr>
        <w:t xml:space="preserve"> </w:t>
      </w:r>
      <w:r>
        <w:t>Definirea</w:t>
      </w:r>
      <w:r>
        <w:rPr>
          <w:spacing w:val="-1"/>
        </w:rPr>
        <w:t xml:space="preserve"> </w:t>
      </w:r>
      <w:r>
        <w:t>tipurilor</w:t>
      </w:r>
      <w:r>
        <w:rPr>
          <w:spacing w:val="-1"/>
        </w:rPr>
        <w:t xml:space="preserve"> </w:t>
      </w:r>
      <w:r>
        <w:t>de</w:t>
      </w:r>
      <w:r>
        <w:rPr>
          <w:spacing w:val="-1"/>
        </w:rPr>
        <w:t xml:space="preserve"> </w:t>
      </w:r>
      <w:r>
        <w:t xml:space="preserve">mixturi </w:t>
      </w:r>
      <w:r>
        <w:rPr>
          <w:spacing w:val="-2"/>
        </w:rPr>
        <w:t>asfaltice</w:t>
      </w:r>
    </w:p>
    <w:p w:rsidR="00833F53" w:rsidRDefault="00732D25">
      <w:pPr>
        <w:pStyle w:val="BodyText"/>
        <w:ind w:right="568"/>
      </w:pPr>
      <w:r>
        <w:t>Imbracamintile</w:t>
      </w:r>
      <w:r>
        <w:rPr>
          <w:spacing w:val="-9"/>
        </w:rPr>
        <w:t xml:space="preserve"> </w:t>
      </w:r>
      <w:r>
        <w:t>rutiere</w:t>
      </w:r>
      <w:r>
        <w:rPr>
          <w:spacing w:val="-8"/>
        </w:rPr>
        <w:t xml:space="preserve"> </w:t>
      </w:r>
      <w:r>
        <w:t>bituminoase</w:t>
      </w:r>
      <w:r>
        <w:rPr>
          <w:spacing w:val="-8"/>
        </w:rPr>
        <w:t xml:space="preserve"> </w:t>
      </w:r>
      <w:r>
        <w:t>cilindrate</w:t>
      </w:r>
      <w:r>
        <w:rPr>
          <w:spacing w:val="-9"/>
        </w:rPr>
        <w:t xml:space="preserve"> </w:t>
      </w:r>
      <w:r>
        <w:t>sunt</w:t>
      </w:r>
      <w:r>
        <w:rPr>
          <w:spacing w:val="-9"/>
        </w:rPr>
        <w:t xml:space="preserve"> </w:t>
      </w:r>
      <w:r>
        <w:t>de</w:t>
      </w:r>
      <w:r>
        <w:rPr>
          <w:spacing w:val="-8"/>
        </w:rPr>
        <w:t xml:space="preserve"> </w:t>
      </w:r>
      <w:r>
        <w:t>tipul</w:t>
      </w:r>
      <w:r>
        <w:rPr>
          <w:spacing w:val="-9"/>
        </w:rPr>
        <w:t xml:space="preserve"> </w:t>
      </w:r>
      <w:r>
        <w:t>betoanelor</w:t>
      </w:r>
      <w:r>
        <w:rPr>
          <w:spacing w:val="-9"/>
        </w:rPr>
        <w:t xml:space="preserve"> </w:t>
      </w:r>
      <w:r>
        <w:t>asfaltice</w:t>
      </w:r>
      <w:r>
        <w:rPr>
          <w:spacing w:val="-9"/>
        </w:rPr>
        <w:t xml:space="preserve"> </w:t>
      </w:r>
      <w:r>
        <w:t>cilindrate</w:t>
      </w:r>
      <w:r>
        <w:rPr>
          <w:spacing w:val="-9"/>
        </w:rPr>
        <w:t xml:space="preserve"> </w:t>
      </w:r>
      <w:r>
        <w:t>executate</w:t>
      </w:r>
      <w:r>
        <w:rPr>
          <w:spacing w:val="-10"/>
        </w:rPr>
        <w:t xml:space="preserve"> </w:t>
      </w:r>
      <w:r>
        <w:t>la cald, fiind alcatuite, în general, din doua straturi.</w:t>
      </w:r>
    </w:p>
    <w:p w:rsidR="00833F53" w:rsidRDefault="00732D25">
      <w:pPr>
        <w:pStyle w:val="BodyText"/>
        <w:ind w:right="452"/>
      </w:pPr>
      <w:r>
        <w:t>In</w:t>
      </w:r>
      <w:r>
        <w:rPr>
          <w:spacing w:val="-15"/>
        </w:rPr>
        <w:t xml:space="preserve"> </w:t>
      </w:r>
      <w:r>
        <w:t>cazurile</w:t>
      </w:r>
      <w:r>
        <w:rPr>
          <w:spacing w:val="-15"/>
        </w:rPr>
        <w:t xml:space="preserve"> </w:t>
      </w:r>
      <w:r>
        <w:t>în</w:t>
      </w:r>
      <w:r>
        <w:rPr>
          <w:spacing w:val="-15"/>
        </w:rPr>
        <w:t xml:space="preserve"> </w:t>
      </w:r>
      <w:r>
        <w:t>care,</w:t>
      </w:r>
      <w:r>
        <w:rPr>
          <w:spacing w:val="-15"/>
        </w:rPr>
        <w:t xml:space="preserve"> </w:t>
      </w:r>
      <w:r>
        <w:t>îmbracamintea</w:t>
      </w:r>
      <w:r>
        <w:rPr>
          <w:spacing w:val="-15"/>
        </w:rPr>
        <w:t xml:space="preserve"> </w:t>
      </w:r>
      <w:r>
        <w:t>bituminoasa</w:t>
      </w:r>
      <w:r>
        <w:rPr>
          <w:spacing w:val="-15"/>
        </w:rPr>
        <w:t xml:space="preserve"> </w:t>
      </w:r>
      <w:r>
        <w:t>cilindrata</w:t>
      </w:r>
      <w:r>
        <w:rPr>
          <w:spacing w:val="-15"/>
        </w:rPr>
        <w:t xml:space="preserve"> </w:t>
      </w:r>
      <w:r>
        <w:t>se</w:t>
      </w:r>
      <w:r>
        <w:rPr>
          <w:spacing w:val="-15"/>
        </w:rPr>
        <w:t xml:space="preserve"> </w:t>
      </w:r>
      <w:r>
        <w:t>executa</w:t>
      </w:r>
      <w:r>
        <w:rPr>
          <w:spacing w:val="-15"/>
        </w:rPr>
        <w:t xml:space="preserve"> </w:t>
      </w:r>
      <w:r>
        <w:t>într-un</w:t>
      </w:r>
      <w:r>
        <w:rPr>
          <w:spacing w:val="-15"/>
        </w:rPr>
        <w:t xml:space="preserve"> </w:t>
      </w:r>
      <w:r>
        <w:t>singur</w:t>
      </w:r>
      <w:r>
        <w:rPr>
          <w:spacing w:val="-15"/>
        </w:rPr>
        <w:t xml:space="preserve"> </w:t>
      </w:r>
      <w:r>
        <w:t>strat,</w:t>
      </w:r>
      <w:r>
        <w:rPr>
          <w:spacing w:val="-15"/>
        </w:rPr>
        <w:t xml:space="preserve"> </w:t>
      </w:r>
      <w:r>
        <w:t>acesta</w:t>
      </w:r>
      <w:r>
        <w:rPr>
          <w:spacing w:val="-15"/>
        </w:rPr>
        <w:t xml:space="preserve"> </w:t>
      </w:r>
      <w:r>
        <w:t>trebuie sa îndeplineasca toate conditiile cerute pentru stratul de uzura.</w:t>
      </w:r>
    </w:p>
    <w:p w:rsidR="00833F53" w:rsidRDefault="00732D25">
      <w:pPr>
        <w:pStyle w:val="BodyText"/>
      </w:pPr>
      <w:r>
        <w:t>Imbracamintile bi</w:t>
      </w:r>
      <w:r>
        <w:t>tuminoase cilindrate realizate cu bitum neparafinos pentru drumuri se vor executa conform SR 13108/2007</w:t>
      </w:r>
    </w:p>
    <w:p w:rsidR="00833F53" w:rsidRDefault="00833F53">
      <w:pPr>
        <w:pStyle w:val="BodyText"/>
        <w:spacing w:before="1"/>
        <w:ind w:left="0" w:firstLine="0"/>
      </w:pPr>
    </w:p>
    <w:p w:rsidR="00833F53" w:rsidRDefault="00732D25">
      <w:pPr>
        <w:pStyle w:val="Heading3"/>
        <w:spacing w:line="240" w:lineRule="auto"/>
        <w:jc w:val="both"/>
      </w:pPr>
      <w:r>
        <w:t>CAPITOLUL</w:t>
      </w:r>
      <w:r>
        <w:rPr>
          <w:spacing w:val="-1"/>
        </w:rPr>
        <w:t xml:space="preserve"> </w:t>
      </w:r>
      <w:r>
        <w:t>II</w:t>
      </w:r>
      <w:r>
        <w:rPr>
          <w:spacing w:val="-1"/>
        </w:rPr>
        <w:t xml:space="preserve"> </w:t>
      </w:r>
      <w:r>
        <w:t>- NATURA,</w:t>
      </w:r>
      <w:r>
        <w:rPr>
          <w:spacing w:val="-1"/>
        </w:rPr>
        <w:t xml:space="preserve"> </w:t>
      </w:r>
      <w:r>
        <w:t>CALITATEA SI</w:t>
      </w:r>
      <w:r>
        <w:rPr>
          <w:spacing w:val="-1"/>
        </w:rPr>
        <w:t xml:space="preserve"> </w:t>
      </w:r>
      <w:r>
        <w:t xml:space="preserve">PREPARAREA </w:t>
      </w:r>
      <w:r>
        <w:rPr>
          <w:spacing w:val="-2"/>
        </w:rPr>
        <w:t>MATERIALELOR</w:t>
      </w:r>
    </w:p>
    <w:p w:rsidR="00833F53" w:rsidRDefault="00732D25">
      <w:pPr>
        <w:pStyle w:val="Heading4"/>
        <w:jc w:val="both"/>
      </w:pPr>
      <w:r>
        <w:t xml:space="preserve">Art.3. </w:t>
      </w:r>
      <w:r>
        <w:rPr>
          <w:spacing w:val="-2"/>
        </w:rPr>
        <w:t>Agregate</w:t>
      </w:r>
    </w:p>
    <w:p w:rsidR="00833F53" w:rsidRDefault="00732D25">
      <w:pPr>
        <w:pStyle w:val="BodyText"/>
        <w:ind w:right="569"/>
        <w:jc w:val="both"/>
      </w:pPr>
      <w:r>
        <w:t>Pentru îmbracaminti bituminoase se utilizeaza un amestec de sorturi din agr</w:t>
      </w:r>
      <w:r>
        <w:t>egate naturale neprelucrate</w:t>
      </w:r>
      <w:r>
        <w:rPr>
          <w:spacing w:val="-3"/>
        </w:rPr>
        <w:t xml:space="preserve"> </w:t>
      </w:r>
      <w:r>
        <w:t>si</w:t>
      </w:r>
      <w:r>
        <w:rPr>
          <w:spacing w:val="-3"/>
        </w:rPr>
        <w:t xml:space="preserve"> </w:t>
      </w:r>
      <w:r>
        <w:t>prelucrate</w:t>
      </w:r>
      <w:r>
        <w:rPr>
          <w:spacing w:val="-3"/>
        </w:rPr>
        <w:t xml:space="preserve"> </w:t>
      </w:r>
      <w:r>
        <w:t>care</w:t>
      </w:r>
      <w:r>
        <w:rPr>
          <w:spacing w:val="-3"/>
        </w:rPr>
        <w:t xml:space="preserve"> </w:t>
      </w:r>
      <w:r>
        <w:t>trebuie</w:t>
      </w:r>
      <w:r>
        <w:rPr>
          <w:spacing w:val="-3"/>
        </w:rPr>
        <w:t xml:space="preserve"> </w:t>
      </w:r>
      <w:r>
        <w:t>sa</w:t>
      </w:r>
      <w:r>
        <w:rPr>
          <w:spacing w:val="-3"/>
        </w:rPr>
        <w:t xml:space="preserve"> </w:t>
      </w:r>
      <w:r>
        <w:t>îndeplineasca</w:t>
      </w:r>
      <w:r>
        <w:rPr>
          <w:spacing w:val="-3"/>
        </w:rPr>
        <w:t xml:space="preserve"> </w:t>
      </w:r>
      <w:r>
        <w:t>conditiile</w:t>
      </w:r>
      <w:r>
        <w:rPr>
          <w:spacing w:val="-3"/>
        </w:rPr>
        <w:t xml:space="preserve"> </w:t>
      </w:r>
      <w:r>
        <w:t>de</w:t>
      </w:r>
      <w:r>
        <w:rPr>
          <w:spacing w:val="-3"/>
        </w:rPr>
        <w:t xml:space="preserve"> </w:t>
      </w:r>
      <w:r>
        <w:t>calitate</w:t>
      </w:r>
      <w:r>
        <w:rPr>
          <w:spacing w:val="-3"/>
        </w:rPr>
        <w:t xml:space="preserve"> </w:t>
      </w:r>
      <w:r>
        <w:t>în</w:t>
      </w:r>
      <w:r>
        <w:rPr>
          <w:spacing w:val="-3"/>
        </w:rPr>
        <w:t xml:space="preserve"> </w:t>
      </w:r>
      <w:r>
        <w:t>conformitate</w:t>
      </w:r>
      <w:r>
        <w:rPr>
          <w:spacing w:val="-3"/>
        </w:rPr>
        <w:t xml:space="preserve"> </w:t>
      </w:r>
      <w:r>
        <w:t>cu</w:t>
      </w:r>
      <w:r>
        <w:rPr>
          <w:spacing w:val="-3"/>
        </w:rPr>
        <w:t xml:space="preserve"> </w:t>
      </w:r>
      <w:r>
        <w:t>prevederile EN 13043</w:t>
      </w:r>
    </w:p>
    <w:p w:rsidR="00833F53" w:rsidRDefault="00732D25">
      <w:pPr>
        <w:pStyle w:val="BodyText"/>
        <w:ind w:right="566"/>
        <w:jc w:val="both"/>
      </w:pPr>
      <w:r>
        <w:t xml:space="preserve">Toate agregatele folosite la realizarea mixturilor asfaltice, trebuie sa fie spalate în totalitate, înainte de a fi </w:t>
      </w:r>
      <w:r>
        <w:t>introduse în instalatia de preparare.</w:t>
      </w:r>
    </w:p>
    <w:p w:rsidR="00833F53" w:rsidRDefault="00732D25">
      <w:pPr>
        <w:pStyle w:val="BodyText"/>
        <w:ind w:right="567"/>
        <w:jc w:val="right"/>
      </w:pPr>
      <w:r>
        <w:t>Fiecare</w:t>
      </w:r>
      <w:r>
        <w:rPr>
          <w:spacing w:val="-3"/>
        </w:rPr>
        <w:t xml:space="preserve"> </w:t>
      </w:r>
      <w:r>
        <w:t>tip</w:t>
      </w:r>
      <w:r>
        <w:rPr>
          <w:spacing w:val="-3"/>
        </w:rPr>
        <w:t xml:space="preserve"> </w:t>
      </w:r>
      <w:r>
        <w:t>si</w:t>
      </w:r>
      <w:r>
        <w:rPr>
          <w:spacing w:val="-3"/>
        </w:rPr>
        <w:t xml:space="preserve"> </w:t>
      </w:r>
      <w:r>
        <w:t>sort</w:t>
      </w:r>
      <w:r>
        <w:rPr>
          <w:spacing w:val="-3"/>
        </w:rPr>
        <w:t xml:space="preserve"> </w:t>
      </w:r>
      <w:r>
        <w:t>de</w:t>
      </w:r>
      <w:r>
        <w:rPr>
          <w:spacing w:val="-4"/>
        </w:rPr>
        <w:t xml:space="preserve"> </w:t>
      </w:r>
      <w:r>
        <w:t>agregate</w:t>
      </w:r>
      <w:r>
        <w:rPr>
          <w:spacing w:val="-3"/>
        </w:rPr>
        <w:t xml:space="preserve"> </w:t>
      </w:r>
      <w:r>
        <w:t>trebuie</w:t>
      </w:r>
      <w:r>
        <w:rPr>
          <w:spacing w:val="-3"/>
        </w:rPr>
        <w:t xml:space="preserve"> </w:t>
      </w:r>
      <w:r>
        <w:t>depozitat</w:t>
      </w:r>
      <w:r>
        <w:rPr>
          <w:spacing w:val="-3"/>
        </w:rPr>
        <w:t xml:space="preserve"> </w:t>
      </w:r>
      <w:r>
        <w:t>separat</w:t>
      </w:r>
      <w:r>
        <w:rPr>
          <w:spacing w:val="-3"/>
        </w:rPr>
        <w:t xml:space="preserve"> </w:t>
      </w:r>
      <w:r>
        <w:t>în</w:t>
      </w:r>
      <w:r>
        <w:rPr>
          <w:spacing w:val="-3"/>
        </w:rPr>
        <w:t xml:space="preserve"> </w:t>
      </w:r>
      <w:r>
        <w:t>padocuri,</w:t>
      </w:r>
      <w:r>
        <w:rPr>
          <w:spacing w:val="-3"/>
        </w:rPr>
        <w:t xml:space="preserve"> </w:t>
      </w:r>
      <w:r>
        <w:t>prevazute</w:t>
      </w:r>
      <w:r>
        <w:rPr>
          <w:spacing w:val="-3"/>
        </w:rPr>
        <w:t xml:space="preserve"> </w:t>
      </w:r>
      <w:r>
        <w:t>cu</w:t>
      </w:r>
      <w:r>
        <w:rPr>
          <w:spacing w:val="-3"/>
        </w:rPr>
        <w:t xml:space="preserve"> </w:t>
      </w:r>
      <w:r>
        <w:t>platforme</w:t>
      </w:r>
      <w:r>
        <w:rPr>
          <w:spacing w:val="-3"/>
        </w:rPr>
        <w:t xml:space="preserve"> </w:t>
      </w:r>
      <w:r>
        <w:t>betonate, având</w:t>
      </w:r>
      <w:r>
        <w:rPr>
          <w:spacing w:val="-11"/>
        </w:rPr>
        <w:t xml:space="preserve"> </w:t>
      </w:r>
      <w:r>
        <w:t>pante</w:t>
      </w:r>
      <w:r>
        <w:rPr>
          <w:spacing w:val="-9"/>
        </w:rPr>
        <w:t xml:space="preserve"> </w:t>
      </w:r>
      <w:r>
        <w:t>de</w:t>
      </w:r>
      <w:r>
        <w:rPr>
          <w:spacing w:val="-9"/>
        </w:rPr>
        <w:t xml:space="preserve"> </w:t>
      </w:r>
      <w:r>
        <w:t>scurgere</w:t>
      </w:r>
      <w:r>
        <w:rPr>
          <w:spacing w:val="-11"/>
        </w:rPr>
        <w:t xml:space="preserve"> </w:t>
      </w:r>
      <w:r>
        <w:t>a</w:t>
      </w:r>
      <w:r>
        <w:rPr>
          <w:spacing w:val="-9"/>
        </w:rPr>
        <w:t xml:space="preserve"> </w:t>
      </w:r>
      <w:r>
        <w:t>apei</w:t>
      </w:r>
      <w:r>
        <w:rPr>
          <w:spacing w:val="-8"/>
        </w:rPr>
        <w:t xml:space="preserve"> </w:t>
      </w:r>
      <w:r>
        <w:t>si</w:t>
      </w:r>
      <w:r>
        <w:rPr>
          <w:spacing w:val="-8"/>
        </w:rPr>
        <w:t xml:space="preserve"> </w:t>
      </w:r>
      <w:r>
        <w:t>pereti</w:t>
      </w:r>
      <w:r>
        <w:rPr>
          <w:spacing w:val="-9"/>
        </w:rPr>
        <w:t xml:space="preserve"> </w:t>
      </w:r>
      <w:r>
        <w:t>despartitori,</w:t>
      </w:r>
      <w:r>
        <w:rPr>
          <w:spacing w:val="-9"/>
        </w:rPr>
        <w:t xml:space="preserve"> </w:t>
      </w:r>
      <w:r>
        <w:t>pentru</w:t>
      </w:r>
      <w:r>
        <w:rPr>
          <w:spacing w:val="-8"/>
        </w:rPr>
        <w:t xml:space="preserve"> </w:t>
      </w:r>
      <w:r>
        <w:t>evitarea</w:t>
      </w:r>
      <w:r>
        <w:rPr>
          <w:spacing w:val="-9"/>
        </w:rPr>
        <w:t xml:space="preserve"> </w:t>
      </w:r>
      <w:r>
        <w:t>amestecarii</w:t>
      </w:r>
      <w:r>
        <w:rPr>
          <w:spacing w:val="-8"/>
        </w:rPr>
        <w:t xml:space="preserve"> </w:t>
      </w:r>
      <w:r>
        <w:t>si</w:t>
      </w:r>
      <w:r>
        <w:rPr>
          <w:spacing w:val="-8"/>
        </w:rPr>
        <w:t xml:space="preserve"> </w:t>
      </w:r>
      <w:r>
        <w:t>impurificarii</w:t>
      </w:r>
      <w:r>
        <w:rPr>
          <w:spacing w:val="-8"/>
        </w:rPr>
        <w:t xml:space="preserve"> </w:t>
      </w:r>
      <w:r>
        <w:rPr>
          <w:spacing w:val="-2"/>
        </w:rPr>
        <w:t>agregatelor.</w:t>
      </w:r>
    </w:p>
    <w:p w:rsidR="00833F53" w:rsidRDefault="00732D25">
      <w:pPr>
        <w:pStyle w:val="BodyText"/>
        <w:ind w:right="568"/>
      </w:pPr>
      <w:r>
        <w:t>A</w:t>
      </w:r>
      <w:r>
        <w:t>provizionarea cu agregate naturale se va face dupa verificarea certificatelor de conformitate care atesta calitatea acestora.</w:t>
      </w:r>
    </w:p>
    <w:p w:rsidR="00833F53" w:rsidRDefault="00732D25">
      <w:pPr>
        <w:pStyle w:val="Heading4"/>
        <w:spacing w:before="1"/>
      </w:pPr>
      <w:r>
        <w:t xml:space="preserve">Art.4. </w:t>
      </w:r>
      <w:r>
        <w:rPr>
          <w:spacing w:val="-2"/>
        </w:rPr>
        <w:t>Filer</w:t>
      </w:r>
    </w:p>
    <w:p w:rsidR="00833F53" w:rsidRDefault="00732D25">
      <w:pPr>
        <w:pStyle w:val="BodyText"/>
      </w:pPr>
      <w:r>
        <w:t>Filerul care se</w:t>
      </w:r>
      <w:r>
        <w:rPr>
          <w:spacing w:val="21"/>
        </w:rPr>
        <w:t xml:space="preserve"> </w:t>
      </w:r>
      <w:r>
        <w:t>utilizeaza la îmbracaminti</w:t>
      </w:r>
      <w:r>
        <w:rPr>
          <w:spacing w:val="21"/>
        </w:rPr>
        <w:t xml:space="preserve"> </w:t>
      </w:r>
      <w:r>
        <w:t>rutiere bituminoase</w:t>
      </w:r>
      <w:r>
        <w:rPr>
          <w:spacing w:val="25"/>
        </w:rPr>
        <w:t xml:space="preserve"> </w:t>
      </w:r>
      <w:r>
        <w:t>este de calcar sau de creta, conform</w:t>
      </w:r>
      <w:r>
        <w:rPr>
          <w:spacing w:val="40"/>
        </w:rPr>
        <w:t xml:space="preserve"> </w:t>
      </w:r>
      <w:r>
        <w:rPr>
          <w:spacing w:val="-2"/>
        </w:rPr>
        <w:t>EN13043.</w:t>
      </w:r>
    </w:p>
    <w:p w:rsidR="00833F53" w:rsidRDefault="00732D25">
      <w:pPr>
        <w:pStyle w:val="BodyText"/>
      </w:pPr>
      <w:r>
        <w:t>Filerul</w:t>
      </w:r>
      <w:r>
        <w:rPr>
          <w:spacing w:val="74"/>
        </w:rPr>
        <w:t xml:space="preserve"> </w:t>
      </w:r>
      <w:r>
        <w:t>se</w:t>
      </w:r>
      <w:r>
        <w:rPr>
          <w:spacing w:val="74"/>
        </w:rPr>
        <w:t xml:space="preserve"> </w:t>
      </w:r>
      <w:r>
        <w:t>depoziteaza</w:t>
      </w:r>
      <w:r>
        <w:rPr>
          <w:spacing w:val="73"/>
        </w:rPr>
        <w:t xml:space="preserve"> </w:t>
      </w:r>
      <w:r>
        <w:t>în</w:t>
      </w:r>
      <w:r>
        <w:rPr>
          <w:spacing w:val="75"/>
        </w:rPr>
        <w:t xml:space="preserve"> </w:t>
      </w:r>
      <w:r>
        <w:t>încaperi</w:t>
      </w:r>
      <w:r>
        <w:rPr>
          <w:spacing w:val="74"/>
        </w:rPr>
        <w:t xml:space="preserve"> </w:t>
      </w:r>
      <w:r>
        <w:t>acoperite,</w:t>
      </w:r>
      <w:r>
        <w:rPr>
          <w:spacing w:val="73"/>
        </w:rPr>
        <w:t xml:space="preserve"> </w:t>
      </w:r>
      <w:r>
        <w:t>ferite</w:t>
      </w:r>
      <w:r>
        <w:rPr>
          <w:spacing w:val="75"/>
        </w:rPr>
        <w:t xml:space="preserve"> </w:t>
      </w:r>
      <w:r>
        <w:t>de</w:t>
      </w:r>
      <w:r>
        <w:rPr>
          <w:spacing w:val="73"/>
        </w:rPr>
        <w:t xml:space="preserve"> </w:t>
      </w:r>
      <w:r>
        <w:t>umezeala</w:t>
      </w:r>
      <w:r>
        <w:rPr>
          <w:spacing w:val="75"/>
        </w:rPr>
        <w:t xml:space="preserve"> </w:t>
      </w:r>
      <w:r>
        <w:t>sau</w:t>
      </w:r>
      <w:r>
        <w:rPr>
          <w:spacing w:val="75"/>
        </w:rPr>
        <w:t xml:space="preserve"> </w:t>
      </w:r>
      <w:r>
        <w:t>în</w:t>
      </w:r>
      <w:r>
        <w:rPr>
          <w:spacing w:val="75"/>
        </w:rPr>
        <w:t xml:space="preserve"> </w:t>
      </w:r>
      <w:r>
        <w:t>silozuri</w:t>
      </w:r>
      <w:r>
        <w:rPr>
          <w:spacing w:val="75"/>
        </w:rPr>
        <w:t xml:space="preserve"> </w:t>
      </w:r>
      <w:r>
        <w:t>cu</w:t>
      </w:r>
      <w:r>
        <w:rPr>
          <w:spacing w:val="75"/>
        </w:rPr>
        <w:t xml:space="preserve"> </w:t>
      </w:r>
      <w:r>
        <w:t>încarcare pneumatica. Nu se admite folosirea filerului aglomerat.</w:t>
      </w:r>
    </w:p>
    <w:p w:rsidR="00833F53" w:rsidRDefault="00732D25">
      <w:pPr>
        <w:pStyle w:val="Heading4"/>
        <w:spacing w:before="1"/>
      </w:pPr>
      <w:r>
        <w:t xml:space="preserve">Art.5. </w:t>
      </w:r>
      <w:r>
        <w:rPr>
          <w:spacing w:val="-2"/>
        </w:rPr>
        <w:t>Lianti</w:t>
      </w:r>
    </w:p>
    <w:p w:rsidR="00833F53" w:rsidRDefault="00732D25">
      <w:pPr>
        <w:pStyle w:val="BodyText"/>
        <w:ind w:right="562"/>
        <w:jc w:val="right"/>
      </w:pPr>
      <w:r>
        <w:t>Clasa</w:t>
      </w:r>
      <w:r>
        <w:rPr>
          <w:spacing w:val="-13"/>
        </w:rPr>
        <w:t xml:space="preserve"> </w:t>
      </w:r>
      <w:r>
        <w:t>de</w:t>
      </w:r>
      <w:r>
        <w:rPr>
          <w:spacing w:val="-13"/>
        </w:rPr>
        <w:t xml:space="preserve"> </w:t>
      </w:r>
      <w:r>
        <w:t>bitum</w:t>
      </w:r>
      <w:r>
        <w:rPr>
          <w:spacing w:val="-15"/>
        </w:rPr>
        <w:t xml:space="preserve"> </w:t>
      </w:r>
      <w:r>
        <w:t>pur,</w:t>
      </w:r>
      <w:r>
        <w:rPr>
          <w:spacing w:val="-13"/>
        </w:rPr>
        <w:t xml:space="preserve"> </w:t>
      </w:r>
      <w:r>
        <w:t>tipul</w:t>
      </w:r>
      <w:r>
        <w:rPr>
          <w:spacing w:val="-14"/>
        </w:rPr>
        <w:t xml:space="preserve"> </w:t>
      </w:r>
      <w:r>
        <w:t>şi</w:t>
      </w:r>
      <w:r>
        <w:rPr>
          <w:spacing w:val="-13"/>
        </w:rPr>
        <w:t xml:space="preserve"> </w:t>
      </w:r>
      <w:r>
        <w:t>clasa</w:t>
      </w:r>
      <w:r>
        <w:rPr>
          <w:spacing w:val="-13"/>
        </w:rPr>
        <w:t xml:space="preserve"> </w:t>
      </w:r>
      <w:r>
        <w:t>de</w:t>
      </w:r>
      <w:r>
        <w:rPr>
          <w:spacing w:val="-13"/>
        </w:rPr>
        <w:t xml:space="preserve"> </w:t>
      </w:r>
      <w:r>
        <w:t>bitum</w:t>
      </w:r>
      <w:r>
        <w:rPr>
          <w:spacing w:val="-13"/>
        </w:rPr>
        <w:t xml:space="preserve"> </w:t>
      </w:r>
      <w:r>
        <w:t>modificat,</w:t>
      </w:r>
      <w:r>
        <w:rPr>
          <w:spacing w:val="-13"/>
        </w:rPr>
        <w:t xml:space="preserve"> </w:t>
      </w:r>
      <w:r>
        <w:t>precum</w:t>
      </w:r>
      <w:r>
        <w:rPr>
          <w:spacing w:val="-14"/>
        </w:rPr>
        <w:t xml:space="preserve"> </w:t>
      </w:r>
      <w:r>
        <w:t>şi</w:t>
      </w:r>
      <w:r>
        <w:rPr>
          <w:spacing w:val="-13"/>
        </w:rPr>
        <w:t xml:space="preserve"> </w:t>
      </w:r>
      <w:r>
        <w:t>cantitatea</w:t>
      </w:r>
      <w:r>
        <w:rPr>
          <w:spacing w:val="-14"/>
        </w:rPr>
        <w:t xml:space="preserve"> </w:t>
      </w:r>
      <w:r>
        <w:t>şi</w:t>
      </w:r>
      <w:r>
        <w:rPr>
          <w:spacing w:val="-13"/>
        </w:rPr>
        <w:t xml:space="preserve"> </w:t>
      </w:r>
      <w:r>
        <w:t>categoria</w:t>
      </w:r>
      <w:r>
        <w:rPr>
          <w:spacing w:val="-13"/>
        </w:rPr>
        <w:t xml:space="preserve"> </w:t>
      </w:r>
      <w:r>
        <w:t>de</w:t>
      </w:r>
      <w:r>
        <w:rPr>
          <w:spacing w:val="-13"/>
        </w:rPr>
        <w:t xml:space="preserve"> </w:t>
      </w:r>
      <w:r>
        <w:t>asfalt</w:t>
      </w:r>
      <w:r>
        <w:rPr>
          <w:spacing w:val="-13"/>
        </w:rPr>
        <w:t xml:space="preserve"> </w:t>
      </w:r>
      <w:r>
        <w:t>natural trebuie să fie conform specificaţiei. Clasa de bitum pur trebuie să fie aleasă dintre clasele cuprinse între</w:t>
      </w:r>
      <w:r>
        <w:rPr>
          <w:spacing w:val="80"/>
        </w:rPr>
        <w:t xml:space="preserve"> </w:t>
      </w:r>
      <w:r>
        <w:t>20/30</w:t>
      </w:r>
      <w:r>
        <w:rPr>
          <w:spacing w:val="-5"/>
        </w:rPr>
        <w:t xml:space="preserve"> </w:t>
      </w:r>
      <w:r>
        <w:t>şi</w:t>
      </w:r>
      <w:r>
        <w:rPr>
          <w:spacing w:val="-4"/>
        </w:rPr>
        <w:t xml:space="preserve"> </w:t>
      </w:r>
      <w:r>
        <w:t>330/430</w:t>
      </w:r>
      <w:r>
        <w:rPr>
          <w:spacing w:val="-4"/>
        </w:rPr>
        <w:t xml:space="preserve"> </w:t>
      </w:r>
      <w:r>
        <w:t>inclusiv,</w:t>
      </w:r>
      <w:r>
        <w:rPr>
          <w:spacing w:val="-6"/>
        </w:rPr>
        <w:t xml:space="preserve"> </w:t>
      </w:r>
      <w:r>
        <w:t>şi</w:t>
      </w:r>
      <w:r>
        <w:rPr>
          <w:spacing w:val="-3"/>
        </w:rPr>
        <w:t xml:space="preserve"> </w:t>
      </w:r>
      <w:r>
        <w:t>în</w:t>
      </w:r>
      <w:r>
        <w:rPr>
          <w:spacing w:val="-5"/>
        </w:rPr>
        <w:t xml:space="preserve"> </w:t>
      </w:r>
      <w:r>
        <w:t>cazul</w:t>
      </w:r>
      <w:r>
        <w:rPr>
          <w:spacing w:val="-4"/>
        </w:rPr>
        <w:t xml:space="preserve"> </w:t>
      </w:r>
      <w:r>
        <w:t>bitumului</w:t>
      </w:r>
      <w:r>
        <w:rPr>
          <w:spacing w:val="-4"/>
        </w:rPr>
        <w:t xml:space="preserve"> </w:t>
      </w:r>
      <w:r>
        <w:t>dur,</w:t>
      </w:r>
      <w:r>
        <w:rPr>
          <w:spacing w:val="-5"/>
        </w:rPr>
        <w:t xml:space="preserve"> </w:t>
      </w:r>
      <w:r>
        <w:t>clasa</w:t>
      </w:r>
      <w:r>
        <w:rPr>
          <w:spacing w:val="-4"/>
        </w:rPr>
        <w:t xml:space="preserve"> </w:t>
      </w:r>
      <w:r>
        <w:t>trebuie</w:t>
      </w:r>
      <w:r>
        <w:rPr>
          <w:spacing w:val="-4"/>
        </w:rPr>
        <w:t xml:space="preserve"> </w:t>
      </w:r>
      <w:r>
        <w:t>să</w:t>
      </w:r>
      <w:r>
        <w:rPr>
          <w:spacing w:val="-4"/>
        </w:rPr>
        <w:t xml:space="preserve"> </w:t>
      </w:r>
      <w:r>
        <w:t>fie</w:t>
      </w:r>
      <w:r>
        <w:rPr>
          <w:spacing w:val="-6"/>
        </w:rPr>
        <w:t xml:space="preserve"> </w:t>
      </w:r>
      <w:r>
        <w:t>aleasă</w:t>
      </w:r>
      <w:r>
        <w:rPr>
          <w:spacing w:val="-4"/>
        </w:rPr>
        <w:t xml:space="preserve"> </w:t>
      </w:r>
      <w:r>
        <w:t>dintre</w:t>
      </w:r>
      <w:r>
        <w:rPr>
          <w:spacing w:val="-6"/>
        </w:rPr>
        <w:t xml:space="preserve"> </w:t>
      </w:r>
      <w:r>
        <w:t>clasele</w:t>
      </w:r>
      <w:r>
        <w:rPr>
          <w:spacing w:val="-4"/>
        </w:rPr>
        <w:t xml:space="preserve"> </w:t>
      </w:r>
      <w:r>
        <w:t>10/20</w:t>
      </w:r>
      <w:r>
        <w:rPr>
          <w:spacing w:val="-6"/>
        </w:rPr>
        <w:t xml:space="preserve"> </w:t>
      </w:r>
      <w:r>
        <w:t>şi</w:t>
      </w:r>
      <w:r>
        <w:rPr>
          <w:spacing w:val="-3"/>
        </w:rPr>
        <w:t xml:space="preserve"> </w:t>
      </w:r>
      <w:r>
        <w:rPr>
          <w:spacing w:val="-2"/>
        </w:rPr>
        <w:t>15/25.</w:t>
      </w:r>
    </w:p>
    <w:p w:rsidR="00833F53" w:rsidRDefault="00732D25">
      <w:pPr>
        <w:pStyle w:val="BodyText"/>
        <w:ind w:right="573"/>
        <w:jc w:val="both"/>
      </w:pPr>
      <w:r>
        <w:t xml:space="preserve">In functie de calitatea </w:t>
      </w:r>
      <w:r>
        <w:t>bitumului si natura agregatelor, în cadrul testelor preliminare se va stabili utilitatea aditivarii bitumului.</w:t>
      </w:r>
    </w:p>
    <w:p w:rsidR="00833F53" w:rsidRDefault="00732D25">
      <w:pPr>
        <w:pStyle w:val="BodyText"/>
        <w:ind w:right="564"/>
        <w:jc w:val="both"/>
      </w:pPr>
      <w:r>
        <w:t>Se</w:t>
      </w:r>
      <w:r>
        <w:rPr>
          <w:spacing w:val="-11"/>
        </w:rPr>
        <w:t xml:space="preserve"> </w:t>
      </w:r>
      <w:r>
        <w:t>va</w:t>
      </w:r>
      <w:r>
        <w:rPr>
          <w:spacing w:val="-11"/>
        </w:rPr>
        <w:t xml:space="preserve"> </w:t>
      </w:r>
      <w:r>
        <w:t>folosi</w:t>
      </w:r>
      <w:r>
        <w:rPr>
          <w:spacing w:val="-9"/>
        </w:rPr>
        <w:t xml:space="preserve"> </w:t>
      </w:r>
      <w:r>
        <w:t>numai</w:t>
      </w:r>
      <w:r>
        <w:rPr>
          <w:spacing w:val="-10"/>
        </w:rPr>
        <w:t xml:space="preserve"> </w:t>
      </w:r>
      <w:r>
        <w:t>bitum</w:t>
      </w:r>
      <w:r>
        <w:rPr>
          <w:spacing w:val="-12"/>
        </w:rPr>
        <w:t xml:space="preserve"> </w:t>
      </w:r>
      <w:r>
        <w:t>aditivat,</w:t>
      </w:r>
      <w:r>
        <w:rPr>
          <w:spacing w:val="-11"/>
        </w:rPr>
        <w:t xml:space="preserve"> </w:t>
      </w:r>
      <w:r>
        <w:t>în</w:t>
      </w:r>
      <w:r>
        <w:rPr>
          <w:spacing w:val="-10"/>
        </w:rPr>
        <w:t xml:space="preserve"> </w:t>
      </w:r>
      <w:r>
        <w:t>cazul</w:t>
      </w:r>
      <w:r>
        <w:rPr>
          <w:spacing w:val="-10"/>
        </w:rPr>
        <w:t xml:space="preserve"> </w:t>
      </w:r>
      <w:r>
        <w:t>în</w:t>
      </w:r>
      <w:r>
        <w:rPr>
          <w:spacing w:val="-10"/>
        </w:rPr>
        <w:t xml:space="preserve"> </w:t>
      </w:r>
      <w:r>
        <w:t>care</w:t>
      </w:r>
      <w:r>
        <w:rPr>
          <w:spacing w:val="-12"/>
        </w:rPr>
        <w:t xml:space="preserve"> </w:t>
      </w:r>
      <w:r>
        <w:t>adezivitatea</w:t>
      </w:r>
      <w:r>
        <w:rPr>
          <w:spacing w:val="-12"/>
        </w:rPr>
        <w:t xml:space="preserve"> </w:t>
      </w:r>
      <w:r>
        <w:t>bitumului</w:t>
      </w:r>
      <w:r>
        <w:rPr>
          <w:spacing w:val="-10"/>
        </w:rPr>
        <w:t xml:space="preserve"> </w:t>
      </w:r>
      <w:r>
        <w:t>pur</w:t>
      </w:r>
      <w:r>
        <w:rPr>
          <w:spacing w:val="-10"/>
        </w:rPr>
        <w:t xml:space="preserve"> </w:t>
      </w:r>
      <w:r>
        <w:t>fata</w:t>
      </w:r>
      <w:r>
        <w:rPr>
          <w:spacing w:val="-11"/>
        </w:rPr>
        <w:t xml:space="preserve"> </w:t>
      </w:r>
      <w:r>
        <w:t>de</w:t>
      </w:r>
      <w:r>
        <w:rPr>
          <w:spacing w:val="-11"/>
        </w:rPr>
        <w:t xml:space="preserve"> </w:t>
      </w:r>
      <w:r>
        <w:t>agregate</w:t>
      </w:r>
      <w:r>
        <w:rPr>
          <w:spacing w:val="-11"/>
        </w:rPr>
        <w:t xml:space="preserve"> </w:t>
      </w:r>
      <w:r>
        <w:t>naturale este mai mica de 80%, indiferent de clas</w:t>
      </w:r>
      <w:r>
        <w:t xml:space="preserve">a tehnica a drumului sau de categoria tehnica a strazii, la care se </w:t>
      </w:r>
      <w:r>
        <w:rPr>
          <w:spacing w:val="-2"/>
        </w:rPr>
        <w:t>foloseste.</w:t>
      </w:r>
    </w:p>
    <w:p w:rsidR="00833F53" w:rsidRDefault="00732D25">
      <w:pPr>
        <w:pStyle w:val="BodyText"/>
        <w:ind w:right="570"/>
        <w:jc w:val="both"/>
      </w:pPr>
      <w:r>
        <w:t>Bitumul,</w:t>
      </w:r>
      <w:r>
        <w:rPr>
          <w:spacing w:val="-2"/>
        </w:rPr>
        <w:t xml:space="preserve"> </w:t>
      </w:r>
      <w:r>
        <w:t>bitumul</w:t>
      </w:r>
      <w:r>
        <w:rPr>
          <w:spacing w:val="-2"/>
        </w:rPr>
        <w:t xml:space="preserve"> </w:t>
      </w:r>
      <w:r>
        <w:t>modificat</w:t>
      </w:r>
      <w:r>
        <w:rPr>
          <w:spacing w:val="-2"/>
        </w:rPr>
        <w:t xml:space="preserve"> </w:t>
      </w:r>
      <w:r>
        <w:t>cu</w:t>
      </w:r>
      <w:r>
        <w:rPr>
          <w:spacing w:val="-3"/>
        </w:rPr>
        <w:t xml:space="preserve"> </w:t>
      </w:r>
      <w:r>
        <w:t>polimeri</w:t>
      </w:r>
      <w:r>
        <w:rPr>
          <w:spacing w:val="-2"/>
        </w:rPr>
        <w:t xml:space="preserve"> </w:t>
      </w:r>
      <w:r>
        <w:t>si</w:t>
      </w:r>
      <w:r>
        <w:rPr>
          <w:spacing w:val="-2"/>
        </w:rPr>
        <w:t xml:space="preserve"> </w:t>
      </w:r>
      <w:r>
        <w:t>bitumul</w:t>
      </w:r>
      <w:r>
        <w:rPr>
          <w:spacing w:val="-2"/>
        </w:rPr>
        <w:t xml:space="preserve"> </w:t>
      </w:r>
      <w:r>
        <w:t>aditivat</w:t>
      </w:r>
      <w:r>
        <w:rPr>
          <w:spacing w:val="-3"/>
        </w:rPr>
        <w:t xml:space="preserve"> </w:t>
      </w:r>
      <w:r>
        <w:t>se</w:t>
      </w:r>
      <w:r>
        <w:rPr>
          <w:spacing w:val="-4"/>
        </w:rPr>
        <w:t xml:space="preserve"> </w:t>
      </w:r>
      <w:r>
        <w:t>depoziteaza</w:t>
      </w:r>
      <w:r>
        <w:rPr>
          <w:spacing w:val="-3"/>
        </w:rPr>
        <w:t xml:space="preserve"> </w:t>
      </w:r>
      <w:r>
        <w:t>separat,</w:t>
      </w:r>
      <w:r>
        <w:rPr>
          <w:spacing w:val="-3"/>
        </w:rPr>
        <w:t xml:space="preserve"> </w:t>
      </w:r>
      <w:r>
        <w:t>pe</w:t>
      </w:r>
      <w:r>
        <w:rPr>
          <w:spacing w:val="-3"/>
        </w:rPr>
        <w:t xml:space="preserve"> </w:t>
      </w:r>
      <w:r>
        <w:t>tipuri</w:t>
      </w:r>
      <w:r>
        <w:rPr>
          <w:spacing w:val="-2"/>
        </w:rPr>
        <w:t xml:space="preserve"> </w:t>
      </w:r>
      <w:r>
        <w:t>de</w:t>
      </w:r>
      <w:r>
        <w:rPr>
          <w:spacing w:val="-2"/>
        </w:rPr>
        <w:t xml:space="preserve"> </w:t>
      </w:r>
      <w:r>
        <w:t xml:space="preserve">bitum </w:t>
      </w:r>
      <w:r>
        <w:rPr>
          <w:spacing w:val="-2"/>
        </w:rPr>
        <w:t>astfel:</w:t>
      </w:r>
    </w:p>
    <w:p w:rsidR="00833F53" w:rsidRDefault="00732D25">
      <w:pPr>
        <w:pStyle w:val="ListParagraph"/>
        <w:numPr>
          <w:ilvl w:val="0"/>
          <w:numId w:val="73"/>
        </w:numPr>
        <w:tabs>
          <w:tab w:val="left" w:pos="847"/>
        </w:tabs>
        <w:ind w:right="563" w:firstLine="568"/>
        <w:jc w:val="both"/>
        <w:rPr>
          <w:sz w:val="24"/>
        </w:rPr>
      </w:pPr>
      <w:r>
        <w:rPr>
          <w:sz w:val="24"/>
        </w:rPr>
        <w:t>bitumul se depoziteaza în rezervoare metalice prevazute cu sistem d</w:t>
      </w:r>
      <w:r>
        <w:rPr>
          <w:sz w:val="24"/>
        </w:rPr>
        <w:t>e încalzirecu ulei, sistem de înregistrare a temperaturilor (pentru ulei si bitum), gura de aerisire, pompe de recirculare;</w:t>
      </w:r>
    </w:p>
    <w:p w:rsidR="00833F53" w:rsidRDefault="00732D25">
      <w:pPr>
        <w:pStyle w:val="ListParagraph"/>
        <w:numPr>
          <w:ilvl w:val="0"/>
          <w:numId w:val="73"/>
        </w:numPr>
        <w:tabs>
          <w:tab w:val="left" w:pos="847"/>
        </w:tabs>
        <w:ind w:right="564" w:firstLine="568"/>
        <w:jc w:val="both"/>
        <w:rPr>
          <w:sz w:val="24"/>
        </w:rPr>
      </w:pPr>
      <w:r>
        <w:rPr>
          <w:sz w:val="24"/>
        </w:rPr>
        <w:t>bitumul</w:t>
      </w:r>
      <w:r>
        <w:rPr>
          <w:spacing w:val="-2"/>
          <w:sz w:val="24"/>
        </w:rPr>
        <w:t xml:space="preserve"> </w:t>
      </w:r>
      <w:r>
        <w:rPr>
          <w:sz w:val="24"/>
        </w:rPr>
        <w:t>modificat</w:t>
      </w:r>
      <w:r>
        <w:rPr>
          <w:spacing w:val="-3"/>
          <w:sz w:val="24"/>
        </w:rPr>
        <w:t xml:space="preserve"> </w:t>
      </w:r>
      <w:r>
        <w:rPr>
          <w:sz w:val="24"/>
        </w:rPr>
        <w:t>cu</w:t>
      </w:r>
      <w:r>
        <w:rPr>
          <w:spacing w:val="-3"/>
          <w:sz w:val="24"/>
        </w:rPr>
        <w:t xml:space="preserve"> </w:t>
      </w:r>
      <w:r>
        <w:rPr>
          <w:sz w:val="24"/>
        </w:rPr>
        <w:t>polimeri</w:t>
      </w:r>
      <w:r>
        <w:rPr>
          <w:spacing w:val="-3"/>
          <w:sz w:val="24"/>
        </w:rPr>
        <w:t xml:space="preserve"> </w:t>
      </w:r>
      <w:r>
        <w:rPr>
          <w:sz w:val="24"/>
        </w:rPr>
        <w:t>se</w:t>
      </w:r>
      <w:r>
        <w:rPr>
          <w:spacing w:val="-3"/>
          <w:sz w:val="24"/>
        </w:rPr>
        <w:t xml:space="preserve"> </w:t>
      </w:r>
      <w:r>
        <w:rPr>
          <w:sz w:val="24"/>
        </w:rPr>
        <w:t>depoziteaza</w:t>
      </w:r>
      <w:r>
        <w:rPr>
          <w:spacing w:val="-3"/>
          <w:sz w:val="24"/>
        </w:rPr>
        <w:t xml:space="preserve"> </w:t>
      </w:r>
      <w:r>
        <w:rPr>
          <w:sz w:val="24"/>
        </w:rPr>
        <w:t>în</w:t>
      </w:r>
      <w:r>
        <w:rPr>
          <w:spacing w:val="-5"/>
          <w:sz w:val="24"/>
        </w:rPr>
        <w:t xml:space="preserve"> </w:t>
      </w:r>
      <w:r>
        <w:rPr>
          <w:sz w:val="24"/>
        </w:rPr>
        <w:t>recipienti</w:t>
      </w:r>
      <w:r>
        <w:rPr>
          <w:spacing w:val="-3"/>
          <w:sz w:val="24"/>
        </w:rPr>
        <w:t xml:space="preserve"> </w:t>
      </w:r>
      <w:r>
        <w:rPr>
          <w:sz w:val="24"/>
        </w:rPr>
        <w:t>metalici</w:t>
      </w:r>
      <w:r>
        <w:rPr>
          <w:spacing w:val="-3"/>
          <w:sz w:val="24"/>
        </w:rPr>
        <w:t xml:space="preserve"> </w:t>
      </w:r>
      <w:r>
        <w:rPr>
          <w:sz w:val="24"/>
        </w:rPr>
        <w:t>verticali, prevazuti</w:t>
      </w:r>
      <w:r>
        <w:rPr>
          <w:spacing w:val="-3"/>
          <w:sz w:val="24"/>
        </w:rPr>
        <w:t xml:space="preserve"> </w:t>
      </w:r>
      <w:r>
        <w:rPr>
          <w:sz w:val="24"/>
        </w:rPr>
        <w:t>cu</w:t>
      </w:r>
      <w:r>
        <w:rPr>
          <w:spacing w:val="-3"/>
          <w:sz w:val="24"/>
        </w:rPr>
        <w:t xml:space="preserve"> </w:t>
      </w:r>
      <w:r>
        <w:rPr>
          <w:sz w:val="24"/>
        </w:rPr>
        <w:t>sistem</w:t>
      </w:r>
      <w:r>
        <w:rPr>
          <w:spacing w:val="-5"/>
          <w:sz w:val="24"/>
        </w:rPr>
        <w:t xml:space="preserve"> </w:t>
      </w:r>
      <w:r>
        <w:rPr>
          <w:sz w:val="24"/>
        </w:rPr>
        <w:t xml:space="preserve">de încalzire cu ulei, sistem de </w:t>
      </w:r>
      <w:r>
        <w:rPr>
          <w:sz w:val="24"/>
        </w:rPr>
        <w:t>recirculare sau agitare permanenta, pentru evitarea separarii componentelor si</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74" w:firstLine="0"/>
        <w:jc w:val="both"/>
      </w:pPr>
      <w:r>
        <w:t xml:space="preserve">sistem de înregistrare a temperaturii. Se recomanda ca perioada de stocare sa nu depaseasca maximum 2 zile, iar temperatura bitumului modificat pe perioada </w:t>
      </w:r>
      <w:r>
        <w:t>de depozitare trebuie sa fie de minimum 140</w:t>
      </w:r>
      <w:r>
        <w:rPr>
          <w:vertAlign w:val="superscript"/>
        </w:rPr>
        <w:t>o</w:t>
      </w:r>
      <w:r>
        <w:t>C;</w:t>
      </w:r>
    </w:p>
    <w:p w:rsidR="00833F53" w:rsidRDefault="00732D25">
      <w:pPr>
        <w:pStyle w:val="ListParagraph"/>
        <w:numPr>
          <w:ilvl w:val="0"/>
          <w:numId w:val="73"/>
        </w:numPr>
        <w:tabs>
          <w:tab w:val="left" w:pos="847"/>
        </w:tabs>
        <w:ind w:right="564" w:firstLine="568"/>
        <w:jc w:val="both"/>
        <w:rPr>
          <w:sz w:val="24"/>
        </w:rPr>
      </w:pPr>
      <w:r>
        <w:rPr>
          <w:sz w:val="24"/>
        </w:rPr>
        <w:t>bitumul aditivat se depoziteaza în rezervoare metalice prevazute cu sistem de încalzire cu ulei, pompe de recirculare, sistem de înregistrare a temperaturii (pentru ulei si bitum), gura de aerisire. Se recoman</w:t>
      </w:r>
      <w:r>
        <w:rPr>
          <w:sz w:val="24"/>
        </w:rPr>
        <w:t>da ca perioada de stocare sa nu depaseasca 3 zile, iar temperatura bitumului aditivat pe perioada de depozitare sa fie de (120...140)°C.</w:t>
      </w:r>
    </w:p>
    <w:p w:rsidR="00833F53" w:rsidRDefault="00732D25">
      <w:pPr>
        <w:pStyle w:val="BodyText"/>
        <w:spacing w:before="1"/>
        <w:ind w:right="564"/>
        <w:jc w:val="both"/>
      </w:pPr>
      <w:r>
        <w:t>Emulsia bituminoasa cationica se va depozita în rezervoare metalice verticale, curatate în prealabil, prevazute cu pomp</w:t>
      </w:r>
      <w:r>
        <w:t>e de recirculare si eventual cu sistem de încalzire.</w:t>
      </w:r>
    </w:p>
    <w:p w:rsidR="00833F53" w:rsidRDefault="00732D25">
      <w:pPr>
        <w:pStyle w:val="Heading4"/>
        <w:spacing w:before="2"/>
        <w:jc w:val="both"/>
      </w:pPr>
      <w:r>
        <w:t xml:space="preserve">Art.6. </w:t>
      </w:r>
      <w:r>
        <w:rPr>
          <w:spacing w:val="-2"/>
        </w:rPr>
        <w:t>Aditivi</w:t>
      </w:r>
    </w:p>
    <w:p w:rsidR="00833F53" w:rsidRDefault="00732D25">
      <w:pPr>
        <w:pStyle w:val="BodyText"/>
        <w:ind w:right="566"/>
        <w:jc w:val="both"/>
      </w:pPr>
      <w:r>
        <w:t>Aditivii</w:t>
      </w:r>
      <w:r>
        <w:rPr>
          <w:spacing w:val="-6"/>
        </w:rPr>
        <w:t xml:space="preserve"> </w:t>
      </w:r>
      <w:r>
        <w:t>utilizati</w:t>
      </w:r>
      <w:r>
        <w:rPr>
          <w:spacing w:val="-8"/>
        </w:rPr>
        <w:t xml:space="preserve"> </w:t>
      </w:r>
      <w:r>
        <w:t>pentru</w:t>
      </w:r>
      <w:r>
        <w:rPr>
          <w:spacing w:val="-7"/>
        </w:rPr>
        <w:t xml:space="preserve"> </w:t>
      </w:r>
      <w:r>
        <w:t>prepararea</w:t>
      </w:r>
      <w:r>
        <w:rPr>
          <w:spacing w:val="-7"/>
        </w:rPr>
        <w:t xml:space="preserve"> </w:t>
      </w:r>
      <w:r>
        <w:t>bitumului</w:t>
      </w:r>
      <w:r>
        <w:rPr>
          <w:spacing w:val="-6"/>
        </w:rPr>
        <w:t xml:space="preserve"> </w:t>
      </w:r>
      <w:r>
        <w:t>aditivat</w:t>
      </w:r>
      <w:r>
        <w:rPr>
          <w:spacing w:val="-6"/>
        </w:rPr>
        <w:t xml:space="preserve"> </w:t>
      </w:r>
      <w:r>
        <w:t>folosit</w:t>
      </w:r>
      <w:r>
        <w:rPr>
          <w:spacing w:val="-7"/>
        </w:rPr>
        <w:t xml:space="preserve"> </w:t>
      </w:r>
      <w:r>
        <w:t>la</w:t>
      </w:r>
      <w:r>
        <w:rPr>
          <w:spacing w:val="-9"/>
        </w:rPr>
        <w:t xml:space="preserve"> </w:t>
      </w:r>
      <w:r>
        <w:t>executia</w:t>
      </w:r>
      <w:r>
        <w:rPr>
          <w:spacing w:val="-7"/>
        </w:rPr>
        <w:t xml:space="preserve"> </w:t>
      </w:r>
      <w:r>
        <w:t>îmbracamintilor</w:t>
      </w:r>
      <w:r>
        <w:rPr>
          <w:spacing w:val="-6"/>
        </w:rPr>
        <w:t xml:space="preserve"> </w:t>
      </w:r>
      <w:r>
        <w:t>bituminoase sunt produse tensioactive, cu compozitie si structura specifica polar-apolara, confo</w:t>
      </w:r>
      <w:r>
        <w:t>rm celor prevazute în declaratia de conformitate a calitatii emisa de producator.</w:t>
      </w:r>
    </w:p>
    <w:p w:rsidR="00833F53" w:rsidRDefault="00732D25">
      <w:pPr>
        <w:pStyle w:val="BodyText"/>
        <w:ind w:left="701" w:right="2281" w:firstLine="0"/>
      </w:pPr>
      <w:r>
        <w:t>Aditivii</w:t>
      </w:r>
      <w:r>
        <w:rPr>
          <w:spacing w:val="-5"/>
        </w:rPr>
        <w:t xml:space="preserve"> </w:t>
      </w:r>
      <w:r>
        <w:t>trebuie</w:t>
      </w:r>
      <w:r>
        <w:rPr>
          <w:spacing w:val="-5"/>
        </w:rPr>
        <w:t xml:space="preserve"> </w:t>
      </w:r>
      <w:r>
        <w:t>sa</w:t>
      </w:r>
      <w:r>
        <w:rPr>
          <w:spacing w:val="-5"/>
        </w:rPr>
        <w:t xml:space="preserve"> </w:t>
      </w:r>
      <w:r>
        <w:t>fie</w:t>
      </w:r>
      <w:r>
        <w:rPr>
          <w:spacing w:val="-5"/>
        </w:rPr>
        <w:t xml:space="preserve"> </w:t>
      </w:r>
      <w:r>
        <w:t>agrementati</w:t>
      </w:r>
      <w:r>
        <w:rPr>
          <w:spacing w:val="-5"/>
        </w:rPr>
        <w:t xml:space="preserve"> </w:t>
      </w:r>
      <w:r>
        <w:t>tehnic</w:t>
      </w:r>
      <w:r>
        <w:rPr>
          <w:spacing w:val="-5"/>
        </w:rPr>
        <w:t xml:space="preserve"> </w:t>
      </w:r>
      <w:r>
        <w:t>conform</w:t>
      </w:r>
      <w:r>
        <w:rPr>
          <w:spacing w:val="-5"/>
        </w:rPr>
        <w:t xml:space="preserve"> </w:t>
      </w:r>
      <w:r>
        <w:t>reglementarilor</w:t>
      </w:r>
      <w:r>
        <w:rPr>
          <w:spacing w:val="-5"/>
        </w:rPr>
        <w:t xml:space="preserve"> </w:t>
      </w:r>
      <w:r>
        <w:t>în</w:t>
      </w:r>
      <w:r>
        <w:rPr>
          <w:spacing w:val="-5"/>
        </w:rPr>
        <w:t xml:space="preserve"> </w:t>
      </w:r>
      <w:r>
        <w:t>vigoare. Aditivii trebuie sa îndeplineasca urmatoarele conditii de baza:</w:t>
      </w:r>
    </w:p>
    <w:p w:rsidR="00833F53" w:rsidRDefault="00732D25">
      <w:pPr>
        <w:pStyle w:val="ListParagraph"/>
        <w:numPr>
          <w:ilvl w:val="0"/>
          <w:numId w:val="73"/>
        </w:numPr>
        <w:tabs>
          <w:tab w:val="left" w:pos="846"/>
        </w:tabs>
        <w:ind w:left="846" w:hanging="145"/>
        <w:rPr>
          <w:sz w:val="24"/>
        </w:rPr>
      </w:pPr>
      <w:r>
        <w:rPr>
          <w:sz w:val="24"/>
        </w:rPr>
        <w:t>sa</w:t>
      </w:r>
      <w:r>
        <w:rPr>
          <w:spacing w:val="-1"/>
          <w:sz w:val="24"/>
        </w:rPr>
        <w:t xml:space="preserve"> </w:t>
      </w:r>
      <w:r>
        <w:rPr>
          <w:sz w:val="24"/>
        </w:rPr>
        <w:t>fie compatibili</w:t>
      </w:r>
      <w:r>
        <w:rPr>
          <w:spacing w:val="-1"/>
          <w:sz w:val="24"/>
        </w:rPr>
        <w:t xml:space="preserve"> </w:t>
      </w:r>
      <w:r>
        <w:rPr>
          <w:sz w:val="24"/>
        </w:rPr>
        <w:t xml:space="preserve">cu </w:t>
      </w:r>
      <w:r>
        <w:rPr>
          <w:spacing w:val="-2"/>
          <w:sz w:val="24"/>
        </w:rPr>
        <w:t>bitumul;</w:t>
      </w:r>
    </w:p>
    <w:p w:rsidR="00833F53" w:rsidRDefault="00732D25">
      <w:pPr>
        <w:pStyle w:val="ListParagraph"/>
        <w:numPr>
          <w:ilvl w:val="0"/>
          <w:numId w:val="73"/>
        </w:numPr>
        <w:tabs>
          <w:tab w:val="left" w:pos="846"/>
        </w:tabs>
        <w:ind w:left="846" w:hanging="145"/>
        <w:rPr>
          <w:sz w:val="24"/>
        </w:rPr>
      </w:pPr>
      <w:r>
        <w:rPr>
          <w:sz w:val="24"/>
        </w:rPr>
        <w:t>sa</w:t>
      </w:r>
      <w:r>
        <w:rPr>
          <w:spacing w:val="-1"/>
          <w:sz w:val="24"/>
        </w:rPr>
        <w:t xml:space="preserve"> </w:t>
      </w:r>
      <w:r>
        <w:rPr>
          <w:sz w:val="24"/>
        </w:rPr>
        <w:t>fie</w:t>
      </w:r>
      <w:r>
        <w:rPr>
          <w:spacing w:val="-1"/>
          <w:sz w:val="24"/>
        </w:rPr>
        <w:t xml:space="preserve"> </w:t>
      </w:r>
      <w:r>
        <w:rPr>
          <w:sz w:val="24"/>
        </w:rPr>
        <w:t>stabili</w:t>
      </w:r>
      <w:r>
        <w:rPr>
          <w:spacing w:val="-2"/>
          <w:sz w:val="24"/>
        </w:rPr>
        <w:t xml:space="preserve"> </w:t>
      </w:r>
      <w:r>
        <w:rPr>
          <w:sz w:val="24"/>
        </w:rPr>
        <w:t>termic</w:t>
      </w:r>
      <w:r>
        <w:rPr>
          <w:spacing w:val="-1"/>
          <w:sz w:val="24"/>
        </w:rPr>
        <w:t xml:space="preserve"> </w:t>
      </w:r>
      <w:r>
        <w:rPr>
          <w:sz w:val="24"/>
        </w:rPr>
        <w:t>pâna</w:t>
      </w:r>
      <w:r>
        <w:rPr>
          <w:spacing w:val="-2"/>
          <w:sz w:val="24"/>
        </w:rPr>
        <w:t xml:space="preserve"> </w:t>
      </w:r>
      <w:r>
        <w:rPr>
          <w:sz w:val="24"/>
        </w:rPr>
        <w:t>la</w:t>
      </w:r>
      <w:r>
        <w:rPr>
          <w:spacing w:val="-1"/>
          <w:sz w:val="24"/>
        </w:rPr>
        <w:t xml:space="preserve"> </w:t>
      </w:r>
      <w:r>
        <w:rPr>
          <w:sz w:val="24"/>
        </w:rPr>
        <w:t>minimum</w:t>
      </w:r>
      <w:r>
        <w:rPr>
          <w:spacing w:val="-1"/>
          <w:sz w:val="24"/>
        </w:rPr>
        <w:t xml:space="preserve"> </w:t>
      </w:r>
      <w:r>
        <w:rPr>
          <w:spacing w:val="-2"/>
          <w:sz w:val="24"/>
        </w:rPr>
        <w:t>200</w:t>
      </w:r>
      <w:r>
        <w:rPr>
          <w:spacing w:val="-2"/>
          <w:sz w:val="24"/>
          <w:vertAlign w:val="superscript"/>
        </w:rPr>
        <w:t>o</w:t>
      </w:r>
      <w:r>
        <w:rPr>
          <w:spacing w:val="-2"/>
          <w:sz w:val="24"/>
        </w:rPr>
        <w:t>C;</w:t>
      </w:r>
    </w:p>
    <w:p w:rsidR="00833F53" w:rsidRDefault="00732D25">
      <w:pPr>
        <w:pStyle w:val="ListParagraph"/>
        <w:numPr>
          <w:ilvl w:val="0"/>
          <w:numId w:val="73"/>
        </w:numPr>
        <w:tabs>
          <w:tab w:val="left" w:pos="847"/>
        </w:tabs>
        <w:ind w:right="569" w:firstLine="568"/>
        <w:rPr>
          <w:sz w:val="24"/>
        </w:rPr>
      </w:pPr>
      <w:r>
        <w:rPr>
          <w:sz w:val="24"/>
        </w:rPr>
        <w:t>sa</w:t>
      </w:r>
      <w:r>
        <w:rPr>
          <w:spacing w:val="-7"/>
          <w:sz w:val="24"/>
        </w:rPr>
        <w:t xml:space="preserve"> </w:t>
      </w:r>
      <w:r>
        <w:rPr>
          <w:sz w:val="24"/>
        </w:rPr>
        <w:t>amelioreze</w:t>
      </w:r>
      <w:r>
        <w:rPr>
          <w:spacing w:val="-7"/>
          <w:sz w:val="24"/>
        </w:rPr>
        <w:t xml:space="preserve"> </w:t>
      </w:r>
      <w:r>
        <w:rPr>
          <w:sz w:val="24"/>
        </w:rPr>
        <w:t>adezivitatea</w:t>
      </w:r>
      <w:r>
        <w:rPr>
          <w:spacing w:val="-7"/>
          <w:sz w:val="24"/>
        </w:rPr>
        <w:t xml:space="preserve"> </w:t>
      </w:r>
      <w:r>
        <w:rPr>
          <w:sz w:val="24"/>
        </w:rPr>
        <w:t>bitumului</w:t>
      </w:r>
      <w:r>
        <w:rPr>
          <w:spacing w:val="-6"/>
          <w:sz w:val="24"/>
        </w:rPr>
        <w:t xml:space="preserve"> </w:t>
      </w:r>
      <w:r>
        <w:rPr>
          <w:sz w:val="24"/>
        </w:rPr>
        <w:t>fata</w:t>
      </w:r>
      <w:r>
        <w:rPr>
          <w:spacing w:val="-7"/>
          <w:sz w:val="24"/>
        </w:rPr>
        <w:t xml:space="preserve"> </w:t>
      </w:r>
      <w:r>
        <w:rPr>
          <w:sz w:val="24"/>
        </w:rPr>
        <w:t>de</w:t>
      </w:r>
      <w:r>
        <w:rPr>
          <w:spacing w:val="-7"/>
          <w:sz w:val="24"/>
        </w:rPr>
        <w:t xml:space="preserve"> </w:t>
      </w:r>
      <w:r>
        <w:rPr>
          <w:sz w:val="24"/>
        </w:rPr>
        <w:t>agregatele</w:t>
      </w:r>
      <w:r>
        <w:rPr>
          <w:spacing w:val="-8"/>
          <w:sz w:val="24"/>
        </w:rPr>
        <w:t xml:space="preserve"> </w:t>
      </w:r>
      <w:r>
        <w:rPr>
          <w:sz w:val="24"/>
        </w:rPr>
        <w:t>naturale,</w:t>
      </w:r>
      <w:r>
        <w:rPr>
          <w:spacing w:val="-7"/>
          <w:sz w:val="24"/>
        </w:rPr>
        <w:t xml:space="preserve"> </w:t>
      </w:r>
      <w:r>
        <w:rPr>
          <w:sz w:val="24"/>
        </w:rPr>
        <w:t>fara</w:t>
      </w:r>
      <w:r>
        <w:rPr>
          <w:spacing w:val="-7"/>
          <w:sz w:val="24"/>
        </w:rPr>
        <w:t xml:space="preserve"> </w:t>
      </w:r>
      <w:r>
        <w:rPr>
          <w:sz w:val="24"/>
        </w:rPr>
        <w:t>a</w:t>
      </w:r>
      <w:r>
        <w:rPr>
          <w:spacing w:val="-8"/>
          <w:sz w:val="24"/>
        </w:rPr>
        <w:t xml:space="preserve"> </w:t>
      </w:r>
      <w:r>
        <w:rPr>
          <w:sz w:val="24"/>
        </w:rPr>
        <w:t>afecta</w:t>
      </w:r>
      <w:r>
        <w:rPr>
          <w:spacing w:val="-6"/>
          <w:sz w:val="24"/>
        </w:rPr>
        <w:t xml:space="preserve"> </w:t>
      </w:r>
      <w:r>
        <w:rPr>
          <w:sz w:val="24"/>
        </w:rPr>
        <w:t>celelalte</w:t>
      </w:r>
      <w:r>
        <w:rPr>
          <w:spacing w:val="-7"/>
          <w:sz w:val="24"/>
        </w:rPr>
        <w:t xml:space="preserve"> </w:t>
      </w:r>
      <w:r>
        <w:rPr>
          <w:sz w:val="24"/>
        </w:rPr>
        <w:t>caracteristici ale acestuia;</w:t>
      </w:r>
    </w:p>
    <w:p w:rsidR="00833F53" w:rsidRDefault="00732D25">
      <w:pPr>
        <w:pStyle w:val="ListParagraph"/>
        <w:numPr>
          <w:ilvl w:val="0"/>
          <w:numId w:val="73"/>
        </w:numPr>
        <w:tabs>
          <w:tab w:val="left" w:pos="846"/>
        </w:tabs>
        <w:ind w:left="846" w:hanging="145"/>
        <w:rPr>
          <w:sz w:val="24"/>
        </w:rPr>
      </w:pPr>
      <w:r>
        <w:rPr>
          <w:sz w:val="24"/>
        </w:rPr>
        <w:t>sa</w:t>
      </w:r>
      <w:r>
        <w:rPr>
          <w:spacing w:val="-1"/>
          <w:sz w:val="24"/>
        </w:rPr>
        <w:t xml:space="preserve"> </w:t>
      </w:r>
      <w:r>
        <w:rPr>
          <w:sz w:val="24"/>
        </w:rPr>
        <w:t>nu</w:t>
      </w:r>
      <w:r>
        <w:rPr>
          <w:spacing w:val="-1"/>
          <w:sz w:val="24"/>
        </w:rPr>
        <w:t xml:space="preserve"> </w:t>
      </w:r>
      <w:r>
        <w:rPr>
          <w:sz w:val="24"/>
        </w:rPr>
        <w:t>fie toxici,</w:t>
      </w:r>
      <w:r>
        <w:rPr>
          <w:spacing w:val="-1"/>
          <w:sz w:val="24"/>
        </w:rPr>
        <w:t xml:space="preserve"> </w:t>
      </w:r>
      <w:r>
        <w:rPr>
          <w:sz w:val="24"/>
        </w:rPr>
        <w:t>corozivi</w:t>
      </w:r>
      <w:r>
        <w:rPr>
          <w:spacing w:val="-2"/>
          <w:sz w:val="24"/>
        </w:rPr>
        <w:t xml:space="preserve"> </w:t>
      </w:r>
      <w:r>
        <w:rPr>
          <w:sz w:val="24"/>
        </w:rPr>
        <w:t xml:space="preserve">sau </w:t>
      </w:r>
      <w:r>
        <w:rPr>
          <w:spacing w:val="-2"/>
          <w:sz w:val="24"/>
        </w:rPr>
        <w:t>inflamabili.</w:t>
      </w:r>
    </w:p>
    <w:p w:rsidR="00833F53" w:rsidRDefault="00732D25">
      <w:pPr>
        <w:pStyle w:val="BodyText"/>
      </w:pPr>
      <w:r>
        <w:t>Tipul</w:t>
      </w:r>
      <w:r>
        <w:rPr>
          <w:spacing w:val="-2"/>
        </w:rPr>
        <w:t xml:space="preserve"> </w:t>
      </w:r>
      <w:r>
        <w:t>de</w:t>
      </w:r>
      <w:r>
        <w:rPr>
          <w:spacing w:val="-2"/>
        </w:rPr>
        <w:t xml:space="preserve"> </w:t>
      </w:r>
      <w:r>
        <w:t>aditiv</w:t>
      </w:r>
      <w:r>
        <w:rPr>
          <w:spacing w:val="-2"/>
        </w:rPr>
        <w:t xml:space="preserve"> </w:t>
      </w:r>
      <w:r>
        <w:t>si</w:t>
      </w:r>
      <w:r>
        <w:rPr>
          <w:spacing w:val="-2"/>
        </w:rPr>
        <w:t xml:space="preserve"> </w:t>
      </w:r>
      <w:r>
        <w:t>dozajul</w:t>
      </w:r>
      <w:r>
        <w:rPr>
          <w:spacing w:val="-3"/>
        </w:rPr>
        <w:t xml:space="preserve"> </w:t>
      </w:r>
      <w:r>
        <w:t>acestuia</w:t>
      </w:r>
      <w:r>
        <w:rPr>
          <w:spacing w:val="-2"/>
        </w:rPr>
        <w:t xml:space="preserve"> </w:t>
      </w:r>
      <w:r>
        <w:t>în</w:t>
      </w:r>
      <w:r>
        <w:rPr>
          <w:spacing w:val="-2"/>
        </w:rPr>
        <w:t xml:space="preserve"> </w:t>
      </w:r>
      <w:r>
        <w:t>bitum</w:t>
      </w:r>
      <w:r>
        <w:rPr>
          <w:spacing w:val="-4"/>
        </w:rPr>
        <w:t xml:space="preserve"> </w:t>
      </w:r>
      <w:r>
        <w:t>se</w:t>
      </w:r>
      <w:r>
        <w:rPr>
          <w:spacing w:val="-2"/>
        </w:rPr>
        <w:t xml:space="preserve"> </w:t>
      </w:r>
      <w:r>
        <w:t>stabilesc</w:t>
      </w:r>
      <w:r>
        <w:rPr>
          <w:spacing w:val="-2"/>
        </w:rPr>
        <w:t xml:space="preserve"> </w:t>
      </w:r>
      <w:r>
        <w:t>pe</w:t>
      </w:r>
      <w:r>
        <w:rPr>
          <w:spacing w:val="-2"/>
        </w:rPr>
        <w:t xml:space="preserve"> </w:t>
      </w:r>
      <w:r>
        <w:t>baza</w:t>
      </w:r>
      <w:r>
        <w:rPr>
          <w:spacing w:val="-2"/>
        </w:rPr>
        <w:t xml:space="preserve"> </w:t>
      </w:r>
      <w:r>
        <w:t>unui</w:t>
      </w:r>
      <w:r>
        <w:rPr>
          <w:spacing w:val="-2"/>
        </w:rPr>
        <w:t xml:space="preserve"> </w:t>
      </w:r>
      <w:r>
        <w:t>studiu</w:t>
      </w:r>
      <w:r>
        <w:rPr>
          <w:spacing w:val="-2"/>
        </w:rPr>
        <w:t xml:space="preserve"> </w:t>
      </w:r>
      <w:r>
        <w:t>preliminar</w:t>
      </w:r>
      <w:r>
        <w:rPr>
          <w:spacing w:val="-2"/>
        </w:rPr>
        <w:t xml:space="preserve"> </w:t>
      </w:r>
      <w:r>
        <w:t>efectuat</w:t>
      </w:r>
      <w:r>
        <w:rPr>
          <w:spacing w:val="-2"/>
        </w:rPr>
        <w:t xml:space="preserve"> </w:t>
      </w:r>
      <w:r>
        <w:t>de</w:t>
      </w:r>
      <w:r>
        <w:rPr>
          <w:spacing w:val="-2"/>
        </w:rPr>
        <w:t xml:space="preserve"> </w:t>
      </w:r>
      <w:r>
        <w:t>un laborator autorizat, tinându-se seama de respectarea conditiilor tehnice impuse.</w:t>
      </w:r>
    </w:p>
    <w:p w:rsidR="00833F53" w:rsidRDefault="00732D25">
      <w:pPr>
        <w:pStyle w:val="BodyText"/>
        <w:ind w:left="701" w:firstLine="0"/>
      </w:pPr>
      <w:r>
        <w:t>Aditivii</w:t>
      </w:r>
      <w:r>
        <w:rPr>
          <w:spacing w:val="-1"/>
        </w:rPr>
        <w:t xml:space="preserve"> </w:t>
      </w:r>
      <w:r>
        <w:t>care</w:t>
      </w:r>
      <w:r>
        <w:rPr>
          <w:spacing w:val="-2"/>
        </w:rPr>
        <w:t xml:space="preserve"> </w:t>
      </w:r>
      <w:r>
        <w:t>se</w:t>
      </w:r>
      <w:r>
        <w:rPr>
          <w:spacing w:val="-1"/>
        </w:rPr>
        <w:t xml:space="preserve"> </w:t>
      </w:r>
      <w:r>
        <w:t>intentioneaza</w:t>
      </w:r>
      <w:r>
        <w:rPr>
          <w:spacing w:val="-1"/>
        </w:rPr>
        <w:t xml:space="preserve"> </w:t>
      </w:r>
      <w:r>
        <w:t>a</w:t>
      </w:r>
      <w:r>
        <w:rPr>
          <w:spacing w:val="-1"/>
        </w:rPr>
        <w:t xml:space="preserve"> </w:t>
      </w:r>
      <w:r>
        <w:t>se utiliza,</w:t>
      </w:r>
      <w:r>
        <w:rPr>
          <w:spacing w:val="-1"/>
        </w:rPr>
        <w:t xml:space="preserve"> </w:t>
      </w:r>
      <w:r>
        <w:t>vor</w:t>
      </w:r>
      <w:r>
        <w:rPr>
          <w:spacing w:val="-1"/>
        </w:rPr>
        <w:t xml:space="preserve"> </w:t>
      </w:r>
      <w:r>
        <w:t>fi</w:t>
      </w:r>
      <w:r>
        <w:rPr>
          <w:spacing w:val="-1"/>
        </w:rPr>
        <w:t xml:space="preserve"> </w:t>
      </w:r>
      <w:r>
        <w:t>supusi</w:t>
      </w:r>
      <w:r>
        <w:rPr>
          <w:spacing w:val="-1"/>
        </w:rPr>
        <w:t xml:space="preserve"> </w:t>
      </w:r>
      <w:r>
        <w:t xml:space="preserve">aprobarii </w:t>
      </w:r>
      <w:r>
        <w:rPr>
          <w:spacing w:val="-2"/>
        </w:rPr>
        <w:t>Beneficiarului.</w:t>
      </w:r>
    </w:p>
    <w:p w:rsidR="00833F53" w:rsidRDefault="00732D25">
      <w:pPr>
        <w:pStyle w:val="BodyText"/>
      </w:pPr>
      <w:r>
        <w:t>Pentru</w:t>
      </w:r>
      <w:r>
        <w:rPr>
          <w:spacing w:val="40"/>
        </w:rPr>
        <w:t xml:space="preserve"> </w:t>
      </w:r>
      <w:r>
        <w:t>fiecare</w:t>
      </w:r>
      <w:r>
        <w:rPr>
          <w:spacing w:val="40"/>
        </w:rPr>
        <w:t xml:space="preserve"> </w:t>
      </w:r>
      <w:r>
        <w:t>aditiv</w:t>
      </w:r>
      <w:r>
        <w:rPr>
          <w:spacing w:val="40"/>
        </w:rPr>
        <w:t xml:space="preserve"> </w:t>
      </w:r>
      <w:r>
        <w:t>la</w:t>
      </w:r>
      <w:r>
        <w:rPr>
          <w:spacing w:val="40"/>
        </w:rPr>
        <w:t xml:space="preserve"> </w:t>
      </w:r>
      <w:r>
        <w:t>care</w:t>
      </w:r>
      <w:r>
        <w:rPr>
          <w:spacing w:val="40"/>
        </w:rPr>
        <w:t xml:space="preserve"> </w:t>
      </w:r>
      <w:r>
        <w:t>se</w:t>
      </w:r>
      <w:r>
        <w:rPr>
          <w:spacing w:val="40"/>
        </w:rPr>
        <w:t xml:space="preserve"> </w:t>
      </w:r>
      <w:r>
        <w:t>cere</w:t>
      </w:r>
      <w:r>
        <w:rPr>
          <w:spacing w:val="40"/>
        </w:rPr>
        <w:t xml:space="preserve"> </w:t>
      </w:r>
      <w:r>
        <w:t>aprobarea,</w:t>
      </w:r>
      <w:r>
        <w:rPr>
          <w:spacing w:val="40"/>
        </w:rPr>
        <w:t xml:space="preserve"> </w:t>
      </w:r>
      <w:r>
        <w:t>Antreprenorul</w:t>
      </w:r>
      <w:r>
        <w:rPr>
          <w:spacing w:val="40"/>
        </w:rPr>
        <w:t xml:space="preserve"> </w:t>
      </w:r>
      <w:r>
        <w:t>va</w:t>
      </w:r>
      <w:r>
        <w:rPr>
          <w:spacing w:val="40"/>
        </w:rPr>
        <w:t xml:space="preserve"> </w:t>
      </w:r>
      <w:r>
        <w:t>prezenta</w:t>
      </w:r>
      <w:r>
        <w:rPr>
          <w:spacing w:val="40"/>
        </w:rPr>
        <w:t xml:space="preserve"> </w:t>
      </w:r>
      <w:r>
        <w:t>agrementul</w:t>
      </w:r>
      <w:r>
        <w:rPr>
          <w:spacing w:val="40"/>
        </w:rPr>
        <w:t xml:space="preserve"> </w:t>
      </w:r>
      <w:r>
        <w:t>tehnic</w:t>
      </w:r>
      <w:r>
        <w:rPr>
          <w:spacing w:val="40"/>
        </w:rPr>
        <w:t xml:space="preserve"> </w:t>
      </w:r>
      <w:r>
        <w:t>si certificatul de conformitate a calitatii.</w:t>
      </w:r>
    </w:p>
    <w:p w:rsidR="00833F53" w:rsidRDefault="00732D25">
      <w:pPr>
        <w:pStyle w:val="Heading4"/>
        <w:spacing w:before="2"/>
      </w:pPr>
      <w:r>
        <w:t xml:space="preserve">Art.7. </w:t>
      </w:r>
      <w:r>
        <w:rPr>
          <w:spacing w:val="-2"/>
        </w:rPr>
        <w:t>Fibre</w:t>
      </w:r>
    </w:p>
    <w:p w:rsidR="00833F53" w:rsidRDefault="00732D25">
      <w:pPr>
        <w:pStyle w:val="BodyText"/>
        <w:ind w:right="570"/>
        <w:jc w:val="both"/>
      </w:pPr>
      <w:r>
        <w:t>Fibrele care pot fi folosite la prepararea mixturii asfaltice stabilizate cu fibre, pentru executia îmbracamintilor bituminoase, sunt fibr</w:t>
      </w:r>
      <w:r>
        <w:t>e sau granule din celuloza, bitumate sau nebitumate, trebuie sa fie agrementate tehnic conform reglementarilor în vigoare.</w:t>
      </w:r>
    </w:p>
    <w:p w:rsidR="00833F53" w:rsidRDefault="00732D25">
      <w:pPr>
        <w:pStyle w:val="BodyText"/>
        <w:ind w:right="571"/>
        <w:jc w:val="both"/>
      </w:pPr>
      <w:r>
        <w:t>Tipul si dozajul de fibre în mixtura asfaltica se stabilesc pe baza unui studiu preliminar efectuat de un laborator autorizat, cu res</w:t>
      </w:r>
      <w:r>
        <w:t>pectarea urmatoarelor conditii tehnice:</w:t>
      </w:r>
    </w:p>
    <w:p w:rsidR="00833F53" w:rsidRDefault="00732D25">
      <w:pPr>
        <w:pStyle w:val="ListParagraph"/>
        <w:numPr>
          <w:ilvl w:val="0"/>
          <w:numId w:val="73"/>
        </w:numPr>
        <w:tabs>
          <w:tab w:val="left" w:pos="903"/>
        </w:tabs>
        <w:ind w:right="564" w:firstLine="568"/>
        <w:jc w:val="both"/>
        <w:rPr>
          <w:sz w:val="24"/>
        </w:rPr>
      </w:pPr>
      <w:r>
        <w:rPr>
          <w:sz w:val="24"/>
        </w:rPr>
        <w:t>epruvetele cilindrice tip Marshall se vor confectiona, în functie de intensitatea de trafic, la temperatura de 135+5</w:t>
      </w:r>
      <w:r>
        <w:rPr>
          <w:sz w:val="24"/>
          <w:vertAlign w:val="superscript"/>
        </w:rPr>
        <w:t>o</w:t>
      </w:r>
      <w:r>
        <w:rPr>
          <w:sz w:val="24"/>
        </w:rPr>
        <w:t xml:space="preserve">C, conform reglementarilor în vigoare, iar încercarile pe epruvetele cilindrice tip </w:t>
      </w:r>
      <w:r>
        <w:rPr>
          <w:spacing w:val="-2"/>
          <w:sz w:val="24"/>
        </w:rPr>
        <w:t>Marshall</w:t>
      </w:r>
    </w:p>
    <w:p w:rsidR="00833F53" w:rsidRDefault="00732D25">
      <w:pPr>
        <w:pStyle w:val="Heading4"/>
        <w:jc w:val="both"/>
      </w:pPr>
      <w:r>
        <w:t>Art.8.</w:t>
      </w:r>
      <w:r>
        <w:rPr>
          <w:spacing w:val="-3"/>
        </w:rPr>
        <w:t xml:space="preserve"> </w:t>
      </w:r>
      <w:r>
        <w:t>Controlul</w:t>
      </w:r>
      <w:r>
        <w:rPr>
          <w:spacing w:val="-1"/>
        </w:rPr>
        <w:t xml:space="preserve"> </w:t>
      </w:r>
      <w:r>
        <w:t>calitatii</w:t>
      </w:r>
      <w:r>
        <w:rPr>
          <w:spacing w:val="-1"/>
        </w:rPr>
        <w:t xml:space="preserve"> </w:t>
      </w:r>
      <w:r>
        <w:t>materialelor</w:t>
      </w:r>
      <w:r>
        <w:rPr>
          <w:spacing w:val="-2"/>
        </w:rPr>
        <w:t xml:space="preserve"> </w:t>
      </w:r>
      <w:r>
        <w:t>înainte</w:t>
      </w:r>
      <w:r>
        <w:rPr>
          <w:spacing w:val="-1"/>
        </w:rPr>
        <w:t xml:space="preserve"> </w:t>
      </w:r>
      <w:r>
        <w:t>de</w:t>
      </w:r>
      <w:r>
        <w:rPr>
          <w:spacing w:val="-1"/>
        </w:rPr>
        <w:t xml:space="preserve"> </w:t>
      </w:r>
      <w:r>
        <w:rPr>
          <w:spacing w:val="-2"/>
        </w:rPr>
        <w:t>aprobare</w:t>
      </w:r>
    </w:p>
    <w:p w:rsidR="00833F53" w:rsidRDefault="00732D25">
      <w:pPr>
        <w:pStyle w:val="BodyText"/>
        <w:ind w:right="572"/>
        <w:jc w:val="both"/>
      </w:pPr>
      <w:r>
        <w:t>Materialele</w:t>
      </w:r>
      <w:r>
        <w:rPr>
          <w:spacing w:val="-4"/>
        </w:rPr>
        <w:t xml:space="preserve"> </w:t>
      </w:r>
      <w:r>
        <w:t>destinate</w:t>
      </w:r>
      <w:r>
        <w:rPr>
          <w:spacing w:val="-2"/>
        </w:rPr>
        <w:t xml:space="preserve"> </w:t>
      </w:r>
      <w:r>
        <w:t>fabricarii</w:t>
      </w:r>
      <w:r>
        <w:rPr>
          <w:spacing w:val="-2"/>
        </w:rPr>
        <w:t xml:space="preserve"> </w:t>
      </w:r>
      <w:r>
        <w:t>mixturilor</w:t>
      </w:r>
      <w:r>
        <w:rPr>
          <w:spacing w:val="-2"/>
        </w:rPr>
        <w:t xml:space="preserve"> </w:t>
      </w:r>
      <w:r>
        <w:t>asfaltice</w:t>
      </w:r>
      <w:r>
        <w:rPr>
          <w:spacing w:val="-2"/>
        </w:rPr>
        <w:t xml:space="preserve"> </w:t>
      </w:r>
      <w:r>
        <w:t>pentru</w:t>
      </w:r>
      <w:r>
        <w:rPr>
          <w:spacing w:val="-4"/>
        </w:rPr>
        <w:t xml:space="preserve"> </w:t>
      </w:r>
      <w:r>
        <w:t>îmbracamintile</w:t>
      </w:r>
      <w:r>
        <w:rPr>
          <w:spacing w:val="-4"/>
        </w:rPr>
        <w:t xml:space="preserve"> </w:t>
      </w:r>
      <w:r>
        <w:t>bituminoase,</w:t>
      </w:r>
      <w:r>
        <w:rPr>
          <w:spacing w:val="-2"/>
        </w:rPr>
        <w:t xml:space="preserve"> </w:t>
      </w:r>
      <w:r>
        <w:t>se</w:t>
      </w:r>
      <w:r>
        <w:rPr>
          <w:spacing w:val="-2"/>
        </w:rPr>
        <w:t xml:space="preserve"> </w:t>
      </w:r>
      <w:r>
        <w:t>verifica</w:t>
      </w:r>
      <w:r>
        <w:rPr>
          <w:spacing w:val="-3"/>
        </w:rPr>
        <w:t xml:space="preserve"> </w:t>
      </w:r>
      <w:r>
        <w:t>în conformitate cu prescriptiile din standardele în vigoare ale materialelor respective.</w:t>
      </w:r>
    </w:p>
    <w:p w:rsidR="00833F53" w:rsidRDefault="00833F53">
      <w:pPr>
        <w:pStyle w:val="BodyText"/>
        <w:spacing w:before="2"/>
        <w:ind w:left="0" w:firstLine="0"/>
      </w:pPr>
    </w:p>
    <w:p w:rsidR="00833F53" w:rsidRDefault="00732D25">
      <w:pPr>
        <w:pStyle w:val="Heading3"/>
        <w:spacing w:line="240" w:lineRule="auto"/>
      </w:pPr>
      <w:r>
        <w:t>CAPITOLUL</w:t>
      </w:r>
      <w:r>
        <w:rPr>
          <w:spacing w:val="-3"/>
        </w:rPr>
        <w:t xml:space="preserve"> </w:t>
      </w:r>
      <w:r>
        <w:t>III - MODUL</w:t>
      </w:r>
      <w:r>
        <w:rPr>
          <w:spacing w:val="-2"/>
        </w:rPr>
        <w:t xml:space="preserve"> </w:t>
      </w:r>
      <w:r>
        <w:t>DE</w:t>
      </w:r>
      <w:r>
        <w:rPr>
          <w:spacing w:val="1"/>
        </w:rPr>
        <w:t xml:space="preserve"> </w:t>
      </w:r>
      <w:r>
        <w:t>FABRICARE</w:t>
      </w:r>
      <w:r>
        <w:rPr>
          <w:spacing w:val="-1"/>
        </w:rPr>
        <w:t xml:space="preserve"> </w:t>
      </w:r>
      <w:r>
        <w:t xml:space="preserve">A </w:t>
      </w:r>
      <w:r>
        <w:rPr>
          <w:spacing w:val="-2"/>
        </w:rPr>
        <w:t>MIXTURILOR</w:t>
      </w:r>
    </w:p>
    <w:p w:rsidR="00833F53" w:rsidRDefault="00732D25">
      <w:pPr>
        <w:pStyle w:val="Heading4"/>
        <w:jc w:val="both"/>
      </w:pPr>
      <w:r>
        <w:t>Art.9.</w:t>
      </w:r>
      <w:r>
        <w:rPr>
          <w:spacing w:val="-4"/>
        </w:rPr>
        <w:t xml:space="preserve"> </w:t>
      </w:r>
      <w:r>
        <w:t>Compozitia</w:t>
      </w:r>
      <w:r>
        <w:rPr>
          <w:spacing w:val="-1"/>
        </w:rPr>
        <w:t xml:space="preserve"> </w:t>
      </w:r>
      <w:r>
        <w:rPr>
          <w:spacing w:val="-2"/>
        </w:rPr>
        <w:t>mixturilor</w:t>
      </w:r>
    </w:p>
    <w:p w:rsidR="00833F53" w:rsidRDefault="00732D25">
      <w:pPr>
        <w:pStyle w:val="BodyText"/>
        <w:ind w:right="569"/>
        <w:jc w:val="both"/>
      </w:pPr>
      <w:r>
        <w:t>Mixturile</w:t>
      </w:r>
      <w:r>
        <w:rPr>
          <w:spacing w:val="-6"/>
        </w:rPr>
        <w:t xml:space="preserve"> </w:t>
      </w:r>
      <w:r>
        <w:t>asfaltice</w:t>
      </w:r>
      <w:r>
        <w:rPr>
          <w:spacing w:val="-7"/>
        </w:rPr>
        <w:t xml:space="preserve"> </w:t>
      </w:r>
      <w:r>
        <w:t>atât</w:t>
      </w:r>
      <w:r>
        <w:rPr>
          <w:spacing w:val="-6"/>
        </w:rPr>
        <w:t xml:space="preserve"> </w:t>
      </w:r>
      <w:r>
        <w:t>pentru</w:t>
      </w:r>
      <w:r>
        <w:rPr>
          <w:spacing w:val="-6"/>
        </w:rPr>
        <w:t xml:space="preserve"> </w:t>
      </w:r>
      <w:r>
        <w:t>stratul</w:t>
      </w:r>
      <w:r>
        <w:rPr>
          <w:spacing w:val="-7"/>
        </w:rPr>
        <w:t xml:space="preserve"> </w:t>
      </w:r>
      <w:r>
        <w:t>de</w:t>
      </w:r>
      <w:r>
        <w:rPr>
          <w:spacing w:val="-6"/>
        </w:rPr>
        <w:t xml:space="preserve"> </w:t>
      </w:r>
      <w:r>
        <w:t>uzura</w:t>
      </w:r>
      <w:r>
        <w:rPr>
          <w:spacing w:val="-6"/>
        </w:rPr>
        <w:t xml:space="preserve"> </w:t>
      </w:r>
      <w:r>
        <w:t>cât</w:t>
      </w:r>
      <w:r>
        <w:rPr>
          <w:spacing w:val="-7"/>
        </w:rPr>
        <w:t xml:space="preserve"> </w:t>
      </w:r>
      <w:r>
        <w:t>si</w:t>
      </w:r>
      <w:r>
        <w:rPr>
          <w:spacing w:val="-5"/>
        </w:rPr>
        <w:t xml:space="preserve"> </w:t>
      </w:r>
      <w:r>
        <w:t>pentru</w:t>
      </w:r>
      <w:r>
        <w:rPr>
          <w:spacing w:val="-6"/>
        </w:rPr>
        <w:t xml:space="preserve"> </w:t>
      </w:r>
      <w:r>
        <w:t>stratul</w:t>
      </w:r>
      <w:r>
        <w:rPr>
          <w:spacing w:val="-5"/>
        </w:rPr>
        <w:t xml:space="preserve"> </w:t>
      </w:r>
      <w:r>
        <w:t>de</w:t>
      </w:r>
      <w:r>
        <w:rPr>
          <w:spacing w:val="-7"/>
        </w:rPr>
        <w:t xml:space="preserve"> </w:t>
      </w:r>
      <w:r>
        <w:t>legatura,</w:t>
      </w:r>
      <w:r>
        <w:rPr>
          <w:spacing w:val="-6"/>
        </w:rPr>
        <w:t xml:space="preserve"> </w:t>
      </w:r>
      <w:r>
        <w:t>pot</w:t>
      </w:r>
      <w:r>
        <w:rPr>
          <w:spacing w:val="-6"/>
        </w:rPr>
        <w:t xml:space="preserve"> </w:t>
      </w:r>
      <w:r>
        <w:t>fi</w:t>
      </w:r>
      <w:r>
        <w:rPr>
          <w:spacing w:val="-6"/>
        </w:rPr>
        <w:t xml:space="preserve"> </w:t>
      </w:r>
      <w:r>
        <w:t>realizate</w:t>
      </w:r>
      <w:r>
        <w:rPr>
          <w:spacing w:val="-7"/>
        </w:rPr>
        <w:t xml:space="preserve"> </w:t>
      </w:r>
      <w:r>
        <w:t>integral din agregate naturale de cariera sau din amestec de agregate naturale de carier</w:t>
      </w:r>
      <w:r>
        <w:t>a si de balastiera, functie de tipul mixturii asfaltice.</w:t>
      </w:r>
    </w:p>
    <w:p w:rsidR="00833F53" w:rsidRDefault="00732D25">
      <w:pPr>
        <w:pStyle w:val="BodyText"/>
        <w:ind w:right="563"/>
        <w:jc w:val="both"/>
      </w:pPr>
      <w:r>
        <w:t>Compoziţia mixturii asfaltice se stabileşte pe baza unui studiu preliminar aprofundat, tinându-se seama de respectarea conditiilor tehnice precizate în prescriptiile tehnice impuse de caietul de sarc</w:t>
      </w:r>
      <w:r>
        <w:t>ini.</w:t>
      </w:r>
    </w:p>
    <w:p w:rsidR="00833F53" w:rsidRDefault="00732D25">
      <w:pPr>
        <w:pStyle w:val="BodyText"/>
        <w:ind w:right="566"/>
        <w:jc w:val="both"/>
      </w:pPr>
      <w:r>
        <w:t>Granulozitatea trebuie să fie exprimată în procente de masă din totalitatea amestecului de agregate. Conţinuturile</w:t>
      </w:r>
      <w:r>
        <w:rPr>
          <w:spacing w:val="-15"/>
        </w:rPr>
        <w:t xml:space="preserve"> </w:t>
      </w:r>
      <w:r>
        <w:t>în</w:t>
      </w:r>
      <w:r>
        <w:rPr>
          <w:spacing w:val="-15"/>
        </w:rPr>
        <w:t xml:space="preserve"> </w:t>
      </w:r>
      <w:r>
        <w:t>liant</w:t>
      </w:r>
      <w:r>
        <w:rPr>
          <w:spacing w:val="-15"/>
        </w:rPr>
        <w:t xml:space="preserve"> </w:t>
      </w:r>
      <w:r>
        <w:t>şi</w:t>
      </w:r>
      <w:r>
        <w:rPr>
          <w:spacing w:val="-15"/>
        </w:rPr>
        <w:t xml:space="preserve"> </w:t>
      </w:r>
      <w:r>
        <w:t>aditiv</w:t>
      </w:r>
      <w:r>
        <w:rPr>
          <w:spacing w:val="-15"/>
        </w:rPr>
        <w:t xml:space="preserve"> </w:t>
      </w:r>
      <w:r>
        <w:t>trebuie</w:t>
      </w:r>
      <w:r>
        <w:rPr>
          <w:spacing w:val="-15"/>
        </w:rPr>
        <w:t xml:space="preserve"> </w:t>
      </w:r>
      <w:r>
        <w:t>să</w:t>
      </w:r>
      <w:r>
        <w:rPr>
          <w:spacing w:val="-15"/>
        </w:rPr>
        <w:t xml:space="preserve"> </w:t>
      </w:r>
      <w:r>
        <w:t>fie</w:t>
      </w:r>
      <w:r>
        <w:rPr>
          <w:spacing w:val="-15"/>
        </w:rPr>
        <w:t xml:space="preserve"> </w:t>
      </w:r>
      <w:r>
        <w:t>exprimate</w:t>
      </w:r>
      <w:r>
        <w:rPr>
          <w:spacing w:val="-15"/>
        </w:rPr>
        <w:t xml:space="preserve"> </w:t>
      </w:r>
      <w:r>
        <w:t>în</w:t>
      </w:r>
      <w:r>
        <w:rPr>
          <w:spacing w:val="-15"/>
        </w:rPr>
        <w:t xml:space="preserve"> </w:t>
      </w:r>
      <w:r>
        <w:t>procente</w:t>
      </w:r>
      <w:r>
        <w:rPr>
          <w:spacing w:val="-15"/>
        </w:rPr>
        <w:t xml:space="preserve"> </w:t>
      </w:r>
      <w:r>
        <w:t>de</w:t>
      </w:r>
      <w:r>
        <w:rPr>
          <w:spacing w:val="-15"/>
        </w:rPr>
        <w:t xml:space="preserve"> </w:t>
      </w:r>
      <w:r>
        <w:t>masă</w:t>
      </w:r>
      <w:r>
        <w:rPr>
          <w:spacing w:val="-15"/>
        </w:rPr>
        <w:t xml:space="preserve"> </w:t>
      </w:r>
      <w:r>
        <w:t>din</w:t>
      </w:r>
      <w:r>
        <w:rPr>
          <w:spacing w:val="-14"/>
        </w:rPr>
        <w:t xml:space="preserve"> </w:t>
      </w:r>
      <w:r>
        <w:t>mixtura</w:t>
      </w:r>
      <w:r>
        <w:rPr>
          <w:spacing w:val="-15"/>
        </w:rPr>
        <w:t xml:space="preserve"> </w:t>
      </w:r>
      <w:r>
        <w:t>asfaltică.</w:t>
      </w:r>
      <w:r>
        <w:rPr>
          <w:spacing w:val="-15"/>
        </w:rPr>
        <w:t xml:space="preserve"> </w:t>
      </w:r>
      <w:r>
        <w:t>Cu</w:t>
      </w:r>
      <w:r>
        <w:rPr>
          <w:spacing w:val="-15"/>
        </w:rPr>
        <w:t xml:space="preserve"> </w:t>
      </w:r>
      <w:r>
        <w:t xml:space="preserve">excepţia sitei de 0,063 mm, procentele de </w:t>
      </w:r>
      <w:r>
        <w:t>treceri prin site trebuie să fie exprimate cu exactitate de 1%. în ceea ce priveşte</w:t>
      </w:r>
      <w:r>
        <w:rPr>
          <w:spacing w:val="-10"/>
        </w:rPr>
        <w:t xml:space="preserve"> </w:t>
      </w:r>
      <w:r>
        <w:t>conţinutul</w:t>
      </w:r>
      <w:r>
        <w:rPr>
          <w:spacing w:val="-11"/>
        </w:rPr>
        <w:t xml:space="preserve"> </w:t>
      </w:r>
      <w:r>
        <w:t>în</w:t>
      </w:r>
      <w:r>
        <w:rPr>
          <w:spacing w:val="-10"/>
        </w:rPr>
        <w:t xml:space="preserve"> </w:t>
      </w:r>
      <w:r>
        <w:t>liant,</w:t>
      </w:r>
      <w:r>
        <w:rPr>
          <w:spacing w:val="-10"/>
        </w:rPr>
        <w:t xml:space="preserve"> </w:t>
      </w:r>
      <w:r>
        <w:t>în</w:t>
      </w:r>
      <w:r>
        <w:rPr>
          <w:spacing w:val="-10"/>
        </w:rPr>
        <w:t xml:space="preserve"> </w:t>
      </w:r>
      <w:r>
        <w:t>aditiv</w:t>
      </w:r>
      <w:r>
        <w:rPr>
          <w:spacing w:val="-10"/>
        </w:rPr>
        <w:t xml:space="preserve"> </w:t>
      </w:r>
      <w:r>
        <w:t>şi</w:t>
      </w:r>
      <w:r>
        <w:rPr>
          <w:spacing w:val="-11"/>
        </w:rPr>
        <w:t xml:space="preserve"> </w:t>
      </w:r>
      <w:r>
        <w:t>procentul</w:t>
      </w:r>
      <w:r>
        <w:rPr>
          <w:spacing w:val="-11"/>
        </w:rPr>
        <w:t xml:space="preserve"> </w:t>
      </w:r>
      <w:r>
        <w:t>de</w:t>
      </w:r>
      <w:r>
        <w:rPr>
          <w:spacing w:val="-12"/>
        </w:rPr>
        <w:t xml:space="preserve"> </w:t>
      </w:r>
      <w:r>
        <w:t>treceri</w:t>
      </w:r>
      <w:r>
        <w:rPr>
          <w:spacing w:val="-10"/>
        </w:rPr>
        <w:t xml:space="preserve"> </w:t>
      </w:r>
      <w:r>
        <w:t>prin</w:t>
      </w:r>
      <w:r>
        <w:rPr>
          <w:spacing w:val="-12"/>
        </w:rPr>
        <w:t xml:space="preserve"> </w:t>
      </w:r>
      <w:r>
        <w:t>sita</w:t>
      </w:r>
      <w:r>
        <w:rPr>
          <w:spacing w:val="-11"/>
        </w:rPr>
        <w:t xml:space="preserve"> </w:t>
      </w:r>
      <w:r>
        <w:t>de</w:t>
      </w:r>
      <w:r>
        <w:rPr>
          <w:spacing w:val="-11"/>
        </w:rPr>
        <w:t xml:space="preserve"> </w:t>
      </w:r>
      <w:r>
        <w:t>0,063</w:t>
      </w:r>
      <w:r>
        <w:rPr>
          <w:spacing w:val="-11"/>
        </w:rPr>
        <w:t xml:space="preserve"> </w:t>
      </w:r>
      <w:r>
        <w:t>mm,</w:t>
      </w:r>
      <w:r>
        <w:rPr>
          <w:spacing w:val="-10"/>
        </w:rPr>
        <w:t xml:space="preserve"> </w:t>
      </w:r>
      <w:r>
        <w:t>valorile</w:t>
      </w:r>
      <w:r>
        <w:rPr>
          <w:spacing w:val="-11"/>
        </w:rPr>
        <w:t xml:space="preserve"> </w:t>
      </w:r>
      <w:r>
        <w:t>trebuie</w:t>
      </w:r>
      <w:r>
        <w:rPr>
          <w:spacing w:val="-10"/>
        </w:rPr>
        <w:t xml:space="preserve"> </w:t>
      </w:r>
      <w:r>
        <w:t>exprimate cu exactitate de 0,1%.</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4"/>
        <w:jc w:val="both"/>
      </w:pPr>
      <w:r>
        <w:t>5.2.1.2</w:t>
      </w:r>
      <w:r>
        <w:rPr>
          <w:spacing w:val="64"/>
        </w:rPr>
        <w:t xml:space="preserve">  </w:t>
      </w:r>
      <w:r>
        <w:rPr>
          <w:spacing w:val="-2"/>
        </w:rPr>
        <w:t>Granulozitate</w:t>
      </w:r>
    </w:p>
    <w:p w:rsidR="00833F53" w:rsidRDefault="00732D25">
      <w:pPr>
        <w:pStyle w:val="BodyText"/>
        <w:ind w:right="565"/>
        <w:jc w:val="both"/>
      </w:pPr>
      <w:r>
        <w:t>Conform</w:t>
      </w:r>
      <w:r>
        <w:rPr>
          <w:spacing w:val="-10"/>
        </w:rPr>
        <w:t xml:space="preserve"> </w:t>
      </w:r>
      <w:r>
        <w:t>EN</w:t>
      </w:r>
      <w:r>
        <w:rPr>
          <w:spacing w:val="-9"/>
        </w:rPr>
        <w:t xml:space="preserve"> </w:t>
      </w:r>
      <w:r>
        <w:t>13043,</w:t>
      </w:r>
      <w:r>
        <w:rPr>
          <w:spacing w:val="-8"/>
        </w:rPr>
        <w:t xml:space="preserve"> </w:t>
      </w:r>
      <w:r>
        <w:t>sitele</w:t>
      </w:r>
      <w:r>
        <w:rPr>
          <w:spacing w:val="-8"/>
        </w:rPr>
        <w:t xml:space="preserve"> </w:t>
      </w:r>
      <w:r>
        <w:t>utilizate</w:t>
      </w:r>
      <w:r>
        <w:rPr>
          <w:spacing w:val="-9"/>
        </w:rPr>
        <w:t xml:space="preserve"> </w:t>
      </w:r>
      <w:r>
        <w:t>trebuie</w:t>
      </w:r>
      <w:r>
        <w:rPr>
          <w:spacing w:val="-9"/>
        </w:rPr>
        <w:t xml:space="preserve"> </w:t>
      </w:r>
      <w:r>
        <w:t>să</w:t>
      </w:r>
      <w:r>
        <w:rPr>
          <w:spacing w:val="-9"/>
        </w:rPr>
        <w:t xml:space="preserve"> </w:t>
      </w:r>
      <w:r>
        <w:t>aparţină</w:t>
      </w:r>
      <w:r>
        <w:rPr>
          <w:spacing w:val="-8"/>
        </w:rPr>
        <w:t xml:space="preserve"> </w:t>
      </w:r>
      <w:r>
        <w:t>fie</w:t>
      </w:r>
      <w:r>
        <w:rPr>
          <w:spacing w:val="-10"/>
        </w:rPr>
        <w:t xml:space="preserve"> </w:t>
      </w:r>
      <w:r>
        <w:t>seriei</w:t>
      </w:r>
      <w:r>
        <w:rPr>
          <w:spacing w:val="-9"/>
        </w:rPr>
        <w:t xml:space="preserve"> </w:t>
      </w:r>
      <w:r>
        <w:t>de</w:t>
      </w:r>
      <w:r>
        <w:rPr>
          <w:spacing w:val="-8"/>
        </w:rPr>
        <w:t xml:space="preserve"> </w:t>
      </w:r>
      <w:r>
        <w:t>bază</w:t>
      </w:r>
      <w:r>
        <w:rPr>
          <w:spacing w:val="-8"/>
        </w:rPr>
        <w:t xml:space="preserve"> </w:t>
      </w:r>
      <w:r>
        <w:t>plus</w:t>
      </w:r>
      <w:r>
        <w:rPr>
          <w:spacing w:val="-8"/>
        </w:rPr>
        <w:t xml:space="preserve"> </w:t>
      </w:r>
      <w:r>
        <w:t>seria</w:t>
      </w:r>
      <w:r>
        <w:rPr>
          <w:spacing w:val="-8"/>
        </w:rPr>
        <w:t xml:space="preserve"> </w:t>
      </w:r>
      <w:r>
        <w:t>1,</w:t>
      </w:r>
      <w:r>
        <w:rPr>
          <w:spacing w:val="-8"/>
        </w:rPr>
        <w:t xml:space="preserve"> </w:t>
      </w:r>
      <w:r>
        <w:t>fie</w:t>
      </w:r>
      <w:r>
        <w:rPr>
          <w:spacing w:val="-8"/>
        </w:rPr>
        <w:t xml:space="preserve"> </w:t>
      </w:r>
      <w:r>
        <w:t>seriei</w:t>
      </w:r>
      <w:r>
        <w:rPr>
          <w:spacing w:val="-8"/>
        </w:rPr>
        <w:t xml:space="preserve"> </w:t>
      </w:r>
      <w:r>
        <w:t>de</w:t>
      </w:r>
      <w:r>
        <w:rPr>
          <w:spacing w:val="-9"/>
        </w:rPr>
        <w:t xml:space="preserve"> </w:t>
      </w:r>
      <w:r>
        <w:t>bază plus seria 2.</w:t>
      </w:r>
    </w:p>
    <w:p w:rsidR="00833F53" w:rsidRDefault="00732D25">
      <w:pPr>
        <w:pStyle w:val="BodyText"/>
        <w:ind w:right="569"/>
        <w:jc w:val="both"/>
      </w:pPr>
      <w:r>
        <w:t>Cerinţele referitoare la</w:t>
      </w:r>
      <w:r>
        <w:rPr>
          <w:spacing w:val="-1"/>
        </w:rPr>
        <w:t xml:space="preserve"> </w:t>
      </w:r>
      <w:r>
        <w:t>granulozitate</w:t>
      </w:r>
      <w:r>
        <w:rPr>
          <w:spacing w:val="-1"/>
        </w:rPr>
        <w:t xml:space="preserve"> </w:t>
      </w:r>
      <w:r>
        <w:t xml:space="preserve">trebuie să fie exprimate în termeni de valori maxime şi minime ale procentelor de treceri prin </w:t>
      </w:r>
      <w:r>
        <w:t>sitele 1,4 D, D, 2 mm şi 0,063 mm. Nu se permite să se combine sitele din seriile 1 şi 2.</w:t>
      </w:r>
    </w:p>
    <w:p w:rsidR="00833F53" w:rsidRDefault="00732D25">
      <w:pPr>
        <w:pStyle w:val="BodyText"/>
        <w:ind w:left="701" w:firstLine="0"/>
        <w:jc w:val="both"/>
      </w:pPr>
      <w:r>
        <w:t>D</w:t>
      </w:r>
      <w:r>
        <w:rPr>
          <w:spacing w:val="-2"/>
        </w:rPr>
        <w:t xml:space="preserve"> </w:t>
      </w:r>
      <w:r>
        <w:t>şi sitele cuprinse</w:t>
      </w:r>
      <w:r>
        <w:rPr>
          <w:spacing w:val="-2"/>
        </w:rPr>
        <w:t xml:space="preserve"> </w:t>
      </w:r>
      <w:r>
        <w:t>între</w:t>
      </w:r>
      <w:r>
        <w:rPr>
          <w:spacing w:val="-1"/>
        </w:rPr>
        <w:t xml:space="preserve"> </w:t>
      </w:r>
      <w:r>
        <w:t>D</w:t>
      </w:r>
      <w:r>
        <w:rPr>
          <w:spacing w:val="-1"/>
        </w:rPr>
        <w:t xml:space="preserve"> </w:t>
      </w:r>
      <w:r>
        <w:t>şi</w:t>
      </w:r>
      <w:r>
        <w:rPr>
          <w:spacing w:val="-1"/>
        </w:rPr>
        <w:t xml:space="preserve"> </w:t>
      </w:r>
      <w:r>
        <w:t>2 mm</w:t>
      </w:r>
      <w:r>
        <w:rPr>
          <w:spacing w:val="-2"/>
        </w:rPr>
        <w:t xml:space="preserve"> </w:t>
      </w:r>
      <w:r>
        <w:t>trebuie</w:t>
      </w:r>
      <w:r>
        <w:rPr>
          <w:spacing w:val="-1"/>
        </w:rPr>
        <w:t xml:space="preserve"> </w:t>
      </w:r>
      <w:r>
        <w:t>să fie</w:t>
      </w:r>
      <w:r>
        <w:rPr>
          <w:spacing w:val="-1"/>
        </w:rPr>
        <w:t xml:space="preserve"> </w:t>
      </w:r>
      <w:r>
        <w:t>alese</w:t>
      </w:r>
      <w:r>
        <w:rPr>
          <w:spacing w:val="-1"/>
        </w:rPr>
        <w:t xml:space="preserve"> </w:t>
      </w:r>
      <w:r>
        <w:t xml:space="preserve">din următoarele </w:t>
      </w:r>
      <w:r>
        <w:rPr>
          <w:spacing w:val="-2"/>
        </w:rPr>
        <w:t>site:</w:t>
      </w:r>
    </w:p>
    <w:p w:rsidR="00833F53" w:rsidRDefault="00732D25">
      <w:pPr>
        <w:pStyle w:val="ListParagraph"/>
        <w:numPr>
          <w:ilvl w:val="0"/>
          <w:numId w:val="72"/>
        </w:numPr>
        <w:tabs>
          <w:tab w:val="left" w:pos="846"/>
        </w:tabs>
        <w:ind w:left="846" w:hanging="145"/>
        <w:jc w:val="both"/>
        <w:rPr>
          <w:sz w:val="24"/>
        </w:rPr>
      </w:pPr>
      <w:r>
        <w:rPr>
          <w:sz w:val="24"/>
        </w:rPr>
        <w:t>seria</w:t>
      </w:r>
      <w:r>
        <w:rPr>
          <w:spacing w:val="-1"/>
          <w:sz w:val="24"/>
        </w:rPr>
        <w:t xml:space="preserve"> </w:t>
      </w:r>
      <w:r>
        <w:rPr>
          <w:sz w:val="24"/>
        </w:rPr>
        <w:t>de</w:t>
      </w:r>
      <w:r>
        <w:rPr>
          <w:spacing w:val="-1"/>
          <w:sz w:val="24"/>
        </w:rPr>
        <w:t xml:space="preserve"> </w:t>
      </w:r>
      <w:r>
        <w:rPr>
          <w:sz w:val="24"/>
        </w:rPr>
        <w:t>bază</w:t>
      </w:r>
      <w:r>
        <w:rPr>
          <w:spacing w:val="-1"/>
          <w:sz w:val="24"/>
        </w:rPr>
        <w:t xml:space="preserve"> </w:t>
      </w:r>
      <w:r>
        <w:rPr>
          <w:sz w:val="24"/>
        </w:rPr>
        <w:t>plus</w:t>
      </w:r>
      <w:r>
        <w:rPr>
          <w:spacing w:val="-1"/>
          <w:sz w:val="24"/>
        </w:rPr>
        <w:t xml:space="preserve"> </w:t>
      </w:r>
      <w:r>
        <w:rPr>
          <w:sz w:val="24"/>
        </w:rPr>
        <w:t>seria</w:t>
      </w:r>
      <w:r>
        <w:rPr>
          <w:spacing w:val="-2"/>
          <w:sz w:val="24"/>
        </w:rPr>
        <w:t xml:space="preserve"> </w:t>
      </w:r>
      <w:r>
        <w:rPr>
          <w:sz w:val="24"/>
        </w:rPr>
        <w:t>1:</w:t>
      </w:r>
      <w:r>
        <w:rPr>
          <w:spacing w:val="-1"/>
          <w:sz w:val="24"/>
        </w:rPr>
        <w:t xml:space="preserve"> </w:t>
      </w:r>
      <w:r>
        <w:rPr>
          <w:sz w:val="24"/>
        </w:rPr>
        <w:t>4</w:t>
      </w:r>
      <w:r>
        <w:rPr>
          <w:spacing w:val="-1"/>
          <w:sz w:val="24"/>
        </w:rPr>
        <w:t xml:space="preserve"> </w:t>
      </w:r>
      <w:r>
        <w:rPr>
          <w:sz w:val="24"/>
        </w:rPr>
        <w:t>mm;</w:t>
      </w:r>
      <w:r>
        <w:rPr>
          <w:spacing w:val="-1"/>
          <w:sz w:val="24"/>
        </w:rPr>
        <w:t xml:space="preserve"> </w:t>
      </w:r>
      <w:r>
        <w:rPr>
          <w:sz w:val="24"/>
        </w:rPr>
        <w:t>5,6</w:t>
      </w:r>
      <w:r>
        <w:rPr>
          <w:spacing w:val="1"/>
          <w:sz w:val="24"/>
        </w:rPr>
        <w:t xml:space="preserve"> </w:t>
      </w:r>
      <w:r>
        <w:rPr>
          <w:sz w:val="24"/>
        </w:rPr>
        <w:t>mm;</w:t>
      </w:r>
      <w:r>
        <w:rPr>
          <w:spacing w:val="-1"/>
          <w:sz w:val="24"/>
        </w:rPr>
        <w:t xml:space="preserve"> </w:t>
      </w:r>
      <w:r>
        <w:rPr>
          <w:sz w:val="24"/>
        </w:rPr>
        <w:t>8 mm; 11,2</w:t>
      </w:r>
      <w:r>
        <w:rPr>
          <w:spacing w:val="-1"/>
          <w:sz w:val="24"/>
        </w:rPr>
        <w:t xml:space="preserve"> </w:t>
      </w:r>
      <w:r>
        <w:rPr>
          <w:sz w:val="24"/>
        </w:rPr>
        <w:t>mm;</w:t>
      </w:r>
      <w:r>
        <w:rPr>
          <w:spacing w:val="-1"/>
          <w:sz w:val="24"/>
        </w:rPr>
        <w:t xml:space="preserve"> </w:t>
      </w:r>
      <w:r>
        <w:rPr>
          <w:sz w:val="24"/>
        </w:rPr>
        <w:t>16</w:t>
      </w:r>
      <w:r>
        <w:rPr>
          <w:spacing w:val="-1"/>
          <w:sz w:val="24"/>
        </w:rPr>
        <w:t xml:space="preserve"> </w:t>
      </w:r>
      <w:r>
        <w:rPr>
          <w:sz w:val="24"/>
        </w:rPr>
        <w:t>mm;</w:t>
      </w:r>
      <w:r>
        <w:rPr>
          <w:spacing w:val="-1"/>
          <w:sz w:val="24"/>
        </w:rPr>
        <w:t xml:space="preserve"> </w:t>
      </w:r>
      <w:r>
        <w:rPr>
          <w:sz w:val="24"/>
        </w:rPr>
        <w:t>22,4 mm;</w:t>
      </w:r>
      <w:r>
        <w:rPr>
          <w:spacing w:val="-1"/>
          <w:sz w:val="24"/>
        </w:rPr>
        <w:t xml:space="preserve"> </w:t>
      </w:r>
      <w:r>
        <w:rPr>
          <w:sz w:val="24"/>
        </w:rPr>
        <w:t>31,5</w:t>
      </w:r>
      <w:r>
        <w:rPr>
          <w:spacing w:val="1"/>
          <w:sz w:val="24"/>
        </w:rPr>
        <w:t xml:space="preserve"> </w:t>
      </w:r>
      <w:r>
        <w:rPr>
          <w:spacing w:val="-5"/>
          <w:sz w:val="24"/>
        </w:rPr>
        <w:t>mm;</w:t>
      </w:r>
    </w:p>
    <w:p w:rsidR="00833F53" w:rsidRDefault="00732D25">
      <w:pPr>
        <w:pStyle w:val="ListParagraph"/>
        <w:numPr>
          <w:ilvl w:val="0"/>
          <w:numId w:val="72"/>
        </w:numPr>
        <w:tabs>
          <w:tab w:val="left" w:pos="846"/>
        </w:tabs>
        <w:ind w:left="701" w:right="564" w:firstLine="0"/>
        <w:jc w:val="both"/>
        <w:rPr>
          <w:sz w:val="24"/>
        </w:rPr>
      </w:pPr>
      <w:r>
        <w:rPr>
          <w:sz w:val="24"/>
        </w:rPr>
        <w:t>seri</w:t>
      </w:r>
      <w:r>
        <w:rPr>
          <w:sz w:val="24"/>
        </w:rPr>
        <w:t>a</w:t>
      </w:r>
      <w:r>
        <w:rPr>
          <w:spacing w:val="-15"/>
          <w:sz w:val="24"/>
        </w:rPr>
        <w:t xml:space="preserve"> </w:t>
      </w:r>
      <w:r>
        <w:rPr>
          <w:sz w:val="24"/>
        </w:rPr>
        <w:t>de</w:t>
      </w:r>
      <w:r>
        <w:rPr>
          <w:spacing w:val="-15"/>
          <w:sz w:val="24"/>
        </w:rPr>
        <w:t xml:space="preserve"> </w:t>
      </w:r>
      <w:r>
        <w:rPr>
          <w:sz w:val="24"/>
        </w:rPr>
        <w:t>bază</w:t>
      </w:r>
      <w:r>
        <w:rPr>
          <w:spacing w:val="-15"/>
          <w:sz w:val="24"/>
        </w:rPr>
        <w:t xml:space="preserve"> </w:t>
      </w:r>
      <w:r>
        <w:rPr>
          <w:sz w:val="24"/>
        </w:rPr>
        <w:t>plus</w:t>
      </w:r>
      <w:r>
        <w:rPr>
          <w:spacing w:val="-15"/>
          <w:sz w:val="24"/>
        </w:rPr>
        <w:t xml:space="preserve"> </w:t>
      </w:r>
      <w:r>
        <w:rPr>
          <w:sz w:val="24"/>
        </w:rPr>
        <w:t>seria</w:t>
      </w:r>
      <w:r>
        <w:rPr>
          <w:spacing w:val="-15"/>
          <w:sz w:val="24"/>
        </w:rPr>
        <w:t xml:space="preserve"> </w:t>
      </w:r>
      <w:r>
        <w:rPr>
          <w:sz w:val="24"/>
        </w:rPr>
        <w:t>2:</w:t>
      </w:r>
      <w:r>
        <w:rPr>
          <w:spacing w:val="-15"/>
          <w:sz w:val="24"/>
        </w:rPr>
        <w:t xml:space="preserve"> </w:t>
      </w:r>
      <w:r>
        <w:rPr>
          <w:sz w:val="24"/>
        </w:rPr>
        <w:t>4</w:t>
      </w:r>
      <w:r>
        <w:rPr>
          <w:spacing w:val="-14"/>
          <w:sz w:val="24"/>
        </w:rPr>
        <w:t xml:space="preserve"> </w:t>
      </w:r>
      <w:r>
        <w:rPr>
          <w:sz w:val="24"/>
        </w:rPr>
        <w:t>mm;</w:t>
      </w:r>
      <w:r>
        <w:rPr>
          <w:spacing w:val="-14"/>
          <w:sz w:val="24"/>
        </w:rPr>
        <w:t xml:space="preserve"> </w:t>
      </w:r>
      <w:r>
        <w:rPr>
          <w:sz w:val="24"/>
        </w:rPr>
        <w:t>6,3</w:t>
      </w:r>
      <w:r>
        <w:rPr>
          <w:spacing w:val="-14"/>
          <w:sz w:val="24"/>
        </w:rPr>
        <w:t xml:space="preserve"> </w:t>
      </w:r>
      <w:r>
        <w:rPr>
          <w:sz w:val="24"/>
        </w:rPr>
        <w:t>mm;</w:t>
      </w:r>
      <w:r>
        <w:rPr>
          <w:spacing w:val="-15"/>
          <w:sz w:val="24"/>
        </w:rPr>
        <w:t xml:space="preserve"> </w:t>
      </w:r>
      <w:r>
        <w:rPr>
          <w:sz w:val="24"/>
        </w:rPr>
        <w:t>8</w:t>
      </w:r>
      <w:r>
        <w:rPr>
          <w:spacing w:val="-14"/>
          <w:sz w:val="24"/>
        </w:rPr>
        <w:t xml:space="preserve"> </w:t>
      </w:r>
      <w:r>
        <w:rPr>
          <w:sz w:val="24"/>
        </w:rPr>
        <w:t>mm;</w:t>
      </w:r>
      <w:r>
        <w:rPr>
          <w:spacing w:val="-14"/>
          <w:sz w:val="24"/>
        </w:rPr>
        <w:t xml:space="preserve"> </w:t>
      </w:r>
      <w:r>
        <w:rPr>
          <w:sz w:val="24"/>
        </w:rPr>
        <w:t>10</w:t>
      </w:r>
      <w:r>
        <w:rPr>
          <w:spacing w:val="-14"/>
          <w:sz w:val="24"/>
        </w:rPr>
        <w:t xml:space="preserve"> </w:t>
      </w:r>
      <w:r>
        <w:rPr>
          <w:sz w:val="24"/>
        </w:rPr>
        <w:t>mm;</w:t>
      </w:r>
      <w:r>
        <w:rPr>
          <w:spacing w:val="-15"/>
          <w:sz w:val="24"/>
        </w:rPr>
        <w:t xml:space="preserve"> </w:t>
      </w:r>
      <w:r>
        <w:rPr>
          <w:sz w:val="24"/>
        </w:rPr>
        <w:t>12,5</w:t>
      </w:r>
      <w:r>
        <w:rPr>
          <w:spacing w:val="-14"/>
          <w:sz w:val="24"/>
        </w:rPr>
        <w:t xml:space="preserve"> </w:t>
      </w:r>
      <w:r>
        <w:rPr>
          <w:sz w:val="24"/>
        </w:rPr>
        <w:t>mm;</w:t>
      </w:r>
      <w:r>
        <w:rPr>
          <w:spacing w:val="-15"/>
          <w:sz w:val="24"/>
        </w:rPr>
        <w:t xml:space="preserve"> </w:t>
      </w:r>
      <w:r>
        <w:rPr>
          <w:sz w:val="24"/>
        </w:rPr>
        <w:t>14</w:t>
      </w:r>
      <w:r>
        <w:rPr>
          <w:spacing w:val="-14"/>
          <w:sz w:val="24"/>
        </w:rPr>
        <w:t xml:space="preserve"> </w:t>
      </w:r>
      <w:r>
        <w:rPr>
          <w:sz w:val="24"/>
        </w:rPr>
        <w:t>mm;</w:t>
      </w:r>
      <w:r>
        <w:rPr>
          <w:spacing w:val="-15"/>
          <w:sz w:val="24"/>
        </w:rPr>
        <w:t xml:space="preserve"> </w:t>
      </w:r>
      <w:r>
        <w:rPr>
          <w:sz w:val="24"/>
        </w:rPr>
        <w:t>16</w:t>
      </w:r>
      <w:r>
        <w:rPr>
          <w:spacing w:val="-14"/>
          <w:sz w:val="24"/>
        </w:rPr>
        <w:t xml:space="preserve"> </w:t>
      </w:r>
      <w:r>
        <w:rPr>
          <w:sz w:val="24"/>
        </w:rPr>
        <w:t>mm;</w:t>
      </w:r>
      <w:r>
        <w:rPr>
          <w:spacing w:val="-15"/>
          <w:sz w:val="24"/>
        </w:rPr>
        <w:t xml:space="preserve"> </w:t>
      </w:r>
      <w:r>
        <w:rPr>
          <w:sz w:val="24"/>
        </w:rPr>
        <w:t>20</w:t>
      </w:r>
      <w:r>
        <w:rPr>
          <w:spacing w:val="-14"/>
          <w:sz w:val="24"/>
        </w:rPr>
        <w:t xml:space="preserve"> </w:t>
      </w:r>
      <w:r>
        <w:rPr>
          <w:sz w:val="24"/>
        </w:rPr>
        <w:t>mm;</w:t>
      </w:r>
      <w:r>
        <w:rPr>
          <w:spacing w:val="-15"/>
          <w:sz w:val="24"/>
        </w:rPr>
        <w:t xml:space="preserve"> </w:t>
      </w:r>
      <w:r>
        <w:rPr>
          <w:sz w:val="24"/>
        </w:rPr>
        <w:t>31,5mm. Sita</w:t>
      </w:r>
      <w:r>
        <w:rPr>
          <w:spacing w:val="-9"/>
          <w:sz w:val="24"/>
        </w:rPr>
        <w:t xml:space="preserve"> </w:t>
      </w:r>
      <w:r>
        <w:rPr>
          <w:sz w:val="24"/>
        </w:rPr>
        <w:t>opţională</w:t>
      </w:r>
      <w:r>
        <w:rPr>
          <w:spacing w:val="-10"/>
          <w:sz w:val="24"/>
        </w:rPr>
        <w:t xml:space="preserve"> </w:t>
      </w:r>
      <w:r>
        <w:rPr>
          <w:sz w:val="24"/>
        </w:rPr>
        <w:t>fină</w:t>
      </w:r>
      <w:r>
        <w:rPr>
          <w:spacing w:val="-10"/>
          <w:sz w:val="24"/>
        </w:rPr>
        <w:t xml:space="preserve"> </w:t>
      </w:r>
      <w:r>
        <w:rPr>
          <w:sz w:val="24"/>
        </w:rPr>
        <w:t>trebuie</w:t>
      </w:r>
      <w:r>
        <w:rPr>
          <w:spacing w:val="-10"/>
          <w:sz w:val="24"/>
        </w:rPr>
        <w:t xml:space="preserve"> </w:t>
      </w:r>
      <w:r>
        <w:rPr>
          <w:sz w:val="24"/>
        </w:rPr>
        <w:t>să</w:t>
      </w:r>
      <w:r>
        <w:rPr>
          <w:spacing w:val="-9"/>
          <w:sz w:val="24"/>
        </w:rPr>
        <w:t xml:space="preserve"> </w:t>
      </w:r>
      <w:r>
        <w:rPr>
          <w:sz w:val="24"/>
        </w:rPr>
        <w:t>fie</w:t>
      </w:r>
      <w:r>
        <w:rPr>
          <w:spacing w:val="-10"/>
          <w:sz w:val="24"/>
        </w:rPr>
        <w:t xml:space="preserve"> </w:t>
      </w:r>
      <w:r>
        <w:rPr>
          <w:sz w:val="24"/>
        </w:rPr>
        <w:t>aleasă</w:t>
      </w:r>
      <w:r>
        <w:rPr>
          <w:spacing w:val="-9"/>
          <w:sz w:val="24"/>
        </w:rPr>
        <w:t xml:space="preserve"> </w:t>
      </w:r>
      <w:r>
        <w:rPr>
          <w:sz w:val="24"/>
        </w:rPr>
        <w:t>dintre</w:t>
      </w:r>
      <w:r>
        <w:rPr>
          <w:spacing w:val="-9"/>
          <w:sz w:val="24"/>
        </w:rPr>
        <w:t xml:space="preserve"> </w:t>
      </w:r>
      <w:r>
        <w:rPr>
          <w:sz w:val="24"/>
        </w:rPr>
        <w:t>următoarele</w:t>
      </w:r>
      <w:r>
        <w:rPr>
          <w:spacing w:val="-9"/>
          <w:sz w:val="24"/>
        </w:rPr>
        <w:t xml:space="preserve"> </w:t>
      </w:r>
      <w:r>
        <w:rPr>
          <w:sz w:val="24"/>
        </w:rPr>
        <w:t>site:</w:t>
      </w:r>
      <w:r>
        <w:rPr>
          <w:spacing w:val="-10"/>
          <w:sz w:val="24"/>
        </w:rPr>
        <w:t xml:space="preserve"> </w:t>
      </w:r>
      <w:r>
        <w:rPr>
          <w:sz w:val="24"/>
        </w:rPr>
        <w:t>1</w:t>
      </w:r>
      <w:r>
        <w:rPr>
          <w:spacing w:val="-8"/>
          <w:sz w:val="24"/>
        </w:rPr>
        <w:t xml:space="preserve"> </w:t>
      </w:r>
      <w:r>
        <w:rPr>
          <w:sz w:val="24"/>
        </w:rPr>
        <w:t>mm;</w:t>
      </w:r>
      <w:r>
        <w:rPr>
          <w:spacing w:val="-9"/>
          <w:sz w:val="24"/>
        </w:rPr>
        <w:t xml:space="preserve"> </w:t>
      </w:r>
      <w:r>
        <w:rPr>
          <w:sz w:val="24"/>
        </w:rPr>
        <w:t>0,5</w:t>
      </w:r>
      <w:r>
        <w:rPr>
          <w:spacing w:val="-8"/>
          <w:sz w:val="24"/>
        </w:rPr>
        <w:t xml:space="preserve"> </w:t>
      </w:r>
      <w:r>
        <w:rPr>
          <w:sz w:val="24"/>
        </w:rPr>
        <w:t>mm;</w:t>
      </w:r>
      <w:r>
        <w:rPr>
          <w:spacing w:val="-9"/>
          <w:sz w:val="24"/>
        </w:rPr>
        <w:t xml:space="preserve"> </w:t>
      </w:r>
      <w:r>
        <w:rPr>
          <w:sz w:val="24"/>
        </w:rPr>
        <w:t>0,25</w:t>
      </w:r>
      <w:r>
        <w:rPr>
          <w:spacing w:val="-8"/>
          <w:sz w:val="24"/>
        </w:rPr>
        <w:t xml:space="preserve"> </w:t>
      </w:r>
      <w:r>
        <w:rPr>
          <w:sz w:val="24"/>
        </w:rPr>
        <w:t>mm</w:t>
      </w:r>
      <w:r>
        <w:rPr>
          <w:spacing w:val="-10"/>
          <w:sz w:val="24"/>
        </w:rPr>
        <w:t xml:space="preserve"> </w:t>
      </w:r>
      <w:r>
        <w:rPr>
          <w:sz w:val="24"/>
        </w:rPr>
        <w:t>şi</w:t>
      </w:r>
      <w:r>
        <w:rPr>
          <w:spacing w:val="-9"/>
          <w:sz w:val="24"/>
        </w:rPr>
        <w:t xml:space="preserve"> </w:t>
      </w:r>
      <w:r>
        <w:rPr>
          <w:sz w:val="24"/>
        </w:rPr>
        <w:t>0,125</w:t>
      </w:r>
      <w:r>
        <w:rPr>
          <w:spacing w:val="-8"/>
          <w:sz w:val="24"/>
        </w:rPr>
        <w:t xml:space="preserve"> </w:t>
      </w:r>
      <w:r>
        <w:rPr>
          <w:sz w:val="24"/>
        </w:rPr>
        <w:t>mm.</w:t>
      </w:r>
    </w:p>
    <w:p w:rsidR="00833F53" w:rsidRDefault="00732D25">
      <w:pPr>
        <w:pStyle w:val="BodyText"/>
        <w:ind w:right="567"/>
        <w:jc w:val="both"/>
      </w:pPr>
      <w:r>
        <w:t>Tabelele</w:t>
      </w:r>
      <w:r>
        <w:rPr>
          <w:spacing w:val="-10"/>
        </w:rPr>
        <w:t xml:space="preserve"> </w:t>
      </w:r>
      <w:r>
        <w:t>1</w:t>
      </w:r>
      <w:r>
        <w:rPr>
          <w:spacing w:val="-10"/>
        </w:rPr>
        <w:t xml:space="preserve"> </w:t>
      </w:r>
      <w:r>
        <w:t>şi</w:t>
      </w:r>
      <w:r>
        <w:rPr>
          <w:spacing w:val="-10"/>
        </w:rPr>
        <w:t xml:space="preserve"> </w:t>
      </w:r>
      <w:r>
        <w:t>2</w:t>
      </w:r>
      <w:r>
        <w:rPr>
          <w:spacing w:val="-10"/>
        </w:rPr>
        <w:t xml:space="preserve"> </w:t>
      </w:r>
      <w:r>
        <w:t>stabilesc</w:t>
      </w:r>
      <w:r>
        <w:rPr>
          <w:spacing w:val="-10"/>
        </w:rPr>
        <w:t xml:space="preserve"> </w:t>
      </w:r>
      <w:r>
        <w:t>limitele</w:t>
      </w:r>
      <w:r>
        <w:rPr>
          <w:spacing w:val="-10"/>
        </w:rPr>
        <w:t xml:space="preserve"> </w:t>
      </w:r>
      <w:r>
        <w:t>de</w:t>
      </w:r>
      <w:r>
        <w:rPr>
          <w:spacing w:val="-10"/>
        </w:rPr>
        <w:t xml:space="preserve"> </w:t>
      </w:r>
      <w:r>
        <w:t>granulozitate</w:t>
      </w:r>
      <w:r>
        <w:rPr>
          <w:spacing w:val="-10"/>
        </w:rPr>
        <w:t xml:space="preserve"> </w:t>
      </w:r>
      <w:r>
        <w:t>pentru</w:t>
      </w:r>
      <w:r>
        <w:rPr>
          <w:spacing w:val="-10"/>
        </w:rPr>
        <w:t xml:space="preserve"> </w:t>
      </w:r>
      <w:r>
        <w:t>betoanele</w:t>
      </w:r>
      <w:r>
        <w:rPr>
          <w:spacing w:val="-10"/>
        </w:rPr>
        <w:t xml:space="preserve"> </w:t>
      </w:r>
      <w:r>
        <w:t>asfaltice.</w:t>
      </w:r>
      <w:r>
        <w:rPr>
          <w:spacing w:val="-11"/>
        </w:rPr>
        <w:t xml:space="preserve"> </w:t>
      </w:r>
      <w:r>
        <w:t>Procentele</w:t>
      </w:r>
      <w:r>
        <w:rPr>
          <w:spacing w:val="-11"/>
        </w:rPr>
        <w:t xml:space="preserve"> </w:t>
      </w:r>
      <w:r>
        <w:t>de</w:t>
      </w:r>
      <w:r>
        <w:rPr>
          <w:spacing w:val="-10"/>
        </w:rPr>
        <w:t xml:space="preserve"> </w:t>
      </w:r>
      <w:r>
        <w:t>treceri</w:t>
      </w:r>
      <w:r>
        <w:rPr>
          <w:spacing w:val="-10"/>
        </w:rPr>
        <w:t xml:space="preserve"> </w:t>
      </w:r>
      <w:r>
        <w:t>prin sitele D, 2 mm şi 0,63 mm ale zonei de granulozitate aleasă nu trebuie să depăşească valorile maxime şi minime indicate în tabelele 1 şi 2.</w:t>
      </w:r>
    </w:p>
    <w:p w:rsidR="00833F53" w:rsidRDefault="00732D25">
      <w:pPr>
        <w:pStyle w:val="BodyText"/>
        <w:ind w:left="701" w:firstLine="0"/>
        <w:jc w:val="both"/>
      </w:pPr>
      <w:r>
        <w:t>Tabelul</w:t>
      </w:r>
      <w:r>
        <w:rPr>
          <w:spacing w:val="-3"/>
        </w:rPr>
        <w:t xml:space="preserve"> </w:t>
      </w:r>
      <w:r>
        <w:t>1</w:t>
      </w:r>
      <w:r>
        <w:rPr>
          <w:spacing w:val="-1"/>
        </w:rPr>
        <w:t xml:space="preserve"> </w:t>
      </w:r>
      <w:r>
        <w:t>-</w:t>
      </w:r>
      <w:r>
        <w:rPr>
          <w:spacing w:val="-1"/>
        </w:rPr>
        <w:t xml:space="preserve"> </w:t>
      </w:r>
      <w:r>
        <w:t>Zona</w:t>
      </w:r>
      <w:r>
        <w:rPr>
          <w:spacing w:val="-1"/>
        </w:rPr>
        <w:t xml:space="preserve"> </w:t>
      </w:r>
      <w:r>
        <w:t>de granulozitate</w:t>
      </w:r>
      <w:r>
        <w:rPr>
          <w:spacing w:val="-1"/>
        </w:rPr>
        <w:t xml:space="preserve"> </w:t>
      </w:r>
      <w:r>
        <w:t>a</w:t>
      </w:r>
      <w:r>
        <w:rPr>
          <w:spacing w:val="-2"/>
        </w:rPr>
        <w:t xml:space="preserve"> </w:t>
      </w:r>
      <w:r>
        <w:t>compoziţiei</w:t>
      </w:r>
      <w:r>
        <w:rPr>
          <w:spacing w:val="-1"/>
        </w:rPr>
        <w:t xml:space="preserve"> </w:t>
      </w:r>
      <w:r>
        <w:t>stabilite</w:t>
      </w:r>
      <w:r>
        <w:rPr>
          <w:spacing w:val="1"/>
        </w:rPr>
        <w:t xml:space="preserve"> </w:t>
      </w:r>
      <w:r>
        <w:t>- site</w:t>
      </w:r>
      <w:r>
        <w:rPr>
          <w:spacing w:val="-1"/>
        </w:rPr>
        <w:t xml:space="preserve"> </w:t>
      </w:r>
      <w:r>
        <w:t>din</w:t>
      </w:r>
      <w:r>
        <w:t xml:space="preserve"> seria de</w:t>
      </w:r>
      <w:r>
        <w:rPr>
          <w:spacing w:val="-1"/>
        </w:rPr>
        <w:t xml:space="preserve"> </w:t>
      </w:r>
      <w:r>
        <w:t>bază plus</w:t>
      </w:r>
      <w:r>
        <w:rPr>
          <w:spacing w:val="-1"/>
        </w:rPr>
        <w:t xml:space="preserve"> </w:t>
      </w:r>
      <w:r>
        <w:t xml:space="preserve">seria </w:t>
      </w:r>
      <w:r>
        <w:rPr>
          <w:spacing w:val="-10"/>
        </w:rPr>
        <w:t>1</w:t>
      </w:r>
    </w:p>
    <w:p w:rsidR="00833F53" w:rsidRDefault="00833F53">
      <w:pPr>
        <w:pStyle w:val="BodyText"/>
        <w:spacing w:before="48" w:after="1"/>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863"/>
        <w:gridCol w:w="1356"/>
        <w:gridCol w:w="1386"/>
        <w:gridCol w:w="1356"/>
        <w:gridCol w:w="1437"/>
        <w:gridCol w:w="1210"/>
        <w:gridCol w:w="1293"/>
        <w:gridCol w:w="1291"/>
      </w:tblGrid>
      <w:tr w:rsidR="00833F53">
        <w:trPr>
          <w:trHeight w:val="245"/>
        </w:trPr>
        <w:tc>
          <w:tcPr>
            <w:tcW w:w="863" w:type="dxa"/>
          </w:tcPr>
          <w:p w:rsidR="00833F53" w:rsidRDefault="00732D25">
            <w:pPr>
              <w:pStyle w:val="TableParagraph"/>
              <w:spacing w:before="12" w:line="213" w:lineRule="exact"/>
              <w:ind w:left="9"/>
              <w:rPr>
                <w:sz w:val="20"/>
              </w:rPr>
            </w:pPr>
            <w:r>
              <w:rPr>
                <w:spacing w:val="-10"/>
                <w:sz w:val="20"/>
              </w:rPr>
              <w:t>D</w:t>
            </w:r>
          </w:p>
        </w:tc>
        <w:tc>
          <w:tcPr>
            <w:tcW w:w="1356" w:type="dxa"/>
          </w:tcPr>
          <w:p w:rsidR="00833F53" w:rsidRDefault="00732D25">
            <w:pPr>
              <w:pStyle w:val="TableParagraph"/>
              <w:spacing w:before="12" w:line="213" w:lineRule="exact"/>
              <w:ind w:left="10"/>
              <w:rPr>
                <w:sz w:val="20"/>
              </w:rPr>
            </w:pPr>
            <w:r>
              <w:rPr>
                <w:spacing w:val="-10"/>
                <w:sz w:val="20"/>
              </w:rPr>
              <w:t>4</w:t>
            </w:r>
          </w:p>
        </w:tc>
        <w:tc>
          <w:tcPr>
            <w:tcW w:w="1386" w:type="dxa"/>
          </w:tcPr>
          <w:p w:rsidR="00833F53" w:rsidRDefault="00732D25">
            <w:pPr>
              <w:pStyle w:val="TableParagraph"/>
              <w:spacing w:before="12" w:line="213" w:lineRule="exact"/>
              <w:ind w:left="9"/>
              <w:rPr>
                <w:sz w:val="20"/>
              </w:rPr>
            </w:pPr>
            <w:r>
              <w:rPr>
                <w:spacing w:val="-2"/>
                <w:sz w:val="20"/>
              </w:rPr>
              <w:t>5(5,6)</w:t>
            </w:r>
          </w:p>
        </w:tc>
        <w:tc>
          <w:tcPr>
            <w:tcW w:w="1356" w:type="dxa"/>
          </w:tcPr>
          <w:p w:rsidR="00833F53" w:rsidRDefault="00732D25">
            <w:pPr>
              <w:pStyle w:val="TableParagraph"/>
              <w:spacing w:before="12" w:line="213" w:lineRule="exact"/>
              <w:ind w:left="10"/>
              <w:rPr>
                <w:sz w:val="20"/>
              </w:rPr>
            </w:pPr>
            <w:r>
              <w:rPr>
                <w:spacing w:val="-10"/>
                <w:sz w:val="20"/>
              </w:rPr>
              <w:t>9</w:t>
            </w:r>
          </w:p>
        </w:tc>
        <w:tc>
          <w:tcPr>
            <w:tcW w:w="1437" w:type="dxa"/>
          </w:tcPr>
          <w:p w:rsidR="00833F53" w:rsidRDefault="00732D25">
            <w:pPr>
              <w:pStyle w:val="TableParagraph"/>
              <w:spacing w:before="12" w:line="213" w:lineRule="exact"/>
              <w:ind w:left="10"/>
              <w:rPr>
                <w:sz w:val="20"/>
              </w:rPr>
            </w:pPr>
            <w:r>
              <w:rPr>
                <w:spacing w:val="-2"/>
                <w:sz w:val="20"/>
              </w:rPr>
              <w:t>11(11,2)</w:t>
            </w:r>
          </w:p>
        </w:tc>
        <w:tc>
          <w:tcPr>
            <w:tcW w:w="1210" w:type="dxa"/>
          </w:tcPr>
          <w:p w:rsidR="00833F53" w:rsidRDefault="00732D25">
            <w:pPr>
              <w:pStyle w:val="TableParagraph"/>
              <w:spacing w:before="12" w:line="213" w:lineRule="exact"/>
              <w:ind w:left="10"/>
              <w:rPr>
                <w:sz w:val="20"/>
              </w:rPr>
            </w:pPr>
            <w:r>
              <w:rPr>
                <w:spacing w:val="-5"/>
                <w:sz w:val="20"/>
              </w:rPr>
              <w:t>16</w:t>
            </w:r>
          </w:p>
        </w:tc>
        <w:tc>
          <w:tcPr>
            <w:tcW w:w="1293" w:type="dxa"/>
          </w:tcPr>
          <w:p w:rsidR="00833F53" w:rsidRDefault="00732D25">
            <w:pPr>
              <w:pStyle w:val="TableParagraph"/>
              <w:spacing w:before="12" w:line="213" w:lineRule="exact"/>
              <w:ind w:left="11"/>
              <w:rPr>
                <w:sz w:val="20"/>
              </w:rPr>
            </w:pPr>
            <w:r>
              <w:rPr>
                <w:spacing w:val="-2"/>
                <w:sz w:val="20"/>
              </w:rPr>
              <w:t>22(22,4)</w:t>
            </w:r>
          </w:p>
        </w:tc>
        <w:tc>
          <w:tcPr>
            <w:tcW w:w="1291" w:type="dxa"/>
          </w:tcPr>
          <w:p w:rsidR="00833F53" w:rsidRDefault="00732D25">
            <w:pPr>
              <w:pStyle w:val="TableParagraph"/>
              <w:spacing w:before="12" w:line="213" w:lineRule="exact"/>
              <w:ind w:left="12"/>
              <w:rPr>
                <w:sz w:val="20"/>
              </w:rPr>
            </w:pPr>
            <w:r>
              <w:rPr>
                <w:spacing w:val="-2"/>
                <w:sz w:val="20"/>
              </w:rPr>
              <w:t>32(31,5)</w:t>
            </w:r>
          </w:p>
        </w:tc>
      </w:tr>
      <w:tr w:rsidR="00833F53">
        <w:trPr>
          <w:trHeight w:val="472"/>
        </w:trPr>
        <w:tc>
          <w:tcPr>
            <w:tcW w:w="863" w:type="dxa"/>
          </w:tcPr>
          <w:p w:rsidR="00833F53" w:rsidRDefault="00732D25">
            <w:pPr>
              <w:pStyle w:val="TableParagraph"/>
              <w:spacing w:before="0" w:line="227" w:lineRule="exact"/>
              <w:ind w:left="9"/>
              <w:rPr>
                <w:sz w:val="20"/>
              </w:rPr>
            </w:pPr>
            <w:r>
              <w:rPr>
                <w:spacing w:val="-4"/>
                <w:sz w:val="20"/>
              </w:rPr>
              <w:t>Sită</w:t>
            </w:r>
          </w:p>
          <w:p w:rsidR="00833F53" w:rsidRDefault="00732D25">
            <w:pPr>
              <w:pStyle w:val="TableParagraph"/>
              <w:spacing w:before="0" w:line="225" w:lineRule="exact"/>
              <w:ind w:left="9"/>
              <w:rPr>
                <w:sz w:val="20"/>
              </w:rPr>
            </w:pPr>
            <w:r>
              <w:rPr>
                <w:spacing w:val="-5"/>
                <w:sz w:val="20"/>
              </w:rPr>
              <w:t>mm</w:t>
            </w:r>
          </w:p>
        </w:tc>
        <w:tc>
          <w:tcPr>
            <w:tcW w:w="9329" w:type="dxa"/>
            <w:gridSpan w:val="7"/>
          </w:tcPr>
          <w:p w:rsidR="00833F53" w:rsidRDefault="00732D25">
            <w:pPr>
              <w:pStyle w:val="TableParagraph"/>
              <w:spacing w:before="0" w:line="227" w:lineRule="exact"/>
              <w:ind w:left="10"/>
              <w:rPr>
                <w:sz w:val="20"/>
              </w:rPr>
            </w:pPr>
            <w:r>
              <w:rPr>
                <w:sz w:val="20"/>
              </w:rPr>
              <w:t>Treceri</w:t>
            </w:r>
            <w:r>
              <w:rPr>
                <w:spacing w:val="-14"/>
                <w:sz w:val="20"/>
              </w:rPr>
              <w:t xml:space="preserve"> </w:t>
            </w:r>
            <w:r>
              <w:rPr>
                <w:sz w:val="20"/>
              </w:rPr>
              <w:t>prin</w:t>
            </w:r>
            <w:r>
              <w:rPr>
                <w:spacing w:val="-10"/>
                <w:sz w:val="20"/>
              </w:rPr>
              <w:t xml:space="preserve"> </w:t>
            </w:r>
            <w:r>
              <w:rPr>
                <w:sz w:val="20"/>
              </w:rPr>
              <w:t>sită</w:t>
            </w:r>
            <w:r>
              <w:rPr>
                <w:spacing w:val="-11"/>
                <w:sz w:val="20"/>
              </w:rPr>
              <w:t xml:space="preserve"> </w:t>
            </w:r>
            <w:r>
              <w:rPr>
                <w:sz w:val="20"/>
              </w:rPr>
              <w:t>%</w:t>
            </w:r>
            <w:r>
              <w:rPr>
                <w:spacing w:val="-11"/>
                <w:sz w:val="20"/>
              </w:rPr>
              <w:t xml:space="preserve"> </w:t>
            </w:r>
            <w:r>
              <w:rPr>
                <w:sz w:val="20"/>
              </w:rPr>
              <w:t>de</w:t>
            </w:r>
            <w:r>
              <w:rPr>
                <w:spacing w:val="-10"/>
                <w:sz w:val="20"/>
              </w:rPr>
              <w:t xml:space="preserve"> </w:t>
            </w:r>
            <w:r>
              <w:rPr>
                <w:spacing w:val="-4"/>
                <w:sz w:val="20"/>
              </w:rPr>
              <w:t>masă</w:t>
            </w:r>
          </w:p>
        </w:tc>
      </w:tr>
      <w:tr w:rsidR="00833F53">
        <w:trPr>
          <w:trHeight w:val="241"/>
        </w:trPr>
        <w:tc>
          <w:tcPr>
            <w:tcW w:w="863" w:type="dxa"/>
          </w:tcPr>
          <w:p w:rsidR="00833F53" w:rsidRDefault="00732D25">
            <w:pPr>
              <w:pStyle w:val="TableParagraph"/>
              <w:spacing w:before="8" w:line="213" w:lineRule="exact"/>
              <w:ind w:left="9"/>
              <w:rPr>
                <w:sz w:val="20"/>
              </w:rPr>
            </w:pPr>
            <w:r>
              <w:rPr>
                <w:sz w:val="20"/>
              </w:rPr>
              <w:t>1,4</w:t>
            </w:r>
            <w:r>
              <w:rPr>
                <w:spacing w:val="-8"/>
                <w:sz w:val="20"/>
              </w:rPr>
              <w:t xml:space="preserve"> </w:t>
            </w:r>
            <w:r>
              <w:rPr>
                <w:spacing w:val="-5"/>
                <w:sz w:val="20"/>
              </w:rPr>
              <w:t>D</w:t>
            </w:r>
            <w:r>
              <w:rPr>
                <w:spacing w:val="-5"/>
                <w:sz w:val="20"/>
                <w:vertAlign w:val="superscript"/>
              </w:rPr>
              <w:t>a</w:t>
            </w:r>
          </w:p>
        </w:tc>
        <w:tc>
          <w:tcPr>
            <w:tcW w:w="1356" w:type="dxa"/>
          </w:tcPr>
          <w:p w:rsidR="00833F53" w:rsidRDefault="00732D25">
            <w:pPr>
              <w:pStyle w:val="TableParagraph"/>
              <w:spacing w:before="8" w:line="213" w:lineRule="exact"/>
              <w:ind w:left="10"/>
              <w:rPr>
                <w:sz w:val="20"/>
              </w:rPr>
            </w:pPr>
            <w:r>
              <w:rPr>
                <w:spacing w:val="-5"/>
                <w:sz w:val="20"/>
              </w:rPr>
              <w:t>100</w:t>
            </w:r>
          </w:p>
        </w:tc>
        <w:tc>
          <w:tcPr>
            <w:tcW w:w="1386" w:type="dxa"/>
          </w:tcPr>
          <w:p w:rsidR="00833F53" w:rsidRDefault="00732D25">
            <w:pPr>
              <w:pStyle w:val="TableParagraph"/>
              <w:spacing w:before="8" w:line="213" w:lineRule="exact"/>
              <w:ind w:left="9"/>
              <w:rPr>
                <w:sz w:val="20"/>
              </w:rPr>
            </w:pPr>
            <w:r>
              <w:rPr>
                <w:spacing w:val="-5"/>
                <w:sz w:val="20"/>
              </w:rPr>
              <w:t>100</w:t>
            </w:r>
          </w:p>
        </w:tc>
        <w:tc>
          <w:tcPr>
            <w:tcW w:w="1356" w:type="dxa"/>
          </w:tcPr>
          <w:p w:rsidR="00833F53" w:rsidRDefault="00732D25">
            <w:pPr>
              <w:pStyle w:val="TableParagraph"/>
              <w:spacing w:before="8" w:line="213" w:lineRule="exact"/>
              <w:ind w:left="10"/>
              <w:rPr>
                <w:sz w:val="20"/>
              </w:rPr>
            </w:pPr>
            <w:r>
              <w:rPr>
                <w:spacing w:val="-5"/>
                <w:sz w:val="20"/>
              </w:rPr>
              <w:t>100</w:t>
            </w:r>
          </w:p>
        </w:tc>
        <w:tc>
          <w:tcPr>
            <w:tcW w:w="1437" w:type="dxa"/>
          </w:tcPr>
          <w:p w:rsidR="00833F53" w:rsidRDefault="00732D25">
            <w:pPr>
              <w:pStyle w:val="TableParagraph"/>
              <w:spacing w:before="8" w:line="213" w:lineRule="exact"/>
              <w:ind w:left="10"/>
              <w:rPr>
                <w:sz w:val="20"/>
              </w:rPr>
            </w:pPr>
            <w:r>
              <w:rPr>
                <w:spacing w:val="-5"/>
                <w:sz w:val="20"/>
              </w:rPr>
              <w:t>100</w:t>
            </w:r>
          </w:p>
        </w:tc>
        <w:tc>
          <w:tcPr>
            <w:tcW w:w="1210" w:type="dxa"/>
          </w:tcPr>
          <w:p w:rsidR="00833F53" w:rsidRDefault="00732D25">
            <w:pPr>
              <w:pStyle w:val="TableParagraph"/>
              <w:spacing w:before="8" w:line="213" w:lineRule="exact"/>
              <w:ind w:left="10"/>
              <w:rPr>
                <w:sz w:val="20"/>
              </w:rPr>
            </w:pPr>
            <w:r>
              <w:rPr>
                <w:spacing w:val="-5"/>
                <w:sz w:val="20"/>
              </w:rPr>
              <w:t>100</w:t>
            </w:r>
          </w:p>
        </w:tc>
        <w:tc>
          <w:tcPr>
            <w:tcW w:w="1293" w:type="dxa"/>
          </w:tcPr>
          <w:p w:rsidR="00833F53" w:rsidRDefault="00732D25">
            <w:pPr>
              <w:pStyle w:val="TableParagraph"/>
              <w:spacing w:before="8" w:line="213" w:lineRule="exact"/>
              <w:ind w:left="11"/>
              <w:rPr>
                <w:sz w:val="20"/>
              </w:rPr>
            </w:pPr>
            <w:r>
              <w:rPr>
                <w:spacing w:val="-5"/>
                <w:sz w:val="20"/>
              </w:rPr>
              <w:t>100</w:t>
            </w:r>
          </w:p>
        </w:tc>
        <w:tc>
          <w:tcPr>
            <w:tcW w:w="1291" w:type="dxa"/>
          </w:tcPr>
          <w:p w:rsidR="00833F53" w:rsidRDefault="00732D25">
            <w:pPr>
              <w:pStyle w:val="TableParagraph"/>
              <w:spacing w:before="8" w:line="213" w:lineRule="exact"/>
              <w:ind w:left="12"/>
              <w:rPr>
                <w:sz w:val="20"/>
              </w:rPr>
            </w:pPr>
            <w:r>
              <w:rPr>
                <w:spacing w:val="-5"/>
                <w:sz w:val="20"/>
              </w:rPr>
              <w:t>100</w:t>
            </w:r>
          </w:p>
        </w:tc>
      </w:tr>
      <w:tr w:rsidR="00833F53">
        <w:trPr>
          <w:trHeight w:val="227"/>
        </w:trPr>
        <w:tc>
          <w:tcPr>
            <w:tcW w:w="863" w:type="dxa"/>
          </w:tcPr>
          <w:p w:rsidR="00833F53" w:rsidRDefault="00732D25">
            <w:pPr>
              <w:pStyle w:val="TableParagraph"/>
              <w:spacing w:before="0" w:line="208" w:lineRule="exact"/>
              <w:ind w:left="9"/>
              <w:rPr>
                <w:sz w:val="20"/>
              </w:rPr>
            </w:pPr>
            <w:r>
              <w:rPr>
                <w:spacing w:val="-10"/>
                <w:sz w:val="20"/>
              </w:rPr>
              <w:t>D</w:t>
            </w:r>
          </w:p>
        </w:tc>
        <w:tc>
          <w:tcPr>
            <w:tcW w:w="1356" w:type="dxa"/>
          </w:tcPr>
          <w:p w:rsidR="00833F53" w:rsidRDefault="00732D25">
            <w:pPr>
              <w:pStyle w:val="TableParagraph"/>
              <w:spacing w:before="0" w:line="208" w:lineRule="exact"/>
              <w:ind w:left="10"/>
              <w:rPr>
                <w:sz w:val="20"/>
              </w:rPr>
            </w:pPr>
            <w:r>
              <w:rPr>
                <w:sz w:val="20"/>
              </w:rPr>
              <w:t>90 ...</w:t>
            </w:r>
            <w:r>
              <w:rPr>
                <w:spacing w:val="-1"/>
                <w:sz w:val="20"/>
              </w:rPr>
              <w:t xml:space="preserve"> </w:t>
            </w:r>
            <w:r>
              <w:rPr>
                <w:spacing w:val="-5"/>
                <w:sz w:val="20"/>
              </w:rPr>
              <w:t>100</w:t>
            </w:r>
          </w:p>
        </w:tc>
        <w:tc>
          <w:tcPr>
            <w:tcW w:w="1386" w:type="dxa"/>
          </w:tcPr>
          <w:p w:rsidR="00833F53" w:rsidRDefault="00732D25">
            <w:pPr>
              <w:pStyle w:val="TableParagraph"/>
              <w:spacing w:before="0" w:line="208" w:lineRule="exact"/>
              <w:ind w:left="9"/>
              <w:rPr>
                <w:sz w:val="20"/>
              </w:rPr>
            </w:pPr>
            <w:r>
              <w:rPr>
                <w:sz w:val="20"/>
              </w:rPr>
              <w:t>90 ...</w:t>
            </w:r>
            <w:r>
              <w:rPr>
                <w:spacing w:val="-1"/>
                <w:sz w:val="20"/>
              </w:rPr>
              <w:t xml:space="preserve"> </w:t>
            </w:r>
            <w:r>
              <w:rPr>
                <w:spacing w:val="-5"/>
                <w:sz w:val="20"/>
              </w:rPr>
              <w:t>100</w:t>
            </w:r>
          </w:p>
        </w:tc>
        <w:tc>
          <w:tcPr>
            <w:tcW w:w="1356" w:type="dxa"/>
          </w:tcPr>
          <w:p w:rsidR="00833F53" w:rsidRDefault="00732D25">
            <w:pPr>
              <w:pStyle w:val="TableParagraph"/>
              <w:spacing w:before="0" w:line="208" w:lineRule="exact"/>
              <w:ind w:left="10"/>
              <w:rPr>
                <w:sz w:val="20"/>
              </w:rPr>
            </w:pPr>
            <w:r>
              <w:rPr>
                <w:sz w:val="20"/>
              </w:rPr>
              <w:t>90 ...</w:t>
            </w:r>
            <w:r>
              <w:rPr>
                <w:spacing w:val="-1"/>
                <w:sz w:val="20"/>
              </w:rPr>
              <w:t xml:space="preserve"> </w:t>
            </w:r>
            <w:r>
              <w:rPr>
                <w:spacing w:val="-5"/>
                <w:sz w:val="20"/>
              </w:rPr>
              <w:t>100</w:t>
            </w:r>
          </w:p>
        </w:tc>
        <w:tc>
          <w:tcPr>
            <w:tcW w:w="1437" w:type="dxa"/>
          </w:tcPr>
          <w:p w:rsidR="00833F53" w:rsidRDefault="00732D25">
            <w:pPr>
              <w:pStyle w:val="TableParagraph"/>
              <w:spacing w:before="0" w:line="208" w:lineRule="exact"/>
              <w:ind w:left="10"/>
              <w:rPr>
                <w:sz w:val="20"/>
              </w:rPr>
            </w:pPr>
            <w:r>
              <w:rPr>
                <w:sz w:val="20"/>
              </w:rPr>
              <w:t>90 ...</w:t>
            </w:r>
            <w:r>
              <w:rPr>
                <w:spacing w:val="-1"/>
                <w:sz w:val="20"/>
              </w:rPr>
              <w:t xml:space="preserve"> </w:t>
            </w:r>
            <w:r>
              <w:rPr>
                <w:spacing w:val="-5"/>
                <w:sz w:val="20"/>
              </w:rPr>
              <w:t>100</w:t>
            </w:r>
          </w:p>
        </w:tc>
        <w:tc>
          <w:tcPr>
            <w:tcW w:w="1210" w:type="dxa"/>
          </w:tcPr>
          <w:p w:rsidR="00833F53" w:rsidRDefault="00732D25">
            <w:pPr>
              <w:pStyle w:val="TableParagraph"/>
              <w:spacing w:before="0" w:line="208" w:lineRule="exact"/>
              <w:ind w:left="10"/>
              <w:rPr>
                <w:sz w:val="20"/>
              </w:rPr>
            </w:pPr>
            <w:r>
              <w:rPr>
                <w:sz w:val="20"/>
              </w:rPr>
              <w:t>90 ...</w:t>
            </w:r>
            <w:r>
              <w:rPr>
                <w:spacing w:val="-1"/>
                <w:sz w:val="20"/>
              </w:rPr>
              <w:t xml:space="preserve"> </w:t>
            </w:r>
            <w:r>
              <w:rPr>
                <w:spacing w:val="-5"/>
                <w:sz w:val="20"/>
              </w:rPr>
              <w:t>100</w:t>
            </w:r>
          </w:p>
        </w:tc>
        <w:tc>
          <w:tcPr>
            <w:tcW w:w="1293" w:type="dxa"/>
          </w:tcPr>
          <w:p w:rsidR="00833F53" w:rsidRDefault="00732D25">
            <w:pPr>
              <w:pStyle w:val="TableParagraph"/>
              <w:spacing w:before="0" w:line="208" w:lineRule="exact"/>
              <w:ind w:left="11"/>
              <w:rPr>
                <w:sz w:val="20"/>
              </w:rPr>
            </w:pPr>
            <w:r>
              <w:rPr>
                <w:sz w:val="20"/>
              </w:rPr>
              <w:t>90 ...</w:t>
            </w:r>
            <w:r>
              <w:rPr>
                <w:spacing w:val="-1"/>
                <w:sz w:val="20"/>
              </w:rPr>
              <w:t xml:space="preserve"> </w:t>
            </w:r>
            <w:r>
              <w:rPr>
                <w:spacing w:val="-5"/>
                <w:sz w:val="20"/>
              </w:rPr>
              <w:t>100</w:t>
            </w:r>
          </w:p>
        </w:tc>
        <w:tc>
          <w:tcPr>
            <w:tcW w:w="1291" w:type="dxa"/>
          </w:tcPr>
          <w:p w:rsidR="00833F53" w:rsidRDefault="00732D25">
            <w:pPr>
              <w:pStyle w:val="TableParagraph"/>
              <w:spacing w:before="0" w:line="208" w:lineRule="exact"/>
              <w:ind w:left="12"/>
              <w:rPr>
                <w:sz w:val="20"/>
              </w:rPr>
            </w:pPr>
            <w:r>
              <w:rPr>
                <w:sz w:val="20"/>
              </w:rPr>
              <w:t>90 ...</w:t>
            </w:r>
            <w:r>
              <w:rPr>
                <w:spacing w:val="-1"/>
                <w:sz w:val="20"/>
              </w:rPr>
              <w:t xml:space="preserve"> </w:t>
            </w:r>
            <w:r>
              <w:rPr>
                <w:spacing w:val="-5"/>
                <w:sz w:val="20"/>
              </w:rPr>
              <w:t>100</w:t>
            </w:r>
          </w:p>
        </w:tc>
      </w:tr>
      <w:tr w:rsidR="00833F53">
        <w:trPr>
          <w:trHeight w:val="231"/>
        </w:trPr>
        <w:tc>
          <w:tcPr>
            <w:tcW w:w="863" w:type="dxa"/>
          </w:tcPr>
          <w:p w:rsidR="00833F53" w:rsidRDefault="00732D25">
            <w:pPr>
              <w:pStyle w:val="TableParagraph"/>
              <w:spacing w:before="0" w:line="211" w:lineRule="exact"/>
              <w:ind w:left="9"/>
              <w:rPr>
                <w:sz w:val="20"/>
              </w:rPr>
            </w:pPr>
            <w:r>
              <w:rPr>
                <w:spacing w:val="-10"/>
                <w:sz w:val="20"/>
              </w:rPr>
              <w:t>2</w:t>
            </w:r>
          </w:p>
        </w:tc>
        <w:tc>
          <w:tcPr>
            <w:tcW w:w="1356" w:type="dxa"/>
          </w:tcPr>
          <w:p w:rsidR="00833F53" w:rsidRDefault="00732D25">
            <w:pPr>
              <w:pStyle w:val="TableParagraph"/>
              <w:spacing w:before="0" w:line="211" w:lineRule="exact"/>
              <w:ind w:left="10"/>
              <w:rPr>
                <w:sz w:val="20"/>
              </w:rPr>
            </w:pPr>
            <w:r>
              <w:rPr>
                <w:sz w:val="20"/>
              </w:rPr>
              <w:t>50 ...</w:t>
            </w:r>
            <w:r>
              <w:rPr>
                <w:spacing w:val="-1"/>
                <w:sz w:val="20"/>
              </w:rPr>
              <w:t xml:space="preserve"> </w:t>
            </w:r>
            <w:r>
              <w:rPr>
                <w:spacing w:val="-5"/>
                <w:sz w:val="20"/>
              </w:rPr>
              <w:t>85</w:t>
            </w:r>
          </w:p>
        </w:tc>
        <w:tc>
          <w:tcPr>
            <w:tcW w:w="1386" w:type="dxa"/>
          </w:tcPr>
          <w:p w:rsidR="00833F53" w:rsidRDefault="00732D25">
            <w:pPr>
              <w:pStyle w:val="TableParagraph"/>
              <w:spacing w:before="0" w:line="211" w:lineRule="exact"/>
              <w:ind w:left="9"/>
              <w:rPr>
                <w:sz w:val="20"/>
              </w:rPr>
            </w:pPr>
            <w:r>
              <w:rPr>
                <w:sz w:val="20"/>
              </w:rPr>
              <w:t>15 ...</w:t>
            </w:r>
            <w:r>
              <w:rPr>
                <w:spacing w:val="-1"/>
                <w:sz w:val="20"/>
              </w:rPr>
              <w:t xml:space="preserve"> </w:t>
            </w:r>
            <w:r>
              <w:rPr>
                <w:spacing w:val="-5"/>
                <w:sz w:val="20"/>
              </w:rPr>
              <w:t>72</w:t>
            </w:r>
          </w:p>
        </w:tc>
        <w:tc>
          <w:tcPr>
            <w:tcW w:w="1356" w:type="dxa"/>
          </w:tcPr>
          <w:p w:rsidR="00833F53" w:rsidRDefault="00732D25">
            <w:pPr>
              <w:pStyle w:val="TableParagraph"/>
              <w:spacing w:before="0" w:line="211" w:lineRule="exact"/>
              <w:ind w:left="10"/>
              <w:rPr>
                <w:sz w:val="20"/>
              </w:rPr>
            </w:pPr>
            <w:r>
              <w:rPr>
                <w:sz w:val="20"/>
              </w:rPr>
              <w:t>10 ...</w:t>
            </w:r>
            <w:r>
              <w:rPr>
                <w:spacing w:val="-1"/>
                <w:sz w:val="20"/>
              </w:rPr>
              <w:t xml:space="preserve"> </w:t>
            </w:r>
            <w:r>
              <w:rPr>
                <w:spacing w:val="-5"/>
                <w:sz w:val="20"/>
              </w:rPr>
              <w:t>72</w:t>
            </w:r>
          </w:p>
        </w:tc>
        <w:tc>
          <w:tcPr>
            <w:tcW w:w="1437" w:type="dxa"/>
          </w:tcPr>
          <w:p w:rsidR="00833F53" w:rsidRDefault="00732D25">
            <w:pPr>
              <w:pStyle w:val="TableParagraph"/>
              <w:spacing w:before="0" w:line="211" w:lineRule="exact"/>
              <w:ind w:left="10"/>
              <w:rPr>
                <w:sz w:val="20"/>
              </w:rPr>
            </w:pPr>
            <w:r>
              <w:rPr>
                <w:sz w:val="20"/>
              </w:rPr>
              <w:t>10 ...</w:t>
            </w:r>
            <w:r>
              <w:rPr>
                <w:spacing w:val="-1"/>
                <w:sz w:val="20"/>
              </w:rPr>
              <w:t xml:space="preserve"> </w:t>
            </w:r>
            <w:r>
              <w:rPr>
                <w:spacing w:val="-5"/>
                <w:sz w:val="20"/>
              </w:rPr>
              <w:t>60</w:t>
            </w:r>
          </w:p>
        </w:tc>
        <w:tc>
          <w:tcPr>
            <w:tcW w:w="1210" w:type="dxa"/>
          </w:tcPr>
          <w:p w:rsidR="00833F53" w:rsidRDefault="00732D25">
            <w:pPr>
              <w:pStyle w:val="TableParagraph"/>
              <w:spacing w:before="0" w:line="211" w:lineRule="exact"/>
              <w:ind w:left="10"/>
              <w:rPr>
                <w:sz w:val="20"/>
              </w:rPr>
            </w:pPr>
            <w:r>
              <w:rPr>
                <w:sz w:val="20"/>
              </w:rPr>
              <w:t>10 ...</w:t>
            </w:r>
            <w:r>
              <w:rPr>
                <w:spacing w:val="-1"/>
                <w:sz w:val="20"/>
              </w:rPr>
              <w:t xml:space="preserve"> </w:t>
            </w:r>
            <w:r>
              <w:rPr>
                <w:spacing w:val="-5"/>
                <w:sz w:val="20"/>
              </w:rPr>
              <w:t>50</w:t>
            </w:r>
            <w:r>
              <w:rPr>
                <w:spacing w:val="-5"/>
                <w:sz w:val="20"/>
                <w:vertAlign w:val="superscript"/>
              </w:rPr>
              <w:t>b</w:t>
            </w:r>
          </w:p>
        </w:tc>
        <w:tc>
          <w:tcPr>
            <w:tcW w:w="1293" w:type="dxa"/>
          </w:tcPr>
          <w:p w:rsidR="00833F53" w:rsidRDefault="00732D25">
            <w:pPr>
              <w:pStyle w:val="TableParagraph"/>
              <w:spacing w:before="0" w:line="211" w:lineRule="exact"/>
              <w:ind w:left="11"/>
              <w:rPr>
                <w:sz w:val="20"/>
              </w:rPr>
            </w:pPr>
            <w:r>
              <w:rPr>
                <w:sz w:val="20"/>
              </w:rPr>
              <w:t>10 ...</w:t>
            </w:r>
            <w:r>
              <w:rPr>
                <w:spacing w:val="-1"/>
                <w:sz w:val="20"/>
              </w:rPr>
              <w:t xml:space="preserve"> </w:t>
            </w:r>
            <w:r>
              <w:rPr>
                <w:spacing w:val="-5"/>
                <w:sz w:val="20"/>
              </w:rPr>
              <w:t>50</w:t>
            </w:r>
            <w:r>
              <w:rPr>
                <w:spacing w:val="-5"/>
                <w:sz w:val="20"/>
                <w:vertAlign w:val="superscript"/>
              </w:rPr>
              <w:t>b</w:t>
            </w:r>
          </w:p>
        </w:tc>
        <w:tc>
          <w:tcPr>
            <w:tcW w:w="1291" w:type="dxa"/>
          </w:tcPr>
          <w:p w:rsidR="00833F53" w:rsidRDefault="00732D25">
            <w:pPr>
              <w:pStyle w:val="TableParagraph"/>
              <w:spacing w:before="0" w:line="211" w:lineRule="exact"/>
              <w:ind w:left="12"/>
              <w:rPr>
                <w:sz w:val="20"/>
              </w:rPr>
            </w:pPr>
            <w:r>
              <w:rPr>
                <w:sz w:val="20"/>
              </w:rPr>
              <w:t>10 ...</w:t>
            </w:r>
            <w:r>
              <w:rPr>
                <w:spacing w:val="-1"/>
                <w:sz w:val="20"/>
              </w:rPr>
              <w:t xml:space="preserve"> </w:t>
            </w:r>
            <w:r>
              <w:rPr>
                <w:spacing w:val="-5"/>
                <w:sz w:val="20"/>
              </w:rPr>
              <w:t>50</w:t>
            </w:r>
          </w:p>
        </w:tc>
      </w:tr>
      <w:tr w:rsidR="00833F53">
        <w:trPr>
          <w:trHeight w:val="231"/>
        </w:trPr>
        <w:tc>
          <w:tcPr>
            <w:tcW w:w="863" w:type="dxa"/>
          </w:tcPr>
          <w:p w:rsidR="00833F53" w:rsidRDefault="00732D25">
            <w:pPr>
              <w:pStyle w:val="TableParagraph"/>
              <w:spacing w:before="0" w:line="211" w:lineRule="exact"/>
              <w:ind w:left="9"/>
              <w:rPr>
                <w:sz w:val="20"/>
              </w:rPr>
            </w:pPr>
            <w:r>
              <w:rPr>
                <w:spacing w:val="-2"/>
                <w:sz w:val="20"/>
              </w:rPr>
              <w:t>0,063</w:t>
            </w:r>
          </w:p>
        </w:tc>
        <w:tc>
          <w:tcPr>
            <w:tcW w:w="1356" w:type="dxa"/>
          </w:tcPr>
          <w:p w:rsidR="00833F53" w:rsidRDefault="00732D25">
            <w:pPr>
              <w:pStyle w:val="TableParagraph"/>
              <w:spacing w:before="0" w:line="211" w:lineRule="exact"/>
              <w:ind w:left="10"/>
              <w:rPr>
                <w:sz w:val="20"/>
              </w:rPr>
            </w:pPr>
            <w:r>
              <w:rPr>
                <w:sz w:val="20"/>
              </w:rPr>
              <w:t xml:space="preserve">5,0 ... </w:t>
            </w:r>
            <w:r>
              <w:rPr>
                <w:spacing w:val="-4"/>
                <w:sz w:val="20"/>
              </w:rPr>
              <w:t>17,0</w:t>
            </w:r>
          </w:p>
        </w:tc>
        <w:tc>
          <w:tcPr>
            <w:tcW w:w="1386" w:type="dxa"/>
          </w:tcPr>
          <w:p w:rsidR="00833F53" w:rsidRDefault="00732D25">
            <w:pPr>
              <w:pStyle w:val="TableParagraph"/>
              <w:spacing w:before="0" w:line="211" w:lineRule="exact"/>
              <w:ind w:left="9"/>
              <w:rPr>
                <w:sz w:val="20"/>
              </w:rPr>
            </w:pPr>
            <w:r>
              <w:rPr>
                <w:sz w:val="20"/>
              </w:rPr>
              <w:t xml:space="preserve">2,0 ... </w:t>
            </w:r>
            <w:r>
              <w:rPr>
                <w:spacing w:val="-4"/>
                <w:sz w:val="20"/>
              </w:rPr>
              <w:t>15,0</w:t>
            </w:r>
          </w:p>
        </w:tc>
        <w:tc>
          <w:tcPr>
            <w:tcW w:w="1356" w:type="dxa"/>
          </w:tcPr>
          <w:p w:rsidR="00833F53" w:rsidRDefault="00732D25">
            <w:pPr>
              <w:pStyle w:val="TableParagraph"/>
              <w:spacing w:before="0" w:line="211" w:lineRule="exact"/>
              <w:ind w:left="10"/>
              <w:rPr>
                <w:sz w:val="20"/>
              </w:rPr>
            </w:pPr>
            <w:r>
              <w:rPr>
                <w:sz w:val="20"/>
              </w:rPr>
              <w:t xml:space="preserve">2,0 ... </w:t>
            </w:r>
            <w:r>
              <w:rPr>
                <w:spacing w:val="-4"/>
                <w:sz w:val="20"/>
              </w:rPr>
              <w:t>13,0</w:t>
            </w:r>
          </w:p>
        </w:tc>
        <w:tc>
          <w:tcPr>
            <w:tcW w:w="1437" w:type="dxa"/>
          </w:tcPr>
          <w:p w:rsidR="00833F53" w:rsidRDefault="00732D25">
            <w:pPr>
              <w:pStyle w:val="TableParagraph"/>
              <w:spacing w:before="0" w:line="211" w:lineRule="exact"/>
              <w:ind w:left="10"/>
              <w:rPr>
                <w:sz w:val="20"/>
              </w:rPr>
            </w:pPr>
            <w:r>
              <w:rPr>
                <w:sz w:val="20"/>
              </w:rPr>
              <w:t xml:space="preserve">2,0 ... </w:t>
            </w:r>
            <w:r>
              <w:rPr>
                <w:spacing w:val="-4"/>
                <w:sz w:val="20"/>
              </w:rPr>
              <w:t>12,0</w:t>
            </w:r>
          </w:p>
        </w:tc>
        <w:tc>
          <w:tcPr>
            <w:tcW w:w="1210" w:type="dxa"/>
          </w:tcPr>
          <w:p w:rsidR="00833F53" w:rsidRDefault="00732D25">
            <w:pPr>
              <w:pStyle w:val="TableParagraph"/>
              <w:spacing w:before="0" w:line="211" w:lineRule="exact"/>
              <w:ind w:left="10"/>
              <w:rPr>
                <w:sz w:val="20"/>
              </w:rPr>
            </w:pPr>
            <w:r>
              <w:rPr>
                <w:sz w:val="20"/>
              </w:rPr>
              <w:t>0</w:t>
            </w:r>
            <w:r>
              <w:rPr>
                <w:spacing w:val="-1"/>
                <w:sz w:val="20"/>
              </w:rPr>
              <w:t xml:space="preserve"> </w:t>
            </w:r>
            <w:r>
              <w:rPr>
                <w:sz w:val="20"/>
              </w:rPr>
              <w:t xml:space="preserve">... </w:t>
            </w:r>
            <w:r>
              <w:rPr>
                <w:spacing w:val="-4"/>
                <w:sz w:val="20"/>
              </w:rPr>
              <w:t>12,0</w:t>
            </w:r>
          </w:p>
        </w:tc>
        <w:tc>
          <w:tcPr>
            <w:tcW w:w="1293" w:type="dxa"/>
          </w:tcPr>
          <w:p w:rsidR="00833F53" w:rsidRDefault="00732D25">
            <w:pPr>
              <w:pStyle w:val="TableParagraph"/>
              <w:spacing w:before="0" w:line="211" w:lineRule="exact"/>
              <w:ind w:left="11"/>
              <w:rPr>
                <w:sz w:val="20"/>
              </w:rPr>
            </w:pPr>
            <w:r>
              <w:rPr>
                <w:sz w:val="20"/>
              </w:rPr>
              <w:t>0</w:t>
            </w:r>
            <w:r>
              <w:rPr>
                <w:spacing w:val="-1"/>
                <w:sz w:val="20"/>
              </w:rPr>
              <w:t xml:space="preserve"> </w:t>
            </w:r>
            <w:r>
              <w:rPr>
                <w:sz w:val="20"/>
              </w:rPr>
              <w:t xml:space="preserve">... </w:t>
            </w:r>
            <w:r>
              <w:rPr>
                <w:spacing w:val="-4"/>
                <w:sz w:val="20"/>
              </w:rPr>
              <w:t>11,0</w:t>
            </w:r>
          </w:p>
        </w:tc>
        <w:tc>
          <w:tcPr>
            <w:tcW w:w="1291" w:type="dxa"/>
          </w:tcPr>
          <w:p w:rsidR="00833F53" w:rsidRDefault="00732D25">
            <w:pPr>
              <w:pStyle w:val="TableParagraph"/>
              <w:spacing w:before="0" w:line="211" w:lineRule="exact"/>
              <w:ind w:left="12"/>
              <w:rPr>
                <w:sz w:val="20"/>
              </w:rPr>
            </w:pPr>
            <w:r>
              <w:rPr>
                <w:sz w:val="20"/>
              </w:rPr>
              <w:t>0</w:t>
            </w:r>
            <w:r>
              <w:rPr>
                <w:spacing w:val="-1"/>
                <w:sz w:val="20"/>
              </w:rPr>
              <w:t xml:space="preserve"> </w:t>
            </w:r>
            <w:r>
              <w:rPr>
                <w:sz w:val="20"/>
              </w:rPr>
              <w:t xml:space="preserve">... </w:t>
            </w:r>
            <w:r>
              <w:rPr>
                <w:spacing w:val="-5"/>
                <w:sz w:val="20"/>
              </w:rPr>
              <w:t>11</w:t>
            </w:r>
          </w:p>
        </w:tc>
      </w:tr>
      <w:tr w:rsidR="00833F53">
        <w:trPr>
          <w:trHeight w:val="812"/>
        </w:trPr>
        <w:tc>
          <w:tcPr>
            <w:tcW w:w="10192" w:type="dxa"/>
            <w:gridSpan w:val="8"/>
          </w:tcPr>
          <w:p w:rsidR="00833F53" w:rsidRDefault="00732D25">
            <w:pPr>
              <w:pStyle w:val="TableParagraph"/>
              <w:spacing w:before="119" w:line="240" w:lineRule="auto"/>
              <w:ind w:left="9"/>
              <w:rPr>
                <w:sz w:val="20"/>
              </w:rPr>
            </w:pPr>
            <w:r>
              <w:rPr>
                <w:sz w:val="20"/>
                <w:vertAlign w:val="superscript"/>
              </w:rPr>
              <w:t>a</w:t>
            </w:r>
            <w:r>
              <w:rPr>
                <w:spacing w:val="-2"/>
                <w:sz w:val="20"/>
              </w:rPr>
              <w:t xml:space="preserve"> </w:t>
            </w:r>
            <w:r>
              <w:rPr>
                <w:sz w:val="20"/>
              </w:rPr>
              <w:t>Atunci</w:t>
            </w:r>
            <w:r>
              <w:rPr>
                <w:spacing w:val="-3"/>
                <w:sz w:val="20"/>
              </w:rPr>
              <w:t xml:space="preserve"> </w:t>
            </w:r>
            <w:r>
              <w:rPr>
                <w:sz w:val="20"/>
              </w:rPr>
              <w:t>când</w:t>
            </w:r>
            <w:r>
              <w:rPr>
                <w:spacing w:val="-2"/>
                <w:sz w:val="20"/>
              </w:rPr>
              <w:t xml:space="preserve"> </w:t>
            </w:r>
            <w:r>
              <w:rPr>
                <w:sz w:val="20"/>
              </w:rPr>
              <w:t>sita</w:t>
            </w:r>
            <w:r>
              <w:rPr>
                <w:spacing w:val="-2"/>
                <w:sz w:val="20"/>
              </w:rPr>
              <w:t xml:space="preserve"> </w:t>
            </w:r>
            <w:r>
              <w:rPr>
                <w:sz w:val="20"/>
              </w:rPr>
              <w:t>calculată</w:t>
            </w:r>
            <w:r>
              <w:rPr>
                <w:spacing w:val="-2"/>
                <w:sz w:val="20"/>
              </w:rPr>
              <w:t xml:space="preserve"> </w:t>
            </w:r>
            <w:r>
              <w:rPr>
                <w:sz w:val="20"/>
              </w:rPr>
              <w:t>pentru</w:t>
            </w:r>
            <w:r>
              <w:rPr>
                <w:spacing w:val="-2"/>
                <w:sz w:val="20"/>
              </w:rPr>
              <w:t xml:space="preserve"> </w:t>
            </w:r>
            <w:r>
              <w:rPr>
                <w:sz w:val="20"/>
              </w:rPr>
              <w:t>1,4</w:t>
            </w:r>
            <w:r>
              <w:rPr>
                <w:spacing w:val="-3"/>
                <w:sz w:val="20"/>
              </w:rPr>
              <w:t xml:space="preserve"> </w:t>
            </w:r>
            <w:r>
              <w:rPr>
                <w:i/>
                <w:sz w:val="20"/>
              </w:rPr>
              <w:t>D</w:t>
            </w:r>
            <w:r>
              <w:rPr>
                <w:i/>
                <w:spacing w:val="-3"/>
                <w:sz w:val="20"/>
              </w:rPr>
              <w:t xml:space="preserve"> </w:t>
            </w:r>
            <w:r>
              <w:rPr>
                <w:sz w:val="20"/>
              </w:rPr>
              <w:t>nu</w:t>
            </w:r>
            <w:r>
              <w:rPr>
                <w:spacing w:val="-2"/>
                <w:sz w:val="20"/>
              </w:rPr>
              <w:t xml:space="preserve"> </w:t>
            </w:r>
            <w:r>
              <w:rPr>
                <w:sz w:val="20"/>
              </w:rPr>
              <w:t>corespunde</w:t>
            </w:r>
            <w:r>
              <w:rPr>
                <w:spacing w:val="-2"/>
                <w:sz w:val="20"/>
              </w:rPr>
              <w:t xml:space="preserve"> </w:t>
            </w:r>
            <w:r>
              <w:rPr>
                <w:sz w:val="20"/>
              </w:rPr>
              <w:t>exact</w:t>
            </w:r>
            <w:r>
              <w:rPr>
                <w:spacing w:val="-3"/>
                <w:sz w:val="20"/>
              </w:rPr>
              <w:t xml:space="preserve"> </w:t>
            </w:r>
            <w:r>
              <w:rPr>
                <w:sz w:val="20"/>
              </w:rPr>
              <w:t>unei</w:t>
            </w:r>
            <w:r>
              <w:rPr>
                <w:spacing w:val="-3"/>
                <w:sz w:val="20"/>
              </w:rPr>
              <w:t xml:space="preserve"> </w:t>
            </w:r>
            <w:r>
              <w:rPr>
                <w:sz w:val="20"/>
              </w:rPr>
              <w:t>site</w:t>
            </w:r>
            <w:r>
              <w:rPr>
                <w:spacing w:val="-2"/>
                <w:sz w:val="20"/>
              </w:rPr>
              <w:t xml:space="preserve"> </w:t>
            </w:r>
            <w:r>
              <w:rPr>
                <w:sz w:val="20"/>
              </w:rPr>
              <w:t>din</w:t>
            </w:r>
            <w:r>
              <w:rPr>
                <w:spacing w:val="-4"/>
                <w:sz w:val="20"/>
              </w:rPr>
              <w:t xml:space="preserve"> </w:t>
            </w:r>
            <w:r>
              <w:rPr>
                <w:sz w:val="20"/>
              </w:rPr>
              <w:t>seria</w:t>
            </w:r>
            <w:r>
              <w:rPr>
                <w:spacing w:val="-2"/>
                <w:sz w:val="20"/>
              </w:rPr>
              <w:t xml:space="preserve"> </w:t>
            </w:r>
            <w:r>
              <w:rPr>
                <w:sz w:val="20"/>
              </w:rPr>
              <w:t>ISO</w:t>
            </w:r>
            <w:r>
              <w:rPr>
                <w:spacing w:val="-2"/>
                <w:sz w:val="20"/>
              </w:rPr>
              <w:t xml:space="preserve"> </w:t>
            </w:r>
            <w:r>
              <w:rPr>
                <w:sz w:val="20"/>
              </w:rPr>
              <w:t>565/R20,</w:t>
            </w:r>
            <w:r>
              <w:rPr>
                <w:spacing w:val="-2"/>
                <w:sz w:val="20"/>
              </w:rPr>
              <w:t xml:space="preserve"> </w:t>
            </w:r>
            <w:r>
              <w:rPr>
                <w:sz w:val="20"/>
              </w:rPr>
              <w:t>trebuie</w:t>
            </w:r>
            <w:r>
              <w:rPr>
                <w:spacing w:val="-4"/>
                <w:sz w:val="20"/>
              </w:rPr>
              <w:t xml:space="preserve"> </w:t>
            </w:r>
            <w:r>
              <w:rPr>
                <w:sz w:val="20"/>
              </w:rPr>
              <w:t>adoptată</w:t>
            </w:r>
            <w:r>
              <w:rPr>
                <w:spacing w:val="-3"/>
                <w:sz w:val="20"/>
              </w:rPr>
              <w:t xml:space="preserve"> </w:t>
            </w:r>
            <w:r>
              <w:rPr>
                <w:sz w:val="20"/>
              </w:rPr>
              <w:t>sita</w:t>
            </w:r>
            <w:r>
              <w:rPr>
                <w:spacing w:val="-2"/>
                <w:sz w:val="20"/>
              </w:rPr>
              <w:t xml:space="preserve"> </w:t>
            </w:r>
            <w:r>
              <w:rPr>
                <w:sz w:val="20"/>
              </w:rPr>
              <w:t>cea</w:t>
            </w:r>
            <w:r>
              <w:rPr>
                <w:spacing w:val="-4"/>
                <w:sz w:val="20"/>
              </w:rPr>
              <w:t xml:space="preserve"> </w:t>
            </w:r>
            <w:r>
              <w:rPr>
                <w:sz w:val="20"/>
              </w:rPr>
              <w:t>mai apropiată din seria respectivă.</w:t>
            </w:r>
          </w:p>
          <w:p w:rsidR="00833F53" w:rsidRDefault="00732D25">
            <w:pPr>
              <w:pStyle w:val="TableParagraph"/>
              <w:spacing w:before="0" w:line="213" w:lineRule="exact"/>
              <w:ind w:left="9"/>
              <w:rPr>
                <w:sz w:val="20"/>
              </w:rPr>
            </w:pPr>
            <w:r>
              <w:rPr>
                <w:sz w:val="20"/>
                <w:vertAlign w:val="superscript"/>
              </w:rPr>
              <w:t>b</w:t>
            </w:r>
            <w:r>
              <w:rPr>
                <w:spacing w:val="-2"/>
                <w:sz w:val="20"/>
              </w:rPr>
              <w:t xml:space="preserve"> </w:t>
            </w:r>
            <w:r>
              <w:rPr>
                <w:sz w:val="20"/>
              </w:rPr>
              <w:t>Pentru</w:t>
            </w:r>
            <w:r>
              <w:rPr>
                <w:spacing w:val="-1"/>
                <w:sz w:val="20"/>
              </w:rPr>
              <w:t xml:space="preserve"> </w:t>
            </w:r>
            <w:r>
              <w:rPr>
                <w:sz w:val="20"/>
              </w:rPr>
              <w:t>aplicări</w:t>
            </w:r>
            <w:r>
              <w:rPr>
                <w:spacing w:val="-1"/>
                <w:sz w:val="20"/>
              </w:rPr>
              <w:t xml:space="preserve"> </w:t>
            </w:r>
            <w:r>
              <w:rPr>
                <w:sz w:val="20"/>
              </w:rPr>
              <w:t>la</w:t>
            </w:r>
            <w:r>
              <w:rPr>
                <w:spacing w:val="-1"/>
                <w:sz w:val="20"/>
              </w:rPr>
              <w:t xml:space="preserve"> </w:t>
            </w:r>
            <w:r>
              <w:rPr>
                <w:sz w:val="20"/>
              </w:rPr>
              <w:t>aeroporturi,</w:t>
            </w:r>
            <w:r>
              <w:rPr>
                <w:spacing w:val="-1"/>
                <w:sz w:val="20"/>
              </w:rPr>
              <w:t xml:space="preserve"> </w:t>
            </w:r>
            <w:r>
              <w:rPr>
                <w:sz w:val="20"/>
              </w:rPr>
              <w:t>procentul</w:t>
            </w:r>
            <w:r>
              <w:rPr>
                <w:spacing w:val="-1"/>
                <w:sz w:val="20"/>
              </w:rPr>
              <w:t xml:space="preserve"> </w:t>
            </w:r>
            <w:r>
              <w:rPr>
                <w:sz w:val="20"/>
              </w:rPr>
              <w:t>maxim</w:t>
            </w:r>
            <w:r>
              <w:rPr>
                <w:spacing w:val="-5"/>
                <w:sz w:val="20"/>
              </w:rPr>
              <w:t xml:space="preserve"> </w:t>
            </w:r>
            <w:r>
              <w:rPr>
                <w:sz w:val="20"/>
              </w:rPr>
              <w:t>de</w:t>
            </w:r>
            <w:r>
              <w:rPr>
                <w:spacing w:val="-1"/>
                <w:sz w:val="20"/>
              </w:rPr>
              <w:t xml:space="preserve"> </w:t>
            </w:r>
            <w:r>
              <w:rPr>
                <w:sz w:val="20"/>
              </w:rPr>
              <w:t>treceri</w:t>
            </w:r>
            <w:r>
              <w:rPr>
                <w:spacing w:val="-3"/>
                <w:sz w:val="20"/>
              </w:rPr>
              <w:t xml:space="preserve"> </w:t>
            </w:r>
            <w:r>
              <w:rPr>
                <w:sz w:val="20"/>
              </w:rPr>
              <w:t>prin</w:t>
            </w:r>
            <w:r>
              <w:rPr>
                <w:spacing w:val="-1"/>
                <w:sz w:val="20"/>
              </w:rPr>
              <w:t xml:space="preserve"> </w:t>
            </w:r>
            <w:r>
              <w:rPr>
                <w:sz w:val="20"/>
              </w:rPr>
              <w:t>sita</w:t>
            </w:r>
            <w:r>
              <w:rPr>
                <w:spacing w:val="-1"/>
                <w:sz w:val="20"/>
              </w:rPr>
              <w:t xml:space="preserve"> </w:t>
            </w:r>
            <w:r>
              <w:rPr>
                <w:sz w:val="20"/>
              </w:rPr>
              <w:t>de</w:t>
            </w:r>
            <w:r>
              <w:rPr>
                <w:spacing w:val="-3"/>
                <w:sz w:val="20"/>
              </w:rPr>
              <w:t xml:space="preserve"> </w:t>
            </w:r>
            <w:r>
              <w:rPr>
                <w:sz w:val="20"/>
              </w:rPr>
              <w:t>2</w:t>
            </w:r>
            <w:r>
              <w:rPr>
                <w:spacing w:val="-3"/>
                <w:sz w:val="20"/>
              </w:rPr>
              <w:t xml:space="preserve"> </w:t>
            </w:r>
            <w:r>
              <w:rPr>
                <w:sz w:val="20"/>
              </w:rPr>
              <w:t>mm</w:t>
            </w:r>
            <w:r>
              <w:rPr>
                <w:spacing w:val="-3"/>
                <w:sz w:val="20"/>
              </w:rPr>
              <w:t xml:space="preserve"> </w:t>
            </w:r>
            <w:r>
              <w:rPr>
                <w:sz w:val="20"/>
              </w:rPr>
              <w:t>poate</w:t>
            </w:r>
            <w:r>
              <w:rPr>
                <w:spacing w:val="-2"/>
                <w:sz w:val="20"/>
              </w:rPr>
              <w:t xml:space="preserve"> </w:t>
            </w:r>
            <w:r>
              <w:rPr>
                <w:sz w:val="20"/>
              </w:rPr>
              <w:t>fi</w:t>
            </w:r>
            <w:r>
              <w:rPr>
                <w:spacing w:val="-1"/>
                <w:sz w:val="20"/>
              </w:rPr>
              <w:t xml:space="preserve"> </w:t>
            </w:r>
            <w:r>
              <w:rPr>
                <w:sz w:val="20"/>
              </w:rPr>
              <w:t>crescut</w:t>
            </w:r>
            <w:r>
              <w:rPr>
                <w:spacing w:val="-3"/>
                <w:sz w:val="20"/>
              </w:rPr>
              <w:t xml:space="preserve"> </w:t>
            </w:r>
            <w:r>
              <w:rPr>
                <w:sz w:val="20"/>
              </w:rPr>
              <w:t>până</w:t>
            </w:r>
            <w:r>
              <w:rPr>
                <w:spacing w:val="-3"/>
                <w:sz w:val="20"/>
              </w:rPr>
              <w:t xml:space="preserve"> </w:t>
            </w:r>
            <w:r>
              <w:rPr>
                <w:sz w:val="20"/>
              </w:rPr>
              <w:t>la</w:t>
            </w:r>
            <w:r>
              <w:rPr>
                <w:spacing w:val="-1"/>
                <w:sz w:val="20"/>
              </w:rPr>
              <w:t xml:space="preserve"> </w:t>
            </w:r>
            <w:r>
              <w:rPr>
                <w:spacing w:val="-4"/>
                <w:sz w:val="20"/>
              </w:rPr>
              <w:t>60%.</w:t>
            </w:r>
          </w:p>
        </w:tc>
      </w:tr>
    </w:tbl>
    <w:p w:rsidR="00833F53" w:rsidRDefault="00732D25">
      <w:pPr>
        <w:pStyle w:val="BodyText"/>
        <w:spacing w:before="275" w:after="4"/>
        <w:ind w:left="701" w:firstLine="0"/>
        <w:jc w:val="both"/>
      </w:pPr>
      <w:r>
        <w:t>Tabelul</w:t>
      </w:r>
      <w:r>
        <w:rPr>
          <w:spacing w:val="-3"/>
        </w:rPr>
        <w:t xml:space="preserve"> </w:t>
      </w:r>
      <w:r>
        <w:t>2</w:t>
      </w:r>
      <w:r>
        <w:rPr>
          <w:spacing w:val="-1"/>
        </w:rPr>
        <w:t xml:space="preserve"> </w:t>
      </w:r>
      <w:r>
        <w:t>-</w:t>
      </w:r>
      <w:r>
        <w:rPr>
          <w:spacing w:val="-1"/>
        </w:rPr>
        <w:t xml:space="preserve"> </w:t>
      </w:r>
      <w:r>
        <w:t>Zona</w:t>
      </w:r>
      <w:r>
        <w:rPr>
          <w:spacing w:val="-1"/>
        </w:rPr>
        <w:t xml:space="preserve"> </w:t>
      </w:r>
      <w:r>
        <w:t>de granulozitate</w:t>
      </w:r>
      <w:r>
        <w:rPr>
          <w:spacing w:val="-1"/>
        </w:rPr>
        <w:t xml:space="preserve"> </w:t>
      </w:r>
      <w:r>
        <w:t>a</w:t>
      </w:r>
      <w:r>
        <w:rPr>
          <w:spacing w:val="-2"/>
        </w:rPr>
        <w:t xml:space="preserve"> </w:t>
      </w:r>
      <w:r>
        <w:t>compoziţiei</w:t>
      </w:r>
      <w:r>
        <w:rPr>
          <w:spacing w:val="-1"/>
        </w:rPr>
        <w:t xml:space="preserve"> </w:t>
      </w:r>
      <w:r>
        <w:t>stabilite</w:t>
      </w:r>
      <w:r>
        <w:rPr>
          <w:spacing w:val="1"/>
        </w:rPr>
        <w:t xml:space="preserve"> </w:t>
      </w:r>
      <w:r>
        <w:t>- site</w:t>
      </w:r>
      <w:r>
        <w:rPr>
          <w:spacing w:val="-1"/>
        </w:rPr>
        <w:t xml:space="preserve"> </w:t>
      </w:r>
      <w:r>
        <w:t>din seria de</w:t>
      </w:r>
      <w:r>
        <w:rPr>
          <w:spacing w:val="-1"/>
        </w:rPr>
        <w:t xml:space="preserve"> </w:t>
      </w:r>
      <w:r>
        <w:t>bază plus</w:t>
      </w:r>
      <w:r>
        <w:rPr>
          <w:spacing w:val="-1"/>
        </w:rPr>
        <w:t xml:space="preserve"> </w:t>
      </w:r>
      <w:r>
        <w:t xml:space="preserve">seria </w:t>
      </w:r>
      <w:r>
        <w:rPr>
          <w:spacing w:val="-10"/>
        </w:rPr>
        <w:t>2</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832"/>
        <w:gridCol w:w="1276"/>
        <w:gridCol w:w="1276"/>
        <w:gridCol w:w="1278"/>
        <w:gridCol w:w="1276"/>
        <w:gridCol w:w="1029"/>
        <w:gridCol w:w="809"/>
        <w:gridCol w:w="809"/>
        <w:gridCol w:w="810"/>
        <w:gridCol w:w="809"/>
      </w:tblGrid>
      <w:tr w:rsidR="00833F53">
        <w:trPr>
          <w:trHeight w:val="202"/>
        </w:trPr>
        <w:tc>
          <w:tcPr>
            <w:tcW w:w="832" w:type="dxa"/>
          </w:tcPr>
          <w:p w:rsidR="00833F53" w:rsidRDefault="00732D25">
            <w:pPr>
              <w:pStyle w:val="TableParagraph"/>
              <w:spacing w:before="0" w:line="182" w:lineRule="exact"/>
              <w:ind w:left="9"/>
              <w:rPr>
                <w:sz w:val="20"/>
              </w:rPr>
            </w:pPr>
            <w:r>
              <w:rPr>
                <w:spacing w:val="-10"/>
                <w:sz w:val="20"/>
              </w:rPr>
              <w:t>D</w:t>
            </w:r>
          </w:p>
        </w:tc>
        <w:tc>
          <w:tcPr>
            <w:tcW w:w="9372" w:type="dxa"/>
            <w:gridSpan w:val="9"/>
          </w:tcPr>
          <w:p w:rsidR="00833F53" w:rsidRDefault="00732D25">
            <w:pPr>
              <w:pStyle w:val="TableParagraph"/>
              <w:spacing w:before="0" w:line="182" w:lineRule="exact"/>
              <w:ind w:left="9"/>
              <w:rPr>
                <w:sz w:val="20"/>
              </w:rPr>
            </w:pPr>
            <w:r>
              <w:rPr>
                <w:sz w:val="20"/>
              </w:rPr>
              <w:t>4</w:t>
            </w:r>
            <w:r>
              <w:rPr>
                <w:spacing w:val="-1"/>
                <w:sz w:val="20"/>
              </w:rPr>
              <w:t xml:space="preserve"> </w:t>
            </w:r>
            <w:r>
              <w:rPr>
                <w:sz w:val="20"/>
              </w:rPr>
              <w:t>|</w:t>
            </w:r>
            <w:r>
              <w:rPr>
                <w:spacing w:val="-2"/>
                <w:sz w:val="20"/>
              </w:rPr>
              <w:t xml:space="preserve"> </w:t>
            </w:r>
            <w:r>
              <w:rPr>
                <w:sz w:val="20"/>
              </w:rPr>
              <w:t xml:space="preserve">6(6,3) </w:t>
            </w:r>
            <w:r>
              <w:rPr>
                <w:sz w:val="20"/>
              </w:rPr>
              <w:t>I</w:t>
            </w:r>
            <w:r>
              <w:rPr>
                <w:spacing w:val="-1"/>
                <w:sz w:val="20"/>
              </w:rPr>
              <w:t xml:space="preserve"> </w:t>
            </w:r>
            <w:r>
              <w:rPr>
                <w:sz w:val="20"/>
              </w:rPr>
              <w:t>8 |</w:t>
            </w:r>
            <w:r>
              <w:rPr>
                <w:spacing w:val="-2"/>
                <w:sz w:val="20"/>
              </w:rPr>
              <w:t xml:space="preserve"> </w:t>
            </w:r>
            <w:r>
              <w:rPr>
                <w:sz w:val="20"/>
              </w:rPr>
              <w:t>10 | 12(12,5)</w:t>
            </w:r>
            <w:r>
              <w:rPr>
                <w:spacing w:val="-1"/>
                <w:sz w:val="20"/>
              </w:rPr>
              <w:t xml:space="preserve"> </w:t>
            </w:r>
            <w:r>
              <w:rPr>
                <w:sz w:val="20"/>
              </w:rPr>
              <w:t>|</w:t>
            </w:r>
            <w:r>
              <w:rPr>
                <w:spacing w:val="-2"/>
                <w:sz w:val="20"/>
              </w:rPr>
              <w:t xml:space="preserve"> </w:t>
            </w:r>
            <w:r>
              <w:rPr>
                <w:sz w:val="20"/>
              </w:rPr>
              <w:t>14 | 16 |</w:t>
            </w:r>
            <w:r>
              <w:rPr>
                <w:spacing w:val="-1"/>
                <w:sz w:val="20"/>
              </w:rPr>
              <w:t xml:space="preserve"> </w:t>
            </w:r>
            <w:r>
              <w:rPr>
                <w:sz w:val="20"/>
              </w:rPr>
              <w:t>20 |</w:t>
            </w:r>
            <w:r>
              <w:rPr>
                <w:spacing w:val="-1"/>
                <w:sz w:val="20"/>
              </w:rPr>
              <w:t xml:space="preserve"> </w:t>
            </w:r>
            <w:r>
              <w:rPr>
                <w:spacing w:val="-2"/>
                <w:sz w:val="20"/>
              </w:rPr>
              <w:t>32(31,5)</w:t>
            </w:r>
          </w:p>
        </w:tc>
      </w:tr>
      <w:tr w:rsidR="00833F53">
        <w:trPr>
          <w:trHeight w:val="422"/>
        </w:trPr>
        <w:tc>
          <w:tcPr>
            <w:tcW w:w="832" w:type="dxa"/>
          </w:tcPr>
          <w:p w:rsidR="00833F53" w:rsidRDefault="00732D25">
            <w:pPr>
              <w:pStyle w:val="TableParagraph"/>
              <w:spacing w:before="0" w:line="227" w:lineRule="exact"/>
              <w:ind w:left="9"/>
              <w:rPr>
                <w:sz w:val="20"/>
              </w:rPr>
            </w:pPr>
            <w:r>
              <w:rPr>
                <w:spacing w:val="-4"/>
                <w:sz w:val="20"/>
              </w:rPr>
              <w:t>Sită</w:t>
            </w:r>
          </w:p>
          <w:p w:rsidR="00833F53" w:rsidRDefault="00732D25">
            <w:pPr>
              <w:pStyle w:val="TableParagraph"/>
              <w:spacing w:before="0" w:line="175" w:lineRule="exact"/>
              <w:ind w:left="9"/>
              <w:rPr>
                <w:sz w:val="20"/>
              </w:rPr>
            </w:pPr>
            <w:r>
              <w:rPr>
                <w:spacing w:val="-5"/>
                <w:sz w:val="20"/>
              </w:rPr>
              <w:t>mm</w:t>
            </w:r>
          </w:p>
        </w:tc>
        <w:tc>
          <w:tcPr>
            <w:tcW w:w="9372" w:type="dxa"/>
            <w:gridSpan w:val="9"/>
          </w:tcPr>
          <w:p w:rsidR="00833F53" w:rsidRDefault="00732D25">
            <w:pPr>
              <w:pStyle w:val="TableParagraph"/>
              <w:spacing w:before="0" w:line="227" w:lineRule="exact"/>
              <w:ind w:left="9"/>
              <w:rPr>
                <w:sz w:val="20"/>
              </w:rPr>
            </w:pPr>
            <w:r>
              <w:rPr>
                <w:sz w:val="20"/>
              </w:rPr>
              <w:t>Treceri</w:t>
            </w:r>
            <w:r>
              <w:rPr>
                <w:spacing w:val="-4"/>
                <w:sz w:val="20"/>
              </w:rPr>
              <w:t xml:space="preserve"> </w:t>
            </w:r>
            <w:r>
              <w:rPr>
                <w:sz w:val="20"/>
              </w:rPr>
              <w:t>prin</w:t>
            </w:r>
            <w:r>
              <w:rPr>
                <w:spacing w:val="-1"/>
                <w:sz w:val="20"/>
              </w:rPr>
              <w:t xml:space="preserve"> </w:t>
            </w:r>
            <w:r>
              <w:rPr>
                <w:sz w:val="20"/>
              </w:rPr>
              <w:t>sită</w:t>
            </w:r>
            <w:r>
              <w:rPr>
                <w:spacing w:val="-1"/>
                <w:sz w:val="20"/>
              </w:rPr>
              <w:t xml:space="preserve"> </w:t>
            </w:r>
            <w:r>
              <w:rPr>
                <w:sz w:val="20"/>
              </w:rPr>
              <w:t>%</w:t>
            </w:r>
            <w:r>
              <w:rPr>
                <w:spacing w:val="-2"/>
                <w:sz w:val="20"/>
              </w:rPr>
              <w:t xml:space="preserve"> </w:t>
            </w:r>
            <w:r>
              <w:rPr>
                <w:sz w:val="20"/>
              </w:rPr>
              <w:t>de</w:t>
            </w:r>
            <w:r>
              <w:rPr>
                <w:spacing w:val="-1"/>
                <w:sz w:val="20"/>
              </w:rPr>
              <w:t xml:space="preserve"> </w:t>
            </w:r>
            <w:r>
              <w:rPr>
                <w:spacing w:val="-4"/>
                <w:sz w:val="20"/>
              </w:rPr>
              <w:t>masă</w:t>
            </w:r>
          </w:p>
        </w:tc>
      </w:tr>
      <w:tr w:rsidR="00833F53">
        <w:trPr>
          <w:trHeight w:val="199"/>
        </w:trPr>
        <w:tc>
          <w:tcPr>
            <w:tcW w:w="832" w:type="dxa"/>
          </w:tcPr>
          <w:p w:rsidR="00833F53" w:rsidRDefault="00441609">
            <w:pPr>
              <w:pStyle w:val="TableParagraph"/>
              <w:spacing w:before="0" w:line="179" w:lineRule="exact"/>
              <w:ind w:left="9"/>
              <w:rPr>
                <w:sz w:val="20"/>
              </w:rPr>
            </w:pPr>
            <w:r w:rsidRPr="00441609">
              <w:rPr>
                <w:noProof/>
              </w:rPr>
              <w:pict>
                <v:group id="Group 67" o:spid="_x0000_s1032" style="position:absolute;left:0;text-align:left;margin-left:.25pt;margin-top:0;width:509.35pt;height:80.9pt;z-index:-24797184;mso-wrap-distance-left:0;mso-wrap-distance-right:0;mso-position-horizontal-relative:text;mso-position-vertical-relative:text" coordsize="64687,10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QZHYAQAAOEXAAAOAAAAZHJzL2Uyb0RvYy54bWy0mG9vmzoUxt9Put8B8X5NgEAS1HSatrWa&#10;NO1OWq/ua4dAgi5gru386bffseEkdiCaWWkr5Zjw2Dz+cY6rnvsPp7JwDinjOa1Wrnc3dZ20Sugm&#10;r7Yr95/nx/cL1+GCVBtS0CpduS8pdz88/PXu/ljHqU93tNikzIFFKh4f65W7E6KOJxOe7NKS8Dta&#10;pxXczCgriYBLtp1sGDnC6mUx8afTaHKkbFMzmqScw7efm5vug1o/y9JE/J1lPBVOsXLBm1CfTH2u&#10;5efk4Z7EW0bqXZ60NsgfuChJXsFDz0t9JoI4e5Z3lirzhFFOM3GX0HJCsyxPUrUH2I03vdrNE6P7&#10;Wu1lGx+39RkToL3i9MfLJt8PT6z+Wf9gjXsYfqPJfxy4TI71Ntbvy+vtRXzKWCknwSackyL6ciaa&#10;noSTwJfRLFrMZ6HrJHDPm/rzWdAyT3bwYjrzkt2X38yckLh5sLJ3tnOsIX/4BRF/HaKfO1KnijyX&#10;CH4wJ9/AbiCZK1JCGj+1GQPfACn5cFBJiu0Vb4G+htF5pyRO9lw8pVThJodvXDRpu8ER2eEoOVU4&#10;ZJD8Mu0LlfbCdSDtmetA2q+btK+JkPPkO5RD56i9r93ldcn7JT2kz1QphXxpoQ+/S9eBtxosPW/u&#10;yxXB8EVXVLoeSu9aigKMtVq4EYZeGERRuyYKMDZCzcEwteEX10wKytNmCxLFK5H4kRf5Ks9/i8SQ&#10;ohuMOpJgEU6jmS2SYepeE+Mi8QJ/MbPLEkOKKDDqSPxwNo9wTRRg7GTJMHWviXGR2CUIqnBfGHUQ&#10;nh/NZ9blMkx9/fwRGHhBEPpzOEuvj4Rbp0foLwKop44eWWDEd35WW5wMupmB8rc6SXRLRmla8DH0&#10;yAVjh4/FMaGbGSjv9TJy/hh1asHH0CMXjB0+FmeGzmegvNfLCHx8bwYVM+vWyy0+sAcomag7AcFg&#10;bADpcouS0e0MlL9VhemWjCy1IWRMQDIYu4Qsika3M1Dea2bkHDLy1IaQMQHJYOwSsigbndBAea+Z&#10;MQgtwyiY9hTNLUKwh0UQ+LZVpsttykazM1D+ZlWmWTLy1IaQMQFzB2OTQzohm7LR7AyU95oZOYeM&#10;PLUhZExAMhi7hGzKRiM0UN5rZgRCwTyKAq+naG4SWobLIOz544dkMLaENLlF2eh2Bsrfqsp0S0ae&#10;2hAyJiAZjF1CFmWj2xko7zUzcg4ZeWpDyJiAZDB2CVmUjU5ooLzXzAiEZJsu8pr/yEI4Vs//Vd8i&#10;1LZpdCkywdiwaYRa5w86IqjA2Ch1D0P1hmdctsMFHn1uecFYb6pxWuSbx7woZOeHs+36U8GcA4Hu&#10;2aP6afsumgzajzxu2nxytKabF+gSHqEvuHL5/3vCUtcpvlbQhwQEAgcMB2scMFF8oqo5rZpOjIvn&#10;07+E1U4Nw5UroJP6nWI7ksTY/ZN7OWvlzIp+3Aua5bI1qLw1jtoLaI22DV3oI6tOXdvzlo1q/Vqp&#10;Lp35h18AAAD//wMAUEsDBBQABgAIAAAAIQDu/sPk3QAAAAYBAAAPAAAAZHJzL2Rvd25yZXYueG1s&#10;TI9Ba8JAEIXvhf6HZYTe6mYtio3ZiEjbkxSqhdLbmB2TYHY3ZNck/vuOp3p7w3u89022Hm0jeupC&#10;7Z0GNU1AkCu8qV2p4fvw/rwEESI6g413pOFKAdb540OGqfGD+6J+H0vBJS6kqKGKsU2lDEVFFsPU&#10;t+TYO/nOYuSzK6XpcOBy28hZkiykxdrxQoUtbSsqzvuL1fAx4LB5UW/97nzaXn8P88+fnSKtnybj&#10;ZgUi0hj/w3DDZ3TImenoL84E0WiYc04Dv3PzEvU6A3FktVBLkHkm7/HzPwAAAP//AwBQSwECLQAU&#10;AAYACAAAACEAtoM4kv4AAADhAQAAEwAAAAAAAAAAAAAAAAAAAAAAW0NvbnRlbnRfVHlwZXNdLnht&#10;bFBLAQItABQABgAIAAAAIQA4/SH/1gAAAJQBAAALAAAAAAAAAAAAAAAAAC8BAABfcmVscy8ucmVs&#10;c1BLAQItABQABgAIAAAAIQCPyQZHYAQAAOEXAAAOAAAAAAAAAAAAAAAAAC4CAABkcnMvZTJvRG9j&#10;LnhtbFBLAQItABQABgAIAAAAIQDu/sPk3QAAAAYBAAAPAAAAAAAAAAAAAAAAALoGAABkcnMvZG93&#10;bnJldi54bWxQSwUGAAAAAAQABADzAAAAxAcAAAAA&#10;">
                  <v:shape id="Graphic 68" o:spid="_x0000_s1033" style="position:absolute;width:64687;height:10274;visibility:visible" coordsize="6468745,102743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6TpwAAAANsAAAAPAAAAZHJzL2Rvd25yZXYueG1sRE/LisIw&#10;FN0P+A/hCrMbU12odIwiAz7GjfjaX5o7TZnmpjQxVr/eLASXh/OeLTpbi0itrxwrGA4yEMSF0xWX&#10;Cs6n1dcUhA/IGmvHpOBOHhbz3scMc+1ufKB4DKVIIexzVGBCaHIpfWHIoh+4hjhxf661GBJsS6lb&#10;vKVwW8tRlo2lxYpTg8GGfgwV/8erVRDXbvN7f0yaZV1czC6O9uvhPir12e+W3yACdeEtfrm3WsE4&#10;jU1f0g+Q8ycAAAD//wMAUEsBAi0AFAAGAAgAAAAhANvh9svuAAAAhQEAABMAAAAAAAAAAAAAAAAA&#10;AAAAAFtDb250ZW50X1R5cGVzXS54bWxQSwECLQAUAAYACAAAACEAWvQsW78AAAAVAQAACwAAAAAA&#10;AAAAAAAAAAAfAQAAX3JlbHMvLnJlbHNQSwECLQAUAAYACAAAACEAFK+k6cAAAADbAAAADwAAAAAA&#10;AAAAAAAAAAAHAgAAZHJzL2Rvd25yZXYueG1sUEsFBgAAAAADAAMAtwAAAPQCAAAAAA==&#10;" adj="0,,0" path="m525259,391172l,391172,,515366r525259,l525259,391172xem525259,261620l,261620,,385064r525259,l525259,261620xem525259,132842l,132842,,254762r525259,l525259,132842xem525259,l,,,126746r525259,l525259,xem1335278,391172r-806958,l528320,515366r806958,l1335278,391172xem1335278,261620r-806958,l528320,385064r806958,l1335278,261620xem1335278,132842r-806958,l528320,254762r806958,l1335278,132842xem2145284,391172r-806958,l1338326,515366r806958,l2145284,391172xem2145284,261620r-806958,l1338326,385064r806958,l2145284,261620xem2145284,132842r-806958,l1338326,254762r806958,l2145284,132842xem2956306,391172r-807974,l2148332,515366r807974,l2956306,391172xem2956306,261620r-807974,l2148332,385064r807974,l2956306,261620xem2956306,132842r-807974,l2148332,254762r807974,l2956306,132842xem3766312,391172r-806958,l2959354,515366r806958,l3766312,391172xem3766312,261620r-806958,l2959354,385064r806958,l3766312,261620xem3766312,132842r-806958,l2959354,254762r806958,l3766312,132842xem6468618,521462l,521462r,505968l6468618,1027430r,-505968xe" stroked="f">
                    <v:stroke joinstyle="round"/>
                    <v:formulas/>
                    <v:path arrowok="t" o:connecttype="segments"/>
                  </v:shape>
                </v:group>
              </w:pict>
            </w:r>
            <w:r w:rsidR="00732D25">
              <w:rPr>
                <w:sz w:val="20"/>
              </w:rPr>
              <w:t xml:space="preserve">1,4 </w:t>
            </w:r>
            <w:r w:rsidR="00732D25">
              <w:rPr>
                <w:spacing w:val="-5"/>
                <w:sz w:val="20"/>
              </w:rPr>
              <w:t>D</w:t>
            </w:r>
            <w:r w:rsidR="00732D25">
              <w:rPr>
                <w:spacing w:val="-5"/>
                <w:sz w:val="20"/>
                <w:vertAlign w:val="superscript"/>
              </w:rPr>
              <w:t>a</w:t>
            </w:r>
          </w:p>
        </w:tc>
        <w:tc>
          <w:tcPr>
            <w:tcW w:w="1276" w:type="dxa"/>
          </w:tcPr>
          <w:p w:rsidR="00833F53" w:rsidRDefault="00732D25">
            <w:pPr>
              <w:pStyle w:val="TableParagraph"/>
              <w:spacing w:before="0" w:line="179" w:lineRule="exact"/>
              <w:ind w:left="9"/>
              <w:rPr>
                <w:sz w:val="20"/>
              </w:rPr>
            </w:pPr>
            <w:r>
              <w:rPr>
                <w:spacing w:val="-5"/>
                <w:sz w:val="20"/>
              </w:rPr>
              <w:t>100</w:t>
            </w:r>
          </w:p>
        </w:tc>
        <w:tc>
          <w:tcPr>
            <w:tcW w:w="1276" w:type="dxa"/>
          </w:tcPr>
          <w:p w:rsidR="00833F53" w:rsidRDefault="00732D25">
            <w:pPr>
              <w:pStyle w:val="TableParagraph"/>
              <w:spacing w:before="0" w:line="179" w:lineRule="exact"/>
              <w:ind w:left="9"/>
              <w:rPr>
                <w:sz w:val="20"/>
              </w:rPr>
            </w:pPr>
            <w:r>
              <w:rPr>
                <w:spacing w:val="-5"/>
                <w:sz w:val="20"/>
              </w:rPr>
              <w:t>100</w:t>
            </w:r>
          </w:p>
        </w:tc>
        <w:tc>
          <w:tcPr>
            <w:tcW w:w="1278" w:type="dxa"/>
          </w:tcPr>
          <w:p w:rsidR="00833F53" w:rsidRDefault="00732D25">
            <w:pPr>
              <w:pStyle w:val="TableParagraph"/>
              <w:spacing w:before="0" w:line="179" w:lineRule="exact"/>
              <w:ind w:left="9"/>
              <w:rPr>
                <w:sz w:val="20"/>
              </w:rPr>
            </w:pPr>
            <w:r>
              <w:rPr>
                <w:spacing w:val="-5"/>
                <w:sz w:val="20"/>
              </w:rPr>
              <w:t>100</w:t>
            </w:r>
          </w:p>
        </w:tc>
        <w:tc>
          <w:tcPr>
            <w:tcW w:w="1276" w:type="dxa"/>
          </w:tcPr>
          <w:p w:rsidR="00833F53" w:rsidRDefault="00732D25">
            <w:pPr>
              <w:pStyle w:val="TableParagraph"/>
              <w:spacing w:before="0" w:line="179" w:lineRule="exact"/>
              <w:ind w:left="7"/>
              <w:rPr>
                <w:sz w:val="20"/>
              </w:rPr>
            </w:pPr>
            <w:r>
              <w:rPr>
                <w:spacing w:val="-5"/>
                <w:sz w:val="20"/>
              </w:rPr>
              <w:t>100</w:t>
            </w:r>
          </w:p>
        </w:tc>
        <w:tc>
          <w:tcPr>
            <w:tcW w:w="1029" w:type="dxa"/>
          </w:tcPr>
          <w:p w:rsidR="00833F53" w:rsidRDefault="00732D25">
            <w:pPr>
              <w:pStyle w:val="TableParagraph"/>
              <w:spacing w:line="168" w:lineRule="exact"/>
              <w:ind w:left="7"/>
              <w:rPr>
                <w:sz w:val="16"/>
              </w:rPr>
            </w:pPr>
            <w:r>
              <w:rPr>
                <w:spacing w:val="-5"/>
                <w:sz w:val="16"/>
              </w:rPr>
              <w:t>100</w:t>
            </w:r>
          </w:p>
        </w:tc>
        <w:tc>
          <w:tcPr>
            <w:tcW w:w="809" w:type="dxa"/>
          </w:tcPr>
          <w:p w:rsidR="00833F53" w:rsidRDefault="00732D25">
            <w:pPr>
              <w:pStyle w:val="TableParagraph"/>
              <w:spacing w:line="168" w:lineRule="exact"/>
              <w:ind w:left="6"/>
              <w:rPr>
                <w:sz w:val="16"/>
              </w:rPr>
            </w:pPr>
            <w:r>
              <w:rPr>
                <w:spacing w:val="-5"/>
                <w:sz w:val="16"/>
              </w:rPr>
              <w:t>100</w:t>
            </w:r>
          </w:p>
        </w:tc>
        <w:tc>
          <w:tcPr>
            <w:tcW w:w="809" w:type="dxa"/>
          </w:tcPr>
          <w:p w:rsidR="00833F53" w:rsidRDefault="00732D25">
            <w:pPr>
              <w:pStyle w:val="TableParagraph"/>
              <w:spacing w:line="168" w:lineRule="exact"/>
              <w:ind w:left="5"/>
              <w:rPr>
                <w:sz w:val="16"/>
              </w:rPr>
            </w:pPr>
            <w:r>
              <w:rPr>
                <w:spacing w:val="-5"/>
                <w:sz w:val="16"/>
              </w:rPr>
              <w:t>100</w:t>
            </w:r>
          </w:p>
        </w:tc>
        <w:tc>
          <w:tcPr>
            <w:tcW w:w="810" w:type="dxa"/>
          </w:tcPr>
          <w:p w:rsidR="00833F53" w:rsidRDefault="00732D25">
            <w:pPr>
              <w:pStyle w:val="TableParagraph"/>
              <w:spacing w:line="168" w:lineRule="exact"/>
              <w:ind w:left="5"/>
              <w:rPr>
                <w:sz w:val="16"/>
              </w:rPr>
            </w:pPr>
            <w:r>
              <w:rPr>
                <w:spacing w:val="-5"/>
                <w:sz w:val="16"/>
              </w:rPr>
              <w:t>100</w:t>
            </w:r>
          </w:p>
        </w:tc>
        <w:tc>
          <w:tcPr>
            <w:tcW w:w="809" w:type="dxa"/>
          </w:tcPr>
          <w:p w:rsidR="00833F53" w:rsidRDefault="00732D25">
            <w:pPr>
              <w:pStyle w:val="TableParagraph"/>
              <w:spacing w:line="168" w:lineRule="exact"/>
              <w:ind w:left="3"/>
              <w:rPr>
                <w:sz w:val="16"/>
              </w:rPr>
            </w:pPr>
            <w:r>
              <w:rPr>
                <w:spacing w:val="-5"/>
                <w:sz w:val="16"/>
              </w:rPr>
              <w:t>100</w:t>
            </w:r>
          </w:p>
        </w:tc>
      </w:tr>
      <w:tr w:rsidR="00833F53">
        <w:trPr>
          <w:trHeight w:val="191"/>
        </w:trPr>
        <w:tc>
          <w:tcPr>
            <w:tcW w:w="832" w:type="dxa"/>
          </w:tcPr>
          <w:p w:rsidR="00833F53" w:rsidRDefault="00732D25">
            <w:pPr>
              <w:pStyle w:val="TableParagraph"/>
              <w:spacing w:before="0" w:line="172" w:lineRule="exact"/>
              <w:ind w:left="9"/>
              <w:rPr>
                <w:sz w:val="20"/>
              </w:rPr>
            </w:pPr>
            <w:r>
              <w:rPr>
                <w:spacing w:val="-10"/>
                <w:sz w:val="20"/>
              </w:rPr>
              <w:t>D</w:t>
            </w:r>
          </w:p>
        </w:tc>
        <w:tc>
          <w:tcPr>
            <w:tcW w:w="1276" w:type="dxa"/>
          </w:tcPr>
          <w:p w:rsidR="00833F53" w:rsidRDefault="00732D25">
            <w:pPr>
              <w:pStyle w:val="TableParagraph"/>
              <w:spacing w:before="0" w:line="172" w:lineRule="exact"/>
              <w:ind w:left="9"/>
              <w:rPr>
                <w:sz w:val="20"/>
              </w:rPr>
            </w:pPr>
            <w:r>
              <w:rPr>
                <w:sz w:val="20"/>
              </w:rPr>
              <w:t>90 ...</w:t>
            </w:r>
            <w:r>
              <w:rPr>
                <w:spacing w:val="-1"/>
                <w:sz w:val="20"/>
              </w:rPr>
              <w:t xml:space="preserve"> </w:t>
            </w:r>
            <w:r>
              <w:rPr>
                <w:spacing w:val="-5"/>
                <w:sz w:val="20"/>
              </w:rPr>
              <w:t>100</w:t>
            </w:r>
          </w:p>
        </w:tc>
        <w:tc>
          <w:tcPr>
            <w:tcW w:w="1276" w:type="dxa"/>
          </w:tcPr>
          <w:p w:rsidR="00833F53" w:rsidRDefault="00732D25">
            <w:pPr>
              <w:pStyle w:val="TableParagraph"/>
              <w:spacing w:before="0" w:line="172" w:lineRule="exact"/>
              <w:ind w:left="9"/>
              <w:rPr>
                <w:sz w:val="20"/>
              </w:rPr>
            </w:pPr>
            <w:r>
              <w:rPr>
                <w:sz w:val="20"/>
              </w:rPr>
              <w:t>90 ...</w:t>
            </w:r>
            <w:r>
              <w:rPr>
                <w:spacing w:val="-1"/>
                <w:sz w:val="20"/>
              </w:rPr>
              <w:t xml:space="preserve"> </w:t>
            </w:r>
            <w:r>
              <w:rPr>
                <w:spacing w:val="-5"/>
                <w:sz w:val="20"/>
              </w:rPr>
              <w:t>100</w:t>
            </w:r>
          </w:p>
        </w:tc>
        <w:tc>
          <w:tcPr>
            <w:tcW w:w="1278" w:type="dxa"/>
          </w:tcPr>
          <w:p w:rsidR="00833F53" w:rsidRDefault="00732D25">
            <w:pPr>
              <w:pStyle w:val="TableParagraph"/>
              <w:spacing w:before="0" w:line="172" w:lineRule="exact"/>
              <w:ind w:left="9"/>
              <w:rPr>
                <w:sz w:val="20"/>
              </w:rPr>
            </w:pPr>
            <w:r>
              <w:rPr>
                <w:sz w:val="20"/>
              </w:rPr>
              <w:t>90 ...</w:t>
            </w:r>
            <w:r>
              <w:rPr>
                <w:spacing w:val="-1"/>
                <w:sz w:val="20"/>
              </w:rPr>
              <w:t xml:space="preserve"> </w:t>
            </w:r>
            <w:r>
              <w:rPr>
                <w:spacing w:val="-5"/>
                <w:sz w:val="20"/>
              </w:rPr>
              <w:t>100</w:t>
            </w:r>
          </w:p>
        </w:tc>
        <w:tc>
          <w:tcPr>
            <w:tcW w:w="1276" w:type="dxa"/>
          </w:tcPr>
          <w:p w:rsidR="00833F53" w:rsidRDefault="00732D25">
            <w:pPr>
              <w:pStyle w:val="TableParagraph"/>
              <w:spacing w:before="0" w:line="172" w:lineRule="exact"/>
              <w:ind w:left="7"/>
              <w:rPr>
                <w:sz w:val="20"/>
              </w:rPr>
            </w:pPr>
            <w:r>
              <w:rPr>
                <w:sz w:val="20"/>
              </w:rPr>
              <w:t>90 ...</w:t>
            </w:r>
            <w:r>
              <w:rPr>
                <w:spacing w:val="-2"/>
                <w:sz w:val="20"/>
              </w:rPr>
              <w:t xml:space="preserve"> </w:t>
            </w:r>
            <w:r>
              <w:rPr>
                <w:spacing w:val="-5"/>
                <w:sz w:val="20"/>
              </w:rPr>
              <w:t>100</w:t>
            </w:r>
          </w:p>
        </w:tc>
        <w:tc>
          <w:tcPr>
            <w:tcW w:w="1029" w:type="dxa"/>
          </w:tcPr>
          <w:p w:rsidR="00833F53" w:rsidRDefault="00732D25">
            <w:pPr>
              <w:pStyle w:val="TableParagraph"/>
              <w:spacing w:before="0" w:line="172" w:lineRule="exact"/>
              <w:ind w:left="7"/>
              <w:rPr>
                <w:sz w:val="16"/>
              </w:rPr>
            </w:pPr>
            <w:r>
              <w:rPr>
                <w:sz w:val="16"/>
              </w:rPr>
              <w:t>90</w:t>
            </w:r>
            <w:r>
              <w:rPr>
                <w:spacing w:val="-2"/>
                <w:sz w:val="16"/>
              </w:rPr>
              <w:t xml:space="preserve"> </w:t>
            </w:r>
            <w:r>
              <w:rPr>
                <w:sz w:val="16"/>
              </w:rPr>
              <w:t>...</w:t>
            </w:r>
            <w:r>
              <w:rPr>
                <w:spacing w:val="-3"/>
                <w:sz w:val="16"/>
              </w:rPr>
              <w:t xml:space="preserve"> </w:t>
            </w:r>
            <w:r>
              <w:rPr>
                <w:spacing w:val="-5"/>
                <w:sz w:val="16"/>
              </w:rPr>
              <w:t>100</w:t>
            </w:r>
          </w:p>
        </w:tc>
        <w:tc>
          <w:tcPr>
            <w:tcW w:w="809" w:type="dxa"/>
          </w:tcPr>
          <w:p w:rsidR="00833F53" w:rsidRDefault="00732D25">
            <w:pPr>
              <w:pStyle w:val="TableParagraph"/>
              <w:spacing w:before="0" w:line="172" w:lineRule="exact"/>
              <w:ind w:left="6"/>
              <w:rPr>
                <w:sz w:val="16"/>
              </w:rPr>
            </w:pPr>
            <w:r>
              <w:rPr>
                <w:sz w:val="16"/>
              </w:rPr>
              <w:t>90</w:t>
            </w:r>
            <w:r>
              <w:rPr>
                <w:spacing w:val="-2"/>
                <w:sz w:val="16"/>
              </w:rPr>
              <w:t xml:space="preserve"> </w:t>
            </w:r>
            <w:r>
              <w:rPr>
                <w:sz w:val="16"/>
              </w:rPr>
              <w:t>...</w:t>
            </w:r>
            <w:r>
              <w:rPr>
                <w:spacing w:val="-3"/>
                <w:sz w:val="16"/>
              </w:rPr>
              <w:t xml:space="preserve"> </w:t>
            </w:r>
            <w:r>
              <w:rPr>
                <w:spacing w:val="-5"/>
                <w:sz w:val="16"/>
              </w:rPr>
              <w:t>100</w:t>
            </w:r>
          </w:p>
        </w:tc>
        <w:tc>
          <w:tcPr>
            <w:tcW w:w="809" w:type="dxa"/>
          </w:tcPr>
          <w:p w:rsidR="00833F53" w:rsidRDefault="00732D25">
            <w:pPr>
              <w:pStyle w:val="TableParagraph"/>
              <w:spacing w:before="0" w:line="172" w:lineRule="exact"/>
              <w:ind w:left="5"/>
              <w:rPr>
                <w:sz w:val="16"/>
              </w:rPr>
            </w:pPr>
            <w:r>
              <w:rPr>
                <w:sz w:val="16"/>
              </w:rPr>
              <w:t>90</w:t>
            </w:r>
            <w:r>
              <w:rPr>
                <w:spacing w:val="-2"/>
                <w:sz w:val="16"/>
              </w:rPr>
              <w:t xml:space="preserve"> </w:t>
            </w:r>
            <w:r>
              <w:rPr>
                <w:sz w:val="16"/>
              </w:rPr>
              <w:t>...</w:t>
            </w:r>
            <w:r>
              <w:rPr>
                <w:spacing w:val="-3"/>
                <w:sz w:val="16"/>
              </w:rPr>
              <w:t xml:space="preserve"> </w:t>
            </w:r>
            <w:r>
              <w:rPr>
                <w:spacing w:val="-5"/>
                <w:sz w:val="16"/>
              </w:rPr>
              <w:t>100</w:t>
            </w:r>
          </w:p>
        </w:tc>
        <w:tc>
          <w:tcPr>
            <w:tcW w:w="810" w:type="dxa"/>
          </w:tcPr>
          <w:p w:rsidR="00833F53" w:rsidRDefault="00732D25">
            <w:pPr>
              <w:pStyle w:val="TableParagraph"/>
              <w:spacing w:before="0" w:line="172" w:lineRule="exact"/>
              <w:ind w:left="5"/>
              <w:rPr>
                <w:sz w:val="16"/>
              </w:rPr>
            </w:pPr>
            <w:r>
              <w:rPr>
                <w:sz w:val="16"/>
              </w:rPr>
              <w:t>90</w:t>
            </w:r>
            <w:r>
              <w:rPr>
                <w:spacing w:val="-2"/>
                <w:sz w:val="16"/>
              </w:rPr>
              <w:t xml:space="preserve"> </w:t>
            </w:r>
            <w:r>
              <w:rPr>
                <w:sz w:val="16"/>
              </w:rPr>
              <w:t>...</w:t>
            </w:r>
            <w:r>
              <w:rPr>
                <w:spacing w:val="-3"/>
                <w:sz w:val="16"/>
              </w:rPr>
              <w:t xml:space="preserve"> </w:t>
            </w:r>
            <w:r>
              <w:rPr>
                <w:spacing w:val="-5"/>
                <w:sz w:val="16"/>
              </w:rPr>
              <w:t>100</w:t>
            </w:r>
          </w:p>
        </w:tc>
        <w:tc>
          <w:tcPr>
            <w:tcW w:w="809" w:type="dxa"/>
          </w:tcPr>
          <w:p w:rsidR="00833F53" w:rsidRDefault="00732D25">
            <w:pPr>
              <w:pStyle w:val="TableParagraph"/>
              <w:spacing w:before="0" w:line="172" w:lineRule="exact"/>
              <w:ind w:left="3"/>
              <w:rPr>
                <w:sz w:val="16"/>
              </w:rPr>
            </w:pPr>
            <w:r>
              <w:rPr>
                <w:sz w:val="16"/>
              </w:rPr>
              <w:t>90</w:t>
            </w:r>
            <w:r>
              <w:rPr>
                <w:spacing w:val="-2"/>
                <w:sz w:val="16"/>
              </w:rPr>
              <w:t xml:space="preserve"> </w:t>
            </w:r>
            <w:r>
              <w:rPr>
                <w:sz w:val="16"/>
              </w:rPr>
              <w:t>...</w:t>
            </w:r>
            <w:r>
              <w:rPr>
                <w:spacing w:val="-3"/>
                <w:sz w:val="16"/>
              </w:rPr>
              <w:t xml:space="preserve"> </w:t>
            </w:r>
            <w:r>
              <w:rPr>
                <w:spacing w:val="-5"/>
                <w:sz w:val="16"/>
              </w:rPr>
              <w:t>100</w:t>
            </w:r>
          </w:p>
        </w:tc>
      </w:tr>
      <w:tr w:rsidR="00833F53">
        <w:trPr>
          <w:trHeight w:val="195"/>
        </w:trPr>
        <w:tc>
          <w:tcPr>
            <w:tcW w:w="832" w:type="dxa"/>
          </w:tcPr>
          <w:p w:rsidR="00833F53" w:rsidRDefault="00732D25">
            <w:pPr>
              <w:pStyle w:val="TableParagraph"/>
              <w:spacing w:before="0" w:line="175" w:lineRule="exact"/>
              <w:ind w:left="9"/>
              <w:rPr>
                <w:sz w:val="20"/>
              </w:rPr>
            </w:pPr>
            <w:r>
              <w:rPr>
                <w:spacing w:val="-10"/>
                <w:sz w:val="20"/>
              </w:rPr>
              <w:t>2</w:t>
            </w:r>
          </w:p>
        </w:tc>
        <w:tc>
          <w:tcPr>
            <w:tcW w:w="1276" w:type="dxa"/>
          </w:tcPr>
          <w:p w:rsidR="00833F53" w:rsidRDefault="00732D25">
            <w:pPr>
              <w:pStyle w:val="TableParagraph"/>
              <w:spacing w:before="0" w:line="175" w:lineRule="exact"/>
              <w:ind w:left="9"/>
              <w:rPr>
                <w:sz w:val="20"/>
              </w:rPr>
            </w:pPr>
            <w:r>
              <w:rPr>
                <w:sz w:val="20"/>
              </w:rPr>
              <w:t>50 ...</w:t>
            </w:r>
            <w:r>
              <w:rPr>
                <w:spacing w:val="-1"/>
                <w:sz w:val="20"/>
              </w:rPr>
              <w:t xml:space="preserve"> </w:t>
            </w:r>
            <w:r>
              <w:rPr>
                <w:spacing w:val="-5"/>
                <w:sz w:val="20"/>
              </w:rPr>
              <w:t>85</w:t>
            </w:r>
          </w:p>
        </w:tc>
        <w:tc>
          <w:tcPr>
            <w:tcW w:w="1276" w:type="dxa"/>
          </w:tcPr>
          <w:p w:rsidR="00833F53" w:rsidRDefault="00732D25">
            <w:pPr>
              <w:pStyle w:val="TableParagraph"/>
              <w:spacing w:before="0" w:line="175" w:lineRule="exact"/>
              <w:ind w:left="9"/>
              <w:rPr>
                <w:sz w:val="20"/>
              </w:rPr>
            </w:pPr>
            <w:r>
              <w:rPr>
                <w:sz w:val="20"/>
              </w:rPr>
              <w:t>15 ...</w:t>
            </w:r>
            <w:r>
              <w:rPr>
                <w:spacing w:val="-1"/>
                <w:sz w:val="20"/>
              </w:rPr>
              <w:t xml:space="preserve"> </w:t>
            </w:r>
            <w:r>
              <w:rPr>
                <w:spacing w:val="-5"/>
                <w:sz w:val="20"/>
              </w:rPr>
              <w:t>72</w:t>
            </w:r>
          </w:p>
        </w:tc>
        <w:tc>
          <w:tcPr>
            <w:tcW w:w="1278" w:type="dxa"/>
          </w:tcPr>
          <w:p w:rsidR="00833F53" w:rsidRDefault="00732D25">
            <w:pPr>
              <w:pStyle w:val="TableParagraph"/>
              <w:spacing w:before="0" w:line="175" w:lineRule="exact"/>
              <w:ind w:left="9"/>
              <w:rPr>
                <w:sz w:val="20"/>
              </w:rPr>
            </w:pPr>
            <w:r>
              <w:rPr>
                <w:sz w:val="20"/>
              </w:rPr>
              <w:t>10</w:t>
            </w:r>
            <w:r>
              <w:rPr>
                <w:sz w:val="20"/>
              </w:rPr>
              <w:t xml:space="preserve"> ...</w:t>
            </w:r>
            <w:r>
              <w:rPr>
                <w:spacing w:val="-1"/>
                <w:sz w:val="20"/>
              </w:rPr>
              <w:t xml:space="preserve"> </w:t>
            </w:r>
            <w:r>
              <w:rPr>
                <w:spacing w:val="-5"/>
                <w:sz w:val="20"/>
              </w:rPr>
              <w:t>72</w:t>
            </w:r>
          </w:p>
        </w:tc>
        <w:tc>
          <w:tcPr>
            <w:tcW w:w="1276" w:type="dxa"/>
          </w:tcPr>
          <w:p w:rsidR="00833F53" w:rsidRDefault="00732D25">
            <w:pPr>
              <w:pStyle w:val="TableParagraph"/>
              <w:spacing w:before="0" w:line="175" w:lineRule="exact"/>
              <w:ind w:left="7"/>
              <w:rPr>
                <w:sz w:val="20"/>
              </w:rPr>
            </w:pPr>
            <w:r>
              <w:rPr>
                <w:sz w:val="20"/>
              </w:rPr>
              <w:t>10</w:t>
            </w:r>
            <w:r>
              <w:rPr>
                <w:spacing w:val="-1"/>
                <w:sz w:val="20"/>
              </w:rPr>
              <w:t xml:space="preserve"> </w:t>
            </w:r>
            <w:r>
              <w:rPr>
                <w:sz w:val="20"/>
              </w:rPr>
              <w:t>...</w:t>
            </w:r>
            <w:r>
              <w:rPr>
                <w:spacing w:val="-2"/>
                <w:sz w:val="20"/>
              </w:rPr>
              <w:t xml:space="preserve"> </w:t>
            </w:r>
            <w:r>
              <w:rPr>
                <w:spacing w:val="-5"/>
                <w:sz w:val="20"/>
              </w:rPr>
              <w:t>60</w:t>
            </w:r>
          </w:p>
        </w:tc>
        <w:tc>
          <w:tcPr>
            <w:tcW w:w="1029" w:type="dxa"/>
          </w:tcPr>
          <w:p w:rsidR="00833F53" w:rsidRDefault="00732D25">
            <w:pPr>
              <w:pStyle w:val="TableParagraph"/>
              <w:spacing w:before="0" w:line="175" w:lineRule="exact"/>
              <w:ind w:left="7"/>
              <w:rPr>
                <w:sz w:val="16"/>
              </w:rPr>
            </w:pPr>
            <w:r>
              <w:rPr>
                <w:sz w:val="16"/>
              </w:rPr>
              <w:t>10</w:t>
            </w:r>
            <w:r>
              <w:rPr>
                <w:spacing w:val="-2"/>
                <w:sz w:val="16"/>
              </w:rPr>
              <w:t xml:space="preserve"> </w:t>
            </w:r>
            <w:r>
              <w:rPr>
                <w:sz w:val="16"/>
              </w:rPr>
              <w:t>...</w:t>
            </w:r>
            <w:r>
              <w:rPr>
                <w:spacing w:val="-3"/>
                <w:sz w:val="16"/>
              </w:rPr>
              <w:t xml:space="preserve"> </w:t>
            </w:r>
            <w:r>
              <w:rPr>
                <w:spacing w:val="-5"/>
                <w:sz w:val="16"/>
              </w:rPr>
              <w:t>55</w:t>
            </w:r>
          </w:p>
        </w:tc>
        <w:tc>
          <w:tcPr>
            <w:tcW w:w="809" w:type="dxa"/>
          </w:tcPr>
          <w:p w:rsidR="00833F53" w:rsidRDefault="00732D25">
            <w:pPr>
              <w:pStyle w:val="TableParagraph"/>
              <w:spacing w:before="0" w:line="175" w:lineRule="exact"/>
              <w:ind w:left="6"/>
              <w:rPr>
                <w:sz w:val="16"/>
              </w:rPr>
            </w:pPr>
            <w:r>
              <w:rPr>
                <w:sz w:val="16"/>
              </w:rPr>
              <w:t>10</w:t>
            </w:r>
            <w:r>
              <w:rPr>
                <w:spacing w:val="-2"/>
                <w:sz w:val="16"/>
              </w:rPr>
              <w:t xml:space="preserve"> </w:t>
            </w:r>
            <w:r>
              <w:rPr>
                <w:sz w:val="16"/>
              </w:rPr>
              <w:t>...</w:t>
            </w:r>
            <w:r>
              <w:rPr>
                <w:spacing w:val="-3"/>
                <w:sz w:val="16"/>
              </w:rPr>
              <w:t xml:space="preserve"> </w:t>
            </w:r>
            <w:r>
              <w:rPr>
                <w:spacing w:val="-5"/>
                <w:sz w:val="16"/>
              </w:rPr>
              <w:t>50</w:t>
            </w:r>
            <w:r>
              <w:rPr>
                <w:spacing w:val="-5"/>
                <w:sz w:val="16"/>
                <w:vertAlign w:val="superscript"/>
              </w:rPr>
              <w:t>b</w:t>
            </w:r>
          </w:p>
        </w:tc>
        <w:tc>
          <w:tcPr>
            <w:tcW w:w="809" w:type="dxa"/>
          </w:tcPr>
          <w:p w:rsidR="00833F53" w:rsidRDefault="00732D25">
            <w:pPr>
              <w:pStyle w:val="TableParagraph"/>
              <w:spacing w:before="0" w:line="175" w:lineRule="exact"/>
              <w:ind w:left="5"/>
              <w:rPr>
                <w:sz w:val="16"/>
              </w:rPr>
            </w:pPr>
            <w:r>
              <w:rPr>
                <w:sz w:val="16"/>
              </w:rPr>
              <w:t>10</w:t>
            </w:r>
            <w:r>
              <w:rPr>
                <w:spacing w:val="-2"/>
                <w:sz w:val="16"/>
              </w:rPr>
              <w:t xml:space="preserve"> </w:t>
            </w:r>
            <w:r>
              <w:rPr>
                <w:sz w:val="16"/>
              </w:rPr>
              <w:t>...</w:t>
            </w:r>
            <w:r>
              <w:rPr>
                <w:spacing w:val="-3"/>
                <w:sz w:val="16"/>
              </w:rPr>
              <w:t xml:space="preserve"> </w:t>
            </w:r>
            <w:r>
              <w:rPr>
                <w:spacing w:val="-5"/>
                <w:sz w:val="16"/>
              </w:rPr>
              <w:t>50°</w:t>
            </w:r>
          </w:p>
        </w:tc>
        <w:tc>
          <w:tcPr>
            <w:tcW w:w="810" w:type="dxa"/>
          </w:tcPr>
          <w:p w:rsidR="00833F53" w:rsidRDefault="00732D25">
            <w:pPr>
              <w:pStyle w:val="TableParagraph"/>
              <w:spacing w:before="0" w:line="175" w:lineRule="exact"/>
              <w:ind w:left="5"/>
              <w:rPr>
                <w:sz w:val="16"/>
              </w:rPr>
            </w:pPr>
            <w:r>
              <w:rPr>
                <w:sz w:val="16"/>
              </w:rPr>
              <w:t>10</w:t>
            </w:r>
            <w:r>
              <w:rPr>
                <w:spacing w:val="-2"/>
                <w:sz w:val="16"/>
              </w:rPr>
              <w:t xml:space="preserve"> </w:t>
            </w:r>
            <w:r>
              <w:rPr>
                <w:sz w:val="16"/>
              </w:rPr>
              <w:t>...</w:t>
            </w:r>
            <w:r>
              <w:rPr>
                <w:spacing w:val="-3"/>
                <w:sz w:val="16"/>
              </w:rPr>
              <w:t xml:space="preserve"> </w:t>
            </w:r>
            <w:r>
              <w:rPr>
                <w:spacing w:val="-5"/>
                <w:sz w:val="16"/>
              </w:rPr>
              <w:t>50°</w:t>
            </w:r>
          </w:p>
        </w:tc>
        <w:tc>
          <w:tcPr>
            <w:tcW w:w="809" w:type="dxa"/>
          </w:tcPr>
          <w:p w:rsidR="00833F53" w:rsidRDefault="00732D25">
            <w:pPr>
              <w:pStyle w:val="TableParagraph"/>
              <w:spacing w:before="0" w:line="175" w:lineRule="exact"/>
              <w:ind w:left="3"/>
              <w:rPr>
                <w:sz w:val="16"/>
              </w:rPr>
            </w:pPr>
            <w:r>
              <w:rPr>
                <w:sz w:val="16"/>
              </w:rPr>
              <w:t>10</w:t>
            </w:r>
            <w:r>
              <w:rPr>
                <w:spacing w:val="-2"/>
                <w:sz w:val="16"/>
              </w:rPr>
              <w:t xml:space="preserve"> </w:t>
            </w:r>
            <w:r>
              <w:rPr>
                <w:sz w:val="16"/>
              </w:rPr>
              <w:t>...</w:t>
            </w:r>
            <w:r>
              <w:rPr>
                <w:spacing w:val="-3"/>
                <w:sz w:val="16"/>
              </w:rPr>
              <w:t xml:space="preserve"> </w:t>
            </w:r>
            <w:r>
              <w:rPr>
                <w:spacing w:val="-5"/>
                <w:sz w:val="16"/>
              </w:rPr>
              <w:t>50</w:t>
            </w:r>
          </w:p>
        </w:tc>
      </w:tr>
      <w:tr w:rsidR="00833F53">
        <w:trPr>
          <w:trHeight w:val="195"/>
        </w:trPr>
        <w:tc>
          <w:tcPr>
            <w:tcW w:w="832" w:type="dxa"/>
          </w:tcPr>
          <w:p w:rsidR="00833F53" w:rsidRDefault="00732D25">
            <w:pPr>
              <w:pStyle w:val="TableParagraph"/>
              <w:spacing w:before="0" w:line="175" w:lineRule="exact"/>
              <w:ind w:left="9"/>
              <w:rPr>
                <w:sz w:val="20"/>
              </w:rPr>
            </w:pPr>
            <w:r>
              <w:rPr>
                <w:spacing w:val="-2"/>
                <w:sz w:val="20"/>
              </w:rPr>
              <w:t>0,063</w:t>
            </w:r>
          </w:p>
        </w:tc>
        <w:tc>
          <w:tcPr>
            <w:tcW w:w="1276" w:type="dxa"/>
          </w:tcPr>
          <w:p w:rsidR="00833F53" w:rsidRDefault="00732D25">
            <w:pPr>
              <w:pStyle w:val="TableParagraph"/>
              <w:spacing w:before="0" w:line="175" w:lineRule="exact"/>
              <w:ind w:left="9"/>
              <w:rPr>
                <w:sz w:val="20"/>
              </w:rPr>
            </w:pPr>
            <w:r>
              <w:rPr>
                <w:spacing w:val="-2"/>
                <w:sz w:val="20"/>
              </w:rPr>
              <w:t>5,0...17,0</w:t>
            </w:r>
          </w:p>
        </w:tc>
        <w:tc>
          <w:tcPr>
            <w:tcW w:w="1276" w:type="dxa"/>
          </w:tcPr>
          <w:p w:rsidR="00833F53" w:rsidRDefault="00732D25">
            <w:pPr>
              <w:pStyle w:val="TableParagraph"/>
              <w:spacing w:before="0" w:line="175" w:lineRule="exact"/>
              <w:ind w:left="9"/>
              <w:rPr>
                <w:sz w:val="20"/>
              </w:rPr>
            </w:pPr>
            <w:r>
              <w:rPr>
                <w:spacing w:val="-2"/>
                <w:sz w:val="20"/>
              </w:rPr>
              <w:t>2,0...15,0</w:t>
            </w:r>
          </w:p>
        </w:tc>
        <w:tc>
          <w:tcPr>
            <w:tcW w:w="1278" w:type="dxa"/>
          </w:tcPr>
          <w:p w:rsidR="00833F53" w:rsidRDefault="00732D25">
            <w:pPr>
              <w:pStyle w:val="TableParagraph"/>
              <w:spacing w:before="0" w:line="175" w:lineRule="exact"/>
              <w:ind w:left="9"/>
              <w:rPr>
                <w:sz w:val="20"/>
              </w:rPr>
            </w:pPr>
            <w:r>
              <w:rPr>
                <w:spacing w:val="-2"/>
                <w:sz w:val="20"/>
              </w:rPr>
              <w:t>2,0...13,0</w:t>
            </w:r>
          </w:p>
        </w:tc>
        <w:tc>
          <w:tcPr>
            <w:tcW w:w="1276" w:type="dxa"/>
          </w:tcPr>
          <w:p w:rsidR="00833F53" w:rsidRDefault="00732D25">
            <w:pPr>
              <w:pStyle w:val="TableParagraph"/>
              <w:spacing w:before="0" w:line="175" w:lineRule="exact"/>
              <w:ind w:left="7"/>
              <w:rPr>
                <w:sz w:val="20"/>
              </w:rPr>
            </w:pPr>
            <w:r>
              <w:rPr>
                <w:spacing w:val="-2"/>
                <w:sz w:val="20"/>
              </w:rPr>
              <w:t>2,0...12,0</w:t>
            </w:r>
          </w:p>
        </w:tc>
        <w:tc>
          <w:tcPr>
            <w:tcW w:w="1029" w:type="dxa"/>
          </w:tcPr>
          <w:p w:rsidR="00833F53" w:rsidRDefault="00732D25">
            <w:pPr>
              <w:pStyle w:val="TableParagraph"/>
              <w:spacing w:before="7" w:line="168" w:lineRule="exact"/>
              <w:ind w:left="7"/>
              <w:rPr>
                <w:sz w:val="16"/>
              </w:rPr>
            </w:pPr>
            <w:r>
              <w:rPr>
                <w:spacing w:val="-2"/>
                <w:sz w:val="16"/>
              </w:rPr>
              <w:t>2,0...12,0</w:t>
            </w:r>
          </w:p>
        </w:tc>
        <w:tc>
          <w:tcPr>
            <w:tcW w:w="809" w:type="dxa"/>
          </w:tcPr>
          <w:p w:rsidR="00833F53" w:rsidRDefault="00732D25">
            <w:pPr>
              <w:pStyle w:val="TableParagraph"/>
              <w:spacing w:before="7" w:line="168" w:lineRule="exact"/>
              <w:ind w:left="6"/>
              <w:rPr>
                <w:sz w:val="16"/>
              </w:rPr>
            </w:pPr>
            <w:r>
              <w:rPr>
                <w:sz w:val="16"/>
              </w:rPr>
              <w:t>0</w:t>
            </w:r>
            <w:r>
              <w:rPr>
                <w:spacing w:val="-2"/>
                <w:sz w:val="16"/>
              </w:rPr>
              <w:t xml:space="preserve"> </w:t>
            </w:r>
            <w:r>
              <w:rPr>
                <w:sz w:val="16"/>
              </w:rPr>
              <w:t>...</w:t>
            </w:r>
            <w:r>
              <w:rPr>
                <w:spacing w:val="-2"/>
                <w:sz w:val="16"/>
              </w:rPr>
              <w:t xml:space="preserve"> </w:t>
            </w:r>
            <w:r>
              <w:rPr>
                <w:spacing w:val="-4"/>
                <w:sz w:val="16"/>
              </w:rPr>
              <w:t>12,0</w:t>
            </w:r>
          </w:p>
        </w:tc>
        <w:tc>
          <w:tcPr>
            <w:tcW w:w="809" w:type="dxa"/>
          </w:tcPr>
          <w:p w:rsidR="00833F53" w:rsidRDefault="00732D25">
            <w:pPr>
              <w:pStyle w:val="TableParagraph"/>
              <w:spacing w:before="7" w:line="168" w:lineRule="exact"/>
              <w:ind w:left="5"/>
              <w:rPr>
                <w:sz w:val="16"/>
              </w:rPr>
            </w:pPr>
            <w:r>
              <w:rPr>
                <w:sz w:val="16"/>
              </w:rPr>
              <w:t>0</w:t>
            </w:r>
            <w:r>
              <w:rPr>
                <w:spacing w:val="-2"/>
                <w:sz w:val="16"/>
              </w:rPr>
              <w:t xml:space="preserve"> </w:t>
            </w:r>
            <w:r>
              <w:rPr>
                <w:sz w:val="16"/>
              </w:rPr>
              <w:t>...</w:t>
            </w:r>
            <w:r>
              <w:rPr>
                <w:spacing w:val="-2"/>
                <w:sz w:val="16"/>
              </w:rPr>
              <w:t xml:space="preserve"> </w:t>
            </w:r>
            <w:r>
              <w:rPr>
                <w:spacing w:val="-4"/>
                <w:sz w:val="16"/>
              </w:rPr>
              <w:t>12,0</w:t>
            </w:r>
          </w:p>
        </w:tc>
        <w:tc>
          <w:tcPr>
            <w:tcW w:w="810" w:type="dxa"/>
          </w:tcPr>
          <w:p w:rsidR="00833F53" w:rsidRDefault="00732D25">
            <w:pPr>
              <w:pStyle w:val="TableParagraph"/>
              <w:spacing w:before="7" w:line="168" w:lineRule="exact"/>
              <w:ind w:left="5"/>
              <w:rPr>
                <w:sz w:val="16"/>
              </w:rPr>
            </w:pPr>
            <w:r>
              <w:rPr>
                <w:sz w:val="16"/>
              </w:rPr>
              <w:t>0</w:t>
            </w:r>
            <w:r>
              <w:rPr>
                <w:spacing w:val="-2"/>
                <w:sz w:val="16"/>
              </w:rPr>
              <w:t xml:space="preserve"> </w:t>
            </w:r>
            <w:r>
              <w:rPr>
                <w:sz w:val="16"/>
              </w:rPr>
              <w:t>...</w:t>
            </w:r>
            <w:r>
              <w:rPr>
                <w:spacing w:val="-2"/>
                <w:sz w:val="16"/>
              </w:rPr>
              <w:t xml:space="preserve"> </w:t>
            </w:r>
            <w:r>
              <w:rPr>
                <w:spacing w:val="-4"/>
                <w:sz w:val="16"/>
              </w:rPr>
              <w:t>11,0</w:t>
            </w:r>
          </w:p>
        </w:tc>
        <w:tc>
          <w:tcPr>
            <w:tcW w:w="809" w:type="dxa"/>
          </w:tcPr>
          <w:p w:rsidR="00833F53" w:rsidRDefault="00732D25">
            <w:pPr>
              <w:pStyle w:val="TableParagraph"/>
              <w:spacing w:before="7" w:line="168" w:lineRule="exact"/>
              <w:ind w:left="3"/>
              <w:rPr>
                <w:sz w:val="16"/>
              </w:rPr>
            </w:pPr>
            <w:r>
              <w:rPr>
                <w:sz w:val="16"/>
              </w:rPr>
              <w:t>0</w:t>
            </w:r>
            <w:r>
              <w:rPr>
                <w:spacing w:val="-2"/>
                <w:sz w:val="16"/>
              </w:rPr>
              <w:t xml:space="preserve"> </w:t>
            </w:r>
            <w:r>
              <w:rPr>
                <w:sz w:val="16"/>
              </w:rPr>
              <w:t>...</w:t>
            </w:r>
            <w:r>
              <w:rPr>
                <w:spacing w:val="-2"/>
                <w:sz w:val="16"/>
              </w:rPr>
              <w:t xml:space="preserve"> </w:t>
            </w:r>
            <w:r>
              <w:rPr>
                <w:spacing w:val="-4"/>
                <w:sz w:val="16"/>
              </w:rPr>
              <w:t>11,0</w:t>
            </w:r>
          </w:p>
        </w:tc>
      </w:tr>
      <w:tr w:rsidR="00833F53">
        <w:trPr>
          <w:trHeight w:val="796"/>
        </w:trPr>
        <w:tc>
          <w:tcPr>
            <w:tcW w:w="10204" w:type="dxa"/>
            <w:gridSpan w:val="10"/>
          </w:tcPr>
          <w:p w:rsidR="00833F53" w:rsidRDefault="00732D25">
            <w:pPr>
              <w:pStyle w:val="TableParagraph"/>
              <w:spacing w:before="103" w:line="240" w:lineRule="auto"/>
              <w:ind w:left="9"/>
              <w:rPr>
                <w:sz w:val="20"/>
              </w:rPr>
            </w:pPr>
            <w:r>
              <w:rPr>
                <w:sz w:val="20"/>
                <w:vertAlign w:val="superscript"/>
              </w:rPr>
              <w:t>a</w:t>
            </w:r>
            <w:r>
              <w:rPr>
                <w:spacing w:val="-2"/>
                <w:sz w:val="20"/>
              </w:rPr>
              <w:t xml:space="preserve"> </w:t>
            </w:r>
            <w:r>
              <w:rPr>
                <w:sz w:val="20"/>
              </w:rPr>
              <w:t>Atunci</w:t>
            </w:r>
            <w:r>
              <w:rPr>
                <w:spacing w:val="-3"/>
                <w:sz w:val="20"/>
              </w:rPr>
              <w:t xml:space="preserve"> </w:t>
            </w:r>
            <w:r>
              <w:rPr>
                <w:sz w:val="20"/>
              </w:rPr>
              <w:t>când</w:t>
            </w:r>
            <w:r>
              <w:rPr>
                <w:spacing w:val="-2"/>
                <w:sz w:val="20"/>
              </w:rPr>
              <w:t xml:space="preserve"> </w:t>
            </w:r>
            <w:r>
              <w:rPr>
                <w:sz w:val="20"/>
              </w:rPr>
              <w:t>sita</w:t>
            </w:r>
            <w:r>
              <w:rPr>
                <w:spacing w:val="-2"/>
                <w:sz w:val="20"/>
              </w:rPr>
              <w:t xml:space="preserve"> </w:t>
            </w:r>
            <w:r>
              <w:rPr>
                <w:sz w:val="20"/>
              </w:rPr>
              <w:t>calculată</w:t>
            </w:r>
            <w:r>
              <w:rPr>
                <w:spacing w:val="-2"/>
                <w:sz w:val="20"/>
              </w:rPr>
              <w:t xml:space="preserve"> </w:t>
            </w:r>
            <w:r>
              <w:rPr>
                <w:sz w:val="20"/>
              </w:rPr>
              <w:t>pentru</w:t>
            </w:r>
            <w:r>
              <w:rPr>
                <w:spacing w:val="-2"/>
                <w:sz w:val="20"/>
              </w:rPr>
              <w:t xml:space="preserve"> </w:t>
            </w:r>
            <w:r>
              <w:rPr>
                <w:sz w:val="20"/>
              </w:rPr>
              <w:t>1,4</w:t>
            </w:r>
            <w:r>
              <w:rPr>
                <w:spacing w:val="-3"/>
                <w:sz w:val="20"/>
              </w:rPr>
              <w:t xml:space="preserve"> </w:t>
            </w:r>
            <w:r>
              <w:rPr>
                <w:i/>
                <w:sz w:val="20"/>
              </w:rPr>
              <w:t>D</w:t>
            </w:r>
            <w:r>
              <w:rPr>
                <w:i/>
                <w:spacing w:val="-3"/>
                <w:sz w:val="20"/>
              </w:rPr>
              <w:t xml:space="preserve"> </w:t>
            </w:r>
            <w:r>
              <w:rPr>
                <w:sz w:val="20"/>
              </w:rPr>
              <w:t>nu</w:t>
            </w:r>
            <w:r>
              <w:rPr>
                <w:spacing w:val="-2"/>
                <w:sz w:val="20"/>
              </w:rPr>
              <w:t xml:space="preserve"> </w:t>
            </w:r>
            <w:r>
              <w:rPr>
                <w:sz w:val="20"/>
              </w:rPr>
              <w:t>corespunde</w:t>
            </w:r>
            <w:r>
              <w:rPr>
                <w:spacing w:val="-2"/>
                <w:sz w:val="20"/>
              </w:rPr>
              <w:t xml:space="preserve"> </w:t>
            </w:r>
            <w:r>
              <w:rPr>
                <w:sz w:val="20"/>
              </w:rPr>
              <w:t>exact</w:t>
            </w:r>
            <w:r>
              <w:rPr>
                <w:spacing w:val="-3"/>
                <w:sz w:val="20"/>
              </w:rPr>
              <w:t xml:space="preserve"> </w:t>
            </w:r>
            <w:r>
              <w:rPr>
                <w:sz w:val="20"/>
              </w:rPr>
              <w:t>unei</w:t>
            </w:r>
            <w:r>
              <w:rPr>
                <w:spacing w:val="-3"/>
                <w:sz w:val="20"/>
              </w:rPr>
              <w:t xml:space="preserve"> </w:t>
            </w:r>
            <w:r>
              <w:rPr>
                <w:sz w:val="20"/>
              </w:rPr>
              <w:t>site</w:t>
            </w:r>
            <w:r>
              <w:rPr>
                <w:spacing w:val="-2"/>
                <w:sz w:val="20"/>
              </w:rPr>
              <w:t xml:space="preserve"> </w:t>
            </w:r>
            <w:r>
              <w:rPr>
                <w:sz w:val="20"/>
              </w:rPr>
              <w:t>din</w:t>
            </w:r>
            <w:r>
              <w:rPr>
                <w:spacing w:val="-4"/>
                <w:sz w:val="20"/>
              </w:rPr>
              <w:t xml:space="preserve"> </w:t>
            </w:r>
            <w:r>
              <w:rPr>
                <w:sz w:val="20"/>
              </w:rPr>
              <w:t>seria</w:t>
            </w:r>
            <w:r>
              <w:rPr>
                <w:spacing w:val="-2"/>
                <w:sz w:val="20"/>
              </w:rPr>
              <w:t xml:space="preserve"> </w:t>
            </w:r>
            <w:r>
              <w:rPr>
                <w:sz w:val="20"/>
              </w:rPr>
              <w:t>de</w:t>
            </w:r>
            <w:r>
              <w:rPr>
                <w:spacing w:val="-3"/>
                <w:sz w:val="20"/>
              </w:rPr>
              <w:t xml:space="preserve"> </w:t>
            </w:r>
            <w:r>
              <w:rPr>
                <w:sz w:val="20"/>
              </w:rPr>
              <w:t>bază</w:t>
            </w:r>
            <w:r>
              <w:rPr>
                <w:spacing w:val="-3"/>
                <w:sz w:val="20"/>
              </w:rPr>
              <w:t xml:space="preserve"> </w:t>
            </w:r>
            <w:r>
              <w:rPr>
                <w:sz w:val="20"/>
              </w:rPr>
              <w:t>plus</w:t>
            </w:r>
            <w:r>
              <w:rPr>
                <w:spacing w:val="-2"/>
                <w:sz w:val="20"/>
              </w:rPr>
              <w:t xml:space="preserve"> </w:t>
            </w:r>
            <w:r>
              <w:rPr>
                <w:sz w:val="20"/>
              </w:rPr>
              <w:t>seria</w:t>
            </w:r>
            <w:r>
              <w:rPr>
                <w:spacing w:val="-2"/>
                <w:sz w:val="20"/>
              </w:rPr>
              <w:t xml:space="preserve"> </w:t>
            </w:r>
            <w:r>
              <w:rPr>
                <w:sz w:val="20"/>
              </w:rPr>
              <w:t>2,</w:t>
            </w:r>
            <w:r>
              <w:rPr>
                <w:spacing w:val="-2"/>
                <w:sz w:val="20"/>
              </w:rPr>
              <w:t xml:space="preserve"> </w:t>
            </w:r>
            <w:r>
              <w:rPr>
                <w:sz w:val="20"/>
              </w:rPr>
              <w:t>trebuie</w:t>
            </w:r>
            <w:r>
              <w:rPr>
                <w:spacing w:val="-3"/>
                <w:sz w:val="20"/>
              </w:rPr>
              <w:t xml:space="preserve"> </w:t>
            </w:r>
            <w:r>
              <w:rPr>
                <w:sz w:val="20"/>
              </w:rPr>
              <w:t>adoptată</w:t>
            </w:r>
            <w:r>
              <w:rPr>
                <w:spacing w:val="-3"/>
                <w:sz w:val="20"/>
              </w:rPr>
              <w:t xml:space="preserve"> </w:t>
            </w:r>
            <w:r>
              <w:rPr>
                <w:sz w:val="20"/>
              </w:rPr>
              <w:t>sita</w:t>
            </w:r>
            <w:r>
              <w:rPr>
                <w:spacing w:val="-2"/>
                <w:sz w:val="20"/>
              </w:rPr>
              <w:t xml:space="preserve"> </w:t>
            </w:r>
            <w:r>
              <w:rPr>
                <w:sz w:val="20"/>
              </w:rPr>
              <w:t>cea mai</w:t>
            </w:r>
            <w:r>
              <w:rPr>
                <w:spacing w:val="-3"/>
                <w:sz w:val="20"/>
              </w:rPr>
              <w:t xml:space="preserve"> </w:t>
            </w:r>
            <w:r>
              <w:rPr>
                <w:sz w:val="20"/>
              </w:rPr>
              <w:t>apropiată</w:t>
            </w:r>
            <w:r>
              <w:rPr>
                <w:spacing w:val="-3"/>
                <w:sz w:val="20"/>
              </w:rPr>
              <w:t xml:space="preserve"> </w:t>
            </w:r>
            <w:r>
              <w:rPr>
                <w:sz w:val="20"/>
              </w:rPr>
              <w:t>din</w:t>
            </w:r>
            <w:r>
              <w:rPr>
                <w:spacing w:val="-2"/>
                <w:sz w:val="20"/>
              </w:rPr>
              <w:t xml:space="preserve"> </w:t>
            </w:r>
            <w:r>
              <w:rPr>
                <w:sz w:val="20"/>
              </w:rPr>
              <w:t>seria</w:t>
            </w:r>
            <w:r>
              <w:rPr>
                <w:spacing w:val="-4"/>
                <w:sz w:val="20"/>
              </w:rPr>
              <w:t xml:space="preserve"> </w:t>
            </w:r>
            <w:r>
              <w:rPr>
                <w:sz w:val="20"/>
              </w:rPr>
              <w:t>respectivă.</w:t>
            </w:r>
            <w:r>
              <w:rPr>
                <w:sz w:val="20"/>
                <w:vertAlign w:val="superscript"/>
              </w:rPr>
              <w:t>b</w:t>
            </w:r>
            <w:r>
              <w:rPr>
                <w:spacing w:val="-1"/>
                <w:sz w:val="20"/>
              </w:rPr>
              <w:t xml:space="preserve"> </w:t>
            </w:r>
            <w:r>
              <w:rPr>
                <w:sz w:val="20"/>
              </w:rPr>
              <w:t>Pentru</w:t>
            </w:r>
            <w:r>
              <w:rPr>
                <w:spacing w:val="-2"/>
                <w:sz w:val="20"/>
              </w:rPr>
              <w:t xml:space="preserve"> </w:t>
            </w:r>
            <w:r>
              <w:rPr>
                <w:sz w:val="20"/>
              </w:rPr>
              <w:t>aplicări</w:t>
            </w:r>
            <w:r>
              <w:rPr>
                <w:spacing w:val="-1"/>
                <w:sz w:val="20"/>
              </w:rPr>
              <w:t xml:space="preserve"> </w:t>
            </w:r>
            <w:r>
              <w:rPr>
                <w:sz w:val="20"/>
              </w:rPr>
              <w:t>la</w:t>
            </w:r>
            <w:r>
              <w:rPr>
                <w:spacing w:val="-2"/>
                <w:sz w:val="20"/>
              </w:rPr>
              <w:t xml:space="preserve"> </w:t>
            </w:r>
            <w:r>
              <w:rPr>
                <w:sz w:val="20"/>
              </w:rPr>
              <w:t>aeroporturi,</w:t>
            </w:r>
            <w:r>
              <w:rPr>
                <w:spacing w:val="-4"/>
                <w:sz w:val="20"/>
              </w:rPr>
              <w:t xml:space="preserve"> </w:t>
            </w:r>
            <w:r>
              <w:rPr>
                <w:sz w:val="20"/>
              </w:rPr>
              <w:t>procentul</w:t>
            </w:r>
            <w:r>
              <w:rPr>
                <w:spacing w:val="-1"/>
                <w:sz w:val="20"/>
              </w:rPr>
              <w:t xml:space="preserve"> </w:t>
            </w:r>
            <w:r>
              <w:rPr>
                <w:sz w:val="20"/>
              </w:rPr>
              <w:t>maxim</w:t>
            </w:r>
            <w:r>
              <w:rPr>
                <w:spacing w:val="-5"/>
                <w:sz w:val="20"/>
              </w:rPr>
              <w:t xml:space="preserve"> </w:t>
            </w:r>
            <w:r>
              <w:rPr>
                <w:sz w:val="20"/>
              </w:rPr>
              <w:t>de</w:t>
            </w:r>
            <w:r>
              <w:rPr>
                <w:spacing w:val="-1"/>
                <w:sz w:val="20"/>
              </w:rPr>
              <w:t xml:space="preserve"> </w:t>
            </w:r>
            <w:r>
              <w:rPr>
                <w:sz w:val="20"/>
              </w:rPr>
              <w:t>treceri</w:t>
            </w:r>
            <w:r>
              <w:rPr>
                <w:spacing w:val="-2"/>
                <w:sz w:val="20"/>
              </w:rPr>
              <w:t xml:space="preserve"> </w:t>
            </w:r>
            <w:r>
              <w:rPr>
                <w:sz w:val="20"/>
              </w:rPr>
              <w:t>prin</w:t>
            </w:r>
            <w:r>
              <w:rPr>
                <w:spacing w:val="-1"/>
                <w:sz w:val="20"/>
              </w:rPr>
              <w:t xml:space="preserve"> </w:t>
            </w:r>
            <w:r>
              <w:rPr>
                <w:sz w:val="20"/>
              </w:rPr>
              <w:t>2</w:t>
            </w:r>
            <w:r>
              <w:rPr>
                <w:spacing w:val="-2"/>
                <w:sz w:val="20"/>
              </w:rPr>
              <w:t xml:space="preserve"> </w:t>
            </w:r>
            <w:r>
              <w:rPr>
                <w:sz w:val="20"/>
              </w:rPr>
              <w:t>mm</w:t>
            </w:r>
            <w:r>
              <w:rPr>
                <w:spacing w:val="-4"/>
                <w:sz w:val="20"/>
              </w:rPr>
              <w:t xml:space="preserve"> </w:t>
            </w:r>
            <w:r>
              <w:rPr>
                <w:sz w:val="20"/>
              </w:rPr>
              <w:t>poate</w:t>
            </w:r>
            <w:r>
              <w:rPr>
                <w:spacing w:val="-2"/>
                <w:sz w:val="20"/>
              </w:rPr>
              <w:t xml:space="preserve"> </w:t>
            </w:r>
            <w:r>
              <w:rPr>
                <w:sz w:val="20"/>
              </w:rPr>
              <w:t>fi</w:t>
            </w:r>
            <w:r>
              <w:rPr>
                <w:spacing w:val="-2"/>
                <w:sz w:val="20"/>
              </w:rPr>
              <w:t xml:space="preserve"> </w:t>
            </w:r>
            <w:r>
              <w:rPr>
                <w:sz w:val="20"/>
              </w:rPr>
              <w:t>crescut</w:t>
            </w:r>
            <w:r>
              <w:rPr>
                <w:spacing w:val="-1"/>
                <w:sz w:val="20"/>
              </w:rPr>
              <w:t xml:space="preserve"> </w:t>
            </w:r>
            <w:r>
              <w:rPr>
                <w:spacing w:val="-4"/>
                <w:sz w:val="20"/>
              </w:rPr>
              <w:t>până</w:t>
            </w:r>
          </w:p>
          <w:p w:rsidR="00833F53" w:rsidRDefault="00732D25">
            <w:pPr>
              <w:pStyle w:val="TableParagraph"/>
              <w:spacing w:before="0" w:line="213" w:lineRule="exact"/>
              <w:ind w:left="9"/>
              <w:rPr>
                <w:sz w:val="20"/>
              </w:rPr>
            </w:pPr>
            <w:r>
              <w:rPr>
                <w:sz w:val="20"/>
              </w:rPr>
              <w:t>la</w:t>
            </w:r>
            <w:r>
              <w:rPr>
                <w:spacing w:val="-1"/>
                <w:sz w:val="20"/>
              </w:rPr>
              <w:t xml:space="preserve"> </w:t>
            </w:r>
            <w:r>
              <w:rPr>
                <w:spacing w:val="-4"/>
                <w:sz w:val="20"/>
              </w:rPr>
              <w:t>60%.</w:t>
            </w:r>
          </w:p>
        </w:tc>
      </w:tr>
    </w:tbl>
    <w:p w:rsidR="00833F53" w:rsidRDefault="00732D25">
      <w:pPr>
        <w:pStyle w:val="BodyText"/>
        <w:spacing w:before="274"/>
        <w:ind w:left="701" w:firstLine="0"/>
      </w:pPr>
      <w:r>
        <w:t xml:space="preserve">Procent de </w:t>
      </w:r>
      <w:r>
        <w:rPr>
          <w:spacing w:val="-2"/>
        </w:rPr>
        <w:t>goluri</w:t>
      </w:r>
    </w:p>
    <w:p w:rsidR="00833F53" w:rsidRDefault="00732D25">
      <w:pPr>
        <w:pStyle w:val="BodyText"/>
        <w:ind w:right="452"/>
      </w:pPr>
      <w:r>
        <w:t>Procentul</w:t>
      </w:r>
      <w:r>
        <w:rPr>
          <w:spacing w:val="-15"/>
        </w:rPr>
        <w:t xml:space="preserve"> </w:t>
      </w:r>
      <w:r>
        <w:t>de</w:t>
      </w:r>
      <w:r>
        <w:rPr>
          <w:spacing w:val="-15"/>
        </w:rPr>
        <w:t xml:space="preserve"> </w:t>
      </w:r>
      <w:r>
        <w:t>goluri</w:t>
      </w:r>
      <w:r>
        <w:rPr>
          <w:spacing w:val="-15"/>
        </w:rPr>
        <w:t xml:space="preserve"> </w:t>
      </w:r>
      <w:r>
        <w:t>din</w:t>
      </w:r>
      <w:r>
        <w:rPr>
          <w:spacing w:val="-15"/>
        </w:rPr>
        <w:t xml:space="preserve"> </w:t>
      </w:r>
      <w:r>
        <w:t>epruvetele</w:t>
      </w:r>
      <w:r>
        <w:rPr>
          <w:spacing w:val="-15"/>
        </w:rPr>
        <w:t xml:space="preserve"> </w:t>
      </w:r>
      <w:r>
        <w:t>confecţionate</w:t>
      </w:r>
      <w:r>
        <w:rPr>
          <w:spacing w:val="-15"/>
        </w:rPr>
        <w:t xml:space="preserve"> </w:t>
      </w:r>
      <w:r>
        <w:t>în</w:t>
      </w:r>
      <w:r>
        <w:rPr>
          <w:spacing w:val="-15"/>
        </w:rPr>
        <w:t xml:space="preserve"> </w:t>
      </w:r>
      <w:r>
        <w:t>conformitate</w:t>
      </w:r>
      <w:r>
        <w:rPr>
          <w:spacing w:val="-15"/>
        </w:rPr>
        <w:t xml:space="preserve"> </w:t>
      </w:r>
      <w:r>
        <w:t>cu</w:t>
      </w:r>
      <w:r>
        <w:rPr>
          <w:spacing w:val="-15"/>
        </w:rPr>
        <w:t xml:space="preserve"> </w:t>
      </w:r>
      <w:r>
        <w:t>6.5</w:t>
      </w:r>
      <w:r>
        <w:rPr>
          <w:spacing w:val="-15"/>
        </w:rPr>
        <w:t xml:space="preserve"> </w:t>
      </w:r>
      <w:r>
        <w:t>din</w:t>
      </w:r>
      <w:r>
        <w:rPr>
          <w:spacing w:val="-15"/>
        </w:rPr>
        <w:t xml:space="preserve"> </w:t>
      </w:r>
      <w:r>
        <w:t>EN</w:t>
      </w:r>
      <w:r>
        <w:rPr>
          <w:spacing w:val="-15"/>
        </w:rPr>
        <w:t xml:space="preserve"> </w:t>
      </w:r>
      <w:r>
        <w:t>13108-20:2006</w:t>
      </w:r>
      <w:r>
        <w:rPr>
          <w:spacing w:val="-14"/>
        </w:rPr>
        <w:t xml:space="preserve"> </w:t>
      </w:r>
      <w:r>
        <w:t>trebuie să fie cuprins între valorile maxime şi minime alese din tabelele 3 şi 4.</w:t>
      </w:r>
    </w:p>
    <w:p w:rsidR="00833F53" w:rsidRDefault="00732D25">
      <w:pPr>
        <w:pStyle w:val="BodyText"/>
        <w:ind w:left="701" w:right="568" w:firstLine="0"/>
      </w:pPr>
      <w:r>
        <w:t xml:space="preserve">Metoda de compactare a epruvetelor trebuie să fie aleasă din tabelul C.1, EN 13108-20:2006. Procentul de goluri </w:t>
      </w:r>
      <w:r>
        <w:t>trebuie să fie determinat în conformitate cu D.2 din EN 13108-20:2006.</w:t>
      </w:r>
    </w:p>
    <w:p w:rsidR="00833F53" w:rsidRDefault="00732D25">
      <w:pPr>
        <w:pStyle w:val="BodyText"/>
        <w:ind w:right="568"/>
      </w:pPr>
      <w:r>
        <w:t>Sensibilitatea la apă a epruvetelor confecţionate în conformitate cu EN 13108-20:2006, 6.5, trebuie să fie aleasă din categoriile raportului rezistenţei la întindere indirectă, ITSR, di</w:t>
      </w:r>
      <w:r>
        <w:t>n tabelul 5.</w:t>
      </w:r>
    </w:p>
    <w:p w:rsidR="00833F53" w:rsidRDefault="00833F53">
      <w:pPr>
        <w:pStyle w:val="BodyText"/>
        <w:spacing w:before="49"/>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384"/>
        <w:gridCol w:w="4812"/>
      </w:tblGrid>
      <w:tr w:rsidR="00833F53">
        <w:trPr>
          <w:trHeight w:val="327"/>
        </w:trPr>
        <w:tc>
          <w:tcPr>
            <w:tcW w:w="5384" w:type="dxa"/>
          </w:tcPr>
          <w:p w:rsidR="00833F53" w:rsidRDefault="00732D25">
            <w:pPr>
              <w:pStyle w:val="TableParagraph"/>
              <w:spacing w:before="0"/>
              <w:ind w:left="9"/>
              <w:rPr>
                <w:sz w:val="24"/>
              </w:rPr>
            </w:pPr>
            <w:r>
              <w:rPr>
                <w:spacing w:val="-2"/>
                <w:sz w:val="24"/>
              </w:rPr>
              <w:t>Raport</w:t>
            </w:r>
            <w:r>
              <w:rPr>
                <w:spacing w:val="-3"/>
                <w:sz w:val="24"/>
              </w:rPr>
              <w:t xml:space="preserve"> </w:t>
            </w:r>
            <w:r>
              <w:rPr>
                <w:spacing w:val="-2"/>
                <w:sz w:val="24"/>
              </w:rPr>
              <w:t>minim</w:t>
            </w:r>
            <w:r>
              <w:rPr>
                <w:spacing w:val="-7"/>
                <w:sz w:val="24"/>
              </w:rPr>
              <w:t xml:space="preserve"> </w:t>
            </w:r>
            <w:r>
              <w:rPr>
                <w:spacing w:val="-2"/>
                <w:sz w:val="24"/>
              </w:rPr>
              <w:t>al</w:t>
            </w:r>
            <w:r>
              <w:rPr>
                <w:spacing w:val="-4"/>
                <w:sz w:val="24"/>
              </w:rPr>
              <w:t xml:space="preserve"> </w:t>
            </w:r>
            <w:r>
              <w:rPr>
                <w:spacing w:val="-2"/>
                <w:sz w:val="24"/>
              </w:rPr>
              <w:t>rezistenţei</w:t>
            </w:r>
            <w:r>
              <w:rPr>
                <w:spacing w:val="-5"/>
                <w:sz w:val="24"/>
              </w:rPr>
              <w:t xml:space="preserve"> </w:t>
            </w:r>
            <w:r>
              <w:rPr>
                <w:spacing w:val="-2"/>
                <w:sz w:val="24"/>
              </w:rPr>
              <w:t>la</w:t>
            </w:r>
            <w:r>
              <w:rPr>
                <w:spacing w:val="-6"/>
                <w:sz w:val="24"/>
              </w:rPr>
              <w:t xml:space="preserve"> </w:t>
            </w:r>
            <w:r>
              <w:rPr>
                <w:spacing w:val="-2"/>
                <w:sz w:val="24"/>
              </w:rPr>
              <w:t>întindere</w:t>
            </w:r>
            <w:r>
              <w:rPr>
                <w:spacing w:val="-5"/>
                <w:sz w:val="24"/>
              </w:rPr>
              <w:t xml:space="preserve"> </w:t>
            </w:r>
            <w:r>
              <w:rPr>
                <w:spacing w:val="-2"/>
                <w:sz w:val="24"/>
              </w:rPr>
              <w:t>indirectă,</w:t>
            </w:r>
            <w:r>
              <w:rPr>
                <w:spacing w:val="-3"/>
                <w:sz w:val="24"/>
              </w:rPr>
              <w:t xml:space="preserve"> </w:t>
            </w:r>
            <w:r>
              <w:rPr>
                <w:spacing w:val="-2"/>
                <w:sz w:val="24"/>
              </w:rPr>
              <w:t>în</w:t>
            </w:r>
            <w:r>
              <w:rPr>
                <w:spacing w:val="-5"/>
                <w:sz w:val="24"/>
              </w:rPr>
              <w:t xml:space="preserve"> </w:t>
            </w:r>
            <w:r>
              <w:rPr>
                <w:spacing w:val="-10"/>
                <w:sz w:val="24"/>
              </w:rPr>
              <w:t>%</w:t>
            </w:r>
          </w:p>
        </w:tc>
        <w:tc>
          <w:tcPr>
            <w:tcW w:w="4812" w:type="dxa"/>
          </w:tcPr>
          <w:p w:rsidR="00833F53" w:rsidRDefault="00732D25">
            <w:pPr>
              <w:pStyle w:val="TableParagraph"/>
              <w:spacing w:before="23" w:line="240" w:lineRule="auto"/>
              <w:ind w:left="9"/>
              <w:rPr>
                <w:i/>
                <w:sz w:val="24"/>
              </w:rPr>
            </w:pPr>
            <w:r>
              <w:rPr>
                <w:spacing w:val="-2"/>
                <w:sz w:val="24"/>
              </w:rPr>
              <w:t>Categorie</w:t>
            </w:r>
            <w:r>
              <w:rPr>
                <w:spacing w:val="-9"/>
                <w:sz w:val="24"/>
              </w:rPr>
              <w:t xml:space="preserve"> </w:t>
            </w:r>
            <w:r>
              <w:rPr>
                <w:i/>
                <w:spacing w:val="-4"/>
                <w:sz w:val="24"/>
              </w:rPr>
              <w:t>ITSR</w:t>
            </w:r>
          </w:p>
        </w:tc>
      </w:tr>
      <w:tr w:rsidR="00833F53">
        <w:trPr>
          <w:trHeight w:val="242"/>
        </w:trPr>
        <w:tc>
          <w:tcPr>
            <w:tcW w:w="5384" w:type="dxa"/>
          </w:tcPr>
          <w:p w:rsidR="00833F53" w:rsidRDefault="00732D25">
            <w:pPr>
              <w:pStyle w:val="TableParagraph"/>
              <w:spacing w:before="0" w:line="222" w:lineRule="exact"/>
              <w:ind w:left="9"/>
              <w:rPr>
                <w:sz w:val="24"/>
              </w:rPr>
            </w:pPr>
            <w:r>
              <w:rPr>
                <w:spacing w:val="-5"/>
                <w:sz w:val="24"/>
              </w:rPr>
              <w:t>90</w:t>
            </w:r>
          </w:p>
        </w:tc>
        <w:tc>
          <w:tcPr>
            <w:tcW w:w="4812" w:type="dxa"/>
          </w:tcPr>
          <w:p w:rsidR="00833F53" w:rsidRDefault="00732D25">
            <w:pPr>
              <w:pStyle w:val="TableParagraph"/>
              <w:spacing w:before="0" w:line="222" w:lineRule="exact"/>
              <w:ind w:left="9"/>
              <w:rPr>
                <w:sz w:val="24"/>
              </w:rPr>
            </w:pPr>
            <w:r>
              <w:rPr>
                <w:i/>
                <w:sz w:val="24"/>
              </w:rPr>
              <w:t xml:space="preserve">ITSRs </w:t>
            </w:r>
            <w:r>
              <w:rPr>
                <w:spacing w:val="-10"/>
                <w:sz w:val="24"/>
              </w:rPr>
              <w:t>o</w:t>
            </w:r>
          </w:p>
        </w:tc>
      </w:tr>
      <w:tr w:rsidR="00833F53">
        <w:trPr>
          <w:trHeight w:val="220"/>
        </w:trPr>
        <w:tc>
          <w:tcPr>
            <w:tcW w:w="5384" w:type="dxa"/>
          </w:tcPr>
          <w:p w:rsidR="00833F53" w:rsidRDefault="00441609">
            <w:pPr>
              <w:pStyle w:val="TableParagraph"/>
              <w:spacing w:before="0" w:line="200" w:lineRule="exact"/>
              <w:ind w:left="9"/>
              <w:rPr>
                <w:sz w:val="24"/>
              </w:rPr>
            </w:pPr>
            <w:r w:rsidRPr="00441609">
              <w:rPr>
                <w:noProof/>
              </w:rPr>
              <w:pict>
                <v:group id="Group 69" o:spid="_x0000_s1030" style="position:absolute;left:0;text-align:left;margin-left:.25pt;margin-top:.05pt;width:509.35pt;height:47.4pt;z-index:-24796672;mso-wrap-distance-left:0;mso-wrap-distance-right:0;mso-position-horizontal-relative:text;mso-position-vertical-relative:text" coordsize="64687,60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whGZQMAALENAAAOAAAAZHJzL2Uyb0RvYy54bWy0V1FvmzoUfp+0/2DxvhJSkiao6TRtazVp&#10;2iqt0312jAnoAvZsJ6T/fseGQ0zSu5K1Nw/4ED4fvvP5+HB8/X5flWTHlS5EvQqii0lAeM1EWtSb&#10;VfDz4fbdIiDa0Dqlpaj5KnjkOnh/8/bNdSMTPhW5KFOuCDipddLIVZAbI5Mw1CznFdUXQvIaHmZC&#10;VdTArdqEqaINeK/KcDqZzMNGqFQqwbjW8O+n9mFw4/xnGWfme5Zpbki5CoCbcVflrmt7DW+uabJR&#10;VOYF62jQv2BR0aKGl/auPlFDyVYVJ66qgimhRWYumKhCkWUF4y4GiCaaHEVzp8RWulg2SbORvUwg&#10;7ZFOf+2WfdvdKflD3quWPZhfBftXgy5hIzeJ/9zebw7gfaYqOwmCIHun6GOvKN8bwuDPeTxfXMWz&#10;gDB4Np9Ey0UnOcthXU6msfzznyeGNGlf68j1ZBoJ2aMPAumXCfQjp5I73bUV4F6RIl0FV5A/Na0g&#10;ie+6fIF/QCf7ckBZDbs73cn5AoX6QGnCttrcceG0pruv2rQ5m6JFc7TYvkZTQebbnC9dzpuAQM6r&#10;gEDOr9ucl9TYeXYBrUkab7Hyfq3s40rs+INwQGNX7DKOZlfLaUBgSeN4MZnNrUcgfACWtT8BdDuG&#10;IgBH6Ty3wEOagE8E4NgCfQpnwgeM0SsrheZtEFaMF4oyXV5FbZ4/K8oAimxw9EWJ42g5d+k2SpQz&#10;4U/SeF1Rong2i6ejMmUARTFw9EWZLieXU/SJABxPM+VM+JM0XlcUXNA/7xxEYWQ4+lJEl8s4xo2I&#10;ABxPpTgTfszg5SrYD8M8gubguDL8lxSw5ReLeHQp8eEjKoRP50z4/1RQfEaD7TlGoMEEzAIc+2zw&#10;9Hy2uPh0RhQXH/4kmdfNoMFWHSPQYAIKg+OpQCMqxzDiZ+uSD3+SzOsKhBt4jDaIRTlwPJVlRBUZ&#10;xPl8jfLhxzxOFIEvYd/FgO33SVqURXpblKX9lGu1WX8sFdlRaIhu3a/7DnkwaCh10jZu1lqL9BH6&#10;vgY6vVWgf22p4gEpv9TQWUINMmgoNNZoKFN+FO6w4boIpc3D/h+qJJFgrgIDnfE3gQ0mTbChs7H0&#10;WDuzFh+2RmSF7fYct5ZRdwPNbtegw7nANV/dGcYePPx7hzqctG5+AwAA//8DAFBLAwQUAAYACAAA&#10;ACEAN8u4VNsAAAAFAQAADwAAAGRycy9kb3ducmV2LnhtbEyOzUrDQBSF94LvMFzBnZ2kWjFpJqUU&#10;dVWEtoJ0d5u5TUIzd0JmmqRv72Sly/PDOV+2Gk0jeupcbVlBPItAEBdW11wq+D58PL2BcB5ZY2OZ&#10;FNzIwSq/v8sw1XbgHfV7X4owwi5FBZX3bSqlKyoy6Ga2JQ7Z2XYGfZBdKXWHQxg3jZxH0as0WHN4&#10;qLClTUXFZX81Cj4HHNbP8Xu/vZw3t+Nh8fWzjUmpx4dxvQThafR/ZZjwAzrkgelkr6ydaBQsQm9y&#10;xZRFcTIHcVKQvCQg80z+p89/AQAA//8DAFBLAQItABQABgAIAAAAIQC2gziS/gAAAOEBAAATAAAA&#10;AAAAAAAAAAAAAAAAAABbQ29udGVudF9UeXBlc10ueG1sUEsBAi0AFAAGAAgAAAAhADj9If/WAAAA&#10;lAEAAAsAAAAAAAAAAAAAAAAALwEAAF9yZWxzLy5yZWxzUEsBAi0AFAAGAAgAAAAhAMg3CEZlAwAA&#10;sQ0AAA4AAAAAAAAAAAAAAAAALgIAAGRycy9lMm9Eb2MueG1sUEsBAi0AFAAGAAgAAAAhADfLuFTb&#10;AAAABQEAAA8AAAAAAAAAAAAAAAAAvwUAAGRycy9kb3ducmV2LnhtbFBLBQYAAAAABAAEAPMAAADH&#10;BgAAAAA=&#10;">
                  <v:shape id="Graphic 70" o:spid="_x0000_s1031" style="position:absolute;width:64687;height:6019;visibility:visible" coordsize="6468745,60198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lwAAAANsAAAAPAAAAZHJzL2Rvd25yZXYueG1sRE9Ni8Iw&#10;EL0L/ocwwt40VWGValpEEDzIsttdq8ehGdtiMylN1PrvNwfB4+N9r9PeNOJOnastK5hOIhDEhdU1&#10;lwr+fnfjJQjnkTU2lknBkxykyXCwxljbB//QPfOlCCHsYlRQed/GUrqiIoNuYlviwF1sZ9AH2JVS&#10;d/gI4aaRsyj6lAZrDg0VtrStqLhmN6NgrnPeHheyOX3R4Xn4zs8+s1apj1G/WYHw1Pu3+OXeawWL&#10;sD58CT9AJv8AAAD//wMAUEsBAi0AFAAGAAgAAAAhANvh9svuAAAAhQEAABMAAAAAAAAAAAAAAAAA&#10;AAAAAFtDb250ZW50X1R5cGVzXS54bWxQSwECLQAUAAYACAAAACEAWvQsW78AAAAVAQAACwAAAAAA&#10;AAAAAAAAAAAfAQAAX3JlbHMvLnJlbHNQSwECLQAUAAYACAAAACEAXcRsZcAAAADbAAAADwAAAAAA&#10;AAAAAAAAAAAHAgAAZHJzL2Rvd25yZXYueG1sUEsFBgAAAAADAAMAtwAAAPQCAAAAAA==&#10;" adj="0,,0" path="m3415792,448056l,448056,,601980r3415792,l3415792,448056xem3415792,297180l,297180,,441960r3415792,l3415792,297180xem3415792,145542l,145542,,290322r3415792,l3415792,145542xem3415792,l,,,139446r3415792,l3415792,xem6468618,448056r-3049778,l3418840,601980r3049778,l6468618,448056xem6468618,297180r-3049778,l3418840,441960r3049778,l6468618,297180xem6468618,145542r-3049778,l3418840,290322r3049778,l6468618,145542xem6468618,l3418840,r,139446l6468618,139446,6468618,xe" stroked="f">
                    <v:stroke joinstyle="round"/>
                    <v:formulas/>
                    <v:path arrowok="t" o:connecttype="segments"/>
                  </v:shape>
                </v:group>
              </w:pict>
            </w:r>
            <w:r w:rsidR="00732D25">
              <w:rPr>
                <w:spacing w:val="-5"/>
                <w:sz w:val="24"/>
              </w:rPr>
              <w:t>80</w:t>
            </w:r>
          </w:p>
        </w:tc>
        <w:tc>
          <w:tcPr>
            <w:tcW w:w="4812" w:type="dxa"/>
          </w:tcPr>
          <w:p w:rsidR="00833F53" w:rsidRDefault="00732D25">
            <w:pPr>
              <w:pStyle w:val="TableParagraph"/>
              <w:spacing w:before="0" w:line="200" w:lineRule="exact"/>
              <w:ind w:left="9"/>
              <w:rPr>
                <w:sz w:val="24"/>
              </w:rPr>
            </w:pPr>
            <w:r>
              <w:rPr>
                <w:i/>
                <w:position w:val="1"/>
                <w:sz w:val="24"/>
              </w:rPr>
              <w:t>ITSR</w:t>
            </w:r>
            <w:r>
              <w:rPr>
                <w:i/>
                <w:sz w:val="16"/>
              </w:rPr>
              <w:t>8</w:t>
            </w:r>
            <w:r>
              <w:rPr>
                <w:i/>
                <w:spacing w:val="19"/>
                <w:sz w:val="16"/>
              </w:rPr>
              <w:t xml:space="preserve"> </w:t>
            </w:r>
            <w:r>
              <w:rPr>
                <w:spacing w:val="-12"/>
                <w:position w:val="1"/>
                <w:sz w:val="24"/>
              </w:rPr>
              <w:t>o</w:t>
            </w:r>
          </w:p>
        </w:tc>
      </w:tr>
      <w:tr w:rsidR="00833F53">
        <w:trPr>
          <w:trHeight w:val="227"/>
        </w:trPr>
        <w:tc>
          <w:tcPr>
            <w:tcW w:w="5384" w:type="dxa"/>
          </w:tcPr>
          <w:p w:rsidR="00833F53" w:rsidRDefault="00732D25">
            <w:pPr>
              <w:pStyle w:val="TableParagraph"/>
              <w:spacing w:before="0" w:line="208" w:lineRule="exact"/>
              <w:ind w:left="9"/>
              <w:rPr>
                <w:sz w:val="24"/>
              </w:rPr>
            </w:pPr>
            <w:r>
              <w:rPr>
                <w:spacing w:val="-5"/>
                <w:sz w:val="24"/>
              </w:rPr>
              <w:t>70</w:t>
            </w:r>
          </w:p>
        </w:tc>
        <w:tc>
          <w:tcPr>
            <w:tcW w:w="4812" w:type="dxa"/>
          </w:tcPr>
          <w:p w:rsidR="00833F53" w:rsidRDefault="00732D25">
            <w:pPr>
              <w:pStyle w:val="TableParagraph"/>
              <w:spacing w:before="0" w:line="208" w:lineRule="exact"/>
              <w:ind w:left="9"/>
              <w:rPr>
                <w:sz w:val="24"/>
              </w:rPr>
            </w:pPr>
            <w:r>
              <w:rPr>
                <w:i/>
                <w:position w:val="1"/>
                <w:sz w:val="24"/>
              </w:rPr>
              <w:t>ITSR</w:t>
            </w:r>
            <w:r>
              <w:rPr>
                <w:i/>
                <w:sz w:val="16"/>
              </w:rPr>
              <w:t>7</w:t>
            </w:r>
            <w:r>
              <w:rPr>
                <w:i/>
                <w:spacing w:val="19"/>
                <w:sz w:val="16"/>
              </w:rPr>
              <w:t xml:space="preserve"> </w:t>
            </w:r>
            <w:r>
              <w:rPr>
                <w:spacing w:val="-12"/>
                <w:position w:val="1"/>
                <w:sz w:val="24"/>
              </w:rPr>
              <w:t>o</w:t>
            </w:r>
          </w:p>
        </w:tc>
      </w:tr>
      <w:tr w:rsidR="00833F53">
        <w:trPr>
          <w:trHeight w:val="228"/>
        </w:trPr>
        <w:tc>
          <w:tcPr>
            <w:tcW w:w="5384" w:type="dxa"/>
          </w:tcPr>
          <w:p w:rsidR="00833F53" w:rsidRDefault="00732D25">
            <w:pPr>
              <w:pStyle w:val="TableParagraph"/>
              <w:spacing w:before="0" w:line="209" w:lineRule="exact"/>
              <w:ind w:left="9"/>
              <w:rPr>
                <w:sz w:val="24"/>
              </w:rPr>
            </w:pPr>
            <w:r>
              <w:rPr>
                <w:spacing w:val="-5"/>
                <w:sz w:val="24"/>
              </w:rPr>
              <w:t>60</w:t>
            </w:r>
          </w:p>
        </w:tc>
        <w:tc>
          <w:tcPr>
            <w:tcW w:w="4812" w:type="dxa"/>
          </w:tcPr>
          <w:p w:rsidR="00833F53" w:rsidRDefault="00732D25">
            <w:pPr>
              <w:pStyle w:val="TableParagraph"/>
              <w:spacing w:before="0" w:line="209" w:lineRule="exact"/>
              <w:ind w:left="9"/>
              <w:rPr>
                <w:sz w:val="24"/>
              </w:rPr>
            </w:pPr>
            <w:r>
              <w:rPr>
                <w:i/>
                <w:sz w:val="24"/>
              </w:rPr>
              <w:t xml:space="preserve">ITSRe </w:t>
            </w:r>
            <w:r>
              <w:rPr>
                <w:spacing w:val="-10"/>
                <w:sz w:val="24"/>
              </w:rPr>
              <w:t>o</w:t>
            </w:r>
          </w:p>
        </w:tc>
      </w:tr>
      <w:tr w:rsidR="00833F53">
        <w:trPr>
          <w:trHeight w:val="242"/>
        </w:trPr>
        <w:tc>
          <w:tcPr>
            <w:tcW w:w="5384" w:type="dxa"/>
          </w:tcPr>
          <w:p w:rsidR="00833F53" w:rsidRDefault="00732D25">
            <w:pPr>
              <w:pStyle w:val="TableParagraph"/>
              <w:spacing w:before="0" w:line="222" w:lineRule="exact"/>
              <w:ind w:left="9"/>
              <w:rPr>
                <w:sz w:val="24"/>
              </w:rPr>
            </w:pPr>
            <w:r>
              <w:rPr>
                <w:sz w:val="24"/>
              </w:rPr>
              <w:t xml:space="preserve">Nici o </w:t>
            </w:r>
            <w:r>
              <w:rPr>
                <w:spacing w:val="-2"/>
                <w:sz w:val="24"/>
              </w:rPr>
              <w:t>cerinţă</w:t>
            </w:r>
          </w:p>
        </w:tc>
        <w:tc>
          <w:tcPr>
            <w:tcW w:w="4812" w:type="dxa"/>
          </w:tcPr>
          <w:p w:rsidR="00833F53" w:rsidRDefault="00732D25">
            <w:pPr>
              <w:pStyle w:val="TableParagraph"/>
              <w:spacing w:before="0" w:line="222" w:lineRule="exact"/>
              <w:ind w:left="9"/>
              <w:rPr>
                <w:sz w:val="24"/>
              </w:rPr>
            </w:pPr>
            <w:r>
              <w:rPr>
                <w:i/>
                <w:sz w:val="24"/>
              </w:rPr>
              <w:t>ITSR</w:t>
            </w:r>
            <w:r>
              <w:rPr>
                <w:i/>
                <w:sz w:val="19"/>
              </w:rPr>
              <w:t>N</w:t>
            </w:r>
            <w:r>
              <w:rPr>
                <w:i/>
                <w:spacing w:val="10"/>
                <w:sz w:val="19"/>
              </w:rPr>
              <w:t xml:space="preserve"> </w:t>
            </w:r>
            <w:r>
              <w:rPr>
                <w:spacing w:val="-10"/>
                <w:sz w:val="24"/>
              </w:rPr>
              <w:t>r</w:t>
            </w:r>
          </w:p>
        </w:tc>
      </w:tr>
    </w:tbl>
    <w:p w:rsidR="00833F53" w:rsidRDefault="00732D25">
      <w:pPr>
        <w:pStyle w:val="BodyText"/>
        <w:spacing w:before="274"/>
        <w:ind w:left="701" w:firstLine="0"/>
      </w:pPr>
      <w:r>
        <w:t>Metoda</w:t>
      </w:r>
      <w:r>
        <w:rPr>
          <w:spacing w:val="-14"/>
        </w:rPr>
        <w:t xml:space="preserve"> </w:t>
      </w:r>
      <w:r>
        <w:t>de</w:t>
      </w:r>
      <w:r>
        <w:rPr>
          <w:spacing w:val="-13"/>
        </w:rPr>
        <w:t xml:space="preserve"> </w:t>
      </w:r>
      <w:r>
        <w:t>compactare</w:t>
      </w:r>
      <w:r>
        <w:rPr>
          <w:spacing w:val="-13"/>
        </w:rPr>
        <w:t xml:space="preserve"> </w:t>
      </w:r>
      <w:r>
        <w:t>a</w:t>
      </w:r>
      <w:r>
        <w:rPr>
          <w:spacing w:val="-14"/>
        </w:rPr>
        <w:t xml:space="preserve"> </w:t>
      </w:r>
      <w:r>
        <w:t>epruvetelor</w:t>
      </w:r>
      <w:r>
        <w:rPr>
          <w:spacing w:val="-15"/>
        </w:rPr>
        <w:t xml:space="preserve"> </w:t>
      </w:r>
      <w:r>
        <w:t>de</w:t>
      </w:r>
      <w:r>
        <w:rPr>
          <w:spacing w:val="-13"/>
        </w:rPr>
        <w:t xml:space="preserve"> </w:t>
      </w:r>
      <w:r>
        <w:t>încercat</w:t>
      </w:r>
      <w:r>
        <w:rPr>
          <w:spacing w:val="-14"/>
        </w:rPr>
        <w:t xml:space="preserve"> </w:t>
      </w:r>
      <w:r>
        <w:t>trebuie</w:t>
      </w:r>
      <w:r>
        <w:rPr>
          <w:spacing w:val="-14"/>
        </w:rPr>
        <w:t xml:space="preserve"> </w:t>
      </w:r>
      <w:r>
        <w:t>aleasă</w:t>
      </w:r>
      <w:r>
        <w:rPr>
          <w:spacing w:val="-13"/>
        </w:rPr>
        <w:t xml:space="preserve"> </w:t>
      </w:r>
      <w:r>
        <w:t>din</w:t>
      </w:r>
      <w:r>
        <w:rPr>
          <w:spacing w:val="-14"/>
        </w:rPr>
        <w:t xml:space="preserve"> </w:t>
      </w:r>
      <w:r>
        <w:t>tabelul</w:t>
      </w:r>
      <w:r>
        <w:rPr>
          <w:spacing w:val="-15"/>
        </w:rPr>
        <w:t xml:space="preserve"> </w:t>
      </w:r>
      <w:r>
        <w:t>C.1</w:t>
      </w:r>
      <w:r>
        <w:rPr>
          <w:spacing w:val="-14"/>
        </w:rPr>
        <w:t xml:space="preserve"> </w:t>
      </w:r>
      <w:r>
        <w:t>din</w:t>
      </w:r>
      <w:r>
        <w:rPr>
          <w:spacing w:val="-13"/>
        </w:rPr>
        <w:t xml:space="preserve"> </w:t>
      </w:r>
      <w:r>
        <w:t>EN</w:t>
      </w:r>
      <w:r>
        <w:rPr>
          <w:spacing w:val="-15"/>
        </w:rPr>
        <w:t xml:space="preserve"> </w:t>
      </w:r>
      <w:r>
        <w:t>13108-20:2006. Sensibilitatea la apă trebuie să fie determinată în conformitate cu EN 13108-20:2006, D.3.</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left="701" w:firstLine="0"/>
      </w:pPr>
      <w:r>
        <w:t>Rezistenţa</w:t>
      </w:r>
      <w:r>
        <w:rPr>
          <w:spacing w:val="-15"/>
        </w:rPr>
        <w:t xml:space="preserve"> </w:t>
      </w:r>
      <w:r>
        <w:t>la</w:t>
      </w:r>
      <w:r>
        <w:rPr>
          <w:spacing w:val="-15"/>
        </w:rPr>
        <w:t xml:space="preserve"> </w:t>
      </w:r>
      <w:r>
        <w:t>deformaţii</w:t>
      </w:r>
      <w:r>
        <w:rPr>
          <w:spacing w:val="-15"/>
        </w:rPr>
        <w:t xml:space="preserve"> </w:t>
      </w:r>
      <w:r>
        <w:t>permanente</w:t>
      </w:r>
      <w:r>
        <w:rPr>
          <w:spacing w:val="-15"/>
        </w:rPr>
        <w:t xml:space="preserve"> </w:t>
      </w:r>
      <w:r>
        <w:t>a</w:t>
      </w:r>
      <w:r>
        <w:rPr>
          <w:spacing w:val="-15"/>
        </w:rPr>
        <w:t xml:space="preserve"> </w:t>
      </w:r>
      <w:r>
        <w:t>epruvetelor</w:t>
      </w:r>
      <w:r>
        <w:rPr>
          <w:spacing w:val="-15"/>
        </w:rPr>
        <w:t xml:space="preserve"> </w:t>
      </w:r>
      <w:r>
        <w:t>confecţionate</w:t>
      </w:r>
      <w:r>
        <w:rPr>
          <w:spacing w:val="-15"/>
        </w:rPr>
        <w:t xml:space="preserve"> </w:t>
      </w:r>
      <w:r>
        <w:t>conform</w:t>
      </w:r>
      <w:r>
        <w:rPr>
          <w:spacing w:val="-15"/>
        </w:rPr>
        <w:t xml:space="preserve"> </w:t>
      </w:r>
      <w:r>
        <w:t>din</w:t>
      </w:r>
      <w:r>
        <w:rPr>
          <w:spacing w:val="-15"/>
        </w:rPr>
        <w:t xml:space="preserve"> </w:t>
      </w:r>
      <w:r>
        <w:t>EN</w:t>
      </w:r>
      <w:r>
        <w:rPr>
          <w:spacing w:val="-15"/>
        </w:rPr>
        <w:t xml:space="preserve"> </w:t>
      </w:r>
      <w:r>
        <w:t>13108-20:2005,</w:t>
      </w:r>
      <w:r>
        <w:rPr>
          <w:spacing w:val="-15"/>
        </w:rPr>
        <w:t xml:space="preserve"> </w:t>
      </w:r>
      <w:r>
        <w:t>6.5. Metoda</w:t>
      </w:r>
      <w:r>
        <w:rPr>
          <w:spacing w:val="14"/>
        </w:rPr>
        <w:t xml:space="preserve"> </w:t>
      </w:r>
      <w:r>
        <w:t>de</w:t>
      </w:r>
      <w:r>
        <w:rPr>
          <w:spacing w:val="13"/>
        </w:rPr>
        <w:t xml:space="preserve"> </w:t>
      </w:r>
      <w:r>
        <w:t>compactare</w:t>
      </w:r>
      <w:r>
        <w:rPr>
          <w:spacing w:val="16"/>
        </w:rPr>
        <w:t xml:space="preserve"> </w:t>
      </w:r>
      <w:r>
        <w:t>a</w:t>
      </w:r>
      <w:r>
        <w:rPr>
          <w:spacing w:val="13"/>
        </w:rPr>
        <w:t xml:space="preserve"> </w:t>
      </w:r>
      <w:r>
        <w:t>epruvetelor</w:t>
      </w:r>
      <w:r>
        <w:rPr>
          <w:spacing w:val="14"/>
        </w:rPr>
        <w:t xml:space="preserve"> </w:t>
      </w:r>
      <w:r>
        <w:t>de</w:t>
      </w:r>
      <w:r>
        <w:rPr>
          <w:spacing w:val="14"/>
        </w:rPr>
        <w:t xml:space="preserve"> </w:t>
      </w:r>
      <w:r>
        <w:t>încercat</w:t>
      </w:r>
      <w:r>
        <w:rPr>
          <w:spacing w:val="14"/>
        </w:rPr>
        <w:t xml:space="preserve"> </w:t>
      </w:r>
      <w:r>
        <w:t>trebuie</w:t>
      </w:r>
      <w:r>
        <w:rPr>
          <w:spacing w:val="15"/>
        </w:rPr>
        <w:t xml:space="preserve"> </w:t>
      </w:r>
      <w:r>
        <w:t>să</w:t>
      </w:r>
      <w:r>
        <w:rPr>
          <w:spacing w:val="14"/>
        </w:rPr>
        <w:t xml:space="preserve"> </w:t>
      </w:r>
      <w:r>
        <w:t>fie</w:t>
      </w:r>
      <w:r>
        <w:rPr>
          <w:spacing w:val="15"/>
        </w:rPr>
        <w:t xml:space="preserve"> </w:t>
      </w:r>
      <w:r>
        <w:t>aleasă</w:t>
      </w:r>
      <w:r>
        <w:rPr>
          <w:spacing w:val="14"/>
        </w:rPr>
        <w:t xml:space="preserve"> </w:t>
      </w:r>
      <w:r>
        <w:t>din</w:t>
      </w:r>
      <w:r>
        <w:rPr>
          <w:spacing w:val="14"/>
        </w:rPr>
        <w:t xml:space="preserve"> </w:t>
      </w:r>
      <w:r>
        <w:t>tabelul</w:t>
      </w:r>
      <w:r>
        <w:rPr>
          <w:spacing w:val="14"/>
        </w:rPr>
        <w:t xml:space="preserve"> </w:t>
      </w:r>
      <w:r>
        <w:t>C.1</w:t>
      </w:r>
      <w:r>
        <w:rPr>
          <w:spacing w:val="14"/>
        </w:rPr>
        <w:t xml:space="preserve"> </w:t>
      </w:r>
      <w:r>
        <w:t>al</w:t>
      </w:r>
      <w:r>
        <w:rPr>
          <w:spacing w:val="15"/>
        </w:rPr>
        <w:t xml:space="preserve"> </w:t>
      </w:r>
      <w:r>
        <w:t>EN</w:t>
      </w:r>
      <w:r>
        <w:rPr>
          <w:spacing w:val="14"/>
        </w:rPr>
        <w:t xml:space="preserve"> </w:t>
      </w:r>
      <w:r>
        <w:rPr>
          <w:spacing w:val="-2"/>
        </w:rPr>
        <w:t>13108-</w:t>
      </w:r>
    </w:p>
    <w:p w:rsidR="00833F53" w:rsidRDefault="00732D25">
      <w:pPr>
        <w:pStyle w:val="BodyText"/>
        <w:ind w:firstLine="0"/>
      </w:pPr>
      <w:r>
        <w:rPr>
          <w:spacing w:val="-2"/>
        </w:rPr>
        <w:t>20:2006.</w:t>
      </w:r>
    </w:p>
    <w:p w:rsidR="00833F53" w:rsidRDefault="00732D25">
      <w:pPr>
        <w:pStyle w:val="BodyText"/>
        <w:ind w:right="566"/>
        <w:jc w:val="both"/>
      </w:pPr>
      <w:r>
        <w:t>Intervalul dintre</w:t>
      </w:r>
      <w:r>
        <w:rPr>
          <w:spacing w:val="-1"/>
        </w:rPr>
        <w:t xml:space="preserve"> </w:t>
      </w:r>
      <w:r>
        <w:t>limitele</w:t>
      </w:r>
      <w:r>
        <w:rPr>
          <w:spacing w:val="-1"/>
        </w:rPr>
        <w:t xml:space="preserve"> </w:t>
      </w:r>
      <w:r>
        <w:t>superioară şi inferioară trebuie</w:t>
      </w:r>
      <w:r>
        <w:rPr>
          <w:spacing w:val="-1"/>
        </w:rPr>
        <w:t xml:space="preserve"> </w:t>
      </w:r>
      <w:r>
        <w:t>să fie</w:t>
      </w:r>
      <w:r>
        <w:rPr>
          <w:spacing w:val="-1"/>
        </w:rPr>
        <w:t xml:space="preserve"> </w:t>
      </w:r>
      <w:r>
        <w:t>de 2% pentru gradul de</w:t>
      </w:r>
      <w:r>
        <w:rPr>
          <w:spacing w:val="-1"/>
        </w:rPr>
        <w:t xml:space="preserve"> </w:t>
      </w:r>
      <w:r>
        <w:t>compactare şi de 3% pentru procentul de goluri.</w:t>
      </w:r>
    </w:p>
    <w:p w:rsidR="00833F53" w:rsidRDefault="00732D25">
      <w:pPr>
        <w:pStyle w:val="BodyText"/>
        <w:spacing w:before="1"/>
        <w:ind w:left="701" w:firstLine="0"/>
        <w:jc w:val="both"/>
      </w:pPr>
      <w:r>
        <w:t>Procentul</w:t>
      </w:r>
      <w:r>
        <w:rPr>
          <w:spacing w:val="-1"/>
        </w:rPr>
        <w:t xml:space="preserve"> </w:t>
      </w:r>
      <w:r>
        <w:t>de goluri</w:t>
      </w:r>
      <w:r>
        <w:rPr>
          <w:spacing w:val="-1"/>
        </w:rPr>
        <w:t xml:space="preserve"> </w:t>
      </w:r>
      <w:r>
        <w:t xml:space="preserve">ale </w:t>
      </w:r>
      <w:r>
        <w:t>epruvetelor</w:t>
      </w:r>
      <w:r>
        <w:rPr>
          <w:spacing w:val="-1"/>
        </w:rPr>
        <w:t xml:space="preserve"> </w:t>
      </w:r>
      <w:r>
        <w:t>trebuie să</w:t>
      </w:r>
      <w:r>
        <w:rPr>
          <w:spacing w:val="-1"/>
        </w:rPr>
        <w:t xml:space="preserve"> </w:t>
      </w:r>
      <w:r>
        <w:t>fie</w:t>
      </w:r>
      <w:r>
        <w:rPr>
          <w:spacing w:val="-1"/>
        </w:rPr>
        <w:t xml:space="preserve"> </w:t>
      </w:r>
      <w:r>
        <w:t>specificat conform</w:t>
      </w:r>
      <w:r>
        <w:rPr>
          <w:spacing w:val="-2"/>
        </w:rPr>
        <w:t xml:space="preserve"> </w:t>
      </w:r>
      <w:r>
        <w:t>EN</w:t>
      </w:r>
      <w:r>
        <w:rPr>
          <w:spacing w:val="-1"/>
        </w:rPr>
        <w:t xml:space="preserve"> </w:t>
      </w:r>
      <w:r>
        <w:t xml:space="preserve">13108-20:2005, </w:t>
      </w:r>
      <w:r>
        <w:rPr>
          <w:spacing w:val="-4"/>
        </w:rPr>
        <w:t>D.2.</w:t>
      </w:r>
    </w:p>
    <w:p w:rsidR="00833F53" w:rsidRDefault="00732D25">
      <w:pPr>
        <w:pStyle w:val="BodyText"/>
        <w:ind w:right="565"/>
        <w:jc w:val="both"/>
      </w:pPr>
      <w:r>
        <w:t>Rezistenţa la deformaţie permanentă măsurată prin încercarea de ornieraj trebuie să fie determinată în conformitate cu D.6 din EN 13108-20:2006.</w:t>
      </w:r>
    </w:p>
    <w:p w:rsidR="00833F53" w:rsidRDefault="00732D25">
      <w:pPr>
        <w:pStyle w:val="BodyText"/>
        <w:ind w:right="564"/>
        <w:jc w:val="both"/>
      </w:pPr>
      <w:r>
        <w:t>în</w:t>
      </w:r>
      <w:r>
        <w:rPr>
          <w:spacing w:val="-15"/>
        </w:rPr>
        <w:t xml:space="preserve"> </w:t>
      </w:r>
      <w:r>
        <w:t>cazul</w:t>
      </w:r>
      <w:r>
        <w:rPr>
          <w:spacing w:val="-13"/>
        </w:rPr>
        <w:t xml:space="preserve"> </w:t>
      </w:r>
      <w:r>
        <w:t>utilizării</w:t>
      </w:r>
      <w:r>
        <w:rPr>
          <w:spacing w:val="-15"/>
        </w:rPr>
        <w:t xml:space="preserve"> </w:t>
      </w:r>
      <w:r>
        <w:t>unui</w:t>
      </w:r>
      <w:r>
        <w:rPr>
          <w:spacing w:val="-14"/>
        </w:rPr>
        <w:t xml:space="preserve"> </w:t>
      </w:r>
      <w:r>
        <w:t>bitum</w:t>
      </w:r>
      <w:r>
        <w:rPr>
          <w:spacing w:val="-15"/>
        </w:rPr>
        <w:t xml:space="preserve"> </w:t>
      </w:r>
      <w:r>
        <w:t>de</w:t>
      </w:r>
      <w:r>
        <w:rPr>
          <w:spacing w:val="-14"/>
        </w:rPr>
        <w:t xml:space="preserve"> </w:t>
      </w:r>
      <w:r>
        <w:t>drumuri,</w:t>
      </w:r>
      <w:r>
        <w:rPr>
          <w:spacing w:val="-14"/>
        </w:rPr>
        <w:t xml:space="preserve"> </w:t>
      </w:r>
      <w:r>
        <w:t>temperatura</w:t>
      </w:r>
      <w:r>
        <w:rPr>
          <w:spacing w:val="-14"/>
        </w:rPr>
        <w:t xml:space="preserve"> </w:t>
      </w:r>
      <w:r>
        <w:t>mixturii</w:t>
      </w:r>
      <w:r>
        <w:rPr>
          <w:spacing w:val="-15"/>
        </w:rPr>
        <w:t xml:space="preserve"> </w:t>
      </w:r>
      <w:r>
        <w:t>asfaltice,</w:t>
      </w:r>
      <w:r>
        <w:rPr>
          <w:spacing w:val="-15"/>
        </w:rPr>
        <w:t xml:space="preserve"> </w:t>
      </w:r>
      <w:r>
        <w:t>măsurată</w:t>
      </w:r>
      <w:r>
        <w:rPr>
          <w:spacing w:val="-14"/>
        </w:rPr>
        <w:t xml:space="preserve"> </w:t>
      </w:r>
      <w:r>
        <w:t>conform</w:t>
      </w:r>
      <w:r>
        <w:rPr>
          <w:spacing w:val="-15"/>
        </w:rPr>
        <w:t xml:space="preserve"> </w:t>
      </w:r>
      <w:r>
        <w:t>EN</w:t>
      </w:r>
      <w:r>
        <w:rPr>
          <w:spacing w:val="-15"/>
        </w:rPr>
        <w:t xml:space="preserve"> </w:t>
      </w:r>
      <w:r>
        <w:t>12697- 13, trebuie să fie cuprinsă în limitele din tabelul 11. Temperatura maximă se aplică în toate punctele instalaţiei de asfalt; temperatura minimă se aplică la livrare.</w:t>
      </w:r>
    </w:p>
    <w:p w:rsidR="00833F53" w:rsidRDefault="00833F53">
      <w:pPr>
        <w:pStyle w:val="BodyText"/>
        <w:ind w:left="0" w:firstLine="0"/>
      </w:pPr>
    </w:p>
    <w:p w:rsidR="00833F53" w:rsidRDefault="00732D25">
      <w:pPr>
        <w:pStyle w:val="BodyText"/>
        <w:spacing w:after="4"/>
        <w:ind w:left="701" w:firstLine="0"/>
        <w:jc w:val="both"/>
      </w:pPr>
      <w:r>
        <w:t xml:space="preserve">Tabel </w:t>
      </w:r>
      <w:r>
        <w:rPr>
          <w:spacing w:val="-5"/>
        </w:rPr>
        <w:t>11:</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547"/>
        <w:gridCol w:w="2310"/>
        <w:gridCol w:w="2338"/>
      </w:tblGrid>
      <w:tr w:rsidR="00833F53">
        <w:trPr>
          <w:trHeight w:val="249"/>
        </w:trPr>
        <w:tc>
          <w:tcPr>
            <w:tcW w:w="5547" w:type="dxa"/>
          </w:tcPr>
          <w:p w:rsidR="00833F53" w:rsidRDefault="00732D25">
            <w:pPr>
              <w:pStyle w:val="TableParagraph"/>
              <w:spacing w:before="16" w:line="213" w:lineRule="exact"/>
              <w:ind w:left="9"/>
              <w:rPr>
                <w:sz w:val="20"/>
              </w:rPr>
            </w:pPr>
            <w:r>
              <w:rPr>
                <w:spacing w:val="-2"/>
                <w:sz w:val="20"/>
              </w:rPr>
              <w:t>Clasa</w:t>
            </w:r>
            <w:r>
              <w:rPr>
                <w:spacing w:val="-6"/>
                <w:sz w:val="20"/>
              </w:rPr>
              <w:t xml:space="preserve"> </w:t>
            </w:r>
            <w:r>
              <w:rPr>
                <w:spacing w:val="-2"/>
                <w:sz w:val="20"/>
              </w:rPr>
              <w:t>bitumului</w:t>
            </w:r>
          </w:p>
        </w:tc>
        <w:tc>
          <w:tcPr>
            <w:tcW w:w="4648" w:type="dxa"/>
            <w:gridSpan w:val="2"/>
          </w:tcPr>
          <w:p w:rsidR="00833F53" w:rsidRDefault="00732D25">
            <w:pPr>
              <w:pStyle w:val="TableParagraph"/>
              <w:spacing w:before="16" w:line="213" w:lineRule="exact"/>
              <w:ind w:left="9"/>
              <w:rPr>
                <w:sz w:val="20"/>
              </w:rPr>
            </w:pPr>
            <w:r>
              <w:rPr>
                <w:spacing w:val="-2"/>
                <w:sz w:val="20"/>
              </w:rPr>
              <w:t>Temperatură</w:t>
            </w:r>
            <w:r>
              <w:rPr>
                <w:spacing w:val="-6"/>
                <w:sz w:val="20"/>
              </w:rPr>
              <w:t xml:space="preserve"> </w:t>
            </w:r>
            <w:r>
              <w:rPr>
                <w:spacing w:val="-2"/>
                <w:sz w:val="20"/>
              </w:rPr>
              <w:t>în</w:t>
            </w:r>
            <w:r>
              <w:rPr>
                <w:spacing w:val="-5"/>
                <w:sz w:val="20"/>
              </w:rPr>
              <w:t xml:space="preserve"> °C</w:t>
            </w:r>
          </w:p>
        </w:tc>
      </w:tr>
      <w:tr w:rsidR="00833F53">
        <w:trPr>
          <w:trHeight w:val="237"/>
        </w:trPr>
        <w:tc>
          <w:tcPr>
            <w:tcW w:w="5547" w:type="dxa"/>
          </w:tcPr>
          <w:p w:rsidR="00833F53" w:rsidRDefault="00732D25">
            <w:pPr>
              <w:pStyle w:val="TableParagraph"/>
              <w:spacing w:before="0" w:line="217" w:lineRule="exact"/>
              <w:ind w:left="9"/>
              <w:rPr>
                <w:sz w:val="20"/>
              </w:rPr>
            </w:pPr>
            <w:r>
              <w:rPr>
                <w:spacing w:val="-2"/>
                <w:sz w:val="20"/>
              </w:rPr>
              <w:t>20/30</w:t>
            </w:r>
          </w:p>
        </w:tc>
        <w:tc>
          <w:tcPr>
            <w:tcW w:w="2310" w:type="dxa"/>
            <w:tcBorders>
              <w:right w:val="nil"/>
            </w:tcBorders>
          </w:tcPr>
          <w:p w:rsidR="00833F53" w:rsidRDefault="00732D25">
            <w:pPr>
              <w:pStyle w:val="TableParagraph"/>
              <w:spacing w:before="5" w:line="212" w:lineRule="exact"/>
              <w:ind w:left="9"/>
              <w:rPr>
                <w:sz w:val="20"/>
              </w:rPr>
            </w:pPr>
            <w:r>
              <w:rPr>
                <w:sz w:val="20"/>
              </w:rPr>
              <w:t xml:space="preserve">160 </w:t>
            </w:r>
            <w:r>
              <w:rPr>
                <w:spacing w:val="-10"/>
                <w:sz w:val="20"/>
              </w:rPr>
              <w:t>.</w:t>
            </w:r>
          </w:p>
        </w:tc>
        <w:tc>
          <w:tcPr>
            <w:tcW w:w="2338" w:type="dxa"/>
            <w:tcBorders>
              <w:left w:val="nil"/>
            </w:tcBorders>
          </w:tcPr>
          <w:p w:rsidR="00833F53" w:rsidRDefault="00732D25">
            <w:pPr>
              <w:pStyle w:val="TableParagraph"/>
              <w:spacing w:before="5" w:line="212" w:lineRule="exact"/>
              <w:ind w:left="15"/>
              <w:rPr>
                <w:sz w:val="20"/>
              </w:rPr>
            </w:pPr>
            <w:r>
              <w:rPr>
                <w:sz w:val="20"/>
              </w:rPr>
              <w:t xml:space="preserve">. </w:t>
            </w:r>
            <w:r>
              <w:rPr>
                <w:spacing w:val="-5"/>
                <w:sz w:val="20"/>
              </w:rPr>
              <w:t>200</w:t>
            </w:r>
          </w:p>
        </w:tc>
      </w:tr>
      <w:tr w:rsidR="00833F53">
        <w:trPr>
          <w:trHeight w:val="231"/>
        </w:trPr>
        <w:tc>
          <w:tcPr>
            <w:tcW w:w="5547" w:type="dxa"/>
          </w:tcPr>
          <w:p w:rsidR="00833F53" w:rsidRDefault="00732D25">
            <w:pPr>
              <w:pStyle w:val="TableParagraph"/>
              <w:spacing w:before="0" w:line="211" w:lineRule="exact"/>
              <w:ind w:left="9"/>
              <w:rPr>
                <w:sz w:val="20"/>
              </w:rPr>
            </w:pPr>
            <w:r>
              <w:rPr>
                <w:spacing w:val="-2"/>
                <w:sz w:val="20"/>
              </w:rPr>
              <w:t>30/45</w:t>
            </w:r>
          </w:p>
        </w:tc>
        <w:tc>
          <w:tcPr>
            <w:tcW w:w="2310" w:type="dxa"/>
          </w:tcPr>
          <w:p w:rsidR="00833F53" w:rsidRDefault="00732D25">
            <w:pPr>
              <w:pStyle w:val="TableParagraph"/>
              <w:spacing w:before="0" w:line="211" w:lineRule="exact"/>
              <w:ind w:left="9"/>
              <w:rPr>
                <w:sz w:val="20"/>
              </w:rPr>
            </w:pPr>
            <w:r>
              <w:rPr>
                <w:sz w:val="20"/>
              </w:rPr>
              <w:t xml:space="preserve">155 </w:t>
            </w:r>
            <w:r>
              <w:rPr>
                <w:spacing w:val="-10"/>
                <w:sz w:val="20"/>
              </w:rPr>
              <w:t>.</w:t>
            </w:r>
          </w:p>
        </w:tc>
        <w:tc>
          <w:tcPr>
            <w:tcW w:w="2338" w:type="dxa"/>
          </w:tcPr>
          <w:p w:rsidR="00833F53" w:rsidRDefault="00732D25">
            <w:pPr>
              <w:pStyle w:val="TableParagraph"/>
              <w:spacing w:before="0" w:line="211" w:lineRule="exact"/>
              <w:ind w:left="10"/>
              <w:rPr>
                <w:sz w:val="20"/>
              </w:rPr>
            </w:pPr>
            <w:r>
              <w:rPr>
                <w:sz w:val="20"/>
              </w:rPr>
              <w:t xml:space="preserve">. </w:t>
            </w:r>
            <w:r>
              <w:rPr>
                <w:spacing w:val="-5"/>
                <w:sz w:val="20"/>
              </w:rPr>
              <w:t>195</w:t>
            </w:r>
          </w:p>
        </w:tc>
      </w:tr>
      <w:tr w:rsidR="00833F53">
        <w:trPr>
          <w:trHeight w:val="231"/>
        </w:trPr>
        <w:tc>
          <w:tcPr>
            <w:tcW w:w="5547" w:type="dxa"/>
          </w:tcPr>
          <w:p w:rsidR="00833F53" w:rsidRDefault="00732D25">
            <w:pPr>
              <w:pStyle w:val="TableParagraph"/>
              <w:spacing w:before="0" w:line="211" w:lineRule="exact"/>
              <w:ind w:left="9"/>
              <w:rPr>
                <w:sz w:val="20"/>
              </w:rPr>
            </w:pPr>
            <w:r>
              <w:rPr>
                <w:sz w:val="20"/>
              </w:rPr>
              <w:t>35/50,</w:t>
            </w:r>
            <w:r>
              <w:rPr>
                <w:spacing w:val="-1"/>
                <w:sz w:val="20"/>
              </w:rPr>
              <w:t xml:space="preserve"> </w:t>
            </w:r>
            <w:r>
              <w:rPr>
                <w:spacing w:val="-2"/>
                <w:sz w:val="20"/>
              </w:rPr>
              <w:t>40/60</w:t>
            </w:r>
          </w:p>
        </w:tc>
        <w:tc>
          <w:tcPr>
            <w:tcW w:w="2310" w:type="dxa"/>
          </w:tcPr>
          <w:p w:rsidR="00833F53" w:rsidRDefault="00732D25">
            <w:pPr>
              <w:pStyle w:val="TableParagraph"/>
              <w:spacing w:before="0" w:line="211" w:lineRule="exact"/>
              <w:ind w:left="9"/>
              <w:rPr>
                <w:sz w:val="20"/>
              </w:rPr>
            </w:pPr>
            <w:r>
              <w:rPr>
                <w:sz w:val="20"/>
              </w:rPr>
              <w:t xml:space="preserve">150 </w:t>
            </w:r>
            <w:r>
              <w:rPr>
                <w:spacing w:val="-10"/>
                <w:sz w:val="20"/>
              </w:rPr>
              <w:t>.</w:t>
            </w:r>
          </w:p>
        </w:tc>
        <w:tc>
          <w:tcPr>
            <w:tcW w:w="2338" w:type="dxa"/>
          </w:tcPr>
          <w:p w:rsidR="00833F53" w:rsidRDefault="00732D25">
            <w:pPr>
              <w:pStyle w:val="TableParagraph"/>
              <w:spacing w:before="0" w:line="211" w:lineRule="exact"/>
              <w:ind w:left="10"/>
              <w:rPr>
                <w:sz w:val="20"/>
              </w:rPr>
            </w:pPr>
            <w:r>
              <w:rPr>
                <w:sz w:val="20"/>
              </w:rPr>
              <w:t xml:space="preserve">. </w:t>
            </w:r>
            <w:r>
              <w:rPr>
                <w:spacing w:val="-5"/>
                <w:sz w:val="20"/>
              </w:rPr>
              <w:t>190</w:t>
            </w:r>
          </w:p>
        </w:tc>
      </w:tr>
      <w:tr w:rsidR="00833F53">
        <w:trPr>
          <w:trHeight w:val="227"/>
        </w:trPr>
        <w:tc>
          <w:tcPr>
            <w:tcW w:w="5547" w:type="dxa"/>
          </w:tcPr>
          <w:p w:rsidR="00833F53" w:rsidRDefault="00732D25">
            <w:pPr>
              <w:pStyle w:val="TableParagraph"/>
              <w:spacing w:before="0" w:line="208" w:lineRule="exact"/>
              <w:ind w:left="9"/>
              <w:rPr>
                <w:sz w:val="20"/>
              </w:rPr>
            </w:pPr>
            <w:r>
              <w:rPr>
                <w:sz w:val="20"/>
              </w:rPr>
              <w:t>50/70,</w:t>
            </w:r>
            <w:r>
              <w:rPr>
                <w:spacing w:val="-1"/>
                <w:sz w:val="20"/>
              </w:rPr>
              <w:t xml:space="preserve"> </w:t>
            </w:r>
            <w:r>
              <w:rPr>
                <w:spacing w:val="-2"/>
                <w:sz w:val="20"/>
              </w:rPr>
              <w:t>70/100</w:t>
            </w:r>
          </w:p>
        </w:tc>
        <w:tc>
          <w:tcPr>
            <w:tcW w:w="2310" w:type="dxa"/>
          </w:tcPr>
          <w:p w:rsidR="00833F53" w:rsidRDefault="00732D25">
            <w:pPr>
              <w:pStyle w:val="TableParagraph"/>
              <w:spacing w:before="0" w:line="208" w:lineRule="exact"/>
              <w:ind w:left="9"/>
              <w:rPr>
                <w:sz w:val="20"/>
              </w:rPr>
            </w:pPr>
            <w:r>
              <w:rPr>
                <w:sz w:val="20"/>
              </w:rPr>
              <w:t xml:space="preserve">140 </w:t>
            </w:r>
            <w:r>
              <w:rPr>
                <w:spacing w:val="-10"/>
                <w:sz w:val="20"/>
              </w:rPr>
              <w:t>.</w:t>
            </w:r>
          </w:p>
        </w:tc>
        <w:tc>
          <w:tcPr>
            <w:tcW w:w="2338" w:type="dxa"/>
          </w:tcPr>
          <w:p w:rsidR="00833F53" w:rsidRDefault="00732D25">
            <w:pPr>
              <w:pStyle w:val="TableParagraph"/>
              <w:spacing w:before="0" w:line="208" w:lineRule="exact"/>
              <w:ind w:left="10"/>
              <w:rPr>
                <w:sz w:val="20"/>
              </w:rPr>
            </w:pPr>
            <w:r>
              <w:rPr>
                <w:sz w:val="20"/>
              </w:rPr>
              <w:t xml:space="preserve">. </w:t>
            </w:r>
            <w:r>
              <w:rPr>
                <w:spacing w:val="-5"/>
                <w:sz w:val="20"/>
              </w:rPr>
              <w:t>180</w:t>
            </w:r>
          </w:p>
        </w:tc>
      </w:tr>
      <w:tr w:rsidR="00833F53">
        <w:trPr>
          <w:trHeight w:val="231"/>
        </w:trPr>
        <w:tc>
          <w:tcPr>
            <w:tcW w:w="5547" w:type="dxa"/>
          </w:tcPr>
          <w:p w:rsidR="00833F53" w:rsidRDefault="00732D25">
            <w:pPr>
              <w:pStyle w:val="TableParagraph"/>
              <w:spacing w:before="0" w:line="211" w:lineRule="exact"/>
              <w:ind w:left="9"/>
              <w:rPr>
                <w:sz w:val="20"/>
              </w:rPr>
            </w:pPr>
            <w:r>
              <w:rPr>
                <w:sz w:val="20"/>
              </w:rPr>
              <w:t>100/150,</w:t>
            </w:r>
            <w:r>
              <w:rPr>
                <w:spacing w:val="-3"/>
                <w:sz w:val="20"/>
              </w:rPr>
              <w:t xml:space="preserve"> </w:t>
            </w:r>
            <w:r>
              <w:rPr>
                <w:spacing w:val="-2"/>
                <w:sz w:val="20"/>
              </w:rPr>
              <w:t>160/220</w:t>
            </w:r>
          </w:p>
        </w:tc>
        <w:tc>
          <w:tcPr>
            <w:tcW w:w="2310" w:type="dxa"/>
          </w:tcPr>
          <w:p w:rsidR="00833F53" w:rsidRDefault="00732D25">
            <w:pPr>
              <w:pStyle w:val="TableParagraph"/>
              <w:spacing w:before="0" w:line="211" w:lineRule="exact"/>
              <w:ind w:left="9"/>
              <w:rPr>
                <w:sz w:val="20"/>
              </w:rPr>
            </w:pPr>
            <w:r>
              <w:rPr>
                <w:sz w:val="20"/>
              </w:rPr>
              <w:t xml:space="preserve">130 </w:t>
            </w:r>
            <w:r>
              <w:rPr>
                <w:spacing w:val="-10"/>
                <w:sz w:val="20"/>
              </w:rPr>
              <w:t>.</w:t>
            </w:r>
          </w:p>
        </w:tc>
        <w:tc>
          <w:tcPr>
            <w:tcW w:w="2338" w:type="dxa"/>
          </w:tcPr>
          <w:p w:rsidR="00833F53" w:rsidRDefault="00732D25">
            <w:pPr>
              <w:pStyle w:val="TableParagraph"/>
              <w:spacing w:before="0" w:line="211" w:lineRule="exact"/>
              <w:ind w:left="10"/>
              <w:rPr>
                <w:sz w:val="20"/>
              </w:rPr>
            </w:pPr>
            <w:r>
              <w:rPr>
                <w:sz w:val="20"/>
              </w:rPr>
              <w:t xml:space="preserve">. </w:t>
            </w:r>
            <w:r>
              <w:rPr>
                <w:spacing w:val="-5"/>
                <w:sz w:val="20"/>
              </w:rPr>
              <w:t>170</w:t>
            </w:r>
          </w:p>
        </w:tc>
      </w:tr>
      <w:tr w:rsidR="00833F53">
        <w:trPr>
          <w:trHeight w:val="246"/>
        </w:trPr>
        <w:tc>
          <w:tcPr>
            <w:tcW w:w="5547" w:type="dxa"/>
          </w:tcPr>
          <w:p w:rsidR="00833F53" w:rsidRDefault="00732D25">
            <w:pPr>
              <w:pStyle w:val="TableParagraph"/>
              <w:spacing w:before="5" w:line="222" w:lineRule="exact"/>
              <w:ind w:left="9"/>
              <w:rPr>
                <w:sz w:val="20"/>
              </w:rPr>
            </w:pPr>
            <w:r>
              <w:rPr>
                <w:sz w:val="20"/>
              </w:rPr>
              <w:t>250/330,</w:t>
            </w:r>
            <w:r>
              <w:rPr>
                <w:spacing w:val="-4"/>
                <w:sz w:val="20"/>
              </w:rPr>
              <w:t xml:space="preserve"> </w:t>
            </w:r>
            <w:r>
              <w:rPr>
                <w:spacing w:val="-2"/>
                <w:sz w:val="20"/>
              </w:rPr>
              <w:t>330/430</w:t>
            </w:r>
          </w:p>
        </w:tc>
        <w:tc>
          <w:tcPr>
            <w:tcW w:w="2310" w:type="dxa"/>
          </w:tcPr>
          <w:p w:rsidR="00833F53" w:rsidRDefault="00732D25">
            <w:pPr>
              <w:pStyle w:val="TableParagraph"/>
              <w:spacing w:before="13" w:line="213" w:lineRule="exact"/>
              <w:ind w:left="9"/>
              <w:rPr>
                <w:sz w:val="20"/>
              </w:rPr>
            </w:pPr>
            <w:r>
              <w:rPr>
                <w:sz w:val="20"/>
              </w:rPr>
              <w:t xml:space="preserve">120 </w:t>
            </w:r>
            <w:r>
              <w:rPr>
                <w:spacing w:val="-10"/>
                <w:sz w:val="20"/>
              </w:rPr>
              <w:t>.</w:t>
            </w:r>
          </w:p>
        </w:tc>
        <w:tc>
          <w:tcPr>
            <w:tcW w:w="2338" w:type="dxa"/>
          </w:tcPr>
          <w:p w:rsidR="00833F53" w:rsidRDefault="00732D25">
            <w:pPr>
              <w:pStyle w:val="TableParagraph"/>
              <w:spacing w:before="13" w:line="213" w:lineRule="exact"/>
              <w:ind w:left="10"/>
              <w:rPr>
                <w:sz w:val="20"/>
              </w:rPr>
            </w:pPr>
            <w:r>
              <w:rPr>
                <w:sz w:val="20"/>
              </w:rPr>
              <w:t xml:space="preserve">. </w:t>
            </w:r>
            <w:r>
              <w:rPr>
                <w:spacing w:val="-5"/>
                <w:sz w:val="20"/>
              </w:rPr>
              <w:t>160</w:t>
            </w:r>
          </w:p>
        </w:tc>
      </w:tr>
    </w:tbl>
    <w:p w:rsidR="00833F53" w:rsidRDefault="00732D25">
      <w:pPr>
        <w:pStyle w:val="BodyText"/>
        <w:spacing w:before="274"/>
        <w:ind w:right="571"/>
        <w:jc w:val="both"/>
      </w:pPr>
      <w:r>
        <w:t xml:space="preserve">Studiul îl face Antreprenorul în cadrul laboratorului sau autorizat sau îl comanda la un laborator </w:t>
      </w:r>
      <w:r>
        <w:rPr>
          <w:spacing w:val="-2"/>
        </w:rPr>
        <w:t>autorizat.</w:t>
      </w:r>
    </w:p>
    <w:p w:rsidR="00833F53" w:rsidRDefault="00732D25">
      <w:pPr>
        <w:pStyle w:val="BodyText"/>
        <w:ind w:right="571"/>
        <w:jc w:val="both"/>
      </w:pPr>
      <w:r>
        <w:t>Formula de compozitie, stabilita pentru fiecare categorie de mixtura, sustinuta de studiile si încercarile efectuate împreuna cu rezultatele obtin</w:t>
      </w:r>
      <w:r>
        <w:t>ute se supune aprobarii Beneficiarului.</w:t>
      </w:r>
    </w:p>
    <w:p w:rsidR="00833F53" w:rsidRDefault="00833F53">
      <w:pPr>
        <w:pStyle w:val="BodyText"/>
        <w:spacing w:before="3"/>
        <w:ind w:left="0" w:firstLine="0"/>
      </w:pPr>
    </w:p>
    <w:p w:rsidR="00833F53" w:rsidRDefault="00732D25">
      <w:pPr>
        <w:pStyle w:val="Heading4"/>
      </w:pPr>
      <w:r>
        <w:t>Corespondenţa</w:t>
      </w:r>
      <w:r>
        <w:rPr>
          <w:spacing w:val="-2"/>
        </w:rPr>
        <w:t xml:space="preserve"> </w:t>
      </w:r>
      <w:r>
        <w:t>standardelor</w:t>
      </w:r>
      <w:r>
        <w:rPr>
          <w:spacing w:val="-1"/>
        </w:rPr>
        <w:t xml:space="preserve"> </w:t>
      </w:r>
      <w:r>
        <w:t>europene</w:t>
      </w:r>
      <w:r>
        <w:rPr>
          <w:spacing w:val="-1"/>
        </w:rPr>
        <w:t xml:space="preserve"> </w:t>
      </w:r>
      <w:r>
        <w:t>şi</w:t>
      </w:r>
      <w:r>
        <w:rPr>
          <w:spacing w:val="-2"/>
        </w:rPr>
        <w:t xml:space="preserve"> </w:t>
      </w:r>
      <w:r>
        <w:t>internaţionale</w:t>
      </w:r>
      <w:r>
        <w:rPr>
          <w:spacing w:val="-1"/>
        </w:rPr>
        <w:t xml:space="preserve"> </w:t>
      </w:r>
      <w:r>
        <w:t>cu</w:t>
      </w:r>
      <w:r>
        <w:rPr>
          <w:spacing w:val="-2"/>
        </w:rPr>
        <w:t xml:space="preserve"> </w:t>
      </w:r>
      <w:r>
        <w:t>standardele</w:t>
      </w:r>
      <w:r>
        <w:rPr>
          <w:spacing w:val="-1"/>
        </w:rPr>
        <w:t xml:space="preserve"> </w:t>
      </w:r>
      <w:r>
        <w:rPr>
          <w:spacing w:val="-2"/>
        </w:rPr>
        <w:t>române</w:t>
      </w:r>
    </w:p>
    <w:p w:rsidR="00833F53" w:rsidRDefault="00732D25">
      <w:pPr>
        <w:pStyle w:val="BodyText"/>
        <w:ind w:right="568"/>
      </w:pPr>
      <w:r>
        <w:t>Corespondenţa dintre standardele europene şi internaţionale şi standardele române corespunzătoare este următoarea:</w:t>
      </w:r>
    </w:p>
    <w:p w:rsidR="00833F53" w:rsidRDefault="00732D25">
      <w:pPr>
        <w:pStyle w:val="BodyText"/>
        <w:ind w:left="701" w:firstLine="0"/>
      </w:pPr>
      <w:r>
        <w:t>-</w:t>
      </w:r>
      <w:r>
        <w:rPr>
          <w:spacing w:val="4"/>
        </w:rPr>
        <w:t xml:space="preserve"> </w:t>
      </w:r>
      <w:r>
        <w:t>EN</w:t>
      </w:r>
      <w:r>
        <w:rPr>
          <w:spacing w:val="-1"/>
        </w:rPr>
        <w:t xml:space="preserve"> </w:t>
      </w:r>
      <w:r>
        <w:t>1097-6:2000</w:t>
      </w:r>
      <w:r>
        <w:rPr>
          <w:spacing w:val="1"/>
        </w:rPr>
        <w:t xml:space="preserve"> </w:t>
      </w:r>
      <w:r>
        <w:t>IDT</w:t>
      </w:r>
      <w:r>
        <w:rPr>
          <w:spacing w:val="-1"/>
        </w:rPr>
        <w:t xml:space="preserve"> </w:t>
      </w:r>
      <w:r>
        <w:t>SR</w:t>
      </w:r>
      <w:r>
        <w:rPr>
          <w:spacing w:val="-1"/>
        </w:rPr>
        <w:t xml:space="preserve"> </w:t>
      </w:r>
      <w:r>
        <w:t>EN 1097-</w:t>
      </w:r>
      <w:r>
        <w:rPr>
          <w:spacing w:val="-2"/>
        </w:rPr>
        <w:t>6:2002</w:t>
      </w:r>
    </w:p>
    <w:p w:rsidR="00833F53" w:rsidRDefault="00732D25">
      <w:pPr>
        <w:pStyle w:val="ListParagraph"/>
        <w:numPr>
          <w:ilvl w:val="0"/>
          <w:numId w:val="72"/>
        </w:numPr>
        <w:tabs>
          <w:tab w:val="left" w:pos="846"/>
        </w:tabs>
        <w:ind w:left="846" w:hanging="145"/>
        <w:rPr>
          <w:sz w:val="24"/>
        </w:rPr>
      </w:pPr>
      <w:r>
        <w:rPr>
          <w:sz w:val="24"/>
        </w:rPr>
        <w:t>încercări</w:t>
      </w:r>
      <w:r>
        <w:rPr>
          <w:spacing w:val="-2"/>
          <w:sz w:val="24"/>
        </w:rPr>
        <w:t xml:space="preserve"> </w:t>
      </w:r>
      <w:r>
        <w:rPr>
          <w:sz w:val="24"/>
        </w:rPr>
        <w:t>pentru</w:t>
      </w:r>
      <w:r>
        <w:rPr>
          <w:spacing w:val="-2"/>
          <w:sz w:val="24"/>
        </w:rPr>
        <w:t xml:space="preserve"> </w:t>
      </w:r>
      <w:r>
        <w:rPr>
          <w:sz w:val="24"/>
        </w:rPr>
        <w:t>determinarea</w:t>
      </w:r>
      <w:r>
        <w:rPr>
          <w:spacing w:val="-2"/>
          <w:sz w:val="24"/>
        </w:rPr>
        <w:t xml:space="preserve"> </w:t>
      </w:r>
      <w:r>
        <w:rPr>
          <w:sz w:val="24"/>
        </w:rPr>
        <w:t>caracteristicilor</w:t>
      </w:r>
      <w:r>
        <w:rPr>
          <w:spacing w:val="-2"/>
          <w:sz w:val="24"/>
        </w:rPr>
        <w:t xml:space="preserve"> </w:t>
      </w:r>
      <w:r>
        <w:rPr>
          <w:sz w:val="24"/>
        </w:rPr>
        <w:t>mecanice</w:t>
      </w:r>
      <w:r>
        <w:rPr>
          <w:spacing w:val="-1"/>
          <w:sz w:val="24"/>
        </w:rPr>
        <w:t xml:space="preserve"> </w:t>
      </w:r>
      <w:r>
        <w:rPr>
          <w:spacing w:val="-5"/>
          <w:sz w:val="24"/>
        </w:rPr>
        <w:t>şi</w:t>
      </w:r>
    </w:p>
    <w:p w:rsidR="00833F53" w:rsidRDefault="00732D25">
      <w:pPr>
        <w:pStyle w:val="ListParagraph"/>
        <w:numPr>
          <w:ilvl w:val="0"/>
          <w:numId w:val="72"/>
        </w:numPr>
        <w:tabs>
          <w:tab w:val="left" w:pos="846"/>
        </w:tabs>
        <w:ind w:left="846" w:hanging="145"/>
        <w:rPr>
          <w:sz w:val="24"/>
        </w:rPr>
      </w:pPr>
      <w:r>
        <w:rPr>
          <w:sz w:val="24"/>
        </w:rPr>
        <w:t>fizice</w:t>
      </w:r>
      <w:r>
        <w:rPr>
          <w:spacing w:val="-2"/>
          <w:sz w:val="24"/>
        </w:rPr>
        <w:t xml:space="preserve"> </w:t>
      </w:r>
      <w:r>
        <w:rPr>
          <w:sz w:val="24"/>
        </w:rPr>
        <w:t>ale</w:t>
      </w:r>
      <w:r>
        <w:rPr>
          <w:spacing w:val="-1"/>
          <w:sz w:val="24"/>
        </w:rPr>
        <w:t xml:space="preserve"> </w:t>
      </w:r>
      <w:r>
        <w:rPr>
          <w:sz w:val="24"/>
        </w:rPr>
        <w:t>agregatelor.</w:t>
      </w:r>
      <w:r>
        <w:rPr>
          <w:spacing w:val="-1"/>
          <w:sz w:val="24"/>
        </w:rPr>
        <w:t xml:space="preserve"> </w:t>
      </w:r>
      <w:r>
        <w:rPr>
          <w:sz w:val="24"/>
        </w:rPr>
        <w:t>Partea</w:t>
      </w:r>
      <w:r>
        <w:rPr>
          <w:spacing w:val="-1"/>
          <w:sz w:val="24"/>
        </w:rPr>
        <w:t xml:space="preserve"> </w:t>
      </w:r>
      <w:r>
        <w:rPr>
          <w:sz w:val="24"/>
        </w:rPr>
        <w:t>6:</w:t>
      </w:r>
      <w:r>
        <w:rPr>
          <w:spacing w:val="-1"/>
          <w:sz w:val="24"/>
        </w:rPr>
        <w:t xml:space="preserve"> </w:t>
      </w:r>
      <w:r>
        <w:rPr>
          <w:sz w:val="24"/>
        </w:rPr>
        <w:t>Determinarea masei</w:t>
      </w:r>
      <w:r>
        <w:rPr>
          <w:spacing w:val="-1"/>
          <w:sz w:val="24"/>
        </w:rPr>
        <w:t xml:space="preserve"> </w:t>
      </w:r>
      <w:r>
        <w:rPr>
          <w:sz w:val="24"/>
        </w:rPr>
        <w:t>reale</w:t>
      </w:r>
      <w:r>
        <w:rPr>
          <w:spacing w:val="3"/>
          <w:sz w:val="24"/>
        </w:rPr>
        <w:t xml:space="preserve"> </w:t>
      </w:r>
      <w:r>
        <w:rPr>
          <w:sz w:val="24"/>
        </w:rPr>
        <w:t>şi</w:t>
      </w:r>
      <w:r>
        <w:rPr>
          <w:spacing w:val="-1"/>
          <w:sz w:val="24"/>
        </w:rPr>
        <w:t xml:space="preserve"> </w:t>
      </w:r>
      <w:r>
        <w:rPr>
          <w:sz w:val="24"/>
        </w:rPr>
        <w:t>a</w:t>
      </w:r>
      <w:r>
        <w:rPr>
          <w:spacing w:val="-1"/>
          <w:sz w:val="24"/>
        </w:rPr>
        <w:t xml:space="preserve"> </w:t>
      </w:r>
      <w:r>
        <w:rPr>
          <w:sz w:val="24"/>
        </w:rPr>
        <w:t>coeficientului</w:t>
      </w:r>
      <w:r>
        <w:rPr>
          <w:spacing w:val="-1"/>
          <w:sz w:val="24"/>
        </w:rPr>
        <w:t xml:space="preserve"> </w:t>
      </w:r>
      <w:r>
        <w:rPr>
          <w:sz w:val="24"/>
        </w:rPr>
        <w:t>de</w:t>
      </w:r>
      <w:r>
        <w:rPr>
          <w:spacing w:val="-1"/>
          <w:sz w:val="24"/>
        </w:rPr>
        <w:t xml:space="preserve"> </w:t>
      </w:r>
      <w:r>
        <w:rPr>
          <w:sz w:val="24"/>
        </w:rPr>
        <w:t>absorbţie</w:t>
      </w:r>
      <w:r>
        <w:rPr>
          <w:spacing w:val="-1"/>
          <w:sz w:val="24"/>
        </w:rPr>
        <w:t xml:space="preserve"> </w:t>
      </w:r>
      <w:r>
        <w:rPr>
          <w:sz w:val="24"/>
        </w:rPr>
        <w:t>a</w:t>
      </w:r>
      <w:r>
        <w:rPr>
          <w:spacing w:val="-2"/>
          <w:sz w:val="24"/>
        </w:rPr>
        <w:t xml:space="preserve"> </w:t>
      </w:r>
      <w:r>
        <w:rPr>
          <w:spacing w:val="-4"/>
          <w:sz w:val="24"/>
        </w:rPr>
        <w:t>apei</w:t>
      </w:r>
    </w:p>
    <w:p w:rsidR="00833F53" w:rsidRDefault="00732D25">
      <w:pPr>
        <w:pStyle w:val="BodyText"/>
        <w:spacing w:line="275" w:lineRule="exact"/>
        <w:ind w:left="701" w:firstLine="0"/>
        <w:jc w:val="both"/>
      </w:pPr>
      <w:r>
        <w:t>-</w:t>
      </w:r>
      <w:r>
        <w:rPr>
          <w:spacing w:val="6"/>
        </w:rPr>
        <w:t xml:space="preserve"> </w:t>
      </w:r>
      <w:r>
        <w:t>EN</w:t>
      </w:r>
      <w:r>
        <w:rPr>
          <w:spacing w:val="-1"/>
        </w:rPr>
        <w:t xml:space="preserve"> </w:t>
      </w:r>
      <w:r>
        <w:t>1426:1999 IDT</w:t>
      </w:r>
      <w:r>
        <w:rPr>
          <w:spacing w:val="-1"/>
        </w:rPr>
        <w:t xml:space="preserve"> </w:t>
      </w:r>
      <w:r>
        <w:t>SR EN</w:t>
      </w:r>
      <w:r>
        <w:rPr>
          <w:spacing w:val="-1"/>
        </w:rPr>
        <w:t xml:space="preserve"> </w:t>
      </w:r>
      <w:r>
        <w:rPr>
          <w:spacing w:val="-2"/>
        </w:rPr>
        <w:t>1426:2002</w:t>
      </w:r>
    </w:p>
    <w:p w:rsidR="00833F53" w:rsidRDefault="00732D25">
      <w:pPr>
        <w:pStyle w:val="ListParagraph"/>
        <w:numPr>
          <w:ilvl w:val="0"/>
          <w:numId w:val="72"/>
        </w:numPr>
        <w:tabs>
          <w:tab w:val="left" w:pos="846"/>
        </w:tabs>
        <w:spacing w:line="275" w:lineRule="exact"/>
        <w:ind w:left="846" w:hanging="145"/>
        <w:rPr>
          <w:sz w:val="24"/>
        </w:rPr>
      </w:pPr>
      <w:r>
        <w:rPr>
          <w:sz w:val="24"/>
        </w:rPr>
        <w:t>Bitum</w:t>
      </w:r>
      <w:r>
        <w:rPr>
          <w:spacing w:val="-3"/>
          <w:sz w:val="24"/>
        </w:rPr>
        <w:t xml:space="preserve"> </w:t>
      </w:r>
      <w:r>
        <w:rPr>
          <w:sz w:val="24"/>
        </w:rPr>
        <w:t>şi</w:t>
      </w:r>
      <w:r>
        <w:rPr>
          <w:spacing w:val="-1"/>
          <w:sz w:val="24"/>
        </w:rPr>
        <w:t xml:space="preserve"> </w:t>
      </w:r>
      <w:r>
        <w:rPr>
          <w:sz w:val="24"/>
        </w:rPr>
        <w:t>lianţi</w:t>
      </w:r>
      <w:r>
        <w:rPr>
          <w:spacing w:val="-1"/>
          <w:sz w:val="24"/>
        </w:rPr>
        <w:t xml:space="preserve"> </w:t>
      </w:r>
      <w:r>
        <w:rPr>
          <w:sz w:val="24"/>
        </w:rPr>
        <w:t>bituminoş</w:t>
      </w:r>
      <w:r>
        <w:rPr>
          <w:spacing w:val="-1"/>
          <w:sz w:val="24"/>
        </w:rPr>
        <w:t xml:space="preserve"> </w:t>
      </w:r>
      <w:r>
        <w:rPr>
          <w:sz w:val="24"/>
        </w:rPr>
        <w:t>i.</w:t>
      </w:r>
      <w:r>
        <w:rPr>
          <w:spacing w:val="-1"/>
          <w:sz w:val="24"/>
        </w:rPr>
        <w:t xml:space="preserve"> </w:t>
      </w:r>
      <w:r>
        <w:rPr>
          <w:sz w:val="24"/>
        </w:rPr>
        <w:t>Determinarea</w:t>
      </w:r>
      <w:r>
        <w:rPr>
          <w:spacing w:val="-1"/>
          <w:sz w:val="24"/>
        </w:rPr>
        <w:t xml:space="preserve"> </w:t>
      </w:r>
      <w:r>
        <w:rPr>
          <w:sz w:val="24"/>
        </w:rPr>
        <w:t>penetraţiei</w:t>
      </w:r>
      <w:r>
        <w:rPr>
          <w:spacing w:val="-1"/>
          <w:sz w:val="24"/>
        </w:rPr>
        <w:t xml:space="preserve"> </w:t>
      </w:r>
      <w:r>
        <w:rPr>
          <w:sz w:val="24"/>
        </w:rPr>
        <w:t xml:space="preserve">cu </w:t>
      </w:r>
      <w:r>
        <w:rPr>
          <w:spacing w:val="-5"/>
          <w:sz w:val="24"/>
        </w:rPr>
        <w:t>ac</w:t>
      </w:r>
    </w:p>
    <w:p w:rsidR="00833F53" w:rsidRDefault="00732D25">
      <w:pPr>
        <w:pStyle w:val="BodyText"/>
        <w:ind w:left="701" w:firstLine="0"/>
        <w:jc w:val="both"/>
      </w:pPr>
      <w:r>
        <w:t>-</w:t>
      </w:r>
      <w:r>
        <w:rPr>
          <w:spacing w:val="6"/>
        </w:rPr>
        <w:t xml:space="preserve"> </w:t>
      </w:r>
      <w:r>
        <w:t>EN</w:t>
      </w:r>
      <w:r>
        <w:rPr>
          <w:spacing w:val="-1"/>
        </w:rPr>
        <w:t xml:space="preserve"> </w:t>
      </w:r>
      <w:r>
        <w:t>1427:1999 IDT</w:t>
      </w:r>
      <w:r>
        <w:rPr>
          <w:spacing w:val="-1"/>
        </w:rPr>
        <w:t xml:space="preserve"> </w:t>
      </w:r>
      <w:r>
        <w:t>SR EN</w:t>
      </w:r>
      <w:r>
        <w:rPr>
          <w:spacing w:val="-1"/>
        </w:rPr>
        <w:t xml:space="preserve"> </w:t>
      </w:r>
      <w:r>
        <w:rPr>
          <w:spacing w:val="-2"/>
        </w:rPr>
        <w:t>1427:2002</w:t>
      </w:r>
    </w:p>
    <w:p w:rsidR="00833F53" w:rsidRDefault="00732D25">
      <w:pPr>
        <w:pStyle w:val="ListParagraph"/>
        <w:numPr>
          <w:ilvl w:val="0"/>
          <w:numId w:val="72"/>
        </w:numPr>
        <w:tabs>
          <w:tab w:val="left" w:pos="846"/>
        </w:tabs>
        <w:ind w:left="846" w:hanging="145"/>
        <w:rPr>
          <w:sz w:val="24"/>
        </w:rPr>
      </w:pPr>
      <w:r>
        <w:rPr>
          <w:sz w:val="24"/>
        </w:rPr>
        <w:t>Bitum</w:t>
      </w:r>
      <w:r>
        <w:rPr>
          <w:spacing w:val="-3"/>
          <w:sz w:val="24"/>
        </w:rPr>
        <w:t xml:space="preserve"> </w:t>
      </w:r>
      <w:r>
        <w:rPr>
          <w:sz w:val="24"/>
        </w:rPr>
        <w:t>şi</w:t>
      </w:r>
      <w:r>
        <w:rPr>
          <w:spacing w:val="-1"/>
          <w:sz w:val="24"/>
        </w:rPr>
        <w:t xml:space="preserve"> </w:t>
      </w:r>
      <w:r>
        <w:rPr>
          <w:sz w:val="24"/>
        </w:rPr>
        <w:t>lianţi bituminoşi.</w:t>
      </w:r>
      <w:r>
        <w:rPr>
          <w:spacing w:val="-1"/>
          <w:sz w:val="24"/>
        </w:rPr>
        <w:t xml:space="preserve"> </w:t>
      </w:r>
      <w:r>
        <w:rPr>
          <w:sz w:val="24"/>
        </w:rPr>
        <w:t>Determinarea</w:t>
      </w:r>
      <w:r>
        <w:rPr>
          <w:spacing w:val="-1"/>
          <w:sz w:val="24"/>
        </w:rPr>
        <w:t xml:space="preserve"> </w:t>
      </w:r>
      <w:r>
        <w:rPr>
          <w:sz w:val="24"/>
        </w:rPr>
        <w:t>punctului de înmuiere.</w:t>
      </w:r>
      <w:r>
        <w:rPr>
          <w:spacing w:val="-1"/>
          <w:sz w:val="24"/>
        </w:rPr>
        <w:t xml:space="preserve"> </w:t>
      </w:r>
      <w:r>
        <w:rPr>
          <w:sz w:val="24"/>
        </w:rPr>
        <w:t>Metoda cu</w:t>
      </w:r>
      <w:r>
        <w:rPr>
          <w:spacing w:val="-1"/>
          <w:sz w:val="24"/>
        </w:rPr>
        <w:t xml:space="preserve"> </w:t>
      </w:r>
      <w:r>
        <w:rPr>
          <w:sz w:val="24"/>
        </w:rPr>
        <w:t xml:space="preserve">inel şi </w:t>
      </w:r>
      <w:r>
        <w:rPr>
          <w:spacing w:val="-4"/>
          <w:sz w:val="24"/>
        </w:rPr>
        <w:t>bilă</w:t>
      </w:r>
    </w:p>
    <w:p w:rsidR="00833F53" w:rsidRDefault="00732D25">
      <w:pPr>
        <w:pStyle w:val="BodyText"/>
        <w:ind w:left="701" w:firstLine="0"/>
      </w:pPr>
      <w:r>
        <w:t>-</w:t>
      </w:r>
      <w:r>
        <w:rPr>
          <w:spacing w:val="6"/>
        </w:rPr>
        <w:t xml:space="preserve"> </w:t>
      </w:r>
      <w:r>
        <w:t>EN</w:t>
      </w:r>
      <w:r>
        <w:rPr>
          <w:spacing w:val="-1"/>
        </w:rPr>
        <w:t xml:space="preserve"> </w:t>
      </w:r>
      <w:r>
        <w:t>12591:1999 IDT</w:t>
      </w:r>
      <w:r>
        <w:rPr>
          <w:spacing w:val="-1"/>
        </w:rPr>
        <w:t xml:space="preserve"> </w:t>
      </w:r>
      <w:r>
        <w:t xml:space="preserve">SR EN 12591 </w:t>
      </w:r>
      <w:r>
        <w:rPr>
          <w:spacing w:val="-2"/>
        </w:rPr>
        <w:t>:2001</w:t>
      </w:r>
    </w:p>
    <w:p w:rsidR="00833F53" w:rsidRDefault="00732D25">
      <w:pPr>
        <w:pStyle w:val="ListParagraph"/>
        <w:numPr>
          <w:ilvl w:val="0"/>
          <w:numId w:val="72"/>
        </w:numPr>
        <w:tabs>
          <w:tab w:val="left" w:pos="846"/>
        </w:tabs>
        <w:ind w:left="846" w:hanging="145"/>
        <w:rPr>
          <w:sz w:val="24"/>
        </w:rPr>
      </w:pPr>
      <w:r>
        <w:rPr>
          <w:sz w:val="24"/>
        </w:rPr>
        <w:t>Bitum</w:t>
      </w:r>
      <w:r>
        <w:rPr>
          <w:spacing w:val="-3"/>
          <w:sz w:val="24"/>
        </w:rPr>
        <w:t xml:space="preserve"> </w:t>
      </w:r>
      <w:r>
        <w:rPr>
          <w:sz w:val="24"/>
        </w:rPr>
        <w:t>şi</w:t>
      </w:r>
      <w:r>
        <w:rPr>
          <w:spacing w:val="-1"/>
          <w:sz w:val="24"/>
        </w:rPr>
        <w:t xml:space="preserve"> </w:t>
      </w:r>
      <w:r>
        <w:rPr>
          <w:sz w:val="24"/>
        </w:rPr>
        <w:t>lianţi</w:t>
      </w:r>
      <w:r>
        <w:rPr>
          <w:spacing w:val="-1"/>
          <w:sz w:val="24"/>
        </w:rPr>
        <w:t xml:space="preserve"> </w:t>
      </w:r>
      <w:r>
        <w:rPr>
          <w:sz w:val="24"/>
        </w:rPr>
        <w:t>bituminoşi.</w:t>
      </w:r>
      <w:r>
        <w:rPr>
          <w:spacing w:val="-1"/>
          <w:sz w:val="24"/>
        </w:rPr>
        <w:t xml:space="preserve"> </w:t>
      </w:r>
      <w:r>
        <w:rPr>
          <w:sz w:val="24"/>
        </w:rPr>
        <w:t>Specificaţi</w:t>
      </w:r>
      <w:r>
        <w:rPr>
          <w:spacing w:val="-1"/>
          <w:sz w:val="24"/>
        </w:rPr>
        <w:t xml:space="preserve"> </w:t>
      </w:r>
      <w:r>
        <w:rPr>
          <w:sz w:val="24"/>
        </w:rPr>
        <w:t>i</w:t>
      </w:r>
      <w:r>
        <w:rPr>
          <w:spacing w:val="-1"/>
          <w:sz w:val="24"/>
        </w:rPr>
        <w:t xml:space="preserve"> </w:t>
      </w:r>
      <w:r>
        <w:rPr>
          <w:sz w:val="24"/>
        </w:rPr>
        <w:t>pentru</w:t>
      </w:r>
      <w:r>
        <w:rPr>
          <w:spacing w:val="-1"/>
          <w:sz w:val="24"/>
        </w:rPr>
        <w:t xml:space="preserve"> </w:t>
      </w:r>
      <w:r>
        <w:rPr>
          <w:sz w:val="24"/>
        </w:rPr>
        <w:t xml:space="preserve">bitumuri </w:t>
      </w:r>
      <w:r>
        <w:rPr>
          <w:spacing w:val="-2"/>
          <w:sz w:val="24"/>
        </w:rPr>
        <w:t>rutiere</w:t>
      </w:r>
    </w:p>
    <w:p w:rsidR="00833F53" w:rsidRDefault="00732D25">
      <w:pPr>
        <w:pStyle w:val="BodyText"/>
        <w:ind w:left="701" w:firstLine="0"/>
      </w:pPr>
      <w:r>
        <w:t>-</w:t>
      </w:r>
      <w:r>
        <w:rPr>
          <w:spacing w:val="6"/>
        </w:rPr>
        <w:t xml:space="preserve"> </w:t>
      </w:r>
      <w:r>
        <w:t>EN</w:t>
      </w:r>
      <w:r>
        <w:rPr>
          <w:spacing w:val="-1"/>
        </w:rPr>
        <w:t xml:space="preserve"> </w:t>
      </w:r>
      <w:r>
        <w:t>12697-3</w:t>
      </w:r>
      <w:r>
        <w:t>:2005 IDT</w:t>
      </w:r>
      <w:r>
        <w:rPr>
          <w:spacing w:val="-1"/>
        </w:rPr>
        <w:t xml:space="preserve"> </w:t>
      </w:r>
      <w:r>
        <w:t>SR</w:t>
      </w:r>
      <w:r>
        <w:rPr>
          <w:spacing w:val="-1"/>
        </w:rPr>
        <w:t xml:space="preserve"> </w:t>
      </w:r>
      <w:r>
        <w:t>EN 12697-</w:t>
      </w:r>
      <w:r>
        <w:rPr>
          <w:spacing w:val="-2"/>
        </w:rPr>
        <w:t>3:2006</w:t>
      </w:r>
    </w:p>
    <w:p w:rsidR="00833F53" w:rsidRDefault="00732D25">
      <w:pPr>
        <w:pStyle w:val="ListParagraph"/>
        <w:numPr>
          <w:ilvl w:val="0"/>
          <w:numId w:val="72"/>
        </w:numPr>
        <w:tabs>
          <w:tab w:val="left" w:pos="847"/>
        </w:tabs>
        <w:ind w:left="134" w:right="567" w:firstLine="568"/>
        <w:rPr>
          <w:sz w:val="24"/>
        </w:rPr>
      </w:pPr>
      <w:r>
        <w:rPr>
          <w:sz w:val="24"/>
        </w:rPr>
        <w:t>Mixturi</w:t>
      </w:r>
      <w:r>
        <w:rPr>
          <w:spacing w:val="72"/>
          <w:sz w:val="24"/>
        </w:rPr>
        <w:t xml:space="preserve"> </w:t>
      </w:r>
      <w:r>
        <w:rPr>
          <w:sz w:val="24"/>
        </w:rPr>
        <w:t>asfaltice.</w:t>
      </w:r>
      <w:r>
        <w:rPr>
          <w:spacing w:val="72"/>
          <w:sz w:val="24"/>
        </w:rPr>
        <w:t xml:space="preserve"> </w:t>
      </w:r>
      <w:r>
        <w:rPr>
          <w:sz w:val="24"/>
        </w:rPr>
        <w:t>Metode</w:t>
      </w:r>
      <w:r>
        <w:rPr>
          <w:spacing w:val="72"/>
          <w:sz w:val="24"/>
        </w:rPr>
        <w:t xml:space="preserve"> </w:t>
      </w:r>
      <w:r>
        <w:rPr>
          <w:sz w:val="24"/>
        </w:rPr>
        <w:t>de</w:t>
      </w:r>
      <w:r>
        <w:rPr>
          <w:spacing w:val="72"/>
          <w:sz w:val="24"/>
        </w:rPr>
        <w:t xml:space="preserve"> </w:t>
      </w:r>
      <w:r>
        <w:rPr>
          <w:sz w:val="24"/>
        </w:rPr>
        <w:t>încercare</w:t>
      </w:r>
      <w:r>
        <w:rPr>
          <w:spacing w:val="72"/>
          <w:sz w:val="24"/>
        </w:rPr>
        <w:t xml:space="preserve"> </w:t>
      </w:r>
      <w:r>
        <w:rPr>
          <w:sz w:val="24"/>
        </w:rPr>
        <w:t>pentru</w:t>
      </w:r>
      <w:r>
        <w:rPr>
          <w:spacing w:val="72"/>
          <w:sz w:val="24"/>
        </w:rPr>
        <w:t xml:space="preserve"> </w:t>
      </w:r>
      <w:r>
        <w:rPr>
          <w:sz w:val="24"/>
        </w:rPr>
        <w:t>mixturi</w:t>
      </w:r>
      <w:r>
        <w:rPr>
          <w:spacing w:val="77"/>
          <w:sz w:val="24"/>
        </w:rPr>
        <w:t xml:space="preserve"> </w:t>
      </w:r>
      <w:r>
        <w:rPr>
          <w:sz w:val="24"/>
        </w:rPr>
        <w:t>asfaltice</w:t>
      </w:r>
      <w:r>
        <w:rPr>
          <w:spacing w:val="72"/>
          <w:sz w:val="24"/>
        </w:rPr>
        <w:t xml:space="preserve"> </w:t>
      </w:r>
      <w:r>
        <w:rPr>
          <w:sz w:val="24"/>
        </w:rPr>
        <w:t>preparate</w:t>
      </w:r>
      <w:r>
        <w:rPr>
          <w:spacing w:val="72"/>
          <w:sz w:val="24"/>
        </w:rPr>
        <w:t xml:space="preserve"> </w:t>
      </w:r>
      <w:r>
        <w:rPr>
          <w:sz w:val="24"/>
        </w:rPr>
        <w:t>la</w:t>
      </w:r>
      <w:r>
        <w:rPr>
          <w:spacing w:val="73"/>
          <w:sz w:val="24"/>
        </w:rPr>
        <w:t xml:space="preserve"> </w:t>
      </w:r>
      <w:r>
        <w:rPr>
          <w:sz w:val="24"/>
        </w:rPr>
        <w:t>cald.</w:t>
      </w:r>
      <w:r>
        <w:rPr>
          <w:spacing w:val="72"/>
          <w:sz w:val="24"/>
        </w:rPr>
        <w:t xml:space="preserve"> </w:t>
      </w:r>
      <w:r>
        <w:rPr>
          <w:sz w:val="24"/>
        </w:rPr>
        <w:t>Partea</w:t>
      </w:r>
      <w:r>
        <w:rPr>
          <w:spacing w:val="72"/>
          <w:sz w:val="24"/>
        </w:rPr>
        <w:t xml:space="preserve"> </w:t>
      </w:r>
      <w:r>
        <w:rPr>
          <w:sz w:val="24"/>
        </w:rPr>
        <w:t>3: Recuperarea bitumului. Evaporator rotativ</w:t>
      </w:r>
    </w:p>
    <w:p w:rsidR="00833F53" w:rsidRDefault="00732D25">
      <w:pPr>
        <w:pStyle w:val="BodyText"/>
        <w:ind w:left="701" w:firstLine="0"/>
      </w:pPr>
      <w:r>
        <w:t>-</w:t>
      </w:r>
      <w:r>
        <w:rPr>
          <w:spacing w:val="6"/>
        </w:rPr>
        <w:t xml:space="preserve"> </w:t>
      </w:r>
      <w:r>
        <w:t>EN</w:t>
      </w:r>
      <w:r>
        <w:rPr>
          <w:spacing w:val="-1"/>
        </w:rPr>
        <w:t xml:space="preserve"> </w:t>
      </w:r>
      <w:r>
        <w:t>12697-4:2005 IDT</w:t>
      </w:r>
      <w:r>
        <w:rPr>
          <w:spacing w:val="-1"/>
        </w:rPr>
        <w:t xml:space="preserve"> </w:t>
      </w:r>
      <w:r>
        <w:t>SR</w:t>
      </w:r>
      <w:r>
        <w:rPr>
          <w:spacing w:val="-1"/>
        </w:rPr>
        <w:t xml:space="preserve"> </w:t>
      </w:r>
      <w:r>
        <w:t>EN 12697-</w:t>
      </w:r>
      <w:r>
        <w:rPr>
          <w:spacing w:val="-2"/>
        </w:rPr>
        <w:t>4:2005</w:t>
      </w:r>
    </w:p>
    <w:p w:rsidR="00833F53" w:rsidRDefault="00732D25">
      <w:pPr>
        <w:pStyle w:val="ListParagraph"/>
        <w:numPr>
          <w:ilvl w:val="0"/>
          <w:numId w:val="72"/>
        </w:numPr>
        <w:tabs>
          <w:tab w:val="left" w:pos="847"/>
        </w:tabs>
        <w:ind w:left="134" w:right="567" w:firstLine="568"/>
        <w:rPr>
          <w:sz w:val="24"/>
        </w:rPr>
      </w:pPr>
      <w:r>
        <w:rPr>
          <w:sz w:val="24"/>
        </w:rPr>
        <w:t>Mixturi</w:t>
      </w:r>
      <w:r>
        <w:rPr>
          <w:spacing w:val="72"/>
          <w:sz w:val="24"/>
        </w:rPr>
        <w:t xml:space="preserve"> </w:t>
      </w:r>
      <w:r>
        <w:rPr>
          <w:sz w:val="24"/>
        </w:rPr>
        <w:t>asfaltice.</w:t>
      </w:r>
      <w:r>
        <w:rPr>
          <w:spacing w:val="72"/>
          <w:sz w:val="24"/>
        </w:rPr>
        <w:t xml:space="preserve"> </w:t>
      </w:r>
      <w:r>
        <w:rPr>
          <w:sz w:val="24"/>
        </w:rPr>
        <w:t>Metode</w:t>
      </w:r>
      <w:r>
        <w:rPr>
          <w:spacing w:val="72"/>
          <w:sz w:val="24"/>
        </w:rPr>
        <w:t xml:space="preserve"> </w:t>
      </w:r>
      <w:r>
        <w:rPr>
          <w:sz w:val="24"/>
        </w:rPr>
        <w:t>de</w:t>
      </w:r>
      <w:r>
        <w:rPr>
          <w:spacing w:val="72"/>
          <w:sz w:val="24"/>
        </w:rPr>
        <w:t xml:space="preserve"> </w:t>
      </w:r>
      <w:r>
        <w:rPr>
          <w:sz w:val="24"/>
        </w:rPr>
        <w:t>încercare</w:t>
      </w:r>
      <w:r>
        <w:rPr>
          <w:spacing w:val="73"/>
          <w:sz w:val="24"/>
        </w:rPr>
        <w:t xml:space="preserve"> </w:t>
      </w:r>
      <w:r>
        <w:rPr>
          <w:sz w:val="24"/>
        </w:rPr>
        <w:t>pentru</w:t>
      </w:r>
      <w:r>
        <w:rPr>
          <w:spacing w:val="72"/>
          <w:sz w:val="24"/>
        </w:rPr>
        <w:t xml:space="preserve"> </w:t>
      </w:r>
      <w:r>
        <w:rPr>
          <w:sz w:val="24"/>
        </w:rPr>
        <w:t>mixturi</w:t>
      </w:r>
      <w:r>
        <w:rPr>
          <w:spacing w:val="75"/>
          <w:sz w:val="24"/>
        </w:rPr>
        <w:t xml:space="preserve"> </w:t>
      </w:r>
      <w:r>
        <w:rPr>
          <w:sz w:val="24"/>
        </w:rPr>
        <w:t>asfaltice</w:t>
      </w:r>
      <w:r>
        <w:rPr>
          <w:spacing w:val="72"/>
          <w:sz w:val="24"/>
        </w:rPr>
        <w:t xml:space="preserve"> </w:t>
      </w:r>
      <w:r>
        <w:rPr>
          <w:sz w:val="24"/>
        </w:rPr>
        <w:t>preparate</w:t>
      </w:r>
      <w:r>
        <w:rPr>
          <w:spacing w:val="72"/>
          <w:sz w:val="24"/>
        </w:rPr>
        <w:t xml:space="preserve"> </w:t>
      </w:r>
      <w:r>
        <w:rPr>
          <w:sz w:val="24"/>
        </w:rPr>
        <w:t>la</w:t>
      </w:r>
      <w:r>
        <w:rPr>
          <w:spacing w:val="73"/>
          <w:sz w:val="24"/>
        </w:rPr>
        <w:t xml:space="preserve"> </w:t>
      </w:r>
      <w:r>
        <w:rPr>
          <w:sz w:val="24"/>
        </w:rPr>
        <w:t>cald.</w:t>
      </w:r>
      <w:r>
        <w:rPr>
          <w:spacing w:val="72"/>
          <w:sz w:val="24"/>
        </w:rPr>
        <w:t xml:space="preserve"> </w:t>
      </w:r>
      <w:r>
        <w:rPr>
          <w:sz w:val="24"/>
        </w:rPr>
        <w:t>Partea</w:t>
      </w:r>
      <w:r>
        <w:rPr>
          <w:spacing w:val="72"/>
          <w:sz w:val="24"/>
        </w:rPr>
        <w:t xml:space="preserve"> </w:t>
      </w:r>
      <w:r>
        <w:rPr>
          <w:sz w:val="24"/>
        </w:rPr>
        <w:t>4: Recuperarea bitumului: Coloana de fracţionare</w:t>
      </w:r>
    </w:p>
    <w:p w:rsidR="00833F53" w:rsidRDefault="00732D25">
      <w:pPr>
        <w:pStyle w:val="BodyText"/>
        <w:ind w:left="701" w:firstLine="0"/>
      </w:pPr>
      <w:r>
        <w:t>-</w:t>
      </w:r>
      <w:r>
        <w:rPr>
          <w:spacing w:val="6"/>
        </w:rPr>
        <w:t xml:space="preserve"> </w:t>
      </w:r>
      <w:r>
        <w:t>EN</w:t>
      </w:r>
      <w:r>
        <w:rPr>
          <w:spacing w:val="-1"/>
        </w:rPr>
        <w:t xml:space="preserve"> </w:t>
      </w:r>
      <w:r>
        <w:t>12697-13:2000 IDT</w:t>
      </w:r>
      <w:r>
        <w:rPr>
          <w:spacing w:val="-1"/>
        </w:rPr>
        <w:t xml:space="preserve"> </w:t>
      </w:r>
      <w:r>
        <w:t>SR</w:t>
      </w:r>
      <w:r>
        <w:rPr>
          <w:spacing w:val="-1"/>
        </w:rPr>
        <w:t xml:space="preserve"> </w:t>
      </w:r>
      <w:r>
        <w:t>EN</w:t>
      </w:r>
      <w:r>
        <w:rPr>
          <w:spacing w:val="-1"/>
        </w:rPr>
        <w:t xml:space="preserve"> </w:t>
      </w:r>
      <w:r>
        <w:t>12697-</w:t>
      </w:r>
      <w:r>
        <w:rPr>
          <w:spacing w:val="-2"/>
        </w:rPr>
        <w:t>13:2002</w:t>
      </w:r>
    </w:p>
    <w:p w:rsidR="00833F53" w:rsidRDefault="00732D25">
      <w:pPr>
        <w:pStyle w:val="ListParagraph"/>
        <w:numPr>
          <w:ilvl w:val="0"/>
          <w:numId w:val="72"/>
        </w:numPr>
        <w:tabs>
          <w:tab w:val="left" w:pos="847"/>
        </w:tabs>
        <w:ind w:left="134" w:right="568" w:firstLine="568"/>
        <w:rPr>
          <w:sz w:val="24"/>
        </w:rPr>
      </w:pPr>
      <w:r>
        <w:rPr>
          <w:sz w:val="24"/>
        </w:rPr>
        <w:t>Mixturi</w:t>
      </w:r>
      <w:r>
        <w:rPr>
          <w:spacing w:val="40"/>
          <w:sz w:val="24"/>
        </w:rPr>
        <w:t xml:space="preserve"> </w:t>
      </w:r>
      <w:r>
        <w:rPr>
          <w:sz w:val="24"/>
        </w:rPr>
        <w:t>asfaltice.</w:t>
      </w:r>
      <w:r>
        <w:rPr>
          <w:spacing w:val="40"/>
          <w:sz w:val="24"/>
        </w:rPr>
        <w:t xml:space="preserve"> </w:t>
      </w:r>
      <w:r>
        <w:rPr>
          <w:sz w:val="24"/>
        </w:rPr>
        <w:t>Metode</w:t>
      </w:r>
      <w:r>
        <w:rPr>
          <w:spacing w:val="40"/>
          <w:sz w:val="24"/>
        </w:rPr>
        <w:t xml:space="preserve"> </w:t>
      </w:r>
      <w:r>
        <w:rPr>
          <w:sz w:val="24"/>
        </w:rPr>
        <w:t>de</w:t>
      </w:r>
      <w:r>
        <w:rPr>
          <w:spacing w:val="40"/>
          <w:sz w:val="24"/>
        </w:rPr>
        <w:t xml:space="preserve"> </w:t>
      </w:r>
      <w:r>
        <w:rPr>
          <w:sz w:val="24"/>
        </w:rPr>
        <w:t>încercare</w:t>
      </w:r>
      <w:r>
        <w:rPr>
          <w:spacing w:val="40"/>
          <w:sz w:val="24"/>
        </w:rPr>
        <w:t xml:space="preserve"> </w:t>
      </w:r>
      <w:r>
        <w:rPr>
          <w:sz w:val="24"/>
        </w:rPr>
        <w:t>pentru</w:t>
      </w:r>
      <w:r>
        <w:rPr>
          <w:spacing w:val="40"/>
          <w:sz w:val="24"/>
        </w:rPr>
        <w:t xml:space="preserve"> </w:t>
      </w:r>
      <w:r>
        <w:rPr>
          <w:sz w:val="24"/>
        </w:rPr>
        <w:t>mixturi</w:t>
      </w:r>
      <w:r>
        <w:rPr>
          <w:spacing w:val="66"/>
          <w:sz w:val="24"/>
        </w:rPr>
        <w:t xml:space="preserve"> </w:t>
      </w:r>
      <w:r>
        <w:rPr>
          <w:sz w:val="24"/>
        </w:rPr>
        <w:t>asfaltice</w:t>
      </w:r>
      <w:r>
        <w:rPr>
          <w:spacing w:val="40"/>
          <w:sz w:val="24"/>
        </w:rPr>
        <w:t xml:space="preserve"> </w:t>
      </w:r>
      <w:r>
        <w:rPr>
          <w:sz w:val="24"/>
        </w:rPr>
        <w:t>preparate</w:t>
      </w:r>
      <w:r>
        <w:rPr>
          <w:spacing w:val="40"/>
          <w:sz w:val="24"/>
        </w:rPr>
        <w:t xml:space="preserve"> </w:t>
      </w:r>
      <w:r>
        <w:rPr>
          <w:sz w:val="24"/>
        </w:rPr>
        <w:t>la</w:t>
      </w:r>
      <w:r>
        <w:rPr>
          <w:spacing w:val="40"/>
          <w:sz w:val="24"/>
        </w:rPr>
        <w:t xml:space="preserve"> </w:t>
      </w:r>
      <w:r>
        <w:rPr>
          <w:sz w:val="24"/>
        </w:rPr>
        <w:t>cald.</w:t>
      </w:r>
      <w:r>
        <w:rPr>
          <w:spacing w:val="40"/>
          <w:sz w:val="24"/>
        </w:rPr>
        <w:t xml:space="preserve"> </w:t>
      </w:r>
      <w:r>
        <w:rPr>
          <w:sz w:val="24"/>
        </w:rPr>
        <w:t>Partea</w:t>
      </w:r>
      <w:r>
        <w:rPr>
          <w:spacing w:val="40"/>
          <w:sz w:val="24"/>
        </w:rPr>
        <w:t xml:space="preserve"> </w:t>
      </w:r>
      <w:r>
        <w:rPr>
          <w:sz w:val="24"/>
        </w:rPr>
        <w:t>13:</w:t>
      </w:r>
      <w:r>
        <w:rPr>
          <w:spacing w:val="80"/>
          <w:sz w:val="24"/>
        </w:rPr>
        <w:t xml:space="preserve"> </w:t>
      </w:r>
      <w:r>
        <w:rPr>
          <w:spacing w:val="-2"/>
          <w:sz w:val="24"/>
        </w:rPr>
        <w:t>Măsurarea</w:t>
      </w:r>
    </w:p>
    <w:p w:rsidR="00833F53" w:rsidRDefault="00732D25">
      <w:pPr>
        <w:pStyle w:val="ListParagraph"/>
        <w:numPr>
          <w:ilvl w:val="0"/>
          <w:numId w:val="72"/>
        </w:numPr>
        <w:tabs>
          <w:tab w:val="left" w:pos="846"/>
        </w:tabs>
        <w:ind w:left="846" w:hanging="145"/>
        <w:rPr>
          <w:sz w:val="24"/>
        </w:rPr>
      </w:pPr>
      <w:r>
        <w:rPr>
          <w:spacing w:val="-2"/>
          <w:sz w:val="24"/>
        </w:rPr>
        <w:t>temperaturii</w:t>
      </w:r>
    </w:p>
    <w:p w:rsidR="00833F53" w:rsidRDefault="00732D25">
      <w:pPr>
        <w:pStyle w:val="BodyText"/>
        <w:ind w:left="701" w:firstLine="0"/>
      </w:pPr>
      <w:r>
        <w:t>-</w:t>
      </w:r>
      <w:r>
        <w:rPr>
          <w:spacing w:val="6"/>
        </w:rPr>
        <w:t xml:space="preserve"> </w:t>
      </w:r>
      <w:r>
        <w:t>EN</w:t>
      </w:r>
      <w:r>
        <w:rPr>
          <w:spacing w:val="-1"/>
        </w:rPr>
        <w:t xml:space="preserve"> </w:t>
      </w:r>
      <w:r>
        <w:t>13043:2002 IDT</w:t>
      </w:r>
      <w:r>
        <w:rPr>
          <w:spacing w:val="-1"/>
        </w:rPr>
        <w:t xml:space="preserve"> </w:t>
      </w:r>
      <w:r>
        <w:t xml:space="preserve">SR EN </w:t>
      </w:r>
      <w:r>
        <w:rPr>
          <w:spacing w:val="-2"/>
        </w:rPr>
        <w:t>13043:2003</w:t>
      </w:r>
    </w:p>
    <w:p w:rsidR="00833F53" w:rsidRDefault="00732D25">
      <w:pPr>
        <w:pStyle w:val="BodyText"/>
        <w:ind w:left="701" w:firstLine="0"/>
      </w:pPr>
      <w:r>
        <w:t>-</w:t>
      </w:r>
      <w:r>
        <w:rPr>
          <w:spacing w:val="5"/>
        </w:rPr>
        <w:t xml:space="preserve"> </w:t>
      </w:r>
      <w:r>
        <w:t>EN</w:t>
      </w:r>
      <w:r>
        <w:rPr>
          <w:spacing w:val="-1"/>
        </w:rPr>
        <w:t xml:space="preserve"> </w:t>
      </w:r>
      <w:r>
        <w:t>13043:2002/AC:2004 SR EN</w:t>
      </w:r>
      <w:r>
        <w:rPr>
          <w:spacing w:val="-1"/>
        </w:rPr>
        <w:t xml:space="preserve"> </w:t>
      </w:r>
      <w:r>
        <w:rPr>
          <w:spacing w:val="-2"/>
        </w:rPr>
        <w:t>13043:2003/AC:2004</w:t>
      </w:r>
    </w:p>
    <w:p w:rsidR="00833F53" w:rsidRDefault="00732D25">
      <w:pPr>
        <w:pStyle w:val="ListParagraph"/>
        <w:numPr>
          <w:ilvl w:val="0"/>
          <w:numId w:val="72"/>
        </w:numPr>
        <w:tabs>
          <w:tab w:val="left" w:pos="847"/>
        </w:tabs>
        <w:ind w:left="134" w:right="565" w:firstLine="568"/>
        <w:rPr>
          <w:sz w:val="24"/>
        </w:rPr>
      </w:pPr>
      <w:r>
        <w:rPr>
          <w:sz w:val="24"/>
        </w:rPr>
        <w:t>Agregate</w:t>
      </w:r>
      <w:r>
        <w:rPr>
          <w:spacing w:val="35"/>
          <w:sz w:val="24"/>
        </w:rPr>
        <w:t xml:space="preserve"> </w:t>
      </w:r>
      <w:r>
        <w:rPr>
          <w:sz w:val="24"/>
        </w:rPr>
        <w:t>pentru</w:t>
      </w:r>
      <w:r>
        <w:rPr>
          <w:spacing w:val="34"/>
          <w:sz w:val="24"/>
        </w:rPr>
        <w:t xml:space="preserve"> </w:t>
      </w:r>
      <w:r>
        <w:rPr>
          <w:sz w:val="24"/>
        </w:rPr>
        <w:t>amestecuri</w:t>
      </w:r>
      <w:r>
        <w:rPr>
          <w:spacing w:val="35"/>
          <w:sz w:val="24"/>
        </w:rPr>
        <w:t xml:space="preserve"> </w:t>
      </w:r>
      <w:r>
        <w:rPr>
          <w:sz w:val="24"/>
        </w:rPr>
        <w:t>bituminoase</w:t>
      </w:r>
      <w:r>
        <w:rPr>
          <w:spacing w:val="34"/>
          <w:sz w:val="24"/>
        </w:rPr>
        <w:t xml:space="preserve"> </w:t>
      </w:r>
      <w:r>
        <w:rPr>
          <w:sz w:val="24"/>
        </w:rPr>
        <w:t>si</w:t>
      </w:r>
      <w:r>
        <w:rPr>
          <w:spacing w:val="34"/>
          <w:sz w:val="24"/>
        </w:rPr>
        <w:t xml:space="preserve"> </w:t>
      </w:r>
      <w:r>
        <w:rPr>
          <w:sz w:val="24"/>
        </w:rPr>
        <w:t>pentru</w:t>
      </w:r>
      <w:r>
        <w:rPr>
          <w:spacing w:val="35"/>
          <w:sz w:val="24"/>
        </w:rPr>
        <w:t xml:space="preserve"> </w:t>
      </w:r>
      <w:r>
        <w:rPr>
          <w:sz w:val="24"/>
        </w:rPr>
        <w:t>finisarea</w:t>
      </w:r>
      <w:r>
        <w:rPr>
          <w:spacing w:val="37"/>
          <w:sz w:val="24"/>
        </w:rPr>
        <w:t xml:space="preserve"> </w:t>
      </w:r>
      <w:r>
        <w:rPr>
          <w:sz w:val="24"/>
        </w:rPr>
        <w:t>suprafeţelor,</w:t>
      </w:r>
      <w:r>
        <w:rPr>
          <w:spacing w:val="33"/>
          <w:sz w:val="24"/>
        </w:rPr>
        <w:t xml:space="preserve"> </w:t>
      </w:r>
      <w:r>
        <w:rPr>
          <w:sz w:val="24"/>
        </w:rPr>
        <w:t>utilizate</w:t>
      </w:r>
      <w:r>
        <w:rPr>
          <w:spacing w:val="34"/>
          <w:sz w:val="24"/>
        </w:rPr>
        <w:t xml:space="preserve"> </w:t>
      </w:r>
      <w:r>
        <w:rPr>
          <w:sz w:val="24"/>
        </w:rPr>
        <w:t>la</w:t>
      </w:r>
      <w:r>
        <w:rPr>
          <w:spacing w:val="34"/>
          <w:sz w:val="24"/>
        </w:rPr>
        <w:t xml:space="preserve"> </w:t>
      </w:r>
      <w:r>
        <w:rPr>
          <w:sz w:val="24"/>
        </w:rPr>
        <w:t>construcţia şoselelor, a aeroporturilor si a altor zone cu trafic</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left="701" w:firstLine="0"/>
      </w:pPr>
      <w:r>
        <w:t>-</w:t>
      </w:r>
      <w:r>
        <w:rPr>
          <w:spacing w:val="6"/>
        </w:rPr>
        <w:t xml:space="preserve"> </w:t>
      </w:r>
      <w:r>
        <w:t>EN</w:t>
      </w:r>
      <w:r>
        <w:rPr>
          <w:spacing w:val="-1"/>
        </w:rPr>
        <w:t xml:space="preserve"> </w:t>
      </w:r>
      <w:r>
        <w:t>13108-4:2006 IDT SR</w:t>
      </w:r>
      <w:r>
        <w:rPr>
          <w:spacing w:val="-1"/>
        </w:rPr>
        <w:t xml:space="preserve"> </w:t>
      </w:r>
      <w:r>
        <w:t>EN 13108-</w:t>
      </w:r>
      <w:r>
        <w:rPr>
          <w:spacing w:val="-2"/>
        </w:rPr>
        <w:t>4:2006</w:t>
      </w:r>
    </w:p>
    <w:p w:rsidR="00833F53" w:rsidRDefault="00732D25">
      <w:pPr>
        <w:pStyle w:val="ListParagraph"/>
        <w:numPr>
          <w:ilvl w:val="0"/>
          <w:numId w:val="72"/>
        </w:numPr>
        <w:tabs>
          <w:tab w:val="left" w:pos="846"/>
        </w:tabs>
        <w:ind w:left="846" w:hanging="145"/>
        <w:rPr>
          <w:sz w:val="24"/>
        </w:rPr>
      </w:pPr>
      <w:r>
        <w:rPr>
          <w:sz w:val="24"/>
        </w:rPr>
        <w:t>Mixturi</w:t>
      </w:r>
      <w:r>
        <w:rPr>
          <w:spacing w:val="-3"/>
          <w:sz w:val="24"/>
        </w:rPr>
        <w:t xml:space="preserve"> </w:t>
      </w:r>
      <w:r>
        <w:rPr>
          <w:sz w:val="24"/>
        </w:rPr>
        <w:t>asfaltice.</w:t>
      </w:r>
      <w:r>
        <w:rPr>
          <w:spacing w:val="-1"/>
          <w:sz w:val="24"/>
        </w:rPr>
        <w:t xml:space="preserve"> </w:t>
      </w:r>
      <w:r>
        <w:rPr>
          <w:sz w:val="24"/>
        </w:rPr>
        <w:t>Specificatii</w:t>
      </w:r>
      <w:r>
        <w:rPr>
          <w:spacing w:val="-1"/>
          <w:sz w:val="24"/>
        </w:rPr>
        <w:t xml:space="preserve"> </w:t>
      </w:r>
      <w:r>
        <w:rPr>
          <w:sz w:val="24"/>
        </w:rPr>
        <w:t>de</w:t>
      </w:r>
      <w:r>
        <w:rPr>
          <w:spacing w:val="-1"/>
          <w:sz w:val="24"/>
        </w:rPr>
        <w:t xml:space="preserve"> </w:t>
      </w:r>
      <w:r>
        <w:rPr>
          <w:sz w:val="24"/>
        </w:rPr>
        <w:t>material.</w:t>
      </w:r>
      <w:r>
        <w:rPr>
          <w:spacing w:val="-1"/>
          <w:sz w:val="24"/>
        </w:rPr>
        <w:t xml:space="preserve"> </w:t>
      </w:r>
      <w:r>
        <w:rPr>
          <w:sz w:val="24"/>
        </w:rPr>
        <w:t>Partea</w:t>
      </w:r>
      <w:r>
        <w:rPr>
          <w:spacing w:val="-1"/>
          <w:sz w:val="24"/>
        </w:rPr>
        <w:t xml:space="preserve"> </w:t>
      </w:r>
      <w:r>
        <w:rPr>
          <w:sz w:val="24"/>
        </w:rPr>
        <w:t>4:</w:t>
      </w:r>
      <w:r>
        <w:rPr>
          <w:spacing w:val="-1"/>
          <w:sz w:val="24"/>
        </w:rPr>
        <w:t xml:space="preserve"> </w:t>
      </w:r>
      <w:r>
        <w:rPr>
          <w:sz w:val="24"/>
        </w:rPr>
        <w:t>Mixtura</w:t>
      </w:r>
      <w:r>
        <w:rPr>
          <w:spacing w:val="1"/>
          <w:sz w:val="24"/>
        </w:rPr>
        <w:t xml:space="preserve"> </w:t>
      </w:r>
      <w:r>
        <w:rPr>
          <w:sz w:val="24"/>
        </w:rPr>
        <w:t>asfaltică</w:t>
      </w:r>
      <w:r>
        <w:rPr>
          <w:spacing w:val="-1"/>
          <w:sz w:val="24"/>
        </w:rPr>
        <w:t xml:space="preserve"> </w:t>
      </w:r>
      <w:r>
        <w:rPr>
          <w:sz w:val="24"/>
        </w:rPr>
        <w:t>Hot</w:t>
      </w:r>
      <w:r>
        <w:rPr>
          <w:spacing w:val="-1"/>
          <w:sz w:val="24"/>
        </w:rPr>
        <w:t xml:space="preserve"> </w:t>
      </w:r>
      <w:r>
        <w:rPr>
          <w:sz w:val="24"/>
        </w:rPr>
        <w:t>Rolled</w:t>
      </w:r>
      <w:r>
        <w:rPr>
          <w:spacing w:val="-1"/>
          <w:sz w:val="24"/>
        </w:rPr>
        <w:t xml:space="preserve"> </w:t>
      </w:r>
      <w:r>
        <w:rPr>
          <w:spacing w:val="-2"/>
          <w:sz w:val="24"/>
        </w:rPr>
        <w:t>Asphalt</w:t>
      </w:r>
    </w:p>
    <w:p w:rsidR="00833F53" w:rsidRDefault="00732D25">
      <w:pPr>
        <w:pStyle w:val="BodyText"/>
        <w:ind w:left="701" w:firstLine="0"/>
      </w:pPr>
      <w:r>
        <w:t>-</w:t>
      </w:r>
      <w:r>
        <w:rPr>
          <w:spacing w:val="6"/>
        </w:rPr>
        <w:t xml:space="preserve"> </w:t>
      </w:r>
      <w:r>
        <w:t>EN</w:t>
      </w:r>
      <w:r>
        <w:rPr>
          <w:spacing w:val="-1"/>
        </w:rPr>
        <w:t xml:space="preserve"> </w:t>
      </w:r>
      <w:r>
        <w:t>13108-8:2005 IDT</w:t>
      </w:r>
      <w:r>
        <w:rPr>
          <w:spacing w:val="-1"/>
        </w:rPr>
        <w:t xml:space="preserve"> </w:t>
      </w:r>
      <w:r>
        <w:t>SR</w:t>
      </w:r>
      <w:r>
        <w:rPr>
          <w:spacing w:val="-1"/>
        </w:rPr>
        <w:t xml:space="preserve"> </w:t>
      </w:r>
      <w:r>
        <w:t>EN 13108-</w:t>
      </w:r>
      <w:r>
        <w:rPr>
          <w:spacing w:val="-2"/>
        </w:rPr>
        <w:t>8:2006</w:t>
      </w:r>
    </w:p>
    <w:p w:rsidR="00833F53" w:rsidRDefault="00732D25">
      <w:pPr>
        <w:pStyle w:val="ListParagraph"/>
        <w:numPr>
          <w:ilvl w:val="0"/>
          <w:numId w:val="72"/>
        </w:numPr>
        <w:tabs>
          <w:tab w:val="left" w:pos="846"/>
        </w:tabs>
        <w:ind w:left="846" w:hanging="145"/>
        <w:rPr>
          <w:sz w:val="24"/>
        </w:rPr>
      </w:pPr>
      <w:r>
        <w:rPr>
          <w:sz w:val="24"/>
        </w:rPr>
        <w:t>Mixturi</w:t>
      </w:r>
      <w:r>
        <w:rPr>
          <w:spacing w:val="-1"/>
          <w:sz w:val="24"/>
        </w:rPr>
        <w:t xml:space="preserve"> </w:t>
      </w:r>
      <w:r>
        <w:rPr>
          <w:sz w:val="24"/>
        </w:rPr>
        <w:t>asfaltice.</w:t>
      </w:r>
      <w:r>
        <w:rPr>
          <w:spacing w:val="-1"/>
          <w:sz w:val="24"/>
        </w:rPr>
        <w:t xml:space="preserve"> </w:t>
      </w:r>
      <w:r>
        <w:rPr>
          <w:sz w:val="24"/>
        </w:rPr>
        <w:t>Specificatii</w:t>
      </w:r>
      <w:r>
        <w:rPr>
          <w:spacing w:val="-1"/>
          <w:sz w:val="24"/>
        </w:rPr>
        <w:t xml:space="preserve"> </w:t>
      </w:r>
      <w:r>
        <w:rPr>
          <w:sz w:val="24"/>
        </w:rPr>
        <w:t>de</w:t>
      </w:r>
      <w:r>
        <w:rPr>
          <w:spacing w:val="-1"/>
          <w:sz w:val="24"/>
        </w:rPr>
        <w:t xml:space="preserve"> </w:t>
      </w:r>
      <w:r>
        <w:rPr>
          <w:sz w:val="24"/>
        </w:rPr>
        <w:t>material.</w:t>
      </w:r>
      <w:r>
        <w:rPr>
          <w:spacing w:val="-1"/>
          <w:sz w:val="24"/>
        </w:rPr>
        <w:t xml:space="preserve"> </w:t>
      </w:r>
      <w:r>
        <w:rPr>
          <w:sz w:val="24"/>
        </w:rPr>
        <w:t>Partea</w:t>
      </w:r>
      <w:r>
        <w:rPr>
          <w:spacing w:val="-1"/>
          <w:sz w:val="24"/>
        </w:rPr>
        <w:t xml:space="preserve"> </w:t>
      </w:r>
      <w:r>
        <w:rPr>
          <w:sz w:val="24"/>
        </w:rPr>
        <w:t>8:</w:t>
      </w:r>
      <w:r>
        <w:rPr>
          <w:spacing w:val="-1"/>
          <w:sz w:val="24"/>
        </w:rPr>
        <w:t xml:space="preserve"> </w:t>
      </w:r>
      <w:r>
        <w:rPr>
          <w:sz w:val="24"/>
        </w:rPr>
        <w:t>Mixtură asfaltică</w:t>
      </w:r>
      <w:r>
        <w:rPr>
          <w:spacing w:val="-1"/>
          <w:sz w:val="24"/>
        </w:rPr>
        <w:t xml:space="preserve"> </w:t>
      </w:r>
      <w:r>
        <w:rPr>
          <w:spacing w:val="-2"/>
          <w:sz w:val="24"/>
        </w:rPr>
        <w:t>reciclată</w:t>
      </w:r>
    </w:p>
    <w:p w:rsidR="00833F53" w:rsidRDefault="00732D25">
      <w:pPr>
        <w:pStyle w:val="BodyText"/>
        <w:ind w:left="701" w:firstLine="0"/>
      </w:pPr>
      <w:r>
        <w:t>-</w:t>
      </w:r>
      <w:r>
        <w:rPr>
          <w:spacing w:val="5"/>
        </w:rPr>
        <w:t xml:space="preserve"> </w:t>
      </w:r>
      <w:r>
        <w:t>EN</w:t>
      </w:r>
      <w:r>
        <w:rPr>
          <w:spacing w:val="-1"/>
        </w:rPr>
        <w:t xml:space="preserve"> </w:t>
      </w:r>
      <w:r>
        <w:t>13108-20:2006 IDT SR</w:t>
      </w:r>
      <w:r>
        <w:rPr>
          <w:spacing w:val="-1"/>
        </w:rPr>
        <w:t xml:space="preserve"> </w:t>
      </w:r>
      <w:r>
        <w:t>EN</w:t>
      </w:r>
      <w:r>
        <w:rPr>
          <w:spacing w:val="-1"/>
        </w:rPr>
        <w:t xml:space="preserve"> </w:t>
      </w:r>
      <w:r>
        <w:t>13108-</w:t>
      </w:r>
      <w:r>
        <w:rPr>
          <w:spacing w:val="-2"/>
        </w:rPr>
        <w:t>20:2006</w:t>
      </w:r>
    </w:p>
    <w:p w:rsidR="00833F53" w:rsidRDefault="00732D25">
      <w:pPr>
        <w:pStyle w:val="ListParagraph"/>
        <w:numPr>
          <w:ilvl w:val="0"/>
          <w:numId w:val="72"/>
        </w:numPr>
        <w:tabs>
          <w:tab w:val="left" w:pos="846"/>
        </w:tabs>
        <w:spacing w:before="1"/>
        <w:ind w:left="846" w:hanging="145"/>
        <w:rPr>
          <w:sz w:val="24"/>
        </w:rPr>
      </w:pPr>
      <w:r>
        <w:rPr>
          <w:sz w:val="24"/>
        </w:rPr>
        <w:t>Mixturi</w:t>
      </w:r>
      <w:r>
        <w:rPr>
          <w:spacing w:val="-1"/>
          <w:sz w:val="24"/>
        </w:rPr>
        <w:t xml:space="preserve"> </w:t>
      </w:r>
      <w:r>
        <w:rPr>
          <w:sz w:val="24"/>
        </w:rPr>
        <w:t>asfaltice.</w:t>
      </w:r>
      <w:r>
        <w:rPr>
          <w:spacing w:val="-1"/>
          <w:sz w:val="24"/>
        </w:rPr>
        <w:t xml:space="preserve"> </w:t>
      </w:r>
      <w:r>
        <w:rPr>
          <w:sz w:val="24"/>
        </w:rPr>
        <w:t>Specificaţii</w:t>
      </w:r>
      <w:r>
        <w:rPr>
          <w:spacing w:val="-1"/>
          <w:sz w:val="24"/>
        </w:rPr>
        <w:t xml:space="preserve"> </w:t>
      </w:r>
      <w:r>
        <w:rPr>
          <w:sz w:val="24"/>
        </w:rPr>
        <w:t>pentru</w:t>
      </w:r>
      <w:r>
        <w:rPr>
          <w:spacing w:val="-3"/>
          <w:sz w:val="24"/>
        </w:rPr>
        <w:t xml:space="preserve"> </w:t>
      </w:r>
      <w:r>
        <w:rPr>
          <w:sz w:val="24"/>
        </w:rPr>
        <w:t>materiale.</w:t>
      </w:r>
      <w:r>
        <w:rPr>
          <w:spacing w:val="-1"/>
          <w:sz w:val="24"/>
        </w:rPr>
        <w:t xml:space="preserve"> </w:t>
      </w:r>
      <w:r>
        <w:rPr>
          <w:sz w:val="24"/>
        </w:rPr>
        <w:t>Partea 20:</w:t>
      </w:r>
      <w:r>
        <w:rPr>
          <w:spacing w:val="1"/>
          <w:sz w:val="24"/>
        </w:rPr>
        <w:t xml:space="preserve"> </w:t>
      </w:r>
      <w:r>
        <w:rPr>
          <w:sz w:val="24"/>
        </w:rPr>
        <w:t>Procedură</w:t>
      </w:r>
      <w:r>
        <w:rPr>
          <w:spacing w:val="-1"/>
          <w:sz w:val="24"/>
        </w:rPr>
        <w:t xml:space="preserve"> </w:t>
      </w:r>
      <w:r>
        <w:rPr>
          <w:sz w:val="24"/>
        </w:rPr>
        <w:t>pentru</w:t>
      </w:r>
      <w:r>
        <w:rPr>
          <w:spacing w:val="-1"/>
          <w:sz w:val="24"/>
        </w:rPr>
        <w:t xml:space="preserve"> </w:t>
      </w:r>
      <w:r>
        <w:rPr>
          <w:sz w:val="24"/>
        </w:rPr>
        <w:t>încercarea</w:t>
      </w:r>
      <w:r>
        <w:rPr>
          <w:spacing w:val="-2"/>
          <w:sz w:val="24"/>
        </w:rPr>
        <w:t xml:space="preserve"> </w:t>
      </w:r>
      <w:r>
        <w:rPr>
          <w:sz w:val="24"/>
        </w:rPr>
        <w:t xml:space="preserve">de </w:t>
      </w:r>
      <w:r>
        <w:rPr>
          <w:spacing w:val="-5"/>
          <w:sz w:val="24"/>
        </w:rPr>
        <w:t>tip</w:t>
      </w:r>
    </w:p>
    <w:p w:rsidR="00833F53" w:rsidRDefault="00732D25">
      <w:pPr>
        <w:pStyle w:val="BodyText"/>
        <w:ind w:left="701" w:firstLine="0"/>
      </w:pPr>
      <w:r>
        <w:t>-</w:t>
      </w:r>
      <w:r>
        <w:rPr>
          <w:spacing w:val="6"/>
        </w:rPr>
        <w:t xml:space="preserve"> </w:t>
      </w:r>
      <w:r>
        <w:t>EN</w:t>
      </w:r>
      <w:r>
        <w:rPr>
          <w:spacing w:val="-1"/>
        </w:rPr>
        <w:t xml:space="preserve"> </w:t>
      </w:r>
      <w:r>
        <w:t>13108-21:2006 IDT</w:t>
      </w:r>
      <w:r>
        <w:rPr>
          <w:spacing w:val="-1"/>
        </w:rPr>
        <w:t xml:space="preserve"> </w:t>
      </w:r>
      <w:r>
        <w:t>SR</w:t>
      </w:r>
      <w:r>
        <w:rPr>
          <w:spacing w:val="-1"/>
        </w:rPr>
        <w:t xml:space="preserve"> </w:t>
      </w:r>
      <w:r>
        <w:t>EN</w:t>
      </w:r>
      <w:r>
        <w:rPr>
          <w:spacing w:val="-1"/>
        </w:rPr>
        <w:t xml:space="preserve"> </w:t>
      </w:r>
      <w:r>
        <w:t>13108-</w:t>
      </w:r>
      <w:r>
        <w:rPr>
          <w:spacing w:val="-2"/>
        </w:rPr>
        <w:t>21:2006</w:t>
      </w:r>
    </w:p>
    <w:p w:rsidR="00833F53" w:rsidRDefault="00732D25">
      <w:pPr>
        <w:pStyle w:val="ListParagraph"/>
        <w:numPr>
          <w:ilvl w:val="0"/>
          <w:numId w:val="72"/>
        </w:numPr>
        <w:tabs>
          <w:tab w:val="left" w:pos="846"/>
        </w:tabs>
        <w:ind w:left="846" w:hanging="145"/>
        <w:rPr>
          <w:sz w:val="24"/>
        </w:rPr>
      </w:pPr>
      <w:r>
        <w:rPr>
          <w:sz w:val="24"/>
        </w:rPr>
        <w:t>Mixturi</w:t>
      </w:r>
      <w:r>
        <w:rPr>
          <w:spacing w:val="-1"/>
          <w:sz w:val="24"/>
        </w:rPr>
        <w:t xml:space="preserve"> </w:t>
      </w:r>
      <w:r>
        <w:rPr>
          <w:sz w:val="24"/>
        </w:rPr>
        <w:t>asfaltice.</w:t>
      </w:r>
      <w:r>
        <w:rPr>
          <w:spacing w:val="-1"/>
          <w:sz w:val="24"/>
        </w:rPr>
        <w:t xml:space="preserve"> </w:t>
      </w:r>
      <w:r>
        <w:rPr>
          <w:sz w:val="24"/>
        </w:rPr>
        <w:t>Specificaţii</w:t>
      </w:r>
      <w:r>
        <w:rPr>
          <w:spacing w:val="-1"/>
          <w:sz w:val="24"/>
        </w:rPr>
        <w:t xml:space="preserve"> </w:t>
      </w:r>
      <w:r>
        <w:rPr>
          <w:sz w:val="24"/>
        </w:rPr>
        <w:t>pentru</w:t>
      </w:r>
      <w:r>
        <w:rPr>
          <w:spacing w:val="-3"/>
          <w:sz w:val="24"/>
        </w:rPr>
        <w:t xml:space="preserve"> </w:t>
      </w:r>
      <w:r>
        <w:rPr>
          <w:sz w:val="24"/>
        </w:rPr>
        <w:t>materiale.</w:t>
      </w:r>
      <w:r>
        <w:rPr>
          <w:spacing w:val="-1"/>
          <w:sz w:val="24"/>
        </w:rPr>
        <w:t xml:space="preserve"> </w:t>
      </w:r>
      <w:r>
        <w:rPr>
          <w:sz w:val="24"/>
        </w:rPr>
        <w:t>Partea</w:t>
      </w:r>
      <w:r>
        <w:rPr>
          <w:spacing w:val="-1"/>
          <w:sz w:val="24"/>
        </w:rPr>
        <w:t xml:space="preserve"> </w:t>
      </w:r>
      <w:r>
        <w:rPr>
          <w:sz w:val="24"/>
        </w:rPr>
        <w:t>21</w:t>
      </w:r>
      <w:r>
        <w:rPr>
          <w:spacing w:val="-1"/>
          <w:sz w:val="24"/>
        </w:rPr>
        <w:t xml:space="preserve"> </w:t>
      </w:r>
      <w:r>
        <w:rPr>
          <w:sz w:val="24"/>
        </w:rPr>
        <w:t>:</w:t>
      </w:r>
      <w:r>
        <w:rPr>
          <w:spacing w:val="1"/>
          <w:sz w:val="24"/>
        </w:rPr>
        <w:t xml:space="preserve"> </w:t>
      </w:r>
      <w:r>
        <w:rPr>
          <w:sz w:val="24"/>
        </w:rPr>
        <w:t>Controlul</w:t>
      </w:r>
      <w:r>
        <w:rPr>
          <w:spacing w:val="-1"/>
          <w:sz w:val="24"/>
        </w:rPr>
        <w:t xml:space="preserve"> </w:t>
      </w:r>
      <w:r>
        <w:rPr>
          <w:sz w:val="24"/>
        </w:rPr>
        <w:t>producţiei</w:t>
      </w:r>
      <w:r>
        <w:rPr>
          <w:spacing w:val="-1"/>
          <w:sz w:val="24"/>
        </w:rPr>
        <w:t xml:space="preserve"> </w:t>
      </w:r>
      <w:r>
        <w:rPr>
          <w:sz w:val="24"/>
        </w:rPr>
        <w:t>în</w:t>
      </w:r>
      <w:r>
        <w:rPr>
          <w:spacing w:val="-1"/>
          <w:sz w:val="24"/>
        </w:rPr>
        <w:t xml:space="preserve"> </w:t>
      </w:r>
      <w:r>
        <w:rPr>
          <w:spacing w:val="-2"/>
          <w:sz w:val="24"/>
        </w:rPr>
        <w:t>fabrică</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tabs>
          <w:tab w:val="left" w:pos="1043"/>
        </w:tabs>
        <w:ind w:left="0" w:right="440" w:firstLine="0"/>
        <w:jc w:val="center"/>
      </w:pPr>
      <w:r>
        <w:rPr>
          <w:b/>
          <w:color w:val="FF0000"/>
          <w:spacing w:val="-2"/>
        </w:rPr>
        <w:t>CAP.(5)</w:t>
      </w:r>
      <w:r>
        <w:rPr>
          <w:b/>
          <w:color w:val="FF0000"/>
        </w:rPr>
        <w:tab/>
      </w:r>
      <w:r>
        <w:rPr>
          <w:color w:val="001F5F"/>
        </w:rPr>
        <w:t>LUCRĂRI</w:t>
      </w:r>
      <w:r>
        <w:rPr>
          <w:color w:val="001F5F"/>
          <w:spacing w:val="-1"/>
        </w:rPr>
        <w:t xml:space="preserve"> </w:t>
      </w:r>
      <w:r>
        <w:rPr>
          <w:color w:val="001F5F"/>
        </w:rPr>
        <w:t>DE</w:t>
      </w:r>
      <w:r>
        <w:rPr>
          <w:color w:val="001F5F"/>
          <w:spacing w:val="-3"/>
        </w:rPr>
        <w:t xml:space="preserve"> </w:t>
      </w:r>
      <w:r>
        <w:rPr>
          <w:color w:val="001F5F"/>
        </w:rPr>
        <w:t>PREGĂTIRE</w:t>
      </w:r>
      <w:r>
        <w:rPr>
          <w:color w:val="001F5F"/>
          <w:spacing w:val="-1"/>
        </w:rPr>
        <w:t xml:space="preserve"> </w:t>
      </w:r>
      <w:r>
        <w:rPr>
          <w:color w:val="001F5F"/>
        </w:rPr>
        <w:t>A</w:t>
      </w:r>
      <w:r>
        <w:rPr>
          <w:color w:val="001F5F"/>
          <w:spacing w:val="-3"/>
        </w:rPr>
        <w:t xml:space="preserve"> </w:t>
      </w:r>
      <w:r>
        <w:rPr>
          <w:color w:val="001F5F"/>
        </w:rPr>
        <w:t>SOLULUI</w:t>
      </w:r>
      <w:r>
        <w:rPr>
          <w:color w:val="001F5F"/>
          <w:spacing w:val="-1"/>
        </w:rPr>
        <w:t xml:space="preserve"> </w:t>
      </w:r>
      <w:r>
        <w:rPr>
          <w:color w:val="001F5F"/>
        </w:rPr>
        <w:t>PENTRU</w:t>
      </w:r>
      <w:r>
        <w:rPr>
          <w:color w:val="001F5F"/>
          <w:spacing w:val="-3"/>
        </w:rPr>
        <w:t xml:space="preserve"> </w:t>
      </w:r>
      <w:r>
        <w:rPr>
          <w:color w:val="001F5F"/>
        </w:rPr>
        <w:t>SPATIILE</w:t>
      </w:r>
      <w:r>
        <w:rPr>
          <w:color w:val="001F5F"/>
          <w:spacing w:val="-1"/>
        </w:rPr>
        <w:t xml:space="preserve"> </w:t>
      </w:r>
      <w:r>
        <w:rPr>
          <w:color w:val="001F5F"/>
          <w:spacing w:val="-2"/>
        </w:rPr>
        <w:t>VERZI</w:t>
      </w:r>
    </w:p>
    <w:p w:rsidR="00833F53" w:rsidRDefault="00833F53">
      <w:pPr>
        <w:pStyle w:val="BodyText"/>
        <w:spacing w:before="3"/>
        <w:ind w:left="0" w:firstLine="0"/>
      </w:pPr>
    </w:p>
    <w:p w:rsidR="00833F53" w:rsidRDefault="00732D25">
      <w:pPr>
        <w:pStyle w:val="Heading3"/>
      </w:pPr>
      <w:r>
        <w:rPr>
          <w:spacing w:val="-2"/>
        </w:rPr>
        <w:t>GENERALITĂȚI</w:t>
      </w:r>
    </w:p>
    <w:p w:rsidR="00833F53" w:rsidRDefault="00732D25">
      <w:pPr>
        <w:pStyle w:val="ListParagraph"/>
        <w:numPr>
          <w:ilvl w:val="0"/>
          <w:numId w:val="71"/>
        </w:numPr>
        <w:tabs>
          <w:tab w:val="left" w:pos="941"/>
        </w:tabs>
        <w:spacing w:line="275" w:lineRule="exact"/>
        <w:ind w:left="941"/>
        <w:jc w:val="both"/>
        <w:rPr>
          <w:sz w:val="24"/>
        </w:rPr>
      </w:pPr>
      <w:r>
        <w:rPr>
          <w:sz w:val="24"/>
        </w:rPr>
        <w:t>Curăţirea</w:t>
      </w:r>
      <w:r>
        <w:rPr>
          <w:spacing w:val="-1"/>
          <w:sz w:val="24"/>
        </w:rPr>
        <w:t xml:space="preserve"> </w:t>
      </w:r>
      <w:r>
        <w:rPr>
          <w:spacing w:val="-2"/>
          <w:sz w:val="24"/>
        </w:rPr>
        <w:t>terenului</w:t>
      </w:r>
    </w:p>
    <w:p w:rsidR="00833F53" w:rsidRDefault="00732D25">
      <w:pPr>
        <w:pStyle w:val="BodyText"/>
        <w:ind w:right="566"/>
        <w:jc w:val="both"/>
      </w:pPr>
      <w:r>
        <w:t>Aceasta consta in degajarea terenului de corpuri străine -strângerea diverselor materiale ca frunze, pietre,</w:t>
      </w:r>
      <w:r>
        <w:t xml:space="preserve"> redacini existente la suprafaţa si curăţirea terenului prin săpare cu sapa la h=5 -10 cm. Materialele rezultate se vor transporta la o groapa de gunoi autorizata.</w:t>
      </w:r>
    </w:p>
    <w:p w:rsidR="00833F53" w:rsidRDefault="00732D25">
      <w:pPr>
        <w:pStyle w:val="ListParagraph"/>
        <w:numPr>
          <w:ilvl w:val="0"/>
          <w:numId w:val="71"/>
        </w:numPr>
        <w:tabs>
          <w:tab w:val="left" w:pos="941"/>
        </w:tabs>
        <w:ind w:left="941"/>
        <w:jc w:val="both"/>
        <w:rPr>
          <w:sz w:val="24"/>
        </w:rPr>
      </w:pPr>
      <w:r>
        <w:rPr>
          <w:sz w:val="24"/>
        </w:rPr>
        <w:t xml:space="preserve">Pregătirea </w:t>
      </w:r>
      <w:r>
        <w:rPr>
          <w:spacing w:val="-2"/>
          <w:sz w:val="24"/>
        </w:rPr>
        <w:t>solului</w:t>
      </w:r>
    </w:p>
    <w:p w:rsidR="00833F53" w:rsidRDefault="00732D25">
      <w:pPr>
        <w:pStyle w:val="BodyText"/>
        <w:ind w:right="570"/>
        <w:jc w:val="both"/>
      </w:pPr>
      <w:r>
        <w:t>Pregătirea manuala a solului cuprinde săparea manuala cu cazmaua(h=20cm),</w:t>
      </w:r>
      <w:r>
        <w:t xml:space="preserve"> pentru pregătire strat fundare si priza cu stratul fertil si nivelarea solului dupa săpătura.</w:t>
      </w:r>
    </w:p>
    <w:p w:rsidR="00833F53" w:rsidRDefault="00732D25">
      <w:pPr>
        <w:pStyle w:val="ListParagraph"/>
        <w:numPr>
          <w:ilvl w:val="0"/>
          <w:numId w:val="71"/>
        </w:numPr>
        <w:tabs>
          <w:tab w:val="left" w:pos="941"/>
        </w:tabs>
        <w:ind w:left="941"/>
        <w:jc w:val="both"/>
        <w:rPr>
          <w:sz w:val="24"/>
        </w:rPr>
      </w:pPr>
      <w:r>
        <w:rPr>
          <w:sz w:val="24"/>
        </w:rPr>
        <w:t>Ameliorarea</w:t>
      </w:r>
      <w:r>
        <w:rPr>
          <w:spacing w:val="-2"/>
          <w:sz w:val="24"/>
        </w:rPr>
        <w:t xml:space="preserve"> solului</w:t>
      </w:r>
    </w:p>
    <w:p w:rsidR="00833F53" w:rsidRDefault="00732D25">
      <w:pPr>
        <w:pStyle w:val="BodyText"/>
        <w:ind w:right="566"/>
        <w:jc w:val="both"/>
      </w:pPr>
      <w:r>
        <w:t>Se</w:t>
      </w:r>
      <w:r>
        <w:rPr>
          <w:spacing w:val="-5"/>
        </w:rPr>
        <w:t xml:space="preserve"> </w:t>
      </w:r>
      <w:r>
        <w:t>realizează</w:t>
      </w:r>
      <w:r>
        <w:rPr>
          <w:spacing w:val="-5"/>
        </w:rPr>
        <w:t xml:space="preserve"> </w:t>
      </w:r>
      <w:r>
        <w:t>in</w:t>
      </w:r>
      <w:r>
        <w:rPr>
          <w:spacing w:val="-4"/>
        </w:rPr>
        <w:t xml:space="preserve"> </w:t>
      </w:r>
      <w:r>
        <w:t>stratul</w:t>
      </w:r>
      <w:r>
        <w:rPr>
          <w:spacing w:val="-4"/>
        </w:rPr>
        <w:t xml:space="preserve"> </w:t>
      </w:r>
      <w:r>
        <w:t>de</w:t>
      </w:r>
      <w:r>
        <w:rPr>
          <w:spacing w:val="-5"/>
        </w:rPr>
        <w:t xml:space="preserve"> </w:t>
      </w:r>
      <w:r>
        <w:t>fundare</w:t>
      </w:r>
      <w:r>
        <w:rPr>
          <w:spacing w:val="-5"/>
        </w:rPr>
        <w:t xml:space="preserve"> </w:t>
      </w:r>
      <w:r>
        <w:t>peluze/spatii</w:t>
      </w:r>
      <w:r>
        <w:rPr>
          <w:spacing w:val="-4"/>
        </w:rPr>
        <w:t xml:space="preserve"> </w:t>
      </w:r>
      <w:r>
        <w:t>verzi</w:t>
      </w:r>
      <w:r>
        <w:rPr>
          <w:spacing w:val="-4"/>
        </w:rPr>
        <w:t xml:space="preserve"> </w:t>
      </w:r>
      <w:r>
        <w:t>cat</w:t>
      </w:r>
      <w:r>
        <w:rPr>
          <w:spacing w:val="-4"/>
        </w:rPr>
        <w:t xml:space="preserve"> </w:t>
      </w:r>
      <w:r>
        <w:t>si</w:t>
      </w:r>
      <w:r>
        <w:rPr>
          <w:spacing w:val="-4"/>
        </w:rPr>
        <w:t xml:space="preserve"> </w:t>
      </w:r>
      <w:r>
        <w:t>in</w:t>
      </w:r>
      <w:r>
        <w:rPr>
          <w:spacing w:val="-6"/>
        </w:rPr>
        <w:t xml:space="preserve"> </w:t>
      </w:r>
      <w:r>
        <w:t>gropile</w:t>
      </w:r>
      <w:r>
        <w:rPr>
          <w:spacing w:val="-5"/>
        </w:rPr>
        <w:t xml:space="preserve"> </w:t>
      </w:r>
      <w:r>
        <w:t>de</w:t>
      </w:r>
      <w:r>
        <w:rPr>
          <w:spacing w:val="-5"/>
        </w:rPr>
        <w:t xml:space="preserve"> </w:t>
      </w:r>
      <w:r>
        <w:t>plantare,</w:t>
      </w:r>
      <w:r>
        <w:rPr>
          <w:spacing w:val="-5"/>
        </w:rPr>
        <w:t xml:space="preserve"> </w:t>
      </w:r>
      <w:r>
        <w:t>prin</w:t>
      </w:r>
      <w:r>
        <w:rPr>
          <w:spacing w:val="-6"/>
        </w:rPr>
        <w:t xml:space="preserve"> </w:t>
      </w:r>
      <w:r>
        <w:t>utilizarea</w:t>
      </w:r>
      <w:r>
        <w:rPr>
          <w:spacing w:val="-4"/>
        </w:rPr>
        <w:t xml:space="preserve"> </w:t>
      </w:r>
      <w:r>
        <w:t xml:space="preserve">unui amestec din pamant vegetal(80%), </w:t>
      </w:r>
      <w:r>
        <w:t>nisip(natural, nesalinizat, 10%), ingrasamant organic(1,7kg/mp). Aceasta include procurarea tuturor componentelor amestecului + transportul pe amplasament.</w:t>
      </w:r>
    </w:p>
    <w:p w:rsidR="00833F53" w:rsidRDefault="00833F53">
      <w:pPr>
        <w:pStyle w:val="BodyText"/>
        <w:spacing w:before="3"/>
        <w:ind w:left="0" w:firstLine="0"/>
      </w:pPr>
    </w:p>
    <w:p w:rsidR="00833F53" w:rsidRDefault="00732D25">
      <w:pPr>
        <w:pStyle w:val="Heading3"/>
      </w:pPr>
      <w:r>
        <w:t>PLANTARI</w:t>
      </w:r>
      <w:r>
        <w:rPr>
          <w:spacing w:val="-6"/>
        </w:rPr>
        <w:t xml:space="preserve"> </w:t>
      </w:r>
      <w:r>
        <w:t>DE</w:t>
      </w:r>
      <w:r>
        <w:rPr>
          <w:spacing w:val="-4"/>
        </w:rPr>
        <w:t xml:space="preserve"> </w:t>
      </w:r>
      <w:r>
        <w:t>ARBORI</w:t>
      </w:r>
      <w:r>
        <w:rPr>
          <w:spacing w:val="-4"/>
        </w:rPr>
        <w:t xml:space="preserve"> </w:t>
      </w:r>
      <w:r>
        <w:t>SI</w:t>
      </w:r>
      <w:r>
        <w:rPr>
          <w:spacing w:val="-4"/>
        </w:rPr>
        <w:t xml:space="preserve"> </w:t>
      </w:r>
      <w:r>
        <w:t>ARBUŞTI</w:t>
      </w:r>
      <w:r>
        <w:rPr>
          <w:spacing w:val="-3"/>
        </w:rPr>
        <w:t xml:space="preserve"> </w:t>
      </w:r>
      <w:r>
        <w:rPr>
          <w:spacing w:val="-2"/>
        </w:rPr>
        <w:t>ARBORI</w:t>
      </w:r>
    </w:p>
    <w:p w:rsidR="00833F53" w:rsidRDefault="00732D25">
      <w:pPr>
        <w:pStyle w:val="BodyText"/>
      </w:pPr>
      <w:r>
        <w:t>Se</w:t>
      </w:r>
      <w:r>
        <w:rPr>
          <w:spacing w:val="32"/>
        </w:rPr>
        <w:t xml:space="preserve"> </w:t>
      </w:r>
      <w:r>
        <w:t>vor</w:t>
      </w:r>
      <w:r>
        <w:rPr>
          <w:spacing w:val="33"/>
        </w:rPr>
        <w:t xml:space="preserve"> </w:t>
      </w:r>
      <w:r>
        <w:t>achiziţiona</w:t>
      </w:r>
      <w:r>
        <w:rPr>
          <w:spacing w:val="33"/>
        </w:rPr>
        <w:t xml:space="preserve"> </w:t>
      </w:r>
      <w:r>
        <w:t>arbori</w:t>
      </w:r>
      <w:r>
        <w:rPr>
          <w:spacing w:val="33"/>
        </w:rPr>
        <w:t xml:space="preserve"> </w:t>
      </w:r>
      <w:r>
        <w:t>foiosi</w:t>
      </w:r>
      <w:r>
        <w:rPr>
          <w:spacing w:val="33"/>
        </w:rPr>
        <w:t xml:space="preserve"> </w:t>
      </w:r>
      <w:r>
        <w:t>cu</w:t>
      </w:r>
      <w:r>
        <w:rPr>
          <w:spacing w:val="31"/>
        </w:rPr>
        <w:t xml:space="preserve"> </w:t>
      </w:r>
      <w:r>
        <w:t>inaltimi</w:t>
      </w:r>
      <w:r>
        <w:rPr>
          <w:spacing w:val="33"/>
        </w:rPr>
        <w:t xml:space="preserve"> </w:t>
      </w:r>
      <w:r>
        <w:t>minime</w:t>
      </w:r>
      <w:r>
        <w:rPr>
          <w:spacing w:val="33"/>
        </w:rPr>
        <w:t xml:space="preserve"> </w:t>
      </w:r>
      <w:r>
        <w:t>de</w:t>
      </w:r>
      <w:r>
        <w:rPr>
          <w:spacing w:val="33"/>
        </w:rPr>
        <w:t xml:space="preserve"> </w:t>
      </w:r>
      <w:r>
        <w:t>2-3</w:t>
      </w:r>
      <w:r>
        <w:rPr>
          <w:spacing w:val="31"/>
        </w:rPr>
        <w:t xml:space="preserve"> </w:t>
      </w:r>
      <w:r>
        <w:t>m</w:t>
      </w:r>
      <w:r>
        <w:rPr>
          <w:spacing w:val="30"/>
        </w:rPr>
        <w:t xml:space="preserve"> </w:t>
      </w:r>
      <w:r>
        <w:t>,</w:t>
      </w:r>
      <w:r>
        <w:rPr>
          <w:spacing w:val="32"/>
        </w:rPr>
        <w:t xml:space="preserve"> </w:t>
      </w:r>
      <w:r>
        <w:t>tulpina</w:t>
      </w:r>
      <w:r>
        <w:rPr>
          <w:spacing w:val="32"/>
        </w:rPr>
        <w:t xml:space="preserve"> </w:t>
      </w:r>
      <w:r>
        <w:t>dreapta,</w:t>
      </w:r>
      <w:r>
        <w:rPr>
          <w:spacing w:val="32"/>
        </w:rPr>
        <w:t xml:space="preserve"> </w:t>
      </w:r>
      <w:r>
        <w:t>nedeteriorata,</w:t>
      </w:r>
      <w:r>
        <w:rPr>
          <w:spacing w:val="32"/>
        </w:rPr>
        <w:t xml:space="preserve"> </w:t>
      </w:r>
      <w:r>
        <w:t>cu sistemul rădăcinilor bine dezvoltat si balotul de pamant intrg/compact, învelit in pânza de sac.</w:t>
      </w:r>
    </w:p>
    <w:p w:rsidR="00833F53" w:rsidRDefault="00732D25">
      <w:pPr>
        <w:pStyle w:val="BodyText"/>
        <w:ind w:left="701" w:firstLine="0"/>
      </w:pPr>
      <w:r>
        <w:t>Plantarea</w:t>
      </w:r>
      <w:r>
        <w:rPr>
          <w:spacing w:val="-1"/>
        </w:rPr>
        <w:t xml:space="preserve"> </w:t>
      </w:r>
      <w:r>
        <w:t>arborilor</w:t>
      </w:r>
      <w:r>
        <w:rPr>
          <w:spacing w:val="-1"/>
        </w:rPr>
        <w:t xml:space="preserve"> </w:t>
      </w:r>
      <w:r>
        <w:t>se</w:t>
      </w:r>
      <w:r>
        <w:rPr>
          <w:spacing w:val="-1"/>
        </w:rPr>
        <w:t xml:space="preserve"> </w:t>
      </w:r>
      <w:r>
        <w:t>va</w:t>
      </w:r>
      <w:r>
        <w:rPr>
          <w:spacing w:val="-2"/>
        </w:rPr>
        <w:t xml:space="preserve"> </w:t>
      </w:r>
      <w:r>
        <w:t>executa</w:t>
      </w:r>
      <w:r>
        <w:rPr>
          <w:spacing w:val="-1"/>
        </w:rPr>
        <w:t xml:space="preserve"> </w:t>
      </w:r>
      <w:r>
        <w:t>in</w:t>
      </w:r>
      <w:r>
        <w:rPr>
          <w:spacing w:val="-1"/>
        </w:rPr>
        <w:t xml:space="preserve"> </w:t>
      </w:r>
      <w:r>
        <w:t>perioadele</w:t>
      </w:r>
      <w:r>
        <w:rPr>
          <w:spacing w:val="-1"/>
        </w:rPr>
        <w:t xml:space="preserve"> </w:t>
      </w:r>
      <w:r>
        <w:t>de</w:t>
      </w:r>
      <w:r>
        <w:rPr>
          <w:spacing w:val="-2"/>
        </w:rPr>
        <w:t xml:space="preserve"> </w:t>
      </w:r>
      <w:r>
        <w:t>repaus</w:t>
      </w:r>
      <w:r>
        <w:rPr>
          <w:spacing w:val="-1"/>
        </w:rPr>
        <w:t xml:space="preserve"> </w:t>
      </w:r>
      <w:r>
        <w:t xml:space="preserve">vegetativ </w:t>
      </w:r>
      <w:r>
        <w:rPr>
          <w:spacing w:val="-2"/>
        </w:rPr>
        <w:t>(primavara/toamna).</w:t>
      </w:r>
    </w:p>
    <w:p w:rsidR="00833F53" w:rsidRDefault="00732D25">
      <w:pPr>
        <w:pStyle w:val="BodyText"/>
        <w:ind w:right="566"/>
      </w:pPr>
      <w:r>
        <w:t>Execuţia</w:t>
      </w:r>
      <w:r>
        <w:rPr>
          <w:spacing w:val="-11"/>
        </w:rPr>
        <w:t xml:space="preserve"> </w:t>
      </w:r>
      <w:r>
        <w:t>lucrărilor</w:t>
      </w:r>
      <w:r>
        <w:rPr>
          <w:spacing w:val="-10"/>
        </w:rPr>
        <w:t xml:space="preserve"> </w:t>
      </w:r>
      <w:r>
        <w:t>are</w:t>
      </w:r>
      <w:r>
        <w:rPr>
          <w:spacing w:val="-10"/>
        </w:rPr>
        <w:t xml:space="preserve"> </w:t>
      </w:r>
      <w:r>
        <w:t>următoarele</w:t>
      </w:r>
      <w:r>
        <w:rPr>
          <w:spacing w:val="-10"/>
        </w:rPr>
        <w:t xml:space="preserve"> </w:t>
      </w:r>
      <w:r>
        <w:t>etape:</w:t>
      </w:r>
      <w:r>
        <w:rPr>
          <w:spacing w:val="-10"/>
        </w:rPr>
        <w:t xml:space="preserve"> </w:t>
      </w:r>
      <w:r>
        <w:t>-</w:t>
      </w:r>
      <w:r>
        <w:rPr>
          <w:spacing w:val="-10"/>
        </w:rPr>
        <w:t xml:space="preserve"> </w:t>
      </w:r>
      <w:r>
        <w:t>pichetarea</w:t>
      </w:r>
      <w:r>
        <w:rPr>
          <w:spacing w:val="-10"/>
        </w:rPr>
        <w:t xml:space="preserve"> </w:t>
      </w:r>
      <w:r>
        <w:t>locurilor</w:t>
      </w:r>
      <w:r>
        <w:rPr>
          <w:spacing w:val="-10"/>
        </w:rPr>
        <w:t xml:space="preserve"> </w:t>
      </w:r>
      <w:r>
        <w:t>de</w:t>
      </w:r>
      <w:r>
        <w:rPr>
          <w:spacing w:val="-10"/>
        </w:rPr>
        <w:t xml:space="preserve"> </w:t>
      </w:r>
      <w:r>
        <w:t>plantare,</w:t>
      </w:r>
      <w:r>
        <w:rPr>
          <w:spacing w:val="-10"/>
        </w:rPr>
        <w:t xml:space="preserve"> </w:t>
      </w:r>
      <w:r>
        <w:t>-verificarea</w:t>
      </w:r>
      <w:r>
        <w:rPr>
          <w:spacing w:val="-12"/>
        </w:rPr>
        <w:t xml:space="preserve"> </w:t>
      </w:r>
      <w:r>
        <w:t>conformităţii cu planul de plantare, -transportul arborilor cu balot de pamant</w:t>
      </w:r>
    </w:p>
    <w:p w:rsidR="00833F53" w:rsidRDefault="00732D25">
      <w:pPr>
        <w:pStyle w:val="BodyText"/>
        <w:ind w:right="568"/>
      </w:pPr>
      <w:r>
        <w:t>-execuţia gropilor de plantare (dimensiune : min 2 ori mărimea balotului de pamant)- spaţiul intre</w:t>
      </w:r>
      <w:r>
        <w:rPr>
          <w:spacing w:val="40"/>
        </w:rPr>
        <w:t xml:space="preserve"> </w:t>
      </w:r>
      <w:r>
        <w:t>balot si marginea gro</w:t>
      </w:r>
      <w:r>
        <w:t>pii se umple cu amestecul pt. ameliorarea solului, idem si pe fundul gropii.</w:t>
      </w:r>
    </w:p>
    <w:p w:rsidR="00833F53" w:rsidRDefault="00732D25">
      <w:pPr>
        <w:pStyle w:val="BodyText"/>
      </w:pPr>
      <w:r>
        <w:t>Balotul</w:t>
      </w:r>
      <w:r>
        <w:rPr>
          <w:spacing w:val="30"/>
        </w:rPr>
        <w:t xml:space="preserve"> </w:t>
      </w:r>
      <w:r>
        <w:t>se</w:t>
      </w:r>
      <w:r>
        <w:rPr>
          <w:spacing w:val="30"/>
        </w:rPr>
        <w:t xml:space="preserve"> </w:t>
      </w:r>
      <w:r>
        <w:t>aseaza</w:t>
      </w:r>
      <w:r>
        <w:rPr>
          <w:spacing w:val="30"/>
        </w:rPr>
        <w:t xml:space="preserve"> </w:t>
      </w:r>
      <w:r>
        <w:t>cu</w:t>
      </w:r>
      <w:r>
        <w:rPr>
          <w:spacing w:val="31"/>
        </w:rPr>
        <w:t xml:space="preserve"> </w:t>
      </w:r>
      <w:r>
        <w:t>5-10</w:t>
      </w:r>
      <w:r>
        <w:rPr>
          <w:spacing w:val="31"/>
        </w:rPr>
        <w:t xml:space="preserve"> </w:t>
      </w:r>
      <w:r>
        <w:t>cm</w:t>
      </w:r>
      <w:r>
        <w:rPr>
          <w:spacing w:val="29"/>
        </w:rPr>
        <w:t xml:space="preserve"> </w:t>
      </w:r>
      <w:r>
        <w:t>deasupra</w:t>
      </w:r>
      <w:r>
        <w:rPr>
          <w:spacing w:val="31"/>
        </w:rPr>
        <w:t xml:space="preserve"> </w:t>
      </w:r>
      <w:r>
        <w:t>nivelului</w:t>
      </w:r>
      <w:r>
        <w:rPr>
          <w:spacing w:val="31"/>
        </w:rPr>
        <w:t xml:space="preserve"> </w:t>
      </w:r>
      <w:r>
        <w:t>finit,</w:t>
      </w:r>
      <w:r>
        <w:rPr>
          <w:spacing w:val="31"/>
        </w:rPr>
        <w:t xml:space="preserve"> </w:t>
      </w:r>
      <w:r>
        <w:t>se</w:t>
      </w:r>
      <w:r>
        <w:rPr>
          <w:spacing w:val="30"/>
        </w:rPr>
        <w:t xml:space="preserve"> </w:t>
      </w:r>
      <w:r>
        <w:t>indeparteaza</w:t>
      </w:r>
      <w:r>
        <w:rPr>
          <w:spacing w:val="30"/>
        </w:rPr>
        <w:t xml:space="preserve"> </w:t>
      </w:r>
      <w:r>
        <w:t>pânza</w:t>
      </w:r>
      <w:r>
        <w:rPr>
          <w:spacing w:val="30"/>
        </w:rPr>
        <w:t xml:space="preserve"> </w:t>
      </w:r>
      <w:r>
        <w:t>de</w:t>
      </w:r>
      <w:r>
        <w:rPr>
          <w:spacing w:val="31"/>
        </w:rPr>
        <w:t xml:space="preserve"> </w:t>
      </w:r>
      <w:r>
        <w:t>sac</w:t>
      </w:r>
      <w:r>
        <w:rPr>
          <w:spacing w:val="31"/>
        </w:rPr>
        <w:t xml:space="preserve"> </w:t>
      </w:r>
      <w:r>
        <w:t>de</w:t>
      </w:r>
      <w:r>
        <w:rPr>
          <w:spacing w:val="30"/>
        </w:rPr>
        <w:t xml:space="preserve"> </w:t>
      </w:r>
      <w:r>
        <w:t>la</w:t>
      </w:r>
      <w:r>
        <w:rPr>
          <w:spacing w:val="30"/>
        </w:rPr>
        <w:t xml:space="preserve"> </w:t>
      </w:r>
      <w:r>
        <w:t>partea superioara, pe jumătate, se umple groapa cu pământul ameliorat si se taseaza cu pl</w:t>
      </w:r>
      <w:r>
        <w:t>antatorul.</w:t>
      </w:r>
    </w:p>
    <w:p w:rsidR="00833F53" w:rsidRDefault="00732D25">
      <w:pPr>
        <w:pStyle w:val="BodyText"/>
        <w:spacing w:line="275" w:lineRule="exact"/>
        <w:ind w:left="701" w:firstLine="0"/>
      </w:pPr>
      <w:r>
        <w:t>Trunchiul</w:t>
      </w:r>
      <w:r>
        <w:rPr>
          <w:spacing w:val="-3"/>
        </w:rPr>
        <w:t xml:space="preserve"> </w:t>
      </w:r>
      <w:r>
        <w:t>nu se</w:t>
      </w:r>
      <w:r>
        <w:rPr>
          <w:spacing w:val="-1"/>
        </w:rPr>
        <w:t xml:space="preserve"> </w:t>
      </w:r>
      <w:r>
        <w:t>îngroapă iar</w:t>
      </w:r>
      <w:r>
        <w:rPr>
          <w:spacing w:val="-2"/>
        </w:rPr>
        <w:t xml:space="preserve"> </w:t>
      </w:r>
      <w:r>
        <w:t>coletul</w:t>
      </w:r>
      <w:r>
        <w:rPr>
          <w:spacing w:val="-1"/>
        </w:rPr>
        <w:t xml:space="preserve"> </w:t>
      </w:r>
      <w:r>
        <w:t>nu</w:t>
      </w:r>
      <w:r>
        <w:rPr>
          <w:spacing w:val="-1"/>
        </w:rPr>
        <w:t xml:space="preserve"> </w:t>
      </w:r>
      <w:r>
        <w:t>va fi acoperit</w:t>
      </w:r>
      <w:r>
        <w:rPr>
          <w:spacing w:val="-1"/>
        </w:rPr>
        <w:t xml:space="preserve"> </w:t>
      </w:r>
      <w:r>
        <w:t>cu mai</w:t>
      </w:r>
      <w:r>
        <w:rPr>
          <w:spacing w:val="-1"/>
        </w:rPr>
        <w:t xml:space="preserve"> </w:t>
      </w:r>
      <w:r>
        <w:t>mult de</w:t>
      </w:r>
      <w:r>
        <w:rPr>
          <w:spacing w:val="-1"/>
        </w:rPr>
        <w:t xml:space="preserve"> </w:t>
      </w:r>
      <w:r>
        <w:t>5 cm</w:t>
      </w:r>
      <w:r>
        <w:rPr>
          <w:spacing w:val="-1"/>
        </w:rPr>
        <w:t xml:space="preserve"> </w:t>
      </w:r>
      <w:r>
        <w:rPr>
          <w:spacing w:val="-2"/>
        </w:rPr>
        <w:t>pamant.</w:t>
      </w:r>
    </w:p>
    <w:p w:rsidR="00833F53" w:rsidRDefault="00732D25">
      <w:pPr>
        <w:pStyle w:val="BodyText"/>
        <w:ind w:right="568"/>
      </w:pPr>
      <w:r>
        <w:t xml:space="preserve">Se va executa la baza arborelui, farfuria de udat(cuveta), pentru menţinerea apei provenita din udat, ploi. cu dimensiunea intre 120-150m , in funcţie de mărimea </w:t>
      </w:r>
      <w:r>
        <w:t>arborelui.</w:t>
      </w:r>
    </w:p>
    <w:p w:rsidR="00833F53" w:rsidRDefault="00732D25">
      <w:pPr>
        <w:pStyle w:val="BodyText"/>
        <w:ind w:right="568"/>
      </w:pPr>
      <w:r>
        <w:t>Dupa prima udare, se ancorează arborele cu pari fixaţi in pamant, la distanta de balotul de rădăcini, parii legandu-se intre ei si apoi de trunchi, cu protejarea trunchiului.</w:t>
      </w:r>
    </w:p>
    <w:p w:rsidR="00833F53" w:rsidRDefault="00732D25">
      <w:pPr>
        <w:pStyle w:val="BodyText"/>
        <w:ind w:left="701" w:firstLine="0"/>
      </w:pPr>
      <w:r>
        <w:t>Pământul</w:t>
      </w:r>
      <w:r>
        <w:rPr>
          <w:spacing w:val="-1"/>
        </w:rPr>
        <w:t xml:space="preserve"> </w:t>
      </w:r>
      <w:r>
        <w:t>rezultat</w:t>
      </w:r>
      <w:r>
        <w:rPr>
          <w:spacing w:val="-1"/>
        </w:rPr>
        <w:t xml:space="preserve"> </w:t>
      </w:r>
      <w:r>
        <w:t>din</w:t>
      </w:r>
      <w:r>
        <w:rPr>
          <w:spacing w:val="-1"/>
        </w:rPr>
        <w:t xml:space="preserve"> </w:t>
      </w:r>
      <w:r>
        <w:t>săparea</w:t>
      </w:r>
      <w:r>
        <w:rPr>
          <w:spacing w:val="-1"/>
        </w:rPr>
        <w:t xml:space="preserve"> </w:t>
      </w:r>
      <w:r>
        <w:t>gropilor se</w:t>
      </w:r>
      <w:r>
        <w:rPr>
          <w:spacing w:val="-1"/>
        </w:rPr>
        <w:t xml:space="preserve"> </w:t>
      </w:r>
      <w:r>
        <w:t>va</w:t>
      </w:r>
      <w:r>
        <w:rPr>
          <w:spacing w:val="-1"/>
        </w:rPr>
        <w:t xml:space="preserve"> </w:t>
      </w:r>
      <w:r>
        <w:t>evacua</w:t>
      </w:r>
      <w:r>
        <w:rPr>
          <w:spacing w:val="-1"/>
        </w:rPr>
        <w:t xml:space="preserve"> </w:t>
      </w:r>
      <w:r>
        <w:t>la</w:t>
      </w:r>
      <w:r>
        <w:rPr>
          <w:spacing w:val="-1"/>
        </w:rPr>
        <w:t xml:space="preserve"> </w:t>
      </w:r>
      <w:r>
        <w:t>groapa</w:t>
      </w:r>
      <w:r>
        <w:rPr>
          <w:spacing w:val="-1"/>
        </w:rPr>
        <w:t xml:space="preserve"> </w:t>
      </w:r>
      <w:r>
        <w:t>de</w:t>
      </w:r>
      <w:r>
        <w:rPr>
          <w:spacing w:val="-1"/>
        </w:rPr>
        <w:t xml:space="preserve"> </w:t>
      </w:r>
      <w:r>
        <w:rPr>
          <w:spacing w:val="-2"/>
        </w:rPr>
        <w:t>gunoi</w:t>
      </w:r>
      <w:r>
        <w:rPr>
          <w:spacing w:val="-2"/>
        </w:rPr>
        <w:t>.</w:t>
      </w:r>
    </w:p>
    <w:p w:rsidR="00833F53" w:rsidRDefault="00833F53">
      <w:pPr>
        <w:pStyle w:val="BodyText"/>
        <w:spacing w:before="1"/>
        <w:ind w:left="0" w:firstLine="0"/>
      </w:pPr>
    </w:p>
    <w:p w:rsidR="00833F53" w:rsidRDefault="00732D25">
      <w:pPr>
        <w:pStyle w:val="Heading3"/>
      </w:pPr>
      <w:r>
        <w:rPr>
          <w:spacing w:val="-2"/>
        </w:rPr>
        <w:t>ARBUŞTI</w:t>
      </w:r>
    </w:p>
    <w:p w:rsidR="00833F53" w:rsidRDefault="00732D25">
      <w:pPr>
        <w:pStyle w:val="BodyText"/>
      </w:pPr>
      <w:r>
        <w:t>Arbuştii</w:t>
      </w:r>
      <w:r>
        <w:rPr>
          <w:spacing w:val="-1"/>
        </w:rPr>
        <w:t xml:space="preserve"> </w:t>
      </w:r>
      <w:r>
        <w:t>achiziţionaţi</w:t>
      </w:r>
      <w:r>
        <w:rPr>
          <w:spacing w:val="-1"/>
        </w:rPr>
        <w:t xml:space="preserve"> </w:t>
      </w:r>
      <w:r>
        <w:t>sunt din</w:t>
      </w:r>
      <w:r>
        <w:rPr>
          <w:spacing w:val="-1"/>
        </w:rPr>
        <w:t xml:space="preserve"> </w:t>
      </w:r>
      <w:r>
        <w:t>speciile « Rosa</w:t>
      </w:r>
      <w:r>
        <w:rPr>
          <w:spacing w:val="-1"/>
        </w:rPr>
        <w:t xml:space="preserve"> </w:t>
      </w:r>
      <w:r>
        <w:t>»-Poliantha/Thea Hybrida, având</w:t>
      </w:r>
      <w:r>
        <w:rPr>
          <w:spacing w:val="-1"/>
        </w:rPr>
        <w:t xml:space="preserve"> </w:t>
      </w:r>
      <w:r>
        <w:t>aspectul</w:t>
      </w:r>
      <w:r>
        <w:rPr>
          <w:spacing w:val="-1"/>
        </w:rPr>
        <w:t xml:space="preserve"> </w:t>
      </w:r>
      <w:r>
        <w:t>si</w:t>
      </w:r>
      <w:r>
        <w:rPr>
          <w:spacing w:val="-1"/>
        </w:rPr>
        <w:t xml:space="preserve"> </w:t>
      </w:r>
      <w:r>
        <w:t>starea</w:t>
      </w:r>
      <w:r>
        <w:rPr>
          <w:spacing w:val="-1"/>
        </w:rPr>
        <w:t xml:space="preserve"> </w:t>
      </w:r>
      <w:r>
        <w:t>de sănătate corespunzătoare si dimensiunile indicate in proiect.</w:t>
      </w:r>
    </w:p>
    <w:p w:rsidR="00833F53" w:rsidRDefault="00732D25">
      <w:pPr>
        <w:pStyle w:val="BodyText"/>
      </w:pPr>
      <w:r>
        <w:t>Locul</w:t>
      </w:r>
      <w:r>
        <w:rPr>
          <w:spacing w:val="-3"/>
        </w:rPr>
        <w:t xml:space="preserve"> </w:t>
      </w:r>
      <w:r>
        <w:t>de</w:t>
      </w:r>
      <w:r>
        <w:rPr>
          <w:spacing w:val="-3"/>
        </w:rPr>
        <w:t xml:space="preserve"> </w:t>
      </w:r>
      <w:r>
        <w:t>provenienţa</w:t>
      </w:r>
      <w:r>
        <w:rPr>
          <w:spacing w:val="-4"/>
        </w:rPr>
        <w:t xml:space="preserve"> </w:t>
      </w:r>
      <w:r>
        <w:t>va</w:t>
      </w:r>
      <w:r>
        <w:rPr>
          <w:spacing w:val="-3"/>
        </w:rPr>
        <w:t xml:space="preserve"> </w:t>
      </w:r>
      <w:r>
        <w:t>trebui</w:t>
      </w:r>
      <w:r>
        <w:rPr>
          <w:spacing w:val="-3"/>
        </w:rPr>
        <w:t xml:space="preserve"> </w:t>
      </w:r>
      <w:r>
        <w:t>sa</w:t>
      </w:r>
      <w:r>
        <w:rPr>
          <w:spacing w:val="-3"/>
        </w:rPr>
        <w:t xml:space="preserve"> </w:t>
      </w:r>
      <w:r>
        <w:t>prezinte</w:t>
      </w:r>
      <w:r>
        <w:rPr>
          <w:spacing w:val="-3"/>
        </w:rPr>
        <w:t xml:space="preserve"> </w:t>
      </w:r>
      <w:r>
        <w:t>condiţii</w:t>
      </w:r>
      <w:r>
        <w:rPr>
          <w:spacing w:val="-4"/>
        </w:rPr>
        <w:t xml:space="preserve"> </w:t>
      </w:r>
      <w:r>
        <w:t>de</w:t>
      </w:r>
      <w:r>
        <w:rPr>
          <w:spacing w:val="-3"/>
        </w:rPr>
        <w:t xml:space="preserve"> </w:t>
      </w:r>
      <w:r>
        <w:t>sol</w:t>
      </w:r>
      <w:r>
        <w:rPr>
          <w:spacing w:val="-2"/>
        </w:rPr>
        <w:t xml:space="preserve"> </w:t>
      </w:r>
      <w:r>
        <w:t>si</w:t>
      </w:r>
      <w:r>
        <w:rPr>
          <w:spacing w:val="-3"/>
        </w:rPr>
        <w:t xml:space="preserve"> </w:t>
      </w:r>
      <w:r>
        <w:t>de</w:t>
      </w:r>
      <w:r>
        <w:rPr>
          <w:spacing w:val="-5"/>
        </w:rPr>
        <w:t xml:space="preserve"> </w:t>
      </w:r>
      <w:r>
        <w:t>clima</w:t>
      </w:r>
      <w:r>
        <w:rPr>
          <w:spacing w:val="-3"/>
        </w:rPr>
        <w:t xml:space="preserve"> </w:t>
      </w:r>
      <w:r>
        <w:t>similare</w:t>
      </w:r>
      <w:r>
        <w:rPr>
          <w:spacing w:val="-3"/>
        </w:rPr>
        <w:t xml:space="preserve"> </w:t>
      </w:r>
      <w:r>
        <w:t>cu</w:t>
      </w:r>
      <w:r>
        <w:rPr>
          <w:spacing w:val="-3"/>
        </w:rPr>
        <w:t xml:space="preserve"> </w:t>
      </w:r>
      <w:r>
        <w:t>cele</w:t>
      </w:r>
      <w:r>
        <w:rPr>
          <w:spacing w:val="-2"/>
        </w:rPr>
        <w:t xml:space="preserve"> </w:t>
      </w:r>
      <w:r>
        <w:t>ale</w:t>
      </w:r>
      <w:r>
        <w:rPr>
          <w:spacing w:val="-3"/>
        </w:rPr>
        <w:t xml:space="preserve"> </w:t>
      </w:r>
      <w:r>
        <w:t>sitului.</w:t>
      </w:r>
      <w:r>
        <w:rPr>
          <w:spacing w:val="-4"/>
        </w:rPr>
        <w:t xml:space="preserve"> </w:t>
      </w:r>
      <w:r>
        <w:t xml:space="preserve">Alte </w:t>
      </w:r>
      <w:r>
        <w:rPr>
          <w:spacing w:val="-2"/>
        </w:rPr>
        <w:t>condiţii:</w:t>
      </w:r>
    </w:p>
    <w:p w:rsidR="00833F53" w:rsidRDefault="00732D25">
      <w:pPr>
        <w:pStyle w:val="ListParagraph"/>
        <w:numPr>
          <w:ilvl w:val="0"/>
          <w:numId w:val="70"/>
        </w:numPr>
        <w:tabs>
          <w:tab w:val="left" w:pos="847"/>
        </w:tabs>
        <w:ind w:left="847" w:hanging="147"/>
        <w:rPr>
          <w:sz w:val="24"/>
        </w:rPr>
      </w:pPr>
      <w:r>
        <w:rPr>
          <w:sz w:val="24"/>
        </w:rPr>
        <w:t>sistemul</w:t>
      </w:r>
      <w:r>
        <w:rPr>
          <w:spacing w:val="-7"/>
          <w:sz w:val="24"/>
        </w:rPr>
        <w:t xml:space="preserve"> </w:t>
      </w:r>
      <w:r>
        <w:rPr>
          <w:sz w:val="24"/>
        </w:rPr>
        <w:t>de</w:t>
      </w:r>
      <w:r>
        <w:rPr>
          <w:spacing w:val="-6"/>
          <w:sz w:val="24"/>
        </w:rPr>
        <w:t xml:space="preserve"> </w:t>
      </w:r>
      <w:r>
        <w:rPr>
          <w:sz w:val="24"/>
        </w:rPr>
        <w:t>rădăcini</w:t>
      </w:r>
      <w:r>
        <w:rPr>
          <w:spacing w:val="-6"/>
          <w:sz w:val="24"/>
        </w:rPr>
        <w:t xml:space="preserve"> </w:t>
      </w:r>
      <w:r>
        <w:rPr>
          <w:sz w:val="24"/>
        </w:rPr>
        <w:t>sa</w:t>
      </w:r>
      <w:r>
        <w:rPr>
          <w:spacing w:val="-7"/>
          <w:sz w:val="24"/>
        </w:rPr>
        <w:t xml:space="preserve"> </w:t>
      </w:r>
      <w:r>
        <w:rPr>
          <w:sz w:val="24"/>
        </w:rPr>
        <w:t>fie</w:t>
      </w:r>
      <w:r>
        <w:rPr>
          <w:spacing w:val="-6"/>
          <w:sz w:val="24"/>
        </w:rPr>
        <w:t xml:space="preserve"> </w:t>
      </w:r>
      <w:r>
        <w:rPr>
          <w:sz w:val="24"/>
        </w:rPr>
        <w:t>bine</w:t>
      </w:r>
      <w:r>
        <w:rPr>
          <w:spacing w:val="-7"/>
          <w:sz w:val="24"/>
        </w:rPr>
        <w:t xml:space="preserve"> </w:t>
      </w:r>
      <w:r>
        <w:rPr>
          <w:sz w:val="24"/>
        </w:rPr>
        <w:t>dezvoltat,</w:t>
      </w:r>
      <w:r>
        <w:rPr>
          <w:spacing w:val="-6"/>
          <w:sz w:val="24"/>
        </w:rPr>
        <w:t xml:space="preserve"> </w:t>
      </w:r>
      <w:r>
        <w:rPr>
          <w:sz w:val="24"/>
        </w:rPr>
        <w:t>cu</w:t>
      </w:r>
      <w:r>
        <w:rPr>
          <w:spacing w:val="-7"/>
          <w:sz w:val="24"/>
        </w:rPr>
        <w:t xml:space="preserve"> </w:t>
      </w:r>
      <w:r>
        <w:rPr>
          <w:sz w:val="24"/>
        </w:rPr>
        <w:t>balotul</w:t>
      </w:r>
      <w:r>
        <w:rPr>
          <w:spacing w:val="-6"/>
          <w:sz w:val="24"/>
        </w:rPr>
        <w:t xml:space="preserve"> </w:t>
      </w:r>
      <w:r>
        <w:rPr>
          <w:sz w:val="24"/>
        </w:rPr>
        <w:t>de</w:t>
      </w:r>
      <w:r>
        <w:rPr>
          <w:spacing w:val="-7"/>
          <w:sz w:val="24"/>
        </w:rPr>
        <w:t xml:space="preserve"> </w:t>
      </w:r>
      <w:r>
        <w:rPr>
          <w:sz w:val="24"/>
        </w:rPr>
        <w:t>pamant</w:t>
      </w:r>
      <w:r>
        <w:rPr>
          <w:spacing w:val="-6"/>
          <w:sz w:val="24"/>
        </w:rPr>
        <w:t xml:space="preserve"> </w:t>
      </w:r>
      <w:r>
        <w:rPr>
          <w:sz w:val="24"/>
        </w:rPr>
        <w:t>din</w:t>
      </w:r>
      <w:r>
        <w:rPr>
          <w:spacing w:val="-7"/>
          <w:sz w:val="24"/>
        </w:rPr>
        <w:t xml:space="preserve"> </w:t>
      </w:r>
      <w:r>
        <w:rPr>
          <w:sz w:val="24"/>
        </w:rPr>
        <w:t>jurul</w:t>
      </w:r>
      <w:r>
        <w:rPr>
          <w:spacing w:val="-6"/>
          <w:sz w:val="24"/>
        </w:rPr>
        <w:t xml:space="preserve"> </w:t>
      </w:r>
      <w:r>
        <w:rPr>
          <w:sz w:val="24"/>
        </w:rPr>
        <w:t>acestora</w:t>
      </w:r>
      <w:r>
        <w:rPr>
          <w:spacing w:val="-8"/>
          <w:sz w:val="24"/>
        </w:rPr>
        <w:t xml:space="preserve"> </w:t>
      </w:r>
      <w:r>
        <w:rPr>
          <w:sz w:val="24"/>
        </w:rPr>
        <w:t>intreg,</w:t>
      </w:r>
      <w:r>
        <w:rPr>
          <w:spacing w:val="-6"/>
          <w:sz w:val="24"/>
        </w:rPr>
        <w:t xml:space="preserve"> </w:t>
      </w:r>
      <w:r>
        <w:rPr>
          <w:spacing w:val="-2"/>
          <w:sz w:val="24"/>
        </w:rPr>
        <w:t>compact</w:t>
      </w:r>
    </w:p>
    <w:p w:rsidR="00833F53" w:rsidRDefault="00732D25">
      <w:pPr>
        <w:pStyle w:val="ListParagraph"/>
        <w:numPr>
          <w:ilvl w:val="0"/>
          <w:numId w:val="70"/>
        </w:numPr>
        <w:tabs>
          <w:tab w:val="left" w:pos="847"/>
        </w:tabs>
        <w:ind w:left="847" w:hanging="147"/>
        <w:rPr>
          <w:sz w:val="24"/>
        </w:rPr>
      </w:pPr>
      <w:r>
        <w:rPr>
          <w:sz w:val="24"/>
        </w:rPr>
        <w:t>sa</w:t>
      </w:r>
      <w:r>
        <w:rPr>
          <w:spacing w:val="-7"/>
          <w:sz w:val="24"/>
        </w:rPr>
        <w:t xml:space="preserve"> </w:t>
      </w:r>
      <w:r>
        <w:rPr>
          <w:sz w:val="24"/>
        </w:rPr>
        <w:t>nu</w:t>
      </w:r>
      <w:r>
        <w:rPr>
          <w:spacing w:val="-7"/>
          <w:sz w:val="24"/>
        </w:rPr>
        <w:t xml:space="preserve"> </w:t>
      </w:r>
      <w:r>
        <w:rPr>
          <w:sz w:val="24"/>
        </w:rPr>
        <w:t>prezinte</w:t>
      </w:r>
      <w:r>
        <w:rPr>
          <w:spacing w:val="-6"/>
          <w:sz w:val="24"/>
        </w:rPr>
        <w:t xml:space="preserve"> </w:t>
      </w:r>
      <w:r>
        <w:rPr>
          <w:sz w:val="24"/>
        </w:rPr>
        <w:t>infestări</w:t>
      </w:r>
      <w:r>
        <w:rPr>
          <w:spacing w:val="-7"/>
          <w:sz w:val="24"/>
        </w:rPr>
        <w:t xml:space="preserve"> </w:t>
      </w:r>
      <w:r>
        <w:rPr>
          <w:sz w:val="24"/>
        </w:rPr>
        <w:t>cu</w:t>
      </w:r>
      <w:r>
        <w:rPr>
          <w:spacing w:val="-6"/>
          <w:sz w:val="24"/>
        </w:rPr>
        <w:t xml:space="preserve"> </w:t>
      </w:r>
      <w:r>
        <w:rPr>
          <w:sz w:val="24"/>
        </w:rPr>
        <w:t>intecte</w:t>
      </w:r>
      <w:r>
        <w:rPr>
          <w:spacing w:val="-7"/>
          <w:sz w:val="24"/>
        </w:rPr>
        <w:t xml:space="preserve"> </w:t>
      </w:r>
      <w:r>
        <w:rPr>
          <w:sz w:val="24"/>
        </w:rPr>
        <w:t>sau</w:t>
      </w:r>
      <w:r>
        <w:rPr>
          <w:spacing w:val="-7"/>
          <w:sz w:val="24"/>
        </w:rPr>
        <w:t xml:space="preserve"> </w:t>
      </w:r>
      <w:r>
        <w:rPr>
          <w:sz w:val="24"/>
        </w:rPr>
        <w:t>fungi.</w:t>
      </w:r>
      <w:r>
        <w:rPr>
          <w:spacing w:val="-6"/>
          <w:sz w:val="24"/>
        </w:rPr>
        <w:t xml:space="preserve"> </w:t>
      </w:r>
      <w:r>
        <w:rPr>
          <w:sz w:val="24"/>
        </w:rPr>
        <w:t>Execuţia</w:t>
      </w:r>
      <w:r>
        <w:rPr>
          <w:spacing w:val="-8"/>
          <w:sz w:val="24"/>
        </w:rPr>
        <w:t xml:space="preserve"> </w:t>
      </w:r>
      <w:r>
        <w:rPr>
          <w:sz w:val="24"/>
        </w:rPr>
        <w:t>lucrării</w:t>
      </w:r>
      <w:r>
        <w:rPr>
          <w:spacing w:val="-7"/>
          <w:sz w:val="24"/>
        </w:rPr>
        <w:t xml:space="preserve"> </w:t>
      </w:r>
      <w:r>
        <w:rPr>
          <w:sz w:val="24"/>
        </w:rPr>
        <w:t>va</w:t>
      </w:r>
      <w:r>
        <w:rPr>
          <w:spacing w:val="-7"/>
          <w:sz w:val="24"/>
        </w:rPr>
        <w:t xml:space="preserve"> </w:t>
      </w:r>
      <w:r>
        <w:rPr>
          <w:sz w:val="24"/>
        </w:rPr>
        <w:t>cuprinde</w:t>
      </w:r>
      <w:r>
        <w:rPr>
          <w:spacing w:val="-7"/>
          <w:sz w:val="24"/>
        </w:rPr>
        <w:t xml:space="preserve"> </w:t>
      </w:r>
      <w:r>
        <w:rPr>
          <w:spacing w:val="-10"/>
          <w:sz w:val="24"/>
        </w:rPr>
        <w:t>:</w:t>
      </w:r>
    </w:p>
    <w:p w:rsidR="00833F53" w:rsidRDefault="00732D25">
      <w:pPr>
        <w:pStyle w:val="ListParagraph"/>
        <w:numPr>
          <w:ilvl w:val="0"/>
          <w:numId w:val="70"/>
        </w:numPr>
        <w:tabs>
          <w:tab w:val="left" w:pos="847"/>
        </w:tabs>
        <w:ind w:left="847" w:hanging="147"/>
        <w:rPr>
          <w:sz w:val="24"/>
        </w:rPr>
      </w:pPr>
      <w:r>
        <w:rPr>
          <w:sz w:val="24"/>
        </w:rPr>
        <w:t>pichetarea</w:t>
      </w:r>
      <w:r>
        <w:rPr>
          <w:spacing w:val="-9"/>
          <w:sz w:val="24"/>
        </w:rPr>
        <w:t xml:space="preserve"> </w:t>
      </w:r>
      <w:r>
        <w:rPr>
          <w:sz w:val="24"/>
        </w:rPr>
        <w:t>locului</w:t>
      </w:r>
      <w:r>
        <w:rPr>
          <w:spacing w:val="-6"/>
          <w:sz w:val="24"/>
        </w:rPr>
        <w:t xml:space="preserve"> </w:t>
      </w:r>
      <w:r>
        <w:rPr>
          <w:sz w:val="24"/>
        </w:rPr>
        <w:t>de</w:t>
      </w:r>
      <w:r>
        <w:rPr>
          <w:spacing w:val="-8"/>
          <w:sz w:val="24"/>
        </w:rPr>
        <w:t xml:space="preserve"> </w:t>
      </w:r>
      <w:r>
        <w:rPr>
          <w:sz w:val="24"/>
        </w:rPr>
        <w:t>plantare</w:t>
      </w:r>
      <w:r>
        <w:rPr>
          <w:spacing w:val="-7"/>
          <w:sz w:val="24"/>
        </w:rPr>
        <w:t xml:space="preserve"> </w:t>
      </w:r>
      <w:r>
        <w:rPr>
          <w:sz w:val="24"/>
        </w:rPr>
        <w:t>si</w:t>
      </w:r>
      <w:r>
        <w:rPr>
          <w:spacing w:val="-7"/>
          <w:sz w:val="24"/>
        </w:rPr>
        <w:t xml:space="preserve"> </w:t>
      </w:r>
      <w:r>
        <w:rPr>
          <w:sz w:val="24"/>
        </w:rPr>
        <w:t>verificarea</w:t>
      </w:r>
      <w:r>
        <w:rPr>
          <w:spacing w:val="-8"/>
          <w:sz w:val="24"/>
        </w:rPr>
        <w:t xml:space="preserve"> </w:t>
      </w:r>
      <w:r>
        <w:rPr>
          <w:sz w:val="24"/>
        </w:rPr>
        <w:t>cu</w:t>
      </w:r>
      <w:r>
        <w:rPr>
          <w:spacing w:val="-7"/>
          <w:sz w:val="24"/>
        </w:rPr>
        <w:t xml:space="preserve"> </w:t>
      </w:r>
      <w:r>
        <w:rPr>
          <w:sz w:val="24"/>
        </w:rPr>
        <w:t>proiectul</w:t>
      </w:r>
      <w:r>
        <w:rPr>
          <w:spacing w:val="-8"/>
          <w:sz w:val="24"/>
        </w:rPr>
        <w:t xml:space="preserve"> </w:t>
      </w:r>
      <w:r>
        <w:rPr>
          <w:sz w:val="24"/>
        </w:rPr>
        <w:t>inainte</w:t>
      </w:r>
      <w:r>
        <w:rPr>
          <w:spacing w:val="-8"/>
          <w:sz w:val="24"/>
        </w:rPr>
        <w:t xml:space="preserve"> </w:t>
      </w:r>
      <w:r>
        <w:rPr>
          <w:sz w:val="24"/>
        </w:rPr>
        <w:t>de</w:t>
      </w:r>
      <w:r>
        <w:rPr>
          <w:spacing w:val="-7"/>
          <w:sz w:val="24"/>
        </w:rPr>
        <w:t xml:space="preserve"> </w:t>
      </w:r>
      <w:r>
        <w:rPr>
          <w:sz w:val="24"/>
        </w:rPr>
        <w:t>săparea</w:t>
      </w:r>
      <w:r>
        <w:rPr>
          <w:spacing w:val="-7"/>
          <w:sz w:val="24"/>
        </w:rPr>
        <w:t xml:space="preserve"> </w:t>
      </w:r>
      <w:r>
        <w:rPr>
          <w:spacing w:val="-2"/>
          <w:sz w:val="24"/>
        </w:rPr>
        <w:t>gropilor</w:t>
      </w:r>
    </w:p>
    <w:p w:rsidR="00833F53" w:rsidRDefault="00732D25">
      <w:pPr>
        <w:pStyle w:val="ListParagraph"/>
        <w:numPr>
          <w:ilvl w:val="0"/>
          <w:numId w:val="70"/>
        </w:numPr>
        <w:tabs>
          <w:tab w:val="left" w:pos="848"/>
        </w:tabs>
        <w:ind w:right="566"/>
        <w:jc w:val="both"/>
        <w:rPr>
          <w:sz w:val="24"/>
        </w:rPr>
      </w:pPr>
      <w:r>
        <w:rPr>
          <w:sz w:val="24"/>
        </w:rPr>
        <w:t>se transporta arbuştii si se executa gropile pt. plantare(dimensiuni min=2 ori mărimea balotului de pamant),</w:t>
      </w:r>
      <w:r>
        <w:rPr>
          <w:spacing w:val="-7"/>
          <w:sz w:val="24"/>
        </w:rPr>
        <w:t xml:space="preserve"> </w:t>
      </w:r>
      <w:r>
        <w:rPr>
          <w:sz w:val="24"/>
        </w:rPr>
        <w:t>se</w:t>
      </w:r>
      <w:r>
        <w:rPr>
          <w:spacing w:val="-7"/>
          <w:sz w:val="24"/>
        </w:rPr>
        <w:t xml:space="preserve"> </w:t>
      </w:r>
      <w:r>
        <w:rPr>
          <w:sz w:val="24"/>
        </w:rPr>
        <w:t>umple</w:t>
      </w:r>
      <w:r>
        <w:rPr>
          <w:spacing w:val="-6"/>
          <w:sz w:val="24"/>
        </w:rPr>
        <w:t xml:space="preserve"> </w:t>
      </w:r>
      <w:r>
        <w:rPr>
          <w:sz w:val="24"/>
        </w:rPr>
        <w:t>spaţiul</w:t>
      </w:r>
      <w:r>
        <w:rPr>
          <w:spacing w:val="-7"/>
          <w:sz w:val="24"/>
        </w:rPr>
        <w:t xml:space="preserve"> </w:t>
      </w:r>
      <w:r>
        <w:rPr>
          <w:sz w:val="24"/>
        </w:rPr>
        <w:t>dintre</w:t>
      </w:r>
      <w:r>
        <w:rPr>
          <w:spacing w:val="-7"/>
          <w:sz w:val="24"/>
        </w:rPr>
        <w:t xml:space="preserve"> </w:t>
      </w:r>
      <w:r>
        <w:rPr>
          <w:sz w:val="24"/>
        </w:rPr>
        <w:t>balot</w:t>
      </w:r>
      <w:r>
        <w:rPr>
          <w:spacing w:val="-7"/>
          <w:sz w:val="24"/>
        </w:rPr>
        <w:t xml:space="preserve"> </w:t>
      </w:r>
      <w:r>
        <w:rPr>
          <w:sz w:val="24"/>
        </w:rPr>
        <w:t>si</w:t>
      </w:r>
      <w:r>
        <w:rPr>
          <w:spacing w:val="-6"/>
          <w:sz w:val="24"/>
        </w:rPr>
        <w:t xml:space="preserve"> </w:t>
      </w:r>
      <w:r>
        <w:rPr>
          <w:sz w:val="24"/>
        </w:rPr>
        <w:t>marginea</w:t>
      </w:r>
      <w:r>
        <w:rPr>
          <w:spacing w:val="-6"/>
          <w:sz w:val="24"/>
        </w:rPr>
        <w:t xml:space="preserve"> </w:t>
      </w:r>
      <w:r>
        <w:rPr>
          <w:sz w:val="24"/>
        </w:rPr>
        <w:t>gropii</w:t>
      </w:r>
      <w:r>
        <w:rPr>
          <w:spacing w:val="-7"/>
          <w:sz w:val="24"/>
        </w:rPr>
        <w:t xml:space="preserve"> </w:t>
      </w:r>
      <w:r>
        <w:rPr>
          <w:sz w:val="24"/>
        </w:rPr>
        <w:t>cu</w:t>
      </w:r>
      <w:r>
        <w:rPr>
          <w:spacing w:val="-8"/>
          <w:sz w:val="24"/>
        </w:rPr>
        <w:t xml:space="preserve"> </w:t>
      </w:r>
      <w:r>
        <w:rPr>
          <w:sz w:val="24"/>
        </w:rPr>
        <w:t>pamant</w:t>
      </w:r>
      <w:r>
        <w:rPr>
          <w:spacing w:val="-6"/>
          <w:sz w:val="24"/>
        </w:rPr>
        <w:t xml:space="preserve"> </w:t>
      </w:r>
      <w:r>
        <w:rPr>
          <w:sz w:val="24"/>
        </w:rPr>
        <w:t>vegetal</w:t>
      </w:r>
      <w:r>
        <w:rPr>
          <w:spacing w:val="-6"/>
          <w:sz w:val="24"/>
        </w:rPr>
        <w:t xml:space="preserve"> </w:t>
      </w:r>
      <w:r>
        <w:rPr>
          <w:sz w:val="24"/>
        </w:rPr>
        <w:t>amestecat</w:t>
      </w:r>
      <w:r>
        <w:rPr>
          <w:spacing w:val="-7"/>
          <w:sz w:val="24"/>
        </w:rPr>
        <w:t xml:space="preserve"> </w:t>
      </w:r>
      <w:r>
        <w:rPr>
          <w:sz w:val="24"/>
        </w:rPr>
        <w:t>cu</w:t>
      </w:r>
      <w:r>
        <w:rPr>
          <w:spacing w:val="-7"/>
          <w:sz w:val="24"/>
        </w:rPr>
        <w:t xml:space="preserve"> </w:t>
      </w:r>
      <w:r>
        <w:rPr>
          <w:sz w:val="24"/>
        </w:rPr>
        <w:t>mranita</w:t>
      </w:r>
      <w:r>
        <w:rPr>
          <w:spacing w:val="-8"/>
          <w:sz w:val="24"/>
        </w:rPr>
        <w:t xml:space="preserve"> </w:t>
      </w:r>
      <w:r>
        <w:rPr>
          <w:sz w:val="24"/>
        </w:rPr>
        <w:t xml:space="preserve">si </w:t>
      </w:r>
      <w:r>
        <w:rPr>
          <w:spacing w:val="-2"/>
          <w:sz w:val="24"/>
        </w:rPr>
        <w:t>nisip,</w:t>
      </w:r>
    </w:p>
    <w:p w:rsidR="00833F53" w:rsidRDefault="00732D25">
      <w:pPr>
        <w:pStyle w:val="ListParagraph"/>
        <w:numPr>
          <w:ilvl w:val="0"/>
          <w:numId w:val="70"/>
        </w:numPr>
        <w:tabs>
          <w:tab w:val="left" w:pos="848"/>
        </w:tabs>
        <w:ind w:right="568"/>
        <w:jc w:val="both"/>
        <w:rPr>
          <w:sz w:val="24"/>
        </w:rPr>
      </w:pPr>
      <w:r>
        <w:rPr>
          <w:sz w:val="24"/>
        </w:rPr>
        <w:t>se</w:t>
      </w:r>
      <w:r>
        <w:rPr>
          <w:spacing w:val="-1"/>
          <w:sz w:val="24"/>
        </w:rPr>
        <w:t xml:space="preserve"> </w:t>
      </w:r>
      <w:r>
        <w:rPr>
          <w:sz w:val="24"/>
        </w:rPr>
        <w:t>aseaza</w:t>
      </w:r>
      <w:r>
        <w:rPr>
          <w:spacing w:val="-1"/>
          <w:sz w:val="24"/>
        </w:rPr>
        <w:t xml:space="preserve"> </w:t>
      </w:r>
      <w:r>
        <w:rPr>
          <w:sz w:val="24"/>
        </w:rPr>
        <w:t>arbustul</w:t>
      </w:r>
      <w:r>
        <w:rPr>
          <w:spacing w:val="-1"/>
          <w:sz w:val="24"/>
        </w:rPr>
        <w:t xml:space="preserve"> </w:t>
      </w:r>
      <w:r>
        <w:rPr>
          <w:sz w:val="24"/>
        </w:rPr>
        <w:t>cu</w:t>
      </w:r>
      <w:r>
        <w:rPr>
          <w:spacing w:val="-2"/>
          <w:sz w:val="24"/>
        </w:rPr>
        <w:t xml:space="preserve"> </w:t>
      </w:r>
      <w:r>
        <w:rPr>
          <w:sz w:val="24"/>
        </w:rPr>
        <w:t>balot</w:t>
      </w:r>
      <w:r>
        <w:rPr>
          <w:spacing w:val="-1"/>
          <w:sz w:val="24"/>
        </w:rPr>
        <w:t xml:space="preserve"> </w:t>
      </w:r>
      <w:r>
        <w:rPr>
          <w:sz w:val="24"/>
        </w:rPr>
        <w:t>in</w:t>
      </w:r>
      <w:r>
        <w:rPr>
          <w:spacing w:val="-2"/>
          <w:sz w:val="24"/>
        </w:rPr>
        <w:t xml:space="preserve"> </w:t>
      </w:r>
      <w:r>
        <w:rPr>
          <w:sz w:val="24"/>
        </w:rPr>
        <w:t>groapa,</w:t>
      </w:r>
      <w:r>
        <w:rPr>
          <w:spacing w:val="-2"/>
          <w:sz w:val="24"/>
        </w:rPr>
        <w:t xml:space="preserve"> </w:t>
      </w:r>
      <w:r>
        <w:rPr>
          <w:sz w:val="24"/>
        </w:rPr>
        <w:t>se</w:t>
      </w:r>
      <w:r>
        <w:rPr>
          <w:spacing w:val="-1"/>
          <w:sz w:val="24"/>
        </w:rPr>
        <w:t xml:space="preserve"> </w:t>
      </w:r>
      <w:r>
        <w:rPr>
          <w:sz w:val="24"/>
        </w:rPr>
        <w:t>indeparteaz</w:t>
      </w:r>
      <w:r>
        <w:rPr>
          <w:spacing w:val="-1"/>
          <w:sz w:val="24"/>
        </w:rPr>
        <w:t xml:space="preserve"> </w:t>
      </w:r>
      <w:r>
        <w:rPr>
          <w:sz w:val="24"/>
        </w:rPr>
        <w:t>pânza</w:t>
      </w:r>
      <w:r>
        <w:rPr>
          <w:spacing w:val="-1"/>
          <w:sz w:val="24"/>
        </w:rPr>
        <w:t xml:space="preserve"> </w:t>
      </w:r>
      <w:r>
        <w:rPr>
          <w:sz w:val="24"/>
        </w:rPr>
        <w:t>de</w:t>
      </w:r>
      <w:r>
        <w:rPr>
          <w:spacing w:val="-2"/>
          <w:sz w:val="24"/>
        </w:rPr>
        <w:t xml:space="preserve"> </w:t>
      </w:r>
      <w:r>
        <w:rPr>
          <w:sz w:val="24"/>
        </w:rPr>
        <w:t>sac</w:t>
      </w:r>
      <w:r>
        <w:rPr>
          <w:spacing w:val="-1"/>
          <w:sz w:val="24"/>
        </w:rPr>
        <w:t xml:space="preserve"> </w:t>
      </w:r>
      <w:r>
        <w:rPr>
          <w:sz w:val="24"/>
        </w:rPr>
        <w:t>pe</w:t>
      </w:r>
      <w:r>
        <w:rPr>
          <w:spacing w:val="-2"/>
          <w:sz w:val="24"/>
        </w:rPr>
        <w:t xml:space="preserve"> </w:t>
      </w:r>
      <w:r>
        <w:rPr>
          <w:sz w:val="24"/>
        </w:rPr>
        <w:t>jumătate</w:t>
      </w:r>
      <w:r>
        <w:rPr>
          <w:spacing w:val="-2"/>
          <w:sz w:val="24"/>
        </w:rPr>
        <w:t xml:space="preserve"> </w:t>
      </w:r>
      <w:r>
        <w:rPr>
          <w:sz w:val="24"/>
        </w:rPr>
        <w:t>superioara,</w:t>
      </w:r>
      <w:r>
        <w:rPr>
          <w:spacing w:val="-1"/>
          <w:sz w:val="24"/>
        </w:rPr>
        <w:t xml:space="preserve"> </w:t>
      </w:r>
      <w:r>
        <w:rPr>
          <w:sz w:val="24"/>
        </w:rPr>
        <w:t>se</w:t>
      </w:r>
      <w:r>
        <w:rPr>
          <w:spacing w:val="-1"/>
          <w:sz w:val="24"/>
        </w:rPr>
        <w:t xml:space="preserve"> </w:t>
      </w:r>
      <w:r>
        <w:rPr>
          <w:sz w:val="24"/>
        </w:rPr>
        <w:t>umple groapa cu pamant fertil si se taseaza</w:t>
      </w:r>
    </w:p>
    <w:p w:rsidR="00833F53" w:rsidRDefault="00732D25">
      <w:pPr>
        <w:pStyle w:val="ListParagraph"/>
        <w:numPr>
          <w:ilvl w:val="0"/>
          <w:numId w:val="70"/>
        </w:numPr>
        <w:tabs>
          <w:tab w:val="left" w:pos="848"/>
        </w:tabs>
        <w:ind w:right="567"/>
        <w:jc w:val="both"/>
        <w:rPr>
          <w:sz w:val="24"/>
        </w:rPr>
      </w:pPr>
      <w:r>
        <w:rPr>
          <w:sz w:val="24"/>
        </w:rPr>
        <w:t>se executa farfuria de udat la baza arbustului, pentru menţinerea apei din udat sau ploi si a substanţelor fols</w:t>
      </w:r>
      <w:r>
        <w:rPr>
          <w:sz w:val="24"/>
        </w:rPr>
        <w:t>ite pt. fertilizare.</w:t>
      </w:r>
    </w:p>
    <w:p w:rsidR="00833F53" w:rsidRDefault="00732D25">
      <w:pPr>
        <w:pStyle w:val="ListParagraph"/>
        <w:numPr>
          <w:ilvl w:val="0"/>
          <w:numId w:val="70"/>
        </w:numPr>
        <w:tabs>
          <w:tab w:val="left" w:pos="848"/>
        </w:tabs>
        <w:ind w:right="568"/>
        <w:jc w:val="both"/>
        <w:rPr>
          <w:sz w:val="24"/>
        </w:rPr>
      </w:pPr>
      <w:r>
        <w:rPr>
          <w:sz w:val="24"/>
        </w:rPr>
        <w:t>se</w:t>
      </w:r>
      <w:r>
        <w:rPr>
          <w:spacing w:val="-2"/>
          <w:sz w:val="24"/>
        </w:rPr>
        <w:t xml:space="preserve"> </w:t>
      </w:r>
      <w:r>
        <w:rPr>
          <w:sz w:val="24"/>
        </w:rPr>
        <w:t>realizează</w:t>
      </w:r>
      <w:r>
        <w:rPr>
          <w:spacing w:val="-3"/>
          <w:sz w:val="24"/>
        </w:rPr>
        <w:t xml:space="preserve"> </w:t>
      </w:r>
      <w:r>
        <w:rPr>
          <w:sz w:val="24"/>
        </w:rPr>
        <w:t>udatul</w:t>
      </w:r>
      <w:r>
        <w:rPr>
          <w:spacing w:val="-2"/>
          <w:sz w:val="24"/>
        </w:rPr>
        <w:t xml:space="preserve"> </w:t>
      </w:r>
      <w:r>
        <w:rPr>
          <w:sz w:val="24"/>
        </w:rPr>
        <w:t>si</w:t>
      </w:r>
      <w:r>
        <w:rPr>
          <w:spacing w:val="-2"/>
          <w:sz w:val="24"/>
        </w:rPr>
        <w:t xml:space="preserve"> </w:t>
      </w:r>
      <w:r>
        <w:rPr>
          <w:sz w:val="24"/>
        </w:rPr>
        <w:t>îndepărtarea elementelor</w:t>
      </w:r>
      <w:r>
        <w:rPr>
          <w:spacing w:val="-2"/>
          <w:sz w:val="24"/>
        </w:rPr>
        <w:t xml:space="preserve"> </w:t>
      </w:r>
      <w:r>
        <w:rPr>
          <w:sz w:val="24"/>
        </w:rPr>
        <w:t>rupte</w:t>
      </w:r>
      <w:r>
        <w:rPr>
          <w:spacing w:val="-2"/>
          <w:sz w:val="24"/>
        </w:rPr>
        <w:t xml:space="preserve"> </w:t>
      </w:r>
      <w:r>
        <w:rPr>
          <w:sz w:val="24"/>
        </w:rPr>
        <w:t>iar</w:t>
      </w:r>
      <w:r>
        <w:rPr>
          <w:spacing w:val="-2"/>
          <w:sz w:val="24"/>
        </w:rPr>
        <w:t xml:space="preserve"> </w:t>
      </w:r>
      <w:r>
        <w:rPr>
          <w:sz w:val="24"/>
        </w:rPr>
        <w:t>pământul</w:t>
      </w:r>
      <w:r>
        <w:rPr>
          <w:spacing w:val="-2"/>
          <w:sz w:val="24"/>
        </w:rPr>
        <w:t xml:space="preserve"> </w:t>
      </w:r>
      <w:r>
        <w:rPr>
          <w:sz w:val="24"/>
        </w:rPr>
        <w:t>rezultat</w:t>
      </w:r>
      <w:r>
        <w:rPr>
          <w:spacing w:val="-2"/>
          <w:sz w:val="24"/>
        </w:rPr>
        <w:t xml:space="preserve"> </w:t>
      </w:r>
      <w:r>
        <w:rPr>
          <w:sz w:val="24"/>
        </w:rPr>
        <w:t>in</w:t>
      </w:r>
      <w:r>
        <w:rPr>
          <w:spacing w:val="-2"/>
          <w:sz w:val="24"/>
        </w:rPr>
        <w:t xml:space="preserve"> </w:t>
      </w:r>
      <w:r>
        <w:rPr>
          <w:sz w:val="24"/>
        </w:rPr>
        <w:t>urma</w:t>
      </w:r>
      <w:r>
        <w:rPr>
          <w:spacing w:val="-2"/>
          <w:sz w:val="24"/>
        </w:rPr>
        <w:t xml:space="preserve"> </w:t>
      </w:r>
      <w:r>
        <w:rPr>
          <w:sz w:val="24"/>
        </w:rPr>
        <w:t>săpării</w:t>
      </w:r>
      <w:r>
        <w:rPr>
          <w:spacing w:val="-3"/>
          <w:sz w:val="24"/>
        </w:rPr>
        <w:t xml:space="preserve"> </w:t>
      </w:r>
      <w:r>
        <w:rPr>
          <w:sz w:val="24"/>
        </w:rPr>
        <w:t>gropilor se va evacua si transporta la groapa de gunoi.</w:t>
      </w:r>
    </w:p>
    <w:p w:rsidR="00833F53" w:rsidRDefault="00833F53">
      <w:pPr>
        <w:pStyle w:val="BodyText"/>
        <w:spacing w:before="1"/>
        <w:ind w:left="0" w:firstLine="0"/>
      </w:pPr>
    </w:p>
    <w:p w:rsidR="00833F53" w:rsidRDefault="00732D25">
      <w:pPr>
        <w:pStyle w:val="Heading3"/>
        <w:spacing w:before="1"/>
      </w:pPr>
      <w:r>
        <w:t>AMENAJARE</w:t>
      </w:r>
      <w:r>
        <w:rPr>
          <w:spacing w:val="-1"/>
        </w:rPr>
        <w:t xml:space="preserve"> </w:t>
      </w:r>
      <w:r>
        <w:t>SPATII</w:t>
      </w:r>
      <w:r>
        <w:rPr>
          <w:spacing w:val="-1"/>
        </w:rPr>
        <w:t xml:space="preserve"> </w:t>
      </w:r>
      <w:r>
        <w:rPr>
          <w:spacing w:val="-4"/>
        </w:rPr>
        <w:t>VERZI</w:t>
      </w:r>
    </w:p>
    <w:p w:rsidR="00833F53" w:rsidRDefault="00732D25">
      <w:pPr>
        <w:pStyle w:val="BodyText"/>
        <w:spacing w:line="275" w:lineRule="exact"/>
        <w:ind w:left="701" w:firstLine="0"/>
      </w:pPr>
      <w:r>
        <w:t>Suprafeţele</w:t>
      </w:r>
      <w:r>
        <w:rPr>
          <w:spacing w:val="-2"/>
        </w:rPr>
        <w:t xml:space="preserve"> </w:t>
      </w:r>
      <w:r>
        <w:t>ce urmează</w:t>
      </w:r>
      <w:r>
        <w:rPr>
          <w:spacing w:val="-1"/>
        </w:rPr>
        <w:t xml:space="preserve"> </w:t>
      </w:r>
      <w:r>
        <w:t>a fi</w:t>
      </w:r>
      <w:r>
        <w:rPr>
          <w:spacing w:val="-1"/>
        </w:rPr>
        <w:t xml:space="preserve"> </w:t>
      </w:r>
      <w:r>
        <w:t>semănate vor fi</w:t>
      </w:r>
      <w:r>
        <w:rPr>
          <w:spacing w:val="-1"/>
        </w:rPr>
        <w:t xml:space="preserve"> </w:t>
      </w:r>
      <w:r>
        <w:t>pregătite in</w:t>
      </w:r>
      <w:r>
        <w:rPr>
          <w:spacing w:val="-1"/>
        </w:rPr>
        <w:t xml:space="preserve"> </w:t>
      </w:r>
      <w:r>
        <w:t>prealabil si</w:t>
      </w:r>
      <w:r>
        <w:rPr>
          <w:spacing w:val="-1"/>
        </w:rPr>
        <w:t xml:space="preserve"> </w:t>
      </w:r>
      <w:r>
        <w:t xml:space="preserve">supuse următoarelor </w:t>
      </w:r>
      <w:r>
        <w:rPr>
          <w:spacing w:val="-2"/>
        </w:rPr>
        <w:t>operaţiuni:</w:t>
      </w:r>
    </w:p>
    <w:p w:rsidR="00833F53" w:rsidRDefault="00833F53">
      <w:pPr>
        <w:spacing w:line="275" w:lineRule="exact"/>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69"/>
        </w:numPr>
        <w:tabs>
          <w:tab w:val="left" w:pos="1061"/>
        </w:tabs>
        <w:ind w:left="1061"/>
        <w:rPr>
          <w:sz w:val="24"/>
        </w:rPr>
      </w:pPr>
      <w:r>
        <w:rPr>
          <w:sz w:val="24"/>
        </w:rPr>
        <w:t>aşezare</w:t>
      </w:r>
      <w:r>
        <w:rPr>
          <w:spacing w:val="-1"/>
          <w:sz w:val="24"/>
        </w:rPr>
        <w:t xml:space="preserve"> </w:t>
      </w:r>
      <w:r>
        <w:rPr>
          <w:sz w:val="24"/>
        </w:rPr>
        <w:t>pamant</w:t>
      </w:r>
      <w:r>
        <w:rPr>
          <w:spacing w:val="-1"/>
          <w:sz w:val="24"/>
        </w:rPr>
        <w:t xml:space="preserve"> </w:t>
      </w:r>
      <w:r>
        <w:rPr>
          <w:sz w:val="24"/>
        </w:rPr>
        <w:t xml:space="preserve">fertil </w:t>
      </w:r>
      <w:r>
        <w:rPr>
          <w:spacing w:val="-2"/>
          <w:sz w:val="24"/>
        </w:rPr>
        <w:t>(manual)</w:t>
      </w:r>
    </w:p>
    <w:p w:rsidR="00833F53" w:rsidRDefault="00732D25">
      <w:pPr>
        <w:pStyle w:val="ListParagraph"/>
        <w:numPr>
          <w:ilvl w:val="0"/>
          <w:numId w:val="69"/>
        </w:numPr>
        <w:tabs>
          <w:tab w:val="left" w:pos="1061"/>
        </w:tabs>
        <w:ind w:left="1061"/>
        <w:rPr>
          <w:sz w:val="24"/>
        </w:rPr>
      </w:pPr>
      <w:r>
        <w:rPr>
          <w:sz w:val="24"/>
        </w:rPr>
        <w:t>fertilizare</w:t>
      </w:r>
      <w:r>
        <w:rPr>
          <w:spacing w:val="-1"/>
          <w:sz w:val="24"/>
        </w:rPr>
        <w:t xml:space="preserve"> </w:t>
      </w:r>
      <w:r>
        <w:rPr>
          <w:sz w:val="24"/>
        </w:rPr>
        <w:t>de</w:t>
      </w:r>
      <w:r>
        <w:rPr>
          <w:spacing w:val="-1"/>
          <w:sz w:val="24"/>
        </w:rPr>
        <w:t xml:space="preserve"> </w:t>
      </w:r>
      <w:r>
        <w:rPr>
          <w:sz w:val="24"/>
        </w:rPr>
        <w:t>baza(azotat</w:t>
      </w:r>
      <w:r>
        <w:rPr>
          <w:spacing w:val="-1"/>
          <w:sz w:val="24"/>
        </w:rPr>
        <w:t xml:space="preserve"> </w:t>
      </w:r>
      <w:r>
        <w:rPr>
          <w:sz w:val="24"/>
        </w:rPr>
        <w:t xml:space="preserve">de amoniu granulat- </w:t>
      </w:r>
      <w:r>
        <w:rPr>
          <w:spacing w:val="-2"/>
          <w:sz w:val="24"/>
        </w:rPr>
        <w:t>354kg/ha)</w:t>
      </w:r>
    </w:p>
    <w:p w:rsidR="00833F53" w:rsidRDefault="00732D25">
      <w:pPr>
        <w:pStyle w:val="ListParagraph"/>
        <w:numPr>
          <w:ilvl w:val="0"/>
          <w:numId w:val="69"/>
        </w:numPr>
        <w:tabs>
          <w:tab w:val="left" w:pos="1061"/>
        </w:tabs>
        <w:ind w:left="1061"/>
        <w:rPr>
          <w:sz w:val="24"/>
        </w:rPr>
      </w:pPr>
      <w:r>
        <w:rPr>
          <w:sz w:val="24"/>
        </w:rPr>
        <w:t>grebalare(pt.</w:t>
      </w:r>
      <w:r>
        <w:rPr>
          <w:spacing w:val="-3"/>
          <w:sz w:val="24"/>
        </w:rPr>
        <w:t xml:space="preserve"> </w:t>
      </w:r>
      <w:r>
        <w:rPr>
          <w:sz w:val="24"/>
        </w:rPr>
        <w:t>mărunţi</w:t>
      </w:r>
      <w:r>
        <w:rPr>
          <w:spacing w:val="-2"/>
          <w:sz w:val="24"/>
        </w:rPr>
        <w:t xml:space="preserve"> </w:t>
      </w:r>
      <w:r>
        <w:rPr>
          <w:sz w:val="24"/>
        </w:rPr>
        <w:t>re</w:t>
      </w:r>
      <w:r>
        <w:rPr>
          <w:spacing w:val="-1"/>
          <w:sz w:val="24"/>
        </w:rPr>
        <w:t xml:space="preserve"> </w:t>
      </w:r>
      <w:r>
        <w:rPr>
          <w:sz w:val="24"/>
        </w:rPr>
        <w:t>sol),</w:t>
      </w:r>
      <w:r>
        <w:rPr>
          <w:spacing w:val="-2"/>
          <w:sz w:val="24"/>
        </w:rPr>
        <w:t xml:space="preserve"> </w:t>
      </w:r>
      <w:r>
        <w:rPr>
          <w:sz w:val="24"/>
        </w:rPr>
        <w:t>tavalugire,</w:t>
      </w:r>
      <w:r>
        <w:rPr>
          <w:spacing w:val="-1"/>
          <w:sz w:val="24"/>
        </w:rPr>
        <w:t xml:space="preserve"> </w:t>
      </w:r>
      <w:r>
        <w:rPr>
          <w:spacing w:val="-2"/>
          <w:sz w:val="24"/>
        </w:rPr>
        <w:t>ierbicidare</w:t>
      </w:r>
    </w:p>
    <w:p w:rsidR="00833F53" w:rsidRDefault="00732D25">
      <w:pPr>
        <w:pStyle w:val="ListParagraph"/>
        <w:numPr>
          <w:ilvl w:val="0"/>
          <w:numId w:val="69"/>
        </w:numPr>
        <w:tabs>
          <w:tab w:val="left" w:pos="1061"/>
        </w:tabs>
        <w:ind w:left="1061"/>
        <w:rPr>
          <w:sz w:val="24"/>
        </w:rPr>
      </w:pPr>
      <w:r>
        <w:rPr>
          <w:sz w:val="24"/>
        </w:rPr>
        <w:t>semanare</w:t>
      </w:r>
      <w:r>
        <w:rPr>
          <w:spacing w:val="-1"/>
          <w:sz w:val="24"/>
        </w:rPr>
        <w:t xml:space="preserve"> </w:t>
      </w:r>
      <w:r>
        <w:rPr>
          <w:sz w:val="24"/>
        </w:rPr>
        <w:t>gazon (gazon</w:t>
      </w:r>
      <w:r>
        <w:rPr>
          <w:spacing w:val="59"/>
          <w:sz w:val="24"/>
        </w:rPr>
        <w:t xml:space="preserve"> </w:t>
      </w:r>
      <w:r>
        <w:rPr>
          <w:sz w:val="24"/>
        </w:rPr>
        <w:t>professional-</w:t>
      </w:r>
      <w:r>
        <w:rPr>
          <w:spacing w:val="-1"/>
          <w:sz w:val="24"/>
        </w:rPr>
        <w:t xml:space="preserve"> </w:t>
      </w:r>
      <w:r>
        <w:rPr>
          <w:sz w:val="24"/>
        </w:rPr>
        <w:t xml:space="preserve">amestec de </w:t>
      </w:r>
      <w:r>
        <w:rPr>
          <w:sz w:val="24"/>
        </w:rPr>
        <w:t>ierburi pt.</w:t>
      </w:r>
      <w:r>
        <w:rPr>
          <w:spacing w:val="-3"/>
          <w:sz w:val="24"/>
        </w:rPr>
        <w:t xml:space="preserve"> </w:t>
      </w:r>
      <w:r>
        <w:rPr>
          <w:sz w:val="24"/>
        </w:rPr>
        <w:t>terenuri secetoase-saci de</w:t>
      </w:r>
      <w:r>
        <w:rPr>
          <w:spacing w:val="-1"/>
          <w:sz w:val="24"/>
        </w:rPr>
        <w:t xml:space="preserve"> </w:t>
      </w:r>
      <w:r>
        <w:rPr>
          <w:spacing w:val="-2"/>
          <w:sz w:val="24"/>
        </w:rPr>
        <w:t>15kg)</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tabs>
          <w:tab w:val="left" w:pos="2258"/>
        </w:tabs>
        <w:ind w:left="1574" w:right="568" w:hanging="360"/>
      </w:pPr>
      <w:r>
        <w:rPr>
          <w:b/>
          <w:color w:val="FF0000"/>
          <w:spacing w:val="-2"/>
        </w:rPr>
        <w:t>CAP.(6)</w:t>
      </w:r>
      <w:r>
        <w:rPr>
          <w:b/>
          <w:color w:val="FF0000"/>
        </w:rPr>
        <w:tab/>
      </w:r>
      <w:r>
        <w:rPr>
          <w:color w:val="001F5F"/>
        </w:rPr>
        <w:t>LUCRARI DE PLANTARE, INTRETINERE SI REABILITARE SPATII VERZI (ARBORI, ARBUSTI SI PLANTE DECORATIVE)</w:t>
      </w:r>
    </w:p>
    <w:p w:rsidR="00833F53" w:rsidRDefault="00833F53">
      <w:pPr>
        <w:pStyle w:val="BodyText"/>
        <w:spacing w:before="3"/>
        <w:ind w:left="0" w:firstLine="0"/>
      </w:pPr>
    </w:p>
    <w:p w:rsidR="00833F53" w:rsidRDefault="00732D25">
      <w:pPr>
        <w:pStyle w:val="Heading3"/>
        <w:spacing w:line="240" w:lineRule="auto"/>
        <w:ind w:left="134" w:right="566" w:firstLine="568"/>
        <w:jc w:val="both"/>
      </w:pPr>
      <w:r>
        <w:t>ARBORI</w:t>
      </w:r>
      <w:r>
        <w:rPr>
          <w:spacing w:val="-15"/>
        </w:rPr>
        <w:t xml:space="preserve"> </w:t>
      </w:r>
      <w:r>
        <w:t>ŞI</w:t>
      </w:r>
      <w:r>
        <w:rPr>
          <w:spacing w:val="-15"/>
        </w:rPr>
        <w:t xml:space="preserve"> </w:t>
      </w:r>
      <w:r>
        <w:t>ARBUŞTI</w:t>
      </w:r>
      <w:r>
        <w:rPr>
          <w:spacing w:val="-15"/>
        </w:rPr>
        <w:t xml:space="preserve"> </w:t>
      </w:r>
      <w:r>
        <w:t>ORNAMENTALI</w:t>
      </w:r>
      <w:r>
        <w:rPr>
          <w:spacing w:val="-15"/>
        </w:rPr>
        <w:t xml:space="preserve"> </w:t>
      </w:r>
      <w:r>
        <w:t>DE</w:t>
      </w:r>
      <w:r>
        <w:rPr>
          <w:spacing w:val="-15"/>
        </w:rPr>
        <w:t xml:space="preserve"> </w:t>
      </w:r>
      <w:r>
        <w:t>TALIE</w:t>
      </w:r>
      <w:r>
        <w:rPr>
          <w:spacing w:val="-15"/>
        </w:rPr>
        <w:t xml:space="preserve"> </w:t>
      </w:r>
      <w:r>
        <w:t>MARE,</w:t>
      </w:r>
      <w:r>
        <w:rPr>
          <w:spacing w:val="-15"/>
        </w:rPr>
        <w:t xml:space="preserve"> </w:t>
      </w:r>
      <w:r>
        <w:t>TRANSPLANTAŢI</w:t>
      </w:r>
      <w:r>
        <w:rPr>
          <w:spacing w:val="-15"/>
        </w:rPr>
        <w:t xml:space="preserve"> </w:t>
      </w:r>
      <w:r>
        <w:t>CU</w:t>
      </w:r>
      <w:r>
        <w:rPr>
          <w:spacing w:val="-15"/>
        </w:rPr>
        <w:t xml:space="preserve"> </w:t>
      </w:r>
      <w:r>
        <w:t xml:space="preserve">BALOT DE PAMÎNT LA </w:t>
      </w:r>
      <w:r>
        <w:t>RĂDĂCINA</w:t>
      </w:r>
    </w:p>
    <w:p w:rsidR="00833F53" w:rsidRDefault="00732D25">
      <w:pPr>
        <w:pStyle w:val="BodyText"/>
        <w:ind w:right="564"/>
        <w:jc w:val="both"/>
      </w:pPr>
      <w:r>
        <w:t>După ce un arbore sau arbust de ornament de talie mare a fost transplantat cu balot de pămînt la rădăcină, el trece prin aşa-zisa „perioadă de acomodare", care poate dura 1-2 sau chiar 3 ani, în funcţie de specie şi de</w:t>
      </w:r>
      <w:r>
        <w:rPr>
          <w:spacing w:val="-1"/>
        </w:rPr>
        <w:t xml:space="preserve"> </w:t>
      </w:r>
      <w:r>
        <w:t>vîrsta</w:t>
      </w:r>
      <w:r>
        <w:rPr>
          <w:spacing w:val="-1"/>
        </w:rPr>
        <w:t xml:space="preserve"> </w:t>
      </w:r>
      <w:r>
        <w:t>la care</w:t>
      </w:r>
      <w:r>
        <w:rPr>
          <w:spacing w:val="-1"/>
        </w:rPr>
        <w:t xml:space="preserve"> </w:t>
      </w:r>
      <w:r>
        <w:t>a fost transp</w:t>
      </w:r>
      <w:r>
        <w:t>lantat. în cazul cînd</w:t>
      </w:r>
      <w:r>
        <w:rPr>
          <w:spacing w:val="-1"/>
        </w:rPr>
        <w:t xml:space="preserve"> </w:t>
      </w:r>
      <w:r>
        <w:t>în</w:t>
      </w:r>
      <w:r>
        <w:rPr>
          <w:spacing w:val="-1"/>
        </w:rPr>
        <w:t xml:space="preserve"> </w:t>
      </w:r>
      <w:r>
        <w:t>această perioadă nu</w:t>
      </w:r>
      <w:r>
        <w:rPr>
          <w:spacing w:val="-1"/>
        </w:rPr>
        <w:t xml:space="preserve"> </w:t>
      </w:r>
      <w:r>
        <w:t>i se</w:t>
      </w:r>
      <w:r>
        <w:rPr>
          <w:spacing w:val="-1"/>
        </w:rPr>
        <w:t xml:space="preserve"> </w:t>
      </w:r>
      <w:r>
        <w:t>vor aplica cu</w:t>
      </w:r>
      <w:r>
        <w:rPr>
          <w:spacing w:val="-1"/>
        </w:rPr>
        <w:t xml:space="preserve"> </w:t>
      </w:r>
      <w:r>
        <w:t>cea mai mare</w:t>
      </w:r>
      <w:r>
        <w:rPr>
          <w:spacing w:val="-13"/>
        </w:rPr>
        <w:t xml:space="preserve"> </w:t>
      </w:r>
      <w:r>
        <w:t>rigurozitate</w:t>
      </w:r>
      <w:r>
        <w:rPr>
          <w:spacing w:val="-13"/>
        </w:rPr>
        <w:t xml:space="preserve"> </w:t>
      </w:r>
      <w:r>
        <w:t>toate</w:t>
      </w:r>
      <w:r>
        <w:rPr>
          <w:spacing w:val="-13"/>
        </w:rPr>
        <w:t xml:space="preserve"> </w:t>
      </w:r>
      <w:r>
        <w:t>lucrările</w:t>
      </w:r>
      <w:r>
        <w:rPr>
          <w:spacing w:val="-13"/>
        </w:rPr>
        <w:t xml:space="preserve"> </w:t>
      </w:r>
      <w:r>
        <w:t>de</w:t>
      </w:r>
      <w:r>
        <w:rPr>
          <w:spacing w:val="-14"/>
        </w:rPr>
        <w:t xml:space="preserve"> </w:t>
      </w:r>
      <w:r>
        <w:t>îngrijire</w:t>
      </w:r>
      <w:r>
        <w:rPr>
          <w:spacing w:val="-13"/>
        </w:rPr>
        <w:t xml:space="preserve"> </w:t>
      </w:r>
      <w:r>
        <w:t>şi</w:t>
      </w:r>
      <w:r>
        <w:rPr>
          <w:spacing w:val="-13"/>
        </w:rPr>
        <w:t xml:space="preserve"> </w:t>
      </w:r>
      <w:r>
        <w:t>întreţinere</w:t>
      </w:r>
      <w:r>
        <w:rPr>
          <w:spacing w:val="-13"/>
        </w:rPr>
        <w:t xml:space="preserve"> </w:t>
      </w:r>
      <w:r>
        <w:t>ce</w:t>
      </w:r>
      <w:r>
        <w:rPr>
          <w:spacing w:val="-13"/>
        </w:rPr>
        <w:t xml:space="preserve"> </w:t>
      </w:r>
      <w:r>
        <w:t>se</w:t>
      </w:r>
      <w:r>
        <w:rPr>
          <w:spacing w:val="-13"/>
        </w:rPr>
        <w:t xml:space="preserve"> </w:t>
      </w:r>
      <w:r>
        <w:t>vor</w:t>
      </w:r>
      <w:r>
        <w:rPr>
          <w:spacing w:val="-13"/>
        </w:rPr>
        <w:t xml:space="preserve"> </w:t>
      </w:r>
      <w:r>
        <w:t>menţiona,</w:t>
      </w:r>
      <w:r>
        <w:rPr>
          <w:spacing w:val="-13"/>
        </w:rPr>
        <w:t xml:space="preserve"> </w:t>
      </w:r>
      <w:r>
        <w:t>planta</w:t>
      </w:r>
      <w:r>
        <w:rPr>
          <w:spacing w:val="-13"/>
        </w:rPr>
        <w:t xml:space="preserve"> </w:t>
      </w:r>
      <w:r>
        <w:t>va</w:t>
      </w:r>
      <w:r>
        <w:rPr>
          <w:spacing w:val="-13"/>
        </w:rPr>
        <w:t xml:space="preserve"> </w:t>
      </w:r>
      <w:r>
        <w:t>începe</w:t>
      </w:r>
      <w:r>
        <w:rPr>
          <w:spacing w:val="-13"/>
        </w:rPr>
        <w:t xml:space="preserve"> </w:t>
      </w:r>
      <w:r>
        <w:t>să</w:t>
      </w:r>
      <w:r>
        <w:rPr>
          <w:spacing w:val="-13"/>
        </w:rPr>
        <w:t xml:space="preserve"> </w:t>
      </w:r>
      <w:r>
        <w:t>lîncezească şi</w:t>
      </w:r>
      <w:r>
        <w:rPr>
          <w:spacing w:val="-4"/>
        </w:rPr>
        <w:t xml:space="preserve"> </w:t>
      </w:r>
      <w:r>
        <w:t>apoi</w:t>
      </w:r>
      <w:r>
        <w:rPr>
          <w:spacing w:val="-4"/>
        </w:rPr>
        <w:t xml:space="preserve"> </w:t>
      </w:r>
      <w:r>
        <w:t>va</w:t>
      </w:r>
      <w:r>
        <w:rPr>
          <w:spacing w:val="-6"/>
        </w:rPr>
        <w:t xml:space="preserve"> </w:t>
      </w:r>
      <w:r>
        <w:t>pieri,</w:t>
      </w:r>
      <w:r>
        <w:rPr>
          <w:spacing w:val="-6"/>
        </w:rPr>
        <w:t xml:space="preserve"> </w:t>
      </w:r>
      <w:r>
        <w:t>chiar</w:t>
      </w:r>
      <w:r>
        <w:rPr>
          <w:spacing w:val="-5"/>
        </w:rPr>
        <w:t xml:space="preserve"> </w:t>
      </w:r>
      <w:r>
        <w:t>dacă</w:t>
      </w:r>
      <w:r>
        <w:rPr>
          <w:spacing w:val="-4"/>
        </w:rPr>
        <w:t xml:space="preserve"> </w:t>
      </w:r>
      <w:r>
        <w:t>arborele</w:t>
      </w:r>
      <w:r>
        <w:rPr>
          <w:spacing w:val="-5"/>
        </w:rPr>
        <w:t xml:space="preserve"> </w:t>
      </w:r>
      <w:r>
        <w:t>s-a</w:t>
      </w:r>
      <w:r>
        <w:rPr>
          <w:spacing w:val="-5"/>
        </w:rPr>
        <w:t xml:space="preserve"> </w:t>
      </w:r>
      <w:r>
        <w:t>încadrat</w:t>
      </w:r>
      <w:r>
        <w:rPr>
          <w:spacing w:val="-6"/>
        </w:rPr>
        <w:t xml:space="preserve"> </w:t>
      </w:r>
      <w:r>
        <w:t>iniţial</w:t>
      </w:r>
      <w:r>
        <w:rPr>
          <w:spacing w:val="-6"/>
        </w:rPr>
        <w:t xml:space="preserve"> </w:t>
      </w:r>
      <w:r>
        <w:t>în</w:t>
      </w:r>
      <w:r>
        <w:rPr>
          <w:spacing w:val="-6"/>
        </w:rPr>
        <w:t xml:space="preserve"> </w:t>
      </w:r>
      <w:r>
        <w:t>toate</w:t>
      </w:r>
      <w:r>
        <w:rPr>
          <w:spacing w:val="-5"/>
        </w:rPr>
        <w:t xml:space="preserve"> </w:t>
      </w:r>
      <w:r>
        <w:t>caracteristicile</w:t>
      </w:r>
      <w:r>
        <w:rPr>
          <w:spacing w:val="-6"/>
        </w:rPr>
        <w:t xml:space="preserve"> </w:t>
      </w:r>
      <w:r>
        <w:t>unei</w:t>
      </w:r>
      <w:r>
        <w:rPr>
          <w:spacing w:val="-5"/>
        </w:rPr>
        <w:t xml:space="preserve"> </w:t>
      </w:r>
      <w:r>
        <w:t>plante</w:t>
      </w:r>
      <w:r>
        <w:rPr>
          <w:spacing w:val="-5"/>
        </w:rPr>
        <w:t xml:space="preserve"> </w:t>
      </w:r>
      <w:r>
        <w:t>bune</w:t>
      </w:r>
      <w:r>
        <w:rPr>
          <w:spacing w:val="-6"/>
        </w:rPr>
        <w:t xml:space="preserve"> </w:t>
      </w:r>
      <w:r>
        <w:t>de</w:t>
      </w:r>
      <w:r>
        <w:rPr>
          <w:spacing w:val="-6"/>
        </w:rPr>
        <w:t xml:space="preserve"> </w:t>
      </w:r>
      <w:r>
        <w:t>plantat</w:t>
      </w:r>
      <w:r>
        <w:rPr>
          <w:spacing w:val="-4"/>
        </w:rPr>
        <w:t xml:space="preserve"> </w:t>
      </w:r>
      <w:r>
        <w:t>şi operaţia de transplantare s-a executat în cele mai bune condiţii tehnice.</w:t>
      </w:r>
    </w:p>
    <w:p w:rsidR="00833F53" w:rsidRDefault="00732D25">
      <w:pPr>
        <w:pStyle w:val="BodyText"/>
        <w:ind w:right="565"/>
        <w:jc w:val="both"/>
      </w:pPr>
      <w:r>
        <w:t>Un</w:t>
      </w:r>
      <w:r>
        <w:rPr>
          <w:spacing w:val="-2"/>
        </w:rPr>
        <w:t xml:space="preserve"> </w:t>
      </w:r>
      <w:r>
        <w:t>arbore</w:t>
      </w:r>
      <w:r>
        <w:rPr>
          <w:spacing w:val="-1"/>
        </w:rPr>
        <w:t xml:space="preserve"> </w:t>
      </w:r>
      <w:r>
        <w:t>sau</w:t>
      </w:r>
      <w:r>
        <w:rPr>
          <w:spacing w:val="-1"/>
        </w:rPr>
        <w:t xml:space="preserve"> </w:t>
      </w:r>
      <w:r>
        <w:t>arbust</w:t>
      </w:r>
      <w:r>
        <w:rPr>
          <w:spacing w:val="-1"/>
        </w:rPr>
        <w:t xml:space="preserve"> </w:t>
      </w:r>
      <w:r>
        <w:t>dacă</w:t>
      </w:r>
      <w:r>
        <w:rPr>
          <w:spacing w:val="-1"/>
        </w:rPr>
        <w:t xml:space="preserve"> </w:t>
      </w:r>
      <w:r>
        <w:t>vegetează</w:t>
      </w:r>
      <w:r>
        <w:rPr>
          <w:spacing w:val="-2"/>
        </w:rPr>
        <w:t xml:space="preserve"> </w:t>
      </w:r>
      <w:r>
        <w:t>aparent</w:t>
      </w:r>
      <w:r>
        <w:rPr>
          <w:spacing w:val="-1"/>
        </w:rPr>
        <w:t xml:space="preserve"> </w:t>
      </w:r>
      <w:r>
        <w:t>satisfăcător</w:t>
      </w:r>
      <w:r>
        <w:rPr>
          <w:spacing w:val="-1"/>
        </w:rPr>
        <w:t xml:space="preserve"> </w:t>
      </w:r>
      <w:r>
        <w:t>în</w:t>
      </w:r>
      <w:r>
        <w:rPr>
          <w:spacing w:val="-1"/>
        </w:rPr>
        <w:t xml:space="preserve"> </w:t>
      </w:r>
      <w:r>
        <w:t>primul</w:t>
      </w:r>
      <w:r>
        <w:rPr>
          <w:spacing w:val="-1"/>
        </w:rPr>
        <w:t xml:space="preserve"> </w:t>
      </w:r>
      <w:r>
        <w:t>an</w:t>
      </w:r>
      <w:r>
        <w:rPr>
          <w:spacing w:val="-1"/>
        </w:rPr>
        <w:t xml:space="preserve"> </w:t>
      </w:r>
      <w:r>
        <w:t>de</w:t>
      </w:r>
      <w:r>
        <w:rPr>
          <w:spacing w:val="-1"/>
        </w:rPr>
        <w:t xml:space="preserve"> </w:t>
      </w:r>
      <w:r>
        <w:t>la</w:t>
      </w:r>
      <w:r>
        <w:rPr>
          <w:spacing w:val="-1"/>
        </w:rPr>
        <w:t xml:space="preserve"> </w:t>
      </w:r>
      <w:r>
        <w:t>transplantare,</w:t>
      </w:r>
      <w:r>
        <w:rPr>
          <w:spacing w:val="-1"/>
        </w:rPr>
        <w:t xml:space="preserve"> </w:t>
      </w:r>
      <w:r>
        <w:t>nu</w:t>
      </w:r>
      <w:r>
        <w:rPr>
          <w:spacing w:val="-2"/>
        </w:rPr>
        <w:t xml:space="preserve"> </w:t>
      </w:r>
      <w:r>
        <w:t>poate</w:t>
      </w:r>
      <w:r>
        <w:rPr>
          <w:spacing w:val="-2"/>
        </w:rPr>
        <w:t xml:space="preserve"> </w:t>
      </w:r>
      <w:r>
        <w:t>fi considerat prins şi ca atare nu</w:t>
      </w:r>
      <w:r>
        <w:t xml:space="preserve"> se poate neglija aplicarea lucrărilor de întreţinere. Planta în primul ei an de la plantare, în lupta pentru existenţă, apelează la toate resursele sale şi în cazul cînd acestea nu îi sunt împrospătate prin lucrări corespunzătoare, le epuizează în scurt t</w:t>
      </w:r>
      <w:r>
        <w:t>imp şi apoi moare.</w:t>
      </w:r>
    </w:p>
    <w:p w:rsidR="00833F53" w:rsidRDefault="00732D25">
      <w:pPr>
        <w:pStyle w:val="BodyText"/>
        <w:ind w:right="564"/>
        <w:jc w:val="both"/>
      </w:pPr>
      <w:r>
        <w:t>Dacă se ţine seama că pentru a obţine în pepinieră un arbore bun de transplantat cu balot de pămînt la rădăcină sunt necesari 8-12 ani sau dacă se ia dintr-o plantaţie veche, unde el a atins o vîrstă de 20—30 ani,</w:t>
      </w:r>
      <w:r>
        <w:rPr>
          <w:spacing w:val="-1"/>
        </w:rPr>
        <w:t xml:space="preserve"> </w:t>
      </w:r>
      <w:r>
        <w:t>timp</w:t>
      </w:r>
      <w:r>
        <w:rPr>
          <w:spacing w:val="-2"/>
        </w:rPr>
        <w:t xml:space="preserve"> </w:t>
      </w:r>
      <w:r>
        <w:t>în care</w:t>
      </w:r>
      <w:r>
        <w:rPr>
          <w:spacing w:val="-1"/>
        </w:rPr>
        <w:t xml:space="preserve"> </w:t>
      </w:r>
      <w:r>
        <w:t>atît</w:t>
      </w:r>
      <w:r>
        <w:rPr>
          <w:spacing w:val="-1"/>
        </w:rPr>
        <w:t xml:space="preserve"> </w:t>
      </w:r>
      <w:r>
        <w:t>pentr</w:t>
      </w:r>
      <w:r>
        <w:t>u</w:t>
      </w:r>
      <w:r>
        <w:rPr>
          <w:spacing w:val="-2"/>
        </w:rPr>
        <w:t xml:space="preserve"> </w:t>
      </w:r>
      <w:r>
        <w:t>unul</w:t>
      </w:r>
      <w:r>
        <w:rPr>
          <w:spacing w:val="-1"/>
        </w:rPr>
        <w:t xml:space="preserve"> </w:t>
      </w:r>
      <w:r>
        <w:t>cît</w:t>
      </w:r>
      <w:r>
        <w:rPr>
          <w:spacing w:val="-1"/>
        </w:rPr>
        <w:t xml:space="preserve"> </w:t>
      </w:r>
      <w:r>
        <w:t>şi</w:t>
      </w:r>
      <w:r>
        <w:rPr>
          <w:spacing w:val="-1"/>
        </w:rPr>
        <w:t xml:space="preserve"> </w:t>
      </w:r>
      <w:r>
        <w:t>pentru</w:t>
      </w:r>
      <w:r>
        <w:rPr>
          <w:spacing w:val="-2"/>
        </w:rPr>
        <w:t xml:space="preserve"> </w:t>
      </w:r>
      <w:r>
        <w:t>celălalt</w:t>
      </w:r>
      <w:r>
        <w:rPr>
          <w:spacing w:val="-1"/>
        </w:rPr>
        <w:t xml:space="preserve"> </w:t>
      </w:r>
      <w:r>
        <w:t>s-a</w:t>
      </w:r>
      <w:r>
        <w:rPr>
          <w:spacing w:val="-1"/>
        </w:rPr>
        <w:t xml:space="preserve"> </w:t>
      </w:r>
      <w:r>
        <w:t>folosit</w:t>
      </w:r>
      <w:r>
        <w:rPr>
          <w:spacing w:val="-1"/>
        </w:rPr>
        <w:t xml:space="preserve"> </w:t>
      </w:r>
      <w:r>
        <w:t>manoperă, materiale,</w:t>
      </w:r>
      <w:r>
        <w:rPr>
          <w:spacing w:val="-1"/>
        </w:rPr>
        <w:t xml:space="preserve"> </w:t>
      </w:r>
      <w:r>
        <w:t>utilaje</w:t>
      </w:r>
      <w:r>
        <w:rPr>
          <w:spacing w:val="-1"/>
        </w:rPr>
        <w:t xml:space="preserve"> </w:t>
      </w:r>
      <w:r>
        <w:t>şi</w:t>
      </w:r>
      <w:r>
        <w:rPr>
          <w:spacing w:val="-1"/>
        </w:rPr>
        <w:t xml:space="preserve"> </w:t>
      </w:r>
      <w:r>
        <w:t>mijloace</w:t>
      </w:r>
      <w:r>
        <w:rPr>
          <w:spacing w:val="-1"/>
        </w:rPr>
        <w:t xml:space="preserve"> </w:t>
      </w:r>
      <w:r>
        <w:t>de transport ; dacă la acestea se mai adaugă şi efectele decorative imediate ce se obţin cu aceste plante la amenajarea spaţiilor verzi, orice efort, orice sacrificiu care s</w:t>
      </w:r>
      <w:r>
        <w:t>e face pentru ca aceste plante să crească şi să se dezvolte mai departe în condiţii cît mai bune, este răsplătit în final cu prisosinţă.</w:t>
      </w:r>
    </w:p>
    <w:p w:rsidR="00833F53" w:rsidRDefault="00732D25">
      <w:pPr>
        <w:pStyle w:val="BodyText"/>
        <w:ind w:right="564"/>
        <w:jc w:val="both"/>
      </w:pPr>
      <w:r>
        <w:t>Trebuie</w:t>
      </w:r>
      <w:r>
        <w:rPr>
          <w:spacing w:val="-9"/>
        </w:rPr>
        <w:t xml:space="preserve"> </w:t>
      </w:r>
      <w:r>
        <w:t>reţinut</w:t>
      </w:r>
      <w:r>
        <w:rPr>
          <w:spacing w:val="-9"/>
        </w:rPr>
        <w:t xml:space="preserve"> </w:t>
      </w:r>
      <w:r>
        <w:t>că</w:t>
      </w:r>
      <w:r>
        <w:rPr>
          <w:spacing w:val="-9"/>
        </w:rPr>
        <w:t xml:space="preserve"> </w:t>
      </w:r>
      <w:r>
        <w:t>numai</w:t>
      </w:r>
      <w:r>
        <w:rPr>
          <w:spacing w:val="-9"/>
        </w:rPr>
        <w:t xml:space="preserve"> </w:t>
      </w:r>
      <w:r>
        <w:t>după</w:t>
      </w:r>
      <w:r>
        <w:rPr>
          <w:spacing w:val="-9"/>
        </w:rPr>
        <w:t xml:space="preserve"> </w:t>
      </w:r>
      <w:r>
        <w:t>2-3</w:t>
      </w:r>
      <w:r>
        <w:rPr>
          <w:spacing w:val="-10"/>
        </w:rPr>
        <w:t xml:space="preserve"> </w:t>
      </w:r>
      <w:r>
        <w:t>ani,</w:t>
      </w:r>
      <w:r>
        <w:rPr>
          <w:spacing w:val="-9"/>
        </w:rPr>
        <w:t xml:space="preserve"> </w:t>
      </w:r>
      <w:r>
        <w:t>după</w:t>
      </w:r>
      <w:r>
        <w:rPr>
          <w:spacing w:val="-9"/>
        </w:rPr>
        <w:t xml:space="preserve"> </w:t>
      </w:r>
      <w:r>
        <w:t>ce</w:t>
      </w:r>
      <w:r>
        <w:rPr>
          <w:spacing w:val="-9"/>
        </w:rPr>
        <w:t xml:space="preserve"> </w:t>
      </w:r>
      <w:r>
        <w:t>rănile</w:t>
      </w:r>
      <w:r>
        <w:rPr>
          <w:spacing w:val="-9"/>
        </w:rPr>
        <w:t xml:space="preserve"> </w:t>
      </w:r>
      <w:r>
        <w:t>provocate</w:t>
      </w:r>
      <w:r>
        <w:rPr>
          <w:spacing w:val="-9"/>
        </w:rPr>
        <w:t xml:space="preserve"> </w:t>
      </w:r>
      <w:r>
        <w:t>prin</w:t>
      </w:r>
      <w:r>
        <w:rPr>
          <w:spacing w:val="-10"/>
        </w:rPr>
        <w:t xml:space="preserve"> </w:t>
      </w:r>
      <w:r>
        <w:t>tăierea</w:t>
      </w:r>
      <w:r>
        <w:rPr>
          <w:spacing w:val="-10"/>
        </w:rPr>
        <w:t xml:space="preserve"> </w:t>
      </w:r>
      <w:r>
        <w:t>rădăcinilor</w:t>
      </w:r>
      <w:r>
        <w:rPr>
          <w:spacing w:val="-10"/>
        </w:rPr>
        <w:t xml:space="preserve"> </w:t>
      </w:r>
      <w:r>
        <w:t>s-au</w:t>
      </w:r>
      <w:r>
        <w:rPr>
          <w:spacing w:val="-9"/>
        </w:rPr>
        <w:t xml:space="preserve"> </w:t>
      </w:r>
      <w:r>
        <w:t xml:space="preserve">cicatrizat şi s-a format </w:t>
      </w:r>
      <w:r>
        <w:t>o nouă reţea de rădăcini, arborele va păşi către o vegetaţie normală.</w:t>
      </w:r>
    </w:p>
    <w:p w:rsidR="00833F53" w:rsidRDefault="00732D25">
      <w:pPr>
        <w:pStyle w:val="BodyText"/>
        <w:ind w:right="564"/>
        <w:jc w:val="both"/>
      </w:pPr>
      <w:r>
        <w:t>Iată de ce s-a considerat util să se arate care sunt principalele lucrări de întreţinere absolut necesare să se aplice arborilor şi arbuştilor de ornament de talie mare, transplantaţi cu</w:t>
      </w:r>
      <w:r>
        <w:t xml:space="preserve"> balot de pămînt la rădăcină, pentru</w:t>
      </w:r>
      <w:r>
        <w:rPr>
          <w:spacing w:val="-5"/>
        </w:rPr>
        <w:t xml:space="preserve"> </w:t>
      </w:r>
      <w:r>
        <w:t>ca</w:t>
      </w:r>
      <w:r>
        <w:rPr>
          <w:spacing w:val="-4"/>
        </w:rPr>
        <w:t xml:space="preserve"> </w:t>
      </w:r>
      <w:r>
        <w:t>eforturile</w:t>
      </w:r>
      <w:r>
        <w:rPr>
          <w:spacing w:val="-4"/>
        </w:rPr>
        <w:t xml:space="preserve"> </w:t>
      </w:r>
      <w:r>
        <w:t>fizice</w:t>
      </w:r>
      <w:r>
        <w:rPr>
          <w:spacing w:val="-3"/>
        </w:rPr>
        <w:t xml:space="preserve"> </w:t>
      </w:r>
      <w:r>
        <w:t>şi</w:t>
      </w:r>
      <w:r>
        <w:rPr>
          <w:spacing w:val="-3"/>
        </w:rPr>
        <w:t xml:space="preserve"> </w:t>
      </w:r>
      <w:r>
        <w:t>materiale</w:t>
      </w:r>
      <w:r>
        <w:rPr>
          <w:spacing w:val="-4"/>
        </w:rPr>
        <w:t xml:space="preserve"> </w:t>
      </w:r>
      <w:r>
        <w:t>ce</w:t>
      </w:r>
      <w:r>
        <w:rPr>
          <w:spacing w:val="-4"/>
        </w:rPr>
        <w:t xml:space="preserve"> </w:t>
      </w:r>
      <w:r>
        <w:t>se</w:t>
      </w:r>
      <w:r>
        <w:rPr>
          <w:spacing w:val="-4"/>
        </w:rPr>
        <w:t xml:space="preserve"> </w:t>
      </w:r>
      <w:r>
        <w:t>depun</w:t>
      </w:r>
      <w:r>
        <w:rPr>
          <w:spacing w:val="-5"/>
        </w:rPr>
        <w:t xml:space="preserve"> </w:t>
      </w:r>
      <w:r>
        <w:t>cu</w:t>
      </w:r>
      <w:r>
        <w:rPr>
          <w:spacing w:val="-4"/>
        </w:rPr>
        <w:t xml:space="preserve"> </w:t>
      </w:r>
      <w:r>
        <w:t>executarea</w:t>
      </w:r>
      <w:r>
        <w:rPr>
          <w:spacing w:val="-4"/>
        </w:rPr>
        <w:t xml:space="preserve"> </w:t>
      </w:r>
      <w:r>
        <w:t>lucrărilor</w:t>
      </w:r>
      <w:r>
        <w:rPr>
          <w:spacing w:val="-4"/>
        </w:rPr>
        <w:t xml:space="preserve"> </w:t>
      </w:r>
      <w:r>
        <w:t>de</w:t>
      </w:r>
      <w:r>
        <w:rPr>
          <w:spacing w:val="-4"/>
        </w:rPr>
        <w:t xml:space="preserve"> </w:t>
      </w:r>
      <w:r>
        <w:t>formare</w:t>
      </w:r>
      <w:r>
        <w:rPr>
          <w:spacing w:val="-4"/>
        </w:rPr>
        <w:t xml:space="preserve"> </w:t>
      </w:r>
      <w:r>
        <w:t>a</w:t>
      </w:r>
      <w:r>
        <w:rPr>
          <w:spacing w:val="-4"/>
        </w:rPr>
        <w:t xml:space="preserve"> </w:t>
      </w:r>
      <w:r>
        <w:t>plantelor</w:t>
      </w:r>
      <w:r>
        <w:rPr>
          <w:spacing w:val="-5"/>
        </w:rPr>
        <w:t xml:space="preserve"> </w:t>
      </w:r>
      <w:r>
        <w:t>în</w:t>
      </w:r>
      <w:r>
        <w:rPr>
          <w:spacing w:val="-5"/>
        </w:rPr>
        <w:t xml:space="preserve"> </w:t>
      </w:r>
      <w:r>
        <w:t>decurs de 8-12 ani şi a celor de transplantare la locul definitiv, să fie încununate de cel mai deplin succes. Aceste lucr</w:t>
      </w:r>
      <w:r>
        <w:t>ări sunt :</w:t>
      </w:r>
    </w:p>
    <w:p w:rsidR="00833F53" w:rsidRDefault="00732D25">
      <w:pPr>
        <w:pStyle w:val="ListParagraph"/>
        <w:numPr>
          <w:ilvl w:val="0"/>
          <w:numId w:val="68"/>
        </w:numPr>
        <w:tabs>
          <w:tab w:val="left" w:pos="847"/>
        </w:tabs>
        <w:spacing w:line="276" w:lineRule="exact"/>
        <w:ind w:left="847" w:hanging="147"/>
        <w:jc w:val="both"/>
        <w:rPr>
          <w:sz w:val="24"/>
        </w:rPr>
      </w:pPr>
      <w:r>
        <w:rPr>
          <w:sz w:val="24"/>
        </w:rPr>
        <w:t>înlăturarea</w:t>
      </w:r>
      <w:r>
        <w:rPr>
          <w:spacing w:val="-8"/>
          <w:sz w:val="24"/>
        </w:rPr>
        <w:t xml:space="preserve"> </w:t>
      </w:r>
      <w:r>
        <w:rPr>
          <w:sz w:val="24"/>
        </w:rPr>
        <w:t>prin</w:t>
      </w:r>
      <w:r>
        <w:rPr>
          <w:spacing w:val="-7"/>
          <w:sz w:val="24"/>
        </w:rPr>
        <w:t xml:space="preserve"> </w:t>
      </w:r>
      <w:r>
        <w:rPr>
          <w:sz w:val="24"/>
        </w:rPr>
        <w:t>tăiere</w:t>
      </w:r>
      <w:r>
        <w:rPr>
          <w:spacing w:val="-8"/>
          <w:sz w:val="24"/>
        </w:rPr>
        <w:t xml:space="preserve"> </w:t>
      </w:r>
      <w:r>
        <w:rPr>
          <w:sz w:val="24"/>
        </w:rPr>
        <w:t>a</w:t>
      </w:r>
      <w:r>
        <w:rPr>
          <w:spacing w:val="-7"/>
          <w:sz w:val="24"/>
        </w:rPr>
        <w:t xml:space="preserve"> </w:t>
      </w:r>
      <w:r>
        <w:rPr>
          <w:sz w:val="24"/>
        </w:rPr>
        <w:t>ramurilor</w:t>
      </w:r>
      <w:r>
        <w:rPr>
          <w:spacing w:val="-8"/>
          <w:sz w:val="24"/>
        </w:rPr>
        <w:t xml:space="preserve"> </w:t>
      </w:r>
      <w:r>
        <w:rPr>
          <w:sz w:val="24"/>
        </w:rPr>
        <w:t>rupte</w:t>
      </w:r>
      <w:r>
        <w:rPr>
          <w:spacing w:val="-7"/>
          <w:sz w:val="24"/>
        </w:rPr>
        <w:t xml:space="preserve"> </w:t>
      </w:r>
      <w:r>
        <w:rPr>
          <w:sz w:val="24"/>
        </w:rPr>
        <w:t>sau</w:t>
      </w:r>
      <w:r>
        <w:rPr>
          <w:spacing w:val="-8"/>
          <w:sz w:val="24"/>
        </w:rPr>
        <w:t xml:space="preserve"> </w:t>
      </w:r>
      <w:r>
        <w:rPr>
          <w:sz w:val="24"/>
        </w:rPr>
        <w:t>rănite</w:t>
      </w:r>
      <w:r>
        <w:rPr>
          <w:spacing w:val="-7"/>
          <w:sz w:val="24"/>
        </w:rPr>
        <w:t xml:space="preserve"> </w:t>
      </w:r>
      <w:r>
        <w:rPr>
          <w:sz w:val="24"/>
        </w:rPr>
        <w:t>în</w:t>
      </w:r>
      <w:r>
        <w:rPr>
          <w:spacing w:val="-8"/>
          <w:sz w:val="24"/>
        </w:rPr>
        <w:t xml:space="preserve"> </w:t>
      </w:r>
      <w:r>
        <w:rPr>
          <w:sz w:val="24"/>
        </w:rPr>
        <w:t>timpul</w:t>
      </w:r>
      <w:r>
        <w:rPr>
          <w:spacing w:val="-7"/>
          <w:sz w:val="24"/>
        </w:rPr>
        <w:t xml:space="preserve"> </w:t>
      </w:r>
      <w:r>
        <w:rPr>
          <w:sz w:val="24"/>
        </w:rPr>
        <w:t>scosului,</w:t>
      </w:r>
      <w:r>
        <w:rPr>
          <w:spacing w:val="-8"/>
          <w:sz w:val="24"/>
        </w:rPr>
        <w:t xml:space="preserve"> </w:t>
      </w:r>
      <w:r>
        <w:rPr>
          <w:sz w:val="24"/>
        </w:rPr>
        <w:t>transportului</w:t>
      </w:r>
      <w:r>
        <w:rPr>
          <w:spacing w:val="-7"/>
          <w:sz w:val="24"/>
        </w:rPr>
        <w:t xml:space="preserve"> </w:t>
      </w:r>
      <w:r>
        <w:rPr>
          <w:sz w:val="24"/>
        </w:rPr>
        <w:t>sau</w:t>
      </w:r>
      <w:r>
        <w:rPr>
          <w:spacing w:val="-10"/>
          <w:sz w:val="24"/>
        </w:rPr>
        <w:t xml:space="preserve"> </w:t>
      </w:r>
      <w:r>
        <w:rPr>
          <w:spacing w:val="-2"/>
          <w:sz w:val="24"/>
        </w:rPr>
        <w:t>plantării.</w:t>
      </w:r>
    </w:p>
    <w:p w:rsidR="00833F53" w:rsidRDefault="00732D25">
      <w:pPr>
        <w:pStyle w:val="ListParagraph"/>
        <w:numPr>
          <w:ilvl w:val="0"/>
          <w:numId w:val="68"/>
        </w:numPr>
        <w:tabs>
          <w:tab w:val="left" w:pos="907"/>
        </w:tabs>
        <w:ind w:right="563" w:firstLine="566"/>
        <w:jc w:val="right"/>
        <w:rPr>
          <w:sz w:val="24"/>
        </w:rPr>
      </w:pPr>
      <w:r>
        <w:rPr>
          <w:sz w:val="24"/>
        </w:rPr>
        <w:t>fasonarea vîrfului, prin suprimarea sau scurtarea cîtorva ramuri din această zonă a arborelui. De</w:t>
      </w:r>
      <w:r>
        <w:rPr>
          <w:spacing w:val="40"/>
          <w:sz w:val="24"/>
        </w:rPr>
        <w:t xml:space="preserve"> </w:t>
      </w:r>
      <w:r>
        <w:rPr>
          <w:sz w:val="24"/>
        </w:rPr>
        <w:t xml:space="preserve">asemenea, se vor suprima sau scurta ramurile </w:t>
      </w:r>
      <w:r>
        <w:rPr>
          <w:sz w:val="24"/>
        </w:rPr>
        <w:t>care prisosesc, proporţional cu scurtarea rădăcinilor.</w:t>
      </w:r>
      <w:r>
        <w:rPr>
          <w:spacing w:val="40"/>
          <w:sz w:val="24"/>
        </w:rPr>
        <w:t xml:space="preserve"> </w:t>
      </w:r>
      <w:r>
        <w:rPr>
          <w:sz w:val="24"/>
        </w:rPr>
        <w:t>Trebuie să se evite producerea de răni prea mari, care se cicatrizează cu greu mai ales în perioada</w:t>
      </w:r>
      <w:r>
        <w:rPr>
          <w:spacing w:val="80"/>
          <w:sz w:val="24"/>
        </w:rPr>
        <w:t xml:space="preserve"> </w:t>
      </w:r>
      <w:r>
        <w:rPr>
          <w:sz w:val="24"/>
        </w:rPr>
        <w:t>prinderii.</w:t>
      </w:r>
      <w:r>
        <w:rPr>
          <w:spacing w:val="30"/>
          <w:sz w:val="24"/>
        </w:rPr>
        <w:t xml:space="preserve"> </w:t>
      </w:r>
      <w:r>
        <w:rPr>
          <w:sz w:val="24"/>
        </w:rPr>
        <w:t>în</w:t>
      </w:r>
      <w:r>
        <w:rPr>
          <w:spacing w:val="30"/>
          <w:sz w:val="24"/>
        </w:rPr>
        <w:t xml:space="preserve"> </w:t>
      </w:r>
      <w:r>
        <w:rPr>
          <w:sz w:val="24"/>
        </w:rPr>
        <w:t>general,</w:t>
      </w:r>
      <w:r>
        <w:rPr>
          <w:spacing w:val="32"/>
          <w:sz w:val="24"/>
        </w:rPr>
        <w:t xml:space="preserve"> </w:t>
      </w:r>
      <w:r>
        <w:rPr>
          <w:sz w:val="24"/>
        </w:rPr>
        <w:t>aceasta</w:t>
      </w:r>
      <w:r>
        <w:rPr>
          <w:spacing w:val="32"/>
          <w:sz w:val="24"/>
        </w:rPr>
        <w:t xml:space="preserve"> </w:t>
      </w:r>
      <w:r>
        <w:rPr>
          <w:sz w:val="24"/>
        </w:rPr>
        <w:t>este</w:t>
      </w:r>
      <w:r>
        <w:rPr>
          <w:spacing w:val="32"/>
          <w:sz w:val="24"/>
        </w:rPr>
        <w:t xml:space="preserve"> </w:t>
      </w:r>
      <w:r>
        <w:rPr>
          <w:sz w:val="24"/>
        </w:rPr>
        <w:t>o</w:t>
      </w:r>
      <w:r>
        <w:rPr>
          <w:spacing w:val="30"/>
          <w:sz w:val="24"/>
        </w:rPr>
        <w:t xml:space="preserve"> </w:t>
      </w:r>
      <w:r>
        <w:rPr>
          <w:sz w:val="24"/>
        </w:rPr>
        <w:t>lucrare</w:t>
      </w:r>
      <w:r>
        <w:rPr>
          <w:spacing w:val="31"/>
          <w:sz w:val="24"/>
        </w:rPr>
        <w:t xml:space="preserve"> </w:t>
      </w:r>
      <w:r>
        <w:rPr>
          <w:sz w:val="24"/>
        </w:rPr>
        <w:t>de</w:t>
      </w:r>
      <w:r>
        <w:rPr>
          <w:spacing w:val="31"/>
          <w:sz w:val="24"/>
        </w:rPr>
        <w:t xml:space="preserve"> </w:t>
      </w:r>
      <w:r>
        <w:rPr>
          <w:sz w:val="24"/>
        </w:rPr>
        <w:t>rărire,</w:t>
      </w:r>
      <w:r>
        <w:rPr>
          <w:spacing w:val="31"/>
          <w:sz w:val="24"/>
        </w:rPr>
        <w:t xml:space="preserve"> </w:t>
      </w:r>
      <w:r>
        <w:rPr>
          <w:sz w:val="24"/>
        </w:rPr>
        <w:t>de</w:t>
      </w:r>
      <w:r>
        <w:rPr>
          <w:spacing w:val="31"/>
          <w:sz w:val="24"/>
        </w:rPr>
        <w:t xml:space="preserve"> </w:t>
      </w:r>
      <w:r>
        <w:rPr>
          <w:sz w:val="24"/>
        </w:rPr>
        <w:t>uşurare,</w:t>
      </w:r>
      <w:r>
        <w:rPr>
          <w:spacing w:val="31"/>
          <w:sz w:val="24"/>
        </w:rPr>
        <w:t xml:space="preserve"> </w:t>
      </w:r>
      <w:r>
        <w:rPr>
          <w:sz w:val="24"/>
        </w:rPr>
        <w:t>de</w:t>
      </w:r>
      <w:r>
        <w:rPr>
          <w:spacing w:val="31"/>
          <w:sz w:val="24"/>
        </w:rPr>
        <w:t xml:space="preserve"> </w:t>
      </w:r>
      <w:r>
        <w:rPr>
          <w:sz w:val="24"/>
        </w:rPr>
        <w:t>echilibrare</w:t>
      </w:r>
      <w:r>
        <w:rPr>
          <w:spacing w:val="31"/>
          <w:sz w:val="24"/>
        </w:rPr>
        <w:t xml:space="preserve"> </w:t>
      </w:r>
      <w:r>
        <w:rPr>
          <w:sz w:val="24"/>
        </w:rPr>
        <w:t>a</w:t>
      </w:r>
      <w:r>
        <w:rPr>
          <w:spacing w:val="31"/>
          <w:sz w:val="24"/>
        </w:rPr>
        <w:t xml:space="preserve"> </w:t>
      </w:r>
      <w:r>
        <w:rPr>
          <w:sz w:val="24"/>
        </w:rPr>
        <w:t>coroanei</w:t>
      </w:r>
      <w:r>
        <w:rPr>
          <w:spacing w:val="32"/>
          <w:sz w:val="24"/>
        </w:rPr>
        <w:t xml:space="preserve"> </w:t>
      </w:r>
      <w:r>
        <w:rPr>
          <w:sz w:val="24"/>
        </w:rPr>
        <w:t>cu</w:t>
      </w:r>
      <w:r>
        <w:rPr>
          <w:spacing w:val="31"/>
          <w:sz w:val="24"/>
        </w:rPr>
        <w:t xml:space="preserve"> </w:t>
      </w:r>
      <w:r>
        <w:rPr>
          <w:sz w:val="24"/>
        </w:rPr>
        <w:t>sis</w:t>
      </w:r>
      <w:r>
        <w:rPr>
          <w:sz w:val="24"/>
        </w:rPr>
        <w:t>temul radicular</w:t>
      </w:r>
      <w:r>
        <w:rPr>
          <w:spacing w:val="-5"/>
          <w:sz w:val="24"/>
        </w:rPr>
        <w:t xml:space="preserve"> </w:t>
      </w:r>
      <w:r>
        <w:rPr>
          <w:sz w:val="24"/>
        </w:rPr>
        <w:t>şi</w:t>
      </w:r>
      <w:r>
        <w:rPr>
          <w:spacing w:val="-4"/>
          <w:sz w:val="24"/>
        </w:rPr>
        <w:t xml:space="preserve"> </w:t>
      </w:r>
      <w:r>
        <w:rPr>
          <w:sz w:val="24"/>
        </w:rPr>
        <w:t>a</w:t>
      </w:r>
      <w:r>
        <w:rPr>
          <w:spacing w:val="-4"/>
          <w:sz w:val="24"/>
        </w:rPr>
        <w:t xml:space="preserve"> </w:t>
      </w:r>
      <w:r>
        <w:rPr>
          <w:sz w:val="24"/>
        </w:rPr>
        <w:t>fost</w:t>
      </w:r>
      <w:r>
        <w:rPr>
          <w:spacing w:val="-4"/>
          <w:sz w:val="24"/>
        </w:rPr>
        <w:t xml:space="preserve"> </w:t>
      </w:r>
      <w:r>
        <w:rPr>
          <w:sz w:val="24"/>
        </w:rPr>
        <w:t>tratată</w:t>
      </w:r>
      <w:r>
        <w:rPr>
          <w:spacing w:val="-5"/>
          <w:sz w:val="24"/>
        </w:rPr>
        <w:t xml:space="preserve"> </w:t>
      </w:r>
      <w:r>
        <w:rPr>
          <w:sz w:val="24"/>
        </w:rPr>
        <w:t>pe</w:t>
      </w:r>
      <w:r>
        <w:rPr>
          <w:spacing w:val="-4"/>
          <w:sz w:val="24"/>
        </w:rPr>
        <w:t xml:space="preserve"> </w:t>
      </w:r>
      <w:r>
        <w:rPr>
          <w:sz w:val="24"/>
        </w:rPr>
        <w:t>larg</w:t>
      </w:r>
      <w:r>
        <w:rPr>
          <w:spacing w:val="-5"/>
          <w:sz w:val="24"/>
        </w:rPr>
        <w:t xml:space="preserve"> </w:t>
      </w:r>
      <w:r>
        <w:rPr>
          <w:sz w:val="24"/>
        </w:rPr>
        <w:t>în</w:t>
      </w:r>
      <w:r>
        <w:rPr>
          <w:spacing w:val="-4"/>
          <w:sz w:val="24"/>
        </w:rPr>
        <w:t xml:space="preserve"> </w:t>
      </w:r>
      <w:r>
        <w:rPr>
          <w:sz w:val="24"/>
        </w:rPr>
        <w:t>cârdul</w:t>
      </w:r>
      <w:r>
        <w:rPr>
          <w:spacing w:val="-4"/>
          <w:sz w:val="24"/>
        </w:rPr>
        <w:t xml:space="preserve"> </w:t>
      </w:r>
      <w:r>
        <w:rPr>
          <w:sz w:val="24"/>
        </w:rPr>
        <w:t>lucrărilor</w:t>
      </w:r>
      <w:r>
        <w:rPr>
          <w:spacing w:val="-5"/>
          <w:sz w:val="24"/>
        </w:rPr>
        <w:t xml:space="preserve"> </w:t>
      </w:r>
      <w:r>
        <w:rPr>
          <w:sz w:val="24"/>
        </w:rPr>
        <w:t>de</w:t>
      </w:r>
      <w:r>
        <w:rPr>
          <w:spacing w:val="-4"/>
          <w:sz w:val="24"/>
        </w:rPr>
        <w:t xml:space="preserve"> </w:t>
      </w:r>
      <w:r>
        <w:rPr>
          <w:sz w:val="24"/>
        </w:rPr>
        <w:t>tăiere</w:t>
      </w:r>
      <w:r>
        <w:rPr>
          <w:spacing w:val="-5"/>
          <w:sz w:val="24"/>
        </w:rPr>
        <w:t xml:space="preserve"> </w:t>
      </w:r>
      <w:r>
        <w:rPr>
          <w:sz w:val="24"/>
        </w:rPr>
        <w:t>ce</w:t>
      </w:r>
      <w:r>
        <w:rPr>
          <w:spacing w:val="-4"/>
          <w:sz w:val="24"/>
        </w:rPr>
        <w:t xml:space="preserve"> </w:t>
      </w:r>
      <w:r>
        <w:rPr>
          <w:sz w:val="24"/>
        </w:rPr>
        <w:t>se</w:t>
      </w:r>
      <w:r>
        <w:rPr>
          <w:spacing w:val="-4"/>
          <w:sz w:val="24"/>
        </w:rPr>
        <w:t xml:space="preserve"> </w:t>
      </w:r>
      <w:r>
        <w:rPr>
          <w:sz w:val="24"/>
        </w:rPr>
        <w:t>aplică</w:t>
      </w:r>
      <w:r>
        <w:rPr>
          <w:spacing w:val="-5"/>
          <w:sz w:val="24"/>
        </w:rPr>
        <w:t xml:space="preserve"> </w:t>
      </w:r>
      <w:r>
        <w:rPr>
          <w:sz w:val="24"/>
        </w:rPr>
        <w:t>arborilor</w:t>
      </w:r>
      <w:r>
        <w:rPr>
          <w:spacing w:val="-4"/>
          <w:sz w:val="24"/>
        </w:rPr>
        <w:t xml:space="preserve"> </w:t>
      </w:r>
      <w:r>
        <w:rPr>
          <w:sz w:val="24"/>
        </w:rPr>
        <w:t>şi</w:t>
      </w:r>
      <w:r>
        <w:rPr>
          <w:spacing w:val="-4"/>
          <w:sz w:val="24"/>
        </w:rPr>
        <w:t xml:space="preserve"> </w:t>
      </w:r>
      <w:r>
        <w:rPr>
          <w:sz w:val="24"/>
        </w:rPr>
        <w:t>arbuştilor</w:t>
      </w:r>
      <w:r>
        <w:rPr>
          <w:spacing w:val="-4"/>
          <w:sz w:val="24"/>
        </w:rPr>
        <w:t xml:space="preserve"> </w:t>
      </w:r>
      <w:r>
        <w:rPr>
          <w:sz w:val="24"/>
        </w:rPr>
        <w:t>foioşi</w:t>
      </w:r>
      <w:r>
        <w:rPr>
          <w:spacing w:val="-5"/>
          <w:sz w:val="24"/>
        </w:rPr>
        <w:t xml:space="preserve"> </w:t>
      </w:r>
      <w:r>
        <w:rPr>
          <w:spacing w:val="-4"/>
          <w:sz w:val="24"/>
        </w:rPr>
        <w:t>după</w:t>
      </w:r>
    </w:p>
    <w:p w:rsidR="00833F53" w:rsidRDefault="00732D25">
      <w:pPr>
        <w:pStyle w:val="BodyText"/>
        <w:ind w:firstLine="0"/>
      </w:pPr>
      <w:r>
        <w:rPr>
          <w:spacing w:val="-2"/>
        </w:rPr>
        <w:t>plantare.</w:t>
      </w:r>
    </w:p>
    <w:p w:rsidR="00833F53" w:rsidRDefault="00732D25">
      <w:pPr>
        <w:pStyle w:val="BodyText"/>
        <w:ind w:left="701" w:firstLine="0"/>
        <w:jc w:val="both"/>
      </w:pPr>
      <w:r>
        <w:t>Tratarea</w:t>
      </w:r>
      <w:r>
        <w:rPr>
          <w:spacing w:val="-1"/>
        </w:rPr>
        <w:t xml:space="preserve"> </w:t>
      </w:r>
      <w:r>
        <w:t>rănilor</w:t>
      </w:r>
      <w:r>
        <w:rPr>
          <w:spacing w:val="-1"/>
        </w:rPr>
        <w:t xml:space="preserve"> </w:t>
      </w:r>
      <w:r>
        <w:t>produse</w:t>
      </w:r>
      <w:r>
        <w:rPr>
          <w:spacing w:val="-2"/>
        </w:rPr>
        <w:t xml:space="preserve"> </w:t>
      </w:r>
      <w:r>
        <w:t>cu</w:t>
      </w:r>
      <w:r>
        <w:rPr>
          <w:spacing w:val="-1"/>
        </w:rPr>
        <w:t xml:space="preserve"> </w:t>
      </w:r>
      <w:r>
        <w:t>ocazia</w:t>
      </w:r>
      <w:r>
        <w:rPr>
          <w:spacing w:val="-1"/>
        </w:rPr>
        <w:t xml:space="preserve"> </w:t>
      </w:r>
      <w:r>
        <w:t>scoaterii,</w:t>
      </w:r>
      <w:r>
        <w:rPr>
          <w:spacing w:val="-1"/>
        </w:rPr>
        <w:t xml:space="preserve"> </w:t>
      </w:r>
      <w:r>
        <w:t>transportului,</w:t>
      </w:r>
      <w:r>
        <w:rPr>
          <w:spacing w:val="-1"/>
        </w:rPr>
        <w:t xml:space="preserve"> </w:t>
      </w:r>
      <w:r>
        <w:t>transplantării</w:t>
      </w:r>
      <w:r>
        <w:rPr>
          <w:spacing w:val="-1"/>
        </w:rPr>
        <w:t xml:space="preserve"> </w:t>
      </w:r>
      <w:r>
        <w:t>şi</w:t>
      </w:r>
      <w:r>
        <w:rPr>
          <w:spacing w:val="-1"/>
        </w:rPr>
        <w:t xml:space="preserve"> </w:t>
      </w:r>
      <w:r>
        <w:t>tăierilor</w:t>
      </w:r>
      <w:r>
        <w:rPr>
          <w:spacing w:val="-1"/>
        </w:rPr>
        <w:t xml:space="preserve"> </w:t>
      </w:r>
      <w:r>
        <w:t>de</w:t>
      </w:r>
      <w:r>
        <w:rPr>
          <w:spacing w:val="-2"/>
        </w:rPr>
        <w:t xml:space="preserve"> echilibrare.</w:t>
      </w:r>
    </w:p>
    <w:p w:rsidR="00833F53" w:rsidRDefault="00732D25">
      <w:pPr>
        <w:pStyle w:val="BodyText"/>
        <w:ind w:right="563"/>
        <w:jc w:val="both"/>
      </w:pPr>
      <w:r>
        <w:t>Ancorarea</w:t>
      </w:r>
      <w:r>
        <w:rPr>
          <w:spacing w:val="-1"/>
        </w:rPr>
        <w:t xml:space="preserve"> </w:t>
      </w:r>
      <w:r>
        <w:t>arborelui</w:t>
      </w:r>
      <w:r>
        <w:t xml:space="preserve"> pentru</w:t>
      </w:r>
      <w:r>
        <w:rPr>
          <w:spacing w:val="-1"/>
        </w:rPr>
        <w:t xml:space="preserve"> </w:t>
      </w:r>
      <w:r>
        <w:t>asigurarea stabilităţii</w:t>
      </w:r>
      <w:r>
        <w:rPr>
          <w:spacing w:val="-1"/>
        </w:rPr>
        <w:t xml:space="preserve"> </w:t>
      </w:r>
      <w:r>
        <w:t>; controlul</w:t>
      </w:r>
      <w:r>
        <w:rPr>
          <w:spacing w:val="-1"/>
        </w:rPr>
        <w:t xml:space="preserve"> </w:t>
      </w:r>
      <w:r>
        <w:t>periodic al</w:t>
      </w:r>
      <w:r>
        <w:rPr>
          <w:spacing w:val="-1"/>
        </w:rPr>
        <w:t xml:space="preserve"> </w:t>
      </w:r>
      <w:r>
        <w:t>ancorelor. Ancorarea</w:t>
      </w:r>
      <w:r>
        <w:rPr>
          <w:spacing w:val="-2"/>
        </w:rPr>
        <w:t xml:space="preserve"> </w:t>
      </w:r>
      <w:r>
        <w:t>se face folosindu-se</w:t>
      </w:r>
      <w:r>
        <w:rPr>
          <w:spacing w:val="-3"/>
        </w:rPr>
        <w:t xml:space="preserve"> </w:t>
      </w:r>
      <w:r>
        <w:t>trei</w:t>
      </w:r>
      <w:r>
        <w:rPr>
          <w:spacing w:val="-2"/>
        </w:rPr>
        <w:t xml:space="preserve"> </w:t>
      </w:r>
      <w:r>
        <w:t>sîrme</w:t>
      </w:r>
      <w:r>
        <w:rPr>
          <w:spacing w:val="-2"/>
        </w:rPr>
        <w:t xml:space="preserve"> </w:t>
      </w:r>
      <w:r>
        <w:t>al</w:t>
      </w:r>
      <w:r>
        <w:rPr>
          <w:spacing w:val="-2"/>
        </w:rPr>
        <w:t xml:space="preserve"> </w:t>
      </w:r>
      <w:r>
        <w:t>căror</w:t>
      </w:r>
      <w:r>
        <w:rPr>
          <w:spacing w:val="-2"/>
        </w:rPr>
        <w:t xml:space="preserve"> </w:t>
      </w:r>
      <w:r>
        <w:t>diametru</w:t>
      </w:r>
      <w:r>
        <w:rPr>
          <w:spacing w:val="-2"/>
        </w:rPr>
        <w:t xml:space="preserve"> </w:t>
      </w:r>
      <w:r>
        <w:t>variază</w:t>
      </w:r>
      <w:r>
        <w:rPr>
          <w:spacing w:val="-2"/>
        </w:rPr>
        <w:t xml:space="preserve"> </w:t>
      </w:r>
      <w:r>
        <w:t>între</w:t>
      </w:r>
      <w:r>
        <w:rPr>
          <w:spacing w:val="-2"/>
        </w:rPr>
        <w:t xml:space="preserve"> </w:t>
      </w:r>
      <w:r>
        <w:t>2</w:t>
      </w:r>
      <w:r>
        <w:rPr>
          <w:spacing w:val="-3"/>
        </w:rPr>
        <w:t xml:space="preserve"> </w:t>
      </w:r>
      <w:r>
        <w:t>şi</w:t>
      </w:r>
      <w:r>
        <w:rPr>
          <w:spacing w:val="-2"/>
        </w:rPr>
        <w:t xml:space="preserve"> </w:t>
      </w:r>
      <w:r>
        <w:t>4</w:t>
      </w:r>
      <w:r>
        <w:rPr>
          <w:spacing w:val="-2"/>
        </w:rPr>
        <w:t xml:space="preserve"> </w:t>
      </w:r>
      <w:r>
        <w:t>mm,</w:t>
      </w:r>
      <w:r>
        <w:rPr>
          <w:spacing w:val="-2"/>
        </w:rPr>
        <w:t xml:space="preserve"> </w:t>
      </w:r>
      <w:r>
        <w:t>în</w:t>
      </w:r>
      <w:r>
        <w:rPr>
          <w:spacing w:val="-2"/>
        </w:rPr>
        <w:t xml:space="preserve"> </w:t>
      </w:r>
      <w:r>
        <w:t>funcţie</w:t>
      </w:r>
      <w:r>
        <w:rPr>
          <w:spacing w:val="-3"/>
        </w:rPr>
        <w:t xml:space="preserve"> </w:t>
      </w:r>
      <w:r>
        <w:t>de</w:t>
      </w:r>
      <w:r>
        <w:rPr>
          <w:spacing w:val="-2"/>
        </w:rPr>
        <w:t xml:space="preserve"> </w:t>
      </w:r>
      <w:r>
        <w:t>talia</w:t>
      </w:r>
      <w:r>
        <w:rPr>
          <w:spacing w:val="-3"/>
        </w:rPr>
        <w:t xml:space="preserve"> </w:t>
      </w:r>
      <w:r>
        <w:t>arborelui.</w:t>
      </w:r>
      <w:r>
        <w:rPr>
          <w:spacing w:val="-2"/>
        </w:rPr>
        <w:t xml:space="preserve"> </w:t>
      </w:r>
      <w:r>
        <w:t>Aceste</w:t>
      </w:r>
      <w:r>
        <w:rPr>
          <w:spacing w:val="-2"/>
        </w:rPr>
        <w:t xml:space="preserve"> </w:t>
      </w:r>
      <w:r>
        <w:t>sîrme sunt</w:t>
      </w:r>
      <w:r>
        <w:rPr>
          <w:spacing w:val="-7"/>
        </w:rPr>
        <w:t xml:space="preserve"> </w:t>
      </w:r>
      <w:r>
        <w:t>legate</w:t>
      </w:r>
      <w:r>
        <w:rPr>
          <w:spacing w:val="-7"/>
        </w:rPr>
        <w:t xml:space="preserve"> </w:t>
      </w:r>
      <w:r>
        <w:t>la</w:t>
      </w:r>
      <w:r>
        <w:rPr>
          <w:spacing w:val="-8"/>
        </w:rPr>
        <w:t xml:space="preserve"> </w:t>
      </w:r>
      <w:r>
        <w:t>intersecţia</w:t>
      </w:r>
      <w:r>
        <w:rPr>
          <w:spacing w:val="-8"/>
        </w:rPr>
        <w:t xml:space="preserve"> </w:t>
      </w:r>
      <w:r>
        <w:t>ramurilor</w:t>
      </w:r>
      <w:r>
        <w:rPr>
          <w:spacing w:val="-7"/>
        </w:rPr>
        <w:t xml:space="preserve"> </w:t>
      </w:r>
      <w:r>
        <w:t>principale</w:t>
      </w:r>
      <w:r>
        <w:rPr>
          <w:spacing w:val="-7"/>
        </w:rPr>
        <w:t xml:space="preserve"> </w:t>
      </w:r>
      <w:r>
        <w:t>în</w:t>
      </w:r>
      <w:r>
        <w:rPr>
          <w:spacing w:val="-7"/>
        </w:rPr>
        <w:t xml:space="preserve"> </w:t>
      </w:r>
      <w:r>
        <w:t>cazul</w:t>
      </w:r>
      <w:r>
        <w:rPr>
          <w:spacing w:val="-7"/>
        </w:rPr>
        <w:t xml:space="preserve"> </w:t>
      </w:r>
      <w:r>
        <w:t>arborilor</w:t>
      </w:r>
      <w:r>
        <w:rPr>
          <w:spacing w:val="-7"/>
        </w:rPr>
        <w:t xml:space="preserve"> </w:t>
      </w:r>
      <w:r>
        <w:t>foioşi</w:t>
      </w:r>
      <w:r>
        <w:rPr>
          <w:spacing w:val="-7"/>
        </w:rPr>
        <w:t xml:space="preserve"> </w:t>
      </w:r>
      <w:r>
        <w:t>şi</w:t>
      </w:r>
      <w:r>
        <w:rPr>
          <w:spacing w:val="-7"/>
        </w:rPr>
        <w:t xml:space="preserve"> </w:t>
      </w:r>
      <w:r>
        <w:t>de</w:t>
      </w:r>
      <w:r>
        <w:rPr>
          <w:spacing w:val="-8"/>
        </w:rPr>
        <w:t xml:space="preserve"> </w:t>
      </w:r>
      <w:r>
        <w:t>axul</w:t>
      </w:r>
      <w:r>
        <w:rPr>
          <w:spacing w:val="-7"/>
        </w:rPr>
        <w:t xml:space="preserve"> </w:t>
      </w:r>
      <w:r>
        <w:t>principal</w:t>
      </w:r>
      <w:r>
        <w:rPr>
          <w:spacing w:val="-7"/>
        </w:rPr>
        <w:t xml:space="preserve"> </w:t>
      </w:r>
      <w:r>
        <w:t>la</w:t>
      </w:r>
      <w:r>
        <w:rPr>
          <w:spacing w:val="-7"/>
        </w:rPr>
        <w:t xml:space="preserve"> </w:t>
      </w:r>
      <w:r>
        <w:t>conifere</w:t>
      </w:r>
      <w:r>
        <w:rPr>
          <w:spacing w:val="-7"/>
        </w:rPr>
        <w:t xml:space="preserve"> </w:t>
      </w:r>
      <w:r>
        <w:t>şi</w:t>
      </w:r>
      <w:r>
        <w:rPr>
          <w:spacing w:val="-7"/>
        </w:rPr>
        <w:t xml:space="preserve"> </w:t>
      </w:r>
      <w:r>
        <w:t>apoi fixateîn pămînt cu ajutorul unor ţăruşi de lemn sau metal. Fixarea ţărşuilor în pămînt se face în poziţie înclinată,</w:t>
      </w:r>
      <w:r>
        <w:rPr>
          <w:spacing w:val="-3"/>
        </w:rPr>
        <w:t xml:space="preserve"> </w:t>
      </w:r>
      <w:r>
        <w:t>vîrful</w:t>
      </w:r>
      <w:r>
        <w:rPr>
          <w:spacing w:val="-3"/>
        </w:rPr>
        <w:t xml:space="preserve"> </w:t>
      </w:r>
      <w:r>
        <w:t>lor</w:t>
      </w:r>
      <w:r>
        <w:rPr>
          <w:spacing w:val="-3"/>
        </w:rPr>
        <w:t xml:space="preserve"> </w:t>
      </w:r>
      <w:r>
        <w:t>fiind</w:t>
      </w:r>
      <w:r>
        <w:rPr>
          <w:spacing w:val="-3"/>
        </w:rPr>
        <w:t xml:space="preserve"> </w:t>
      </w:r>
      <w:r>
        <w:t>îndreptat</w:t>
      </w:r>
      <w:r>
        <w:rPr>
          <w:spacing w:val="-3"/>
        </w:rPr>
        <w:t xml:space="preserve"> </w:t>
      </w:r>
      <w:r>
        <w:t>către</w:t>
      </w:r>
      <w:r>
        <w:rPr>
          <w:spacing w:val="-4"/>
        </w:rPr>
        <w:t xml:space="preserve"> </w:t>
      </w:r>
      <w:r>
        <w:t>arbore.</w:t>
      </w:r>
      <w:r>
        <w:rPr>
          <w:spacing w:val="-4"/>
        </w:rPr>
        <w:t xml:space="preserve"> </w:t>
      </w:r>
      <w:r>
        <w:t>Zona</w:t>
      </w:r>
      <w:r>
        <w:rPr>
          <w:spacing w:val="-2"/>
        </w:rPr>
        <w:t xml:space="preserve"> </w:t>
      </w:r>
      <w:r>
        <w:t>de</w:t>
      </w:r>
      <w:r>
        <w:rPr>
          <w:spacing w:val="-3"/>
        </w:rPr>
        <w:t xml:space="preserve"> </w:t>
      </w:r>
      <w:r>
        <w:t>pe</w:t>
      </w:r>
      <w:r>
        <w:rPr>
          <w:spacing w:val="-3"/>
        </w:rPr>
        <w:t xml:space="preserve"> </w:t>
      </w:r>
      <w:r>
        <w:t>ramuri</w:t>
      </w:r>
      <w:r>
        <w:rPr>
          <w:spacing w:val="-3"/>
        </w:rPr>
        <w:t xml:space="preserve"> </w:t>
      </w:r>
      <w:r>
        <w:t>sau</w:t>
      </w:r>
      <w:r>
        <w:rPr>
          <w:spacing w:val="-3"/>
        </w:rPr>
        <w:t xml:space="preserve"> </w:t>
      </w:r>
      <w:r>
        <w:t>trunchi</w:t>
      </w:r>
      <w:r>
        <w:rPr>
          <w:spacing w:val="-2"/>
        </w:rPr>
        <w:t xml:space="preserve"> </w:t>
      </w:r>
      <w:r>
        <w:t>pe</w:t>
      </w:r>
      <w:r>
        <w:rPr>
          <w:spacing w:val="-4"/>
        </w:rPr>
        <w:t xml:space="preserve"> </w:t>
      </w:r>
      <w:r>
        <w:t>care</w:t>
      </w:r>
      <w:r>
        <w:rPr>
          <w:spacing w:val="-4"/>
        </w:rPr>
        <w:t xml:space="preserve"> </w:t>
      </w:r>
      <w:r>
        <w:t>se</w:t>
      </w:r>
      <w:r>
        <w:rPr>
          <w:spacing w:val="-3"/>
        </w:rPr>
        <w:t xml:space="preserve"> </w:t>
      </w:r>
      <w:r>
        <w:t>fixează</w:t>
      </w:r>
      <w:r>
        <w:rPr>
          <w:spacing w:val="-2"/>
        </w:rPr>
        <w:t xml:space="preserve"> </w:t>
      </w:r>
      <w:r>
        <w:t>sîrmele</w:t>
      </w:r>
      <w:r>
        <w:rPr>
          <w:spacing w:val="-3"/>
        </w:rPr>
        <w:t xml:space="preserve"> </w:t>
      </w:r>
      <w:r>
        <w:t>se va</w:t>
      </w:r>
      <w:r>
        <w:rPr>
          <w:spacing w:val="-13"/>
        </w:rPr>
        <w:t xml:space="preserve"> </w:t>
      </w:r>
      <w:r>
        <w:t>proteja</w:t>
      </w:r>
      <w:r>
        <w:rPr>
          <w:spacing w:val="-14"/>
        </w:rPr>
        <w:t xml:space="preserve"> </w:t>
      </w:r>
      <w:r>
        <w:t>cu</w:t>
      </w:r>
      <w:r>
        <w:rPr>
          <w:spacing w:val="-14"/>
        </w:rPr>
        <w:t xml:space="preserve"> </w:t>
      </w:r>
      <w:r>
        <w:t>un</w:t>
      </w:r>
      <w:r>
        <w:rPr>
          <w:spacing w:val="-13"/>
        </w:rPr>
        <w:t xml:space="preserve"> </w:t>
      </w:r>
      <w:r>
        <w:t>manşon</w:t>
      </w:r>
      <w:r>
        <w:rPr>
          <w:spacing w:val="-13"/>
        </w:rPr>
        <w:t xml:space="preserve"> </w:t>
      </w:r>
      <w:r>
        <w:t>din</w:t>
      </w:r>
      <w:r>
        <w:rPr>
          <w:spacing w:val="-12"/>
        </w:rPr>
        <w:t xml:space="preserve"> </w:t>
      </w:r>
      <w:r>
        <w:t>pîslă,</w:t>
      </w:r>
      <w:r>
        <w:rPr>
          <w:spacing w:val="-14"/>
        </w:rPr>
        <w:t xml:space="preserve"> </w:t>
      </w:r>
      <w:r>
        <w:t>pînză</w:t>
      </w:r>
      <w:r>
        <w:rPr>
          <w:spacing w:val="-13"/>
        </w:rPr>
        <w:t xml:space="preserve"> </w:t>
      </w:r>
      <w:r>
        <w:t>de</w:t>
      </w:r>
      <w:r>
        <w:rPr>
          <w:spacing w:val="-14"/>
        </w:rPr>
        <w:t xml:space="preserve"> </w:t>
      </w:r>
      <w:r>
        <w:t>sac</w:t>
      </w:r>
      <w:r>
        <w:rPr>
          <w:spacing w:val="-14"/>
        </w:rPr>
        <w:t xml:space="preserve"> </w:t>
      </w:r>
      <w:r>
        <w:t>sau</w:t>
      </w:r>
      <w:r>
        <w:rPr>
          <w:spacing w:val="-14"/>
        </w:rPr>
        <w:t xml:space="preserve"> </w:t>
      </w:r>
      <w:r>
        <w:t>din</w:t>
      </w:r>
      <w:r>
        <w:rPr>
          <w:spacing w:val="-14"/>
        </w:rPr>
        <w:t xml:space="preserve"> </w:t>
      </w:r>
      <w:r>
        <w:t>cauciuc.</w:t>
      </w:r>
      <w:r>
        <w:rPr>
          <w:spacing w:val="-15"/>
        </w:rPr>
        <w:t xml:space="preserve"> </w:t>
      </w:r>
      <w:r>
        <w:t>Legarea</w:t>
      </w:r>
      <w:r>
        <w:rPr>
          <w:spacing w:val="-13"/>
        </w:rPr>
        <w:t xml:space="preserve"> </w:t>
      </w:r>
      <w:r>
        <w:t>sîrmelor</w:t>
      </w:r>
      <w:r>
        <w:rPr>
          <w:spacing w:val="-12"/>
        </w:rPr>
        <w:t xml:space="preserve"> </w:t>
      </w:r>
      <w:r>
        <w:t>direct</w:t>
      </w:r>
      <w:r>
        <w:rPr>
          <w:spacing w:val="-13"/>
        </w:rPr>
        <w:t xml:space="preserve"> </w:t>
      </w:r>
      <w:r>
        <w:t>pe</w:t>
      </w:r>
      <w:r>
        <w:rPr>
          <w:spacing w:val="-13"/>
        </w:rPr>
        <w:t xml:space="preserve"> </w:t>
      </w:r>
      <w:r>
        <w:t>scoarţa</w:t>
      </w:r>
      <w:r>
        <w:rPr>
          <w:spacing w:val="-14"/>
        </w:rPr>
        <w:t xml:space="preserve"> </w:t>
      </w:r>
      <w:r>
        <w:t>ramurilor sau</w:t>
      </w:r>
      <w:r>
        <w:rPr>
          <w:spacing w:val="-6"/>
        </w:rPr>
        <w:t xml:space="preserve"> </w:t>
      </w:r>
      <w:r>
        <w:t>trunchiului</w:t>
      </w:r>
      <w:r>
        <w:rPr>
          <w:spacing w:val="-5"/>
        </w:rPr>
        <w:t xml:space="preserve"> </w:t>
      </w:r>
      <w:r>
        <w:t>nu</w:t>
      </w:r>
      <w:r>
        <w:rPr>
          <w:spacing w:val="-6"/>
        </w:rPr>
        <w:t xml:space="preserve"> </w:t>
      </w:r>
      <w:r>
        <w:t>este</w:t>
      </w:r>
      <w:r>
        <w:rPr>
          <w:spacing w:val="-6"/>
        </w:rPr>
        <w:t xml:space="preserve"> </w:t>
      </w:r>
      <w:r>
        <w:t>permisă.</w:t>
      </w:r>
      <w:r>
        <w:rPr>
          <w:spacing w:val="-6"/>
        </w:rPr>
        <w:t xml:space="preserve"> </w:t>
      </w:r>
      <w:r>
        <w:t>Ancorarea</w:t>
      </w:r>
      <w:r>
        <w:rPr>
          <w:spacing w:val="-6"/>
        </w:rPr>
        <w:t xml:space="preserve"> </w:t>
      </w:r>
      <w:r>
        <w:t>arborilor</w:t>
      </w:r>
      <w:r>
        <w:rPr>
          <w:spacing w:val="-5"/>
        </w:rPr>
        <w:t xml:space="preserve"> </w:t>
      </w:r>
      <w:r>
        <w:t>are</w:t>
      </w:r>
      <w:r>
        <w:rPr>
          <w:spacing w:val="-5"/>
        </w:rPr>
        <w:t xml:space="preserve"> </w:t>
      </w:r>
      <w:r>
        <w:t>drept</w:t>
      </w:r>
      <w:r>
        <w:rPr>
          <w:spacing w:val="-6"/>
        </w:rPr>
        <w:t xml:space="preserve"> </w:t>
      </w:r>
      <w:r>
        <w:t>scop</w:t>
      </w:r>
      <w:r>
        <w:rPr>
          <w:spacing w:val="-6"/>
        </w:rPr>
        <w:t xml:space="preserve"> </w:t>
      </w:r>
      <w:r>
        <w:t>să-i</w:t>
      </w:r>
      <w:r>
        <w:rPr>
          <w:spacing w:val="-6"/>
        </w:rPr>
        <w:t xml:space="preserve"> </w:t>
      </w:r>
      <w:r>
        <w:t>protejeze</w:t>
      </w:r>
      <w:r>
        <w:rPr>
          <w:spacing w:val="-6"/>
        </w:rPr>
        <w:t xml:space="preserve"> </w:t>
      </w:r>
      <w:r>
        <w:t>pentru</w:t>
      </w:r>
      <w:r>
        <w:rPr>
          <w:spacing w:val="-6"/>
        </w:rPr>
        <w:t xml:space="preserve"> </w:t>
      </w:r>
      <w:r>
        <w:t>a</w:t>
      </w:r>
      <w:r>
        <w:rPr>
          <w:spacing w:val="-6"/>
        </w:rPr>
        <w:t xml:space="preserve"> </w:t>
      </w:r>
      <w:r>
        <w:t>nu</w:t>
      </w:r>
      <w:r>
        <w:rPr>
          <w:spacing w:val="-6"/>
        </w:rPr>
        <w:t xml:space="preserve"> </w:t>
      </w:r>
      <w:r>
        <w:t>li</w:t>
      </w:r>
      <w:r>
        <w:rPr>
          <w:spacing w:val="-5"/>
        </w:rPr>
        <w:t xml:space="preserve"> </w:t>
      </w:r>
      <w:r>
        <w:t>se</w:t>
      </w:r>
      <w:r>
        <w:rPr>
          <w:spacing w:val="-7"/>
        </w:rPr>
        <w:t xml:space="preserve"> </w:t>
      </w:r>
      <w:r>
        <w:t xml:space="preserve">modifica poziţia din </w:t>
      </w:r>
      <w:r>
        <w:t>cauza vînturilor sau tasării pămîntului din gropi. Modul de ancorare a arborilor transplantaţi şi de readucere la verticală a celor deplasaţi .</w:t>
      </w:r>
    </w:p>
    <w:p w:rsidR="00833F53" w:rsidRDefault="00732D25">
      <w:pPr>
        <w:pStyle w:val="BodyText"/>
        <w:ind w:right="564"/>
        <w:jc w:val="both"/>
      </w:pPr>
      <w:r>
        <w:t>Controlul ancorelor constă din verificarea legăturilor din coronament, strîngerea lor cînd s-au lărgit sau lărgi</w:t>
      </w:r>
      <w:r>
        <w:t>rea lor cînd au tendinţa să stranguleze arborele. De ase-asemenea, manşoanele vor fi desfăcute periodic, controlată zona care a fost acoperită de ele, pentru a se înlătura eventualele focare de infecţie ce au</w:t>
      </w:r>
      <w:r>
        <w:rPr>
          <w:spacing w:val="-3"/>
        </w:rPr>
        <w:t xml:space="preserve"> </w:t>
      </w:r>
      <w:r>
        <w:t>apărut</w:t>
      </w:r>
      <w:r>
        <w:rPr>
          <w:spacing w:val="-3"/>
        </w:rPr>
        <w:t xml:space="preserve"> </w:t>
      </w:r>
      <w:r>
        <w:t>între</w:t>
      </w:r>
      <w:r>
        <w:rPr>
          <w:spacing w:val="-4"/>
        </w:rPr>
        <w:t xml:space="preserve"> </w:t>
      </w:r>
      <w:r>
        <w:t>timp,</w:t>
      </w:r>
      <w:r>
        <w:rPr>
          <w:spacing w:val="-4"/>
        </w:rPr>
        <w:t xml:space="preserve"> </w:t>
      </w:r>
      <w:r>
        <w:t>desinfectarea</w:t>
      </w:r>
      <w:r>
        <w:rPr>
          <w:spacing w:val="-4"/>
        </w:rPr>
        <w:t xml:space="preserve"> </w:t>
      </w:r>
      <w:r>
        <w:t>acestor</w:t>
      </w:r>
      <w:r>
        <w:rPr>
          <w:spacing w:val="-4"/>
        </w:rPr>
        <w:t xml:space="preserve"> </w:t>
      </w:r>
      <w:r>
        <w:t>zone</w:t>
      </w:r>
      <w:r>
        <w:rPr>
          <w:spacing w:val="-3"/>
        </w:rPr>
        <w:t xml:space="preserve"> </w:t>
      </w:r>
      <w:r>
        <w:t>c</w:t>
      </w:r>
      <w:r>
        <w:t>u</w:t>
      </w:r>
      <w:r>
        <w:rPr>
          <w:spacing w:val="-4"/>
        </w:rPr>
        <w:t xml:space="preserve"> </w:t>
      </w:r>
      <w:r>
        <w:t>o</w:t>
      </w:r>
      <w:r>
        <w:rPr>
          <w:spacing w:val="-4"/>
        </w:rPr>
        <w:t xml:space="preserve"> </w:t>
      </w:r>
      <w:r>
        <w:t>soluţie</w:t>
      </w:r>
      <w:r>
        <w:rPr>
          <w:spacing w:val="-2"/>
        </w:rPr>
        <w:t xml:space="preserve"> </w:t>
      </w:r>
      <w:r>
        <w:t>de</w:t>
      </w:r>
      <w:r>
        <w:rPr>
          <w:spacing w:val="-3"/>
        </w:rPr>
        <w:t xml:space="preserve"> </w:t>
      </w:r>
      <w:r>
        <w:t>sulfat</w:t>
      </w:r>
      <w:r>
        <w:rPr>
          <w:spacing w:val="-2"/>
        </w:rPr>
        <w:t xml:space="preserve"> </w:t>
      </w:r>
      <w:r>
        <w:t>de</w:t>
      </w:r>
      <w:r>
        <w:rPr>
          <w:spacing w:val="-5"/>
        </w:rPr>
        <w:t xml:space="preserve"> </w:t>
      </w:r>
      <w:r>
        <w:t>cupru</w:t>
      </w:r>
      <w:r>
        <w:rPr>
          <w:spacing w:val="-3"/>
        </w:rPr>
        <w:t xml:space="preserve"> </w:t>
      </w:r>
      <w:r>
        <w:t>în</w:t>
      </w:r>
      <w:r>
        <w:rPr>
          <w:spacing w:val="-3"/>
        </w:rPr>
        <w:t xml:space="preserve"> </w:t>
      </w:r>
      <w:r>
        <w:t>concentraţie</w:t>
      </w:r>
      <w:r>
        <w:rPr>
          <w:spacing w:val="-5"/>
        </w:rPr>
        <w:t xml:space="preserve"> </w:t>
      </w:r>
      <w:r>
        <w:t>de</w:t>
      </w:r>
      <w:r>
        <w:rPr>
          <w:spacing w:val="-3"/>
        </w:rPr>
        <w:t xml:space="preserve"> </w:t>
      </w:r>
      <w:r>
        <w:t>4—6%</w:t>
      </w:r>
      <w:r>
        <w:rPr>
          <w:spacing w:val="-2"/>
        </w:rPr>
        <w:t xml:space="preserve"> </w:t>
      </w:r>
      <w:r>
        <w:t>Şi apoi remontarea manşoanelor.</w:t>
      </w:r>
    </w:p>
    <w:p w:rsidR="00833F53" w:rsidRDefault="00732D25">
      <w:pPr>
        <w:pStyle w:val="BodyText"/>
        <w:ind w:right="566"/>
        <w:jc w:val="both"/>
      </w:pPr>
      <w:r>
        <w:t>Amenajarea</w:t>
      </w:r>
      <w:r>
        <w:rPr>
          <w:spacing w:val="-15"/>
        </w:rPr>
        <w:t xml:space="preserve"> </w:t>
      </w:r>
      <w:r>
        <w:t>cuvetei</w:t>
      </w:r>
      <w:r>
        <w:rPr>
          <w:spacing w:val="-15"/>
        </w:rPr>
        <w:t xml:space="preserve"> </w:t>
      </w:r>
      <w:r>
        <w:t>(farfuriei,</w:t>
      </w:r>
      <w:r>
        <w:rPr>
          <w:spacing w:val="-15"/>
        </w:rPr>
        <w:t xml:space="preserve"> </w:t>
      </w:r>
      <w:r>
        <w:t>şaibei)</w:t>
      </w:r>
      <w:r>
        <w:rPr>
          <w:spacing w:val="-15"/>
        </w:rPr>
        <w:t xml:space="preserve"> </w:t>
      </w:r>
      <w:r>
        <w:t>se</w:t>
      </w:r>
      <w:r>
        <w:rPr>
          <w:spacing w:val="-15"/>
        </w:rPr>
        <w:t xml:space="preserve"> </w:t>
      </w:r>
      <w:r>
        <w:t>face</w:t>
      </w:r>
      <w:r>
        <w:rPr>
          <w:spacing w:val="-15"/>
        </w:rPr>
        <w:t xml:space="preserve"> </w:t>
      </w:r>
      <w:r>
        <w:t>la</w:t>
      </w:r>
      <w:r>
        <w:rPr>
          <w:spacing w:val="-15"/>
        </w:rPr>
        <w:t xml:space="preserve"> </w:t>
      </w:r>
      <w:r>
        <w:t>baza</w:t>
      </w:r>
      <w:r>
        <w:rPr>
          <w:spacing w:val="-15"/>
        </w:rPr>
        <w:t xml:space="preserve"> </w:t>
      </w:r>
      <w:r>
        <w:t>arborelui,</w:t>
      </w:r>
      <w:r>
        <w:rPr>
          <w:spacing w:val="-15"/>
        </w:rPr>
        <w:t xml:space="preserve"> </w:t>
      </w:r>
      <w:r>
        <w:t>are</w:t>
      </w:r>
      <w:r>
        <w:rPr>
          <w:spacing w:val="-15"/>
        </w:rPr>
        <w:t xml:space="preserve"> </w:t>
      </w:r>
      <w:r>
        <w:t>o</w:t>
      </w:r>
      <w:r>
        <w:rPr>
          <w:spacing w:val="-15"/>
        </w:rPr>
        <w:t xml:space="preserve"> </w:t>
      </w:r>
      <w:r>
        <w:t>formă</w:t>
      </w:r>
      <w:r>
        <w:rPr>
          <w:spacing w:val="-15"/>
        </w:rPr>
        <w:t xml:space="preserve"> </w:t>
      </w:r>
      <w:r>
        <w:t>circulară</w:t>
      </w:r>
      <w:r>
        <w:rPr>
          <w:spacing w:val="-15"/>
        </w:rPr>
        <w:t xml:space="preserve"> </w:t>
      </w:r>
      <w:r>
        <w:t>şi</w:t>
      </w:r>
      <w:r>
        <w:rPr>
          <w:spacing w:val="-15"/>
        </w:rPr>
        <w:t xml:space="preserve"> </w:t>
      </w:r>
      <w:r>
        <w:t>serveşte</w:t>
      </w:r>
      <w:r>
        <w:rPr>
          <w:spacing w:val="-15"/>
        </w:rPr>
        <w:t xml:space="preserve"> </w:t>
      </w:r>
      <w:r>
        <w:t>pentru a</w:t>
      </w:r>
      <w:r>
        <w:rPr>
          <w:spacing w:val="-9"/>
        </w:rPr>
        <w:t xml:space="preserve"> </w:t>
      </w:r>
      <w:r>
        <w:t>menţine,</w:t>
      </w:r>
      <w:r>
        <w:rPr>
          <w:spacing w:val="-7"/>
        </w:rPr>
        <w:t xml:space="preserve"> </w:t>
      </w:r>
      <w:r>
        <w:t>a</w:t>
      </w:r>
      <w:r>
        <w:rPr>
          <w:spacing w:val="-8"/>
        </w:rPr>
        <w:t xml:space="preserve"> </w:t>
      </w:r>
      <w:r>
        <w:t>nu</w:t>
      </w:r>
      <w:r>
        <w:rPr>
          <w:spacing w:val="-8"/>
        </w:rPr>
        <w:t xml:space="preserve"> </w:t>
      </w:r>
      <w:r>
        <w:t>lăsa</w:t>
      </w:r>
      <w:r>
        <w:rPr>
          <w:spacing w:val="-8"/>
        </w:rPr>
        <w:t xml:space="preserve"> </w:t>
      </w:r>
      <w:r>
        <w:t>să</w:t>
      </w:r>
      <w:r>
        <w:rPr>
          <w:spacing w:val="-7"/>
        </w:rPr>
        <w:t xml:space="preserve"> </w:t>
      </w:r>
      <w:r>
        <w:t>se</w:t>
      </w:r>
      <w:r>
        <w:rPr>
          <w:spacing w:val="-9"/>
        </w:rPr>
        <w:t xml:space="preserve"> </w:t>
      </w:r>
      <w:r>
        <w:t>împrăştie</w:t>
      </w:r>
      <w:r>
        <w:rPr>
          <w:spacing w:val="-7"/>
        </w:rPr>
        <w:t xml:space="preserve"> </w:t>
      </w:r>
      <w:r>
        <w:t>apa</w:t>
      </w:r>
      <w:r>
        <w:rPr>
          <w:spacing w:val="-8"/>
        </w:rPr>
        <w:t xml:space="preserve"> </w:t>
      </w:r>
      <w:r>
        <w:t>cu</w:t>
      </w:r>
      <w:r>
        <w:rPr>
          <w:spacing w:val="-7"/>
        </w:rPr>
        <w:t xml:space="preserve"> </w:t>
      </w:r>
      <w:r>
        <w:t>care</w:t>
      </w:r>
      <w:r>
        <w:rPr>
          <w:spacing w:val="-8"/>
        </w:rPr>
        <w:t xml:space="preserve"> </w:t>
      </w:r>
      <w:r>
        <w:t>se</w:t>
      </w:r>
      <w:r>
        <w:rPr>
          <w:spacing w:val="-8"/>
        </w:rPr>
        <w:t xml:space="preserve"> </w:t>
      </w:r>
      <w:r>
        <w:t>udă,</w:t>
      </w:r>
      <w:r>
        <w:rPr>
          <w:spacing w:val="-8"/>
        </w:rPr>
        <w:t xml:space="preserve"> </w:t>
      </w:r>
      <w:r>
        <w:t>cea</w:t>
      </w:r>
      <w:r>
        <w:rPr>
          <w:spacing w:val="-7"/>
        </w:rPr>
        <w:t xml:space="preserve"> </w:t>
      </w:r>
      <w:r>
        <w:t>proventiă</w:t>
      </w:r>
      <w:r>
        <w:rPr>
          <w:spacing w:val="-8"/>
        </w:rPr>
        <w:t xml:space="preserve"> </w:t>
      </w:r>
      <w:r>
        <w:t>din</w:t>
      </w:r>
      <w:r>
        <w:rPr>
          <w:spacing w:val="-7"/>
        </w:rPr>
        <w:t xml:space="preserve"> </w:t>
      </w:r>
      <w:r>
        <w:t>ploi</w:t>
      </w:r>
      <w:r>
        <w:rPr>
          <w:spacing w:val="-8"/>
        </w:rPr>
        <w:t xml:space="preserve"> </w:t>
      </w:r>
      <w:r>
        <w:t>sau</w:t>
      </w:r>
      <w:r>
        <w:rPr>
          <w:spacing w:val="-7"/>
        </w:rPr>
        <w:t xml:space="preserve"> </w:t>
      </w:r>
      <w:r>
        <w:t>substanţele</w:t>
      </w:r>
      <w:r>
        <w:rPr>
          <w:spacing w:val="-8"/>
        </w:rPr>
        <w:t xml:space="preserve"> </w:t>
      </w:r>
      <w:r>
        <w:t>lichide</w:t>
      </w:r>
      <w:r>
        <w:rPr>
          <w:spacing w:val="-8"/>
        </w:rPr>
        <w:t xml:space="preserve"> </w:t>
      </w:r>
      <w:r>
        <w:t>cu</w:t>
      </w:r>
      <w:r>
        <w:rPr>
          <w:spacing w:val="-7"/>
        </w:rPr>
        <w:t xml:space="preserve"> </w:t>
      </w:r>
      <w:r>
        <w:rPr>
          <w:spacing w:val="-4"/>
        </w:rPr>
        <w:t>care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3" w:firstLine="0"/>
        <w:jc w:val="both"/>
      </w:pPr>
      <w:r>
        <w:t>se</w:t>
      </w:r>
      <w:r>
        <w:rPr>
          <w:spacing w:val="-6"/>
        </w:rPr>
        <w:t xml:space="preserve"> </w:t>
      </w:r>
      <w:r>
        <w:t>face</w:t>
      </w:r>
      <w:r>
        <w:rPr>
          <w:spacing w:val="-6"/>
        </w:rPr>
        <w:t xml:space="preserve"> </w:t>
      </w:r>
      <w:r>
        <w:t>fertilizarea.</w:t>
      </w:r>
      <w:r>
        <w:rPr>
          <w:spacing w:val="-6"/>
        </w:rPr>
        <w:t xml:space="preserve"> </w:t>
      </w:r>
      <w:r>
        <w:t>Dimensiunile</w:t>
      </w:r>
      <w:r>
        <w:rPr>
          <w:spacing w:val="-6"/>
        </w:rPr>
        <w:t xml:space="preserve"> </w:t>
      </w:r>
      <w:r>
        <w:t>acestei</w:t>
      </w:r>
      <w:r>
        <w:rPr>
          <w:spacing w:val="-5"/>
        </w:rPr>
        <w:t xml:space="preserve"> </w:t>
      </w:r>
      <w:r>
        <w:t>cuvete</w:t>
      </w:r>
      <w:r>
        <w:rPr>
          <w:spacing w:val="-3"/>
        </w:rPr>
        <w:t xml:space="preserve"> </w:t>
      </w:r>
      <w:r>
        <w:t>–</w:t>
      </w:r>
      <w:r>
        <w:rPr>
          <w:spacing w:val="-7"/>
        </w:rPr>
        <w:t xml:space="preserve"> </w:t>
      </w:r>
      <w:r>
        <w:t>farfurii</w:t>
      </w:r>
      <w:r>
        <w:rPr>
          <w:spacing w:val="-5"/>
        </w:rPr>
        <w:t xml:space="preserve"> </w:t>
      </w:r>
      <w:r>
        <w:t>-</w:t>
      </w:r>
      <w:r>
        <w:rPr>
          <w:spacing w:val="-6"/>
        </w:rPr>
        <w:t xml:space="preserve"> </w:t>
      </w:r>
      <w:r>
        <w:t>variază</w:t>
      </w:r>
      <w:r>
        <w:rPr>
          <w:spacing w:val="-6"/>
        </w:rPr>
        <w:t xml:space="preserve"> </w:t>
      </w:r>
      <w:r>
        <w:t>în</w:t>
      </w:r>
      <w:r>
        <w:rPr>
          <w:spacing w:val="-6"/>
        </w:rPr>
        <w:t xml:space="preserve"> </w:t>
      </w:r>
      <w:r>
        <w:t>funcţie</w:t>
      </w:r>
      <w:r>
        <w:rPr>
          <w:spacing w:val="-6"/>
        </w:rPr>
        <w:t xml:space="preserve"> </w:t>
      </w:r>
      <w:r>
        <w:t>de</w:t>
      </w:r>
      <w:r>
        <w:rPr>
          <w:spacing w:val="-6"/>
        </w:rPr>
        <w:t xml:space="preserve"> </w:t>
      </w:r>
      <w:r>
        <w:t>mărimea</w:t>
      </w:r>
      <w:r>
        <w:rPr>
          <w:spacing w:val="-6"/>
        </w:rPr>
        <w:t xml:space="preserve"> </w:t>
      </w:r>
      <w:r>
        <w:t>arborelui</w:t>
      </w:r>
      <w:r>
        <w:rPr>
          <w:spacing w:val="-7"/>
        </w:rPr>
        <w:t xml:space="preserve"> </w:t>
      </w:r>
      <w:r>
        <w:t>şi</w:t>
      </w:r>
      <w:r>
        <w:rPr>
          <w:spacing w:val="-5"/>
        </w:rPr>
        <w:t xml:space="preserve"> </w:t>
      </w:r>
      <w:r>
        <w:t>pot</w:t>
      </w:r>
      <w:r>
        <w:rPr>
          <w:spacing w:val="-6"/>
        </w:rPr>
        <w:t xml:space="preserve"> </w:t>
      </w:r>
      <w:r>
        <w:t>fi cuprinse între 150 şi 300 cm diametru.</w:t>
      </w:r>
    </w:p>
    <w:p w:rsidR="00833F53" w:rsidRDefault="00732D25">
      <w:pPr>
        <w:pStyle w:val="BodyText"/>
        <w:ind w:right="564"/>
        <w:jc w:val="both"/>
      </w:pPr>
      <w:r>
        <w:t xml:space="preserve">Umbrirea plantelor se face în </w:t>
      </w:r>
      <w:r>
        <w:t>perioadele de intensă strălucire a soarelui. Coroanele arborilor şi ar- buştilor</w:t>
      </w:r>
      <w:r>
        <w:rPr>
          <w:spacing w:val="-7"/>
        </w:rPr>
        <w:t xml:space="preserve"> </w:t>
      </w:r>
      <w:r>
        <w:t>de</w:t>
      </w:r>
      <w:r>
        <w:rPr>
          <w:spacing w:val="-7"/>
        </w:rPr>
        <w:t xml:space="preserve"> </w:t>
      </w:r>
      <w:r>
        <w:t>curînd</w:t>
      </w:r>
      <w:r>
        <w:rPr>
          <w:spacing w:val="-7"/>
        </w:rPr>
        <w:t xml:space="preserve"> </w:t>
      </w:r>
      <w:r>
        <w:t>plantaţi</w:t>
      </w:r>
      <w:r>
        <w:rPr>
          <w:spacing w:val="-7"/>
        </w:rPr>
        <w:t xml:space="preserve"> </w:t>
      </w:r>
      <w:r>
        <w:t>se</w:t>
      </w:r>
      <w:r>
        <w:rPr>
          <w:spacing w:val="-7"/>
        </w:rPr>
        <w:t xml:space="preserve"> </w:t>
      </w:r>
      <w:r>
        <w:t>vor</w:t>
      </w:r>
      <w:r>
        <w:rPr>
          <w:spacing w:val="-7"/>
        </w:rPr>
        <w:t xml:space="preserve"> </w:t>
      </w:r>
      <w:r>
        <w:t>umbri</w:t>
      </w:r>
      <w:r>
        <w:rPr>
          <w:spacing w:val="-7"/>
        </w:rPr>
        <w:t xml:space="preserve"> </w:t>
      </w:r>
      <w:r>
        <w:t>cu</w:t>
      </w:r>
      <w:r>
        <w:rPr>
          <w:spacing w:val="-7"/>
        </w:rPr>
        <w:t xml:space="preserve"> </w:t>
      </w:r>
      <w:r>
        <w:t>prelate</w:t>
      </w:r>
      <w:r>
        <w:rPr>
          <w:spacing w:val="-8"/>
        </w:rPr>
        <w:t xml:space="preserve"> </w:t>
      </w:r>
      <w:r>
        <w:t>de</w:t>
      </w:r>
      <w:r>
        <w:rPr>
          <w:spacing w:val="-7"/>
        </w:rPr>
        <w:t xml:space="preserve"> </w:t>
      </w:r>
      <w:r>
        <w:t>pînză</w:t>
      </w:r>
      <w:r>
        <w:rPr>
          <w:spacing w:val="-7"/>
        </w:rPr>
        <w:t xml:space="preserve"> </w:t>
      </w:r>
      <w:r>
        <w:t>sau</w:t>
      </w:r>
      <w:r>
        <w:rPr>
          <w:spacing w:val="-6"/>
        </w:rPr>
        <w:t xml:space="preserve"> </w:t>
      </w:r>
      <w:r>
        <w:t>cu</w:t>
      </w:r>
      <w:r>
        <w:rPr>
          <w:spacing w:val="-7"/>
        </w:rPr>
        <w:t xml:space="preserve"> </w:t>
      </w:r>
      <w:r>
        <w:t>rogojini.</w:t>
      </w:r>
      <w:r>
        <w:rPr>
          <w:spacing w:val="-8"/>
        </w:rPr>
        <w:t xml:space="preserve"> </w:t>
      </w:r>
      <w:r>
        <w:t>Această</w:t>
      </w:r>
      <w:r>
        <w:rPr>
          <w:spacing w:val="-7"/>
        </w:rPr>
        <w:t xml:space="preserve"> </w:t>
      </w:r>
      <w:r>
        <w:t>lucrare</w:t>
      </w:r>
      <w:r>
        <w:rPr>
          <w:spacing w:val="-7"/>
        </w:rPr>
        <w:t xml:space="preserve"> </w:t>
      </w:r>
      <w:r>
        <w:t>este</w:t>
      </w:r>
      <w:r>
        <w:rPr>
          <w:spacing w:val="-7"/>
        </w:rPr>
        <w:t xml:space="preserve"> </w:t>
      </w:r>
      <w:r>
        <w:t>deosebit</w:t>
      </w:r>
      <w:r>
        <w:rPr>
          <w:spacing w:val="-6"/>
        </w:rPr>
        <w:t xml:space="preserve"> </w:t>
      </w:r>
      <w:r>
        <w:t>de importantă pentru unele răşinoase şi alte plante refractare la arşiţa soa</w:t>
      </w:r>
      <w:r>
        <w:t>relui.</w:t>
      </w:r>
    </w:p>
    <w:p w:rsidR="00833F53" w:rsidRDefault="00732D25">
      <w:pPr>
        <w:pStyle w:val="BodyText"/>
        <w:spacing w:before="1"/>
        <w:ind w:right="563"/>
        <w:jc w:val="both"/>
      </w:pPr>
      <w:r>
        <w:t>Protejarea trunchiului contra razelor solare (arşiţei), în primul an de la plantare şi în al doilea an în unele cazuri, trunchiurile arborilor, mai ales a celor de talie mare,</w:t>
      </w:r>
      <w:r>
        <w:rPr>
          <w:spacing w:val="40"/>
        </w:rPr>
        <w:t xml:space="preserve"> </w:t>
      </w:r>
      <w:r>
        <w:t>trebuie</w:t>
      </w:r>
      <w:r>
        <w:rPr>
          <w:spacing w:val="40"/>
        </w:rPr>
        <w:t xml:space="preserve"> </w:t>
      </w:r>
      <w:r>
        <w:t>să fie protejate contra razelor solare.</w:t>
      </w:r>
      <w:r>
        <w:rPr>
          <w:spacing w:val="-1"/>
        </w:rPr>
        <w:t xml:space="preserve"> </w:t>
      </w:r>
      <w:r>
        <w:t>Protecţia</w:t>
      </w:r>
      <w:r>
        <w:rPr>
          <w:spacing w:val="-1"/>
        </w:rPr>
        <w:t xml:space="preserve"> </w:t>
      </w:r>
      <w:r>
        <w:t>trunchiurilor s</w:t>
      </w:r>
      <w:r>
        <w:t>e</w:t>
      </w:r>
      <w:r>
        <w:rPr>
          <w:spacing w:val="-1"/>
        </w:rPr>
        <w:t xml:space="preserve"> </w:t>
      </w:r>
      <w:r>
        <w:t>face</w:t>
      </w:r>
      <w:r>
        <w:rPr>
          <w:spacing w:val="-1"/>
        </w:rPr>
        <w:t xml:space="preserve"> </w:t>
      </w:r>
      <w:r>
        <w:t>prin</w:t>
      </w:r>
      <w:r>
        <w:rPr>
          <w:spacing w:val="-2"/>
        </w:rPr>
        <w:t xml:space="preserve"> </w:t>
      </w:r>
      <w:r>
        <w:t>învelirea acestora,</w:t>
      </w:r>
      <w:r>
        <w:rPr>
          <w:spacing w:val="-1"/>
        </w:rPr>
        <w:t xml:space="preserve"> </w:t>
      </w:r>
      <w:r>
        <w:t>utilizînd</w:t>
      </w:r>
      <w:r>
        <w:rPr>
          <w:spacing w:val="-1"/>
        </w:rPr>
        <w:t xml:space="preserve"> </w:t>
      </w:r>
      <w:r>
        <w:t>ca</w:t>
      </w:r>
      <w:r>
        <w:rPr>
          <w:spacing w:val="-1"/>
        </w:rPr>
        <w:t xml:space="preserve"> </w:t>
      </w:r>
      <w:r>
        <w:t>materiale frînghiile</w:t>
      </w:r>
      <w:r>
        <w:rPr>
          <w:spacing w:val="-1"/>
        </w:rPr>
        <w:t xml:space="preserve"> </w:t>
      </w:r>
      <w:r>
        <w:t>confecţionate din</w:t>
      </w:r>
      <w:r>
        <w:rPr>
          <w:spacing w:val="-8"/>
        </w:rPr>
        <w:t xml:space="preserve"> </w:t>
      </w:r>
      <w:r>
        <w:t>fîn,</w:t>
      </w:r>
      <w:r>
        <w:rPr>
          <w:spacing w:val="-9"/>
        </w:rPr>
        <w:t xml:space="preserve"> </w:t>
      </w:r>
      <w:r>
        <w:t>paie</w:t>
      </w:r>
      <w:r>
        <w:rPr>
          <w:spacing w:val="-10"/>
        </w:rPr>
        <w:t xml:space="preserve"> </w:t>
      </w:r>
      <w:r>
        <w:t>sau</w:t>
      </w:r>
      <w:r>
        <w:rPr>
          <w:spacing w:val="-8"/>
        </w:rPr>
        <w:t xml:space="preserve"> </w:t>
      </w:r>
      <w:r>
        <w:t>papură,</w:t>
      </w:r>
      <w:r>
        <w:rPr>
          <w:spacing w:val="-9"/>
        </w:rPr>
        <w:t xml:space="preserve"> </w:t>
      </w:r>
      <w:r>
        <w:t>sau</w:t>
      </w:r>
      <w:r>
        <w:rPr>
          <w:spacing w:val="-8"/>
        </w:rPr>
        <w:t xml:space="preserve"> </w:t>
      </w:r>
      <w:r>
        <w:t>pînza</w:t>
      </w:r>
      <w:r>
        <w:rPr>
          <w:spacing w:val="-8"/>
        </w:rPr>
        <w:t xml:space="preserve"> </w:t>
      </w:r>
      <w:r>
        <w:t>de</w:t>
      </w:r>
      <w:r>
        <w:rPr>
          <w:spacing w:val="-9"/>
        </w:rPr>
        <w:t xml:space="preserve"> </w:t>
      </w:r>
      <w:r>
        <w:t>sac,</w:t>
      </w:r>
      <w:r>
        <w:rPr>
          <w:spacing w:val="-9"/>
        </w:rPr>
        <w:t xml:space="preserve"> </w:t>
      </w:r>
      <w:r>
        <w:t>trestia</w:t>
      </w:r>
      <w:r>
        <w:rPr>
          <w:spacing w:val="-8"/>
        </w:rPr>
        <w:t xml:space="preserve"> </w:t>
      </w:r>
      <w:r>
        <w:t>şi</w:t>
      </w:r>
      <w:r>
        <w:rPr>
          <w:spacing w:val="-9"/>
        </w:rPr>
        <w:t xml:space="preserve"> </w:t>
      </w:r>
      <w:r>
        <w:t>rogojinile,</w:t>
      </w:r>
      <w:r>
        <w:rPr>
          <w:spacing w:val="-9"/>
        </w:rPr>
        <w:t xml:space="preserve"> </w:t>
      </w:r>
      <w:r>
        <w:t>în</w:t>
      </w:r>
      <w:r>
        <w:rPr>
          <w:spacing w:val="-9"/>
        </w:rPr>
        <w:t xml:space="preserve"> </w:t>
      </w:r>
      <w:r>
        <w:t>cazul</w:t>
      </w:r>
      <w:r>
        <w:rPr>
          <w:spacing w:val="-8"/>
        </w:rPr>
        <w:t xml:space="preserve"> </w:t>
      </w:r>
      <w:r>
        <w:t>frînghiilor</w:t>
      </w:r>
      <w:r>
        <w:rPr>
          <w:spacing w:val="-8"/>
        </w:rPr>
        <w:t xml:space="preserve"> </w:t>
      </w:r>
      <w:r>
        <w:t>confecţionate</w:t>
      </w:r>
      <w:r>
        <w:rPr>
          <w:spacing w:val="-8"/>
        </w:rPr>
        <w:t xml:space="preserve"> </w:t>
      </w:r>
      <w:r>
        <w:t>din</w:t>
      </w:r>
      <w:r>
        <w:rPr>
          <w:spacing w:val="-8"/>
        </w:rPr>
        <w:t xml:space="preserve"> </w:t>
      </w:r>
      <w:r>
        <w:t>fîn,</w:t>
      </w:r>
      <w:r>
        <w:rPr>
          <w:spacing w:val="-8"/>
        </w:rPr>
        <w:t xml:space="preserve"> </w:t>
      </w:r>
      <w:r>
        <w:t xml:space="preserve">paie sau papură, al căror diametru nu trebuie să depăşească 3— 4 </w:t>
      </w:r>
      <w:r>
        <w:t>cm, învelirea trunchiului se face în spirală, începînd de la baza trunchiului către vîrf. La foioase, învelirea se face pînă unde începe coronamentul, iar la</w:t>
      </w:r>
      <w:r>
        <w:rPr>
          <w:spacing w:val="-1"/>
        </w:rPr>
        <w:t xml:space="preserve"> </w:t>
      </w:r>
      <w:r>
        <w:t>răşinoase</w:t>
      </w:r>
      <w:r>
        <w:rPr>
          <w:spacing w:val="-2"/>
        </w:rPr>
        <w:t xml:space="preserve"> </w:t>
      </w:r>
      <w:r>
        <w:t>se</w:t>
      </w:r>
      <w:r>
        <w:rPr>
          <w:spacing w:val="-1"/>
        </w:rPr>
        <w:t xml:space="preserve"> </w:t>
      </w:r>
      <w:r>
        <w:t>merge</w:t>
      </w:r>
      <w:r>
        <w:rPr>
          <w:spacing w:val="-1"/>
        </w:rPr>
        <w:t xml:space="preserve"> </w:t>
      </w:r>
      <w:r>
        <w:t>cam</w:t>
      </w:r>
      <w:r>
        <w:rPr>
          <w:spacing w:val="-3"/>
        </w:rPr>
        <w:t xml:space="preserve"> </w:t>
      </w:r>
      <w:r>
        <w:t>1/2</w:t>
      </w:r>
      <w:r>
        <w:rPr>
          <w:spacing w:val="-1"/>
        </w:rPr>
        <w:t xml:space="preserve"> </w:t>
      </w:r>
      <w:r>
        <w:t>au</w:t>
      </w:r>
      <w:r>
        <w:rPr>
          <w:spacing w:val="-1"/>
        </w:rPr>
        <w:t xml:space="preserve"> </w:t>
      </w:r>
      <w:r>
        <w:t>3/4</w:t>
      </w:r>
      <w:r>
        <w:rPr>
          <w:spacing w:val="-2"/>
        </w:rPr>
        <w:t xml:space="preserve"> </w:t>
      </w:r>
      <w:r>
        <w:t>din</w:t>
      </w:r>
      <w:r>
        <w:rPr>
          <w:spacing w:val="-2"/>
        </w:rPr>
        <w:t xml:space="preserve"> </w:t>
      </w:r>
      <w:r>
        <w:t>înălţime.</w:t>
      </w:r>
      <w:r>
        <w:rPr>
          <w:spacing w:val="-1"/>
        </w:rPr>
        <w:t xml:space="preserve"> </w:t>
      </w:r>
      <w:r>
        <w:t>între</w:t>
      </w:r>
      <w:r>
        <w:rPr>
          <w:spacing w:val="-2"/>
        </w:rPr>
        <w:t xml:space="preserve"> </w:t>
      </w:r>
      <w:r>
        <w:t>rîndurile</w:t>
      </w:r>
      <w:r>
        <w:rPr>
          <w:spacing w:val="-1"/>
        </w:rPr>
        <w:t xml:space="preserve"> </w:t>
      </w:r>
      <w:r>
        <w:t>frînghiei</w:t>
      </w:r>
      <w:r>
        <w:rPr>
          <w:spacing w:val="-2"/>
        </w:rPr>
        <w:t xml:space="preserve"> </w:t>
      </w:r>
      <w:r>
        <w:t>se</w:t>
      </w:r>
      <w:r>
        <w:rPr>
          <w:spacing w:val="-1"/>
        </w:rPr>
        <w:t xml:space="preserve"> </w:t>
      </w:r>
      <w:r>
        <w:t>lasă</w:t>
      </w:r>
      <w:r>
        <w:rPr>
          <w:spacing w:val="-1"/>
        </w:rPr>
        <w:t xml:space="preserve"> </w:t>
      </w:r>
      <w:r>
        <w:t>spaţii</w:t>
      </w:r>
      <w:r>
        <w:rPr>
          <w:spacing w:val="-2"/>
        </w:rPr>
        <w:t xml:space="preserve"> </w:t>
      </w:r>
      <w:r>
        <w:t>libere</w:t>
      </w:r>
      <w:r>
        <w:rPr>
          <w:spacing w:val="-1"/>
        </w:rPr>
        <w:t xml:space="preserve"> </w:t>
      </w:r>
      <w:r>
        <w:t>de</w:t>
      </w:r>
      <w:r>
        <w:rPr>
          <w:spacing w:val="-1"/>
        </w:rPr>
        <w:t xml:space="preserve"> </w:t>
      </w:r>
      <w:r>
        <w:t>1—2</w:t>
      </w:r>
      <w:r>
        <w:rPr>
          <w:spacing w:val="-2"/>
        </w:rPr>
        <w:t xml:space="preserve"> </w:t>
      </w:r>
      <w:r>
        <w:t xml:space="preserve">cm, pentru aerisirea tulpinii. O altă metodă mai puţin recomandată este aceea a înfăşurării complete a trunchiului, fără a se mai lăsa spaţii libere pentru aerisire. în acest caz, la anumite intervale de timp, este absolut necesar ca trunchiul să fie </w:t>
      </w:r>
      <w:r>
        <w:t>dezvelit de aceste funii pentru aerisire şi apoi din nou învelit.</w:t>
      </w:r>
    </w:p>
    <w:p w:rsidR="00833F53" w:rsidRDefault="00732D25">
      <w:pPr>
        <w:pStyle w:val="BodyText"/>
        <w:ind w:right="563"/>
        <w:jc w:val="both"/>
      </w:pPr>
      <w:r>
        <w:t>Cînd</w:t>
      </w:r>
      <w:r>
        <w:rPr>
          <w:spacing w:val="-5"/>
        </w:rPr>
        <w:t xml:space="preserve"> </w:t>
      </w:r>
      <w:r>
        <w:t>protejarea</w:t>
      </w:r>
      <w:r>
        <w:rPr>
          <w:spacing w:val="-5"/>
        </w:rPr>
        <w:t xml:space="preserve"> </w:t>
      </w:r>
      <w:r>
        <w:t>trunchiului</w:t>
      </w:r>
      <w:r>
        <w:rPr>
          <w:spacing w:val="-4"/>
        </w:rPr>
        <w:t xml:space="preserve"> </w:t>
      </w:r>
      <w:r>
        <w:t>se</w:t>
      </w:r>
      <w:r>
        <w:rPr>
          <w:spacing w:val="-4"/>
        </w:rPr>
        <w:t xml:space="preserve"> </w:t>
      </w:r>
      <w:r>
        <w:t>face</w:t>
      </w:r>
      <w:r>
        <w:rPr>
          <w:spacing w:val="-4"/>
        </w:rPr>
        <w:t xml:space="preserve"> </w:t>
      </w:r>
      <w:r>
        <w:t>cu</w:t>
      </w:r>
      <w:r>
        <w:rPr>
          <w:spacing w:val="-5"/>
        </w:rPr>
        <w:t xml:space="preserve"> </w:t>
      </w:r>
      <w:r>
        <w:t>trestie,</w:t>
      </w:r>
      <w:r>
        <w:rPr>
          <w:spacing w:val="-4"/>
        </w:rPr>
        <w:t xml:space="preserve"> </w:t>
      </w:r>
      <w:r>
        <w:t>rogojini</w:t>
      </w:r>
      <w:r>
        <w:rPr>
          <w:spacing w:val="-5"/>
        </w:rPr>
        <w:t xml:space="preserve"> </w:t>
      </w:r>
      <w:r>
        <w:t>sau</w:t>
      </w:r>
      <w:r>
        <w:rPr>
          <w:spacing w:val="-4"/>
        </w:rPr>
        <w:t xml:space="preserve"> </w:t>
      </w:r>
      <w:r>
        <w:t>pînză</w:t>
      </w:r>
      <w:r>
        <w:rPr>
          <w:spacing w:val="-4"/>
        </w:rPr>
        <w:t xml:space="preserve"> </w:t>
      </w:r>
      <w:r>
        <w:t>de</w:t>
      </w:r>
      <w:r>
        <w:rPr>
          <w:spacing w:val="-4"/>
        </w:rPr>
        <w:t xml:space="preserve"> </w:t>
      </w:r>
      <w:r>
        <w:t>sac,</w:t>
      </w:r>
      <w:r>
        <w:rPr>
          <w:spacing w:val="-4"/>
        </w:rPr>
        <w:t xml:space="preserve"> </w:t>
      </w:r>
      <w:r>
        <w:t>fixarea</w:t>
      </w:r>
      <w:r>
        <w:rPr>
          <w:spacing w:val="-5"/>
        </w:rPr>
        <w:t xml:space="preserve"> </w:t>
      </w:r>
      <w:r>
        <w:t>acestora</w:t>
      </w:r>
      <w:r>
        <w:rPr>
          <w:spacing w:val="-5"/>
        </w:rPr>
        <w:t xml:space="preserve"> </w:t>
      </w:r>
      <w:r>
        <w:t>pe</w:t>
      </w:r>
      <w:r>
        <w:rPr>
          <w:spacing w:val="-4"/>
        </w:rPr>
        <w:t xml:space="preserve"> </w:t>
      </w:r>
      <w:r>
        <w:t>trunchi</w:t>
      </w:r>
      <w:r>
        <w:rPr>
          <w:spacing w:val="-5"/>
        </w:rPr>
        <w:t xml:space="preserve"> </w:t>
      </w:r>
      <w:r>
        <w:t>se face cu sfoară sau sîrmă moale, pornindu-se în spirală de la bază către vîrf. Aceste</w:t>
      </w:r>
      <w:r>
        <w:t xml:space="preserve"> învelişuri de protecţie, fie ele frînghii, pînză de sac, trestie sau rogojini, se umezesc cu ocazia şpriţuitului ce se aplică coronamentului şi trunchiului, ele menţinînd astfel o umezeală şi temperatură convenabilă pentru trunchi, contribuind la reducere</w:t>
      </w:r>
      <w:r>
        <w:t>a pierderilor de apă din plantă.</w:t>
      </w:r>
    </w:p>
    <w:p w:rsidR="00833F53" w:rsidRDefault="00732D25">
      <w:pPr>
        <w:pStyle w:val="BodyText"/>
        <w:ind w:right="564"/>
        <w:jc w:val="both"/>
      </w:pPr>
      <w:r>
        <w:t>Cele mai bune rezultate s-au obţinut cînd învelirea trunchiurilor s-a făcut cu frînghii din fîn sau papură, printre rîndurile cărora s-au lăsat spaţii libere de 1— 2 cm, pentru aerisire.</w:t>
      </w:r>
    </w:p>
    <w:p w:rsidR="00833F53" w:rsidRDefault="00732D25">
      <w:pPr>
        <w:pStyle w:val="BodyText"/>
        <w:ind w:right="564"/>
        <w:jc w:val="both"/>
      </w:pPr>
      <w:r>
        <w:t>învelirea</w:t>
      </w:r>
      <w:r>
        <w:rPr>
          <w:spacing w:val="-4"/>
        </w:rPr>
        <w:t xml:space="preserve"> </w:t>
      </w:r>
      <w:r>
        <w:t>cu</w:t>
      </w:r>
      <w:r>
        <w:rPr>
          <w:spacing w:val="-6"/>
        </w:rPr>
        <w:t xml:space="preserve"> </w:t>
      </w:r>
      <w:r>
        <w:t>trestie</w:t>
      </w:r>
      <w:r>
        <w:rPr>
          <w:spacing w:val="-5"/>
        </w:rPr>
        <w:t xml:space="preserve"> </w:t>
      </w:r>
      <w:r>
        <w:t>sau</w:t>
      </w:r>
      <w:r>
        <w:rPr>
          <w:spacing w:val="-4"/>
        </w:rPr>
        <w:t xml:space="preserve"> </w:t>
      </w:r>
      <w:r>
        <w:t>rogojini</w:t>
      </w:r>
      <w:r>
        <w:rPr>
          <w:spacing w:val="-4"/>
        </w:rPr>
        <w:t xml:space="preserve"> </w:t>
      </w:r>
      <w:r>
        <w:t>se</w:t>
      </w:r>
      <w:r>
        <w:rPr>
          <w:spacing w:val="-4"/>
        </w:rPr>
        <w:t xml:space="preserve"> </w:t>
      </w:r>
      <w:r>
        <w:t>face</w:t>
      </w:r>
      <w:r>
        <w:rPr>
          <w:spacing w:val="-3"/>
        </w:rPr>
        <w:t xml:space="preserve"> </w:t>
      </w:r>
      <w:r>
        <w:t>numai</w:t>
      </w:r>
      <w:r>
        <w:rPr>
          <w:spacing w:val="-2"/>
        </w:rPr>
        <w:t xml:space="preserve"> </w:t>
      </w:r>
      <w:r>
        <w:t>atunci</w:t>
      </w:r>
      <w:r>
        <w:rPr>
          <w:spacing w:val="-2"/>
        </w:rPr>
        <w:t xml:space="preserve"> </w:t>
      </w:r>
      <w:r>
        <w:t>cînd</w:t>
      </w:r>
      <w:r>
        <w:rPr>
          <w:spacing w:val="-3"/>
        </w:rPr>
        <w:t xml:space="preserve"> </w:t>
      </w:r>
      <w:r>
        <w:t>nu</w:t>
      </w:r>
      <w:r>
        <w:rPr>
          <w:spacing w:val="-5"/>
        </w:rPr>
        <w:t xml:space="preserve"> </w:t>
      </w:r>
      <w:r>
        <w:t>se</w:t>
      </w:r>
      <w:r>
        <w:rPr>
          <w:spacing w:val="-3"/>
        </w:rPr>
        <w:t xml:space="preserve"> </w:t>
      </w:r>
      <w:r>
        <w:t>dispune</w:t>
      </w:r>
      <w:r>
        <w:rPr>
          <w:spacing w:val="-3"/>
        </w:rPr>
        <w:t xml:space="preserve"> </w:t>
      </w:r>
      <w:r>
        <w:t>de</w:t>
      </w:r>
      <w:r>
        <w:rPr>
          <w:spacing w:val="-5"/>
        </w:rPr>
        <w:t xml:space="preserve"> </w:t>
      </w:r>
      <w:r>
        <w:t>frînghii</w:t>
      </w:r>
      <w:r>
        <w:rPr>
          <w:spacing w:val="-4"/>
        </w:rPr>
        <w:t xml:space="preserve"> </w:t>
      </w:r>
      <w:r>
        <w:t>de</w:t>
      </w:r>
      <w:r>
        <w:rPr>
          <w:spacing w:val="-5"/>
        </w:rPr>
        <w:t xml:space="preserve"> </w:t>
      </w:r>
      <w:r>
        <w:t>fîn</w:t>
      </w:r>
      <w:r>
        <w:rPr>
          <w:spacing w:val="-4"/>
        </w:rPr>
        <w:t xml:space="preserve"> </w:t>
      </w:r>
      <w:r>
        <w:t>sau</w:t>
      </w:r>
      <w:r>
        <w:rPr>
          <w:spacing w:val="-4"/>
        </w:rPr>
        <w:t xml:space="preserve"> </w:t>
      </w:r>
      <w:r>
        <w:t xml:space="preserve">papură. Trestia şi rogojinile nefăcînd un contact prea intim cu trunchiul, nu păstrează mult timp umezeala, contribuind mai mult la umbrirea acestuia. Indiferent care este natura materialului ce </w:t>
      </w:r>
      <w:r>
        <w:t>se foloseşte la protejarea trunchiului, este absolut necesar să se facă controale periodice asupra acestor învelişuri, pentru aerisirea trunchiului şi pentru a se evita instalarea vetrelor de dăunători animali sau vegetali.</w:t>
      </w:r>
    </w:p>
    <w:p w:rsidR="00833F53" w:rsidRDefault="00732D25">
      <w:pPr>
        <w:pStyle w:val="BodyText"/>
        <w:ind w:right="562"/>
        <w:jc w:val="both"/>
      </w:pPr>
      <w:r>
        <w:t>Readucerea</w:t>
      </w:r>
      <w:r>
        <w:rPr>
          <w:spacing w:val="-5"/>
        </w:rPr>
        <w:t xml:space="preserve"> </w:t>
      </w:r>
      <w:r>
        <w:t>în</w:t>
      </w:r>
      <w:r>
        <w:rPr>
          <w:spacing w:val="-4"/>
        </w:rPr>
        <w:t xml:space="preserve"> </w:t>
      </w:r>
      <w:r>
        <w:t>poziţie</w:t>
      </w:r>
      <w:r>
        <w:rPr>
          <w:spacing w:val="-3"/>
        </w:rPr>
        <w:t xml:space="preserve"> </w:t>
      </w:r>
      <w:r>
        <w:t>verticală</w:t>
      </w:r>
      <w:r>
        <w:rPr>
          <w:spacing w:val="-5"/>
        </w:rPr>
        <w:t xml:space="preserve"> </w:t>
      </w:r>
      <w:r>
        <w:t>a</w:t>
      </w:r>
      <w:r>
        <w:rPr>
          <w:spacing w:val="-4"/>
        </w:rPr>
        <w:t xml:space="preserve"> </w:t>
      </w:r>
      <w:r>
        <w:t>arborilor</w:t>
      </w:r>
      <w:r>
        <w:rPr>
          <w:spacing w:val="-4"/>
        </w:rPr>
        <w:t xml:space="preserve"> </w:t>
      </w:r>
      <w:r>
        <w:t>care</w:t>
      </w:r>
      <w:r>
        <w:rPr>
          <w:spacing w:val="-3"/>
        </w:rPr>
        <w:t xml:space="preserve"> </w:t>
      </w:r>
      <w:r>
        <w:t>s-au</w:t>
      </w:r>
      <w:r>
        <w:rPr>
          <w:spacing w:val="-4"/>
        </w:rPr>
        <w:t xml:space="preserve"> </w:t>
      </w:r>
      <w:r>
        <w:t>înclinat</w:t>
      </w:r>
      <w:r>
        <w:rPr>
          <w:spacing w:val="-4"/>
        </w:rPr>
        <w:t xml:space="preserve"> </w:t>
      </w:r>
      <w:r>
        <w:t>din</w:t>
      </w:r>
      <w:r>
        <w:rPr>
          <w:spacing w:val="-4"/>
        </w:rPr>
        <w:t xml:space="preserve"> </w:t>
      </w:r>
      <w:r>
        <w:t>cauza</w:t>
      </w:r>
      <w:r>
        <w:rPr>
          <w:spacing w:val="-4"/>
        </w:rPr>
        <w:t xml:space="preserve"> </w:t>
      </w:r>
      <w:r>
        <w:t>vînturilor</w:t>
      </w:r>
      <w:r>
        <w:rPr>
          <w:spacing w:val="-4"/>
        </w:rPr>
        <w:t xml:space="preserve"> </w:t>
      </w:r>
      <w:r>
        <w:t>puternice</w:t>
      </w:r>
      <w:r>
        <w:rPr>
          <w:spacing w:val="-4"/>
        </w:rPr>
        <w:t xml:space="preserve"> </w:t>
      </w:r>
      <w:r>
        <w:t>sau</w:t>
      </w:r>
      <w:r>
        <w:rPr>
          <w:spacing w:val="-4"/>
        </w:rPr>
        <w:t xml:space="preserve"> </w:t>
      </w:r>
      <w:r>
        <w:t>a</w:t>
      </w:r>
      <w:r>
        <w:rPr>
          <w:spacing w:val="-4"/>
        </w:rPr>
        <w:t xml:space="preserve"> </w:t>
      </w:r>
      <w:r>
        <w:t>uda- tului constă din deschiderea unui şanţ în zona de pămînt cuprinsă între balotul de pămînt şi pereţii gropii, în</w:t>
      </w:r>
      <w:r>
        <w:rPr>
          <w:spacing w:val="34"/>
        </w:rPr>
        <w:t xml:space="preserve"> </w:t>
      </w:r>
      <w:r>
        <w:t>partea</w:t>
      </w:r>
      <w:r>
        <w:rPr>
          <w:spacing w:val="-13"/>
        </w:rPr>
        <w:t xml:space="preserve"> </w:t>
      </w:r>
      <w:r>
        <w:t>opusă</w:t>
      </w:r>
      <w:r>
        <w:rPr>
          <w:spacing w:val="-13"/>
        </w:rPr>
        <w:t xml:space="preserve"> </w:t>
      </w:r>
      <w:r>
        <w:t>părţii</w:t>
      </w:r>
      <w:r>
        <w:rPr>
          <w:spacing w:val="-15"/>
        </w:rPr>
        <w:t xml:space="preserve"> </w:t>
      </w:r>
      <w:r>
        <w:t>înclinate.</w:t>
      </w:r>
      <w:r>
        <w:rPr>
          <w:spacing w:val="-13"/>
        </w:rPr>
        <w:t xml:space="preserve"> </w:t>
      </w:r>
      <w:r>
        <w:t>Se</w:t>
      </w:r>
      <w:r>
        <w:rPr>
          <w:spacing w:val="-14"/>
        </w:rPr>
        <w:t xml:space="preserve"> </w:t>
      </w:r>
      <w:r>
        <w:t>desfac</w:t>
      </w:r>
      <w:r>
        <w:rPr>
          <w:spacing w:val="-13"/>
        </w:rPr>
        <w:t xml:space="preserve"> </w:t>
      </w:r>
      <w:r>
        <w:t>ancorele</w:t>
      </w:r>
      <w:r>
        <w:rPr>
          <w:spacing w:val="-13"/>
        </w:rPr>
        <w:t xml:space="preserve"> </w:t>
      </w:r>
      <w:r>
        <w:t>care</w:t>
      </w:r>
      <w:r>
        <w:rPr>
          <w:spacing w:val="-14"/>
        </w:rPr>
        <w:t xml:space="preserve"> </w:t>
      </w:r>
      <w:r>
        <w:t>au</w:t>
      </w:r>
      <w:r>
        <w:rPr>
          <w:spacing w:val="-13"/>
        </w:rPr>
        <w:t xml:space="preserve"> </w:t>
      </w:r>
      <w:r>
        <w:t>cedat</w:t>
      </w:r>
      <w:r>
        <w:rPr>
          <w:spacing w:val="-13"/>
        </w:rPr>
        <w:t xml:space="preserve"> </w:t>
      </w:r>
      <w:r>
        <w:t>şi</w:t>
      </w:r>
      <w:r>
        <w:rPr>
          <w:spacing w:val="-13"/>
        </w:rPr>
        <w:t xml:space="preserve"> </w:t>
      </w:r>
      <w:r>
        <w:t>arborele</w:t>
      </w:r>
      <w:r>
        <w:rPr>
          <w:spacing w:val="-14"/>
        </w:rPr>
        <w:t xml:space="preserve"> </w:t>
      </w:r>
      <w:r>
        <w:t>se</w:t>
      </w:r>
      <w:r>
        <w:rPr>
          <w:spacing w:val="-14"/>
        </w:rPr>
        <w:t xml:space="preserve"> </w:t>
      </w:r>
      <w:r>
        <w:t>readuce</w:t>
      </w:r>
      <w:r>
        <w:rPr>
          <w:spacing w:val="-13"/>
        </w:rPr>
        <w:t xml:space="preserve"> </w:t>
      </w:r>
      <w:r>
        <w:t>foarte</w:t>
      </w:r>
      <w:r>
        <w:rPr>
          <w:spacing w:val="-14"/>
        </w:rPr>
        <w:t xml:space="preserve"> </w:t>
      </w:r>
      <w:r>
        <w:t>încet</w:t>
      </w:r>
      <w:r>
        <w:rPr>
          <w:spacing w:val="-14"/>
        </w:rPr>
        <w:t xml:space="preserve"> </w:t>
      </w:r>
      <w:r>
        <w:t>în</w:t>
      </w:r>
      <w:r>
        <w:rPr>
          <w:spacing w:val="-14"/>
        </w:rPr>
        <w:t xml:space="preserve"> </w:t>
      </w:r>
      <w:r>
        <w:t>poziţia iniţială,</w:t>
      </w:r>
      <w:r>
        <w:rPr>
          <w:spacing w:val="-6"/>
        </w:rPr>
        <w:t xml:space="preserve"> </w:t>
      </w:r>
      <w:r>
        <w:t>manual</w:t>
      </w:r>
      <w:r>
        <w:rPr>
          <w:spacing w:val="-5"/>
        </w:rPr>
        <w:t xml:space="preserve"> </w:t>
      </w:r>
      <w:r>
        <w:t>cînd</w:t>
      </w:r>
      <w:r>
        <w:rPr>
          <w:spacing w:val="-7"/>
        </w:rPr>
        <w:t xml:space="preserve"> </w:t>
      </w:r>
      <w:r>
        <w:t>este</w:t>
      </w:r>
      <w:r>
        <w:rPr>
          <w:spacing w:val="-7"/>
        </w:rPr>
        <w:t xml:space="preserve"> </w:t>
      </w:r>
      <w:r>
        <w:t>de</w:t>
      </w:r>
      <w:r>
        <w:rPr>
          <w:spacing w:val="-6"/>
        </w:rPr>
        <w:t xml:space="preserve"> </w:t>
      </w:r>
      <w:r>
        <w:t>talie</w:t>
      </w:r>
      <w:r>
        <w:rPr>
          <w:spacing w:val="-5"/>
        </w:rPr>
        <w:t xml:space="preserve"> </w:t>
      </w:r>
      <w:r>
        <w:t>mică</w:t>
      </w:r>
      <w:r>
        <w:rPr>
          <w:spacing w:val="-5"/>
        </w:rPr>
        <w:t xml:space="preserve"> </w:t>
      </w:r>
      <w:r>
        <w:t>sau</w:t>
      </w:r>
      <w:r>
        <w:rPr>
          <w:spacing w:val="-6"/>
        </w:rPr>
        <w:t xml:space="preserve"> </w:t>
      </w:r>
      <w:r>
        <w:t>cu</w:t>
      </w:r>
      <w:r>
        <w:rPr>
          <w:spacing w:val="-6"/>
        </w:rPr>
        <w:t xml:space="preserve"> </w:t>
      </w:r>
      <w:r>
        <w:t>ajutorul</w:t>
      </w:r>
      <w:r>
        <w:rPr>
          <w:spacing w:val="-5"/>
        </w:rPr>
        <w:t xml:space="preserve"> </w:t>
      </w:r>
      <w:r>
        <w:t>unui</w:t>
      </w:r>
      <w:r>
        <w:rPr>
          <w:spacing w:val="-6"/>
        </w:rPr>
        <w:t xml:space="preserve"> </w:t>
      </w:r>
      <w:r>
        <w:t>odgon</w:t>
      </w:r>
      <w:r>
        <w:rPr>
          <w:spacing w:val="-6"/>
        </w:rPr>
        <w:t xml:space="preserve"> </w:t>
      </w:r>
      <w:r>
        <w:t>tras</w:t>
      </w:r>
      <w:r>
        <w:rPr>
          <w:spacing w:val="-6"/>
        </w:rPr>
        <w:t xml:space="preserve"> </w:t>
      </w:r>
      <w:r>
        <w:t>de</w:t>
      </w:r>
      <w:r>
        <w:rPr>
          <w:spacing w:val="-7"/>
        </w:rPr>
        <w:t xml:space="preserve"> </w:t>
      </w:r>
      <w:r>
        <w:t>trailer,</w:t>
      </w:r>
      <w:r>
        <w:rPr>
          <w:spacing w:val="-6"/>
        </w:rPr>
        <w:t xml:space="preserve"> </w:t>
      </w:r>
      <w:r>
        <w:t>cînd</w:t>
      </w:r>
      <w:r>
        <w:rPr>
          <w:spacing w:val="-6"/>
        </w:rPr>
        <w:t xml:space="preserve"> </w:t>
      </w:r>
      <w:r>
        <w:t>este</w:t>
      </w:r>
      <w:r>
        <w:rPr>
          <w:spacing w:val="-5"/>
        </w:rPr>
        <w:t xml:space="preserve"> </w:t>
      </w:r>
      <w:r>
        <w:t>de</w:t>
      </w:r>
      <w:r>
        <w:rPr>
          <w:spacing w:val="-6"/>
        </w:rPr>
        <w:t xml:space="preserve"> </w:t>
      </w:r>
      <w:r>
        <w:t>talie</w:t>
      </w:r>
      <w:r>
        <w:rPr>
          <w:spacing w:val="-7"/>
        </w:rPr>
        <w:t xml:space="preserve"> </w:t>
      </w:r>
      <w:r>
        <w:t>mare</w:t>
      </w:r>
      <w:r>
        <w:rPr>
          <w:spacing w:val="-5"/>
        </w:rPr>
        <w:t xml:space="preserve"> </w:t>
      </w:r>
      <w:r>
        <w:t>sau foarte mare. Pentru readucerea în poziţia iniţială cu ajutorul odgonului, acesta se leagă sub coron</w:t>
      </w:r>
      <w:r>
        <w:t>ament la foioase</w:t>
      </w:r>
      <w:r>
        <w:rPr>
          <w:spacing w:val="-4"/>
        </w:rPr>
        <w:t xml:space="preserve"> </w:t>
      </w:r>
      <w:r>
        <w:t>sau</w:t>
      </w:r>
      <w:r>
        <w:rPr>
          <w:spacing w:val="-6"/>
        </w:rPr>
        <w:t xml:space="preserve"> </w:t>
      </w:r>
      <w:r>
        <w:t>la</w:t>
      </w:r>
      <w:r>
        <w:rPr>
          <w:spacing w:val="-5"/>
        </w:rPr>
        <w:t xml:space="preserve"> </w:t>
      </w:r>
      <w:r>
        <w:t>1/3</w:t>
      </w:r>
      <w:r>
        <w:rPr>
          <w:spacing w:val="-4"/>
        </w:rPr>
        <w:t xml:space="preserve"> </w:t>
      </w:r>
      <w:r>
        <w:t>din</w:t>
      </w:r>
      <w:r>
        <w:rPr>
          <w:spacing w:val="-6"/>
        </w:rPr>
        <w:t xml:space="preserve"> </w:t>
      </w:r>
      <w:r>
        <w:t>înălţime</w:t>
      </w:r>
      <w:r>
        <w:rPr>
          <w:spacing w:val="-5"/>
        </w:rPr>
        <w:t xml:space="preserve"> </w:t>
      </w:r>
      <w:r>
        <w:t>la</w:t>
      </w:r>
      <w:r>
        <w:rPr>
          <w:spacing w:val="-5"/>
        </w:rPr>
        <w:t xml:space="preserve"> </w:t>
      </w:r>
      <w:r>
        <w:t>conifere.</w:t>
      </w:r>
      <w:r>
        <w:rPr>
          <w:spacing w:val="-5"/>
        </w:rPr>
        <w:t xml:space="preserve"> </w:t>
      </w:r>
      <w:r>
        <w:t>Locul</w:t>
      </w:r>
      <w:r>
        <w:rPr>
          <w:spacing w:val="-6"/>
        </w:rPr>
        <w:t xml:space="preserve"> </w:t>
      </w:r>
      <w:r>
        <w:t>de</w:t>
      </w:r>
      <w:r>
        <w:rPr>
          <w:spacing w:val="-5"/>
        </w:rPr>
        <w:t xml:space="preserve"> </w:t>
      </w:r>
      <w:r>
        <w:t>contact</w:t>
      </w:r>
      <w:r>
        <w:rPr>
          <w:spacing w:val="-6"/>
        </w:rPr>
        <w:t xml:space="preserve"> </w:t>
      </w:r>
      <w:r>
        <w:t>între</w:t>
      </w:r>
      <w:r>
        <w:rPr>
          <w:spacing w:val="-4"/>
        </w:rPr>
        <w:t xml:space="preserve"> </w:t>
      </w:r>
      <w:r>
        <w:t>trunchi</w:t>
      </w:r>
      <w:r>
        <w:rPr>
          <w:spacing w:val="-4"/>
        </w:rPr>
        <w:t xml:space="preserve"> </w:t>
      </w:r>
      <w:r>
        <w:t>şi</w:t>
      </w:r>
      <w:r>
        <w:rPr>
          <w:spacing w:val="-6"/>
        </w:rPr>
        <w:t xml:space="preserve"> </w:t>
      </w:r>
      <w:r>
        <w:t>odgon</w:t>
      </w:r>
      <w:r>
        <w:rPr>
          <w:spacing w:val="-5"/>
        </w:rPr>
        <w:t xml:space="preserve"> </w:t>
      </w:r>
      <w:r>
        <w:t>este</w:t>
      </w:r>
      <w:r>
        <w:rPr>
          <w:spacing w:val="-4"/>
        </w:rPr>
        <w:t xml:space="preserve"> </w:t>
      </w:r>
      <w:r>
        <w:t>bandajat</w:t>
      </w:r>
      <w:r>
        <w:rPr>
          <w:spacing w:val="-4"/>
        </w:rPr>
        <w:t xml:space="preserve"> </w:t>
      </w:r>
      <w:r>
        <w:t>în</w:t>
      </w:r>
      <w:r>
        <w:rPr>
          <w:spacing w:val="-6"/>
        </w:rPr>
        <w:t xml:space="preserve"> </w:t>
      </w:r>
      <w:r>
        <w:t>prealabil cu un manşon de cauciuc, pînză de sac sau pîslă, pentru a se evita rănirea trunchiului. După îndreptarea arborelui, pămîntul este din nou introdus în şanţ prin tasare în straturi succesive. Cu ocazia operaţiei de readucere la poziţia iniţială, da</w:t>
      </w:r>
      <w:r>
        <w:t xml:space="preserve">că aceasta nu este prea recentă de la transplantare, se poate aplica şi o fertilizare fazială a solului reintrodus în şanţ, mai ales cînd se constată că acesta nu este de calitate prea </w:t>
      </w:r>
      <w:r>
        <w:rPr>
          <w:spacing w:val="-2"/>
        </w:rPr>
        <w:t>bună.</w:t>
      </w:r>
    </w:p>
    <w:p w:rsidR="00833F53" w:rsidRDefault="00732D25">
      <w:pPr>
        <w:pStyle w:val="BodyText"/>
        <w:ind w:right="562"/>
        <w:jc w:val="both"/>
      </w:pPr>
      <w:r>
        <w:t>Sunt situaţii destul de frecvente, cînd din cauză că solul din ju</w:t>
      </w:r>
      <w:r>
        <w:t>rul arborelui nu a fost bine tasat la transplantare, acesta se tasează ulterior datorită udatului. Apar în acest caz goluri, care fac ca arborii să se abată</w:t>
      </w:r>
      <w:r>
        <w:rPr>
          <w:spacing w:val="-14"/>
        </w:rPr>
        <w:t xml:space="preserve"> </w:t>
      </w:r>
      <w:r>
        <w:t>de</w:t>
      </w:r>
      <w:r>
        <w:rPr>
          <w:spacing w:val="-12"/>
        </w:rPr>
        <w:t xml:space="preserve"> </w:t>
      </w:r>
      <w:r>
        <w:t>la</w:t>
      </w:r>
      <w:r>
        <w:rPr>
          <w:spacing w:val="-13"/>
        </w:rPr>
        <w:t xml:space="preserve"> </w:t>
      </w:r>
      <w:r>
        <w:t>poziţia</w:t>
      </w:r>
      <w:r>
        <w:rPr>
          <w:spacing w:val="-11"/>
        </w:rPr>
        <w:t xml:space="preserve"> </w:t>
      </w:r>
      <w:r>
        <w:t>lor</w:t>
      </w:r>
      <w:r>
        <w:rPr>
          <w:spacing w:val="-12"/>
        </w:rPr>
        <w:t xml:space="preserve"> </w:t>
      </w:r>
      <w:r>
        <w:t>iniţială.</w:t>
      </w:r>
      <w:r>
        <w:rPr>
          <w:spacing w:val="-12"/>
        </w:rPr>
        <w:t xml:space="preserve"> </w:t>
      </w:r>
      <w:r>
        <w:t>Pentru</w:t>
      </w:r>
      <w:r>
        <w:rPr>
          <w:spacing w:val="-12"/>
        </w:rPr>
        <w:t xml:space="preserve"> </w:t>
      </w:r>
      <w:r>
        <w:t>readucerea</w:t>
      </w:r>
      <w:r>
        <w:rPr>
          <w:spacing w:val="-12"/>
        </w:rPr>
        <w:t xml:space="preserve"> </w:t>
      </w:r>
      <w:r>
        <w:t>lor</w:t>
      </w:r>
      <w:r>
        <w:rPr>
          <w:spacing w:val="-12"/>
        </w:rPr>
        <w:t xml:space="preserve"> </w:t>
      </w:r>
      <w:r>
        <w:t>la</w:t>
      </w:r>
      <w:r>
        <w:rPr>
          <w:spacing w:val="-11"/>
        </w:rPr>
        <w:t xml:space="preserve"> </w:t>
      </w:r>
      <w:r>
        <w:t>verticală</w:t>
      </w:r>
      <w:r>
        <w:rPr>
          <w:spacing w:val="-13"/>
        </w:rPr>
        <w:t xml:space="preserve"> </w:t>
      </w:r>
      <w:r>
        <w:t>se</w:t>
      </w:r>
      <w:r>
        <w:rPr>
          <w:spacing w:val="-12"/>
        </w:rPr>
        <w:t xml:space="preserve"> </w:t>
      </w:r>
      <w:r>
        <w:t>va</w:t>
      </w:r>
      <w:r>
        <w:rPr>
          <w:spacing w:val="-11"/>
        </w:rPr>
        <w:t xml:space="preserve"> </w:t>
      </w:r>
      <w:r>
        <w:t>proceda</w:t>
      </w:r>
      <w:r>
        <w:rPr>
          <w:spacing w:val="-12"/>
        </w:rPr>
        <w:t xml:space="preserve"> </w:t>
      </w:r>
      <w:r>
        <w:t>aşa</w:t>
      </w:r>
      <w:r>
        <w:rPr>
          <w:spacing w:val="-13"/>
        </w:rPr>
        <w:t xml:space="preserve"> </w:t>
      </w:r>
      <w:r>
        <w:t>cum</w:t>
      </w:r>
      <w:r>
        <w:rPr>
          <w:spacing w:val="-13"/>
        </w:rPr>
        <w:t xml:space="preserve"> </w:t>
      </w:r>
      <w:r>
        <w:t>s-a</w:t>
      </w:r>
      <w:r>
        <w:rPr>
          <w:spacing w:val="-12"/>
        </w:rPr>
        <w:t xml:space="preserve"> </w:t>
      </w:r>
      <w:r>
        <w:t>arătat</w:t>
      </w:r>
      <w:r>
        <w:rPr>
          <w:spacing w:val="-12"/>
        </w:rPr>
        <w:t xml:space="preserve"> </w:t>
      </w:r>
      <w:r>
        <w:t>mai</w:t>
      </w:r>
      <w:r>
        <w:rPr>
          <w:spacing w:val="-11"/>
        </w:rPr>
        <w:t xml:space="preserve"> </w:t>
      </w:r>
      <w:r>
        <w:rPr>
          <w:spacing w:val="-2"/>
        </w:rPr>
        <w:t>înainte.</w:t>
      </w:r>
    </w:p>
    <w:p w:rsidR="00833F53" w:rsidRDefault="00732D25">
      <w:pPr>
        <w:pStyle w:val="ListParagraph"/>
        <w:numPr>
          <w:ilvl w:val="0"/>
          <w:numId w:val="67"/>
        </w:numPr>
        <w:tabs>
          <w:tab w:val="left" w:pos="1010"/>
        </w:tabs>
        <w:ind w:right="564" w:firstLine="568"/>
        <w:jc w:val="both"/>
        <w:rPr>
          <w:sz w:val="24"/>
        </w:rPr>
      </w:pPr>
      <w:r>
        <w:rPr>
          <w:sz w:val="24"/>
        </w:rPr>
        <w:t>în primul an de la transplantare se va evita aplicarea de îngrăşăminte, în special a celor chimice, deoarece au o influenţă negativă asupra rănilor deschise făcute rădăcinilor</w:t>
      </w:r>
      <w:r>
        <w:rPr>
          <w:spacing w:val="-1"/>
          <w:sz w:val="24"/>
        </w:rPr>
        <w:t xml:space="preserve"> </w:t>
      </w:r>
      <w:r>
        <w:rPr>
          <w:sz w:val="24"/>
        </w:rPr>
        <w:t>cu ocazia fasonării</w:t>
      </w:r>
      <w:r>
        <w:rPr>
          <w:spacing w:val="-1"/>
          <w:sz w:val="24"/>
        </w:rPr>
        <w:t xml:space="preserve"> </w:t>
      </w:r>
      <w:r>
        <w:rPr>
          <w:sz w:val="24"/>
        </w:rPr>
        <w:t>balotului de pămînt</w:t>
      </w:r>
      <w:r>
        <w:rPr>
          <w:spacing w:val="-11"/>
          <w:sz w:val="24"/>
        </w:rPr>
        <w:t xml:space="preserve"> </w:t>
      </w:r>
      <w:r>
        <w:rPr>
          <w:sz w:val="24"/>
        </w:rPr>
        <w:t>la</w:t>
      </w:r>
      <w:r>
        <w:rPr>
          <w:spacing w:val="-11"/>
          <w:sz w:val="24"/>
        </w:rPr>
        <w:t xml:space="preserve"> </w:t>
      </w:r>
      <w:r>
        <w:rPr>
          <w:sz w:val="24"/>
        </w:rPr>
        <w:t>scoatere.</w:t>
      </w:r>
      <w:r>
        <w:rPr>
          <w:spacing w:val="-12"/>
          <w:sz w:val="24"/>
        </w:rPr>
        <w:t xml:space="preserve"> </w:t>
      </w:r>
      <w:r>
        <w:rPr>
          <w:sz w:val="24"/>
        </w:rPr>
        <w:t>Se</w:t>
      </w:r>
      <w:r>
        <w:rPr>
          <w:spacing w:val="-12"/>
          <w:sz w:val="24"/>
        </w:rPr>
        <w:t xml:space="preserve"> </w:t>
      </w:r>
      <w:r>
        <w:rPr>
          <w:sz w:val="24"/>
        </w:rPr>
        <w:t>consideră</w:t>
      </w:r>
      <w:r>
        <w:rPr>
          <w:spacing w:val="-13"/>
          <w:sz w:val="24"/>
        </w:rPr>
        <w:t xml:space="preserve"> </w:t>
      </w:r>
      <w:r>
        <w:rPr>
          <w:sz w:val="24"/>
        </w:rPr>
        <w:t>că</w:t>
      </w:r>
      <w:r>
        <w:rPr>
          <w:spacing w:val="-12"/>
          <w:sz w:val="24"/>
        </w:rPr>
        <w:t xml:space="preserve"> </w:t>
      </w:r>
      <w:r>
        <w:rPr>
          <w:sz w:val="24"/>
        </w:rPr>
        <w:t>pămîntul</w:t>
      </w:r>
      <w:r>
        <w:rPr>
          <w:spacing w:val="-12"/>
          <w:sz w:val="24"/>
        </w:rPr>
        <w:t xml:space="preserve"> </w:t>
      </w:r>
      <w:r>
        <w:rPr>
          <w:sz w:val="24"/>
        </w:rPr>
        <w:t>cu</w:t>
      </w:r>
      <w:r>
        <w:rPr>
          <w:spacing w:val="-12"/>
          <w:sz w:val="24"/>
        </w:rPr>
        <w:t xml:space="preserve"> </w:t>
      </w:r>
      <w:r>
        <w:rPr>
          <w:sz w:val="24"/>
        </w:rPr>
        <w:t>care</w:t>
      </w:r>
      <w:r>
        <w:rPr>
          <w:spacing w:val="-12"/>
          <w:sz w:val="24"/>
        </w:rPr>
        <w:t xml:space="preserve"> </w:t>
      </w:r>
      <w:r>
        <w:rPr>
          <w:sz w:val="24"/>
        </w:rPr>
        <w:t>s-a</w:t>
      </w:r>
      <w:r>
        <w:rPr>
          <w:spacing w:val="-12"/>
          <w:sz w:val="24"/>
        </w:rPr>
        <w:t xml:space="preserve"> </w:t>
      </w:r>
      <w:r>
        <w:rPr>
          <w:sz w:val="24"/>
        </w:rPr>
        <w:t>umplut</w:t>
      </w:r>
      <w:r>
        <w:rPr>
          <w:spacing w:val="-12"/>
          <w:sz w:val="24"/>
        </w:rPr>
        <w:t xml:space="preserve"> </w:t>
      </w:r>
      <w:r>
        <w:rPr>
          <w:sz w:val="24"/>
        </w:rPr>
        <w:t>şanţul</w:t>
      </w:r>
      <w:r>
        <w:rPr>
          <w:spacing w:val="-12"/>
          <w:sz w:val="24"/>
        </w:rPr>
        <w:t xml:space="preserve"> </w:t>
      </w:r>
      <w:r>
        <w:rPr>
          <w:sz w:val="24"/>
        </w:rPr>
        <w:t>dintre</w:t>
      </w:r>
      <w:r>
        <w:rPr>
          <w:spacing w:val="-12"/>
          <w:sz w:val="24"/>
        </w:rPr>
        <w:t xml:space="preserve"> </w:t>
      </w:r>
      <w:r>
        <w:rPr>
          <w:sz w:val="24"/>
        </w:rPr>
        <w:t>balot</w:t>
      </w:r>
      <w:r>
        <w:rPr>
          <w:spacing w:val="-11"/>
          <w:sz w:val="24"/>
        </w:rPr>
        <w:t xml:space="preserve"> </w:t>
      </w:r>
      <w:r>
        <w:rPr>
          <w:sz w:val="24"/>
        </w:rPr>
        <w:t>şi</w:t>
      </w:r>
      <w:r>
        <w:rPr>
          <w:spacing w:val="-12"/>
          <w:sz w:val="24"/>
        </w:rPr>
        <w:t xml:space="preserve"> </w:t>
      </w:r>
      <w:r>
        <w:rPr>
          <w:sz w:val="24"/>
        </w:rPr>
        <w:t>pereţii</w:t>
      </w:r>
      <w:r>
        <w:rPr>
          <w:spacing w:val="-12"/>
          <w:sz w:val="24"/>
        </w:rPr>
        <w:t xml:space="preserve"> </w:t>
      </w:r>
      <w:r>
        <w:rPr>
          <w:sz w:val="24"/>
        </w:rPr>
        <w:t>gropii</w:t>
      </w:r>
      <w:r>
        <w:rPr>
          <w:spacing w:val="-13"/>
          <w:sz w:val="24"/>
        </w:rPr>
        <w:t xml:space="preserve"> </w:t>
      </w:r>
      <w:r>
        <w:rPr>
          <w:sz w:val="24"/>
        </w:rPr>
        <w:t>cu</w:t>
      </w:r>
      <w:r>
        <w:rPr>
          <w:spacing w:val="-12"/>
          <w:sz w:val="24"/>
        </w:rPr>
        <w:t xml:space="preserve"> </w:t>
      </w:r>
      <w:r>
        <w:rPr>
          <w:sz w:val="24"/>
        </w:rPr>
        <w:t>ocazia transplantării a fost cu adevărat un pămînt vegetal, suficient de aprovizionat pentru a satisface nevoile arborelui în primul an de la plantare.</w:t>
      </w:r>
    </w:p>
    <w:p w:rsidR="00833F53" w:rsidRDefault="00732D25">
      <w:pPr>
        <w:pStyle w:val="BodyText"/>
        <w:ind w:right="566"/>
        <w:jc w:val="both"/>
      </w:pPr>
      <w:r>
        <w:t xml:space="preserve">în anii ce urmează, pentru a se </w:t>
      </w:r>
      <w:r>
        <w:t>aplica o fertilizare eficientă şi nu la întîmplare, se va ţine seama de factorii de care s-a vorbit la fertilizarea arborilor şi arbuştilor şi împreună cu rezultatele analizelor de sol, se va stabili felul îngrăşămintelor, dozele şi frecvenţa lor.</w:t>
      </w:r>
    </w:p>
    <w:p w:rsidR="00833F53" w:rsidRDefault="00732D25">
      <w:pPr>
        <w:pStyle w:val="ListParagraph"/>
        <w:numPr>
          <w:ilvl w:val="0"/>
          <w:numId w:val="67"/>
        </w:numPr>
        <w:tabs>
          <w:tab w:val="left" w:pos="997"/>
        </w:tabs>
        <w:ind w:right="566" w:firstLine="568"/>
        <w:jc w:val="both"/>
        <w:rPr>
          <w:sz w:val="24"/>
        </w:rPr>
      </w:pPr>
      <w:r>
        <w:rPr>
          <w:sz w:val="24"/>
        </w:rPr>
        <w:t>Dezmugur</w:t>
      </w:r>
      <w:r>
        <w:rPr>
          <w:sz w:val="24"/>
        </w:rPr>
        <w:t>itul</w:t>
      </w:r>
      <w:r>
        <w:rPr>
          <w:spacing w:val="-7"/>
          <w:sz w:val="24"/>
        </w:rPr>
        <w:t xml:space="preserve"> </w:t>
      </w:r>
      <w:r>
        <w:rPr>
          <w:sz w:val="24"/>
        </w:rPr>
        <w:t>şi</w:t>
      </w:r>
      <w:r>
        <w:rPr>
          <w:spacing w:val="-8"/>
          <w:sz w:val="24"/>
        </w:rPr>
        <w:t xml:space="preserve"> </w:t>
      </w:r>
      <w:r>
        <w:rPr>
          <w:sz w:val="24"/>
        </w:rPr>
        <w:t>înlăturarea</w:t>
      </w:r>
      <w:r>
        <w:rPr>
          <w:spacing w:val="-7"/>
          <w:sz w:val="24"/>
        </w:rPr>
        <w:t xml:space="preserve"> </w:t>
      </w:r>
      <w:r>
        <w:rPr>
          <w:sz w:val="24"/>
        </w:rPr>
        <w:t>lăstarilor</w:t>
      </w:r>
      <w:r>
        <w:rPr>
          <w:spacing w:val="-7"/>
          <w:sz w:val="24"/>
        </w:rPr>
        <w:t xml:space="preserve"> </w:t>
      </w:r>
      <w:r>
        <w:rPr>
          <w:sz w:val="24"/>
        </w:rPr>
        <w:t>care</w:t>
      </w:r>
      <w:r>
        <w:rPr>
          <w:spacing w:val="-7"/>
          <w:sz w:val="24"/>
        </w:rPr>
        <w:t xml:space="preserve"> </w:t>
      </w:r>
      <w:r>
        <w:rPr>
          <w:sz w:val="24"/>
        </w:rPr>
        <w:t>apar</w:t>
      </w:r>
      <w:r>
        <w:rPr>
          <w:spacing w:val="-8"/>
          <w:sz w:val="24"/>
        </w:rPr>
        <w:t xml:space="preserve"> </w:t>
      </w:r>
      <w:r>
        <w:rPr>
          <w:sz w:val="24"/>
        </w:rPr>
        <w:t>pe</w:t>
      </w:r>
      <w:r>
        <w:rPr>
          <w:spacing w:val="-7"/>
          <w:sz w:val="24"/>
        </w:rPr>
        <w:t xml:space="preserve"> </w:t>
      </w:r>
      <w:r>
        <w:rPr>
          <w:sz w:val="24"/>
        </w:rPr>
        <w:t>trunchi</w:t>
      </w:r>
      <w:r>
        <w:rPr>
          <w:spacing w:val="-7"/>
          <w:sz w:val="24"/>
        </w:rPr>
        <w:t xml:space="preserve"> </w:t>
      </w:r>
      <w:r>
        <w:rPr>
          <w:sz w:val="24"/>
        </w:rPr>
        <w:t>se</w:t>
      </w:r>
      <w:r>
        <w:rPr>
          <w:spacing w:val="-8"/>
          <w:sz w:val="24"/>
        </w:rPr>
        <w:t xml:space="preserve"> </w:t>
      </w:r>
      <w:r>
        <w:rPr>
          <w:sz w:val="24"/>
        </w:rPr>
        <w:t>întîlneşte</w:t>
      </w:r>
      <w:r>
        <w:rPr>
          <w:spacing w:val="-7"/>
          <w:sz w:val="24"/>
        </w:rPr>
        <w:t xml:space="preserve"> </w:t>
      </w:r>
      <w:r>
        <w:rPr>
          <w:sz w:val="24"/>
        </w:rPr>
        <w:t>la</w:t>
      </w:r>
      <w:r>
        <w:rPr>
          <w:spacing w:val="-9"/>
          <w:sz w:val="24"/>
        </w:rPr>
        <w:t xml:space="preserve"> </w:t>
      </w:r>
      <w:r>
        <w:rPr>
          <w:sz w:val="24"/>
        </w:rPr>
        <w:t>foioase</w:t>
      </w:r>
      <w:r>
        <w:rPr>
          <w:spacing w:val="-7"/>
          <w:sz w:val="24"/>
        </w:rPr>
        <w:t xml:space="preserve"> </w:t>
      </w:r>
      <w:r>
        <w:rPr>
          <w:sz w:val="24"/>
        </w:rPr>
        <w:t>şi</w:t>
      </w:r>
      <w:r>
        <w:rPr>
          <w:spacing w:val="-7"/>
          <w:sz w:val="24"/>
        </w:rPr>
        <w:t xml:space="preserve"> </w:t>
      </w:r>
      <w:r>
        <w:rPr>
          <w:sz w:val="24"/>
        </w:rPr>
        <w:t>se</w:t>
      </w:r>
      <w:r>
        <w:rPr>
          <w:spacing w:val="-8"/>
          <w:sz w:val="24"/>
        </w:rPr>
        <w:t xml:space="preserve"> </w:t>
      </w:r>
      <w:r>
        <w:rPr>
          <w:sz w:val="24"/>
        </w:rPr>
        <w:t>manifestă</w:t>
      </w:r>
      <w:r>
        <w:rPr>
          <w:spacing w:val="-7"/>
          <w:sz w:val="24"/>
        </w:rPr>
        <w:t xml:space="preserve"> </w:t>
      </w:r>
      <w:r>
        <w:rPr>
          <w:sz w:val="24"/>
        </w:rPr>
        <w:t>în mod deosebit în primii ani de la plantare. Dacă trunchiul a avut la plantare grosimea necesară, apariţia mugurilor şi apoi a lăstarilor nu mai este dorită. Ei a</w:t>
      </w:r>
      <w:r>
        <w:rPr>
          <w:sz w:val="24"/>
        </w:rPr>
        <w:t>u servit la în-groşarea trunchiului în pepinieră, acest</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5" w:firstLine="0"/>
        <w:jc w:val="both"/>
      </w:pPr>
      <w:r>
        <w:t>lucru</w:t>
      </w:r>
      <w:r>
        <w:rPr>
          <w:spacing w:val="-8"/>
        </w:rPr>
        <w:t xml:space="preserve"> </w:t>
      </w:r>
      <w:r>
        <w:t>a</w:t>
      </w:r>
      <w:r>
        <w:rPr>
          <w:spacing w:val="-8"/>
        </w:rPr>
        <w:t xml:space="preserve"> </w:t>
      </w:r>
      <w:r>
        <w:t>fost</w:t>
      </w:r>
      <w:r>
        <w:rPr>
          <w:spacing w:val="-8"/>
        </w:rPr>
        <w:t xml:space="preserve"> </w:t>
      </w:r>
      <w:r>
        <w:t>realizat,</w:t>
      </w:r>
      <w:r>
        <w:rPr>
          <w:spacing w:val="-8"/>
        </w:rPr>
        <w:t xml:space="preserve"> </w:t>
      </w:r>
      <w:r>
        <w:t>fapt</w:t>
      </w:r>
      <w:r>
        <w:rPr>
          <w:spacing w:val="-10"/>
        </w:rPr>
        <w:t xml:space="preserve"> </w:t>
      </w:r>
      <w:r>
        <w:t>pentru</w:t>
      </w:r>
      <w:r>
        <w:rPr>
          <w:spacing w:val="-8"/>
        </w:rPr>
        <w:t xml:space="preserve"> </w:t>
      </w:r>
      <w:r>
        <w:t>care</w:t>
      </w:r>
      <w:r>
        <w:rPr>
          <w:spacing w:val="-9"/>
        </w:rPr>
        <w:t xml:space="preserve"> </w:t>
      </w:r>
      <w:r>
        <w:t>mugurii</w:t>
      </w:r>
      <w:r>
        <w:rPr>
          <w:spacing w:val="-8"/>
        </w:rPr>
        <w:t xml:space="preserve"> </w:t>
      </w:r>
      <w:r>
        <w:t>se</w:t>
      </w:r>
      <w:r>
        <w:rPr>
          <w:spacing w:val="-8"/>
        </w:rPr>
        <w:t xml:space="preserve"> </w:t>
      </w:r>
      <w:r>
        <w:t>înlătură</w:t>
      </w:r>
      <w:r>
        <w:rPr>
          <w:spacing w:val="-8"/>
        </w:rPr>
        <w:t xml:space="preserve"> </w:t>
      </w:r>
      <w:r>
        <w:t>imediat</w:t>
      </w:r>
      <w:r>
        <w:rPr>
          <w:spacing w:val="-8"/>
        </w:rPr>
        <w:t xml:space="preserve"> </w:t>
      </w:r>
      <w:r>
        <w:t>ce</w:t>
      </w:r>
      <w:r>
        <w:rPr>
          <w:spacing w:val="-8"/>
        </w:rPr>
        <w:t xml:space="preserve"> </w:t>
      </w:r>
      <w:r>
        <w:t>apar</w:t>
      </w:r>
      <w:r>
        <w:rPr>
          <w:spacing w:val="-8"/>
        </w:rPr>
        <w:t xml:space="preserve"> </w:t>
      </w:r>
      <w:r>
        <w:t>sau</w:t>
      </w:r>
      <w:r>
        <w:rPr>
          <w:spacing w:val="-8"/>
        </w:rPr>
        <w:t xml:space="preserve"> </w:t>
      </w:r>
      <w:r>
        <w:t>dacă</w:t>
      </w:r>
      <w:r>
        <w:rPr>
          <w:spacing w:val="-8"/>
        </w:rPr>
        <w:t xml:space="preserve"> </w:t>
      </w:r>
      <w:r>
        <w:t>înlăturarea</w:t>
      </w:r>
      <w:r>
        <w:rPr>
          <w:spacing w:val="-9"/>
        </w:rPr>
        <w:t xml:space="preserve"> </w:t>
      </w:r>
      <w:r>
        <w:t>a</w:t>
      </w:r>
      <w:r>
        <w:rPr>
          <w:spacing w:val="-8"/>
        </w:rPr>
        <w:t xml:space="preserve"> </w:t>
      </w:r>
      <w:r>
        <w:t>fost</w:t>
      </w:r>
      <w:r>
        <w:rPr>
          <w:spacing w:val="-8"/>
        </w:rPr>
        <w:t xml:space="preserve"> </w:t>
      </w:r>
      <w:r>
        <w:t>neglijată în această fază, lăstarii emişi din ei se vor înlătura.</w:t>
      </w:r>
    </w:p>
    <w:p w:rsidR="00833F53" w:rsidRDefault="00732D25">
      <w:pPr>
        <w:pStyle w:val="ListParagraph"/>
        <w:numPr>
          <w:ilvl w:val="0"/>
          <w:numId w:val="67"/>
        </w:numPr>
        <w:tabs>
          <w:tab w:val="left" w:pos="1012"/>
        </w:tabs>
        <w:ind w:right="569" w:firstLine="568"/>
        <w:jc w:val="both"/>
        <w:rPr>
          <w:sz w:val="24"/>
        </w:rPr>
      </w:pPr>
      <w:r>
        <w:rPr>
          <w:sz w:val="24"/>
        </w:rPr>
        <w:t xml:space="preserve">Rărirea </w:t>
      </w:r>
      <w:r>
        <w:rPr>
          <w:sz w:val="24"/>
        </w:rPr>
        <w:t>florilor şi fructelor se face în primul an şi, în unele cazuri, şi în cel de al doilea an de la transplantare, atunci cînd plantele nu manifestă o revenire vizibilă.</w:t>
      </w:r>
    </w:p>
    <w:p w:rsidR="00833F53" w:rsidRDefault="00732D25">
      <w:pPr>
        <w:pStyle w:val="ListParagraph"/>
        <w:numPr>
          <w:ilvl w:val="0"/>
          <w:numId w:val="67"/>
        </w:numPr>
        <w:tabs>
          <w:tab w:val="left" w:pos="999"/>
        </w:tabs>
        <w:ind w:right="562" w:firstLine="568"/>
        <w:jc w:val="both"/>
        <w:rPr>
          <w:sz w:val="24"/>
        </w:rPr>
      </w:pPr>
      <w:r>
        <w:rPr>
          <w:sz w:val="24"/>
        </w:rPr>
        <w:t>Mobilizarea</w:t>
      </w:r>
      <w:r>
        <w:rPr>
          <w:spacing w:val="-5"/>
          <w:sz w:val="24"/>
        </w:rPr>
        <w:t xml:space="preserve"> </w:t>
      </w:r>
      <w:r>
        <w:rPr>
          <w:sz w:val="24"/>
        </w:rPr>
        <w:t>periodică</w:t>
      </w:r>
      <w:r>
        <w:rPr>
          <w:spacing w:val="-6"/>
          <w:sz w:val="24"/>
        </w:rPr>
        <w:t xml:space="preserve"> </w:t>
      </w:r>
      <w:r>
        <w:rPr>
          <w:sz w:val="24"/>
        </w:rPr>
        <w:t>a</w:t>
      </w:r>
      <w:r>
        <w:rPr>
          <w:spacing w:val="-6"/>
          <w:sz w:val="24"/>
        </w:rPr>
        <w:t xml:space="preserve"> </w:t>
      </w:r>
      <w:r>
        <w:rPr>
          <w:sz w:val="24"/>
        </w:rPr>
        <w:t>solului</w:t>
      </w:r>
      <w:r>
        <w:rPr>
          <w:spacing w:val="-5"/>
          <w:sz w:val="24"/>
        </w:rPr>
        <w:t xml:space="preserve"> </w:t>
      </w:r>
      <w:r>
        <w:rPr>
          <w:sz w:val="24"/>
        </w:rPr>
        <w:t>din</w:t>
      </w:r>
      <w:r>
        <w:rPr>
          <w:spacing w:val="-6"/>
          <w:sz w:val="24"/>
        </w:rPr>
        <w:t xml:space="preserve"> </w:t>
      </w:r>
      <w:r>
        <w:rPr>
          <w:sz w:val="24"/>
        </w:rPr>
        <w:t>jurul</w:t>
      </w:r>
      <w:r>
        <w:rPr>
          <w:spacing w:val="-5"/>
          <w:sz w:val="24"/>
        </w:rPr>
        <w:t xml:space="preserve"> </w:t>
      </w:r>
      <w:r>
        <w:rPr>
          <w:sz w:val="24"/>
        </w:rPr>
        <w:t>plantei,</w:t>
      </w:r>
      <w:r>
        <w:rPr>
          <w:spacing w:val="-5"/>
          <w:sz w:val="24"/>
        </w:rPr>
        <w:t xml:space="preserve"> </w:t>
      </w:r>
      <w:r>
        <w:rPr>
          <w:sz w:val="24"/>
        </w:rPr>
        <w:t>refacerea</w:t>
      </w:r>
      <w:r>
        <w:rPr>
          <w:spacing w:val="-7"/>
          <w:sz w:val="24"/>
        </w:rPr>
        <w:t xml:space="preserve"> </w:t>
      </w:r>
      <w:r>
        <w:rPr>
          <w:sz w:val="24"/>
        </w:rPr>
        <w:t>cuvetei</w:t>
      </w:r>
      <w:r>
        <w:rPr>
          <w:spacing w:val="-5"/>
          <w:sz w:val="24"/>
        </w:rPr>
        <w:t xml:space="preserve"> </w:t>
      </w:r>
      <w:r>
        <w:rPr>
          <w:sz w:val="24"/>
        </w:rPr>
        <w:t>(farfuriei)</w:t>
      </w:r>
      <w:r>
        <w:rPr>
          <w:spacing w:val="-5"/>
          <w:sz w:val="24"/>
        </w:rPr>
        <w:t xml:space="preserve"> </w:t>
      </w:r>
      <w:r>
        <w:rPr>
          <w:sz w:val="24"/>
        </w:rPr>
        <w:t>şi</w:t>
      </w:r>
      <w:r>
        <w:rPr>
          <w:spacing w:val="-5"/>
          <w:sz w:val="24"/>
        </w:rPr>
        <w:t xml:space="preserve"> </w:t>
      </w:r>
      <w:r>
        <w:rPr>
          <w:sz w:val="24"/>
        </w:rPr>
        <w:t>mulcir</w:t>
      </w:r>
      <w:r>
        <w:rPr>
          <w:sz w:val="24"/>
        </w:rPr>
        <w:t>ea.</w:t>
      </w:r>
      <w:r>
        <w:rPr>
          <w:spacing w:val="-6"/>
          <w:sz w:val="24"/>
        </w:rPr>
        <w:t xml:space="preserve"> </w:t>
      </w:r>
      <w:r>
        <w:rPr>
          <w:sz w:val="24"/>
        </w:rPr>
        <w:t>Datorită apei de udat care stagnează pînă la infiltrarea în</w:t>
      </w:r>
      <w:r>
        <w:rPr>
          <w:spacing w:val="-1"/>
          <w:sz w:val="24"/>
        </w:rPr>
        <w:t xml:space="preserve"> </w:t>
      </w:r>
      <w:r>
        <w:rPr>
          <w:sz w:val="24"/>
        </w:rPr>
        <w:t>sol ; acesta se tasează şi formează o crustă care împiedică pătrunderea'</w:t>
      </w:r>
      <w:r>
        <w:rPr>
          <w:spacing w:val="-9"/>
          <w:sz w:val="24"/>
        </w:rPr>
        <w:t xml:space="preserve"> </w:t>
      </w:r>
      <w:r>
        <w:rPr>
          <w:sz w:val="24"/>
        </w:rPr>
        <w:t>aerului</w:t>
      </w:r>
      <w:r>
        <w:rPr>
          <w:spacing w:val="-7"/>
          <w:sz w:val="24"/>
        </w:rPr>
        <w:t xml:space="preserve"> </w:t>
      </w:r>
      <w:r>
        <w:rPr>
          <w:sz w:val="24"/>
        </w:rPr>
        <w:t>în</w:t>
      </w:r>
      <w:r>
        <w:rPr>
          <w:spacing w:val="-7"/>
          <w:sz w:val="24"/>
        </w:rPr>
        <w:t xml:space="preserve"> </w:t>
      </w:r>
      <w:r>
        <w:rPr>
          <w:sz w:val="24"/>
        </w:rPr>
        <w:t>zona</w:t>
      </w:r>
      <w:r>
        <w:rPr>
          <w:spacing w:val="-7"/>
          <w:sz w:val="24"/>
        </w:rPr>
        <w:t xml:space="preserve"> </w:t>
      </w:r>
      <w:r>
        <w:rPr>
          <w:sz w:val="24"/>
        </w:rPr>
        <w:t>rădăcinilor.</w:t>
      </w:r>
      <w:r>
        <w:rPr>
          <w:spacing w:val="-7"/>
          <w:sz w:val="24"/>
        </w:rPr>
        <w:t xml:space="preserve"> </w:t>
      </w:r>
      <w:r>
        <w:rPr>
          <w:sz w:val="24"/>
        </w:rPr>
        <w:t>Pentru</w:t>
      </w:r>
      <w:r>
        <w:rPr>
          <w:spacing w:val="-7"/>
          <w:sz w:val="24"/>
        </w:rPr>
        <w:t xml:space="preserve"> </w:t>
      </w:r>
      <w:r>
        <w:rPr>
          <w:sz w:val="24"/>
        </w:rPr>
        <w:t>a</w:t>
      </w:r>
      <w:r>
        <w:rPr>
          <w:spacing w:val="-8"/>
          <w:sz w:val="24"/>
        </w:rPr>
        <w:t xml:space="preserve"> </w:t>
      </w:r>
      <w:r>
        <w:rPr>
          <w:sz w:val="24"/>
        </w:rPr>
        <w:t>da</w:t>
      </w:r>
      <w:r>
        <w:rPr>
          <w:spacing w:val="-7"/>
          <w:sz w:val="24"/>
        </w:rPr>
        <w:t xml:space="preserve"> </w:t>
      </w:r>
      <w:r>
        <w:rPr>
          <w:sz w:val="24"/>
        </w:rPr>
        <w:t>posibilitate</w:t>
      </w:r>
      <w:r>
        <w:rPr>
          <w:spacing w:val="-7"/>
          <w:sz w:val="24"/>
        </w:rPr>
        <w:t xml:space="preserve"> </w:t>
      </w:r>
      <w:r>
        <w:rPr>
          <w:sz w:val="24"/>
        </w:rPr>
        <w:t>solului</w:t>
      </w:r>
      <w:r>
        <w:rPr>
          <w:spacing w:val="-7"/>
          <w:sz w:val="24"/>
        </w:rPr>
        <w:t xml:space="preserve"> </w:t>
      </w:r>
      <w:r>
        <w:rPr>
          <w:sz w:val="24"/>
        </w:rPr>
        <w:t>să</w:t>
      </w:r>
      <w:r>
        <w:rPr>
          <w:spacing w:val="-8"/>
          <w:sz w:val="24"/>
        </w:rPr>
        <w:t xml:space="preserve"> </w:t>
      </w:r>
      <w:r>
        <w:rPr>
          <w:sz w:val="24"/>
        </w:rPr>
        <w:t>se</w:t>
      </w:r>
      <w:r>
        <w:rPr>
          <w:spacing w:val="-7"/>
          <w:sz w:val="24"/>
        </w:rPr>
        <w:t xml:space="preserve"> </w:t>
      </w:r>
      <w:r>
        <w:rPr>
          <w:sz w:val="24"/>
        </w:rPr>
        <w:t>aerisească,</w:t>
      </w:r>
      <w:r>
        <w:rPr>
          <w:spacing w:val="-7"/>
          <w:sz w:val="24"/>
        </w:rPr>
        <w:t xml:space="preserve"> </w:t>
      </w:r>
      <w:r>
        <w:rPr>
          <w:sz w:val="24"/>
        </w:rPr>
        <w:t>crusta</w:t>
      </w:r>
      <w:r>
        <w:rPr>
          <w:spacing w:val="-7"/>
          <w:sz w:val="24"/>
        </w:rPr>
        <w:t xml:space="preserve"> </w:t>
      </w:r>
      <w:r>
        <w:rPr>
          <w:sz w:val="24"/>
        </w:rPr>
        <w:t>se</w:t>
      </w:r>
      <w:r>
        <w:rPr>
          <w:spacing w:val="-7"/>
          <w:sz w:val="24"/>
        </w:rPr>
        <w:t xml:space="preserve"> </w:t>
      </w:r>
      <w:r>
        <w:rPr>
          <w:sz w:val="24"/>
        </w:rPr>
        <w:t>va</w:t>
      </w:r>
      <w:r>
        <w:rPr>
          <w:spacing w:val="-8"/>
          <w:sz w:val="24"/>
        </w:rPr>
        <w:t xml:space="preserve"> </w:t>
      </w:r>
      <w:r>
        <w:rPr>
          <w:sz w:val="24"/>
        </w:rPr>
        <w:t>sparge de</w:t>
      </w:r>
      <w:r>
        <w:rPr>
          <w:spacing w:val="-12"/>
          <w:sz w:val="24"/>
        </w:rPr>
        <w:t xml:space="preserve"> </w:t>
      </w:r>
      <w:r>
        <w:rPr>
          <w:sz w:val="24"/>
        </w:rPr>
        <w:t>cîte</w:t>
      </w:r>
      <w:r>
        <w:rPr>
          <w:spacing w:val="-12"/>
          <w:sz w:val="24"/>
        </w:rPr>
        <w:t xml:space="preserve"> </w:t>
      </w:r>
      <w:r>
        <w:rPr>
          <w:sz w:val="24"/>
        </w:rPr>
        <w:t>ori</w:t>
      </w:r>
      <w:r>
        <w:rPr>
          <w:spacing w:val="-12"/>
          <w:sz w:val="24"/>
        </w:rPr>
        <w:t xml:space="preserve"> </w:t>
      </w:r>
      <w:r>
        <w:rPr>
          <w:sz w:val="24"/>
        </w:rPr>
        <w:t>se</w:t>
      </w:r>
      <w:r>
        <w:rPr>
          <w:spacing w:val="-13"/>
          <w:sz w:val="24"/>
        </w:rPr>
        <w:t xml:space="preserve"> </w:t>
      </w:r>
      <w:r>
        <w:rPr>
          <w:sz w:val="24"/>
        </w:rPr>
        <w:t>form</w:t>
      </w:r>
      <w:r>
        <w:rPr>
          <w:sz w:val="24"/>
        </w:rPr>
        <w:t>ează,</w:t>
      </w:r>
      <w:r>
        <w:rPr>
          <w:spacing w:val="-12"/>
          <w:sz w:val="24"/>
        </w:rPr>
        <w:t xml:space="preserve"> </w:t>
      </w:r>
      <w:r>
        <w:rPr>
          <w:sz w:val="24"/>
        </w:rPr>
        <w:t>cu</w:t>
      </w:r>
      <w:r>
        <w:rPr>
          <w:spacing w:val="-12"/>
          <w:sz w:val="24"/>
        </w:rPr>
        <w:t xml:space="preserve"> </w:t>
      </w:r>
      <w:r>
        <w:rPr>
          <w:sz w:val="24"/>
        </w:rPr>
        <w:t>care</w:t>
      </w:r>
      <w:r>
        <w:rPr>
          <w:spacing w:val="-12"/>
          <w:sz w:val="24"/>
        </w:rPr>
        <w:t xml:space="preserve"> </w:t>
      </w:r>
      <w:r>
        <w:rPr>
          <w:sz w:val="24"/>
        </w:rPr>
        <w:t>ocazie</w:t>
      </w:r>
      <w:r>
        <w:rPr>
          <w:spacing w:val="-12"/>
          <w:sz w:val="24"/>
        </w:rPr>
        <w:t xml:space="preserve"> </w:t>
      </w:r>
      <w:r>
        <w:rPr>
          <w:sz w:val="24"/>
        </w:rPr>
        <w:t>se</w:t>
      </w:r>
      <w:r>
        <w:rPr>
          <w:spacing w:val="-12"/>
          <w:sz w:val="24"/>
        </w:rPr>
        <w:t xml:space="preserve"> </w:t>
      </w:r>
      <w:r>
        <w:rPr>
          <w:sz w:val="24"/>
        </w:rPr>
        <w:t>vor</w:t>
      </w:r>
      <w:r>
        <w:rPr>
          <w:spacing w:val="-13"/>
          <w:sz w:val="24"/>
        </w:rPr>
        <w:t xml:space="preserve"> </w:t>
      </w:r>
      <w:r>
        <w:rPr>
          <w:sz w:val="24"/>
        </w:rPr>
        <w:t>înlătura</w:t>
      </w:r>
      <w:r>
        <w:rPr>
          <w:spacing w:val="-12"/>
          <w:sz w:val="24"/>
        </w:rPr>
        <w:t xml:space="preserve"> </w:t>
      </w:r>
      <w:r>
        <w:rPr>
          <w:sz w:val="24"/>
        </w:rPr>
        <w:t>şi</w:t>
      </w:r>
      <w:r>
        <w:rPr>
          <w:spacing w:val="-11"/>
          <w:sz w:val="24"/>
        </w:rPr>
        <w:t xml:space="preserve"> </w:t>
      </w:r>
      <w:r>
        <w:rPr>
          <w:sz w:val="24"/>
        </w:rPr>
        <w:t>buruienile.</w:t>
      </w:r>
      <w:r>
        <w:rPr>
          <w:spacing w:val="-11"/>
          <w:sz w:val="24"/>
        </w:rPr>
        <w:t xml:space="preserve"> </w:t>
      </w:r>
      <w:r>
        <w:rPr>
          <w:sz w:val="24"/>
        </w:rPr>
        <w:t>După</w:t>
      </w:r>
      <w:r>
        <w:rPr>
          <w:spacing w:val="-12"/>
          <w:sz w:val="24"/>
        </w:rPr>
        <w:t xml:space="preserve"> </w:t>
      </w:r>
      <w:r>
        <w:rPr>
          <w:sz w:val="24"/>
        </w:rPr>
        <w:t>mobilizarea</w:t>
      </w:r>
      <w:r>
        <w:rPr>
          <w:spacing w:val="-12"/>
          <w:sz w:val="24"/>
        </w:rPr>
        <w:t xml:space="preserve"> </w:t>
      </w:r>
      <w:r>
        <w:rPr>
          <w:sz w:val="24"/>
        </w:rPr>
        <w:t>solului,</w:t>
      </w:r>
      <w:r>
        <w:rPr>
          <w:spacing w:val="-12"/>
          <w:sz w:val="24"/>
        </w:rPr>
        <w:t xml:space="preserve"> </w:t>
      </w:r>
      <w:r>
        <w:rPr>
          <w:sz w:val="24"/>
        </w:rPr>
        <w:t>prin</w:t>
      </w:r>
      <w:r>
        <w:rPr>
          <w:spacing w:val="-12"/>
          <w:sz w:val="24"/>
        </w:rPr>
        <w:t xml:space="preserve"> </w:t>
      </w:r>
      <w:r>
        <w:rPr>
          <w:sz w:val="24"/>
        </w:rPr>
        <w:t>spargerea crustei, se va face şi mulcirea, care va contribui la menţinerea umezelii în sol şi împiedicarea apariţiei buruienilor.</w:t>
      </w:r>
      <w:r>
        <w:rPr>
          <w:spacing w:val="-10"/>
          <w:sz w:val="24"/>
        </w:rPr>
        <w:t xml:space="preserve"> </w:t>
      </w:r>
      <w:r>
        <w:rPr>
          <w:sz w:val="24"/>
        </w:rPr>
        <w:t>Pentru</w:t>
      </w:r>
      <w:r>
        <w:rPr>
          <w:spacing w:val="-9"/>
          <w:sz w:val="24"/>
        </w:rPr>
        <w:t xml:space="preserve"> </w:t>
      </w:r>
      <w:r>
        <w:rPr>
          <w:sz w:val="24"/>
        </w:rPr>
        <w:t>mulcire</w:t>
      </w:r>
      <w:r>
        <w:rPr>
          <w:spacing w:val="-9"/>
          <w:sz w:val="24"/>
        </w:rPr>
        <w:t xml:space="preserve"> </w:t>
      </w:r>
      <w:r>
        <w:rPr>
          <w:sz w:val="24"/>
        </w:rPr>
        <w:t>se</w:t>
      </w:r>
      <w:r>
        <w:rPr>
          <w:spacing w:val="-9"/>
          <w:sz w:val="24"/>
        </w:rPr>
        <w:t xml:space="preserve"> </w:t>
      </w:r>
      <w:r>
        <w:rPr>
          <w:sz w:val="24"/>
        </w:rPr>
        <w:t>folosesc</w:t>
      </w:r>
      <w:r>
        <w:rPr>
          <w:spacing w:val="-9"/>
          <w:sz w:val="24"/>
        </w:rPr>
        <w:t xml:space="preserve"> </w:t>
      </w:r>
      <w:r>
        <w:rPr>
          <w:sz w:val="24"/>
        </w:rPr>
        <w:t>frunzele</w:t>
      </w:r>
      <w:r>
        <w:rPr>
          <w:spacing w:val="-9"/>
          <w:sz w:val="24"/>
        </w:rPr>
        <w:t xml:space="preserve"> </w:t>
      </w:r>
      <w:r>
        <w:rPr>
          <w:sz w:val="24"/>
        </w:rPr>
        <w:t>semidescompuse,</w:t>
      </w:r>
      <w:r>
        <w:rPr>
          <w:spacing w:val="-9"/>
          <w:sz w:val="24"/>
        </w:rPr>
        <w:t xml:space="preserve"> </w:t>
      </w:r>
      <w:r>
        <w:rPr>
          <w:sz w:val="24"/>
        </w:rPr>
        <w:t>turba</w:t>
      </w:r>
      <w:r>
        <w:rPr>
          <w:spacing w:val="-10"/>
          <w:sz w:val="24"/>
        </w:rPr>
        <w:t xml:space="preserve"> </w:t>
      </w:r>
      <w:r>
        <w:rPr>
          <w:sz w:val="24"/>
        </w:rPr>
        <w:t>(de</w:t>
      </w:r>
      <w:r>
        <w:rPr>
          <w:spacing w:val="-10"/>
          <w:sz w:val="24"/>
        </w:rPr>
        <w:t xml:space="preserve"> </w:t>
      </w:r>
      <w:r>
        <w:rPr>
          <w:sz w:val="24"/>
        </w:rPr>
        <w:t>preferat</w:t>
      </w:r>
      <w:r>
        <w:rPr>
          <w:spacing w:val="-10"/>
          <w:sz w:val="24"/>
        </w:rPr>
        <w:t xml:space="preserve"> </w:t>
      </w:r>
      <w:r>
        <w:rPr>
          <w:sz w:val="24"/>
        </w:rPr>
        <w:t>cea</w:t>
      </w:r>
      <w:r>
        <w:rPr>
          <w:spacing w:val="-6"/>
          <w:sz w:val="24"/>
        </w:rPr>
        <w:t xml:space="preserve"> </w:t>
      </w:r>
      <w:r>
        <w:rPr>
          <w:sz w:val="24"/>
        </w:rPr>
        <w:t>de</w:t>
      </w:r>
      <w:r>
        <w:rPr>
          <w:spacing w:val="-9"/>
          <w:sz w:val="24"/>
        </w:rPr>
        <w:t xml:space="preserve"> </w:t>
      </w:r>
      <w:r>
        <w:rPr>
          <w:sz w:val="24"/>
        </w:rPr>
        <w:t>ciupercărie</w:t>
      </w:r>
      <w:r>
        <w:rPr>
          <w:spacing w:val="-9"/>
          <w:sz w:val="24"/>
        </w:rPr>
        <w:t xml:space="preserve"> </w:t>
      </w:r>
      <w:r>
        <w:rPr>
          <w:sz w:val="24"/>
        </w:rPr>
        <w:t>care conţine</w:t>
      </w:r>
      <w:r>
        <w:rPr>
          <w:spacing w:val="-15"/>
          <w:sz w:val="24"/>
        </w:rPr>
        <w:t xml:space="preserve"> </w:t>
      </w:r>
      <w:r>
        <w:rPr>
          <w:sz w:val="24"/>
        </w:rPr>
        <w:t>şi</w:t>
      </w:r>
      <w:r>
        <w:rPr>
          <w:spacing w:val="-15"/>
          <w:sz w:val="24"/>
        </w:rPr>
        <w:t xml:space="preserve"> </w:t>
      </w:r>
      <w:r>
        <w:rPr>
          <w:sz w:val="24"/>
        </w:rPr>
        <w:t>substanţe</w:t>
      </w:r>
      <w:r>
        <w:rPr>
          <w:spacing w:val="-15"/>
          <w:sz w:val="24"/>
        </w:rPr>
        <w:t xml:space="preserve"> </w:t>
      </w:r>
      <w:r>
        <w:rPr>
          <w:sz w:val="24"/>
        </w:rPr>
        <w:t>fertilizante),</w:t>
      </w:r>
      <w:r>
        <w:rPr>
          <w:spacing w:val="-15"/>
          <w:sz w:val="24"/>
        </w:rPr>
        <w:t xml:space="preserve"> </w:t>
      </w:r>
      <w:r>
        <w:rPr>
          <w:sz w:val="24"/>
        </w:rPr>
        <w:t>paiele</w:t>
      </w:r>
      <w:r>
        <w:rPr>
          <w:spacing w:val="-15"/>
          <w:sz w:val="24"/>
        </w:rPr>
        <w:t xml:space="preserve"> </w:t>
      </w:r>
      <w:r>
        <w:rPr>
          <w:sz w:val="24"/>
        </w:rPr>
        <w:t>şi</w:t>
      </w:r>
      <w:r>
        <w:rPr>
          <w:spacing w:val="-15"/>
          <w:sz w:val="24"/>
        </w:rPr>
        <w:t xml:space="preserve"> </w:t>
      </w:r>
      <w:r>
        <w:rPr>
          <w:sz w:val="24"/>
        </w:rPr>
        <w:t>iarba</w:t>
      </w:r>
      <w:r>
        <w:rPr>
          <w:spacing w:val="-15"/>
          <w:sz w:val="24"/>
        </w:rPr>
        <w:t xml:space="preserve"> </w:t>
      </w:r>
      <w:r>
        <w:rPr>
          <w:sz w:val="24"/>
        </w:rPr>
        <w:t>rezultată</w:t>
      </w:r>
      <w:r>
        <w:rPr>
          <w:spacing w:val="-15"/>
          <w:sz w:val="24"/>
        </w:rPr>
        <w:t xml:space="preserve"> </w:t>
      </w:r>
      <w:r>
        <w:rPr>
          <w:sz w:val="24"/>
        </w:rPr>
        <w:t>de</w:t>
      </w:r>
      <w:r>
        <w:rPr>
          <w:spacing w:val="-15"/>
          <w:sz w:val="24"/>
        </w:rPr>
        <w:t xml:space="preserve"> </w:t>
      </w:r>
      <w:r>
        <w:rPr>
          <w:sz w:val="24"/>
        </w:rPr>
        <w:t>la</w:t>
      </w:r>
      <w:r>
        <w:rPr>
          <w:spacing w:val="-15"/>
          <w:sz w:val="24"/>
        </w:rPr>
        <w:t xml:space="preserve"> </w:t>
      </w:r>
      <w:r>
        <w:rPr>
          <w:sz w:val="24"/>
        </w:rPr>
        <w:t>tunderea</w:t>
      </w:r>
      <w:r>
        <w:rPr>
          <w:spacing w:val="-15"/>
          <w:sz w:val="24"/>
        </w:rPr>
        <w:t xml:space="preserve"> </w:t>
      </w:r>
      <w:r>
        <w:rPr>
          <w:sz w:val="24"/>
        </w:rPr>
        <w:t>gazonului.</w:t>
      </w:r>
      <w:r>
        <w:rPr>
          <w:spacing w:val="-15"/>
          <w:sz w:val="24"/>
        </w:rPr>
        <w:t xml:space="preserve"> </w:t>
      </w:r>
      <w:r>
        <w:rPr>
          <w:sz w:val="24"/>
        </w:rPr>
        <w:t>Materialul</w:t>
      </w:r>
      <w:r>
        <w:rPr>
          <w:spacing w:val="-15"/>
          <w:sz w:val="24"/>
        </w:rPr>
        <w:t xml:space="preserve"> </w:t>
      </w:r>
      <w:r>
        <w:rPr>
          <w:sz w:val="24"/>
        </w:rPr>
        <w:t>ales,</w:t>
      </w:r>
      <w:r>
        <w:rPr>
          <w:spacing w:val="-15"/>
          <w:sz w:val="24"/>
        </w:rPr>
        <w:t xml:space="preserve"> </w:t>
      </w:r>
      <w:r>
        <w:rPr>
          <w:sz w:val="24"/>
        </w:rPr>
        <w:t>se</w:t>
      </w:r>
      <w:r>
        <w:rPr>
          <w:spacing w:val="-15"/>
          <w:sz w:val="24"/>
        </w:rPr>
        <w:t xml:space="preserve"> </w:t>
      </w:r>
      <w:r>
        <w:rPr>
          <w:sz w:val="24"/>
        </w:rPr>
        <w:t>aşterne pe toată suprafaţa cuvetei, într-un strat de 3—5 cm grosime.</w:t>
      </w:r>
    </w:p>
    <w:p w:rsidR="00833F53" w:rsidRDefault="00732D25">
      <w:pPr>
        <w:pStyle w:val="ListParagraph"/>
        <w:numPr>
          <w:ilvl w:val="0"/>
          <w:numId w:val="67"/>
        </w:numPr>
        <w:tabs>
          <w:tab w:val="left" w:pos="992"/>
        </w:tabs>
        <w:spacing w:before="1"/>
        <w:ind w:right="566" w:firstLine="568"/>
        <w:jc w:val="both"/>
        <w:rPr>
          <w:sz w:val="24"/>
        </w:rPr>
      </w:pPr>
      <w:r>
        <w:rPr>
          <w:sz w:val="24"/>
        </w:rPr>
        <w:t>Se</w:t>
      </w:r>
      <w:r>
        <w:rPr>
          <w:spacing w:val="-12"/>
          <w:sz w:val="24"/>
        </w:rPr>
        <w:t xml:space="preserve"> </w:t>
      </w:r>
      <w:r>
        <w:rPr>
          <w:sz w:val="24"/>
        </w:rPr>
        <w:t>constată</w:t>
      </w:r>
      <w:r>
        <w:rPr>
          <w:spacing w:val="-11"/>
          <w:sz w:val="24"/>
        </w:rPr>
        <w:t xml:space="preserve"> </w:t>
      </w:r>
      <w:r>
        <w:rPr>
          <w:sz w:val="24"/>
        </w:rPr>
        <w:t>de</w:t>
      </w:r>
      <w:r>
        <w:rPr>
          <w:spacing w:val="-12"/>
          <w:sz w:val="24"/>
        </w:rPr>
        <w:t xml:space="preserve"> </w:t>
      </w:r>
      <w:r>
        <w:rPr>
          <w:sz w:val="24"/>
        </w:rPr>
        <w:t>multe</w:t>
      </w:r>
      <w:r>
        <w:rPr>
          <w:spacing w:val="-12"/>
          <w:sz w:val="24"/>
        </w:rPr>
        <w:t xml:space="preserve"> </w:t>
      </w:r>
      <w:r>
        <w:rPr>
          <w:sz w:val="24"/>
        </w:rPr>
        <w:t>ori</w:t>
      </w:r>
      <w:r>
        <w:rPr>
          <w:spacing w:val="-11"/>
          <w:sz w:val="24"/>
        </w:rPr>
        <w:t xml:space="preserve"> </w:t>
      </w:r>
      <w:r>
        <w:rPr>
          <w:sz w:val="24"/>
        </w:rPr>
        <w:t>că</w:t>
      </w:r>
      <w:r>
        <w:rPr>
          <w:spacing w:val="-12"/>
          <w:sz w:val="24"/>
        </w:rPr>
        <w:t xml:space="preserve"> </w:t>
      </w:r>
      <w:r>
        <w:rPr>
          <w:sz w:val="24"/>
        </w:rPr>
        <w:t>unele</w:t>
      </w:r>
      <w:r>
        <w:rPr>
          <w:spacing w:val="-11"/>
          <w:sz w:val="24"/>
        </w:rPr>
        <w:t xml:space="preserve"> </w:t>
      </w:r>
      <w:r>
        <w:rPr>
          <w:sz w:val="24"/>
        </w:rPr>
        <w:t>exemplare</w:t>
      </w:r>
      <w:r>
        <w:rPr>
          <w:spacing w:val="-12"/>
          <w:sz w:val="24"/>
        </w:rPr>
        <w:t xml:space="preserve"> </w:t>
      </w:r>
      <w:r>
        <w:rPr>
          <w:sz w:val="24"/>
        </w:rPr>
        <w:t>din</w:t>
      </w:r>
      <w:r>
        <w:rPr>
          <w:spacing w:val="-12"/>
          <w:sz w:val="24"/>
        </w:rPr>
        <w:t xml:space="preserve"> </w:t>
      </w:r>
      <w:r>
        <w:rPr>
          <w:sz w:val="24"/>
        </w:rPr>
        <w:t>plantaţiile</w:t>
      </w:r>
      <w:r>
        <w:rPr>
          <w:spacing w:val="-13"/>
          <w:sz w:val="24"/>
        </w:rPr>
        <w:t xml:space="preserve"> </w:t>
      </w:r>
      <w:r>
        <w:rPr>
          <w:sz w:val="24"/>
        </w:rPr>
        <w:t>stradale</w:t>
      </w:r>
      <w:r>
        <w:rPr>
          <w:spacing w:val="-11"/>
          <w:sz w:val="24"/>
        </w:rPr>
        <w:t xml:space="preserve"> </w:t>
      </w:r>
      <w:r>
        <w:rPr>
          <w:sz w:val="24"/>
        </w:rPr>
        <w:t>sau</w:t>
      </w:r>
      <w:r>
        <w:rPr>
          <w:spacing w:val="-13"/>
          <w:sz w:val="24"/>
        </w:rPr>
        <w:t xml:space="preserve"> </w:t>
      </w:r>
      <w:r>
        <w:rPr>
          <w:sz w:val="24"/>
        </w:rPr>
        <w:t>din</w:t>
      </w:r>
      <w:r>
        <w:rPr>
          <w:spacing w:val="-12"/>
          <w:sz w:val="24"/>
        </w:rPr>
        <w:t xml:space="preserve"> </w:t>
      </w:r>
      <w:r>
        <w:rPr>
          <w:sz w:val="24"/>
        </w:rPr>
        <w:t>parcuri</w:t>
      </w:r>
      <w:r>
        <w:rPr>
          <w:spacing w:val="-12"/>
          <w:sz w:val="24"/>
        </w:rPr>
        <w:t xml:space="preserve"> </w:t>
      </w:r>
      <w:r>
        <w:rPr>
          <w:sz w:val="24"/>
        </w:rPr>
        <w:t>tînjesc,</w:t>
      </w:r>
      <w:r>
        <w:rPr>
          <w:spacing w:val="-12"/>
          <w:sz w:val="24"/>
        </w:rPr>
        <w:t xml:space="preserve"> </w:t>
      </w:r>
      <w:r>
        <w:rPr>
          <w:sz w:val="24"/>
        </w:rPr>
        <w:t>nu</w:t>
      </w:r>
      <w:r>
        <w:rPr>
          <w:spacing w:val="-12"/>
          <w:sz w:val="24"/>
        </w:rPr>
        <w:t xml:space="preserve"> </w:t>
      </w:r>
      <w:r>
        <w:rPr>
          <w:sz w:val="24"/>
        </w:rPr>
        <w:t>cresc şi nu se dezvoltă normal. Una din cauze este excesul de umiditate provocat fie de o udare neraţională, fie de stagnarea apei în sol în zona rădăcinilor.</w:t>
      </w:r>
    </w:p>
    <w:p w:rsidR="00833F53" w:rsidRDefault="00732D25">
      <w:pPr>
        <w:pStyle w:val="BodyText"/>
        <w:ind w:right="563"/>
        <w:jc w:val="both"/>
      </w:pPr>
      <w:r>
        <w:t>Această</w:t>
      </w:r>
      <w:r>
        <w:rPr>
          <w:spacing w:val="-3"/>
        </w:rPr>
        <w:t xml:space="preserve"> </w:t>
      </w:r>
      <w:r>
        <w:t>stagnare</w:t>
      </w:r>
      <w:r>
        <w:rPr>
          <w:spacing w:val="-3"/>
        </w:rPr>
        <w:t xml:space="preserve"> </w:t>
      </w:r>
      <w:r>
        <w:t>se</w:t>
      </w:r>
      <w:r>
        <w:rPr>
          <w:spacing w:val="-3"/>
        </w:rPr>
        <w:t xml:space="preserve"> </w:t>
      </w:r>
      <w:r>
        <w:t>datoreşte</w:t>
      </w:r>
      <w:r>
        <w:rPr>
          <w:spacing w:val="-3"/>
        </w:rPr>
        <w:t xml:space="preserve"> </w:t>
      </w:r>
      <w:r>
        <w:t>fie</w:t>
      </w:r>
      <w:r>
        <w:rPr>
          <w:spacing w:val="-4"/>
        </w:rPr>
        <w:t xml:space="preserve"> </w:t>
      </w:r>
      <w:r>
        <w:t>unui</w:t>
      </w:r>
      <w:r>
        <w:rPr>
          <w:spacing w:val="-4"/>
        </w:rPr>
        <w:t xml:space="preserve"> </w:t>
      </w:r>
      <w:r>
        <w:t>strat</w:t>
      </w:r>
      <w:r>
        <w:rPr>
          <w:spacing w:val="-3"/>
        </w:rPr>
        <w:t xml:space="preserve"> </w:t>
      </w:r>
      <w:r>
        <w:t>de</w:t>
      </w:r>
      <w:r>
        <w:rPr>
          <w:spacing w:val="-3"/>
        </w:rPr>
        <w:t xml:space="preserve"> </w:t>
      </w:r>
      <w:r>
        <w:t>pămînt</w:t>
      </w:r>
      <w:r>
        <w:rPr>
          <w:spacing w:val="-3"/>
        </w:rPr>
        <w:t xml:space="preserve"> </w:t>
      </w:r>
      <w:r>
        <w:t>impermeabil</w:t>
      </w:r>
      <w:r>
        <w:rPr>
          <w:spacing w:val="-3"/>
        </w:rPr>
        <w:t xml:space="preserve"> </w:t>
      </w:r>
      <w:r>
        <w:t>aflat</w:t>
      </w:r>
      <w:r>
        <w:rPr>
          <w:spacing w:val="-2"/>
        </w:rPr>
        <w:t xml:space="preserve"> </w:t>
      </w:r>
      <w:r>
        <w:t>sub</w:t>
      </w:r>
      <w:r>
        <w:rPr>
          <w:spacing w:val="-4"/>
        </w:rPr>
        <w:t xml:space="preserve"> </w:t>
      </w:r>
      <w:r>
        <w:t>reţeaua</w:t>
      </w:r>
      <w:r>
        <w:rPr>
          <w:spacing w:val="-4"/>
        </w:rPr>
        <w:t xml:space="preserve"> </w:t>
      </w:r>
      <w:r>
        <w:t>de</w:t>
      </w:r>
      <w:r>
        <w:rPr>
          <w:spacing w:val="-3"/>
        </w:rPr>
        <w:t xml:space="preserve"> </w:t>
      </w:r>
      <w:r>
        <w:t>rădăcini,</w:t>
      </w:r>
      <w:r>
        <w:rPr>
          <w:spacing w:val="-5"/>
        </w:rPr>
        <w:t xml:space="preserve"> </w:t>
      </w:r>
      <w:r>
        <w:t>fie</w:t>
      </w:r>
      <w:r>
        <w:rPr>
          <w:spacing w:val="-4"/>
        </w:rPr>
        <w:t xml:space="preserve"> </w:t>
      </w:r>
      <w:r>
        <w:t>a unei construcţii de protecţie a unor instalaţii subterane. Stagnarea apei provoacă putrezirea tinerelor rădăcini,</w:t>
      </w:r>
      <w:r>
        <w:rPr>
          <w:spacing w:val="-2"/>
        </w:rPr>
        <w:t xml:space="preserve"> </w:t>
      </w:r>
      <w:r>
        <w:t>lipsind astfel</w:t>
      </w:r>
      <w:r>
        <w:rPr>
          <w:spacing w:val="-1"/>
        </w:rPr>
        <w:t xml:space="preserve"> </w:t>
      </w:r>
      <w:r>
        <w:t>arborele</w:t>
      </w:r>
      <w:r>
        <w:rPr>
          <w:spacing w:val="-1"/>
        </w:rPr>
        <w:t xml:space="preserve"> </w:t>
      </w:r>
      <w:r>
        <w:t>sau</w:t>
      </w:r>
      <w:r>
        <w:rPr>
          <w:spacing w:val="-1"/>
        </w:rPr>
        <w:t xml:space="preserve"> </w:t>
      </w:r>
      <w:r>
        <w:t>arbustul de</w:t>
      </w:r>
      <w:r>
        <w:rPr>
          <w:spacing w:val="-2"/>
        </w:rPr>
        <w:t xml:space="preserve"> </w:t>
      </w:r>
      <w:r>
        <w:t>posibilitatea</w:t>
      </w:r>
      <w:r>
        <w:rPr>
          <w:spacing w:val="-1"/>
        </w:rPr>
        <w:t xml:space="preserve"> </w:t>
      </w:r>
      <w:r>
        <w:t>de a</w:t>
      </w:r>
      <w:r>
        <w:rPr>
          <w:spacing w:val="-1"/>
        </w:rPr>
        <w:t xml:space="preserve"> </w:t>
      </w:r>
      <w:r>
        <w:t>fi</w:t>
      </w:r>
      <w:r>
        <w:rPr>
          <w:spacing w:val="-1"/>
        </w:rPr>
        <w:t xml:space="preserve"> </w:t>
      </w:r>
      <w:r>
        <w:t>alimentaţi</w:t>
      </w:r>
      <w:r>
        <w:rPr>
          <w:spacing w:val="-1"/>
        </w:rPr>
        <w:t xml:space="preserve"> </w:t>
      </w:r>
      <w:r>
        <w:t>cu</w:t>
      </w:r>
      <w:r>
        <w:rPr>
          <w:spacing w:val="-1"/>
        </w:rPr>
        <w:t xml:space="preserve"> </w:t>
      </w:r>
      <w:r>
        <w:t>apă, substanţe fertilizante şi</w:t>
      </w:r>
      <w:r>
        <w:rPr>
          <w:spacing w:val="-2"/>
        </w:rPr>
        <w:t xml:space="preserve"> </w:t>
      </w:r>
      <w:r>
        <w:t>aer,</w:t>
      </w:r>
      <w:r>
        <w:rPr>
          <w:spacing w:val="-4"/>
        </w:rPr>
        <w:t xml:space="preserve"> </w:t>
      </w:r>
      <w:r>
        <w:t>situaţie</w:t>
      </w:r>
      <w:r>
        <w:rPr>
          <w:spacing w:val="-3"/>
        </w:rPr>
        <w:t xml:space="preserve"> </w:t>
      </w:r>
      <w:r>
        <w:t>care</w:t>
      </w:r>
      <w:r>
        <w:rPr>
          <w:spacing w:val="-4"/>
        </w:rPr>
        <w:t xml:space="preserve"> </w:t>
      </w:r>
      <w:r>
        <w:t>îi</w:t>
      </w:r>
      <w:r>
        <w:rPr>
          <w:spacing w:val="-4"/>
        </w:rPr>
        <w:t xml:space="preserve"> </w:t>
      </w:r>
      <w:r>
        <w:t>face</w:t>
      </w:r>
      <w:r>
        <w:rPr>
          <w:spacing w:val="-5"/>
        </w:rPr>
        <w:t xml:space="preserve"> </w:t>
      </w:r>
      <w:r>
        <w:t>să</w:t>
      </w:r>
      <w:r>
        <w:rPr>
          <w:spacing w:val="-4"/>
        </w:rPr>
        <w:t xml:space="preserve"> </w:t>
      </w:r>
      <w:r>
        <w:t>tînjească</w:t>
      </w:r>
      <w:r>
        <w:rPr>
          <w:spacing w:val="-4"/>
        </w:rPr>
        <w:t xml:space="preserve"> </w:t>
      </w:r>
      <w:r>
        <w:t>şi</w:t>
      </w:r>
      <w:r>
        <w:rPr>
          <w:spacing w:val="-4"/>
        </w:rPr>
        <w:t xml:space="preserve"> </w:t>
      </w:r>
      <w:r>
        <w:t>în</w:t>
      </w:r>
      <w:r>
        <w:rPr>
          <w:spacing w:val="-3"/>
        </w:rPr>
        <w:t xml:space="preserve"> </w:t>
      </w:r>
      <w:r>
        <w:t>final</w:t>
      </w:r>
      <w:r>
        <w:rPr>
          <w:spacing w:val="-3"/>
        </w:rPr>
        <w:t xml:space="preserve"> </w:t>
      </w:r>
      <w:r>
        <w:t>să</w:t>
      </w:r>
      <w:r>
        <w:rPr>
          <w:spacing w:val="-6"/>
        </w:rPr>
        <w:t xml:space="preserve"> </w:t>
      </w:r>
      <w:r>
        <w:t>piară.</w:t>
      </w:r>
      <w:r>
        <w:rPr>
          <w:spacing w:val="-5"/>
        </w:rPr>
        <w:t xml:space="preserve"> </w:t>
      </w:r>
      <w:r>
        <w:t>Pentru</w:t>
      </w:r>
      <w:r>
        <w:rPr>
          <w:spacing w:val="-4"/>
        </w:rPr>
        <w:t xml:space="preserve"> </w:t>
      </w:r>
      <w:r>
        <w:t>a</w:t>
      </w:r>
      <w:r>
        <w:rPr>
          <w:spacing w:val="-3"/>
        </w:rPr>
        <w:t xml:space="preserve"> </w:t>
      </w:r>
      <w:r>
        <w:t>ne</w:t>
      </w:r>
      <w:r>
        <w:rPr>
          <w:spacing w:val="-5"/>
        </w:rPr>
        <w:t xml:space="preserve"> </w:t>
      </w:r>
      <w:r>
        <w:t>convinge</w:t>
      </w:r>
      <w:r>
        <w:rPr>
          <w:spacing w:val="-3"/>
        </w:rPr>
        <w:t xml:space="preserve"> </w:t>
      </w:r>
      <w:r>
        <w:t>că</w:t>
      </w:r>
      <w:r>
        <w:rPr>
          <w:spacing w:val="-4"/>
        </w:rPr>
        <w:t xml:space="preserve"> </w:t>
      </w:r>
      <w:r>
        <w:t>excesul</w:t>
      </w:r>
      <w:r>
        <w:rPr>
          <w:spacing w:val="-3"/>
        </w:rPr>
        <w:t xml:space="preserve"> </w:t>
      </w:r>
      <w:r>
        <w:t>de</w:t>
      </w:r>
      <w:r>
        <w:rPr>
          <w:spacing w:val="-5"/>
        </w:rPr>
        <w:t xml:space="preserve"> </w:t>
      </w:r>
      <w:r>
        <w:t>umiditate</w:t>
      </w:r>
      <w:r>
        <w:rPr>
          <w:spacing w:val="-3"/>
        </w:rPr>
        <w:t xml:space="preserve"> </w:t>
      </w:r>
      <w:r>
        <w:t>este cauza</w:t>
      </w:r>
      <w:r>
        <w:rPr>
          <w:spacing w:val="-8"/>
        </w:rPr>
        <w:t xml:space="preserve"> </w:t>
      </w:r>
      <w:r>
        <w:t>şi</w:t>
      </w:r>
      <w:r>
        <w:rPr>
          <w:spacing w:val="-8"/>
        </w:rPr>
        <w:t xml:space="preserve"> </w:t>
      </w:r>
      <w:r>
        <w:t>nu</w:t>
      </w:r>
      <w:r>
        <w:rPr>
          <w:spacing w:val="-8"/>
        </w:rPr>
        <w:t xml:space="preserve"> </w:t>
      </w:r>
      <w:r>
        <w:t>alta,</w:t>
      </w:r>
      <w:r>
        <w:rPr>
          <w:spacing w:val="-8"/>
        </w:rPr>
        <w:t xml:space="preserve"> </w:t>
      </w:r>
      <w:r>
        <w:t>se</w:t>
      </w:r>
      <w:r>
        <w:rPr>
          <w:spacing w:val="-8"/>
        </w:rPr>
        <w:t xml:space="preserve"> </w:t>
      </w:r>
      <w:r>
        <w:t>vor</w:t>
      </w:r>
      <w:r>
        <w:rPr>
          <w:spacing w:val="-8"/>
        </w:rPr>
        <w:t xml:space="preserve"> </w:t>
      </w:r>
      <w:r>
        <w:t>face</w:t>
      </w:r>
      <w:r>
        <w:rPr>
          <w:spacing w:val="-8"/>
        </w:rPr>
        <w:t xml:space="preserve"> </w:t>
      </w:r>
      <w:r>
        <w:t>sondaje</w:t>
      </w:r>
      <w:r>
        <w:rPr>
          <w:spacing w:val="-8"/>
        </w:rPr>
        <w:t xml:space="preserve"> </w:t>
      </w:r>
      <w:r>
        <w:t>în</w:t>
      </w:r>
      <w:r>
        <w:rPr>
          <w:spacing w:val="-9"/>
        </w:rPr>
        <w:t xml:space="preserve"> </w:t>
      </w:r>
      <w:r>
        <w:t>zona</w:t>
      </w:r>
      <w:r>
        <w:rPr>
          <w:spacing w:val="-8"/>
        </w:rPr>
        <w:t xml:space="preserve"> </w:t>
      </w:r>
      <w:r>
        <w:t>cuprinsă</w:t>
      </w:r>
      <w:r>
        <w:rPr>
          <w:spacing w:val="-8"/>
        </w:rPr>
        <w:t xml:space="preserve"> </w:t>
      </w:r>
      <w:r>
        <w:t>între</w:t>
      </w:r>
      <w:r>
        <w:rPr>
          <w:spacing w:val="-9"/>
        </w:rPr>
        <w:t xml:space="preserve"> </w:t>
      </w:r>
      <w:r>
        <w:t>peretele</w:t>
      </w:r>
      <w:r>
        <w:rPr>
          <w:spacing w:val="-8"/>
        </w:rPr>
        <w:t xml:space="preserve"> </w:t>
      </w:r>
      <w:r>
        <w:t>balotului</w:t>
      </w:r>
      <w:r>
        <w:rPr>
          <w:spacing w:val="-8"/>
        </w:rPr>
        <w:t xml:space="preserve"> </w:t>
      </w:r>
      <w:r>
        <w:t>de</w:t>
      </w:r>
      <w:r>
        <w:rPr>
          <w:spacing w:val="-8"/>
        </w:rPr>
        <w:t xml:space="preserve"> </w:t>
      </w:r>
      <w:r>
        <w:t>pămînt</w:t>
      </w:r>
      <w:r>
        <w:rPr>
          <w:spacing w:val="-8"/>
        </w:rPr>
        <w:t xml:space="preserve"> </w:t>
      </w:r>
      <w:r>
        <w:t>şi</w:t>
      </w:r>
      <w:r>
        <w:rPr>
          <w:spacing w:val="-8"/>
        </w:rPr>
        <w:t xml:space="preserve"> </w:t>
      </w:r>
      <w:r>
        <w:t>cel</w:t>
      </w:r>
      <w:r>
        <w:rPr>
          <w:spacing w:val="-8"/>
        </w:rPr>
        <w:t xml:space="preserve"> </w:t>
      </w:r>
      <w:r>
        <w:t>al</w:t>
      </w:r>
      <w:r>
        <w:rPr>
          <w:spacing w:val="-8"/>
        </w:rPr>
        <w:t xml:space="preserve"> </w:t>
      </w:r>
      <w:r>
        <w:t>gropii.</w:t>
      </w:r>
      <w:r>
        <w:rPr>
          <w:spacing w:val="-8"/>
        </w:rPr>
        <w:t xml:space="preserve"> </w:t>
      </w:r>
      <w:r>
        <w:t>Cînd excesul s-a constatat, prin săpare, se va evacua pămîntul cuprins între balotul de pămînt şi peretele gropii, se va înlătura prin tăiere rădăcinile putrede, pînă la părţile lor sănătoase, se va perfora la distanţe egale, în 3—5</w:t>
      </w:r>
      <w:r>
        <w:rPr>
          <w:spacing w:val="-7"/>
        </w:rPr>
        <w:t xml:space="preserve"> </w:t>
      </w:r>
      <w:r>
        <w:t>puncte</w:t>
      </w:r>
      <w:r>
        <w:rPr>
          <w:spacing w:val="-7"/>
        </w:rPr>
        <w:t xml:space="preserve"> </w:t>
      </w:r>
      <w:r>
        <w:t>a</w:t>
      </w:r>
      <w:r>
        <w:t>le</w:t>
      </w:r>
      <w:r>
        <w:rPr>
          <w:spacing w:val="-7"/>
        </w:rPr>
        <w:t xml:space="preserve"> </w:t>
      </w:r>
      <w:r>
        <w:t>stratului</w:t>
      </w:r>
      <w:r>
        <w:rPr>
          <w:spacing w:val="-8"/>
        </w:rPr>
        <w:t xml:space="preserve"> </w:t>
      </w:r>
      <w:r>
        <w:t>de</w:t>
      </w:r>
      <w:r>
        <w:rPr>
          <w:spacing w:val="-7"/>
        </w:rPr>
        <w:t xml:space="preserve"> </w:t>
      </w:r>
      <w:r>
        <w:t>pămînt</w:t>
      </w:r>
      <w:r>
        <w:rPr>
          <w:spacing w:val="-7"/>
        </w:rPr>
        <w:t xml:space="preserve"> </w:t>
      </w:r>
      <w:r>
        <w:t>impermeabil</w:t>
      </w:r>
      <w:r>
        <w:rPr>
          <w:spacing w:val="-7"/>
        </w:rPr>
        <w:t xml:space="preserve"> </w:t>
      </w:r>
      <w:r>
        <w:t>din</w:t>
      </w:r>
      <w:r>
        <w:rPr>
          <w:spacing w:val="-7"/>
        </w:rPr>
        <w:t xml:space="preserve"> </w:t>
      </w:r>
      <w:r>
        <w:t>adîncime,</w:t>
      </w:r>
      <w:r>
        <w:rPr>
          <w:spacing w:val="-8"/>
        </w:rPr>
        <w:t xml:space="preserve"> </w:t>
      </w:r>
      <w:r>
        <w:t>prin</w:t>
      </w:r>
      <w:r>
        <w:rPr>
          <w:spacing w:val="-7"/>
        </w:rPr>
        <w:t xml:space="preserve"> </w:t>
      </w:r>
      <w:r>
        <w:t>săparea</w:t>
      </w:r>
      <w:r>
        <w:rPr>
          <w:spacing w:val="-7"/>
        </w:rPr>
        <w:t xml:space="preserve"> </w:t>
      </w:r>
      <w:r>
        <w:t>unor</w:t>
      </w:r>
      <w:r>
        <w:rPr>
          <w:spacing w:val="-7"/>
        </w:rPr>
        <w:t xml:space="preserve"> </w:t>
      </w:r>
      <w:r>
        <w:t>gropi</w:t>
      </w:r>
      <w:r>
        <w:rPr>
          <w:spacing w:val="-8"/>
        </w:rPr>
        <w:t xml:space="preserve"> </w:t>
      </w:r>
      <w:r>
        <w:t>circulare</w:t>
      </w:r>
      <w:r>
        <w:rPr>
          <w:spacing w:val="-7"/>
        </w:rPr>
        <w:t xml:space="preserve"> </w:t>
      </w:r>
      <w:r>
        <w:t>de</w:t>
      </w:r>
      <w:r>
        <w:rPr>
          <w:spacing w:val="-7"/>
        </w:rPr>
        <w:t xml:space="preserve"> </w:t>
      </w:r>
      <w:r>
        <w:t>15—20 cm diametru.</w:t>
      </w:r>
    </w:p>
    <w:p w:rsidR="00833F53" w:rsidRDefault="00833F53">
      <w:pPr>
        <w:pStyle w:val="BodyText"/>
        <w:spacing w:before="3"/>
        <w:ind w:left="0" w:firstLine="0"/>
      </w:pPr>
    </w:p>
    <w:p w:rsidR="00833F53" w:rsidRDefault="00732D25">
      <w:pPr>
        <w:pStyle w:val="Heading3"/>
        <w:spacing w:line="240" w:lineRule="auto"/>
        <w:ind w:left="134" w:right="567" w:firstLine="568"/>
        <w:jc w:val="both"/>
      </w:pPr>
      <w:r>
        <w:t>STIMULAREA PROCESELOR VITALE ALE ARBORILOR SI ARBUŞTILOR DE ORNAMENT</w:t>
      </w:r>
      <w:r>
        <w:rPr>
          <w:spacing w:val="-15"/>
        </w:rPr>
        <w:t xml:space="preserve"> </w:t>
      </w:r>
      <w:r>
        <w:t>DIN</w:t>
      </w:r>
      <w:r>
        <w:rPr>
          <w:spacing w:val="-15"/>
        </w:rPr>
        <w:t xml:space="preserve"> </w:t>
      </w:r>
      <w:r>
        <w:t>SPATIILE</w:t>
      </w:r>
      <w:r>
        <w:rPr>
          <w:spacing w:val="-15"/>
        </w:rPr>
        <w:t xml:space="preserve"> </w:t>
      </w:r>
      <w:r>
        <w:t>VERZI,</w:t>
      </w:r>
      <w:r>
        <w:rPr>
          <w:spacing w:val="-14"/>
        </w:rPr>
        <w:t xml:space="preserve"> </w:t>
      </w:r>
      <w:r>
        <w:t>IN</w:t>
      </w:r>
      <w:r>
        <w:rPr>
          <w:spacing w:val="-14"/>
        </w:rPr>
        <w:t xml:space="preserve"> </w:t>
      </w:r>
      <w:r>
        <w:t>VEDEREA</w:t>
      </w:r>
      <w:r>
        <w:rPr>
          <w:spacing w:val="-14"/>
        </w:rPr>
        <w:t xml:space="preserve"> </w:t>
      </w:r>
      <w:r>
        <w:t>RELUĂRII</w:t>
      </w:r>
      <w:r>
        <w:rPr>
          <w:spacing w:val="-14"/>
        </w:rPr>
        <w:t xml:space="preserve"> </w:t>
      </w:r>
      <w:r>
        <w:t>UNEI</w:t>
      </w:r>
      <w:r>
        <w:rPr>
          <w:spacing w:val="-14"/>
        </w:rPr>
        <w:t xml:space="preserve"> </w:t>
      </w:r>
      <w:r>
        <w:t>ACTIVITĂŢI</w:t>
      </w:r>
      <w:r>
        <w:rPr>
          <w:spacing w:val="-14"/>
        </w:rPr>
        <w:t xml:space="preserve"> </w:t>
      </w:r>
      <w:r>
        <w:t xml:space="preserve">NORMALE DE CREŞTERE ŞI </w:t>
      </w:r>
      <w:r>
        <w:t>DEZVOLTARE</w:t>
      </w:r>
    </w:p>
    <w:p w:rsidR="00833F53" w:rsidRDefault="00732D25">
      <w:pPr>
        <w:pStyle w:val="BodyText"/>
        <w:spacing w:before="273"/>
        <w:ind w:right="562"/>
        <w:jc w:val="both"/>
      </w:pPr>
      <w:r>
        <w:t>În plantaţiile din spaţiile verzi se întîlnesc cazuri cînd unele exemplare de arbori şi arbuşti relativ tineri manifestă semne de oboseală, prezintă o stare de lîncezeală, de oarecare stagnare în vegetaţie.</w:t>
      </w:r>
    </w:p>
    <w:p w:rsidR="00833F53" w:rsidRDefault="00732D25">
      <w:pPr>
        <w:pStyle w:val="BodyText"/>
        <w:ind w:right="564"/>
        <w:jc w:val="both"/>
      </w:pPr>
      <w:r>
        <w:t>Pentru</w:t>
      </w:r>
      <w:r>
        <w:rPr>
          <w:spacing w:val="-15"/>
        </w:rPr>
        <w:t xml:space="preserve"> </w:t>
      </w:r>
      <w:r>
        <w:t>a-i</w:t>
      </w:r>
      <w:r>
        <w:rPr>
          <w:spacing w:val="-15"/>
        </w:rPr>
        <w:t xml:space="preserve"> </w:t>
      </w:r>
      <w:r>
        <w:t>readuce</w:t>
      </w:r>
      <w:r>
        <w:rPr>
          <w:spacing w:val="-15"/>
        </w:rPr>
        <w:t xml:space="preserve"> </w:t>
      </w:r>
      <w:r>
        <w:t>la</w:t>
      </w:r>
      <w:r>
        <w:rPr>
          <w:spacing w:val="-15"/>
        </w:rPr>
        <w:t xml:space="preserve"> </w:t>
      </w:r>
      <w:r>
        <w:t>o</w:t>
      </w:r>
      <w:r>
        <w:rPr>
          <w:spacing w:val="-15"/>
        </w:rPr>
        <w:t xml:space="preserve"> </w:t>
      </w:r>
      <w:r>
        <w:t>stare</w:t>
      </w:r>
      <w:r>
        <w:rPr>
          <w:spacing w:val="-15"/>
        </w:rPr>
        <w:t xml:space="preserve"> </w:t>
      </w:r>
      <w:r>
        <w:t>normală</w:t>
      </w:r>
      <w:r>
        <w:rPr>
          <w:spacing w:val="-15"/>
        </w:rPr>
        <w:t xml:space="preserve"> </w:t>
      </w:r>
      <w:r>
        <w:t>de</w:t>
      </w:r>
      <w:r>
        <w:rPr>
          <w:spacing w:val="-15"/>
        </w:rPr>
        <w:t xml:space="preserve"> </w:t>
      </w:r>
      <w:r>
        <w:t>creştere</w:t>
      </w:r>
      <w:r>
        <w:rPr>
          <w:spacing w:val="-15"/>
        </w:rPr>
        <w:t xml:space="preserve"> </w:t>
      </w:r>
      <w:r>
        <w:t>şi</w:t>
      </w:r>
      <w:r>
        <w:rPr>
          <w:spacing w:val="-15"/>
        </w:rPr>
        <w:t xml:space="preserve"> </w:t>
      </w:r>
      <w:r>
        <w:t>dezvoltare,</w:t>
      </w:r>
      <w:r>
        <w:rPr>
          <w:spacing w:val="-15"/>
        </w:rPr>
        <w:t xml:space="preserve"> </w:t>
      </w:r>
      <w:r>
        <w:t>este</w:t>
      </w:r>
      <w:r>
        <w:rPr>
          <w:spacing w:val="-15"/>
        </w:rPr>
        <w:t xml:space="preserve"> </w:t>
      </w:r>
      <w:r>
        <w:t>necesar</w:t>
      </w:r>
      <w:r>
        <w:rPr>
          <w:spacing w:val="-15"/>
        </w:rPr>
        <w:t xml:space="preserve"> </w:t>
      </w:r>
      <w:r>
        <w:t>să</w:t>
      </w:r>
      <w:r>
        <w:rPr>
          <w:spacing w:val="-15"/>
        </w:rPr>
        <w:t xml:space="preserve"> </w:t>
      </w:r>
      <w:r>
        <w:t>se</w:t>
      </w:r>
      <w:r>
        <w:rPr>
          <w:spacing w:val="-15"/>
        </w:rPr>
        <w:t xml:space="preserve"> </w:t>
      </w:r>
      <w:r>
        <w:t>recurgă</w:t>
      </w:r>
      <w:r>
        <w:rPr>
          <w:spacing w:val="-15"/>
        </w:rPr>
        <w:t xml:space="preserve"> </w:t>
      </w:r>
      <w:r>
        <w:t>la</w:t>
      </w:r>
      <w:r>
        <w:rPr>
          <w:spacing w:val="-15"/>
        </w:rPr>
        <w:t xml:space="preserve"> </w:t>
      </w:r>
      <w:r>
        <w:t>un</w:t>
      </w:r>
      <w:r>
        <w:rPr>
          <w:spacing w:val="-15"/>
        </w:rPr>
        <w:t xml:space="preserve"> </w:t>
      </w:r>
      <w:r>
        <w:t>complex de</w:t>
      </w:r>
      <w:r>
        <w:rPr>
          <w:spacing w:val="-11"/>
        </w:rPr>
        <w:t xml:space="preserve"> </w:t>
      </w:r>
      <w:r>
        <w:t>lucrări</w:t>
      </w:r>
      <w:r>
        <w:rPr>
          <w:spacing w:val="-11"/>
        </w:rPr>
        <w:t xml:space="preserve"> </w:t>
      </w:r>
      <w:r>
        <w:t>care</w:t>
      </w:r>
      <w:r>
        <w:rPr>
          <w:spacing w:val="-10"/>
        </w:rPr>
        <w:t xml:space="preserve"> </w:t>
      </w:r>
      <w:r>
        <w:t>să</w:t>
      </w:r>
      <w:r>
        <w:rPr>
          <w:spacing w:val="-12"/>
        </w:rPr>
        <w:t xml:space="preserve"> </w:t>
      </w:r>
      <w:r>
        <w:t>le</w:t>
      </w:r>
      <w:r>
        <w:rPr>
          <w:spacing w:val="-11"/>
        </w:rPr>
        <w:t xml:space="preserve"> </w:t>
      </w:r>
      <w:r>
        <w:t>stimuleze</w:t>
      </w:r>
      <w:r>
        <w:rPr>
          <w:spacing w:val="-12"/>
        </w:rPr>
        <w:t xml:space="preserve"> </w:t>
      </w:r>
      <w:r>
        <w:t>activitatea</w:t>
      </w:r>
      <w:r>
        <w:rPr>
          <w:spacing w:val="-12"/>
        </w:rPr>
        <w:t xml:space="preserve"> </w:t>
      </w:r>
      <w:r>
        <w:t>lor</w:t>
      </w:r>
      <w:r>
        <w:rPr>
          <w:spacing w:val="-11"/>
        </w:rPr>
        <w:t xml:space="preserve"> </w:t>
      </w:r>
      <w:r>
        <w:t>vitală,</w:t>
      </w:r>
      <w:r>
        <w:rPr>
          <w:spacing w:val="-11"/>
        </w:rPr>
        <w:t xml:space="preserve"> </w:t>
      </w:r>
      <w:r>
        <w:t>să-i</w:t>
      </w:r>
      <w:r>
        <w:rPr>
          <w:spacing w:val="-10"/>
        </w:rPr>
        <w:t xml:space="preserve"> </w:t>
      </w:r>
      <w:r>
        <w:t>reactiveze.</w:t>
      </w:r>
      <w:r>
        <w:rPr>
          <w:spacing w:val="-10"/>
        </w:rPr>
        <w:t xml:space="preserve"> </w:t>
      </w:r>
      <w:r>
        <w:t>Aceste</w:t>
      </w:r>
      <w:r>
        <w:rPr>
          <w:spacing w:val="-11"/>
        </w:rPr>
        <w:t xml:space="preserve"> </w:t>
      </w:r>
      <w:r>
        <w:t>lucrări,</w:t>
      </w:r>
      <w:r>
        <w:rPr>
          <w:spacing w:val="-12"/>
        </w:rPr>
        <w:t xml:space="preserve"> </w:t>
      </w:r>
      <w:r>
        <w:t>care</w:t>
      </w:r>
      <w:r>
        <w:rPr>
          <w:spacing w:val="-11"/>
        </w:rPr>
        <w:t xml:space="preserve"> </w:t>
      </w:r>
      <w:r>
        <w:t>se</w:t>
      </w:r>
      <w:r>
        <w:rPr>
          <w:spacing w:val="-10"/>
        </w:rPr>
        <w:t xml:space="preserve"> </w:t>
      </w:r>
      <w:r>
        <w:t>aplică</w:t>
      </w:r>
      <w:r>
        <w:rPr>
          <w:spacing w:val="-11"/>
        </w:rPr>
        <w:t xml:space="preserve"> </w:t>
      </w:r>
      <w:r>
        <w:t>cu</w:t>
      </w:r>
      <w:r>
        <w:rPr>
          <w:spacing w:val="-12"/>
        </w:rPr>
        <w:t xml:space="preserve"> </w:t>
      </w:r>
      <w:r>
        <w:t>eficienţă la</w:t>
      </w:r>
      <w:r>
        <w:rPr>
          <w:spacing w:val="-11"/>
        </w:rPr>
        <w:t xml:space="preserve"> </w:t>
      </w:r>
      <w:r>
        <w:t>arborii</w:t>
      </w:r>
      <w:r>
        <w:rPr>
          <w:spacing w:val="-12"/>
        </w:rPr>
        <w:t xml:space="preserve"> </w:t>
      </w:r>
      <w:r>
        <w:t>şi</w:t>
      </w:r>
      <w:r>
        <w:rPr>
          <w:spacing w:val="-13"/>
        </w:rPr>
        <w:t xml:space="preserve"> </w:t>
      </w:r>
      <w:r>
        <w:t>arbuştii</w:t>
      </w:r>
      <w:r>
        <w:rPr>
          <w:spacing w:val="-13"/>
        </w:rPr>
        <w:t xml:space="preserve"> </w:t>
      </w:r>
      <w:r>
        <w:t>relativ</w:t>
      </w:r>
      <w:r>
        <w:rPr>
          <w:spacing w:val="-12"/>
        </w:rPr>
        <w:t xml:space="preserve"> </w:t>
      </w:r>
      <w:r>
        <w:t>tineri,</w:t>
      </w:r>
      <w:r>
        <w:rPr>
          <w:spacing w:val="-12"/>
        </w:rPr>
        <w:t xml:space="preserve"> </w:t>
      </w:r>
      <w:r>
        <w:t>nu</w:t>
      </w:r>
      <w:r>
        <w:rPr>
          <w:spacing w:val="-13"/>
        </w:rPr>
        <w:t xml:space="preserve"> </w:t>
      </w:r>
      <w:r>
        <w:t>trebuie</w:t>
      </w:r>
      <w:r>
        <w:rPr>
          <w:spacing w:val="-13"/>
        </w:rPr>
        <w:t xml:space="preserve"> </w:t>
      </w:r>
      <w:r>
        <w:t>să</w:t>
      </w:r>
      <w:r>
        <w:rPr>
          <w:spacing w:val="-12"/>
        </w:rPr>
        <w:t xml:space="preserve"> </w:t>
      </w:r>
      <w:r>
        <w:t>fie</w:t>
      </w:r>
      <w:r>
        <w:rPr>
          <w:spacing w:val="-13"/>
        </w:rPr>
        <w:t xml:space="preserve"> </w:t>
      </w:r>
      <w:r>
        <w:t>confundate</w:t>
      </w:r>
      <w:r>
        <w:rPr>
          <w:spacing w:val="-11"/>
        </w:rPr>
        <w:t xml:space="preserve"> </w:t>
      </w:r>
      <w:r>
        <w:t>cu</w:t>
      </w:r>
      <w:r>
        <w:rPr>
          <w:spacing w:val="-12"/>
        </w:rPr>
        <w:t xml:space="preserve"> </w:t>
      </w:r>
      <w:r>
        <w:t>cele</w:t>
      </w:r>
      <w:r>
        <w:rPr>
          <w:spacing w:val="-12"/>
        </w:rPr>
        <w:t xml:space="preserve"> </w:t>
      </w:r>
      <w:r>
        <w:t>de</w:t>
      </w:r>
      <w:r>
        <w:rPr>
          <w:spacing w:val="-13"/>
        </w:rPr>
        <w:t xml:space="preserve"> </w:t>
      </w:r>
      <w:r>
        <w:t>reîntinerire,</w:t>
      </w:r>
      <w:r>
        <w:rPr>
          <w:spacing w:val="-13"/>
        </w:rPr>
        <w:t xml:space="preserve"> </w:t>
      </w:r>
      <w:r>
        <w:t>care</w:t>
      </w:r>
      <w:r>
        <w:rPr>
          <w:spacing w:val="-13"/>
        </w:rPr>
        <w:t xml:space="preserve"> </w:t>
      </w:r>
      <w:r>
        <w:t>se</w:t>
      </w:r>
      <w:r>
        <w:rPr>
          <w:spacing w:val="-12"/>
        </w:rPr>
        <w:t xml:space="preserve"> </w:t>
      </w:r>
      <w:r>
        <w:t>aplică</w:t>
      </w:r>
      <w:r>
        <w:rPr>
          <w:spacing w:val="-12"/>
        </w:rPr>
        <w:t xml:space="preserve"> </w:t>
      </w:r>
      <w:r>
        <w:t>la</w:t>
      </w:r>
      <w:r>
        <w:rPr>
          <w:spacing w:val="-13"/>
        </w:rPr>
        <w:t xml:space="preserve"> </w:t>
      </w:r>
      <w:r>
        <w:t>arborii şi arbuştii vîrstnici, în declin. Complexul de lucrări culturale cuprinde :</w:t>
      </w:r>
    </w:p>
    <w:p w:rsidR="00833F53" w:rsidRDefault="00732D25">
      <w:pPr>
        <w:pStyle w:val="ListParagraph"/>
        <w:numPr>
          <w:ilvl w:val="0"/>
          <w:numId w:val="66"/>
        </w:numPr>
        <w:tabs>
          <w:tab w:val="left" w:pos="1061"/>
        </w:tabs>
        <w:ind w:left="1061"/>
        <w:rPr>
          <w:sz w:val="24"/>
        </w:rPr>
      </w:pPr>
      <w:r>
        <w:rPr>
          <w:sz w:val="24"/>
        </w:rPr>
        <w:t>Tăierea</w:t>
      </w:r>
      <w:r>
        <w:rPr>
          <w:spacing w:val="-3"/>
          <w:sz w:val="24"/>
        </w:rPr>
        <w:t xml:space="preserve"> </w:t>
      </w:r>
      <w:r>
        <w:rPr>
          <w:sz w:val="24"/>
        </w:rPr>
        <w:t>rădăcinilor</w:t>
      </w:r>
      <w:r>
        <w:rPr>
          <w:spacing w:val="-1"/>
          <w:sz w:val="24"/>
        </w:rPr>
        <w:t xml:space="preserve"> </w:t>
      </w:r>
      <w:r>
        <w:rPr>
          <w:sz w:val="24"/>
        </w:rPr>
        <w:t>laterale, cu</w:t>
      </w:r>
      <w:r>
        <w:rPr>
          <w:spacing w:val="-1"/>
          <w:sz w:val="24"/>
        </w:rPr>
        <w:t xml:space="preserve"> </w:t>
      </w:r>
      <w:r>
        <w:rPr>
          <w:sz w:val="24"/>
        </w:rPr>
        <w:t>scopul</w:t>
      </w:r>
      <w:r>
        <w:rPr>
          <w:spacing w:val="-2"/>
          <w:sz w:val="24"/>
        </w:rPr>
        <w:t xml:space="preserve"> </w:t>
      </w:r>
      <w:r>
        <w:rPr>
          <w:sz w:val="24"/>
        </w:rPr>
        <w:t>să producă</w:t>
      </w:r>
      <w:r>
        <w:rPr>
          <w:spacing w:val="-2"/>
          <w:sz w:val="24"/>
        </w:rPr>
        <w:t xml:space="preserve"> </w:t>
      </w:r>
      <w:r>
        <w:rPr>
          <w:sz w:val="24"/>
        </w:rPr>
        <w:t>o</w:t>
      </w:r>
      <w:r>
        <w:rPr>
          <w:spacing w:val="-1"/>
          <w:sz w:val="24"/>
        </w:rPr>
        <w:t xml:space="preserve"> </w:t>
      </w:r>
      <w:r>
        <w:rPr>
          <w:sz w:val="24"/>
        </w:rPr>
        <w:t>nouă şi</w:t>
      </w:r>
      <w:r>
        <w:rPr>
          <w:spacing w:val="-1"/>
          <w:sz w:val="24"/>
        </w:rPr>
        <w:t xml:space="preserve"> </w:t>
      </w:r>
      <w:r>
        <w:rPr>
          <w:sz w:val="24"/>
        </w:rPr>
        <w:t>bogată</w:t>
      </w:r>
      <w:r>
        <w:rPr>
          <w:spacing w:val="-1"/>
          <w:sz w:val="24"/>
        </w:rPr>
        <w:t xml:space="preserve"> </w:t>
      </w:r>
      <w:r>
        <w:rPr>
          <w:sz w:val="24"/>
        </w:rPr>
        <w:t>reţea</w:t>
      </w:r>
      <w:r>
        <w:rPr>
          <w:spacing w:val="-1"/>
          <w:sz w:val="24"/>
        </w:rPr>
        <w:t xml:space="preserve"> </w:t>
      </w:r>
      <w:r>
        <w:rPr>
          <w:sz w:val="24"/>
        </w:rPr>
        <w:t>de</w:t>
      </w:r>
      <w:r>
        <w:rPr>
          <w:spacing w:val="-2"/>
          <w:sz w:val="24"/>
        </w:rPr>
        <w:t xml:space="preserve"> </w:t>
      </w:r>
      <w:r>
        <w:rPr>
          <w:sz w:val="24"/>
        </w:rPr>
        <w:t>rădăcini</w:t>
      </w:r>
      <w:r>
        <w:rPr>
          <w:spacing w:val="-1"/>
          <w:sz w:val="24"/>
        </w:rPr>
        <w:t xml:space="preserve"> </w:t>
      </w:r>
      <w:r>
        <w:rPr>
          <w:sz w:val="24"/>
        </w:rPr>
        <w:t xml:space="preserve">tinere </w:t>
      </w:r>
      <w:r>
        <w:rPr>
          <w:spacing w:val="-10"/>
          <w:sz w:val="24"/>
        </w:rPr>
        <w:t>;</w:t>
      </w:r>
    </w:p>
    <w:p w:rsidR="00833F53" w:rsidRDefault="00732D25">
      <w:pPr>
        <w:pStyle w:val="ListParagraph"/>
        <w:numPr>
          <w:ilvl w:val="0"/>
          <w:numId w:val="66"/>
        </w:numPr>
        <w:tabs>
          <w:tab w:val="left" w:pos="1061"/>
        </w:tabs>
        <w:ind w:left="1061"/>
        <w:rPr>
          <w:sz w:val="24"/>
        </w:rPr>
      </w:pPr>
      <w:r>
        <w:rPr>
          <w:sz w:val="24"/>
        </w:rPr>
        <w:t>tăierea</w:t>
      </w:r>
      <w:r>
        <w:rPr>
          <w:spacing w:val="-1"/>
          <w:sz w:val="24"/>
        </w:rPr>
        <w:t xml:space="preserve"> </w:t>
      </w:r>
      <w:r>
        <w:rPr>
          <w:sz w:val="24"/>
        </w:rPr>
        <w:t>parţială</w:t>
      </w:r>
      <w:r>
        <w:rPr>
          <w:spacing w:val="-1"/>
          <w:sz w:val="24"/>
        </w:rPr>
        <w:t xml:space="preserve"> </w:t>
      </w:r>
      <w:r>
        <w:rPr>
          <w:sz w:val="24"/>
        </w:rPr>
        <w:t>a</w:t>
      </w:r>
      <w:r>
        <w:rPr>
          <w:spacing w:val="-2"/>
          <w:sz w:val="24"/>
        </w:rPr>
        <w:t xml:space="preserve"> </w:t>
      </w:r>
      <w:r>
        <w:rPr>
          <w:sz w:val="24"/>
        </w:rPr>
        <w:t>ramurilor</w:t>
      </w:r>
      <w:r>
        <w:rPr>
          <w:spacing w:val="-1"/>
          <w:sz w:val="24"/>
        </w:rPr>
        <w:t xml:space="preserve"> </w:t>
      </w:r>
      <w:r>
        <w:rPr>
          <w:sz w:val="24"/>
        </w:rPr>
        <w:t xml:space="preserve">din </w:t>
      </w:r>
      <w:r>
        <w:rPr>
          <w:spacing w:val="-2"/>
          <w:sz w:val="24"/>
        </w:rPr>
        <w:t>coronament;</w:t>
      </w:r>
    </w:p>
    <w:p w:rsidR="00833F53" w:rsidRDefault="00732D25">
      <w:pPr>
        <w:pStyle w:val="ListParagraph"/>
        <w:numPr>
          <w:ilvl w:val="0"/>
          <w:numId w:val="66"/>
        </w:numPr>
        <w:tabs>
          <w:tab w:val="left" w:pos="1061"/>
        </w:tabs>
        <w:ind w:left="1061"/>
        <w:rPr>
          <w:sz w:val="24"/>
        </w:rPr>
      </w:pPr>
      <w:r>
        <w:rPr>
          <w:sz w:val="24"/>
        </w:rPr>
        <w:t>tăierea</w:t>
      </w:r>
      <w:r>
        <w:rPr>
          <w:spacing w:val="-2"/>
          <w:sz w:val="24"/>
        </w:rPr>
        <w:t xml:space="preserve"> </w:t>
      </w:r>
      <w:r>
        <w:rPr>
          <w:sz w:val="24"/>
        </w:rPr>
        <w:t>rădăcinilor</w:t>
      </w:r>
      <w:r>
        <w:rPr>
          <w:spacing w:val="-1"/>
          <w:sz w:val="24"/>
        </w:rPr>
        <w:t xml:space="preserve"> </w:t>
      </w:r>
      <w:r>
        <w:rPr>
          <w:sz w:val="24"/>
        </w:rPr>
        <w:t>laterale,</w:t>
      </w:r>
      <w:r>
        <w:rPr>
          <w:spacing w:val="-1"/>
          <w:sz w:val="24"/>
        </w:rPr>
        <w:t xml:space="preserve"> </w:t>
      </w:r>
      <w:r>
        <w:rPr>
          <w:sz w:val="24"/>
        </w:rPr>
        <w:t>combinată cu</w:t>
      </w:r>
      <w:r>
        <w:rPr>
          <w:spacing w:val="-1"/>
          <w:sz w:val="24"/>
        </w:rPr>
        <w:t xml:space="preserve"> </w:t>
      </w:r>
      <w:r>
        <w:rPr>
          <w:sz w:val="24"/>
        </w:rPr>
        <w:t>tăierea</w:t>
      </w:r>
      <w:r>
        <w:rPr>
          <w:spacing w:val="-1"/>
          <w:sz w:val="24"/>
        </w:rPr>
        <w:t xml:space="preserve"> </w:t>
      </w:r>
      <w:r>
        <w:rPr>
          <w:sz w:val="24"/>
        </w:rPr>
        <w:t>parţială</w:t>
      </w:r>
      <w:r>
        <w:rPr>
          <w:spacing w:val="-1"/>
          <w:sz w:val="24"/>
        </w:rPr>
        <w:t xml:space="preserve"> </w:t>
      </w:r>
      <w:r>
        <w:rPr>
          <w:sz w:val="24"/>
        </w:rPr>
        <w:t>a</w:t>
      </w:r>
      <w:r>
        <w:rPr>
          <w:spacing w:val="-1"/>
          <w:sz w:val="24"/>
        </w:rPr>
        <w:t xml:space="preserve"> </w:t>
      </w:r>
      <w:r>
        <w:rPr>
          <w:sz w:val="24"/>
        </w:rPr>
        <w:t>ramurilor</w:t>
      </w:r>
      <w:r>
        <w:rPr>
          <w:spacing w:val="-1"/>
          <w:sz w:val="24"/>
        </w:rPr>
        <w:t xml:space="preserve"> </w:t>
      </w:r>
      <w:r>
        <w:rPr>
          <w:sz w:val="24"/>
        </w:rPr>
        <w:t xml:space="preserve">din </w:t>
      </w:r>
      <w:r>
        <w:rPr>
          <w:spacing w:val="-2"/>
          <w:sz w:val="24"/>
        </w:rPr>
        <w:t>coronament;</w:t>
      </w:r>
    </w:p>
    <w:p w:rsidR="00833F53" w:rsidRDefault="00732D25">
      <w:pPr>
        <w:pStyle w:val="ListParagraph"/>
        <w:numPr>
          <w:ilvl w:val="0"/>
          <w:numId w:val="66"/>
        </w:numPr>
        <w:tabs>
          <w:tab w:val="left" w:pos="1061"/>
        </w:tabs>
        <w:ind w:left="701" w:right="1244" w:firstLine="0"/>
        <w:rPr>
          <w:sz w:val="24"/>
        </w:rPr>
      </w:pPr>
      <w:r>
        <w:rPr>
          <w:sz w:val="24"/>
        </w:rPr>
        <w:t>îmbunătăţirea</w:t>
      </w:r>
      <w:r>
        <w:rPr>
          <w:spacing w:val="-4"/>
          <w:sz w:val="24"/>
        </w:rPr>
        <w:t xml:space="preserve"> </w:t>
      </w:r>
      <w:r>
        <w:rPr>
          <w:sz w:val="24"/>
        </w:rPr>
        <w:t>compoziţiei</w:t>
      </w:r>
      <w:r>
        <w:rPr>
          <w:spacing w:val="-3"/>
          <w:sz w:val="24"/>
        </w:rPr>
        <w:t xml:space="preserve"> </w:t>
      </w:r>
      <w:r>
        <w:rPr>
          <w:sz w:val="24"/>
        </w:rPr>
        <w:t>solului</w:t>
      </w:r>
      <w:r>
        <w:rPr>
          <w:spacing w:val="-4"/>
          <w:sz w:val="24"/>
        </w:rPr>
        <w:t xml:space="preserve"> </w:t>
      </w:r>
      <w:r>
        <w:rPr>
          <w:sz w:val="24"/>
        </w:rPr>
        <w:t>prin</w:t>
      </w:r>
      <w:r>
        <w:rPr>
          <w:spacing w:val="-4"/>
          <w:sz w:val="24"/>
        </w:rPr>
        <w:t xml:space="preserve"> </w:t>
      </w:r>
      <w:r>
        <w:rPr>
          <w:sz w:val="24"/>
        </w:rPr>
        <w:t>încorporarea</w:t>
      </w:r>
      <w:r>
        <w:rPr>
          <w:spacing w:val="-4"/>
          <w:sz w:val="24"/>
        </w:rPr>
        <w:t xml:space="preserve"> </w:t>
      </w:r>
      <w:r>
        <w:rPr>
          <w:sz w:val="24"/>
        </w:rPr>
        <w:t>de</w:t>
      </w:r>
      <w:r>
        <w:rPr>
          <w:spacing w:val="-4"/>
          <w:sz w:val="24"/>
        </w:rPr>
        <w:t xml:space="preserve"> </w:t>
      </w:r>
      <w:r>
        <w:rPr>
          <w:sz w:val="24"/>
        </w:rPr>
        <w:t>îngrăşăminte</w:t>
      </w:r>
      <w:r>
        <w:rPr>
          <w:spacing w:val="-4"/>
          <w:sz w:val="24"/>
        </w:rPr>
        <w:t xml:space="preserve"> </w:t>
      </w:r>
      <w:r>
        <w:rPr>
          <w:sz w:val="24"/>
        </w:rPr>
        <w:t>organice</w:t>
      </w:r>
      <w:r>
        <w:rPr>
          <w:spacing w:val="-4"/>
          <w:sz w:val="24"/>
        </w:rPr>
        <w:t xml:space="preserve"> </w:t>
      </w:r>
      <w:r>
        <w:rPr>
          <w:sz w:val="24"/>
        </w:rPr>
        <w:t>şi</w:t>
      </w:r>
      <w:r>
        <w:rPr>
          <w:spacing w:val="-4"/>
          <w:sz w:val="24"/>
        </w:rPr>
        <w:t xml:space="preserve"> </w:t>
      </w:r>
      <w:r>
        <w:rPr>
          <w:sz w:val="24"/>
        </w:rPr>
        <w:t>minerale. Procedeul este cel prezentat în continuare.</w:t>
      </w:r>
    </w:p>
    <w:p w:rsidR="00833F53" w:rsidRDefault="00732D25">
      <w:pPr>
        <w:pStyle w:val="ListParagraph"/>
        <w:numPr>
          <w:ilvl w:val="1"/>
          <w:numId w:val="71"/>
        </w:numPr>
        <w:tabs>
          <w:tab w:val="left" w:pos="947"/>
        </w:tabs>
        <w:ind w:left="947" w:hanging="246"/>
        <w:rPr>
          <w:sz w:val="24"/>
        </w:rPr>
      </w:pPr>
      <w:r>
        <w:rPr>
          <w:sz w:val="24"/>
        </w:rPr>
        <w:t>Tăierea</w:t>
      </w:r>
      <w:r>
        <w:rPr>
          <w:spacing w:val="-1"/>
          <w:sz w:val="24"/>
        </w:rPr>
        <w:t xml:space="preserve"> </w:t>
      </w:r>
      <w:r>
        <w:rPr>
          <w:sz w:val="24"/>
        </w:rPr>
        <w:t>rădăcinilor</w:t>
      </w:r>
      <w:r>
        <w:rPr>
          <w:spacing w:val="-1"/>
          <w:sz w:val="24"/>
        </w:rPr>
        <w:t xml:space="preserve"> </w:t>
      </w:r>
      <w:r>
        <w:rPr>
          <w:spacing w:val="-2"/>
          <w:sz w:val="24"/>
        </w:rPr>
        <w:t>la</w:t>
      </w:r>
      <w:r>
        <w:rPr>
          <w:spacing w:val="-2"/>
          <w:sz w:val="24"/>
        </w:rPr>
        <w:t>terale</w:t>
      </w:r>
    </w:p>
    <w:p w:rsidR="00833F53" w:rsidRDefault="00732D25">
      <w:pPr>
        <w:pStyle w:val="BodyText"/>
        <w:ind w:right="564"/>
        <w:jc w:val="both"/>
      </w:pPr>
      <w:r>
        <w:t>In toamna premergătoare tăierii ramurilor din coronament sau în primăvară, înainte de intrarea arborilor sau arbuştilor în vegetaţie, se sapă un şanţ circular, în dreptul proiecţiei coroanei pe sol. Dimensiunile şanţului variază în raport cu mărimea</w:t>
      </w:r>
      <w:r>
        <w:t xml:space="preserve"> arborelui sau arbustului şi anume de la 40 la 80 cm adîncime</w:t>
      </w:r>
      <w:r>
        <w:rPr>
          <w:spacing w:val="-6"/>
        </w:rPr>
        <w:t xml:space="preserve"> </w:t>
      </w:r>
      <w:r>
        <w:t>şi</w:t>
      </w:r>
      <w:r>
        <w:rPr>
          <w:spacing w:val="-7"/>
        </w:rPr>
        <w:t xml:space="preserve"> </w:t>
      </w:r>
      <w:r>
        <w:t>de</w:t>
      </w:r>
      <w:r>
        <w:rPr>
          <w:spacing w:val="-6"/>
        </w:rPr>
        <w:t xml:space="preserve"> </w:t>
      </w:r>
      <w:r>
        <w:t>la</w:t>
      </w:r>
      <w:r>
        <w:rPr>
          <w:spacing w:val="-7"/>
        </w:rPr>
        <w:t xml:space="preserve"> </w:t>
      </w:r>
      <w:r>
        <w:t>30</w:t>
      </w:r>
      <w:r>
        <w:rPr>
          <w:spacing w:val="-6"/>
        </w:rPr>
        <w:t xml:space="preserve"> </w:t>
      </w:r>
      <w:r>
        <w:t>la</w:t>
      </w:r>
      <w:r>
        <w:rPr>
          <w:spacing w:val="-7"/>
        </w:rPr>
        <w:t xml:space="preserve"> </w:t>
      </w:r>
      <w:r>
        <w:t>60</w:t>
      </w:r>
      <w:r>
        <w:rPr>
          <w:spacing w:val="-6"/>
        </w:rPr>
        <w:t xml:space="preserve"> </w:t>
      </w:r>
      <w:r>
        <w:t>cm</w:t>
      </w:r>
      <w:r>
        <w:rPr>
          <w:spacing w:val="-8"/>
        </w:rPr>
        <w:t xml:space="preserve"> </w:t>
      </w:r>
      <w:r>
        <w:t>lăţime</w:t>
      </w:r>
      <w:r>
        <w:rPr>
          <w:spacing w:val="-6"/>
        </w:rPr>
        <w:t xml:space="preserve"> </w:t>
      </w:r>
      <w:r>
        <w:t>pentru</w:t>
      </w:r>
      <w:r>
        <w:rPr>
          <w:spacing w:val="-7"/>
        </w:rPr>
        <w:t xml:space="preserve"> </w:t>
      </w:r>
      <w:r>
        <w:t>arbori</w:t>
      </w:r>
      <w:r>
        <w:rPr>
          <w:spacing w:val="-6"/>
        </w:rPr>
        <w:t xml:space="preserve"> </w:t>
      </w:r>
      <w:r>
        <w:t>şi</w:t>
      </w:r>
      <w:r>
        <w:rPr>
          <w:spacing w:val="-7"/>
        </w:rPr>
        <w:t xml:space="preserve"> </w:t>
      </w:r>
      <w:r>
        <w:t>de</w:t>
      </w:r>
      <w:r>
        <w:rPr>
          <w:spacing w:val="-7"/>
        </w:rPr>
        <w:t xml:space="preserve"> </w:t>
      </w:r>
      <w:r>
        <w:t>la</w:t>
      </w:r>
      <w:r>
        <w:rPr>
          <w:spacing w:val="-6"/>
        </w:rPr>
        <w:t xml:space="preserve"> </w:t>
      </w:r>
      <w:r>
        <w:t>30</w:t>
      </w:r>
      <w:r>
        <w:rPr>
          <w:spacing w:val="-7"/>
        </w:rPr>
        <w:t xml:space="preserve"> </w:t>
      </w:r>
      <w:r>
        <w:t>la</w:t>
      </w:r>
      <w:r>
        <w:rPr>
          <w:spacing w:val="-7"/>
        </w:rPr>
        <w:t xml:space="preserve"> </w:t>
      </w:r>
      <w:r>
        <w:t>50</w:t>
      </w:r>
      <w:r>
        <w:rPr>
          <w:spacing w:val="-6"/>
        </w:rPr>
        <w:t xml:space="preserve"> </w:t>
      </w:r>
      <w:r>
        <w:t>cm</w:t>
      </w:r>
      <w:r>
        <w:rPr>
          <w:spacing w:val="-8"/>
        </w:rPr>
        <w:t xml:space="preserve"> </w:t>
      </w:r>
      <w:r>
        <w:t>adîncime</w:t>
      </w:r>
      <w:r>
        <w:rPr>
          <w:spacing w:val="-6"/>
        </w:rPr>
        <w:t xml:space="preserve"> </w:t>
      </w:r>
      <w:r>
        <w:t>şi</w:t>
      </w:r>
      <w:r>
        <w:rPr>
          <w:spacing w:val="-7"/>
        </w:rPr>
        <w:t xml:space="preserve"> </w:t>
      </w:r>
      <w:r>
        <w:t>20—30</w:t>
      </w:r>
      <w:r>
        <w:rPr>
          <w:spacing w:val="-6"/>
        </w:rPr>
        <w:t xml:space="preserve"> </w:t>
      </w:r>
      <w:r>
        <w:t>cm</w:t>
      </w:r>
      <w:r>
        <w:rPr>
          <w:spacing w:val="-8"/>
        </w:rPr>
        <w:t xml:space="preserve"> </w:t>
      </w:r>
      <w:r>
        <w:t>lăţime</w:t>
      </w:r>
      <w:r>
        <w:rPr>
          <w:spacing w:val="-6"/>
        </w:rPr>
        <w:t xml:space="preserve"> </w:t>
      </w:r>
      <w:r>
        <w:t xml:space="preserve">pentru </w:t>
      </w:r>
      <w:r>
        <w:rPr>
          <w:spacing w:val="-2"/>
        </w:rPr>
        <w:t>arbuşti.</w:t>
      </w:r>
    </w:p>
    <w:p w:rsidR="00833F53" w:rsidRDefault="00732D25">
      <w:pPr>
        <w:pStyle w:val="BodyText"/>
        <w:ind w:right="566"/>
        <w:jc w:val="both"/>
      </w:pPr>
      <w:r>
        <w:t xml:space="preserve">Rădăcinile întîlnite în spaţiul creat prin săparea şanţului sunt tăiate respectînd </w:t>
      </w:r>
      <w:r>
        <w:t>strict regulile tehnice. După această operaţie, şanţul se astupă trei sferturi, folosindu-se un amestec de pămînt vegetal, în compoziţia căruia au fost introduse îngrăşăminte organice şi minerale. Dozele sunt următoarele :</w:t>
      </w:r>
    </w:p>
    <w:p w:rsidR="00833F53" w:rsidRDefault="00732D25">
      <w:pPr>
        <w:pStyle w:val="BodyText"/>
        <w:ind w:right="564"/>
        <w:jc w:val="both"/>
      </w:pPr>
      <w:r>
        <w:t>Pentru</w:t>
      </w:r>
      <w:r>
        <w:rPr>
          <w:spacing w:val="-4"/>
        </w:rPr>
        <w:t xml:space="preserve"> </w:t>
      </w:r>
      <w:r>
        <w:t>un</w:t>
      </w:r>
      <w:r>
        <w:rPr>
          <w:spacing w:val="-4"/>
        </w:rPr>
        <w:t xml:space="preserve"> </w:t>
      </w:r>
      <w:r>
        <w:t>arbore,</w:t>
      </w:r>
      <w:r>
        <w:rPr>
          <w:spacing w:val="-3"/>
        </w:rPr>
        <w:t xml:space="preserve"> </w:t>
      </w:r>
      <w:r>
        <w:t>în</w:t>
      </w:r>
      <w:r>
        <w:rPr>
          <w:spacing w:val="-3"/>
        </w:rPr>
        <w:t xml:space="preserve"> </w:t>
      </w:r>
      <w:r>
        <w:t>funcţie</w:t>
      </w:r>
      <w:r>
        <w:rPr>
          <w:spacing w:val="-3"/>
        </w:rPr>
        <w:t xml:space="preserve"> </w:t>
      </w:r>
      <w:r>
        <w:t>de</w:t>
      </w:r>
      <w:r>
        <w:rPr>
          <w:spacing w:val="-3"/>
        </w:rPr>
        <w:t xml:space="preserve"> </w:t>
      </w:r>
      <w:r>
        <w:t>v</w:t>
      </w:r>
      <w:r>
        <w:t>îrstă,</w:t>
      </w:r>
      <w:r>
        <w:rPr>
          <w:spacing w:val="-4"/>
        </w:rPr>
        <w:t xml:space="preserve"> </w:t>
      </w:r>
      <w:r>
        <w:t>se</w:t>
      </w:r>
      <w:r>
        <w:rPr>
          <w:spacing w:val="-3"/>
        </w:rPr>
        <w:t xml:space="preserve"> </w:t>
      </w:r>
      <w:r>
        <w:t>administrează</w:t>
      </w:r>
      <w:r>
        <w:rPr>
          <w:spacing w:val="-3"/>
        </w:rPr>
        <w:t xml:space="preserve"> </w:t>
      </w:r>
      <w:r>
        <w:t>150—250</w:t>
      </w:r>
      <w:r>
        <w:rPr>
          <w:spacing w:val="-4"/>
        </w:rPr>
        <w:t xml:space="preserve"> </w:t>
      </w:r>
      <w:r>
        <w:t>kg</w:t>
      </w:r>
      <w:r>
        <w:rPr>
          <w:spacing w:val="-4"/>
        </w:rPr>
        <w:t xml:space="preserve"> </w:t>
      </w:r>
      <w:r>
        <w:t>gunoi</w:t>
      </w:r>
      <w:r>
        <w:rPr>
          <w:spacing w:val="-3"/>
        </w:rPr>
        <w:t xml:space="preserve"> </w:t>
      </w:r>
      <w:r>
        <w:t>de</w:t>
      </w:r>
      <w:r>
        <w:rPr>
          <w:spacing w:val="-3"/>
        </w:rPr>
        <w:t xml:space="preserve"> </w:t>
      </w:r>
      <w:r>
        <w:t>grajd</w:t>
      </w:r>
      <w:r>
        <w:rPr>
          <w:spacing w:val="-3"/>
        </w:rPr>
        <w:t xml:space="preserve"> </w:t>
      </w:r>
      <w:r>
        <w:t>bine</w:t>
      </w:r>
      <w:r>
        <w:rPr>
          <w:spacing w:val="-3"/>
        </w:rPr>
        <w:t xml:space="preserve"> </w:t>
      </w:r>
      <w:r>
        <w:t>descompus, 2—3 kg superfosfat şi 1—1,5 kg sare potasică.</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4"/>
        <w:jc w:val="both"/>
      </w:pPr>
      <w:r>
        <w:t>Pentru un arbust, în funcţie de vîrstă, se administrează 40—80 kg gunoi de grajd bine descompus, 0,5— 1,0 kg superfosfat şi</w:t>
      </w:r>
      <w:r>
        <w:t xml:space="preserve"> 0,3—0,6 kg sare potasică. Peste amestecul de pămînt vegetal, îngrăşăminte organice şi minerale din şanţ, este bine să se toarne, împrăştiindu-se cît mai uniform pe toată suprafaţa şanţului, 8—12 căldări de urină de grajd, diluată cu apă. Proporţia este de</w:t>
      </w:r>
      <w:r>
        <w:t xml:space="preserve"> 1 parte urină, 5 părţi apă pentru arbori şi 3—5 căldări urină de grajd, diluată în aceeaşi proporţie pentru arbuşti. După această operaţie, şanţul se umple complet cu pămînt vegetal.</w:t>
      </w:r>
    </w:p>
    <w:p w:rsidR="00833F53" w:rsidRDefault="00732D25">
      <w:pPr>
        <w:pStyle w:val="BodyText"/>
        <w:spacing w:before="1"/>
        <w:ind w:right="565"/>
        <w:jc w:val="both"/>
      </w:pPr>
      <w:r>
        <w:t>Rădăcinile</w:t>
      </w:r>
      <w:r>
        <w:rPr>
          <w:spacing w:val="-2"/>
        </w:rPr>
        <w:t xml:space="preserve"> </w:t>
      </w:r>
      <w:r>
        <w:t>care</w:t>
      </w:r>
      <w:r>
        <w:rPr>
          <w:spacing w:val="-2"/>
        </w:rPr>
        <w:t xml:space="preserve"> </w:t>
      </w:r>
      <w:r>
        <w:t>au</w:t>
      </w:r>
      <w:r>
        <w:rPr>
          <w:spacing w:val="-2"/>
        </w:rPr>
        <w:t xml:space="preserve"> </w:t>
      </w:r>
      <w:r>
        <w:t>fost</w:t>
      </w:r>
      <w:r>
        <w:rPr>
          <w:spacing w:val="-2"/>
        </w:rPr>
        <w:t xml:space="preserve"> </w:t>
      </w:r>
      <w:r>
        <w:t>tăiate</w:t>
      </w:r>
      <w:r>
        <w:rPr>
          <w:spacing w:val="-2"/>
        </w:rPr>
        <w:t xml:space="preserve"> </w:t>
      </w:r>
      <w:r>
        <w:t>emit</w:t>
      </w:r>
      <w:r>
        <w:rPr>
          <w:spacing w:val="-2"/>
        </w:rPr>
        <w:t xml:space="preserve"> </w:t>
      </w:r>
      <w:r>
        <w:t>noi</w:t>
      </w:r>
      <w:r>
        <w:rPr>
          <w:spacing w:val="-2"/>
        </w:rPr>
        <w:t xml:space="preserve"> </w:t>
      </w:r>
      <w:r>
        <w:t>rădăcini</w:t>
      </w:r>
      <w:r>
        <w:rPr>
          <w:spacing w:val="-2"/>
        </w:rPr>
        <w:t xml:space="preserve"> </w:t>
      </w:r>
      <w:r>
        <w:t>chiar</w:t>
      </w:r>
      <w:r>
        <w:rPr>
          <w:spacing w:val="-2"/>
        </w:rPr>
        <w:t xml:space="preserve"> </w:t>
      </w:r>
      <w:r>
        <w:t>în</w:t>
      </w:r>
      <w:r>
        <w:rPr>
          <w:spacing w:val="-2"/>
        </w:rPr>
        <w:t xml:space="preserve"> </w:t>
      </w:r>
      <w:r>
        <w:t>cursul</w:t>
      </w:r>
      <w:r>
        <w:rPr>
          <w:spacing w:val="-2"/>
        </w:rPr>
        <w:t xml:space="preserve"> </w:t>
      </w:r>
      <w:r>
        <w:t>primulu</w:t>
      </w:r>
      <w:r>
        <w:t>i</w:t>
      </w:r>
      <w:r>
        <w:rPr>
          <w:spacing w:val="-2"/>
        </w:rPr>
        <w:t xml:space="preserve"> </w:t>
      </w:r>
      <w:r>
        <w:t>an,</w:t>
      </w:r>
      <w:r>
        <w:rPr>
          <w:spacing w:val="-2"/>
        </w:rPr>
        <w:t xml:space="preserve"> </w:t>
      </w:r>
      <w:r>
        <w:t>atît</w:t>
      </w:r>
      <w:r>
        <w:rPr>
          <w:spacing w:val="-2"/>
        </w:rPr>
        <w:t xml:space="preserve"> </w:t>
      </w:r>
      <w:r>
        <w:t>din</w:t>
      </w:r>
      <w:r>
        <w:rPr>
          <w:spacing w:val="-2"/>
        </w:rPr>
        <w:t xml:space="preserve"> </w:t>
      </w:r>
      <w:r>
        <w:t>locul</w:t>
      </w:r>
      <w:r>
        <w:rPr>
          <w:spacing w:val="-2"/>
        </w:rPr>
        <w:t xml:space="preserve"> </w:t>
      </w:r>
      <w:r>
        <w:t>unde</w:t>
      </w:r>
      <w:r>
        <w:rPr>
          <w:spacing w:val="-2"/>
        </w:rPr>
        <w:t xml:space="preserve"> </w:t>
      </w:r>
      <w:r>
        <w:t>au</w:t>
      </w:r>
      <w:r>
        <w:rPr>
          <w:spacing w:val="-2"/>
        </w:rPr>
        <w:t xml:space="preserve"> </w:t>
      </w:r>
      <w:r>
        <w:t>fost secţionate cît şi pe lungimea lor. Tăierea rădăcinilor stimulează procesele vitale ale arborilor şi arbuştilor. Acest</w:t>
      </w:r>
      <w:r>
        <w:rPr>
          <w:spacing w:val="-4"/>
        </w:rPr>
        <w:t xml:space="preserve"> </w:t>
      </w:r>
      <w:r>
        <w:t>lucru</w:t>
      </w:r>
      <w:r>
        <w:rPr>
          <w:spacing w:val="-5"/>
        </w:rPr>
        <w:t xml:space="preserve"> </w:t>
      </w:r>
      <w:r>
        <w:t>se</w:t>
      </w:r>
      <w:r>
        <w:rPr>
          <w:spacing w:val="-4"/>
        </w:rPr>
        <w:t xml:space="preserve"> </w:t>
      </w:r>
      <w:r>
        <w:t>manifestă</w:t>
      </w:r>
      <w:r>
        <w:rPr>
          <w:spacing w:val="-4"/>
        </w:rPr>
        <w:t xml:space="preserve"> </w:t>
      </w:r>
      <w:r>
        <w:t>printr-o</w:t>
      </w:r>
      <w:r>
        <w:rPr>
          <w:spacing w:val="-6"/>
        </w:rPr>
        <w:t xml:space="preserve"> </w:t>
      </w:r>
      <w:r>
        <w:t>creştere</w:t>
      </w:r>
      <w:r>
        <w:rPr>
          <w:spacing w:val="-5"/>
        </w:rPr>
        <w:t xml:space="preserve"> </w:t>
      </w:r>
      <w:r>
        <w:t>intensă</w:t>
      </w:r>
      <w:r>
        <w:rPr>
          <w:spacing w:val="-6"/>
        </w:rPr>
        <w:t xml:space="preserve"> </w:t>
      </w:r>
      <w:r>
        <w:t>a</w:t>
      </w:r>
      <w:r>
        <w:rPr>
          <w:spacing w:val="-4"/>
        </w:rPr>
        <w:t xml:space="preserve"> </w:t>
      </w:r>
      <w:r>
        <w:t>rădăcinilor</w:t>
      </w:r>
      <w:r>
        <w:rPr>
          <w:spacing w:val="-4"/>
        </w:rPr>
        <w:t xml:space="preserve"> </w:t>
      </w:r>
      <w:r>
        <w:t>tăiate,</w:t>
      </w:r>
      <w:r>
        <w:rPr>
          <w:spacing w:val="-3"/>
        </w:rPr>
        <w:t xml:space="preserve"> </w:t>
      </w:r>
      <w:r>
        <w:t>apariţia</w:t>
      </w:r>
      <w:r>
        <w:rPr>
          <w:spacing w:val="-5"/>
        </w:rPr>
        <w:t xml:space="preserve"> </w:t>
      </w:r>
      <w:r>
        <w:t>de</w:t>
      </w:r>
      <w:r>
        <w:rPr>
          <w:spacing w:val="-4"/>
        </w:rPr>
        <w:t xml:space="preserve"> </w:t>
      </w:r>
      <w:r>
        <w:t>noi</w:t>
      </w:r>
      <w:r>
        <w:rPr>
          <w:spacing w:val="-5"/>
        </w:rPr>
        <w:t xml:space="preserve"> </w:t>
      </w:r>
      <w:r>
        <w:t>ramuri</w:t>
      </w:r>
      <w:r>
        <w:rPr>
          <w:spacing w:val="-4"/>
        </w:rPr>
        <w:t xml:space="preserve"> </w:t>
      </w:r>
      <w:r>
        <w:t>în</w:t>
      </w:r>
      <w:r>
        <w:rPr>
          <w:spacing w:val="-5"/>
        </w:rPr>
        <w:t xml:space="preserve"> </w:t>
      </w:r>
      <w:r>
        <w:t>coronament,</w:t>
      </w:r>
      <w:r>
        <w:t xml:space="preserve"> îmbunătăţirea stării generale a plantelor. Rezultatele cele mai bune se obţin în special la arborii şi arbuştii relativ</w:t>
      </w:r>
      <w:r>
        <w:rPr>
          <w:spacing w:val="-11"/>
        </w:rPr>
        <w:t xml:space="preserve"> </w:t>
      </w:r>
      <w:r>
        <w:t>tineri,</w:t>
      </w:r>
      <w:r>
        <w:rPr>
          <w:spacing w:val="-11"/>
        </w:rPr>
        <w:t xml:space="preserve"> </w:t>
      </w:r>
      <w:r>
        <w:t>a</w:t>
      </w:r>
      <w:r>
        <w:rPr>
          <w:spacing w:val="-11"/>
        </w:rPr>
        <w:t xml:space="preserve"> </w:t>
      </w:r>
      <w:r>
        <w:t>căror</w:t>
      </w:r>
      <w:r>
        <w:rPr>
          <w:spacing w:val="-10"/>
        </w:rPr>
        <w:t xml:space="preserve"> </w:t>
      </w:r>
      <w:r>
        <w:t>creştere</w:t>
      </w:r>
      <w:r>
        <w:rPr>
          <w:spacing w:val="-12"/>
        </w:rPr>
        <w:t xml:space="preserve"> </w:t>
      </w:r>
      <w:r>
        <w:t>în</w:t>
      </w:r>
      <w:r>
        <w:rPr>
          <w:spacing w:val="-10"/>
        </w:rPr>
        <w:t xml:space="preserve"> </w:t>
      </w:r>
      <w:r>
        <w:t>înălţime</w:t>
      </w:r>
      <w:r>
        <w:rPr>
          <w:spacing w:val="-10"/>
        </w:rPr>
        <w:t xml:space="preserve"> </w:t>
      </w:r>
      <w:r>
        <w:t>este</w:t>
      </w:r>
      <w:r>
        <w:rPr>
          <w:spacing w:val="-11"/>
        </w:rPr>
        <w:t xml:space="preserve"> </w:t>
      </w:r>
      <w:r>
        <w:t>activă.</w:t>
      </w:r>
      <w:r>
        <w:rPr>
          <w:spacing w:val="-11"/>
        </w:rPr>
        <w:t xml:space="preserve"> </w:t>
      </w:r>
      <w:r>
        <w:t>La</w:t>
      </w:r>
      <w:r>
        <w:rPr>
          <w:spacing w:val="-11"/>
        </w:rPr>
        <w:t xml:space="preserve"> </w:t>
      </w:r>
      <w:r>
        <w:t>arborii</w:t>
      </w:r>
      <w:r>
        <w:rPr>
          <w:spacing w:val="-11"/>
        </w:rPr>
        <w:t xml:space="preserve"> </w:t>
      </w:r>
      <w:r>
        <w:t>şi</w:t>
      </w:r>
      <w:r>
        <w:rPr>
          <w:spacing w:val="-10"/>
        </w:rPr>
        <w:t xml:space="preserve"> </w:t>
      </w:r>
      <w:r>
        <w:t>arbuştii</w:t>
      </w:r>
      <w:r>
        <w:rPr>
          <w:spacing w:val="-11"/>
        </w:rPr>
        <w:t xml:space="preserve"> </w:t>
      </w:r>
      <w:r>
        <w:t>vîrstnici,</w:t>
      </w:r>
      <w:r>
        <w:rPr>
          <w:spacing w:val="-10"/>
        </w:rPr>
        <w:t xml:space="preserve"> </w:t>
      </w:r>
      <w:r>
        <w:t>efectul</w:t>
      </w:r>
      <w:r>
        <w:rPr>
          <w:spacing w:val="-10"/>
        </w:rPr>
        <w:t xml:space="preserve"> </w:t>
      </w:r>
      <w:r>
        <w:t>tăierii</w:t>
      </w:r>
      <w:r>
        <w:rPr>
          <w:spacing w:val="-10"/>
        </w:rPr>
        <w:t xml:space="preserve"> </w:t>
      </w:r>
      <w:r>
        <w:t>rădăcinilor nu mai apare aşa de evi</w:t>
      </w:r>
      <w:r>
        <w:t>dent.</w:t>
      </w:r>
    </w:p>
    <w:p w:rsidR="00833F53" w:rsidRDefault="00732D25">
      <w:pPr>
        <w:pStyle w:val="BodyText"/>
        <w:ind w:right="564"/>
        <w:jc w:val="both"/>
      </w:pPr>
      <w:r>
        <w:t>După tăierile executate asupra sistemului radicular, plantele suferă în primul an. Acest fenomen se manifestă printr-o creştere mai slabă a lăstarilor în lungime cît şi printr-o reducere a numărului şi dimensiunilor frunzelor. Din anul al doilea însă</w:t>
      </w:r>
      <w:r>
        <w:t>, plantele încep să-şi revină, manifestînd creşteri din ce în ce mai mari, atît la ramurile din coronament, cît şi în reţeaua de rădăcini.</w:t>
      </w:r>
    </w:p>
    <w:p w:rsidR="00833F53" w:rsidRDefault="00732D25">
      <w:pPr>
        <w:pStyle w:val="ListParagraph"/>
        <w:numPr>
          <w:ilvl w:val="1"/>
          <w:numId w:val="71"/>
        </w:numPr>
        <w:tabs>
          <w:tab w:val="left" w:pos="960"/>
        </w:tabs>
        <w:ind w:left="960" w:hanging="259"/>
        <w:jc w:val="both"/>
        <w:rPr>
          <w:sz w:val="24"/>
        </w:rPr>
      </w:pPr>
      <w:r>
        <w:rPr>
          <w:sz w:val="24"/>
        </w:rPr>
        <w:t>Tăierea</w:t>
      </w:r>
      <w:r>
        <w:rPr>
          <w:spacing w:val="-1"/>
          <w:sz w:val="24"/>
        </w:rPr>
        <w:t xml:space="preserve"> </w:t>
      </w:r>
      <w:r>
        <w:rPr>
          <w:sz w:val="24"/>
        </w:rPr>
        <w:t>parţială</w:t>
      </w:r>
      <w:r>
        <w:rPr>
          <w:spacing w:val="-2"/>
          <w:sz w:val="24"/>
        </w:rPr>
        <w:t xml:space="preserve"> </w:t>
      </w:r>
      <w:r>
        <w:rPr>
          <w:sz w:val="24"/>
        </w:rPr>
        <w:t>a</w:t>
      </w:r>
      <w:r>
        <w:rPr>
          <w:spacing w:val="-1"/>
          <w:sz w:val="24"/>
        </w:rPr>
        <w:t xml:space="preserve"> </w:t>
      </w:r>
      <w:r>
        <w:rPr>
          <w:sz w:val="24"/>
        </w:rPr>
        <w:t>ramurilor</w:t>
      </w:r>
      <w:r>
        <w:rPr>
          <w:spacing w:val="-1"/>
          <w:sz w:val="24"/>
        </w:rPr>
        <w:t xml:space="preserve"> </w:t>
      </w:r>
      <w:r>
        <w:rPr>
          <w:sz w:val="24"/>
        </w:rPr>
        <w:t>din</w:t>
      </w:r>
      <w:r>
        <w:rPr>
          <w:spacing w:val="-1"/>
          <w:sz w:val="24"/>
        </w:rPr>
        <w:t xml:space="preserve"> </w:t>
      </w:r>
      <w:r>
        <w:rPr>
          <w:spacing w:val="-2"/>
          <w:sz w:val="24"/>
        </w:rPr>
        <w:t>coronament</w:t>
      </w:r>
    </w:p>
    <w:p w:rsidR="00833F53" w:rsidRDefault="00732D25">
      <w:pPr>
        <w:pStyle w:val="BodyText"/>
        <w:ind w:right="568"/>
        <w:jc w:val="both"/>
      </w:pPr>
      <w:r>
        <w:t>Primăvara, o parte din ramurile din coronament se reduc la 1/3 din lungim</w:t>
      </w:r>
      <w:r>
        <w:t>ea lor, astfel încît această operaţie să fie cît mai puţin vizibilă. Ca o consecinţă a acestei operaţii, se constată apariţia de noi şi numeroase ramuri, chiar în primul an de la executarea tăierilor.</w:t>
      </w:r>
    </w:p>
    <w:p w:rsidR="00833F53" w:rsidRDefault="00732D25">
      <w:pPr>
        <w:pStyle w:val="BodyText"/>
        <w:ind w:right="567"/>
        <w:jc w:val="both"/>
      </w:pPr>
      <w:r>
        <w:t>Creşterea şi dezvoltarea lor nu sunt însă de lungă dura</w:t>
      </w:r>
      <w:r>
        <w:t>tă. Acestea încetinesc cu timpul, odată cu creşterea coroanei. După o perioadă de 3—4 ani, echilibrul dintre coroană şi rădăcină este din nou modificat,</w:t>
      </w:r>
      <w:r>
        <w:rPr>
          <w:spacing w:val="-1"/>
        </w:rPr>
        <w:t xml:space="preserve"> </w:t>
      </w:r>
      <w:r>
        <w:t>posibilităţile</w:t>
      </w:r>
      <w:r>
        <w:rPr>
          <w:spacing w:val="-1"/>
        </w:rPr>
        <w:t xml:space="preserve"> </w:t>
      </w:r>
      <w:r>
        <w:t>de</w:t>
      </w:r>
      <w:r>
        <w:rPr>
          <w:spacing w:val="-1"/>
        </w:rPr>
        <w:t xml:space="preserve"> </w:t>
      </w:r>
      <w:r>
        <w:t>alimentare</w:t>
      </w:r>
      <w:r>
        <w:rPr>
          <w:spacing w:val="-1"/>
        </w:rPr>
        <w:t xml:space="preserve"> </w:t>
      </w:r>
      <w:r>
        <w:t>ale</w:t>
      </w:r>
      <w:r>
        <w:rPr>
          <w:spacing w:val="-2"/>
        </w:rPr>
        <w:t xml:space="preserve"> </w:t>
      </w:r>
      <w:r>
        <w:t>rădăcinilor</w:t>
      </w:r>
      <w:r>
        <w:rPr>
          <w:spacing w:val="-1"/>
        </w:rPr>
        <w:t xml:space="preserve"> </w:t>
      </w:r>
      <w:r>
        <w:t>nemaicorespunzînd</w:t>
      </w:r>
      <w:r>
        <w:rPr>
          <w:spacing w:val="-3"/>
        </w:rPr>
        <w:t xml:space="preserve"> </w:t>
      </w:r>
      <w:r>
        <w:t>cerinţelor</w:t>
      </w:r>
      <w:r>
        <w:rPr>
          <w:spacing w:val="-1"/>
        </w:rPr>
        <w:t xml:space="preserve"> </w:t>
      </w:r>
      <w:r>
        <w:t>crescînde</w:t>
      </w:r>
      <w:r>
        <w:rPr>
          <w:spacing w:val="-1"/>
        </w:rPr>
        <w:t xml:space="preserve"> </w:t>
      </w:r>
      <w:r>
        <w:t xml:space="preserve">ale </w:t>
      </w:r>
      <w:r>
        <w:rPr>
          <w:spacing w:val="-2"/>
        </w:rPr>
        <w:t>coroanei.</w:t>
      </w:r>
    </w:p>
    <w:p w:rsidR="00833F53" w:rsidRDefault="00732D25">
      <w:pPr>
        <w:pStyle w:val="ListParagraph"/>
        <w:numPr>
          <w:ilvl w:val="1"/>
          <w:numId w:val="71"/>
        </w:numPr>
        <w:tabs>
          <w:tab w:val="left" w:pos="947"/>
        </w:tabs>
        <w:ind w:left="947" w:hanging="246"/>
        <w:jc w:val="both"/>
        <w:rPr>
          <w:sz w:val="24"/>
        </w:rPr>
      </w:pPr>
      <w:r>
        <w:rPr>
          <w:sz w:val="24"/>
        </w:rPr>
        <w:t>Tăierea</w:t>
      </w:r>
      <w:r>
        <w:rPr>
          <w:spacing w:val="-1"/>
          <w:sz w:val="24"/>
        </w:rPr>
        <w:t xml:space="preserve"> </w:t>
      </w:r>
      <w:r>
        <w:rPr>
          <w:sz w:val="24"/>
        </w:rPr>
        <w:t>rădăcinilor</w:t>
      </w:r>
      <w:r>
        <w:rPr>
          <w:spacing w:val="-1"/>
          <w:sz w:val="24"/>
        </w:rPr>
        <w:t xml:space="preserve"> </w:t>
      </w:r>
      <w:r>
        <w:rPr>
          <w:sz w:val="24"/>
        </w:rPr>
        <w:t xml:space="preserve">laterale </w:t>
      </w:r>
      <w:r>
        <w:rPr>
          <w:spacing w:val="-2"/>
          <w:sz w:val="24"/>
        </w:rPr>
        <w:t>combinată</w:t>
      </w:r>
    </w:p>
    <w:p w:rsidR="00833F53" w:rsidRDefault="00732D25">
      <w:pPr>
        <w:pStyle w:val="BodyText"/>
        <w:ind w:left="701" w:firstLine="0"/>
        <w:jc w:val="both"/>
      </w:pPr>
      <w:r>
        <w:t>cu</w:t>
      </w:r>
      <w:r>
        <w:rPr>
          <w:spacing w:val="-1"/>
        </w:rPr>
        <w:t xml:space="preserve"> </w:t>
      </w:r>
      <w:r>
        <w:t>tăierea</w:t>
      </w:r>
      <w:r>
        <w:rPr>
          <w:spacing w:val="-1"/>
        </w:rPr>
        <w:t xml:space="preserve"> </w:t>
      </w:r>
      <w:r>
        <w:t>parţială a</w:t>
      </w:r>
      <w:r>
        <w:rPr>
          <w:spacing w:val="-2"/>
        </w:rPr>
        <w:t xml:space="preserve"> </w:t>
      </w:r>
      <w:r>
        <w:t>ramurilor</w:t>
      </w:r>
      <w:r>
        <w:rPr>
          <w:spacing w:val="-1"/>
        </w:rPr>
        <w:t xml:space="preserve"> </w:t>
      </w:r>
      <w:r>
        <w:t xml:space="preserve">din </w:t>
      </w:r>
      <w:r>
        <w:rPr>
          <w:spacing w:val="-2"/>
        </w:rPr>
        <w:t>coronament</w:t>
      </w:r>
    </w:p>
    <w:p w:rsidR="00833F53" w:rsidRDefault="00732D25">
      <w:pPr>
        <w:pStyle w:val="BodyText"/>
        <w:ind w:right="563"/>
        <w:jc w:val="both"/>
      </w:pPr>
      <w:r>
        <w:t>Cu această lucrare se obţin cele mai bune rezultate. Aceste rezultate se manifestă printr-o creştere intensivă a rădăcinilor tăiate, apariţia de noi ramuri în coronament,</w:t>
      </w:r>
      <w:r>
        <w:t xml:space="preserve"> îmbunătăţirea stării genrale a plantei.</w:t>
      </w:r>
    </w:p>
    <w:p w:rsidR="00833F53" w:rsidRDefault="00732D25">
      <w:pPr>
        <w:pStyle w:val="BodyText"/>
        <w:ind w:right="566"/>
        <w:jc w:val="both"/>
      </w:pPr>
      <w:r>
        <w:t>Eficienţa operaţiilor de tăiere a rădăcinilor laterale, combinată cu cea a tăierii ramurilor din coronament,</w:t>
      </w:r>
      <w:r>
        <w:rPr>
          <w:spacing w:val="-15"/>
        </w:rPr>
        <w:t xml:space="preserve"> </w:t>
      </w:r>
      <w:r>
        <w:t>va</w:t>
      </w:r>
      <w:r>
        <w:rPr>
          <w:spacing w:val="-15"/>
        </w:rPr>
        <w:t xml:space="preserve"> </w:t>
      </w:r>
      <w:r>
        <w:t>fi</w:t>
      </w:r>
      <w:r>
        <w:rPr>
          <w:spacing w:val="-15"/>
        </w:rPr>
        <w:t xml:space="preserve"> </w:t>
      </w:r>
      <w:r>
        <w:t>cu</w:t>
      </w:r>
      <w:r>
        <w:rPr>
          <w:spacing w:val="-15"/>
        </w:rPr>
        <w:t xml:space="preserve"> </w:t>
      </w:r>
      <w:r>
        <w:t>atît</w:t>
      </w:r>
      <w:r>
        <w:rPr>
          <w:spacing w:val="-15"/>
        </w:rPr>
        <w:t xml:space="preserve"> </w:t>
      </w:r>
      <w:r>
        <w:t>mai</w:t>
      </w:r>
      <w:r>
        <w:rPr>
          <w:spacing w:val="-15"/>
        </w:rPr>
        <w:t xml:space="preserve"> </w:t>
      </w:r>
      <w:r>
        <w:t>evidentă,</w:t>
      </w:r>
      <w:r>
        <w:rPr>
          <w:spacing w:val="-15"/>
        </w:rPr>
        <w:t xml:space="preserve"> </w:t>
      </w:r>
      <w:r>
        <w:t>cu</w:t>
      </w:r>
      <w:r>
        <w:rPr>
          <w:spacing w:val="-15"/>
        </w:rPr>
        <w:t xml:space="preserve"> </w:t>
      </w:r>
      <w:r>
        <w:t>cît</w:t>
      </w:r>
      <w:r>
        <w:rPr>
          <w:spacing w:val="-15"/>
        </w:rPr>
        <w:t xml:space="preserve"> </w:t>
      </w:r>
      <w:r>
        <w:t>aceste</w:t>
      </w:r>
      <w:r>
        <w:rPr>
          <w:spacing w:val="-15"/>
        </w:rPr>
        <w:t xml:space="preserve"> </w:t>
      </w:r>
      <w:r>
        <w:t>operaţii</w:t>
      </w:r>
      <w:r>
        <w:rPr>
          <w:spacing w:val="-15"/>
        </w:rPr>
        <w:t xml:space="preserve"> </w:t>
      </w:r>
      <w:r>
        <w:t>vor</w:t>
      </w:r>
      <w:r>
        <w:rPr>
          <w:spacing w:val="-15"/>
        </w:rPr>
        <w:t xml:space="preserve"> </w:t>
      </w:r>
      <w:r>
        <w:t>fi</w:t>
      </w:r>
      <w:r>
        <w:rPr>
          <w:spacing w:val="-15"/>
        </w:rPr>
        <w:t xml:space="preserve"> </w:t>
      </w:r>
      <w:r>
        <w:t>însoţite</w:t>
      </w:r>
      <w:r>
        <w:rPr>
          <w:spacing w:val="-15"/>
        </w:rPr>
        <w:t xml:space="preserve"> </w:t>
      </w:r>
      <w:r>
        <w:t>de</w:t>
      </w:r>
      <w:r>
        <w:rPr>
          <w:spacing w:val="-15"/>
        </w:rPr>
        <w:t xml:space="preserve"> </w:t>
      </w:r>
      <w:r>
        <w:t>un</w:t>
      </w:r>
      <w:r>
        <w:rPr>
          <w:spacing w:val="-15"/>
        </w:rPr>
        <w:t xml:space="preserve"> </w:t>
      </w:r>
      <w:r>
        <w:t>complex</w:t>
      </w:r>
      <w:r>
        <w:rPr>
          <w:spacing w:val="-15"/>
        </w:rPr>
        <w:t xml:space="preserve"> </w:t>
      </w:r>
      <w:r>
        <w:t>de</w:t>
      </w:r>
      <w:r>
        <w:rPr>
          <w:spacing w:val="-15"/>
        </w:rPr>
        <w:t xml:space="preserve"> </w:t>
      </w:r>
      <w:r>
        <w:t>lucrări</w:t>
      </w:r>
      <w:r>
        <w:rPr>
          <w:spacing w:val="-15"/>
        </w:rPr>
        <w:t xml:space="preserve"> </w:t>
      </w:r>
      <w:r>
        <w:t>culturale, apl</w:t>
      </w:r>
      <w:r>
        <w:t>icate asupra suprafeţei de nutriţie din jurul arborelui sau arbustului.</w:t>
      </w:r>
    </w:p>
    <w:p w:rsidR="00833F53" w:rsidRDefault="00732D25">
      <w:pPr>
        <w:pStyle w:val="BodyText"/>
        <w:ind w:right="565"/>
        <w:jc w:val="both"/>
      </w:pPr>
      <w:r>
        <w:t>Udatul, mobilizarea solului, mulcirea şi în mod deosebit fertilizarea, care au fost descrise în cadrul lucrărilor de tăiere a rădăcinilor laterale, sunt cele mai importante. Speciile c</w:t>
      </w:r>
      <w:r>
        <w:t>are reacţionează mai eficient la</w:t>
      </w:r>
      <w:r>
        <w:rPr>
          <w:spacing w:val="-13"/>
        </w:rPr>
        <w:t xml:space="preserve"> </w:t>
      </w:r>
      <w:r>
        <w:t>lucrările</w:t>
      </w:r>
      <w:r>
        <w:rPr>
          <w:spacing w:val="-13"/>
        </w:rPr>
        <w:t xml:space="preserve"> </w:t>
      </w:r>
      <w:r>
        <w:t>de</w:t>
      </w:r>
      <w:r>
        <w:rPr>
          <w:spacing w:val="-13"/>
        </w:rPr>
        <w:t xml:space="preserve"> </w:t>
      </w:r>
      <w:r>
        <w:t>stimulare</w:t>
      </w:r>
      <w:r>
        <w:rPr>
          <w:spacing w:val="-12"/>
        </w:rPr>
        <w:t xml:space="preserve"> </w:t>
      </w:r>
      <w:r>
        <w:t>a</w:t>
      </w:r>
      <w:r>
        <w:rPr>
          <w:spacing w:val="-14"/>
        </w:rPr>
        <w:t xml:space="preserve"> </w:t>
      </w:r>
      <w:r>
        <w:t>activităţii</w:t>
      </w:r>
      <w:r>
        <w:rPr>
          <w:spacing w:val="-13"/>
        </w:rPr>
        <w:t xml:space="preserve"> </w:t>
      </w:r>
      <w:r>
        <w:t>vitale</w:t>
      </w:r>
      <w:r>
        <w:rPr>
          <w:spacing w:val="-13"/>
        </w:rPr>
        <w:t xml:space="preserve"> </w:t>
      </w:r>
      <w:r>
        <w:t>sunt</w:t>
      </w:r>
      <w:r>
        <w:rPr>
          <w:spacing w:val="-14"/>
        </w:rPr>
        <w:t xml:space="preserve"> </w:t>
      </w:r>
      <w:r>
        <w:t>cele</w:t>
      </w:r>
      <w:r>
        <w:rPr>
          <w:spacing w:val="-14"/>
        </w:rPr>
        <w:t xml:space="preserve"> </w:t>
      </w:r>
      <w:r>
        <w:t>cu</w:t>
      </w:r>
      <w:r>
        <w:rPr>
          <w:spacing w:val="-12"/>
        </w:rPr>
        <w:t xml:space="preserve"> </w:t>
      </w:r>
      <w:r>
        <w:t>ritm</w:t>
      </w:r>
      <w:r>
        <w:rPr>
          <w:spacing w:val="-15"/>
        </w:rPr>
        <w:t xml:space="preserve"> </w:t>
      </w:r>
      <w:r>
        <w:t>rapid</w:t>
      </w:r>
      <w:r>
        <w:rPr>
          <w:spacing w:val="-14"/>
        </w:rPr>
        <w:t xml:space="preserve"> </w:t>
      </w:r>
      <w:r>
        <w:t>de</w:t>
      </w:r>
      <w:r>
        <w:rPr>
          <w:spacing w:val="-12"/>
        </w:rPr>
        <w:t xml:space="preserve"> </w:t>
      </w:r>
      <w:r>
        <w:t>creştere</w:t>
      </w:r>
      <w:r>
        <w:rPr>
          <w:spacing w:val="-14"/>
        </w:rPr>
        <w:t xml:space="preserve"> </w:t>
      </w:r>
      <w:r>
        <w:t>şi</w:t>
      </w:r>
      <w:r>
        <w:rPr>
          <w:spacing w:val="-14"/>
        </w:rPr>
        <w:t xml:space="preserve"> </w:t>
      </w:r>
      <w:r>
        <w:t>cu</w:t>
      </w:r>
      <w:r>
        <w:rPr>
          <w:spacing w:val="-12"/>
        </w:rPr>
        <w:t xml:space="preserve"> </w:t>
      </w:r>
      <w:r>
        <w:t>sistem</w:t>
      </w:r>
      <w:r>
        <w:rPr>
          <w:spacing w:val="-15"/>
        </w:rPr>
        <w:t xml:space="preserve"> </w:t>
      </w:r>
      <w:r>
        <w:t>radicular</w:t>
      </w:r>
      <w:r>
        <w:rPr>
          <w:spacing w:val="-13"/>
        </w:rPr>
        <w:t xml:space="preserve"> </w:t>
      </w:r>
      <w:r>
        <w:rPr>
          <w:spacing w:val="-2"/>
        </w:rPr>
        <w:t>fasciculat.</w:t>
      </w:r>
    </w:p>
    <w:p w:rsidR="00833F53" w:rsidRDefault="00833F53">
      <w:pPr>
        <w:pStyle w:val="BodyText"/>
        <w:spacing w:before="2"/>
        <w:ind w:left="0" w:firstLine="0"/>
      </w:pPr>
    </w:p>
    <w:p w:rsidR="00833F53" w:rsidRDefault="00732D25">
      <w:pPr>
        <w:pStyle w:val="Heading3"/>
        <w:spacing w:line="240" w:lineRule="auto"/>
        <w:ind w:left="134" w:right="567" w:firstLine="568"/>
        <w:jc w:val="both"/>
      </w:pPr>
      <w:r>
        <w:t>PLANTE</w:t>
      </w:r>
      <w:r>
        <w:rPr>
          <w:spacing w:val="-15"/>
        </w:rPr>
        <w:t xml:space="preserve"> </w:t>
      </w:r>
      <w:r>
        <w:t>PERENE,</w:t>
      </w:r>
      <w:r>
        <w:rPr>
          <w:spacing w:val="-15"/>
        </w:rPr>
        <w:t xml:space="preserve"> </w:t>
      </w:r>
      <w:r>
        <w:t>BIENALE</w:t>
      </w:r>
      <w:r>
        <w:rPr>
          <w:spacing w:val="-15"/>
        </w:rPr>
        <w:t xml:space="preserve"> </w:t>
      </w:r>
      <w:r>
        <w:t>ŞI</w:t>
      </w:r>
      <w:r>
        <w:rPr>
          <w:spacing w:val="-15"/>
        </w:rPr>
        <w:t xml:space="preserve"> </w:t>
      </w:r>
      <w:r>
        <w:t>ANUALE,</w:t>
      </w:r>
      <w:r>
        <w:rPr>
          <w:spacing w:val="-15"/>
        </w:rPr>
        <w:t xml:space="preserve"> </w:t>
      </w:r>
      <w:r>
        <w:t>CARE</w:t>
      </w:r>
      <w:r>
        <w:rPr>
          <w:spacing w:val="-15"/>
        </w:rPr>
        <w:t xml:space="preserve"> </w:t>
      </w:r>
      <w:r>
        <w:t>DECOREAZĂ</w:t>
      </w:r>
      <w:r>
        <w:rPr>
          <w:spacing w:val="-15"/>
        </w:rPr>
        <w:t xml:space="preserve"> </w:t>
      </w:r>
      <w:r>
        <w:t>PRIN</w:t>
      </w:r>
      <w:r>
        <w:rPr>
          <w:spacing w:val="-15"/>
        </w:rPr>
        <w:t xml:space="preserve"> </w:t>
      </w:r>
      <w:r>
        <w:t>FLORI</w:t>
      </w:r>
      <w:r>
        <w:rPr>
          <w:spacing w:val="-15"/>
        </w:rPr>
        <w:t xml:space="preserve"> </w:t>
      </w:r>
      <w:r>
        <w:t>ŞI</w:t>
      </w:r>
      <w:r>
        <w:rPr>
          <w:spacing w:val="-15"/>
        </w:rPr>
        <w:t xml:space="preserve"> </w:t>
      </w:r>
      <w:r>
        <w:t xml:space="preserve">FRUNZE IN RABATE, BORDURI, RONDURI, FIGURI </w:t>
      </w:r>
      <w:r>
        <w:t>NEREGULATE, ARABESCURI, GRĂDINI ALPINE, ZIDURI ÎNFLORITE, DIFERITE RECIPIENTE, ETC.</w:t>
      </w:r>
    </w:p>
    <w:p w:rsidR="00833F53" w:rsidRDefault="00732D25">
      <w:pPr>
        <w:pStyle w:val="BodyText"/>
        <w:spacing w:before="274"/>
        <w:ind w:right="566"/>
        <w:jc w:val="both"/>
      </w:pPr>
      <w:r>
        <w:t>Ca</w:t>
      </w:r>
      <w:r>
        <w:rPr>
          <w:spacing w:val="-15"/>
        </w:rPr>
        <w:t xml:space="preserve"> </w:t>
      </w:r>
      <w:r>
        <w:t>şi</w:t>
      </w:r>
      <w:r>
        <w:rPr>
          <w:spacing w:val="-15"/>
        </w:rPr>
        <w:t xml:space="preserve"> </w:t>
      </w:r>
      <w:r>
        <w:t>celelalte</w:t>
      </w:r>
      <w:r>
        <w:rPr>
          <w:spacing w:val="-14"/>
        </w:rPr>
        <w:t xml:space="preserve"> </w:t>
      </w:r>
      <w:r>
        <w:t>plante</w:t>
      </w:r>
      <w:r>
        <w:rPr>
          <w:spacing w:val="-14"/>
        </w:rPr>
        <w:t xml:space="preserve"> </w:t>
      </w:r>
      <w:r>
        <w:t>decorative</w:t>
      </w:r>
      <w:r>
        <w:rPr>
          <w:spacing w:val="-14"/>
        </w:rPr>
        <w:t xml:space="preserve"> </w:t>
      </w:r>
      <w:r>
        <w:t>care</w:t>
      </w:r>
      <w:r>
        <w:rPr>
          <w:spacing w:val="-15"/>
        </w:rPr>
        <w:t xml:space="preserve"> </w:t>
      </w:r>
      <w:r>
        <w:t>formează</w:t>
      </w:r>
      <w:r>
        <w:rPr>
          <w:spacing w:val="-14"/>
        </w:rPr>
        <w:t xml:space="preserve"> </w:t>
      </w:r>
      <w:r>
        <w:t>vegetaţia</w:t>
      </w:r>
      <w:r>
        <w:rPr>
          <w:spacing w:val="-14"/>
        </w:rPr>
        <w:t xml:space="preserve"> </w:t>
      </w:r>
      <w:r>
        <w:t>din</w:t>
      </w:r>
      <w:r>
        <w:rPr>
          <w:spacing w:val="-14"/>
        </w:rPr>
        <w:t xml:space="preserve"> </w:t>
      </w:r>
      <w:r>
        <w:t>parcuri</w:t>
      </w:r>
      <w:r>
        <w:rPr>
          <w:spacing w:val="-15"/>
        </w:rPr>
        <w:t xml:space="preserve"> </w:t>
      </w:r>
      <w:r>
        <w:t>şi</w:t>
      </w:r>
      <w:r>
        <w:rPr>
          <w:spacing w:val="-14"/>
        </w:rPr>
        <w:t xml:space="preserve"> </w:t>
      </w:r>
      <w:r>
        <w:t>grădini,</w:t>
      </w:r>
      <w:r>
        <w:rPr>
          <w:spacing w:val="-14"/>
        </w:rPr>
        <w:t xml:space="preserve"> </w:t>
      </w:r>
      <w:r>
        <w:t>florile,</w:t>
      </w:r>
      <w:r>
        <w:rPr>
          <w:spacing w:val="-15"/>
        </w:rPr>
        <w:t xml:space="preserve"> </w:t>
      </w:r>
      <w:r>
        <w:t>pentru</w:t>
      </w:r>
      <w:r>
        <w:rPr>
          <w:spacing w:val="-14"/>
        </w:rPr>
        <w:t xml:space="preserve"> </w:t>
      </w:r>
      <w:r>
        <w:t>a</w:t>
      </w:r>
      <w:r>
        <w:rPr>
          <w:spacing w:val="-14"/>
        </w:rPr>
        <w:t xml:space="preserve"> </w:t>
      </w:r>
      <w:r>
        <w:t>asigura un</w:t>
      </w:r>
      <w:r>
        <w:rPr>
          <w:spacing w:val="-5"/>
        </w:rPr>
        <w:t xml:space="preserve"> </w:t>
      </w:r>
      <w:r>
        <w:t>efect</w:t>
      </w:r>
      <w:r>
        <w:rPr>
          <w:spacing w:val="-6"/>
        </w:rPr>
        <w:t xml:space="preserve"> </w:t>
      </w:r>
      <w:r>
        <w:t>decorativ</w:t>
      </w:r>
      <w:r>
        <w:rPr>
          <w:spacing w:val="-5"/>
        </w:rPr>
        <w:t xml:space="preserve"> </w:t>
      </w:r>
      <w:r>
        <w:t>maxim,</w:t>
      </w:r>
      <w:r>
        <w:rPr>
          <w:spacing w:val="-5"/>
        </w:rPr>
        <w:t xml:space="preserve"> </w:t>
      </w:r>
      <w:r>
        <w:t>au</w:t>
      </w:r>
      <w:r>
        <w:rPr>
          <w:spacing w:val="-5"/>
        </w:rPr>
        <w:t xml:space="preserve"> </w:t>
      </w:r>
      <w:r>
        <w:t>nevoie</w:t>
      </w:r>
      <w:r>
        <w:rPr>
          <w:spacing w:val="-6"/>
        </w:rPr>
        <w:t xml:space="preserve"> </w:t>
      </w:r>
      <w:r>
        <w:t>de</w:t>
      </w:r>
      <w:r>
        <w:rPr>
          <w:spacing w:val="-5"/>
        </w:rPr>
        <w:t xml:space="preserve"> </w:t>
      </w:r>
      <w:r>
        <w:t>o</w:t>
      </w:r>
      <w:r>
        <w:rPr>
          <w:spacing w:val="-6"/>
        </w:rPr>
        <w:t xml:space="preserve"> </w:t>
      </w:r>
      <w:r>
        <w:t>serie</w:t>
      </w:r>
      <w:r>
        <w:rPr>
          <w:spacing w:val="-6"/>
        </w:rPr>
        <w:t xml:space="preserve"> </w:t>
      </w:r>
      <w:r>
        <w:t>de</w:t>
      </w:r>
      <w:r>
        <w:rPr>
          <w:spacing w:val="-5"/>
        </w:rPr>
        <w:t xml:space="preserve"> </w:t>
      </w:r>
      <w:r>
        <w:t>lucrări</w:t>
      </w:r>
      <w:r>
        <w:rPr>
          <w:spacing w:val="-5"/>
        </w:rPr>
        <w:t xml:space="preserve"> </w:t>
      </w:r>
      <w:r>
        <w:t>de</w:t>
      </w:r>
      <w:r>
        <w:rPr>
          <w:spacing w:val="-6"/>
        </w:rPr>
        <w:t xml:space="preserve"> </w:t>
      </w:r>
      <w:r>
        <w:t>îngrijire</w:t>
      </w:r>
      <w:r>
        <w:rPr>
          <w:spacing w:val="-6"/>
        </w:rPr>
        <w:t xml:space="preserve"> </w:t>
      </w:r>
      <w:r>
        <w:t>şi</w:t>
      </w:r>
      <w:r>
        <w:rPr>
          <w:spacing w:val="-5"/>
        </w:rPr>
        <w:t xml:space="preserve"> </w:t>
      </w:r>
      <w:r>
        <w:t>întreţinere</w:t>
      </w:r>
      <w:r>
        <w:rPr>
          <w:spacing w:val="-4"/>
        </w:rPr>
        <w:t xml:space="preserve"> </w:t>
      </w:r>
      <w:r>
        <w:t>deosebite</w:t>
      </w:r>
      <w:r>
        <w:rPr>
          <w:spacing w:val="-5"/>
        </w:rPr>
        <w:t xml:space="preserve"> </w:t>
      </w:r>
      <w:r>
        <w:t>şi</w:t>
      </w:r>
      <w:r>
        <w:rPr>
          <w:spacing w:val="-4"/>
        </w:rPr>
        <w:t xml:space="preserve"> </w:t>
      </w:r>
      <w:r>
        <w:t>permanente, care să le favorizeze o înflorire bogată şi de lungă durată.</w:t>
      </w:r>
    </w:p>
    <w:p w:rsidR="00833F53" w:rsidRDefault="00732D25">
      <w:pPr>
        <w:pStyle w:val="BodyText"/>
        <w:ind w:right="564"/>
        <w:jc w:val="both"/>
      </w:pPr>
      <w:r>
        <w:t>Udatul şi şpriţuitul, mobilizarea solului, combaterea buruienilor, mulcirea, fertilizarea de bază şi fazială, înlăturarea periodică a florilor tr</w:t>
      </w:r>
      <w:r>
        <w:t>ecute şi a frunzelor îngălbenite sau uscate, ciupitul, copilitul şi tunderea plantelor, protecţia plantelor sensibile la brume şi temperaturi scăzute şi completarea golurilor, sunt cele mai importante şi neaplicarea lor, de cîte ori nevoia o cere, are repe</w:t>
      </w:r>
      <w:r>
        <w:t>rcusiuni grave asupra valorii şi duratei decorurilor florale.</w:t>
      </w:r>
    </w:p>
    <w:p w:rsidR="00833F53" w:rsidRDefault="00732D25">
      <w:pPr>
        <w:pStyle w:val="ListParagraph"/>
        <w:numPr>
          <w:ilvl w:val="0"/>
          <w:numId w:val="65"/>
        </w:numPr>
        <w:tabs>
          <w:tab w:val="left" w:pos="947"/>
        </w:tabs>
        <w:ind w:left="947" w:hanging="246"/>
        <w:jc w:val="both"/>
        <w:rPr>
          <w:sz w:val="24"/>
        </w:rPr>
      </w:pPr>
      <w:r>
        <w:rPr>
          <w:sz w:val="24"/>
        </w:rPr>
        <w:t>Udatul</w:t>
      </w:r>
      <w:r>
        <w:rPr>
          <w:spacing w:val="-1"/>
          <w:sz w:val="24"/>
        </w:rPr>
        <w:t xml:space="preserve"> </w:t>
      </w:r>
      <w:r>
        <w:rPr>
          <w:sz w:val="24"/>
        </w:rPr>
        <w:t>şi</w:t>
      </w:r>
      <w:r>
        <w:rPr>
          <w:spacing w:val="-2"/>
          <w:sz w:val="24"/>
        </w:rPr>
        <w:t xml:space="preserve"> </w:t>
      </w:r>
      <w:r>
        <w:rPr>
          <w:sz w:val="24"/>
        </w:rPr>
        <w:t>stropitul</w:t>
      </w:r>
      <w:r>
        <w:rPr>
          <w:spacing w:val="-1"/>
          <w:sz w:val="24"/>
        </w:rPr>
        <w:t xml:space="preserve"> </w:t>
      </w:r>
      <w:r>
        <w:rPr>
          <w:sz w:val="24"/>
        </w:rPr>
        <w:t>—</w:t>
      </w:r>
      <w:r>
        <w:rPr>
          <w:spacing w:val="-2"/>
          <w:sz w:val="24"/>
        </w:rPr>
        <w:t xml:space="preserve"> </w:t>
      </w:r>
      <w:r>
        <w:rPr>
          <w:sz w:val="24"/>
        </w:rPr>
        <w:t>şpriţuitul.</w:t>
      </w:r>
      <w:r>
        <w:rPr>
          <w:spacing w:val="-1"/>
          <w:sz w:val="24"/>
        </w:rPr>
        <w:t xml:space="preserve"> </w:t>
      </w:r>
      <w:r>
        <w:rPr>
          <w:sz w:val="24"/>
        </w:rPr>
        <w:t>Sisteme,</w:t>
      </w:r>
      <w:r>
        <w:rPr>
          <w:spacing w:val="-1"/>
          <w:sz w:val="24"/>
        </w:rPr>
        <w:t xml:space="preserve"> </w:t>
      </w:r>
      <w:r>
        <w:rPr>
          <w:sz w:val="24"/>
        </w:rPr>
        <w:t>frecvenţă,</w:t>
      </w:r>
      <w:r>
        <w:rPr>
          <w:spacing w:val="-1"/>
          <w:sz w:val="24"/>
        </w:rPr>
        <w:t xml:space="preserve"> </w:t>
      </w:r>
      <w:r>
        <w:rPr>
          <w:sz w:val="24"/>
        </w:rPr>
        <w:t>perioade,</w:t>
      </w:r>
      <w:r>
        <w:rPr>
          <w:spacing w:val="-1"/>
          <w:sz w:val="24"/>
        </w:rPr>
        <w:t xml:space="preserve"> </w:t>
      </w:r>
      <w:r>
        <w:rPr>
          <w:spacing w:val="-2"/>
          <w:sz w:val="24"/>
        </w:rPr>
        <w:t>cantităţi</w:t>
      </w:r>
    </w:p>
    <w:p w:rsidR="00833F53" w:rsidRDefault="00732D25">
      <w:pPr>
        <w:pStyle w:val="BodyText"/>
        <w:ind w:right="564"/>
        <w:jc w:val="both"/>
      </w:pPr>
      <w:r>
        <w:t>Udatul</w:t>
      </w:r>
      <w:r>
        <w:rPr>
          <w:spacing w:val="-7"/>
        </w:rPr>
        <w:t xml:space="preserve"> </w:t>
      </w:r>
      <w:r>
        <w:t>şi</w:t>
      </w:r>
      <w:r>
        <w:rPr>
          <w:spacing w:val="-7"/>
        </w:rPr>
        <w:t xml:space="preserve"> </w:t>
      </w:r>
      <w:r>
        <w:t>stropitul</w:t>
      </w:r>
      <w:r>
        <w:rPr>
          <w:spacing w:val="-7"/>
        </w:rPr>
        <w:t xml:space="preserve"> </w:t>
      </w:r>
      <w:r>
        <w:t>sunt</w:t>
      </w:r>
      <w:r>
        <w:rPr>
          <w:spacing w:val="-7"/>
        </w:rPr>
        <w:t xml:space="preserve"> </w:t>
      </w:r>
      <w:r>
        <w:t>mijloace</w:t>
      </w:r>
      <w:r>
        <w:rPr>
          <w:spacing w:val="-7"/>
        </w:rPr>
        <w:t xml:space="preserve"> </w:t>
      </w:r>
      <w:r>
        <w:t>prin</w:t>
      </w:r>
      <w:r>
        <w:rPr>
          <w:spacing w:val="-8"/>
        </w:rPr>
        <w:t xml:space="preserve"> </w:t>
      </w:r>
      <w:r>
        <w:t>care</w:t>
      </w:r>
      <w:r>
        <w:rPr>
          <w:spacing w:val="-7"/>
        </w:rPr>
        <w:t xml:space="preserve"> </w:t>
      </w:r>
      <w:r>
        <w:t>se</w:t>
      </w:r>
      <w:r>
        <w:rPr>
          <w:spacing w:val="-7"/>
        </w:rPr>
        <w:t xml:space="preserve"> </w:t>
      </w:r>
      <w:r>
        <w:t>asigură</w:t>
      </w:r>
      <w:r>
        <w:rPr>
          <w:spacing w:val="-7"/>
        </w:rPr>
        <w:t xml:space="preserve"> </w:t>
      </w:r>
      <w:r>
        <w:t>regimul</w:t>
      </w:r>
      <w:r>
        <w:rPr>
          <w:spacing w:val="-7"/>
        </w:rPr>
        <w:t xml:space="preserve"> </w:t>
      </w:r>
      <w:r>
        <w:t>de</w:t>
      </w:r>
      <w:r>
        <w:rPr>
          <w:spacing w:val="-7"/>
        </w:rPr>
        <w:t xml:space="preserve"> </w:t>
      </w:r>
      <w:r>
        <w:t>apă</w:t>
      </w:r>
      <w:r>
        <w:rPr>
          <w:spacing w:val="-7"/>
        </w:rPr>
        <w:t xml:space="preserve"> </w:t>
      </w:r>
      <w:r>
        <w:t>necesar</w:t>
      </w:r>
      <w:r>
        <w:rPr>
          <w:spacing w:val="-6"/>
        </w:rPr>
        <w:t xml:space="preserve"> </w:t>
      </w:r>
      <w:r>
        <w:t>plantelor.</w:t>
      </w:r>
      <w:r>
        <w:rPr>
          <w:spacing w:val="-7"/>
        </w:rPr>
        <w:t xml:space="preserve"> </w:t>
      </w:r>
      <w:r>
        <w:t>Apa</w:t>
      </w:r>
      <w:r>
        <w:rPr>
          <w:spacing w:val="-7"/>
        </w:rPr>
        <w:t xml:space="preserve"> </w:t>
      </w:r>
      <w:r>
        <w:t>folosită</w:t>
      </w:r>
      <w:r>
        <w:rPr>
          <w:spacing w:val="-7"/>
        </w:rPr>
        <w:t xml:space="preserve"> </w:t>
      </w:r>
      <w:r>
        <w:t>la udat</w:t>
      </w:r>
      <w:r>
        <w:rPr>
          <w:spacing w:val="-5"/>
        </w:rPr>
        <w:t xml:space="preserve"> </w:t>
      </w:r>
      <w:r>
        <w:t>poate</w:t>
      </w:r>
      <w:r>
        <w:rPr>
          <w:spacing w:val="-6"/>
        </w:rPr>
        <w:t xml:space="preserve"> </w:t>
      </w:r>
      <w:r>
        <w:t>avea</w:t>
      </w:r>
      <w:r>
        <w:rPr>
          <w:spacing w:val="-6"/>
        </w:rPr>
        <w:t xml:space="preserve"> </w:t>
      </w:r>
      <w:r>
        <w:t>mai</w:t>
      </w:r>
      <w:r>
        <w:rPr>
          <w:spacing w:val="-4"/>
        </w:rPr>
        <w:t xml:space="preserve"> </w:t>
      </w:r>
      <w:r>
        <w:t>multe</w:t>
      </w:r>
      <w:r>
        <w:rPr>
          <w:spacing w:val="-6"/>
        </w:rPr>
        <w:t xml:space="preserve"> </w:t>
      </w:r>
      <w:r>
        <w:t>provenienţe</w:t>
      </w:r>
      <w:r>
        <w:rPr>
          <w:spacing w:val="-6"/>
        </w:rPr>
        <w:t xml:space="preserve"> </w:t>
      </w:r>
      <w:r>
        <w:t>:</w:t>
      </w:r>
      <w:r>
        <w:rPr>
          <w:spacing w:val="-6"/>
        </w:rPr>
        <w:t xml:space="preserve"> </w:t>
      </w:r>
      <w:r>
        <w:t>din</w:t>
      </w:r>
      <w:r>
        <w:rPr>
          <w:spacing w:val="-6"/>
        </w:rPr>
        <w:t xml:space="preserve"> </w:t>
      </w:r>
      <w:r>
        <w:t>ploi,</w:t>
      </w:r>
      <w:r>
        <w:rPr>
          <w:spacing w:val="-7"/>
        </w:rPr>
        <w:t xml:space="preserve"> </w:t>
      </w:r>
      <w:r>
        <w:t>din</w:t>
      </w:r>
      <w:r>
        <w:rPr>
          <w:spacing w:val="-6"/>
        </w:rPr>
        <w:t xml:space="preserve"> </w:t>
      </w:r>
      <w:r>
        <w:t>reţeaua</w:t>
      </w:r>
      <w:r>
        <w:rPr>
          <w:spacing w:val="-7"/>
        </w:rPr>
        <w:t xml:space="preserve"> </w:t>
      </w:r>
      <w:r>
        <w:t>de</w:t>
      </w:r>
      <w:r>
        <w:rPr>
          <w:spacing w:val="-6"/>
        </w:rPr>
        <w:t xml:space="preserve"> </w:t>
      </w:r>
      <w:r>
        <w:t>apă</w:t>
      </w:r>
      <w:r>
        <w:rPr>
          <w:spacing w:val="-6"/>
        </w:rPr>
        <w:t xml:space="preserve"> </w:t>
      </w:r>
      <w:r>
        <w:t>potabilă</w:t>
      </w:r>
      <w:r>
        <w:rPr>
          <w:spacing w:val="-6"/>
        </w:rPr>
        <w:t xml:space="preserve"> </w:t>
      </w:r>
      <w:r>
        <w:t>a</w:t>
      </w:r>
      <w:r>
        <w:rPr>
          <w:spacing w:val="-7"/>
        </w:rPr>
        <w:t xml:space="preserve"> </w:t>
      </w:r>
      <w:r>
        <w:t>oraşului,</w:t>
      </w:r>
      <w:r>
        <w:rPr>
          <w:spacing w:val="-6"/>
        </w:rPr>
        <w:t xml:space="preserve"> </w:t>
      </w:r>
      <w:r>
        <w:t>din</w:t>
      </w:r>
      <w:r>
        <w:rPr>
          <w:spacing w:val="-7"/>
        </w:rPr>
        <w:t xml:space="preserve"> </w:t>
      </w:r>
      <w:r>
        <w:t>rîuri,</w:t>
      </w:r>
      <w:r>
        <w:rPr>
          <w:spacing w:val="-6"/>
        </w:rPr>
        <w:t xml:space="preserve"> </w:t>
      </w:r>
      <w:r>
        <w:t>lacuri</w:t>
      </w:r>
      <w:r>
        <w:rPr>
          <w:spacing w:val="-7"/>
        </w:rPr>
        <w:t xml:space="preserve"> </w:t>
      </w:r>
      <w:r>
        <w:t xml:space="preserve">sau </w:t>
      </w:r>
      <w:r>
        <w:rPr>
          <w:spacing w:val="-2"/>
        </w:rPr>
        <w:t>fîntîni.</w:t>
      </w:r>
    </w:p>
    <w:p w:rsidR="00833F53" w:rsidRDefault="00732D25">
      <w:pPr>
        <w:pStyle w:val="BodyText"/>
        <w:ind w:right="565"/>
        <w:jc w:val="both"/>
      </w:pPr>
      <w:r>
        <w:t>Cea</w:t>
      </w:r>
      <w:r>
        <w:rPr>
          <w:spacing w:val="-10"/>
        </w:rPr>
        <w:t xml:space="preserve"> </w:t>
      </w:r>
      <w:r>
        <w:t>mai</w:t>
      </w:r>
      <w:r>
        <w:rPr>
          <w:spacing w:val="-10"/>
        </w:rPr>
        <w:t xml:space="preserve"> </w:t>
      </w:r>
      <w:r>
        <w:t>bună</w:t>
      </w:r>
      <w:r>
        <w:rPr>
          <w:spacing w:val="-11"/>
        </w:rPr>
        <w:t xml:space="preserve"> </w:t>
      </w:r>
      <w:r>
        <w:t>apă</w:t>
      </w:r>
      <w:r>
        <w:rPr>
          <w:spacing w:val="-10"/>
        </w:rPr>
        <w:t xml:space="preserve"> </w:t>
      </w:r>
      <w:r>
        <w:t>este</w:t>
      </w:r>
      <w:r>
        <w:rPr>
          <w:spacing w:val="-11"/>
        </w:rPr>
        <w:t xml:space="preserve"> </w:t>
      </w:r>
      <w:r>
        <w:t>cea</w:t>
      </w:r>
      <w:r>
        <w:rPr>
          <w:spacing w:val="-11"/>
        </w:rPr>
        <w:t xml:space="preserve"> </w:t>
      </w:r>
      <w:r>
        <w:t>provenită</w:t>
      </w:r>
      <w:r>
        <w:rPr>
          <w:spacing w:val="-11"/>
        </w:rPr>
        <w:t xml:space="preserve"> </w:t>
      </w:r>
      <w:r>
        <w:t>din</w:t>
      </w:r>
      <w:r>
        <w:rPr>
          <w:spacing w:val="-10"/>
        </w:rPr>
        <w:t xml:space="preserve"> </w:t>
      </w:r>
      <w:r>
        <w:t>ploi,</w:t>
      </w:r>
      <w:r>
        <w:rPr>
          <w:spacing w:val="-11"/>
        </w:rPr>
        <w:t xml:space="preserve"> </w:t>
      </w:r>
      <w:r>
        <w:t>urmînd</w:t>
      </w:r>
      <w:r>
        <w:rPr>
          <w:spacing w:val="-10"/>
        </w:rPr>
        <w:t xml:space="preserve"> </w:t>
      </w:r>
      <w:r>
        <w:t>cea</w:t>
      </w:r>
      <w:r>
        <w:rPr>
          <w:spacing w:val="-10"/>
        </w:rPr>
        <w:t xml:space="preserve"> </w:t>
      </w:r>
      <w:r>
        <w:t>de</w:t>
      </w:r>
      <w:r>
        <w:rPr>
          <w:spacing w:val="-9"/>
        </w:rPr>
        <w:t xml:space="preserve"> </w:t>
      </w:r>
      <w:r>
        <w:t>la</w:t>
      </w:r>
      <w:r>
        <w:rPr>
          <w:spacing w:val="-10"/>
        </w:rPr>
        <w:t xml:space="preserve"> </w:t>
      </w:r>
      <w:r>
        <w:t>reţeaua</w:t>
      </w:r>
      <w:r>
        <w:rPr>
          <w:spacing w:val="-10"/>
        </w:rPr>
        <w:t xml:space="preserve"> </w:t>
      </w:r>
      <w:r>
        <w:t>de</w:t>
      </w:r>
      <w:r>
        <w:rPr>
          <w:spacing w:val="-12"/>
        </w:rPr>
        <w:t xml:space="preserve"> </w:t>
      </w:r>
      <w:r>
        <w:t>apă</w:t>
      </w:r>
      <w:r>
        <w:rPr>
          <w:spacing w:val="-10"/>
        </w:rPr>
        <w:t xml:space="preserve"> </w:t>
      </w:r>
      <w:r>
        <w:t>potabilă</w:t>
      </w:r>
      <w:r>
        <w:rPr>
          <w:spacing w:val="-13"/>
        </w:rPr>
        <w:t xml:space="preserve"> </w:t>
      </w:r>
      <w:r>
        <w:t>a</w:t>
      </w:r>
      <w:r>
        <w:rPr>
          <w:spacing w:val="-11"/>
        </w:rPr>
        <w:t xml:space="preserve"> </w:t>
      </w:r>
      <w:r>
        <w:t>oraşului.</w:t>
      </w:r>
      <w:r>
        <w:rPr>
          <w:spacing w:val="-12"/>
        </w:rPr>
        <w:t xml:space="preserve"> </w:t>
      </w:r>
      <w:r>
        <w:t>Apa provenită</w:t>
      </w:r>
      <w:r>
        <w:rPr>
          <w:spacing w:val="19"/>
        </w:rPr>
        <w:t xml:space="preserve"> </w:t>
      </w:r>
      <w:r>
        <w:t>din</w:t>
      </w:r>
      <w:r>
        <w:rPr>
          <w:spacing w:val="20"/>
        </w:rPr>
        <w:t xml:space="preserve"> </w:t>
      </w:r>
      <w:r>
        <w:t>rîuri</w:t>
      </w:r>
      <w:r>
        <w:rPr>
          <w:spacing w:val="18"/>
        </w:rPr>
        <w:t xml:space="preserve"> </w:t>
      </w:r>
      <w:r>
        <w:t>sau</w:t>
      </w:r>
      <w:r>
        <w:rPr>
          <w:spacing w:val="20"/>
        </w:rPr>
        <w:t xml:space="preserve"> </w:t>
      </w:r>
      <w:r>
        <w:t>fîntîni</w:t>
      </w:r>
      <w:r>
        <w:rPr>
          <w:spacing w:val="19"/>
        </w:rPr>
        <w:t xml:space="preserve"> </w:t>
      </w:r>
      <w:r>
        <w:t>are</w:t>
      </w:r>
      <w:r>
        <w:rPr>
          <w:spacing w:val="20"/>
        </w:rPr>
        <w:t xml:space="preserve"> </w:t>
      </w:r>
      <w:r>
        <w:t>o</w:t>
      </w:r>
      <w:r>
        <w:rPr>
          <w:spacing w:val="17"/>
        </w:rPr>
        <w:t xml:space="preserve"> </w:t>
      </w:r>
      <w:r>
        <w:t>temperatură</w:t>
      </w:r>
      <w:r>
        <w:rPr>
          <w:spacing w:val="19"/>
        </w:rPr>
        <w:t xml:space="preserve"> </w:t>
      </w:r>
      <w:r>
        <w:t>mai</w:t>
      </w:r>
      <w:r>
        <w:rPr>
          <w:spacing w:val="19"/>
        </w:rPr>
        <w:t xml:space="preserve"> </w:t>
      </w:r>
      <w:r>
        <w:t>scăzută</w:t>
      </w:r>
      <w:r>
        <w:rPr>
          <w:spacing w:val="19"/>
        </w:rPr>
        <w:t xml:space="preserve"> </w:t>
      </w:r>
      <w:r>
        <w:t>faţă</w:t>
      </w:r>
      <w:r>
        <w:rPr>
          <w:spacing w:val="19"/>
        </w:rPr>
        <w:t xml:space="preserve"> </w:t>
      </w:r>
      <w:r>
        <w:t>de</w:t>
      </w:r>
      <w:r>
        <w:rPr>
          <w:spacing w:val="20"/>
        </w:rPr>
        <w:t xml:space="preserve"> </w:t>
      </w:r>
      <w:r>
        <w:t>cea</w:t>
      </w:r>
      <w:r>
        <w:rPr>
          <w:spacing w:val="18"/>
        </w:rPr>
        <w:t xml:space="preserve"> </w:t>
      </w:r>
      <w:r>
        <w:t>a</w:t>
      </w:r>
      <w:r>
        <w:rPr>
          <w:spacing w:val="20"/>
        </w:rPr>
        <w:t xml:space="preserve"> </w:t>
      </w:r>
      <w:r>
        <w:t>mediului</w:t>
      </w:r>
      <w:r>
        <w:rPr>
          <w:spacing w:val="19"/>
        </w:rPr>
        <w:t xml:space="preserve"> </w:t>
      </w:r>
      <w:r>
        <w:t>înconjurător,</w:t>
      </w:r>
      <w:r>
        <w:rPr>
          <w:spacing w:val="18"/>
        </w:rPr>
        <w:t xml:space="preserve"> </w:t>
      </w:r>
      <w:r>
        <w:t>în</w:t>
      </w:r>
      <w:r>
        <w:rPr>
          <w:spacing w:val="20"/>
        </w:rPr>
        <w:t xml:space="preserve"> </w:t>
      </w:r>
      <w:r>
        <w:rPr>
          <w:spacing w:val="-4"/>
        </w:rPr>
        <w:t>care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4" w:firstLine="0"/>
        <w:jc w:val="both"/>
      </w:pPr>
      <w:r>
        <w:t>cresc</w:t>
      </w:r>
      <w:r>
        <w:rPr>
          <w:spacing w:val="-9"/>
        </w:rPr>
        <w:t xml:space="preserve"> </w:t>
      </w:r>
      <w:r>
        <w:t>şi</w:t>
      </w:r>
      <w:r>
        <w:rPr>
          <w:spacing w:val="-8"/>
        </w:rPr>
        <w:t xml:space="preserve"> </w:t>
      </w:r>
      <w:r>
        <w:t>se</w:t>
      </w:r>
      <w:r>
        <w:rPr>
          <w:spacing w:val="-8"/>
        </w:rPr>
        <w:t xml:space="preserve"> </w:t>
      </w:r>
      <w:r>
        <w:t>dezvoltă</w:t>
      </w:r>
      <w:r>
        <w:rPr>
          <w:spacing w:val="-9"/>
        </w:rPr>
        <w:t xml:space="preserve"> </w:t>
      </w:r>
      <w:r>
        <w:t>plantele</w:t>
      </w:r>
      <w:r>
        <w:rPr>
          <w:spacing w:val="-8"/>
        </w:rPr>
        <w:t xml:space="preserve"> </w:t>
      </w:r>
      <w:r>
        <w:t>şi</w:t>
      </w:r>
      <w:r>
        <w:rPr>
          <w:spacing w:val="-8"/>
        </w:rPr>
        <w:t xml:space="preserve"> </w:t>
      </w:r>
      <w:r>
        <w:t>ca</w:t>
      </w:r>
      <w:r>
        <w:rPr>
          <w:spacing w:val="-9"/>
        </w:rPr>
        <w:t xml:space="preserve"> </w:t>
      </w:r>
      <w:r>
        <w:t>atare</w:t>
      </w:r>
      <w:r>
        <w:rPr>
          <w:spacing w:val="-8"/>
        </w:rPr>
        <w:t xml:space="preserve"> </w:t>
      </w:r>
      <w:r>
        <w:t>trebuie</w:t>
      </w:r>
      <w:r>
        <w:rPr>
          <w:spacing w:val="-9"/>
        </w:rPr>
        <w:t xml:space="preserve"> </w:t>
      </w:r>
      <w:r>
        <w:t>adusă,</w:t>
      </w:r>
      <w:r>
        <w:rPr>
          <w:spacing w:val="-8"/>
        </w:rPr>
        <w:t xml:space="preserve"> </w:t>
      </w:r>
      <w:r>
        <w:t>înainte</w:t>
      </w:r>
      <w:r>
        <w:rPr>
          <w:spacing w:val="-9"/>
        </w:rPr>
        <w:t xml:space="preserve"> </w:t>
      </w:r>
      <w:r>
        <w:t>de</w:t>
      </w:r>
      <w:r>
        <w:rPr>
          <w:spacing w:val="-8"/>
        </w:rPr>
        <w:t xml:space="preserve"> </w:t>
      </w:r>
      <w:r>
        <w:t>a</w:t>
      </w:r>
      <w:r>
        <w:rPr>
          <w:spacing w:val="-8"/>
        </w:rPr>
        <w:t xml:space="preserve"> </w:t>
      </w:r>
      <w:r>
        <w:t>fi</w:t>
      </w:r>
      <w:r>
        <w:rPr>
          <w:spacing w:val="-9"/>
        </w:rPr>
        <w:t xml:space="preserve"> </w:t>
      </w:r>
      <w:r>
        <w:t>folosită</w:t>
      </w:r>
      <w:r>
        <w:rPr>
          <w:spacing w:val="-8"/>
        </w:rPr>
        <w:t xml:space="preserve"> </w:t>
      </w:r>
      <w:r>
        <w:t>la</w:t>
      </w:r>
      <w:r>
        <w:rPr>
          <w:spacing w:val="-8"/>
        </w:rPr>
        <w:t xml:space="preserve"> </w:t>
      </w:r>
      <w:r>
        <w:t>udat,</w:t>
      </w:r>
      <w:r>
        <w:rPr>
          <w:spacing w:val="-9"/>
        </w:rPr>
        <w:t xml:space="preserve"> </w:t>
      </w:r>
      <w:r>
        <w:t>la</w:t>
      </w:r>
      <w:r>
        <w:rPr>
          <w:spacing w:val="-9"/>
        </w:rPr>
        <w:t xml:space="preserve"> </w:t>
      </w:r>
      <w:r>
        <w:t>o</w:t>
      </w:r>
      <w:r>
        <w:rPr>
          <w:spacing w:val="-8"/>
        </w:rPr>
        <w:t xml:space="preserve"> </w:t>
      </w:r>
      <w:r>
        <w:t>temperatură</w:t>
      </w:r>
      <w:r>
        <w:rPr>
          <w:spacing w:val="-8"/>
        </w:rPr>
        <w:t xml:space="preserve"> </w:t>
      </w:r>
      <w:r>
        <w:t>cît</w:t>
      </w:r>
      <w:r>
        <w:rPr>
          <w:spacing w:val="-8"/>
        </w:rPr>
        <w:t xml:space="preserve"> </w:t>
      </w:r>
      <w:r>
        <w:t>mai apropiată</w:t>
      </w:r>
      <w:r>
        <w:rPr>
          <w:spacing w:val="-2"/>
        </w:rPr>
        <w:t xml:space="preserve"> </w:t>
      </w:r>
      <w:r>
        <w:t>de</w:t>
      </w:r>
      <w:r>
        <w:rPr>
          <w:spacing w:val="-3"/>
        </w:rPr>
        <w:t xml:space="preserve"> </w:t>
      </w:r>
      <w:r>
        <w:t>aceasta.</w:t>
      </w:r>
      <w:r>
        <w:rPr>
          <w:spacing w:val="-4"/>
        </w:rPr>
        <w:t xml:space="preserve"> </w:t>
      </w:r>
      <w:r>
        <w:t>Operaţia,</w:t>
      </w:r>
      <w:r>
        <w:rPr>
          <w:spacing w:val="-2"/>
        </w:rPr>
        <w:t xml:space="preserve"> </w:t>
      </w:r>
      <w:r>
        <w:t xml:space="preserve">numită </w:t>
      </w:r>
      <w:r>
        <w:rPr>
          <w:i/>
        </w:rPr>
        <w:t>condiţionare,</w:t>
      </w:r>
      <w:r>
        <w:rPr>
          <w:i/>
          <w:spacing w:val="-2"/>
        </w:rPr>
        <w:t xml:space="preserve"> </w:t>
      </w:r>
      <w:r>
        <w:t>se</w:t>
      </w:r>
      <w:r>
        <w:rPr>
          <w:spacing w:val="-3"/>
        </w:rPr>
        <w:t xml:space="preserve"> </w:t>
      </w:r>
      <w:r>
        <w:t>face</w:t>
      </w:r>
      <w:r>
        <w:rPr>
          <w:spacing w:val="-3"/>
        </w:rPr>
        <w:t xml:space="preserve"> </w:t>
      </w:r>
      <w:r>
        <w:t>prin</w:t>
      </w:r>
      <w:r>
        <w:rPr>
          <w:spacing w:val="-3"/>
        </w:rPr>
        <w:t xml:space="preserve"> </w:t>
      </w:r>
      <w:r>
        <w:t>captarea</w:t>
      </w:r>
      <w:r>
        <w:rPr>
          <w:spacing w:val="-4"/>
        </w:rPr>
        <w:t xml:space="preserve"> </w:t>
      </w:r>
      <w:r>
        <w:t>şi</w:t>
      </w:r>
      <w:r>
        <w:rPr>
          <w:spacing w:val="-2"/>
        </w:rPr>
        <w:t xml:space="preserve"> </w:t>
      </w:r>
      <w:r>
        <w:t>menţinerea</w:t>
      </w:r>
      <w:r>
        <w:rPr>
          <w:spacing w:val="-2"/>
        </w:rPr>
        <w:t xml:space="preserve"> </w:t>
      </w:r>
      <w:r>
        <w:t>apei</w:t>
      </w:r>
      <w:r>
        <w:rPr>
          <w:spacing w:val="-2"/>
        </w:rPr>
        <w:t xml:space="preserve"> </w:t>
      </w:r>
      <w:r>
        <w:t>o</w:t>
      </w:r>
      <w:r>
        <w:rPr>
          <w:spacing w:val="-3"/>
        </w:rPr>
        <w:t xml:space="preserve"> </w:t>
      </w:r>
      <w:r>
        <w:t>perioadă</w:t>
      </w:r>
      <w:r>
        <w:rPr>
          <w:spacing w:val="-2"/>
        </w:rPr>
        <w:t xml:space="preserve"> </w:t>
      </w:r>
      <w:r>
        <w:t>de timp în bazine acoperite sau neacoperite.</w:t>
      </w:r>
    </w:p>
    <w:p w:rsidR="00833F53" w:rsidRDefault="00732D25">
      <w:pPr>
        <w:pStyle w:val="BodyText"/>
        <w:ind w:right="564"/>
        <w:jc w:val="both"/>
      </w:pPr>
      <w:r>
        <w:rPr>
          <w:i/>
        </w:rPr>
        <w:t xml:space="preserve">Sisteme de udat. </w:t>
      </w:r>
      <w:r>
        <w:t xml:space="preserve">Udatul se face cu furtunul sau prin aspersiune. Cu furtunul se face prin inundare la baza plantelor, fără să se atingă florile </w:t>
      </w:r>
      <w:r>
        <w:t>şi frunzele. Se poate face în tot timpul zilei. Udatul prin inundare este cel mai indicat pentru plantele floricole. Udatul prin aspersiune se face numai dimineaţa foarte devreme, spre seară sau cu cea mai mare eficienţă în timpul nopţii, în special în zil</w:t>
      </w:r>
      <w:r>
        <w:t>ele foarte călduroase şi cu intensă strălucire a soarelui. Acest sistem de udat are o serie de avantaje şi anume : o distribuire fină şi uniformă</w:t>
      </w:r>
      <w:r>
        <w:rPr>
          <w:spacing w:val="-2"/>
        </w:rPr>
        <w:t xml:space="preserve"> </w:t>
      </w:r>
      <w:r>
        <w:t>a</w:t>
      </w:r>
      <w:r>
        <w:rPr>
          <w:spacing w:val="-2"/>
        </w:rPr>
        <w:t xml:space="preserve"> </w:t>
      </w:r>
      <w:r>
        <w:t>apei,</w:t>
      </w:r>
      <w:r>
        <w:rPr>
          <w:spacing w:val="-3"/>
        </w:rPr>
        <w:t xml:space="preserve"> </w:t>
      </w:r>
      <w:r>
        <w:t>spălarea</w:t>
      </w:r>
      <w:r>
        <w:rPr>
          <w:spacing w:val="-3"/>
        </w:rPr>
        <w:t xml:space="preserve"> </w:t>
      </w:r>
      <w:r>
        <w:t>de</w:t>
      </w:r>
      <w:r>
        <w:rPr>
          <w:spacing w:val="-2"/>
        </w:rPr>
        <w:t xml:space="preserve"> </w:t>
      </w:r>
      <w:r>
        <w:t>praf</w:t>
      </w:r>
      <w:r>
        <w:rPr>
          <w:spacing w:val="-4"/>
        </w:rPr>
        <w:t xml:space="preserve"> </w:t>
      </w:r>
      <w:r>
        <w:t>a</w:t>
      </w:r>
      <w:r>
        <w:rPr>
          <w:spacing w:val="-2"/>
        </w:rPr>
        <w:t xml:space="preserve"> </w:t>
      </w:r>
      <w:r>
        <w:t>frunzelor,</w:t>
      </w:r>
      <w:r>
        <w:rPr>
          <w:spacing w:val="-3"/>
        </w:rPr>
        <w:t xml:space="preserve"> </w:t>
      </w:r>
      <w:r>
        <w:t>împiedicarea</w:t>
      </w:r>
      <w:r>
        <w:rPr>
          <w:spacing w:val="-3"/>
        </w:rPr>
        <w:t xml:space="preserve"> </w:t>
      </w:r>
      <w:r>
        <w:t>supraîncălzirii</w:t>
      </w:r>
      <w:r>
        <w:rPr>
          <w:spacing w:val="-3"/>
        </w:rPr>
        <w:t xml:space="preserve"> </w:t>
      </w:r>
      <w:r>
        <w:t>plantelor,</w:t>
      </w:r>
      <w:r>
        <w:rPr>
          <w:spacing w:val="-3"/>
        </w:rPr>
        <w:t xml:space="preserve"> </w:t>
      </w:r>
      <w:r>
        <w:t>menţinîndu-se</w:t>
      </w:r>
      <w:r>
        <w:rPr>
          <w:spacing w:val="-3"/>
        </w:rPr>
        <w:t xml:space="preserve"> </w:t>
      </w:r>
      <w:r>
        <w:t>în</w:t>
      </w:r>
      <w:r>
        <w:rPr>
          <w:spacing w:val="-2"/>
        </w:rPr>
        <w:t xml:space="preserve"> </w:t>
      </w:r>
      <w:r>
        <w:t>felul acesta or</w:t>
      </w:r>
      <w:r>
        <w:t>ganele în stare de turgescenţă, stare absolut necesară bunei desfăşurări a proceselor vitale şi îmbogăţirea atmosferei din jur cu vapori de apă.</w:t>
      </w:r>
    </w:p>
    <w:p w:rsidR="00833F53" w:rsidRDefault="00732D25">
      <w:pPr>
        <w:pStyle w:val="BodyText"/>
        <w:spacing w:before="1"/>
        <w:ind w:right="569"/>
        <w:jc w:val="both"/>
      </w:pPr>
      <w:r>
        <w:t>Pulverizarea plantelor cu apă în orele de intensă strălucire a soarelui nu este indicată. Picăturile de apă car</w:t>
      </w:r>
      <w:r>
        <w:t>e rămîn pe plantă şi în special pe frunze, produc arsuri grave.</w:t>
      </w:r>
    </w:p>
    <w:p w:rsidR="00833F53" w:rsidRDefault="00732D25">
      <w:pPr>
        <w:pStyle w:val="BodyText"/>
        <w:ind w:right="565"/>
        <w:jc w:val="both"/>
      </w:pPr>
      <w:r>
        <w:rPr>
          <w:i/>
        </w:rPr>
        <w:t>Frecvenţa.</w:t>
      </w:r>
      <w:r>
        <w:rPr>
          <w:i/>
          <w:spacing w:val="-3"/>
        </w:rPr>
        <w:t xml:space="preserve"> </w:t>
      </w:r>
      <w:r>
        <w:t>Pentru</w:t>
      </w:r>
      <w:r>
        <w:rPr>
          <w:spacing w:val="-3"/>
        </w:rPr>
        <w:t xml:space="preserve"> </w:t>
      </w:r>
      <w:r>
        <w:t>majoritatea</w:t>
      </w:r>
      <w:r>
        <w:rPr>
          <w:spacing w:val="-3"/>
        </w:rPr>
        <w:t xml:space="preserve"> </w:t>
      </w:r>
      <w:r>
        <w:t>speciilor</w:t>
      </w:r>
      <w:r>
        <w:rPr>
          <w:spacing w:val="-3"/>
        </w:rPr>
        <w:t xml:space="preserve"> </w:t>
      </w:r>
      <w:r>
        <w:t>floricole</w:t>
      </w:r>
      <w:r>
        <w:rPr>
          <w:spacing w:val="-4"/>
        </w:rPr>
        <w:t xml:space="preserve"> </w:t>
      </w:r>
      <w:r>
        <w:t>este</w:t>
      </w:r>
      <w:r>
        <w:rPr>
          <w:spacing w:val="-3"/>
        </w:rPr>
        <w:t xml:space="preserve"> </w:t>
      </w:r>
      <w:r>
        <w:t>suficientă</w:t>
      </w:r>
      <w:r>
        <w:rPr>
          <w:spacing w:val="-3"/>
        </w:rPr>
        <w:t xml:space="preserve"> </w:t>
      </w:r>
      <w:r>
        <w:t>o</w:t>
      </w:r>
      <w:r>
        <w:rPr>
          <w:spacing w:val="-3"/>
        </w:rPr>
        <w:t xml:space="preserve"> </w:t>
      </w:r>
      <w:r>
        <w:t>singură</w:t>
      </w:r>
      <w:r>
        <w:rPr>
          <w:spacing w:val="-3"/>
        </w:rPr>
        <w:t xml:space="preserve"> </w:t>
      </w:r>
      <w:r>
        <w:t>udare</w:t>
      </w:r>
      <w:r>
        <w:rPr>
          <w:spacing w:val="-3"/>
        </w:rPr>
        <w:t xml:space="preserve"> </w:t>
      </w:r>
      <w:r>
        <w:t>pe</w:t>
      </w:r>
      <w:r>
        <w:rPr>
          <w:spacing w:val="-3"/>
        </w:rPr>
        <w:t xml:space="preserve"> </w:t>
      </w:r>
      <w:r>
        <w:t>zi,</w:t>
      </w:r>
      <w:r>
        <w:rPr>
          <w:spacing w:val="-4"/>
        </w:rPr>
        <w:t xml:space="preserve"> </w:t>
      </w:r>
      <w:r>
        <w:t>de</w:t>
      </w:r>
      <w:r>
        <w:rPr>
          <w:spacing w:val="-3"/>
        </w:rPr>
        <w:t xml:space="preserve"> </w:t>
      </w:r>
      <w:r>
        <w:t>preferat</w:t>
      </w:r>
      <w:r>
        <w:rPr>
          <w:spacing w:val="-4"/>
        </w:rPr>
        <w:t xml:space="preserve"> </w:t>
      </w:r>
      <w:r>
        <w:t>cea de seară şi de noapte. Este mai bine să se ude mai rar, dar din abundenţă. în acest fel</w:t>
      </w:r>
      <w:r>
        <w:t>, apa va fi mai bine folosită de plante. Trebuie menţionat că uscăciunea este mai puţin dăunătoare decît umiditatea excesivă. Excesul de apă poate să facă plantelor mai mult rău decît lipsa acesteia, respectiv acidificarea solului, eliminarea oxigenului ne</w:t>
      </w:r>
      <w:r>
        <w:t>cesar pentru respiraţia rădăcinilor, împiedicarea formării bobocilor ş.a. Un udat raţional conduce la asigurarea unei cantităţi mai mari de apă în perioada de creştere, a unei umidităţi rezonabile în descreştere pe măsură ce slăbeşte creşterea şi trec flor</w:t>
      </w:r>
      <w:r>
        <w:t>ile, şi la împiedicarea unei uscări prea pronunţate a pămîntului, în timpul stării de repaus vegetativ.</w:t>
      </w:r>
    </w:p>
    <w:p w:rsidR="00833F53" w:rsidRDefault="00732D25">
      <w:pPr>
        <w:pStyle w:val="BodyText"/>
        <w:ind w:right="565"/>
        <w:jc w:val="both"/>
      </w:pPr>
      <w:r>
        <w:rPr>
          <w:i/>
        </w:rPr>
        <w:t>Perioade.</w:t>
      </w:r>
      <w:r>
        <w:rPr>
          <w:i/>
          <w:spacing w:val="-2"/>
        </w:rPr>
        <w:t xml:space="preserve"> </w:t>
      </w:r>
      <w:r>
        <w:t>Udatul</w:t>
      </w:r>
      <w:r>
        <w:rPr>
          <w:spacing w:val="-2"/>
        </w:rPr>
        <w:t xml:space="preserve"> </w:t>
      </w:r>
      <w:r>
        <w:t>se</w:t>
      </w:r>
      <w:r>
        <w:rPr>
          <w:spacing w:val="-3"/>
        </w:rPr>
        <w:t xml:space="preserve"> </w:t>
      </w:r>
      <w:r>
        <w:t>aplică</w:t>
      </w:r>
      <w:r>
        <w:rPr>
          <w:spacing w:val="-2"/>
        </w:rPr>
        <w:t xml:space="preserve"> </w:t>
      </w:r>
      <w:r>
        <w:t>începînd</w:t>
      </w:r>
      <w:r>
        <w:rPr>
          <w:spacing w:val="-3"/>
        </w:rPr>
        <w:t xml:space="preserve"> </w:t>
      </w:r>
      <w:r>
        <w:t>de</w:t>
      </w:r>
      <w:r>
        <w:rPr>
          <w:spacing w:val="-2"/>
        </w:rPr>
        <w:t xml:space="preserve"> </w:t>
      </w:r>
      <w:r>
        <w:t>la</w:t>
      </w:r>
      <w:r>
        <w:rPr>
          <w:spacing w:val="-2"/>
        </w:rPr>
        <w:t xml:space="preserve"> </w:t>
      </w:r>
      <w:r>
        <w:t>plantare</w:t>
      </w:r>
      <w:r>
        <w:rPr>
          <w:spacing w:val="-2"/>
        </w:rPr>
        <w:t xml:space="preserve"> </w:t>
      </w:r>
      <w:r>
        <w:t>şi</w:t>
      </w:r>
      <w:r>
        <w:rPr>
          <w:spacing w:val="-2"/>
        </w:rPr>
        <w:t xml:space="preserve"> </w:t>
      </w:r>
      <w:r>
        <w:t>pînă</w:t>
      </w:r>
      <w:r>
        <w:rPr>
          <w:spacing w:val="-3"/>
        </w:rPr>
        <w:t xml:space="preserve"> </w:t>
      </w:r>
      <w:r>
        <w:t>toamna</w:t>
      </w:r>
      <w:r>
        <w:rPr>
          <w:spacing w:val="-2"/>
        </w:rPr>
        <w:t xml:space="preserve"> </w:t>
      </w:r>
      <w:r>
        <w:t>tîrziu,</w:t>
      </w:r>
      <w:r>
        <w:rPr>
          <w:spacing w:val="-2"/>
        </w:rPr>
        <w:t xml:space="preserve"> </w:t>
      </w:r>
      <w:r>
        <w:t>cînd</w:t>
      </w:r>
      <w:r>
        <w:rPr>
          <w:spacing w:val="-2"/>
        </w:rPr>
        <w:t xml:space="preserve"> </w:t>
      </w:r>
      <w:r>
        <w:t>timpul</w:t>
      </w:r>
      <w:r>
        <w:rPr>
          <w:spacing w:val="-2"/>
        </w:rPr>
        <w:t xml:space="preserve"> </w:t>
      </w:r>
      <w:r>
        <w:t>răcoros</w:t>
      </w:r>
      <w:r>
        <w:rPr>
          <w:spacing w:val="-3"/>
        </w:rPr>
        <w:t xml:space="preserve"> </w:t>
      </w:r>
      <w:r>
        <w:t>şi</w:t>
      </w:r>
      <w:r>
        <w:rPr>
          <w:spacing w:val="-2"/>
        </w:rPr>
        <w:t xml:space="preserve"> </w:t>
      </w:r>
      <w:r>
        <w:t>starea de vegetaţie a plantelor, ne obligă să-l aplicăm</w:t>
      </w:r>
      <w:r>
        <w:t xml:space="preserve"> mai rar sau să-l oprim (după căderea florilor şi uscarea frunzelor).</w:t>
      </w:r>
      <w:r>
        <w:rPr>
          <w:spacing w:val="-2"/>
        </w:rPr>
        <w:t xml:space="preserve"> </w:t>
      </w:r>
      <w:r>
        <w:t>Florile</w:t>
      </w:r>
      <w:r>
        <w:rPr>
          <w:spacing w:val="-2"/>
        </w:rPr>
        <w:t xml:space="preserve"> </w:t>
      </w:r>
      <w:r>
        <w:t>au</w:t>
      </w:r>
      <w:r>
        <w:rPr>
          <w:spacing w:val="-3"/>
        </w:rPr>
        <w:t xml:space="preserve"> </w:t>
      </w:r>
      <w:r>
        <w:t>nevoie</w:t>
      </w:r>
      <w:r>
        <w:rPr>
          <w:spacing w:val="-2"/>
        </w:rPr>
        <w:t xml:space="preserve"> </w:t>
      </w:r>
      <w:r>
        <w:t>de</w:t>
      </w:r>
      <w:r>
        <w:rPr>
          <w:spacing w:val="-2"/>
        </w:rPr>
        <w:t xml:space="preserve"> </w:t>
      </w:r>
      <w:r>
        <w:t>mai</w:t>
      </w:r>
      <w:r>
        <w:rPr>
          <w:spacing w:val="-2"/>
        </w:rPr>
        <w:t xml:space="preserve"> </w:t>
      </w:r>
      <w:r>
        <w:t>multă</w:t>
      </w:r>
      <w:r>
        <w:rPr>
          <w:spacing w:val="-2"/>
        </w:rPr>
        <w:t xml:space="preserve"> </w:t>
      </w:r>
      <w:r>
        <w:t>apă,</w:t>
      </w:r>
      <w:r>
        <w:rPr>
          <w:spacing w:val="-2"/>
        </w:rPr>
        <w:t xml:space="preserve"> </w:t>
      </w:r>
      <w:r>
        <w:t>mai</w:t>
      </w:r>
      <w:r>
        <w:rPr>
          <w:spacing w:val="-2"/>
        </w:rPr>
        <w:t xml:space="preserve"> </w:t>
      </w:r>
      <w:r>
        <w:t>ales</w:t>
      </w:r>
      <w:r>
        <w:rPr>
          <w:spacing w:val="-2"/>
        </w:rPr>
        <w:t xml:space="preserve"> </w:t>
      </w:r>
      <w:r>
        <w:t>în</w:t>
      </w:r>
      <w:r>
        <w:rPr>
          <w:spacing w:val="-2"/>
        </w:rPr>
        <w:t xml:space="preserve"> </w:t>
      </w:r>
      <w:r>
        <w:t>prima</w:t>
      </w:r>
      <w:r>
        <w:rPr>
          <w:spacing w:val="-2"/>
        </w:rPr>
        <w:t xml:space="preserve"> </w:t>
      </w:r>
      <w:r>
        <w:t>jumătate</w:t>
      </w:r>
      <w:r>
        <w:rPr>
          <w:spacing w:val="-2"/>
        </w:rPr>
        <w:t xml:space="preserve"> </w:t>
      </w:r>
      <w:r>
        <w:t>a</w:t>
      </w:r>
      <w:r>
        <w:rPr>
          <w:spacing w:val="-2"/>
        </w:rPr>
        <w:t xml:space="preserve"> </w:t>
      </w:r>
      <w:r>
        <w:t>verii,</w:t>
      </w:r>
      <w:r>
        <w:rPr>
          <w:spacing w:val="-3"/>
        </w:rPr>
        <w:t xml:space="preserve"> </w:t>
      </w:r>
      <w:r>
        <w:t>adică</w:t>
      </w:r>
      <w:r>
        <w:rPr>
          <w:spacing w:val="-2"/>
        </w:rPr>
        <w:t xml:space="preserve"> </w:t>
      </w:r>
      <w:r>
        <w:t>în</w:t>
      </w:r>
      <w:r>
        <w:rPr>
          <w:spacing w:val="-2"/>
        </w:rPr>
        <w:t xml:space="preserve"> </w:t>
      </w:r>
      <w:r>
        <w:t>perioada</w:t>
      </w:r>
      <w:r>
        <w:rPr>
          <w:spacing w:val="-2"/>
        </w:rPr>
        <w:t xml:space="preserve"> </w:t>
      </w:r>
      <w:r>
        <w:t>în</w:t>
      </w:r>
      <w:r>
        <w:rPr>
          <w:spacing w:val="-2"/>
        </w:rPr>
        <w:t xml:space="preserve"> </w:t>
      </w:r>
      <w:r>
        <w:t>care are loc dezvoltarea cea mai intensă. Plantele care înfloresc trebuie să fie udate mai mu</w:t>
      </w:r>
      <w:r>
        <w:t>lt în perioada de înflorire decît înainte de înflorit.</w:t>
      </w:r>
    </w:p>
    <w:p w:rsidR="00833F53" w:rsidRDefault="00732D25">
      <w:pPr>
        <w:pStyle w:val="BodyText"/>
        <w:ind w:right="566"/>
        <w:jc w:val="both"/>
      </w:pPr>
      <w:r>
        <w:rPr>
          <w:i/>
        </w:rPr>
        <w:t>Cantităţi.</w:t>
      </w:r>
      <w:r>
        <w:rPr>
          <w:i/>
          <w:spacing w:val="-2"/>
        </w:rPr>
        <w:t xml:space="preserve"> </w:t>
      </w:r>
      <w:r>
        <w:t>Canitatea</w:t>
      </w:r>
      <w:r>
        <w:rPr>
          <w:spacing w:val="-2"/>
        </w:rPr>
        <w:t xml:space="preserve"> </w:t>
      </w:r>
      <w:r>
        <w:t>de</w:t>
      </w:r>
      <w:r>
        <w:rPr>
          <w:spacing w:val="-2"/>
        </w:rPr>
        <w:t xml:space="preserve"> </w:t>
      </w:r>
      <w:r>
        <w:t>apă</w:t>
      </w:r>
      <w:r>
        <w:rPr>
          <w:spacing w:val="-2"/>
        </w:rPr>
        <w:t xml:space="preserve"> </w:t>
      </w:r>
      <w:r>
        <w:t>ce</w:t>
      </w:r>
      <w:r>
        <w:rPr>
          <w:spacing w:val="-2"/>
        </w:rPr>
        <w:t xml:space="preserve"> </w:t>
      </w:r>
      <w:r>
        <w:t>se</w:t>
      </w:r>
      <w:r>
        <w:rPr>
          <w:spacing w:val="-2"/>
        </w:rPr>
        <w:t xml:space="preserve"> </w:t>
      </w:r>
      <w:r>
        <w:t>administrează</w:t>
      </w:r>
      <w:r>
        <w:rPr>
          <w:spacing w:val="-3"/>
        </w:rPr>
        <w:t xml:space="preserve"> </w:t>
      </w:r>
      <w:r>
        <w:t>plantelor</w:t>
      </w:r>
      <w:r>
        <w:rPr>
          <w:spacing w:val="-2"/>
        </w:rPr>
        <w:t xml:space="preserve"> </w:t>
      </w:r>
      <w:r>
        <w:t>floricole</w:t>
      </w:r>
      <w:r>
        <w:rPr>
          <w:spacing w:val="-2"/>
        </w:rPr>
        <w:t xml:space="preserve"> </w:t>
      </w:r>
      <w:r>
        <w:t>este</w:t>
      </w:r>
      <w:r>
        <w:rPr>
          <w:spacing w:val="-2"/>
        </w:rPr>
        <w:t xml:space="preserve"> </w:t>
      </w:r>
      <w:r>
        <w:t>în</w:t>
      </w:r>
      <w:r>
        <w:rPr>
          <w:spacing w:val="-3"/>
        </w:rPr>
        <w:t xml:space="preserve"> </w:t>
      </w:r>
      <w:r>
        <w:t>funcţie</w:t>
      </w:r>
      <w:r>
        <w:rPr>
          <w:spacing w:val="-2"/>
        </w:rPr>
        <w:t xml:space="preserve"> </w:t>
      </w:r>
      <w:r>
        <w:t>de</w:t>
      </w:r>
      <w:r>
        <w:rPr>
          <w:spacing w:val="-2"/>
        </w:rPr>
        <w:t xml:space="preserve"> </w:t>
      </w:r>
      <w:r>
        <w:t>o</w:t>
      </w:r>
      <w:r>
        <w:rPr>
          <w:spacing w:val="-2"/>
        </w:rPr>
        <w:t xml:space="preserve"> </w:t>
      </w:r>
      <w:r>
        <w:t>serie</w:t>
      </w:r>
      <w:r>
        <w:rPr>
          <w:spacing w:val="-2"/>
        </w:rPr>
        <w:t xml:space="preserve"> </w:t>
      </w:r>
      <w:r>
        <w:t>de</w:t>
      </w:r>
      <w:r>
        <w:rPr>
          <w:spacing w:val="-2"/>
        </w:rPr>
        <w:t xml:space="preserve"> </w:t>
      </w:r>
      <w:r>
        <w:t>factori şi anume : cerinţele speciei, vigoarea, vîrsta, starea de vegetaţie sau repaus, epoca în care s</w:t>
      </w:r>
      <w:r>
        <w:t xml:space="preserve">e udă, şi felul </w:t>
      </w:r>
      <w:r>
        <w:rPr>
          <w:spacing w:val="-2"/>
        </w:rPr>
        <w:t>pămîntului.</w:t>
      </w:r>
    </w:p>
    <w:p w:rsidR="00833F53" w:rsidRDefault="00732D25">
      <w:pPr>
        <w:pStyle w:val="BodyText"/>
        <w:ind w:right="565"/>
        <w:jc w:val="both"/>
      </w:pPr>
      <w:r>
        <w:t>Astfel, speciile originare din regiunile cu climă caldă şi uscată solicită cantităţi mici de apă, spre deosebire de cele din climate umede şi calde, cărora trebuie să li se administreze cantităţi mai mari de apă şi</w:t>
      </w:r>
      <w:r>
        <w:rPr>
          <w:spacing w:val="-10"/>
        </w:rPr>
        <w:t xml:space="preserve"> </w:t>
      </w:r>
      <w:r>
        <w:t>mai</w:t>
      </w:r>
      <w:r>
        <w:rPr>
          <w:spacing w:val="-10"/>
        </w:rPr>
        <w:t xml:space="preserve"> </w:t>
      </w:r>
      <w:r>
        <w:t>frecvent.</w:t>
      </w:r>
      <w:r>
        <w:rPr>
          <w:spacing w:val="-11"/>
        </w:rPr>
        <w:t xml:space="preserve"> </w:t>
      </w:r>
      <w:r>
        <w:t>Plantele</w:t>
      </w:r>
      <w:r>
        <w:rPr>
          <w:spacing w:val="-11"/>
        </w:rPr>
        <w:t xml:space="preserve"> </w:t>
      </w:r>
      <w:r>
        <w:t>cu</w:t>
      </w:r>
      <w:r>
        <w:rPr>
          <w:spacing w:val="-11"/>
        </w:rPr>
        <w:t xml:space="preserve"> </w:t>
      </w:r>
      <w:r>
        <w:t>un</w:t>
      </w:r>
      <w:r>
        <w:rPr>
          <w:spacing w:val="-11"/>
        </w:rPr>
        <w:t xml:space="preserve"> </w:t>
      </w:r>
      <w:r>
        <w:t>volum</w:t>
      </w:r>
      <w:r>
        <w:rPr>
          <w:spacing w:val="-10"/>
        </w:rPr>
        <w:t xml:space="preserve"> </w:t>
      </w:r>
      <w:r>
        <w:t>mai</w:t>
      </w:r>
      <w:r>
        <w:rPr>
          <w:spacing w:val="-9"/>
        </w:rPr>
        <w:t xml:space="preserve"> </w:t>
      </w:r>
      <w:r>
        <w:t>mare</w:t>
      </w:r>
      <w:r>
        <w:rPr>
          <w:spacing w:val="-10"/>
        </w:rPr>
        <w:t xml:space="preserve"> </w:t>
      </w:r>
      <w:r>
        <w:t>de</w:t>
      </w:r>
      <w:r>
        <w:rPr>
          <w:spacing w:val="-11"/>
        </w:rPr>
        <w:t xml:space="preserve"> </w:t>
      </w:r>
      <w:r>
        <w:t>ramificaţii,</w:t>
      </w:r>
      <w:r>
        <w:rPr>
          <w:spacing w:val="-12"/>
        </w:rPr>
        <w:t xml:space="preserve"> </w:t>
      </w:r>
      <w:r>
        <w:t>frunze</w:t>
      </w:r>
      <w:r>
        <w:rPr>
          <w:spacing w:val="-11"/>
        </w:rPr>
        <w:t xml:space="preserve"> </w:t>
      </w:r>
      <w:r>
        <w:t>şi</w:t>
      </w:r>
      <w:r>
        <w:rPr>
          <w:spacing w:val="-10"/>
        </w:rPr>
        <w:t xml:space="preserve"> </w:t>
      </w:r>
      <w:r>
        <w:t>flori,</w:t>
      </w:r>
      <w:r>
        <w:rPr>
          <w:spacing w:val="-10"/>
        </w:rPr>
        <w:t xml:space="preserve"> </w:t>
      </w:r>
      <w:r>
        <w:t>se</w:t>
      </w:r>
      <w:r>
        <w:rPr>
          <w:spacing w:val="-9"/>
        </w:rPr>
        <w:t xml:space="preserve"> </w:t>
      </w:r>
      <w:r>
        <w:t>udă</w:t>
      </w:r>
      <w:r>
        <w:rPr>
          <w:spacing w:val="-11"/>
        </w:rPr>
        <w:t xml:space="preserve"> </w:t>
      </w:r>
      <w:r>
        <w:t>mai</w:t>
      </w:r>
      <w:r>
        <w:rPr>
          <w:spacing w:val="-9"/>
        </w:rPr>
        <w:t xml:space="preserve"> </w:t>
      </w:r>
      <w:r>
        <w:t>mult;</w:t>
      </w:r>
      <w:r>
        <w:rPr>
          <w:spacing w:val="-10"/>
        </w:rPr>
        <w:t xml:space="preserve"> </w:t>
      </w:r>
      <w:r>
        <w:t>de</w:t>
      </w:r>
      <w:r>
        <w:rPr>
          <w:spacing w:val="-11"/>
        </w:rPr>
        <w:t xml:space="preserve"> </w:t>
      </w:r>
      <w:r>
        <w:t>asemenea, cele care sunt încă în stadiul de creştere, li se vor da mai multă apă decît celor ajunse la maturitate.</w:t>
      </w:r>
    </w:p>
    <w:p w:rsidR="00833F53" w:rsidRDefault="00732D25">
      <w:pPr>
        <w:pStyle w:val="BodyText"/>
        <w:ind w:right="567"/>
        <w:jc w:val="both"/>
      </w:pPr>
      <w:r>
        <w:t xml:space="preserve">în anotimpurile mai reci, cu ploi mai frecvente </w:t>
      </w:r>
      <w:r>
        <w:t>(primăvara şi toamna), se va da mai puţină apă decit în sezonul cald de vară, cînd seceta trebuie evitată. Natura terenului are, de asemenea, un rol important în ceea ce priveşte cantitatea de apă ce trebuie pusă la indemîna plantelor.</w:t>
      </w:r>
    </w:p>
    <w:p w:rsidR="00833F53" w:rsidRDefault="00732D25">
      <w:pPr>
        <w:pStyle w:val="BodyText"/>
        <w:ind w:right="565"/>
        <w:jc w:val="both"/>
      </w:pPr>
      <w:r>
        <w:t>In</w:t>
      </w:r>
      <w:r>
        <w:rPr>
          <w:spacing w:val="-9"/>
        </w:rPr>
        <w:t xml:space="preserve"> </w:t>
      </w:r>
      <w:r>
        <w:t>regiunile</w:t>
      </w:r>
      <w:r>
        <w:rPr>
          <w:spacing w:val="-11"/>
        </w:rPr>
        <w:t xml:space="preserve"> </w:t>
      </w:r>
      <w:r>
        <w:t>cu</w:t>
      </w:r>
      <w:r>
        <w:rPr>
          <w:spacing w:val="-9"/>
        </w:rPr>
        <w:t xml:space="preserve"> </w:t>
      </w:r>
      <w:r>
        <w:t>solu</w:t>
      </w:r>
      <w:r>
        <w:t>ri</w:t>
      </w:r>
      <w:r>
        <w:rPr>
          <w:spacing w:val="-9"/>
        </w:rPr>
        <w:t xml:space="preserve"> </w:t>
      </w:r>
      <w:r>
        <w:t>uşoare,</w:t>
      </w:r>
      <w:r>
        <w:rPr>
          <w:spacing w:val="-10"/>
        </w:rPr>
        <w:t xml:space="preserve"> </w:t>
      </w:r>
      <w:r>
        <w:t>nisipoase,</w:t>
      </w:r>
      <w:r>
        <w:rPr>
          <w:spacing w:val="-9"/>
        </w:rPr>
        <w:t xml:space="preserve"> </w:t>
      </w:r>
      <w:r>
        <w:t>se</w:t>
      </w:r>
      <w:r>
        <w:rPr>
          <w:spacing w:val="-9"/>
        </w:rPr>
        <w:t xml:space="preserve"> </w:t>
      </w:r>
      <w:r>
        <w:t>vor</w:t>
      </w:r>
      <w:r>
        <w:rPr>
          <w:spacing w:val="-9"/>
        </w:rPr>
        <w:t xml:space="preserve"> </w:t>
      </w:r>
      <w:r>
        <w:t>da</w:t>
      </w:r>
      <w:r>
        <w:rPr>
          <w:spacing w:val="-11"/>
        </w:rPr>
        <w:t xml:space="preserve"> </w:t>
      </w:r>
      <w:r>
        <w:t>cantităţi</w:t>
      </w:r>
      <w:r>
        <w:rPr>
          <w:spacing w:val="-9"/>
        </w:rPr>
        <w:t xml:space="preserve"> </w:t>
      </w:r>
      <w:r>
        <w:t>mai</w:t>
      </w:r>
      <w:r>
        <w:rPr>
          <w:spacing w:val="-8"/>
        </w:rPr>
        <w:t xml:space="preserve"> </w:t>
      </w:r>
      <w:r>
        <w:t>mari</w:t>
      </w:r>
      <w:r>
        <w:rPr>
          <w:spacing w:val="-9"/>
        </w:rPr>
        <w:t xml:space="preserve"> </w:t>
      </w:r>
      <w:r>
        <w:t>de</w:t>
      </w:r>
      <w:r>
        <w:rPr>
          <w:spacing w:val="-9"/>
        </w:rPr>
        <w:t xml:space="preserve"> </w:t>
      </w:r>
      <w:r>
        <w:t>apă,</w:t>
      </w:r>
      <w:r>
        <w:rPr>
          <w:spacing w:val="-10"/>
        </w:rPr>
        <w:t xml:space="preserve"> </w:t>
      </w:r>
      <w:r>
        <w:t>decît</w:t>
      </w:r>
      <w:r>
        <w:rPr>
          <w:spacing w:val="-9"/>
        </w:rPr>
        <w:t xml:space="preserve"> </w:t>
      </w:r>
      <w:r>
        <w:t>în</w:t>
      </w:r>
      <w:r>
        <w:rPr>
          <w:spacing w:val="-10"/>
        </w:rPr>
        <w:t xml:space="preserve"> </w:t>
      </w:r>
      <w:r>
        <w:t>regiunile</w:t>
      </w:r>
      <w:r>
        <w:rPr>
          <w:spacing w:val="-9"/>
        </w:rPr>
        <w:t xml:space="preserve"> </w:t>
      </w:r>
      <w:r>
        <w:t>cu</w:t>
      </w:r>
      <w:r>
        <w:rPr>
          <w:spacing w:val="-9"/>
        </w:rPr>
        <w:t xml:space="preserve"> </w:t>
      </w:r>
      <w:r>
        <w:t>soluri argi-loase, reci, impermeabile.</w:t>
      </w:r>
    </w:p>
    <w:p w:rsidR="00833F53" w:rsidRDefault="00732D25">
      <w:pPr>
        <w:pStyle w:val="ListParagraph"/>
        <w:numPr>
          <w:ilvl w:val="0"/>
          <w:numId w:val="65"/>
        </w:numPr>
        <w:tabs>
          <w:tab w:val="left" w:pos="960"/>
        </w:tabs>
        <w:ind w:left="960" w:hanging="259"/>
        <w:jc w:val="both"/>
        <w:rPr>
          <w:sz w:val="24"/>
        </w:rPr>
      </w:pPr>
      <w:r>
        <w:rPr>
          <w:sz w:val="24"/>
        </w:rPr>
        <w:t>Săpatul,</w:t>
      </w:r>
      <w:r>
        <w:rPr>
          <w:spacing w:val="-4"/>
          <w:sz w:val="24"/>
        </w:rPr>
        <w:t xml:space="preserve"> </w:t>
      </w:r>
      <w:r>
        <w:rPr>
          <w:sz w:val="24"/>
        </w:rPr>
        <w:t>prăşitul,</w:t>
      </w:r>
      <w:r>
        <w:rPr>
          <w:spacing w:val="-2"/>
          <w:sz w:val="24"/>
        </w:rPr>
        <w:t xml:space="preserve"> </w:t>
      </w:r>
      <w:r>
        <w:rPr>
          <w:sz w:val="24"/>
        </w:rPr>
        <w:t>săpălugitul,</w:t>
      </w:r>
      <w:r>
        <w:rPr>
          <w:spacing w:val="-1"/>
          <w:sz w:val="24"/>
        </w:rPr>
        <w:t xml:space="preserve"> </w:t>
      </w:r>
      <w:r>
        <w:rPr>
          <w:sz w:val="24"/>
        </w:rPr>
        <w:t>mobilizarea</w:t>
      </w:r>
      <w:r>
        <w:rPr>
          <w:spacing w:val="-2"/>
          <w:sz w:val="24"/>
        </w:rPr>
        <w:t xml:space="preserve"> </w:t>
      </w:r>
      <w:r>
        <w:rPr>
          <w:sz w:val="24"/>
        </w:rPr>
        <w:t>solului,</w:t>
      </w:r>
      <w:r>
        <w:rPr>
          <w:spacing w:val="-1"/>
          <w:sz w:val="24"/>
        </w:rPr>
        <w:t xml:space="preserve"> </w:t>
      </w:r>
      <w:r>
        <w:rPr>
          <w:sz w:val="24"/>
        </w:rPr>
        <w:t>combaterea</w:t>
      </w:r>
      <w:r>
        <w:rPr>
          <w:spacing w:val="-2"/>
          <w:sz w:val="24"/>
        </w:rPr>
        <w:t xml:space="preserve"> </w:t>
      </w:r>
      <w:r>
        <w:rPr>
          <w:sz w:val="24"/>
        </w:rPr>
        <w:t>buruienilor,</w:t>
      </w:r>
      <w:r>
        <w:rPr>
          <w:spacing w:val="-1"/>
          <w:sz w:val="24"/>
        </w:rPr>
        <w:t xml:space="preserve"> </w:t>
      </w:r>
      <w:r>
        <w:rPr>
          <w:spacing w:val="-2"/>
          <w:sz w:val="24"/>
        </w:rPr>
        <w:t>mulcirea</w:t>
      </w:r>
    </w:p>
    <w:p w:rsidR="00833F53" w:rsidRDefault="00732D25">
      <w:pPr>
        <w:pStyle w:val="BodyText"/>
        <w:ind w:right="563"/>
        <w:jc w:val="both"/>
      </w:pPr>
      <w:r>
        <w:t>Săpatul</w:t>
      </w:r>
      <w:r>
        <w:rPr>
          <w:spacing w:val="-1"/>
        </w:rPr>
        <w:t xml:space="preserve"> </w:t>
      </w:r>
      <w:r>
        <w:t>se</w:t>
      </w:r>
      <w:r>
        <w:rPr>
          <w:spacing w:val="-2"/>
        </w:rPr>
        <w:t xml:space="preserve"> </w:t>
      </w:r>
      <w:r>
        <w:t>face</w:t>
      </w:r>
      <w:r>
        <w:rPr>
          <w:spacing w:val="-2"/>
        </w:rPr>
        <w:t xml:space="preserve"> </w:t>
      </w:r>
      <w:r>
        <w:t>de</w:t>
      </w:r>
      <w:r>
        <w:rPr>
          <w:spacing w:val="-2"/>
        </w:rPr>
        <w:t xml:space="preserve"> </w:t>
      </w:r>
      <w:r>
        <w:t>două</w:t>
      </w:r>
      <w:r>
        <w:rPr>
          <w:spacing w:val="-2"/>
        </w:rPr>
        <w:t xml:space="preserve"> </w:t>
      </w:r>
      <w:r>
        <w:t>ori</w:t>
      </w:r>
      <w:r>
        <w:rPr>
          <w:spacing w:val="-2"/>
        </w:rPr>
        <w:t xml:space="preserve"> </w:t>
      </w:r>
      <w:r>
        <w:t>pe</w:t>
      </w:r>
      <w:r>
        <w:rPr>
          <w:spacing w:val="-2"/>
        </w:rPr>
        <w:t xml:space="preserve"> </w:t>
      </w:r>
      <w:r>
        <w:t>an,</w:t>
      </w:r>
      <w:r>
        <w:rPr>
          <w:spacing w:val="-2"/>
        </w:rPr>
        <w:t xml:space="preserve"> </w:t>
      </w:r>
      <w:r>
        <w:t>primăvara</w:t>
      </w:r>
      <w:r>
        <w:rPr>
          <w:spacing w:val="-2"/>
        </w:rPr>
        <w:t xml:space="preserve"> </w:t>
      </w:r>
      <w:r>
        <w:t>şi</w:t>
      </w:r>
      <w:r>
        <w:rPr>
          <w:spacing w:val="-2"/>
        </w:rPr>
        <w:t xml:space="preserve"> </w:t>
      </w:r>
      <w:r>
        <w:t>toamna</w:t>
      </w:r>
      <w:r>
        <w:rPr>
          <w:spacing w:val="-2"/>
        </w:rPr>
        <w:t xml:space="preserve"> </w:t>
      </w:r>
      <w:r>
        <w:t>şi</w:t>
      </w:r>
      <w:r>
        <w:rPr>
          <w:spacing w:val="-2"/>
        </w:rPr>
        <w:t xml:space="preserve"> </w:t>
      </w:r>
      <w:r>
        <w:t>constă</w:t>
      </w:r>
      <w:r>
        <w:rPr>
          <w:spacing w:val="-2"/>
        </w:rPr>
        <w:t xml:space="preserve"> </w:t>
      </w:r>
      <w:r>
        <w:t>în</w:t>
      </w:r>
      <w:r>
        <w:rPr>
          <w:spacing w:val="-2"/>
        </w:rPr>
        <w:t xml:space="preserve"> </w:t>
      </w:r>
      <w:r>
        <w:t>mobilizarea</w:t>
      </w:r>
      <w:r>
        <w:rPr>
          <w:spacing w:val="-2"/>
        </w:rPr>
        <w:t xml:space="preserve"> </w:t>
      </w:r>
      <w:r>
        <w:t>solului</w:t>
      </w:r>
      <w:r>
        <w:rPr>
          <w:spacing w:val="-3"/>
        </w:rPr>
        <w:t xml:space="preserve"> </w:t>
      </w:r>
      <w:r>
        <w:t>la</w:t>
      </w:r>
      <w:r>
        <w:rPr>
          <w:spacing w:val="-2"/>
        </w:rPr>
        <w:t xml:space="preserve"> </w:t>
      </w:r>
      <w:r>
        <w:t>o</w:t>
      </w:r>
      <w:r>
        <w:rPr>
          <w:spacing w:val="-2"/>
        </w:rPr>
        <w:t xml:space="preserve"> </w:t>
      </w:r>
      <w:r>
        <w:t>adîncime de cel puţin</w:t>
      </w:r>
      <w:r>
        <w:rPr>
          <w:spacing w:val="-1"/>
        </w:rPr>
        <w:t xml:space="preserve"> </w:t>
      </w:r>
      <w:r>
        <w:t>15—20</w:t>
      </w:r>
      <w:r>
        <w:rPr>
          <w:spacing w:val="-1"/>
        </w:rPr>
        <w:t xml:space="preserve"> </w:t>
      </w:r>
      <w:r>
        <w:t>cm. Odată cu această lucrare</w:t>
      </w:r>
      <w:r>
        <w:rPr>
          <w:spacing w:val="-1"/>
        </w:rPr>
        <w:t xml:space="preserve"> </w:t>
      </w:r>
      <w:r>
        <w:t>de săpare a soiului, se introduc în sol</w:t>
      </w:r>
      <w:r>
        <w:rPr>
          <w:spacing w:val="-1"/>
        </w:rPr>
        <w:t xml:space="preserve"> </w:t>
      </w:r>
      <w:r>
        <w:t>şi gunoiul de grajd putred, mraniţa sau turba, care au fost împrăştiate în prealabil la suprafaţă. Se va evita răn</w:t>
      </w:r>
      <w:r>
        <w:t>irea rădăcinilor şi</w:t>
      </w:r>
      <w:r>
        <w:rPr>
          <w:spacing w:val="-2"/>
        </w:rPr>
        <w:t xml:space="preserve"> </w:t>
      </w:r>
      <w:r>
        <w:t>a</w:t>
      </w:r>
      <w:r>
        <w:rPr>
          <w:spacing w:val="-2"/>
        </w:rPr>
        <w:t xml:space="preserve"> </w:t>
      </w:r>
      <w:r>
        <w:t>tulpinilor</w:t>
      </w:r>
      <w:r>
        <w:rPr>
          <w:spacing w:val="-2"/>
        </w:rPr>
        <w:t xml:space="preserve"> </w:t>
      </w:r>
      <w:r>
        <w:t>rămase</w:t>
      </w:r>
      <w:r>
        <w:rPr>
          <w:spacing w:val="-2"/>
        </w:rPr>
        <w:t xml:space="preserve"> </w:t>
      </w:r>
      <w:r>
        <w:t>pe</w:t>
      </w:r>
      <w:r>
        <w:rPr>
          <w:spacing w:val="-2"/>
        </w:rPr>
        <w:t xml:space="preserve"> </w:t>
      </w:r>
      <w:r>
        <w:t>teren</w:t>
      </w:r>
      <w:r>
        <w:rPr>
          <w:spacing w:val="-3"/>
        </w:rPr>
        <w:t xml:space="preserve"> </w:t>
      </w:r>
      <w:r>
        <w:t>în</w:t>
      </w:r>
      <w:r>
        <w:rPr>
          <w:spacing w:val="-2"/>
        </w:rPr>
        <w:t xml:space="preserve"> </w:t>
      </w:r>
      <w:r>
        <w:t>timpul</w:t>
      </w:r>
      <w:r>
        <w:rPr>
          <w:spacing w:val="-2"/>
        </w:rPr>
        <w:t xml:space="preserve"> </w:t>
      </w:r>
      <w:r>
        <w:t>iernii</w:t>
      </w:r>
      <w:r>
        <w:rPr>
          <w:spacing w:val="-2"/>
        </w:rPr>
        <w:t xml:space="preserve"> </w:t>
      </w:r>
      <w:r>
        <w:t>şi</w:t>
      </w:r>
      <w:r>
        <w:rPr>
          <w:spacing w:val="-1"/>
        </w:rPr>
        <w:t xml:space="preserve"> </w:t>
      </w:r>
      <w:r>
        <w:t>care</w:t>
      </w:r>
      <w:r>
        <w:rPr>
          <w:spacing w:val="-2"/>
        </w:rPr>
        <w:t xml:space="preserve"> </w:t>
      </w:r>
      <w:r>
        <w:t>în</w:t>
      </w:r>
      <w:r>
        <w:rPr>
          <w:spacing w:val="-2"/>
        </w:rPr>
        <w:t xml:space="preserve"> </w:t>
      </w:r>
      <w:r>
        <w:t>majoritatea</w:t>
      </w:r>
      <w:r>
        <w:rPr>
          <w:spacing w:val="-2"/>
        </w:rPr>
        <w:t xml:space="preserve"> </w:t>
      </w:r>
      <w:r>
        <w:t>cazurilor</w:t>
      </w:r>
      <w:r>
        <w:rPr>
          <w:spacing w:val="-2"/>
        </w:rPr>
        <w:t xml:space="preserve"> </w:t>
      </w:r>
      <w:r>
        <w:t>au</w:t>
      </w:r>
      <w:r>
        <w:rPr>
          <w:spacing w:val="-2"/>
        </w:rPr>
        <w:t xml:space="preserve"> </w:t>
      </w:r>
      <w:r>
        <w:t>sistemul</w:t>
      </w:r>
      <w:r>
        <w:rPr>
          <w:spacing w:val="-2"/>
        </w:rPr>
        <w:t xml:space="preserve"> </w:t>
      </w:r>
      <w:r>
        <w:t>radicular</w:t>
      </w:r>
      <w:r>
        <w:rPr>
          <w:spacing w:val="-4"/>
        </w:rPr>
        <w:t xml:space="preserve"> </w:t>
      </w:r>
      <w:r>
        <w:t>aproape de suprafaţa solului. Prăşitul, săpălugitul şi plivitul, constau din-tr-o afînare superficială a stratului de la suprafaţa solu</w:t>
      </w:r>
      <w:r>
        <w:t>lui, pe o adîncime care variază între 5 şi 10 cm, în funcţie de nivelul la care se află plasat sistemul radicular al pantelor. Lucrarea se repetă de mai multe ori în decursul perioadei de vegetaţie a plantelor (ideal ar fi să se facă săptămînal). Ea are dr</w:t>
      </w:r>
      <w:r>
        <w:t>ept scop distrugerea buruienilor, afînarea solului, spargerea crustei rezultate In urma tasării pămîntului după udat sau ploi, afînare care favorizează buna aerisire</w:t>
      </w:r>
      <w:r>
        <w:rPr>
          <w:spacing w:val="-6"/>
        </w:rPr>
        <w:t xml:space="preserve"> </w:t>
      </w:r>
      <w:r>
        <w:t>a</w:t>
      </w:r>
      <w:r>
        <w:rPr>
          <w:spacing w:val="-6"/>
        </w:rPr>
        <w:t xml:space="preserve"> </w:t>
      </w:r>
      <w:r>
        <w:t>solului,</w:t>
      </w:r>
      <w:r>
        <w:rPr>
          <w:spacing w:val="-6"/>
        </w:rPr>
        <w:t xml:space="preserve"> </w:t>
      </w:r>
      <w:r>
        <w:t>împiedică</w:t>
      </w:r>
      <w:r>
        <w:rPr>
          <w:spacing w:val="-5"/>
        </w:rPr>
        <w:t xml:space="preserve"> </w:t>
      </w:r>
      <w:r>
        <w:t>apa</w:t>
      </w:r>
      <w:r>
        <w:rPr>
          <w:spacing w:val="-6"/>
        </w:rPr>
        <w:t xml:space="preserve"> </w:t>
      </w:r>
      <w:r>
        <w:t>să</w:t>
      </w:r>
      <w:r>
        <w:rPr>
          <w:spacing w:val="-6"/>
        </w:rPr>
        <w:t xml:space="preserve"> </w:t>
      </w:r>
      <w:r>
        <w:t>se</w:t>
      </w:r>
      <w:r>
        <w:rPr>
          <w:spacing w:val="-7"/>
        </w:rPr>
        <w:t xml:space="preserve"> </w:t>
      </w:r>
      <w:r>
        <w:t>ridice</w:t>
      </w:r>
      <w:r>
        <w:rPr>
          <w:spacing w:val="-6"/>
        </w:rPr>
        <w:t xml:space="preserve"> </w:t>
      </w:r>
      <w:r>
        <w:t>prin</w:t>
      </w:r>
      <w:r>
        <w:rPr>
          <w:spacing w:val="-7"/>
        </w:rPr>
        <w:t xml:space="preserve"> </w:t>
      </w:r>
      <w:r>
        <w:t>capilarele</w:t>
      </w:r>
      <w:r>
        <w:rPr>
          <w:spacing w:val="-6"/>
        </w:rPr>
        <w:t xml:space="preserve"> </w:t>
      </w:r>
      <w:r>
        <w:t>înguste</w:t>
      </w:r>
      <w:r>
        <w:rPr>
          <w:spacing w:val="-5"/>
        </w:rPr>
        <w:t xml:space="preserve"> </w:t>
      </w:r>
      <w:r>
        <w:t>din</w:t>
      </w:r>
      <w:r>
        <w:rPr>
          <w:spacing w:val="-6"/>
        </w:rPr>
        <w:t xml:space="preserve"> </w:t>
      </w:r>
      <w:r>
        <w:t>straturile</w:t>
      </w:r>
      <w:r>
        <w:rPr>
          <w:spacing w:val="-7"/>
        </w:rPr>
        <w:t xml:space="preserve"> </w:t>
      </w:r>
      <w:r>
        <w:t>mai</w:t>
      </w:r>
      <w:r>
        <w:rPr>
          <w:spacing w:val="-5"/>
        </w:rPr>
        <w:t xml:space="preserve"> </w:t>
      </w:r>
      <w:r>
        <w:t>profunde</w:t>
      </w:r>
      <w:r>
        <w:rPr>
          <w:spacing w:val="-6"/>
        </w:rPr>
        <w:t xml:space="preserve"> </w:t>
      </w:r>
      <w:r>
        <w:t>ale</w:t>
      </w:r>
      <w:r>
        <w:rPr>
          <w:spacing w:val="-5"/>
        </w:rPr>
        <w:t xml:space="preserve"> </w:t>
      </w:r>
      <w:r>
        <w:t>solului</w:t>
      </w:r>
      <w:r>
        <w:rPr>
          <w:spacing w:val="-6"/>
        </w:rPr>
        <w:t xml:space="preserve"> </w:t>
      </w:r>
      <w:r>
        <w:t>şi să</w:t>
      </w:r>
      <w:r>
        <w:rPr>
          <w:spacing w:val="-3"/>
        </w:rPr>
        <w:t xml:space="preserve"> </w:t>
      </w:r>
      <w:r>
        <w:t>se</w:t>
      </w:r>
      <w:r>
        <w:rPr>
          <w:spacing w:val="-3"/>
        </w:rPr>
        <w:t xml:space="preserve"> </w:t>
      </w:r>
      <w:r>
        <w:t>evapore.</w:t>
      </w:r>
      <w:r>
        <w:rPr>
          <w:spacing w:val="-4"/>
        </w:rPr>
        <w:t xml:space="preserve"> </w:t>
      </w:r>
      <w:r>
        <w:t>Prin</w:t>
      </w:r>
      <w:r>
        <w:rPr>
          <w:spacing w:val="-2"/>
        </w:rPr>
        <w:t xml:space="preserve"> </w:t>
      </w:r>
      <w:r>
        <w:t>spargerea</w:t>
      </w:r>
      <w:r>
        <w:rPr>
          <w:spacing w:val="-3"/>
        </w:rPr>
        <w:t xml:space="preserve"> </w:t>
      </w:r>
      <w:r>
        <w:t>crustei</w:t>
      </w:r>
      <w:r>
        <w:rPr>
          <w:spacing w:val="-4"/>
        </w:rPr>
        <w:t xml:space="preserve"> </w:t>
      </w:r>
      <w:r>
        <w:t>se</w:t>
      </w:r>
      <w:r>
        <w:rPr>
          <w:spacing w:val="-3"/>
        </w:rPr>
        <w:t xml:space="preserve"> </w:t>
      </w:r>
      <w:r>
        <w:t>realizează</w:t>
      </w:r>
      <w:r>
        <w:rPr>
          <w:spacing w:val="-4"/>
        </w:rPr>
        <w:t xml:space="preserve"> </w:t>
      </w:r>
      <w:r>
        <w:t>un</w:t>
      </w:r>
      <w:r>
        <w:rPr>
          <w:spacing w:val="-4"/>
        </w:rPr>
        <w:t xml:space="preserve"> </w:t>
      </w:r>
      <w:r>
        <w:t>schimb</w:t>
      </w:r>
      <w:r>
        <w:rPr>
          <w:spacing w:val="-2"/>
        </w:rPr>
        <w:t xml:space="preserve"> </w:t>
      </w:r>
      <w:r>
        <w:t>normal</w:t>
      </w:r>
      <w:r>
        <w:rPr>
          <w:spacing w:val="-2"/>
        </w:rPr>
        <w:t xml:space="preserve"> </w:t>
      </w:r>
      <w:r>
        <w:t>de</w:t>
      </w:r>
      <w:r>
        <w:rPr>
          <w:spacing w:val="-4"/>
        </w:rPr>
        <w:t xml:space="preserve"> </w:t>
      </w:r>
      <w:r>
        <w:t>gaze</w:t>
      </w:r>
      <w:r>
        <w:rPr>
          <w:spacing w:val="-2"/>
        </w:rPr>
        <w:t xml:space="preserve"> </w:t>
      </w:r>
      <w:r>
        <w:t>între</w:t>
      </w:r>
      <w:r>
        <w:rPr>
          <w:spacing w:val="-2"/>
        </w:rPr>
        <w:t xml:space="preserve"> </w:t>
      </w:r>
      <w:r>
        <w:t>sol</w:t>
      </w:r>
      <w:r>
        <w:rPr>
          <w:spacing w:val="-3"/>
        </w:rPr>
        <w:t xml:space="preserve"> </w:t>
      </w:r>
      <w:r>
        <w:t>şi</w:t>
      </w:r>
      <w:r>
        <w:rPr>
          <w:spacing w:val="-2"/>
        </w:rPr>
        <w:t xml:space="preserve"> </w:t>
      </w:r>
      <w:r>
        <w:t>atmosferă,</w:t>
      </w:r>
      <w:r>
        <w:rPr>
          <w:spacing w:val="-3"/>
        </w:rPr>
        <w:t xml:space="preserve"> </w:t>
      </w:r>
      <w:r>
        <w:t xml:space="preserve">schimb care contribuie la intensificarea proceselor microbiologice. A prăşi solul înseamnă a face o udare „seacă fără apă", şi „a-l îngraşă </w:t>
      </w:r>
      <w:r>
        <w:t>fără gunoi".</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4"/>
        <w:jc w:val="both"/>
      </w:pPr>
      <w:r>
        <w:t>Afînarea</w:t>
      </w:r>
      <w:r>
        <w:rPr>
          <w:spacing w:val="-7"/>
        </w:rPr>
        <w:t xml:space="preserve"> </w:t>
      </w:r>
      <w:r>
        <w:t>solului</w:t>
      </w:r>
      <w:r>
        <w:rPr>
          <w:spacing w:val="-7"/>
        </w:rPr>
        <w:t xml:space="preserve"> </w:t>
      </w:r>
      <w:r>
        <w:t>nu</w:t>
      </w:r>
      <w:r>
        <w:rPr>
          <w:spacing w:val="-7"/>
        </w:rPr>
        <w:t xml:space="preserve"> </w:t>
      </w:r>
      <w:r>
        <w:t>se</w:t>
      </w:r>
      <w:r>
        <w:rPr>
          <w:spacing w:val="-8"/>
        </w:rPr>
        <w:t xml:space="preserve"> </w:t>
      </w:r>
      <w:r>
        <w:t>recomandă</w:t>
      </w:r>
      <w:r>
        <w:rPr>
          <w:spacing w:val="-7"/>
        </w:rPr>
        <w:t xml:space="preserve"> </w:t>
      </w:r>
      <w:r>
        <w:t>să</w:t>
      </w:r>
      <w:r>
        <w:rPr>
          <w:spacing w:val="-7"/>
        </w:rPr>
        <w:t xml:space="preserve"> </w:t>
      </w:r>
      <w:r>
        <w:t>se</w:t>
      </w:r>
      <w:r>
        <w:rPr>
          <w:spacing w:val="-7"/>
        </w:rPr>
        <w:t xml:space="preserve"> </w:t>
      </w:r>
      <w:r>
        <w:t>execute</w:t>
      </w:r>
      <w:r>
        <w:rPr>
          <w:spacing w:val="-7"/>
        </w:rPr>
        <w:t xml:space="preserve"> </w:t>
      </w:r>
      <w:r>
        <w:t>pînă</w:t>
      </w:r>
      <w:r>
        <w:rPr>
          <w:spacing w:val="-7"/>
        </w:rPr>
        <w:t xml:space="preserve"> </w:t>
      </w:r>
      <w:r>
        <w:t>ce,</w:t>
      </w:r>
      <w:r>
        <w:rPr>
          <w:spacing w:val="-7"/>
        </w:rPr>
        <w:t xml:space="preserve"> </w:t>
      </w:r>
      <w:r>
        <w:t>plantele</w:t>
      </w:r>
      <w:r>
        <w:rPr>
          <w:spacing w:val="-7"/>
        </w:rPr>
        <w:t xml:space="preserve"> </w:t>
      </w:r>
      <w:r>
        <w:t>nu</w:t>
      </w:r>
      <w:r>
        <w:rPr>
          <w:spacing w:val="-7"/>
        </w:rPr>
        <w:t xml:space="preserve"> </w:t>
      </w:r>
      <w:r>
        <w:t>s-au</w:t>
      </w:r>
      <w:r>
        <w:rPr>
          <w:spacing w:val="-7"/>
        </w:rPr>
        <w:t xml:space="preserve"> </w:t>
      </w:r>
      <w:r>
        <w:t>înrădăcinat</w:t>
      </w:r>
      <w:r>
        <w:rPr>
          <w:spacing w:val="-7"/>
        </w:rPr>
        <w:t xml:space="preserve"> </w:t>
      </w:r>
      <w:r>
        <w:t>bine.</w:t>
      </w:r>
      <w:r>
        <w:rPr>
          <w:spacing w:val="-7"/>
        </w:rPr>
        <w:t xml:space="preserve"> </w:t>
      </w:r>
      <w:r>
        <w:t>La</w:t>
      </w:r>
      <w:r>
        <w:rPr>
          <w:spacing w:val="-7"/>
        </w:rPr>
        <w:t xml:space="preserve"> </w:t>
      </w:r>
      <w:r>
        <w:t xml:space="preserve">plantele cu rizomi care apar la suprafaţa solului, exemplu </w:t>
      </w:r>
      <w:r>
        <w:rPr>
          <w:i/>
        </w:rPr>
        <w:t xml:space="preserve">Iris, Hemerocalis </w:t>
      </w:r>
      <w:r>
        <w:t>ş.a., odată cu afînarea solului, este necesar să se</w:t>
      </w:r>
      <w:r>
        <w:t xml:space="preserve"> facă şi o muşuroire a acestora.</w:t>
      </w:r>
    </w:p>
    <w:p w:rsidR="00833F53" w:rsidRDefault="00732D25">
      <w:pPr>
        <w:pStyle w:val="BodyText"/>
        <w:ind w:right="566"/>
        <w:jc w:val="both"/>
      </w:pPr>
      <w:r>
        <w:t>Afînarea solului nu este indicată în cazul decorurilor florale formate din plante de mozaic. în acest caz, se aplică numai plivitul manual al buruienilor. în cazul arabescurilor — mozaicurilor, încă de la amenajarea acestor</w:t>
      </w:r>
      <w:r>
        <w:t>a, pămîntul se tasează şi se menţine în această stare tot sezonul. Solul bine tasat împiedică dezvoltarea unui sistem radicular puternic, ceea ce duce la o creştere mai înceată a plantelor ce formează acest gen de decoruri florale, şi ca o consecinţă a ace</w:t>
      </w:r>
      <w:r>
        <w:t xml:space="preserve">stei creşteri, formarea unor frunze mai mărunte, dar cu o coloraţiune şi strălucire mai puternică, fapt ce scoate şi mai mult în evidenţă conturul </w:t>
      </w:r>
      <w:r>
        <w:rPr>
          <w:spacing w:val="-2"/>
        </w:rPr>
        <w:t>desenului.</w:t>
      </w:r>
    </w:p>
    <w:p w:rsidR="00833F53" w:rsidRDefault="00732D25">
      <w:pPr>
        <w:pStyle w:val="BodyText"/>
        <w:spacing w:before="1"/>
        <w:ind w:left="701" w:firstLine="0"/>
        <w:jc w:val="both"/>
      </w:pPr>
      <w:r>
        <w:t>După</w:t>
      </w:r>
      <w:r>
        <w:rPr>
          <w:spacing w:val="-2"/>
        </w:rPr>
        <w:t xml:space="preserve"> </w:t>
      </w:r>
      <w:r>
        <w:t>prăşit</w:t>
      </w:r>
      <w:r>
        <w:rPr>
          <w:spacing w:val="-2"/>
        </w:rPr>
        <w:t xml:space="preserve"> </w:t>
      </w:r>
      <w:r>
        <w:t>şi</w:t>
      </w:r>
      <w:r>
        <w:rPr>
          <w:spacing w:val="-1"/>
        </w:rPr>
        <w:t xml:space="preserve"> </w:t>
      </w:r>
      <w:r>
        <w:t>săpălugit</w:t>
      </w:r>
      <w:r>
        <w:rPr>
          <w:spacing w:val="-2"/>
        </w:rPr>
        <w:t xml:space="preserve"> </w:t>
      </w:r>
      <w:r>
        <w:t>este</w:t>
      </w:r>
      <w:r>
        <w:rPr>
          <w:spacing w:val="-1"/>
        </w:rPr>
        <w:t xml:space="preserve"> </w:t>
      </w:r>
      <w:r>
        <w:t>absolut</w:t>
      </w:r>
      <w:r>
        <w:rPr>
          <w:spacing w:val="-2"/>
        </w:rPr>
        <w:t xml:space="preserve"> </w:t>
      </w:r>
      <w:r>
        <w:t>necesar</w:t>
      </w:r>
      <w:r>
        <w:rPr>
          <w:spacing w:val="-1"/>
        </w:rPr>
        <w:t xml:space="preserve"> </w:t>
      </w:r>
      <w:r>
        <w:t>să</w:t>
      </w:r>
      <w:r>
        <w:rPr>
          <w:spacing w:val="-1"/>
        </w:rPr>
        <w:t xml:space="preserve"> </w:t>
      </w:r>
      <w:r>
        <w:t>se</w:t>
      </w:r>
      <w:r>
        <w:rPr>
          <w:spacing w:val="-1"/>
        </w:rPr>
        <w:t xml:space="preserve"> </w:t>
      </w:r>
      <w:r>
        <w:rPr>
          <w:spacing w:val="-4"/>
        </w:rPr>
        <w:t>ude.</w:t>
      </w:r>
    </w:p>
    <w:p w:rsidR="00833F53" w:rsidRDefault="00732D25">
      <w:pPr>
        <w:pStyle w:val="BodyText"/>
        <w:ind w:right="564"/>
        <w:jc w:val="both"/>
      </w:pPr>
      <w:r>
        <w:t>Mulcirea solului. Pentru economisirea ape</w:t>
      </w:r>
      <w:r>
        <w:t>i din sol, se mai recomandă în afară de săpat, prăşit şi săpălugit, ca suprafaţa de teren plantată cu flori să fie acoperită cu un strat protector, respectiv să se facă mulcirea. Materialele folosite la mulcirea solului sunt : mraniţa, turba fibroasă de ci</w:t>
      </w:r>
      <w:r>
        <w:t>upercărie, frunzele, fînul ş.a. Turba fibroasă provenită de la ciupercării, şi care are în compoziţia ei şi substanţe fertilizante minerale,</w:t>
      </w:r>
      <w:r>
        <w:rPr>
          <w:spacing w:val="-2"/>
        </w:rPr>
        <w:t xml:space="preserve"> </w:t>
      </w:r>
      <w:r>
        <w:t>s-a</w:t>
      </w:r>
      <w:r>
        <w:rPr>
          <w:spacing w:val="-2"/>
        </w:rPr>
        <w:t xml:space="preserve"> </w:t>
      </w:r>
      <w:r>
        <w:t>dovedit</w:t>
      </w:r>
      <w:r>
        <w:rPr>
          <w:spacing w:val="-2"/>
        </w:rPr>
        <w:t xml:space="preserve"> </w:t>
      </w:r>
      <w:r>
        <w:t>a</w:t>
      </w:r>
      <w:r>
        <w:rPr>
          <w:spacing w:val="-2"/>
        </w:rPr>
        <w:t xml:space="preserve"> </w:t>
      </w:r>
      <w:r>
        <w:t>fi</w:t>
      </w:r>
      <w:r>
        <w:rPr>
          <w:spacing w:val="-2"/>
        </w:rPr>
        <w:t xml:space="preserve"> </w:t>
      </w:r>
      <w:r>
        <w:t>cel</w:t>
      </w:r>
      <w:r>
        <w:rPr>
          <w:spacing w:val="-2"/>
        </w:rPr>
        <w:t xml:space="preserve"> </w:t>
      </w:r>
      <w:r>
        <w:t>mai</w:t>
      </w:r>
      <w:r>
        <w:rPr>
          <w:spacing w:val="-2"/>
        </w:rPr>
        <w:t xml:space="preserve"> </w:t>
      </w:r>
      <w:r>
        <w:t>indicat</w:t>
      </w:r>
      <w:r>
        <w:rPr>
          <w:spacing w:val="-2"/>
        </w:rPr>
        <w:t xml:space="preserve"> </w:t>
      </w:r>
      <w:r>
        <w:t>material</w:t>
      </w:r>
      <w:r>
        <w:rPr>
          <w:spacing w:val="-3"/>
        </w:rPr>
        <w:t xml:space="preserve"> </w:t>
      </w:r>
      <w:r>
        <w:t>pentru</w:t>
      </w:r>
      <w:r>
        <w:rPr>
          <w:spacing w:val="-2"/>
        </w:rPr>
        <w:t xml:space="preserve"> </w:t>
      </w:r>
      <w:r>
        <w:t>mulcire,</w:t>
      </w:r>
      <w:r>
        <w:rPr>
          <w:spacing w:val="-2"/>
        </w:rPr>
        <w:t xml:space="preserve"> </w:t>
      </w:r>
      <w:r>
        <w:t>efectul</w:t>
      </w:r>
      <w:r>
        <w:rPr>
          <w:spacing w:val="-2"/>
        </w:rPr>
        <w:t xml:space="preserve"> </w:t>
      </w:r>
      <w:r>
        <w:t>ei</w:t>
      </w:r>
      <w:r>
        <w:rPr>
          <w:spacing w:val="-2"/>
        </w:rPr>
        <w:t xml:space="preserve"> </w:t>
      </w:r>
      <w:r>
        <w:t>fiind</w:t>
      </w:r>
      <w:r>
        <w:rPr>
          <w:spacing w:val="-2"/>
        </w:rPr>
        <w:t xml:space="preserve"> </w:t>
      </w:r>
      <w:r>
        <w:t>dublu.</w:t>
      </w:r>
      <w:r>
        <w:rPr>
          <w:spacing w:val="-2"/>
        </w:rPr>
        <w:t xml:space="preserve"> </w:t>
      </w:r>
      <w:r>
        <w:t>Grosimea</w:t>
      </w:r>
      <w:r>
        <w:rPr>
          <w:spacing w:val="-2"/>
        </w:rPr>
        <w:t xml:space="preserve"> </w:t>
      </w:r>
      <w:r>
        <w:t>stratului de muici ce se</w:t>
      </w:r>
      <w:r>
        <w:t xml:space="preserve"> aplică pe suprafaţa solului variază de la 3 la 5 cm, în funcţie de speciile plantate. înainte de aplicarea mulciului, este bine ca solul să se ude abundent şi după zvîntare să se afineze. Cînd se face mulcirea</w:t>
      </w:r>
      <w:r>
        <w:rPr>
          <w:spacing w:val="-2"/>
        </w:rPr>
        <w:t xml:space="preserve"> </w:t>
      </w:r>
      <w:r>
        <w:t>solului</w:t>
      </w:r>
      <w:r>
        <w:rPr>
          <w:spacing w:val="-2"/>
        </w:rPr>
        <w:t xml:space="preserve"> </w:t>
      </w:r>
      <w:r>
        <w:t>trebuie</w:t>
      </w:r>
      <w:r>
        <w:rPr>
          <w:spacing w:val="-2"/>
        </w:rPr>
        <w:t xml:space="preserve"> </w:t>
      </w:r>
      <w:r>
        <w:t>avut</w:t>
      </w:r>
      <w:r>
        <w:rPr>
          <w:spacing w:val="-2"/>
        </w:rPr>
        <w:t xml:space="preserve"> </w:t>
      </w:r>
      <w:r>
        <w:t>în</w:t>
      </w:r>
      <w:r>
        <w:rPr>
          <w:spacing w:val="-2"/>
        </w:rPr>
        <w:t xml:space="preserve"> </w:t>
      </w:r>
      <w:r>
        <w:t>vedere</w:t>
      </w:r>
      <w:r>
        <w:rPr>
          <w:spacing w:val="-1"/>
        </w:rPr>
        <w:t xml:space="preserve"> </w:t>
      </w:r>
      <w:r>
        <w:t>că</w:t>
      </w:r>
      <w:r>
        <w:rPr>
          <w:spacing w:val="-1"/>
        </w:rPr>
        <w:t xml:space="preserve"> </w:t>
      </w:r>
      <w:r>
        <w:t>materialele</w:t>
      </w:r>
      <w:r>
        <w:rPr>
          <w:spacing w:val="-1"/>
        </w:rPr>
        <w:t xml:space="preserve"> </w:t>
      </w:r>
      <w:r>
        <w:t>folosite</w:t>
      </w:r>
      <w:r>
        <w:rPr>
          <w:spacing w:val="-1"/>
        </w:rPr>
        <w:t xml:space="preserve"> </w:t>
      </w:r>
      <w:r>
        <w:t>pentru</w:t>
      </w:r>
      <w:r>
        <w:rPr>
          <w:spacing w:val="-2"/>
        </w:rPr>
        <w:t xml:space="preserve"> </w:t>
      </w:r>
      <w:r>
        <w:t>această</w:t>
      </w:r>
      <w:r>
        <w:rPr>
          <w:spacing w:val="-2"/>
        </w:rPr>
        <w:t xml:space="preserve"> </w:t>
      </w:r>
      <w:r>
        <w:t>lucrare</w:t>
      </w:r>
      <w:r>
        <w:rPr>
          <w:spacing w:val="-3"/>
        </w:rPr>
        <w:t xml:space="preserve"> </w:t>
      </w:r>
      <w:r>
        <w:t>sunt</w:t>
      </w:r>
      <w:r>
        <w:rPr>
          <w:spacing w:val="-1"/>
        </w:rPr>
        <w:t xml:space="preserve"> </w:t>
      </w:r>
      <w:r>
        <w:t>rău</w:t>
      </w:r>
      <w:r>
        <w:rPr>
          <w:spacing w:val="-2"/>
        </w:rPr>
        <w:t xml:space="preserve"> </w:t>
      </w:r>
      <w:r>
        <w:t>conducătoare de</w:t>
      </w:r>
      <w:r>
        <w:rPr>
          <w:spacing w:val="-13"/>
        </w:rPr>
        <w:t xml:space="preserve"> </w:t>
      </w:r>
      <w:r>
        <w:t>căldură</w:t>
      </w:r>
      <w:r>
        <w:rPr>
          <w:spacing w:val="-13"/>
        </w:rPr>
        <w:t xml:space="preserve"> </w:t>
      </w:r>
      <w:r>
        <w:t>şi</w:t>
      </w:r>
      <w:r>
        <w:rPr>
          <w:spacing w:val="-14"/>
        </w:rPr>
        <w:t xml:space="preserve"> </w:t>
      </w:r>
      <w:r>
        <w:t>peste</w:t>
      </w:r>
      <w:r>
        <w:rPr>
          <w:spacing w:val="-13"/>
        </w:rPr>
        <w:t xml:space="preserve"> </w:t>
      </w:r>
      <w:r>
        <w:t>zi</w:t>
      </w:r>
      <w:r>
        <w:rPr>
          <w:spacing w:val="-12"/>
        </w:rPr>
        <w:t xml:space="preserve"> </w:t>
      </w:r>
      <w:r>
        <w:t>împiedică</w:t>
      </w:r>
      <w:r>
        <w:rPr>
          <w:spacing w:val="-13"/>
        </w:rPr>
        <w:t xml:space="preserve"> </w:t>
      </w:r>
      <w:r>
        <w:t>încălzirea,</w:t>
      </w:r>
      <w:r>
        <w:rPr>
          <w:spacing w:val="-14"/>
        </w:rPr>
        <w:t xml:space="preserve"> </w:t>
      </w:r>
      <w:r>
        <w:t>iar</w:t>
      </w:r>
      <w:r>
        <w:rPr>
          <w:spacing w:val="-12"/>
        </w:rPr>
        <w:t xml:space="preserve"> </w:t>
      </w:r>
      <w:r>
        <w:t>peste</w:t>
      </w:r>
      <w:r>
        <w:rPr>
          <w:spacing w:val="-13"/>
        </w:rPr>
        <w:t xml:space="preserve"> </w:t>
      </w:r>
      <w:r>
        <w:t>noapte,</w:t>
      </w:r>
      <w:r>
        <w:rPr>
          <w:spacing w:val="-13"/>
        </w:rPr>
        <w:t xml:space="preserve"> </w:t>
      </w:r>
      <w:r>
        <w:t>grăbeşte</w:t>
      </w:r>
      <w:r>
        <w:rPr>
          <w:spacing w:val="-13"/>
        </w:rPr>
        <w:t xml:space="preserve"> </w:t>
      </w:r>
      <w:r>
        <w:t>răcirea</w:t>
      </w:r>
      <w:r>
        <w:rPr>
          <w:spacing w:val="-13"/>
        </w:rPr>
        <w:t xml:space="preserve"> </w:t>
      </w:r>
      <w:r>
        <w:t>solului</w:t>
      </w:r>
      <w:r>
        <w:rPr>
          <w:spacing w:val="-14"/>
        </w:rPr>
        <w:t xml:space="preserve"> </w:t>
      </w:r>
      <w:r>
        <w:t>şi</w:t>
      </w:r>
      <w:r>
        <w:rPr>
          <w:spacing w:val="-13"/>
        </w:rPr>
        <w:t xml:space="preserve"> </w:t>
      </w:r>
      <w:r>
        <w:t>măreşte</w:t>
      </w:r>
      <w:r>
        <w:rPr>
          <w:spacing w:val="-14"/>
        </w:rPr>
        <w:t xml:space="preserve"> </w:t>
      </w:r>
      <w:r>
        <w:t>în</w:t>
      </w:r>
      <w:r>
        <w:rPr>
          <w:spacing w:val="-13"/>
        </w:rPr>
        <w:t xml:space="preserve"> </w:t>
      </w:r>
      <w:r>
        <w:t>felul</w:t>
      </w:r>
      <w:r>
        <w:rPr>
          <w:spacing w:val="-13"/>
        </w:rPr>
        <w:t xml:space="preserve"> </w:t>
      </w:r>
      <w:r>
        <w:t>acesta primejdia de îngheţ.</w:t>
      </w:r>
    </w:p>
    <w:p w:rsidR="00833F53" w:rsidRDefault="00732D25">
      <w:pPr>
        <w:pStyle w:val="BodyText"/>
        <w:ind w:right="569"/>
        <w:jc w:val="both"/>
      </w:pPr>
      <w:r>
        <w:t xml:space="preserve">Pentru aceste motive, la începutul primăverii şi toamna tîrziu, </w:t>
      </w:r>
      <w:r>
        <w:t>trebuie să evităm mulcirea solului la plantele sensibile la temperaturi scăzute.</w:t>
      </w:r>
    </w:p>
    <w:p w:rsidR="00833F53" w:rsidRDefault="00732D25">
      <w:pPr>
        <w:pStyle w:val="ListParagraph"/>
        <w:numPr>
          <w:ilvl w:val="0"/>
          <w:numId w:val="65"/>
        </w:numPr>
        <w:tabs>
          <w:tab w:val="left" w:pos="947"/>
        </w:tabs>
        <w:ind w:left="947" w:hanging="246"/>
        <w:jc w:val="both"/>
        <w:rPr>
          <w:sz w:val="24"/>
        </w:rPr>
      </w:pPr>
      <w:r>
        <w:rPr>
          <w:sz w:val="24"/>
        </w:rPr>
        <w:t>Fertilizarea</w:t>
      </w:r>
      <w:r>
        <w:rPr>
          <w:spacing w:val="-1"/>
          <w:sz w:val="24"/>
        </w:rPr>
        <w:t xml:space="preserve"> </w:t>
      </w:r>
      <w:r>
        <w:rPr>
          <w:sz w:val="24"/>
        </w:rPr>
        <w:t>de</w:t>
      </w:r>
      <w:r>
        <w:rPr>
          <w:spacing w:val="1"/>
          <w:sz w:val="24"/>
        </w:rPr>
        <w:t xml:space="preserve"> </w:t>
      </w:r>
      <w:r>
        <w:rPr>
          <w:sz w:val="24"/>
        </w:rPr>
        <w:t>bază</w:t>
      </w:r>
      <w:r>
        <w:rPr>
          <w:spacing w:val="-1"/>
          <w:sz w:val="24"/>
        </w:rPr>
        <w:t xml:space="preserve"> </w:t>
      </w:r>
      <w:r>
        <w:rPr>
          <w:sz w:val="24"/>
        </w:rPr>
        <w:t>şi</w:t>
      </w:r>
      <w:r>
        <w:rPr>
          <w:spacing w:val="-1"/>
          <w:sz w:val="24"/>
        </w:rPr>
        <w:t xml:space="preserve"> </w:t>
      </w:r>
      <w:r>
        <w:rPr>
          <w:spacing w:val="-2"/>
          <w:sz w:val="24"/>
        </w:rPr>
        <w:t>fazială</w:t>
      </w:r>
    </w:p>
    <w:p w:rsidR="00833F53" w:rsidRDefault="00732D25">
      <w:pPr>
        <w:pStyle w:val="BodyText"/>
        <w:ind w:right="565"/>
        <w:jc w:val="both"/>
      </w:pPr>
      <w:r>
        <w:t>Principalele elemente de care planta are nevoie pentru a se hrăni sunt azotul, fosforul, potasiul şi calciul. Solul conţine cantităţi suficient</w:t>
      </w:r>
      <w:r>
        <w:t>e din aceste elemente, dar în urma plantărilor repetate de flori şi deseori din cauza unei exploatări neraţionale a solului, rezervele sale de hrană scad. Pentru aceste motive, aplicarea de îngrăşăminte naturale — organice — şi minerale, care să menţină la</w:t>
      </w:r>
      <w:r>
        <w:t xml:space="preserve"> un nivel optim starea de fertilitate a solului, constituie o necesitate esenţială în creşterea şi dezvoltarea plantelor.</w:t>
      </w:r>
    </w:p>
    <w:p w:rsidR="00833F53" w:rsidRDefault="00732D25">
      <w:pPr>
        <w:pStyle w:val="BodyText"/>
        <w:spacing w:line="275" w:lineRule="exact"/>
        <w:ind w:left="701" w:firstLine="0"/>
        <w:jc w:val="both"/>
      </w:pPr>
      <w:r>
        <w:t>în</w:t>
      </w:r>
      <w:r>
        <w:rPr>
          <w:spacing w:val="-2"/>
        </w:rPr>
        <w:t xml:space="preserve"> </w:t>
      </w:r>
      <w:r>
        <w:t>cazul</w:t>
      </w:r>
      <w:r>
        <w:rPr>
          <w:spacing w:val="-1"/>
        </w:rPr>
        <w:t xml:space="preserve"> </w:t>
      </w:r>
      <w:r>
        <w:t>plantaţiilor</w:t>
      </w:r>
      <w:r>
        <w:rPr>
          <w:spacing w:val="-2"/>
        </w:rPr>
        <w:t xml:space="preserve"> </w:t>
      </w:r>
      <w:r>
        <w:t>floricole,</w:t>
      </w:r>
      <w:r>
        <w:rPr>
          <w:spacing w:val="-1"/>
        </w:rPr>
        <w:t xml:space="preserve"> </w:t>
      </w:r>
      <w:r>
        <w:t>peisagiştii</w:t>
      </w:r>
      <w:r>
        <w:rPr>
          <w:spacing w:val="-3"/>
        </w:rPr>
        <w:t xml:space="preserve"> </w:t>
      </w:r>
      <w:r>
        <w:t>trebuie</w:t>
      </w:r>
      <w:r>
        <w:rPr>
          <w:spacing w:val="-1"/>
        </w:rPr>
        <w:t xml:space="preserve"> </w:t>
      </w:r>
      <w:r>
        <w:t>să</w:t>
      </w:r>
      <w:r>
        <w:rPr>
          <w:spacing w:val="-3"/>
        </w:rPr>
        <w:t xml:space="preserve"> </w:t>
      </w:r>
      <w:r>
        <w:t>aibă</w:t>
      </w:r>
      <w:r>
        <w:rPr>
          <w:spacing w:val="-1"/>
        </w:rPr>
        <w:t xml:space="preserve"> </w:t>
      </w:r>
      <w:r>
        <w:t>în</w:t>
      </w:r>
      <w:r>
        <w:rPr>
          <w:spacing w:val="-2"/>
        </w:rPr>
        <w:t xml:space="preserve"> </w:t>
      </w:r>
      <w:r>
        <w:t>vedere</w:t>
      </w:r>
      <w:r>
        <w:rPr>
          <w:spacing w:val="-1"/>
        </w:rPr>
        <w:t xml:space="preserve"> </w:t>
      </w:r>
      <w:r>
        <w:t>următoarele</w:t>
      </w:r>
      <w:r>
        <w:rPr>
          <w:spacing w:val="-1"/>
        </w:rPr>
        <w:t xml:space="preserve"> </w:t>
      </w:r>
      <w:r>
        <w:rPr>
          <w:spacing w:val="-10"/>
        </w:rPr>
        <w:t>:</w:t>
      </w:r>
    </w:p>
    <w:p w:rsidR="00833F53" w:rsidRDefault="00732D25">
      <w:pPr>
        <w:pStyle w:val="ListParagraph"/>
        <w:numPr>
          <w:ilvl w:val="0"/>
          <w:numId w:val="66"/>
        </w:numPr>
        <w:tabs>
          <w:tab w:val="left" w:pos="1061"/>
        </w:tabs>
        <w:ind w:left="1061" w:right="565"/>
        <w:jc w:val="both"/>
        <w:rPr>
          <w:sz w:val="24"/>
        </w:rPr>
      </w:pPr>
      <w:r>
        <w:rPr>
          <w:sz w:val="24"/>
        </w:rPr>
        <w:t xml:space="preserve">plantele floricole consumă multe substanţe </w:t>
      </w:r>
      <w:r>
        <w:rPr>
          <w:sz w:val="24"/>
        </w:rPr>
        <w:t>fertilizante pentru a-şi menţine tufa permanent îmbrăcată cu cît mai multe ramificaţii, frunze şi flori;</w:t>
      </w:r>
    </w:p>
    <w:p w:rsidR="00833F53" w:rsidRDefault="00732D25">
      <w:pPr>
        <w:pStyle w:val="ListParagraph"/>
        <w:numPr>
          <w:ilvl w:val="0"/>
          <w:numId w:val="66"/>
        </w:numPr>
        <w:tabs>
          <w:tab w:val="left" w:pos="1061"/>
        </w:tabs>
        <w:ind w:left="1061" w:right="567"/>
        <w:jc w:val="both"/>
        <w:rPr>
          <w:sz w:val="24"/>
        </w:rPr>
      </w:pPr>
      <w:r>
        <w:rPr>
          <w:sz w:val="24"/>
        </w:rPr>
        <w:t>lucrările</w:t>
      </w:r>
      <w:r>
        <w:rPr>
          <w:spacing w:val="-12"/>
          <w:sz w:val="24"/>
        </w:rPr>
        <w:t xml:space="preserve"> </w:t>
      </w:r>
      <w:r>
        <w:rPr>
          <w:sz w:val="24"/>
        </w:rPr>
        <w:t>de</w:t>
      </w:r>
      <w:r>
        <w:rPr>
          <w:spacing w:val="-12"/>
          <w:sz w:val="24"/>
        </w:rPr>
        <w:t xml:space="preserve"> </w:t>
      </w:r>
      <w:r>
        <w:rPr>
          <w:sz w:val="24"/>
        </w:rPr>
        <w:t>udat</w:t>
      </w:r>
      <w:r>
        <w:rPr>
          <w:spacing w:val="-11"/>
          <w:sz w:val="24"/>
        </w:rPr>
        <w:t xml:space="preserve"> </w:t>
      </w:r>
      <w:r>
        <w:rPr>
          <w:sz w:val="24"/>
        </w:rPr>
        <w:t>aplicate</w:t>
      </w:r>
      <w:r>
        <w:rPr>
          <w:spacing w:val="-13"/>
          <w:sz w:val="24"/>
        </w:rPr>
        <w:t xml:space="preserve"> </w:t>
      </w:r>
      <w:r>
        <w:rPr>
          <w:sz w:val="24"/>
        </w:rPr>
        <w:t>foarte</w:t>
      </w:r>
      <w:r>
        <w:rPr>
          <w:spacing w:val="-12"/>
          <w:sz w:val="24"/>
        </w:rPr>
        <w:t xml:space="preserve"> </w:t>
      </w:r>
      <w:r>
        <w:rPr>
          <w:sz w:val="24"/>
        </w:rPr>
        <w:t>des,</w:t>
      </w:r>
      <w:r>
        <w:rPr>
          <w:spacing w:val="-12"/>
          <w:sz w:val="24"/>
        </w:rPr>
        <w:t xml:space="preserve"> </w:t>
      </w:r>
      <w:r>
        <w:rPr>
          <w:sz w:val="24"/>
        </w:rPr>
        <w:t>o</w:t>
      </w:r>
      <w:r>
        <w:rPr>
          <w:spacing w:val="-12"/>
          <w:sz w:val="24"/>
        </w:rPr>
        <w:t xml:space="preserve"> </w:t>
      </w:r>
      <w:r>
        <w:rPr>
          <w:sz w:val="24"/>
        </w:rPr>
        <w:t>cerinţă</w:t>
      </w:r>
      <w:r>
        <w:rPr>
          <w:spacing w:val="-12"/>
          <w:sz w:val="24"/>
        </w:rPr>
        <w:t xml:space="preserve"> </w:t>
      </w:r>
      <w:r>
        <w:rPr>
          <w:sz w:val="24"/>
        </w:rPr>
        <w:t>specifică</w:t>
      </w:r>
      <w:r>
        <w:rPr>
          <w:spacing w:val="-11"/>
          <w:sz w:val="24"/>
        </w:rPr>
        <w:t xml:space="preserve"> </w:t>
      </w:r>
      <w:r>
        <w:rPr>
          <w:sz w:val="24"/>
        </w:rPr>
        <w:t>a</w:t>
      </w:r>
      <w:r>
        <w:rPr>
          <w:spacing w:val="-12"/>
          <w:sz w:val="24"/>
        </w:rPr>
        <w:t xml:space="preserve"> </w:t>
      </w:r>
      <w:r>
        <w:rPr>
          <w:sz w:val="24"/>
        </w:rPr>
        <w:t>acestor</w:t>
      </w:r>
      <w:r>
        <w:rPr>
          <w:spacing w:val="-12"/>
          <w:sz w:val="24"/>
        </w:rPr>
        <w:t xml:space="preserve"> </w:t>
      </w:r>
      <w:r>
        <w:rPr>
          <w:sz w:val="24"/>
        </w:rPr>
        <w:t>plante,</w:t>
      </w:r>
      <w:r>
        <w:rPr>
          <w:spacing w:val="-12"/>
          <w:sz w:val="24"/>
        </w:rPr>
        <w:t xml:space="preserve"> </w:t>
      </w:r>
      <w:r>
        <w:rPr>
          <w:sz w:val="24"/>
        </w:rPr>
        <w:t>provoacă</w:t>
      </w:r>
      <w:r>
        <w:rPr>
          <w:spacing w:val="-11"/>
          <w:sz w:val="24"/>
        </w:rPr>
        <w:t xml:space="preserve"> </w:t>
      </w:r>
      <w:r>
        <w:rPr>
          <w:sz w:val="24"/>
        </w:rPr>
        <w:t>o</w:t>
      </w:r>
      <w:r>
        <w:rPr>
          <w:spacing w:val="-12"/>
          <w:sz w:val="24"/>
        </w:rPr>
        <w:t xml:space="preserve"> </w:t>
      </w:r>
      <w:r>
        <w:rPr>
          <w:sz w:val="24"/>
        </w:rPr>
        <w:t>diminuare</w:t>
      </w:r>
      <w:r>
        <w:rPr>
          <w:spacing w:val="-11"/>
          <w:sz w:val="24"/>
        </w:rPr>
        <w:t xml:space="preserve"> </w:t>
      </w:r>
      <w:r>
        <w:rPr>
          <w:sz w:val="24"/>
        </w:rPr>
        <w:t>mai rapidă a elementelor nutritive din sol, ca urmare</w:t>
      </w:r>
      <w:r>
        <w:rPr>
          <w:sz w:val="24"/>
        </w:rPr>
        <w:t xml:space="preserve"> a procesului de spălare.</w:t>
      </w:r>
    </w:p>
    <w:p w:rsidR="00833F53" w:rsidRDefault="00732D25">
      <w:pPr>
        <w:pStyle w:val="BodyText"/>
        <w:ind w:left="1422" w:right="566" w:firstLine="0"/>
        <w:jc w:val="both"/>
      </w:pPr>
      <w:r>
        <w:t>La aplicarea îngrăşămintelor în plantaţiile floricole, trebuie să se ţină seama de o serie de factori şi anume :</w:t>
      </w:r>
    </w:p>
    <w:p w:rsidR="00833F53" w:rsidRDefault="00732D25">
      <w:pPr>
        <w:pStyle w:val="ListParagraph"/>
        <w:numPr>
          <w:ilvl w:val="0"/>
          <w:numId w:val="66"/>
        </w:numPr>
        <w:tabs>
          <w:tab w:val="left" w:pos="1061"/>
        </w:tabs>
        <w:ind w:left="1061" w:right="565"/>
        <w:jc w:val="both"/>
        <w:rPr>
          <w:sz w:val="24"/>
        </w:rPr>
      </w:pPr>
      <w:r>
        <w:rPr>
          <w:i/>
          <w:sz w:val="24"/>
        </w:rPr>
        <w:t xml:space="preserve">Natura solului pe care se plantează florile. </w:t>
      </w:r>
      <w:r>
        <w:rPr>
          <w:sz w:val="24"/>
        </w:rPr>
        <w:t>Solurile argiloase au nevoie să li se administreze cantităţi mai mari de</w:t>
      </w:r>
      <w:r>
        <w:rPr>
          <w:sz w:val="24"/>
        </w:rPr>
        <w:t xml:space="preserve"> îngrăşăminte. Solurile nisipoase au, de asemenea, nevoie de cantităţi însemnate. Administrarea lor se face în mai multe reprize, deoarece o parte din ele se pierd prin spălare, fie în urma udărilor, fie a ploilor repetate.</w:t>
      </w:r>
    </w:p>
    <w:p w:rsidR="00833F53" w:rsidRDefault="00732D25">
      <w:pPr>
        <w:pStyle w:val="ListParagraph"/>
        <w:numPr>
          <w:ilvl w:val="0"/>
          <w:numId w:val="66"/>
        </w:numPr>
        <w:tabs>
          <w:tab w:val="left" w:pos="1061"/>
        </w:tabs>
        <w:spacing w:before="1"/>
        <w:ind w:left="1061" w:right="568"/>
        <w:jc w:val="both"/>
        <w:rPr>
          <w:sz w:val="24"/>
        </w:rPr>
      </w:pPr>
      <w:r>
        <w:rPr>
          <w:sz w:val="24"/>
        </w:rPr>
        <w:t>Solurile bogate în materie organ</w:t>
      </w:r>
      <w:r>
        <w:rPr>
          <w:sz w:val="24"/>
        </w:rPr>
        <w:t>ică (de origine animală sau vegetală), humoase, au nevoie de cantităţi mai reduse de îngrăşăminte.</w:t>
      </w:r>
    </w:p>
    <w:p w:rsidR="00833F53" w:rsidRDefault="00732D25">
      <w:pPr>
        <w:pStyle w:val="ListParagraph"/>
        <w:numPr>
          <w:ilvl w:val="0"/>
          <w:numId w:val="66"/>
        </w:numPr>
        <w:tabs>
          <w:tab w:val="left" w:pos="1061"/>
        </w:tabs>
        <w:ind w:left="1061" w:right="568"/>
        <w:jc w:val="both"/>
        <w:rPr>
          <w:sz w:val="24"/>
        </w:rPr>
      </w:pPr>
      <w:r>
        <w:rPr>
          <w:sz w:val="24"/>
        </w:rPr>
        <w:t>Solurile calcaroase, caracteristice prin conţinutul lor redus de elemente nutritive, au nevoie de doze mari de îngrăşăminte.</w:t>
      </w:r>
    </w:p>
    <w:p w:rsidR="00833F53" w:rsidRDefault="00732D25">
      <w:pPr>
        <w:pStyle w:val="ListParagraph"/>
        <w:numPr>
          <w:ilvl w:val="0"/>
          <w:numId w:val="66"/>
        </w:numPr>
        <w:tabs>
          <w:tab w:val="left" w:pos="1061"/>
        </w:tabs>
        <w:ind w:left="1061" w:right="567"/>
        <w:jc w:val="both"/>
        <w:rPr>
          <w:sz w:val="24"/>
        </w:rPr>
      </w:pPr>
      <w:r>
        <w:rPr>
          <w:i/>
          <w:sz w:val="24"/>
        </w:rPr>
        <w:t>Stadiul</w:t>
      </w:r>
      <w:r>
        <w:rPr>
          <w:i/>
          <w:spacing w:val="-9"/>
          <w:sz w:val="24"/>
        </w:rPr>
        <w:t xml:space="preserve"> </w:t>
      </w:r>
      <w:r>
        <w:rPr>
          <w:i/>
          <w:sz w:val="24"/>
        </w:rPr>
        <w:t>în</w:t>
      </w:r>
      <w:r>
        <w:rPr>
          <w:i/>
          <w:spacing w:val="-9"/>
          <w:sz w:val="24"/>
        </w:rPr>
        <w:t xml:space="preserve"> </w:t>
      </w:r>
      <w:r>
        <w:rPr>
          <w:i/>
          <w:sz w:val="24"/>
        </w:rPr>
        <w:t>care</w:t>
      </w:r>
      <w:r>
        <w:rPr>
          <w:i/>
          <w:spacing w:val="-8"/>
          <w:sz w:val="24"/>
        </w:rPr>
        <w:t xml:space="preserve"> </w:t>
      </w:r>
      <w:r>
        <w:rPr>
          <w:i/>
          <w:sz w:val="24"/>
        </w:rPr>
        <w:t>se</w:t>
      </w:r>
      <w:r>
        <w:rPr>
          <w:i/>
          <w:spacing w:val="-9"/>
          <w:sz w:val="24"/>
        </w:rPr>
        <w:t xml:space="preserve"> </w:t>
      </w:r>
      <w:r>
        <w:rPr>
          <w:i/>
          <w:sz w:val="24"/>
        </w:rPr>
        <w:t>află</w:t>
      </w:r>
      <w:r>
        <w:rPr>
          <w:i/>
          <w:spacing w:val="-9"/>
          <w:sz w:val="24"/>
        </w:rPr>
        <w:t xml:space="preserve"> </w:t>
      </w:r>
      <w:r>
        <w:rPr>
          <w:i/>
          <w:sz w:val="24"/>
        </w:rPr>
        <w:t>plantele</w:t>
      </w:r>
      <w:r>
        <w:rPr>
          <w:i/>
          <w:sz w:val="24"/>
        </w:rPr>
        <w:t>.</w:t>
      </w:r>
      <w:r>
        <w:rPr>
          <w:i/>
          <w:spacing w:val="-9"/>
          <w:sz w:val="24"/>
        </w:rPr>
        <w:t xml:space="preserve"> </w:t>
      </w:r>
      <w:r>
        <w:rPr>
          <w:sz w:val="24"/>
        </w:rPr>
        <w:t>Plantelor</w:t>
      </w:r>
      <w:r>
        <w:rPr>
          <w:spacing w:val="-9"/>
          <w:sz w:val="24"/>
        </w:rPr>
        <w:t xml:space="preserve"> </w:t>
      </w:r>
      <w:r>
        <w:rPr>
          <w:sz w:val="24"/>
        </w:rPr>
        <w:t>tinere</w:t>
      </w:r>
      <w:r>
        <w:rPr>
          <w:spacing w:val="-8"/>
          <w:sz w:val="24"/>
        </w:rPr>
        <w:t xml:space="preserve"> </w:t>
      </w:r>
      <w:r>
        <w:rPr>
          <w:sz w:val="24"/>
        </w:rPr>
        <w:t>li</w:t>
      </w:r>
      <w:r>
        <w:rPr>
          <w:spacing w:val="-9"/>
          <w:sz w:val="24"/>
        </w:rPr>
        <w:t xml:space="preserve"> </w:t>
      </w:r>
      <w:r>
        <w:rPr>
          <w:sz w:val="24"/>
        </w:rPr>
        <w:t>se</w:t>
      </w:r>
      <w:r>
        <w:rPr>
          <w:spacing w:val="-8"/>
          <w:sz w:val="24"/>
        </w:rPr>
        <w:t xml:space="preserve"> </w:t>
      </w:r>
      <w:r>
        <w:rPr>
          <w:sz w:val="24"/>
        </w:rPr>
        <w:t>administrează</w:t>
      </w:r>
      <w:r>
        <w:rPr>
          <w:spacing w:val="-9"/>
          <w:sz w:val="24"/>
        </w:rPr>
        <w:t xml:space="preserve"> </w:t>
      </w:r>
      <w:r>
        <w:rPr>
          <w:sz w:val="24"/>
        </w:rPr>
        <w:t>îngrăşăminte</w:t>
      </w:r>
      <w:r>
        <w:rPr>
          <w:spacing w:val="-8"/>
          <w:sz w:val="24"/>
        </w:rPr>
        <w:t xml:space="preserve"> </w:t>
      </w:r>
      <w:r>
        <w:rPr>
          <w:sz w:val="24"/>
        </w:rPr>
        <w:t>în</w:t>
      </w:r>
      <w:r>
        <w:rPr>
          <w:spacing w:val="-8"/>
          <w:sz w:val="24"/>
        </w:rPr>
        <w:t xml:space="preserve"> </w:t>
      </w:r>
      <w:r>
        <w:rPr>
          <w:sz w:val="24"/>
        </w:rPr>
        <w:t>doze</w:t>
      </w:r>
      <w:r>
        <w:rPr>
          <w:spacing w:val="-8"/>
          <w:sz w:val="24"/>
        </w:rPr>
        <w:t xml:space="preserve"> </w:t>
      </w:r>
      <w:r>
        <w:rPr>
          <w:sz w:val="24"/>
        </w:rPr>
        <w:t>reduse</w:t>
      </w:r>
      <w:r>
        <w:rPr>
          <w:spacing w:val="-9"/>
          <w:sz w:val="24"/>
        </w:rPr>
        <w:t xml:space="preserve"> </w:t>
      </w:r>
      <w:r>
        <w:rPr>
          <w:sz w:val="24"/>
        </w:rPr>
        <w:t>la jumătate, iar celor mature, doze maxime.</w:t>
      </w:r>
    </w:p>
    <w:p w:rsidR="00833F53" w:rsidRDefault="00732D25">
      <w:pPr>
        <w:pStyle w:val="ListParagraph"/>
        <w:numPr>
          <w:ilvl w:val="0"/>
          <w:numId w:val="66"/>
        </w:numPr>
        <w:tabs>
          <w:tab w:val="left" w:pos="1061"/>
        </w:tabs>
        <w:ind w:left="1061" w:right="566"/>
        <w:jc w:val="both"/>
        <w:rPr>
          <w:sz w:val="24"/>
        </w:rPr>
      </w:pPr>
      <w:r>
        <w:rPr>
          <w:i/>
          <w:sz w:val="24"/>
        </w:rPr>
        <w:t xml:space="preserve">Ritmul de creştere şi dezvoltare </w:t>
      </w:r>
      <w:r>
        <w:rPr>
          <w:sz w:val="24"/>
        </w:rPr>
        <w:t>lent sau rapid, influenţează frecvenţa aplicării îngrăşămintelor. La plantele cu ritm lent de creştere, îngrăşăm</w:t>
      </w:r>
      <w:r>
        <w:rPr>
          <w:sz w:val="24"/>
        </w:rPr>
        <w:t>intele se aplică o dată pe lună şi vor fi preferate îngrăşămintele organice, care au o descompunere mai lentă. La cele cu ritm rapid de creştere, li se vor administra îngrăşăminte minerale, care se dizolvă mai uşor, iar frecvenţa de aplicare va fi de 2 sau</w:t>
      </w:r>
      <w:r>
        <w:rPr>
          <w:sz w:val="24"/>
        </w:rPr>
        <w:t xml:space="preserve"> de 4 ori pe lună.</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66"/>
        </w:numPr>
        <w:tabs>
          <w:tab w:val="left" w:pos="1061"/>
        </w:tabs>
        <w:ind w:left="1061" w:right="566"/>
        <w:jc w:val="both"/>
        <w:rPr>
          <w:sz w:val="24"/>
        </w:rPr>
      </w:pPr>
      <w:r>
        <w:rPr>
          <w:i/>
          <w:sz w:val="24"/>
        </w:rPr>
        <w:t xml:space="preserve">Factorul decorativ. </w:t>
      </w:r>
      <w:r>
        <w:rPr>
          <w:sz w:val="24"/>
        </w:rPr>
        <w:t>în compoziţia decorurilor florale intră plante al căror factor decorativ principal îl constituie lăstarii şi frunzele, iar la altele florile. Celor care decorează prin lăstari şi frunze, li se vor administra mai mult azot, iar celor care decorează prin flo</w:t>
      </w:r>
      <w:r>
        <w:rPr>
          <w:sz w:val="24"/>
        </w:rPr>
        <w:t xml:space="preserve">ri, mai mult fosfor şi </w:t>
      </w:r>
      <w:r>
        <w:rPr>
          <w:spacing w:val="-2"/>
          <w:sz w:val="24"/>
        </w:rPr>
        <w:t>potasiu.</w:t>
      </w:r>
    </w:p>
    <w:p w:rsidR="00833F53" w:rsidRDefault="00732D25">
      <w:pPr>
        <w:pStyle w:val="ListParagraph"/>
        <w:numPr>
          <w:ilvl w:val="0"/>
          <w:numId w:val="66"/>
        </w:numPr>
        <w:tabs>
          <w:tab w:val="left" w:pos="1061"/>
        </w:tabs>
        <w:ind w:left="1061"/>
        <w:rPr>
          <w:sz w:val="24"/>
        </w:rPr>
      </w:pPr>
      <w:r>
        <w:rPr>
          <w:sz w:val="24"/>
        </w:rPr>
        <w:t>La</w:t>
      </w:r>
      <w:r>
        <w:rPr>
          <w:spacing w:val="-2"/>
          <w:sz w:val="24"/>
        </w:rPr>
        <w:t xml:space="preserve"> </w:t>
      </w:r>
      <w:r>
        <w:rPr>
          <w:sz w:val="24"/>
        </w:rPr>
        <w:t>administrarea</w:t>
      </w:r>
      <w:r>
        <w:rPr>
          <w:spacing w:val="-2"/>
          <w:sz w:val="24"/>
        </w:rPr>
        <w:t xml:space="preserve"> </w:t>
      </w:r>
      <w:r>
        <w:rPr>
          <w:sz w:val="24"/>
        </w:rPr>
        <w:t>îngrăşămintelor</w:t>
      </w:r>
      <w:r>
        <w:rPr>
          <w:spacing w:val="-1"/>
          <w:sz w:val="24"/>
        </w:rPr>
        <w:t xml:space="preserve"> </w:t>
      </w:r>
      <w:r>
        <w:rPr>
          <w:sz w:val="24"/>
        </w:rPr>
        <w:t>trebuie</w:t>
      </w:r>
      <w:r>
        <w:rPr>
          <w:spacing w:val="-2"/>
          <w:sz w:val="24"/>
        </w:rPr>
        <w:t xml:space="preserve"> </w:t>
      </w:r>
      <w:r>
        <w:rPr>
          <w:sz w:val="24"/>
        </w:rPr>
        <w:t>să</w:t>
      </w:r>
      <w:r>
        <w:rPr>
          <w:spacing w:val="-1"/>
          <w:sz w:val="24"/>
        </w:rPr>
        <w:t xml:space="preserve"> </w:t>
      </w:r>
      <w:r>
        <w:rPr>
          <w:sz w:val="24"/>
        </w:rPr>
        <w:t>se</w:t>
      </w:r>
      <w:r>
        <w:rPr>
          <w:spacing w:val="-1"/>
          <w:sz w:val="24"/>
        </w:rPr>
        <w:t xml:space="preserve"> </w:t>
      </w:r>
      <w:r>
        <w:rPr>
          <w:sz w:val="24"/>
        </w:rPr>
        <w:t>mai</w:t>
      </w:r>
      <w:r>
        <w:rPr>
          <w:spacing w:val="-1"/>
          <w:sz w:val="24"/>
        </w:rPr>
        <w:t xml:space="preserve"> </w:t>
      </w:r>
      <w:r>
        <w:rPr>
          <w:sz w:val="24"/>
        </w:rPr>
        <w:t>ţină</w:t>
      </w:r>
      <w:r>
        <w:rPr>
          <w:spacing w:val="-2"/>
          <w:sz w:val="24"/>
        </w:rPr>
        <w:t xml:space="preserve"> </w:t>
      </w:r>
      <w:r>
        <w:rPr>
          <w:sz w:val="24"/>
        </w:rPr>
        <w:t>seama</w:t>
      </w:r>
      <w:r>
        <w:rPr>
          <w:spacing w:val="-1"/>
          <w:sz w:val="24"/>
        </w:rPr>
        <w:t xml:space="preserve"> </w:t>
      </w:r>
      <w:r>
        <w:rPr>
          <w:sz w:val="24"/>
        </w:rPr>
        <w:t>de</w:t>
      </w:r>
      <w:r>
        <w:rPr>
          <w:spacing w:val="-1"/>
          <w:sz w:val="24"/>
        </w:rPr>
        <w:t xml:space="preserve"> </w:t>
      </w:r>
      <w:r>
        <w:rPr>
          <w:sz w:val="24"/>
        </w:rPr>
        <w:t>următoarele</w:t>
      </w:r>
      <w:r>
        <w:rPr>
          <w:spacing w:val="-1"/>
          <w:sz w:val="24"/>
        </w:rPr>
        <w:t xml:space="preserve"> </w:t>
      </w:r>
      <w:r>
        <w:rPr>
          <w:spacing w:val="-10"/>
          <w:sz w:val="24"/>
        </w:rPr>
        <w:t>:</w:t>
      </w:r>
    </w:p>
    <w:p w:rsidR="00833F53" w:rsidRDefault="00732D25">
      <w:pPr>
        <w:pStyle w:val="ListParagraph"/>
        <w:numPr>
          <w:ilvl w:val="0"/>
          <w:numId w:val="66"/>
        </w:numPr>
        <w:tabs>
          <w:tab w:val="left" w:pos="1061"/>
        </w:tabs>
        <w:spacing w:before="1"/>
        <w:ind w:left="1061" w:right="566"/>
        <w:rPr>
          <w:sz w:val="24"/>
        </w:rPr>
      </w:pPr>
      <w:r>
        <w:rPr>
          <w:sz w:val="24"/>
        </w:rPr>
        <w:t xml:space="preserve">perioada cea mai bună pentru administrarea îngrăşămintelor este cuprinsă între lunile martie şi septembrie, în această perioadă, plantele au cea </w:t>
      </w:r>
      <w:r>
        <w:rPr>
          <w:sz w:val="24"/>
        </w:rPr>
        <w:t>mai mare intensitate în creştere.</w:t>
      </w:r>
    </w:p>
    <w:p w:rsidR="00833F53" w:rsidRDefault="00732D25">
      <w:pPr>
        <w:pStyle w:val="ListParagraph"/>
        <w:numPr>
          <w:ilvl w:val="0"/>
          <w:numId w:val="66"/>
        </w:numPr>
        <w:tabs>
          <w:tab w:val="left" w:pos="1061"/>
        </w:tabs>
        <w:ind w:left="1061"/>
        <w:rPr>
          <w:sz w:val="24"/>
        </w:rPr>
      </w:pPr>
      <w:r>
        <w:rPr>
          <w:sz w:val="24"/>
        </w:rPr>
        <w:t>după</w:t>
      </w:r>
      <w:r>
        <w:rPr>
          <w:spacing w:val="-11"/>
          <w:sz w:val="24"/>
        </w:rPr>
        <w:t xml:space="preserve"> </w:t>
      </w:r>
      <w:r>
        <w:rPr>
          <w:sz w:val="24"/>
        </w:rPr>
        <w:t>aplicarea</w:t>
      </w:r>
      <w:r>
        <w:rPr>
          <w:spacing w:val="-11"/>
          <w:sz w:val="24"/>
        </w:rPr>
        <w:t xml:space="preserve"> </w:t>
      </w:r>
      <w:r>
        <w:rPr>
          <w:sz w:val="24"/>
        </w:rPr>
        <w:t>îngrăşămintelor</w:t>
      </w:r>
      <w:r>
        <w:rPr>
          <w:spacing w:val="-11"/>
          <w:sz w:val="24"/>
        </w:rPr>
        <w:t xml:space="preserve"> </w:t>
      </w:r>
      <w:r>
        <w:rPr>
          <w:sz w:val="24"/>
        </w:rPr>
        <w:t>lichide</w:t>
      </w:r>
      <w:r>
        <w:rPr>
          <w:spacing w:val="-11"/>
          <w:sz w:val="24"/>
        </w:rPr>
        <w:t xml:space="preserve"> </w:t>
      </w:r>
      <w:r>
        <w:rPr>
          <w:sz w:val="24"/>
        </w:rPr>
        <w:t>este</w:t>
      </w:r>
      <w:r>
        <w:rPr>
          <w:spacing w:val="-11"/>
          <w:sz w:val="24"/>
        </w:rPr>
        <w:t xml:space="preserve"> </w:t>
      </w:r>
      <w:r>
        <w:rPr>
          <w:sz w:val="24"/>
        </w:rPr>
        <w:t>absolut</w:t>
      </w:r>
      <w:r>
        <w:rPr>
          <w:spacing w:val="-11"/>
          <w:sz w:val="24"/>
        </w:rPr>
        <w:t xml:space="preserve"> </w:t>
      </w:r>
      <w:r>
        <w:rPr>
          <w:sz w:val="24"/>
        </w:rPr>
        <w:t>necesar</w:t>
      </w:r>
      <w:r>
        <w:rPr>
          <w:spacing w:val="-11"/>
          <w:sz w:val="24"/>
        </w:rPr>
        <w:t xml:space="preserve"> </w:t>
      </w:r>
      <w:r>
        <w:rPr>
          <w:sz w:val="24"/>
        </w:rPr>
        <w:t>ca</w:t>
      </w:r>
      <w:r>
        <w:rPr>
          <w:spacing w:val="-12"/>
          <w:sz w:val="24"/>
        </w:rPr>
        <w:t xml:space="preserve"> </w:t>
      </w:r>
      <w:r>
        <w:rPr>
          <w:sz w:val="24"/>
        </w:rPr>
        <w:t>plantele</w:t>
      </w:r>
      <w:r>
        <w:rPr>
          <w:spacing w:val="-10"/>
          <w:sz w:val="24"/>
        </w:rPr>
        <w:t xml:space="preserve"> </w:t>
      </w:r>
      <w:r>
        <w:rPr>
          <w:sz w:val="24"/>
        </w:rPr>
        <w:t>să</w:t>
      </w:r>
      <w:r>
        <w:rPr>
          <w:spacing w:val="-11"/>
          <w:sz w:val="24"/>
        </w:rPr>
        <w:t xml:space="preserve"> </w:t>
      </w:r>
      <w:r>
        <w:rPr>
          <w:sz w:val="24"/>
        </w:rPr>
        <w:t>fie</w:t>
      </w:r>
      <w:r>
        <w:rPr>
          <w:spacing w:val="-11"/>
          <w:sz w:val="24"/>
        </w:rPr>
        <w:t xml:space="preserve"> </w:t>
      </w:r>
      <w:r>
        <w:rPr>
          <w:sz w:val="24"/>
        </w:rPr>
        <w:t>stropite</w:t>
      </w:r>
      <w:r>
        <w:rPr>
          <w:spacing w:val="-11"/>
          <w:sz w:val="24"/>
        </w:rPr>
        <w:t xml:space="preserve"> </w:t>
      </w:r>
      <w:r>
        <w:rPr>
          <w:sz w:val="24"/>
        </w:rPr>
        <w:t>cu</w:t>
      </w:r>
      <w:r>
        <w:rPr>
          <w:spacing w:val="-11"/>
          <w:sz w:val="24"/>
        </w:rPr>
        <w:t xml:space="preserve"> </w:t>
      </w:r>
      <w:r>
        <w:rPr>
          <w:sz w:val="24"/>
        </w:rPr>
        <w:t>apă</w:t>
      </w:r>
      <w:r>
        <w:rPr>
          <w:spacing w:val="-11"/>
          <w:sz w:val="24"/>
        </w:rPr>
        <w:t xml:space="preserve"> </w:t>
      </w:r>
      <w:r>
        <w:rPr>
          <w:spacing w:val="-2"/>
          <w:sz w:val="24"/>
        </w:rPr>
        <w:t>curată</w:t>
      </w:r>
    </w:p>
    <w:p w:rsidR="00833F53" w:rsidRDefault="00732D25">
      <w:pPr>
        <w:ind w:left="1061"/>
        <w:rPr>
          <w:sz w:val="24"/>
        </w:rPr>
      </w:pPr>
      <w:r>
        <w:rPr>
          <w:spacing w:val="-10"/>
          <w:sz w:val="24"/>
        </w:rPr>
        <w:t>;</w:t>
      </w:r>
    </w:p>
    <w:p w:rsidR="00833F53" w:rsidRDefault="00732D25">
      <w:pPr>
        <w:pStyle w:val="ListParagraph"/>
        <w:numPr>
          <w:ilvl w:val="0"/>
          <w:numId w:val="66"/>
        </w:numPr>
        <w:tabs>
          <w:tab w:val="left" w:pos="1061"/>
        </w:tabs>
        <w:ind w:left="1061" w:right="563"/>
        <w:jc w:val="both"/>
        <w:rPr>
          <w:sz w:val="24"/>
        </w:rPr>
      </w:pPr>
      <w:r>
        <w:rPr>
          <w:sz w:val="24"/>
        </w:rPr>
        <w:t>îngrăşămintele, fie ele organice sau minerale, se aplică numai plantelor sănătoase. La cele care prezintă</w:t>
      </w:r>
      <w:r>
        <w:rPr>
          <w:spacing w:val="-3"/>
          <w:sz w:val="24"/>
        </w:rPr>
        <w:t xml:space="preserve"> </w:t>
      </w:r>
      <w:r>
        <w:rPr>
          <w:sz w:val="24"/>
        </w:rPr>
        <w:t>simptome</w:t>
      </w:r>
      <w:r>
        <w:rPr>
          <w:spacing w:val="-3"/>
          <w:sz w:val="24"/>
        </w:rPr>
        <w:t xml:space="preserve"> </w:t>
      </w:r>
      <w:r>
        <w:rPr>
          <w:sz w:val="24"/>
        </w:rPr>
        <w:t>de</w:t>
      </w:r>
      <w:r>
        <w:rPr>
          <w:spacing w:val="-3"/>
          <w:sz w:val="24"/>
        </w:rPr>
        <w:t xml:space="preserve"> </w:t>
      </w:r>
      <w:r>
        <w:rPr>
          <w:sz w:val="24"/>
        </w:rPr>
        <w:t>îmbolnăvire,</w:t>
      </w:r>
      <w:r>
        <w:rPr>
          <w:spacing w:val="-3"/>
          <w:sz w:val="24"/>
        </w:rPr>
        <w:t xml:space="preserve"> </w:t>
      </w:r>
      <w:r>
        <w:rPr>
          <w:sz w:val="24"/>
        </w:rPr>
        <w:t>nu</w:t>
      </w:r>
      <w:r>
        <w:rPr>
          <w:spacing w:val="-3"/>
          <w:sz w:val="24"/>
        </w:rPr>
        <w:t xml:space="preserve"> </w:t>
      </w:r>
      <w:r>
        <w:rPr>
          <w:sz w:val="24"/>
        </w:rPr>
        <w:t>li</w:t>
      </w:r>
      <w:r>
        <w:rPr>
          <w:spacing w:val="-3"/>
          <w:sz w:val="24"/>
        </w:rPr>
        <w:t xml:space="preserve"> </w:t>
      </w:r>
      <w:r>
        <w:rPr>
          <w:sz w:val="24"/>
        </w:rPr>
        <w:t>se</w:t>
      </w:r>
      <w:r>
        <w:rPr>
          <w:spacing w:val="-3"/>
          <w:sz w:val="24"/>
        </w:rPr>
        <w:t xml:space="preserve"> </w:t>
      </w:r>
      <w:r>
        <w:rPr>
          <w:sz w:val="24"/>
        </w:rPr>
        <w:t>vor</w:t>
      </w:r>
      <w:r>
        <w:rPr>
          <w:spacing w:val="-3"/>
          <w:sz w:val="24"/>
        </w:rPr>
        <w:t xml:space="preserve"> </w:t>
      </w:r>
      <w:r>
        <w:rPr>
          <w:sz w:val="24"/>
        </w:rPr>
        <w:t>mai</w:t>
      </w:r>
      <w:r>
        <w:rPr>
          <w:spacing w:val="-3"/>
          <w:sz w:val="24"/>
        </w:rPr>
        <w:t xml:space="preserve"> </w:t>
      </w:r>
      <w:r>
        <w:rPr>
          <w:sz w:val="24"/>
        </w:rPr>
        <w:t>aplica</w:t>
      </w:r>
      <w:r>
        <w:rPr>
          <w:spacing w:val="-4"/>
          <w:sz w:val="24"/>
        </w:rPr>
        <w:t xml:space="preserve"> </w:t>
      </w:r>
      <w:r>
        <w:rPr>
          <w:sz w:val="24"/>
        </w:rPr>
        <w:t>îngrăşăminte</w:t>
      </w:r>
      <w:r>
        <w:rPr>
          <w:spacing w:val="-3"/>
          <w:sz w:val="24"/>
        </w:rPr>
        <w:t xml:space="preserve"> </w:t>
      </w:r>
      <w:r>
        <w:rPr>
          <w:sz w:val="24"/>
        </w:rPr>
        <w:t>decît</w:t>
      </w:r>
      <w:r>
        <w:rPr>
          <w:spacing w:val="-2"/>
          <w:sz w:val="24"/>
        </w:rPr>
        <w:t xml:space="preserve"> </w:t>
      </w:r>
      <w:r>
        <w:rPr>
          <w:sz w:val="24"/>
        </w:rPr>
        <w:t>numai</w:t>
      </w:r>
      <w:r>
        <w:rPr>
          <w:spacing w:val="-3"/>
          <w:sz w:val="24"/>
        </w:rPr>
        <w:t xml:space="preserve"> </w:t>
      </w:r>
      <w:r>
        <w:rPr>
          <w:sz w:val="24"/>
        </w:rPr>
        <w:t>după</w:t>
      </w:r>
      <w:r>
        <w:rPr>
          <w:spacing w:val="-3"/>
          <w:sz w:val="24"/>
        </w:rPr>
        <w:t xml:space="preserve"> </w:t>
      </w:r>
      <w:r>
        <w:rPr>
          <w:sz w:val="24"/>
        </w:rPr>
        <w:t>ce</w:t>
      </w:r>
      <w:r>
        <w:rPr>
          <w:spacing w:val="-3"/>
          <w:sz w:val="24"/>
        </w:rPr>
        <w:t xml:space="preserve"> </w:t>
      </w:r>
      <w:r>
        <w:rPr>
          <w:sz w:val="24"/>
        </w:rPr>
        <w:t xml:space="preserve">s-au stabilit cu precizie cauzele îmbolnăvirii şi s-a indicat felul îngrăşămintelor şi dozele ce trebuie </w:t>
      </w:r>
      <w:r>
        <w:rPr>
          <w:spacing w:val="-2"/>
          <w:sz w:val="24"/>
        </w:rPr>
        <w:t>administrate.</w:t>
      </w:r>
    </w:p>
    <w:p w:rsidR="00833F53" w:rsidRDefault="00732D25">
      <w:pPr>
        <w:pStyle w:val="BodyText"/>
        <w:ind w:left="701" w:firstLine="0"/>
        <w:jc w:val="both"/>
      </w:pPr>
      <w:r>
        <w:t>Modul</w:t>
      </w:r>
      <w:r>
        <w:rPr>
          <w:spacing w:val="-1"/>
        </w:rPr>
        <w:t xml:space="preserve"> </w:t>
      </w:r>
      <w:r>
        <w:t>de</w:t>
      </w:r>
      <w:r>
        <w:rPr>
          <w:spacing w:val="-1"/>
        </w:rPr>
        <w:t xml:space="preserve"> </w:t>
      </w:r>
      <w:r>
        <w:t>administrare</w:t>
      </w:r>
      <w:r>
        <w:rPr>
          <w:spacing w:val="-1"/>
        </w:rPr>
        <w:t xml:space="preserve"> </w:t>
      </w:r>
      <w:r>
        <w:t>a</w:t>
      </w:r>
      <w:r>
        <w:rPr>
          <w:spacing w:val="-2"/>
        </w:rPr>
        <w:t xml:space="preserve"> </w:t>
      </w:r>
      <w:r>
        <w:t>îngrăşămintelor</w:t>
      </w:r>
      <w:r>
        <w:rPr>
          <w:spacing w:val="-1"/>
        </w:rPr>
        <w:t xml:space="preserve"> </w:t>
      </w:r>
      <w:r>
        <w:t>organice</w:t>
      </w:r>
      <w:r>
        <w:rPr>
          <w:spacing w:val="-1"/>
        </w:rPr>
        <w:t xml:space="preserve"> </w:t>
      </w:r>
      <w:r>
        <w:t>şi</w:t>
      </w:r>
      <w:r>
        <w:rPr>
          <w:spacing w:val="-1"/>
        </w:rPr>
        <w:t xml:space="preserve"> </w:t>
      </w:r>
      <w:r>
        <w:t>minerale,</w:t>
      </w:r>
      <w:r>
        <w:rPr>
          <w:spacing w:val="-1"/>
        </w:rPr>
        <w:t xml:space="preserve"> </w:t>
      </w:r>
      <w:r>
        <w:rPr>
          <w:spacing w:val="-2"/>
        </w:rPr>
        <w:t>doze.</w:t>
      </w:r>
    </w:p>
    <w:p w:rsidR="00833F53" w:rsidRDefault="00732D25">
      <w:pPr>
        <w:pStyle w:val="BodyText"/>
        <w:ind w:right="567"/>
        <w:jc w:val="both"/>
      </w:pPr>
      <w:r>
        <w:rPr>
          <w:i/>
        </w:rPr>
        <w:t xml:space="preserve">îngrăşăminte organice. </w:t>
      </w:r>
      <w:r>
        <w:t>Este indicat să se folosească mraniţa, gunoiul de păsări şi urina de grajd. Acestea sunt considerate ca îngrăşăminte complete, deoarece au în compoziţia lor toate cele trei elemente de bază : azotul, fosforul şi potasiul.</w:t>
      </w:r>
    </w:p>
    <w:p w:rsidR="00833F53" w:rsidRDefault="00732D25">
      <w:pPr>
        <w:pStyle w:val="BodyText"/>
        <w:ind w:right="564"/>
        <w:jc w:val="both"/>
      </w:pPr>
      <w:r>
        <w:t>Mraniţa. S</w:t>
      </w:r>
      <w:r>
        <w:t>e administrează odată cu plantarea, dîndu-se la fiecare cuib cîte 400 pînă la 600 g sau sub formă</w:t>
      </w:r>
      <w:r>
        <w:rPr>
          <w:spacing w:val="-15"/>
        </w:rPr>
        <w:t xml:space="preserve"> </w:t>
      </w:r>
      <w:r>
        <w:t>de</w:t>
      </w:r>
      <w:r>
        <w:rPr>
          <w:spacing w:val="-15"/>
        </w:rPr>
        <w:t xml:space="preserve"> </w:t>
      </w:r>
      <w:r>
        <w:t>muici,</w:t>
      </w:r>
      <w:r>
        <w:rPr>
          <w:spacing w:val="-15"/>
        </w:rPr>
        <w:t xml:space="preserve"> </w:t>
      </w:r>
      <w:r>
        <w:t>în</w:t>
      </w:r>
      <w:r>
        <w:rPr>
          <w:spacing w:val="-15"/>
        </w:rPr>
        <w:t xml:space="preserve"> </w:t>
      </w:r>
      <w:r>
        <w:t>tot</w:t>
      </w:r>
      <w:r>
        <w:rPr>
          <w:spacing w:val="-15"/>
        </w:rPr>
        <w:t xml:space="preserve"> </w:t>
      </w:r>
      <w:r>
        <w:t>timpul</w:t>
      </w:r>
      <w:r>
        <w:rPr>
          <w:spacing w:val="-15"/>
        </w:rPr>
        <w:t xml:space="preserve"> </w:t>
      </w:r>
      <w:r>
        <w:t>perioadei</w:t>
      </w:r>
      <w:r>
        <w:rPr>
          <w:spacing w:val="-15"/>
        </w:rPr>
        <w:t xml:space="preserve"> </w:t>
      </w:r>
      <w:r>
        <w:t>de</w:t>
      </w:r>
      <w:r>
        <w:rPr>
          <w:spacing w:val="-15"/>
        </w:rPr>
        <w:t xml:space="preserve"> </w:t>
      </w:r>
      <w:r>
        <w:t>vegetaţie,</w:t>
      </w:r>
      <w:r>
        <w:rPr>
          <w:spacing w:val="-15"/>
        </w:rPr>
        <w:t xml:space="preserve"> </w:t>
      </w:r>
      <w:r>
        <w:t>într-un</w:t>
      </w:r>
      <w:r>
        <w:rPr>
          <w:spacing w:val="-15"/>
        </w:rPr>
        <w:t xml:space="preserve"> </w:t>
      </w:r>
      <w:r>
        <w:t>strat</w:t>
      </w:r>
      <w:r>
        <w:rPr>
          <w:spacing w:val="-15"/>
        </w:rPr>
        <w:t xml:space="preserve"> </w:t>
      </w:r>
      <w:r>
        <w:t>gros</w:t>
      </w:r>
      <w:r>
        <w:rPr>
          <w:spacing w:val="-15"/>
        </w:rPr>
        <w:t xml:space="preserve"> </w:t>
      </w:r>
      <w:r>
        <w:t>de</w:t>
      </w:r>
      <w:r>
        <w:rPr>
          <w:spacing w:val="-15"/>
        </w:rPr>
        <w:t xml:space="preserve"> </w:t>
      </w:r>
      <w:r>
        <w:t>4—6</w:t>
      </w:r>
      <w:r>
        <w:rPr>
          <w:spacing w:val="-15"/>
        </w:rPr>
        <w:t xml:space="preserve"> </w:t>
      </w:r>
      <w:r>
        <w:t>cm,</w:t>
      </w:r>
      <w:r>
        <w:rPr>
          <w:spacing w:val="-15"/>
        </w:rPr>
        <w:t xml:space="preserve"> </w:t>
      </w:r>
      <w:r>
        <w:t>întins</w:t>
      </w:r>
      <w:r>
        <w:rPr>
          <w:spacing w:val="-15"/>
        </w:rPr>
        <w:t xml:space="preserve"> </w:t>
      </w:r>
      <w:r>
        <w:t>uniform</w:t>
      </w:r>
      <w:r>
        <w:rPr>
          <w:spacing w:val="-15"/>
        </w:rPr>
        <w:t xml:space="preserve"> </w:t>
      </w:r>
      <w:r>
        <w:t>pe</w:t>
      </w:r>
      <w:r>
        <w:rPr>
          <w:spacing w:val="-15"/>
        </w:rPr>
        <w:t xml:space="preserve"> </w:t>
      </w:r>
      <w:r>
        <w:t>întreaga suprafaţă</w:t>
      </w:r>
      <w:r>
        <w:rPr>
          <w:spacing w:val="-3"/>
        </w:rPr>
        <w:t xml:space="preserve"> </w:t>
      </w:r>
      <w:r>
        <w:t>plantată.</w:t>
      </w:r>
      <w:r>
        <w:rPr>
          <w:spacing w:val="-4"/>
        </w:rPr>
        <w:t xml:space="preserve"> </w:t>
      </w:r>
      <w:r>
        <w:t>Suprafaţa</w:t>
      </w:r>
      <w:r>
        <w:rPr>
          <w:spacing w:val="-3"/>
        </w:rPr>
        <w:t xml:space="preserve"> </w:t>
      </w:r>
      <w:r>
        <w:t>de</w:t>
      </w:r>
      <w:r>
        <w:rPr>
          <w:spacing w:val="-3"/>
        </w:rPr>
        <w:t xml:space="preserve"> </w:t>
      </w:r>
      <w:r>
        <w:t>teren</w:t>
      </w:r>
      <w:r>
        <w:rPr>
          <w:spacing w:val="-4"/>
        </w:rPr>
        <w:t xml:space="preserve"> </w:t>
      </w:r>
      <w:r>
        <w:t>pe</w:t>
      </w:r>
      <w:r>
        <w:rPr>
          <w:spacing w:val="-3"/>
        </w:rPr>
        <w:t xml:space="preserve"> </w:t>
      </w:r>
      <w:r>
        <w:t>care</w:t>
      </w:r>
      <w:r>
        <w:rPr>
          <w:spacing w:val="-4"/>
        </w:rPr>
        <w:t xml:space="preserve"> </w:t>
      </w:r>
      <w:r>
        <w:t>se</w:t>
      </w:r>
      <w:r>
        <w:rPr>
          <w:spacing w:val="-4"/>
        </w:rPr>
        <w:t xml:space="preserve"> </w:t>
      </w:r>
      <w:r>
        <w:t>apl</w:t>
      </w:r>
      <w:r>
        <w:t>ică</w:t>
      </w:r>
      <w:r>
        <w:rPr>
          <w:spacing w:val="-3"/>
        </w:rPr>
        <w:t xml:space="preserve"> </w:t>
      </w:r>
      <w:r>
        <w:t>mraniţa</w:t>
      </w:r>
      <w:r>
        <w:rPr>
          <w:spacing w:val="-3"/>
        </w:rPr>
        <w:t xml:space="preserve"> </w:t>
      </w:r>
      <w:r>
        <w:t>sub</w:t>
      </w:r>
      <w:r>
        <w:rPr>
          <w:spacing w:val="-3"/>
        </w:rPr>
        <w:t xml:space="preserve"> </w:t>
      </w:r>
      <w:r>
        <w:t>formă</w:t>
      </w:r>
      <w:r>
        <w:rPr>
          <w:spacing w:val="-3"/>
        </w:rPr>
        <w:t xml:space="preserve"> </w:t>
      </w:r>
      <w:r>
        <w:t>de</w:t>
      </w:r>
      <w:r>
        <w:rPr>
          <w:spacing w:val="-3"/>
        </w:rPr>
        <w:t xml:space="preserve"> </w:t>
      </w:r>
      <w:r>
        <w:t>muici</w:t>
      </w:r>
      <w:r>
        <w:rPr>
          <w:spacing w:val="-3"/>
        </w:rPr>
        <w:t xml:space="preserve"> </w:t>
      </w:r>
      <w:r>
        <w:t>va</w:t>
      </w:r>
      <w:r>
        <w:rPr>
          <w:spacing w:val="-3"/>
        </w:rPr>
        <w:t xml:space="preserve"> </w:t>
      </w:r>
      <w:r>
        <w:t>fi</w:t>
      </w:r>
      <w:r>
        <w:rPr>
          <w:spacing w:val="-4"/>
        </w:rPr>
        <w:t xml:space="preserve"> </w:t>
      </w:r>
      <w:r>
        <w:t>în</w:t>
      </w:r>
      <w:r>
        <w:rPr>
          <w:spacing w:val="-3"/>
        </w:rPr>
        <w:t xml:space="preserve"> </w:t>
      </w:r>
      <w:r>
        <w:t>prealabil</w:t>
      </w:r>
      <w:r>
        <w:rPr>
          <w:spacing w:val="-3"/>
        </w:rPr>
        <w:t xml:space="preserve"> </w:t>
      </w:r>
      <w:r>
        <w:t>plivită de buruieni şi apoi prăşită.</w:t>
      </w:r>
    </w:p>
    <w:p w:rsidR="00833F53" w:rsidRDefault="00732D25">
      <w:pPr>
        <w:pStyle w:val="BodyText"/>
        <w:ind w:right="564"/>
        <w:jc w:val="both"/>
      </w:pPr>
      <w:r>
        <w:t>Gunoiul de păsări este un îngrăşămînt ideal şi cu mare eficienţă, datorită conţinutului său bogat în azot,</w:t>
      </w:r>
      <w:r>
        <w:rPr>
          <w:spacing w:val="-11"/>
        </w:rPr>
        <w:t xml:space="preserve"> </w:t>
      </w:r>
      <w:r>
        <w:t>fosfor</w:t>
      </w:r>
      <w:r>
        <w:rPr>
          <w:spacing w:val="-12"/>
        </w:rPr>
        <w:t xml:space="preserve"> </w:t>
      </w:r>
      <w:r>
        <w:t>şi</w:t>
      </w:r>
      <w:r>
        <w:rPr>
          <w:spacing w:val="-10"/>
        </w:rPr>
        <w:t xml:space="preserve"> </w:t>
      </w:r>
      <w:r>
        <w:t>potasiu.</w:t>
      </w:r>
      <w:r>
        <w:rPr>
          <w:spacing w:val="-12"/>
        </w:rPr>
        <w:t xml:space="preserve"> </w:t>
      </w:r>
      <w:r>
        <w:t>Se</w:t>
      </w:r>
      <w:r>
        <w:rPr>
          <w:spacing w:val="-11"/>
        </w:rPr>
        <w:t xml:space="preserve"> </w:t>
      </w:r>
      <w:r>
        <w:t>aplică</w:t>
      </w:r>
      <w:r>
        <w:rPr>
          <w:spacing w:val="-12"/>
        </w:rPr>
        <w:t xml:space="preserve"> </w:t>
      </w:r>
      <w:r>
        <w:t>toamna</w:t>
      </w:r>
      <w:r>
        <w:rPr>
          <w:spacing w:val="-11"/>
        </w:rPr>
        <w:t xml:space="preserve"> </w:t>
      </w:r>
      <w:r>
        <w:t>sub</w:t>
      </w:r>
      <w:r>
        <w:rPr>
          <w:spacing w:val="-11"/>
        </w:rPr>
        <w:t xml:space="preserve"> </w:t>
      </w:r>
      <w:r>
        <w:t>formă</w:t>
      </w:r>
      <w:r>
        <w:rPr>
          <w:spacing w:val="-11"/>
        </w:rPr>
        <w:t xml:space="preserve"> </w:t>
      </w:r>
      <w:r>
        <w:t>solidă,</w:t>
      </w:r>
      <w:r>
        <w:rPr>
          <w:spacing w:val="-11"/>
        </w:rPr>
        <w:t xml:space="preserve"> </w:t>
      </w:r>
      <w:r>
        <w:t>în</w:t>
      </w:r>
      <w:r>
        <w:rPr>
          <w:spacing w:val="-12"/>
        </w:rPr>
        <w:t xml:space="preserve"> </w:t>
      </w:r>
      <w:r>
        <w:t>doze</w:t>
      </w:r>
      <w:r>
        <w:rPr>
          <w:spacing w:val="-10"/>
        </w:rPr>
        <w:t xml:space="preserve"> </w:t>
      </w:r>
      <w:r>
        <w:t>de</w:t>
      </w:r>
      <w:r>
        <w:rPr>
          <w:spacing w:val="-11"/>
        </w:rPr>
        <w:t xml:space="preserve"> </w:t>
      </w:r>
      <w:r>
        <w:t>1—1,5</w:t>
      </w:r>
      <w:r>
        <w:rPr>
          <w:spacing w:val="-11"/>
        </w:rPr>
        <w:t xml:space="preserve"> </w:t>
      </w:r>
      <w:r>
        <w:t>kg</w:t>
      </w:r>
      <w:r>
        <w:rPr>
          <w:spacing w:val="-11"/>
        </w:rPr>
        <w:t xml:space="preserve"> </w:t>
      </w:r>
      <w:r>
        <w:t>la</w:t>
      </w:r>
      <w:r>
        <w:rPr>
          <w:spacing w:val="-11"/>
        </w:rPr>
        <w:t xml:space="preserve"> </w:t>
      </w:r>
      <w:r>
        <w:t>metru</w:t>
      </w:r>
      <w:r>
        <w:rPr>
          <w:spacing w:val="-11"/>
        </w:rPr>
        <w:t xml:space="preserve"> </w:t>
      </w:r>
      <w:r>
        <w:t>pătrat</w:t>
      </w:r>
      <w:r>
        <w:rPr>
          <w:spacing w:val="-10"/>
        </w:rPr>
        <w:t xml:space="preserve"> </w:t>
      </w:r>
      <w:r>
        <w:t>sau</w:t>
      </w:r>
      <w:r>
        <w:rPr>
          <w:spacing w:val="-13"/>
        </w:rPr>
        <w:t xml:space="preserve"> </w:t>
      </w:r>
      <w:r>
        <w:t>în</w:t>
      </w:r>
      <w:r>
        <w:rPr>
          <w:spacing w:val="-10"/>
        </w:rPr>
        <w:t xml:space="preserve"> </w:t>
      </w:r>
      <w:r>
        <w:t>timpul stării active de vegetaţie, respectiv aprilie—septembrie, sub formă de soluţie, în cantitate de 1,5—2,5 litri la</w:t>
      </w:r>
      <w:r>
        <w:rPr>
          <w:spacing w:val="-4"/>
        </w:rPr>
        <w:t xml:space="preserve"> </w:t>
      </w:r>
      <w:r>
        <w:t>metru</w:t>
      </w:r>
      <w:r>
        <w:rPr>
          <w:spacing w:val="-5"/>
        </w:rPr>
        <w:t xml:space="preserve"> </w:t>
      </w:r>
      <w:r>
        <w:t>pătrat.</w:t>
      </w:r>
      <w:r>
        <w:rPr>
          <w:spacing w:val="-4"/>
        </w:rPr>
        <w:t xml:space="preserve"> </w:t>
      </w:r>
      <w:r>
        <w:t>Soluţia</w:t>
      </w:r>
      <w:r>
        <w:rPr>
          <w:spacing w:val="-6"/>
        </w:rPr>
        <w:t xml:space="preserve"> </w:t>
      </w:r>
      <w:r>
        <w:t>se</w:t>
      </w:r>
      <w:r>
        <w:rPr>
          <w:spacing w:val="-6"/>
        </w:rPr>
        <w:t xml:space="preserve"> </w:t>
      </w:r>
      <w:r>
        <w:t>obţine,</w:t>
      </w:r>
      <w:r>
        <w:rPr>
          <w:spacing w:val="-6"/>
        </w:rPr>
        <w:t xml:space="preserve"> </w:t>
      </w:r>
      <w:r>
        <w:t>lăsînd</w:t>
      </w:r>
      <w:r>
        <w:rPr>
          <w:spacing w:val="-5"/>
        </w:rPr>
        <w:t xml:space="preserve"> </w:t>
      </w:r>
      <w:r>
        <w:t>gunoiul</w:t>
      </w:r>
      <w:r>
        <w:rPr>
          <w:spacing w:val="-4"/>
        </w:rPr>
        <w:t xml:space="preserve"> </w:t>
      </w:r>
      <w:r>
        <w:t>de</w:t>
      </w:r>
      <w:r>
        <w:rPr>
          <w:spacing w:val="-6"/>
        </w:rPr>
        <w:t xml:space="preserve"> </w:t>
      </w:r>
      <w:r>
        <w:t>păsări</w:t>
      </w:r>
      <w:r>
        <w:rPr>
          <w:spacing w:val="-4"/>
        </w:rPr>
        <w:t xml:space="preserve"> </w:t>
      </w:r>
      <w:r>
        <w:t>să</w:t>
      </w:r>
      <w:r>
        <w:rPr>
          <w:spacing w:val="-6"/>
        </w:rPr>
        <w:t xml:space="preserve"> </w:t>
      </w:r>
      <w:r>
        <w:t>fermenteze</w:t>
      </w:r>
      <w:r>
        <w:rPr>
          <w:spacing w:val="-4"/>
        </w:rPr>
        <w:t xml:space="preserve"> </w:t>
      </w:r>
      <w:r>
        <w:t>timp</w:t>
      </w:r>
      <w:r>
        <w:rPr>
          <w:spacing w:val="-5"/>
        </w:rPr>
        <w:t xml:space="preserve"> </w:t>
      </w:r>
      <w:r>
        <w:t>de</w:t>
      </w:r>
      <w:r>
        <w:rPr>
          <w:spacing w:val="-5"/>
        </w:rPr>
        <w:t xml:space="preserve"> </w:t>
      </w:r>
      <w:r>
        <w:t>10—15</w:t>
      </w:r>
      <w:r>
        <w:rPr>
          <w:spacing w:val="-6"/>
        </w:rPr>
        <w:t xml:space="preserve"> </w:t>
      </w:r>
      <w:r>
        <w:t>zile,</w:t>
      </w:r>
      <w:r>
        <w:rPr>
          <w:spacing w:val="-5"/>
        </w:rPr>
        <w:t xml:space="preserve"> </w:t>
      </w:r>
      <w:r>
        <w:t>cu</w:t>
      </w:r>
      <w:r>
        <w:rPr>
          <w:spacing w:val="-5"/>
        </w:rPr>
        <w:t xml:space="preserve"> </w:t>
      </w:r>
      <w:r>
        <w:t>10—15—</w:t>
      </w:r>
      <w:r>
        <w:t xml:space="preserve"> 20 părţi apă la o parte de gunoi de păsări.</w:t>
      </w:r>
    </w:p>
    <w:p w:rsidR="00833F53" w:rsidRDefault="00732D25">
      <w:pPr>
        <w:pStyle w:val="BodyText"/>
        <w:ind w:right="563"/>
        <w:jc w:val="both"/>
      </w:pPr>
      <w:r>
        <w:t xml:space="preserve">Urina de grajd se administrează sub formă de soluţie, în concentraţie de 1 litru de urină la 5—6 litri de apă. Cantitatea de soluţie ce se administrează este de 2—3 litri la metru pătrat, frecvenţa fiind la 15— </w:t>
      </w:r>
      <w:r>
        <w:t>30 de zile cîte o fertilizare, şi aceasta pe tot timpul perioadei de vară.</w:t>
      </w:r>
    </w:p>
    <w:p w:rsidR="00833F53" w:rsidRDefault="00732D25">
      <w:pPr>
        <w:pStyle w:val="BodyText"/>
        <w:ind w:right="568"/>
        <w:jc w:val="both"/>
      </w:pPr>
      <w:r>
        <w:rPr>
          <w:i/>
        </w:rPr>
        <w:t xml:space="preserve">Ingrăşămintele minerale </w:t>
      </w:r>
      <w:r>
        <w:t>cele mai frecvent utilizate în plantaţiile floricole sunt azotatul de amoniu, sulfatul de amoniu, superfosfatul şi sarea potasică.</w:t>
      </w:r>
    </w:p>
    <w:p w:rsidR="00833F53" w:rsidRDefault="00732D25">
      <w:pPr>
        <w:pStyle w:val="BodyText"/>
        <w:ind w:right="563"/>
        <w:jc w:val="both"/>
      </w:pPr>
      <w:r>
        <w:t>Azotatul</w:t>
      </w:r>
      <w:r>
        <w:rPr>
          <w:spacing w:val="-12"/>
        </w:rPr>
        <w:t xml:space="preserve"> </w:t>
      </w:r>
      <w:r>
        <w:t>de</w:t>
      </w:r>
      <w:r>
        <w:rPr>
          <w:spacing w:val="-13"/>
        </w:rPr>
        <w:t xml:space="preserve"> </w:t>
      </w:r>
      <w:r>
        <w:t>amoniu</w:t>
      </w:r>
      <w:r>
        <w:rPr>
          <w:spacing w:val="-12"/>
        </w:rPr>
        <w:t xml:space="preserve"> </w:t>
      </w:r>
      <w:r>
        <w:t>se</w:t>
      </w:r>
      <w:r>
        <w:rPr>
          <w:spacing w:val="-12"/>
        </w:rPr>
        <w:t xml:space="preserve"> </w:t>
      </w:r>
      <w:r>
        <w:t>administrează</w:t>
      </w:r>
      <w:r>
        <w:rPr>
          <w:spacing w:val="-12"/>
        </w:rPr>
        <w:t xml:space="preserve"> </w:t>
      </w:r>
      <w:r>
        <w:t>sub</w:t>
      </w:r>
      <w:r>
        <w:rPr>
          <w:spacing w:val="-12"/>
        </w:rPr>
        <w:t xml:space="preserve"> </w:t>
      </w:r>
      <w:r>
        <w:t>formă</w:t>
      </w:r>
      <w:r>
        <w:rPr>
          <w:spacing w:val="-9"/>
        </w:rPr>
        <w:t xml:space="preserve"> </w:t>
      </w:r>
      <w:r>
        <w:t>solidă,</w:t>
      </w:r>
      <w:r>
        <w:rPr>
          <w:spacing w:val="-12"/>
        </w:rPr>
        <w:t xml:space="preserve"> </w:t>
      </w:r>
      <w:r>
        <w:t>împrăştiindu-se</w:t>
      </w:r>
      <w:r>
        <w:rPr>
          <w:spacing w:val="-12"/>
        </w:rPr>
        <w:t xml:space="preserve"> </w:t>
      </w:r>
      <w:r>
        <w:t>pe</w:t>
      </w:r>
      <w:r>
        <w:rPr>
          <w:spacing w:val="-13"/>
        </w:rPr>
        <w:t xml:space="preserve"> </w:t>
      </w:r>
      <w:r>
        <w:t>suprafaţa</w:t>
      </w:r>
      <w:r>
        <w:rPr>
          <w:spacing w:val="-12"/>
        </w:rPr>
        <w:t xml:space="preserve"> </w:t>
      </w:r>
      <w:r>
        <w:t>solului</w:t>
      </w:r>
      <w:r>
        <w:rPr>
          <w:spacing w:val="37"/>
        </w:rPr>
        <w:t xml:space="preserve"> </w:t>
      </w:r>
      <w:r>
        <w:t>cîte</w:t>
      </w:r>
      <w:r>
        <w:rPr>
          <w:spacing w:val="-12"/>
        </w:rPr>
        <w:t xml:space="preserve"> </w:t>
      </w:r>
      <w:r>
        <w:t>15— 20—25 g la metru pătrat, fie sub formă de soluţie, în care caz concentraţia soluţiei este de 10—15 g la 10 litri de apă.</w:t>
      </w:r>
    </w:p>
    <w:p w:rsidR="00833F53" w:rsidRDefault="00732D25">
      <w:pPr>
        <w:pStyle w:val="BodyText"/>
        <w:ind w:right="563"/>
        <w:jc w:val="both"/>
      </w:pPr>
      <w:r>
        <w:t>Sulfatul de amoniu se aplică prin împrăştiere la suprafaţ</w:t>
      </w:r>
      <w:r>
        <w:t>a solului, doza fiind de 20—25—30 g la metru pătrat.</w:t>
      </w:r>
    </w:p>
    <w:p w:rsidR="00833F53" w:rsidRDefault="00732D25">
      <w:pPr>
        <w:pStyle w:val="BodyText"/>
        <w:ind w:right="565"/>
        <w:jc w:val="both"/>
      </w:pPr>
      <w:r>
        <w:t>Superfosfatul este îngrăşămîntul mineral cel mai frecvent utilizat din categoria îngrăşămintelor pe bază</w:t>
      </w:r>
      <w:r>
        <w:rPr>
          <w:spacing w:val="-4"/>
        </w:rPr>
        <w:t xml:space="preserve"> </w:t>
      </w:r>
      <w:r>
        <w:t>de</w:t>
      </w:r>
      <w:r>
        <w:rPr>
          <w:spacing w:val="-5"/>
        </w:rPr>
        <w:t xml:space="preserve"> </w:t>
      </w:r>
      <w:r>
        <w:t>fosfor.</w:t>
      </w:r>
      <w:r>
        <w:rPr>
          <w:spacing w:val="-4"/>
        </w:rPr>
        <w:t xml:space="preserve"> </w:t>
      </w:r>
      <w:r>
        <w:t>Se</w:t>
      </w:r>
      <w:r>
        <w:rPr>
          <w:spacing w:val="-5"/>
        </w:rPr>
        <w:t xml:space="preserve"> </w:t>
      </w:r>
      <w:r>
        <w:t>administrează</w:t>
      </w:r>
      <w:r>
        <w:rPr>
          <w:spacing w:val="-6"/>
        </w:rPr>
        <w:t xml:space="preserve"> </w:t>
      </w:r>
      <w:r>
        <w:t>toamna</w:t>
      </w:r>
      <w:r>
        <w:rPr>
          <w:spacing w:val="-5"/>
        </w:rPr>
        <w:t xml:space="preserve"> </w:t>
      </w:r>
      <w:r>
        <w:t>sau</w:t>
      </w:r>
      <w:r>
        <w:rPr>
          <w:spacing w:val="-4"/>
        </w:rPr>
        <w:t xml:space="preserve"> </w:t>
      </w:r>
      <w:r>
        <w:t>primăvara,</w:t>
      </w:r>
      <w:r>
        <w:rPr>
          <w:spacing w:val="-5"/>
        </w:rPr>
        <w:t xml:space="preserve"> </w:t>
      </w:r>
      <w:r>
        <w:t>din</w:t>
      </w:r>
      <w:r>
        <w:rPr>
          <w:spacing w:val="-4"/>
        </w:rPr>
        <w:t xml:space="preserve"> </w:t>
      </w:r>
      <w:r>
        <w:t>cauză</w:t>
      </w:r>
      <w:r>
        <w:rPr>
          <w:spacing w:val="-4"/>
        </w:rPr>
        <w:t xml:space="preserve"> </w:t>
      </w:r>
      <w:r>
        <w:t>că</w:t>
      </w:r>
      <w:r>
        <w:rPr>
          <w:spacing w:val="-4"/>
        </w:rPr>
        <w:t xml:space="preserve"> </w:t>
      </w:r>
      <w:r>
        <w:t>procesul</w:t>
      </w:r>
      <w:r>
        <w:rPr>
          <w:spacing w:val="-4"/>
        </w:rPr>
        <w:t xml:space="preserve"> </w:t>
      </w:r>
      <w:r>
        <w:t>de</w:t>
      </w:r>
      <w:r>
        <w:rPr>
          <w:spacing w:val="-5"/>
        </w:rPr>
        <w:t xml:space="preserve"> </w:t>
      </w:r>
      <w:r>
        <w:t>solubilizare</w:t>
      </w:r>
      <w:r>
        <w:rPr>
          <w:spacing w:val="-6"/>
        </w:rPr>
        <w:t xml:space="preserve"> </w:t>
      </w:r>
      <w:r>
        <w:t>în</w:t>
      </w:r>
      <w:r>
        <w:rPr>
          <w:spacing w:val="-6"/>
        </w:rPr>
        <w:t xml:space="preserve"> </w:t>
      </w:r>
      <w:r>
        <w:t>sol</w:t>
      </w:r>
      <w:r>
        <w:rPr>
          <w:spacing w:val="-4"/>
        </w:rPr>
        <w:t xml:space="preserve"> </w:t>
      </w:r>
      <w:r>
        <w:t>este</w:t>
      </w:r>
      <w:r>
        <w:rPr>
          <w:spacing w:val="-5"/>
        </w:rPr>
        <w:t xml:space="preserve"> </w:t>
      </w:r>
      <w:r>
        <w:t>de lungă durată. Dozele în care se administrează sunt : sub formă solidă, împrăştiat la suprafaţa solului, cîte 50—80</w:t>
      </w:r>
      <w:r>
        <w:rPr>
          <w:spacing w:val="-2"/>
        </w:rPr>
        <w:t xml:space="preserve"> </w:t>
      </w:r>
      <w:r>
        <w:t>g</w:t>
      </w:r>
      <w:r>
        <w:rPr>
          <w:spacing w:val="-2"/>
        </w:rPr>
        <w:t xml:space="preserve"> </w:t>
      </w:r>
      <w:r>
        <w:t>la</w:t>
      </w:r>
      <w:r>
        <w:rPr>
          <w:spacing w:val="-2"/>
        </w:rPr>
        <w:t xml:space="preserve"> </w:t>
      </w:r>
      <w:r>
        <w:t>metru</w:t>
      </w:r>
      <w:r>
        <w:rPr>
          <w:spacing w:val="-2"/>
        </w:rPr>
        <w:t xml:space="preserve"> </w:t>
      </w:r>
      <w:r>
        <w:t>pătrat</w:t>
      </w:r>
      <w:r>
        <w:rPr>
          <w:spacing w:val="-2"/>
        </w:rPr>
        <w:t xml:space="preserve"> </w:t>
      </w:r>
      <w:r>
        <w:t>şi</w:t>
      </w:r>
      <w:r>
        <w:rPr>
          <w:spacing w:val="-2"/>
        </w:rPr>
        <w:t xml:space="preserve"> </w:t>
      </w:r>
      <w:r>
        <w:t>sub</w:t>
      </w:r>
      <w:r>
        <w:rPr>
          <w:spacing w:val="-2"/>
        </w:rPr>
        <w:t xml:space="preserve"> </w:t>
      </w:r>
      <w:r>
        <w:t>formă</w:t>
      </w:r>
      <w:r>
        <w:rPr>
          <w:spacing w:val="-2"/>
        </w:rPr>
        <w:t xml:space="preserve"> </w:t>
      </w:r>
      <w:r>
        <w:t>de</w:t>
      </w:r>
      <w:r>
        <w:rPr>
          <w:spacing w:val="-2"/>
        </w:rPr>
        <w:t xml:space="preserve"> </w:t>
      </w:r>
      <w:r>
        <w:t>soluţie,</w:t>
      </w:r>
      <w:r>
        <w:rPr>
          <w:spacing w:val="-2"/>
        </w:rPr>
        <w:t xml:space="preserve"> </w:t>
      </w:r>
      <w:r>
        <w:t>în</w:t>
      </w:r>
      <w:r>
        <w:rPr>
          <w:spacing w:val="-2"/>
        </w:rPr>
        <w:t xml:space="preserve"> </w:t>
      </w:r>
      <w:r>
        <w:t>concentraţie</w:t>
      </w:r>
      <w:r>
        <w:rPr>
          <w:spacing w:val="-2"/>
        </w:rPr>
        <w:t xml:space="preserve"> </w:t>
      </w:r>
      <w:r>
        <w:t>de</w:t>
      </w:r>
      <w:r>
        <w:rPr>
          <w:spacing w:val="-2"/>
        </w:rPr>
        <w:t xml:space="preserve"> </w:t>
      </w:r>
      <w:r>
        <w:t>25—35</w:t>
      </w:r>
      <w:r>
        <w:rPr>
          <w:spacing w:val="-2"/>
        </w:rPr>
        <w:t xml:space="preserve"> </w:t>
      </w:r>
      <w:r>
        <w:t>g</w:t>
      </w:r>
      <w:r>
        <w:rPr>
          <w:spacing w:val="-2"/>
        </w:rPr>
        <w:t xml:space="preserve"> </w:t>
      </w:r>
      <w:r>
        <w:t>la</w:t>
      </w:r>
      <w:r>
        <w:rPr>
          <w:spacing w:val="-2"/>
        </w:rPr>
        <w:t xml:space="preserve"> </w:t>
      </w:r>
      <w:r>
        <w:t>10</w:t>
      </w:r>
      <w:r>
        <w:rPr>
          <w:spacing w:val="-2"/>
        </w:rPr>
        <w:t xml:space="preserve"> </w:t>
      </w:r>
      <w:r>
        <w:t>litri</w:t>
      </w:r>
      <w:r>
        <w:rPr>
          <w:spacing w:val="-2"/>
        </w:rPr>
        <w:t xml:space="preserve"> </w:t>
      </w:r>
      <w:r>
        <w:t>de</w:t>
      </w:r>
      <w:r>
        <w:rPr>
          <w:spacing w:val="-2"/>
        </w:rPr>
        <w:t xml:space="preserve"> </w:t>
      </w:r>
      <w:r>
        <w:t>apă,</w:t>
      </w:r>
      <w:r>
        <w:rPr>
          <w:spacing w:val="-2"/>
        </w:rPr>
        <w:t xml:space="preserve"> </w:t>
      </w:r>
      <w:r>
        <w:t>administrat în timpul verii.</w:t>
      </w:r>
    </w:p>
    <w:p w:rsidR="00833F53" w:rsidRDefault="00732D25">
      <w:pPr>
        <w:pStyle w:val="BodyText"/>
        <w:ind w:right="564"/>
        <w:jc w:val="both"/>
      </w:pPr>
      <w:r>
        <w:t>Sarea potasică</w:t>
      </w:r>
      <w:r>
        <w:t xml:space="preserve"> se foloseşte de preferat toamna sau în primăvară, doza fiind de 20_—30 g la metru pătrat. Acest îngrăşămînt poate fi</w:t>
      </w:r>
      <w:r>
        <w:rPr>
          <w:spacing w:val="-1"/>
        </w:rPr>
        <w:t xml:space="preserve"> </w:t>
      </w:r>
      <w:r>
        <w:t>înlocuit cu cenuşă de lemn, care se administrează sub formă solidă, prin îm-prăştiere la suprafaţa solului, doza fiind de 150—250 g la met</w:t>
      </w:r>
      <w:r>
        <w:t>ru pătrat.</w:t>
      </w:r>
    </w:p>
    <w:p w:rsidR="00833F53" w:rsidRDefault="00732D25">
      <w:pPr>
        <w:pStyle w:val="BodyText"/>
        <w:ind w:left="701" w:right="4158" w:firstLine="0"/>
      </w:pPr>
      <w:r>
        <w:t>Reacţii</w:t>
      </w:r>
      <w:r>
        <w:rPr>
          <w:spacing w:val="-5"/>
        </w:rPr>
        <w:t xml:space="preserve"> </w:t>
      </w:r>
      <w:r>
        <w:t>ale</w:t>
      </w:r>
      <w:r>
        <w:rPr>
          <w:spacing w:val="-5"/>
        </w:rPr>
        <w:t xml:space="preserve"> </w:t>
      </w:r>
      <w:r>
        <w:t>plantelor</w:t>
      </w:r>
      <w:r>
        <w:rPr>
          <w:spacing w:val="-6"/>
        </w:rPr>
        <w:t xml:space="preserve"> </w:t>
      </w:r>
      <w:r>
        <w:t>la</w:t>
      </w:r>
      <w:r>
        <w:rPr>
          <w:spacing w:val="-5"/>
        </w:rPr>
        <w:t xml:space="preserve"> </w:t>
      </w:r>
      <w:r>
        <w:t>insuficienţa</w:t>
      </w:r>
      <w:r>
        <w:rPr>
          <w:spacing w:val="-5"/>
        </w:rPr>
        <w:t xml:space="preserve"> </w:t>
      </w:r>
      <w:r>
        <w:t>unor</w:t>
      </w:r>
      <w:r>
        <w:rPr>
          <w:spacing w:val="-5"/>
        </w:rPr>
        <w:t xml:space="preserve"> </w:t>
      </w:r>
      <w:r>
        <w:t>elemente</w:t>
      </w:r>
      <w:r>
        <w:rPr>
          <w:spacing w:val="-5"/>
        </w:rPr>
        <w:t xml:space="preserve"> </w:t>
      </w:r>
      <w:r>
        <w:t>nutritive. Insuficienţa azotului se manifestă prin :</w:t>
      </w:r>
    </w:p>
    <w:p w:rsidR="00833F53" w:rsidRDefault="00732D25">
      <w:pPr>
        <w:pStyle w:val="ListParagraph"/>
        <w:numPr>
          <w:ilvl w:val="0"/>
          <w:numId w:val="66"/>
        </w:numPr>
        <w:tabs>
          <w:tab w:val="left" w:pos="1061"/>
        </w:tabs>
        <w:ind w:left="1061"/>
        <w:rPr>
          <w:sz w:val="24"/>
        </w:rPr>
      </w:pPr>
      <w:r>
        <w:rPr>
          <w:sz w:val="24"/>
        </w:rPr>
        <w:t>coloritul</w:t>
      </w:r>
      <w:r>
        <w:rPr>
          <w:spacing w:val="-3"/>
          <w:sz w:val="24"/>
        </w:rPr>
        <w:t xml:space="preserve"> </w:t>
      </w:r>
      <w:r>
        <w:rPr>
          <w:sz w:val="24"/>
        </w:rPr>
        <w:t>verde al</w:t>
      </w:r>
      <w:r>
        <w:rPr>
          <w:spacing w:val="-1"/>
          <w:sz w:val="24"/>
        </w:rPr>
        <w:t xml:space="preserve"> </w:t>
      </w:r>
      <w:r>
        <w:rPr>
          <w:sz w:val="24"/>
        </w:rPr>
        <w:t>frunzelor capătă</w:t>
      </w:r>
      <w:r>
        <w:rPr>
          <w:spacing w:val="-1"/>
          <w:sz w:val="24"/>
        </w:rPr>
        <w:t xml:space="preserve"> </w:t>
      </w:r>
      <w:r>
        <w:rPr>
          <w:sz w:val="24"/>
        </w:rPr>
        <w:t>nuanţe gălbui</w:t>
      </w:r>
      <w:r>
        <w:rPr>
          <w:spacing w:val="-1"/>
          <w:sz w:val="24"/>
        </w:rPr>
        <w:t xml:space="preserve"> </w:t>
      </w:r>
      <w:r>
        <w:rPr>
          <w:sz w:val="24"/>
        </w:rPr>
        <w:t xml:space="preserve">sau </w:t>
      </w:r>
      <w:r>
        <w:rPr>
          <w:spacing w:val="-2"/>
          <w:sz w:val="24"/>
        </w:rPr>
        <w:t>portocalii;</w:t>
      </w:r>
    </w:p>
    <w:p w:rsidR="00833F53" w:rsidRDefault="00732D25">
      <w:pPr>
        <w:pStyle w:val="ListParagraph"/>
        <w:numPr>
          <w:ilvl w:val="0"/>
          <w:numId w:val="66"/>
        </w:numPr>
        <w:tabs>
          <w:tab w:val="left" w:pos="1061"/>
        </w:tabs>
        <w:ind w:left="1061"/>
        <w:rPr>
          <w:sz w:val="24"/>
        </w:rPr>
      </w:pPr>
      <w:r>
        <w:rPr>
          <w:sz w:val="24"/>
        </w:rPr>
        <w:t>frunzele</w:t>
      </w:r>
      <w:r>
        <w:rPr>
          <w:spacing w:val="-1"/>
          <w:sz w:val="24"/>
        </w:rPr>
        <w:t xml:space="preserve"> </w:t>
      </w:r>
      <w:r>
        <w:rPr>
          <w:sz w:val="24"/>
        </w:rPr>
        <w:t>nu</w:t>
      </w:r>
      <w:r>
        <w:rPr>
          <w:spacing w:val="-3"/>
          <w:sz w:val="24"/>
        </w:rPr>
        <w:t xml:space="preserve"> </w:t>
      </w:r>
      <w:r>
        <w:rPr>
          <w:sz w:val="24"/>
        </w:rPr>
        <w:t>se mai</w:t>
      </w:r>
      <w:r>
        <w:rPr>
          <w:spacing w:val="-1"/>
          <w:sz w:val="24"/>
        </w:rPr>
        <w:t xml:space="preserve"> </w:t>
      </w:r>
      <w:r>
        <w:rPr>
          <w:sz w:val="24"/>
        </w:rPr>
        <w:t>dezvoltă,</w:t>
      </w:r>
      <w:r>
        <w:rPr>
          <w:spacing w:val="-2"/>
          <w:sz w:val="24"/>
        </w:rPr>
        <w:t xml:space="preserve"> </w:t>
      </w:r>
      <w:r>
        <w:rPr>
          <w:sz w:val="24"/>
        </w:rPr>
        <w:t>rămîn mici,</w:t>
      </w:r>
      <w:r>
        <w:rPr>
          <w:spacing w:val="-1"/>
          <w:sz w:val="24"/>
        </w:rPr>
        <w:t xml:space="preserve"> </w:t>
      </w:r>
      <w:r>
        <w:rPr>
          <w:sz w:val="24"/>
        </w:rPr>
        <w:t>iar</w:t>
      </w:r>
      <w:r>
        <w:rPr>
          <w:spacing w:val="-1"/>
          <w:sz w:val="24"/>
        </w:rPr>
        <w:t xml:space="preserve"> </w:t>
      </w:r>
      <w:r>
        <w:rPr>
          <w:sz w:val="24"/>
        </w:rPr>
        <w:t>la un</w:t>
      </w:r>
      <w:r>
        <w:rPr>
          <w:spacing w:val="-1"/>
          <w:sz w:val="24"/>
        </w:rPr>
        <w:t xml:space="preserve"> </w:t>
      </w:r>
      <w:r>
        <w:rPr>
          <w:sz w:val="24"/>
        </w:rPr>
        <w:t>moment</w:t>
      </w:r>
      <w:r>
        <w:rPr>
          <w:spacing w:val="-1"/>
          <w:sz w:val="24"/>
        </w:rPr>
        <w:t xml:space="preserve"> </w:t>
      </w:r>
      <w:r>
        <w:rPr>
          <w:sz w:val="24"/>
        </w:rPr>
        <w:t>dat se</w:t>
      </w:r>
      <w:r>
        <w:rPr>
          <w:spacing w:val="-1"/>
          <w:sz w:val="24"/>
        </w:rPr>
        <w:t xml:space="preserve"> </w:t>
      </w:r>
      <w:r>
        <w:rPr>
          <w:sz w:val="24"/>
        </w:rPr>
        <w:t>brunifică</w:t>
      </w:r>
      <w:r>
        <w:rPr>
          <w:spacing w:val="-1"/>
          <w:sz w:val="24"/>
        </w:rPr>
        <w:t xml:space="preserve"> </w:t>
      </w:r>
      <w:r>
        <w:rPr>
          <w:sz w:val="24"/>
        </w:rPr>
        <w:t>şi</w:t>
      </w:r>
      <w:r>
        <w:rPr>
          <w:spacing w:val="-1"/>
          <w:sz w:val="24"/>
        </w:rPr>
        <w:t xml:space="preserve"> </w:t>
      </w:r>
      <w:r>
        <w:rPr>
          <w:sz w:val="24"/>
        </w:rPr>
        <w:t>încep</w:t>
      </w:r>
      <w:r>
        <w:rPr>
          <w:spacing w:val="-1"/>
          <w:sz w:val="24"/>
        </w:rPr>
        <w:t xml:space="preserve"> </w:t>
      </w:r>
      <w:r>
        <w:rPr>
          <w:sz w:val="24"/>
        </w:rPr>
        <w:t xml:space="preserve">să </w:t>
      </w:r>
      <w:r>
        <w:rPr>
          <w:spacing w:val="-2"/>
          <w:sz w:val="24"/>
        </w:rPr>
        <w:t>cadă.</w:t>
      </w:r>
    </w:p>
    <w:p w:rsidR="00833F53" w:rsidRDefault="00732D25">
      <w:pPr>
        <w:pStyle w:val="BodyText"/>
      </w:pPr>
      <w:r>
        <w:rPr>
          <w:i/>
        </w:rPr>
        <w:t>Insuficienţa</w:t>
      </w:r>
      <w:r>
        <w:rPr>
          <w:i/>
          <w:spacing w:val="-4"/>
        </w:rPr>
        <w:t xml:space="preserve"> </w:t>
      </w:r>
      <w:r>
        <w:rPr>
          <w:i/>
        </w:rPr>
        <w:t>fosforului</w:t>
      </w:r>
      <w:r>
        <w:rPr>
          <w:i/>
          <w:spacing w:val="-3"/>
        </w:rPr>
        <w:t xml:space="preserve"> </w:t>
      </w:r>
      <w:r>
        <w:t>produce,</w:t>
      </w:r>
      <w:r>
        <w:rPr>
          <w:spacing w:val="-3"/>
        </w:rPr>
        <w:t xml:space="preserve"> </w:t>
      </w:r>
      <w:r>
        <w:t>de</w:t>
      </w:r>
      <w:r>
        <w:rPr>
          <w:spacing w:val="-4"/>
        </w:rPr>
        <w:t xml:space="preserve"> </w:t>
      </w:r>
      <w:r>
        <w:t>asemenea,</w:t>
      </w:r>
      <w:r>
        <w:rPr>
          <w:spacing w:val="-3"/>
        </w:rPr>
        <w:t xml:space="preserve"> </w:t>
      </w:r>
      <w:r>
        <w:t>schimbări</w:t>
      </w:r>
      <w:r>
        <w:rPr>
          <w:spacing w:val="-3"/>
        </w:rPr>
        <w:t xml:space="preserve"> </w:t>
      </w:r>
      <w:r>
        <w:t>în</w:t>
      </w:r>
      <w:r>
        <w:rPr>
          <w:spacing w:val="-3"/>
        </w:rPr>
        <w:t xml:space="preserve"> </w:t>
      </w:r>
      <w:r>
        <w:t>coloritul</w:t>
      </w:r>
      <w:r>
        <w:rPr>
          <w:spacing w:val="-3"/>
        </w:rPr>
        <w:t xml:space="preserve"> </w:t>
      </w:r>
      <w:r>
        <w:t>frunzelor,</w:t>
      </w:r>
      <w:r>
        <w:rPr>
          <w:spacing w:val="-4"/>
        </w:rPr>
        <w:t xml:space="preserve"> </w:t>
      </w:r>
      <w:r>
        <w:t>imprimîndu-le</w:t>
      </w:r>
      <w:r>
        <w:rPr>
          <w:spacing w:val="-3"/>
        </w:rPr>
        <w:t xml:space="preserve"> </w:t>
      </w:r>
      <w:r>
        <w:t>nuanţe albăstrui — violacee. Apariţia florilor este întîrziată şi ca colorit apar mai palide.</w:t>
      </w:r>
    </w:p>
    <w:p w:rsidR="00833F53" w:rsidRDefault="00732D25">
      <w:pPr>
        <w:pStyle w:val="BodyText"/>
      </w:pPr>
      <w:r>
        <w:rPr>
          <w:i/>
        </w:rPr>
        <w:t>Insuficienţa</w:t>
      </w:r>
      <w:r>
        <w:rPr>
          <w:i/>
          <w:spacing w:val="40"/>
        </w:rPr>
        <w:t xml:space="preserve"> </w:t>
      </w:r>
      <w:r>
        <w:rPr>
          <w:i/>
        </w:rPr>
        <w:t>potasiului</w:t>
      </w:r>
      <w:r>
        <w:rPr>
          <w:i/>
          <w:spacing w:val="40"/>
        </w:rPr>
        <w:t xml:space="preserve"> </w:t>
      </w:r>
      <w:r>
        <w:t>este</w:t>
      </w:r>
      <w:r>
        <w:rPr>
          <w:spacing w:val="40"/>
        </w:rPr>
        <w:t xml:space="preserve"> </w:t>
      </w:r>
      <w:r>
        <w:t>marcată</w:t>
      </w:r>
      <w:r>
        <w:rPr>
          <w:spacing w:val="40"/>
        </w:rPr>
        <w:t xml:space="preserve"> </w:t>
      </w:r>
      <w:r>
        <w:t>prin</w:t>
      </w:r>
      <w:r>
        <w:rPr>
          <w:spacing w:val="40"/>
        </w:rPr>
        <w:t xml:space="preserve"> </w:t>
      </w:r>
      <w:r>
        <w:t>creşteri</w:t>
      </w:r>
      <w:r>
        <w:rPr>
          <w:spacing w:val="40"/>
        </w:rPr>
        <w:t xml:space="preserve"> </w:t>
      </w:r>
      <w:r>
        <w:t>vegetative</w:t>
      </w:r>
      <w:r>
        <w:rPr>
          <w:spacing w:val="40"/>
        </w:rPr>
        <w:t xml:space="preserve"> </w:t>
      </w:r>
      <w:r>
        <w:t>slabe,</w:t>
      </w:r>
      <w:r>
        <w:rPr>
          <w:spacing w:val="40"/>
        </w:rPr>
        <w:t xml:space="preserve"> </w:t>
      </w:r>
      <w:r>
        <w:t>lăstari</w:t>
      </w:r>
      <w:r>
        <w:rPr>
          <w:spacing w:val="40"/>
        </w:rPr>
        <w:t xml:space="preserve"> </w:t>
      </w:r>
      <w:r>
        <w:t>firavi,</w:t>
      </w:r>
      <w:r>
        <w:rPr>
          <w:spacing w:val="40"/>
        </w:rPr>
        <w:t xml:space="preserve"> </w:t>
      </w:r>
      <w:r>
        <w:t>frunze</w:t>
      </w:r>
      <w:r>
        <w:rPr>
          <w:spacing w:val="40"/>
        </w:rPr>
        <w:t xml:space="preserve"> </w:t>
      </w:r>
      <w:r>
        <w:t>cu</w:t>
      </w:r>
      <w:r>
        <w:rPr>
          <w:spacing w:val="40"/>
        </w:rPr>
        <w:t xml:space="preserve"> </w:t>
      </w:r>
      <w:r>
        <w:t>zone galbene pe limb, care cu timpul se necrozează şi în final mor.</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65"/>
        </w:numPr>
        <w:tabs>
          <w:tab w:val="left" w:pos="960"/>
        </w:tabs>
        <w:ind w:left="960" w:hanging="259"/>
        <w:jc w:val="both"/>
        <w:rPr>
          <w:sz w:val="24"/>
        </w:rPr>
      </w:pPr>
      <w:r>
        <w:rPr>
          <w:sz w:val="24"/>
        </w:rPr>
        <w:t>înlăturarea</w:t>
      </w:r>
      <w:r>
        <w:rPr>
          <w:spacing w:val="-3"/>
          <w:sz w:val="24"/>
        </w:rPr>
        <w:t xml:space="preserve"> </w:t>
      </w:r>
      <w:r>
        <w:rPr>
          <w:sz w:val="24"/>
        </w:rPr>
        <w:t>periodică a</w:t>
      </w:r>
      <w:r>
        <w:rPr>
          <w:spacing w:val="-2"/>
          <w:sz w:val="24"/>
        </w:rPr>
        <w:t xml:space="preserve"> </w:t>
      </w:r>
      <w:r>
        <w:rPr>
          <w:sz w:val="24"/>
        </w:rPr>
        <w:t>florilor trecute</w:t>
      </w:r>
      <w:r>
        <w:rPr>
          <w:spacing w:val="-1"/>
          <w:sz w:val="24"/>
        </w:rPr>
        <w:t xml:space="preserve"> </w:t>
      </w:r>
      <w:r>
        <w:rPr>
          <w:sz w:val="24"/>
        </w:rPr>
        <w:t>şi</w:t>
      </w:r>
      <w:r>
        <w:rPr>
          <w:spacing w:val="-1"/>
          <w:sz w:val="24"/>
        </w:rPr>
        <w:t xml:space="preserve"> </w:t>
      </w:r>
      <w:r>
        <w:rPr>
          <w:sz w:val="24"/>
        </w:rPr>
        <w:t>a</w:t>
      </w:r>
      <w:r>
        <w:rPr>
          <w:spacing w:val="-1"/>
          <w:sz w:val="24"/>
        </w:rPr>
        <w:t xml:space="preserve"> </w:t>
      </w:r>
      <w:r>
        <w:rPr>
          <w:sz w:val="24"/>
        </w:rPr>
        <w:t>frunzelor îngălbenite</w:t>
      </w:r>
      <w:r>
        <w:rPr>
          <w:spacing w:val="-2"/>
          <w:sz w:val="24"/>
        </w:rPr>
        <w:t xml:space="preserve"> </w:t>
      </w:r>
      <w:r>
        <w:rPr>
          <w:sz w:val="24"/>
        </w:rPr>
        <w:t xml:space="preserve">sau </w:t>
      </w:r>
      <w:r>
        <w:rPr>
          <w:spacing w:val="-2"/>
          <w:sz w:val="24"/>
        </w:rPr>
        <w:t>uscate</w:t>
      </w:r>
    </w:p>
    <w:p w:rsidR="00833F53" w:rsidRDefault="00732D25">
      <w:pPr>
        <w:pStyle w:val="BodyText"/>
        <w:ind w:right="564"/>
        <w:jc w:val="both"/>
      </w:pPr>
      <w:r>
        <w:t>Este o lucrare dictată atît de igie</w:t>
      </w:r>
      <w:r>
        <w:t>nă cît şi de aspectul îngrijit pe care trebuie să-1 aibă în permanenţă decorul floral. Atît florile cît şi frunzele, imediat după ce sunt înlăturate de pe plante, vor fi strînse şi arse. înlăturarea florilor trecute şi a frunzelor uscate, îngălbenite, ofil</w:t>
      </w:r>
      <w:r>
        <w:t>ite, dă posibilitate plantei să emită noi şi numeroase flori, de obicei mai bine dezvoltate ca cele de la prima înflorire.</w:t>
      </w:r>
    </w:p>
    <w:p w:rsidR="00833F53" w:rsidRDefault="00732D25">
      <w:pPr>
        <w:pStyle w:val="ListParagraph"/>
        <w:numPr>
          <w:ilvl w:val="0"/>
          <w:numId w:val="65"/>
        </w:numPr>
        <w:tabs>
          <w:tab w:val="left" w:pos="947"/>
        </w:tabs>
        <w:spacing w:before="1"/>
        <w:ind w:left="947" w:hanging="246"/>
        <w:jc w:val="both"/>
        <w:rPr>
          <w:sz w:val="24"/>
        </w:rPr>
      </w:pPr>
      <w:r>
        <w:rPr>
          <w:sz w:val="24"/>
        </w:rPr>
        <w:t>Ciupitul,</w:t>
      </w:r>
      <w:r>
        <w:rPr>
          <w:spacing w:val="-3"/>
          <w:sz w:val="24"/>
        </w:rPr>
        <w:t xml:space="preserve"> </w:t>
      </w:r>
      <w:r>
        <w:rPr>
          <w:sz w:val="24"/>
        </w:rPr>
        <w:t>copilitul</w:t>
      </w:r>
      <w:r>
        <w:rPr>
          <w:spacing w:val="-1"/>
          <w:sz w:val="24"/>
        </w:rPr>
        <w:t xml:space="preserve"> </w:t>
      </w:r>
      <w:r>
        <w:rPr>
          <w:sz w:val="24"/>
        </w:rPr>
        <w:t>şi</w:t>
      </w:r>
      <w:r>
        <w:rPr>
          <w:spacing w:val="-1"/>
          <w:sz w:val="24"/>
        </w:rPr>
        <w:t xml:space="preserve"> </w:t>
      </w:r>
      <w:r>
        <w:rPr>
          <w:sz w:val="24"/>
        </w:rPr>
        <w:t xml:space="preserve">tunderea plantelor </w:t>
      </w:r>
      <w:r>
        <w:rPr>
          <w:spacing w:val="-2"/>
          <w:sz w:val="24"/>
        </w:rPr>
        <w:t>floricole</w:t>
      </w:r>
    </w:p>
    <w:p w:rsidR="00833F53" w:rsidRDefault="00732D25">
      <w:pPr>
        <w:pStyle w:val="BodyText"/>
        <w:ind w:right="566"/>
        <w:jc w:val="both"/>
      </w:pPr>
      <w:r>
        <w:rPr>
          <w:i/>
        </w:rPr>
        <w:t xml:space="preserve">Ciupitul </w:t>
      </w:r>
      <w:r>
        <w:t xml:space="preserve">constă din suprimarea vîrfului de creştere al tulpinii principale sau a </w:t>
      </w:r>
      <w:r>
        <w:t>lăstarilor laterali, în scopul</w:t>
      </w:r>
      <w:r>
        <w:rPr>
          <w:spacing w:val="-8"/>
        </w:rPr>
        <w:t xml:space="preserve"> </w:t>
      </w:r>
      <w:r>
        <w:t>de</w:t>
      </w:r>
      <w:r>
        <w:rPr>
          <w:spacing w:val="-8"/>
        </w:rPr>
        <w:t xml:space="preserve"> </w:t>
      </w:r>
      <w:r>
        <w:t>a</w:t>
      </w:r>
      <w:r>
        <w:rPr>
          <w:spacing w:val="-9"/>
        </w:rPr>
        <w:t xml:space="preserve"> </w:t>
      </w:r>
      <w:r>
        <w:t>menţine</w:t>
      </w:r>
      <w:r>
        <w:rPr>
          <w:spacing w:val="-8"/>
        </w:rPr>
        <w:t xml:space="preserve"> </w:t>
      </w:r>
      <w:r>
        <w:t>planta</w:t>
      </w:r>
      <w:r>
        <w:rPr>
          <w:spacing w:val="-8"/>
        </w:rPr>
        <w:t xml:space="preserve"> </w:t>
      </w:r>
      <w:r>
        <w:t>la</w:t>
      </w:r>
      <w:r>
        <w:rPr>
          <w:spacing w:val="-8"/>
        </w:rPr>
        <w:t xml:space="preserve"> </w:t>
      </w:r>
      <w:r>
        <w:t>înălţimea</w:t>
      </w:r>
      <w:r>
        <w:rPr>
          <w:spacing w:val="-8"/>
        </w:rPr>
        <w:t xml:space="preserve"> </w:t>
      </w:r>
      <w:r>
        <w:t>dorită,</w:t>
      </w:r>
      <w:r>
        <w:rPr>
          <w:spacing w:val="-8"/>
        </w:rPr>
        <w:t xml:space="preserve"> </w:t>
      </w:r>
      <w:r>
        <w:t>de</w:t>
      </w:r>
      <w:r>
        <w:rPr>
          <w:spacing w:val="-8"/>
        </w:rPr>
        <w:t xml:space="preserve"> </w:t>
      </w:r>
      <w:r>
        <w:t>a</w:t>
      </w:r>
      <w:r>
        <w:rPr>
          <w:spacing w:val="-8"/>
        </w:rPr>
        <w:t xml:space="preserve"> </w:t>
      </w:r>
      <w:r>
        <w:t>provoca</w:t>
      </w:r>
      <w:r>
        <w:rPr>
          <w:spacing w:val="-9"/>
        </w:rPr>
        <w:t xml:space="preserve"> </w:t>
      </w:r>
      <w:r>
        <w:t>pornirea</w:t>
      </w:r>
      <w:r>
        <w:rPr>
          <w:spacing w:val="-9"/>
        </w:rPr>
        <w:t xml:space="preserve"> </w:t>
      </w:r>
      <w:r>
        <w:t>în</w:t>
      </w:r>
      <w:r>
        <w:rPr>
          <w:spacing w:val="-9"/>
        </w:rPr>
        <w:t xml:space="preserve"> </w:t>
      </w:r>
      <w:r>
        <w:t>vegetaţie</w:t>
      </w:r>
      <w:r>
        <w:rPr>
          <w:spacing w:val="-8"/>
        </w:rPr>
        <w:t xml:space="preserve"> </w:t>
      </w:r>
      <w:r>
        <w:t>a</w:t>
      </w:r>
      <w:r>
        <w:rPr>
          <w:spacing w:val="-9"/>
        </w:rPr>
        <w:t xml:space="preserve"> </w:t>
      </w:r>
      <w:r>
        <w:t>mugurilor</w:t>
      </w:r>
      <w:r>
        <w:rPr>
          <w:spacing w:val="-8"/>
        </w:rPr>
        <w:t xml:space="preserve"> </w:t>
      </w:r>
      <w:r>
        <w:t>axilari</w:t>
      </w:r>
      <w:r>
        <w:rPr>
          <w:spacing w:val="-8"/>
        </w:rPr>
        <w:t xml:space="preserve"> </w:t>
      </w:r>
      <w:r>
        <w:t xml:space="preserve">rămaşi în stare latentă, prin concentrarea sevei asupra lor şi prin aceasta, obţinerea unei ramificaţii bogate, a unei tufe </w:t>
      </w:r>
      <w:r>
        <w:t>dense, plină de frunze şi flori, începînd de la etajul inferior şi pînă la vîrf. Ciupitul se face atît după transplantare,</w:t>
      </w:r>
      <w:r>
        <w:rPr>
          <w:spacing w:val="-2"/>
        </w:rPr>
        <w:t xml:space="preserve"> </w:t>
      </w:r>
      <w:r>
        <w:t>cît</w:t>
      </w:r>
      <w:r>
        <w:rPr>
          <w:spacing w:val="-1"/>
        </w:rPr>
        <w:t xml:space="preserve"> </w:t>
      </w:r>
      <w:r>
        <w:t>şi</w:t>
      </w:r>
      <w:r>
        <w:rPr>
          <w:spacing w:val="-1"/>
        </w:rPr>
        <w:t xml:space="preserve"> </w:t>
      </w:r>
      <w:r>
        <w:t>după</w:t>
      </w:r>
      <w:r>
        <w:rPr>
          <w:spacing w:val="-2"/>
        </w:rPr>
        <w:t xml:space="preserve"> </w:t>
      </w:r>
      <w:r>
        <w:t>ce</w:t>
      </w:r>
      <w:r>
        <w:rPr>
          <w:spacing w:val="-1"/>
        </w:rPr>
        <w:t xml:space="preserve"> </w:t>
      </w:r>
      <w:r>
        <w:t>plantele</w:t>
      </w:r>
      <w:r>
        <w:rPr>
          <w:spacing w:val="-2"/>
        </w:rPr>
        <w:t xml:space="preserve"> </w:t>
      </w:r>
      <w:r>
        <w:t>s-au</w:t>
      </w:r>
      <w:r>
        <w:rPr>
          <w:spacing w:val="-2"/>
        </w:rPr>
        <w:t xml:space="preserve"> </w:t>
      </w:r>
      <w:r>
        <w:t>înrădăcinat</w:t>
      </w:r>
      <w:r>
        <w:rPr>
          <w:spacing w:val="-1"/>
        </w:rPr>
        <w:t xml:space="preserve"> </w:t>
      </w:r>
      <w:r>
        <w:t>şi</w:t>
      </w:r>
      <w:r>
        <w:rPr>
          <w:spacing w:val="-2"/>
        </w:rPr>
        <w:t xml:space="preserve"> </w:t>
      </w:r>
      <w:r>
        <w:t>apoi</w:t>
      </w:r>
      <w:r>
        <w:rPr>
          <w:spacing w:val="-2"/>
        </w:rPr>
        <w:t xml:space="preserve"> </w:t>
      </w:r>
      <w:r>
        <w:t>o</w:t>
      </w:r>
      <w:r>
        <w:rPr>
          <w:spacing w:val="-1"/>
        </w:rPr>
        <w:t xml:space="preserve"> </w:t>
      </w:r>
      <w:r>
        <w:t>dată</w:t>
      </w:r>
      <w:r>
        <w:rPr>
          <w:spacing w:val="-2"/>
        </w:rPr>
        <w:t xml:space="preserve"> </w:t>
      </w:r>
      <w:r>
        <w:t>sau</w:t>
      </w:r>
      <w:r>
        <w:rPr>
          <w:spacing w:val="-1"/>
        </w:rPr>
        <w:t xml:space="preserve"> </w:t>
      </w:r>
      <w:r>
        <w:t>de</w:t>
      </w:r>
      <w:r>
        <w:rPr>
          <w:spacing w:val="-1"/>
        </w:rPr>
        <w:t xml:space="preserve"> </w:t>
      </w:r>
      <w:r>
        <w:t>două</w:t>
      </w:r>
      <w:r>
        <w:rPr>
          <w:spacing w:val="-1"/>
        </w:rPr>
        <w:t xml:space="preserve"> </w:t>
      </w:r>
      <w:r>
        <w:t>ori,</w:t>
      </w:r>
      <w:r>
        <w:rPr>
          <w:spacing w:val="-2"/>
        </w:rPr>
        <w:t xml:space="preserve"> </w:t>
      </w:r>
      <w:r>
        <w:t>în</w:t>
      </w:r>
      <w:r>
        <w:rPr>
          <w:spacing w:val="-2"/>
        </w:rPr>
        <w:t xml:space="preserve"> </w:t>
      </w:r>
      <w:r>
        <w:t>perioada</w:t>
      </w:r>
      <w:r>
        <w:rPr>
          <w:spacing w:val="-1"/>
        </w:rPr>
        <w:t xml:space="preserve"> </w:t>
      </w:r>
      <w:r>
        <w:t>de</w:t>
      </w:r>
      <w:r>
        <w:rPr>
          <w:spacing w:val="-1"/>
        </w:rPr>
        <w:t xml:space="preserve"> </w:t>
      </w:r>
      <w:r>
        <w:t xml:space="preserve">maximă </w:t>
      </w:r>
      <w:r>
        <w:rPr>
          <w:spacing w:val="-2"/>
        </w:rPr>
        <w:t>dezvoltare.</w:t>
      </w:r>
    </w:p>
    <w:p w:rsidR="00833F53" w:rsidRDefault="00732D25">
      <w:pPr>
        <w:pStyle w:val="BodyText"/>
        <w:ind w:right="563"/>
        <w:jc w:val="both"/>
      </w:pPr>
      <w:r>
        <w:rPr>
          <w:i/>
        </w:rPr>
        <w:t xml:space="preserve">Copilitul, </w:t>
      </w:r>
      <w:r>
        <w:t xml:space="preserve">spre deosebire </w:t>
      </w:r>
      <w:r>
        <w:t>de ciupit, constă din îndepărtarea lăstarilor laterali erbacei în surplus care nu înfloresc, care înfloresc slab, care împiedică înflorirea şi dezvoltarea armonioasă a tufei şi care sustrag în</w:t>
      </w:r>
      <w:r>
        <w:rPr>
          <w:spacing w:val="-2"/>
        </w:rPr>
        <w:t xml:space="preserve"> </w:t>
      </w:r>
      <w:r>
        <w:t>mod</w:t>
      </w:r>
      <w:r>
        <w:rPr>
          <w:spacing w:val="-2"/>
        </w:rPr>
        <w:t xml:space="preserve"> </w:t>
      </w:r>
      <w:r>
        <w:t>inutil</w:t>
      </w:r>
      <w:r>
        <w:rPr>
          <w:spacing w:val="-2"/>
        </w:rPr>
        <w:t xml:space="preserve"> </w:t>
      </w:r>
      <w:r>
        <w:t>o</w:t>
      </w:r>
      <w:r>
        <w:rPr>
          <w:spacing w:val="-2"/>
        </w:rPr>
        <w:t xml:space="preserve"> </w:t>
      </w:r>
      <w:r>
        <w:t>parte</w:t>
      </w:r>
      <w:r>
        <w:rPr>
          <w:spacing w:val="-2"/>
        </w:rPr>
        <w:t xml:space="preserve"> </w:t>
      </w:r>
      <w:r>
        <w:t>din</w:t>
      </w:r>
      <w:r>
        <w:rPr>
          <w:spacing w:val="-4"/>
        </w:rPr>
        <w:t xml:space="preserve"> </w:t>
      </w:r>
      <w:r>
        <w:t>substanţele</w:t>
      </w:r>
      <w:r>
        <w:rPr>
          <w:spacing w:val="-3"/>
        </w:rPr>
        <w:t xml:space="preserve"> </w:t>
      </w:r>
      <w:r>
        <w:t>nutritive</w:t>
      </w:r>
      <w:r>
        <w:rPr>
          <w:spacing w:val="-2"/>
        </w:rPr>
        <w:t xml:space="preserve"> </w:t>
      </w:r>
      <w:r>
        <w:t>din</w:t>
      </w:r>
      <w:r>
        <w:rPr>
          <w:spacing w:val="-4"/>
        </w:rPr>
        <w:t xml:space="preserve"> </w:t>
      </w:r>
      <w:r>
        <w:t>sol.</w:t>
      </w:r>
      <w:r>
        <w:rPr>
          <w:spacing w:val="-2"/>
        </w:rPr>
        <w:t xml:space="preserve"> </w:t>
      </w:r>
      <w:r>
        <w:t>Suprimare</w:t>
      </w:r>
      <w:r>
        <w:t>a</w:t>
      </w:r>
      <w:r>
        <w:rPr>
          <w:spacing w:val="-2"/>
        </w:rPr>
        <w:t xml:space="preserve"> </w:t>
      </w:r>
      <w:r>
        <w:t>copililor</w:t>
      </w:r>
      <w:r>
        <w:rPr>
          <w:spacing w:val="-2"/>
        </w:rPr>
        <w:t xml:space="preserve"> </w:t>
      </w:r>
      <w:r>
        <w:t>se</w:t>
      </w:r>
      <w:r>
        <w:rPr>
          <w:spacing w:val="-2"/>
        </w:rPr>
        <w:t xml:space="preserve"> </w:t>
      </w:r>
      <w:r>
        <w:t>face</w:t>
      </w:r>
      <w:r>
        <w:rPr>
          <w:spacing w:val="-2"/>
        </w:rPr>
        <w:t xml:space="preserve"> </w:t>
      </w:r>
      <w:r>
        <w:t>cînd</w:t>
      </w:r>
      <w:r>
        <w:rPr>
          <w:spacing w:val="-2"/>
        </w:rPr>
        <w:t xml:space="preserve"> </w:t>
      </w:r>
      <w:r>
        <w:t>aceştia</w:t>
      </w:r>
      <w:r>
        <w:rPr>
          <w:spacing w:val="-2"/>
        </w:rPr>
        <w:t xml:space="preserve"> </w:t>
      </w:r>
      <w:r>
        <w:t>sunt</w:t>
      </w:r>
      <w:r>
        <w:rPr>
          <w:spacing w:val="-2"/>
        </w:rPr>
        <w:t xml:space="preserve"> </w:t>
      </w:r>
      <w:r>
        <w:t>încă</w:t>
      </w:r>
      <w:r>
        <w:rPr>
          <w:spacing w:val="-3"/>
        </w:rPr>
        <w:t xml:space="preserve"> </w:t>
      </w:r>
      <w:r>
        <w:t>în faza</w:t>
      </w:r>
      <w:r>
        <w:rPr>
          <w:spacing w:val="-7"/>
        </w:rPr>
        <w:t xml:space="preserve"> </w:t>
      </w:r>
      <w:r>
        <w:t>erbacee.</w:t>
      </w:r>
      <w:r>
        <w:rPr>
          <w:spacing w:val="-8"/>
        </w:rPr>
        <w:t xml:space="preserve"> </w:t>
      </w:r>
      <w:r>
        <w:t>Scopul</w:t>
      </w:r>
      <w:r>
        <w:rPr>
          <w:spacing w:val="-7"/>
        </w:rPr>
        <w:t xml:space="preserve"> </w:t>
      </w:r>
      <w:r>
        <w:t>acestei</w:t>
      </w:r>
      <w:r>
        <w:rPr>
          <w:spacing w:val="-7"/>
        </w:rPr>
        <w:t xml:space="preserve"> </w:t>
      </w:r>
      <w:r>
        <w:t>operaţii</w:t>
      </w:r>
      <w:r>
        <w:rPr>
          <w:spacing w:val="-8"/>
        </w:rPr>
        <w:t xml:space="preserve"> </w:t>
      </w:r>
      <w:r>
        <w:t>este</w:t>
      </w:r>
      <w:r>
        <w:rPr>
          <w:spacing w:val="-7"/>
        </w:rPr>
        <w:t xml:space="preserve"> </w:t>
      </w:r>
      <w:r>
        <w:t>să</w:t>
      </w:r>
      <w:r>
        <w:rPr>
          <w:spacing w:val="-7"/>
        </w:rPr>
        <w:t xml:space="preserve"> </w:t>
      </w:r>
      <w:r>
        <w:t>se</w:t>
      </w:r>
      <w:r>
        <w:rPr>
          <w:spacing w:val="-7"/>
        </w:rPr>
        <w:t xml:space="preserve"> </w:t>
      </w:r>
      <w:r>
        <w:t>obţină</w:t>
      </w:r>
      <w:r>
        <w:rPr>
          <w:spacing w:val="-7"/>
        </w:rPr>
        <w:t xml:space="preserve"> </w:t>
      </w:r>
      <w:r>
        <w:t>tulpini</w:t>
      </w:r>
      <w:r>
        <w:rPr>
          <w:spacing w:val="-7"/>
        </w:rPr>
        <w:t xml:space="preserve"> </w:t>
      </w:r>
      <w:r>
        <w:t>principale</w:t>
      </w:r>
      <w:r>
        <w:rPr>
          <w:spacing w:val="-7"/>
        </w:rPr>
        <w:t xml:space="preserve"> </w:t>
      </w:r>
      <w:r>
        <w:t>cît</w:t>
      </w:r>
      <w:r>
        <w:rPr>
          <w:spacing w:val="-8"/>
        </w:rPr>
        <w:t xml:space="preserve"> </w:t>
      </w:r>
      <w:r>
        <w:t>mai</w:t>
      </w:r>
      <w:r>
        <w:rPr>
          <w:spacing w:val="-7"/>
        </w:rPr>
        <w:t xml:space="preserve"> </w:t>
      </w:r>
      <w:r>
        <w:t>drepte</w:t>
      </w:r>
      <w:r>
        <w:rPr>
          <w:spacing w:val="-7"/>
        </w:rPr>
        <w:t xml:space="preserve"> </w:t>
      </w:r>
      <w:r>
        <w:t>şi</w:t>
      </w:r>
      <w:r>
        <w:rPr>
          <w:spacing w:val="-7"/>
        </w:rPr>
        <w:t xml:space="preserve"> </w:t>
      </w:r>
      <w:r>
        <w:t>viguroase,</w:t>
      </w:r>
      <w:r>
        <w:rPr>
          <w:spacing w:val="-8"/>
        </w:rPr>
        <w:t xml:space="preserve"> </w:t>
      </w:r>
      <w:r>
        <w:t>pline</w:t>
      </w:r>
      <w:r>
        <w:rPr>
          <w:spacing w:val="-7"/>
        </w:rPr>
        <w:t xml:space="preserve"> </w:t>
      </w:r>
      <w:r>
        <w:t>de flori mari.</w:t>
      </w:r>
    </w:p>
    <w:p w:rsidR="00833F53" w:rsidRDefault="00732D25">
      <w:pPr>
        <w:pStyle w:val="BodyText"/>
        <w:ind w:right="563"/>
        <w:jc w:val="both"/>
      </w:pPr>
      <w:r>
        <w:rPr>
          <w:i/>
        </w:rPr>
        <w:t xml:space="preserve">Tunderea </w:t>
      </w:r>
      <w:r>
        <w:t xml:space="preserve">are drept scop scurtarea sau îndepărtarea unei părţi din lăstarii plantei, </w:t>
      </w:r>
      <w:r>
        <w:t>în vederea dirijării înfloritului, cît şi pentru corectarea formei de creştere a plantei. Tunderea se aplică atît la plantele din arabescuri,</w:t>
      </w:r>
      <w:r>
        <w:rPr>
          <w:spacing w:val="-1"/>
        </w:rPr>
        <w:t xml:space="preserve"> </w:t>
      </w:r>
      <w:r>
        <w:t>cît şi la</w:t>
      </w:r>
      <w:r>
        <w:rPr>
          <w:spacing w:val="-1"/>
        </w:rPr>
        <w:t xml:space="preserve"> </w:t>
      </w:r>
      <w:r>
        <w:t>cele folosite</w:t>
      </w:r>
      <w:r>
        <w:rPr>
          <w:spacing w:val="-1"/>
        </w:rPr>
        <w:t xml:space="preserve"> </w:t>
      </w:r>
      <w:r>
        <w:t>pentru</w:t>
      </w:r>
      <w:r>
        <w:rPr>
          <w:spacing w:val="-1"/>
        </w:rPr>
        <w:t xml:space="preserve"> </w:t>
      </w:r>
      <w:r>
        <w:t>borduri. Prin ea, plantele se</w:t>
      </w:r>
      <w:r>
        <w:rPr>
          <w:spacing w:val="-1"/>
        </w:rPr>
        <w:t xml:space="preserve"> </w:t>
      </w:r>
      <w:r>
        <w:t>menţin la o</w:t>
      </w:r>
      <w:r>
        <w:rPr>
          <w:spacing w:val="-2"/>
        </w:rPr>
        <w:t xml:space="preserve"> </w:t>
      </w:r>
      <w:r>
        <w:t>înălţime aproape</w:t>
      </w:r>
      <w:r>
        <w:rPr>
          <w:spacing w:val="-1"/>
        </w:rPr>
        <w:t xml:space="preserve"> </w:t>
      </w:r>
      <w:r>
        <w:t>constantă pe toată perio</w:t>
      </w:r>
      <w:r>
        <w:t xml:space="preserve">ada de vegetaţie şi în limitele spaţiului destinat. Tunderea apare necesară după fiecare 15— 20 de zile. în practică, se aplică două feluri de tunderi : plană şi în relief, în cazul tunderii plane, desenul apare de o orizontalitate perfectă ; în cel de al </w:t>
      </w:r>
      <w:r>
        <w:t>doilea caz, fiecare element din compoziţia desenului (flori, frunze, ramuri, diferite figuri geometrice) este conturat prin tundere, este scos în relief, arabescul — mozaicul — apărînd ca o adevărată broderie. Deşi în privinţa arabescurilor există şi la or</w:t>
      </w:r>
      <w:r>
        <w:t>a actuală păreri pro şi contra, menţinerea pe mai departe în spaţiile verzi a acestui gen de decoruri florale rămîne necesar, ele</w:t>
      </w:r>
      <w:r>
        <w:rPr>
          <w:spacing w:val="-1"/>
        </w:rPr>
        <w:t xml:space="preserve"> </w:t>
      </w:r>
      <w:r>
        <w:t>constituind</w:t>
      </w:r>
      <w:r>
        <w:rPr>
          <w:spacing w:val="-2"/>
        </w:rPr>
        <w:t xml:space="preserve"> </w:t>
      </w:r>
      <w:r>
        <w:t>totuşi</w:t>
      </w:r>
      <w:r>
        <w:rPr>
          <w:spacing w:val="-1"/>
        </w:rPr>
        <w:t xml:space="preserve"> </w:t>
      </w:r>
      <w:r>
        <w:t>piese</w:t>
      </w:r>
      <w:r>
        <w:rPr>
          <w:spacing w:val="-1"/>
        </w:rPr>
        <w:t xml:space="preserve"> </w:t>
      </w:r>
      <w:r>
        <w:t>de</w:t>
      </w:r>
      <w:r>
        <w:rPr>
          <w:spacing w:val="-1"/>
        </w:rPr>
        <w:t xml:space="preserve"> </w:t>
      </w:r>
      <w:r>
        <w:t>interes</w:t>
      </w:r>
      <w:r>
        <w:rPr>
          <w:spacing w:val="-2"/>
        </w:rPr>
        <w:t xml:space="preserve"> </w:t>
      </w:r>
      <w:r>
        <w:t>pentru</w:t>
      </w:r>
      <w:r>
        <w:rPr>
          <w:spacing w:val="-2"/>
        </w:rPr>
        <w:t xml:space="preserve"> </w:t>
      </w:r>
      <w:r>
        <w:t>publicul</w:t>
      </w:r>
      <w:r>
        <w:rPr>
          <w:spacing w:val="-1"/>
        </w:rPr>
        <w:t xml:space="preserve"> </w:t>
      </w:r>
      <w:r>
        <w:t>vizitator,</w:t>
      </w:r>
      <w:r>
        <w:rPr>
          <w:spacing w:val="-2"/>
        </w:rPr>
        <w:t xml:space="preserve"> </w:t>
      </w:r>
      <w:r>
        <w:t>atunci</w:t>
      </w:r>
      <w:r>
        <w:rPr>
          <w:spacing w:val="-1"/>
        </w:rPr>
        <w:t xml:space="preserve"> </w:t>
      </w:r>
      <w:r>
        <w:t>cînd</w:t>
      </w:r>
      <w:r>
        <w:rPr>
          <w:spacing w:val="-2"/>
        </w:rPr>
        <w:t xml:space="preserve"> </w:t>
      </w:r>
      <w:r>
        <w:t>desenul,</w:t>
      </w:r>
      <w:r>
        <w:rPr>
          <w:spacing w:val="-2"/>
        </w:rPr>
        <w:t xml:space="preserve"> </w:t>
      </w:r>
      <w:r>
        <w:t>execuţia</w:t>
      </w:r>
      <w:r>
        <w:rPr>
          <w:spacing w:val="-2"/>
        </w:rPr>
        <w:t xml:space="preserve"> </w:t>
      </w:r>
      <w:r>
        <w:t>şi</w:t>
      </w:r>
      <w:r>
        <w:rPr>
          <w:spacing w:val="-1"/>
        </w:rPr>
        <w:t xml:space="preserve"> </w:t>
      </w:r>
      <w:r>
        <w:t>întreţinerea sunt de calitate.</w:t>
      </w:r>
    </w:p>
    <w:p w:rsidR="00833F53" w:rsidRDefault="00732D25">
      <w:pPr>
        <w:pStyle w:val="ListParagraph"/>
        <w:numPr>
          <w:ilvl w:val="0"/>
          <w:numId w:val="65"/>
        </w:numPr>
        <w:tabs>
          <w:tab w:val="left" w:pos="920"/>
        </w:tabs>
        <w:spacing w:line="275" w:lineRule="exact"/>
        <w:ind w:left="920" w:hanging="219"/>
        <w:jc w:val="both"/>
        <w:rPr>
          <w:sz w:val="24"/>
        </w:rPr>
      </w:pPr>
      <w:r>
        <w:rPr>
          <w:sz w:val="24"/>
        </w:rPr>
        <w:t>Protejarea</w:t>
      </w:r>
      <w:r>
        <w:rPr>
          <w:spacing w:val="-2"/>
          <w:sz w:val="24"/>
        </w:rPr>
        <w:t xml:space="preserve"> </w:t>
      </w:r>
      <w:r>
        <w:rPr>
          <w:sz w:val="24"/>
        </w:rPr>
        <w:t>plantelor</w:t>
      </w:r>
      <w:r>
        <w:rPr>
          <w:spacing w:val="-1"/>
          <w:sz w:val="24"/>
        </w:rPr>
        <w:t xml:space="preserve"> </w:t>
      </w:r>
      <w:r>
        <w:rPr>
          <w:sz w:val="24"/>
        </w:rPr>
        <w:t>sensibile</w:t>
      </w:r>
      <w:r>
        <w:rPr>
          <w:spacing w:val="-1"/>
          <w:sz w:val="24"/>
        </w:rPr>
        <w:t xml:space="preserve"> </w:t>
      </w:r>
      <w:r>
        <w:rPr>
          <w:sz w:val="24"/>
        </w:rPr>
        <w:t>la</w:t>
      </w:r>
      <w:r>
        <w:rPr>
          <w:spacing w:val="-1"/>
          <w:sz w:val="24"/>
        </w:rPr>
        <w:t xml:space="preserve"> </w:t>
      </w:r>
      <w:r>
        <w:rPr>
          <w:sz w:val="24"/>
        </w:rPr>
        <w:t>temperaturi</w:t>
      </w:r>
      <w:r>
        <w:rPr>
          <w:spacing w:val="-1"/>
          <w:sz w:val="24"/>
        </w:rPr>
        <w:t xml:space="preserve"> </w:t>
      </w:r>
      <w:r>
        <w:rPr>
          <w:spacing w:val="-2"/>
          <w:sz w:val="24"/>
        </w:rPr>
        <w:t>scăzute</w:t>
      </w:r>
    </w:p>
    <w:p w:rsidR="00833F53" w:rsidRDefault="00732D25">
      <w:pPr>
        <w:pStyle w:val="BodyText"/>
        <w:spacing w:before="1"/>
        <w:ind w:right="568"/>
        <w:jc w:val="both"/>
      </w:pPr>
      <w:r>
        <w:t xml:space="preserve">Multe plante bienale şi perene au nevoie de protecţie în timpul iernii, mai ales în regiunile lipsite de un strat de zăpadă şi unde îngheţurile şi dezgheţurile alternează. De asemenea, au nevoie de </w:t>
      </w:r>
      <w:r>
        <w:t>protecţie şi plantele transplantate tîrziu şi care nu au avut timpul necesar să se înrădăcineze.</w:t>
      </w:r>
    </w:p>
    <w:p w:rsidR="00833F53" w:rsidRDefault="00732D25">
      <w:pPr>
        <w:pStyle w:val="BodyText"/>
        <w:ind w:right="564"/>
        <w:jc w:val="both"/>
      </w:pPr>
      <w:r>
        <w:t>O protecţie naturală pentru plante o constituie zăpada, mai ales dacă aşternerea ei s-a făcut într-un strat</w:t>
      </w:r>
      <w:r>
        <w:rPr>
          <w:spacing w:val="-10"/>
        </w:rPr>
        <w:t xml:space="preserve"> </w:t>
      </w:r>
      <w:r>
        <w:t>uniform,</w:t>
      </w:r>
      <w:r>
        <w:rPr>
          <w:spacing w:val="-11"/>
        </w:rPr>
        <w:t xml:space="preserve"> </w:t>
      </w:r>
      <w:r>
        <w:t>suficient</w:t>
      </w:r>
      <w:r>
        <w:rPr>
          <w:spacing w:val="-12"/>
        </w:rPr>
        <w:t xml:space="preserve"> </w:t>
      </w:r>
      <w:r>
        <w:t>de</w:t>
      </w:r>
      <w:r>
        <w:rPr>
          <w:spacing w:val="-11"/>
        </w:rPr>
        <w:t xml:space="preserve"> </w:t>
      </w:r>
      <w:r>
        <w:t>gros</w:t>
      </w:r>
      <w:r>
        <w:rPr>
          <w:spacing w:val="-12"/>
        </w:rPr>
        <w:t xml:space="preserve"> </w:t>
      </w:r>
      <w:r>
        <w:t>şi</w:t>
      </w:r>
      <w:r>
        <w:rPr>
          <w:spacing w:val="-10"/>
        </w:rPr>
        <w:t xml:space="preserve"> </w:t>
      </w:r>
      <w:r>
        <w:t>pe</w:t>
      </w:r>
      <w:r>
        <w:rPr>
          <w:spacing w:val="-12"/>
        </w:rPr>
        <w:t xml:space="preserve"> </w:t>
      </w:r>
      <w:r>
        <w:t>un</w:t>
      </w:r>
      <w:r>
        <w:rPr>
          <w:spacing w:val="-11"/>
        </w:rPr>
        <w:t xml:space="preserve"> </w:t>
      </w:r>
      <w:r>
        <w:t>sol</w:t>
      </w:r>
      <w:r>
        <w:rPr>
          <w:spacing w:val="-11"/>
        </w:rPr>
        <w:t xml:space="preserve"> </w:t>
      </w:r>
      <w:r>
        <w:t>foarte</w:t>
      </w:r>
      <w:r>
        <w:rPr>
          <w:spacing w:val="-11"/>
        </w:rPr>
        <w:t xml:space="preserve"> </w:t>
      </w:r>
      <w:r>
        <w:t>uşor</w:t>
      </w:r>
      <w:r>
        <w:rPr>
          <w:spacing w:val="-12"/>
        </w:rPr>
        <w:t xml:space="preserve"> </w:t>
      </w:r>
      <w:r>
        <w:t>îngheţat.</w:t>
      </w:r>
      <w:r>
        <w:rPr>
          <w:spacing w:val="-11"/>
        </w:rPr>
        <w:t xml:space="preserve"> </w:t>
      </w:r>
      <w:r>
        <w:t>Este</w:t>
      </w:r>
      <w:r>
        <w:rPr>
          <w:spacing w:val="-11"/>
        </w:rPr>
        <w:t xml:space="preserve"> </w:t>
      </w:r>
      <w:r>
        <w:t>necesar</w:t>
      </w:r>
      <w:r>
        <w:rPr>
          <w:spacing w:val="-10"/>
        </w:rPr>
        <w:t xml:space="preserve"> </w:t>
      </w:r>
      <w:r>
        <w:t>să</w:t>
      </w:r>
      <w:r>
        <w:rPr>
          <w:spacing w:val="-11"/>
        </w:rPr>
        <w:t xml:space="preserve"> </w:t>
      </w:r>
      <w:r>
        <w:t>fie</w:t>
      </w:r>
      <w:r>
        <w:rPr>
          <w:spacing w:val="-11"/>
        </w:rPr>
        <w:t xml:space="preserve"> </w:t>
      </w:r>
      <w:r>
        <w:t>nivelate</w:t>
      </w:r>
      <w:r>
        <w:rPr>
          <w:spacing w:val="-11"/>
        </w:rPr>
        <w:t xml:space="preserve"> </w:t>
      </w:r>
      <w:r>
        <w:t>troienele,</w:t>
      </w:r>
      <w:r>
        <w:rPr>
          <w:spacing w:val="-10"/>
        </w:rPr>
        <w:t xml:space="preserve"> </w:t>
      </w:r>
      <w:r>
        <w:t>pentru a se înlătura înăbuşirea plantelor. în cazul cînd acestea reprezintă suprafeţe mari de teren şi nu se dispune de mînă de lucru, se va proceda la perforarea din loc în loc a stratului de zăpadă, pina</w:t>
      </w:r>
      <w:r>
        <w:t xml:space="preserve"> la nivelul plantaţiei acoperite,</w:t>
      </w:r>
      <w:r>
        <w:rPr>
          <w:spacing w:val="-2"/>
        </w:rPr>
        <w:t xml:space="preserve"> </w:t>
      </w:r>
      <w:r>
        <w:t>pentru</w:t>
      </w:r>
      <w:r>
        <w:rPr>
          <w:spacing w:val="-2"/>
        </w:rPr>
        <w:t xml:space="preserve"> </w:t>
      </w:r>
      <w:r>
        <w:t>a</w:t>
      </w:r>
      <w:r>
        <w:rPr>
          <w:spacing w:val="-2"/>
        </w:rPr>
        <w:t xml:space="preserve"> </w:t>
      </w:r>
      <w:r>
        <w:t>se</w:t>
      </w:r>
      <w:r>
        <w:rPr>
          <w:spacing w:val="-2"/>
        </w:rPr>
        <w:t xml:space="preserve"> </w:t>
      </w:r>
      <w:r>
        <w:t>permite</w:t>
      </w:r>
      <w:r>
        <w:rPr>
          <w:spacing w:val="-2"/>
        </w:rPr>
        <w:t xml:space="preserve"> </w:t>
      </w:r>
      <w:r>
        <w:t>accesul</w:t>
      </w:r>
      <w:r>
        <w:rPr>
          <w:spacing w:val="-2"/>
        </w:rPr>
        <w:t xml:space="preserve"> </w:t>
      </w:r>
      <w:r>
        <w:t>aerului.</w:t>
      </w:r>
      <w:r>
        <w:rPr>
          <w:spacing w:val="-2"/>
        </w:rPr>
        <w:t xml:space="preserve"> </w:t>
      </w:r>
      <w:r>
        <w:t>înainte</w:t>
      </w:r>
      <w:r>
        <w:rPr>
          <w:spacing w:val="-2"/>
        </w:rPr>
        <w:t xml:space="preserve"> </w:t>
      </w:r>
      <w:r>
        <w:t>de</w:t>
      </w:r>
      <w:r>
        <w:rPr>
          <w:spacing w:val="-2"/>
        </w:rPr>
        <w:t xml:space="preserve"> </w:t>
      </w:r>
      <w:r>
        <w:t>venirea</w:t>
      </w:r>
      <w:r>
        <w:rPr>
          <w:spacing w:val="-2"/>
        </w:rPr>
        <w:t xml:space="preserve"> </w:t>
      </w:r>
      <w:r>
        <w:t>iernii,</w:t>
      </w:r>
      <w:r>
        <w:rPr>
          <w:spacing w:val="-2"/>
        </w:rPr>
        <w:t xml:space="preserve"> </w:t>
      </w:r>
      <w:r>
        <w:t>este</w:t>
      </w:r>
      <w:r>
        <w:rPr>
          <w:spacing w:val="-2"/>
        </w:rPr>
        <w:t xml:space="preserve"> </w:t>
      </w:r>
      <w:r>
        <w:t>necesar</w:t>
      </w:r>
      <w:r>
        <w:rPr>
          <w:spacing w:val="-2"/>
        </w:rPr>
        <w:t xml:space="preserve"> </w:t>
      </w:r>
      <w:r>
        <w:t>ca</w:t>
      </w:r>
      <w:r>
        <w:rPr>
          <w:spacing w:val="-3"/>
        </w:rPr>
        <w:t xml:space="preserve"> </w:t>
      </w:r>
      <w:r>
        <w:t>frunzele</w:t>
      </w:r>
      <w:r>
        <w:rPr>
          <w:spacing w:val="-2"/>
        </w:rPr>
        <w:t xml:space="preserve"> </w:t>
      </w:r>
      <w:r>
        <w:t>şi</w:t>
      </w:r>
      <w:r>
        <w:rPr>
          <w:spacing w:val="-2"/>
        </w:rPr>
        <w:t xml:space="preserve"> </w:t>
      </w:r>
      <w:r>
        <w:t>ramurile crude ale plantelor să fie înlăturate, pentru a se evita astfel putrezirea coletului. Ca material de protecţie uscat,</w:t>
      </w:r>
      <w:r>
        <w:rPr>
          <w:spacing w:val="-2"/>
        </w:rPr>
        <w:t xml:space="preserve"> </w:t>
      </w:r>
      <w:r>
        <w:t>se</w:t>
      </w:r>
      <w:r>
        <w:rPr>
          <w:spacing w:val="-1"/>
        </w:rPr>
        <w:t xml:space="preserve"> </w:t>
      </w:r>
      <w:r>
        <w:t>foloseşte</w:t>
      </w:r>
      <w:r>
        <w:rPr>
          <w:spacing w:val="-2"/>
        </w:rPr>
        <w:t xml:space="preserve"> </w:t>
      </w:r>
      <w:r>
        <w:t>turba,</w:t>
      </w:r>
      <w:r>
        <w:rPr>
          <w:spacing w:val="-3"/>
        </w:rPr>
        <w:t xml:space="preserve"> </w:t>
      </w:r>
      <w:r>
        <w:t>frunzele,</w:t>
      </w:r>
      <w:r>
        <w:rPr>
          <w:spacing w:val="-2"/>
        </w:rPr>
        <w:t xml:space="preserve"> </w:t>
      </w:r>
      <w:r>
        <w:t>gunoiul</w:t>
      </w:r>
      <w:r>
        <w:rPr>
          <w:spacing w:val="-1"/>
        </w:rPr>
        <w:t xml:space="preserve"> </w:t>
      </w:r>
      <w:r>
        <w:t>foarte</w:t>
      </w:r>
      <w:r>
        <w:rPr>
          <w:spacing w:val="-2"/>
        </w:rPr>
        <w:t xml:space="preserve"> </w:t>
      </w:r>
      <w:r>
        <w:t>păios</w:t>
      </w:r>
      <w:r>
        <w:rPr>
          <w:spacing w:val="-1"/>
        </w:rPr>
        <w:t xml:space="preserve"> </w:t>
      </w:r>
      <w:r>
        <w:t>şi</w:t>
      </w:r>
      <w:r>
        <w:rPr>
          <w:spacing w:val="-1"/>
        </w:rPr>
        <w:t xml:space="preserve"> </w:t>
      </w:r>
      <w:r>
        <w:t>cetina</w:t>
      </w:r>
      <w:r>
        <w:rPr>
          <w:spacing w:val="-1"/>
        </w:rPr>
        <w:t xml:space="preserve"> </w:t>
      </w:r>
      <w:r>
        <w:t>de</w:t>
      </w:r>
      <w:r>
        <w:rPr>
          <w:spacing w:val="-1"/>
        </w:rPr>
        <w:t xml:space="preserve"> </w:t>
      </w:r>
      <w:r>
        <w:t>brad.</w:t>
      </w:r>
      <w:r>
        <w:rPr>
          <w:spacing w:val="-2"/>
        </w:rPr>
        <w:t xml:space="preserve"> </w:t>
      </w:r>
      <w:r>
        <w:t>Oricare</w:t>
      </w:r>
      <w:r>
        <w:rPr>
          <w:spacing w:val="-1"/>
        </w:rPr>
        <w:t xml:space="preserve"> </w:t>
      </w:r>
      <w:r>
        <w:t>ar</w:t>
      </w:r>
      <w:r>
        <w:rPr>
          <w:spacing w:val="-2"/>
        </w:rPr>
        <w:t xml:space="preserve"> </w:t>
      </w:r>
      <w:r>
        <w:t>fi</w:t>
      </w:r>
      <w:r>
        <w:rPr>
          <w:spacing w:val="-2"/>
        </w:rPr>
        <w:t xml:space="preserve"> </w:t>
      </w:r>
      <w:r>
        <w:t>sistemul</w:t>
      </w:r>
      <w:r>
        <w:rPr>
          <w:spacing w:val="-1"/>
        </w:rPr>
        <w:t xml:space="preserve"> </w:t>
      </w:r>
      <w:r>
        <w:t>de</w:t>
      </w:r>
      <w:r>
        <w:rPr>
          <w:spacing w:val="-1"/>
        </w:rPr>
        <w:t xml:space="preserve"> </w:t>
      </w:r>
      <w:r>
        <w:t>protecţie şi</w:t>
      </w:r>
      <w:r>
        <w:rPr>
          <w:spacing w:val="-5"/>
        </w:rPr>
        <w:t xml:space="preserve"> </w:t>
      </w:r>
      <w:r>
        <w:t>materialul</w:t>
      </w:r>
      <w:r>
        <w:rPr>
          <w:spacing w:val="-6"/>
        </w:rPr>
        <w:t xml:space="preserve"> </w:t>
      </w:r>
      <w:r>
        <w:t>utilizat</w:t>
      </w:r>
      <w:r>
        <w:rPr>
          <w:spacing w:val="-6"/>
        </w:rPr>
        <w:t xml:space="preserve"> </w:t>
      </w:r>
      <w:r>
        <w:t>pentru</w:t>
      </w:r>
      <w:r>
        <w:rPr>
          <w:spacing w:val="-6"/>
        </w:rPr>
        <w:t xml:space="preserve"> </w:t>
      </w:r>
      <w:r>
        <w:t>acesta,</w:t>
      </w:r>
      <w:r>
        <w:rPr>
          <w:spacing w:val="-7"/>
        </w:rPr>
        <w:t xml:space="preserve"> </w:t>
      </w:r>
      <w:r>
        <w:t>trebuie</w:t>
      </w:r>
      <w:r>
        <w:rPr>
          <w:spacing w:val="-5"/>
        </w:rPr>
        <w:t xml:space="preserve"> </w:t>
      </w:r>
      <w:r>
        <w:t>avut</w:t>
      </w:r>
      <w:r>
        <w:rPr>
          <w:spacing w:val="-7"/>
        </w:rPr>
        <w:t xml:space="preserve"> </w:t>
      </w:r>
      <w:r>
        <w:t>în</w:t>
      </w:r>
      <w:r>
        <w:rPr>
          <w:spacing w:val="-7"/>
        </w:rPr>
        <w:t xml:space="preserve"> </w:t>
      </w:r>
      <w:r>
        <w:t>vedere</w:t>
      </w:r>
      <w:r>
        <w:rPr>
          <w:spacing w:val="-6"/>
        </w:rPr>
        <w:t xml:space="preserve"> </w:t>
      </w:r>
      <w:r>
        <w:t>să</w:t>
      </w:r>
      <w:r>
        <w:rPr>
          <w:spacing w:val="-6"/>
        </w:rPr>
        <w:t xml:space="preserve"> </w:t>
      </w:r>
      <w:r>
        <w:t>se</w:t>
      </w:r>
      <w:r>
        <w:rPr>
          <w:spacing w:val="-7"/>
        </w:rPr>
        <w:t xml:space="preserve"> </w:t>
      </w:r>
      <w:r>
        <w:t>asigure</w:t>
      </w:r>
      <w:r>
        <w:rPr>
          <w:spacing w:val="-7"/>
        </w:rPr>
        <w:t xml:space="preserve"> </w:t>
      </w:r>
      <w:r>
        <w:t>accesul</w:t>
      </w:r>
      <w:r>
        <w:rPr>
          <w:spacing w:val="-5"/>
        </w:rPr>
        <w:t xml:space="preserve"> </w:t>
      </w:r>
      <w:r>
        <w:t>aerului,</w:t>
      </w:r>
      <w:r>
        <w:rPr>
          <w:spacing w:val="-7"/>
        </w:rPr>
        <w:t xml:space="preserve"> </w:t>
      </w:r>
      <w:r>
        <w:t>element</w:t>
      </w:r>
      <w:r>
        <w:rPr>
          <w:spacing w:val="-5"/>
        </w:rPr>
        <w:t xml:space="preserve"> </w:t>
      </w:r>
      <w:r>
        <w:t>fără</w:t>
      </w:r>
      <w:r>
        <w:rPr>
          <w:spacing w:val="-6"/>
        </w:rPr>
        <w:t xml:space="preserve"> </w:t>
      </w:r>
      <w:r>
        <w:t>de</w:t>
      </w:r>
      <w:r>
        <w:rPr>
          <w:spacing w:val="-6"/>
        </w:rPr>
        <w:t xml:space="preserve"> </w:t>
      </w:r>
      <w:r>
        <w:t>care plantele</w:t>
      </w:r>
      <w:r>
        <w:rPr>
          <w:spacing w:val="-1"/>
        </w:rPr>
        <w:t xml:space="preserve"> </w:t>
      </w:r>
      <w:r>
        <w:t>pot</w:t>
      </w:r>
      <w:r>
        <w:rPr>
          <w:spacing w:val="-2"/>
        </w:rPr>
        <w:t xml:space="preserve"> </w:t>
      </w:r>
      <w:r>
        <w:t>putrezi.</w:t>
      </w:r>
      <w:r>
        <w:rPr>
          <w:spacing w:val="-1"/>
        </w:rPr>
        <w:t xml:space="preserve"> </w:t>
      </w:r>
      <w:r>
        <w:t>Materialul</w:t>
      </w:r>
      <w:r>
        <w:rPr>
          <w:spacing w:val="-1"/>
        </w:rPr>
        <w:t xml:space="preserve"> </w:t>
      </w:r>
      <w:r>
        <w:t>de</w:t>
      </w:r>
      <w:r>
        <w:rPr>
          <w:spacing w:val="-1"/>
        </w:rPr>
        <w:t xml:space="preserve"> </w:t>
      </w:r>
      <w:r>
        <w:t>prot</w:t>
      </w:r>
      <w:r>
        <w:t>ecţie</w:t>
      </w:r>
      <w:r>
        <w:rPr>
          <w:spacing w:val="-1"/>
        </w:rPr>
        <w:t xml:space="preserve"> </w:t>
      </w:r>
      <w:r>
        <w:t>se</w:t>
      </w:r>
      <w:r>
        <w:rPr>
          <w:spacing w:val="-1"/>
        </w:rPr>
        <w:t xml:space="preserve"> </w:t>
      </w:r>
      <w:r>
        <w:t>aşterne</w:t>
      </w:r>
      <w:r>
        <w:rPr>
          <w:spacing w:val="-2"/>
        </w:rPr>
        <w:t xml:space="preserve"> </w:t>
      </w:r>
      <w:r>
        <w:t>toamna tîrziu,</w:t>
      </w:r>
      <w:r>
        <w:rPr>
          <w:spacing w:val="-2"/>
        </w:rPr>
        <w:t xml:space="preserve"> </w:t>
      </w:r>
      <w:r>
        <w:t>cînd</w:t>
      </w:r>
      <w:r>
        <w:rPr>
          <w:spacing w:val="-2"/>
        </w:rPr>
        <w:t xml:space="preserve"> </w:t>
      </w:r>
      <w:r>
        <w:t>solul</w:t>
      </w:r>
      <w:r>
        <w:rPr>
          <w:spacing w:val="-2"/>
        </w:rPr>
        <w:t xml:space="preserve"> </w:t>
      </w:r>
      <w:r>
        <w:t>a</w:t>
      </w:r>
      <w:r>
        <w:rPr>
          <w:spacing w:val="-1"/>
        </w:rPr>
        <w:t xml:space="preserve"> </w:t>
      </w:r>
      <w:r>
        <w:t>îngheţat</w:t>
      </w:r>
      <w:r>
        <w:rPr>
          <w:spacing w:val="-2"/>
        </w:rPr>
        <w:t xml:space="preserve"> </w:t>
      </w:r>
      <w:r>
        <w:t>la</w:t>
      </w:r>
      <w:r>
        <w:rPr>
          <w:spacing w:val="-2"/>
        </w:rPr>
        <w:t xml:space="preserve"> </w:t>
      </w:r>
      <w:r>
        <w:t>o</w:t>
      </w:r>
      <w:r>
        <w:rPr>
          <w:spacing w:val="-1"/>
        </w:rPr>
        <w:t xml:space="preserve"> </w:t>
      </w:r>
      <w:r>
        <w:t>adîncime</w:t>
      </w:r>
      <w:r>
        <w:rPr>
          <w:spacing w:val="-1"/>
        </w:rPr>
        <w:t xml:space="preserve"> </w:t>
      </w:r>
      <w:r>
        <w:t xml:space="preserve">de 2—3 cm, iar primăvara se ridică cît mai devreme, dar nu înainte de a fi trecut orice pericol de îngheţ. Nu este indicat să se acopere plantele mai devreme şi nici a le descoperi </w:t>
      </w:r>
      <w:r>
        <w:t>primăvara prea tîrziu, deoarece vor apărea pierderi cauzate de putrezire. Vorbind de zăpadă, ca strat protector contra temperaturilor scăzute, trebuie să menţionăm că reţinerea zăpezii este absolut necesară pe locuri mai ridicate sau complet descoperite, u</w:t>
      </w:r>
      <w:r>
        <w:t>nde ea este spulberată cu uşurinţă de vînt, solul şi plantele rămînînd astfel descoperite.</w:t>
      </w:r>
    </w:p>
    <w:p w:rsidR="00833F53" w:rsidRDefault="00732D25">
      <w:pPr>
        <w:pStyle w:val="BodyText"/>
        <w:ind w:right="563"/>
        <w:jc w:val="both"/>
      </w:pPr>
      <w:r>
        <w:t>Plantaţiile de arbori şi arbuşti din parcuri şi grădini joacă un rol important în reţinerea zăpezii pe suprafaţa</w:t>
      </w:r>
      <w:r>
        <w:rPr>
          <w:spacing w:val="-13"/>
        </w:rPr>
        <w:t xml:space="preserve"> </w:t>
      </w:r>
      <w:r>
        <w:t>solului.</w:t>
      </w:r>
      <w:r>
        <w:rPr>
          <w:spacing w:val="-12"/>
        </w:rPr>
        <w:t xml:space="preserve"> </w:t>
      </w:r>
      <w:r>
        <w:t>Speciile</w:t>
      </w:r>
      <w:r>
        <w:rPr>
          <w:spacing w:val="-12"/>
        </w:rPr>
        <w:t xml:space="preserve"> </w:t>
      </w:r>
      <w:r>
        <w:t>de</w:t>
      </w:r>
      <w:r>
        <w:rPr>
          <w:spacing w:val="-12"/>
        </w:rPr>
        <w:t xml:space="preserve"> </w:t>
      </w:r>
      <w:r>
        <w:t>plante</w:t>
      </w:r>
      <w:r>
        <w:rPr>
          <w:spacing w:val="-12"/>
        </w:rPr>
        <w:t xml:space="preserve"> </w:t>
      </w:r>
      <w:r>
        <w:t>decorative</w:t>
      </w:r>
      <w:r>
        <w:rPr>
          <w:spacing w:val="-13"/>
        </w:rPr>
        <w:t xml:space="preserve"> </w:t>
      </w:r>
      <w:r>
        <w:t>perene</w:t>
      </w:r>
      <w:r>
        <w:rPr>
          <w:spacing w:val="-13"/>
        </w:rPr>
        <w:t xml:space="preserve"> </w:t>
      </w:r>
      <w:r>
        <w:t>care</w:t>
      </w:r>
      <w:r>
        <w:rPr>
          <w:spacing w:val="-13"/>
        </w:rPr>
        <w:t xml:space="preserve"> </w:t>
      </w:r>
      <w:r>
        <w:t>n</w:t>
      </w:r>
      <w:r>
        <w:t>u</w:t>
      </w:r>
      <w:r>
        <w:rPr>
          <w:spacing w:val="-13"/>
        </w:rPr>
        <w:t xml:space="preserve"> </w:t>
      </w:r>
      <w:r>
        <w:t>rezistă</w:t>
      </w:r>
      <w:r>
        <w:rPr>
          <w:spacing w:val="-13"/>
        </w:rPr>
        <w:t xml:space="preserve"> </w:t>
      </w:r>
      <w:r>
        <w:t>iarna</w:t>
      </w:r>
      <w:r>
        <w:rPr>
          <w:spacing w:val="-13"/>
        </w:rPr>
        <w:t xml:space="preserve"> </w:t>
      </w:r>
      <w:r>
        <w:t>afară</w:t>
      </w:r>
      <w:r>
        <w:rPr>
          <w:spacing w:val="-12"/>
        </w:rPr>
        <w:t xml:space="preserve"> </w:t>
      </w:r>
      <w:r>
        <w:t>se</w:t>
      </w:r>
      <w:r>
        <w:rPr>
          <w:spacing w:val="-13"/>
        </w:rPr>
        <w:t xml:space="preserve"> </w:t>
      </w:r>
      <w:r>
        <w:t>scot</w:t>
      </w:r>
      <w:r>
        <w:rPr>
          <w:spacing w:val="-13"/>
        </w:rPr>
        <w:t xml:space="preserve"> </w:t>
      </w:r>
      <w:r>
        <w:t>din</w:t>
      </w:r>
      <w:r>
        <w:rPr>
          <w:spacing w:val="-12"/>
        </w:rPr>
        <w:t xml:space="preserve"> </w:t>
      </w:r>
      <w:r>
        <w:t>timp</w:t>
      </w:r>
      <w:r>
        <w:rPr>
          <w:spacing w:val="-12"/>
        </w:rPr>
        <w:t xml:space="preserve"> </w:t>
      </w:r>
      <w:r>
        <w:t>de</w:t>
      </w:r>
      <w:r>
        <w:rPr>
          <w:spacing w:val="-12"/>
        </w:rPr>
        <w:t xml:space="preserve"> </w:t>
      </w:r>
      <w:r>
        <w:t>pe</w:t>
      </w:r>
      <w:r>
        <w:rPr>
          <w:spacing w:val="-12"/>
        </w:rPr>
        <w:t xml:space="preserve"> </w:t>
      </w:r>
      <w:r>
        <w:t>teren şi se depozitează în spaţii acoperite de qonservare, urmînd să fie replántate în primăvară.</w:t>
      </w:r>
    </w:p>
    <w:p w:rsidR="00833F53" w:rsidRDefault="00732D25">
      <w:pPr>
        <w:pStyle w:val="ListParagraph"/>
        <w:numPr>
          <w:ilvl w:val="0"/>
          <w:numId w:val="65"/>
        </w:numPr>
        <w:tabs>
          <w:tab w:val="left" w:pos="960"/>
        </w:tabs>
        <w:ind w:left="960" w:hanging="259"/>
        <w:jc w:val="both"/>
        <w:rPr>
          <w:sz w:val="24"/>
        </w:rPr>
      </w:pPr>
      <w:r>
        <w:rPr>
          <w:sz w:val="24"/>
        </w:rPr>
        <w:t>Completarea</w:t>
      </w:r>
      <w:r>
        <w:rPr>
          <w:spacing w:val="-1"/>
          <w:sz w:val="24"/>
        </w:rPr>
        <w:t xml:space="preserve"> </w:t>
      </w:r>
      <w:r>
        <w:rPr>
          <w:sz w:val="24"/>
        </w:rPr>
        <w:t>golurilor</w:t>
      </w:r>
      <w:r>
        <w:rPr>
          <w:spacing w:val="-1"/>
          <w:sz w:val="24"/>
        </w:rPr>
        <w:t xml:space="preserve"> </w:t>
      </w:r>
      <w:r>
        <w:rPr>
          <w:sz w:val="24"/>
        </w:rPr>
        <w:t>din</w:t>
      </w:r>
      <w:r>
        <w:rPr>
          <w:spacing w:val="-1"/>
          <w:sz w:val="24"/>
        </w:rPr>
        <w:t xml:space="preserve"> </w:t>
      </w:r>
      <w:r>
        <w:rPr>
          <w:sz w:val="24"/>
        </w:rPr>
        <w:t>plantaţiile</w:t>
      </w:r>
      <w:r>
        <w:rPr>
          <w:spacing w:val="-1"/>
          <w:sz w:val="24"/>
        </w:rPr>
        <w:t xml:space="preserve"> </w:t>
      </w:r>
      <w:r>
        <w:rPr>
          <w:spacing w:val="-2"/>
          <w:sz w:val="24"/>
        </w:rPr>
        <w:t>floricole</w:t>
      </w:r>
    </w:p>
    <w:p w:rsidR="00833F53" w:rsidRDefault="00732D25">
      <w:pPr>
        <w:pStyle w:val="BodyText"/>
        <w:ind w:right="563"/>
        <w:jc w:val="both"/>
      </w:pPr>
      <w:r>
        <w:t>Cînd unele plante sunt în declin sau chiar trecute (fază care tre</w:t>
      </w:r>
      <w:r>
        <w:t>buie evitată mai ales în spaţiile verzi centrale</w:t>
      </w:r>
      <w:r>
        <w:rPr>
          <w:spacing w:val="5"/>
        </w:rPr>
        <w:t xml:space="preserve"> </w:t>
      </w:r>
      <w:r>
        <w:t>ale</w:t>
      </w:r>
      <w:r>
        <w:rPr>
          <w:spacing w:val="6"/>
        </w:rPr>
        <w:t xml:space="preserve"> </w:t>
      </w:r>
      <w:r>
        <w:t>oraşelor),</w:t>
      </w:r>
      <w:r>
        <w:rPr>
          <w:spacing w:val="8"/>
        </w:rPr>
        <w:t xml:space="preserve"> </w:t>
      </w:r>
      <w:r>
        <w:t>acestea</w:t>
      </w:r>
      <w:r>
        <w:rPr>
          <w:spacing w:val="7"/>
        </w:rPr>
        <w:t xml:space="preserve"> </w:t>
      </w:r>
      <w:r>
        <w:t>se</w:t>
      </w:r>
      <w:r>
        <w:rPr>
          <w:spacing w:val="7"/>
        </w:rPr>
        <w:t xml:space="preserve"> </w:t>
      </w:r>
      <w:r>
        <w:t>înlocuiesc</w:t>
      </w:r>
      <w:r>
        <w:rPr>
          <w:spacing w:val="8"/>
        </w:rPr>
        <w:t xml:space="preserve"> </w:t>
      </w:r>
      <w:r>
        <w:t>cu</w:t>
      </w:r>
      <w:r>
        <w:rPr>
          <w:spacing w:val="8"/>
        </w:rPr>
        <w:t xml:space="preserve"> </w:t>
      </w:r>
      <w:r>
        <w:t>altele</w:t>
      </w:r>
      <w:r>
        <w:rPr>
          <w:spacing w:val="9"/>
        </w:rPr>
        <w:t xml:space="preserve"> </w:t>
      </w:r>
      <w:r>
        <w:t>pregătite</w:t>
      </w:r>
      <w:r>
        <w:rPr>
          <w:spacing w:val="7"/>
        </w:rPr>
        <w:t xml:space="preserve"> </w:t>
      </w:r>
      <w:r>
        <w:t>în</w:t>
      </w:r>
      <w:r>
        <w:rPr>
          <w:spacing w:val="8"/>
        </w:rPr>
        <w:t xml:space="preserve"> </w:t>
      </w:r>
      <w:r>
        <w:t>prealabil</w:t>
      </w:r>
      <w:r>
        <w:rPr>
          <w:spacing w:val="8"/>
        </w:rPr>
        <w:t xml:space="preserve"> </w:t>
      </w:r>
      <w:r>
        <w:t>la</w:t>
      </w:r>
      <w:r>
        <w:rPr>
          <w:spacing w:val="10"/>
        </w:rPr>
        <w:t xml:space="preserve"> </w:t>
      </w:r>
      <w:r>
        <w:t>ghivece</w:t>
      </w:r>
      <w:r>
        <w:rPr>
          <w:spacing w:val="7"/>
        </w:rPr>
        <w:t xml:space="preserve"> </w:t>
      </w:r>
      <w:r>
        <w:t>şi</w:t>
      </w:r>
      <w:r>
        <w:rPr>
          <w:spacing w:val="8"/>
        </w:rPr>
        <w:t xml:space="preserve"> </w:t>
      </w:r>
      <w:r>
        <w:t>care</w:t>
      </w:r>
      <w:r>
        <w:rPr>
          <w:spacing w:val="8"/>
        </w:rPr>
        <w:t xml:space="preserve"> </w:t>
      </w:r>
      <w:r>
        <w:t>trebuie</w:t>
      </w:r>
      <w:r>
        <w:rPr>
          <w:spacing w:val="7"/>
        </w:rPr>
        <w:t xml:space="preserve"> </w:t>
      </w:r>
      <w:r>
        <w:t>să</w:t>
      </w:r>
      <w:r>
        <w:rPr>
          <w:spacing w:val="9"/>
        </w:rPr>
        <w:t xml:space="preserve"> </w:t>
      </w:r>
      <w:r>
        <w:rPr>
          <w:spacing w:val="-5"/>
        </w:rPr>
        <w:t>fie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5" w:firstLine="0"/>
        <w:jc w:val="both"/>
      </w:pPr>
      <w:r>
        <w:t>din</w:t>
      </w:r>
      <w:r>
        <w:rPr>
          <w:spacing w:val="-1"/>
        </w:rPr>
        <w:t xml:space="preserve"> </w:t>
      </w:r>
      <w:r>
        <w:t>aceeaşi</w:t>
      </w:r>
      <w:r>
        <w:rPr>
          <w:spacing w:val="-1"/>
        </w:rPr>
        <w:t xml:space="preserve"> </w:t>
      </w:r>
      <w:r>
        <w:t>specie,</w:t>
      </w:r>
      <w:r>
        <w:rPr>
          <w:spacing w:val="-1"/>
        </w:rPr>
        <w:t xml:space="preserve"> </w:t>
      </w:r>
      <w:r>
        <w:t>soi</w:t>
      </w:r>
      <w:r>
        <w:rPr>
          <w:spacing w:val="-1"/>
        </w:rPr>
        <w:t xml:space="preserve"> </w:t>
      </w:r>
      <w:r>
        <w:t>şi</w:t>
      </w:r>
      <w:r>
        <w:rPr>
          <w:spacing w:val="-1"/>
        </w:rPr>
        <w:t xml:space="preserve"> </w:t>
      </w:r>
      <w:r>
        <w:t>cu</w:t>
      </w:r>
      <w:r>
        <w:rPr>
          <w:spacing w:val="-1"/>
        </w:rPr>
        <w:t xml:space="preserve"> </w:t>
      </w:r>
      <w:r>
        <w:t>un</w:t>
      </w:r>
      <w:r>
        <w:rPr>
          <w:spacing w:val="-2"/>
        </w:rPr>
        <w:t xml:space="preserve"> </w:t>
      </w:r>
      <w:r>
        <w:t>stadiu</w:t>
      </w:r>
      <w:r>
        <w:rPr>
          <w:spacing w:val="-2"/>
        </w:rPr>
        <w:t xml:space="preserve"> </w:t>
      </w:r>
      <w:r>
        <w:t>de</w:t>
      </w:r>
      <w:r>
        <w:rPr>
          <w:spacing w:val="-1"/>
        </w:rPr>
        <w:t xml:space="preserve"> </w:t>
      </w:r>
      <w:r>
        <w:t>dezvoltare</w:t>
      </w:r>
      <w:r>
        <w:rPr>
          <w:spacing w:val="-1"/>
        </w:rPr>
        <w:t xml:space="preserve"> </w:t>
      </w:r>
      <w:r>
        <w:t>cît</w:t>
      </w:r>
      <w:r>
        <w:rPr>
          <w:spacing w:val="-1"/>
        </w:rPr>
        <w:t xml:space="preserve"> </w:t>
      </w:r>
      <w:r>
        <w:t>mai</w:t>
      </w:r>
      <w:r>
        <w:rPr>
          <w:spacing w:val="-1"/>
        </w:rPr>
        <w:t xml:space="preserve"> </w:t>
      </w:r>
      <w:r>
        <w:t>apropiat</w:t>
      </w:r>
      <w:r>
        <w:rPr>
          <w:spacing w:val="-1"/>
        </w:rPr>
        <w:t xml:space="preserve"> </w:t>
      </w:r>
      <w:r>
        <w:t>de</w:t>
      </w:r>
      <w:r>
        <w:rPr>
          <w:spacing w:val="-1"/>
        </w:rPr>
        <w:t xml:space="preserve"> </w:t>
      </w:r>
      <w:r>
        <w:t>cele</w:t>
      </w:r>
      <w:r>
        <w:rPr>
          <w:spacing w:val="-2"/>
        </w:rPr>
        <w:t xml:space="preserve"> </w:t>
      </w:r>
      <w:r>
        <w:t>de</w:t>
      </w:r>
      <w:r>
        <w:rPr>
          <w:spacing w:val="-1"/>
        </w:rPr>
        <w:t xml:space="preserve"> </w:t>
      </w:r>
      <w:r>
        <w:t>pe</w:t>
      </w:r>
      <w:r>
        <w:rPr>
          <w:spacing w:val="-1"/>
        </w:rPr>
        <w:t xml:space="preserve"> </w:t>
      </w:r>
      <w:r>
        <w:t>teren.</w:t>
      </w:r>
      <w:r>
        <w:rPr>
          <w:spacing w:val="-2"/>
        </w:rPr>
        <w:t xml:space="preserve"> </w:t>
      </w:r>
      <w:r>
        <w:t>Plantarea</w:t>
      </w:r>
      <w:r>
        <w:rPr>
          <w:spacing w:val="-1"/>
        </w:rPr>
        <w:t xml:space="preserve"> </w:t>
      </w:r>
      <w:r>
        <w:t>acestora se face cu grije, în sensul că se plantează cu bulgăre de pămînt la rădăcină, care în timpul transportului, manipulării, scoaterii din ghivece şi plantării trebuie să rămînă intact. Cu o zi înainte de plantare, exemplarele</w:t>
      </w:r>
      <w:r>
        <w:rPr>
          <w:spacing w:val="-1"/>
        </w:rPr>
        <w:t xml:space="preserve"> </w:t>
      </w:r>
      <w:r>
        <w:t>dest</w:t>
      </w:r>
      <w:r>
        <w:t>inate acestei operaţii se udă abundent, cu scopul ca la scoaterea din ghivece, bulgărele</w:t>
      </w:r>
      <w:r>
        <w:rPr>
          <w:spacing w:val="-1"/>
        </w:rPr>
        <w:t xml:space="preserve"> </w:t>
      </w:r>
      <w:r>
        <w:t>de pămînt să păstreze forma acestuia, să nu se sfarme şi să cadă de pe rădăcini.</w:t>
      </w:r>
    </w:p>
    <w:p w:rsidR="00833F53" w:rsidRDefault="00732D25">
      <w:pPr>
        <w:pStyle w:val="BodyText"/>
        <w:spacing w:before="1"/>
        <w:ind w:right="567"/>
        <w:jc w:val="both"/>
      </w:pPr>
      <w:r>
        <w:t>Operaţia</w:t>
      </w:r>
      <w:r>
        <w:rPr>
          <w:spacing w:val="-13"/>
        </w:rPr>
        <w:t xml:space="preserve"> </w:t>
      </w:r>
      <w:r>
        <w:t>de</w:t>
      </w:r>
      <w:r>
        <w:rPr>
          <w:spacing w:val="-13"/>
        </w:rPr>
        <w:t xml:space="preserve"> </w:t>
      </w:r>
      <w:r>
        <w:t>completare</w:t>
      </w:r>
      <w:r>
        <w:rPr>
          <w:spacing w:val="-11"/>
        </w:rPr>
        <w:t xml:space="preserve"> </w:t>
      </w:r>
      <w:r>
        <w:t>a</w:t>
      </w:r>
      <w:r>
        <w:rPr>
          <w:spacing w:val="-13"/>
        </w:rPr>
        <w:t xml:space="preserve"> </w:t>
      </w:r>
      <w:r>
        <w:t>golurilor</w:t>
      </w:r>
      <w:r>
        <w:rPr>
          <w:spacing w:val="-12"/>
        </w:rPr>
        <w:t xml:space="preserve"> </w:t>
      </w:r>
      <w:r>
        <w:t>este</w:t>
      </w:r>
      <w:r>
        <w:rPr>
          <w:spacing w:val="-13"/>
        </w:rPr>
        <w:t xml:space="preserve"> </w:t>
      </w:r>
      <w:r>
        <w:t>bine</w:t>
      </w:r>
      <w:r>
        <w:rPr>
          <w:spacing w:val="-11"/>
        </w:rPr>
        <w:t xml:space="preserve"> </w:t>
      </w:r>
      <w:r>
        <w:t>să</w:t>
      </w:r>
      <w:r>
        <w:rPr>
          <w:spacing w:val="-12"/>
        </w:rPr>
        <w:t xml:space="preserve"> </w:t>
      </w:r>
      <w:r>
        <w:t>se</w:t>
      </w:r>
      <w:r>
        <w:rPr>
          <w:spacing w:val="-12"/>
        </w:rPr>
        <w:t xml:space="preserve"> </w:t>
      </w:r>
      <w:r>
        <w:t>facă</w:t>
      </w:r>
      <w:r>
        <w:rPr>
          <w:spacing w:val="-12"/>
        </w:rPr>
        <w:t xml:space="preserve"> </w:t>
      </w:r>
      <w:r>
        <w:t>pe</w:t>
      </w:r>
      <w:r>
        <w:rPr>
          <w:spacing w:val="-12"/>
        </w:rPr>
        <w:t xml:space="preserve"> </w:t>
      </w:r>
      <w:r>
        <w:t>timp</w:t>
      </w:r>
      <w:r>
        <w:rPr>
          <w:spacing w:val="-11"/>
        </w:rPr>
        <w:t xml:space="preserve"> </w:t>
      </w:r>
      <w:r>
        <w:t>noros</w:t>
      </w:r>
      <w:r>
        <w:rPr>
          <w:spacing w:val="-12"/>
        </w:rPr>
        <w:t xml:space="preserve"> </w:t>
      </w:r>
      <w:r>
        <w:t>sau</w:t>
      </w:r>
      <w:r>
        <w:rPr>
          <w:spacing w:val="-12"/>
        </w:rPr>
        <w:t xml:space="preserve"> </w:t>
      </w:r>
      <w:r>
        <w:t>cînd</w:t>
      </w:r>
      <w:r>
        <w:rPr>
          <w:spacing w:val="-12"/>
        </w:rPr>
        <w:t xml:space="preserve"> </w:t>
      </w:r>
      <w:r>
        <w:t>nu</w:t>
      </w:r>
      <w:r>
        <w:rPr>
          <w:spacing w:val="-12"/>
        </w:rPr>
        <w:t xml:space="preserve"> </w:t>
      </w:r>
      <w:r>
        <w:t>sunt</w:t>
      </w:r>
      <w:r>
        <w:rPr>
          <w:spacing w:val="-12"/>
        </w:rPr>
        <w:t xml:space="preserve"> </w:t>
      </w:r>
      <w:r>
        <w:t>create</w:t>
      </w:r>
      <w:r>
        <w:rPr>
          <w:spacing w:val="-11"/>
        </w:rPr>
        <w:t xml:space="preserve"> </w:t>
      </w:r>
      <w:r>
        <w:t>asemenea condiţii, după apusul soarelui şi va fi urmată de o udare prin inundare şi o şpriţuire prelungită a tufelor.</w:t>
      </w:r>
    </w:p>
    <w:p w:rsidR="00833F53" w:rsidRDefault="00833F53">
      <w:pPr>
        <w:pStyle w:val="BodyText"/>
        <w:spacing w:before="2"/>
        <w:ind w:left="0" w:firstLine="0"/>
      </w:pPr>
    </w:p>
    <w:p w:rsidR="00833F53" w:rsidRDefault="00732D25">
      <w:pPr>
        <w:pStyle w:val="Heading3"/>
        <w:spacing w:line="240" w:lineRule="auto"/>
      </w:pPr>
      <w:r>
        <w:t>COMPLETAREA</w:t>
      </w:r>
      <w:r>
        <w:rPr>
          <w:spacing w:val="-3"/>
        </w:rPr>
        <w:t xml:space="preserve"> </w:t>
      </w:r>
      <w:r>
        <w:t>GOLURILOR.</w:t>
      </w:r>
      <w:r>
        <w:rPr>
          <w:spacing w:val="-1"/>
        </w:rPr>
        <w:t xml:space="preserve"> </w:t>
      </w:r>
      <w:r>
        <w:t>REFACEREA</w:t>
      </w:r>
      <w:r>
        <w:rPr>
          <w:spacing w:val="-1"/>
        </w:rPr>
        <w:t xml:space="preserve"> </w:t>
      </w:r>
      <w:r>
        <w:t>PELUZELOR</w:t>
      </w:r>
      <w:r>
        <w:rPr>
          <w:spacing w:val="-1"/>
        </w:rPr>
        <w:t xml:space="preserve"> </w:t>
      </w:r>
      <w:r>
        <w:rPr>
          <w:spacing w:val="-2"/>
        </w:rPr>
        <w:t>DEGRADATE</w:t>
      </w:r>
    </w:p>
    <w:p w:rsidR="00833F53" w:rsidRDefault="00732D25">
      <w:pPr>
        <w:pStyle w:val="BodyText"/>
        <w:spacing w:before="274"/>
        <w:ind w:right="568"/>
      </w:pPr>
      <w:r>
        <w:t>Apariţia golurilor pe suprafaţa unei peluze de curînd înfiinţate, sau pe una</w:t>
      </w:r>
      <w:r>
        <w:t xml:space="preserve"> mai veche, este un lucru nedorit, şi aceste apariţii contribuie la diminuarea valorii decorative a acesteia.</w:t>
      </w:r>
    </w:p>
    <w:p w:rsidR="00833F53" w:rsidRDefault="00732D25">
      <w:pPr>
        <w:pStyle w:val="BodyText"/>
        <w:ind w:left="701" w:firstLine="0"/>
      </w:pPr>
      <w:r>
        <w:t>Cauzele</w:t>
      </w:r>
      <w:r>
        <w:rPr>
          <w:spacing w:val="-1"/>
        </w:rPr>
        <w:t xml:space="preserve"> </w:t>
      </w:r>
      <w:r>
        <w:t>care</w:t>
      </w:r>
      <w:r>
        <w:rPr>
          <w:spacing w:val="-1"/>
        </w:rPr>
        <w:t xml:space="preserve"> </w:t>
      </w:r>
      <w:r>
        <w:t>produc aceste</w:t>
      </w:r>
      <w:r>
        <w:rPr>
          <w:spacing w:val="-1"/>
        </w:rPr>
        <w:t xml:space="preserve"> </w:t>
      </w:r>
      <w:r>
        <w:t>goluri</w:t>
      </w:r>
      <w:r>
        <w:rPr>
          <w:spacing w:val="-1"/>
        </w:rPr>
        <w:t xml:space="preserve"> </w:t>
      </w:r>
      <w:r>
        <w:t xml:space="preserve">sunt </w:t>
      </w:r>
      <w:r>
        <w:rPr>
          <w:spacing w:val="-10"/>
        </w:rPr>
        <w:t>:</w:t>
      </w:r>
    </w:p>
    <w:p w:rsidR="00833F53" w:rsidRDefault="00732D25">
      <w:pPr>
        <w:pStyle w:val="ListParagraph"/>
        <w:numPr>
          <w:ilvl w:val="0"/>
          <w:numId w:val="66"/>
        </w:numPr>
        <w:tabs>
          <w:tab w:val="left" w:pos="1061"/>
        </w:tabs>
        <w:ind w:left="1061"/>
        <w:rPr>
          <w:sz w:val="24"/>
        </w:rPr>
      </w:pPr>
      <w:r>
        <w:rPr>
          <w:sz w:val="24"/>
        </w:rPr>
        <w:t>solul şi</w:t>
      </w:r>
      <w:r>
        <w:rPr>
          <w:spacing w:val="-1"/>
          <w:sz w:val="24"/>
        </w:rPr>
        <w:t xml:space="preserve"> </w:t>
      </w:r>
      <w:r>
        <w:rPr>
          <w:sz w:val="24"/>
        </w:rPr>
        <w:t>patul</w:t>
      </w:r>
      <w:r>
        <w:rPr>
          <w:spacing w:val="-1"/>
          <w:sz w:val="24"/>
        </w:rPr>
        <w:t xml:space="preserve"> </w:t>
      </w:r>
      <w:r>
        <w:rPr>
          <w:sz w:val="24"/>
        </w:rPr>
        <w:t>germinativ</w:t>
      </w:r>
      <w:r>
        <w:rPr>
          <w:spacing w:val="-2"/>
          <w:sz w:val="24"/>
        </w:rPr>
        <w:t xml:space="preserve"> </w:t>
      </w:r>
      <w:r>
        <w:rPr>
          <w:sz w:val="24"/>
        </w:rPr>
        <w:t>destinat înfiinţării</w:t>
      </w:r>
      <w:r>
        <w:rPr>
          <w:spacing w:val="-1"/>
          <w:sz w:val="24"/>
        </w:rPr>
        <w:t xml:space="preserve"> </w:t>
      </w:r>
      <w:r>
        <w:rPr>
          <w:sz w:val="24"/>
        </w:rPr>
        <w:t>peluzei nu</w:t>
      </w:r>
      <w:r>
        <w:rPr>
          <w:spacing w:val="-1"/>
          <w:sz w:val="24"/>
        </w:rPr>
        <w:t xml:space="preserve"> </w:t>
      </w:r>
      <w:r>
        <w:rPr>
          <w:sz w:val="24"/>
        </w:rPr>
        <w:t>a</w:t>
      </w:r>
      <w:r>
        <w:rPr>
          <w:spacing w:val="-1"/>
          <w:sz w:val="24"/>
        </w:rPr>
        <w:t xml:space="preserve"> </w:t>
      </w:r>
      <w:r>
        <w:rPr>
          <w:sz w:val="24"/>
        </w:rPr>
        <w:t>fost pregătit</w:t>
      </w:r>
      <w:r>
        <w:rPr>
          <w:spacing w:val="-1"/>
          <w:sz w:val="24"/>
        </w:rPr>
        <w:t xml:space="preserve"> </w:t>
      </w:r>
      <w:r>
        <w:rPr>
          <w:sz w:val="24"/>
        </w:rPr>
        <w:t>în mod</w:t>
      </w:r>
      <w:r>
        <w:rPr>
          <w:spacing w:val="-1"/>
          <w:sz w:val="24"/>
        </w:rPr>
        <w:t xml:space="preserve"> </w:t>
      </w:r>
      <w:r>
        <w:rPr>
          <w:sz w:val="24"/>
        </w:rPr>
        <w:t xml:space="preserve">corespunzător </w:t>
      </w:r>
      <w:r>
        <w:rPr>
          <w:spacing w:val="-10"/>
          <w:sz w:val="24"/>
        </w:rPr>
        <w:t>;</w:t>
      </w:r>
    </w:p>
    <w:p w:rsidR="00833F53" w:rsidRDefault="00732D25">
      <w:pPr>
        <w:pStyle w:val="ListParagraph"/>
        <w:numPr>
          <w:ilvl w:val="0"/>
          <w:numId w:val="66"/>
        </w:numPr>
        <w:tabs>
          <w:tab w:val="left" w:pos="1061"/>
        </w:tabs>
        <w:ind w:left="1061" w:right="565"/>
        <w:rPr>
          <w:sz w:val="24"/>
        </w:rPr>
      </w:pPr>
      <w:r>
        <w:rPr>
          <w:sz w:val="24"/>
        </w:rPr>
        <w:t>sămînţa</w:t>
      </w:r>
      <w:r>
        <w:rPr>
          <w:spacing w:val="40"/>
          <w:sz w:val="24"/>
        </w:rPr>
        <w:t xml:space="preserve"> </w:t>
      </w:r>
      <w:r>
        <w:rPr>
          <w:sz w:val="24"/>
        </w:rPr>
        <w:t>sau</w:t>
      </w:r>
      <w:r>
        <w:rPr>
          <w:spacing w:val="40"/>
          <w:sz w:val="24"/>
        </w:rPr>
        <w:t xml:space="preserve"> </w:t>
      </w:r>
      <w:r>
        <w:rPr>
          <w:sz w:val="24"/>
        </w:rPr>
        <w:t>amestecul</w:t>
      </w:r>
      <w:r>
        <w:rPr>
          <w:spacing w:val="40"/>
          <w:sz w:val="24"/>
        </w:rPr>
        <w:t xml:space="preserve"> </w:t>
      </w:r>
      <w:r>
        <w:rPr>
          <w:sz w:val="24"/>
        </w:rPr>
        <w:t>de</w:t>
      </w:r>
      <w:r>
        <w:rPr>
          <w:spacing w:val="40"/>
          <w:sz w:val="24"/>
        </w:rPr>
        <w:t xml:space="preserve"> </w:t>
      </w:r>
      <w:r>
        <w:rPr>
          <w:sz w:val="24"/>
        </w:rPr>
        <w:t>seminţe</w:t>
      </w:r>
      <w:r>
        <w:rPr>
          <w:spacing w:val="40"/>
          <w:sz w:val="24"/>
        </w:rPr>
        <w:t xml:space="preserve"> </w:t>
      </w:r>
      <w:r>
        <w:rPr>
          <w:sz w:val="24"/>
        </w:rPr>
        <w:t>întrebuinţat</w:t>
      </w:r>
      <w:r>
        <w:rPr>
          <w:spacing w:val="40"/>
          <w:sz w:val="24"/>
        </w:rPr>
        <w:t xml:space="preserve"> </w:t>
      </w:r>
      <w:r>
        <w:rPr>
          <w:sz w:val="24"/>
        </w:rPr>
        <w:t>la</w:t>
      </w:r>
      <w:r>
        <w:rPr>
          <w:spacing w:val="40"/>
          <w:sz w:val="24"/>
        </w:rPr>
        <w:t xml:space="preserve"> </w:t>
      </w:r>
      <w:r>
        <w:rPr>
          <w:sz w:val="24"/>
        </w:rPr>
        <w:t>semănat</w:t>
      </w:r>
      <w:r>
        <w:rPr>
          <w:spacing w:val="40"/>
          <w:sz w:val="24"/>
        </w:rPr>
        <w:t xml:space="preserve"> </w:t>
      </w:r>
      <w:r>
        <w:rPr>
          <w:sz w:val="24"/>
        </w:rPr>
        <w:t>nu</w:t>
      </w:r>
      <w:r>
        <w:rPr>
          <w:spacing w:val="40"/>
          <w:sz w:val="24"/>
        </w:rPr>
        <w:t xml:space="preserve"> </w:t>
      </w:r>
      <w:r>
        <w:rPr>
          <w:sz w:val="24"/>
        </w:rPr>
        <w:t>a</w:t>
      </w:r>
      <w:r>
        <w:rPr>
          <w:spacing w:val="40"/>
          <w:sz w:val="24"/>
        </w:rPr>
        <w:t xml:space="preserve"> </w:t>
      </w:r>
      <w:r>
        <w:rPr>
          <w:sz w:val="24"/>
        </w:rPr>
        <w:t>avut</w:t>
      </w:r>
      <w:r>
        <w:rPr>
          <w:spacing w:val="40"/>
          <w:sz w:val="24"/>
        </w:rPr>
        <w:t xml:space="preserve"> </w:t>
      </w:r>
      <w:r>
        <w:rPr>
          <w:sz w:val="24"/>
        </w:rPr>
        <w:t>un</w:t>
      </w:r>
      <w:r>
        <w:rPr>
          <w:spacing w:val="40"/>
          <w:sz w:val="24"/>
        </w:rPr>
        <w:t xml:space="preserve"> </w:t>
      </w:r>
      <w:r>
        <w:rPr>
          <w:sz w:val="24"/>
        </w:rPr>
        <w:t>procent</w:t>
      </w:r>
      <w:r>
        <w:rPr>
          <w:spacing w:val="40"/>
          <w:sz w:val="24"/>
        </w:rPr>
        <w:t xml:space="preserve"> </w:t>
      </w:r>
      <w:r>
        <w:rPr>
          <w:sz w:val="24"/>
        </w:rPr>
        <w:t>normal</w:t>
      </w:r>
      <w:r>
        <w:rPr>
          <w:spacing w:val="40"/>
          <w:sz w:val="24"/>
        </w:rPr>
        <w:t xml:space="preserve"> </w:t>
      </w:r>
      <w:r>
        <w:rPr>
          <w:sz w:val="24"/>
        </w:rPr>
        <w:t>de germinaţie şi ca atare, răsărirea a fost neuniformă, slabă ;</w:t>
      </w:r>
    </w:p>
    <w:p w:rsidR="00833F53" w:rsidRDefault="00732D25">
      <w:pPr>
        <w:pStyle w:val="ListParagraph"/>
        <w:numPr>
          <w:ilvl w:val="0"/>
          <w:numId w:val="66"/>
        </w:numPr>
        <w:tabs>
          <w:tab w:val="left" w:pos="1061"/>
        </w:tabs>
        <w:ind w:left="1061"/>
        <w:rPr>
          <w:sz w:val="24"/>
        </w:rPr>
      </w:pPr>
      <w:r>
        <w:rPr>
          <w:sz w:val="24"/>
        </w:rPr>
        <w:t>repartizarea</w:t>
      </w:r>
      <w:r>
        <w:rPr>
          <w:spacing w:val="-1"/>
          <w:sz w:val="24"/>
        </w:rPr>
        <w:t xml:space="preserve"> </w:t>
      </w:r>
      <w:r>
        <w:rPr>
          <w:sz w:val="24"/>
        </w:rPr>
        <w:t>seminţei la</w:t>
      </w:r>
      <w:r>
        <w:rPr>
          <w:spacing w:val="-1"/>
          <w:sz w:val="24"/>
        </w:rPr>
        <w:t xml:space="preserve"> </w:t>
      </w:r>
      <w:r>
        <w:rPr>
          <w:sz w:val="24"/>
        </w:rPr>
        <w:t>semănat nu s-a</w:t>
      </w:r>
      <w:r>
        <w:rPr>
          <w:spacing w:val="-1"/>
          <w:sz w:val="24"/>
        </w:rPr>
        <w:t xml:space="preserve"> </w:t>
      </w:r>
      <w:r>
        <w:rPr>
          <w:sz w:val="24"/>
        </w:rPr>
        <w:t>făcut in</w:t>
      </w:r>
      <w:r>
        <w:rPr>
          <w:spacing w:val="-1"/>
          <w:sz w:val="24"/>
        </w:rPr>
        <w:t xml:space="preserve"> </w:t>
      </w:r>
      <w:r>
        <w:rPr>
          <w:sz w:val="24"/>
        </w:rPr>
        <w:t>mod uniform</w:t>
      </w:r>
      <w:r>
        <w:rPr>
          <w:spacing w:val="-1"/>
          <w:sz w:val="24"/>
        </w:rPr>
        <w:t xml:space="preserve"> </w:t>
      </w:r>
      <w:r>
        <w:rPr>
          <w:sz w:val="24"/>
        </w:rPr>
        <w:t>pe</w:t>
      </w:r>
      <w:r>
        <w:rPr>
          <w:spacing w:val="-1"/>
          <w:sz w:val="24"/>
        </w:rPr>
        <w:t xml:space="preserve"> </w:t>
      </w:r>
      <w:r>
        <w:rPr>
          <w:sz w:val="24"/>
        </w:rPr>
        <w:t xml:space="preserve">toată suprafaţa </w:t>
      </w:r>
      <w:r>
        <w:rPr>
          <w:spacing w:val="-2"/>
          <w:sz w:val="24"/>
        </w:rPr>
        <w:t>peluzei;</w:t>
      </w:r>
    </w:p>
    <w:p w:rsidR="00833F53" w:rsidRDefault="00732D25">
      <w:pPr>
        <w:pStyle w:val="ListParagraph"/>
        <w:numPr>
          <w:ilvl w:val="0"/>
          <w:numId w:val="66"/>
        </w:numPr>
        <w:tabs>
          <w:tab w:val="left" w:pos="1061"/>
        </w:tabs>
        <w:ind w:left="1061" w:right="566"/>
        <w:rPr>
          <w:sz w:val="24"/>
        </w:rPr>
      </w:pPr>
      <w:r>
        <w:rPr>
          <w:sz w:val="24"/>
        </w:rPr>
        <w:t>umbra</w:t>
      </w:r>
      <w:r>
        <w:rPr>
          <w:spacing w:val="-6"/>
          <w:sz w:val="24"/>
        </w:rPr>
        <w:t xml:space="preserve"> </w:t>
      </w:r>
      <w:r>
        <w:rPr>
          <w:sz w:val="24"/>
        </w:rPr>
        <w:t>deasă,</w:t>
      </w:r>
      <w:r>
        <w:rPr>
          <w:spacing w:val="-6"/>
          <w:sz w:val="24"/>
        </w:rPr>
        <w:t xml:space="preserve"> </w:t>
      </w:r>
      <w:r>
        <w:rPr>
          <w:sz w:val="24"/>
        </w:rPr>
        <w:t>produsă</w:t>
      </w:r>
      <w:r>
        <w:rPr>
          <w:spacing w:val="-6"/>
          <w:sz w:val="24"/>
        </w:rPr>
        <w:t xml:space="preserve"> </w:t>
      </w:r>
      <w:r>
        <w:rPr>
          <w:sz w:val="24"/>
        </w:rPr>
        <w:t>de</w:t>
      </w:r>
      <w:r>
        <w:rPr>
          <w:spacing w:val="-6"/>
          <w:sz w:val="24"/>
        </w:rPr>
        <w:t xml:space="preserve"> </w:t>
      </w:r>
      <w:r>
        <w:rPr>
          <w:sz w:val="24"/>
        </w:rPr>
        <w:t>plantaţiile</w:t>
      </w:r>
      <w:r>
        <w:rPr>
          <w:spacing w:val="-6"/>
          <w:sz w:val="24"/>
        </w:rPr>
        <w:t xml:space="preserve"> </w:t>
      </w:r>
      <w:r>
        <w:rPr>
          <w:sz w:val="24"/>
        </w:rPr>
        <w:t>de</w:t>
      </w:r>
      <w:r>
        <w:rPr>
          <w:spacing w:val="-6"/>
          <w:sz w:val="24"/>
        </w:rPr>
        <w:t xml:space="preserve"> </w:t>
      </w:r>
      <w:r>
        <w:rPr>
          <w:sz w:val="24"/>
        </w:rPr>
        <w:t>pe</w:t>
      </w:r>
      <w:r>
        <w:rPr>
          <w:spacing w:val="-6"/>
          <w:sz w:val="24"/>
        </w:rPr>
        <w:t xml:space="preserve"> </w:t>
      </w:r>
      <w:r>
        <w:rPr>
          <w:sz w:val="24"/>
        </w:rPr>
        <w:t>peluză</w:t>
      </w:r>
      <w:r>
        <w:rPr>
          <w:spacing w:val="-6"/>
          <w:sz w:val="24"/>
        </w:rPr>
        <w:t xml:space="preserve"> </w:t>
      </w:r>
      <w:r>
        <w:rPr>
          <w:sz w:val="24"/>
        </w:rPr>
        <w:t>sau</w:t>
      </w:r>
      <w:r>
        <w:rPr>
          <w:spacing w:val="-6"/>
          <w:sz w:val="24"/>
        </w:rPr>
        <w:t xml:space="preserve"> </w:t>
      </w:r>
      <w:r>
        <w:rPr>
          <w:sz w:val="24"/>
        </w:rPr>
        <w:t>din</w:t>
      </w:r>
      <w:r>
        <w:rPr>
          <w:spacing w:val="-6"/>
          <w:sz w:val="24"/>
        </w:rPr>
        <w:t xml:space="preserve"> </w:t>
      </w:r>
      <w:r>
        <w:rPr>
          <w:sz w:val="24"/>
        </w:rPr>
        <w:t>jurul</w:t>
      </w:r>
      <w:r>
        <w:rPr>
          <w:spacing w:val="-7"/>
          <w:sz w:val="24"/>
        </w:rPr>
        <w:t xml:space="preserve"> </w:t>
      </w:r>
      <w:r>
        <w:rPr>
          <w:sz w:val="24"/>
        </w:rPr>
        <w:t>ei,</w:t>
      </w:r>
      <w:r>
        <w:rPr>
          <w:spacing w:val="-3"/>
          <w:sz w:val="24"/>
        </w:rPr>
        <w:t xml:space="preserve"> </w:t>
      </w:r>
      <w:r>
        <w:rPr>
          <w:sz w:val="24"/>
        </w:rPr>
        <w:t>a</w:t>
      </w:r>
      <w:r>
        <w:rPr>
          <w:spacing w:val="-6"/>
          <w:sz w:val="24"/>
        </w:rPr>
        <w:t xml:space="preserve"> </w:t>
      </w:r>
      <w:r>
        <w:rPr>
          <w:sz w:val="24"/>
        </w:rPr>
        <w:t>împiedicat</w:t>
      </w:r>
      <w:r>
        <w:rPr>
          <w:spacing w:val="-5"/>
          <w:sz w:val="24"/>
        </w:rPr>
        <w:t xml:space="preserve"> </w:t>
      </w:r>
      <w:r>
        <w:rPr>
          <w:sz w:val="24"/>
        </w:rPr>
        <w:t>apariţia</w:t>
      </w:r>
      <w:r>
        <w:rPr>
          <w:spacing w:val="-7"/>
          <w:sz w:val="24"/>
        </w:rPr>
        <w:t xml:space="preserve"> </w:t>
      </w:r>
      <w:r>
        <w:rPr>
          <w:sz w:val="24"/>
        </w:rPr>
        <w:t>uniformă</w:t>
      </w:r>
      <w:r>
        <w:rPr>
          <w:spacing w:val="-6"/>
          <w:sz w:val="24"/>
        </w:rPr>
        <w:t xml:space="preserve"> </w:t>
      </w:r>
      <w:r>
        <w:rPr>
          <w:sz w:val="24"/>
        </w:rPr>
        <w:t>a gazonului, sau chiar dacă acesta a apărut, nu a rezistat umbrei şi a pierit în scurt timp ;</w:t>
      </w:r>
    </w:p>
    <w:p w:rsidR="00833F53" w:rsidRDefault="00732D25">
      <w:pPr>
        <w:pStyle w:val="ListParagraph"/>
        <w:numPr>
          <w:ilvl w:val="0"/>
          <w:numId w:val="66"/>
        </w:numPr>
        <w:tabs>
          <w:tab w:val="left" w:pos="1061"/>
        </w:tabs>
        <w:ind w:left="1061"/>
        <w:rPr>
          <w:sz w:val="24"/>
        </w:rPr>
      </w:pPr>
      <w:r>
        <w:rPr>
          <w:sz w:val="24"/>
        </w:rPr>
        <w:t>temperaturile</w:t>
      </w:r>
      <w:r>
        <w:rPr>
          <w:spacing w:val="-1"/>
          <w:sz w:val="24"/>
        </w:rPr>
        <w:t xml:space="preserve"> </w:t>
      </w:r>
      <w:r>
        <w:rPr>
          <w:sz w:val="24"/>
        </w:rPr>
        <w:t>scăzute</w:t>
      </w:r>
      <w:r>
        <w:rPr>
          <w:spacing w:val="-1"/>
          <w:sz w:val="24"/>
        </w:rPr>
        <w:t xml:space="preserve"> </w:t>
      </w:r>
      <w:r>
        <w:rPr>
          <w:sz w:val="24"/>
        </w:rPr>
        <w:t>şi</w:t>
      </w:r>
      <w:r>
        <w:rPr>
          <w:spacing w:val="-2"/>
          <w:sz w:val="24"/>
        </w:rPr>
        <w:t xml:space="preserve"> </w:t>
      </w:r>
      <w:r>
        <w:rPr>
          <w:sz w:val="24"/>
        </w:rPr>
        <w:t>prelungite</w:t>
      </w:r>
      <w:r>
        <w:rPr>
          <w:spacing w:val="-1"/>
          <w:sz w:val="24"/>
        </w:rPr>
        <w:t xml:space="preserve"> </w:t>
      </w:r>
      <w:r>
        <w:rPr>
          <w:sz w:val="24"/>
        </w:rPr>
        <w:t>din</w:t>
      </w:r>
      <w:r>
        <w:rPr>
          <w:spacing w:val="-2"/>
          <w:sz w:val="24"/>
        </w:rPr>
        <w:t xml:space="preserve"> </w:t>
      </w:r>
      <w:r>
        <w:rPr>
          <w:sz w:val="24"/>
        </w:rPr>
        <w:t>timpul</w:t>
      </w:r>
      <w:r>
        <w:rPr>
          <w:spacing w:val="-1"/>
          <w:sz w:val="24"/>
        </w:rPr>
        <w:t xml:space="preserve"> </w:t>
      </w:r>
      <w:r>
        <w:rPr>
          <w:sz w:val="24"/>
        </w:rPr>
        <w:t>iernii</w:t>
      </w:r>
      <w:r>
        <w:rPr>
          <w:spacing w:val="-1"/>
          <w:sz w:val="24"/>
        </w:rPr>
        <w:t xml:space="preserve"> </w:t>
      </w:r>
      <w:r>
        <w:rPr>
          <w:sz w:val="24"/>
        </w:rPr>
        <w:t>şi</w:t>
      </w:r>
      <w:r>
        <w:rPr>
          <w:spacing w:val="-2"/>
          <w:sz w:val="24"/>
        </w:rPr>
        <w:t xml:space="preserve"> </w:t>
      </w:r>
      <w:r>
        <w:rPr>
          <w:sz w:val="24"/>
        </w:rPr>
        <w:t>lipsa</w:t>
      </w:r>
      <w:r>
        <w:rPr>
          <w:spacing w:val="-1"/>
          <w:sz w:val="24"/>
        </w:rPr>
        <w:t xml:space="preserve"> </w:t>
      </w:r>
      <w:r>
        <w:rPr>
          <w:sz w:val="24"/>
        </w:rPr>
        <w:t>unui</w:t>
      </w:r>
      <w:r>
        <w:rPr>
          <w:spacing w:val="-1"/>
          <w:sz w:val="24"/>
        </w:rPr>
        <w:t xml:space="preserve"> </w:t>
      </w:r>
      <w:r>
        <w:rPr>
          <w:sz w:val="24"/>
        </w:rPr>
        <w:t>strat</w:t>
      </w:r>
      <w:r>
        <w:rPr>
          <w:spacing w:val="-1"/>
          <w:sz w:val="24"/>
        </w:rPr>
        <w:t xml:space="preserve"> </w:t>
      </w:r>
      <w:r>
        <w:rPr>
          <w:sz w:val="24"/>
        </w:rPr>
        <w:t>corespunzător</w:t>
      </w:r>
      <w:r>
        <w:rPr>
          <w:spacing w:val="-1"/>
          <w:sz w:val="24"/>
        </w:rPr>
        <w:t xml:space="preserve"> </w:t>
      </w:r>
      <w:r>
        <w:rPr>
          <w:sz w:val="24"/>
        </w:rPr>
        <w:t>de</w:t>
      </w:r>
      <w:r>
        <w:rPr>
          <w:spacing w:val="-2"/>
          <w:sz w:val="24"/>
        </w:rPr>
        <w:t xml:space="preserve"> </w:t>
      </w:r>
      <w:r>
        <w:rPr>
          <w:sz w:val="24"/>
        </w:rPr>
        <w:t>zăpadă</w:t>
      </w:r>
      <w:r>
        <w:rPr>
          <w:spacing w:val="-1"/>
          <w:sz w:val="24"/>
        </w:rPr>
        <w:t xml:space="preserve"> </w:t>
      </w:r>
      <w:r>
        <w:rPr>
          <w:spacing w:val="-10"/>
          <w:sz w:val="24"/>
        </w:rPr>
        <w:t>;</w:t>
      </w:r>
    </w:p>
    <w:p w:rsidR="00833F53" w:rsidRDefault="00732D25">
      <w:pPr>
        <w:pStyle w:val="ListParagraph"/>
        <w:numPr>
          <w:ilvl w:val="0"/>
          <w:numId w:val="66"/>
        </w:numPr>
        <w:tabs>
          <w:tab w:val="left" w:pos="1061"/>
        </w:tabs>
        <w:ind w:left="1061" w:right="567"/>
        <w:rPr>
          <w:sz w:val="24"/>
        </w:rPr>
      </w:pPr>
      <w:r>
        <w:rPr>
          <w:sz w:val="24"/>
        </w:rPr>
        <w:t>apariţia buruienilor şi a muşuroaielor de cîrtiţe, şoareci sau furnici, lipsa de combatere a lor la</w:t>
      </w:r>
      <w:r>
        <w:rPr>
          <w:spacing w:val="80"/>
          <w:sz w:val="24"/>
        </w:rPr>
        <w:t xml:space="preserve"> </w:t>
      </w:r>
      <w:r>
        <w:rPr>
          <w:sz w:val="24"/>
        </w:rPr>
        <w:t>timp ;</w:t>
      </w:r>
    </w:p>
    <w:p w:rsidR="00833F53" w:rsidRDefault="00732D25">
      <w:pPr>
        <w:pStyle w:val="ListParagraph"/>
        <w:numPr>
          <w:ilvl w:val="0"/>
          <w:numId w:val="66"/>
        </w:numPr>
        <w:tabs>
          <w:tab w:val="left" w:pos="1061"/>
        </w:tabs>
        <w:ind w:left="1061"/>
        <w:rPr>
          <w:sz w:val="24"/>
        </w:rPr>
      </w:pPr>
      <w:r>
        <w:rPr>
          <w:sz w:val="24"/>
        </w:rPr>
        <w:t>stagnarea</w:t>
      </w:r>
      <w:r>
        <w:rPr>
          <w:spacing w:val="-3"/>
          <w:sz w:val="24"/>
        </w:rPr>
        <w:t xml:space="preserve"> </w:t>
      </w:r>
      <w:r>
        <w:rPr>
          <w:sz w:val="24"/>
        </w:rPr>
        <w:t>apei</w:t>
      </w:r>
      <w:r>
        <w:rPr>
          <w:spacing w:val="-1"/>
          <w:sz w:val="24"/>
        </w:rPr>
        <w:t xml:space="preserve"> </w:t>
      </w:r>
      <w:r>
        <w:rPr>
          <w:sz w:val="24"/>
        </w:rPr>
        <w:t>în unele</w:t>
      </w:r>
      <w:r>
        <w:rPr>
          <w:spacing w:val="-1"/>
          <w:sz w:val="24"/>
        </w:rPr>
        <w:t xml:space="preserve"> </w:t>
      </w:r>
      <w:r>
        <w:rPr>
          <w:sz w:val="24"/>
        </w:rPr>
        <w:t>zone</w:t>
      </w:r>
      <w:r>
        <w:rPr>
          <w:spacing w:val="-1"/>
          <w:sz w:val="24"/>
        </w:rPr>
        <w:t xml:space="preserve"> </w:t>
      </w:r>
      <w:r>
        <w:rPr>
          <w:sz w:val="24"/>
        </w:rPr>
        <w:t>ale covorului</w:t>
      </w:r>
      <w:r>
        <w:rPr>
          <w:spacing w:val="-1"/>
          <w:sz w:val="24"/>
        </w:rPr>
        <w:t xml:space="preserve"> </w:t>
      </w:r>
      <w:r>
        <w:rPr>
          <w:sz w:val="24"/>
        </w:rPr>
        <w:t>vegetal</w:t>
      </w:r>
      <w:r>
        <w:rPr>
          <w:spacing w:val="-2"/>
          <w:sz w:val="24"/>
        </w:rPr>
        <w:t xml:space="preserve"> </w:t>
      </w:r>
      <w:r>
        <w:rPr>
          <w:sz w:val="24"/>
        </w:rPr>
        <w:t>şi neînlăturarea</w:t>
      </w:r>
      <w:r>
        <w:rPr>
          <w:spacing w:val="-1"/>
          <w:sz w:val="24"/>
        </w:rPr>
        <w:t xml:space="preserve"> </w:t>
      </w:r>
      <w:r>
        <w:rPr>
          <w:sz w:val="24"/>
        </w:rPr>
        <w:t>ei</w:t>
      </w:r>
      <w:r>
        <w:rPr>
          <w:spacing w:val="-1"/>
          <w:sz w:val="24"/>
        </w:rPr>
        <w:t xml:space="preserve"> </w:t>
      </w:r>
      <w:r>
        <w:rPr>
          <w:sz w:val="24"/>
        </w:rPr>
        <w:t xml:space="preserve">imediată </w:t>
      </w:r>
      <w:r>
        <w:rPr>
          <w:spacing w:val="-10"/>
          <w:sz w:val="24"/>
        </w:rPr>
        <w:t>;</w:t>
      </w:r>
    </w:p>
    <w:p w:rsidR="00833F53" w:rsidRDefault="00732D25">
      <w:pPr>
        <w:pStyle w:val="ListParagraph"/>
        <w:numPr>
          <w:ilvl w:val="0"/>
          <w:numId w:val="66"/>
        </w:numPr>
        <w:tabs>
          <w:tab w:val="left" w:pos="1061"/>
        </w:tabs>
        <w:ind w:left="1061"/>
        <w:rPr>
          <w:sz w:val="24"/>
        </w:rPr>
      </w:pPr>
      <w:r>
        <w:rPr>
          <w:sz w:val="24"/>
        </w:rPr>
        <w:t>solicitarea</w:t>
      </w:r>
      <w:r>
        <w:rPr>
          <w:spacing w:val="-2"/>
          <w:sz w:val="24"/>
        </w:rPr>
        <w:t xml:space="preserve"> </w:t>
      </w:r>
      <w:r>
        <w:rPr>
          <w:sz w:val="24"/>
        </w:rPr>
        <w:t>la</w:t>
      </w:r>
      <w:r>
        <w:rPr>
          <w:spacing w:val="-1"/>
          <w:sz w:val="24"/>
        </w:rPr>
        <w:t xml:space="preserve"> </w:t>
      </w:r>
      <w:r>
        <w:rPr>
          <w:sz w:val="24"/>
        </w:rPr>
        <w:t>maximum</w:t>
      </w:r>
      <w:r>
        <w:rPr>
          <w:spacing w:val="-2"/>
          <w:sz w:val="24"/>
        </w:rPr>
        <w:t xml:space="preserve"> </w:t>
      </w:r>
      <w:r>
        <w:rPr>
          <w:sz w:val="24"/>
        </w:rPr>
        <w:t>a unor</w:t>
      </w:r>
      <w:r>
        <w:rPr>
          <w:spacing w:val="-1"/>
          <w:sz w:val="24"/>
        </w:rPr>
        <w:t xml:space="preserve"> </w:t>
      </w:r>
      <w:r>
        <w:rPr>
          <w:sz w:val="24"/>
        </w:rPr>
        <w:t>suprafeţe</w:t>
      </w:r>
      <w:r>
        <w:rPr>
          <w:spacing w:val="-1"/>
          <w:sz w:val="24"/>
        </w:rPr>
        <w:t xml:space="preserve"> </w:t>
      </w:r>
      <w:r>
        <w:rPr>
          <w:sz w:val="24"/>
        </w:rPr>
        <w:t>înierbate</w:t>
      </w:r>
      <w:r>
        <w:rPr>
          <w:spacing w:val="-1"/>
          <w:sz w:val="24"/>
        </w:rPr>
        <w:t xml:space="preserve"> </w:t>
      </w:r>
      <w:r>
        <w:rPr>
          <w:sz w:val="24"/>
        </w:rPr>
        <w:t>(terenuri</w:t>
      </w:r>
      <w:r>
        <w:rPr>
          <w:spacing w:val="-1"/>
          <w:sz w:val="24"/>
        </w:rPr>
        <w:t xml:space="preserve"> </w:t>
      </w:r>
      <w:r>
        <w:rPr>
          <w:sz w:val="24"/>
        </w:rPr>
        <w:t>de</w:t>
      </w:r>
      <w:r>
        <w:rPr>
          <w:spacing w:val="-1"/>
          <w:sz w:val="24"/>
        </w:rPr>
        <w:t xml:space="preserve"> </w:t>
      </w:r>
      <w:r>
        <w:rPr>
          <w:sz w:val="24"/>
        </w:rPr>
        <w:t>sport</w:t>
      </w:r>
      <w:r>
        <w:rPr>
          <w:spacing w:val="-1"/>
          <w:sz w:val="24"/>
        </w:rPr>
        <w:t xml:space="preserve"> </w:t>
      </w:r>
      <w:r>
        <w:rPr>
          <w:sz w:val="24"/>
        </w:rPr>
        <w:t>şi</w:t>
      </w:r>
      <w:r>
        <w:rPr>
          <w:spacing w:val="-1"/>
          <w:sz w:val="24"/>
        </w:rPr>
        <w:t xml:space="preserve"> </w:t>
      </w:r>
      <w:r>
        <w:rPr>
          <w:sz w:val="24"/>
        </w:rPr>
        <w:t>joacă,</w:t>
      </w:r>
      <w:r>
        <w:rPr>
          <w:spacing w:val="-1"/>
          <w:sz w:val="24"/>
        </w:rPr>
        <w:t xml:space="preserve"> </w:t>
      </w:r>
      <w:r>
        <w:rPr>
          <w:sz w:val="24"/>
        </w:rPr>
        <w:t>alei</w:t>
      </w:r>
      <w:r>
        <w:rPr>
          <w:spacing w:val="-1"/>
          <w:sz w:val="24"/>
        </w:rPr>
        <w:t xml:space="preserve"> </w:t>
      </w:r>
      <w:r>
        <w:rPr>
          <w:sz w:val="24"/>
        </w:rPr>
        <w:t>cu</w:t>
      </w:r>
      <w:r>
        <w:rPr>
          <w:spacing w:val="-1"/>
          <w:sz w:val="24"/>
        </w:rPr>
        <w:t xml:space="preserve"> </w:t>
      </w:r>
      <w:r>
        <w:rPr>
          <w:sz w:val="24"/>
        </w:rPr>
        <w:t>gazon</w:t>
      </w:r>
      <w:r>
        <w:rPr>
          <w:spacing w:val="3"/>
          <w:sz w:val="24"/>
        </w:rPr>
        <w:t xml:space="preserve"> </w:t>
      </w:r>
      <w:r>
        <w:rPr>
          <w:spacing w:val="-2"/>
          <w:sz w:val="24"/>
        </w:rPr>
        <w:t>ş.a.)</w:t>
      </w:r>
    </w:p>
    <w:p w:rsidR="00833F53" w:rsidRDefault="00732D25">
      <w:pPr>
        <w:pStyle w:val="ListParagraph"/>
        <w:numPr>
          <w:ilvl w:val="0"/>
          <w:numId w:val="66"/>
        </w:numPr>
        <w:tabs>
          <w:tab w:val="left" w:pos="1061"/>
        </w:tabs>
        <w:ind w:left="1061"/>
        <w:rPr>
          <w:sz w:val="24"/>
        </w:rPr>
      </w:pPr>
      <w:r>
        <w:rPr>
          <w:sz w:val="24"/>
        </w:rPr>
        <w:t>aplicarea</w:t>
      </w:r>
      <w:r>
        <w:rPr>
          <w:spacing w:val="-3"/>
          <w:sz w:val="24"/>
        </w:rPr>
        <w:t xml:space="preserve"> </w:t>
      </w:r>
      <w:r>
        <w:rPr>
          <w:sz w:val="24"/>
        </w:rPr>
        <w:t>neraţională</w:t>
      </w:r>
      <w:r>
        <w:rPr>
          <w:spacing w:val="-1"/>
          <w:sz w:val="24"/>
        </w:rPr>
        <w:t xml:space="preserve"> </w:t>
      </w:r>
      <w:r>
        <w:rPr>
          <w:sz w:val="24"/>
        </w:rPr>
        <w:t>a tunderilor,</w:t>
      </w:r>
      <w:r>
        <w:rPr>
          <w:spacing w:val="-1"/>
          <w:sz w:val="24"/>
        </w:rPr>
        <w:t xml:space="preserve"> </w:t>
      </w:r>
      <w:r>
        <w:rPr>
          <w:sz w:val="24"/>
        </w:rPr>
        <w:t>în</w:t>
      </w:r>
      <w:r>
        <w:rPr>
          <w:spacing w:val="-2"/>
          <w:sz w:val="24"/>
        </w:rPr>
        <w:t xml:space="preserve"> </w:t>
      </w:r>
      <w:r>
        <w:rPr>
          <w:sz w:val="24"/>
        </w:rPr>
        <w:t>special a celor</w:t>
      </w:r>
      <w:r>
        <w:rPr>
          <w:spacing w:val="-1"/>
          <w:sz w:val="24"/>
        </w:rPr>
        <w:t xml:space="preserve"> </w:t>
      </w:r>
      <w:r>
        <w:rPr>
          <w:sz w:val="24"/>
        </w:rPr>
        <w:t>scurte şi</w:t>
      </w:r>
      <w:r>
        <w:rPr>
          <w:spacing w:val="-1"/>
          <w:sz w:val="24"/>
        </w:rPr>
        <w:t xml:space="preserve"> </w:t>
      </w:r>
      <w:r>
        <w:rPr>
          <w:sz w:val="24"/>
        </w:rPr>
        <w:t>în</w:t>
      </w:r>
      <w:r>
        <w:rPr>
          <w:spacing w:val="-1"/>
          <w:sz w:val="24"/>
        </w:rPr>
        <w:t xml:space="preserve"> </w:t>
      </w:r>
      <w:r>
        <w:rPr>
          <w:sz w:val="24"/>
        </w:rPr>
        <w:t xml:space="preserve">perioadele de secetă </w:t>
      </w:r>
      <w:r>
        <w:rPr>
          <w:spacing w:val="-2"/>
          <w:sz w:val="24"/>
        </w:rPr>
        <w:t>prelungită.</w:t>
      </w:r>
    </w:p>
    <w:p w:rsidR="00833F53" w:rsidRDefault="00732D25">
      <w:pPr>
        <w:pStyle w:val="BodyText"/>
        <w:ind w:right="567"/>
        <w:jc w:val="both"/>
      </w:pPr>
      <w:r>
        <w:t>Cînd aceste goluri nu sunt în număr mare şi de mari dimensiuni, suprafeţele lor pot fi înverzite prin reîn</w:t>
      </w:r>
      <w:r>
        <w:t>sămînţare. Reînsămînţarea se face după primul tuns şi după ce stratul de la suprafaţa solului a fost suficient mobilizat pentru a putea permite încorporarea seminţei. Se va folosi aceeaşi specie sau amestec de specii şi aceeaşi cantitate pe m</w:t>
      </w:r>
      <w:r>
        <w:rPr>
          <w:vertAlign w:val="superscript"/>
        </w:rPr>
        <w:t>2</w:t>
      </w:r>
      <w:r>
        <w:t xml:space="preserve"> ca la înfiin</w:t>
      </w:r>
      <w:r>
        <w:t>ţare.</w:t>
      </w:r>
    </w:p>
    <w:p w:rsidR="00833F53" w:rsidRDefault="00732D25">
      <w:pPr>
        <w:pStyle w:val="BodyText"/>
        <w:ind w:right="564"/>
        <w:jc w:val="both"/>
      </w:pPr>
      <w:r>
        <w:t>O altă metodă de completare a golurilor este prin în-verzirea acestora cu brazde de iarbă. Trebuie subliniat faptul că, atît reînsămînţarea cît şi brăzduirea nu rezolvă problema golurilor, dacă nu se iau şi măsuri</w:t>
      </w:r>
      <w:r>
        <w:rPr>
          <w:spacing w:val="-7"/>
        </w:rPr>
        <w:t xml:space="preserve"> </w:t>
      </w:r>
      <w:r>
        <w:t>imediate</w:t>
      </w:r>
      <w:r>
        <w:rPr>
          <w:spacing w:val="-7"/>
        </w:rPr>
        <w:t xml:space="preserve"> </w:t>
      </w:r>
      <w:r>
        <w:t>pentru</w:t>
      </w:r>
      <w:r>
        <w:rPr>
          <w:spacing w:val="-8"/>
        </w:rPr>
        <w:t xml:space="preserve"> </w:t>
      </w:r>
      <w:r>
        <w:t>a</w:t>
      </w:r>
      <w:r>
        <w:rPr>
          <w:spacing w:val="-8"/>
        </w:rPr>
        <w:t xml:space="preserve"> </w:t>
      </w:r>
      <w:r>
        <w:t>se</w:t>
      </w:r>
      <w:r>
        <w:rPr>
          <w:spacing w:val="-7"/>
        </w:rPr>
        <w:t xml:space="preserve"> </w:t>
      </w:r>
      <w:r>
        <w:t>înlătura</w:t>
      </w:r>
      <w:r>
        <w:rPr>
          <w:spacing w:val="-7"/>
        </w:rPr>
        <w:t xml:space="preserve"> </w:t>
      </w:r>
      <w:r>
        <w:t>cauza</w:t>
      </w:r>
      <w:r>
        <w:rPr>
          <w:spacing w:val="-7"/>
        </w:rPr>
        <w:t xml:space="preserve"> </w:t>
      </w:r>
      <w:r>
        <w:t>primară</w:t>
      </w:r>
      <w:r>
        <w:rPr>
          <w:spacing w:val="-7"/>
        </w:rPr>
        <w:t xml:space="preserve"> </w:t>
      </w:r>
      <w:r>
        <w:t>care</w:t>
      </w:r>
      <w:r>
        <w:rPr>
          <w:spacing w:val="-8"/>
        </w:rPr>
        <w:t xml:space="preserve"> </w:t>
      </w:r>
      <w:r>
        <w:t>a</w:t>
      </w:r>
      <w:r>
        <w:rPr>
          <w:spacing w:val="-7"/>
        </w:rPr>
        <w:t xml:space="preserve"> </w:t>
      </w:r>
      <w:r>
        <w:t>produs</w:t>
      </w:r>
      <w:r>
        <w:rPr>
          <w:spacing w:val="-7"/>
        </w:rPr>
        <w:t xml:space="preserve"> </w:t>
      </w:r>
      <w:r>
        <w:t>apariţia</w:t>
      </w:r>
      <w:r>
        <w:rPr>
          <w:spacing w:val="-7"/>
        </w:rPr>
        <w:t xml:space="preserve"> </w:t>
      </w:r>
      <w:r>
        <w:t>acestora.</w:t>
      </w:r>
      <w:r>
        <w:rPr>
          <w:spacing w:val="-8"/>
        </w:rPr>
        <w:t xml:space="preserve"> </w:t>
      </w:r>
      <w:r>
        <w:t>Important</w:t>
      </w:r>
      <w:r>
        <w:rPr>
          <w:spacing w:val="-7"/>
        </w:rPr>
        <w:t xml:space="preserve"> </w:t>
      </w:r>
      <w:r>
        <w:t>de</w:t>
      </w:r>
      <w:r>
        <w:rPr>
          <w:spacing w:val="-7"/>
        </w:rPr>
        <w:t xml:space="preserve"> </w:t>
      </w:r>
      <w:r>
        <w:t>reţinut</w:t>
      </w:r>
      <w:r>
        <w:rPr>
          <w:spacing w:val="-7"/>
        </w:rPr>
        <w:t xml:space="preserve"> </w:t>
      </w:r>
      <w:r>
        <w:t xml:space="preserve">este faptul că, o peluză care de la înfiinţare sau chiar după o perioadă scurtă de timp are nevoie de „peticiri", cauzate fie de goluri, de porţiuni fără vegetaţie, de zone invadate de buruieni </w:t>
      </w:r>
      <w:r>
        <w:t>sau cu covorul vegetal rar, cînd acestea toate la un loc depăşesc 40—50% din suprafaţa peluzei, trebuie să se considere că, încă de la înfiinţarea</w:t>
      </w:r>
      <w:r>
        <w:rPr>
          <w:spacing w:val="-2"/>
        </w:rPr>
        <w:t xml:space="preserve"> </w:t>
      </w:r>
      <w:r>
        <w:t>ei,</w:t>
      </w:r>
      <w:r>
        <w:rPr>
          <w:spacing w:val="-2"/>
        </w:rPr>
        <w:t xml:space="preserve"> </w:t>
      </w:r>
      <w:r>
        <w:t>nu</w:t>
      </w:r>
      <w:r>
        <w:rPr>
          <w:spacing w:val="-2"/>
        </w:rPr>
        <w:t xml:space="preserve"> </w:t>
      </w:r>
      <w:r>
        <w:t>s-au</w:t>
      </w:r>
      <w:r>
        <w:rPr>
          <w:spacing w:val="-2"/>
        </w:rPr>
        <w:t xml:space="preserve"> </w:t>
      </w:r>
      <w:r>
        <w:t>respectat</w:t>
      </w:r>
      <w:r>
        <w:rPr>
          <w:spacing w:val="-2"/>
        </w:rPr>
        <w:t xml:space="preserve"> </w:t>
      </w:r>
      <w:r>
        <w:t>o</w:t>
      </w:r>
      <w:r>
        <w:rPr>
          <w:spacing w:val="-2"/>
        </w:rPr>
        <w:t xml:space="preserve"> </w:t>
      </w:r>
      <w:r>
        <w:t>serie</w:t>
      </w:r>
      <w:r>
        <w:rPr>
          <w:spacing w:val="-2"/>
        </w:rPr>
        <w:t xml:space="preserve"> </w:t>
      </w:r>
      <w:r>
        <w:t>de</w:t>
      </w:r>
      <w:r>
        <w:rPr>
          <w:spacing w:val="-2"/>
        </w:rPr>
        <w:t xml:space="preserve"> </w:t>
      </w:r>
      <w:r>
        <w:t>reguli</w:t>
      </w:r>
      <w:r>
        <w:rPr>
          <w:spacing w:val="-2"/>
        </w:rPr>
        <w:t xml:space="preserve"> </w:t>
      </w:r>
      <w:r>
        <w:t>tehnice</w:t>
      </w:r>
      <w:r>
        <w:rPr>
          <w:spacing w:val="-2"/>
        </w:rPr>
        <w:t xml:space="preserve"> </w:t>
      </w:r>
      <w:r>
        <w:t>obligatorii</w:t>
      </w:r>
      <w:r>
        <w:rPr>
          <w:spacing w:val="-2"/>
        </w:rPr>
        <w:t xml:space="preserve"> </w:t>
      </w:r>
      <w:r>
        <w:t>sau,</w:t>
      </w:r>
      <w:r>
        <w:rPr>
          <w:spacing w:val="-2"/>
        </w:rPr>
        <w:t xml:space="preserve"> </w:t>
      </w:r>
      <w:r>
        <w:t>după</w:t>
      </w:r>
      <w:r>
        <w:rPr>
          <w:spacing w:val="-2"/>
        </w:rPr>
        <w:t xml:space="preserve"> </w:t>
      </w:r>
      <w:r>
        <w:t>aceea,</w:t>
      </w:r>
      <w:r>
        <w:rPr>
          <w:spacing w:val="-2"/>
        </w:rPr>
        <w:t xml:space="preserve"> </w:t>
      </w:r>
      <w:r>
        <w:t>s-au</w:t>
      </w:r>
      <w:r>
        <w:rPr>
          <w:spacing w:val="-2"/>
        </w:rPr>
        <w:t xml:space="preserve"> </w:t>
      </w:r>
      <w:r>
        <w:t>neglijat</w:t>
      </w:r>
      <w:r>
        <w:rPr>
          <w:spacing w:val="-3"/>
        </w:rPr>
        <w:t xml:space="preserve"> </w:t>
      </w:r>
      <w:r>
        <w:t>o</w:t>
      </w:r>
      <w:r>
        <w:rPr>
          <w:spacing w:val="-2"/>
        </w:rPr>
        <w:t xml:space="preserve"> </w:t>
      </w:r>
      <w:r>
        <w:t>serie</w:t>
      </w:r>
      <w:r>
        <w:rPr>
          <w:spacing w:val="-2"/>
        </w:rPr>
        <w:t xml:space="preserve"> </w:t>
      </w:r>
      <w:r>
        <w:t>de lucrări</w:t>
      </w:r>
      <w:r>
        <w:t xml:space="preserve"> culturale importante. Ca atare, această peluză trebuie refăcută.</w:t>
      </w:r>
    </w:p>
    <w:p w:rsidR="00833F53" w:rsidRDefault="00732D25">
      <w:pPr>
        <w:pStyle w:val="BodyText"/>
        <w:ind w:right="564"/>
        <w:jc w:val="both"/>
      </w:pPr>
      <w:r>
        <w:t>Această</w:t>
      </w:r>
      <w:r>
        <w:rPr>
          <w:spacing w:val="-5"/>
        </w:rPr>
        <w:t xml:space="preserve"> </w:t>
      </w:r>
      <w:r>
        <w:t>operaţie</w:t>
      </w:r>
      <w:r>
        <w:rPr>
          <w:spacing w:val="-4"/>
        </w:rPr>
        <w:t xml:space="preserve"> </w:t>
      </w:r>
      <w:r>
        <w:t>devine</w:t>
      </w:r>
      <w:r>
        <w:rPr>
          <w:spacing w:val="-6"/>
        </w:rPr>
        <w:t xml:space="preserve"> </w:t>
      </w:r>
      <w:r>
        <w:t>obligatorie</w:t>
      </w:r>
      <w:r>
        <w:rPr>
          <w:spacing w:val="-7"/>
        </w:rPr>
        <w:t xml:space="preserve"> </w:t>
      </w:r>
      <w:r>
        <w:t>mai</w:t>
      </w:r>
      <w:r>
        <w:rPr>
          <w:spacing w:val="-4"/>
        </w:rPr>
        <w:t xml:space="preserve"> </w:t>
      </w:r>
      <w:r>
        <w:t>ales</w:t>
      </w:r>
      <w:r>
        <w:rPr>
          <w:spacing w:val="-5"/>
        </w:rPr>
        <w:t xml:space="preserve"> </w:t>
      </w:r>
      <w:r>
        <w:t>atunci</w:t>
      </w:r>
      <w:r>
        <w:rPr>
          <w:spacing w:val="-5"/>
        </w:rPr>
        <w:t xml:space="preserve"> </w:t>
      </w:r>
      <w:r>
        <w:t>cînd</w:t>
      </w:r>
      <w:r>
        <w:rPr>
          <w:spacing w:val="-4"/>
        </w:rPr>
        <w:t xml:space="preserve"> </w:t>
      </w:r>
      <w:r>
        <w:t>peluza</w:t>
      </w:r>
      <w:r>
        <w:rPr>
          <w:spacing w:val="-4"/>
        </w:rPr>
        <w:t xml:space="preserve"> </w:t>
      </w:r>
      <w:r>
        <w:t>în</w:t>
      </w:r>
      <w:r>
        <w:rPr>
          <w:spacing w:val="-4"/>
        </w:rPr>
        <w:t xml:space="preserve"> </w:t>
      </w:r>
      <w:r>
        <w:t>cauză</w:t>
      </w:r>
      <w:r>
        <w:rPr>
          <w:spacing w:val="-6"/>
        </w:rPr>
        <w:t xml:space="preserve"> </w:t>
      </w:r>
      <w:r>
        <w:t>se</w:t>
      </w:r>
      <w:r>
        <w:rPr>
          <w:spacing w:val="-4"/>
        </w:rPr>
        <w:t xml:space="preserve"> </w:t>
      </w:r>
      <w:r>
        <w:t>află</w:t>
      </w:r>
      <w:r>
        <w:rPr>
          <w:spacing w:val="-5"/>
        </w:rPr>
        <w:t xml:space="preserve"> </w:t>
      </w:r>
      <w:r>
        <w:t>într-o</w:t>
      </w:r>
      <w:r>
        <w:rPr>
          <w:spacing w:val="-5"/>
        </w:rPr>
        <w:t xml:space="preserve"> </w:t>
      </w:r>
      <w:r>
        <w:t>zonă</w:t>
      </w:r>
      <w:r>
        <w:rPr>
          <w:spacing w:val="-4"/>
        </w:rPr>
        <w:t xml:space="preserve"> </w:t>
      </w:r>
      <w:r>
        <w:t>centrală</w:t>
      </w:r>
      <w:r>
        <w:rPr>
          <w:spacing w:val="-4"/>
        </w:rPr>
        <w:t xml:space="preserve"> </w:t>
      </w:r>
      <w:r>
        <w:t xml:space="preserve">a oraşului. Lucrările de refacere se execută primăvara sau toamna, cînd vremea este mai </w:t>
      </w:r>
      <w:r>
        <w:t>răcoroasă şi mai umedă,</w:t>
      </w:r>
      <w:r>
        <w:rPr>
          <w:spacing w:val="-15"/>
        </w:rPr>
        <w:t xml:space="preserve"> </w:t>
      </w:r>
      <w:r>
        <w:t>înainte</w:t>
      </w:r>
      <w:r>
        <w:rPr>
          <w:spacing w:val="-15"/>
        </w:rPr>
        <w:t xml:space="preserve"> </w:t>
      </w:r>
      <w:r>
        <w:t>însă</w:t>
      </w:r>
      <w:r>
        <w:rPr>
          <w:spacing w:val="-15"/>
        </w:rPr>
        <w:t xml:space="preserve"> </w:t>
      </w:r>
      <w:r>
        <w:t>de</w:t>
      </w:r>
      <w:r>
        <w:rPr>
          <w:spacing w:val="-15"/>
        </w:rPr>
        <w:t xml:space="preserve"> </w:t>
      </w:r>
      <w:r>
        <w:t>a</w:t>
      </w:r>
      <w:r>
        <w:rPr>
          <w:spacing w:val="-15"/>
        </w:rPr>
        <w:t xml:space="preserve"> </w:t>
      </w:r>
      <w:r>
        <w:t>se</w:t>
      </w:r>
      <w:r>
        <w:rPr>
          <w:spacing w:val="-15"/>
        </w:rPr>
        <w:t xml:space="preserve"> </w:t>
      </w:r>
      <w:r>
        <w:t>trece</w:t>
      </w:r>
      <w:r>
        <w:rPr>
          <w:spacing w:val="-15"/>
        </w:rPr>
        <w:t xml:space="preserve"> </w:t>
      </w:r>
      <w:r>
        <w:t>la</w:t>
      </w:r>
      <w:r>
        <w:rPr>
          <w:spacing w:val="-15"/>
        </w:rPr>
        <w:t xml:space="preserve"> </w:t>
      </w:r>
      <w:r>
        <w:t>executarea</w:t>
      </w:r>
      <w:r>
        <w:rPr>
          <w:spacing w:val="-15"/>
        </w:rPr>
        <w:t xml:space="preserve"> </w:t>
      </w:r>
      <w:r>
        <w:t>acestei</w:t>
      </w:r>
      <w:r>
        <w:rPr>
          <w:spacing w:val="-15"/>
        </w:rPr>
        <w:t xml:space="preserve"> </w:t>
      </w:r>
      <w:r>
        <w:t>lucrări,</w:t>
      </w:r>
      <w:r>
        <w:rPr>
          <w:spacing w:val="-15"/>
        </w:rPr>
        <w:t xml:space="preserve"> </w:t>
      </w:r>
      <w:r>
        <w:t>este</w:t>
      </w:r>
      <w:r>
        <w:rPr>
          <w:spacing w:val="-15"/>
        </w:rPr>
        <w:t xml:space="preserve"> </w:t>
      </w:r>
      <w:r>
        <w:t>necesar</w:t>
      </w:r>
      <w:r>
        <w:rPr>
          <w:spacing w:val="-15"/>
        </w:rPr>
        <w:t xml:space="preserve"> </w:t>
      </w:r>
      <w:r>
        <w:t>ca</w:t>
      </w:r>
      <w:r>
        <w:rPr>
          <w:spacing w:val="-15"/>
        </w:rPr>
        <w:t xml:space="preserve"> </w:t>
      </w:r>
      <w:r>
        <w:t>în</w:t>
      </w:r>
      <w:r>
        <w:rPr>
          <w:spacing w:val="-15"/>
        </w:rPr>
        <w:t xml:space="preserve"> </w:t>
      </w:r>
      <w:r>
        <w:t>prealabil</w:t>
      </w:r>
      <w:r>
        <w:rPr>
          <w:spacing w:val="-15"/>
        </w:rPr>
        <w:t xml:space="preserve"> </w:t>
      </w:r>
      <w:r>
        <w:t>să</w:t>
      </w:r>
      <w:r>
        <w:rPr>
          <w:spacing w:val="-15"/>
        </w:rPr>
        <w:t xml:space="preserve"> </w:t>
      </w:r>
      <w:r>
        <w:t>se</w:t>
      </w:r>
      <w:r>
        <w:rPr>
          <w:spacing w:val="-15"/>
        </w:rPr>
        <w:t xml:space="preserve"> </w:t>
      </w:r>
      <w:r>
        <w:t>ia</w:t>
      </w:r>
      <w:r>
        <w:rPr>
          <w:spacing w:val="-15"/>
        </w:rPr>
        <w:t xml:space="preserve"> </w:t>
      </w:r>
      <w:r>
        <w:t>următoarele măsuri :</w:t>
      </w:r>
    </w:p>
    <w:p w:rsidR="00833F53" w:rsidRDefault="00732D25">
      <w:pPr>
        <w:pStyle w:val="BodyText"/>
        <w:ind w:right="566"/>
        <w:jc w:val="both"/>
      </w:pPr>
      <w:r>
        <w:t xml:space="preserve">stabilirea precisă, prin analize de laborator, a proprietăţilor fizice, hidrofizice şi chimice ale solului, şi în </w:t>
      </w:r>
      <w:r>
        <w:t>funcţie de cele constatate şi recomandările făcute, să se procedeze în consecinţă ;</w:t>
      </w:r>
    </w:p>
    <w:p w:rsidR="00833F53" w:rsidRDefault="00732D25">
      <w:pPr>
        <w:pStyle w:val="BodyText"/>
        <w:ind w:left="701" w:firstLine="0"/>
        <w:jc w:val="both"/>
      </w:pPr>
      <w:r>
        <w:t>distrugerea</w:t>
      </w:r>
      <w:r>
        <w:rPr>
          <w:spacing w:val="-1"/>
        </w:rPr>
        <w:t xml:space="preserve"> </w:t>
      </w:r>
      <w:r>
        <w:t>totală</w:t>
      </w:r>
      <w:r>
        <w:rPr>
          <w:spacing w:val="-2"/>
        </w:rPr>
        <w:t xml:space="preserve"> </w:t>
      </w:r>
      <w:r>
        <w:t>a buruienilor,</w:t>
      </w:r>
      <w:r>
        <w:rPr>
          <w:spacing w:val="-1"/>
        </w:rPr>
        <w:t xml:space="preserve"> </w:t>
      </w:r>
      <w:r>
        <w:t>prin</w:t>
      </w:r>
      <w:r>
        <w:rPr>
          <w:spacing w:val="-1"/>
        </w:rPr>
        <w:t xml:space="preserve"> </w:t>
      </w:r>
      <w:r>
        <w:t>aplicarea</w:t>
      </w:r>
      <w:r>
        <w:rPr>
          <w:spacing w:val="-1"/>
        </w:rPr>
        <w:t xml:space="preserve"> </w:t>
      </w:r>
      <w:r>
        <w:t>de</w:t>
      </w:r>
      <w:r>
        <w:rPr>
          <w:spacing w:val="-2"/>
        </w:rPr>
        <w:t xml:space="preserve"> </w:t>
      </w:r>
      <w:r>
        <w:t>măsuri indirecte</w:t>
      </w:r>
      <w:r>
        <w:rPr>
          <w:spacing w:val="-1"/>
        </w:rPr>
        <w:t xml:space="preserve"> </w:t>
      </w:r>
      <w:r>
        <w:t xml:space="preserve">sau </w:t>
      </w:r>
      <w:r>
        <w:rPr>
          <w:spacing w:val="-2"/>
        </w:rPr>
        <w:t>directe.</w:t>
      </w:r>
    </w:p>
    <w:p w:rsidR="00833F53" w:rsidRDefault="00732D25">
      <w:pPr>
        <w:pStyle w:val="BodyText"/>
        <w:ind w:right="566"/>
        <w:jc w:val="both"/>
      </w:pPr>
      <w:r>
        <w:t>După luarea acestor măsuri, se poate trece la refacerea propriu-zisă. Refacerea necesită u</w:t>
      </w:r>
      <w:r>
        <w:t>rmătoarele operaţii :</w:t>
      </w:r>
    </w:p>
    <w:p w:rsidR="00833F53" w:rsidRDefault="00732D25">
      <w:pPr>
        <w:pStyle w:val="BodyText"/>
        <w:ind w:right="567"/>
        <w:jc w:val="both"/>
      </w:pPr>
      <w:r>
        <w:t xml:space="preserve">Pregătirea unui pat germinativ corespunzător, fără însă să se distrugă gramineele existente. Această lucrare se execută manual, cu grebla cînd suprafaţa este mică, iar cînd suprafaţa este mare, cu grapa cu discuri, cu cultivatorul cu </w:t>
      </w:r>
      <w:r>
        <w:t>gheare, sau cu oricare alt utilaj adecvat pentru această operaţie.</w:t>
      </w:r>
    </w:p>
    <w:p w:rsidR="00833F53" w:rsidRDefault="00732D25">
      <w:pPr>
        <w:pStyle w:val="BodyText"/>
        <w:ind w:right="568"/>
        <w:jc w:val="both"/>
      </w:pPr>
      <w:r>
        <w:t>Administrarea</w:t>
      </w:r>
      <w:r>
        <w:rPr>
          <w:spacing w:val="-14"/>
        </w:rPr>
        <w:t xml:space="preserve"> </w:t>
      </w:r>
      <w:r>
        <w:t>de</w:t>
      </w:r>
      <w:r>
        <w:rPr>
          <w:spacing w:val="-14"/>
        </w:rPr>
        <w:t xml:space="preserve"> </w:t>
      </w:r>
      <w:r>
        <w:t>îngrăşăminte</w:t>
      </w:r>
      <w:r>
        <w:rPr>
          <w:spacing w:val="-14"/>
        </w:rPr>
        <w:t xml:space="preserve"> </w:t>
      </w:r>
      <w:r>
        <w:t>organice</w:t>
      </w:r>
      <w:r>
        <w:rPr>
          <w:spacing w:val="-14"/>
        </w:rPr>
        <w:t xml:space="preserve"> </w:t>
      </w:r>
      <w:r>
        <w:t>sau</w:t>
      </w:r>
      <w:r>
        <w:rPr>
          <w:spacing w:val="-15"/>
        </w:rPr>
        <w:t xml:space="preserve"> </w:t>
      </w:r>
      <w:r>
        <w:t>minerale,</w:t>
      </w:r>
      <w:r>
        <w:rPr>
          <w:spacing w:val="-14"/>
        </w:rPr>
        <w:t xml:space="preserve"> </w:t>
      </w:r>
      <w:r>
        <w:t>în</w:t>
      </w:r>
      <w:r>
        <w:rPr>
          <w:spacing w:val="-15"/>
        </w:rPr>
        <w:t xml:space="preserve"> </w:t>
      </w:r>
      <w:r>
        <w:t>conformitate</w:t>
      </w:r>
      <w:r>
        <w:rPr>
          <w:spacing w:val="-13"/>
        </w:rPr>
        <w:t xml:space="preserve"> </w:t>
      </w:r>
      <w:r>
        <w:t>cu</w:t>
      </w:r>
      <w:r>
        <w:rPr>
          <w:spacing w:val="-15"/>
        </w:rPr>
        <w:t xml:space="preserve"> </w:t>
      </w:r>
      <w:r>
        <w:t>recomandările</w:t>
      </w:r>
      <w:r>
        <w:rPr>
          <w:spacing w:val="-14"/>
        </w:rPr>
        <w:t xml:space="preserve"> </w:t>
      </w:r>
      <w:r>
        <w:t>laboratorului de agrochimie.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5"/>
        <w:jc w:val="both"/>
      </w:pPr>
      <w:r>
        <w:t>Semănarea gramineelor, folosindu-se aceeaşi specie sa</w:t>
      </w:r>
      <w:r>
        <w:t>u amestec de specii şi aceleaşi cantităţi pe metru pătrat ca la înfiinţare.</w:t>
      </w:r>
    </w:p>
    <w:p w:rsidR="00833F53" w:rsidRDefault="00732D25">
      <w:pPr>
        <w:pStyle w:val="BodyText"/>
        <w:ind w:right="566"/>
        <w:jc w:val="both"/>
      </w:pPr>
      <w:r>
        <w:t>Acoperirea</w:t>
      </w:r>
      <w:r>
        <w:rPr>
          <w:spacing w:val="-7"/>
        </w:rPr>
        <w:t xml:space="preserve"> </w:t>
      </w:r>
      <w:r>
        <w:t>seminţei</w:t>
      </w:r>
      <w:r>
        <w:rPr>
          <w:spacing w:val="-7"/>
        </w:rPr>
        <w:t xml:space="preserve"> </w:t>
      </w:r>
      <w:r>
        <w:t>fie</w:t>
      </w:r>
      <w:r>
        <w:rPr>
          <w:spacing w:val="-7"/>
        </w:rPr>
        <w:t xml:space="preserve"> </w:t>
      </w:r>
      <w:r>
        <w:t>cu</w:t>
      </w:r>
      <w:r>
        <w:rPr>
          <w:spacing w:val="-7"/>
        </w:rPr>
        <w:t xml:space="preserve"> </w:t>
      </w:r>
      <w:r>
        <w:t>grebla,</w:t>
      </w:r>
      <w:r>
        <w:rPr>
          <w:spacing w:val="-7"/>
        </w:rPr>
        <w:t xml:space="preserve"> </w:t>
      </w:r>
      <w:r>
        <w:t>fie</w:t>
      </w:r>
      <w:r>
        <w:rPr>
          <w:spacing w:val="-7"/>
        </w:rPr>
        <w:t xml:space="preserve"> </w:t>
      </w:r>
      <w:r>
        <w:t>cu</w:t>
      </w:r>
      <w:r>
        <w:rPr>
          <w:spacing w:val="-7"/>
        </w:rPr>
        <w:t xml:space="preserve"> </w:t>
      </w:r>
      <w:r>
        <w:t>grapa</w:t>
      </w:r>
      <w:r>
        <w:rPr>
          <w:spacing w:val="-7"/>
        </w:rPr>
        <w:t xml:space="preserve"> </w:t>
      </w:r>
      <w:r>
        <w:t>cu</w:t>
      </w:r>
      <w:r>
        <w:rPr>
          <w:spacing w:val="-7"/>
        </w:rPr>
        <w:t xml:space="preserve"> </w:t>
      </w:r>
      <w:r>
        <w:t>cilindri</w:t>
      </w:r>
      <w:r>
        <w:rPr>
          <w:spacing w:val="-7"/>
        </w:rPr>
        <w:t xml:space="preserve"> </w:t>
      </w:r>
      <w:r>
        <w:t>dinţaţi</w:t>
      </w:r>
      <w:r>
        <w:rPr>
          <w:spacing w:val="-7"/>
        </w:rPr>
        <w:t xml:space="preserve"> </w:t>
      </w:r>
      <w:r>
        <w:t>sau</w:t>
      </w:r>
      <w:r>
        <w:rPr>
          <w:spacing w:val="-7"/>
        </w:rPr>
        <w:t xml:space="preserve"> </w:t>
      </w:r>
      <w:r>
        <w:t>cu</w:t>
      </w:r>
      <w:r>
        <w:rPr>
          <w:spacing w:val="-7"/>
        </w:rPr>
        <w:t xml:space="preserve"> </w:t>
      </w:r>
      <w:r>
        <w:t>grapa</w:t>
      </w:r>
      <w:r>
        <w:rPr>
          <w:spacing w:val="-7"/>
        </w:rPr>
        <w:t xml:space="preserve"> </w:t>
      </w:r>
      <w:r>
        <w:t>cu</w:t>
      </w:r>
      <w:r>
        <w:rPr>
          <w:spacing w:val="-7"/>
        </w:rPr>
        <w:t xml:space="preserve"> </w:t>
      </w:r>
      <w:r>
        <w:t>lanţuri,</w:t>
      </w:r>
      <w:r>
        <w:rPr>
          <w:spacing w:val="-7"/>
        </w:rPr>
        <w:t xml:space="preserve"> </w:t>
      </w:r>
      <w:r>
        <w:t>în</w:t>
      </w:r>
      <w:r>
        <w:rPr>
          <w:spacing w:val="-7"/>
        </w:rPr>
        <w:t xml:space="preserve"> </w:t>
      </w:r>
      <w:r>
        <w:t>funcţie</w:t>
      </w:r>
      <w:r>
        <w:rPr>
          <w:spacing w:val="-8"/>
        </w:rPr>
        <w:t xml:space="preserve"> </w:t>
      </w:r>
      <w:r>
        <w:t xml:space="preserve">de </w:t>
      </w:r>
      <w:r>
        <w:rPr>
          <w:spacing w:val="-2"/>
        </w:rPr>
        <w:t>suprafaţă.</w:t>
      </w:r>
    </w:p>
    <w:p w:rsidR="00833F53" w:rsidRDefault="00732D25">
      <w:pPr>
        <w:pStyle w:val="BodyText"/>
        <w:ind w:right="566"/>
        <w:jc w:val="both"/>
      </w:pPr>
      <w:r>
        <w:t>Tăvălugirea</w:t>
      </w:r>
      <w:r>
        <w:rPr>
          <w:spacing w:val="-8"/>
        </w:rPr>
        <w:t xml:space="preserve"> </w:t>
      </w:r>
      <w:r>
        <w:t>şi</w:t>
      </w:r>
      <w:r>
        <w:rPr>
          <w:spacing w:val="-7"/>
        </w:rPr>
        <w:t xml:space="preserve"> </w:t>
      </w:r>
      <w:r>
        <w:t>udarea</w:t>
      </w:r>
      <w:r>
        <w:rPr>
          <w:spacing w:val="-7"/>
        </w:rPr>
        <w:t xml:space="preserve"> </w:t>
      </w:r>
      <w:r>
        <w:t>sub</w:t>
      </w:r>
      <w:r>
        <w:rPr>
          <w:spacing w:val="-7"/>
        </w:rPr>
        <w:t xml:space="preserve"> </w:t>
      </w:r>
      <w:r>
        <w:t>formă</w:t>
      </w:r>
      <w:r>
        <w:rPr>
          <w:spacing w:val="-7"/>
        </w:rPr>
        <w:t xml:space="preserve"> </w:t>
      </w:r>
      <w:r>
        <w:t>de</w:t>
      </w:r>
      <w:r>
        <w:rPr>
          <w:spacing w:val="-6"/>
        </w:rPr>
        <w:t xml:space="preserve"> </w:t>
      </w:r>
      <w:r>
        <w:t>pulbere</w:t>
      </w:r>
      <w:r>
        <w:rPr>
          <w:spacing w:val="-7"/>
        </w:rPr>
        <w:t xml:space="preserve"> </w:t>
      </w:r>
      <w:r>
        <w:t>fină</w:t>
      </w:r>
      <w:r>
        <w:rPr>
          <w:spacing w:val="-7"/>
        </w:rPr>
        <w:t xml:space="preserve"> </w:t>
      </w:r>
      <w:r>
        <w:t>(ploaie</w:t>
      </w:r>
      <w:r>
        <w:rPr>
          <w:spacing w:val="-7"/>
        </w:rPr>
        <w:t xml:space="preserve"> </w:t>
      </w:r>
      <w:r>
        <w:t>artificială),</w:t>
      </w:r>
      <w:r>
        <w:rPr>
          <w:spacing w:val="-7"/>
        </w:rPr>
        <w:t xml:space="preserve"> </w:t>
      </w:r>
      <w:r>
        <w:t>pentru</w:t>
      </w:r>
      <w:r>
        <w:rPr>
          <w:spacing w:val="-8"/>
        </w:rPr>
        <w:t xml:space="preserve"> </w:t>
      </w:r>
      <w:r>
        <w:t>a</w:t>
      </w:r>
      <w:r>
        <w:rPr>
          <w:spacing w:val="-7"/>
        </w:rPr>
        <w:t xml:space="preserve"> </w:t>
      </w:r>
      <w:r>
        <w:t>nu</w:t>
      </w:r>
      <w:r>
        <w:rPr>
          <w:spacing w:val="-7"/>
        </w:rPr>
        <w:t xml:space="preserve"> </w:t>
      </w:r>
      <w:r>
        <w:t>se</w:t>
      </w:r>
      <w:r>
        <w:rPr>
          <w:spacing w:val="-7"/>
        </w:rPr>
        <w:t xml:space="preserve"> </w:t>
      </w:r>
      <w:r>
        <w:t>produce</w:t>
      </w:r>
      <w:r>
        <w:rPr>
          <w:spacing w:val="-7"/>
        </w:rPr>
        <w:t xml:space="preserve"> </w:t>
      </w:r>
      <w:r>
        <w:t xml:space="preserve">dislocarea </w:t>
      </w:r>
      <w:r>
        <w:rPr>
          <w:spacing w:val="-2"/>
        </w:rPr>
        <w:t>seminţelor.</w:t>
      </w:r>
    </w:p>
    <w:p w:rsidR="00833F53" w:rsidRDefault="00732D25">
      <w:pPr>
        <w:pStyle w:val="BodyText"/>
        <w:spacing w:before="1"/>
        <w:ind w:right="566"/>
        <w:jc w:val="both"/>
      </w:pPr>
      <w:r>
        <w:t>Aplicarea</w:t>
      </w:r>
      <w:r>
        <w:rPr>
          <w:spacing w:val="-5"/>
        </w:rPr>
        <w:t xml:space="preserve"> </w:t>
      </w:r>
      <w:r>
        <w:t>primei</w:t>
      </w:r>
      <w:r>
        <w:rPr>
          <w:spacing w:val="-4"/>
        </w:rPr>
        <w:t xml:space="preserve"> </w:t>
      </w:r>
      <w:r>
        <w:t>tunderi</w:t>
      </w:r>
      <w:r>
        <w:rPr>
          <w:spacing w:val="-6"/>
        </w:rPr>
        <w:t xml:space="preserve"> </w:t>
      </w:r>
      <w:r>
        <w:t>a</w:t>
      </w:r>
      <w:r>
        <w:rPr>
          <w:spacing w:val="-5"/>
        </w:rPr>
        <w:t xml:space="preserve"> </w:t>
      </w:r>
      <w:r>
        <w:t>gazonului</w:t>
      </w:r>
      <w:r>
        <w:rPr>
          <w:spacing w:val="-6"/>
        </w:rPr>
        <w:t xml:space="preserve"> </w:t>
      </w:r>
      <w:r>
        <w:t>la</w:t>
      </w:r>
      <w:r>
        <w:rPr>
          <w:spacing w:val="-4"/>
        </w:rPr>
        <w:t xml:space="preserve"> </w:t>
      </w:r>
      <w:r>
        <w:t>cel</w:t>
      </w:r>
      <w:r>
        <w:rPr>
          <w:spacing w:val="-4"/>
        </w:rPr>
        <w:t xml:space="preserve"> </w:t>
      </w:r>
      <w:r>
        <w:t>puţin</w:t>
      </w:r>
      <w:r>
        <w:rPr>
          <w:spacing w:val="-7"/>
        </w:rPr>
        <w:t xml:space="preserve"> </w:t>
      </w:r>
      <w:r>
        <w:t>5—6</w:t>
      </w:r>
      <w:r>
        <w:rPr>
          <w:spacing w:val="-5"/>
        </w:rPr>
        <w:t xml:space="preserve"> </w:t>
      </w:r>
      <w:r>
        <w:t>săptămîni</w:t>
      </w:r>
      <w:r>
        <w:rPr>
          <w:spacing w:val="-4"/>
        </w:rPr>
        <w:t xml:space="preserve"> </w:t>
      </w:r>
      <w:r>
        <w:t>de</w:t>
      </w:r>
      <w:r>
        <w:rPr>
          <w:spacing w:val="-6"/>
        </w:rPr>
        <w:t xml:space="preserve"> </w:t>
      </w:r>
      <w:r>
        <w:t>la</w:t>
      </w:r>
      <w:r>
        <w:rPr>
          <w:spacing w:val="-4"/>
        </w:rPr>
        <w:t xml:space="preserve"> </w:t>
      </w:r>
      <w:r>
        <w:t>semănat</w:t>
      </w:r>
      <w:r>
        <w:rPr>
          <w:spacing w:val="-4"/>
        </w:rPr>
        <w:t xml:space="preserve"> </w:t>
      </w:r>
      <w:r>
        <w:t>şi</w:t>
      </w:r>
      <w:r>
        <w:rPr>
          <w:spacing w:val="-4"/>
        </w:rPr>
        <w:t xml:space="preserve"> </w:t>
      </w:r>
      <w:r>
        <w:t>cînd</w:t>
      </w:r>
      <w:r>
        <w:rPr>
          <w:spacing w:val="-5"/>
        </w:rPr>
        <w:t xml:space="preserve"> </w:t>
      </w:r>
      <w:r>
        <w:t>tinerele</w:t>
      </w:r>
      <w:r>
        <w:rPr>
          <w:spacing w:val="-5"/>
        </w:rPr>
        <w:t xml:space="preserve"> </w:t>
      </w:r>
      <w:r>
        <w:t>plante au atins o înălţime de cel puţin 8—12 cm.</w:t>
      </w:r>
    </w:p>
    <w:p w:rsidR="00833F53" w:rsidRDefault="00732D25">
      <w:pPr>
        <w:pStyle w:val="BodyText"/>
        <w:ind w:right="564"/>
        <w:jc w:val="both"/>
      </w:pPr>
      <w:r>
        <w:t>Prima</w:t>
      </w:r>
      <w:r>
        <w:rPr>
          <w:spacing w:val="-5"/>
        </w:rPr>
        <w:t xml:space="preserve"> </w:t>
      </w:r>
      <w:r>
        <w:t>tundere</w:t>
      </w:r>
      <w:r>
        <w:rPr>
          <w:spacing w:val="-5"/>
        </w:rPr>
        <w:t xml:space="preserve"> </w:t>
      </w:r>
      <w:r>
        <w:t>se</w:t>
      </w:r>
      <w:r>
        <w:rPr>
          <w:spacing w:val="-5"/>
        </w:rPr>
        <w:t xml:space="preserve"> </w:t>
      </w:r>
      <w:r>
        <w:t>va</w:t>
      </w:r>
      <w:r>
        <w:rPr>
          <w:spacing w:val="-6"/>
        </w:rPr>
        <w:t xml:space="preserve"> </w:t>
      </w:r>
      <w:r>
        <w:t>executa</w:t>
      </w:r>
      <w:r>
        <w:rPr>
          <w:spacing w:val="-5"/>
        </w:rPr>
        <w:t xml:space="preserve"> </w:t>
      </w:r>
      <w:r>
        <w:t>numai</w:t>
      </w:r>
      <w:r>
        <w:rPr>
          <w:spacing w:val="-4"/>
        </w:rPr>
        <w:t xml:space="preserve"> </w:t>
      </w:r>
      <w:r>
        <w:t>cu</w:t>
      </w:r>
      <w:r>
        <w:rPr>
          <w:spacing w:val="-5"/>
        </w:rPr>
        <w:t xml:space="preserve"> </w:t>
      </w:r>
      <w:r>
        <w:t>coasa,</w:t>
      </w:r>
      <w:r>
        <w:rPr>
          <w:spacing w:val="-6"/>
        </w:rPr>
        <w:t xml:space="preserve"> </w:t>
      </w:r>
      <w:r>
        <w:t>deoarece</w:t>
      </w:r>
      <w:r>
        <w:rPr>
          <w:spacing w:val="-6"/>
        </w:rPr>
        <w:t xml:space="preserve"> </w:t>
      </w:r>
      <w:r>
        <w:t>nu</w:t>
      </w:r>
      <w:r>
        <w:rPr>
          <w:spacing w:val="-6"/>
        </w:rPr>
        <w:t xml:space="preserve"> </w:t>
      </w:r>
      <w:r>
        <w:t>există</w:t>
      </w:r>
      <w:r>
        <w:rPr>
          <w:spacing w:val="-4"/>
        </w:rPr>
        <w:t xml:space="preserve"> </w:t>
      </w:r>
      <w:r>
        <w:t>o</w:t>
      </w:r>
      <w:r>
        <w:rPr>
          <w:spacing w:val="-6"/>
        </w:rPr>
        <w:t xml:space="preserve"> </w:t>
      </w:r>
      <w:r>
        <w:t>ţelină</w:t>
      </w:r>
      <w:r>
        <w:rPr>
          <w:spacing w:val="-5"/>
        </w:rPr>
        <w:t xml:space="preserve"> </w:t>
      </w:r>
      <w:r>
        <w:t>perfect</w:t>
      </w:r>
      <w:r>
        <w:rPr>
          <w:spacing w:val="-5"/>
        </w:rPr>
        <w:t xml:space="preserve"> </w:t>
      </w:r>
      <w:r>
        <w:t>încheiată</w:t>
      </w:r>
      <w:r>
        <w:rPr>
          <w:spacing w:val="-5"/>
        </w:rPr>
        <w:t xml:space="preserve"> </w:t>
      </w:r>
      <w:r>
        <w:t>şi</w:t>
      </w:r>
      <w:r>
        <w:rPr>
          <w:spacing w:val="-4"/>
        </w:rPr>
        <w:t xml:space="preserve"> </w:t>
      </w:r>
      <w:r>
        <w:t>viteza</w:t>
      </w:r>
      <w:r>
        <w:rPr>
          <w:spacing w:val="-7"/>
        </w:rPr>
        <w:t xml:space="preserve"> </w:t>
      </w:r>
      <w:r>
        <w:t xml:space="preserve">de rotire a cuţitelor maşinilor de tuns, în cazul cînd acestea ar fi folosite, ar putea smulge tinerele plante din </w:t>
      </w:r>
      <w:r>
        <w:rPr>
          <w:spacing w:val="-2"/>
        </w:rPr>
        <w:t>pămînt.</w:t>
      </w:r>
    </w:p>
    <w:p w:rsidR="00833F53" w:rsidRDefault="00732D25">
      <w:pPr>
        <w:pStyle w:val="BodyText"/>
        <w:ind w:right="567"/>
        <w:jc w:val="both"/>
      </w:pPr>
      <w:r>
        <w:t xml:space="preserve">în final, trebuie arătat că cu toată strădania ce se va depune pentru refacerea unei </w:t>
      </w:r>
      <w:r>
        <w:t>peluze cu goluri, degradată, cît de bine vor fi executate lucrările de refacere arătate, o peluză refăcută nu va atinge aspectul şi valoarea decorativă a unui covor, la a cărui înfiinţare s-au respectat cu stricteţe toate regulile tehnice.</w:t>
      </w:r>
    </w:p>
    <w:p w:rsidR="00833F53" w:rsidRDefault="00732D25">
      <w:pPr>
        <w:pStyle w:val="BodyText"/>
        <w:ind w:right="566"/>
        <w:jc w:val="both"/>
      </w:pPr>
      <w:r>
        <w:t>Ca</w:t>
      </w:r>
      <w:r>
        <w:rPr>
          <w:spacing w:val="-2"/>
        </w:rPr>
        <w:t xml:space="preserve"> </w:t>
      </w:r>
      <w:r>
        <w:t>atare,</w:t>
      </w:r>
      <w:r>
        <w:rPr>
          <w:spacing w:val="-2"/>
        </w:rPr>
        <w:t xml:space="preserve"> </w:t>
      </w:r>
      <w:r>
        <w:t>trebui</w:t>
      </w:r>
      <w:r>
        <w:t>e</w:t>
      </w:r>
      <w:r>
        <w:rPr>
          <w:spacing w:val="-2"/>
        </w:rPr>
        <w:t xml:space="preserve"> </w:t>
      </w:r>
      <w:r>
        <w:t>să</w:t>
      </w:r>
      <w:r>
        <w:rPr>
          <w:spacing w:val="-2"/>
        </w:rPr>
        <w:t xml:space="preserve"> </w:t>
      </w:r>
      <w:r>
        <w:t>rămînem</w:t>
      </w:r>
      <w:r>
        <w:rPr>
          <w:spacing w:val="-2"/>
        </w:rPr>
        <w:t xml:space="preserve"> </w:t>
      </w:r>
      <w:r>
        <w:t>adepţii</w:t>
      </w:r>
      <w:r>
        <w:rPr>
          <w:spacing w:val="-3"/>
        </w:rPr>
        <w:t xml:space="preserve"> </w:t>
      </w:r>
      <w:r>
        <w:t>lucrului</w:t>
      </w:r>
      <w:r>
        <w:rPr>
          <w:spacing w:val="-2"/>
        </w:rPr>
        <w:t xml:space="preserve"> </w:t>
      </w:r>
      <w:r>
        <w:t>bine</w:t>
      </w:r>
      <w:r>
        <w:rPr>
          <w:spacing w:val="-2"/>
        </w:rPr>
        <w:t xml:space="preserve"> </w:t>
      </w:r>
      <w:r>
        <w:t>făcut</w:t>
      </w:r>
      <w:r>
        <w:rPr>
          <w:spacing w:val="-2"/>
        </w:rPr>
        <w:t xml:space="preserve"> </w:t>
      </w:r>
      <w:r>
        <w:t>de</w:t>
      </w:r>
      <w:r>
        <w:rPr>
          <w:spacing w:val="-2"/>
        </w:rPr>
        <w:t xml:space="preserve"> </w:t>
      </w:r>
      <w:r>
        <w:t>la</w:t>
      </w:r>
      <w:r>
        <w:rPr>
          <w:spacing w:val="-2"/>
        </w:rPr>
        <w:t xml:space="preserve"> </w:t>
      </w:r>
      <w:r>
        <w:t>început, pentru</w:t>
      </w:r>
      <w:r>
        <w:rPr>
          <w:spacing w:val="-2"/>
        </w:rPr>
        <w:t xml:space="preserve"> </w:t>
      </w:r>
      <w:r>
        <w:t>ca</w:t>
      </w:r>
      <w:r>
        <w:rPr>
          <w:spacing w:val="-1"/>
        </w:rPr>
        <w:t xml:space="preserve"> </w:t>
      </w:r>
      <w:r>
        <w:t>mai</w:t>
      </w:r>
      <w:r>
        <w:rPr>
          <w:spacing w:val="-2"/>
        </w:rPr>
        <w:t xml:space="preserve"> </w:t>
      </w:r>
      <w:r>
        <w:t>tîrziu</w:t>
      </w:r>
      <w:r>
        <w:rPr>
          <w:spacing w:val="-2"/>
        </w:rPr>
        <w:t xml:space="preserve"> </w:t>
      </w:r>
      <w:r>
        <w:t>să</w:t>
      </w:r>
      <w:r>
        <w:rPr>
          <w:spacing w:val="-2"/>
        </w:rPr>
        <w:t xml:space="preserve"> </w:t>
      </w:r>
      <w:r>
        <w:t>nu^</w:t>
      </w:r>
      <w:r>
        <w:rPr>
          <w:spacing w:val="-3"/>
        </w:rPr>
        <w:t xml:space="preserve"> </w:t>
      </w:r>
      <w:r>
        <w:t>fim nevoiţi să antrenăm o nouă manoperă, alte materiale, utilaje şi fonduri, pentru o lucrare de refacere.</w:t>
      </w:r>
    </w:p>
    <w:p w:rsidR="00833F53" w:rsidRDefault="00833F53">
      <w:pPr>
        <w:pStyle w:val="BodyText"/>
        <w:spacing w:before="2"/>
        <w:ind w:left="0" w:firstLine="0"/>
      </w:pPr>
    </w:p>
    <w:p w:rsidR="00833F53" w:rsidRDefault="00732D25">
      <w:pPr>
        <w:pStyle w:val="Heading3"/>
        <w:spacing w:before="1"/>
      </w:pPr>
      <w:r>
        <w:t>COMBATEREA</w:t>
      </w:r>
      <w:r>
        <w:rPr>
          <w:spacing w:val="-7"/>
        </w:rPr>
        <w:t xml:space="preserve"> </w:t>
      </w:r>
      <w:r>
        <w:t>BURUIENILOR,</w:t>
      </w:r>
      <w:r>
        <w:rPr>
          <w:spacing w:val="-3"/>
        </w:rPr>
        <w:t xml:space="preserve"> </w:t>
      </w:r>
      <w:r>
        <w:t>MUŞCHIULUI</w:t>
      </w:r>
      <w:r>
        <w:rPr>
          <w:spacing w:val="-4"/>
        </w:rPr>
        <w:t xml:space="preserve"> </w:t>
      </w:r>
      <w:r>
        <w:t>ŞI</w:t>
      </w:r>
      <w:r>
        <w:rPr>
          <w:spacing w:val="-4"/>
        </w:rPr>
        <w:t xml:space="preserve"> </w:t>
      </w:r>
      <w:r>
        <w:t>A</w:t>
      </w:r>
      <w:r>
        <w:rPr>
          <w:spacing w:val="-4"/>
        </w:rPr>
        <w:t xml:space="preserve"> </w:t>
      </w:r>
      <w:r>
        <w:t>MUŞUROAIELOR</w:t>
      </w:r>
      <w:r>
        <w:rPr>
          <w:spacing w:val="-4"/>
        </w:rPr>
        <w:t xml:space="preserve"> </w:t>
      </w:r>
      <w:r>
        <w:t>DE</w:t>
      </w:r>
      <w:r>
        <w:rPr>
          <w:spacing w:val="-3"/>
        </w:rPr>
        <w:t xml:space="preserve"> </w:t>
      </w:r>
      <w:r>
        <w:rPr>
          <w:spacing w:val="-2"/>
        </w:rPr>
        <w:t>CÎRTIŢE</w:t>
      </w:r>
    </w:p>
    <w:p w:rsidR="00833F53" w:rsidRDefault="00732D25">
      <w:pPr>
        <w:pStyle w:val="BodyText"/>
        <w:ind w:right="564"/>
        <w:jc w:val="both"/>
      </w:pPr>
      <w:r>
        <w:t>În noţiunea de buruieni în peluze intră toate plantele străine de specia sau speciile care au intrat în compoziţia</w:t>
      </w:r>
      <w:r>
        <w:rPr>
          <w:spacing w:val="-10"/>
        </w:rPr>
        <w:t xml:space="preserve"> </w:t>
      </w:r>
      <w:r>
        <w:t>amestecului</w:t>
      </w:r>
      <w:r>
        <w:rPr>
          <w:spacing w:val="-10"/>
        </w:rPr>
        <w:t xml:space="preserve"> </w:t>
      </w:r>
      <w:r>
        <w:t>de</w:t>
      </w:r>
      <w:r>
        <w:rPr>
          <w:spacing w:val="-11"/>
        </w:rPr>
        <w:t xml:space="preserve"> </w:t>
      </w:r>
      <w:r>
        <w:t>seminţe</w:t>
      </w:r>
      <w:r>
        <w:rPr>
          <w:spacing w:val="-11"/>
        </w:rPr>
        <w:t xml:space="preserve"> </w:t>
      </w:r>
      <w:r>
        <w:t>folosit</w:t>
      </w:r>
      <w:r>
        <w:rPr>
          <w:spacing w:val="-10"/>
        </w:rPr>
        <w:t xml:space="preserve"> </w:t>
      </w:r>
      <w:r>
        <w:t>la</w:t>
      </w:r>
      <w:r>
        <w:rPr>
          <w:spacing w:val="-10"/>
        </w:rPr>
        <w:t xml:space="preserve"> </w:t>
      </w:r>
      <w:r>
        <w:t>însămînţare,</w:t>
      </w:r>
      <w:r>
        <w:rPr>
          <w:spacing w:val="-10"/>
        </w:rPr>
        <w:t xml:space="preserve"> </w:t>
      </w:r>
      <w:r>
        <w:t>cu</w:t>
      </w:r>
      <w:r>
        <w:rPr>
          <w:spacing w:val="-11"/>
        </w:rPr>
        <w:t xml:space="preserve"> </w:t>
      </w:r>
      <w:r>
        <w:t>ocazia</w:t>
      </w:r>
      <w:r>
        <w:rPr>
          <w:spacing w:val="-11"/>
        </w:rPr>
        <w:t xml:space="preserve"> </w:t>
      </w:r>
      <w:r>
        <w:t>lucrărilor</w:t>
      </w:r>
      <w:r>
        <w:rPr>
          <w:spacing w:val="-10"/>
        </w:rPr>
        <w:t xml:space="preserve"> </w:t>
      </w:r>
      <w:r>
        <w:t>de</w:t>
      </w:r>
      <w:r>
        <w:rPr>
          <w:spacing w:val="-11"/>
        </w:rPr>
        <w:t xml:space="preserve"> </w:t>
      </w:r>
      <w:r>
        <w:t>înfiinţare</w:t>
      </w:r>
      <w:r>
        <w:rPr>
          <w:spacing w:val="-11"/>
        </w:rPr>
        <w:t xml:space="preserve"> </w:t>
      </w:r>
      <w:r>
        <w:t>a</w:t>
      </w:r>
      <w:r>
        <w:rPr>
          <w:spacing w:val="-11"/>
        </w:rPr>
        <w:t xml:space="preserve"> </w:t>
      </w:r>
      <w:r>
        <w:t>peluzei.</w:t>
      </w:r>
      <w:r>
        <w:rPr>
          <w:spacing w:val="-10"/>
        </w:rPr>
        <w:t xml:space="preserve"> </w:t>
      </w:r>
      <w:r>
        <w:t xml:space="preserve">Forma tufelor, coloritul şi forma frunzelor, al </w:t>
      </w:r>
      <w:r>
        <w:t>lăstarilor şi înălţimea acestor buruieni, contrastează vizibil şi neplăcut cu aspectul de ansamblu al gazonului, alterîndu-i valoarea decorativă.</w:t>
      </w:r>
    </w:p>
    <w:p w:rsidR="00833F53" w:rsidRDefault="00732D25">
      <w:pPr>
        <w:pStyle w:val="BodyText"/>
        <w:ind w:right="563"/>
        <w:jc w:val="both"/>
      </w:pPr>
      <w:r>
        <w:t>Cînd buruienile se instalează în covorul vegetal, acestea încep să ducă o luptă cu speciile valoroase pentru e</w:t>
      </w:r>
      <w:r>
        <w:t>xistenţă, pentru apă, lumină şi hrană. Ca o consecinţă a acestei lupte, se va constata în scurt timp degradarea</w:t>
      </w:r>
      <w:r>
        <w:rPr>
          <w:spacing w:val="-10"/>
        </w:rPr>
        <w:t xml:space="preserve"> </w:t>
      </w:r>
      <w:r>
        <w:t>treptată</w:t>
      </w:r>
      <w:r>
        <w:rPr>
          <w:spacing w:val="-11"/>
        </w:rPr>
        <w:t xml:space="preserve"> </w:t>
      </w:r>
      <w:r>
        <w:t>a</w:t>
      </w:r>
      <w:r>
        <w:rPr>
          <w:spacing w:val="-11"/>
        </w:rPr>
        <w:t xml:space="preserve"> </w:t>
      </w:r>
      <w:r>
        <w:t>peluzei,</w:t>
      </w:r>
      <w:r>
        <w:rPr>
          <w:spacing w:val="-10"/>
        </w:rPr>
        <w:t xml:space="preserve"> </w:t>
      </w:r>
      <w:r>
        <w:t>degradare</w:t>
      </w:r>
      <w:r>
        <w:rPr>
          <w:spacing w:val="-10"/>
        </w:rPr>
        <w:t xml:space="preserve"> </w:t>
      </w:r>
      <w:r>
        <w:t>care</w:t>
      </w:r>
      <w:r>
        <w:rPr>
          <w:spacing w:val="-11"/>
        </w:rPr>
        <w:t xml:space="preserve"> </w:t>
      </w:r>
      <w:r>
        <w:t>poate</w:t>
      </w:r>
      <w:r>
        <w:rPr>
          <w:spacing w:val="-11"/>
        </w:rPr>
        <w:t xml:space="preserve"> </w:t>
      </w:r>
      <w:r>
        <w:t>duce</w:t>
      </w:r>
      <w:r>
        <w:rPr>
          <w:spacing w:val="-10"/>
        </w:rPr>
        <w:t xml:space="preserve"> </w:t>
      </w:r>
      <w:r>
        <w:t>în</w:t>
      </w:r>
      <w:r>
        <w:rPr>
          <w:spacing w:val="-10"/>
        </w:rPr>
        <w:t xml:space="preserve"> </w:t>
      </w:r>
      <w:r>
        <w:t>final</w:t>
      </w:r>
      <w:r>
        <w:rPr>
          <w:spacing w:val="-10"/>
        </w:rPr>
        <w:t xml:space="preserve"> </w:t>
      </w:r>
      <w:r>
        <w:t>la</w:t>
      </w:r>
      <w:r>
        <w:rPr>
          <w:spacing w:val="-10"/>
        </w:rPr>
        <w:t xml:space="preserve"> </w:t>
      </w:r>
      <w:r>
        <w:t>necesitatea</w:t>
      </w:r>
      <w:r>
        <w:rPr>
          <w:spacing w:val="-10"/>
        </w:rPr>
        <w:t xml:space="preserve"> </w:t>
      </w:r>
      <w:r>
        <w:t>de</w:t>
      </w:r>
      <w:r>
        <w:rPr>
          <w:spacing w:val="-11"/>
        </w:rPr>
        <w:t xml:space="preserve"> </w:t>
      </w:r>
      <w:r>
        <w:t>refacere</w:t>
      </w:r>
      <w:r>
        <w:rPr>
          <w:spacing w:val="-11"/>
        </w:rPr>
        <w:t xml:space="preserve"> </w:t>
      </w:r>
      <w:r>
        <w:t>parţială</w:t>
      </w:r>
      <w:r>
        <w:rPr>
          <w:spacing w:val="-10"/>
        </w:rPr>
        <w:t xml:space="preserve"> </w:t>
      </w:r>
      <w:r>
        <w:t>sau</w:t>
      </w:r>
      <w:r>
        <w:rPr>
          <w:spacing w:val="-11"/>
        </w:rPr>
        <w:t xml:space="preserve"> </w:t>
      </w:r>
      <w:r>
        <w:t>totală a</w:t>
      </w:r>
      <w:r>
        <w:rPr>
          <w:spacing w:val="-6"/>
        </w:rPr>
        <w:t xml:space="preserve"> </w:t>
      </w:r>
      <w:r>
        <w:t>acesteia.</w:t>
      </w:r>
      <w:r>
        <w:rPr>
          <w:spacing w:val="-6"/>
        </w:rPr>
        <w:t xml:space="preserve"> </w:t>
      </w:r>
      <w:r>
        <w:t>Apariţia,</w:t>
      </w:r>
      <w:r>
        <w:rPr>
          <w:spacing w:val="-6"/>
        </w:rPr>
        <w:t xml:space="preserve"> </w:t>
      </w:r>
      <w:r>
        <w:t>creşterea,</w:t>
      </w:r>
      <w:r>
        <w:rPr>
          <w:spacing w:val="-6"/>
        </w:rPr>
        <w:t xml:space="preserve"> </w:t>
      </w:r>
      <w:r>
        <w:t>dezvoltar</w:t>
      </w:r>
      <w:r>
        <w:t>ea</w:t>
      </w:r>
      <w:r>
        <w:rPr>
          <w:spacing w:val="-6"/>
        </w:rPr>
        <w:t xml:space="preserve"> </w:t>
      </w:r>
      <w:r>
        <w:t>şi</w:t>
      </w:r>
      <w:r>
        <w:rPr>
          <w:spacing w:val="-7"/>
        </w:rPr>
        <w:t xml:space="preserve"> </w:t>
      </w:r>
      <w:r>
        <w:t>înmulţirea</w:t>
      </w:r>
      <w:r>
        <w:rPr>
          <w:spacing w:val="-6"/>
        </w:rPr>
        <w:t xml:space="preserve"> </w:t>
      </w:r>
      <w:r>
        <w:t>buruienilor</w:t>
      </w:r>
      <w:r>
        <w:rPr>
          <w:spacing w:val="-6"/>
        </w:rPr>
        <w:t xml:space="preserve"> </w:t>
      </w:r>
      <w:r>
        <w:t>din</w:t>
      </w:r>
      <w:r>
        <w:rPr>
          <w:spacing w:val="-6"/>
        </w:rPr>
        <w:t xml:space="preserve"> </w:t>
      </w:r>
      <w:r>
        <w:t>peluze,</w:t>
      </w:r>
      <w:r>
        <w:rPr>
          <w:spacing w:val="-6"/>
        </w:rPr>
        <w:t xml:space="preserve"> </w:t>
      </w:r>
      <w:r>
        <w:t>este</w:t>
      </w:r>
      <w:r>
        <w:rPr>
          <w:spacing w:val="-6"/>
        </w:rPr>
        <w:t xml:space="preserve"> </w:t>
      </w:r>
      <w:r>
        <w:t>favorizată</w:t>
      </w:r>
      <w:r>
        <w:rPr>
          <w:spacing w:val="-6"/>
        </w:rPr>
        <w:t xml:space="preserve"> </w:t>
      </w:r>
      <w:r>
        <w:t>de</w:t>
      </w:r>
      <w:r>
        <w:rPr>
          <w:spacing w:val="-6"/>
        </w:rPr>
        <w:t xml:space="preserve"> </w:t>
      </w:r>
      <w:r>
        <w:t>o</w:t>
      </w:r>
      <w:r>
        <w:rPr>
          <w:spacing w:val="-7"/>
        </w:rPr>
        <w:t xml:space="preserve"> </w:t>
      </w:r>
      <w:r>
        <w:t>serie</w:t>
      </w:r>
      <w:r>
        <w:rPr>
          <w:spacing w:val="-5"/>
        </w:rPr>
        <w:t xml:space="preserve"> </w:t>
      </w:r>
      <w:r>
        <w:t>de factori care trebuie să fie evitaţi, atît la înfiinţarea peluzelor cît şi pe perioada aplicării lucrărilor de întreţinere. Aceşti factori sunt :</w:t>
      </w:r>
    </w:p>
    <w:p w:rsidR="00833F53" w:rsidRDefault="00732D25">
      <w:pPr>
        <w:pStyle w:val="ListParagraph"/>
        <w:numPr>
          <w:ilvl w:val="0"/>
          <w:numId w:val="66"/>
        </w:numPr>
        <w:tabs>
          <w:tab w:val="left" w:pos="1061"/>
        </w:tabs>
        <w:ind w:left="1061" w:right="563"/>
        <w:rPr>
          <w:sz w:val="24"/>
        </w:rPr>
      </w:pPr>
      <w:r>
        <w:rPr>
          <w:sz w:val="24"/>
        </w:rPr>
        <w:t>însămînţări</w:t>
      </w:r>
      <w:r>
        <w:rPr>
          <w:spacing w:val="-15"/>
          <w:sz w:val="24"/>
        </w:rPr>
        <w:t xml:space="preserve"> </w:t>
      </w:r>
      <w:r>
        <w:rPr>
          <w:sz w:val="24"/>
        </w:rPr>
        <w:t>pentru</w:t>
      </w:r>
      <w:r>
        <w:rPr>
          <w:spacing w:val="-14"/>
          <w:sz w:val="24"/>
        </w:rPr>
        <w:t xml:space="preserve"> </w:t>
      </w:r>
      <w:r>
        <w:rPr>
          <w:sz w:val="24"/>
        </w:rPr>
        <w:t>instalarea</w:t>
      </w:r>
      <w:r>
        <w:rPr>
          <w:spacing w:val="-14"/>
          <w:sz w:val="24"/>
        </w:rPr>
        <w:t xml:space="preserve"> </w:t>
      </w:r>
      <w:r>
        <w:rPr>
          <w:sz w:val="24"/>
        </w:rPr>
        <w:t>peluzei</w:t>
      </w:r>
      <w:r>
        <w:rPr>
          <w:spacing w:val="-14"/>
          <w:sz w:val="24"/>
        </w:rPr>
        <w:t xml:space="preserve"> </w:t>
      </w:r>
      <w:r>
        <w:rPr>
          <w:sz w:val="24"/>
        </w:rPr>
        <w:t>făcute</w:t>
      </w:r>
      <w:r>
        <w:rPr>
          <w:spacing w:val="-14"/>
          <w:sz w:val="24"/>
        </w:rPr>
        <w:t xml:space="preserve"> </w:t>
      </w:r>
      <w:r>
        <w:rPr>
          <w:sz w:val="24"/>
        </w:rPr>
        <w:t>pe</w:t>
      </w:r>
      <w:r>
        <w:rPr>
          <w:spacing w:val="-14"/>
          <w:sz w:val="24"/>
        </w:rPr>
        <w:t xml:space="preserve"> </w:t>
      </w:r>
      <w:r>
        <w:rPr>
          <w:sz w:val="24"/>
        </w:rPr>
        <w:t>un</w:t>
      </w:r>
      <w:r>
        <w:rPr>
          <w:spacing w:val="-14"/>
          <w:sz w:val="24"/>
        </w:rPr>
        <w:t xml:space="preserve"> </w:t>
      </w:r>
      <w:r>
        <w:rPr>
          <w:sz w:val="24"/>
        </w:rPr>
        <w:t>pat</w:t>
      </w:r>
      <w:r>
        <w:rPr>
          <w:spacing w:val="-14"/>
          <w:sz w:val="24"/>
        </w:rPr>
        <w:t xml:space="preserve"> </w:t>
      </w:r>
      <w:r>
        <w:rPr>
          <w:sz w:val="24"/>
        </w:rPr>
        <w:t>germinativ</w:t>
      </w:r>
      <w:r>
        <w:rPr>
          <w:spacing w:val="-14"/>
          <w:sz w:val="24"/>
        </w:rPr>
        <w:t xml:space="preserve"> </w:t>
      </w:r>
      <w:r>
        <w:rPr>
          <w:sz w:val="24"/>
        </w:rPr>
        <w:t>care</w:t>
      </w:r>
      <w:r>
        <w:rPr>
          <w:spacing w:val="-15"/>
          <w:sz w:val="24"/>
        </w:rPr>
        <w:t xml:space="preserve"> </w:t>
      </w:r>
      <w:r>
        <w:rPr>
          <w:sz w:val="24"/>
        </w:rPr>
        <w:t>în</w:t>
      </w:r>
      <w:r>
        <w:rPr>
          <w:spacing w:val="-14"/>
          <w:sz w:val="24"/>
        </w:rPr>
        <w:t xml:space="preserve"> </w:t>
      </w:r>
      <w:r>
        <w:rPr>
          <w:sz w:val="24"/>
        </w:rPr>
        <w:t>prealabil</w:t>
      </w:r>
      <w:r>
        <w:rPr>
          <w:spacing w:val="-14"/>
          <w:sz w:val="24"/>
        </w:rPr>
        <w:t xml:space="preserve"> </w:t>
      </w:r>
      <w:r>
        <w:rPr>
          <w:sz w:val="24"/>
        </w:rPr>
        <w:t>nu</w:t>
      </w:r>
      <w:r>
        <w:rPr>
          <w:spacing w:val="-14"/>
          <w:sz w:val="24"/>
        </w:rPr>
        <w:t xml:space="preserve"> </w:t>
      </w:r>
      <w:r>
        <w:rPr>
          <w:sz w:val="24"/>
        </w:rPr>
        <w:t>a</w:t>
      </w:r>
      <w:r>
        <w:rPr>
          <w:spacing w:val="-14"/>
          <w:sz w:val="24"/>
        </w:rPr>
        <w:t xml:space="preserve"> </w:t>
      </w:r>
      <w:r>
        <w:rPr>
          <w:sz w:val="24"/>
        </w:rPr>
        <w:t>fost</w:t>
      </w:r>
      <w:r>
        <w:rPr>
          <w:spacing w:val="-14"/>
          <w:sz w:val="24"/>
        </w:rPr>
        <w:t xml:space="preserve"> </w:t>
      </w:r>
      <w:r>
        <w:rPr>
          <w:sz w:val="24"/>
        </w:rPr>
        <w:t>pregătit într-un mod corespunzător ;</w:t>
      </w:r>
    </w:p>
    <w:p w:rsidR="00833F53" w:rsidRDefault="00732D25">
      <w:pPr>
        <w:pStyle w:val="ListParagraph"/>
        <w:numPr>
          <w:ilvl w:val="0"/>
          <w:numId w:val="66"/>
        </w:numPr>
        <w:tabs>
          <w:tab w:val="left" w:pos="1061"/>
        </w:tabs>
        <w:ind w:left="1061" w:right="565"/>
        <w:rPr>
          <w:sz w:val="24"/>
        </w:rPr>
      </w:pPr>
      <w:r>
        <w:rPr>
          <w:sz w:val="24"/>
        </w:rPr>
        <w:t>seminţele</w:t>
      </w:r>
      <w:r>
        <w:rPr>
          <w:spacing w:val="-13"/>
          <w:sz w:val="24"/>
        </w:rPr>
        <w:t xml:space="preserve"> </w:t>
      </w:r>
      <w:r>
        <w:rPr>
          <w:sz w:val="24"/>
        </w:rPr>
        <w:t>de</w:t>
      </w:r>
      <w:r>
        <w:rPr>
          <w:spacing w:val="-14"/>
          <w:sz w:val="24"/>
        </w:rPr>
        <w:t xml:space="preserve"> </w:t>
      </w:r>
      <w:r>
        <w:rPr>
          <w:sz w:val="24"/>
        </w:rPr>
        <w:t>graminee</w:t>
      </w:r>
      <w:r>
        <w:rPr>
          <w:spacing w:val="-13"/>
          <w:sz w:val="24"/>
        </w:rPr>
        <w:t xml:space="preserve"> </w:t>
      </w:r>
      <w:r>
        <w:rPr>
          <w:sz w:val="24"/>
        </w:rPr>
        <w:t>perene</w:t>
      </w:r>
      <w:r>
        <w:rPr>
          <w:spacing w:val="-13"/>
          <w:sz w:val="24"/>
        </w:rPr>
        <w:t xml:space="preserve"> </w:t>
      </w:r>
      <w:r>
        <w:rPr>
          <w:sz w:val="24"/>
        </w:rPr>
        <w:t>folosite</w:t>
      </w:r>
      <w:r>
        <w:rPr>
          <w:spacing w:val="-14"/>
          <w:sz w:val="24"/>
        </w:rPr>
        <w:t xml:space="preserve"> </w:t>
      </w:r>
      <w:r>
        <w:rPr>
          <w:sz w:val="24"/>
        </w:rPr>
        <w:t>la</w:t>
      </w:r>
      <w:r>
        <w:rPr>
          <w:spacing w:val="-13"/>
          <w:sz w:val="24"/>
        </w:rPr>
        <w:t xml:space="preserve"> </w:t>
      </w:r>
      <w:r>
        <w:rPr>
          <w:sz w:val="24"/>
        </w:rPr>
        <w:t>înfiinţarea</w:t>
      </w:r>
      <w:r>
        <w:rPr>
          <w:spacing w:val="-13"/>
          <w:sz w:val="24"/>
        </w:rPr>
        <w:t xml:space="preserve"> </w:t>
      </w:r>
      <w:r>
        <w:rPr>
          <w:sz w:val="24"/>
        </w:rPr>
        <w:t>peluzei</w:t>
      </w:r>
      <w:r>
        <w:rPr>
          <w:spacing w:val="-13"/>
          <w:sz w:val="24"/>
        </w:rPr>
        <w:t xml:space="preserve"> </w:t>
      </w:r>
      <w:r>
        <w:rPr>
          <w:sz w:val="24"/>
        </w:rPr>
        <w:t>nu</w:t>
      </w:r>
      <w:r>
        <w:rPr>
          <w:spacing w:val="-14"/>
          <w:sz w:val="24"/>
        </w:rPr>
        <w:t xml:space="preserve"> </w:t>
      </w:r>
      <w:r>
        <w:rPr>
          <w:sz w:val="24"/>
        </w:rPr>
        <w:t>au</w:t>
      </w:r>
      <w:r>
        <w:rPr>
          <w:spacing w:val="-13"/>
          <w:sz w:val="24"/>
        </w:rPr>
        <w:t xml:space="preserve"> </w:t>
      </w:r>
      <w:r>
        <w:rPr>
          <w:sz w:val="24"/>
        </w:rPr>
        <w:t>fost</w:t>
      </w:r>
      <w:r>
        <w:rPr>
          <w:spacing w:val="-13"/>
          <w:sz w:val="24"/>
        </w:rPr>
        <w:t xml:space="preserve"> </w:t>
      </w:r>
      <w:r>
        <w:rPr>
          <w:sz w:val="24"/>
        </w:rPr>
        <w:t>curate,</w:t>
      </w:r>
      <w:r>
        <w:rPr>
          <w:spacing w:val="-14"/>
          <w:sz w:val="24"/>
        </w:rPr>
        <w:t xml:space="preserve"> </w:t>
      </w:r>
      <w:r>
        <w:rPr>
          <w:sz w:val="24"/>
        </w:rPr>
        <w:t>procentul</w:t>
      </w:r>
      <w:r>
        <w:rPr>
          <w:spacing w:val="-14"/>
          <w:sz w:val="24"/>
        </w:rPr>
        <w:t xml:space="preserve"> </w:t>
      </w:r>
      <w:r>
        <w:rPr>
          <w:sz w:val="24"/>
        </w:rPr>
        <w:t>de</w:t>
      </w:r>
      <w:r>
        <w:rPr>
          <w:spacing w:val="-13"/>
          <w:sz w:val="24"/>
        </w:rPr>
        <w:t xml:space="preserve"> </w:t>
      </w:r>
      <w:r>
        <w:rPr>
          <w:sz w:val="24"/>
        </w:rPr>
        <w:t>puritate minimă a fost scăzut, au conţinut multe seminţe de buruieni ;</w:t>
      </w:r>
    </w:p>
    <w:p w:rsidR="00833F53" w:rsidRDefault="00732D25">
      <w:pPr>
        <w:pStyle w:val="ListParagraph"/>
        <w:numPr>
          <w:ilvl w:val="0"/>
          <w:numId w:val="66"/>
        </w:numPr>
        <w:tabs>
          <w:tab w:val="left" w:pos="1061"/>
        </w:tabs>
        <w:ind w:left="1061"/>
        <w:rPr>
          <w:sz w:val="24"/>
        </w:rPr>
      </w:pPr>
      <w:r>
        <w:rPr>
          <w:sz w:val="24"/>
        </w:rPr>
        <w:t>sărăcia</w:t>
      </w:r>
      <w:r>
        <w:rPr>
          <w:spacing w:val="-2"/>
          <w:sz w:val="24"/>
        </w:rPr>
        <w:t xml:space="preserve"> </w:t>
      </w:r>
      <w:r>
        <w:rPr>
          <w:sz w:val="24"/>
        </w:rPr>
        <w:t>pămîntului</w:t>
      </w:r>
      <w:r>
        <w:rPr>
          <w:spacing w:val="-2"/>
          <w:sz w:val="24"/>
        </w:rPr>
        <w:t xml:space="preserve"> </w:t>
      </w:r>
      <w:r>
        <w:rPr>
          <w:sz w:val="24"/>
        </w:rPr>
        <w:t>în</w:t>
      </w:r>
      <w:r>
        <w:rPr>
          <w:spacing w:val="-1"/>
          <w:sz w:val="24"/>
        </w:rPr>
        <w:t xml:space="preserve"> </w:t>
      </w:r>
      <w:r>
        <w:rPr>
          <w:sz w:val="24"/>
        </w:rPr>
        <w:t>elemente</w:t>
      </w:r>
      <w:r>
        <w:rPr>
          <w:spacing w:val="-1"/>
          <w:sz w:val="24"/>
        </w:rPr>
        <w:t xml:space="preserve"> </w:t>
      </w:r>
      <w:r>
        <w:rPr>
          <w:sz w:val="24"/>
        </w:rPr>
        <w:t>nutritive</w:t>
      </w:r>
      <w:r>
        <w:rPr>
          <w:spacing w:val="-1"/>
          <w:sz w:val="24"/>
        </w:rPr>
        <w:t xml:space="preserve"> </w:t>
      </w:r>
      <w:r>
        <w:rPr>
          <w:spacing w:val="-10"/>
          <w:sz w:val="24"/>
        </w:rPr>
        <w:t>;</w:t>
      </w:r>
    </w:p>
    <w:p w:rsidR="00833F53" w:rsidRDefault="00732D25">
      <w:pPr>
        <w:pStyle w:val="ListParagraph"/>
        <w:numPr>
          <w:ilvl w:val="0"/>
          <w:numId w:val="66"/>
        </w:numPr>
        <w:tabs>
          <w:tab w:val="left" w:pos="1061"/>
        </w:tabs>
        <w:ind w:left="1061" w:right="564"/>
        <w:rPr>
          <w:sz w:val="24"/>
        </w:rPr>
      </w:pPr>
      <w:r>
        <w:rPr>
          <w:sz w:val="24"/>
        </w:rPr>
        <w:t>folosirea</w:t>
      </w:r>
      <w:r>
        <w:rPr>
          <w:spacing w:val="-15"/>
          <w:sz w:val="24"/>
        </w:rPr>
        <w:t xml:space="preserve"> </w:t>
      </w:r>
      <w:r>
        <w:rPr>
          <w:sz w:val="24"/>
        </w:rPr>
        <w:t>unilaterală</w:t>
      </w:r>
      <w:r>
        <w:rPr>
          <w:spacing w:val="-15"/>
          <w:sz w:val="24"/>
        </w:rPr>
        <w:t xml:space="preserve"> </w:t>
      </w:r>
      <w:r>
        <w:rPr>
          <w:sz w:val="24"/>
        </w:rPr>
        <w:t>a</w:t>
      </w:r>
      <w:r>
        <w:rPr>
          <w:spacing w:val="-15"/>
          <w:sz w:val="24"/>
        </w:rPr>
        <w:t xml:space="preserve"> </w:t>
      </w:r>
      <w:r>
        <w:rPr>
          <w:sz w:val="24"/>
        </w:rPr>
        <w:t>îngrăşămintelor</w:t>
      </w:r>
      <w:r>
        <w:rPr>
          <w:spacing w:val="-15"/>
          <w:sz w:val="24"/>
        </w:rPr>
        <w:t xml:space="preserve"> </w:t>
      </w:r>
      <w:r>
        <w:rPr>
          <w:sz w:val="24"/>
        </w:rPr>
        <w:t>sau</w:t>
      </w:r>
      <w:r>
        <w:rPr>
          <w:spacing w:val="-15"/>
          <w:sz w:val="24"/>
        </w:rPr>
        <w:t xml:space="preserve"> </w:t>
      </w:r>
      <w:r>
        <w:rPr>
          <w:sz w:val="24"/>
        </w:rPr>
        <w:t>folosirea</w:t>
      </w:r>
      <w:r>
        <w:rPr>
          <w:spacing w:val="-15"/>
          <w:sz w:val="24"/>
        </w:rPr>
        <w:t xml:space="preserve"> </w:t>
      </w:r>
      <w:r>
        <w:rPr>
          <w:sz w:val="24"/>
        </w:rPr>
        <w:t>de</w:t>
      </w:r>
      <w:r>
        <w:rPr>
          <w:spacing w:val="-15"/>
          <w:sz w:val="24"/>
        </w:rPr>
        <w:t xml:space="preserve"> </w:t>
      </w:r>
      <w:r>
        <w:rPr>
          <w:sz w:val="24"/>
        </w:rPr>
        <w:t>îngrăşăminte</w:t>
      </w:r>
      <w:r>
        <w:rPr>
          <w:spacing w:val="-15"/>
          <w:sz w:val="24"/>
        </w:rPr>
        <w:t xml:space="preserve"> </w:t>
      </w:r>
      <w:r>
        <w:rPr>
          <w:sz w:val="24"/>
        </w:rPr>
        <w:t>organice</w:t>
      </w:r>
      <w:r>
        <w:rPr>
          <w:spacing w:val="-15"/>
          <w:sz w:val="24"/>
        </w:rPr>
        <w:t xml:space="preserve"> </w:t>
      </w:r>
      <w:r>
        <w:rPr>
          <w:sz w:val="24"/>
        </w:rPr>
        <w:t>în</w:t>
      </w:r>
      <w:r>
        <w:rPr>
          <w:spacing w:val="-15"/>
          <w:sz w:val="24"/>
        </w:rPr>
        <w:t xml:space="preserve"> </w:t>
      </w:r>
      <w:r>
        <w:rPr>
          <w:sz w:val="24"/>
        </w:rPr>
        <w:t>compoziţia</w:t>
      </w:r>
      <w:r>
        <w:rPr>
          <w:spacing w:val="-15"/>
          <w:sz w:val="24"/>
        </w:rPr>
        <w:t xml:space="preserve"> </w:t>
      </w:r>
      <w:r>
        <w:rPr>
          <w:sz w:val="24"/>
        </w:rPr>
        <w:t>cărora se găseau şi seminţe de buruieni;</w:t>
      </w:r>
    </w:p>
    <w:p w:rsidR="00833F53" w:rsidRDefault="00732D25">
      <w:pPr>
        <w:pStyle w:val="ListParagraph"/>
        <w:numPr>
          <w:ilvl w:val="0"/>
          <w:numId w:val="66"/>
        </w:numPr>
        <w:tabs>
          <w:tab w:val="left" w:pos="1061"/>
        </w:tabs>
        <w:ind w:left="1061"/>
        <w:rPr>
          <w:sz w:val="24"/>
        </w:rPr>
      </w:pPr>
      <w:r>
        <w:rPr>
          <w:sz w:val="24"/>
        </w:rPr>
        <w:t>excesul</w:t>
      </w:r>
      <w:r>
        <w:rPr>
          <w:spacing w:val="-1"/>
          <w:sz w:val="24"/>
        </w:rPr>
        <w:t xml:space="preserve"> </w:t>
      </w:r>
      <w:r>
        <w:rPr>
          <w:sz w:val="24"/>
        </w:rPr>
        <w:t>sau</w:t>
      </w:r>
      <w:r>
        <w:rPr>
          <w:spacing w:val="-1"/>
          <w:sz w:val="24"/>
        </w:rPr>
        <w:t xml:space="preserve"> </w:t>
      </w:r>
      <w:r>
        <w:rPr>
          <w:sz w:val="24"/>
        </w:rPr>
        <w:t>lipsa de</w:t>
      </w:r>
      <w:r>
        <w:rPr>
          <w:spacing w:val="-1"/>
          <w:sz w:val="24"/>
        </w:rPr>
        <w:t xml:space="preserve"> </w:t>
      </w:r>
      <w:r>
        <w:rPr>
          <w:sz w:val="24"/>
        </w:rPr>
        <w:t xml:space="preserve">umiditate </w:t>
      </w:r>
      <w:r>
        <w:rPr>
          <w:spacing w:val="-10"/>
          <w:sz w:val="24"/>
        </w:rPr>
        <w:t>;</w:t>
      </w:r>
    </w:p>
    <w:p w:rsidR="00833F53" w:rsidRDefault="00732D25">
      <w:pPr>
        <w:pStyle w:val="ListParagraph"/>
        <w:numPr>
          <w:ilvl w:val="0"/>
          <w:numId w:val="66"/>
        </w:numPr>
        <w:tabs>
          <w:tab w:val="left" w:pos="1061"/>
        </w:tabs>
        <w:ind w:left="1061" w:right="563"/>
        <w:rPr>
          <w:sz w:val="24"/>
        </w:rPr>
      </w:pPr>
      <w:r>
        <w:rPr>
          <w:sz w:val="24"/>
        </w:rPr>
        <w:t>tunderea</w:t>
      </w:r>
      <w:r>
        <w:rPr>
          <w:spacing w:val="-7"/>
          <w:sz w:val="24"/>
        </w:rPr>
        <w:t xml:space="preserve"> </w:t>
      </w:r>
      <w:r>
        <w:rPr>
          <w:sz w:val="24"/>
        </w:rPr>
        <w:t>neraţională</w:t>
      </w:r>
      <w:r>
        <w:rPr>
          <w:spacing w:val="-6"/>
          <w:sz w:val="24"/>
        </w:rPr>
        <w:t xml:space="preserve"> </w:t>
      </w:r>
      <w:r>
        <w:rPr>
          <w:sz w:val="24"/>
        </w:rPr>
        <w:t>a</w:t>
      </w:r>
      <w:r>
        <w:rPr>
          <w:spacing w:val="-7"/>
          <w:sz w:val="24"/>
        </w:rPr>
        <w:t xml:space="preserve"> </w:t>
      </w:r>
      <w:r>
        <w:rPr>
          <w:sz w:val="24"/>
        </w:rPr>
        <w:t>gazonului,</w:t>
      </w:r>
      <w:r>
        <w:rPr>
          <w:spacing w:val="-7"/>
          <w:sz w:val="24"/>
        </w:rPr>
        <w:t xml:space="preserve"> </w:t>
      </w:r>
      <w:r>
        <w:rPr>
          <w:sz w:val="24"/>
        </w:rPr>
        <w:t>aplicarea</w:t>
      </w:r>
      <w:r>
        <w:rPr>
          <w:spacing w:val="-7"/>
          <w:sz w:val="24"/>
        </w:rPr>
        <w:t xml:space="preserve"> </w:t>
      </w:r>
      <w:r>
        <w:rPr>
          <w:sz w:val="24"/>
        </w:rPr>
        <w:t>de</w:t>
      </w:r>
      <w:r>
        <w:rPr>
          <w:spacing w:val="-7"/>
          <w:sz w:val="24"/>
        </w:rPr>
        <w:t xml:space="preserve"> </w:t>
      </w:r>
      <w:r>
        <w:rPr>
          <w:sz w:val="24"/>
        </w:rPr>
        <w:t>tunderi</w:t>
      </w:r>
      <w:r>
        <w:rPr>
          <w:spacing w:val="-7"/>
          <w:sz w:val="24"/>
        </w:rPr>
        <w:t xml:space="preserve"> </w:t>
      </w:r>
      <w:r>
        <w:rPr>
          <w:sz w:val="24"/>
        </w:rPr>
        <w:t>prea</w:t>
      </w:r>
      <w:r>
        <w:rPr>
          <w:spacing w:val="-6"/>
          <w:sz w:val="24"/>
        </w:rPr>
        <w:t xml:space="preserve"> </w:t>
      </w:r>
      <w:r>
        <w:rPr>
          <w:sz w:val="24"/>
        </w:rPr>
        <w:t>scurte</w:t>
      </w:r>
      <w:r>
        <w:rPr>
          <w:spacing w:val="-7"/>
          <w:sz w:val="24"/>
        </w:rPr>
        <w:t xml:space="preserve"> </w:t>
      </w:r>
      <w:r>
        <w:rPr>
          <w:sz w:val="24"/>
        </w:rPr>
        <w:t>şi</w:t>
      </w:r>
      <w:r>
        <w:rPr>
          <w:spacing w:val="-7"/>
          <w:sz w:val="24"/>
        </w:rPr>
        <w:t xml:space="preserve"> </w:t>
      </w:r>
      <w:r>
        <w:rPr>
          <w:sz w:val="24"/>
        </w:rPr>
        <w:t>repetate,</w:t>
      </w:r>
      <w:r>
        <w:rPr>
          <w:spacing w:val="-8"/>
          <w:sz w:val="24"/>
        </w:rPr>
        <w:t xml:space="preserve"> </w:t>
      </w:r>
      <w:r>
        <w:rPr>
          <w:sz w:val="24"/>
        </w:rPr>
        <w:t>mai</w:t>
      </w:r>
      <w:r>
        <w:rPr>
          <w:spacing w:val="-6"/>
          <w:sz w:val="24"/>
        </w:rPr>
        <w:t xml:space="preserve"> </w:t>
      </w:r>
      <w:r>
        <w:rPr>
          <w:sz w:val="24"/>
        </w:rPr>
        <w:t>ales</w:t>
      </w:r>
      <w:r>
        <w:rPr>
          <w:spacing w:val="-7"/>
          <w:sz w:val="24"/>
        </w:rPr>
        <w:t xml:space="preserve"> </w:t>
      </w:r>
      <w:r>
        <w:rPr>
          <w:sz w:val="24"/>
        </w:rPr>
        <w:t>în</w:t>
      </w:r>
      <w:r>
        <w:rPr>
          <w:spacing w:val="-6"/>
          <w:sz w:val="24"/>
        </w:rPr>
        <w:t xml:space="preserve"> </w:t>
      </w:r>
      <w:r>
        <w:rPr>
          <w:sz w:val="24"/>
        </w:rPr>
        <w:t>perioada de vară ;</w:t>
      </w:r>
    </w:p>
    <w:p w:rsidR="00833F53" w:rsidRDefault="00732D25">
      <w:pPr>
        <w:pStyle w:val="ListParagraph"/>
        <w:numPr>
          <w:ilvl w:val="0"/>
          <w:numId w:val="66"/>
        </w:numPr>
        <w:tabs>
          <w:tab w:val="left" w:pos="1061"/>
        </w:tabs>
        <w:ind w:left="1061" w:right="564"/>
        <w:rPr>
          <w:sz w:val="24"/>
        </w:rPr>
      </w:pPr>
      <w:r>
        <w:rPr>
          <w:sz w:val="24"/>
        </w:rPr>
        <w:t>întîrzierea tunderilor, fapt care a făcut ca unele buruieni să aibă timpul necesar să formeze şi să- şi împrăştie seminţele ;</w:t>
      </w:r>
    </w:p>
    <w:p w:rsidR="00833F53" w:rsidRDefault="00732D25">
      <w:pPr>
        <w:pStyle w:val="ListParagraph"/>
        <w:numPr>
          <w:ilvl w:val="0"/>
          <w:numId w:val="66"/>
        </w:numPr>
        <w:tabs>
          <w:tab w:val="left" w:pos="1061"/>
        </w:tabs>
        <w:ind w:left="1061"/>
        <w:rPr>
          <w:sz w:val="24"/>
        </w:rPr>
      </w:pPr>
      <w:r>
        <w:rPr>
          <w:sz w:val="24"/>
        </w:rPr>
        <w:t>rărirea</w:t>
      </w:r>
      <w:r>
        <w:rPr>
          <w:spacing w:val="-2"/>
          <w:sz w:val="24"/>
        </w:rPr>
        <w:t xml:space="preserve"> </w:t>
      </w:r>
      <w:r>
        <w:rPr>
          <w:sz w:val="24"/>
        </w:rPr>
        <w:t>covorului</w:t>
      </w:r>
      <w:r>
        <w:rPr>
          <w:spacing w:val="-1"/>
          <w:sz w:val="24"/>
        </w:rPr>
        <w:t xml:space="preserve"> </w:t>
      </w:r>
      <w:r>
        <w:rPr>
          <w:sz w:val="24"/>
        </w:rPr>
        <w:t>vegetal</w:t>
      </w:r>
      <w:r>
        <w:rPr>
          <w:spacing w:val="-2"/>
          <w:sz w:val="24"/>
        </w:rPr>
        <w:t xml:space="preserve"> </w:t>
      </w:r>
      <w:r>
        <w:rPr>
          <w:sz w:val="24"/>
        </w:rPr>
        <w:t>şi apariţia</w:t>
      </w:r>
      <w:r>
        <w:rPr>
          <w:spacing w:val="-1"/>
          <w:sz w:val="24"/>
        </w:rPr>
        <w:t xml:space="preserve"> </w:t>
      </w:r>
      <w:r>
        <w:rPr>
          <w:sz w:val="24"/>
        </w:rPr>
        <w:t>unor</w:t>
      </w:r>
      <w:r>
        <w:rPr>
          <w:spacing w:val="-1"/>
          <w:sz w:val="24"/>
        </w:rPr>
        <w:t xml:space="preserve"> </w:t>
      </w:r>
      <w:r>
        <w:rPr>
          <w:sz w:val="24"/>
        </w:rPr>
        <w:t>pete —</w:t>
      </w:r>
      <w:r>
        <w:rPr>
          <w:spacing w:val="-2"/>
          <w:sz w:val="24"/>
        </w:rPr>
        <w:t xml:space="preserve"> </w:t>
      </w:r>
      <w:r>
        <w:rPr>
          <w:sz w:val="24"/>
        </w:rPr>
        <w:t>goluri</w:t>
      </w:r>
      <w:r>
        <w:rPr>
          <w:spacing w:val="-1"/>
          <w:sz w:val="24"/>
        </w:rPr>
        <w:t xml:space="preserve"> </w:t>
      </w:r>
      <w:r>
        <w:rPr>
          <w:sz w:val="24"/>
        </w:rPr>
        <w:t>—</w:t>
      </w:r>
      <w:r>
        <w:rPr>
          <w:spacing w:val="-1"/>
          <w:sz w:val="24"/>
        </w:rPr>
        <w:t xml:space="preserve"> </w:t>
      </w:r>
      <w:r>
        <w:rPr>
          <w:sz w:val="24"/>
        </w:rPr>
        <w:t>neîn</w:t>
      </w:r>
      <w:r>
        <w:rPr>
          <w:sz w:val="24"/>
        </w:rPr>
        <w:t>ţelenite</w:t>
      </w:r>
      <w:r>
        <w:rPr>
          <w:spacing w:val="-1"/>
          <w:sz w:val="24"/>
        </w:rPr>
        <w:t xml:space="preserve"> </w:t>
      </w:r>
      <w:r>
        <w:rPr>
          <w:spacing w:val="-10"/>
          <w:sz w:val="24"/>
        </w:rPr>
        <w:t>;</w:t>
      </w:r>
    </w:p>
    <w:p w:rsidR="00833F53" w:rsidRDefault="00732D25">
      <w:pPr>
        <w:pStyle w:val="ListParagraph"/>
        <w:numPr>
          <w:ilvl w:val="0"/>
          <w:numId w:val="66"/>
        </w:numPr>
        <w:tabs>
          <w:tab w:val="left" w:pos="1061"/>
        </w:tabs>
        <w:ind w:left="1061"/>
        <w:rPr>
          <w:sz w:val="24"/>
        </w:rPr>
      </w:pPr>
      <w:r>
        <w:rPr>
          <w:sz w:val="24"/>
        </w:rPr>
        <w:t>bătătorirea</w:t>
      </w:r>
      <w:r>
        <w:rPr>
          <w:spacing w:val="-1"/>
          <w:sz w:val="24"/>
        </w:rPr>
        <w:t xml:space="preserve"> </w:t>
      </w:r>
      <w:r>
        <w:rPr>
          <w:sz w:val="24"/>
        </w:rPr>
        <w:t>excesivă</w:t>
      </w:r>
      <w:r>
        <w:rPr>
          <w:spacing w:val="-1"/>
          <w:sz w:val="24"/>
        </w:rPr>
        <w:t xml:space="preserve"> </w:t>
      </w:r>
      <w:r>
        <w:rPr>
          <w:sz w:val="24"/>
        </w:rPr>
        <w:t xml:space="preserve">a </w:t>
      </w:r>
      <w:r>
        <w:rPr>
          <w:spacing w:val="-2"/>
          <w:sz w:val="24"/>
        </w:rPr>
        <w:t>solului;</w:t>
      </w:r>
    </w:p>
    <w:p w:rsidR="00833F53" w:rsidRDefault="00732D25">
      <w:pPr>
        <w:pStyle w:val="ListParagraph"/>
        <w:numPr>
          <w:ilvl w:val="0"/>
          <w:numId w:val="66"/>
        </w:numPr>
        <w:tabs>
          <w:tab w:val="left" w:pos="1061"/>
        </w:tabs>
        <w:ind w:left="1061" w:right="564"/>
        <w:jc w:val="both"/>
        <w:rPr>
          <w:sz w:val="24"/>
        </w:rPr>
      </w:pPr>
      <w:r>
        <w:rPr>
          <w:spacing w:val="-2"/>
          <w:sz w:val="24"/>
        </w:rPr>
        <w:t>folosirea</w:t>
      </w:r>
      <w:r>
        <w:rPr>
          <w:spacing w:val="-4"/>
          <w:sz w:val="24"/>
        </w:rPr>
        <w:t xml:space="preserve"> </w:t>
      </w:r>
      <w:r>
        <w:rPr>
          <w:spacing w:val="-2"/>
          <w:sz w:val="24"/>
        </w:rPr>
        <w:t>neraţională</w:t>
      </w:r>
      <w:r>
        <w:rPr>
          <w:spacing w:val="-3"/>
          <w:sz w:val="24"/>
        </w:rPr>
        <w:t xml:space="preserve"> </w:t>
      </w:r>
      <w:r>
        <w:rPr>
          <w:spacing w:val="-2"/>
          <w:sz w:val="24"/>
        </w:rPr>
        <w:t>a</w:t>
      </w:r>
      <w:r>
        <w:rPr>
          <w:spacing w:val="-3"/>
          <w:sz w:val="24"/>
        </w:rPr>
        <w:t xml:space="preserve"> </w:t>
      </w:r>
      <w:r>
        <w:rPr>
          <w:spacing w:val="-2"/>
          <w:sz w:val="24"/>
        </w:rPr>
        <w:t>erbicidelor,</w:t>
      </w:r>
      <w:r>
        <w:rPr>
          <w:spacing w:val="-4"/>
          <w:sz w:val="24"/>
        </w:rPr>
        <w:t xml:space="preserve"> </w:t>
      </w:r>
      <w:r>
        <w:rPr>
          <w:spacing w:val="-2"/>
          <w:sz w:val="24"/>
        </w:rPr>
        <w:t>prin</w:t>
      </w:r>
      <w:r>
        <w:rPr>
          <w:spacing w:val="-3"/>
          <w:sz w:val="24"/>
        </w:rPr>
        <w:t xml:space="preserve"> </w:t>
      </w:r>
      <w:r>
        <w:rPr>
          <w:spacing w:val="-2"/>
          <w:sz w:val="24"/>
        </w:rPr>
        <w:t>distrugerea</w:t>
      </w:r>
      <w:r>
        <w:rPr>
          <w:spacing w:val="-3"/>
          <w:sz w:val="24"/>
        </w:rPr>
        <w:t xml:space="preserve"> </w:t>
      </w:r>
      <w:r>
        <w:rPr>
          <w:spacing w:val="-2"/>
          <w:sz w:val="24"/>
        </w:rPr>
        <w:t>unor</w:t>
      </w:r>
      <w:r>
        <w:rPr>
          <w:spacing w:val="-4"/>
          <w:sz w:val="24"/>
        </w:rPr>
        <w:t xml:space="preserve"> </w:t>
      </w:r>
      <w:r>
        <w:rPr>
          <w:spacing w:val="-2"/>
          <w:sz w:val="24"/>
        </w:rPr>
        <w:t>specii</w:t>
      </w:r>
      <w:r>
        <w:rPr>
          <w:spacing w:val="-4"/>
          <w:sz w:val="24"/>
        </w:rPr>
        <w:t xml:space="preserve"> </w:t>
      </w:r>
      <w:r>
        <w:rPr>
          <w:spacing w:val="-2"/>
          <w:sz w:val="24"/>
        </w:rPr>
        <w:t>de</w:t>
      </w:r>
      <w:r>
        <w:rPr>
          <w:spacing w:val="-3"/>
          <w:sz w:val="24"/>
        </w:rPr>
        <w:t xml:space="preserve"> </w:t>
      </w:r>
      <w:r>
        <w:rPr>
          <w:spacing w:val="-2"/>
          <w:sz w:val="24"/>
        </w:rPr>
        <w:t>buruieni</w:t>
      </w:r>
      <w:r>
        <w:rPr>
          <w:spacing w:val="-4"/>
          <w:sz w:val="24"/>
        </w:rPr>
        <w:t xml:space="preserve"> </w:t>
      </w:r>
      <w:r>
        <w:rPr>
          <w:spacing w:val="-2"/>
          <w:sz w:val="24"/>
        </w:rPr>
        <w:t>şi favorizarea</w:t>
      </w:r>
      <w:r>
        <w:rPr>
          <w:spacing w:val="-3"/>
          <w:sz w:val="24"/>
        </w:rPr>
        <w:t xml:space="preserve"> </w:t>
      </w:r>
      <w:r>
        <w:rPr>
          <w:spacing w:val="-2"/>
          <w:sz w:val="24"/>
        </w:rPr>
        <w:t>înmulţirii altora.</w:t>
      </w:r>
    </w:p>
    <w:p w:rsidR="00833F53" w:rsidRDefault="00732D25">
      <w:pPr>
        <w:pStyle w:val="ListParagraph"/>
        <w:numPr>
          <w:ilvl w:val="0"/>
          <w:numId w:val="64"/>
        </w:numPr>
        <w:tabs>
          <w:tab w:val="left" w:pos="947"/>
        </w:tabs>
        <w:ind w:left="947" w:hanging="246"/>
        <w:jc w:val="both"/>
        <w:rPr>
          <w:sz w:val="24"/>
        </w:rPr>
      </w:pPr>
      <w:r>
        <w:rPr>
          <w:sz w:val="24"/>
        </w:rPr>
        <w:t>Măsurile</w:t>
      </w:r>
      <w:r>
        <w:rPr>
          <w:spacing w:val="-4"/>
          <w:sz w:val="24"/>
        </w:rPr>
        <w:t xml:space="preserve"> </w:t>
      </w:r>
      <w:r>
        <w:rPr>
          <w:sz w:val="24"/>
        </w:rPr>
        <w:t>de</w:t>
      </w:r>
      <w:r>
        <w:rPr>
          <w:spacing w:val="-1"/>
          <w:sz w:val="24"/>
        </w:rPr>
        <w:t xml:space="preserve"> </w:t>
      </w:r>
      <w:r>
        <w:rPr>
          <w:sz w:val="24"/>
        </w:rPr>
        <w:t>combatere</w:t>
      </w:r>
      <w:r>
        <w:rPr>
          <w:spacing w:val="-2"/>
          <w:sz w:val="24"/>
        </w:rPr>
        <w:t xml:space="preserve"> </w:t>
      </w:r>
      <w:r>
        <w:rPr>
          <w:sz w:val="24"/>
        </w:rPr>
        <w:t>a</w:t>
      </w:r>
      <w:r>
        <w:rPr>
          <w:spacing w:val="-1"/>
          <w:sz w:val="24"/>
        </w:rPr>
        <w:t xml:space="preserve"> </w:t>
      </w:r>
      <w:r>
        <w:rPr>
          <w:spacing w:val="-2"/>
          <w:sz w:val="24"/>
        </w:rPr>
        <w:t>buruienilor</w:t>
      </w:r>
    </w:p>
    <w:p w:rsidR="00833F53" w:rsidRDefault="00732D25">
      <w:pPr>
        <w:pStyle w:val="BodyText"/>
        <w:ind w:left="701" w:firstLine="0"/>
        <w:jc w:val="both"/>
      </w:pPr>
      <w:r>
        <w:t>Ele</w:t>
      </w:r>
      <w:r>
        <w:rPr>
          <w:spacing w:val="-1"/>
        </w:rPr>
        <w:t xml:space="preserve"> </w:t>
      </w:r>
      <w:r>
        <w:t>sunt</w:t>
      </w:r>
      <w:r>
        <w:rPr>
          <w:spacing w:val="-1"/>
        </w:rPr>
        <w:t xml:space="preserve"> </w:t>
      </w:r>
      <w:r>
        <w:t>de</w:t>
      </w:r>
      <w:r>
        <w:rPr>
          <w:spacing w:val="-2"/>
        </w:rPr>
        <w:t xml:space="preserve"> </w:t>
      </w:r>
      <w:r>
        <w:t>trei</w:t>
      </w:r>
      <w:r>
        <w:rPr>
          <w:spacing w:val="-1"/>
        </w:rPr>
        <w:t xml:space="preserve"> </w:t>
      </w:r>
      <w:r>
        <w:t>feluri</w:t>
      </w:r>
      <w:r>
        <w:rPr>
          <w:spacing w:val="-1"/>
        </w:rPr>
        <w:t xml:space="preserve"> </w:t>
      </w:r>
      <w:r>
        <w:t>şi</w:t>
      </w:r>
      <w:r>
        <w:rPr>
          <w:spacing w:val="-1"/>
        </w:rPr>
        <w:t xml:space="preserve"> </w:t>
      </w:r>
      <w:r>
        <w:t>anume</w:t>
      </w:r>
      <w:r>
        <w:rPr>
          <w:spacing w:val="-1"/>
        </w:rPr>
        <w:t xml:space="preserve"> </w:t>
      </w:r>
      <w:r>
        <w:t>:</w:t>
      </w:r>
      <w:r>
        <w:rPr>
          <w:spacing w:val="-1"/>
        </w:rPr>
        <w:t xml:space="preserve"> </w:t>
      </w:r>
      <w:r>
        <w:t>măsuri</w:t>
      </w:r>
      <w:r>
        <w:rPr>
          <w:spacing w:val="-1"/>
        </w:rPr>
        <w:t xml:space="preserve"> </w:t>
      </w:r>
      <w:r>
        <w:t>preventive,</w:t>
      </w:r>
      <w:r>
        <w:rPr>
          <w:spacing w:val="-1"/>
        </w:rPr>
        <w:t xml:space="preserve"> </w:t>
      </w:r>
      <w:r>
        <w:t>măsuri</w:t>
      </w:r>
      <w:r>
        <w:rPr>
          <w:spacing w:val="-1"/>
        </w:rPr>
        <w:t xml:space="preserve"> </w:t>
      </w:r>
      <w:r>
        <w:t>indirecte</w:t>
      </w:r>
      <w:r>
        <w:rPr>
          <w:spacing w:val="-1"/>
        </w:rPr>
        <w:t xml:space="preserve"> </w:t>
      </w:r>
      <w:r>
        <w:t>şi</w:t>
      </w:r>
      <w:r>
        <w:rPr>
          <w:spacing w:val="-1"/>
        </w:rPr>
        <w:t xml:space="preserve"> </w:t>
      </w:r>
      <w:r>
        <w:t>măsuri</w:t>
      </w:r>
      <w:r>
        <w:rPr>
          <w:spacing w:val="-1"/>
        </w:rPr>
        <w:t xml:space="preserve"> </w:t>
      </w:r>
      <w:r>
        <w:rPr>
          <w:spacing w:val="-2"/>
        </w:rPr>
        <w:t>directe.</w:t>
      </w:r>
    </w:p>
    <w:p w:rsidR="00833F53" w:rsidRDefault="00732D25">
      <w:pPr>
        <w:pStyle w:val="BodyText"/>
        <w:ind w:right="566"/>
        <w:jc w:val="both"/>
      </w:pPr>
      <w:r>
        <w:t>Măsurile preventive sunt acelea prin care se evită îmburuienarea peluzelor, prin care se înlătură cauzele îmburuienării, de exemplu : împrăştierea muşuroaielor, evitarea autoînsămînţării, semănarea cu material selecţionat, de c</w:t>
      </w:r>
      <w:r>
        <w:t>alitate superioară, folosirea îngrăşămintelor organice bine fermentate, eliminarea buruienilor imediat după apariţie.</w:t>
      </w:r>
    </w:p>
    <w:p w:rsidR="00833F53" w:rsidRDefault="00732D25">
      <w:pPr>
        <w:pStyle w:val="BodyText"/>
        <w:ind w:left="701" w:firstLine="0"/>
        <w:jc w:val="both"/>
      </w:pPr>
      <w:r>
        <w:t>Măsurile</w:t>
      </w:r>
      <w:r>
        <w:rPr>
          <w:spacing w:val="-6"/>
        </w:rPr>
        <w:t xml:space="preserve"> </w:t>
      </w:r>
      <w:r>
        <w:t>indirecte</w:t>
      </w:r>
      <w:r>
        <w:rPr>
          <w:spacing w:val="-4"/>
        </w:rPr>
        <w:t xml:space="preserve"> </w:t>
      </w:r>
      <w:r>
        <w:t>sunt</w:t>
      </w:r>
      <w:r>
        <w:rPr>
          <w:spacing w:val="-5"/>
        </w:rPr>
        <w:t xml:space="preserve"> </w:t>
      </w:r>
      <w:r>
        <w:t>acelea</w:t>
      </w:r>
      <w:r>
        <w:rPr>
          <w:spacing w:val="-6"/>
        </w:rPr>
        <w:t xml:space="preserve"> </w:t>
      </w:r>
      <w:r>
        <w:t>care</w:t>
      </w:r>
      <w:r>
        <w:rPr>
          <w:spacing w:val="-6"/>
        </w:rPr>
        <w:t xml:space="preserve"> </w:t>
      </w:r>
      <w:r>
        <w:t>au</w:t>
      </w:r>
      <w:r>
        <w:rPr>
          <w:spacing w:val="-4"/>
        </w:rPr>
        <w:t xml:space="preserve"> </w:t>
      </w:r>
      <w:r>
        <w:t>drept</w:t>
      </w:r>
      <w:r>
        <w:rPr>
          <w:spacing w:val="-5"/>
        </w:rPr>
        <w:t xml:space="preserve"> </w:t>
      </w:r>
      <w:r>
        <w:t>scop</w:t>
      </w:r>
      <w:r>
        <w:rPr>
          <w:spacing w:val="-6"/>
        </w:rPr>
        <w:t xml:space="preserve"> </w:t>
      </w:r>
      <w:r>
        <w:t>anihilarea</w:t>
      </w:r>
      <w:r>
        <w:rPr>
          <w:spacing w:val="-5"/>
        </w:rPr>
        <w:t xml:space="preserve"> </w:t>
      </w:r>
      <w:r>
        <w:t>cauzelor</w:t>
      </w:r>
      <w:r>
        <w:rPr>
          <w:spacing w:val="-6"/>
        </w:rPr>
        <w:t xml:space="preserve"> </w:t>
      </w:r>
      <w:r>
        <w:t>care</w:t>
      </w:r>
      <w:r>
        <w:rPr>
          <w:spacing w:val="-5"/>
        </w:rPr>
        <w:t xml:space="preserve"> </w:t>
      </w:r>
      <w:r>
        <w:t>favorizează</w:t>
      </w:r>
      <w:r>
        <w:rPr>
          <w:spacing w:val="-5"/>
        </w:rPr>
        <w:t xml:space="preserve"> </w:t>
      </w:r>
      <w:r>
        <w:rPr>
          <w:spacing w:val="-2"/>
        </w:rPr>
        <w:t>îmburuienarea.</w:t>
      </w:r>
    </w:p>
    <w:p w:rsidR="00833F53" w:rsidRDefault="00732D25">
      <w:pPr>
        <w:pStyle w:val="BodyText"/>
        <w:ind w:firstLine="0"/>
        <w:jc w:val="both"/>
      </w:pPr>
      <w:r>
        <w:t>Dintre</w:t>
      </w:r>
      <w:r>
        <w:rPr>
          <w:spacing w:val="-1"/>
        </w:rPr>
        <w:t xml:space="preserve"> </w:t>
      </w:r>
      <w:r>
        <w:t>măsurile indirecte</w:t>
      </w:r>
      <w:r>
        <w:rPr>
          <w:spacing w:val="-1"/>
        </w:rPr>
        <w:t xml:space="preserve"> </w:t>
      </w:r>
      <w:r>
        <w:t>cităm</w:t>
      </w:r>
      <w:r>
        <w:rPr>
          <w:spacing w:val="-2"/>
        </w:rPr>
        <w:t xml:space="preserve"> </w:t>
      </w:r>
      <w:r>
        <w:rPr>
          <w:spacing w:val="-10"/>
        </w:rPr>
        <w:t>:</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66"/>
        </w:numPr>
        <w:tabs>
          <w:tab w:val="left" w:pos="1061"/>
        </w:tabs>
        <w:ind w:left="1061" w:right="564"/>
        <w:jc w:val="both"/>
        <w:rPr>
          <w:sz w:val="24"/>
        </w:rPr>
      </w:pPr>
      <w:r>
        <w:rPr>
          <w:sz w:val="24"/>
        </w:rPr>
        <w:t>însămînţarea</w:t>
      </w:r>
      <w:r>
        <w:rPr>
          <w:spacing w:val="-14"/>
          <w:sz w:val="24"/>
        </w:rPr>
        <w:t xml:space="preserve"> </w:t>
      </w:r>
      <w:r>
        <w:rPr>
          <w:sz w:val="24"/>
        </w:rPr>
        <w:t>într-un</w:t>
      </w:r>
      <w:r>
        <w:rPr>
          <w:spacing w:val="-13"/>
          <w:sz w:val="24"/>
        </w:rPr>
        <w:t xml:space="preserve"> </w:t>
      </w:r>
      <w:r>
        <w:rPr>
          <w:sz w:val="24"/>
        </w:rPr>
        <w:t>sol</w:t>
      </w:r>
      <w:r>
        <w:rPr>
          <w:spacing w:val="-13"/>
          <w:sz w:val="24"/>
        </w:rPr>
        <w:t xml:space="preserve"> </w:t>
      </w:r>
      <w:r>
        <w:rPr>
          <w:sz w:val="24"/>
        </w:rPr>
        <w:t>curat</w:t>
      </w:r>
      <w:r>
        <w:rPr>
          <w:spacing w:val="-13"/>
          <w:sz w:val="24"/>
        </w:rPr>
        <w:t xml:space="preserve"> </w:t>
      </w:r>
      <w:r>
        <w:rPr>
          <w:sz w:val="24"/>
        </w:rPr>
        <w:t>de</w:t>
      </w:r>
      <w:r>
        <w:rPr>
          <w:spacing w:val="-13"/>
          <w:sz w:val="24"/>
        </w:rPr>
        <w:t xml:space="preserve"> </w:t>
      </w:r>
      <w:r>
        <w:rPr>
          <w:sz w:val="24"/>
        </w:rPr>
        <w:t>seminţe</w:t>
      </w:r>
      <w:r>
        <w:rPr>
          <w:spacing w:val="-13"/>
          <w:sz w:val="24"/>
        </w:rPr>
        <w:t xml:space="preserve"> </w:t>
      </w:r>
      <w:r>
        <w:rPr>
          <w:sz w:val="24"/>
        </w:rPr>
        <w:t>sau</w:t>
      </w:r>
      <w:r>
        <w:rPr>
          <w:spacing w:val="-12"/>
          <w:sz w:val="24"/>
        </w:rPr>
        <w:t xml:space="preserve"> </w:t>
      </w:r>
      <w:r>
        <w:rPr>
          <w:sz w:val="24"/>
        </w:rPr>
        <w:t>de</w:t>
      </w:r>
      <w:r>
        <w:rPr>
          <w:spacing w:val="-13"/>
          <w:sz w:val="24"/>
        </w:rPr>
        <w:t xml:space="preserve"> </w:t>
      </w:r>
      <w:r>
        <w:rPr>
          <w:sz w:val="24"/>
        </w:rPr>
        <w:t>alte</w:t>
      </w:r>
      <w:r>
        <w:rPr>
          <w:spacing w:val="-13"/>
          <w:sz w:val="24"/>
        </w:rPr>
        <w:t xml:space="preserve"> </w:t>
      </w:r>
      <w:r>
        <w:rPr>
          <w:sz w:val="24"/>
        </w:rPr>
        <w:t>organe</w:t>
      </w:r>
      <w:r>
        <w:rPr>
          <w:spacing w:val="-13"/>
          <w:sz w:val="24"/>
        </w:rPr>
        <w:t xml:space="preserve"> </w:t>
      </w:r>
      <w:r>
        <w:rPr>
          <w:sz w:val="24"/>
        </w:rPr>
        <w:t>de</w:t>
      </w:r>
      <w:r>
        <w:rPr>
          <w:spacing w:val="-13"/>
          <w:sz w:val="24"/>
        </w:rPr>
        <w:t xml:space="preserve"> </w:t>
      </w:r>
      <w:r>
        <w:rPr>
          <w:sz w:val="24"/>
        </w:rPr>
        <w:t>înmulţire</w:t>
      </w:r>
      <w:r>
        <w:rPr>
          <w:spacing w:val="-13"/>
          <w:sz w:val="24"/>
        </w:rPr>
        <w:t xml:space="preserve"> </w:t>
      </w:r>
      <w:r>
        <w:rPr>
          <w:sz w:val="24"/>
        </w:rPr>
        <w:t>a</w:t>
      </w:r>
      <w:r>
        <w:rPr>
          <w:spacing w:val="-13"/>
          <w:sz w:val="24"/>
        </w:rPr>
        <w:t xml:space="preserve"> </w:t>
      </w:r>
      <w:r>
        <w:rPr>
          <w:sz w:val="24"/>
        </w:rPr>
        <w:t>buruienilor.</w:t>
      </w:r>
      <w:r>
        <w:rPr>
          <w:spacing w:val="-14"/>
          <w:sz w:val="24"/>
        </w:rPr>
        <w:t xml:space="preserve"> </w:t>
      </w:r>
      <w:r>
        <w:rPr>
          <w:sz w:val="24"/>
        </w:rPr>
        <w:t>Acest</w:t>
      </w:r>
      <w:r>
        <w:rPr>
          <w:spacing w:val="-13"/>
          <w:sz w:val="24"/>
        </w:rPr>
        <w:t xml:space="preserve"> </w:t>
      </w:r>
      <w:r>
        <w:rPr>
          <w:sz w:val="24"/>
        </w:rPr>
        <w:t>lucru este posibil, dacă cultura premergătoare gazonului nu a fost îmburuienată.</w:t>
      </w:r>
    </w:p>
    <w:p w:rsidR="00833F53" w:rsidRDefault="00732D25">
      <w:pPr>
        <w:pStyle w:val="ListParagraph"/>
        <w:numPr>
          <w:ilvl w:val="0"/>
          <w:numId w:val="66"/>
        </w:numPr>
        <w:tabs>
          <w:tab w:val="left" w:pos="1061"/>
        </w:tabs>
        <w:ind w:left="1061" w:right="564"/>
        <w:jc w:val="both"/>
        <w:rPr>
          <w:sz w:val="24"/>
        </w:rPr>
      </w:pPr>
      <w:r>
        <w:rPr>
          <w:sz w:val="24"/>
        </w:rPr>
        <w:t>în</w:t>
      </w:r>
      <w:r>
        <w:rPr>
          <w:spacing w:val="-4"/>
          <w:sz w:val="24"/>
        </w:rPr>
        <w:t xml:space="preserve"> </w:t>
      </w:r>
      <w:r>
        <w:rPr>
          <w:sz w:val="24"/>
        </w:rPr>
        <w:t>cazul</w:t>
      </w:r>
      <w:r>
        <w:rPr>
          <w:spacing w:val="-5"/>
          <w:sz w:val="24"/>
        </w:rPr>
        <w:t xml:space="preserve"> </w:t>
      </w:r>
      <w:r>
        <w:rPr>
          <w:sz w:val="24"/>
        </w:rPr>
        <w:t>cînd</w:t>
      </w:r>
      <w:r>
        <w:rPr>
          <w:spacing w:val="-5"/>
          <w:sz w:val="24"/>
        </w:rPr>
        <w:t xml:space="preserve"> </w:t>
      </w:r>
      <w:r>
        <w:rPr>
          <w:sz w:val="24"/>
        </w:rPr>
        <w:t>nu</w:t>
      </w:r>
      <w:r>
        <w:rPr>
          <w:spacing w:val="-5"/>
          <w:sz w:val="24"/>
        </w:rPr>
        <w:t xml:space="preserve"> </w:t>
      </w:r>
      <w:r>
        <w:rPr>
          <w:sz w:val="24"/>
        </w:rPr>
        <w:t>este</w:t>
      </w:r>
      <w:r>
        <w:rPr>
          <w:spacing w:val="-4"/>
          <w:sz w:val="24"/>
        </w:rPr>
        <w:t xml:space="preserve"> </w:t>
      </w:r>
      <w:r>
        <w:rPr>
          <w:sz w:val="24"/>
        </w:rPr>
        <w:t>posibilă</w:t>
      </w:r>
      <w:r>
        <w:rPr>
          <w:spacing w:val="-4"/>
          <w:sz w:val="24"/>
        </w:rPr>
        <w:t xml:space="preserve"> </w:t>
      </w:r>
      <w:r>
        <w:rPr>
          <w:sz w:val="24"/>
        </w:rPr>
        <w:t>pregătirea</w:t>
      </w:r>
      <w:r>
        <w:rPr>
          <w:spacing w:val="-5"/>
          <w:sz w:val="24"/>
        </w:rPr>
        <w:t xml:space="preserve"> </w:t>
      </w:r>
      <w:r>
        <w:rPr>
          <w:sz w:val="24"/>
        </w:rPr>
        <w:t>unui</w:t>
      </w:r>
      <w:r>
        <w:rPr>
          <w:spacing w:val="-4"/>
          <w:sz w:val="24"/>
        </w:rPr>
        <w:t xml:space="preserve"> </w:t>
      </w:r>
      <w:r>
        <w:rPr>
          <w:sz w:val="24"/>
        </w:rPr>
        <w:t>pat</w:t>
      </w:r>
      <w:r>
        <w:rPr>
          <w:spacing w:val="-5"/>
          <w:sz w:val="24"/>
        </w:rPr>
        <w:t xml:space="preserve"> </w:t>
      </w:r>
      <w:r>
        <w:rPr>
          <w:sz w:val="24"/>
        </w:rPr>
        <w:t>germina</w:t>
      </w:r>
      <w:r>
        <w:rPr>
          <w:sz w:val="24"/>
        </w:rPr>
        <w:t>tiv</w:t>
      </w:r>
      <w:r>
        <w:rPr>
          <w:spacing w:val="-4"/>
          <w:sz w:val="24"/>
        </w:rPr>
        <w:t xml:space="preserve"> </w:t>
      </w:r>
      <w:r>
        <w:rPr>
          <w:sz w:val="24"/>
        </w:rPr>
        <w:t>curat,</w:t>
      </w:r>
      <w:r>
        <w:rPr>
          <w:spacing w:val="-5"/>
          <w:sz w:val="24"/>
        </w:rPr>
        <w:t xml:space="preserve"> </w:t>
      </w:r>
      <w:r>
        <w:rPr>
          <w:sz w:val="24"/>
        </w:rPr>
        <w:t>lipsit</w:t>
      </w:r>
      <w:r>
        <w:rPr>
          <w:spacing w:val="-4"/>
          <w:sz w:val="24"/>
        </w:rPr>
        <w:t xml:space="preserve"> </w:t>
      </w:r>
      <w:r>
        <w:rPr>
          <w:sz w:val="24"/>
        </w:rPr>
        <w:t>de</w:t>
      </w:r>
      <w:r>
        <w:rPr>
          <w:spacing w:val="-4"/>
          <w:sz w:val="24"/>
        </w:rPr>
        <w:t xml:space="preserve"> </w:t>
      </w:r>
      <w:r>
        <w:rPr>
          <w:sz w:val="24"/>
        </w:rPr>
        <w:t>buruieni,</w:t>
      </w:r>
      <w:r>
        <w:rPr>
          <w:spacing w:val="-4"/>
          <w:sz w:val="24"/>
        </w:rPr>
        <w:t xml:space="preserve"> </w:t>
      </w:r>
      <w:r>
        <w:rPr>
          <w:sz w:val="24"/>
        </w:rPr>
        <w:t>este</w:t>
      </w:r>
      <w:r>
        <w:rPr>
          <w:spacing w:val="-4"/>
          <w:sz w:val="24"/>
        </w:rPr>
        <w:t xml:space="preserve"> </w:t>
      </w:r>
      <w:r>
        <w:rPr>
          <w:sz w:val="24"/>
        </w:rPr>
        <w:t>necesar ca,</w:t>
      </w:r>
      <w:r>
        <w:rPr>
          <w:spacing w:val="-1"/>
          <w:sz w:val="24"/>
        </w:rPr>
        <w:t xml:space="preserve"> </w:t>
      </w:r>
      <w:r>
        <w:rPr>
          <w:sz w:val="24"/>
        </w:rPr>
        <w:t>înainte</w:t>
      </w:r>
      <w:r>
        <w:rPr>
          <w:spacing w:val="-1"/>
          <w:sz w:val="24"/>
        </w:rPr>
        <w:t xml:space="preserve"> </w:t>
      </w:r>
      <w:r>
        <w:rPr>
          <w:sz w:val="24"/>
        </w:rPr>
        <w:t>de</w:t>
      </w:r>
      <w:r>
        <w:rPr>
          <w:spacing w:val="-1"/>
          <w:sz w:val="24"/>
        </w:rPr>
        <w:t xml:space="preserve"> </w:t>
      </w:r>
      <w:r>
        <w:rPr>
          <w:sz w:val="24"/>
        </w:rPr>
        <w:t>însămînţarea</w:t>
      </w:r>
      <w:r>
        <w:rPr>
          <w:spacing w:val="-2"/>
          <w:sz w:val="24"/>
        </w:rPr>
        <w:t xml:space="preserve"> </w:t>
      </w:r>
      <w:r>
        <w:rPr>
          <w:sz w:val="24"/>
        </w:rPr>
        <w:t>gramineelor</w:t>
      </w:r>
      <w:r>
        <w:rPr>
          <w:spacing w:val="-1"/>
          <w:sz w:val="24"/>
        </w:rPr>
        <w:t xml:space="preserve"> </w:t>
      </w:r>
      <w:r>
        <w:rPr>
          <w:sz w:val="24"/>
        </w:rPr>
        <w:t>perene</w:t>
      </w:r>
      <w:r>
        <w:rPr>
          <w:spacing w:val="-1"/>
          <w:sz w:val="24"/>
        </w:rPr>
        <w:t xml:space="preserve"> </w:t>
      </w:r>
      <w:r>
        <w:rPr>
          <w:sz w:val="24"/>
        </w:rPr>
        <w:t>care</w:t>
      </w:r>
      <w:r>
        <w:rPr>
          <w:spacing w:val="-1"/>
          <w:sz w:val="24"/>
        </w:rPr>
        <w:t xml:space="preserve"> </w:t>
      </w:r>
      <w:r>
        <w:rPr>
          <w:sz w:val="24"/>
        </w:rPr>
        <w:t>vor</w:t>
      </w:r>
      <w:r>
        <w:rPr>
          <w:spacing w:val="-1"/>
          <w:sz w:val="24"/>
        </w:rPr>
        <w:t xml:space="preserve"> </w:t>
      </w:r>
      <w:r>
        <w:rPr>
          <w:sz w:val="24"/>
        </w:rPr>
        <w:t>intra</w:t>
      </w:r>
      <w:r>
        <w:rPr>
          <w:spacing w:val="-2"/>
          <w:sz w:val="24"/>
        </w:rPr>
        <w:t xml:space="preserve"> </w:t>
      </w:r>
      <w:r>
        <w:rPr>
          <w:sz w:val="24"/>
        </w:rPr>
        <w:t>în</w:t>
      </w:r>
      <w:r>
        <w:rPr>
          <w:spacing w:val="-1"/>
          <w:sz w:val="24"/>
        </w:rPr>
        <w:t xml:space="preserve"> </w:t>
      </w:r>
      <w:r>
        <w:rPr>
          <w:sz w:val="24"/>
        </w:rPr>
        <w:t>compoziţia</w:t>
      </w:r>
      <w:r>
        <w:rPr>
          <w:spacing w:val="-1"/>
          <w:sz w:val="24"/>
        </w:rPr>
        <w:t xml:space="preserve"> </w:t>
      </w:r>
      <w:r>
        <w:rPr>
          <w:sz w:val="24"/>
        </w:rPr>
        <w:t>peluzei,</w:t>
      </w:r>
      <w:r>
        <w:rPr>
          <w:spacing w:val="-1"/>
          <w:sz w:val="24"/>
        </w:rPr>
        <w:t xml:space="preserve"> </w:t>
      </w:r>
      <w:r>
        <w:rPr>
          <w:sz w:val="24"/>
        </w:rPr>
        <w:t>să</w:t>
      </w:r>
      <w:r>
        <w:rPr>
          <w:spacing w:val="-1"/>
          <w:sz w:val="24"/>
        </w:rPr>
        <w:t xml:space="preserve"> </w:t>
      </w:r>
      <w:r>
        <w:rPr>
          <w:sz w:val="24"/>
        </w:rPr>
        <w:t>se</w:t>
      </w:r>
      <w:r>
        <w:rPr>
          <w:spacing w:val="-1"/>
          <w:sz w:val="24"/>
        </w:rPr>
        <w:t xml:space="preserve"> </w:t>
      </w:r>
      <w:r>
        <w:rPr>
          <w:sz w:val="24"/>
        </w:rPr>
        <w:t>creeze, prin</w:t>
      </w:r>
      <w:r>
        <w:rPr>
          <w:spacing w:val="-5"/>
          <w:sz w:val="24"/>
        </w:rPr>
        <w:t xml:space="preserve"> </w:t>
      </w:r>
      <w:r>
        <w:rPr>
          <w:sz w:val="24"/>
        </w:rPr>
        <w:t>udare</w:t>
      </w:r>
      <w:r>
        <w:rPr>
          <w:spacing w:val="-5"/>
          <w:sz w:val="24"/>
        </w:rPr>
        <w:t xml:space="preserve"> </w:t>
      </w:r>
      <w:r>
        <w:rPr>
          <w:sz w:val="24"/>
        </w:rPr>
        <w:t>suprafeţei</w:t>
      </w:r>
      <w:r>
        <w:rPr>
          <w:spacing w:val="-5"/>
          <w:sz w:val="24"/>
        </w:rPr>
        <w:t xml:space="preserve"> </w:t>
      </w:r>
      <w:r>
        <w:rPr>
          <w:sz w:val="24"/>
        </w:rPr>
        <w:t>respective,</w:t>
      </w:r>
      <w:r>
        <w:rPr>
          <w:spacing w:val="-4"/>
          <w:sz w:val="24"/>
        </w:rPr>
        <w:t xml:space="preserve"> </w:t>
      </w:r>
      <w:r>
        <w:rPr>
          <w:sz w:val="24"/>
        </w:rPr>
        <w:t>condiţii</w:t>
      </w:r>
      <w:r>
        <w:rPr>
          <w:spacing w:val="-5"/>
          <w:sz w:val="24"/>
        </w:rPr>
        <w:t xml:space="preserve"> </w:t>
      </w:r>
      <w:r>
        <w:rPr>
          <w:sz w:val="24"/>
        </w:rPr>
        <w:t>favorabile</w:t>
      </w:r>
      <w:r>
        <w:rPr>
          <w:spacing w:val="-4"/>
          <w:sz w:val="24"/>
        </w:rPr>
        <w:t xml:space="preserve"> </w:t>
      </w:r>
      <w:r>
        <w:rPr>
          <w:sz w:val="24"/>
        </w:rPr>
        <w:t>încolţirii</w:t>
      </w:r>
      <w:r>
        <w:rPr>
          <w:spacing w:val="-5"/>
          <w:sz w:val="24"/>
        </w:rPr>
        <w:t xml:space="preserve"> </w:t>
      </w:r>
      <w:r>
        <w:rPr>
          <w:sz w:val="24"/>
        </w:rPr>
        <w:t>seminţelor</w:t>
      </w:r>
      <w:r>
        <w:rPr>
          <w:spacing w:val="-3"/>
          <w:sz w:val="24"/>
        </w:rPr>
        <w:t xml:space="preserve"> </w:t>
      </w:r>
      <w:r>
        <w:rPr>
          <w:sz w:val="24"/>
        </w:rPr>
        <w:t>şi</w:t>
      </w:r>
      <w:r>
        <w:rPr>
          <w:spacing w:val="-4"/>
          <w:sz w:val="24"/>
        </w:rPr>
        <w:t xml:space="preserve"> </w:t>
      </w:r>
      <w:r>
        <w:rPr>
          <w:sz w:val="24"/>
        </w:rPr>
        <w:t>organelor</w:t>
      </w:r>
      <w:r>
        <w:rPr>
          <w:spacing w:val="-4"/>
          <w:sz w:val="24"/>
        </w:rPr>
        <w:t xml:space="preserve"> </w:t>
      </w:r>
      <w:r>
        <w:rPr>
          <w:sz w:val="24"/>
        </w:rPr>
        <w:t>de</w:t>
      </w:r>
      <w:r>
        <w:rPr>
          <w:spacing w:val="-4"/>
          <w:sz w:val="24"/>
        </w:rPr>
        <w:t xml:space="preserve"> </w:t>
      </w:r>
      <w:r>
        <w:rPr>
          <w:sz w:val="24"/>
        </w:rPr>
        <w:t xml:space="preserve">înmulţire vegetativă </w:t>
      </w:r>
      <w:r>
        <w:rPr>
          <w:sz w:val="24"/>
        </w:rPr>
        <w:t>(rizomi, stoloni etc.) ale buruienilor.</w:t>
      </w:r>
    </w:p>
    <w:p w:rsidR="00833F53" w:rsidRDefault="00732D25">
      <w:pPr>
        <w:pStyle w:val="ListParagraph"/>
        <w:numPr>
          <w:ilvl w:val="0"/>
          <w:numId w:val="66"/>
        </w:numPr>
        <w:tabs>
          <w:tab w:val="left" w:pos="1061"/>
        </w:tabs>
        <w:spacing w:before="1"/>
        <w:ind w:left="1061" w:right="564"/>
        <w:jc w:val="both"/>
        <w:rPr>
          <w:sz w:val="24"/>
        </w:rPr>
      </w:pPr>
      <w:r>
        <w:rPr>
          <w:sz w:val="24"/>
        </w:rPr>
        <w:t>Buruienile</w:t>
      </w:r>
      <w:r>
        <w:rPr>
          <w:spacing w:val="-9"/>
          <w:sz w:val="24"/>
        </w:rPr>
        <w:t xml:space="preserve"> </w:t>
      </w:r>
      <w:r>
        <w:rPr>
          <w:sz w:val="24"/>
        </w:rPr>
        <w:t>odată</w:t>
      </w:r>
      <w:r>
        <w:rPr>
          <w:spacing w:val="-10"/>
          <w:sz w:val="24"/>
        </w:rPr>
        <w:t xml:space="preserve"> </w:t>
      </w:r>
      <w:r>
        <w:rPr>
          <w:sz w:val="24"/>
        </w:rPr>
        <w:t>răsărite,</w:t>
      </w:r>
      <w:r>
        <w:rPr>
          <w:spacing w:val="-9"/>
          <w:sz w:val="24"/>
        </w:rPr>
        <w:t xml:space="preserve"> </w:t>
      </w:r>
      <w:r>
        <w:rPr>
          <w:sz w:val="24"/>
        </w:rPr>
        <w:t>se</w:t>
      </w:r>
      <w:r>
        <w:rPr>
          <w:spacing w:val="-9"/>
          <w:sz w:val="24"/>
        </w:rPr>
        <w:t xml:space="preserve"> </w:t>
      </w:r>
      <w:r>
        <w:rPr>
          <w:sz w:val="24"/>
        </w:rPr>
        <w:t>vor</w:t>
      </w:r>
      <w:r>
        <w:rPr>
          <w:spacing w:val="-9"/>
          <w:sz w:val="24"/>
        </w:rPr>
        <w:t xml:space="preserve"> </w:t>
      </w:r>
      <w:r>
        <w:rPr>
          <w:sz w:val="24"/>
        </w:rPr>
        <w:t>distruge</w:t>
      </w:r>
      <w:r>
        <w:rPr>
          <w:spacing w:val="-9"/>
          <w:sz w:val="24"/>
        </w:rPr>
        <w:t xml:space="preserve"> </w:t>
      </w:r>
      <w:r>
        <w:rPr>
          <w:sz w:val="24"/>
        </w:rPr>
        <w:t>printr-o</w:t>
      </w:r>
      <w:r>
        <w:rPr>
          <w:spacing w:val="-11"/>
          <w:sz w:val="24"/>
        </w:rPr>
        <w:t xml:space="preserve"> </w:t>
      </w:r>
      <w:r>
        <w:rPr>
          <w:sz w:val="24"/>
        </w:rPr>
        <w:t>mobilizare</w:t>
      </w:r>
      <w:r>
        <w:rPr>
          <w:spacing w:val="-9"/>
          <w:sz w:val="24"/>
        </w:rPr>
        <w:t xml:space="preserve"> </w:t>
      </w:r>
      <w:r>
        <w:rPr>
          <w:sz w:val="24"/>
        </w:rPr>
        <w:t>superficială</w:t>
      </w:r>
      <w:r>
        <w:rPr>
          <w:spacing w:val="-10"/>
          <w:sz w:val="24"/>
        </w:rPr>
        <w:t xml:space="preserve"> </w:t>
      </w:r>
      <w:r>
        <w:rPr>
          <w:sz w:val="24"/>
        </w:rPr>
        <w:t>a</w:t>
      </w:r>
      <w:r>
        <w:rPr>
          <w:spacing w:val="-10"/>
          <w:sz w:val="24"/>
        </w:rPr>
        <w:t xml:space="preserve"> </w:t>
      </w:r>
      <w:r>
        <w:rPr>
          <w:sz w:val="24"/>
        </w:rPr>
        <w:t>solului,</w:t>
      </w:r>
      <w:r>
        <w:rPr>
          <w:spacing w:val="-9"/>
          <w:sz w:val="24"/>
        </w:rPr>
        <w:t xml:space="preserve"> </w:t>
      </w:r>
      <w:r>
        <w:rPr>
          <w:sz w:val="24"/>
        </w:rPr>
        <w:t>făcută</w:t>
      </w:r>
      <w:r>
        <w:rPr>
          <w:spacing w:val="-9"/>
          <w:sz w:val="24"/>
        </w:rPr>
        <w:t xml:space="preserve"> </w:t>
      </w:r>
      <w:r>
        <w:rPr>
          <w:sz w:val="24"/>
        </w:rPr>
        <w:t>cu</w:t>
      </w:r>
      <w:r>
        <w:rPr>
          <w:spacing w:val="-10"/>
          <w:sz w:val="24"/>
        </w:rPr>
        <w:t xml:space="preserve"> </w:t>
      </w:r>
      <w:r>
        <w:rPr>
          <w:sz w:val="24"/>
        </w:rPr>
        <w:t>freza sau discuitorul. Numai după executarea acestei lucrări, şi după o nouă pregătire a patului germinativ, se va pute</w:t>
      </w:r>
      <w:r>
        <w:rPr>
          <w:sz w:val="24"/>
        </w:rPr>
        <w:t>a semăna gazonul.</w:t>
      </w:r>
    </w:p>
    <w:p w:rsidR="00833F53" w:rsidRDefault="00732D25">
      <w:pPr>
        <w:pStyle w:val="ListParagraph"/>
        <w:numPr>
          <w:ilvl w:val="0"/>
          <w:numId w:val="66"/>
        </w:numPr>
        <w:tabs>
          <w:tab w:val="left" w:pos="1061"/>
        </w:tabs>
        <w:ind w:left="1061" w:right="564"/>
        <w:jc w:val="both"/>
        <w:rPr>
          <w:sz w:val="24"/>
        </w:rPr>
      </w:pPr>
      <w:r>
        <w:rPr>
          <w:sz w:val="24"/>
        </w:rPr>
        <w:t>Metoda</w:t>
      </w:r>
      <w:r>
        <w:rPr>
          <w:spacing w:val="-3"/>
          <w:sz w:val="24"/>
        </w:rPr>
        <w:t xml:space="preserve"> </w:t>
      </w:r>
      <w:r>
        <w:rPr>
          <w:sz w:val="24"/>
        </w:rPr>
        <w:t>de</w:t>
      </w:r>
      <w:r>
        <w:rPr>
          <w:spacing w:val="-3"/>
          <w:sz w:val="24"/>
        </w:rPr>
        <w:t xml:space="preserve"> </w:t>
      </w:r>
      <w:r>
        <w:rPr>
          <w:sz w:val="24"/>
        </w:rPr>
        <w:t>distrugere</w:t>
      </w:r>
      <w:r>
        <w:rPr>
          <w:spacing w:val="-3"/>
          <w:sz w:val="24"/>
        </w:rPr>
        <w:t xml:space="preserve"> </w:t>
      </w:r>
      <w:r>
        <w:rPr>
          <w:sz w:val="24"/>
        </w:rPr>
        <w:t>a</w:t>
      </w:r>
      <w:r>
        <w:rPr>
          <w:spacing w:val="-3"/>
          <w:sz w:val="24"/>
        </w:rPr>
        <w:t xml:space="preserve"> </w:t>
      </w:r>
      <w:r>
        <w:rPr>
          <w:sz w:val="24"/>
        </w:rPr>
        <w:t>buruienilor</w:t>
      </w:r>
      <w:r>
        <w:rPr>
          <w:spacing w:val="-3"/>
          <w:sz w:val="24"/>
        </w:rPr>
        <w:t xml:space="preserve"> </w:t>
      </w:r>
      <w:r>
        <w:rPr>
          <w:sz w:val="24"/>
        </w:rPr>
        <w:t>răsărite</w:t>
      </w:r>
      <w:r>
        <w:rPr>
          <w:spacing w:val="-3"/>
          <w:sz w:val="24"/>
        </w:rPr>
        <w:t xml:space="preserve"> </w:t>
      </w:r>
      <w:r>
        <w:rPr>
          <w:sz w:val="24"/>
        </w:rPr>
        <w:t>pe</w:t>
      </w:r>
      <w:r>
        <w:rPr>
          <w:spacing w:val="-3"/>
          <w:sz w:val="24"/>
        </w:rPr>
        <w:t xml:space="preserve"> </w:t>
      </w:r>
      <w:r>
        <w:rPr>
          <w:sz w:val="24"/>
        </w:rPr>
        <w:t>suprafaţa</w:t>
      </w:r>
      <w:r>
        <w:rPr>
          <w:spacing w:val="-3"/>
          <w:sz w:val="24"/>
        </w:rPr>
        <w:t xml:space="preserve"> </w:t>
      </w:r>
      <w:r>
        <w:rPr>
          <w:sz w:val="24"/>
        </w:rPr>
        <w:t>de</w:t>
      </w:r>
      <w:r>
        <w:rPr>
          <w:spacing w:val="-3"/>
          <w:sz w:val="24"/>
        </w:rPr>
        <w:t xml:space="preserve"> </w:t>
      </w:r>
      <w:r>
        <w:rPr>
          <w:sz w:val="24"/>
        </w:rPr>
        <w:t>teren</w:t>
      </w:r>
      <w:r>
        <w:rPr>
          <w:spacing w:val="-3"/>
          <w:sz w:val="24"/>
        </w:rPr>
        <w:t xml:space="preserve"> </w:t>
      </w:r>
      <w:r>
        <w:rPr>
          <w:sz w:val="24"/>
        </w:rPr>
        <w:t>destinată</w:t>
      </w:r>
      <w:r>
        <w:rPr>
          <w:spacing w:val="-4"/>
          <w:sz w:val="24"/>
        </w:rPr>
        <w:t xml:space="preserve"> </w:t>
      </w:r>
      <w:r>
        <w:rPr>
          <w:sz w:val="24"/>
        </w:rPr>
        <w:t>înfiinţării</w:t>
      </w:r>
      <w:r>
        <w:rPr>
          <w:spacing w:val="-3"/>
          <w:sz w:val="24"/>
        </w:rPr>
        <w:t xml:space="preserve"> </w:t>
      </w:r>
      <w:r>
        <w:rPr>
          <w:sz w:val="24"/>
        </w:rPr>
        <w:t>peluzei,</w:t>
      </w:r>
      <w:r>
        <w:rPr>
          <w:spacing w:val="-3"/>
          <w:sz w:val="24"/>
        </w:rPr>
        <w:t xml:space="preserve"> </w:t>
      </w:r>
      <w:r>
        <w:rPr>
          <w:sz w:val="24"/>
        </w:rPr>
        <w:t>fără a se mai mobiliza patul germinativ cu mijloace mecanice, şi anume aceea de a se stropi patul germinativ cu erbicide totale, de exemplu :</w:t>
      </w:r>
      <w:r>
        <w:rPr>
          <w:sz w:val="24"/>
        </w:rPr>
        <w:t xml:space="preserve"> produsul Paraquat (Gramoxone) în doze de 20—30 cm</w:t>
      </w:r>
      <w:r>
        <w:rPr>
          <w:sz w:val="24"/>
          <w:vertAlign w:val="superscript"/>
        </w:rPr>
        <w:t>3</w:t>
      </w:r>
      <w:r>
        <w:rPr>
          <w:sz w:val="24"/>
        </w:rPr>
        <w:t>, dizolvat în 2—5 litri apă pentru 100 m</w:t>
      </w:r>
      <w:r>
        <w:rPr>
          <w:sz w:val="24"/>
          <w:vertAlign w:val="superscript"/>
        </w:rPr>
        <w:t>2</w:t>
      </w:r>
      <w:r>
        <w:rPr>
          <w:sz w:val="24"/>
        </w:rPr>
        <w:t>, nu face decît să reducă numărul de buruieni şi nicidecum să le distrugă în totalitate, fapt pentru care seminţele şi celelalte organe de înmulţire rămîn în sol, c</w:t>
      </w:r>
      <w:r>
        <w:rPr>
          <w:sz w:val="24"/>
        </w:rPr>
        <w:t>u timpul germinează eşalonat şi apar în peluze.</w:t>
      </w:r>
    </w:p>
    <w:p w:rsidR="00833F53" w:rsidRDefault="00732D25">
      <w:pPr>
        <w:pStyle w:val="ListParagraph"/>
        <w:numPr>
          <w:ilvl w:val="0"/>
          <w:numId w:val="66"/>
        </w:numPr>
        <w:tabs>
          <w:tab w:val="left" w:pos="1061"/>
        </w:tabs>
        <w:ind w:left="1061" w:right="568"/>
        <w:jc w:val="both"/>
        <w:rPr>
          <w:sz w:val="24"/>
        </w:rPr>
      </w:pPr>
      <w:r>
        <w:rPr>
          <w:sz w:val="24"/>
        </w:rPr>
        <w:t xml:space="preserve">Folosirea de seminţe de graminee perene bine condiţionate, cu un procent maxim de puritate şi </w:t>
      </w:r>
      <w:r>
        <w:rPr>
          <w:spacing w:val="-2"/>
          <w:sz w:val="24"/>
        </w:rPr>
        <w:t>germinaţie.</w:t>
      </w:r>
    </w:p>
    <w:p w:rsidR="00833F53" w:rsidRDefault="00732D25">
      <w:pPr>
        <w:pStyle w:val="ListParagraph"/>
        <w:numPr>
          <w:ilvl w:val="0"/>
          <w:numId w:val="66"/>
        </w:numPr>
        <w:tabs>
          <w:tab w:val="left" w:pos="1061"/>
        </w:tabs>
        <w:ind w:left="1061" w:right="566"/>
        <w:jc w:val="both"/>
        <w:rPr>
          <w:sz w:val="24"/>
        </w:rPr>
      </w:pPr>
      <w:r>
        <w:rPr>
          <w:sz w:val="24"/>
        </w:rPr>
        <w:t>Aplicarea</w:t>
      </w:r>
      <w:r>
        <w:rPr>
          <w:spacing w:val="-5"/>
          <w:sz w:val="24"/>
        </w:rPr>
        <w:t xml:space="preserve"> </w:t>
      </w:r>
      <w:r>
        <w:rPr>
          <w:sz w:val="24"/>
        </w:rPr>
        <w:t>în</w:t>
      </w:r>
      <w:r>
        <w:rPr>
          <w:spacing w:val="-5"/>
          <w:sz w:val="24"/>
        </w:rPr>
        <w:t xml:space="preserve"> </w:t>
      </w:r>
      <w:r>
        <w:rPr>
          <w:sz w:val="24"/>
        </w:rPr>
        <w:t>timp</w:t>
      </w:r>
      <w:r>
        <w:rPr>
          <w:spacing w:val="-5"/>
          <w:sz w:val="24"/>
        </w:rPr>
        <w:t xml:space="preserve"> </w:t>
      </w:r>
      <w:r>
        <w:rPr>
          <w:sz w:val="24"/>
        </w:rPr>
        <w:t>util,</w:t>
      </w:r>
      <w:r>
        <w:rPr>
          <w:spacing w:val="-4"/>
          <w:sz w:val="24"/>
        </w:rPr>
        <w:t xml:space="preserve"> </w:t>
      </w:r>
      <w:r>
        <w:rPr>
          <w:sz w:val="24"/>
        </w:rPr>
        <w:t>şi</w:t>
      </w:r>
      <w:r>
        <w:rPr>
          <w:spacing w:val="-3"/>
          <w:sz w:val="24"/>
        </w:rPr>
        <w:t xml:space="preserve"> </w:t>
      </w:r>
      <w:r>
        <w:rPr>
          <w:sz w:val="24"/>
        </w:rPr>
        <w:t>în</w:t>
      </w:r>
      <w:r>
        <w:rPr>
          <w:spacing w:val="-5"/>
          <w:sz w:val="24"/>
        </w:rPr>
        <w:t xml:space="preserve"> </w:t>
      </w:r>
      <w:r>
        <w:rPr>
          <w:sz w:val="24"/>
        </w:rPr>
        <w:t>doze</w:t>
      </w:r>
      <w:r>
        <w:rPr>
          <w:spacing w:val="-4"/>
          <w:sz w:val="24"/>
        </w:rPr>
        <w:t xml:space="preserve"> </w:t>
      </w:r>
      <w:r>
        <w:rPr>
          <w:sz w:val="24"/>
        </w:rPr>
        <w:t>adecvate,</w:t>
      </w:r>
      <w:r>
        <w:rPr>
          <w:spacing w:val="-4"/>
          <w:sz w:val="24"/>
        </w:rPr>
        <w:t xml:space="preserve"> </w:t>
      </w:r>
      <w:r>
        <w:rPr>
          <w:sz w:val="24"/>
        </w:rPr>
        <w:t>a</w:t>
      </w:r>
      <w:r>
        <w:rPr>
          <w:spacing w:val="-4"/>
          <w:sz w:val="24"/>
        </w:rPr>
        <w:t xml:space="preserve"> </w:t>
      </w:r>
      <w:r>
        <w:rPr>
          <w:sz w:val="24"/>
        </w:rPr>
        <w:t>îngrăşămintelor</w:t>
      </w:r>
      <w:r>
        <w:rPr>
          <w:spacing w:val="-5"/>
          <w:sz w:val="24"/>
        </w:rPr>
        <w:t xml:space="preserve"> </w:t>
      </w:r>
      <w:r>
        <w:rPr>
          <w:sz w:val="24"/>
        </w:rPr>
        <w:t>minerale</w:t>
      </w:r>
      <w:r>
        <w:rPr>
          <w:spacing w:val="-4"/>
          <w:sz w:val="24"/>
        </w:rPr>
        <w:t xml:space="preserve"> </w:t>
      </w:r>
      <w:r>
        <w:rPr>
          <w:sz w:val="24"/>
        </w:rPr>
        <w:t>şi</w:t>
      </w:r>
      <w:r>
        <w:rPr>
          <w:spacing w:val="-5"/>
          <w:sz w:val="24"/>
        </w:rPr>
        <w:t xml:space="preserve"> </w:t>
      </w:r>
      <w:r>
        <w:rPr>
          <w:sz w:val="24"/>
        </w:rPr>
        <w:t>organice.</w:t>
      </w:r>
      <w:r>
        <w:rPr>
          <w:spacing w:val="-5"/>
          <w:sz w:val="24"/>
        </w:rPr>
        <w:t xml:space="preserve"> </w:t>
      </w:r>
      <w:r>
        <w:rPr>
          <w:sz w:val="24"/>
        </w:rPr>
        <w:t>Administrarea azo</w:t>
      </w:r>
      <w:r>
        <w:rPr>
          <w:sz w:val="24"/>
        </w:rPr>
        <w:t>tului în perioadele cu condiţii nefavorabile creşterii gramineelor favorizează apariţia, creşterea, dezvoltarea şi înmulţirea buruienilor în detrimentul gazonului.</w:t>
      </w:r>
    </w:p>
    <w:p w:rsidR="00833F53" w:rsidRDefault="00732D25">
      <w:pPr>
        <w:pStyle w:val="ListParagraph"/>
        <w:numPr>
          <w:ilvl w:val="0"/>
          <w:numId w:val="66"/>
        </w:numPr>
        <w:tabs>
          <w:tab w:val="left" w:pos="1061"/>
        </w:tabs>
        <w:ind w:left="1061" w:right="569"/>
        <w:jc w:val="both"/>
        <w:rPr>
          <w:sz w:val="24"/>
        </w:rPr>
      </w:pPr>
      <w:r>
        <w:rPr>
          <w:sz w:val="24"/>
        </w:rPr>
        <w:t>Evitarea</w:t>
      </w:r>
      <w:r>
        <w:rPr>
          <w:spacing w:val="-1"/>
          <w:sz w:val="24"/>
        </w:rPr>
        <w:t xml:space="preserve"> </w:t>
      </w:r>
      <w:r>
        <w:rPr>
          <w:sz w:val="24"/>
        </w:rPr>
        <w:t>folosirii</w:t>
      </w:r>
      <w:r>
        <w:rPr>
          <w:spacing w:val="-1"/>
          <w:sz w:val="24"/>
        </w:rPr>
        <w:t xml:space="preserve"> </w:t>
      </w:r>
      <w:r>
        <w:rPr>
          <w:sz w:val="24"/>
        </w:rPr>
        <w:t>îngrăşămintelor organice</w:t>
      </w:r>
      <w:r>
        <w:rPr>
          <w:spacing w:val="-1"/>
          <w:sz w:val="24"/>
        </w:rPr>
        <w:t xml:space="preserve"> </w:t>
      </w:r>
      <w:r>
        <w:rPr>
          <w:sz w:val="24"/>
        </w:rPr>
        <w:t>care</w:t>
      </w:r>
      <w:r>
        <w:rPr>
          <w:spacing w:val="-1"/>
          <w:sz w:val="24"/>
        </w:rPr>
        <w:t xml:space="preserve"> </w:t>
      </w:r>
      <w:r>
        <w:rPr>
          <w:sz w:val="24"/>
        </w:rPr>
        <w:t>nu</w:t>
      </w:r>
      <w:r>
        <w:rPr>
          <w:spacing w:val="-1"/>
          <w:sz w:val="24"/>
        </w:rPr>
        <w:t xml:space="preserve"> </w:t>
      </w:r>
      <w:r>
        <w:rPr>
          <w:sz w:val="24"/>
        </w:rPr>
        <w:t>au</w:t>
      </w:r>
      <w:r>
        <w:rPr>
          <w:spacing w:val="-1"/>
          <w:sz w:val="24"/>
        </w:rPr>
        <w:t xml:space="preserve"> </w:t>
      </w:r>
      <w:r>
        <w:rPr>
          <w:sz w:val="24"/>
        </w:rPr>
        <w:t>fost</w:t>
      </w:r>
      <w:r>
        <w:rPr>
          <w:spacing w:val="-1"/>
          <w:sz w:val="24"/>
        </w:rPr>
        <w:t xml:space="preserve"> </w:t>
      </w:r>
      <w:r>
        <w:rPr>
          <w:sz w:val="24"/>
        </w:rPr>
        <w:t>bine</w:t>
      </w:r>
      <w:r>
        <w:rPr>
          <w:spacing w:val="-1"/>
          <w:sz w:val="24"/>
        </w:rPr>
        <w:t xml:space="preserve"> </w:t>
      </w:r>
      <w:r>
        <w:rPr>
          <w:sz w:val="24"/>
        </w:rPr>
        <w:t>fermentate</w:t>
      </w:r>
      <w:r>
        <w:rPr>
          <w:spacing w:val="-1"/>
          <w:sz w:val="24"/>
        </w:rPr>
        <w:t xml:space="preserve"> </w:t>
      </w:r>
      <w:r>
        <w:rPr>
          <w:sz w:val="24"/>
        </w:rPr>
        <w:t>şi</w:t>
      </w:r>
      <w:r>
        <w:rPr>
          <w:spacing w:val="-1"/>
          <w:sz w:val="24"/>
        </w:rPr>
        <w:t xml:space="preserve"> </w:t>
      </w:r>
      <w:r>
        <w:rPr>
          <w:sz w:val="24"/>
        </w:rPr>
        <w:t>care</w:t>
      </w:r>
      <w:r>
        <w:rPr>
          <w:spacing w:val="-1"/>
          <w:sz w:val="24"/>
        </w:rPr>
        <w:t xml:space="preserve"> </w:t>
      </w:r>
      <w:r>
        <w:rPr>
          <w:sz w:val="24"/>
        </w:rPr>
        <w:t>conţin</w:t>
      </w:r>
      <w:r>
        <w:rPr>
          <w:spacing w:val="-1"/>
          <w:sz w:val="24"/>
        </w:rPr>
        <w:t xml:space="preserve"> </w:t>
      </w:r>
      <w:r>
        <w:rPr>
          <w:sz w:val="24"/>
        </w:rPr>
        <w:t>s</w:t>
      </w:r>
      <w:r>
        <w:rPr>
          <w:sz w:val="24"/>
        </w:rPr>
        <w:t>eminţe de buruieni capabile să încolţească.</w:t>
      </w:r>
    </w:p>
    <w:p w:rsidR="00833F53" w:rsidRDefault="00732D25">
      <w:pPr>
        <w:pStyle w:val="ListParagraph"/>
        <w:numPr>
          <w:ilvl w:val="0"/>
          <w:numId w:val="66"/>
        </w:numPr>
        <w:tabs>
          <w:tab w:val="left" w:pos="1061"/>
        </w:tabs>
        <w:ind w:left="1061" w:right="568"/>
        <w:jc w:val="both"/>
        <w:rPr>
          <w:sz w:val="24"/>
        </w:rPr>
      </w:pPr>
      <w:r>
        <w:rPr>
          <w:sz w:val="24"/>
        </w:rPr>
        <w:t xml:space="preserve">Evitarea udărilor excesive care distrug unele graminee şi stimulează încolţirea seminţelor de buruieni. De asemenea, se va evita lipsa de umiditate din sol, care constituie o cauză frecventă a </w:t>
      </w:r>
      <w:r>
        <w:rPr>
          <w:spacing w:val="-2"/>
          <w:sz w:val="24"/>
        </w:rPr>
        <w:t>îmburuienării;</w:t>
      </w:r>
    </w:p>
    <w:p w:rsidR="00833F53" w:rsidRDefault="00732D25">
      <w:pPr>
        <w:pStyle w:val="ListParagraph"/>
        <w:numPr>
          <w:ilvl w:val="0"/>
          <w:numId w:val="66"/>
        </w:numPr>
        <w:tabs>
          <w:tab w:val="left" w:pos="1061"/>
        </w:tabs>
        <w:ind w:left="1061" w:right="563"/>
        <w:jc w:val="both"/>
        <w:rPr>
          <w:sz w:val="24"/>
        </w:rPr>
      </w:pPr>
      <w:r>
        <w:rPr>
          <w:sz w:val="24"/>
        </w:rPr>
        <w:t>Evitarea întîrzierii tunderii gazonului, pentru a împiedica buruienile din peluză să formeze şi să- şi</w:t>
      </w:r>
      <w:r>
        <w:rPr>
          <w:spacing w:val="-5"/>
          <w:sz w:val="24"/>
        </w:rPr>
        <w:t xml:space="preserve"> </w:t>
      </w:r>
      <w:r>
        <w:rPr>
          <w:sz w:val="24"/>
        </w:rPr>
        <w:t>împrăştie</w:t>
      </w:r>
      <w:r>
        <w:rPr>
          <w:spacing w:val="-6"/>
          <w:sz w:val="24"/>
        </w:rPr>
        <w:t xml:space="preserve"> </w:t>
      </w:r>
      <w:r>
        <w:rPr>
          <w:sz w:val="24"/>
        </w:rPr>
        <w:t>seminţele.</w:t>
      </w:r>
      <w:r>
        <w:rPr>
          <w:spacing w:val="-6"/>
          <w:sz w:val="24"/>
        </w:rPr>
        <w:t xml:space="preserve"> </w:t>
      </w:r>
      <w:r>
        <w:rPr>
          <w:sz w:val="24"/>
        </w:rPr>
        <w:t>De</w:t>
      </w:r>
      <w:r>
        <w:rPr>
          <w:spacing w:val="-6"/>
          <w:sz w:val="24"/>
        </w:rPr>
        <w:t xml:space="preserve"> </w:t>
      </w:r>
      <w:r>
        <w:rPr>
          <w:sz w:val="24"/>
        </w:rPr>
        <w:t>asemenea,</w:t>
      </w:r>
      <w:r>
        <w:rPr>
          <w:spacing w:val="-5"/>
          <w:sz w:val="24"/>
        </w:rPr>
        <w:t xml:space="preserve"> </w:t>
      </w:r>
      <w:r>
        <w:rPr>
          <w:sz w:val="24"/>
        </w:rPr>
        <w:t>tunderile</w:t>
      </w:r>
      <w:r>
        <w:rPr>
          <w:spacing w:val="-6"/>
          <w:sz w:val="24"/>
        </w:rPr>
        <w:t xml:space="preserve"> </w:t>
      </w:r>
      <w:r>
        <w:rPr>
          <w:sz w:val="24"/>
        </w:rPr>
        <w:t>prea</w:t>
      </w:r>
      <w:r>
        <w:rPr>
          <w:spacing w:val="-6"/>
          <w:sz w:val="24"/>
        </w:rPr>
        <w:t xml:space="preserve"> </w:t>
      </w:r>
      <w:r>
        <w:rPr>
          <w:sz w:val="24"/>
        </w:rPr>
        <w:t>scurte</w:t>
      </w:r>
      <w:r>
        <w:rPr>
          <w:spacing w:val="-5"/>
          <w:sz w:val="24"/>
        </w:rPr>
        <w:t xml:space="preserve"> </w:t>
      </w:r>
      <w:r>
        <w:rPr>
          <w:sz w:val="24"/>
        </w:rPr>
        <w:t>şi</w:t>
      </w:r>
      <w:r>
        <w:rPr>
          <w:spacing w:val="-5"/>
          <w:sz w:val="24"/>
        </w:rPr>
        <w:t xml:space="preserve"> </w:t>
      </w:r>
      <w:r>
        <w:rPr>
          <w:sz w:val="24"/>
        </w:rPr>
        <w:t>des</w:t>
      </w:r>
      <w:r>
        <w:rPr>
          <w:spacing w:val="-5"/>
          <w:sz w:val="24"/>
        </w:rPr>
        <w:t xml:space="preserve"> </w:t>
      </w:r>
      <w:r>
        <w:rPr>
          <w:sz w:val="24"/>
        </w:rPr>
        <w:t>repetate,</w:t>
      </w:r>
      <w:r>
        <w:rPr>
          <w:spacing w:val="-6"/>
          <w:sz w:val="24"/>
        </w:rPr>
        <w:t xml:space="preserve"> </w:t>
      </w:r>
      <w:r>
        <w:rPr>
          <w:sz w:val="24"/>
        </w:rPr>
        <w:t>mai</w:t>
      </w:r>
      <w:r>
        <w:rPr>
          <w:spacing w:val="-5"/>
          <w:sz w:val="24"/>
        </w:rPr>
        <w:t xml:space="preserve"> </w:t>
      </w:r>
      <w:r>
        <w:rPr>
          <w:sz w:val="24"/>
        </w:rPr>
        <w:t>ales</w:t>
      </w:r>
      <w:r>
        <w:rPr>
          <w:spacing w:val="-6"/>
          <w:sz w:val="24"/>
        </w:rPr>
        <w:t xml:space="preserve"> </w:t>
      </w:r>
      <w:r>
        <w:rPr>
          <w:sz w:val="24"/>
        </w:rPr>
        <w:t>în</w:t>
      </w:r>
      <w:r>
        <w:rPr>
          <w:spacing w:val="-5"/>
          <w:sz w:val="24"/>
        </w:rPr>
        <w:t xml:space="preserve"> </w:t>
      </w:r>
      <w:r>
        <w:rPr>
          <w:sz w:val="24"/>
        </w:rPr>
        <w:t>perioada</w:t>
      </w:r>
      <w:r>
        <w:rPr>
          <w:spacing w:val="-6"/>
          <w:sz w:val="24"/>
        </w:rPr>
        <w:t xml:space="preserve"> </w:t>
      </w:r>
      <w:r>
        <w:rPr>
          <w:sz w:val="24"/>
        </w:rPr>
        <w:t>de vară, cînd gramineele sunt mai puţin viguroase, procesul</w:t>
      </w:r>
      <w:r>
        <w:rPr>
          <w:sz w:val="24"/>
        </w:rPr>
        <w:t xml:space="preserve"> de creştere şi dezvoltare este mai lent, fac ca ele să nu poată face faţă concurenţei buruienilor.</w:t>
      </w:r>
    </w:p>
    <w:p w:rsidR="00833F53" w:rsidRDefault="00732D25">
      <w:pPr>
        <w:pStyle w:val="ListParagraph"/>
        <w:numPr>
          <w:ilvl w:val="0"/>
          <w:numId w:val="66"/>
        </w:numPr>
        <w:tabs>
          <w:tab w:val="left" w:pos="1061"/>
        </w:tabs>
        <w:ind w:left="1061" w:right="565"/>
        <w:jc w:val="both"/>
        <w:rPr>
          <w:sz w:val="24"/>
        </w:rPr>
      </w:pPr>
      <w:r>
        <w:rPr>
          <w:sz w:val="24"/>
        </w:rPr>
        <w:t>Evitarea</w:t>
      </w:r>
      <w:r>
        <w:rPr>
          <w:spacing w:val="-10"/>
          <w:sz w:val="24"/>
        </w:rPr>
        <w:t xml:space="preserve"> </w:t>
      </w:r>
      <w:r>
        <w:rPr>
          <w:sz w:val="24"/>
        </w:rPr>
        <w:t>bătătoririi</w:t>
      </w:r>
      <w:r>
        <w:rPr>
          <w:spacing w:val="-9"/>
          <w:sz w:val="24"/>
        </w:rPr>
        <w:t xml:space="preserve"> </w:t>
      </w:r>
      <w:r>
        <w:rPr>
          <w:sz w:val="24"/>
        </w:rPr>
        <w:t>solului</w:t>
      </w:r>
      <w:r>
        <w:rPr>
          <w:spacing w:val="-9"/>
          <w:sz w:val="24"/>
        </w:rPr>
        <w:t xml:space="preserve"> </w:t>
      </w:r>
      <w:r>
        <w:rPr>
          <w:sz w:val="24"/>
        </w:rPr>
        <w:t>prin</w:t>
      </w:r>
      <w:r>
        <w:rPr>
          <w:spacing w:val="-10"/>
          <w:sz w:val="24"/>
        </w:rPr>
        <w:t xml:space="preserve"> </w:t>
      </w:r>
      <w:r>
        <w:rPr>
          <w:sz w:val="24"/>
        </w:rPr>
        <w:t>călcare</w:t>
      </w:r>
      <w:r>
        <w:rPr>
          <w:spacing w:val="-9"/>
          <w:sz w:val="24"/>
        </w:rPr>
        <w:t xml:space="preserve"> </w:t>
      </w:r>
      <w:r>
        <w:rPr>
          <w:sz w:val="24"/>
        </w:rPr>
        <w:t>(în</w:t>
      </w:r>
      <w:r>
        <w:rPr>
          <w:spacing w:val="-10"/>
          <w:sz w:val="24"/>
        </w:rPr>
        <w:t xml:space="preserve"> </w:t>
      </w:r>
      <w:r>
        <w:rPr>
          <w:sz w:val="24"/>
        </w:rPr>
        <w:t>cazul</w:t>
      </w:r>
      <w:r>
        <w:rPr>
          <w:spacing w:val="-10"/>
          <w:sz w:val="24"/>
        </w:rPr>
        <w:t xml:space="preserve"> </w:t>
      </w:r>
      <w:r>
        <w:rPr>
          <w:sz w:val="24"/>
        </w:rPr>
        <w:t>terenurilor</w:t>
      </w:r>
      <w:r>
        <w:rPr>
          <w:spacing w:val="-9"/>
          <w:sz w:val="24"/>
        </w:rPr>
        <w:t xml:space="preserve"> </w:t>
      </w:r>
      <w:r>
        <w:rPr>
          <w:sz w:val="24"/>
        </w:rPr>
        <w:t>de</w:t>
      </w:r>
      <w:r>
        <w:rPr>
          <w:spacing w:val="-11"/>
          <w:sz w:val="24"/>
        </w:rPr>
        <w:t xml:space="preserve"> </w:t>
      </w:r>
      <w:r>
        <w:rPr>
          <w:sz w:val="24"/>
        </w:rPr>
        <w:t>joacă</w:t>
      </w:r>
      <w:r>
        <w:rPr>
          <w:spacing w:val="-9"/>
          <w:sz w:val="24"/>
        </w:rPr>
        <w:t xml:space="preserve"> </w:t>
      </w:r>
      <w:r>
        <w:rPr>
          <w:sz w:val="24"/>
        </w:rPr>
        <w:t>şi</w:t>
      </w:r>
      <w:r>
        <w:rPr>
          <w:spacing w:val="-9"/>
          <w:sz w:val="24"/>
        </w:rPr>
        <w:t xml:space="preserve"> </w:t>
      </w:r>
      <w:r>
        <w:rPr>
          <w:sz w:val="24"/>
        </w:rPr>
        <w:t>sport</w:t>
      </w:r>
      <w:r>
        <w:rPr>
          <w:spacing w:val="-9"/>
          <w:sz w:val="24"/>
        </w:rPr>
        <w:t xml:space="preserve"> </w:t>
      </w:r>
      <w:r>
        <w:rPr>
          <w:sz w:val="24"/>
        </w:rPr>
        <w:t>amator,</w:t>
      </w:r>
      <w:r>
        <w:rPr>
          <w:spacing w:val="-10"/>
          <w:sz w:val="24"/>
        </w:rPr>
        <w:t xml:space="preserve"> </w:t>
      </w:r>
      <w:r>
        <w:rPr>
          <w:sz w:val="24"/>
        </w:rPr>
        <w:t>alei</w:t>
      </w:r>
      <w:r>
        <w:rPr>
          <w:spacing w:val="-9"/>
          <w:sz w:val="24"/>
        </w:rPr>
        <w:t xml:space="preserve"> </w:t>
      </w:r>
      <w:r>
        <w:rPr>
          <w:sz w:val="24"/>
        </w:rPr>
        <w:t xml:space="preserve">înierbate etc), sau folosirea utilajelor după ploi abundente </w:t>
      </w:r>
      <w:r>
        <w:rPr>
          <w:sz w:val="24"/>
        </w:rPr>
        <w:t>şi de lungă durată.</w:t>
      </w:r>
    </w:p>
    <w:p w:rsidR="00833F53" w:rsidRDefault="00732D25">
      <w:pPr>
        <w:pStyle w:val="ListParagraph"/>
        <w:numPr>
          <w:ilvl w:val="0"/>
          <w:numId w:val="66"/>
        </w:numPr>
        <w:tabs>
          <w:tab w:val="left" w:pos="1060"/>
        </w:tabs>
        <w:ind w:left="1060" w:hanging="359"/>
        <w:jc w:val="both"/>
        <w:rPr>
          <w:sz w:val="24"/>
        </w:rPr>
      </w:pPr>
      <w:r>
        <w:rPr>
          <w:sz w:val="24"/>
        </w:rPr>
        <w:t>Evitarea</w:t>
      </w:r>
      <w:r>
        <w:rPr>
          <w:spacing w:val="-1"/>
          <w:sz w:val="24"/>
        </w:rPr>
        <w:t xml:space="preserve"> </w:t>
      </w:r>
      <w:r>
        <w:rPr>
          <w:sz w:val="24"/>
        </w:rPr>
        <w:t>formării</w:t>
      </w:r>
      <w:r>
        <w:rPr>
          <w:spacing w:val="-1"/>
          <w:sz w:val="24"/>
        </w:rPr>
        <w:t xml:space="preserve"> </w:t>
      </w:r>
      <w:r>
        <w:rPr>
          <w:sz w:val="24"/>
        </w:rPr>
        <w:t>golurilor</w:t>
      </w:r>
      <w:r>
        <w:rPr>
          <w:spacing w:val="-1"/>
          <w:sz w:val="24"/>
        </w:rPr>
        <w:t xml:space="preserve"> </w:t>
      </w:r>
      <w:r>
        <w:rPr>
          <w:sz w:val="24"/>
        </w:rPr>
        <w:t>sau</w:t>
      </w:r>
      <w:r>
        <w:rPr>
          <w:spacing w:val="-1"/>
          <w:sz w:val="24"/>
        </w:rPr>
        <w:t xml:space="preserve"> </w:t>
      </w:r>
      <w:r>
        <w:rPr>
          <w:sz w:val="24"/>
        </w:rPr>
        <w:t>răririi</w:t>
      </w:r>
      <w:r>
        <w:rPr>
          <w:spacing w:val="-3"/>
          <w:sz w:val="24"/>
        </w:rPr>
        <w:t xml:space="preserve"> </w:t>
      </w:r>
      <w:r>
        <w:rPr>
          <w:sz w:val="24"/>
        </w:rPr>
        <w:t xml:space="preserve">covorului </w:t>
      </w:r>
      <w:r>
        <w:rPr>
          <w:spacing w:val="-2"/>
          <w:sz w:val="24"/>
        </w:rPr>
        <w:t>vegetal.</w:t>
      </w:r>
    </w:p>
    <w:p w:rsidR="00833F53" w:rsidRDefault="00732D25">
      <w:pPr>
        <w:pStyle w:val="ListParagraph"/>
        <w:numPr>
          <w:ilvl w:val="0"/>
          <w:numId w:val="66"/>
        </w:numPr>
        <w:tabs>
          <w:tab w:val="left" w:pos="1061"/>
        </w:tabs>
        <w:ind w:left="1061" w:right="565"/>
        <w:jc w:val="both"/>
        <w:rPr>
          <w:sz w:val="24"/>
        </w:rPr>
      </w:pPr>
      <w:r>
        <w:rPr>
          <w:sz w:val="24"/>
        </w:rPr>
        <w:t>Folosirea cu multă prudenţă a erbicidelor care s-au dovedit o sabie cu două tăişuri, deoarece distrug unele buruieni şi favorizează dezvoltarea altora, fac să dispară rimele cît</w:t>
      </w:r>
      <w:r>
        <w:rPr>
          <w:sz w:val="24"/>
        </w:rPr>
        <w:t xml:space="preserve"> şi microorganismele din sol. Rimele contribuie la îmbunătăţirea regimului de aer din sol şi a proceselor de nutriţie în straturile superficiale ale acestuia, unde majoritatea gramineelor perene îşi dezvoltă sistemul radicular.</w:t>
      </w:r>
    </w:p>
    <w:p w:rsidR="00833F53" w:rsidRDefault="00732D25">
      <w:pPr>
        <w:pStyle w:val="BodyText"/>
        <w:ind w:right="567"/>
        <w:jc w:val="both"/>
      </w:pPr>
      <w:r>
        <w:rPr>
          <w:b/>
        </w:rPr>
        <w:t xml:space="preserve">Măsurile directe </w:t>
      </w:r>
      <w:r>
        <w:t xml:space="preserve">constau în lucrări de distrugere pe cale mecanică, chimică sau biologică a </w:t>
      </w:r>
      <w:r>
        <w:rPr>
          <w:spacing w:val="-2"/>
        </w:rPr>
        <w:t>buruienilor.</w:t>
      </w:r>
    </w:p>
    <w:p w:rsidR="00833F53" w:rsidRDefault="00732D25">
      <w:pPr>
        <w:pStyle w:val="BodyText"/>
        <w:ind w:right="564"/>
        <w:jc w:val="both"/>
      </w:pPr>
      <w:r>
        <w:rPr>
          <w:i/>
        </w:rPr>
        <w:t>Măsuri</w:t>
      </w:r>
      <w:r>
        <w:rPr>
          <w:i/>
          <w:spacing w:val="-5"/>
        </w:rPr>
        <w:t xml:space="preserve"> </w:t>
      </w:r>
      <w:r>
        <w:rPr>
          <w:i/>
        </w:rPr>
        <w:t>de</w:t>
      </w:r>
      <w:r>
        <w:rPr>
          <w:i/>
          <w:spacing w:val="-6"/>
        </w:rPr>
        <w:t xml:space="preserve"> </w:t>
      </w:r>
      <w:r>
        <w:rPr>
          <w:i/>
        </w:rPr>
        <w:t>combatere</w:t>
      </w:r>
      <w:r>
        <w:rPr>
          <w:i/>
          <w:spacing w:val="-5"/>
        </w:rPr>
        <w:t xml:space="preserve"> </w:t>
      </w:r>
      <w:r>
        <w:rPr>
          <w:i/>
        </w:rPr>
        <w:t>pe</w:t>
      </w:r>
      <w:r>
        <w:rPr>
          <w:i/>
          <w:spacing w:val="-7"/>
        </w:rPr>
        <w:t xml:space="preserve"> </w:t>
      </w:r>
      <w:r>
        <w:rPr>
          <w:i/>
        </w:rPr>
        <w:t>cale</w:t>
      </w:r>
      <w:r>
        <w:rPr>
          <w:i/>
          <w:spacing w:val="-5"/>
        </w:rPr>
        <w:t xml:space="preserve"> </w:t>
      </w:r>
      <w:r>
        <w:rPr>
          <w:i/>
        </w:rPr>
        <w:t>mecanică.</w:t>
      </w:r>
      <w:r>
        <w:rPr>
          <w:i/>
          <w:spacing w:val="-5"/>
        </w:rPr>
        <w:t xml:space="preserve"> </w:t>
      </w:r>
      <w:r>
        <w:t>O</w:t>
      </w:r>
      <w:r>
        <w:rPr>
          <w:spacing w:val="-6"/>
        </w:rPr>
        <w:t xml:space="preserve"> </w:t>
      </w:r>
      <w:r>
        <w:t>metodă</w:t>
      </w:r>
      <w:r>
        <w:rPr>
          <w:spacing w:val="-6"/>
        </w:rPr>
        <w:t xml:space="preserve"> </w:t>
      </w:r>
      <w:r>
        <w:t>foarte</w:t>
      </w:r>
      <w:r>
        <w:rPr>
          <w:spacing w:val="-5"/>
        </w:rPr>
        <w:t xml:space="preserve"> </w:t>
      </w:r>
      <w:r>
        <w:t>veche,</w:t>
      </w:r>
      <w:r>
        <w:rPr>
          <w:spacing w:val="-6"/>
        </w:rPr>
        <w:t xml:space="preserve"> </w:t>
      </w:r>
      <w:r>
        <w:t>dar</w:t>
      </w:r>
      <w:r>
        <w:rPr>
          <w:spacing w:val="-7"/>
        </w:rPr>
        <w:t xml:space="preserve"> </w:t>
      </w:r>
      <w:r>
        <w:t>eficace,</w:t>
      </w:r>
      <w:r>
        <w:rPr>
          <w:spacing w:val="-6"/>
        </w:rPr>
        <w:t xml:space="preserve"> </w:t>
      </w:r>
      <w:r>
        <w:t>este</w:t>
      </w:r>
      <w:r>
        <w:rPr>
          <w:spacing w:val="-5"/>
        </w:rPr>
        <w:t xml:space="preserve"> </w:t>
      </w:r>
      <w:r>
        <w:t>plivitul</w:t>
      </w:r>
      <w:r>
        <w:rPr>
          <w:spacing w:val="-5"/>
        </w:rPr>
        <w:t xml:space="preserve"> </w:t>
      </w:r>
      <w:r>
        <w:t>buruienilor. Buruienile</w:t>
      </w:r>
      <w:r>
        <w:rPr>
          <w:spacing w:val="-15"/>
        </w:rPr>
        <w:t xml:space="preserve"> </w:t>
      </w:r>
      <w:r>
        <w:t>anuale</w:t>
      </w:r>
      <w:r>
        <w:rPr>
          <w:spacing w:val="-15"/>
        </w:rPr>
        <w:t xml:space="preserve"> </w:t>
      </w:r>
      <w:r>
        <w:t>sunt</w:t>
      </w:r>
      <w:r>
        <w:rPr>
          <w:spacing w:val="-15"/>
        </w:rPr>
        <w:t xml:space="preserve"> </w:t>
      </w:r>
      <w:r>
        <w:t>cele</w:t>
      </w:r>
      <w:r>
        <w:rPr>
          <w:spacing w:val="-15"/>
        </w:rPr>
        <w:t xml:space="preserve"> </w:t>
      </w:r>
      <w:r>
        <w:t>mai</w:t>
      </w:r>
      <w:r>
        <w:rPr>
          <w:spacing w:val="-15"/>
        </w:rPr>
        <w:t xml:space="preserve"> </w:t>
      </w:r>
      <w:r>
        <w:t>uşor</w:t>
      </w:r>
      <w:r>
        <w:rPr>
          <w:spacing w:val="-15"/>
        </w:rPr>
        <w:t xml:space="preserve"> </w:t>
      </w:r>
      <w:r>
        <w:t>de</w:t>
      </w:r>
      <w:r>
        <w:rPr>
          <w:spacing w:val="-15"/>
        </w:rPr>
        <w:t xml:space="preserve"> </w:t>
      </w:r>
      <w:r>
        <w:t>combătut</w:t>
      </w:r>
      <w:r>
        <w:rPr>
          <w:spacing w:val="-15"/>
        </w:rPr>
        <w:t xml:space="preserve"> </w:t>
      </w:r>
      <w:r>
        <w:t>prin</w:t>
      </w:r>
      <w:r>
        <w:rPr>
          <w:spacing w:val="-15"/>
        </w:rPr>
        <w:t xml:space="preserve"> </w:t>
      </w:r>
      <w:r>
        <w:t>operaţia</w:t>
      </w:r>
      <w:r>
        <w:rPr>
          <w:spacing w:val="-15"/>
        </w:rPr>
        <w:t xml:space="preserve"> </w:t>
      </w:r>
      <w:r>
        <w:t>de</w:t>
      </w:r>
      <w:r>
        <w:rPr>
          <w:spacing w:val="-15"/>
        </w:rPr>
        <w:t xml:space="preserve"> </w:t>
      </w:r>
      <w:r>
        <w:t>p</w:t>
      </w:r>
      <w:r>
        <w:t>livire.</w:t>
      </w:r>
      <w:r>
        <w:rPr>
          <w:spacing w:val="-15"/>
        </w:rPr>
        <w:t xml:space="preserve"> </w:t>
      </w:r>
      <w:r>
        <w:t>Această</w:t>
      </w:r>
      <w:r>
        <w:rPr>
          <w:spacing w:val="-15"/>
        </w:rPr>
        <w:t xml:space="preserve"> </w:t>
      </w:r>
      <w:r>
        <w:t>lucrare</w:t>
      </w:r>
      <w:r>
        <w:rPr>
          <w:spacing w:val="-15"/>
        </w:rPr>
        <w:t xml:space="preserve"> </w:t>
      </w:r>
      <w:r>
        <w:t>trebuie</w:t>
      </w:r>
      <w:r>
        <w:rPr>
          <w:spacing w:val="-15"/>
        </w:rPr>
        <w:t xml:space="preserve"> </w:t>
      </w:r>
      <w:r>
        <w:t>însă</w:t>
      </w:r>
      <w:r>
        <w:rPr>
          <w:spacing w:val="-15"/>
        </w:rPr>
        <w:t xml:space="preserve"> </w:t>
      </w:r>
      <w:r>
        <w:t>făcută înainte de coacerea şi răspîndirea seminţelor.</w:t>
      </w:r>
    </w:p>
    <w:p w:rsidR="00833F53" w:rsidRDefault="00732D25">
      <w:pPr>
        <w:pStyle w:val="BodyText"/>
        <w:ind w:right="562"/>
        <w:jc w:val="both"/>
      </w:pPr>
      <w:r>
        <w:t>O atenţie mare trebuie dată buruienilor bienale şi perene. Multe din acestea dispun de un sistem ra- dicular</w:t>
      </w:r>
      <w:r>
        <w:rPr>
          <w:spacing w:val="-1"/>
        </w:rPr>
        <w:t xml:space="preserve"> </w:t>
      </w:r>
      <w:r>
        <w:t>care</w:t>
      </w:r>
      <w:r>
        <w:rPr>
          <w:spacing w:val="-1"/>
        </w:rPr>
        <w:t xml:space="preserve"> </w:t>
      </w:r>
      <w:r>
        <w:t>pătrunde</w:t>
      </w:r>
      <w:r>
        <w:rPr>
          <w:spacing w:val="-1"/>
        </w:rPr>
        <w:t xml:space="preserve"> </w:t>
      </w:r>
      <w:r>
        <w:t>adînc</w:t>
      </w:r>
      <w:r>
        <w:rPr>
          <w:spacing w:val="-1"/>
        </w:rPr>
        <w:t xml:space="preserve"> </w:t>
      </w:r>
      <w:r>
        <w:t>în</w:t>
      </w:r>
      <w:r>
        <w:rPr>
          <w:spacing w:val="-1"/>
        </w:rPr>
        <w:t xml:space="preserve"> </w:t>
      </w:r>
      <w:r>
        <w:t>sol.</w:t>
      </w:r>
      <w:r>
        <w:rPr>
          <w:spacing w:val="-1"/>
        </w:rPr>
        <w:t xml:space="preserve"> </w:t>
      </w:r>
      <w:r>
        <w:t>Dacă</w:t>
      </w:r>
      <w:r>
        <w:rPr>
          <w:spacing w:val="-1"/>
        </w:rPr>
        <w:t xml:space="preserve"> </w:t>
      </w:r>
      <w:r>
        <w:t>plivitul</w:t>
      </w:r>
      <w:r>
        <w:rPr>
          <w:spacing w:val="-1"/>
        </w:rPr>
        <w:t xml:space="preserve"> </w:t>
      </w:r>
      <w:r>
        <w:t>se</w:t>
      </w:r>
      <w:r>
        <w:rPr>
          <w:spacing w:val="-1"/>
        </w:rPr>
        <w:t xml:space="preserve"> </w:t>
      </w:r>
      <w:r>
        <w:t>face</w:t>
      </w:r>
      <w:r>
        <w:rPr>
          <w:spacing w:val="-1"/>
        </w:rPr>
        <w:t xml:space="preserve"> </w:t>
      </w:r>
      <w:r>
        <w:t>cu</w:t>
      </w:r>
      <w:r>
        <w:rPr>
          <w:spacing w:val="-1"/>
        </w:rPr>
        <w:t xml:space="preserve"> </w:t>
      </w:r>
      <w:r>
        <w:t>superficialitate,</w:t>
      </w:r>
      <w:r>
        <w:rPr>
          <w:spacing w:val="-2"/>
        </w:rPr>
        <w:t xml:space="preserve"> </w:t>
      </w:r>
      <w:r>
        <w:t>nu</w:t>
      </w:r>
      <w:r>
        <w:rPr>
          <w:spacing w:val="-2"/>
        </w:rPr>
        <w:t xml:space="preserve"> </w:t>
      </w:r>
      <w:r>
        <w:t>se</w:t>
      </w:r>
      <w:r>
        <w:rPr>
          <w:spacing w:val="-1"/>
        </w:rPr>
        <w:t xml:space="preserve"> </w:t>
      </w:r>
      <w:r>
        <w:t>extrag</w:t>
      </w:r>
      <w:r>
        <w:rPr>
          <w:spacing w:val="-2"/>
        </w:rPr>
        <w:t xml:space="preserve"> </w:t>
      </w:r>
      <w:r>
        <w:t>rădăcinile</w:t>
      </w:r>
      <w:r>
        <w:rPr>
          <w:spacing w:val="-2"/>
        </w:rPr>
        <w:t xml:space="preserve"> </w:t>
      </w:r>
      <w:r>
        <w:t>acestora în totalitate, ci numai se rup la suprafaţa solului, se va constata că ele lăstăresc din nou şi nu vor dispare decît numai dacă plivitul se va repeta de 2—3 ori. Plivitul se face manual, cu oticul sau cu e</w:t>
      </w:r>
      <w:r>
        <w:t>xtirpatorul.</w:t>
      </w:r>
    </w:p>
    <w:p w:rsidR="00833F53" w:rsidRDefault="00732D25">
      <w:pPr>
        <w:pStyle w:val="BodyText"/>
        <w:ind w:right="565"/>
        <w:jc w:val="both"/>
      </w:pPr>
      <w:r>
        <w:t>Nu se recomandă plivitul gazonului proaspăt instalat, deoarece, odată cu buruienile, Se Smulg inevitabil şi multe fire de iarbă, procesul de înrădăcinare al gazonului nefiind încă definitivat.</w:t>
      </w:r>
    </w:p>
    <w:p w:rsidR="00833F53" w:rsidRDefault="00732D25">
      <w:pPr>
        <w:pStyle w:val="BodyText"/>
        <w:ind w:right="566"/>
        <w:jc w:val="both"/>
      </w:pPr>
      <w:r>
        <w:t>O altă măsură directă este tunderea repetată a gaz</w:t>
      </w:r>
      <w:r>
        <w:t>onului. Buruienile cosite înainte de înflorire nu se mai</w:t>
      </w:r>
      <w:r>
        <w:rPr>
          <w:spacing w:val="-3"/>
        </w:rPr>
        <w:t xml:space="preserve"> </w:t>
      </w:r>
      <w:r>
        <w:t>pot</w:t>
      </w:r>
      <w:r>
        <w:rPr>
          <w:spacing w:val="-5"/>
        </w:rPr>
        <w:t xml:space="preserve"> </w:t>
      </w:r>
      <w:r>
        <w:t>înmulţi.</w:t>
      </w:r>
      <w:r>
        <w:rPr>
          <w:spacing w:val="-4"/>
        </w:rPr>
        <w:t xml:space="preserve"> </w:t>
      </w:r>
      <w:r>
        <w:t>Şi</w:t>
      </w:r>
      <w:r>
        <w:rPr>
          <w:spacing w:val="-4"/>
        </w:rPr>
        <w:t xml:space="preserve"> </w:t>
      </w:r>
      <w:r>
        <w:t>această</w:t>
      </w:r>
      <w:r>
        <w:rPr>
          <w:spacing w:val="-3"/>
        </w:rPr>
        <w:t xml:space="preserve"> </w:t>
      </w:r>
      <w:r>
        <w:t>lucrare</w:t>
      </w:r>
      <w:r>
        <w:rPr>
          <w:spacing w:val="-4"/>
        </w:rPr>
        <w:t xml:space="preserve"> </w:t>
      </w:r>
      <w:r>
        <w:t>trebuie</w:t>
      </w:r>
      <w:r>
        <w:rPr>
          <w:spacing w:val="-3"/>
        </w:rPr>
        <w:t xml:space="preserve"> </w:t>
      </w:r>
      <w:r>
        <w:t>făcută</w:t>
      </w:r>
      <w:r>
        <w:rPr>
          <w:spacing w:val="-4"/>
        </w:rPr>
        <w:t xml:space="preserve"> </w:t>
      </w:r>
      <w:r>
        <w:t>cu</w:t>
      </w:r>
      <w:r>
        <w:rPr>
          <w:spacing w:val="-5"/>
        </w:rPr>
        <w:t xml:space="preserve"> </w:t>
      </w:r>
      <w:r>
        <w:t>prudenţă,</w:t>
      </w:r>
      <w:r>
        <w:rPr>
          <w:spacing w:val="-5"/>
        </w:rPr>
        <w:t xml:space="preserve"> </w:t>
      </w:r>
      <w:r>
        <w:t>deoarece</w:t>
      </w:r>
      <w:r>
        <w:rPr>
          <w:spacing w:val="-4"/>
        </w:rPr>
        <w:t xml:space="preserve"> </w:t>
      </w:r>
      <w:r>
        <w:t>poate</w:t>
      </w:r>
      <w:r>
        <w:rPr>
          <w:spacing w:val="-4"/>
        </w:rPr>
        <w:t xml:space="preserve"> </w:t>
      </w:r>
      <w:r>
        <w:t>avea</w:t>
      </w:r>
      <w:r>
        <w:rPr>
          <w:spacing w:val="-4"/>
        </w:rPr>
        <w:t xml:space="preserve"> </w:t>
      </w:r>
      <w:r>
        <w:t>consecinţe</w:t>
      </w:r>
      <w:r>
        <w:rPr>
          <w:spacing w:val="-3"/>
        </w:rPr>
        <w:t xml:space="preserve"> </w:t>
      </w:r>
      <w:r>
        <w:t>nefavorabile asupra aspectului de ansamblu al peluzei, mai ales în sezonul de vară.</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7"/>
        <w:jc w:val="both"/>
      </w:pPr>
      <w:r>
        <w:rPr>
          <w:i/>
        </w:rPr>
        <w:t>Măs</w:t>
      </w:r>
      <w:r>
        <w:rPr>
          <w:i/>
        </w:rPr>
        <w:t>urile</w:t>
      </w:r>
      <w:r>
        <w:rPr>
          <w:i/>
          <w:spacing w:val="-10"/>
        </w:rPr>
        <w:t xml:space="preserve"> </w:t>
      </w:r>
      <w:r>
        <w:rPr>
          <w:i/>
        </w:rPr>
        <w:t>de</w:t>
      </w:r>
      <w:r>
        <w:rPr>
          <w:i/>
          <w:spacing w:val="-12"/>
        </w:rPr>
        <w:t xml:space="preserve"> </w:t>
      </w:r>
      <w:r>
        <w:rPr>
          <w:i/>
        </w:rPr>
        <w:t>combatere</w:t>
      </w:r>
      <w:r>
        <w:rPr>
          <w:i/>
          <w:spacing w:val="-10"/>
        </w:rPr>
        <w:t xml:space="preserve"> </w:t>
      </w:r>
      <w:r>
        <w:rPr>
          <w:i/>
        </w:rPr>
        <w:t>pe</w:t>
      </w:r>
      <w:r>
        <w:rPr>
          <w:i/>
          <w:spacing w:val="-10"/>
        </w:rPr>
        <w:t xml:space="preserve"> </w:t>
      </w:r>
      <w:r>
        <w:rPr>
          <w:i/>
        </w:rPr>
        <w:t>cale</w:t>
      </w:r>
      <w:r>
        <w:rPr>
          <w:i/>
          <w:spacing w:val="-10"/>
        </w:rPr>
        <w:t xml:space="preserve"> </w:t>
      </w:r>
      <w:r>
        <w:rPr>
          <w:i/>
        </w:rPr>
        <w:t>chimică</w:t>
      </w:r>
      <w:r>
        <w:rPr>
          <w:i/>
          <w:spacing w:val="-9"/>
        </w:rPr>
        <w:t xml:space="preserve"> </w:t>
      </w:r>
      <w:r>
        <w:t>constau</w:t>
      </w:r>
      <w:r>
        <w:rPr>
          <w:spacing w:val="-10"/>
        </w:rPr>
        <w:t xml:space="preserve"> </w:t>
      </w:r>
      <w:r>
        <w:t>în</w:t>
      </w:r>
      <w:r>
        <w:rPr>
          <w:spacing w:val="-11"/>
        </w:rPr>
        <w:t xml:space="preserve"> </w:t>
      </w:r>
      <w:r>
        <w:t>folosirea</w:t>
      </w:r>
      <w:r>
        <w:rPr>
          <w:spacing w:val="-10"/>
        </w:rPr>
        <w:t xml:space="preserve"> </w:t>
      </w:r>
      <w:r>
        <w:t>erbicidelor,</w:t>
      </w:r>
      <w:r>
        <w:rPr>
          <w:spacing w:val="-10"/>
        </w:rPr>
        <w:t xml:space="preserve"> </w:t>
      </w:r>
      <w:r>
        <w:t>care</w:t>
      </w:r>
      <w:r>
        <w:rPr>
          <w:spacing w:val="-10"/>
        </w:rPr>
        <w:t xml:space="preserve"> </w:t>
      </w:r>
      <w:r>
        <w:t>sunt</w:t>
      </w:r>
      <w:r>
        <w:rPr>
          <w:spacing w:val="-10"/>
        </w:rPr>
        <w:t xml:space="preserve"> </w:t>
      </w:r>
      <w:r>
        <w:t>produse</w:t>
      </w:r>
      <w:r>
        <w:rPr>
          <w:spacing w:val="-11"/>
        </w:rPr>
        <w:t xml:space="preserve"> </w:t>
      </w:r>
      <w:r>
        <w:t>chimice</w:t>
      </w:r>
      <w:r>
        <w:rPr>
          <w:spacing w:val="-10"/>
        </w:rPr>
        <w:t xml:space="preserve"> </w:t>
      </w:r>
      <w:r>
        <w:t>cu acţiune</w:t>
      </w:r>
      <w:r>
        <w:rPr>
          <w:spacing w:val="-15"/>
        </w:rPr>
        <w:t xml:space="preserve"> </w:t>
      </w:r>
      <w:r>
        <w:t>asupra</w:t>
      </w:r>
      <w:r>
        <w:rPr>
          <w:spacing w:val="-15"/>
        </w:rPr>
        <w:t xml:space="preserve"> </w:t>
      </w:r>
      <w:r>
        <w:t>buruienilor</w:t>
      </w:r>
      <w:r>
        <w:rPr>
          <w:spacing w:val="-15"/>
        </w:rPr>
        <w:t xml:space="preserve"> </w:t>
      </w:r>
      <w:r>
        <w:t>în</w:t>
      </w:r>
      <w:r>
        <w:rPr>
          <w:spacing w:val="-15"/>
        </w:rPr>
        <w:t xml:space="preserve"> </w:t>
      </w:r>
      <w:r>
        <w:t>fază</w:t>
      </w:r>
      <w:r>
        <w:rPr>
          <w:spacing w:val="-15"/>
        </w:rPr>
        <w:t xml:space="preserve"> </w:t>
      </w:r>
      <w:r>
        <w:t>de</w:t>
      </w:r>
      <w:r>
        <w:rPr>
          <w:spacing w:val="-15"/>
        </w:rPr>
        <w:t xml:space="preserve"> </w:t>
      </w:r>
      <w:r>
        <w:t>germinare</w:t>
      </w:r>
      <w:r>
        <w:rPr>
          <w:spacing w:val="-15"/>
        </w:rPr>
        <w:t xml:space="preserve"> </w:t>
      </w:r>
      <w:r>
        <w:t>în</w:t>
      </w:r>
      <w:r>
        <w:rPr>
          <w:spacing w:val="-15"/>
        </w:rPr>
        <w:t xml:space="preserve"> </w:t>
      </w:r>
      <w:r>
        <w:t>sol,</w:t>
      </w:r>
      <w:r>
        <w:rPr>
          <w:spacing w:val="-15"/>
        </w:rPr>
        <w:t xml:space="preserve"> </w:t>
      </w:r>
      <w:r>
        <w:t>sau</w:t>
      </w:r>
      <w:r>
        <w:rPr>
          <w:spacing w:val="-15"/>
        </w:rPr>
        <w:t xml:space="preserve"> </w:t>
      </w:r>
      <w:r>
        <w:t>prin</w:t>
      </w:r>
      <w:r>
        <w:rPr>
          <w:spacing w:val="-15"/>
        </w:rPr>
        <w:t xml:space="preserve"> </w:t>
      </w:r>
      <w:r>
        <w:t>contact</w:t>
      </w:r>
      <w:r>
        <w:rPr>
          <w:spacing w:val="-15"/>
        </w:rPr>
        <w:t xml:space="preserve"> </w:t>
      </w:r>
      <w:r>
        <w:t>asupra</w:t>
      </w:r>
      <w:r>
        <w:rPr>
          <w:spacing w:val="-15"/>
        </w:rPr>
        <w:t xml:space="preserve"> </w:t>
      </w:r>
      <w:r>
        <w:t>părţilor</w:t>
      </w:r>
      <w:r>
        <w:rPr>
          <w:spacing w:val="-15"/>
        </w:rPr>
        <w:t xml:space="preserve"> </w:t>
      </w:r>
      <w:r>
        <w:t>aeriene.</w:t>
      </w:r>
      <w:r>
        <w:rPr>
          <w:spacing w:val="-15"/>
        </w:rPr>
        <w:t xml:space="preserve"> </w:t>
      </w:r>
      <w:r>
        <w:t>Este</w:t>
      </w:r>
      <w:r>
        <w:rPr>
          <w:spacing w:val="-15"/>
        </w:rPr>
        <w:t xml:space="preserve"> </w:t>
      </w:r>
      <w:r>
        <w:t>o</w:t>
      </w:r>
      <w:r>
        <w:rPr>
          <w:spacing w:val="-15"/>
        </w:rPr>
        <w:t xml:space="preserve"> </w:t>
      </w:r>
      <w:r>
        <w:t xml:space="preserve">metodă de combatere care trebuie aplicată cu multă </w:t>
      </w:r>
      <w:r>
        <w:t>prudenţă şi numai de personal calificat. Acţiunea erbicidelor poate fi selectivă, cînd distrug buruienile dintr-o anumită specie sau grupe de specii asemănătoare anatomomorfologic, şi totală (de contact), cînd distrug partea vegetativă a tuturor buruienilo</w:t>
      </w:r>
      <w:r>
        <w:t>r. Pentru o folosire eficientă a erbicidelor, este necesar ca în prealabil să se ţină seama de următoarele :</w:t>
      </w:r>
    </w:p>
    <w:p w:rsidR="00833F53" w:rsidRDefault="00732D25">
      <w:pPr>
        <w:pStyle w:val="BodyText"/>
        <w:spacing w:before="1"/>
        <w:ind w:left="701" w:firstLine="0"/>
        <w:jc w:val="both"/>
      </w:pPr>
      <w:r>
        <w:t>gradul</w:t>
      </w:r>
      <w:r>
        <w:rPr>
          <w:spacing w:val="-1"/>
        </w:rPr>
        <w:t xml:space="preserve"> </w:t>
      </w:r>
      <w:r>
        <w:t>de</w:t>
      </w:r>
      <w:r>
        <w:rPr>
          <w:spacing w:val="-1"/>
        </w:rPr>
        <w:t xml:space="preserve"> </w:t>
      </w:r>
      <w:r>
        <w:t xml:space="preserve">infestare al peluzei </w:t>
      </w:r>
      <w:r>
        <w:rPr>
          <w:spacing w:val="-10"/>
        </w:rPr>
        <w:t>;</w:t>
      </w:r>
    </w:p>
    <w:p w:rsidR="00833F53" w:rsidRDefault="00732D25">
      <w:pPr>
        <w:pStyle w:val="BodyText"/>
        <w:ind w:right="562"/>
        <w:jc w:val="both"/>
      </w:pPr>
      <w:r>
        <w:t>speciile</w:t>
      </w:r>
      <w:r>
        <w:rPr>
          <w:spacing w:val="-8"/>
        </w:rPr>
        <w:t xml:space="preserve"> </w:t>
      </w:r>
      <w:r>
        <w:t>de</w:t>
      </w:r>
      <w:r>
        <w:rPr>
          <w:spacing w:val="-8"/>
        </w:rPr>
        <w:t xml:space="preserve"> </w:t>
      </w:r>
      <w:r>
        <w:t>buruieni</w:t>
      </w:r>
      <w:r>
        <w:rPr>
          <w:spacing w:val="-8"/>
        </w:rPr>
        <w:t xml:space="preserve"> </w:t>
      </w:r>
      <w:r>
        <w:t>care</w:t>
      </w:r>
      <w:r>
        <w:rPr>
          <w:spacing w:val="-9"/>
        </w:rPr>
        <w:t xml:space="preserve"> </w:t>
      </w:r>
      <w:r>
        <w:t>au</w:t>
      </w:r>
      <w:r>
        <w:rPr>
          <w:spacing w:val="-8"/>
        </w:rPr>
        <w:t xml:space="preserve"> </w:t>
      </w:r>
      <w:r>
        <w:t>invadat</w:t>
      </w:r>
      <w:r>
        <w:rPr>
          <w:spacing w:val="-8"/>
        </w:rPr>
        <w:t xml:space="preserve"> </w:t>
      </w:r>
      <w:r>
        <w:t>peluza,</w:t>
      </w:r>
      <w:r>
        <w:rPr>
          <w:spacing w:val="-8"/>
        </w:rPr>
        <w:t xml:space="preserve"> </w:t>
      </w:r>
      <w:r>
        <w:t>densitatea</w:t>
      </w:r>
      <w:r>
        <w:rPr>
          <w:spacing w:val="-8"/>
        </w:rPr>
        <w:t xml:space="preserve"> </w:t>
      </w:r>
      <w:r>
        <w:t>lor</w:t>
      </w:r>
      <w:r>
        <w:rPr>
          <w:spacing w:val="-8"/>
        </w:rPr>
        <w:t xml:space="preserve"> </w:t>
      </w:r>
      <w:r>
        <w:t>pe</w:t>
      </w:r>
      <w:r>
        <w:rPr>
          <w:spacing w:val="-8"/>
        </w:rPr>
        <w:t xml:space="preserve"> </w:t>
      </w:r>
      <w:r>
        <w:t>metru</w:t>
      </w:r>
      <w:r>
        <w:rPr>
          <w:spacing w:val="-8"/>
        </w:rPr>
        <w:t xml:space="preserve"> </w:t>
      </w:r>
      <w:r>
        <w:t>pătrat,</w:t>
      </w:r>
      <w:r>
        <w:rPr>
          <w:spacing w:val="-9"/>
        </w:rPr>
        <w:t xml:space="preserve"> </w:t>
      </w:r>
      <w:r>
        <w:t>sensibilitatea</w:t>
      </w:r>
      <w:r>
        <w:rPr>
          <w:spacing w:val="-8"/>
        </w:rPr>
        <w:t xml:space="preserve"> </w:t>
      </w:r>
      <w:r>
        <w:t>lor</w:t>
      </w:r>
      <w:r>
        <w:rPr>
          <w:spacing w:val="-8"/>
        </w:rPr>
        <w:t xml:space="preserve"> </w:t>
      </w:r>
      <w:r>
        <w:t>faţă</w:t>
      </w:r>
      <w:r>
        <w:rPr>
          <w:spacing w:val="-8"/>
        </w:rPr>
        <w:t xml:space="preserve"> </w:t>
      </w:r>
      <w:r>
        <w:t>de</w:t>
      </w:r>
      <w:r>
        <w:rPr>
          <w:spacing w:val="-9"/>
        </w:rPr>
        <w:t xml:space="preserve"> </w:t>
      </w:r>
      <w:r>
        <w:t>er- bicidu</w:t>
      </w:r>
      <w:r>
        <w:t>l ce urmează a fi administrat;</w:t>
      </w:r>
    </w:p>
    <w:p w:rsidR="00833F53" w:rsidRDefault="00732D25">
      <w:pPr>
        <w:pStyle w:val="BodyText"/>
        <w:ind w:left="701" w:right="570" w:firstLine="0"/>
        <w:jc w:val="both"/>
      </w:pPr>
      <w:r>
        <w:t>erbicidul cel mai indicat pentru cazul respectiv ; dozele precise de administrat şi perioada cu cea</w:t>
      </w:r>
      <w:r>
        <w:rPr>
          <w:spacing w:val="40"/>
        </w:rPr>
        <w:t xml:space="preserve"> </w:t>
      </w:r>
      <w:r>
        <w:t>mai</w:t>
      </w:r>
      <w:r>
        <w:rPr>
          <w:spacing w:val="16"/>
        </w:rPr>
        <w:t xml:space="preserve"> </w:t>
      </w:r>
      <w:r>
        <w:t>mare</w:t>
      </w:r>
      <w:r>
        <w:rPr>
          <w:spacing w:val="18"/>
        </w:rPr>
        <w:t xml:space="preserve"> </w:t>
      </w:r>
      <w:r>
        <w:t>eficienţă.</w:t>
      </w:r>
      <w:r>
        <w:rPr>
          <w:spacing w:val="16"/>
        </w:rPr>
        <w:t xml:space="preserve"> </w:t>
      </w:r>
      <w:r>
        <w:t>Folosirea</w:t>
      </w:r>
      <w:r>
        <w:rPr>
          <w:spacing w:val="17"/>
        </w:rPr>
        <w:t xml:space="preserve"> </w:t>
      </w:r>
      <w:r>
        <w:t>erbicidelor</w:t>
      </w:r>
      <w:r>
        <w:rPr>
          <w:spacing w:val="16"/>
        </w:rPr>
        <w:t xml:space="preserve"> </w:t>
      </w:r>
      <w:r>
        <w:t>de</w:t>
      </w:r>
      <w:r>
        <w:rPr>
          <w:spacing w:val="17"/>
        </w:rPr>
        <w:t xml:space="preserve"> </w:t>
      </w:r>
      <w:r>
        <w:t>contact</w:t>
      </w:r>
      <w:r>
        <w:rPr>
          <w:spacing w:val="17"/>
        </w:rPr>
        <w:t xml:space="preserve"> </w:t>
      </w:r>
      <w:r>
        <w:t>nu</w:t>
      </w:r>
      <w:r>
        <w:rPr>
          <w:spacing w:val="16"/>
        </w:rPr>
        <w:t xml:space="preserve"> </w:t>
      </w:r>
      <w:r>
        <w:t>este</w:t>
      </w:r>
      <w:r>
        <w:rPr>
          <w:spacing w:val="16"/>
        </w:rPr>
        <w:t xml:space="preserve"> </w:t>
      </w:r>
      <w:r>
        <w:t>indicată</w:t>
      </w:r>
      <w:r>
        <w:rPr>
          <w:spacing w:val="16"/>
        </w:rPr>
        <w:t xml:space="preserve"> </w:t>
      </w:r>
      <w:r>
        <w:t>în</w:t>
      </w:r>
      <w:r>
        <w:rPr>
          <w:spacing w:val="17"/>
        </w:rPr>
        <w:t xml:space="preserve"> </w:t>
      </w:r>
      <w:r>
        <w:t>combaterea</w:t>
      </w:r>
      <w:r>
        <w:rPr>
          <w:spacing w:val="17"/>
        </w:rPr>
        <w:t xml:space="preserve"> </w:t>
      </w:r>
      <w:r>
        <w:t>buruienilor</w:t>
      </w:r>
      <w:r>
        <w:rPr>
          <w:spacing w:val="17"/>
        </w:rPr>
        <w:t xml:space="preserve"> </w:t>
      </w:r>
      <w:r>
        <w:rPr>
          <w:spacing w:val="-5"/>
        </w:rPr>
        <w:t>din</w:t>
      </w:r>
    </w:p>
    <w:p w:rsidR="00833F53" w:rsidRDefault="00732D25">
      <w:pPr>
        <w:pStyle w:val="BodyText"/>
        <w:ind w:right="564" w:firstLine="0"/>
        <w:jc w:val="both"/>
      </w:pPr>
      <w:r>
        <w:t>peluzele</w:t>
      </w:r>
      <w:r>
        <w:rPr>
          <w:spacing w:val="-2"/>
        </w:rPr>
        <w:t xml:space="preserve"> </w:t>
      </w:r>
      <w:r>
        <w:t>decorative,</w:t>
      </w:r>
      <w:r>
        <w:rPr>
          <w:spacing w:val="-4"/>
        </w:rPr>
        <w:t xml:space="preserve"> </w:t>
      </w:r>
      <w:r>
        <w:t>deoarece</w:t>
      </w:r>
      <w:r>
        <w:rPr>
          <w:spacing w:val="-3"/>
        </w:rPr>
        <w:t xml:space="preserve"> </w:t>
      </w:r>
      <w:r>
        <w:t>distrug</w:t>
      </w:r>
      <w:r>
        <w:rPr>
          <w:spacing w:val="-4"/>
        </w:rPr>
        <w:t xml:space="preserve"> </w:t>
      </w:r>
      <w:r>
        <w:t>aproape</w:t>
      </w:r>
      <w:r>
        <w:rPr>
          <w:spacing w:val="-3"/>
        </w:rPr>
        <w:t xml:space="preserve"> </w:t>
      </w:r>
      <w:r>
        <w:t>toate</w:t>
      </w:r>
      <w:r>
        <w:rPr>
          <w:spacing w:val="-3"/>
        </w:rPr>
        <w:t xml:space="preserve"> </w:t>
      </w:r>
      <w:r>
        <w:t>speciile</w:t>
      </w:r>
      <w:r>
        <w:rPr>
          <w:spacing w:val="-4"/>
        </w:rPr>
        <w:t xml:space="preserve"> </w:t>
      </w:r>
      <w:r>
        <w:t>din</w:t>
      </w:r>
      <w:r>
        <w:rPr>
          <w:spacing w:val="-3"/>
        </w:rPr>
        <w:t xml:space="preserve"> </w:t>
      </w:r>
      <w:r>
        <w:t>vegetaţia</w:t>
      </w:r>
      <w:r>
        <w:rPr>
          <w:spacing w:val="-4"/>
        </w:rPr>
        <w:t xml:space="preserve"> </w:t>
      </w:r>
      <w:r>
        <w:t>ierboasă.</w:t>
      </w:r>
      <w:r>
        <w:rPr>
          <w:spacing w:val="-3"/>
        </w:rPr>
        <w:t xml:space="preserve"> </w:t>
      </w:r>
      <w:r>
        <w:t>Folosirea</w:t>
      </w:r>
      <w:r>
        <w:rPr>
          <w:spacing w:val="-4"/>
        </w:rPr>
        <w:t xml:space="preserve"> </w:t>
      </w:r>
      <w:r>
        <w:t>cu</w:t>
      </w:r>
      <w:r>
        <w:rPr>
          <w:spacing w:val="-3"/>
        </w:rPr>
        <w:t xml:space="preserve"> </w:t>
      </w:r>
      <w:r>
        <w:t>prudenţă</w:t>
      </w:r>
      <w:r>
        <w:rPr>
          <w:spacing w:val="-4"/>
        </w:rPr>
        <w:t xml:space="preserve"> </w:t>
      </w:r>
      <w:r>
        <w:t>a erbicidelor selective s-a dovedit utilă în combaterea buruienilor din peluze. Dintre acestea se menţionează cele</w:t>
      </w:r>
      <w:r>
        <w:rPr>
          <w:spacing w:val="-3"/>
        </w:rPr>
        <w:t xml:space="preserve"> </w:t>
      </w:r>
      <w:r>
        <w:t>pe</w:t>
      </w:r>
      <w:r>
        <w:rPr>
          <w:spacing w:val="-5"/>
        </w:rPr>
        <w:t xml:space="preserve"> </w:t>
      </w:r>
      <w:r>
        <w:t>bază</w:t>
      </w:r>
      <w:r>
        <w:rPr>
          <w:spacing w:val="-4"/>
        </w:rPr>
        <w:t xml:space="preserve"> </w:t>
      </w:r>
      <w:r>
        <w:t>de</w:t>
      </w:r>
      <w:r>
        <w:rPr>
          <w:spacing w:val="-3"/>
        </w:rPr>
        <w:t xml:space="preserve"> </w:t>
      </w:r>
      <w:r>
        <w:t>2,4</w:t>
      </w:r>
      <w:r>
        <w:rPr>
          <w:spacing w:val="-4"/>
        </w:rPr>
        <w:t xml:space="preserve"> </w:t>
      </w:r>
      <w:r>
        <w:t>D</w:t>
      </w:r>
      <w:r>
        <w:rPr>
          <w:spacing w:val="-4"/>
        </w:rPr>
        <w:t xml:space="preserve"> </w:t>
      </w:r>
      <w:r>
        <w:t>(Diclordon</w:t>
      </w:r>
      <w:r>
        <w:rPr>
          <w:spacing w:val="-3"/>
        </w:rPr>
        <w:t xml:space="preserve"> </w:t>
      </w:r>
      <w:r>
        <w:t>sodic)</w:t>
      </w:r>
      <w:r>
        <w:rPr>
          <w:spacing w:val="-3"/>
        </w:rPr>
        <w:t xml:space="preserve"> </w:t>
      </w:r>
      <w:r>
        <w:t>şi</w:t>
      </w:r>
      <w:r>
        <w:rPr>
          <w:spacing w:val="-3"/>
        </w:rPr>
        <w:t xml:space="preserve"> </w:t>
      </w:r>
      <w:r>
        <w:t>MCPA</w:t>
      </w:r>
      <w:r>
        <w:rPr>
          <w:spacing w:val="-5"/>
        </w:rPr>
        <w:t xml:space="preserve"> </w:t>
      </w:r>
      <w:r>
        <w:t>(Dicotex).</w:t>
      </w:r>
      <w:r>
        <w:rPr>
          <w:spacing w:val="-4"/>
        </w:rPr>
        <w:t xml:space="preserve"> </w:t>
      </w:r>
      <w:r>
        <w:t>D</w:t>
      </w:r>
      <w:r>
        <w:t>ozele</w:t>
      </w:r>
      <w:r>
        <w:rPr>
          <w:spacing w:val="-2"/>
        </w:rPr>
        <w:t xml:space="preserve"> </w:t>
      </w:r>
      <w:r>
        <w:t>de</w:t>
      </w:r>
      <w:r>
        <w:rPr>
          <w:spacing w:val="-4"/>
        </w:rPr>
        <w:t xml:space="preserve"> </w:t>
      </w:r>
      <w:r>
        <w:t>erbicid</w:t>
      </w:r>
      <w:r>
        <w:rPr>
          <w:spacing w:val="-3"/>
        </w:rPr>
        <w:t xml:space="preserve"> </w:t>
      </w:r>
      <w:r>
        <w:t>diferă</w:t>
      </w:r>
      <w:r>
        <w:rPr>
          <w:spacing w:val="-2"/>
        </w:rPr>
        <w:t xml:space="preserve"> </w:t>
      </w:r>
      <w:r>
        <w:t>în</w:t>
      </w:r>
      <w:r>
        <w:rPr>
          <w:spacing w:val="-4"/>
        </w:rPr>
        <w:t xml:space="preserve"> </w:t>
      </w:r>
      <w:r>
        <w:t>funcţie</w:t>
      </w:r>
      <w:r>
        <w:rPr>
          <w:spacing w:val="-3"/>
        </w:rPr>
        <w:t xml:space="preserve"> </w:t>
      </w:r>
      <w:r>
        <w:t>de</w:t>
      </w:r>
      <w:r>
        <w:rPr>
          <w:spacing w:val="-5"/>
        </w:rPr>
        <w:t xml:space="preserve"> </w:t>
      </w:r>
      <w:r>
        <w:t>:</w:t>
      </w:r>
      <w:r>
        <w:rPr>
          <w:spacing w:val="-3"/>
        </w:rPr>
        <w:t xml:space="preserve"> </w:t>
      </w:r>
      <w:r>
        <w:t>specia sau speciile de buruieni ce urmează să fie combătute, felul erbicidului, gradul de infestare al peluzei.</w:t>
      </w:r>
    </w:p>
    <w:p w:rsidR="00833F53" w:rsidRDefault="00732D25">
      <w:pPr>
        <w:pStyle w:val="BodyText"/>
        <w:ind w:left="701" w:right="564" w:firstLine="0"/>
        <w:jc w:val="both"/>
      </w:pPr>
      <w:r>
        <w:t>La un hectar se aplică 1—1,5 kg erbicid (substanţă activă), care se dizolvă în 500—800 litri de apă. în</w:t>
      </w:r>
      <w:r>
        <w:rPr>
          <w:spacing w:val="-14"/>
        </w:rPr>
        <w:t xml:space="preserve"> </w:t>
      </w:r>
      <w:r>
        <w:t>ceea</w:t>
      </w:r>
      <w:r>
        <w:rPr>
          <w:spacing w:val="-11"/>
        </w:rPr>
        <w:t xml:space="preserve"> </w:t>
      </w:r>
      <w:r>
        <w:t>ce</w:t>
      </w:r>
      <w:r>
        <w:rPr>
          <w:spacing w:val="-12"/>
        </w:rPr>
        <w:t xml:space="preserve"> </w:t>
      </w:r>
      <w:r>
        <w:t>priveşte</w:t>
      </w:r>
      <w:r>
        <w:rPr>
          <w:spacing w:val="-11"/>
        </w:rPr>
        <w:t xml:space="preserve"> </w:t>
      </w:r>
      <w:r>
        <w:t>epoca</w:t>
      </w:r>
      <w:r>
        <w:rPr>
          <w:spacing w:val="-12"/>
        </w:rPr>
        <w:t xml:space="preserve"> </w:t>
      </w:r>
      <w:r>
        <w:t>optimă</w:t>
      </w:r>
      <w:r>
        <w:rPr>
          <w:spacing w:val="-11"/>
        </w:rPr>
        <w:t xml:space="preserve"> </w:t>
      </w:r>
      <w:r>
        <w:t>de</w:t>
      </w:r>
      <w:r>
        <w:rPr>
          <w:spacing w:val="-12"/>
        </w:rPr>
        <w:t xml:space="preserve"> </w:t>
      </w:r>
      <w:r>
        <w:t>aplicare</w:t>
      </w:r>
      <w:r>
        <w:rPr>
          <w:spacing w:val="-11"/>
        </w:rPr>
        <w:t xml:space="preserve"> </w:t>
      </w:r>
      <w:r>
        <w:t>a</w:t>
      </w:r>
      <w:r>
        <w:rPr>
          <w:spacing w:val="-11"/>
        </w:rPr>
        <w:t xml:space="preserve"> </w:t>
      </w:r>
      <w:r>
        <w:t>erbicidelor,</w:t>
      </w:r>
      <w:r>
        <w:rPr>
          <w:spacing w:val="-12"/>
        </w:rPr>
        <w:t xml:space="preserve"> </w:t>
      </w:r>
      <w:r>
        <w:t>aceasta</w:t>
      </w:r>
      <w:r>
        <w:rPr>
          <w:spacing w:val="-11"/>
        </w:rPr>
        <w:t xml:space="preserve"> </w:t>
      </w:r>
      <w:r>
        <w:t>diferă</w:t>
      </w:r>
      <w:r>
        <w:rPr>
          <w:spacing w:val="-12"/>
        </w:rPr>
        <w:t xml:space="preserve"> </w:t>
      </w:r>
      <w:r>
        <w:t>în</w:t>
      </w:r>
      <w:r>
        <w:rPr>
          <w:spacing w:val="-11"/>
        </w:rPr>
        <w:t xml:space="preserve"> </w:t>
      </w:r>
      <w:r>
        <w:t>funcţie</w:t>
      </w:r>
      <w:r>
        <w:rPr>
          <w:spacing w:val="-12"/>
        </w:rPr>
        <w:t xml:space="preserve"> </w:t>
      </w:r>
      <w:r>
        <w:t>de</w:t>
      </w:r>
      <w:r>
        <w:rPr>
          <w:spacing w:val="-11"/>
        </w:rPr>
        <w:t xml:space="preserve"> </w:t>
      </w:r>
      <w:r>
        <w:t>felul</w:t>
      </w:r>
      <w:r>
        <w:rPr>
          <w:spacing w:val="-11"/>
        </w:rPr>
        <w:t xml:space="preserve"> </w:t>
      </w:r>
      <w:r>
        <w:rPr>
          <w:spacing w:val="-2"/>
        </w:rPr>
        <w:t>buruienilor</w:t>
      </w:r>
    </w:p>
    <w:p w:rsidR="00833F53" w:rsidRDefault="00732D25">
      <w:pPr>
        <w:pStyle w:val="BodyText"/>
        <w:ind w:firstLine="0"/>
        <w:jc w:val="both"/>
      </w:pPr>
      <w:r>
        <w:t>şi stadiul</w:t>
      </w:r>
      <w:r>
        <w:rPr>
          <w:spacing w:val="-1"/>
        </w:rPr>
        <w:t xml:space="preserve"> </w:t>
      </w:r>
      <w:r>
        <w:t xml:space="preserve">lor de </w:t>
      </w:r>
      <w:r>
        <w:rPr>
          <w:spacing w:val="-2"/>
        </w:rPr>
        <w:t>dezvoltare.</w:t>
      </w:r>
    </w:p>
    <w:p w:rsidR="00833F53" w:rsidRDefault="00732D25">
      <w:pPr>
        <w:pStyle w:val="BodyText"/>
        <w:ind w:right="565"/>
        <w:jc w:val="both"/>
      </w:pPr>
      <w:r>
        <w:t>In general, buruienile tinere sunt mai sensibile la acţiunea erbicidelor decît cele mature şi în special cele</w:t>
      </w:r>
      <w:r>
        <w:rPr>
          <w:spacing w:val="-9"/>
        </w:rPr>
        <w:t xml:space="preserve"> </w:t>
      </w:r>
      <w:r>
        <w:t>care</w:t>
      </w:r>
      <w:r>
        <w:rPr>
          <w:spacing w:val="-9"/>
        </w:rPr>
        <w:t xml:space="preserve"> </w:t>
      </w:r>
      <w:r>
        <w:t>au</w:t>
      </w:r>
      <w:r>
        <w:rPr>
          <w:spacing w:val="-9"/>
        </w:rPr>
        <w:t xml:space="preserve"> </w:t>
      </w:r>
      <w:r>
        <w:t>ajuns</w:t>
      </w:r>
      <w:r>
        <w:rPr>
          <w:spacing w:val="-8"/>
        </w:rPr>
        <w:t xml:space="preserve"> </w:t>
      </w:r>
      <w:r>
        <w:t>în</w:t>
      </w:r>
      <w:r>
        <w:rPr>
          <w:spacing w:val="-9"/>
        </w:rPr>
        <w:t xml:space="preserve"> </w:t>
      </w:r>
      <w:r>
        <w:t>faza</w:t>
      </w:r>
      <w:r>
        <w:rPr>
          <w:spacing w:val="-10"/>
        </w:rPr>
        <w:t xml:space="preserve"> </w:t>
      </w:r>
      <w:r>
        <w:t>de</w:t>
      </w:r>
      <w:r>
        <w:rPr>
          <w:spacing w:val="-8"/>
        </w:rPr>
        <w:t xml:space="preserve"> </w:t>
      </w:r>
      <w:r>
        <w:t>înflorire.</w:t>
      </w:r>
      <w:r>
        <w:rPr>
          <w:spacing w:val="-10"/>
        </w:rPr>
        <w:t xml:space="preserve"> </w:t>
      </w:r>
      <w:r>
        <w:t>Pentru</w:t>
      </w:r>
      <w:r>
        <w:rPr>
          <w:spacing w:val="-8"/>
        </w:rPr>
        <w:t xml:space="preserve"> </w:t>
      </w:r>
      <w:r>
        <w:t>speciile</w:t>
      </w:r>
      <w:r>
        <w:rPr>
          <w:spacing w:val="-8"/>
        </w:rPr>
        <w:t xml:space="preserve"> </w:t>
      </w:r>
      <w:r>
        <w:t>de</w:t>
      </w:r>
      <w:r>
        <w:rPr>
          <w:spacing w:val="-8"/>
        </w:rPr>
        <w:t xml:space="preserve"> </w:t>
      </w:r>
      <w:r>
        <w:t>buruieni</w:t>
      </w:r>
      <w:r>
        <w:rPr>
          <w:spacing w:val="-8"/>
        </w:rPr>
        <w:t xml:space="preserve"> </w:t>
      </w:r>
      <w:r>
        <w:t>mai</w:t>
      </w:r>
      <w:r>
        <w:rPr>
          <w:spacing w:val="-8"/>
        </w:rPr>
        <w:t xml:space="preserve"> </w:t>
      </w:r>
      <w:r>
        <w:t>puţin</w:t>
      </w:r>
      <w:r>
        <w:rPr>
          <w:spacing w:val="-10"/>
        </w:rPr>
        <w:t xml:space="preserve"> </w:t>
      </w:r>
      <w:r>
        <w:t>sensibile,</w:t>
      </w:r>
      <w:r>
        <w:rPr>
          <w:spacing w:val="-8"/>
        </w:rPr>
        <w:t xml:space="preserve"> </w:t>
      </w:r>
      <w:r>
        <w:t>se</w:t>
      </w:r>
      <w:r>
        <w:rPr>
          <w:spacing w:val="-9"/>
        </w:rPr>
        <w:t xml:space="preserve"> </w:t>
      </w:r>
      <w:r>
        <w:t>pot</w:t>
      </w:r>
      <w:r>
        <w:rPr>
          <w:spacing w:val="-8"/>
        </w:rPr>
        <w:t xml:space="preserve"> </w:t>
      </w:r>
      <w:r>
        <w:t>folosi</w:t>
      </w:r>
      <w:r>
        <w:rPr>
          <w:spacing w:val="-8"/>
        </w:rPr>
        <w:t xml:space="preserve"> </w:t>
      </w:r>
      <w:r>
        <w:t>doze</w:t>
      </w:r>
      <w:r>
        <w:rPr>
          <w:spacing w:val="-8"/>
        </w:rPr>
        <w:t xml:space="preserve"> </w:t>
      </w:r>
      <w:r>
        <w:t>mai mari de substanţă activă, respectiv 2 kg, dizolvate în 800— 1000 litri la hectar.</w:t>
      </w:r>
    </w:p>
    <w:p w:rsidR="00833F53" w:rsidRDefault="00732D25">
      <w:pPr>
        <w:pStyle w:val="BodyText"/>
        <w:ind w:right="567"/>
        <w:jc w:val="both"/>
      </w:pPr>
      <w:r>
        <w:t>Cu ajutorul erbicidelor selective se distrug cele mai multe d</w:t>
      </w:r>
      <w:r>
        <w:rPr>
          <w:vertAlign w:val="superscript"/>
        </w:rPr>
        <w:t>;</w:t>
      </w:r>
      <w:r>
        <w:t>n buruienile</w:t>
      </w:r>
      <w:r>
        <w:t xml:space="preserve"> dicotiledonate şi în mod deosebit, cele cire se înmulţesc prin sămînţă.</w:t>
      </w:r>
    </w:p>
    <w:p w:rsidR="00833F53" w:rsidRDefault="00732D25">
      <w:pPr>
        <w:pStyle w:val="BodyText"/>
        <w:ind w:right="564"/>
        <w:jc w:val="both"/>
      </w:pPr>
      <w:r>
        <w:t>Unele graminee anuale, cum</w:t>
      </w:r>
      <w:r>
        <w:rPr>
          <w:spacing w:val="-1"/>
        </w:rPr>
        <w:t xml:space="preserve"> </w:t>
      </w:r>
      <w:r>
        <w:t xml:space="preserve">ar fi : </w:t>
      </w:r>
      <w:r>
        <w:rPr>
          <w:i/>
        </w:rPr>
        <w:t xml:space="preserve">Digitaria, Echino-chloa, Setaria </w:t>
      </w:r>
      <w:r>
        <w:t>ş.a., se combat cu eficienţă prin plivit, cu singura condiţie ca densitatea pe metru pătrat să nu fie prea mare.</w:t>
      </w:r>
    </w:p>
    <w:p w:rsidR="00833F53" w:rsidRDefault="00732D25">
      <w:pPr>
        <w:pStyle w:val="BodyText"/>
        <w:spacing w:before="275"/>
        <w:ind w:right="564"/>
        <w:jc w:val="both"/>
      </w:pPr>
      <w:r>
        <w:t>Gr</w:t>
      </w:r>
      <w:r>
        <w:t xml:space="preserve">amineele perene cu stoloni, cum ar fi : </w:t>
      </w:r>
      <w:r>
        <w:rPr>
          <w:i/>
        </w:rPr>
        <w:t xml:space="preserve">Agropy-rum repens, Cynodon dactylon </w:t>
      </w:r>
      <w:r>
        <w:t>s-au dovedit mai periculoase. Dacă se instalează în număr mare pe peluze, este necesar să se recurgă la reînsămînţare şi aceasta</w:t>
      </w:r>
      <w:r>
        <w:rPr>
          <w:spacing w:val="-5"/>
        </w:rPr>
        <w:t xml:space="preserve"> </w:t>
      </w:r>
      <w:r>
        <w:t>numai</w:t>
      </w:r>
      <w:r>
        <w:rPr>
          <w:spacing w:val="-5"/>
        </w:rPr>
        <w:t xml:space="preserve"> </w:t>
      </w:r>
      <w:r>
        <w:t>după</w:t>
      </w:r>
      <w:r>
        <w:rPr>
          <w:spacing w:val="-6"/>
        </w:rPr>
        <w:t xml:space="preserve"> </w:t>
      </w:r>
      <w:r>
        <w:t>ce</w:t>
      </w:r>
      <w:r>
        <w:rPr>
          <w:spacing w:val="-6"/>
        </w:rPr>
        <w:t xml:space="preserve"> </w:t>
      </w:r>
      <w:r>
        <w:t>suprafaţa</w:t>
      </w:r>
      <w:r>
        <w:rPr>
          <w:spacing w:val="-6"/>
        </w:rPr>
        <w:t xml:space="preserve"> </w:t>
      </w:r>
      <w:r>
        <w:t>de</w:t>
      </w:r>
      <w:r>
        <w:rPr>
          <w:spacing w:val="-6"/>
        </w:rPr>
        <w:t xml:space="preserve"> </w:t>
      </w:r>
      <w:r>
        <w:t>teren</w:t>
      </w:r>
      <w:r>
        <w:rPr>
          <w:spacing w:val="-6"/>
        </w:rPr>
        <w:t xml:space="preserve"> </w:t>
      </w:r>
      <w:r>
        <w:t>ce</w:t>
      </w:r>
      <w:r>
        <w:rPr>
          <w:spacing w:val="-6"/>
        </w:rPr>
        <w:t xml:space="preserve"> </w:t>
      </w:r>
      <w:r>
        <w:t>urmează</w:t>
      </w:r>
      <w:r>
        <w:rPr>
          <w:spacing w:val="-5"/>
        </w:rPr>
        <w:t xml:space="preserve"> </w:t>
      </w:r>
      <w:r>
        <w:t>a</w:t>
      </w:r>
      <w:r>
        <w:rPr>
          <w:spacing w:val="-6"/>
        </w:rPr>
        <w:t xml:space="preserve"> </w:t>
      </w:r>
      <w:r>
        <w:t>fi</w:t>
      </w:r>
      <w:r>
        <w:rPr>
          <w:spacing w:val="-6"/>
        </w:rPr>
        <w:t xml:space="preserve"> </w:t>
      </w:r>
      <w:r>
        <w:t>reînsămînţată</w:t>
      </w:r>
      <w:r>
        <w:rPr>
          <w:spacing w:val="-5"/>
        </w:rPr>
        <w:t xml:space="preserve"> </w:t>
      </w:r>
      <w:r>
        <w:t>a</w:t>
      </w:r>
      <w:r>
        <w:rPr>
          <w:spacing w:val="-6"/>
        </w:rPr>
        <w:t xml:space="preserve"> </w:t>
      </w:r>
      <w:r>
        <w:t>fost</w:t>
      </w:r>
      <w:r>
        <w:rPr>
          <w:spacing w:val="-6"/>
        </w:rPr>
        <w:t xml:space="preserve"> </w:t>
      </w:r>
      <w:r>
        <w:t>foarte</w:t>
      </w:r>
      <w:r>
        <w:rPr>
          <w:spacing w:val="-6"/>
        </w:rPr>
        <w:t xml:space="preserve"> </w:t>
      </w:r>
      <w:r>
        <w:t>bine</w:t>
      </w:r>
      <w:r>
        <w:rPr>
          <w:spacing w:val="-6"/>
        </w:rPr>
        <w:t xml:space="preserve"> </w:t>
      </w:r>
      <w:r>
        <w:t>curăţată</w:t>
      </w:r>
      <w:r>
        <w:rPr>
          <w:spacing w:val="-6"/>
        </w:rPr>
        <w:t xml:space="preserve"> </w:t>
      </w:r>
      <w:r>
        <w:t>de</w:t>
      </w:r>
      <w:r>
        <w:rPr>
          <w:spacing w:val="-6"/>
        </w:rPr>
        <w:t xml:space="preserve"> </w:t>
      </w:r>
      <w:r>
        <w:t>rizomi şi stoloni.</w:t>
      </w:r>
    </w:p>
    <w:p w:rsidR="00833F53" w:rsidRDefault="00732D25">
      <w:pPr>
        <w:pStyle w:val="BodyText"/>
        <w:spacing w:before="1"/>
        <w:ind w:right="563"/>
        <w:jc w:val="both"/>
      </w:pPr>
      <w:r>
        <w:t>După</w:t>
      </w:r>
      <w:r>
        <w:rPr>
          <w:spacing w:val="-2"/>
        </w:rPr>
        <w:t xml:space="preserve"> </w:t>
      </w:r>
      <w:r>
        <w:t>părerea</w:t>
      </w:r>
      <w:r>
        <w:rPr>
          <w:spacing w:val="-2"/>
        </w:rPr>
        <w:t xml:space="preserve"> </w:t>
      </w:r>
      <w:r>
        <w:t>unor</w:t>
      </w:r>
      <w:r>
        <w:rPr>
          <w:spacing w:val="-2"/>
        </w:rPr>
        <w:t xml:space="preserve"> </w:t>
      </w:r>
      <w:r>
        <w:t>peisagişti.</w:t>
      </w:r>
      <w:r>
        <w:rPr>
          <w:spacing w:val="-1"/>
        </w:rPr>
        <w:t xml:space="preserve"> </w:t>
      </w:r>
      <w:r>
        <w:rPr>
          <w:i/>
        </w:rPr>
        <w:t>Trifolium</w:t>
      </w:r>
      <w:r>
        <w:rPr>
          <w:i/>
          <w:spacing w:val="-3"/>
        </w:rPr>
        <w:t xml:space="preserve"> </w:t>
      </w:r>
      <w:r>
        <w:rPr>
          <w:i/>
        </w:rPr>
        <w:t>repens</w:t>
      </w:r>
      <w:r>
        <w:rPr>
          <w:i/>
          <w:spacing w:val="-2"/>
        </w:rPr>
        <w:t xml:space="preserve"> </w:t>
      </w:r>
      <w:r>
        <w:t>nu</w:t>
      </w:r>
      <w:r>
        <w:rPr>
          <w:spacing w:val="-2"/>
        </w:rPr>
        <w:t xml:space="preserve"> </w:t>
      </w:r>
      <w:r>
        <w:t>trebuie</w:t>
      </w:r>
      <w:r>
        <w:rPr>
          <w:spacing w:val="-2"/>
        </w:rPr>
        <w:t xml:space="preserve"> </w:t>
      </w:r>
      <w:r>
        <w:t>socotit</w:t>
      </w:r>
      <w:r>
        <w:rPr>
          <w:spacing w:val="-2"/>
        </w:rPr>
        <w:t xml:space="preserve"> </w:t>
      </w:r>
      <w:r>
        <w:t>o</w:t>
      </w:r>
      <w:r>
        <w:rPr>
          <w:spacing w:val="-2"/>
        </w:rPr>
        <w:t xml:space="preserve"> </w:t>
      </w:r>
      <w:r>
        <w:t>buruiană.</w:t>
      </w:r>
      <w:r>
        <w:rPr>
          <w:spacing w:val="-2"/>
        </w:rPr>
        <w:t xml:space="preserve"> </w:t>
      </w:r>
      <w:r>
        <w:t>El</w:t>
      </w:r>
      <w:r>
        <w:rPr>
          <w:spacing w:val="-2"/>
        </w:rPr>
        <w:t xml:space="preserve"> </w:t>
      </w:r>
      <w:r>
        <w:t>intră</w:t>
      </w:r>
      <w:r>
        <w:rPr>
          <w:spacing w:val="-3"/>
        </w:rPr>
        <w:t xml:space="preserve"> </w:t>
      </w:r>
      <w:r>
        <w:t>de</w:t>
      </w:r>
      <w:r>
        <w:rPr>
          <w:spacing w:val="-2"/>
        </w:rPr>
        <w:t xml:space="preserve"> </w:t>
      </w:r>
      <w:r>
        <w:t>foarte</w:t>
      </w:r>
      <w:r>
        <w:rPr>
          <w:spacing w:val="-2"/>
        </w:rPr>
        <w:t xml:space="preserve"> </w:t>
      </w:r>
      <w:r>
        <w:t>multe ori</w:t>
      </w:r>
      <w:r>
        <w:rPr>
          <w:spacing w:val="-10"/>
        </w:rPr>
        <w:t xml:space="preserve"> </w:t>
      </w:r>
      <w:r>
        <w:t>în</w:t>
      </w:r>
      <w:r>
        <w:rPr>
          <w:spacing w:val="-10"/>
        </w:rPr>
        <w:t xml:space="preserve"> </w:t>
      </w:r>
      <w:r>
        <w:t>compoziţia</w:t>
      </w:r>
      <w:r>
        <w:rPr>
          <w:spacing w:val="-10"/>
        </w:rPr>
        <w:t xml:space="preserve"> </w:t>
      </w:r>
      <w:r>
        <w:t>amestecurilor</w:t>
      </w:r>
      <w:r>
        <w:rPr>
          <w:spacing w:val="-11"/>
        </w:rPr>
        <w:t xml:space="preserve"> </w:t>
      </w:r>
      <w:r>
        <w:t>de</w:t>
      </w:r>
      <w:r>
        <w:rPr>
          <w:spacing w:val="-11"/>
        </w:rPr>
        <w:t xml:space="preserve"> </w:t>
      </w:r>
      <w:r>
        <w:t>seminţe</w:t>
      </w:r>
      <w:r>
        <w:rPr>
          <w:spacing w:val="-11"/>
        </w:rPr>
        <w:t xml:space="preserve"> </w:t>
      </w:r>
      <w:r>
        <w:t>folosite</w:t>
      </w:r>
      <w:r>
        <w:rPr>
          <w:spacing w:val="-11"/>
        </w:rPr>
        <w:t xml:space="preserve"> </w:t>
      </w:r>
      <w:r>
        <w:t>la</w:t>
      </w:r>
      <w:r>
        <w:rPr>
          <w:spacing w:val="-10"/>
        </w:rPr>
        <w:t xml:space="preserve"> </w:t>
      </w:r>
      <w:r>
        <w:t>instalarea</w:t>
      </w:r>
      <w:r>
        <w:rPr>
          <w:spacing w:val="-11"/>
        </w:rPr>
        <w:t xml:space="preserve"> </w:t>
      </w:r>
      <w:r>
        <w:t>unei</w:t>
      </w:r>
      <w:r>
        <w:rPr>
          <w:spacing w:val="-10"/>
        </w:rPr>
        <w:t xml:space="preserve"> </w:t>
      </w:r>
      <w:r>
        <w:t>peluze.</w:t>
      </w:r>
      <w:r>
        <w:rPr>
          <w:spacing w:val="-11"/>
        </w:rPr>
        <w:t xml:space="preserve"> </w:t>
      </w:r>
      <w:r>
        <w:t>Rare</w:t>
      </w:r>
      <w:r>
        <w:rPr>
          <w:spacing w:val="-10"/>
        </w:rPr>
        <w:t xml:space="preserve"> </w:t>
      </w:r>
      <w:r>
        <w:t>sunt</w:t>
      </w:r>
      <w:r>
        <w:rPr>
          <w:spacing w:val="-12"/>
        </w:rPr>
        <w:t xml:space="preserve"> </w:t>
      </w:r>
      <w:r>
        <w:t>cazurile</w:t>
      </w:r>
      <w:r>
        <w:rPr>
          <w:spacing w:val="-11"/>
        </w:rPr>
        <w:t xml:space="preserve"> </w:t>
      </w:r>
      <w:r>
        <w:t>cînd</w:t>
      </w:r>
      <w:r>
        <w:rPr>
          <w:spacing w:val="-12"/>
        </w:rPr>
        <w:t xml:space="preserve"> </w:t>
      </w:r>
      <w:r>
        <w:t>această leguminoasă</w:t>
      </w:r>
      <w:r>
        <w:rPr>
          <w:spacing w:val="-14"/>
        </w:rPr>
        <w:t xml:space="preserve"> </w:t>
      </w:r>
      <w:r>
        <w:t>să</w:t>
      </w:r>
      <w:r>
        <w:rPr>
          <w:spacing w:val="-14"/>
        </w:rPr>
        <w:t xml:space="preserve"> </w:t>
      </w:r>
      <w:r>
        <w:t>nu</w:t>
      </w:r>
      <w:r>
        <w:rPr>
          <w:spacing w:val="-14"/>
        </w:rPr>
        <w:t xml:space="preserve"> </w:t>
      </w:r>
      <w:r>
        <w:t>fie</w:t>
      </w:r>
      <w:r>
        <w:rPr>
          <w:spacing w:val="-14"/>
        </w:rPr>
        <w:t xml:space="preserve"> </w:t>
      </w:r>
      <w:r>
        <w:t>prezentă</w:t>
      </w:r>
      <w:r>
        <w:rPr>
          <w:spacing w:val="-14"/>
        </w:rPr>
        <w:t xml:space="preserve"> </w:t>
      </w:r>
      <w:r>
        <w:t>în</w:t>
      </w:r>
      <w:r>
        <w:rPr>
          <w:spacing w:val="-14"/>
        </w:rPr>
        <w:t xml:space="preserve"> </w:t>
      </w:r>
      <w:r>
        <w:t>covorul</w:t>
      </w:r>
      <w:r>
        <w:rPr>
          <w:spacing w:val="-14"/>
        </w:rPr>
        <w:t xml:space="preserve"> </w:t>
      </w:r>
      <w:r>
        <w:t>vegetal.</w:t>
      </w:r>
      <w:r>
        <w:rPr>
          <w:spacing w:val="-15"/>
        </w:rPr>
        <w:t xml:space="preserve"> </w:t>
      </w:r>
      <w:r>
        <w:t>Pentru</w:t>
      </w:r>
      <w:r>
        <w:rPr>
          <w:spacing w:val="-14"/>
        </w:rPr>
        <w:t xml:space="preserve"> </w:t>
      </w:r>
      <w:r>
        <w:t>a</w:t>
      </w:r>
      <w:r>
        <w:rPr>
          <w:spacing w:val="-14"/>
        </w:rPr>
        <w:t xml:space="preserve"> </w:t>
      </w:r>
      <w:r>
        <w:t>nu</w:t>
      </w:r>
      <w:r>
        <w:rPr>
          <w:spacing w:val="-13"/>
        </w:rPr>
        <w:t xml:space="preserve"> </w:t>
      </w:r>
      <w:r>
        <w:t>ajunge</w:t>
      </w:r>
      <w:r>
        <w:rPr>
          <w:spacing w:val="-14"/>
        </w:rPr>
        <w:t xml:space="preserve"> </w:t>
      </w:r>
      <w:r>
        <w:t>însă</w:t>
      </w:r>
      <w:r>
        <w:rPr>
          <w:spacing w:val="-14"/>
        </w:rPr>
        <w:t xml:space="preserve"> </w:t>
      </w:r>
      <w:r>
        <w:t>să</w:t>
      </w:r>
      <w:r>
        <w:rPr>
          <w:spacing w:val="-12"/>
        </w:rPr>
        <w:t xml:space="preserve"> </w:t>
      </w:r>
      <w:r>
        <w:t>împînzească</w:t>
      </w:r>
      <w:r>
        <w:rPr>
          <w:spacing w:val="-14"/>
        </w:rPr>
        <w:t xml:space="preserve"> </w:t>
      </w:r>
      <w:r>
        <w:t>întreaga</w:t>
      </w:r>
      <w:r>
        <w:rPr>
          <w:spacing w:val="-14"/>
        </w:rPr>
        <w:t xml:space="preserve"> </w:t>
      </w:r>
      <w:r>
        <w:t>suprafaţă a</w:t>
      </w:r>
      <w:r>
        <w:rPr>
          <w:spacing w:val="-11"/>
        </w:rPr>
        <w:t xml:space="preserve"> </w:t>
      </w:r>
      <w:r>
        <w:t>peluzei,</w:t>
      </w:r>
      <w:r>
        <w:rPr>
          <w:spacing w:val="-11"/>
        </w:rPr>
        <w:t xml:space="preserve"> </w:t>
      </w:r>
      <w:r>
        <w:t>să</w:t>
      </w:r>
      <w:r>
        <w:rPr>
          <w:spacing w:val="-12"/>
        </w:rPr>
        <w:t xml:space="preserve"> </w:t>
      </w:r>
      <w:r>
        <w:t>ocupe</w:t>
      </w:r>
      <w:r>
        <w:rPr>
          <w:spacing w:val="-10"/>
        </w:rPr>
        <w:t xml:space="preserve"> </w:t>
      </w:r>
      <w:r>
        <w:t>locul</w:t>
      </w:r>
      <w:r>
        <w:rPr>
          <w:spacing w:val="-11"/>
        </w:rPr>
        <w:t xml:space="preserve"> </w:t>
      </w:r>
      <w:r>
        <w:t>gramineelor,</w:t>
      </w:r>
      <w:r>
        <w:rPr>
          <w:spacing w:val="-12"/>
        </w:rPr>
        <w:t xml:space="preserve"> </w:t>
      </w:r>
      <w:r>
        <w:t>la</w:t>
      </w:r>
      <w:r>
        <w:rPr>
          <w:spacing w:val="-10"/>
        </w:rPr>
        <w:t xml:space="preserve"> </w:t>
      </w:r>
      <w:r>
        <w:t>timpul</w:t>
      </w:r>
      <w:r>
        <w:rPr>
          <w:spacing w:val="-10"/>
        </w:rPr>
        <w:t xml:space="preserve"> </w:t>
      </w:r>
      <w:r>
        <w:t>potrivit</w:t>
      </w:r>
      <w:r>
        <w:rPr>
          <w:spacing w:val="-10"/>
        </w:rPr>
        <w:t xml:space="preserve"> </w:t>
      </w:r>
      <w:r>
        <w:t>va</w:t>
      </w:r>
      <w:r>
        <w:rPr>
          <w:spacing w:val="-11"/>
        </w:rPr>
        <w:t xml:space="preserve"> </w:t>
      </w:r>
      <w:r>
        <w:t>fi</w:t>
      </w:r>
      <w:r>
        <w:rPr>
          <w:spacing w:val="-11"/>
        </w:rPr>
        <w:t xml:space="preserve"> </w:t>
      </w:r>
      <w:r>
        <w:t>oprit</w:t>
      </w:r>
      <w:r>
        <w:rPr>
          <w:spacing w:val="-10"/>
        </w:rPr>
        <w:t xml:space="preserve"> </w:t>
      </w:r>
      <w:r>
        <w:t>din</w:t>
      </w:r>
      <w:r>
        <w:rPr>
          <w:spacing w:val="-10"/>
        </w:rPr>
        <w:t xml:space="preserve"> </w:t>
      </w:r>
      <w:r>
        <w:t>extindere,</w:t>
      </w:r>
      <w:r>
        <w:rPr>
          <w:spacing w:val="-11"/>
        </w:rPr>
        <w:t xml:space="preserve"> </w:t>
      </w:r>
      <w:r>
        <w:t>prin</w:t>
      </w:r>
      <w:r>
        <w:rPr>
          <w:spacing w:val="-12"/>
        </w:rPr>
        <w:t xml:space="preserve"> </w:t>
      </w:r>
      <w:r>
        <w:t>tratamente</w:t>
      </w:r>
      <w:r>
        <w:rPr>
          <w:spacing w:val="-10"/>
        </w:rPr>
        <w:t xml:space="preserve"> </w:t>
      </w:r>
      <w:r>
        <w:t>cu</w:t>
      </w:r>
      <w:r>
        <w:rPr>
          <w:spacing w:val="-11"/>
        </w:rPr>
        <w:t xml:space="preserve"> </w:t>
      </w:r>
      <w:r>
        <w:t>erbicide se-lec' ive.</w:t>
      </w:r>
    </w:p>
    <w:p w:rsidR="00833F53" w:rsidRDefault="00732D25">
      <w:pPr>
        <w:pStyle w:val="ListParagraph"/>
        <w:numPr>
          <w:ilvl w:val="0"/>
          <w:numId w:val="64"/>
        </w:numPr>
        <w:tabs>
          <w:tab w:val="left" w:pos="960"/>
        </w:tabs>
        <w:ind w:left="960" w:hanging="259"/>
        <w:jc w:val="both"/>
        <w:rPr>
          <w:sz w:val="24"/>
        </w:rPr>
      </w:pPr>
      <w:r>
        <w:rPr>
          <w:sz w:val="24"/>
        </w:rPr>
        <w:t>Combaterea</w:t>
      </w:r>
      <w:r>
        <w:rPr>
          <w:spacing w:val="-2"/>
          <w:sz w:val="24"/>
        </w:rPr>
        <w:t xml:space="preserve"> muşchiului</w:t>
      </w:r>
    </w:p>
    <w:p w:rsidR="00833F53" w:rsidRDefault="00732D25">
      <w:pPr>
        <w:pStyle w:val="BodyText"/>
        <w:ind w:right="563"/>
        <w:jc w:val="both"/>
      </w:pPr>
      <w:r>
        <w:t>în unele peluze degradate, alături de numeroasele specii de buruieni, se instalează şi muşchii. Principalele cauze care favorizează apariţia şi înmulţirea muşchiului sunt : procentul ridicat de umiditate, absenţa sau prezenţa în cant</w:t>
      </w:r>
      <w:r>
        <w:t>ităţi infime a substanţelor nutritive din sol, tasarea şi aciditatea acestuia, aplicarea prea frecventă a tunderilor scurte. Amenajarea peluzelor pe un sol — pat germinativ — bine pregătit, amendat, drenat şi îngrăşat, este condiţia esenţială pentru evitar</w:t>
      </w:r>
      <w:r>
        <w:t>ea apariţiei muşchiului.</w:t>
      </w:r>
    </w:p>
    <w:p w:rsidR="00833F53" w:rsidRDefault="00732D25">
      <w:pPr>
        <w:pStyle w:val="BodyText"/>
        <w:ind w:right="564"/>
        <w:jc w:val="both"/>
      </w:pPr>
      <w:r>
        <w:t>Cînd</w:t>
      </w:r>
      <w:r>
        <w:rPr>
          <w:spacing w:val="-12"/>
        </w:rPr>
        <w:t xml:space="preserve"> </w:t>
      </w:r>
      <w:r>
        <w:t>totuşi</w:t>
      </w:r>
      <w:r>
        <w:rPr>
          <w:spacing w:val="-13"/>
        </w:rPr>
        <w:t xml:space="preserve"> </w:t>
      </w:r>
      <w:r>
        <w:t>muşchiul</w:t>
      </w:r>
      <w:r>
        <w:rPr>
          <w:spacing w:val="-12"/>
        </w:rPr>
        <w:t xml:space="preserve"> </w:t>
      </w:r>
      <w:r>
        <w:t>a</w:t>
      </w:r>
      <w:r>
        <w:rPr>
          <w:spacing w:val="-12"/>
        </w:rPr>
        <w:t xml:space="preserve"> </w:t>
      </w:r>
      <w:r>
        <w:t>apărut</w:t>
      </w:r>
      <w:r>
        <w:rPr>
          <w:spacing w:val="-12"/>
        </w:rPr>
        <w:t xml:space="preserve"> </w:t>
      </w:r>
      <w:r>
        <w:t>în</w:t>
      </w:r>
      <w:r>
        <w:rPr>
          <w:spacing w:val="-12"/>
        </w:rPr>
        <w:t xml:space="preserve"> </w:t>
      </w:r>
      <w:r>
        <w:t>peluze,</w:t>
      </w:r>
      <w:r>
        <w:rPr>
          <w:spacing w:val="-12"/>
        </w:rPr>
        <w:t xml:space="preserve"> </w:t>
      </w:r>
      <w:r>
        <w:t>primăvara</w:t>
      </w:r>
      <w:r>
        <w:rPr>
          <w:spacing w:val="-12"/>
        </w:rPr>
        <w:t xml:space="preserve"> </w:t>
      </w:r>
      <w:r>
        <w:t>sau</w:t>
      </w:r>
      <w:r>
        <w:rPr>
          <w:spacing w:val="-12"/>
        </w:rPr>
        <w:t xml:space="preserve"> </w:t>
      </w:r>
      <w:r>
        <w:t>de</w:t>
      </w:r>
      <w:r>
        <w:rPr>
          <w:spacing w:val="-12"/>
        </w:rPr>
        <w:t xml:space="preserve"> </w:t>
      </w:r>
      <w:r>
        <w:t>preferinţă</w:t>
      </w:r>
      <w:r>
        <w:rPr>
          <w:spacing w:val="-12"/>
        </w:rPr>
        <w:t xml:space="preserve"> </w:t>
      </w:r>
      <w:r>
        <w:t>toamna,</w:t>
      </w:r>
      <w:r>
        <w:rPr>
          <w:spacing w:val="-12"/>
        </w:rPr>
        <w:t xml:space="preserve"> </w:t>
      </w:r>
      <w:r>
        <w:t>pe</w:t>
      </w:r>
      <w:r>
        <w:rPr>
          <w:spacing w:val="-12"/>
        </w:rPr>
        <w:t xml:space="preserve"> </w:t>
      </w:r>
      <w:r>
        <w:t>un</w:t>
      </w:r>
      <w:r>
        <w:rPr>
          <w:spacing w:val="-12"/>
        </w:rPr>
        <w:t xml:space="preserve"> </w:t>
      </w:r>
      <w:r>
        <w:t>timp</w:t>
      </w:r>
      <w:r>
        <w:rPr>
          <w:spacing w:val="-11"/>
        </w:rPr>
        <w:t xml:space="preserve"> </w:t>
      </w:r>
      <w:r>
        <w:t>umed,</w:t>
      </w:r>
      <w:r>
        <w:rPr>
          <w:spacing w:val="-12"/>
        </w:rPr>
        <w:t xml:space="preserve"> </w:t>
      </w:r>
      <w:r>
        <w:t xml:space="preserve">ploios, se împrăştie, pe suprafaţa atacată, sulfat de fier sub formă de pulbere fină, în cantitate de 300 pînă la 800 kg la hectar, în </w:t>
      </w:r>
      <w:r>
        <w:t>funcţie de gradul de infestare al peluzei. Pulberea de sulfat' de fier se împrăştie numai pe porţiunile atacate.</w:t>
      </w:r>
    </w:p>
    <w:p w:rsidR="00833F53" w:rsidRDefault="00732D25">
      <w:pPr>
        <w:pStyle w:val="BodyText"/>
        <w:ind w:right="563"/>
        <w:jc w:val="both"/>
      </w:pPr>
      <w:r>
        <w:t>Muşchiul</w:t>
      </w:r>
      <w:r>
        <w:rPr>
          <w:spacing w:val="-3"/>
        </w:rPr>
        <w:t xml:space="preserve"> </w:t>
      </w:r>
      <w:r>
        <w:t>se</w:t>
      </w:r>
      <w:r>
        <w:rPr>
          <w:spacing w:val="-3"/>
        </w:rPr>
        <w:t xml:space="preserve"> </w:t>
      </w:r>
      <w:r>
        <w:t>mai</w:t>
      </w:r>
      <w:r>
        <w:rPr>
          <w:spacing w:val="-2"/>
        </w:rPr>
        <w:t xml:space="preserve"> </w:t>
      </w:r>
      <w:r>
        <w:t>poate</w:t>
      </w:r>
      <w:r>
        <w:rPr>
          <w:spacing w:val="-3"/>
        </w:rPr>
        <w:t xml:space="preserve"> </w:t>
      </w:r>
      <w:r>
        <w:t>combate</w:t>
      </w:r>
      <w:r>
        <w:rPr>
          <w:spacing w:val="-3"/>
        </w:rPr>
        <w:t xml:space="preserve"> </w:t>
      </w:r>
      <w:r>
        <w:t>şi</w:t>
      </w:r>
      <w:r>
        <w:rPr>
          <w:spacing w:val="-2"/>
        </w:rPr>
        <w:t xml:space="preserve"> </w:t>
      </w:r>
      <w:r>
        <w:t>cu</w:t>
      </w:r>
      <w:r>
        <w:rPr>
          <w:spacing w:val="-4"/>
        </w:rPr>
        <w:t xml:space="preserve"> </w:t>
      </w:r>
      <w:r>
        <w:t>o</w:t>
      </w:r>
      <w:r>
        <w:rPr>
          <w:spacing w:val="-4"/>
        </w:rPr>
        <w:t xml:space="preserve"> </w:t>
      </w:r>
      <w:r>
        <w:t>soluţie</w:t>
      </w:r>
      <w:r>
        <w:rPr>
          <w:spacing w:val="-2"/>
        </w:rPr>
        <w:t xml:space="preserve"> </w:t>
      </w:r>
      <w:r>
        <w:t>de</w:t>
      </w:r>
      <w:r>
        <w:rPr>
          <w:spacing w:val="-5"/>
        </w:rPr>
        <w:t xml:space="preserve"> </w:t>
      </w:r>
      <w:r>
        <w:t>sulfat</w:t>
      </w:r>
      <w:r>
        <w:rPr>
          <w:spacing w:val="-2"/>
        </w:rPr>
        <w:t xml:space="preserve"> </w:t>
      </w:r>
      <w:r>
        <w:t>de</w:t>
      </w:r>
      <w:r>
        <w:rPr>
          <w:spacing w:val="-4"/>
        </w:rPr>
        <w:t xml:space="preserve"> </w:t>
      </w:r>
      <w:r>
        <w:t>fier,</w:t>
      </w:r>
      <w:r>
        <w:rPr>
          <w:spacing w:val="-4"/>
        </w:rPr>
        <w:t xml:space="preserve"> </w:t>
      </w:r>
      <w:r>
        <w:t>în</w:t>
      </w:r>
      <w:r>
        <w:rPr>
          <w:spacing w:val="-3"/>
        </w:rPr>
        <w:t xml:space="preserve"> </w:t>
      </w:r>
      <w:r>
        <w:t>doze</w:t>
      </w:r>
      <w:r>
        <w:rPr>
          <w:spacing w:val="-3"/>
        </w:rPr>
        <w:t xml:space="preserve"> </w:t>
      </w:r>
      <w:r>
        <w:t>de</w:t>
      </w:r>
      <w:r>
        <w:rPr>
          <w:spacing w:val="-3"/>
        </w:rPr>
        <w:t xml:space="preserve"> </w:t>
      </w:r>
      <w:r>
        <w:t>50</w:t>
      </w:r>
      <w:r>
        <w:rPr>
          <w:spacing w:val="-4"/>
        </w:rPr>
        <w:t xml:space="preserve"> </w:t>
      </w:r>
      <w:r>
        <w:t>g</w:t>
      </w:r>
      <w:r>
        <w:rPr>
          <w:spacing w:val="-4"/>
        </w:rPr>
        <w:t xml:space="preserve"> </w:t>
      </w:r>
      <w:r>
        <w:t>la</w:t>
      </w:r>
      <w:r>
        <w:rPr>
          <w:spacing w:val="-2"/>
        </w:rPr>
        <w:t xml:space="preserve"> </w:t>
      </w:r>
      <w:r>
        <w:t>1</w:t>
      </w:r>
      <w:r>
        <w:rPr>
          <w:spacing w:val="-4"/>
        </w:rPr>
        <w:t xml:space="preserve"> </w:t>
      </w:r>
      <w:r>
        <w:t>litru</w:t>
      </w:r>
      <w:r>
        <w:rPr>
          <w:spacing w:val="-4"/>
        </w:rPr>
        <w:t xml:space="preserve"> </w:t>
      </w:r>
      <w:r>
        <w:t>de</w:t>
      </w:r>
      <w:r>
        <w:rPr>
          <w:spacing w:val="-3"/>
        </w:rPr>
        <w:t xml:space="preserve"> </w:t>
      </w:r>
      <w:r>
        <w:t>apă.</w:t>
      </w:r>
      <w:r>
        <w:rPr>
          <w:spacing w:val="-3"/>
        </w:rPr>
        <w:t xml:space="preserve"> </w:t>
      </w:r>
      <w:r>
        <w:t>Este suficient</w:t>
      </w:r>
      <w:r>
        <w:rPr>
          <w:spacing w:val="-6"/>
        </w:rPr>
        <w:t xml:space="preserve"> </w:t>
      </w:r>
      <w:r>
        <w:t>1</w:t>
      </w:r>
      <w:r>
        <w:rPr>
          <w:spacing w:val="-6"/>
        </w:rPr>
        <w:t xml:space="preserve"> </w:t>
      </w:r>
      <w:r>
        <w:t>litru</w:t>
      </w:r>
      <w:r>
        <w:rPr>
          <w:spacing w:val="-6"/>
        </w:rPr>
        <w:t xml:space="preserve"> </w:t>
      </w:r>
      <w:r>
        <w:t>soluţie</w:t>
      </w:r>
      <w:r>
        <w:rPr>
          <w:spacing w:val="-7"/>
        </w:rPr>
        <w:t xml:space="preserve"> </w:t>
      </w:r>
      <w:r>
        <w:t>la</w:t>
      </w:r>
      <w:r>
        <w:rPr>
          <w:spacing w:val="-6"/>
        </w:rPr>
        <w:t xml:space="preserve"> </w:t>
      </w:r>
      <w:r>
        <w:t>m</w:t>
      </w:r>
      <w:r>
        <w:rPr>
          <w:vertAlign w:val="superscript"/>
        </w:rPr>
        <w:t>2</w:t>
      </w:r>
      <w:r>
        <w:rPr>
          <w:spacing w:val="-6"/>
        </w:rPr>
        <w:t xml:space="preserve"> </w:t>
      </w:r>
      <w:r>
        <w:t>sau</w:t>
      </w:r>
      <w:r>
        <w:rPr>
          <w:spacing w:val="-6"/>
        </w:rPr>
        <w:t xml:space="preserve"> </w:t>
      </w:r>
      <w:r>
        <w:t>5</w:t>
      </w:r>
      <w:r>
        <w:rPr>
          <w:spacing w:val="-6"/>
        </w:rPr>
        <w:t xml:space="preserve"> </w:t>
      </w:r>
      <w:r>
        <w:t>g</w:t>
      </w:r>
      <w:r>
        <w:rPr>
          <w:spacing w:val="-6"/>
        </w:rPr>
        <w:t xml:space="preserve"> </w:t>
      </w:r>
      <w:r>
        <w:t>amoniac</w:t>
      </w:r>
      <w:r>
        <w:rPr>
          <w:spacing w:val="-6"/>
        </w:rPr>
        <w:t xml:space="preserve"> </w:t>
      </w:r>
      <w:r>
        <w:t>+</w:t>
      </w:r>
      <w:r>
        <w:rPr>
          <w:spacing w:val="-6"/>
        </w:rPr>
        <w:t xml:space="preserve"> </w:t>
      </w:r>
      <w:r>
        <w:t>5</w:t>
      </w:r>
      <w:r>
        <w:rPr>
          <w:spacing w:val="-6"/>
        </w:rPr>
        <w:t xml:space="preserve"> </w:t>
      </w:r>
      <w:r>
        <w:t>g</w:t>
      </w:r>
      <w:r>
        <w:rPr>
          <w:spacing w:val="-6"/>
        </w:rPr>
        <w:t xml:space="preserve"> </w:t>
      </w:r>
      <w:r>
        <w:t>sulfat</w:t>
      </w:r>
      <w:r>
        <w:rPr>
          <w:spacing w:val="-6"/>
        </w:rPr>
        <w:t xml:space="preserve"> </w:t>
      </w:r>
      <w:r>
        <w:t>de</w:t>
      </w:r>
      <w:r>
        <w:rPr>
          <w:spacing w:val="-6"/>
        </w:rPr>
        <w:t xml:space="preserve"> </w:t>
      </w:r>
      <w:r>
        <w:t>fier</w:t>
      </w:r>
      <w:r>
        <w:rPr>
          <w:spacing w:val="-6"/>
        </w:rPr>
        <w:t xml:space="preserve"> </w:t>
      </w:r>
      <w:r>
        <w:t>+</w:t>
      </w:r>
      <w:r>
        <w:rPr>
          <w:spacing w:val="-6"/>
        </w:rPr>
        <w:t xml:space="preserve"> </w:t>
      </w:r>
      <w:r>
        <w:t>100</w:t>
      </w:r>
      <w:r>
        <w:rPr>
          <w:spacing w:val="-6"/>
        </w:rPr>
        <w:t xml:space="preserve"> </w:t>
      </w:r>
      <w:r>
        <w:t>g</w:t>
      </w:r>
      <w:r>
        <w:rPr>
          <w:spacing w:val="-6"/>
        </w:rPr>
        <w:t xml:space="preserve"> </w:t>
      </w:r>
      <w:r>
        <w:t>nisip</w:t>
      </w:r>
      <w:r>
        <w:rPr>
          <w:spacing w:val="-6"/>
        </w:rPr>
        <w:t xml:space="preserve"> </w:t>
      </w:r>
      <w:r>
        <w:t>grosier</w:t>
      </w:r>
      <w:r>
        <w:rPr>
          <w:spacing w:val="-6"/>
        </w:rPr>
        <w:t xml:space="preserve"> </w:t>
      </w:r>
      <w:r>
        <w:t>pentru</w:t>
      </w:r>
      <w:r>
        <w:rPr>
          <w:spacing w:val="-6"/>
        </w:rPr>
        <w:t xml:space="preserve"> </w:t>
      </w:r>
      <w:r>
        <w:t>lm</w:t>
      </w:r>
      <w:r>
        <w:rPr>
          <w:vertAlign w:val="superscript"/>
        </w:rPr>
        <w:t>2</w:t>
      </w:r>
      <w:r>
        <w:rPr>
          <w:spacing w:val="-6"/>
        </w:rPr>
        <w:t xml:space="preserve"> </w:t>
      </w:r>
      <w:r>
        <w:t>de</w:t>
      </w:r>
      <w:r>
        <w:rPr>
          <w:spacing w:val="-6"/>
        </w:rPr>
        <w:t xml:space="preserve"> </w:t>
      </w:r>
      <w:r>
        <w:t>peluză. Această</w:t>
      </w:r>
      <w:r>
        <w:rPr>
          <w:spacing w:val="-1"/>
        </w:rPr>
        <w:t xml:space="preserve"> </w:t>
      </w:r>
      <w:r>
        <w:t>ultimă</w:t>
      </w:r>
      <w:r>
        <w:rPr>
          <w:spacing w:val="-1"/>
        </w:rPr>
        <w:t xml:space="preserve"> </w:t>
      </w:r>
      <w:r>
        <w:t>reţetă</w:t>
      </w:r>
      <w:r>
        <w:rPr>
          <w:spacing w:val="-1"/>
        </w:rPr>
        <w:t xml:space="preserve"> </w:t>
      </w:r>
      <w:r>
        <w:t>se</w:t>
      </w:r>
      <w:r>
        <w:rPr>
          <w:spacing w:val="-2"/>
        </w:rPr>
        <w:t xml:space="preserve"> </w:t>
      </w:r>
      <w:r>
        <w:t>aplică</w:t>
      </w:r>
      <w:r>
        <w:rPr>
          <w:spacing w:val="-2"/>
        </w:rPr>
        <w:t xml:space="preserve"> </w:t>
      </w:r>
      <w:r>
        <w:t>în</w:t>
      </w:r>
      <w:r>
        <w:rPr>
          <w:spacing w:val="-2"/>
        </w:rPr>
        <w:t xml:space="preserve"> </w:t>
      </w:r>
      <w:r>
        <w:t>zilele</w:t>
      </w:r>
      <w:r>
        <w:rPr>
          <w:spacing w:val="-1"/>
        </w:rPr>
        <w:t xml:space="preserve"> </w:t>
      </w:r>
      <w:r>
        <w:t>frumoase</w:t>
      </w:r>
      <w:r>
        <w:rPr>
          <w:spacing w:val="-1"/>
        </w:rPr>
        <w:t xml:space="preserve"> </w:t>
      </w:r>
      <w:r>
        <w:t>şi</w:t>
      </w:r>
      <w:r>
        <w:rPr>
          <w:spacing w:val="-1"/>
        </w:rPr>
        <w:t xml:space="preserve"> </w:t>
      </w:r>
      <w:r>
        <w:t>în</w:t>
      </w:r>
      <w:r>
        <w:rPr>
          <w:spacing w:val="-2"/>
        </w:rPr>
        <w:t xml:space="preserve"> </w:t>
      </w:r>
      <w:r>
        <w:t>dimineţile</w:t>
      </w:r>
      <w:r>
        <w:rPr>
          <w:spacing w:val="-1"/>
        </w:rPr>
        <w:t xml:space="preserve"> </w:t>
      </w:r>
      <w:r>
        <w:t>bogate</w:t>
      </w:r>
      <w:r>
        <w:rPr>
          <w:spacing w:val="-2"/>
        </w:rPr>
        <w:t xml:space="preserve"> </w:t>
      </w:r>
      <w:r>
        <w:t>în</w:t>
      </w:r>
      <w:r>
        <w:rPr>
          <w:spacing w:val="-2"/>
        </w:rPr>
        <w:t xml:space="preserve"> </w:t>
      </w:r>
      <w:r>
        <w:t>rouă</w:t>
      </w:r>
      <w:r>
        <w:rPr>
          <w:spacing w:val="-1"/>
        </w:rPr>
        <w:t xml:space="preserve"> </w:t>
      </w:r>
      <w:r>
        <w:t>şi</w:t>
      </w:r>
      <w:r>
        <w:rPr>
          <w:spacing w:val="-1"/>
        </w:rPr>
        <w:t xml:space="preserve"> </w:t>
      </w:r>
      <w:r>
        <w:t>are</w:t>
      </w:r>
      <w:r>
        <w:rPr>
          <w:spacing w:val="-2"/>
        </w:rPr>
        <w:t xml:space="preserve"> </w:t>
      </w:r>
      <w:r>
        <w:t>influenţă</w:t>
      </w:r>
      <w:r>
        <w:rPr>
          <w:spacing w:val="-1"/>
        </w:rPr>
        <w:t xml:space="preserve"> </w:t>
      </w:r>
      <w:r>
        <w:t>distructivă şi</w:t>
      </w:r>
      <w:r>
        <w:rPr>
          <w:spacing w:val="-1"/>
        </w:rPr>
        <w:t xml:space="preserve"> </w:t>
      </w:r>
      <w:r>
        <w:t>asupra</w:t>
      </w:r>
      <w:r>
        <w:rPr>
          <w:spacing w:val="-1"/>
        </w:rPr>
        <w:t xml:space="preserve"> </w:t>
      </w:r>
      <w:r>
        <w:t>buruienilor</w:t>
      </w:r>
      <w:r>
        <w:rPr>
          <w:spacing w:val="-1"/>
        </w:rPr>
        <w:t xml:space="preserve"> </w:t>
      </w:r>
      <w:r>
        <w:t>cu</w:t>
      </w:r>
      <w:r>
        <w:rPr>
          <w:spacing w:val="-2"/>
        </w:rPr>
        <w:t xml:space="preserve"> </w:t>
      </w:r>
      <w:r>
        <w:t>frunze</w:t>
      </w:r>
      <w:r>
        <w:rPr>
          <w:spacing w:val="-1"/>
        </w:rPr>
        <w:t xml:space="preserve"> </w:t>
      </w:r>
      <w:r>
        <w:t>mari.</w:t>
      </w:r>
      <w:r>
        <w:rPr>
          <w:spacing w:val="-2"/>
        </w:rPr>
        <w:t xml:space="preserve"> </w:t>
      </w:r>
      <w:r>
        <w:t>Tratamentul</w:t>
      </w:r>
      <w:r>
        <w:rPr>
          <w:spacing w:val="-1"/>
        </w:rPr>
        <w:t xml:space="preserve"> </w:t>
      </w:r>
      <w:r>
        <w:t>urmat</w:t>
      </w:r>
      <w:r>
        <w:rPr>
          <w:spacing w:val="-1"/>
        </w:rPr>
        <w:t xml:space="preserve"> </w:t>
      </w:r>
      <w:r>
        <w:t>de</w:t>
      </w:r>
      <w:r>
        <w:rPr>
          <w:spacing w:val="-1"/>
        </w:rPr>
        <w:t xml:space="preserve"> </w:t>
      </w:r>
      <w:r>
        <w:t>ploaie</w:t>
      </w:r>
      <w:r>
        <w:rPr>
          <w:spacing w:val="-1"/>
        </w:rPr>
        <w:t xml:space="preserve"> </w:t>
      </w:r>
      <w:r>
        <w:t>are</w:t>
      </w:r>
      <w:r>
        <w:rPr>
          <w:spacing w:val="-2"/>
        </w:rPr>
        <w:t xml:space="preserve"> </w:t>
      </w:r>
      <w:r>
        <w:t>eficienţă</w:t>
      </w:r>
      <w:r>
        <w:rPr>
          <w:spacing w:val="-1"/>
        </w:rPr>
        <w:t xml:space="preserve"> </w:t>
      </w:r>
      <w:r>
        <w:t>scăzută.</w:t>
      </w:r>
      <w:r>
        <w:rPr>
          <w:spacing w:val="-1"/>
        </w:rPr>
        <w:t xml:space="preserve"> </w:t>
      </w:r>
      <w:r>
        <w:t>Se</w:t>
      </w:r>
      <w:r>
        <w:rPr>
          <w:spacing w:val="-1"/>
        </w:rPr>
        <w:t xml:space="preserve"> </w:t>
      </w:r>
      <w:r>
        <w:t>repetă</w:t>
      </w:r>
      <w:r>
        <w:rPr>
          <w:spacing w:val="-2"/>
        </w:rPr>
        <w:t xml:space="preserve"> </w:t>
      </w:r>
      <w:r>
        <w:t>la</w:t>
      </w:r>
      <w:r>
        <w:rPr>
          <w:spacing w:val="-1"/>
        </w:rPr>
        <w:t xml:space="preserve"> </w:t>
      </w:r>
      <w:r>
        <w:t>8—14 zile şi uneori, şi a treia oară. Cînd tratamentul se repetă, nu se vor mai aplica îngrăşăminte amoniacale.</w:t>
      </w:r>
    </w:p>
    <w:p w:rsidR="00833F53" w:rsidRDefault="00732D25">
      <w:pPr>
        <w:pStyle w:val="BodyText"/>
        <w:ind w:right="564"/>
        <w:jc w:val="both"/>
      </w:pPr>
      <w:r>
        <w:t>Efectul tratamentului apare evident după cea 10 zile şi se manifestă printr-o culoare cafenie- negricioasă</w:t>
      </w:r>
      <w:r>
        <w:rPr>
          <w:spacing w:val="36"/>
        </w:rPr>
        <w:t xml:space="preserve"> </w:t>
      </w:r>
      <w:r>
        <w:t>a</w:t>
      </w:r>
      <w:r>
        <w:rPr>
          <w:spacing w:val="41"/>
        </w:rPr>
        <w:t xml:space="preserve"> </w:t>
      </w:r>
      <w:r>
        <w:t>muşchiului.</w:t>
      </w:r>
      <w:r>
        <w:rPr>
          <w:spacing w:val="40"/>
        </w:rPr>
        <w:t xml:space="preserve"> </w:t>
      </w:r>
      <w:r>
        <w:t>în</w:t>
      </w:r>
      <w:r>
        <w:rPr>
          <w:spacing w:val="41"/>
        </w:rPr>
        <w:t xml:space="preserve"> </w:t>
      </w:r>
      <w:r>
        <w:t>acest</w:t>
      </w:r>
      <w:r>
        <w:rPr>
          <w:spacing w:val="39"/>
        </w:rPr>
        <w:t xml:space="preserve"> </w:t>
      </w:r>
      <w:r>
        <w:t>stadiu,</w:t>
      </w:r>
      <w:r>
        <w:rPr>
          <w:spacing w:val="40"/>
        </w:rPr>
        <w:t xml:space="preserve"> </w:t>
      </w:r>
      <w:r>
        <w:t>muşchiul</w:t>
      </w:r>
      <w:r>
        <w:rPr>
          <w:spacing w:val="41"/>
        </w:rPr>
        <w:t xml:space="preserve"> </w:t>
      </w:r>
      <w:r>
        <w:t>este</w:t>
      </w:r>
      <w:r>
        <w:rPr>
          <w:spacing w:val="41"/>
        </w:rPr>
        <w:t xml:space="preserve"> </w:t>
      </w:r>
      <w:r>
        <w:t>distrus.</w:t>
      </w:r>
      <w:r>
        <w:rPr>
          <w:spacing w:val="39"/>
        </w:rPr>
        <w:t xml:space="preserve"> </w:t>
      </w:r>
      <w:r>
        <w:t>Urmează</w:t>
      </w:r>
      <w:r>
        <w:rPr>
          <w:spacing w:val="41"/>
        </w:rPr>
        <w:t xml:space="preserve"> </w:t>
      </w:r>
      <w:r>
        <w:t>tunderea</w:t>
      </w:r>
      <w:r>
        <w:rPr>
          <w:spacing w:val="40"/>
        </w:rPr>
        <w:t xml:space="preserve"> </w:t>
      </w:r>
      <w:r>
        <w:t>peluzei,</w:t>
      </w:r>
      <w:r>
        <w:rPr>
          <w:spacing w:val="41"/>
        </w:rPr>
        <w:t xml:space="preserve"> </w:t>
      </w:r>
      <w:r>
        <w:rPr>
          <w:spacing w:val="-2"/>
        </w:rPr>
        <w:t>extirparea</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4" w:firstLine="0"/>
        <w:jc w:val="both"/>
      </w:pPr>
      <w:r>
        <w:t>muşchiului,</w:t>
      </w:r>
      <w:r>
        <w:rPr>
          <w:spacing w:val="-9"/>
        </w:rPr>
        <w:t xml:space="preserve"> </w:t>
      </w:r>
      <w:r>
        <w:t>greblarea</w:t>
      </w:r>
      <w:r>
        <w:rPr>
          <w:spacing w:val="-7"/>
        </w:rPr>
        <w:t xml:space="preserve"> </w:t>
      </w:r>
      <w:r>
        <w:t>energică</w:t>
      </w:r>
      <w:r>
        <w:rPr>
          <w:spacing w:val="-7"/>
        </w:rPr>
        <w:t xml:space="preserve"> </w:t>
      </w:r>
      <w:r>
        <w:t>a</w:t>
      </w:r>
      <w:r>
        <w:rPr>
          <w:spacing w:val="-8"/>
        </w:rPr>
        <w:t xml:space="preserve"> </w:t>
      </w:r>
      <w:r>
        <w:t>întregii</w:t>
      </w:r>
      <w:r>
        <w:rPr>
          <w:spacing w:val="-7"/>
        </w:rPr>
        <w:t xml:space="preserve"> </w:t>
      </w:r>
      <w:r>
        <w:t>suprafeţe</w:t>
      </w:r>
      <w:r>
        <w:rPr>
          <w:spacing w:val="-7"/>
        </w:rPr>
        <w:t xml:space="preserve"> </w:t>
      </w:r>
      <w:r>
        <w:t>şi</w:t>
      </w:r>
      <w:r>
        <w:rPr>
          <w:spacing w:val="-8"/>
        </w:rPr>
        <w:t xml:space="preserve"> </w:t>
      </w:r>
      <w:r>
        <w:t>tot</w:t>
      </w:r>
      <w:r>
        <w:rPr>
          <w:spacing w:val="-7"/>
        </w:rPr>
        <w:t xml:space="preserve"> </w:t>
      </w:r>
      <w:r>
        <w:t>ce</w:t>
      </w:r>
      <w:r>
        <w:rPr>
          <w:spacing w:val="-7"/>
        </w:rPr>
        <w:t xml:space="preserve"> </w:t>
      </w:r>
      <w:r>
        <w:t>rezultă</w:t>
      </w:r>
      <w:r>
        <w:rPr>
          <w:spacing w:val="-8"/>
        </w:rPr>
        <w:t xml:space="preserve"> </w:t>
      </w:r>
      <w:r>
        <w:t>se</w:t>
      </w:r>
      <w:r>
        <w:rPr>
          <w:spacing w:val="-8"/>
        </w:rPr>
        <w:t xml:space="preserve"> </w:t>
      </w:r>
      <w:r>
        <w:t>strînge</w:t>
      </w:r>
      <w:r>
        <w:rPr>
          <w:spacing w:val="-7"/>
        </w:rPr>
        <w:t xml:space="preserve"> </w:t>
      </w:r>
      <w:r>
        <w:t>şi</w:t>
      </w:r>
      <w:r>
        <w:rPr>
          <w:spacing w:val="-8"/>
        </w:rPr>
        <w:t xml:space="preserve"> </w:t>
      </w:r>
      <w:r>
        <w:t>se</w:t>
      </w:r>
      <w:r>
        <w:rPr>
          <w:spacing w:val="-8"/>
        </w:rPr>
        <w:t xml:space="preserve"> </w:t>
      </w:r>
      <w:r>
        <w:t>arde.</w:t>
      </w:r>
      <w:r>
        <w:rPr>
          <w:spacing w:val="-8"/>
        </w:rPr>
        <w:t xml:space="preserve"> </w:t>
      </w:r>
      <w:r>
        <w:t>în</w:t>
      </w:r>
      <w:r>
        <w:rPr>
          <w:spacing w:val="-8"/>
        </w:rPr>
        <w:t xml:space="preserve"> </w:t>
      </w:r>
      <w:r>
        <w:t>locurile</w:t>
      </w:r>
      <w:r>
        <w:rPr>
          <w:spacing w:val="-7"/>
        </w:rPr>
        <w:t xml:space="preserve"> </w:t>
      </w:r>
      <w:r>
        <w:t>dezgolite prin</w:t>
      </w:r>
      <w:r>
        <w:rPr>
          <w:spacing w:val="-13"/>
        </w:rPr>
        <w:t xml:space="preserve"> </w:t>
      </w:r>
      <w:r>
        <w:t>dispariţia</w:t>
      </w:r>
      <w:r>
        <w:rPr>
          <w:spacing w:val="-14"/>
        </w:rPr>
        <w:t xml:space="preserve"> </w:t>
      </w:r>
      <w:r>
        <w:t>muşchiului,</w:t>
      </w:r>
      <w:r>
        <w:rPr>
          <w:spacing w:val="-13"/>
        </w:rPr>
        <w:t xml:space="preserve"> </w:t>
      </w:r>
      <w:r>
        <w:t>se</w:t>
      </w:r>
      <w:r>
        <w:rPr>
          <w:spacing w:val="-13"/>
        </w:rPr>
        <w:t xml:space="preserve"> </w:t>
      </w:r>
      <w:r>
        <w:t>pregăteşte</w:t>
      </w:r>
      <w:r>
        <w:rPr>
          <w:spacing w:val="-14"/>
        </w:rPr>
        <w:t xml:space="preserve"> </w:t>
      </w:r>
      <w:r>
        <w:t>patul</w:t>
      </w:r>
      <w:r>
        <w:rPr>
          <w:spacing w:val="-13"/>
        </w:rPr>
        <w:t xml:space="preserve"> </w:t>
      </w:r>
      <w:r>
        <w:t>germinativ</w:t>
      </w:r>
      <w:r>
        <w:rPr>
          <w:spacing w:val="-13"/>
        </w:rPr>
        <w:t xml:space="preserve"> </w:t>
      </w:r>
      <w:r>
        <w:t>şi</w:t>
      </w:r>
      <w:r>
        <w:rPr>
          <w:spacing w:val="-13"/>
        </w:rPr>
        <w:t xml:space="preserve"> </w:t>
      </w:r>
      <w:r>
        <w:t>se</w:t>
      </w:r>
      <w:r>
        <w:rPr>
          <w:spacing w:val="-14"/>
        </w:rPr>
        <w:t xml:space="preserve"> </w:t>
      </w:r>
      <w:r>
        <w:t>seamănă</w:t>
      </w:r>
      <w:r>
        <w:rPr>
          <w:spacing w:val="-13"/>
        </w:rPr>
        <w:t xml:space="preserve"> </w:t>
      </w:r>
      <w:r>
        <w:t>aceeaşi</w:t>
      </w:r>
      <w:r>
        <w:rPr>
          <w:spacing w:val="-12"/>
        </w:rPr>
        <w:t xml:space="preserve"> </w:t>
      </w:r>
      <w:r>
        <w:t>specie</w:t>
      </w:r>
      <w:r>
        <w:rPr>
          <w:spacing w:val="-13"/>
        </w:rPr>
        <w:t xml:space="preserve"> </w:t>
      </w:r>
      <w:r>
        <w:t>sau</w:t>
      </w:r>
      <w:r>
        <w:rPr>
          <w:spacing w:val="-13"/>
        </w:rPr>
        <w:t xml:space="preserve"> </w:t>
      </w:r>
      <w:r>
        <w:t>amestec</w:t>
      </w:r>
      <w:r>
        <w:rPr>
          <w:spacing w:val="-13"/>
        </w:rPr>
        <w:t xml:space="preserve"> </w:t>
      </w:r>
      <w:r>
        <w:t>de</w:t>
      </w:r>
      <w:r>
        <w:rPr>
          <w:spacing w:val="-14"/>
        </w:rPr>
        <w:t xml:space="preserve"> </w:t>
      </w:r>
      <w:r>
        <w:t>specii şi</w:t>
      </w:r>
      <w:r>
        <w:rPr>
          <w:spacing w:val="-12"/>
        </w:rPr>
        <w:t xml:space="preserve"> </w:t>
      </w:r>
      <w:r>
        <w:t>în</w:t>
      </w:r>
      <w:r>
        <w:rPr>
          <w:spacing w:val="-12"/>
        </w:rPr>
        <w:t xml:space="preserve"> </w:t>
      </w:r>
      <w:r>
        <w:t>aceleaşi</w:t>
      </w:r>
      <w:r>
        <w:rPr>
          <w:spacing w:val="-13"/>
        </w:rPr>
        <w:t xml:space="preserve"> </w:t>
      </w:r>
      <w:r>
        <w:t>cantităţi</w:t>
      </w:r>
      <w:r>
        <w:rPr>
          <w:spacing w:val="-12"/>
        </w:rPr>
        <w:t xml:space="preserve"> </w:t>
      </w:r>
      <w:r>
        <w:t>la</w:t>
      </w:r>
      <w:r>
        <w:rPr>
          <w:spacing w:val="-12"/>
        </w:rPr>
        <w:t xml:space="preserve"> </w:t>
      </w:r>
      <w:r>
        <w:t>metru</w:t>
      </w:r>
      <w:r>
        <w:rPr>
          <w:spacing w:val="-12"/>
        </w:rPr>
        <w:t xml:space="preserve"> </w:t>
      </w:r>
      <w:r>
        <w:t>pătrat</w:t>
      </w:r>
      <w:r>
        <w:rPr>
          <w:spacing w:val="-12"/>
        </w:rPr>
        <w:t xml:space="preserve"> </w:t>
      </w:r>
      <w:r>
        <w:t>ca</w:t>
      </w:r>
      <w:r>
        <w:rPr>
          <w:spacing w:val="-12"/>
        </w:rPr>
        <w:t xml:space="preserve"> </w:t>
      </w:r>
      <w:r>
        <w:t>la</w:t>
      </w:r>
      <w:r>
        <w:rPr>
          <w:spacing w:val="-12"/>
        </w:rPr>
        <w:t xml:space="preserve"> </w:t>
      </w:r>
      <w:r>
        <w:t>instalarea</w:t>
      </w:r>
      <w:r>
        <w:rPr>
          <w:spacing w:val="-12"/>
        </w:rPr>
        <w:t xml:space="preserve"> </w:t>
      </w:r>
      <w:r>
        <w:t>peluzei.</w:t>
      </w:r>
      <w:r>
        <w:rPr>
          <w:spacing w:val="-12"/>
        </w:rPr>
        <w:t xml:space="preserve"> </w:t>
      </w:r>
      <w:r>
        <w:t>în</w:t>
      </w:r>
      <w:r>
        <w:rPr>
          <w:spacing w:val="-13"/>
        </w:rPr>
        <w:t xml:space="preserve"> </w:t>
      </w:r>
      <w:r>
        <w:t>felul</w:t>
      </w:r>
      <w:r>
        <w:rPr>
          <w:spacing w:val="-12"/>
        </w:rPr>
        <w:t xml:space="preserve"> </w:t>
      </w:r>
      <w:r>
        <w:t>acesta,</w:t>
      </w:r>
      <w:r>
        <w:rPr>
          <w:spacing w:val="-13"/>
        </w:rPr>
        <w:t xml:space="preserve"> </w:t>
      </w:r>
      <w:r>
        <w:t>se</w:t>
      </w:r>
      <w:r>
        <w:rPr>
          <w:spacing w:val="-12"/>
        </w:rPr>
        <w:t xml:space="preserve"> </w:t>
      </w:r>
      <w:r>
        <w:t>vor</w:t>
      </w:r>
      <w:r>
        <w:rPr>
          <w:spacing w:val="-12"/>
        </w:rPr>
        <w:t xml:space="preserve"> </w:t>
      </w:r>
      <w:r>
        <w:t>evita</w:t>
      </w:r>
      <w:r>
        <w:rPr>
          <w:spacing w:val="-12"/>
        </w:rPr>
        <w:t xml:space="preserve"> </w:t>
      </w:r>
      <w:r>
        <w:t>diferenţe</w:t>
      </w:r>
      <w:r>
        <w:rPr>
          <w:spacing w:val="-12"/>
        </w:rPr>
        <w:t xml:space="preserve"> </w:t>
      </w:r>
      <w:r>
        <w:t>de</w:t>
      </w:r>
      <w:r>
        <w:rPr>
          <w:spacing w:val="-12"/>
        </w:rPr>
        <w:t xml:space="preserve"> </w:t>
      </w:r>
      <w:r>
        <w:t>culoare în covorul vegetal.</w:t>
      </w:r>
    </w:p>
    <w:p w:rsidR="00833F53" w:rsidRDefault="00732D25">
      <w:pPr>
        <w:pStyle w:val="BodyText"/>
        <w:ind w:left="701" w:firstLine="0"/>
        <w:jc w:val="both"/>
      </w:pPr>
      <w:r>
        <w:t>Aceste</w:t>
      </w:r>
      <w:r>
        <w:rPr>
          <w:spacing w:val="-2"/>
        </w:rPr>
        <w:t xml:space="preserve"> </w:t>
      </w:r>
      <w:r>
        <w:t>„peticiri"</w:t>
      </w:r>
      <w:r>
        <w:rPr>
          <w:spacing w:val="-1"/>
        </w:rPr>
        <w:t xml:space="preserve"> </w:t>
      </w:r>
      <w:r>
        <w:t>nu</w:t>
      </w:r>
      <w:r>
        <w:rPr>
          <w:spacing w:val="-2"/>
        </w:rPr>
        <w:t xml:space="preserve"> </w:t>
      </w:r>
      <w:r>
        <w:t>rezolvă</w:t>
      </w:r>
      <w:r>
        <w:rPr>
          <w:spacing w:val="-1"/>
        </w:rPr>
        <w:t xml:space="preserve"> </w:t>
      </w:r>
      <w:r>
        <w:t>însă</w:t>
      </w:r>
      <w:r>
        <w:rPr>
          <w:spacing w:val="-2"/>
        </w:rPr>
        <w:t xml:space="preserve"> </w:t>
      </w:r>
      <w:r>
        <w:t>problema,</w:t>
      </w:r>
      <w:r>
        <w:rPr>
          <w:spacing w:val="-1"/>
        </w:rPr>
        <w:t xml:space="preserve"> </w:t>
      </w:r>
      <w:r>
        <w:t>ele</w:t>
      </w:r>
      <w:r>
        <w:rPr>
          <w:spacing w:val="-2"/>
        </w:rPr>
        <w:t xml:space="preserve"> </w:t>
      </w:r>
      <w:r>
        <w:t>sunt</w:t>
      </w:r>
      <w:r>
        <w:rPr>
          <w:spacing w:val="-1"/>
        </w:rPr>
        <w:t xml:space="preserve"> </w:t>
      </w:r>
      <w:r>
        <w:t>soluţii</w:t>
      </w:r>
      <w:r>
        <w:rPr>
          <w:spacing w:val="-2"/>
        </w:rPr>
        <w:t xml:space="preserve"> </w:t>
      </w:r>
      <w:r>
        <w:t>de</w:t>
      </w:r>
      <w:r>
        <w:rPr>
          <w:spacing w:val="-1"/>
        </w:rPr>
        <w:t xml:space="preserve"> </w:t>
      </w:r>
      <w:r>
        <w:rPr>
          <w:spacing w:val="-2"/>
        </w:rPr>
        <w:t>moment.</w:t>
      </w:r>
    </w:p>
    <w:p w:rsidR="00833F53" w:rsidRDefault="00732D25">
      <w:pPr>
        <w:pStyle w:val="ListParagraph"/>
        <w:numPr>
          <w:ilvl w:val="0"/>
          <w:numId w:val="64"/>
        </w:numPr>
        <w:tabs>
          <w:tab w:val="left" w:pos="947"/>
        </w:tabs>
        <w:spacing w:before="1"/>
        <w:ind w:left="947" w:hanging="246"/>
        <w:jc w:val="both"/>
        <w:rPr>
          <w:sz w:val="24"/>
        </w:rPr>
      </w:pPr>
      <w:r>
        <w:rPr>
          <w:sz w:val="24"/>
        </w:rPr>
        <w:t>Combaterea</w:t>
      </w:r>
      <w:r>
        <w:rPr>
          <w:spacing w:val="-2"/>
          <w:sz w:val="24"/>
        </w:rPr>
        <w:t xml:space="preserve"> </w:t>
      </w:r>
      <w:r>
        <w:rPr>
          <w:sz w:val="24"/>
        </w:rPr>
        <w:t>muşuroaielor</w:t>
      </w:r>
      <w:r>
        <w:rPr>
          <w:spacing w:val="-2"/>
          <w:sz w:val="24"/>
        </w:rPr>
        <w:t xml:space="preserve"> </w:t>
      </w:r>
      <w:r>
        <w:rPr>
          <w:sz w:val="24"/>
        </w:rPr>
        <w:t>de</w:t>
      </w:r>
      <w:r>
        <w:rPr>
          <w:spacing w:val="-2"/>
          <w:sz w:val="24"/>
        </w:rPr>
        <w:t xml:space="preserve"> cîrtiţă</w:t>
      </w:r>
    </w:p>
    <w:p w:rsidR="00833F53" w:rsidRDefault="00732D25">
      <w:pPr>
        <w:pStyle w:val="BodyText"/>
        <w:ind w:right="563"/>
        <w:jc w:val="both"/>
      </w:pPr>
      <w:r>
        <w:t>Există</w:t>
      </w:r>
      <w:r>
        <w:rPr>
          <w:spacing w:val="-4"/>
        </w:rPr>
        <w:t xml:space="preserve"> </w:t>
      </w:r>
      <w:r>
        <w:t>situaţii</w:t>
      </w:r>
      <w:r>
        <w:rPr>
          <w:spacing w:val="-3"/>
        </w:rPr>
        <w:t xml:space="preserve"> </w:t>
      </w:r>
      <w:r>
        <w:t>de</w:t>
      </w:r>
      <w:r>
        <w:rPr>
          <w:spacing w:val="-3"/>
        </w:rPr>
        <w:t xml:space="preserve"> </w:t>
      </w:r>
      <w:r>
        <w:t>nedorit,</w:t>
      </w:r>
      <w:r>
        <w:rPr>
          <w:spacing w:val="-5"/>
        </w:rPr>
        <w:t xml:space="preserve"> </w:t>
      </w:r>
      <w:r>
        <w:t>cînd</w:t>
      </w:r>
      <w:r>
        <w:rPr>
          <w:spacing w:val="-3"/>
        </w:rPr>
        <w:t xml:space="preserve"> </w:t>
      </w:r>
      <w:r>
        <w:t>suprafaţa</w:t>
      </w:r>
      <w:r>
        <w:rPr>
          <w:spacing w:val="-3"/>
        </w:rPr>
        <w:t xml:space="preserve"> </w:t>
      </w:r>
      <w:r>
        <w:t>peluzelor</w:t>
      </w:r>
      <w:r>
        <w:rPr>
          <w:spacing w:val="-3"/>
        </w:rPr>
        <w:t xml:space="preserve"> </w:t>
      </w:r>
      <w:r>
        <w:t>este</w:t>
      </w:r>
      <w:r>
        <w:rPr>
          <w:spacing w:val="-3"/>
        </w:rPr>
        <w:t xml:space="preserve"> </w:t>
      </w:r>
      <w:r>
        <w:t>presărată</w:t>
      </w:r>
      <w:r>
        <w:rPr>
          <w:spacing w:val="-3"/>
        </w:rPr>
        <w:t xml:space="preserve"> </w:t>
      </w:r>
      <w:r>
        <w:t>cu</w:t>
      </w:r>
      <w:r>
        <w:rPr>
          <w:spacing w:val="-4"/>
        </w:rPr>
        <w:t xml:space="preserve"> </w:t>
      </w:r>
      <w:r>
        <w:t>muşuroaie.</w:t>
      </w:r>
      <w:r>
        <w:rPr>
          <w:spacing w:val="-3"/>
        </w:rPr>
        <w:t xml:space="preserve"> </w:t>
      </w:r>
      <w:r>
        <w:t>Provenienţa</w:t>
      </w:r>
      <w:r>
        <w:rPr>
          <w:spacing w:val="-4"/>
        </w:rPr>
        <w:t xml:space="preserve"> </w:t>
      </w:r>
      <w:r>
        <w:t>lor</w:t>
      </w:r>
      <w:r>
        <w:rPr>
          <w:spacing w:val="-3"/>
        </w:rPr>
        <w:t xml:space="preserve"> </w:t>
      </w:r>
      <w:r>
        <w:t xml:space="preserve">poate fi diferită. Unele se datoresc acumulării de masă organică datorită unor </w:t>
      </w:r>
      <w:r>
        <w:t>graminee cu tufa deasă, altele, şi acestea constituie cazurile cele mai frecvente, sunt făcute de cîr-tiţe, şobolani şi furnici, care datorită galeriilor şi</w:t>
      </w:r>
      <w:r>
        <w:rPr>
          <w:spacing w:val="-1"/>
        </w:rPr>
        <w:t xml:space="preserve"> </w:t>
      </w:r>
      <w:r>
        <w:t>găurilor pe</w:t>
      </w:r>
      <w:r>
        <w:rPr>
          <w:spacing w:val="-1"/>
        </w:rPr>
        <w:t xml:space="preserve"> </w:t>
      </w:r>
      <w:r>
        <w:t>care le</w:t>
      </w:r>
      <w:r>
        <w:rPr>
          <w:spacing w:val="-1"/>
        </w:rPr>
        <w:t xml:space="preserve"> </w:t>
      </w:r>
      <w:r>
        <w:t>sapă</w:t>
      </w:r>
      <w:r>
        <w:rPr>
          <w:spacing w:val="-1"/>
        </w:rPr>
        <w:t xml:space="preserve"> </w:t>
      </w:r>
      <w:r>
        <w:t>în</w:t>
      </w:r>
      <w:r>
        <w:rPr>
          <w:spacing w:val="-1"/>
        </w:rPr>
        <w:t xml:space="preserve"> </w:t>
      </w:r>
      <w:r>
        <w:t>peluze,</w:t>
      </w:r>
      <w:r>
        <w:rPr>
          <w:spacing w:val="-1"/>
        </w:rPr>
        <w:t xml:space="preserve"> </w:t>
      </w:r>
      <w:r>
        <w:t>scot pămîntul</w:t>
      </w:r>
      <w:r>
        <w:rPr>
          <w:spacing w:val="-1"/>
        </w:rPr>
        <w:t xml:space="preserve"> </w:t>
      </w:r>
      <w:r>
        <w:t>la suprafaţa</w:t>
      </w:r>
      <w:r>
        <w:rPr>
          <w:spacing w:val="-1"/>
        </w:rPr>
        <w:t xml:space="preserve"> </w:t>
      </w:r>
      <w:r>
        <w:t>acestora. Pentru evitarea</w:t>
      </w:r>
      <w:r>
        <w:rPr>
          <w:spacing w:val="-1"/>
        </w:rPr>
        <w:t xml:space="preserve"> </w:t>
      </w:r>
      <w:r>
        <w:t xml:space="preserve">apariţiei </w:t>
      </w:r>
      <w:r>
        <w:t>acestor</w:t>
      </w:r>
      <w:r>
        <w:rPr>
          <w:spacing w:val="-12"/>
        </w:rPr>
        <w:t xml:space="preserve"> </w:t>
      </w:r>
      <w:r>
        <w:t>nedorite</w:t>
      </w:r>
      <w:r>
        <w:rPr>
          <w:spacing w:val="-13"/>
        </w:rPr>
        <w:t xml:space="preserve"> </w:t>
      </w:r>
      <w:r>
        <w:t>muşuroaie,</w:t>
      </w:r>
      <w:r>
        <w:rPr>
          <w:spacing w:val="-11"/>
        </w:rPr>
        <w:t xml:space="preserve"> </w:t>
      </w:r>
      <w:r>
        <w:t>care</w:t>
      </w:r>
      <w:r>
        <w:rPr>
          <w:spacing w:val="-12"/>
        </w:rPr>
        <w:t xml:space="preserve"> </w:t>
      </w:r>
      <w:r>
        <w:t>scad</w:t>
      </w:r>
      <w:r>
        <w:rPr>
          <w:spacing w:val="-12"/>
        </w:rPr>
        <w:t xml:space="preserve"> </w:t>
      </w:r>
      <w:r>
        <w:t>valoarea</w:t>
      </w:r>
      <w:r>
        <w:rPr>
          <w:spacing w:val="-12"/>
        </w:rPr>
        <w:t xml:space="preserve"> </w:t>
      </w:r>
      <w:r>
        <w:t>decorativă</w:t>
      </w:r>
      <w:r>
        <w:rPr>
          <w:spacing w:val="-9"/>
        </w:rPr>
        <w:t xml:space="preserve"> </w:t>
      </w:r>
      <w:r>
        <w:t>a</w:t>
      </w:r>
      <w:r>
        <w:rPr>
          <w:spacing w:val="-12"/>
        </w:rPr>
        <w:t xml:space="preserve"> </w:t>
      </w:r>
      <w:r>
        <w:t>peluzelor,</w:t>
      </w:r>
      <w:r>
        <w:rPr>
          <w:spacing w:val="-12"/>
        </w:rPr>
        <w:t xml:space="preserve"> </w:t>
      </w:r>
      <w:r>
        <w:t>este</w:t>
      </w:r>
      <w:r>
        <w:rPr>
          <w:spacing w:val="-13"/>
        </w:rPr>
        <w:t xml:space="preserve"> </w:t>
      </w:r>
      <w:r>
        <w:t>necesar</w:t>
      </w:r>
      <w:r>
        <w:rPr>
          <w:spacing w:val="-12"/>
        </w:rPr>
        <w:t xml:space="preserve"> </w:t>
      </w:r>
      <w:r>
        <w:t>să</w:t>
      </w:r>
      <w:r>
        <w:rPr>
          <w:spacing w:val="-12"/>
        </w:rPr>
        <w:t xml:space="preserve"> </w:t>
      </w:r>
      <w:r>
        <w:t>se</w:t>
      </w:r>
      <w:r>
        <w:rPr>
          <w:spacing w:val="-13"/>
        </w:rPr>
        <w:t xml:space="preserve"> </w:t>
      </w:r>
      <w:r>
        <w:t>ia</w:t>
      </w:r>
      <w:r>
        <w:rPr>
          <w:spacing w:val="-11"/>
        </w:rPr>
        <w:t xml:space="preserve"> </w:t>
      </w:r>
      <w:r>
        <w:t>o</w:t>
      </w:r>
      <w:r>
        <w:rPr>
          <w:spacing w:val="-12"/>
        </w:rPr>
        <w:t xml:space="preserve"> </w:t>
      </w:r>
      <w:r>
        <w:t>serie</w:t>
      </w:r>
      <w:r>
        <w:rPr>
          <w:spacing w:val="-11"/>
        </w:rPr>
        <w:t xml:space="preserve"> </w:t>
      </w:r>
      <w:r>
        <w:t>de</w:t>
      </w:r>
      <w:r>
        <w:rPr>
          <w:spacing w:val="-13"/>
        </w:rPr>
        <w:t xml:space="preserve"> </w:t>
      </w:r>
      <w:r>
        <w:t>măsuri şi</w:t>
      </w:r>
      <w:r>
        <w:rPr>
          <w:spacing w:val="-8"/>
        </w:rPr>
        <w:t xml:space="preserve"> </w:t>
      </w:r>
      <w:r>
        <w:t>anume</w:t>
      </w:r>
      <w:r>
        <w:rPr>
          <w:spacing w:val="-8"/>
        </w:rPr>
        <w:t xml:space="preserve"> </w:t>
      </w:r>
      <w:r>
        <w:t>:</w:t>
      </w:r>
      <w:r>
        <w:rPr>
          <w:spacing w:val="-8"/>
        </w:rPr>
        <w:t xml:space="preserve"> </w:t>
      </w:r>
      <w:r>
        <w:t>prinderea</w:t>
      </w:r>
      <w:r>
        <w:rPr>
          <w:spacing w:val="-8"/>
        </w:rPr>
        <w:t xml:space="preserve"> </w:t>
      </w:r>
      <w:r>
        <w:t>animalelor</w:t>
      </w:r>
      <w:r>
        <w:rPr>
          <w:spacing w:val="-8"/>
        </w:rPr>
        <w:t xml:space="preserve"> </w:t>
      </w:r>
      <w:r>
        <w:t>care</w:t>
      </w:r>
      <w:r>
        <w:rPr>
          <w:spacing w:val="-9"/>
        </w:rPr>
        <w:t xml:space="preserve"> </w:t>
      </w:r>
      <w:r>
        <w:t>le</w:t>
      </w:r>
      <w:r>
        <w:rPr>
          <w:spacing w:val="-8"/>
        </w:rPr>
        <w:t xml:space="preserve"> </w:t>
      </w:r>
      <w:r>
        <w:t>produc</w:t>
      </w:r>
      <w:r>
        <w:rPr>
          <w:spacing w:val="-8"/>
        </w:rPr>
        <w:t xml:space="preserve"> </w:t>
      </w:r>
      <w:r>
        <w:t>(cîrtiţe,</w:t>
      </w:r>
      <w:r>
        <w:rPr>
          <w:spacing w:val="-8"/>
        </w:rPr>
        <w:t xml:space="preserve"> </w:t>
      </w:r>
      <w:r>
        <w:t>şobolani),</w:t>
      </w:r>
      <w:r>
        <w:rPr>
          <w:spacing w:val="-8"/>
        </w:rPr>
        <w:t xml:space="preserve"> </w:t>
      </w:r>
      <w:r>
        <w:t>fie</w:t>
      </w:r>
      <w:r>
        <w:rPr>
          <w:spacing w:val="-8"/>
        </w:rPr>
        <w:t xml:space="preserve"> </w:t>
      </w:r>
      <w:r>
        <w:t>cu</w:t>
      </w:r>
      <w:r>
        <w:rPr>
          <w:spacing w:val="-8"/>
        </w:rPr>
        <w:t xml:space="preserve"> </w:t>
      </w:r>
      <w:r>
        <w:t>capcane</w:t>
      </w:r>
      <w:r>
        <w:rPr>
          <w:spacing w:val="-8"/>
        </w:rPr>
        <w:t xml:space="preserve"> </w:t>
      </w:r>
      <w:r>
        <w:t>sau</w:t>
      </w:r>
      <w:r>
        <w:rPr>
          <w:spacing w:val="-8"/>
        </w:rPr>
        <w:t xml:space="preserve"> </w:t>
      </w:r>
      <w:r>
        <w:t>momeli</w:t>
      </w:r>
      <w:r>
        <w:rPr>
          <w:spacing w:val="-7"/>
        </w:rPr>
        <w:t xml:space="preserve"> </w:t>
      </w:r>
      <w:r>
        <w:t>toxice,</w:t>
      </w:r>
      <w:r>
        <w:rPr>
          <w:spacing w:val="-8"/>
        </w:rPr>
        <w:t xml:space="preserve"> </w:t>
      </w:r>
      <w:r>
        <w:t>fie</w:t>
      </w:r>
      <w:r>
        <w:rPr>
          <w:spacing w:val="-8"/>
        </w:rPr>
        <w:t xml:space="preserve"> </w:t>
      </w:r>
      <w:r>
        <w:t>prin introducerea in galerii a sulfurii</w:t>
      </w:r>
      <w:r>
        <w:t xml:space="preserve"> de carbon. Bune rezultate dau şi pastilele de Gastoxin care, introduse în galerii se volatilizează, produc gaze toxice care distrug dăunătorii. După introducerea pastilelor în galerii, ieşirile acestora se astupă. Distrugerea muşuroaielor se face cu sapa </w:t>
      </w:r>
      <w:r>
        <w:t>sau grebla cînd numărul lor este mic sau</w:t>
      </w:r>
      <w:r>
        <w:rPr>
          <w:spacing w:val="-13"/>
        </w:rPr>
        <w:t xml:space="preserve"> </w:t>
      </w:r>
      <w:r>
        <w:t>mecanizat</w:t>
      </w:r>
      <w:r>
        <w:rPr>
          <w:spacing w:val="-12"/>
        </w:rPr>
        <w:t xml:space="preserve"> </w:t>
      </w:r>
      <w:r>
        <w:t>cînd</w:t>
      </w:r>
      <w:r>
        <w:rPr>
          <w:spacing w:val="-13"/>
        </w:rPr>
        <w:t xml:space="preserve"> </w:t>
      </w:r>
      <w:r>
        <w:t>sint</w:t>
      </w:r>
      <w:r>
        <w:rPr>
          <w:spacing w:val="-12"/>
        </w:rPr>
        <w:t xml:space="preserve"> </w:t>
      </w:r>
      <w:r>
        <w:t>numeroase.</w:t>
      </w:r>
      <w:r>
        <w:rPr>
          <w:spacing w:val="-12"/>
        </w:rPr>
        <w:t xml:space="preserve"> </w:t>
      </w:r>
      <w:r>
        <w:t>Orice</w:t>
      </w:r>
      <w:r>
        <w:rPr>
          <w:spacing w:val="-14"/>
        </w:rPr>
        <w:t xml:space="preserve"> </w:t>
      </w:r>
      <w:r>
        <w:t>întîrziere</w:t>
      </w:r>
      <w:r>
        <w:rPr>
          <w:spacing w:val="-14"/>
        </w:rPr>
        <w:t xml:space="preserve"> </w:t>
      </w:r>
      <w:r>
        <w:t>în</w:t>
      </w:r>
      <w:r>
        <w:rPr>
          <w:spacing w:val="-13"/>
        </w:rPr>
        <w:t xml:space="preserve"> </w:t>
      </w:r>
      <w:r>
        <w:t>distrugerea</w:t>
      </w:r>
      <w:r>
        <w:rPr>
          <w:spacing w:val="-13"/>
        </w:rPr>
        <w:t xml:space="preserve"> </w:t>
      </w:r>
      <w:r>
        <w:t>muşuroaielor</w:t>
      </w:r>
      <w:r>
        <w:rPr>
          <w:spacing w:val="-13"/>
        </w:rPr>
        <w:t xml:space="preserve"> </w:t>
      </w:r>
      <w:r>
        <w:t>duce</w:t>
      </w:r>
      <w:r>
        <w:rPr>
          <w:spacing w:val="-14"/>
        </w:rPr>
        <w:t xml:space="preserve"> </w:t>
      </w:r>
      <w:r>
        <w:t>la</w:t>
      </w:r>
      <w:r>
        <w:rPr>
          <w:spacing w:val="-15"/>
        </w:rPr>
        <w:t xml:space="preserve"> </w:t>
      </w:r>
      <w:r>
        <w:t>înţelenirea</w:t>
      </w:r>
      <w:r>
        <w:rPr>
          <w:spacing w:val="-14"/>
        </w:rPr>
        <w:t xml:space="preserve"> </w:t>
      </w:r>
      <w:r>
        <w:t>acestora. Atunci cînd se constată că peluza a fost năpădită de buruieni, muşchi sau muşuroaie de cîrtiţe, şobolani şi f</w:t>
      </w:r>
      <w:r>
        <w:t>urnici,</w:t>
      </w:r>
      <w:r>
        <w:rPr>
          <w:spacing w:val="-6"/>
        </w:rPr>
        <w:t xml:space="preserve"> </w:t>
      </w:r>
      <w:r>
        <w:t>cînd</w:t>
      </w:r>
      <w:r>
        <w:rPr>
          <w:spacing w:val="-7"/>
        </w:rPr>
        <w:t xml:space="preserve"> </w:t>
      </w:r>
      <w:r>
        <w:t>prin</w:t>
      </w:r>
      <w:r>
        <w:rPr>
          <w:spacing w:val="-6"/>
        </w:rPr>
        <w:t xml:space="preserve"> </w:t>
      </w:r>
      <w:r>
        <w:t>distrugerea</w:t>
      </w:r>
      <w:r>
        <w:rPr>
          <w:spacing w:val="-6"/>
        </w:rPr>
        <w:t xml:space="preserve"> </w:t>
      </w:r>
      <w:r>
        <w:t>acestora</w:t>
      </w:r>
      <w:r>
        <w:rPr>
          <w:spacing w:val="-6"/>
        </w:rPr>
        <w:t xml:space="preserve"> </w:t>
      </w:r>
      <w:r>
        <w:t>apar</w:t>
      </w:r>
      <w:r>
        <w:rPr>
          <w:spacing w:val="-5"/>
        </w:rPr>
        <w:t xml:space="preserve"> </w:t>
      </w:r>
      <w:r>
        <w:t>goluri</w:t>
      </w:r>
      <w:r>
        <w:rPr>
          <w:spacing w:val="-7"/>
        </w:rPr>
        <w:t xml:space="preserve"> </w:t>
      </w:r>
      <w:r>
        <w:t>mari,</w:t>
      </w:r>
      <w:r>
        <w:rPr>
          <w:spacing w:val="-6"/>
        </w:rPr>
        <w:t xml:space="preserve"> </w:t>
      </w:r>
      <w:r>
        <w:t>care</w:t>
      </w:r>
      <w:r>
        <w:rPr>
          <w:spacing w:val="-6"/>
        </w:rPr>
        <w:t xml:space="preserve"> </w:t>
      </w:r>
      <w:r>
        <w:t>printr-o</w:t>
      </w:r>
      <w:r>
        <w:rPr>
          <w:spacing w:val="-6"/>
        </w:rPr>
        <w:t xml:space="preserve"> </w:t>
      </w:r>
      <w:r>
        <w:t>reînsămînţare</w:t>
      </w:r>
      <w:r>
        <w:rPr>
          <w:spacing w:val="-5"/>
        </w:rPr>
        <w:t xml:space="preserve"> </w:t>
      </w:r>
      <w:r>
        <w:t>cit</w:t>
      </w:r>
      <w:r>
        <w:rPr>
          <w:spacing w:val="-5"/>
        </w:rPr>
        <w:t xml:space="preserve"> </w:t>
      </w:r>
      <w:r>
        <w:t>de</w:t>
      </w:r>
      <w:r>
        <w:rPr>
          <w:spacing w:val="-6"/>
        </w:rPr>
        <w:t xml:space="preserve"> </w:t>
      </w:r>
      <w:r>
        <w:t>bine</w:t>
      </w:r>
      <w:r>
        <w:rPr>
          <w:spacing w:val="-5"/>
        </w:rPr>
        <w:t xml:space="preserve"> </w:t>
      </w:r>
      <w:r>
        <w:t>făcută</w:t>
      </w:r>
      <w:r>
        <w:rPr>
          <w:spacing w:val="-7"/>
        </w:rPr>
        <w:t xml:space="preserve"> </w:t>
      </w:r>
      <w:r>
        <w:t>crează diferenţe de culoare, de densitate, de uniformitate în covorul vegetal, este de dorit să se treacă imediat la refacerea completă a peluzei, mai a</w:t>
      </w:r>
      <w:r>
        <w:t>les cînd aceasta este situată într-o zonă centrală din parc sau oraş.</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26"/>
        <w:ind w:left="0" w:firstLine="0"/>
        <w:rPr>
          <w:sz w:val="28"/>
        </w:rPr>
      </w:pPr>
    </w:p>
    <w:p w:rsidR="00833F53" w:rsidRDefault="00732D25">
      <w:pPr>
        <w:pStyle w:val="Heading2"/>
      </w:pPr>
      <w:r>
        <w:rPr>
          <w:noProof/>
          <w:lang w:val="en-US"/>
        </w:rPr>
        <w:drawing>
          <wp:anchor distT="0" distB="0" distL="0" distR="0" simplePos="0" relativeHeight="15745536" behindDoc="0" locked="0" layoutInCell="1" allowOverlap="1">
            <wp:simplePos x="0" y="0"/>
            <wp:positionH relativeFrom="page">
              <wp:posOffset>1082912</wp:posOffset>
            </wp:positionH>
            <wp:positionV relativeFrom="paragraph">
              <wp:posOffset>45758</wp:posOffset>
            </wp:positionV>
            <wp:extent cx="140478" cy="159519"/>
            <wp:effectExtent l="0" t="0" r="0" b="0"/>
            <wp:wrapNone/>
            <wp:docPr id="71" name="Imag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1" name="Image 71"/>
                    <pic:cNvPicPr/>
                  </pic:nvPicPr>
                  <pic:blipFill>
                    <a:blip r:embed="rId41" cstate="print"/>
                    <a:stretch>
                      <a:fillRect/>
                    </a:stretch>
                  </pic:blipFill>
                  <pic:spPr>
                    <a:xfrm>
                      <a:off x="0" y="0"/>
                      <a:ext cx="140478" cy="159519"/>
                    </a:xfrm>
                    <a:prstGeom prst="rect">
                      <a:avLst/>
                    </a:prstGeom>
                  </pic:spPr>
                </pic:pic>
              </a:graphicData>
            </a:graphic>
          </wp:anchor>
        </w:drawing>
      </w:r>
      <w:r>
        <w:rPr>
          <w:color w:val="1F3863"/>
        </w:rPr>
        <w:t>SECTIUNEA</w:t>
      </w:r>
      <w:r>
        <w:rPr>
          <w:color w:val="1F3863"/>
          <w:spacing w:val="-13"/>
        </w:rPr>
        <w:t xml:space="preserve"> </w:t>
      </w:r>
      <w:r>
        <w:rPr>
          <w:color w:val="1F3863"/>
        </w:rPr>
        <w:t>B.</w:t>
      </w:r>
      <w:r>
        <w:rPr>
          <w:color w:val="1F3863"/>
          <w:spacing w:val="-15"/>
        </w:rPr>
        <w:t xml:space="preserve"> </w:t>
      </w:r>
      <w:r>
        <w:rPr>
          <w:color w:val="1F3863"/>
        </w:rPr>
        <w:t>AMENAJĂRI</w:t>
      </w:r>
      <w:r>
        <w:rPr>
          <w:color w:val="1F3863"/>
          <w:spacing w:val="-13"/>
        </w:rPr>
        <w:t xml:space="preserve"> </w:t>
      </w:r>
      <w:r>
        <w:rPr>
          <w:color w:val="1F3863"/>
          <w:spacing w:val="-2"/>
        </w:rPr>
        <w:t>INTERIOARE</w:t>
      </w:r>
    </w:p>
    <w:p w:rsidR="00833F53" w:rsidRDefault="00833F53">
      <w:pPr>
        <w:pStyle w:val="BodyText"/>
        <w:spacing w:before="35"/>
        <w:ind w:left="0" w:firstLine="0"/>
        <w:rPr>
          <w:b/>
          <w:sz w:val="28"/>
        </w:rPr>
      </w:pPr>
    </w:p>
    <w:p w:rsidR="00833F53" w:rsidRDefault="00732D25">
      <w:pPr>
        <w:tabs>
          <w:tab w:val="left" w:pos="2258"/>
        </w:tabs>
        <w:ind w:left="1214"/>
        <w:rPr>
          <w:sz w:val="24"/>
        </w:rPr>
      </w:pPr>
      <w:r>
        <w:rPr>
          <w:b/>
          <w:color w:val="FF0000"/>
          <w:spacing w:val="-2"/>
          <w:sz w:val="24"/>
        </w:rPr>
        <w:t>CAP.(1)</w:t>
      </w:r>
      <w:r>
        <w:rPr>
          <w:b/>
          <w:color w:val="FF0000"/>
          <w:sz w:val="24"/>
        </w:rPr>
        <w:tab/>
      </w:r>
      <w:r>
        <w:rPr>
          <w:color w:val="001F5F"/>
          <w:sz w:val="24"/>
        </w:rPr>
        <w:t>ZIDĂRII</w:t>
      </w:r>
      <w:r>
        <w:rPr>
          <w:color w:val="001F5F"/>
          <w:spacing w:val="-5"/>
          <w:sz w:val="24"/>
        </w:rPr>
        <w:t xml:space="preserve"> </w:t>
      </w:r>
      <w:r>
        <w:rPr>
          <w:color w:val="001F5F"/>
          <w:sz w:val="24"/>
        </w:rPr>
        <w:t>DE</w:t>
      </w:r>
      <w:r>
        <w:rPr>
          <w:color w:val="001F5F"/>
          <w:spacing w:val="-3"/>
          <w:sz w:val="24"/>
        </w:rPr>
        <w:t xml:space="preserve"> </w:t>
      </w:r>
      <w:r>
        <w:rPr>
          <w:color w:val="001F5F"/>
          <w:sz w:val="24"/>
        </w:rPr>
        <w:t>CĂRĂMIDĂ</w:t>
      </w:r>
      <w:r>
        <w:rPr>
          <w:color w:val="001F5F"/>
          <w:spacing w:val="-3"/>
          <w:sz w:val="24"/>
        </w:rPr>
        <w:t xml:space="preserve"> </w:t>
      </w:r>
      <w:r>
        <w:rPr>
          <w:color w:val="001F5F"/>
          <w:sz w:val="24"/>
        </w:rPr>
        <w:t>ŞI</w:t>
      </w:r>
      <w:r>
        <w:rPr>
          <w:color w:val="001F5F"/>
          <w:spacing w:val="-2"/>
          <w:sz w:val="24"/>
        </w:rPr>
        <w:t xml:space="preserve"> B.C.A.</w:t>
      </w:r>
    </w:p>
    <w:p w:rsidR="00833F53" w:rsidRDefault="00833F53">
      <w:pPr>
        <w:pStyle w:val="BodyText"/>
        <w:spacing w:before="1"/>
        <w:ind w:left="0" w:firstLine="0"/>
      </w:pPr>
    </w:p>
    <w:p w:rsidR="00833F53" w:rsidRDefault="00732D25">
      <w:pPr>
        <w:pStyle w:val="Heading3"/>
      </w:pPr>
      <w:r>
        <w:rPr>
          <w:spacing w:val="-2"/>
        </w:rPr>
        <w:t>GENERALITĂŢI</w:t>
      </w:r>
    </w:p>
    <w:p w:rsidR="00833F53" w:rsidRDefault="00732D25">
      <w:pPr>
        <w:pStyle w:val="BodyText"/>
        <w:ind w:right="569"/>
        <w:jc w:val="both"/>
      </w:pPr>
      <w:r>
        <w:t>Acest capitol cuprinde specificaţiile tehnice pentru lucrările de executare a</w:t>
      </w:r>
      <w:r>
        <w:t xml:space="preserve"> pereţilor din zidărie şi specificaţiile pentru mortare de zidărie.</w:t>
      </w:r>
    </w:p>
    <w:p w:rsidR="00833F53" w:rsidRDefault="00833F53">
      <w:pPr>
        <w:pStyle w:val="BodyText"/>
        <w:spacing w:before="2"/>
        <w:ind w:left="0" w:firstLine="0"/>
      </w:pPr>
    </w:p>
    <w:p w:rsidR="00833F53" w:rsidRDefault="00732D25">
      <w:pPr>
        <w:pStyle w:val="Heading3"/>
      </w:pPr>
      <w:r>
        <w:t>STANDARDE</w:t>
      </w:r>
      <w:r>
        <w:rPr>
          <w:spacing w:val="-4"/>
        </w:rPr>
        <w:t xml:space="preserve"> </w:t>
      </w:r>
      <w:r>
        <w:t>ŞI</w:t>
      </w:r>
      <w:r>
        <w:rPr>
          <w:spacing w:val="-3"/>
        </w:rPr>
        <w:t xml:space="preserve"> </w:t>
      </w:r>
      <w:r>
        <w:t>NORMATIVE</w:t>
      </w:r>
      <w:r>
        <w:rPr>
          <w:spacing w:val="-2"/>
        </w:rPr>
        <w:t xml:space="preserve"> </w:t>
      </w:r>
      <w:r>
        <w:t>DE</w:t>
      </w:r>
      <w:r>
        <w:rPr>
          <w:spacing w:val="-2"/>
        </w:rPr>
        <w:t xml:space="preserve"> REFERINŢĂ</w:t>
      </w:r>
    </w:p>
    <w:p w:rsidR="00833F53" w:rsidRDefault="00732D25">
      <w:pPr>
        <w:pStyle w:val="ListParagraph"/>
        <w:numPr>
          <w:ilvl w:val="0"/>
          <w:numId w:val="63"/>
        </w:numPr>
        <w:tabs>
          <w:tab w:val="left" w:pos="947"/>
        </w:tabs>
        <w:spacing w:line="275" w:lineRule="exact"/>
        <w:ind w:left="947" w:hanging="246"/>
        <w:rPr>
          <w:sz w:val="24"/>
        </w:rPr>
      </w:pPr>
      <w:r>
        <w:rPr>
          <w:sz w:val="24"/>
        </w:rPr>
        <w:t>STAS</w:t>
      </w:r>
      <w:r>
        <w:rPr>
          <w:spacing w:val="-2"/>
          <w:sz w:val="24"/>
        </w:rPr>
        <w:t xml:space="preserve"> </w:t>
      </w:r>
      <w:r>
        <w:rPr>
          <w:sz w:val="24"/>
        </w:rPr>
        <w:t>10109/1-82</w:t>
      </w:r>
      <w:r>
        <w:rPr>
          <w:spacing w:val="-1"/>
          <w:sz w:val="24"/>
        </w:rPr>
        <w:t xml:space="preserve"> </w:t>
      </w:r>
      <w:r>
        <w:rPr>
          <w:sz w:val="24"/>
        </w:rPr>
        <w:t>-Lucrări</w:t>
      </w:r>
      <w:r>
        <w:rPr>
          <w:spacing w:val="-1"/>
          <w:sz w:val="24"/>
        </w:rPr>
        <w:t xml:space="preserve"> </w:t>
      </w:r>
      <w:r>
        <w:rPr>
          <w:sz w:val="24"/>
        </w:rPr>
        <w:t>de</w:t>
      </w:r>
      <w:r>
        <w:rPr>
          <w:spacing w:val="-1"/>
          <w:sz w:val="24"/>
        </w:rPr>
        <w:t xml:space="preserve"> </w:t>
      </w:r>
      <w:r>
        <w:rPr>
          <w:sz w:val="24"/>
        </w:rPr>
        <w:t>zidărie.</w:t>
      </w:r>
      <w:r>
        <w:rPr>
          <w:spacing w:val="-1"/>
          <w:sz w:val="24"/>
        </w:rPr>
        <w:t xml:space="preserve"> </w:t>
      </w:r>
      <w:r>
        <w:rPr>
          <w:sz w:val="24"/>
        </w:rPr>
        <w:t>Calculul</w:t>
      </w:r>
      <w:r>
        <w:rPr>
          <w:spacing w:val="-1"/>
          <w:sz w:val="24"/>
        </w:rPr>
        <w:t xml:space="preserve"> </w:t>
      </w:r>
      <w:r>
        <w:rPr>
          <w:sz w:val="24"/>
        </w:rPr>
        <w:t>şi alcătuirea</w:t>
      </w:r>
      <w:r>
        <w:rPr>
          <w:spacing w:val="-1"/>
          <w:sz w:val="24"/>
        </w:rPr>
        <w:t xml:space="preserve"> </w:t>
      </w:r>
      <w:r>
        <w:rPr>
          <w:spacing w:val="-2"/>
          <w:sz w:val="24"/>
        </w:rPr>
        <w:t>elementelor.</w:t>
      </w:r>
    </w:p>
    <w:p w:rsidR="00833F53" w:rsidRDefault="00732D25">
      <w:pPr>
        <w:pStyle w:val="ListParagraph"/>
        <w:numPr>
          <w:ilvl w:val="0"/>
          <w:numId w:val="63"/>
        </w:numPr>
        <w:tabs>
          <w:tab w:val="left" w:pos="1550"/>
        </w:tabs>
        <w:ind w:left="134" w:right="569" w:firstLine="568"/>
        <w:rPr>
          <w:sz w:val="24"/>
        </w:rPr>
      </w:pPr>
      <w:r>
        <w:rPr>
          <w:sz w:val="24"/>
        </w:rPr>
        <w:t>C</w:t>
      </w:r>
      <w:r>
        <w:rPr>
          <w:spacing w:val="40"/>
          <w:sz w:val="24"/>
        </w:rPr>
        <w:t xml:space="preserve"> </w:t>
      </w:r>
      <w:r>
        <w:rPr>
          <w:sz w:val="24"/>
        </w:rPr>
        <w:t>17-82</w:t>
      </w:r>
      <w:r>
        <w:rPr>
          <w:spacing w:val="40"/>
          <w:sz w:val="24"/>
        </w:rPr>
        <w:t xml:space="preserve"> </w:t>
      </w:r>
      <w:r>
        <w:rPr>
          <w:sz w:val="24"/>
        </w:rPr>
        <w:t>-Instrucţiuni</w:t>
      </w:r>
      <w:r>
        <w:rPr>
          <w:spacing w:val="40"/>
          <w:sz w:val="24"/>
        </w:rPr>
        <w:t xml:space="preserve"> </w:t>
      </w:r>
      <w:r>
        <w:rPr>
          <w:sz w:val="24"/>
        </w:rPr>
        <w:t>tehnice</w:t>
      </w:r>
      <w:r>
        <w:rPr>
          <w:spacing w:val="40"/>
          <w:sz w:val="24"/>
        </w:rPr>
        <w:t xml:space="preserve"> </w:t>
      </w:r>
      <w:r>
        <w:rPr>
          <w:sz w:val="24"/>
        </w:rPr>
        <w:t>privind</w:t>
      </w:r>
      <w:r>
        <w:rPr>
          <w:spacing w:val="40"/>
          <w:sz w:val="24"/>
        </w:rPr>
        <w:t xml:space="preserve"> </w:t>
      </w:r>
      <w:r>
        <w:rPr>
          <w:sz w:val="24"/>
        </w:rPr>
        <w:t>compoziţia</w:t>
      </w:r>
      <w:r>
        <w:rPr>
          <w:spacing w:val="40"/>
          <w:sz w:val="24"/>
        </w:rPr>
        <w:t xml:space="preserve"> </w:t>
      </w:r>
      <w:r>
        <w:rPr>
          <w:sz w:val="24"/>
        </w:rPr>
        <w:t>şi</w:t>
      </w:r>
      <w:r>
        <w:rPr>
          <w:spacing w:val="40"/>
          <w:sz w:val="24"/>
        </w:rPr>
        <w:t xml:space="preserve"> </w:t>
      </w:r>
      <w:r>
        <w:rPr>
          <w:sz w:val="24"/>
        </w:rPr>
        <w:t>prepararea</w:t>
      </w:r>
      <w:r>
        <w:rPr>
          <w:spacing w:val="40"/>
          <w:sz w:val="24"/>
        </w:rPr>
        <w:t xml:space="preserve"> </w:t>
      </w:r>
      <w:r>
        <w:rPr>
          <w:sz w:val="24"/>
        </w:rPr>
        <w:t>mortarelor</w:t>
      </w:r>
      <w:r>
        <w:rPr>
          <w:spacing w:val="40"/>
          <w:sz w:val="24"/>
        </w:rPr>
        <w:t xml:space="preserve"> </w:t>
      </w:r>
      <w:r>
        <w:rPr>
          <w:sz w:val="24"/>
        </w:rPr>
        <w:t>de</w:t>
      </w:r>
      <w:r>
        <w:rPr>
          <w:spacing w:val="40"/>
          <w:sz w:val="24"/>
        </w:rPr>
        <w:t xml:space="preserve"> </w:t>
      </w:r>
      <w:r>
        <w:rPr>
          <w:sz w:val="24"/>
        </w:rPr>
        <w:t>zidărie</w:t>
      </w:r>
      <w:r>
        <w:rPr>
          <w:spacing w:val="40"/>
          <w:sz w:val="24"/>
        </w:rPr>
        <w:t xml:space="preserve"> </w:t>
      </w:r>
      <w:r>
        <w:rPr>
          <w:sz w:val="24"/>
        </w:rPr>
        <w:t xml:space="preserve">şi </w:t>
      </w:r>
      <w:r>
        <w:rPr>
          <w:spacing w:val="-2"/>
          <w:sz w:val="24"/>
        </w:rPr>
        <w:t>tencuiala.</w:t>
      </w:r>
    </w:p>
    <w:p w:rsidR="00833F53" w:rsidRDefault="00732D25">
      <w:pPr>
        <w:pStyle w:val="ListParagraph"/>
        <w:numPr>
          <w:ilvl w:val="0"/>
          <w:numId w:val="63"/>
        </w:numPr>
        <w:tabs>
          <w:tab w:val="left" w:pos="1550"/>
        </w:tabs>
        <w:ind w:left="1550" w:hanging="849"/>
        <w:rPr>
          <w:sz w:val="24"/>
        </w:rPr>
      </w:pPr>
      <w:r>
        <w:rPr>
          <w:sz w:val="24"/>
        </w:rPr>
        <w:t>NE</w:t>
      </w:r>
      <w:r>
        <w:rPr>
          <w:spacing w:val="-2"/>
          <w:sz w:val="24"/>
        </w:rPr>
        <w:t xml:space="preserve"> </w:t>
      </w:r>
      <w:r>
        <w:rPr>
          <w:sz w:val="24"/>
        </w:rPr>
        <w:t>012/99-Normativ</w:t>
      </w:r>
      <w:r>
        <w:rPr>
          <w:spacing w:val="-1"/>
          <w:sz w:val="24"/>
        </w:rPr>
        <w:t xml:space="preserve"> </w:t>
      </w:r>
      <w:r>
        <w:rPr>
          <w:sz w:val="24"/>
        </w:rPr>
        <w:t>pentru executarea</w:t>
      </w:r>
      <w:r>
        <w:rPr>
          <w:spacing w:val="-1"/>
          <w:sz w:val="24"/>
        </w:rPr>
        <w:t xml:space="preserve"> </w:t>
      </w:r>
      <w:r>
        <w:rPr>
          <w:sz w:val="24"/>
        </w:rPr>
        <w:t>lucrărilor de</w:t>
      </w:r>
      <w:r>
        <w:rPr>
          <w:spacing w:val="-1"/>
          <w:sz w:val="24"/>
        </w:rPr>
        <w:t xml:space="preserve"> </w:t>
      </w:r>
      <w:r>
        <w:rPr>
          <w:sz w:val="24"/>
        </w:rPr>
        <w:t>beton şi</w:t>
      </w:r>
      <w:r>
        <w:rPr>
          <w:spacing w:val="-2"/>
          <w:sz w:val="24"/>
        </w:rPr>
        <w:t xml:space="preserve"> </w:t>
      </w:r>
      <w:r>
        <w:rPr>
          <w:sz w:val="24"/>
        </w:rPr>
        <w:t xml:space="preserve">beton </w:t>
      </w:r>
      <w:r>
        <w:rPr>
          <w:spacing w:val="-2"/>
          <w:sz w:val="24"/>
        </w:rPr>
        <w:t>armat.</w:t>
      </w:r>
    </w:p>
    <w:p w:rsidR="00833F53" w:rsidRDefault="00732D25">
      <w:pPr>
        <w:pStyle w:val="ListParagraph"/>
        <w:numPr>
          <w:ilvl w:val="0"/>
          <w:numId w:val="63"/>
        </w:numPr>
        <w:tabs>
          <w:tab w:val="left" w:pos="1550"/>
        </w:tabs>
        <w:ind w:left="134" w:right="567" w:firstLine="568"/>
        <w:rPr>
          <w:sz w:val="24"/>
        </w:rPr>
      </w:pPr>
      <w:r>
        <w:rPr>
          <w:sz w:val="24"/>
        </w:rPr>
        <w:t>STAS</w:t>
      </w:r>
      <w:r>
        <w:rPr>
          <w:spacing w:val="36"/>
          <w:sz w:val="24"/>
        </w:rPr>
        <w:t xml:space="preserve"> </w:t>
      </w:r>
      <w:r>
        <w:rPr>
          <w:sz w:val="24"/>
        </w:rPr>
        <w:t>438/1-89;</w:t>
      </w:r>
      <w:r>
        <w:rPr>
          <w:spacing w:val="36"/>
          <w:sz w:val="24"/>
        </w:rPr>
        <w:t xml:space="preserve"> </w:t>
      </w:r>
      <w:r>
        <w:rPr>
          <w:sz w:val="24"/>
        </w:rPr>
        <w:t>STAS</w:t>
      </w:r>
      <w:r>
        <w:rPr>
          <w:spacing w:val="36"/>
          <w:sz w:val="24"/>
        </w:rPr>
        <w:t xml:space="preserve"> </w:t>
      </w:r>
      <w:r>
        <w:rPr>
          <w:sz w:val="24"/>
        </w:rPr>
        <w:t>438/2-91;</w:t>
      </w:r>
      <w:r>
        <w:rPr>
          <w:spacing w:val="35"/>
          <w:sz w:val="24"/>
        </w:rPr>
        <w:t xml:space="preserve"> </w:t>
      </w:r>
      <w:r>
        <w:rPr>
          <w:sz w:val="24"/>
        </w:rPr>
        <w:t>SR</w:t>
      </w:r>
      <w:r>
        <w:rPr>
          <w:spacing w:val="35"/>
          <w:sz w:val="24"/>
        </w:rPr>
        <w:t xml:space="preserve"> </w:t>
      </w:r>
      <w:r>
        <w:rPr>
          <w:sz w:val="24"/>
        </w:rPr>
        <w:t>438/3,4-98</w:t>
      </w:r>
      <w:r>
        <w:rPr>
          <w:spacing w:val="36"/>
          <w:sz w:val="24"/>
        </w:rPr>
        <w:t xml:space="preserve"> </w:t>
      </w:r>
      <w:r>
        <w:rPr>
          <w:sz w:val="24"/>
        </w:rPr>
        <w:t>-</w:t>
      </w:r>
      <w:r>
        <w:rPr>
          <w:spacing w:val="37"/>
          <w:sz w:val="24"/>
        </w:rPr>
        <w:t xml:space="preserve"> </w:t>
      </w:r>
      <w:r>
        <w:rPr>
          <w:sz w:val="24"/>
        </w:rPr>
        <w:t>Oţel</w:t>
      </w:r>
      <w:r>
        <w:rPr>
          <w:spacing w:val="37"/>
          <w:sz w:val="24"/>
        </w:rPr>
        <w:t xml:space="preserve"> </w:t>
      </w:r>
      <w:r>
        <w:rPr>
          <w:sz w:val="24"/>
        </w:rPr>
        <w:t>beton</w:t>
      </w:r>
      <w:r>
        <w:rPr>
          <w:spacing w:val="37"/>
          <w:sz w:val="24"/>
        </w:rPr>
        <w:t xml:space="preserve"> </w:t>
      </w:r>
      <w:r>
        <w:rPr>
          <w:sz w:val="24"/>
        </w:rPr>
        <w:t>laminat</w:t>
      </w:r>
      <w:r>
        <w:rPr>
          <w:spacing w:val="37"/>
          <w:sz w:val="24"/>
        </w:rPr>
        <w:t xml:space="preserve"> </w:t>
      </w:r>
      <w:r>
        <w:rPr>
          <w:sz w:val="24"/>
        </w:rPr>
        <w:t>la</w:t>
      </w:r>
      <w:r>
        <w:rPr>
          <w:spacing w:val="37"/>
          <w:sz w:val="24"/>
        </w:rPr>
        <w:t xml:space="preserve"> </w:t>
      </w:r>
      <w:r>
        <w:rPr>
          <w:sz w:val="24"/>
        </w:rPr>
        <w:t>cald.</w:t>
      </w:r>
      <w:r>
        <w:rPr>
          <w:spacing w:val="36"/>
          <w:sz w:val="24"/>
        </w:rPr>
        <w:t xml:space="preserve"> </w:t>
      </w:r>
      <w:r>
        <w:rPr>
          <w:sz w:val="24"/>
        </w:rPr>
        <w:t>Mărci</w:t>
      </w:r>
      <w:r>
        <w:rPr>
          <w:spacing w:val="36"/>
          <w:sz w:val="24"/>
        </w:rPr>
        <w:t xml:space="preserve"> </w:t>
      </w:r>
      <w:r>
        <w:rPr>
          <w:sz w:val="24"/>
        </w:rPr>
        <w:t>şi condiţii generale de calitate</w:t>
      </w:r>
    </w:p>
    <w:p w:rsidR="00833F53" w:rsidRDefault="00732D25">
      <w:pPr>
        <w:pStyle w:val="ListParagraph"/>
        <w:numPr>
          <w:ilvl w:val="0"/>
          <w:numId w:val="63"/>
        </w:numPr>
        <w:tabs>
          <w:tab w:val="left" w:pos="1550"/>
          <w:tab w:val="left" w:pos="2966"/>
        </w:tabs>
        <w:ind w:left="134" w:right="564" w:firstLine="568"/>
        <w:rPr>
          <w:sz w:val="24"/>
        </w:rPr>
      </w:pPr>
      <w:r>
        <w:rPr>
          <w:sz w:val="24"/>
        </w:rPr>
        <w:t>P 118/99</w:t>
      </w:r>
      <w:r>
        <w:rPr>
          <w:sz w:val="24"/>
        </w:rPr>
        <w:tab/>
        <w:t>-</w:t>
      </w:r>
      <w:r>
        <w:rPr>
          <w:spacing w:val="-8"/>
          <w:sz w:val="24"/>
        </w:rPr>
        <w:t xml:space="preserve"> </w:t>
      </w:r>
      <w:r>
        <w:rPr>
          <w:sz w:val="24"/>
        </w:rPr>
        <w:t>Norme</w:t>
      </w:r>
      <w:r>
        <w:rPr>
          <w:spacing w:val="-8"/>
          <w:sz w:val="24"/>
        </w:rPr>
        <w:t xml:space="preserve"> </w:t>
      </w:r>
      <w:r>
        <w:rPr>
          <w:sz w:val="24"/>
        </w:rPr>
        <w:t>tehnice</w:t>
      </w:r>
      <w:r>
        <w:rPr>
          <w:spacing w:val="-8"/>
          <w:sz w:val="24"/>
        </w:rPr>
        <w:t xml:space="preserve"> </w:t>
      </w:r>
      <w:r>
        <w:rPr>
          <w:sz w:val="24"/>
        </w:rPr>
        <w:t>de</w:t>
      </w:r>
      <w:r>
        <w:rPr>
          <w:spacing w:val="-8"/>
          <w:sz w:val="24"/>
        </w:rPr>
        <w:t xml:space="preserve"> </w:t>
      </w:r>
      <w:r>
        <w:rPr>
          <w:sz w:val="24"/>
        </w:rPr>
        <w:t>proiectare</w:t>
      </w:r>
      <w:r>
        <w:rPr>
          <w:spacing w:val="-8"/>
          <w:sz w:val="24"/>
        </w:rPr>
        <w:t xml:space="preserve"> </w:t>
      </w:r>
      <w:r>
        <w:rPr>
          <w:sz w:val="24"/>
        </w:rPr>
        <w:t>şi</w:t>
      </w:r>
      <w:r>
        <w:rPr>
          <w:spacing w:val="-8"/>
          <w:sz w:val="24"/>
        </w:rPr>
        <w:t xml:space="preserve"> </w:t>
      </w:r>
      <w:r>
        <w:rPr>
          <w:sz w:val="24"/>
        </w:rPr>
        <w:t>realiz</w:t>
      </w:r>
      <w:r>
        <w:rPr>
          <w:sz w:val="24"/>
        </w:rPr>
        <w:t>are</w:t>
      </w:r>
      <w:r>
        <w:rPr>
          <w:spacing w:val="-9"/>
          <w:sz w:val="24"/>
        </w:rPr>
        <w:t xml:space="preserve"> </w:t>
      </w:r>
      <w:r>
        <w:rPr>
          <w:sz w:val="24"/>
        </w:rPr>
        <w:t>a</w:t>
      </w:r>
      <w:r>
        <w:rPr>
          <w:spacing w:val="-8"/>
          <w:sz w:val="24"/>
        </w:rPr>
        <w:t xml:space="preserve"> </w:t>
      </w:r>
      <w:r>
        <w:rPr>
          <w:sz w:val="24"/>
        </w:rPr>
        <w:t>construcţiilor,</w:t>
      </w:r>
      <w:r>
        <w:rPr>
          <w:spacing w:val="-8"/>
          <w:sz w:val="24"/>
        </w:rPr>
        <w:t xml:space="preserve"> </w:t>
      </w:r>
      <w:r>
        <w:rPr>
          <w:sz w:val="24"/>
        </w:rPr>
        <w:t>privind</w:t>
      </w:r>
      <w:r>
        <w:rPr>
          <w:spacing w:val="-8"/>
          <w:sz w:val="24"/>
        </w:rPr>
        <w:t xml:space="preserve"> </w:t>
      </w:r>
      <w:r>
        <w:rPr>
          <w:sz w:val="24"/>
        </w:rPr>
        <w:t>protecţia</w:t>
      </w:r>
      <w:r>
        <w:rPr>
          <w:spacing w:val="-8"/>
          <w:sz w:val="24"/>
        </w:rPr>
        <w:t xml:space="preserve"> </w:t>
      </w:r>
      <w:r>
        <w:rPr>
          <w:sz w:val="24"/>
        </w:rPr>
        <w:t>la acţiunea focului.</w:t>
      </w:r>
    </w:p>
    <w:p w:rsidR="00833F53" w:rsidRDefault="00732D25">
      <w:pPr>
        <w:pStyle w:val="ListParagraph"/>
        <w:numPr>
          <w:ilvl w:val="0"/>
          <w:numId w:val="63"/>
        </w:numPr>
        <w:tabs>
          <w:tab w:val="left" w:pos="1550"/>
        </w:tabs>
        <w:ind w:left="134" w:right="566" w:firstLine="568"/>
        <w:rPr>
          <w:sz w:val="24"/>
        </w:rPr>
      </w:pPr>
      <w:r>
        <w:rPr>
          <w:sz w:val="24"/>
        </w:rPr>
        <w:t>SR</w:t>
      </w:r>
      <w:r>
        <w:rPr>
          <w:spacing w:val="-3"/>
          <w:sz w:val="24"/>
        </w:rPr>
        <w:t xml:space="preserve"> </w:t>
      </w:r>
      <w:r>
        <w:rPr>
          <w:sz w:val="24"/>
        </w:rPr>
        <w:t>6793/98</w:t>
      </w:r>
      <w:r>
        <w:rPr>
          <w:spacing w:val="-2"/>
          <w:sz w:val="24"/>
        </w:rPr>
        <w:t xml:space="preserve"> </w:t>
      </w:r>
      <w:r>
        <w:rPr>
          <w:sz w:val="24"/>
        </w:rPr>
        <w:t>-</w:t>
      </w:r>
      <w:r>
        <w:rPr>
          <w:spacing w:val="-2"/>
          <w:sz w:val="24"/>
        </w:rPr>
        <w:t xml:space="preserve"> </w:t>
      </w:r>
      <w:r>
        <w:rPr>
          <w:sz w:val="24"/>
        </w:rPr>
        <w:t>Construcţii</w:t>
      </w:r>
      <w:r>
        <w:rPr>
          <w:spacing w:val="-4"/>
          <w:sz w:val="24"/>
        </w:rPr>
        <w:t xml:space="preserve"> </w:t>
      </w:r>
      <w:r>
        <w:rPr>
          <w:sz w:val="24"/>
        </w:rPr>
        <w:t>civile,</w:t>
      </w:r>
      <w:r>
        <w:rPr>
          <w:spacing w:val="-3"/>
          <w:sz w:val="24"/>
        </w:rPr>
        <w:t xml:space="preserve"> </w:t>
      </w:r>
      <w:r>
        <w:rPr>
          <w:sz w:val="24"/>
        </w:rPr>
        <w:t>industriale</w:t>
      </w:r>
      <w:r>
        <w:rPr>
          <w:spacing w:val="-3"/>
          <w:sz w:val="24"/>
        </w:rPr>
        <w:t xml:space="preserve"> </w:t>
      </w:r>
      <w:r>
        <w:rPr>
          <w:sz w:val="24"/>
        </w:rPr>
        <w:t>şi</w:t>
      </w:r>
      <w:r>
        <w:rPr>
          <w:spacing w:val="-3"/>
          <w:sz w:val="24"/>
        </w:rPr>
        <w:t xml:space="preserve"> </w:t>
      </w:r>
      <w:r>
        <w:rPr>
          <w:sz w:val="24"/>
        </w:rPr>
        <w:t>agrozootehnice.</w:t>
      </w:r>
      <w:r>
        <w:rPr>
          <w:spacing w:val="-3"/>
          <w:sz w:val="24"/>
        </w:rPr>
        <w:t xml:space="preserve"> </w:t>
      </w:r>
      <w:r>
        <w:rPr>
          <w:sz w:val="24"/>
        </w:rPr>
        <w:t>Coşuri,</w:t>
      </w:r>
      <w:r>
        <w:rPr>
          <w:spacing w:val="-3"/>
          <w:sz w:val="24"/>
        </w:rPr>
        <w:t xml:space="preserve"> </w:t>
      </w:r>
      <w:r>
        <w:rPr>
          <w:sz w:val="24"/>
        </w:rPr>
        <w:t>canale</w:t>
      </w:r>
      <w:r>
        <w:rPr>
          <w:spacing w:val="-2"/>
          <w:sz w:val="24"/>
        </w:rPr>
        <w:t xml:space="preserve"> </w:t>
      </w:r>
      <w:r>
        <w:rPr>
          <w:sz w:val="24"/>
        </w:rPr>
        <w:t>de</w:t>
      </w:r>
      <w:r>
        <w:rPr>
          <w:spacing w:val="-3"/>
          <w:sz w:val="24"/>
        </w:rPr>
        <w:t xml:space="preserve"> </w:t>
      </w:r>
      <w:r>
        <w:rPr>
          <w:sz w:val="24"/>
        </w:rPr>
        <w:t>fum</w:t>
      </w:r>
      <w:r>
        <w:rPr>
          <w:spacing w:val="-4"/>
          <w:sz w:val="24"/>
        </w:rPr>
        <w:t xml:space="preserve"> </w:t>
      </w:r>
      <w:r>
        <w:rPr>
          <w:sz w:val="24"/>
        </w:rPr>
        <w:t>pentru focare obişnuite la construcţiile civile. Prescripţii generale.</w:t>
      </w:r>
    </w:p>
    <w:p w:rsidR="00833F53" w:rsidRDefault="00732D25">
      <w:pPr>
        <w:pStyle w:val="ListParagraph"/>
        <w:numPr>
          <w:ilvl w:val="0"/>
          <w:numId w:val="63"/>
        </w:numPr>
        <w:tabs>
          <w:tab w:val="left" w:pos="1550"/>
        </w:tabs>
        <w:ind w:left="1550" w:hanging="849"/>
        <w:rPr>
          <w:sz w:val="24"/>
        </w:rPr>
      </w:pPr>
      <w:r>
        <w:rPr>
          <w:sz w:val="24"/>
        </w:rPr>
        <w:t>STAS</w:t>
      </w:r>
      <w:r>
        <w:rPr>
          <w:spacing w:val="-1"/>
          <w:sz w:val="24"/>
        </w:rPr>
        <w:t xml:space="preserve"> </w:t>
      </w:r>
      <w:r>
        <w:rPr>
          <w:sz w:val="24"/>
        </w:rPr>
        <w:t>457/86 -</w:t>
      </w:r>
      <w:r>
        <w:rPr>
          <w:spacing w:val="-1"/>
          <w:sz w:val="24"/>
        </w:rPr>
        <w:t xml:space="preserve"> </w:t>
      </w:r>
      <w:r>
        <w:rPr>
          <w:sz w:val="24"/>
        </w:rPr>
        <w:t>Cărămizi</w:t>
      </w:r>
      <w:r>
        <w:rPr>
          <w:spacing w:val="1"/>
          <w:sz w:val="24"/>
        </w:rPr>
        <w:t xml:space="preserve"> </w:t>
      </w:r>
      <w:r>
        <w:rPr>
          <w:sz w:val="24"/>
        </w:rPr>
        <w:t xml:space="preserve">presate </w:t>
      </w:r>
      <w:r>
        <w:rPr>
          <w:spacing w:val="-4"/>
          <w:sz w:val="24"/>
        </w:rPr>
        <w:t>pline</w:t>
      </w:r>
    </w:p>
    <w:p w:rsidR="00833F53" w:rsidRDefault="00732D25">
      <w:pPr>
        <w:pStyle w:val="ListParagraph"/>
        <w:numPr>
          <w:ilvl w:val="0"/>
          <w:numId w:val="63"/>
        </w:numPr>
        <w:tabs>
          <w:tab w:val="left" w:pos="1550"/>
        </w:tabs>
        <w:ind w:left="1550" w:hanging="849"/>
        <w:rPr>
          <w:sz w:val="24"/>
        </w:rPr>
      </w:pPr>
      <w:r>
        <w:rPr>
          <w:sz w:val="24"/>
        </w:rPr>
        <w:t>STAS</w:t>
      </w:r>
      <w:r>
        <w:rPr>
          <w:spacing w:val="-1"/>
          <w:sz w:val="24"/>
        </w:rPr>
        <w:t xml:space="preserve"> </w:t>
      </w:r>
      <w:r>
        <w:rPr>
          <w:sz w:val="24"/>
        </w:rPr>
        <w:t>5185/2-80</w:t>
      </w:r>
      <w:r>
        <w:rPr>
          <w:spacing w:val="-1"/>
          <w:sz w:val="24"/>
        </w:rPr>
        <w:t xml:space="preserve"> </w:t>
      </w:r>
      <w:r>
        <w:rPr>
          <w:sz w:val="24"/>
        </w:rPr>
        <w:t>- Cărămizi şi</w:t>
      </w:r>
      <w:r>
        <w:rPr>
          <w:spacing w:val="-1"/>
          <w:sz w:val="24"/>
        </w:rPr>
        <w:t xml:space="preserve"> </w:t>
      </w:r>
      <w:r>
        <w:rPr>
          <w:sz w:val="24"/>
        </w:rPr>
        <w:t>blocuri ceramice</w:t>
      </w:r>
      <w:r>
        <w:rPr>
          <w:spacing w:val="-1"/>
          <w:sz w:val="24"/>
        </w:rPr>
        <w:t xml:space="preserve"> </w:t>
      </w:r>
      <w:r>
        <w:rPr>
          <w:sz w:val="24"/>
        </w:rPr>
        <w:t>cu</w:t>
      </w:r>
      <w:r>
        <w:rPr>
          <w:spacing w:val="-1"/>
          <w:sz w:val="24"/>
        </w:rPr>
        <w:t xml:space="preserve"> </w:t>
      </w:r>
      <w:r>
        <w:rPr>
          <w:sz w:val="24"/>
        </w:rPr>
        <w:t xml:space="preserve">goluri </w:t>
      </w:r>
      <w:r>
        <w:rPr>
          <w:spacing w:val="-2"/>
          <w:sz w:val="24"/>
        </w:rPr>
        <w:t>verticale</w:t>
      </w:r>
    </w:p>
    <w:p w:rsidR="00833F53" w:rsidRDefault="00732D25">
      <w:pPr>
        <w:pStyle w:val="ListParagraph"/>
        <w:numPr>
          <w:ilvl w:val="0"/>
          <w:numId w:val="63"/>
        </w:numPr>
        <w:tabs>
          <w:tab w:val="left" w:pos="1550"/>
        </w:tabs>
        <w:ind w:left="1550" w:hanging="849"/>
        <w:rPr>
          <w:sz w:val="24"/>
        </w:rPr>
      </w:pPr>
      <w:r>
        <w:rPr>
          <w:sz w:val="24"/>
        </w:rPr>
        <w:t>STAS</w:t>
      </w:r>
      <w:r>
        <w:rPr>
          <w:spacing w:val="-1"/>
          <w:sz w:val="24"/>
        </w:rPr>
        <w:t xml:space="preserve"> </w:t>
      </w:r>
      <w:r>
        <w:rPr>
          <w:sz w:val="24"/>
        </w:rPr>
        <w:t>1030/85 - Mortare</w:t>
      </w:r>
      <w:r>
        <w:rPr>
          <w:spacing w:val="-2"/>
          <w:sz w:val="24"/>
        </w:rPr>
        <w:t xml:space="preserve"> </w:t>
      </w:r>
      <w:r>
        <w:rPr>
          <w:sz w:val="24"/>
        </w:rPr>
        <w:t>obişnuite de</w:t>
      </w:r>
      <w:r>
        <w:rPr>
          <w:spacing w:val="-1"/>
          <w:sz w:val="24"/>
        </w:rPr>
        <w:t xml:space="preserve"> </w:t>
      </w:r>
      <w:r>
        <w:rPr>
          <w:sz w:val="24"/>
        </w:rPr>
        <w:t>ciment,</w:t>
      </w:r>
      <w:r>
        <w:rPr>
          <w:spacing w:val="1"/>
          <w:sz w:val="24"/>
        </w:rPr>
        <w:t xml:space="preserve"> </w:t>
      </w:r>
      <w:r>
        <w:rPr>
          <w:sz w:val="24"/>
        </w:rPr>
        <w:t>var.</w:t>
      </w:r>
      <w:r>
        <w:rPr>
          <w:spacing w:val="-1"/>
          <w:sz w:val="24"/>
        </w:rPr>
        <w:t xml:space="preserve"> </w:t>
      </w:r>
      <w:r>
        <w:rPr>
          <w:sz w:val="24"/>
        </w:rPr>
        <w:t xml:space="preserve">Clasificare şi condiţii </w:t>
      </w:r>
      <w:r>
        <w:rPr>
          <w:spacing w:val="-2"/>
          <w:sz w:val="24"/>
        </w:rPr>
        <w:t>tehnice.</w:t>
      </w:r>
    </w:p>
    <w:p w:rsidR="00833F53" w:rsidRDefault="00732D25">
      <w:pPr>
        <w:pStyle w:val="ListParagraph"/>
        <w:numPr>
          <w:ilvl w:val="0"/>
          <w:numId w:val="63"/>
        </w:numPr>
        <w:tabs>
          <w:tab w:val="left" w:pos="1550"/>
        </w:tabs>
        <w:ind w:left="1550" w:hanging="849"/>
        <w:rPr>
          <w:sz w:val="24"/>
        </w:rPr>
      </w:pPr>
      <w:r>
        <w:rPr>
          <w:sz w:val="24"/>
        </w:rPr>
        <w:t>STAS</w:t>
      </w:r>
      <w:r>
        <w:rPr>
          <w:spacing w:val="-3"/>
          <w:sz w:val="24"/>
        </w:rPr>
        <w:t xml:space="preserve"> </w:t>
      </w:r>
      <w:r>
        <w:rPr>
          <w:sz w:val="24"/>
        </w:rPr>
        <w:t>2634/80</w:t>
      </w:r>
      <w:r>
        <w:rPr>
          <w:spacing w:val="-1"/>
          <w:sz w:val="24"/>
        </w:rPr>
        <w:t xml:space="preserve"> </w:t>
      </w:r>
      <w:r>
        <w:rPr>
          <w:sz w:val="24"/>
        </w:rPr>
        <w:t>- Verificarea</w:t>
      </w:r>
      <w:r>
        <w:rPr>
          <w:spacing w:val="-1"/>
          <w:sz w:val="24"/>
        </w:rPr>
        <w:t xml:space="preserve"> </w:t>
      </w:r>
      <w:r>
        <w:rPr>
          <w:sz w:val="24"/>
        </w:rPr>
        <w:t>calităţii</w:t>
      </w:r>
      <w:r>
        <w:rPr>
          <w:spacing w:val="-1"/>
          <w:sz w:val="24"/>
        </w:rPr>
        <w:t xml:space="preserve"> </w:t>
      </w:r>
      <w:r>
        <w:rPr>
          <w:sz w:val="24"/>
        </w:rPr>
        <w:t>materialelor</w:t>
      </w:r>
      <w:r>
        <w:rPr>
          <w:spacing w:val="-2"/>
          <w:sz w:val="24"/>
        </w:rPr>
        <w:t xml:space="preserve"> </w:t>
      </w:r>
      <w:r>
        <w:rPr>
          <w:sz w:val="24"/>
        </w:rPr>
        <w:t>în</w:t>
      </w:r>
      <w:r>
        <w:rPr>
          <w:spacing w:val="-1"/>
          <w:sz w:val="24"/>
        </w:rPr>
        <w:t xml:space="preserve"> </w:t>
      </w:r>
      <w:r>
        <w:rPr>
          <w:sz w:val="24"/>
        </w:rPr>
        <w:t>stare proaspătă</w:t>
      </w:r>
      <w:r>
        <w:rPr>
          <w:spacing w:val="-1"/>
          <w:sz w:val="24"/>
        </w:rPr>
        <w:t xml:space="preserve"> </w:t>
      </w:r>
      <w:r>
        <w:rPr>
          <w:sz w:val="24"/>
        </w:rPr>
        <w:t xml:space="preserve">şi </w:t>
      </w:r>
      <w:r>
        <w:rPr>
          <w:spacing w:val="-2"/>
          <w:sz w:val="24"/>
        </w:rPr>
        <w:t>întărită.</w:t>
      </w:r>
    </w:p>
    <w:p w:rsidR="00833F53" w:rsidRDefault="00732D25">
      <w:pPr>
        <w:pStyle w:val="ListParagraph"/>
        <w:numPr>
          <w:ilvl w:val="0"/>
          <w:numId w:val="63"/>
        </w:numPr>
        <w:tabs>
          <w:tab w:val="left" w:pos="1550"/>
        </w:tabs>
        <w:ind w:left="1550" w:hanging="849"/>
        <w:rPr>
          <w:sz w:val="24"/>
        </w:rPr>
      </w:pPr>
      <w:r>
        <w:rPr>
          <w:sz w:val="24"/>
        </w:rPr>
        <w:t>SRENV</w:t>
      </w:r>
      <w:r>
        <w:rPr>
          <w:spacing w:val="-1"/>
          <w:sz w:val="24"/>
        </w:rPr>
        <w:t xml:space="preserve"> </w:t>
      </w:r>
      <w:r>
        <w:rPr>
          <w:sz w:val="24"/>
        </w:rPr>
        <w:t>459/1,2-97</w:t>
      </w:r>
      <w:r>
        <w:rPr>
          <w:spacing w:val="-1"/>
          <w:sz w:val="24"/>
        </w:rPr>
        <w:t xml:space="preserve"> </w:t>
      </w:r>
      <w:r>
        <w:rPr>
          <w:sz w:val="24"/>
        </w:rPr>
        <w:t>- Var</w:t>
      </w:r>
      <w:r>
        <w:rPr>
          <w:spacing w:val="-1"/>
          <w:sz w:val="24"/>
        </w:rPr>
        <w:t xml:space="preserve"> </w:t>
      </w:r>
      <w:r>
        <w:rPr>
          <w:sz w:val="24"/>
        </w:rPr>
        <w:t>pen</w:t>
      </w:r>
      <w:r>
        <w:rPr>
          <w:sz w:val="24"/>
        </w:rPr>
        <w:t>tru</w:t>
      </w:r>
      <w:r>
        <w:rPr>
          <w:spacing w:val="-2"/>
          <w:sz w:val="24"/>
        </w:rPr>
        <w:t xml:space="preserve"> construcţii.</w:t>
      </w:r>
    </w:p>
    <w:p w:rsidR="00833F53" w:rsidRDefault="00732D25">
      <w:pPr>
        <w:pStyle w:val="ListParagraph"/>
        <w:numPr>
          <w:ilvl w:val="0"/>
          <w:numId w:val="63"/>
        </w:numPr>
        <w:tabs>
          <w:tab w:val="left" w:pos="1550"/>
        </w:tabs>
        <w:ind w:left="1550" w:hanging="849"/>
        <w:rPr>
          <w:sz w:val="24"/>
        </w:rPr>
      </w:pPr>
      <w:r>
        <w:rPr>
          <w:sz w:val="24"/>
        </w:rPr>
        <w:t>STAS</w:t>
      </w:r>
      <w:r>
        <w:rPr>
          <w:spacing w:val="-3"/>
          <w:sz w:val="24"/>
        </w:rPr>
        <w:t xml:space="preserve"> </w:t>
      </w:r>
      <w:r>
        <w:rPr>
          <w:sz w:val="24"/>
        </w:rPr>
        <w:t>1667/76</w:t>
      </w:r>
      <w:r>
        <w:rPr>
          <w:spacing w:val="-1"/>
          <w:sz w:val="24"/>
        </w:rPr>
        <w:t xml:space="preserve"> </w:t>
      </w:r>
      <w:r>
        <w:rPr>
          <w:sz w:val="24"/>
        </w:rPr>
        <w:t>- Agregate</w:t>
      </w:r>
      <w:r>
        <w:rPr>
          <w:spacing w:val="-1"/>
          <w:sz w:val="24"/>
        </w:rPr>
        <w:t xml:space="preserve"> </w:t>
      </w:r>
      <w:r>
        <w:rPr>
          <w:sz w:val="24"/>
        </w:rPr>
        <w:t>naturale grele</w:t>
      </w:r>
      <w:r>
        <w:rPr>
          <w:spacing w:val="-1"/>
          <w:sz w:val="24"/>
        </w:rPr>
        <w:t xml:space="preserve"> </w:t>
      </w:r>
      <w:r>
        <w:rPr>
          <w:sz w:val="24"/>
        </w:rPr>
        <w:t>pentru</w:t>
      </w:r>
      <w:r>
        <w:rPr>
          <w:spacing w:val="-1"/>
          <w:sz w:val="24"/>
        </w:rPr>
        <w:t xml:space="preserve"> </w:t>
      </w:r>
      <w:r>
        <w:rPr>
          <w:sz w:val="24"/>
        </w:rPr>
        <w:t>montare şi</w:t>
      </w:r>
      <w:r>
        <w:rPr>
          <w:spacing w:val="-1"/>
          <w:sz w:val="24"/>
        </w:rPr>
        <w:t xml:space="preserve"> </w:t>
      </w:r>
      <w:r>
        <w:rPr>
          <w:sz w:val="24"/>
        </w:rPr>
        <w:t xml:space="preserve">betoane </w:t>
      </w:r>
      <w:r>
        <w:rPr>
          <w:spacing w:val="-2"/>
          <w:sz w:val="24"/>
        </w:rPr>
        <w:t>uşoare.</w:t>
      </w:r>
    </w:p>
    <w:p w:rsidR="00833F53" w:rsidRDefault="00732D25">
      <w:pPr>
        <w:pStyle w:val="ListParagraph"/>
        <w:numPr>
          <w:ilvl w:val="0"/>
          <w:numId w:val="63"/>
        </w:numPr>
        <w:tabs>
          <w:tab w:val="left" w:pos="1550"/>
        </w:tabs>
        <w:ind w:left="1550" w:hanging="849"/>
        <w:rPr>
          <w:sz w:val="24"/>
        </w:rPr>
      </w:pPr>
      <w:r>
        <w:rPr>
          <w:sz w:val="24"/>
        </w:rPr>
        <w:t>STAS</w:t>
      </w:r>
      <w:r>
        <w:rPr>
          <w:spacing w:val="-1"/>
          <w:sz w:val="24"/>
        </w:rPr>
        <w:t xml:space="preserve"> </w:t>
      </w:r>
      <w:r>
        <w:rPr>
          <w:sz w:val="24"/>
        </w:rPr>
        <w:t>790784 -</w:t>
      </w:r>
      <w:r>
        <w:rPr>
          <w:spacing w:val="-1"/>
          <w:sz w:val="24"/>
        </w:rPr>
        <w:t xml:space="preserve"> </w:t>
      </w:r>
      <w:r>
        <w:rPr>
          <w:sz w:val="24"/>
        </w:rPr>
        <w:t xml:space="preserve">Apa pentru </w:t>
      </w:r>
      <w:r>
        <w:rPr>
          <w:spacing w:val="-2"/>
          <w:sz w:val="24"/>
        </w:rPr>
        <w:t>construcţii.</w:t>
      </w:r>
    </w:p>
    <w:p w:rsidR="00833F53" w:rsidRDefault="00732D25">
      <w:pPr>
        <w:pStyle w:val="ListParagraph"/>
        <w:numPr>
          <w:ilvl w:val="0"/>
          <w:numId w:val="63"/>
        </w:numPr>
        <w:tabs>
          <w:tab w:val="left" w:pos="1550"/>
        </w:tabs>
        <w:ind w:left="1550" w:hanging="849"/>
        <w:rPr>
          <w:sz w:val="24"/>
        </w:rPr>
      </w:pPr>
      <w:r>
        <w:rPr>
          <w:sz w:val="24"/>
        </w:rPr>
        <w:t>SR</w:t>
      </w:r>
      <w:r>
        <w:rPr>
          <w:spacing w:val="-2"/>
          <w:sz w:val="24"/>
        </w:rPr>
        <w:t xml:space="preserve"> </w:t>
      </w:r>
      <w:r>
        <w:rPr>
          <w:sz w:val="24"/>
        </w:rPr>
        <w:t>388/95 -</w:t>
      </w:r>
      <w:r>
        <w:rPr>
          <w:spacing w:val="-1"/>
          <w:sz w:val="24"/>
        </w:rPr>
        <w:t xml:space="preserve"> </w:t>
      </w:r>
      <w:r>
        <w:rPr>
          <w:sz w:val="24"/>
        </w:rPr>
        <w:t xml:space="preserve">Ciment </w:t>
      </w:r>
      <w:r>
        <w:rPr>
          <w:spacing w:val="-2"/>
          <w:sz w:val="24"/>
        </w:rPr>
        <w:t>Portland</w:t>
      </w:r>
    </w:p>
    <w:p w:rsidR="00833F53" w:rsidRDefault="00732D25">
      <w:pPr>
        <w:pStyle w:val="ListParagraph"/>
        <w:numPr>
          <w:ilvl w:val="0"/>
          <w:numId w:val="63"/>
        </w:numPr>
        <w:tabs>
          <w:tab w:val="left" w:pos="1550"/>
        </w:tabs>
        <w:ind w:left="1550" w:hanging="849"/>
        <w:rPr>
          <w:sz w:val="24"/>
        </w:rPr>
      </w:pPr>
      <w:r>
        <w:rPr>
          <w:sz w:val="24"/>
        </w:rPr>
        <w:t>SR</w:t>
      </w:r>
      <w:r>
        <w:rPr>
          <w:spacing w:val="-2"/>
          <w:sz w:val="24"/>
        </w:rPr>
        <w:t xml:space="preserve"> </w:t>
      </w:r>
      <w:r>
        <w:rPr>
          <w:sz w:val="24"/>
        </w:rPr>
        <w:t>1500/96 - Ciment</w:t>
      </w:r>
      <w:r>
        <w:rPr>
          <w:spacing w:val="-1"/>
          <w:sz w:val="24"/>
        </w:rPr>
        <w:t xml:space="preserve"> </w:t>
      </w:r>
      <w:r>
        <w:rPr>
          <w:sz w:val="24"/>
        </w:rPr>
        <w:t xml:space="preserve">Pa - </w:t>
      </w:r>
      <w:r>
        <w:rPr>
          <w:spacing w:val="-5"/>
          <w:sz w:val="24"/>
        </w:rPr>
        <w:t>35</w:t>
      </w:r>
    </w:p>
    <w:p w:rsidR="00833F53" w:rsidRDefault="00833F53">
      <w:pPr>
        <w:pStyle w:val="BodyText"/>
        <w:spacing w:before="3"/>
        <w:ind w:left="0" w:firstLine="0"/>
      </w:pPr>
    </w:p>
    <w:p w:rsidR="00833F53" w:rsidRDefault="00732D25">
      <w:pPr>
        <w:pStyle w:val="Heading3"/>
      </w:pPr>
      <w:r>
        <w:t>MATERIALE</w:t>
      </w:r>
      <w:r>
        <w:rPr>
          <w:spacing w:val="-1"/>
        </w:rPr>
        <w:t xml:space="preserve"> </w:t>
      </w:r>
      <w:r>
        <w:rPr>
          <w:spacing w:val="-2"/>
        </w:rPr>
        <w:t>UTILIZATE</w:t>
      </w:r>
    </w:p>
    <w:p w:rsidR="00833F53" w:rsidRDefault="00732D25">
      <w:pPr>
        <w:pStyle w:val="ListParagraph"/>
        <w:numPr>
          <w:ilvl w:val="0"/>
          <w:numId w:val="62"/>
        </w:numPr>
        <w:tabs>
          <w:tab w:val="left" w:pos="1550"/>
        </w:tabs>
        <w:ind w:right="567" w:firstLine="568"/>
        <w:rPr>
          <w:sz w:val="24"/>
        </w:rPr>
      </w:pPr>
      <w:r>
        <w:rPr>
          <w:sz w:val="24"/>
        </w:rPr>
        <w:t>Cărămizi</w:t>
      </w:r>
      <w:r>
        <w:rPr>
          <w:spacing w:val="-2"/>
          <w:sz w:val="24"/>
        </w:rPr>
        <w:t xml:space="preserve"> </w:t>
      </w:r>
      <w:r>
        <w:rPr>
          <w:sz w:val="24"/>
        </w:rPr>
        <w:t>presate</w:t>
      </w:r>
      <w:r>
        <w:rPr>
          <w:spacing w:val="-3"/>
          <w:sz w:val="24"/>
        </w:rPr>
        <w:t xml:space="preserve"> </w:t>
      </w:r>
      <w:r>
        <w:rPr>
          <w:sz w:val="24"/>
        </w:rPr>
        <w:t>pline</w:t>
      </w:r>
      <w:r>
        <w:rPr>
          <w:spacing w:val="-3"/>
          <w:sz w:val="24"/>
        </w:rPr>
        <w:t xml:space="preserve"> </w:t>
      </w:r>
      <w:r>
        <w:rPr>
          <w:sz w:val="24"/>
        </w:rPr>
        <w:t>cu</w:t>
      </w:r>
      <w:r>
        <w:rPr>
          <w:spacing w:val="-3"/>
          <w:sz w:val="24"/>
        </w:rPr>
        <w:t xml:space="preserve"> </w:t>
      </w:r>
      <w:r>
        <w:rPr>
          <w:sz w:val="24"/>
        </w:rPr>
        <w:t>dimensiunile</w:t>
      </w:r>
      <w:r>
        <w:rPr>
          <w:spacing w:val="-3"/>
          <w:sz w:val="24"/>
        </w:rPr>
        <w:t xml:space="preserve"> </w:t>
      </w:r>
      <w:r>
        <w:rPr>
          <w:sz w:val="24"/>
        </w:rPr>
        <w:t>240</w:t>
      </w:r>
      <w:r>
        <w:rPr>
          <w:spacing w:val="-3"/>
          <w:sz w:val="24"/>
        </w:rPr>
        <w:t xml:space="preserve"> </w:t>
      </w:r>
      <w:r>
        <w:rPr>
          <w:sz w:val="24"/>
        </w:rPr>
        <w:t>x</w:t>
      </w:r>
      <w:r>
        <w:rPr>
          <w:spacing w:val="-3"/>
          <w:sz w:val="24"/>
        </w:rPr>
        <w:t xml:space="preserve"> </w:t>
      </w:r>
      <w:r>
        <w:rPr>
          <w:sz w:val="24"/>
        </w:rPr>
        <w:t>115</w:t>
      </w:r>
      <w:r>
        <w:rPr>
          <w:spacing w:val="-3"/>
          <w:sz w:val="24"/>
        </w:rPr>
        <w:t xml:space="preserve"> </w:t>
      </w:r>
      <w:r>
        <w:rPr>
          <w:sz w:val="24"/>
        </w:rPr>
        <w:t>x</w:t>
      </w:r>
      <w:r>
        <w:rPr>
          <w:spacing w:val="-3"/>
          <w:sz w:val="24"/>
        </w:rPr>
        <w:t xml:space="preserve"> </w:t>
      </w:r>
      <w:r>
        <w:rPr>
          <w:sz w:val="24"/>
        </w:rPr>
        <w:t>63.</w:t>
      </w:r>
      <w:r>
        <w:rPr>
          <w:spacing w:val="-3"/>
          <w:sz w:val="24"/>
        </w:rPr>
        <w:t xml:space="preserve"> </w:t>
      </w:r>
      <w:r>
        <w:rPr>
          <w:sz w:val="24"/>
        </w:rPr>
        <w:t>Cărămizile</w:t>
      </w:r>
      <w:r>
        <w:rPr>
          <w:spacing w:val="-3"/>
          <w:sz w:val="24"/>
        </w:rPr>
        <w:t xml:space="preserve"> </w:t>
      </w:r>
      <w:r>
        <w:rPr>
          <w:sz w:val="24"/>
        </w:rPr>
        <w:t>utilizate</w:t>
      </w:r>
      <w:r>
        <w:rPr>
          <w:spacing w:val="-3"/>
          <w:sz w:val="24"/>
        </w:rPr>
        <w:t xml:space="preserve"> </w:t>
      </w:r>
      <w:r>
        <w:rPr>
          <w:sz w:val="24"/>
        </w:rPr>
        <w:t>vor</w:t>
      </w:r>
      <w:r>
        <w:rPr>
          <w:spacing w:val="-3"/>
          <w:sz w:val="24"/>
        </w:rPr>
        <w:t xml:space="preserve"> </w:t>
      </w:r>
      <w:r>
        <w:rPr>
          <w:sz w:val="24"/>
        </w:rPr>
        <w:t>fi</w:t>
      </w:r>
      <w:r>
        <w:rPr>
          <w:spacing w:val="-3"/>
          <w:sz w:val="24"/>
        </w:rPr>
        <w:t xml:space="preserve"> </w:t>
      </w:r>
      <w:r>
        <w:rPr>
          <w:sz w:val="24"/>
        </w:rPr>
        <w:t>numai</w:t>
      </w:r>
      <w:r>
        <w:rPr>
          <w:spacing w:val="-3"/>
          <w:sz w:val="24"/>
        </w:rPr>
        <w:t xml:space="preserve"> </w:t>
      </w:r>
      <w:r>
        <w:rPr>
          <w:sz w:val="24"/>
        </w:rPr>
        <w:t>de calitatea I, marca 100 şi vor corespunde prevederilor STAS 457-86.</w:t>
      </w:r>
    </w:p>
    <w:p w:rsidR="00833F53" w:rsidRDefault="00732D25">
      <w:pPr>
        <w:pStyle w:val="ListParagraph"/>
        <w:numPr>
          <w:ilvl w:val="0"/>
          <w:numId w:val="62"/>
        </w:numPr>
        <w:tabs>
          <w:tab w:val="left" w:pos="1550"/>
        </w:tabs>
        <w:ind w:right="567" w:firstLine="568"/>
        <w:rPr>
          <w:sz w:val="24"/>
        </w:rPr>
      </w:pPr>
      <w:r>
        <w:rPr>
          <w:sz w:val="24"/>
        </w:rPr>
        <w:t>Cărămizi</w:t>
      </w:r>
      <w:r>
        <w:rPr>
          <w:spacing w:val="-2"/>
          <w:sz w:val="24"/>
        </w:rPr>
        <w:t xml:space="preserve"> </w:t>
      </w:r>
      <w:r>
        <w:rPr>
          <w:sz w:val="24"/>
        </w:rPr>
        <w:t>ceramice</w:t>
      </w:r>
      <w:r>
        <w:rPr>
          <w:spacing w:val="-3"/>
          <w:sz w:val="24"/>
        </w:rPr>
        <w:t xml:space="preserve"> </w:t>
      </w:r>
      <w:r>
        <w:rPr>
          <w:sz w:val="24"/>
        </w:rPr>
        <w:t>cu</w:t>
      </w:r>
      <w:r>
        <w:rPr>
          <w:spacing w:val="-3"/>
          <w:sz w:val="24"/>
        </w:rPr>
        <w:t xml:space="preserve"> </w:t>
      </w:r>
      <w:r>
        <w:rPr>
          <w:sz w:val="24"/>
        </w:rPr>
        <w:t>goluri</w:t>
      </w:r>
      <w:r>
        <w:rPr>
          <w:spacing w:val="-4"/>
          <w:sz w:val="24"/>
        </w:rPr>
        <w:t xml:space="preserve"> </w:t>
      </w:r>
      <w:r>
        <w:rPr>
          <w:sz w:val="24"/>
        </w:rPr>
        <w:t>verticale</w:t>
      </w:r>
      <w:r>
        <w:rPr>
          <w:spacing w:val="-3"/>
          <w:sz w:val="24"/>
        </w:rPr>
        <w:t xml:space="preserve"> </w:t>
      </w:r>
      <w:r>
        <w:rPr>
          <w:sz w:val="24"/>
        </w:rPr>
        <w:t>cu</w:t>
      </w:r>
      <w:r>
        <w:rPr>
          <w:spacing w:val="-5"/>
          <w:sz w:val="24"/>
        </w:rPr>
        <w:t xml:space="preserve"> </w:t>
      </w:r>
      <w:r>
        <w:rPr>
          <w:sz w:val="24"/>
        </w:rPr>
        <w:t>dimensiunile</w:t>
      </w:r>
      <w:r>
        <w:rPr>
          <w:spacing w:val="-3"/>
          <w:sz w:val="24"/>
        </w:rPr>
        <w:t xml:space="preserve"> </w:t>
      </w:r>
      <w:r>
        <w:rPr>
          <w:sz w:val="24"/>
        </w:rPr>
        <w:t>290</w:t>
      </w:r>
      <w:r>
        <w:rPr>
          <w:spacing w:val="-5"/>
          <w:sz w:val="24"/>
        </w:rPr>
        <w:t xml:space="preserve"> </w:t>
      </w:r>
      <w:r>
        <w:rPr>
          <w:sz w:val="24"/>
        </w:rPr>
        <w:t>x</w:t>
      </w:r>
      <w:r>
        <w:rPr>
          <w:spacing w:val="-5"/>
          <w:sz w:val="24"/>
        </w:rPr>
        <w:t xml:space="preserve"> </w:t>
      </w:r>
      <w:r>
        <w:rPr>
          <w:sz w:val="24"/>
        </w:rPr>
        <w:t>140</w:t>
      </w:r>
      <w:r>
        <w:rPr>
          <w:spacing w:val="-3"/>
          <w:sz w:val="24"/>
        </w:rPr>
        <w:t xml:space="preserve"> </w:t>
      </w:r>
      <w:r>
        <w:rPr>
          <w:sz w:val="24"/>
        </w:rPr>
        <w:t>x</w:t>
      </w:r>
      <w:r>
        <w:rPr>
          <w:spacing w:val="-3"/>
          <w:sz w:val="24"/>
        </w:rPr>
        <w:t xml:space="preserve"> </w:t>
      </w:r>
      <w:r>
        <w:rPr>
          <w:sz w:val="24"/>
        </w:rPr>
        <w:t>88.</w:t>
      </w:r>
      <w:r>
        <w:rPr>
          <w:spacing w:val="-3"/>
          <w:sz w:val="24"/>
        </w:rPr>
        <w:t xml:space="preserve"> </w:t>
      </w:r>
      <w:r>
        <w:rPr>
          <w:sz w:val="24"/>
        </w:rPr>
        <w:t>Cărămizile</w:t>
      </w:r>
      <w:r>
        <w:rPr>
          <w:spacing w:val="-3"/>
          <w:sz w:val="24"/>
        </w:rPr>
        <w:t xml:space="preserve"> </w:t>
      </w:r>
      <w:r>
        <w:rPr>
          <w:sz w:val="24"/>
        </w:rPr>
        <w:t>ceramice cu goluri verticale vor fi</w:t>
      </w:r>
      <w:r>
        <w:rPr>
          <w:spacing w:val="-1"/>
          <w:sz w:val="24"/>
        </w:rPr>
        <w:t xml:space="preserve"> </w:t>
      </w:r>
      <w:r>
        <w:rPr>
          <w:sz w:val="24"/>
        </w:rPr>
        <w:t>numai de calitatea I, marca 100</w:t>
      </w:r>
      <w:r>
        <w:rPr>
          <w:sz w:val="24"/>
        </w:rPr>
        <w:t xml:space="preserve"> şi vor corespunde prevederilor STAS 5185/2-80.</w:t>
      </w:r>
    </w:p>
    <w:p w:rsidR="00833F53" w:rsidRDefault="00732D25">
      <w:pPr>
        <w:pStyle w:val="ListParagraph"/>
        <w:numPr>
          <w:ilvl w:val="0"/>
          <w:numId w:val="62"/>
        </w:numPr>
        <w:tabs>
          <w:tab w:val="left" w:pos="1550"/>
        </w:tabs>
        <w:ind w:left="1550"/>
        <w:rPr>
          <w:sz w:val="24"/>
        </w:rPr>
      </w:pPr>
      <w:r>
        <w:rPr>
          <w:sz w:val="24"/>
        </w:rPr>
        <w:t>Armături</w:t>
      </w:r>
      <w:r>
        <w:rPr>
          <w:spacing w:val="-1"/>
          <w:sz w:val="24"/>
        </w:rPr>
        <w:t xml:space="preserve"> </w:t>
      </w:r>
      <w:r>
        <w:rPr>
          <w:sz w:val="24"/>
        </w:rPr>
        <w:t>din</w:t>
      </w:r>
      <w:r>
        <w:rPr>
          <w:spacing w:val="-1"/>
          <w:sz w:val="24"/>
        </w:rPr>
        <w:t xml:space="preserve"> </w:t>
      </w:r>
      <w:r>
        <w:rPr>
          <w:sz w:val="24"/>
        </w:rPr>
        <w:t>OB</w:t>
      </w:r>
      <w:r>
        <w:rPr>
          <w:spacing w:val="-1"/>
          <w:sz w:val="24"/>
        </w:rPr>
        <w:t xml:space="preserve"> </w:t>
      </w:r>
      <w:r>
        <w:rPr>
          <w:sz w:val="24"/>
        </w:rPr>
        <w:t>37 şi</w:t>
      </w:r>
      <w:r>
        <w:rPr>
          <w:spacing w:val="-1"/>
          <w:sz w:val="24"/>
        </w:rPr>
        <w:t xml:space="preserve"> </w:t>
      </w:r>
      <w:r>
        <w:rPr>
          <w:sz w:val="24"/>
        </w:rPr>
        <w:t>PC</w:t>
      </w:r>
      <w:r>
        <w:rPr>
          <w:spacing w:val="-1"/>
          <w:sz w:val="24"/>
        </w:rPr>
        <w:t xml:space="preserve"> </w:t>
      </w:r>
      <w:r>
        <w:rPr>
          <w:sz w:val="24"/>
        </w:rPr>
        <w:t>52.</w:t>
      </w:r>
      <w:r>
        <w:rPr>
          <w:spacing w:val="-1"/>
          <w:sz w:val="24"/>
        </w:rPr>
        <w:t xml:space="preserve"> </w:t>
      </w:r>
      <w:r>
        <w:rPr>
          <w:sz w:val="24"/>
        </w:rPr>
        <w:t>Armăturile vor</w:t>
      </w:r>
      <w:r>
        <w:rPr>
          <w:spacing w:val="-1"/>
          <w:sz w:val="24"/>
        </w:rPr>
        <w:t xml:space="preserve"> </w:t>
      </w:r>
      <w:r>
        <w:rPr>
          <w:sz w:val="24"/>
        </w:rPr>
        <w:t>corespunde</w:t>
      </w:r>
      <w:r>
        <w:rPr>
          <w:spacing w:val="-1"/>
          <w:sz w:val="24"/>
        </w:rPr>
        <w:t xml:space="preserve"> </w:t>
      </w:r>
      <w:r>
        <w:rPr>
          <w:sz w:val="24"/>
        </w:rPr>
        <w:t>prescripţiilor</w:t>
      </w:r>
      <w:r>
        <w:rPr>
          <w:spacing w:val="-1"/>
          <w:sz w:val="24"/>
        </w:rPr>
        <w:t xml:space="preserve"> </w:t>
      </w:r>
      <w:r>
        <w:rPr>
          <w:sz w:val="24"/>
        </w:rPr>
        <w:t>STAS</w:t>
      </w:r>
      <w:r>
        <w:rPr>
          <w:spacing w:val="-1"/>
          <w:sz w:val="24"/>
        </w:rPr>
        <w:t xml:space="preserve"> </w:t>
      </w:r>
      <w:r>
        <w:rPr>
          <w:sz w:val="24"/>
        </w:rPr>
        <w:t>438/1-</w:t>
      </w:r>
      <w:r>
        <w:rPr>
          <w:spacing w:val="-5"/>
          <w:sz w:val="24"/>
        </w:rPr>
        <w:t>89.</w:t>
      </w:r>
    </w:p>
    <w:p w:rsidR="00833F53" w:rsidRDefault="00732D25">
      <w:pPr>
        <w:pStyle w:val="ListParagraph"/>
        <w:numPr>
          <w:ilvl w:val="0"/>
          <w:numId w:val="62"/>
        </w:numPr>
        <w:tabs>
          <w:tab w:val="left" w:pos="1550"/>
        </w:tabs>
        <w:spacing w:before="1" w:line="293" w:lineRule="exact"/>
        <w:ind w:left="1550"/>
        <w:rPr>
          <w:sz w:val="24"/>
        </w:rPr>
      </w:pPr>
      <w:r>
        <w:rPr>
          <w:sz w:val="24"/>
        </w:rPr>
        <w:t>Armături</w:t>
      </w:r>
      <w:r>
        <w:rPr>
          <w:spacing w:val="-1"/>
          <w:sz w:val="24"/>
        </w:rPr>
        <w:t xml:space="preserve"> </w:t>
      </w:r>
      <w:r>
        <w:rPr>
          <w:sz w:val="24"/>
        </w:rPr>
        <w:t>din</w:t>
      </w:r>
      <w:r>
        <w:rPr>
          <w:spacing w:val="-1"/>
          <w:sz w:val="24"/>
        </w:rPr>
        <w:t xml:space="preserve"> </w:t>
      </w:r>
      <w:r>
        <w:rPr>
          <w:sz w:val="24"/>
        </w:rPr>
        <w:t>STNB</w:t>
      </w:r>
      <w:r>
        <w:rPr>
          <w:spacing w:val="-1"/>
          <w:sz w:val="24"/>
        </w:rPr>
        <w:t xml:space="preserve"> </w:t>
      </w:r>
      <w:r>
        <w:rPr>
          <w:rFonts w:ascii="Symbol" w:hAnsi="Symbol"/>
          <w:sz w:val="24"/>
        </w:rPr>
        <w:t></w:t>
      </w:r>
      <w:r>
        <w:rPr>
          <w:spacing w:val="-2"/>
          <w:sz w:val="24"/>
        </w:rPr>
        <w:t xml:space="preserve"> </w:t>
      </w:r>
      <w:r>
        <w:rPr>
          <w:sz w:val="24"/>
        </w:rPr>
        <w:t>=</w:t>
      </w:r>
      <w:r>
        <w:rPr>
          <w:spacing w:val="1"/>
          <w:sz w:val="24"/>
        </w:rPr>
        <w:t xml:space="preserve"> </w:t>
      </w:r>
      <w:r>
        <w:rPr>
          <w:sz w:val="24"/>
        </w:rPr>
        <w:t>5,6</w:t>
      </w:r>
      <w:r>
        <w:rPr>
          <w:spacing w:val="-1"/>
          <w:sz w:val="24"/>
        </w:rPr>
        <w:t xml:space="preserve"> </w:t>
      </w:r>
      <w:r>
        <w:rPr>
          <w:sz w:val="24"/>
        </w:rPr>
        <w:t>mm</w:t>
      </w:r>
      <w:r>
        <w:rPr>
          <w:spacing w:val="-3"/>
          <w:sz w:val="24"/>
        </w:rPr>
        <w:t xml:space="preserve"> </w:t>
      </w:r>
      <w:r>
        <w:rPr>
          <w:sz w:val="24"/>
        </w:rPr>
        <w:t>corespunzătoare prescripţiilor</w:t>
      </w:r>
      <w:r>
        <w:rPr>
          <w:spacing w:val="-1"/>
          <w:sz w:val="24"/>
        </w:rPr>
        <w:t xml:space="preserve"> </w:t>
      </w:r>
      <w:r>
        <w:rPr>
          <w:sz w:val="24"/>
        </w:rPr>
        <w:t>SR 438/2-</w:t>
      </w:r>
      <w:r>
        <w:rPr>
          <w:spacing w:val="-5"/>
          <w:sz w:val="24"/>
        </w:rPr>
        <w:t>91.</w:t>
      </w:r>
    </w:p>
    <w:p w:rsidR="00833F53" w:rsidRDefault="00732D25">
      <w:pPr>
        <w:pStyle w:val="ListParagraph"/>
        <w:numPr>
          <w:ilvl w:val="0"/>
          <w:numId w:val="62"/>
        </w:numPr>
        <w:tabs>
          <w:tab w:val="left" w:pos="1550"/>
        </w:tabs>
        <w:spacing w:line="275" w:lineRule="exact"/>
        <w:ind w:left="1550"/>
        <w:rPr>
          <w:sz w:val="24"/>
        </w:rPr>
      </w:pPr>
      <w:r>
        <w:rPr>
          <w:sz w:val="24"/>
        </w:rPr>
        <w:t>Mortare</w:t>
      </w:r>
      <w:r>
        <w:rPr>
          <w:spacing w:val="-1"/>
          <w:sz w:val="24"/>
        </w:rPr>
        <w:t xml:space="preserve"> </w:t>
      </w:r>
      <w:r>
        <w:rPr>
          <w:sz w:val="24"/>
        </w:rPr>
        <w:t>şi</w:t>
      </w:r>
      <w:r>
        <w:rPr>
          <w:spacing w:val="-1"/>
          <w:sz w:val="24"/>
        </w:rPr>
        <w:t xml:space="preserve"> </w:t>
      </w:r>
      <w:r>
        <w:rPr>
          <w:sz w:val="24"/>
        </w:rPr>
        <w:t>betoane</w:t>
      </w:r>
      <w:r>
        <w:rPr>
          <w:spacing w:val="-1"/>
          <w:sz w:val="24"/>
        </w:rPr>
        <w:t xml:space="preserve"> </w:t>
      </w:r>
      <w:r>
        <w:rPr>
          <w:sz w:val="24"/>
        </w:rPr>
        <w:t>conform</w:t>
      </w:r>
      <w:r>
        <w:rPr>
          <w:spacing w:val="-2"/>
          <w:sz w:val="24"/>
        </w:rPr>
        <w:t xml:space="preserve"> </w:t>
      </w:r>
      <w:r>
        <w:rPr>
          <w:sz w:val="24"/>
        </w:rPr>
        <w:t>mărcilor</w:t>
      </w:r>
      <w:r>
        <w:rPr>
          <w:spacing w:val="-1"/>
          <w:sz w:val="24"/>
        </w:rPr>
        <w:t xml:space="preserve"> </w:t>
      </w:r>
      <w:r>
        <w:rPr>
          <w:sz w:val="24"/>
        </w:rPr>
        <w:t>din</w:t>
      </w:r>
      <w:r>
        <w:rPr>
          <w:spacing w:val="-1"/>
          <w:sz w:val="24"/>
        </w:rPr>
        <w:t xml:space="preserve"> </w:t>
      </w:r>
      <w:r>
        <w:rPr>
          <w:spacing w:val="-2"/>
          <w:sz w:val="24"/>
        </w:rPr>
        <w:t>proiect.</w:t>
      </w:r>
    </w:p>
    <w:p w:rsidR="00833F53" w:rsidRDefault="00833F53">
      <w:pPr>
        <w:pStyle w:val="BodyText"/>
        <w:spacing w:before="2"/>
        <w:ind w:left="0" w:firstLine="0"/>
      </w:pPr>
    </w:p>
    <w:p w:rsidR="00833F53" w:rsidRDefault="00732D25">
      <w:pPr>
        <w:pStyle w:val="Heading3"/>
        <w:spacing w:before="1"/>
      </w:pPr>
      <w:r>
        <w:t>LIVRARE,</w:t>
      </w:r>
      <w:r>
        <w:rPr>
          <w:spacing w:val="-2"/>
        </w:rPr>
        <w:t xml:space="preserve"> </w:t>
      </w:r>
      <w:r>
        <w:t>DEPOZITARE,</w:t>
      </w:r>
      <w:r>
        <w:rPr>
          <w:spacing w:val="-2"/>
        </w:rPr>
        <w:t xml:space="preserve"> </w:t>
      </w:r>
      <w:r>
        <w:t>MANIPULARE,</w:t>
      </w:r>
      <w:r>
        <w:rPr>
          <w:spacing w:val="-1"/>
        </w:rPr>
        <w:t xml:space="preserve"> </w:t>
      </w:r>
      <w:r>
        <w:rPr>
          <w:spacing w:val="-2"/>
        </w:rPr>
        <w:t>TRANSPORT</w:t>
      </w:r>
    </w:p>
    <w:p w:rsidR="00833F53" w:rsidRDefault="00732D25">
      <w:pPr>
        <w:pStyle w:val="BodyText"/>
        <w:ind w:right="566"/>
        <w:jc w:val="both"/>
      </w:pPr>
      <w:r>
        <w:t>Cărămizile se vor aproviziona în containere, evitându-se spargerea lor. Nu se admit cărămizi sparte sau fisurate sau cele ce nu corespund condiţiilor impuse prin caietul de sarcini. Se va asigura depozitarea lor s</w:t>
      </w:r>
      <w:r>
        <w:t>ub şoproane, în cantităţi suficiente asigurării unui flux continuu de execuţie.</w:t>
      </w:r>
    </w:p>
    <w:p w:rsidR="00833F53" w:rsidRDefault="00732D25">
      <w:pPr>
        <w:pStyle w:val="BodyText"/>
        <w:ind w:left="701" w:right="655" w:firstLine="0"/>
        <w:jc w:val="both"/>
      </w:pPr>
      <w:r>
        <w:t>Cimentul</w:t>
      </w:r>
      <w:r>
        <w:rPr>
          <w:spacing w:val="-1"/>
        </w:rPr>
        <w:t xml:space="preserve"> </w:t>
      </w:r>
      <w:r>
        <w:t>va</w:t>
      </w:r>
      <w:r>
        <w:rPr>
          <w:spacing w:val="-3"/>
        </w:rPr>
        <w:t xml:space="preserve"> </w:t>
      </w:r>
      <w:r>
        <w:t>fi</w:t>
      </w:r>
      <w:r>
        <w:rPr>
          <w:spacing w:val="-2"/>
        </w:rPr>
        <w:t xml:space="preserve"> </w:t>
      </w:r>
      <w:r>
        <w:t>livrat</w:t>
      </w:r>
      <w:r>
        <w:rPr>
          <w:spacing w:val="-2"/>
        </w:rPr>
        <w:t xml:space="preserve"> </w:t>
      </w:r>
      <w:r>
        <w:t>în</w:t>
      </w:r>
      <w:r>
        <w:rPr>
          <w:spacing w:val="-2"/>
        </w:rPr>
        <w:t xml:space="preserve"> </w:t>
      </w:r>
      <w:r>
        <w:t>saci</w:t>
      </w:r>
      <w:r>
        <w:rPr>
          <w:spacing w:val="-2"/>
        </w:rPr>
        <w:t xml:space="preserve"> </w:t>
      </w:r>
      <w:r>
        <w:t>de</w:t>
      </w:r>
      <w:r>
        <w:rPr>
          <w:spacing w:val="-2"/>
        </w:rPr>
        <w:t xml:space="preserve"> </w:t>
      </w:r>
      <w:r>
        <w:t>50</w:t>
      </w:r>
      <w:r>
        <w:rPr>
          <w:spacing w:val="-2"/>
        </w:rPr>
        <w:t xml:space="preserve"> </w:t>
      </w:r>
      <w:r>
        <w:t>kg,</w:t>
      </w:r>
      <w:r>
        <w:rPr>
          <w:spacing w:val="-4"/>
        </w:rPr>
        <w:t xml:space="preserve"> </w:t>
      </w:r>
      <w:r>
        <w:t>transportat</w:t>
      </w:r>
      <w:r>
        <w:rPr>
          <w:spacing w:val="-3"/>
        </w:rPr>
        <w:t xml:space="preserve"> </w:t>
      </w:r>
      <w:r>
        <w:t>şi</w:t>
      </w:r>
      <w:r>
        <w:rPr>
          <w:spacing w:val="-2"/>
        </w:rPr>
        <w:t xml:space="preserve"> </w:t>
      </w:r>
      <w:r>
        <w:t>depozitat</w:t>
      </w:r>
      <w:r>
        <w:rPr>
          <w:spacing w:val="-3"/>
        </w:rPr>
        <w:t xml:space="preserve"> </w:t>
      </w:r>
      <w:r>
        <w:t>fără</w:t>
      </w:r>
      <w:r>
        <w:rPr>
          <w:spacing w:val="-2"/>
        </w:rPr>
        <w:t xml:space="preserve"> </w:t>
      </w:r>
      <w:r>
        <w:t>posibilitatea</w:t>
      </w:r>
      <w:r>
        <w:rPr>
          <w:spacing w:val="-2"/>
        </w:rPr>
        <w:t xml:space="preserve"> </w:t>
      </w:r>
      <w:r>
        <w:t>de</w:t>
      </w:r>
      <w:r>
        <w:rPr>
          <w:spacing w:val="-2"/>
        </w:rPr>
        <w:t xml:space="preserve"> </w:t>
      </w:r>
      <w:r>
        <w:t>umezire</w:t>
      </w:r>
      <w:r>
        <w:rPr>
          <w:spacing w:val="-2"/>
        </w:rPr>
        <w:t xml:space="preserve"> </w:t>
      </w:r>
      <w:r>
        <w:t>şi</w:t>
      </w:r>
      <w:r>
        <w:rPr>
          <w:spacing w:val="-2"/>
        </w:rPr>
        <w:t xml:space="preserve"> </w:t>
      </w:r>
      <w:r>
        <w:t>îngheţ. Armăturile se vor livra evitându-se deteriorarea lor prin expunerea la</w:t>
      </w:r>
      <w:r>
        <w:t xml:space="preserve"> umezeală.</w:t>
      </w:r>
    </w:p>
    <w:p w:rsidR="00833F53" w:rsidRDefault="00732D25">
      <w:pPr>
        <w:pStyle w:val="BodyText"/>
        <w:ind w:right="564"/>
        <w:jc w:val="both"/>
      </w:pPr>
      <w:r>
        <w:t xml:space="preserve">Materialele sensibile la umezeală şi îngheţ vor fi depozitate sub şoproane sau magazii special </w:t>
      </w:r>
      <w:r>
        <w:rPr>
          <w:spacing w:val="-2"/>
        </w:rPr>
        <w:t>amenajate.</w:t>
      </w:r>
    </w:p>
    <w:p w:rsidR="00833F53" w:rsidRDefault="00732D25">
      <w:pPr>
        <w:pStyle w:val="BodyText"/>
        <w:ind w:right="566"/>
        <w:jc w:val="both"/>
      </w:pPr>
      <w:r>
        <w:t>Transportul</w:t>
      </w:r>
      <w:r>
        <w:rPr>
          <w:spacing w:val="-15"/>
        </w:rPr>
        <w:t xml:space="preserve"> </w:t>
      </w:r>
      <w:r>
        <w:t>materialelor</w:t>
      </w:r>
      <w:r>
        <w:rPr>
          <w:spacing w:val="-15"/>
        </w:rPr>
        <w:t xml:space="preserve"> </w:t>
      </w:r>
      <w:r>
        <w:t>se</w:t>
      </w:r>
      <w:r>
        <w:rPr>
          <w:spacing w:val="-15"/>
        </w:rPr>
        <w:t xml:space="preserve"> </w:t>
      </w:r>
      <w:r>
        <w:t>face</w:t>
      </w:r>
      <w:r>
        <w:rPr>
          <w:spacing w:val="-15"/>
        </w:rPr>
        <w:t xml:space="preserve"> </w:t>
      </w:r>
      <w:r>
        <w:t>cu</w:t>
      </w:r>
      <w:r>
        <w:rPr>
          <w:spacing w:val="-15"/>
        </w:rPr>
        <w:t xml:space="preserve"> </w:t>
      </w:r>
      <w:r>
        <w:t>utilaje</w:t>
      </w:r>
      <w:r>
        <w:rPr>
          <w:spacing w:val="-15"/>
        </w:rPr>
        <w:t xml:space="preserve"> </w:t>
      </w:r>
      <w:r>
        <w:t>speciale</w:t>
      </w:r>
      <w:r>
        <w:rPr>
          <w:spacing w:val="-15"/>
        </w:rPr>
        <w:t xml:space="preserve"> </w:t>
      </w:r>
      <w:r>
        <w:t>iar</w:t>
      </w:r>
      <w:r>
        <w:rPr>
          <w:spacing w:val="-15"/>
        </w:rPr>
        <w:t xml:space="preserve"> </w:t>
      </w:r>
      <w:r>
        <w:t>durata</w:t>
      </w:r>
      <w:r>
        <w:rPr>
          <w:spacing w:val="-15"/>
        </w:rPr>
        <w:t xml:space="preserve"> </w:t>
      </w:r>
      <w:r>
        <w:t>maximă</w:t>
      </w:r>
      <w:r>
        <w:rPr>
          <w:spacing w:val="-15"/>
        </w:rPr>
        <w:t xml:space="preserve"> </w:t>
      </w:r>
      <w:r>
        <w:t>de</w:t>
      </w:r>
      <w:r>
        <w:rPr>
          <w:spacing w:val="-15"/>
        </w:rPr>
        <w:t xml:space="preserve"> </w:t>
      </w:r>
      <w:r>
        <w:t>transport</w:t>
      </w:r>
      <w:r>
        <w:rPr>
          <w:spacing w:val="-15"/>
        </w:rPr>
        <w:t xml:space="preserve"> </w:t>
      </w:r>
      <w:r>
        <w:t>va</w:t>
      </w:r>
      <w:r>
        <w:rPr>
          <w:spacing w:val="-15"/>
        </w:rPr>
        <w:t xml:space="preserve"> </w:t>
      </w:r>
      <w:r>
        <w:t>fi</w:t>
      </w:r>
      <w:r>
        <w:rPr>
          <w:spacing w:val="-15"/>
        </w:rPr>
        <w:t xml:space="preserve"> </w:t>
      </w:r>
      <w:r>
        <w:t>astfel</w:t>
      </w:r>
      <w:r>
        <w:rPr>
          <w:spacing w:val="-15"/>
        </w:rPr>
        <w:t xml:space="preserve"> </w:t>
      </w:r>
      <w:r>
        <w:t>apreciată încât punerea în operă a mortare</w:t>
      </w:r>
      <w:r>
        <w:t>lor să se facă în maximum 10 ore de la preparare.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3"/>
        <w:jc w:val="both"/>
      </w:pPr>
      <w:r>
        <w:t>VERIFICAREA</w:t>
      </w:r>
      <w:r>
        <w:rPr>
          <w:spacing w:val="-7"/>
        </w:rPr>
        <w:t xml:space="preserve"> </w:t>
      </w:r>
      <w:r>
        <w:t>CALITĂŢII</w:t>
      </w:r>
      <w:r>
        <w:rPr>
          <w:spacing w:val="-6"/>
        </w:rPr>
        <w:t xml:space="preserve"> </w:t>
      </w:r>
      <w:r>
        <w:rPr>
          <w:spacing w:val="-2"/>
        </w:rPr>
        <w:t>MATERIALELOR</w:t>
      </w:r>
    </w:p>
    <w:p w:rsidR="00833F53" w:rsidRDefault="00732D25">
      <w:pPr>
        <w:pStyle w:val="BodyText"/>
        <w:ind w:right="568"/>
        <w:jc w:val="both"/>
      </w:pPr>
      <w:r>
        <w:t>Aceste</w:t>
      </w:r>
      <w:r>
        <w:rPr>
          <w:spacing w:val="-6"/>
        </w:rPr>
        <w:t xml:space="preserve"> </w:t>
      </w:r>
      <w:r>
        <w:t>verificări</w:t>
      </w:r>
      <w:r>
        <w:rPr>
          <w:spacing w:val="-6"/>
        </w:rPr>
        <w:t xml:space="preserve"> </w:t>
      </w:r>
      <w:r>
        <w:t>trebuiesc</w:t>
      </w:r>
      <w:r>
        <w:rPr>
          <w:spacing w:val="-6"/>
        </w:rPr>
        <w:t xml:space="preserve"> </w:t>
      </w:r>
      <w:r>
        <w:t>efectuate</w:t>
      </w:r>
      <w:r>
        <w:rPr>
          <w:spacing w:val="-7"/>
        </w:rPr>
        <w:t xml:space="preserve"> </w:t>
      </w:r>
      <w:r>
        <w:t>înaintea</w:t>
      </w:r>
      <w:r>
        <w:rPr>
          <w:spacing w:val="-5"/>
        </w:rPr>
        <w:t xml:space="preserve"> </w:t>
      </w:r>
      <w:r>
        <w:t>începerii</w:t>
      </w:r>
      <w:r>
        <w:rPr>
          <w:spacing w:val="-6"/>
        </w:rPr>
        <w:t xml:space="preserve"> </w:t>
      </w:r>
      <w:r>
        <w:t>execuţiei</w:t>
      </w:r>
      <w:r>
        <w:rPr>
          <w:spacing w:val="-5"/>
        </w:rPr>
        <w:t xml:space="preserve"> </w:t>
      </w:r>
      <w:r>
        <w:t>lucrărilor</w:t>
      </w:r>
      <w:r>
        <w:rPr>
          <w:spacing w:val="-6"/>
        </w:rPr>
        <w:t xml:space="preserve"> </w:t>
      </w:r>
      <w:r>
        <w:t>pe</w:t>
      </w:r>
      <w:r>
        <w:rPr>
          <w:spacing w:val="-6"/>
        </w:rPr>
        <w:t xml:space="preserve"> </w:t>
      </w:r>
      <w:r>
        <w:t>lotul</w:t>
      </w:r>
      <w:r>
        <w:rPr>
          <w:spacing w:val="-5"/>
        </w:rPr>
        <w:t xml:space="preserve"> </w:t>
      </w:r>
      <w:r>
        <w:t>de</w:t>
      </w:r>
      <w:r>
        <w:rPr>
          <w:spacing w:val="-7"/>
        </w:rPr>
        <w:t xml:space="preserve"> </w:t>
      </w:r>
      <w:r>
        <w:t>materiale</w:t>
      </w:r>
      <w:r>
        <w:rPr>
          <w:spacing w:val="-5"/>
        </w:rPr>
        <w:t xml:space="preserve"> </w:t>
      </w:r>
      <w:r>
        <w:t xml:space="preserve">aflate în depozit sau şoproane şi de fiecare dată </w:t>
      </w:r>
      <w:r>
        <w:t>când se aprovizionează şantierul cu un nou lot de materiale. Se vor face verificări pentru:</w:t>
      </w:r>
    </w:p>
    <w:p w:rsidR="00833F53" w:rsidRDefault="00732D25">
      <w:pPr>
        <w:pStyle w:val="ListParagraph"/>
        <w:numPr>
          <w:ilvl w:val="0"/>
          <w:numId w:val="61"/>
        </w:numPr>
        <w:tabs>
          <w:tab w:val="left" w:pos="1550"/>
        </w:tabs>
        <w:ind w:right="568" w:firstLine="568"/>
        <w:rPr>
          <w:sz w:val="24"/>
        </w:rPr>
      </w:pPr>
      <w:r>
        <w:rPr>
          <w:sz w:val="24"/>
        </w:rPr>
        <w:t>Calitatea</w:t>
      </w:r>
      <w:r>
        <w:rPr>
          <w:spacing w:val="-7"/>
          <w:sz w:val="24"/>
        </w:rPr>
        <w:t xml:space="preserve"> </w:t>
      </w:r>
      <w:r>
        <w:rPr>
          <w:sz w:val="24"/>
        </w:rPr>
        <w:t>cărămizilor</w:t>
      </w:r>
      <w:r>
        <w:rPr>
          <w:spacing w:val="-6"/>
          <w:sz w:val="24"/>
        </w:rPr>
        <w:t xml:space="preserve"> </w:t>
      </w:r>
      <w:r>
        <w:rPr>
          <w:sz w:val="24"/>
        </w:rPr>
        <w:t>presate</w:t>
      </w:r>
      <w:r>
        <w:rPr>
          <w:spacing w:val="-6"/>
          <w:sz w:val="24"/>
        </w:rPr>
        <w:t xml:space="preserve"> </w:t>
      </w:r>
      <w:r>
        <w:rPr>
          <w:sz w:val="24"/>
        </w:rPr>
        <w:t>pline</w:t>
      </w:r>
      <w:r>
        <w:rPr>
          <w:spacing w:val="-7"/>
          <w:sz w:val="24"/>
        </w:rPr>
        <w:t xml:space="preserve"> </w:t>
      </w:r>
      <w:r>
        <w:rPr>
          <w:sz w:val="24"/>
        </w:rPr>
        <w:t>şi</w:t>
      </w:r>
      <w:r>
        <w:rPr>
          <w:spacing w:val="-8"/>
          <w:sz w:val="24"/>
        </w:rPr>
        <w:t xml:space="preserve"> </w:t>
      </w:r>
      <w:r>
        <w:rPr>
          <w:sz w:val="24"/>
        </w:rPr>
        <w:t>cărămizile</w:t>
      </w:r>
      <w:r>
        <w:rPr>
          <w:spacing w:val="-7"/>
          <w:sz w:val="24"/>
        </w:rPr>
        <w:t xml:space="preserve"> </w:t>
      </w:r>
      <w:r>
        <w:rPr>
          <w:sz w:val="24"/>
        </w:rPr>
        <w:t>ceramice</w:t>
      </w:r>
      <w:r>
        <w:rPr>
          <w:spacing w:val="-6"/>
          <w:sz w:val="24"/>
        </w:rPr>
        <w:t xml:space="preserve"> </w:t>
      </w:r>
      <w:r>
        <w:rPr>
          <w:sz w:val="24"/>
        </w:rPr>
        <w:t>cu</w:t>
      </w:r>
      <w:r>
        <w:rPr>
          <w:spacing w:val="-7"/>
          <w:sz w:val="24"/>
        </w:rPr>
        <w:t xml:space="preserve"> </w:t>
      </w:r>
      <w:r>
        <w:rPr>
          <w:sz w:val="24"/>
        </w:rPr>
        <w:t>goluri</w:t>
      </w:r>
      <w:r>
        <w:rPr>
          <w:spacing w:val="-6"/>
          <w:sz w:val="24"/>
        </w:rPr>
        <w:t xml:space="preserve"> </w:t>
      </w:r>
      <w:r>
        <w:rPr>
          <w:sz w:val="24"/>
        </w:rPr>
        <w:t>verticale</w:t>
      </w:r>
      <w:r>
        <w:rPr>
          <w:spacing w:val="-6"/>
          <w:sz w:val="24"/>
        </w:rPr>
        <w:t xml:space="preserve"> </w:t>
      </w:r>
      <w:r>
        <w:rPr>
          <w:sz w:val="24"/>
        </w:rPr>
        <w:t>conform</w:t>
      </w:r>
      <w:r>
        <w:rPr>
          <w:spacing w:val="-8"/>
          <w:sz w:val="24"/>
        </w:rPr>
        <w:t xml:space="preserve"> </w:t>
      </w:r>
      <w:r>
        <w:rPr>
          <w:sz w:val="24"/>
        </w:rPr>
        <w:t>STAS 10109/1-82; STAS 457/86; STAS 5185/2-80.</w:t>
      </w:r>
    </w:p>
    <w:p w:rsidR="00833F53" w:rsidRDefault="00732D25">
      <w:pPr>
        <w:pStyle w:val="ListParagraph"/>
        <w:numPr>
          <w:ilvl w:val="0"/>
          <w:numId w:val="61"/>
        </w:numPr>
        <w:tabs>
          <w:tab w:val="left" w:pos="1550"/>
        </w:tabs>
        <w:ind w:right="569" w:firstLine="568"/>
        <w:rPr>
          <w:sz w:val="24"/>
        </w:rPr>
      </w:pPr>
      <w:r>
        <w:rPr>
          <w:sz w:val="24"/>
        </w:rPr>
        <w:t>Compoziţia,</w:t>
      </w:r>
      <w:r>
        <w:rPr>
          <w:spacing w:val="70"/>
          <w:sz w:val="24"/>
        </w:rPr>
        <w:t xml:space="preserve"> </w:t>
      </w:r>
      <w:r>
        <w:rPr>
          <w:sz w:val="24"/>
        </w:rPr>
        <w:t>consistentă</w:t>
      </w:r>
      <w:r>
        <w:rPr>
          <w:spacing w:val="70"/>
          <w:sz w:val="24"/>
        </w:rPr>
        <w:t xml:space="preserve"> </w:t>
      </w:r>
      <w:r>
        <w:rPr>
          <w:sz w:val="24"/>
        </w:rPr>
        <w:t>şi</w:t>
      </w:r>
      <w:r>
        <w:rPr>
          <w:spacing w:val="71"/>
          <w:sz w:val="24"/>
        </w:rPr>
        <w:t xml:space="preserve"> </w:t>
      </w:r>
      <w:r>
        <w:rPr>
          <w:sz w:val="24"/>
        </w:rPr>
        <w:t>cali</w:t>
      </w:r>
      <w:r>
        <w:rPr>
          <w:sz w:val="24"/>
        </w:rPr>
        <w:t>tatea</w:t>
      </w:r>
      <w:r>
        <w:rPr>
          <w:spacing w:val="70"/>
          <w:sz w:val="24"/>
        </w:rPr>
        <w:t xml:space="preserve"> </w:t>
      </w:r>
      <w:r>
        <w:rPr>
          <w:sz w:val="24"/>
        </w:rPr>
        <w:t>mortarului</w:t>
      </w:r>
      <w:r>
        <w:rPr>
          <w:spacing w:val="71"/>
          <w:sz w:val="24"/>
        </w:rPr>
        <w:t xml:space="preserve"> </w:t>
      </w:r>
      <w:r>
        <w:rPr>
          <w:sz w:val="24"/>
        </w:rPr>
        <w:t>de</w:t>
      </w:r>
      <w:r>
        <w:rPr>
          <w:spacing w:val="71"/>
          <w:sz w:val="24"/>
        </w:rPr>
        <w:t xml:space="preserve"> </w:t>
      </w:r>
      <w:r>
        <w:rPr>
          <w:sz w:val="24"/>
        </w:rPr>
        <w:t>zidărie</w:t>
      </w:r>
      <w:r>
        <w:rPr>
          <w:spacing w:val="40"/>
          <w:sz w:val="24"/>
        </w:rPr>
        <w:t xml:space="preserve"> </w:t>
      </w:r>
      <w:r>
        <w:rPr>
          <w:sz w:val="24"/>
        </w:rPr>
        <w:t>conform</w:t>
      </w:r>
      <w:r>
        <w:rPr>
          <w:spacing w:val="40"/>
          <w:sz w:val="24"/>
        </w:rPr>
        <w:t xml:space="preserve"> </w:t>
      </w:r>
      <w:r>
        <w:rPr>
          <w:sz w:val="24"/>
        </w:rPr>
        <w:t>STAS</w:t>
      </w:r>
      <w:r>
        <w:rPr>
          <w:spacing w:val="70"/>
          <w:sz w:val="24"/>
        </w:rPr>
        <w:t xml:space="preserve"> </w:t>
      </w:r>
      <w:r>
        <w:rPr>
          <w:sz w:val="24"/>
        </w:rPr>
        <w:t>1030/85</w:t>
      </w:r>
      <w:r>
        <w:rPr>
          <w:spacing w:val="71"/>
          <w:sz w:val="24"/>
        </w:rPr>
        <w:t xml:space="preserve"> </w:t>
      </w:r>
      <w:r>
        <w:rPr>
          <w:sz w:val="24"/>
        </w:rPr>
        <w:t>şi instrucţiunile tehnice C 17/82.</w:t>
      </w:r>
    </w:p>
    <w:p w:rsidR="00833F53" w:rsidRDefault="00732D25">
      <w:pPr>
        <w:pStyle w:val="ListParagraph"/>
        <w:numPr>
          <w:ilvl w:val="0"/>
          <w:numId w:val="61"/>
        </w:numPr>
        <w:tabs>
          <w:tab w:val="left" w:pos="1550"/>
        </w:tabs>
        <w:ind w:right="565" w:firstLine="568"/>
        <w:rPr>
          <w:sz w:val="24"/>
        </w:rPr>
      </w:pPr>
      <w:r>
        <w:rPr>
          <w:sz w:val="24"/>
        </w:rPr>
        <w:t>Compoziţia,</w:t>
      </w:r>
      <w:r>
        <w:rPr>
          <w:spacing w:val="-13"/>
          <w:sz w:val="24"/>
        </w:rPr>
        <w:t xml:space="preserve"> </w:t>
      </w:r>
      <w:r>
        <w:rPr>
          <w:sz w:val="24"/>
        </w:rPr>
        <w:t>consistenţa</w:t>
      </w:r>
      <w:r>
        <w:rPr>
          <w:spacing w:val="-14"/>
          <w:sz w:val="24"/>
        </w:rPr>
        <w:t xml:space="preserve"> </w:t>
      </w:r>
      <w:r>
        <w:rPr>
          <w:sz w:val="24"/>
        </w:rPr>
        <w:t>şi</w:t>
      </w:r>
      <w:r>
        <w:rPr>
          <w:spacing w:val="-12"/>
          <w:sz w:val="24"/>
        </w:rPr>
        <w:t xml:space="preserve"> </w:t>
      </w:r>
      <w:r>
        <w:rPr>
          <w:sz w:val="24"/>
        </w:rPr>
        <w:t>calitatea</w:t>
      </w:r>
      <w:r>
        <w:rPr>
          <w:spacing w:val="-13"/>
          <w:sz w:val="24"/>
        </w:rPr>
        <w:t xml:space="preserve"> </w:t>
      </w:r>
      <w:r>
        <w:rPr>
          <w:sz w:val="24"/>
        </w:rPr>
        <w:t>betonului</w:t>
      </w:r>
      <w:r>
        <w:rPr>
          <w:spacing w:val="-12"/>
          <w:sz w:val="24"/>
        </w:rPr>
        <w:t xml:space="preserve"> </w:t>
      </w:r>
      <w:r>
        <w:rPr>
          <w:sz w:val="24"/>
        </w:rPr>
        <w:t>din</w:t>
      </w:r>
      <w:r>
        <w:rPr>
          <w:spacing w:val="-15"/>
          <w:sz w:val="24"/>
        </w:rPr>
        <w:t xml:space="preserve"> </w:t>
      </w:r>
      <w:r>
        <w:rPr>
          <w:sz w:val="24"/>
        </w:rPr>
        <w:t>stâlpişori,</w:t>
      </w:r>
      <w:r>
        <w:rPr>
          <w:spacing w:val="-12"/>
          <w:sz w:val="24"/>
        </w:rPr>
        <w:t xml:space="preserve"> </w:t>
      </w:r>
      <w:r>
        <w:rPr>
          <w:sz w:val="24"/>
        </w:rPr>
        <w:t>centuri,</w:t>
      </w:r>
      <w:r>
        <w:rPr>
          <w:spacing w:val="-14"/>
          <w:sz w:val="24"/>
        </w:rPr>
        <w:t xml:space="preserve"> </w:t>
      </w:r>
      <w:r>
        <w:rPr>
          <w:sz w:val="24"/>
        </w:rPr>
        <w:t>buiandrugi</w:t>
      </w:r>
      <w:r>
        <w:rPr>
          <w:spacing w:val="-12"/>
          <w:sz w:val="24"/>
        </w:rPr>
        <w:t xml:space="preserve"> </w:t>
      </w:r>
      <w:r>
        <w:rPr>
          <w:sz w:val="24"/>
        </w:rPr>
        <w:t>etc.</w:t>
      </w:r>
      <w:r>
        <w:rPr>
          <w:spacing w:val="-13"/>
          <w:sz w:val="24"/>
        </w:rPr>
        <w:t xml:space="preserve"> </w:t>
      </w:r>
      <w:r>
        <w:rPr>
          <w:sz w:val="24"/>
        </w:rPr>
        <w:t>conform STAS 10109/1-92 şi Normativul NE 012/99.</w:t>
      </w:r>
    </w:p>
    <w:p w:rsidR="00833F53" w:rsidRDefault="00732D25">
      <w:pPr>
        <w:pStyle w:val="ListParagraph"/>
        <w:numPr>
          <w:ilvl w:val="0"/>
          <w:numId w:val="61"/>
        </w:numPr>
        <w:tabs>
          <w:tab w:val="left" w:pos="761"/>
          <w:tab w:val="left" w:pos="1550"/>
        </w:tabs>
        <w:ind w:left="761" w:right="2287" w:hanging="60"/>
        <w:rPr>
          <w:sz w:val="24"/>
        </w:rPr>
      </w:pPr>
      <w:r>
        <w:rPr>
          <w:sz w:val="24"/>
        </w:rPr>
        <w:t>Calitatea</w:t>
      </w:r>
      <w:r>
        <w:rPr>
          <w:spacing w:val="-5"/>
          <w:sz w:val="24"/>
        </w:rPr>
        <w:t xml:space="preserve"> </w:t>
      </w:r>
      <w:r>
        <w:rPr>
          <w:sz w:val="24"/>
        </w:rPr>
        <w:t>armăturilor</w:t>
      </w:r>
      <w:r>
        <w:rPr>
          <w:spacing w:val="-4"/>
          <w:sz w:val="24"/>
        </w:rPr>
        <w:t xml:space="preserve"> </w:t>
      </w:r>
      <w:r>
        <w:rPr>
          <w:sz w:val="24"/>
        </w:rPr>
        <w:t>conform</w:t>
      </w:r>
      <w:r>
        <w:rPr>
          <w:spacing w:val="-6"/>
          <w:sz w:val="24"/>
        </w:rPr>
        <w:t xml:space="preserve"> </w:t>
      </w:r>
      <w:r>
        <w:rPr>
          <w:sz w:val="24"/>
        </w:rPr>
        <w:t>SR</w:t>
      </w:r>
      <w:r>
        <w:rPr>
          <w:spacing w:val="-5"/>
          <w:sz w:val="24"/>
        </w:rPr>
        <w:t xml:space="preserve"> </w:t>
      </w:r>
      <w:r>
        <w:rPr>
          <w:sz w:val="24"/>
        </w:rPr>
        <w:t>438/1-89,</w:t>
      </w:r>
      <w:r>
        <w:rPr>
          <w:spacing w:val="-4"/>
          <w:sz w:val="24"/>
        </w:rPr>
        <w:t xml:space="preserve"> </w:t>
      </w:r>
      <w:r>
        <w:rPr>
          <w:sz w:val="24"/>
        </w:rPr>
        <w:t>SR</w:t>
      </w:r>
      <w:r>
        <w:rPr>
          <w:spacing w:val="-5"/>
          <w:sz w:val="24"/>
        </w:rPr>
        <w:t xml:space="preserve"> </w:t>
      </w:r>
      <w:r>
        <w:rPr>
          <w:sz w:val="24"/>
        </w:rPr>
        <w:t>438/2-91,</w:t>
      </w:r>
      <w:r>
        <w:rPr>
          <w:spacing w:val="-4"/>
          <w:sz w:val="24"/>
        </w:rPr>
        <w:t xml:space="preserve"> </w:t>
      </w:r>
      <w:r>
        <w:rPr>
          <w:sz w:val="24"/>
        </w:rPr>
        <w:t>SR</w:t>
      </w:r>
      <w:r>
        <w:rPr>
          <w:spacing w:val="-4"/>
          <w:sz w:val="24"/>
        </w:rPr>
        <w:t xml:space="preserve"> </w:t>
      </w:r>
      <w:r>
        <w:rPr>
          <w:sz w:val="24"/>
        </w:rPr>
        <w:t>438/3,4-98. MOSTRE ŞI TESTĂRI</w:t>
      </w:r>
    </w:p>
    <w:p w:rsidR="00833F53" w:rsidRDefault="00732D25">
      <w:pPr>
        <w:pStyle w:val="BodyText"/>
        <w:ind w:right="568"/>
      </w:pPr>
      <w:r>
        <w:t>Înainte de comandarea şi livrarea pe şantier a materialelor necesare execuţiei zidăriilor, se vor pune la dispoziţia beneficiarului, spre aprobare, a următoarelor mostre:</w:t>
      </w:r>
    </w:p>
    <w:p w:rsidR="00833F53" w:rsidRDefault="00732D25">
      <w:pPr>
        <w:pStyle w:val="ListParagraph"/>
        <w:numPr>
          <w:ilvl w:val="0"/>
          <w:numId w:val="60"/>
        </w:numPr>
        <w:tabs>
          <w:tab w:val="left" w:pos="947"/>
        </w:tabs>
        <w:ind w:left="947" w:hanging="246"/>
        <w:rPr>
          <w:sz w:val="24"/>
        </w:rPr>
      </w:pPr>
      <w:r>
        <w:rPr>
          <w:sz w:val="24"/>
        </w:rPr>
        <w:t>cărămizi</w:t>
      </w:r>
      <w:r>
        <w:rPr>
          <w:spacing w:val="-1"/>
          <w:sz w:val="24"/>
        </w:rPr>
        <w:t xml:space="preserve"> </w:t>
      </w:r>
      <w:r>
        <w:rPr>
          <w:sz w:val="24"/>
        </w:rPr>
        <w:t>presate</w:t>
      </w:r>
      <w:r>
        <w:rPr>
          <w:spacing w:val="-1"/>
          <w:sz w:val="24"/>
        </w:rPr>
        <w:t xml:space="preserve"> </w:t>
      </w:r>
      <w:r>
        <w:rPr>
          <w:spacing w:val="-2"/>
          <w:sz w:val="24"/>
        </w:rPr>
        <w:t>pline;</w:t>
      </w:r>
    </w:p>
    <w:p w:rsidR="00833F53" w:rsidRDefault="00732D25">
      <w:pPr>
        <w:pStyle w:val="ListParagraph"/>
        <w:numPr>
          <w:ilvl w:val="0"/>
          <w:numId w:val="60"/>
        </w:numPr>
        <w:tabs>
          <w:tab w:val="left" w:pos="960"/>
        </w:tabs>
        <w:ind w:left="960" w:hanging="259"/>
        <w:rPr>
          <w:sz w:val="24"/>
        </w:rPr>
      </w:pPr>
      <w:r>
        <w:rPr>
          <w:sz w:val="24"/>
        </w:rPr>
        <w:t>cărămizi</w:t>
      </w:r>
      <w:r>
        <w:rPr>
          <w:spacing w:val="-1"/>
          <w:sz w:val="24"/>
        </w:rPr>
        <w:t xml:space="preserve"> </w:t>
      </w:r>
      <w:r>
        <w:rPr>
          <w:sz w:val="24"/>
        </w:rPr>
        <w:t>ceramice</w:t>
      </w:r>
      <w:r>
        <w:rPr>
          <w:spacing w:val="-1"/>
          <w:sz w:val="24"/>
        </w:rPr>
        <w:t xml:space="preserve"> </w:t>
      </w:r>
      <w:r>
        <w:rPr>
          <w:sz w:val="24"/>
        </w:rPr>
        <w:t>cu</w:t>
      </w:r>
      <w:r>
        <w:rPr>
          <w:spacing w:val="-2"/>
          <w:sz w:val="24"/>
        </w:rPr>
        <w:t xml:space="preserve"> </w:t>
      </w:r>
      <w:r>
        <w:rPr>
          <w:sz w:val="24"/>
        </w:rPr>
        <w:t>goluri</w:t>
      </w:r>
      <w:r>
        <w:rPr>
          <w:spacing w:val="-1"/>
          <w:sz w:val="24"/>
        </w:rPr>
        <w:t xml:space="preserve"> </w:t>
      </w:r>
      <w:r>
        <w:rPr>
          <w:spacing w:val="-2"/>
          <w:sz w:val="24"/>
        </w:rPr>
        <w:t>verticale.</w:t>
      </w:r>
    </w:p>
    <w:p w:rsidR="00833F53" w:rsidRDefault="00732D25">
      <w:pPr>
        <w:pStyle w:val="ListParagraph"/>
        <w:numPr>
          <w:ilvl w:val="0"/>
          <w:numId w:val="60"/>
        </w:numPr>
        <w:tabs>
          <w:tab w:val="left" w:pos="947"/>
        </w:tabs>
        <w:ind w:left="947" w:hanging="246"/>
        <w:rPr>
          <w:sz w:val="24"/>
        </w:rPr>
      </w:pPr>
      <w:r>
        <w:rPr>
          <w:sz w:val="24"/>
        </w:rPr>
        <w:t xml:space="preserve">blocuri </w:t>
      </w:r>
      <w:r>
        <w:rPr>
          <w:spacing w:val="-5"/>
          <w:sz w:val="24"/>
        </w:rPr>
        <w:t>bca</w:t>
      </w:r>
    </w:p>
    <w:p w:rsidR="00833F53" w:rsidRDefault="00833F53">
      <w:pPr>
        <w:pStyle w:val="BodyText"/>
        <w:spacing w:before="2"/>
        <w:ind w:left="0" w:firstLine="0"/>
      </w:pPr>
    </w:p>
    <w:p w:rsidR="00833F53" w:rsidRDefault="00732D25">
      <w:pPr>
        <w:pStyle w:val="Heading3"/>
        <w:jc w:val="both"/>
      </w:pPr>
      <w:r>
        <w:t>EXECUTIA</w:t>
      </w:r>
      <w:r>
        <w:rPr>
          <w:spacing w:val="-1"/>
        </w:rPr>
        <w:t xml:space="preserve"> </w:t>
      </w:r>
      <w:r>
        <w:t>LUCRARILOR</w:t>
      </w:r>
      <w:r>
        <w:rPr>
          <w:spacing w:val="-1"/>
        </w:rPr>
        <w:t xml:space="preserve"> </w:t>
      </w:r>
      <w:r>
        <w:t xml:space="preserve">DE </w:t>
      </w:r>
      <w:r>
        <w:rPr>
          <w:spacing w:val="-2"/>
        </w:rPr>
        <w:t>ZIDARIE</w:t>
      </w:r>
    </w:p>
    <w:p w:rsidR="00833F53" w:rsidRDefault="00732D25">
      <w:pPr>
        <w:pStyle w:val="BodyText"/>
        <w:spacing w:line="275" w:lineRule="exact"/>
        <w:ind w:left="701" w:firstLine="0"/>
        <w:jc w:val="both"/>
      </w:pPr>
      <w:r>
        <w:t xml:space="preserve">Zidăria de </w:t>
      </w:r>
      <w:r>
        <w:rPr>
          <w:spacing w:val="-2"/>
        </w:rPr>
        <w:t>umplutură</w:t>
      </w:r>
    </w:p>
    <w:p w:rsidR="00833F53" w:rsidRDefault="00732D25">
      <w:pPr>
        <w:pStyle w:val="BodyText"/>
        <w:ind w:right="566"/>
        <w:jc w:val="both"/>
      </w:pPr>
      <w:r>
        <w:t>La</w:t>
      </w:r>
      <w:r>
        <w:rPr>
          <w:spacing w:val="-9"/>
        </w:rPr>
        <w:t xml:space="preserve"> </w:t>
      </w:r>
      <w:r>
        <w:t>execuţia</w:t>
      </w:r>
      <w:r>
        <w:rPr>
          <w:spacing w:val="-10"/>
        </w:rPr>
        <w:t xml:space="preserve"> </w:t>
      </w:r>
      <w:r>
        <w:t>lucrărilor</w:t>
      </w:r>
      <w:r>
        <w:rPr>
          <w:spacing w:val="-9"/>
        </w:rPr>
        <w:t xml:space="preserve"> </w:t>
      </w:r>
      <w:r>
        <w:t>de</w:t>
      </w:r>
      <w:r>
        <w:rPr>
          <w:spacing w:val="-12"/>
        </w:rPr>
        <w:t xml:space="preserve"> </w:t>
      </w:r>
      <w:r>
        <w:t>pereţi</w:t>
      </w:r>
      <w:r>
        <w:rPr>
          <w:spacing w:val="-9"/>
        </w:rPr>
        <w:t xml:space="preserve"> </w:t>
      </w:r>
      <w:r>
        <w:t>portanţi</w:t>
      </w:r>
      <w:r>
        <w:rPr>
          <w:spacing w:val="-9"/>
        </w:rPr>
        <w:t xml:space="preserve"> </w:t>
      </w:r>
      <w:r>
        <w:t>de</w:t>
      </w:r>
      <w:r>
        <w:rPr>
          <w:spacing w:val="-9"/>
        </w:rPr>
        <w:t xml:space="preserve"> </w:t>
      </w:r>
      <w:r>
        <w:t>zidărie</w:t>
      </w:r>
      <w:r>
        <w:rPr>
          <w:spacing w:val="-10"/>
        </w:rPr>
        <w:t xml:space="preserve"> </w:t>
      </w:r>
      <w:r>
        <w:t>se</w:t>
      </w:r>
      <w:r>
        <w:rPr>
          <w:spacing w:val="-9"/>
        </w:rPr>
        <w:t xml:space="preserve"> </w:t>
      </w:r>
      <w:r>
        <w:t>vor</w:t>
      </w:r>
      <w:r>
        <w:rPr>
          <w:spacing w:val="-10"/>
        </w:rPr>
        <w:t xml:space="preserve"> </w:t>
      </w:r>
      <w:r>
        <w:t>folosi</w:t>
      </w:r>
      <w:r>
        <w:rPr>
          <w:spacing w:val="-11"/>
        </w:rPr>
        <w:t xml:space="preserve"> </w:t>
      </w:r>
      <w:r>
        <w:t>numai</w:t>
      </w:r>
      <w:r>
        <w:rPr>
          <w:spacing w:val="-9"/>
        </w:rPr>
        <w:t xml:space="preserve"> </w:t>
      </w:r>
      <w:r>
        <w:t>cărămizi</w:t>
      </w:r>
      <w:r>
        <w:rPr>
          <w:spacing w:val="-8"/>
        </w:rPr>
        <w:t xml:space="preserve"> </w:t>
      </w:r>
      <w:r>
        <w:t>calitatea</w:t>
      </w:r>
      <w:r>
        <w:rPr>
          <w:spacing w:val="-9"/>
        </w:rPr>
        <w:t xml:space="preserve"> </w:t>
      </w:r>
      <w:r>
        <w:t>I,</w:t>
      </w:r>
      <w:r>
        <w:rPr>
          <w:spacing w:val="-9"/>
        </w:rPr>
        <w:t xml:space="preserve"> </w:t>
      </w:r>
      <w:r>
        <w:t>marca</w:t>
      </w:r>
      <w:r>
        <w:rPr>
          <w:spacing w:val="-9"/>
        </w:rPr>
        <w:t xml:space="preserve"> </w:t>
      </w:r>
      <w:r>
        <w:t xml:space="preserve">100, dimensiuni 240 x 115 x 63 pentru cărămizi pline şi 290 x 140 x 88 pentru cărămizile ceramice cu goluri </w:t>
      </w:r>
      <w:r>
        <w:rPr>
          <w:spacing w:val="-2"/>
        </w:rPr>
        <w:t>verticale.</w:t>
      </w:r>
    </w:p>
    <w:p w:rsidR="00833F53" w:rsidRDefault="00732D25">
      <w:pPr>
        <w:pStyle w:val="BodyText"/>
        <w:ind w:left="701" w:firstLine="0"/>
        <w:jc w:val="both"/>
      </w:pPr>
      <w:r>
        <w:t>Mortarul</w:t>
      </w:r>
      <w:r>
        <w:rPr>
          <w:spacing w:val="-1"/>
        </w:rPr>
        <w:t xml:space="preserve"> </w:t>
      </w:r>
      <w:r>
        <w:t>folosit</w:t>
      </w:r>
      <w:r>
        <w:rPr>
          <w:spacing w:val="-1"/>
        </w:rPr>
        <w:t xml:space="preserve"> </w:t>
      </w:r>
      <w:r>
        <w:t>este</w:t>
      </w:r>
      <w:r>
        <w:rPr>
          <w:spacing w:val="-1"/>
        </w:rPr>
        <w:t xml:space="preserve"> </w:t>
      </w:r>
      <w:r>
        <w:t>mortarul</w:t>
      </w:r>
      <w:r>
        <w:rPr>
          <w:spacing w:val="-1"/>
        </w:rPr>
        <w:t xml:space="preserve"> </w:t>
      </w:r>
      <w:r>
        <w:t>var-ciment</w:t>
      </w:r>
      <w:r>
        <w:rPr>
          <w:spacing w:val="-1"/>
        </w:rPr>
        <w:t xml:space="preserve"> </w:t>
      </w:r>
      <w:r>
        <w:t>M</w:t>
      </w:r>
      <w:r>
        <w:rPr>
          <w:spacing w:val="-1"/>
        </w:rPr>
        <w:t xml:space="preserve"> </w:t>
      </w:r>
      <w:r>
        <w:t>50</w:t>
      </w:r>
      <w:r>
        <w:rPr>
          <w:spacing w:val="-1"/>
        </w:rPr>
        <w:t xml:space="preserve"> </w:t>
      </w:r>
      <w:r>
        <w:rPr>
          <w:spacing w:val="-5"/>
        </w:rPr>
        <w:t>Z.</w:t>
      </w:r>
    </w:p>
    <w:p w:rsidR="00833F53" w:rsidRDefault="00732D25">
      <w:pPr>
        <w:pStyle w:val="BodyText"/>
        <w:ind w:right="563"/>
        <w:jc w:val="both"/>
      </w:pPr>
      <w:r>
        <w:t>Grosimea</w:t>
      </w:r>
      <w:r>
        <w:rPr>
          <w:spacing w:val="-12"/>
        </w:rPr>
        <w:t xml:space="preserve"> </w:t>
      </w:r>
      <w:r>
        <w:t>minimă</w:t>
      </w:r>
      <w:r>
        <w:rPr>
          <w:spacing w:val="-13"/>
        </w:rPr>
        <w:t xml:space="preserve"> </w:t>
      </w:r>
      <w:r>
        <w:t>a</w:t>
      </w:r>
      <w:r>
        <w:rPr>
          <w:spacing w:val="-13"/>
        </w:rPr>
        <w:t xml:space="preserve"> </w:t>
      </w:r>
      <w:r>
        <w:t>pereţilor</w:t>
      </w:r>
      <w:r>
        <w:rPr>
          <w:spacing w:val="-13"/>
        </w:rPr>
        <w:t xml:space="preserve"> </w:t>
      </w:r>
      <w:r>
        <w:t>va</w:t>
      </w:r>
      <w:r>
        <w:rPr>
          <w:spacing w:val="-13"/>
        </w:rPr>
        <w:t xml:space="preserve"> </w:t>
      </w:r>
      <w:r>
        <w:t>fi</w:t>
      </w:r>
      <w:r>
        <w:rPr>
          <w:spacing w:val="-13"/>
        </w:rPr>
        <w:t xml:space="preserve"> </w:t>
      </w:r>
      <w:r>
        <w:t>de</w:t>
      </w:r>
      <w:r>
        <w:rPr>
          <w:spacing w:val="-13"/>
        </w:rPr>
        <w:t xml:space="preserve"> </w:t>
      </w:r>
      <w:r>
        <w:t>minim</w:t>
      </w:r>
      <w:r>
        <w:rPr>
          <w:spacing w:val="-15"/>
        </w:rPr>
        <w:t xml:space="preserve"> </w:t>
      </w:r>
      <w:r>
        <w:t>o</w:t>
      </w:r>
      <w:r>
        <w:rPr>
          <w:spacing w:val="-12"/>
        </w:rPr>
        <w:t xml:space="preserve"> </w:t>
      </w:r>
      <w:r>
        <w:t>cărămidă,</w:t>
      </w:r>
      <w:r>
        <w:rPr>
          <w:spacing w:val="-13"/>
        </w:rPr>
        <w:t xml:space="preserve"> </w:t>
      </w:r>
      <w:r>
        <w:t>iar</w:t>
      </w:r>
      <w:r>
        <w:rPr>
          <w:spacing w:val="-12"/>
        </w:rPr>
        <w:t xml:space="preserve"> </w:t>
      </w:r>
      <w:r>
        <w:t>pentru</w:t>
      </w:r>
      <w:r>
        <w:rPr>
          <w:spacing w:val="-13"/>
        </w:rPr>
        <w:t xml:space="preserve"> </w:t>
      </w:r>
      <w:r>
        <w:t>pereţii</w:t>
      </w:r>
      <w:r>
        <w:rPr>
          <w:spacing w:val="-13"/>
        </w:rPr>
        <w:t xml:space="preserve"> </w:t>
      </w:r>
      <w:r>
        <w:t>portanţi</w:t>
      </w:r>
      <w:r>
        <w:rPr>
          <w:spacing w:val="-13"/>
        </w:rPr>
        <w:t xml:space="preserve"> </w:t>
      </w:r>
      <w:r>
        <w:t>exte</w:t>
      </w:r>
      <w:r>
        <w:t>riori</w:t>
      </w:r>
      <w:r>
        <w:rPr>
          <w:spacing w:val="-13"/>
        </w:rPr>
        <w:t xml:space="preserve"> </w:t>
      </w:r>
      <w:r>
        <w:t>folosindu- se cărămizi ceramice cu goluri verticale pentru asigurarea condiiţiilor de izolaţie termică.</w:t>
      </w:r>
    </w:p>
    <w:p w:rsidR="00833F53" w:rsidRDefault="00732D25">
      <w:pPr>
        <w:pStyle w:val="BodyText"/>
        <w:ind w:right="570"/>
        <w:jc w:val="both"/>
      </w:pPr>
      <w:r>
        <w:t>Pentru obţinerea unei aderenţe cât mai bune între cărămizi şi mortar, cărămizile se vor uda bine cu apă înainte de punerea lor în lucrare.</w:t>
      </w:r>
    </w:p>
    <w:p w:rsidR="00833F53" w:rsidRDefault="00732D25">
      <w:pPr>
        <w:pStyle w:val="BodyText"/>
        <w:ind w:right="566"/>
        <w:jc w:val="both"/>
      </w:pPr>
      <w:r>
        <w:t>Rosturi</w:t>
      </w:r>
      <w:r>
        <w:t>le</w:t>
      </w:r>
      <w:r>
        <w:rPr>
          <w:spacing w:val="-8"/>
        </w:rPr>
        <w:t xml:space="preserve"> </w:t>
      </w:r>
      <w:r>
        <w:t>orizontale,</w:t>
      </w:r>
      <w:r>
        <w:rPr>
          <w:spacing w:val="-8"/>
        </w:rPr>
        <w:t xml:space="preserve"> </w:t>
      </w:r>
      <w:r>
        <w:t>verticale</w:t>
      </w:r>
      <w:r>
        <w:rPr>
          <w:spacing w:val="-9"/>
        </w:rPr>
        <w:t xml:space="preserve"> </w:t>
      </w:r>
      <w:r>
        <w:t>şi</w:t>
      </w:r>
      <w:r>
        <w:rPr>
          <w:spacing w:val="-8"/>
        </w:rPr>
        <w:t xml:space="preserve"> </w:t>
      </w:r>
      <w:r>
        <w:t>transversale</w:t>
      </w:r>
      <w:r>
        <w:rPr>
          <w:spacing w:val="-8"/>
        </w:rPr>
        <w:t xml:space="preserve"> </w:t>
      </w:r>
      <w:r>
        <w:t>vor</w:t>
      </w:r>
      <w:r>
        <w:rPr>
          <w:spacing w:val="-8"/>
        </w:rPr>
        <w:t xml:space="preserve"> </w:t>
      </w:r>
      <w:r>
        <w:t>fi</w:t>
      </w:r>
      <w:r>
        <w:rPr>
          <w:spacing w:val="-8"/>
        </w:rPr>
        <w:t xml:space="preserve"> </w:t>
      </w:r>
      <w:r>
        <w:t>bine</w:t>
      </w:r>
      <w:r>
        <w:rPr>
          <w:spacing w:val="-8"/>
        </w:rPr>
        <w:t xml:space="preserve"> </w:t>
      </w:r>
      <w:r>
        <w:t>umplute</w:t>
      </w:r>
      <w:r>
        <w:rPr>
          <w:spacing w:val="-8"/>
        </w:rPr>
        <w:t xml:space="preserve"> </w:t>
      </w:r>
      <w:r>
        <w:t>cu</w:t>
      </w:r>
      <w:r>
        <w:rPr>
          <w:spacing w:val="-8"/>
        </w:rPr>
        <w:t xml:space="preserve"> </w:t>
      </w:r>
      <w:r>
        <w:t>mortar</w:t>
      </w:r>
      <w:r>
        <w:rPr>
          <w:spacing w:val="-9"/>
        </w:rPr>
        <w:t xml:space="preserve"> </w:t>
      </w:r>
      <w:r>
        <w:t>pe</w:t>
      </w:r>
      <w:r>
        <w:rPr>
          <w:spacing w:val="-8"/>
        </w:rPr>
        <w:t xml:space="preserve"> </w:t>
      </w:r>
      <w:r>
        <w:t>toată</w:t>
      </w:r>
      <w:r>
        <w:rPr>
          <w:spacing w:val="-8"/>
        </w:rPr>
        <w:t xml:space="preserve"> </w:t>
      </w:r>
      <w:r>
        <w:t>grosimea</w:t>
      </w:r>
      <w:r>
        <w:rPr>
          <w:spacing w:val="-8"/>
        </w:rPr>
        <w:t xml:space="preserve"> </w:t>
      </w:r>
      <w:r>
        <w:t>zidului, lăsându-se neumplute numai pe o adâncime de 1 cm de la faţă exterioară a zidului.</w:t>
      </w:r>
    </w:p>
    <w:p w:rsidR="00833F53" w:rsidRDefault="00732D25">
      <w:pPr>
        <w:pStyle w:val="BodyText"/>
        <w:ind w:right="565"/>
        <w:jc w:val="both"/>
      </w:pPr>
      <w:r>
        <w:t xml:space="preserve">Rosturile verticale vor fi ţesute astfel ca suprapunerea din 2 rânduri </w:t>
      </w:r>
      <w:r>
        <w:t>succesive pe înălţime, atât la câmp cât şi la interspaţii, ramificaţii şi colţuri să se facă pe minim</w:t>
      </w:r>
      <w:r>
        <w:rPr>
          <w:spacing w:val="-1"/>
        </w:rPr>
        <w:t xml:space="preserve"> </w:t>
      </w:r>
      <w:r>
        <w:t>1/4 cărămidă în lungul zidului şi pe 1/2 cărămidă</w:t>
      </w:r>
      <w:r>
        <w:rPr>
          <w:spacing w:val="-5"/>
        </w:rPr>
        <w:t xml:space="preserve"> </w:t>
      </w:r>
      <w:r>
        <w:t>per</w:t>
      </w:r>
      <w:r>
        <w:rPr>
          <w:spacing w:val="-6"/>
        </w:rPr>
        <w:t xml:space="preserve"> </w:t>
      </w:r>
      <w:r>
        <w:t>grosimea</w:t>
      </w:r>
      <w:r>
        <w:rPr>
          <w:spacing w:val="-6"/>
        </w:rPr>
        <w:t xml:space="preserve"> </w:t>
      </w:r>
      <w:r>
        <w:t>lui.</w:t>
      </w:r>
      <w:r>
        <w:rPr>
          <w:spacing w:val="-6"/>
        </w:rPr>
        <w:t xml:space="preserve"> </w:t>
      </w:r>
      <w:r>
        <w:t>Ţeserea</w:t>
      </w:r>
      <w:r>
        <w:rPr>
          <w:spacing w:val="-6"/>
        </w:rPr>
        <w:t xml:space="preserve"> </w:t>
      </w:r>
      <w:r>
        <w:t>se</w:t>
      </w:r>
      <w:r>
        <w:rPr>
          <w:spacing w:val="-6"/>
        </w:rPr>
        <w:t xml:space="preserve"> </w:t>
      </w:r>
      <w:r>
        <w:t>va</w:t>
      </w:r>
      <w:r>
        <w:rPr>
          <w:spacing w:val="-6"/>
        </w:rPr>
        <w:t xml:space="preserve"> </w:t>
      </w:r>
      <w:r>
        <w:t>face</w:t>
      </w:r>
      <w:r>
        <w:rPr>
          <w:spacing w:val="-6"/>
        </w:rPr>
        <w:t xml:space="preserve"> </w:t>
      </w:r>
      <w:r>
        <w:t>obligatoriu</w:t>
      </w:r>
      <w:r>
        <w:rPr>
          <w:spacing w:val="-6"/>
        </w:rPr>
        <w:t xml:space="preserve"> </w:t>
      </w:r>
      <w:r>
        <w:t>la</w:t>
      </w:r>
      <w:r>
        <w:rPr>
          <w:spacing w:val="-5"/>
        </w:rPr>
        <w:t xml:space="preserve"> </w:t>
      </w:r>
      <w:r>
        <w:t>fiecare</w:t>
      </w:r>
      <w:r>
        <w:rPr>
          <w:spacing w:val="-6"/>
        </w:rPr>
        <w:t xml:space="preserve"> </w:t>
      </w:r>
      <w:r>
        <w:t>rând</w:t>
      </w:r>
      <w:r>
        <w:rPr>
          <w:spacing w:val="-4"/>
        </w:rPr>
        <w:t xml:space="preserve"> </w:t>
      </w:r>
      <w:r>
        <w:t>-</w:t>
      </w:r>
      <w:r>
        <w:rPr>
          <w:spacing w:val="-6"/>
        </w:rPr>
        <w:t xml:space="preserve"> </w:t>
      </w:r>
      <w:r>
        <w:t>grosimea</w:t>
      </w:r>
      <w:r>
        <w:rPr>
          <w:spacing w:val="-6"/>
        </w:rPr>
        <w:t xml:space="preserve"> </w:t>
      </w:r>
      <w:r>
        <w:t>rosturilor</w:t>
      </w:r>
      <w:r>
        <w:rPr>
          <w:spacing w:val="-6"/>
        </w:rPr>
        <w:t xml:space="preserve"> </w:t>
      </w:r>
      <w:r>
        <w:t>orizontale</w:t>
      </w:r>
      <w:r>
        <w:rPr>
          <w:spacing w:val="-6"/>
        </w:rPr>
        <w:t xml:space="preserve"> </w:t>
      </w:r>
      <w:r>
        <w:t xml:space="preserve">va fi </w:t>
      </w:r>
      <w:r>
        <w:t>de 12 mm, iar cea a rosturilor verticale de 10 mm.</w:t>
      </w:r>
    </w:p>
    <w:p w:rsidR="00833F53" w:rsidRDefault="00732D25">
      <w:pPr>
        <w:pStyle w:val="BodyText"/>
        <w:ind w:left="701" w:firstLine="0"/>
        <w:jc w:val="both"/>
      </w:pPr>
      <w:r>
        <w:t>Abaterile</w:t>
      </w:r>
      <w:r>
        <w:rPr>
          <w:spacing w:val="-1"/>
        </w:rPr>
        <w:t xml:space="preserve"> </w:t>
      </w:r>
      <w:r>
        <w:t>admisibile</w:t>
      </w:r>
      <w:r>
        <w:rPr>
          <w:spacing w:val="-1"/>
        </w:rPr>
        <w:t xml:space="preserve"> </w:t>
      </w:r>
      <w:r>
        <w:t>în</w:t>
      </w:r>
      <w:r>
        <w:rPr>
          <w:spacing w:val="-1"/>
        </w:rPr>
        <w:t xml:space="preserve"> </w:t>
      </w:r>
      <w:r>
        <w:t>grosimea</w:t>
      </w:r>
      <w:r>
        <w:rPr>
          <w:spacing w:val="-1"/>
        </w:rPr>
        <w:t xml:space="preserve"> </w:t>
      </w:r>
      <w:r>
        <w:t>rosturilor</w:t>
      </w:r>
      <w:r>
        <w:rPr>
          <w:spacing w:val="-1"/>
        </w:rPr>
        <w:t xml:space="preserve"> </w:t>
      </w:r>
      <w:r>
        <w:t>sunt</w:t>
      </w:r>
      <w:r>
        <w:rPr>
          <w:spacing w:val="-1"/>
        </w:rPr>
        <w:t xml:space="preserve"> </w:t>
      </w:r>
      <w:r>
        <w:t>cele</w:t>
      </w:r>
      <w:r>
        <w:rPr>
          <w:spacing w:val="-1"/>
        </w:rPr>
        <w:t xml:space="preserve"> </w:t>
      </w:r>
      <w:r>
        <w:t>arătate</w:t>
      </w:r>
      <w:r>
        <w:rPr>
          <w:spacing w:val="-1"/>
        </w:rPr>
        <w:t xml:space="preserve"> </w:t>
      </w:r>
      <w:r>
        <w:t>în</w:t>
      </w:r>
      <w:r>
        <w:rPr>
          <w:spacing w:val="-3"/>
        </w:rPr>
        <w:t xml:space="preserve"> </w:t>
      </w:r>
      <w:r>
        <w:t>STAS</w:t>
      </w:r>
      <w:r>
        <w:rPr>
          <w:spacing w:val="-1"/>
        </w:rPr>
        <w:t xml:space="preserve"> </w:t>
      </w:r>
      <w:r>
        <w:t>10110/1-</w:t>
      </w:r>
      <w:r>
        <w:rPr>
          <w:spacing w:val="-5"/>
        </w:rPr>
        <w:t>75.</w:t>
      </w:r>
    </w:p>
    <w:p w:rsidR="00833F53" w:rsidRDefault="00732D25">
      <w:pPr>
        <w:pStyle w:val="BodyText"/>
        <w:ind w:right="567"/>
        <w:jc w:val="both"/>
      </w:pPr>
      <w:r>
        <w:t>Orizontalitatea rândurilor de cărămizi se obţine utilizând rigle</w:t>
      </w:r>
      <w:r>
        <w:rPr>
          <w:spacing w:val="-1"/>
        </w:rPr>
        <w:t xml:space="preserve"> </w:t>
      </w:r>
      <w:r>
        <w:t>de lemn sau metal (abstecuri) gradate la</w:t>
      </w:r>
      <w:r>
        <w:rPr>
          <w:spacing w:val="-5"/>
        </w:rPr>
        <w:t xml:space="preserve"> </w:t>
      </w:r>
      <w:r>
        <w:t>intervale</w:t>
      </w:r>
      <w:r>
        <w:rPr>
          <w:spacing w:val="-7"/>
        </w:rPr>
        <w:t xml:space="preserve"> </w:t>
      </w:r>
      <w:r>
        <w:t>egale</w:t>
      </w:r>
      <w:r>
        <w:rPr>
          <w:spacing w:val="-6"/>
        </w:rPr>
        <w:t xml:space="preserve"> </w:t>
      </w:r>
      <w:r>
        <w:t>c</w:t>
      </w:r>
      <w:r>
        <w:t>u</w:t>
      </w:r>
      <w:r>
        <w:rPr>
          <w:spacing w:val="-6"/>
        </w:rPr>
        <w:t xml:space="preserve"> </w:t>
      </w:r>
      <w:r>
        <w:t>înălţimea</w:t>
      </w:r>
      <w:r>
        <w:rPr>
          <w:spacing w:val="-6"/>
        </w:rPr>
        <w:t xml:space="preserve"> </w:t>
      </w:r>
      <w:r>
        <w:t>rândurilor</w:t>
      </w:r>
      <w:r>
        <w:rPr>
          <w:spacing w:val="-5"/>
        </w:rPr>
        <w:t xml:space="preserve"> </w:t>
      </w:r>
      <w:r>
        <w:t>de</w:t>
      </w:r>
      <w:r>
        <w:rPr>
          <w:spacing w:val="-6"/>
        </w:rPr>
        <w:t xml:space="preserve"> </w:t>
      </w:r>
      <w:r>
        <w:t>zidărie,</w:t>
      </w:r>
      <w:r>
        <w:rPr>
          <w:spacing w:val="-6"/>
        </w:rPr>
        <w:t xml:space="preserve"> </w:t>
      </w:r>
      <w:r>
        <w:t>fixate</w:t>
      </w:r>
      <w:r>
        <w:rPr>
          <w:spacing w:val="-6"/>
        </w:rPr>
        <w:t xml:space="preserve"> </w:t>
      </w:r>
      <w:r>
        <w:t>la</w:t>
      </w:r>
      <w:r>
        <w:rPr>
          <w:spacing w:val="-5"/>
        </w:rPr>
        <w:t xml:space="preserve"> </w:t>
      </w:r>
      <w:r>
        <w:t>colţurile</w:t>
      </w:r>
      <w:r>
        <w:rPr>
          <w:spacing w:val="-6"/>
        </w:rPr>
        <w:t xml:space="preserve"> </w:t>
      </w:r>
      <w:r>
        <w:t>zidăriei.</w:t>
      </w:r>
      <w:r>
        <w:rPr>
          <w:spacing w:val="-6"/>
        </w:rPr>
        <w:t xml:space="preserve"> </w:t>
      </w:r>
      <w:r>
        <w:t>Verificarea</w:t>
      </w:r>
      <w:r>
        <w:rPr>
          <w:spacing w:val="-6"/>
        </w:rPr>
        <w:t xml:space="preserve"> </w:t>
      </w:r>
      <w:r>
        <w:t>orizontalităţii</w:t>
      </w:r>
      <w:r>
        <w:rPr>
          <w:spacing w:val="-6"/>
        </w:rPr>
        <w:t xml:space="preserve"> </w:t>
      </w:r>
      <w:r>
        <w:t>se va face cu o sfoară de trasat bine întinsă între extremităţile zidăriei.</w:t>
      </w:r>
    </w:p>
    <w:p w:rsidR="00833F53" w:rsidRDefault="00732D25">
      <w:pPr>
        <w:pStyle w:val="BodyText"/>
        <w:ind w:left="701" w:firstLine="0"/>
        <w:jc w:val="both"/>
      </w:pPr>
      <w:r>
        <w:t>Întreruperea</w:t>
      </w:r>
      <w:r>
        <w:rPr>
          <w:spacing w:val="-1"/>
        </w:rPr>
        <w:t xml:space="preserve"> </w:t>
      </w:r>
      <w:r>
        <w:t>execuţiei</w:t>
      </w:r>
      <w:r>
        <w:rPr>
          <w:spacing w:val="-1"/>
        </w:rPr>
        <w:t xml:space="preserve"> </w:t>
      </w:r>
      <w:r>
        <w:t>zidăriei se</w:t>
      </w:r>
      <w:r>
        <w:rPr>
          <w:spacing w:val="-1"/>
        </w:rPr>
        <w:t xml:space="preserve"> </w:t>
      </w:r>
      <w:r>
        <w:t>va</w:t>
      </w:r>
      <w:r>
        <w:rPr>
          <w:spacing w:val="-1"/>
        </w:rPr>
        <w:t xml:space="preserve"> </w:t>
      </w:r>
      <w:r>
        <w:t>face</w:t>
      </w:r>
      <w:r>
        <w:rPr>
          <w:spacing w:val="-1"/>
        </w:rPr>
        <w:t xml:space="preserve"> </w:t>
      </w:r>
      <w:r>
        <w:t>în</w:t>
      </w:r>
      <w:r>
        <w:rPr>
          <w:spacing w:val="-1"/>
        </w:rPr>
        <w:t xml:space="preserve"> </w:t>
      </w:r>
      <w:r>
        <w:t>trepte, fiind</w:t>
      </w:r>
      <w:r>
        <w:rPr>
          <w:spacing w:val="-1"/>
        </w:rPr>
        <w:t xml:space="preserve"> </w:t>
      </w:r>
      <w:r>
        <w:t>interzisă întreruperea</w:t>
      </w:r>
      <w:r>
        <w:rPr>
          <w:spacing w:val="-2"/>
        </w:rPr>
        <w:t xml:space="preserve"> </w:t>
      </w:r>
      <w:r>
        <w:t xml:space="preserve">în </w:t>
      </w:r>
      <w:r>
        <w:rPr>
          <w:spacing w:val="-2"/>
        </w:rPr>
        <w:t>strepi.</w:t>
      </w:r>
    </w:p>
    <w:p w:rsidR="00833F53" w:rsidRDefault="00732D25">
      <w:pPr>
        <w:pStyle w:val="BodyText"/>
        <w:ind w:right="564"/>
        <w:jc w:val="both"/>
      </w:pPr>
      <w:r>
        <w:t>Legăturile</w:t>
      </w:r>
      <w:r>
        <w:rPr>
          <w:spacing w:val="-6"/>
        </w:rPr>
        <w:t xml:space="preserve"> </w:t>
      </w:r>
      <w:r>
        <w:t>dintre</w:t>
      </w:r>
      <w:r>
        <w:rPr>
          <w:spacing w:val="-7"/>
        </w:rPr>
        <w:t xml:space="preserve"> </w:t>
      </w:r>
      <w:r>
        <w:t>ziduri,</w:t>
      </w:r>
      <w:r>
        <w:rPr>
          <w:spacing w:val="-8"/>
        </w:rPr>
        <w:t xml:space="preserve"> </w:t>
      </w:r>
      <w:r>
        <w:t>la</w:t>
      </w:r>
      <w:r>
        <w:rPr>
          <w:spacing w:val="-5"/>
        </w:rPr>
        <w:t xml:space="preserve"> </w:t>
      </w:r>
      <w:r>
        <w:t>colţuri,</w:t>
      </w:r>
      <w:r>
        <w:rPr>
          <w:spacing w:val="-8"/>
        </w:rPr>
        <w:t xml:space="preserve"> </w:t>
      </w:r>
      <w:r>
        <w:t>intersecţii</w:t>
      </w:r>
      <w:r>
        <w:rPr>
          <w:spacing w:val="-6"/>
        </w:rPr>
        <w:t xml:space="preserve"> </w:t>
      </w:r>
      <w:r>
        <w:t>şi</w:t>
      </w:r>
      <w:r>
        <w:rPr>
          <w:spacing w:val="-7"/>
        </w:rPr>
        <w:t xml:space="preserve"> </w:t>
      </w:r>
      <w:r>
        <w:t>ramificaţii</w:t>
      </w:r>
      <w:r>
        <w:rPr>
          <w:spacing w:val="-7"/>
        </w:rPr>
        <w:t xml:space="preserve"> </w:t>
      </w:r>
      <w:r>
        <w:t>se</w:t>
      </w:r>
      <w:r>
        <w:rPr>
          <w:spacing w:val="-6"/>
        </w:rPr>
        <w:t xml:space="preserve"> </w:t>
      </w:r>
      <w:r>
        <w:t>face</w:t>
      </w:r>
      <w:r>
        <w:rPr>
          <w:spacing w:val="-5"/>
        </w:rPr>
        <w:t xml:space="preserve"> </w:t>
      </w:r>
      <w:r>
        <w:t>alternativ</w:t>
      </w:r>
      <w:r>
        <w:rPr>
          <w:spacing w:val="-6"/>
        </w:rPr>
        <w:t xml:space="preserve"> </w:t>
      </w:r>
      <w:r>
        <w:t>şi</w:t>
      </w:r>
      <w:r>
        <w:rPr>
          <w:spacing w:val="-5"/>
        </w:rPr>
        <w:t xml:space="preserve"> </w:t>
      </w:r>
      <w:r>
        <w:t>anume:</w:t>
      </w:r>
      <w:r>
        <w:rPr>
          <w:spacing w:val="-7"/>
        </w:rPr>
        <w:t xml:space="preserve"> </w:t>
      </w:r>
      <w:r>
        <w:t>primul</w:t>
      </w:r>
      <w:r>
        <w:rPr>
          <w:spacing w:val="-6"/>
        </w:rPr>
        <w:t xml:space="preserve"> </w:t>
      </w:r>
      <w:r>
        <w:t>rând</w:t>
      </w:r>
      <w:r>
        <w:rPr>
          <w:spacing w:val="-7"/>
        </w:rPr>
        <w:t xml:space="preserve"> </w:t>
      </w:r>
      <w:r>
        <w:t>de cărămizi se execută continuu la unul din ziduri şi se întrerupe la cel de-al doilea în dreptul intersecţiei. Rândul</w:t>
      </w:r>
      <w:r>
        <w:rPr>
          <w:spacing w:val="-2"/>
        </w:rPr>
        <w:t xml:space="preserve"> </w:t>
      </w:r>
      <w:r>
        <w:t>al</w:t>
      </w:r>
      <w:r>
        <w:rPr>
          <w:spacing w:val="-2"/>
        </w:rPr>
        <w:t xml:space="preserve"> </w:t>
      </w:r>
      <w:r>
        <w:t>doilea</w:t>
      </w:r>
      <w:r>
        <w:rPr>
          <w:spacing w:val="-3"/>
        </w:rPr>
        <w:t xml:space="preserve"> </w:t>
      </w:r>
      <w:r>
        <w:t>de</w:t>
      </w:r>
      <w:r>
        <w:rPr>
          <w:spacing w:val="-2"/>
        </w:rPr>
        <w:t xml:space="preserve"> </w:t>
      </w:r>
      <w:r>
        <w:t>cel</w:t>
      </w:r>
      <w:r>
        <w:rPr>
          <w:spacing w:val="-2"/>
        </w:rPr>
        <w:t xml:space="preserve"> </w:t>
      </w:r>
      <w:r>
        <w:t>de-al</w:t>
      </w:r>
      <w:r>
        <w:rPr>
          <w:spacing w:val="-2"/>
        </w:rPr>
        <w:t xml:space="preserve"> </w:t>
      </w:r>
      <w:r>
        <w:t>doilea</w:t>
      </w:r>
      <w:r>
        <w:rPr>
          <w:spacing w:val="-2"/>
        </w:rPr>
        <w:t xml:space="preserve"> </w:t>
      </w:r>
      <w:r>
        <w:t>zid</w:t>
      </w:r>
      <w:r>
        <w:rPr>
          <w:spacing w:val="-2"/>
        </w:rPr>
        <w:t xml:space="preserve"> </w:t>
      </w:r>
      <w:r>
        <w:t>se</w:t>
      </w:r>
      <w:r>
        <w:rPr>
          <w:spacing w:val="-2"/>
        </w:rPr>
        <w:t xml:space="preserve"> </w:t>
      </w:r>
      <w:r>
        <w:t>execută</w:t>
      </w:r>
      <w:r>
        <w:rPr>
          <w:spacing w:val="-2"/>
        </w:rPr>
        <w:t xml:space="preserve"> </w:t>
      </w:r>
      <w:r>
        <w:t>continuu</w:t>
      </w:r>
      <w:r>
        <w:rPr>
          <w:spacing w:val="-2"/>
        </w:rPr>
        <w:t xml:space="preserve"> </w:t>
      </w:r>
      <w:r>
        <w:t>şi</w:t>
      </w:r>
      <w:r>
        <w:rPr>
          <w:spacing w:val="-2"/>
        </w:rPr>
        <w:t xml:space="preserve"> </w:t>
      </w:r>
      <w:r>
        <w:t>se</w:t>
      </w:r>
      <w:r>
        <w:rPr>
          <w:spacing w:val="-2"/>
        </w:rPr>
        <w:t xml:space="preserve"> </w:t>
      </w:r>
      <w:r>
        <w:t>întrerupe</w:t>
      </w:r>
      <w:r>
        <w:rPr>
          <w:spacing w:val="-2"/>
        </w:rPr>
        <w:t xml:space="preserve"> </w:t>
      </w:r>
      <w:r>
        <w:t>la</w:t>
      </w:r>
      <w:r>
        <w:rPr>
          <w:spacing w:val="-2"/>
        </w:rPr>
        <w:t xml:space="preserve"> </w:t>
      </w:r>
      <w:r>
        <w:t>primul</w:t>
      </w:r>
      <w:r>
        <w:rPr>
          <w:spacing w:val="-2"/>
        </w:rPr>
        <w:t xml:space="preserve"> </w:t>
      </w:r>
      <w:r>
        <w:t>zid</w:t>
      </w:r>
      <w:r>
        <w:rPr>
          <w:spacing w:val="-2"/>
        </w:rPr>
        <w:t xml:space="preserve"> </w:t>
      </w:r>
      <w:r>
        <w:t>la</w:t>
      </w:r>
      <w:r>
        <w:rPr>
          <w:spacing w:val="-2"/>
        </w:rPr>
        <w:t xml:space="preserve"> </w:t>
      </w:r>
      <w:r>
        <w:t>intersecţii</w:t>
      </w:r>
      <w:r>
        <w:rPr>
          <w:spacing w:val="-2"/>
        </w:rPr>
        <w:t xml:space="preserve"> </w:t>
      </w:r>
      <w:r>
        <w:t>şi</w:t>
      </w:r>
      <w:r>
        <w:rPr>
          <w:spacing w:val="-2"/>
        </w:rPr>
        <w:t xml:space="preserve"> </w:t>
      </w:r>
      <w:r>
        <w:t xml:space="preserve">aşa mai departe. Detaliile de alcătuire a legăturilor la colţuri, ramificaţii şi intersecţii sunt cele arătate în Normativul P 2-85 figurile 58-63. Ţeserile se vor face având grijă să se obţină legătura de cel puţin 1/2 </w:t>
      </w:r>
      <w:r>
        <w:rPr>
          <w:spacing w:val="-2"/>
        </w:rPr>
        <w:t>cărămidă.</w:t>
      </w:r>
    </w:p>
    <w:p w:rsidR="00833F53" w:rsidRDefault="00732D25">
      <w:pPr>
        <w:pStyle w:val="BodyText"/>
        <w:ind w:right="563"/>
        <w:jc w:val="both"/>
      </w:pPr>
      <w:r>
        <w:t>Tăierea cărămizilor necesa</w:t>
      </w:r>
      <w:r>
        <w:t>re pentru realizarea legăturilor</w:t>
      </w:r>
      <w:r>
        <w:rPr>
          <w:spacing w:val="-1"/>
        </w:rPr>
        <w:t xml:space="preserve"> </w:t>
      </w:r>
      <w:r>
        <w:t>la colţuri, intersecţii, ramificaţii se face</w:t>
      </w:r>
      <w:r>
        <w:rPr>
          <w:spacing w:val="-1"/>
        </w:rPr>
        <w:t xml:space="preserve"> </w:t>
      </w:r>
      <w:r>
        <w:t>cu ciocanul de zidărie bine ascuţit sau cu o unealtă electrică cu disc abraziv.</w:t>
      </w:r>
    </w:p>
    <w:p w:rsidR="00833F53" w:rsidRDefault="00732D25">
      <w:pPr>
        <w:pStyle w:val="BodyText"/>
        <w:spacing w:before="2"/>
        <w:ind w:right="564"/>
        <w:jc w:val="both"/>
      </w:pPr>
      <w:r>
        <w:t>Ancorarea</w:t>
      </w:r>
      <w:r>
        <w:rPr>
          <w:spacing w:val="-6"/>
        </w:rPr>
        <w:t xml:space="preserve"> </w:t>
      </w:r>
      <w:r>
        <w:t>zidăriei</w:t>
      </w:r>
      <w:r>
        <w:rPr>
          <w:spacing w:val="-4"/>
        </w:rPr>
        <w:t xml:space="preserve"> </w:t>
      </w:r>
      <w:r>
        <w:t>de</w:t>
      </w:r>
      <w:r>
        <w:rPr>
          <w:spacing w:val="-5"/>
        </w:rPr>
        <w:t xml:space="preserve"> </w:t>
      </w:r>
      <w:r>
        <w:t>umplutură</w:t>
      </w:r>
      <w:r>
        <w:rPr>
          <w:spacing w:val="-4"/>
        </w:rPr>
        <w:t xml:space="preserve"> </w:t>
      </w:r>
      <w:r>
        <w:t>de</w:t>
      </w:r>
      <w:r>
        <w:rPr>
          <w:spacing w:val="-7"/>
        </w:rPr>
        <w:t xml:space="preserve"> </w:t>
      </w:r>
      <w:r>
        <w:t>structura</w:t>
      </w:r>
      <w:r>
        <w:rPr>
          <w:spacing w:val="-6"/>
        </w:rPr>
        <w:t xml:space="preserve"> </w:t>
      </w:r>
      <w:r>
        <w:t>clădirii</w:t>
      </w:r>
      <w:r>
        <w:rPr>
          <w:spacing w:val="-5"/>
        </w:rPr>
        <w:t xml:space="preserve"> </w:t>
      </w:r>
      <w:r>
        <w:t>se</w:t>
      </w:r>
      <w:r>
        <w:rPr>
          <w:spacing w:val="-6"/>
        </w:rPr>
        <w:t xml:space="preserve"> </w:t>
      </w:r>
      <w:r>
        <w:t>face</w:t>
      </w:r>
      <w:r>
        <w:rPr>
          <w:spacing w:val="-6"/>
        </w:rPr>
        <w:t xml:space="preserve"> </w:t>
      </w:r>
      <w:r>
        <w:t>fie</w:t>
      </w:r>
      <w:r>
        <w:rPr>
          <w:spacing w:val="-5"/>
        </w:rPr>
        <w:t xml:space="preserve"> </w:t>
      </w:r>
      <w:r>
        <w:t>cu</w:t>
      </w:r>
      <w:r>
        <w:rPr>
          <w:spacing w:val="-5"/>
        </w:rPr>
        <w:t xml:space="preserve"> </w:t>
      </w:r>
      <w:r>
        <w:t>ajutorul</w:t>
      </w:r>
      <w:r>
        <w:rPr>
          <w:spacing w:val="-4"/>
        </w:rPr>
        <w:t xml:space="preserve"> </w:t>
      </w:r>
      <w:r>
        <w:t>mustăţilor</w:t>
      </w:r>
      <w:r>
        <w:rPr>
          <w:spacing w:val="-6"/>
        </w:rPr>
        <w:t xml:space="preserve"> </w:t>
      </w:r>
      <w:r>
        <w:t>de</w:t>
      </w:r>
      <w:r>
        <w:rPr>
          <w:spacing w:val="-5"/>
        </w:rPr>
        <w:t xml:space="preserve"> </w:t>
      </w:r>
      <w:r>
        <w:t>oţel</w:t>
      </w:r>
      <w:r>
        <w:rPr>
          <w:spacing w:val="-5"/>
        </w:rPr>
        <w:t xml:space="preserve"> </w:t>
      </w:r>
      <w:r>
        <w:t>b</w:t>
      </w:r>
      <w:r>
        <w:t>eton</w:t>
      </w:r>
      <w:r>
        <w:rPr>
          <w:spacing w:val="-2"/>
        </w:rPr>
        <w:t xml:space="preserve"> </w:t>
      </w:r>
      <w:r>
        <w:rPr>
          <w:rFonts w:ascii="Symbol" w:hAnsi="Symbol"/>
        </w:rPr>
        <w:t></w:t>
      </w:r>
      <w:r>
        <w:t xml:space="preserve"> 8</w:t>
      </w:r>
      <w:r>
        <w:rPr>
          <w:spacing w:val="-4"/>
        </w:rPr>
        <w:t xml:space="preserve"> </w:t>
      </w:r>
      <w:r>
        <w:t>mm</w:t>
      </w:r>
      <w:r>
        <w:rPr>
          <w:spacing w:val="-6"/>
        </w:rPr>
        <w:t xml:space="preserve"> </w:t>
      </w:r>
      <w:r>
        <w:t>la</w:t>
      </w:r>
      <w:r>
        <w:rPr>
          <w:spacing w:val="-4"/>
        </w:rPr>
        <w:t xml:space="preserve"> </w:t>
      </w:r>
      <w:r>
        <w:t>60</w:t>
      </w:r>
      <w:r>
        <w:rPr>
          <w:spacing w:val="-4"/>
        </w:rPr>
        <w:t xml:space="preserve"> </w:t>
      </w:r>
      <w:r>
        <w:t>cm</w:t>
      </w:r>
      <w:r>
        <w:rPr>
          <w:spacing w:val="-6"/>
        </w:rPr>
        <w:t xml:space="preserve"> </w:t>
      </w:r>
      <w:r>
        <w:t>l</w:t>
      </w:r>
      <w:r>
        <w:rPr>
          <w:spacing w:val="-5"/>
        </w:rPr>
        <w:t xml:space="preserve"> </w:t>
      </w:r>
      <w:r>
        <w:t>=</w:t>
      </w:r>
      <w:r>
        <w:rPr>
          <w:spacing w:val="-5"/>
        </w:rPr>
        <w:t xml:space="preserve"> </w:t>
      </w:r>
      <w:r>
        <w:t>50</w:t>
      </w:r>
      <w:r>
        <w:rPr>
          <w:spacing w:val="-5"/>
        </w:rPr>
        <w:t xml:space="preserve"> </w:t>
      </w:r>
      <w:r>
        <w:t>cm,</w:t>
      </w:r>
      <w:r>
        <w:rPr>
          <w:spacing w:val="-5"/>
        </w:rPr>
        <w:t xml:space="preserve"> </w:t>
      </w:r>
      <w:r>
        <w:t>fie</w:t>
      </w:r>
      <w:r>
        <w:rPr>
          <w:spacing w:val="-5"/>
        </w:rPr>
        <w:t xml:space="preserve"> </w:t>
      </w:r>
      <w:r>
        <w:t>cu</w:t>
      </w:r>
      <w:r>
        <w:rPr>
          <w:spacing w:val="-5"/>
        </w:rPr>
        <w:t xml:space="preserve"> </w:t>
      </w:r>
      <w:r>
        <w:t>agrafe</w:t>
      </w:r>
      <w:r>
        <w:rPr>
          <w:spacing w:val="-4"/>
        </w:rPr>
        <w:t xml:space="preserve"> </w:t>
      </w:r>
      <w:r>
        <w:rPr>
          <w:rFonts w:ascii="Symbol" w:hAnsi="Symbol"/>
        </w:rPr>
        <w:t></w:t>
      </w:r>
      <w:r>
        <w:rPr>
          <w:spacing w:val="-5"/>
        </w:rPr>
        <w:t xml:space="preserve"> </w:t>
      </w:r>
      <w:r>
        <w:t>8</w:t>
      </w:r>
      <w:r>
        <w:rPr>
          <w:spacing w:val="-4"/>
        </w:rPr>
        <w:t xml:space="preserve"> </w:t>
      </w:r>
      <w:r>
        <w:t>mm</w:t>
      </w:r>
      <w:r>
        <w:rPr>
          <w:spacing w:val="-6"/>
        </w:rPr>
        <w:t xml:space="preserve"> </w:t>
      </w:r>
      <w:r>
        <w:t>l</w:t>
      </w:r>
      <w:r>
        <w:rPr>
          <w:spacing w:val="-4"/>
        </w:rPr>
        <w:t xml:space="preserve"> </w:t>
      </w:r>
      <w:r>
        <w:t>=</w:t>
      </w:r>
      <w:r>
        <w:rPr>
          <w:spacing w:val="-5"/>
        </w:rPr>
        <w:t xml:space="preserve"> </w:t>
      </w:r>
      <w:r>
        <w:t>50</w:t>
      </w:r>
      <w:r>
        <w:rPr>
          <w:spacing w:val="-5"/>
        </w:rPr>
        <w:t xml:space="preserve"> </w:t>
      </w:r>
      <w:r>
        <w:t>cm</w:t>
      </w:r>
      <w:r>
        <w:rPr>
          <w:spacing w:val="40"/>
        </w:rPr>
        <w:t xml:space="preserve"> </w:t>
      </w:r>
      <w:r>
        <w:t>fixate</w:t>
      </w:r>
      <w:r>
        <w:rPr>
          <w:spacing w:val="-4"/>
        </w:rPr>
        <w:t xml:space="preserve"> </w:t>
      </w:r>
      <w:r>
        <w:t>cu</w:t>
      </w:r>
      <w:r>
        <w:rPr>
          <w:spacing w:val="-5"/>
        </w:rPr>
        <w:t xml:space="preserve"> </w:t>
      </w:r>
      <w:r>
        <w:t>bolţuri</w:t>
      </w:r>
      <w:r>
        <w:rPr>
          <w:spacing w:val="-5"/>
        </w:rPr>
        <w:t xml:space="preserve"> </w:t>
      </w:r>
      <w:r>
        <w:t>împuşcate</w:t>
      </w:r>
      <w:r>
        <w:rPr>
          <w:spacing w:val="-4"/>
        </w:rPr>
        <w:t xml:space="preserve"> </w:t>
      </w:r>
      <w:r>
        <w:t>în</w:t>
      </w:r>
      <w:r>
        <w:rPr>
          <w:spacing w:val="-5"/>
        </w:rPr>
        <w:t xml:space="preserve"> </w:t>
      </w:r>
      <w:r>
        <w:t>beton</w:t>
      </w:r>
      <w:r>
        <w:rPr>
          <w:spacing w:val="-4"/>
        </w:rPr>
        <w:t xml:space="preserve"> </w:t>
      </w:r>
      <w:r>
        <w:t>la</w:t>
      </w:r>
      <w:r>
        <w:rPr>
          <w:spacing w:val="-4"/>
        </w:rPr>
        <w:t xml:space="preserve"> </w:t>
      </w:r>
      <w:r>
        <w:t>cca</w:t>
      </w:r>
      <w:r>
        <w:rPr>
          <w:spacing w:val="-5"/>
        </w:rPr>
        <w:t xml:space="preserve"> </w:t>
      </w:r>
      <w:r>
        <w:t>60</w:t>
      </w:r>
      <w:r>
        <w:rPr>
          <w:spacing w:val="-5"/>
        </w:rPr>
        <w:t xml:space="preserve"> </w:t>
      </w:r>
      <w:r>
        <w:t>cm (Normativ P 2-85 figura 65).</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3"/>
        <w:jc w:val="both"/>
      </w:pPr>
      <w:r>
        <w:t>Porţiunile</w:t>
      </w:r>
      <w:r>
        <w:rPr>
          <w:spacing w:val="-4"/>
        </w:rPr>
        <w:t xml:space="preserve"> </w:t>
      </w:r>
      <w:r>
        <w:t>de</w:t>
      </w:r>
      <w:r>
        <w:rPr>
          <w:spacing w:val="-5"/>
        </w:rPr>
        <w:t xml:space="preserve"> </w:t>
      </w:r>
      <w:r>
        <w:t>zidărie</w:t>
      </w:r>
      <w:r>
        <w:rPr>
          <w:spacing w:val="-5"/>
        </w:rPr>
        <w:t xml:space="preserve"> </w:t>
      </w:r>
      <w:r>
        <w:t>situate</w:t>
      </w:r>
      <w:r>
        <w:rPr>
          <w:spacing w:val="-4"/>
        </w:rPr>
        <w:t xml:space="preserve"> </w:t>
      </w:r>
      <w:r>
        <w:t>în</w:t>
      </w:r>
      <w:r>
        <w:rPr>
          <w:spacing w:val="-4"/>
        </w:rPr>
        <w:t xml:space="preserve"> </w:t>
      </w:r>
      <w:r>
        <w:t>stânga</w:t>
      </w:r>
      <w:r>
        <w:rPr>
          <w:spacing w:val="-6"/>
        </w:rPr>
        <w:t xml:space="preserve"> </w:t>
      </w:r>
      <w:r>
        <w:t>şi</w:t>
      </w:r>
      <w:r>
        <w:rPr>
          <w:spacing w:val="-4"/>
        </w:rPr>
        <w:t xml:space="preserve"> </w:t>
      </w:r>
      <w:r>
        <w:t>dreapta</w:t>
      </w:r>
      <w:r>
        <w:rPr>
          <w:spacing w:val="-4"/>
        </w:rPr>
        <w:t xml:space="preserve"> </w:t>
      </w:r>
      <w:r>
        <w:t>golurilor</w:t>
      </w:r>
      <w:r>
        <w:rPr>
          <w:spacing w:val="-5"/>
        </w:rPr>
        <w:t xml:space="preserve"> </w:t>
      </w:r>
      <w:r>
        <w:t>de</w:t>
      </w:r>
      <w:r>
        <w:rPr>
          <w:spacing w:val="-5"/>
        </w:rPr>
        <w:t xml:space="preserve"> </w:t>
      </w:r>
      <w:r>
        <w:t>uşi</w:t>
      </w:r>
      <w:r>
        <w:rPr>
          <w:spacing w:val="-4"/>
        </w:rPr>
        <w:t xml:space="preserve"> </w:t>
      </w:r>
      <w:r>
        <w:t>şi</w:t>
      </w:r>
      <w:r>
        <w:rPr>
          <w:spacing w:val="-4"/>
        </w:rPr>
        <w:t xml:space="preserve"> </w:t>
      </w:r>
      <w:r>
        <w:t>ferestre</w:t>
      </w:r>
      <w:r>
        <w:rPr>
          <w:spacing w:val="-4"/>
        </w:rPr>
        <w:t xml:space="preserve"> </w:t>
      </w:r>
      <w:r>
        <w:t>având</w:t>
      </w:r>
      <w:r>
        <w:rPr>
          <w:spacing w:val="-4"/>
        </w:rPr>
        <w:t xml:space="preserve"> </w:t>
      </w:r>
      <w:r>
        <w:t>lungimea</w:t>
      </w:r>
      <w:r>
        <w:rPr>
          <w:spacing w:val="-3"/>
        </w:rPr>
        <w:t xml:space="preserve"> </w:t>
      </w:r>
      <w:r>
        <w:t>de</w:t>
      </w:r>
      <w:r>
        <w:rPr>
          <w:spacing w:val="-5"/>
        </w:rPr>
        <w:t xml:space="preserve"> </w:t>
      </w:r>
      <w:r>
        <w:t>peste</w:t>
      </w:r>
      <w:r>
        <w:rPr>
          <w:spacing w:val="-5"/>
        </w:rPr>
        <w:t xml:space="preserve"> </w:t>
      </w:r>
      <w:r>
        <w:t>1 m</w:t>
      </w:r>
      <w:r>
        <w:rPr>
          <w:spacing w:val="-8"/>
        </w:rPr>
        <w:t xml:space="preserve"> </w:t>
      </w:r>
      <w:r>
        <w:t>se</w:t>
      </w:r>
      <w:r>
        <w:rPr>
          <w:spacing w:val="-6"/>
        </w:rPr>
        <w:t xml:space="preserve"> </w:t>
      </w:r>
      <w:r>
        <w:t>vor</w:t>
      </w:r>
      <w:r>
        <w:rPr>
          <w:spacing w:val="-6"/>
        </w:rPr>
        <w:t xml:space="preserve"> </w:t>
      </w:r>
      <w:r>
        <w:t>ancora</w:t>
      </w:r>
      <w:r>
        <w:rPr>
          <w:spacing w:val="-6"/>
        </w:rPr>
        <w:t xml:space="preserve"> </w:t>
      </w:r>
      <w:r>
        <w:t>ca</w:t>
      </w:r>
      <w:r>
        <w:rPr>
          <w:spacing w:val="-7"/>
        </w:rPr>
        <w:t xml:space="preserve"> </w:t>
      </w:r>
      <w:r>
        <w:t>zidăria</w:t>
      </w:r>
      <w:r>
        <w:rPr>
          <w:spacing w:val="-6"/>
        </w:rPr>
        <w:t xml:space="preserve"> </w:t>
      </w:r>
      <w:r>
        <w:t>plină</w:t>
      </w:r>
      <w:r>
        <w:rPr>
          <w:spacing w:val="-6"/>
        </w:rPr>
        <w:t xml:space="preserve"> </w:t>
      </w:r>
      <w:r>
        <w:t>(arătat</w:t>
      </w:r>
      <w:r>
        <w:rPr>
          <w:spacing w:val="-6"/>
        </w:rPr>
        <w:t xml:space="preserve"> </w:t>
      </w:r>
      <w:r>
        <w:t>mai</w:t>
      </w:r>
      <w:r>
        <w:rPr>
          <w:spacing w:val="-5"/>
        </w:rPr>
        <w:t xml:space="preserve"> </w:t>
      </w:r>
      <w:r>
        <w:t>sus);</w:t>
      </w:r>
      <w:r>
        <w:rPr>
          <w:spacing w:val="-7"/>
        </w:rPr>
        <w:t xml:space="preserve"> </w:t>
      </w:r>
      <w:r>
        <w:t>cele</w:t>
      </w:r>
      <w:r>
        <w:rPr>
          <w:spacing w:val="-7"/>
        </w:rPr>
        <w:t xml:space="preserve"> </w:t>
      </w:r>
      <w:r>
        <w:t>cu</w:t>
      </w:r>
      <w:r>
        <w:rPr>
          <w:spacing w:val="-6"/>
        </w:rPr>
        <w:t xml:space="preserve"> </w:t>
      </w:r>
      <w:r>
        <w:t>lungimea</w:t>
      </w:r>
      <w:r>
        <w:rPr>
          <w:spacing w:val="-6"/>
        </w:rPr>
        <w:t xml:space="preserve"> </w:t>
      </w:r>
      <w:r>
        <w:t>egală</w:t>
      </w:r>
      <w:r>
        <w:rPr>
          <w:spacing w:val="-6"/>
        </w:rPr>
        <w:t xml:space="preserve"> </w:t>
      </w:r>
      <w:r>
        <w:t>sau</w:t>
      </w:r>
      <w:r>
        <w:rPr>
          <w:spacing w:val="-6"/>
        </w:rPr>
        <w:t xml:space="preserve"> </w:t>
      </w:r>
      <w:r>
        <w:t>mai</w:t>
      </w:r>
      <w:r>
        <w:rPr>
          <w:spacing w:val="-4"/>
        </w:rPr>
        <w:t xml:space="preserve"> </w:t>
      </w:r>
      <w:r>
        <w:t>mică</w:t>
      </w:r>
      <w:r>
        <w:rPr>
          <w:spacing w:val="-5"/>
        </w:rPr>
        <w:t xml:space="preserve"> </w:t>
      </w:r>
      <w:r>
        <w:t>de</w:t>
      </w:r>
      <w:r>
        <w:rPr>
          <w:spacing w:val="-6"/>
        </w:rPr>
        <w:t xml:space="preserve"> </w:t>
      </w:r>
      <w:r>
        <w:t>1</w:t>
      </w:r>
      <w:r>
        <w:rPr>
          <w:spacing w:val="-6"/>
        </w:rPr>
        <w:t xml:space="preserve"> </w:t>
      </w:r>
      <w:r>
        <w:t>m</w:t>
      </w:r>
      <w:r>
        <w:rPr>
          <w:spacing w:val="-8"/>
        </w:rPr>
        <w:t xml:space="preserve"> </w:t>
      </w:r>
      <w:r>
        <w:t>se</w:t>
      </w:r>
      <w:r>
        <w:rPr>
          <w:spacing w:val="-6"/>
        </w:rPr>
        <w:t xml:space="preserve"> </w:t>
      </w:r>
      <w:r>
        <w:t>vor</w:t>
      </w:r>
      <w:r>
        <w:rPr>
          <w:spacing w:val="-6"/>
        </w:rPr>
        <w:t xml:space="preserve"> </w:t>
      </w:r>
      <w:r>
        <w:t xml:space="preserve">ancora conform Normativ P 2-85, figura 64b, cu bare </w:t>
      </w:r>
      <w:r>
        <w:rPr>
          <w:rFonts w:ascii="Symbol" w:hAnsi="Symbol"/>
        </w:rPr>
        <w:t></w:t>
      </w:r>
      <w:r>
        <w:t xml:space="preserve"> 8 mm.</w:t>
      </w:r>
    </w:p>
    <w:p w:rsidR="00833F53" w:rsidRDefault="00732D25">
      <w:pPr>
        <w:pStyle w:val="BodyText"/>
        <w:ind w:right="571"/>
        <w:jc w:val="both"/>
      </w:pPr>
      <w:r>
        <w:t xml:space="preserve">Ancorarea de structură a zidăriei parapetului la travei cu ferestre pană în elementul de beton armat (stâlpi) se face cu 2 bare </w:t>
      </w:r>
      <w:r>
        <w:rPr>
          <w:rFonts w:ascii="Symbol" w:hAnsi="Symbol"/>
        </w:rPr>
        <w:t></w:t>
      </w:r>
      <w:r>
        <w:t xml:space="preserve"> 8 mm l = 50 cm.</w:t>
      </w:r>
    </w:p>
    <w:p w:rsidR="00833F53" w:rsidRDefault="00732D25">
      <w:pPr>
        <w:pStyle w:val="BodyText"/>
        <w:spacing w:before="1"/>
        <w:ind w:right="568"/>
        <w:jc w:val="both"/>
      </w:pPr>
      <w:r>
        <w:t>Înainte de executarea zidăriei între elementele de beton armat pe suprafaţa respectivă se aplică un spriţ</w:t>
      </w:r>
      <w:r>
        <w:rPr>
          <w:spacing w:val="-4"/>
        </w:rPr>
        <w:t xml:space="preserve"> </w:t>
      </w:r>
      <w:r>
        <w:t>de</w:t>
      </w:r>
      <w:r>
        <w:rPr>
          <w:spacing w:val="-3"/>
        </w:rPr>
        <w:t xml:space="preserve"> </w:t>
      </w:r>
      <w:r>
        <w:t>m</w:t>
      </w:r>
      <w:r>
        <w:t>ortar</w:t>
      </w:r>
      <w:r>
        <w:rPr>
          <w:spacing w:val="-2"/>
        </w:rPr>
        <w:t xml:space="preserve"> </w:t>
      </w:r>
      <w:r>
        <w:t>de</w:t>
      </w:r>
      <w:r>
        <w:rPr>
          <w:spacing w:val="-4"/>
        </w:rPr>
        <w:t xml:space="preserve"> </w:t>
      </w:r>
      <w:r>
        <w:t>ciment,</w:t>
      </w:r>
      <w:r>
        <w:rPr>
          <w:spacing w:val="-2"/>
        </w:rPr>
        <w:t xml:space="preserve"> </w:t>
      </w:r>
      <w:r>
        <w:t>iar</w:t>
      </w:r>
      <w:r>
        <w:rPr>
          <w:spacing w:val="-4"/>
        </w:rPr>
        <w:t xml:space="preserve"> </w:t>
      </w:r>
      <w:r>
        <w:t>rostul</w:t>
      </w:r>
      <w:r>
        <w:rPr>
          <w:spacing w:val="-3"/>
        </w:rPr>
        <w:t xml:space="preserve"> </w:t>
      </w:r>
      <w:r>
        <w:t>vertical</w:t>
      </w:r>
      <w:r>
        <w:rPr>
          <w:spacing w:val="-4"/>
        </w:rPr>
        <w:t xml:space="preserve"> </w:t>
      </w:r>
      <w:r>
        <w:t>dintre</w:t>
      </w:r>
      <w:r>
        <w:rPr>
          <w:spacing w:val="-4"/>
        </w:rPr>
        <w:t xml:space="preserve"> </w:t>
      </w:r>
      <w:r>
        <w:t>zidărie</w:t>
      </w:r>
      <w:r>
        <w:rPr>
          <w:spacing w:val="-4"/>
        </w:rPr>
        <w:t xml:space="preserve"> </w:t>
      </w:r>
      <w:r>
        <w:t>şi</w:t>
      </w:r>
      <w:r>
        <w:rPr>
          <w:spacing w:val="-3"/>
        </w:rPr>
        <w:t xml:space="preserve"> </w:t>
      </w:r>
      <w:r>
        <w:t>elementele</w:t>
      </w:r>
      <w:r>
        <w:rPr>
          <w:spacing w:val="-2"/>
        </w:rPr>
        <w:t xml:space="preserve"> </w:t>
      </w:r>
      <w:r>
        <w:t>de</w:t>
      </w:r>
      <w:r>
        <w:rPr>
          <w:spacing w:val="-5"/>
        </w:rPr>
        <w:t xml:space="preserve"> </w:t>
      </w:r>
      <w:r>
        <w:t>structură</w:t>
      </w:r>
      <w:r>
        <w:rPr>
          <w:spacing w:val="-3"/>
        </w:rPr>
        <w:t xml:space="preserve"> </w:t>
      </w:r>
      <w:r>
        <w:t>va</w:t>
      </w:r>
      <w:r>
        <w:rPr>
          <w:spacing w:val="-5"/>
        </w:rPr>
        <w:t xml:space="preserve"> </w:t>
      </w:r>
      <w:r>
        <w:t>fi</w:t>
      </w:r>
      <w:r>
        <w:rPr>
          <w:spacing w:val="-4"/>
        </w:rPr>
        <w:t xml:space="preserve"> </w:t>
      </w:r>
      <w:r>
        <w:t>umplut</w:t>
      </w:r>
      <w:r>
        <w:rPr>
          <w:spacing w:val="-3"/>
        </w:rPr>
        <w:t xml:space="preserve"> </w:t>
      </w:r>
      <w:r>
        <w:t>cu</w:t>
      </w:r>
      <w:r>
        <w:rPr>
          <w:spacing w:val="-5"/>
        </w:rPr>
        <w:t xml:space="preserve"> </w:t>
      </w:r>
      <w:r>
        <w:t>mortar M 100 Z.</w:t>
      </w:r>
    </w:p>
    <w:p w:rsidR="00833F53" w:rsidRDefault="00732D25">
      <w:pPr>
        <w:pStyle w:val="BodyText"/>
        <w:ind w:right="568"/>
        <w:jc w:val="both"/>
      </w:pPr>
      <w:r>
        <w:t>Protecţia anticorozivă a barelor de ancorare se va realiza prin înglobarea lor în mortar minim marca M 50 Z.</w:t>
      </w:r>
    </w:p>
    <w:p w:rsidR="00833F53" w:rsidRDefault="00732D25">
      <w:pPr>
        <w:pStyle w:val="BodyText"/>
      </w:pPr>
      <w:r>
        <w:t>Pentru</w:t>
      </w:r>
      <w:r>
        <w:rPr>
          <w:spacing w:val="-6"/>
        </w:rPr>
        <w:t xml:space="preserve"> </w:t>
      </w:r>
      <w:r>
        <w:t>asigurarea</w:t>
      </w:r>
      <w:r>
        <w:rPr>
          <w:spacing w:val="-6"/>
        </w:rPr>
        <w:t xml:space="preserve"> </w:t>
      </w:r>
      <w:r>
        <w:t>conlucrării</w:t>
      </w:r>
      <w:r>
        <w:rPr>
          <w:spacing w:val="-6"/>
        </w:rPr>
        <w:t xml:space="preserve"> </w:t>
      </w:r>
      <w:r>
        <w:t>pereţi</w:t>
      </w:r>
      <w:r>
        <w:t>lor</w:t>
      </w:r>
      <w:r>
        <w:rPr>
          <w:spacing w:val="-6"/>
        </w:rPr>
        <w:t xml:space="preserve"> </w:t>
      </w:r>
      <w:r>
        <w:t>care</w:t>
      </w:r>
      <w:r>
        <w:rPr>
          <w:spacing w:val="-6"/>
        </w:rPr>
        <w:t xml:space="preserve"> </w:t>
      </w:r>
      <w:r>
        <w:t>se</w:t>
      </w:r>
      <w:r>
        <w:rPr>
          <w:spacing w:val="-7"/>
        </w:rPr>
        <w:t xml:space="preserve"> </w:t>
      </w:r>
      <w:r>
        <w:t>intersectează</w:t>
      </w:r>
      <w:r>
        <w:rPr>
          <w:spacing w:val="-6"/>
        </w:rPr>
        <w:t xml:space="preserve"> </w:t>
      </w:r>
      <w:r>
        <w:t>se</w:t>
      </w:r>
      <w:r>
        <w:rPr>
          <w:spacing w:val="-6"/>
        </w:rPr>
        <w:t xml:space="preserve"> </w:t>
      </w:r>
      <w:r>
        <w:t>va</w:t>
      </w:r>
      <w:r>
        <w:rPr>
          <w:spacing w:val="-6"/>
        </w:rPr>
        <w:t xml:space="preserve"> </w:t>
      </w:r>
      <w:r>
        <w:t>prevedea</w:t>
      </w:r>
      <w:r>
        <w:rPr>
          <w:spacing w:val="-7"/>
        </w:rPr>
        <w:t xml:space="preserve"> </w:t>
      </w:r>
      <w:r>
        <w:t>la</w:t>
      </w:r>
      <w:r>
        <w:rPr>
          <w:spacing w:val="-6"/>
        </w:rPr>
        <w:t xml:space="preserve"> </w:t>
      </w:r>
      <w:r>
        <w:t>colţurile</w:t>
      </w:r>
      <w:r>
        <w:rPr>
          <w:spacing w:val="-6"/>
        </w:rPr>
        <w:t xml:space="preserve"> </w:t>
      </w:r>
      <w:r>
        <w:t>şi</w:t>
      </w:r>
      <w:r>
        <w:rPr>
          <w:spacing w:val="-6"/>
        </w:rPr>
        <w:t xml:space="preserve"> </w:t>
      </w:r>
      <w:r>
        <w:t>ramificaţiile exterioare,</w:t>
      </w:r>
      <w:r>
        <w:rPr>
          <w:spacing w:val="1"/>
        </w:rPr>
        <w:t xml:space="preserve"> </w:t>
      </w:r>
      <w:r>
        <w:t>în</w:t>
      </w:r>
      <w:r>
        <w:rPr>
          <w:spacing w:val="1"/>
        </w:rPr>
        <w:t xml:space="preserve"> </w:t>
      </w:r>
      <w:r>
        <w:t>cazul</w:t>
      </w:r>
      <w:r>
        <w:rPr>
          <w:spacing w:val="2"/>
        </w:rPr>
        <w:t xml:space="preserve"> </w:t>
      </w:r>
      <w:r>
        <w:t>în care</w:t>
      </w:r>
      <w:r>
        <w:rPr>
          <w:spacing w:val="2"/>
        </w:rPr>
        <w:t xml:space="preserve"> </w:t>
      </w:r>
      <w:r>
        <w:t>nu sunt</w:t>
      </w:r>
      <w:r>
        <w:rPr>
          <w:spacing w:val="1"/>
        </w:rPr>
        <w:t xml:space="preserve"> </w:t>
      </w:r>
      <w:r>
        <w:t>prevăzuţi</w:t>
      </w:r>
      <w:r>
        <w:rPr>
          <w:spacing w:val="1"/>
        </w:rPr>
        <w:t xml:space="preserve"> </w:t>
      </w:r>
      <w:r>
        <w:t>stâlpişori</w:t>
      </w:r>
      <w:r>
        <w:rPr>
          <w:spacing w:val="1"/>
        </w:rPr>
        <w:t xml:space="preserve"> </w:t>
      </w:r>
      <w:r>
        <w:t>din beton</w:t>
      </w:r>
      <w:r>
        <w:rPr>
          <w:spacing w:val="1"/>
        </w:rPr>
        <w:t xml:space="preserve"> </w:t>
      </w:r>
      <w:r>
        <w:t>armat,</w:t>
      </w:r>
      <w:r>
        <w:rPr>
          <w:spacing w:val="2"/>
        </w:rPr>
        <w:t xml:space="preserve"> </w:t>
      </w:r>
      <w:r>
        <w:t>armătura</w:t>
      </w:r>
      <w:r>
        <w:rPr>
          <w:spacing w:val="1"/>
        </w:rPr>
        <w:t xml:space="preserve"> </w:t>
      </w:r>
      <w:r>
        <w:t>orizontală</w:t>
      </w:r>
      <w:r>
        <w:rPr>
          <w:spacing w:val="1"/>
        </w:rPr>
        <w:t xml:space="preserve"> </w:t>
      </w:r>
      <w:r>
        <w:t>din</w:t>
      </w:r>
      <w:r>
        <w:rPr>
          <w:spacing w:val="1"/>
        </w:rPr>
        <w:t xml:space="preserve"> </w:t>
      </w:r>
      <w:r>
        <w:t>OB 37</w:t>
      </w:r>
      <w:r>
        <w:rPr>
          <w:spacing w:val="2"/>
        </w:rPr>
        <w:t xml:space="preserve"> </w:t>
      </w:r>
      <w:r>
        <w:t xml:space="preserve">2 </w:t>
      </w:r>
      <w:r>
        <w:rPr>
          <w:spacing w:val="-10"/>
        </w:rPr>
        <w:t>x</w:t>
      </w:r>
    </w:p>
    <w:p w:rsidR="00833F53" w:rsidRDefault="00732D25">
      <w:pPr>
        <w:pStyle w:val="BodyText"/>
        <w:spacing w:before="2" w:line="293" w:lineRule="exact"/>
        <w:ind w:firstLine="0"/>
      </w:pPr>
      <w:r>
        <w:rPr>
          <w:rFonts w:ascii="Symbol" w:hAnsi="Symbol"/>
        </w:rPr>
        <w:t></w:t>
      </w:r>
      <w:r>
        <w:rPr>
          <w:spacing w:val="-1"/>
        </w:rPr>
        <w:t xml:space="preserve"> </w:t>
      </w:r>
      <w:r>
        <w:t>6 mm</w:t>
      </w:r>
      <w:r>
        <w:rPr>
          <w:spacing w:val="-2"/>
        </w:rPr>
        <w:t xml:space="preserve"> </w:t>
      </w:r>
      <w:r>
        <w:t>de 100 cm</w:t>
      </w:r>
      <w:r>
        <w:rPr>
          <w:spacing w:val="-2"/>
        </w:rPr>
        <w:t xml:space="preserve"> lungime.</w:t>
      </w:r>
    </w:p>
    <w:p w:rsidR="00833F53" w:rsidRDefault="00732D25">
      <w:pPr>
        <w:pStyle w:val="BodyText"/>
      </w:pPr>
      <w:r>
        <w:t>La</w:t>
      </w:r>
      <w:r>
        <w:rPr>
          <w:spacing w:val="21"/>
        </w:rPr>
        <w:t xml:space="preserve"> </w:t>
      </w:r>
      <w:r>
        <w:t>fiecare</w:t>
      </w:r>
      <w:r>
        <w:rPr>
          <w:spacing w:val="22"/>
        </w:rPr>
        <w:t xml:space="preserve"> </w:t>
      </w:r>
      <w:r>
        <w:t>gol</w:t>
      </w:r>
      <w:r>
        <w:rPr>
          <w:spacing w:val="22"/>
        </w:rPr>
        <w:t xml:space="preserve"> </w:t>
      </w:r>
      <w:r>
        <w:t>de</w:t>
      </w:r>
      <w:r>
        <w:rPr>
          <w:spacing w:val="22"/>
        </w:rPr>
        <w:t xml:space="preserve"> </w:t>
      </w:r>
      <w:r>
        <w:t>uşă</w:t>
      </w:r>
      <w:r>
        <w:rPr>
          <w:spacing w:val="22"/>
        </w:rPr>
        <w:t xml:space="preserve"> </w:t>
      </w:r>
      <w:r>
        <w:t>se</w:t>
      </w:r>
      <w:r>
        <w:rPr>
          <w:spacing w:val="22"/>
        </w:rPr>
        <w:t xml:space="preserve"> </w:t>
      </w:r>
      <w:r>
        <w:t>vor</w:t>
      </w:r>
      <w:r>
        <w:rPr>
          <w:spacing w:val="22"/>
        </w:rPr>
        <w:t xml:space="preserve"> </w:t>
      </w:r>
      <w:r>
        <w:t>înzidi</w:t>
      </w:r>
      <w:r>
        <w:rPr>
          <w:spacing w:val="22"/>
        </w:rPr>
        <w:t xml:space="preserve"> </w:t>
      </w:r>
      <w:r>
        <w:t>câte</w:t>
      </w:r>
      <w:r>
        <w:rPr>
          <w:spacing w:val="22"/>
        </w:rPr>
        <w:t xml:space="preserve"> </w:t>
      </w:r>
      <w:r>
        <w:t>3</w:t>
      </w:r>
      <w:r>
        <w:rPr>
          <w:spacing w:val="21"/>
        </w:rPr>
        <w:t xml:space="preserve"> </w:t>
      </w:r>
      <w:r>
        <w:t>(trei)</w:t>
      </w:r>
      <w:r>
        <w:rPr>
          <w:spacing w:val="21"/>
        </w:rPr>
        <w:t xml:space="preserve"> </w:t>
      </w:r>
      <w:r>
        <w:t>gheremele</w:t>
      </w:r>
      <w:r>
        <w:rPr>
          <w:spacing w:val="22"/>
        </w:rPr>
        <w:t xml:space="preserve"> </w:t>
      </w:r>
      <w:r>
        <w:t>de</w:t>
      </w:r>
      <w:r>
        <w:rPr>
          <w:spacing w:val="22"/>
        </w:rPr>
        <w:t xml:space="preserve"> </w:t>
      </w:r>
      <w:r>
        <w:t>o</w:t>
      </w:r>
      <w:r>
        <w:rPr>
          <w:spacing w:val="21"/>
        </w:rPr>
        <w:t xml:space="preserve"> </w:t>
      </w:r>
      <w:r>
        <w:t>parte</w:t>
      </w:r>
      <w:r>
        <w:rPr>
          <w:spacing w:val="22"/>
        </w:rPr>
        <w:t xml:space="preserve"> </w:t>
      </w:r>
      <w:r>
        <w:t>şi</w:t>
      </w:r>
      <w:r>
        <w:rPr>
          <w:spacing w:val="22"/>
        </w:rPr>
        <w:t xml:space="preserve"> </w:t>
      </w:r>
      <w:r>
        <w:t>alta</w:t>
      </w:r>
      <w:r>
        <w:rPr>
          <w:spacing w:val="22"/>
        </w:rPr>
        <w:t xml:space="preserve"> </w:t>
      </w:r>
      <w:r>
        <w:t>a</w:t>
      </w:r>
      <w:r>
        <w:rPr>
          <w:spacing w:val="22"/>
        </w:rPr>
        <w:t xml:space="preserve"> </w:t>
      </w:r>
      <w:r>
        <w:t>golului</w:t>
      </w:r>
      <w:r>
        <w:rPr>
          <w:spacing w:val="22"/>
        </w:rPr>
        <w:t xml:space="preserve"> </w:t>
      </w:r>
      <w:r>
        <w:t>şi</w:t>
      </w:r>
      <w:r>
        <w:rPr>
          <w:spacing w:val="22"/>
        </w:rPr>
        <w:t xml:space="preserve"> </w:t>
      </w:r>
      <w:r>
        <w:t>cel</w:t>
      </w:r>
      <w:r>
        <w:rPr>
          <w:spacing w:val="22"/>
        </w:rPr>
        <w:t xml:space="preserve"> </w:t>
      </w:r>
      <w:r>
        <w:t>puţin 2(două) gheremele la fiecare gol de fereastră.</w:t>
      </w:r>
    </w:p>
    <w:p w:rsidR="00833F53" w:rsidRDefault="00732D25">
      <w:pPr>
        <w:pStyle w:val="BodyText"/>
        <w:ind w:right="568"/>
      </w:pPr>
      <w:r>
        <w:t>Gheremelele</w:t>
      </w:r>
      <w:r>
        <w:rPr>
          <w:spacing w:val="-1"/>
        </w:rPr>
        <w:t xml:space="preserve"> </w:t>
      </w:r>
      <w:r>
        <w:t>de</w:t>
      </w:r>
      <w:r>
        <w:rPr>
          <w:spacing w:val="-1"/>
        </w:rPr>
        <w:t xml:space="preserve"> </w:t>
      </w:r>
      <w:r>
        <w:t>lemn</w:t>
      </w:r>
      <w:r>
        <w:rPr>
          <w:spacing w:val="-2"/>
        </w:rPr>
        <w:t xml:space="preserve"> </w:t>
      </w:r>
      <w:r>
        <w:t>vor</w:t>
      </w:r>
      <w:r>
        <w:rPr>
          <w:spacing w:val="-1"/>
        </w:rPr>
        <w:t xml:space="preserve"> </w:t>
      </w:r>
      <w:r>
        <w:t>fi</w:t>
      </w:r>
      <w:r>
        <w:rPr>
          <w:spacing w:val="-2"/>
        </w:rPr>
        <w:t xml:space="preserve"> </w:t>
      </w:r>
      <w:r>
        <w:t>impregnate</w:t>
      </w:r>
      <w:r>
        <w:rPr>
          <w:spacing w:val="-1"/>
        </w:rPr>
        <w:t xml:space="preserve"> </w:t>
      </w:r>
      <w:r>
        <w:t>în</w:t>
      </w:r>
      <w:r>
        <w:rPr>
          <w:spacing w:val="-2"/>
        </w:rPr>
        <w:t xml:space="preserve"> </w:t>
      </w:r>
      <w:r>
        <w:t>carbolineum</w:t>
      </w:r>
      <w:r>
        <w:rPr>
          <w:spacing w:val="-3"/>
        </w:rPr>
        <w:t xml:space="preserve"> </w:t>
      </w:r>
      <w:r>
        <w:t>sau</w:t>
      </w:r>
      <w:r>
        <w:rPr>
          <w:spacing w:val="-1"/>
        </w:rPr>
        <w:t xml:space="preserve"> </w:t>
      </w:r>
      <w:r>
        <w:t>cufundate</w:t>
      </w:r>
      <w:r>
        <w:rPr>
          <w:spacing w:val="-1"/>
        </w:rPr>
        <w:t xml:space="preserve"> </w:t>
      </w:r>
      <w:r>
        <w:t>de</w:t>
      </w:r>
      <w:r>
        <w:rPr>
          <w:spacing w:val="-1"/>
        </w:rPr>
        <w:t xml:space="preserve"> </w:t>
      </w:r>
      <w:r>
        <w:t>2-3</w:t>
      </w:r>
      <w:r>
        <w:rPr>
          <w:spacing w:val="-2"/>
        </w:rPr>
        <w:t xml:space="preserve"> </w:t>
      </w:r>
      <w:r>
        <w:t>ori</w:t>
      </w:r>
      <w:r>
        <w:rPr>
          <w:spacing w:val="-2"/>
        </w:rPr>
        <w:t xml:space="preserve"> </w:t>
      </w:r>
      <w:r>
        <w:t>într-o</w:t>
      </w:r>
      <w:r>
        <w:rPr>
          <w:spacing w:val="-4"/>
        </w:rPr>
        <w:t xml:space="preserve"> </w:t>
      </w:r>
      <w:r>
        <w:t>baie</w:t>
      </w:r>
      <w:r>
        <w:rPr>
          <w:spacing w:val="-1"/>
        </w:rPr>
        <w:t xml:space="preserve"> </w:t>
      </w:r>
      <w:r>
        <w:t>de</w:t>
      </w:r>
      <w:r>
        <w:rPr>
          <w:spacing w:val="-2"/>
        </w:rPr>
        <w:t xml:space="preserve"> </w:t>
      </w:r>
      <w:r>
        <w:t>bitum topit fierbinte.</w:t>
      </w:r>
    </w:p>
    <w:p w:rsidR="00833F53" w:rsidRDefault="00732D25">
      <w:pPr>
        <w:pStyle w:val="BodyText"/>
        <w:ind w:right="568"/>
      </w:pPr>
      <w:r>
        <w:t xml:space="preserve">Verificarea calităţii zidăriilor se face </w:t>
      </w:r>
      <w:r>
        <w:t>pe tot timpul execuţiei lucrărilor iar rezultatele verificărilor se înscriu în Caietul de procese-verbale de lucrări ascunse.</w:t>
      </w:r>
    </w:p>
    <w:p w:rsidR="00833F53" w:rsidRDefault="00833F53">
      <w:pPr>
        <w:pStyle w:val="BodyText"/>
        <w:spacing w:before="1"/>
        <w:ind w:left="0" w:firstLine="0"/>
      </w:pPr>
    </w:p>
    <w:p w:rsidR="00833F53" w:rsidRDefault="00732D25">
      <w:pPr>
        <w:pStyle w:val="Heading3"/>
        <w:jc w:val="both"/>
      </w:pPr>
      <w:r>
        <w:t>PEREŢI</w:t>
      </w:r>
      <w:r>
        <w:rPr>
          <w:spacing w:val="-4"/>
        </w:rPr>
        <w:t xml:space="preserve"> </w:t>
      </w:r>
      <w:r>
        <w:t>DE</w:t>
      </w:r>
      <w:r>
        <w:rPr>
          <w:spacing w:val="-2"/>
        </w:rPr>
        <w:t xml:space="preserve"> </w:t>
      </w:r>
      <w:r>
        <w:t>COMPARTIMENTARE</w:t>
      </w:r>
      <w:r>
        <w:rPr>
          <w:spacing w:val="-2"/>
        </w:rPr>
        <w:t xml:space="preserve"> </w:t>
      </w:r>
      <w:r>
        <w:t>DIN</w:t>
      </w:r>
      <w:r>
        <w:rPr>
          <w:spacing w:val="-2"/>
        </w:rPr>
        <w:t xml:space="preserve"> ZIDĂRIE</w:t>
      </w:r>
    </w:p>
    <w:p w:rsidR="00833F53" w:rsidRDefault="00732D25">
      <w:pPr>
        <w:pStyle w:val="BodyText"/>
        <w:spacing w:line="275" w:lineRule="exact"/>
        <w:ind w:left="701" w:firstLine="0"/>
        <w:jc w:val="both"/>
      </w:pPr>
      <w:r>
        <w:t>Se</w:t>
      </w:r>
      <w:r>
        <w:rPr>
          <w:spacing w:val="-1"/>
        </w:rPr>
        <w:t xml:space="preserve"> </w:t>
      </w:r>
      <w:r>
        <w:t>vor</w:t>
      </w:r>
      <w:r>
        <w:rPr>
          <w:spacing w:val="-1"/>
        </w:rPr>
        <w:t xml:space="preserve"> </w:t>
      </w:r>
      <w:r>
        <w:t>folosi</w:t>
      </w:r>
      <w:r>
        <w:rPr>
          <w:spacing w:val="-1"/>
        </w:rPr>
        <w:t xml:space="preserve"> </w:t>
      </w:r>
      <w:r>
        <w:t>aceleaşi</w:t>
      </w:r>
      <w:r>
        <w:rPr>
          <w:spacing w:val="-2"/>
        </w:rPr>
        <w:t xml:space="preserve"> </w:t>
      </w:r>
      <w:r>
        <w:t>tipuri</w:t>
      </w:r>
      <w:r>
        <w:rPr>
          <w:spacing w:val="-1"/>
        </w:rPr>
        <w:t xml:space="preserve"> </w:t>
      </w:r>
      <w:r>
        <w:t>de</w:t>
      </w:r>
      <w:r>
        <w:rPr>
          <w:spacing w:val="-1"/>
        </w:rPr>
        <w:t xml:space="preserve"> </w:t>
      </w:r>
      <w:r>
        <w:t>cărămizi,</w:t>
      </w:r>
      <w:r>
        <w:rPr>
          <w:spacing w:val="-1"/>
        </w:rPr>
        <w:t xml:space="preserve"> </w:t>
      </w:r>
      <w:r>
        <w:t>mortare</w:t>
      </w:r>
      <w:r>
        <w:rPr>
          <w:spacing w:val="-1"/>
        </w:rPr>
        <w:t xml:space="preserve"> </w:t>
      </w:r>
      <w:r>
        <w:t>şi</w:t>
      </w:r>
      <w:r>
        <w:rPr>
          <w:spacing w:val="-1"/>
        </w:rPr>
        <w:t xml:space="preserve"> </w:t>
      </w:r>
      <w:r>
        <w:t>armături</w:t>
      </w:r>
      <w:r>
        <w:rPr>
          <w:spacing w:val="-1"/>
        </w:rPr>
        <w:t xml:space="preserve"> </w:t>
      </w:r>
      <w:r>
        <w:t>ca</w:t>
      </w:r>
      <w:r>
        <w:rPr>
          <w:spacing w:val="-1"/>
        </w:rPr>
        <w:t xml:space="preserve"> </w:t>
      </w:r>
      <w:r>
        <w:t>în</w:t>
      </w:r>
      <w:r>
        <w:rPr>
          <w:spacing w:val="-1"/>
        </w:rPr>
        <w:t xml:space="preserve"> </w:t>
      </w:r>
      <w:r>
        <w:t>cazul</w:t>
      </w:r>
      <w:r>
        <w:rPr>
          <w:spacing w:val="-1"/>
        </w:rPr>
        <w:t xml:space="preserve"> </w:t>
      </w:r>
      <w:r>
        <w:t>pereţilor</w:t>
      </w:r>
      <w:r>
        <w:rPr>
          <w:spacing w:val="-1"/>
        </w:rPr>
        <w:t xml:space="preserve"> </w:t>
      </w:r>
      <w:r>
        <w:t xml:space="preserve">de </w:t>
      </w:r>
      <w:r>
        <w:rPr>
          <w:spacing w:val="-2"/>
        </w:rPr>
        <w:t>umplutură.</w:t>
      </w:r>
    </w:p>
    <w:p w:rsidR="00833F53" w:rsidRDefault="00732D25">
      <w:pPr>
        <w:pStyle w:val="BodyText"/>
        <w:ind w:right="568"/>
        <w:jc w:val="both"/>
      </w:pPr>
      <w:r>
        <w:t>Pereţii despărţitori se fixează la partea inferioară în pardoseala încăperii şi la cea superioară prin împănarea cu mortar de ciment marca M 100 Z.</w:t>
      </w:r>
    </w:p>
    <w:p w:rsidR="00833F53" w:rsidRDefault="00732D25">
      <w:pPr>
        <w:pStyle w:val="BodyText"/>
        <w:spacing w:before="1"/>
        <w:ind w:right="568"/>
        <w:jc w:val="both"/>
      </w:pPr>
      <w:r>
        <w:t>Pereţii despărţitori se rigidizează pe direcţia perpendiculară planului lor prin solidarizarea lo</w:t>
      </w:r>
      <w:r>
        <w:t xml:space="preserve">r cu pereţii structurali prin ţesere şi ancorare cu bare de oţel OB 37 </w:t>
      </w:r>
      <w:r>
        <w:rPr>
          <w:rFonts w:ascii="Symbol" w:hAnsi="Symbol"/>
        </w:rPr>
        <w:t></w:t>
      </w:r>
      <w:r>
        <w:t xml:space="preserve"> 8/60 cm în rosturile orizontale.</w:t>
      </w:r>
    </w:p>
    <w:p w:rsidR="00833F53" w:rsidRDefault="00732D25">
      <w:pPr>
        <w:pStyle w:val="BodyText"/>
        <w:ind w:right="565"/>
        <w:jc w:val="both"/>
      </w:pPr>
      <w:r>
        <w:t>Sporirea</w:t>
      </w:r>
      <w:r>
        <w:rPr>
          <w:spacing w:val="-4"/>
        </w:rPr>
        <w:t xml:space="preserve"> </w:t>
      </w:r>
      <w:r>
        <w:t>rigidităţii</w:t>
      </w:r>
      <w:r>
        <w:rPr>
          <w:spacing w:val="-4"/>
        </w:rPr>
        <w:t xml:space="preserve"> </w:t>
      </w:r>
      <w:r>
        <w:t>lor</w:t>
      </w:r>
      <w:r>
        <w:rPr>
          <w:spacing w:val="-3"/>
        </w:rPr>
        <w:t xml:space="preserve"> </w:t>
      </w:r>
      <w:r>
        <w:t>se</w:t>
      </w:r>
      <w:r>
        <w:rPr>
          <w:spacing w:val="-3"/>
        </w:rPr>
        <w:t xml:space="preserve"> </w:t>
      </w:r>
      <w:r>
        <w:t>obţine</w:t>
      </w:r>
      <w:r>
        <w:rPr>
          <w:spacing w:val="-3"/>
        </w:rPr>
        <w:t xml:space="preserve"> </w:t>
      </w:r>
      <w:r>
        <w:t>şi</w:t>
      </w:r>
      <w:r>
        <w:rPr>
          <w:spacing w:val="-3"/>
        </w:rPr>
        <w:t xml:space="preserve"> </w:t>
      </w:r>
      <w:r>
        <w:t>prin</w:t>
      </w:r>
      <w:r>
        <w:rPr>
          <w:spacing w:val="-4"/>
        </w:rPr>
        <w:t xml:space="preserve"> </w:t>
      </w:r>
      <w:r>
        <w:t>armare</w:t>
      </w:r>
      <w:r>
        <w:rPr>
          <w:spacing w:val="-3"/>
        </w:rPr>
        <w:t xml:space="preserve"> </w:t>
      </w:r>
      <w:r>
        <w:t>lor</w:t>
      </w:r>
      <w:r>
        <w:rPr>
          <w:spacing w:val="-4"/>
        </w:rPr>
        <w:t xml:space="preserve"> </w:t>
      </w:r>
      <w:r>
        <w:t>cu</w:t>
      </w:r>
      <w:r>
        <w:rPr>
          <w:spacing w:val="-1"/>
        </w:rPr>
        <w:t xml:space="preserve"> </w:t>
      </w:r>
      <w:r>
        <w:t>bare</w:t>
      </w:r>
      <w:r>
        <w:rPr>
          <w:spacing w:val="-3"/>
        </w:rPr>
        <w:t xml:space="preserve"> </w:t>
      </w:r>
      <w:r>
        <w:t>din</w:t>
      </w:r>
      <w:r>
        <w:rPr>
          <w:spacing w:val="-4"/>
        </w:rPr>
        <w:t xml:space="preserve"> </w:t>
      </w:r>
      <w:r>
        <w:t>oţel</w:t>
      </w:r>
      <w:r>
        <w:rPr>
          <w:spacing w:val="-3"/>
        </w:rPr>
        <w:t xml:space="preserve"> </w:t>
      </w:r>
      <w:r>
        <w:t>amplasate</w:t>
      </w:r>
      <w:r>
        <w:rPr>
          <w:spacing w:val="-2"/>
        </w:rPr>
        <w:t xml:space="preserve"> </w:t>
      </w:r>
      <w:r>
        <w:t>în</w:t>
      </w:r>
      <w:r>
        <w:rPr>
          <w:spacing w:val="-4"/>
        </w:rPr>
        <w:t xml:space="preserve"> </w:t>
      </w:r>
      <w:r>
        <w:t>rosturile</w:t>
      </w:r>
      <w:r>
        <w:rPr>
          <w:spacing w:val="-4"/>
        </w:rPr>
        <w:t xml:space="preserve"> </w:t>
      </w:r>
      <w:r>
        <w:t>orizontale</w:t>
      </w:r>
      <w:r>
        <w:rPr>
          <w:spacing w:val="-5"/>
        </w:rPr>
        <w:t xml:space="preserve"> </w:t>
      </w:r>
      <w:r>
        <w:t>la distanţa de 4 asize.</w:t>
      </w:r>
    </w:p>
    <w:p w:rsidR="00833F53" w:rsidRDefault="00732D25">
      <w:pPr>
        <w:pStyle w:val="BodyText"/>
        <w:ind w:left="701" w:firstLine="0"/>
        <w:jc w:val="both"/>
      </w:pPr>
      <w:r>
        <w:t>Întreruperea</w:t>
      </w:r>
      <w:r>
        <w:rPr>
          <w:spacing w:val="-1"/>
        </w:rPr>
        <w:t xml:space="preserve"> </w:t>
      </w:r>
      <w:r>
        <w:t>zidăriei</w:t>
      </w:r>
      <w:r>
        <w:rPr>
          <w:spacing w:val="-2"/>
        </w:rPr>
        <w:t xml:space="preserve"> </w:t>
      </w:r>
      <w:r>
        <w:t>se va</w:t>
      </w:r>
      <w:r>
        <w:rPr>
          <w:spacing w:val="-1"/>
        </w:rPr>
        <w:t xml:space="preserve"> </w:t>
      </w:r>
      <w:r>
        <w:t>face în</w:t>
      </w:r>
      <w:r>
        <w:rPr>
          <w:spacing w:val="-1"/>
        </w:rPr>
        <w:t xml:space="preserve"> </w:t>
      </w:r>
      <w:r>
        <w:t>trepte, fiind</w:t>
      </w:r>
      <w:r>
        <w:rPr>
          <w:spacing w:val="-1"/>
        </w:rPr>
        <w:t xml:space="preserve"> </w:t>
      </w:r>
      <w:r>
        <w:t>interzisă întreruperea</w:t>
      </w:r>
      <w:r>
        <w:rPr>
          <w:spacing w:val="-2"/>
        </w:rPr>
        <w:t xml:space="preserve"> </w:t>
      </w:r>
      <w:r>
        <w:t xml:space="preserve">în </w:t>
      </w:r>
      <w:r>
        <w:rPr>
          <w:spacing w:val="-2"/>
        </w:rPr>
        <w:t>strepi.</w:t>
      </w:r>
    </w:p>
    <w:p w:rsidR="00833F53" w:rsidRDefault="00732D25">
      <w:pPr>
        <w:pStyle w:val="BodyText"/>
        <w:ind w:right="563"/>
        <w:jc w:val="both"/>
      </w:pPr>
      <w:r>
        <w:t>Pereţii despărţitori de 7,5 cm grosime se vor executa cu mortar M 50 Z şi vor fi armaţi conform Normativului P 2-85 pct.8.5.2. Pereţii despărţitori se vor ancora de elementele structurale (stâl</w:t>
      </w:r>
      <w:r>
        <w:t xml:space="preserve">pi sau diagrame) ca şi pereţii de zidărie de umplutură plini sau cu goluri de tâmplărie (Normativ P 2-85, </w:t>
      </w:r>
      <w:r>
        <w:rPr>
          <w:spacing w:val="-2"/>
        </w:rPr>
        <w:t>pct.13.1.8).</w:t>
      </w:r>
    </w:p>
    <w:p w:rsidR="00833F53" w:rsidRDefault="00732D25">
      <w:pPr>
        <w:pStyle w:val="BodyText"/>
        <w:ind w:right="568"/>
        <w:jc w:val="both"/>
      </w:pPr>
      <w:r>
        <w:t>Când datele din proiect şi prescripţiile nu au fost respectate total sau parţial, investitorul (dirigintele lucrării) va decide refacerea</w:t>
      </w:r>
      <w:r>
        <w:t xml:space="preserve"> elementelor de zidărie necorespunzător executate faţă de proiect şi caietul de </w:t>
      </w:r>
      <w:r>
        <w:rPr>
          <w:spacing w:val="-2"/>
        </w:rPr>
        <w:t>sarcini.</w:t>
      </w:r>
    </w:p>
    <w:p w:rsidR="00833F53" w:rsidRDefault="00833F53">
      <w:pPr>
        <w:pStyle w:val="BodyText"/>
        <w:spacing w:before="1"/>
        <w:ind w:left="0" w:firstLine="0"/>
      </w:pPr>
    </w:p>
    <w:p w:rsidR="00833F53" w:rsidRDefault="00732D25">
      <w:pPr>
        <w:pStyle w:val="Heading4"/>
        <w:jc w:val="both"/>
      </w:pPr>
      <w:r>
        <w:t>Executarea</w:t>
      </w:r>
      <w:r>
        <w:rPr>
          <w:spacing w:val="-3"/>
        </w:rPr>
        <w:t xml:space="preserve"> </w:t>
      </w:r>
      <w:r>
        <w:t>lucrărilor pe</w:t>
      </w:r>
      <w:r>
        <w:rPr>
          <w:spacing w:val="-1"/>
        </w:rPr>
        <w:t xml:space="preserve"> </w:t>
      </w:r>
      <w:r>
        <w:t>timp</w:t>
      </w:r>
      <w:r>
        <w:rPr>
          <w:spacing w:val="-2"/>
        </w:rPr>
        <w:t xml:space="preserve"> friguros</w:t>
      </w:r>
    </w:p>
    <w:p w:rsidR="00833F53" w:rsidRDefault="00732D25">
      <w:pPr>
        <w:pStyle w:val="BodyText"/>
        <w:ind w:right="567"/>
        <w:jc w:val="both"/>
      </w:pPr>
      <w:r>
        <w:t>La executarea zidăriilor pe timp friguros se va ţine seama de prevederile “Normativului pentru realizarea pe timp friguros a lu</w:t>
      </w:r>
      <w:r>
        <w:t>crărilor de construcţii C 16-84”.</w:t>
      </w:r>
    </w:p>
    <w:p w:rsidR="00833F53" w:rsidRDefault="00833F53">
      <w:pPr>
        <w:pStyle w:val="BodyText"/>
        <w:spacing w:before="1"/>
        <w:ind w:left="0" w:firstLine="0"/>
      </w:pPr>
    </w:p>
    <w:p w:rsidR="00833F53" w:rsidRDefault="00732D25">
      <w:pPr>
        <w:pStyle w:val="Heading4"/>
        <w:spacing w:before="1"/>
        <w:jc w:val="both"/>
      </w:pPr>
      <w:r>
        <w:t>Specificaţii</w:t>
      </w:r>
      <w:r>
        <w:rPr>
          <w:spacing w:val="-4"/>
        </w:rPr>
        <w:t xml:space="preserve"> </w:t>
      </w:r>
      <w:r>
        <w:t>pentru</w:t>
      </w:r>
      <w:r>
        <w:rPr>
          <w:spacing w:val="-4"/>
        </w:rPr>
        <w:t xml:space="preserve"> </w:t>
      </w:r>
      <w:r>
        <w:rPr>
          <w:spacing w:val="-2"/>
        </w:rPr>
        <w:t>mortare</w:t>
      </w:r>
    </w:p>
    <w:p w:rsidR="00833F53" w:rsidRDefault="00732D25">
      <w:pPr>
        <w:pStyle w:val="BodyText"/>
        <w:ind w:right="569"/>
        <w:jc w:val="both"/>
      </w:pPr>
      <w:r>
        <w:t>Mortarele folosite la lucrările de zidărie vor fi mortare cu marca M 50 Z şi M 100 Z. Pentru aceste mortare se foloseşte cimentul tip Portland.</w:t>
      </w:r>
    </w:p>
    <w:p w:rsidR="00833F53" w:rsidRDefault="00732D25">
      <w:pPr>
        <w:pStyle w:val="BodyText"/>
        <w:ind w:left="701" w:firstLine="0"/>
        <w:jc w:val="both"/>
      </w:pPr>
      <w:r>
        <w:t>Mortarele</w:t>
      </w:r>
      <w:r>
        <w:rPr>
          <w:spacing w:val="-1"/>
        </w:rPr>
        <w:t xml:space="preserve"> </w:t>
      </w:r>
      <w:r>
        <w:t>vor</w:t>
      </w:r>
      <w:r>
        <w:rPr>
          <w:spacing w:val="-1"/>
        </w:rPr>
        <w:t xml:space="preserve"> </w:t>
      </w:r>
      <w:r>
        <w:t>corespunde</w:t>
      </w:r>
      <w:r>
        <w:rPr>
          <w:spacing w:val="-1"/>
        </w:rPr>
        <w:t xml:space="preserve"> </w:t>
      </w:r>
      <w:r>
        <w:t>normativului</w:t>
      </w:r>
      <w:r>
        <w:rPr>
          <w:spacing w:val="-1"/>
        </w:rPr>
        <w:t xml:space="preserve"> </w:t>
      </w:r>
      <w:r>
        <w:t>C 17-</w:t>
      </w:r>
      <w:r>
        <w:rPr>
          <w:spacing w:val="-5"/>
        </w:rPr>
        <w:t>82.</w:t>
      </w:r>
    </w:p>
    <w:p w:rsidR="00833F53" w:rsidRDefault="00732D25">
      <w:pPr>
        <w:pStyle w:val="BodyText"/>
        <w:ind w:right="563"/>
        <w:jc w:val="both"/>
      </w:pPr>
      <w:r>
        <w:t>Pr</w:t>
      </w:r>
      <w:r>
        <w:t>epararea mortarelor se poate face manual sau mecanizat asigurându-se următoarele condiţii: dozarea</w:t>
      </w:r>
      <w:r>
        <w:rPr>
          <w:spacing w:val="-5"/>
        </w:rPr>
        <w:t xml:space="preserve"> </w:t>
      </w:r>
      <w:r>
        <w:t>exactă</w:t>
      </w:r>
      <w:r>
        <w:rPr>
          <w:spacing w:val="-4"/>
        </w:rPr>
        <w:t xml:space="preserve"> </w:t>
      </w:r>
      <w:r>
        <w:t>a</w:t>
      </w:r>
      <w:r>
        <w:rPr>
          <w:spacing w:val="-5"/>
        </w:rPr>
        <w:t xml:space="preserve"> </w:t>
      </w:r>
      <w:r>
        <w:t>componenţilor</w:t>
      </w:r>
      <w:r>
        <w:rPr>
          <w:spacing w:val="-4"/>
        </w:rPr>
        <w:t xml:space="preserve"> </w:t>
      </w:r>
      <w:r>
        <w:t>mortarului,</w:t>
      </w:r>
      <w:r>
        <w:rPr>
          <w:spacing w:val="-4"/>
        </w:rPr>
        <w:t xml:space="preserve"> </w:t>
      </w:r>
      <w:r>
        <w:t>amestecarea</w:t>
      </w:r>
      <w:r>
        <w:rPr>
          <w:spacing w:val="-4"/>
        </w:rPr>
        <w:t xml:space="preserve"> </w:t>
      </w:r>
      <w:r>
        <w:t>mortarului</w:t>
      </w:r>
      <w:r>
        <w:rPr>
          <w:spacing w:val="-4"/>
        </w:rPr>
        <w:t xml:space="preserve"> </w:t>
      </w:r>
      <w:r>
        <w:t>pentru</w:t>
      </w:r>
      <w:r>
        <w:rPr>
          <w:spacing w:val="-2"/>
        </w:rPr>
        <w:t xml:space="preserve"> </w:t>
      </w:r>
      <w:r>
        <w:t>omogenizarea</w:t>
      </w:r>
      <w:r>
        <w:rPr>
          <w:spacing w:val="-5"/>
        </w:rPr>
        <w:t xml:space="preserve"> </w:t>
      </w:r>
      <w:r>
        <w:t>şi</w:t>
      </w:r>
      <w:r>
        <w:rPr>
          <w:spacing w:val="-4"/>
        </w:rPr>
        <w:t xml:space="preserve"> </w:t>
      </w:r>
      <w:r>
        <w:t>obţinerea</w:t>
      </w:r>
      <w:r>
        <w:rPr>
          <w:spacing w:val="-4"/>
        </w:rPr>
        <w:t xml:space="preserve"> </w:t>
      </w:r>
      <w:r>
        <w:t>unei cât mai bune durabilităţi.</w:t>
      </w:r>
    </w:p>
    <w:p w:rsidR="00833F53" w:rsidRDefault="00732D25">
      <w:pPr>
        <w:pStyle w:val="BodyText"/>
        <w:ind w:right="570"/>
        <w:jc w:val="both"/>
      </w:pPr>
      <w:r>
        <w:t xml:space="preserve">Calitatea mortarelor se verifică </w:t>
      </w:r>
      <w:r>
        <w:t>pe parcursul execuţiei zidăriei şi a furnizării lor în conformitate cu STAS 2634-80 “Metode de încercare a mortarelor în stare proaspătă şi întărită”.</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4"/>
        <w:jc w:val="both"/>
      </w:pPr>
      <w:r>
        <w:t>Transport,</w:t>
      </w:r>
      <w:r>
        <w:rPr>
          <w:spacing w:val="-1"/>
        </w:rPr>
        <w:t xml:space="preserve"> </w:t>
      </w:r>
      <w:r>
        <w:t>manipulare</w:t>
      </w:r>
      <w:r>
        <w:rPr>
          <w:spacing w:val="-1"/>
        </w:rPr>
        <w:t xml:space="preserve"> </w:t>
      </w:r>
      <w:r>
        <w:t>şi</w:t>
      </w:r>
      <w:r>
        <w:rPr>
          <w:spacing w:val="-1"/>
        </w:rPr>
        <w:t xml:space="preserve"> </w:t>
      </w:r>
      <w:r>
        <w:t xml:space="preserve">depozitare pe </w:t>
      </w:r>
      <w:r>
        <w:rPr>
          <w:spacing w:val="-2"/>
        </w:rPr>
        <w:t>şantier</w:t>
      </w:r>
    </w:p>
    <w:p w:rsidR="00833F53" w:rsidRDefault="00732D25">
      <w:pPr>
        <w:pStyle w:val="BodyText"/>
        <w:ind w:right="570"/>
        <w:jc w:val="both"/>
      </w:pPr>
      <w:r>
        <w:t>Aşezarea bloc.în mijloacele de transp</w:t>
      </w:r>
      <w:r>
        <w:t>ort se va face în rânduri etanşe, bine împănate. Manipularea, încărcarea şi descărcarea prin basculare sunt interzise.</w:t>
      </w:r>
    </w:p>
    <w:p w:rsidR="00833F53" w:rsidRDefault="00732D25">
      <w:pPr>
        <w:pStyle w:val="BodyText"/>
        <w:ind w:right="564"/>
        <w:jc w:val="both"/>
      </w:pPr>
      <w:r>
        <w:t>Se recomandă ca pentru transportul şi manipularea bloc.să se folosească palete, conform - “Fişei tehnologice pentru manipulare, transport</w:t>
      </w:r>
      <w:r>
        <w:t xml:space="preserve"> şi depozitarea materialelor de construcţii” - 1979.</w:t>
      </w:r>
    </w:p>
    <w:p w:rsidR="00833F53" w:rsidRDefault="00732D25">
      <w:pPr>
        <w:pStyle w:val="BodyText"/>
        <w:ind w:left="701" w:firstLine="0"/>
        <w:jc w:val="both"/>
      </w:pPr>
      <w:r>
        <w:t>Depozitarea</w:t>
      </w:r>
      <w:r>
        <w:rPr>
          <w:spacing w:val="-3"/>
        </w:rPr>
        <w:t xml:space="preserve"> </w:t>
      </w:r>
      <w:r>
        <w:t>bloc.se</w:t>
      </w:r>
      <w:r>
        <w:rPr>
          <w:spacing w:val="-1"/>
        </w:rPr>
        <w:t xml:space="preserve"> </w:t>
      </w:r>
      <w:r>
        <w:t>va</w:t>
      </w:r>
      <w:r>
        <w:rPr>
          <w:spacing w:val="-1"/>
        </w:rPr>
        <w:t xml:space="preserve"> </w:t>
      </w:r>
      <w:r>
        <w:t>face</w:t>
      </w:r>
      <w:r>
        <w:rPr>
          <w:spacing w:val="-1"/>
        </w:rPr>
        <w:t xml:space="preserve"> </w:t>
      </w:r>
      <w:r>
        <w:t>în</w:t>
      </w:r>
      <w:r>
        <w:rPr>
          <w:spacing w:val="-1"/>
        </w:rPr>
        <w:t xml:space="preserve"> </w:t>
      </w:r>
      <w:r>
        <w:t>stive</w:t>
      </w:r>
      <w:r>
        <w:rPr>
          <w:spacing w:val="-1"/>
        </w:rPr>
        <w:t xml:space="preserve"> </w:t>
      </w:r>
      <w:r>
        <w:t>de</w:t>
      </w:r>
      <w:r>
        <w:rPr>
          <w:spacing w:val="-1"/>
        </w:rPr>
        <w:t xml:space="preserve"> </w:t>
      </w:r>
      <w:r>
        <w:t>cel mult</w:t>
      </w:r>
      <w:r>
        <w:rPr>
          <w:spacing w:val="-1"/>
        </w:rPr>
        <w:t xml:space="preserve"> </w:t>
      </w:r>
      <w:r>
        <w:t>1,5</w:t>
      </w:r>
      <w:r>
        <w:rPr>
          <w:spacing w:val="-1"/>
        </w:rPr>
        <w:t xml:space="preserve"> </w:t>
      </w:r>
      <w:r>
        <w:t>m</w:t>
      </w:r>
      <w:r>
        <w:rPr>
          <w:spacing w:val="-3"/>
        </w:rPr>
        <w:t xml:space="preserve"> </w:t>
      </w:r>
      <w:r>
        <w:rPr>
          <w:spacing w:val="-2"/>
        </w:rPr>
        <w:t>înălţime.</w:t>
      </w:r>
    </w:p>
    <w:p w:rsidR="00833F53" w:rsidRDefault="00732D25">
      <w:pPr>
        <w:pStyle w:val="BodyText"/>
        <w:ind w:right="565"/>
        <w:jc w:val="both"/>
      </w:pPr>
      <w:r>
        <w:t>La</w:t>
      </w:r>
      <w:r>
        <w:rPr>
          <w:spacing w:val="-13"/>
        </w:rPr>
        <w:t xml:space="preserve"> </w:t>
      </w:r>
      <w:r>
        <w:t>depozit</w:t>
      </w:r>
      <w:r>
        <w:rPr>
          <w:spacing w:val="-12"/>
        </w:rPr>
        <w:t xml:space="preserve"> </w:t>
      </w:r>
      <w:r>
        <w:t>-</w:t>
      </w:r>
      <w:r>
        <w:rPr>
          <w:spacing w:val="-14"/>
        </w:rPr>
        <w:t xml:space="preserve"> </w:t>
      </w:r>
      <w:r>
        <w:t>în</w:t>
      </w:r>
      <w:r>
        <w:rPr>
          <w:spacing w:val="-13"/>
        </w:rPr>
        <w:t xml:space="preserve"> </w:t>
      </w:r>
      <w:r>
        <w:t>aer</w:t>
      </w:r>
      <w:r>
        <w:rPr>
          <w:spacing w:val="-13"/>
        </w:rPr>
        <w:t xml:space="preserve"> </w:t>
      </w:r>
      <w:r>
        <w:t>liber,</w:t>
      </w:r>
      <w:r>
        <w:rPr>
          <w:spacing w:val="-14"/>
        </w:rPr>
        <w:t xml:space="preserve"> </w:t>
      </w:r>
      <w:r>
        <w:t>blocurile</w:t>
      </w:r>
      <w:r>
        <w:rPr>
          <w:spacing w:val="-13"/>
        </w:rPr>
        <w:t xml:space="preserve"> </w:t>
      </w:r>
      <w:r>
        <w:t>mici</w:t>
      </w:r>
      <w:r>
        <w:rPr>
          <w:spacing w:val="-12"/>
        </w:rPr>
        <w:t xml:space="preserve"> </w:t>
      </w:r>
      <w:r>
        <w:t>cu</w:t>
      </w:r>
      <w:r>
        <w:rPr>
          <w:spacing w:val="-13"/>
        </w:rPr>
        <w:t xml:space="preserve"> </w:t>
      </w:r>
      <w:r>
        <w:t>goluri</w:t>
      </w:r>
      <w:r>
        <w:rPr>
          <w:spacing w:val="-13"/>
        </w:rPr>
        <w:t xml:space="preserve"> </w:t>
      </w:r>
      <w:r>
        <w:t>se</w:t>
      </w:r>
      <w:r>
        <w:rPr>
          <w:spacing w:val="-13"/>
        </w:rPr>
        <w:t xml:space="preserve"> </w:t>
      </w:r>
      <w:r>
        <w:t>vor</w:t>
      </w:r>
      <w:r>
        <w:rPr>
          <w:spacing w:val="-13"/>
        </w:rPr>
        <w:t xml:space="preserve"> </w:t>
      </w:r>
      <w:r>
        <w:t>aşeza</w:t>
      </w:r>
      <w:r>
        <w:rPr>
          <w:spacing w:val="-12"/>
        </w:rPr>
        <w:t xml:space="preserve"> </w:t>
      </w:r>
      <w:r>
        <w:t>cu</w:t>
      </w:r>
      <w:r>
        <w:rPr>
          <w:spacing w:val="-13"/>
        </w:rPr>
        <w:t xml:space="preserve"> </w:t>
      </w:r>
      <w:r>
        <w:t>golurile</w:t>
      </w:r>
      <w:r>
        <w:rPr>
          <w:spacing w:val="-13"/>
        </w:rPr>
        <w:t xml:space="preserve"> </w:t>
      </w:r>
      <w:r>
        <w:t>în</w:t>
      </w:r>
      <w:r>
        <w:rPr>
          <w:spacing w:val="-14"/>
        </w:rPr>
        <w:t xml:space="preserve"> </w:t>
      </w:r>
      <w:r>
        <w:t>jos,</w:t>
      </w:r>
      <w:r>
        <w:rPr>
          <w:spacing w:val="-13"/>
        </w:rPr>
        <w:t xml:space="preserve"> </w:t>
      </w:r>
      <w:r>
        <w:t>pe</w:t>
      </w:r>
      <w:r>
        <w:rPr>
          <w:spacing w:val="-13"/>
        </w:rPr>
        <w:t xml:space="preserve"> </w:t>
      </w:r>
      <w:r>
        <w:t>platformă,</w:t>
      </w:r>
      <w:r>
        <w:rPr>
          <w:spacing w:val="-13"/>
        </w:rPr>
        <w:t xml:space="preserve"> </w:t>
      </w:r>
      <w:r>
        <w:t>protejate împotriva umidităţii din tere</w:t>
      </w:r>
      <w:r>
        <w:t>n. Stivele de blocuri de diatomit sau cenuşă vor fi protejate în timpul anotimpului friguros împotriva precipitaţiilor.</w:t>
      </w:r>
    </w:p>
    <w:p w:rsidR="00833F53" w:rsidRDefault="00732D25">
      <w:pPr>
        <w:pStyle w:val="BodyText"/>
        <w:ind w:right="563"/>
        <w:jc w:val="both"/>
      </w:pPr>
      <w:r>
        <w:t>Verificarea</w:t>
      </w:r>
      <w:r>
        <w:rPr>
          <w:spacing w:val="-11"/>
        </w:rPr>
        <w:t xml:space="preserve"> </w:t>
      </w:r>
      <w:r>
        <w:t>calităţii</w:t>
      </w:r>
      <w:r>
        <w:rPr>
          <w:spacing w:val="-10"/>
        </w:rPr>
        <w:t xml:space="preserve"> </w:t>
      </w:r>
      <w:r>
        <w:t>zidăriei,</w:t>
      </w:r>
      <w:r>
        <w:rPr>
          <w:spacing w:val="-9"/>
        </w:rPr>
        <w:t xml:space="preserve"> </w:t>
      </w:r>
      <w:r>
        <w:t>a</w:t>
      </w:r>
      <w:r>
        <w:rPr>
          <w:spacing w:val="-9"/>
        </w:rPr>
        <w:t xml:space="preserve"> </w:t>
      </w:r>
      <w:r>
        <w:t>verticalităţii,</w:t>
      </w:r>
      <w:r>
        <w:rPr>
          <w:spacing w:val="-9"/>
        </w:rPr>
        <w:t xml:space="preserve"> </w:t>
      </w:r>
      <w:r>
        <w:t>orizontalităţii</w:t>
      </w:r>
      <w:r>
        <w:rPr>
          <w:spacing w:val="-10"/>
        </w:rPr>
        <w:t xml:space="preserve"> </w:t>
      </w:r>
      <w:r>
        <w:t>rândurilor</w:t>
      </w:r>
      <w:r>
        <w:rPr>
          <w:spacing w:val="-9"/>
        </w:rPr>
        <w:t xml:space="preserve"> </w:t>
      </w:r>
      <w:r>
        <w:t>se</w:t>
      </w:r>
      <w:r>
        <w:rPr>
          <w:spacing w:val="-10"/>
        </w:rPr>
        <w:t xml:space="preserve"> </w:t>
      </w:r>
      <w:r>
        <w:t>face</w:t>
      </w:r>
      <w:r>
        <w:rPr>
          <w:spacing w:val="-9"/>
        </w:rPr>
        <w:t xml:space="preserve"> </w:t>
      </w:r>
      <w:r>
        <w:t>pe</w:t>
      </w:r>
      <w:r>
        <w:rPr>
          <w:spacing w:val="-10"/>
        </w:rPr>
        <w:t xml:space="preserve"> </w:t>
      </w:r>
      <w:r>
        <w:t>tot</w:t>
      </w:r>
      <w:r>
        <w:rPr>
          <w:spacing w:val="-10"/>
        </w:rPr>
        <w:t xml:space="preserve"> </w:t>
      </w:r>
      <w:r>
        <w:t>parcursul</w:t>
      </w:r>
      <w:r>
        <w:rPr>
          <w:spacing w:val="-10"/>
        </w:rPr>
        <w:t xml:space="preserve"> </w:t>
      </w:r>
      <w:r>
        <w:t xml:space="preserve">execuţiei lucrărilor şi </w:t>
      </w:r>
      <w:r>
        <w:t>rezultatele verificărilor vor fi înscrise în procese verbale de lucrări ascunse.</w:t>
      </w:r>
    </w:p>
    <w:p w:rsidR="00833F53" w:rsidRDefault="00833F53">
      <w:pPr>
        <w:pStyle w:val="BodyText"/>
        <w:spacing w:before="1"/>
        <w:ind w:left="0" w:firstLine="0"/>
      </w:pPr>
    </w:p>
    <w:p w:rsidR="00833F53" w:rsidRDefault="00732D25">
      <w:pPr>
        <w:pStyle w:val="Heading3"/>
        <w:spacing w:before="1"/>
        <w:jc w:val="both"/>
      </w:pPr>
      <w:r>
        <w:t>VERIFICAREA</w:t>
      </w:r>
      <w:r>
        <w:rPr>
          <w:spacing w:val="-9"/>
        </w:rPr>
        <w:t xml:space="preserve"> </w:t>
      </w:r>
      <w:r>
        <w:t>CALITĂŢII</w:t>
      </w:r>
      <w:r>
        <w:rPr>
          <w:spacing w:val="-6"/>
        </w:rPr>
        <w:t xml:space="preserve"> </w:t>
      </w:r>
      <w:r>
        <w:rPr>
          <w:spacing w:val="-2"/>
        </w:rPr>
        <w:t>LUCRĂRILOR</w:t>
      </w:r>
    </w:p>
    <w:p w:rsidR="00833F53" w:rsidRDefault="00732D25">
      <w:pPr>
        <w:pStyle w:val="BodyText"/>
        <w:ind w:right="568"/>
      </w:pPr>
      <w:r>
        <w:t>Determinarea calităţii lucrărilor se va face atât la terminarea unor etape (nivele), cât şi la recepţia</w:t>
      </w:r>
      <w:r>
        <w:rPr>
          <w:spacing w:val="80"/>
          <w:w w:val="150"/>
        </w:rPr>
        <w:t xml:space="preserve"> </w:t>
      </w:r>
      <w:r>
        <w:t>lucrării, prin verificarea:</w:t>
      </w:r>
    </w:p>
    <w:p w:rsidR="00833F53" w:rsidRDefault="00732D25">
      <w:pPr>
        <w:pStyle w:val="ListParagraph"/>
        <w:numPr>
          <w:ilvl w:val="0"/>
          <w:numId w:val="59"/>
        </w:numPr>
        <w:tabs>
          <w:tab w:val="left" w:pos="888"/>
        </w:tabs>
        <w:ind w:right="569" w:firstLine="568"/>
        <w:rPr>
          <w:sz w:val="24"/>
        </w:rPr>
      </w:pPr>
      <w:r>
        <w:rPr>
          <w:sz w:val="24"/>
        </w:rPr>
        <w:t>Verificar</w:t>
      </w:r>
      <w:r>
        <w:rPr>
          <w:sz w:val="24"/>
        </w:rPr>
        <w:t>ea</w:t>
      </w:r>
      <w:r>
        <w:rPr>
          <w:spacing w:val="-4"/>
          <w:sz w:val="24"/>
        </w:rPr>
        <w:t xml:space="preserve"> </w:t>
      </w:r>
      <w:r>
        <w:rPr>
          <w:sz w:val="24"/>
        </w:rPr>
        <w:t>elementelor</w:t>
      </w:r>
      <w:r>
        <w:rPr>
          <w:spacing w:val="-4"/>
          <w:sz w:val="24"/>
        </w:rPr>
        <w:t xml:space="preserve"> </w:t>
      </w:r>
      <w:r>
        <w:rPr>
          <w:sz w:val="24"/>
        </w:rPr>
        <w:t>geometrice</w:t>
      </w:r>
      <w:r>
        <w:rPr>
          <w:spacing w:val="-4"/>
          <w:sz w:val="24"/>
        </w:rPr>
        <w:t xml:space="preserve"> </w:t>
      </w:r>
      <w:r>
        <w:rPr>
          <w:sz w:val="24"/>
        </w:rPr>
        <w:t>inclusiv</w:t>
      </w:r>
      <w:r>
        <w:rPr>
          <w:spacing w:val="-4"/>
          <w:sz w:val="24"/>
        </w:rPr>
        <w:t xml:space="preserve"> </w:t>
      </w:r>
      <w:r>
        <w:rPr>
          <w:sz w:val="24"/>
        </w:rPr>
        <w:t>cele</w:t>
      </w:r>
      <w:r>
        <w:rPr>
          <w:spacing w:val="-4"/>
          <w:sz w:val="24"/>
        </w:rPr>
        <w:t xml:space="preserve"> </w:t>
      </w:r>
      <w:r>
        <w:rPr>
          <w:sz w:val="24"/>
        </w:rPr>
        <w:t>din</w:t>
      </w:r>
      <w:r>
        <w:rPr>
          <w:spacing w:val="-4"/>
          <w:sz w:val="24"/>
        </w:rPr>
        <w:t xml:space="preserve"> </w:t>
      </w:r>
      <w:r>
        <w:rPr>
          <w:sz w:val="24"/>
        </w:rPr>
        <w:t>proiect</w:t>
      </w:r>
      <w:r>
        <w:rPr>
          <w:spacing w:val="-5"/>
          <w:sz w:val="24"/>
        </w:rPr>
        <w:t xml:space="preserve"> </w:t>
      </w:r>
      <w:r>
        <w:rPr>
          <w:sz w:val="24"/>
        </w:rPr>
        <w:t>(grosime,</w:t>
      </w:r>
      <w:r>
        <w:rPr>
          <w:spacing w:val="-4"/>
          <w:sz w:val="24"/>
        </w:rPr>
        <w:t xml:space="preserve"> </w:t>
      </w:r>
      <w:r>
        <w:rPr>
          <w:sz w:val="24"/>
        </w:rPr>
        <w:t>verticalitate,</w:t>
      </w:r>
      <w:r>
        <w:rPr>
          <w:spacing w:val="-6"/>
          <w:sz w:val="24"/>
        </w:rPr>
        <w:t xml:space="preserve"> </w:t>
      </w:r>
      <w:r>
        <w:rPr>
          <w:sz w:val="24"/>
        </w:rPr>
        <w:t>planeitate</w:t>
      </w:r>
      <w:r>
        <w:rPr>
          <w:spacing w:val="-4"/>
          <w:sz w:val="24"/>
        </w:rPr>
        <w:t xml:space="preserve"> </w:t>
      </w:r>
      <w:r>
        <w:rPr>
          <w:sz w:val="24"/>
        </w:rPr>
        <w:t>etc.) la elementele realizate.</w:t>
      </w:r>
    </w:p>
    <w:p w:rsidR="00833F53" w:rsidRDefault="00732D25">
      <w:pPr>
        <w:pStyle w:val="ListParagraph"/>
        <w:numPr>
          <w:ilvl w:val="0"/>
          <w:numId w:val="59"/>
        </w:numPr>
        <w:tabs>
          <w:tab w:val="left" w:pos="960"/>
        </w:tabs>
        <w:ind w:left="960" w:hanging="259"/>
        <w:rPr>
          <w:sz w:val="24"/>
        </w:rPr>
      </w:pPr>
      <w:r>
        <w:rPr>
          <w:sz w:val="24"/>
        </w:rPr>
        <w:t>Aspectul</w:t>
      </w:r>
      <w:r>
        <w:rPr>
          <w:spacing w:val="-2"/>
          <w:sz w:val="24"/>
        </w:rPr>
        <w:t xml:space="preserve"> </w:t>
      </w:r>
      <w:r>
        <w:rPr>
          <w:sz w:val="24"/>
        </w:rPr>
        <w:t>general şi starea fiecărui</w:t>
      </w:r>
      <w:r>
        <w:rPr>
          <w:spacing w:val="-1"/>
          <w:sz w:val="24"/>
        </w:rPr>
        <w:t xml:space="preserve"> </w:t>
      </w:r>
      <w:r>
        <w:rPr>
          <w:sz w:val="24"/>
        </w:rPr>
        <w:t xml:space="preserve">element în </w:t>
      </w:r>
      <w:r>
        <w:rPr>
          <w:spacing w:val="-2"/>
          <w:sz w:val="24"/>
        </w:rPr>
        <w:t>parte.</w:t>
      </w:r>
    </w:p>
    <w:p w:rsidR="00833F53" w:rsidRDefault="00732D25">
      <w:pPr>
        <w:pStyle w:val="ListParagraph"/>
        <w:numPr>
          <w:ilvl w:val="0"/>
          <w:numId w:val="59"/>
        </w:numPr>
        <w:tabs>
          <w:tab w:val="left" w:pos="947"/>
        </w:tabs>
        <w:ind w:left="947" w:hanging="246"/>
        <w:rPr>
          <w:sz w:val="24"/>
        </w:rPr>
      </w:pPr>
      <w:r>
        <w:rPr>
          <w:sz w:val="24"/>
        </w:rPr>
        <w:t>Inventarierea</w:t>
      </w:r>
      <w:r>
        <w:rPr>
          <w:spacing w:val="-4"/>
          <w:sz w:val="24"/>
        </w:rPr>
        <w:t xml:space="preserve"> </w:t>
      </w:r>
      <w:r>
        <w:rPr>
          <w:sz w:val="24"/>
        </w:rPr>
        <w:t>tuturor</w:t>
      </w:r>
      <w:r>
        <w:rPr>
          <w:spacing w:val="-1"/>
          <w:sz w:val="24"/>
        </w:rPr>
        <w:t xml:space="preserve"> </w:t>
      </w:r>
      <w:r>
        <w:rPr>
          <w:sz w:val="24"/>
        </w:rPr>
        <w:t>proceselor-verbale</w:t>
      </w:r>
      <w:r>
        <w:rPr>
          <w:spacing w:val="-2"/>
          <w:sz w:val="24"/>
        </w:rPr>
        <w:t xml:space="preserve"> </w:t>
      </w:r>
      <w:r>
        <w:rPr>
          <w:sz w:val="24"/>
        </w:rPr>
        <w:t>de</w:t>
      </w:r>
      <w:r>
        <w:rPr>
          <w:spacing w:val="-1"/>
          <w:sz w:val="24"/>
        </w:rPr>
        <w:t xml:space="preserve"> </w:t>
      </w:r>
      <w:r>
        <w:rPr>
          <w:sz w:val="24"/>
        </w:rPr>
        <w:t xml:space="preserve">lucrări </w:t>
      </w:r>
      <w:r>
        <w:rPr>
          <w:spacing w:val="-2"/>
          <w:sz w:val="24"/>
        </w:rPr>
        <w:t>ascunse.</w:t>
      </w:r>
    </w:p>
    <w:p w:rsidR="00833F53" w:rsidRDefault="00732D25">
      <w:pPr>
        <w:pStyle w:val="ListParagraph"/>
        <w:numPr>
          <w:ilvl w:val="0"/>
          <w:numId w:val="59"/>
        </w:numPr>
        <w:tabs>
          <w:tab w:val="left" w:pos="960"/>
        </w:tabs>
        <w:ind w:left="701" w:right="567" w:firstLine="0"/>
        <w:rPr>
          <w:sz w:val="24"/>
        </w:rPr>
      </w:pPr>
      <w:r>
        <w:rPr>
          <w:sz w:val="24"/>
        </w:rPr>
        <w:t>Corespondenţa</w:t>
      </w:r>
      <w:r>
        <w:rPr>
          <w:spacing w:val="-6"/>
          <w:sz w:val="24"/>
        </w:rPr>
        <w:t xml:space="preserve"> </w:t>
      </w:r>
      <w:r>
        <w:rPr>
          <w:sz w:val="24"/>
        </w:rPr>
        <w:t>celorlalte</w:t>
      </w:r>
      <w:r>
        <w:rPr>
          <w:spacing w:val="-7"/>
          <w:sz w:val="24"/>
        </w:rPr>
        <w:t xml:space="preserve"> </w:t>
      </w:r>
      <w:r>
        <w:rPr>
          <w:sz w:val="24"/>
        </w:rPr>
        <w:t>elemente,</w:t>
      </w:r>
      <w:r>
        <w:rPr>
          <w:spacing w:val="-6"/>
          <w:sz w:val="24"/>
        </w:rPr>
        <w:t xml:space="preserve"> </w:t>
      </w:r>
      <w:r>
        <w:rPr>
          <w:sz w:val="24"/>
        </w:rPr>
        <w:t>dintre</w:t>
      </w:r>
      <w:r>
        <w:rPr>
          <w:spacing w:val="-6"/>
          <w:sz w:val="24"/>
        </w:rPr>
        <w:t xml:space="preserve"> </w:t>
      </w:r>
      <w:r>
        <w:rPr>
          <w:sz w:val="24"/>
        </w:rPr>
        <w:t>proiect</w:t>
      </w:r>
      <w:r>
        <w:rPr>
          <w:spacing w:val="-6"/>
          <w:sz w:val="24"/>
        </w:rPr>
        <w:t xml:space="preserve"> </w:t>
      </w:r>
      <w:r>
        <w:rPr>
          <w:sz w:val="24"/>
        </w:rPr>
        <w:t>şi</w:t>
      </w:r>
      <w:r>
        <w:rPr>
          <w:spacing w:val="-6"/>
          <w:sz w:val="24"/>
        </w:rPr>
        <w:t xml:space="preserve"> </w:t>
      </w:r>
      <w:r>
        <w:rPr>
          <w:sz w:val="24"/>
        </w:rPr>
        <w:t>execuţie</w:t>
      </w:r>
      <w:r>
        <w:rPr>
          <w:spacing w:val="-6"/>
          <w:sz w:val="24"/>
        </w:rPr>
        <w:t xml:space="preserve"> </w:t>
      </w:r>
      <w:r>
        <w:rPr>
          <w:sz w:val="24"/>
        </w:rPr>
        <w:t>(goluri,</w:t>
      </w:r>
      <w:r>
        <w:rPr>
          <w:spacing w:val="-7"/>
          <w:sz w:val="24"/>
        </w:rPr>
        <w:t xml:space="preserve"> </w:t>
      </w:r>
      <w:r>
        <w:rPr>
          <w:sz w:val="24"/>
        </w:rPr>
        <w:t>gheremele,</w:t>
      </w:r>
      <w:r>
        <w:rPr>
          <w:spacing w:val="-6"/>
          <w:sz w:val="24"/>
        </w:rPr>
        <w:t xml:space="preserve"> </w:t>
      </w:r>
      <w:r>
        <w:rPr>
          <w:sz w:val="24"/>
        </w:rPr>
        <w:t>buiandrugi,</w:t>
      </w:r>
      <w:r>
        <w:rPr>
          <w:spacing w:val="-5"/>
          <w:sz w:val="24"/>
        </w:rPr>
        <w:t xml:space="preserve"> </w:t>
      </w:r>
      <w:r>
        <w:rPr>
          <w:sz w:val="24"/>
        </w:rPr>
        <w:t>etc.). Abateri admise:</w:t>
      </w:r>
    </w:p>
    <w:p w:rsidR="00833F53" w:rsidRDefault="00732D25">
      <w:pPr>
        <w:pStyle w:val="ListParagraph"/>
        <w:numPr>
          <w:ilvl w:val="0"/>
          <w:numId w:val="58"/>
        </w:numPr>
        <w:tabs>
          <w:tab w:val="left" w:pos="947"/>
        </w:tabs>
        <w:spacing w:before="1"/>
        <w:ind w:left="947" w:hanging="246"/>
        <w:rPr>
          <w:sz w:val="24"/>
        </w:rPr>
      </w:pPr>
      <w:r>
        <w:rPr>
          <w:sz w:val="24"/>
        </w:rPr>
        <w:t>Devieri</w:t>
      </w:r>
      <w:r>
        <w:rPr>
          <w:spacing w:val="-1"/>
          <w:sz w:val="24"/>
        </w:rPr>
        <w:t xml:space="preserve"> </w:t>
      </w:r>
      <w:r>
        <w:rPr>
          <w:sz w:val="24"/>
        </w:rPr>
        <w:t>de</w:t>
      </w:r>
      <w:r>
        <w:rPr>
          <w:spacing w:val="-1"/>
          <w:sz w:val="24"/>
        </w:rPr>
        <w:t xml:space="preserve"> </w:t>
      </w:r>
      <w:r>
        <w:rPr>
          <w:sz w:val="24"/>
        </w:rPr>
        <w:t>la cotele</w:t>
      </w:r>
      <w:r>
        <w:rPr>
          <w:spacing w:val="-2"/>
          <w:sz w:val="24"/>
        </w:rPr>
        <w:t xml:space="preserve"> </w:t>
      </w:r>
      <w:r>
        <w:rPr>
          <w:sz w:val="24"/>
        </w:rPr>
        <w:t>conţinute în</w:t>
      </w:r>
      <w:r>
        <w:rPr>
          <w:spacing w:val="-1"/>
          <w:sz w:val="24"/>
        </w:rPr>
        <w:t xml:space="preserve"> </w:t>
      </w:r>
      <w:r>
        <w:rPr>
          <w:sz w:val="24"/>
        </w:rPr>
        <w:t>planuri</w:t>
      </w:r>
      <w:r>
        <w:rPr>
          <w:spacing w:val="1"/>
          <w:sz w:val="24"/>
        </w:rPr>
        <w:t xml:space="preserve"> </w:t>
      </w:r>
      <w:r>
        <w:rPr>
          <w:rFonts w:ascii="Symbol" w:hAnsi="Symbol"/>
          <w:sz w:val="24"/>
        </w:rPr>
        <w:t></w:t>
      </w:r>
      <w:r>
        <w:rPr>
          <w:spacing w:val="-1"/>
          <w:sz w:val="24"/>
        </w:rPr>
        <w:t xml:space="preserve"> </w:t>
      </w:r>
      <w:r>
        <w:rPr>
          <w:sz w:val="24"/>
        </w:rPr>
        <w:t xml:space="preserve">5 </w:t>
      </w:r>
      <w:r>
        <w:rPr>
          <w:spacing w:val="-5"/>
          <w:sz w:val="24"/>
        </w:rPr>
        <w:t>mm</w:t>
      </w:r>
    </w:p>
    <w:p w:rsidR="00833F53" w:rsidRDefault="00732D25">
      <w:pPr>
        <w:pStyle w:val="ListParagraph"/>
        <w:numPr>
          <w:ilvl w:val="0"/>
          <w:numId w:val="58"/>
        </w:numPr>
        <w:tabs>
          <w:tab w:val="left" w:pos="960"/>
        </w:tabs>
        <w:ind w:left="960" w:hanging="259"/>
        <w:rPr>
          <w:sz w:val="24"/>
        </w:rPr>
      </w:pPr>
      <w:r>
        <w:rPr>
          <w:sz w:val="24"/>
        </w:rPr>
        <w:t>Diferenţe</w:t>
      </w:r>
      <w:r>
        <w:rPr>
          <w:spacing w:val="-1"/>
          <w:sz w:val="24"/>
        </w:rPr>
        <w:t xml:space="preserve"> </w:t>
      </w:r>
      <w:r>
        <w:rPr>
          <w:sz w:val="24"/>
        </w:rPr>
        <w:t>de planeitate,</w:t>
      </w:r>
      <w:r>
        <w:rPr>
          <w:spacing w:val="-1"/>
          <w:sz w:val="24"/>
        </w:rPr>
        <w:t xml:space="preserve"> </w:t>
      </w:r>
      <w:r>
        <w:rPr>
          <w:sz w:val="24"/>
        </w:rPr>
        <w:t>măsurate faţă</w:t>
      </w:r>
      <w:r>
        <w:rPr>
          <w:spacing w:val="-1"/>
          <w:sz w:val="24"/>
        </w:rPr>
        <w:t xml:space="preserve"> </w:t>
      </w:r>
      <w:r>
        <w:rPr>
          <w:sz w:val="24"/>
        </w:rPr>
        <w:t>de un</w:t>
      </w:r>
      <w:r>
        <w:rPr>
          <w:spacing w:val="-1"/>
          <w:sz w:val="24"/>
        </w:rPr>
        <w:t xml:space="preserve"> </w:t>
      </w:r>
      <w:r>
        <w:rPr>
          <w:sz w:val="24"/>
        </w:rPr>
        <w:t>dreptar de</w:t>
      </w:r>
      <w:r>
        <w:rPr>
          <w:spacing w:val="-1"/>
          <w:sz w:val="24"/>
        </w:rPr>
        <w:t xml:space="preserve"> </w:t>
      </w:r>
      <w:r>
        <w:rPr>
          <w:sz w:val="24"/>
        </w:rPr>
        <w:t>3 m</w:t>
      </w:r>
      <w:r>
        <w:rPr>
          <w:spacing w:val="-2"/>
          <w:sz w:val="24"/>
        </w:rPr>
        <w:t xml:space="preserve"> </w:t>
      </w:r>
      <w:r>
        <w:rPr>
          <w:sz w:val="24"/>
        </w:rPr>
        <w:t>lungime</w:t>
      </w:r>
      <w:r>
        <w:rPr>
          <w:spacing w:val="1"/>
          <w:sz w:val="24"/>
        </w:rPr>
        <w:t xml:space="preserve"> </w:t>
      </w:r>
      <w:r>
        <w:rPr>
          <w:rFonts w:ascii="Symbol" w:hAnsi="Symbol"/>
          <w:sz w:val="24"/>
        </w:rPr>
        <w:t></w:t>
      </w:r>
      <w:r>
        <w:rPr>
          <w:spacing w:val="-1"/>
          <w:sz w:val="24"/>
        </w:rPr>
        <w:t xml:space="preserve"> </w:t>
      </w:r>
      <w:r>
        <w:rPr>
          <w:sz w:val="24"/>
        </w:rPr>
        <w:t xml:space="preserve">5 </w:t>
      </w:r>
      <w:r>
        <w:rPr>
          <w:spacing w:val="-5"/>
          <w:sz w:val="24"/>
        </w:rPr>
        <w:t>mm.</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tabs>
          <w:tab w:val="left" w:pos="2258"/>
        </w:tabs>
        <w:ind w:left="1214"/>
        <w:rPr>
          <w:sz w:val="24"/>
        </w:rPr>
      </w:pPr>
      <w:r>
        <w:rPr>
          <w:b/>
          <w:color w:val="FF0000"/>
          <w:spacing w:val="-2"/>
          <w:sz w:val="24"/>
        </w:rPr>
        <w:t>CAP.(2)</w:t>
      </w:r>
      <w:r>
        <w:rPr>
          <w:b/>
          <w:color w:val="FF0000"/>
          <w:sz w:val="24"/>
        </w:rPr>
        <w:tab/>
      </w:r>
      <w:r>
        <w:rPr>
          <w:color w:val="001F5F"/>
          <w:sz w:val="24"/>
        </w:rPr>
        <w:t>TENCUIELI</w:t>
      </w:r>
      <w:r>
        <w:rPr>
          <w:color w:val="001F5F"/>
          <w:spacing w:val="59"/>
          <w:sz w:val="24"/>
        </w:rPr>
        <w:t xml:space="preserve"> </w:t>
      </w:r>
      <w:r>
        <w:rPr>
          <w:color w:val="001F5F"/>
          <w:spacing w:val="-2"/>
          <w:sz w:val="24"/>
        </w:rPr>
        <w:t>EXTERIOARE</w:t>
      </w:r>
    </w:p>
    <w:p w:rsidR="00833F53" w:rsidRDefault="00833F53">
      <w:pPr>
        <w:pStyle w:val="BodyText"/>
        <w:spacing w:before="3"/>
        <w:ind w:left="0" w:firstLine="0"/>
      </w:pPr>
    </w:p>
    <w:p w:rsidR="00833F53" w:rsidRDefault="00732D25">
      <w:pPr>
        <w:pStyle w:val="Heading3"/>
      </w:pPr>
      <w:r>
        <w:rPr>
          <w:spacing w:val="-2"/>
        </w:rPr>
        <w:t>GENERALITĂŢI</w:t>
      </w:r>
    </w:p>
    <w:p w:rsidR="00833F53" w:rsidRDefault="00732D25">
      <w:pPr>
        <w:pStyle w:val="BodyText"/>
        <w:ind w:right="570"/>
        <w:jc w:val="both"/>
      </w:pPr>
      <w:r>
        <w:t>Acest capitol cuprinde specificaţiile tehnice privind execuţia tencuielilor exterioare aplicate pe suprafeţele faţadei, pe suport de zidarie din caramida, b.c.a. sau beton.</w:t>
      </w:r>
    </w:p>
    <w:p w:rsidR="00833F53" w:rsidRDefault="00833F53">
      <w:pPr>
        <w:pStyle w:val="BodyText"/>
        <w:spacing w:before="1"/>
        <w:ind w:left="0" w:firstLine="0"/>
      </w:pPr>
    </w:p>
    <w:p w:rsidR="00833F53" w:rsidRDefault="00732D25">
      <w:pPr>
        <w:pStyle w:val="Heading3"/>
      </w:pPr>
      <w:r>
        <w:t>STANDARDE</w:t>
      </w:r>
      <w:r>
        <w:rPr>
          <w:spacing w:val="-4"/>
        </w:rPr>
        <w:t xml:space="preserve"> </w:t>
      </w:r>
      <w:r>
        <w:t>DE</w:t>
      </w:r>
      <w:r>
        <w:rPr>
          <w:spacing w:val="-2"/>
        </w:rPr>
        <w:t xml:space="preserve"> REFERINŢĂ</w:t>
      </w:r>
    </w:p>
    <w:p w:rsidR="00833F53" w:rsidRDefault="00732D25">
      <w:pPr>
        <w:pStyle w:val="BodyText"/>
        <w:tabs>
          <w:tab w:val="left" w:pos="2966"/>
        </w:tabs>
        <w:ind w:left="701" w:right="686" w:firstLine="0"/>
      </w:pPr>
      <w:r>
        <w:t>SR 388-801/95</w:t>
      </w:r>
      <w:r>
        <w:tab/>
        <w:t>-</w:t>
      </w:r>
      <w:r>
        <w:rPr>
          <w:spacing w:val="-3"/>
        </w:rPr>
        <w:t xml:space="preserve"> </w:t>
      </w:r>
      <w:r>
        <w:t>Ciment</w:t>
      </w:r>
      <w:r>
        <w:rPr>
          <w:spacing w:val="-3"/>
        </w:rPr>
        <w:t xml:space="preserve"> </w:t>
      </w:r>
      <w:r>
        <w:t>Portland</w:t>
      </w:r>
      <w:r>
        <w:rPr>
          <w:spacing w:val="-3"/>
        </w:rPr>
        <w:t xml:space="preserve"> </w:t>
      </w:r>
      <w:r>
        <w:t>SR</w:t>
      </w:r>
      <w:r>
        <w:rPr>
          <w:spacing w:val="-5"/>
        </w:rPr>
        <w:t xml:space="preserve"> </w:t>
      </w:r>
      <w:r>
        <w:t>1500/96</w:t>
      </w:r>
      <w:r>
        <w:rPr>
          <w:spacing w:val="-2"/>
        </w:rPr>
        <w:t xml:space="preserve"> </w:t>
      </w:r>
      <w:r>
        <w:t>–</w:t>
      </w:r>
      <w:r>
        <w:rPr>
          <w:spacing w:val="-3"/>
        </w:rPr>
        <w:t xml:space="preserve"> </w:t>
      </w:r>
      <w:r>
        <w:t>Ciment</w:t>
      </w:r>
      <w:r>
        <w:rPr>
          <w:spacing w:val="-3"/>
        </w:rPr>
        <w:t xml:space="preserve"> </w:t>
      </w:r>
      <w:r>
        <w:t>compozite</w:t>
      </w:r>
      <w:r>
        <w:rPr>
          <w:spacing w:val="-3"/>
        </w:rPr>
        <w:t xml:space="preserve"> </w:t>
      </w:r>
      <w:r>
        <w:t>uzuale</w:t>
      </w:r>
      <w:r>
        <w:rPr>
          <w:spacing w:val="-3"/>
        </w:rPr>
        <w:t xml:space="preserve"> </w:t>
      </w:r>
      <w:r>
        <w:t>Tip</w:t>
      </w:r>
      <w:r>
        <w:rPr>
          <w:spacing w:val="-3"/>
        </w:rPr>
        <w:t xml:space="preserve"> </w:t>
      </w:r>
      <w:r>
        <w:t>II,</w:t>
      </w:r>
      <w:r>
        <w:rPr>
          <w:spacing w:val="-3"/>
        </w:rPr>
        <w:t xml:space="preserve"> </w:t>
      </w:r>
      <w:r>
        <w:t>III,</w:t>
      </w:r>
      <w:r>
        <w:rPr>
          <w:spacing w:val="-3"/>
        </w:rPr>
        <w:t xml:space="preserve"> </w:t>
      </w:r>
      <w:r>
        <w:t>IV,</w:t>
      </w:r>
      <w:r>
        <w:rPr>
          <w:spacing w:val="-5"/>
        </w:rPr>
        <w:t xml:space="preserve"> </w:t>
      </w:r>
      <w:r>
        <w:t>V STAS 1667 – 76</w:t>
      </w:r>
      <w:r>
        <w:tab/>
        <w:t>- Agregate naturale pentru mortare şi betoane cu lianţi minerali</w:t>
      </w:r>
    </w:p>
    <w:p w:rsidR="00833F53" w:rsidRDefault="00732D25">
      <w:pPr>
        <w:pStyle w:val="BodyText"/>
        <w:tabs>
          <w:tab w:val="left" w:pos="2966"/>
        </w:tabs>
        <w:ind w:left="701" w:right="4059" w:firstLine="0"/>
      </w:pPr>
      <w:r>
        <w:t>STAS 1134 – 71</w:t>
      </w:r>
      <w:r>
        <w:tab/>
        <w:t>-</w:t>
      </w:r>
      <w:r>
        <w:rPr>
          <w:spacing w:val="-4"/>
        </w:rPr>
        <w:t xml:space="preserve"> </w:t>
      </w:r>
      <w:r>
        <w:t>Piatră</w:t>
      </w:r>
      <w:r>
        <w:rPr>
          <w:spacing w:val="-4"/>
        </w:rPr>
        <w:t xml:space="preserve"> </w:t>
      </w:r>
      <w:r>
        <w:t>de</w:t>
      </w:r>
      <w:r>
        <w:rPr>
          <w:spacing w:val="-5"/>
        </w:rPr>
        <w:t xml:space="preserve"> </w:t>
      </w:r>
      <w:r>
        <w:t>mozaic</w:t>
      </w:r>
      <w:r>
        <w:rPr>
          <w:spacing w:val="-4"/>
        </w:rPr>
        <w:t xml:space="preserve"> </w:t>
      </w:r>
      <w:r>
        <w:t>(praf</w:t>
      </w:r>
      <w:r>
        <w:rPr>
          <w:spacing w:val="-6"/>
        </w:rPr>
        <w:t xml:space="preserve"> </w:t>
      </w:r>
      <w:r>
        <w:t>şi</w:t>
      </w:r>
      <w:r>
        <w:rPr>
          <w:spacing w:val="-4"/>
        </w:rPr>
        <w:t xml:space="preserve"> </w:t>
      </w:r>
      <w:r>
        <w:t>griş</w:t>
      </w:r>
      <w:r>
        <w:rPr>
          <w:spacing w:val="-5"/>
        </w:rPr>
        <w:t xml:space="preserve"> </w:t>
      </w:r>
      <w:r>
        <w:t>de</w:t>
      </w:r>
      <w:r>
        <w:rPr>
          <w:spacing w:val="-4"/>
        </w:rPr>
        <w:t xml:space="preserve"> </w:t>
      </w:r>
      <w:r>
        <w:t>piatră) SR ENV 459/1,2/97</w:t>
      </w:r>
      <w:r>
        <w:tab/>
        <w:t>- Var pentru construcţii</w:t>
      </w:r>
    </w:p>
    <w:p w:rsidR="00833F53" w:rsidRDefault="00732D25">
      <w:pPr>
        <w:pStyle w:val="BodyText"/>
        <w:tabs>
          <w:tab w:val="left" w:pos="2966"/>
        </w:tabs>
        <w:ind w:left="701" w:firstLine="0"/>
      </w:pPr>
      <w:r>
        <w:t>SR</w:t>
      </w:r>
      <w:r>
        <w:rPr>
          <w:spacing w:val="-1"/>
        </w:rPr>
        <w:t xml:space="preserve"> </w:t>
      </w:r>
      <w:r>
        <w:rPr>
          <w:spacing w:val="-2"/>
        </w:rPr>
        <w:t>7055/96</w:t>
      </w:r>
      <w:r>
        <w:tab/>
        <w:t>-</w:t>
      </w:r>
      <w:r>
        <w:rPr>
          <w:spacing w:val="-1"/>
        </w:rPr>
        <w:t xml:space="preserve"> </w:t>
      </w:r>
      <w:r>
        <w:t xml:space="preserve">Ciment Portland </w:t>
      </w:r>
      <w:r>
        <w:rPr>
          <w:spacing w:val="-5"/>
        </w:rPr>
        <w:t>alb</w:t>
      </w:r>
    </w:p>
    <w:p w:rsidR="00833F53" w:rsidRDefault="00833F53">
      <w:pPr>
        <w:pStyle w:val="BodyText"/>
        <w:spacing w:before="2"/>
        <w:ind w:left="0" w:firstLine="0"/>
      </w:pPr>
    </w:p>
    <w:p w:rsidR="00833F53" w:rsidRDefault="00732D25">
      <w:pPr>
        <w:pStyle w:val="Heading3"/>
      </w:pPr>
      <w:r>
        <w:t>MATERIALE</w:t>
      </w:r>
      <w:r>
        <w:rPr>
          <w:spacing w:val="-1"/>
        </w:rPr>
        <w:t xml:space="preserve"> </w:t>
      </w:r>
      <w:r>
        <w:rPr>
          <w:spacing w:val="-2"/>
        </w:rPr>
        <w:t>UTILIZATE</w:t>
      </w:r>
    </w:p>
    <w:p w:rsidR="00833F53" w:rsidRDefault="00732D25">
      <w:pPr>
        <w:pStyle w:val="ListParagraph"/>
        <w:numPr>
          <w:ilvl w:val="0"/>
          <w:numId w:val="57"/>
        </w:numPr>
        <w:tabs>
          <w:tab w:val="left" w:pos="941"/>
        </w:tabs>
        <w:spacing w:line="275" w:lineRule="exact"/>
        <w:ind w:left="941"/>
        <w:rPr>
          <w:sz w:val="24"/>
        </w:rPr>
      </w:pPr>
      <w:r>
        <w:rPr>
          <w:sz w:val="24"/>
        </w:rPr>
        <w:t>Ciment</w:t>
      </w:r>
      <w:r>
        <w:rPr>
          <w:spacing w:val="-1"/>
          <w:sz w:val="24"/>
        </w:rPr>
        <w:t xml:space="preserve"> </w:t>
      </w:r>
      <w:r>
        <w:rPr>
          <w:sz w:val="24"/>
        </w:rPr>
        <w:t>Portland</w:t>
      </w:r>
      <w:r>
        <w:rPr>
          <w:spacing w:val="-1"/>
          <w:sz w:val="24"/>
        </w:rPr>
        <w:t xml:space="preserve"> </w:t>
      </w:r>
      <w:r>
        <w:rPr>
          <w:sz w:val="24"/>
        </w:rPr>
        <w:t>STAS</w:t>
      </w:r>
      <w:r>
        <w:rPr>
          <w:spacing w:val="-2"/>
          <w:sz w:val="24"/>
        </w:rPr>
        <w:t xml:space="preserve"> </w:t>
      </w:r>
      <w:r>
        <w:rPr>
          <w:sz w:val="24"/>
        </w:rPr>
        <w:t>1500/96 şi</w:t>
      </w:r>
      <w:r>
        <w:rPr>
          <w:spacing w:val="-1"/>
          <w:sz w:val="24"/>
        </w:rPr>
        <w:t xml:space="preserve"> </w:t>
      </w:r>
      <w:r>
        <w:rPr>
          <w:sz w:val="24"/>
        </w:rPr>
        <w:t>ciment</w:t>
      </w:r>
      <w:r>
        <w:rPr>
          <w:spacing w:val="-1"/>
          <w:sz w:val="24"/>
        </w:rPr>
        <w:t xml:space="preserve"> </w:t>
      </w:r>
      <w:r>
        <w:rPr>
          <w:sz w:val="24"/>
        </w:rPr>
        <w:t>P35A,</w:t>
      </w:r>
      <w:r>
        <w:rPr>
          <w:spacing w:val="-1"/>
          <w:sz w:val="24"/>
        </w:rPr>
        <w:t xml:space="preserve"> </w:t>
      </w:r>
      <w:r>
        <w:rPr>
          <w:sz w:val="24"/>
        </w:rPr>
        <w:t xml:space="preserve">SR </w:t>
      </w:r>
      <w:r>
        <w:rPr>
          <w:spacing w:val="-2"/>
          <w:sz w:val="24"/>
        </w:rPr>
        <w:t>388/95</w:t>
      </w:r>
    </w:p>
    <w:p w:rsidR="00833F53" w:rsidRDefault="00732D25">
      <w:pPr>
        <w:pStyle w:val="ListParagraph"/>
        <w:numPr>
          <w:ilvl w:val="0"/>
          <w:numId w:val="57"/>
        </w:numPr>
        <w:tabs>
          <w:tab w:val="left" w:pos="941"/>
        </w:tabs>
        <w:ind w:left="941"/>
        <w:rPr>
          <w:sz w:val="24"/>
        </w:rPr>
      </w:pPr>
      <w:r>
        <w:rPr>
          <w:sz w:val="24"/>
        </w:rPr>
        <w:t>Nisip de râu sau de carieră, bine</w:t>
      </w:r>
      <w:r>
        <w:rPr>
          <w:spacing w:val="-1"/>
          <w:sz w:val="24"/>
        </w:rPr>
        <w:t xml:space="preserve"> </w:t>
      </w:r>
      <w:r>
        <w:rPr>
          <w:spacing w:val="-2"/>
          <w:sz w:val="24"/>
        </w:rPr>
        <w:t>spălat</w:t>
      </w:r>
    </w:p>
    <w:p w:rsidR="00833F53" w:rsidRDefault="00732D25">
      <w:pPr>
        <w:pStyle w:val="ListParagraph"/>
        <w:numPr>
          <w:ilvl w:val="0"/>
          <w:numId w:val="57"/>
        </w:numPr>
        <w:tabs>
          <w:tab w:val="left" w:pos="941"/>
        </w:tabs>
        <w:ind w:left="941"/>
        <w:rPr>
          <w:sz w:val="24"/>
        </w:rPr>
      </w:pPr>
      <w:r>
        <w:rPr>
          <w:sz w:val="24"/>
        </w:rPr>
        <w:t>Piatra</w:t>
      </w:r>
      <w:r>
        <w:rPr>
          <w:spacing w:val="-1"/>
          <w:sz w:val="24"/>
        </w:rPr>
        <w:t xml:space="preserve"> </w:t>
      </w:r>
      <w:r>
        <w:rPr>
          <w:sz w:val="24"/>
        </w:rPr>
        <w:t>de</w:t>
      </w:r>
      <w:r>
        <w:rPr>
          <w:spacing w:val="-2"/>
          <w:sz w:val="24"/>
        </w:rPr>
        <w:t xml:space="preserve"> </w:t>
      </w:r>
      <w:r>
        <w:rPr>
          <w:sz w:val="24"/>
        </w:rPr>
        <w:t>mozaic</w:t>
      </w:r>
      <w:r>
        <w:rPr>
          <w:spacing w:val="1"/>
          <w:sz w:val="24"/>
        </w:rPr>
        <w:t xml:space="preserve"> </w:t>
      </w:r>
      <w:r>
        <w:rPr>
          <w:sz w:val="24"/>
        </w:rPr>
        <w:t>– praf</w:t>
      </w:r>
      <w:r>
        <w:rPr>
          <w:spacing w:val="-2"/>
          <w:sz w:val="24"/>
        </w:rPr>
        <w:t xml:space="preserve"> </w:t>
      </w:r>
      <w:r>
        <w:rPr>
          <w:sz w:val="24"/>
        </w:rPr>
        <w:t>de piatră,</w:t>
      </w:r>
      <w:r>
        <w:rPr>
          <w:spacing w:val="-2"/>
          <w:sz w:val="24"/>
        </w:rPr>
        <w:t xml:space="preserve"> </w:t>
      </w:r>
      <w:r>
        <w:rPr>
          <w:sz w:val="24"/>
        </w:rPr>
        <w:t>griş</w:t>
      </w:r>
      <w:r>
        <w:rPr>
          <w:spacing w:val="-1"/>
          <w:sz w:val="24"/>
        </w:rPr>
        <w:t xml:space="preserve"> </w:t>
      </w:r>
      <w:r>
        <w:rPr>
          <w:sz w:val="24"/>
        </w:rPr>
        <w:t xml:space="preserve">de </w:t>
      </w:r>
      <w:r>
        <w:rPr>
          <w:spacing w:val="-2"/>
          <w:sz w:val="24"/>
        </w:rPr>
        <w:t>piatră</w:t>
      </w:r>
    </w:p>
    <w:p w:rsidR="00833F53" w:rsidRDefault="00732D25">
      <w:pPr>
        <w:pStyle w:val="ListParagraph"/>
        <w:numPr>
          <w:ilvl w:val="0"/>
          <w:numId w:val="57"/>
        </w:numPr>
        <w:tabs>
          <w:tab w:val="left" w:pos="941"/>
        </w:tabs>
        <w:ind w:left="941"/>
        <w:rPr>
          <w:sz w:val="24"/>
        </w:rPr>
      </w:pPr>
      <w:r>
        <w:rPr>
          <w:sz w:val="24"/>
        </w:rPr>
        <w:t>Var</w:t>
      </w:r>
      <w:r>
        <w:rPr>
          <w:spacing w:val="-2"/>
          <w:sz w:val="24"/>
        </w:rPr>
        <w:t xml:space="preserve"> </w:t>
      </w:r>
      <w:r>
        <w:rPr>
          <w:sz w:val="24"/>
        </w:rPr>
        <w:t>pastă</w:t>
      </w:r>
      <w:r>
        <w:rPr>
          <w:spacing w:val="-1"/>
          <w:sz w:val="24"/>
        </w:rPr>
        <w:t xml:space="preserve"> </w:t>
      </w:r>
      <w:r>
        <w:rPr>
          <w:sz w:val="24"/>
        </w:rPr>
        <w:t>SRENU</w:t>
      </w:r>
      <w:r>
        <w:rPr>
          <w:spacing w:val="-2"/>
          <w:sz w:val="24"/>
        </w:rPr>
        <w:t xml:space="preserve"> 459/1,2/97</w:t>
      </w:r>
    </w:p>
    <w:p w:rsidR="00833F53" w:rsidRDefault="00732D25">
      <w:pPr>
        <w:pStyle w:val="ListParagraph"/>
        <w:numPr>
          <w:ilvl w:val="0"/>
          <w:numId w:val="57"/>
        </w:numPr>
        <w:tabs>
          <w:tab w:val="left" w:pos="941"/>
        </w:tabs>
        <w:ind w:left="941"/>
        <w:rPr>
          <w:sz w:val="24"/>
        </w:rPr>
      </w:pPr>
      <w:r>
        <w:rPr>
          <w:sz w:val="24"/>
        </w:rPr>
        <w:t>Ciment</w:t>
      </w:r>
      <w:r>
        <w:rPr>
          <w:spacing w:val="-1"/>
          <w:sz w:val="24"/>
        </w:rPr>
        <w:t xml:space="preserve"> </w:t>
      </w:r>
      <w:r>
        <w:rPr>
          <w:sz w:val="24"/>
        </w:rPr>
        <w:t>Portland alb,</w:t>
      </w:r>
      <w:r>
        <w:rPr>
          <w:spacing w:val="-1"/>
          <w:sz w:val="24"/>
        </w:rPr>
        <w:t xml:space="preserve"> </w:t>
      </w:r>
      <w:r>
        <w:rPr>
          <w:sz w:val="24"/>
        </w:rPr>
        <w:t xml:space="preserve">vezi SR </w:t>
      </w:r>
      <w:r>
        <w:rPr>
          <w:spacing w:val="-2"/>
          <w:sz w:val="24"/>
        </w:rPr>
        <w:t>7055/96</w:t>
      </w:r>
    </w:p>
    <w:p w:rsidR="00833F53" w:rsidRDefault="00833F53">
      <w:pPr>
        <w:pStyle w:val="BodyText"/>
        <w:spacing w:before="2"/>
        <w:ind w:left="0" w:firstLine="0"/>
      </w:pPr>
    </w:p>
    <w:p w:rsidR="00833F53" w:rsidRDefault="00732D25">
      <w:pPr>
        <w:pStyle w:val="Heading3"/>
        <w:spacing w:line="240" w:lineRule="auto"/>
      </w:pPr>
      <w:r>
        <w:t>LIVRARE,</w:t>
      </w:r>
      <w:r>
        <w:rPr>
          <w:spacing w:val="-4"/>
        </w:rPr>
        <w:t xml:space="preserve"> </w:t>
      </w:r>
      <w:r>
        <w:t>DEPOZITARE,</w:t>
      </w:r>
      <w:r>
        <w:rPr>
          <w:spacing w:val="-4"/>
        </w:rPr>
        <w:t xml:space="preserve"> </w:t>
      </w:r>
      <w:r>
        <w:t>MANIPULARE</w:t>
      </w:r>
      <w:r>
        <w:rPr>
          <w:spacing w:val="-3"/>
        </w:rPr>
        <w:t xml:space="preserve"> </w:t>
      </w:r>
      <w:r>
        <w:t>ŞI</w:t>
      </w:r>
      <w:r>
        <w:rPr>
          <w:spacing w:val="-4"/>
        </w:rPr>
        <w:t xml:space="preserve"> </w:t>
      </w:r>
      <w:r>
        <w:rPr>
          <w:spacing w:val="-2"/>
        </w:rPr>
        <w:t>UTILIZARE</w:t>
      </w:r>
    </w:p>
    <w:p w:rsidR="00833F53" w:rsidRDefault="00732D25">
      <w:pPr>
        <w:pStyle w:val="Heading4"/>
        <w:jc w:val="both"/>
      </w:pPr>
      <w:r>
        <w:t>Condiţii</w:t>
      </w:r>
      <w:r>
        <w:rPr>
          <w:spacing w:val="-2"/>
        </w:rPr>
        <w:t xml:space="preserve"> </w:t>
      </w:r>
      <w:r>
        <w:t>de</w:t>
      </w:r>
      <w:r>
        <w:rPr>
          <w:spacing w:val="-3"/>
        </w:rPr>
        <w:t xml:space="preserve"> </w:t>
      </w:r>
      <w:r>
        <w:t>livrare,</w:t>
      </w:r>
      <w:r>
        <w:rPr>
          <w:spacing w:val="-1"/>
        </w:rPr>
        <w:t xml:space="preserve"> </w:t>
      </w:r>
      <w:r>
        <w:t>transport</w:t>
      </w:r>
      <w:r>
        <w:rPr>
          <w:spacing w:val="-1"/>
        </w:rPr>
        <w:t xml:space="preserve"> </w:t>
      </w:r>
      <w:r>
        <w:t>şi</w:t>
      </w:r>
      <w:r>
        <w:rPr>
          <w:spacing w:val="-1"/>
        </w:rPr>
        <w:t xml:space="preserve"> </w:t>
      </w:r>
      <w:r>
        <w:rPr>
          <w:spacing w:val="-2"/>
        </w:rPr>
        <w:t>depozitare</w:t>
      </w:r>
    </w:p>
    <w:p w:rsidR="00833F53" w:rsidRDefault="00732D25">
      <w:pPr>
        <w:pStyle w:val="BodyText"/>
        <w:ind w:right="568"/>
        <w:jc w:val="both"/>
      </w:pPr>
      <w:r>
        <w:t>Cimentul se va transporta în saci de 50 Kg şi se va depozita astfel încât să nu fie posibilă udarea, murdărirea sau amestecarea cu corpuri străine. Depozitar</w:t>
      </w:r>
      <w:r>
        <w:t xml:space="preserve">ea se va face în magazii sau şoproane, ferite de </w:t>
      </w:r>
      <w:r>
        <w:rPr>
          <w:spacing w:val="-2"/>
        </w:rPr>
        <w:t>îngheţ;</w:t>
      </w:r>
    </w:p>
    <w:p w:rsidR="00833F53" w:rsidRDefault="00732D25">
      <w:pPr>
        <w:pStyle w:val="BodyText"/>
        <w:ind w:right="571"/>
        <w:jc w:val="both"/>
      </w:pPr>
      <w:r>
        <w:t>Materiale speciale pentru tinci (praf de piatră, piatra de mozaic) se transportă de la furnizori şi depozitează astfel încât să nu fie posibilă murdărirea sau amestecarea cu corpuri străine.</w:t>
      </w:r>
    </w:p>
    <w:p w:rsidR="00833F53" w:rsidRDefault="00732D25">
      <w:pPr>
        <w:pStyle w:val="BodyText"/>
        <w:ind w:right="569"/>
        <w:jc w:val="both"/>
      </w:pPr>
      <w:r>
        <w:t>Perioadele maxime de utilizare a mortarelor din momentul preparării lor, astfel încât să fie utilizate în bune condiţii la tencuieli exterioare, sunt:</w:t>
      </w:r>
    </w:p>
    <w:p w:rsidR="00833F53" w:rsidRDefault="00732D25">
      <w:pPr>
        <w:pStyle w:val="ListParagraph"/>
        <w:numPr>
          <w:ilvl w:val="0"/>
          <w:numId w:val="56"/>
        </w:numPr>
        <w:tabs>
          <w:tab w:val="left" w:pos="840"/>
        </w:tabs>
        <w:ind w:left="840" w:hanging="139"/>
        <w:jc w:val="both"/>
        <w:rPr>
          <w:sz w:val="24"/>
        </w:rPr>
      </w:pPr>
      <w:r>
        <w:rPr>
          <w:sz w:val="24"/>
        </w:rPr>
        <w:t>la</w:t>
      </w:r>
      <w:r>
        <w:rPr>
          <w:spacing w:val="-3"/>
          <w:sz w:val="24"/>
        </w:rPr>
        <w:t xml:space="preserve"> </w:t>
      </w:r>
      <w:r>
        <w:rPr>
          <w:sz w:val="24"/>
        </w:rPr>
        <w:t>mortar</w:t>
      </w:r>
      <w:r>
        <w:rPr>
          <w:spacing w:val="-1"/>
          <w:sz w:val="24"/>
        </w:rPr>
        <w:t xml:space="preserve"> </w:t>
      </w:r>
      <w:r>
        <w:rPr>
          <w:sz w:val="24"/>
        </w:rPr>
        <w:t>de var-ciment</w:t>
      </w:r>
      <w:r>
        <w:rPr>
          <w:spacing w:val="-1"/>
          <w:sz w:val="24"/>
        </w:rPr>
        <w:t xml:space="preserve"> </w:t>
      </w:r>
      <w:r>
        <w:rPr>
          <w:sz w:val="24"/>
        </w:rPr>
        <w:t>M25</w:t>
      </w:r>
      <w:r>
        <w:rPr>
          <w:spacing w:val="-1"/>
          <w:sz w:val="24"/>
        </w:rPr>
        <w:t xml:space="preserve"> </w:t>
      </w:r>
      <w:r>
        <w:rPr>
          <w:sz w:val="24"/>
        </w:rPr>
        <w:t>T până</w:t>
      </w:r>
      <w:r>
        <w:rPr>
          <w:spacing w:val="-1"/>
          <w:sz w:val="24"/>
        </w:rPr>
        <w:t xml:space="preserve"> </w:t>
      </w:r>
      <w:r>
        <w:rPr>
          <w:sz w:val="24"/>
        </w:rPr>
        <w:t>la 10</w:t>
      </w:r>
      <w:r>
        <w:rPr>
          <w:spacing w:val="-1"/>
          <w:sz w:val="24"/>
        </w:rPr>
        <w:t xml:space="preserve"> </w:t>
      </w:r>
      <w:r>
        <w:rPr>
          <w:sz w:val="24"/>
        </w:rPr>
        <w:t>ore</w:t>
      </w:r>
      <w:r>
        <w:rPr>
          <w:spacing w:val="-2"/>
          <w:sz w:val="24"/>
        </w:rPr>
        <w:t xml:space="preserve"> maximum;</w:t>
      </w:r>
    </w:p>
    <w:p w:rsidR="00833F53" w:rsidRDefault="00732D25">
      <w:pPr>
        <w:pStyle w:val="ListParagraph"/>
        <w:numPr>
          <w:ilvl w:val="0"/>
          <w:numId w:val="56"/>
        </w:numPr>
        <w:tabs>
          <w:tab w:val="left" w:pos="837"/>
        </w:tabs>
        <w:ind w:right="566" w:firstLine="568"/>
        <w:jc w:val="both"/>
        <w:rPr>
          <w:sz w:val="24"/>
        </w:rPr>
      </w:pPr>
      <w:r>
        <w:rPr>
          <w:sz w:val="24"/>
        </w:rPr>
        <w:t>la</w:t>
      </w:r>
      <w:r>
        <w:rPr>
          <w:spacing w:val="-7"/>
          <w:sz w:val="24"/>
        </w:rPr>
        <w:t xml:space="preserve"> </w:t>
      </w:r>
      <w:r>
        <w:rPr>
          <w:sz w:val="24"/>
        </w:rPr>
        <w:t>mortar</w:t>
      </w:r>
      <w:r>
        <w:rPr>
          <w:spacing w:val="-5"/>
          <w:sz w:val="24"/>
        </w:rPr>
        <w:t xml:space="preserve"> </w:t>
      </w:r>
      <w:r>
        <w:rPr>
          <w:sz w:val="24"/>
        </w:rPr>
        <w:t>de</w:t>
      </w:r>
      <w:r>
        <w:rPr>
          <w:spacing w:val="-6"/>
          <w:sz w:val="24"/>
        </w:rPr>
        <w:t xml:space="preserve"> </w:t>
      </w:r>
      <w:r>
        <w:rPr>
          <w:sz w:val="24"/>
        </w:rPr>
        <w:t>ciment-var</w:t>
      </w:r>
      <w:r>
        <w:rPr>
          <w:spacing w:val="-7"/>
          <w:sz w:val="24"/>
        </w:rPr>
        <w:t xml:space="preserve"> </w:t>
      </w:r>
      <w:r>
        <w:rPr>
          <w:sz w:val="24"/>
        </w:rPr>
        <w:t>M50</w:t>
      </w:r>
      <w:r>
        <w:rPr>
          <w:spacing w:val="-6"/>
          <w:sz w:val="24"/>
        </w:rPr>
        <w:t xml:space="preserve"> </w:t>
      </w:r>
      <w:r>
        <w:rPr>
          <w:sz w:val="24"/>
        </w:rPr>
        <w:t>T</w:t>
      </w:r>
      <w:r>
        <w:rPr>
          <w:spacing w:val="-6"/>
          <w:sz w:val="24"/>
        </w:rPr>
        <w:t xml:space="preserve"> </w:t>
      </w:r>
      <w:r>
        <w:rPr>
          <w:sz w:val="24"/>
        </w:rPr>
        <w:t>şi</w:t>
      </w:r>
      <w:r>
        <w:rPr>
          <w:spacing w:val="-7"/>
          <w:sz w:val="24"/>
        </w:rPr>
        <w:t xml:space="preserve"> </w:t>
      </w:r>
      <w:r>
        <w:rPr>
          <w:sz w:val="24"/>
        </w:rPr>
        <w:t>M</w:t>
      </w:r>
      <w:r>
        <w:rPr>
          <w:spacing w:val="-7"/>
          <w:sz w:val="24"/>
        </w:rPr>
        <w:t xml:space="preserve"> </w:t>
      </w:r>
      <w:r>
        <w:rPr>
          <w:sz w:val="24"/>
        </w:rPr>
        <w:t>100</w:t>
      </w:r>
      <w:r>
        <w:rPr>
          <w:spacing w:val="-6"/>
          <w:sz w:val="24"/>
        </w:rPr>
        <w:t xml:space="preserve"> </w:t>
      </w:r>
      <w:r>
        <w:rPr>
          <w:sz w:val="24"/>
        </w:rPr>
        <w:t>T</w:t>
      </w:r>
      <w:r>
        <w:rPr>
          <w:spacing w:val="-6"/>
          <w:sz w:val="24"/>
        </w:rPr>
        <w:t xml:space="preserve"> </w:t>
      </w:r>
      <w:r>
        <w:rPr>
          <w:sz w:val="24"/>
        </w:rPr>
        <w:t>fără</w:t>
      </w:r>
      <w:r>
        <w:rPr>
          <w:spacing w:val="-7"/>
          <w:sz w:val="24"/>
        </w:rPr>
        <w:t xml:space="preserve"> </w:t>
      </w:r>
      <w:r>
        <w:rPr>
          <w:sz w:val="24"/>
        </w:rPr>
        <w:t>întâr</w:t>
      </w:r>
      <w:r>
        <w:rPr>
          <w:sz w:val="24"/>
        </w:rPr>
        <w:t>zietor</w:t>
      </w:r>
      <w:r>
        <w:rPr>
          <w:spacing w:val="-6"/>
          <w:sz w:val="24"/>
        </w:rPr>
        <w:t xml:space="preserve"> </w:t>
      </w:r>
      <w:r>
        <w:rPr>
          <w:sz w:val="24"/>
        </w:rPr>
        <w:t>maximum</w:t>
      </w:r>
      <w:r>
        <w:rPr>
          <w:spacing w:val="-8"/>
          <w:sz w:val="24"/>
        </w:rPr>
        <w:t xml:space="preserve"> </w:t>
      </w:r>
      <w:r>
        <w:rPr>
          <w:sz w:val="24"/>
        </w:rPr>
        <w:t>10</w:t>
      </w:r>
      <w:r>
        <w:rPr>
          <w:spacing w:val="-5"/>
          <w:sz w:val="24"/>
        </w:rPr>
        <w:t xml:space="preserve"> </w:t>
      </w:r>
      <w:r>
        <w:rPr>
          <w:sz w:val="24"/>
        </w:rPr>
        <w:t>ore</w:t>
      </w:r>
      <w:r>
        <w:rPr>
          <w:spacing w:val="-6"/>
          <w:sz w:val="24"/>
        </w:rPr>
        <w:t xml:space="preserve"> </w:t>
      </w:r>
      <w:r>
        <w:rPr>
          <w:sz w:val="24"/>
        </w:rPr>
        <w:t>şi</w:t>
      </w:r>
      <w:r>
        <w:rPr>
          <w:spacing w:val="-6"/>
          <w:sz w:val="24"/>
        </w:rPr>
        <w:t xml:space="preserve"> </w:t>
      </w:r>
      <w:r>
        <w:rPr>
          <w:sz w:val="24"/>
        </w:rPr>
        <w:t>cu</w:t>
      </w:r>
      <w:r>
        <w:rPr>
          <w:spacing w:val="-7"/>
          <w:sz w:val="24"/>
        </w:rPr>
        <w:t xml:space="preserve"> </w:t>
      </w:r>
      <w:r>
        <w:rPr>
          <w:sz w:val="24"/>
        </w:rPr>
        <w:t>întârzietor</w:t>
      </w:r>
      <w:r>
        <w:rPr>
          <w:spacing w:val="-5"/>
          <w:sz w:val="24"/>
        </w:rPr>
        <w:t xml:space="preserve"> </w:t>
      </w:r>
      <w:r>
        <w:rPr>
          <w:sz w:val="24"/>
        </w:rPr>
        <w:t>până</w:t>
      </w:r>
      <w:r>
        <w:rPr>
          <w:spacing w:val="-7"/>
          <w:sz w:val="24"/>
        </w:rPr>
        <w:t xml:space="preserve"> </w:t>
      </w:r>
      <w:r>
        <w:rPr>
          <w:sz w:val="24"/>
        </w:rPr>
        <w:t>la maximum 16 ore.</w:t>
      </w:r>
    </w:p>
    <w:p w:rsidR="00833F53" w:rsidRDefault="00833F53">
      <w:pPr>
        <w:pStyle w:val="BodyText"/>
        <w:spacing w:before="1"/>
        <w:ind w:left="0" w:firstLine="0"/>
      </w:pPr>
    </w:p>
    <w:p w:rsidR="00833F53" w:rsidRDefault="00732D25">
      <w:pPr>
        <w:pStyle w:val="Heading4"/>
      </w:pPr>
      <w:r>
        <w:t>Condiţii</w:t>
      </w:r>
      <w:r>
        <w:rPr>
          <w:spacing w:val="-4"/>
        </w:rPr>
        <w:t xml:space="preserve"> </w:t>
      </w:r>
      <w:r>
        <w:t>tehnice</w:t>
      </w:r>
      <w:r>
        <w:rPr>
          <w:spacing w:val="-2"/>
        </w:rPr>
        <w:t xml:space="preserve"> </w:t>
      </w:r>
      <w:r>
        <w:t>de</w:t>
      </w:r>
      <w:r>
        <w:rPr>
          <w:spacing w:val="-2"/>
        </w:rPr>
        <w:t xml:space="preserve"> </w:t>
      </w:r>
      <w:r>
        <w:t>calitate</w:t>
      </w:r>
      <w:r>
        <w:rPr>
          <w:spacing w:val="-1"/>
        </w:rPr>
        <w:t xml:space="preserve"> </w:t>
      </w:r>
      <w:r>
        <w:t>pentru</w:t>
      </w:r>
      <w:r>
        <w:rPr>
          <w:spacing w:val="-3"/>
        </w:rPr>
        <w:t xml:space="preserve"> </w:t>
      </w:r>
      <w:r>
        <w:t>mortare</w:t>
      </w:r>
      <w:r>
        <w:rPr>
          <w:spacing w:val="-2"/>
        </w:rPr>
        <w:t xml:space="preserve"> </w:t>
      </w:r>
      <w:r>
        <w:t>de</w:t>
      </w:r>
      <w:r>
        <w:rPr>
          <w:spacing w:val="-3"/>
        </w:rPr>
        <w:t xml:space="preserve"> </w:t>
      </w:r>
      <w:r>
        <w:rPr>
          <w:spacing w:val="-2"/>
        </w:rPr>
        <w:t>tencuieli</w:t>
      </w:r>
    </w:p>
    <w:p w:rsidR="00833F53" w:rsidRDefault="00732D25">
      <w:pPr>
        <w:pStyle w:val="BodyText"/>
        <w:ind w:right="568"/>
      </w:pPr>
      <w:r>
        <w:t xml:space="preserve">Toate materialele vor fi introduse în lucrare numai dacă după ce în prealabil s-a verificat că au fost livrate cu certificat de </w:t>
      </w:r>
      <w:r>
        <w:t>calitate care să confirme că sunt corespunzătoare normelor respective;</w:t>
      </w:r>
    </w:p>
    <w:p w:rsidR="00833F53" w:rsidRDefault="00732D25">
      <w:pPr>
        <w:pStyle w:val="BodyText"/>
        <w:ind w:right="568"/>
      </w:pPr>
      <w:r>
        <w:t>Mortarele</w:t>
      </w:r>
      <w:r>
        <w:rPr>
          <w:spacing w:val="-9"/>
        </w:rPr>
        <w:t xml:space="preserve"> </w:t>
      </w:r>
      <w:r>
        <w:t>de</w:t>
      </w:r>
      <w:r>
        <w:rPr>
          <w:spacing w:val="-9"/>
        </w:rPr>
        <w:t xml:space="preserve"> </w:t>
      </w:r>
      <w:r>
        <w:t>la</w:t>
      </w:r>
      <w:r>
        <w:rPr>
          <w:spacing w:val="-8"/>
        </w:rPr>
        <w:t xml:space="preserve"> </w:t>
      </w:r>
      <w:r>
        <w:t>staţii</w:t>
      </w:r>
      <w:r>
        <w:rPr>
          <w:spacing w:val="-8"/>
        </w:rPr>
        <w:t xml:space="preserve"> </w:t>
      </w:r>
      <w:r>
        <w:t>sau</w:t>
      </w:r>
      <w:r>
        <w:rPr>
          <w:spacing w:val="-9"/>
        </w:rPr>
        <w:t xml:space="preserve"> </w:t>
      </w:r>
      <w:r>
        <w:t>centrale</w:t>
      </w:r>
      <w:r>
        <w:rPr>
          <w:spacing w:val="-8"/>
        </w:rPr>
        <w:t xml:space="preserve"> </w:t>
      </w:r>
      <w:r>
        <w:t>pot</w:t>
      </w:r>
      <w:r>
        <w:rPr>
          <w:spacing w:val="-8"/>
        </w:rPr>
        <w:t xml:space="preserve"> </w:t>
      </w:r>
      <w:r>
        <w:t>fi</w:t>
      </w:r>
      <w:r>
        <w:rPr>
          <w:spacing w:val="-9"/>
        </w:rPr>
        <w:t xml:space="preserve"> </w:t>
      </w:r>
      <w:r>
        <w:t>introduse</w:t>
      </w:r>
      <w:r>
        <w:rPr>
          <w:spacing w:val="-9"/>
        </w:rPr>
        <w:t xml:space="preserve"> </w:t>
      </w:r>
      <w:r>
        <w:t>în</w:t>
      </w:r>
      <w:r>
        <w:rPr>
          <w:spacing w:val="-9"/>
        </w:rPr>
        <w:t xml:space="preserve"> </w:t>
      </w:r>
      <w:r>
        <w:t>lucru</w:t>
      </w:r>
      <w:r>
        <w:rPr>
          <w:spacing w:val="-8"/>
        </w:rPr>
        <w:t xml:space="preserve"> </w:t>
      </w:r>
      <w:r>
        <w:t>numai</w:t>
      </w:r>
      <w:r>
        <w:rPr>
          <w:spacing w:val="-8"/>
        </w:rPr>
        <w:t xml:space="preserve"> </w:t>
      </w:r>
      <w:r>
        <w:t>dacă</w:t>
      </w:r>
      <w:r>
        <w:rPr>
          <w:spacing w:val="-9"/>
        </w:rPr>
        <w:t xml:space="preserve"> </w:t>
      </w:r>
      <w:r>
        <w:t>transportul</w:t>
      </w:r>
      <w:r>
        <w:rPr>
          <w:spacing w:val="-8"/>
        </w:rPr>
        <w:t xml:space="preserve"> </w:t>
      </w:r>
      <w:r>
        <w:t>este</w:t>
      </w:r>
      <w:r>
        <w:rPr>
          <w:spacing w:val="-9"/>
        </w:rPr>
        <w:t xml:space="preserve"> </w:t>
      </w:r>
      <w:r>
        <w:t>însoţit</w:t>
      </w:r>
      <w:r>
        <w:rPr>
          <w:spacing w:val="-8"/>
        </w:rPr>
        <w:t xml:space="preserve"> </w:t>
      </w:r>
      <w:r>
        <w:t>de</w:t>
      </w:r>
      <w:r>
        <w:rPr>
          <w:spacing w:val="-8"/>
        </w:rPr>
        <w:t xml:space="preserve"> </w:t>
      </w:r>
      <w:r>
        <w:t>o</w:t>
      </w:r>
      <w:r>
        <w:rPr>
          <w:spacing w:val="-8"/>
        </w:rPr>
        <w:t xml:space="preserve"> </w:t>
      </w:r>
      <w:r>
        <w:t>fişe care să conţină caracteristicile tehnice ale acestora;</w:t>
      </w:r>
    </w:p>
    <w:p w:rsidR="00833F53" w:rsidRDefault="00833F53">
      <w:pPr>
        <w:pStyle w:val="BodyText"/>
        <w:spacing w:before="1"/>
        <w:ind w:left="0" w:firstLine="0"/>
      </w:pPr>
    </w:p>
    <w:p w:rsidR="00833F53" w:rsidRDefault="00732D25">
      <w:pPr>
        <w:pStyle w:val="Heading3"/>
        <w:spacing w:line="240" w:lineRule="auto"/>
      </w:pPr>
      <w:r>
        <w:t>EXECUŢIA</w:t>
      </w:r>
      <w:r>
        <w:rPr>
          <w:spacing w:val="-6"/>
        </w:rPr>
        <w:t xml:space="preserve"> </w:t>
      </w:r>
      <w:r>
        <w:rPr>
          <w:spacing w:val="-2"/>
        </w:rPr>
        <w:t>LUCRĂRILOR</w:t>
      </w:r>
    </w:p>
    <w:p w:rsidR="00833F53" w:rsidRDefault="00732D25">
      <w:pPr>
        <w:pStyle w:val="Heading4"/>
      </w:pPr>
      <w:r>
        <w:t>O</w:t>
      </w:r>
      <w:r>
        <w:t>peraţiuni</w:t>
      </w:r>
      <w:r>
        <w:rPr>
          <w:spacing w:val="-1"/>
        </w:rPr>
        <w:t xml:space="preserve"> </w:t>
      </w:r>
      <w:r>
        <w:rPr>
          <w:spacing w:val="-2"/>
        </w:rPr>
        <w:t>pregătitoare</w:t>
      </w:r>
    </w:p>
    <w:p w:rsidR="00833F53" w:rsidRDefault="00732D25">
      <w:pPr>
        <w:pStyle w:val="BodyText"/>
        <w:spacing w:line="275" w:lineRule="exact"/>
        <w:ind w:left="701" w:firstLine="0"/>
      </w:pPr>
      <w:r>
        <w:t>Operaţiile</w:t>
      </w:r>
      <w:r>
        <w:rPr>
          <w:spacing w:val="-3"/>
        </w:rPr>
        <w:t xml:space="preserve"> </w:t>
      </w:r>
      <w:r>
        <w:t>ce</w:t>
      </w:r>
      <w:r>
        <w:rPr>
          <w:spacing w:val="-1"/>
        </w:rPr>
        <w:t xml:space="preserve"> </w:t>
      </w:r>
      <w:r>
        <w:t>trebuiesc</w:t>
      </w:r>
      <w:r>
        <w:rPr>
          <w:spacing w:val="-2"/>
        </w:rPr>
        <w:t xml:space="preserve"> </w:t>
      </w:r>
      <w:r>
        <w:t>efectuate</w:t>
      </w:r>
      <w:r>
        <w:rPr>
          <w:spacing w:val="-2"/>
        </w:rPr>
        <w:t xml:space="preserve"> </w:t>
      </w:r>
      <w:r>
        <w:t>înainte</w:t>
      </w:r>
      <w:r>
        <w:rPr>
          <w:spacing w:val="-2"/>
        </w:rPr>
        <w:t xml:space="preserve"> </w:t>
      </w:r>
      <w:r>
        <w:t>de</w:t>
      </w:r>
      <w:r>
        <w:rPr>
          <w:spacing w:val="-1"/>
        </w:rPr>
        <w:t xml:space="preserve"> </w:t>
      </w:r>
      <w:r>
        <w:t>începerea</w:t>
      </w:r>
      <w:r>
        <w:rPr>
          <w:spacing w:val="-1"/>
        </w:rPr>
        <w:t xml:space="preserve"> </w:t>
      </w:r>
      <w:r>
        <w:t>execuţiei</w:t>
      </w:r>
      <w:r>
        <w:rPr>
          <w:spacing w:val="-1"/>
        </w:rPr>
        <w:t xml:space="preserve"> </w:t>
      </w:r>
      <w:r>
        <w:t>tencuielilor</w:t>
      </w:r>
      <w:r>
        <w:rPr>
          <w:spacing w:val="-1"/>
        </w:rPr>
        <w:t xml:space="preserve"> </w:t>
      </w:r>
      <w:r>
        <w:rPr>
          <w:spacing w:val="-2"/>
        </w:rPr>
        <w:t>exterioare.</w:t>
      </w:r>
    </w:p>
    <w:p w:rsidR="00833F53" w:rsidRDefault="00732D25">
      <w:pPr>
        <w:pStyle w:val="BodyText"/>
      </w:pPr>
      <w:r>
        <w:t>Terminarea</w:t>
      </w:r>
      <w:r>
        <w:rPr>
          <w:spacing w:val="40"/>
        </w:rPr>
        <w:t xml:space="preserve"> </w:t>
      </w:r>
      <w:r>
        <w:t>lucrărilor</w:t>
      </w:r>
      <w:r>
        <w:rPr>
          <w:spacing w:val="40"/>
        </w:rPr>
        <w:t xml:space="preserve"> </w:t>
      </w:r>
      <w:r>
        <w:t>a</w:t>
      </w:r>
      <w:r>
        <w:rPr>
          <w:spacing w:val="39"/>
        </w:rPr>
        <w:t xml:space="preserve"> </w:t>
      </w:r>
      <w:r>
        <w:t>căror</w:t>
      </w:r>
      <w:r>
        <w:rPr>
          <w:spacing w:val="40"/>
        </w:rPr>
        <w:t xml:space="preserve"> </w:t>
      </w:r>
      <w:r>
        <w:t>execuţie</w:t>
      </w:r>
      <w:r>
        <w:rPr>
          <w:spacing w:val="40"/>
        </w:rPr>
        <w:t xml:space="preserve"> </w:t>
      </w:r>
      <w:r>
        <w:t>simultană</w:t>
      </w:r>
      <w:r>
        <w:rPr>
          <w:spacing w:val="39"/>
        </w:rPr>
        <w:t xml:space="preserve"> </w:t>
      </w:r>
      <w:r>
        <w:t>sau</w:t>
      </w:r>
      <w:r>
        <w:rPr>
          <w:spacing w:val="40"/>
        </w:rPr>
        <w:t xml:space="preserve"> </w:t>
      </w:r>
      <w:r>
        <w:t>ulterioară</w:t>
      </w:r>
      <w:r>
        <w:rPr>
          <w:spacing w:val="40"/>
        </w:rPr>
        <w:t xml:space="preserve"> </w:t>
      </w:r>
      <w:r>
        <w:t>cu</w:t>
      </w:r>
      <w:r>
        <w:rPr>
          <w:spacing w:val="40"/>
        </w:rPr>
        <w:t xml:space="preserve"> </w:t>
      </w:r>
      <w:r>
        <w:t>execuţia</w:t>
      </w:r>
      <w:r>
        <w:rPr>
          <w:spacing w:val="40"/>
        </w:rPr>
        <w:t xml:space="preserve"> </w:t>
      </w:r>
      <w:r>
        <w:t>tencuielilor</w:t>
      </w:r>
      <w:r>
        <w:rPr>
          <w:spacing w:val="40"/>
        </w:rPr>
        <w:t xml:space="preserve"> </w:t>
      </w:r>
      <w:r>
        <w:t>ar</w:t>
      </w:r>
      <w:r>
        <w:rPr>
          <w:spacing w:val="40"/>
        </w:rPr>
        <w:t xml:space="preserve"> </w:t>
      </w:r>
      <w:r>
        <w:t>putea provoca deteriorarea acestora</w:t>
      </w:r>
    </w:p>
    <w:p w:rsidR="00833F53" w:rsidRDefault="00732D25">
      <w:pPr>
        <w:pStyle w:val="BodyText"/>
        <w:ind w:left="701" w:right="2840" w:firstLine="0"/>
      </w:pPr>
      <w:r>
        <w:t xml:space="preserve">Suprafeţele ce </w:t>
      </w:r>
      <w:r>
        <w:t>se tencuiesc să nu prezinte abateri mari ca cele admise Suprafeţele</w:t>
      </w:r>
      <w:r>
        <w:rPr>
          <w:spacing w:val="-4"/>
        </w:rPr>
        <w:t xml:space="preserve"> </w:t>
      </w:r>
      <w:r>
        <w:t>suport</w:t>
      </w:r>
      <w:r>
        <w:rPr>
          <w:spacing w:val="-3"/>
        </w:rPr>
        <w:t xml:space="preserve"> </w:t>
      </w:r>
      <w:r>
        <w:t>să</w:t>
      </w:r>
      <w:r>
        <w:rPr>
          <w:spacing w:val="-3"/>
        </w:rPr>
        <w:t xml:space="preserve"> </w:t>
      </w:r>
      <w:r>
        <w:t>fie</w:t>
      </w:r>
      <w:r>
        <w:rPr>
          <w:spacing w:val="-5"/>
        </w:rPr>
        <w:t xml:space="preserve"> </w:t>
      </w:r>
      <w:r>
        <w:t>curate,</w:t>
      </w:r>
      <w:r>
        <w:rPr>
          <w:spacing w:val="-3"/>
        </w:rPr>
        <w:t xml:space="preserve"> </w:t>
      </w:r>
      <w:r>
        <w:t>plasa</w:t>
      </w:r>
      <w:r>
        <w:rPr>
          <w:spacing w:val="-3"/>
        </w:rPr>
        <w:t xml:space="preserve"> </w:t>
      </w:r>
      <w:r>
        <w:t>de</w:t>
      </w:r>
      <w:r>
        <w:rPr>
          <w:spacing w:val="-3"/>
        </w:rPr>
        <w:t xml:space="preserve"> </w:t>
      </w:r>
      <w:r>
        <w:t>rabiţ</w:t>
      </w:r>
      <w:r>
        <w:rPr>
          <w:spacing w:val="-3"/>
        </w:rPr>
        <w:t xml:space="preserve"> </w:t>
      </w:r>
      <w:r>
        <w:t>să</w:t>
      </w:r>
      <w:r>
        <w:rPr>
          <w:spacing w:val="-4"/>
        </w:rPr>
        <w:t xml:space="preserve"> </w:t>
      </w:r>
      <w:r>
        <w:t>fie</w:t>
      </w:r>
      <w:r>
        <w:rPr>
          <w:spacing w:val="-3"/>
        </w:rPr>
        <w:t xml:space="preserve"> </w:t>
      </w:r>
      <w:r>
        <w:t>bine</w:t>
      </w:r>
      <w:r>
        <w:rPr>
          <w:spacing w:val="-3"/>
        </w:rPr>
        <w:t xml:space="preserve"> </w:t>
      </w:r>
      <w:r>
        <w:t>întinsă</w:t>
      </w:r>
      <w:r>
        <w:rPr>
          <w:spacing w:val="-3"/>
        </w:rPr>
        <w:t xml:space="preserve"> </w:t>
      </w:r>
      <w:r>
        <w:t>şi</w:t>
      </w:r>
      <w:r>
        <w:rPr>
          <w:spacing w:val="-3"/>
        </w:rPr>
        <w:t xml:space="preserve"> </w:t>
      </w:r>
      <w:r>
        <w:t>legată</w:t>
      </w:r>
    </w:p>
    <w:p w:rsidR="00833F53" w:rsidRDefault="00732D25">
      <w:pPr>
        <w:pStyle w:val="BodyText"/>
        <w:ind w:left="701" w:right="748" w:firstLine="0"/>
      </w:pPr>
      <w:r>
        <w:t>Rosturile</w:t>
      </w:r>
      <w:r>
        <w:rPr>
          <w:spacing w:val="-2"/>
        </w:rPr>
        <w:t xml:space="preserve"> </w:t>
      </w:r>
      <w:r>
        <w:t>zidăriei</w:t>
      </w:r>
      <w:r>
        <w:rPr>
          <w:spacing w:val="-2"/>
        </w:rPr>
        <w:t xml:space="preserve"> </w:t>
      </w:r>
      <w:r>
        <w:t>să</w:t>
      </w:r>
      <w:r>
        <w:rPr>
          <w:spacing w:val="-2"/>
        </w:rPr>
        <w:t xml:space="preserve"> </w:t>
      </w:r>
      <w:r>
        <w:t>fie</w:t>
      </w:r>
      <w:r>
        <w:rPr>
          <w:spacing w:val="-4"/>
        </w:rPr>
        <w:t xml:space="preserve"> </w:t>
      </w:r>
      <w:r>
        <w:t>curăţate</w:t>
      </w:r>
      <w:r>
        <w:rPr>
          <w:spacing w:val="-2"/>
        </w:rPr>
        <w:t xml:space="preserve"> </w:t>
      </w:r>
      <w:r>
        <w:t>pe</w:t>
      </w:r>
      <w:r>
        <w:rPr>
          <w:spacing w:val="-2"/>
        </w:rPr>
        <w:t xml:space="preserve"> </w:t>
      </w:r>
      <w:r>
        <w:t>3-5</w:t>
      </w:r>
      <w:r>
        <w:rPr>
          <w:spacing w:val="-2"/>
        </w:rPr>
        <w:t xml:space="preserve"> </w:t>
      </w:r>
      <w:r>
        <w:t>mm,</w:t>
      </w:r>
      <w:r>
        <w:rPr>
          <w:spacing w:val="-2"/>
        </w:rPr>
        <w:t xml:space="preserve"> </w:t>
      </w:r>
      <w:r>
        <w:t>iar</w:t>
      </w:r>
      <w:r>
        <w:rPr>
          <w:spacing w:val="-2"/>
        </w:rPr>
        <w:t xml:space="preserve"> </w:t>
      </w:r>
      <w:r>
        <w:t>suprafeţele</w:t>
      </w:r>
      <w:r>
        <w:rPr>
          <w:spacing w:val="-2"/>
        </w:rPr>
        <w:t xml:space="preserve"> </w:t>
      </w:r>
      <w:r>
        <w:t>de</w:t>
      </w:r>
      <w:r>
        <w:rPr>
          <w:spacing w:val="-2"/>
        </w:rPr>
        <w:t xml:space="preserve"> </w:t>
      </w:r>
      <w:r>
        <w:t>beton</w:t>
      </w:r>
      <w:r>
        <w:rPr>
          <w:spacing w:val="-2"/>
        </w:rPr>
        <w:t xml:space="preserve"> </w:t>
      </w:r>
      <w:r>
        <w:t>vor</w:t>
      </w:r>
      <w:r>
        <w:rPr>
          <w:spacing w:val="-1"/>
        </w:rPr>
        <w:t xml:space="preserve"> </w:t>
      </w:r>
      <w:r>
        <w:t>fi</w:t>
      </w:r>
      <w:r>
        <w:rPr>
          <w:spacing w:val="-2"/>
        </w:rPr>
        <w:t xml:space="preserve"> </w:t>
      </w:r>
      <w:r>
        <w:t>aduse</w:t>
      </w:r>
      <w:r>
        <w:rPr>
          <w:spacing w:val="-3"/>
        </w:rPr>
        <w:t xml:space="preserve"> </w:t>
      </w:r>
      <w:r>
        <w:t>în</w:t>
      </w:r>
      <w:r>
        <w:rPr>
          <w:spacing w:val="-2"/>
        </w:rPr>
        <w:t xml:space="preserve"> </w:t>
      </w:r>
      <w:r>
        <w:t>stare</w:t>
      </w:r>
      <w:r>
        <w:rPr>
          <w:spacing w:val="-2"/>
        </w:rPr>
        <w:t xml:space="preserve"> </w:t>
      </w:r>
      <w:r>
        <w:t xml:space="preserve">rugoasă Pe suprafeţele </w:t>
      </w:r>
      <w:r>
        <w:t>exterioare ale pereţilor, trasarea se va face prin repere de mortar (stâlpişori)</w:t>
      </w:r>
    </w:p>
    <w:p w:rsidR="00833F53" w:rsidRDefault="00732D25">
      <w:pPr>
        <w:pStyle w:val="BodyText"/>
        <w:spacing w:before="1"/>
      </w:pPr>
      <w:r>
        <w:t>Se</w:t>
      </w:r>
      <w:r>
        <w:rPr>
          <w:spacing w:val="40"/>
        </w:rPr>
        <w:t xml:space="preserve"> </w:t>
      </w:r>
      <w:r>
        <w:t>vor</w:t>
      </w:r>
      <w:r>
        <w:rPr>
          <w:spacing w:val="40"/>
        </w:rPr>
        <w:t xml:space="preserve"> </w:t>
      </w:r>
      <w:r>
        <w:t>fixa</w:t>
      </w:r>
      <w:r>
        <w:rPr>
          <w:spacing w:val="40"/>
        </w:rPr>
        <w:t xml:space="preserve"> </w:t>
      </w:r>
      <w:r>
        <w:t>repere</w:t>
      </w:r>
      <w:r>
        <w:rPr>
          <w:spacing w:val="40"/>
        </w:rPr>
        <w:t xml:space="preserve"> </w:t>
      </w:r>
      <w:r>
        <w:t>de</w:t>
      </w:r>
      <w:r>
        <w:rPr>
          <w:spacing w:val="40"/>
        </w:rPr>
        <w:t xml:space="preserve"> </w:t>
      </w:r>
      <w:r>
        <w:t>mortar</w:t>
      </w:r>
      <w:r>
        <w:rPr>
          <w:spacing w:val="40"/>
        </w:rPr>
        <w:t xml:space="preserve"> </w:t>
      </w:r>
      <w:r>
        <w:t>la</w:t>
      </w:r>
      <w:r>
        <w:rPr>
          <w:spacing w:val="40"/>
        </w:rPr>
        <w:t xml:space="preserve"> </w:t>
      </w:r>
      <w:r>
        <w:t>toate</w:t>
      </w:r>
      <w:r>
        <w:rPr>
          <w:spacing w:val="40"/>
        </w:rPr>
        <w:t xml:space="preserve"> </w:t>
      </w:r>
      <w:r>
        <w:t>colţurile</w:t>
      </w:r>
      <w:r>
        <w:rPr>
          <w:spacing w:val="40"/>
        </w:rPr>
        <w:t xml:space="preserve"> </w:t>
      </w:r>
      <w:r>
        <w:t>clădirii,</w:t>
      </w:r>
      <w:r>
        <w:rPr>
          <w:spacing w:val="40"/>
        </w:rPr>
        <w:t xml:space="preserve"> </w:t>
      </w:r>
      <w:r>
        <w:t>precum</w:t>
      </w:r>
      <w:r>
        <w:rPr>
          <w:spacing w:val="40"/>
        </w:rPr>
        <w:t xml:space="preserve"> </w:t>
      </w:r>
      <w:r>
        <w:t>şi</w:t>
      </w:r>
      <w:r>
        <w:rPr>
          <w:spacing w:val="40"/>
        </w:rPr>
        <w:t xml:space="preserve"> </w:t>
      </w:r>
      <w:r>
        <w:t>pe</w:t>
      </w:r>
      <w:r>
        <w:rPr>
          <w:spacing w:val="40"/>
        </w:rPr>
        <w:t xml:space="preserve"> </w:t>
      </w:r>
      <w:r>
        <w:t>suprafeţele</w:t>
      </w:r>
      <w:r>
        <w:rPr>
          <w:spacing w:val="40"/>
        </w:rPr>
        <w:t xml:space="preserve"> </w:t>
      </w:r>
      <w:r>
        <w:t>dintre</w:t>
      </w:r>
      <w:r>
        <w:rPr>
          <w:spacing w:val="40"/>
        </w:rPr>
        <w:t xml:space="preserve"> </w:t>
      </w:r>
      <w:r>
        <w:t xml:space="preserve">golurile ferestrelor şi uşilor exterioare ce se vor executa din acelaşi mortar ca şi </w:t>
      </w:r>
      <w:r>
        <w:t>grundul.</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4"/>
      </w:pPr>
      <w:r>
        <w:t xml:space="preserve">Execuţia </w:t>
      </w:r>
      <w:r>
        <w:rPr>
          <w:spacing w:val="-2"/>
        </w:rPr>
        <w:t>amorsării</w:t>
      </w:r>
    </w:p>
    <w:p w:rsidR="00833F53" w:rsidRDefault="00732D25">
      <w:pPr>
        <w:pStyle w:val="BodyText"/>
        <w:ind w:right="568"/>
      </w:pPr>
      <w:r>
        <w:t>Suprafeţele de beton ale zidăriilor de cărămidă se stropesc cu apă, apoi se amorsează cu un sprit de ciment şi apă</w:t>
      </w:r>
    </w:p>
    <w:p w:rsidR="00833F53" w:rsidRDefault="00732D25">
      <w:pPr>
        <w:pStyle w:val="BodyText"/>
        <w:ind w:left="701" w:firstLine="0"/>
      </w:pPr>
      <w:r>
        <w:t>Pe</w:t>
      </w:r>
      <w:r>
        <w:rPr>
          <w:spacing w:val="-3"/>
        </w:rPr>
        <w:t xml:space="preserve"> </w:t>
      </w:r>
      <w:r>
        <w:t>suprafeţele</w:t>
      </w:r>
      <w:r>
        <w:rPr>
          <w:spacing w:val="-1"/>
        </w:rPr>
        <w:t xml:space="preserve"> </w:t>
      </w:r>
      <w:r>
        <w:t>de b.c.a.</w:t>
      </w:r>
      <w:r>
        <w:rPr>
          <w:spacing w:val="-1"/>
        </w:rPr>
        <w:t xml:space="preserve"> </w:t>
      </w:r>
      <w:r>
        <w:t>spritul se</w:t>
      </w:r>
      <w:r>
        <w:rPr>
          <w:spacing w:val="-1"/>
        </w:rPr>
        <w:t xml:space="preserve"> </w:t>
      </w:r>
      <w:r>
        <w:t>va executa</w:t>
      </w:r>
      <w:r>
        <w:rPr>
          <w:spacing w:val="-1"/>
        </w:rPr>
        <w:t xml:space="preserve"> </w:t>
      </w:r>
      <w:r>
        <w:t>cu</w:t>
      </w:r>
      <w:r>
        <w:rPr>
          <w:spacing w:val="-3"/>
        </w:rPr>
        <w:t xml:space="preserve"> </w:t>
      </w:r>
      <w:r>
        <w:t>mortar ciment-var,</w:t>
      </w:r>
      <w:r>
        <w:rPr>
          <w:spacing w:val="-1"/>
        </w:rPr>
        <w:t xml:space="preserve"> </w:t>
      </w:r>
      <w:r>
        <w:t>compoziţie 1:0,25:3</w:t>
      </w:r>
      <w:r>
        <w:rPr>
          <w:spacing w:val="-1"/>
        </w:rPr>
        <w:t xml:space="preserve"> </w:t>
      </w:r>
      <w:r>
        <w:t>(ciment,</w:t>
      </w:r>
      <w:r>
        <w:rPr>
          <w:spacing w:val="1"/>
        </w:rPr>
        <w:t xml:space="preserve"> </w:t>
      </w:r>
      <w:r>
        <w:rPr>
          <w:spacing w:val="-4"/>
        </w:rPr>
        <w:t>var,</w:t>
      </w:r>
    </w:p>
    <w:p w:rsidR="00833F53" w:rsidRDefault="00732D25">
      <w:pPr>
        <w:pStyle w:val="BodyText"/>
        <w:spacing w:line="275" w:lineRule="exact"/>
        <w:ind w:firstLine="0"/>
      </w:pPr>
      <w:r>
        <w:rPr>
          <w:spacing w:val="-2"/>
        </w:rPr>
        <w:t>nisip)</w:t>
      </w:r>
    </w:p>
    <w:p w:rsidR="00833F53" w:rsidRDefault="00732D25">
      <w:pPr>
        <w:pStyle w:val="BodyText"/>
        <w:ind w:left="701" w:firstLine="0"/>
      </w:pPr>
      <w:r>
        <w:t>Pe</w:t>
      </w:r>
      <w:r>
        <w:rPr>
          <w:spacing w:val="29"/>
        </w:rPr>
        <w:t xml:space="preserve"> </w:t>
      </w:r>
      <w:r>
        <w:t>suprafeţele</w:t>
      </w:r>
      <w:r>
        <w:rPr>
          <w:spacing w:val="31"/>
        </w:rPr>
        <w:t xml:space="preserve"> </w:t>
      </w:r>
      <w:r>
        <w:t>de</w:t>
      </w:r>
      <w:r>
        <w:rPr>
          <w:spacing w:val="32"/>
        </w:rPr>
        <w:t xml:space="preserve"> </w:t>
      </w:r>
      <w:r>
        <w:t>plasă</w:t>
      </w:r>
      <w:r>
        <w:rPr>
          <w:spacing w:val="31"/>
        </w:rPr>
        <w:t xml:space="preserve"> </w:t>
      </w:r>
      <w:r>
        <w:t>de</w:t>
      </w:r>
      <w:r>
        <w:rPr>
          <w:spacing w:val="32"/>
        </w:rPr>
        <w:t xml:space="preserve"> </w:t>
      </w:r>
      <w:r>
        <w:t>rabiţ</w:t>
      </w:r>
      <w:r>
        <w:rPr>
          <w:spacing w:val="30"/>
        </w:rPr>
        <w:t xml:space="preserve"> </w:t>
      </w:r>
      <w:r>
        <w:t>se</w:t>
      </w:r>
      <w:r>
        <w:rPr>
          <w:spacing w:val="31"/>
        </w:rPr>
        <w:t xml:space="preserve"> </w:t>
      </w:r>
      <w:r>
        <w:t>va</w:t>
      </w:r>
      <w:r>
        <w:rPr>
          <w:spacing w:val="31"/>
        </w:rPr>
        <w:t xml:space="preserve"> </w:t>
      </w:r>
      <w:r>
        <w:t>aplica</w:t>
      </w:r>
      <w:r>
        <w:rPr>
          <w:spacing w:val="32"/>
        </w:rPr>
        <w:t xml:space="preserve"> </w:t>
      </w:r>
      <w:r>
        <w:t>direct</w:t>
      </w:r>
      <w:r>
        <w:rPr>
          <w:spacing w:val="31"/>
        </w:rPr>
        <w:t xml:space="preserve"> </w:t>
      </w:r>
      <w:r>
        <w:t>smirul</w:t>
      </w:r>
      <w:r>
        <w:rPr>
          <w:spacing w:val="31"/>
        </w:rPr>
        <w:t xml:space="preserve"> </w:t>
      </w:r>
      <w:r>
        <w:t>din</w:t>
      </w:r>
      <w:r>
        <w:rPr>
          <w:spacing w:val="31"/>
        </w:rPr>
        <w:t xml:space="preserve"> </w:t>
      </w:r>
      <w:r>
        <w:t>mortar</w:t>
      </w:r>
      <w:r>
        <w:rPr>
          <w:spacing w:val="32"/>
        </w:rPr>
        <w:t xml:space="preserve"> </w:t>
      </w:r>
      <w:r>
        <w:t>cu</w:t>
      </w:r>
      <w:r>
        <w:rPr>
          <w:spacing w:val="31"/>
        </w:rPr>
        <w:t xml:space="preserve"> </w:t>
      </w:r>
      <w:r>
        <w:t>aceiaşi</w:t>
      </w:r>
      <w:r>
        <w:rPr>
          <w:spacing w:val="32"/>
        </w:rPr>
        <w:t xml:space="preserve"> </w:t>
      </w:r>
      <w:r>
        <w:t>compoziţie</w:t>
      </w:r>
      <w:r>
        <w:rPr>
          <w:spacing w:val="31"/>
        </w:rPr>
        <w:t xml:space="preserve"> </w:t>
      </w:r>
      <w:r>
        <w:t>cu</w:t>
      </w:r>
      <w:r>
        <w:rPr>
          <w:spacing w:val="32"/>
        </w:rPr>
        <w:t xml:space="preserve"> </w:t>
      </w:r>
      <w:r>
        <w:rPr>
          <w:spacing w:val="-10"/>
        </w:rPr>
        <w:t>a</w:t>
      </w:r>
    </w:p>
    <w:p w:rsidR="00833F53" w:rsidRDefault="00732D25">
      <w:pPr>
        <w:pStyle w:val="BodyText"/>
        <w:ind w:firstLine="0"/>
      </w:pPr>
      <w:r>
        <w:t>mortarului</w:t>
      </w:r>
      <w:r>
        <w:rPr>
          <w:spacing w:val="-2"/>
        </w:rPr>
        <w:t xml:space="preserve"> </w:t>
      </w:r>
      <w:r>
        <w:t>pentru</w:t>
      </w:r>
      <w:r>
        <w:rPr>
          <w:spacing w:val="-1"/>
        </w:rPr>
        <w:t xml:space="preserve"> </w:t>
      </w:r>
      <w:r>
        <w:rPr>
          <w:spacing w:val="-2"/>
        </w:rPr>
        <w:t>grund</w:t>
      </w:r>
    </w:p>
    <w:p w:rsidR="00833F53" w:rsidRDefault="00732D25">
      <w:pPr>
        <w:pStyle w:val="BodyText"/>
      </w:pPr>
      <w:r>
        <w:t>Amorsarea</w:t>
      </w:r>
      <w:r>
        <w:rPr>
          <w:spacing w:val="40"/>
        </w:rPr>
        <w:t xml:space="preserve"> </w:t>
      </w:r>
      <w:r>
        <w:t>se</w:t>
      </w:r>
      <w:r>
        <w:rPr>
          <w:spacing w:val="40"/>
        </w:rPr>
        <w:t xml:space="preserve"> </w:t>
      </w:r>
      <w:r>
        <w:t>va</w:t>
      </w:r>
      <w:r>
        <w:rPr>
          <w:spacing w:val="40"/>
        </w:rPr>
        <w:t xml:space="preserve"> </w:t>
      </w:r>
      <w:r>
        <w:t>face</w:t>
      </w:r>
      <w:r>
        <w:rPr>
          <w:spacing w:val="40"/>
        </w:rPr>
        <w:t xml:space="preserve"> </w:t>
      </w:r>
      <w:r>
        <w:t>cât</w:t>
      </w:r>
      <w:r>
        <w:rPr>
          <w:spacing w:val="40"/>
        </w:rPr>
        <w:t xml:space="preserve"> </w:t>
      </w:r>
      <w:r>
        <w:t>mai</w:t>
      </w:r>
      <w:r>
        <w:rPr>
          <w:spacing w:val="40"/>
        </w:rPr>
        <w:t xml:space="preserve"> </w:t>
      </w:r>
      <w:r>
        <w:t>uniform,</w:t>
      </w:r>
      <w:r>
        <w:rPr>
          <w:spacing w:val="40"/>
        </w:rPr>
        <w:t xml:space="preserve"> </w:t>
      </w:r>
      <w:r>
        <w:t>fără</w:t>
      </w:r>
      <w:r>
        <w:rPr>
          <w:spacing w:val="40"/>
        </w:rPr>
        <w:t xml:space="preserve"> </w:t>
      </w:r>
      <w:r>
        <w:t>discontinuităţi,</w:t>
      </w:r>
      <w:r>
        <w:rPr>
          <w:spacing w:val="40"/>
        </w:rPr>
        <w:t xml:space="preserve"> </w:t>
      </w:r>
      <w:r>
        <w:t>fără</w:t>
      </w:r>
      <w:r>
        <w:rPr>
          <w:spacing w:val="40"/>
        </w:rPr>
        <w:t xml:space="preserve"> </w:t>
      </w:r>
      <w:r>
        <w:t>prelingeri</w:t>
      </w:r>
      <w:r>
        <w:rPr>
          <w:spacing w:val="40"/>
        </w:rPr>
        <w:t xml:space="preserve"> </w:t>
      </w:r>
      <w:r>
        <w:t>pronunţate,</w:t>
      </w:r>
      <w:r>
        <w:rPr>
          <w:spacing w:val="40"/>
        </w:rPr>
        <w:t xml:space="preserve"> </w:t>
      </w:r>
      <w:r>
        <w:t>având</w:t>
      </w:r>
      <w:r>
        <w:rPr>
          <w:spacing w:val="40"/>
        </w:rPr>
        <w:t xml:space="preserve"> </w:t>
      </w:r>
      <w:r>
        <w:t>o suprafaţă rugoasă</w:t>
      </w:r>
      <w:r>
        <w:t xml:space="preserve"> şi aspră la pipăit.</w:t>
      </w:r>
    </w:p>
    <w:p w:rsidR="00833F53" w:rsidRDefault="00732D25">
      <w:pPr>
        <w:pStyle w:val="Heading4"/>
        <w:spacing w:before="3"/>
      </w:pPr>
      <w:r>
        <w:t>Executarea</w:t>
      </w:r>
      <w:r>
        <w:rPr>
          <w:spacing w:val="-2"/>
        </w:rPr>
        <w:t xml:space="preserve"> grundului</w:t>
      </w:r>
    </w:p>
    <w:p w:rsidR="00833F53" w:rsidRDefault="00732D25">
      <w:pPr>
        <w:pStyle w:val="BodyText"/>
        <w:ind w:right="568"/>
      </w:pPr>
      <w:r>
        <w:t>Grundul în grosime de 15-20 mm se va executa, pe suprafeţele de beton (plasa de rabiţ), după cel</w:t>
      </w:r>
      <w:r>
        <w:rPr>
          <w:spacing w:val="80"/>
          <w:w w:val="150"/>
        </w:rPr>
        <w:t xml:space="preserve"> </w:t>
      </w:r>
      <w:r>
        <w:t>puţin 24 ore de la aplicarea spriţului (smirului) şi după, cel puţin 1 oră în cazul suprafeţelor de cărămidă</w:t>
      </w:r>
    </w:p>
    <w:p w:rsidR="00833F53" w:rsidRDefault="00732D25">
      <w:pPr>
        <w:pStyle w:val="BodyText"/>
        <w:ind w:right="568"/>
      </w:pPr>
      <w:r>
        <w:t xml:space="preserve">Grundul </w:t>
      </w:r>
      <w:r>
        <w:t>va fi la tencuielile din praf de piatră din mortar M50 T, iar la tencuielile tip similipiatră din mortar de ciment – var marca M100 T</w:t>
      </w:r>
    </w:p>
    <w:p w:rsidR="00833F53" w:rsidRDefault="00732D25">
      <w:pPr>
        <w:pStyle w:val="BodyText"/>
        <w:ind w:left="701" w:firstLine="0"/>
      </w:pPr>
      <w:r>
        <w:t>Smirul</w:t>
      </w:r>
      <w:r>
        <w:rPr>
          <w:spacing w:val="-3"/>
        </w:rPr>
        <w:t xml:space="preserve"> </w:t>
      </w:r>
      <w:r>
        <w:t>prea</w:t>
      </w:r>
      <w:r>
        <w:rPr>
          <w:spacing w:val="-1"/>
        </w:rPr>
        <w:t xml:space="preserve"> </w:t>
      </w:r>
      <w:r>
        <w:t>uscat se udă</w:t>
      </w:r>
      <w:r>
        <w:rPr>
          <w:spacing w:val="-1"/>
        </w:rPr>
        <w:t xml:space="preserve"> </w:t>
      </w:r>
      <w:r>
        <w:t>cu</w:t>
      </w:r>
      <w:r>
        <w:rPr>
          <w:spacing w:val="-1"/>
        </w:rPr>
        <w:t xml:space="preserve"> </w:t>
      </w:r>
      <w:r>
        <w:t>apă înainte</w:t>
      </w:r>
      <w:r>
        <w:rPr>
          <w:spacing w:val="-1"/>
        </w:rPr>
        <w:t xml:space="preserve"> </w:t>
      </w:r>
      <w:r>
        <w:t xml:space="preserve">de executarea </w:t>
      </w:r>
      <w:r>
        <w:rPr>
          <w:spacing w:val="-2"/>
        </w:rPr>
        <w:t>grundului</w:t>
      </w:r>
    </w:p>
    <w:p w:rsidR="00833F53" w:rsidRDefault="00732D25">
      <w:pPr>
        <w:pStyle w:val="BodyText"/>
      </w:pPr>
      <w:r>
        <w:t>Pe</w:t>
      </w:r>
      <w:r>
        <w:rPr>
          <w:spacing w:val="21"/>
        </w:rPr>
        <w:t xml:space="preserve"> </w:t>
      </w:r>
      <w:r>
        <w:t>suprafeţele</w:t>
      </w:r>
      <w:r>
        <w:rPr>
          <w:spacing w:val="22"/>
        </w:rPr>
        <w:t xml:space="preserve"> </w:t>
      </w:r>
      <w:r>
        <w:t>de</w:t>
      </w:r>
      <w:r>
        <w:rPr>
          <w:spacing w:val="22"/>
        </w:rPr>
        <w:t xml:space="preserve"> </w:t>
      </w:r>
      <w:r>
        <w:t>b.c.a.</w:t>
      </w:r>
      <w:r>
        <w:rPr>
          <w:spacing w:val="22"/>
        </w:rPr>
        <w:t xml:space="preserve"> </w:t>
      </w:r>
      <w:r>
        <w:t>pe</w:t>
      </w:r>
      <w:r>
        <w:rPr>
          <w:spacing w:val="22"/>
        </w:rPr>
        <w:t xml:space="preserve"> </w:t>
      </w:r>
      <w:r>
        <w:t>care</w:t>
      </w:r>
      <w:r>
        <w:rPr>
          <w:spacing w:val="22"/>
        </w:rPr>
        <w:t xml:space="preserve"> </w:t>
      </w:r>
      <w:r>
        <w:t>se</w:t>
      </w:r>
      <w:r>
        <w:rPr>
          <w:spacing w:val="22"/>
        </w:rPr>
        <w:t xml:space="preserve"> </w:t>
      </w:r>
      <w:r>
        <w:t>execută</w:t>
      </w:r>
      <w:r>
        <w:rPr>
          <w:spacing w:val="22"/>
        </w:rPr>
        <w:t xml:space="preserve"> </w:t>
      </w:r>
      <w:r>
        <w:t>tencuiala</w:t>
      </w:r>
      <w:r>
        <w:rPr>
          <w:spacing w:val="22"/>
        </w:rPr>
        <w:t xml:space="preserve"> </w:t>
      </w:r>
      <w:r>
        <w:t>din</w:t>
      </w:r>
      <w:r>
        <w:rPr>
          <w:spacing w:val="22"/>
        </w:rPr>
        <w:t xml:space="preserve"> </w:t>
      </w:r>
      <w:r>
        <w:t>praf</w:t>
      </w:r>
      <w:r>
        <w:rPr>
          <w:spacing w:val="20"/>
        </w:rPr>
        <w:t xml:space="preserve"> </w:t>
      </w:r>
      <w:r>
        <w:t>de</w:t>
      </w:r>
      <w:r>
        <w:rPr>
          <w:spacing w:val="22"/>
        </w:rPr>
        <w:t xml:space="preserve"> </w:t>
      </w:r>
      <w:r>
        <w:t>piatră</w:t>
      </w:r>
      <w:r>
        <w:rPr>
          <w:spacing w:val="21"/>
        </w:rPr>
        <w:t xml:space="preserve"> </w:t>
      </w:r>
      <w:r>
        <w:t>grundul</w:t>
      </w:r>
      <w:r>
        <w:rPr>
          <w:spacing w:val="22"/>
        </w:rPr>
        <w:t xml:space="preserve"> </w:t>
      </w:r>
      <w:r>
        <w:t>va</w:t>
      </w:r>
      <w:r>
        <w:rPr>
          <w:spacing w:val="22"/>
        </w:rPr>
        <w:t xml:space="preserve"> </w:t>
      </w:r>
      <w:r>
        <w:t>fi</w:t>
      </w:r>
      <w:r>
        <w:rPr>
          <w:spacing w:val="21"/>
        </w:rPr>
        <w:t xml:space="preserve"> </w:t>
      </w:r>
      <w:r>
        <w:t>de10-11</w:t>
      </w:r>
      <w:r>
        <w:rPr>
          <w:spacing w:val="21"/>
        </w:rPr>
        <w:t xml:space="preserve"> </w:t>
      </w:r>
      <w:r>
        <w:t>mm grosime din mortar 1:2:6 (ciment, var, nisip – 3 mm)</w:t>
      </w:r>
    </w:p>
    <w:p w:rsidR="00833F53" w:rsidRDefault="00732D25">
      <w:pPr>
        <w:pStyle w:val="BodyText"/>
      </w:pPr>
      <w:r>
        <w:t>Grosimea</w:t>
      </w:r>
      <w:r>
        <w:rPr>
          <w:spacing w:val="40"/>
        </w:rPr>
        <w:t xml:space="preserve"> </w:t>
      </w:r>
      <w:r>
        <w:t>grundului</w:t>
      </w:r>
      <w:r>
        <w:rPr>
          <w:spacing w:val="40"/>
        </w:rPr>
        <w:t xml:space="preserve"> </w:t>
      </w:r>
      <w:r>
        <w:t>se</w:t>
      </w:r>
      <w:r>
        <w:rPr>
          <w:spacing w:val="40"/>
        </w:rPr>
        <w:t xml:space="preserve"> </w:t>
      </w:r>
      <w:r>
        <w:t>va</w:t>
      </w:r>
      <w:r>
        <w:rPr>
          <w:spacing w:val="40"/>
        </w:rPr>
        <w:t xml:space="preserve"> </w:t>
      </w:r>
      <w:r>
        <w:t>încadra</w:t>
      </w:r>
      <w:r>
        <w:rPr>
          <w:spacing w:val="40"/>
        </w:rPr>
        <w:t xml:space="preserve"> </w:t>
      </w:r>
      <w:r>
        <w:t>în</w:t>
      </w:r>
      <w:r>
        <w:rPr>
          <w:spacing w:val="40"/>
        </w:rPr>
        <w:t xml:space="preserve"> </w:t>
      </w:r>
      <w:r>
        <w:t>grosimea</w:t>
      </w:r>
      <w:r>
        <w:rPr>
          <w:spacing w:val="40"/>
        </w:rPr>
        <w:t xml:space="preserve"> </w:t>
      </w:r>
      <w:r>
        <w:t>reperelor</w:t>
      </w:r>
      <w:r>
        <w:rPr>
          <w:spacing w:val="40"/>
        </w:rPr>
        <w:t xml:space="preserve"> </w:t>
      </w:r>
      <w:r>
        <w:t>de</w:t>
      </w:r>
      <w:r>
        <w:rPr>
          <w:spacing w:val="40"/>
        </w:rPr>
        <w:t xml:space="preserve"> </w:t>
      </w:r>
      <w:r>
        <w:t>trasare</w:t>
      </w:r>
      <w:r>
        <w:rPr>
          <w:spacing w:val="40"/>
        </w:rPr>
        <w:t xml:space="preserve"> </w:t>
      </w:r>
      <w:r>
        <w:t>(stâlpişori)</w:t>
      </w:r>
      <w:r>
        <w:rPr>
          <w:spacing w:val="40"/>
        </w:rPr>
        <w:t xml:space="preserve"> </w:t>
      </w:r>
      <w:r>
        <w:t>şi</w:t>
      </w:r>
      <w:r>
        <w:rPr>
          <w:spacing w:val="40"/>
        </w:rPr>
        <w:t xml:space="preserve"> </w:t>
      </w:r>
      <w:r>
        <w:t>se</w:t>
      </w:r>
      <w:r>
        <w:rPr>
          <w:spacing w:val="40"/>
        </w:rPr>
        <w:t xml:space="preserve"> </w:t>
      </w:r>
      <w:r>
        <w:t>va</w:t>
      </w:r>
      <w:r>
        <w:rPr>
          <w:spacing w:val="40"/>
        </w:rPr>
        <w:t xml:space="preserve"> </w:t>
      </w:r>
      <w:r>
        <w:t>verifica obţinerea unei suprafeţe verticale şi plane, fără asperităţi, nere</w:t>
      </w:r>
      <w:r>
        <w:t>gularităţi, goluri</w:t>
      </w:r>
    </w:p>
    <w:p w:rsidR="00833F53" w:rsidRDefault="00732D25">
      <w:pPr>
        <w:pStyle w:val="BodyText"/>
        <w:ind w:right="568"/>
      </w:pPr>
      <w:r>
        <w:t>Interzis aplicarea grundului pe suprafeţe îngheţate sau dacă există pericolul ca grundul să îngheţe</w:t>
      </w:r>
      <w:r>
        <w:rPr>
          <w:spacing w:val="80"/>
        </w:rPr>
        <w:t xml:space="preserve"> </w:t>
      </w:r>
      <w:r>
        <w:t>înainte de întărire</w:t>
      </w:r>
    </w:p>
    <w:p w:rsidR="00833F53" w:rsidRDefault="00732D25">
      <w:pPr>
        <w:pStyle w:val="BodyText"/>
      </w:pPr>
      <w:r>
        <w:t>Grundul</w:t>
      </w:r>
      <w:r>
        <w:rPr>
          <w:spacing w:val="40"/>
        </w:rPr>
        <w:t xml:space="preserve"> </w:t>
      </w:r>
      <w:r>
        <w:t>(ca</w:t>
      </w:r>
      <w:r>
        <w:rPr>
          <w:spacing w:val="40"/>
        </w:rPr>
        <w:t xml:space="preserve"> </w:t>
      </w:r>
      <w:r>
        <w:t>şi</w:t>
      </w:r>
      <w:r>
        <w:rPr>
          <w:spacing w:val="40"/>
        </w:rPr>
        <w:t xml:space="preserve"> </w:t>
      </w:r>
      <w:r>
        <w:t>spriţul)</w:t>
      </w:r>
      <w:r>
        <w:rPr>
          <w:spacing w:val="40"/>
        </w:rPr>
        <w:t xml:space="preserve"> </w:t>
      </w:r>
      <w:r>
        <w:t>se</w:t>
      </w:r>
      <w:r>
        <w:rPr>
          <w:spacing w:val="40"/>
        </w:rPr>
        <w:t xml:space="preserve"> </w:t>
      </w:r>
      <w:r>
        <w:t>va</w:t>
      </w:r>
      <w:r>
        <w:rPr>
          <w:spacing w:val="40"/>
        </w:rPr>
        <w:t xml:space="preserve"> </w:t>
      </w:r>
      <w:r>
        <w:t>aplica</w:t>
      </w:r>
      <w:r>
        <w:rPr>
          <w:spacing w:val="40"/>
        </w:rPr>
        <w:t xml:space="preserve"> </w:t>
      </w:r>
      <w:r>
        <w:t>pe</w:t>
      </w:r>
      <w:r>
        <w:rPr>
          <w:spacing w:val="40"/>
        </w:rPr>
        <w:t xml:space="preserve"> </w:t>
      </w:r>
      <w:r>
        <w:t>faţadele</w:t>
      </w:r>
      <w:r>
        <w:rPr>
          <w:spacing w:val="40"/>
        </w:rPr>
        <w:t xml:space="preserve"> </w:t>
      </w:r>
      <w:r>
        <w:t>clădirilor</w:t>
      </w:r>
      <w:r>
        <w:rPr>
          <w:spacing w:val="40"/>
        </w:rPr>
        <w:t xml:space="preserve"> </w:t>
      </w:r>
      <w:r>
        <w:t>de</w:t>
      </w:r>
      <w:r>
        <w:rPr>
          <w:spacing w:val="40"/>
        </w:rPr>
        <w:t xml:space="preserve"> </w:t>
      </w:r>
      <w:r>
        <w:t>sus</w:t>
      </w:r>
      <w:r>
        <w:rPr>
          <w:spacing w:val="40"/>
        </w:rPr>
        <w:t xml:space="preserve"> </w:t>
      </w:r>
      <w:r>
        <w:t>în</w:t>
      </w:r>
      <w:r>
        <w:rPr>
          <w:spacing w:val="40"/>
        </w:rPr>
        <w:t xml:space="preserve"> </w:t>
      </w:r>
      <w:r>
        <w:t>jos,</w:t>
      </w:r>
      <w:r>
        <w:rPr>
          <w:spacing w:val="40"/>
        </w:rPr>
        <w:t xml:space="preserve"> </w:t>
      </w:r>
      <w:r>
        <w:t>de</w:t>
      </w:r>
      <w:r>
        <w:rPr>
          <w:spacing w:val="40"/>
        </w:rPr>
        <w:t xml:space="preserve"> </w:t>
      </w:r>
      <w:r>
        <w:t>pe</w:t>
      </w:r>
      <w:r>
        <w:rPr>
          <w:spacing w:val="40"/>
        </w:rPr>
        <w:t xml:space="preserve"> </w:t>
      </w:r>
      <w:r>
        <w:t>schela</w:t>
      </w:r>
      <w:r>
        <w:rPr>
          <w:spacing w:val="40"/>
        </w:rPr>
        <w:t xml:space="preserve"> </w:t>
      </w:r>
      <w:r>
        <w:t>de</w:t>
      </w:r>
      <w:r>
        <w:rPr>
          <w:spacing w:val="40"/>
        </w:rPr>
        <w:t xml:space="preserve"> </w:t>
      </w:r>
      <w:r>
        <w:t xml:space="preserve">faţadă independentă, </w:t>
      </w:r>
      <w:r>
        <w:t>montată la cca 50 cm faţă de suprafaţa faţadelor</w:t>
      </w:r>
    </w:p>
    <w:p w:rsidR="00833F53" w:rsidRDefault="00732D25">
      <w:pPr>
        <w:pStyle w:val="BodyText"/>
        <w:ind w:right="568"/>
      </w:pPr>
      <w:r>
        <w:t>Inainte de aplicarea tinciului (a tencuielilor speciale) suprafaţa grundului să fie uscată şi să nu aibă granule de var nestins.</w:t>
      </w:r>
    </w:p>
    <w:p w:rsidR="00833F53" w:rsidRDefault="00732D25">
      <w:pPr>
        <w:pStyle w:val="Heading4"/>
        <w:spacing w:before="1" w:line="274" w:lineRule="exact"/>
      </w:pPr>
      <w:r>
        <w:t>Executarea</w:t>
      </w:r>
      <w:r>
        <w:rPr>
          <w:spacing w:val="-3"/>
        </w:rPr>
        <w:t xml:space="preserve"> </w:t>
      </w:r>
      <w:r>
        <w:t>stratului</w:t>
      </w:r>
      <w:r>
        <w:rPr>
          <w:spacing w:val="-1"/>
        </w:rPr>
        <w:t xml:space="preserve"> </w:t>
      </w:r>
      <w:r>
        <w:rPr>
          <w:spacing w:val="-2"/>
        </w:rPr>
        <w:t>vizibil</w:t>
      </w:r>
    </w:p>
    <w:p w:rsidR="00833F53" w:rsidRDefault="00732D25">
      <w:pPr>
        <w:pStyle w:val="BodyText"/>
        <w:ind w:right="566"/>
        <w:jc w:val="both"/>
      </w:pPr>
      <w:r>
        <w:t>La</w:t>
      </w:r>
      <w:r>
        <w:rPr>
          <w:spacing w:val="-8"/>
        </w:rPr>
        <w:t xml:space="preserve"> </w:t>
      </w:r>
      <w:r>
        <w:t>tencuielile</w:t>
      </w:r>
      <w:r>
        <w:rPr>
          <w:spacing w:val="-9"/>
        </w:rPr>
        <w:t xml:space="preserve"> </w:t>
      </w:r>
      <w:r>
        <w:t>din</w:t>
      </w:r>
      <w:r>
        <w:rPr>
          <w:spacing w:val="-8"/>
        </w:rPr>
        <w:t xml:space="preserve"> </w:t>
      </w:r>
      <w:r>
        <w:t>praf</w:t>
      </w:r>
      <w:r>
        <w:rPr>
          <w:spacing w:val="-9"/>
        </w:rPr>
        <w:t xml:space="preserve"> </w:t>
      </w:r>
      <w:r>
        <w:t>de</w:t>
      </w:r>
      <w:r>
        <w:rPr>
          <w:spacing w:val="-8"/>
        </w:rPr>
        <w:t xml:space="preserve"> </w:t>
      </w:r>
      <w:r>
        <w:t>piatră,</w:t>
      </w:r>
      <w:r>
        <w:rPr>
          <w:spacing w:val="-7"/>
        </w:rPr>
        <w:t xml:space="preserve"> </w:t>
      </w:r>
      <w:r>
        <w:t>stratul</w:t>
      </w:r>
      <w:r>
        <w:rPr>
          <w:spacing w:val="-8"/>
        </w:rPr>
        <w:t xml:space="preserve"> </w:t>
      </w:r>
      <w:r>
        <w:t>vizibi</w:t>
      </w:r>
      <w:r>
        <w:t>l</w:t>
      </w:r>
      <w:r>
        <w:rPr>
          <w:spacing w:val="-8"/>
        </w:rPr>
        <w:t xml:space="preserve"> </w:t>
      </w:r>
      <w:r>
        <w:t>de</w:t>
      </w:r>
      <w:r>
        <w:rPr>
          <w:spacing w:val="-8"/>
        </w:rPr>
        <w:t xml:space="preserve"> </w:t>
      </w:r>
      <w:r>
        <w:t>10-12</w:t>
      </w:r>
      <w:r>
        <w:rPr>
          <w:spacing w:val="-8"/>
        </w:rPr>
        <w:t xml:space="preserve"> </w:t>
      </w:r>
      <w:r>
        <w:t>cm</w:t>
      </w:r>
      <w:r>
        <w:rPr>
          <w:spacing w:val="-9"/>
        </w:rPr>
        <w:t xml:space="preserve"> </w:t>
      </w:r>
      <w:r>
        <w:t>grosime</w:t>
      </w:r>
      <w:r>
        <w:rPr>
          <w:spacing w:val="-8"/>
        </w:rPr>
        <w:t xml:space="preserve"> </w:t>
      </w:r>
      <w:r>
        <w:t>se</w:t>
      </w:r>
      <w:r>
        <w:rPr>
          <w:spacing w:val="-8"/>
        </w:rPr>
        <w:t xml:space="preserve"> </w:t>
      </w:r>
      <w:r>
        <w:t>va</w:t>
      </w:r>
      <w:r>
        <w:rPr>
          <w:spacing w:val="-7"/>
        </w:rPr>
        <w:t xml:space="preserve"> </w:t>
      </w:r>
      <w:r>
        <w:t>executa</w:t>
      </w:r>
      <w:r>
        <w:rPr>
          <w:spacing w:val="-8"/>
        </w:rPr>
        <w:t xml:space="preserve"> </w:t>
      </w:r>
      <w:r>
        <w:t>drişcuit</w:t>
      </w:r>
      <w:r>
        <w:rPr>
          <w:spacing w:val="-7"/>
        </w:rPr>
        <w:t xml:space="preserve"> </w:t>
      </w:r>
      <w:r>
        <w:t>şi</w:t>
      </w:r>
      <w:r>
        <w:rPr>
          <w:spacing w:val="-8"/>
        </w:rPr>
        <w:t xml:space="preserve"> </w:t>
      </w:r>
      <w:r>
        <w:t>pariat</w:t>
      </w:r>
      <w:r>
        <w:rPr>
          <w:spacing w:val="-9"/>
        </w:rPr>
        <w:t xml:space="preserve"> </w:t>
      </w:r>
      <w:r>
        <w:t>cu mortar var-ciment marca M25 T, confecţionat cu piatră de mozaic (praf de piatră) în loc de nisip, iar până la 60 % din ciment, va fi ciment Portland alb.</w:t>
      </w:r>
    </w:p>
    <w:p w:rsidR="00833F53" w:rsidRDefault="00732D25">
      <w:pPr>
        <w:pStyle w:val="BodyText"/>
        <w:ind w:right="565"/>
        <w:jc w:val="both"/>
      </w:pPr>
      <w:r>
        <w:t>La</w:t>
      </w:r>
      <w:r>
        <w:rPr>
          <w:spacing w:val="-8"/>
        </w:rPr>
        <w:t xml:space="preserve"> </w:t>
      </w:r>
      <w:r>
        <w:t>tencuielile</w:t>
      </w:r>
      <w:r>
        <w:rPr>
          <w:spacing w:val="-8"/>
        </w:rPr>
        <w:t xml:space="preserve"> </w:t>
      </w:r>
      <w:r>
        <w:t>similipiatră,</w:t>
      </w:r>
      <w:r>
        <w:rPr>
          <w:spacing w:val="-8"/>
        </w:rPr>
        <w:t xml:space="preserve"> </w:t>
      </w:r>
      <w:r>
        <w:t>stratul</w:t>
      </w:r>
      <w:r>
        <w:rPr>
          <w:spacing w:val="-8"/>
        </w:rPr>
        <w:t xml:space="preserve"> </w:t>
      </w:r>
      <w:r>
        <w:t>vizibil</w:t>
      </w:r>
      <w:r>
        <w:rPr>
          <w:spacing w:val="-9"/>
        </w:rPr>
        <w:t xml:space="preserve"> </w:t>
      </w:r>
      <w:r>
        <w:t>de</w:t>
      </w:r>
      <w:r>
        <w:rPr>
          <w:spacing w:val="-8"/>
        </w:rPr>
        <w:t xml:space="preserve"> </w:t>
      </w:r>
      <w:r>
        <w:t>15-20</w:t>
      </w:r>
      <w:r>
        <w:rPr>
          <w:spacing w:val="-9"/>
        </w:rPr>
        <w:t xml:space="preserve"> </w:t>
      </w:r>
      <w:r>
        <w:t>mm</w:t>
      </w:r>
      <w:r>
        <w:rPr>
          <w:spacing w:val="-10"/>
        </w:rPr>
        <w:t xml:space="preserve"> </w:t>
      </w:r>
      <w:r>
        <w:t>grosime</w:t>
      </w:r>
      <w:r>
        <w:rPr>
          <w:spacing w:val="-8"/>
        </w:rPr>
        <w:t xml:space="preserve"> </w:t>
      </w:r>
      <w:r>
        <w:t>se</w:t>
      </w:r>
      <w:r>
        <w:rPr>
          <w:spacing w:val="-8"/>
        </w:rPr>
        <w:t xml:space="preserve"> </w:t>
      </w:r>
      <w:r>
        <w:t>va</w:t>
      </w:r>
      <w:r>
        <w:rPr>
          <w:spacing w:val="-8"/>
        </w:rPr>
        <w:t xml:space="preserve"> </w:t>
      </w:r>
      <w:r>
        <w:t>executa</w:t>
      </w:r>
      <w:r>
        <w:rPr>
          <w:spacing w:val="-8"/>
        </w:rPr>
        <w:t xml:space="preserve"> </w:t>
      </w:r>
      <w:r>
        <w:t>din</w:t>
      </w:r>
      <w:r>
        <w:rPr>
          <w:spacing w:val="-8"/>
        </w:rPr>
        <w:t xml:space="preserve"> </w:t>
      </w:r>
      <w:r>
        <w:t>mortar</w:t>
      </w:r>
      <w:r>
        <w:rPr>
          <w:spacing w:val="-8"/>
        </w:rPr>
        <w:t xml:space="preserve"> </w:t>
      </w:r>
      <w:r>
        <w:t>marca</w:t>
      </w:r>
      <w:r>
        <w:rPr>
          <w:spacing w:val="-8"/>
        </w:rPr>
        <w:t xml:space="preserve"> </w:t>
      </w:r>
      <w:r>
        <w:t>M100 T confecţionat cu piatra de mozaic în loc de nisip; finisat bucerdat sau pieptănat în asize</w:t>
      </w:r>
    </w:p>
    <w:p w:rsidR="00833F53" w:rsidRDefault="00732D25">
      <w:pPr>
        <w:pStyle w:val="BodyText"/>
        <w:ind w:right="565"/>
        <w:jc w:val="both"/>
      </w:pPr>
      <w:r>
        <w:t>Tencuielile exterioare se vor realiza pe câmpuri mari din aceiaşi cantitate de mortar pregătită în prealabi</w:t>
      </w:r>
      <w:r>
        <w:t>l pentru evitarea diferenţei de culoare</w:t>
      </w:r>
    </w:p>
    <w:p w:rsidR="00833F53" w:rsidRDefault="00732D25">
      <w:pPr>
        <w:pStyle w:val="BodyText"/>
        <w:ind w:right="569"/>
        <w:jc w:val="both"/>
      </w:pPr>
      <w:r>
        <w:t xml:space="preserve">Intreruperea lucrului nu se va face la mijlocul suprafeţelor pentru evitarea petelor şi diferenţelor de </w:t>
      </w:r>
      <w:r>
        <w:rPr>
          <w:spacing w:val="-2"/>
        </w:rPr>
        <w:t>nuanţe</w:t>
      </w:r>
    </w:p>
    <w:p w:rsidR="00833F53" w:rsidRDefault="00732D25">
      <w:pPr>
        <w:pStyle w:val="BodyText"/>
        <w:ind w:left="701" w:firstLine="0"/>
        <w:jc w:val="both"/>
      </w:pPr>
      <w:r>
        <w:t>Nu</w:t>
      </w:r>
      <w:r>
        <w:rPr>
          <w:spacing w:val="-1"/>
        </w:rPr>
        <w:t xml:space="preserve"> </w:t>
      </w:r>
      <w:r>
        <w:t>se</w:t>
      </w:r>
      <w:r>
        <w:rPr>
          <w:spacing w:val="-1"/>
        </w:rPr>
        <w:t xml:space="preserve"> </w:t>
      </w:r>
      <w:r>
        <w:t>vor</w:t>
      </w:r>
      <w:r>
        <w:rPr>
          <w:spacing w:val="-1"/>
        </w:rPr>
        <w:t xml:space="preserve"> </w:t>
      </w:r>
      <w:r>
        <w:t>executa</w:t>
      </w:r>
      <w:r>
        <w:rPr>
          <w:spacing w:val="-2"/>
        </w:rPr>
        <w:t xml:space="preserve"> </w:t>
      </w:r>
      <w:r>
        <w:t>tencuielile</w:t>
      </w:r>
      <w:r>
        <w:rPr>
          <w:spacing w:val="-1"/>
        </w:rPr>
        <w:t xml:space="preserve"> </w:t>
      </w:r>
      <w:r>
        <w:t>exterioare</w:t>
      </w:r>
      <w:r>
        <w:rPr>
          <w:spacing w:val="-1"/>
        </w:rPr>
        <w:t xml:space="preserve"> </w:t>
      </w:r>
      <w:r>
        <w:t>la</w:t>
      </w:r>
      <w:r>
        <w:rPr>
          <w:spacing w:val="-1"/>
        </w:rPr>
        <w:t xml:space="preserve"> </w:t>
      </w:r>
      <w:r>
        <w:t>o</w:t>
      </w:r>
      <w:r>
        <w:rPr>
          <w:spacing w:val="-1"/>
        </w:rPr>
        <w:t xml:space="preserve"> </w:t>
      </w:r>
      <w:r>
        <w:t>temperatură</w:t>
      </w:r>
      <w:r>
        <w:rPr>
          <w:spacing w:val="-1"/>
        </w:rPr>
        <w:t xml:space="preserve"> </w:t>
      </w:r>
      <w:r>
        <w:t>mai mică</w:t>
      </w:r>
      <w:r>
        <w:rPr>
          <w:spacing w:val="-1"/>
        </w:rPr>
        <w:t xml:space="preserve"> </w:t>
      </w:r>
      <w:r>
        <w:t>de</w:t>
      </w:r>
      <w:r>
        <w:rPr>
          <w:spacing w:val="-1"/>
        </w:rPr>
        <w:t xml:space="preserve"> </w:t>
      </w:r>
      <w:r>
        <w:t>+</w:t>
      </w:r>
      <w:r>
        <w:rPr>
          <w:spacing w:val="-1"/>
        </w:rPr>
        <w:t xml:space="preserve"> </w:t>
      </w:r>
      <w:r>
        <w:rPr>
          <w:spacing w:val="-5"/>
        </w:rPr>
        <w:t>5oC</w:t>
      </w:r>
    </w:p>
    <w:p w:rsidR="00833F53" w:rsidRDefault="00732D25">
      <w:pPr>
        <w:pStyle w:val="BodyText"/>
        <w:ind w:left="701" w:firstLine="0"/>
        <w:jc w:val="both"/>
      </w:pPr>
      <w:r>
        <w:t>După</w:t>
      </w:r>
      <w:r>
        <w:rPr>
          <w:spacing w:val="-1"/>
        </w:rPr>
        <w:t xml:space="preserve"> </w:t>
      </w:r>
      <w:r>
        <w:t>executarea</w:t>
      </w:r>
      <w:r>
        <w:rPr>
          <w:spacing w:val="-2"/>
        </w:rPr>
        <w:t xml:space="preserve"> </w:t>
      </w:r>
      <w:r>
        <w:t>tinciului</w:t>
      </w:r>
      <w:r>
        <w:rPr>
          <w:spacing w:val="-1"/>
        </w:rPr>
        <w:t xml:space="preserve"> </w:t>
      </w:r>
      <w:r>
        <w:t>se</w:t>
      </w:r>
      <w:r>
        <w:rPr>
          <w:spacing w:val="-1"/>
        </w:rPr>
        <w:t xml:space="preserve"> </w:t>
      </w:r>
      <w:r>
        <w:t>vor</w:t>
      </w:r>
      <w:r>
        <w:rPr>
          <w:spacing w:val="-1"/>
        </w:rPr>
        <w:t xml:space="preserve"> </w:t>
      </w:r>
      <w:r>
        <w:t>lua</w:t>
      </w:r>
      <w:r>
        <w:rPr>
          <w:spacing w:val="-3"/>
        </w:rPr>
        <w:t xml:space="preserve"> </w:t>
      </w:r>
      <w:r>
        <w:t>măsuri</w:t>
      </w:r>
      <w:r>
        <w:rPr>
          <w:spacing w:val="-1"/>
        </w:rPr>
        <w:t xml:space="preserve"> </w:t>
      </w:r>
      <w:r>
        <w:t>de</w:t>
      </w:r>
      <w:r>
        <w:rPr>
          <w:spacing w:val="-1"/>
        </w:rPr>
        <w:t xml:space="preserve"> </w:t>
      </w:r>
      <w:r>
        <w:t>protecţia</w:t>
      </w:r>
      <w:r>
        <w:rPr>
          <w:spacing w:val="-1"/>
        </w:rPr>
        <w:t xml:space="preserve"> </w:t>
      </w:r>
      <w:r>
        <w:t>suprafeţelor</w:t>
      </w:r>
      <w:r>
        <w:rPr>
          <w:spacing w:val="-1"/>
        </w:rPr>
        <w:t xml:space="preserve"> </w:t>
      </w:r>
      <w:r>
        <w:t>proaspăt</w:t>
      </w:r>
      <w:r>
        <w:rPr>
          <w:spacing w:val="-1"/>
        </w:rPr>
        <w:t xml:space="preserve"> </w:t>
      </w:r>
      <w:r>
        <w:rPr>
          <w:spacing w:val="-2"/>
        </w:rPr>
        <w:t>tencuite</w:t>
      </w:r>
    </w:p>
    <w:p w:rsidR="00833F53" w:rsidRDefault="00833F53">
      <w:pPr>
        <w:pStyle w:val="BodyText"/>
        <w:spacing w:before="3"/>
        <w:ind w:left="0" w:firstLine="0"/>
        <w:rPr>
          <w:sz w:val="16"/>
        </w:rPr>
      </w:pPr>
    </w:p>
    <w:p w:rsidR="00833F53" w:rsidRDefault="00833F53">
      <w:pPr>
        <w:rPr>
          <w:sz w:val="16"/>
        </w:rPr>
        <w:sectPr w:rsidR="00833F53">
          <w:pgSz w:w="11910" w:h="16840"/>
          <w:pgMar w:top="1100" w:right="0" w:bottom="600" w:left="1000" w:header="299" w:footer="324" w:gutter="0"/>
          <w:cols w:space="708"/>
        </w:sectPr>
      </w:pPr>
    </w:p>
    <w:p w:rsidR="00833F53" w:rsidRDefault="00833F53">
      <w:pPr>
        <w:pStyle w:val="BodyText"/>
        <w:spacing w:before="90"/>
        <w:ind w:left="0" w:firstLine="0"/>
      </w:pPr>
    </w:p>
    <w:p w:rsidR="00833F53" w:rsidRDefault="00732D25">
      <w:pPr>
        <w:pStyle w:val="Heading3"/>
        <w:spacing w:line="240" w:lineRule="auto"/>
        <w:ind w:left="134"/>
      </w:pPr>
      <w:r>
        <w:rPr>
          <w:spacing w:val="-5"/>
        </w:rPr>
        <w:t>LOR</w:t>
      </w:r>
    </w:p>
    <w:p w:rsidR="00833F53" w:rsidRDefault="00732D25">
      <w:pPr>
        <w:spacing w:before="90"/>
        <w:ind w:left="7"/>
        <w:rPr>
          <w:b/>
          <w:sz w:val="24"/>
        </w:rPr>
      </w:pPr>
      <w:r>
        <w:br w:type="column"/>
      </w:r>
      <w:r>
        <w:rPr>
          <w:b/>
          <w:sz w:val="24"/>
        </w:rPr>
        <w:lastRenderedPageBreak/>
        <w:t>CONDIŢII</w:t>
      </w:r>
      <w:r>
        <w:rPr>
          <w:b/>
          <w:spacing w:val="62"/>
          <w:sz w:val="24"/>
        </w:rPr>
        <w:t xml:space="preserve"> </w:t>
      </w:r>
      <w:r>
        <w:rPr>
          <w:b/>
          <w:sz w:val="24"/>
        </w:rPr>
        <w:t>TEHNICE</w:t>
      </w:r>
      <w:r>
        <w:rPr>
          <w:b/>
          <w:spacing w:val="63"/>
          <w:sz w:val="24"/>
        </w:rPr>
        <w:t xml:space="preserve"> </w:t>
      </w:r>
      <w:r>
        <w:rPr>
          <w:b/>
          <w:sz w:val="24"/>
        </w:rPr>
        <w:t>PENTRU</w:t>
      </w:r>
      <w:r>
        <w:rPr>
          <w:b/>
          <w:spacing w:val="63"/>
          <w:sz w:val="24"/>
        </w:rPr>
        <w:t xml:space="preserve"> </w:t>
      </w:r>
      <w:r>
        <w:rPr>
          <w:b/>
          <w:sz w:val="24"/>
        </w:rPr>
        <w:t>CALITATEA</w:t>
      </w:r>
      <w:r>
        <w:rPr>
          <w:b/>
          <w:spacing w:val="63"/>
          <w:sz w:val="24"/>
        </w:rPr>
        <w:t xml:space="preserve"> </w:t>
      </w:r>
      <w:r>
        <w:rPr>
          <w:b/>
          <w:sz w:val="24"/>
        </w:rPr>
        <w:t>TENCUIELILOR</w:t>
      </w:r>
      <w:r>
        <w:rPr>
          <w:b/>
          <w:spacing w:val="64"/>
          <w:sz w:val="24"/>
        </w:rPr>
        <w:t xml:space="preserve"> </w:t>
      </w:r>
      <w:r>
        <w:rPr>
          <w:b/>
          <w:sz w:val="24"/>
        </w:rPr>
        <w:t>ŞI</w:t>
      </w:r>
      <w:r>
        <w:rPr>
          <w:b/>
          <w:spacing w:val="64"/>
          <w:sz w:val="24"/>
        </w:rPr>
        <w:t xml:space="preserve"> </w:t>
      </w:r>
      <w:r>
        <w:rPr>
          <w:b/>
          <w:spacing w:val="-2"/>
          <w:sz w:val="24"/>
        </w:rPr>
        <w:t>RECEPŢIONAREA</w:t>
      </w:r>
    </w:p>
    <w:p w:rsidR="00833F53" w:rsidRDefault="00732D25">
      <w:pPr>
        <w:pStyle w:val="BodyText"/>
        <w:spacing w:before="274"/>
        <w:ind w:left="7" w:firstLine="0"/>
      </w:pPr>
      <w:r>
        <w:t>Suprafeţele</w:t>
      </w:r>
      <w:r>
        <w:rPr>
          <w:spacing w:val="34"/>
        </w:rPr>
        <w:t xml:space="preserve"> </w:t>
      </w:r>
      <w:r>
        <w:t>suport</w:t>
      </w:r>
      <w:r>
        <w:rPr>
          <w:spacing w:val="37"/>
        </w:rPr>
        <w:t xml:space="preserve"> </w:t>
      </w:r>
      <w:r>
        <w:t>ale</w:t>
      </w:r>
      <w:r>
        <w:rPr>
          <w:spacing w:val="37"/>
        </w:rPr>
        <w:t xml:space="preserve"> </w:t>
      </w:r>
      <w:r>
        <w:t>tencuielilor</w:t>
      </w:r>
      <w:r>
        <w:rPr>
          <w:spacing w:val="36"/>
        </w:rPr>
        <w:t xml:space="preserve"> </w:t>
      </w:r>
      <w:r>
        <w:t>vor</w:t>
      </w:r>
      <w:r>
        <w:rPr>
          <w:spacing w:val="37"/>
        </w:rPr>
        <w:t xml:space="preserve"> </w:t>
      </w:r>
      <w:r>
        <w:t>fi</w:t>
      </w:r>
      <w:r>
        <w:rPr>
          <w:spacing w:val="37"/>
        </w:rPr>
        <w:t xml:space="preserve"> </w:t>
      </w:r>
      <w:r>
        <w:t>verificate</w:t>
      </w:r>
      <w:r>
        <w:rPr>
          <w:spacing w:val="37"/>
        </w:rPr>
        <w:t xml:space="preserve"> </w:t>
      </w:r>
      <w:r>
        <w:t>şi</w:t>
      </w:r>
      <w:r>
        <w:rPr>
          <w:spacing w:val="37"/>
        </w:rPr>
        <w:t xml:space="preserve"> </w:t>
      </w:r>
      <w:r>
        <w:t>recepţionate</w:t>
      </w:r>
      <w:r>
        <w:rPr>
          <w:spacing w:val="38"/>
        </w:rPr>
        <w:t xml:space="preserve"> </w:t>
      </w:r>
      <w:r>
        <w:t>conform</w:t>
      </w:r>
      <w:r>
        <w:rPr>
          <w:spacing w:val="35"/>
        </w:rPr>
        <w:t xml:space="preserve"> </w:t>
      </w:r>
      <w:r>
        <w:t>instrucţiunilor</w:t>
      </w:r>
      <w:r>
        <w:rPr>
          <w:spacing w:val="38"/>
        </w:rPr>
        <w:t xml:space="preserve"> </w:t>
      </w:r>
      <w:r>
        <w:rPr>
          <w:spacing w:val="-2"/>
        </w:rPr>
        <w:t>pentru</w:t>
      </w:r>
    </w:p>
    <w:p w:rsidR="00833F53" w:rsidRDefault="00833F53">
      <w:pPr>
        <w:sectPr w:rsidR="00833F53">
          <w:type w:val="continuous"/>
          <w:pgSz w:w="11910" w:h="16840"/>
          <w:pgMar w:top="1100" w:right="0" w:bottom="520" w:left="1000" w:header="299" w:footer="324" w:gutter="0"/>
          <w:cols w:num="2" w:space="708" w:equalWidth="0">
            <w:col w:w="655" w:space="40"/>
            <w:col w:w="10215"/>
          </w:cols>
        </w:sectPr>
      </w:pPr>
    </w:p>
    <w:p w:rsidR="00833F53" w:rsidRDefault="00732D25">
      <w:pPr>
        <w:pStyle w:val="BodyText"/>
        <w:ind w:firstLine="0"/>
      </w:pPr>
      <w:r>
        <w:lastRenderedPageBreak/>
        <w:t>verificarea şi</w:t>
      </w:r>
      <w:r>
        <w:rPr>
          <w:spacing w:val="-1"/>
        </w:rPr>
        <w:t xml:space="preserve"> </w:t>
      </w:r>
      <w:r>
        <w:t>recepţionarea</w:t>
      </w:r>
      <w:r>
        <w:rPr>
          <w:spacing w:val="-1"/>
        </w:rPr>
        <w:t xml:space="preserve"> </w:t>
      </w:r>
      <w:r>
        <w:t>lucrărilor</w:t>
      </w:r>
      <w:r>
        <w:rPr>
          <w:spacing w:val="-1"/>
        </w:rPr>
        <w:t xml:space="preserve"> </w:t>
      </w:r>
      <w:r>
        <w:rPr>
          <w:spacing w:val="-2"/>
        </w:rPr>
        <w:t>ascunse.</w:t>
      </w:r>
    </w:p>
    <w:p w:rsidR="00833F53" w:rsidRDefault="00732D25">
      <w:pPr>
        <w:pStyle w:val="BodyText"/>
      </w:pPr>
      <w:r>
        <w:t>In</w:t>
      </w:r>
      <w:r>
        <w:rPr>
          <w:spacing w:val="71"/>
        </w:rPr>
        <w:t xml:space="preserve"> </w:t>
      </w:r>
      <w:r>
        <w:t>timpul</w:t>
      </w:r>
      <w:r>
        <w:rPr>
          <w:spacing w:val="71"/>
        </w:rPr>
        <w:t xml:space="preserve"> </w:t>
      </w:r>
      <w:r>
        <w:t>execuţiei</w:t>
      </w:r>
      <w:r>
        <w:rPr>
          <w:spacing w:val="70"/>
        </w:rPr>
        <w:t xml:space="preserve"> </w:t>
      </w:r>
      <w:r>
        <w:t>se</w:t>
      </w:r>
      <w:r>
        <w:rPr>
          <w:spacing w:val="70"/>
        </w:rPr>
        <w:t xml:space="preserve"> </w:t>
      </w:r>
      <w:r>
        <w:t>vor</w:t>
      </w:r>
      <w:r>
        <w:rPr>
          <w:spacing w:val="71"/>
        </w:rPr>
        <w:t xml:space="preserve"> </w:t>
      </w:r>
      <w:r>
        <w:t>verifica</w:t>
      </w:r>
      <w:r>
        <w:rPr>
          <w:spacing w:val="70"/>
        </w:rPr>
        <w:t xml:space="preserve"> </w:t>
      </w:r>
      <w:r>
        <w:t>respectarea</w:t>
      </w:r>
      <w:r>
        <w:rPr>
          <w:spacing w:val="70"/>
        </w:rPr>
        <w:t xml:space="preserve"> </w:t>
      </w:r>
      <w:r>
        <w:t>tehnologiilor</w:t>
      </w:r>
      <w:r>
        <w:rPr>
          <w:spacing w:val="71"/>
        </w:rPr>
        <w:t xml:space="preserve"> </w:t>
      </w:r>
      <w:r>
        <w:t>de</w:t>
      </w:r>
      <w:r>
        <w:rPr>
          <w:spacing w:val="70"/>
        </w:rPr>
        <w:t xml:space="preserve"> </w:t>
      </w:r>
      <w:r>
        <w:t>execuţie,</w:t>
      </w:r>
      <w:r>
        <w:rPr>
          <w:spacing w:val="71"/>
        </w:rPr>
        <w:t xml:space="preserve"> </w:t>
      </w:r>
      <w:r>
        <w:t>utilizarea</w:t>
      </w:r>
      <w:r>
        <w:rPr>
          <w:spacing w:val="70"/>
        </w:rPr>
        <w:t xml:space="preserve"> </w:t>
      </w:r>
      <w:r>
        <w:t>tipului</w:t>
      </w:r>
      <w:r>
        <w:rPr>
          <w:spacing w:val="70"/>
        </w:rPr>
        <w:t xml:space="preserve"> </w:t>
      </w:r>
      <w:r>
        <w:t>şi compoziţia mortarului indicat în proiect precum şi aplicarea straturilor suc</w:t>
      </w:r>
      <w:r>
        <w:t>cesive, în grosimea prescrisă.</w:t>
      </w:r>
    </w:p>
    <w:p w:rsidR="00833F53" w:rsidRDefault="00732D25">
      <w:pPr>
        <w:pStyle w:val="BodyText"/>
      </w:pPr>
      <w:r>
        <w:t>Rezultatele</w:t>
      </w:r>
      <w:r>
        <w:rPr>
          <w:spacing w:val="-1"/>
        </w:rPr>
        <w:t xml:space="preserve"> </w:t>
      </w:r>
      <w:r>
        <w:t>încercările</w:t>
      </w:r>
      <w:r>
        <w:rPr>
          <w:spacing w:val="-1"/>
        </w:rPr>
        <w:t xml:space="preserve"> </w:t>
      </w:r>
      <w:r>
        <w:t>pe</w:t>
      </w:r>
      <w:r>
        <w:rPr>
          <w:spacing w:val="-1"/>
        </w:rPr>
        <w:t xml:space="preserve"> </w:t>
      </w:r>
      <w:r>
        <w:t>epruvete</w:t>
      </w:r>
      <w:r>
        <w:rPr>
          <w:spacing w:val="-2"/>
        </w:rPr>
        <w:t xml:space="preserve"> </w:t>
      </w:r>
      <w:r>
        <w:t>de</w:t>
      </w:r>
      <w:r>
        <w:rPr>
          <w:spacing w:val="-1"/>
        </w:rPr>
        <w:t xml:space="preserve"> </w:t>
      </w:r>
      <w:r>
        <w:t>mortar</w:t>
      </w:r>
      <w:r>
        <w:rPr>
          <w:spacing w:val="-1"/>
        </w:rPr>
        <w:t xml:space="preserve"> </w:t>
      </w:r>
      <w:r>
        <w:t>se</w:t>
      </w:r>
      <w:r>
        <w:rPr>
          <w:spacing w:val="-2"/>
        </w:rPr>
        <w:t xml:space="preserve"> </w:t>
      </w:r>
      <w:r>
        <w:t>vor</w:t>
      </w:r>
      <w:r>
        <w:rPr>
          <w:spacing w:val="-1"/>
        </w:rPr>
        <w:t xml:space="preserve"> </w:t>
      </w:r>
      <w:r>
        <w:t>prezenta</w:t>
      </w:r>
      <w:r>
        <w:rPr>
          <w:spacing w:val="-3"/>
        </w:rPr>
        <w:t xml:space="preserve"> </w:t>
      </w:r>
      <w:r>
        <w:t>investitorului</w:t>
      </w:r>
      <w:r>
        <w:rPr>
          <w:spacing w:val="-1"/>
        </w:rPr>
        <w:t xml:space="preserve"> </w:t>
      </w:r>
      <w:r>
        <w:t>în</w:t>
      </w:r>
      <w:r>
        <w:rPr>
          <w:spacing w:val="-2"/>
        </w:rPr>
        <w:t xml:space="preserve"> </w:t>
      </w:r>
      <w:r>
        <w:t>termen</w:t>
      </w:r>
      <w:r>
        <w:rPr>
          <w:spacing w:val="-1"/>
        </w:rPr>
        <w:t xml:space="preserve"> </w:t>
      </w:r>
      <w:r>
        <w:t>de</w:t>
      </w:r>
      <w:r>
        <w:rPr>
          <w:spacing w:val="-1"/>
        </w:rPr>
        <w:t xml:space="preserve"> </w:t>
      </w:r>
      <w:r>
        <w:t>48</w:t>
      </w:r>
      <w:r>
        <w:rPr>
          <w:spacing w:val="-1"/>
        </w:rPr>
        <w:t xml:space="preserve"> </w:t>
      </w:r>
      <w:r>
        <w:t>ore</w:t>
      </w:r>
      <w:r>
        <w:rPr>
          <w:spacing w:val="-1"/>
        </w:rPr>
        <w:t xml:space="preserve"> </w:t>
      </w:r>
      <w:r>
        <w:t>de</w:t>
      </w:r>
      <w:r>
        <w:rPr>
          <w:spacing w:val="-2"/>
        </w:rPr>
        <w:t xml:space="preserve"> </w:t>
      </w:r>
      <w:r>
        <w:t>la obţinerea buletinului, pentru fiecare lot de mortar.</w:t>
      </w:r>
    </w:p>
    <w:p w:rsidR="00833F53" w:rsidRDefault="00732D25">
      <w:pPr>
        <w:pStyle w:val="BodyText"/>
      </w:pPr>
      <w:r>
        <w:t>Incercările</w:t>
      </w:r>
      <w:r>
        <w:rPr>
          <w:spacing w:val="25"/>
        </w:rPr>
        <w:t xml:space="preserve"> </w:t>
      </w:r>
      <w:r>
        <w:t>de</w:t>
      </w:r>
      <w:r>
        <w:rPr>
          <w:spacing w:val="27"/>
        </w:rPr>
        <w:t xml:space="preserve"> </w:t>
      </w:r>
      <w:r>
        <w:t>control,</w:t>
      </w:r>
      <w:r>
        <w:rPr>
          <w:spacing w:val="27"/>
        </w:rPr>
        <w:t xml:space="preserve"> </w:t>
      </w:r>
      <w:r>
        <w:t>la</w:t>
      </w:r>
      <w:r>
        <w:rPr>
          <w:spacing w:val="26"/>
        </w:rPr>
        <w:t xml:space="preserve"> </w:t>
      </w:r>
      <w:r>
        <w:t>care</w:t>
      </w:r>
      <w:r>
        <w:rPr>
          <w:spacing w:val="25"/>
        </w:rPr>
        <w:t xml:space="preserve"> </w:t>
      </w:r>
      <w:r>
        <w:t>rezultatele</w:t>
      </w:r>
      <w:r>
        <w:rPr>
          <w:spacing w:val="27"/>
        </w:rPr>
        <w:t xml:space="preserve"> </w:t>
      </w:r>
      <w:r>
        <w:t>sunt</w:t>
      </w:r>
      <w:r>
        <w:rPr>
          <w:spacing w:val="27"/>
        </w:rPr>
        <w:t xml:space="preserve"> </w:t>
      </w:r>
      <w:r>
        <w:t>sub</w:t>
      </w:r>
      <w:r>
        <w:rPr>
          <w:spacing w:val="26"/>
        </w:rPr>
        <w:t xml:space="preserve"> </w:t>
      </w:r>
      <w:r>
        <w:t>50</w:t>
      </w:r>
      <w:r>
        <w:rPr>
          <w:spacing w:val="26"/>
        </w:rPr>
        <w:t xml:space="preserve"> </w:t>
      </w:r>
      <w:r>
        <w:t>%</w:t>
      </w:r>
      <w:r>
        <w:rPr>
          <w:spacing w:val="27"/>
        </w:rPr>
        <w:t xml:space="preserve"> </w:t>
      </w:r>
      <w:r>
        <w:t>din</w:t>
      </w:r>
      <w:r>
        <w:rPr>
          <w:spacing w:val="27"/>
        </w:rPr>
        <w:t xml:space="preserve"> </w:t>
      </w:r>
      <w:r>
        <w:t>marca</w:t>
      </w:r>
      <w:r>
        <w:rPr>
          <w:spacing w:val="27"/>
        </w:rPr>
        <w:t xml:space="preserve"> </w:t>
      </w:r>
      <w:r>
        <w:t>prescrisă,</w:t>
      </w:r>
      <w:r>
        <w:rPr>
          <w:spacing w:val="27"/>
        </w:rPr>
        <w:t xml:space="preserve"> </w:t>
      </w:r>
      <w:r>
        <w:t>conduc</w:t>
      </w:r>
      <w:r>
        <w:rPr>
          <w:spacing w:val="27"/>
        </w:rPr>
        <w:t xml:space="preserve"> </w:t>
      </w:r>
      <w:r>
        <w:t>la</w:t>
      </w:r>
      <w:r>
        <w:rPr>
          <w:spacing w:val="27"/>
        </w:rPr>
        <w:t xml:space="preserve"> </w:t>
      </w:r>
      <w:r>
        <w:t>refacerea lucrărilor, cazuri ce se înscriu în registrul de procese-verbale</w:t>
      </w:r>
    </w:p>
    <w:p w:rsidR="00833F53" w:rsidRDefault="00732D25">
      <w:pPr>
        <w:pStyle w:val="BodyText"/>
        <w:ind w:left="701" w:firstLine="0"/>
      </w:pPr>
      <w:r>
        <w:t>Recepţia</w:t>
      </w:r>
      <w:r>
        <w:rPr>
          <w:spacing w:val="-1"/>
        </w:rPr>
        <w:t xml:space="preserve"> </w:t>
      </w:r>
      <w:r>
        <w:t>pe</w:t>
      </w:r>
      <w:r>
        <w:rPr>
          <w:spacing w:val="-2"/>
        </w:rPr>
        <w:t xml:space="preserve"> </w:t>
      </w:r>
      <w:r>
        <w:t>faze</w:t>
      </w:r>
      <w:r>
        <w:rPr>
          <w:spacing w:val="-1"/>
        </w:rPr>
        <w:t xml:space="preserve"> </w:t>
      </w:r>
      <w:r>
        <w:t>de lucrări,</w:t>
      </w:r>
      <w:r>
        <w:rPr>
          <w:spacing w:val="-1"/>
        </w:rPr>
        <w:t xml:space="preserve"> </w:t>
      </w:r>
      <w:r>
        <w:t>se face</w:t>
      </w:r>
      <w:r>
        <w:rPr>
          <w:spacing w:val="-1"/>
        </w:rPr>
        <w:t xml:space="preserve"> </w:t>
      </w:r>
      <w:r>
        <w:t>în</w:t>
      </w:r>
      <w:r>
        <w:rPr>
          <w:spacing w:val="-2"/>
        </w:rPr>
        <w:t xml:space="preserve"> </w:t>
      </w:r>
      <w:r>
        <w:t>cazul</w:t>
      </w:r>
      <w:r>
        <w:rPr>
          <w:spacing w:val="-1"/>
        </w:rPr>
        <w:t xml:space="preserve"> </w:t>
      </w:r>
      <w:r>
        <w:t>tencuielilor</w:t>
      </w:r>
      <w:r>
        <w:rPr>
          <w:spacing w:val="-1"/>
        </w:rPr>
        <w:t xml:space="preserve"> </w:t>
      </w:r>
      <w:r>
        <w:t xml:space="preserve">exterioare prin </w:t>
      </w:r>
      <w:r>
        <w:rPr>
          <w:spacing w:val="-2"/>
        </w:rPr>
        <w:t>verificarea:</w:t>
      </w:r>
    </w:p>
    <w:p w:rsidR="00833F53" w:rsidRDefault="00732D25">
      <w:pPr>
        <w:pStyle w:val="BodyText"/>
        <w:ind w:left="701" w:firstLine="0"/>
      </w:pPr>
      <w:r>
        <w:t>a</w:t>
      </w:r>
      <w:r>
        <w:rPr>
          <w:spacing w:val="-1"/>
        </w:rPr>
        <w:t xml:space="preserve"> </w:t>
      </w:r>
      <w:r>
        <w:t xml:space="preserve">– rezistenţei </w:t>
      </w:r>
      <w:r>
        <w:rPr>
          <w:spacing w:val="-2"/>
        </w:rPr>
        <w:t>mortarului</w:t>
      </w:r>
    </w:p>
    <w:p w:rsidR="00833F53" w:rsidRDefault="00732D25">
      <w:pPr>
        <w:pStyle w:val="BodyText"/>
        <w:ind w:left="701" w:firstLine="0"/>
      </w:pPr>
      <w:r>
        <w:t>b</w:t>
      </w:r>
      <w:r>
        <w:rPr>
          <w:spacing w:val="-1"/>
        </w:rPr>
        <w:t xml:space="preserve"> </w:t>
      </w:r>
      <w:r>
        <w:t>–</w:t>
      </w:r>
      <w:r>
        <w:rPr>
          <w:spacing w:val="-1"/>
        </w:rPr>
        <w:t xml:space="preserve"> </w:t>
      </w:r>
      <w:r>
        <w:t>număr de</w:t>
      </w:r>
      <w:r>
        <w:rPr>
          <w:spacing w:val="-1"/>
        </w:rPr>
        <w:t xml:space="preserve"> </w:t>
      </w:r>
      <w:r>
        <w:t>straturi</w:t>
      </w:r>
      <w:r>
        <w:rPr>
          <w:spacing w:val="-1"/>
        </w:rPr>
        <w:t xml:space="preserve"> </w:t>
      </w:r>
      <w:r>
        <w:t>aplicate şi</w:t>
      </w:r>
      <w:r>
        <w:rPr>
          <w:spacing w:val="-1"/>
        </w:rPr>
        <w:t xml:space="preserve"> </w:t>
      </w:r>
      <w:r>
        <w:t>grosimilor</w:t>
      </w:r>
      <w:r>
        <w:rPr>
          <w:spacing w:val="-1"/>
        </w:rPr>
        <w:t xml:space="preserve"> </w:t>
      </w:r>
      <w:r>
        <w:t>respective, cel</w:t>
      </w:r>
      <w:r>
        <w:rPr>
          <w:spacing w:val="-1"/>
        </w:rPr>
        <w:t xml:space="preserve"> </w:t>
      </w:r>
      <w:r>
        <w:t>puţin</w:t>
      </w:r>
      <w:r>
        <w:rPr>
          <w:spacing w:val="-1"/>
        </w:rPr>
        <w:t xml:space="preserve"> </w:t>
      </w:r>
      <w:r>
        <w:t>un sondaj</w:t>
      </w:r>
      <w:r>
        <w:rPr>
          <w:spacing w:val="-2"/>
        </w:rPr>
        <w:t xml:space="preserve"> </w:t>
      </w:r>
      <w:r>
        <w:t>la</w:t>
      </w:r>
      <w:r>
        <w:rPr>
          <w:spacing w:val="-1"/>
        </w:rPr>
        <w:t xml:space="preserve"> </w:t>
      </w:r>
      <w:r>
        <w:t xml:space="preserve">100 </w:t>
      </w:r>
      <w:r>
        <w:rPr>
          <w:spacing w:val="-5"/>
        </w:rPr>
        <w:t>mp</w:t>
      </w:r>
    </w:p>
    <w:p w:rsidR="00833F53" w:rsidRDefault="00732D25">
      <w:pPr>
        <w:pStyle w:val="BodyText"/>
        <w:ind w:left="701" w:firstLine="0"/>
      </w:pPr>
      <w:r>
        <w:t>c</w:t>
      </w:r>
      <w:r>
        <w:rPr>
          <w:spacing w:val="-1"/>
        </w:rPr>
        <w:t xml:space="preserve"> </w:t>
      </w:r>
      <w:r>
        <w:t>– aderenţi</w:t>
      </w:r>
      <w:r>
        <w:rPr>
          <w:spacing w:val="-2"/>
        </w:rPr>
        <w:t xml:space="preserve"> </w:t>
      </w:r>
      <w:r>
        <w:t>la suport</w:t>
      </w:r>
      <w:r>
        <w:rPr>
          <w:spacing w:val="-1"/>
        </w:rPr>
        <w:t xml:space="preserve"> </w:t>
      </w:r>
      <w:r>
        <w:t>şi</w:t>
      </w:r>
      <w:r>
        <w:rPr>
          <w:spacing w:val="-1"/>
        </w:rPr>
        <w:t xml:space="preserve"> </w:t>
      </w:r>
      <w:r>
        <w:t>între</w:t>
      </w:r>
      <w:r>
        <w:rPr>
          <w:spacing w:val="-1"/>
        </w:rPr>
        <w:t xml:space="preserve"> </w:t>
      </w:r>
      <w:r>
        <w:t>straturi</w:t>
      </w:r>
      <w:r>
        <w:rPr>
          <w:spacing w:val="-1"/>
        </w:rPr>
        <w:t xml:space="preserve"> </w:t>
      </w:r>
      <w:r>
        <w:t>(sudaj</w:t>
      </w:r>
      <w:r>
        <w:rPr>
          <w:spacing w:val="-1"/>
        </w:rPr>
        <w:t xml:space="preserve"> </w:t>
      </w:r>
      <w:r>
        <w:t xml:space="preserve">ca la </w:t>
      </w:r>
      <w:r>
        <w:rPr>
          <w:spacing w:val="-2"/>
        </w:rPr>
        <w:t>pct.b)</w:t>
      </w:r>
    </w:p>
    <w:p w:rsidR="00833F53" w:rsidRDefault="00833F53">
      <w:pPr>
        <w:sectPr w:rsidR="00833F53">
          <w:type w:val="continuous"/>
          <w:pgSz w:w="11910" w:h="16840"/>
          <w:pgMar w:top="1100" w:right="0" w:bottom="520" w:left="1000" w:header="299" w:footer="324" w:gutter="0"/>
          <w:cols w:space="708"/>
        </w:sectPr>
      </w:pPr>
    </w:p>
    <w:p w:rsidR="00833F53" w:rsidRDefault="00833F53">
      <w:pPr>
        <w:pStyle w:val="BodyText"/>
        <w:spacing w:before="168"/>
        <w:ind w:left="0" w:firstLine="0"/>
      </w:pPr>
    </w:p>
    <w:p w:rsidR="00833F53" w:rsidRDefault="00732D25">
      <w:pPr>
        <w:pStyle w:val="BodyText"/>
        <w:ind w:left="701" w:firstLine="0"/>
        <w:jc w:val="both"/>
      </w:pPr>
      <w:r>
        <w:t>d</w:t>
      </w:r>
      <w:r>
        <w:rPr>
          <w:spacing w:val="-3"/>
        </w:rPr>
        <w:t xml:space="preserve"> </w:t>
      </w:r>
      <w:r>
        <w:t>–</w:t>
      </w:r>
      <w:r>
        <w:rPr>
          <w:spacing w:val="-1"/>
        </w:rPr>
        <w:t xml:space="preserve"> </w:t>
      </w:r>
      <w:r>
        <w:t>planeităţii</w:t>
      </w:r>
      <w:r>
        <w:rPr>
          <w:spacing w:val="-1"/>
        </w:rPr>
        <w:t xml:space="preserve"> </w:t>
      </w:r>
      <w:r>
        <w:t>suporturilor</w:t>
      </w:r>
      <w:r>
        <w:rPr>
          <w:spacing w:val="-1"/>
        </w:rPr>
        <w:t xml:space="preserve"> </w:t>
      </w:r>
      <w:r>
        <w:t>şi liniaritatea</w:t>
      </w:r>
      <w:r>
        <w:rPr>
          <w:spacing w:val="-1"/>
        </w:rPr>
        <w:t xml:space="preserve"> </w:t>
      </w:r>
      <w:r>
        <w:t>muchiilor</w:t>
      </w:r>
      <w:r>
        <w:rPr>
          <w:spacing w:val="-1"/>
        </w:rPr>
        <w:t xml:space="preserve"> </w:t>
      </w:r>
      <w:r>
        <w:t>(bucata</w:t>
      </w:r>
      <w:r>
        <w:rPr>
          <w:spacing w:val="-1"/>
        </w:rPr>
        <w:t xml:space="preserve"> </w:t>
      </w:r>
      <w:r>
        <w:t>cu</w:t>
      </w:r>
      <w:r>
        <w:rPr>
          <w:spacing w:val="-2"/>
        </w:rPr>
        <w:t xml:space="preserve"> bucata)</w:t>
      </w:r>
    </w:p>
    <w:p w:rsidR="00833F53" w:rsidRDefault="00732D25">
      <w:pPr>
        <w:pStyle w:val="BodyText"/>
        <w:ind w:right="566"/>
        <w:jc w:val="both"/>
      </w:pPr>
      <w:r>
        <w:t>e</w:t>
      </w:r>
      <w:r>
        <w:rPr>
          <w:spacing w:val="-13"/>
        </w:rPr>
        <w:t xml:space="preserve"> </w:t>
      </w:r>
      <w:r>
        <w:t>–</w:t>
      </w:r>
      <w:r>
        <w:rPr>
          <w:spacing w:val="-13"/>
        </w:rPr>
        <w:t xml:space="preserve"> </w:t>
      </w:r>
      <w:r>
        <w:t>dimensiunilor,</w:t>
      </w:r>
      <w:r>
        <w:rPr>
          <w:spacing w:val="-14"/>
        </w:rPr>
        <w:t xml:space="preserve"> </w:t>
      </w:r>
      <w:r>
        <w:t>calităţii</w:t>
      </w:r>
      <w:r>
        <w:rPr>
          <w:spacing w:val="-13"/>
        </w:rPr>
        <w:t xml:space="preserve"> </w:t>
      </w:r>
      <w:r>
        <w:t>şi</w:t>
      </w:r>
      <w:r>
        <w:rPr>
          <w:spacing w:val="-13"/>
        </w:rPr>
        <w:t xml:space="preserve"> </w:t>
      </w:r>
      <w:r>
        <w:t>poziţiilor</w:t>
      </w:r>
      <w:r>
        <w:rPr>
          <w:spacing w:val="-14"/>
        </w:rPr>
        <w:t xml:space="preserve"> </w:t>
      </w:r>
      <w:r>
        <w:t>elementelor</w:t>
      </w:r>
      <w:r>
        <w:rPr>
          <w:spacing w:val="-14"/>
        </w:rPr>
        <w:t xml:space="preserve"> </w:t>
      </w:r>
      <w:r>
        <w:t>decorative</w:t>
      </w:r>
      <w:r>
        <w:rPr>
          <w:spacing w:val="-13"/>
        </w:rPr>
        <w:t xml:space="preserve"> </w:t>
      </w:r>
      <w:r>
        <w:t>şi</w:t>
      </w:r>
      <w:r>
        <w:rPr>
          <w:spacing w:val="-13"/>
        </w:rPr>
        <w:t xml:space="preserve"> </w:t>
      </w:r>
      <w:r>
        <w:t>anexe</w:t>
      </w:r>
      <w:r>
        <w:rPr>
          <w:spacing w:val="-13"/>
        </w:rPr>
        <w:t xml:space="preserve"> </w:t>
      </w:r>
      <w:r>
        <w:t>(solbancuri,</w:t>
      </w:r>
      <w:r>
        <w:rPr>
          <w:spacing w:val="-14"/>
        </w:rPr>
        <w:t xml:space="preserve"> </w:t>
      </w:r>
      <w:r>
        <w:t>brise,</w:t>
      </w:r>
      <w:r>
        <w:rPr>
          <w:spacing w:val="-13"/>
        </w:rPr>
        <w:t xml:space="preserve"> </w:t>
      </w:r>
      <w:r>
        <w:t>cornişe,</w:t>
      </w:r>
      <w:r>
        <w:rPr>
          <w:spacing w:val="-14"/>
        </w:rPr>
        <w:t xml:space="preserve"> </w:t>
      </w:r>
      <w:r>
        <w:t>etc. pe faţadă) bucată cu bucată</w:t>
      </w:r>
    </w:p>
    <w:p w:rsidR="00833F53" w:rsidRDefault="00732D25">
      <w:pPr>
        <w:pStyle w:val="BodyText"/>
        <w:ind w:left="701" w:firstLine="0"/>
        <w:jc w:val="both"/>
      </w:pPr>
      <w:r>
        <w:t>Abaterile</w:t>
      </w:r>
      <w:r>
        <w:rPr>
          <w:spacing w:val="-1"/>
        </w:rPr>
        <w:t xml:space="preserve"> </w:t>
      </w:r>
      <w:r>
        <w:t>admisibile</w:t>
      </w:r>
      <w:r>
        <w:rPr>
          <w:spacing w:val="-1"/>
        </w:rPr>
        <w:t xml:space="preserve"> </w:t>
      </w:r>
      <w:r>
        <w:t>sunt cuprinse</w:t>
      </w:r>
      <w:r>
        <w:rPr>
          <w:spacing w:val="-1"/>
        </w:rPr>
        <w:t xml:space="preserve"> </w:t>
      </w:r>
      <w:r>
        <w:t>în</w:t>
      </w:r>
      <w:r>
        <w:rPr>
          <w:spacing w:val="-1"/>
        </w:rPr>
        <w:t xml:space="preserve"> </w:t>
      </w:r>
      <w:r>
        <w:rPr>
          <w:spacing w:val="-2"/>
        </w:rPr>
        <w:t>anexă.</w:t>
      </w:r>
    </w:p>
    <w:p w:rsidR="00833F53" w:rsidRDefault="00732D25">
      <w:pPr>
        <w:pStyle w:val="BodyText"/>
        <w:ind w:right="570"/>
        <w:jc w:val="both"/>
      </w:pPr>
      <w:r>
        <w:t>La recepţia preliminară a lucrărilor se efectuează direct de către comisie aceleaşi verificări, dar cu frecvenţa de minimum 1/5 d</w:t>
      </w:r>
      <w:r>
        <w:t>in frecvenţa precedentă</w:t>
      </w:r>
    </w:p>
    <w:p w:rsidR="00833F53" w:rsidRDefault="00732D25">
      <w:pPr>
        <w:pStyle w:val="BodyText"/>
        <w:spacing w:before="1"/>
        <w:ind w:right="566"/>
        <w:jc w:val="both"/>
      </w:pPr>
      <w:r>
        <w:t>Verificarea aspectului tencuielilor se va face vizual, cercetând suprafaţa tencuită, forma muchiilor intrânde şi iesinde</w:t>
      </w:r>
    </w:p>
    <w:p w:rsidR="00833F53" w:rsidRDefault="00732D25">
      <w:pPr>
        <w:pStyle w:val="BodyText"/>
        <w:ind w:right="564"/>
        <w:jc w:val="both"/>
      </w:pPr>
      <w:r>
        <w:t>Suprafeţele vor fi uniforme, ca prelucrare şi culoare fără denivelări, ondulaţii, fisuri, împuşcături, urme</w:t>
      </w:r>
      <w:r>
        <w:rPr>
          <w:spacing w:val="-4"/>
        </w:rPr>
        <w:t xml:space="preserve"> </w:t>
      </w:r>
      <w:r>
        <w:t>de</w:t>
      </w:r>
      <w:r>
        <w:rPr>
          <w:spacing w:val="-4"/>
        </w:rPr>
        <w:t xml:space="preserve"> </w:t>
      </w:r>
      <w:r>
        <w:t>reparaţii</w:t>
      </w:r>
      <w:r>
        <w:rPr>
          <w:spacing w:val="-5"/>
        </w:rPr>
        <w:t xml:space="preserve"> </w:t>
      </w:r>
      <w:r>
        <w:t>locale.</w:t>
      </w:r>
      <w:r>
        <w:rPr>
          <w:spacing w:val="-5"/>
        </w:rPr>
        <w:t xml:space="preserve"> </w:t>
      </w:r>
      <w:r>
        <w:t>Se</w:t>
      </w:r>
      <w:r>
        <w:rPr>
          <w:spacing w:val="-5"/>
        </w:rPr>
        <w:t xml:space="preserve"> </w:t>
      </w:r>
      <w:r>
        <w:t>va</w:t>
      </w:r>
      <w:r>
        <w:rPr>
          <w:spacing w:val="-5"/>
        </w:rPr>
        <w:t xml:space="preserve"> </w:t>
      </w:r>
      <w:r>
        <w:t>controla</w:t>
      </w:r>
      <w:r>
        <w:rPr>
          <w:spacing w:val="-3"/>
        </w:rPr>
        <w:t xml:space="preserve"> </w:t>
      </w:r>
      <w:r>
        <w:t>corespondenţa</w:t>
      </w:r>
      <w:r>
        <w:rPr>
          <w:spacing w:val="-4"/>
        </w:rPr>
        <w:t xml:space="preserve"> </w:t>
      </w:r>
      <w:r>
        <w:t>mortarului</w:t>
      </w:r>
      <w:r>
        <w:rPr>
          <w:spacing w:val="-5"/>
        </w:rPr>
        <w:t xml:space="preserve"> </w:t>
      </w:r>
      <w:r>
        <w:t>(praf</w:t>
      </w:r>
      <w:r>
        <w:rPr>
          <w:spacing w:val="-5"/>
        </w:rPr>
        <w:t xml:space="preserve"> </w:t>
      </w:r>
      <w:r>
        <w:t>de</w:t>
      </w:r>
      <w:r>
        <w:rPr>
          <w:spacing w:val="-5"/>
        </w:rPr>
        <w:t xml:space="preserve"> </w:t>
      </w:r>
      <w:r>
        <w:t>piatră,</w:t>
      </w:r>
      <w:r>
        <w:rPr>
          <w:spacing w:val="-5"/>
        </w:rPr>
        <w:t xml:space="preserve"> </w:t>
      </w:r>
      <w:r>
        <w:t>similipiatră</w:t>
      </w:r>
      <w:r>
        <w:rPr>
          <w:spacing w:val="-5"/>
        </w:rPr>
        <w:t xml:space="preserve"> </w:t>
      </w:r>
      <w:r>
        <w:t>etc)</w:t>
      </w:r>
      <w:r>
        <w:rPr>
          <w:spacing w:val="-4"/>
        </w:rPr>
        <w:t xml:space="preserve"> </w:t>
      </w:r>
      <w:r>
        <w:t>şi</w:t>
      </w:r>
      <w:r>
        <w:rPr>
          <w:spacing w:val="-4"/>
        </w:rPr>
        <w:t xml:space="preserve"> </w:t>
      </w:r>
      <w:r>
        <w:t>modul de prelucrare a feţei văzute cu prevederile din proiect sau mostre aprobate.</w:t>
      </w:r>
    </w:p>
    <w:p w:rsidR="00833F53" w:rsidRDefault="00732D25">
      <w:pPr>
        <w:pStyle w:val="BodyText"/>
        <w:ind w:right="569"/>
        <w:jc w:val="both"/>
      </w:pPr>
      <w:r>
        <w:t>Muchiile de racordare, spaleţii şi glafurile golurilor trebuie să fie vii sau</w:t>
      </w:r>
      <w:r>
        <w:t xml:space="preserve"> rotunjite, drepte, verticale sau orizontale</w:t>
      </w:r>
    </w:p>
    <w:p w:rsidR="00833F53" w:rsidRDefault="00732D25">
      <w:pPr>
        <w:pStyle w:val="BodyText"/>
        <w:ind w:right="566"/>
        <w:jc w:val="both"/>
      </w:pPr>
      <w:r>
        <w:t xml:space="preserve">Solbancurile şi diferitele profile trebuie să aibă pantele spre exterior precum şi o execuţie corectă a lacrimarului. Verificarea planeităţii suprafeţelor tencuite se face cu un dreptar de 2 m lungime, în orice </w:t>
      </w:r>
      <w:r>
        <w:t>direcţie pe suprafaţa tencuită. Grosimea stratului de tencuială se va verifica prin batere de cuie sau prin sondaje în locuri mai puţin vizibile. Aderenţa stratului de tencuială la stratul suport se va verifica prin ciocănire cu un ciocan de lemn, un sunet</w:t>
      </w:r>
      <w:r>
        <w:t xml:space="preserve"> de “gol” arată calitatea necorespunzătoare şi necesită refacerea întregii suprafeţe dezlipite.</w:t>
      </w:r>
    </w:p>
    <w:p w:rsidR="00833F53" w:rsidRDefault="00833F53">
      <w:pPr>
        <w:pStyle w:val="BodyText"/>
        <w:ind w:left="0" w:firstLine="0"/>
      </w:pPr>
    </w:p>
    <w:p w:rsidR="00833F53" w:rsidRDefault="00732D25">
      <w:pPr>
        <w:pStyle w:val="BodyText"/>
        <w:spacing w:after="4"/>
        <w:ind w:left="701" w:firstLine="0"/>
      </w:pPr>
      <w:r>
        <w:t>ABATERI ADMISE LA</w:t>
      </w:r>
      <w:r>
        <w:rPr>
          <w:spacing w:val="-1"/>
        </w:rPr>
        <w:t xml:space="preserve"> </w:t>
      </w:r>
      <w:r>
        <w:t>RECEPTIA CALITATIVA</w:t>
      </w:r>
      <w:r>
        <w:rPr>
          <w:spacing w:val="-2"/>
        </w:rPr>
        <w:t xml:space="preserve"> </w:t>
      </w:r>
      <w:r>
        <w:t>A TENCUIELILOR - Conform</w:t>
      </w:r>
      <w:r>
        <w:rPr>
          <w:spacing w:val="-2"/>
        </w:rPr>
        <w:t xml:space="preserve"> </w:t>
      </w:r>
      <w:r>
        <w:t xml:space="preserve">C </w:t>
      </w:r>
      <w:r>
        <w:rPr>
          <w:spacing w:val="-2"/>
        </w:rPr>
        <w:t>56/85</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647"/>
        <w:gridCol w:w="2793"/>
        <w:gridCol w:w="2755"/>
      </w:tblGrid>
      <w:tr w:rsidR="00833F53">
        <w:trPr>
          <w:trHeight w:val="827"/>
        </w:trPr>
        <w:tc>
          <w:tcPr>
            <w:tcW w:w="4647" w:type="dxa"/>
          </w:tcPr>
          <w:p w:rsidR="00833F53" w:rsidRDefault="00732D25">
            <w:pPr>
              <w:pStyle w:val="TableParagraph"/>
              <w:spacing w:before="0"/>
              <w:ind w:left="107"/>
              <w:rPr>
                <w:sz w:val="24"/>
              </w:rPr>
            </w:pPr>
            <w:r>
              <w:rPr>
                <w:sz w:val="24"/>
              </w:rPr>
              <w:t>Denumirea</w:t>
            </w:r>
            <w:r>
              <w:rPr>
                <w:spacing w:val="-3"/>
                <w:sz w:val="24"/>
              </w:rPr>
              <w:t xml:space="preserve"> </w:t>
            </w:r>
            <w:r>
              <w:rPr>
                <w:spacing w:val="-2"/>
                <w:sz w:val="24"/>
              </w:rPr>
              <w:t>defectului</w:t>
            </w:r>
          </w:p>
        </w:tc>
        <w:tc>
          <w:tcPr>
            <w:tcW w:w="2793" w:type="dxa"/>
          </w:tcPr>
          <w:p w:rsidR="00833F53" w:rsidRDefault="00732D25">
            <w:pPr>
              <w:pStyle w:val="TableParagraph"/>
              <w:spacing w:before="0" w:line="276" w:lineRule="exact"/>
              <w:rPr>
                <w:sz w:val="24"/>
              </w:rPr>
            </w:pPr>
            <w:r>
              <w:rPr>
                <w:sz w:val="24"/>
              </w:rPr>
              <w:t>Tencuieli</w:t>
            </w:r>
            <w:r>
              <w:rPr>
                <w:spacing w:val="-13"/>
                <w:sz w:val="24"/>
              </w:rPr>
              <w:t xml:space="preserve"> </w:t>
            </w:r>
            <w:r>
              <w:rPr>
                <w:sz w:val="24"/>
              </w:rPr>
              <w:t>la</w:t>
            </w:r>
            <w:r>
              <w:rPr>
                <w:spacing w:val="-14"/>
                <w:sz w:val="24"/>
              </w:rPr>
              <w:t xml:space="preserve"> </w:t>
            </w:r>
            <w:r>
              <w:rPr>
                <w:sz w:val="24"/>
              </w:rPr>
              <w:t>retrageri,</w:t>
            </w:r>
            <w:r>
              <w:rPr>
                <w:spacing w:val="-13"/>
                <w:sz w:val="24"/>
              </w:rPr>
              <w:t xml:space="preserve"> </w:t>
            </w:r>
            <w:r>
              <w:rPr>
                <w:sz w:val="24"/>
              </w:rPr>
              <w:t xml:space="preserve">curţi de lumină, faţada </w:t>
            </w:r>
            <w:r>
              <w:rPr>
                <w:spacing w:val="-2"/>
                <w:sz w:val="24"/>
              </w:rPr>
              <w:t>posterioară</w:t>
            </w:r>
          </w:p>
        </w:tc>
        <w:tc>
          <w:tcPr>
            <w:tcW w:w="2755" w:type="dxa"/>
          </w:tcPr>
          <w:p w:rsidR="00833F53" w:rsidRDefault="00732D25">
            <w:pPr>
              <w:pStyle w:val="TableParagraph"/>
              <w:spacing w:before="0" w:line="276" w:lineRule="exact"/>
              <w:rPr>
                <w:sz w:val="24"/>
              </w:rPr>
            </w:pPr>
            <w:r>
              <w:rPr>
                <w:sz w:val="24"/>
              </w:rPr>
              <w:t>Tencuieli</w:t>
            </w:r>
            <w:r>
              <w:rPr>
                <w:spacing w:val="-10"/>
                <w:sz w:val="24"/>
              </w:rPr>
              <w:t xml:space="preserve"> </w:t>
            </w:r>
            <w:r>
              <w:rPr>
                <w:sz w:val="24"/>
              </w:rPr>
              <w:t>la</w:t>
            </w:r>
            <w:r>
              <w:rPr>
                <w:spacing w:val="-10"/>
                <w:sz w:val="24"/>
              </w:rPr>
              <w:t xml:space="preserve"> </w:t>
            </w:r>
            <w:r>
              <w:rPr>
                <w:sz w:val="24"/>
              </w:rPr>
              <w:t>faţade</w:t>
            </w:r>
            <w:r>
              <w:rPr>
                <w:spacing w:val="-10"/>
                <w:sz w:val="24"/>
              </w:rPr>
              <w:t xml:space="preserve"> </w:t>
            </w:r>
            <w:r>
              <w:rPr>
                <w:sz w:val="24"/>
              </w:rPr>
              <w:t>şi</w:t>
            </w:r>
            <w:r>
              <w:rPr>
                <w:spacing w:val="-10"/>
                <w:sz w:val="24"/>
              </w:rPr>
              <w:t xml:space="preserve"> </w:t>
            </w:r>
            <w:r>
              <w:rPr>
                <w:sz w:val="24"/>
              </w:rPr>
              <w:t xml:space="preserve">alte elemente exterioare ale </w:t>
            </w:r>
            <w:r>
              <w:rPr>
                <w:spacing w:val="-2"/>
                <w:sz w:val="24"/>
              </w:rPr>
              <w:t>construcţiei</w:t>
            </w:r>
          </w:p>
        </w:tc>
      </w:tr>
      <w:tr w:rsidR="00833F53">
        <w:trPr>
          <w:trHeight w:val="827"/>
        </w:trPr>
        <w:tc>
          <w:tcPr>
            <w:tcW w:w="4647" w:type="dxa"/>
          </w:tcPr>
          <w:p w:rsidR="00833F53" w:rsidRDefault="00732D25">
            <w:pPr>
              <w:pStyle w:val="TableParagraph"/>
              <w:spacing w:before="0" w:line="272" w:lineRule="exact"/>
              <w:ind w:left="107"/>
              <w:rPr>
                <w:sz w:val="24"/>
              </w:rPr>
            </w:pPr>
            <w:r>
              <w:rPr>
                <w:sz w:val="24"/>
              </w:rPr>
              <w:t>1. Umflături, ciupituri</w:t>
            </w:r>
            <w:r>
              <w:rPr>
                <w:spacing w:val="-1"/>
                <w:sz w:val="24"/>
              </w:rPr>
              <w:t xml:space="preserve"> </w:t>
            </w:r>
            <w:r>
              <w:rPr>
                <w:spacing w:val="-2"/>
                <w:sz w:val="24"/>
              </w:rPr>
              <w:t>(împuşcături)</w:t>
            </w:r>
          </w:p>
          <w:p w:rsidR="00833F53" w:rsidRDefault="00732D25">
            <w:pPr>
              <w:pStyle w:val="TableParagraph"/>
              <w:spacing w:before="0" w:line="270" w:lineRule="atLeast"/>
              <w:ind w:left="107"/>
              <w:rPr>
                <w:sz w:val="24"/>
              </w:rPr>
            </w:pPr>
            <w:r>
              <w:rPr>
                <w:sz w:val="24"/>
              </w:rPr>
              <w:t>crăpături,</w:t>
            </w:r>
            <w:r>
              <w:rPr>
                <w:spacing w:val="-8"/>
                <w:sz w:val="24"/>
              </w:rPr>
              <w:t xml:space="preserve"> </w:t>
            </w:r>
            <w:r>
              <w:rPr>
                <w:sz w:val="24"/>
              </w:rPr>
              <w:t>fisuri,</w:t>
            </w:r>
            <w:r>
              <w:rPr>
                <w:spacing w:val="-8"/>
                <w:sz w:val="24"/>
              </w:rPr>
              <w:t xml:space="preserve"> </w:t>
            </w:r>
            <w:r>
              <w:rPr>
                <w:sz w:val="24"/>
              </w:rPr>
              <w:t>lipsuri</w:t>
            </w:r>
            <w:r>
              <w:rPr>
                <w:spacing w:val="-8"/>
                <w:sz w:val="24"/>
              </w:rPr>
              <w:t xml:space="preserve"> </w:t>
            </w:r>
            <w:r>
              <w:rPr>
                <w:sz w:val="24"/>
              </w:rPr>
              <w:t>la</w:t>
            </w:r>
            <w:r>
              <w:rPr>
                <w:spacing w:val="-8"/>
                <w:sz w:val="24"/>
              </w:rPr>
              <w:t xml:space="preserve"> </w:t>
            </w:r>
            <w:r>
              <w:rPr>
                <w:sz w:val="24"/>
              </w:rPr>
              <w:t>gleturi,</w:t>
            </w:r>
            <w:r>
              <w:rPr>
                <w:spacing w:val="-8"/>
                <w:sz w:val="24"/>
              </w:rPr>
              <w:t xml:space="preserve"> </w:t>
            </w:r>
            <w:r>
              <w:rPr>
                <w:sz w:val="24"/>
              </w:rPr>
              <w:t>solbancuri, coşuri, ventilaţii</w:t>
            </w:r>
          </w:p>
        </w:tc>
        <w:tc>
          <w:tcPr>
            <w:tcW w:w="2793" w:type="dxa"/>
          </w:tcPr>
          <w:p w:rsidR="00833F53" w:rsidRDefault="00732D25">
            <w:pPr>
              <w:pStyle w:val="TableParagraph"/>
              <w:spacing w:before="0" w:line="272" w:lineRule="exact"/>
              <w:rPr>
                <w:sz w:val="24"/>
              </w:rPr>
            </w:pPr>
            <w:r>
              <w:rPr>
                <w:sz w:val="24"/>
              </w:rPr>
              <w:t>Nu</w:t>
            </w:r>
            <w:r>
              <w:rPr>
                <w:spacing w:val="-2"/>
                <w:sz w:val="24"/>
              </w:rPr>
              <w:t xml:space="preserve"> </w:t>
            </w:r>
            <w:r>
              <w:rPr>
                <w:sz w:val="24"/>
              </w:rPr>
              <w:t xml:space="preserve">se </w:t>
            </w:r>
            <w:r>
              <w:rPr>
                <w:spacing w:val="-2"/>
                <w:sz w:val="24"/>
              </w:rPr>
              <w:t>admit</w:t>
            </w:r>
          </w:p>
        </w:tc>
        <w:tc>
          <w:tcPr>
            <w:tcW w:w="2755" w:type="dxa"/>
          </w:tcPr>
          <w:p w:rsidR="00833F53" w:rsidRDefault="00732D25">
            <w:pPr>
              <w:pStyle w:val="TableParagraph"/>
              <w:spacing w:before="0" w:line="272" w:lineRule="exact"/>
              <w:rPr>
                <w:sz w:val="24"/>
              </w:rPr>
            </w:pPr>
            <w:r>
              <w:rPr>
                <w:sz w:val="24"/>
              </w:rPr>
              <w:t>Nu</w:t>
            </w:r>
            <w:r>
              <w:rPr>
                <w:spacing w:val="-2"/>
                <w:sz w:val="24"/>
              </w:rPr>
              <w:t xml:space="preserve"> </w:t>
            </w:r>
            <w:r>
              <w:rPr>
                <w:sz w:val="24"/>
              </w:rPr>
              <w:t xml:space="preserve">se </w:t>
            </w:r>
            <w:r>
              <w:rPr>
                <w:spacing w:val="-2"/>
                <w:sz w:val="24"/>
              </w:rPr>
              <w:t>admit</w:t>
            </w:r>
          </w:p>
        </w:tc>
      </w:tr>
      <w:tr w:rsidR="00833F53">
        <w:trPr>
          <w:trHeight w:val="828"/>
        </w:trPr>
        <w:tc>
          <w:tcPr>
            <w:tcW w:w="4647" w:type="dxa"/>
          </w:tcPr>
          <w:p w:rsidR="00833F53" w:rsidRDefault="00732D25">
            <w:pPr>
              <w:pStyle w:val="TableParagraph"/>
              <w:spacing w:before="0" w:line="240" w:lineRule="auto"/>
              <w:ind w:left="107"/>
              <w:rPr>
                <w:sz w:val="24"/>
              </w:rPr>
            </w:pPr>
            <w:r>
              <w:rPr>
                <w:sz w:val="24"/>
              </w:rPr>
              <w:t>2.</w:t>
            </w:r>
            <w:r>
              <w:rPr>
                <w:spacing w:val="-5"/>
                <w:sz w:val="24"/>
              </w:rPr>
              <w:t xml:space="preserve"> </w:t>
            </w:r>
            <w:r>
              <w:rPr>
                <w:sz w:val="24"/>
              </w:rPr>
              <w:t>Zgrunţuri</w:t>
            </w:r>
            <w:r>
              <w:rPr>
                <w:spacing w:val="-7"/>
                <w:sz w:val="24"/>
              </w:rPr>
              <w:t xml:space="preserve"> </w:t>
            </w:r>
            <w:r>
              <w:rPr>
                <w:sz w:val="24"/>
              </w:rPr>
              <w:t>mari</w:t>
            </w:r>
            <w:r>
              <w:rPr>
                <w:spacing w:val="-4"/>
                <w:sz w:val="24"/>
              </w:rPr>
              <w:t xml:space="preserve"> </w:t>
            </w:r>
            <w:r>
              <w:rPr>
                <w:sz w:val="24"/>
              </w:rPr>
              <w:t>(până</w:t>
            </w:r>
            <w:r>
              <w:rPr>
                <w:spacing w:val="-5"/>
                <w:sz w:val="24"/>
              </w:rPr>
              <w:t xml:space="preserve"> </w:t>
            </w:r>
            <w:r>
              <w:rPr>
                <w:sz w:val="24"/>
              </w:rPr>
              <w:t>la</w:t>
            </w:r>
            <w:r>
              <w:rPr>
                <w:spacing w:val="-5"/>
                <w:sz w:val="24"/>
              </w:rPr>
              <w:t xml:space="preserve"> </w:t>
            </w:r>
            <w:r>
              <w:rPr>
                <w:sz w:val="24"/>
              </w:rPr>
              <w:t>3</w:t>
            </w:r>
            <w:r>
              <w:rPr>
                <w:spacing w:val="-5"/>
                <w:sz w:val="24"/>
              </w:rPr>
              <w:t xml:space="preserve"> </w:t>
            </w:r>
            <w:r>
              <w:rPr>
                <w:sz w:val="24"/>
              </w:rPr>
              <w:t>mm),</w:t>
            </w:r>
            <w:r>
              <w:rPr>
                <w:spacing w:val="-5"/>
                <w:sz w:val="24"/>
              </w:rPr>
              <w:t xml:space="preserve"> </w:t>
            </w:r>
            <w:r>
              <w:rPr>
                <w:sz w:val="24"/>
              </w:rPr>
              <w:t>băşici</w:t>
            </w:r>
            <w:r>
              <w:rPr>
                <w:spacing w:val="-5"/>
                <w:sz w:val="24"/>
              </w:rPr>
              <w:t xml:space="preserve"> </w:t>
            </w:r>
            <w:r>
              <w:rPr>
                <w:sz w:val="24"/>
              </w:rPr>
              <w:t xml:space="preserve">şi zgârieturi </w:t>
            </w:r>
            <w:r>
              <w:rPr>
                <w:sz w:val="24"/>
              </w:rPr>
              <w:t>adânci formate la drişcuire în</w:t>
            </w:r>
          </w:p>
          <w:p w:rsidR="00833F53" w:rsidRDefault="00732D25">
            <w:pPr>
              <w:pStyle w:val="TableParagraph"/>
              <w:spacing w:before="0" w:line="259" w:lineRule="exact"/>
              <w:ind w:left="107"/>
              <w:rPr>
                <w:sz w:val="24"/>
              </w:rPr>
            </w:pPr>
            <w:r>
              <w:rPr>
                <w:sz w:val="24"/>
              </w:rPr>
              <w:t>stratul</w:t>
            </w:r>
            <w:r>
              <w:rPr>
                <w:spacing w:val="-1"/>
                <w:sz w:val="24"/>
              </w:rPr>
              <w:t xml:space="preserve"> </w:t>
            </w:r>
            <w:r>
              <w:rPr>
                <w:sz w:val="24"/>
              </w:rPr>
              <w:t>de</w:t>
            </w:r>
            <w:r>
              <w:rPr>
                <w:spacing w:val="-1"/>
                <w:sz w:val="24"/>
              </w:rPr>
              <w:t xml:space="preserve"> </w:t>
            </w:r>
            <w:r>
              <w:rPr>
                <w:spacing w:val="-2"/>
                <w:sz w:val="24"/>
              </w:rPr>
              <w:t>acoperire</w:t>
            </w:r>
          </w:p>
        </w:tc>
        <w:tc>
          <w:tcPr>
            <w:tcW w:w="2793" w:type="dxa"/>
          </w:tcPr>
          <w:p w:rsidR="00833F53" w:rsidRDefault="00732D25">
            <w:pPr>
              <w:pStyle w:val="TableParagraph"/>
              <w:spacing w:before="0"/>
              <w:rPr>
                <w:sz w:val="24"/>
              </w:rPr>
            </w:pPr>
            <w:r>
              <w:rPr>
                <w:sz w:val="24"/>
              </w:rPr>
              <w:t>Nu</w:t>
            </w:r>
            <w:r>
              <w:rPr>
                <w:spacing w:val="-2"/>
                <w:sz w:val="24"/>
              </w:rPr>
              <w:t xml:space="preserve"> </w:t>
            </w:r>
            <w:r>
              <w:rPr>
                <w:sz w:val="24"/>
              </w:rPr>
              <w:t xml:space="preserve">se </w:t>
            </w:r>
            <w:r>
              <w:rPr>
                <w:spacing w:val="-2"/>
                <w:sz w:val="24"/>
              </w:rPr>
              <w:t>admit</w:t>
            </w:r>
          </w:p>
        </w:tc>
        <w:tc>
          <w:tcPr>
            <w:tcW w:w="2755" w:type="dxa"/>
          </w:tcPr>
          <w:p w:rsidR="00833F53" w:rsidRDefault="00732D25">
            <w:pPr>
              <w:pStyle w:val="TableParagraph"/>
              <w:spacing w:before="0"/>
              <w:rPr>
                <w:sz w:val="24"/>
              </w:rPr>
            </w:pPr>
            <w:r>
              <w:rPr>
                <w:sz w:val="24"/>
              </w:rPr>
              <w:t>Nu</w:t>
            </w:r>
            <w:r>
              <w:rPr>
                <w:spacing w:val="-2"/>
                <w:sz w:val="24"/>
              </w:rPr>
              <w:t xml:space="preserve"> </w:t>
            </w:r>
            <w:r>
              <w:rPr>
                <w:sz w:val="24"/>
              </w:rPr>
              <w:t xml:space="preserve">se </w:t>
            </w:r>
            <w:r>
              <w:rPr>
                <w:spacing w:val="-2"/>
                <w:sz w:val="24"/>
              </w:rPr>
              <w:t>admit</w:t>
            </w:r>
          </w:p>
        </w:tc>
      </w:tr>
      <w:tr w:rsidR="00833F53">
        <w:trPr>
          <w:trHeight w:val="1104"/>
        </w:trPr>
        <w:tc>
          <w:tcPr>
            <w:tcW w:w="4647" w:type="dxa"/>
          </w:tcPr>
          <w:p w:rsidR="00833F53" w:rsidRDefault="00732D25">
            <w:pPr>
              <w:pStyle w:val="TableParagraph"/>
              <w:spacing w:before="0" w:line="240" w:lineRule="auto"/>
              <w:ind w:left="107"/>
              <w:rPr>
                <w:sz w:val="24"/>
              </w:rPr>
            </w:pPr>
            <w:r>
              <w:rPr>
                <w:sz w:val="24"/>
              </w:rPr>
              <w:t>3.</w:t>
            </w:r>
            <w:r>
              <w:rPr>
                <w:spacing w:val="-8"/>
                <w:sz w:val="24"/>
              </w:rPr>
              <w:t xml:space="preserve"> </w:t>
            </w:r>
            <w:r>
              <w:rPr>
                <w:sz w:val="24"/>
              </w:rPr>
              <w:t>Neregularităţi</w:t>
            </w:r>
            <w:r>
              <w:rPr>
                <w:spacing w:val="-8"/>
                <w:sz w:val="24"/>
              </w:rPr>
              <w:t xml:space="preserve"> </w:t>
            </w:r>
            <w:r>
              <w:rPr>
                <w:sz w:val="24"/>
              </w:rPr>
              <w:t>ale</w:t>
            </w:r>
            <w:r>
              <w:rPr>
                <w:spacing w:val="-8"/>
                <w:sz w:val="24"/>
              </w:rPr>
              <w:t xml:space="preserve"> </w:t>
            </w:r>
            <w:r>
              <w:rPr>
                <w:sz w:val="24"/>
              </w:rPr>
              <w:t>suprafeţelor</w:t>
            </w:r>
            <w:r>
              <w:rPr>
                <w:spacing w:val="-9"/>
                <w:sz w:val="24"/>
              </w:rPr>
              <w:t xml:space="preserve"> </w:t>
            </w:r>
            <w:r>
              <w:rPr>
                <w:sz w:val="24"/>
              </w:rPr>
              <w:t>(la</w:t>
            </w:r>
            <w:r>
              <w:rPr>
                <w:spacing w:val="-8"/>
                <w:sz w:val="24"/>
              </w:rPr>
              <w:t xml:space="preserve"> </w:t>
            </w:r>
            <w:r>
              <w:rPr>
                <w:sz w:val="24"/>
              </w:rPr>
              <w:t>verificare cu dreptarul de 2 m lungime)</w:t>
            </w:r>
          </w:p>
        </w:tc>
        <w:tc>
          <w:tcPr>
            <w:tcW w:w="2793" w:type="dxa"/>
          </w:tcPr>
          <w:p w:rsidR="00833F53" w:rsidRDefault="00732D25">
            <w:pPr>
              <w:pStyle w:val="TableParagraph"/>
              <w:spacing w:before="0" w:line="276" w:lineRule="exact"/>
              <w:ind w:right="111"/>
              <w:rPr>
                <w:sz w:val="24"/>
              </w:rPr>
            </w:pPr>
            <w:r>
              <w:rPr>
                <w:sz w:val="24"/>
              </w:rPr>
              <w:t>Max.2 neregularităţi pe mp</w:t>
            </w:r>
            <w:r>
              <w:rPr>
                <w:spacing w:val="-10"/>
                <w:sz w:val="24"/>
              </w:rPr>
              <w:t xml:space="preserve"> </w:t>
            </w:r>
            <w:r>
              <w:rPr>
                <w:sz w:val="24"/>
              </w:rPr>
              <w:t>în</w:t>
            </w:r>
            <w:r>
              <w:rPr>
                <w:spacing w:val="-10"/>
                <w:sz w:val="24"/>
              </w:rPr>
              <w:t xml:space="preserve"> </w:t>
            </w:r>
            <w:r>
              <w:rPr>
                <w:sz w:val="24"/>
              </w:rPr>
              <w:t>orice</w:t>
            </w:r>
            <w:r>
              <w:rPr>
                <w:spacing w:val="-11"/>
                <w:sz w:val="24"/>
              </w:rPr>
              <w:t xml:space="preserve"> </w:t>
            </w:r>
            <w:r>
              <w:rPr>
                <w:sz w:val="24"/>
              </w:rPr>
              <w:t>direcţie,</w:t>
            </w:r>
            <w:r>
              <w:rPr>
                <w:spacing w:val="-11"/>
                <w:sz w:val="24"/>
              </w:rPr>
              <w:t xml:space="preserve"> </w:t>
            </w:r>
            <w:r>
              <w:rPr>
                <w:sz w:val="24"/>
              </w:rPr>
              <w:t>având adâncimea sau înălţimea până la 2 mm</w:t>
            </w:r>
          </w:p>
        </w:tc>
        <w:tc>
          <w:tcPr>
            <w:tcW w:w="2755" w:type="dxa"/>
          </w:tcPr>
          <w:p w:rsidR="00833F53" w:rsidRDefault="00732D25">
            <w:pPr>
              <w:pStyle w:val="TableParagraph"/>
              <w:spacing w:before="0" w:line="276" w:lineRule="exact"/>
              <w:ind w:right="151"/>
              <w:rPr>
                <w:sz w:val="24"/>
              </w:rPr>
            </w:pPr>
            <w:r>
              <w:rPr>
                <w:sz w:val="24"/>
              </w:rPr>
              <w:t>Max.2</w:t>
            </w:r>
            <w:r>
              <w:rPr>
                <w:spacing w:val="-15"/>
                <w:sz w:val="24"/>
              </w:rPr>
              <w:t xml:space="preserve"> </w:t>
            </w:r>
            <w:r>
              <w:rPr>
                <w:sz w:val="24"/>
              </w:rPr>
              <w:t>nereg</w:t>
            </w:r>
            <w:r>
              <w:rPr>
                <w:sz w:val="24"/>
              </w:rPr>
              <w:t>ularităţi</w:t>
            </w:r>
            <w:r>
              <w:rPr>
                <w:spacing w:val="-15"/>
                <w:sz w:val="24"/>
              </w:rPr>
              <w:t xml:space="preserve"> </w:t>
            </w:r>
            <w:r>
              <w:rPr>
                <w:sz w:val="24"/>
              </w:rPr>
              <w:t>pe mp în orice direcţie, având adâncimea sau înălţimea</w:t>
            </w:r>
            <w:r>
              <w:rPr>
                <w:spacing w:val="-9"/>
                <w:sz w:val="24"/>
              </w:rPr>
              <w:t xml:space="preserve"> </w:t>
            </w:r>
            <w:r>
              <w:rPr>
                <w:sz w:val="24"/>
              </w:rPr>
              <w:t>până</w:t>
            </w:r>
            <w:r>
              <w:rPr>
                <w:spacing w:val="-9"/>
                <w:sz w:val="24"/>
              </w:rPr>
              <w:t xml:space="preserve"> </w:t>
            </w:r>
            <w:r>
              <w:rPr>
                <w:sz w:val="24"/>
              </w:rPr>
              <w:t>la</w:t>
            </w:r>
            <w:r>
              <w:rPr>
                <w:spacing w:val="-9"/>
                <w:sz w:val="24"/>
              </w:rPr>
              <w:t xml:space="preserve"> </w:t>
            </w:r>
            <w:r>
              <w:rPr>
                <w:sz w:val="24"/>
              </w:rPr>
              <w:t>2</w:t>
            </w:r>
            <w:r>
              <w:rPr>
                <w:spacing w:val="-9"/>
                <w:sz w:val="24"/>
              </w:rPr>
              <w:t xml:space="preserve"> </w:t>
            </w:r>
            <w:r>
              <w:rPr>
                <w:sz w:val="24"/>
              </w:rPr>
              <w:t>mm</w:t>
            </w:r>
          </w:p>
        </w:tc>
      </w:tr>
      <w:tr w:rsidR="00833F53">
        <w:trPr>
          <w:trHeight w:val="1379"/>
        </w:trPr>
        <w:tc>
          <w:tcPr>
            <w:tcW w:w="4647" w:type="dxa"/>
          </w:tcPr>
          <w:p w:rsidR="00833F53" w:rsidRDefault="00732D25">
            <w:pPr>
              <w:pStyle w:val="TableParagraph"/>
              <w:spacing w:before="0" w:line="276" w:lineRule="exact"/>
              <w:ind w:left="107" w:right="14"/>
              <w:rPr>
                <w:sz w:val="24"/>
              </w:rPr>
            </w:pPr>
            <w:r>
              <w:rPr>
                <w:sz w:val="24"/>
              </w:rPr>
              <w:t>4.</w:t>
            </w:r>
            <w:r>
              <w:rPr>
                <w:spacing w:val="-3"/>
                <w:sz w:val="24"/>
              </w:rPr>
              <w:t xml:space="preserve"> </w:t>
            </w:r>
            <w:r>
              <w:rPr>
                <w:sz w:val="24"/>
              </w:rPr>
              <w:t>Abateri</w:t>
            </w:r>
            <w:r>
              <w:rPr>
                <w:spacing w:val="-3"/>
                <w:sz w:val="24"/>
              </w:rPr>
              <w:t xml:space="preserve"> </w:t>
            </w:r>
            <w:r>
              <w:rPr>
                <w:sz w:val="24"/>
              </w:rPr>
              <w:t>faţă</w:t>
            </w:r>
            <w:r>
              <w:rPr>
                <w:spacing w:val="-3"/>
                <w:sz w:val="24"/>
              </w:rPr>
              <w:t xml:space="preserve"> </w:t>
            </w:r>
            <w:r>
              <w:rPr>
                <w:sz w:val="24"/>
              </w:rPr>
              <w:t>de</w:t>
            </w:r>
            <w:r>
              <w:rPr>
                <w:spacing w:val="-3"/>
                <w:sz w:val="24"/>
              </w:rPr>
              <w:t xml:space="preserve"> </w:t>
            </w:r>
            <w:r>
              <w:rPr>
                <w:sz w:val="24"/>
              </w:rPr>
              <w:t>verticală</w:t>
            </w:r>
            <w:r>
              <w:rPr>
                <w:spacing w:val="-3"/>
                <w:sz w:val="24"/>
              </w:rPr>
              <w:t xml:space="preserve"> </w:t>
            </w:r>
            <w:r>
              <w:rPr>
                <w:sz w:val="24"/>
              </w:rPr>
              <w:t>sau</w:t>
            </w:r>
            <w:r>
              <w:rPr>
                <w:spacing w:val="-3"/>
                <w:sz w:val="24"/>
              </w:rPr>
              <w:t xml:space="preserve"> </w:t>
            </w:r>
            <w:r>
              <w:rPr>
                <w:sz w:val="24"/>
              </w:rPr>
              <w:t>orizontală</w:t>
            </w:r>
            <w:r>
              <w:rPr>
                <w:spacing w:val="-4"/>
                <w:sz w:val="24"/>
              </w:rPr>
              <w:t xml:space="preserve"> </w:t>
            </w:r>
            <w:r>
              <w:rPr>
                <w:sz w:val="24"/>
              </w:rPr>
              <w:t>a unor elemente ca intrânduri, ieşinduri, ornamente,</w:t>
            </w:r>
            <w:r>
              <w:rPr>
                <w:spacing w:val="-10"/>
                <w:sz w:val="24"/>
              </w:rPr>
              <w:t xml:space="preserve"> </w:t>
            </w:r>
            <w:r>
              <w:rPr>
                <w:sz w:val="24"/>
              </w:rPr>
              <w:t>pilaştrii,</w:t>
            </w:r>
            <w:r>
              <w:rPr>
                <w:spacing w:val="-10"/>
                <w:sz w:val="24"/>
              </w:rPr>
              <w:t xml:space="preserve"> </w:t>
            </w:r>
            <w:r>
              <w:rPr>
                <w:sz w:val="24"/>
              </w:rPr>
              <w:t>coloane,</w:t>
            </w:r>
            <w:r>
              <w:rPr>
                <w:spacing w:val="-10"/>
                <w:sz w:val="24"/>
              </w:rPr>
              <w:t xml:space="preserve"> </w:t>
            </w:r>
            <w:r>
              <w:rPr>
                <w:sz w:val="24"/>
              </w:rPr>
              <w:t>muchii,</w:t>
            </w:r>
            <w:r>
              <w:rPr>
                <w:spacing w:val="-10"/>
                <w:sz w:val="24"/>
              </w:rPr>
              <w:t xml:space="preserve"> </w:t>
            </w:r>
            <w:r>
              <w:rPr>
                <w:sz w:val="24"/>
              </w:rPr>
              <w:t xml:space="preserve">briie, cornişe, solbancuri, ancadramente, asize, </w:t>
            </w:r>
            <w:r>
              <w:rPr>
                <w:sz w:val="24"/>
              </w:rPr>
              <w:t>rosturi adâncite, mituri, etc.</w:t>
            </w:r>
          </w:p>
        </w:tc>
        <w:tc>
          <w:tcPr>
            <w:tcW w:w="2793" w:type="dxa"/>
          </w:tcPr>
          <w:p w:rsidR="00833F53" w:rsidRDefault="00732D25">
            <w:pPr>
              <w:pStyle w:val="TableParagraph"/>
              <w:spacing w:before="0" w:line="240" w:lineRule="auto"/>
              <w:rPr>
                <w:sz w:val="24"/>
              </w:rPr>
            </w:pPr>
            <w:r>
              <w:rPr>
                <w:sz w:val="24"/>
              </w:rPr>
              <w:t>Până la 2 mm/m şi maximum</w:t>
            </w:r>
            <w:r>
              <w:rPr>
                <w:spacing w:val="-14"/>
                <w:sz w:val="24"/>
              </w:rPr>
              <w:t xml:space="preserve"> </w:t>
            </w:r>
            <w:r>
              <w:rPr>
                <w:sz w:val="24"/>
              </w:rPr>
              <w:t>5</w:t>
            </w:r>
            <w:r>
              <w:rPr>
                <w:spacing w:val="-13"/>
                <w:sz w:val="24"/>
              </w:rPr>
              <w:t xml:space="preserve"> </w:t>
            </w:r>
            <w:r>
              <w:rPr>
                <w:sz w:val="24"/>
              </w:rPr>
              <w:t>mm</w:t>
            </w:r>
            <w:r>
              <w:rPr>
                <w:spacing w:val="-14"/>
                <w:sz w:val="24"/>
              </w:rPr>
              <w:t xml:space="preserve"> </w:t>
            </w:r>
            <w:r>
              <w:rPr>
                <w:sz w:val="24"/>
              </w:rPr>
              <w:t>pe înălţimea unui etaj</w:t>
            </w:r>
          </w:p>
        </w:tc>
        <w:tc>
          <w:tcPr>
            <w:tcW w:w="2755" w:type="dxa"/>
          </w:tcPr>
          <w:p w:rsidR="00833F53" w:rsidRDefault="00732D25">
            <w:pPr>
              <w:pStyle w:val="TableParagraph"/>
              <w:spacing w:before="0" w:line="240" w:lineRule="auto"/>
              <w:rPr>
                <w:sz w:val="24"/>
              </w:rPr>
            </w:pPr>
            <w:r>
              <w:rPr>
                <w:sz w:val="24"/>
              </w:rPr>
              <w:t>Până la 1 mm/m şi maximum</w:t>
            </w:r>
            <w:r>
              <w:rPr>
                <w:spacing w:val="-14"/>
                <w:sz w:val="24"/>
              </w:rPr>
              <w:t xml:space="preserve"> </w:t>
            </w:r>
            <w:r>
              <w:rPr>
                <w:sz w:val="24"/>
              </w:rPr>
              <w:t>3</w:t>
            </w:r>
            <w:r>
              <w:rPr>
                <w:spacing w:val="-13"/>
                <w:sz w:val="24"/>
              </w:rPr>
              <w:t xml:space="preserve"> </w:t>
            </w:r>
            <w:r>
              <w:rPr>
                <w:sz w:val="24"/>
              </w:rPr>
              <w:t>mm</w:t>
            </w:r>
            <w:r>
              <w:rPr>
                <w:spacing w:val="-14"/>
                <w:sz w:val="24"/>
              </w:rPr>
              <w:t xml:space="preserve"> </w:t>
            </w:r>
            <w:r>
              <w:rPr>
                <w:sz w:val="24"/>
              </w:rPr>
              <w:t>pe înălţimea unui etaj</w:t>
            </w:r>
          </w:p>
        </w:tc>
      </w:tr>
      <w:tr w:rsidR="00833F53">
        <w:trPr>
          <w:trHeight w:val="283"/>
        </w:trPr>
        <w:tc>
          <w:tcPr>
            <w:tcW w:w="4647" w:type="dxa"/>
          </w:tcPr>
          <w:p w:rsidR="00833F53" w:rsidRDefault="00732D25">
            <w:pPr>
              <w:pStyle w:val="TableParagraph"/>
              <w:spacing w:before="0" w:line="264" w:lineRule="exact"/>
              <w:ind w:left="107"/>
              <w:rPr>
                <w:sz w:val="24"/>
              </w:rPr>
            </w:pPr>
            <w:r>
              <w:rPr>
                <w:sz w:val="24"/>
              </w:rPr>
              <w:t>5.</w:t>
            </w:r>
            <w:r>
              <w:rPr>
                <w:spacing w:val="-1"/>
                <w:sz w:val="24"/>
              </w:rPr>
              <w:t xml:space="preserve"> </w:t>
            </w:r>
            <w:r>
              <w:rPr>
                <w:sz w:val="24"/>
              </w:rPr>
              <w:t>Abateri faţă de</w:t>
            </w:r>
            <w:r>
              <w:rPr>
                <w:spacing w:val="-1"/>
                <w:sz w:val="24"/>
              </w:rPr>
              <w:t xml:space="preserve"> </w:t>
            </w:r>
            <w:r>
              <w:rPr>
                <w:sz w:val="24"/>
              </w:rPr>
              <w:t>raza la</w:t>
            </w:r>
            <w:r>
              <w:rPr>
                <w:spacing w:val="-2"/>
                <w:sz w:val="24"/>
              </w:rPr>
              <w:t xml:space="preserve"> </w:t>
            </w:r>
            <w:r>
              <w:rPr>
                <w:sz w:val="24"/>
              </w:rPr>
              <w:t xml:space="preserve">suprafeţe </w:t>
            </w:r>
            <w:r>
              <w:rPr>
                <w:spacing w:val="-2"/>
                <w:sz w:val="24"/>
              </w:rPr>
              <w:t>curbe</w:t>
            </w:r>
          </w:p>
        </w:tc>
        <w:tc>
          <w:tcPr>
            <w:tcW w:w="2793" w:type="dxa"/>
          </w:tcPr>
          <w:p w:rsidR="00833F53" w:rsidRDefault="00732D25">
            <w:pPr>
              <w:pStyle w:val="TableParagraph"/>
              <w:spacing w:before="0" w:line="264" w:lineRule="exact"/>
              <w:rPr>
                <w:sz w:val="24"/>
              </w:rPr>
            </w:pPr>
            <w:r>
              <w:rPr>
                <w:sz w:val="24"/>
              </w:rPr>
              <w:t xml:space="preserve">Până la 5 </w:t>
            </w:r>
            <w:r>
              <w:rPr>
                <w:spacing w:val="-5"/>
                <w:sz w:val="24"/>
              </w:rPr>
              <w:t>mm</w:t>
            </w:r>
          </w:p>
        </w:tc>
        <w:tc>
          <w:tcPr>
            <w:tcW w:w="2755" w:type="dxa"/>
          </w:tcPr>
          <w:p w:rsidR="00833F53" w:rsidRDefault="00732D25">
            <w:pPr>
              <w:pStyle w:val="TableParagraph"/>
              <w:spacing w:before="0" w:line="264" w:lineRule="exact"/>
              <w:rPr>
                <w:sz w:val="24"/>
              </w:rPr>
            </w:pPr>
            <w:r>
              <w:rPr>
                <w:sz w:val="24"/>
              </w:rPr>
              <w:t xml:space="preserve">Până la 3 </w:t>
            </w:r>
            <w:r>
              <w:rPr>
                <w:spacing w:val="-5"/>
                <w:sz w:val="24"/>
              </w:rPr>
              <w:t>mm</w:t>
            </w:r>
          </w:p>
        </w:tc>
      </w:tr>
    </w:tbl>
    <w:p w:rsidR="00833F53" w:rsidRDefault="00833F53">
      <w:pPr>
        <w:spacing w:line="264" w:lineRule="exact"/>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tabs>
          <w:tab w:val="left" w:pos="2258"/>
        </w:tabs>
        <w:ind w:left="1214"/>
        <w:rPr>
          <w:sz w:val="24"/>
        </w:rPr>
      </w:pPr>
      <w:r>
        <w:rPr>
          <w:b/>
          <w:color w:val="FF0000"/>
          <w:spacing w:val="-2"/>
          <w:sz w:val="24"/>
        </w:rPr>
        <w:t>CAP.(3)</w:t>
      </w:r>
      <w:r>
        <w:rPr>
          <w:b/>
          <w:color w:val="FF0000"/>
          <w:sz w:val="24"/>
        </w:rPr>
        <w:tab/>
      </w:r>
      <w:r>
        <w:rPr>
          <w:color w:val="001F5F"/>
          <w:sz w:val="24"/>
        </w:rPr>
        <w:t>TENCUIELI</w:t>
      </w:r>
      <w:r>
        <w:rPr>
          <w:color w:val="001F5F"/>
          <w:spacing w:val="-1"/>
          <w:sz w:val="24"/>
        </w:rPr>
        <w:t xml:space="preserve"> </w:t>
      </w:r>
      <w:r>
        <w:rPr>
          <w:color w:val="001F5F"/>
          <w:spacing w:val="-2"/>
          <w:sz w:val="24"/>
        </w:rPr>
        <w:t>INTERIOARE</w:t>
      </w:r>
    </w:p>
    <w:p w:rsidR="00833F53" w:rsidRDefault="00833F53">
      <w:pPr>
        <w:pStyle w:val="BodyText"/>
        <w:spacing w:before="3"/>
        <w:ind w:left="0" w:firstLine="0"/>
      </w:pPr>
    </w:p>
    <w:p w:rsidR="00833F53" w:rsidRDefault="00732D25">
      <w:pPr>
        <w:pStyle w:val="Heading3"/>
      </w:pPr>
      <w:r>
        <w:rPr>
          <w:spacing w:val="-2"/>
        </w:rPr>
        <w:t>GENERALITĂŢI</w:t>
      </w:r>
    </w:p>
    <w:p w:rsidR="00833F53" w:rsidRDefault="00732D25">
      <w:pPr>
        <w:pStyle w:val="BodyText"/>
        <w:ind w:right="566"/>
        <w:jc w:val="both"/>
      </w:pPr>
      <w:r>
        <w:t>Acest</w:t>
      </w:r>
      <w:r>
        <w:rPr>
          <w:spacing w:val="-12"/>
        </w:rPr>
        <w:t xml:space="preserve"> </w:t>
      </w:r>
      <w:r>
        <w:t>capitol</w:t>
      </w:r>
      <w:r>
        <w:rPr>
          <w:spacing w:val="-12"/>
        </w:rPr>
        <w:t xml:space="preserve"> </w:t>
      </w:r>
      <w:r>
        <w:t>cuprinde</w:t>
      </w:r>
      <w:r>
        <w:rPr>
          <w:spacing w:val="-13"/>
        </w:rPr>
        <w:t xml:space="preserve"> </w:t>
      </w:r>
      <w:r>
        <w:t>specificaţiile</w:t>
      </w:r>
      <w:r>
        <w:rPr>
          <w:spacing w:val="-13"/>
        </w:rPr>
        <w:t xml:space="preserve"> </w:t>
      </w:r>
      <w:r>
        <w:t>tehnice</w:t>
      </w:r>
      <w:r>
        <w:rPr>
          <w:spacing w:val="-13"/>
        </w:rPr>
        <w:t xml:space="preserve"> </w:t>
      </w:r>
      <w:r>
        <w:t>privind</w:t>
      </w:r>
      <w:r>
        <w:rPr>
          <w:spacing w:val="-12"/>
        </w:rPr>
        <w:t xml:space="preserve"> </w:t>
      </w:r>
      <w:r>
        <w:t>execuţia</w:t>
      </w:r>
      <w:r>
        <w:rPr>
          <w:spacing w:val="-12"/>
        </w:rPr>
        <w:t xml:space="preserve"> </w:t>
      </w:r>
      <w:r>
        <w:t>tencuielilor</w:t>
      </w:r>
      <w:r>
        <w:rPr>
          <w:spacing w:val="-12"/>
        </w:rPr>
        <w:t xml:space="preserve"> </w:t>
      </w:r>
      <w:r>
        <w:t>interioare</w:t>
      </w:r>
      <w:r>
        <w:rPr>
          <w:spacing w:val="-12"/>
        </w:rPr>
        <w:t xml:space="preserve"> </w:t>
      </w:r>
      <w:r>
        <w:t>umede</w:t>
      </w:r>
      <w:r>
        <w:rPr>
          <w:spacing w:val="-12"/>
        </w:rPr>
        <w:t xml:space="preserve"> </w:t>
      </w:r>
      <w:r>
        <w:t>aplicate</w:t>
      </w:r>
      <w:r>
        <w:rPr>
          <w:spacing w:val="-14"/>
        </w:rPr>
        <w:t xml:space="preserve"> </w:t>
      </w:r>
      <w:r>
        <w:t>pe suprafeţe de zidărie de cărămidă,</w:t>
      </w:r>
      <w:r>
        <w:rPr>
          <w:spacing w:val="40"/>
        </w:rPr>
        <w:t xml:space="preserve"> </w:t>
      </w:r>
      <w:r>
        <w:t xml:space="preserve">blocuri b.c.a., beton sau plasă de rabiţ (la tavane, grinzi sau şliţuri de mascare </w:t>
      </w:r>
      <w:r>
        <w:t>instalaţii).</w:t>
      </w:r>
    </w:p>
    <w:p w:rsidR="00833F53" w:rsidRDefault="00833F53">
      <w:pPr>
        <w:pStyle w:val="BodyText"/>
        <w:spacing w:before="1"/>
        <w:ind w:left="0" w:firstLine="0"/>
      </w:pPr>
    </w:p>
    <w:p w:rsidR="00833F53" w:rsidRDefault="00732D25">
      <w:pPr>
        <w:pStyle w:val="Heading3"/>
      </w:pPr>
      <w:r>
        <w:t>STANDARDE</w:t>
      </w:r>
      <w:r>
        <w:rPr>
          <w:spacing w:val="-4"/>
        </w:rPr>
        <w:t xml:space="preserve"> </w:t>
      </w:r>
      <w:r>
        <w:t>ŞI</w:t>
      </w:r>
      <w:r>
        <w:rPr>
          <w:spacing w:val="-3"/>
        </w:rPr>
        <w:t xml:space="preserve"> </w:t>
      </w:r>
      <w:r>
        <w:t>NORMATIVE</w:t>
      </w:r>
      <w:r>
        <w:rPr>
          <w:spacing w:val="-2"/>
        </w:rPr>
        <w:t xml:space="preserve"> </w:t>
      </w:r>
      <w:r>
        <w:t>DE</w:t>
      </w:r>
      <w:r>
        <w:rPr>
          <w:spacing w:val="-2"/>
        </w:rPr>
        <w:t xml:space="preserve"> REFERINŢĂ</w:t>
      </w:r>
    </w:p>
    <w:p w:rsidR="00833F53" w:rsidRDefault="00732D25">
      <w:pPr>
        <w:pStyle w:val="BodyText"/>
        <w:tabs>
          <w:tab w:val="left" w:pos="2258"/>
          <w:tab w:val="left" w:pos="2966"/>
        </w:tabs>
        <w:spacing w:line="275" w:lineRule="exact"/>
        <w:ind w:left="701" w:firstLine="0"/>
      </w:pPr>
      <w:r>
        <w:t>SR</w:t>
      </w:r>
      <w:r>
        <w:rPr>
          <w:spacing w:val="-1"/>
        </w:rPr>
        <w:t xml:space="preserve"> </w:t>
      </w:r>
      <w:r>
        <w:rPr>
          <w:spacing w:val="-2"/>
        </w:rPr>
        <w:t>1500/96</w:t>
      </w:r>
      <w:r>
        <w:tab/>
      </w:r>
      <w:r>
        <w:rPr>
          <w:spacing w:val="-10"/>
        </w:rPr>
        <w:t>-</w:t>
      </w:r>
      <w:r>
        <w:tab/>
        <w:t>Ciment</w:t>
      </w:r>
      <w:r>
        <w:rPr>
          <w:spacing w:val="-3"/>
        </w:rPr>
        <w:t xml:space="preserve"> </w:t>
      </w:r>
      <w:r>
        <w:t>PA</w:t>
      </w:r>
      <w:r>
        <w:rPr>
          <w:spacing w:val="-1"/>
        </w:rPr>
        <w:t xml:space="preserve"> </w:t>
      </w:r>
      <w:r>
        <w:rPr>
          <w:spacing w:val="-5"/>
        </w:rPr>
        <w:t>35.</w:t>
      </w:r>
    </w:p>
    <w:p w:rsidR="00833F53" w:rsidRDefault="00732D25">
      <w:pPr>
        <w:pStyle w:val="BodyText"/>
        <w:tabs>
          <w:tab w:val="left" w:pos="2258"/>
          <w:tab w:val="left" w:pos="2966"/>
        </w:tabs>
        <w:ind w:left="701" w:right="1959" w:firstLine="0"/>
      </w:pPr>
      <w:r>
        <w:t>STAS 1667/76</w:t>
      </w:r>
      <w:r>
        <w:rPr>
          <w:spacing w:val="40"/>
        </w:rPr>
        <w:t xml:space="preserve"> </w:t>
      </w:r>
      <w:r>
        <w:t>-</w:t>
      </w:r>
      <w:r>
        <w:tab/>
        <w:t>Agregate</w:t>
      </w:r>
      <w:r>
        <w:rPr>
          <w:spacing w:val="-4"/>
        </w:rPr>
        <w:t xml:space="preserve"> </w:t>
      </w:r>
      <w:r>
        <w:t>naturale</w:t>
      </w:r>
      <w:r>
        <w:rPr>
          <w:spacing w:val="-4"/>
        </w:rPr>
        <w:t xml:space="preserve"> </w:t>
      </w:r>
      <w:r>
        <w:t>pentru</w:t>
      </w:r>
      <w:r>
        <w:rPr>
          <w:spacing w:val="-5"/>
        </w:rPr>
        <w:t xml:space="preserve"> </w:t>
      </w:r>
      <w:r>
        <w:t>mortare</w:t>
      </w:r>
      <w:r>
        <w:rPr>
          <w:spacing w:val="-4"/>
        </w:rPr>
        <w:t xml:space="preserve"> </w:t>
      </w:r>
      <w:r>
        <w:t>şi</w:t>
      </w:r>
      <w:r>
        <w:rPr>
          <w:spacing w:val="-4"/>
        </w:rPr>
        <w:t xml:space="preserve"> </w:t>
      </w:r>
      <w:r>
        <w:t>betoane</w:t>
      </w:r>
      <w:r>
        <w:rPr>
          <w:spacing w:val="-4"/>
        </w:rPr>
        <w:t xml:space="preserve"> </w:t>
      </w:r>
      <w:r>
        <w:t>cu</w:t>
      </w:r>
      <w:r>
        <w:rPr>
          <w:spacing w:val="-5"/>
        </w:rPr>
        <w:t xml:space="preserve"> </w:t>
      </w:r>
      <w:r>
        <w:t>lianţi</w:t>
      </w:r>
      <w:r>
        <w:rPr>
          <w:spacing w:val="-4"/>
        </w:rPr>
        <w:t xml:space="preserve"> </w:t>
      </w:r>
      <w:r>
        <w:t>minerali. STAS 790/84</w:t>
      </w:r>
      <w:r>
        <w:tab/>
      </w:r>
      <w:r>
        <w:rPr>
          <w:spacing w:val="-10"/>
        </w:rPr>
        <w:t>-</w:t>
      </w:r>
      <w:r>
        <w:tab/>
        <w:t>Apă pentru mortare şi betoane.</w:t>
      </w:r>
    </w:p>
    <w:p w:rsidR="00833F53" w:rsidRDefault="00732D25">
      <w:pPr>
        <w:pStyle w:val="BodyText"/>
        <w:tabs>
          <w:tab w:val="left" w:pos="2966"/>
        </w:tabs>
        <w:spacing w:before="1"/>
        <w:ind w:left="701" w:firstLine="0"/>
      </w:pPr>
      <w:r>
        <w:t>SRENV</w:t>
      </w:r>
      <w:r>
        <w:rPr>
          <w:spacing w:val="-1"/>
        </w:rPr>
        <w:t xml:space="preserve"> </w:t>
      </w:r>
      <w:r>
        <w:t>459/97</w:t>
      </w:r>
      <w:r>
        <w:rPr>
          <w:spacing w:val="-18"/>
        </w:rPr>
        <w:t xml:space="preserve"> </w:t>
      </w:r>
      <w:r>
        <w:rPr>
          <w:spacing w:val="-10"/>
        </w:rPr>
        <w:t>-</w:t>
      </w:r>
      <w:r>
        <w:tab/>
        <w:t xml:space="preserve">Var pentru </w:t>
      </w:r>
      <w:r>
        <w:rPr>
          <w:spacing w:val="-2"/>
        </w:rPr>
        <w:t>construcţii.</w:t>
      </w:r>
    </w:p>
    <w:p w:rsidR="00833F53" w:rsidRDefault="00732D25">
      <w:pPr>
        <w:pStyle w:val="BodyText"/>
        <w:tabs>
          <w:tab w:val="left" w:pos="2258"/>
          <w:tab w:val="left" w:pos="2966"/>
        </w:tabs>
        <w:ind w:left="701" w:firstLine="0"/>
      </w:pPr>
      <w:r>
        <w:t>NE</w:t>
      </w:r>
      <w:r>
        <w:rPr>
          <w:spacing w:val="-1"/>
        </w:rPr>
        <w:t xml:space="preserve"> </w:t>
      </w:r>
      <w:r>
        <w:rPr>
          <w:spacing w:val="-2"/>
        </w:rPr>
        <w:t>001/98</w:t>
      </w:r>
      <w:r>
        <w:tab/>
      </w:r>
      <w:r>
        <w:rPr>
          <w:spacing w:val="-10"/>
        </w:rPr>
        <w:t>-</w:t>
      </w:r>
      <w:r>
        <w:tab/>
        <w:t>Norm</w:t>
      </w:r>
      <w:r>
        <w:t>ativ</w:t>
      </w:r>
      <w:r>
        <w:rPr>
          <w:spacing w:val="-4"/>
        </w:rPr>
        <w:t xml:space="preserve"> </w:t>
      </w:r>
      <w:r>
        <w:t>pentru</w:t>
      </w:r>
      <w:r>
        <w:rPr>
          <w:spacing w:val="-1"/>
        </w:rPr>
        <w:t xml:space="preserve"> </w:t>
      </w:r>
      <w:r>
        <w:t>executarea</w:t>
      </w:r>
      <w:r>
        <w:rPr>
          <w:spacing w:val="-1"/>
        </w:rPr>
        <w:t xml:space="preserve"> </w:t>
      </w:r>
      <w:r>
        <w:t>tencuielilor</w:t>
      </w:r>
      <w:r>
        <w:rPr>
          <w:spacing w:val="-1"/>
        </w:rPr>
        <w:t xml:space="preserve"> </w:t>
      </w:r>
      <w:r>
        <w:rPr>
          <w:spacing w:val="-2"/>
        </w:rPr>
        <w:t>umede.</w:t>
      </w:r>
    </w:p>
    <w:p w:rsidR="00833F53" w:rsidRDefault="00732D25">
      <w:pPr>
        <w:pStyle w:val="BodyText"/>
        <w:tabs>
          <w:tab w:val="left" w:pos="2966"/>
        </w:tabs>
        <w:ind w:right="568"/>
      </w:pPr>
      <w:r>
        <w:t>C 17/82 -</w:t>
      </w:r>
      <w:r>
        <w:tab/>
        <w:t xml:space="preserve">Instrucţiuni tehnice privind compoziţia şi prepararea mortarelor de zidărie şi </w:t>
      </w:r>
      <w:r>
        <w:rPr>
          <w:spacing w:val="-2"/>
        </w:rPr>
        <w:t>tencuială.</w:t>
      </w:r>
    </w:p>
    <w:p w:rsidR="00833F53" w:rsidRDefault="00833F53">
      <w:pPr>
        <w:pStyle w:val="BodyText"/>
        <w:spacing w:before="2"/>
        <w:ind w:left="0" w:firstLine="0"/>
      </w:pPr>
    </w:p>
    <w:p w:rsidR="00833F53" w:rsidRDefault="00732D25">
      <w:pPr>
        <w:pStyle w:val="Heading3"/>
      </w:pPr>
      <w:r>
        <w:rPr>
          <w:spacing w:val="-2"/>
        </w:rPr>
        <w:t>MATERIALE</w:t>
      </w:r>
    </w:p>
    <w:p w:rsidR="00833F53" w:rsidRDefault="00732D25">
      <w:pPr>
        <w:pStyle w:val="ListParagraph"/>
        <w:numPr>
          <w:ilvl w:val="0"/>
          <w:numId w:val="55"/>
        </w:numPr>
        <w:tabs>
          <w:tab w:val="left" w:pos="941"/>
        </w:tabs>
        <w:spacing w:line="275" w:lineRule="exact"/>
        <w:ind w:left="941"/>
        <w:rPr>
          <w:sz w:val="24"/>
        </w:rPr>
      </w:pPr>
      <w:r>
        <w:rPr>
          <w:sz w:val="24"/>
        </w:rPr>
        <w:t>Ciment</w:t>
      </w:r>
      <w:r>
        <w:rPr>
          <w:spacing w:val="-1"/>
          <w:sz w:val="24"/>
        </w:rPr>
        <w:t xml:space="preserve"> </w:t>
      </w:r>
      <w:r>
        <w:rPr>
          <w:sz w:val="24"/>
        </w:rPr>
        <w:t>portland</w:t>
      </w:r>
      <w:r>
        <w:rPr>
          <w:spacing w:val="-1"/>
          <w:sz w:val="24"/>
        </w:rPr>
        <w:t xml:space="preserve"> </w:t>
      </w:r>
      <w:r>
        <w:rPr>
          <w:sz w:val="24"/>
        </w:rPr>
        <w:t>conf.SR</w:t>
      </w:r>
      <w:r>
        <w:rPr>
          <w:spacing w:val="-1"/>
          <w:sz w:val="24"/>
        </w:rPr>
        <w:t xml:space="preserve"> </w:t>
      </w:r>
      <w:r>
        <w:rPr>
          <w:spacing w:val="-2"/>
          <w:sz w:val="24"/>
        </w:rPr>
        <w:t>388/95.</w:t>
      </w:r>
    </w:p>
    <w:p w:rsidR="00833F53" w:rsidRDefault="00732D25">
      <w:pPr>
        <w:pStyle w:val="ListParagraph"/>
        <w:numPr>
          <w:ilvl w:val="0"/>
          <w:numId w:val="55"/>
        </w:numPr>
        <w:tabs>
          <w:tab w:val="left" w:pos="941"/>
        </w:tabs>
        <w:ind w:left="941"/>
        <w:rPr>
          <w:sz w:val="24"/>
        </w:rPr>
      </w:pPr>
      <w:r>
        <w:rPr>
          <w:sz w:val="24"/>
        </w:rPr>
        <w:t>Apa</w:t>
      </w:r>
      <w:r>
        <w:rPr>
          <w:spacing w:val="-1"/>
          <w:sz w:val="24"/>
        </w:rPr>
        <w:t xml:space="preserve"> </w:t>
      </w:r>
      <w:r>
        <w:rPr>
          <w:sz w:val="24"/>
        </w:rPr>
        <w:t>vezi</w:t>
      </w:r>
      <w:r>
        <w:rPr>
          <w:spacing w:val="-1"/>
          <w:sz w:val="24"/>
        </w:rPr>
        <w:t xml:space="preserve"> </w:t>
      </w:r>
      <w:r>
        <w:rPr>
          <w:sz w:val="24"/>
        </w:rPr>
        <w:t xml:space="preserve">STAS </w:t>
      </w:r>
      <w:r>
        <w:rPr>
          <w:spacing w:val="-2"/>
          <w:sz w:val="24"/>
        </w:rPr>
        <w:t>790/84.</w:t>
      </w:r>
    </w:p>
    <w:p w:rsidR="00833F53" w:rsidRDefault="00732D25">
      <w:pPr>
        <w:pStyle w:val="ListParagraph"/>
        <w:numPr>
          <w:ilvl w:val="0"/>
          <w:numId w:val="55"/>
        </w:numPr>
        <w:tabs>
          <w:tab w:val="left" w:pos="941"/>
        </w:tabs>
        <w:ind w:left="941"/>
        <w:rPr>
          <w:sz w:val="24"/>
        </w:rPr>
      </w:pPr>
      <w:r>
        <w:rPr>
          <w:sz w:val="24"/>
        </w:rPr>
        <w:t>Nisip</w:t>
      </w:r>
      <w:r>
        <w:rPr>
          <w:spacing w:val="-1"/>
          <w:sz w:val="24"/>
        </w:rPr>
        <w:t xml:space="preserve"> </w:t>
      </w:r>
      <w:r>
        <w:rPr>
          <w:sz w:val="24"/>
        </w:rPr>
        <w:t>conform</w:t>
      </w:r>
      <w:r>
        <w:rPr>
          <w:spacing w:val="-2"/>
          <w:sz w:val="24"/>
        </w:rPr>
        <w:t xml:space="preserve"> </w:t>
      </w:r>
      <w:r>
        <w:rPr>
          <w:sz w:val="24"/>
        </w:rPr>
        <w:t xml:space="preserve">STAS </w:t>
      </w:r>
      <w:r>
        <w:rPr>
          <w:spacing w:val="-2"/>
          <w:sz w:val="24"/>
        </w:rPr>
        <w:t>1667/76.</w:t>
      </w:r>
    </w:p>
    <w:p w:rsidR="00833F53" w:rsidRDefault="00732D25">
      <w:pPr>
        <w:pStyle w:val="ListParagraph"/>
        <w:numPr>
          <w:ilvl w:val="0"/>
          <w:numId w:val="55"/>
        </w:numPr>
        <w:tabs>
          <w:tab w:val="left" w:pos="941"/>
        </w:tabs>
        <w:ind w:left="941"/>
        <w:rPr>
          <w:sz w:val="24"/>
        </w:rPr>
      </w:pPr>
      <w:r>
        <w:rPr>
          <w:sz w:val="24"/>
        </w:rPr>
        <w:t>Var</w:t>
      </w:r>
      <w:r>
        <w:rPr>
          <w:spacing w:val="-1"/>
          <w:sz w:val="24"/>
        </w:rPr>
        <w:t xml:space="preserve"> </w:t>
      </w:r>
      <w:r>
        <w:rPr>
          <w:sz w:val="24"/>
        </w:rPr>
        <w:t xml:space="preserve">pentru </w:t>
      </w:r>
      <w:r>
        <w:rPr>
          <w:sz w:val="24"/>
        </w:rPr>
        <w:t>construcţii</w:t>
      </w:r>
      <w:r>
        <w:rPr>
          <w:spacing w:val="-2"/>
          <w:sz w:val="24"/>
        </w:rPr>
        <w:t xml:space="preserve"> </w:t>
      </w:r>
      <w:r>
        <w:rPr>
          <w:sz w:val="24"/>
        </w:rPr>
        <w:t xml:space="preserve">SRENV/1, </w:t>
      </w:r>
      <w:r>
        <w:rPr>
          <w:spacing w:val="-2"/>
          <w:sz w:val="24"/>
        </w:rPr>
        <w:t>2/97.</w:t>
      </w:r>
    </w:p>
    <w:p w:rsidR="00833F53" w:rsidRDefault="00833F53">
      <w:pPr>
        <w:pStyle w:val="BodyText"/>
        <w:spacing w:before="2"/>
        <w:ind w:left="0" w:firstLine="0"/>
      </w:pPr>
    </w:p>
    <w:p w:rsidR="00833F53" w:rsidRDefault="00732D25">
      <w:pPr>
        <w:pStyle w:val="Heading3"/>
        <w:spacing w:before="1" w:line="240" w:lineRule="auto"/>
      </w:pPr>
      <w:r>
        <w:t>LIVRARE,</w:t>
      </w:r>
      <w:r>
        <w:rPr>
          <w:spacing w:val="-4"/>
        </w:rPr>
        <w:t xml:space="preserve"> </w:t>
      </w:r>
      <w:r>
        <w:t>DEPOZITARE,</w:t>
      </w:r>
      <w:r>
        <w:rPr>
          <w:spacing w:val="-4"/>
        </w:rPr>
        <w:t xml:space="preserve"> </w:t>
      </w:r>
      <w:r>
        <w:t>MANIPULARE</w:t>
      </w:r>
      <w:r>
        <w:rPr>
          <w:spacing w:val="-3"/>
        </w:rPr>
        <w:t xml:space="preserve"> </w:t>
      </w:r>
      <w:r>
        <w:t>ŞI</w:t>
      </w:r>
      <w:r>
        <w:rPr>
          <w:spacing w:val="-4"/>
        </w:rPr>
        <w:t xml:space="preserve"> </w:t>
      </w:r>
      <w:r>
        <w:rPr>
          <w:spacing w:val="-2"/>
        </w:rPr>
        <w:t>UTILIZARE</w:t>
      </w:r>
    </w:p>
    <w:p w:rsidR="00833F53" w:rsidRDefault="00732D25">
      <w:pPr>
        <w:pStyle w:val="Heading4"/>
      </w:pPr>
      <w:r>
        <w:t>Condiţii</w:t>
      </w:r>
      <w:r>
        <w:rPr>
          <w:spacing w:val="-2"/>
        </w:rPr>
        <w:t xml:space="preserve"> </w:t>
      </w:r>
      <w:r>
        <w:t>de</w:t>
      </w:r>
      <w:r>
        <w:rPr>
          <w:spacing w:val="-3"/>
        </w:rPr>
        <w:t xml:space="preserve"> </w:t>
      </w:r>
      <w:r>
        <w:t>livrare,</w:t>
      </w:r>
      <w:r>
        <w:rPr>
          <w:spacing w:val="-1"/>
        </w:rPr>
        <w:t xml:space="preserve"> </w:t>
      </w:r>
      <w:r>
        <w:t>transport şi</w:t>
      </w:r>
      <w:r>
        <w:rPr>
          <w:spacing w:val="-1"/>
        </w:rPr>
        <w:t xml:space="preserve"> </w:t>
      </w:r>
      <w:r>
        <w:rPr>
          <w:spacing w:val="-2"/>
        </w:rPr>
        <w:t>depozitare</w:t>
      </w:r>
    </w:p>
    <w:p w:rsidR="00833F53" w:rsidRDefault="00732D25">
      <w:pPr>
        <w:pStyle w:val="BodyText"/>
      </w:pPr>
      <w:r>
        <w:t>Condiţiile</w:t>
      </w:r>
      <w:r>
        <w:rPr>
          <w:spacing w:val="23"/>
        </w:rPr>
        <w:t xml:space="preserve"> </w:t>
      </w:r>
      <w:r>
        <w:t>de</w:t>
      </w:r>
      <w:r>
        <w:rPr>
          <w:spacing w:val="23"/>
        </w:rPr>
        <w:t xml:space="preserve"> </w:t>
      </w:r>
      <w:r>
        <w:t>livrare,</w:t>
      </w:r>
      <w:r>
        <w:rPr>
          <w:spacing w:val="23"/>
        </w:rPr>
        <w:t xml:space="preserve"> </w:t>
      </w:r>
      <w:r>
        <w:t>transport</w:t>
      </w:r>
      <w:r>
        <w:rPr>
          <w:spacing w:val="23"/>
        </w:rPr>
        <w:t xml:space="preserve"> </w:t>
      </w:r>
      <w:r>
        <w:t>şi</w:t>
      </w:r>
      <w:r>
        <w:rPr>
          <w:spacing w:val="23"/>
        </w:rPr>
        <w:t xml:space="preserve"> </w:t>
      </w:r>
      <w:r>
        <w:t>depozitare</w:t>
      </w:r>
      <w:r>
        <w:rPr>
          <w:spacing w:val="23"/>
        </w:rPr>
        <w:t xml:space="preserve"> </w:t>
      </w:r>
      <w:r>
        <w:t>pentru</w:t>
      </w:r>
      <w:r>
        <w:rPr>
          <w:spacing w:val="22"/>
        </w:rPr>
        <w:t xml:space="preserve"> </w:t>
      </w:r>
      <w:r>
        <w:t>ciment,</w:t>
      </w:r>
      <w:r>
        <w:rPr>
          <w:spacing w:val="23"/>
        </w:rPr>
        <w:t xml:space="preserve"> </w:t>
      </w:r>
      <w:r>
        <w:t>depozitare</w:t>
      </w:r>
      <w:r>
        <w:rPr>
          <w:spacing w:val="23"/>
        </w:rPr>
        <w:t xml:space="preserve"> </w:t>
      </w:r>
      <w:r>
        <w:t>în</w:t>
      </w:r>
      <w:r>
        <w:rPr>
          <w:spacing w:val="22"/>
        </w:rPr>
        <w:t xml:space="preserve"> </w:t>
      </w:r>
      <w:r>
        <w:t>saci</w:t>
      </w:r>
      <w:r>
        <w:rPr>
          <w:spacing w:val="23"/>
        </w:rPr>
        <w:t xml:space="preserve"> </w:t>
      </w:r>
      <w:r>
        <w:t>la</w:t>
      </w:r>
      <w:r>
        <w:rPr>
          <w:spacing w:val="22"/>
        </w:rPr>
        <w:t xml:space="preserve"> </w:t>
      </w:r>
      <w:r>
        <w:t>loc</w:t>
      </w:r>
      <w:r>
        <w:rPr>
          <w:spacing w:val="22"/>
        </w:rPr>
        <w:t xml:space="preserve"> </w:t>
      </w:r>
      <w:r>
        <w:t>uscat</w:t>
      </w:r>
      <w:r>
        <w:rPr>
          <w:spacing w:val="23"/>
        </w:rPr>
        <w:t xml:space="preserve"> </w:t>
      </w:r>
      <w:r>
        <w:t>ferit</w:t>
      </w:r>
      <w:r>
        <w:rPr>
          <w:spacing w:val="23"/>
        </w:rPr>
        <w:t xml:space="preserve"> </w:t>
      </w:r>
      <w:r>
        <w:t xml:space="preserve">de </w:t>
      </w:r>
      <w:r>
        <w:rPr>
          <w:spacing w:val="-2"/>
        </w:rPr>
        <w:t>îngheţ.</w:t>
      </w:r>
    </w:p>
    <w:p w:rsidR="00833F53" w:rsidRDefault="00732D25">
      <w:pPr>
        <w:pStyle w:val="BodyText"/>
        <w:ind w:right="568"/>
      </w:pPr>
      <w:r>
        <w:t xml:space="preserve">Perioadele maxime de </w:t>
      </w:r>
      <w:r>
        <w:t>utilizare a mortarelor din momentul preparării lor, astfel încât să fie utilizate în bune condiţii la tencuieli interioare, sunt:</w:t>
      </w:r>
    </w:p>
    <w:p w:rsidR="00833F53" w:rsidRDefault="00732D25">
      <w:pPr>
        <w:pStyle w:val="ListParagraph"/>
        <w:numPr>
          <w:ilvl w:val="0"/>
          <w:numId w:val="54"/>
        </w:numPr>
        <w:tabs>
          <w:tab w:val="left" w:pos="840"/>
        </w:tabs>
        <w:ind w:left="840" w:hanging="139"/>
        <w:rPr>
          <w:sz w:val="24"/>
        </w:rPr>
      </w:pPr>
      <w:r>
        <w:rPr>
          <w:sz w:val="24"/>
        </w:rPr>
        <w:t>la</w:t>
      </w:r>
      <w:r>
        <w:rPr>
          <w:spacing w:val="-1"/>
          <w:sz w:val="24"/>
        </w:rPr>
        <w:t xml:space="preserve"> </w:t>
      </w:r>
      <w:r>
        <w:rPr>
          <w:sz w:val="24"/>
        </w:rPr>
        <w:t>mortar de</w:t>
      </w:r>
      <w:r>
        <w:rPr>
          <w:spacing w:val="-1"/>
          <w:sz w:val="24"/>
        </w:rPr>
        <w:t xml:space="preserve"> </w:t>
      </w:r>
      <w:r>
        <w:rPr>
          <w:sz w:val="24"/>
        </w:rPr>
        <w:t>var marca</w:t>
      </w:r>
      <w:r>
        <w:rPr>
          <w:spacing w:val="-1"/>
          <w:sz w:val="24"/>
        </w:rPr>
        <w:t xml:space="preserve"> </w:t>
      </w:r>
      <w:r>
        <w:rPr>
          <w:sz w:val="24"/>
        </w:rPr>
        <w:t>M</w:t>
      </w:r>
      <w:r>
        <w:rPr>
          <w:spacing w:val="-1"/>
          <w:sz w:val="24"/>
        </w:rPr>
        <w:t xml:space="preserve"> </w:t>
      </w:r>
      <w:r>
        <w:rPr>
          <w:sz w:val="24"/>
        </w:rPr>
        <w:t>40</w:t>
      </w:r>
      <w:r>
        <w:rPr>
          <w:spacing w:val="-1"/>
          <w:sz w:val="24"/>
        </w:rPr>
        <w:t xml:space="preserve"> </w:t>
      </w:r>
      <w:r>
        <w:rPr>
          <w:sz w:val="24"/>
        </w:rPr>
        <w:t>T, până</w:t>
      </w:r>
      <w:r>
        <w:rPr>
          <w:spacing w:val="-1"/>
          <w:sz w:val="24"/>
        </w:rPr>
        <w:t xml:space="preserve"> </w:t>
      </w:r>
      <w:r>
        <w:rPr>
          <w:sz w:val="24"/>
        </w:rPr>
        <w:t xml:space="preserve">la 12 </w:t>
      </w:r>
      <w:r>
        <w:rPr>
          <w:spacing w:val="-4"/>
          <w:sz w:val="24"/>
        </w:rPr>
        <w:t>ore;</w:t>
      </w:r>
    </w:p>
    <w:p w:rsidR="00833F53" w:rsidRDefault="00732D25">
      <w:pPr>
        <w:pStyle w:val="ListParagraph"/>
        <w:numPr>
          <w:ilvl w:val="0"/>
          <w:numId w:val="54"/>
        </w:numPr>
        <w:tabs>
          <w:tab w:val="left" w:pos="836"/>
        </w:tabs>
        <w:ind w:right="564" w:firstLine="568"/>
        <w:rPr>
          <w:sz w:val="24"/>
        </w:rPr>
      </w:pPr>
      <w:r>
        <w:rPr>
          <w:sz w:val="24"/>
        </w:rPr>
        <w:t>la</w:t>
      </w:r>
      <w:r>
        <w:rPr>
          <w:spacing w:val="-8"/>
          <w:sz w:val="24"/>
        </w:rPr>
        <w:t xml:space="preserve"> </w:t>
      </w:r>
      <w:r>
        <w:rPr>
          <w:sz w:val="24"/>
        </w:rPr>
        <w:t>mortar</w:t>
      </w:r>
      <w:r>
        <w:rPr>
          <w:spacing w:val="-7"/>
          <w:sz w:val="24"/>
        </w:rPr>
        <w:t xml:space="preserve"> </w:t>
      </w:r>
      <w:r>
        <w:rPr>
          <w:sz w:val="24"/>
        </w:rPr>
        <w:t>de</w:t>
      </w:r>
      <w:r>
        <w:rPr>
          <w:spacing w:val="-7"/>
          <w:sz w:val="24"/>
        </w:rPr>
        <w:t xml:space="preserve"> </w:t>
      </w:r>
      <w:r>
        <w:rPr>
          <w:sz w:val="24"/>
        </w:rPr>
        <w:t>ciment</w:t>
      </w:r>
      <w:r>
        <w:rPr>
          <w:spacing w:val="-7"/>
          <w:sz w:val="24"/>
        </w:rPr>
        <w:t xml:space="preserve"> </w:t>
      </w:r>
      <w:r>
        <w:rPr>
          <w:sz w:val="24"/>
        </w:rPr>
        <w:t>(marca</w:t>
      </w:r>
      <w:r>
        <w:rPr>
          <w:spacing w:val="-8"/>
          <w:sz w:val="24"/>
        </w:rPr>
        <w:t xml:space="preserve"> </w:t>
      </w:r>
      <w:r>
        <w:rPr>
          <w:sz w:val="24"/>
        </w:rPr>
        <w:t>M</w:t>
      </w:r>
      <w:r>
        <w:rPr>
          <w:spacing w:val="-7"/>
          <w:sz w:val="24"/>
        </w:rPr>
        <w:t xml:space="preserve"> </w:t>
      </w:r>
      <w:r>
        <w:rPr>
          <w:sz w:val="24"/>
        </w:rPr>
        <w:t>100</w:t>
      </w:r>
      <w:r>
        <w:rPr>
          <w:spacing w:val="-10"/>
          <w:sz w:val="24"/>
        </w:rPr>
        <w:t xml:space="preserve"> </w:t>
      </w:r>
      <w:r>
        <w:rPr>
          <w:sz w:val="24"/>
        </w:rPr>
        <w:t>T)</w:t>
      </w:r>
      <w:r>
        <w:rPr>
          <w:spacing w:val="-7"/>
          <w:sz w:val="24"/>
        </w:rPr>
        <w:t xml:space="preserve"> </w:t>
      </w:r>
      <w:r>
        <w:rPr>
          <w:sz w:val="24"/>
        </w:rPr>
        <w:t>şi</w:t>
      </w:r>
      <w:r>
        <w:rPr>
          <w:spacing w:val="-8"/>
          <w:sz w:val="24"/>
        </w:rPr>
        <w:t xml:space="preserve"> </w:t>
      </w:r>
      <w:r>
        <w:rPr>
          <w:sz w:val="24"/>
        </w:rPr>
        <w:t>ciment</w:t>
      </w:r>
      <w:r>
        <w:rPr>
          <w:spacing w:val="-7"/>
          <w:sz w:val="24"/>
        </w:rPr>
        <w:t xml:space="preserve"> </w:t>
      </w:r>
      <w:r>
        <w:rPr>
          <w:sz w:val="24"/>
        </w:rPr>
        <w:t>-</w:t>
      </w:r>
      <w:r>
        <w:rPr>
          <w:spacing w:val="-7"/>
          <w:sz w:val="24"/>
        </w:rPr>
        <w:t xml:space="preserve"> </w:t>
      </w:r>
      <w:r>
        <w:rPr>
          <w:sz w:val="24"/>
        </w:rPr>
        <w:t>var</w:t>
      </w:r>
      <w:r>
        <w:rPr>
          <w:spacing w:val="-7"/>
          <w:sz w:val="24"/>
        </w:rPr>
        <w:t xml:space="preserve"> </w:t>
      </w:r>
      <w:r>
        <w:rPr>
          <w:sz w:val="24"/>
        </w:rPr>
        <w:t>(marca</w:t>
      </w:r>
      <w:r>
        <w:rPr>
          <w:spacing w:val="-8"/>
          <w:sz w:val="24"/>
        </w:rPr>
        <w:t xml:space="preserve"> </w:t>
      </w:r>
      <w:r>
        <w:rPr>
          <w:sz w:val="24"/>
        </w:rPr>
        <w:t>M</w:t>
      </w:r>
      <w:r>
        <w:rPr>
          <w:spacing w:val="-7"/>
          <w:sz w:val="24"/>
        </w:rPr>
        <w:t xml:space="preserve"> </w:t>
      </w:r>
      <w:r>
        <w:rPr>
          <w:sz w:val="24"/>
        </w:rPr>
        <w:t>50</w:t>
      </w:r>
      <w:r>
        <w:rPr>
          <w:spacing w:val="-7"/>
          <w:sz w:val="24"/>
        </w:rPr>
        <w:t xml:space="preserve"> </w:t>
      </w:r>
      <w:r>
        <w:rPr>
          <w:sz w:val="24"/>
        </w:rPr>
        <w:t>T)</w:t>
      </w:r>
      <w:r>
        <w:rPr>
          <w:spacing w:val="-8"/>
          <w:sz w:val="24"/>
        </w:rPr>
        <w:t xml:space="preserve"> </w:t>
      </w:r>
      <w:r>
        <w:rPr>
          <w:sz w:val="24"/>
        </w:rPr>
        <w:t>fără</w:t>
      </w:r>
      <w:r>
        <w:rPr>
          <w:spacing w:val="-8"/>
          <w:sz w:val="24"/>
        </w:rPr>
        <w:t xml:space="preserve"> </w:t>
      </w:r>
      <w:r>
        <w:rPr>
          <w:sz w:val="24"/>
        </w:rPr>
        <w:t>întârzi</w:t>
      </w:r>
      <w:r>
        <w:rPr>
          <w:sz w:val="24"/>
        </w:rPr>
        <w:t>etor,</w:t>
      </w:r>
      <w:r>
        <w:rPr>
          <w:spacing w:val="-8"/>
          <w:sz w:val="24"/>
        </w:rPr>
        <w:t xml:space="preserve"> </w:t>
      </w:r>
      <w:r>
        <w:rPr>
          <w:sz w:val="24"/>
        </w:rPr>
        <w:t>până</w:t>
      </w:r>
      <w:r>
        <w:rPr>
          <w:spacing w:val="-7"/>
          <w:sz w:val="24"/>
        </w:rPr>
        <w:t xml:space="preserve"> </w:t>
      </w:r>
      <w:r>
        <w:rPr>
          <w:sz w:val="24"/>
        </w:rPr>
        <w:t>la</w:t>
      </w:r>
      <w:r>
        <w:rPr>
          <w:spacing w:val="-8"/>
          <w:sz w:val="24"/>
        </w:rPr>
        <w:t xml:space="preserve"> </w:t>
      </w:r>
      <w:r>
        <w:rPr>
          <w:sz w:val="24"/>
        </w:rPr>
        <w:t>10</w:t>
      </w:r>
      <w:r>
        <w:rPr>
          <w:spacing w:val="-8"/>
          <w:sz w:val="24"/>
        </w:rPr>
        <w:t xml:space="preserve"> </w:t>
      </w:r>
      <w:r>
        <w:rPr>
          <w:sz w:val="24"/>
        </w:rPr>
        <w:t>ore, iar cu întârzietor până la 16 ore.</w:t>
      </w:r>
    </w:p>
    <w:p w:rsidR="00833F53" w:rsidRDefault="00732D25">
      <w:pPr>
        <w:pStyle w:val="Heading4"/>
      </w:pPr>
      <w:r>
        <w:t>Condiţii</w:t>
      </w:r>
      <w:r>
        <w:rPr>
          <w:spacing w:val="-2"/>
        </w:rPr>
        <w:t xml:space="preserve"> </w:t>
      </w:r>
      <w:r>
        <w:t>tehnice</w:t>
      </w:r>
      <w:r>
        <w:rPr>
          <w:spacing w:val="-2"/>
        </w:rPr>
        <w:t xml:space="preserve"> </w:t>
      </w:r>
      <w:r>
        <w:t>de</w:t>
      </w:r>
      <w:r>
        <w:rPr>
          <w:spacing w:val="-2"/>
        </w:rPr>
        <w:t xml:space="preserve"> </w:t>
      </w:r>
      <w:r>
        <w:t>calitate</w:t>
      </w:r>
      <w:r>
        <w:rPr>
          <w:spacing w:val="-1"/>
        </w:rPr>
        <w:t xml:space="preserve"> </w:t>
      </w:r>
      <w:r>
        <w:t>pentru</w:t>
      </w:r>
      <w:r>
        <w:rPr>
          <w:spacing w:val="-3"/>
        </w:rPr>
        <w:t xml:space="preserve"> </w:t>
      </w:r>
      <w:r>
        <w:t>mortare</w:t>
      </w:r>
      <w:r>
        <w:rPr>
          <w:spacing w:val="-2"/>
        </w:rPr>
        <w:t xml:space="preserve"> </w:t>
      </w:r>
      <w:r>
        <w:t>de</w:t>
      </w:r>
      <w:r>
        <w:rPr>
          <w:spacing w:val="-3"/>
        </w:rPr>
        <w:t xml:space="preserve"> </w:t>
      </w:r>
      <w:r>
        <w:rPr>
          <w:spacing w:val="-2"/>
        </w:rPr>
        <w:t>tencuieli</w:t>
      </w:r>
    </w:p>
    <w:p w:rsidR="00833F53" w:rsidRDefault="00732D25">
      <w:pPr>
        <w:pStyle w:val="BodyText"/>
        <w:ind w:right="452"/>
      </w:pPr>
      <w:r>
        <w:t>Toate</w:t>
      </w:r>
      <w:r>
        <w:rPr>
          <w:spacing w:val="-2"/>
        </w:rPr>
        <w:t xml:space="preserve"> </w:t>
      </w:r>
      <w:r>
        <w:t>materialele</w:t>
      </w:r>
      <w:r>
        <w:rPr>
          <w:spacing w:val="-2"/>
        </w:rPr>
        <w:t xml:space="preserve"> </w:t>
      </w:r>
      <w:r>
        <w:t>vor</w:t>
      </w:r>
      <w:r>
        <w:rPr>
          <w:spacing w:val="-2"/>
        </w:rPr>
        <w:t xml:space="preserve"> </w:t>
      </w:r>
      <w:r>
        <w:t>fi</w:t>
      </w:r>
      <w:r>
        <w:rPr>
          <w:spacing w:val="-3"/>
        </w:rPr>
        <w:t xml:space="preserve"> </w:t>
      </w:r>
      <w:r>
        <w:t>introduse</w:t>
      </w:r>
      <w:r>
        <w:rPr>
          <w:spacing w:val="-3"/>
        </w:rPr>
        <w:t xml:space="preserve"> </w:t>
      </w:r>
      <w:r>
        <w:t>în</w:t>
      </w:r>
      <w:r>
        <w:rPr>
          <w:spacing w:val="-3"/>
        </w:rPr>
        <w:t xml:space="preserve"> </w:t>
      </w:r>
      <w:r>
        <w:t>lucrare</w:t>
      </w:r>
      <w:r>
        <w:rPr>
          <w:spacing w:val="-2"/>
        </w:rPr>
        <w:t xml:space="preserve"> </w:t>
      </w:r>
      <w:r>
        <w:t>numai</w:t>
      </w:r>
      <w:r>
        <w:rPr>
          <w:spacing w:val="-2"/>
        </w:rPr>
        <w:t xml:space="preserve"> </w:t>
      </w:r>
      <w:r>
        <w:t>după</w:t>
      </w:r>
      <w:r>
        <w:rPr>
          <w:spacing w:val="-2"/>
        </w:rPr>
        <w:t xml:space="preserve"> </w:t>
      </w:r>
      <w:r>
        <w:t>ce</w:t>
      </w:r>
      <w:r>
        <w:rPr>
          <w:spacing w:val="-2"/>
        </w:rPr>
        <w:t xml:space="preserve"> </w:t>
      </w:r>
      <w:r>
        <w:t>în</w:t>
      </w:r>
      <w:r>
        <w:rPr>
          <w:spacing w:val="-2"/>
        </w:rPr>
        <w:t xml:space="preserve"> </w:t>
      </w:r>
      <w:r>
        <w:t>prealabil</w:t>
      </w:r>
      <w:r>
        <w:rPr>
          <w:spacing w:val="-2"/>
        </w:rPr>
        <w:t xml:space="preserve"> </w:t>
      </w:r>
      <w:r>
        <w:t>s-a</w:t>
      </w:r>
      <w:r>
        <w:rPr>
          <w:spacing w:val="-3"/>
        </w:rPr>
        <w:t xml:space="preserve"> </w:t>
      </w:r>
      <w:r>
        <w:t>verificat</w:t>
      </w:r>
      <w:r>
        <w:rPr>
          <w:spacing w:val="-2"/>
        </w:rPr>
        <w:t xml:space="preserve"> </w:t>
      </w:r>
      <w:r>
        <w:t>că</w:t>
      </w:r>
      <w:r>
        <w:rPr>
          <w:spacing w:val="-4"/>
        </w:rPr>
        <w:t xml:space="preserve"> </w:t>
      </w:r>
      <w:r>
        <w:t>au</w:t>
      </w:r>
      <w:r>
        <w:rPr>
          <w:spacing w:val="-2"/>
        </w:rPr>
        <w:t xml:space="preserve"> </w:t>
      </w:r>
      <w:r>
        <w:t>fost</w:t>
      </w:r>
      <w:r>
        <w:rPr>
          <w:spacing w:val="-2"/>
        </w:rPr>
        <w:t xml:space="preserve"> </w:t>
      </w:r>
      <w:r>
        <w:t xml:space="preserve">livrate cu certificate de calitate care să </w:t>
      </w:r>
      <w:r>
        <w:t>confirme că sunt corespunzătoare normelor respective.</w:t>
      </w:r>
    </w:p>
    <w:p w:rsidR="00833F53" w:rsidRDefault="00732D25">
      <w:pPr>
        <w:pStyle w:val="BodyText"/>
        <w:ind w:right="568"/>
      </w:pPr>
      <w:r>
        <w:t>Mortarele de la staţii sau centrale pot fi introduse în lucrare numai dacă transportul este însoţit de o fişă care să conţină caracteristicile tehnice ale acestora.</w:t>
      </w:r>
    </w:p>
    <w:p w:rsidR="00833F53" w:rsidRDefault="00732D25">
      <w:pPr>
        <w:pStyle w:val="BodyText"/>
      </w:pPr>
      <w:r>
        <w:t>Consistenţa</w:t>
      </w:r>
      <w:r>
        <w:rPr>
          <w:spacing w:val="40"/>
        </w:rPr>
        <w:t xml:space="preserve"> </w:t>
      </w:r>
      <w:r>
        <w:t>mortarelor</w:t>
      </w:r>
      <w:r>
        <w:rPr>
          <w:spacing w:val="40"/>
        </w:rPr>
        <w:t xml:space="preserve"> </w:t>
      </w:r>
      <w:r>
        <w:t>pentru</w:t>
      </w:r>
      <w:r>
        <w:rPr>
          <w:spacing w:val="40"/>
        </w:rPr>
        <w:t xml:space="preserve"> </w:t>
      </w:r>
      <w:r>
        <w:t>executa</w:t>
      </w:r>
      <w:r>
        <w:t>rea</w:t>
      </w:r>
      <w:r>
        <w:rPr>
          <w:spacing w:val="40"/>
        </w:rPr>
        <w:t xml:space="preserve"> </w:t>
      </w:r>
      <w:r>
        <w:t>tencuielii</w:t>
      </w:r>
      <w:r>
        <w:rPr>
          <w:spacing w:val="40"/>
        </w:rPr>
        <w:t xml:space="preserve"> </w:t>
      </w:r>
      <w:r>
        <w:t>umede</w:t>
      </w:r>
      <w:r>
        <w:rPr>
          <w:spacing w:val="40"/>
        </w:rPr>
        <w:t xml:space="preserve"> </w:t>
      </w:r>
      <w:r>
        <w:t>interioare,</w:t>
      </w:r>
      <w:r>
        <w:rPr>
          <w:spacing w:val="40"/>
        </w:rPr>
        <w:t xml:space="preserve"> </w:t>
      </w:r>
      <w:r>
        <w:t>vor</w:t>
      </w:r>
      <w:r>
        <w:rPr>
          <w:spacing w:val="40"/>
        </w:rPr>
        <w:t xml:space="preserve"> </w:t>
      </w:r>
      <w:r>
        <w:t>trebui</w:t>
      </w:r>
      <w:r>
        <w:rPr>
          <w:spacing w:val="40"/>
        </w:rPr>
        <w:t xml:space="preserve"> </w:t>
      </w:r>
      <w:r>
        <w:t>să</w:t>
      </w:r>
      <w:r>
        <w:rPr>
          <w:spacing w:val="40"/>
        </w:rPr>
        <w:t xml:space="preserve"> </w:t>
      </w:r>
      <w:r>
        <w:t>corespundă următoarelor aplicări etalon:</w:t>
      </w:r>
    </w:p>
    <w:p w:rsidR="00833F53" w:rsidRDefault="00732D25">
      <w:pPr>
        <w:pStyle w:val="BodyText"/>
        <w:tabs>
          <w:tab w:val="left" w:pos="2258"/>
        </w:tabs>
        <w:ind w:left="701" w:firstLine="0"/>
      </w:pPr>
      <w:r>
        <w:t xml:space="preserve">pentru </w:t>
      </w:r>
      <w:r>
        <w:rPr>
          <w:spacing w:val="-2"/>
        </w:rPr>
        <w:t>şpriţ:</w:t>
      </w:r>
      <w:r>
        <w:tab/>
        <w:t>-</w:t>
      </w:r>
      <w:r>
        <w:rPr>
          <w:spacing w:val="-1"/>
        </w:rPr>
        <w:t xml:space="preserve"> </w:t>
      </w:r>
      <w:r>
        <w:t>aplicarea</w:t>
      </w:r>
      <w:r>
        <w:rPr>
          <w:spacing w:val="-2"/>
        </w:rPr>
        <w:t xml:space="preserve"> </w:t>
      </w:r>
      <w:r>
        <w:t>mecanizată</w:t>
      </w:r>
      <w:r>
        <w:rPr>
          <w:spacing w:val="-2"/>
        </w:rPr>
        <w:t xml:space="preserve"> </w:t>
      </w:r>
      <w:r>
        <w:t>a mortarelor</w:t>
      </w:r>
      <w:r>
        <w:rPr>
          <w:spacing w:val="-1"/>
        </w:rPr>
        <w:t xml:space="preserve"> </w:t>
      </w:r>
      <w:r>
        <w:t xml:space="preserve">12 </w:t>
      </w:r>
      <w:r>
        <w:rPr>
          <w:spacing w:val="-5"/>
        </w:rPr>
        <w:t>cm;</w:t>
      </w:r>
    </w:p>
    <w:p w:rsidR="00833F53" w:rsidRDefault="00732D25">
      <w:pPr>
        <w:pStyle w:val="ListParagraph"/>
        <w:numPr>
          <w:ilvl w:val="0"/>
          <w:numId w:val="54"/>
        </w:numPr>
        <w:tabs>
          <w:tab w:val="left" w:pos="840"/>
        </w:tabs>
        <w:ind w:left="840" w:hanging="139"/>
        <w:rPr>
          <w:sz w:val="24"/>
        </w:rPr>
      </w:pPr>
      <w:r>
        <w:rPr>
          <w:sz w:val="24"/>
        </w:rPr>
        <w:t>aplicarea</w:t>
      </w:r>
      <w:r>
        <w:rPr>
          <w:spacing w:val="-4"/>
          <w:sz w:val="24"/>
        </w:rPr>
        <w:t xml:space="preserve"> </w:t>
      </w:r>
      <w:r>
        <w:rPr>
          <w:sz w:val="24"/>
        </w:rPr>
        <w:t>manuală</w:t>
      </w:r>
      <w:r>
        <w:rPr>
          <w:spacing w:val="-1"/>
          <w:sz w:val="24"/>
        </w:rPr>
        <w:t xml:space="preserve"> </w:t>
      </w:r>
      <w:r>
        <w:rPr>
          <w:sz w:val="24"/>
        </w:rPr>
        <w:t>a mortarelor</w:t>
      </w:r>
      <w:r>
        <w:rPr>
          <w:spacing w:val="-1"/>
          <w:sz w:val="24"/>
        </w:rPr>
        <w:t xml:space="preserve"> </w:t>
      </w:r>
      <w:r>
        <w:rPr>
          <w:sz w:val="24"/>
        </w:rPr>
        <w:t xml:space="preserve">9 </w:t>
      </w:r>
      <w:r>
        <w:rPr>
          <w:spacing w:val="-5"/>
          <w:sz w:val="24"/>
        </w:rPr>
        <w:t>cm;</w:t>
      </w:r>
    </w:p>
    <w:p w:rsidR="00833F53" w:rsidRDefault="00732D25">
      <w:pPr>
        <w:pStyle w:val="ListParagraph"/>
        <w:numPr>
          <w:ilvl w:val="0"/>
          <w:numId w:val="54"/>
        </w:numPr>
        <w:tabs>
          <w:tab w:val="left" w:pos="840"/>
        </w:tabs>
        <w:ind w:left="840" w:hanging="139"/>
        <w:rPr>
          <w:sz w:val="24"/>
        </w:rPr>
      </w:pPr>
      <w:r>
        <w:rPr>
          <w:sz w:val="24"/>
        </w:rPr>
        <w:t>aplicarea</w:t>
      </w:r>
      <w:r>
        <w:rPr>
          <w:spacing w:val="-1"/>
          <w:sz w:val="24"/>
        </w:rPr>
        <w:t xml:space="preserve"> </w:t>
      </w:r>
      <w:r>
        <w:rPr>
          <w:sz w:val="24"/>
        </w:rPr>
        <w:t xml:space="preserve">pe blocurile b.c.a. 14-15 </w:t>
      </w:r>
      <w:r>
        <w:rPr>
          <w:spacing w:val="-5"/>
          <w:sz w:val="24"/>
        </w:rPr>
        <w:t>cm.</w:t>
      </w:r>
    </w:p>
    <w:p w:rsidR="00833F53" w:rsidRDefault="00732D25">
      <w:pPr>
        <w:pStyle w:val="BodyText"/>
        <w:ind w:left="701" w:firstLine="0"/>
      </w:pPr>
      <w:r>
        <w:t>pentru</w:t>
      </w:r>
      <w:r>
        <w:rPr>
          <w:spacing w:val="-1"/>
        </w:rPr>
        <w:t xml:space="preserve"> </w:t>
      </w:r>
      <w:r>
        <w:t>şmir,</w:t>
      </w:r>
      <w:r>
        <w:rPr>
          <w:spacing w:val="-3"/>
        </w:rPr>
        <w:t xml:space="preserve"> </w:t>
      </w:r>
      <w:r>
        <w:t>în</w:t>
      </w:r>
      <w:r>
        <w:rPr>
          <w:spacing w:val="-1"/>
        </w:rPr>
        <w:t xml:space="preserve"> </w:t>
      </w:r>
      <w:r>
        <w:t>cazul</w:t>
      </w:r>
      <w:r>
        <w:rPr>
          <w:spacing w:val="-1"/>
        </w:rPr>
        <w:t xml:space="preserve"> </w:t>
      </w:r>
      <w:r>
        <w:t>aplicării</w:t>
      </w:r>
      <w:r>
        <w:rPr>
          <w:spacing w:val="-1"/>
        </w:rPr>
        <w:t xml:space="preserve"> </w:t>
      </w:r>
      <w:r>
        <w:t>manuale</w:t>
      </w:r>
      <w:r>
        <w:rPr>
          <w:spacing w:val="-1"/>
        </w:rPr>
        <w:t xml:space="preserve"> </w:t>
      </w:r>
      <w:r>
        <w:t>a</w:t>
      </w:r>
      <w:r>
        <w:rPr>
          <w:spacing w:val="-1"/>
        </w:rPr>
        <w:t xml:space="preserve"> </w:t>
      </w:r>
      <w:r>
        <w:t>mortarelor,</w:t>
      </w:r>
      <w:r>
        <w:rPr>
          <w:spacing w:val="-1"/>
        </w:rPr>
        <w:t xml:space="preserve"> </w:t>
      </w:r>
      <w:r>
        <w:t xml:space="preserve">5-7 </w:t>
      </w:r>
      <w:r>
        <w:rPr>
          <w:spacing w:val="-5"/>
        </w:rPr>
        <w:t>cm;</w:t>
      </w:r>
    </w:p>
    <w:p w:rsidR="00833F53" w:rsidRDefault="00732D25">
      <w:pPr>
        <w:pStyle w:val="BodyText"/>
        <w:ind w:left="701" w:firstLine="0"/>
      </w:pPr>
      <w:r>
        <w:t>pentru</w:t>
      </w:r>
      <w:r>
        <w:rPr>
          <w:spacing w:val="-1"/>
        </w:rPr>
        <w:t xml:space="preserve"> </w:t>
      </w:r>
      <w:r>
        <w:t>grund, în</w:t>
      </w:r>
      <w:r>
        <w:rPr>
          <w:spacing w:val="-1"/>
        </w:rPr>
        <w:t xml:space="preserve"> </w:t>
      </w:r>
      <w:r>
        <w:t>cazul aplicării</w:t>
      </w:r>
      <w:r>
        <w:rPr>
          <w:spacing w:val="-1"/>
        </w:rPr>
        <w:t xml:space="preserve"> </w:t>
      </w:r>
      <w:r>
        <w:t>manuale, 7-8</w:t>
      </w:r>
      <w:r>
        <w:rPr>
          <w:spacing w:val="-2"/>
        </w:rPr>
        <w:t xml:space="preserve"> </w:t>
      </w:r>
      <w:r>
        <w:t>cm,</w:t>
      </w:r>
      <w:r>
        <w:rPr>
          <w:spacing w:val="-1"/>
        </w:rPr>
        <w:t xml:space="preserve"> </w:t>
      </w:r>
      <w:r>
        <w:t>iar</w:t>
      </w:r>
      <w:r>
        <w:rPr>
          <w:spacing w:val="-1"/>
        </w:rPr>
        <w:t xml:space="preserve"> </w:t>
      </w:r>
      <w:r>
        <w:t>în</w:t>
      </w:r>
      <w:r>
        <w:rPr>
          <w:spacing w:val="-1"/>
        </w:rPr>
        <w:t xml:space="preserve"> </w:t>
      </w:r>
      <w:r>
        <w:t>cazul</w:t>
      </w:r>
      <w:r>
        <w:rPr>
          <w:spacing w:val="-1"/>
        </w:rPr>
        <w:t xml:space="preserve"> </w:t>
      </w:r>
      <w:r>
        <w:t>aplicării</w:t>
      </w:r>
      <w:r>
        <w:rPr>
          <w:spacing w:val="-1"/>
        </w:rPr>
        <w:t xml:space="preserve"> </w:t>
      </w:r>
      <w:r>
        <w:t xml:space="preserve">mecanizate, 10-12 </w:t>
      </w:r>
      <w:r>
        <w:rPr>
          <w:spacing w:val="-5"/>
        </w:rPr>
        <w:t>cm;</w:t>
      </w:r>
    </w:p>
    <w:p w:rsidR="00833F53" w:rsidRDefault="00732D25">
      <w:pPr>
        <w:pStyle w:val="BodyText"/>
        <w:ind w:left="701" w:firstLine="0"/>
      </w:pPr>
      <w:r>
        <w:t>pentru</w:t>
      </w:r>
      <w:r>
        <w:rPr>
          <w:spacing w:val="1"/>
        </w:rPr>
        <w:t xml:space="preserve"> </w:t>
      </w:r>
      <w:r>
        <w:t>stratul</w:t>
      </w:r>
      <w:r>
        <w:rPr>
          <w:spacing w:val="1"/>
        </w:rPr>
        <w:t xml:space="preserve"> </w:t>
      </w:r>
      <w:r>
        <w:t>vizibil</w:t>
      </w:r>
      <w:r>
        <w:rPr>
          <w:spacing w:val="2"/>
        </w:rPr>
        <w:t xml:space="preserve"> </w:t>
      </w:r>
      <w:r>
        <w:t>(tinci),</w:t>
      </w:r>
      <w:r>
        <w:rPr>
          <w:spacing w:val="1"/>
        </w:rPr>
        <w:t xml:space="preserve"> </w:t>
      </w:r>
      <w:r>
        <w:t>executat</w:t>
      </w:r>
      <w:r>
        <w:rPr>
          <w:spacing w:val="1"/>
        </w:rPr>
        <w:t xml:space="preserve"> </w:t>
      </w:r>
      <w:r>
        <w:t>manul,</w:t>
      </w:r>
      <w:r>
        <w:rPr>
          <w:spacing w:val="2"/>
        </w:rPr>
        <w:t xml:space="preserve"> </w:t>
      </w:r>
      <w:r>
        <w:t>7-8</w:t>
      </w:r>
      <w:r>
        <w:rPr>
          <w:spacing w:val="1"/>
        </w:rPr>
        <w:t xml:space="preserve"> </w:t>
      </w:r>
      <w:r>
        <w:t>cm,</w:t>
      </w:r>
      <w:r>
        <w:rPr>
          <w:spacing w:val="2"/>
        </w:rPr>
        <w:t xml:space="preserve"> </w:t>
      </w:r>
      <w:r>
        <w:t>iar</w:t>
      </w:r>
      <w:r>
        <w:rPr>
          <w:spacing w:val="3"/>
        </w:rPr>
        <w:t xml:space="preserve"> </w:t>
      </w:r>
      <w:r>
        <w:t>pe</w:t>
      </w:r>
      <w:r>
        <w:rPr>
          <w:spacing w:val="1"/>
        </w:rPr>
        <w:t xml:space="preserve"> </w:t>
      </w:r>
      <w:r>
        <w:t>zidărie</w:t>
      </w:r>
      <w:r>
        <w:rPr>
          <w:spacing w:val="1"/>
        </w:rPr>
        <w:t xml:space="preserve"> </w:t>
      </w:r>
      <w:r>
        <w:t>din</w:t>
      </w:r>
      <w:r>
        <w:rPr>
          <w:spacing w:val="2"/>
        </w:rPr>
        <w:t xml:space="preserve"> </w:t>
      </w:r>
      <w:r>
        <w:t>blocuri</w:t>
      </w:r>
      <w:r>
        <w:rPr>
          <w:spacing w:val="1"/>
        </w:rPr>
        <w:t xml:space="preserve"> </w:t>
      </w:r>
      <w:r>
        <w:t>b.c.a</w:t>
      </w:r>
      <w:r>
        <w:rPr>
          <w:spacing w:val="1"/>
        </w:rPr>
        <w:t xml:space="preserve"> </w:t>
      </w:r>
      <w:r>
        <w:t>consistent</w:t>
      </w:r>
      <w:r>
        <w:rPr>
          <w:spacing w:val="2"/>
        </w:rPr>
        <w:t xml:space="preserve"> </w:t>
      </w:r>
      <w:r>
        <w:t>13-</w:t>
      </w:r>
      <w:r>
        <w:rPr>
          <w:spacing w:val="-5"/>
        </w:rPr>
        <w:t>15</w:t>
      </w:r>
    </w:p>
    <w:p w:rsidR="00833F53" w:rsidRDefault="00732D25">
      <w:pPr>
        <w:pStyle w:val="BodyText"/>
        <w:spacing w:line="276" w:lineRule="exact"/>
        <w:ind w:firstLine="0"/>
      </w:pPr>
      <w:r>
        <w:rPr>
          <w:spacing w:val="-5"/>
        </w:rPr>
        <w:t>cm.</w:t>
      </w:r>
    </w:p>
    <w:p w:rsidR="00833F53" w:rsidRDefault="00833F53">
      <w:pPr>
        <w:pStyle w:val="BodyText"/>
        <w:spacing w:before="2"/>
        <w:ind w:left="0" w:firstLine="0"/>
      </w:pPr>
    </w:p>
    <w:p w:rsidR="00833F53" w:rsidRDefault="00732D25">
      <w:pPr>
        <w:pStyle w:val="Heading3"/>
        <w:jc w:val="both"/>
      </w:pPr>
      <w:r>
        <w:t>EXECUŢIA</w:t>
      </w:r>
      <w:r>
        <w:rPr>
          <w:spacing w:val="-6"/>
        </w:rPr>
        <w:t xml:space="preserve"> </w:t>
      </w:r>
      <w:r>
        <w:rPr>
          <w:spacing w:val="-2"/>
        </w:rPr>
        <w:t>LUCRĂRILOR</w:t>
      </w:r>
    </w:p>
    <w:p w:rsidR="00833F53" w:rsidRDefault="00732D25">
      <w:pPr>
        <w:pStyle w:val="BodyText"/>
        <w:spacing w:line="275" w:lineRule="exact"/>
        <w:ind w:left="701" w:firstLine="0"/>
        <w:jc w:val="both"/>
      </w:pPr>
      <w:r>
        <w:t>Operaţiuni</w:t>
      </w:r>
      <w:r>
        <w:rPr>
          <w:spacing w:val="-1"/>
        </w:rPr>
        <w:t xml:space="preserve"> </w:t>
      </w:r>
      <w:r>
        <w:rPr>
          <w:spacing w:val="-2"/>
        </w:rPr>
        <w:t>pegătitoare</w:t>
      </w:r>
    </w:p>
    <w:p w:rsidR="00833F53" w:rsidRDefault="00732D25">
      <w:pPr>
        <w:pStyle w:val="BodyText"/>
        <w:ind w:left="701" w:firstLine="0"/>
        <w:jc w:val="both"/>
      </w:pPr>
      <w:r>
        <w:t>Lucrările</w:t>
      </w:r>
      <w:r>
        <w:rPr>
          <w:spacing w:val="-3"/>
        </w:rPr>
        <w:t xml:space="preserve"> </w:t>
      </w:r>
      <w:r>
        <w:t>ce</w:t>
      </w:r>
      <w:r>
        <w:rPr>
          <w:spacing w:val="-3"/>
        </w:rPr>
        <w:t xml:space="preserve"> </w:t>
      </w:r>
      <w:r>
        <w:t>trebuie efectuate</w:t>
      </w:r>
      <w:r>
        <w:rPr>
          <w:spacing w:val="-1"/>
        </w:rPr>
        <w:t xml:space="preserve"> </w:t>
      </w:r>
      <w:r>
        <w:t>înainte</w:t>
      </w:r>
      <w:r>
        <w:rPr>
          <w:spacing w:val="-2"/>
        </w:rPr>
        <w:t xml:space="preserve"> </w:t>
      </w:r>
      <w:r>
        <w:t>de începerea</w:t>
      </w:r>
      <w:r>
        <w:rPr>
          <w:spacing w:val="-1"/>
        </w:rPr>
        <w:t xml:space="preserve"> </w:t>
      </w:r>
      <w:r>
        <w:t xml:space="preserve">executării </w:t>
      </w:r>
      <w:r>
        <w:rPr>
          <w:spacing w:val="-2"/>
        </w:rPr>
        <w:t>tencuielilor:</w:t>
      </w:r>
    </w:p>
    <w:p w:rsidR="00833F53" w:rsidRDefault="00732D25">
      <w:pPr>
        <w:pStyle w:val="BodyText"/>
        <w:ind w:right="568"/>
        <w:jc w:val="both"/>
      </w:pPr>
      <w:r>
        <w:t>controlul suprafeţelor care urmează a fi tencuite; suprafeţele suport trebuie lăsate un timp oarecare, pentru ca să nu se mai prodcă trasări sau contracţii,</w:t>
      </w:r>
      <w:r>
        <w:t xml:space="preserve"> mortarul la zidării să se întărească în rosturi, iar suprafeţele de beton să fie relativ uscate, pentru ca umiditatea să nu influenţeze aderenţa tencuielilor;</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9"/>
        <w:jc w:val="both"/>
      </w:pPr>
      <w:r>
        <w:t xml:space="preserve">terminarea lucrărilor a căror execuţie simultană sau ulterioară ar putea provoca deteriorarea </w:t>
      </w:r>
      <w:r>
        <w:rPr>
          <w:spacing w:val="-2"/>
        </w:rPr>
        <w:t>tencuielilor;</w:t>
      </w:r>
    </w:p>
    <w:p w:rsidR="00833F53" w:rsidRDefault="00732D25">
      <w:pPr>
        <w:pStyle w:val="BodyText"/>
        <w:ind w:right="565"/>
        <w:jc w:val="both"/>
      </w:pPr>
      <w:r>
        <w:t xml:space="preserve">suprafeţele suport să fie curate, suprafeţele din plasă de rabiţ trebuie să aibă plasă bine întinsă şi să fie legate cu mustăţi de sârmă zincată de </w:t>
      </w:r>
      <w:r>
        <w:t>elementele pe care se aplică;</w:t>
      </w:r>
    </w:p>
    <w:p w:rsidR="00833F53" w:rsidRDefault="00732D25">
      <w:pPr>
        <w:pStyle w:val="BodyText"/>
        <w:ind w:right="566"/>
        <w:jc w:val="both"/>
      </w:pPr>
      <w:r>
        <w:t>suprafeţele</w:t>
      </w:r>
      <w:r>
        <w:rPr>
          <w:spacing w:val="-7"/>
        </w:rPr>
        <w:t xml:space="preserve"> </w:t>
      </w:r>
      <w:r>
        <w:t>pe</w:t>
      </w:r>
      <w:r>
        <w:rPr>
          <w:spacing w:val="-7"/>
        </w:rPr>
        <w:t xml:space="preserve"> </w:t>
      </w:r>
      <w:r>
        <w:t>care</w:t>
      </w:r>
      <w:r>
        <w:rPr>
          <w:spacing w:val="-7"/>
        </w:rPr>
        <w:t xml:space="preserve"> </w:t>
      </w:r>
      <w:r>
        <w:t>se</w:t>
      </w:r>
      <w:r>
        <w:rPr>
          <w:spacing w:val="-7"/>
        </w:rPr>
        <w:t xml:space="preserve"> </w:t>
      </w:r>
      <w:r>
        <w:t>aplică</w:t>
      </w:r>
      <w:r>
        <w:rPr>
          <w:spacing w:val="-7"/>
        </w:rPr>
        <w:t xml:space="preserve"> </w:t>
      </w:r>
      <w:r>
        <w:t>să</w:t>
      </w:r>
      <w:r>
        <w:rPr>
          <w:spacing w:val="-7"/>
        </w:rPr>
        <w:t xml:space="preserve"> </w:t>
      </w:r>
      <w:r>
        <w:t>nu</w:t>
      </w:r>
      <w:r>
        <w:rPr>
          <w:spacing w:val="-7"/>
        </w:rPr>
        <w:t xml:space="preserve"> </w:t>
      </w:r>
      <w:r>
        <w:t>prezinte</w:t>
      </w:r>
      <w:r>
        <w:rPr>
          <w:spacing w:val="-7"/>
        </w:rPr>
        <w:t xml:space="preserve"> </w:t>
      </w:r>
      <w:r>
        <w:t>abateri</w:t>
      </w:r>
      <w:r>
        <w:rPr>
          <w:spacing w:val="-8"/>
        </w:rPr>
        <w:t xml:space="preserve"> </w:t>
      </w:r>
      <w:r>
        <w:t>de</w:t>
      </w:r>
      <w:r>
        <w:rPr>
          <w:spacing w:val="-7"/>
        </w:rPr>
        <w:t xml:space="preserve"> </w:t>
      </w:r>
      <w:r>
        <w:t>la</w:t>
      </w:r>
      <w:r>
        <w:rPr>
          <w:spacing w:val="-7"/>
        </w:rPr>
        <w:t xml:space="preserve"> </w:t>
      </w:r>
      <w:r>
        <w:t>verticalitate</w:t>
      </w:r>
      <w:r>
        <w:rPr>
          <w:spacing w:val="-7"/>
        </w:rPr>
        <w:t xml:space="preserve"> </w:t>
      </w:r>
      <w:r>
        <w:t>şi</w:t>
      </w:r>
      <w:r>
        <w:rPr>
          <w:spacing w:val="-7"/>
        </w:rPr>
        <w:t xml:space="preserve"> </w:t>
      </w:r>
      <w:r>
        <w:t>planeitate,</w:t>
      </w:r>
      <w:r>
        <w:rPr>
          <w:spacing w:val="-7"/>
        </w:rPr>
        <w:t xml:space="preserve"> </w:t>
      </w:r>
      <w:r>
        <w:t>mai</w:t>
      </w:r>
      <w:r>
        <w:rPr>
          <w:spacing w:val="-7"/>
        </w:rPr>
        <w:t xml:space="preserve"> </w:t>
      </w:r>
      <w:r>
        <w:t>mari</w:t>
      </w:r>
      <w:r>
        <w:rPr>
          <w:spacing w:val="-6"/>
        </w:rPr>
        <w:t xml:space="preserve"> </w:t>
      </w:r>
      <w:r>
        <w:t>decât</w:t>
      </w:r>
      <w:r>
        <w:rPr>
          <w:spacing w:val="-6"/>
        </w:rPr>
        <w:t xml:space="preserve"> </w:t>
      </w:r>
      <w:r>
        <w:t>cele prescrise pentru elementele de construcţii respective prin caietele de sarcini;</w:t>
      </w:r>
    </w:p>
    <w:p w:rsidR="00833F53" w:rsidRDefault="00732D25">
      <w:pPr>
        <w:pStyle w:val="BodyText"/>
        <w:spacing w:before="1"/>
        <w:ind w:right="565"/>
        <w:jc w:val="both"/>
      </w:pPr>
      <w:r>
        <w:t xml:space="preserve">rosturile zidăriei de cărămidă vor fi </w:t>
      </w:r>
      <w:r>
        <w:t>curăţate pe o adâncime de 3-5 mm, iar suprafeţele netede (sticloase) de beton vor fi aduse în stare rugoasă;</w:t>
      </w:r>
    </w:p>
    <w:p w:rsidR="00833F53" w:rsidRDefault="00732D25">
      <w:pPr>
        <w:pStyle w:val="BodyText"/>
        <w:ind w:right="564"/>
        <w:jc w:val="both"/>
      </w:pPr>
      <w:r>
        <w:t>verificarea execuţiei şi recepţiei lucrărilor de protecţie (învelitori, planşee etc.) sau a căror execuţie ulterioară ar putea provoca deteriorarea</w:t>
      </w:r>
      <w:r>
        <w:t xml:space="preserve"> lor (conducte de instalaţii, tâmplărie) precum şi dacă au fost montate toate piesele auxiliare: gheremele, praznuri, suporţi metalici, colţari.</w:t>
      </w:r>
    </w:p>
    <w:p w:rsidR="00833F53" w:rsidRDefault="00833F53">
      <w:pPr>
        <w:pStyle w:val="BodyText"/>
        <w:spacing w:before="2"/>
        <w:ind w:left="0" w:firstLine="0"/>
      </w:pPr>
    </w:p>
    <w:p w:rsidR="00833F53" w:rsidRDefault="00732D25">
      <w:pPr>
        <w:pStyle w:val="Heading4"/>
        <w:jc w:val="both"/>
      </w:pPr>
      <w:r>
        <w:t>Executarea</w:t>
      </w:r>
      <w:r>
        <w:rPr>
          <w:spacing w:val="-3"/>
        </w:rPr>
        <w:t xml:space="preserve"> </w:t>
      </w:r>
      <w:r>
        <w:t>trasării</w:t>
      </w:r>
      <w:r>
        <w:rPr>
          <w:spacing w:val="-1"/>
        </w:rPr>
        <w:t xml:space="preserve"> </w:t>
      </w:r>
      <w:r>
        <w:t>suprafeţelor</w:t>
      </w:r>
      <w:r>
        <w:rPr>
          <w:spacing w:val="-1"/>
        </w:rPr>
        <w:t xml:space="preserve"> </w:t>
      </w:r>
      <w:r>
        <w:t>de</w:t>
      </w:r>
      <w:r>
        <w:rPr>
          <w:spacing w:val="-1"/>
        </w:rPr>
        <w:t xml:space="preserve"> </w:t>
      </w:r>
      <w:r>
        <w:rPr>
          <w:spacing w:val="-2"/>
        </w:rPr>
        <w:t>tencuit</w:t>
      </w:r>
    </w:p>
    <w:p w:rsidR="00833F53" w:rsidRDefault="00732D25">
      <w:pPr>
        <w:pStyle w:val="BodyText"/>
        <w:ind w:right="567"/>
        <w:jc w:val="both"/>
      </w:pPr>
      <w:r>
        <w:t>Efectuarea trasării suprafeţelor de tencuit se va face prin repere</w:t>
      </w:r>
      <w:r>
        <w:t xml:space="preserve"> de mortar (stâlpişori) cu o lăţime de 8-12</w:t>
      </w:r>
      <w:r>
        <w:rPr>
          <w:spacing w:val="-8"/>
        </w:rPr>
        <w:t xml:space="preserve"> </w:t>
      </w:r>
      <w:r>
        <w:t>cm</w:t>
      </w:r>
      <w:r>
        <w:rPr>
          <w:spacing w:val="-10"/>
        </w:rPr>
        <w:t xml:space="preserve"> </w:t>
      </w:r>
      <w:r>
        <w:t>şi</w:t>
      </w:r>
      <w:r>
        <w:rPr>
          <w:spacing w:val="-8"/>
        </w:rPr>
        <w:t xml:space="preserve"> </w:t>
      </w:r>
      <w:r>
        <w:t>o</w:t>
      </w:r>
      <w:r>
        <w:rPr>
          <w:spacing w:val="-8"/>
        </w:rPr>
        <w:t xml:space="preserve"> </w:t>
      </w:r>
      <w:r>
        <w:t>grosime</w:t>
      </w:r>
      <w:r>
        <w:rPr>
          <w:spacing w:val="-8"/>
        </w:rPr>
        <w:t xml:space="preserve"> </w:t>
      </w:r>
      <w:r>
        <w:t>astfel</w:t>
      </w:r>
      <w:r>
        <w:rPr>
          <w:spacing w:val="-8"/>
        </w:rPr>
        <w:t xml:space="preserve"> </w:t>
      </w:r>
      <w:r>
        <w:t>încât</w:t>
      </w:r>
      <w:r>
        <w:rPr>
          <w:spacing w:val="-8"/>
        </w:rPr>
        <w:t xml:space="preserve"> </w:t>
      </w:r>
      <w:r>
        <w:t>să</w:t>
      </w:r>
      <w:r>
        <w:rPr>
          <w:spacing w:val="-8"/>
        </w:rPr>
        <w:t xml:space="preserve"> </w:t>
      </w:r>
      <w:r>
        <w:t>se</w:t>
      </w:r>
      <w:r>
        <w:rPr>
          <w:spacing w:val="-9"/>
        </w:rPr>
        <w:t xml:space="preserve"> </w:t>
      </w:r>
      <w:r>
        <w:t>obţină</w:t>
      </w:r>
      <w:r>
        <w:rPr>
          <w:spacing w:val="-8"/>
        </w:rPr>
        <w:t xml:space="preserve"> </w:t>
      </w:r>
      <w:r>
        <w:t>suprafeţele</w:t>
      </w:r>
      <w:r>
        <w:rPr>
          <w:spacing w:val="-8"/>
        </w:rPr>
        <w:t xml:space="preserve"> </w:t>
      </w:r>
      <w:r>
        <w:t>verticale</w:t>
      </w:r>
      <w:r>
        <w:rPr>
          <w:spacing w:val="-8"/>
        </w:rPr>
        <w:t xml:space="preserve"> </w:t>
      </w:r>
      <w:r>
        <w:t>sau</w:t>
      </w:r>
      <w:r>
        <w:rPr>
          <w:spacing w:val="-8"/>
        </w:rPr>
        <w:t xml:space="preserve"> </w:t>
      </w:r>
      <w:r>
        <w:t>orizontale</w:t>
      </w:r>
      <w:r>
        <w:rPr>
          <w:spacing w:val="-9"/>
        </w:rPr>
        <w:t xml:space="preserve"> </w:t>
      </w:r>
      <w:r>
        <w:t>(la</w:t>
      </w:r>
      <w:r>
        <w:rPr>
          <w:spacing w:val="-8"/>
        </w:rPr>
        <w:t xml:space="preserve"> </w:t>
      </w:r>
      <w:r>
        <w:t>tavane),</w:t>
      </w:r>
      <w:r>
        <w:rPr>
          <w:spacing w:val="-8"/>
        </w:rPr>
        <w:t xml:space="preserve"> </w:t>
      </w:r>
      <w:r>
        <w:t>cu</w:t>
      </w:r>
      <w:r>
        <w:rPr>
          <w:spacing w:val="-8"/>
        </w:rPr>
        <w:t xml:space="preserve"> </w:t>
      </w:r>
      <w:r>
        <w:t>o</w:t>
      </w:r>
      <w:r>
        <w:rPr>
          <w:spacing w:val="-8"/>
        </w:rPr>
        <w:t xml:space="preserve"> </w:t>
      </w:r>
      <w:r>
        <w:t>planeitate ce</w:t>
      </w:r>
      <w:r>
        <w:rPr>
          <w:spacing w:val="-2"/>
        </w:rPr>
        <w:t xml:space="preserve"> </w:t>
      </w:r>
      <w:r>
        <w:t>se</w:t>
      </w:r>
      <w:r>
        <w:rPr>
          <w:spacing w:val="-2"/>
        </w:rPr>
        <w:t xml:space="preserve"> </w:t>
      </w:r>
      <w:r>
        <w:t>va</w:t>
      </w:r>
      <w:r>
        <w:rPr>
          <w:spacing w:val="-2"/>
        </w:rPr>
        <w:t xml:space="preserve"> </w:t>
      </w:r>
      <w:r>
        <w:t>înscrie</w:t>
      </w:r>
      <w:r>
        <w:rPr>
          <w:spacing w:val="-2"/>
        </w:rPr>
        <w:t xml:space="preserve"> </w:t>
      </w:r>
      <w:r>
        <w:t>în</w:t>
      </w:r>
      <w:r>
        <w:rPr>
          <w:spacing w:val="-2"/>
        </w:rPr>
        <w:t xml:space="preserve"> </w:t>
      </w:r>
      <w:r>
        <w:t>abaterile</w:t>
      </w:r>
      <w:r>
        <w:rPr>
          <w:spacing w:val="-2"/>
        </w:rPr>
        <w:t xml:space="preserve"> </w:t>
      </w:r>
      <w:r>
        <w:t>admisibile.</w:t>
      </w:r>
      <w:r>
        <w:rPr>
          <w:spacing w:val="-2"/>
        </w:rPr>
        <w:t xml:space="preserve"> </w:t>
      </w:r>
      <w:r>
        <w:t>Mortarul</w:t>
      </w:r>
      <w:r>
        <w:rPr>
          <w:spacing w:val="-3"/>
        </w:rPr>
        <w:t xml:space="preserve"> </w:t>
      </w:r>
      <w:r>
        <w:t>din</w:t>
      </w:r>
      <w:r>
        <w:rPr>
          <w:spacing w:val="-2"/>
        </w:rPr>
        <w:t xml:space="preserve"> </w:t>
      </w:r>
      <w:r>
        <w:t>care</w:t>
      </w:r>
      <w:r>
        <w:rPr>
          <w:spacing w:val="-2"/>
        </w:rPr>
        <w:t xml:space="preserve"> </w:t>
      </w:r>
      <w:r>
        <w:t>se</w:t>
      </w:r>
      <w:r>
        <w:rPr>
          <w:spacing w:val="-2"/>
        </w:rPr>
        <w:t xml:space="preserve"> </w:t>
      </w:r>
      <w:r>
        <w:t>vor</w:t>
      </w:r>
      <w:r>
        <w:rPr>
          <w:spacing w:val="-2"/>
        </w:rPr>
        <w:t xml:space="preserve"> </w:t>
      </w:r>
      <w:r>
        <w:t>executa</w:t>
      </w:r>
      <w:r>
        <w:rPr>
          <w:spacing w:val="-2"/>
        </w:rPr>
        <w:t xml:space="preserve"> </w:t>
      </w:r>
      <w:r>
        <w:t>stâlpişorii</w:t>
      </w:r>
      <w:r>
        <w:rPr>
          <w:spacing w:val="-2"/>
        </w:rPr>
        <w:t xml:space="preserve"> </w:t>
      </w:r>
      <w:r>
        <w:t>va</w:t>
      </w:r>
      <w:r>
        <w:rPr>
          <w:spacing w:val="-2"/>
        </w:rPr>
        <w:t xml:space="preserve"> </w:t>
      </w:r>
      <w:r>
        <w:t>fi</w:t>
      </w:r>
      <w:r>
        <w:rPr>
          <w:spacing w:val="-2"/>
        </w:rPr>
        <w:t xml:space="preserve"> </w:t>
      </w:r>
      <w:r>
        <w:t>similar</w:t>
      </w:r>
      <w:r>
        <w:rPr>
          <w:spacing w:val="-2"/>
        </w:rPr>
        <w:t xml:space="preserve"> </w:t>
      </w:r>
      <w:r>
        <w:t>din</w:t>
      </w:r>
      <w:r>
        <w:rPr>
          <w:spacing w:val="-2"/>
        </w:rPr>
        <w:t xml:space="preserve"> </w:t>
      </w:r>
      <w:r>
        <w:t>care</w:t>
      </w:r>
      <w:r>
        <w:rPr>
          <w:spacing w:val="-2"/>
        </w:rPr>
        <w:t xml:space="preserve"> </w:t>
      </w:r>
      <w:r>
        <w:t>se va executa grundul.</w:t>
      </w:r>
    </w:p>
    <w:p w:rsidR="00833F53" w:rsidRDefault="00833F53">
      <w:pPr>
        <w:pStyle w:val="BodyText"/>
        <w:spacing w:before="2"/>
        <w:ind w:left="0" w:firstLine="0"/>
      </w:pPr>
    </w:p>
    <w:p w:rsidR="00833F53" w:rsidRDefault="00732D25">
      <w:pPr>
        <w:pStyle w:val="Heading4"/>
      </w:pPr>
      <w:r>
        <w:t>Executarea</w:t>
      </w:r>
      <w:r>
        <w:rPr>
          <w:spacing w:val="-2"/>
        </w:rPr>
        <w:t xml:space="preserve"> amorsării</w:t>
      </w:r>
    </w:p>
    <w:p w:rsidR="00833F53" w:rsidRDefault="00732D25">
      <w:pPr>
        <w:pStyle w:val="BodyText"/>
        <w:ind w:right="568"/>
      </w:pPr>
      <w:r>
        <w:t>suprafeţele de beton inclusiv stâlpii şi planşeele</w:t>
      </w:r>
      <w:r>
        <w:rPr>
          <w:spacing w:val="-1"/>
        </w:rPr>
        <w:t xml:space="preserve"> </w:t>
      </w:r>
      <w:r>
        <w:t>vor fi stropite cu apă după care se vor amorsa cu un şpriţ din ciment şi apă în grosime de 3 mm;</w:t>
      </w:r>
    </w:p>
    <w:p w:rsidR="00833F53" w:rsidRDefault="00732D25">
      <w:pPr>
        <w:pStyle w:val="BodyText"/>
        <w:ind w:right="568"/>
      </w:pPr>
      <w:r>
        <w:t>suprafeţele de zidărie de cărămidă vor fi stropite cu apă</w:t>
      </w:r>
      <w:r>
        <w:t xml:space="preserve"> şi amorsate prin stropire cu mortar fluid de grund în grosime de 3 mm;</w:t>
      </w:r>
    </w:p>
    <w:p w:rsidR="00833F53" w:rsidRDefault="00732D25">
      <w:pPr>
        <w:pStyle w:val="BodyText"/>
        <w:ind w:right="568"/>
      </w:pPr>
      <w:r>
        <w:t>pe</w:t>
      </w:r>
      <w:r>
        <w:rPr>
          <w:spacing w:val="-8"/>
        </w:rPr>
        <w:t xml:space="preserve"> </w:t>
      </w:r>
      <w:r>
        <w:t>suprafeţele</w:t>
      </w:r>
      <w:r>
        <w:rPr>
          <w:spacing w:val="-8"/>
        </w:rPr>
        <w:t xml:space="preserve"> </w:t>
      </w:r>
      <w:r>
        <w:t>de</w:t>
      </w:r>
      <w:r>
        <w:rPr>
          <w:spacing w:val="-8"/>
        </w:rPr>
        <w:t xml:space="preserve"> </w:t>
      </w:r>
      <w:r>
        <w:t>b.c.a.</w:t>
      </w:r>
      <w:r>
        <w:rPr>
          <w:spacing w:val="-8"/>
        </w:rPr>
        <w:t xml:space="preserve"> </w:t>
      </w:r>
      <w:r>
        <w:t>şpriţul</w:t>
      </w:r>
      <w:r>
        <w:rPr>
          <w:spacing w:val="-8"/>
        </w:rPr>
        <w:t xml:space="preserve"> </w:t>
      </w:r>
      <w:r>
        <w:t>se</w:t>
      </w:r>
      <w:r>
        <w:rPr>
          <w:spacing w:val="-9"/>
        </w:rPr>
        <w:t xml:space="preserve"> </w:t>
      </w:r>
      <w:r>
        <w:t>va</w:t>
      </w:r>
      <w:r>
        <w:rPr>
          <w:spacing w:val="-9"/>
        </w:rPr>
        <w:t xml:space="preserve"> </w:t>
      </w:r>
      <w:r>
        <w:t>executa</w:t>
      </w:r>
      <w:r>
        <w:rPr>
          <w:spacing w:val="-9"/>
        </w:rPr>
        <w:t xml:space="preserve"> </w:t>
      </w:r>
      <w:r>
        <w:t>cu</w:t>
      </w:r>
      <w:r>
        <w:rPr>
          <w:spacing w:val="-8"/>
        </w:rPr>
        <w:t xml:space="preserve"> </w:t>
      </w:r>
      <w:r>
        <w:t>mortar</w:t>
      </w:r>
      <w:r>
        <w:rPr>
          <w:spacing w:val="-9"/>
        </w:rPr>
        <w:t xml:space="preserve"> </w:t>
      </w:r>
      <w:r>
        <w:t>şi</w:t>
      </w:r>
      <w:r>
        <w:rPr>
          <w:spacing w:val="-9"/>
        </w:rPr>
        <w:t xml:space="preserve"> </w:t>
      </w:r>
      <w:r>
        <w:t>ciment-var</w:t>
      </w:r>
      <w:r>
        <w:rPr>
          <w:spacing w:val="-9"/>
        </w:rPr>
        <w:t xml:space="preserve"> </w:t>
      </w:r>
      <w:r>
        <w:t>compoziţie</w:t>
      </w:r>
      <w:r>
        <w:rPr>
          <w:spacing w:val="-8"/>
        </w:rPr>
        <w:t xml:space="preserve"> </w:t>
      </w:r>
      <w:r>
        <w:t>1:025:3</w:t>
      </w:r>
      <w:r>
        <w:rPr>
          <w:spacing w:val="-9"/>
        </w:rPr>
        <w:t xml:space="preserve"> </w:t>
      </w:r>
      <w:r>
        <w:t>(ciment,</w:t>
      </w:r>
      <w:r>
        <w:rPr>
          <w:spacing w:val="-8"/>
        </w:rPr>
        <w:t xml:space="preserve"> </w:t>
      </w:r>
      <w:r>
        <w:t xml:space="preserve">var, </w:t>
      </w:r>
      <w:r>
        <w:rPr>
          <w:spacing w:val="-2"/>
        </w:rPr>
        <w:t>nisip);</w:t>
      </w:r>
    </w:p>
    <w:p w:rsidR="00833F53" w:rsidRDefault="00732D25">
      <w:pPr>
        <w:pStyle w:val="BodyText"/>
        <w:ind w:right="571"/>
      </w:pPr>
      <w:r>
        <w:t>pe suport de plasă de rabiţ galvanizat se va aplica direct şmirul din mo</w:t>
      </w:r>
      <w:r>
        <w:t>rtar cu aceeaşi compoziţie cu a mortarului pentru grund;</w:t>
      </w:r>
    </w:p>
    <w:p w:rsidR="00833F53" w:rsidRDefault="00732D25">
      <w:pPr>
        <w:pStyle w:val="BodyText"/>
        <w:ind w:right="568"/>
      </w:pPr>
      <w:r>
        <w:t>amorsarea</w:t>
      </w:r>
      <w:r>
        <w:rPr>
          <w:spacing w:val="25"/>
        </w:rPr>
        <w:t xml:space="preserve"> </w:t>
      </w:r>
      <w:r>
        <w:t>suprafeţelor se</w:t>
      </w:r>
      <w:r>
        <w:rPr>
          <w:spacing w:val="26"/>
        </w:rPr>
        <w:t xml:space="preserve"> </w:t>
      </w:r>
      <w:r>
        <w:t>va</w:t>
      </w:r>
      <w:r>
        <w:rPr>
          <w:spacing w:val="25"/>
        </w:rPr>
        <w:t xml:space="preserve"> </w:t>
      </w:r>
      <w:r>
        <w:t>face</w:t>
      </w:r>
      <w:r>
        <w:rPr>
          <w:spacing w:val="25"/>
        </w:rPr>
        <w:t xml:space="preserve"> </w:t>
      </w:r>
      <w:r>
        <w:t>cât</w:t>
      </w:r>
      <w:r>
        <w:rPr>
          <w:spacing w:val="26"/>
        </w:rPr>
        <w:t xml:space="preserve"> </w:t>
      </w:r>
      <w:r>
        <w:t>mai</w:t>
      </w:r>
      <w:r>
        <w:rPr>
          <w:spacing w:val="26"/>
        </w:rPr>
        <w:t xml:space="preserve"> </w:t>
      </w:r>
      <w:r>
        <w:t>uniform</w:t>
      </w:r>
      <w:r>
        <w:rPr>
          <w:spacing w:val="25"/>
        </w:rPr>
        <w:t xml:space="preserve"> </w:t>
      </w:r>
      <w:r>
        <w:t>fără</w:t>
      </w:r>
      <w:r>
        <w:rPr>
          <w:spacing w:val="25"/>
        </w:rPr>
        <w:t xml:space="preserve"> </w:t>
      </w:r>
      <w:r>
        <w:t>discontinuităţi,</w:t>
      </w:r>
      <w:r>
        <w:rPr>
          <w:spacing w:val="26"/>
        </w:rPr>
        <w:t xml:space="preserve"> </w:t>
      </w:r>
      <w:r>
        <w:t>fără</w:t>
      </w:r>
      <w:r>
        <w:rPr>
          <w:spacing w:val="25"/>
        </w:rPr>
        <w:t xml:space="preserve"> </w:t>
      </w:r>
      <w:r>
        <w:t>prelingeri</w:t>
      </w:r>
      <w:r>
        <w:rPr>
          <w:spacing w:val="26"/>
        </w:rPr>
        <w:t xml:space="preserve"> </w:t>
      </w:r>
      <w:r>
        <w:t>pronunţate, având o suprafaţă rugoasă şi aspră la pipăit.</w:t>
      </w:r>
    </w:p>
    <w:p w:rsidR="00833F53" w:rsidRDefault="00833F53">
      <w:pPr>
        <w:pStyle w:val="BodyText"/>
        <w:ind w:left="0" w:firstLine="0"/>
      </w:pPr>
    </w:p>
    <w:p w:rsidR="00833F53" w:rsidRDefault="00732D25">
      <w:pPr>
        <w:pStyle w:val="Heading4"/>
        <w:jc w:val="both"/>
      </w:pPr>
      <w:r>
        <w:t>Executarea</w:t>
      </w:r>
      <w:r>
        <w:rPr>
          <w:spacing w:val="-2"/>
        </w:rPr>
        <w:t xml:space="preserve"> grundului</w:t>
      </w:r>
    </w:p>
    <w:p w:rsidR="00833F53" w:rsidRDefault="00732D25">
      <w:pPr>
        <w:pStyle w:val="BodyText"/>
        <w:ind w:right="566"/>
        <w:jc w:val="both"/>
      </w:pPr>
      <w:r>
        <w:t>Grundul</w:t>
      </w:r>
      <w:r>
        <w:rPr>
          <w:spacing w:val="-9"/>
        </w:rPr>
        <w:t xml:space="preserve"> </w:t>
      </w:r>
      <w:r>
        <w:t>în</w:t>
      </w:r>
      <w:r>
        <w:rPr>
          <w:spacing w:val="-9"/>
        </w:rPr>
        <w:t xml:space="preserve"> </w:t>
      </w:r>
      <w:r>
        <w:t>grosime</w:t>
      </w:r>
      <w:r>
        <w:rPr>
          <w:spacing w:val="-9"/>
        </w:rPr>
        <w:t xml:space="preserve"> </w:t>
      </w:r>
      <w:r>
        <w:t>5-20</w:t>
      </w:r>
      <w:r>
        <w:rPr>
          <w:spacing w:val="-8"/>
        </w:rPr>
        <w:t xml:space="preserve"> </w:t>
      </w:r>
      <w:r>
        <w:t>mm</w:t>
      </w:r>
      <w:r>
        <w:rPr>
          <w:spacing w:val="-10"/>
        </w:rPr>
        <w:t xml:space="preserve"> </w:t>
      </w:r>
      <w:r>
        <w:t>se</w:t>
      </w:r>
      <w:r>
        <w:rPr>
          <w:spacing w:val="-8"/>
        </w:rPr>
        <w:t xml:space="preserve"> </w:t>
      </w:r>
      <w:r>
        <w:t>va</w:t>
      </w:r>
      <w:r>
        <w:rPr>
          <w:spacing w:val="-9"/>
        </w:rPr>
        <w:t xml:space="preserve"> </w:t>
      </w:r>
      <w:r>
        <w:t>executa</w:t>
      </w:r>
      <w:r>
        <w:rPr>
          <w:spacing w:val="-9"/>
        </w:rPr>
        <w:t xml:space="preserve"> </w:t>
      </w:r>
      <w:r>
        <w:t>pe</w:t>
      </w:r>
      <w:r>
        <w:rPr>
          <w:spacing w:val="-9"/>
        </w:rPr>
        <w:t xml:space="preserve"> </w:t>
      </w:r>
      <w:r>
        <w:t>suprafeţe</w:t>
      </w:r>
      <w:r>
        <w:rPr>
          <w:spacing w:val="-9"/>
        </w:rPr>
        <w:t xml:space="preserve"> </w:t>
      </w:r>
      <w:r>
        <w:t>de</w:t>
      </w:r>
      <w:r>
        <w:rPr>
          <w:spacing w:val="-9"/>
        </w:rPr>
        <w:t xml:space="preserve"> </w:t>
      </w:r>
      <w:r>
        <w:t>beton</w:t>
      </w:r>
      <w:r>
        <w:rPr>
          <w:spacing w:val="-10"/>
        </w:rPr>
        <w:t xml:space="preserve"> </w:t>
      </w:r>
      <w:r>
        <w:t>(plan</w:t>
      </w:r>
      <w:r>
        <w:rPr>
          <w:spacing w:val="-9"/>
        </w:rPr>
        <w:t xml:space="preserve"> </w:t>
      </w:r>
      <w:r>
        <w:t>de</w:t>
      </w:r>
      <w:r>
        <w:rPr>
          <w:spacing w:val="-9"/>
        </w:rPr>
        <w:t xml:space="preserve"> </w:t>
      </w:r>
      <w:r>
        <w:t>rabiţ)</w:t>
      </w:r>
      <w:r>
        <w:rPr>
          <w:spacing w:val="-9"/>
        </w:rPr>
        <w:t xml:space="preserve"> </w:t>
      </w:r>
      <w:r>
        <w:t>după</w:t>
      </w:r>
      <w:r>
        <w:rPr>
          <w:spacing w:val="-9"/>
        </w:rPr>
        <w:t xml:space="preserve"> </w:t>
      </w:r>
      <w:r>
        <w:t>cel</w:t>
      </w:r>
      <w:r>
        <w:rPr>
          <w:spacing w:val="-9"/>
        </w:rPr>
        <w:t xml:space="preserve"> </w:t>
      </w:r>
      <w:r>
        <w:t>puţin</w:t>
      </w:r>
      <w:r>
        <w:rPr>
          <w:spacing w:val="-10"/>
        </w:rPr>
        <w:t xml:space="preserve"> </w:t>
      </w:r>
      <w:r>
        <w:t>24</w:t>
      </w:r>
      <w:r>
        <w:rPr>
          <w:spacing w:val="-10"/>
        </w:rPr>
        <w:t xml:space="preserve"> </w:t>
      </w:r>
      <w:r>
        <w:t xml:space="preserve">ore de la aplicarea şpriţului, şi după cel puţin 1 oră în cazul suprafeţelor de cărămidă. Dacă suprafaţa şpriţului este prea uscată sau pe timp foarte călduros, aceasta se va uda cu apă în </w:t>
      </w:r>
      <w:r>
        <w:t>prealabil executării grundului.</w:t>
      </w:r>
    </w:p>
    <w:p w:rsidR="00833F53" w:rsidRDefault="00732D25">
      <w:pPr>
        <w:pStyle w:val="BodyText"/>
        <w:ind w:right="569"/>
        <w:jc w:val="both"/>
      </w:pPr>
      <w:r>
        <w:t>Aplicarea organizată a şpriţului şi grundului în încăperi pe pereţi şi tavane, la înălţime de până la 3 m, se execută de pe pardoselile respective, şi capre mobile.</w:t>
      </w:r>
    </w:p>
    <w:p w:rsidR="00833F53" w:rsidRDefault="00732D25">
      <w:pPr>
        <w:pStyle w:val="BodyText"/>
        <w:ind w:right="570"/>
        <w:jc w:val="both"/>
      </w:pPr>
      <w:r>
        <w:t xml:space="preserve">Partea superioară a pereţilor şi tavanelor încăperilor cu </w:t>
      </w:r>
      <w:r>
        <w:t>înălţime mai mare de 3 m se vor execută de pe platforme de lucru continue.</w:t>
      </w:r>
    </w:p>
    <w:p w:rsidR="00833F53" w:rsidRDefault="00732D25">
      <w:pPr>
        <w:pStyle w:val="BodyText"/>
        <w:ind w:right="564"/>
        <w:jc w:val="both"/>
      </w:pPr>
      <w:r>
        <w:t>Mortarul</w:t>
      </w:r>
      <w:r>
        <w:rPr>
          <w:spacing w:val="-3"/>
        </w:rPr>
        <w:t xml:space="preserve"> </w:t>
      </w:r>
      <w:r>
        <w:t>folosit</w:t>
      </w:r>
      <w:r>
        <w:rPr>
          <w:spacing w:val="-4"/>
        </w:rPr>
        <w:t xml:space="preserve"> </w:t>
      </w:r>
      <w:r>
        <w:t>la</w:t>
      </w:r>
      <w:r>
        <w:rPr>
          <w:spacing w:val="-3"/>
        </w:rPr>
        <w:t xml:space="preserve"> </w:t>
      </w:r>
      <w:r>
        <w:t>grund</w:t>
      </w:r>
      <w:r>
        <w:rPr>
          <w:spacing w:val="-5"/>
        </w:rPr>
        <w:t xml:space="preserve"> </w:t>
      </w:r>
      <w:r>
        <w:t>are</w:t>
      </w:r>
      <w:r>
        <w:rPr>
          <w:spacing w:val="-4"/>
        </w:rPr>
        <w:t xml:space="preserve"> </w:t>
      </w:r>
      <w:r>
        <w:t>dozajul</w:t>
      </w:r>
      <w:r>
        <w:rPr>
          <w:spacing w:val="-4"/>
        </w:rPr>
        <w:t xml:space="preserve"> </w:t>
      </w:r>
      <w:r>
        <w:t>prevăzut.</w:t>
      </w:r>
      <w:r>
        <w:rPr>
          <w:spacing w:val="-3"/>
        </w:rPr>
        <w:t xml:space="preserve"> </w:t>
      </w:r>
      <w:r>
        <w:t>“Instrucţiuni</w:t>
      </w:r>
      <w:r>
        <w:rPr>
          <w:spacing w:val="-3"/>
        </w:rPr>
        <w:t xml:space="preserve"> </w:t>
      </w:r>
      <w:r>
        <w:t>tehnice</w:t>
      </w:r>
      <w:r>
        <w:rPr>
          <w:spacing w:val="-4"/>
        </w:rPr>
        <w:t xml:space="preserve"> </w:t>
      </w:r>
      <w:r>
        <w:t>privind</w:t>
      </w:r>
      <w:r>
        <w:rPr>
          <w:spacing w:val="-3"/>
        </w:rPr>
        <w:t xml:space="preserve"> </w:t>
      </w:r>
      <w:r>
        <w:t>compoziţia</w:t>
      </w:r>
      <w:r>
        <w:rPr>
          <w:spacing w:val="-3"/>
        </w:rPr>
        <w:t xml:space="preserve"> </w:t>
      </w:r>
      <w:r>
        <w:t>şi</w:t>
      </w:r>
      <w:r>
        <w:rPr>
          <w:spacing w:val="-3"/>
        </w:rPr>
        <w:t xml:space="preserve"> </w:t>
      </w:r>
      <w:r>
        <w:t>prepararea mortarelor</w:t>
      </w:r>
      <w:r>
        <w:rPr>
          <w:spacing w:val="-7"/>
        </w:rPr>
        <w:t xml:space="preserve"> </w:t>
      </w:r>
      <w:r>
        <w:t>de</w:t>
      </w:r>
      <w:r>
        <w:rPr>
          <w:spacing w:val="-7"/>
        </w:rPr>
        <w:t xml:space="preserve"> </w:t>
      </w:r>
      <w:r>
        <w:t>zidărie</w:t>
      </w:r>
      <w:r>
        <w:rPr>
          <w:spacing w:val="-7"/>
        </w:rPr>
        <w:t xml:space="preserve"> </w:t>
      </w:r>
      <w:r>
        <w:t>şi</w:t>
      </w:r>
      <w:r>
        <w:rPr>
          <w:spacing w:val="-8"/>
        </w:rPr>
        <w:t xml:space="preserve"> </w:t>
      </w:r>
      <w:r>
        <w:t>tencuială</w:t>
      </w:r>
      <w:r>
        <w:rPr>
          <w:spacing w:val="-7"/>
        </w:rPr>
        <w:t xml:space="preserve"> </w:t>
      </w:r>
      <w:r>
        <w:t>C17-82”,</w:t>
      </w:r>
      <w:r>
        <w:rPr>
          <w:spacing w:val="-7"/>
        </w:rPr>
        <w:t xml:space="preserve"> </w:t>
      </w:r>
      <w:r>
        <w:t>fiind</w:t>
      </w:r>
      <w:r>
        <w:rPr>
          <w:spacing w:val="-9"/>
        </w:rPr>
        <w:t xml:space="preserve"> </w:t>
      </w:r>
      <w:r>
        <w:t>de</w:t>
      </w:r>
      <w:r>
        <w:rPr>
          <w:spacing w:val="-7"/>
        </w:rPr>
        <w:t xml:space="preserve"> </w:t>
      </w:r>
      <w:r>
        <w:t>marca</w:t>
      </w:r>
      <w:r>
        <w:rPr>
          <w:spacing w:val="-7"/>
        </w:rPr>
        <w:t xml:space="preserve"> </w:t>
      </w:r>
      <w:r>
        <w:t>M</w:t>
      </w:r>
      <w:r>
        <w:rPr>
          <w:spacing w:val="-8"/>
        </w:rPr>
        <w:t xml:space="preserve"> </w:t>
      </w:r>
      <w:r>
        <w:t>10</w:t>
      </w:r>
      <w:r>
        <w:rPr>
          <w:spacing w:val="-7"/>
        </w:rPr>
        <w:t xml:space="preserve"> </w:t>
      </w:r>
      <w:r>
        <w:t>T</w:t>
      </w:r>
      <w:r>
        <w:rPr>
          <w:spacing w:val="-7"/>
        </w:rPr>
        <w:t xml:space="preserve"> </w:t>
      </w:r>
      <w:r>
        <w:t>-</w:t>
      </w:r>
      <w:r>
        <w:rPr>
          <w:spacing w:val="-8"/>
        </w:rPr>
        <w:t xml:space="preserve"> </w:t>
      </w:r>
      <w:r>
        <w:t>M</w:t>
      </w:r>
      <w:r>
        <w:rPr>
          <w:spacing w:val="-7"/>
        </w:rPr>
        <w:t xml:space="preserve"> </w:t>
      </w:r>
      <w:r>
        <w:t>100</w:t>
      </w:r>
      <w:r>
        <w:rPr>
          <w:spacing w:val="-7"/>
        </w:rPr>
        <w:t xml:space="preserve"> </w:t>
      </w:r>
      <w:r>
        <w:t>T</w:t>
      </w:r>
      <w:r>
        <w:rPr>
          <w:spacing w:val="-7"/>
        </w:rPr>
        <w:t xml:space="preserve"> </w:t>
      </w:r>
      <w:r>
        <w:t>şi</w:t>
      </w:r>
      <w:r>
        <w:rPr>
          <w:spacing w:val="-8"/>
        </w:rPr>
        <w:t xml:space="preserve"> </w:t>
      </w:r>
      <w:r>
        <w:t>care</w:t>
      </w:r>
      <w:r>
        <w:rPr>
          <w:spacing w:val="-8"/>
        </w:rPr>
        <w:t xml:space="preserve"> </w:t>
      </w:r>
      <w:r>
        <w:t>se</w:t>
      </w:r>
      <w:r>
        <w:rPr>
          <w:spacing w:val="-7"/>
        </w:rPr>
        <w:t xml:space="preserve"> </w:t>
      </w:r>
      <w:r>
        <w:t>va</w:t>
      </w:r>
      <w:r>
        <w:rPr>
          <w:spacing w:val="-7"/>
        </w:rPr>
        <w:t xml:space="preserve"> </w:t>
      </w:r>
      <w:r>
        <w:t>preciza</w:t>
      </w:r>
      <w:r>
        <w:rPr>
          <w:spacing w:val="-9"/>
        </w:rPr>
        <w:t xml:space="preserve"> </w:t>
      </w:r>
      <w:r>
        <w:t>în</w:t>
      </w:r>
      <w:r>
        <w:rPr>
          <w:spacing w:val="-7"/>
        </w:rPr>
        <w:t xml:space="preserve"> </w:t>
      </w:r>
      <w:r>
        <w:t xml:space="preserve">piesele </w:t>
      </w:r>
      <w:r>
        <w:rPr>
          <w:spacing w:val="-2"/>
        </w:rPr>
        <w:t>desenate.</w:t>
      </w:r>
    </w:p>
    <w:p w:rsidR="00833F53" w:rsidRDefault="00732D25">
      <w:pPr>
        <w:pStyle w:val="BodyText"/>
        <w:ind w:right="564"/>
        <w:jc w:val="right"/>
      </w:pPr>
      <w:r>
        <w:t>Grosimea</w:t>
      </w:r>
      <w:r>
        <w:rPr>
          <w:spacing w:val="21"/>
        </w:rPr>
        <w:t xml:space="preserve"> </w:t>
      </w:r>
      <w:r>
        <w:t>grundului</w:t>
      </w:r>
      <w:r>
        <w:rPr>
          <w:spacing w:val="21"/>
        </w:rPr>
        <w:t xml:space="preserve"> </w:t>
      </w:r>
      <w:r>
        <w:t>se va încadra în grosimea</w:t>
      </w:r>
      <w:r>
        <w:rPr>
          <w:spacing w:val="21"/>
        </w:rPr>
        <w:t xml:space="preserve"> </w:t>
      </w:r>
      <w:r>
        <w:t>reperelor</w:t>
      </w:r>
      <w:r>
        <w:rPr>
          <w:spacing w:val="21"/>
        </w:rPr>
        <w:t xml:space="preserve"> </w:t>
      </w:r>
      <w:r>
        <w:t>de trasare, (stâlpişori) şi</w:t>
      </w:r>
      <w:r>
        <w:rPr>
          <w:spacing w:val="21"/>
        </w:rPr>
        <w:t xml:space="preserve"> </w:t>
      </w:r>
      <w:r>
        <w:t>se va verifica în timpul</w:t>
      </w:r>
      <w:r>
        <w:rPr>
          <w:spacing w:val="-7"/>
        </w:rPr>
        <w:t xml:space="preserve"> </w:t>
      </w:r>
      <w:r>
        <w:t>execuţiei</w:t>
      </w:r>
      <w:r>
        <w:rPr>
          <w:spacing w:val="-7"/>
        </w:rPr>
        <w:t xml:space="preserve"> </w:t>
      </w:r>
      <w:r>
        <w:t>obţinerea</w:t>
      </w:r>
      <w:r>
        <w:rPr>
          <w:spacing w:val="-6"/>
        </w:rPr>
        <w:t xml:space="preserve"> </w:t>
      </w:r>
      <w:r>
        <w:t>unei</w:t>
      </w:r>
      <w:r>
        <w:rPr>
          <w:spacing w:val="-7"/>
        </w:rPr>
        <w:t xml:space="preserve"> </w:t>
      </w:r>
      <w:r>
        <w:t>suprafeţe</w:t>
      </w:r>
      <w:r>
        <w:rPr>
          <w:spacing w:val="-7"/>
        </w:rPr>
        <w:t xml:space="preserve"> </w:t>
      </w:r>
      <w:r>
        <w:t>verticale</w:t>
      </w:r>
      <w:r>
        <w:rPr>
          <w:spacing w:val="-7"/>
        </w:rPr>
        <w:t xml:space="preserve"> </w:t>
      </w:r>
      <w:r>
        <w:t>şi</w:t>
      </w:r>
      <w:r>
        <w:rPr>
          <w:spacing w:val="-6"/>
        </w:rPr>
        <w:t xml:space="preserve"> </w:t>
      </w:r>
      <w:r>
        <w:t>plane,</w:t>
      </w:r>
      <w:r>
        <w:rPr>
          <w:spacing w:val="-7"/>
        </w:rPr>
        <w:t xml:space="preserve"> </w:t>
      </w:r>
      <w:r>
        <w:t>fără</w:t>
      </w:r>
      <w:r>
        <w:rPr>
          <w:spacing w:val="-7"/>
        </w:rPr>
        <w:t xml:space="preserve"> </w:t>
      </w:r>
      <w:r>
        <w:t>asperităţi</w:t>
      </w:r>
      <w:r>
        <w:rPr>
          <w:spacing w:val="-7"/>
        </w:rPr>
        <w:t xml:space="preserve"> </w:t>
      </w:r>
      <w:r>
        <w:t>pronunţate,</w:t>
      </w:r>
      <w:r>
        <w:rPr>
          <w:spacing w:val="-9"/>
        </w:rPr>
        <w:t xml:space="preserve"> </w:t>
      </w:r>
      <w:r>
        <w:t>neregularităţi,</w:t>
      </w:r>
      <w:r>
        <w:rPr>
          <w:spacing w:val="-6"/>
        </w:rPr>
        <w:t xml:space="preserve"> </w:t>
      </w:r>
      <w:r>
        <w:rPr>
          <w:spacing w:val="-2"/>
        </w:rPr>
        <w:t>goluri.</w:t>
      </w:r>
    </w:p>
    <w:p w:rsidR="00833F53" w:rsidRDefault="00732D25">
      <w:pPr>
        <w:pStyle w:val="BodyText"/>
      </w:pPr>
      <w:r>
        <w:t>Pe suprafeţele de b.c.a. stratul al doilea (grundul) va fi de 10-12 mm grosime şi se va executa după zvântarea primului strat, cu mortat 1:2:8 (ciment, var, nisip).</w:t>
      </w:r>
    </w:p>
    <w:p w:rsidR="00833F53" w:rsidRDefault="00732D25">
      <w:pPr>
        <w:pStyle w:val="BodyText"/>
      </w:pPr>
      <w:r>
        <w:t>Înainte</w:t>
      </w:r>
      <w:r>
        <w:rPr>
          <w:spacing w:val="22"/>
        </w:rPr>
        <w:t xml:space="preserve"> </w:t>
      </w:r>
      <w:r>
        <w:t>de</w:t>
      </w:r>
      <w:r>
        <w:rPr>
          <w:spacing w:val="22"/>
        </w:rPr>
        <w:t xml:space="preserve"> </w:t>
      </w:r>
      <w:r>
        <w:t>aplicarea</w:t>
      </w:r>
      <w:r>
        <w:rPr>
          <w:spacing w:val="21"/>
        </w:rPr>
        <w:t xml:space="preserve"> </w:t>
      </w:r>
      <w:r>
        <w:t>stratului</w:t>
      </w:r>
      <w:r>
        <w:rPr>
          <w:spacing w:val="22"/>
        </w:rPr>
        <w:t xml:space="preserve"> </w:t>
      </w:r>
      <w:r>
        <w:t>vizibil,</w:t>
      </w:r>
      <w:r>
        <w:rPr>
          <w:spacing w:val="21"/>
        </w:rPr>
        <w:t xml:space="preserve"> </w:t>
      </w:r>
      <w:r>
        <w:t>se</w:t>
      </w:r>
      <w:r>
        <w:rPr>
          <w:spacing w:val="22"/>
        </w:rPr>
        <w:t xml:space="preserve"> </w:t>
      </w:r>
      <w:r>
        <w:t>va</w:t>
      </w:r>
      <w:r>
        <w:rPr>
          <w:spacing w:val="22"/>
        </w:rPr>
        <w:t xml:space="preserve"> </w:t>
      </w:r>
      <w:r>
        <w:t>controla</w:t>
      </w:r>
      <w:r>
        <w:rPr>
          <w:spacing w:val="22"/>
        </w:rPr>
        <w:t xml:space="preserve"> </w:t>
      </w:r>
      <w:r>
        <w:t>suprafaţa</w:t>
      </w:r>
      <w:r>
        <w:rPr>
          <w:spacing w:val="21"/>
        </w:rPr>
        <w:t xml:space="preserve"> </w:t>
      </w:r>
      <w:r>
        <w:t>grundului</w:t>
      </w:r>
      <w:r>
        <w:rPr>
          <w:spacing w:val="21"/>
        </w:rPr>
        <w:t xml:space="preserve"> </w:t>
      </w:r>
      <w:r>
        <w:t>să</w:t>
      </w:r>
      <w:r>
        <w:rPr>
          <w:spacing w:val="22"/>
        </w:rPr>
        <w:t xml:space="preserve"> </w:t>
      </w:r>
      <w:r>
        <w:t>fie</w:t>
      </w:r>
      <w:r>
        <w:rPr>
          <w:spacing w:val="21"/>
        </w:rPr>
        <w:t xml:space="preserve"> </w:t>
      </w:r>
      <w:r>
        <w:t>uscată</w:t>
      </w:r>
      <w:r>
        <w:rPr>
          <w:spacing w:val="20"/>
        </w:rPr>
        <w:t xml:space="preserve"> </w:t>
      </w:r>
      <w:r>
        <w:t>şi</w:t>
      </w:r>
      <w:r>
        <w:rPr>
          <w:spacing w:val="22"/>
        </w:rPr>
        <w:t xml:space="preserve"> </w:t>
      </w:r>
      <w:r>
        <w:t>să</w:t>
      </w:r>
      <w:r>
        <w:rPr>
          <w:spacing w:val="22"/>
        </w:rPr>
        <w:t xml:space="preserve"> </w:t>
      </w:r>
      <w:r>
        <w:t>nu</w:t>
      </w:r>
      <w:r>
        <w:rPr>
          <w:spacing w:val="20"/>
        </w:rPr>
        <w:t xml:space="preserve"> </w:t>
      </w:r>
      <w:r>
        <w:t>aibă granule de var nestins.</w:t>
      </w:r>
    </w:p>
    <w:p w:rsidR="00833F53" w:rsidRDefault="00833F53">
      <w:pPr>
        <w:pStyle w:val="BodyText"/>
        <w:spacing w:before="2"/>
        <w:ind w:left="0" w:firstLine="0"/>
      </w:pPr>
    </w:p>
    <w:p w:rsidR="00833F53" w:rsidRDefault="00732D25">
      <w:pPr>
        <w:pStyle w:val="Heading4"/>
      </w:pPr>
      <w:r>
        <w:t>Executarea</w:t>
      </w:r>
      <w:r>
        <w:rPr>
          <w:spacing w:val="-3"/>
        </w:rPr>
        <w:t xml:space="preserve"> </w:t>
      </w:r>
      <w:r>
        <w:t>stratului</w:t>
      </w:r>
      <w:r>
        <w:rPr>
          <w:spacing w:val="-1"/>
        </w:rPr>
        <w:t xml:space="preserve"> </w:t>
      </w:r>
      <w:r>
        <w:rPr>
          <w:spacing w:val="-2"/>
        </w:rPr>
        <w:t>vizibil</w:t>
      </w:r>
    </w:p>
    <w:p w:rsidR="00833F53" w:rsidRDefault="00732D25">
      <w:pPr>
        <w:pStyle w:val="BodyText"/>
        <w:ind w:right="568"/>
      </w:pPr>
      <w:r>
        <w:t>Stratul vizibil al tencuielilor - tinci va avea compoziţia ca şi a grundului, însă cu nisip fin de până la 1 mm.</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8"/>
        <w:jc w:val="both"/>
      </w:pPr>
      <w:r>
        <w:t>Grosimea tencuielilor de 2-5 mm se va obţine din aruncar</w:t>
      </w:r>
      <w:r>
        <w:t>ea cu mistria a mortarului la intervale de timp, iar între ele, să se niveleze suprafaţa de tinci cu drişca.</w:t>
      </w:r>
    </w:p>
    <w:p w:rsidR="00833F53" w:rsidRDefault="00732D25">
      <w:pPr>
        <w:pStyle w:val="BodyText"/>
        <w:ind w:right="567"/>
        <w:jc w:val="both"/>
      </w:pPr>
      <w:r>
        <w:t>Grosimea tinciului la pereţi de b.c.a. va fi de 1-3 mm din acelaşi mortar ca pentru grund cu nisip de 0-1 mm.</w:t>
      </w:r>
    </w:p>
    <w:p w:rsidR="00833F53" w:rsidRDefault="00732D25">
      <w:pPr>
        <w:pStyle w:val="BodyText"/>
        <w:ind w:right="569"/>
        <w:jc w:val="both"/>
      </w:pPr>
      <w:r>
        <w:t>Gletul de var la încăperile zugrăvite</w:t>
      </w:r>
      <w:r>
        <w:t xml:space="preserve"> se va realiza prin închiderea porilor tinciului cu strat subţire de 1 mm de var şi adaos de ipsos, 100 kg la 1 m</w:t>
      </w:r>
      <w:r>
        <w:rPr>
          <w:vertAlign w:val="superscript"/>
        </w:rPr>
        <w:t>3</w:t>
      </w:r>
      <w:r>
        <w:t xml:space="preserve"> de var pastă.</w:t>
      </w:r>
    </w:p>
    <w:p w:rsidR="00833F53" w:rsidRDefault="00732D25">
      <w:pPr>
        <w:pStyle w:val="BodyText"/>
        <w:spacing w:before="1"/>
        <w:ind w:right="565"/>
        <w:jc w:val="both"/>
      </w:pPr>
      <w:r>
        <w:t>Gleturile</w:t>
      </w:r>
      <w:r>
        <w:rPr>
          <w:spacing w:val="-7"/>
        </w:rPr>
        <w:t xml:space="preserve"> </w:t>
      </w:r>
      <w:r>
        <w:t>de</w:t>
      </w:r>
      <w:r>
        <w:rPr>
          <w:spacing w:val="-8"/>
        </w:rPr>
        <w:t xml:space="preserve"> </w:t>
      </w:r>
      <w:r>
        <w:t>ipsos</w:t>
      </w:r>
      <w:r>
        <w:rPr>
          <w:spacing w:val="-7"/>
        </w:rPr>
        <w:t xml:space="preserve"> </w:t>
      </w:r>
      <w:r>
        <w:t>executate</w:t>
      </w:r>
      <w:r>
        <w:rPr>
          <w:spacing w:val="-7"/>
        </w:rPr>
        <w:t xml:space="preserve"> </w:t>
      </w:r>
      <w:r>
        <w:t>pe</w:t>
      </w:r>
      <w:r>
        <w:rPr>
          <w:spacing w:val="-7"/>
        </w:rPr>
        <w:t xml:space="preserve"> </w:t>
      </w:r>
      <w:r>
        <w:t>suprafeţe</w:t>
      </w:r>
      <w:r>
        <w:rPr>
          <w:spacing w:val="-7"/>
        </w:rPr>
        <w:t xml:space="preserve"> </w:t>
      </w:r>
      <w:r>
        <w:t>ce</w:t>
      </w:r>
      <w:r>
        <w:rPr>
          <w:spacing w:val="-7"/>
        </w:rPr>
        <w:t xml:space="preserve"> </w:t>
      </w:r>
      <w:r>
        <w:t>urmează</w:t>
      </w:r>
      <w:r>
        <w:rPr>
          <w:spacing w:val="-7"/>
        </w:rPr>
        <w:t xml:space="preserve"> </w:t>
      </w:r>
      <w:r>
        <w:t>a</w:t>
      </w:r>
      <w:r>
        <w:rPr>
          <w:spacing w:val="-7"/>
        </w:rPr>
        <w:t xml:space="preserve"> </w:t>
      </w:r>
      <w:r>
        <w:t>se</w:t>
      </w:r>
      <w:r>
        <w:rPr>
          <w:spacing w:val="-7"/>
        </w:rPr>
        <w:t xml:space="preserve"> </w:t>
      </w:r>
      <w:r>
        <w:t>vopsi,</w:t>
      </w:r>
      <w:r>
        <w:rPr>
          <w:spacing w:val="-8"/>
        </w:rPr>
        <w:t xml:space="preserve"> </w:t>
      </w:r>
      <w:r>
        <w:t>se</w:t>
      </w:r>
      <w:r>
        <w:rPr>
          <w:spacing w:val="-7"/>
        </w:rPr>
        <w:t xml:space="preserve"> </w:t>
      </w:r>
      <w:r>
        <w:t>va</w:t>
      </w:r>
      <w:r>
        <w:rPr>
          <w:spacing w:val="-7"/>
        </w:rPr>
        <w:t xml:space="preserve"> </w:t>
      </w:r>
      <w:r>
        <w:t>realiza</w:t>
      </w:r>
      <w:r>
        <w:rPr>
          <w:spacing w:val="-7"/>
        </w:rPr>
        <w:t xml:space="preserve"> </w:t>
      </w:r>
      <w:r>
        <w:t>prin</w:t>
      </w:r>
      <w:r>
        <w:rPr>
          <w:spacing w:val="-7"/>
        </w:rPr>
        <w:t xml:space="preserve"> </w:t>
      </w:r>
      <w:r>
        <w:t>acoperirea</w:t>
      </w:r>
      <w:r>
        <w:rPr>
          <w:spacing w:val="-8"/>
        </w:rPr>
        <w:t xml:space="preserve"> </w:t>
      </w:r>
      <w:r>
        <w:t>tinciului cu un strat subţire de</w:t>
      </w:r>
      <w:r>
        <w:t xml:space="preserve"> cca 2 mm de pastă de ipsos.</w:t>
      </w:r>
    </w:p>
    <w:p w:rsidR="00833F53" w:rsidRDefault="00732D25">
      <w:pPr>
        <w:pStyle w:val="BodyText"/>
        <w:ind w:right="565"/>
        <w:jc w:val="both"/>
      </w:pPr>
      <w:r>
        <w:t>Gletul</w:t>
      </w:r>
      <w:r>
        <w:rPr>
          <w:spacing w:val="-6"/>
        </w:rPr>
        <w:t xml:space="preserve"> </w:t>
      </w:r>
      <w:r>
        <w:t>de</w:t>
      </w:r>
      <w:r>
        <w:rPr>
          <w:spacing w:val="-7"/>
        </w:rPr>
        <w:t xml:space="preserve"> </w:t>
      </w:r>
      <w:r>
        <w:t>ipsos</w:t>
      </w:r>
      <w:r>
        <w:rPr>
          <w:spacing w:val="-6"/>
        </w:rPr>
        <w:t xml:space="preserve"> </w:t>
      </w:r>
      <w:r>
        <w:t>se</w:t>
      </w:r>
      <w:r>
        <w:rPr>
          <w:spacing w:val="-7"/>
        </w:rPr>
        <w:t xml:space="preserve"> </w:t>
      </w:r>
      <w:r>
        <w:t>va</w:t>
      </w:r>
      <w:r>
        <w:rPr>
          <w:spacing w:val="-6"/>
        </w:rPr>
        <w:t xml:space="preserve"> </w:t>
      </w:r>
      <w:r>
        <w:t>aplica</w:t>
      </w:r>
      <w:r>
        <w:rPr>
          <w:spacing w:val="-6"/>
        </w:rPr>
        <w:t xml:space="preserve"> </w:t>
      </w:r>
      <w:r>
        <w:t>numai</w:t>
      </w:r>
      <w:r>
        <w:rPr>
          <w:spacing w:val="-5"/>
        </w:rPr>
        <w:t xml:space="preserve"> </w:t>
      </w:r>
      <w:r>
        <w:t>pe</w:t>
      </w:r>
      <w:r>
        <w:rPr>
          <w:spacing w:val="-7"/>
        </w:rPr>
        <w:t xml:space="preserve"> </w:t>
      </w:r>
      <w:r>
        <w:t>un</w:t>
      </w:r>
      <w:r>
        <w:rPr>
          <w:spacing w:val="-6"/>
        </w:rPr>
        <w:t xml:space="preserve"> </w:t>
      </w:r>
      <w:r>
        <w:t>strat</w:t>
      </w:r>
      <w:r>
        <w:rPr>
          <w:spacing w:val="-7"/>
        </w:rPr>
        <w:t xml:space="preserve"> </w:t>
      </w:r>
      <w:r>
        <w:t>suport</w:t>
      </w:r>
      <w:r>
        <w:rPr>
          <w:spacing w:val="-7"/>
        </w:rPr>
        <w:t xml:space="preserve"> </w:t>
      </w:r>
      <w:r>
        <w:t>care</w:t>
      </w:r>
      <w:r>
        <w:rPr>
          <w:spacing w:val="-7"/>
        </w:rPr>
        <w:t xml:space="preserve"> </w:t>
      </w:r>
      <w:r>
        <w:t>are</w:t>
      </w:r>
      <w:r>
        <w:rPr>
          <w:spacing w:val="-5"/>
        </w:rPr>
        <w:t xml:space="preserve"> </w:t>
      </w:r>
      <w:r>
        <w:t>un</w:t>
      </w:r>
      <w:r>
        <w:rPr>
          <w:spacing w:val="-6"/>
        </w:rPr>
        <w:t xml:space="preserve"> </w:t>
      </w:r>
      <w:r>
        <w:t>anumit</w:t>
      </w:r>
      <w:r>
        <w:rPr>
          <w:spacing w:val="-5"/>
        </w:rPr>
        <w:t xml:space="preserve"> </w:t>
      </w:r>
      <w:r>
        <w:t>grad</w:t>
      </w:r>
      <w:r>
        <w:rPr>
          <w:spacing w:val="-7"/>
        </w:rPr>
        <w:t xml:space="preserve"> </w:t>
      </w:r>
      <w:r>
        <w:t>de</w:t>
      </w:r>
      <w:r>
        <w:rPr>
          <w:spacing w:val="-6"/>
        </w:rPr>
        <w:t xml:space="preserve"> </w:t>
      </w:r>
      <w:r>
        <w:t>umiditate,</w:t>
      </w:r>
      <w:r>
        <w:rPr>
          <w:spacing w:val="-7"/>
        </w:rPr>
        <w:t xml:space="preserve"> </w:t>
      </w:r>
      <w:r>
        <w:t>în</w:t>
      </w:r>
      <w:r>
        <w:rPr>
          <w:spacing w:val="-6"/>
        </w:rPr>
        <w:t xml:space="preserve"> </w:t>
      </w:r>
      <w:r>
        <w:t>cantităţi strict necesare, înainte de terminarea prizei ipsosului.</w:t>
      </w:r>
    </w:p>
    <w:p w:rsidR="00833F53" w:rsidRDefault="00732D25">
      <w:pPr>
        <w:pStyle w:val="BodyText"/>
        <w:ind w:right="565"/>
        <w:jc w:val="both"/>
      </w:pPr>
      <w:r>
        <w:t>Tencuielile</w:t>
      </w:r>
      <w:r>
        <w:rPr>
          <w:spacing w:val="-15"/>
        </w:rPr>
        <w:t xml:space="preserve"> </w:t>
      </w:r>
      <w:r>
        <w:t>interioare</w:t>
      </w:r>
      <w:r>
        <w:rPr>
          <w:spacing w:val="-15"/>
        </w:rPr>
        <w:t xml:space="preserve"> </w:t>
      </w:r>
      <w:r>
        <w:t>pe</w:t>
      </w:r>
      <w:r>
        <w:rPr>
          <w:spacing w:val="-15"/>
        </w:rPr>
        <w:t xml:space="preserve"> </w:t>
      </w:r>
      <w:r>
        <w:t>pereţi</w:t>
      </w:r>
      <w:r>
        <w:rPr>
          <w:spacing w:val="-15"/>
        </w:rPr>
        <w:t xml:space="preserve"> </w:t>
      </w:r>
      <w:r>
        <w:t>de</w:t>
      </w:r>
      <w:r>
        <w:rPr>
          <w:spacing w:val="-15"/>
        </w:rPr>
        <w:t xml:space="preserve"> </w:t>
      </w:r>
      <w:r>
        <w:t>b.c.a.</w:t>
      </w:r>
      <w:r>
        <w:rPr>
          <w:spacing w:val="-15"/>
        </w:rPr>
        <w:t xml:space="preserve"> </w:t>
      </w:r>
      <w:r>
        <w:t>se</w:t>
      </w:r>
      <w:r>
        <w:rPr>
          <w:spacing w:val="-15"/>
        </w:rPr>
        <w:t xml:space="preserve"> </w:t>
      </w:r>
      <w:r>
        <w:t>va</w:t>
      </w:r>
      <w:r>
        <w:rPr>
          <w:spacing w:val="-15"/>
        </w:rPr>
        <w:t xml:space="preserve"> </w:t>
      </w:r>
      <w:r>
        <w:t>executa</w:t>
      </w:r>
      <w:r>
        <w:rPr>
          <w:spacing w:val="-14"/>
        </w:rPr>
        <w:t xml:space="preserve"> </w:t>
      </w:r>
      <w:r>
        <w:t>după</w:t>
      </w:r>
      <w:r>
        <w:rPr>
          <w:spacing w:val="-15"/>
        </w:rPr>
        <w:t xml:space="preserve"> </w:t>
      </w:r>
      <w:r>
        <w:t>trecerea</w:t>
      </w:r>
      <w:r>
        <w:rPr>
          <w:spacing w:val="-15"/>
        </w:rPr>
        <w:t xml:space="preserve"> </w:t>
      </w:r>
      <w:r>
        <w:t>a</w:t>
      </w:r>
      <w:r>
        <w:rPr>
          <w:spacing w:val="-14"/>
        </w:rPr>
        <w:t xml:space="preserve"> </w:t>
      </w:r>
      <w:r>
        <w:t>cel</w:t>
      </w:r>
      <w:r>
        <w:rPr>
          <w:spacing w:val="-15"/>
        </w:rPr>
        <w:t xml:space="preserve"> </w:t>
      </w:r>
      <w:r>
        <w:t>puţin</w:t>
      </w:r>
      <w:r>
        <w:rPr>
          <w:spacing w:val="-15"/>
        </w:rPr>
        <w:t xml:space="preserve"> </w:t>
      </w:r>
      <w:r>
        <w:t>15</w:t>
      </w:r>
      <w:r>
        <w:rPr>
          <w:spacing w:val="-15"/>
        </w:rPr>
        <w:t xml:space="preserve"> </w:t>
      </w:r>
      <w:r>
        <w:t>zile</w:t>
      </w:r>
      <w:r>
        <w:rPr>
          <w:spacing w:val="-15"/>
        </w:rPr>
        <w:t xml:space="preserve"> </w:t>
      </w:r>
      <w:r>
        <w:t>de</w:t>
      </w:r>
      <w:r>
        <w:rPr>
          <w:spacing w:val="-15"/>
        </w:rPr>
        <w:t xml:space="preserve"> </w:t>
      </w:r>
      <w:r>
        <w:t>la</w:t>
      </w:r>
      <w:r>
        <w:rPr>
          <w:spacing w:val="-14"/>
        </w:rPr>
        <w:t xml:space="preserve"> </w:t>
      </w:r>
      <w:r>
        <w:t xml:space="preserve">executarea </w:t>
      </w:r>
      <w:r>
        <w:rPr>
          <w:spacing w:val="-2"/>
        </w:rPr>
        <w:t>zidăriei.</w:t>
      </w:r>
    </w:p>
    <w:p w:rsidR="00833F53" w:rsidRDefault="00732D25">
      <w:pPr>
        <w:pStyle w:val="BodyText"/>
        <w:ind w:right="569"/>
        <w:jc w:val="both"/>
      </w:pPr>
      <w:r>
        <w:t xml:space="preserve">La tencuielile sclivisite stratul vizibil se netezeşte cu dişca de oţel şi se execută numai din pastă de </w:t>
      </w:r>
      <w:r>
        <w:rPr>
          <w:spacing w:val="-2"/>
        </w:rPr>
        <w:t>ciment.</w:t>
      </w:r>
    </w:p>
    <w:p w:rsidR="00833F53" w:rsidRDefault="00732D25">
      <w:pPr>
        <w:pStyle w:val="BodyText"/>
        <w:ind w:right="565"/>
        <w:jc w:val="both"/>
      </w:pPr>
      <w:r>
        <w:t>În cazul execuţiei tencuielilor interioare, la o temperatură exterioară mai mică de +5</w:t>
      </w:r>
      <w:r>
        <w:rPr>
          <w:vertAlign w:val="superscript"/>
        </w:rPr>
        <w:t>o</w:t>
      </w:r>
      <w:r>
        <w:t xml:space="preserve">C, se vor lua măsurile speciale prevăzute în “Normativul pentru executarea lucrărilor pe timp friguros”, indicativ C </w:t>
      </w:r>
      <w:r>
        <w:rPr>
          <w:spacing w:val="-2"/>
        </w:rPr>
        <w:t>16/84.</w:t>
      </w:r>
    </w:p>
    <w:p w:rsidR="00833F53" w:rsidRDefault="00833F53">
      <w:pPr>
        <w:pStyle w:val="BodyText"/>
        <w:spacing w:before="5"/>
        <w:ind w:left="0" w:firstLine="0"/>
        <w:rPr>
          <w:sz w:val="16"/>
        </w:rPr>
      </w:pPr>
    </w:p>
    <w:p w:rsidR="00833F53" w:rsidRDefault="00833F53">
      <w:pPr>
        <w:rPr>
          <w:sz w:val="16"/>
        </w:rPr>
        <w:sectPr w:rsidR="00833F53">
          <w:pgSz w:w="11910" w:h="16840"/>
          <w:pgMar w:top="1100" w:right="0" w:bottom="600" w:left="1000" w:header="299" w:footer="324" w:gutter="0"/>
          <w:cols w:space="708"/>
        </w:sectPr>
      </w:pPr>
    </w:p>
    <w:p w:rsidR="00833F53" w:rsidRDefault="00833F53">
      <w:pPr>
        <w:pStyle w:val="BodyText"/>
        <w:spacing w:before="89"/>
        <w:ind w:left="0" w:firstLine="0"/>
      </w:pPr>
    </w:p>
    <w:p w:rsidR="00833F53" w:rsidRDefault="00732D25">
      <w:pPr>
        <w:pStyle w:val="Heading3"/>
        <w:spacing w:before="1" w:line="240" w:lineRule="auto"/>
        <w:ind w:left="134"/>
      </w:pPr>
      <w:r>
        <w:rPr>
          <w:spacing w:val="-5"/>
        </w:rPr>
        <w:t>LOR</w:t>
      </w:r>
    </w:p>
    <w:p w:rsidR="00833F53" w:rsidRDefault="00732D25">
      <w:pPr>
        <w:spacing w:before="90"/>
        <w:ind w:left="7"/>
        <w:rPr>
          <w:b/>
          <w:sz w:val="24"/>
        </w:rPr>
      </w:pPr>
      <w:r>
        <w:br w:type="column"/>
      </w:r>
      <w:r>
        <w:rPr>
          <w:b/>
          <w:sz w:val="24"/>
        </w:rPr>
        <w:lastRenderedPageBreak/>
        <w:t>CONDIŢII</w:t>
      </w:r>
      <w:r>
        <w:rPr>
          <w:b/>
          <w:spacing w:val="62"/>
          <w:sz w:val="24"/>
        </w:rPr>
        <w:t xml:space="preserve"> </w:t>
      </w:r>
      <w:r>
        <w:rPr>
          <w:b/>
          <w:sz w:val="24"/>
        </w:rPr>
        <w:t>TEHNICE</w:t>
      </w:r>
      <w:r>
        <w:rPr>
          <w:b/>
          <w:spacing w:val="63"/>
          <w:sz w:val="24"/>
        </w:rPr>
        <w:t xml:space="preserve"> </w:t>
      </w:r>
      <w:r>
        <w:rPr>
          <w:b/>
          <w:sz w:val="24"/>
        </w:rPr>
        <w:t>PENTRU</w:t>
      </w:r>
      <w:r>
        <w:rPr>
          <w:b/>
          <w:spacing w:val="63"/>
          <w:sz w:val="24"/>
        </w:rPr>
        <w:t xml:space="preserve"> </w:t>
      </w:r>
      <w:r>
        <w:rPr>
          <w:b/>
          <w:sz w:val="24"/>
        </w:rPr>
        <w:t>CALITATEA</w:t>
      </w:r>
      <w:r>
        <w:rPr>
          <w:b/>
          <w:spacing w:val="63"/>
          <w:sz w:val="24"/>
        </w:rPr>
        <w:t xml:space="preserve"> </w:t>
      </w:r>
      <w:r>
        <w:rPr>
          <w:b/>
          <w:sz w:val="24"/>
        </w:rPr>
        <w:t>TENCUIELILOR</w:t>
      </w:r>
      <w:r>
        <w:rPr>
          <w:b/>
          <w:spacing w:val="64"/>
          <w:sz w:val="24"/>
        </w:rPr>
        <w:t xml:space="preserve"> </w:t>
      </w:r>
      <w:r>
        <w:rPr>
          <w:b/>
          <w:sz w:val="24"/>
        </w:rPr>
        <w:t>ŞI</w:t>
      </w:r>
      <w:r>
        <w:rPr>
          <w:b/>
          <w:spacing w:val="64"/>
          <w:sz w:val="24"/>
        </w:rPr>
        <w:t xml:space="preserve"> </w:t>
      </w:r>
      <w:r>
        <w:rPr>
          <w:b/>
          <w:spacing w:val="-2"/>
          <w:sz w:val="24"/>
        </w:rPr>
        <w:t>RECEPŢIONAREA</w:t>
      </w:r>
    </w:p>
    <w:p w:rsidR="00833F53" w:rsidRDefault="00732D25">
      <w:pPr>
        <w:pStyle w:val="BodyText"/>
        <w:spacing w:before="273"/>
        <w:ind w:left="7" w:firstLine="0"/>
      </w:pPr>
      <w:r>
        <w:t>Suprafeţele</w:t>
      </w:r>
      <w:r>
        <w:rPr>
          <w:spacing w:val="36"/>
        </w:rPr>
        <w:t xml:space="preserve"> </w:t>
      </w:r>
      <w:r>
        <w:t>suport</w:t>
      </w:r>
      <w:r>
        <w:rPr>
          <w:spacing w:val="37"/>
        </w:rPr>
        <w:t xml:space="preserve"> </w:t>
      </w:r>
      <w:r>
        <w:t>ale</w:t>
      </w:r>
      <w:r>
        <w:rPr>
          <w:spacing w:val="38"/>
        </w:rPr>
        <w:t xml:space="preserve"> </w:t>
      </w:r>
      <w:r>
        <w:t>tencuielilor</w:t>
      </w:r>
      <w:r>
        <w:rPr>
          <w:spacing w:val="36"/>
        </w:rPr>
        <w:t xml:space="preserve"> </w:t>
      </w:r>
      <w:r>
        <w:t>vor</w:t>
      </w:r>
      <w:r>
        <w:rPr>
          <w:spacing w:val="37"/>
        </w:rPr>
        <w:t xml:space="preserve"> </w:t>
      </w:r>
      <w:r>
        <w:t>fi</w:t>
      </w:r>
      <w:r>
        <w:rPr>
          <w:spacing w:val="37"/>
        </w:rPr>
        <w:t xml:space="preserve"> </w:t>
      </w:r>
      <w:r>
        <w:t>verificate</w:t>
      </w:r>
      <w:r>
        <w:rPr>
          <w:spacing w:val="37"/>
        </w:rPr>
        <w:t xml:space="preserve"> </w:t>
      </w:r>
      <w:r>
        <w:t>şi</w:t>
      </w:r>
      <w:r>
        <w:rPr>
          <w:spacing w:val="37"/>
        </w:rPr>
        <w:t xml:space="preserve"> </w:t>
      </w:r>
      <w:r>
        <w:t>recepţionate</w:t>
      </w:r>
      <w:r>
        <w:rPr>
          <w:spacing w:val="38"/>
        </w:rPr>
        <w:t xml:space="preserve"> </w:t>
      </w:r>
      <w:r>
        <w:t>conform</w:t>
      </w:r>
      <w:r>
        <w:rPr>
          <w:spacing w:val="35"/>
        </w:rPr>
        <w:t xml:space="preserve"> </w:t>
      </w:r>
      <w:r>
        <w:t>instrucţiunilor</w:t>
      </w:r>
      <w:r>
        <w:rPr>
          <w:spacing w:val="38"/>
        </w:rPr>
        <w:t xml:space="preserve"> </w:t>
      </w:r>
      <w:r>
        <w:rPr>
          <w:spacing w:val="-2"/>
        </w:rPr>
        <w:t>pentru</w:t>
      </w:r>
    </w:p>
    <w:p w:rsidR="00833F53" w:rsidRDefault="00833F53">
      <w:pPr>
        <w:sectPr w:rsidR="00833F53">
          <w:type w:val="continuous"/>
          <w:pgSz w:w="11910" w:h="16840"/>
          <w:pgMar w:top="1100" w:right="0" w:bottom="520" w:left="1000" w:header="299" w:footer="324" w:gutter="0"/>
          <w:cols w:num="2" w:space="708" w:equalWidth="0">
            <w:col w:w="655" w:space="40"/>
            <w:col w:w="10215"/>
          </w:cols>
        </w:sectPr>
      </w:pPr>
    </w:p>
    <w:p w:rsidR="00833F53" w:rsidRDefault="00732D25">
      <w:pPr>
        <w:pStyle w:val="BodyText"/>
        <w:ind w:firstLine="0"/>
        <w:jc w:val="both"/>
      </w:pPr>
      <w:r>
        <w:lastRenderedPageBreak/>
        <w:t>verificarea</w:t>
      </w:r>
      <w:r>
        <w:rPr>
          <w:spacing w:val="-1"/>
        </w:rPr>
        <w:t xml:space="preserve"> </w:t>
      </w:r>
      <w:r>
        <w:t>şi recepţionarea</w:t>
      </w:r>
      <w:r>
        <w:rPr>
          <w:spacing w:val="-1"/>
        </w:rPr>
        <w:t xml:space="preserve"> </w:t>
      </w:r>
      <w:r>
        <w:t>lucrărilor</w:t>
      </w:r>
      <w:r>
        <w:rPr>
          <w:spacing w:val="-1"/>
        </w:rPr>
        <w:t xml:space="preserve"> </w:t>
      </w:r>
      <w:r>
        <w:rPr>
          <w:spacing w:val="-2"/>
        </w:rPr>
        <w:t>ascunse</w:t>
      </w:r>
    </w:p>
    <w:p w:rsidR="00833F53" w:rsidRDefault="00732D25">
      <w:pPr>
        <w:pStyle w:val="BodyText"/>
        <w:ind w:right="568"/>
        <w:jc w:val="both"/>
      </w:pPr>
      <w:r>
        <w:t>Pe parcursul executării tencuielilor se vor verifica respectarea tehnologiei de execuţie, utilizarea tipului şi co</w:t>
      </w:r>
      <w:r>
        <w:t xml:space="preserve">mpoziţia mortarului indicat în proiect precum şi aplicarea straturilor succesive în grosimea </w:t>
      </w:r>
      <w:r>
        <w:rPr>
          <w:spacing w:val="-2"/>
        </w:rPr>
        <w:t>prescrisă.</w:t>
      </w:r>
    </w:p>
    <w:p w:rsidR="00833F53" w:rsidRDefault="00732D25">
      <w:pPr>
        <w:pStyle w:val="BodyText"/>
        <w:ind w:right="566"/>
        <w:jc w:val="both"/>
      </w:pPr>
      <w:r>
        <w:t>Se</w:t>
      </w:r>
      <w:r>
        <w:rPr>
          <w:spacing w:val="-5"/>
        </w:rPr>
        <w:t xml:space="preserve"> </w:t>
      </w:r>
      <w:r>
        <w:t>va</w:t>
      </w:r>
      <w:r>
        <w:rPr>
          <w:spacing w:val="-5"/>
        </w:rPr>
        <w:t xml:space="preserve"> </w:t>
      </w:r>
      <w:r>
        <w:t>urmări</w:t>
      </w:r>
      <w:r>
        <w:rPr>
          <w:spacing w:val="-4"/>
        </w:rPr>
        <w:t xml:space="preserve"> </w:t>
      </w:r>
      <w:r>
        <w:t>aplicarea</w:t>
      </w:r>
      <w:r>
        <w:rPr>
          <w:spacing w:val="-4"/>
        </w:rPr>
        <w:t xml:space="preserve"> </w:t>
      </w:r>
      <w:r>
        <w:t>măsurilor</w:t>
      </w:r>
      <w:r>
        <w:rPr>
          <w:spacing w:val="-5"/>
        </w:rPr>
        <w:t xml:space="preserve"> </w:t>
      </w:r>
      <w:r>
        <w:t>de</w:t>
      </w:r>
      <w:r>
        <w:rPr>
          <w:spacing w:val="-5"/>
        </w:rPr>
        <w:t xml:space="preserve"> </w:t>
      </w:r>
      <w:r>
        <w:t>protecţie</w:t>
      </w:r>
      <w:r>
        <w:rPr>
          <w:spacing w:val="-6"/>
        </w:rPr>
        <w:t xml:space="preserve"> </w:t>
      </w:r>
      <w:r>
        <w:t>împotriva</w:t>
      </w:r>
      <w:r>
        <w:rPr>
          <w:spacing w:val="-5"/>
        </w:rPr>
        <w:t xml:space="preserve"> </w:t>
      </w:r>
      <w:r>
        <w:t>îngheţului</w:t>
      </w:r>
      <w:r>
        <w:rPr>
          <w:spacing w:val="-4"/>
        </w:rPr>
        <w:t xml:space="preserve"> </w:t>
      </w:r>
      <w:r>
        <w:t>şi</w:t>
      </w:r>
      <w:r>
        <w:rPr>
          <w:spacing w:val="-4"/>
        </w:rPr>
        <w:t xml:space="preserve"> </w:t>
      </w:r>
      <w:r>
        <w:t>uscării</w:t>
      </w:r>
      <w:r>
        <w:rPr>
          <w:spacing w:val="-4"/>
        </w:rPr>
        <w:t xml:space="preserve"> </w:t>
      </w:r>
      <w:r>
        <w:t>forţate</w:t>
      </w:r>
      <w:r>
        <w:rPr>
          <w:spacing w:val="-5"/>
        </w:rPr>
        <w:t xml:space="preserve"> </w:t>
      </w:r>
      <w:r>
        <w:t>şi</w:t>
      </w:r>
      <w:r>
        <w:rPr>
          <w:spacing w:val="-4"/>
        </w:rPr>
        <w:t xml:space="preserve"> </w:t>
      </w:r>
      <w:r>
        <w:t>dacă</w:t>
      </w:r>
      <w:r>
        <w:rPr>
          <w:spacing w:val="-4"/>
        </w:rPr>
        <w:t xml:space="preserve"> </w:t>
      </w:r>
      <w:r>
        <w:t>este</w:t>
      </w:r>
      <w:r>
        <w:rPr>
          <w:spacing w:val="-5"/>
        </w:rPr>
        <w:t xml:space="preserve"> </w:t>
      </w:r>
      <w:r>
        <w:t xml:space="preserve">cazul în primele zile de la execuţia tencuielilor pe </w:t>
      </w:r>
      <w:r>
        <w:t>pereţi din blocuri de b.c.a. se va stropi cu apă.</w:t>
      </w:r>
    </w:p>
    <w:p w:rsidR="00833F53" w:rsidRDefault="00732D25">
      <w:pPr>
        <w:pStyle w:val="BodyText"/>
        <w:ind w:right="567"/>
        <w:jc w:val="both"/>
      </w:pPr>
      <w:r>
        <w:t>Rezultatul</w:t>
      </w:r>
      <w:r>
        <w:rPr>
          <w:spacing w:val="-3"/>
        </w:rPr>
        <w:t xml:space="preserve"> </w:t>
      </w:r>
      <w:r>
        <w:t>încercărilor</w:t>
      </w:r>
      <w:r>
        <w:rPr>
          <w:spacing w:val="-3"/>
        </w:rPr>
        <w:t xml:space="preserve"> </w:t>
      </w:r>
      <w:r>
        <w:t>pe</w:t>
      </w:r>
      <w:r>
        <w:rPr>
          <w:spacing w:val="-3"/>
        </w:rPr>
        <w:t xml:space="preserve"> </w:t>
      </w:r>
      <w:r>
        <w:t>epruvetele</w:t>
      </w:r>
      <w:r>
        <w:rPr>
          <w:spacing w:val="-4"/>
        </w:rPr>
        <w:t xml:space="preserve"> </w:t>
      </w:r>
      <w:r>
        <w:t>de</w:t>
      </w:r>
      <w:r>
        <w:rPr>
          <w:spacing w:val="-3"/>
        </w:rPr>
        <w:t xml:space="preserve"> </w:t>
      </w:r>
      <w:r>
        <w:t>mortar</w:t>
      </w:r>
      <w:r>
        <w:rPr>
          <w:spacing w:val="-3"/>
        </w:rPr>
        <w:t xml:space="preserve"> </w:t>
      </w:r>
      <w:r>
        <w:t>se</w:t>
      </w:r>
      <w:r>
        <w:rPr>
          <w:spacing w:val="-3"/>
        </w:rPr>
        <w:t xml:space="preserve"> </w:t>
      </w:r>
      <w:r>
        <w:t>vor</w:t>
      </w:r>
      <w:r>
        <w:rPr>
          <w:spacing w:val="-3"/>
        </w:rPr>
        <w:t xml:space="preserve"> </w:t>
      </w:r>
      <w:r>
        <w:t>prezenta</w:t>
      </w:r>
      <w:r>
        <w:rPr>
          <w:spacing w:val="-3"/>
        </w:rPr>
        <w:t xml:space="preserve"> </w:t>
      </w:r>
      <w:r>
        <w:t>investitorului</w:t>
      </w:r>
      <w:r>
        <w:rPr>
          <w:spacing w:val="-3"/>
        </w:rPr>
        <w:t xml:space="preserve"> </w:t>
      </w:r>
      <w:r>
        <w:t>(dirigintelui</w:t>
      </w:r>
      <w:r>
        <w:rPr>
          <w:spacing w:val="-3"/>
        </w:rPr>
        <w:t xml:space="preserve"> </w:t>
      </w:r>
      <w:r>
        <w:t>de</w:t>
      </w:r>
      <w:r>
        <w:rPr>
          <w:spacing w:val="-3"/>
        </w:rPr>
        <w:t xml:space="preserve"> </w:t>
      </w:r>
      <w:r>
        <w:t>lucrare) în termen de 48 ore de la obţinerea buletinului pentru fiecare lot (transport) de mortar.</w:t>
      </w:r>
    </w:p>
    <w:p w:rsidR="00833F53" w:rsidRDefault="00732D25">
      <w:pPr>
        <w:pStyle w:val="BodyText"/>
        <w:ind w:right="568"/>
        <w:jc w:val="both"/>
      </w:pPr>
      <w:r>
        <w:t>Încercările</w:t>
      </w:r>
      <w:r>
        <w:t xml:space="preserve"> de control, în care rezultatele sunt sub 75% din marca prescrisă, conduce la refacerea lucrărilor respective. Aceste cazuri se înscriu în registrul de procese-verbale.</w:t>
      </w:r>
    </w:p>
    <w:p w:rsidR="00833F53" w:rsidRDefault="00732D25">
      <w:pPr>
        <w:pStyle w:val="BodyText"/>
        <w:ind w:left="701" w:right="2281" w:firstLine="0"/>
      </w:pPr>
      <w:r>
        <w:t>Recepţia</w:t>
      </w:r>
      <w:r>
        <w:rPr>
          <w:spacing w:val="-3"/>
        </w:rPr>
        <w:t xml:space="preserve"> </w:t>
      </w:r>
      <w:r>
        <w:t>pe</w:t>
      </w:r>
      <w:r>
        <w:rPr>
          <w:spacing w:val="-5"/>
        </w:rPr>
        <w:t xml:space="preserve"> </w:t>
      </w:r>
      <w:r>
        <w:t>fază</w:t>
      </w:r>
      <w:r>
        <w:rPr>
          <w:spacing w:val="-3"/>
        </w:rPr>
        <w:t xml:space="preserve"> </w:t>
      </w:r>
      <w:r>
        <w:t>de</w:t>
      </w:r>
      <w:r>
        <w:rPr>
          <w:spacing w:val="-3"/>
        </w:rPr>
        <w:t xml:space="preserve"> </w:t>
      </w:r>
      <w:r>
        <w:t>lucrări</w:t>
      </w:r>
      <w:r>
        <w:rPr>
          <w:spacing w:val="-3"/>
        </w:rPr>
        <w:t xml:space="preserve"> </w:t>
      </w:r>
      <w:r>
        <w:t>se</w:t>
      </w:r>
      <w:r>
        <w:rPr>
          <w:spacing w:val="-3"/>
        </w:rPr>
        <w:t xml:space="preserve"> </w:t>
      </w:r>
      <w:r>
        <w:t>face</w:t>
      </w:r>
      <w:r>
        <w:rPr>
          <w:spacing w:val="-4"/>
        </w:rPr>
        <w:t xml:space="preserve"> </w:t>
      </w:r>
      <w:r>
        <w:t>în</w:t>
      </w:r>
      <w:r>
        <w:rPr>
          <w:spacing w:val="-4"/>
        </w:rPr>
        <w:t xml:space="preserve"> </w:t>
      </w:r>
      <w:r>
        <w:t>cazul</w:t>
      </w:r>
      <w:r>
        <w:rPr>
          <w:spacing w:val="-4"/>
        </w:rPr>
        <w:t xml:space="preserve"> </w:t>
      </w:r>
      <w:r>
        <w:t>tencuielilor</w:t>
      </w:r>
      <w:r>
        <w:rPr>
          <w:spacing w:val="-3"/>
        </w:rPr>
        <w:t xml:space="preserve"> </w:t>
      </w:r>
      <w:r>
        <w:t>interioare,</w:t>
      </w:r>
      <w:r>
        <w:rPr>
          <w:spacing w:val="-3"/>
        </w:rPr>
        <w:t xml:space="preserve"> </w:t>
      </w:r>
      <w:r>
        <w:t>prin</w:t>
      </w:r>
      <w:r>
        <w:rPr>
          <w:spacing w:val="-3"/>
        </w:rPr>
        <w:t xml:space="preserve"> </w:t>
      </w:r>
      <w:r>
        <w:t>verificarea:</w:t>
      </w:r>
      <w:r>
        <w:t xml:space="preserve"> a - rezistenţei mortarului;</w:t>
      </w:r>
    </w:p>
    <w:p w:rsidR="00833F53" w:rsidRDefault="00732D25">
      <w:pPr>
        <w:pStyle w:val="ListParagraph"/>
        <w:numPr>
          <w:ilvl w:val="0"/>
          <w:numId w:val="53"/>
        </w:numPr>
        <w:tabs>
          <w:tab w:val="left" w:pos="1550"/>
        </w:tabs>
        <w:rPr>
          <w:sz w:val="24"/>
        </w:rPr>
      </w:pPr>
      <w:r>
        <w:rPr>
          <w:sz w:val="24"/>
        </w:rPr>
        <w:t>numărul</w:t>
      </w:r>
      <w:r>
        <w:rPr>
          <w:spacing w:val="-3"/>
          <w:sz w:val="24"/>
        </w:rPr>
        <w:t xml:space="preserve"> </w:t>
      </w:r>
      <w:r>
        <w:rPr>
          <w:sz w:val="24"/>
        </w:rPr>
        <w:t>de</w:t>
      </w:r>
      <w:r>
        <w:rPr>
          <w:spacing w:val="-1"/>
          <w:sz w:val="24"/>
        </w:rPr>
        <w:t xml:space="preserve"> </w:t>
      </w:r>
      <w:r>
        <w:rPr>
          <w:sz w:val="24"/>
        </w:rPr>
        <w:t>straturi</w:t>
      </w:r>
      <w:r>
        <w:rPr>
          <w:spacing w:val="-1"/>
          <w:sz w:val="24"/>
        </w:rPr>
        <w:t xml:space="preserve"> </w:t>
      </w:r>
      <w:r>
        <w:rPr>
          <w:sz w:val="24"/>
        </w:rPr>
        <w:t>aplicate</w:t>
      </w:r>
      <w:r>
        <w:rPr>
          <w:spacing w:val="-1"/>
          <w:sz w:val="24"/>
        </w:rPr>
        <w:t xml:space="preserve"> </w:t>
      </w:r>
      <w:r>
        <w:rPr>
          <w:sz w:val="24"/>
        </w:rPr>
        <w:t>şi</w:t>
      </w:r>
      <w:r>
        <w:rPr>
          <w:spacing w:val="-1"/>
          <w:sz w:val="24"/>
        </w:rPr>
        <w:t xml:space="preserve"> </w:t>
      </w:r>
      <w:r>
        <w:rPr>
          <w:sz w:val="24"/>
        </w:rPr>
        <w:t>grosimile</w:t>
      </w:r>
      <w:r>
        <w:rPr>
          <w:spacing w:val="-2"/>
          <w:sz w:val="24"/>
        </w:rPr>
        <w:t xml:space="preserve"> </w:t>
      </w:r>
      <w:r>
        <w:rPr>
          <w:sz w:val="24"/>
        </w:rPr>
        <w:t>respective,</w:t>
      </w:r>
      <w:r>
        <w:rPr>
          <w:spacing w:val="-1"/>
          <w:sz w:val="24"/>
        </w:rPr>
        <w:t xml:space="preserve"> </w:t>
      </w:r>
      <w:r>
        <w:rPr>
          <w:sz w:val="24"/>
        </w:rPr>
        <w:t>cel</w:t>
      </w:r>
      <w:r>
        <w:rPr>
          <w:spacing w:val="1"/>
          <w:sz w:val="24"/>
        </w:rPr>
        <w:t xml:space="preserve"> </w:t>
      </w:r>
      <w:r>
        <w:rPr>
          <w:sz w:val="24"/>
        </w:rPr>
        <w:t>puţin</w:t>
      </w:r>
      <w:r>
        <w:rPr>
          <w:spacing w:val="-3"/>
          <w:sz w:val="24"/>
        </w:rPr>
        <w:t xml:space="preserve"> </w:t>
      </w:r>
      <w:r>
        <w:rPr>
          <w:sz w:val="24"/>
        </w:rPr>
        <w:t>un</w:t>
      </w:r>
      <w:r>
        <w:rPr>
          <w:spacing w:val="-1"/>
          <w:sz w:val="24"/>
        </w:rPr>
        <w:t xml:space="preserve"> </w:t>
      </w:r>
      <w:r>
        <w:rPr>
          <w:sz w:val="24"/>
        </w:rPr>
        <w:t>sondaj</w:t>
      </w:r>
      <w:r>
        <w:rPr>
          <w:spacing w:val="-1"/>
          <w:sz w:val="24"/>
        </w:rPr>
        <w:t xml:space="preserve"> </w:t>
      </w:r>
      <w:r>
        <w:rPr>
          <w:sz w:val="24"/>
        </w:rPr>
        <w:t>la</w:t>
      </w:r>
      <w:r>
        <w:rPr>
          <w:spacing w:val="-2"/>
          <w:sz w:val="24"/>
        </w:rPr>
        <w:t xml:space="preserve"> </w:t>
      </w:r>
      <w:r>
        <w:rPr>
          <w:sz w:val="24"/>
        </w:rPr>
        <w:t>fiecare</w:t>
      </w:r>
      <w:r>
        <w:rPr>
          <w:spacing w:val="-1"/>
          <w:sz w:val="24"/>
        </w:rPr>
        <w:t xml:space="preserve"> </w:t>
      </w:r>
      <w:r>
        <w:rPr>
          <w:sz w:val="24"/>
        </w:rPr>
        <w:t>200</w:t>
      </w:r>
      <w:r>
        <w:rPr>
          <w:spacing w:val="-1"/>
          <w:sz w:val="24"/>
        </w:rPr>
        <w:t xml:space="preserve"> </w:t>
      </w:r>
      <w:r>
        <w:rPr>
          <w:spacing w:val="-5"/>
          <w:sz w:val="24"/>
        </w:rPr>
        <w:t>m</w:t>
      </w:r>
      <w:r>
        <w:rPr>
          <w:spacing w:val="-5"/>
          <w:sz w:val="24"/>
          <w:vertAlign w:val="superscript"/>
        </w:rPr>
        <w:t>2</w:t>
      </w:r>
      <w:r>
        <w:rPr>
          <w:spacing w:val="-5"/>
          <w:sz w:val="24"/>
        </w:rPr>
        <w:t>;</w:t>
      </w:r>
    </w:p>
    <w:p w:rsidR="00833F53" w:rsidRDefault="00732D25">
      <w:pPr>
        <w:pStyle w:val="ListParagraph"/>
        <w:numPr>
          <w:ilvl w:val="0"/>
          <w:numId w:val="53"/>
        </w:numPr>
        <w:tabs>
          <w:tab w:val="left" w:pos="1550"/>
        </w:tabs>
        <w:rPr>
          <w:sz w:val="24"/>
        </w:rPr>
      </w:pPr>
      <w:r>
        <w:rPr>
          <w:sz w:val="24"/>
        </w:rPr>
        <w:t>aderenţa</w:t>
      </w:r>
      <w:r>
        <w:rPr>
          <w:spacing w:val="-3"/>
          <w:sz w:val="24"/>
        </w:rPr>
        <w:t xml:space="preserve"> </w:t>
      </w:r>
      <w:r>
        <w:rPr>
          <w:sz w:val="24"/>
        </w:rPr>
        <w:t>la</w:t>
      </w:r>
      <w:r>
        <w:rPr>
          <w:spacing w:val="-2"/>
          <w:sz w:val="24"/>
        </w:rPr>
        <w:t xml:space="preserve"> </w:t>
      </w:r>
      <w:r>
        <w:rPr>
          <w:sz w:val="24"/>
        </w:rPr>
        <w:t>suport şi</w:t>
      </w:r>
      <w:r>
        <w:rPr>
          <w:spacing w:val="-1"/>
          <w:sz w:val="24"/>
        </w:rPr>
        <w:t xml:space="preserve"> </w:t>
      </w:r>
      <w:r>
        <w:rPr>
          <w:sz w:val="24"/>
        </w:rPr>
        <w:t>între</w:t>
      </w:r>
      <w:r>
        <w:rPr>
          <w:spacing w:val="-1"/>
          <w:sz w:val="24"/>
        </w:rPr>
        <w:t xml:space="preserve"> </w:t>
      </w:r>
      <w:r>
        <w:rPr>
          <w:sz w:val="24"/>
        </w:rPr>
        <w:t>straturi (sondaj</w:t>
      </w:r>
      <w:r>
        <w:rPr>
          <w:spacing w:val="-1"/>
          <w:sz w:val="24"/>
        </w:rPr>
        <w:t xml:space="preserve"> </w:t>
      </w:r>
      <w:r>
        <w:rPr>
          <w:sz w:val="24"/>
        </w:rPr>
        <w:t>ca</w:t>
      </w:r>
      <w:r>
        <w:rPr>
          <w:spacing w:val="-2"/>
          <w:sz w:val="24"/>
        </w:rPr>
        <w:t xml:space="preserve"> </w:t>
      </w:r>
      <w:r>
        <w:rPr>
          <w:sz w:val="24"/>
        </w:rPr>
        <w:t xml:space="preserve">la </w:t>
      </w:r>
      <w:r>
        <w:rPr>
          <w:spacing w:val="-2"/>
          <w:sz w:val="24"/>
        </w:rPr>
        <w:t>pct.5);</w:t>
      </w:r>
    </w:p>
    <w:p w:rsidR="00833F53" w:rsidRDefault="00732D25">
      <w:pPr>
        <w:pStyle w:val="ListParagraph"/>
        <w:numPr>
          <w:ilvl w:val="0"/>
          <w:numId w:val="53"/>
        </w:numPr>
        <w:tabs>
          <w:tab w:val="left" w:pos="1550"/>
        </w:tabs>
        <w:rPr>
          <w:sz w:val="24"/>
        </w:rPr>
      </w:pPr>
      <w:r>
        <w:rPr>
          <w:sz w:val="24"/>
        </w:rPr>
        <w:t>planeitatea</w:t>
      </w:r>
      <w:r>
        <w:rPr>
          <w:spacing w:val="-1"/>
          <w:sz w:val="24"/>
        </w:rPr>
        <w:t xml:space="preserve"> </w:t>
      </w:r>
      <w:r>
        <w:rPr>
          <w:sz w:val="24"/>
        </w:rPr>
        <w:t>suporturilor</w:t>
      </w:r>
      <w:r>
        <w:rPr>
          <w:spacing w:val="-1"/>
          <w:sz w:val="24"/>
        </w:rPr>
        <w:t xml:space="preserve"> </w:t>
      </w:r>
      <w:r>
        <w:rPr>
          <w:sz w:val="24"/>
        </w:rPr>
        <w:t>şi</w:t>
      </w:r>
      <w:r>
        <w:rPr>
          <w:spacing w:val="-1"/>
          <w:sz w:val="24"/>
        </w:rPr>
        <w:t xml:space="preserve"> </w:t>
      </w:r>
      <w:r>
        <w:rPr>
          <w:sz w:val="24"/>
        </w:rPr>
        <w:t>linearitatea</w:t>
      </w:r>
      <w:r>
        <w:rPr>
          <w:spacing w:val="-1"/>
          <w:sz w:val="24"/>
        </w:rPr>
        <w:t xml:space="preserve"> </w:t>
      </w:r>
      <w:r>
        <w:rPr>
          <w:sz w:val="24"/>
        </w:rPr>
        <w:t>muchiilor</w:t>
      </w:r>
      <w:r>
        <w:rPr>
          <w:spacing w:val="-2"/>
          <w:sz w:val="24"/>
        </w:rPr>
        <w:t xml:space="preserve"> </w:t>
      </w:r>
      <w:r>
        <w:rPr>
          <w:sz w:val="24"/>
        </w:rPr>
        <w:t>(bucată</w:t>
      </w:r>
      <w:r>
        <w:rPr>
          <w:spacing w:val="-1"/>
          <w:sz w:val="24"/>
        </w:rPr>
        <w:t xml:space="preserve"> </w:t>
      </w:r>
      <w:r>
        <w:rPr>
          <w:sz w:val="24"/>
        </w:rPr>
        <w:t xml:space="preserve">cu </w:t>
      </w:r>
      <w:r>
        <w:rPr>
          <w:spacing w:val="-2"/>
          <w:sz w:val="24"/>
        </w:rPr>
        <w:t>bucată).</w:t>
      </w:r>
    </w:p>
    <w:p w:rsidR="00833F53" w:rsidRDefault="00732D25">
      <w:pPr>
        <w:pStyle w:val="BodyText"/>
        <w:ind w:right="568"/>
      </w:pPr>
      <w:r>
        <w:t>Rezultatele verificărilor se înscriu în registrul de procese-verbale de lucrări ascunse şi se efectuează înainte de execuţia zugrăvelilor şi vopsitoriilor.</w:t>
      </w:r>
    </w:p>
    <w:p w:rsidR="00833F53" w:rsidRDefault="00732D25">
      <w:pPr>
        <w:pStyle w:val="BodyText"/>
        <w:ind w:right="568"/>
      </w:pPr>
      <w:r>
        <w:t>Verificarea aspectelor tencuielilor se va face vizual cercetând suprafaţa tencuită, forma muchiilor</w:t>
      </w:r>
      <w:r>
        <w:rPr>
          <w:spacing w:val="80"/>
        </w:rPr>
        <w:t xml:space="preserve"> </w:t>
      </w:r>
      <w:r>
        <w:t>intrânde şi ieşinde.</w:t>
      </w:r>
    </w:p>
    <w:p w:rsidR="00833F53" w:rsidRDefault="00732D25">
      <w:pPr>
        <w:pStyle w:val="BodyText"/>
      </w:pPr>
      <w:r>
        <w:t>Suprafeţele</w:t>
      </w:r>
      <w:r>
        <w:rPr>
          <w:spacing w:val="-9"/>
        </w:rPr>
        <w:t xml:space="preserve"> </w:t>
      </w:r>
      <w:r>
        <w:t>tencuite</w:t>
      </w:r>
      <w:r>
        <w:rPr>
          <w:spacing w:val="-8"/>
        </w:rPr>
        <w:t xml:space="preserve"> </w:t>
      </w:r>
      <w:r>
        <w:t>trebuie</w:t>
      </w:r>
      <w:r>
        <w:rPr>
          <w:spacing w:val="-8"/>
        </w:rPr>
        <w:t xml:space="preserve"> </w:t>
      </w:r>
      <w:r>
        <w:t>să</w:t>
      </w:r>
      <w:r>
        <w:rPr>
          <w:spacing w:val="-9"/>
        </w:rPr>
        <w:t xml:space="preserve"> </w:t>
      </w:r>
      <w:r>
        <w:t>fie</w:t>
      </w:r>
      <w:r>
        <w:rPr>
          <w:spacing w:val="-8"/>
        </w:rPr>
        <w:t xml:space="preserve"> </w:t>
      </w:r>
      <w:r>
        <w:t>uniforme</w:t>
      </w:r>
      <w:r>
        <w:rPr>
          <w:spacing w:val="-8"/>
        </w:rPr>
        <w:t xml:space="preserve"> </w:t>
      </w:r>
      <w:r>
        <w:t>să</w:t>
      </w:r>
      <w:r>
        <w:rPr>
          <w:spacing w:val="-8"/>
        </w:rPr>
        <w:t xml:space="preserve"> </w:t>
      </w:r>
      <w:r>
        <w:t>nu</w:t>
      </w:r>
      <w:r>
        <w:rPr>
          <w:spacing w:val="-9"/>
        </w:rPr>
        <w:t xml:space="preserve"> </w:t>
      </w:r>
      <w:r>
        <w:t>aibă</w:t>
      </w:r>
      <w:r>
        <w:rPr>
          <w:spacing w:val="-8"/>
        </w:rPr>
        <w:t xml:space="preserve"> </w:t>
      </w:r>
      <w:r>
        <w:t>denivelări,</w:t>
      </w:r>
      <w:r>
        <w:rPr>
          <w:spacing w:val="-8"/>
        </w:rPr>
        <w:t xml:space="preserve"> </w:t>
      </w:r>
      <w:r>
        <w:t>ondulaţii,</w:t>
      </w:r>
      <w:r>
        <w:rPr>
          <w:spacing w:val="-9"/>
        </w:rPr>
        <w:t xml:space="preserve"> </w:t>
      </w:r>
      <w:r>
        <w:t>fisuri,</w:t>
      </w:r>
      <w:r>
        <w:rPr>
          <w:spacing w:val="-9"/>
        </w:rPr>
        <w:t xml:space="preserve"> </w:t>
      </w:r>
      <w:r>
        <w:t>împuşcături</w:t>
      </w:r>
      <w:r>
        <w:rPr>
          <w:spacing w:val="-8"/>
        </w:rPr>
        <w:t xml:space="preserve"> </w:t>
      </w:r>
      <w:r>
        <w:t>de</w:t>
      </w:r>
      <w:r>
        <w:rPr>
          <w:spacing w:val="-9"/>
        </w:rPr>
        <w:t xml:space="preserve"> </w:t>
      </w:r>
      <w:r>
        <w:t>vas nestins, urme vizibile de reparaţi locale.</w:t>
      </w:r>
    </w:p>
    <w:p w:rsidR="00833F53" w:rsidRDefault="00732D25">
      <w:pPr>
        <w:pStyle w:val="BodyText"/>
      </w:pPr>
      <w:r>
        <w:t>Muchiile</w:t>
      </w:r>
      <w:r>
        <w:rPr>
          <w:spacing w:val="40"/>
        </w:rPr>
        <w:t xml:space="preserve"> </w:t>
      </w:r>
      <w:r>
        <w:t>de</w:t>
      </w:r>
      <w:r>
        <w:rPr>
          <w:spacing w:val="40"/>
        </w:rPr>
        <w:t xml:space="preserve"> </w:t>
      </w:r>
      <w:r>
        <w:t>racordare</w:t>
      </w:r>
      <w:r>
        <w:rPr>
          <w:spacing w:val="40"/>
        </w:rPr>
        <w:t xml:space="preserve"> </w:t>
      </w:r>
      <w:r>
        <w:t>a</w:t>
      </w:r>
      <w:r>
        <w:rPr>
          <w:spacing w:val="40"/>
        </w:rPr>
        <w:t xml:space="preserve"> </w:t>
      </w:r>
      <w:r>
        <w:t>pereţilor</w:t>
      </w:r>
      <w:r>
        <w:rPr>
          <w:spacing w:val="40"/>
        </w:rPr>
        <w:t xml:space="preserve"> </w:t>
      </w:r>
      <w:r>
        <w:t>cu</w:t>
      </w:r>
      <w:r>
        <w:rPr>
          <w:spacing w:val="40"/>
        </w:rPr>
        <w:t xml:space="preserve"> </w:t>
      </w:r>
      <w:r>
        <w:t>tavanele,</w:t>
      </w:r>
      <w:r>
        <w:rPr>
          <w:spacing w:val="40"/>
        </w:rPr>
        <w:t xml:space="preserve"> </w:t>
      </w:r>
      <w:r>
        <w:t>colţurile,</w:t>
      </w:r>
      <w:r>
        <w:rPr>
          <w:spacing w:val="40"/>
        </w:rPr>
        <w:t xml:space="preserve"> </w:t>
      </w:r>
      <w:r>
        <w:t>spaleţii</w:t>
      </w:r>
      <w:r>
        <w:rPr>
          <w:spacing w:val="40"/>
        </w:rPr>
        <w:t xml:space="preserve"> </w:t>
      </w:r>
      <w:r>
        <w:t>ferestrelor</w:t>
      </w:r>
      <w:r>
        <w:rPr>
          <w:spacing w:val="40"/>
        </w:rPr>
        <w:t xml:space="preserve"> </w:t>
      </w:r>
      <w:r>
        <w:t>şi</w:t>
      </w:r>
      <w:r>
        <w:rPr>
          <w:spacing w:val="40"/>
        </w:rPr>
        <w:t xml:space="preserve"> </w:t>
      </w:r>
      <w:r>
        <w:t>uşilor,</w:t>
      </w:r>
      <w:r>
        <w:rPr>
          <w:spacing w:val="40"/>
        </w:rPr>
        <w:t xml:space="preserve"> </w:t>
      </w:r>
      <w:r>
        <w:t>glafurile</w:t>
      </w:r>
      <w:r>
        <w:rPr>
          <w:spacing w:val="80"/>
          <w:w w:val="150"/>
        </w:rPr>
        <w:t xml:space="preserve"> </w:t>
      </w:r>
      <w:r>
        <w:t>ferestrelor trebuie să fie vii sau rotunde, drepte, verticale sau orizontale.</w:t>
      </w:r>
    </w:p>
    <w:p w:rsidR="00833F53" w:rsidRDefault="00732D25">
      <w:pPr>
        <w:pStyle w:val="BodyText"/>
      </w:pPr>
      <w:r>
        <w:t>Suprafeţele</w:t>
      </w:r>
      <w:r>
        <w:rPr>
          <w:spacing w:val="40"/>
        </w:rPr>
        <w:t xml:space="preserve"> </w:t>
      </w:r>
      <w:r>
        <w:t>tencuite</w:t>
      </w:r>
      <w:r>
        <w:rPr>
          <w:spacing w:val="40"/>
        </w:rPr>
        <w:t xml:space="preserve"> </w:t>
      </w:r>
      <w:r>
        <w:t>nu</w:t>
      </w:r>
      <w:r>
        <w:rPr>
          <w:spacing w:val="40"/>
        </w:rPr>
        <w:t xml:space="preserve"> </w:t>
      </w:r>
      <w:r>
        <w:t>trebuie</w:t>
      </w:r>
      <w:r>
        <w:rPr>
          <w:spacing w:val="40"/>
        </w:rPr>
        <w:t xml:space="preserve"> </w:t>
      </w:r>
      <w:r>
        <w:t>să</w:t>
      </w:r>
      <w:r>
        <w:rPr>
          <w:spacing w:val="40"/>
        </w:rPr>
        <w:t xml:space="preserve"> </w:t>
      </w:r>
      <w:r>
        <w:t>prezinte</w:t>
      </w:r>
      <w:r>
        <w:rPr>
          <w:spacing w:val="40"/>
        </w:rPr>
        <w:t xml:space="preserve"> </w:t>
      </w:r>
      <w:r>
        <w:t>crăpături,</w:t>
      </w:r>
      <w:r>
        <w:rPr>
          <w:spacing w:val="40"/>
        </w:rPr>
        <w:t xml:space="preserve"> </w:t>
      </w:r>
      <w:r>
        <w:t>goluri,</w:t>
      </w:r>
      <w:r>
        <w:rPr>
          <w:spacing w:val="40"/>
        </w:rPr>
        <w:t xml:space="preserve"> </w:t>
      </w:r>
      <w:r>
        <w:t>porţiuni</w:t>
      </w:r>
      <w:r>
        <w:rPr>
          <w:spacing w:val="40"/>
        </w:rPr>
        <w:t xml:space="preserve"> </w:t>
      </w:r>
      <w:r>
        <w:t>neacoperite</w:t>
      </w:r>
      <w:r>
        <w:rPr>
          <w:spacing w:val="40"/>
        </w:rPr>
        <w:t xml:space="preserve"> </w:t>
      </w:r>
      <w:r>
        <w:t>cu</w:t>
      </w:r>
      <w:r>
        <w:rPr>
          <w:spacing w:val="40"/>
        </w:rPr>
        <w:t xml:space="preserve"> </w:t>
      </w:r>
      <w:r>
        <w:t>mortar</w:t>
      </w:r>
      <w:r>
        <w:rPr>
          <w:spacing w:val="40"/>
        </w:rPr>
        <w:t xml:space="preserve"> </w:t>
      </w:r>
      <w:r>
        <w:t>la</w:t>
      </w:r>
      <w:r>
        <w:rPr>
          <w:spacing w:val="40"/>
        </w:rPr>
        <w:t xml:space="preserve"> </w:t>
      </w:r>
      <w:r>
        <w:t xml:space="preserve">racordarea tencuielilor cu tâmplăria, în spatele radiatoarelor </w:t>
      </w:r>
      <w:r>
        <w:t>şi ţevilor.</w:t>
      </w:r>
    </w:p>
    <w:p w:rsidR="00833F53" w:rsidRDefault="00732D25">
      <w:pPr>
        <w:pStyle w:val="BodyText"/>
      </w:pPr>
      <w:r>
        <w:t>Verificarea</w:t>
      </w:r>
      <w:r>
        <w:rPr>
          <w:spacing w:val="-5"/>
        </w:rPr>
        <w:t xml:space="preserve"> </w:t>
      </w:r>
      <w:r>
        <w:t>planeităţii</w:t>
      </w:r>
      <w:r>
        <w:rPr>
          <w:spacing w:val="-3"/>
        </w:rPr>
        <w:t xml:space="preserve"> </w:t>
      </w:r>
      <w:r>
        <w:t>suprafeţelor</w:t>
      </w:r>
      <w:r>
        <w:rPr>
          <w:spacing w:val="-3"/>
        </w:rPr>
        <w:t xml:space="preserve"> </w:t>
      </w:r>
      <w:r>
        <w:t>tencuite</w:t>
      </w:r>
      <w:r>
        <w:rPr>
          <w:spacing w:val="-3"/>
        </w:rPr>
        <w:t xml:space="preserve"> </w:t>
      </w:r>
      <w:r>
        <w:t>se</w:t>
      </w:r>
      <w:r>
        <w:rPr>
          <w:spacing w:val="-3"/>
        </w:rPr>
        <w:t xml:space="preserve"> </w:t>
      </w:r>
      <w:r>
        <w:t>face</w:t>
      </w:r>
      <w:r>
        <w:rPr>
          <w:spacing w:val="-3"/>
        </w:rPr>
        <w:t xml:space="preserve"> </w:t>
      </w:r>
      <w:r>
        <w:t>cu</w:t>
      </w:r>
      <w:r>
        <w:rPr>
          <w:spacing w:val="-3"/>
        </w:rPr>
        <w:t xml:space="preserve"> </w:t>
      </w:r>
      <w:r>
        <w:t>un</w:t>
      </w:r>
      <w:r>
        <w:rPr>
          <w:spacing w:val="-3"/>
        </w:rPr>
        <w:t xml:space="preserve"> </w:t>
      </w:r>
      <w:r>
        <w:t>dreptar</w:t>
      </w:r>
      <w:r>
        <w:rPr>
          <w:spacing w:val="-3"/>
        </w:rPr>
        <w:t xml:space="preserve"> </w:t>
      </w:r>
      <w:r>
        <w:t>de</w:t>
      </w:r>
      <w:r>
        <w:rPr>
          <w:spacing w:val="-3"/>
        </w:rPr>
        <w:t xml:space="preserve"> </w:t>
      </w:r>
      <w:r>
        <w:t>2</w:t>
      </w:r>
      <w:r>
        <w:rPr>
          <w:spacing w:val="-3"/>
        </w:rPr>
        <w:t xml:space="preserve"> </w:t>
      </w:r>
      <w:r>
        <w:t>m</w:t>
      </w:r>
      <w:r>
        <w:rPr>
          <w:spacing w:val="-5"/>
        </w:rPr>
        <w:t xml:space="preserve"> </w:t>
      </w:r>
      <w:r>
        <w:t>lungime,</w:t>
      </w:r>
      <w:r>
        <w:rPr>
          <w:spacing w:val="-3"/>
        </w:rPr>
        <w:t xml:space="preserve"> </w:t>
      </w:r>
      <w:r>
        <w:t>în</w:t>
      </w:r>
      <w:r>
        <w:rPr>
          <w:spacing w:val="-3"/>
        </w:rPr>
        <w:t xml:space="preserve"> </w:t>
      </w:r>
      <w:r>
        <w:t>orice</w:t>
      </w:r>
      <w:r>
        <w:rPr>
          <w:spacing w:val="-3"/>
        </w:rPr>
        <w:t xml:space="preserve"> </w:t>
      </w:r>
      <w:r>
        <w:t>direcţie</w:t>
      </w:r>
      <w:r>
        <w:rPr>
          <w:spacing w:val="-3"/>
        </w:rPr>
        <w:t xml:space="preserve"> </w:t>
      </w:r>
      <w:r>
        <w:t>pe suprafaţa tencuită.</w:t>
      </w:r>
    </w:p>
    <w:p w:rsidR="00833F53" w:rsidRDefault="00732D25">
      <w:pPr>
        <w:pStyle w:val="BodyText"/>
      </w:pPr>
      <w:r>
        <w:t>Gradul de netezire a suprafeţelor tencuie se va verifica numai la cele gletuite şi se va aprecia prin</w:t>
      </w:r>
      <w:r>
        <w:rPr>
          <w:spacing w:val="80"/>
        </w:rPr>
        <w:t xml:space="preserve"> </w:t>
      </w:r>
      <w:r>
        <w:t xml:space="preserve">plimbarea palmei </w:t>
      </w:r>
      <w:r>
        <w:t>pe suprafaţa respectivă.</w:t>
      </w:r>
    </w:p>
    <w:p w:rsidR="00833F53" w:rsidRDefault="00732D25">
      <w:pPr>
        <w:pStyle w:val="BodyText"/>
      </w:pPr>
      <w:r>
        <w:t>Grosimea</w:t>
      </w:r>
      <w:r>
        <w:rPr>
          <w:spacing w:val="-2"/>
        </w:rPr>
        <w:t xml:space="preserve"> </w:t>
      </w:r>
      <w:r>
        <w:t>stratului</w:t>
      </w:r>
      <w:r>
        <w:rPr>
          <w:spacing w:val="-2"/>
        </w:rPr>
        <w:t xml:space="preserve"> </w:t>
      </w:r>
      <w:r>
        <w:t>de</w:t>
      </w:r>
      <w:r>
        <w:rPr>
          <w:spacing w:val="-2"/>
        </w:rPr>
        <w:t xml:space="preserve"> </w:t>
      </w:r>
      <w:r>
        <w:t>tencuială</w:t>
      </w:r>
      <w:r>
        <w:rPr>
          <w:spacing w:val="-2"/>
        </w:rPr>
        <w:t xml:space="preserve"> </w:t>
      </w:r>
      <w:r>
        <w:t>se</w:t>
      </w:r>
      <w:r>
        <w:rPr>
          <w:spacing w:val="-2"/>
        </w:rPr>
        <w:t xml:space="preserve"> </w:t>
      </w:r>
      <w:r>
        <w:t>va</w:t>
      </w:r>
      <w:r>
        <w:rPr>
          <w:spacing w:val="-2"/>
        </w:rPr>
        <w:t xml:space="preserve"> </w:t>
      </w:r>
      <w:r>
        <w:t>verifica</w:t>
      </w:r>
      <w:r>
        <w:rPr>
          <w:spacing w:val="-2"/>
        </w:rPr>
        <w:t xml:space="preserve"> </w:t>
      </w:r>
      <w:r>
        <w:t>prin</w:t>
      </w:r>
      <w:r>
        <w:rPr>
          <w:spacing w:val="-2"/>
        </w:rPr>
        <w:t xml:space="preserve"> </w:t>
      </w:r>
      <w:r>
        <w:t>batere</w:t>
      </w:r>
      <w:r>
        <w:rPr>
          <w:spacing w:val="-2"/>
        </w:rPr>
        <w:t xml:space="preserve"> </w:t>
      </w:r>
      <w:r>
        <w:t>de</w:t>
      </w:r>
      <w:r>
        <w:rPr>
          <w:spacing w:val="-2"/>
        </w:rPr>
        <w:t xml:space="preserve"> </w:t>
      </w:r>
      <w:r>
        <w:t>cuie</w:t>
      </w:r>
      <w:r>
        <w:rPr>
          <w:spacing w:val="-2"/>
        </w:rPr>
        <w:t xml:space="preserve"> </w:t>
      </w:r>
      <w:r>
        <w:t>sau</w:t>
      </w:r>
      <w:r>
        <w:rPr>
          <w:spacing w:val="-2"/>
        </w:rPr>
        <w:t xml:space="preserve"> </w:t>
      </w:r>
      <w:r>
        <w:t>prin</w:t>
      </w:r>
      <w:r>
        <w:rPr>
          <w:spacing w:val="-3"/>
        </w:rPr>
        <w:t xml:space="preserve"> </w:t>
      </w:r>
      <w:r>
        <w:t>sondaje</w:t>
      </w:r>
      <w:r>
        <w:rPr>
          <w:spacing w:val="-2"/>
        </w:rPr>
        <w:t xml:space="preserve"> </w:t>
      </w:r>
      <w:r>
        <w:t>în</w:t>
      </w:r>
      <w:r>
        <w:rPr>
          <w:spacing w:val="-2"/>
        </w:rPr>
        <w:t xml:space="preserve"> </w:t>
      </w:r>
      <w:r>
        <w:t>locuri</w:t>
      </w:r>
      <w:r>
        <w:rPr>
          <w:spacing w:val="-2"/>
        </w:rPr>
        <w:t xml:space="preserve"> </w:t>
      </w:r>
      <w:r>
        <w:t>mai</w:t>
      </w:r>
      <w:r>
        <w:rPr>
          <w:spacing w:val="-2"/>
        </w:rPr>
        <w:t xml:space="preserve"> </w:t>
      </w:r>
      <w:r>
        <w:t xml:space="preserve">puţin </w:t>
      </w:r>
      <w:r>
        <w:rPr>
          <w:spacing w:val="-2"/>
        </w:rPr>
        <w:t>vizibile.</w:t>
      </w:r>
    </w:p>
    <w:p w:rsidR="00833F53" w:rsidRDefault="00833F53">
      <w:pPr>
        <w:sectPr w:rsidR="00833F53">
          <w:type w:val="continuous"/>
          <w:pgSz w:w="11910" w:h="16840"/>
          <w:pgMar w:top="1100" w:right="0" w:bottom="520" w:left="1000" w:header="299" w:footer="324" w:gutter="0"/>
          <w:cols w:space="708"/>
        </w:sectPr>
      </w:pPr>
    </w:p>
    <w:p w:rsidR="00833F53" w:rsidRDefault="00833F53">
      <w:pPr>
        <w:pStyle w:val="BodyText"/>
        <w:spacing w:before="168"/>
        <w:ind w:left="0" w:firstLine="0"/>
      </w:pPr>
    </w:p>
    <w:p w:rsidR="00833F53" w:rsidRDefault="00732D25">
      <w:pPr>
        <w:pStyle w:val="BodyText"/>
        <w:ind w:right="566"/>
        <w:jc w:val="both"/>
      </w:pPr>
      <w:r>
        <w:t>Aderenţa straturilor de tencuială la stratul suport se va verifica prin ciocănire cu un ciocan</w:t>
      </w:r>
      <w:r>
        <w:t xml:space="preserve"> de lemn; un sunt de “gol” arată calitatea necorespunzătoare şi necesită verificarea întregii suprafeţe dezlipite.ABATERI ADMISE LA RECEPŢIA CALITATIVĂ A TENCUIELILOR conform C 56/85</w:t>
      </w:r>
    </w:p>
    <w:p w:rsidR="00833F53" w:rsidRDefault="00833F53">
      <w:pPr>
        <w:pStyle w:val="BodyText"/>
        <w:spacing w:before="49" w:after="1"/>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106"/>
        <w:gridCol w:w="2180"/>
        <w:gridCol w:w="2616"/>
        <w:gridCol w:w="2296"/>
      </w:tblGrid>
      <w:tr w:rsidR="00833F53">
        <w:trPr>
          <w:trHeight w:val="275"/>
        </w:trPr>
        <w:tc>
          <w:tcPr>
            <w:tcW w:w="3106" w:type="dxa"/>
          </w:tcPr>
          <w:p w:rsidR="00833F53" w:rsidRDefault="00732D25">
            <w:pPr>
              <w:pStyle w:val="TableParagraph"/>
              <w:spacing w:before="0" w:line="256" w:lineRule="exact"/>
              <w:ind w:left="107"/>
              <w:rPr>
                <w:sz w:val="24"/>
              </w:rPr>
            </w:pPr>
            <w:r>
              <w:rPr>
                <w:spacing w:val="-2"/>
                <w:sz w:val="24"/>
              </w:rPr>
              <w:t>Defecte</w:t>
            </w:r>
          </w:p>
        </w:tc>
        <w:tc>
          <w:tcPr>
            <w:tcW w:w="2180" w:type="dxa"/>
          </w:tcPr>
          <w:p w:rsidR="00833F53" w:rsidRDefault="00732D25">
            <w:pPr>
              <w:pStyle w:val="TableParagraph"/>
              <w:spacing w:before="0" w:line="256" w:lineRule="exact"/>
              <w:ind w:left="107"/>
              <w:rPr>
                <w:sz w:val="24"/>
              </w:rPr>
            </w:pPr>
            <w:r>
              <w:rPr>
                <w:sz w:val="24"/>
              </w:rPr>
              <w:t xml:space="preserve">Tencuieli </w:t>
            </w:r>
            <w:r>
              <w:rPr>
                <w:spacing w:val="-2"/>
                <w:sz w:val="24"/>
              </w:rPr>
              <w:t>brute</w:t>
            </w:r>
          </w:p>
        </w:tc>
        <w:tc>
          <w:tcPr>
            <w:tcW w:w="2616" w:type="dxa"/>
          </w:tcPr>
          <w:p w:rsidR="00833F53" w:rsidRDefault="00732D25">
            <w:pPr>
              <w:pStyle w:val="TableParagraph"/>
              <w:spacing w:before="0" w:line="256" w:lineRule="exact"/>
              <w:ind w:left="107"/>
              <w:rPr>
                <w:sz w:val="24"/>
              </w:rPr>
            </w:pPr>
            <w:r>
              <w:rPr>
                <w:sz w:val="24"/>
              </w:rPr>
              <w:t xml:space="preserve">Tencuieli </w:t>
            </w:r>
            <w:r>
              <w:rPr>
                <w:spacing w:val="-2"/>
                <w:sz w:val="24"/>
              </w:rPr>
              <w:t>drişcuite</w:t>
            </w:r>
          </w:p>
        </w:tc>
        <w:tc>
          <w:tcPr>
            <w:tcW w:w="2296" w:type="dxa"/>
          </w:tcPr>
          <w:p w:rsidR="00833F53" w:rsidRDefault="00732D25">
            <w:pPr>
              <w:pStyle w:val="TableParagraph"/>
              <w:spacing w:before="0" w:line="256" w:lineRule="exact"/>
              <w:ind w:left="106"/>
              <w:rPr>
                <w:sz w:val="24"/>
              </w:rPr>
            </w:pPr>
            <w:r>
              <w:rPr>
                <w:sz w:val="24"/>
              </w:rPr>
              <w:t xml:space="preserve">Tencuieli </w:t>
            </w:r>
            <w:r>
              <w:rPr>
                <w:spacing w:val="-2"/>
                <w:sz w:val="24"/>
              </w:rPr>
              <w:t>gletuite</w:t>
            </w:r>
          </w:p>
        </w:tc>
      </w:tr>
      <w:tr w:rsidR="00833F53">
        <w:trPr>
          <w:trHeight w:val="277"/>
        </w:trPr>
        <w:tc>
          <w:tcPr>
            <w:tcW w:w="3106" w:type="dxa"/>
          </w:tcPr>
          <w:p w:rsidR="00833F53" w:rsidRDefault="00732D25">
            <w:pPr>
              <w:pStyle w:val="TableParagraph"/>
              <w:spacing w:before="0" w:line="257" w:lineRule="exact"/>
              <w:ind w:left="107"/>
              <w:rPr>
                <w:sz w:val="24"/>
              </w:rPr>
            </w:pPr>
            <w:r>
              <w:rPr>
                <w:spacing w:val="-10"/>
                <w:sz w:val="24"/>
              </w:rPr>
              <w:t>1</w:t>
            </w:r>
          </w:p>
        </w:tc>
        <w:tc>
          <w:tcPr>
            <w:tcW w:w="2180" w:type="dxa"/>
          </w:tcPr>
          <w:p w:rsidR="00833F53" w:rsidRDefault="00732D25">
            <w:pPr>
              <w:pStyle w:val="TableParagraph"/>
              <w:spacing w:before="0" w:line="257" w:lineRule="exact"/>
              <w:ind w:left="107"/>
              <w:rPr>
                <w:sz w:val="24"/>
              </w:rPr>
            </w:pPr>
            <w:r>
              <w:rPr>
                <w:spacing w:val="-10"/>
                <w:sz w:val="24"/>
              </w:rPr>
              <w:t>2</w:t>
            </w:r>
          </w:p>
        </w:tc>
        <w:tc>
          <w:tcPr>
            <w:tcW w:w="2616" w:type="dxa"/>
          </w:tcPr>
          <w:p w:rsidR="00833F53" w:rsidRDefault="00732D25">
            <w:pPr>
              <w:pStyle w:val="TableParagraph"/>
              <w:spacing w:before="0" w:line="257" w:lineRule="exact"/>
              <w:ind w:left="107"/>
              <w:rPr>
                <w:sz w:val="24"/>
              </w:rPr>
            </w:pPr>
            <w:r>
              <w:rPr>
                <w:spacing w:val="-10"/>
                <w:sz w:val="24"/>
              </w:rPr>
              <w:t>3</w:t>
            </w:r>
          </w:p>
        </w:tc>
        <w:tc>
          <w:tcPr>
            <w:tcW w:w="2296" w:type="dxa"/>
          </w:tcPr>
          <w:p w:rsidR="00833F53" w:rsidRDefault="00732D25">
            <w:pPr>
              <w:pStyle w:val="TableParagraph"/>
              <w:spacing w:before="0" w:line="257" w:lineRule="exact"/>
              <w:ind w:left="106"/>
              <w:rPr>
                <w:sz w:val="24"/>
              </w:rPr>
            </w:pPr>
            <w:r>
              <w:rPr>
                <w:spacing w:val="-10"/>
                <w:sz w:val="24"/>
              </w:rPr>
              <w:t>4</w:t>
            </w:r>
          </w:p>
        </w:tc>
      </w:tr>
      <w:tr w:rsidR="00833F53">
        <w:trPr>
          <w:trHeight w:val="1655"/>
        </w:trPr>
        <w:tc>
          <w:tcPr>
            <w:tcW w:w="3106" w:type="dxa"/>
          </w:tcPr>
          <w:p w:rsidR="00833F53" w:rsidRDefault="00732D25">
            <w:pPr>
              <w:pStyle w:val="TableParagraph"/>
              <w:spacing w:before="0" w:line="276" w:lineRule="exact"/>
              <w:ind w:left="107"/>
              <w:rPr>
                <w:sz w:val="24"/>
              </w:rPr>
            </w:pPr>
            <w:r>
              <w:rPr>
                <w:sz w:val="24"/>
              </w:rPr>
              <w:t>Umflături, ciupituri, denive- lări, fisuri, lipsuri în jurul ferestrelor, în spatele ra- diatoarelor şi ţevilor, îm- puşcături</w:t>
            </w:r>
            <w:r>
              <w:rPr>
                <w:spacing w:val="-10"/>
                <w:sz w:val="24"/>
              </w:rPr>
              <w:t xml:space="preserve"> </w:t>
            </w:r>
            <w:r>
              <w:rPr>
                <w:sz w:val="24"/>
              </w:rPr>
              <w:t>de</w:t>
            </w:r>
            <w:r>
              <w:rPr>
                <w:spacing w:val="-11"/>
                <w:sz w:val="24"/>
              </w:rPr>
              <w:t xml:space="preserve"> </w:t>
            </w:r>
            <w:r>
              <w:rPr>
                <w:sz w:val="24"/>
              </w:rPr>
              <w:t>var</w:t>
            </w:r>
            <w:r>
              <w:rPr>
                <w:spacing w:val="-10"/>
                <w:sz w:val="24"/>
              </w:rPr>
              <w:t xml:space="preserve"> </w:t>
            </w:r>
            <w:r>
              <w:rPr>
                <w:sz w:val="24"/>
              </w:rPr>
              <w:t>nestins,</w:t>
            </w:r>
            <w:r>
              <w:rPr>
                <w:spacing w:val="-11"/>
                <w:sz w:val="24"/>
              </w:rPr>
              <w:t xml:space="preserve"> </w:t>
            </w:r>
            <w:r>
              <w:rPr>
                <w:sz w:val="24"/>
              </w:rPr>
              <w:t>urme vizibile de reparaţii locale</w:t>
            </w:r>
          </w:p>
        </w:tc>
        <w:tc>
          <w:tcPr>
            <w:tcW w:w="2180" w:type="dxa"/>
          </w:tcPr>
          <w:p w:rsidR="00833F53" w:rsidRDefault="00732D25">
            <w:pPr>
              <w:pStyle w:val="TableParagraph"/>
              <w:spacing w:before="0" w:line="240" w:lineRule="auto"/>
              <w:ind w:left="107"/>
              <w:rPr>
                <w:sz w:val="24"/>
              </w:rPr>
            </w:pPr>
            <w:r>
              <w:rPr>
                <w:sz w:val="24"/>
              </w:rPr>
              <w:t>Maximum</w:t>
            </w:r>
            <w:r>
              <w:rPr>
                <w:spacing w:val="-15"/>
                <w:sz w:val="24"/>
              </w:rPr>
              <w:t xml:space="preserve"> </w:t>
            </w:r>
            <w:r>
              <w:rPr>
                <w:sz w:val="24"/>
              </w:rPr>
              <w:t>3</w:t>
            </w:r>
            <w:r>
              <w:rPr>
                <w:spacing w:val="-13"/>
                <w:sz w:val="24"/>
              </w:rPr>
              <w:t xml:space="preserve"> </w:t>
            </w:r>
            <w:r>
              <w:rPr>
                <w:sz w:val="24"/>
              </w:rPr>
              <w:t>cm</w:t>
            </w:r>
            <w:r>
              <w:rPr>
                <w:sz w:val="24"/>
                <w:vertAlign w:val="superscript"/>
              </w:rPr>
              <w:t>2</w:t>
            </w:r>
            <w:r>
              <w:rPr>
                <w:spacing w:val="-13"/>
                <w:sz w:val="24"/>
              </w:rPr>
              <w:t xml:space="preserve"> </w:t>
            </w:r>
            <w:r>
              <w:rPr>
                <w:sz w:val="24"/>
              </w:rPr>
              <w:t>la fiecare m</w:t>
            </w:r>
            <w:r>
              <w:rPr>
                <w:sz w:val="24"/>
                <w:vertAlign w:val="superscript"/>
              </w:rPr>
              <w:t>2</w:t>
            </w:r>
            <w:r>
              <w:rPr>
                <w:sz w:val="24"/>
              </w:rPr>
              <w:t>.</w:t>
            </w:r>
          </w:p>
        </w:tc>
        <w:tc>
          <w:tcPr>
            <w:tcW w:w="2616" w:type="dxa"/>
          </w:tcPr>
          <w:p w:rsidR="00833F53" w:rsidRDefault="00732D25">
            <w:pPr>
              <w:pStyle w:val="TableParagraph"/>
              <w:spacing w:before="0"/>
              <w:ind w:left="107"/>
              <w:rPr>
                <w:sz w:val="24"/>
              </w:rPr>
            </w:pPr>
            <w:r>
              <w:rPr>
                <w:sz w:val="24"/>
              </w:rPr>
              <w:t>Nu</w:t>
            </w:r>
            <w:r>
              <w:rPr>
                <w:spacing w:val="-2"/>
                <w:sz w:val="24"/>
              </w:rPr>
              <w:t xml:space="preserve"> </w:t>
            </w:r>
            <w:r>
              <w:rPr>
                <w:sz w:val="24"/>
              </w:rPr>
              <w:t xml:space="preserve">se </w:t>
            </w:r>
            <w:r>
              <w:rPr>
                <w:spacing w:val="-2"/>
                <w:sz w:val="24"/>
              </w:rPr>
              <w:t>admit.</w:t>
            </w:r>
          </w:p>
        </w:tc>
        <w:tc>
          <w:tcPr>
            <w:tcW w:w="2296" w:type="dxa"/>
          </w:tcPr>
          <w:p w:rsidR="00833F53" w:rsidRDefault="00732D25">
            <w:pPr>
              <w:pStyle w:val="TableParagraph"/>
              <w:spacing w:before="0"/>
              <w:ind w:left="106"/>
              <w:rPr>
                <w:sz w:val="24"/>
              </w:rPr>
            </w:pPr>
            <w:r>
              <w:rPr>
                <w:sz w:val="24"/>
              </w:rPr>
              <w:t>Nu</w:t>
            </w:r>
            <w:r>
              <w:rPr>
                <w:spacing w:val="-2"/>
                <w:sz w:val="24"/>
              </w:rPr>
              <w:t xml:space="preserve"> </w:t>
            </w:r>
            <w:r>
              <w:rPr>
                <w:sz w:val="24"/>
              </w:rPr>
              <w:t xml:space="preserve">se </w:t>
            </w:r>
            <w:r>
              <w:rPr>
                <w:spacing w:val="-2"/>
                <w:sz w:val="24"/>
              </w:rPr>
              <w:t>admit.</w:t>
            </w:r>
          </w:p>
        </w:tc>
      </w:tr>
      <w:tr w:rsidR="00833F53">
        <w:trPr>
          <w:trHeight w:val="1379"/>
        </w:trPr>
        <w:tc>
          <w:tcPr>
            <w:tcW w:w="3106" w:type="dxa"/>
          </w:tcPr>
          <w:p w:rsidR="00833F53" w:rsidRDefault="00732D25">
            <w:pPr>
              <w:pStyle w:val="TableParagraph"/>
              <w:spacing w:before="0" w:line="240" w:lineRule="auto"/>
              <w:ind w:left="107" w:right="121"/>
              <w:rPr>
                <w:sz w:val="24"/>
              </w:rPr>
            </w:pPr>
            <w:r>
              <w:rPr>
                <w:sz w:val="24"/>
              </w:rPr>
              <w:t xml:space="preserve">Zgrunţuri mari (până </w:t>
            </w:r>
            <w:r>
              <w:rPr>
                <w:sz w:val="24"/>
              </w:rPr>
              <w:t>la 3 mm),</w:t>
            </w:r>
            <w:r>
              <w:rPr>
                <w:spacing w:val="-13"/>
                <w:sz w:val="24"/>
              </w:rPr>
              <w:t xml:space="preserve"> </w:t>
            </w:r>
            <w:r>
              <w:rPr>
                <w:sz w:val="24"/>
              </w:rPr>
              <w:t>băşicări</w:t>
            </w:r>
            <w:r>
              <w:rPr>
                <w:spacing w:val="-13"/>
                <w:sz w:val="24"/>
              </w:rPr>
              <w:t xml:space="preserve"> </w:t>
            </w:r>
            <w:r>
              <w:rPr>
                <w:sz w:val="24"/>
              </w:rPr>
              <w:t>sau</w:t>
            </w:r>
            <w:r>
              <w:rPr>
                <w:spacing w:val="-13"/>
                <w:sz w:val="24"/>
              </w:rPr>
              <w:t xml:space="preserve"> </w:t>
            </w:r>
            <w:r>
              <w:rPr>
                <w:sz w:val="24"/>
              </w:rPr>
              <w:t>zgârie-turi în adâncime (până la 3 mm)</w:t>
            </w:r>
          </w:p>
          <w:p w:rsidR="00833F53" w:rsidRDefault="00732D25">
            <w:pPr>
              <w:pStyle w:val="TableParagraph"/>
              <w:spacing w:before="0" w:line="270" w:lineRule="atLeast"/>
              <w:ind w:left="107"/>
              <w:rPr>
                <w:sz w:val="24"/>
              </w:rPr>
            </w:pPr>
            <w:r>
              <w:rPr>
                <w:sz w:val="24"/>
              </w:rPr>
              <w:t>în</w:t>
            </w:r>
            <w:r>
              <w:rPr>
                <w:spacing w:val="-12"/>
                <w:sz w:val="24"/>
              </w:rPr>
              <w:t xml:space="preserve"> </w:t>
            </w:r>
            <w:r>
              <w:rPr>
                <w:sz w:val="24"/>
              </w:rPr>
              <w:t>drişcuiala</w:t>
            </w:r>
            <w:r>
              <w:rPr>
                <w:spacing w:val="-12"/>
                <w:sz w:val="24"/>
              </w:rPr>
              <w:t xml:space="preserve"> </w:t>
            </w:r>
            <w:r>
              <w:rPr>
                <w:sz w:val="24"/>
              </w:rPr>
              <w:t>stratului</w:t>
            </w:r>
            <w:r>
              <w:rPr>
                <w:spacing w:val="-12"/>
                <w:sz w:val="24"/>
              </w:rPr>
              <w:t xml:space="preserve"> </w:t>
            </w:r>
            <w:r>
              <w:rPr>
                <w:sz w:val="24"/>
              </w:rPr>
              <w:t xml:space="preserve">de </w:t>
            </w:r>
            <w:r>
              <w:rPr>
                <w:spacing w:val="-2"/>
                <w:sz w:val="24"/>
              </w:rPr>
              <w:t>acoperire.</w:t>
            </w:r>
          </w:p>
        </w:tc>
        <w:tc>
          <w:tcPr>
            <w:tcW w:w="2180" w:type="dxa"/>
          </w:tcPr>
          <w:p w:rsidR="00833F53" w:rsidRDefault="00732D25">
            <w:pPr>
              <w:pStyle w:val="TableParagraph"/>
              <w:spacing w:before="0" w:line="272" w:lineRule="exact"/>
              <w:ind w:left="107"/>
              <w:rPr>
                <w:sz w:val="24"/>
              </w:rPr>
            </w:pPr>
            <w:r>
              <w:rPr>
                <w:sz w:val="24"/>
              </w:rPr>
              <w:t>Maximum</w:t>
            </w:r>
            <w:r>
              <w:rPr>
                <w:spacing w:val="-5"/>
                <w:sz w:val="24"/>
              </w:rPr>
              <w:t xml:space="preserve"> </w:t>
            </w:r>
            <w:r>
              <w:rPr>
                <w:sz w:val="24"/>
              </w:rPr>
              <w:t>2</w:t>
            </w:r>
            <w:r>
              <w:rPr>
                <w:spacing w:val="-1"/>
                <w:sz w:val="24"/>
              </w:rPr>
              <w:t xml:space="preserve"> </w:t>
            </w:r>
            <w:r>
              <w:rPr>
                <w:sz w:val="24"/>
              </w:rPr>
              <w:t xml:space="preserve">la </w:t>
            </w:r>
            <w:r>
              <w:rPr>
                <w:spacing w:val="-5"/>
                <w:sz w:val="24"/>
              </w:rPr>
              <w:t>m</w:t>
            </w:r>
            <w:r>
              <w:rPr>
                <w:spacing w:val="-5"/>
                <w:sz w:val="24"/>
                <w:vertAlign w:val="superscript"/>
              </w:rPr>
              <w:t>2</w:t>
            </w:r>
            <w:r>
              <w:rPr>
                <w:spacing w:val="-5"/>
                <w:sz w:val="24"/>
              </w:rPr>
              <w:t>.</w:t>
            </w:r>
          </w:p>
        </w:tc>
        <w:tc>
          <w:tcPr>
            <w:tcW w:w="2616" w:type="dxa"/>
          </w:tcPr>
          <w:p w:rsidR="00833F53" w:rsidRDefault="00732D25">
            <w:pPr>
              <w:pStyle w:val="TableParagraph"/>
              <w:spacing w:before="0" w:line="272" w:lineRule="exact"/>
              <w:ind w:left="107"/>
              <w:rPr>
                <w:sz w:val="24"/>
              </w:rPr>
            </w:pPr>
            <w:r>
              <w:rPr>
                <w:sz w:val="24"/>
              </w:rPr>
              <w:t>Nu</w:t>
            </w:r>
            <w:r>
              <w:rPr>
                <w:spacing w:val="-2"/>
                <w:sz w:val="24"/>
              </w:rPr>
              <w:t xml:space="preserve"> </w:t>
            </w:r>
            <w:r>
              <w:rPr>
                <w:sz w:val="24"/>
              </w:rPr>
              <w:t xml:space="preserve">se </w:t>
            </w:r>
            <w:r>
              <w:rPr>
                <w:spacing w:val="-2"/>
                <w:sz w:val="24"/>
              </w:rPr>
              <w:t>admit.</w:t>
            </w:r>
          </w:p>
        </w:tc>
        <w:tc>
          <w:tcPr>
            <w:tcW w:w="2296" w:type="dxa"/>
          </w:tcPr>
          <w:p w:rsidR="00833F53" w:rsidRDefault="00732D25">
            <w:pPr>
              <w:pStyle w:val="TableParagraph"/>
              <w:spacing w:before="0" w:line="272" w:lineRule="exact"/>
              <w:ind w:left="106"/>
              <w:rPr>
                <w:sz w:val="24"/>
              </w:rPr>
            </w:pPr>
            <w:r>
              <w:rPr>
                <w:sz w:val="24"/>
              </w:rPr>
              <w:t>Nu</w:t>
            </w:r>
            <w:r>
              <w:rPr>
                <w:spacing w:val="-2"/>
                <w:sz w:val="24"/>
              </w:rPr>
              <w:t xml:space="preserve"> </w:t>
            </w:r>
            <w:r>
              <w:rPr>
                <w:sz w:val="24"/>
              </w:rPr>
              <w:t xml:space="preserve">se </w:t>
            </w:r>
            <w:r>
              <w:rPr>
                <w:spacing w:val="-2"/>
                <w:sz w:val="24"/>
              </w:rPr>
              <w:t>admit.</w:t>
            </w:r>
          </w:p>
        </w:tc>
      </w:tr>
      <w:tr w:rsidR="00833F53">
        <w:trPr>
          <w:trHeight w:val="1654"/>
        </w:trPr>
        <w:tc>
          <w:tcPr>
            <w:tcW w:w="3106" w:type="dxa"/>
          </w:tcPr>
          <w:p w:rsidR="00833F53" w:rsidRDefault="00732D25">
            <w:pPr>
              <w:pStyle w:val="TableParagraph"/>
              <w:spacing w:before="0" w:line="240" w:lineRule="auto"/>
              <w:ind w:left="107" w:right="121"/>
              <w:rPr>
                <w:sz w:val="24"/>
              </w:rPr>
            </w:pPr>
            <w:r>
              <w:rPr>
                <w:sz w:val="24"/>
              </w:rPr>
              <w:t>Neregularităţi</w:t>
            </w:r>
            <w:r>
              <w:rPr>
                <w:spacing w:val="-9"/>
                <w:sz w:val="24"/>
              </w:rPr>
              <w:t xml:space="preserve"> </w:t>
            </w:r>
            <w:r>
              <w:rPr>
                <w:sz w:val="24"/>
              </w:rPr>
              <w:t>ale</w:t>
            </w:r>
            <w:r>
              <w:rPr>
                <w:spacing w:val="-9"/>
                <w:sz w:val="24"/>
              </w:rPr>
              <w:t xml:space="preserve"> </w:t>
            </w:r>
            <w:r>
              <w:rPr>
                <w:sz w:val="24"/>
              </w:rPr>
              <w:t>planeită-ţii suprafeţelor</w:t>
            </w:r>
            <w:r>
              <w:rPr>
                <w:spacing w:val="-13"/>
                <w:sz w:val="24"/>
              </w:rPr>
              <w:t xml:space="preserve"> </w:t>
            </w:r>
            <w:r>
              <w:rPr>
                <w:sz w:val="24"/>
              </w:rPr>
              <w:t>tencuite</w:t>
            </w:r>
            <w:r>
              <w:rPr>
                <w:spacing w:val="-13"/>
                <w:sz w:val="24"/>
              </w:rPr>
              <w:t xml:space="preserve"> </w:t>
            </w:r>
            <w:r>
              <w:rPr>
                <w:sz w:val="24"/>
              </w:rPr>
              <w:t>pe</w:t>
            </w:r>
            <w:r>
              <w:rPr>
                <w:spacing w:val="-13"/>
                <w:sz w:val="24"/>
              </w:rPr>
              <w:t xml:space="preserve"> </w:t>
            </w:r>
            <w:r>
              <w:rPr>
                <w:sz w:val="24"/>
              </w:rPr>
              <w:t>orice direcţie</w:t>
            </w:r>
            <w:r>
              <w:rPr>
                <w:spacing w:val="-4"/>
                <w:sz w:val="24"/>
              </w:rPr>
              <w:t xml:space="preserve"> </w:t>
            </w:r>
            <w:r>
              <w:rPr>
                <w:sz w:val="24"/>
              </w:rPr>
              <w:t>(la</w:t>
            </w:r>
            <w:r>
              <w:rPr>
                <w:spacing w:val="-3"/>
                <w:sz w:val="24"/>
              </w:rPr>
              <w:t xml:space="preserve"> </w:t>
            </w:r>
            <w:r>
              <w:rPr>
                <w:sz w:val="24"/>
              </w:rPr>
              <w:t>verificarea</w:t>
            </w:r>
            <w:r>
              <w:rPr>
                <w:spacing w:val="-3"/>
                <w:sz w:val="24"/>
              </w:rPr>
              <w:t xml:space="preserve"> </w:t>
            </w:r>
            <w:r>
              <w:rPr>
                <w:sz w:val="24"/>
              </w:rPr>
              <w:t xml:space="preserve">făcută cu un dreptar de 2 m </w:t>
            </w:r>
            <w:r>
              <w:rPr>
                <w:spacing w:val="-2"/>
                <w:sz w:val="24"/>
              </w:rPr>
              <w:t>lungime).</w:t>
            </w:r>
          </w:p>
        </w:tc>
        <w:tc>
          <w:tcPr>
            <w:tcW w:w="2180" w:type="dxa"/>
          </w:tcPr>
          <w:p w:rsidR="00833F53" w:rsidRDefault="00732D25">
            <w:pPr>
              <w:pStyle w:val="TableParagraph"/>
              <w:spacing w:before="0" w:line="272" w:lineRule="exact"/>
              <w:ind w:left="107"/>
              <w:rPr>
                <w:sz w:val="24"/>
              </w:rPr>
            </w:pPr>
            <w:r>
              <w:rPr>
                <w:sz w:val="24"/>
              </w:rPr>
              <w:t xml:space="preserve">Nu se </w:t>
            </w:r>
            <w:r>
              <w:rPr>
                <w:spacing w:val="-2"/>
                <w:sz w:val="24"/>
              </w:rPr>
              <w:t>verifică.</w:t>
            </w:r>
          </w:p>
        </w:tc>
        <w:tc>
          <w:tcPr>
            <w:tcW w:w="2616" w:type="dxa"/>
          </w:tcPr>
          <w:p w:rsidR="00833F53" w:rsidRDefault="00732D25">
            <w:pPr>
              <w:pStyle w:val="TableParagraph"/>
              <w:spacing w:before="0" w:line="240" w:lineRule="auto"/>
              <w:ind w:left="107" w:right="124"/>
              <w:rPr>
                <w:sz w:val="24"/>
              </w:rPr>
            </w:pPr>
            <w:r>
              <w:rPr>
                <w:sz w:val="24"/>
              </w:rPr>
              <w:t>Max.2</w:t>
            </w:r>
            <w:r>
              <w:rPr>
                <w:spacing w:val="-15"/>
                <w:sz w:val="24"/>
              </w:rPr>
              <w:t xml:space="preserve"> </w:t>
            </w:r>
            <w:r>
              <w:rPr>
                <w:sz w:val="24"/>
              </w:rPr>
              <w:t>neregulari-tăţi/m</w:t>
            </w:r>
            <w:r>
              <w:rPr>
                <w:sz w:val="24"/>
                <w:vertAlign w:val="superscript"/>
              </w:rPr>
              <w:t>2</w:t>
            </w:r>
            <w:r>
              <w:rPr>
                <w:sz w:val="24"/>
              </w:rPr>
              <w:t xml:space="preserve"> în orice direcţie, având adâncimea până la 2 </w:t>
            </w:r>
            <w:r>
              <w:rPr>
                <w:spacing w:val="-4"/>
                <w:sz w:val="24"/>
              </w:rPr>
              <w:t>mm.</w:t>
            </w:r>
          </w:p>
        </w:tc>
        <w:tc>
          <w:tcPr>
            <w:tcW w:w="2296" w:type="dxa"/>
          </w:tcPr>
          <w:p w:rsidR="00833F53" w:rsidRDefault="00732D25">
            <w:pPr>
              <w:pStyle w:val="TableParagraph"/>
              <w:spacing w:before="0" w:line="240" w:lineRule="auto"/>
              <w:ind w:left="106"/>
              <w:rPr>
                <w:sz w:val="24"/>
              </w:rPr>
            </w:pPr>
            <w:r>
              <w:rPr>
                <w:sz w:val="24"/>
              </w:rPr>
              <w:t>Max.2 neregulari- tăţi/m</w:t>
            </w:r>
            <w:r>
              <w:rPr>
                <w:sz w:val="24"/>
                <w:vertAlign w:val="superscript"/>
              </w:rPr>
              <w:t>2</w:t>
            </w:r>
            <w:r>
              <w:rPr>
                <w:sz w:val="24"/>
              </w:rPr>
              <w:t xml:space="preserve"> în orice direcţie, având adâncimea sau înălţimea</w:t>
            </w:r>
            <w:r>
              <w:rPr>
                <w:spacing w:val="-13"/>
                <w:sz w:val="24"/>
              </w:rPr>
              <w:t xml:space="preserve"> </w:t>
            </w:r>
            <w:r>
              <w:rPr>
                <w:sz w:val="24"/>
              </w:rPr>
              <w:t>până</w:t>
            </w:r>
            <w:r>
              <w:rPr>
                <w:spacing w:val="-13"/>
                <w:sz w:val="24"/>
              </w:rPr>
              <w:t xml:space="preserve"> </w:t>
            </w:r>
            <w:r>
              <w:rPr>
                <w:sz w:val="24"/>
              </w:rPr>
              <w:t>la</w:t>
            </w:r>
            <w:r>
              <w:rPr>
                <w:spacing w:val="-13"/>
                <w:sz w:val="24"/>
              </w:rPr>
              <w:t xml:space="preserve"> </w:t>
            </w:r>
            <w:r>
              <w:rPr>
                <w:sz w:val="24"/>
              </w:rPr>
              <w:t>1</w:t>
            </w:r>
          </w:p>
          <w:p w:rsidR="00833F53" w:rsidRDefault="00732D25">
            <w:pPr>
              <w:pStyle w:val="TableParagraph"/>
              <w:spacing w:before="0" w:line="259" w:lineRule="exact"/>
              <w:ind w:left="106"/>
              <w:rPr>
                <w:sz w:val="24"/>
              </w:rPr>
            </w:pPr>
            <w:r>
              <w:rPr>
                <w:spacing w:val="-5"/>
                <w:sz w:val="24"/>
              </w:rPr>
              <w:t>mm.</w:t>
            </w:r>
          </w:p>
        </w:tc>
      </w:tr>
      <w:tr w:rsidR="00833F53">
        <w:trPr>
          <w:trHeight w:val="827"/>
        </w:trPr>
        <w:tc>
          <w:tcPr>
            <w:tcW w:w="3106" w:type="dxa"/>
          </w:tcPr>
          <w:p w:rsidR="00833F53" w:rsidRDefault="00732D25">
            <w:pPr>
              <w:pStyle w:val="TableParagraph"/>
              <w:spacing w:before="0" w:line="240" w:lineRule="auto"/>
              <w:ind w:left="107"/>
              <w:rPr>
                <w:sz w:val="24"/>
              </w:rPr>
            </w:pPr>
            <w:r>
              <w:rPr>
                <w:sz w:val="24"/>
              </w:rPr>
              <w:t>Abateri</w:t>
            </w:r>
            <w:r>
              <w:rPr>
                <w:spacing w:val="-7"/>
                <w:sz w:val="24"/>
              </w:rPr>
              <w:t xml:space="preserve"> </w:t>
            </w:r>
            <w:r>
              <w:rPr>
                <w:sz w:val="24"/>
              </w:rPr>
              <w:t>la</w:t>
            </w:r>
            <w:r>
              <w:rPr>
                <w:spacing w:val="-6"/>
                <w:sz w:val="24"/>
              </w:rPr>
              <w:t xml:space="preserve"> </w:t>
            </w:r>
            <w:r>
              <w:rPr>
                <w:sz w:val="24"/>
              </w:rPr>
              <w:t>verticală</w:t>
            </w:r>
            <w:r>
              <w:rPr>
                <w:spacing w:val="-6"/>
                <w:sz w:val="24"/>
              </w:rPr>
              <w:t xml:space="preserve"> </w:t>
            </w:r>
            <w:r>
              <w:rPr>
                <w:sz w:val="24"/>
              </w:rPr>
              <w:t>a tencuielilor</w:t>
            </w:r>
            <w:r>
              <w:rPr>
                <w:spacing w:val="-2"/>
                <w:sz w:val="24"/>
              </w:rPr>
              <w:t xml:space="preserve"> pereţilor.</w:t>
            </w:r>
          </w:p>
        </w:tc>
        <w:tc>
          <w:tcPr>
            <w:tcW w:w="2180" w:type="dxa"/>
          </w:tcPr>
          <w:p w:rsidR="00833F53" w:rsidRDefault="00732D25">
            <w:pPr>
              <w:pStyle w:val="TableParagraph"/>
              <w:spacing w:before="0" w:line="276" w:lineRule="exact"/>
              <w:ind w:left="107" w:right="345"/>
              <w:rPr>
                <w:sz w:val="24"/>
              </w:rPr>
            </w:pPr>
            <w:r>
              <w:rPr>
                <w:sz w:val="24"/>
              </w:rPr>
              <w:t>Max.cele admise pentru</w:t>
            </w:r>
            <w:r>
              <w:rPr>
                <w:spacing w:val="-15"/>
                <w:sz w:val="24"/>
              </w:rPr>
              <w:t xml:space="preserve"> </w:t>
            </w:r>
            <w:r>
              <w:rPr>
                <w:sz w:val="24"/>
              </w:rPr>
              <w:t xml:space="preserve">elementele </w:t>
            </w:r>
            <w:r>
              <w:rPr>
                <w:spacing w:val="-2"/>
                <w:sz w:val="24"/>
              </w:rPr>
              <w:t>suport.</w:t>
            </w:r>
          </w:p>
        </w:tc>
        <w:tc>
          <w:tcPr>
            <w:tcW w:w="2616" w:type="dxa"/>
          </w:tcPr>
          <w:p w:rsidR="00833F53" w:rsidRDefault="00732D25">
            <w:pPr>
              <w:pStyle w:val="TableParagraph"/>
              <w:spacing w:before="0" w:line="276" w:lineRule="exact"/>
              <w:ind w:left="107" w:right="643"/>
              <w:jc w:val="both"/>
              <w:rPr>
                <w:sz w:val="24"/>
              </w:rPr>
            </w:pPr>
            <w:r>
              <w:rPr>
                <w:sz w:val="24"/>
              </w:rPr>
              <w:t>Până la 1 mm/m şi max.3</w:t>
            </w:r>
            <w:r>
              <w:rPr>
                <w:spacing w:val="-8"/>
                <w:sz w:val="24"/>
              </w:rPr>
              <w:t xml:space="preserve"> </w:t>
            </w:r>
            <w:r>
              <w:rPr>
                <w:sz w:val="24"/>
              </w:rPr>
              <w:t>mm</w:t>
            </w:r>
            <w:r>
              <w:rPr>
                <w:spacing w:val="-9"/>
                <w:sz w:val="24"/>
              </w:rPr>
              <w:t xml:space="preserve"> </w:t>
            </w:r>
            <w:r>
              <w:rPr>
                <w:sz w:val="24"/>
              </w:rPr>
              <w:t>pe</w:t>
            </w:r>
            <w:r>
              <w:rPr>
                <w:spacing w:val="-8"/>
                <w:sz w:val="24"/>
              </w:rPr>
              <w:t xml:space="preserve"> </w:t>
            </w:r>
            <w:r>
              <w:rPr>
                <w:sz w:val="24"/>
              </w:rPr>
              <w:t>toată înălţimea</w:t>
            </w:r>
            <w:r>
              <w:rPr>
                <w:spacing w:val="-2"/>
                <w:sz w:val="24"/>
              </w:rPr>
              <w:t xml:space="preserve"> încăperii.</w:t>
            </w:r>
          </w:p>
        </w:tc>
        <w:tc>
          <w:tcPr>
            <w:tcW w:w="2296" w:type="dxa"/>
          </w:tcPr>
          <w:p w:rsidR="00833F53" w:rsidRDefault="00732D25">
            <w:pPr>
              <w:pStyle w:val="TableParagraph"/>
              <w:spacing w:before="0" w:line="276" w:lineRule="exact"/>
              <w:ind w:left="106" w:right="323"/>
              <w:jc w:val="both"/>
              <w:rPr>
                <w:sz w:val="24"/>
              </w:rPr>
            </w:pPr>
            <w:r>
              <w:rPr>
                <w:sz w:val="24"/>
              </w:rPr>
              <w:t>Până la 1 mm/m şi max.2</w:t>
            </w:r>
            <w:r>
              <w:rPr>
                <w:spacing w:val="-7"/>
                <w:sz w:val="24"/>
              </w:rPr>
              <w:t xml:space="preserve"> </w:t>
            </w:r>
            <w:r>
              <w:rPr>
                <w:sz w:val="24"/>
              </w:rPr>
              <w:t>mm</w:t>
            </w:r>
            <w:r>
              <w:rPr>
                <w:spacing w:val="-9"/>
                <w:sz w:val="24"/>
              </w:rPr>
              <w:t xml:space="preserve"> </w:t>
            </w:r>
            <w:r>
              <w:rPr>
                <w:sz w:val="24"/>
              </w:rPr>
              <w:t>pe</w:t>
            </w:r>
            <w:r>
              <w:rPr>
                <w:spacing w:val="-8"/>
                <w:sz w:val="24"/>
              </w:rPr>
              <w:t xml:space="preserve"> </w:t>
            </w:r>
            <w:r>
              <w:rPr>
                <w:sz w:val="24"/>
              </w:rPr>
              <w:t>toată înălţimea</w:t>
            </w:r>
            <w:r>
              <w:rPr>
                <w:spacing w:val="-2"/>
                <w:sz w:val="24"/>
              </w:rPr>
              <w:t xml:space="preserve"> încăperii.</w:t>
            </w:r>
          </w:p>
        </w:tc>
      </w:tr>
      <w:tr w:rsidR="00833F53">
        <w:trPr>
          <w:trHeight w:val="276"/>
        </w:trPr>
        <w:tc>
          <w:tcPr>
            <w:tcW w:w="3106" w:type="dxa"/>
          </w:tcPr>
          <w:p w:rsidR="00833F53" w:rsidRDefault="00732D25">
            <w:pPr>
              <w:pStyle w:val="TableParagraph"/>
              <w:spacing w:before="0" w:line="256" w:lineRule="exact"/>
              <w:ind w:left="107"/>
              <w:rPr>
                <w:sz w:val="24"/>
              </w:rPr>
            </w:pPr>
            <w:r>
              <w:rPr>
                <w:sz w:val="24"/>
              </w:rPr>
              <w:t>Abateri</w:t>
            </w:r>
            <w:r>
              <w:rPr>
                <w:spacing w:val="-1"/>
                <w:sz w:val="24"/>
              </w:rPr>
              <w:t xml:space="preserve"> </w:t>
            </w:r>
            <w:r>
              <w:rPr>
                <w:sz w:val="24"/>
              </w:rPr>
              <w:t xml:space="preserve">de la </w:t>
            </w:r>
            <w:r>
              <w:rPr>
                <w:spacing w:val="-2"/>
                <w:sz w:val="24"/>
              </w:rPr>
              <w:t>verticală.</w:t>
            </w:r>
          </w:p>
        </w:tc>
        <w:tc>
          <w:tcPr>
            <w:tcW w:w="2180" w:type="dxa"/>
          </w:tcPr>
          <w:p w:rsidR="00833F53" w:rsidRDefault="00732D25">
            <w:pPr>
              <w:pStyle w:val="TableParagraph"/>
              <w:spacing w:before="0" w:line="256" w:lineRule="exact"/>
              <w:ind w:left="107"/>
              <w:rPr>
                <w:sz w:val="24"/>
              </w:rPr>
            </w:pPr>
            <w:r>
              <w:rPr>
                <w:sz w:val="24"/>
              </w:rPr>
              <w:t>Max.cele</w:t>
            </w:r>
            <w:r>
              <w:rPr>
                <w:spacing w:val="-4"/>
                <w:sz w:val="24"/>
              </w:rPr>
              <w:t xml:space="preserve"> </w:t>
            </w:r>
            <w:r>
              <w:rPr>
                <w:sz w:val="24"/>
              </w:rPr>
              <w:t>admise</w:t>
            </w:r>
            <w:r>
              <w:rPr>
                <w:spacing w:val="-2"/>
                <w:sz w:val="24"/>
              </w:rPr>
              <w:t xml:space="preserve"> </w:t>
            </w:r>
            <w:r>
              <w:rPr>
                <w:spacing w:val="-5"/>
                <w:sz w:val="24"/>
              </w:rPr>
              <w:t>pt.</w:t>
            </w:r>
          </w:p>
        </w:tc>
        <w:tc>
          <w:tcPr>
            <w:tcW w:w="2616" w:type="dxa"/>
          </w:tcPr>
          <w:p w:rsidR="00833F53" w:rsidRDefault="00732D25">
            <w:pPr>
              <w:pStyle w:val="TableParagraph"/>
              <w:spacing w:before="0" w:line="256" w:lineRule="exact"/>
              <w:ind w:left="107"/>
              <w:rPr>
                <w:sz w:val="24"/>
              </w:rPr>
            </w:pPr>
            <w:r>
              <w:rPr>
                <w:sz w:val="24"/>
              </w:rPr>
              <w:t>Până</w:t>
            </w:r>
            <w:r>
              <w:rPr>
                <w:spacing w:val="-1"/>
                <w:sz w:val="24"/>
              </w:rPr>
              <w:t xml:space="preserve"> </w:t>
            </w:r>
            <w:r>
              <w:rPr>
                <w:sz w:val="24"/>
              </w:rPr>
              <w:t>la 1</w:t>
            </w:r>
            <w:r>
              <w:rPr>
                <w:spacing w:val="-1"/>
                <w:sz w:val="24"/>
              </w:rPr>
              <w:t xml:space="preserve"> </w:t>
            </w:r>
            <w:r>
              <w:rPr>
                <w:sz w:val="24"/>
              </w:rPr>
              <w:t>mm/m</w:t>
            </w:r>
            <w:r>
              <w:rPr>
                <w:spacing w:val="-1"/>
                <w:sz w:val="24"/>
              </w:rPr>
              <w:t xml:space="preserve"> </w:t>
            </w:r>
            <w:r>
              <w:rPr>
                <w:spacing w:val="-5"/>
                <w:sz w:val="24"/>
              </w:rPr>
              <w:t>şi</w:t>
            </w:r>
          </w:p>
        </w:tc>
        <w:tc>
          <w:tcPr>
            <w:tcW w:w="2296" w:type="dxa"/>
          </w:tcPr>
          <w:p w:rsidR="00833F53" w:rsidRDefault="00732D25">
            <w:pPr>
              <w:pStyle w:val="TableParagraph"/>
              <w:spacing w:before="0" w:line="256" w:lineRule="exact"/>
              <w:ind w:left="106"/>
              <w:rPr>
                <w:sz w:val="24"/>
              </w:rPr>
            </w:pPr>
            <w:r>
              <w:rPr>
                <w:sz w:val="24"/>
              </w:rPr>
              <w:t>Până</w:t>
            </w:r>
            <w:r>
              <w:rPr>
                <w:spacing w:val="-1"/>
                <w:sz w:val="24"/>
              </w:rPr>
              <w:t xml:space="preserve"> </w:t>
            </w:r>
            <w:r>
              <w:rPr>
                <w:sz w:val="24"/>
              </w:rPr>
              <w:t>la</w:t>
            </w:r>
            <w:r>
              <w:rPr>
                <w:spacing w:val="-1"/>
                <w:sz w:val="24"/>
              </w:rPr>
              <w:t xml:space="preserve"> </w:t>
            </w:r>
            <w:r>
              <w:rPr>
                <w:sz w:val="24"/>
              </w:rPr>
              <w:t>1 mm/ m</w:t>
            </w:r>
            <w:r>
              <w:rPr>
                <w:spacing w:val="-1"/>
                <w:sz w:val="24"/>
              </w:rPr>
              <w:t xml:space="preserve"> </w:t>
            </w:r>
            <w:r>
              <w:rPr>
                <w:spacing w:val="-5"/>
                <w:sz w:val="24"/>
              </w:rPr>
              <w:t>şi</w:t>
            </w:r>
          </w:p>
        </w:tc>
      </w:tr>
    </w:tbl>
    <w:p w:rsidR="00833F53" w:rsidRDefault="00833F53">
      <w:pPr>
        <w:pStyle w:val="BodyText"/>
        <w:ind w:left="0" w:firstLine="0"/>
      </w:pPr>
    </w:p>
    <w:p w:rsidR="00833F53" w:rsidRDefault="00732D25">
      <w:pPr>
        <w:pStyle w:val="BodyText"/>
        <w:ind w:right="566"/>
        <w:jc w:val="both"/>
      </w:pPr>
      <w:r>
        <w:t xml:space="preserve">În </w:t>
      </w:r>
      <w:r>
        <w:t>vederea finisării cu zugrăveli de var, suprafeţele trebuie drişcuite cât mai fin, urmele de drişcă să fie puţin vizibile: toate eventualele reparaţii să fie executate cu grijă, terminate şi uscate.</w:t>
      </w:r>
    </w:p>
    <w:p w:rsidR="00833F53" w:rsidRDefault="00732D25">
      <w:pPr>
        <w:pStyle w:val="BodyText"/>
        <w:spacing w:before="1"/>
        <w:ind w:right="564"/>
        <w:jc w:val="both"/>
      </w:pPr>
      <w:r>
        <w:t>În cazul suprafeţelor de beton toţi porii rămaşi de la tur</w:t>
      </w:r>
      <w:r>
        <w:t>nare se vor umple cu mortar de ciment - var, după</w:t>
      </w:r>
      <w:r>
        <w:rPr>
          <w:spacing w:val="-5"/>
        </w:rPr>
        <w:t xml:space="preserve"> </w:t>
      </w:r>
      <w:r>
        <w:t>ce</w:t>
      </w:r>
      <w:r>
        <w:rPr>
          <w:spacing w:val="-4"/>
        </w:rPr>
        <w:t xml:space="preserve"> </w:t>
      </w:r>
      <w:r>
        <w:t>bavurile</w:t>
      </w:r>
      <w:r>
        <w:rPr>
          <w:spacing w:val="-5"/>
        </w:rPr>
        <w:t xml:space="preserve"> </w:t>
      </w:r>
      <w:r>
        <w:t>şi</w:t>
      </w:r>
      <w:r>
        <w:rPr>
          <w:spacing w:val="-5"/>
        </w:rPr>
        <w:t xml:space="preserve"> </w:t>
      </w:r>
      <w:r>
        <w:t>dungile</w:t>
      </w:r>
      <w:r>
        <w:rPr>
          <w:spacing w:val="-6"/>
        </w:rPr>
        <w:t xml:space="preserve"> </w:t>
      </w:r>
      <w:r>
        <w:t>ieşinde</w:t>
      </w:r>
      <w:r>
        <w:rPr>
          <w:spacing w:val="-4"/>
        </w:rPr>
        <w:t xml:space="preserve"> </w:t>
      </w:r>
      <w:r>
        <w:t>au</w:t>
      </w:r>
      <w:r>
        <w:rPr>
          <w:spacing w:val="-5"/>
        </w:rPr>
        <w:t xml:space="preserve"> </w:t>
      </w:r>
      <w:r>
        <w:t>fost</w:t>
      </w:r>
      <w:r>
        <w:rPr>
          <w:spacing w:val="-5"/>
        </w:rPr>
        <w:t xml:space="preserve"> </w:t>
      </w:r>
      <w:r>
        <w:t>îndepărtate</w:t>
      </w:r>
      <w:r>
        <w:rPr>
          <w:spacing w:val="-6"/>
        </w:rPr>
        <w:t xml:space="preserve"> </w:t>
      </w:r>
      <w:r>
        <w:t>iar</w:t>
      </w:r>
      <w:r>
        <w:rPr>
          <w:spacing w:val="-4"/>
        </w:rPr>
        <w:t xml:space="preserve"> </w:t>
      </w:r>
      <w:r>
        <w:t>petele</w:t>
      </w:r>
      <w:r>
        <w:rPr>
          <w:spacing w:val="-4"/>
        </w:rPr>
        <w:t xml:space="preserve"> </w:t>
      </w:r>
      <w:r>
        <w:t>de</w:t>
      </w:r>
      <w:r>
        <w:rPr>
          <w:spacing w:val="-6"/>
        </w:rPr>
        <w:t xml:space="preserve"> </w:t>
      </w:r>
      <w:r>
        <w:t>decofral</w:t>
      </w:r>
      <w:r>
        <w:rPr>
          <w:spacing w:val="-4"/>
        </w:rPr>
        <w:t xml:space="preserve"> </w:t>
      </w:r>
      <w:r>
        <w:t>se</w:t>
      </w:r>
      <w:r>
        <w:rPr>
          <w:spacing w:val="-5"/>
        </w:rPr>
        <w:t xml:space="preserve"> </w:t>
      </w:r>
      <w:r>
        <w:t>vor</w:t>
      </w:r>
      <w:r>
        <w:rPr>
          <w:spacing w:val="-6"/>
        </w:rPr>
        <w:t xml:space="preserve"> </w:t>
      </w:r>
      <w:r>
        <w:t>freca</w:t>
      </w:r>
      <w:r>
        <w:rPr>
          <w:spacing w:val="-4"/>
        </w:rPr>
        <w:t xml:space="preserve"> </w:t>
      </w:r>
      <w:r>
        <w:t>cu</w:t>
      </w:r>
      <w:r>
        <w:rPr>
          <w:spacing w:val="-5"/>
        </w:rPr>
        <w:t xml:space="preserve"> </w:t>
      </w:r>
      <w:r>
        <w:t>piatră</w:t>
      </w:r>
      <w:r>
        <w:rPr>
          <w:spacing w:val="-6"/>
        </w:rPr>
        <w:t xml:space="preserve"> </w:t>
      </w:r>
      <w:r>
        <w:t>de</w:t>
      </w:r>
      <w:r>
        <w:rPr>
          <w:spacing w:val="-5"/>
        </w:rPr>
        <w:t xml:space="preserve"> </w:t>
      </w:r>
      <w:r>
        <w:t>şlefuit sau cu perie de sârmă.</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tabs>
          <w:tab w:val="left" w:pos="2258"/>
        </w:tabs>
        <w:ind w:left="1214"/>
        <w:rPr>
          <w:sz w:val="24"/>
        </w:rPr>
      </w:pPr>
      <w:r>
        <w:rPr>
          <w:b/>
          <w:color w:val="FF0000"/>
          <w:spacing w:val="-2"/>
          <w:sz w:val="24"/>
        </w:rPr>
        <w:t>CAP.(4)</w:t>
      </w:r>
      <w:r>
        <w:rPr>
          <w:b/>
          <w:color w:val="FF0000"/>
          <w:sz w:val="24"/>
        </w:rPr>
        <w:tab/>
      </w:r>
      <w:r>
        <w:rPr>
          <w:color w:val="001F5F"/>
          <w:sz w:val="24"/>
        </w:rPr>
        <w:t>SAPA</w:t>
      </w:r>
      <w:r>
        <w:rPr>
          <w:color w:val="001F5F"/>
          <w:spacing w:val="-1"/>
          <w:sz w:val="24"/>
        </w:rPr>
        <w:t xml:space="preserve"> </w:t>
      </w:r>
      <w:r>
        <w:rPr>
          <w:color w:val="001F5F"/>
          <w:sz w:val="24"/>
        </w:rPr>
        <w:t>DIN MORTAR</w:t>
      </w:r>
      <w:r>
        <w:rPr>
          <w:color w:val="001F5F"/>
          <w:spacing w:val="-1"/>
          <w:sz w:val="24"/>
        </w:rPr>
        <w:t xml:space="preserve"> </w:t>
      </w:r>
      <w:r>
        <w:rPr>
          <w:color w:val="001F5F"/>
          <w:sz w:val="24"/>
        </w:rPr>
        <w:t>DE</w:t>
      </w:r>
      <w:r>
        <w:rPr>
          <w:color w:val="001F5F"/>
          <w:spacing w:val="-1"/>
          <w:sz w:val="24"/>
        </w:rPr>
        <w:t xml:space="preserve"> </w:t>
      </w:r>
      <w:r>
        <w:rPr>
          <w:color w:val="001F5F"/>
          <w:spacing w:val="-2"/>
          <w:sz w:val="24"/>
        </w:rPr>
        <w:t>CIMENT</w:t>
      </w:r>
    </w:p>
    <w:p w:rsidR="00833F53" w:rsidRDefault="00833F53">
      <w:pPr>
        <w:pStyle w:val="BodyText"/>
        <w:spacing w:before="3"/>
        <w:ind w:left="0" w:firstLine="0"/>
      </w:pPr>
    </w:p>
    <w:p w:rsidR="00833F53" w:rsidRDefault="00732D25">
      <w:pPr>
        <w:pStyle w:val="Heading3"/>
      </w:pPr>
      <w:r>
        <w:rPr>
          <w:spacing w:val="-2"/>
        </w:rPr>
        <w:t>GENERALITĂŢI</w:t>
      </w:r>
    </w:p>
    <w:p w:rsidR="00833F53" w:rsidRDefault="00732D25">
      <w:pPr>
        <w:pStyle w:val="BodyText"/>
        <w:ind w:right="566"/>
        <w:jc w:val="both"/>
      </w:pPr>
      <w:r>
        <w:t xml:space="preserve">Acest </w:t>
      </w:r>
      <w:r>
        <w:t>capitol cuprinde referiri la executarea sapelor din mortar de ciment armate cu plasă din oțel zincat, ca strat suport pentru pardoseli.</w:t>
      </w:r>
    </w:p>
    <w:p w:rsidR="00833F53" w:rsidRDefault="00833F53">
      <w:pPr>
        <w:pStyle w:val="BodyText"/>
        <w:spacing w:before="1"/>
        <w:ind w:left="0" w:firstLine="0"/>
      </w:pPr>
    </w:p>
    <w:p w:rsidR="00833F53" w:rsidRDefault="00732D25">
      <w:pPr>
        <w:pStyle w:val="Heading3"/>
      </w:pPr>
      <w:r>
        <w:rPr>
          <w:spacing w:val="-2"/>
        </w:rPr>
        <w:t>MATERIALE</w:t>
      </w:r>
    </w:p>
    <w:p w:rsidR="00833F53" w:rsidRDefault="00732D25">
      <w:pPr>
        <w:pStyle w:val="BodyText"/>
        <w:ind w:right="564"/>
        <w:jc w:val="right"/>
      </w:pPr>
      <w:r>
        <w:t>Materialele</w:t>
      </w:r>
      <w:r>
        <w:rPr>
          <w:spacing w:val="-15"/>
        </w:rPr>
        <w:t xml:space="preserve"> </w:t>
      </w:r>
      <w:r>
        <w:t>puse</w:t>
      </w:r>
      <w:r>
        <w:rPr>
          <w:spacing w:val="-14"/>
        </w:rPr>
        <w:t xml:space="preserve"> </w:t>
      </w:r>
      <w:r>
        <w:t>în</w:t>
      </w:r>
      <w:r>
        <w:rPr>
          <w:spacing w:val="-14"/>
        </w:rPr>
        <w:t xml:space="preserve"> </w:t>
      </w:r>
      <w:r>
        <w:t>operă</w:t>
      </w:r>
      <w:r>
        <w:rPr>
          <w:spacing w:val="-14"/>
        </w:rPr>
        <w:t xml:space="preserve"> </w:t>
      </w:r>
      <w:r>
        <w:t>vor</w:t>
      </w:r>
      <w:r>
        <w:rPr>
          <w:spacing w:val="-14"/>
        </w:rPr>
        <w:t xml:space="preserve"> </w:t>
      </w:r>
      <w:r>
        <w:t>avea</w:t>
      </w:r>
      <w:r>
        <w:rPr>
          <w:spacing w:val="-14"/>
        </w:rPr>
        <w:t xml:space="preserve"> </w:t>
      </w:r>
      <w:r>
        <w:t>caracteristicile</w:t>
      </w:r>
      <w:r>
        <w:rPr>
          <w:spacing w:val="-15"/>
        </w:rPr>
        <w:t xml:space="preserve"> </w:t>
      </w:r>
      <w:r>
        <w:t>prevăzute</w:t>
      </w:r>
      <w:r>
        <w:rPr>
          <w:spacing w:val="-15"/>
        </w:rPr>
        <w:t xml:space="preserve"> </w:t>
      </w:r>
      <w:r>
        <w:t>în</w:t>
      </w:r>
      <w:r>
        <w:rPr>
          <w:spacing w:val="-15"/>
        </w:rPr>
        <w:t xml:space="preserve"> </w:t>
      </w:r>
      <w:r>
        <w:t>standarde</w:t>
      </w:r>
      <w:r>
        <w:rPr>
          <w:spacing w:val="-14"/>
        </w:rPr>
        <w:t xml:space="preserve"> </w:t>
      </w:r>
      <w:r>
        <w:t>şi</w:t>
      </w:r>
      <w:r>
        <w:rPr>
          <w:spacing w:val="-15"/>
        </w:rPr>
        <w:t xml:space="preserve"> </w:t>
      </w:r>
      <w:r>
        <w:t>normele</w:t>
      </w:r>
      <w:r>
        <w:rPr>
          <w:spacing w:val="-14"/>
        </w:rPr>
        <w:t xml:space="preserve"> </w:t>
      </w:r>
      <w:r>
        <w:t>tehnice</w:t>
      </w:r>
      <w:r>
        <w:rPr>
          <w:spacing w:val="-14"/>
        </w:rPr>
        <w:t xml:space="preserve"> </w:t>
      </w:r>
      <w:r>
        <w:t>specifice. La</w:t>
      </w:r>
      <w:r>
        <w:rPr>
          <w:spacing w:val="80"/>
        </w:rPr>
        <w:t xml:space="preserve"> </w:t>
      </w:r>
      <w:r>
        <w:t>sosirea</w:t>
      </w:r>
      <w:r>
        <w:rPr>
          <w:spacing w:val="80"/>
        </w:rPr>
        <w:t xml:space="preserve"> </w:t>
      </w:r>
      <w:r>
        <w:t>pe</w:t>
      </w:r>
      <w:r>
        <w:rPr>
          <w:spacing w:val="80"/>
        </w:rPr>
        <w:t xml:space="preserve"> </w:t>
      </w:r>
      <w:r>
        <w:t>şantier</w:t>
      </w:r>
      <w:r>
        <w:rPr>
          <w:spacing w:val="80"/>
        </w:rPr>
        <w:t xml:space="preserve"> </w:t>
      </w:r>
      <w:r>
        <w:t>toate</w:t>
      </w:r>
      <w:r>
        <w:rPr>
          <w:spacing w:val="80"/>
        </w:rPr>
        <w:t xml:space="preserve"> </w:t>
      </w:r>
      <w:r>
        <w:t>materialele</w:t>
      </w:r>
      <w:r>
        <w:rPr>
          <w:spacing w:val="80"/>
        </w:rPr>
        <w:t xml:space="preserve"> </w:t>
      </w:r>
      <w:r>
        <w:t>se</w:t>
      </w:r>
      <w:r>
        <w:rPr>
          <w:spacing w:val="80"/>
        </w:rPr>
        <w:t xml:space="preserve"> </w:t>
      </w:r>
      <w:r>
        <w:t>vor</w:t>
      </w:r>
      <w:r>
        <w:rPr>
          <w:spacing w:val="80"/>
        </w:rPr>
        <w:t xml:space="preserve"> </w:t>
      </w:r>
      <w:r>
        <w:t>verifica</w:t>
      </w:r>
      <w:r>
        <w:rPr>
          <w:spacing w:val="80"/>
        </w:rPr>
        <w:t xml:space="preserve"> </w:t>
      </w:r>
      <w:r>
        <w:t>dacă</w:t>
      </w:r>
      <w:r>
        <w:rPr>
          <w:spacing w:val="80"/>
        </w:rPr>
        <w:t xml:space="preserve"> </w:t>
      </w:r>
      <w:r>
        <w:t>au</w:t>
      </w:r>
      <w:r>
        <w:rPr>
          <w:spacing w:val="80"/>
        </w:rPr>
        <w:t xml:space="preserve"> </w:t>
      </w:r>
      <w:r>
        <w:t>fost</w:t>
      </w:r>
      <w:r>
        <w:rPr>
          <w:spacing w:val="80"/>
        </w:rPr>
        <w:t xml:space="preserve"> </w:t>
      </w:r>
      <w:r>
        <w:t>transportate</w:t>
      </w:r>
      <w:r>
        <w:rPr>
          <w:spacing w:val="80"/>
        </w:rPr>
        <w:t xml:space="preserve"> </w:t>
      </w:r>
      <w:r>
        <w:t>şi</w:t>
      </w:r>
      <w:r>
        <w:rPr>
          <w:spacing w:val="80"/>
        </w:rPr>
        <w:t xml:space="preserve"> </w:t>
      </w:r>
      <w:r>
        <w:t>ambalate corespunzător,</w:t>
      </w:r>
      <w:r>
        <w:rPr>
          <w:spacing w:val="39"/>
        </w:rPr>
        <w:t xml:space="preserve"> </w:t>
      </w:r>
      <w:r>
        <w:t>iar</w:t>
      </w:r>
      <w:r>
        <w:rPr>
          <w:spacing w:val="40"/>
        </w:rPr>
        <w:t xml:space="preserve"> </w:t>
      </w:r>
      <w:r>
        <w:t>depozitarea</w:t>
      </w:r>
      <w:r>
        <w:rPr>
          <w:spacing w:val="40"/>
        </w:rPr>
        <w:t xml:space="preserve"> </w:t>
      </w:r>
      <w:r>
        <w:t>lor</w:t>
      </w:r>
      <w:r>
        <w:rPr>
          <w:spacing w:val="40"/>
        </w:rPr>
        <w:t xml:space="preserve"> </w:t>
      </w:r>
      <w:r>
        <w:t>se</w:t>
      </w:r>
      <w:r>
        <w:rPr>
          <w:spacing w:val="41"/>
        </w:rPr>
        <w:t xml:space="preserve"> </w:t>
      </w:r>
      <w:r>
        <w:t>va</w:t>
      </w:r>
      <w:r>
        <w:rPr>
          <w:spacing w:val="41"/>
        </w:rPr>
        <w:t xml:space="preserve"> </w:t>
      </w:r>
      <w:r>
        <w:t>face</w:t>
      </w:r>
      <w:r>
        <w:rPr>
          <w:spacing w:val="41"/>
        </w:rPr>
        <w:t xml:space="preserve"> </w:t>
      </w:r>
      <w:r>
        <w:t>conform</w:t>
      </w:r>
      <w:r>
        <w:rPr>
          <w:spacing w:val="38"/>
        </w:rPr>
        <w:t xml:space="preserve"> </w:t>
      </w:r>
      <w:r>
        <w:t>prevederilor</w:t>
      </w:r>
      <w:r>
        <w:rPr>
          <w:spacing w:val="41"/>
        </w:rPr>
        <w:t xml:space="preserve"> </w:t>
      </w:r>
      <w:r>
        <w:t>din</w:t>
      </w:r>
      <w:r>
        <w:rPr>
          <w:spacing w:val="40"/>
        </w:rPr>
        <w:t xml:space="preserve"> </w:t>
      </w:r>
      <w:r>
        <w:t>standardele</w:t>
      </w:r>
      <w:r>
        <w:rPr>
          <w:spacing w:val="40"/>
        </w:rPr>
        <w:t xml:space="preserve"> </w:t>
      </w:r>
      <w:r>
        <w:t>şi</w:t>
      </w:r>
      <w:r>
        <w:rPr>
          <w:spacing w:val="41"/>
        </w:rPr>
        <w:t xml:space="preserve"> </w:t>
      </w:r>
      <w:r>
        <w:t>normele</w:t>
      </w:r>
      <w:r>
        <w:rPr>
          <w:spacing w:val="42"/>
        </w:rPr>
        <w:t xml:space="preserve"> </w:t>
      </w:r>
      <w:r>
        <w:rPr>
          <w:spacing w:val="-2"/>
        </w:rPr>
        <w:t>tehnice</w:t>
      </w:r>
    </w:p>
    <w:p w:rsidR="00833F53" w:rsidRDefault="00732D25">
      <w:pPr>
        <w:pStyle w:val="BodyText"/>
        <w:ind w:firstLine="0"/>
        <w:jc w:val="both"/>
      </w:pPr>
      <w:r>
        <w:t>respective,</w:t>
      </w:r>
      <w:r>
        <w:rPr>
          <w:spacing w:val="-1"/>
        </w:rPr>
        <w:t xml:space="preserve"> </w:t>
      </w:r>
      <w:r>
        <w:t>precum</w:t>
      </w:r>
      <w:r>
        <w:rPr>
          <w:spacing w:val="-3"/>
        </w:rPr>
        <w:t xml:space="preserve"> </w:t>
      </w:r>
      <w:r>
        <w:t>si</w:t>
      </w:r>
      <w:r>
        <w:rPr>
          <w:spacing w:val="-1"/>
        </w:rPr>
        <w:t xml:space="preserve"> </w:t>
      </w:r>
      <w:r>
        <w:t>prescriptiile</w:t>
      </w:r>
      <w:r>
        <w:rPr>
          <w:spacing w:val="-1"/>
        </w:rPr>
        <w:t xml:space="preserve"> </w:t>
      </w:r>
      <w:r>
        <w:rPr>
          <w:spacing w:val="-2"/>
        </w:rPr>
        <w:t>fabricantului.</w:t>
      </w:r>
    </w:p>
    <w:p w:rsidR="00833F53" w:rsidRDefault="00732D25">
      <w:pPr>
        <w:pStyle w:val="BodyText"/>
        <w:ind w:right="565"/>
        <w:jc w:val="both"/>
      </w:pPr>
      <w:r>
        <w:t>Materialul u</w:t>
      </w:r>
      <w:r>
        <w:t>tilizat este de preferat a fi</w:t>
      </w:r>
      <w:r>
        <w:rPr>
          <w:spacing w:val="-1"/>
        </w:rPr>
        <w:t xml:space="preserve"> </w:t>
      </w:r>
      <w:r>
        <w:t>preparat in</w:t>
      </w:r>
      <w:r>
        <w:rPr>
          <w:spacing w:val="-1"/>
        </w:rPr>
        <w:t xml:space="preserve"> </w:t>
      </w:r>
      <w:r>
        <w:t>statii specializate si adus</w:t>
      </w:r>
      <w:r>
        <w:rPr>
          <w:spacing w:val="-1"/>
        </w:rPr>
        <w:t xml:space="preserve"> </w:t>
      </w:r>
      <w:r>
        <w:t>pe santier gata de punere in</w:t>
      </w:r>
      <w:r>
        <w:rPr>
          <w:spacing w:val="-1"/>
        </w:rPr>
        <w:t xml:space="preserve"> </w:t>
      </w:r>
      <w:r>
        <w:t>opera</w:t>
      </w:r>
      <w:r>
        <w:rPr>
          <w:spacing w:val="-2"/>
        </w:rPr>
        <w:t xml:space="preserve"> </w:t>
      </w:r>
      <w:r>
        <w:t>avindu-se</w:t>
      </w:r>
      <w:r>
        <w:rPr>
          <w:spacing w:val="-1"/>
        </w:rPr>
        <w:t xml:space="preserve"> </w:t>
      </w:r>
      <w:r>
        <w:t>grija</w:t>
      </w:r>
      <w:r>
        <w:rPr>
          <w:spacing w:val="-2"/>
        </w:rPr>
        <w:t xml:space="preserve"> </w:t>
      </w:r>
      <w:r>
        <w:t>sa</w:t>
      </w:r>
      <w:r>
        <w:rPr>
          <w:spacing w:val="-2"/>
        </w:rPr>
        <w:t xml:space="preserve"> </w:t>
      </w:r>
      <w:r>
        <w:t>fie</w:t>
      </w:r>
      <w:r>
        <w:rPr>
          <w:spacing w:val="-2"/>
        </w:rPr>
        <w:t xml:space="preserve"> </w:t>
      </w:r>
      <w:r>
        <w:t>respectat</w:t>
      </w:r>
      <w:r>
        <w:rPr>
          <w:spacing w:val="-2"/>
        </w:rPr>
        <w:t xml:space="preserve"> </w:t>
      </w:r>
      <w:r>
        <w:t>timpul</w:t>
      </w:r>
      <w:r>
        <w:rPr>
          <w:spacing w:val="-1"/>
        </w:rPr>
        <w:t xml:space="preserve"> </w:t>
      </w:r>
      <w:r>
        <w:t>de</w:t>
      </w:r>
      <w:r>
        <w:rPr>
          <w:spacing w:val="-2"/>
        </w:rPr>
        <w:t xml:space="preserve"> </w:t>
      </w:r>
      <w:r>
        <w:t>transport</w:t>
      </w:r>
      <w:r>
        <w:rPr>
          <w:spacing w:val="-2"/>
        </w:rPr>
        <w:t xml:space="preserve"> </w:t>
      </w:r>
      <w:r>
        <w:t>si</w:t>
      </w:r>
      <w:r>
        <w:rPr>
          <w:spacing w:val="-2"/>
        </w:rPr>
        <w:t xml:space="preserve"> </w:t>
      </w:r>
      <w:r>
        <w:t>intervalul</w:t>
      </w:r>
      <w:r>
        <w:rPr>
          <w:spacing w:val="-1"/>
        </w:rPr>
        <w:t xml:space="preserve"> </w:t>
      </w:r>
      <w:r>
        <w:t>optim</w:t>
      </w:r>
      <w:r>
        <w:rPr>
          <w:spacing w:val="-3"/>
        </w:rPr>
        <w:t xml:space="preserve"> </w:t>
      </w:r>
      <w:r>
        <w:t>de</w:t>
      </w:r>
      <w:r>
        <w:rPr>
          <w:spacing w:val="-1"/>
        </w:rPr>
        <w:t xml:space="preserve"> </w:t>
      </w:r>
      <w:r>
        <w:t>utilizare.</w:t>
      </w:r>
      <w:r>
        <w:rPr>
          <w:spacing w:val="-2"/>
        </w:rPr>
        <w:t xml:space="preserve"> </w:t>
      </w:r>
      <w:r>
        <w:t>In</w:t>
      </w:r>
      <w:r>
        <w:rPr>
          <w:spacing w:val="-1"/>
        </w:rPr>
        <w:t xml:space="preserve"> </w:t>
      </w:r>
      <w:r>
        <w:t>cazul</w:t>
      </w:r>
      <w:r>
        <w:rPr>
          <w:spacing w:val="-2"/>
        </w:rPr>
        <w:t xml:space="preserve"> </w:t>
      </w:r>
      <w:r>
        <w:t>in</w:t>
      </w:r>
      <w:r>
        <w:rPr>
          <w:spacing w:val="-2"/>
        </w:rPr>
        <w:t xml:space="preserve"> </w:t>
      </w:r>
      <w:r>
        <w:t xml:space="preserve">care componentele sunt preparate pe santier vor fi </w:t>
      </w:r>
      <w:r>
        <w:t>utilizate numai sisteme mecanizate de amestecare.</w:t>
      </w:r>
    </w:p>
    <w:p w:rsidR="00833F53" w:rsidRDefault="00732D25">
      <w:pPr>
        <w:pStyle w:val="BodyText"/>
        <w:ind w:right="564"/>
        <w:jc w:val="both"/>
      </w:pPr>
      <w:r>
        <w:t>Toate</w:t>
      </w:r>
      <w:r>
        <w:rPr>
          <w:spacing w:val="-7"/>
        </w:rPr>
        <w:t xml:space="preserve"> </w:t>
      </w:r>
      <w:r>
        <w:t>materialele</w:t>
      </w:r>
      <w:r>
        <w:rPr>
          <w:spacing w:val="-7"/>
        </w:rPr>
        <w:t xml:space="preserve"> </w:t>
      </w:r>
      <w:r>
        <w:t>vor</w:t>
      </w:r>
      <w:r>
        <w:rPr>
          <w:spacing w:val="-7"/>
        </w:rPr>
        <w:t xml:space="preserve"> </w:t>
      </w:r>
      <w:r>
        <w:t>avea</w:t>
      </w:r>
      <w:r>
        <w:rPr>
          <w:spacing w:val="-7"/>
        </w:rPr>
        <w:t xml:space="preserve"> </w:t>
      </w:r>
      <w:r>
        <w:t>Agrement</w:t>
      </w:r>
      <w:r>
        <w:rPr>
          <w:spacing w:val="-5"/>
        </w:rPr>
        <w:t xml:space="preserve"> </w:t>
      </w:r>
      <w:r>
        <w:t>tehnic</w:t>
      </w:r>
      <w:r>
        <w:rPr>
          <w:spacing w:val="-7"/>
        </w:rPr>
        <w:t xml:space="preserve"> </w:t>
      </w:r>
      <w:r>
        <w:t>şi/sau</w:t>
      </w:r>
      <w:r>
        <w:rPr>
          <w:spacing w:val="-8"/>
        </w:rPr>
        <w:t xml:space="preserve"> </w:t>
      </w:r>
      <w:r>
        <w:t>Certificate</w:t>
      </w:r>
      <w:r>
        <w:rPr>
          <w:spacing w:val="-8"/>
        </w:rPr>
        <w:t xml:space="preserve"> </w:t>
      </w:r>
      <w:r>
        <w:t>de</w:t>
      </w:r>
      <w:r>
        <w:rPr>
          <w:spacing w:val="-7"/>
        </w:rPr>
        <w:t xml:space="preserve"> </w:t>
      </w:r>
      <w:r>
        <w:t>calitate</w:t>
      </w:r>
      <w:r>
        <w:rPr>
          <w:spacing w:val="-7"/>
        </w:rPr>
        <w:t xml:space="preserve"> </w:t>
      </w:r>
      <w:r>
        <w:t>şi</w:t>
      </w:r>
      <w:r>
        <w:rPr>
          <w:spacing w:val="-8"/>
        </w:rPr>
        <w:t xml:space="preserve"> </w:t>
      </w:r>
      <w:r>
        <w:t>se</w:t>
      </w:r>
      <w:r>
        <w:rPr>
          <w:spacing w:val="-7"/>
        </w:rPr>
        <w:t xml:space="preserve"> </w:t>
      </w:r>
      <w:r>
        <w:t>va</w:t>
      </w:r>
      <w:r>
        <w:rPr>
          <w:spacing w:val="-7"/>
        </w:rPr>
        <w:t xml:space="preserve"> </w:t>
      </w:r>
      <w:r>
        <w:t>indica</w:t>
      </w:r>
      <w:r>
        <w:rPr>
          <w:spacing w:val="-8"/>
        </w:rPr>
        <w:t xml:space="preserve"> </w:t>
      </w:r>
      <w:r>
        <w:t>tehnologia</w:t>
      </w:r>
      <w:r>
        <w:rPr>
          <w:spacing w:val="-8"/>
        </w:rPr>
        <w:t xml:space="preserve"> </w:t>
      </w:r>
      <w:r>
        <w:t>de execuţie conforme cu fişa producătorului.</w:t>
      </w:r>
    </w:p>
    <w:p w:rsidR="00833F53" w:rsidRDefault="00833F53">
      <w:pPr>
        <w:pStyle w:val="BodyText"/>
        <w:spacing w:before="2"/>
        <w:ind w:left="0" w:firstLine="0"/>
      </w:pPr>
    </w:p>
    <w:p w:rsidR="00833F53" w:rsidRDefault="00732D25">
      <w:pPr>
        <w:pStyle w:val="Heading3"/>
      </w:pPr>
      <w:r>
        <w:t>REGULI</w:t>
      </w:r>
      <w:r>
        <w:rPr>
          <w:spacing w:val="-1"/>
        </w:rPr>
        <w:t xml:space="preserve"> </w:t>
      </w:r>
      <w:r>
        <w:rPr>
          <w:spacing w:val="-2"/>
        </w:rPr>
        <w:t>GENERALE</w:t>
      </w:r>
    </w:p>
    <w:p w:rsidR="00833F53" w:rsidRDefault="00732D25">
      <w:pPr>
        <w:pStyle w:val="BodyText"/>
        <w:ind w:right="568"/>
        <w:jc w:val="both"/>
      </w:pPr>
      <w:r>
        <w:t>Controlul materialelor întrebuinţate, al do</w:t>
      </w:r>
      <w:r>
        <w:t>zajelor, al modului de execuţie şi al procesului tehnologic pentru executarea pardoselilor se va face pe toată durata lucrării.</w:t>
      </w:r>
    </w:p>
    <w:p w:rsidR="00833F53" w:rsidRDefault="00732D25">
      <w:pPr>
        <w:pStyle w:val="BodyText"/>
        <w:ind w:right="566"/>
        <w:jc w:val="both"/>
      </w:pPr>
      <w:r>
        <w:t>Executarea</w:t>
      </w:r>
      <w:r>
        <w:rPr>
          <w:spacing w:val="-5"/>
        </w:rPr>
        <w:t xml:space="preserve"> </w:t>
      </w:r>
      <w:r>
        <w:t>pardoselilor</w:t>
      </w:r>
      <w:r>
        <w:rPr>
          <w:spacing w:val="-4"/>
        </w:rPr>
        <w:t xml:space="preserve"> </w:t>
      </w:r>
      <w:r>
        <w:t>se</w:t>
      </w:r>
      <w:r>
        <w:rPr>
          <w:spacing w:val="-3"/>
        </w:rPr>
        <w:t xml:space="preserve"> </w:t>
      </w:r>
      <w:r>
        <w:t>va</w:t>
      </w:r>
      <w:r>
        <w:rPr>
          <w:spacing w:val="-3"/>
        </w:rPr>
        <w:t xml:space="preserve"> </w:t>
      </w:r>
      <w:r>
        <w:t>face</w:t>
      </w:r>
      <w:r>
        <w:rPr>
          <w:spacing w:val="-5"/>
        </w:rPr>
        <w:t xml:space="preserve"> </w:t>
      </w:r>
      <w:r>
        <w:t>numai</w:t>
      </w:r>
      <w:r>
        <w:rPr>
          <w:spacing w:val="-3"/>
        </w:rPr>
        <w:t xml:space="preserve"> </w:t>
      </w:r>
      <w:r>
        <w:t>după</w:t>
      </w:r>
      <w:r>
        <w:rPr>
          <w:spacing w:val="-3"/>
        </w:rPr>
        <w:t xml:space="preserve"> </w:t>
      </w:r>
      <w:r>
        <w:t>terminarea</w:t>
      </w:r>
      <w:r>
        <w:rPr>
          <w:spacing w:val="-3"/>
        </w:rPr>
        <w:t xml:space="preserve"> </w:t>
      </w:r>
      <w:r>
        <w:t>lucrărilor</w:t>
      </w:r>
      <w:r>
        <w:rPr>
          <w:spacing w:val="-3"/>
        </w:rPr>
        <w:t xml:space="preserve"> </w:t>
      </w:r>
      <w:r>
        <w:t>prevăzute</w:t>
      </w:r>
      <w:r>
        <w:rPr>
          <w:spacing w:val="-4"/>
        </w:rPr>
        <w:t xml:space="preserve"> </w:t>
      </w:r>
      <w:r>
        <w:t>sub</w:t>
      </w:r>
      <w:r>
        <w:rPr>
          <w:spacing w:val="-3"/>
        </w:rPr>
        <w:t xml:space="preserve"> </w:t>
      </w:r>
      <w:r>
        <w:t>pardoseli</w:t>
      </w:r>
      <w:r>
        <w:rPr>
          <w:spacing w:val="-3"/>
        </w:rPr>
        <w:t xml:space="preserve"> </w:t>
      </w:r>
      <w:r>
        <w:t>(canale, fundaţii,</w:t>
      </w:r>
      <w:r>
        <w:rPr>
          <w:spacing w:val="-7"/>
        </w:rPr>
        <w:t xml:space="preserve"> </w:t>
      </w:r>
      <w:r>
        <w:t>conducte,</w:t>
      </w:r>
      <w:r>
        <w:rPr>
          <w:spacing w:val="-7"/>
        </w:rPr>
        <w:t xml:space="preserve"> </w:t>
      </w:r>
      <w:r>
        <w:t>instalaţii</w:t>
      </w:r>
      <w:r>
        <w:rPr>
          <w:spacing w:val="-6"/>
        </w:rPr>
        <w:t xml:space="preserve"> </w:t>
      </w:r>
      <w:r>
        <w:t>electrice,</w:t>
      </w:r>
      <w:r>
        <w:rPr>
          <w:spacing w:val="-6"/>
        </w:rPr>
        <w:t xml:space="preserve"> </w:t>
      </w:r>
      <w:r>
        <w:t>sanitare,</w:t>
      </w:r>
      <w:r>
        <w:rPr>
          <w:spacing w:val="-6"/>
        </w:rPr>
        <w:t xml:space="preserve"> </w:t>
      </w:r>
      <w:r>
        <w:t>de</w:t>
      </w:r>
      <w:r>
        <w:rPr>
          <w:spacing w:val="-7"/>
        </w:rPr>
        <w:t xml:space="preserve"> </w:t>
      </w:r>
      <w:r>
        <w:t>încălzire,</w:t>
      </w:r>
      <w:r>
        <w:rPr>
          <w:spacing w:val="-7"/>
        </w:rPr>
        <w:t xml:space="preserve"> </w:t>
      </w:r>
      <w:r>
        <w:t>etc)</w:t>
      </w:r>
      <w:r>
        <w:rPr>
          <w:spacing w:val="-6"/>
        </w:rPr>
        <w:t xml:space="preserve"> </w:t>
      </w:r>
      <w:r>
        <w:t>şi</w:t>
      </w:r>
      <w:r>
        <w:rPr>
          <w:spacing w:val="-5"/>
        </w:rPr>
        <w:t xml:space="preserve"> </w:t>
      </w:r>
      <w:r>
        <w:t>efectuarea</w:t>
      </w:r>
      <w:r>
        <w:rPr>
          <w:spacing w:val="-5"/>
        </w:rPr>
        <w:t xml:space="preserve"> </w:t>
      </w:r>
      <w:r>
        <w:t>probelor</w:t>
      </w:r>
      <w:r>
        <w:rPr>
          <w:spacing w:val="-7"/>
        </w:rPr>
        <w:t xml:space="preserve"> </w:t>
      </w:r>
      <w:r>
        <w:t>prescrise,</w:t>
      </w:r>
      <w:r>
        <w:rPr>
          <w:spacing w:val="-7"/>
        </w:rPr>
        <w:t xml:space="preserve"> </w:t>
      </w:r>
      <w:r>
        <w:t>precum</w:t>
      </w:r>
      <w:r>
        <w:rPr>
          <w:spacing w:val="-8"/>
        </w:rPr>
        <w:t xml:space="preserve"> </w:t>
      </w:r>
      <w:r>
        <w:t>şi după</w:t>
      </w:r>
      <w:r>
        <w:rPr>
          <w:spacing w:val="-5"/>
        </w:rPr>
        <w:t xml:space="preserve"> </w:t>
      </w:r>
      <w:r>
        <w:t>terminarea</w:t>
      </w:r>
      <w:r>
        <w:rPr>
          <w:spacing w:val="-6"/>
        </w:rPr>
        <w:t xml:space="preserve"> </w:t>
      </w:r>
      <w:r>
        <w:t>în</w:t>
      </w:r>
      <w:r>
        <w:rPr>
          <w:spacing w:val="-5"/>
        </w:rPr>
        <w:t xml:space="preserve"> </w:t>
      </w:r>
      <w:r>
        <w:t>încăperea</w:t>
      </w:r>
      <w:r>
        <w:rPr>
          <w:spacing w:val="-6"/>
        </w:rPr>
        <w:t xml:space="preserve"> </w:t>
      </w:r>
      <w:r>
        <w:t>respectiv</w:t>
      </w:r>
      <w:r>
        <w:rPr>
          <w:spacing w:val="-5"/>
        </w:rPr>
        <w:t xml:space="preserve"> </w:t>
      </w:r>
      <w:r>
        <w:t>a</w:t>
      </w:r>
      <w:r>
        <w:rPr>
          <w:spacing w:val="-5"/>
        </w:rPr>
        <w:t xml:space="preserve"> </w:t>
      </w:r>
      <w:r>
        <w:t>tuturor</w:t>
      </w:r>
      <w:r>
        <w:rPr>
          <w:spacing w:val="-5"/>
        </w:rPr>
        <w:t xml:space="preserve"> </w:t>
      </w:r>
      <w:r>
        <w:t>lucrărilor</w:t>
      </w:r>
      <w:r>
        <w:rPr>
          <w:spacing w:val="-5"/>
        </w:rPr>
        <w:t xml:space="preserve"> </w:t>
      </w:r>
      <w:r>
        <w:t>de</w:t>
      </w:r>
      <w:r>
        <w:rPr>
          <w:spacing w:val="-6"/>
        </w:rPr>
        <w:t xml:space="preserve"> </w:t>
      </w:r>
      <w:r>
        <w:t>construcţii</w:t>
      </w:r>
      <w:r>
        <w:rPr>
          <w:spacing w:val="-6"/>
        </w:rPr>
        <w:t xml:space="preserve"> </w:t>
      </w:r>
      <w:r>
        <w:t>montaj,</w:t>
      </w:r>
      <w:r>
        <w:rPr>
          <w:spacing w:val="-5"/>
        </w:rPr>
        <w:t xml:space="preserve"> </w:t>
      </w:r>
      <w:r>
        <w:t>a</w:t>
      </w:r>
      <w:r>
        <w:rPr>
          <w:spacing w:val="-5"/>
        </w:rPr>
        <w:t xml:space="preserve"> </w:t>
      </w:r>
      <w:r>
        <w:t>căror</w:t>
      </w:r>
      <w:r>
        <w:rPr>
          <w:spacing w:val="-5"/>
        </w:rPr>
        <w:t xml:space="preserve"> </w:t>
      </w:r>
      <w:r>
        <w:t>execuţie</w:t>
      </w:r>
      <w:r>
        <w:rPr>
          <w:spacing w:val="-6"/>
        </w:rPr>
        <w:t xml:space="preserve"> </w:t>
      </w:r>
      <w:r>
        <w:t>ulterioară ar putea deteriora pardoseala.</w:t>
      </w:r>
    </w:p>
    <w:p w:rsidR="00833F53" w:rsidRDefault="00732D25">
      <w:pPr>
        <w:pStyle w:val="BodyText"/>
        <w:ind w:right="569"/>
        <w:jc w:val="both"/>
      </w:pPr>
      <w:r>
        <w:t>Atunci când stratul</w:t>
      </w:r>
      <w:r>
        <w:t xml:space="preserve"> suport al noii pardoseli este constituit din planşee de beton sau beton armat este necesar ca aceste suprafeţe suport să fie pregătite prin curăţarea şi spălarea lor cu apa de eventualele impurităţi sau resturi de tencuială. Curăţarea se va face cu mături</w:t>
      </w:r>
      <w:r>
        <w:t xml:space="preserve"> şi perii.</w:t>
      </w:r>
    </w:p>
    <w:p w:rsidR="00833F53" w:rsidRDefault="00732D25">
      <w:pPr>
        <w:pStyle w:val="BodyText"/>
        <w:ind w:right="563"/>
        <w:jc w:val="both"/>
      </w:pPr>
      <w:r>
        <w:t>Diversele</w:t>
      </w:r>
      <w:r>
        <w:rPr>
          <w:spacing w:val="-15"/>
        </w:rPr>
        <w:t xml:space="preserve"> </w:t>
      </w:r>
      <w:r>
        <w:t>străpungeri</w:t>
      </w:r>
      <w:r>
        <w:rPr>
          <w:spacing w:val="-15"/>
        </w:rPr>
        <w:t xml:space="preserve"> </w:t>
      </w:r>
      <w:r>
        <w:t>prin</w:t>
      </w:r>
      <w:r>
        <w:rPr>
          <w:spacing w:val="-15"/>
        </w:rPr>
        <w:t xml:space="preserve"> </w:t>
      </w:r>
      <w:r>
        <w:t>planşeu,</w:t>
      </w:r>
      <w:r>
        <w:rPr>
          <w:spacing w:val="-15"/>
        </w:rPr>
        <w:t xml:space="preserve"> </w:t>
      </w:r>
      <w:r>
        <w:t>rosturile</w:t>
      </w:r>
      <w:r>
        <w:rPr>
          <w:spacing w:val="-15"/>
        </w:rPr>
        <w:t xml:space="preserve"> </w:t>
      </w:r>
      <w:r>
        <w:t>dintre</w:t>
      </w:r>
      <w:r>
        <w:rPr>
          <w:spacing w:val="-15"/>
        </w:rPr>
        <w:t xml:space="preserve"> </w:t>
      </w:r>
      <w:r>
        <w:t>elementele</w:t>
      </w:r>
      <w:r>
        <w:rPr>
          <w:spacing w:val="-15"/>
        </w:rPr>
        <w:t xml:space="preserve"> </w:t>
      </w:r>
      <w:r>
        <w:t>prefabricate</w:t>
      </w:r>
      <w:r>
        <w:rPr>
          <w:spacing w:val="-15"/>
        </w:rPr>
        <w:t xml:space="preserve"> </w:t>
      </w:r>
      <w:r>
        <w:t>ale</w:t>
      </w:r>
      <w:r>
        <w:rPr>
          <w:spacing w:val="-15"/>
        </w:rPr>
        <w:t xml:space="preserve"> </w:t>
      </w:r>
      <w:r>
        <w:t>planşeului,</w:t>
      </w:r>
      <w:r>
        <w:rPr>
          <w:spacing w:val="-15"/>
        </w:rPr>
        <w:t xml:space="preserve"> </w:t>
      </w:r>
      <w:r>
        <w:t>adânciturile mai mari, etc se vor astupa sau chitui, după caz, cu mortar de ciment.</w:t>
      </w:r>
    </w:p>
    <w:p w:rsidR="00833F53" w:rsidRDefault="00732D25">
      <w:pPr>
        <w:pStyle w:val="BodyText"/>
        <w:ind w:left="701" w:firstLine="0"/>
        <w:jc w:val="both"/>
      </w:pPr>
      <w:r>
        <w:t>Armăturile</w:t>
      </w:r>
      <w:r>
        <w:rPr>
          <w:spacing w:val="-2"/>
        </w:rPr>
        <w:t xml:space="preserve"> </w:t>
      </w:r>
      <w:r>
        <w:t>sau</w:t>
      </w:r>
      <w:r>
        <w:rPr>
          <w:spacing w:val="-1"/>
        </w:rPr>
        <w:t xml:space="preserve"> </w:t>
      </w:r>
      <w:r>
        <w:t>sârmele</w:t>
      </w:r>
      <w:r>
        <w:rPr>
          <w:spacing w:val="-1"/>
        </w:rPr>
        <w:t xml:space="preserve"> </w:t>
      </w:r>
      <w:r>
        <w:t>care</w:t>
      </w:r>
      <w:r>
        <w:rPr>
          <w:spacing w:val="-1"/>
        </w:rPr>
        <w:t xml:space="preserve"> </w:t>
      </w:r>
      <w:r>
        <w:t>eventual</w:t>
      </w:r>
      <w:r>
        <w:rPr>
          <w:spacing w:val="-2"/>
        </w:rPr>
        <w:t xml:space="preserve"> </w:t>
      </w:r>
      <w:r>
        <w:t>ies</w:t>
      </w:r>
      <w:r>
        <w:rPr>
          <w:spacing w:val="-2"/>
        </w:rPr>
        <w:t xml:space="preserve"> </w:t>
      </w:r>
      <w:r>
        <w:t>din</w:t>
      </w:r>
      <w:r>
        <w:rPr>
          <w:spacing w:val="-1"/>
        </w:rPr>
        <w:t xml:space="preserve"> </w:t>
      </w:r>
      <w:r>
        <w:t>planşeul</w:t>
      </w:r>
      <w:r>
        <w:rPr>
          <w:spacing w:val="-1"/>
        </w:rPr>
        <w:t xml:space="preserve"> </w:t>
      </w:r>
      <w:r>
        <w:t>de</w:t>
      </w:r>
      <w:r>
        <w:rPr>
          <w:spacing w:val="-1"/>
        </w:rPr>
        <w:t xml:space="preserve"> </w:t>
      </w:r>
      <w:r>
        <w:t>beton</w:t>
      </w:r>
      <w:r>
        <w:rPr>
          <w:spacing w:val="-2"/>
        </w:rPr>
        <w:t xml:space="preserve"> </w:t>
      </w:r>
      <w:r>
        <w:t>armat</w:t>
      </w:r>
      <w:r>
        <w:rPr>
          <w:spacing w:val="-2"/>
        </w:rPr>
        <w:t xml:space="preserve"> </w:t>
      </w:r>
      <w:r>
        <w:t>vor</w:t>
      </w:r>
      <w:r>
        <w:rPr>
          <w:spacing w:val="-1"/>
        </w:rPr>
        <w:t xml:space="preserve"> </w:t>
      </w:r>
      <w:r>
        <w:t>fi</w:t>
      </w:r>
      <w:r>
        <w:rPr>
          <w:spacing w:val="-1"/>
        </w:rPr>
        <w:t xml:space="preserve"> </w:t>
      </w:r>
      <w:r>
        <w:t>tăiate</w:t>
      </w:r>
      <w:r>
        <w:rPr>
          <w:spacing w:val="-1"/>
        </w:rPr>
        <w:t xml:space="preserve"> </w:t>
      </w:r>
      <w:r>
        <w:t>sau</w:t>
      </w:r>
      <w:r>
        <w:rPr>
          <w:spacing w:val="-2"/>
        </w:rPr>
        <w:t xml:space="preserve"> îndoite.</w:t>
      </w:r>
    </w:p>
    <w:p w:rsidR="00833F53" w:rsidRDefault="00732D25">
      <w:pPr>
        <w:pStyle w:val="BodyText"/>
        <w:ind w:right="565"/>
        <w:jc w:val="both"/>
      </w:pPr>
      <w:r>
        <w:t>Conductorii electrici care se montează sub pardoseală (pe suprafaţa planşeului) vor fi acoperiţi cu mortar de ciment în grosimea strict necesară pentru protejarea lor.</w:t>
      </w:r>
    </w:p>
    <w:p w:rsidR="00833F53" w:rsidRDefault="00732D25">
      <w:pPr>
        <w:pStyle w:val="BodyText"/>
        <w:ind w:right="566"/>
        <w:jc w:val="both"/>
      </w:pPr>
      <w:r>
        <w:t>Inainte de executarea sapelor se va verifica dacă conductele</w:t>
      </w:r>
      <w:r>
        <w:t xml:space="preserve"> de instalaţii sanitare sau de încălzire centrală, care străpung planşeul, au fost izolate corespunzător, pentru a se exclude orice contact al conductelor cu planşeul şi pardoseala.</w:t>
      </w:r>
    </w:p>
    <w:p w:rsidR="00833F53" w:rsidRDefault="00833F53">
      <w:pPr>
        <w:pStyle w:val="BodyText"/>
        <w:spacing w:before="1"/>
        <w:ind w:left="0" w:firstLine="0"/>
      </w:pPr>
    </w:p>
    <w:p w:rsidR="00833F53" w:rsidRDefault="00732D25">
      <w:pPr>
        <w:pStyle w:val="Heading3"/>
      </w:pPr>
      <w:r>
        <w:t>EXECUTAREA</w:t>
      </w:r>
      <w:r>
        <w:rPr>
          <w:spacing w:val="-3"/>
        </w:rPr>
        <w:t xml:space="preserve"> </w:t>
      </w:r>
      <w:r>
        <w:rPr>
          <w:spacing w:val="-2"/>
        </w:rPr>
        <w:t>SAPEI</w:t>
      </w:r>
    </w:p>
    <w:p w:rsidR="00833F53" w:rsidRDefault="00732D25">
      <w:pPr>
        <w:pStyle w:val="BodyText"/>
        <w:ind w:right="564"/>
        <w:jc w:val="both"/>
      </w:pPr>
      <w:r>
        <w:t xml:space="preserve">Stratul suport rigid trebuie să abă suprafaţa plană şi </w:t>
      </w:r>
      <w:r>
        <w:t>netedă. In zonele suprafeţei unde apar neregularităţi</w:t>
      </w:r>
      <w:r>
        <w:rPr>
          <w:spacing w:val="-5"/>
        </w:rPr>
        <w:t xml:space="preserve"> </w:t>
      </w:r>
      <w:r>
        <w:t>care</w:t>
      </w:r>
      <w:r>
        <w:rPr>
          <w:spacing w:val="-3"/>
        </w:rPr>
        <w:t xml:space="preserve"> </w:t>
      </w:r>
      <w:r>
        <w:t>depăşesc</w:t>
      </w:r>
      <w:r>
        <w:rPr>
          <w:spacing w:val="-4"/>
        </w:rPr>
        <w:t xml:space="preserve"> </w:t>
      </w:r>
      <w:r>
        <w:t>abaterile</w:t>
      </w:r>
      <w:r>
        <w:rPr>
          <w:spacing w:val="-6"/>
        </w:rPr>
        <w:t xml:space="preserve"> </w:t>
      </w:r>
      <w:r>
        <w:t>admisibile,</w:t>
      </w:r>
      <w:r>
        <w:rPr>
          <w:spacing w:val="-6"/>
        </w:rPr>
        <w:t xml:space="preserve"> </w:t>
      </w:r>
      <w:r>
        <w:t>corectarea</w:t>
      </w:r>
      <w:r>
        <w:rPr>
          <w:spacing w:val="-4"/>
        </w:rPr>
        <w:t xml:space="preserve"> </w:t>
      </w:r>
      <w:r>
        <w:t>suprafeţei</w:t>
      </w:r>
      <w:r>
        <w:rPr>
          <w:spacing w:val="-5"/>
        </w:rPr>
        <w:t xml:space="preserve"> </w:t>
      </w:r>
      <w:r>
        <w:t>se</w:t>
      </w:r>
      <w:r>
        <w:rPr>
          <w:spacing w:val="-7"/>
        </w:rPr>
        <w:t xml:space="preserve"> </w:t>
      </w:r>
      <w:r>
        <w:t>va</w:t>
      </w:r>
      <w:r>
        <w:rPr>
          <w:spacing w:val="-4"/>
        </w:rPr>
        <w:t xml:space="preserve"> </w:t>
      </w:r>
      <w:r>
        <w:t>face</w:t>
      </w:r>
      <w:r>
        <w:rPr>
          <w:spacing w:val="-5"/>
        </w:rPr>
        <w:t xml:space="preserve"> </w:t>
      </w:r>
      <w:r>
        <w:t>prin</w:t>
      </w:r>
      <w:r>
        <w:rPr>
          <w:spacing w:val="-7"/>
        </w:rPr>
        <w:t xml:space="preserve"> </w:t>
      </w:r>
      <w:r>
        <w:t>spiţuirea,</w:t>
      </w:r>
      <w:r>
        <w:rPr>
          <w:spacing w:val="-6"/>
        </w:rPr>
        <w:t xml:space="preserve"> </w:t>
      </w:r>
      <w:r>
        <w:t>curăţirea</w:t>
      </w:r>
      <w:r>
        <w:rPr>
          <w:spacing w:val="-5"/>
        </w:rPr>
        <w:t xml:space="preserve"> </w:t>
      </w:r>
      <w:r>
        <w:t>şi spălarea</w:t>
      </w:r>
      <w:r>
        <w:rPr>
          <w:spacing w:val="-6"/>
        </w:rPr>
        <w:t xml:space="preserve"> </w:t>
      </w:r>
      <w:r>
        <w:t>sa,</w:t>
      </w:r>
      <w:r>
        <w:rPr>
          <w:spacing w:val="-7"/>
        </w:rPr>
        <w:t xml:space="preserve"> </w:t>
      </w:r>
      <w:r>
        <w:t>după</w:t>
      </w:r>
      <w:r>
        <w:rPr>
          <w:spacing w:val="-6"/>
        </w:rPr>
        <w:t xml:space="preserve"> </w:t>
      </w:r>
      <w:r>
        <w:t>care</w:t>
      </w:r>
      <w:r>
        <w:rPr>
          <w:spacing w:val="-6"/>
        </w:rPr>
        <w:t xml:space="preserve"> </w:t>
      </w:r>
      <w:r>
        <w:t>se</w:t>
      </w:r>
      <w:r>
        <w:rPr>
          <w:spacing w:val="-7"/>
        </w:rPr>
        <w:t xml:space="preserve"> </w:t>
      </w:r>
      <w:r>
        <w:t>va</w:t>
      </w:r>
      <w:r>
        <w:rPr>
          <w:spacing w:val="-6"/>
        </w:rPr>
        <w:t xml:space="preserve"> </w:t>
      </w:r>
      <w:r>
        <w:t>aplica</w:t>
      </w:r>
      <w:r>
        <w:rPr>
          <w:spacing w:val="-6"/>
        </w:rPr>
        <w:t xml:space="preserve"> </w:t>
      </w:r>
      <w:r>
        <w:t>un</w:t>
      </w:r>
      <w:r>
        <w:rPr>
          <w:spacing w:val="-6"/>
        </w:rPr>
        <w:t xml:space="preserve"> </w:t>
      </w:r>
      <w:r>
        <w:t>mortar</w:t>
      </w:r>
      <w:r>
        <w:rPr>
          <w:spacing w:val="-5"/>
        </w:rPr>
        <w:t xml:space="preserve"> </w:t>
      </w:r>
      <w:r>
        <w:t>de</w:t>
      </w:r>
      <w:r>
        <w:rPr>
          <w:spacing w:val="-6"/>
        </w:rPr>
        <w:t xml:space="preserve"> </w:t>
      </w:r>
      <w:r>
        <w:t>ciment,</w:t>
      </w:r>
      <w:r>
        <w:rPr>
          <w:spacing w:val="-5"/>
        </w:rPr>
        <w:t xml:space="preserve"> </w:t>
      </w:r>
      <w:r>
        <w:t>având</w:t>
      </w:r>
      <w:r>
        <w:rPr>
          <w:spacing w:val="-4"/>
        </w:rPr>
        <w:t xml:space="preserve"> </w:t>
      </w:r>
      <w:r>
        <w:t>acelaşi</w:t>
      </w:r>
      <w:r>
        <w:rPr>
          <w:spacing w:val="-5"/>
        </w:rPr>
        <w:t xml:space="preserve"> </w:t>
      </w:r>
      <w:r>
        <w:t>dozaj</w:t>
      </w:r>
      <w:r>
        <w:rPr>
          <w:spacing w:val="-6"/>
        </w:rPr>
        <w:t xml:space="preserve"> </w:t>
      </w:r>
      <w:r>
        <w:t>de</w:t>
      </w:r>
      <w:r>
        <w:rPr>
          <w:spacing w:val="-6"/>
        </w:rPr>
        <w:t xml:space="preserve"> </w:t>
      </w:r>
      <w:r>
        <w:t>ciment</w:t>
      </w:r>
      <w:r>
        <w:rPr>
          <w:spacing w:val="-5"/>
        </w:rPr>
        <w:t xml:space="preserve"> </w:t>
      </w:r>
      <w:r>
        <w:t>ca</w:t>
      </w:r>
      <w:r>
        <w:rPr>
          <w:spacing w:val="-6"/>
        </w:rPr>
        <w:t xml:space="preserve"> </w:t>
      </w:r>
      <w:r>
        <w:t>al</w:t>
      </w:r>
      <w:r>
        <w:rPr>
          <w:spacing w:val="-5"/>
        </w:rPr>
        <w:t xml:space="preserve"> </w:t>
      </w:r>
      <w:r>
        <w:t>stratului</w:t>
      </w:r>
      <w:r>
        <w:rPr>
          <w:spacing w:val="-7"/>
        </w:rPr>
        <w:t xml:space="preserve"> </w:t>
      </w:r>
      <w:r>
        <w:t xml:space="preserve">suport </w:t>
      </w:r>
      <w:r>
        <w:rPr>
          <w:spacing w:val="-2"/>
        </w:rPr>
        <w:t>respectiv.</w:t>
      </w:r>
    </w:p>
    <w:p w:rsidR="00833F53" w:rsidRDefault="00732D25">
      <w:pPr>
        <w:pStyle w:val="BodyText"/>
        <w:ind w:right="565"/>
        <w:jc w:val="both"/>
      </w:pPr>
      <w:r>
        <w:t>Sapă</w:t>
      </w:r>
      <w:r>
        <w:rPr>
          <w:spacing w:val="-3"/>
        </w:rPr>
        <w:t xml:space="preserve"> </w:t>
      </w:r>
      <w:r>
        <w:t>de</w:t>
      </w:r>
      <w:r>
        <w:rPr>
          <w:spacing w:val="-3"/>
        </w:rPr>
        <w:t xml:space="preserve"> </w:t>
      </w:r>
      <w:r>
        <w:t>egalizare</w:t>
      </w:r>
      <w:r>
        <w:rPr>
          <w:spacing w:val="-4"/>
        </w:rPr>
        <w:t xml:space="preserve"> </w:t>
      </w:r>
      <w:r>
        <w:t>care</w:t>
      </w:r>
      <w:r>
        <w:rPr>
          <w:spacing w:val="-2"/>
        </w:rPr>
        <w:t xml:space="preserve"> </w:t>
      </w:r>
      <w:r>
        <w:t>se</w:t>
      </w:r>
      <w:r>
        <w:rPr>
          <w:spacing w:val="-5"/>
        </w:rPr>
        <w:t xml:space="preserve"> </w:t>
      </w:r>
      <w:r>
        <w:t>va</w:t>
      </w:r>
      <w:r>
        <w:rPr>
          <w:spacing w:val="-3"/>
        </w:rPr>
        <w:t xml:space="preserve"> </w:t>
      </w:r>
      <w:r>
        <w:t>executa</w:t>
      </w:r>
      <w:r>
        <w:rPr>
          <w:spacing w:val="-5"/>
        </w:rPr>
        <w:t xml:space="preserve"> </w:t>
      </w:r>
      <w:r>
        <w:t>după</w:t>
      </w:r>
      <w:r>
        <w:rPr>
          <w:spacing w:val="-3"/>
        </w:rPr>
        <w:t xml:space="preserve"> </w:t>
      </w:r>
      <w:r>
        <w:t>ce</w:t>
      </w:r>
      <w:r>
        <w:rPr>
          <w:spacing w:val="-3"/>
        </w:rPr>
        <w:t xml:space="preserve"> </w:t>
      </w:r>
      <w:r>
        <w:t>tencuielile</w:t>
      </w:r>
      <w:r>
        <w:rPr>
          <w:spacing w:val="-5"/>
        </w:rPr>
        <w:t xml:space="preserve"> </w:t>
      </w:r>
      <w:r>
        <w:t>interioare</w:t>
      </w:r>
      <w:r>
        <w:rPr>
          <w:spacing w:val="-3"/>
        </w:rPr>
        <w:t xml:space="preserve"> </w:t>
      </w:r>
      <w:r>
        <w:t>au</w:t>
      </w:r>
      <w:r>
        <w:rPr>
          <w:spacing w:val="-3"/>
        </w:rPr>
        <w:t xml:space="preserve"> </w:t>
      </w:r>
      <w:r>
        <w:t>fost</w:t>
      </w:r>
      <w:r>
        <w:rPr>
          <w:spacing w:val="-6"/>
        </w:rPr>
        <w:t xml:space="preserve"> </w:t>
      </w:r>
      <w:r>
        <w:t>terminate,</w:t>
      </w:r>
      <w:r>
        <w:rPr>
          <w:spacing w:val="-3"/>
        </w:rPr>
        <w:t xml:space="preserve"> </w:t>
      </w:r>
      <w:r>
        <w:t>se</w:t>
      </w:r>
      <w:r>
        <w:rPr>
          <w:spacing w:val="-4"/>
        </w:rPr>
        <w:t xml:space="preserve"> </w:t>
      </w:r>
      <w:r>
        <w:t>va</w:t>
      </w:r>
      <w:r>
        <w:rPr>
          <w:spacing w:val="-3"/>
        </w:rPr>
        <w:t xml:space="preserve"> </w:t>
      </w:r>
      <w:r>
        <w:t>realiza</w:t>
      </w:r>
      <w:r>
        <w:rPr>
          <w:spacing w:val="-4"/>
        </w:rPr>
        <w:t xml:space="preserve"> </w:t>
      </w:r>
      <w:r>
        <w:t>din mortar de ciment marca M 100 T,</w:t>
      </w:r>
      <w:r>
        <w:rPr>
          <w:spacing w:val="-1"/>
        </w:rPr>
        <w:t xml:space="preserve"> </w:t>
      </w:r>
      <w:r>
        <w:t>având de regula o grosime de de 5 cm</w:t>
      </w:r>
      <w:r>
        <w:rPr>
          <w:spacing w:val="-1"/>
        </w:rPr>
        <w:t xml:space="preserve"> </w:t>
      </w:r>
      <w:r>
        <w:t>pentru pardoseli. Daca in proiect sunt specificate grosimi difer</w:t>
      </w:r>
      <w:r>
        <w:t>ite, acestea vor fi respectate.</w:t>
      </w:r>
    </w:p>
    <w:p w:rsidR="00833F53" w:rsidRDefault="00732D25">
      <w:pPr>
        <w:pStyle w:val="BodyText"/>
        <w:ind w:right="567"/>
        <w:jc w:val="both"/>
      </w:pPr>
      <w:r>
        <w:t>Vor fi executate cofraje de bordaj pe conturul golurilor si vor fi pozitionate si fixate</w:t>
      </w:r>
      <w:r>
        <w:rPr>
          <w:spacing w:val="40"/>
        </w:rPr>
        <w:t xml:space="preserve"> </w:t>
      </w:r>
      <w:r>
        <w:t>conform specificatiilor proiectului toate confectiile metalice inglobate.</w:t>
      </w:r>
    </w:p>
    <w:p w:rsidR="00833F53" w:rsidRDefault="00732D25">
      <w:pPr>
        <w:pStyle w:val="BodyText"/>
        <w:ind w:left="701" w:firstLine="0"/>
        <w:jc w:val="both"/>
      </w:pPr>
      <w:r>
        <w:t>Inainte</w:t>
      </w:r>
      <w:r>
        <w:rPr>
          <w:spacing w:val="-1"/>
        </w:rPr>
        <w:t xml:space="preserve"> </w:t>
      </w:r>
      <w:r>
        <w:t>de</w:t>
      </w:r>
      <w:r>
        <w:rPr>
          <w:spacing w:val="-1"/>
        </w:rPr>
        <w:t xml:space="preserve"> </w:t>
      </w:r>
      <w:r>
        <w:t>turnarea</w:t>
      </w:r>
      <w:r>
        <w:rPr>
          <w:spacing w:val="-1"/>
        </w:rPr>
        <w:t xml:space="preserve"> </w:t>
      </w:r>
      <w:r>
        <w:t>mortarului de</w:t>
      </w:r>
      <w:r>
        <w:rPr>
          <w:spacing w:val="-1"/>
        </w:rPr>
        <w:t xml:space="preserve"> </w:t>
      </w:r>
      <w:r>
        <w:t>ciment,</w:t>
      </w:r>
      <w:r>
        <w:rPr>
          <w:spacing w:val="-1"/>
        </w:rPr>
        <w:t xml:space="preserve"> </w:t>
      </w:r>
      <w:r>
        <w:t>suprafaţa</w:t>
      </w:r>
      <w:r>
        <w:rPr>
          <w:spacing w:val="-1"/>
        </w:rPr>
        <w:t xml:space="preserve"> </w:t>
      </w:r>
      <w:r>
        <w:t>pe</w:t>
      </w:r>
      <w:r>
        <w:rPr>
          <w:spacing w:val="-1"/>
        </w:rPr>
        <w:t xml:space="preserve"> </w:t>
      </w:r>
      <w:r>
        <w:t>care s</w:t>
      </w:r>
      <w:r>
        <w:t>e</w:t>
      </w:r>
      <w:r>
        <w:rPr>
          <w:spacing w:val="-2"/>
        </w:rPr>
        <w:t xml:space="preserve"> </w:t>
      </w:r>
      <w:r>
        <w:t>aplică</w:t>
      </w:r>
      <w:r>
        <w:rPr>
          <w:spacing w:val="-1"/>
        </w:rPr>
        <w:t xml:space="preserve"> </w:t>
      </w:r>
      <w:r>
        <w:t>va fi</w:t>
      </w:r>
      <w:r>
        <w:rPr>
          <w:spacing w:val="-2"/>
        </w:rPr>
        <w:t xml:space="preserve"> </w:t>
      </w:r>
      <w:r>
        <w:t>bine</w:t>
      </w:r>
      <w:r>
        <w:rPr>
          <w:spacing w:val="-1"/>
        </w:rPr>
        <w:t xml:space="preserve"> </w:t>
      </w:r>
      <w:r>
        <w:t>curăţată</w:t>
      </w:r>
      <w:r>
        <w:rPr>
          <w:spacing w:val="-1"/>
        </w:rPr>
        <w:t xml:space="preserve"> </w:t>
      </w:r>
      <w:r>
        <w:t xml:space="preserve">şi </w:t>
      </w:r>
      <w:r>
        <w:rPr>
          <w:spacing w:val="-2"/>
        </w:rPr>
        <w:t>udată.</w:t>
      </w:r>
    </w:p>
    <w:p w:rsidR="00833F53" w:rsidRDefault="00732D25">
      <w:pPr>
        <w:pStyle w:val="BodyText"/>
        <w:ind w:right="566"/>
        <w:jc w:val="both"/>
      </w:pPr>
      <w:r>
        <w:t>Mortarul de ciment, preparat cu nisip 0…7 mm, se va întinde pe suprafaţa respectivă şi se va nivela cu dreptarul tras pe fâşii de ghidaj din mortar de ciment sau pe şipci de ghidaj, fixate în prealabil la nivel.</w:t>
      </w:r>
    </w:p>
    <w:p w:rsidR="00833F53" w:rsidRDefault="00732D25">
      <w:pPr>
        <w:pStyle w:val="BodyText"/>
        <w:ind w:right="566"/>
        <w:jc w:val="both"/>
      </w:pPr>
      <w:r>
        <w:t xml:space="preserve">Dupa </w:t>
      </w:r>
      <w:r>
        <w:t>turnarea sapei din mortar vor fi luate masuri de protectie impotriva expunerii la soare si asigurarea mentinerii umiditatii pentru evitarea pierderii excesive de apa in vederea realizarii prizei.</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7"/>
        <w:jc w:val="both"/>
      </w:pPr>
      <w:r>
        <w:t>In</w:t>
      </w:r>
      <w:r>
        <w:rPr>
          <w:spacing w:val="-4"/>
        </w:rPr>
        <w:t xml:space="preserve"> </w:t>
      </w:r>
      <w:r>
        <w:t>functie</w:t>
      </w:r>
      <w:r>
        <w:rPr>
          <w:spacing w:val="-4"/>
        </w:rPr>
        <w:t xml:space="preserve"> </w:t>
      </w:r>
      <w:r>
        <w:t>de</w:t>
      </w:r>
      <w:r>
        <w:rPr>
          <w:spacing w:val="-6"/>
        </w:rPr>
        <w:t xml:space="preserve"> </w:t>
      </w:r>
      <w:r>
        <w:t>suprafata</w:t>
      </w:r>
      <w:r>
        <w:rPr>
          <w:spacing w:val="-4"/>
        </w:rPr>
        <w:t xml:space="preserve"> </w:t>
      </w:r>
      <w:r>
        <w:t>sapa</w:t>
      </w:r>
      <w:r>
        <w:rPr>
          <w:spacing w:val="-5"/>
        </w:rPr>
        <w:t xml:space="preserve"> </w:t>
      </w:r>
      <w:r>
        <w:t>va</w:t>
      </w:r>
      <w:r>
        <w:rPr>
          <w:spacing w:val="-5"/>
        </w:rPr>
        <w:t xml:space="preserve"> </w:t>
      </w:r>
      <w:r>
        <w:t>fi</w:t>
      </w:r>
      <w:r>
        <w:rPr>
          <w:spacing w:val="-5"/>
        </w:rPr>
        <w:t xml:space="preserve"> </w:t>
      </w:r>
      <w:r>
        <w:t>rostuita</w:t>
      </w:r>
      <w:r>
        <w:rPr>
          <w:spacing w:val="-5"/>
        </w:rPr>
        <w:t xml:space="preserve"> </w:t>
      </w:r>
      <w:r>
        <w:t>prin</w:t>
      </w:r>
      <w:r>
        <w:rPr>
          <w:spacing w:val="-5"/>
        </w:rPr>
        <w:t xml:space="preserve"> </w:t>
      </w:r>
      <w:r>
        <w:t>taierea</w:t>
      </w:r>
      <w:r>
        <w:rPr>
          <w:spacing w:val="-4"/>
        </w:rPr>
        <w:t xml:space="preserve"> </w:t>
      </w:r>
      <w:r>
        <w:t>unor</w:t>
      </w:r>
      <w:r>
        <w:rPr>
          <w:spacing w:val="-4"/>
        </w:rPr>
        <w:t xml:space="preserve"> </w:t>
      </w:r>
      <w:r>
        <w:t>canale</w:t>
      </w:r>
      <w:r>
        <w:rPr>
          <w:spacing w:val="-4"/>
        </w:rPr>
        <w:t xml:space="preserve"> </w:t>
      </w:r>
      <w:r>
        <w:t>de</w:t>
      </w:r>
      <w:r>
        <w:rPr>
          <w:spacing w:val="-5"/>
        </w:rPr>
        <w:t xml:space="preserve"> </w:t>
      </w:r>
      <w:r>
        <w:t>min</w:t>
      </w:r>
      <w:r>
        <w:rPr>
          <w:spacing w:val="-4"/>
        </w:rPr>
        <w:t xml:space="preserve"> </w:t>
      </w:r>
      <w:r>
        <w:t>3cm</w:t>
      </w:r>
      <w:r>
        <w:rPr>
          <w:spacing w:val="-5"/>
        </w:rPr>
        <w:t xml:space="preserve"> </w:t>
      </w:r>
      <w:r>
        <w:t>adincime</w:t>
      </w:r>
      <w:r>
        <w:rPr>
          <w:spacing w:val="-5"/>
        </w:rPr>
        <w:t xml:space="preserve"> </w:t>
      </w:r>
      <w:r>
        <w:t>cu</w:t>
      </w:r>
      <w:r>
        <w:rPr>
          <w:spacing w:val="-3"/>
        </w:rPr>
        <w:t xml:space="preserve"> </w:t>
      </w:r>
      <w:r>
        <w:t>masina</w:t>
      </w:r>
      <w:r>
        <w:rPr>
          <w:spacing w:val="-5"/>
        </w:rPr>
        <w:t xml:space="preserve"> </w:t>
      </w:r>
      <w:r>
        <w:t>cu disc diamantat sau prin montarea inainte de turnare a unor profile speciale din material plastc.</w:t>
      </w:r>
    </w:p>
    <w:p w:rsidR="00833F53" w:rsidRDefault="00732D25">
      <w:pPr>
        <w:pStyle w:val="BodyText"/>
        <w:ind w:right="566"/>
        <w:jc w:val="both"/>
      </w:pPr>
      <w:r>
        <w:t xml:space="preserve">In timpul executării lucrărilor de instalaţii, zugrăveli sau a altor lucrări de finisaj, se </w:t>
      </w:r>
      <w:r>
        <w:t>vor lua măsuri pentru protejarea şapei de egalizare din mortar de ciment, spre a nu fi deteriorata sau murdărita cu humă, vopsea, etc, care ar împiedica aderenţa adezivului pe suprafaţa stratului suport.</w:t>
      </w:r>
    </w:p>
    <w:p w:rsidR="00833F53" w:rsidRDefault="00732D25">
      <w:pPr>
        <w:pStyle w:val="BodyText"/>
        <w:spacing w:before="1"/>
        <w:ind w:right="565"/>
        <w:jc w:val="both"/>
      </w:pPr>
      <w:r>
        <w:t>De</w:t>
      </w:r>
      <w:r>
        <w:rPr>
          <w:spacing w:val="-7"/>
        </w:rPr>
        <w:t xml:space="preserve"> </w:t>
      </w:r>
      <w:r>
        <w:t>asemenea,</w:t>
      </w:r>
      <w:r>
        <w:rPr>
          <w:spacing w:val="-7"/>
        </w:rPr>
        <w:t xml:space="preserve"> </w:t>
      </w:r>
      <w:r>
        <w:t>se</w:t>
      </w:r>
      <w:r>
        <w:rPr>
          <w:spacing w:val="-7"/>
        </w:rPr>
        <w:t xml:space="preserve"> </w:t>
      </w:r>
      <w:r>
        <w:t>vor</w:t>
      </w:r>
      <w:r>
        <w:rPr>
          <w:spacing w:val="-7"/>
        </w:rPr>
        <w:t xml:space="preserve"> </w:t>
      </w:r>
      <w:r>
        <w:t>lua</w:t>
      </w:r>
      <w:r>
        <w:rPr>
          <w:spacing w:val="-7"/>
        </w:rPr>
        <w:t xml:space="preserve"> </w:t>
      </w:r>
      <w:r>
        <w:t>măsuri</w:t>
      </w:r>
      <w:r>
        <w:rPr>
          <w:spacing w:val="-7"/>
        </w:rPr>
        <w:t xml:space="preserve"> </w:t>
      </w:r>
      <w:r>
        <w:t>pentru</w:t>
      </w:r>
      <w:r>
        <w:rPr>
          <w:spacing w:val="-7"/>
        </w:rPr>
        <w:t xml:space="preserve"> </w:t>
      </w:r>
      <w:r>
        <w:t>protejarea</w:t>
      </w:r>
      <w:r>
        <w:rPr>
          <w:spacing w:val="-8"/>
        </w:rPr>
        <w:t xml:space="preserve"> </w:t>
      </w:r>
      <w:r>
        <w:t>şap</w:t>
      </w:r>
      <w:r>
        <w:t>ei</w:t>
      </w:r>
      <w:r>
        <w:rPr>
          <w:spacing w:val="-6"/>
        </w:rPr>
        <w:t xml:space="preserve"> </w:t>
      </w:r>
      <w:r>
        <w:t>de</w:t>
      </w:r>
      <w:r>
        <w:rPr>
          <w:spacing w:val="-7"/>
        </w:rPr>
        <w:t xml:space="preserve"> </w:t>
      </w:r>
      <w:r>
        <w:t>egalizare</w:t>
      </w:r>
      <w:r>
        <w:rPr>
          <w:spacing w:val="-7"/>
        </w:rPr>
        <w:t xml:space="preserve"> </w:t>
      </w:r>
      <w:r>
        <w:t>din</w:t>
      </w:r>
      <w:r>
        <w:rPr>
          <w:spacing w:val="-7"/>
        </w:rPr>
        <w:t xml:space="preserve"> </w:t>
      </w:r>
      <w:r>
        <w:t>mortar</w:t>
      </w:r>
      <w:r>
        <w:rPr>
          <w:spacing w:val="-7"/>
        </w:rPr>
        <w:t xml:space="preserve"> </w:t>
      </w:r>
      <w:r>
        <w:t>de</w:t>
      </w:r>
      <w:r>
        <w:rPr>
          <w:spacing w:val="-7"/>
        </w:rPr>
        <w:t xml:space="preserve"> </w:t>
      </w:r>
      <w:r>
        <w:t>ciment</w:t>
      </w:r>
      <w:r>
        <w:rPr>
          <w:spacing w:val="-7"/>
        </w:rPr>
        <w:t xml:space="preserve"> </w:t>
      </w:r>
      <w:r>
        <w:t>de</w:t>
      </w:r>
      <w:r>
        <w:rPr>
          <w:spacing w:val="-7"/>
        </w:rPr>
        <w:t xml:space="preserve"> </w:t>
      </w:r>
      <w:r>
        <w:t>acţiunea următoarelor substanţe agresive care le pot ataca sau distruge:</w:t>
      </w:r>
    </w:p>
    <w:p w:rsidR="00833F53" w:rsidRDefault="00732D25">
      <w:pPr>
        <w:pStyle w:val="ListParagraph"/>
        <w:numPr>
          <w:ilvl w:val="0"/>
          <w:numId w:val="52"/>
        </w:numPr>
        <w:tabs>
          <w:tab w:val="left" w:pos="847"/>
        </w:tabs>
        <w:ind w:right="569" w:firstLine="568"/>
        <w:jc w:val="both"/>
        <w:rPr>
          <w:sz w:val="24"/>
        </w:rPr>
      </w:pPr>
      <w:r>
        <w:rPr>
          <w:sz w:val="24"/>
        </w:rPr>
        <w:t>acizi minerali şi organici (acid clorhidric, acid sulfuric, acid azotic, acid acetic, acid lactic, acid formic, etc);</w:t>
      </w:r>
    </w:p>
    <w:p w:rsidR="00833F53" w:rsidRDefault="00732D25">
      <w:pPr>
        <w:pStyle w:val="ListParagraph"/>
        <w:numPr>
          <w:ilvl w:val="0"/>
          <w:numId w:val="52"/>
        </w:numPr>
        <w:tabs>
          <w:tab w:val="left" w:pos="846"/>
        </w:tabs>
        <w:ind w:left="846" w:hanging="145"/>
        <w:jc w:val="both"/>
        <w:rPr>
          <w:sz w:val="24"/>
        </w:rPr>
      </w:pPr>
      <w:r>
        <w:rPr>
          <w:sz w:val="24"/>
        </w:rPr>
        <w:t>alcalii</w:t>
      </w:r>
      <w:r>
        <w:rPr>
          <w:spacing w:val="-2"/>
          <w:sz w:val="24"/>
        </w:rPr>
        <w:t xml:space="preserve"> </w:t>
      </w:r>
      <w:r>
        <w:rPr>
          <w:sz w:val="24"/>
        </w:rPr>
        <w:t xml:space="preserve">şi </w:t>
      </w:r>
      <w:r>
        <w:rPr>
          <w:spacing w:val="-2"/>
          <w:sz w:val="24"/>
        </w:rPr>
        <w:t>leşii;</w:t>
      </w:r>
    </w:p>
    <w:p w:rsidR="00833F53" w:rsidRDefault="00732D25">
      <w:pPr>
        <w:pStyle w:val="ListParagraph"/>
        <w:numPr>
          <w:ilvl w:val="0"/>
          <w:numId w:val="52"/>
        </w:numPr>
        <w:tabs>
          <w:tab w:val="left" w:pos="846"/>
        </w:tabs>
        <w:ind w:left="846" w:hanging="145"/>
        <w:jc w:val="both"/>
        <w:rPr>
          <w:sz w:val="24"/>
        </w:rPr>
      </w:pPr>
      <w:r>
        <w:rPr>
          <w:sz w:val="24"/>
        </w:rPr>
        <w:t>produşi</w:t>
      </w:r>
      <w:r>
        <w:rPr>
          <w:spacing w:val="-2"/>
          <w:sz w:val="24"/>
        </w:rPr>
        <w:t xml:space="preserve"> </w:t>
      </w:r>
      <w:r>
        <w:rPr>
          <w:sz w:val="24"/>
        </w:rPr>
        <w:t>petrolieri</w:t>
      </w:r>
      <w:r>
        <w:rPr>
          <w:spacing w:val="-2"/>
          <w:sz w:val="24"/>
        </w:rPr>
        <w:t xml:space="preserve"> </w:t>
      </w:r>
      <w:r>
        <w:rPr>
          <w:sz w:val="24"/>
        </w:rPr>
        <w:t>(uleiuri</w:t>
      </w:r>
      <w:r>
        <w:rPr>
          <w:spacing w:val="-2"/>
          <w:sz w:val="24"/>
        </w:rPr>
        <w:t xml:space="preserve"> </w:t>
      </w:r>
      <w:r>
        <w:rPr>
          <w:sz w:val="24"/>
        </w:rPr>
        <w:t>minerale,</w:t>
      </w:r>
      <w:r>
        <w:rPr>
          <w:spacing w:val="-3"/>
          <w:sz w:val="24"/>
        </w:rPr>
        <w:t xml:space="preserve"> </w:t>
      </w:r>
      <w:r>
        <w:rPr>
          <w:sz w:val="24"/>
        </w:rPr>
        <w:t>motorină,</w:t>
      </w:r>
      <w:r>
        <w:rPr>
          <w:spacing w:val="-2"/>
          <w:sz w:val="24"/>
        </w:rPr>
        <w:t xml:space="preserve"> </w:t>
      </w:r>
      <w:r>
        <w:rPr>
          <w:sz w:val="24"/>
        </w:rPr>
        <w:t>petrol</w:t>
      </w:r>
      <w:r>
        <w:rPr>
          <w:spacing w:val="-3"/>
          <w:sz w:val="24"/>
        </w:rPr>
        <w:t xml:space="preserve"> </w:t>
      </w:r>
      <w:r>
        <w:rPr>
          <w:sz w:val="24"/>
        </w:rPr>
        <w:t>lampant,</w:t>
      </w:r>
      <w:r>
        <w:rPr>
          <w:spacing w:val="-2"/>
          <w:sz w:val="24"/>
        </w:rPr>
        <w:t xml:space="preserve"> </w:t>
      </w:r>
      <w:r>
        <w:rPr>
          <w:sz w:val="24"/>
        </w:rPr>
        <w:t>păcură,</w:t>
      </w:r>
      <w:r>
        <w:rPr>
          <w:spacing w:val="-1"/>
          <w:sz w:val="24"/>
        </w:rPr>
        <w:t xml:space="preserve"> </w:t>
      </w:r>
      <w:r>
        <w:rPr>
          <w:spacing w:val="-2"/>
          <w:sz w:val="24"/>
        </w:rPr>
        <w:t>etc);</w:t>
      </w:r>
    </w:p>
    <w:p w:rsidR="00833F53" w:rsidRDefault="00732D25">
      <w:pPr>
        <w:pStyle w:val="ListParagraph"/>
        <w:numPr>
          <w:ilvl w:val="0"/>
          <w:numId w:val="52"/>
        </w:numPr>
        <w:tabs>
          <w:tab w:val="left" w:pos="846"/>
        </w:tabs>
        <w:ind w:left="846" w:hanging="145"/>
        <w:jc w:val="both"/>
        <w:rPr>
          <w:sz w:val="24"/>
        </w:rPr>
      </w:pPr>
      <w:r>
        <w:rPr>
          <w:sz w:val="24"/>
        </w:rPr>
        <w:t xml:space="preserve">produse </w:t>
      </w:r>
      <w:r>
        <w:rPr>
          <w:spacing w:val="-2"/>
          <w:sz w:val="24"/>
        </w:rPr>
        <w:t>zaharoase;</w:t>
      </w:r>
    </w:p>
    <w:p w:rsidR="00833F53" w:rsidRDefault="00732D25">
      <w:pPr>
        <w:pStyle w:val="ListParagraph"/>
        <w:numPr>
          <w:ilvl w:val="0"/>
          <w:numId w:val="52"/>
        </w:numPr>
        <w:tabs>
          <w:tab w:val="left" w:pos="846"/>
        </w:tabs>
        <w:ind w:left="846" w:hanging="145"/>
        <w:jc w:val="both"/>
        <w:rPr>
          <w:sz w:val="24"/>
        </w:rPr>
      </w:pPr>
      <w:r>
        <w:rPr>
          <w:sz w:val="24"/>
        </w:rPr>
        <w:t>săruri</w:t>
      </w:r>
      <w:r>
        <w:rPr>
          <w:spacing w:val="-1"/>
          <w:sz w:val="24"/>
        </w:rPr>
        <w:t xml:space="preserve"> </w:t>
      </w:r>
      <w:r>
        <w:rPr>
          <w:sz w:val="24"/>
        </w:rPr>
        <w:t>(sulfaţi,</w:t>
      </w:r>
      <w:r>
        <w:rPr>
          <w:spacing w:val="-1"/>
          <w:sz w:val="24"/>
        </w:rPr>
        <w:t xml:space="preserve"> </w:t>
      </w:r>
      <w:r>
        <w:rPr>
          <w:sz w:val="24"/>
        </w:rPr>
        <w:t>clorura de</w:t>
      </w:r>
      <w:r>
        <w:rPr>
          <w:spacing w:val="-2"/>
          <w:sz w:val="24"/>
        </w:rPr>
        <w:t xml:space="preserve"> </w:t>
      </w:r>
      <w:r>
        <w:rPr>
          <w:sz w:val="24"/>
        </w:rPr>
        <w:t>sodiu</w:t>
      </w:r>
      <w:r>
        <w:rPr>
          <w:spacing w:val="-1"/>
          <w:sz w:val="24"/>
        </w:rPr>
        <w:t xml:space="preserve"> </w:t>
      </w:r>
      <w:r>
        <w:rPr>
          <w:sz w:val="24"/>
        </w:rPr>
        <w:t>concentrată –</w:t>
      </w:r>
      <w:r>
        <w:rPr>
          <w:spacing w:val="-1"/>
          <w:sz w:val="24"/>
        </w:rPr>
        <w:t xml:space="preserve"> </w:t>
      </w:r>
      <w:r>
        <w:rPr>
          <w:sz w:val="24"/>
        </w:rPr>
        <w:t xml:space="preserve">saramură </w:t>
      </w:r>
      <w:r>
        <w:rPr>
          <w:spacing w:val="-2"/>
          <w:sz w:val="24"/>
        </w:rPr>
        <w:t>etc);</w:t>
      </w:r>
    </w:p>
    <w:p w:rsidR="00833F53" w:rsidRDefault="00732D25">
      <w:pPr>
        <w:pStyle w:val="ListParagraph"/>
        <w:numPr>
          <w:ilvl w:val="0"/>
          <w:numId w:val="52"/>
        </w:numPr>
        <w:tabs>
          <w:tab w:val="left" w:pos="846"/>
        </w:tabs>
        <w:ind w:left="846" w:hanging="145"/>
        <w:jc w:val="both"/>
        <w:rPr>
          <w:sz w:val="24"/>
        </w:rPr>
      </w:pPr>
      <w:r>
        <w:rPr>
          <w:sz w:val="24"/>
        </w:rPr>
        <w:t>substanţe</w:t>
      </w:r>
      <w:r>
        <w:rPr>
          <w:spacing w:val="-2"/>
          <w:sz w:val="24"/>
        </w:rPr>
        <w:t xml:space="preserve"> </w:t>
      </w:r>
      <w:r>
        <w:rPr>
          <w:sz w:val="24"/>
        </w:rPr>
        <w:t>oxidante</w:t>
      </w:r>
      <w:r>
        <w:rPr>
          <w:spacing w:val="-2"/>
          <w:sz w:val="24"/>
        </w:rPr>
        <w:t xml:space="preserve"> </w:t>
      </w:r>
      <w:r>
        <w:rPr>
          <w:sz w:val="24"/>
        </w:rPr>
        <w:t>(hipoclorit</w:t>
      </w:r>
      <w:r>
        <w:rPr>
          <w:spacing w:val="-1"/>
          <w:sz w:val="24"/>
        </w:rPr>
        <w:t xml:space="preserve"> </w:t>
      </w:r>
      <w:r>
        <w:rPr>
          <w:sz w:val="24"/>
        </w:rPr>
        <w:t>de</w:t>
      </w:r>
      <w:r>
        <w:rPr>
          <w:spacing w:val="-1"/>
          <w:sz w:val="24"/>
        </w:rPr>
        <w:t xml:space="preserve"> </w:t>
      </w:r>
      <w:r>
        <w:rPr>
          <w:sz w:val="24"/>
        </w:rPr>
        <w:t>sodiu,</w:t>
      </w:r>
      <w:r>
        <w:rPr>
          <w:spacing w:val="-1"/>
          <w:sz w:val="24"/>
        </w:rPr>
        <w:t xml:space="preserve"> </w:t>
      </w:r>
      <w:r>
        <w:rPr>
          <w:sz w:val="24"/>
        </w:rPr>
        <w:t>potasiu,</w:t>
      </w:r>
      <w:r>
        <w:rPr>
          <w:spacing w:val="-2"/>
          <w:sz w:val="24"/>
        </w:rPr>
        <w:t xml:space="preserve"> </w:t>
      </w:r>
      <w:r>
        <w:rPr>
          <w:sz w:val="24"/>
        </w:rPr>
        <w:t>bicromaţi,</w:t>
      </w:r>
      <w:r>
        <w:rPr>
          <w:spacing w:val="-1"/>
          <w:sz w:val="24"/>
        </w:rPr>
        <w:t xml:space="preserve"> </w:t>
      </w:r>
      <w:r>
        <w:rPr>
          <w:sz w:val="24"/>
        </w:rPr>
        <w:t>cromaţi,</w:t>
      </w:r>
      <w:r>
        <w:rPr>
          <w:spacing w:val="-1"/>
          <w:sz w:val="24"/>
        </w:rPr>
        <w:t xml:space="preserve"> </w:t>
      </w:r>
      <w:r>
        <w:rPr>
          <w:sz w:val="24"/>
        </w:rPr>
        <w:t>azotaţi,</w:t>
      </w:r>
      <w:r>
        <w:rPr>
          <w:spacing w:val="-1"/>
          <w:sz w:val="24"/>
        </w:rPr>
        <w:t xml:space="preserve"> </w:t>
      </w:r>
      <w:r>
        <w:rPr>
          <w:sz w:val="24"/>
        </w:rPr>
        <w:t>azotiţi</w:t>
      </w:r>
      <w:r>
        <w:rPr>
          <w:spacing w:val="-1"/>
          <w:sz w:val="24"/>
        </w:rPr>
        <w:t xml:space="preserve"> </w:t>
      </w:r>
      <w:r>
        <w:rPr>
          <w:spacing w:val="-2"/>
          <w:sz w:val="24"/>
        </w:rPr>
        <w:t>etc);</w:t>
      </w:r>
    </w:p>
    <w:p w:rsidR="00833F53" w:rsidRDefault="00732D25">
      <w:pPr>
        <w:pStyle w:val="ListParagraph"/>
        <w:numPr>
          <w:ilvl w:val="0"/>
          <w:numId w:val="52"/>
        </w:numPr>
        <w:tabs>
          <w:tab w:val="left" w:pos="846"/>
        </w:tabs>
        <w:ind w:left="846" w:hanging="145"/>
        <w:jc w:val="both"/>
        <w:rPr>
          <w:sz w:val="24"/>
        </w:rPr>
      </w:pPr>
      <w:r>
        <w:rPr>
          <w:sz w:val="24"/>
        </w:rPr>
        <w:t>uleiuri</w:t>
      </w:r>
      <w:r>
        <w:rPr>
          <w:spacing w:val="-2"/>
          <w:sz w:val="24"/>
        </w:rPr>
        <w:t xml:space="preserve"> vegetale.</w:t>
      </w:r>
    </w:p>
    <w:p w:rsidR="00833F53" w:rsidRDefault="00833F53">
      <w:pPr>
        <w:pStyle w:val="BodyText"/>
        <w:spacing w:before="2"/>
        <w:ind w:left="0" w:firstLine="0"/>
      </w:pPr>
    </w:p>
    <w:p w:rsidR="00833F53" w:rsidRDefault="00732D25">
      <w:pPr>
        <w:pStyle w:val="Heading3"/>
        <w:jc w:val="both"/>
      </w:pPr>
      <w:r>
        <w:t>CONDITII DE</w:t>
      </w:r>
      <w:r>
        <w:rPr>
          <w:spacing w:val="-1"/>
        </w:rPr>
        <w:t xml:space="preserve"> </w:t>
      </w:r>
      <w:r>
        <w:rPr>
          <w:spacing w:val="-2"/>
        </w:rPr>
        <w:t>CALITATE</w:t>
      </w:r>
    </w:p>
    <w:p w:rsidR="00833F53" w:rsidRDefault="00732D25">
      <w:pPr>
        <w:pStyle w:val="BodyText"/>
        <w:ind w:right="568"/>
      </w:pPr>
      <w:r>
        <w:t>Stratul suport trebuie să</w:t>
      </w:r>
      <w:r>
        <w:rPr>
          <w:spacing w:val="-1"/>
        </w:rPr>
        <w:t xml:space="preserve"> </w:t>
      </w:r>
      <w:r>
        <w:t>fie aderent la</w:t>
      </w:r>
      <w:r>
        <w:rPr>
          <w:spacing w:val="-1"/>
        </w:rPr>
        <w:t xml:space="preserve"> </w:t>
      </w:r>
      <w:r>
        <w:t>suprafaţa</w:t>
      </w:r>
      <w:r>
        <w:rPr>
          <w:spacing w:val="-2"/>
        </w:rPr>
        <w:t xml:space="preserve"> </w:t>
      </w:r>
      <w:r>
        <w:t>pe care</w:t>
      </w:r>
      <w:r>
        <w:rPr>
          <w:spacing w:val="-1"/>
        </w:rPr>
        <w:t xml:space="preserve"> </w:t>
      </w:r>
      <w:r>
        <w:t>este</w:t>
      </w:r>
      <w:r>
        <w:rPr>
          <w:spacing w:val="-1"/>
        </w:rPr>
        <w:t xml:space="preserve"> </w:t>
      </w:r>
      <w:r>
        <w:t>aplicat,</w:t>
      </w:r>
      <w:r>
        <w:rPr>
          <w:spacing w:val="-1"/>
        </w:rPr>
        <w:t xml:space="preserve"> </w:t>
      </w:r>
      <w:r>
        <w:t>la ciocănirea uşoară cu</w:t>
      </w:r>
      <w:r>
        <w:rPr>
          <w:spacing w:val="-1"/>
        </w:rPr>
        <w:t xml:space="preserve"> </w:t>
      </w:r>
      <w:r>
        <w:t>ciocanul de zidar trebuie să prezinte un sunet plin.</w:t>
      </w:r>
    </w:p>
    <w:p w:rsidR="00833F53" w:rsidRDefault="00732D25">
      <w:pPr>
        <w:pStyle w:val="BodyText"/>
        <w:ind w:left="701" w:firstLine="0"/>
      </w:pPr>
      <w:r>
        <w:t>Condiţiile</w:t>
      </w:r>
      <w:r>
        <w:rPr>
          <w:spacing w:val="-4"/>
        </w:rPr>
        <w:t xml:space="preserve"> </w:t>
      </w:r>
      <w:r>
        <w:t>de</w:t>
      </w:r>
      <w:r>
        <w:rPr>
          <w:spacing w:val="-1"/>
        </w:rPr>
        <w:t xml:space="preserve"> </w:t>
      </w:r>
      <w:r>
        <w:t>finisare</w:t>
      </w:r>
      <w:r>
        <w:rPr>
          <w:spacing w:val="-1"/>
        </w:rPr>
        <w:t xml:space="preserve"> </w:t>
      </w:r>
      <w:r>
        <w:t>a</w:t>
      </w:r>
      <w:r>
        <w:rPr>
          <w:spacing w:val="-1"/>
        </w:rPr>
        <w:t xml:space="preserve"> </w:t>
      </w:r>
      <w:r>
        <w:t>suprafeţei</w:t>
      </w:r>
      <w:r>
        <w:rPr>
          <w:spacing w:val="-2"/>
        </w:rPr>
        <w:t xml:space="preserve"> </w:t>
      </w:r>
      <w:r>
        <w:t>şapei</w:t>
      </w:r>
      <w:r>
        <w:rPr>
          <w:spacing w:val="-1"/>
        </w:rPr>
        <w:t xml:space="preserve"> </w:t>
      </w:r>
      <w:r>
        <w:t>de</w:t>
      </w:r>
      <w:r>
        <w:rPr>
          <w:spacing w:val="-1"/>
        </w:rPr>
        <w:t xml:space="preserve"> </w:t>
      </w:r>
      <w:r>
        <w:t>egalizare</w:t>
      </w:r>
      <w:r>
        <w:rPr>
          <w:spacing w:val="-1"/>
        </w:rPr>
        <w:t xml:space="preserve"> </w:t>
      </w:r>
      <w:r>
        <w:t>sunt</w:t>
      </w:r>
      <w:r>
        <w:rPr>
          <w:spacing w:val="-1"/>
        </w:rPr>
        <w:t xml:space="preserve"> </w:t>
      </w:r>
      <w:r>
        <w:rPr>
          <w:spacing w:val="-2"/>
        </w:rPr>
        <w:t>următoarele:</w:t>
      </w:r>
    </w:p>
    <w:p w:rsidR="00833F53" w:rsidRDefault="00732D25">
      <w:pPr>
        <w:pStyle w:val="ListParagraph"/>
        <w:numPr>
          <w:ilvl w:val="0"/>
          <w:numId w:val="52"/>
        </w:numPr>
        <w:tabs>
          <w:tab w:val="left" w:pos="847"/>
        </w:tabs>
        <w:ind w:right="567" w:firstLine="568"/>
        <w:rPr>
          <w:sz w:val="24"/>
        </w:rPr>
      </w:pPr>
      <w:r>
        <w:rPr>
          <w:sz w:val="24"/>
        </w:rPr>
        <w:t>suprafaţa</w:t>
      </w:r>
      <w:r>
        <w:rPr>
          <w:spacing w:val="40"/>
          <w:sz w:val="24"/>
        </w:rPr>
        <w:t xml:space="preserve"> </w:t>
      </w:r>
      <w:r>
        <w:rPr>
          <w:sz w:val="24"/>
        </w:rPr>
        <w:t>trebuie</w:t>
      </w:r>
      <w:r>
        <w:rPr>
          <w:spacing w:val="40"/>
          <w:sz w:val="24"/>
        </w:rPr>
        <w:t xml:space="preserve"> </w:t>
      </w:r>
      <w:r>
        <w:rPr>
          <w:sz w:val="24"/>
        </w:rPr>
        <w:t>să</w:t>
      </w:r>
      <w:r>
        <w:rPr>
          <w:spacing w:val="40"/>
          <w:sz w:val="24"/>
        </w:rPr>
        <w:t xml:space="preserve"> </w:t>
      </w:r>
      <w:r>
        <w:rPr>
          <w:sz w:val="24"/>
        </w:rPr>
        <w:t>fie</w:t>
      </w:r>
      <w:r>
        <w:rPr>
          <w:spacing w:val="40"/>
          <w:sz w:val="24"/>
        </w:rPr>
        <w:t xml:space="preserve"> </w:t>
      </w:r>
      <w:r>
        <w:rPr>
          <w:sz w:val="24"/>
        </w:rPr>
        <w:t>plană</w:t>
      </w:r>
      <w:r>
        <w:rPr>
          <w:spacing w:val="40"/>
          <w:sz w:val="24"/>
        </w:rPr>
        <w:t xml:space="preserve"> </w:t>
      </w:r>
      <w:r>
        <w:rPr>
          <w:sz w:val="24"/>
        </w:rPr>
        <w:t>şi</w:t>
      </w:r>
      <w:r>
        <w:rPr>
          <w:spacing w:val="40"/>
          <w:sz w:val="24"/>
        </w:rPr>
        <w:t xml:space="preserve"> </w:t>
      </w:r>
      <w:r>
        <w:rPr>
          <w:sz w:val="24"/>
        </w:rPr>
        <w:t>netedă</w:t>
      </w:r>
      <w:r>
        <w:rPr>
          <w:spacing w:val="40"/>
          <w:sz w:val="24"/>
        </w:rPr>
        <w:t xml:space="preserve"> </w:t>
      </w:r>
      <w:r>
        <w:rPr>
          <w:sz w:val="24"/>
        </w:rPr>
        <w:t>(fără</w:t>
      </w:r>
      <w:r>
        <w:rPr>
          <w:spacing w:val="40"/>
          <w:sz w:val="24"/>
        </w:rPr>
        <w:t xml:space="preserve"> </w:t>
      </w:r>
      <w:r>
        <w:rPr>
          <w:sz w:val="24"/>
        </w:rPr>
        <w:t>asperităţi,</w:t>
      </w:r>
      <w:r>
        <w:rPr>
          <w:spacing w:val="40"/>
          <w:sz w:val="24"/>
        </w:rPr>
        <w:t xml:space="preserve"> </w:t>
      </w:r>
      <w:r>
        <w:rPr>
          <w:sz w:val="24"/>
        </w:rPr>
        <w:t>bavuri,</w:t>
      </w:r>
      <w:r>
        <w:rPr>
          <w:spacing w:val="40"/>
          <w:sz w:val="24"/>
        </w:rPr>
        <w:t xml:space="preserve"> </w:t>
      </w:r>
      <w:r>
        <w:rPr>
          <w:sz w:val="24"/>
        </w:rPr>
        <w:t>granule</w:t>
      </w:r>
      <w:r>
        <w:rPr>
          <w:spacing w:val="40"/>
          <w:sz w:val="24"/>
        </w:rPr>
        <w:t xml:space="preserve"> </w:t>
      </w:r>
      <w:r>
        <w:rPr>
          <w:sz w:val="24"/>
        </w:rPr>
        <w:t>rămase</w:t>
      </w:r>
      <w:r>
        <w:rPr>
          <w:spacing w:val="40"/>
          <w:sz w:val="24"/>
        </w:rPr>
        <w:t xml:space="preserve"> </w:t>
      </w:r>
      <w:r>
        <w:rPr>
          <w:sz w:val="24"/>
        </w:rPr>
        <w:t>în</w:t>
      </w:r>
      <w:r>
        <w:rPr>
          <w:spacing w:val="40"/>
          <w:sz w:val="24"/>
        </w:rPr>
        <w:t xml:space="preserve"> </w:t>
      </w:r>
      <w:r>
        <w:rPr>
          <w:sz w:val="24"/>
        </w:rPr>
        <w:t>relief</w:t>
      </w:r>
      <w:r>
        <w:rPr>
          <w:spacing w:val="40"/>
          <w:sz w:val="24"/>
        </w:rPr>
        <w:t xml:space="preserve"> </w:t>
      </w:r>
      <w:r>
        <w:rPr>
          <w:sz w:val="24"/>
        </w:rPr>
        <w:t>sau</w:t>
      </w:r>
      <w:r>
        <w:rPr>
          <w:spacing w:val="80"/>
          <w:sz w:val="24"/>
        </w:rPr>
        <w:t xml:space="preserve"> </w:t>
      </w:r>
      <w:r>
        <w:rPr>
          <w:sz w:val="24"/>
        </w:rPr>
        <w:t>adâncituri); sub dreptarul de 2 m lungime se admit cel mult două unde cu săgeta maximă de 1 mm;</w:t>
      </w:r>
    </w:p>
    <w:p w:rsidR="00833F53" w:rsidRDefault="00732D25">
      <w:pPr>
        <w:pStyle w:val="ListParagraph"/>
        <w:numPr>
          <w:ilvl w:val="0"/>
          <w:numId w:val="52"/>
        </w:numPr>
        <w:tabs>
          <w:tab w:val="left" w:pos="847"/>
        </w:tabs>
        <w:ind w:right="570" w:firstLine="568"/>
        <w:rPr>
          <w:sz w:val="24"/>
        </w:rPr>
      </w:pPr>
      <w:r>
        <w:rPr>
          <w:sz w:val="24"/>
        </w:rPr>
        <w:t>in</w:t>
      </w:r>
      <w:r>
        <w:rPr>
          <w:spacing w:val="40"/>
          <w:sz w:val="24"/>
        </w:rPr>
        <w:t xml:space="preserve"> </w:t>
      </w:r>
      <w:r>
        <w:rPr>
          <w:sz w:val="24"/>
        </w:rPr>
        <w:t>cazul</w:t>
      </w:r>
      <w:r>
        <w:rPr>
          <w:spacing w:val="40"/>
          <w:sz w:val="24"/>
        </w:rPr>
        <w:t xml:space="preserve"> </w:t>
      </w:r>
      <w:r>
        <w:rPr>
          <w:sz w:val="24"/>
        </w:rPr>
        <w:t>cind</w:t>
      </w:r>
      <w:r>
        <w:rPr>
          <w:spacing w:val="40"/>
          <w:sz w:val="24"/>
        </w:rPr>
        <w:t xml:space="preserve"> </w:t>
      </w:r>
      <w:r>
        <w:rPr>
          <w:sz w:val="24"/>
        </w:rPr>
        <w:t>sunt</w:t>
      </w:r>
      <w:r>
        <w:rPr>
          <w:spacing w:val="40"/>
          <w:sz w:val="24"/>
        </w:rPr>
        <w:t xml:space="preserve"> </w:t>
      </w:r>
      <w:r>
        <w:rPr>
          <w:sz w:val="24"/>
        </w:rPr>
        <w:t>prevazute</w:t>
      </w:r>
      <w:r>
        <w:rPr>
          <w:spacing w:val="40"/>
          <w:sz w:val="24"/>
        </w:rPr>
        <w:t xml:space="preserve"> </w:t>
      </w:r>
      <w:r>
        <w:rPr>
          <w:sz w:val="24"/>
        </w:rPr>
        <w:t>dibluri</w:t>
      </w:r>
      <w:r>
        <w:rPr>
          <w:spacing w:val="40"/>
          <w:sz w:val="24"/>
        </w:rPr>
        <w:t xml:space="preserve"> </w:t>
      </w:r>
      <w:r>
        <w:rPr>
          <w:sz w:val="24"/>
        </w:rPr>
        <w:t>pentru</w:t>
      </w:r>
      <w:r>
        <w:rPr>
          <w:spacing w:val="40"/>
          <w:sz w:val="24"/>
        </w:rPr>
        <w:t xml:space="preserve"> </w:t>
      </w:r>
      <w:r>
        <w:rPr>
          <w:sz w:val="24"/>
        </w:rPr>
        <w:t>prinderea</w:t>
      </w:r>
      <w:r>
        <w:rPr>
          <w:spacing w:val="40"/>
          <w:sz w:val="24"/>
        </w:rPr>
        <w:t xml:space="preserve"> </w:t>
      </w:r>
      <w:r>
        <w:rPr>
          <w:sz w:val="24"/>
        </w:rPr>
        <w:t>pervazuril</w:t>
      </w:r>
      <w:r>
        <w:rPr>
          <w:sz w:val="24"/>
        </w:rPr>
        <w:t>or,</w:t>
      </w:r>
      <w:r>
        <w:rPr>
          <w:spacing w:val="40"/>
          <w:sz w:val="24"/>
        </w:rPr>
        <w:t xml:space="preserve"> </w:t>
      </w:r>
      <w:r>
        <w:rPr>
          <w:sz w:val="24"/>
        </w:rPr>
        <w:t>acestea</w:t>
      </w:r>
      <w:r>
        <w:rPr>
          <w:spacing w:val="40"/>
          <w:sz w:val="24"/>
        </w:rPr>
        <w:t xml:space="preserve"> </w:t>
      </w:r>
      <w:r>
        <w:rPr>
          <w:sz w:val="24"/>
        </w:rPr>
        <w:t>trebuie</w:t>
      </w:r>
      <w:r>
        <w:rPr>
          <w:spacing w:val="40"/>
          <w:sz w:val="24"/>
        </w:rPr>
        <w:t xml:space="preserve"> </w:t>
      </w:r>
      <w:r>
        <w:rPr>
          <w:sz w:val="24"/>
        </w:rPr>
        <w:t>sa</w:t>
      </w:r>
      <w:r>
        <w:rPr>
          <w:spacing w:val="40"/>
          <w:sz w:val="24"/>
        </w:rPr>
        <w:t xml:space="preserve"> </w:t>
      </w:r>
      <w:r>
        <w:rPr>
          <w:sz w:val="24"/>
        </w:rPr>
        <w:t>fie</w:t>
      </w:r>
      <w:r>
        <w:rPr>
          <w:spacing w:val="40"/>
          <w:sz w:val="24"/>
        </w:rPr>
        <w:t xml:space="preserve"> </w:t>
      </w:r>
      <w:r>
        <w:rPr>
          <w:sz w:val="24"/>
        </w:rPr>
        <w:t>bine încastrate în şapă, în numărul şi poziţiile stabilite prin proiect.</w:t>
      </w:r>
    </w:p>
    <w:p w:rsidR="00833F53" w:rsidRDefault="00833F53">
      <w:pPr>
        <w:pStyle w:val="BodyText"/>
        <w:spacing w:before="2"/>
        <w:ind w:left="0" w:firstLine="0"/>
      </w:pPr>
    </w:p>
    <w:p w:rsidR="00833F53" w:rsidRDefault="00732D25">
      <w:pPr>
        <w:pStyle w:val="Heading3"/>
        <w:spacing w:line="274" w:lineRule="exact"/>
      </w:pPr>
      <w:r>
        <w:t>MĂSURĂTORI</w:t>
      </w:r>
      <w:r>
        <w:rPr>
          <w:spacing w:val="-5"/>
        </w:rPr>
        <w:t xml:space="preserve"> </w:t>
      </w:r>
      <w:r>
        <w:t>ŞI</w:t>
      </w:r>
      <w:r>
        <w:rPr>
          <w:spacing w:val="-3"/>
        </w:rPr>
        <w:t xml:space="preserve"> </w:t>
      </w:r>
      <w:r>
        <w:rPr>
          <w:spacing w:val="-2"/>
        </w:rPr>
        <w:t>DECONTARE</w:t>
      </w:r>
    </w:p>
    <w:p w:rsidR="00833F53" w:rsidRDefault="00732D25">
      <w:pPr>
        <w:pStyle w:val="BodyText"/>
        <w:spacing w:line="274" w:lineRule="exact"/>
        <w:ind w:left="701" w:firstLine="0"/>
        <w:jc w:val="both"/>
      </w:pPr>
      <w:r>
        <w:t>Turnarea</w:t>
      </w:r>
      <w:r>
        <w:rPr>
          <w:spacing w:val="-2"/>
        </w:rPr>
        <w:t xml:space="preserve"> </w:t>
      </w:r>
      <w:r>
        <w:t>sapelor</w:t>
      </w:r>
      <w:r>
        <w:rPr>
          <w:spacing w:val="-1"/>
        </w:rPr>
        <w:t xml:space="preserve"> </w:t>
      </w:r>
      <w:r>
        <w:t>se</w:t>
      </w:r>
      <w:r>
        <w:rPr>
          <w:spacing w:val="-1"/>
        </w:rPr>
        <w:t xml:space="preserve"> </w:t>
      </w:r>
      <w:r>
        <w:t>masoara</w:t>
      </w:r>
      <w:r>
        <w:rPr>
          <w:spacing w:val="-1"/>
        </w:rPr>
        <w:t xml:space="preserve"> </w:t>
      </w:r>
      <w:r>
        <w:t>la</w:t>
      </w:r>
      <w:r>
        <w:rPr>
          <w:spacing w:val="-1"/>
        </w:rPr>
        <w:t xml:space="preserve"> </w:t>
      </w:r>
      <w:r>
        <w:t>metru</w:t>
      </w:r>
      <w:r>
        <w:rPr>
          <w:spacing w:val="-1"/>
        </w:rPr>
        <w:t xml:space="preserve"> </w:t>
      </w:r>
      <w:r>
        <w:t>pătrat</w:t>
      </w:r>
      <w:r>
        <w:rPr>
          <w:spacing w:val="-1"/>
        </w:rPr>
        <w:t xml:space="preserve"> </w:t>
      </w:r>
      <w:r>
        <w:t xml:space="preserve">suprafaţă </w:t>
      </w:r>
      <w:r>
        <w:rPr>
          <w:spacing w:val="-2"/>
        </w:rPr>
        <w:t>executata.</w:t>
      </w:r>
    </w:p>
    <w:p w:rsidR="00833F53" w:rsidRDefault="00732D25">
      <w:pPr>
        <w:pStyle w:val="BodyText"/>
        <w:ind w:right="565"/>
        <w:jc w:val="both"/>
      </w:pPr>
      <w:r>
        <w:t>Sunt incluse in valoare toate lucrarile pregatitoare ale suprafete</w:t>
      </w:r>
      <w:r>
        <w:t>lor, aprovizionarea, prepararea si aplicarea materialelor, precum si retusurile si corecturile necesare pentru asigurarea calitatii lucrarii conform specificatiilor proiectului.</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tabs>
          <w:tab w:val="left" w:pos="2258"/>
        </w:tabs>
        <w:ind w:left="1214"/>
        <w:rPr>
          <w:sz w:val="24"/>
        </w:rPr>
      </w:pPr>
      <w:r>
        <w:rPr>
          <w:b/>
          <w:color w:val="FF0000"/>
          <w:spacing w:val="-2"/>
          <w:sz w:val="24"/>
        </w:rPr>
        <w:t>CAP.(5)</w:t>
      </w:r>
      <w:r>
        <w:rPr>
          <w:b/>
          <w:color w:val="FF0000"/>
          <w:sz w:val="24"/>
        </w:rPr>
        <w:tab/>
      </w:r>
      <w:r>
        <w:rPr>
          <w:color w:val="001F5F"/>
          <w:sz w:val="24"/>
        </w:rPr>
        <w:t>PARDOSELI</w:t>
      </w:r>
      <w:r>
        <w:rPr>
          <w:color w:val="001F5F"/>
          <w:spacing w:val="-1"/>
          <w:sz w:val="24"/>
        </w:rPr>
        <w:t xml:space="preserve"> </w:t>
      </w:r>
      <w:r>
        <w:rPr>
          <w:color w:val="001F5F"/>
          <w:sz w:val="24"/>
        </w:rPr>
        <w:t>CU COVOR</w:t>
      </w:r>
      <w:r>
        <w:rPr>
          <w:color w:val="001F5F"/>
          <w:spacing w:val="-1"/>
          <w:sz w:val="24"/>
        </w:rPr>
        <w:t xml:space="preserve"> </w:t>
      </w:r>
      <w:r>
        <w:rPr>
          <w:color w:val="001F5F"/>
          <w:spacing w:val="-5"/>
          <w:sz w:val="24"/>
        </w:rPr>
        <w:t>PVC</w:t>
      </w:r>
    </w:p>
    <w:p w:rsidR="00833F53" w:rsidRDefault="00833F53">
      <w:pPr>
        <w:pStyle w:val="BodyText"/>
        <w:spacing w:before="3"/>
        <w:ind w:left="0" w:firstLine="0"/>
      </w:pPr>
    </w:p>
    <w:p w:rsidR="00833F53" w:rsidRDefault="00732D25">
      <w:pPr>
        <w:pStyle w:val="Heading3"/>
      </w:pPr>
      <w:r>
        <w:rPr>
          <w:spacing w:val="-2"/>
        </w:rPr>
        <w:t>GENERALITĂŢI</w:t>
      </w:r>
    </w:p>
    <w:p w:rsidR="00833F53" w:rsidRDefault="00732D25">
      <w:pPr>
        <w:pStyle w:val="BodyText"/>
        <w:ind w:right="568"/>
      </w:pPr>
      <w:r>
        <w:t xml:space="preserve">Acest caiet </w:t>
      </w:r>
      <w:r>
        <w:t>de sarcini cuprinde specificaţiile tehnice pentru lucrările de șapă autonivelantă și placări de pardoseală cu covor PVC omoge antibacterian, rezistent la apă, agenţi chimici, fungicide.</w:t>
      </w:r>
    </w:p>
    <w:p w:rsidR="00833F53" w:rsidRDefault="00732D25">
      <w:pPr>
        <w:pStyle w:val="BodyText"/>
        <w:ind w:right="568"/>
      </w:pPr>
      <w:r>
        <w:t>Caietul</w:t>
      </w:r>
      <w:r>
        <w:rPr>
          <w:spacing w:val="21"/>
        </w:rPr>
        <w:t xml:space="preserve"> </w:t>
      </w:r>
      <w:r>
        <w:t>de</w:t>
      </w:r>
      <w:r>
        <w:rPr>
          <w:spacing w:val="21"/>
        </w:rPr>
        <w:t xml:space="preserve"> </w:t>
      </w:r>
      <w:r>
        <w:t>sarcini</w:t>
      </w:r>
      <w:r>
        <w:rPr>
          <w:spacing w:val="21"/>
        </w:rPr>
        <w:t xml:space="preserve"> </w:t>
      </w:r>
      <w:r>
        <w:t>nu</w:t>
      </w:r>
      <w:r>
        <w:rPr>
          <w:spacing w:val="21"/>
        </w:rPr>
        <w:t xml:space="preserve"> </w:t>
      </w:r>
      <w:r>
        <w:t>are</w:t>
      </w:r>
      <w:r>
        <w:rPr>
          <w:spacing w:val="21"/>
        </w:rPr>
        <w:t xml:space="preserve"> </w:t>
      </w:r>
      <w:r>
        <w:t>caracter</w:t>
      </w:r>
      <w:r>
        <w:rPr>
          <w:spacing w:val="21"/>
        </w:rPr>
        <w:t xml:space="preserve"> </w:t>
      </w:r>
      <w:r>
        <w:t>limitativ,</w:t>
      </w:r>
      <w:r>
        <w:rPr>
          <w:spacing w:val="21"/>
        </w:rPr>
        <w:t xml:space="preserve"> </w:t>
      </w:r>
      <w:r>
        <w:t>însă</w:t>
      </w:r>
      <w:r>
        <w:rPr>
          <w:spacing w:val="21"/>
        </w:rPr>
        <w:t xml:space="preserve"> </w:t>
      </w:r>
      <w:r>
        <w:t>orice</w:t>
      </w:r>
      <w:r>
        <w:rPr>
          <w:spacing w:val="21"/>
        </w:rPr>
        <w:t xml:space="preserve"> </w:t>
      </w:r>
      <w:r>
        <w:t>modificări</w:t>
      </w:r>
      <w:r>
        <w:rPr>
          <w:spacing w:val="21"/>
        </w:rPr>
        <w:t xml:space="preserve"> </w:t>
      </w:r>
      <w:r>
        <w:t>sa</w:t>
      </w:r>
      <w:r>
        <w:t>u</w:t>
      </w:r>
      <w:r>
        <w:rPr>
          <w:spacing w:val="21"/>
        </w:rPr>
        <w:t xml:space="preserve"> </w:t>
      </w:r>
      <w:r>
        <w:t>completări</w:t>
      </w:r>
      <w:r>
        <w:rPr>
          <w:spacing w:val="21"/>
        </w:rPr>
        <w:t xml:space="preserve"> </w:t>
      </w:r>
      <w:r>
        <w:t>se</w:t>
      </w:r>
      <w:r>
        <w:rPr>
          <w:spacing w:val="21"/>
        </w:rPr>
        <w:t xml:space="preserve"> </w:t>
      </w:r>
      <w:r>
        <w:t>vor</w:t>
      </w:r>
      <w:r>
        <w:rPr>
          <w:spacing w:val="21"/>
        </w:rPr>
        <w:t xml:space="preserve"> </w:t>
      </w:r>
      <w:r>
        <w:t>putea</w:t>
      </w:r>
      <w:r>
        <w:rPr>
          <w:spacing w:val="21"/>
        </w:rPr>
        <w:t xml:space="preserve"> </w:t>
      </w:r>
      <w:r>
        <w:t>face numai cu avizul Beneficiarului.</w:t>
      </w:r>
    </w:p>
    <w:p w:rsidR="00833F53" w:rsidRDefault="00732D25">
      <w:pPr>
        <w:pStyle w:val="BodyText"/>
        <w:ind w:right="568"/>
      </w:pPr>
      <w:r>
        <w:t>La executarea lucrărilor se vor utiliza numai materiale consemnate în proiect.</w:t>
      </w:r>
      <w:r>
        <w:rPr>
          <w:spacing w:val="23"/>
        </w:rPr>
        <w:t xml:space="preserve"> </w:t>
      </w:r>
      <w:r>
        <w:t>Orice propunere de</w:t>
      </w:r>
      <w:r>
        <w:rPr>
          <w:spacing w:val="80"/>
        </w:rPr>
        <w:t xml:space="preserve"> </w:t>
      </w:r>
      <w:r>
        <w:t>înlocuire trebuie motivată de contractant şi aprobată de către Beneficiar.</w:t>
      </w:r>
    </w:p>
    <w:p w:rsidR="00833F53" w:rsidRDefault="00833F53">
      <w:pPr>
        <w:pStyle w:val="BodyText"/>
        <w:spacing w:before="1"/>
        <w:ind w:left="0" w:firstLine="0"/>
      </w:pPr>
    </w:p>
    <w:p w:rsidR="00833F53" w:rsidRDefault="00732D25">
      <w:pPr>
        <w:pStyle w:val="Heading3"/>
        <w:spacing w:before="1"/>
      </w:pPr>
      <w:r>
        <w:t>STANDARDE</w:t>
      </w:r>
      <w:r>
        <w:rPr>
          <w:spacing w:val="-4"/>
        </w:rPr>
        <w:t xml:space="preserve"> </w:t>
      </w:r>
      <w:r>
        <w:t>ȘI</w:t>
      </w:r>
      <w:r>
        <w:rPr>
          <w:spacing w:val="-3"/>
        </w:rPr>
        <w:t xml:space="preserve"> </w:t>
      </w:r>
      <w:r>
        <w:t>NORMAT</w:t>
      </w:r>
      <w:r>
        <w:t>IVE</w:t>
      </w:r>
      <w:r>
        <w:rPr>
          <w:spacing w:val="-2"/>
        </w:rPr>
        <w:t xml:space="preserve"> </w:t>
      </w:r>
      <w:r>
        <w:t>DE</w:t>
      </w:r>
      <w:r>
        <w:rPr>
          <w:spacing w:val="-2"/>
        </w:rPr>
        <w:t xml:space="preserve"> REFERINŢA</w:t>
      </w:r>
    </w:p>
    <w:p w:rsidR="00833F53" w:rsidRDefault="00732D25">
      <w:pPr>
        <w:pStyle w:val="ListParagraph"/>
        <w:numPr>
          <w:ilvl w:val="0"/>
          <w:numId w:val="51"/>
        </w:numPr>
        <w:tabs>
          <w:tab w:val="left" w:pos="848"/>
        </w:tabs>
        <w:ind w:right="569"/>
        <w:rPr>
          <w:sz w:val="24"/>
        </w:rPr>
      </w:pPr>
      <w:r>
        <w:rPr>
          <w:sz w:val="24"/>
        </w:rPr>
        <w:t>GP 037-98 Normativ privind proiectarea , execuţia si asigurarea calitatii lucrărilor de pardoseli la clădiri civile;</w:t>
      </w:r>
    </w:p>
    <w:p w:rsidR="00833F53" w:rsidRDefault="00732D25">
      <w:pPr>
        <w:pStyle w:val="ListParagraph"/>
        <w:numPr>
          <w:ilvl w:val="0"/>
          <w:numId w:val="51"/>
        </w:numPr>
        <w:tabs>
          <w:tab w:val="left" w:pos="847"/>
        </w:tabs>
        <w:spacing w:line="277" w:lineRule="exact"/>
        <w:ind w:left="847" w:hanging="147"/>
        <w:rPr>
          <w:sz w:val="24"/>
        </w:rPr>
      </w:pPr>
      <w:r>
        <w:rPr>
          <w:sz w:val="24"/>
        </w:rPr>
        <w:t>C56</w:t>
      </w:r>
      <w:r>
        <w:rPr>
          <w:spacing w:val="-9"/>
          <w:sz w:val="24"/>
        </w:rPr>
        <w:t xml:space="preserve"> </w:t>
      </w:r>
      <w:r>
        <w:rPr>
          <w:sz w:val="24"/>
        </w:rPr>
        <w:t>-2002</w:t>
      </w:r>
      <w:r>
        <w:rPr>
          <w:spacing w:val="-8"/>
          <w:sz w:val="24"/>
        </w:rPr>
        <w:t xml:space="preserve"> </w:t>
      </w:r>
      <w:r>
        <w:rPr>
          <w:sz w:val="24"/>
        </w:rPr>
        <w:t>Normativ</w:t>
      </w:r>
      <w:r>
        <w:rPr>
          <w:spacing w:val="-7"/>
          <w:sz w:val="24"/>
        </w:rPr>
        <w:t xml:space="preserve"> </w:t>
      </w:r>
      <w:r>
        <w:rPr>
          <w:sz w:val="24"/>
        </w:rPr>
        <w:t>pentru</w:t>
      </w:r>
      <w:r>
        <w:rPr>
          <w:spacing w:val="-8"/>
          <w:sz w:val="24"/>
        </w:rPr>
        <w:t xml:space="preserve"> </w:t>
      </w:r>
      <w:r>
        <w:rPr>
          <w:sz w:val="24"/>
        </w:rPr>
        <w:t>verificarea</w:t>
      </w:r>
      <w:r>
        <w:rPr>
          <w:spacing w:val="-8"/>
          <w:sz w:val="24"/>
        </w:rPr>
        <w:t xml:space="preserve"> </w:t>
      </w:r>
      <w:r>
        <w:rPr>
          <w:sz w:val="24"/>
        </w:rPr>
        <w:t>calitatii</w:t>
      </w:r>
      <w:r>
        <w:rPr>
          <w:spacing w:val="-7"/>
          <w:sz w:val="24"/>
        </w:rPr>
        <w:t xml:space="preserve"> </w:t>
      </w:r>
      <w:r>
        <w:rPr>
          <w:sz w:val="24"/>
        </w:rPr>
        <w:t>si</w:t>
      </w:r>
      <w:r>
        <w:rPr>
          <w:spacing w:val="-8"/>
          <w:sz w:val="24"/>
        </w:rPr>
        <w:t xml:space="preserve"> </w:t>
      </w:r>
      <w:r>
        <w:rPr>
          <w:sz w:val="24"/>
        </w:rPr>
        <w:t>recepţia</w:t>
      </w:r>
      <w:r>
        <w:rPr>
          <w:spacing w:val="-8"/>
          <w:sz w:val="24"/>
        </w:rPr>
        <w:t xml:space="preserve"> </w:t>
      </w:r>
      <w:r>
        <w:rPr>
          <w:sz w:val="24"/>
        </w:rPr>
        <w:t>lucrărilor</w:t>
      </w:r>
      <w:r>
        <w:rPr>
          <w:spacing w:val="-7"/>
          <w:sz w:val="24"/>
        </w:rPr>
        <w:t xml:space="preserve"> </w:t>
      </w:r>
      <w:r>
        <w:rPr>
          <w:sz w:val="24"/>
        </w:rPr>
        <w:t>de</w:t>
      </w:r>
      <w:r>
        <w:rPr>
          <w:spacing w:val="-8"/>
          <w:sz w:val="24"/>
        </w:rPr>
        <w:t xml:space="preserve"> </w:t>
      </w:r>
      <w:r>
        <w:rPr>
          <w:sz w:val="24"/>
        </w:rPr>
        <w:t>construcţii</w:t>
      </w:r>
      <w:r>
        <w:rPr>
          <w:spacing w:val="-8"/>
          <w:sz w:val="24"/>
        </w:rPr>
        <w:t xml:space="preserve"> </w:t>
      </w:r>
      <w:r>
        <w:rPr>
          <w:sz w:val="24"/>
        </w:rPr>
        <w:t>si</w:t>
      </w:r>
      <w:r>
        <w:rPr>
          <w:spacing w:val="-8"/>
          <w:sz w:val="24"/>
        </w:rPr>
        <w:t xml:space="preserve"> </w:t>
      </w:r>
      <w:r>
        <w:rPr>
          <w:spacing w:val="-2"/>
          <w:sz w:val="24"/>
        </w:rPr>
        <w:t>instalaţii</w:t>
      </w:r>
    </w:p>
    <w:p w:rsidR="00833F53" w:rsidRDefault="00732D25">
      <w:pPr>
        <w:pStyle w:val="ListParagraph"/>
        <w:numPr>
          <w:ilvl w:val="0"/>
          <w:numId w:val="51"/>
        </w:numPr>
        <w:tabs>
          <w:tab w:val="left" w:pos="847"/>
        </w:tabs>
        <w:spacing w:line="277" w:lineRule="exact"/>
        <w:ind w:left="847" w:hanging="147"/>
        <w:rPr>
          <w:sz w:val="24"/>
        </w:rPr>
      </w:pPr>
      <w:r>
        <w:rPr>
          <w:sz w:val="24"/>
        </w:rPr>
        <w:t>Legea</w:t>
      </w:r>
      <w:r>
        <w:rPr>
          <w:spacing w:val="-7"/>
          <w:sz w:val="24"/>
        </w:rPr>
        <w:t xml:space="preserve"> </w:t>
      </w:r>
      <w:r>
        <w:rPr>
          <w:sz w:val="24"/>
        </w:rPr>
        <w:t>nr.</w:t>
      </w:r>
      <w:r>
        <w:rPr>
          <w:spacing w:val="-7"/>
          <w:sz w:val="24"/>
        </w:rPr>
        <w:t xml:space="preserve"> </w:t>
      </w:r>
      <w:r>
        <w:rPr>
          <w:sz w:val="24"/>
        </w:rPr>
        <w:t>10/1995</w:t>
      </w:r>
      <w:r>
        <w:rPr>
          <w:spacing w:val="-7"/>
          <w:sz w:val="24"/>
        </w:rPr>
        <w:t xml:space="preserve"> </w:t>
      </w:r>
      <w:r>
        <w:rPr>
          <w:sz w:val="24"/>
        </w:rPr>
        <w:t>Calitatea</w:t>
      </w:r>
      <w:r>
        <w:rPr>
          <w:spacing w:val="-7"/>
          <w:sz w:val="24"/>
        </w:rPr>
        <w:t xml:space="preserve"> </w:t>
      </w:r>
      <w:r>
        <w:rPr>
          <w:sz w:val="24"/>
        </w:rPr>
        <w:t>in</w:t>
      </w:r>
      <w:r>
        <w:rPr>
          <w:spacing w:val="-7"/>
          <w:sz w:val="24"/>
        </w:rPr>
        <w:t xml:space="preserve"> </w:t>
      </w:r>
      <w:r>
        <w:rPr>
          <w:spacing w:val="-2"/>
          <w:sz w:val="24"/>
        </w:rPr>
        <w:t>construcţii;</w:t>
      </w:r>
    </w:p>
    <w:p w:rsidR="00833F53" w:rsidRDefault="00732D25">
      <w:pPr>
        <w:pStyle w:val="ListParagraph"/>
        <w:numPr>
          <w:ilvl w:val="0"/>
          <w:numId w:val="51"/>
        </w:numPr>
        <w:tabs>
          <w:tab w:val="left" w:pos="847"/>
        </w:tabs>
        <w:ind w:left="847" w:hanging="147"/>
        <w:rPr>
          <w:sz w:val="24"/>
        </w:rPr>
      </w:pPr>
      <w:r>
        <w:rPr>
          <w:sz w:val="24"/>
        </w:rPr>
        <w:t>MLPAT</w:t>
      </w:r>
      <w:r>
        <w:rPr>
          <w:spacing w:val="-10"/>
          <w:sz w:val="24"/>
        </w:rPr>
        <w:t xml:space="preserve"> </w:t>
      </w:r>
      <w:r>
        <w:rPr>
          <w:sz w:val="24"/>
        </w:rPr>
        <w:t>31/N/02.10.95</w:t>
      </w:r>
      <w:r>
        <w:rPr>
          <w:spacing w:val="-10"/>
          <w:sz w:val="24"/>
        </w:rPr>
        <w:t xml:space="preserve"> </w:t>
      </w:r>
      <w:r>
        <w:rPr>
          <w:sz w:val="24"/>
        </w:rPr>
        <w:t>Metoda</w:t>
      </w:r>
      <w:r>
        <w:rPr>
          <w:spacing w:val="-9"/>
          <w:sz w:val="24"/>
        </w:rPr>
        <w:t xml:space="preserve"> </w:t>
      </w:r>
      <w:r>
        <w:rPr>
          <w:sz w:val="24"/>
        </w:rPr>
        <w:t>pentru</w:t>
      </w:r>
      <w:r>
        <w:rPr>
          <w:spacing w:val="-9"/>
          <w:sz w:val="24"/>
        </w:rPr>
        <w:t xml:space="preserve"> </w:t>
      </w:r>
      <w:r>
        <w:rPr>
          <w:sz w:val="24"/>
        </w:rPr>
        <w:t>a</w:t>
      </w:r>
      <w:r>
        <w:rPr>
          <w:spacing w:val="-9"/>
          <w:sz w:val="24"/>
        </w:rPr>
        <w:t xml:space="preserve"> </w:t>
      </w:r>
      <w:r>
        <w:rPr>
          <w:sz w:val="24"/>
        </w:rPr>
        <w:t>determina</w:t>
      </w:r>
      <w:r>
        <w:rPr>
          <w:spacing w:val="-9"/>
          <w:sz w:val="24"/>
        </w:rPr>
        <w:t xml:space="preserve"> </w:t>
      </w:r>
      <w:r>
        <w:rPr>
          <w:sz w:val="24"/>
        </w:rPr>
        <w:t>importanta</w:t>
      </w:r>
      <w:r>
        <w:rPr>
          <w:spacing w:val="-9"/>
          <w:sz w:val="24"/>
        </w:rPr>
        <w:t xml:space="preserve"> </w:t>
      </w:r>
      <w:r>
        <w:rPr>
          <w:sz w:val="24"/>
        </w:rPr>
        <w:t>categoriei</w:t>
      </w:r>
      <w:r>
        <w:rPr>
          <w:spacing w:val="-10"/>
          <w:sz w:val="24"/>
        </w:rPr>
        <w:t xml:space="preserve"> </w:t>
      </w:r>
      <w:r>
        <w:rPr>
          <w:sz w:val="24"/>
        </w:rPr>
        <w:t>de</w:t>
      </w:r>
      <w:r>
        <w:rPr>
          <w:spacing w:val="-9"/>
          <w:sz w:val="24"/>
        </w:rPr>
        <w:t xml:space="preserve"> </w:t>
      </w:r>
      <w:r>
        <w:rPr>
          <w:spacing w:val="-2"/>
          <w:sz w:val="24"/>
        </w:rPr>
        <w:t>clădiri.</w:t>
      </w:r>
    </w:p>
    <w:p w:rsidR="00833F53" w:rsidRDefault="00732D25">
      <w:pPr>
        <w:pStyle w:val="BodyText"/>
        <w:ind w:left="701" w:firstLine="0"/>
      </w:pPr>
      <w:r>
        <w:t>Condiţiile</w:t>
      </w:r>
      <w:r>
        <w:rPr>
          <w:spacing w:val="29"/>
        </w:rPr>
        <w:t xml:space="preserve"> </w:t>
      </w:r>
      <w:r>
        <w:t>tehnice</w:t>
      </w:r>
      <w:r>
        <w:rPr>
          <w:spacing w:val="33"/>
        </w:rPr>
        <w:t xml:space="preserve"> </w:t>
      </w:r>
      <w:r>
        <w:t>de</w:t>
      </w:r>
      <w:r>
        <w:rPr>
          <w:spacing w:val="31"/>
        </w:rPr>
        <w:t xml:space="preserve"> </w:t>
      </w:r>
      <w:r>
        <w:t>calitate</w:t>
      </w:r>
      <w:r>
        <w:rPr>
          <w:spacing w:val="33"/>
        </w:rPr>
        <w:t xml:space="preserve"> </w:t>
      </w:r>
      <w:r>
        <w:t>pentru</w:t>
      </w:r>
      <w:r>
        <w:rPr>
          <w:spacing w:val="33"/>
        </w:rPr>
        <w:t xml:space="preserve"> </w:t>
      </w:r>
      <w:r>
        <w:t>fiecare</w:t>
      </w:r>
      <w:r>
        <w:rPr>
          <w:spacing w:val="32"/>
        </w:rPr>
        <w:t xml:space="preserve"> </w:t>
      </w:r>
      <w:r>
        <w:t>tip</w:t>
      </w:r>
      <w:r>
        <w:rPr>
          <w:spacing w:val="33"/>
        </w:rPr>
        <w:t xml:space="preserve"> </w:t>
      </w:r>
      <w:r>
        <w:t>de</w:t>
      </w:r>
      <w:r>
        <w:rPr>
          <w:spacing w:val="32"/>
        </w:rPr>
        <w:t xml:space="preserve"> </w:t>
      </w:r>
      <w:r>
        <w:t>pardoseli</w:t>
      </w:r>
      <w:r>
        <w:rPr>
          <w:spacing w:val="32"/>
        </w:rPr>
        <w:t xml:space="preserve"> </w:t>
      </w:r>
      <w:r>
        <w:t>vor</w:t>
      </w:r>
      <w:r>
        <w:rPr>
          <w:spacing w:val="32"/>
        </w:rPr>
        <w:t xml:space="preserve"> </w:t>
      </w:r>
      <w:r>
        <w:t>fi</w:t>
      </w:r>
      <w:r>
        <w:rPr>
          <w:spacing w:val="33"/>
        </w:rPr>
        <w:t xml:space="preserve"> </w:t>
      </w:r>
      <w:r>
        <w:t>in</w:t>
      </w:r>
      <w:r>
        <w:rPr>
          <w:spacing w:val="32"/>
        </w:rPr>
        <w:t xml:space="preserve"> </w:t>
      </w:r>
      <w:r>
        <w:t>concordanta</w:t>
      </w:r>
      <w:r>
        <w:rPr>
          <w:spacing w:val="33"/>
        </w:rPr>
        <w:t xml:space="preserve"> </w:t>
      </w:r>
      <w:r>
        <w:t>cu</w:t>
      </w:r>
      <w:r>
        <w:rPr>
          <w:spacing w:val="33"/>
        </w:rPr>
        <w:t xml:space="preserve"> </w:t>
      </w:r>
      <w:r>
        <w:rPr>
          <w:spacing w:val="-2"/>
        </w:rPr>
        <w:t>prevederile</w:t>
      </w:r>
    </w:p>
    <w:p w:rsidR="00833F53" w:rsidRDefault="00732D25">
      <w:pPr>
        <w:pStyle w:val="BodyText"/>
        <w:ind w:right="568" w:firstLine="0"/>
      </w:pPr>
      <w:r>
        <w:t>„Normativ</w:t>
      </w:r>
      <w:r>
        <w:rPr>
          <w:spacing w:val="-8"/>
        </w:rPr>
        <w:t xml:space="preserve"> </w:t>
      </w:r>
      <w:r>
        <w:t>pentru</w:t>
      </w:r>
      <w:r>
        <w:rPr>
          <w:spacing w:val="-8"/>
        </w:rPr>
        <w:t xml:space="preserve"> </w:t>
      </w:r>
      <w:r>
        <w:t>verificarea</w:t>
      </w:r>
      <w:r>
        <w:rPr>
          <w:spacing w:val="-9"/>
        </w:rPr>
        <w:t xml:space="preserve"> </w:t>
      </w:r>
      <w:r>
        <w:t>calitatii</w:t>
      </w:r>
      <w:r>
        <w:rPr>
          <w:spacing w:val="-9"/>
        </w:rPr>
        <w:t xml:space="preserve"> </w:t>
      </w:r>
      <w:r>
        <w:t>si</w:t>
      </w:r>
      <w:r>
        <w:rPr>
          <w:spacing w:val="-9"/>
        </w:rPr>
        <w:t xml:space="preserve"> </w:t>
      </w:r>
      <w:r>
        <w:t>recepţia</w:t>
      </w:r>
      <w:r>
        <w:rPr>
          <w:spacing w:val="-9"/>
        </w:rPr>
        <w:t xml:space="preserve"> </w:t>
      </w:r>
      <w:r>
        <w:t>lucrărilor</w:t>
      </w:r>
      <w:r>
        <w:rPr>
          <w:spacing w:val="-8"/>
        </w:rPr>
        <w:t xml:space="preserve"> </w:t>
      </w:r>
      <w:r>
        <w:t>de</w:t>
      </w:r>
      <w:r>
        <w:rPr>
          <w:spacing w:val="-9"/>
        </w:rPr>
        <w:t xml:space="preserve"> </w:t>
      </w:r>
      <w:r>
        <w:t>construcţii</w:t>
      </w:r>
      <w:r>
        <w:rPr>
          <w:spacing w:val="-8"/>
        </w:rPr>
        <w:t xml:space="preserve"> </w:t>
      </w:r>
      <w:r>
        <w:t>si</w:t>
      </w:r>
      <w:r>
        <w:rPr>
          <w:spacing w:val="-9"/>
        </w:rPr>
        <w:t xml:space="preserve"> </w:t>
      </w:r>
      <w:r>
        <w:t>instalaţii</w:t>
      </w:r>
      <w:r>
        <w:rPr>
          <w:spacing w:val="-8"/>
        </w:rPr>
        <w:t xml:space="preserve"> </w:t>
      </w:r>
      <w:r>
        <w:t>”,</w:t>
      </w:r>
      <w:r>
        <w:rPr>
          <w:spacing w:val="-9"/>
        </w:rPr>
        <w:t xml:space="preserve"> </w:t>
      </w:r>
      <w:r>
        <w:t>C</w:t>
      </w:r>
      <w:r>
        <w:rPr>
          <w:spacing w:val="-9"/>
        </w:rPr>
        <w:t xml:space="preserve"> </w:t>
      </w:r>
      <w:r>
        <w:t>56/2002,</w:t>
      </w:r>
      <w:r>
        <w:rPr>
          <w:spacing w:val="-8"/>
        </w:rPr>
        <w:t xml:space="preserve"> </w:t>
      </w:r>
      <w:r>
        <w:t>capitolul 8 „Pardoseli”, Pardoseli din covor PVC antibacterian.</w:t>
      </w:r>
    </w:p>
    <w:p w:rsidR="00833F53" w:rsidRDefault="00732D25">
      <w:pPr>
        <w:pStyle w:val="BodyText"/>
        <w:ind w:right="568"/>
      </w:pPr>
      <w:r>
        <w:t>Prevederile prezentului subcapitol se referă la condiţiile tehnice privind executarea pardoselilor din covor PVC omogen antibacterian.</w:t>
      </w:r>
    </w:p>
    <w:p w:rsidR="00833F53" w:rsidRDefault="00833F53">
      <w:pPr>
        <w:pStyle w:val="BodyText"/>
        <w:spacing w:before="1"/>
        <w:ind w:left="0" w:firstLine="0"/>
      </w:pPr>
    </w:p>
    <w:p w:rsidR="00833F53" w:rsidRDefault="00732D25">
      <w:pPr>
        <w:pStyle w:val="Heading3"/>
      </w:pPr>
      <w:r>
        <w:t>A</w:t>
      </w:r>
      <w:r>
        <w:t>LCĂTUIREA</w:t>
      </w:r>
      <w:r>
        <w:rPr>
          <w:spacing w:val="-6"/>
        </w:rPr>
        <w:t xml:space="preserve"> </w:t>
      </w:r>
      <w:r>
        <w:rPr>
          <w:spacing w:val="-2"/>
        </w:rPr>
        <w:t>PARDOSELII</w:t>
      </w:r>
    </w:p>
    <w:p w:rsidR="00833F53" w:rsidRDefault="00732D25">
      <w:pPr>
        <w:pStyle w:val="BodyText"/>
        <w:spacing w:line="275" w:lineRule="exact"/>
        <w:ind w:left="701" w:firstLine="0"/>
        <w:jc w:val="both"/>
      </w:pPr>
      <w:r>
        <w:t>Pardoseala</w:t>
      </w:r>
      <w:r>
        <w:rPr>
          <w:spacing w:val="-4"/>
        </w:rPr>
        <w:t xml:space="preserve"> </w:t>
      </w:r>
      <w:r>
        <w:t>din</w:t>
      </w:r>
      <w:r>
        <w:rPr>
          <w:spacing w:val="-2"/>
        </w:rPr>
        <w:t xml:space="preserve"> </w:t>
      </w:r>
      <w:r>
        <w:t>covor</w:t>
      </w:r>
      <w:r>
        <w:rPr>
          <w:spacing w:val="-2"/>
        </w:rPr>
        <w:t xml:space="preserve"> </w:t>
      </w:r>
      <w:r>
        <w:t>PVC</w:t>
      </w:r>
      <w:r>
        <w:rPr>
          <w:spacing w:val="-2"/>
        </w:rPr>
        <w:t xml:space="preserve"> </w:t>
      </w:r>
      <w:r>
        <w:t>omogen</w:t>
      </w:r>
      <w:r>
        <w:rPr>
          <w:spacing w:val="-1"/>
        </w:rPr>
        <w:t xml:space="preserve"> </w:t>
      </w:r>
      <w:r>
        <w:t>antibacterian</w:t>
      </w:r>
      <w:r>
        <w:rPr>
          <w:spacing w:val="-3"/>
        </w:rPr>
        <w:t xml:space="preserve"> </w:t>
      </w:r>
      <w:r>
        <w:t>este</w:t>
      </w:r>
      <w:r>
        <w:rPr>
          <w:spacing w:val="-2"/>
        </w:rPr>
        <w:t xml:space="preserve"> </w:t>
      </w:r>
      <w:r>
        <w:t>alcătuită</w:t>
      </w:r>
      <w:r>
        <w:rPr>
          <w:spacing w:val="-1"/>
        </w:rPr>
        <w:t xml:space="preserve"> </w:t>
      </w:r>
      <w:r>
        <w:rPr>
          <w:spacing w:val="-4"/>
        </w:rPr>
        <w:t>din:</w:t>
      </w:r>
    </w:p>
    <w:p w:rsidR="00833F53" w:rsidRDefault="00732D25">
      <w:pPr>
        <w:pStyle w:val="ListParagraph"/>
        <w:numPr>
          <w:ilvl w:val="0"/>
          <w:numId w:val="50"/>
        </w:numPr>
        <w:tabs>
          <w:tab w:val="left" w:pos="846"/>
        </w:tabs>
        <w:ind w:left="846" w:hanging="146"/>
        <w:jc w:val="both"/>
        <w:rPr>
          <w:sz w:val="24"/>
        </w:rPr>
      </w:pPr>
      <w:r>
        <w:rPr>
          <w:sz w:val="24"/>
        </w:rPr>
        <w:t>şapa</w:t>
      </w:r>
      <w:r>
        <w:rPr>
          <w:spacing w:val="-1"/>
          <w:sz w:val="24"/>
        </w:rPr>
        <w:t xml:space="preserve"> </w:t>
      </w:r>
      <w:r>
        <w:rPr>
          <w:sz w:val="24"/>
        </w:rPr>
        <w:t>de egalizare,</w:t>
      </w:r>
      <w:r>
        <w:rPr>
          <w:spacing w:val="-1"/>
          <w:sz w:val="24"/>
        </w:rPr>
        <w:t xml:space="preserve"> </w:t>
      </w:r>
      <w:r>
        <w:rPr>
          <w:sz w:val="24"/>
        </w:rPr>
        <w:t>realizată din</w:t>
      </w:r>
      <w:r>
        <w:rPr>
          <w:spacing w:val="-1"/>
          <w:sz w:val="24"/>
        </w:rPr>
        <w:t xml:space="preserve"> </w:t>
      </w:r>
      <w:r>
        <w:rPr>
          <w:sz w:val="24"/>
        </w:rPr>
        <w:t xml:space="preserve">șapă </w:t>
      </w:r>
      <w:r>
        <w:rPr>
          <w:spacing w:val="-2"/>
          <w:sz w:val="24"/>
        </w:rPr>
        <w:t>autonivelantă;</w:t>
      </w:r>
    </w:p>
    <w:p w:rsidR="00833F53" w:rsidRDefault="00732D25">
      <w:pPr>
        <w:pStyle w:val="ListParagraph"/>
        <w:numPr>
          <w:ilvl w:val="0"/>
          <w:numId w:val="50"/>
        </w:numPr>
        <w:tabs>
          <w:tab w:val="left" w:pos="846"/>
          <w:tab w:val="left" w:pos="848"/>
        </w:tabs>
        <w:ind w:right="564"/>
        <w:jc w:val="both"/>
        <w:rPr>
          <w:sz w:val="24"/>
        </w:rPr>
      </w:pPr>
      <w:r>
        <w:rPr>
          <w:sz w:val="24"/>
        </w:rPr>
        <w:t>în cazul pardoselilor de PVC, având în vedere elasticitatea lor, se recomandă folosirea unei șape autonivelante</w:t>
      </w:r>
      <w:r>
        <w:rPr>
          <w:spacing w:val="-15"/>
          <w:sz w:val="24"/>
        </w:rPr>
        <w:t xml:space="preserve"> </w:t>
      </w:r>
      <w:r>
        <w:rPr>
          <w:sz w:val="24"/>
        </w:rPr>
        <w:t>cu</w:t>
      </w:r>
      <w:r>
        <w:rPr>
          <w:spacing w:val="-15"/>
          <w:sz w:val="24"/>
        </w:rPr>
        <w:t xml:space="preserve"> </w:t>
      </w:r>
      <w:r>
        <w:rPr>
          <w:sz w:val="24"/>
        </w:rPr>
        <w:t>o</w:t>
      </w:r>
      <w:r>
        <w:rPr>
          <w:spacing w:val="-15"/>
          <w:sz w:val="24"/>
        </w:rPr>
        <w:t xml:space="preserve"> </w:t>
      </w:r>
      <w:r>
        <w:rPr>
          <w:sz w:val="24"/>
        </w:rPr>
        <w:t>rezistență</w:t>
      </w:r>
      <w:r>
        <w:rPr>
          <w:spacing w:val="-15"/>
          <w:sz w:val="24"/>
        </w:rPr>
        <w:t xml:space="preserve"> </w:t>
      </w:r>
      <w:r>
        <w:rPr>
          <w:sz w:val="24"/>
        </w:rPr>
        <w:t>bună</w:t>
      </w:r>
      <w:r>
        <w:rPr>
          <w:spacing w:val="-15"/>
          <w:sz w:val="24"/>
        </w:rPr>
        <w:t xml:space="preserve"> </w:t>
      </w:r>
      <w:r>
        <w:rPr>
          <w:sz w:val="24"/>
        </w:rPr>
        <w:t>la</w:t>
      </w:r>
      <w:r>
        <w:rPr>
          <w:spacing w:val="-15"/>
          <w:sz w:val="24"/>
        </w:rPr>
        <w:t xml:space="preserve"> </w:t>
      </w:r>
      <w:r>
        <w:rPr>
          <w:sz w:val="24"/>
        </w:rPr>
        <w:t>impact.</w:t>
      </w:r>
      <w:r>
        <w:rPr>
          <w:spacing w:val="-15"/>
          <w:sz w:val="24"/>
        </w:rPr>
        <w:t xml:space="preserve"> </w:t>
      </w:r>
      <w:r>
        <w:rPr>
          <w:sz w:val="24"/>
        </w:rPr>
        <w:t>Astfel</w:t>
      </w:r>
      <w:r>
        <w:rPr>
          <w:spacing w:val="-15"/>
          <w:sz w:val="24"/>
        </w:rPr>
        <w:t xml:space="preserve"> </w:t>
      </w:r>
      <w:r>
        <w:rPr>
          <w:sz w:val="24"/>
        </w:rPr>
        <w:t>aspectul</w:t>
      </w:r>
      <w:r>
        <w:rPr>
          <w:spacing w:val="-15"/>
          <w:sz w:val="24"/>
        </w:rPr>
        <w:t xml:space="preserve"> </w:t>
      </w:r>
      <w:r>
        <w:rPr>
          <w:sz w:val="24"/>
        </w:rPr>
        <w:t>final</w:t>
      </w:r>
      <w:r>
        <w:rPr>
          <w:spacing w:val="-15"/>
          <w:sz w:val="24"/>
        </w:rPr>
        <w:t xml:space="preserve"> </w:t>
      </w:r>
      <w:r>
        <w:rPr>
          <w:sz w:val="24"/>
        </w:rPr>
        <w:t>al</w:t>
      </w:r>
      <w:r>
        <w:rPr>
          <w:spacing w:val="-15"/>
          <w:sz w:val="24"/>
        </w:rPr>
        <w:t xml:space="preserve"> </w:t>
      </w:r>
      <w:r>
        <w:rPr>
          <w:sz w:val="24"/>
        </w:rPr>
        <w:t>pardoselii</w:t>
      </w:r>
      <w:r>
        <w:rPr>
          <w:spacing w:val="-15"/>
          <w:sz w:val="24"/>
        </w:rPr>
        <w:t xml:space="preserve"> </w:t>
      </w:r>
      <w:r>
        <w:rPr>
          <w:sz w:val="24"/>
        </w:rPr>
        <w:t>va</w:t>
      </w:r>
      <w:r>
        <w:rPr>
          <w:spacing w:val="-15"/>
          <w:sz w:val="24"/>
        </w:rPr>
        <w:t xml:space="preserve"> </w:t>
      </w:r>
      <w:r>
        <w:rPr>
          <w:sz w:val="24"/>
        </w:rPr>
        <w:t>fi</w:t>
      </w:r>
      <w:r>
        <w:rPr>
          <w:spacing w:val="-15"/>
          <w:sz w:val="24"/>
        </w:rPr>
        <w:t xml:space="preserve"> </w:t>
      </w:r>
      <w:r>
        <w:rPr>
          <w:sz w:val="24"/>
        </w:rPr>
        <w:t>mult</w:t>
      </w:r>
      <w:r>
        <w:rPr>
          <w:spacing w:val="-15"/>
          <w:sz w:val="24"/>
        </w:rPr>
        <w:t xml:space="preserve"> </w:t>
      </w:r>
      <w:r>
        <w:rPr>
          <w:sz w:val="24"/>
        </w:rPr>
        <w:t>îmbunătățit. Dacă</w:t>
      </w:r>
      <w:r>
        <w:rPr>
          <w:spacing w:val="-1"/>
          <w:sz w:val="24"/>
        </w:rPr>
        <w:t xml:space="preserve"> </w:t>
      </w:r>
      <w:r>
        <w:rPr>
          <w:sz w:val="24"/>
        </w:rPr>
        <w:t>nu</w:t>
      </w:r>
      <w:r>
        <w:rPr>
          <w:spacing w:val="-1"/>
          <w:sz w:val="24"/>
        </w:rPr>
        <w:t xml:space="preserve"> </w:t>
      </w:r>
      <w:r>
        <w:rPr>
          <w:sz w:val="24"/>
        </w:rPr>
        <w:t>se</w:t>
      </w:r>
      <w:r>
        <w:rPr>
          <w:spacing w:val="-1"/>
          <w:sz w:val="24"/>
        </w:rPr>
        <w:t xml:space="preserve"> </w:t>
      </w:r>
      <w:r>
        <w:rPr>
          <w:sz w:val="24"/>
        </w:rPr>
        <w:t>foloseşte</w:t>
      </w:r>
      <w:r>
        <w:rPr>
          <w:spacing w:val="-1"/>
          <w:sz w:val="24"/>
        </w:rPr>
        <w:t xml:space="preserve"> </w:t>
      </w:r>
      <w:r>
        <w:rPr>
          <w:sz w:val="24"/>
        </w:rPr>
        <w:t>șapa</w:t>
      </w:r>
      <w:r>
        <w:rPr>
          <w:spacing w:val="-1"/>
          <w:sz w:val="24"/>
        </w:rPr>
        <w:t xml:space="preserve"> </w:t>
      </w:r>
      <w:r>
        <w:rPr>
          <w:sz w:val="24"/>
        </w:rPr>
        <w:t>autonivelantă,</w:t>
      </w:r>
      <w:r>
        <w:rPr>
          <w:spacing w:val="-1"/>
          <w:sz w:val="24"/>
        </w:rPr>
        <w:t xml:space="preserve"> </w:t>
      </w:r>
      <w:r>
        <w:rPr>
          <w:sz w:val="24"/>
        </w:rPr>
        <w:t>pardoseala</w:t>
      </w:r>
      <w:r>
        <w:rPr>
          <w:spacing w:val="-1"/>
          <w:sz w:val="24"/>
        </w:rPr>
        <w:t xml:space="preserve"> </w:t>
      </w:r>
      <w:r>
        <w:rPr>
          <w:sz w:val="24"/>
        </w:rPr>
        <w:t>va prelua</w:t>
      </w:r>
      <w:r>
        <w:rPr>
          <w:spacing w:val="-1"/>
          <w:sz w:val="24"/>
        </w:rPr>
        <w:t xml:space="preserve"> </w:t>
      </w:r>
      <w:r>
        <w:rPr>
          <w:sz w:val="24"/>
        </w:rPr>
        <w:t>toate</w:t>
      </w:r>
      <w:r>
        <w:rPr>
          <w:spacing w:val="-1"/>
          <w:sz w:val="24"/>
        </w:rPr>
        <w:t xml:space="preserve"> </w:t>
      </w:r>
      <w:r>
        <w:rPr>
          <w:sz w:val="24"/>
        </w:rPr>
        <w:t>micile</w:t>
      </w:r>
      <w:r>
        <w:rPr>
          <w:spacing w:val="-1"/>
          <w:sz w:val="24"/>
        </w:rPr>
        <w:t xml:space="preserve"> </w:t>
      </w:r>
      <w:r>
        <w:rPr>
          <w:sz w:val="24"/>
        </w:rPr>
        <w:t>denivelări</w:t>
      </w:r>
      <w:r>
        <w:rPr>
          <w:spacing w:val="-1"/>
          <w:sz w:val="24"/>
        </w:rPr>
        <w:t xml:space="preserve"> </w:t>
      </w:r>
      <w:r>
        <w:rPr>
          <w:sz w:val="24"/>
        </w:rPr>
        <w:t>și</w:t>
      </w:r>
      <w:r>
        <w:rPr>
          <w:spacing w:val="-1"/>
          <w:sz w:val="24"/>
        </w:rPr>
        <w:t xml:space="preserve"> </w:t>
      </w:r>
      <w:r>
        <w:rPr>
          <w:sz w:val="24"/>
        </w:rPr>
        <w:t>aspectul</w:t>
      </w:r>
      <w:r>
        <w:rPr>
          <w:spacing w:val="-1"/>
          <w:sz w:val="24"/>
        </w:rPr>
        <w:t xml:space="preserve"> </w:t>
      </w:r>
      <w:r>
        <w:rPr>
          <w:sz w:val="24"/>
        </w:rPr>
        <w:t xml:space="preserve">va avea mult de suferit. Covorul PVC omogen antibacterian este un </w:t>
      </w:r>
      <w:r>
        <w:rPr>
          <w:sz w:val="24"/>
        </w:rPr>
        <w:t>material maleabil și lucios. Din aceasta cauza, pardoselile PVC preiau toate denivelările și dau un aspect inestetic în cazul în care suportul este denivelat.</w:t>
      </w:r>
    </w:p>
    <w:p w:rsidR="00833F53" w:rsidRDefault="00732D25">
      <w:pPr>
        <w:pStyle w:val="ListParagraph"/>
        <w:numPr>
          <w:ilvl w:val="0"/>
          <w:numId w:val="50"/>
        </w:numPr>
        <w:tabs>
          <w:tab w:val="left" w:pos="846"/>
          <w:tab w:val="left" w:pos="848"/>
        </w:tabs>
        <w:spacing w:before="1"/>
        <w:ind w:right="568"/>
        <w:jc w:val="both"/>
        <w:rPr>
          <w:sz w:val="24"/>
        </w:rPr>
      </w:pPr>
      <w:r>
        <w:rPr>
          <w:sz w:val="24"/>
        </w:rPr>
        <w:t xml:space="preserve">îmbrăcăminte alcătuită din covor PVC antibacterian, montat cu adeziv adecvat, peste şapa </w:t>
      </w:r>
      <w:r>
        <w:rPr>
          <w:spacing w:val="-2"/>
          <w:sz w:val="24"/>
        </w:rPr>
        <w:t>autonive</w:t>
      </w:r>
      <w:r>
        <w:rPr>
          <w:spacing w:val="-2"/>
          <w:sz w:val="24"/>
        </w:rPr>
        <w:t>lanta;</w:t>
      </w:r>
    </w:p>
    <w:p w:rsidR="00833F53" w:rsidRDefault="00732D25">
      <w:pPr>
        <w:pStyle w:val="ListParagraph"/>
        <w:numPr>
          <w:ilvl w:val="0"/>
          <w:numId w:val="50"/>
        </w:numPr>
        <w:tabs>
          <w:tab w:val="left" w:pos="846"/>
        </w:tabs>
        <w:ind w:left="846" w:hanging="146"/>
        <w:jc w:val="both"/>
        <w:rPr>
          <w:sz w:val="24"/>
        </w:rPr>
      </w:pPr>
      <w:r>
        <w:rPr>
          <w:sz w:val="24"/>
        </w:rPr>
        <w:t>plinte</w:t>
      </w:r>
      <w:r>
        <w:rPr>
          <w:spacing w:val="-1"/>
          <w:sz w:val="24"/>
        </w:rPr>
        <w:t xml:space="preserve"> </w:t>
      </w:r>
      <w:r>
        <w:rPr>
          <w:sz w:val="24"/>
        </w:rPr>
        <w:t>din PVC</w:t>
      </w:r>
      <w:r>
        <w:rPr>
          <w:spacing w:val="-2"/>
          <w:sz w:val="24"/>
        </w:rPr>
        <w:t xml:space="preserve"> </w:t>
      </w:r>
      <w:r>
        <w:rPr>
          <w:sz w:val="24"/>
        </w:rPr>
        <w:t>din acelaşi</w:t>
      </w:r>
      <w:r>
        <w:rPr>
          <w:spacing w:val="-1"/>
          <w:sz w:val="24"/>
        </w:rPr>
        <w:t xml:space="preserve"> </w:t>
      </w:r>
      <w:r>
        <w:rPr>
          <w:sz w:val="24"/>
        </w:rPr>
        <w:t>tip de material</w:t>
      </w:r>
      <w:r>
        <w:rPr>
          <w:spacing w:val="-1"/>
          <w:sz w:val="24"/>
        </w:rPr>
        <w:t xml:space="preserve"> </w:t>
      </w:r>
      <w:r>
        <w:rPr>
          <w:sz w:val="24"/>
        </w:rPr>
        <w:t>ca cel</w:t>
      </w:r>
      <w:r>
        <w:rPr>
          <w:spacing w:val="-2"/>
          <w:sz w:val="24"/>
        </w:rPr>
        <w:t xml:space="preserve"> </w:t>
      </w:r>
      <w:r>
        <w:rPr>
          <w:sz w:val="24"/>
        </w:rPr>
        <w:t xml:space="preserve">aplicat pe </w:t>
      </w:r>
      <w:r>
        <w:rPr>
          <w:spacing w:val="-2"/>
          <w:sz w:val="24"/>
        </w:rPr>
        <w:t>pardoseală;</w:t>
      </w:r>
    </w:p>
    <w:p w:rsidR="00833F53" w:rsidRDefault="00833F53">
      <w:pPr>
        <w:pStyle w:val="BodyText"/>
        <w:spacing w:before="2"/>
        <w:ind w:left="0" w:firstLine="0"/>
      </w:pPr>
    </w:p>
    <w:p w:rsidR="00833F53" w:rsidRDefault="00732D25">
      <w:pPr>
        <w:pStyle w:val="Heading3"/>
      </w:pPr>
      <w:r>
        <w:t>REGULI</w:t>
      </w:r>
      <w:r>
        <w:rPr>
          <w:spacing w:val="-1"/>
        </w:rPr>
        <w:t xml:space="preserve"> </w:t>
      </w:r>
      <w:r>
        <w:rPr>
          <w:spacing w:val="-2"/>
        </w:rPr>
        <w:t>GENERALE</w:t>
      </w:r>
    </w:p>
    <w:p w:rsidR="00833F53" w:rsidRDefault="00732D25">
      <w:pPr>
        <w:pStyle w:val="BodyText"/>
      </w:pPr>
      <w:r>
        <w:t>Pardoseala trebuie să fie ţinută în încăperea în care va fi montată cel puţin 24 de ore, la temperatura încăperii pentru ca aceasta să se aclimatizeze condiţii</w:t>
      </w:r>
      <w:r>
        <w:t>lor încăperii respective.</w:t>
      </w:r>
    </w:p>
    <w:p w:rsidR="00833F53" w:rsidRDefault="00732D25">
      <w:pPr>
        <w:pStyle w:val="BodyText"/>
        <w:ind w:right="568"/>
      </w:pPr>
      <w:r>
        <w:t>Pentru</w:t>
      </w:r>
      <w:r>
        <w:rPr>
          <w:spacing w:val="-9"/>
        </w:rPr>
        <w:t xml:space="preserve"> </w:t>
      </w:r>
      <w:r>
        <w:t>un</w:t>
      </w:r>
      <w:r>
        <w:rPr>
          <w:spacing w:val="-9"/>
        </w:rPr>
        <w:t xml:space="preserve"> </w:t>
      </w:r>
      <w:r>
        <w:t>montaj</w:t>
      </w:r>
      <w:r>
        <w:rPr>
          <w:spacing w:val="-8"/>
        </w:rPr>
        <w:t xml:space="preserve"> </w:t>
      </w:r>
      <w:r>
        <w:t>de</w:t>
      </w:r>
      <w:r>
        <w:rPr>
          <w:spacing w:val="-9"/>
        </w:rPr>
        <w:t xml:space="preserve"> </w:t>
      </w:r>
      <w:r>
        <w:t>covor</w:t>
      </w:r>
      <w:r>
        <w:rPr>
          <w:spacing w:val="-9"/>
        </w:rPr>
        <w:t xml:space="preserve"> </w:t>
      </w:r>
      <w:r>
        <w:t>PVC</w:t>
      </w:r>
      <w:r>
        <w:rPr>
          <w:spacing w:val="-10"/>
        </w:rPr>
        <w:t xml:space="preserve"> </w:t>
      </w:r>
      <w:r>
        <w:t>cât</w:t>
      </w:r>
      <w:r>
        <w:rPr>
          <w:spacing w:val="-9"/>
        </w:rPr>
        <w:t xml:space="preserve"> </w:t>
      </w:r>
      <w:r>
        <w:t>mai</w:t>
      </w:r>
      <w:r>
        <w:rPr>
          <w:spacing w:val="-9"/>
        </w:rPr>
        <w:t xml:space="preserve"> </w:t>
      </w:r>
      <w:r>
        <w:t>reuşit</w:t>
      </w:r>
      <w:r>
        <w:rPr>
          <w:spacing w:val="-8"/>
        </w:rPr>
        <w:t xml:space="preserve"> </w:t>
      </w:r>
      <w:r>
        <w:t>este</w:t>
      </w:r>
      <w:r>
        <w:rPr>
          <w:spacing w:val="-9"/>
        </w:rPr>
        <w:t xml:space="preserve"> </w:t>
      </w:r>
      <w:r>
        <w:t>foarte</w:t>
      </w:r>
      <w:r>
        <w:rPr>
          <w:spacing w:val="-9"/>
        </w:rPr>
        <w:t xml:space="preserve"> </w:t>
      </w:r>
      <w:r>
        <w:t>importanta</w:t>
      </w:r>
      <w:r>
        <w:rPr>
          <w:spacing w:val="-9"/>
        </w:rPr>
        <w:t xml:space="preserve"> </w:t>
      </w:r>
      <w:r>
        <w:t>realizarea</w:t>
      </w:r>
      <w:r>
        <w:rPr>
          <w:spacing w:val="-9"/>
        </w:rPr>
        <w:t xml:space="preserve"> </w:t>
      </w:r>
      <w:r>
        <w:t>unui</w:t>
      </w:r>
      <w:r>
        <w:rPr>
          <w:spacing w:val="-9"/>
        </w:rPr>
        <w:t xml:space="preserve"> </w:t>
      </w:r>
      <w:r>
        <w:t>studiu</w:t>
      </w:r>
      <w:r>
        <w:rPr>
          <w:spacing w:val="-9"/>
        </w:rPr>
        <w:t xml:space="preserve"> </w:t>
      </w:r>
      <w:r>
        <w:t>amănunțit la startul proiectului, măsurarea și croirea corecta a fâşiilor.</w:t>
      </w:r>
    </w:p>
    <w:p w:rsidR="00833F53" w:rsidRDefault="00732D25">
      <w:pPr>
        <w:pStyle w:val="BodyText"/>
        <w:ind w:right="565"/>
        <w:jc w:val="right"/>
      </w:pPr>
      <w:r>
        <w:t>De</w:t>
      </w:r>
      <w:r>
        <w:rPr>
          <w:spacing w:val="-3"/>
        </w:rPr>
        <w:t xml:space="preserve"> </w:t>
      </w:r>
      <w:r>
        <w:t>asemenea</w:t>
      </w:r>
      <w:r>
        <w:rPr>
          <w:spacing w:val="-3"/>
        </w:rPr>
        <w:t xml:space="preserve"> </w:t>
      </w:r>
      <w:r>
        <w:t>un</w:t>
      </w:r>
      <w:r>
        <w:rPr>
          <w:spacing w:val="-3"/>
        </w:rPr>
        <w:t xml:space="preserve"> </w:t>
      </w:r>
      <w:r>
        <w:t>aspect</w:t>
      </w:r>
      <w:r>
        <w:rPr>
          <w:spacing w:val="-4"/>
        </w:rPr>
        <w:t xml:space="preserve"> </w:t>
      </w:r>
      <w:r>
        <w:t>ce</w:t>
      </w:r>
      <w:r>
        <w:rPr>
          <w:spacing w:val="-3"/>
        </w:rPr>
        <w:t xml:space="preserve"> </w:t>
      </w:r>
      <w:r>
        <w:t>nu</w:t>
      </w:r>
      <w:r>
        <w:rPr>
          <w:spacing w:val="-3"/>
        </w:rPr>
        <w:t xml:space="preserve"> </w:t>
      </w:r>
      <w:r>
        <w:t>trebuie</w:t>
      </w:r>
      <w:r>
        <w:rPr>
          <w:spacing w:val="-3"/>
        </w:rPr>
        <w:t xml:space="preserve"> </w:t>
      </w:r>
      <w:r>
        <w:t>neglijat</w:t>
      </w:r>
      <w:r>
        <w:rPr>
          <w:spacing w:val="-4"/>
        </w:rPr>
        <w:t xml:space="preserve"> </w:t>
      </w:r>
      <w:r>
        <w:t>este</w:t>
      </w:r>
      <w:r>
        <w:rPr>
          <w:spacing w:val="-3"/>
        </w:rPr>
        <w:t xml:space="preserve"> </w:t>
      </w:r>
      <w:r>
        <w:t>stabilirea</w:t>
      </w:r>
      <w:r>
        <w:rPr>
          <w:spacing w:val="-3"/>
        </w:rPr>
        <w:t xml:space="preserve"> </w:t>
      </w:r>
      <w:r>
        <w:t>umidităţii</w:t>
      </w:r>
      <w:r>
        <w:rPr>
          <w:spacing w:val="-4"/>
        </w:rPr>
        <w:t xml:space="preserve"> </w:t>
      </w:r>
      <w:r>
        <w:t>la</w:t>
      </w:r>
      <w:r>
        <w:rPr>
          <w:spacing w:val="-3"/>
        </w:rPr>
        <w:t xml:space="preserve"> </w:t>
      </w:r>
      <w:r>
        <w:t>montajul</w:t>
      </w:r>
      <w:r>
        <w:rPr>
          <w:spacing w:val="-3"/>
        </w:rPr>
        <w:t xml:space="preserve"> </w:t>
      </w:r>
      <w:r>
        <w:t>de</w:t>
      </w:r>
      <w:r>
        <w:rPr>
          <w:spacing w:val="-3"/>
        </w:rPr>
        <w:t xml:space="preserve"> </w:t>
      </w:r>
      <w:r>
        <w:t>pardoseli</w:t>
      </w:r>
      <w:r>
        <w:rPr>
          <w:spacing w:val="-3"/>
        </w:rPr>
        <w:t xml:space="preserve"> </w:t>
      </w:r>
      <w:r>
        <w:t>PVC. Covorul</w:t>
      </w:r>
      <w:r>
        <w:rPr>
          <w:spacing w:val="40"/>
        </w:rPr>
        <w:t xml:space="preserve"> </w:t>
      </w:r>
      <w:r>
        <w:t>PVC</w:t>
      </w:r>
      <w:r>
        <w:rPr>
          <w:spacing w:val="40"/>
        </w:rPr>
        <w:t xml:space="preserve"> </w:t>
      </w:r>
      <w:r>
        <w:t>antibacterian</w:t>
      </w:r>
      <w:r>
        <w:rPr>
          <w:spacing w:val="40"/>
        </w:rPr>
        <w:t xml:space="preserve"> </w:t>
      </w:r>
      <w:r>
        <w:t>se</w:t>
      </w:r>
      <w:r>
        <w:rPr>
          <w:spacing w:val="40"/>
        </w:rPr>
        <w:t xml:space="preserve"> </w:t>
      </w:r>
      <w:r>
        <w:t>montează</w:t>
      </w:r>
      <w:r>
        <w:rPr>
          <w:spacing w:val="40"/>
        </w:rPr>
        <w:t xml:space="preserve"> </w:t>
      </w:r>
      <w:r>
        <w:t>numai</w:t>
      </w:r>
      <w:r>
        <w:rPr>
          <w:spacing w:val="40"/>
        </w:rPr>
        <w:t xml:space="preserve"> </w:t>
      </w:r>
      <w:r>
        <w:t>pe</w:t>
      </w:r>
      <w:r>
        <w:rPr>
          <w:spacing w:val="40"/>
        </w:rPr>
        <w:t xml:space="preserve"> </w:t>
      </w:r>
      <w:r>
        <w:t>șapă</w:t>
      </w:r>
      <w:r>
        <w:rPr>
          <w:spacing w:val="40"/>
        </w:rPr>
        <w:t xml:space="preserve"> </w:t>
      </w:r>
      <w:r>
        <w:t>autonivelantă,</w:t>
      </w:r>
      <w:r>
        <w:rPr>
          <w:spacing w:val="40"/>
        </w:rPr>
        <w:t xml:space="preserve"> </w:t>
      </w:r>
      <w:r>
        <w:t>iar</w:t>
      </w:r>
      <w:r>
        <w:rPr>
          <w:spacing w:val="40"/>
        </w:rPr>
        <w:t xml:space="preserve"> </w:t>
      </w:r>
      <w:r>
        <w:t>din</w:t>
      </w:r>
      <w:r>
        <w:rPr>
          <w:spacing w:val="40"/>
        </w:rPr>
        <w:t xml:space="preserve"> </w:t>
      </w:r>
      <w:r>
        <w:t>șapa</w:t>
      </w:r>
      <w:r>
        <w:rPr>
          <w:spacing w:val="40"/>
        </w:rPr>
        <w:t xml:space="preserve"> </w:t>
      </w:r>
      <w:r>
        <w:t>grosieră</w:t>
      </w:r>
      <w:r>
        <w:rPr>
          <w:spacing w:val="40"/>
        </w:rPr>
        <w:t xml:space="preserve"> </w:t>
      </w:r>
      <w:r>
        <w:t xml:space="preserve">se prelevează probe pentru stabilirea cu exactitate a umidităţii, deoarece aceasta nu trebuie sa depașească o anumită valoare </w:t>
      </w:r>
      <w:r>
        <w:t>admisă. Pardoseala tip covor PVC antibacterian face parte din materialele de finisaj care nu</w:t>
      </w:r>
      <w:r>
        <w:rPr>
          <w:spacing w:val="-12"/>
        </w:rPr>
        <w:t xml:space="preserve"> </w:t>
      </w:r>
      <w:r>
        <w:t>permit</w:t>
      </w:r>
      <w:r>
        <w:rPr>
          <w:spacing w:val="-11"/>
        </w:rPr>
        <w:t xml:space="preserve"> </w:t>
      </w:r>
      <w:r>
        <w:t>trecerea</w:t>
      </w:r>
      <w:r>
        <w:rPr>
          <w:spacing w:val="-11"/>
        </w:rPr>
        <w:t xml:space="preserve"> </w:t>
      </w:r>
      <w:r>
        <w:t>vaporilor</w:t>
      </w:r>
      <w:r>
        <w:rPr>
          <w:spacing w:val="-11"/>
        </w:rPr>
        <w:t xml:space="preserve"> </w:t>
      </w:r>
      <w:r>
        <w:t>de</w:t>
      </w:r>
      <w:r>
        <w:rPr>
          <w:spacing w:val="-12"/>
        </w:rPr>
        <w:t xml:space="preserve"> </w:t>
      </w:r>
      <w:r>
        <w:t>apă</w:t>
      </w:r>
      <w:r>
        <w:rPr>
          <w:spacing w:val="-11"/>
        </w:rPr>
        <w:t xml:space="preserve"> </w:t>
      </w:r>
      <w:r>
        <w:t>rezultaţi</w:t>
      </w:r>
      <w:r>
        <w:rPr>
          <w:spacing w:val="-11"/>
        </w:rPr>
        <w:t xml:space="preserve"> </w:t>
      </w:r>
      <w:r>
        <w:t>din</w:t>
      </w:r>
      <w:r>
        <w:rPr>
          <w:spacing w:val="-11"/>
        </w:rPr>
        <w:t xml:space="preserve"> </w:t>
      </w:r>
      <w:r>
        <w:t>uscarea</w:t>
      </w:r>
      <w:r>
        <w:rPr>
          <w:spacing w:val="-11"/>
        </w:rPr>
        <w:t xml:space="preserve"> </w:t>
      </w:r>
      <w:r>
        <w:t>șapei,</w:t>
      </w:r>
      <w:r>
        <w:rPr>
          <w:spacing w:val="-12"/>
        </w:rPr>
        <w:t xml:space="preserve"> </w:t>
      </w:r>
      <w:r>
        <w:t>împiedicând</w:t>
      </w:r>
      <w:r>
        <w:rPr>
          <w:spacing w:val="-11"/>
        </w:rPr>
        <w:t xml:space="preserve"> </w:t>
      </w:r>
      <w:r>
        <w:t>astfel</w:t>
      </w:r>
      <w:r>
        <w:rPr>
          <w:spacing w:val="-12"/>
        </w:rPr>
        <w:t xml:space="preserve"> </w:t>
      </w:r>
      <w:r>
        <w:t>formarea</w:t>
      </w:r>
      <w:r>
        <w:rPr>
          <w:spacing w:val="-11"/>
        </w:rPr>
        <w:t xml:space="preserve"> </w:t>
      </w:r>
      <w:r>
        <w:t>bulelor</w:t>
      </w:r>
      <w:r>
        <w:rPr>
          <w:spacing w:val="-11"/>
        </w:rPr>
        <w:t xml:space="preserve"> </w:t>
      </w:r>
      <w:r>
        <w:t>care</w:t>
      </w:r>
      <w:r>
        <w:rPr>
          <w:spacing w:val="-11"/>
        </w:rPr>
        <w:t xml:space="preserve"> </w:t>
      </w:r>
      <w:r>
        <w:t>duc la</w:t>
      </w:r>
      <w:r>
        <w:rPr>
          <w:spacing w:val="-3"/>
        </w:rPr>
        <w:t xml:space="preserve"> </w:t>
      </w:r>
      <w:r>
        <w:t>un</w:t>
      </w:r>
      <w:r>
        <w:rPr>
          <w:spacing w:val="-3"/>
        </w:rPr>
        <w:t xml:space="preserve"> </w:t>
      </w:r>
      <w:r>
        <w:t>aspect</w:t>
      </w:r>
      <w:r>
        <w:rPr>
          <w:spacing w:val="-2"/>
        </w:rPr>
        <w:t xml:space="preserve"> </w:t>
      </w:r>
      <w:r>
        <w:t>neplăcut</w:t>
      </w:r>
      <w:r>
        <w:rPr>
          <w:spacing w:val="-2"/>
        </w:rPr>
        <w:t xml:space="preserve"> </w:t>
      </w:r>
      <w:r>
        <w:t>și</w:t>
      </w:r>
      <w:r>
        <w:rPr>
          <w:spacing w:val="-1"/>
        </w:rPr>
        <w:t xml:space="preserve"> </w:t>
      </w:r>
      <w:r>
        <w:t>la</w:t>
      </w:r>
      <w:r>
        <w:rPr>
          <w:spacing w:val="-1"/>
        </w:rPr>
        <w:t xml:space="preserve"> </w:t>
      </w:r>
      <w:r>
        <w:t>deteriorarea</w:t>
      </w:r>
      <w:r>
        <w:rPr>
          <w:spacing w:val="-3"/>
        </w:rPr>
        <w:t xml:space="preserve"> </w:t>
      </w:r>
      <w:r>
        <w:t>în</w:t>
      </w:r>
      <w:r>
        <w:rPr>
          <w:spacing w:val="-1"/>
        </w:rPr>
        <w:t xml:space="preserve"> </w:t>
      </w:r>
      <w:r>
        <w:t>timp</w:t>
      </w:r>
      <w:r>
        <w:rPr>
          <w:spacing w:val="-3"/>
        </w:rPr>
        <w:t xml:space="preserve"> </w:t>
      </w:r>
      <w:r>
        <w:t>a</w:t>
      </w:r>
      <w:r>
        <w:rPr>
          <w:spacing w:val="-1"/>
        </w:rPr>
        <w:t xml:space="preserve"> </w:t>
      </w:r>
      <w:r>
        <w:t>finisajului.</w:t>
      </w:r>
      <w:r>
        <w:rPr>
          <w:spacing w:val="-2"/>
        </w:rPr>
        <w:t xml:space="preserve"> </w:t>
      </w:r>
      <w:r>
        <w:t>În</w:t>
      </w:r>
      <w:r>
        <w:rPr>
          <w:spacing w:val="-3"/>
        </w:rPr>
        <w:t xml:space="preserve"> </w:t>
      </w:r>
      <w:r>
        <w:t>cazul</w:t>
      </w:r>
      <w:r>
        <w:rPr>
          <w:spacing w:val="-1"/>
        </w:rPr>
        <w:t xml:space="preserve"> </w:t>
      </w:r>
      <w:r>
        <w:t>în</w:t>
      </w:r>
      <w:r>
        <w:rPr>
          <w:spacing w:val="-2"/>
        </w:rPr>
        <w:t xml:space="preserve"> </w:t>
      </w:r>
      <w:r>
        <w:t>care</w:t>
      </w:r>
      <w:r>
        <w:rPr>
          <w:spacing w:val="-4"/>
        </w:rPr>
        <w:t xml:space="preserve"> </w:t>
      </w:r>
      <w:r>
        <w:t>umiditatea</w:t>
      </w:r>
      <w:r>
        <w:rPr>
          <w:spacing w:val="-1"/>
        </w:rPr>
        <w:t xml:space="preserve"> </w:t>
      </w:r>
      <w:r>
        <w:t>stratului</w:t>
      </w:r>
      <w:r>
        <w:rPr>
          <w:spacing w:val="-2"/>
        </w:rPr>
        <w:t xml:space="preserve"> </w:t>
      </w:r>
      <w:r>
        <w:t>suport</w:t>
      </w:r>
      <w:r>
        <w:rPr>
          <w:spacing w:val="-1"/>
        </w:rPr>
        <w:t xml:space="preserve"> </w:t>
      </w:r>
      <w:r>
        <w:rPr>
          <w:spacing w:val="-4"/>
        </w:rPr>
        <w:t>este</w:t>
      </w:r>
    </w:p>
    <w:p w:rsidR="00833F53" w:rsidRDefault="00732D25">
      <w:pPr>
        <w:pStyle w:val="BodyText"/>
        <w:ind w:firstLine="0"/>
        <w:jc w:val="both"/>
      </w:pPr>
      <w:r>
        <w:t>peste</w:t>
      </w:r>
      <w:r>
        <w:rPr>
          <w:spacing w:val="-1"/>
        </w:rPr>
        <w:t xml:space="preserve"> </w:t>
      </w:r>
      <w:r>
        <w:t>cota</w:t>
      </w:r>
      <w:r>
        <w:rPr>
          <w:spacing w:val="-1"/>
        </w:rPr>
        <w:t xml:space="preserve"> </w:t>
      </w:r>
      <w:r>
        <w:t>admisă</w:t>
      </w:r>
      <w:r>
        <w:rPr>
          <w:spacing w:val="-1"/>
        </w:rPr>
        <w:t xml:space="preserve"> </w:t>
      </w:r>
      <w:r>
        <w:t>se</w:t>
      </w:r>
      <w:r>
        <w:rPr>
          <w:spacing w:val="-1"/>
        </w:rPr>
        <w:t xml:space="preserve"> </w:t>
      </w:r>
      <w:r>
        <w:t>aplica</w:t>
      </w:r>
      <w:r>
        <w:rPr>
          <w:spacing w:val="-1"/>
        </w:rPr>
        <w:t xml:space="preserve"> </w:t>
      </w:r>
      <w:r>
        <w:t>barieră</w:t>
      </w:r>
      <w:r>
        <w:rPr>
          <w:spacing w:val="-1"/>
        </w:rPr>
        <w:t xml:space="preserve"> </w:t>
      </w:r>
      <w:r>
        <w:t>de</w:t>
      </w:r>
      <w:r>
        <w:rPr>
          <w:spacing w:val="-1"/>
        </w:rPr>
        <w:t xml:space="preserve"> </w:t>
      </w:r>
      <w:r>
        <w:rPr>
          <w:spacing w:val="-2"/>
        </w:rPr>
        <w:t>umiditate.</w:t>
      </w:r>
    </w:p>
    <w:p w:rsidR="00833F53" w:rsidRDefault="00732D25">
      <w:pPr>
        <w:pStyle w:val="BodyText"/>
        <w:ind w:right="564"/>
        <w:jc w:val="both"/>
      </w:pPr>
      <w:r>
        <w:t>Pardoselile cu îmbrăcăminte aplicată prin lipire se vor executa cu sau fără etanşarea rosturilor prin sudură cu şnur din PVC plastifiat. În încăperile în care există instalaţie de apă şi prize de curent electric, rosturile pardoselilor executate cu covor P</w:t>
      </w:r>
      <w:r>
        <w:t xml:space="preserve">VC vor fi obligatoriu etanşate prin sudură cu şnur din PVC </w:t>
      </w:r>
      <w:r>
        <w:rPr>
          <w:spacing w:val="-2"/>
        </w:rPr>
        <w:t>plastifiat.</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6"/>
        <w:jc w:val="both"/>
      </w:pPr>
      <w:r>
        <w:t>Pardoselile</w:t>
      </w:r>
      <w:r>
        <w:rPr>
          <w:spacing w:val="-7"/>
        </w:rPr>
        <w:t xml:space="preserve"> </w:t>
      </w:r>
      <w:r>
        <w:t>PVC</w:t>
      </w:r>
      <w:r>
        <w:rPr>
          <w:spacing w:val="-7"/>
        </w:rPr>
        <w:t xml:space="preserve"> </w:t>
      </w:r>
      <w:r>
        <w:t>sunt</w:t>
      </w:r>
      <w:r>
        <w:rPr>
          <w:spacing w:val="-6"/>
        </w:rPr>
        <w:t xml:space="preserve"> </w:t>
      </w:r>
      <w:r>
        <w:t>pardoseli</w:t>
      </w:r>
      <w:r>
        <w:rPr>
          <w:spacing w:val="-6"/>
        </w:rPr>
        <w:t xml:space="preserve"> </w:t>
      </w:r>
      <w:r>
        <w:t>moderne,</w:t>
      </w:r>
      <w:r>
        <w:rPr>
          <w:spacing w:val="-6"/>
        </w:rPr>
        <w:t xml:space="preserve"> </w:t>
      </w:r>
      <w:r>
        <w:t>cu</w:t>
      </w:r>
      <w:r>
        <w:rPr>
          <w:spacing w:val="-6"/>
        </w:rPr>
        <w:t xml:space="preserve"> </w:t>
      </w:r>
      <w:r>
        <w:t>un</w:t>
      </w:r>
      <w:r>
        <w:rPr>
          <w:spacing w:val="-6"/>
        </w:rPr>
        <w:t xml:space="preserve"> </w:t>
      </w:r>
      <w:r>
        <w:t>design</w:t>
      </w:r>
      <w:r>
        <w:rPr>
          <w:spacing w:val="-6"/>
        </w:rPr>
        <w:t xml:space="preserve"> </w:t>
      </w:r>
      <w:r>
        <w:t>deosebit</w:t>
      </w:r>
      <w:r>
        <w:rPr>
          <w:spacing w:val="-6"/>
        </w:rPr>
        <w:t xml:space="preserve"> </w:t>
      </w:r>
      <w:r>
        <w:t>și</w:t>
      </w:r>
      <w:r>
        <w:rPr>
          <w:spacing w:val="-6"/>
        </w:rPr>
        <w:t xml:space="preserve"> </w:t>
      </w:r>
      <w:r>
        <w:t>de</w:t>
      </w:r>
      <w:r>
        <w:rPr>
          <w:spacing w:val="-6"/>
        </w:rPr>
        <w:t xml:space="preserve"> </w:t>
      </w:r>
      <w:r>
        <w:t>calitate</w:t>
      </w:r>
      <w:r>
        <w:rPr>
          <w:spacing w:val="-6"/>
        </w:rPr>
        <w:t xml:space="preserve"> </w:t>
      </w:r>
      <w:r>
        <w:t>superioară</w:t>
      </w:r>
      <w:r>
        <w:rPr>
          <w:spacing w:val="-6"/>
        </w:rPr>
        <w:t xml:space="preserve"> </w:t>
      </w:r>
      <w:r>
        <w:t>multor</w:t>
      </w:r>
      <w:r>
        <w:rPr>
          <w:spacing w:val="-6"/>
        </w:rPr>
        <w:t xml:space="preserve"> </w:t>
      </w:r>
      <w:r>
        <w:t>tipuri clasice</w:t>
      </w:r>
      <w:r>
        <w:rPr>
          <w:spacing w:val="-7"/>
        </w:rPr>
        <w:t xml:space="preserve"> </w:t>
      </w:r>
      <w:r>
        <w:t>de</w:t>
      </w:r>
      <w:r>
        <w:rPr>
          <w:spacing w:val="-7"/>
        </w:rPr>
        <w:t xml:space="preserve"> </w:t>
      </w:r>
      <w:r>
        <w:t>pardoseli.</w:t>
      </w:r>
      <w:r>
        <w:rPr>
          <w:spacing w:val="-7"/>
        </w:rPr>
        <w:t xml:space="preserve"> </w:t>
      </w:r>
      <w:r>
        <w:t>Acestea</w:t>
      </w:r>
      <w:r>
        <w:rPr>
          <w:spacing w:val="-7"/>
        </w:rPr>
        <w:t xml:space="preserve"> </w:t>
      </w:r>
      <w:r>
        <w:t>prezintă</w:t>
      </w:r>
      <w:r>
        <w:rPr>
          <w:spacing w:val="-8"/>
        </w:rPr>
        <w:t xml:space="preserve"> </w:t>
      </w:r>
      <w:r>
        <w:t>o</w:t>
      </w:r>
      <w:r>
        <w:rPr>
          <w:spacing w:val="-7"/>
        </w:rPr>
        <w:t xml:space="preserve"> </w:t>
      </w:r>
      <w:r>
        <w:t>serie</w:t>
      </w:r>
      <w:r>
        <w:rPr>
          <w:spacing w:val="-8"/>
        </w:rPr>
        <w:t xml:space="preserve"> </w:t>
      </w:r>
      <w:r>
        <w:t>de</w:t>
      </w:r>
      <w:r>
        <w:rPr>
          <w:spacing w:val="-7"/>
        </w:rPr>
        <w:t xml:space="preserve"> </w:t>
      </w:r>
      <w:r>
        <w:t>avantaje</w:t>
      </w:r>
      <w:r>
        <w:rPr>
          <w:spacing w:val="-8"/>
        </w:rPr>
        <w:t xml:space="preserve"> </w:t>
      </w:r>
      <w:r>
        <w:t>care</w:t>
      </w:r>
      <w:r>
        <w:rPr>
          <w:spacing w:val="-8"/>
        </w:rPr>
        <w:t xml:space="preserve"> </w:t>
      </w:r>
      <w:r>
        <w:t>nu</w:t>
      </w:r>
      <w:r>
        <w:rPr>
          <w:spacing w:val="-7"/>
        </w:rPr>
        <w:t xml:space="preserve"> </w:t>
      </w:r>
      <w:r>
        <w:t>se</w:t>
      </w:r>
      <w:r>
        <w:rPr>
          <w:spacing w:val="-7"/>
        </w:rPr>
        <w:t xml:space="preserve"> </w:t>
      </w:r>
      <w:r>
        <w:t>regăsesc</w:t>
      </w:r>
      <w:r>
        <w:rPr>
          <w:spacing w:val="-7"/>
        </w:rPr>
        <w:t xml:space="preserve"> </w:t>
      </w:r>
      <w:r>
        <w:t>la</w:t>
      </w:r>
      <w:r>
        <w:rPr>
          <w:spacing w:val="-7"/>
        </w:rPr>
        <w:t xml:space="preserve"> </w:t>
      </w:r>
      <w:r>
        <w:t>nici</w:t>
      </w:r>
      <w:r>
        <w:rPr>
          <w:spacing w:val="-6"/>
        </w:rPr>
        <w:t xml:space="preserve"> </w:t>
      </w:r>
      <w:r>
        <w:t>unele</w:t>
      </w:r>
      <w:r>
        <w:rPr>
          <w:spacing w:val="-7"/>
        </w:rPr>
        <w:t xml:space="preserve"> </w:t>
      </w:r>
      <w:r>
        <w:t>dintre</w:t>
      </w:r>
      <w:r>
        <w:rPr>
          <w:spacing w:val="-7"/>
        </w:rPr>
        <w:t xml:space="preserve"> </w:t>
      </w:r>
      <w:r>
        <w:t>pardoselile clasice (lemn, gresie, mozaic, etc.), cum sunt: nu au unghiuri drepte la îmbinarea cu peretele, ceea ce permite</w:t>
      </w:r>
      <w:r>
        <w:rPr>
          <w:spacing w:val="-12"/>
        </w:rPr>
        <w:t xml:space="preserve"> </w:t>
      </w:r>
      <w:r>
        <w:t>curatarea</w:t>
      </w:r>
      <w:r>
        <w:rPr>
          <w:spacing w:val="-12"/>
        </w:rPr>
        <w:t xml:space="preserve"> </w:t>
      </w:r>
      <w:r>
        <w:t>riguroasa</w:t>
      </w:r>
      <w:r>
        <w:rPr>
          <w:spacing w:val="-12"/>
        </w:rPr>
        <w:t xml:space="preserve"> </w:t>
      </w:r>
      <w:r>
        <w:t>si</w:t>
      </w:r>
      <w:r>
        <w:rPr>
          <w:spacing w:val="-13"/>
        </w:rPr>
        <w:t xml:space="preserve"> </w:t>
      </w:r>
      <w:r>
        <w:t>eliminarea</w:t>
      </w:r>
      <w:r>
        <w:rPr>
          <w:spacing w:val="-12"/>
        </w:rPr>
        <w:t xml:space="preserve"> </w:t>
      </w:r>
      <w:r>
        <w:t>mizeriei</w:t>
      </w:r>
      <w:r>
        <w:rPr>
          <w:spacing w:val="-13"/>
        </w:rPr>
        <w:t xml:space="preserve"> </w:t>
      </w:r>
      <w:r>
        <w:t>si</w:t>
      </w:r>
      <w:r>
        <w:rPr>
          <w:spacing w:val="-11"/>
        </w:rPr>
        <w:t xml:space="preserve"> </w:t>
      </w:r>
      <w:r>
        <w:t>a</w:t>
      </w:r>
      <w:r>
        <w:rPr>
          <w:spacing w:val="-13"/>
        </w:rPr>
        <w:t xml:space="preserve"> </w:t>
      </w:r>
      <w:r>
        <w:t>microbilor,</w:t>
      </w:r>
      <w:r>
        <w:rPr>
          <w:spacing w:val="-12"/>
        </w:rPr>
        <w:t xml:space="preserve"> </w:t>
      </w:r>
      <w:r>
        <w:t>nu</w:t>
      </w:r>
      <w:r>
        <w:rPr>
          <w:spacing w:val="-12"/>
        </w:rPr>
        <w:t xml:space="preserve"> </w:t>
      </w:r>
      <w:r>
        <w:t>au</w:t>
      </w:r>
      <w:r>
        <w:rPr>
          <w:spacing w:val="-13"/>
        </w:rPr>
        <w:t xml:space="preserve"> </w:t>
      </w:r>
      <w:r>
        <w:t>rosturi</w:t>
      </w:r>
      <w:r>
        <w:rPr>
          <w:spacing w:val="-12"/>
        </w:rPr>
        <w:t xml:space="preserve"> </w:t>
      </w:r>
      <w:r>
        <w:t>în</w:t>
      </w:r>
      <w:r>
        <w:rPr>
          <w:spacing w:val="-13"/>
        </w:rPr>
        <w:t xml:space="preserve"> </w:t>
      </w:r>
      <w:r>
        <w:t>care</w:t>
      </w:r>
      <w:r>
        <w:rPr>
          <w:spacing w:val="-12"/>
        </w:rPr>
        <w:t xml:space="preserve"> </w:t>
      </w:r>
      <w:r>
        <w:t>sa</w:t>
      </w:r>
      <w:r>
        <w:rPr>
          <w:spacing w:val="-12"/>
        </w:rPr>
        <w:t xml:space="preserve"> </w:t>
      </w:r>
      <w:r>
        <w:t>se</w:t>
      </w:r>
      <w:r>
        <w:rPr>
          <w:spacing w:val="-12"/>
        </w:rPr>
        <w:t xml:space="preserve"> </w:t>
      </w:r>
      <w:r>
        <w:t>dep</w:t>
      </w:r>
      <w:r>
        <w:t>ună</w:t>
      </w:r>
      <w:r>
        <w:rPr>
          <w:spacing w:val="-13"/>
        </w:rPr>
        <w:t xml:space="preserve"> </w:t>
      </w:r>
      <w:r>
        <w:t>mizeria, sunt antistatice și antimicrobiene, pot avea proprietăţi conductive speciale.</w:t>
      </w:r>
    </w:p>
    <w:p w:rsidR="00833F53" w:rsidRDefault="00833F53">
      <w:pPr>
        <w:pStyle w:val="BodyText"/>
        <w:spacing w:before="3"/>
        <w:ind w:left="0" w:firstLine="0"/>
      </w:pPr>
    </w:p>
    <w:p w:rsidR="00833F53" w:rsidRDefault="00732D25">
      <w:pPr>
        <w:pStyle w:val="Heading3"/>
        <w:spacing w:line="240" w:lineRule="auto"/>
        <w:ind w:left="134" w:right="567" w:firstLine="568"/>
        <w:jc w:val="both"/>
      </w:pPr>
      <w:r>
        <w:t>MATERIALE ȘI ECHIPAMENTE UTILIZATE, VERIFICAREA CALITĂȚII, LIVRARE, MANIPULARE, TRANSPORT</w:t>
      </w:r>
    </w:p>
    <w:p w:rsidR="00833F53" w:rsidRDefault="00732D25">
      <w:pPr>
        <w:pStyle w:val="BodyText"/>
        <w:spacing w:line="274" w:lineRule="exact"/>
        <w:ind w:left="701" w:firstLine="0"/>
      </w:pPr>
      <w:r>
        <w:t>Principalele</w:t>
      </w:r>
      <w:r>
        <w:rPr>
          <w:spacing w:val="-2"/>
        </w:rPr>
        <w:t xml:space="preserve"> </w:t>
      </w:r>
      <w:r>
        <w:t>materiale</w:t>
      </w:r>
      <w:r>
        <w:rPr>
          <w:spacing w:val="-1"/>
        </w:rPr>
        <w:t xml:space="preserve"> </w:t>
      </w:r>
      <w:r>
        <w:t>folosite</w:t>
      </w:r>
      <w:r>
        <w:rPr>
          <w:spacing w:val="-1"/>
        </w:rPr>
        <w:t xml:space="preserve"> </w:t>
      </w:r>
      <w:r>
        <w:t>pentru</w:t>
      </w:r>
      <w:r>
        <w:rPr>
          <w:spacing w:val="-2"/>
        </w:rPr>
        <w:t xml:space="preserve"> </w:t>
      </w:r>
      <w:r>
        <w:t>finisajele</w:t>
      </w:r>
      <w:r>
        <w:rPr>
          <w:spacing w:val="-1"/>
        </w:rPr>
        <w:t xml:space="preserve"> </w:t>
      </w:r>
      <w:r>
        <w:t>de</w:t>
      </w:r>
      <w:r>
        <w:rPr>
          <w:spacing w:val="-2"/>
        </w:rPr>
        <w:t xml:space="preserve"> </w:t>
      </w:r>
      <w:r>
        <w:t xml:space="preserve">pardoseală </w:t>
      </w:r>
      <w:r>
        <w:rPr>
          <w:spacing w:val="-2"/>
        </w:rPr>
        <w:t>sunt:</w:t>
      </w:r>
    </w:p>
    <w:p w:rsidR="00833F53" w:rsidRDefault="00732D25">
      <w:pPr>
        <w:pStyle w:val="ListParagraph"/>
        <w:numPr>
          <w:ilvl w:val="0"/>
          <w:numId w:val="49"/>
        </w:numPr>
        <w:tabs>
          <w:tab w:val="left" w:pos="1550"/>
        </w:tabs>
        <w:rPr>
          <w:sz w:val="24"/>
        </w:rPr>
      </w:pPr>
      <w:r>
        <w:rPr>
          <w:sz w:val="24"/>
        </w:rPr>
        <w:t xml:space="preserve">Șape </w:t>
      </w:r>
      <w:r>
        <w:rPr>
          <w:spacing w:val="-2"/>
          <w:sz w:val="24"/>
        </w:rPr>
        <w:t>autonivelante</w:t>
      </w:r>
    </w:p>
    <w:p w:rsidR="00833F53" w:rsidRDefault="00732D25">
      <w:pPr>
        <w:pStyle w:val="ListParagraph"/>
        <w:numPr>
          <w:ilvl w:val="0"/>
          <w:numId w:val="49"/>
        </w:numPr>
        <w:tabs>
          <w:tab w:val="left" w:pos="1550"/>
        </w:tabs>
        <w:ind w:left="134" w:right="567" w:firstLine="568"/>
        <w:rPr>
          <w:sz w:val="24"/>
        </w:rPr>
      </w:pPr>
      <w:r>
        <w:rPr>
          <w:sz w:val="24"/>
        </w:rPr>
        <w:t>Placări sintetice continue pentru pardoseli: PVC omogen, trafic intens, antiderapant, tratat ignifug, antibacterian, antifungic.</w:t>
      </w:r>
    </w:p>
    <w:p w:rsidR="00833F53" w:rsidRDefault="00732D25">
      <w:pPr>
        <w:pStyle w:val="ListParagraph"/>
        <w:numPr>
          <w:ilvl w:val="0"/>
          <w:numId w:val="50"/>
        </w:numPr>
        <w:tabs>
          <w:tab w:val="left" w:pos="846"/>
        </w:tabs>
        <w:ind w:left="846" w:hanging="146"/>
        <w:rPr>
          <w:sz w:val="24"/>
        </w:rPr>
      </w:pPr>
      <w:r>
        <w:rPr>
          <w:sz w:val="24"/>
        </w:rPr>
        <w:t>Placare</w:t>
      </w:r>
      <w:r>
        <w:rPr>
          <w:spacing w:val="-1"/>
          <w:sz w:val="24"/>
        </w:rPr>
        <w:t xml:space="preserve"> </w:t>
      </w:r>
      <w:r>
        <w:rPr>
          <w:sz w:val="24"/>
        </w:rPr>
        <w:t>cu PVC,</w:t>
      </w:r>
      <w:r>
        <w:rPr>
          <w:spacing w:val="-1"/>
          <w:sz w:val="24"/>
        </w:rPr>
        <w:t xml:space="preserve"> </w:t>
      </w:r>
      <w:r>
        <w:rPr>
          <w:sz w:val="24"/>
        </w:rPr>
        <w:t>conform</w:t>
      </w:r>
      <w:r>
        <w:rPr>
          <w:spacing w:val="-1"/>
          <w:sz w:val="24"/>
        </w:rPr>
        <w:t xml:space="preserve"> </w:t>
      </w:r>
      <w:r>
        <w:rPr>
          <w:sz w:val="24"/>
        </w:rPr>
        <w:t>STAS 7915-</w:t>
      </w:r>
      <w:r>
        <w:rPr>
          <w:spacing w:val="-5"/>
          <w:sz w:val="24"/>
        </w:rPr>
        <w:t>71;</w:t>
      </w:r>
    </w:p>
    <w:p w:rsidR="00833F53" w:rsidRDefault="00732D25">
      <w:pPr>
        <w:pStyle w:val="ListParagraph"/>
        <w:numPr>
          <w:ilvl w:val="0"/>
          <w:numId w:val="50"/>
        </w:numPr>
        <w:tabs>
          <w:tab w:val="left" w:pos="846"/>
        </w:tabs>
        <w:ind w:left="846" w:hanging="146"/>
        <w:rPr>
          <w:sz w:val="24"/>
        </w:rPr>
      </w:pPr>
      <w:r>
        <w:rPr>
          <w:sz w:val="24"/>
        </w:rPr>
        <w:t>clasa</w:t>
      </w:r>
      <w:r>
        <w:rPr>
          <w:spacing w:val="-1"/>
          <w:sz w:val="24"/>
        </w:rPr>
        <w:t xml:space="preserve"> </w:t>
      </w:r>
      <w:r>
        <w:rPr>
          <w:sz w:val="24"/>
        </w:rPr>
        <w:t xml:space="preserve">trafic </w:t>
      </w:r>
      <w:r>
        <w:rPr>
          <w:spacing w:val="-2"/>
          <w:sz w:val="24"/>
        </w:rPr>
        <w:t>34/43;</w:t>
      </w:r>
    </w:p>
    <w:p w:rsidR="00833F53" w:rsidRDefault="00732D25">
      <w:pPr>
        <w:pStyle w:val="ListParagraph"/>
        <w:numPr>
          <w:ilvl w:val="0"/>
          <w:numId w:val="50"/>
        </w:numPr>
        <w:tabs>
          <w:tab w:val="left" w:pos="846"/>
        </w:tabs>
        <w:ind w:left="846" w:hanging="146"/>
        <w:rPr>
          <w:sz w:val="24"/>
        </w:rPr>
      </w:pPr>
      <w:r>
        <w:rPr>
          <w:sz w:val="24"/>
        </w:rPr>
        <w:t>grosime</w:t>
      </w:r>
      <w:r>
        <w:rPr>
          <w:spacing w:val="-3"/>
          <w:sz w:val="24"/>
        </w:rPr>
        <w:t xml:space="preserve"> </w:t>
      </w:r>
      <w:r>
        <w:rPr>
          <w:sz w:val="24"/>
        </w:rPr>
        <w:t>= min.</w:t>
      </w:r>
      <w:r>
        <w:rPr>
          <w:spacing w:val="-1"/>
          <w:sz w:val="24"/>
        </w:rPr>
        <w:t xml:space="preserve"> </w:t>
      </w:r>
      <w:r>
        <w:rPr>
          <w:sz w:val="24"/>
        </w:rPr>
        <w:t xml:space="preserve">2 </w:t>
      </w:r>
      <w:r>
        <w:rPr>
          <w:spacing w:val="-5"/>
          <w:sz w:val="24"/>
        </w:rPr>
        <w:t>mm;</w:t>
      </w:r>
    </w:p>
    <w:p w:rsidR="00833F53" w:rsidRDefault="00732D25">
      <w:pPr>
        <w:pStyle w:val="ListParagraph"/>
        <w:numPr>
          <w:ilvl w:val="0"/>
          <w:numId w:val="50"/>
        </w:numPr>
        <w:tabs>
          <w:tab w:val="left" w:pos="846"/>
        </w:tabs>
        <w:ind w:left="846" w:hanging="146"/>
        <w:rPr>
          <w:sz w:val="24"/>
        </w:rPr>
      </w:pPr>
      <w:r>
        <w:rPr>
          <w:sz w:val="24"/>
        </w:rPr>
        <w:t>greutate</w:t>
      </w:r>
      <w:r>
        <w:rPr>
          <w:spacing w:val="-1"/>
          <w:sz w:val="24"/>
        </w:rPr>
        <w:t xml:space="preserve"> </w:t>
      </w:r>
      <w:r>
        <w:rPr>
          <w:sz w:val="24"/>
        </w:rPr>
        <w:t xml:space="preserve">= 3000 </w:t>
      </w:r>
      <w:r>
        <w:rPr>
          <w:spacing w:val="-2"/>
          <w:sz w:val="24"/>
        </w:rPr>
        <w:t>gr/m.p.;</w:t>
      </w:r>
    </w:p>
    <w:p w:rsidR="00833F53" w:rsidRDefault="00732D25">
      <w:pPr>
        <w:pStyle w:val="ListParagraph"/>
        <w:numPr>
          <w:ilvl w:val="0"/>
          <w:numId w:val="50"/>
        </w:numPr>
        <w:tabs>
          <w:tab w:val="left" w:pos="846"/>
        </w:tabs>
        <w:ind w:left="846" w:hanging="146"/>
        <w:rPr>
          <w:sz w:val="24"/>
        </w:rPr>
      </w:pPr>
      <w:r>
        <w:rPr>
          <w:sz w:val="24"/>
        </w:rPr>
        <w:t>abraziune</w:t>
      </w:r>
      <w:r>
        <w:rPr>
          <w:spacing w:val="-1"/>
          <w:sz w:val="24"/>
        </w:rPr>
        <w:t xml:space="preserve"> </w:t>
      </w:r>
      <w:r>
        <w:rPr>
          <w:sz w:val="24"/>
        </w:rPr>
        <w:t>=</w:t>
      </w:r>
      <w:r>
        <w:rPr>
          <w:spacing w:val="-2"/>
          <w:sz w:val="24"/>
        </w:rPr>
        <w:t xml:space="preserve"> </w:t>
      </w:r>
      <w:r>
        <w:rPr>
          <w:sz w:val="24"/>
        </w:rPr>
        <w:t>min.</w:t>
      </w:r>
      <w:r>
        <w:rPr>
          <w:spacing w:val="-1"/>
          <w:sz w:val="24"/>
        </w:rPr>
        <w:t xml:space="preserve"> </w:t>
      </w:r>
      <w:r>
        <w:rPr>
          <w:sz w:val="24"/>
        </w:rPr>
        <w:t xml:space="preserve">grupul </w:t>
      </w:r>
      <w:r>
        <w:rPr>
          <w:spacing w:val="-5"/>
          <w:sz w:val="24"/>
        </w:rPr>
        <w:t>P;</w:t>
      </w:r>
    </w:p>
    <w:p w:rsidR="00833F53" w:rsidRDefault="00732D25">
      <w:pPr>
        <w:pStyle w:val="ListParagraph"/>
        <w:numPr>
          <w:ilvl w:val="0"/>
          <w:numId w:val="50"/>
        </w:numPr>
        <w:tabs>
          <w:tab w:val="left" w:pos="846"/>
        </w:tabs>
        <w:ind w:left="846" w:hanging="146"/>
        <w:rPr>
          <w:sz w:val="24"/>
        </w:rPr>
      </w:pPr>
      <w:r>
        <w:rPr>
          <w:sz w:val="24"/>
        </w:rPr>
        <w:t>rezistenta</w:t>
      </w:r>
      <w:r>
        <w:rPr>
          <w:spacing w:val="-1"/>
          <w:sz w:val="24"/>
        </w:rPr>
        <w:t xml:space="preserve"> </w:t>
      </w:r>
      <w:r>
        <w:rPr>
          <w:sz w:val="24"/>
        </w:rPr>
        <w:t>la</w:t>
      </w:r>
      <w:r>
        <w:rPr>
          <w:spacing w:val="-1"/>
          <w:sz w:val="24"/>
        </w:rPr>
        <w:t xml:space="preserve"> </w:t>
      </w:r>
      <w:r>
        <w:rPr>
          <w:sz w:val="24"/>
        </w:rPr>
        <w:t>scaune cu</w:t>
      </w:r>
      <w:r>
        <w:rPr>
          <w:spacing w:val="-1"/>
          <w:sz w:val="24"/>
        </w:rPr>
        <w:t xml:space="preserve"> </w:t>
      </w:r>
      <w:r>
        <w:rPr>
          <w:sz w:val="24"/>
        </w:rPr>
        <w:t xml:space="preserve">rotile </w:t>
      </w:r>
      <w:r>
        <w:rPr>
          <w:spacing w:val="-5"/>
          <w:sz w:val="24"/>
        </w:rPr>
        <w:t>D1;</w:t>
      </w:r>
    </w:p>
    <w:p w:rsidR="00833F53" w:rsidRDefault="00732D25">
      <w:pPr>
        <w:pStyle w:val="ListParagraph"/>
        <w:numPr>
          <w:ilvl w:val="0"/>
          <w:numId w:val="50"/>
        </w:numPr>
        <w:tabs>
          <w:tab w:val="left" w:pos="846"/>
        </w:tabs>
        <w:ind w:left="846" w:hanging="146"/>
        <w:rPr>
          <w:sz w:val="24"/>
        </w:rPr>
      </w:pPr>
      <w:r>
        <w:rPr>
          <w:sz w:val="24"/>
        </w:rPr>
        <w:t>ignifugare</w:t>
      </w:r>
      <w:r>
        <w:rPr>
          <w:spacing w:val="-1"/>
          <w:sz w:val="24"/>
        </w:rPr>
        <w:t xml:space="preserve"> </w:t>
      </w:r>
      <w:r>
        <w:rPr>
          <w:sz w:val="24"/>
        </w:rPr>
        <w:t>=</w:t>
      </w:r>
      <w:r>
        <w:rPr>
          <w:spacing w:val="-1"/>
          <w:sz w:val="24"/>
        </w:rPr>
        <w:t xml:space="preserve"> </w:t>
      </w:r>
      <w:r>
        <w:rPr>
          <w:spacing w:val="-5"/>
          <w:sz w:val="24"/>
        </w:rPr>
        <w:t>A1;</w:t>
      </w:r>
    </w:p>
    <w:p w:rsidR="00833F53" w:rsidRDefault="00732D25">
      <w:pPr>
        <w:pStyle w:val="ListParagraph"/>
        <w:numPr>
          <w:ilvl w:val="0"/>
          <w:numId w:val="50"/>
        </w:numPr>
        <w:tabs>
          <w:tab w:val="left" w:pos="846"/>
        </w:tabs>
        <w:spacing w:before="1"/>
        <w:ind w:left="846" w:hanging="146"/>
        <w:rPr>
          <w:sz w:val="24"/>
        </w:rPr>
      </w:pPr>
      <w:r>
        <w:rPr>
          <w:sz w:val="24"/>
        </w:rPr>
        <w:t>rezistență la</w:t>
      </w:r>
      <w:r>
        <w:rPr>
          <w:spacing w:val="-1"/>
          <w:sz w:val="24"/>
        </w:rPr>
        <w:t xml:space="preserve"> </w:t>
      </w:r>
      <w:r>
        <w:rPr>
          <w:sz w:val="24"/>
        </w:rPr>
        <w:t>scaune cu</w:t>
      </w:r>
      <w:r>
        <w:rPr>
          <w:spacing w:val="-1"/>
          <w:sz w:val="24"/>
        </w:rPr>
        <w:t xml:space="preserve"> </w:t>
      </w:r>
      <w:r>
        <w:rPr>
          <w:spacing w:val="-2"/>
          <w:sz w:val="24"/>
        </w:rPr>
        <w:t>rotile</w:t>
      </w:r>
    </w:p>
    <w:p w:rsidR="00833F53" w:rsidRDefault="00732D25">
      <w:pPr>
        <w:pStyle w:val="ListParagraph"/>
        <w:numPr>
          <w:ilvl w:val="0"/>
          <w:numId w:val="50"/>
        </w:numPr>
        <w:tabs>
          <w:tab w:val="left" w:pos="846"/>
        </w:tabs>
        <w:ind w:left="846" w:hanging="146"/>
        <w:rPr>
          <w:sz w:val="24"/>
        </w:rPr>
      </w:pPr>
      <w:r>
        <w:rPr>
          <w:sz w:val="24"/>
        </w:rPr>
        <w:t>rezistenta</w:t>
      </w:r>
      <w:r>
        <w:rPr>
          <w:spacing w:val="-3"/>
          <w:sz w:val="24"/>
        </w:rPr>
        <w:t xml:space="preserve"> </w:t>
      </w:r>
      <w:r>
        <w:rPr>
          <w:sz w:val="24"/>
        </w:rPr>
        <w:t>chimica</w:t>
      </w:r>
      <w:r>
        <w:rPr>
          <w:spacing w:val="-2"/>
          <w:sz w:val="24"/>
        </w:rPr>
        <w:t xml:space="preserve"> </w:t>
      </w:r>
      <w:r>
        <w:rPr>
          <w:sz w:val="24"/>
        </w:rPr>
        <w:t>conform</w:t>
      </w:r>
      <w:r>
        <w:rPr>
          <w:spacing w:val="-1"/>
          <w:sz w:val="24"/>
        </w:rPr>
        <w:t xml:space="preserve"> </w:t>
      </w:r>
      <w:r>
        <w:rPr>
          <w:sz w:val="24"/>
        </w:rPr>
        <w:t>normelor</w:t>
      </w:r>
      <w:r>
        <w:rPr>
          <w:spacing w:val="-1"/>
          <w:sz w:val="24"/>
        </w:rPr>
        <w:t xml:space="preserve"> </w:t>
      </w:r>
      <w:r>
        <w:rPr>
          <w:sz w:val="24"/>
        </w:rPr>
        <w:t>sanitare</w:t>
      </w:r>
      <w:r>
        <w:rPr>
          <w:spacing w:val="-2"/>
          <w:sz w:val="24"/>
        </w:rPr>
        <w:t xml:space="preserve"> </w:t>
      </w:r>
      <w:r>
        <w:rPr>
          <w:sz w:val="24"/>
        </w:rPr>
        <w:t>in</w:t>
      </w:r>
      <w:r>
        <w:rPr>
          <w:spacing w:val="-1"/>
          <w:sz w:val="24"/>
        </w:rPr>
        <w:t xml:space="preserve"> </w:t>
      </w:r>
      <w:r>
        <w:rPr>
          <w:spacing w:val="-2"/>
          <w:sz w:val="24"/>
        </w:rPr>
        <w:t>vigoare;</w:t>
      </w:r>
    </w:p>
    <w:p w:rsidR="00833F53" w:rsidRDefault="00732D25">
      <w:pPr>
        <w:pStyle w:val="ListParagraph"/>
        <w:numPr>
          <w:ilvl w:val="0"/>
          <w:numId w:val="50"/>
        </w:numPr>
        <w:tabs>
          <w:tab w:val="left" w:pos="846"/>
        </w:tabs>
        <w:ind w:left="846" w:hanging="146"/>
        <w:rPr>
          <w:sz w:val="24"/>
        </w:rPr>
      </w:pPr>
      <w:r>
        <w:rPr>
          <w:sz w:val="24"/>
        </w:rPr>
        <w:t>rezistenta</w:t>
      </w:r>
      <w:r>
        <w:rPr>
          <w:spacing w:val="-3"/>
          <w:sz w:val="24"/>
        </w:rPr>
        <w:t xml:space="preserve"> </w:t>
      </w:r>
      <w:r>
        <w:rPr>
          <w:sz w:val="24"/>
        </w:rPr>
        <w:t>la</w:t>
      </w:r>
      <w:r>
        <w:rPr>
          <w:spacing w:val="-1"/>
          <w:sz w:val="24"/>
        </w:rPr>
        <w:t xml:space="preserve"> </w:t>
      </w:r>
      <w:r>
        <w:rPr>
          <w:sz w:val="24"/>
        </w:rPr>
        <w:t>fungi</w:t>
      </w:r>
      <w:r>
        <w:rPr>
          <w:spacing w:val="-1"/>
          <w:sz w:val="24"/>
        </w:rPr>
        <w:t xml:space="preserve"> </w:t>
      </w:r>
      <w:r>
        <w:rPr>
          <w:sz w:val="24"/>
        </w:rPr>
        <w:t>si bacterii</w:t>
      </w:r>
      <w:r>
        <w:rPr>
          <w:spacing w:val="-1"/>
          <w:sz w:val="24"/>
        </w:rPr>
        <w:t xml:space="preserve"> </w:t>
      </w:r>
      <w:r>
        <w:rPr>
          <w:sz w:val="24"/>
        </w:rPr>
        <w:t>: conform</w:t>
      </w:r>
      <w:r>
        <w:rPr>
          <w:spacing w:val="-2"/>
          <w:sz w:val="24"/>
        </w:rPr>
        <w:t xml:space="preserve"> </w:t>
      </w:r>
      <w:r>
        <w:rPr>
          <w:sz w:val="24"/>
        </w:rPr>
        <w:t>normelor sanitare</w:t>
      </w:r>
      <w:r>
        <w:rPr>
          <w:spacing w:val="-2"/>
          <w:sz w:val="24"/>
        </w:rPr>
        <w:t xml:space="preserve"> </w:t>
      </w:r>
      <w:r>
        <w:rPr>
          <w:sz w:val="24"/>
        </w:rPr>
        <w:t xml:space="preserve">in </w:t>
      </w:r>
      <w:r>
        <w:rPr>
          <w:spacing w:val="-2"/>
          <w:sz w:val="24"/>
        </w:rPr>
        <w:t>vigoare;</w:t>
      </w:r>
    </w:p>
    <w:p w:rsidR="00833F53" w:rsidRDefault="00732D25">
      <w:pPr>
        <w:pStyle w:val="ListParagraph"/>
        <w:numPr>
          <w:ilvl w:val="0"/>
          <w:numId w:val="50"/>
        </w:numPr>
        <w:tabs>
          <w:tab w:val="left" w:pos="846"/>
        </w:tabs>
        <w:ind w:left="846" w:hanging="146"/>
        <w:rPr>
          <w:sz w:val="24"/>
        </w:rPr>
      </w:pPr>
      <w:r>
        <w:rPr>
          <w:sz w:val="24"/>
        </w:rPr>
        <w:t>rezistenta</w:t>
      </w:r>
      <w:r>
        <w:rPr>
          <w:spacing w:val="-1"/>
          <w:sz w:val="24"/>
        </w:rPr>
        <w:t xml:space="preserve"> </w:t>
      </w:r>
      <w:r>
        <w:rPr>
          <w:sz w:val="24"/>
        </w:rPr>
        <w:t>la</w:t>
      </w:r>
      <w:r>
        <w:rPr>
          <w:spacing w:val="-2"/>
          <w:sz w:val="24"/>
        </w:rPr>
        <w:t xml:space="preserve"> </w:t>
      </w:r>
      <w:r>
        <w:rPr>
          <w:sz w:val="24"/>
        </w:rPr>
        <w:t>alunecare :</w:t>
      </w:r>
      <w:r>
        <w:rPr>
          <w:spacing w:val="-2"/>
          <w:sz w:val="24"/>
        </w:rPr>
        <w:t xml:space="preserve"> </w:t>
      </w:r>
      <w:r>
        <w:rPr>
          <w:sz w:val="24"/>
        </w:rPr>
        <w:t>conform</w:t>
      </w:r>
      <w:r>
        <w:rPr>
          <w:spacing w:val="-3"/>
          <w:sz w:val="24"/>
        </w:rPr>
        <w:t xml:space="preserve"> </w:t>
      </w:r>
      <w:r>
        <w:rPr>
          <w:sz w:val="24"/>
        </w:rPr>
        <w:t>normelor sanitare</w:t>
      </w:r>
      <w:r>
        <w:rPr>
          <w:spacing w:val="-1"/>
          <w:sz w:val="24"/>
        </w:rPr>
        <w:t xml:space="preserve"> </w:t>
      </w:r>
      <w:r>
        <w:rPr>
          <w:sz w:val="24"/>
        </w:rPr>
        <w:t xml:space="preserve">in </w:t>
      </w:r>
      <w:r>
        <w:rPr>
          <w:spacing w:val="-2"/>
          <w:sz w:val="24"/>
        </w:rPr>
        <w:t>vigoare;</w:t>
      </w:r>
    </w:p>
    <w:p w:rsidR="00833F53" w:rsidRDefault="00732D25">
      <w:pPr>
        <w:pStyle w:val="ListParagraph"/>
        <w:numPr>
          <w:ilvl w:val="0"/>
          <w:numId w:val="50"/>
        </w:numPr>
        <w:tabs>
          <w:tab w:val="left" w:pos="846"/>
        </w:tabs>
        <w:ind w:left="846" w:hanging="146"/>
        <w:rPr>
          <w:sz w:val="24"/>
        </w:rPr>
      </w:pPr>
      <w:r>
        <w:rPr>
          <w:sz w:val="24"/>
        </w:rPr>
        <w:t>cu</w:t>
      </w:r>
      <w:r>
        <w:rPr>
          <w:spacing w:val="-2"/>
          <w:sz w:val="24"/>
        </w:rPr>
        <w:t xml:space="preserve"> </w:t>
      </w:r>
      <w:r>
        <w:rPr>
          <w:sz w:val="24"/>
        </w:rPr>
        <w:t>tratament</w:t>
      </w:r>
      <w:r>
        <w:rPr>
          <w:spacing w:val="-1"/>
          <w:sz w:val="24"/>
        </w:rPr>
        <w:t xml:space="preserve"> </w:t>
      </w:r>
      <w:r>
        <w:rPr>
          <w:spacing w:val="-4"/>
          <w:sz w:val="24"/>
        </w:rPr>
        <w:t>pur;</w:t>
      </w:r>
    </w:p>
    <w:p w:rsidR="00833F53" w:rsidRDefault="00732D25">
      <w:pPr>
        <w:pStyle w:val="ListParagraph"/>
        <w:numPr>
          <w:ilvl w:val="0"/>
          <w:numId w:val="50"/>
        </w:numPr>
        <w:tabs>
          <w:tab w:val="left" w:pos="846"/>
        </w:tabs>
        <w:ind w:left="846" w:hanging="146"/>
        <w:rPr>
          <w:sz w:val="24"/>
        </w:rPr>
      </w:pPr>
      <w:r>
        <w:rPr>
          <w:sz w:val="24"/>
        </w:rPr>
        <w:t>mod</w:t>
      </w:r>
      <w:r>
        <w:rPr>
          <w:spacing w:val="-1"/>
          <w:sz w:val="24"/>
        </w:rPr>
        <w:t xml:space="preserve"> </w:t>
      </w:r>
      <w:r>
        <w:rPr>
          <w:sz w:val="24"/>
        </w:rPr>
        <w:t>ambalare</w:t>
      </w:r>
      <w:r>
        <w:rPr>
          <w:spacing w:val="-1"/>
          <w:sz w:val="24"/>
        </w:rPr>
        <w:t xml:space="preserve"> </w:t>
      </w:r>
      <w:r>
        <w:rPr>
          <w:sz w:val="24"/>
        </w:rPr>
        <w:t xml:space="preserve">= </w:t>
      </w:r>
      <w:r>
        <w:rPr>
          <w:spacing w:val="-2"/>
          <w:sz w:val="24"/>
        </w:rPr>
        <w:t>role;</w:t>
      </w:r>
    </w:p>
    <w:p w:rsidR="00833F53" w:rsidRDefault="00732D25">
      <w:pPr>
        <w:pStyle w:val="ListParagraph"/>
        <w:numPr>
          <w:ilvl w:val="0"/>
          <w:numId w:val="50"/>
        </w:numPr>
        <w:tabs>
          <w:tab w:val="left" w:pos="846"/>
        </w:tabs>
        <w:spacing w:line="275" w:lineRule="exact"/>
        <w:ind w:left="846" w:hanging="146"/>
        <w:rPr>
          <w:sz w:val="24"/>
        </w:rPr>
      </w:pPr>
      <w:r>
        <w:rPr>
          <w:sz w:val="24"/>
        </w:rPr>
        <w:t>culoare:</w:t>
      </w:r>
      <w:r>
        <w:rPr>
          <w:spacing w:val="-1"/>
          <w:sz w:val="24"/>
        </w:rPr>
        <w:t xml:space="preserve"> </w:t>
      </w:r>
      <w:r>
        <w:rPr>
          <w:sz w:val="24"/>
        </w:rPr>
        <w:t>culoarea</w:t>
      </w:r>
      <w:r>
        <w:rPr>
          <w:spacing w:val="-1"/>
          <w:sz w:val="24"/>
        </w:rPr>
        <w:t xml:space="preserve"> </w:t>
      </w:r>
      <w:r>
        <w:rPr>
          <w:sz w:val="24"/>
        </w:rPr>
        <w:t>bej</w:t>
      </w:r>
      <w:r>
        <w:rPr>
          <w:spacing w:val="-1"/>
          <w:sz w:val="24"/>
        </w:rPr>
        <w:t xml:space="preserve"> </w:t>
      </w:r>
      <w:r>
        <w:rPr>
          <w:spacing w:val="-2"/>
          <w:sz w:val="24"/>
        </w:rPr>
        <w:t>deschis,</w:t>
      </w:r>
    </w:p>
    <w:p w:rsidR="00833F53" w:rsidRDefault="00732D25">
      <w:pPr>
        <w:pStyle w:val="BodyText"/>
      </w:pPr>
      <w:r>
        <w:t>Materialele folosite trebuie sa aibă caracteristici conform standardelor specifice și normelor tehnice folosite în construcţii și confor</w:t>
      </w:r>
      <w:r>
        <w:t>m specificaţiilor din capitolele respective ale Caietelor de Sarcini.</w:t>
      </w:r>
    </w:p>
    <w:p w:rsidR="00833F53" w:rsidRDefault="00833F53">
      <w:pPr>
        <w:pStyle w:val="BodyText"/>
        <w:spacing w:before="2"/>
        <w:ind w:left="0" w:firstLine="0"/>
      </w:pPr>
    </w:p>
    <w:p w:rsidR="00833F53" w:rsidRDefault="00732D25">
      <w:pPr>
        <w:pStyle w:val="Heading3"/>
        <w:spacing w:line="240" w:lineRule="auto"/>
      </w:pPr>
      <w:r>
        <w:t>EXECUŢIA,</w:t>
      </w:r>
      <w:r>
        <w:rPr>
          <w:spacing w:val="-5"/>
        </w:rPr>
        <w:t xml:space="preserve"> </w:t>
      </w:r>
      <w:r>
        <w:t>MONTAREA,</w:t>
      </w:r>
      <w:r>
        <w:rPr>
          <w:spacing w:val="-4"/>
        </w:rPr>
        <w:t xml:space="preserve"> </w:t>
      </w:r>
      <w:r>
        <w:t>INSTALAREA,</w:t>
      </w:r>
      <w:r>
        <w:rPr>
          <w:spacing w:val="-4"/>
        </w:rPr>
        <w:t xml:space="preserve"> </w:t>
      </w:r>
      <w:r>
        <w:rPr>
          <w:spacing w:val="-2"/>
        </w:rPr>
        <w:t>ASAMBLAREA</w:t>
      </w:r>
    </w:p>
    <w:p w:rsidR="00833F53" w:rsidRDefault="00732D25">
      <w:pPr>
        <w:pStyle w:val="Heading4"/>
        <w:jc w:val="both"/>
      </w:pPr>
      <w:r>
        <w:t xml:space="preserve">Reguli de </w:t>
      </w:r>
      <w:r>
        <w:rPr>
          <w:spacing w:val="-2"/>
        </w:rPr>
        <w:t>montaj</w:t>
      </w:r>
    </w:p>
    <w:p w:rsidR="00833F53" w:rsidRDefault="00732D25">
      <w:pPr>
        <w:pStyle w:val="BodyText"/>
        <w:ind w:right="563"/>
        <w:jc w:val="both"/>
      </w:pPr>
      <w:r>
        <w:t>În cazul în care proiectul nu prevede altfel, linia de demarcaţie dintre două tipuri de pardoseli, care se</w:t>
      </w:r>
      <w:r>
        <w:rPr>
          <w:spacing w:val="-12"/>
        </w:rPr>
        <w:t xml:space="preserve"> </w:t>
      </w:r>
      <w:r>
        <w:t>execută</w:t>
      </w:r>
      <w:r>
        <w:rPr>
          <w:spacing w:val="-12"/>
        </w:rPr>
        <w:t xml:space="preserve"> </w:t>
      </w:r>
      <w:r>
        <w:t>în</w:t>
      </w:r>
      <w:r>
        <w:rPr>
          <w:spacing w:val="-13"/>
        </w:rPr>
        <w:t xml:space="preserve"> </w:t>
      </w:r>
      <w:r>
        <w:t>încăper</w:t>
      </w:r>
      <w:r>
        <w:t>i</w:t>
      </w:r>
      <w:r>
        <w:rPr>
          <w:spacing w:val="-11"/>
        </w:rPr>
        <w:t xml:space="preserve"> </w:t>
      </w:r>
      <w:r>
        <w:t>vecine,</w:t>
      </w:r>
      <w:r>
        <w:rPr>
          <w:spacing w:val="-11"/>
        </w:rPr>
        <w:t xml:space="preserve"> </w:t>
      </w:r>
      <w:r>
        <w:t>va</w:t>
      </w:r>
      <w:r>
        <w:rPr>
          <w:spacing w:val="-12"/>
        </w:rPr>
        <w:t xml:space="preserve"> </w:t>
      </w:r>
      <w:r>
        <w:t>coincide</w:t>
      </w:r>
      <w:r>
        <w:rPr>
          <w:spacing w:val="-12"/>
        </w:rPr>
        <w:t xml:space="preserve"> </w:t>
      </w:r>
      <w:r>
        <w:t>cu</w:t>
      </w:r>
      <w:r>
        <w:rPr>
          <w:spacing w:val="-12"/>
        </w:rPr>
        <w:t xml:space="preserve"> </w:t>
      </w:r>
      <w:r>
        <w:t>proiecţia</w:t>
      </w:r>
      <w:r>
        <w:rPr>
          <w:spacing w:val="-12"/>
        </w:rPr>
        <w:t xml:space="preserve"> </w:t>
      </w:r>
      <w:r>
        <w:t>pe</w:t>
      </w:r>
      <w:r>
        <w:rPr>
          <w:spacing w:val="-12"/>
        </w:rPr>
        <w:t xml:space="preserve"> </w:t>
      </w:r>
      <w:r>
        <w:t>pardoseală</w:t>
      </w:r>
      <w:r>
        <w:rPr>
          <w:spacing w:val="-12"/>
        </w:rPr>
        <w:t xml:space="preserve"> </w:t>
      </w:r>
      <w:r>
        <w:t>a</w:t>
      </w:r>
      <w:r>
        <w:rPr>
          <w:spacing w:val="-13"/>
        </w:rPr>
        <w:t xml:space="preserve"> </w:t>
      </w:r>
      <w:r>
        <w:t>mijlocului</w:t>
      </w:r>
      <w:r>
        <w:rPr>
          <w:spacing w:val="-12"/>
        </w:rPr>
        <w:t xml:space="preserve"> </w:t>
      </w:r>
      <w:r>
        <w:t>grosimii</w:t>
      </w:r>
      <w:r>
        <w:rPr>
          <w:spacing w:val="-9"/>
        </w:rPr>
        <w:t xml:space="preserve"> </w:t>
      </w:r>
      <w:r>
        <w:t>foii</w:t>
      </w:r>
      <w:r>
        <w:rPr>
          <w:spacing w:val="-12"/>
        </w:rPr>
        <w:t xml:space="preserve"> </w:t>
      </w:r>
      <w:r>
        <w:t>uşii</w:t>
      </w:r>
      <w:r>
        <w:rPr>
          <w:spacing w:val="-12"/>
        </w:rPr>
        <w:t xml:space="preserve"> </w:t>
      </w:r>
      <w:r>
        <w:t>în</w:t>
      </w:r>
      <w:r>
        <w:rPr>
          <w:spacing w:val="-12"/>
        </w:rPr>
        <w:t xml:space="preserve"> </w:t>
      </w:r>
      <w:r>
        <w:t xml:space="preserve">poziţie </w:t>
      </w:r>
      <w:r>
        <w:rPr>
          <w:spacing w:val="-2"/>
        </w:rPr>
        <w:t>închisă.</w:t>
      </w:r>
    </w:p>
    <w:p w:rsidR="00833F53" w:rsidRDefault="00732D25">
      <w:pPr>
        <w:pStyle w:val="BodyText"/>
        <w:ind w:right="563"/>
        <w:jc w:val="both"/>
      </w:pPr>
      <w:r>
        <w:t>Pardoselile</w:t>
      </w:r>
      <w:r>
        <w:rPr>
          <w:spacing w:val="-9"/>
        </w:rPr>
        <w:t xml:space="preserve"> </w:t>
      </w:r>
      <w:r>
        <w:t>vor</w:t>
      </w:r>
      <w:r>
        <w:rPr>
          <w:spacing w:val="-7"/>
        </w:rPr>
        <w:t xml:space="preserve"> </w:t>
      </w:r>
      <w:r>
        <w:t>fi</w:t>
      </w:r>
      <w:r>
        <w:rPr>
          <w:spacing w:val="-7"/>
        </w:rPr>
        <w:t xml:space="preserve"> </w:t>
      </w:r>
      <w:r>
        <w:t>plane,</w:t>
      </w:r>
      <w:r>
        <w:rPr>
          <w:spacing w:val="-9"/>
        </w:rPr>
        <w:t xml:space="preserve"> </w:t>
      </w:r>
      <w:r>
        <w:t>orizontale</w:t>
      </w:r>
      <w:r>
        <w:rPr>
          <w:spacing w:val="-8"/>
        </w:rPr>
        <w:t xml:space="preserve"> </w:t>
      </w:r>
      <w:r>
        <w:t>şi</w:t>
      </w:r>
      <w:r>
        <w:rPr>
          <w:spacing w:val="-8"/>
        </w:rPr>
        <w:t xml:space="preserve"> </w:t>
      </w:r>
      <w:r>
        <w:t>fără</w:t>
      </w:r>
      <w:r>
        <w:rPr>
          <w:spacing w:val="-7"/>
        </w:rPr>
        <w:t xml:space="preserve"> </w:t>
      </w:r>
      <w:r>
        <w:t>denivelări</w:t>
      </w:r>
      <w:r>
        <w:rPr>
          <w:spacing w:val="-7"/>
        </w:rPr>
        <w:t xml:space="preserve"> </w:t>
      </w:r>
      <w:r>
        <w:t>în</w:t>
      </w:r>
      <w:r>
        <w:rPr>
          <w:spacing w:val="-7"/>
        </w:rPr>
        <w:t xml:space="preserve"> </w:t>
      </w:r>
      <w:r>
        <w:t>aceeaşi</w:t>
      </w:r>
      <w:r>
        <w:rPr>
          <w:spacing w:val="-7"/>
        </w:rPr>
        <w:t xml:space="preserve"> </w:t>
      </w:r>
      <w:r>
        <w:t>încăpere</w:t>
      </w:r>
      <w:r>
        <w:rPr>
          <w:spacing w:val="-7"/>
        </w:rPr>
        <w:t xml:space="preserve"> </w:t>
      </w:r>
      <w:r>
        <w:t>şi</w:t>
      </w:r>
      <w:r>
        <w:rPr>
          <w:spacing w:val="-9"/>
        </w:rPr>
        <w:t xml:space="preserve"> </w:t>
      </w:r>
      <w:r>
        <w:t>la</w:t>
      </w:r>
      <w:r>
        <w:rPr>
          <w:spacing w:val="-7"/>
        </w:rPr>
        <w:t xml:space="preserve"> </w:t>
      </w:r>
      <w:r>
        <w:t>trecerea</w:t>
      </w:r>
      <w:r>
        <w:rPr>
          <w:spacing w:val="-7"/>
        </w:rPr>
        <w:t xml:space="preserve"> </w:t>
      </w:r>
      <w:r>
        <w:t>dintr-o</w:t>
      </w:r>
      <w:r>
        <w:rPr>
          <w:spacing w:val="-7"/>
        </w:rPr>
        <w:t xml:space="preserve"> </w:t>
      </w:r>
      <w:r>
        <w:t xml:space="preserve">încăpere în alta. Fac excepţie pardoselile care au </w:t>
      </w:r>
      <w:r>
        <w:t>denivelări şi pante prevăzute în proiect.</w:t>
      </w:r>
    </w:p>
    <w:p w:rsidR="00833F53" w:rsidRDefault="00732D25">
      <w:pPr>
        <w:pStyle w:val="BodyText"/>
        <w:ind w:right="568"/>
        <w:jc w:val="both"/>
      </w:pPr>
      <w:r>
        <w:t xml:space="preserve">Executarea fiecărui strat component al pardoselii se va face numai după executarea stratului </w:t>
      </w:r>
      <w:r>
        <w:rPr>
          <w:spacing w:val="-2"/>
        </w:rPr>
        <w:t>precedent.</w:t>
      </w:r>
    </w:p>
    <w:p w:rsidR="00833F53" w:rsidRDefault="00732D25">
      <w:pPr>
        <w:pStyle w:val="BodyText"/>
        <w:ind w:left="701" w:firstLine="0"/>
        <w:jc w:val="both"/>
      </w:pPr>
      <w:r>
        <w:t>La</w:t>
      </w:r>
      <w:r>
        <w:rPr>
          <w:spacing w:val="-3"/>
        </w:rPr>
        <w:t xml:space="preserve"> </w:t>
      </w:r>
      <w:r>
        <w:t>trecerea</w:t>
      </w:r>
      <w:r>
        <w:rPr>
          <w:spacing w:val="-1"/>
        </w:rPr>
        <w:t xml:space="preserve"> </w:t>
      </w:r>
      <w:r>
        <w:t>de la</w:t>
      </w:r>
      <w:r>
        <w:rPr>
          <w:spacing w:val="-1"/>
        </w:rPr>
        <w:t xml:space="preserve"> </w:t>
      </w:r>
      <w:r>
        <w:t>execuţia unui strat</w:t>
      </w:r>
      <w:r>
        <w:rPr>
          <w:spacing w:val="-2"/>
        </w:rPr>
        <w:t xml:space="preserve"> </w:t>
      </w:r>
      <w:r>
        <w:t>la altul, se</w:t>
      </w:r>
      <w:r>
        <w:rPr>
          <w:spacing w:val="-1"/>
        </w:rPr>
        <w:t xml:space="preserve"> </w:t>
      </w:r>
      <w:r>
        <w:t>va realiza o</w:t>
      </w:r>
      <w:r>
        <w:rPr>
          <w:spacing w:val="-1"/>
        </w:rPr>
        <w:t xml:space="preserve"> </w:t>
      </w:r>
      <w:r>
        <w:t>legătură</w:t>
      </w:r>
      <w:r>
        <w:rPr>
          <w:spacing w:val="-1"/>
        </w:rPr>
        <w:t xml:space="preserve"> </w:t>
      </w:r>
      <w:r>
        <w:t>cât mai</w:t>
      </w:r>
      <w:r>
        <w:rPr>
          <w:spacing w:val="-1"/>
        </w:rPr>
        <w:t xml:space="preserve"> </w:t>
      </w:r>
      <w:r>
        <w:t xml:space="preserve">perfectă între </w:t>
      </w:r>
      <w:r>
        <w:rPr>
          <w:spacing w:val="-2"/>
        </w:rPr>
        <w:t>straturi.</w:t>
      </w:r>
    </w:p>
    <w:p w:rsidR="00833F53" w:rsidRDefault="00833F53">
      <w:pPr>
        <w:pStyle w:val="BodyText"/>
        <w:spacing w:before="1"/>
        <w:ind w:left="0" w:firstLine="0"/>
      </w:pPr>
    </w:p>
    <w:p w:rsidR="00833F53" w:rsidRDefault="00732D25">
      <w:pPr>
        <w:pStyle w:val="Heading4"/>
        <w:jc w:val="both"/>
      </w:pPr>
      <w:r>
        <w:t>Lucrări executate</w:t>
      </w:r>
      <w:r>
        <w:rPr>
          <w:spacing w:val="-1"/>
        </w:rPr>
        <w:t xml:space="preserve"> </w:t>
      </w:r>
      <w:r>
        <w:t>înaintea</w:t>
      </w:r>
      <w:r>
        <w:rPr>
          <w:spacing w:val="-1"/>
        </w:rPr>
        <w:t xml:space="preserve"> </w:t>
      </w:r>
      <w:r>
        <w:t>inceperii lucrărilor</w:t>
      </w:r>
      <w:r>
        <w:rPr>
          <w:spacing w:val="-2"/>
        </w:rPr>
        <w:t xml:space="preserve"> </w:t>
      </w:r>
      <w:r>
        <w:t xml:space="preserve">de </w:t>
      </w:r>
      <w:r>
        <w:rPr>
          <w:spacing w:val="-2"/>
        </w:rPr>
        <w:t>pardoseli</w:t>
      </w:r>
    </w:p>
    <w:p w:rsidR="00833F53" w:rsidRDefault="00732D25">
      <w:pPr>
        <w:pStyle w:val="BodyText"/>
        <w:ind w:right="566"/>
        <w:jc w:val="both"/>
      </w:pPr>
      <w:r>
        <w:t>Executarea</w:t>
      </w:r>
      <w:r>
        <w:rPr>
          <w:spacing w:val="-4"/>
        </w:rPr>
        <w:t xml:space="preserve"> </w:t>
      </w:r>
      <w:r>
        <w:t>pardoselilor</w:t>
      </w:r>
      <w:r>
        <w:rPr>
          <w:spacing w:val="-4"/>
        </w:rPr>
        <w:t xml:space="preserve"> </w:t>
      </w:r>
      <w:r>
        <w:t>se</w:t>
      </w:r>
      <w:r>
        <w:rPr>
          <w:spacing w:val="-3"/>
        </w:rPr>
        <w:t xml:space="preserve"> </w:t>
      </w:r>
      <w:r>
        <w:t>va</w:t>
      </w:r>
      <w:r>
        <w:rPr>
          <w:spacing w:val="-3"/>
        </w:rPr>
        <w:t xml:space="preserve"> </w:t>
      </w:r>
      <w:r>
        <w:t>face</w:t>
      </w:r>
      <w:r>
        <w:rPr>
          <w:spacing w:val="-5"/>
        </w:rPr>
        <w:t xml:space="preserve"> </w:t>
      </w:r>
      <w:r>
        <w:t>numai</w:t>
      </w:r>
      <w:r>
        <w:rPr>
          <w:spacing w:val="-3"/>
        </w:rPr>
        <w:t xml:space="preserve"> </w:t>
      </w:r>
      <w:r>
        <w:t>după</w:t>
      </w:r>
      <w:r>
        <w:rPr>
          <w:spacing w:val="-3"/>
        </w:rPr>
        <w:t xml:space="preserve"> </w:t>
      </w:r>
      <w:r>
        <w:t>terminarea</w:t>
      </w:r>
      <w:r>
        <w:rPr>
          <w:spacing w:val="-3"/>
        </w:rPr>
        <w:t xml:space="preserve"> </w:t>
      </w:r>
      <w:r>
        <w:t>lucrărilor</w:t>
      </w:r>
      <w:r>
        <w:rPr>
          <w:spacing w:val="-3"/>
        </w:rPr>
        <w:t xml:space="preserve"> </w:t>
      </w:r>
      <w:r>
        <w:t>prevăzute</w:t>
      </w:r>
      <w:r>
        <w:rPr>
          <w:spacing w:val="-4"/>
        </w:rPr>
        <w:t xml:space="preserve"> </w:t>
      </w:r>
      <w:r>
        <w:t>sub</w:t>
      </w:r>
      <w:r>
        <w:rPr>
          <w:spacing w:val="-3"/>
        </w:rPr>
        <w:t xml:space="preserve"> </w:t>
      </w:r>
      <w:r>
        <w:t>pardoseli</w:t>
      </w:r>
      <w:r>
        <w:rPr>
          <w:spacing w:val="-3"/>
        </w:rPr>
        <w:t xml:space="preserve"> </w:t>
      </w:r>
      <w:r>
        <w:t>(canale, fundaţii,</w:t>
      </w:r>
      <w:r>
        <w:rPr>
          <w:spacing w:val="-7"/>
        </w:rPr>
        <w:t xml:space="preserve"> </w:t>
      </w:r>
      <w:r>
        <w:t>conducte,</w:t>
      </w:r>
      <w:r>
        <w:rPr>
          <w:spacing w:val="-7"/>
        </w:rPr>
        <w:t xml:space="preserve"> </w:t>
      </w:r>
      <w:r>
        <w:t>instalaţii</w:t>
      </w:r>
      <w:r>
        <w:rPr>
          <w:spacing w:val="-6"/>
        </w:rPr>
        <w:t xml:space="preserve"> </w:t>
      </w:r>
      <w:r>
        <w:t>electrice,</w:t>
      </w:r>
      <w:r>
        <w:rPr>
          <w:spacing w:val="-6"/>
        </w:rPr>
        <w:t xml:space="preserve"> </w:t>
      </w:r>
      <w:r>
        <w:t>sanitare,</w:t>
      </w:r>
      <w:r>
        <w:rPr>
          <w:spacing w:val="-6"/>
        </w:rPr>
        <w:t xml:space="preserve"> </w:t>
      </w:r>
      <w:r>
        <w:t>de</w:t>
      </w:r>
      <w:r>
        <w:rPr>
          <w:spacing w:val="-7"/>
        </w:rPr>
        <w:t xml:space="preserve"> </w:t>
      </w:r>
      <w:r>
        <w:t>încălzire,</w:t>
      </w:r>
      <w:r>
        <w:rPr>
          <w:spacing w:val="-7"/>
        </w:rPr>
        <w:t xml:space="preserve"> </w:t>
      </w:r>
      <w:r>
        <w:t>etc)</w:t>
      </w:r>
      <w:r>
        <w:rPr>
          <w:spacing w:val="-6"/>
        </w:rPr>
        <w:t xml:space="preserve"> </w:t>
      </w:r>
      <w:r>
        <w:t>şi</w:t>
      </w:r>
      <w:r>
        <w:rPr>
          <w:spacing w:val="-5"/>
        </w:rPr>
        <w:t xml:space="preserve"> </w:t>
      </w:r>
      <w:r>
        <w:t>efectuarea</w:t>
      </w:r>
      <w:r>
        <w:rPr>
          <w:spacing w:val="-5"/>
        </w:rPr>
        <w:t xml:space="preserve"> </w:t>
      </w:r>
      <w:r>
        <w:t>probelor</w:t>
      </w:r>
      <w:r>
        <w:rPr>
          <w:spacing w:val="-7"/>
        </w:rPr>
        <w:t xml:space="preserve"> </w:t>
      </w:r>
      <w:r>
        <w:t>prescrise,</w:t>
      </w:r>
      <w:r>
        <w:rPr>
          <w:spacing w:val="-7"/>
        </w:rPr>
        <w:t xml:space="preserve"> </w:t>
      </w:r>
      <w:r>
        <w:t>precum</w:t>
      </w:r>
      <w:r>
        <w:rPr>
          <w:spacing w:val="-8"/>
        </w:rPr>
        <w:t xml:space="preserve"> </w:t>
      </w:r>
      <w:r>
        <w:t>şi după</w:t>
      </w:r>
      <w:r>
        <w:rPr>
          <w:spacing w:val="-13"/>
        </w:rPr>
        <w:t xml:space="preserve"> </w:t>
      </w:r>
      <w:r>
        <w:t>terminarea</w:t>
      </w:r>
      <w:r>
        <w:rPr>
          <w:spacing w:val="-13"/>
        </w:rPr>
        <w:t xml:space="preserve"> </w:t>
      </w:r>
      <w:r>
        <w:t>în</w:t>
      </w:r>
      <w:r>
        <w:rPr>
          <w:spacing w:val="-13"/>
        </w:rPr>
        <w:t xml:space="preserve"> </w:t>
      </w:r>
      <w:r>
        <w:t>încăperea</w:t>
      </w:r>
      <w:r>
        <w:rPr>
          <w:spacing w:val="-13"/>
        </w:rPr>
        <w:t xml:space="preserve"> </w:t>
      </w:r>
      <w:r>
        <w:t>respectiva</w:t>
      </w:r>
      <w:r>
        <w:rPr>
          <w:spacing w:val="-13"/>
        </w:rPr>
        <w:t xml:space="preserve"> </w:t>
      </w:r>
      <w:r>
        <w:t>a</w:t>
      </w:r>
      <w:r>
        <w:rPr>
          <w:spacing w:val="-13"/>
        </w:rPr>
        <w:t xml:space="preserve"> </w:t>
      </w:r>
      <w:r>
        <w:t>tuturor</w:t>
      </w:r>
      <w:r>
        <w:rPr>
          <w:spacing w:val="-13"/>
        </w:rPr>
        <w:t xml:space="preserve"> </w:t>
      </w:r>
      <w:r>
        <w:t>lucrărilor</w:t>
      </w:r>
      <w:r>
        <w:rPr>
          <w:spacing w:val="-13"/>
        </w:rPr>
        <w:t xml:space="preserve"> </w:t>
      </w:r>
      <w:r>
        <w:t>de</w:t>
      </w:r>
      <w:r>
        <w:rPr>
          <w:spacing w:val="-13"/>
        </w:rPr>
        <w:t xml:space="preserve"> </w:t>
      </w:r>
      <w:r>
        <w:t>construcţii</w:t>
      </w:r>
      <w:r>
        <w:rPr>
          <w:spacing w:val="-13"/>
        </w:rPr>
        <w:t xml:space="preserve"> </w:t>
      </w:r>
      <w:r>
        <w:t>montaj,</w:t>
      </w:r>
      <w:r>
        <w:rPr>
          <w:spacing w:val="-13"/>
        </w:rPr>
        <w:t xml:space="preserve"> </w:t>
      </w:r>
      <w:r>
        <w:t>a</w:t>
      </w:r>
      <w:r>
        <w:rPr>
          <w:spacing w:val="-13"/>
        </w:rPr>
        <w:t xml:space="preserve"> </w:t>
      </w:r>
      <w:r>
        <w:t>căror</w:t>
      </w:r>
      <w:r>
        <w:rPr>
          <w:spacing w:val="-13"/>
        </w:rPr>
        <w:t xml:space="preserve"> </w:t>
      </w:r>
      <w:r>
        <w:t>execuţie</w:t>
      </w:r>
      <w:r>
        <w:rPr>
          <w:spacing w:val="-13"/>
        </w:rPr>
        <w:t xml:space="preserve"> </w:t>
      </w:r>
      <w:r>
        <w:t>ulterioară ar putea deteriora pardoseala.</w:t>
      </w:r>
    </w:p>
    <w:p w:rsidR="00833F53" w:rsidRDefault="00732D25">
      <w:pPr>
        <w:pStyle w:val="BodyText"/>
        <w:ind w:right="569"/>
        <w:jc w:val="both"/>
      </w:pPr>
      <w:r>
        <w:t>Este necesar</w:t>
      </w:r>
      <w:r>
        <w:rPr>
          <w:spacing w:val="-1"/>
        </w:rPr>
        <w:t xml:space="preserve"> </w:t>
      </w:r>
      <w:r>
        <w:t>ca</w:t>
      </w:r>
      <w:r>
        <w:rPr>
          <w:spacing w:val="-1"/>
        </w:rPr>
        <w:t xml:space="preserve"> </w:t>
      </w:r>
      <w:r>
        <w:t>suprafeţele suport</w:t>
      </w:r>
      <w:r>
        <w:rPr>
          <w:spacing w:val="-1"/>
        </w:rPr>
        <w:t xml:space="preserve"> </w:t>
      </w:r>
      <w:r>
        <w:t>să</w:t>
      </w:r>
      <w:r>
        <w:rPr>
          <w:spacing w:val="-1"/>
        </w:rPr>
        <w:t xml:space="preserve"> </w:t>
      </w:r>
      <w:r>
        <w:t>fie pregătite</w:t>
      </w:r>
      <w:r>
        <w:rPr>
          <w:spacing w:val="-1"/>
        </w:rPr>
        <w:t xml:space="preserve"> </w:t>
      </w:r>
      <w:r>
        <w:t>prin</w:t>
      </w:r>
      <w:r>
        <w:rPr>
          <w:spacing w:val="-2"/>
        </w:rPr>
        <w:t xml:space="preserve"> </w:t>
      </w:r>
      <w:r>
        <w:t>curăţarea şi</w:t>
      </w:r>
      <w:r>
        <w:rPr>
          <w:spacing w:val="-1"/>
        </w:rPr>
        <w:t xml:space="preserve"> </w:t>
      </w:r>
      <w:r>
        <w:t>spălarea</w:t>
      </w:r>
      <w:r>
        <w:rPr>
          <w:spacing w:val="-1"/>
        </w:rPr>
        <w:t xml:space="preserve"> </w:t>
      </w:r>
      <w:r>
        <w:t>lor</w:t>
      </w:r>
      <w:r>
        <w:rPr>
          <w:spacing w:val="-1"/>
        </w:rPr>
        <w:t xml:space="preserve"> </w:t>
      </w:r>
      <w:r>
        <w:t>cu</w:t>
      </w:r>
      <w:r>
        <w:rPr>
          <w:spacing w:val="-1"/>
        </w:rPr>
        <w:t xml:space="preserve"> </w:t>
      </w:r>
      <w:r>
        <w:t>apă de</w:t>
      </w:r>
      <w:r>
        <w:t xml:space="preserve"> eventualele impurităţi sau resturi de tencuială. Curăţarea se va face cu mături şi perii.</w:t>
      </w:r>
    </w:p>
    <w:p w:rsidR="00833F53" w:rsidRDefault="00833F53">
      <w:pPr>
        <w:pStyle w:val="BodyText"/>
        <w:spacing w:before="2"/>
        <w:ind w:left="0" w:firstLine="0"/>
      </w:pPr>
    </w:p>
    <w:p w:rsidR="00833F53" w:rsidRDefault="00732D25">
      <w:pPr>
        <w:pStyle w:val="Heading4"/>
        <w:jc w:val="both"/>
      </w:pPr>
      <w:r>
        <w:t>Pregătirea</w:t>
      </w:r>
      <w:r>
        <w:rPr>
          <w:spacing w:val="-4"/>
        </w:rPr>
        <w:t xml:space="preserve"> </w:t>
      </w:r>
      <w:r>
        <w:t>covoarelor</w:t>
      </w:r>
      <w:r>
        <w:rPr>
          <w:spacing w:val="-2"/>
        </w:rPr>
        <w:t xml:space="preserve"> </w:t>
      </w:r>
      <w:r>
        <w:t>pentru</w:t>
      </w:r>
      <w:r>
        <w:rPr>
          <w:spacing w:val="-2"/>
        </w:rPr>
        <w:t xml:space="preserve"> aplicare</w:t>
      </w:r>
    </w:p>
    <w:p w:rsidR="00833F53" w:rsidRDefault="00732D25">
      <w:pPr>
        <w:pStyle w:val="BodyText"/>
      </w:pPr>
      <w:r>
        <w:t>Pentru montare, covorul se va croi în conformitate cu un plan de montaj, întocmit în prealabil, cu</w:t>
      </w:r>
      <w:r>
        <w:rPr>
          <w:spacing w:val="80"/>
        </w:rPr>
        <w:t xml:space="preserve"> </w:t>
      </w:r>
      <w:r>
        <w:t xml:space="preserve">respectarea următoarelor </w:t>
      </w:r>
      <w:r>
        <w:t>criterii:</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50"/>
        </w:numPr>
        <w:tabs>
          <w:tab w:val="left" w:pos="841"/>
        </w:tabs>
        <w:ind w:left="134" w:right="564" w:firstLine="568"/>
        <w:jc w:val="both"/>
        <w:rPr>
          <w:sz w:val="24"/>
        </w:rPr>
      </w:pPr>
      <w:r>
        <w:rPr>
          <w:sz w:val="24"/>
        </w:rPr>
        <w:t>fâşiile</w:t>
      </w:r>
      <w:r>
        <w:rPr>
          <w:spacing w:val="-2"/>
          <w:sz w:val="24"/>
        </w:rPr>
        <w:t xml:space="preserve"> </w:t>
      </w:r>
      <w:r>
        <w:rPr>
          <w:sz w:val="24"/>
        </w:rPr>
        <w:t>de</w:t>
      </w:r>
      <w:r>
        <w:rPr>
          <w:spacing w:val="-2"/>
          <w:sz w:val="24"/>
        </w:rPr>
        <w:t xml:space="preserve"> </w:t>
      </w:r>
      <w:r>
        <w:rPr>
          <w:sz w:val="24"/>
        </w:rPr>
        <w:t>covor</w:t>
      </w:r>
      <w:r>
        <w:rPr>
          <w:spacing w:val="-2"/>
          <w:sz w:val="24"/>
        </w:rPr>
        <w:t xml:space="preserve"> </w:t>
      </w:r>
      <w:r>
        <w:rPr>
          <w:sz w:val="24"/>
        </w:rPr>
        <w:t>se</w:t>
      </w:r>
      <w:r>
        <w:rPr>
          <w:spacing w:val="-2"/>
          <w:sz w:val="24"/>
        </w:rPr>
        <w:t xml:space="preserve"> </w:t>
      </w:r>
      <w:r>
        <w:rPr>
          <w:sz w:val="24"/>
        </w:rPr>
        <w:t>vor</w:t>
      </w:r>
      <w:r>
        <w:rPr>
          <w:spacing w:val="-2"/>
          <w:sz w:val="24"/>
        </w:rPr>
        <w:t xml:space="preserve"> </w:t>
      </w:r>
      <w:r>
        <w:rPr>
          <w:sz w:val="24"/>
        </w:rPr>
        <w:t>aplica</w:t>
      </w:r>
      <w:r>
        <w:rPr>
          <w:spacing w:val="-2"/>
          <w:sz w:val="24"/>
        </w:rPr>
        <w:t xml:space="preserve"> </w:t>
      </w:r>
      <w:r>
        <w:rPr>
          <w:sz w:val="24"/>
        </w:rPr>
        <w:t>paralel</w:t>
      </w:r>
      <w:r>
        <w:rPr>
          <w:spacing w:val="-2"/>
          <w:sz w:val="24"/>
        </w:rPr>
        <w:t xml:space="preserve"> </w:t>
      </w:r>
      <w:r>
        <w:rPr>
          <w:sz w:val="24"/>
        </w:rPr>
        <w:t>cu</w:t>
      </w:r>
      <w:r>
        <w:rPr>
          <w:spacing w:val="-2"/>
          <w:sz w:val="24"/>
        </w:rPr>
        <w:t xml:space="preserve"> </w:t>
      </w:r>
      <w:r>
        <w:rPr>
          <w:sz w:val="24"/>
        </w:rPr>
        <w:t>unul</w:t>
      </w:r>
      <w:r>
        <w:rPr>
          <w:spacing w:val="-1"/>
          <w:sz w:val="24"/>
        </w:rPr>
        <w:t xml:space="preserve"> </w:t>
      </w:r>
      <w:r>
        <w:rPr>
          <w:sz w:val="24"/>
        </w:rPr>
        <w:t>din</w:t>
      </w:r>
      <w:r>
        <w:rPr>
          <w:spacing w:val="-2"/>
          <w:sz w:val="24"/>
        </w:rPr>
        <w:t xml:space="preserve"> </w:t>
      </w:r>
      <w:r>
        <w:rPr>
          <w:sz w:val="24"/>
        </w:rPr>
        <w:t>pereţii</w:t>
      </w:r>
      <w:r>
        <w:rPr>
          <w:spacing w:val="-2"/>
          <w:sz w:val="24"/>
        </w:rPr>
        <w:t xml:space="preserve"> </w:t>
      </w:r>
      <w:r>
        <w:rPr>
          <w:sz w:val="24"/>
        </w:rPr>
        <w:t>încăperii,</w:t>
      </w:r>
      <w:r>
        <w:rPr>
          <w:spacing w:val="-2"/>
          <w:sz w:val="24"/>
        </w:rPr>
        <w:t xml:space="preserve"> </w:t>
      </w:r>
      <w:r>
        <w:rPr>
          <w:sz w:val="24"/>
        </w:rPr>
        <w:t>cu</w:t>
      </w:r>
      <w:r>
        <w:rPr>
          <w:spacing w:val="-2"/>
          <w:sz w:val="24"/>
        </w:rPr>
        <w:t xml:space="preserve"> </w:t>
      </w:r>
      <w:r>
        <w:rPr>
          <w:sz w:val="24"/>
        </w:rPr>
        <w:t>rosturile</w:t>
      </w:r>
      <w:r>
        <w:rPr>
          <w:spacing w:val="-2"/>
          <w:sz w:val="24"/>
        </w:rPr>
        <w:t xml:space="preserve"> </w:t>
      </w:r>
      <w:r>
        <w:rPr>
          <w:sz w:val="24"/>
        </w:rPr>
        <w:t>dintre</w:t>
      </w:r>
      <w:r>
        <w:rPr>
          <w:spacing w:val="-2"/>
          <w:sz w:val="24"/>
        </w:rPr>
        <w:t xml:space="preserve"> </w:t>
      </w:r>
      <w:r>
        <w:rPr>
          <w:sz w:val="24"/>
        </w:rPr>
        <w:t>ele</w:t>
      </w:r>
      <w:r>
        <w:rPr>
          <w:spacing w:val="-2"/>
          <w:sz w:val="24"/>
        </w:rPr>
        <w:t xml:space="preserve"> </w:t>
      </w:r>
      <w:r>
        <w:rPr>
          <w:sz w:val="24"/>
        </w:rPr>
        <w:t>orientate</w:t>
      </w:r>
      <w:r>
        <w:rPr>
          <w:spacing w:val="-2"/>
          <w:sz w:val="24"/>
        </w:rPr>
        <w:t xml:space="preserve"> </w:t>
      </w:r>
      <w:r>
        <w:rPr>
          <w:sz w:val="24"/>
        </w:rPr>
        <w:t>în direcţia de circulaţie maximă şi dacă este posibil şi în direcţia principalei surse de lumină naturală;</w:t>
      </w:r>
    </w:p>
    <w:p w:rsidR="00833F53" w:rsidRDefault="00732D25">
      <w:pPr>
        <w:pStyle w:val="ListParagraph"/>
        <w:numPr>
          <w:ilvl w:val="0"/>
          <w:numId w:val="50"/>
        </w:numPr>
        <w:tabs>
          <w:tab w:val="left" w:pos="840"/>
        </w:tabs>
        <w:ind w:left="840" w:hanging="139"/>
        <w:jc w:val="both"/>
        <w:rPr>
          <w:sz w:val="24"/>
        </w:rPr>
      </w:pPr>
      <w:r>
        <w:rPr>
          <w:sz w:val="24"/>
        </w:rPr>
        <w:t>rosturile</w:t>
      </w:r>
      <w:r>
        <w:rPr>
          <w:spacing w:val="-3"/>
          <w:sz w:val="24"/>
        </w:rPr>
        <w:t xml:space="preserve"> </w:t>
      </w:r>
      <w:r>
        <w:rPr>
          <w:sz w:val="24"/>
        </w:rPr>
        <w:t>perp</w:t>
      </w:r>
      <w:r>
        <w:rPr>
          <w:sz w:val="24"/>
        </w:rPr>
        <w:t>endiculare</w:t>
      </w:r>
      <w:r>
        <w:rPr>
          <w:spacing w:val="-2"/>
          <w:sz w:val="24"/>
        </w:rPr>
        <w:t xml:space="preserve"> </w:t>
      </w:r>
      <w:r>
        <w:rPr>
          <w:sz w:val="24"/>
        </w:rPr>
        <w:t>pe</w:t>
      </w:r>
      <w:r>
        <w:rPr>
          <w:spacing w:val="-1"/>
          <w:sz w:val="24"/>
        </w:rPr>
        <w:t xml:space="preserve"> </w:t>
      </w:r>
      <w:r>
        <w:rPr>
          <w:sz w:val="24"/>
        </w:rPr>
        <w:t>peretele</w:t>
      </w:r>
      <w:r>
        <w:rPr>
          <w:spacing w:val="-2"/>
          <w:sz w:val="24"/>
        </w:rPr>
        <w:t xml:space="preserve"> </w:t>
      </w:r>
      <w:r>
        <w:rPr>
          <w:sz w:val="24"/>
        </w:rPr>
        <w:t>care</w:t>
      </w:r>
      <w:r>
        <w:rPr>
          <w:spacing w:val="-1"/>
          <w:sz w:val="24"/>
        </w:rPr>
        <w:t xml:space="preserve"> </w:t>
      </w:r>
      <w:r>
        <w:rPr>
          <w:sz w:val="24"/>
        </w:rPr>
        <w:t>cuprinde</w:t>
      </w:r>
      <w:r>
        <w:rPr>
          <w:spacing w:val="-1"/>
          <w:sz w:val="24"/>
        </w:rPr>
        <w:t xml:space="preserve"> </w:t>
      </w:r>
      <w:r>
        <w:rPr>
          <w:sz w:val="24"/>
        </w:rPr>
        <w:t>uşa nu</w:t>
      </w:r>
      <w:r>
        <w:rPr>
          <w:spacing w:val="-1"/>
          <w:sz w:val="24"/>
        </w:rPr>
        <w:t xml:space="preserve"> </w:t>
      </w:r>
      <w:r>
        <w:rPr>
          <w:sz w:val="24"/>
        </w:rPr>
        <w:t>trebuie</w:t>
      </w:r>
      <w:r>
        <w:rPr>
          <w:spacing w:val="-1"/>
          <w:sz w:val="24"/>
        </w:rPr>
        <w:t xml:space="preserve"> </w:t>
      </w:r>
      <w:r>
        <w:rPr>
          <w:sz w:val="24"/>
        </w:rPr>
        <w:t>să</w:t>
      </w:r>
      <w:r>
        <w:rPr>
          <w:spacing w:val="-1"/>
          <w:sz w:val="24"/>
        </w:rPr>
        <w:t xml:space="preserve"> </w:t>
      </w:r>
      <w:r>
        <w:rPr>
          <w:sz w:val="24"/>
        </w:rPr>
        <w:t>cadă</w:t>
      </w:r>
      <w:r>
        <w:rPr>
          <w:spacing w:val="-1"/>
          <w:sz w:val="24"/>
        </w:rPr>
        <w:t xml:space="preserve"> </w:t>
      </w:r>
      <w:r>
        <w:rPr>
          <w:sz w:val="24"/>
        </w:rPr>
        <w:t>în</w:t>
      </w:r>
      <w:r>
        <w:rPr>
          <w:spacing w:val="-1"/>
          <w:sz w:val="24"/>
        </w:rPr>
        <w:t xml:space="preserve"> </w:t>
      </w:r>
      <w:r>
        <w:rPr>
          <w:sz w:val="24"/>
        </w:rPr>
        <w:t>dreptul</w:t>
      </w:r>
      <w:r>
        <w:rPr>
          <w:spacing w:val="-1"/>
          <w:sz w:val="24"/>
        </w:rPr>
        <w:t xml:space="preserve"> </w:t>
      </w:r>
      <w:r>
        <w:rPr>
          <w:sz w:val="24"/>
        </w:rPr>
        <w:t xml:space="preserve">golului </w:t>
      </w:r>
      <w:r>
        <w:rPr>
          <w:spacing w:val="-2"/>
          <w:sz w:val="24"/>
        </w:rPr>
        <w:t>uşii;</w:t>
      </w:r>
    </w:p>
    <w:p w:rsidR="00833F53" w:rsidRDefault="00732D25">
      <w:pPr>
        <w:pStyle w:val="ListParagraph"/>
        <w:numPr>
          <w:ilvl w:val="0"/>
          <w:numId w:val="50"/>
        </w:numPr>
        <w:tabs>
          <w:tab w:val="left" w:pos="848"/>
        </w:tabs>
        <w:ind w:left="134" w:right="568" w:firstLine="568"/>
        <w:jc w:val="both"/>
        <w:rPr>
          <w:sz w:val="24"/>
        </w:rPr>
      </w:pPr>
      <w:r>
        <w:rPr>
          <w:sz w:val="24"/>
        </w:rPr>
        <w:t>dacă în cele două încăperi alăturate se montează acelaşi tip de covor cu fâşia nu se va întrerupe în dreptul uşii;</w:t>
      </w:r>
      <w:r>
        <w:rPr>
          <w:spacing w:val="-2"/>
          <w:sz w:val="24"/>
        </w:rPr>
        <w:t xml:space="preserve"> </w:t>
      </w:r>
      <w:r>
        <w:rPr>
          <w:sz w:val="24"/>
        </w:rPr>
        <w:t>când în două încăperi alăturate sunt</w:t>
      </w:r>
      <w:r>
        <w:rPr>
          <w:spacing w:val="-1"/>
          <w:sz w:val="24"/>
        </w:rPr>
        <w:t xml:space="preserve"> </w:t>
      </w:r>
      <w:r>
        <w:rPr>
          <w:sz w:val="24"/>
        </w:rPr>
        <w:t xml:space="preserve">pardoseli diferite </w:t>
      </w:r>
      <w:r>
        <w:rPr>
          <w:sz w:val="24"/>
        </w:rPr>
        <w:t>, atunci</w:t>
      </w:r>
      <w:r>
        <w:rPr>
          <w:spacing w:val="-1"/>
          <w:sz w:val="24"/>
        </w:rPr>
        <w:t xml:space="preserve"> </w:t>
      </w:r>
      <w:r>
        <w:rPr>
          <w:sz w:val="24"/>
        </w:rPr>
        <w:t>rostul de</w:t>
      </w:r>
      <w:r>
        <w:rPr>
          <w:spacing w:val="-1"/>
          <w:sz w:val="24"/>
        </w:rPr>
        <w:t xml:space="preserve"> </w:t>
      </w:r>
      <w:r>
        <w:rPr>
          <w:sz w:val="24"/>
        </w:rPr>
        <w:t>racordare a celor două tipuri de pardoseli se va plasa la mijlocul grosimii foii uşii;</w:t>
      </w:r>
    </w:p>
    <w:p w:rsidR="00833F53" w:rsidRDefault="00732D25">
      <w:pPr>
        <w:pStyle w:val="ListParagraph"/>
        <w:numPr>
          <w:ilvl w:val="0"/>
          <w:numId w:val="50"/>
        </w:numPr>
        <w:tabs>
          <w:tab w:val="left" w:pos="837"/>
        </w:tabs>
        <w:spacing w:before="1"/>
        <w:ind w:left="134" w:right="566" w:firstLine="568"/>
        <w:jc w:val="both"/>
        <w:rPr>
          <w:sz w:val="24"/>
        </w:rPr>
      </w:pPr>
      <w:r>
        <w:rPr>
          <w:sz w:val="24"/>
        </w:rPr>
        <w:t>se</w:t>
      </w:r>
      <w:r>
        <w:rPr>
          <w:spacing w:val="-6"/>
          <w:sz w:val="24"/>
        </w:rPr>
        <w:t xml:space="preserve"> </w:t>
      </w:r>
      <w:r>
        <w:rPr>
          <w:sz w:val="24"/>
        </w:rPr>
        <w:t>va</w:t>
      </w:r>
      <w:r>
        <w:rPr>
          <w:spacing w:val="-6"/>
          <w:sz w:val="24"/>
        </w:rPr>
        <w:t xml:space="preserve"> </w:t>
      </w:r>
      <w:r>
        <w:rPr>
          <w:sz w:val="24"/>
        </w:rPr>
        <w:t>urmări</w:t>
      </w:r>
      <w:r>
        <w:rPr>
          <w:spacing w:val="-5"/>
          <w:sz w:val="24"/>
        </w:rPr>
        <w:t xml:space="preserve"> </w:t>
      </w:r>
      <w:r>
        <w:rPr>
          <w:sz w:val="24"/>
        </w:rPr>
        <w:t>repartizarea</w:t>
      </w:r>
      <w:r>
        <w:rPr>
          <w:spacing w:val="-6"/>
          <w:sz w:val="24"/>
        </w:rPr>
        <w:t xml:space="preserve"> </w:t>
      </w:r>
      <w:r>
        <w:rPr>
          <w:sz w:val="24"/>
        </w:rPr>
        <w:t>cea</w:t>
      </w:r>
      <w:r>
        <w:rPr>
          <w:spacing w:val="-5"/>
          <w:sz w:val="24"/>
        </w:rPr>
        <w:t xml:space="preserve"> </w:t>
      </w:r>
      <w:r>
        <w:rPr>
          <w:sz w:val="24"/>
        </w:rPr>
        <w:t>mai</w:t>
      </w:r>
      <w:r>
        <w:rPr>
          <w:spacing w:val="-5"/>
          <w:sz w:val="24"/>
        </w:rPr>
        <w:t xml:space="preserve"> </w:t>
      </w:r>
      <w:r>
        <w:rPr>
          <w:sz w:val="24"/>
        </w:rPr>
        <w:t>economică</w:t>
      </w:r>
      <w:r>
        <w:rPr>
          <w:spacing w:val="-5"/>
          <w:sz w:val="24"/>
        </w:rPr>
        <w:t xml:space="preserve"> </w:t>
      </w:r>
      <w:r>
        <w:rPr>
          <w:sz w:val="24"/>
        </w:rPr>
        <w:t>a</w:t>
      </w:r>
      <w:r>
        <w:rPr>
          <w:spacing w:val="-5"/>
          <w:sz w:val="24"/>
        </w:rPr>
        <w:t xml:space="preserve"> </w:t>
      </w:r>
      <w:r>
        <w:rPr>
          <w:sz w:val="24"/>
        </w:rPr>
        <w:t>fâşiilor</w:t>
      </w:r>
      <w:r>
        <w:rPr>
          <w:spacing w:val="-6"/>
          <w:sz w:val="24"/>
        </w:rPr>
        <w:t xml:space="preserve"> </w:t>
      </w:r>
      <w:r>
        <w:rPr>
          <w:sz w:val="24"/>
        </w:rPr>
        <w:t>de</w:t>
      </w:r>
      <w:r>
        <w:rPr>
          <w:spacing w:val="-6"/>
          <w:sz w:val="24"/>
        </w:rPr>
        <w:t xml:space="preserve"> </w:t>
      </w:r>
      <w:r>
        <w:rPr>
          <w:sz w:val="24"/>
        </w:rPr>
        <w:t>covor</w:t>
      </w:r>
      <w:r>
        <w:rPr>
          <w:spacing w:val="-6"/>
          <w:sz w:val="24"/>
        </w:rPr>
        <w:t xml:space="preserve"> </w:t>
      </w:r>
      <w:r>
        <w:rPr>
          <w:sz w:val="24"/>
        </w:rPr>
        <w:t>în</w:t>
      </w:r>
      <w:r>
        <w:rPr>
          <w:spacing w:val="-6"/>
          <w:sz w:val="24"/>
        </w:rPr>
        <w:t xml:space="preserve"> </w:t>
      </w:r>
      <w:r>
        <w:rPr>
          <w:sz w:val="24"/>
        </w:rPr>
        <w:t>încăperea</w:t>
      </w:r>
      <w:r>
        <w:rPr>
          <w:spacing w:val="-6"/>
          <w:sz w:val="24"/>
        </w:rPr>
        <w:t xml:space="preserve"> </w:t>
      </w:r>
      <w:r>
        <w:rPr>
          <w:sz w:val="24"/>
        </w:rPr>
        <w:t>cu</w:t>
      </w:r>
      <w:r>
        <w:rPr>
          <w:spacing w:val="-6"/>
          <w:sz w:val="24"/>
        </w:rPr>
        <w:t xml:space="preserve"> </w:t>
      </w:r>
      <w:r>
        <w:rPr>
          <w:sz w:val="24"/>
        </w:rPr>
        <w:t>minimum</w:t>
      </w:r>
      <w:r>
        <w:rPr>
          <w:spacing w:val="-7"/>
          <w:sz w:val="24"/>
        </w:rPr>
        <w:t xml:space="preserve"> </w:t>
      </w:r>
      <w:r>
        <w:rPr>
          <w:sz w:val="24"/>
        </w:rPr>
        <w:t>de</w:t>
      </w:r>
      <w:r>
        <w:rPr>
          <w:spacing w:val="-6"/>
          <w:sz w:val="24"/>
        </w:rPr>
        <w:t xml:space="preserve"> </w:t>
      </w:r>
      <w:r>
        <w:rPr>
          <w:sz w:val="24"/>
        </w:rPr>
        <w:t>rosturi şi de fâşii mai înguste de 50 cm;</w:t>
      </w:r>
    </w:p>
    <w:p w:rsidR="00833F53" w:rsidRDefault="00732D25">
      <w:pPr>
        <w:pStyle w:val="ListParagraph"/>
        <w:numPr>
          <w:ilvl w:val="0"/>
          <w:numId w:val="50"/>
        </w:numPr>
        <w:tabs>
          <w:tab w:val="left" w:pos="845"/>
        </w:tabs>
        <w:ind w:left="134" w:right="564" w:firstLine="568"/>
        <w:jc w:val="both"/>
        <w:rPr>
          <w:sz w:val="24"/>
        </w:rPr>
      </w:pPr>
      <w:r>
        <w:rPr>
          <w:sz w:val="24"/>
        </w:rPr>
        <w:t xml:space="preserve">covorul va fi </w:t>
      </w:r>
      <w:r>
        <w:rPr>
          <w:sz w:val="24"/>
        </w:rPr>
        <w:t>adus în încăperile în care va fi montat, se va derula sulul şi se va tăia în fâşii, cu 2...3 cm mai lungi decât dimensiunea respectivă a încăperii. Pentru valorificarea capetelor de material, rămase după tăierea fâşiilor la dimensiunile necesare, se admite</w:t>
      </w:r>
      <w:r>
        <w:rPr>
          <w:sz w:val="24"/>
        </w:rPr>
        <w:t xml:space="preserve"> ca o fâşie să se realizeze din două părţi, nu mai mult</w:t>
      </w:r>
      <w:r>
        <w:rPr>
          <w:spacing w:val="-15"/>
          <w:sz w:val="24"/>
        </w:rPr>
        <w:t xml:space="preserve"> </w:t>
      </w:r>
      <w:r>
        <w:rPr>
          <w:sz w:val="24"/>
        </w:rPr>
        <w:t>de</w:t>
      </w:r>
      <w:r>
        <w:rPr>
          <w:spacing w:val="-14"/>
          <w:sz w:val="24"/>
        </w:rPr>
        <w:t xml:space="preserve"> </w:t>
      </w:r>
      <w:r>
        <w:rPr>
          <w:sz w:val="24"/>
        </w:rPr>
        <w:t>una</w:t>
      </w:r>
      <w:r>
        <w:rPr>
          <w:spacing w:val="-15"/>
          <w:sz w:val="24"/>
        </w:rPr>
        <w:t xml:space="preserve"> </w:t>
      </w:r>
      <w:r>
        <w:rPr>
          <w:sz w:val="24"/>
        </w:rPr>
        <w:t>pentru</w:t>
      </w:r>
      <w:r>
        <w:rPr>
          <w:spacing w:val="-14"/>
          <w:sz w:val="24"/>
        </w:rPr>
        <w:t xml:space="preserve"> </w:t>
      </w:r>
      <w:r>
        <w:rPr>
          <w:sz w:val="24"/>
        </w:rPr>
        <w:t>o</w:t>
      </w:r>
      <w:r>
        <w:rPr>
          <w:spacing w:val="-15"/>
          <w:sz w:val="24"/>
        </w:rPr>
        <w:t xml:space="preserve"> </w:t>
      </w:r>
      <w:r>
        <w:rPr>
          <w:sz w:val="24"/>
        </w:rPr>
        <w:t>încăpere.</w:t>
      </w:r>
      <w:r>
        <w:rPr>
          <w:spacing w:val="-14"/>
          <w:sz w:val="24"/>
        </w:rPr>
        <w:t xml:space="preserve"> </w:t>
      </w:r>
      <w:r>
        <w:rPr>
          <w:sz w:val="24"/>
        </w:rPr>
        <w:t>Fâşia</w:t>
      </w:r>
      <w:r>
        <w:rPr>
          <w:spacing w:val="-14"/>
          <w:sz w:val="24"/>
        </w:rPr>
        <w:t xml:space="preserve"> </w:t>
      </w:r>
      <w:r>
        <w:rPr>
          <w:sz w:val="24"/>
        </w:rPr>
        <w:t>înnădită</w:t>
      </w:r>
      <w:r>
        <w:rPr>
          <w:spacing w:val="-14"/>
          <w:sz w:val="24"/>
        </w:rPr>
        <w:t xml:space="preserve"> </w:t>
      </w:r>
      <w:r>
        <w:rPr>
          <w:sz w:val="24"/>
        </w:rPr>
        <w:t>se</w:t>
      </w:r>
      <w:r>
        <w:rPr>
          <w:spacing w:val="-14"/>
          <w:sz w:val="24"/>
        </w:rPr>
        <w:t xml:space="preserve"> </w:t>
      </w:r>
      <w:r>
        <w:rPr>
          <w:sz w:val="24"/>
        </w:rPr>
        <w:t>va</w:t>
      </w:r>
      <w:r>
        <w:rPr>
          <w:spacing w:val="-14"/>
          <w:sz w:val="24"/>
        </w:rPr>
        <w:t xml:space="preserve"> </w:t>
      </w:r>
      <w:r>
        <w:rPr>
          <w:sz w:val="24"/>
        </w:rPr>
        <w:t>amplasa</w:t>
      </w:r>
      <w:r>
        <w:rPr>
          <w:spacing w:val="-14"/>
          <w:sz w:val="24"/>
        </w:rPr>
        <w:t xml:space="preserve"> </w:t>
      </w:r>
      <w:r>
        <w:rPr>
          <w:sz w:val="24"/>
        </w:rPr>
        <w:t>lângă</w:t>
      </w:r>
      <w:r>
        <w:rPr>
          <w:spacing w:val="-15"/>
          <w:sz w:val="24"/>
        </w:rPr>
        <w:t xml:space="preserve"> </w:t>
      </w:r>
      <w:r>
        <w:rPr>
          <w:sz w:val="24"/>
        </w:rPr>
        <w:t>perete,</w:t>
      </w:r>
      <w:r>
        <w:rPr>
          <w:spacing w:val="-14"/>
          <w:sz w:val="24"/>
        </w:rPr>
        <w:t xml:space="preserve"> </w:t>
      </w:r>
      <w:r>
        <w:rPr>
          <w:sz w:val="24"/>
        </w:rPr>
        <w:t>de</w:t>
      </w:r>
      <w:r>
        <w:rPr>
          <w:spacing w:val="-14"/>
          <w:sz w:val="24"/>
        </w:rPr>
        <w:t xml:space="preserve"> </w:t>
      </w:r>
      <w:r>
        <w:rPr>
          <w:sz w:val="24"/>
        </w:rPr>
        <w:t>preferinţă</w:t>
      </w:r>
      <w:r>
        <w:rPr>
          <w:spacing w:val="-15"/>
          <w:sz w:val="24"/>
        </w:rPr>
        <w:t xml:space="preserve"> </w:t>
      </w:r>
      <w:r>
        <w:rPr>
          <w:sz w:val="24"/>
        </w:rPr>
        <w:t>opus</w:t>
      </w:r>
      <w:r>
        <w:rPr>
          <w:spacing w:val="-14"/>
          <w:sz w:val="24"/>
        </w:rPr>
        <w:t xml:space="preserve"> </w:t>
      </w:r>
      <w:r>
        <w:rPr>
          <w:sz w:val="24"/>
        </w:rPr>
        <w:t>uşii</w:t>
      </w:r>
      <w:r>
        <w:rPr>
          <w:spacing w:val="-15"/>
          <w:sz w:val="24"/>
        </w:rPr>
        <w:t xml:space="preserve"> </w:t>
      </w:r>
      <w:r>
        <w:rPr>
          <w:sz w:val="24"/>
        </w:rPr>
        <w:t>sau</w:t>
      </w:r>
      <w:r>
        <w:rPr>
          <w:spacing w:val="-15"/>
          <w:sz w:val="24"/>
        </w:rPr>
        <w:t xml:space="preserve"> </w:t>
      </w:r>
      <w:r>
        <w:rPr>
          <w:sz w:val="24"/>
        </w:rPr>
        <w:t>ferestrei şi cu rostul de înnădire într-o poziţie cât mai puţin expusă circulaţiei.</w:t>
      </w:r>
    </w:p>
    <w:p w:rsidR="00833F53" w:rsidRDefault="00732D25">
      <w:pPr>
        <w:pStyle w:val="ListParagraph"/>
        <w:numPr>
          <w:ilvl w:val="0"/>
          <w:numId w:val="50"/>
        </w:numPr>
        <w:tabs>
          <w:tab w:val="left" w:pos="839"/>
        </w:tabs>
        <w:ind w:left="134" w:right="565" w:firstLine="568"/>
        <w:jc w:val="both"/>
        <w:rPr>
          <w:sz w:val="24"/>
        </w:rPr>
      </w:pPr>
      <w:r>
        <w:rPr>
          <w:sz w:val="24"/>
        </w:rPr>
        <w:t>fâşiile</w:t>
      </w:r>
      <w:r>
        <w:rPr>
          <w:spacing w:val="-6"/>
          <w:sz w:val="24"/>
        </w:rPr>
        <w:t xml:space="preserve"> </w:t>
      </w:r>
      <w:r>
        <w:rPr>
          <w:sz w:val="24"/>
        </w:rPr>
        <w:t>tăiate</w:t>
      </w:r>
      <w:r>
        <w:rPr>
          <w:spacing w:val="-5"/>
          <w:sz w:val="24"/>
        </w:rPr>
        <w:t xml:space="preserve"> </w:t>
      </w:r>
      <w:r>
        <w:rPr>
          <w:sz w:val="24"/>
        </w:rPr>
        <w:t>se</w:t>
      </w:r>
      <w:r>
        <w:rPr>
          <w:spacing w:val="-4"/>
          <w:sz w:val="24"/>
        </w:rPr>
        <w:t xml:space="preserve"> </w:t>
      </w:r>
      <w:r>
        <w:rPr>
          <w:sz w:val="24"/>
        </w:rPr>
        <w:t>v</w:t>
      </w:r>
      <w:r>
        <w:rPr>
          <w:sz w:val="24"/>
        </w:rPr>
        <w:t>or</w:t>
      </w:r>
      <w:r>
        <w:rPr>
          <w:spacing w:val="-4"/>
          <w:sz w:val="24"/>
        </w:rPr>
        <w:t xml:space="preserve"> </w:t>
      </w:r>
      <w:r>
        <w:rPr>
          <w:sz w:val="24"/>
        </w:rPr>
        <w:t>aşeza</w:t>
      </w:r>
      <w:r>
        <w:rPr>
          <w:spacing w:val="-5"/>
          <w:sz w:val="24"/>
        </w:rPr>
        <w:t xml:space="preserve"> </w:t>
      </w:r>
      <w:r>
        <w:rPr>
          <w:sz w:val="24"/>
        </w:rPr>
        <w:t>în</w:t>
      </w:r>
      <w:r>
        <w:rPr>
          <w:spacing w:val="-4"/>
          <w:sz w:val="24"/>
        </w:rPr>
        <w:t xml:space="preserve"> </w:t>
      </w:r>
      <w:r>
        <w:rPr>
          <w:sz w:val="24"/>
        </w:rPr>
        <w:t>poziţiile</w:t>
      </w:r>
      <w:r>
        <w:rPr>
          <w:spacing w:val="-6"/>
          <w:sz w:val="24"/>
        </w:rPr>
        <w:t xml:space="preserve"> </w:t>
      </w:r>
      <w:r>
        <w:rPr>
          <w:sz w:val="24"/>
        </w:rPr>
        <w:t>de</w:t>
      </w:r>
      <w:r>
        <w:rPr>
          <w:spacing w:val="-5"/>
          <w:sz w:val="24"/>
        </w:rPr>
        <w:t xml:space="preserve"> </w:t>
      </w:r>
      <w:r>
        <w:rPr>
          <w:sz w:val="24"/>
        </w:rPr>
        <w:t>montare</w:t>
      </w:r>
      <w:r>
        <w:rPr>
          <w:spacing w:val="-6"/>
          <w:sz w:val="24"/>
        </w:rPr>
        <w:t xml:space="preserve"> </w:t>
      </w:r>
      <w:r>
        <w:rPr>
          <w:sz w:val="24"/>
        </w:rPr>
        <w:t>şi</w:t>
      </w:r>
      <w:r>
        <w:rPr>
          <w:spacing w:val="-4"/>
          <w:sz w:val="24"/>
        </w:rPr>
        <w:t xml:space="preserve"> </w:t>
      </w:r>
      <w:r>
        <w:rPr>
          <w:sz w:val="24"/>
        </w:rPr>
        <w:t>se</w:t>
      </w:r>
      <w:r>
        <w:rPr>
          <w:spacing w:val="-6"/>
          <w:sz w:val="24"/>
        </w:rPr>
        <w:t xml:space="preserve"> </w:t>
      </w:r>
      <w:r>
        <w:rPr>
          <w:sz w:val="24"/>
        </w:rPr>
        <w:t>vor</w:t>
      </w:r>
      <w:r>
        <w:rPr>
          <w:spacing w:val="-6"/>
          <w:sz w:val="24"/>
        </w:rPr>
        <w:t xml:space="preserve"> </w:t>
      </w:r>
      <w:r>
        <w:rPr>
          <w:sz w:val="24"/>
        </w:rPr>
        <w:t>lăsa</w:t>
      </w:r>
      <w:r>
        <w:rPr>
          <w:spacing w:val="-6"/>
          <w:sz w:val="24"/>
        </w:rPr>
        <w:t xml:space="preserve"> </w:t>
      </w:r>
      <w:r>
        <w:rPr>
          <w:sz w:val="24"/>
        </w:rPr>
        <w:t>desfăşurate</w:t>
      </w:r>
      <w:r>
        <w:rPr>
          <w:spacing w:val="-5"/>
          <w:sz w:val="24"/>
        </w:rPr>
        <w:t xml:space="preserve"> </w:t>
      </w:r>
      <w:r>
        <w:rPr>
          <w:sz w:val="24"/>
        </w:rPr>
        <w:t>timp</w:t>
      </w:r>
      <w:r>
        <w:rPr>
          <w:spacing w:val="-5"/>
          <w:sz w:val="24"/>
        </w:rPr>
        <w:t xml:space="preserve"> </w:t>
      </w:r>
      <w:r>
        <w:rPr>
          <w:sz w:val="24"/>
        </w:rPr>
        <w:t>de</w:t>
      </w:r>
      <w:r>
        <w:rPr>
          <w:spacing w:val="-5"/>
          <w:sz w:val="24"/>
        </w:rPr>
        <w:t xml:space="preserve"> </w:t>
      </w:r>
      <w:r>
        <w:rPr>
          <w:sz w:val="24"/>
        </w:rPr>
        <w:t>minimum</w:t>
      </w:r>
      <w:r>
        <w:rPr>
          <w:spacing w:val="-7"/>
          <w:sz w:val="24"/>
        </w:rPr>
        <w:t xml:space="preserve"> </w:t>
      </w:r>
      <w:r>
        <w:rPr>
          <w:sz w:val="24"/>
        </w:rPr>
        <w:t>24</w:t>
      </w:r>
      <w:r>
        <w:rPr>
          <w:spacing w:val="-5"/>
          <w:sz w:val="24"/>
        </w:rPr>
        <w:t xml:space="preserve"> </w:t>
      </w:r>
      <w:r>
        <w:rPr>
          <w:sz w:val="24"/>
        </w:rPr>
        <w:t>ore, pentru aclimatizare şi în acelaşi timp pentru eliminarea tensiunilor interne apărute în material datorită şederii în sol a covorului.</w:t>
      </w:r>
    </w:p>
    <w:p w:rsidR="00833F53" w:rsidRDefault="00732D25">
      <w:pPr>
        <w:pStyle w:val="ListParagraph"/>
        <w:numPr>
          <w:ilvl w:val="0"/>
          <w:numId w:val="50"/>
        </w:numPr>
        <w:tabs>
          <w:tab w:val="left" w:pos="864"/>
        </w:tabs>
        <w:ind w:left="134" w:right="570" w:firstLine="568"/>
        <w:jc w:val="both"/>
        <w:rPr>
          <w:sz w:val="24"/>
        </w:rPr>
      </w:pPr>
      <w:r>
        <w:rPr>
          <w:sz w:val="24"/>
        </w:rPr>
        <w:t xml:space="preserve">după aclimatizare, fâşiile de covor vor fi croite definitiv cu 2...3 mm mai scurte faţă de profilul </w:t>
      </w:r>
      <w:r>
        <w:rPr>
          <w:spacing w:val="-2"/>
          <w:sz w:val="24"/>
        </w:rPr>
        <w:t>peretelui;</w:t>
      </w:r>
    </w:p>
    <w:p w:rsidR="00833F53" w:rsidRDefault="00732D25">
      <w:pPr>
        <w:pStyle w:val="ListParagraph"/>
        <w:numPr>
          <w:ilvl w:val="0"/>
          <w:numId w:val="50"/>
        </w:numPr>
        <w:tabs>
          <w:tab w:val="left" w:pos="840"/>
        </w:tabs>
        <w:ind w:left="134" w:right="566" w:firstLine="568"/>
        <w:jc w:val="both"/>
        <w:rPr>
          <w:sz w:val="24"/>
        </w:rPr>
      </w:pPr>
      <w:r>
        <w:rPr>
          <w:sz w:val="24"/>
        </w:rPr>
        <w:t>la</w:t>
      </w:r>
      <w:r>
        <w:rPr>
          <w:spacing w:val="-3"/>
          <w:sz w:val="24"/>
        </w:rPr>
        <w:t xml:space="preserve"> </w:t>
      </w:r>
      <w:r>
        <w:rPr>
          <w:sz w:val="24"/>
        </w:rPr>
        <w:t>nişe,</w:t>
      </w:r>
      <w:r>
        <w:rPr>
          <w:spacing w:val="-3"/>
          <w:sz w:val="24"/>
        </w:rPr>
        <w:t xml:space="preserve"> </w:t>
      </w:r>
      <w:r>
        <w:rPr>
          <w:sz w:val="24"/>
        </w:rPr>
        <w:t>radiatoare,</w:t>
      </w:r>
      <w:r>
        <w:rPr>
          <w:spacing w:val="-3"/>
          <w:sz w:val="24"/>
        </w:rPr>
        <w:t xml:space="preserve"> </w:t>
      </w:r>
      <w:r>
        <w:rPr>
          <w:sz w:val="24"/>
        </w:rPr>
        <w:t>şpaleţi</w:t>
      </w:r>
      <w:r>
        <w:rPr>
          <w:spacing w:val="-4"/>
          <w:sz w:val="24"/>
        </w:rPr>
        <w:t xml:space="preserve"> </w:t>
      </w:r>
      <w:r>
        <w:rPr>
          <w:sz w:val="24"/>
        </w:rPr>
        <w:t>de</w:t>
      </w:r>
      <w:r>
        <w:rPr>
          <w:spacing w:val="-3"/>
          <w:sz w:val="24"/>
        </w:rPr>
        <w:t xml:space="preserve"> </w:t>
      </w:r>
      <w:r>
        <w:rPr>
          <w:sz w:val="24"/>
        </w:rPr>
        <w:t>uşi,</w:t>
      </w:r>
      <w:r>
        <w:rPr>
          <w:spacing w:val="-3"/>
          <w:sz w:val="24"/>
        </w:rPr>
        <w:t xml:space="preserve"> </w:t>
      </w:r>
      <w:r>
        <w:rPr>
          <w:sz w:val="24"/>
        </w:rPr>
        <w:t>în</w:t>
      </w:r>
      <w:r>
        <w:rPr>
          <w:spacing w:val="-4"/>
          <w:sz w:val="24"/>
        </w:rPr>
        <w:t xml:space="preserve"> </w:t>
      </w:r>
      <w:r>
        <w:rPr>
          <w:sz w:val="24"/>
        </w:rPr>
        <w:t>dreptul</w:t>
      </w:r>
      <w:r>
        <w:rPr>
          <w:spacing w:val="-4"/>
          <w:sz w:val="24"/>
        </w:rPr>
        <w:t xml:space="preserve"> </w:t>
      </w:r>
      <w:r>
        <w:rPr>
          <w:sz w:val="24"/>
        </w:rPr>
        <w:t>ţevilor</w:t>
      </w:r>
      <w:r>
        <w:rPr>
          <w:spacing w:val="-3"/>
          <w:sz w:val="24"/>
        </w:rPr>
        <w:t xml:space="preserve"> </w:t>
      </w:r>
      <w:r>
        <w:rPr>
          <w:sz w:val="24"/>
        </w:rPr>
        <w:t>de</w:t>
      </w:r>
      <w:r>
        <w:rPr>
          <w:spacing w:val="-4"/>
          <w:sz w:val="24"/>
        </w:rPr>
        <w:t xml:space="preserve"> </w:t>
      </w:r>
      <w:r>
        <w:rPr>
          <w:sz w:val="24"/>
        </w:rPr>
        <w:t>instalaţii</w:t>
      </w:r>
      <w:r>
        <w:rPr>
          <w:spacing w:val="-3"/>
          <w:sz w:val="24"/>
        </w:rPr>
        <w:t xml:space="preserve"> </w:t>
      </w:r>
      <w:r>
        <w:rPr>
          <w:sz w:val="24"/>
        </w:rPr>
        <w:t>etc,</w:t>
      </w:r>
      <w:r>
        <w:rPr>
          <w:spacing w:val="-3"/>
          <w:sz w:val="24"/>
        </w:rPr>
        <w:t xml:space="preserve"> </w:t>
      </w:r>
      <w:r>
        <w:rPr>
          <w:sz w:val="24"/>
        </w:rPr>
        <w:t>fâşiile</w:t>
      </w:r>
      <w:r>
        <w:rPr>
          <w:spacing w:val="-4"/>
          <w:sz w:val="24"/>
        </w:rPr>
        <w:t xml:space="preserve"> </w:t>
      </w:r>
      <w:r>
        <w:rPr>
          <w:sz w:val="24"/>
        </w:rPr>
        <w:t>covor</w:t>
      </w:r>
      <w:r>
        <w:rPr>
          <w:spacing w:val="-3"/>
          <w:sz w:val="24"/>
        </w:rPr>
        <w:t xml:space="preserve"> </w:t>
      </w:r>
      <w:r>
        <w:rPr>
          <w:sz w:val="24"/>
        </w:rPr>
        <w:t>se</w:t>
      </w:r>
      <w:r>
        <w:rPr>
          <w:spacing w:val="-3"/>
          <w:sz w:val="24"/>
        </w:rPr>
        <w:t xml:space="preserve"> </w:t>
      </w:r>
      <w:r>
        <w:rPr>
          <w:sz w:val="24"/>
        </w:rPr>
        <w:t>vor</w:t>
      </w:r>
      <w:r>
        <w:rPr>
          <w:spacing w:val="-3"/>
          <w:sz w:val="24"/>
        </w:rPr>
        <w:t xml:space="preserve"> </w:t>
      </w:r>
      <w:r>
        <w:rPr>
          <w:sz w:val="24"/>
        </w:rPr>
        <w:t>tăia</w:t>
      </w:r>
      <w:r>
        <w:rPr>
          <w:spacing w:val="-3"/>
          <w:sz w:val="24"/>
        </w:rPr>
        <w:t xml:space="preserve"> </w:t>
      </w:r>
      <w:r>
        <w:rPr>
          <w:sz w:val="24"/>
        </w:rPr>
        <w:t>şi</w:t>
      </w:r>
      <w:r>
        <w:rPr>
          <w:spacing w:val="-3"/>
          <w:sz w:val="24"/>
        </w:rPr>
        <w:t xml:space="preserve"> </w:t>
      </w:r>
      <w:r>
        <w:rPr>
          <w:sz w:val="24"/>
        </w:rPr>
        <w:t>ajusta după conturul respectiv, utilizând</w:t>
      </w:r>
      <w:r>
        <w:rPr>
          <w:sz w:val="24"/>
        </w:rPr>
        <w:t xml:space="preserve"> un cuţit pentru croit.</w:t>
      </w:r>
    </w:p>
    <w:p w:rsidR="00833F53" w:rsidRDefault="00732D25">
      <w:pPr>
        <w:pStyle w:val="ListParagraph"/>
        <w:numPr>
          <w:ilvl w:val="0"/>
          <w:numId w:val="50"/>
        </w:numPr>
        <w:tabs>
          <w:tab w:val="left" w:pos="836"/>
        </w:tabs>
        <w:ind w:left="134" w:right="564" w:firstLine="568"/>
        <w:jc w:val="both"/>
        <w:rPr>
          <w:sz w:val="24"/>
        </w:rPr>
      </w:pPr>
      <w:r>
        <w:rPr>
          <w:sz w:val="24"/>
        </w:rPr>
        <w:t>la</w:t>
      </w:r>
      <w:r>
        <w:rPr>
          <w:spacing w:val="-8"/>
          <w:sz w:val="24"/>
        </w:rPr>
        <w:t xml:space="preserve"> </w:t>
      </w:r>
      <w:r>
        <w:rPr>
          <w:sz w:val="24"/>
        </w:rPr>
        <w:t>joncțiunea</w:t>
      </w:r>
      <w:r>
        <w:rPr>
          <w:spacing w:val="-7"/>
          <w:sz w:val="24"/>
        </w:rPr>
        <w:t xml:space="preserve"> </w:t>
      </w:r>
      <w:r>
        <w:rPr>
          <w:sz w:val="24"/>
        </w:rPr>
        <w:t>cu</w:t>
      </w:r>
      <w:r>
        <w:rPr>
          <w:spacing w:val="-8"/>
          <w:sz w:val="24"/>
        </w:rPr>
        <w:t xml:space="preserve"> </w:t>
      </w:r>
      <w:r>
        <w:rPr>
          <w:sz w:val="24"/>
        </w:rPr>
        <w:t>pereții,</w:t>
      </w:r>
      <w:r>
        <w:rPr>
          <w:spacing w:val="-8"/>
          <w:sz w:val="24"/>
        </w:rPr>
        <w:t xml:space="preserve"> </w:t>
      </w:r>
      <w:r>
        <w:rPr>
          <w:sz w:val="24"/>
        </w:rPr>
        <w:t>materialul</w:t>
      </w:r>
      <w:r>
        <w:rPr>
          <w:spacing w:val="-7"/>
          <w:sz w:val="24"/>
        </w:rPr>
        <w:t xml:space="preserve"> </w:t>
      </w:r>
      <w:r>
        <w:rPr>
          <w:sz w:val="24"/>
        </w:rPr>
        <w:t>care</w:t>
      </w:r>
      <w:r>
        <w:rPr>
          <w:spacing w:val="-8"/>
          <w:sz w:val="24"/>
        </w:rPr>
        <w:t xml:space="preserve"> </w:t>
      </w:r>
      <w:r>
        <w:rPr>
          <w:sz w:val="24"/>
        </w:rPr>
        <w:t>acoperă</w:t>
      </w:r>
      <w:r>
        <w:rPr>
          <w:spacing w:val="-8"/>
          <w:sz w:val="24"/>
        </w:rPr>
        <w:t xml:space="preserve"> </w:t>
      </w:r>
      <w:r>
        <w:rPr>
          <w:sz w:val="24"/>
        </w:rPr>
        <w:t>podeaua</w:t>
      </w:r>
      <w:r>
        <w:rPr>
          <w:spacing w:val="-8"/>
          <w:sz w:val="24"/>
        </w:rPr>
        <w:t xml:space="preserve"> </w:t>
      </w:r>
      <w:r>
        <w:rPr>
          <w:sz w:val="24"/>
        </w:rPr>
        <w:t>trebuie</w:t>
      </w:r>
      <w:r>
        <w:rPr>
          <w:spacing w:val="-7"/>
          <w:sz w:val="24"/>
        </w:rPr>
        <w:t xml:space="preserve"> </w:t>
      </w:r>
      <w:r>
        <w:rPr>
          <w:sz w:val="24"/>
        </w:rPr>
        <w:t>să</w:t>
      </w:r>
      <w:r>
        <w:rPr>
          <w:spacing w:val="-8"/>
          <w:sz w:val="24"/>
        </w:rPr>
        <w:t xml:space="preserve"> </w:t>
      </w:r>
      <w:r>
        <w:rPr>
          <w:sz w:val="24"/>
        </w:rPr>
        <w:t>fie</w:t>
      </w:r>
      <w:r>
        <w:rPr>
          <w:spacing w:val="-8"/>
          <w:sz w:val="24"/>
        </w:rPr>
        <w:t xml:space="preserve"> </w:t>
      </w:r>
      <w:r>
        <w:rPr>
          <w:sz w:val="24"/>
        </w:rPr>
        <w:t>rotunjit</w:t>
      </w:r>
      <w:r>
        <w:rPr>
          <w:spacing w:val="-8"/>
          <w:sz w:val="24"/>
        </w:rPr>
        <w:t xml:space="preserve"> </w:t>
      </w:r>
      <w:r>
        <w:rPr>
          <w:sz w:val="24"/>
        </w:rPr>
        <w:t>pe</w:t>
      </w:r>
      <w:r>
        <w:rPr>
          <w:spacing w:val="-7"/>
          <w:sz w:val="24"/>
        </w:rPr>
        <w:t xml:space="preserve"> </w:t>
      </w:r>
      <w:r>
        <w:rPr>
          <w:sz w:val="24"/>
        </w:rPr>
        <w:t>o</w:t>
      </w:r>
      <w:r>
        <w:rPr>
          <w:spacing w:val="-8"/>
          <w:sz w:val="24"/>
        </w:rPr>
        <w:t xml:space="preserve"> </w:t>
      </w:r>
      <w:r>
        <w:rPr>
          <w:sz w:val="24"/>
        </w:rPr>
        <w:t>înălțime</w:t>
      </w:r>
      <w:r>
        <w:rPr>
          <w:spacing w:val="-6"/>
          <w:sz w:val="24"/>
        </w:rPr>
        <w:t xml:space="preserve"> </w:t>
      </w:r>
      <w:r>
        <w:rPr>
          <w:sz w:val="24"/>
        </w:rPr>
        <w:t>minimă de 10 cm.</w:t>
      </w:r>
    </w:p>
    <w:p w:rsidR="00833F53" w:rsidRDefault="00732D25">
      <w:pPr>
        <w:pStyle w:val="BodyText"/>
        <w:spacing w:before="25"/>
        <w:ind w:left="0" w:firstLine="0"/>
        <w:rPr>
          <w:sz w:val="20"/>
        </w:rPr>
      </w:pPr>
      <w:r>
        <w:rPr>
          <w:noProof/>
          <w:lang w:val="en-US"/>
        </w:rPr>
        <w:drawing>
          <wp:anchor distT="0" distB="0" distL="0" distR="0" simplePos="0" relativeHeight="487605248" behindDoc="1" locked="0" layoutInCell="1" allowOverlap="1">
            <wp:simplePos x="0" y="0"/>
            <wp:positionH relativeFrom="page">
              <wp:posOffset>1213039</wp:posOffset>
            </wp:positionH>
            <wp:positionV relativeFrom="paragraph">
              <wp:posOffset>177408</wp:posOffset>
            </wp:positionV>
            <wp:extent cx="2667128" cy="1257395"/>
            <wp:effectExtent l="0" t="0" r="0" b="0"/>
            <wp:wrapTopAndBottom/>
            <wp:docPr id="72" name="Imag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2" name="Image 72"/>
                    <pic:cNvPicPr/>
                  </pic:nvPicPr>
                  <pic:blipFill>
                    <a:blip r:embed="rId48" cstate="print"/>
                    <a:stretch>
                      <a:fillRect/>
                    </a:stretch>
                  </pic:blipFill>
                  <pic:spPr>
                    <a:xfrm>
                      <a:off x="0" y="0"/>
                      <a:ext cx="2667128" cy="1257395"/>
                    </a:xfrm>
                    <a:prstGeom prst="rect">
                      <a:avLst/>
                    </a:prstGeom>
                  </pic:spPr>
                </pic:pic>
              </a:graphicData>
            </a:graphic>
          </wp:anchor>
        </w:drawing>
      </w:r>
    </w:p>
    <w:p w:rsidR="00833F53" w:rsidRDefault="00833F53">
      <w:pPr>
        <w:pStyle w:val="BodyText"/>
        <w:spacing w:before="29"/>
        <w:ind w:left="0" w:firstLine="0"/>
      </w:pPr>
    </w:p>
    <w:p w:rsidR="00833F53" w:rsidRDefault="00732D25">
      <w:pPr>
        <w:pStyle w:val="Heading4"/>
        <w:spacing w:before="1"/>
        <w:jc w:val="both"/>
      </w:pPr>
      <w:r>
        <w:t>Lipirea</w:t>
      </w:r>
      <w:r>
        <w:rPr>
          <w:spacing w:val="-2"/>
        </w:rPr>
        <w:t xml:space="preserve"> </w:t>
      </w:r>
      <w:r>
        <w:t>covorului</w:t>
      </w:r>
      <w:r>
        <w:rPr>
          <w:spacing w:val="-2"/>
        </w:rPr>
        <w:t xml:space="preserve"> </w:t>
      </w:r>
      <w:r>
        <w:t>cu</w:t>
      </w:r>
      <w:r>
        <w:rPr>
          <w:spacing w:val="-2"/>
        </w:rPr>
        <w:t xml:space="preserve"> </w:t>
      </w:r>
      <w:r>
        <w:t>adeziv</w:t>
      </w:r>
      <w:r>
        <w:rPr>
          <w:spacing w:val="-1"/>
        </w:rPr>
        <w:t xml:space="preserve"> </w:t>
      </w:r>
      <w:r>
        <w:rPr>
          <w:spacing w:val="-2"/>
        </w:rPr>
        <w:t>special</w:t>
      </w:r>
    </w:p>
    <w:p w:rsidR="00833F53" w:rsidRDefault="00732D25">
      <w:pPr>
        <w:pStyle w:val="ListParagraph"/>
        <w:numPr>
          <w:ilvl w:val="0"/>
          <w:numId w:val="50"/>
        </w:numPr>
        <w:tabs>
          <w:tab w:val="left" w:pos="857"/>
        </w:tabs>
        <w:ind w:left="134" w:right="565" w:firstLine="568"/>
        <w:jc w:val="both"/>
        <w:rPr>
          <w:sz w:val="24"/>
        </w:rPr>
      </w:pPr>
      <w:r>
        <w:rPr>
          <w:sz w:val="24"/>
        </w:rPr>
        <w:t xml:space="preserve">înainte de aplicarea adezivului, atât suprafaţa stratului suport, cât şi </w:t>
      </w:r>
      <w:r>
        <w:rPr>
          <w:sz w:val="24"/>
        </w:rPr>
        <w:t>capetele fâşiilor de covor, se vor</w:t>
      </w:r>
      <w:r>
        <w:rPr>
          <w:spacing w:val="-7"/>
          <w:sz w:val="24"/>
        </w:rPr>
        <w:t xml:space="preserve"> </w:t>
      </w:r>
      <w:r>
        <w:rPr>
          <w:sz w:val="24"/>
        </w:rPr>
        <w:t>curăţa</w:t>
      </w:r>
      <w:r>
        <w:rPr>
          <w:spacing w:val="-7"/>
          <w:sz w:val="24"/>
        </w:rPr>
        <w:t xml:space="preserve"> </w:t>
      </w:r>
      <w:r>
        <w:rPr>
          <w:sz w:val="24"/>
        </w:rPr>
        <w:t>bine</w:t>
      </w:r>
      <w:r>
        <w:rPr>
          <w:spacing w:val="-7"/>
          <w:sz w:val="24"/>
        </w:rPr>
        <w:t xml:space="preserve"> </w:t>
      </w:r>
      <w:r>
        <w:rPr>
          <w:sz w:val="24"/>
        </w:rPr>
        <w:t>de</w:t>
      </w:r>
      <w:r>
        <w:rPr>
          <w:spacing w:val="-7"/>
          <w:sz w:val="24"/>
        </w:rPr>
        <w:t xml:space="preserve"> </w:t>
      </w:r>
      <w:r>
        <w:rPr>
          <w:sz w:val="24"/>
        </w:rPr>
        <w:t>praf,</w:t>
      </w:r>
      <w:r>
        <w:rPr>
          <w:spacing w:val="-7"/>
          <w:sz w:val="24"/>
        </w:rPr>
        <w:t xml:space="preserve"> </w:t>
      </w:r>
      <w:r>
        <w:rPr>
          <w:sz w:val="24"/>
        </w:rPr>
        <w:t>cu</w:t>
      </w:r>
      <w:r>
        <w:rPr>
          <w:spacing w:val="-7"/>
          <w:sz w:val="24"/>
        </w:rPr>
        <w:t xml:space="preserve"> </w:t>
      </w:r>
      <w:r>
        <w:rPr>
          <w:sz w:val="24"/>
        </w:rPr>
        <w:t>ajutorul</w:t>
      </w:r>
      <w:r>
        <w:rPr>
          <w:spacing w:val="-7"/>
          <w:sz w:val="24"/>
        </w:rPr>
        <w:t xml:space="preserve"> </w:t>
      </w:r>
      <w:r>
        <w:rPr>
          <w:sz w:val="24"/>
        </w:rPr>
        <w:t>unor</w:t>
      </w:r>
      <w:r>
        <w:rPr>
          <w:spacing w:val="-7"/>
          <w:sz w:val="24"/>
        </w:rPr>
        <w:t xml:space="preserve"> </w:t>
      </w:r>
      <w:r>
        <w:rPr>
          <w:sz w:val="24"/>
        </w:rPr>
        <w:t>perii</w:t>
      </w:r>
      <w:r>
        <w:rPr>
          <w:spacing w:val="-8"/>
          <w:sz w:val="24"/>
        </w:rPr>
        <w:t xml:space="preserve"> </w:t>
      </w:r>
      <w:r>
        <w:rPr>
          <w:sz w:val="24"/>
        </w:rPr>
        <w:t>şi</w:t>
      </w:r>
      <w:r>
        <w:rPr>
          <w:spacing w:val="-8"/>
          <w:sz w:val="24"/>
        </w:rPr>
        <w:t xml:space="preserve"> </w:t>
      </w:r>
      <w:r>
        <w:rPr>
          <w:sz w:val="24"/>
        </w:rPr>
        <w:t>al</w:t>
      </w:r>
      <w:r>
        <w:rPr>
          <w:spacing w:val="-8"/>
          <w:sz w:val="24"/>
        </w:rPr>
        <w:t xml:space="preserve"> </w:t>
      </w:r>
      <w:r>
        <w:rPr>
          <w:sz w:val="24"/>
        </w:rPr>
        <w:t>unei</w:t>
      </w:r>
      <w:r>
        <w:rPr>
          <w:spacing w:val="-7"/>
          <w:sz w:val="24"/>
        </w:rPr>
        <w:t xml:space="preserve"> </w:t>
      </w:r>
      <w:r>
        <w:rPr>
          <w:sz w:val="24"/>
        </w:rPr>
        <w:t>cârpe.</w:t>
      </w:r>
      <w:r>
        <w:rPr>
          <w:spacing w:val="-8"/>
          <w:sz w:val="24"/>
        </w:rPr>
        <w:t xml:space="preserve"> </w:t>
      </w:r>
      <w:r>
        <w:rPr>
          <w:sz w:val="24"/>
        </w:rPr>
        <w:t>De</w:t>
      </w:r>
      <w:r>
        <w:rPr>
          <w:spacing w:val="-7"/>
          <w:sz w:val="24"/>
        </w:rPr>
        <w:t xml:space="preserve"> </w:t>
      </w:r>
      <w:r>
        <w:rPr>
          <w:sz w:val="24"/>
        </w:rPr>
        <w:t>asemenea,</w:t>
      </w:r>
      <w:r>
        <w:rPr>
          <w:spacing w:val="-7"/>
          <w:sz w:val="24"/>
        </w:rPr>
        <w:t xml:space="preserve"> </w:t>
      </w:r>
      <w:r>
        <w:rPr>
          <w:sz w:val="24"/>
        </w:rPr>
        <w:t>se</w:t>
      </w:r>
      <w:r>
        <w:rPr>
          <w:spacing w:val="-7"/>
          <w:sz w:val="24"/>
        </w:rPr>
        <w:t xml:space="preserve"> </w:t>
      </w:r>
      <w:r>
        <w:rPr>
          <w:sz w:val="24"/>
        </w:rPr>
        <w:t>va</w:t>
      </w:r>
      <w:r>
        <w:rPr>
          <w:spacing w:val="-8"/>
          <w:sz w:val="24"/>
        </w:rPr>
        <w:t xml:space="preserve"> </w:t>
      </w:r>
      <w:r>
        <w:rPr>
          <w:sz w:val="24"/>
        </w:rPr>
        <w:t>curăţa</w:t>
      </w:r>
      <w:r>
        <w:rPr>
          <w:spacing w:val="-5"/>
          <w:sz w:val="24"/>
        </w:rPr>
        <w:t xml:space="preserve"> </w:t>
      </w:r>
      <w:r>
        <w:rPr>
          <w:sz w:val="24"/>
        </w:rPr>
        <w:t>bine</w:t>
      </w:r>
      <w:r>
        <w:rPr>
          <w:spacing w:val="-7"/>
          <w:sz w:val="24"/>
        </w:rPr>
        <w:t xml:space="preserve"> </w:t>
      </w:r>
      <w:r>
        <w:rPr>
          <w:sz w:val="24"/>
        </w:rPr>
        <w:t>încălţămintea muncitorilor şi nu se va circula cu ea în afara încăperilor în care se lucrează.</w:t>
      </w:r>
    </w:p>
    <w:p w:rsidR="00833F53" w:rsidRDefault="00732D25">
      <w:pPr>
        <w:pStyle w:val="ListParagraph"/>
        <w:numPr>
          <w:ilvl w:val="0"/>
          <w:numId w:val="50"/>
        </w:numPr>
        <w:tabs>
          <w:tab w:val="left" w:pos="900"/>
        </w:tabs>
        <w:ind w:left="134" w:right="564" w:firstLine="568"/>
        <w:jc w:val="both"/>
        <w:rPr>
          <w:sz w:val="24"/>
        </w:rPr>
      </w:pPr>
      <w:r>
        <w:rPr>
          <w:sz w:val="24"/>
        </w:rPr>
        <w:t>fâşiile de covor curăţate, vor fi</w:t>
      </w:r>
      <w:r>
        <w:rPr>
          <w:sz w:val="24"/>
        </w:rPr>
        <w:t xml:space="preserve"> aşezate din nou (nelipite) în poziţie de montaj, cu margini longitudinale petrecute pe o lăţime de circa 2 cm ; începând cu ultima fâşie aşezată , se apucă unul din capetele</w:t>
      </w:r>
      <w:r>
        <w:rPr>
          <w:spacing w:val="-15"/>
          <w:sz w:val="24"/>
        </w:rPr>
        <w:t xml:space="preserve"> </w:t>
      </w:r>
      <w:r>
        <w:rPr>
          <w:sz w:val="24"/>
        </w:rPr>
        <w:t>fâşiilor</w:t>
      </w:r>
      <w:r>
        <w:rPr>
          <w:spacing w:val="-15"/>
          <w:sz w:val="24"/>
        </w:rPr>
        <w:t xml:space="preserve"> </w:t>
      </w:r>
      <w:r>
        <w:rPr>
          <w:sz w:val="24"/>
        </w:rPr>
        <w:t>şi</w:t>
      </w:r>
      <w:r>
        <w:rPr>
          <w:spacing w:val="-15"/>
          <w:sz w:val="24"/>
        </w:rPr>
        <w:t xml:space="preserve"> </w:t>
      </w:r>
      <w:r>
        <w:rPr>
          <w:sz w:val="24"/>
        </w:rPr>
        <w:t>se</w:t>
      </w:r>
      <w:r>
        <w:rPr>
          <w:spacing w:val="-15"/>
          <w:sz w:val="24"/>
        </w:rPr>
        <w:t xml:space="preserve"> </w:t>
      </w:r>
      <w:r>
        <w:rPr>
          <w:sz w:val="24"/>
        </w:rPr>
        <w:t>aşează</w:t>
      </w:r>
      <w:r>
        <w:rPr>
          <w:spacing w:val="-15"/>
          <w:sz w:val="24"/>
        </w:rPr>
        <w:t xml:space="preserve"> </w:t>
      </w:r>
      <w:r>
        <w:rPr>
          <w:sz w:val="24"/>
        </w:rPr>
        <w:t>peste</w:t>
      </w:r>
      <w:r>
        <w:rPr>
          <w:spacing w:val="-15"/>
          <w:sz w:val="24"/>
        </w:rPr>
        <w:t xml:space="preserve"> </w:t>
      </w:r>
      <w:r>
        <w:rPr>
          <w:sz w:val="24"/>
        </w:rPr>
        <w:t>capătul</w:t>
      </w:r>
      <w:r>
        <w:rPr>
          <w:spacing w:val="-15"/>
          <w:sz w:val="24"/>
        </w:rPr>
        <w:t xml:space="preserve"> </w:t>
      </w:r>
      <w:r>
        <w:rPr>
          <w:sz w:val="24"/>
        </w:rPr>
        <w:t>opus,</w:t>
      </w:r>
      <w:r>
        <w:rPr>
          <w:spacing w:val="-15"/>
          <w:sz w:val="24"/>
        </w:rPr>
        <w:t xml:space="preserve"> </w:t>
      </w:r>
      <w:r>
        <w:rPr>
          <w:sz w:val="24"/>
        </w:rPr>
        <w:t>astfel</w:t>
      </w:r>
      <w:r>
        <w:rPr>
          <w:spacing w:val="-15"/>
          <w:sz w:val="24"/>
        </w:rPr>
        <w:t xml:space="preserve"> </w:t>
      </w:r>
      <w:r>
        <w:rPr>
          <w:sz w:val="24"/>
        </w:rPr>
        <w:t>ca</w:t>
      </w:r>
      <w:r>
        <w:rPr>
          <w:spacing w:val="-15"/>
          <w:sz w:val="24"/>
        </w:rPr>
        <w:t xml:space="preserve"> </w:t>
      </w:r>
      <w:r>
        <w:rPr>
          <w:sz w:val="24"/>
        </w:rPr>
        <w:t>cele</w:t>
      </w:r>
      <w:r>
        <w:rPr>
          <w:spacing w:val="-15"/>
          <w:sz w:val="24"/>
        </w:rPr>
        <w:t xml:space="preserve"> </w:t>
      </w:r>
      <w:r>
        <w:rPr>
          <w:sz w:val="24"/>
        </w:rPr>
        <w:t>două</w:t>
      </w:r>
      <w:r>
        <w:rPr>
          <w:spacing w:val="-15"/>
          <w:sz w:val="24"/>
        </w:rPr>
        <w:t xml:space="preserve"> </w:t>
      </w:r>
      <w:r>
        <w:rPr>
          <w:sz w:val="24"/>
        </w:rPr>
        <w:t>jumătăţi</w:t>
      </w:r>
      <w:r>
        <w:rPr>
          <w:spacing w:val="-15"/>
          <w:sz w:val="24"/>
        </w:rPr>
        <w:t xml:space="preserve"> </w:t>
      </w:r>
      <w:r>
        <w:rPr>
          <w:sz w:val="24"/>
        </w:rPr>
        <w:t>ale</w:t>
      </w:r>
      <w:r>
        <w:rPr>
          <w:spacing w:val="-15"/>
          <w:sz w:val="24"/>
        </w:rPr>
        <w:t xml:space="preserve"> </w:t>
      </w:r>
      <w:r>
        <w:rPr>
          <w:sz w:val="24"/>
        </w:rPr>
        <w:t>fiecărei</w:t>
      </w:r>
      <w:r>
        <w:rPr>
          <w:spacing w:val="-15"/>
          <w:sz w:val="24"/>
        </w:rPr>
        <w:t xml:space="preserve"> </w:t>
      </w:r>
      <w:r>
        <w:rPr>
          <w:sz w:val="24"/>
        </w:rPr>
        <w:t>fâşii</w:t>
      </w:r>
      <w:r>
        <w:rPr>
          <w:spacing w:val="-15"/>
          <w:sz w:val="24"/>
        </w:rPr>
        <w:t xml:space="preserve"> </w:t>
      </w:r>
      <w:r>
        <w:rPr>
          <w:sz w:val="24"/>
        </w:rPr>
        <w:t>să</w:t>
      </w:r>
      <w:r>
        <w:rPr>
          <w:spacing w:val="-15"/>
          <w:sz w:val="24"/>
        </w:rPr>
        <w:t xml:space="preserve"> </w:t>
      </w:r>
      <w:r>
        <w:rPr>
          <w:sz w:val="24"/>
        </w:rPr>
        <w:t>se</w:t>
      </w:r>
      <w:r>
        <w:rPr>
          <w:spacing w:val="-15"/>
          <w:sz w:val="24"/>
        </w:rPr>
        <w:t xml:space="preserve"> </w:t>
      </w:r>
      <w:r>
        <w:rPr>
          <w:sz w:val="24"/>
        </w:rPr>
        <w:t>suprapună, iar spatele covorului va fi la exteriorul fiecărei bucle astfel formate.</w:t>
      </w:r>
    </w:p>
    <w:p w:rsidR="00833F53" w:rsidRDefault="00732D25">
      <w:pPr>
        <w:pStyle w:val="ListParagraph"/>
        <w:numPr>
          <w:ilvl w:val="0"/>
          <w:numId w:val="50"/>
        </w:numPr>
        <w:tabs>
          <w:tab w:val="left" w:pos="849"/>
        </w:tabs>
        <w:ind w:left="134" w:right="564" w:firstLine="568"/>
        <w:jc w:val="both"/>
        <w:rPr>
          <w:sz w:val="24"/>
        </w:rPr>
      </w:pPr>
      <w:r>
        <w:rPr>
          <w:sz w:val="24"/>
        </w:rPr>
        <w:t>se va aplica câte un strat adeziv, de către doi muncitori, concomitent, atât pe jumătăţile fâşiilor de covor</w:t>
      </w:r>
      <w:r>
        <w:rPr>
          <w:spacing w:val="-14"/>
          <w:sz w:val="24"/>
        </w:rPr>
        <w:t xml:space="preserve"> </w:t>
      </w:r>
      <w:r>
        <w:rPr>
          <w:sz w:val="24"/>
        </w:rPr>
        <w:t>întoarse</w:t>
      </w:r>
      <w:r>
        <w:rPr>
          <w:spacing w:val="-15"/>
          <w:sz w:val="24"/>
        </w:rPr>
        <w:t xml:space="preserve"> </w:t>
      </w:r>
      <w:r>
        <w:rPr>
          <w:sz w:val="24"/>
        </w:rPr>
        <w:t>cât</w:t>
      </w:r>
      <w:r>
        <w:rPr>
          <w:spacing w:val="-14"/>
          <w:sz w:val="24"/>
        </w:rPr>
        <w:t xml:space="preserve"> </w:t>
      </w:r>
      <w:r>
        <w:rPr>
          <w:sz w:val="24"/>
        </w:rPr>
        <w:t>şi</w:t>
      </w:r>
      <w:r>
        <w:rPr>
          <w:spacing w:val="-14"/>
          <w:sz w:val="24"/>
        </w:rPr>
        <w:t xml:space="preserve"> </w:t>
      </w:r>
      <w:r>
        <w:rPr>
          <w:sz w:val="24"/>
        </w:rPr>
        <w:t>suprafaţa</w:t>
      </w:r>
      <w:r>
        <w:rPr>
          <w:spacing w:val="-14"/>
          <w:sz w:val="24"/>
        </w:rPr>
        <w:t xml:space="preserve"> </w:t>
      </w:r>
      <w:r>
        <w:rPr>
          <w:sz w:val="24"/>
        </w:rPr>
        <w:t>stratului</w:t>
      </w:r>
      <w:r>
        <w:rPr>
          <w:spacing w:val="-14"/>
          <w:sz w:val="24"/>
        </w:rPr>
        <w:t xml:space="preserve"> </w:t>
      </w:r>
      <w:r>
        <w:rPr>
          <w:sz w:val="24"/>
        </w:rPr>
        <w:t>suport</w:t>
      </w:r>
      <w:r>
        <w:rPr>
          <w:spacing w:val="-14"/>
          <w:sz w:val="24"/>
        </w:rPr>
        <w:t xml:space="preserve"> </w:t>
      </w:r>
      <w:r>
        <w:rPr>
          <w:sz w:val="24"/>
        </w:rPr>
        <w:t>care</w:t>
      </w:r>
      <w:r>
        <w:rPr>
          <w:spacing w:val="-14"/>
          <w:sz w:val="24"/>
        </w:rPr>
        <w:t xml:space="preserve"> </w:t>
      </w:r>
      <w:r>
        <w:rPr>
          <w:sz w:val="24"/>
        </w:rPr>
        <w:t>a</w:t>
      </w:r>
      <w:r>
        <w:rPr>
          <w:spacing w:val="-14"/>
          <w:sz w:val="24"/>
        </w:rPr>
        <w:t xml:space="preserve"> </w:t>
      </w:r>
      <w:r>
        <w:rPr>
          <w:sz w:val="24"/>
        </w:rPr>
        <w:t>rămas</w:t>
      </w:r>
      <w:r>
        <w:rPr>
          <w:spacing w:val="-13"/>
          <w:sz w:val="24"/>
        </w:rPr>
        <w:t xml:space="preserve"> </w:t>
      </w:r>
      <w:r>
        <w:rPr>
          <w:sz w:val="24"/>
        </w:rPr>
        <w:t>astfel</w:t>
      </w:r>
      <w:r>
        <w:rPr>
          <w:spacing w:val="-14"/>
          <w:sz w:val="24"/>
        </w:rPr>
        <w:t xml:space="preserve"> </w:t>
      </w:r>
      <w:r>
        <w:rPr>
          <w:sz w:val="24"/>
        </w:rPr>
        <w:t>neacoperită;</w:t>
      </w:r>
      <w:r>
        <w:rPr>
          <w:spacing w:val="-14"/>
          <w:sz w:val="24"/>
        </w:rPr>
        <w:t xml:space="preserve"> </w:t>
      </w:r>
      <w:r>
        <w:rPr>
          <w:sz w:val="24"/>
        </w:rPr>
        <w:t>de-a</w:t>
      </w:r>
      <w:r>
        <w:rPr>
          <w:spacing w:val="-14"/>
          <w:sz w:val="24"/>
        </w:rPr>
        <w:t xml:space="preserve"> </w:t>
      </w:r>
      <w:r>
        <w:rPr>
          <w:sz w:val="24"/>
        </w:rPr>
        <w:t>lungul</w:t>
      </w:r>
      <w:r>
        <w:rPr>
          <w:spacing w:val="-14"/>
          <w:sz w:val="24"/>
        </w:rPr>
        <w:t xml:space="preserve"> </w:t>
      </w:r>
      <w:r>
        <w:rPr>
          <w:sz w:val="24"/>
        </w:rPr>
        <w:t>tuturor</w:t>
      </w:r>
      <w:r>
        <w:rPr>
          <w:spacing w:val="-15"/>
          <w:sz w:val="24"/>
        </w:rPr>
        <w:t xml:space="preserve"> </w:t>
      </w:r>
      <w:r>
        <w:rPr>
          <w:sz w:val="24"/>
        </w:rPr>
        <w:t>marginilor longitudinale</w:t>
      </w:r>
      <w:r>
        <w:rPr>
          <w:spacing w:val="-8"/>
          <w:sz w:val="24"/>
        </w:rPr>
        <w:t xml:space="preserve"> </w:t>
      </w:r>
      <w:r>
        <w:rPr>
          <w:sz w:val="24"/>
        </w:rPr>
        <w:t>ale</w:t>
      </w:r>
      <w:r>
        <w:rPr>
          <w:spacing w:val="-9"/>
          <w:sz w:val="24"/>
        </w:rPr>
        <w:t xml:space="preserve"> </w:t>
      </w:r>
      <w:r>
        <w:rPr>
          <w:sz w:val="24"/>
        </w:rPr>
        <w:t>fâşiilor</w:t>
      </w:r>
      <w:r>
        <w:rPr>
          <w:spacing w:val="-9"/>
          <w:sz w:val="24"/>
        </w:rPr>
        <w:t xml:space="preserve"> </w:t>
      </w:r>
      <w:r>
        <w:rPr>
          <w:sz w:val="24"/>
        </w:rPr>
        <w:t>de</w:t>
      </w:r>
      <w:r>
        <w:rPr>
          <w:spacing w:val="-8"/>
          <w:sz w:val="24"/>
        </w:rPr>
        <w:t xml:space="preserve"> </w:t>
      </w:r>
      <w:r>
        <w:rPr>
          <w:sz w:val="24"/>
        </w:rPr>
        <w:t>covor</w:t>
      </w:r>
      <w:r>
        <w:rPr>
          <w:spacing w:val="-9"/>
          <w:sz w:val="24"/>
        </w:rPr>
        <w:t xml:space="preserve"> </w:t>
      </w:r>
      <w:r>
        <w:rPr>
          <w:sz w:val="24"/>
        </w:rPr>
        <w:t>cât</w:t>
      </w:r>
      <w:r>
        <w:rPr>
          <w:spacing w:val="-9"/>
          <w:sz w:val="24"/>
        </w:rPr>
        <w:t xml:space="preserve"> </w:t>
      </w:r>
      <w:r>
        <w:rPr>
          <w:sz w:val="24"/>
        </w:rPr>
        <w:t>şi</w:t>
      </w:r>
      <w:r>
        <w:rPr>
          <w:spacing w:val="-8"/>
          <w:sz w:val="24"/>
        </w:rPr>
        <w:t xml:space="preserve"> </w:t>
      </w:r>
      <w:r>
        <w:rPr>
          <w:sz w:val="24"/>
        </w:rPr>
        <w:t>a</w:t>
      </w:r>
      <w:r>
        <w:rPr>
          <w:spacing w:val="-9"/>
          <w:sz w:val="24"/>
        </w:rPr>
        <w:t xml:space="preserve"> </w:t>
      </w:r>
      <w:r>
        <w:rPr>
          <w:sz w:val="24"/>
        </w:rPr>
        <w:t>marginilor</w:t>
      </w:r>
      <w:r>
        <w:rPr>
          <w:spacing w:val="-8"/>
          <w:sz w:val="24"/>
        </w:rPr>
        <w:t xml:space="preserve"> </w:t>
      </w:r>
      <w:r>
        <w:rPr>
          <w:sz w:val="24"/>
        </w:rPr>
        <w:t>înnăditurilor</w:t>
      </w:r>
      <w:r>
        <w:rPr>
          <w:spacing w:val="-8"/>
          <w:sz w:val="24"/>
        </w:rPr>
        <w:t xml:space="preserve"> </w:t>
      </w:r>
      <w:r>
        <w:rPr>
          <w:sz w:val="24"/>
        </w:rPr>
        <w:t>se</w:t>
      </w:r>
      <w:r>
        <w:rPr>
          <w:spacing w:val="-8"/>
          <w:sz w:val="24"/>
        </w:rPr>
        <w:t xml:space="preserve"> </w:t>
      </w:r>
      <w:r>
        <w:rPr>
          <w:sz w:val="24"/>
        </w:rPr>
        <w:t>va</w:t>
      </w:r>
      <w:r>
        <w:rPr>
          <w:spacing w:val="-9"/>
          <w:sz w:val="24"/>
        </w:rPr>
        <w:t xml:space="preserve"> </w:t>
      </w:r>
      <w:r>
        <w:rPr>
          <w:sz w:val="24"/>
        </w:rPr>
        <w:t>lăsa</w:t>
      </w:r>
      <w:r>
        <w:rPr>
          <w:spacing w:val="-10"/>
          <w:sz w:val="24"/>
        </w:rPr>
        <w:t xml:space="preserve"> </w:t>
      </w:r>
      <w:r>
        <w:rPr>
          <w:sz w:val="24"/>
        </w:rPr>
        <w:t>câte</w:t>
      </w:r>
      <w:r>
        <w:rPr>
          <w:spacing w:val="-8"/>
          <w:sz w:val="24"/>
        </w:rPr>
        <w:t xml:space="preserve"> </w:t>
      </w:r>
      <w:r>
        <w:rPr>
          <w:sz w:val="24"/>
        </w:rPr>
        <w:t>o</w:t>
      </w:r>
      <w:r>
        <w:rPr>
          <w:spacing w:val="-10"/>
          <w:sz w:val="24"/>
        </w:rPr>
        <w:t xml:space="preserve"> </w:t>
      </w:r>
      <w:r>
        <w:rPr>
          <w:sz w:val="24"/>
        </w:rPr>
        <w:t>zonă</w:t>
      </w:r>
      <w:r>
        <w:rPr>
          <w:spacing w:val="-9"/>
          <w:sz w:val="24"/>
        </w:rPr>
        <w:t xml:space="preserve"> </w:t>
      </w:r>
      <w:r>
        <w:rPr>
          <w:sz w:val="24"/>
        </w:rPr>
        <w:t>de</w:t>
      </w:r>
      <w:r>
        <w:rPr>
          <w:spacing w:val="-8"/>
          <w:sz w:val="24"/>
        </w:rPr>
        <w:t xml:space="preserve"> </w:t>
      </w:r>
      <w:r>
        <w:rPr>
          <w:sz w:val="24"/>
        </w:rPr>
        <w:t>cca</w:t>
      </w:r>
      <w:r>
        <w:rPr>
          <w:spacing w:val="-9"/>
          <w:sz w:val="24"/>
        </w:rPr>
        <w:t xml:space="preserve"> </w:t>
      </w:r>
      <w:r>
        <w:rPr>
          <w:sz w:val="24"/>
        </w:rPr>
        <w:t>5</w:t>
      </w:r>
      <w:r>
        <w:rPr>
          <w:spacing w:val="-10"/>
          <w:sz w:val="24"/>
        </w:rPr>
        <w:t xml:space="preserve"> </w:t>
      </w:r>
      <w:r>
        <w:rPr>
          <w:sz w:val="24"/>
        </w:rPr>
        <w:t>cm</w:t>
      </w:r>
      <w:r>
        <w:rPr>
          <w:spacing w:val="-9"/>
          <w:sz w:val="24"/>
        </w:rPr>
        <w:t xml:space="preserve"> </w:t>
      </w:r>
      <w:r>
        <w:rPr>
          <w:sz w:val="24"/>
        </w:rPr>
        <w:t xml:space="preserve">lăţime, neunsă de adeziv, pentru a împiedica, în această fază, lipirea covorului în </w:t>
      </w:r>
      <w:r>
        <w:rPr>
          <w:sz w:val="24"/>
        </w:rPr>
        <w:t>dreptul marginilor.</w:t>
      </w:r>
    </w:p>
    <w:p w:rsidR="00833F53" w:rsidRDefault="00732D25">
      <w:pPr>
        <w:pStyle w:val="BodyText"/>
        <w:ind w:right="566"/>
        <w:jc w:val="both"/>
      </w:pPr>
      <w:r>
        <w:t>Aplicarea adezivului atât pe stratul suport cât şi pe spatele fâşiilor de covor din pvc pe suport textil se</w:t>
      </w:r>
      <w:r>
        <w:rPr>
          <w:spacing w:val="-2"/>
        </w:rPr>
        <w:t xml:space="preserve"> </w:t>
      </w:r>
      <w:r>
        <w:t>va</w:t>
      </w:r>
      <w:r>
        <w:rPr>
          <w:spacing w:val="-2"/>
        </w:rPr>
        <w:t xml:space="preserve"> </w:t>
      </w:r>
      <w:r>
        <w:t>face</w:t>
      </w:r>
      <w:r>
        <w:rPr>
          <w:spacing w:val="-2"/>
        </w:rPr>
        <w:t xml:space="preserve"> </w:t>
      </w:r>
      <w:r>
        <w:t>cu</w:t>
      </w:r>
      <w:r>
        <w:rPr>
          <w:spacing w:val="-2"/>
        </w:rPr>
        <w:t xml:space="preserve"> </w:t>
      </w:r>
      <w:r>
        <w:t>ajutorul</w:t>
      </w:r>
      <w:r>
        <w:rPr>
          <w:spacing w:val="-2"/>
        </w:rPr>
        <w:t xml:space="preserve"> </w:t>
      </w:r>
      <w:r>
        <w:t>unui</w:t>
      </w:r>
      <w:r>
        <w:rPr>
          <w:spacing w:val="-2"/>
        </w:rPr>
        <w:t xml:space="preserve"> </w:t>
      </w:r>
      <w:r>
        <w:t>şpaclu</w:t>
      </w:r>
      <w:r>
        <w:rPr>
          <w:spacing w:val="-2"/>
        </w:rPr>
        <w:t xml:space="preserve"> </w:t>
      </w:r>
      <w:r>
        <w:t>dinţat,</w:t>
      </w:r>
      <w:r>
        <w:rPr>
          <w:spacing w:val="-2"/>
        </w:rPr>
        <w:t xml:space="preserve"> </w:t>
      </w:r>
      <w:r>
        <w:t>care</w:t>
      </w:r>
      <w:r>
        <w:rPr>
          <w:spacing w:val="-3"/>
        </w:rPr>
        <w:t xml:space="preserve"> </w:t>
      </w:r>
      <w:r>
        <w:t>se</w:t>
      </w:r>
      <w:r>
        <w:rPr>
          <w:spacing w:val="-2"/>
        </w:rPr>
        <w:t xml:space="preserve"> </w:t>
      </w:r>
      <w:r>
        <w:t>va</w:t>
      </w:r>
      <w:r>
        <w:rPr>
          <w:spacing w:val="-2"/>
        </w:rPr>
        <w:t xml:space="preserve"> </w:t>
      </w:r>
      <w:r>
        <w:t>trage</w:t>
      </w:r>
      <w:r>
        <w:rPr>
          <w:spacing w:val="-2"/>
        </w:rPr>
        <w:t xml:space="preserve"> </w:t>
      </w:r>
      <w:r>
        <w:t>în</w:t>
      </w:r>
      <w:r>
        <w:rPr>
          <w:spacing w:val="-2"/>
        </w:rPr>
        <w:t xml:space="preserve"> </w:t>
      </w:r>
      <w:r>
        <w:t>contact</w:t>
      </w:r>
      <w:r>
        <w:rPr>
          <w:spacing w:val="-3"/>
        </w:rPr>
        <w:t xml:space="preserve"> </w:t>
      </w:r>
      <w:r>
        <w:t>cu</w:t>
      </w:r>
      <w:r>
        <w:rPr>
          <w:spacing w:val="-2"/>
        </w:rPr>
        <w:t xml:space="preserve"> </w:t>
      </w:r>
      <w:r>
        <w:t>suprafaţa</w:t>
      </w:r>
      <w:r>
        <w:rPr>
          <w:spacing w:val="-2"/>
        </w:rPr>
        <w:t xml:space="preserve"> </w:t>
      </w:r>
      <w:r>
        <w:t>pe</w:t>
      </w:r>
      <w:r>
        <w:rPr>
          <w:spacing w:val="-2"/>
        </w:rPr>
        <w:t xml:space="preserve"> </w:t>
      </w:r>
      <w:r>
        <w:t>care</w:t>
      </w:r>
      <w:r>
        <w:rPr>
          <w:spacing w:val="-2"/>
        </w:rPr>
        <w:t xml:space="preserve"> </w:t>
      </w:r>
      <w:r>
        <w:t>se</w:t>
      </w:r>
      <w:r>
        <w:rPr>
          <w:spacing w:val="-2"/>
        </w:rPr>
        <w:t xml:space="preserve"> </w:t>
      </w:r>
      <w:r>
        <w:t>aplică</w:t>
      </w:r>
      <w:r>
        <w:rPr>
          <w:spacing w:val="-2"/>
        </w:rPr>
        <w:t xml:space="preserve"> </w:t>
      </w:r>
      <w:r>
        <w:t>adezivul, astfel</w:t>
      </w:r>
      <w:r>
        <w:rPr>
          <w:spacing w:val="-7"/>
        </w:rPr>
        <w:t xml:space="preserve"> </w:t>
      </w:r>
      <w:r>
        <w:t>ca</w:t>
      </w:r>
      <w:r>
        <w:rPr>
          <w:spacing w:val="-7"/>
        </w:rPr>
        <w:t xml:space="preserve"> </w:t>
      </w:r>
      <w:r>
        <w:t>în</w:t>
      </w:r>
      <w:r>
        <w:rPr>
          <w:spacing w:val="-6"/>
        </w:rPr>
        <w:t xml:space="preserve"> </w:t>
      </w:r>
      <w:r>
        <w:t>urma</w:t>
      </w:r>
      <w:r>
        <w:rPr>
          <w:spacing w:val="-6"/>
        </w:rPr>
        <w:t xml:space="preserve"> </w:t>
      </w:r>
      <w:r>
        <w:t>l</w:t>
      </w:r>
      <w:r>
        <w:t>ui</w:t>
      </w:r>
      <w:r>
        <w:rPr>
          <w:spacing w:val="-5"/>
        </w:rPr>
        <w:t xml:space="preserve"> </w:t>
      </w:r>
      <w:r>
        <w:t>să</w:t>
      </w:r>
      <w:r>
        <w:rPr>
          <w:spacing w:val="-7"/>
        </w:rPr>
        <w:t xml:space="preserve"> </w:t>
      </w:r>
      <w:r>
        <w:t>rămână</w:t>
      </w:r>
      <w:r>
        <w:rPr>
          <w:spacing w:val="-6"/>
        </w:rPr>
        <w:t xml:space="preserve"> </w:t>
      </w:r>
      <w:r>
        <w:t>numai</w:t>
      </w:r>
      <w:r>
        <w:rPr>
          <w:spacing w:val="-4"/>
        </w:rPr>
        <w:t xml:space="preserve"> </w:t>
      </w:r>
      <w:r>
        <w:t>cantitatea</w:t>
      </w:r>
      <w:r>
        <w:rPr>
          <w:spacing w:val="-7"/>
        </w:rPr>
        <w:t xml:space="preserve"> </w:t>
      </w:r>
      <w:r>
        <w:t>de</w:t>
      </w:r>
      <w:r>
        <w:rPr>
          <w:spacing w:val="-6"/>
        </w:rPr>
        <w:t xml:space="preserve"> </w:t>
      </w:r>
      <w:r>
        <w:t>adeziv</w:t>
      </w:r>
      <w:r>
        <w:rPr>
          <w:spacing w:val="-6"/>
        </w:rPr>
        <w:t xml:space="preserve"> </w:t>
      </w:r>
      <w:r>
        <w:t>care</w:t>
      </w:r>
      <w:r>
        <w:rPr>
          <w:spacing w:val="-6"/>
        </w:rPr>
        <w:t xml:space="preserve"> </w:t>
      </w:r>
      <w:r>
        <w:t>trece</w:t>
      </w:r>
      <w:r>
        <w:rPr>
          <w:spacing w:val="-7"/>
        </w:rPr>
        <w:t xml:space="preserve"> </w:t>
      </w:r>
      <w:r>
        <w:t>printre</w:t>
      </w:r>
      <w:r>
        <w:rPr>
          <w:spacing w:val="-6"/>
        </w:rPr>
        <w:t xml:space="preserve"> </w:t>
      </w:r>
      <w:r>
        <w:t>dinţi;</w:t>
      </w:r>
      <w:r>
        <w:rPr>
          <w:spacing w:val="-7"/>
        </w:rPr>
        <w:t xml:space="preserve"> </w:t>
      </w:r>
      <w:r>
        <w:t>şpaclul</w:t>
      </w:r>
      <w:r>
        <w:rPr>
          <w:spacing w:val="-6"/>
        </w:rPr>
        <w:t xml:space="preserve"> </w:t>
      </w:r>
      <w:r>
        <w:t>se</w:t>
      </w:r>
      <w:r>
        <w:rPr>
          <w:spacing w:val="-7"/>
        </w:rPr>
        <w:t xml:space="preserve"> </w:t>
      </w:r>
      <w:r>
        <w:t>va</w:t>
      </w:r>
      <w:r>
        <w:rPr>
          <w:spacing w:val="-7"/>
        </w:rPr>
        <w:t xml:space="preserve"> </w:t>
      </w:r>
      <w:r>
        <w:t>ţine</w:t>
      </w:r>
      <w:r>
        <w:rPr>
          <w:spacing w:val="-8"/>
        </w:rPr>
        <w:t xml:space="preserve"> </w:t>
      </w:r>
      <w:r>
        <w:t>înclinat faţă de direcţia de întindere a adezivului în aşa fel ca excesul de adeziv să se prelingă pe lângă marginea spaclului, spre partea încă neunsă cu adeziv.</w:t>
      </w:r>
    </w:p>
    <w:p w:rsidR="00833F53" w:rsidRDefault="00732D25">
      <w:pPr>
        <w:pStyle w:val="BodyText"/>
        <w:ind w:left="701" w:firstLine="0"/>
        <w:jc w:val="both"/>
      </w:pPr>
      <w:r>
        <w:t>Adezivul</w:t>
      </w:r>
      <w:r>
        <w:rPr>
          <w:spacing w:val="-1"/>
        </w:rPr>
        <w:t xml:space="preserve"> </w:t>
      </w:r>
      <w:r>
        <w:t>se</w:t>
      </w:r>
      <w:r>
        <w:rPr>
          <w:spacing w:val="-2"/>
        </w:rPr>
        <w:t xml:space="preserve"> </w:t>
      </w:r>
      <w:r>
        <w:t>va aplica</w:t>
      </w:r>
      <w:r>
        <w:rPr>
          <w:spacing w:val="-1"/>
        </w:rPr>
        <w:t xml:space="preserve"> </w:t>
      </w:r>
      <w:r>
        <w:t>în</w:t>
      </w:r>
      <w:r>
        <w:rPr>
          <w:spacing w:val="-1"/>
        </w:rPr>
        <w:t xml:space="preserve"> </w:t>
      </w:r>
      <w:r>
        <w:t>strat</w:t>
      </w:r>
      <w:r>
        <w:rPr>
          <w:spacing w:val="-1"/>
        </w:rPr>
        <w:t xml:space="preserve"> </w:t>
      </w:r>
      <w:r>
        <w:t>subţire</w:t>
      </w:r>
      <w:r>
        <w:rPr>
          <w:spacing w:val="-1"/>
        </w:rPr>
        <w:t xml:space="preserve"> </w:t>
      </w:r>
      <w:r>
        <w:t>şi</w:t>
      </w:r>
      <w:r>
        <w:rPr>
          <w:spacing w:val="-1"/>
        </w:rPr>
        <w:t xml:space="preserve"> </w:t>
      </w:r>
      <w:r>
        <w:t>cât mai</w:t>
      </w:r>
      <w:r>
        <w:rPr>
          <w:spacing w:val="-1"/>
        </w:rPr>
        <w:t xml:space="preserve"> </w:t>
      </w:r>
      <w:r>
        <w:t>uniform; nu</w:t>
      </w:r>
      <w:r>
        <w:rPr>
          <w:spacing w:val="-1"/>
        </w:rPr>
        <w:t xml:space="preserve"> </w:t>
      </w:r>
      <w:r>
        <w:t>se admit</w:t>
      </w:r>
      <w:r>
        <w:rPr>
          <w:spacing w:val="-1"/>
        </w:rPr>
        <w:t xml:space="preserve"> </w:t>
      </w:r>
      <w:r>
        <w:t>aglomerări (cuiburi)</w:t>
      </w:r>
      <w:r>
        <w:rPr>
          <w:spacing w:val="-1"/>
        </w:rPr>
        <w:t xml:space="preserve"> </w:t>
      </w:r>
      <w:r>
        <w:t xml:space="preserve">de </w:t>
      </w:r>
      <w:r>
        <w:rPr>
          <w:spacing w:val="-2"/>
        </w:rPr>
        <w:t>adeziv.</w:t>
      </w:r>
    </w:p>
    <w:p w:rsidR="00833F53" w:rsidRDefault="00732D25">
      <w:pPr>
        <w:pStyle w:val="BodyText"/>
        <w:ind w:right="569"/>
        <w:jc w:val="both"/>
      </w:pPr>
      <w:r>
        <w:t>Circulaţia</w:t>
      </w:r>
      <w:r>
        <w:rPr>
          <w:spacing w:val="-1"/>
        </w:rPr>
        <w:t xml:space="preserve"> </w:t>
      </w:r>
      <w:r>
        <w:t>directă</w:t>
      </w:r>
      <w:r>
        <w:rPr>
          <w:spacing w:val="-1"/>
        </w:rPr>
        <w:t xml:space="preserve"> </w:t>
      </w:r>
      <w:r>
        <w:t>pe stratul suport uns cu adeziv</w:t>
      </w:r>
      <w:r>
        <w:rPr>
          <w:spacing w:val="-2"/>
        </w:rPr>
        <w:t xml:space="preserve"> </w:t>
      </w:r>
      <w:r>
        <w:t>este</w:t>
      </w:r>
      <w:r>
        <w:rPr>
          <w:spacing w:val="-1"/>
        </w:rPr>
        <w:t xml:space="preserve"> </w:t>
      </w:r>
      <w:r>
        <w:t>interzisa; nu se va</w:t>
      </w:r>
      <w:r>
        <w:rPr>
          <w:spacing w:val="-1"/>
        </w:rPr>
        <w:t xml:space="preserve"> </w:t>
      </w:r>
      <w:r>
        <w:t xml:space="preserve">face pe fâşiile de covor gata lipite sau pe petice curate (neunse) de material, care </w:t>
      </w:r>
      <w:r>
        <w:t>se pot aşeza pe stratul suport.</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5"/>
        <w:jc w:val="both"/>
      </w:pPr>
      <w:r>
        <w:t>Lipirea covorului se va face după 20...40 minute de la aplicarea adezivului, interval de timp necesar pentru</w:t>
      </w:r>
      <w:r>
        <w:rPr>
          <w:spacing w:val="-7"/>
        </w:rPr>
        <w:t xml:space="preserve"> </w:t>
      </w:r>
      <w:r>
        <w:t>zvântarea</w:t>
      </w:r>
      <w:r>
        <w:rPr>
          <w:spacing w:val="-7"/>
        </w:rPr>
        <w:t xml:space="preserve"> </w:t>
      </w:r>
      <w:r>
        <w:t>excesului</w:t>
      </w:r>
      <w:r>
        <w:rPr>
          <w:spacing w:val="-7"/>
        </w:rPr>
        <w:t xml:space="preserve"> </w:t>
      </w:r>
      <w:r>
        <w:t>de</w:t>
      </w:r>
      <w:r>
        <w:rPr>
          <w:spacing w:val="-7"/>
        </w:rPr>
        <w:t xml:space="preserve"> </w:t>
      </w:r>
      <w:r>
        <w:t>solvent</w:t>
      </w:r>
      <w:r>
        <w:rPr>
          <w:spacing w:val="-8"/>
        </w:rPr>
        <w:t xml:space="preserve"> </w:t>
      </w:r>
      <w:r>
        <w:t>din</w:t>
      </w:r>
      <w:r>
        <w:rPr>
          <w:spacing w:val="-7"/>
        </w:rPr>
        <w:t xml:space="preserve"> </w:t>
      </w:r>
      <w:r>
        <w:t>adeziv,</w:t>
      </w:r>
      <w:r>
        <w:rPr>
          <w:spacing w:val="-8"/>
        </w:rPr>
        <w:t xml:space="preserve"> </w:t>
      </w:r>
      <w:r>
        <w:t>care</w:t>
      </w:r>
      <w:r>
        <w:rPr>
          <w:spacing w:val="-7"/>
        </w:rPr>
        <w:t xml:space="preserve"> </w:t>
      </w:r>
      <w:r>
        <w:t>variază</w:t>
      </w:r>
      <w:r>
        <w:rPr>
          <w:spacing w:val="-8"/>
        </w:rPr>
        <w:t xml:space="preserve"> </w:t>
      </w:r>
      <w:r>
        <w:t>în</w:t>
      </w:r>
      <w:r>
        <w:rPr>
          <w:spacing w:val="-7"/>
        </w:rPr>
        <w:t xml:space="preserve"> </w:t>
      </w:r>
      <w:r>
        <w:t>funcţie</w:t>
      </w:r>
      <w:r>
        <w:rPr>
          <w:spacing w:val="-7"/>
        </w:rPr>
        <w:t xml:space="preserve"> </w:t>
      </w:r>
      <w:r>
        <w:t>de</w:t>
      </w:r>
      <w:r>
        <w:rPr>
          <w:spacing w:val="-8"/>
        </w:rPr>
        <w:t xml:space="preserve"> </w:t>
      </w:r>
      <w:r>
        <w:t>umiditate</w:t>
      </w:r>
      <w:r>
        <w:rPr>
          <w:spacing w:val="-7"/>
        </w:rPr>
        <w:t xml:space="preserve"> </w:t>
      </w:r>
      <w:r>
        <w:t>şi</w:t>
      </w:r>
      <w:r>
        <w:rPr>
          <w:spacing w:val="-8"/>
        </w:rPr>
        <w:t xml:space="preserve"> </w:t>
      </w:r>
      <w:r>
        <w:t>gradul</w:t>
      </w:r>
      <w:r>
        <w:rPr>
          <w:spacing w:val="-7"/>
        </w:rPr>
        <w:t xml:space="preserve"> </w:t>
      </w:r>
      <w:r>
        <w:t>de</w:t>
      </w:r>
      <w:r>
        <w:rPr>
          <w:spacing w:val="-7"/>
        </w:rPr>
        <w:t xml:space="preserve"> </w:t>
      </w:r>
      <w:r>
        <w:t>v</w:t>
      </w:r>
      <w:r>
        <w:t>entilaţie a încăperii.</w:t>
      </w:r>
    </w:p>
    <w:p w:rsidR="00833F53" w:rsidRDefault="00732D25">
      <w:pPr>
        <w:pStyle w:val="BodyText"/>
        <w:ind w:right="568"/>
        <w:jc w:val="both"/>
      </w:pPr>
      <w:r>
        <w:t>O</w:t>
      </w:r>
      <w:r>
        <w:rPr>
          <w:spacing w:val="-14"/>
        </w:rPr>
        <w:t xml:space="preserve"> </w:t>
      </w:r>
      <w:r>
        <w:t>indicaţie</w:t>
      </w:r>
      <w:r>
        <w:rPr>
          <w:spacing w:val="-14"/>
        </w:rPr>
        <w:t xml:space="preserve"> </w:t>
      </w:r>
      <w:r>
        <w:t>asupra</w:t>
      </w:r>
      <w:r>
        <w:rPr>
          <w:spacing w:val="-13"/>
        </w:rPr>
        <w:t xml:space="preserve"> </w:t>
      </w:r>
      <w:r>
        <w:t>momentului</w:t>
      </w:r>
      <w:r>
        <w:rPr>
          <w:spacing w:val="-14"/>
        </w:rPr>
        <w:t xml:space="preserve"> </w:t>
      </w:r>
      <w:r>
        <w:t>potrivit</w:t>
      </w:r>
      <w:r>
        <w:rPr>
          <w:spacing w:val="-12"/>
        </w:rPr>
        <w:t xml:space="preserve"> </w:t>
      </w:r>
      <w:r>
        <w:t>pentru</w:t>
      </w:r>
      <w:r>
        <w:rPr>
          <w:spacing w:val="-14"/>
        </w:rPr>
        <w:t xml:space="preserve"> </w:t>
      </w:r>
      <w:r>
        <w:t>lipire,</w:t>
      </w:r>
      <w:r>
        <w:rPr>
          <w:spacing w:val="-13"/>
        </w:rPr>
        <w:t xml:space="preserve"> </w:t>
      </w:r>
      <w:r>
        <w:t>se</w:t>
      </w:r>
      <w:r>
        <w:rPr>
          <w:spacing w:val="-14"/>
        </w:rPr>
        <w:t xml:space="preserve"> </w:t>
      </w:r>
      <w:r>
        <w:t>obţine</w:t>
      </w:r>
      <w:r>
        <w:rPr>
          <w:spacing w:val="-14"/>
        </w:rPr>
        <w:t xml:space="preserve"> </w:t>
      </w:r>
      <w:r>
        <w:t>prin</w:t>
      </w:r>
      <w:r>
        <w:rPr>
          <w:spacing w:val="-13"/>
        </w:rPr>
        <w:t xml:space="preserve"> </w:t>
      </w:r>
      <w:r>
        <w:t>aplicarea</w:t>
      </w:r>
      <w:r>
        <w:rPr>
          <w:spacing w:val="-13"/>
        </w:rPr>
        <w:t xml:space="preserve"> </w:t>
      </w:r>
      <w:r>
        <w:t>degetului</w:t>
      </w:r>
      <w:r>
        <w:rPr>
          <w:spacing w:val="-13"/>
        </w:rPr>
        <w:t xml:space="preserve"> </w:t>
      </w:r>
      <w:r>
        <w:t>uscat</w:t>
      </w:r>
      <w:r>
        <w:rPr>
          <w:spacing w:val="-12"/>
        </w:rPr>
        <w:t xml:space="preserve"> </w:t>
      </w:r>
      <w:r>
        <w:t>pe</w:t>
      </w:r>
      <w:r>
        <w:rPr>
          <w:spacing w:val="-13"/>
        </w:rPr>
        <w:t xml:space="preserve"> </w:t>
      </w:r>
      <w:r>
        <w:t>stratul de adeziv; se consideră că lipirea se face numai atunci când degetul nu mai este murdărit şi se simte o oarecare aderenţă.</w:t>
      </w:r>
    </w:p>
    <w:p w:rsidR="00833F53" w:rsidRDefault="00732D25">
      <w:pPr>
        <w:pStyle w:val="BodyText"/>
        <w:spacing w:before="1"/>
        <w:ind w:right="565"/>
        <w:jc w:val="both"/>
      </w:pPr>
      <w:r>
        <w:t>Jumătate de fâşii de covor care au fost unse se vor aşeza peste suprafeţele respective ale stratului suport, care şi ele au fost unse. Această aşezare se va face dintr-o dată, exact pe locul indicat, deoarece deplasările ulterioare ale fâşiilor de covor nu</w:t>
      </w:r>
      <w:r>
        <w:t xml:space="preserve"> mai pot fi făcute fără a provoca deteriorări ale adezivului.</w:t>
      </w:r>
    </w:p>
    <w:p w:rsidR="00833F53" w:rsidRDefault="00732D25">
      <w:pPr>
        <w:pStyle w:val="BodyText"/>
        <w:ind w:right="564"/>
        <w:jc w:val="both"/>
      </w:pPr>
      <w:r>
        <w:t>Această</w:t>
      </w:r>
      <w:r>
        <w:rPr>
          <w:spacing w:val="-1"/>
        </w:rPr>
        <w:t xml:space="preserve"> </w:t>
      </w:r>
      <w:r>
        <w:t>aşezare</w:t>
      </w:r>
      <w:r>
        <w:rPr>
          <w:spacing w:val="-1"/>
        </w:rPr>
        <w:t xml:space="preserve"> </w:t>
      </w:r>
      <w:r>
        <w:t>a fâşiilor de</w:t>
      </w:r>
      <w:r>
        <w:rPr>
          <w:spacing w:val="-1"/>
        </w:rPr>
        <w:t xml:space="preserve"> </w:t>
      </w:r>
      <w:r>
        <w:t>covor</w:t>
      </w:r>
      <w:r>
        <w:rPr>
          <w:spacing w:val="-2"/>
        </w:rPr>
        <w:t xml:space="preserve"> </w:t>
      </w:r>
      <w:r>
        <w:t>prin</w:t>
      </w:r>
      <w:r>
        <w:rPr>
          <w:spacing w:val="-1"/>
        </w:rPr>
        <w:t xml:space="preserve"> </w:t>
      </w:r>
      <w:r>
        <w:t>lipire</w:t>
      </w:r>
      <w:r>
        <w:rPr>
          <w:spacing w:val="-1"/>
        </w:rPr>
        <w:t xml:space="preserve"> </w:t>
      </w:r>
      <w:r>
        <w:t>se</w:t>
      </w:r>
      <w:r>
        <w:rPr>
          <w:spacing w:val="-1"/>
        </w:rPr>
        <w:t xml:space="preserve"> </w:t>
      </w:r>
      <w:r>
        <w:t>va face</w:t>
      </w:r>
      <w:r>
        <w:rPr>
          <w:spacing w:val="-1"/>
        </w:rPr>
        <w:t xml:space="preserve"> </w:t>
      </w:r>
      <w:r>
        <w:t>pe porţiuni mici</w:t>
      </w:r>
      <w:r>
        <w:rPr>
          <w:spacing w:val="-1"/>
        </w:rPr>
        <w:t xml:space="preserve"> </w:t>
      </w:r>
      <w:r>
        <w:t>şi</w:t>
      </w:r>
      <w:r>
        <w:rPr>
          <w:spacing w:val="-1"/>
        </w:rPr>
        <w:t xml:space="preserve"> </w:t>
      </w:r>
      <w:r>
        <w:t>în mod succesiv</w:t>
      </w:r>
      <w:r>
        <w:rPr>
          <w:spacing w:val="-1"/>
        </w:rPr>
        <w:t xml:space="preserve"> </w:t>
      </w:r>
      <w:r>
        <w:t>pentru</w:t>
      </w:r>
      <w:r>
        <w:rPr>
          <w:spacing w:val="-2"/>
        </w:rPr>
        <w:t xml:space="preserve"> </w:t>
      </w:r>
      <w:r>
        <w:t>a evita</w:t>
      </w:r>
      <w:r>
        <w:rPr>
          <w:spacing w:val="-6"/>
        </w:rPr>
        <w:t xml:space="preserve"> </w:t>
      </w:r>
      <w:r>
        <w:t>prinderea</w:t>
      </w:r>
      <w:r>
        <w:rPr>
          <w:spacing w:val="-6"/>
        </w:rPr>
        <w:t xml:space="preserve"> </w:t>
      </w:r>
      <w:r>
        <w:t>de</w:t>
      </w:r>
      <w:r>
        <w:rPr>
          <w:spacing w:val="-6"/>
        </w:rPr>
        <w:t xml:space="preserve"> </w:t>
      </w:r>
      <w:r>
        <w:t>aer</w:t>
      </w:r>
      <w:r>
        <w:rPr>
          <w:spacing w:val="-5"/>
        </w:rPr>
        <w:t xml:space="preserve"> </w:t>
      </w:r>
      <w:r>
        <w:t>sub</w:t>
      </w:r>
      <w:r>
        <w:rPr>
          <w:spacing w:val="-6"/>
        </w:rPr>
        <w:t xml:space="preserve"> </w:t>
      </w:r>
      <w:r>
        <w:t>fâşia</w:t>
      </w:r>
      <w:r>
        <w:rPr>
          <w:spacing w:val="-6"/>
        </w:rPr>
        <w:t xml:space="preserve"> </w:t>
      </w:r>
      <w:r>
        <w:t>de</w:t>
      </w:r>
      <w:r>
        <w:rPr>
          <w:spacing w:val="-5"/>
        </w:rPr>
        <w:t xml:space="preserve"> </w:t>
      </w:r>
      <w:r>
        <w:t>material.</w:t>
      </w:r>
      <w:r>
        <w:rPr>
          <w:spacing w:val="-6"/>
        </w:rPr>
        <w:t xml:space="preserve"> </w:t>
      </w:r>
      <w:r>
        <w:t>Contractorul</w:t>
      </w:r>
      <w:r>
        <w:rPr>
          <w:spacing w:val="-5"/>
        </w:rPr>
        <w:t xml:space="preserve"> </w:t>
      </w:r>
      <w:r>
        <w:t>va</w:t>
      </w:r>
      <w:r>
        <w:rPr>
          <w:spacing w:val="-6"/>
        </w:rPr>
        <w:t xml:space="preserve"> </w:t>
      </w:r>
      <w:r>
        <w:t>presa</w:t>
      </w:r>
      <w:r>
        <w:rPr>
          <w:spacing w:val="-6"/>
        </w:rPr>
        <w:t xml:space="preserve"> </w:t>
      </w:r>
      <w:r>
        <w:t>manual</w:t>
      </w:r>
      <w:r>
        <w:rPr>
          <w:spacing w:val="-5"/>
        </w:rPr>
        <w:t xml:space="preserve"> </w:t>
      </w:r>
      <w:r>
        <w:t>fiecăre</w:t>
      </w:r>
      <w:r>
        <w:rPr>
          <w:spacing w:val="-6"/>
        </w:rPr>
        <w:t xml:space="preserve"> </w:t>
      </w:r>
      <w:r>
        <w:t>fâşie</w:t>
      </w:r>
      <w:r>
        <w:rPr>
          <w:spacing w:val="-7"/>
        </w:rPr>
        <w:t xml:space="preserve"> </w:t>
      </w:r>
      <w:r>
        <w:t>î</w:t>
      </w:r>
      <w:r>
        <w:t>n</w:t>
      </w:r>
      <w:r>
        <w:rPr>
          <w:spacing w:val="-6"/>
        </w:rPr>
        <w:t xml:space="preserve"> </w:t>
      </w:r>
      <w:r>
        <w:t>parte;</w:t>
      </w:r>
      <w:r>
        <w:rPr>
          <w:spacing w:val="-6"/>
        </w:rPr>
        <w:t xml:space="preserve"> </w:t>
      </w:r>
      <w:r>
        <w:t>operaţia</w:t>
      </w:r>
      <w:r>
        <w:rPr>
          <w:spacing w:val="-5"/>
        </w:rPr>
        <w:t xml:space="preserve"> </w:t>
      </w:r>
      <w:r>
        <w:t>de presare</w:t>
      </w:r>
      <w:r>
        <w:rPr>
          <w:spacing w:val="-8"/>
        </w:rPr>
        <w:t xml:space="preserve"> </w:t>
      </w:r>
      <w:r>
        <w:t>se</w:t>
      </w:r>
      <w:r>
        <w:rPr>
          <w:spacing w:val="-8"/>
        </w:rPr>
        <w:t xml:space="preserve"> </w:t>
      </w:r>
      <w:r>
        <w:t>va</w:t>
      </w:r>
      <w:r>
        <w:rPr>
          <w:spacing w:val="-9"/>
        </w:rPr>
        <w:t xml:space="preserve"> </w:t>
      </w:r>
      <w:r>
        <w:t>face</w:t>
      </w:r>
      <w:r>
        <w:rPr>
          <w:spacing w:val="-8"/>
        </w:rPr>
        <w:t xml:space="preserve"> </w:t>
      </w:r>
      <w:r>
        <w:t>de</w:t>
      </w:r>
      <w:r>
        <w:rPr>
          <w:spacing w:val="-8"/>
        </w:rPr>
        <w:t xml:space="preserve"> </w:t>
      </w:r>
      <w:r>
        <w:t>la</w:t>
      </w:r>
      <w:r>
        <w:rPr>
          <w:spacing w:val="-9"/>
        </w:rPr>
        <w:t xml:space="preserve"> </w:t>
      </w:r>
      <w:r>
        <w:t>mijlocul</w:t>
      </w:r>
      <w:r>
        <w:rPr>
          <w:spacing w:val="-8"/>
        </w:rPr>
        <w:t xml:space="preserve"> </w:t>
      </w:r>
      <w:r>
        <w:t>fâşiei</w:t>
      </w:r>
      <w:r>
        <w:rPr>
          <w:spacing w:val="-9"/>
        </w:rPr>
        <w:t xml:space="preserve"> </w:t>
      </w:r>
      <w:r>
        <w:t>de</w:t>
      </w:r>
      <w:r>
        <w:rPr>
          <w:spacing w:val="-8"/>
        </w:rPr>
        <w:t xml:space="preserve"> </w:t>
      </w:r>
      <w:r>
        <w:t>covor</w:t>
      </w:r>
      <w:r>
        <w:rPr>
          <w:spacing w:val="-9"/>
        </w:rPr>
        <w:t xml:space="preserve"> </w:t>
      </w:r>
      <w:r>
        <w:t>către</w:t>
      </w:r>
      <w:r>
        <w:rPr>
          <w:spacing w:val="-8"/>
        </w:rPr>
        <w:t xml:space="preserve"> </w:t>
      </w:r>
      <w:r>
        <w:t>marginile</w:t>
      </w:r>
      <w:r>
        <w:rPr>
          <w:spacing w:val="-10"/>
        </w:rPr>
        <w:t xml:space="preserve"> </w:t>
      </w:r>
      <w:r>
        <w:t>ei</w:t>
      </w:r>
      <w:r>
        <w:rPr>
          <w:spacing w:val="-8"/>
        </w:rPr>
        <w:t xml:space="preserve"> </w:t>
      </w:r>
      <w:r>
        <w:t>şi</w:t>
      </w:r>
      <w:r>
        <w:rPr>
          <w:spacing w:val="-9"/>
        </w:rPr>
        <w:t xml:space="preserve"> </w:t>
      </w:r>
      <w:r>
        <w:t>din</w:t>
      </w:r>
      <w:r>
        <w:rPr>
          <w:spacing w:val="-8"/>
        </w:rPr>
        <w:t xml:space="preserve"> </w:t>
      </w:r>
      <w:r>
        <w:t>axul</w:t>
      </w:r>
      <w:r>
        <w:rPr>
          <w:spacing w:val="-9"/>
        </w:rPr>
        <w:t xml:space="preserve"> </w:t>
      </w:r>
      <w:r>
        <w:t>fâşiei</w:t>
      </w:r>
      <w:r>
        <w:rPr>
          <w:spacing w:val="-8"/>
        </w:rPr>
        <w:t xml:space="preserve"> </w:t>
      </w:r>
      <w:r>
        <w:t>de</w:t>
      </w:r>
      <w:r>
        <w:rPr>
          <w:spacing w:val="-9"/>
        </w:rPr>
        <w:t xml:space="preserve"> </w:t>
      </w:r>
      <w:r>
        <w:t>covor</w:t>
      </w:r>
      <w:r>
        <w:rPr>
          <w:spacing w:val="-8"/>
        </w:rPr>
        <w:t xml:space="preserve"> </w:t>
      </w:r>
      <w:r>
        <w:t>către</w:t>
      </w:r>
      <w:r>
        <w:rPr>
          <w:spacing w:val="-8"/>
        </w:rPr>
        <w:t xml:space="preserve"> </w:t>
      </w:r>
      <w:r>
        <w:t xml:space="preserve">marginile </w:t>
      </w:r>
      <w:r>
        <w:rPr>
          <w:spacing w:val="-2"/>
        </w:rPr>
        <w:t>sale.</w:t>
      </w:r>
    </w:p>
    <w:p w:rsidR="00833F53" w:rsidRDefault="00732D25">
      <w:pPr>
        <w:pStyle w:val="BodyText"/>
        <w:ind w:right="566"/>
        <w:jc w:val="both"/>
      </w:pPr>
      <w:r>
        <w:t>În cazul folosirii cuţitului pentru croit, sub porţiunea de suprapunere a fâşiilor de covor se vor aşeza nişte</w:t>
      </w:r>
      <w:r>
        <w:rPr>
          <w:spacing w:val="-8"/>
        </w:rPr>
        <w:t xml:space="preserve"> </w:t>
      </w:r>
      <w:r>
        <w:t>benzi</w:t>
      </w:r>
      <w:r>
        <w:rPr>
          <w:spacing w:val="-7"/>
        </w:rPr>
        <w:t xml:space="preserve"> </w:t>
      </w:r>
      <w:r>
        <w:t>(straifuri)</w:t>
      </w:r>
      <w:r>
        <w:rPr>
          <w:spacing w:val="-8"/>
        </w:rPr>
        <w:t xml:space="preserve"> </w:t>
      </w:r>
      <w:r>
        <w:t>din</w:t>
      </w:r>
      <w:r>
        <w:rPr>
          <w:spacing w:val="-8"/>
        </w:rPr>
        <w:t xml:space="preserve"> </w:t>
      </w:r>
      <w:r>
        <w:t>aceleaşi</w:t>
      </w:r>
      <w:r>
        <w:rPr>
          <w:spacing w:val="-7"/>
        </w:rPr>
        <w:t xml:space="preserve"> </w:t>
      </w:r>
      <w:r>
        <w:t>materiale,</w:t>
      </w:r>
      <w:r>
        <w:rPr>
          <w:spacing w:val="-8"/>
        </w:rPr>
        <w:t xml:space="preserve"> </w:t>
      </w:r>
      <w:r>
        <w:t>cu</w:t>
      </w:r>
      <w:r>
        <w:rPr>
          <w:spacing w:val="-7"/>
        </w:rPr>
        <w:t xml:space="preserve"> </w:t>
      </w:r>
      <w:r>
        <w:t>o</w:t>
      </w:r>
      <w:r>
        <w:rPr>
          <w:spacing w:val="-10"/>
        </w:rPr>
        <w:t xml:space="preserve"> </w:t>
      </w:r>
      <w:r>
        <w:t>lăţime</w:t>
      </w:r>
      <w:r>
        <w:rPr>
          <w:spacing w:val="-7"/>
        </w:rPr>
        <w:t xml:space="preserve"> </w:t>
      </w:r>
      <w:r>
        <w:t>de</w:t>
      </w:r>
      <w:r>
        <w:rPr>
          <w:spacing w:val="-7"/>
        </w:rPr>
        <w:t xml:space="preserve"> </w:t>
      </w:r>
      <w:r>
        <w:t>cca</w:t>
      </w:r>
      <w:r>
        <w:rPr>
          <w:spacing w:val="-7"/>
        </w:rPr>
        <w:t xml:space="preserve"> </w:t>
      </w:r>
      <w:r>
        <w:t>5</w:t>
      </w:r>
      <w:r>
        <w:rPr>
          <w:spacing w:val="-7"/>
        </w:rPr>
        <w:t xml:space="preserve"> </w:t>
      </w:r>
      <w:r>
        <w:t>cm</w:t>
      </w:r>
      <w:r>
        <w:rPr>
          <w:spacing w:val="-9"/>
        </w:rPr>
        <w:t xml:space="preserve"> </w:t>
      </w:r>
      <w:r>
        <w:t>care</w:t>
      </w:r>
      <w:r>
        <w:rPr>
          <w:spacing w:val="-8"/>
        </w:rPr>
        <w:t xml:space="preserve"> </w:t>
      </w:r>
      <w:r>
        <w:t>vor</w:t>
      </w:r>
      <w:r>
        <w:rPr>
          <w:spacing w:val="-7"/>
        </w:rPr>
        <w:t xml:space="preserve"> </w:t>
      </w:r>
      <w:r>
        <w:t>fi</w:t>
      </w:r>
      <w:r>
        <w:rPr>
          <w:spacing w:val="-7"/>
        </w:rPr>
        <w:t xml:space="preserve"> </w:t>
      </w:r>
      <w:r>
        <w:t>plasate</w:t>
      </w:r>
      <w:r>
        <w:rPr>
          <w:spacing w:val="-7"/>
        </w:rPr>
        <w:t xml:space="preserve"> </w:t>
      </w:r>
      <w:r>
        <w:t>cu</w:t>
      </w:r>
      <w:r>
        <w:rPr>
          <w:spacing w:val="-7"/>
        </w:rPr>
        <w:t xml:space="preserve"> </w:t>
      </w:r>
      <w:r>
        <w:t>faţa</w:t>
      </w:r>
      <w:r>
        <w:rPr>
          <w:spacing w:val="-7"/>
        </w:rPr>
        <w:t xml:space="preserve"> </w:t>
      </w:r>
      <w:r>
        <w:t>în</w:t>
      </w:r>
      <w:r>
        <w:rPr>
          <w:spacing w:val="-8"/>
        </w:rPr>
        <w:t xml:space="preserve"> </w:t>
      </w:r>
      <w:r>
        <w:t>jos;</w:t>
      </w:r>
      <w:r>
        <w:rPr>
          <w:spacing w:val="-7"/>
        </w:rPr>
        <w:t xml:space="preserve"> </w:t>
      </w:r>
      <w:r>
        <w:t>aceste benzi au rolul să împiedice lipirea fâşiilor cu adezivul din dreptul rostului</w:t>
      </w:r>
      <w:r>
        <w:rPr>
          <w:spacing w:val="-1"/>
        </w:rPr>
        <w:t xml:space="preserve"> </w:t>
      </w:r>
      <w:r>
        <w:t xml:space="preserve">şi să ajute la tăierea ulterioară a </w:t>
      </w:r>
      <w:r>
        <w:rPr>
          <w:spacing w:val="-2"/>
        </w:rPr>
        <w:t>covorului.</w:t>
      </w:r>
    </w:p>
    <w:p w:rsidR="00833F53" w:rsidRDefault="00732D25">
      <w:pPr>
        <w:pStyle w:val="BodyText"/>
        <w:ind w:right="563"/>
        <w:jc w:val="both"/>
      </w:pPr>
      <w:r>
        <w:t>După lipirea tuturor fâşiil</w:t>
      </w:r>
      <w:r>
        <w:t>or de covor pe fiecare jumătate de cameră, pardoseala se va presa cu un rulou</w:t>
      </w:r>
      <w:r>
        <w:rPr>
          <w:spacing w:val="-15"/>
        </w:rPr>
        <w:t xml:space="preserve"> </w:t>
      </w:r>
      <w:r>
        <w:t>metalic</w:t>
      </w:r>
      <w:r>
        <w:rPr>
          <w:spacing w:val="-15"/>
        </w:rPr>
        <w:t xml:space="preserve"> </w:t>
      </w:r>
      <w:r>
        <w:t>(cu</w:t>
      </w:r>
      <w:r>
        <w:rPr>
          <w:spacing w:val="-15"/>
        </w:rPr>
        <w:t xml:space="preserve"> </w:t>
      </w:r>
      <w:r>
        <w:t>mâner</w:t>
      </w:r>
      <w:r>
        <w:rPr>
          <w:spacing w:val="-15"/>
        </w:rPr>
        <w:t xml:space="preserve"> </w:t>
      </w:r>
      <w:r>
        <w:t>lung),</w:t>
      </w:r>
      <w:r>
        <w:rPr>
          <w:spacing w:val="-15"/>
        </w:rPr>
        <w:t xml:space="preserve"> </w:t>
      </w:r>
      <w:r>
        <w:t>având</w:t>
      </w:r>
      <w:r>
        <w:rPr>
          <w:spacing w:val="-15"/>
        </w:rPr>
        <w:t xml:space="preserve"> </w:t>
      </w:r>
      <w:r>
        <w:t>greutatea</w:t>
      </w:r>
      <w:r>
        <w:rPr>
          <w:spacing w:val="-15"/>
        </w:rPr>
        <w:t xml:space="preserve"> </w:t>
      </w:r>
      <w:r>
        <w:t>de</w:t>
      </w:r>
      <w:r>
        <w:rPr>
          <w:spacing w:val="-15"/>
        </w:rPr>
        <w:t xml:space="preserve"> </w:t>
      </w:r>
      <w:r>
        <w:t>25...30</w:t>
      </w:r>
      <w:r>
        <w:rPr>
          <w:spacing w:val="-15"/>
        </w:rPr>
        <w:t xml:space="preserve"> </w:t>
      </w:r>
      <w:r>
        <w:t>Kg,</w:t>
      </w:r>
      <w:r>
        <w:rPr>
          <w:spacing w:val="-15"/>
        </w:rPr>
        <w:t xml:space="preserve"> </w:t>
      </w:r>
      <w:r>
        <w:t>lungimea</w:t>
      </w:r>
      <w:r>
        <w:rPr>
          <w:spacing w:val="-15"/>
        </w:rPr>
        <w:t xml:space="preserve"> </w:t>
      </w:r>
      <w:r>
        <w:t>de</w:t>
      </w:r>
      <w:r>
        <w:rPr>
          <w:spacing w:val="-15"/>
        </w:rPr>
        <w:t xml:space="preserve"> </w:t>
      </w:r>
      <w:r>
        <w:t>40...50</w:t>
      </w:r>
      <w:r>
        <w:rPr>
          <w:spacing w:val="-15"/>
        </w:rPr>
        <w:t xml:space="preserve"> </w:t>
      </w:r>
      <w:r>
        <w:t>cm</w:t>
      </w:r>
      <w:r>
        <w:rPr>
          <w:spacing w:val="-15"/>
        </w:rPr>
        <w:t xml:space="preserve"> </w:t>
      </w:r>
      <w:r>
        <w:t>şi</w:t>
      </w:r>
      <w:r>
        <w:rPr>
          <w:spacing w:val="-15"/>
        </w:rPr>
        <w:t xml:space="preserve"> </w:t>
      </w:r>
      <w:r>
        <w:t>diametrul</w:t>
      </w:r>
      <w:r>
        <w:rPr>
          <w:spacing w:val="-15"/>
        </w:rPr>
        <w:t xml:space="preserve"> </w:t>
      </w:r>
      <w:r>
        <w:t>de</w:t>
      </w:r>
      <w:r>
        <w:rPr>
          <w:spacing w:val="-15"/>
        </w:rPr>
        <w:t xml:space="preserve"> </w:t>
      </w:r>
      <w:r>
        <w:t xml:space="preserve">12...15 cm; ruloul este îmbrăcat la exterior cu un bandaj elastic din cauciuc </w:t>
      </w:r>
      <w:r>
        <w:t>moale, având grosimea de 1,5...2 cm (pentru lipirea covorului).</w:t>
      </w:r>
    </w:p>
    <w:p w:rsidR="00833F53" w:rsidRDefault="00732D25">
      <w:pPr>
        <w:pStyle w:val="BodyText"/>
        <w:ind w:right="564"/>
        <w:jc w:val="both"/>
      </w:pPr>
      <w:r>
        <w:t>În</w:t>
      </w:r>
      <w:r>
        <w:rPr>
          <w:spacing w:val="-12"/>
        </w:rPr>
        <w:t xml:space="preserve"> </w:t>
      </w:r>
      <w:r>
        <w:t>cazul</w:t>
      </w:r>
      <w:r>
        <w:rPr>
          <w:spacing w:val="-11"/>
        </w:rPr>
        <w:t xml:space="preserve"> </w:t>
      </w:r>
      <w:r>
        <w:t>suprafeţelor</w:t>
      </w:r>
      <w:r>
        <w:rPr>
          <w:spacing w:val="-11"/>
        </w:rPr>
        <w:t xml:space="preserve"> </w:t>
      </w:r>
      <w:r>
        <w:t>mici,</w:t>
      </w:r>
      <w:r>
        <w:rPr>
          <w:spacing w:val="-12"/>
        </w:rPr>
        <w:t xml:space="preserve"> </w:t>
      </w:r>
      <w:r>
        <w:t>în</w:t>
      </w:r>
      <w:r>
        <w:rPr>
          <w:spacing w:val="-12"/>
        </w:rPr>
        <w:t xml:space="preserve"> </w:t>
      </w:r>
      <w:r>
        <w:t>lipsa</w:t>
      </w:r>
      <w:r>
        <w:rPr>
          <w:spacing w:val="-12"/>
        </w:rPr>
        <w:t xml:space="preserve"> </w:t>
      </w:r>
      <w:r>
        <w:t>acestui</w:t>
      </w:r>
      <w:r>
        <w:rPr>
          <w:spacing w:val="-12"/>
        </w:rPr>
        <w:t xml:space="preserve"> </w:t>
      </w:r>
      <w:r>
        <w:t>rulou,</w:t>
      </w:r>
      <w:r>
        <w:rPr>
          <w:spacing w:val="-12"/>
        </w:rPr>
        <w:t xml:space="preserve"> </w:t>
      </w:r>
      <w:r>
        <w:t>pardoseala</w:t>
      </w:r>
      <w:r>
        <w:rPr>
          <w:spacing w:val="-12"/>
        </w:rPr>
        <w:t xml:space="preserve"> </w:t>
      </w:r>
      <w:r>
        <w:t>se</w:t>
      </w:r>
      <w:r>
        <w:rPr>
          <w:spacing w:val="-12"/>
        </w:rPr>
        <w:t xml:space="preserve"> </w:t>
      </w:r>
      <w:r>
        <w:t>va</w:t>
      </w:r>
      <w:r>
        <w:rPr>
          <w:spacing w:val="-12"/>
        </w:rPr>
        <w:t xml:space="preserve"> </w:t>
      </w:r>
      <w:r>
        <w:t>presa</w:t>
      </w:r>
      <w:r>
        <w:rPr>
          <w:spacing w:val="-12"/>
        </w:rPr>
        <w:t xml:space="preserve"> </w:t>
      </w:r>
      <w:r>
        <w:t>cu</w:t>
      </w:r>
      <w:r>
        <w:rPr>
          <w:spacing w:val="-12"/>
        </w:rPr>
        <w:t xml:space="preserve"> </w:t>
      </w:r>
      <w:r>
        <w:t>mâna</w:t>
      </w:r>
      <w:r>
        <w:rPr>
          <w:spacing w:val="-11"/>
        </w:rPr>
        <w:t xml:space="preserve"> </w:t>
      </w:r>
      <w:r>
        <w:t>prin</w:t>
      </w:r>
      <w:r>
        <w:rPr>
          <w:spacing w:val="-12"/>
        </w:rPr>
        <w:t xml:space="preserve"> </w:t>
      </w:r>
      <w:r>
        <w:t>intermediul</w:t>
      </w:r>
      <w:r>
        <w:rPr>
          <w:spacing w:val="-11"/>
        </w:rPr>
        <w:t xml:space="preserve"> </w:t>
      </w:r>
      <w:r>
        <w:t xml:space="preserve">unei </w:t>
      </w:r>
      <w:r>
        <w:rPr>
          <w:spacing w:val="-2"/>
        </w:rPr>
        <w:t>cârpe.</w:t>
      </w:r>
    </w:p>
    <w:p w:rsidR="00833F53" w:rsidRDefault="00732D25">
      <w:pPr>
        <w:pStyle w:val="BodyText"/>
        <w:ind w:right="569"/>
        <w:jc w:val="both"/>
      </w:pPr>
      <w:r>
        <w:t>Eventualele urme de adeziv rămase pe suprafaţa covorului se vor îndepărta imedia</w:t>
      </w:r>
      <w:r>
        <w:t>t, după fiecare operaţie de lipire, prin frecare cu o cârpă aspră şi uscată, dacă curăţarea nu se face imediat, suprafaţa covorului va rămâne pătată.</w:t>
      </w:r>
    </w:p>
    <w:p w:rsidR="00833F53" w:rsidRDefault="00732D25">
      <w:pPr>
        <w:pStyle w:val="BodyText"/>
        <w:ind w:right="567"/>
        <w:jc w:val="both"/>
      </w:pPr>
      <w:r>
        <w:t>Lipirea fâşiilor de covor în cea de-a doua jumătate a încăperii se va face conform instrucţiunilor arătate</w:t>
      </w:r>
      <w:r>
        <w:t xml:space="preserve"> mai sus.</w:t>
      </w:r>
    </w:p>
    <w:p w:rsidR="00833F53" w:rsidRDefault="00732D25">
      <w:pPr>
        <w:pStyle w:val="BodyText"/>
        <w:ind w:right="572"/>
        <w:jc w:val="both"/>
      </w:pPr>
      <w:r>
        <w:t>După minimum 24 ore de la lipirea covorului, marginile petrecute ale fâşiilor de covor rămase nelipite, se vor tăia şi lipi.</w:t>
      </w:r>
    </w:p>
    <w:p w:rsidR="00833F53" w:rsidRDefault="00732D25">
      <w:pPr>
        <w:pStyle w:val="BodyText"/>
        <w:ind w:right="564"/>
        <w:jc w:val="both"/>
      </w:pPr>
      <w:r>
        <w:t>Tăierea se va face începând din apropierea unui perete şi se va executa prin tragere, avându-se grijă ca platbanda de ghi</w:t>
      </w:r>
      <w:r>
        <w:t>dare să fie permanent în contact cu muchia covorului. La capetele covorului dinspre pereţi, la care nu ajunge lama cuţitului de mai sus, tăierea se va face cu ajutorul cuţitului pentru croit.</w:t>
      </w:r>
    </w:p>
    <w:p w:rsidR="00833F53" w:rsidRDefault="00732D25">
      <w:pPr>
        <w:pStyle w:val="BodyText"/>
        <w:ind w:right="570"/>
        <w:jc w:val="both"/>
      </w:pPr>
      <w:r>
        <w:t>După tăiere se vor înlătura ştraifurile, se vor ridica (răsfrâng</w:t>
      </w:r>
      <w:r>
        <w:t xml:space="preserve">e) marginile fâşiilor, se va curăţa bine din nou suprafaţa stratului suport şi se va aplica adezivul cu grijă, atât pe stratul suport cat şi pe marginile </w:t>
      </w:r>
      <w:r>
        <w:rPr>
          <w:spacing w:val="-2"/>
        </w:rPr>
        <w:t>covorului.</w:t>
      </w:r>
    </w:p>
    <w:p w:rsidR="00833F53" w:rsidRDefault="00732D25">
      <w:pPr>
        <w:pStyle w:val="BodyText"/>
        <w:ind w:right="564"/>
        <w:jc w:val="both"/>
      </w:pPr>
      <w:r>
        <w:t>Se</w:t>
      </w:r>
      <w:r>
        <w:rPr>
          <w:spacing w:val="-15"/>
        </w:rPr>
        <w:t xml:space="preserve"> </w:t>
      </w:r>
      <w:r>
        <w:t>va</w:t>
      </w:r>
      <w:r>
        <w:rPr>
          <w:spacing w:val="-15"/>
        </w:rPr>
        <w:t xml:space="preserve"> </w:t>
      </w:r>
      <w:r>
        <w:t>evita</w:t>
      </w:r>
      <w:r>
        <w:rPr>
          <w:spacing w:val="-15"/>
        </w:rPr>
        <w:t xml:space="preserve"> </w:t>
      </w:r>
      <w:r>
        <w:t>introducerea</w:t>
      </w:r>
      <w:r>
        <w:rPr>
          <w:spacing w:val="-15"/>
        </w:rPr>
        <w:t xml:space="preserve"> </w:t>
      </w:r>
      <w:r>
        <w:t>adezivului</w:t>
      </w:r>
      <w:r>
        <w:rPr>
          <w:spacing w:val="-14"/>
        </w:rPr>
        <w:t xml:space="preserve"> </w:t>
      </w:r>
      <w:r>
        <w:t>până</w:t>
      </w:r>
      <w:r>
        <w:rPr>
          <w:spacing w:val="-14"/>
        </w:rPr>
        <w:t xml:space="preserve"> </w:t>
      </w:r>
      <w:r>
        <w:t>la</w:t>
      </w:r>
      <w:r>
        <w:rPr>
          <w:spacing w:val="-15"/>
        </w:rPr>
        <w:t xml:space="preserve"> </w:t>
      </w:r>
      <w:r>
        <w:t>linia</w:t>
      </w:r>
      <w:r>
        <w:rPr>
          <w:spacing w:val="-14"/>
        </w:rPr>
        <w:t xml:space="preserve"> </w:t>
      </w:r>
      <w:r>
        <w:t>de</w:t>
      </w:r>
      <w:r>
        <w:rPr>
          <w:spacing w:val="-14"/>
        </w:rPr>
        <w:t xml:space="preserve"> </w:t>
      </w:r>
      <w:r>
        <w:t>întâlnire</w:t>
      </w:r>
      <w:r>
        <w:rPr>
          <w:spacing w:val="-15"/>
        </w:rPr>
        <w:t xml:space="preserve"> </w:t>
      </w:r>
      <w:r>
        <w:t>covor</w:t>
      </w:r>
      <w:r>
        <w:rPr>
          <w:spacing w:val="-12"/>
        </w:rPr>
        <w:t xml:space="preserve"> </w:t>
      </w:r>
      <w:r>
        <w:t>-</w:t>
      </w:r>
      <w:r>
        <w:rPr>
          <w:spacing w:val="-15"/>
        </w:rPr>
        <w:t xml:space="preserve"> </w:t>
      </w:r>
      <w:r>
        <w:t>strat</w:t>
      </w:r>
      <w:r>
        <w:rPr>
          <w:spacing w:val="-15"/>
        </w:rPr>
        <w:t xml:space="preserve"> </w:t>
      </w:r>
      <w:r>
        <w:t>suport</w:t>
      </w:r>
      <w:r>
        <w:rPr>
          <w:spacing w:val="-14"/>
        </w:rPr>
        <w:t xml:space="preserve"> </w:t>
      </w:r>
      <w:r>
        <w:t>pentru</w:t>
      </w:r>
      <w:r>
        <w:rPr>
          <w:spacing w:val="-15"/>
        </w:rPr>
        <w:t xml:space="preserve"> </w:t>
      </w:r>
      <w:r>
        <w:t>a</w:t>
      </w:r>
      <w:r>
        <w:rPr>
          <w:spacing w:val="-15"/>
        </w:rPr>
        <w:t xml:space="preserve"> </w:t>
      </w:r>
      <w:r>
        <w:t>nu</w:t>
      </w:r>
      <w:r>
        <w:rPr>
          <w:spacing w:val="-14"/>
        </w:rPr>
        <w:t xml:space="preserve"> </w:t>
      </w:r>
      <w:r>
        <w:t>se</w:t>
      </w:r>
      <w:r>
        <w:rPr>
          <w:spacing w:val="-15"/>
        </w:rPr>
        <w:t xml:space="preserve"> </w:t>
      </w:r>
      <w:r>
        <w:t>produce aglomerări de adeziv.</w:t>
      </w:r>
    </w:p>
    <w:p w:rsidR="00833F53" w:rsidRDefault="00732D25">
      <w:pPr>
        <w:pStyle w:val="BodyText"/>
        <w:ind w:right="569"/>
        <w:jc w:val="both"/>
      </w:pPr>
      <w:r>
        <w:t xml:space="preserve">Cu ajutorul unor distanţiere de lemn se vor menţine răsfrânte marginile covorului timp de 20...40 minute, necesar evaporării excesului de solvent, după care se vor aplica pe stratul suport şi se vor presa puternic cu </w:t>
      </w:r>
      <w:r>
        <w:t>ajutorul unui dispozitiv special de predare, al unei role de circa 20 cm lungime sau în lipsa acestora, cu partea lată a unui ciocan de 500... 1000gr.</w:t>
      </w:r>
    </w:p>
    <w:p w:rsidR="00833F53" w:rsidRDefault="00732D25">
      <w:pPr>
        <w:pStyle w:val="BodyText"/>
        <w:ind w:right="567"/>
        <w:jc w:val="both"/>
      </w:pPr>
      <w:r>
        <w:t>După</w:t>
      </w:r>
      <w:r>
        <w:rPr>
          <w:spacing w:val="-3"/>
        </w:rPr>
        <w:t xml:space="preserve"> </w:t>
      </w:r>
      <w:r>
        <w:t>lipirea</w:t>
      </w:r>
      <w:r>
        <w:rPr>
          <w:spacing w:val="-4"/>
        </w:rPr>
        <w:t xml:space="preserve"> </w:t>
      </w:r>
      <w:r>
        <w:t>marginilor</w:t>
      </w:r>
      <w:r>
        <w:rPr>
          <w:spacing w:val="-4"/>
        </w:rPr>
        <w:t xml:space="preserve"> </w:t>
      </w:r>
      <w:r>
        <w:t>covorului</w:t>
      </w:r>
      <w:r>
        <w:rPr>
          <w:spacing w:val="-3"/>
        </w:rPr>
        <w:t xml:space="preserve"> </w:t>
      </w:r>
      <w:r>
        <w:t>la</w:t>
      </w:r>
      <w:r>
        <w:rPr>
          <w:spacing w:val="-4"/>
        </w:rPr>
        <w:t xml:space="preserve"> </w:t>
      </w:r>
      <w:r>
        <w:t>fiecare</w:t>
      </w:r>
      <w:r>
        <w:rPr>
          <w:spacing w:val="-3"/>
        </w:rPr>
        <w:t xml:space="preserve"> </w:t>
      </w:r>
      <w:r>
        <w:t>rost,</w:t>
      </w:r>
      <w:r>
        <w:rPr>
          <w:spacing w:val="-3"/>
        </w:rPr>
        <w:t xml:space="preserve"> </w:t>
      </w:r>
      <w:r>
        <w:t>suprafaţa</w:t>
      </w:r>
      <w:r>
        <w:rPr>
          <w:spacing w:val="-3"/>
        </w:rPr>
        <w:t xml:space="preserve"> </w:t>
      </w:r>
      <w:r>
        <w:t>pardoselii</w:t>
      </w:r>
      <w:r>
        <w:rPr>
          <w:spacing w:val="-3"/>
        </w:rPr>
        <w:t xml:space="preserve"> </w:t>
      </w:r>
      <w:r>
        <w:t>se</w:t>
      </w:r>
      <w:r>
        <w:rPr>
          <w:spacing w:val="-3"/>
        </w:rPr>
        <w:t xml:space="preserve"> </w:t>
      </w:r>
      <w:r>
        <w:t>va</w:t>
      </w:r>
      <w:r>
        <w:rPr>
          <w:spacing w:val="-3"/>
        </w:rPr>
        <w:t xml:space="preserve"> </w:t>
      </w:r>
      <w:r>
        <w:t>curăţa</w:t>
      </w:r>
      <w:r>
        <w:rPr>
          <w:spacing w:val="-3"/>
        </w:rPr>
        <w:t xml:space="preserve"> </w:t>
      </w:r>
      <w:r>
        <w:t>de</w:t>
      </w:r>
      <w:r>
        <w:rPr>
          <w:spacing w:val="-3"/>
        </w:rPr>
        <w:t xml:space="preserve"> </w:t>
      </w:r>
      <w:r>
        <w:t>toate</w:t>
      </w:r>
      <w:r>
        <w:rPr>
          <w:spacing w:val="-3"/>
        </w:rPr>
        <w:t xml:space="preserve"> </w:t>
      </w:r>
      <w:r>
        <w:t>urmele</w:t>
      </w:r>
      <w:r>
        <w:rPr>
          <w:spacing w:val="-3"/>
        </w:rPr>
        <w:t xml:space="preserve"> </w:t>
      </w:r>
      <w:r>
        <w:t>de a</w:t>
      </w:r>
      <w:r>
        <w:t>deziv nou apărute.</w:t>
      </w:r>
    </w:p>
    <w:p w:rsidR="00833F53" w:rsidRDefault="00732D25">
      <w:pPr>
        <w:pStyle w:val="BodyText"/>
        <w:ind w:right="565"/>
        <w:jc w:val="both"/>
      </w:pPr>
      <w:r>
        <w:t>În cazul încăperilor pentru care fâşiile de covor necesare rezultă mai scurte de 4 m, aplicarea adezivului şi lipirea covorului se va face într-o singură etapă pe întreaga suprafaţă a pardoselii; fâşiile aşezate anterior pe stratul supor</w:t>
      </w:r>
      <w:r>
        <w:t>t pentru aclimatizare, se vor ridica şi depozita într-o încăpere alăturată cu faţa în jos şi peste hârtii curate, pentru a se putea aplica adezivul pe întreaga suprafaţă a stratului suport şi a fâşiilor de covor.</w:t>
      </w:r>
    </w:p>
    <w:p w:rsidR="00833F53" w:rsidRDefault="00732D25">
      <w:pPr>
        <w:pStyle w:val="BodyText"/>
        <w:ind w:right="564"/>
        <w:jc w:val="both"/>
      </w:pPr>
      <w:r>
        <w:t>Modul de aplicare a adezivului, timpul nece</w:t>
      </w:r>
      <w:r>
        <w:t>sar pentru evaporarea excesului de solvent, modul de tăiere a marginilor longitudinale, precum şi modul de lipire a rosturilor vor fi aceleaşi ca şi la lipirea covorului pe jumătăţi de încăpere.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6"/>
        <w:jc w:val="both"/>
      </w:pPr>
      <w:r>
        <w:t xml:space="preserve">Operaţia de lipire se va executa de </w:t>
      </w:r>
      <w:r>
        <w:t>către doi muncitori care apucă fâşia de ambele capete şi o aplică cu atenţie exact pe locul respectv, conform planului de montaj, dintr-o singură dată deoarece deplasările ulterioare ale fâşiei sunt dificile şi se produc defecţiuni.</w:t>
      </w:r>
    </w:p>
    <w:p w:rsidR="00833F53" w:rsidRDefault="00833F53">
      <w:pPr>
        <w:pStyle w:val="BodyText"/>
        <w:spacing w:before="3"/>
        <w:ind w:left="0" w:firstLine="0"/>
      </w:pPr>
    </w:p>
    <w:p w:rsidR="00833F53" w:rsidRDefault="00732D25">
      <w:pPr>
        <w:pStyle w:val="Heading4"/>
        <w:jc w:val="both"/>
      </w:pPr>
      <w:r>
        <w:t>Lucrări</w:t>
      </w:r>
      <w:r>
        <w:rPr>
          <w:spacing w:val="-3"/>
        </w:rPr>
        <w:t xml:space="preserve"> </w:t>
      </w:r>
      <w:r>
        <w:t>de</w:t>
      </w:r>
      <w:r>
        <w:rPr>
          <w:spacing w:val="-4"/>
        </w:rPr>
        <w:t xml:space="preserve"> </w:t>
      </w:r>
      <w:r>
        <w:t>finisare</w:t>
      </w:r>
      <w:r>
        <w:rPr>
          <w:spacing w:val="-2"/>
        </w:rPr>
        <w:t xml:space="preserve"> </w:t>
      </w:r>
      <w:r>
        <w:t>pe</w:t>
      </w:r>
      <w:r>
        <w:t>ntru</w:t>
      </w:r>
      <w:r>
        <w:rPr>
          <w:spacing w:val="-2"/>
        </w:rPr>
        <w:t xml:space="preserve"> </w:t>
      </w:r>
      <w:r>
        <w:t>pardoselile</w:t>
      </w:r>
      <w:r>
        <w:rPr>
          <w:spacing w:val="-2"/>
        </w:rPr>
        <w:t xml:space="preserve"> </w:t>
      </w:r>
      <w:r>
        <w:t>din</w:t>
      </w:r>
      <w:r>
        <w:rPr>
          <w:spacing w:val="-2"/>
        </w:rPr>
        <w:t xml:space="preserve"> </w:t>
      </w:r>
      <w:r>
        <w:rPr>
          <w:spacing w:val="-5"/>
        </w:rPr>
        <w:t>PVC</w:t>
      </w:r>
    </w:p>
    <w:p w:rsidR="00833F53" w:rsidRDefault="00732D25">
      <w:pPr>
        <w:pStyle w:val="BodyText"/>
        <w:ind w:right="569"/>
        <w:jc w:val="both"/>
      </w:pPr>
      <w:r>
        <w:t>Suprafaţa pardoselii din PVC şi a profilelor plintelor din PVC se va curăţa de eventualele resturi de adeziv prin frecare cu o cârpă aspră şi uscată. In timpul acestei operaţii se vor ţine ferestrele deschise.</w:t>
      </w:r>
    </w:p>
    <w:p w:rsidR="00833F53" w:rsidRDefault="00732D25">
      <w:pPr>
        <w:pStyle w:val="BodyText"/>
        <w:ind w:right="564"/>
        <w:jc w:val="both"/>
      </w:pPr>
      <w:r>
        <w:t>Curăţarea şi îndepărt</w:t>
      </w:r>
      <w:r>
        <w:t>area prafului cu cârpe, si chiar mai mult când se folosesc mijloace mecanice de curăţire,</w:t>
      </w:r>
      <w:r>
        <w:rPr>
          <w:spacing w:val="-10"/>
        </w:rPr>
        <w:t xml:space="preserve"> </w:t>
      </w:r>
      <w:r>
        <w:t>se</w:t>
      </w:r>
      <w:r>
        <w:rPr>
          <w:spacing w:val="-9"/>
        </w:rPr>
        <w:t xml:space="preserve"> </w:t>
      </w:r>
      <w:r>
        <w:t>va</w:t>
      </w:r>
      <w:r>
        <w:rPr>
          <w:spacing w:val="-9"/>
        </w:rPr>
        <w:t xml:space="preserve"> </w:t>
      </w:r>
      <w:r>
        <w:t>face</w:t>
      </w:r>
      <w:r>
        <w:rPr>
          <w:spacing w:val="-10"/>
        </w:rPr>
        <w:t xml:space="preserve"> </w:t>
      </w:r>
      <w:r>
        <w:t>numai</w:t>
      </w:r>
      <w:r>
        <w:rPr>
          <w:spacing w:val="-9"/>
        </w:rPr>
        <w:t xml:space="preserve"> </w:t>
      </w:r>
      <w:r>
        <w:t>după</w:t>
      </w:r>
      <w:r>
        <w:rPr>
          <w:spacing w:val="-9"/>
        </w:rPr>
        <w:t xml:space="preserve"> </w:t>
      </w:r>
      <w:r>
        <w:t>ce</w:t>
      </w:r>
      <w:r>
        <w:rPr>
          <w:spacing w:val="-9"/>
        </w:rPr>
        <w:t xml:space="preserve"> </w:t>
      </w:r>
      <w:r>
        <w:t>se</w:t>
      </w:r>
      <w:r>
        <w:rPr>
          <w:spacing w:val="-9"/>
        </w:rPr>
        <w:t xml:space="preserve"> </w:t>
      </w:r>
      <w:r>
        <w:t>constată</w:t>
      </w:r>
      <w:r>
        <w:rPr>
          <w:spacing w:val="-10"/>
        </w:rPr>
        <w:t xml:space="preserve"> </w:t>
      </w:r>
      <w:r>
        <w:t>lipsa</w:t>
      </w:r>
      <w:r>
        <w:rPr>
          <w:spacing w:val="-11"/>
        </w:rPr>
        <w:t xml:space="preserve"> </w:t>
      </w:r>
      <w:r>
        <w:t>solvenţilor</w:t>
      </w:r>
      <w:r>
        <w:rPr>
          <w:spacing w:val="-10"/>
        </w:rPr>
        <w:t xml:space="preserve"> </w:t>
      </w:r>
      <w:r>
        <w:t>inflamabili,</w:t>
      </w:r>
      <w:r>
        <w:rPr>
          <w:spacing w:val="-9"/>
        </w:rPr>
        <w:t xml:space="preserve"> </w:t>
      </w:r>
      <w:r>
        <w:t>întrucât</w:t>
      </w:r>
      <w:r>
        <w:rPr>
          <w:spacing w:val="-9"/>
        </w:rPr>
        <w:t xml:space="preserve"> </w:t>
      </w:r>
      <w:r>
        <w:t>există</w:t>
      </w:r>
      <w:r>
        <w:rPr>
          <w:spacing w:val="-9"/>
        </w:rPr>
        <w:t xml:space="preserve"> </w:t>
      </w:r>
      <w:r>
        <w:t>pericolul</w:t>
      </w:r>
      <w:r>
        <w:rPr>
          <w:spacing w:val="-9"/>
        </w:rPr>
        <w:t xml:space="preserve"> </w:t>
      </w:r>
      <w:r>
        <w:t xml:space="preserve">formării electricităţii statice şi deci posibilitatea producerii unui </w:t>
      </w:r>
      <w:r>
        <w:t>incendiu sau explozii.</w:t>
      </w:r>
    </w:p>
    <w:p w:rsidR="00833F53" w:rsidRDefault="00732D25">
      <w:pPr>
        <w:pStyle w:val="BodyText"/>
        <w:ind w:left="701" w:firstLine="0"/>
        <w:jc w:val="both"/>
      </w:pPr>
      <w:r>
        <w:t>Pardoseala</w:t>
      </w:r>
      <w:r>
        <w:rPr>
          <w:spacing w:val="-2"/>
        </w:rPr>
        <w:t xml:space="preserve"> </w:t>
      </w:r>
      <w:r>
        <w:t>poate</w:t>
      </w:r>
      <w:r>
        <w:rPr>
          <w:spacing w:val="-1"/>
        </w:rPr>
        <w:t xml:space="preserve"> </w:t>
      </w:r>
      <w:r>
        <w:t>fi</w:t>
      </w:r>
      <w:r>
        <w:rPr>
          <w:spacing w:val="-1"/>
        </w:rPr>
        <w:t xml:space="preserve"> </w:t>
      </w:r>
      <w:r>
        <w:t>dată</w:t>
      </w:r>
      <w:r>
        <w:rPr>
          <w:spacing w:val="-1"/>
        </w:rPr>
        <w:t xml:space="preserve"> </w:t>
      </w:r>
      <w:r>
        <w:t>in</w:t>
      </w:r>
      <w:r>
        <w:rPr>
          <w:spacing w:val="-1"/>
        </w:rPr>
        <w:t xml:space="preserve"> </w:t>
      </w:r>
      <w:r>
        <w:t>folosinţa</w:t>
      </w:r>
      <w:r>
        <w:rPr>
          <w:spacing w:val="-1"/>
        </w:rPr>
        <w:t xml:space="preserve"> </w:t>
      </w:r>
      <w:r>
        <w:t>după</w:t>
      </w:r>
      <w:r>
        <w:rPr>
          <w:spacing w:val="-1"/>
        </w:rPr>
        <w:t xml:space="preserve"> </w:t>
      </w:r>
      <w:r>
        <w:t>minimum</w:t>
      </w:r>
      <w:r>
        <w:rPr>
          <w:spacing w:val="-2"/>
        </w:rPr>
        <w:t xml:space="preserve"> </w:t>
      </w:r>
      <w:r>
        <w:t>16</w:t>
      </w:r>
      <w:r>
        <w:rPr>
          <w:spacing w:val="-1"/>
        </w:rPr>
        <w:t xml:space="preserve"> </w:t>
      </w:r>
      <w:r>
        <w:t>ore</w:t>
      </w:r>
      <w:r>
        <w:rPr>
          <w:spacing w:val="-1"/>
        </w:rPr>
        <w:t xml:space="preserve"> </w:t>
      </w:r>
      <w:r>
        <w:t>de</w:t>
      </w:r>
      <w:r>
        <w:rPr>
          <w:spacing w:val="-1"/>
        </w:rPr>
        <w:t xml:space="preserve"> </w:t>
      </w:r>
      <w:r>
        <w:t>la</w:t>
      </w:r>
      <w:r>
        <w:rPr>
          <w:spacing w:val="-1"/>
        </w:rPr>
        <w:t xml:space="preserve"> </w:t>
      </w:r>
      <w:r>
        <w:t>lipirea</w:t>
      </w:r>
      <w:r>
        <w:rPr>
          <w:spacing w:val="-1"/>
        </w:rPr>
        <w:t xml:space="preserve"> </w:t>
      </w:r>
      <w:r>
        <w:rPr>
          <w:spacing w:val="-2"/>
        </w:rPr>
        <w:t>covorului.</w:t>
      </w:r>
    </w:p>
    <w:p w:rsidR="00833F53" w:rsidRDefault="00833F53">
      <w:pPr>
        <w:pStyle w:val="BodyText"/>
        <w:spacing w:before="1"/>
        <w:ind w:left="0" w:firstLine="0"/>
      </w:pPr>
    </w:p>
    <w:p w:rsidR="00833F53" w:rsidRDefault="00732D25">
      <w:pPr>
        <w:pStyle w:val="Heading4"/>
      </w:pPr>
      <w:r>
        <w:t>Condiţii</w:t>
      </w:r>
      <w:r>
        <w:rPr>
          <w:spacing w:val="-4"/>
        </w:rPr>
        <w:t xml:space="preserve"> </w:t>
      </w:r>
      <w:r>
        <w:t>tehnice</w:t>
      </w:r>
      <w:r>
        <w:rPr>
          <w:spacing w:val="-2"/>
        </w:rPr>
        <w:t xml:space="preserve"> </w:t>
      </w:r>
      <w:r>
        <w:t>de</w:t>
      </w:r>
      <w:r>
        <w:rPr>
          <w:spacing w:val="-2"/>
        </w:rPr>
        <w:t xml:space="preserve"> calitate</w:t>
      </w:r>
    </w:p>
    <w:p w:rsidR="00833F53" w:rsidRDefault="00732D25">
      <w:pPr>
        <w:pStyle w:val="BodyText"/>
        <w:spacing w:line="275" w:lineRule="exact"/>
        <w:ind w:left="701" w:firstLine="0"/>
      </w:pPr>
      <w:r>
        <w:t>Pe</w:t>
      </w:r>
      <w:r>
        <w:rPr>
          <w:spacing w:val="-1"/>
        </w:rPr>
        <w:t xml:space="preserve"> </w:t>
      </w:r>
      <w:r>
        <w:t>parcursul</w:t>
      </w:r>
      <w:r>
        <w:rPr>
          <w:spacing w:val="-1"/>
        </w:rPr>
        <w:t xml:space="preserve"> </w:t>
      </w:r>
      <w:r>
        <w:t>executării</w:t>
      </w:r>
      <w:r>
        <w:rPr>
          <w:spacing w:val="-1"/>
        </w:rPr>
        <w:t xml:space="preserve"> </w:t>
      </w:r>
      <w:r>
        <w:t>lucrărilor se</w:t>
      </w:r>
      <w:r>
        <w:rPr>
          <w:spacing w:val="-2"/>
        </w:rPr>
        <w:t xml:space="preserve"> </w:t>
      </w:r>
      <w:r>
        <w:t>vor verifica</w:t>
      </w:r>
      <w:r>
        <w:rPr>
          <w:spacing w:val="-1"/>
        </w:rPr>
        <w:t xml:space="preserve"> </w:t>
      </w:r>
      <w:r>
        <w:t>în</w:t>
      </w:r>
      <w:r>
        <w:rPr>
          <w:spacing w:val="-1"/>
        </w:rPr>
        <w:t xml:space="preserve"> </w:t>
      </w:r>
      <w:r>
        <w:t>mod special</w:t>
      </w:r>
      <w:r>
        <w:rPr>
          <w:spacing w:val="-1"/>
        </w:rPr>
        <w:t xml:space="preserve"> </w:t>
      </w:r>
      <w:r>
        <w:t xml:space="preserve">respectarea următoarelor </w:t>
      </w:r>
      <w:r>
        <w:rPr>
          <w:spacing w:val="-2"/>
        </w:rPr>
        <w:t>condiţii:</w:t>
      </w:r>
    </w:p>
    <w:p w:rsidR="00833F53" w:rsidRDefault="00732D25">
      <w:pPr>
        <w:pStyle w:val="ListParagraph"/>
        <w:numPr>
          <w:ilvl w:val="0"/>
          <w:numId w:val="48"/>
        </w:numPr>
        <w:tabs>
          <w:tab w:val="left" w:pos="1550"/>
        </w:tabs>
        <w:ind w:right="570" w:firstLine="568"/>
        <w:rPr>
          <w:sz w:val="24"/>
        </w:rPr>
      </w:pPr>
      <w:r>
        <w:rPr>
          <w:sz w:val="24"/>
        </w:rPr>
        <w:t xml:space="preserve">covorul trebuie să </w:t>
      </w:r>
      <w:r>
        <w:rPr>
          <w:sz w:val="24"/>
        </w:rPr>
        <w:t>fie lipit pe toată suprafaţa, iar la ciocănirea uşoară cu un ciocan de zidar să prezinte un sunet plin, nu se admit colţuri şi margini nelipite sau umflături;</w:t>
      </w:r>
    </w:p>
    <w:p w:rsidR="00833F53" w:rsidRDefault="00732D25">
      <w:pPr>
        <w:pStyle w:val="ListParagraph"/>
        <w:numPr>
          <w:ilvl w:val="0"/>
          <w:numId w:val="48"/>
        </w:numPr>
        <w:tabs>
          <w:tab w:val="left" w:pos="1550"/>
        </w:tabs>
        <w:ind w:right="570" w:firstLine="568"/>
        <w:rPr>
          <w:sz w:val="24"/>
        </w:rPr>
      </w:pPr>
      <w:r>
        <w:rPr>
          <w:sz w:val="24"/>
        </w:rPr>
        <w:t>fâşiile din PVC trebuie să fie bine alăturate, nu se admit rosturi mai mari de 0,5 mm lăţime la c</w:t>
      </w:r>
      <w:r>
        <w:rPr>
          <w:sz w:val="24"/>
        </w:rPr>
        <w:t>ovor şi mai mari de 0,4 mm lăţime la dale şi nici denivelări la rosturi;</w:t>
      </w:r>
    </w:p>
    <w:p w:rsidR="00833F53" w:rsidRDefault="00732D25">
      <w:pPr>
        <w:pStyle w:val="ListParagraph"/>
        <w:numPr>
          <w:ilvl w:val="0"/>
          <w:numId w:val="48"/>
        </w:numPr>
        <w:tabs>
          <w:tab w:val="left" w:pos="1550"/>
        </w:tabs>
        <w:ind w:right="571" w:firstLine="568"/>
        <w:rPr>
          <w:sz w:val="24"/>
        </w:rPr>
      </w:pPr>
      <w:r>
        <w:rPr>
          <w:sz w:val="24"/>
        </w:rPr>
        <w:t xml:space="preserve">suprafaţa pardoselii trebuie să fie complet plată şi netedă, nu se admit porţiuni în relief sau </w:t>
      </w:r>
      <w:r>
        <w:rPr>
          <w:spacing w:val="-2"/>
          <w:sz w:val="24"/>
        </w:rPr>
        <w:t>adâncituri;</w:t>
      </w:r>
    </w:p>
    <w:p w:rsidR="00833F53" w:rsidRDefault="00732D25">
      <w:pPr>
        <w:pStyle w:val="ListParagraph"/>
        <w:numPr>
          <w:ilvl w:val="0"/>
          <w:numId w:val="48"/>
        </w:numPr>
        <w:tabs>
          <w:tab w:val="left" w:pos="1550"/>
        </w:tabs>
        <w:spacing w:before="1"/>
        <w:ind w:left="1550"/>
        <w:rPr>
          <w:sz w:val="24"/>
        </w:rPr>
      </w:pPr>
      <w:r>
        <w:rPr>
          <w:sz w:val="24"/>
        </w:rPr>
        <w:t>suprafaţa</w:t>
      </w:r>
      <w:r>
        <w:rPr>
          <w:spacing w:val="-1"/>
          <w:sz w:val="24"/>
        </w:rPr>
        <w:t xml:space="preserve"> </w:t>
      </w:r>
      <w:r>
        <w:rPr>
          <w:sz w:val="24"/>
        </w:rPr>
        <w:t>pardoselii</w:t>
      </w:r>
      <w:r>
        <w:rPr>
          <w:spacing w:val="-1"/>
          <w:sz w:val="24"/>
        </w:rPr>
        <w:t xml:space="preserve"> </w:t>
      </w:r>
      <w:r>
        <w:rPr>
          <w:sz w:val="24"/>
        </w:rPr>
        <w:t>trebuie să fie curată,</w:t>
      </w:r>
      <w:r>
        <w:rPr>
          <w:spacing w:val="-3"/>
          <w:sz w:val="24"/>
        </w:rPr>
        <w:t xml:space="preserve"> </w:t>
      </w:r>
      <w:r>
        <w:rPr>
          <w:sz w:val="24"/>
        </w:rPr>
        <w:t xml:space="preserve">lustruită, nu se admit </w:t>
      </w:r>
      <w:r>
        <w:rPr>
          <w:spacing w:val="-2"/>
          <w:sz w:val="24"/>
        </w:rPr>
        <w:t>pete;</w:t>
      </w:r>
    </w:p>
    <w:p w:rsidR="00833F53" w:rsidRDefault="00732D25">
      <w:pPr>
        <w:pStyle w:val="ListParagraph"/>
        <w:numPr>
          <w:ilvl w:val="0"/>
          <w:numId w:val="48"/>
        </w:numPr>
        <w:tabs>
          <w:tab w:val="left" w:pos="1550"/>
        </w:tabs>
        <w:ind w:right="568" w:firstLine="568"/>
        <w:rPr>
          <w:sz w:val="24"/>
        </w:rPr>
      </w:pPr>
      <w:r>
        <w:rPr>
          <w:sz w:val="24"/>
        </w:rPr>
        <w:t>racordările la pardoseli de altă natură, străpungerile, obiectele fixate pe stratul suport, etc</w:t>
      </w:r>
      <w:r>
        <w:rPr>
          <w:spacing w:val="40"/>
          <w:sz w:val="24"/>
        </w:rPr>
        <w:t xml:space="preserve"> </w:t>
      </w:r>
      <w:r>
        <w:rPr>
          <w:sz w:val="24"/>
        </w:rPr>
        <w:t>trebuie să fie bine păsuite la croire.</w:t>
      </w:r>
    </w:p>
    <w:p w:rsidR="00833F53" w:rsidRDefault="00833F53">
      <w:pPr>
        <w:pStyle w:val="BodyText"/>
        <w:spacing w:before="2"/>
        <w:ind w:left="0" w:firstLine="0"/>
      </w:pPr>
    </w:p>
    <w:p w:rsidR="00833F53" w:rsidRDefault="00732D25">
      <w:pPr>
        <w:pStyle w:val="Heading4"/>
      </w:pPr>
      <w:r>
        <w:t>Verificări</w:t>
      </w:r>
      <w:r>
        <w:rPr>
          <w:spacing w:val="-2"/>
        </w:rPr>
        <w:t xml:space="preserve"> </w:t>
      </w:r>
      <w:r>
        <w:t>in</w:t>
      </w:r>
      <w:r>
        <w:rPr>
          <w:spacing w:val="-2"/>
        </w:rPr>
        <w:t xml:space="preserve"> </w:t>
      </w:r>
      <w:r>
        <w:t>timpul</w:t>
      </w:r>
      <w:r>
        <w:rPr>
          <w:spacing w:val="-1"/>
        </w:rPr>
        <w:t xml:space="preserve"> </w:t>
      </w:r>
      <w:r>
        <w:t xml:space="preserve">execuţiei </w:t>
      </w:r>
      <w:r>
        <w:rPr>
          <w:spacing w:val="-2"/>
        </w:rPr>
        <w:t>lucrărilor</w:t>
      </w:r>
    </w:p>
    <w:p w:rsidR="00833F53" w:rsidRDefault="00732D25">
      <w:pPr>
        <w:pStyle w:val="BodyText"/>
        <w:spacing w:line="274" w:lineRule="exact"/>
        <w:ind w:left="701" w:firstLine="0"/>
      </w:pPr>
      <w:r>
        <w:t>Pentru</w:t>
      </w:r>
      <w:r>
        <w:rPr>
          <w:spacing w:val="-4"/>
        </w:rPr>
        <w:t xml:space="preserve"> </w:t>
      </w:r>
      <w:r>
        <w:t>execuţia</w:t>
      </w:r>
      <w:r>
        <w:rPr>
          <w:spacing w:val="-2"/>
        </w:rPr>
        <w:t xml:space="preserve"> </w:t>
      </w:r>
      <w:r>
        <w:t>pardoselii</w:t>
      </w:r>
      <w:r>
        <w:rPr>
          <w:spacing w:val="-1"/>
        </w:rPr>
        <w:t xml:space="preserve"> </w:t>
      </w:r>
      <w:r>
        <w:t>din</w:t>
      </w:r>
      <w:r>
        <w:rPr>
          <w:spacing w:val="-2"/>
        </w:rPr>
        <w:t xml:space="preserve"> </w:t>
      </w:r>
      <w:r>
        <w:t>covor</w:t>
      </w:r>
      <w:r>
        <w:rPr>
          <w:spacing w:val="-1"/>
        </w:rPr>
        <w:t xml:space="preserve"> </w:t>
      </w:r>
      <w:r>
        <w:t>PVC</w:t>
      </w:r>
      <w:r>
        <w:rPr>
          <w:spacing w:val="-2"/>
        </w:rPr>
        <w:t xml:space="preserve"> </w:t>
      </w:r>
      <w:r>
        <w:t>omogen</w:t>
      </w:r>
      <w:r>
        <w:rPr>
          <w:spacing w:val="-1"/>
        </w:rPr>
        <w:t xml:space="preserve"> </w:t>
      </w:r>
      <w:r>
        <w:t>antibacterian</w:t>
      </w:r>
      <w:r>
        <w:rPr>
          <w:spacing w:val="-3"/>
        </w:rPr>
        <w:t xml:space="preserve"> </w:t>
      </w:r>
      <w:r>
        <w:t>trebuie</w:t>
      </w:r>
      <w:r>
        <w:rPr>
          <w:spacing w:val="-1"/>
        </w:rPr>
        <w:t xml:space="preserve"> </w:t>
      </w:r>
      <w:r>
        <w:rPr>
          <w:spacing w:val="-2"/>
        </w:rPr>
        <w:t>urmărite:</w:t>
      </w:r>
    </w:p>
    <w:p w:rsidR="00833F53" w:rsidRDefault="00732D25">
      <w:pPr>
        <w:pStyle w:val="ListParagraph"/>
        <w:numPr>
          <w:ilvl w:val="0"/>
          <w:numId w:val="50"/>
        </w:numPr>
        <w:tabs>
          <w:tab w:val="left" w:pos="840"/>
        </w:tabs>
        <w:spacing w:line="275" w:lineRule="exact"/>
        <w:ind w:left="840" w:hanging="139"/>
        <w:rPr>
          <w:sz w:val="24"/>
        </w:rPr>
      </w:pPr>
      <w:r>
        <w:rPr>
          <w:sz w:val="24"/>
        </w:rPr>
        <w:t>respectarea</w:t>
      </w:r>
      <w:r>
        <w:rPr>
          <w:spacing w:val="-2"/>
          <w:sz w:val="24"/>
        </w:rPr>
        <w:t xml:space="preserve"> </w:t>
      </w:r>
      <w:r>
        <w:rPr>
          <w:sz w:val="24"/>
        </w:rPr>
        <w:t>proiectului</w:t>
      </w:r>
      <w:r>
        <w:rPr>
          <w:spacing w:val="-2"/>
          <w:sz w:val="24"/>
        </w:rPr>
        <w:t xml:space="preserve"> </w:t>
      </w:r>
      <w:r>
        <w:rPr>
          <w:sz w:val="24"/>
        </w:rPr>
        <w:t>si</w:t>
      </w:r>
      <w:r>
        <w:rPr>
          <w:spacing w:val="-1"/>
          <w:sz w:val="24"/>
        </w:rPr>
        <w:t xml:space="preserve"> </w:t>
      </w:r>
      <w:r>
        <w:rPr>
          <w:sz w:val="24"/>
        </w:rPr>
        <w:t>a</w:t>
      </w:r>
      <w:r>
        <w:rPr>
          <w:spacing w:val="-1"/>
          <w:sz w:val="24"/>
        </w:rPr>
        <w:t xml:space="preserve"> </w:t>
      </w:r>
      <w:r>
        <w:rPr>
          <w:sz w:val="24"/>
        </w:rPr>
        <w:t>detaliilor</w:t>
      </w:r>
      <w:r>
        <w:rPr>
          <w:spacing w:val="-1"/>
          <w:sz w:val="24"/>
        </w:rPr>
        <w:t xml:space="preserve"> </w:t>
      </w:r>
      <w:r>
        <w:rPr>
          <w:sz w:val="24"/>
        </w:rPr>
        <w:t>de</w:t>
      </w:r>
      <w:r>
        <w:rPr>
          <w:spacing w:val="-1"/>
          <w:sz w:val="24"/>
        </w:rPr>
        <w:t xml:space="preserve"> </w:t>
      </w:r>
      <w:r>
        <w:rPr>
          <w:spacing w:val="-2"/>
          <w:sz w:val="24"/>
        </w:rPr>
        <w:t>execuţie;</w:t>
      </w:r>
    </w:p>
    <w:p w:rsidR="00833F53" w:rsidRDefault="00732D25">
      <w:pPr>
        <w:pStyle w:val="ListParagraph"/>
        <w:numPr>
          <w:ilvl w:val="0"/>
          <w:numId w:val="50"/>
        </w:numPr>
        <w:tabs>
          <w:tab w:val="left" w:pos="864"/>
        </w:tabs>
        <w:ind w:left="134" w:right="566" w:firstLine="568"/>
        <w:rPr>
          <w:sz w:val="24"/>
        </w:rPr>
      </w:pPr>
      <w:r>
        <w:rPr>
          <w:sz w:val="24"/>
        </w:rPr>
        <w:t xml:space="preserve">respectarea fisei tehnice a produsului folosit, care reprezintă instrucţiunile producătorului pentru </w:t>
      </w:r>
      <w:r>
        <w:rPr>
          <w:spacing w:val="-2"/>
          <w:sz w:val="24"/>
        </w:rPr>
        <w:t>montaj.</w:t>
      </w:r>
    </w:p>
    <w:p w:rsidR="00833F53" w:rsidRDefault="00833F53">
      <w:pPr>
        <w:pStyle w:val="BodyText"/>
        <w:spacing w:before="3"/>
        <w:ind w:left="0" w:firstLine="0"/>
      </w:pPr>
    </w:p>
    <w:p w:rsidR="00833F53" w:rsidRDefault="00732D25">
      <w:pPr>
        <w:pStyle w:val="Heading4"/>
      </w:pPr>
      <w:r>
        <w:t>Verificarea</w:t>
      </w:r>
      <w:r>
        <w:rPr>
          <w:spacing w:val="-3"/>
        </w:rPr>
        <w:t xml:space="preserve"> </w:t>
      </w:r>
      <w:r>
        <w:t>la</w:t>
      </w:r>
      <w:r>
        <w:rPr>
          <w:spacing w:val="-1"/>
        </w:rPr>
        <w:t xml:space="preserve"> </w:t>
      </w:r>
      <w:r>
        <w:t>sfârşitul</w:t>
      </w:r>
      <w:r>
        <w:rPr>
          <w:spacing w:val="-2"/>
        </w:rPr>
        <w:t xml:space="preserve"> </w:t>
      </w:r>
      <w:r>
        <w:t xml:space="preserve">execuţiei </w:t>
      </w:r>
      <w:r>
        <w:rPr>
          <w:spacing w:val="-2"/>
        </w:rPr>
        <w:t>lucrărilor</w:t>
      </w:r>
    </w:p>
    <w:p w:rsidR="00833F53" w:rsidRDefault="00732D25">
      <w:pPr>
        <w:pStyle w:val="BodyText"/>
        <w:spacing w:line="275" w:lineRule="exact"/>
        <w:ind w:left="701" w:firstLine="0"/>
      </w:pPr>
      <w:r>
        <w:t>Aspectul</w:t>
      </w:r>
      <w:r>
        <w:rPr>
          <w:spacing w:val="-3"/>
        </w:rPr>
        <w:t xml:space="preserve"> </w:t>
      </w:r>
      <w:r>
        <w:t>vizual</w:t>
      </w:r>
      <w:r>
        <w:rPr>
          <w:spacing w:val="-2"/>
        </w:rPr>
        <w:t xml:space="preserve"> </w:t>
      </w:r>
      <w:r>
        <w:t>al</w:t>
      </w:r>
      <w:r>
        <w:rPr>
          <w:spacing w:val="-2"/>
        </w:rPr>
        <w:t xml:space="preserve"> </w:t>
      </w:r>
      <w:r>
        <w:t>pardoselilor</w:t>
      </w:r>
      <w:r>
        <w:rPr>
          <w:spacing w:val="-1"/>
        </w:rPr>
        <w:t xml:space="preserve"> </w:t>
      </w:r>
      <w:r>
        <w:t>la</w:t>
      </w:r>
      <w:r>
        <w:rPr>
          <w:spacing w:val="-2"/>
        </w:rPr>
        <w:t xml:space="preserve"> </w:t>
      </w:r>
      <w:r>
        <w:t>te</w:t>
      </w:r>
      <w:r>
        <w:t>rminarea</w:t>
      </w:r>
      <w:r>
        <w:rPr>
          <w:spacing w:val="-1"/>
        </w:rPr>
        <w:t xml:space="preserve"> </w:t>
      </w:r>
      <w:r>
        <w:rPr>
          <w:spacing w:val="-2"/>
        </w:rPr>
        <w:t>lucrărilor;</w:t>
      </w:r>
    </w:p>
    <w:p w:rsidR="00833F53" w:rsidRDefault="00732D25">
      <w:pPr>
        <w:pStyle w:val="BodyText"/>
        <w:ind w:left="701" w:firstLine="0"/>
      </w:pPr>
      <w:r>
        <w:t>Gradul</w:t>
      </w:r>
      <w:r>
        <w:rPr>
          <w:spacing w:val="-1"/>
        </w:rPr>
        <w:t xml:space="preserve"> </w:t>
      </w:r>
      <w:r>
        <w:t>de</w:t>
      </w:r>
      <w:r>
        <w:rPr>
          <w:spacing w:val="-1"/>
        </w:rPr>
        <w:t xml:space="preserve"> </w:t>
      </w:r>
      <w:r>
        <w:t>aderență</w:t>
      </w:r>
      <w:r>
        <w:rPr>
          <w:spacing w:val="-1"/>
        </w:rPr>
        <w:t xml:space="preserve"> </w:t>
      </w:r>
      <w:r>
        <w:t>al pardoselii</w:t>
      </w:r>
      <w:r>
        <w:rPr>
          <w:spacing w:val="-1"/>
        </w:rPr>
        <w:t xml:space="preserve"> </w:t>
      </w:r>
      <w:r>
        <w:t>din</w:t>
      </w:r>
      <w:r>
        <w:rPr>
          <w:spacing w:val="-2"/>
        </w:rPr>
        <w:t xml:space="preserve"> </w:t>
      </w:r>
      <w:r>
        <w:t>covor</w:t>
      </w:r>
      <w:r>
        <w:rPr>
          <w:spacing w:val="-1"/>
        </w:rPr>
        <w:t xml:space="preserve"> </w:t>
      </w:r>
      <w:r>
        <w:t>PVC omogen</w:t>
      </w:r>
      <w:r>
        <w:rPr>
          <w:spacing w:val="-1"/>
        </w:rPr>
        <w:t xml:space="preserve"> </w:t>
      </w:r>
      <w:r>
        <w:t>antibacterian</w:t>
      </w:r>
      <w:r>
        <w:rPr>
          <w:spacing w:val="-2"/>
        </w:rPr>
        <w:t xml:space="preserve"> </w:t>
      </w:r>
      <w:r>
        <w:t>la</w:t>
      </w:r>
      <w:r>
        <w:rPr>
          <w:spacing w:val="-1"/>
        </w:rPr>
        <w:t xml:space="preserve"> </w:t>
      </w:r>
      <w:r>
        <w:t xml:space="preserve">stratul </w:t>
      </w:r>
      <w:r>
        <w:rPr>
          <w:spacing w:val="-2"/>
        </w:rPr>
        <w:t>suport.</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tabs>
          <w:tab w:val="left" w:pos="2258"/>
        </w:tabs>
        <w:ind w:left="1214" w:firstLine="0"/>
      </w:pPr>
      <w:r>
        <w:rPr>
          <w:b/>
          <w:color w:val="FF0000"/>
          <w:spacing w:val="-2"/>
        </w:rPr>
        <w:t>CAP.(6)</w:t>
      </w:r>
      <w:r>
        <w:rPr>
          <w:b/>
          <w:color w:val="FF0000"/>
        </w:rPr>
        <w:tab/>
      </w:r>
      <w:r>
        <w:rPr>
          <w:color w:val="001F5F"/>
        </w:rPr>
        <w:t>PLACĂRI</w:t>
      </w:r>
      <w:r>
        <w:rPr>
          <w:color w:val="001F5F"/>
          <w:spacing w:val="-12"/>
        </w:rPr>
        <w:t xml:space="preserve"> </w:t>
      </w:r>
      <w:r>
        <w:rPr>
          <w:color w:val="001F5F"/>
        </w:rPr>
        <w:t>SINTETICE</w:t>
      </w:r>
      <w:r>
        <w:rPr>
          <w:color w:val="001F5F"/>
          <w:spacing w:val="-10"/>
        </w:rPr>
        <w:t xml:space="preserve"> </w:t>
      </w:r>
      <w:r>
        <w:rPr>
          <w:color w:val="001F5F"/>
        </w:rPr>
        <w:t>CONTINUE</w:t>
      </w:r>
      <w:r>
        <w:rPr>
          <w:color w:val="001F5F"/>
          <w:spacing w:val="-10"/>
        </w:rPr>
        <w:t xml:space="preserve"> </w:t>
      </w:r>
      <w:r>
        <w:rPr>
          <w:color w:val="001F5F"/>
        </w:rPr>
        <w:t>PENTRU</w:t>
      </w:r>
      <w:r>
        <w:rPr>
          <w:color w:val="001F5F"/>
          <w:spacing w:val="-11"/>
        </w:rPr>
        <w:t xml:space="preserve"> </w:t>
      </w:r>
      <w:r>
        <w:rPr>
          <w:color w:val="001F5F"/>
        </w:rPr>
        <w:t>PEREȚI</w:t>
      </w:r>
      <w:r>
        <w:rPr>
          <w:color w:val="001F5F"/>
          <w:spacing w:val="-9"/>
        </w:rPr>
        <w:t xml:space="preserve"> </w:t>
      </w:r>
      <w:r>
        <w:rPr>
          <w:color w:val="001F5F"/>
        </w:rPr>
        <w:t>–</w:t>
      </w:r>
      <w:r>
        <w:rPr>
          <w:color w:val="001F5F"/>
          <w:spacing w:val="-10"/>
        </w:rPr>
        <w:t xml:space="preserve"> </w:t>
      </w:r>
      <w:r>
        <w:rPr>
          <w:color w:val="001F5F"/>
        </w:rPr>
        <w:t>TAPET</w:t>
      </w:r>
      <w:r>
        <w:rPr>
          <w:color w:val="001F5F"/>
          <w:spacing w:val="-11"/>
        </w:rPr>
        <w:t xml:space="preserve"> </w:t>
      </w:r>
      <w:r>
        <w:rPr>
          <w:color w:val="001F5F"/>
        </w:rPr>
        <w:t>PVC</w:t>
      </w:r>
      <w:r>
        <w:rPr>
          <w:color w:val="001F5F"/>
          <w:spacing w:val="-10"/>
        </w:rPr>
        <w:t xml:space="preserve"> </w:t>
      </w:r>
      <w:r>
        <w:rPr>
          <w:color w:val="001F5F"/>
          <w:spacing w:val="-2"/>
        </w:rPr>
        <w:t>OMOGEN:</w:t>
      </w:r>
    </w:p>
    <w:p w:rsidR="00833F53" w:rsidRDefault="00833F53">
      <w:pPr>
        <w:pStyle w:val="BodyText"/>
        <w:spacing w:before="3"/>
        <w:ind w:left="0" w:firstLine="0"/>
      </w:pPr>
    </w:p>
    <w:p w:rsidR="00833F53" w:rsidRDefault="00732D25">
      <w:pPr>
        <w:pStyle w:val="Heading3"/>
      </w:pPr>
      <w:r>
        <w:rPr>
          <w:spacing w:val="-2"/>
        </w:rPr>
        <w:t>GENERALITĂŢI</w:t>
      </w:r>
    </w:p>
    <w:p w:rsidR="00833F53" w:rsidRDefault="00732D25">
      <w:pPr>
        <w:pStyle w:val="BodyText"/>
      </w:pPr>
      <w:r>
        <w:t xml:space="preserve">Acest caiet de sarcini cuprinde </w:t>
      </w:r>
      <w:r>
        <w:t>specificaţiile tehnice pentru placări de pereți cu tapet PVC omogen antibacterian,rezistent la apă, agenţi chimici, fungicide.</w:t>
      </w:r>
    </w:p>
    <w:p w:rsidR="00833F53" w:rsidRDefault="00732D25">
      <w:pPr>
        <w:pStyle w:val="BodyText"/>
        <w:ind w:right="566"/>
      </w:pPr>
      <w:r>
        <w:t>Caietul</w:t>
      </w:r>
      <w:r>
        <w:rPr>
          <w:spacing w:val="22"/>
        </w:rPr>
        <w:t xml:space="preserve"> </w:t>
      </w:r>
      <w:r>
        <w:t>de</w:t>
      </w:r>
      <w:r>
        <w:rPr>
          <w:spacing w:val="21"/>
        </w:rPr>
        <w:t xml:space="preserve"> </w:t>
      </w:r>
      <w:r>
        <w:t>sarcini</w:t>
      </w:r>
      <w:r>
        <w:rPr>
          <w:spacing w:val="22"/>
        </w:rPr>
        <w:t xml:space="preserve"> </w:t>
      </w:r>
      <w:r>
        <w:t>nu</w:t>
      </w:r>
      <w:r>
        <w:rPr>
          <w:spacing w:val="21"/>
        </w:rPr>
        <w:t xml:space="preserve"> </w:t>
      </w:r>
      <w:r>
        <w:t>are</w:t>
      </w:r>
      <w:r>
        <w:rPr>
          <w:spacing w:val="21"/>
        </w:rPr>
        <w:t xml:space="preserve"> </w:t>
      </w:r>
      <w:r>
        <w:t>caracter</w:t>
      </w:r>
      <w:r>
        <w:rPr>
          <w:spacing w:val="21"/>
        </w:rPr>
        <w:t xml:space="preserve"> </w:t>
      </w:r>
      <w:r>
        <w:t>limitativ,</w:t>
      </w:r>
      <w:r>
        <w:rPr>
          <w:spacing w:val="21"/>
        </w:rPr>
        <w:t xml:space="preserve"> </w:t>
      </w:r>
      <w:r>
        <w:t>însă</w:t>
      </w:r>
      <w:r>
        <w:rPr>
          <w:spacing w:val="21"/>
        </w:rPr>
        <w:t xml:space="preserve"> </w:t>
      </w:r>
      <w:r>
        <w:t>orice</w:t>
      </w:r>
      <w:r>
        <w:rPr>
          <w:spacing w:val="22"/>
        </w:rPr>
        <w:t xml:space="preserve"> </w:t>
      </w:r>
      <w:r>
        <w:t>modificări</w:t>
      </w:r>
      <w:r>
        <w:rPr>
          <w:spacing w:val="21"/>
        </w:rPr>
        <w:t xml:space="preserve"> </w:t>
      </w:r>
      <w:r>
        <w:t>sau</w:t>
      </w:r>
      <w:r>
        <w:rPr>
          <w:spacing w:val="22"/>
        </w:rPr>
        <w:t xml:space="preserve"> </w:t>
      </w:r>
      <w:r>
        <w:t>completări</w:t>
      </w:r>
      <w:r>
        <w:rPr>
          <w:spacing w:val="26"/>
        </w:rPr>
        <w:t xml:space="preserve"> </w:t>
      </w:r>
      <w:r>
        <w:t>se</w:t>
      </w:r>
      <w:r>
        <w:rPr>
          <w:spacing w:val="21"/>
        </w:rPr>
        <w:t xml:space="preserve"> </w:t>
      </w:r>
      <w:r>
        <w:t>vor</w:t>
      </w:r>
      <w:r>
        <w:rPr>
          <w:spacing w:val="22"/>
        </w:rPr>
        <w:t xml:space="preserve"> </w:t>
      </w:r>
      <w:r>
        <w:t>putea</w:t>
      </w:r>
      <w:r>
        <w:rPr>
          <w:spacing w:val="21"/>
        </w:rPr>
        <w:t xml:space="preserve"> </w:t>
      </w:r>
      <w:r>
        <w:t>face numai cu avizul Beneficiarul</w:t>
      </w:r>
      <w:r>
        <w:t>ui.</w:t>
      </w:r>
    </w:p>
    <w:p w:rsidR="00833F53" w:rsidRDefault="00732D25">
      <w:pPr>
        <w:pStyle w:val="BodyText"/>
        <w:ind w:right="568"/>
      </w:pPr>
      <w:r>
        <w:t>La executarea lucrărilor se vor utiliza numai materiale consemnate în proiect. Orice propunere de</w:t>
      </w:r>
      <w:r>
        <w:rPr>
          <w:spacing w:val="80"/>
        </w:rPr>
        <w:t xml:space="preserve"> </w:t>
      </w:r>
      <w:r>
        <w:t>înlocuire trebuie motivată de contractant şi aprobată de către Beneficiar.</w:t>
      </w:r>
    </w:p>
    <w:p w:rsidR="00833F53" w:rsidRDefault="00833F53">
      <w:pPr>
        <w:pStyle w:val="BodyText"/>
        <w:spacing w:before="1"/>
        <w:ind w:left="0" w:firstLine="0"/>
      </w:pPr>
    </w:p>
    <w:p w:rsidR="00833F53" w:rsidRDefault="00732D25">
      <w:pPr>
        <w:pStyle w:val="Heading3"/>
        <w:spacing w:before="1" w:line="240" w:lineRule="auto"/>
        <w:ind w:left="134" w:firstLine="568"/>
      </w:pPr>
      <w:r>
        <w:t>MATERIALE ȘI ECHIPAMENTE UTILIZATE, VERIFICAREA CALITĂȚII, LIVRARE, MANIPULARE</w:t>
      </w:r>
      <w:r>
        <w:t>, TRANSPORT</w:t>
      </w:r>
    </w:p>
    <w:p w:rsidR="00833F53" w:rsidRDefault="00732D25">
      <w:pPr>
        <w:pStyle w:val="BodyText"/>
        <w:ind w:right="564"/>
        <w:jc w:val="both"/>
      </w:pPr>
      <w:r>
        <w:t>Pentru placarea pereților se va utilza tapet din vinil de înaltă performanță care protejează pereții împotriva impactului, șocurilor, zgârieturilor și petelor. Flexibil și ușor de instalat, ajută la scăderea costurilor cu reparațiile și întreți</w:t>
      </w:r>
      <w:r>
        <w:t>nerea, prin reducerea deteriorărilor. Acest tapet va fi tratat cu protecția pentru o curățare ușoară și rezistență suplimentară la abraziune, zgârieturi și pete. Tapetul va fi armonizat cromatic cu PVC-ul omogen montat la pardoseli.</w:t>
      </w:r>
    </w:p>
    <w:p w:rsidR="00833F53" w:rsidRDefault="00833F53">
      <w:pPr>
        <w:pStyle w:val="BodyText"/>
        <w:ind w:left="0" w:firstLine="0"/>
      </w:pPr>
    </w:p>
    <w:p w:rsidR="00833F53" w:rsidRDefault="00732D25">
      <w:pPr>
        <w:pStyle w:val="Heading4"/>
      </w:pPr>
      <w:r>
        <w:t>Placări</w:t>
      </w:r>
      <w:r>
        <w:rPr>
          <w:spacing w:val="-2"/>
        </w:rPr>
        <w:t xml:space="preserve"> </w:t>
      </w:r>
      <w:r>
        <w:t>sintetice</w:t>
      </w:r>
      <w:r>
        <w:rPr>
          <w:spacing w:val="-1"/>
        </w:rPr>
        <w:t xml:space="preserve"> </w:t>
      </w:r>
      <w:r>
        <w:t>cont</w:t>
      </w:r>
      <w:r>
        <w:t>inue</w:t>
      </w:r>
      <w:r>
        <w:rPr>
          <w:spacing w:val="-1"/>
        </w:rPr>
        <w:t xml:space="preserve"> </w:t>
      </w:r>
      <w:r>
        <w:t>pentru</w:t>
      </w:r>
      <w:r>
        <w:rPr>
          <w:spacing w:val="-2"/>
        </w:rPr>
        <w:t xml:space="preserve"> </w:t>
      </w:r>
      <w:r>
        <w:t>pereți –</w:t>
      </w:r>
      <w:r>
        <w:rPr>
          <w:spacing w:val="-1"/>
        </w:rPr>
        <w:t xml:space="preserve"> </w:t>
      </w:r>
      <w:r>
        <w:t>tapet</w:t>
      </w:r>
      <w:r>
        <w:rPr>
          <w:spacing w:val="-1"/>
        </w:rPr>
        <w:t xml:space="preserve"> </w:t>
      </w:r>
      <w:r>
        <w:t>PVC</w:t>
      </w:r>
      <w:r>
        <w:rPr>
          <w:spacing w:val="-1"/>
        </w:rPr>
        <w:t xml:space="preserve"> </w:t>
      </w:r>
      <w:r>
        <w:rPr>
          <w:spacing w:val="-2"/>
        </w:rPr>
        <w:t>omogen:</w:t>
      </w:r>
    </w:p>
    <w:p w:rsidR="00833F53" w:rsidRDefault="00732D25">
      <w:pPr>
        <w:pStyle w:val="BodyText"/>
        <w:tabs>
          <w:tab w:val="left" w:pos="2258"/>
          <w:tab w:val="left" w:pos="4382"/>
        </w:tabs>
        <w:spacing w:line="275" w:lineRule="exact"/>
        <w:ind w:left="701" w:firstLine="0"/>
      </w:pPr>
      <w:r>
        <w:t xml:space="preserve">Tip de </w:t>
      </w:r>
      <w:r>
        <w:rPr>
          <w:spacing w:val="-2"/>
        </w:rPr>
        <w:t>format</w:t>
      </w:r>
      <w:r>
        <w:tab/>
      </w:r>
      <w:r>
        <w:rPr>
          <w:spacing w:val="-10"/>
        </w:rPr>
        <w:t>-</w:t>
      </w:r>
      <w:r>
        <w:tab/>
      </w:r>
      <w:r>
        <w:rPr>
          <w:spacing w:val="-4"/>
        </w:rPr>
        <w:t>Rolă</w:t>
      </w:r>
    </w:p>
    <w:p w:rsidR="00833F53" w:rsidRDefault="00732D25">
      <w:pPr>
        <w:pStyle w:val="BodyText"/>
        <w:tabs>
          <w:tab w:val="left" w:pos="3674"/>
          <w:tab w:val="left" w:pos="4382"/>
        </w:tabs>
        <w:ind w:right="568"/>
      </w:pPr>
      <w:r>
        <w:t>Tratament pentru suprafață</w:t>
      </w:r>
      <w:r>
        <w:tab/>
      </w:r>
      <w:r>
        <w:rPr>
          <w:spacing w:val="-10"/>
        </w:rPr>
        <w:t>-</w:t>
      </w:r>
      <w:r>
        <w:tab/>
        <w:t>curățare</w:t>
      </w:r>
      <w:r>
        <w:rPr>
          <w:spacing w:val="80"/>
        </w:rPr>
        <w:t xml:space="preserve"> </w:t>
      </w:r>
      <w:r>
        <w:t>ușoară</w:t>
      </w:r>
      <w:r>
        <w:rPr>
          <w:spacing w:val="80"/>
        </w:rPr>
        <w:t xml:space="preserve"> </w:t>
      </w:r>
      <w:r>
        <w:t>și</w:t>
      </w:r>
      <w:r>
        <w:rPr>
          <w:spacing w:val="80"/>
        </w:rPr>
        <w:t xml:space="preserve"> </w:t>
      </w:r>
      <w:r>
        <w:t>rezistență</w:t>
      </w:r>
      <w:r>
        <w:rPr>
          <w:spacing w:val="80"/>
        </w:rPr>
        <w:t xml:space="preserve"> </w:t>
      </w:r>
      <w:r>
        <w:t>suplimentară</w:t>
      </w:r>
      <w:r>
        <w:rPr>
          <w:spacing w:val="80"/>
        </w:rPr>
        <w:t xml:space="preserve"> </w:t>
      </w:r>
      <w:r>
        <w:t>la</w:t>
      </w:r>
      <w:r>
        <w:rPr>
          <w:spacing w:val="80"/>
        </w:rPr>
        <w:t xml:space="preserve"> </w:t>
      </w:r>
      <w:r>
        <w:t>abraziune,</w:t>
      </w:r>
      <w:r>
        <w:rPr>
          <w:spacing w:val="40"/>
        </w:rPr>
        <w:t xml:space="preserve"> </w:t>
      </w:r>
      <w:r>
        <w:t>zgârieturi și pete</w:t>
      </w:r>
    </w:p>
    <w:p w:rsidR="00833F53" w:rsidRDefault="00732D25">
      <w:pPr>
        <w:pStyle w:val="BodyText"/>
        <w:tabs>
          <w:tab w:val="left" w:pos="2966"/>
          <w:tab w:val="left" w:pos="3674"/>
          <w:tab w:val="left" w:pos="4382"/>
        </w:tabs>
        <w:ind w:left="701" w:right="5235" w:firstLine="0"/>
      </w:pPr>
      <w:r>
        <w:t>Grosime totală</w:t>
      </w:r>
      <w:r>
        <w:rPr>
          <w:spacing w:val="40"/>
        </w:rPr>
        <w:t xml:space="preserve"> </w:t>
      </w:r>
      <w:r>
        <w:t>-</w:t>
      </w:r>
      <w:r>
        <w:tab/>
      </w:r>
      <w:r>
        <w:tab/>
      </w:r>
      <w:r>
        <w:tab/>
        <w:t>min.1,50</w:t>
      </w:r>
      <w:r>
        <w:rPr>
          <w:spacing w:val="-15"/>
        </w:rPr>
        <w:t xml:space="preserve"> </w:t>
      </w:r>
      <w:r>
        <w:t>mm Grosimea stratului de uzură</w:t>
      </w:r>
      <w:r>
        <w:tab/>
      </w:r>
      <w:r>
        <w:rPr>
          <w:spacing w:val="-10"/>
        </w:rPr>
        <w:t>-</w:t>
      </w:r>
      <w:r>
        <w:tab/>
        <w:t>0,35 mm Greutate de bază</w:t>
      </w:r>
      <w:r>
        <w:tab/>
      </w:r>
      <w:r>
        <w:rPr>
          <w:spacing w:val="-10"/>
        </w:rPr>
        <w:t>-</w:t>
      </w:r>
      <w:r>
        <w:tab/>
      </w:r>
      <w:r>
        <w:tab/>
      </w:r>
      <w:r>
        <w:t>2400 g/m²</w:t>
      </w:r>
    </w:p>
    <w:p w:rsidR="00833F53" w:rsidRDefault="00732D25">
      <w:pPr>
        <w:pStyle w:val="BodyText"/>
        <w:tabs>
          <w:tab w:val="left" w:pos="4382"/>
        </w:tabs>
        <w:ind w:left="701" w:right="4725" w:firstLine="0"/>
        <w:jc w:val="both"/>
      </w:pPr>
      <w:r>
        <w:t>Metodă de instalare</w:t>
      </w:r>
      <w:r>
        <w:rPr>
          <w:spacing w:val="80"/>
        </w:rPr>
        <w:t xml:space="preserve">  </w:t>
      </w:r>
      <w:r>
        <w:t>-</w:t>
      </w:r>
      <w:r>
        <w:tab/>
        <w:t>Montare</w:t>
      </w:r>
      <w:r>
        <w:rPr>
          <w:spacing w:val="-12"/>
        </w:rPr>
        <w:t xml:space="preserve"> </w:t>
      </w:r>
      <w:r>
        <w:t>cu</w:t>
      </w:r>
      <w:r>
        <w:rPr>
          <w:spacing w:val="-12"/>
        </w:rPr>
        <w:t xml:space="preserve"> </w:t>
      </w:r>
      <w:r>
        <w:t>adeziv Rezistența culorii la lumină</w:t>
      </w:r>
      <w:r>
        <w:tab/>
        <w:t>ISO 105-B02</w:t>
      </w:r>
      <w:r>
        <w:rPr>
          <w:spacing w:val="40"/>
        </w:rPr>
        <w:t xml:space="preserve"> </w:t>
      </w:r>
      <w:r>
        <w:t>≥ 6 Stabilitate dimensională</w:t>
      </w:r>
      <w:r>
        <w:tab/>
        <w:t>ISO</w:t>
      </w:r>
      <w:r>
        <w:rPr>
          <w:spacing w:val="-5"/>
        </w:rPr>
        <w:t xml:space="preserve"> </w:t>
      </w:r>
      <w:r>
        <w:t>23999</w:t>
      </w:r>
      <w:r>
        <w:rPr>
          <w:spacing w:val="80"/>
        </w:rPr>
        <w:t xml:space="preserve"> </w:t>
      </w:r>
      <w:r>
        <w:t>1</w:t>
      </w:r>
      <w:r>
        <w:rPr>
          <w:spacing w:val="-5"/>
        </w:rPr>
        <w:t xml:space="preserve"> </w:t>
      </w:r>
      <w:r>
        <w:t>% Culoare: culoarea bej deschis.</w:t>
      </w:r>
    </w:p>
    <w:p w:rsidR="00833F53" w:rsidRDefault="00732D25">
      <w:pPr>
        <w:pStyle w:val="BodyText"/>
        <w:ind w:right="567"/>
        <w:jc w:val="both"/>
      </w:pPr>
      <w:r>
        <w:t>Materialele folosite trebuie sa aibă caracteristici conform standardelor specifice și norm</w:t>
      </w:r>
      <w:r>
        <w:t>elor tehnice folosite în construcţii și conform specificaţiilor din capitolele respective ale Caietelor de Sarcini.</w:t>
      </w:r>
    </w:p>
    <w:p w:rsidR="00833F53" w:rsidRDefault="00833F53">
      <w:pPr>
        <w:pStyle w:val="BodyText"/>
        <w:spacing w:before="1"/>
        <w:ind w:left="0" w:firstLine="0"/>
      </w:pPr>
    </w:p>
    <w:p w:rsidR="00833F53" w:rsidRDefault="00732D25">
      <w:pPr>
        <w:pStyle w:val="Heading3"/>
        <w:spacing w:before="1" w:line="240" w:lineRule="auto"/>
        <w:ind w:left="134" w:right="567" w:firstLine="568"/>
        <w:jc w:val="both"/>
      </w:pPr>
      <w:r>
        <w:t>LUCRĂRILE PENTRU MONTAJUL TAPETULUI PVC VOR CUPRINDE URMĂTOARELE OPERAȚII:</w:t>
      </w:r>
    </w:p>
    <w:p w:rsidR="00833F53" w:rsidRDefault="00732D25">
      <w:pPr>
        <w:pStyle w:val="ListParagraph"/>
        <w:numPr>
          <w:ilvl w:val="0"/>
          <w:numId w:val="47"/>
        </w:numPr>
        <w:tabs>
          <w:tab w:val="left" w:pos="947"/>
        </w:tabs>
        <w:spacing w:line="274" w:lineRule="exact"/>
        <w:ind w:left="947" w:hanging="246"/>
        <w:jc w:val="both"/>
        <w:rPr>
          <w:sz w:val="24"/>
        </w:rPr>
      </w:pPr>
      <w:r>
        <w:rPr>
          <w:sz w:val="24"/>
        </w:rPr>
        <w:t>Pregătirea</w:t>
      </w:r>
      <w:r>
        <w:rPr>
          <w:spacing w:val="-2"/>
          <w:sz w:val="24"/>
        </w:rPr>
        <w:t xml:space="preserve"> </w:t>
      </w:r>
      <w:r>
        <w:rPr>
          <w:sz w:val="24"/>
        </w:rPr>
        <w:t>stratului</w:t>
      </w:r>
      <w:r>
        <w:rPr>
          <w:spacing w:val="-1"/>
          <w:sz w:val="24"/>
        </w:rPr>
        <w:t xml:space="preserve"> </w:t>
      </w:r>
      <w:r>
        <w:rPr>
          <w:sz w:val="24"/>
        </w:rPr>
        <w:t>suport:</w:t>
      </w:r>
      <w:r>
        <w:rPr>
          <w:spacing w:val="-1"/>
          <w:sz w:val="24"/>
        </w:rPr>
        <w:t xml:space="preserve"> </w:t>
      </w:r>
      <w:r>
        <w:rPr>
          <w:sz w:val="24"/>
        </w:rPr>
        <w:t>șelfuirea,</w:t>
      </w:r>
      <w:r>
        <w:rPr>
          <w:spacing w:val="-1"/>
          <w:sz w:val="24"/>
        </w:rPr>
        <w:t xml:space="preserve"> </w:t>
      </w:r>
      <w:r>
        <w:rPr>
          <w:sz w:val="24"/>
        </w:rPr>
        <w:t>degresarea,</w:t>
      </w:r>
      <w:r>
        <w:rPr>
          <w:spacing w:val="-1"/>
          <w:sz w:val="24"/>
        </w:rPr>
        <w:t xml:space="preserve"> </w:t>
      </w:r>
      <w:r>
        <w:rPr>
          <w:sz w:val="24"/>
        </w:rPr>
        <w:t>desprăfuirea</w:t>
      </w:r>
      <w:r>
        <w:rPr>
          <w:spacing w:val="-1"/>
          <w:sz w:val="24"/>
        </w:rPr>
        <w:t xml:space="preserve"> </w:t>
      </w:r>
      <w:r>
        <w:rPr>
          <w:sz w:val="24"/>
        </w:rPr>
        <w:t>stratului</w:t>
      </w:r>
      <w:r>
        <w:rPr>
          <w:spacing w:val="-2"/>
          <w:sz w:val="24"/>
        </w:rPr>
        <w:t xml:space="preserve"> </w:t>
      </w:r>
      <w:r>
        <w:rPr>
          <w:sz w:val="24"/>
        </w:rPr>
        <w:t>suport</w:t>
      </w:r>
      <w:r>
        <w:rPr>
          <w:spacing w:val="-1"/>
          <w:sz w:val="24"/>
        </w:rPr>
        <w:t xml:space="preserve"> </w:t>
      </w:r>
      <w:r>
        <w:rPr>
          <w:sz w:val="24"/>
        </w:rPr>
        <w:t>și</w:t>
      </w:r>
      <w:r>
        <w:rPr>
          <w:spacing w:val="-1"/>
          <w:sz w:val="24"/>
        </w:rPr>
        <w:t xml:space="preserve"> </w:t>
      </w:r>
      <w:r>
        <w:rPr>
          <w:spacing w:val="-2"/>
          <w:sz w:val="24"/>
        </w:rPr>
        <w:t>amorsare.</w:t>
      </w:r>
    </w:p>
    <w:p w:rsidR="00833F53" w:rsidRDefault="00732D25">
      <w:pPr>
        <w:pStyle w:val="ListParagraph"/>
        <w:numPr>
          <w:ilvl w:val="0"/>
          <w:numId w:val="47"/>
        </w:numPr>
        <w:tabs>
          <w:tab w:val="left" w:pos="967"/>
        </w:tabs>
        <w:ind w:left="134" w:right="568" w:firstLine="568"/>
        <w:jc w:val="both"/>
        <w:rPr>
          <w:sz w:val="24"/>
        </w:rPr>
      </w:pPr>
      <w:r>
        <w:rPr>
          <w:sz w:val="24"/>
        </w:rPr>
        <w:t>Croire și lipirea PVC cu adeziv adecvat. Montarea tapetului PVC se va face la înălțimea indicată în</w:t>
      </w:r>
      <w:r>
        <w:rPr>
          <w:spacing w:val="-1"/>
          <w:sz w:val="24"/>
        </w:rPr>
        <w:t xml:space="preserve"> </w:t>
      </w:r>
      <w:r>
        <w:rPr>
          <w:sz w:val="24"/>
        </w:rPr>
        <w:t>tabelul</w:t>
      </w:r>
      <w:r>
        <w:rPr>
          <w:spacing w:val="-2"/>
          <w:sz w:val="24"/>
        </w:rPr>
        <w:t xml:space="preserve"> </w:t>
      </w:r>
      <w:r>
        <w:rPr>
          <w:sz w:val="24"/>
        </w:rPr>
        <w:t>de</w:t>
      </w:r>
      <w:r>
        <w:rPr>
          <w:spacing w:val="-2"/>
          <w:sz w:val="24"/>
        </w:rPr>
        <w:t xml:space="preserve"> </w:t>
      </w:r>
      <w:r>
        <w:rPr>
          <w:sz w:val="24"/>
        </w:rPr>
        <w:t>finisaje.</w:t>
      </w:r>
      <w:r>
        <w:rPr>
          <w:spacing w:val="-1"/>
          <w:sz w:val="24"/>
        </w:rPr>
        <w:t xml:space="preserve"> </w:t>
      </w:r>
      <w:r>
        <w:rPr>
          <w:sz w:val="24"/>
        </w:rPr>
        <w:t>Pentru</w:t>
      </w:r>
      <w:r>
        <w:rPr>
          <w:spacing w:val="-2"/>
          <w:sz w:val="24"/>
        </w:rPr>
        <w:t xml:space="preserve"> </w:t>
      </w:r>
      <w:r>
        <w:rPr>
          <w:sz w:val="24"/>
        </w:rPr>
        <w:t>adezivul</w:t>
      </w:r>
      <w:r>
        <w:rPr>
          <w:spacing w:val="-1"/>
          <w:sz w:val="24"/>
        </w:rPr>
        <w:t xml:space="preserve"> </w:t>
      </w:r>
      <w:r>
        <w:rPr>
          <w:sz w:val="24"/>
        </w:rPr>
        <w:t>de</w:t>
      </w:r>
      <w:r>
        <w:rPr>
          <w:spacing w:val="-2"/>
          <w:sz w:val="24"/>
        </w:rPr>
        <w:t xml:space="preserve"> </w:t>
      </w:r>
      <w:r>
        <w:rPr>
          <w:sz w:val="24"/>
        </w:rPr>
        <w:t>lipire</w:t>
      </w:r>
      <w:r>
        <w:rPr>
          <w:spacing w:val="-1"/>
          <w:sz w:val="24"/>
        </w:rPr>
        <w:t xml:space="preserve"> </w:t>
      </w:r>
      <w:r>
        <w:rPr>
          <w:sz w:val="24"/>
        </w:rPr>
        <w:t>se</w:t>
      </w:r>
      <w:r>
        <w:rPr>
          <w:spacing w:val="-2"/>
          <w:sz w:val="24"/>
        </w:rPr>
        <w:t xml:space="preserve"> </w:t>
      </w:r>
      <w:r>
        <w:rPr>
          <w:sz w:val="24"/>
        </w:rPr>
        <w:t>vor</w:t>
      </w:r>
      <w:r>
        <w:rPr>
          <w:spacing w:val="-1"/>
          <w:sz w:val="24"/>
        </w:rPr>
        <w:t xml:space="preserve"> </w:t>
      </w:r>
      <w:r>
        <w:rPr>
          <w:sz w:val="24"/>
        </w:rPr>
        <w:t>respecta</w:t>
      </w:r>
      <w:r>
        <w:rPr>
          <w:spacing w:val="-2"/>
          <w:sz w:val="24"/>
        </w:rPr>
        <w:t xml:space="preserve"> </w:t>
      </w:r>
      <w:r>
        <w:rPr>
          <w:sz w:val="24"/>
        </w:rPr>
        <w:t>prescripțiile</w:t>
      </w:r>
      <w:r>
        <w:rPr>
          <w:spacing w:val="-3"/>
          <w:sz w:val="24"/>
        </w:rPr>
        <w:t xml:space="preserve"> </w:t>
      </w:r>
      <w:r>
        <w:rPr>
          <w:sz w:val="24"/>
        </w:rPr>
        <w:t>tehnice</w:t>
      </w:r>
      <w:r>
        <w:rPr>
          <w:spacing w:val="-1"/>
          <w:sz w:val="24"/>
        </w:rPr>
        <w:t xml:space="preserve"> </w:t>
      </w:r>
      <w:r>
        <w:rPr>
          <w:sz w:val="24"/>
        </w:rPr>
        <w:t>ale</w:t>
      </w:r>
      <w:r>
        <w:rPr>
          <w:spacing w:val="-2"/>
          <w:sz w:val="24"/>
        </w:rPr>
        <w:t xml:space="preserve"> </w:t>
      </w:r>
      <w:r>
        <w:rPr>
          <w:sz w:val="24"/>
        </w:rPr>
        <w:t>produsului</w:t>
      </w:r>
      <w:r>
        <w:rPr>
          <w:spacing w:val="-2"/>
          <w:sz w:val="24"/>
        </w:rPr>
        <w:t xml:space="preserve"> </w:t>
      </w:r>
      <w:r>
        <w:rPr>
          <w:sz w:val="24"/>
        </w:rPr>
        <w:t>și</w:t>
      </w:r>
      <w:r>
        <w:rPr>
          <w:spacing w:val="-1"/>
          <w:sz w:val="24"/>
        </w:rPr>
        <w:t xml:space="preserve"> </w:t>
      </w:r>
      <w:r>
        <w:rPr>
          <w:sz w:val="24"/>
        </w:rPr>
        <w:t xml:space="preserve">modul de punere în </w:t>
      </w:r>
      <w:r>
        <w:rPr>
          <w:sz w:val="24"/>
        </w:rPr>
        <w:t>operă, precum și executarea operațiunii conform agrementului tehnic.</w:t>
      </w:r>
    </w:p>
    <w:p w:rsidR="00833F53" w:rsidRDefault="00732D25">
      <w:pPr>
        <w:pStyle w:val="ListParagraph"/>
        <w:numPr>
          <w:ilvl w:val="0"/>
          <w:numId w:val="47"/>
        </w:numPr>
        <w:tabs>
          <w:tab w:val="left" w:pos="953"/>
        </w:tabs>
        <w:ind w:left="134" w:right="570" w:firstLine="568"/>
        <w:jc w:val="both"/>
        <w:rPr>
          <w:sz w:val="24"/>
        </w:rPr>
      </w:pPr>
      <w:r>
        <w:rPr>
          <w:sz w:val="24"/>
        </w:rPr>
        <w:t>Frezare rosturi de îmbinare și sudare termică a îmbinării cu adaos șnur PVC de aceeași nuanță cu materialul. Sudarea termică se face conform prescripțiilor agrementului tehnic.</w:t>
      </w:r>
    </w:p>
    <w:p w:rsidR="00833F53" w:rsidRDefault="00732D25">
      <w:pPr>
        <w:pStyle w:val="ListParagraph"/>
        <w:numPr>
          <w:ilvl w:val="0"/>
          <w:numId w:val="47"/>
        </w:numPr>
        <w:tabs>
          <w:tab w:val="left" w:pos="954"/>
        </w:tabs>
        <w:ind w:left="134" w:right="568" w:firstLine="568"/>
        <w:jc w:val="both"/>
        <w:rPr>
          <w:sz w:val="24"/>
        </w:rPr>
      </w:pPr>
      <w:r>
        <w:rPr>
          <w:sz w:val="24"/>
        </w:rPr>
        <w:t>Finisajul</w:t>
      </w:r>
      <w:r>
        <w:rPr>
          <w:spacing w:val="-9"/>
          <w:sz w:val="24"/>
        </w:rPr>
        <w:t xml:space="preserve"> </w:t>
      </w:r>
      <w:r>
        <w:rPr>
          <w:sz w:val="24"/>
        </w:rPr>
        <w:t>tapetului</w:t>
      </w:r>
      <w:r>
        <w:rPr>
          <w:spacing w:val="-10"/>
          <w:sz w:val="24"/>
        </w:rPr>
        <w:t xml:space="preserve"> </w:t>
      </w:r>
      <w:r>
        <w:rPr>
          <w:sz w:val="24"/>
        </w:rPr>
        <w:t>PVC</w:t>
      </w:r>
      <w:r>
        <w:rPr>
          <w:spacing w:val="-10"/>
          <w:sz w:val="24"/>
        </w:rPr>
        <w:t xml:space="preserve"> </w:t>
      </w:r>
      <w:r>
        <w:rPr>
          <w:sz w:val="24"/>
        </w:rPr>
        <w:t>la</w:t>
      </w:r>
      <w:r>
        <w:rPr>
          <w:spacing w:val="-9"/>
          <w:sz w:val="24"/>
        </w:rPr>
        <w:t xml:space="preserve"> </w:t>
      </w:r>
      <w:r>
        <w:rPr>
          <w:sz w:val="24"/>
        </w:rPr>
        <w:t>partea</w:t>
      </w:r>
      <w:r>
        <w:rPr>
          <w:spacing w:val="-9"/>
          <w:sz w:val="24"/>
        </w:rPr>
        <w:t xml:space="preserve"> </w:t>
      </w:r>
      <w:r>
        <w:rPr>
          <w:sz w:val="24"/>
        </w:rPr>
        <w:t>superioară</w:t>
      </w:r>
      <w:r>
        <w:rPr>
          <w:spacing w:val="-9"/>
          <w:sz w:val="24"/>
        </w:rPr>
        <w:t xml:space="preserve"> </w:t>
      </w:r>
      <w:r>
        <w:rPr>
          <w:sz w:val="24"/>
        </w:rPr>
        <w:t>se</w:t>
      </w:r>
      <w:r>
        <w:rPr>
          <w:spacing w:val="-9"/>
          <w:sz w:val="24"/>
        </w:rPr>
        <w:t xml:space="preserve"> </w:t>
      </w:r>
      <w:r>
        <w:rPr>
          <w:sz w:val="24"/>
        </w:rPr>
        <w:t>va</w:t>
      </w:r>
      <w:r>
        <w:rPr>
          <w:spacing w:val="-9"/>
          <w:sz w:val="24"/>
        </w:rPr>
        <w:t xml:space="preserve"> </w:t>
      </w:r>
      <w:r>
        <w:rPr>
          <w:sz w:val="24"/>
        </w:rPr>
        <w:t>face</w:t>
      </w:r>
      <w:r>
        <w:rPr>
          <w:spacing w:val="-10"/>
          <w:sz w:val="24"/>
        </w:rPr>
        <w:t xml:space="preserve"> </w:t>
      </w:r>
      <w:r>
        <w:rPr>
          <w:sz w:val="24"/>
        </w:rPr>
        <w:t>cu</w:t>
      </w:r>
      <w:r>
        <w:rPr>
          <w:spacing w:val="-9"/>
          <w:sz w:val="24"/>
        </w:rPr>
        <w:t xml:space="preserve"> </w:t>
      </w:r>
      <w:r>
        <w:rPr>
          <w:sz w:val="24"/>
        </w:rPr>
        <w:t>profil</w:t>
      </w:r>
      <w:r>
        <w:rPr>
          <w:spacing w:val="-9"/>
          <w:sz w:val="24"/>
        </w:rPr>
        <w:t xml:space="preserve"> </w:t>
      </w:r>
      <w:r>
        <w:rPr>
          <w:sz w:val="24"/>
        </w:rPr>
        <w:t>din</w:t>
      </w:r>
      <w:r>
        <w:rPr>
          <w:spacing w:val="-9"/>
          <w:sz w:val="24"/>
        </w:rPr>
        <w:t xml:space="preserve"> </w:t>
      </w:r>
      <w:r>
        <w:rPr>
          <w:sz w:val="24"/>
        </w:rPr>
        <w:t>PVC</w:t>
      </w:r>
      <w:r>
        <w:rPr>
          <w:spacing w:val="-9"/>
          <w:sz w:val="24"/>
        </w:rPr>
        <w:t xml:space="preserve"> </w:t>
      </w:r>
      <w:r>
        <w:rPr>
          <w:sz w:val="24"/>
        </w:rPr>
        <w:t>rigid</w:t>
      </w:r>
      <w:r>
        <w:rPr>
          <w:spacing w:val="-9"/>
          <w:sz w:val="24"/>
        </w:rPr>
        <w:t xml:space="preserve"> </w:t>
      </w:r>
      <w:r>
        <w:rPr>
          <w:sz w:val="24"/>
        </w:rPr>
        <w:t>cu</w:t>
      </w:r>
      <w:r>
        <w:rPr>
          <w:spacing w:val="-9"/>
          <w:sz w:val="24"/>
        </w:rPr>
        <w:t xml:space="preserve"> </w:t>
      </w:r>
      <w:r>
        <w:rPr>
          <w:sz w:val="24"/>
        </w:rPr>
        <w:t>margine</w:t>
      </w:r>
      <w:r>
        <w:rPr>
          <w:spacing w:val="-9"/>
          <w:sz w:val="24"/>
        </w:rPr>
        <w:t xml:space="preserve"> </w:t>
      </w:r>
      <w:r>
        <w:rPr>
          <w:sz w:val="24"/>
        </w:rPr>
        <w:t>flexibilă coextrudată, la culoarea stabilită, în funcție de oferta producătorului.</w:t>
      </w:r>
    </w:p>
    <w:p w:rsidR="00833F53" w:rsidRDefault="00732D25">
      <w:pPr>
        <w:pStyle w:val="ListParagraph"/>
        <w:numPr>
          <w:ilvl w:val="0"/>
          <w:numId w:val="47"/>
        </w:numPr>
        <w:tabs>
          <w:tab w:val="left" w:pos="967"/>
        </w:tabs>
        <w:ind w:left="134" w:right="567" w:firstLine="568"/>
        <w:jc w:val="both"/>
        <w:rPr>
          <w:sz w:val="24"/>
        </w:rPr>
      </w:pPr>
      <w:r>
        <w:rPr>
          <w:sz w:val="24"/>
        </w:rPr>
        <w:t>Închiderea rosturilor tapetului PVC cu silicon în dreptul tâmplărilor și oriunde mai este ne</w:t>
      </w:r>
      <w:r>
        <w:rPr>
          <w:sz w:val="24"/>
        </w:rPr>
        <w:t>voie, pentru a nu râmâne suprafețe livbere, neetanșe.</w:t>
      </w:r>
    </w:p>
    <w:p w:rsidR="00833F53" w:rsidRDefault="00732D25">
      <w:pPr>
        <w:pStyle w:val="ListParagraph"/>
        <w:numPr>
          <w:ilvl w:val="0"/>
          <w:numId w:val="47"/>
        </w:numPr>
        <w:tabs>
          <w:tab w:val="left" w:pos="920"/>
        </w:tabs>
        <w:ind w:left="920" w:hanging="219"/>
        <w:jc w:val="both"/>
        <w:rPr>
          <w:sz w:val="24"/>
        </w:rPr>
      </w:pPr>
      <w:r>
        <w:rPr>
          <w:sz w:val="24"/>
        </w:rPr>
        <w:t>Curățarea</w:t>
      </w:r>
      <w:r>
        <w:rPr>
          <w:spacing w:val="-3"/>
          <w:sz w:val="24"/>
        </w:rPr>
        <w:t xml:space="preserve"> </w:t>
      </w:r>
      <w:r>
        <w:rPr>
          <w:sz w:val="24"/>
        </w:rPr>
        <w:t>supprafețelor</w:t>
      </w:r>
      <w:r>
        <w:rPr>
          <w:spacing w:val="-1"/>
          <w:sz w:val="24"/>
        </w:rPr>
        <w:t xml:space="preserve"> </w:t>
      </w:r>
      <w:r>
        <w:rPr>
          <w:spacing w:val="-2"/>
          <w:sz w:val="24"/>
        </w:rPr>
        <w:t>executate.</w:t>
      </w:r>
    </w:p>
    <w:p w:rsidR="00833F53" w:rsidRDefault="00833F53">
      <w:pPr>
        <w:pStyle w:val="BodyText"/>
        <w:spacing w:before="2"/>
        <w:ind w:left="0" w:firstLine="0"/>
      </w:pPr>
    </w:p>
    <w:p w:rsidR="00833F53" w:rsidRDefault="00732D25">
      <w:pPr>
        <w:pStyle w:val="Heading4"/>
      </w:pPr>
      <w:r>
        <w:t>Condiţii</w:t>
      </w:r>
      <w:r>
        <w:rPr>
          <w:spacing w:val="-4"/>
        </w:rPr>
        <w:t xml:space="preserve"> </w:t>
      </w:r>
      <w:r>
        <w:t>tehnice</w:t>
      </w:r>
      <w:r>
        <w:rPr>
          <w:spacing w:val="-2"/>
        </w:rPr>
        <w:t xml:space="preserve"> </w:t>
      </w:r>
      <w:r>
        <w:t>de</w:t>
      </w:r>
      <w:r>
        <w:rPr>
          <w:spacing w:val="-2"/>
        </w:rPr>
        <w:t xml:space="preserve"> calitate</w:t>
      </w:r>
    </w:p>
    <w:p w:rsidR="00833F53" w:rsidRDefault="00732D25">
      <w:pPr>
        <w:pStyle w:val="BodyText"/>
        <w:spacing w:line="275" w:lineRule="exact"/>
        <w:ind w:left="701" w:firstLine="0"/>
      </w:pPr>
      <w:r>
        <w:t>Pe</w:t>
      </w:r>
      <w:r>
        <w:rPr>
          <w:spacing w:val="-1"/>
        </w:rPr>
        <w:t xml:space="preserve"> </w:t>
      </w:r>
      <w:r>
        <w:t>parcursul</w:t>
      </w:r>
      <w:r>
        <w:rPr>
          <w:spacing w:val="-1"/>
        </w:rPr>
        <w:t xml:space="preserve"> </w:t>
      </w:r>
      <w:r>
        <w:t>executării</w:t>
      </w:r>
      <w:r>
        <w:rPr>
          <w:spacing w:val="-1"/>
        </w:rPr>
        <w:t xml:space="preserve"> </w:t>
      </w:r>
      <w:r>
        <w:t>lucrărilor se</w:t>
      </w:r>
      <w:r>
        <w:rPr>
          <w:spacing w:val="-2"/>
        </w:rPr>
        <w:t xml:space="preserve"> </w:t>
      </w:r>
      <w:r>
        <w:t>vor verifica</w:t>
      </w:r>
      <w:r>
        <w:rPr>
          <w:spacing w:val="-2"/>
        </w:rPr>
        <w:t xml:space="preserve"> </w:t>
      </w:r>
      <w:r>
        <w:t>în mod</w:t>
      </w:r>
      <w:r>
        <w:rPr>
          <w:spacing w:val="-1"/>
        </w:rPr>
        <w:t xml:space="preserve"> </w:t>
      </w:r>
      <w:r>
        <w:t>special respectarea</w:t>
      </w:r>
      <w:r>
        <w:rPr>
          <w:spacing w:val="-1"/>
        </w:rPr>
        <w:t xml:space="preserve"> </w:t>
      </w:r>
      <w:r>
        <w:t xml:space="preserve">următoarelor </w:t>
      </w:r>
      <w:r>
        <w:rPr>
          <w:spacing w:val="-2"/>
        </w:rPr>
        <w:t>condiţii:</w:t>
      </w:r>
    </w:p>
    <w:p w:rsidR="00833F53" w:rsidRDefault="00732D25">
      <w:pPr>
        <w:pStyle w:val="ListParagraph"/>
        <w:numPr>
          <w:ilvl w:val="0"/>
          <w:numId w:val="46"/>
        </w:numPr>
        <w:tabs>
          <w:tab w:val="left" w:pos="1550"/>
        </w:tabs>
        <w:ind w:right="571" w:firstLine="568"/>
        <w:rPr>
          <w:sz w:val="24"/>
        </w:rPr>
      </w:pPr>
      <w:r>
        <w:rPr>
          <w:sz w:val="24"/>
        </w:rPr>
        <w:t xml:space="preserve">tapetul PVC trebuie să fie lipit pe </w:t>
      </w:r>
      <w:r>
        <w:rPr>
          <w:sz w:val="24"/>
        </w:rPr>
        <w:t>toată suprafaţa, iar la ciocănirea uşoară cu un ciocan de zidar să prezinte un sunet plin, nu se admit colţuri şi margini nelipite sau umflături;</w:t>
      </w:r>
    </w:p>
    <w:p w:rsidR="00833F53" w:rsidRDefault="00732D25">
      <w:pPr>
        <w:pStyle w:val="ListParagraph"/>
        <w:numPr>
          <w:ilvl w:val="0"/>
          <w:numId w:val="46"/>
        </w:numPr>
        <w:tabs>
          <w:tab w:val="left" w:pos="1550"/>
        </w:tabs>
        <w:ind w:right="569" w:firstLine="568"/>
        <w:rPr>
          <w:sz w:val="24"/>
        </w:rPr>
      </w:pPr>
      <w:r>
        <w:rPr>
          <w:sz w:val="24"/>
        </w:rPr>
        <w:t xml:space="preserve">fâşiile din PVC trebuie să fie bine alăturate, nu se admit rosturi mai mari de 0,5 mm lăţime la tapet şi nici </w:t>
      </w:r>
      <w:r>
        <w:rPr>
          <w:sz w:val="24"/>
        </w:rPr>
        <w:t>denivelări la rosturi;</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46"/>
        </w:numPr>
        <w:tabs>
          <w:tab w:val="left" w:pos="1550"/>
        </w:tabs>
        <w:ind w:right="570" w:firstLine="568"/>
        <w:rPr>
          <w:sz w:val="24"/>
        </w:rPr>
      </w:pPr>
      <w:r>
        <w:rPr>
          <w:sz w:val="24"/>
        </w:rPr>
        <w:t xml:space="preserve">suprafaţa pereților trebuie să fie complet plată şi netedă, nu se admit porţiuni în relief sau </w:t>
      </w:r>
      <w:r>
        <w:rPr>
          <w:spacing w:val="-2"/>
          <w:sz w:val="24"/>
        </w:rPr>
        <w:t>adâncituri;</w:t>
      </w:r>
    </w:p>
    <w:p w:rsidR="00833F53" w:rsidRDefault="00732D25">
      <w:pPr>
        <w:pStyle w:val="ListParagraph"/>
        <w:numPr>
          <w:ilvl w:val="0"/>
          <w:numId w:val="46"/>
        </w:numPr>
        <w:tabs>
          <w:tab w:val="left" w:pos="1550"/>
        </w:tabs>
        <w:ind w:left="1550"/>
        <w:rPr>
          <w:sz w:val="24"/>
        </w:rPr>
      </w:pPr>
      <w:r>
        <w:rPr>
          <w:sz w:val="24"/>
        </w:rPr>
        <w:t>suprafaţa</w:t>
      </w:r>
      <w:r>
        <w:rPr>
          <w:spacing w:val="-3"/>
          <w:sz w:val="24"/>
        </w:rPr>
        <w:t xml:space="preserve"> </w:t>
      </w:r>
      <w:r>
        <w:rPr>
          <w:sz w:val="24"/>
        </w:rPr>
        <w:t>pereților</w:t>
      </w:r>
      <w:r>
        <w:rPr>
          <w:spacing w:val="-1"/>
          <w:sz w:val="24"/>
        </w:rPr>
        <w:t xml:space="preserve"> </w:t>
      </w:r>
      <w:r>
        <w:rPr>
          <w:sz w:val="24"/>
        </w:rPr>
        <w:t>trebuie</w:t>
      </w:r>
      <w:r>
        <w:rPr>
          <w:spacing w:val="-1"/>
          <w:sz w:val="24"/>
        </w:rPr>
        <w:t xml:space="preserve"> </w:t>
      </w:r>
      <w:r>
        <w:rPr>
          <w:sz w:val="24"/>
        </w:rPr>
        <w:t>să fie</w:t>
      </w:r>
      <w:r>
        <w:rPr>
          <w:spacing w:val="-1"/>
          <w:sz w:val="24"/>
        </w:rPr>
        <w:t xml:space="preserve"> </w:t>
      </w:r>
      <w:r>
        <w:rPr>
          <w:sz w:val="24"/>
        </w:rPr>
        <w:t>curată, lustruită,</w:t>
      </w:r>
      <w:r>
        <w:rPr>
          <w:spacing w:val="-2"/>
          <w:sz w:val="24"/>
        </w:rPr>
        <w:t xml:space="preserve"> </w:t>
      </w:r>
      <w:r>
        <w:rPr>
          <w:sz w:val="24"/>
        </w:rPr>
        <w:t>nu se</w:t>
      </w:r>
      <w:r>
        <w:rPr>
          <w:spacing w:val="-1"/>
          <w:sz w:val="24"/>
        </w:rPr>
        <w:t xml:space="preserve"> </w:t>
      </w:r>
      <w:r>
        <w:rPr>
          <w:sz w:val="24"/>
        </w:rPr>
        <w:t xml:space="preserve">admit </w:t>
      </w:r>
      <w:r>
        <w:rPr>
          <w:spacing w:val="-2"/>
          <w:sz w:val="24"/>
        </w:rPr>
        <w:t>pete;</w:t>
      </w:r>
    </w:p>
    <w:p w:rsidR="00833F53" w:rsidRDefault="00732D25">
      <w:pPr>
        <w:pStyle w:val="ListParagraph"/>
        <w:numPr>
          <w:ilvl w:val="0"/>
          <w:numId w:val="46"/>
        </w:numPr>
        <w:tabs>
          <w:tab w:val="left" w:pos="1550"/>
        </w:tabs>
        <w:ind w:right="568" w:firstLine="568"/>
        <w:rPr>
          <w:sz w:val="24"/>
        </w:rPr>
      </w:pPr>
      <w:r>
        <w:rPr>
          <w:sz w:val="24"/>
        </w:rPr>
        <w:t xml:space="preserve">racordările la pardoseli de altă </w:t>
      </w:r>
      <w:r>
        <w:rPr>
          <w:sz w:val="24"/>
        </w:rPr>
        <w:t>natură, străpungerile, obiectele fixate pe stratul suport, etc</w:t>
      </w:r>
      <w:r>
        <w:rPr>
          <w:spacing w:val="40"/>
          <w:sz w:val="24"/>
        </w:rPr>
        <w:t xml:space="preserve"> </w:t>
      </w:r>
      <w:r>
        <w:rPr>
          <w:sz w:val="24"/>
        </w:rPr>
        <w:t>trebuie să fie bine păsuite la croire.</w:t>
      </w:r>
    </w:p>
    <w:p w:rsidR="00833F53" w:rsidRDefault="00833F53">
      <w:pPr>
        <w:pStyle w:val="BodyText"/>
        <w:spacing w:before="3"/>
        <w:ind w:left="0" w:firstLine="0"/>
      </w:pPr>
    </w:p>
    <w:p w:rsidR="00833F53" w:rsidRDefault="00732D25">
      <w:pPr>
        <w:pStyle w:val="Heading4"/>
      </w:pPr>
      <w:r>
        <w:t>Verificări</w:t>
      </w:r>
      <w:r>
        <w:rPr>
          <w:spacing w:val="-2"/>
        </w:rPr>
        <w:t xml:space="preserve"> </w:t>
      </w:r>
      <w:r>
        <w:t>in</w:t>
      </w:r>
      <w:r>
        <w:rPr>
          <w:spacing w:val="-2"/>
        </w:rPr>
        <w:t xml:space="preserve"> </w:t>
      </w:r>
      <w:r>
        <w:t>timpul</w:t>
      </w:r>
      <w:r>
        <w:rPr>
          <w:spacing w:val="-1"/>
        </w:rPr>
        <w:t xml:space="preserve"> </w:t>
      </w:r>
      <w:r>
        <w:t xml:space="preserve">execuţiei </w:t>
      </w:r>
      <w:r>
        <w:rPr>
          <w:spacing w:val="-2"/>
        </w:rPr>
        <w:t>lucrărilor</w:t>
      </w:r>
    </w:p>
    <w:p w:rsidR="00833F53" w:rsidRDefault="00732D25">
      <w:pPr>
        <w:pStyle w:val="BodyText"/>
        <w:spacing w:line="275" w:lineRule="exact"/>
        <w:ind w:left="701" w:firstLine="0"/>
      </w:pPr>
      <w:r>
        <w:t>Pentru</w:t>
      </w:r>
      <w:r>
        <w:rPr>
          <w:spacing w:val="-3"/>
        </w:rPr>
        <w:t xml:space="preserve"> </w:t>
      </w:r>
      <w:r>
        <w:t>execuţia</w:t>
      </w:r>
      <w:r>
        <w:rPr>
          <w:spacing w:val="-2"/>
        </w:rPr>
        <w:t xml:space="preserve"> </w:t>
      </w:r>
      <w:r>
        <w:t>tapetului</w:t>
      </w:r>
      <w:r>
        <w:rPr>
          <w:spacing w:val="-1"/>
        </w:rPr>
        <w:t xml:space="preserve"> </w:t>
      </w:r>
      <w:r>
        <w:t>din</w:t>
      </w:r>
      <w:r>
        <w:rPr>
          <w:spacing w:val="-1"/>
        </w:rPr>
        <w:t xml:space="preserve"> </w:t>
      </w:r>
      <w:r>
        <w:t>PVC</w:t>
      </w:r>
      <w:r>
        <w:rPr>
          <w:spacing w:val="-2"/>
        </w:rPr>
        <w:t xml:space="preserve"> </w:t>
      </w:r>
      <w:r>
        <w:t>omogen</w:t>
      </w:r>
      <w:r>
        <w:rPr>
          <w:spacing w:val="-1"/>
        </w:rPr>
        <w:t xml:space="preserve"> </w:t>
      </w:r>
      <w:r>
        <w:t>antibacterian</w:t>
      </w:r>
      <w:r>
        <w:rPr>
          <w:spacing w:val="-2"/>
        </w:rPr>
        <w:t xml:space="preserve"> </w:t>
      </w:r>
      <w:r>
        <w:t xml:space="preserve">trebuie </w:t>
      </w:r>
      <w:r>
        <w:rPr>
          <w:spacing w:val="-2"/>
        </w:rPr>
        <w:t>urmărite:</w:t>
      </w:r>
    </w:p>
    <w:p w:rsidR="00833F53" w:rsidRDefault="00732D25">
      <w:pPr>
        <w:pStyle w:val="ListParagraph"/>
        <w:numPr>
          <w:ilvl w:val="0"/>
          <w:numId w:val="50"/>
        </w:numPr>
        <w:tabs>
          <w:tab w:val="left" w:pos="840"/>
        </w:tabs>
        <w:ind w:left="840" w:hanging="139"/>
        <w:rPr>
          <w:sz w:val="24"/>
        </w:rPr>
      </w:pPr>
      <w:r>
        <w:rPr>
          <w:sz w:val="24"/>
        </w:rPr>
        <w:t>respectarea</w:t>
      </w:r>
      <w:r>
        <w:rPr>
          <w:spacing w:val="-2"/>
          <w:sz w:val="24"/>
        </w:rPr>
        <w:t xml:space="preserve"> </w:t>
      </w:r>
      <w:r>
        <w:rPr>
          <w:sz w:val="24"/>
        </w:rPr>
        <w:t>proiectului</w:t>
      </w:r>
      <w:r>
        <w:rPr>
          <w:spacing w:val="-2"/>
          <w:sz w:val="24"/>
        </w:rPr>
        <w:t xml:space="preserve"> </w:t>
      </w:r>
      <w:r>
        <w:rPr>
          <w:sz w:val="24"/>
        </w:rPr>
        <w:t>si</w:t>
      </w:r>
      <w:r>
        <w:rPr>
          <w:spacing w:val="-1"/>
          <w:sz w:val="24"/>
        </w:rPr>
        <w:t xml:space="preserve"> </w:t>
      </w:r>
      <w:r>
        <w:rPr>
          <w:sz w:val="24"/>
        </w:rPr>
        <w:t>a</w:t>
      </w:r>
      <w:r>
        <w:rPr>
          <w:spacing w:val="-1"/>
          <w:sz w:val="24"/>
        </w:rPr>
        <w:t xml:space="preserve"> </w:t>
      </w:r>
      <w:r>
        <w:rPr>
          <w:sz w:val="24"/>
        </w:rPr>
        <w:t>detaliilo</w:t>
      </w:r>
      <w:r>
        <w:rPr>
          <w:sz w:val="24"/>
        </w:rPr>
        <w:t>r</w:t>
      </w:r>
      <w:r>
        <w:rPr>
          <w:spacing w:val="-1"/>
          <w:sz w:val="24"/>
        </w:rPr>
        <w:t xml:space="preserve"> </w:t>
      </w:r>
      <w:r>
        <w:rPr>
          <w:sz w:val="24"/>
        </w:rPr>
        <w:t>de</w:t>
      </w:r>
      <w:r>
        <w:rPr>
          <w:spacing w:val="-1"/>
          <w:sz w:val="24"/>
        </w:rPr>
        <w:t xml:space="preserve"> </w:t>
      </w:r>
      <w:r>
        <w:rPr>
          <w:spacing w:val="-2"/>
          <w:sz w:val="24"/>
        </w:rPr>
        <w:t>execuţie;</w:t>
      </w:r>
    </w:p>
    <w:p w:rsidR="00833F53" w:rsidRDefault="00732D25">
      <w:pPr>
        <w:pStyle w:val="ListParagraph"/>
        <w:numPr>
          <w:ilvl w:val="0"/>
          <w:numId w:val="50"/>
        </w:numPr>
        <w:tabs>
          <w:tab w:val="left" w:pos="864"/>
        </w:tabs>
        <w:ind w:left="134" w:right="566" w:firstLine="568"/>
        <w:rPr>
          <w:sz w:val="24"/>
        </w:rPr>
      </w:pPr>
      <w:r>
        <w:rPr>
          <w:sz w:val="24"/>
        </w:rPr>
        <w:t xml:space="preserve">respectarea fisei tehnice a produsului folosit, care reprezintă instrucţiunile producătorului pentru </w:t>
      </w:r>
      <w:r>
        <w:rPr>
          <w:spacing w:val="-2"/>
          <w:sz w:val="24"/>
        </w:rPr>
        <w:t>montaj.</w:t>
      </w:r>
    </w:p>
    <w:p w:rsidR="00833F53" w:rsidRDefault="00833F53">
      <w:pPr>
        <w:pStyle w:val="BodyText"/>
        <w:spacing w:before="3"/>
        <w:ind w:left="0" w:firstLine="0"/>
      </w:pPr>
    </w:p>
    <w:p w:rsidR="00833F53" w:rsidRDefault="00732D25">
      <w:pPr>
        <w:pStyle w:val="Heading4"/>
      </w:pPr>
      <w:r>
        <w:t>Verificarea</w:t>
      </w:r>
      <w:r>
        <w:rPr>
          <w:spacing w:val="-3"/>
        </w:rPr>
        <w:t xml:space="preserve"> </w:t>
      </w:r>
      <w:r>
        <w:t>la</w:t>
      </w:r>
      <w:r>
        <w:rPr>
          <w:spacing w:val="-1"/>
        </w:rPr>
        <w:t xml:space="preserve"> </w:t>
      </w:r>
      <w:r>
        <w:t>sfârşitul</w:t>
      </w:r>
      <w:r>
        <w:rPr>
          <w:spacing w:val="-2"/>
        </w:rPr>
        <w:t xml:space="preserve"> </w:t>
      </w:r>
      <w:r>
        <w:t xml:space="preserve">execuţiei </w:t>
      </w:r>
      <w:r>
        <w:rPr>
          <w:spacing w:val="-2"/>
        </w:rPr>
        <w:t>lucrărilor</w:t>
      </w:r>
    </w:p>
    <w:p w:rsidR="00833F53" w:rsidRDefault="00732D25">
      <w:pPr>
        <w:pStyle w:val="ListParagraph"/>
        <w:numPr>
          <w:ilvl w:val="0"/>
          <w:numId w:val="50"/>
        </w:numPr>
        <w:tabs>
          <w:tab w:val="left" w:pos="840"/>
        </w:tabs>
        <w:spacing w:line="275" w:lineRule="exact"/>
        <w:ind w:left="840" w:hanging="139"/>
        <w:rPr>
          <w:sz w:val="24"/>
        </w:rPr>
      </w:pPr>
      <w:r>
        <w:rPr>
          <w:sz w:val="24"/>
        </w:rPr>
        <w:t>Aspectul</w:t>
      </w:r>
      <w:r>
        <w:rPr>
          <w:spacing w:val="-1"/>
          <w:sz w:val="24"/>
        </w:rPr>
        <w:t xml:space="preserve"> </w:t>
      </w:r>
      <w:r>
        <w:rPr>
          <w:sz w:val="24"/>
        </w:rPr>
        <w:t>vizual</w:t>
      </w:r>
      <w:r>
        <w:rPr>
          <w:spacing w:val="-2"/>
          <w:sz w:val="24"/>
        </w:rPr>
        <w:t xml:space="preserve"> </w:t>
      </w:r>
      <w:r>
        <w:rPr>
          <w:sz w:val="24"/>
        </w:rPr>
        <w:t>al</w:t>
      </w:r>
      <w:r>
        <w:rPr>
          <w:spacing w:val="-1"/>
          <w:sz w:val="24"/>
        </w:rPr>
        <w:t xml:space="preserve"> </w:t>
      </w:r>
      <w:r>
        <w:rPr>
          <w:sz w:val="24"/>
        </w:rPr>
        <w:t>pereților</w:t>
      </w:r>
      <w:r>
        <w:rPr>
          <w:spacing w:val="-1"/>
          <w:sz w:val="24"/>
        </w:rPr>
        <w:t xml:space="preserve"> </w:t>
      </w:r>
      <w:r>
        <w:rPr>
          <w:sz w:val="24"/>
        </w:rPr>
        <w:t>la</w:t>
      </w:r>
      <w:r>
        <w:rPr>
          <w:spacing w:val="-2"/>
          <w:sz w:val="24"/>
        </w:rPr>
        <w:t xml:space="preserve"> </w:t>
      </w:r>
      <w:r>
        <w:rPr>
          <w:sz w:val="24"/>
        </w:rPr>
        <w:t>terminarea</w:t>
      </w:r>
      <w:r>
        <w:rPr>
          <w:spacing w:val="-1"/>
          <w:sz w:val="24"/>
        </w:rPr>
        <w:t xml:space="preserve"> </w:t>
      </w:r>
      <w:r>
        <w:rPr>
          <w:spacing w:val="-2"/>
          <w:sz w:val="24"/>
        </w:rPr>
        <w:t>lucrărilor;</w:t>
      </w:r>
    </w:p>
    <w:p w:rsidR="00833F53" w:rsidRDefault="00732D25">
      <w:pPr>
        <w:pStyle w:val="ListParagraph"/>
        <w:numPr>
          <w:ilvl w:val="0"/>
          <w:numId w:val="50"/>
        </w:numPr>
        <w:tabs>
          <w:tab w:val="left" w:pos="840"/>
        </w:tabs>
        <w:ind w:left="840" w:hanging="139"/>
        <w:rPr>
          <w:sz w:val="24"/>
        </w:rPr>
      </w:pPr>
      <w:r>
        <w:rPr>
          <w:sz w:val="24"/>
        </w:rPr>
        <w:t>Gradul</w:t>
      </w:r>
      <w:r>
        <w:rPr>
          <w:spacing w:val="-1"/>
          <w:sz w:val="24"/>
        </w:rPr>
        <w:t xml:space="preserve"> </w:t>
      </w:r>
      <w:r>
        <w:rPr>
          <w:sz w:val="24"/>
        </w:rPr>
        <w:t>de</w:t>
      </w:r>
      <w:r>
        <w:rPr>
          <w:spacing w:val="-1"/>
          <w:sz w:val="24"/>
        </w:rPr>
        <w:t xml:space="preserve"> </w:t>
      </w:r>
      <w:r>
        <w:rPr>
          <w:sz w:val="24"/>
        </w:rPr>
        <w:t>aderenta</w:t>
      </w:r>
      <w:r>
        <w:rPr>
          <w:spacing w:val="-1"/>
          <w:sz w:val="24"/>
        </w:rPr>
        <w:t xml:space="preserve"> </w:t>
      </w:r>
      <w:r>
        <w:rPr>
          <w:sz w:val="24"/>
        </w:rPr>
        <w:t xml:space="preserve">al </w:t>
      </w:r>
      <w:r>
        <w:rPr>
          <w:sz w:val="24"/>
        </w:rPr>
        <w:t>pereților</w:t>
      </w:r>
      <w:r>
        <w:rPr>
          <w:spacing w:val="-1"/>
          <w:sz w:val="24"/>
        </w:rPr>
        <w:t xml:space="preserve"> </w:t>
      </w:r>
      <w:r>
        <w:rPr>
          <w:sz w:val="24"/>
        </w:rPr>
        <w:t>placați</w:t>
      </w:r>
      <w:r>
        <w:rPr>
          <w:spacing w:val="1"/>
          <w:sz w:val="24"/>
        </w:rPr>
        <w:t xml:space="preserve"> </w:t>
      </w:r>
      <w:r>
        <w:rPr>
          <w:sz w:val="24"/>
        </w:rPr>
        <w:t>cu</w:t>
      </w:r>
      <w:r>
        <w:rPr>
          <w:spacing w:val="59"/>
          <w:sz w:val="24"/>
        </w:rPr>
        <w:t xml:space="preserve"> </w:t>
      </w:r>
      <w:r>
        <w:rPr>
          <w:sz w:val="24"/>
        </w:rPr>
        <w:t>PVC</w:t>
      </w:r>
      <w:r>
        <w:rPr>
          <w:spacing w:val="-1"/>
          <w:sz w:val="24"/>
        </w:rPr>
        <w:t xml:space="preserve"> </w:t>
      </w:r>
      <w:r>
        <w:rPr>
          <w:sz w:val="24"/>
        </w:rPr>
        <w:t>antibacterian</w:t>
      </w:r>
      <w:r>
        <w:rPr>
          <w:spacing w:val="-1"/>
          <w:sz w:val="24"/>
        </w:rPr>
        <w:t xml:space="preserve"> </w:t>
      </w:r>
      <w:r>
        <w:rPr>
          <w:sz w:val="24"/>
        </w:rPr>
        <w:t xml:space="preserve">la stratul </w:t>
      </w:r>
      <w:r>
        <w:rPr>
          <w:spacing w:val="-2"/>
          <w:sz w:val="24"/>
        </w:rPr>
        <w:t>suport.</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9"/>
        <w:ind w:left="0" w:firstLine="0"/>
      </w:pPr>
    </w:p>
    <w:p w:rsidR="00833F53" w:rsidRDefault="00732D25">
      <w:pPr>
        <w:tabs>
          <w:tab w:val="left" w:pos="2258"/>
        </w:tabs>
        <w:spacing w:before="1"/>
        <w:ind w:left="1214"/>
        <w:rPr>
          <w:sz w:val="24"/>
        </w:rPr>
      </w:pPr>
      <w:r>
        <w:rPr>
          <w:b/>
          <w:color w:val="FF0000"/>
          <w:spacing w:val="-2"/>
          <w:sz w:val="24"/>
        </w:rPr>
        <w:t>CAP.(7)</w:t>
      </w:r>
      <w:r>
        <w:rPr>
          <w:b/>
          <w:color w:val="FF0000"/>
          <w:sz w:val="24"/>
        </w:rPr>
        <w:tab/>
      </w:r>
      <w:r>
        <w:rPr>
          <w:color w:val="001F5F"/>
          <w:sz w:val="24"/>
        </w:rPr>
        <w:t>PARDOSELI</w:t>
      </w:r>
      <w:r>
        <w:rPr>
          <w:color w:val="001F5F"/>
          <w:spacing w:val="-3"/>
          <w:sz w:val="24"/>
        </w:rPr>
        <w:t xml:space="preserve"> </w:t>
      </w:r>
      <w:r>
        <w:rPr>
          <w:color w:val="001F5F"/>
          <w:sz w:val="24"/>
        </w:rPr>
        <w:t>GRESIE</w:t>
      </w:r>
      <w:r>
        <w:rPr>
          <w:color w:val="001F5F"/>
          <w:spacing w:val="-2"/>
          <w:sz w:val="24"/>
        </w:rPr>
        <w:t xml:space="preserve"> CERAMICĂ</w:t>
      </w:r>
    </w:p>
    <w:p w:rsidR="00833F53" w:rsidRDefault="00833F53">
      <w:pPr>
        <w:pStyle w:val="BodyText"/>
        <w:spacing w:before="1"/>
        <w:ind w:left="0" w:firstLine="0"/>
      </w:pPr>
    </w:p>
    <w:p w:rsidR="00833F53" w:rsidRDefault="00732D25">
      <w:pPr>
        <w:pStyle w:val="Heading3"/>
      </w:pPr>
      <w:r>
        <w:rPr>
          <w:spacing w:val="-2"/>
        </w:rPr>
        <w:t>GENERALITĂŢI</w:t>
      </w:r>
    </w:p>
    <w:p w:rsidR="00833F53" w:rsidRDefault="00732D25">
      <w:pPr>
        <w:pStyle w:val="BodyText"/>
        <w:ind w:right="564"/>
        <w:jc w:val="both"/>
      </w:pPr>
      <w:r>
        <w:t>Prevederile prezentului capitol se referă la condiţiile tehnice privind executarea pardoselilor din gresie</w:t>
      </w:r>
      <w:r>
        <w:rPr>
          <w:spacing w:val="-9"/>
        </w:rPr>
        <w:t xml:space="preserve"> </w:t>
      </w:r>
      <w:r>
        <w:t>ceramică.</w:t>
      </w:r>
      <w:r>
        <w:rPr>
          <w:spacing w:val="-8"/>
        </w:rPr>
        <w:t xml:space="preserve"> </w:t>
      </w:r>
      <w:r>
        <w:t>Pardoselile</w:t>
      </w:r>
      <w:r>
        <w:rPr>
          <w:spacing w:val="-8"/>
        </w:rPr>
        <w:t xml:space="preserve"> </w:t>
      </w:r>
      <w:r>
        <w:t>din</w:t>
      </w:r>
      <w:r>
        <w:rPr>
          <w:spacing w:val="-8"/>
        </w:rPr>
        <w:t xml:space="preserve"> </w:t>
      </w:r>
      <w:r>
        <w:t>gresie</w:t>
      </w:r>
      <w:r>
        <w:rPr>
          <w:spacing w:val="-9"/>
        </w:rPr>
        <w:t xml:space="preserve"> </w:t>
      </w:r>
      <w:r>
        <w:t>ceramica</w:t>
      </w:r>
      <w:r>
        <w:rPr>
          <w:spacing w:val="-8"/>
        </w:rPr>
        <w:t xml:space="preserve"> </w:t>
      </w:r>
      <w:r>
        <w:t>se</w:t>
      </w:r>
      <w:r>
        <w:rPr>
          <w:spacing w:val="-9"/>
        </w:rPr>
        <w:t xml:space="preserve"> </w:t>
      </w:r>
      <w:r>
        <w:t>realizeaza</w:t>
      </w:r>
      <w:r>
        <w:rPr>
          <w:spacing w:val="-8"/>
        </w:rPr>
        <w:t xml:space="preserve"> </w:t>
      </w:r>
      <w:r>
        <w:t>din</w:t>
      </w:r>
      <w:r>
        <w:rPr>
          <w:spacing w:val="-8"/>
        </w:rPr>
        <w:t xml:space="preserve"> </w:t>
      </w:r>
      <w:r>
        <w:t>placi</w:t>
      </w:r>
      <w:r>
        <w:rPr>
          <w:spacing w:val="-8"/>
        </w:rPr>
        <w:t xml:space="preserve"> </w:t>
      </w:r>
      <w:r>
        <w:t>montate</w:t>
      </w:r>
      <w:r>
        <w:rPr>
          <w:spacing w:val="-8"/>
        </w:rPr>
        <w:t xml:space="preserve"> </w:t>
      </w:r>
      <w:r>
        <w:t>pe</w:t>
      </w:r>
      <w:r>
        <w:rPr>
          <w:spacing w:val="-8"/>
        </w:rPr>
        <w:t xml:space="preserve"> </w:t>
      </w:r>
      <w:r>
        <w:t>un</w:t>
      </w:r>
      <w:r>
        <w:rPr>
          <w:spacing w:val="-8"/>
        </w:rPr>
        <w:t xml:space="preserve"> </w:t>
      </w:r>
      <w:r>
        <w:t>srat</w:t>
      </w:r>
      <w:r>
        <w:rPr>
          <w:spacing w:val="-8"/>
        </w:rPr>
        <w:t xml:space="preserve"> </w:t>
      </w:r>
      <w:r>
        <w:t>suport,</w:t>
      </w:r>
      <w:r>
        <w:rPr>
          <w:spacing w:val="-8"/>
        </w:rPr>
        <w:t xml:space="preserve"> </w:t>
      </w:r>
      <w:r>
        <w:t>cu</w:t>
      </w:r>
      <w:r>
        <w:rPr>
          <w:spacing w:val="-8"/>
        </w:rPr>
        <w:t xml:space="preserve"> </w:t>
      </w:r>
      <w:r>
        <w:t>adeziv special sau mortar, montajul realizindu-se manual, placa cu placa.</w:t>
      </w:r>
    </w:p>
    <w:p w:rsidR="00833F53" w:rsidRDefault="00833F53">
      <w:pPr>
        <w:pStyle w:val="BodyText"/>
        <w:spacing w:before="1"/>
        <w:ind w:left="0" w:firstLine="0"/>
      </w:pPr>
    </w:p>
    <w:p w:rsidR="00833F53" w:rsidRDefault="00732D25">
      <w:pPr>
        <w:pStyle w:val="Heading3"/>
      </w:pPr>
      <w:r>
        <w:rPr>
          <w:spacing w:val="-2"/>
        </w:rPr>
        <w:t>MATERIALE</w:t>
      </w:r>
    </w:p>
    <w:p w:rsidR="00833F53" w:rsidRDefault="00732D25">
      <w:pPr>
        <w:pStyle w:val="ListParagraph"/>
        <w:numPr>
          <w:ilvl w:val="0"/>
          <w:numId w:val="50"/>
        </w:numPr>
        <w:tabs>
          <w:tab w:val="left" w:pos="846"/>
        </w:tabs>
        <w:spacing w:line="275" w:lineRule="exact"/>
        <w:ind w:left="846" w:hanging="145"/>
        <w:rPr>
          <w:sz w:val="24"/>
        </w:rPr>
      </w:pPr>
      <w:r>
        <w:rPr>
          <w:sz w:val="24"/>
        </w:rPr>
        <w:t xml:space="preserve">Plăci de gresie </w:t>
      </w:r>
      <w:r>
        <w:rPr>
          <w:spacing w:val="-2"/>
          <w:sz w:val="24"/>
        </w:rPr>
        <w:t>ceramică,</w:t>
      </w:r>
    </w:p>
    <w:p w:rsidR="00833F53" w:rsidRDefault="00732D25">
      <w:pPr>
        <w:pStyle w:val="ListParagraph"/>
        <w:numPr>
          <w:ilvl w:val="0"/>
          <w:numId w:val="50"/>
        </w:numPr>
        <w:tabs>
          <w:tab w:val="left" w:pos="846"/>
        </w:tabs>
        <w:ind w:left="846" w:hanging="145"/>
        <w:rPr>
          <w:sz w:val="24"/>
        </w:rPr>
      </w:pPr>
      <w:r>
        <w:rPr>
          <w:sz w:val="24"/>
        </w:rPr>
        <w:t>Ciment</w:t>
      </w:r>
      <w:r>
        <w:rPr>
          <w:spacing w:val="-1"/>
          <w:sz w:val="24"/>
        </w:rPr>
        <w:t xml:space="preserve"> </w:t>
      </w:r>
      <w:r>
        <w:rPr>
          <w:sz w:val="24"/>
        </w:rPr>
        <w:t>Portland,</w:t>
      </w:r>
      <w:r>
        <w:rPr>
          <w:spacing w:val="-1"/>
          <w:sz w:val="24"/>
        </w:rPr>
        <w:t xml:space="preserve"> </w:t>
      </w:r>
      <w:r>
        <w:rPr>
          <w:sz w:val="24"/>
        </w:rPr>
        <w:t>conform</w:t>
      </w:r>
      <w:r>
        <w:rPr>
          <w:spacing w:val="-1"/>
          <w:sz w:val="24"/>
        </w:rPr>
        <w:t xml:space="preserve"> </w:t>
      </w:r>
      <w:r>
        <w:rPr>
          <w:sz w:val="24"/>
        </w:rPr>
        <w:t>SR</w:t>
      </w:r>
      <w:r>
        <w:rPr>
          <w:spacing w:val="-2"/>
          <w:sz w:val="24"/>
        </w:rPr>
        <w:t xml:space="preserve"> </w:t>
      </w:r>
      <w:r>
        <w:rPr>
          <w:sz w:val="24"/>
        </w:rPr>
        <w:t xml:space="preserve">388 </w:t>
      </w:r>
      <w:r>
        <w:rPr>
          <w:spacing w:val="-5"/>
          <w:sz w:val="24"/>
        </w:rPr>
        <w:t>/95</w:t>
      </w:r>
    </w:p>
    <w:p w:rsidR="00833F53" w:rsidRDefault="00732D25">
      <w:pPr>
        <w:pStyle w:val="ListParagraph"/>
        <w:numPr>
          <w:ilvl w:val="0"/>
          <w:numId w:val="50"/>
        </w:numPr>
        <w:tabs>
          <w:tab w:val="left" w:pos="846"/>
        </w:tabs>
        <w:spacing w:before="1"/>
        <w:ind w:left="846" w:hanging="145"/>
        <w:rPr>
          <w:sz w:val="24"/>
        </w:rPr>
      </w:pPr>
      <w:r>
        <w:rPr>
          <w:sz w:val="24"/>
        </w:rPr>
        <w:t>Ciment</w:t>
      </w:r>
      <w:r>
        <w:rPr>
          <w:spacing w:val="-1"/>
          <w:sz w:val="24"/>
        </w:rPr>
        <w:t xml:space="preserve"> </w:t>
      </w:r>
      <w:r>
        <w:rPr>
          <w:sz w:val="24"/>
        </w:rPr>
        <w:t>Pa 35,</w:t>
      </w:r>
      <w:r>
        <w:rPr>
          <w:spacing w:val="-1"/>
          <w:sz w:val="24"/>
        </w:rPr>
        <w:t xml:space="preserve"> </w:t>
      </w:r>
      <w:r>
        <w:rPr>
          <w:sz w:val="24"/>
        </w:rPr>
        <w:t>conform</w:t>
      </w:r>
      <w:r>
        <w:rPr>
          <w:spacing w:val="-1"/>
          <w:sz w:val="24"/>
        </w:rPr>
        <w:t xml:space="preserve"> </w:t>
      </w:r>
      <w:r>
        <w:rPr>
          <w:sz w:val="24"/>
        </w:rPr>
        <w:t>SR</w:t>
      </w:r>
      <w:r>
        <w:rPr>
          <w:spacing w:val="-1"/>
          <w:sz w:val="24"/>
        </w:rPr>
        <w:t xml:space="preserve"> </w:t>
      </w:r>
      <w:r>
        <w:rPr>
          <w:spacing w:val="-2"/>
          <w:sz w:val="24"/>
        </w:rPr>
        <w:t>1500/96</w:t>
      </w:r>
    </w:p>
    <w:p w:rsidR="00833F53" w:rsidRDefault="00732D25">
      <w:pPr>
        <w:pStyle w:val="ListParagraph"/>
        <w:numPr>
          <w:ilvl w:val="0"/>
          <w:numId w:val="50"/>
        </w:numPr>
        <w:tabs>
          <w:tab w:val="left" w:pos="846"/>
        </w:tabs>
        <w:ind w:left="846" w:hanging="145"/>
        <w:rPr>
          <w:sz w:val="24"/>
        </w:rPr>
      </w:pPr>
      <w:r>
        <w:rPr>
          <w:sz w:val="24"/>
        </w:rPr>
        <w:t>Ciment</w:t>
      </w:r>
      <w:r>
        <w:rPr>
          <w:spacing w:val="-1"/>
          <w:sz w:val="24"/>
        </w:rPr>
        <w:t xml:space="preserve"> </w:t>
      </w:r>
      <w:r>
        <w:rPr>
          <w:sz w:val="24"/>
        </w:rPr>
        <w:t>alb</w:t>
      </w:r>
      <w:r>
        <w:rPr>
          <w:spacing w:val="-2"/>
          <w:sz w:val="24"/>
        </w:rPr>
        <w:t xml:space="preserve"> </w:t>
      </w:r>
      <w:r>
        <w:rPr>
          <w:sz w:val="24"/>
        </w:rPr>
        <w:t>Portland,</w:t>
      </w:r>
      <w:r>
        <w:rPr>
          <w:spacing w:val="-1"/>
          <w:sz w:val="24"/>
        </w:rPr>
        <w:t xml:space="preserve"> </w:t>
      </w:r>
      <w:r>
        <w:rPr>
          <w:sz w:val="24"/>
        </w:rPr>
        <w:t>conform</w:t>
      </w:r>
      <w:r>
        <w:rPr>
          <w:spacing w:val="-3"/>
          <w:sz w:val="24"/>
        </w:rPr>
        <w:t xml:space="preserve"> </w:t>
      </w:r>
      <w:r>
        <w:rPr>
          <w:sz w:val="24"/>
        </w:rPr>
        <w:t>SR</w:t>
      </w:r>
      <w:r>
        <w:rPr>
          <w:spacing w:val="-1"/>
          <w:sz w:val="24"/>
        </w:rPr>
        <w:t xml:space="preserve"> </w:t>
      </w:r>
      <w:r>
        <w:rPr>
          <w:spacing w:val="-2"/>
          <w:sz w:val="24"/>
        </w:rPr>
        <w:t>7055/96</w:t>
      </w:r>
    </w:p>
    <w:p w:rsidR="00833F53" w:rsidRDefault="00732D25">
      <w:pPr>
        <w:pStyle w:val="ListParagraph"/>
        <w:numPr>
          <w:ilvl w:val="0"/>
          <w:numId w:val="50"/>
        </w:numPr>
        <w:tabs>
          <w:tab w:val="left" w:pos="846"/>
        </w:tabs>
        <w:ind w:left="846" w:hanging="145"/>
        <w:rPr>
          <w:sz w:val="24"/>
        </w:rPr>
      </w:pPr>
      <w:r>
        <w:rPr>
          <w:sz w:val="24"/>
        </w:rPr>
        <w:t>Agregate</w:t>
      </w:r>
      <w:r>
        <w:rPr>
          <w:spacing w:val="-1"/>
          <w:sz w:val="24"/>
        </w:rPr>
        <w:t xml:space="preserve"> </w:t>
      </w:r>
      <w:r>
        <w:rPr>
          <w:sz w:val="24"/>
        </w:rPr>
        <w:t>naturale, confom</w:t>
      </w:r>
      <w:r>
        <w:rPr>
          <w:spacing w:val="-2"/>
          <w:sz w:val="24"/>
        </w:rPr>
        <w:t xml:space="preserve"> </w:t>
      </w:r>
      <w:r>
        <w:rPr>
          <w:sz w:val="24"/>
        </w:rPr>
        <w:t>STAS</w:t>
      </w:r>
      <w:r>
        <w:rPr>
          <w:spacing w:val="-1"/>
          <w:sz w:val="24"/>
        </w:rPr>
        <w:t xml:space="preserve"> </w:t>
      </w:r>
      <w:r>
        <w:rPr>
          <w:sz w:val="24"/>
        </w:rPr>
        <w:t>1667</w:t>
      </w:r>
      <w:r>
        <w:rPr>
          <w:spacing w:val="1"/>
          <w:sz w:val="24"/>
        </w:rPr>
        <w:t xml:space="preserve"> </w:t>
      </w:r>
      <w:r>
        <w:rPr>
          <w:sz w:val="24"/>
        </w:rPr>
        <w:t xml:space="preserve">– </w:t>
      </w:r>
      <w:r>
        <w:rPr>
          <w:spacing w:val="-5"/>
          <w:sz w:val="24"/>
        </w:rPr>
        <w:t>76</w:t>
      </w:r>
    </w:p>
    <w:p w:rsidR="00833F53" w:rsidRDefault="00732D25">
      <w:pPr>
        <w:pStyle w:val="ListParagraph"/>
        <w:numPr>
          <w:ilvl w:val="0"/>
          <w:numId w:val="50"/>
        </w:numPr>
        <w:tabs>
          <w:tab w:val="left" w:pos="846"/>
        </w:tabs>
        <w:ind w:left="846" w:hanging="145"/>
        <w:rPr>
          <w:sz w:val="24"/>
        </w:rPr>
      </w:pPr>
      <w:r>
        <w:rPr>
          <w:sz w:val="24"/>
        </w:rPr>
        <w:t>Acid</w:t>
      </w:r>
      <w:r>
        <w:rPr>
          <w:spacing w:val="-1"/>
          <w:sz w:val="24"/>
        </w:rPr>
        <w:t xml:space="preserve"> </w:t>
      </w:r>
      <w:r>
        <w:rPr>
          <w:sz w:val="24"/>
        </w:rPr>
        <w:t>clorhidric</w:t>
      </w:r>
      <w:r>
        <w:rPr>
          <w:spacing w:val="-1"/>
          <w:sz w:val="24"/>
        </w:rPr>
        <w:t xml:space="preserve"> </w:t>
      </w:r>
      <w:r>
        <w:rPr>
          <w:sz w:val="24"/>
        </w:rPr>
        <w:t>tehnic,</w:t>
      </w:r>
      <w:r>
        <w:rPr>
          <w:spacing w:val="-2"/>
          <w:sz w:val="24"/>
        </w:rPr>
        <w:t xml:space="preserve"> </w:t>
      </w:r>
      <w:r>
        <w:rPr>
          <w:sz w:val="24"/>
        </w:rPr>
        <w:t>conform</w:t>
      </w:r>
      <w:r>
        <w:rPr>
          <w:spacing w:val="-2"/>
          <w:sz w:val="24"/>
        </w:rPr>
        <w:t xml:space="preserve"> </w:t>
      </w:r>
      <w:r>
        <w:rPr>
          <w:sz w:val="24"/>
        </w:rPr>
        <w:t>STAS</w:t>
      </w:r>
      <w:r>
        <w:rPr>
          <w:spacing w:val="-1"/>
          <w:sz w:val="24"/>
        </w:rPr>
        <w:t xml:space="preserve"> </w:t>
      </w:r>
      <w:r>
        <w:rPr>
          <w:sz w:val="24"/>
        </w:rPr>
        <w:t>339</w:t>
      </w:r>
      <w:r>
        <w:rPr>
          <w:spacing w:val="2"/>
          <w:sz w:val="24"/>
        </w:rPr>
        <w:t xml:space="preserve"> </w:t>
      </w:r>
      <w:r>
        <w:rPr>
          <w:sz w:val="24"/>
        </w:rPr>
        <w:t xml:space="preserve">– </w:t>
      </w:r>
      <w:r>
        <w:rPr>
          <w:spacing w:val="-5"/>
          <w:sz w:val="24"/>
        </w:rPr>
        <w:t>76</w:t>
      </w:r>
    </w:p>
    <w:p w:rsidR="00833F53" w:rsidRDefault="00732D25">
      <w:pPr>
        <w:pStyle w:val="ListParagraph"/>
        <w:numPr>
          <w:ilvl w:val="0"/>
          <w:numId w:val="50"/>
        </w:numPr>
        <w:tabs>
          <w:tab w:val="left" w:pos="846"/>
        </w:tabs>
        <w:ind w:left="846" w:hanging="145"/>
        <w:rPr>
          <w:sz w:val="24"/>
        </w:rPr>
      </w:pPr>
      <w:r>
        <w:rPr>
          <w:sz w:val="24"/>
        </w:rPr>
        <w:t>White</w:t>
      </w:r>
      <w:r>
        <w:rPr>
          <w:spacing w:val="-3"/>
          <w:sz w:val="24"/>
        </w:rPr>
        <w:t xml:space="preserve"> </w:t>
      </w:r>
      <w:r>
        <w:rPr>
          <w:sz w:val="24"/>
        </w:rPr>
        <w:t>– spirit</w:t>
      </w:r>
      <w:r>
        <w:rPr>
          <w:spacing w:val="-1"/>
          <w:sz w:val="24"/>
        </w:rPr>
        <w:t xml:space="preserve"> </w:t>
      </w:r>
      <w:r>
        <w:rPr>
          <w:sz w:val="24"/>
        </w:rPr>
        <w:t>rafinat tip</w:t>
      </w:r>
      <w:r>
        <w:rPr>
          <w:spacing w:val="-2"/>
          <w:sz w:val="24"/>
        </w:rPr>
        <w:t xml:space="preserve"> </w:t>
      </w:r>
      <w:r>
        <w:rPr>
          <w:sz w:val="24"/>
        </w:rPr>
        <w:t>C, conform</w:t>
      </w:r>
      <w:r>
        <w:rPr>
          <w:spacing w:val="-2"/>
          <w:sz w:val="24"/>
        </w:rPr>
        <w:t xml:space="preserve"> </w:t>
      </w:r>
      <w:r>
        <w:rPr>
          <w:sz w:val="24"/>
        </w:rPr>
        <w:t>STAS 44-</w:t>
      </w:r>
      <w:r>
        <w:rPr>
          <w:spacing w:val="-5"/>
          <w:sz w:val="24"/>
        </w:rPr>
        <w:t>67</w:t>
      </w:r>
    </w:p>
    <w:p w:rsidR="00833F53" w:rsidRDefault="00732D25">
      <w:pPr>
        <w:pStyle w:val="ListParagraph"/>
        <w:numPr>
          <w:ilvl w:val="0"/>
          <w:numId w:val="50"/>
        </w:numPr>
        <w:tabs>
          <w:tab w:val="left" w:pos="846"/>
        </w:tabs>
        <w:ind w:left="846" w:hanging="145"/>
        <w:rPr>
          <w:sz w:val="24"/>
        </w:rPr>
      </w:pPr>
      <w:r>
        <w:rPr>
          <w:sz w:val="24"/>
        </w:rPr>
        <w:t>Corpuri</w:t>
      </w:r>
      <w:r>
        <w:rPr>
          <w:spacing w:val="-1"/>
          <w:sz w:val="24"/>
        </w:rPr>
        <w:t xml:space="preserve"> </w:t>
      </w:r>
      <w:r>
        <w:rPr>
          <w:sz w:val="24"/>
        </w:rPr>
        <w:t>abrazive, conform</w:t>
      </w:r>
      <w:r>
        <w:rPr>
          <w:spacing w:val="-2"/>
          <w:sz w:val="24"/>
        </w:rPr>
        <w:t xml:space="preserve"> </w:t>
      </w:r>
      <w:r>
        <w:rPr>
          <w:sz w:val="24"/>
        </w:rPr>
        <w:t>STAS 601/1</w:t>
      </w:r>
      <w:r>
        <w:rPr>
          <w:spacing w:val="-1"/>
          <w:sz w:val="24"/>
        </w:rPr>
        <w:t xml:space="preserve"> </w:t>
      </w:r>
      <w:r>
        <w:rPr>
          <w:sz w:val="24"/>
        </w:rPr>
        <w:t xml:space="preserve">– </w:t>
      </w:r>
      <w:r>
        <w:rPr>
          <w:spacing w:val="-5"/>
          <w:sz w:val="24"/>
        </w:rPr>
        <w:t>84</w:t>
      </w:r>
    </w:p>
    <w:p w:rsidR="00833F53" w:rsidRDefault="00732D25">
      <w:pPr>
        <w:pStyle w:val="ListParagraph"/>
        <w:numPr>
          <w:ilvl w:val="0"/>
          <w:numId w:val="50"/>
        </w:numPr>
        <w:tabs>
          <w:tab w:val="left" w:pos="846"/>
        </w:tabs>
        <w:ind w:left="846" w:hanging="145"/>
        <w:rPr>
          <w:sz w:val="24"/>
        </w:rPr>
      </w:pPr>
      <w:r>
        <w:rPr>
          <w:sz w:val="24"/>
        </w:rPr>
        <w:t>Apa</w:t>
      </w:r>
      <w:r>
        <w:rPr>
          <w:spacing w:val="-1"/>
          <w:sz w:val="24"/>
        </w:rPr>
        <w:t xml:space="preserve"> </w:t>
      </w:r>
      <w:r>
        <w:rPr>
          <w:sz w:val="24"/>
        </w:rPr>
        <w:t>pentru</w:t>
      </w:r>
      <w:r>
        <w:rPr>
          <w:spacing w:val="-2"/>
          <w:sz w:val="24"/>
        </w:rPr>
        <w:t xml:space="preserve"> </w:t>
      </w:r>
      <w:r>
        <w:rPr>
          <w:sz w:val="24"/>
        </w:rPr>
        <w:t>construcţii,</w:t>
      </w:r>
      <w:r>
        <w:rPr>
          <w:spacing w:val="-1"/>
          <w:sz w:val="24"/>
        </w:rPr>
        <w:t xml:space="preserve"> </w:t>
      </w:r>
      <w:r>
        <w:rPr>
          <w:sz w:val="24"/>
        </w:rPr>
        <w:t>conform</w:t>
      </w:r>
      <w:r>
        <w:rPr>
          <w:spacing w:val="-2"/>
          <w:sz w:val="24"/>
        </w:rPr>
        <w:t xml:space="preserve"> </w:t>
      </w:r>
      <w:r>
        <w:rPr>
          <w:sz w:val="24"/>
        </w:rPr>
        <w:t>STAS</w:t>
      </w:r>
      <w:r>
        <w:rPr>
          <w:spacing w:val="-1"/>
          <w:sz w:val="24"/>
        </w:rPr>
        <w:t xml:space="preserve"> </w:t>
      </w:r>
      <w:r>
        <w:rPr>
          <w:sz w:val="24"/>
        </w:rPr>
        <w:t>790-</w:t>
      </w:r>
      <w:r>
        <w:rPr>
          <w:spacing w:val="-5"/>
          <w:sz w:val="24"/>
        </w:rPr>
        <w:t>84</w:t>
      </w:r>
    </w:p>
    <w:p w:rsidR="00833F53" w:rsidRDefault="00732D25">
      <w:pPr>
        <w:pStyle w:val="ListParagraph"/>
        <w:numPr>
          <w:ilvl w:val="0"/>
          <w:numId w:val="50"/>
        </w:numPr>
        <w:tabs>
          <w:tab w:val="left" w:pos="846"/>
        </w:tabs>
        <w:ind w:left="846" w:hanging="145"/>
        <w:rPr>
          <w:sz w:val="24"/>
        </w:rPr>
      </w:pPr>
      <w:r>
        <w:rPr>
          <w:sz w:val="24"/>
        </w:rPr>
        <w:t>Acid oxalic</w:t>
      </w:r>
      <w:r>
        <w:rPr>
          <w:spacing w:val="-2"/>
          <w:sz w:val="24"/>
        </w:rPr>
        <w:t xml:space="preserve"> </w:t>
      </w:r>
      <w:r>
        <w:rPr>
          <w:sz w:val="24"/>
        </w:rPr>
        <w:t>tehnic,</w:t>
      </w:r>
      <w:r>
        <w:rPr>
          <w:spacing w:val="-1"/>
          <w:sz w:val="24"/>
        </w:rPr>
        <w:t xml:space="preserve"> </w:t>
      </w:r>
      <w:r>
        <w:rPr>
          <w:sz w:val="24"/>
        </w:rPr>
        <w:t>conform</w:t>
      </w:r>
      <w:r>
        <w:rPr>
          <w:spacing w:val="-2"/>
          <w:sz w:val="24"/>
        </w:rPr>
        <w:t xml:space="preserve"> </w:t>
      </w:r>
      <w:r>
        <w:rPr>
          <w:sz w:val="24"/>
        </w:rPr>
        <w:t>STAS 4992-</w:t>
      </w:r>
      <w:r>
        <w:rPr>
          <w:spacing w:val="-5"/>
          <w:sz w:val="24"/>
        </w:rPr>
        <w:t>68</w:t>
      </w:r>
    </w:p>
    <w:p w:rsidR="00833F53" w:rsidRDefault="00732D25">
      <w:pPr>
        <w:pStyle w:val="ListParagraph"/>
        <w:numPr>
          <w:ilvl w:val="0"/>
          <w:numId w:val="50"/>
        </w:numPr>
        <w:tabs>
          <w:tab w:val="left" w:pos="846"/>
        </w:tabs>
        <w:spacing w:line="480" w:lineRule="auto"/>
        <w:ind w:left="701" w:right="4818" w:firstLine="0"/>
        <w:jc w:val="both"/>
        <w:rPr>
          <w:sz w:val="24"/>
        </w:rPr>
      </w:pPr>
      <w:r>
        <w:rPr>
          <w:sz w:val="24"/>
        </w:rPr>
        <w:t>Oxizi</w:t>
      </w:r>
      <w:r>
        <w:rPr>
          <w:spacing w:val="-5"/>
          <w:sz w:val="24"/>
        </w:rPr>
        <w:t xml:space="preserve"> </w:t>
      </w:r>
      <w:r>
        <w:rPr>
          <w:sz w:val="24"/>
        </w:rPr>
        <w:t>coloranţi</w:t>
      </w:r>
      <w:r>
        <w:rPr>
          <w:spacing w:val="-5"/>
          <w:sz w:val="24"/>
        </w:rPr>
        <w:t xml:space="preserve"> </w:t>
      </w:r>
      <w:r>
        <w:rPr>
          <w:sz w:val="24"/>
        </w:rPr>
        <w:t>–</w:t>
      </w:r>
      <w:r>
        <w:rPr>
          <w:spacing w:val="-5"/>
          <w:sz w:val="24"/>
        </w:rPr>
        <w:t xml:space="preserve"> </w:t>
      </w:r>
      <w:r>
        <w:rPr>
          <w:sz w:val="24"/>
        </w:rPr>
        <w:t>Standarde</w:t>
      </w:r>
      <w:r>
        <w:rPr>
          <w:spacing w:val="-5"/>
          <w:sz w:val="24"/>
        </w:rPr>
        <w:t xml:space="preserve"> </w:t>
      </w:r>
      <w:r>
        <w:rPr>
          <w:sz w:val="24"/>
        </w:rPr>
        <w:t>liante</w:t>
      </w:r>
      <w:r>
        <w:rPr>
          <w:spacing w:val="-5"/>
          <w:sz w:val="24"/>
        </w:rPr>
        <w:t xml:space="preserve"> </w:t>
      </w:r>
      <w:r>
        <w:rPr>
          <w:sz w:val="24"/>
        </w:rPr>
        <w:t>L</w:t>
      </w:r>
      <w:r>
        <w:rPr>
          <w:spacing w:val="-5"/>
          <w:sz w:val="24"/>
        </w:rPr>
        <w:t xml:space="preserve"> </w:t>
      </w:r>
      <w:r>
        <w:rPr>
          <w:sz w:val="24"/>
        </w:rPr>
        <w:t>17</w:t>
      </w:r>
      <w:r>
        <w:rPr>
          <w:spacing w:val="-5"/>
          <w:sz w:val="24"/>
        </w:rPr>
        <w:t xml:space="preserve"> </w:t>
      </w:r>
      <w:r>
        <w:rPr>
          <w:sz w:val="24"/>
        </w:rPr>
        <w:t>–</w:t>
      </w:r>
      <w:r>
        <w:rPr>
          <w:spacing w:val="-5"/>
          <w:sz w:val="24"/>
        </w:rPr>
        <w:t xml:space="preserve"> </w:t>
      </w:r>
      <w:r>
        <w:rPr>
          <w:sz w:val="24"/>
        </w:rPr>
        <w:t>Ind.Chimica. Caracteristicile</w:t>
      </w:r>
      <w:r>
        <w:rPr>
          <w:spacing w:val="-1"/>
          <w:sz w:val="24"/>
        </w:rPr>
        <w:t xml:space="preserve"> </w:t>
      </w:r>
      <w:r>
        <w:rPr>
          <w:sz w:val="24"/>
        </w:rPr>
        <w:t>generale</w:t>
      </w:r>
      <w:r>
        <w:rPr>
          <w:spacing w:val="-2"/>
          <w:sz w:val="24"/>
        </w:rPr>
        <w:t xml:space="preserve"> </w:t>
      </w:r>
      <w:r>
        <w:rPr>
          <w:sz w:val="24"/>
        </w:rPr>
        <w:t>ale</w:t>
      </w:r>
      <w:r>
        <w:rPr>
          <w:spacing w:val="-1"/>
          <w:sz w:val="24"/>
        </w:rPr>
        <w:t xml:space="preserve"> </w:t>
      </w:r>
      <w:r>
        <w:rPr>
          <w:sz w:val="24"/>
        </w:rPr>
        <w:t>placilor</w:t>
      </w:r>
      <w:r>
        <w:rPr>
          <w:spacing w:val="-2"/>
          <w:sz w:val="24"/>
        </w:rPr>
        <w:t xml:space="preserve"> </w:t>
      </w:r>
      <w:r>
        <w:rPr>
          <w:sz w:val="24"/>
        </w:rPr>
        <w:t>de</w:t>
      </w:r>
      <w:r>
        <w:rPr>
          <w:spacing w:val="-1"/>
          <w:sz w:val="24"/>
        </w:rPr>
        <w:t xml:space="preserve"> </w:t>
      </w:r>
      <w:r>
        <w:rPr>
          <w:sz w:val="24"/>
        </w:rPr>
        <w:t>pardoseala</w:t>
      </w:r>
      <w:r>
        <w:rPr>
          <w:spacing w:val="-1"/>
          <w:sz w:val="24"/>
        </w:rPr>
        <w:t xml:space="preserve"> </w:t>
      </w:r>
      <w:r>
        <w:rPr>
          <w:sz w:val="24"/>
        </w:rPr>
        <w:t>sunt: GRESIE PORTELANATA OBISNUITA</w:t>
      </w:r>
    </w:p>
    <w:p w:rsidR="00833F53" w:rsidRDefault="00732D25">
      <w:pPr>
        <w:pStyle w:val="BodyText"/>
        <w:tabs>
          <w:tab w:val="left" w:pos="2966"/>
        </w:tabs>
        <w:ind w:left="701" w:firstLine="0"/>
      </w:pPr>
      <w:r>
        <w:t xml:space="preserve">Sarcina </w:t>
      </w:r>
      <w:r>
        <w:rPr>
          <w:spacing w:val="-2"/>
        </w:rPr>
        <w:t>utila:</w:t>
      </w:r>
      <w:r>
        <w:tab/>
      </w:r>
      <w:r>
        <w:rPr>
          <w:spacing w:val="-2"/>
        </w:rPr>
        <w:t>600kg/mp</w:t>
      </w:r>
    </w:p>
    <w:p w:rsidR="00833F53" w:rsidRDefault="00732D25">
      <w:pPr>
        <w:pStyle w:val="BodyText"/>
        <w:tabs>
          <w:tab w:val="left" w:pos="2966"/>
        </w:tabs>
        <w:spacing w:line="275" w:lineRule="exact"/>
        <w:ind w:left="701" w:firstLine="0"/>
      </w:pPr>
      <w:r>
        <w:rPr>
          <w:spacing w:val="-2"/>
        </w:rPr>
        <w:t>Dimensiuni:</w:t>
      </w:r>
      <w:r>
        <w:tab/>
      </w:r>
      <w:r>
        <w:rPr>
          <w:spacing w:val="-2"/>
        </w:rPr>
        <w:t>20x20cm</w:t>
      </w:r>
    </w:p>
    <w:p w:rsidR="00833F53" w:rsidRDefault="00732D25">
      <w:pPr>
        <w:pStyle w:val="BodyText"/>
        <w:tabs>
          <w:tab w:val="left" w:pos="2966"/>
        </w:tabs>
        <w:ind w:left="701" w:right="6872" w:firstLine="0"/>
      </w:pPr>
      <w:r>
        <w:rPr>
          <w:spacing w:val="-2"/>
        </w:rPr>
        <w:t>Culoare:</w:t>
      </w:r>
      <w:r>
        <w:tab/>
        <w:t>gri</w:t>
      </w:r>
      <w:r>
        <w:rPr>
          <w:spacing w:val="-17"/>
        </w:rPr>
        <w:t xml:space="preserve"> </w:t>
      </w:r>
      <w:r>
        <w:t>in</w:t>
      </w:r>
      <w:r>
        <w:rPr>
          <w:spacing w:val="-15"/>
        </w:rPr>
        <w:t xml:space="preserve"> </w:t>
      </w:r>
      <w:r>
        <w:t xml:space="preserve">masa </w:t>
      </w:r>
      <w:r>
        <w:t>Factor de alunecare:</w:t>
      </w:r>
      <w:r>
        <w:tab/>
      </w:r>
      <w:r>
        <w:rPr>
          <w:spacing w:val="-4"/>
        </w:rPr>
        <w:t>R11.</w:t>
      </w:r>
    </w:p>
    <w:p w:rsidR="00833F53" w:rsidRDefault="00732D25">
      <w:pPr>
        <w:pStyle w:val="BodyText"/>
        <w:tabs>
          <w:tab w:val="left" w:pos="2966"/>
        </w:tabs>
        <w:ind w:left="701" w:right="7182" w:firstLine="0"/>
      </w:pPr>
      <w:r>
        <w:t>Absorbtia de apa:</w:t>
      </w:r>
      <w:r>
        <w:tab/>
      </w:r>
      <w:r>
        <w:rPr>
          <w:spacing w:val="-2"/>
        </w:rPr>
        <w:t xml:space="preserve">&lt;0.05% </w:t>
      </w:r>
      <w:r>
        <w:t>Abateri dimensionale :</w:t>
      </w:r>
    </w:p>
    <w:p w:rsidR="00833F53" w:rsidRDefault="00732D25">
      <w:pPr>
        <w:pStyle w:val="BodyText"/>
        <w:tabs>
          <w:tab w:val="left" w:pos="3674"/>
        </w:tabs>
        <w:ind w:left="701" w:firstLine="0"/>
      </w:pPr>
      <w:r>
        <w:t>-lungime</w:t>
      </w:r>
      <w:r>
        <w:rPr>
          <w:spacing w:val="-3"/>
        </w:rPr>
        <w:t xml:space="preserve"> </w:t>
      </w:r>
      <w:r>
        <w:t>si</w:t>
      </w:r>
      <w:r>
        <w:rPr>
          <w:spacing w:val="-1"/>
        </w:rPr>
        <w:t xml:space="preserve"> </w:t>
      </w:r>
      <w:r>
        <w:rPr>
          <w:spacing w:val="-2"/>
        </w:rPr>
        <w:t>latime:</w:t>
      </w:r>
      <w:r>
        <w:tab/>
      </w:r>
      <w:r>
        <w:rPr>
          <w:spacing w:val="-2"/>
        </w:rPr>
        <w:t>±0.3%</w:t>
      </w:r>
    </w:p>
    <w:p w:rsidR="00833F53" w:rsidRDefault="00732D25">
      <w:pPr>
        <w:pStyle w:val="BodyText"/>
        <w:tabs>
          <w:tab w:val="left" w:pos="3674"/>
        </w:tabs>
        <w:ind w:left="701" w:firstLine="0"/>
      </w:pPr>
      <w:r>
        <w:t>-</w:t>
      </w:r>
      <w:r>
        <w:rPr>
          <w:spacing w:val="-2"/>
        </w:rPr>
        <w:t>grosime:</w:t>
      </w:r>
      <w:r>
        <w:tab/>
      </w:r>
      <w:r>
        <w:rPr>
          <w:spacing w:val="-2"/>
        </w:rPr>
        <w:t>±3.0%</w:t>
      </w:r>
    </w:p>
    <w:p w:rsidR="00833F53" w:rsidRDefault="00732D25">
      <w:pPr>
        <w:pStyle w:val="BodyText"/>
        <w:tabs>
          <w:tab w:val="left" w:pos="3674"/>
        </w:tabs>
        <w:ind w:left="701" w:firstLine="0"/>
      </w:pPr>
      <w:r>
        <w:t>-rectiliniaritatea</w:t>
      </w:r>
      <w:r>
        <w:rPr>
          <w:spacing w:val="-1"/>
        </w:rPr>
        <w:t xml:space="preserve"> </w:t>
      </w:r>
      <w:r>
        <w:rPr>
          <w:spacing w:val="-2"/>
        </w:rPr>
        <w:t>muchiilor:</w:t>
      </w:r>
      <w:r>
        <w:tab/>
      </w:r>
      <w:r>
        <w:rPr>
          <w:spacing w:val="-2"/>
        </w:rPr>
        <w:t>±0.3%</w:t>
      </w:r>
    </w:p>
    <w:p w:rsidR="00833F53" w:rsidRDefault="00732D25">
      <w:pPr>
        <w:pStyle w:val="BodyText"/>
        <w:tabs>
          <w:tab w:val="left" w:pos="3674"/>
        </w:tabs>
        <w:ind w:left="701" w:firstLine="0"/>
      </w:pPr>
      <w:r>
        <w:t>-ortogonalitatea</w:t>
      </w:r>
      <w:r>
        <w:rPr>
          <w:spacing w:val="-2"/>
        </w:rPr>
        <w:t xml:space="preserve"> muchiilor:</w:t>
      </w:r>
      <w:r>
        <w:tab/>
      </w:r>
      <w:r>
        <w:rPr>
          <w:spacing w:val="-2"/>
        </w:rPr>
        <w:t>±0.3%</w:t>
      </w:r>
    </w:p>
    <w:p w:rsidR="00833F53" w:rsidRDefault="00732D25">
      <w:pPr>
        <w:pStyle w:val="BodyText"/>
        <w:tabs>
          <w:tab w:val="left" w:pos="3674"/>
        </w:tabs>
        <w:ind w:left="701" w:firstLine="0"/>
      </w:pPr>
      <w:r>
        <w:t>-</w:t>
      </w:r>
      <w:r>
        <w:rPr>
          <w:spacing w:val="-2"/>
        </w:rPr>
        <w:t>planeitate:</w:t>
      </w:r>
      <w:r>
        <w:tab/>
      </w:r>
      <w:r>
        <w:rPr>
          <w:spacing w:val="-2"/>
        </w:rPr>
        <w:t>±0.2%</w:t>
      </w:r>
    </w:p>
    <w:p w:rsidR="00833F53" w:rsidRDefault="00732D25">
      <w:pPr>
        <w:pStyle w:val="BodyText"/>
        <w:ind w:left="701" w:firstLine="0"/>
      </w:pPr>
      <w:r>
        <w:t>Rezistent</w:t>
      </w:r>
      <w:r>
        <w:rPr>
          <w:spacing w:val="-1"/>
        </w:rPr>
        <w:t xml:space="preserve"> </w:t>
      </w:r>
      <w:r>
        <w:t>la</w:t>
      </w:r>
      <w:r>
        <w:rPr>
          <w:spacing w:val="-1"/>
        </w:rPr>
        <w:t xml:space="preserve"> </w:t>
      </w:r>
      <w:r>
        <w:rPr>
          <w:spacing w:val="-2"/>
        </w:rPr>
        <w:t>abraziune</w:t>
      </w:r>
    </w:p>
    <w:p w:rsidR="00833F53" w:rsidRDefault="00732D25">
      <w:pPr>
        <w:pStyle w:val="BodyText"/>
        <w:ind w:left="701" w:right="5632" w:firstLine="0"/>
      </w:pPr>
      <w:r>
        <w:t>Rezistent</w:t>
      </w:r>
      <w:r>
        <w:rPr>
          <w:spacing w:val="-7"/>
        </w:rPr>
        <w:t xml:space="preserve"> </w:t>
      </w:r>
      <w:r>
        <w:t>la</w:t>
      </w:r>
      <w:r>
        <w:rPr>
          <w:spacing w:val="-8"/>
        </w:rPr>
        <w:t xml:space="preserve"> </w:t>
      </w:r>
      <w:r>
        <w:t>expunerea</w:t>
      </w:r>
      <w:r>
        <w:rPr>
          <w:spacing w:val="-8"/>
        </w:rPr>
        <w:t xml:space="preserve"> </w:t>
      </w:r>
      <w:r>
        <w:t>la</w:t>
      </w:r>
      <w:r>
        <w:rPr>
          <w:spacing w:val="-7"/>
        </w:rPr>
        <w:t xml:space="preserve"> </w:t>
      </w:r>
      <w:r>
        <w:t>so</w:t>
      </w:r>
      <w:r>
        <w:t>are</w:t>
      </w:r>
      <w:r>
        <w:rPr>
          <w:spacing w:val="-7"/>
        </w:rPr>
        <w:t xml:space="preserve"> </w:t>
      </w:r>
      <w:r>
        <w:t>(decolorare) Rezistent la variatii de temperatura</w:t>
      </w:r>
    </w:p>
    <w:p w:rsidR="00833F53" w:rsidRDefault="00732D25">
      <w:pPr>
        <w:pStyle w:val="BodyText"/>
        <w:ind w:left="701" w:firstLine="0"/>
      </w:pPr>
      <w:r>
        <w:t>Rezistent</w:t>
      </w:r>
      <w:r>
        <w:rPr>
          <w:spacing w:val="-3"/>
        </w:rPr>
        <w:t xml:space="preserve"> </w:t>
      </w:r>
      <w:r>
        <w:t>la</w:t>
      </w:r>
      <w:r>
        <w:rPr>
          <w:spacing w:val="-2"/>
        </w:rPr>
        <w:t xml:space="preserve"> </w:t>
      </w:r>
      <w:r>
        <w:t>inghet</w:t>
      </w:r>
      <w:r>
        <w:rPr>
          <w:spacing w:val="-2"/>
        </w:rPr>
        <w:t xml:space="preserve"> </w:t>
      </w:r>
      <w:r>
        <w:t>(pentru</w:t>
      </w:r>
      <w:r>
        <w:rPr>
          <w:spacing w:val="-1"/>
        </w:rPr>
        <w:t xml:space="preserve"> </w:t>
      </w:r>
      <w:r>
        <w:t xml:space="preserve">pardoselile </w:t>
      </w:r>
      <w:r>
        <w:rPr>
          <w:spacing w:val="-2"/>
        </w:rPr>
        <w:t>exterioare)</w:t>
      </w:r>
    </w:p>
    <w:p w:rsidR="00833F53" w:rsidRDefault="00732D25">
      <w:pPr>
        <w:pStyle w:val="BodyText"/>
        <w:spacing w:line="480" w:lineRule="auto"/>
        <w:ind w:left="701" w:right="4158" w:firstLine="0"/>
      </w:pPr>
      <w:r>
        <w:t>Rezistent</w:t>
      </w:r>
      <w:r>
        <w:rPr>
          <w:spacing w:val="-4"/>
        </w:rPr>
        <w:t xml:space="preserve"> </w:t>
      </w:r>
      <w:r>
        <w:t>la</w:t>
      </w:r>
      <w:r>
        <w:rPr>
          <w:spacing w:val="-5"/>
        </w:rPr>
        <w:t xml:space="preserve"> </w:t>
      </w:r>
      <w:r>
        <w:t>agresiune</w:t>
      </w:r>
      <w:r>
        <w:rPr>
          <w:spacing w:val="40"/>
        </w:rPr>
        <w:t xml:space="preserve"> </w:t>
      </w:r>
      <w:r>
        <w:t>chimica:</w:t>
      </w:r>
      <w:r>
        <w:rPr>
          <w:spacing w:val="-4"/>
        </w:rPr>
        <w:t xml:space="preserve"> </w:t>
      </w:r>
      <w:r>
        <w:t>pete,</w:t>
      </w:r>
      <w:r>
        <w:rPr>
          <w:spacing w:val="-4"/>
        </w:rPr>
        <w:t xml:space="preserve"> </w:t>
      </w:r>
      <w:r>
        <w:t>detergenti,</w:t>
      </w:r>
      <w:r>
        <w:rPr>
          <w:spacing w:val="-4"/>
        </w:rPr>
        <w:t xml:space="preserve"> </w:t>
      </w:r>
      <w:r>
        <w:t>acizi</w:t>
      </w:r>
      <w:r>
        <w:rPr>
          <w:spacing w:val="-4"/>
        </w:rPr>
        <w:t xml:space="preserve"> </w:t>
      </w:r>
      <w:r>
        <w:t>si</w:t>
      </w:r>
      <w:r>
        <w:rPr>
          <w:spacing w:val="-4"/>
        </w:rPr>
        <w:t xml:space="preserve"> </w:t>
      </w:r>
      <w:r>
        <w:t>baze GRESIE PORTELANATA DE TRAFIC GREU</w:t>
      </w:r>
    </w:p>
    <w:p w:rsidR="00833F53" w:rsidRDefault="00732D25">
      <w:pPr>
        <w:pStyle w:val="BodyText"/>
        <w:tabs>
          <w:tab w:val="left" w:pos="2966"/>
        </w:tabs>
        <w:ind w:left="701" w:firstLine="0"/>
      </w:pPr>
      <w:r>
        <w:t xml:space="preserve">Sarcina </w:t>
      </w:r>
      <w:r>
        <w:rPr>
          <w:spacing w:val="-2"/>
        </w:rPr>
        <w:t>utila:</w:t>
      </w:r>
      <w:r>
        <w:tab/>
      </w:r>
      <w:r>
        <w:rPr>
          <w:spacing w:val="-2"/>
        </w:rPr>
        <w:t>1200kg/mp</w:t>
      </w:r>
    </w:p>
    <w:p w:rsidR="00833F53" w:rsidRDefault="00732D25">
      <w:pPr>
        <w:pStyle w:val="BodyText"/>
        <w:tabs>
          <w:tab w:val="left" w:pos="2966"/>
        </w:tabs>
        <w:ind w:left="701" w:firstLine="0"/>
      </w:pPr>
      <w:r>
        <w:rPr>
          <w:spacing w:val="-2"/>
        </w:rPr>
        <w:t>Dimensiuni:</w:t>
      </w:r>
      <w:r>
        <w:tab/>
      </w:r>
      <w:r>
        <w:rPr>
          <w:spacing w:val="-2"/>
        </w:rPr>
        <w:t>30x30cm</w:t>
      </w:r>
    </w:p>
    <w:p w:rsidR="00833F53" w:rsidRDefault="00732D25">
      <w:pPr>
        <w:pStyle w:val="BodyText"/>
        <w:tabs>
          <w:tab w:val="left" w:pos="2966"/>
        </w:tabs>
        <w:ind w:left="701" w:right="6872" w:firstLine="0"/>
      </w:pPr>
      <w:r>
        <w:rPr>
          <w:spacing w:val="-2"/>
        </w:rPr>
        <w:t>Culoare:</w:t>
      </w:r>
      <w:r>
        <w:tab/>
        <w:t>gri</w:t>
      </w:r>
      <w:r>
        <w:rPr>
          <w:spacing w:val="-17"/>
        </w:rPr>
        <w:t xml:space="preserve"> </w:t>
      </w:r>
      <w:r>
        <w:t>in</w:t>
      </w:r>
      <w:r>
        <w:rPr>
          <w:spacing w:val="-15"/>
        </w:rPr>
        <w:t xml:space="preserve"> </w:t>
      </w:r>
      <w:r>
        <w:t>masa Factor de alunecare:</w:t>
      </w:r>
      <w:r>
        <w:tab/>
      </w:r>
      <w:r>
        <w:rPr>
          <w:spacing w:val="-4"/>
        </w:rPr>
        <w:t>R11.</w:t>
      </w:r>
    </w:p>
    <w:p w:rsidR="00833F53" w:rsidRDefault="00732D25">
      <w:pPr>
        <w:pStyle w:val="BodyText"/>
        <w:tabs>
          <w:tab w:val="left" w:pos="2966"/>
        </w:tabs>
        <w:ind w:left="701" w:firstLine="0"/>
      </w:pPr>
      <w:r>
        <w:t xml:space="preserve">Absorbtia de </w:t>
      </w:r>
      <w:r>
        <w:rPr>
          <w:spacing w:val="-4"/>
        </w:rPr>
        <w:t>apa:</w:t>
      </w:r>
      <w:r>
        <w:tab/>
      </w:r>
      <w:r>
        <w:rPr>
          <w:spacing w:val="-2"/>
        </w:rPr>
        <w:t>&lt;0.05%</w:t>
      </w:r>
    </w:p>
    <w:p w:rsidR="00833F53" w:rsidRDefault="00732D25">
      <w:pPr>
        <w:pStyle w:val="BodyText"/>
        <w:tabs>
          <w:tab w:val="left" w:pos="5798"/>
        </w:tabs>
        <w:ind w:left="701" w:firstLine="0"/>
      </w:pPr>
      <w:r>
        <w:t>Abateri</w:t>
      </w:r>
      <w:r>
        <w:rPr>
          <w:spacing w:val="-1"/>
        </w:rPr>
        <w:t xml:space="preserve"> </w:t>
      </w:r>
      <w:r>
        <w:t>dimensionale</w:t>
      </w:r>
      <w:r>
        <w:rPr>
          <w:spacing w:val="-1"/>
        </w:rPr>
        <w:t xml:space="preserve"> </w:t>
      </w:r>
      <w:r>
        <w:t>:</w:t>
      </w:r>
      <w:r>
        <w:rPr>
          <w:spacing w:val="17"/>
        </w:rPr>
        <w:t xml:space="preserve"> </w:t>
      </w:r>
      <w:r>
        <w:t>-lungime</w:t>
      </w:r>
      <w:r>
        <w:rPr>
          <w:spacing w:val="-1"/>
        </w:rPr>
        <w:t xml:space="preserve"> </w:t>
      </w:r>
      <w:r>
        <w:t xml:space="preserve">si </w:t>
      </w:r>
      <w:r>
        <w:rPr>
          <w:spacing w:val="-2"/>
        </w:rPr>
        <w:t>latime:</w:t>
      </w:r>
      <w:r>
        <w:tab/>
      </w:r>
      <w:r>
        <w:rPr>
          <w:spacing w:val="-2"/>
        </w:rPr>
        <w:t>±0.3%</w:t>
      </w:r>
    </w:p>
    <w:p w:rsidR="00833F53" w:rsidRDefault="00732D25">
      <w:pPr>
        <w:pStyle w:val="BodyText"/>
        <w:tabs>
          <w:tab w:val="left" w:pos="3674"/>
        </w:tabs>
        <w:ind w:left="701" w:firstLine="0"/>
      </w:pPr>
      <w:r>
        <w:t>-</w:t>
      </w:r>
      <w:r>
        <w:rPr>
          <w:spacing w:val="-2"/>
        </w:rPr>
        <w:t>grosime:</w:t>
      </w:r>
      <w:r>
        <w:tab/>
      </w:r>
      <w:r>
        <w:rPr>
          <w:spacing w:val="-2"/>
        </w:rPr>
        <w:t>±3.0%</w:t>
      </w:r>
    </w:p>
    <w:p w:rsidR="00833F53" w:rsidRDefault="00732D25">
      <w:pPr>
        <w:pStyle w:val="BodyText"/>
        <w:tabs>
          <w:tab w:val="left" w:pos="3674"/>
        </w:tabs>
        <w:ind w:left="701" w:firstLine="0"/>
      </w:pPr>
      <w:r>
        <w:t>-rectiliniaritatea</w:t>
      </w:r>
      <w:r>
        <w:rPr>
          <w:spacing w:val="-1"/>
        </w:rPr>
        <w:t xml:space="preserve"> </w:t>
      </w:r>
      <w:r>
        <w:rPr>
          <w:spacing w:val="-2"/>
        </w:rPr>
        <w:t>muchiilor:</w:t>
      </w:r>
      <w:r>
        <w:tab/>
      </w:r>
      <w:r>
        <w:rPr>
          <w:spacing w:val="-2"/>
        </w:rPr>
        <w:t>±0.3%</w:t>
      </w:r>
    </w:p>
    <w:p w:rsidR="00833F53" w:rsidRDefault="00732D25">
      <w:pPr>
        <w:pStyle w:val="BodyText"/>
        <w:tabs>
          <w:tab w:val="left" w:pos="3674"/>
        </w:tabs>
        <w:ind w:left="701" w:firstLine="0"/>
      </w:pPr>
      <w:r>
        <w:t>-ortogonalitatea</w:t>
      </w:r>
      <w:r>
        <w:rPr>
          <w:spacing w:val="-1"/>
        </w:rPr>
        <w:t xml:space="preserve"> </w:t>
      </w:r>
      <w:r>
        <w:rPr>
          <w:spacing w:val="-2"/>
        </w:rPr>
        <w:t>muchiilor:</w:t>
      </w:r>
      <w:r>
        <w:tab/>
      </w:r>
      <w:r>
        <w:rPr>
          <w:spacing w:val="-2"/>
        </w:rPr>
        <w:t>±0.3%</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tabs>
          <w:tab w:val="left" w:pos="2966"/>
        </w:tabs>
        <w:ind w:left="701" w:right="7306" w:firstLine="0"/>
      </w:pPr>
      <w:r>
        <w:rPr>
          <w:spacing w:val="-2"/>
        </w:rPr>
        <w:t>-planeitate:</w:t>
      </w:r>
      <w:r>
        <w:tab/>
      </w:r>
      <w:r>
        <w:rPr>
          <w:spacing w:val="-4"/>
        </w:rPr>
        <w:t xml:space="preserve">±0.2% </w:t>
      </w:r>
      <w:r>
        <w:t>Rezistent</w:t>
      </w:r>
      <w:r>
        <w:t xml:space="preserve"> la abraziune</w:t>
      </w:r>
    </w:p>
    <w:p w:rsidR="00833F53" w:rsidRDefault="00732D25">
      <w:pPr>
        <w:pStyle w:val="BodyText"/>
        <w:ind w:left="701" w:right="5632" w:firstLine="0"/>
      </w:pPr>
      <w:r>
        <w:t>Rezistent</w:t>
      </w:r>
      <w:r>
        <w:rPr>
          <w:spacing w:val="-7"/>
        </w:rPr>
        <w:t xml:space="preserve"> </w:t>
      </w:r>
      <w:r>
        <w:t>la</w:t>
      </w:r>
      <w:r>
        <w:rPr>
          <w:spacing w:val="-8"/>
        </w:rPr>
        <w:t xml:space="preserve"> </w:t>
      </w:r>
      <w:r>
        <w:t>expunerea</w:t>
      </w:r>
      <w:r>
        <w:rPr>
          <w:spacing w:val="-8"/>
        </w:rPr>
        <w:t xml:space="preserve"> </w:t>
      </w:r>
      <w:r>
        <w:t>la</w:t>
      </w:r>
      <w:r>
        <w:rPr>
          <w:spacing w:val="-7"/>
        </w:rPr>
        <w:t xml:space="preserve"> </w:t>
      </w:r>
      <w:r>
        <w:t>soare</w:t>
      </w:r>
      <w:r>
        <w:rPr>
          <w:spacing w:val="-7"/>
        </w:rPr>
        <w:t xml:space="preserve"> </w:t>
      </w:r>
      <w:r>
        <w:t>(decolorare) Rezistent la variatii de temperatura</w:t>
      </w:r>
    </w:p>
    <w:p w:rsidR="00833F53" w:rsidRDefault="00732D25">
      <w:pPr>
        <w:pStyle w:val="BodyText"/>
        <w:ind w:left="701" w:firstLine="0"/>
      </w:pPr>
      <w:r>
        <w:t>Rezistent</w:t>
      </w:r>
      <w:r>
        <w:rPr>
          <w:spacing w:val="-3"/>
        </w:rPr>
        <w:t xml:space="preserve"> </w:t>
      </w:r>
      <w:r>
        <w:t>la</w:t>
      </w:r>
      <w:r>
        <w:rPr>
          <w:spacing w:val="-2"/>
        </w:rPr>
        <w:t xml:space="preserve"> </w:t>
      </w:r>
      <w:r>
        <w:t>inghet</w:t>
      </w:r>
      <w:r>
        <w:rPr>
          <w:spacing w:val="-2"/>
        </w:rPr>
        <w:t xml:space="preserve"> </w:t>
      </w:r>
      <w:r>
        <w:t>(pentru</w:t>
      </w:r>
      <w:r>
        <w:rPr>
          <w:spacing w:val="-1"/>
        </w:rPr>
        <w:t xml:space="preserve"> </w:t>
      </w:r>
      <w:r>
        <w:t xml:space="preserve">pardoselile </w:t>
      </w:r>
      <w:r>
        <w:rPr>
          <w:spacing w:val="-2"/>
        </w:rPr>
        <w:t>exterioare)</w:t>
      </w:r>
    </w:p>
    <w:p w:rsidR="00833F53" w:rsidRDefault="00732D25">
      <w:pPr>
        <w:pStyle w:val="BodyText"/>
        <w:spacing w:before="1" w:line="480" w:lineRule="auto"/>
        <w:ind w:left="701" w:right="4158" w:firstLine="0"/>
      </w:pPr>
      <w:r>
        <w:t>Rezistent</w:t>
      </w:r>
      <w:r>
        <w:rPr>
          <w:spacing w:val="-4"/>
        </w:rPr>
        <w:t xml:space="preserve"> </w:t>
      </w:r>
      <w:r>
        <w:t>la</w:t>
      </w:r>
      <w:r>
        <w:rPr>
          <w:spacing w:val="-5"/>
        </w:rPr>
        <w:t xml:space="preserve"> </w:t>
      </w:r>
      <w:r>
        <w:t>agresiune</w:t>
      </w:r>
      <w:r>
        <w:rPr>
          <w:spacing w:val="40"/>
        </w:rPr>
        <w:t xml:space="preserve"> </w:t>
      </w:r>
      <w:r>
        <w:t>chimica:</w:t>
      </w:r>
      <w:r>
        <w:rPr>
          <w:spacing w:val="-4"/>
        </w:rPr>
        <w:t xml:space="preserve"> </w:t>
      </w:r>
      <w:r>
        <w:t>pete,</w:t>
      </w:r>
      <w:r>
        <w:rPr>
          <w:spacing w:val="-4"/>
        </w:rPr>
        <w:t xml:space="preserve"> </w:t>
      </w:r>
      <w:r>
        <w:t>detergenti,</w:t>
      </w:r>
      <w:r>
        <w:rPr>
          <w:spacing w:val="-4"/>
        </w:rPr>
        <w:t xml:space="preserve"> </w:t>
      </w:r>
      <w:r>
        <w:t>acizi</w:t>
      </w:r>
      <w:r>
        <w:rPr>
          <w:spacing w:val="-4"/>
        </w:rPr>
        <w:t xml:space="preserve"> </w:t>
      </w:r>
      <w:r>
        <w:t>si</w:t>
      </w:r>
      <w:r>
        <w:rPr>
          <w:spacing w:val="-1"/>
        </w:rPr>
        <w:t xml:space="preserve"> </w:t>
      </w:r>
      <w:r>
        <w:t>baze GRESIE PORTELANATA ANTIDERAPANTA</w:t>
      </w:r>
    </w:p>
    <w:p w:rsidR="00833F53" w:rsidRDefault="00732D25">
      <w:pPr>
        <w:pStyle w:val="BodyText"/>
        <w:tabs>
          <w:tab w:val="left" w:pos="2966"/>
        </w:tabs>
        <w:ind w:left="701" w:firstLine="0"/>
      </w:pPr>
      <w:r>
        <w:t xml:space="preserve">Sarcina </w:t>
      </w:r>
      <w:r>
        <w:rPr>
          <w:spacing w:val="-2"/>
        </w:rPr>
        <w:t>utila:</w:t>
      </w:r>
      <w:r>
        <w:tab/>
      </w:r>
      <w:r>
        <w:rPr>
          <w:spacing w:val="-2"/>
        </w:rPr>
        <w:t>600kg/mp</w:t>
      </w:r>
    </w:p>
    <w:p w:rsidR="00833F53" w:rsidRDefault="00732D25">
      <w:pPr>
        <w:pStyle w:val="BodyText"/>
        <w:tabs>
          <w:tab w:val="left" w:pos="2966"/>
        </w:tabs>
        <w:ind w:left="701" w:firstLine="0"/>
      </w:pPr>
      <w:r>
        <w:rPr>
          <w:spacing w:val="-2"/>
        </w:rPr>
        <w:t>Dimensiuni:</w:t>
      </w:r>
      <w:r>
        <w:tab/>
      </w:r>
      <w:r>
        <w:rPr>
          <w:spacing w:val="-2"/>
        </w:rPr>
        <w:t>30x30cm</w:t>
      </w:r>
    </w:p>
    <w:p w:rsidR="00833F53" w:rsidRDefault="00732D25">
      <w:pPr>
        <w:pStyle w:val="BodyText"/>
        <w:tabs>
          <w:tab w:val="left" w:pos="2966"/>
        </w:tabs>
        <w:ind w:left="701" w:right="6872" w:firstLine="0"/>
      </w:pPr>
      <w:r>
        <w:rPr>
          <w:spacing w:val="-2"/>
        </w:rPr>
        <w:t>Culoare:</w:t>
      </w:r>
      <w:r>
        <w:tab/>
        <w:t>gri</w:t>
      </w:r>
      <w:r>
        <w:rPr>
          <w:spacing w:val="-17"/>
        </w:rPr>
        <w:t xml:space="preserve"> </w:t>
      </w:r>
      <w:r>
        <w:t>in</w:t>
      </w:r>
      <w:r>
        <w:rPr>
          <w:spacing w:val="-15"/>
        </w:rPr>
        <w:t xml:space="preserve"> </w:t>
      </w:r>
      <w:r>
        <w:t>masa Factor de alunecare:</w:t>
      </w:r>
      <w:r>
        <w:tab/>
      </w:r>
      <w:r>
        <w:rPr>
          <w:spacing w:val="-4"/>
        </w:rPr>
        <w:t>R12.</w:t>
      </w:r>
    </w:p>
    <w:p w:rsidR="00833F53" w:rsidRDefault="00732D25">
      <w:pPr>
        <w:pStyle w:val="BodyText"/>
        <w:tabs>
          <w:tab w:val="left" w:pos="2966"/>
        </w:tabs>
        <w:ind w:left="701" w:right="7182" w:firstLine="0"/>
      </w:pPr>
      <w:r>
        <w:t>Absortia de apa:</w:t>
      </w:r>
      <w:r>
        <w:tab/>
      </w:r>
      <w:r>
        <w:rPr>
          <w:spacing w:val="-2"/>
        </w:rPr>
        <w:t xml:space="preserve">&lt;0.05% </w:t>
      </w:r>
      <w:r>
        <w:t>Abateri dimensionale :</w:t>
      </w:r>
    </w:p>
    <w:p w:rsidR="00833F53" w:rsidRDefault="00732D25">
      <w:pPr>
        <w:pStyle w:val="BodyText"/>
        <w:tabs>
          <w:tab w:val="left" w:pos="3674"/>
        </w:tabs>
        <w:ind w:left="701" w:firstLine="0"/>
      </w:pPr>
      <w:r>
        <w:t>-lungime</w:t>
      </w:r>
      <w:r>
        <w:rPr>
          <w:spacing w:val="-3"/>
        </w:rPr>
        <w:t xml:space="preserve"> </w:t>
      </w:r>
      <w:r>
        <w:t>si</w:t>
      </w:r>
      <w:r>
        <w:rPr>
          <w:spacing w:val="-1"/>
        </w:rPr>
        <w:t xml:space="preserve"> </w:t>
      </w:r>
      <w:r>
        <w:rPr>
          <w:spacing w:val="-2"/>
        </w:rPr>
        <w:t>latime:</w:t>
      </w:r>
      <w:r>
        <w:tab/>
      </w:r>
      <w:r>
        <w:rPr>
          <w:spacing w:val="-2"/>
        </w:rPr>
        <w:t>±0.3%</w:t>
      </w:r>
    </w:p>
    <w:p w:rsidR="00833F53" w:rsidRDefault="00732D25">
      <w:pPr>
        <w:pStyle w:val="BodyText"/>
        <w:tabs>
          <w:tab w:val="left" w:pos="3674"/>
        </w:tabs>
        <w:ind w:left="701" w:firstLine="0"/>
      </w:pPr>
      <w:r>
        <w:t>-</w:t>
      </w:r>
      <w:r>
        <w:rPr>
          <w:spacing w:val="-2"/>
        </w:rPr>
        <w:t>grosime:</w:t>
      </w:r>
      <w:r>
        <w:tab/>
      </w:r>
      <w:r>
        <w:rPr>
          <w:spacing w:val="-2"/>
        </w:rPr>
        <w:t>±3.0%</w:t>
      </w:r>
    </w:p>
    <w:p w:rsidR="00833F53" w:rsidRDefault="00732D25">
      <w:pPr>
        <w:pStyle w:val="BodyText"/>
        <w:tabs>
          <w:tab w:val="left" w:pos="3674"/>
        </w:tabs>
        <w:ind w:left="701" w:firstLine="0"/>
      </w:pPr>
      <w:r>
        <w:t>-rectiliniaritatea</w:t>
      </w:r>
      <w:r>
        <w:rPr>
          <w:spacing w:val="-1"/>
        </w:rPr>
        <w:t xml:space="preserve"> </w:t>
      </w:r>
      <w:r>
        <w:rPr>
          <w:spacing w:val="-2"/>
        </w:rPr>
        <w:t>muchiilor:</w:t>
      </w:r>
      <w:r>
        <w:tab/>
      </w:r>
      <w:r>
        <w:rPr>
          <w:spacing w:val="-2"/>
        </w:rPr>
        <w:t>±0.3%</w:t>
      </w:r>
    </w:p>
    <w:p w:rsidR="00833F53" w:rsidRDefault="00732D25">
      <w:pPr>
        <w:pStyle w:val="BodyText"/>
        <w:tabs>
          <w:tab w:val="left" w:pos="3674"/>
        </w:tabs>
        <w:ind w:left="701" w:firstLine="0"/>
      </w:pPr>
      <w:r>
        <w:t>-ortogonalitatea</w:t>
      </w:r>
      <w:r>
        <w:rPr>
          <w:spacing w:val="-2"/>
        </w:rPr>
        <w:t xml:space="preserve"> muchiilor:</w:t>
      </w:r>
      <w:r>
        <w:tab/>
      </w:r>
      <w:r>
        <w:rPr>
          <w:spacing w:val="-2"/>
        </w:rPr>
        <w:t>±0.3%</w:t>
      </w:r>
    </w:p>
    <w:p w:rsidR="00833F53" w:rsidRDefault="00732D25">
      <w:pPr>
        <w:pStyle w:val="BodyText"/>
        <w:tabs>
          <w:tab w:val="left" w:pos="3674"/>
        </w:tabs>
        <w:ind w:left="701" w:firstLine="0"/>
      </w:pPr>
      <w:r>
        <w:t>-</w:t>
      </w:r>
      <w:r>
        <w:rPr>
          <w:spacing w:val="-2"/>
        </w:rPr>
        <w:t>planeitate:</w:t>
      </w:r>
      <w:r>
        <w:tab/>
      </w:r>
      <w:r>
        <w:rPr>
          <w:spacing w:val="-2"/>
        </w:rPr>
        <w:t>±</w:t>
      </w:r>
      <w:r>
        <w:rPr>
          <w:spacing w:val="-2"/>
        </w:rPr>
        <w:t>0.2%</w:t>
      </w:r>
    </w:p>
    <w:p w:rsidR="00833F53" w:rsidRDefault="00732D25">
      <w:pPr>
        <w:pStyle w:val="BodyText"/>
        <w:ind w:left="701" w:firstLine="0"/>
      </w:pPr>
      <w:r>
        <w:t>Rezistent</w:t>
      </w:r>
      <w:r>
        <w:rPr>
          <w:spacing w:val="-1"/>
        </w:rPr>
        <w:t xml:space="preserve"> </w:t>
      </w:r>
      <w:r>
        <w:t>la</w:t>
      </w:r>
      <w:r>
        <w:rPr>
          <w:spacing w:val="-1"/>
        </w:rPr>
        <w:t xml:space="preserve"> </w:t>
      </w:r>
      <w:r>
        <w:rPr>
          <w:spacing w:val="-2"/>
        </w:rPr>
        <w:t>abraziune</w:t>
      </w:r>
    </w:p>
    <w:p w:rsidR="00833F53" w:rsidRDefault="00732D25">
      <w:pPr>
        <w:pStyle w:val="BodyText"/>
        <w:ind w:left="701" w:right="5632" w:firstLine="0"/>
      </w:pPr>
      <w:r>
        <w:t>Rezistent</w:t>
      </w:r>
      <w:r>
        <w:rPr>
          <w:spacing w:val="-7"/>
        </w:rPr>
        <w:t xml:space="preserve"> </w:t>
      </w:r>
      <w:r>
        <w:t>la</w:t>
      </w:r>
      <w:r>
        <w:rPr>
          <w:spacing w:val="-8"/>
        </w:rPr>
        <w:t xml:space="preserve"> </w:t>
      </w:r>
      <w:r>
        <w:t>expunerea</w:t>
      </w:r>
      <w:r>
        <w:rPr>
          <w:spacing w:val="-8"/>
        </w:rPr>
        <w:t xml:space="preserve"> </w:t>
      </w:r>
      <w:r>
        <w:t>la</w:t>
      </w:r>
      <w:r>
        <w:rPr>
          <w:spacing w:val="-7"/>
        </w:rPr>
        <w:t xml:space="preserve"> </w:t>
      </w:r>
      <w:r>
        <w:t>soare</w:t>
      </w:r>
      <w:r>
        <w:rPr>
          <w:spacing w:val="-7"/>
        </w:rPr>
        <w:t xml:space="preserve"> </w:t>
      </w:r>
      <w:r>
        <w:t>(decolorare) Rezistent la variatii de temperatura</w:t>
      </w:r>
    </w:p>
    <w:p w:rsidR="00833F53" w:rsidRDefault="00732D25">
      <w:pPr>
        <w:pStyle w:val="BodyText"/>
        <w:ind w:left="701" w:firstLine="0"/>
      </w:pPr>
      <w:r>
        <w:t>Rezistent</w:t>
      </w:r>
      <w:r>
        <w:rPr>
          <w:spacing w:val="-3"/>
        </w:rPr>
        <w:t xml:space="preserve"> </w:t>
      </w:r>
      <w:r>
        <w:t>la</w:t>
      </w:r>
      <w:r>
        <w:rPr>
          <w:spacing w:val="-2"/>
        </w:rPr>
        <w:t xml:space="preserve"> </w:t>
      </w:r>
      <w:r>
        <w:t>inghet</w:t>
      </w:r>
      <w:r>
        <w:rPr>
          <w:spacing w:val="-2"/>
        </w:rPr>
        <w:t xml:space="preserve"> </w:t>
      </w:r>
      <w:r>
        <w:t>(pentru</w:t>
      </w:r>
      <w:r>
        <w:rPr>
          <w:spacing w:val="-1"/>
        </w:rPr>
        <w:t xml:space="preserve"> </w:t>
      </w:r>
      <w:r>
        <w:t xml:space="preserve">pardoselile </w:t>
      </w:r>
      <w:r>
        <w:rPr>
          <w:spacing w:val="-2"/>
        </w:rPr>
        <w:t>exterioare)</w:t>
      </w:r>
    </w:p>
    <w:p w:rsidR="00833F53" w:rsidRDefault="00732D25">
      <w:pPr>
        <w:pStyle w:val="BodyText"/>
        <w:ind w:left="701" w:firstLine="0"/>
      </w:pPr>
      <w:r>
        <w:t>Rezistent</w:t>
      </w:r>
      <w:r>
        <w:rPr>
          <w:spacing w:val="-1"/>
        </w:rPr>
        <w:t xml:space="preserve"> </w:t>
      </w:r>
      <w:r>
        <w:t>la</w:t>
      </w:r>
      <w:r>
        <w:rPr>
          <w:spacing w:val="-2"/>
        </w:rPr>
        <w:t xml:space="preserve"> </w:t>
      </w:r>
      <w:r>
        <w:t>agresiune</w:t>
      </w:r>
      <w:r>
        <w:rPr>
          <w:spacing w:val="59"/>
        </w:rPr>
        <w:t xml:space="preserve"> </w:t>
      </w:r>
      <w:r>
        <w:t>chimica:</w:t>
      </w:r>
      <w:r>
        <w:rPr>
          <w:spacing w:val="-1"/>
        </w:rPr>
        <w:t xml:space="preserve"> </w:t>
      </w:r>
      <w:r>
        <w:t>pete, detergenti,</w:t>
      </w:r>
      <w:r>
        <w:rPr>
          <w:spacing w:val="-1"/>
        </w:rPr>
        <w:t xml:space="preserve"> </w:t>
      </w:r>
      <w:r>
        <w:t>acizi</w:t>
      </w:r>
      <w:r>
        <w:rPr>
          <w:spacing w:val="-1"/>
        </w:rPr>
        <w:t xml:space="preserve"> </w:t>
      </w:r>
      <w:r>
        <w:t xml:space="preserve">si </w:t>
      </w:r>
      <w:r>
        <w:rPr>
          <w:spacing w:val="-4"/>
        </w:rPr>
        <w:t>baze</w:t>
      </w:r>
    </w:p>
    <w:p w:rsidR="00833F53" w:rsidRDefault="00732D25">
      <w:pPr>
        <w:pStyle w:val="BodyText"/>
        <w:ind w:right="564"/>
        <w:jc w:val="right"/>
      </w:pPr>
      <w:r>
        <w:t>Materialele</w:t>
      </w:r>
      <w:r>
        <w:rPr>
          <w:spacing w:val="-15"/>
        </w:rPr>
        <w:t xml:space="preserve"> </w:t>
      </w:r>
      <w:r>
        <w:t>puse</w:t>
      </w:r>
      <w:r>
        <w:rPr>
          <w:spacing w:val="-14"/>
        </w:rPr>
        <w:t xml:space="preserve"> </w:t>
      </w:r>
      <w:r>
        <w:t>în</w:t>
      </w:r>
      <w:r>
        <w:rPr>
          <w:spacing w:val="-14"/>
        </w:rPr>
        <w:t xml:space="preserve"> </w:t>
      </w:r>
      <w:r>
        <w:t>operă</w:t>
      </w:r>
      <w:r>
        <w:rPr>
          <w:spacing w:val="-14"/>
        </w:rPr>
        <w:t xml:space="preserve"> </w:t>
      </w:r>
      <w:r>
        <w:t>vor</w:t>
      </w:r>
      <w:r>
        <w:rPr>
          <w:spacing w:val="-14"/>
        </w:rPr>
        <w:t xml:space="preserve"> </w:t>
      </w:r>
      <w:r>
        <w:t>avea</w:t>
      </w:r>
      <w:r>
        <w:rPr>
          <w:spacing w:val="-14"/>
        </w:rPr>
        <w:t xml:space="preserve"> </w:t>
      </w:r>
      <w:r>
        <w:t>caracteristicile</w:t>
      </w:r>
      <w:r>
        <w:rPr>
          <w:spacing w:val="-15"/>
        </w:rPr>
        <w:t xml:space="preserve"> </w:t>
      </w:r>
      <w:r>
        <w:t>prevăzute</w:t>
      </w:r>
      <w:r>
        <w:rPr>
          <w:spacing w:val="-15"/>
        </w:rPr>
        <w:t xml:space="preserve"> </w:t>
      </w:r>
      <w:r>
        <w:t>în</w:t>
      </w:r>
      <w:r>
        <w:rPr>
          <w:spacing w:val="-15"/>
        </w:rPr>
        <w:t xml:space="preserve"> </w:t>
      </w:r>
      <w:r>
        <w:t>standarde</w:t>
      </w:r>
      <w:r>
        <w:rPr>
          <w:spacing w:val="-14"/>
        </w:rPr>
        <w:t xml:space="preserve"> </w:t>
      </w:r>
      <w:r>
        <w:t>şi</w:t>
      </w:r>
      <w:r>
        <w:rPr>
          <w:spacing w:val="-15"/>
        </w:rPr>
        <w:t xml:space="preserve"> </w:t>
      </w:r>
      <w:r>
        <w:t>normele</w:t>
      </w:r>
      <w:r>
        <w:rPr>
          <w:spacing w:val="-14"/>
        </w:rPr>
        <w:t xml:space="preserve"> </w:t>
      </w:r>
      <w:r>
        <w:t>tehnice</w:t>
      </w:r>
      <w:r>
        <w:rPr>
          <w:spacing w:val="-14"/>
        </w:rPr>
        <w:t xml:space="preserve"> </w:t>
      </w:r>
      <w:r>
        <w:t>specifice. La</w:t>
      </w:r>
      <w:r>
        <w:rPr>
          <w:spacing w:val="80"/>
        </w:rPr>
        <w:t xml:space="preserve"> </w:t>
      </w:r>
      <w:r>
        <w:t>sosirea</w:t>
      </w:r>
      <w:r>
        <w:rPr>
          <w:spacing w:val="80"/>
        </w:rPr>
        <w:t xml:space="preserve"> </w:t>
      </w:r>
      <w:r>
        <w:t>pe</w:t>
      </w:r>
      <w:r>
        <w:rPr>
          <w:spacing w:val="80"/>
        </w:rPr>
        <w:t xml:space="preserve"> </w:t>
      </w:r>
      <w:r>
        <w:t>şantier</w:t>
      </w:r>
      <w:r>
        <w:rPr>
          <w:spacing w:val="80"/>
        </w:rPr>
        <w:t xml:space="preserve"> </w:t>
      </w:r>
      <w:r>
        <w:t>toate</w:t>
      </w:r>
      <w:r>
        <w:rPr>
          <w:spacing w:val="80"/>
        </w:rPr>
        <w:t xml:space="preserve"> </w:t>
      </w:r>
      <w:r>
        <w:t>materialele</w:t>
      </w:r>
      <w:r>
        <w:rPr>
          <w:spacing w:val="80"/>
        </w:rPr>
        <w:t xml:space="preserve"> </w:t>
      </w:r>
      <w:r>
        <w:t>se</w:t>
      </w:r>
      <w:r>
        <w:rPr>
          <w:spacing w:val="80"/>
        </w:rPr>
        <w:t xml:space="preserve"> </w:t>
      </w:r>
      <w:r>
        <w:t>vor</w:t>
      </w:r>
      <w:r>
        <w:rPr>
          <w:spacing w:val="80"/>
        </w:rPr>
        <w:t xml:space="preserve"> </w:t>
      </w:r>
      <w:r>
        <w:t>verifica</w:t>
      </w:r>
      <w:r>
        <w:rPr>
          <w:spacing w:val="80"/>
        </w:rPr>
        <w:t xml:space="preserve"> </w:t>
      </w:r>
      <w:r>
        <w:t>dacă</w:t>
      </w:r>
      <w:r>
        <w:rPr>
          <w:spacing w:val="80"/>
        </w:rPr>
        <w:t xml:space="preserve"> </w:t>
      </w:r>
      <w:r>
        <w:t>au</w:t>
      </w:r>
      <w:r>
        <w:rPr>
          <w:spacing w:val="80"/>
        </w:rPr>
        <w:t xml:space="preserve"> </w:t>
      </w:r>
      <w:r>
        <w:t>fost</w:t>
      </w:r>
      <w:r>
        <w:rPr>
          <w:spacing w:val="80"/>
        </w:rPr>
        <w:t xml:space="preserve"> </w:t>
      </w:r>
      <w:r>
        <w:t>transportate</w:t>
      </w:r>
      <w:r>
        <w:rPr>
          <w:spacing w:val="80"/>
        </w:rPr>
        <w:t xml:space="preserve"> </w:t>
      </w:r>
      <w:r>
        <w:t>şi</w:t>
      </w:r>
      <w:r>
        <w:rPr>
          <w:spacing w:val="80"/>
        </w:rPr>
        <w:t xml:space="preserve"> </w:t>
      </w:r>
      <w:r>
        <w:t>ambalate corespunzător,</w:t>
      </w:r>
      <w:r>
        <w:rPr>
          <w:spacing w:val="39"/>
        </w:rPr>
        <w:t xml:space="preserve"> </w:t>
      </w:r>
      <w:r>
        <w:t>iar</w:t>
      </w:r>
      <w:r>
        <w:rPr>
          <w:spacing w:val="40"/>
        </w:rPr>
        <w:t xml:space="preserve"> </w:t>
      </w:r>
      <w:r>
        <w:t>depozitarea</w:t>
      </w:r>
      <w:r>
        <w:rPr>
          <w:spacing w:val="40"/>
        </w:rPr>
        <w:t xml:space="preserve"> </w:t>
      </w:r>
      <w:r>
        <w:t>lor</w:t>
      </w:r>
      <w:r>
        <w:rPr>
          <w:spacing w:val="40"/>
        </w:rPr>
        <w:t xml:space="preserve"> </w:t>
      </w:r>
      <w:r>
        <w:t>se</w:t>
      </w:r>
      <w:r>
        <w:rPr>
          <w:spacing w:val="42"/>
        </w:rPr>
        <w:t xml:space="preserve"> </w:t>
      </w:r>
      <w:r>
        <w:t>va</w:t>
      </w:r>
      <w:r>
        <w:rPr>
          <w:spacing w:val="41"/>
        </w:rPr>
        <w:t xml:space="preserve"> </w:t>
      </w:r>
      <w:r>
        <w:t>face</w:t>
      </w:r>
      <w:r>
        <w:rPr>
          <w:spacing w:val="40"/>
        </w:rPr>
        <w:t xml:space="preserve"> </w:t>
      </w:r>
      <w:r>
        <w:t>conform</w:t>
      </w:r>
      <w:r>
        <w:rPr>
          <w:spacing w:val="38"/>
        </w:rPr>
        <w:t xml:space="preserve"> </w:t>
      </w:r>
      <w:r>
        <w:t>prevederilor</w:t>
      </w:r>
      <w:r>
        <w:rPr>
          <w:spacing w:val="42"/>
        </w:rPr>
        <w:t xml:space="preserve"> </w:t>
      </w:r>
      <w:r>
        <w:t>din</w:t>
      </w:r>
      <w:r>
        <w:rPr>
          <w:spacing w:val="40"/>
        </w:rPr>
        <w:t xml:space="preserve"> </w:t>
      </w:r>
      <w:r>
        <w:t>standardele</w:t>
      </w:r>
      <w:r>
        <w:rPr>
          <w:spacing w:val="40"/>
        </w:rPr>
        <w:t xml:space="preserve"> </w:t>
      </w:r>
      <w:r>
        <w:t>şi</w:t>
      </w:r>
      <w:r>
        <w:rPr>
          <w:spacing w:val="41"/>
        </w:rPr>
        <w:t xml:space="preserve"> </w:t>
      </w:r>
      <w:r>
        <w:t>normele</w:t>
      </w:r>
      <w:r>
        <w:rPr>
          <w:spacing w:val="42"/>
        </w:rPr>
        <w:t xml:space="preserve"> </w:t>
      </w:r>
      <w:r>
        <w:rPr>
          <w:spacing w:val="-2"/>
        </w:rPr>
        <w:t>tehnice</w:t>
      </w:r>
    </w:p>
    <w:p w:rsidR="00833F53" w:rsidRDefault="00732D25">
      <w:pPr>
        <w:pStyle w:val="BodyText"/>
        <w:spacing w:line="275" w:lineRule="exact"/>
        <w:ind w:firstLine="0"/>
        <w:jc w:val="both"/>
      </w:pPr>
      <w:r>
        <w:t>respective,</w:t>
      </w:r>
      <w:r>
        <w:rPr>
          <w:spacing w:val="-1"/>
        </w:rPr>
        <w:t xml:space="preserve"> </w:t>
      </w:r>
      <w:r>
        <w:t>precum</w:t>
      </w:r>
      <w:r>
        <w:rPr>
          <w:spacing w:val="-3"/>
        </w:rPr>
        <w:t xml:space="preserve"> </w:t>
      </w:r>
      <w:r>
        <w:t>si</w:t>
      </w:r>
      <w:r>
        <w:rPr>
          <w:spacing w:val="-1"/>
        </w:rPr>
        <w:t xml:space="preserve"> </w:t>
      </w:r>
      <w:r>
        <w:t>prescriptiile</w:t>
      </w:r>
      <w:r>
        <w:rPr>
          <w:spacing w:val="-1"/>
        </w:rPr>
        <w:t xml:space="preserve"> </w:t>
      </w:r>
      <w:r>
        <w:rPr>
          <w:spacing w:val="-2"/>
        </w:rPr>
        <w:t>fabricantului.</w:t>
      </w:r>
    </w:p>
    <w:p w:rsidR="00833F53" w:rsidRDefault="00732D25">
      <w:pPr>
        <w:pStyle w:val="BodyText"/>
        <w:spacing w:before="1"/>
        <w:ind w:right="564"/>
        <w:jc w:val="both"/>
      </w:pPr>
      <w:r>
        <w:t>Toate</w:t>
      </w:r>
      <w:r>
        <w:rPr>
          <w:spacing w:val="-7"/>
        </w:rPr>
        <w:t xml:space="preserve"> </w:t>
      </w:r>
      <w:r>
        <w:t>materialele</w:t>
      </w:r>
      <w:r>
        <w:rPr>
          <w:spacing w:val="-7"/>
        </w:rPr>
        <w:t xml:space="preserve"> </w:t>
      </w:r>
      <w:r>
        <w:t>vor</w:t>
      </w:r>
      <w:r>
        <w:rPr>
          <w:spacing w:val="-7"/>
        </w:rPr>
        <w:t xml:space="preserve"> </w:t>
      </w:r>
      <w:r>
        <w:t>avea</w:t>
      </w:r>
      <w:r>
        <w:rPr>
          <w:spacing w:val="-7"/>
        </w:rPr>
        <w:t xml:space="preserve"> </w:t>
      </w:r>
      <w:r>
        <w:t>Agrement</w:t>
      </w:r>
      <w:r>
        <w:rPr>
          <w:spacing w:val="-5"/>
        </w:rPr>
        <w:t xml:space="preserve"> </w:t>
      </w:r>
      <w:r>
        <w:t>tehnic</w:t>
      </w:r>
      <w:r>
        <w:rPr>
          <w:spacing w:val="-7"/>
        </w:rPr>
        <w:t xml:space="preserve"> </w:t>
      </w:r>
      <w:r>
        <w:t>şi/sau</w:t>
      </w:r>
      <w:r>
        <w:rPr>
          <w:spacing w:val="-8"/>
        </w:rPr>
        <w:t xml:space="preserve"> </w:t>
      </w:r>
      <w:r>
        <w:t>Certificate</w:t>
      </w:r>
      <w:r>
        <w:rPr>
          <w:spacing w:val="-8"/>
        </w:rPr>
        <w:t xml:space="preserve"> </w:t>
      </w:r>
      <w:r>
        <w:t>de</w:t>
      </w:r>
      <w:r>
        <w:rPr>
          <w:spacing w:val="-7"/>
        </w:rPr>
        <w:t xml:space="preserve"> </w:t>
      </w:r>
      <w:r>
        <w:t>calitate</w:t>
      </w:r>
      <w:r>
        <w:rPr>
          <w:spacing w:val="-7"/>
        </w:rPr>
        <w:t xml:space="preserve"> </w:t>
      </w:r>
      <w:r>
        <w:t>şi</w:t>
      </w:r>
      <w:r>
        <w:rPr>
          <w:spacing w:val="-8"/>
        </w:rPr>
        <w:t xml:space="preserve"> </w:t>
      </w:r>
      <w:r>
        <w:t>se</w:t>
      </w:r>
      <w:r>
        <w:rPr>
          <w:spacing w:val="-7"/>
        </w:rPr>
        <w:t xml:space="preserve"> </w:t>
      </w:r>
      <w:r>
        <w:t>va</w:t>
      </w:r>
      <w:r>
        <w:rPr>
          <w:spacing w:val="-7"/>
        </w:rPr>
        <w:t xml:space="preserve"> </w:t>
      </w:r>
      <w:r>
        <w:t>indica</w:t>
      </w:r>
      <w:r>
        <w:rPr>
          <w:spacing w:val="-8"/>
        </w:rPr>
        <w:t xml:space="preserve"> </w:t>
      </w:r>
      <w:r>
        <w:t>tehnologia</w:t>
      </w:r>
      <w:r>
        <w:rPr>
          <w:spacing w:val="-8"/>
        </w:rPr>
        <w:t xml:space="preserve"> </w:t>
      </w:r>
      <w:r>
        <w:t>de execuţie conforme cu fişa producătorului.</w:t>
      </w:r>
    </w:p>
    <w:p w:rsidR="00833F53" w:rsidRDefault="00732D25">
      <w:pPr>
        <w:pStyle w:val="BodyText"/>
        <w:ind w:right="569"/>
        <w:jc w:val="both"/>
      </w:pPr>
      <w:r>
        <w:t>Inainte</w:t>
      </w:r>
      <w:r>
        <w:rPr>
          <w:spacing w:val="-15"/>
        </w:rPr>
        <w:t xml:space="preserve"> </w:t>
      </w:r>
      <w:r>
        <w:t>de</w:t>
      </w:r>
      <w:r>
        <w:rPr>
          <w:spacing w:val="-15"/>
        </w:rPr>
        <w:t xml:space="preserve"> </w:t>
      </w:r>
      <w:r>
        <w:t>inceperea</w:t>
      </w:r>
      <w:r>
        <w:rPr>
          <w:spacing w:val="-15"/>
        </w:rPr>
        <w:t xml:space="preserve"> </w:t>
      </w:r>
      <w:r>
        <w:t>lucrarilor</w:t>
      </w:r>
      <w:r>
        <w:rPr>
          <w:spacing w:val="-15"/>
        </w:rPr>
        <w:t xml:space="preserve"> </w:t>
      </w:r>
      <w:r>
        <w:t>executantul</w:t>
      </w:r>
      <w:r>
        <w:rPr>
          <w:spacing w:val="-15"/>
        </w:rPr>
        <w:t xml:space="preserve"> </w:t>
      </w:r>
      <w:r>
        <w:t>va</w:t>
      </w:r>
      <w:r>
        <w:rPr>
          <w:spacing w:val="-15"/>
        </w:rPr>
        <w:t xml:space="preserve"> </w:t>
      </w:r>
      <w:r>
        <w:t>furniza</w:t>
      </w:r>
      <w:r>
        <w:rPr>
          <w:spacing w:val="-15"/>
        </w:rPr>
        <w:t xml:space="preserve"> </w:t>
      </w:r>
      <w:r>
        <w:t>mostre</w:t>
      </w:r>
      <w:r>
        <w:rPr>
          <w:spacing w:val="-15"/>
        </w:rPr>
        <w:t xml:space="preserve"> </w:t>
      </w:r>
      <w:r>
        <w:t>pentru</w:t>
      </w:r>
      <w:r>
        <w:rPr>
          <w:spacing w:val="-15"/>
        </w:rPr>
        <w:t xml:space="preserve"> </w:t>
      </w:r>
      <w:r>
        <w:t>materialele</w:t>
      </w:r>
      <w:r>
        <w:rPr>
          <w:spacing w:val="-15"/>
        </w:rPr>
        <w:t xml:space="preserve"> </w:t>
      </w:r>
      <w:r>
        <w:t>ce</w:t>
      </w:r>
      <w:r>
        <w:rPr>
          <w:spacing w:val="-15"/>
        </w:rPr>
        <w:t xml:space="preserve"> </w:t>
      </w:r>
      <w:r>
        <w:t>vor</w:t>
      </w:r>
      <w:r>
        <w:rPr>
          <w:spacing w:val="-15"/>
        </w:rPr>
        <w:t xml:space="preserve"> </w:t>
      </w:r>
      <w:r>
        <w:t>fi</w:t>
      </w:r>
      <w:r>
        <w:rPr>
          <w:spacing w:val="-15"/>
        </w:rPr>
        <w:t xml:space="preserve"> </w:t>
      </w:r>
      <w:r>
        <w:t>puse</w:t>
      </w:r>
      <w:r>
        <w:rPr>
          <w:spacing w:val="-15"/>
        </w:rPr>
        <w:t xml:space="preserve"> </w:t>
      </w:r>
      <w:r>
        <w:t>in</w:t>
      </w:r>
      <w:r>
        <w:rPr>
          <w:spacing w:val="-15"/>
        </w:rPr>
        <w:t xml:space="preserve"> </w:t>
      </w:r>
      <w:r>
        <w:t>opera. Lucrarile</w:t>
      </w:r>
      <w:r>
        <w:rPr>
          <w:spacing w:val="-3"/>
        </w:rPr>
        <w:t xml:space="preserve"> </w:t>
      </w:r>
      <w:r>
        <w:t>vor</w:t>
      </w:r>
      <w:r>
        <w:rPr>
          <w:spacing w:val="-3"/>
        </w:rPr>
        <w:t xml:space="preserve"> </w:t>
      </w:r>
      <w:r>
        <w:t>putea</w:t>
      </w:r>
      <w:r>
        <w:rPr>
          <w:spacing w:val="-3"/>
        </w:rPr>
        <w:t xml:space="preserve"> </w:t>
      </w:r>
      <w:r>
        <w:t>incepe</w:t>
      </w:r>
      <w:r>
        <w:rPr>
          <w:spacing w:val="-3"/>
        </w:rPr>
        <w:t xml:space="preserve"> </w:t>
      </w:r>
      <w:r>
        <w:t>numai</w:t>
      </w:r>
      <w:r>
        <w:rPr>
          <w:spacing w:val="-3"/>
        </w:rPr>
        <w:t xml:space="preserve"> </w:t>
      </w:r>
      <w:r>
        <w:t>dupa</w:t>
      </w:r>
      <w:r>
        <w:rPr>
          <w:spacing w:val="-3"/>
        </w:rPr>
        <w:t xml:space="preserve"> </w:t>
      </w:r>
      <w:r>
        <w:t>aprobarea</w:t>
      </w:r>
      <w:r>
        <w:rPr>
          <w:spacing w:val="-2"/>
        </w:rPr>
        <w:t xml:space="preserve"> </w:t>
      </w:r>
      <w:r>
        <w:t>mostrelor</w:t>
      </w:r>
      <w:r>
        <w:rPr>
          <w:spacing w:val="-3"/>
        </w:rPr>
        <w:t xml:space="preserve"> </w:t>
      </w:r>
      <w:r>
        <w:t>respective</w:t>
      </w:r>
      <w:r>
        <w:rPr>
          <w:spacing w:val="-3"/>
        </w:rPr>
        <w:t xml:space="preserve"> </w:t>
      </w:r>
      <w:r>
        <w:t>de</w:t>
      </w:r>
      <w:r>
        <w:rPr>
          <w:spacing w:val="-4"/>
        </w:rPr>
        <w:t xml:space="preserve"> </w:t>
      </w:r>
      <w:r>
        <w:t>catre</w:t>
      </w:r>
      <w:r>
        <w:rPr>
          <w:spacing w:val="-3"/>
        </w:rPr>
        <w:t xml:space="preserve"> </w:t>
      </w:r>
      <w:r>
        <w:t>proiectant.</w:t>
      </w:r>
      <w:r>
        <w:rPr>
          <w:spacing w:val="-3"/>
        </w:rPr>
        <w:t xml:space="preserve"> </w:t>
      </w:r>
      <w:r>
        <w:t>Pana</w:t>
      </w:r>
      <w:r>
        <w:rPr>
          <w:spacing w:val="-3"/>
        </w:rPr>
        <w:t xml:space="preserve"> </w:t>
      </w:r>
      <w:r>
        <w:t>la</w:t>
      </w:r>
      <w:r>
        <w:rPr>
          <w:spacing w:val="-5"/>
        </w:rPr>
        <w:t xml:space="preserve"> </w:t>
      </w:r>
      <w:r>
        <w:t xml:space="preserve">receptia finala a lucrarilor un exemplar din mostra acceptata, va ramane in posesia biroului </w:t>
      </w:r>
      <w:r>
        <w:t>tehnic al santierului.</w:t>
      </w:r>
    </w:p>
    <w:p w:rsidR="00833F53" w:rsidRDefault="00833F53">
      <w:pPr>
        <w:pStyle w:val="BodyText"/>
        <w:spacing w:before="2"/>
        <w:ind w:left="0" w:firstLine="0"/>
      </w:pPr>
    </w:p>
    <w:p w:rsidR="00833F53" w:rsidRDefault="00732D25">
      <w:pPr>
        <w:pStyle w:val="Heading3"/>
      </w:pPr>
      <w:r>
        <w:t>TRANSPORTUL</w:t>
      </w:r>
      <w:r>
        <w:rPr>
          <w:spacing w:val="-2"/>
        </w:rPr>
        <w:t xml:space="preserve"> </w:t>
      </w:r>
      <w:r>
        <w:t>ŞI</w:t>
      </w:r>
      <w:r>
        <w:rPr>
          <w:spacing w:val="-3"/>
        </w:rPr>
        <w:t xml:space="preserve"> </w:t>
      </w:r>
      <w:r>
        <w:t>DEPOZITAREA</w:t>
      </w:r>
      <w:r>
        <w:rPr>
          <w:spacing w:val="-2"/>
        </w:rPr>
        <w:t xml:space="preserve"> </w:t>
      </w:r>
      <w:r>
        <w:t>MATERIALELOR</w:t>
      </w:r>
      <w:r>
        <w:rPr>
          <w:spacing w:val="-3"/>
        </w:rPr>
        <w:t xml:space="preserve"> </w:t>
      </w:r>
      <w:r>
        <w:t>PE</w:t>
      </w:r>
      <w:r>
        <w:rPr>
          <w:spacing w:val="-1"/>
        </w:rPr>
        <w:t xml:space="preserve"> </w:t>
      </w:r>
      <w:r>
        <w:rPr>
          <w:spacing w:val="-2"/>
        </w:rPr>
        <w:t>ŞANTIER</w:t>
      </w:r>
    </w:p>
    <w:p w:rsidR="00833F53" w:rsidRDefault="00732D25">
      <w:pPr>
        <w:pStyle w:val="BodyText"/>
        <w:spacing w:line="275" w:lineRule="exact"/>
        <w:ind w:left="701" w:firstLine="0"/>
        <w:jc w:val="both"/>
      </w:pPr>
      <w:r>
        <w:t>Transportul</w:t>
      </w:r>
      <w:r>
        <w:rPr>
          <w:spacing w:val="-2"/>
        </w:rPr>
        <w:t xml:space="preserve"> </w:t>
      </w:r>
      <w:r>
        <w:t>se face</w:t>
      </w:r>
      <w:r>
        <w:rPr>
          <w:spacing w:val="-1"/>
        </w:rPr>
        <w:t xml:space="preserve"> </w:t>
      </w:r>
      <w:r>
        <w:t>cu mijloace</w:t>
      </w:r>
      <w:r>
        <w:rPr>
          <w:spacing w:val="-1"/>
        </w:rPr>
        <w:t xml:space="preserve"> </w:t>
      </w:r>
      <w:r>
        <w:t>de</w:t>
      </w:r>
      <w:r>
        <w:rPr>
          <w:spacing w:val="-1"/>
        </w:rPr>
        <w:t xml:space="preserve"> </w:t>
      </w:r>
      <w:r>
        <w:t xml:space="preserve">transport </w:t>
      </w:r>
      <w:r>
        <w:rPr>
          <w:spacing w:val="-2"/>
        </w:rPr>
        <w:t>acoperite.</w:t>
      </w:r>
    </w:p>
    <w:p w:rsidR="00833F53" w:rsidRDefault="00732D25">
      <w:pPr>
        <w:pStyle w:val="BodyText"/>
        <w:ind w:left="701" w:right="1823" w:firstLine="0"/>
        <w:jc w:val="both"/>
      </w:pPr>
      <w:r>
        <w:t>Plăcile</w:t>
      </w:r>
      <w:r>
        <w:rPr>
          <w:spacing w:val="-3"/>
        </w:rPr>
        <w:t xml:space="preserve"> </w:t>
      </w:r>
      <w:r>
        <w:t>de</w:t>
      </w:r>
      <w:r>
        <w:rPr>
          <w:spacing w:val="-3"/>
        </w:rPr>
        <w:t xml:space="preserve"> </w:t>
      </w:r>
      <w:r>
        <w:t>gresie</w:t>
      </w:r>
      <w:r>
        <w:rPr>
          <w:spacing w:val="-3"/>
        </w:rPr>
        <w:t xml:space="preserve"> </w:t>
      </w:r>
      <w:r>
        <w:t>ceramică</w:t>
      </w:r>
      <w:r>
        <w:rPr>
          <w:spacing w:val="-3"/>
        </w:rPr>
        <w:t xml:space="preserve"> </w:t>
      </w:r>
      <w:r>
        <w:t>se</w:t>
      </w:r>
      <w:r>
        <w:rPr>
          <w:spacing w:val="-3"/>
        </w:rPr>
        <w:t xml:space="preserve"> </w:t>
      </w:r>
      <w:r>
        <w:t>vor</w:t>
      </w:r>
      <w:r>
        <w:rPr>
          <w:spacing w:val="-3"/>
        </w:rPr>
        <w:t xml:space="preserve"> </w:t>
      </w:r>
      <w:r>
        <w:t>livra</w:t>
      </w:r>
      <w:r>
        <w:rPr>
          <w:spacing w:val="-3"/>
        </w:rPr>
        <w:t xml:space="preserve"> </w:t>
      </w:r>
      <w:r>
        <w:t>şi</w:t>
      </w:r>
      <w:r>
        <w:rPr>
          <w:spacing w:val="-3"/>
        </w:rPr>
        <w:t xml:space="preserve"> </w:t>
      </w:r>
      <w:r>
        <w:t>transporta</w:t>
      </w:r>
      <w:r>
        <w:rPr>
          <w:spacing w:val="-3"/>
        </w:rPr>
        <w:t xml:space="preserve"> </w:t>
      </w:r>
      <w:r>
        <w:t>în</w:t>
      </w:r>
      <w:r>
        <w:rPr>
          <w:spacing w:val="-3"/>
        </w:rPr>
        <w:t xml:space="preserve"> </w:t>
      </w:r>
      <w:r>
        <w:t>cutii</w:t>
      </w:r>
      <w:r>
        <w:rPr>
          <w:spacing w:val="-2"/>
        </w:rPr>
        <w:t xml:space="preserve"> </w:t>
      </w:r>
      <w:r>
        <w:t>de</w:t>
      </w:r>
      <w:r>
        <w:rPr>
          <w:spacing w:val="-4"/>
        </w:rPr>
        <w:t xml:space="preserve"> </w:t>
      </w:r>
      <w:r>
        <w:t>carton</w:t>
      </w:r>
      <w:r>
        <w:rPr>
          <w:spacing w:val="-4"/>
        </w:rPr>
        <w:t xml:space="preserve"> </w:t>
      </w:r>
      <w:r>
        <w:t>(max.40</w:t>
      </w:r>
      <w:r>
        <w:rPr>
          <w:spacing w:val="-3"/>
        </w:rPr>
        <w:t xml:space="preserve"> </w:t>
      </w:r>
      <w:r>
        <w:t>Kg/buc.). Depozitarea se face în spaţii acop</w:t>
      </w:r>
      <w:r>
        <w:t>erite.</w:t>
      </w:r>
    </w:p>
    <w:p w:rsidR="00833F53" w:rsidRDefault="00732D25">
      <w:pPr>
        <w:pStyle w:val="BodyText"/>
        <w:ind w:right="565"/>
        <w:jc w:val="both"/>
      </w:pPr>
      <w:r>
        <w:t>Acidul clorhidric tehnic se va depozita, transporta şi manipula cu respectarea prevderilor în vigoare referitoare</w:t>
      </w:r>
      <w:r>
        <w:rPr>
          <w:spacing w:val="-12"/>
        </w:rPr>
        <w:t xml:space="preserve"> </w:t>
      </w:r>
      <w:r>
        <w:t>la</w:t>
      </w:r>
      <w:r>
        <w:rPr>
          <w:spacing w:val="-12"/>
        </w:rPr>
        <w:t xml:space="preserve"> </w:t>
      </w:r>
      <w:r>
        <w:t>securitatea</w:t>
      </w:r>
      <w:r>
        <w:rPr>
          <w:spacing w:val="-12"/>
        </w:rPr>
        <w:t xml:space="preserve"> </w:t>
      </w:r>
      <w:r>
        <w:t>muncii</w:t>
      </w:r>
      <w:r>
        <w:rPr>
          <w:spacing w:val="-11"/>
        </w:rPr>
        <w:t xml:space="preserve"> </w:t>
      </w:r>
      <w:r>
        <w:t>privind</w:t>
      </w:r>
      <w:r>
        <w:rPr>
          <w:spacing w:val="-12"/>
        </w:rPr>
        <w:t xml:space="preserve"> </w:t>
      </w:r>
      <w:r>
        <w:t>produsele</w:t>
      </w:r>
      <w:r>
        <w:rPr>
          <w:spacing w:val="-12"/>
        </w:rPr>
        <w:t xml:space="preserve"> </w:t>
      </w:r>
      <w:r>
        <w:t>corozive.</w:t>
      </w:r>
      <w:r>
        <w:rPr>
          <w:spacing w:val="-12"/>
        </w:rPr>
        <w:t xml:space="preserve"> </w:t>
      </w:r>
      <w:r>
        <w:t>Transportul</w:t>
      </w:r>
      <w:r>
        <w:rPr>
          <w:spacing w:val="-11"/>
        </w:rPr>
        <w:t xml:space="preserve"> </w:t>
      </w:r>
      <w:r>
        <w:t>se</w:t>
      </w:r>
      <w:r>
        <w:rPr>
          <w:spacing w:val="-12"/>
        </w:rPr>
        <w:t xml:space="preserve"> </w:t>
      </w:r>
      <w:r>
        <w:t>va</w:t>
      </w:r>
      <w:r>
        <w:rPr>
          <w:spacing w:val="-12"/>
        </w:rPr>
        <w:t xml:space="preserve"> </w:t>
      </w:r>
      <w:r>
        <w:t>face</w:t>
      </w:r>
      <w:r>
        <w:rPr>
          <w:spacing w:val="-7"/>
        </w:rPr>
        <w:t xml:space="preserve"> </w:t>
      </w:r>
      <w:r>
        <w:t>în</w:t>
      </w:r>
      <w:r>
        <w:rPr>
          <w:spacing w:val="-11"/>
        </w:rPr>
        <w:t xml:space="preserve"> </w:t>
      </w:r>
      <w:r>
        <w:t>ambalaje</w:t>
      </w:r>
      <w:r>
        <w:rPr>
          <w:spacing w:val="-11"/>
        </w:rPr>
        <w:t xml:space="preserve"> </w:t>
      </w:r>
      <w:r>
        <w:t>de</w:t>
      </w:r>
      <w:r>
        <w:rPr>
          <w:spacing w:val="-12"/>
        </w:rPr>
        <w:t xml:space="preserve"> </w:t>
      </w:r>
      <w:r>
        <w:t>sticlă</w:t>
      </w:r>
      <w:r>
        <w:rPr>
          <w:spacing w:val="-11"/>
        </w:rPr>
        <w:t xml:space="preserve"> </w:t>
      </w:r>
      <w:r>
        <w:t xml:space="preserve">sau material plastic, care vor fi </w:t>
      </w:r>
      <w:r>
        <w:t>închise cu dopuri de sticlă sau de plastic.</w:t>
      </w:r>
    </w:p>
    <w:p w:rsidR="00833F53" w:rsidRDefault="00732D25">
      <w:pPr>
        <w:pStyle w:val="BodyText"/>
        <w:ind w:right="570"/>
        <w:jc w:val="both"/>
      </w:pPr>
      <w:r>
        <w:t>Ambalajele cu white-spirit se vor depozita în magazii aerisite sau aer liber, ferite de razele solare, numai 3 zile.</w:t>
      </w:r>
    </w:p>
    <w:p w:rsidR="00833F53" w:rsidRDefault="00732D25">
      <w:pPr>
        <w:pStyle w:val="BodyText"/>
        <w:ind w:left="701" w:firstLine="0"/>
        <w:jc w:val="both"/>
      </w:pPr>
      <w:r>
        <w:t>Acidul</w:t>
      </w:r>
      <w:r>
        <w:rPr>
          <w:spacing w:val="-3"/>
        </w:rPr>
        <w:t xml:space="preserve"> </w:t>
      </w:r>
      <w:r>
        <w:t>oxalic</w:t>
      </w:r>
      <w:r>
        <w:rPr>
          <w:spacing w:val="-1"/>
        </w:rPr>
        <w:t xml:space="preserve"> </w:t>
      </w:r>
      <w:r>
        <w:t>tehnic</w:t>
      </w:r>
      <w:r>
        <w:rPr>
          <w:spacing w:val="-1"/>
        </w:rPr>
        <w:t xml:space="preserve"> </w:t>
      </w:r>
      <w:r>
        <w:t>livrat în</w:t>
      </w:r>
      <w:r>
        <w:rPr>
          <w:spacing w:val="-1"/>
        </w:rPr>
        <w:t xml:space="preserve"> </w:t>
      </w:r>
      <w:r>
        <w:t>butoaie de</w:t>
      </w:r>
      <w:r>
        <w:rPr>
          <w:spacing w:val="-1"/>
        </w:rPr>
        <w:t xml:space="preserve"> </w:t>
      </w:r>
      <w:r>
        <w:t>lemn</w:t>
      </w:r>
      <w:r>
        <w:rPr>
          <w:spacing w:val="-1"/>
        </w:rPr>
        <w:t xml:space="preserve"> </w:t>
      </w:r>
      <w:r>
        <w:t>sau alte</w:t>
      </w:r>
      <w:r>
        <w:rPr>
          <w:spacing w:val="-2"/>
        </w:rPr>
        <w:t xml:space="preserve"> </w:t>
      </w:r>
      <w:r>
        <w:t>ambalaje,</w:t>
      </w:r>
      <w:r>
        <w:rPr>
          <w:spacing w:val="-1"/>
        </w:rPr>
        <w:t xml:space="preserve"> </w:t>
      </w:r>
      <w:r>
        <w:t>se vor</w:t>
      </w:r>
      <w:r>
        <w:rPr>
          <w:spacing w:val="-1"/>
        </w:rPr>
        <w:t xml:space="preserve"> </w:t>
      </w:r>
      <w:r>
        <w:t>depozita</w:t>
      </w:r>
      <w:r>
        <w:rPr>
          <w:spacing w:val="-2"/>
        </w:rPr>
        <w:t xml:space="preserve"> </w:t>
      </w:r>
      <w:r>
        <w:t>în</w:t>
      </w:r>
      <w:r>
        <w:rPr>
          <w:spacing w:val="-1"/>
        </w:rPr>
        <w:t xml:space="preserve"> </w:t>
      </w:r>
      <w:r>
        <w:t xml:space="preserve">magazii </w:t>
      </w:r>
      <w:r>
        <w:rPr>
          <w:spacing w:val="-2"/>
        </w:rPr>
        <w:t>us</w:t>
      </w:r>
      <w:r>
        <w:rPr>
          <w:spacing w:val="-2"/>
        </w:rPr>
        <w:t>cate.</w:t>
      </w:r>
    </w:p>
    <w:p w:rsidR="00833F53" w:rsidRDefault="00732D25">
      <w:pPr>
        <w:pStyle w:val="BodyText"/>
        <w:ind w:right="571"/>
        <w:jc w:val="both"/>
      </w:pPr>
      <w:r>
        <w:t xml:space="preserve">Sacii cu adeziv vor fi depozitati in spatii protejate, uscate, care respecta conditiile cerute de </w:t>
      </w:r>
      <w:r>
        <w:rPr>
          <w:spacing w:val="-2"/>
        </w:rPr>
        <w:t>producator.</w:t>
      </w:r>
    </w:p>
    <w:p w:rsidR="00833F53" w:rsidRDefault="00833F53">
      <w:pPr>
        <w:pStyle w:val="BodyText"/>
        <w:spacing w:before="3"/>
        <w:ind w:left="0" w:firstLine="0"/>
      </w:pPr>
    </w:p>
    <w:p w:rsidR="00833F53" w:rsidRDefault="00732D25">
      <w:pPr>
        <w:pStyle w:val="Heading3"/>
      </w:pPr>
      <w:r>
        <w:t>EXECUTAREA</w:t>
      </w:r>
      <w:r>
        <w:rPr>
          <w:spacing w:val="-7"/>
        </w:rPr>
        <w:t xml:space="preserve"> </w:t>
      </w:r>
      <w:r>
        <w:t>PARDOSELILOR</w:t>
      </w:r>
      <w:r>
        <w:rPr>
          <w:spacing w:val="-5"/>
        </w:rPr>
        <w:t xml:space="preserve"> </w:t>
      </w:r>
      <w:r>
        <w:t>DIN</w:t>
      </w:r>
      <w:r>
        <w:rPr>
          <w:spacing w:val="-5"/>
        </w:rPr>
        <w:t xml:space="preserve"> </w:t>
      </w:r>
      <w:r>
        <w:t>GRESIE</w:t>
      </w:r>
      <w:r>
        <w:rPr>
          <w:spacing w:val="-3"/>
        </w:rPr>
        <w:t xml:space="preserve"> </w:t>
      </w:r>
      <w:r>
        <w:rPr>
          <w:spacing w:val="-2"/>
        </w:rPr>
        <w:t>CERAMICĂ</w:t>
      </w:r>
    </w:p>
    <w:p w:rsidR="00833F53" w:rsidRDefault="00732D25">
      <w:pPr>
        <w:pStyle w:val="BodyText"/>
        <w:ind w:right="567"/>
        <w:jc w:val="both"/>
      </w:pPr>
      <w:r>
        <w:t xml:space="preserve">Imbrăcăminţile din plăci din gresie ceramică se vor executa pe un suport rigid din beton sau </w:t>
      </w:r>
      <w:r>
        <w:t>beton armat prin intermediul unei sape de egalizare din mortar de ciment.</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9"/>
        <w:jc w:val="both"/>
      </w:pPr>
      <w:r>
        <w:t>Inainte de montare, pentru evitarea absorbţiei de apă de catre mortarul de poză, plăcile din gresie ceramică se vor menţine în apă, de regula, timp de 2…3 ore.</w:t>
      </w:r>
    </w:p>
    <w:p w:rsidR="00833F53" w:rsidRDefault="00732D25">
      <w:pPr>
        <w:pStyle w:val="BodyText"/>
        <w:ind w:right="565"/>
        <w:jc w:val="both"/>
      </w:pPr>
      <w:r>
        <w:t>P</w:t>
      </w:r>
      <w:r>
        <w:t>entru evitarea cumulării efectelor deformaţiilor diferenţiate, între ansamblul de pardoseală (îmbrăcămintea din plăci din gresie ceramică şi mortarul de ciment de poză) cu restul suprafeţei, stratul suport</w:t>
      </w:r>
      <w:r>
        <w:rPr>
          <w:spacing w:val="-4"/>
        </w:rPr>
        <w:t xml:space="preserve"> </w:t>
      </w:r>
      <w:r>
        <w:t>rigid</w:t>
      </w:r>
      <w:r>
        <w:rPr>
          <w:spacing w:val="-6"/>
        </w:rPr>
        <w:t xml:space="preserve"> </w:t>
      </w:r>
      <w:r>
        <w:t>din</w:t>
      </w:r>
      <w:r>
        <w:rPr>
          <w:spacing w:val="-4"/>
        </w:rPr>
        <w:t xml:space="preserve"> </w:t>
      </w:r>
      <w:r>
        <w:t>beton</w:t>
      </w:r>
      <w:r>
        <w:rPr>
          <w:spacing w:val="-3"/>
        </w:rPr>
        <w:t xml:space="preserve"> </w:t>
      </w:r>
      <w:r>
        <w:t>sau</w:t>
      </w:r>
      <w:r>
        <w:rPr>
          <w:spacing w:val="-5"/>
        </w:rPr>
        <w:t xml:space="preserve"> </w:t>
      </w:r>
      <w:r>
        <w:t>planşeul</w:t>
      </w:r>
      <w:r>
        <w:rPr>
          <w:spacing w:val="-3"/>
        </w:rPr>
        <w:t xml:space="preserve"> </w:t>
      </w:r>
      <w:r>
        <w:t>de</w:t>
      </w:r>
      <w:r>
        <w:rPr>
          <w:spacing w:val="-4"/>
        </w:rPr>
        <w:t xml:space="preserve"> </w:t>
      </w:r>
      <w:r>
        <w:t>beton</w:t>
      </w:r>
      <w:r>
        <w:rPr>
          <w:spacing w:val="-3"/>
        </w:rPr>
        <w:t xml:space="preserve"> </w:t>
      </w:r>
      <w:r>
        <w:t>armat</w:t>
      </w:r>
      <w:r>
        <w:rPr>
          <w:spacing w:val="-3"/>
        </w:rPr>
        <w:t xml:space="preserve"> </w:t>
      </w:r>
      <w:r>
        <w:t>cât</w:t>
      </w:r>
      <w:r>
        <w:rPr>
          <w:spacing w:val="-4"/>
        </w:rPr>
        <w:t xml:space="preserve"> </w:t>
      </w:r>
      <w:r>
        <w:t>şi</w:t>
      </w:r>
      <w:r>
        <w:rPr>
          <w:spacing w:val="-4"/>
        </w:rPr>
        <w:t xml:space="preserve"> </w:t>
      </w:r>
      <w:r>
        <w:t>conturul</w:t>
      </w:r>
      <w:r>
        <w:rPr>
          <w:spacing w:val="-4"/>
        </w:rPr>
        <w:t xml:space="preserve"> </w:t>
      </w:r>
      <w:r>
        <w:t>pereţilor,</w:t>
      </w:r>
      <w:r>
        <w:rPr>
          <w:spacing w:val="-3"/>
        </w:rPr>
        <w:t xml:space="preserve"> </w:t>
      </w:r>
      <w:r>
        <w:t>stâlpilor,</w:t>
      </w:r>
      <w:r>
        <w:rPr>
          <w:spacing w:val="-3"/>
        </w:rPr>
        <w:t xml:space="preserve"> </w:t>
      </w:r>
      <w:r>
        <w:t>se</w:t>
      </w:r>
      <w:r>
        <w:rPr>
          <w:spacing w:val="-4"/>
        </w:rPr>
        <w:t xml:space="preserve"> </w:t>
      </w:r>
      <w:r>
        <w:t>vor</w:t>
      </w:r>
      <w:r>
        <w:rPr>
          <w:spacing w:val="-3"/>
        </w:rPr>
        <w:t xml:space="preserve"> </w:t>
      </w:r>
      <w:r>
        <w:t>lua</w:t>
      </w:r>
      <w:r>
        <w:rPr>
          <w:spacing w:val="-5"/>
        </w:rPr>
        <w:t xml:space="preserve"> </w:t>
      </w:r>
      <w:r>
        <w:t>măsuri</w:t>
      </w:r>
      <w:r>
        <w:rPr>
          <w:spacing w:val="-4"/>
        </w:rPr>
        <w:t xml:space="preserve"> </w:t>
      </w:r>
      <w:r>
        <w:t>care să permită deformarea acestora independent.</w:t>
      </w:r>
    </w:p>
    <w:p w:rsidR="00833F53" w:rsidRDefault="00732D25">
      <w:pPr>
        <w:pStyle w:val="BodyText"/>
        <w:spacing w:before="1"/>
        <w:ind w:right="569"/>
        <w:jc w:val="both"/>
      </w:pPr>
      <w:r>
        <w:t>In cazul în care se aplică îmbrăcămintea de pardoseală pe planşee crude sau pe straturi suport din beton, între acestea şi pardoseală se va prevedea un strat</w:t>
      </w:r>
      <w:r>
        <w:t xml:space="preserve"> de separatie (întrerupere a aderenţei) din hârtie, folie de polietilenă, etc.</w:t>
      </w:r>
    </w:p>
    <w:p w:rsidR="00833F53" w:rsidRDefault="00732D25">
      <w:pPr>
        <w:pStyle w:val="BodyText"/>
        <w:ind w:right="569"/>
        <w:jc w:val="both"/>
      </w:pPr>
      <w:r>
        <w:t>La prepararea mortarului de ciment de poză se va utiliza ciment cu înmuiere normală de tipul Pa 35 şi nisip 0…3 mm (la care partea fină sub 0,2 mm să nu depăşească 1/3) în amest</w:t>
      </w:r>
      <w:r>
        <w:t>ec cu 1 parte ciment la 3,5…4 părţi nisip. Nu se vor utiliza cimenturi cu întărire rapidă (P40, etc).</w:t>
      </w:r>
    </w:p>
    <w:p w:rsidR="00833F53" w:rsidRDefault="00732D25">
      <w:pPr>
        <w:pStyle w:val="BodyText"/>
        <w:ind w:right="564"/>
        <w:jc w:val="both"/>
      </w:pPr>
      <w:r>
        <w:t>Mortarul de ciment pentru montarea plăcilor din gresie ceramică se va prepara la faţa locului, în cantităţi</w:t>
      </w:r>
      <w:r>
        <w:rPr>
          <w:spacing w:val="-8"/>
        </w:rPr>
        <w:t xml:space="preserve"> </w:t>
      </w:r>
      <w:r>
        <w:t>strict</w:t>
      </w:r>
      <w:r>
        <w:rPr>
          <w:spacing w:val="-8"/>
        </w:rPr>
        <w:t xml:space="preserve"> </w:t>
      </w:r>
      <w:r>
        <w:t>necesare</w:t>
      </w:r>
      <w:r>
        <w:rPr>
          <w:spacing w:val="-8"/>
        </w:rPr>
        <w:t xml:space="preserve"> </w:t>
      </w:r>
      <w:r>
        <w:t>şi</w:t>
      </w:r>
      <w:r>
        <w:rPr>
          <w:spacing w:val="-8"/>
        </w:rPr>
        <w:t xml:space="preserve"> </w:t>
      </w:r>
      <w:r>
        <w:t>va</w:t>
      </w:r>
      <w:r>
        <w:rPr>
          <w:spacing w:val="-8"/>
        </w:rPr>
        <w:t xml:space="preserve"> </w:t>
      </w:r>
      <w:r>
        <w:t>avea</w:t>
      </w:r>
      <w:r>
        <w:rPr>
          <w:spacing w:val="-8"/>
        </w:rPr>
        <w:t xml:space="preserve"> </w:t>
      </w:r>
      <w:r>
        <w:t>o</w:t>
      </w:r>
      <w:r>
        <w:rPr>
          <w:spacing w:val="-8"/>
        </w:rPr>
        <w:t xml:space="preserve"> </w:t>
      </w:r>
      <w:r>
        <w:t>lucrabilitate</w:t>
      </w:r>
      <w:r>
        <w:rPr>
          <w:spacing w:val="-8"/>
        </w:rPr>
        <w:t xml:space="preserve"> </w:t>
      </w:r>
      <w:r>
        <w:t>pla</w:t>
      </w:r>
      <w:r>
        <w:t>stic</w:t>
      </w:r>
      <w:r>
        <w:rPr>
          <w:spacing w:val="-8"/>
        </w:rPr>
        <w:t xml:space="preserve"> </w:t>
      </w:r>
      <w:r>
        <w:t>–</w:t>
      </w:r>
      <w:r>
        <w:rPr>
          <w:spacing w:val="-8"/>
        </w:rPr>
        <w:t xml:space="preserve"> </w:t>
      </w:r>
      <w:r>
        <w:t>vârtoasă,</w:t>
      </w:r>
      <w:r>
        <w:rPr>
          <w:spacing w:val="-8"/>
        </w:rPr>
        <w:t xml:space="preserve"> </w:t>
      </w:r>
      <w:r>
        <w:t>factorul</w:t>
      </w:r>
      <w:r>
        <w:rPr>
          <w:spacing w:val="-8"/>
        </w:rPr>
        <w:t xml:space="preserve"> </w:t>
      </w:r>
      <w:r>
        <w:t>apă</w:t>
      </w:r>
      <w:r>
        <w:rPr>
          <w:spacing w:val="-8"/>
        </w:rPr>
        <w:t xml:space="preserve"> </w:t>
      </w:r>
      <w:r>
        <w:t>–</w:t>
      </w:r>
      <w:r>
        <w:rPr>
          <w:spacing w:val="-8"/>
        </w:rPr>
        <w:t xml:space="preserve"> </w:t>
      </w:r>
      <w:r>
        <w:t>ciment</w:t>
      </w:r>
      <w:r>
        <w:rPr>
          <w:spacing w:val="-8"/>
        </w:rPr>
        <w:t xml:space="preserve"> </w:t>
      </w:r>
      <w:r>
        <w:t>fiind</w:t>
      </w:r>
      <w:r>
        <w:rPr>
          <w:spacing w:val="-8"/>
        </w:rPr>
        <w:t xml:space="preserve"> </w:t>
      </w:r>
      <w:r>
        <w:t>de</w:t>
      </w:r>
      <w:r>
        <w:rPr>
          <w:spacing w:val="-8"/>
        </w:rPr>
        <w:t xml:space="preserve"> </w:t>
      </w:r>
      <w:r>
        <w:t xml:space="preserve">maximum </w:t>
      </w:r>
      <w:r>
        <w:rPr>
          <w:spacing w:val="-4"/>
        </w:rPr>
        <w:t>0,5.</w:t>
      </w:r>
    </w:p>
    <w:p w:rsidR="00833F53" w:rsidRDefault="00732D25">
      <w:pPr>
        <w:pStyle w:val="BodyText"/>
        <w:ind w:right="568"/>
        <w:jc w:val="both"/>
      </w:pPr>
      <w:r>
        <w:t>In</w:t>
      </w:r>
      <w:r>
        <w:rPr>
          <w:spacing w:val="-3"/>
        </w:rPr>
        <w:t xml:space="preserve"> </w:t>
      </w:r>
      <w:r>
        <w:t>cazul</w:t>
      </w:r>
      <w:r>
        <w:rPr>
          <w:spacing w:val="-3"/>
        </w:rPr>
        <w:t xml:space="preserve"> </w:t>
      </w:r>
      <w:r>
        <w:t>utilizarii</w:t>
      </w:r>
      <w:r>
        <w:rPr>
          <w:spacing w:val="-4"/>
        </w:rPr>
        <w:t xml:space="preserve"> </w:t>
      </w:r>
      <w:r>
        <w:t>adezivilor</w:t>
      </w:r>
      <w:r>
        <w:rPr>
          <w:spacing w:val="-4"/>
        </w:rPr>
        <w:t xml:space="preserve"> </w:t>
      </w:r>
      <w:r>
        <w:t>speciali</w:t>
      </w:r>
      <w:r>
        <w:rPr>
          <w:spacing w:val="-6"/>
        </w:rPr>
        <w:t xml:space="preserve"> </w:t>
      </w:r>
      <w:r>
        <w:t>pentru</w:t>
      </w:r>
      <w:r>
        <w:rPr>
          <w:spacing w:val="-5"/>
        </w:rPr>
        <w:t xml:space="preserve"> </w:t>
      </w:r>
      <w:r>
        <w:t>placajele</w:t>
      </w:r>
      <w:r>
        <w:rPr>
          <w:spacing w:val="-6"/>
        </w:rPr>
        <w:t xml:space="preserve"> </w:t>
      </w:r>
      <w:r>
        <w:t>ceramice</w:t>
      </w:r>
      <w:r>
        <w:rPr>
          <w:spacing w:val="-4"/>
        </w:rPr>
        <w:t xml:space="preserve"> </w:t>
      </w:r>
      <w:r>
        <w:t>vor</w:t>
      </w:r>
      <w:r>
        <w:rPr>
          <w:spacing w:val="-3"/>
        </w:rPr>
        <w:t xml:space="preserve"> </w:t>
      </w:r>
      <w:r>
        <w:t>fi</w:t>
      </w:r>
      <w:r>
        <w:rPr>
          <w:spacing w:val="-5"/>
        </w:rPr>
        <w:t xml:space="preserve"> </w:t>
      </w:r>
      <w:r>
        <w:t>respectate</w:t>
      </w:r>
      <w:r>
        <w:rPr>
          <w:spacing w:val="-3"/>
        </w:rPr>
        <w:t xml:space="preserve"> </w:t>
      </w:r>
      <w:r>
        <w:t>cu</w:t>
      </w:r>
      <w:r>
        <w:rPr>
          <w:spacing w:val="-6"/>
        </w:rPr>
        <w:t xml:space="preserve"> </w:t>
      </w:r>
      <w:r>
        <w:t>strictete</w:t>
      </w:r>
      <w:r>
        <w:rPr>
          <w:spacing w:val="-5"/>
        </w:rPr>
        <w:t xml:space="preserve"> </w:t>
      </w:r>
      <w:r>
        <w:t>retetele</w:t>
      </w:r>
      <w:r>
        <w:rPr>
          <w:spacing w:val="-6"/>
        </w:rPr>
        <w:t xml:space="preserve"> </w:t>
      </w:r>
      <w:r>
        <w:t>si modul de aplicare indicate de fabricant.</w:t>
      </w:r>
    </w:p>
    <w:p w:rsidR="00833F53" w:rsidRDefault="00833F53">
      <w:pPr>
        <w:pStyle w:val="BodyText"/>
        <w:spacing w:before="2"/>
        <w:ind w:left="0" w:firstLine="0"/>
      </w:pPr>
    </w:p>
    <w:p w:rsidR="00833F53" w:rsidRDefault="00732D25">
      <w:pPr>
        <w:pStyle w:val="Heading4"/>
        <w:spacing w:before="1"/>
        <w:jc w:val="both"/>
      </w:pPr>
      <w:r>
        <w:t>Asezarea</w:t>
      </w:r>
      <w:r>
        <w:rPr>
          <w:spacing w:val="-5"/>
        </w:rPr>
        <w:t xml:space="preserve"> </w:t>
      </w:r>
      <w:r>
        <w:rPr>
          <w:spacing w:val="-2"/>
        </w:rPr>
        <w:t>placilor</w:t>
      </w:r>
    </w:p>
    <w:p w:rsidR="00833F53" w:rsidRDefault="00732D25">
      <w:pPr>
        <w:pStyle w:val="BodyText"/>
        <w:ind w:right="566"/>
        <w:jc w:val="both"/>
      </w:pPr>
      <w:r>
        <w:t xml:space="preserve">Aşezarea plăcilor se va </w:t>
      </w:r>
      <w:r>
        <w:t>face montându-se la început plăcile reper, dupa care montajul va continua conform indicatiilor din proiect</w:t>
      </w:r>
    </w:p>
    <w:p w:rsidR="00833F53" w:rsidRDefault="00732D25">
      <w:pPr>
        <w:pStyle w:val="BodyText"/>
        <w:ind w:right="566"/>
        <w:jc w:val="both"/>
      </w:pPr>
      <w:r>
        <w:t>Plăcile</w:t>
      </w:r>
      <w:r>
        <w:rPr>
          <w:spacing w:val="-10"/>
        </w:rPr>
        <w:t xml:space="preserve"> </w:t>
      </w:r>
      <w:r>
        <w:t>se</w:t>
      </w:r>
      <w:r>
        <w:rPr>
          <w:spacing w:val="-10"/>
        </w:rPr>
        <w:t xml:space="preserve"> </w:t>
      </w:r>
      <w:r>
        <w:t>vor</w:t>
      </w:r>
      <w:r>
        <w:rPr>
          <w:spacing w:val="-10"/>
        </w:rPr>
        <w:t xml:space="preserve"> </w:t>
      </w:r>
      <w:r>
        <w:t>monta</w:t>
      </w:r>
      <w:r>
        <w:rPr>
          <w:spacing w:val="-10"/>
        </w:rPr>
        <w:t xml:space="preserve"> </w:t>
      </w:r>
      <w:r>
        <w:t>în</w:t>
      </w:r>
      <w:r>
        <w:rPr>
          <w:spacing w:val="-10"/>
        </w:rPr>
        <w:t xml:space="preserve"> </w:t>
      </w:r>
      <w:r>
        <w:t>patul</w:t>
      </w:r>
      <w:r>
        <w:rPr>
          <w:spacing w:val="-10"/>
        </w:rPr>
        <w:t xml:space="preserve"> </w:t>
      </w:r>
      <w:r>
        <w:t>de</w:t>
      </w:r>
      <w:r>
        <w:rPr>
          <w:spacing w:val="-11"/>
        </w:rPr>
        <w:t xml:space="preserve"> </w:t>
      </w:r>
      <w:r>
        <w:t>mortar</w:t>
      </w:r>
      <w:r>
        <w:rPr>
          <w:spacing w:val="-10"/>
        </w:rPr>
        <w:t xml:space="preserve"> </w:t>
      </w:r>
      <w:r>
        <w:t>astfel</w:t>
      </w:r>
      <w:r>
        <w:rPr>
          <w:spacing w:val="-11"/>
        </w:rPr>
        <w:t xml:space="preserve"> </w:t>
      </w:r>
      <w:r>
        <w:t>pregătit,</w:t>
      </w:r>
      <w:r>
        <w:rPr>
          <w:spacing w:val="-10"/>
        </w:rPr>
        <w:t xml:space="preserve"> </w:t>
      </w:r>
      <w:r>
        <w:t>în</w:t>
      </w:r>
      <w:r>
        <w:rPr>
          <w:spacing w:val="-10"/>
        </w:rPr>
        <w:t xml:space="preserve"> </w:t>
      </w:r>
      <w:r>
        <w:t>rânduri</w:t>
      </w:r>
      <w:r>
        <w:rPr>
          <w:spacing w:val="-10"/>
        </w:rPr>
        <w:t xml:space="preserve"> </w:t>
      </w:r>
      <w:r>
        <w:t>regulate,</w:t>
      </w:r>
      <w:r>
        <w:rPr>
          <w:spacing w:val="-11"/>
        </w:rPr>
        <w:t xml:space="preserve"> </w:t>
      </w:r>
      <w:r>
        <w:t>cu</w:t>
      </w:r>
      <w:r>
        <w:rPr>
          <w:spacing w:val="-11"/>
        </w:rPr>
        <w:t xml:space="preserve"> </w:t>
      </w:r>
      <w:r>
        <w:t>rosturi</w:t>
      </w:r>
      <w:r>
        <w:rPr>
          <w:spacing w:val="-11"/>
        </w:rPr>
        <w:t xml:space="preserve"> </w:t>
      </w:r>
      <w:r>
        <w:t>de</w:t>
      </w:r>
      <w:r>
        <w:rPr>
          <w:spacing w:val="-12"/>
        </w:rPr>
        <w:t xml:space="preserve"> </w:t>
      </w:r>
      <w:r>
        <w:t>2…5</w:t>
      </w:r>
      <w:r>
        <w:rPr>
          <w:spacing w:val="-10"/>
        </w:rPr>
        <w:t xml:space="preserve"> </w:t>
      </w:r>
      <w:r>
        <w:t>mm</w:t>
      </w:r>
      <w:r>
        <w:rPr>
          <w:spacing w:val="-12"/>
        </w:rPr>
        <w:t xml:space="preserve"> </w:t>
      </w:r>
      <w:r>
        <w:t>între plăcile din gresie ceramica, folosindu-se di</w:t>
      </w:r>
      <w:r>
        <w:t>stantieri potriviti.</w:t>
      </w:r>
    </w:p>
    <w:p w:rsidR="00833F53" w:rsidRDefault="00732D25">
      <w:pPr>
        <w:pStyle w:val="BodyText"/>
        <w:ind w:right="565"/>
        <w:jc w:val="both"/>
      </w:pPr>
      <w:r>
        <w:t>După aşezarea plăcilor pe o suprafaţă corespunzătoare razei de acţiune a mâinii muncitorului (circa 60</w:t>
      </w:r>
      <w:r>
        <w:rPr>
          <w:spacing w:val="-4"/>
        </w:rPr>
        <w:t xml:space="preserve"> </w:t>
      </w:r>
      <w:r>
        <w:t>cm</w:t>
      </w:r>
      <w:r>
        <w:rPr>
          <w:spacing w:val="-6"/>
        </w:rPr>
        <w:t xml:space="preserve"> </w:t>
      </w:r>
      <w:r>
        <w:t>lăţime),</w:t>
      </w:r>
      <w:r>
        <w:rPr>
          <w:spacing w:val="-3"/>
        </w:rPr>
        <w:t xml:space="preserve"> </w:t>
      </w:r>
      <w:r>
        <w:t>la</w:t>
      </w:r>
      <w:r>
        <w:rPr>
          <w:spacing w:val="-2"/>
        </w:rPr>
        <w:t xml:space="preserve"> </w:t>
      </w:r>
      <w:r>
        <w:t>plăcile</w:t>
      </w:r>
      <w:r>
        <w:rPr>
          <w:spacing w:val="-5"/>
        </w:rPr>
        <w:t xml:space="preserve"> </w:t>
      </w:r>
      <w:r>
        <w:t>la</w:t>
      </w:r>
      <w:r>
        <w:rPr>
          <w:spacing w:val="-2"/>
        </w:rPr>
        <w:t xml:space="preserve"> </w:t>
      </w:r>
      <w:r>
        <w:t>care</w:t>
      </w:r>
      <w:r>
        <w:rPr>
          <w:spacing w:val="-2"/>
        </w:rPr>
        <w:t xml:space="preserve"> </w:t>
      </w:r>
      <w:r>
        <w:t>se</w:t>
      </w:r>
      <w:r>
        <w:rPr>
          <w:spacing w:val="-4"/>
        </w:rPr>
        <w:t xml:space="preserve"> </w:t>
      </w:r>
      <w:r>
        <w:t>constată</w:t>
      </w:r>
      <w:r>
        <w:rPr>
          <w:spacing w:val="-4"/>
        </w:rPr>
        <w:t xml:space="preserve"> </w:t>
      </w:r>
      <w:r>
        <w:t>denivelări</w:t>
      </w:r>
      <w:r>
        <w:rPr>
          <w:spacing w:val="-3"/>
        </w:rPr>
        <w:t xml:space="preserve"> </w:t>
      </w:r>
      <w:r>
        <w:t>se</w:t>
      </w:r>
      <w:r>
        <w:rPr>
          <w:spacing w:val="-3"/>
        </w:rPr>
        <w:t xml:space="preserve"> </w:t>
      </w:r>
      <w:r>
        <w:t>adaugă</w:t>
      </w:r>
      <w:r>
        <w:rPr>
          <w:spacing w:val="-3"/>
        </w:rPr>
        <w:t xml:space="preserve"> </w:t>
      </w:r>
      <w:r>
        <w:t>sau</w:t>
      </w:r>
      <w:r>
        <w:rPr>
          <w:spacing w:val="-3"/>
        </w:rPr>
        <w:t xml:space="preserve"> </w:t>
      </w:r>
      <w:r>
        <w:t>se</w:t>
      </w:r>
      <w:r>
        <w:rPr>
          <w:spacing w:val="-3"/>
        </w:rPr>
        <w:t xml:space="preserve"> </w:t>
      </w:r>
      <w:r>
        <w:t>scoate</w:t>
      </w:r>
      <w:r>
        <w:rPr>
          <w:spacing w:val="-3"/>
        </w:rPr>
        <w:t xml:space="preserve"> </w:t>
      </w:r>
      <w:r>
        <w:t>local</w:t>
      </w:r>
      <w:r>
        <w:rPr>
          <w:spacing w:val="-3"/>
        </w:rPr>
        <w:t xml:space="preserve"> </w:t>
      </w:r>
      <w:r>
        <w:t>din</w:t>
      </w:r>
      <w:r>
        <w:rPr>
          <w:spacing w:val="-3"/>
        </w:rPr>
        <w:t xml:space="preserve"> </w:t>
      </w:r>
      <w:r>
        <w:t>mortarul</w:t>
      </w:r>
      <w:r>
        <w:rPr>
          <w:spacing w:val="-3"/>
        </w:rPr>
        <w:t xml:space="preserve"> </w:t>
      </w:r>
      <w:r>
        <w:t>de</w:t>
      </w:r>
      <w:r>
        <w:rPr>
          <w:spacing w:val="-1"/>
        </w:rPr>
        <w:t xml:space="preserve"> </w:t>
      </w:r>
      <w:r>
        <w:t>ciment de poză. Apoi se face o v</w:t>
      </w:r>
      <w:r>
        <w:t>erificare a planeităţii suprafeţei cu un dreptar aşezat pe diagonalele suprafeţei executate şi ghidat după nivelul porţiunii de pardoseală executată anterior, îndesându-se atent plăcile în mortarul de ciment de poză, prin batere uşoară cu ciocanul de cauci</w:t>
      </w:r>
      <w:r>
        <w:t>uc, astfel încât striurile de pe spatele plăcilor să pătrundă în masa de mortar şi să se asigure planeitatea suprafeţei.</w:t>
      </w:r>
    </w:p>
    <w:p w:rsidR="00833F53" w:rsidRDefault="00732D25">
      <w:pPr>
        <w:pStyle w:val="BodyText"/>
        <w:ind w:right="568"/>
        <w:jc w:val="both"/>
      </w:pPr>
      <w:r>
        <w:t>Operaţia</w:t>
      </w:r>
      <w:r>
        <w:rPr>
          <w:spacing w:val="-2"/>
        </w:rPr>
        <w:t xml:space="preserve"> </w:t>
      </w:r>
      <w:r>
        <w:t>se</w:t>
      </w:r>
      <w:r>
        <w:rPr>
          <w:spacing w:val="-1"/>
        </w:rPr>
        <w:t xml:space="preserve"> </w:t>
      </w:r>
      <w:r>
        <w:t>continuă</w:t>
      </w:r>
      <w:r>
        <w:rPr>
          <w:spacing w:val="-1"/>
        </w:rPr>
        <w:t xml:space="preserve"> </w:t>
      </w:r>
      <w:r>
        <w:t>în</w:t>
      </w:r>
      <w:r>
        <w:rPr>
          <w:spacing w:val="-2"/>
        </w:rPr>
        <w:t xml:space="preserve"> </w:t>
      </w:r>
      <w:r>
        <w:t>acest</w:t>
      </w:r>
      <w:r>
        <w:rPr>
          <w:spacing w:val="-1"/>
        </w:rPr>
        <w:t xml:space="preserve"> </w:t>
      </w:r>
      <w:r>
        <w:t>mod</w:t>
      </w:r>
      <w:r>
        <w:rPr>
          <w:spacing w:val="-2"/>
        </w:rPr>
        <w:t xml:space="preserve"> </w:t>
      </w:r>
      <w:r>
        <w:t>pe</w:t>
      </w:r>
      <w:r>
        <w:rPr>
          <w:spacing w:val="-1"/>
        </w:rPr>
        <w:t xml:space="preserve"> </w:t>
      </w:r>
      <w:r>
        <w:t>toată</w:t>
      </w:r>
      <w:r>
        <w:rPr>
          <w:spacing w:val="-1"/>
        </w:rPr>
        <w:t xml:space="preserve"> </w:t>
      </w:r>
      <w:r>
        <w:t>suprafaţa</w:t>
      </w:r>
      <w:r>
        <w:rPr>
          <w:spacing w:val="-1"/>
        </w:rPr>
        <w:t xml:space="preserve"> </w:t>
      </w:r>
      <w:r>
        <w:t>care</w:t>
      </w:r>
      <w:r>
        <w:rPr>
          <w:spacing w:val="-1"/>
        </w:rPr>
        <w:t xml:space="preserve"> </w:t>
      </w:r>
      <w:r>
        <w:t>se</w:t>
      </w:r>
      <w:r>
        <w:rPr>
          <w:spacing w:val="-2"/>
        </w:rPr>
        <w:t xml:space="preserve"> </w:t>
      </w:r>
      <w:r>
        <w:t>execută</w:t>
      </w:r>
      <w:r>
        <w:rPr>
          <w:spacing w:val="-1"/>
        </w:rPr>
        <w:t xml:space="preserve"> </w:t>
      </w:r>
      <w:r>
        <w:t>într-o</w:t>
      </w:r>
      <w:r>
        <w:rPr>
          <w:spacing w:val="-2"/>
        </w:rPr>
        <w:t xml:space="preserve"> </w:t>
      </w:r>
      <w:r>
        <w:t>zi</w:t>
      </w:r>
      <w:r>
        <w:rPr>
          <w:spacing w:val="-1"/>
        </w:rPr>
        <w:t xml:space="preserve"> </w:t>
      </w:r>
      <w:r>
        <w:t>de</w:t>
      </w:r>
      <w:r>
        <w:rPr>
          <w:spacing w:val="-1"/>
        </w:rPr>
        <w:t xml:space="preserve"> </w:t>
      </w:r>
      <w:r>
        <w:t>lucru.</w:t>
      </w:r>
      <w:r>
        <w:rPr>
          <w:spacing w:val="-2"/>
        </w:rPr>
        <w:t xml:space="preserve"> </w:t>
      </w:r>
      <w:r>
        <w:t>Apoi</w:t>
      </w:r>
      <w:r>
        <w:rPr>
          <w:spacing w:val="-2"/>
        </w:rPr>
        <w:t xml:space="preserve"> </w:t>
      </w:r>
      <w:r>
        <w:t>întreaga suprafaţă</w:t>
      </w:r>
      <w:r>
        <w:rPr>
          <w:spacing w:val="-1"/>
        </w:rPr>
        <w:t xml:space="preserve"> </w:t>
      </w:r>
      <w:r>
        <w:t>se</w:t>
      </w:r>
      <w:r>
        <w:rPr>
          <w:spacing w:val="-2"/>
        </w:rPr>
        <w:t xml:space="preserve"> </w:t>
      </w:r>
      <w:r>
        <w:t>inundă</w:t>
      </w:r>
      <w:r>
        <w:rPr>
          <w:spacing w:val="-1"/>
        </w:rPr>
        <w:t xml:space="preserve"> </w:t>
      </w:r>
      <w:r>
        <w:t>cu</w:t>
      </w:r>
      <w:r>
        <w:rPr>
          <w:spacing w:val="-1"/>
        </w:rPr>
        <w:t xml:space="preserve"> </w:t>
      </w:r>
      <w:r>
        <w:t>lapte</w:t>
      </w:r>
      <w:r>
        <w:rPr>
          <w:spacing w:val="-1"/>
        </w:rPr>
        <w:t xml:space="preserve"> </w:t>
      </w:r>
      <w:r>
        <w:t>de</w:t>
      </w:r>
      <w:r>
        <w:rPr>
          <w:spacing w:val="-1"/>
        </w:rPr>
        <w:t xml:space="preserve"> </w:t>
      </w:r>
      <w:r>
        <w:t>ciment</w:t>
      </w:r>
      <w:r>
        <w:rPr>
          <w:spacing w:val="-1"/>
        </w:rPr>
        <w:t xml:space="preserve"> </w:t>
      </w:r>
      <w:r>
        <w:t>fluid</w:t>
      </w:r>
      <w:r>
        <w:rPr>
          <w:spacing w:val="-1"/>
        </w:rPr>
        <w:t xml:space="preserve"> </w:t>
      </w:r>
      <w:r>
        <w:t>pentru</w:t>
      </w:r>
      <w:r>
        <w:rPr>
          <w:spacing w:val="-2"/>
        </w:rPr>
        <w:t xml:space="preserve"> </w:t>
      </w:r>
      <w:r>
        <w:t>ca</w:t>
      </w:r>
      <w:r>
        <w:rPr>
          <w:spacing w:val="-1"/>
        </w:rPr>
        <w:t xml:space="preserve"> </w:t>
      </w:r>
      <w:r>
        <w:t>aceasta</w:t>
      </w:r>
      <w:r>
        <w:rPr>
          <w:spacing w:val="-2"/>
        </w:rPr>
        <w:t xml:space="preserve"> </w:t>
      </w:r>
      <w:r>
        <w:t>să</w:t>
      </w:r>
      <w:r>
        <w:rPr>
          <w:spacing w:val="-1"/>
        </w:rPr>
        <w:t xml:space="preserve"> </w:t>
      </w:r>
      <w:r>
        <w:t>intre</w:t>
      </w:r>
      <w:r>
        <w:rPr>
          <w:spacing w:val="-2"/>
        </w:rPr>
        <w:t xml:space="preserve"> </w:t>
      </w:r>
      <w:r>
        <w:t>bine</w:t>
      </w:r>
      <w:r>
        <w:rPr>
          <w:spacing w:val="-1"/>
        </w:rPr>
        <w:t xml:space="preserve"> </w:t>
      </w:r>
      <w:r>
        <w:t>în</w:t>
      </w:r>
      <w:r>
        <w:rPr>
          <w:spacing w:val="-1"/>
        </w:rPr>
        <w:t xml:space="preserve"> </w:t>
      </w:r>
      <w:r>
        <w:t>rosturi,</w:t>
      </w:r>
      <w:r>
        <w:rPr>
          <w:spacing w:val="-2"/>
        </w:rPr>
        <w:t xml:space="preserve"> </w:t>
      </w:r>
      <w:r>
        <w:t>hidratând</w:t>
      </w:r>
      <w:r>
        <w:rPr>
          <w:spacing w:val="-2"/>
        </w:rPr>
        <w:t xml:space="preserve"> </w:t>
      </w:r>
      <w:r>
        <w:t>şi</w:t>
      </w:r>
      <w:r>
        <w:rPr>
          <w:spacing w:val="-1"/>
        </w:rPr>
        <w:t xml:space="preserve"> </w:t>
      </w:r>
      <w:r>
        <w:t>mortarul de poză.</w:t>
      </w:r>
    </w:p>
    <w:p w:rsidR="00833F53" w:rsidRDefault="00732D25">
      <w:pPr>
        <w:pStyle w:val="BodyText"/>
        <w:ind w:right="567"/>
        <w:jc w:val="both"/>
      </w:pPr>
      <w:r>
        <w:t>In</w:t>
      </w:r>
      <w:r>
        <w:rPr>
          <w:spacing w:val="-15"/>
        </w:rPr>
        <w:t xml:space="preserve"> </w:t>
      </w:r>
      <w:r>
        <w:t>cazul</w:t>
      </w:r>
      <w:r>
        <w:rPr>
          <w:spacing w:val="-15"/>
        </w:rPr>
        <w:t xml:space="preserve"> </w:t>
      </w:r>
      <w:r>
        <w:t>montarii</w:t>
      </w:r>
      <w:r>
        <w:rPr>
          <w:spacing w:val="-15"/>
        </w:rPr>
        <w:t xml:space="preserve"> </w:t>
      </w:r>
      <w:r>
        <w:t>cu</w:t>
      </w:r>
      <w:r>
        <w:rPr>
          <w:spacing w:val="-15"/>
        </w:rPr>
        <w:t xml:space="preserve"> </w:t>
      </w:r>
      <w:r>
        <w:t>adeziv</w:t>
      </w:r>
      <w:r>
        <w:rPr>
          <w:spacing w:val="-15"/>
        </w:rPr>
        <w:t xml:space="preserve"> </w:t>
      </w:r>
      <w:r>
        <w:t>special</w:t>
      </w:r>
      <w:r>
        <w:rPr>
          <w:spacing w:val="-15"/>
        </w:rPr>
        <w:t xml:space="preserve"> </w:t>
      </w:r>
      <w:r>
        <w:t>pentru</w:t>
      </w:r>
      <w:r>
        <w:rPr>
          <w:spacing w:val="-15"/>
        </w:rPr>
        <w:t xml:space="preserve"> </w:t>
      </w:r>
      <w:r>
        <w:t>pardoseli,</w:t>
      </w:r>
      <w:r>
        <w:rPr>
          <w:spacing w:val="-15"/>
        </w:rPr>
        <w:t xml:space="preserve"> </w:t>
      </w:r>
      <w:r>
        <w:t>la</w:t>
      </w:r>
      <w:r>
        <w:rPr>
          <w:spacing w:val="-15"/>
        </w:rPr>
        <w:t xml:space="preserve"> </w:t>
      </w:r>
      <w:r>
        <w:t>preparare</w:t>
      </w:r>
      <w:r>
        <w:rPr>
          <w:spacing w:val="-15"/>
        </w:rPr>
        <w:t xml:space="preserve"> </w:t>
      </w:r>
      <w:r>
        <w:t>si</w:t>
      </w:r>
      <w:r>
        <w:rPr>
          <w:spacing w:val="-15"/>
        </w:rPr>
        <w:t xml:space="preserve"> </w:t>
      </w:r>
      <w:r>
        <w:t>montaj</w:t>
      </w:r>
      <w:r>
        <w:rPr>
          <w:spacing w:val="-15"/>
        </w:rPr>
        <w:t xml:space="preserve"> </w:t>
      </w:r>
      <w:r>
        <w:t>vor</w:t>
      </w:r>
      <w:r>
        <w:rPr>
          <w:spacing w:val="-15"/>
        </w:rPr>
        <w:t xml:space="preserve"> </w:t>
      </w:r>
      <w:r>
        <w:t>fi</w:t>
      </w:r>
      <w:r>
        <w:rPr>
          <w:spacing w:val="-15"/>
        </w:rPr>
        <w:t xml:space="preserve"> </w:t>
      </w:r>
      <w:r>
        <w:t>respectate</w:t>
      </w:r>
      <w:r>
        <w:rPr>
          <w:spacing w:val="-15"/>
        </w:rPr>
        <w:t xml:space="preserve"> </w:t>
      </w:r>
      <w:r>
        <w:t>cu</w:t>
      </w:r>
      <w:r>
        <w:rPr>
          <w:spacing w:val="-15"/>
        </w:rPr>
        <w:t xml:space="preserve"> </w:t>
      </w:r>
      <w:r>
        <w:t>strictete instructiunile</w:t>
      </w:r>
      <w:r>
        <w:rPr>
          <w:spacing w:val="-15"/>
        </w:rPr>
        <w:t xml:space="preserve"> </w:t>
      </w:r>
      <w:r>
        <w:t>indicate</w:t>
      </w:r>
      <w:r>
        <w:rPr>
          <w:spacing w:val="-15"/>
        </w:rPr>
        <w:t xml:space="preserve"> </w:t>
      </w:r>
      <w:r>
        <w:t>fabricant.</w:t>
      </w:r>
      <w:r>
        <w:rPr>
          <w:spacing w:val="-15"/>
        </w:rPr>
        <w:t xml:space="preserve"> </w:t>
      </w:r>
      <w:r>
        <w:t>Pasta</w:t>
      </w:r>
      <w:r>
        <w:rPr>
          <w:spacing w:val="-15"/>
        </w:rPr>
        <w:t xml:space="preserve"> </w:t>
      </w:r>
      <w:r>
        <w:t>adeziva</w:t>
      </w:r>
      <w:r>
        <w:rPr>
          <w:spacing w:val="-15"/>
        </w:rPr>
        <w:t xml:space="preserve"> </w:t>
      </w:r>
      <w:r>
        <w:t>va</w:t>
      </w:r>
      <w:r>
        <w:rPr>
          <w:spacing w:val="-15"/>
        </w:rPr>
        <w:t xml:space="preserve"> </w:t>
      </w:r>
      <w:r>
        <w:t>fi</w:t>
      </w:r>
      <w:r>
        <w:rPr>
          <w:spacing w:val="-15"/>
        </w:rPr>
        <w:t xml:space="preserve"> </w:t>
      </w:r>
      <w:r>
        <w:t>preparata</w:t>
      </w:r>
      <w:r>
        <w:rPr>
          <w:spacing w:val="-15"/>
        </w:rPr>
        <w:t xml:space="preserve"> </w:t>
      </w:r>
      <w:r>
        <w:t>conform</w:t>
      </w:r>
      <w:r>
        <w:rPr>
          <w:spacing w:val="-15"/>
        </w:rPr>
        <w:t xml:space="preserve"> </w:t>
      </w:r>
      <w:r>
        <w:t>retetei</w:t>
      </w:r>
      <w:r>
        <w:rPr>
          <w:spacing w:val="-15"/>
        </w:rPr>
        <w:t xml:space="preserve"> </w:t>
      </w:r>
      <w:r>
        <w:t>producatorului</w:t>
      </w:r>
      <w:r>
        <w:rPr>
          <w:spacing w:val="-15"/>
        </w:rPr>
        <w:t xml:space="preserve"> </w:t>
      </w:r>
      <w:r>
        <w:t>si</w:t>
      </w:r>
      <w:r>
        <w:rPr>
          <w:spacing w:val="-15"/>
        </w:rPr>
        <w:t xml:space="preserve"> </w:t>
      </w:r>
      <w:r>
        <w:t>va</w:t>
      </w:r>
      <w:r>
        <w:rPr>
          <w:spacing w:val="-15"/>
        </w:rPr>
        <w:t xml:space="preserve"> </w:t>
      </w:r>
      <w:r>
        <w:t>fi</w:t>
      </w:r>
      <w:r>
        <w:rPr>
          <w:spacing w:val="-15"/>
        </w:rPr>
        <w:t xml:space="preserve"> </w:t>
      </w:r>
      <w:r>
        <w:t>aplicata pe suprafata suport cu drisca dintata 5-8mm. Pentru asezarea placilor vor fi utilizati distantieri din plastic, de regula, cu grosimi de 2-5mm sau conform cu prescriptiile fabricantului si preveder</w:t>
      </w:r>
      <w:r>
        <w:t>ile proiectului.</w:t>
      </w:r>
    </w:p>
    <w:p w:rsidR="00833F53" w:rsidRDefault="00833F53">
      <w:pPr>
        <w:pStyle w:val="BodyText"/>
        <w:ind w:left="0" w:firstLine="0"/>
      </w:pPr>
    </w:p>
    <w:p w:rsidR="00833F53" w:rsidRDefault="00732D25">
      <w:pPr>
        <w:pStyle w:val="Heading4"/>
      </w:pPr>
      <w:r>
        <w:rPr>
          <w:spacing w:val="-2"/>
        </w:rPr>
        <w:t>Rostuirea</w:t>
      </w:r>
    </w:p>
    <w:p w:rsidR="00833F53" w:rsidRDefault="00732D25">
      <w:pPr>
        <w:pStyle w:val="BodyText"/>
      </w:pPr>
      <w:r>
        <w:t>Umplerea</w:t>
      </w:r>
      <w:r>
        <w:rPr>
          <w:spacing w:val="-6"/>
        </w:rPr>
        <w:t xml:space="preserve"> </w:t>
      </w:r>
      <w:r>
        <w:t>rosturilor</w:t>
      </w:r>
      <w:r>
        <w:rPr>
          <w:spacing w:val="-6"/>
        </w:rPr>
        <w:t xml:space="preserve"> </w:t>
      </w:r>
      <w:r>
        <w:t>se</w:t>
      </w:r>
      <w:r>
        <w:rPr>
          <w:spacing w:val="-6"/>
        </w:rPr>
        <w:t xml:space="preserve"> </w:t>
      </w:r>
      <w:r>
        <w:t>va</w:t>
      </w:r>
      <w:r>
        <w:rPr>
          <w:spacing w:val="-6"/>
        </w:rPr>
        <w:t xml:space="preserve"> </w:t>
      </w:r>
      <w:r>
        <w:t>face</w:t>
      </w:r>
      <w:r>
        <w:rPr>
          <w:spacing w:val="-6"/>
        </w:rPr>
        <w:t xml:space="preserve"> </w:t>
      </w:r>
      <w:r>
        <w:t>la</w:t>
      </w:r>
      <w:r>
        <w:rPr>
          <w:spacing w:val="-5"/>
        </w:rPr>
        <w:t xml:space="preserve"> </w:t>
      </w:r>
      <w:r>
        <w:t>3…5</w:t>
      </w:r>
      <w:r>
        <w:rPr>
          <w:spacing w:val="-6"/>
        </w:rPr>
        <w:t xml:space="preserve"> </w:t>
      </w:r>
      <w:r>
        <w:t>zile</w:t>
      </w:r>
      <w:r>
        <w:rPr>
          <w:spacing w:val="-6"/>
        </w:rPr>
        <w:t xml:space="preserve"> </w:t>
      </w:r>
      <w:r>
        <w:t>(daca</w:t>
      </w:r>
      <w:r>
        <w:rPr>
          <w:spacing w:val="-6"/>
        </w:rPr>
        <w:t xml:space="preserve"> </w:t>
      </w:r>
      <w:r>
        <w:t>nu</w:t>
      </w:r>
      <w:r>
        <w:rPr>
          <w:spacing w:val="-6"/>
        </w:rPr>
        <w:t xml:space="preserve"> </w:t>
      </w:r>
      <w:r>
        <w:t>este</w:t>
      </w:r>
      <w:r>
        <w:rPr>
          <w:spacing w:val="-6"/>
        </w:rPr>
        <w:t xml:space="preserve"> </w:t>
      </w:r>
      <w:r>
        <w:t>specificat</w:t>
      </w:r>
      <w:r>
        <w:rPr>
          <w:spacing w:val="-6"/>
        </w:rPr>
        <w:t xml:space="preserve"> </w:t>
      </w:r>
      <w:r>
        <w:t>altfel</w:t>
      </w:r>
      <w:r>
        <w:rPr>
          <w:spacing w:val="-6"/>
        </w:rPr>
        <w:t xml:space="preserve"> </w:t>
      </w:r>
      <w:r>
        <w:t>de</w:t>
      </w:r>
      <w:r>
        <w:rPr>
          <w:spacing w:val="-6"/>
        </w:rPr>
        <w:t xml:space="preserve"> </w:t>
      </w:r>
      <w:r>
        <w:t>fabricant)</w:t>
      </w:r>
      <w:r>
        <w:rPr>
          <w:spacing w:val="-6"/>
        </w:rPr>
        <w:t xml:space="preserve"> </w:t>
      </w:r>
      <w:r>
        <w:t>după</w:t>
      </w:r>
      <w:r>
        <w:rPr>
          <w:spacing w:val="-5"/>
        </w:rPr>
        <w:t xml:space="preserve"> </w:t>
      </w:r>
      <w:r>
        <w:t>montarea plăcilor din gresie ceramică, cu chit special de rosturi la culoare (daca nu este indicat altfel in proiect).</w:t>
      </w:r>
    </w:p>
    <w:p w:rsidR="00833F53" w:rsidRDefault="00732D25">
      <w:pPr>
        <w:pStyle w:val="BodyText"/>
        <w:ind w:right="568"/>
      </w:pPr>
      <w:r>
        <w:t xml:space="preserve">In intervalul </w:t>
      </w:r>
      <w:r>
        <w:t>de la montare şi până la rostuire – pardoseala nu va fi dată în circulaţie</w:t>
      </w:r>
      <w:r>
        <w:rPr>
          <w:spacing w:val="69"/>
        </w:rPr>
        <w:t xml:space="preserve"> </w:t>
      </w:r>
      <w:r>
        <w:t>şi se va umezi prin stropire cu apa cel puţin o dată la 24 ore.</w:t>
      </w:r>
    </w:p>
    <w:p w:rsidR="00833F53" w:rsidRDefault="00732D25">
      <w:pPr>
        <w:pStyle w:val="BodyText"/>
        <w:ind w:right="568"/>
      </w:pPr>
      <w:r>
        <w:t xml:space="preserve">Imbrăcămintea din plăci din gresie ceramică nu se va freca pentru finisare, ci se va şterge cu cârpe </w:t>
      </w:r>
      <w:r>
        <w:rPr>
          <w:spacing w:val="-2"/>
        </w:rPr>
        <w:t>umede.</w:t>
      </w:r>
    </w:p>
    <w:p w:rsidR="00833F53" w:rsidRDefault="00732D25">
      <w:pPr>
        <w:pStyle w:val="BodyText"/>
        <w:ind w:right="568"/>
      </w:pPr>
      <w:r>
        <w:t>Plăcile d</w:t>
      </w:r>
      <w:r>
        <w:t>in gresie ceramică se vor monta simplu, in cimp continuu sau în conformitate cu desenele din proiect.</w:t>
      </w:r>
    </w:p>
    <w:p w:rsidR="00833F53" w:rsidRDefault="00732D25">
      <w:pPr>
        <w:pStyle w:val="BodyText"/>
        <w:ind w:right="568"/>
      </w:pPr>
      <w:r>
        <w:t>La intersecţia pardoselii cu elementele verticale, sub plinte, se vor realiza interspaţii de 5…10 mm care se vor umple cu un material elastic.</w:t>
      </w:r>
    </w:p>
    <w:p w:rsidR="00833F53" w:rsidRDefault="00833F53">
      <w:pPr>
        <w:pStyle w:val="BodyText"/>
        <w:spacing w:before="2"/>
        <w:ind w:left="0" w:firstLine="0"/>
      </w:pPr>
    </w:p>
    <w:p w:rsidR="00833F53" w:rsidRDefault="00732D25">
      <w:pPr>
        <w:pStyle w:val="Heading4"/>
      </w:pPr>
      <w:r>
        <w:t>Profile</w:t>
      </w:r>
      <w:r>
        <w:rPr>
          <w:spacing w:val="-3"/>
        </w:rPr>
        <w:t xml:space="preserve"> </w:t>
      </w:r>
      <w:r>
        <w:t>de</w:t>
      </w:r>
      <w:r>
        <w:t xml:space="preserve"> </w:t>
      </w:r>
      <w:r>
        <w:rPr>
          <w:spacing w:val="-4"/>
        </w:rPr>
        <w:t>rost</w:t>
      </w:r>
    </w:p>
    <w:p w:rsidR="00833F53" w:rsidRDefault="00732D25">
      <w:pPr>
        <w:pStyle w:val="BodyText"/>
        <w:ind w:right="568"/>
      </w:pPr>
      <w:r>
        <w:t>In functie de configurarea pardoselii vor fi realizate rosturi de compensare in cimpul pardoselii si</w:t>
      </w:r>
      <w:r>
        <w:rPr>
          <w:spacing w:val="80"/>
        </w:rPr>
        <w:t xml:space="preserve"> </w:t>
      </w:r>
      <w:r>
        <w:rPr>
          <w:spacing w:val="-2"/>
        </w:rPr>
        <w:t>rosturi</w:t>
      </w:r>
      <w:r>
        <w:rPr>
          <w:spacing w:val="-6"/>
        </w:rPr>
        <w:t xml:space="preserve"> </w:t>
      </w:r>
      <w:r>
        <w:rPr>
          <w:spacing w:val="-2"/>
        </w:rPr>
        <w:t>de</w:t>
      </w:r>
      <w:r>
        <w:rPr>
          <w:spacing w:val="-4"/>
        </w:rPr>
        <w:t xml:space="preserve"> </w:t>
      </w:r>
      <w:r>
        <w:rPr>
          <w:spacing w:val="-2"/>
        </w:rPr>
        <w:t>dilatare-tasare</w:t>
      </w:r>
      <w:r>
        <w:rPr>
          <w:spacing w:val="-4"/>
        </w:rPr>
        <w:t xml:space="preserve"> </w:t>
      </w:r>
      <w:r>
        <w:rPr>
          <w:spacing w:val="-2"/>
        </w:rPr>
        <w:t>la</w:t>
      </w:r>
      <w:r>
        <w:rPr>
          <w:spacing w:val="-3"/>
        </w:rPr>
        <w:t xml:space="preserve"> </w:t>
      </w:r>
      <w:r>
        <w:rPr>
          <w:spacing w:val="-2"/>
        </w:rPr>
        <w:t>separatia</w:t>
      </w:r>
      <w:r>
        <w:rPr>
          <w:spacing w:val="-5"/>
        </w:rPr>
        <w:t xml:space="preserve"> </w:t>
      </w:r>
      <w:r>
        <w:rPr>
          <w:spacing w:val="-2"/>
        </w:rPr>
        <w:t>intre</w:t>
      </w:r>
      <w:r>
        <w:rPr>
          <w:spacing w:val="-4"/>
        </w:rPr>
        <w:t xml:space="preserve"> </w:t>
      </w:r>
      <w:r>
        <w:rPr>
          <w:spacing w:val="-2"/>
        </w:rPr>
        <w:t>corpuri</w:t>
      </w:r>
      <w:r>
        <w:rPr>
          <w:spacing w:val="-3"/>
        </w:rPr>
        <w:t xml:space="preserve"> </w:t>
      </w:r>
      <w:r>
        <w:rPr>
          <w:spacing w:val="-2"/>
        </w:rPr>
        <w:t>diferite</w:t>
      </w:r>
      <w:r>
        <w:rPr>
          <w:spacing w:val="-4"/>
        </w:rPr>
        <w:t xml:space="preserve"> </w:t>
      </w:r>
      <w:r>
        <w:rPr>
          <w:spacing w:val="-2"/>
        </w:rPr>
        <w:t>de</w:t>
      </w:r>
      <w:r>
        <w:rPr>
          <w:spacing w:val="-4"/>
        </w:rPr>
        <w:t xml:space="preserve"> </w:t>
      </w:r>
      <w:r>
        <w:rPr>
          <w:spacing w:val="-2"/>
        </w:rPr>
        <w:t>cladire,</w:t>
      </w:r>
      <w:r>
        <w:rPr>
          <w:spacing w:val="-5"/>
        </w:rPr>
        <w:t xml:space="preserve"> </w:t>
      </w:r>
      <w:r>
        <w:rPr>
          <w:spacing w:val="-2"/>
        </w:rPr>
        <w:t>realizate cu</w:t>
      </w:r>
      <w:r>
        <w:rPr>
          <w:spacing w:val="-5"/>
        </w:rPr>
        <w:t xml:space="preserve"> </w:t>
      </w:r>
      <w:r>
        <w:rPr>
          <w:spacing w:val="-2"/>
        </w:rPr>
        <w:t>sisteme</w:t>
      </w:r>
      <w:r>
        <w:rPr>
          <w:spacing w:val="-3"/>
        </w:rPr>
        <w:t xml:space="preserve"> </w:t>
      </w:r>
      <w:r>
        <w:rPr>
          <w:spacing w:val="-2"/>
        </w:rPr>
        <w:t>de</w:t>
      </w:r>
      <w:r>
        <w:rPr>
          <w:spacing w:val="-3"/>
        </w:rPr>
        <w:t xml:space="preserve"> </w:t>
      </w:r>
      <w:r>
        <w:rPr>
          <w:spacing w:val="-2"/>
        </w:rPr>
        <w:t>profile</w:t>
      </w:r>
      <w:r>
        <w:rPr>
          <w:spacing w:val="-3"/>
        </w:rPr>
        <w:t xml:space="preserve"> </w:t>
      </w:r>
      <w:r>
        <w:rPr>
          <w:spacing w:val="-2"/>
        </w:rPr>
        <w:t>adecvate.</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8"/>
      </w:pPr>
      <w:r>
        <w:t xml:space="preserve">Daca nu </w:t>
      </w:r>
      <w:r>
        <w:t>este specificat altfel de fabricant, in cazul suprafeţelor mari se recomandă realizarea unor rosturi de compensare la circa 30 mp sau 6m.</w:t>
      </w:r>
    </w:p>
    <w:p w:rsidR="00833F53" w:rsidRDefault="00732D25">
      <w:pPr>
        <w:pStyle w:val="BodyText"/>
      </w:pPr>
      <w:r>
        <w:t>Rosturile</w:t>
      </w:r>
      <w:r>
        <w:rPr>
          <w:spacing w:val="-5"/>
        </w:rPr>
        <w:t xml:space="preserve"> </w:t>
      </w:r>
      <w:r>
        <w:t>de</w:t>
      </w:r>
      <w:r>
        <w:rPr>
          <w:spacing w:val="-4"/>
        </w:rPr>
        <w:t xml:space="preserve"> </w:t>
      </w:r>
      <w:r>
        <w:t>dilatare,</w:t>
      </w:r>
      <w:r>
        <w:rPr>
          <w:spacing w:val="-4"/>
        </w:rPr>
        <w:t xml:space="preserve"> </w:t>
      </w:r>
      <w:r>
        <w:t>tasare</w:t>
      </w:r>
      <w:r>
        <w:rPr>
          <w:spacing w:val="-3"/>
        </w:rPr>
        <w:t xml:space="preserve"> </w:t>
      </w:r>
      <w:r>
        <w:t>intre</w:t>
      </w:r>
      <w:r>
        <w:rPr>
          <w:spacing w:val="-3"/>
        </w:rPr>
        <w:t xml:space="preserve"> </w:t>
      </w:r>
      <w:r>
        <w:t>corpurile</w:t>
      </w:r>
      <w:r>
        <w:rPr>
          <w:spacing w:val="-5"/>
        </w:rPr>
        <w:t xml:space="preserve"> </w:t>
      </w:r>
      <w:r>
        <w:t>de</w:t>
      </w:r>
      <w:r>
        <w:rPr>
          <w:spacing w:val="-4"/>
        </w:rPr>
        <w:t xml:space="preserve"> </w:t>
      </w:r>
      <w:r>
        <w:t>cladiri</w:t>
      </w:r>
      <w:r>
        <w:rPr>
          <w:spacing w:val="-4"/>
        </w:rPr>
        <w:t xml:space="preserve"> </w:t>
      </w:r>
      <w:r>
        <w:t>vor</w:t>
      </w:r>
      <w:r>
        <w:rPr>
          <w:spacing w:val="-3"/>
        </w:rPr>
        <w:t xml:space="preserve"> </w:t>
      </w:r>
      <w:r>
        <w:t>fi</w:t>
      </w:r>
      <w:r>
        <w:rPr>
          <w:spacing w:val="-4"/>
        </w:rPr>
        <w:t xml:space="preserve"> </w:t>
      </w:r>
      <w:r>
        <w:t>realizate</w:t>
      </w:r>
      <w:r>
        <w:rPr>
          <w:spacing w:val="-5"/>
        </w:rPr>
        <w:t xml:space="preserve"> </w:t>
      </w:r>
      <w:r>
        <w:t>cu</w:t>
      </w:r>
      <w:r>
        <w:rPr>
          <w:spacing w:val="-4"/>
        </w:rPr>
        <w:t xml:space="preserve"> </w:t>
      </w:r>
      <w:r>
        <w:t>sisteme</w:t>
      </w:r>
      <w:r>
        <w:rPr>
          <w:spacing w:val="-3"/>
        </w:rPr>
        <w:t xml:space="preserve"> </w:t>
      </w:r>
      <w:r>
        <w:t>speciale</w:t>
      </w:r>
      <w:r>
        <w:rPr>
          <w:spacing w:val="-5"/>
        </w:rPr>
        <w:t xml:space="preserve"> </w:t>
      </w:r>
      <w:r>
        <w:t>compuse</w:t>
      </w:r>
      <w:r>
        <w:rPr>
          <w:spacing w:val="-4"/>
        </w:rPr>
        <w:t xml:space="preserve"> </w:t>
      </w:r>
      <w:r>
        <w:t>din profile meta</w:t>
      </w:r>
      <w:r>
        <w:t>lice si benzi elastice din materiale sintetice care sa asigure preluarea deplasarilor.</w:t>
      </w:r>
    </w:p>
    <w:p w:rsidR="00833F53" w:rsidRDefault="00732D25">
      <w:pPr>
        <w:pStyle w:val="BodyText"/>
        <w:ind w:right="568"/>
      </w:pPr>
      <w:r>
        <w:t>La</w:t>
      </w:r>
      <w:r>
        <w:rPr>
          <w:spacing w:val="26"/>
        </w:rPr>
        <w:t xml:space="preserve"> </w:t>
      </w:r>
      <w:r>
        <w:t>racordarea</w:t>
      </w:r>
      <w:r>
        <w:rPr>
          <w:spacing w:val="27"/>
        </w:rPr>
        <w:t xml:space="preserve"> </w:t>
      </w:r>
      <w:r>
        <w:t>cu</w:t>
      </w:r>
      <w:r>
        <w:rPr>
          <w:spacing w:val="27"/>
        </w:rPr>
        <w:t xml:space="preserve"> </w:t>
      </w:r>
      <w:r>
        <w:t>alte</w:t>
      </w:r>
      <w:r>
        <w:rPr>
          <w:spacing w:val="26"/>
        </w:rPr>
        <w:t xml:space="preserve"> </w:t>
      </w:r>
      <w:r>
        <w:t>tipuri</w:t>
      </w:r>
      <w:r>
        <w:rPr>
          <w:spacing w:val="27"/>
        </w:rPr>
        <w:t xml:space="preserve"> </w:t>
      </w:r>
      <w:r>
        <w:t>de</w:t>
      </w:r>
      <w:r>
        <w:rPr>
          <w:spacing w:val="27"/>
        </w:rPr>
        <w:t xml:space="preserve"> </w:t>
      </w:r>
      <w:r>
        <w:t>pardoseli</w:t>
      </w:r>
      <w:r>
        <w:rPr>
          <w:spacing w:val="27"/>
        </w:rPr>
        <w:t xml:space="preserve"> </w:t>
      </w:r>
      <w:r>
        <w:t>vor</w:t>
      </w:r>
      <w:r>
        <w:rPr>
          <w:spacing w:val="27"/>
        </w:rPr>
        <w:t xml:space="preserve"> </w:t>
      </w:r>
      <w:r>
        <w:t>fi</w:t>
      </w:r>
      <w:r>
        <w:rPr>
          <w:spacing w:val="26"/>
        </w:rPr>
        <w:t xml:space="preserve"> </w:t>
      </w:r>
      <w:r>
        <w:t>utilizate</w:t>
      </w:r>
      <w:r>
        <w:rPr>
          <w:spacing w:val="27"/>
        </w:rPr>
        <w:t xml:space="preserve"> </w:t>
      </w:r>
      <w:r>
        <w:t>profile</w:t>
      </w:r>
      <w:r>
        <w:rPr>
          <w:spacing w:val="27"/>
        </w:rPr>
        <w:t xml:space="preserve"> </w:t>
      </w:r>
      <w:r>
        <w:t>speciale</w:t>
      </w:r>
      <w:r>
        <w:rPr>
          <w:spacing w:val="26"/>
        </w:rPr>
        <w:t xml:space="preserve"> </w:t>
      </w:r>
      <w:r>
        <w:t>de</w:t>
      </w:r>
      <w:r>
        <w:rPr>
          <w:spacing w:val="27"/>
        </w:rPr>
        <w:t xml:space="preserve"> </w:t>
      </w:r>
      <w:r>
        <w:t>trecere,</w:t>
      </w:r>
      <w:r>
        <w:rPr>
          <w:spacing w:val="27"/>
        </w:rPr>
        <w:t xml:space="preserve"> </w:t>
      </w:r>
      <w:r>
        <w:t>inglobate</w:t>
      </w:r>
      <w:r>
        <w:rPr>
          <w:spacing w:val="27"/>
        </w:rPr>
        <w:t xml:space="preserve"> </w:t>
      </w:r>
      <w:r>
        <w:t>sub placile de gresie sau aplicate deasupra conform specificatiiloe pro</w:t>
      </w:r>
      <w:r>
        <w:t>iectului.</w:t>
      </w:r>
    </w:p>
    <w:p w:rsidR="00833F53" w:rsidRDefault="00833F53">
      <w:pPr>
        <w:pStyle w:val="BodyText"/>
        <w:spacing w:before="3"/>
        <w:ind w:left="0" w:firstLine="0"/>
      </w:pPr>
    </w:p>
    <w:p w:rsidR="00833F53" w:rsidRDefault="00732D25">
      <w:pPr>
        <w:pStyle w:val="Heading4"/>
        <w:jc w:val="both"/>
      </w:pPr>
      <w:r>
        <w:t>Executarea</w:t>
      </w:r>
      <w:r>
        <w:rPr>
          <w:spacing w:val="-2"/>
        </w:rPr>
        <w:t xml:space="preserve"> plintelor</w:t>
      </w:r>
    </w:p>
    <w:p w:rsidR="00833F53" w:rsidRDefault="00732D25">
      <w:pPr>
        <w:pStyle w:val="BodyText"/>
        <w:ind w:right="565"/>
        <w:jc w:val="both"/>
      </w:pPr>
      <w:r>
        <w:t xml:space="preserve">La îmbrăcăminţile din plăci din gresie ceramică se vor monta elemente speciale de racordare la suprafete verticale(colţuri, socluri, scafe) fixate cu pasta adeziva astfel încât să depăşească faţa tencuielii cu 5…8 mm. In </w:t>
      </w:r>
      <w:r>
        <w:t>cazul in care prin proiect nu sunt prevederi specifice, plintele se pot realiza din acelasi material</w:t>
      </w:r>
      <w:r>
        <w:rPr>
          <w:spacing w:val="-2"/>
        </w:rPr>
        <w:t xml:space="preserve"> </w:t>
      </w:r>
      <w:r>
        <w:t>ca</w:t>
      </w:r>
      <w:r>
        <w:rPr>
          <w:spacing w:val="-4"/>
        </w:rPr>
        <w:t xml:space="preserve"> </w:t>
      </w:r>
      <w:r>
        <w:t>si</w:t>
      </w:r>
      <w:r>
        <w:rPr>
          <w:spacing w:val="-3"/>
        </w:rPr>
        <w:t xml:space="preserve"> </w:t>
      </w:r>
      <w:r>
        <w:t>pardoseala.</w:t>
      </w:r>
      <w:r>
        <w:rPr>
          <w:spacing w:val="-5"/>
        </w:rPr>
        <w:t xml:space="preserve"> </w:t>
      </w:r>
      <w:r>
        <w:t>Placile</w:t>
      </w:r>
      <w:r>
        <w:rPr>
          <w:spacing w:val="-3"/>
        </w:rPr>
        <w:t xml:space="preserve"> </w:t>
      </w:r>
      <w:r>
        <w:t>de</w:t>
      </w:r>
      <w:r>
        <w:rPr>
          <w:spacing w:val="-3"/>
        </w:rPr>
        <w:t xml:space="preserve"> </w:t>
      </w:r>
      <w:r>
        <w:t>gresie</w:t>
      </w:r>
      <w:r>
        <w:rPr>
          <w:spacing w:val="-2"/>
        </w:rPr>
        <w:t xml:space="preserve"> </w:t>
      </w:r>
      <w:r>
        <w:t>vor</w:t>
      </w:r>
      <w:r>
        <w:rPr>
          <w:spacing w:val="-3"/>
        </w:rPr>
        <w:t xml:space="preserve"> </w:t>
      </w:r>
      <w:r>
        <w:t>fi</w:t>
      </w:r>
      <w:r>
        <w:rPr>
          <w:spacing w:val="-4"/>
        </w:rPr>
        <w:t xml:space="preserve"> </w:t>
      </w:r>
      <w:r>
        <w:t>taiate</w:t>
      </w:r>
      <w:r>
        <w:rPr>
          <w:spacing w:val="-4"/>
        </w:rPr>
        <w:t xml:space="preserve"> </w:t>
      </w:r>
      <w:r>
        <w:t>in</w:t>
      </w:r>
      <w:r>
        <w:rPr>
          <w:spacing w:val="-3"/>
        </w:rPr>
        <w:t xml:space="preserve"> </w:t>
      </w:r>
      <w:r>
        <w:t>straifuri</w:t>
      </w:r>
      <w:r>
        <w:rPr>
          <w:spacing w:val="-3"/>
        </w:rPr>
        <w:t xml:space="preserve"> </w:t>
      </w:r>
      <w:r>
        <w:t>de</w:t>
      </w:r>
      <w:r>
        <w:rPr>
          <w:spacing w:val="-3"/>
        </w:rPr>
        <w:t xml:space="preserve"> </w:t>
      </w:r>
      <w:r>
        <w:t>8-10</w:t>
      </w:r>
      <w:r>
        <w:rPr>
          <w:spacing w:val="-5"/>
        </w:rPr>
        <w:t xml:space="preserve"> </w:t>
      </w:r>
      <w:r>
        <w:t>cm</w:t>
      </w:r>
      <w:r>
        <w:rPr>
          <w:spacing w:val="-5"/>
        </w:rPr>
        <w:t xml:space="preserve"> </w:t>
      </w:r>
      <w:r>
        <w:t>latime</w:t>
      </w:r>
      <w:r>
        <w:rPr>
          <w:spacing w:val="-3"/>
        </w:rPr>
        <w:t xml:space="preserve"> </w:t>
      </w:r>
      <w:r>
        <w:t>care</w:t>
      </w:r>
      <w:r>
        <w:rPr>
          <w:spacing w:val="-2"/>
        </w:rPr>
        <w:t xml:space="preserve"> </w:t>
      </w:r>
      <w:r>
        <w:t>vor</w:t>
      </w:r>
      <w:r>
        <w:rPr>
          <w:spacing w:val="-4"/>
        </w:rPr>
        <w:t xml:space="preserve"> </w:t>
      </w:r>
      <w:r>
        <w:t>fi</w:t>
      </w:r>
      <w:r>
        <w:rPr>
          <w:spacing w:val="-4"/>
        </w:rPr>
        <w:t xml:space="preserve"> </w:t>
      </w:r>
      <w:r>
        <w:t>aplicate</w:t>
      </w:r>
      <w:r>
        <w:rPr>
          <w:spacing w:val="-3"/>
        </w:rPr>
        <w:t xml:space="preserve"> </w:t>
      </w:r>
      <w:r>
        <w:t>pe perete cu pasta adeziva.</w:t>
      </w:r>
    </w:p>
    <w:p w:rsidR="00833F53" w:rsidRDefault="00833F53">
      <w:pPr>
        <w:pStyle w:val="BodyText"/>
        <w:spacing w:before="1"/>
        <w:ind w:left="0" w:firstLine="0"/>
      </w:pPr>
    </w:p>
    <w:p w:rsidR="00833F53" w:rsidRDefault="00732D25">
      <w:pPr>
        <w:pStyle w:val="Heading3"/>
        <w:spacing w:before="1"/>
        <w:jc w:val="both"/>
      </w:pPr>
      <w:r>
        <w:t>CONDIŢII</w:t>
      </w:r>
      <w:r>
        <w:rPr>
          <w:spacing w:val="-2"/>
        </w:rPr>
        <w:t xml:space="preserve"> </w:t>
      </w:r>
      <w:r>
        <w:t>TEHNICE</w:t>
      </w:r>
      <w:r>
        <w:rPr>
          <w:spacing w:val="-3"/>
        </w:rPr>
        <w:t xml:space="preserve"> </w:t>
      </w:r>
      <w:r>
        <w:t>DE</w:t>
      </w:r>
      <w:r>
        <w:rPr>
          <w:spacing w:val="-3"/>
        </w:rPr>
        <w:t xml:space="preserve"> </w:t>
      </w:r>
      <w:r>
        <w:rPr>
          <w:spacing w:val="-2"/>
        </w:rPr>
        <w:t>CALITATE</w:t>
      </w:r>
    </w:p>
    <w:p w:rsidR="00833F53" w:rsidRDefault="00732D25">
      <w:pPr>
        <w:pStyle w:val="BodyText"/>
        <w:ind w:right="569"/>
        <w:jc w:val="both"/>
      </w:pPr>
      <w:r>
        <w:t>Dupa terminarea lucrarii, pardoselile din gresie trebuie sa fie orizontale sau cu pantele prevazute in proiect,</w:t>
      </w:r>
      <w:r>
        <w:rPr>
          <w:spacing w:val="-15"/>
        </w:rPr>
        <w:t xml:space="preserve"> </w:t>
      </w:r>
      <w:r>
        <w:t>fara</w:t>
      </w:r>
      <w:r>
        <w:rPr>
          <w:spacing w:val="-15"/>
        </w:rPr>
        <w:t xml:space="preserve"> </w:t>
      </w:r>
      <w:r>
        <w:t>denivelari</w:t>
      </w:r>
      <w:r>
        <w:rPr>
          <w:spacing w:val="-15"/>
        </w:rPr>
        <w:t xml:space="preserve"> </w:t>
      </w:r>
      <w:r>
        <w:t>locale</w:t>
      </w:r>
      <w:r>
        <w:rPr>
          <w:spacing w:val="-15"/>
        </w:rPr>
        <w:t xml:space="preserve"> </w:t>
      </w:r>
      <w:r>
        <w:t>(la</w:t>
      </w:r>
      <w:r>
        <w:rPr>
          <w:spacing w:val="-15"/>
        </w:rPr>
        <w:t xml:space="preserve"> </w:t>
      </w:r>
      <w:r>
        <w:t>trecerea</w:t>
      </w:r>
      <w:r>
        <w:rPr>
          <w:spacing w:val="-15"/>
        </w:rPr>
        <w:t xml:space="preserve"> </w:t>
      </w:r>
      <w:r>
        <w:t>martorului</w:t>
      </w:r>
      <w:r>
        <w:rPr>
          <w:spacing w:val="-15"/>
        </w:rPr>
        <w:t xml:space="preserve"> </w:t>
      </w:r>
      <w:r>
        <w:t>nu</w:t>
      </w:r>
      <w:r>
        <w:rPr>
          <w:spacing w:val="-15"/>
        </w:rPr>
        <w:t xml:space="preserve"> </w:t>
      </w:r>
      <w:r>
        <w:t>trebuie</w:t>
      </w:r>
      <w:r>
        <w:rPr>
          <w:spacing w:val="-15"/>
        </w:rPr>
        <w:t xml:space="preserve"> </w:t>
      </w:r>
      <w:r>
        <w:t>sa</w:t>
      </w:r>
      <w:r>
        <w:rPr>
          <w:spacing w:val="-15"/>
        </w:rPr>
        <w:t xml:space="preserve"> </w:t>
      </w:r>
      <w:r>
        <w:t>existe</w:t>
      </w:r>
      <w:r>
        <w:rPr>
          <w:spacing w:val="-15"/>
        </w:rPr>
        <w:t xml:space="preserve"> </w:t>
      </w:r>
      <w:r>
        <w:t>poticneli</w:t>
      </w:r>
      <w:r>
        <w:rPr>
          <w:spacing w:val="-15"/>
        </w:rPr>
        <w:t xml:space="preserve"> </w:t>
      </w:r>
      <w:r>
        <w:t>intre</w:t>
      </w:r>
      <w:r>
        <w:rPr>
          <w:spacing w:val="-15"/>
        </w:rPr>
        <w:t xml:space="preserve"> </w:t>
      </w:r>
      <w:r>
        <w:t>doua</w:t>
      </w:r>
      <w:r>
        <w:rPr>
          <w:spacing w:val="-15"/>
        </w:rPr>
        <w:t xml:space="preserve"> </w:t>
      </w:r>
      <w:r>
        <w:t>placi</w:t>
      </w:r>
      <w:r>
        <w:rPr>
          <w:spacing w:val="-15"/>
        </w:rPr>
        <w:t xml:space="preserve"> </w:t>
      </w:r>
      <w:r>
        <w:t xml:space="preserve">adiacente) atit dealungul muchiilor cit </w:t>
      </w:r>
      <w:r>
        <w:t>si la colturi.</w:t>
      </w:r>
    </w:p>
    <w:p w:rsidR="00833F53" w:rsidRDefault="00732D25">
      <w:pPr>
        <w:pStyle w:val="BodyText"/>
        <w:ind w:right="567"/>
        <w:jc w:val="both"/>
      </w:pPr>
      <w:r>
        <w:t>Culoarea</w:t>
      </w:r>
      <w:r>
        <w:rPr>
          <w:spacing w:val="-15"/>
        </w:rPr>
        <w:t xml:space="preserve"> </w:t>
      </w:r>
      <w:r>
        <w:t>pardoselii</w:t>
      </w:r>
      <w:r>
        <w:rPr>
          <w:spacing w:val="-15"/>
        </w:rPr>
        <w:t xml:space="preserve"> </w:t>
      </w:r>
      <w:r>
        <w:t>trebuie</w:t>
      </w:r>
      <w:r>
        <w:rPr>
          <w:spacing w:val="-15"/>
        </w:rPr>
        <w:t xml:space="preserve"> </w:t>
      </w:r>
      <w:r>
        <w:t>sa</w:t>
      </w:r>
      <w:r>
        <w:rPr>
          <w:spacing w:val="-15"/>
        </w:rPr>
        <w:t xml:space="preserve"> </w:t>
      </w:r>
      <w:r>
        <w:t>fie</w:t>
      </w:r>
      <w:r>
        <w:rPr>
          <w:spacing w:val="-15"/>
        </w:rPr>
        <w:t xml:space="preserve"> </w:t>
      </w:r>
      <w:r>
        <w:t>uniforma</w:t>
      </w:r>
      <w:r>
        <w:rPr>
          <w:spacing w:val="-15"/>
        </w:rPr>
        <w:t xml:space="preserve"> </w:t>
      </w:r>
      <w:r>
        <w:t>pe</w:t>
      </w:r>
      <w:r>
        <w:rPr>
          <w:spacing w:val="-15"/>
        </w:rPr>
        <w:t xml:space="preserve"> </w:t>
      </w:r>
      <w:r>
        <w:t>tot</w:t>
      </w:r>
      <w:r>
        <w:rPr>
          <w:spacing w:val="-15"/>
        </w:rPr>
        <w:t xml:space="preserve"> </w:t>
      </w:r>
      <w:r>
        <w:t>cimpul</w:t>
      </w:r>
      <w:r>
        <w:rPr>
          <w:spacing w:val="-15"/>
        </w:rPr>
        <w:t xml:space="preserve"> </w:t>
      </w:r>
      <w:r>
        <w:t>sau</w:t>
      </w:r>
      <w:r>
        <w:rPr>
          <w:spacing w:val="-15"/>
        </w:rPr>
        <w:t xml:space="preserve"> </w:t>
      </w:r>
      <w:r>
        <w:t>sa</w:t>
      </w:r>
      <w:r>
        <w:rPr>
          <w:spacing w:val="-15"/>
        </w:rPr>
        <w:t xml:space="preserve"> </w:t>
      </w:r>
      <w:r>
        <w:t>respecte</w:t>
      </w:r>
      <w:r>
        <w:rPr>
          <w:spacing w:val="-15"/>
        </w:rPr>
        <w:t xml:space="preserve"> </w:t>
      </w:r>
      <w:r>
        <w:t>(daca</w:t>
      </w:r>
      <w:r>
        <w:rPr>
          <w:spacing w:val="-15"/>
        </w:rPr>
        <w:t xml:space="preserve"> </w:t>
      </w:r>
      <w:r>
        <w:t>este</w:t>
      </w:r>
      <w:r>
        <w:rPr>
          <w:spacing w:val="-15"/>
        </w:rPr>
        <w:t xml:space="preserve"> </w:t>
      </w:r>
      <w:r>
        <w:t>cazul)</w:t>
      </w:r>
      <w:r>
        <w:rPr>
          <w:spacing w:val="-15"/>
        </w:rPr>
        <w:t xml:space="preserve"> </w:t>
      </w:r>
      <w:r>
        <w:t>combinatiile specificate in proiect.</w:t>
      </w:r>
    </w:p>
    <w:p w:rsidR="00833F53" w:rsidRDefault="00732D25">
      <w:pPr>
        <w:pStyle w:val="BodyText"/>
        <w:ind w:right="571"/>
        <w:jc w:val="both"/>
      </w:pPr>
      <w:r>
        <w:t>Toate placile</w:t>
      </w:r>
      <w:r>
        <w:rPr>
          <w:spacing w:val="-1"/>
        </w:rPr>
        <w:t xml:space="preserve"> </w:t>
      </w:r>
      <w:r>
        <w:t>trebuie sa</w:t>
      </w:r>
      <w:r>
        <w:rPr>
          <w:spacing w:val="-1"/>
        </w:rPr>
        <w:t xml:space="preserve"> </w:t>
      </w:r>
      <w:r>
        <w:t>aiba asigurata</w:t>
      </w:r>
      <w:r>
        <w:rPr>
          <w:spacing w:val="-1"/>
        </w:rPr>
        <w:t xml:space="preserve"> </w:t>
      </w:r>
      <w:r>
        <w:t>o aderenta</w:t>
      </w:r>
      <w:r>
        <w:rPr>
          <w:spacing w:val="-1"/>
        </w:rPr>
        <w:t xml:space="preserve"> </w:t>
      </w:r>
      <w:r>
        <w:t>buna la stratul suport (la</w:t>
      </w:r>
      <w:r>
        <w:rPr>
          <w:spacing w:val="-2"/>
        </w:rPr>
        <w:t xml:space="preserve"> </w:t>
      </w:r>
      <w:r>
        <w:t xml:space="preserve">testul de ciocanire trebuie </w:t>
      </w:r>
      <w:r>
        <w:t>obtinut un sunet plin).</w:t>
      </w:r>
    </w:p>
    <w:p w:rsidR="00833F53" w:rsidRDefault="00732D25">
      <w:pPr>
        <w:pStyle w:val="BodyText"/>
        <w:ind w:left="701" w:right="1344" w:firstLine="0"/>
      </w:pPr>
      <w:r>
        <w:t>Rosturile</w:t>
      </w:r>
      <w:r>
        <w:rPr>
          <w:spacing w:val="-3"/>
        </w:rPr>
        <w:t xml:space="preserve"> </w:t>
      </w:r>
      <w:r>
        <w:t>trebuie</w:t>
      </w:r>
      <w:r>
        <w:rPr>
          <w:spacing w:val="-3"/>
        </w:rPr>
        <w:t xml:space="preserve"> </w:t>
      </w:r>
      <w:r>
        <w:t>sa</w:t>
      </w:r>
      <w:r>
        <w:rPr>
          <w:spacing w:val="-3"/>
        </w:rPr>
        <w:t xml:space="preserve"> </w:t>
      </w:r>
      <w:r>
        <w:t>fie</w:t>
      </w:r>
      <w:r>
        <w:rPr>
          <w:spacing w:val="-3"/>
        </w:rPr>
        <w:t xml:space="preserve"> </w:t>
      </w:r>
      <w:r>
        <w:t>egale,</w:t>
      </w:r>
      <w:r>
        <w:rPr>
          <w:spacing w:val="-3"/>
        </w:rPr>
        <w:t xml:space="preserve"> </w:t>
      </w:r>
      <w:r>
        <w:t>uniforme,</w:t>
      </w:r>
      <w:r>
        <w:rPr>
          <w:spacing w:val="-2"/>
        </w:rPr>
        <w:t xml:space="preserve"> </w:t>
      </w:r>
      <w:r>
        <w:t>fara</w:t>
      </w:r>
      <w:r>
        <w:rPr>
          <w:spacing w:val="-3"/>
        </w:rPr>
        <w:t xml:space="preserve"> </w:t>
      </w:r>
      <w:r>
        <w:t>exces</w:t>
      </w:r>
      <w:r>
        <w:rPr>
          <w:spacing w:val="-3"/>
        </w:rPr>
        <w:t xml:space="preserve"> </w:t>
      </w:r>
      <w:r>
        <w:t>de</w:t>
      </w:r>
      <w:r>
        <w:rPr>
          <w:spacing w:val="-3"/>
        </w:rPr>
        <w:t xml:space="preserve"> </w:t>
      </w:r>
      <w:r>
        <w:t>material,</w:t>
      </w:r>
      <w:r>
        <w:rPr>
          <w:spacing w:val="-3"/>
        </w:rPr>
        <w:t xml:space="preserve"> </w:t>
      </w:r>
      <w:r>
        <w:t>aliniate</w:t>
      </w:r>
      <w:r>
        <w:rPr>
          <w:spacing w:val="-3"/>
        </w:rPr>
        <w:t xml:space="preserve"> </w:t>
      </w:r>
      <w:r>
        <w:t>pe</w:t>
      </w:r>
      <w:r>
        <w:rPr>
          <w:spacing w:val="-3"/>
        </w:rPr>
        <w:t xml:space="preserve"> </w:t>
      </w:r>
      <w:r>
        <w:t>ambele</w:t>
      </w:r>
      <w:r>
        <w:rPr>
          <w:spacing w:val="-3"/>
        </w:rPr>
        <w:t xml:space="preserve"> </w:t>
      </w:r>
      <w:r>
        <w:t>directii. Nu sunt admise placi puse in opera cu ciobituri, fisuri, zgirieturi, etc.</w:t>
      </w:r>
    </w:p>
    <w:p w:rsidR="00833F53" w:rsidRDefault="00732D25">
      <w:pPr>
        <w:pStyle w:val="BodyText"/>
        <w:ind w:left="701" w:firstLine="0"/>
      </w:pPr>
      <w:r>
        <w:t>Profilele</w:t>
      </w:r>
      <w:r>
        <w:rPr>
          <w:spacing w:val="-10"/>
        </w:rPr>
        <w:t xml:space="preserve"> </w:t>
      </w:r>
      <w:r>
        <w:t>(dilatare,</w:t>
      </w:r>
      <w:r>
        <w:rPr>
          <w:spacing w:val="-11"/>
        </w:rPr>
        <w:t xml:space="preserve"> </w:t>
      </w:r>
      <w:r>
        <w:t>tasare)</w:t>
      </w:r>
      <w:r>
        <w:rPr>
          <w:spacing w:val="-10"/>
        </w:rPr>
        <w:t xml:space="preserve"> </w:t>
      </w:r>
      <w:r>
        <w:t>inglobate</w:t>
      </w:r>
      <w:r>
        <w:rPr>
          <w:spacing w:val="-12"/>
        </w:rPr>
        <w:t xml:space="preserve"> </w:t>
      </w:r>
      <w:r>
        <w:t>in</w:t>
      </w:r>
      <w:r>
        <w:rPr>
          <w:spacing w:val="-11"/>
        </w:rPr>
        <w:t xml:space="preserve"> </w:t>
      </w:r>
      <w:r>
        <w:t>pardoseala</w:t>
      </w:r>
      <w:r>
        <w:rPr>
          <w:spacing w:val="-11"/>
        </w:rPr>
        <w:t xml:space="preserve"> </w:t>
      </w:r>
      <w:r>
        <w:t>de</w:t>
      </w:r>
      <w:r>
        <w:rPr>
          <w:spacing w:val="-11"/>
        </w:rPr>
        <w:t xml:space="preserve"> </w:t>
      </w:r>
      <w:r>
        <w:t>gresie</w:t>
      </w:r>
      <w:r>
        <w:rPr>
          <w:spacing w:val="-9"/>
        </w:rPr>
        <w:t xml:space="preserve"> </w:t>
      </w:r>
      <w:r>
        <w:t>trebuie</w:t>
      </w:r>
      <w:r>
        <w:rPr>
          <w:spacing w:val="-6"/>
        </w:rPr>
        <w:t xml:space="preserve"> </w:t>
      </w:r>
      <w:r>
        <w:t>se</w:t>
      </w:r>
      <w:r>
        <w:rPr>
          <w:spacing w:val="-11"/>
        </w:rPr>
        <w:t xml:space="preserve"> </w:t>
      </w:r>
      <w:r>
        <w:t>afle</w:t>
      </w:r>
      <w:r>
        <w:rPr>
          <w:spacing w:val="-10"/>
        </w:rPr>
        <w:t xml:space="preserve"> </w:t>
      </w:r>
      <w:r>
        <w:t>la</w:t>
      </w:r>
      <w:r>
        <w:rPr>
          <w:spacing w:val="-11"/>
        </w:rPr>
        <w:t xml:space="preserve"> </w:t>
      </w:r>
      <w:r>
        <w:t>nivelul</w:t>
      </w:r>
      <w:r>
        <w:rPr>
          <w:spacing w:val="-11"/>
        </w:rPr>
        <w:t xml:space="preserve"> </w:t>
      </w:r>
      <w:r>
        <w:t>finit</w:t>
      </w:r>
      <w:r>
        <w:rPr>
          <w:spacing w:val="-10"/>
        </w:rPr>
        <w:t xml:space="preserve"> </w:t>
      </w:r>
      <w:r>
        <w:t>al</w:t>
      </w:r>
      <w:r>
        <w:rPr>
          <w:spacing w:val="-9"/>
        </w:rPr>
        <w:t xml:space="preserve"> </w:t>
      </w:r>
      <w:r>
        <w:rPr>
          <w:spacing w:val="-2"/>
        </w:rPr>
        <w:t>pardoselii.</w:t>
      </w:r>
    </w:p>
    <w:p w:rsidR="00833F53" w:rsidRDefault="00833F53">
      <w:pPr>
        <w:pStyle w:val="BodyText"/>
        <w:ind w:left="0" w:firstLine="0"/>
      </w:pPr>
    </w:p>
    <w:p w:rsidR="00833F53" w:rsidRDefault="00732D25">
      <w:pPr>
        <w:pStyle w:val="Heading3"/>
      </w:pPr>
      <w:r>
        <w:t>MASURATORI</w:t>
      </w:r>
      <w:r>
        <w:rPr>
          <w:spacing w:val="-1"/>
        </w:rPr>
        <w:t xml:space="preserve"> </w:t>
      </w:r>
      <w:r>
        <w:t xml:space="preserve">SI </w:t>
      </w:r>
      <w:r>
        <w:rPr>
          <w:spacing w:val="-2"/>
        </w:rPr>
        <w:t>DECONTARE</w:t>
      </w:r>
    </w:p>
    <w:p w:rsidR="00833F53" w:rsidRDefault="00732D25">
      <w:pPr>
        <w:pStyle w:val="BodyText"/>
        <w:ind w:right="563"/>
        <w:jc w:val="both"/>
      </w:pPr>
      <w:r>
        <w:t xml:space="preserve">Lucrarile de pardoseli cu placi de gresie ceramica se vor masura si deconta la suprafata executata, conform cotelor din project. Se cuprind in pretul lucrarii aprovizionarea si </w:t>
      </w:r>
      <w:r>
        <w:t>punerea in opera a tuturor materialelor, produselor si accesoriilor inglobate in lucrare, executarea plintelor, umplerea rosturilor, racordarile in jurul elementelor de stapungere, profile de legatura cu alte tipuri de pardoseli, curatarea si lustruire par</w:t>
      </w:r>
      <w:r>
        <w:t>doselii.</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tabs>
          <w:tab w:val="left" w:pos="2258"/>
        </w:tabs>
        <w:ind w:left="1214"/>
        <w:rPr>
          <w:sz w:val="24"/>
        </w:rPr>
      </w:pPr>
      <w:r>
        <w:rPr>
          <w:b/>
          <w:color w:val="FF0000"/>
          <w:spacing w:val="-2"/>
          <w:sz w:val="24"/>
        </w:rPr>
        <w:t>CAP.(8)</w:t>
      </w:r>
      <w:r>
        <w:rPr>
          <w:b/>
          <w:color w:val="FF0000"/>
          <w:sz w:val="24"/>
        </w:rPr>
        <w:tab/>
      </w:r>
      <w:r>
        <w:rPr>
          <w:color w:val="001F5F"/>
          <w:sz w:val="24"/>
        </w:rPr>
        <w:t>PLACAJE</w:t>
      </w:r>
      <w:r>
        <w:rPr>
          <w:color w:val="001F5F"/>
          <w:spacing w:val="-1"/>
          <w:sz w:val="24"/>
        </w:rPr>
        <w:t xml:space="preserve"> </w:t>
      </w:r>
      <w:r>
        <w:rPr>
          <w:color w:val="001F5F"/>
          <w:sz w:val="24"/>
        </w:rPr>
        <w:t>CU</w:t>
      </w:r>
      <w:r>
        <w:rPr>
          <w:color w:val="001F5F"/>
          <w:spacing w:val="-1"/>
          <w:sz w:val="24"/>
        </w:rPr>
        <w:t xml:space="preserve"> </w:t>
      </w:r>
      <w:r>
        <w:rPr>
          <w:color w:val="001F5F"/>
          <w:spacing w:val="-2"/>
          <w:sz w:val="24"/>
        </w:rPr>
        <w:t>FAIANTA</w:t>
      </w:r>
    </w:p>
    <w:p w:rsidR="00833F53" w:rsidRDefault="00833F53">
      <w:pPr>
        <w:pStyle w:val="BodyText"/>
        <w:spacing w:before="3"/>
        <w:ind w:left="0" w:firstLine="0"/>
      </w:pPr>
    </w:p>
    <w:p w:rsidR="00833F53" w:rsidRDefault="00732D25">
      <w:pPr>
        <w:pStyle w:val="Heading3"/>
      </w:pPr>
      <w:r>
        <w:rPr>
          <w:spacing w:val="-2"/>
        </w:rPr>
        <w:t>GENERALITĂŢI</w:t>
      </w:r>
    </w:p>
    <w:p w:rsidR="00833F53" w:rsidRDefault="00732D25">
      <w:pPr>
        <w:pStyle w:val="BodyText"/>
        <w:ind w:right="568"/>
      </w:pPr>
      <w:r>
        <w:t>Capitolul</w:t>
      </w:r>
      <w:r>
        <w:rPr>
          <w:spacing w:val="27"/>
        </w:rPr>
        <w:t xml:space="preserve"> </w:t>
      </w:r>
      <w:r>
        <w:t>prezent</w:t>
      </w:r>
      <w:r>
        <w:rPr>
          <w:spacing w:val="27"/>
        </w:rPr>
        <w:t xml:space="preserve"> </w:t>
      </w:r>
      <w:r>
        <w:t>cuprinde</w:t>
      </w:r>
      <w:r>
        <w:rPr>
          <w:spacing w:val="27"/>
        </w:rPr>
        <w:t xml:space="preserve"> </w:t>
      </w:r>
      <w:r>
        <w:t>specificaţii tehnice</w:t>
      </w:r>
      <w:r>
        <w:rPr>
          <w:spacing w:val="27"/>
        </w:rPr>
        <w:t xml:space="preserve"> </w:t>
      </w:r>
      <w:r>
        <w:t>privind execuţia</w:t>
      </w:r>
      <w:r>
        <w:rPr>
          <w:spacing w:val="27"/>
        </w:rPr>
        <w:t xml:space="preserve"> </w:t>
      </w:r>
      <w:r>
        <w:t>placajelor</w:t>
      </w:r>
      <w:r>
        <w:rPr>
          <w:spacing w:val="27"/>
        </w:rPr>
        <w:t xml:space="preserve"> </w:t>
      </w:r>
      <w:r>
        <w:t>de</w:t>
      </w:r>
      <w:r>
        <w:rPr>
          <w:spacing w:val="27"/>
        </w:rPr>
        <w:t xml:space="preserve"> </w:t>
      </w:r>
      <w:r>
        <w:t>faianţă executate</w:t>
      </w:r>
      <w:r>
        <w:rPr>
          <w:spacing w:val="27"/>
        </w:rPr>
        <w:t xml:space="preserve"> </w:t>
      </w:r>
      <w:r>
        <w:t>pe pereţi de gips-carton, b.c.a, zidărie sau beton tencuite.</w:t>
      </w:r>
    </w:p>
    <w:p w:rsidR="00833F53" w:rsidRDefault="00833F53">
      <w:pPr>
        <w:pStyle w:val="BodyText"/>
        <w:spacing w:before="1"/>
        <w:ind w:left="0" w:firstLine="0"/>
      </w:pPr>
    </w:p>
    <w:p w:rsidR="00833F53" w:rsidRDefault="00732D25">
      <w:pPr>
        <w:pStyle w:val="Heading3"/>
      </w:pPr>
      <w:r>
        <w:t>STANDARDE</w:t>
      </w:r>
      <w:r>
        <w:rPr>
          <w:spacing w:val="-2"/>
        </w:rPr>
        <w:t xml:space="preserve"> </w:t>
      </w:r>
      <w:r>
        <w:t xml:space="preserve">DE </w:t>
      </w:r>
      <w:r>
        <w:rPr>
          <w:spacing w:val="-2"/>
        </w:rPr>
        <w:t>REFERINTA</w:t>
      </w:r>
    </w:p>
    <w:p w:rsidR="00833F53" w:rsidRDefault="00732D25">
      <w:pPr>
        <w:pStyle w:val="BodyText"/>
        <w:tabs>
          <w:tab w:val="left" w:pos="2966"/>
        </w:tabs>
        <w:ind w:left="701" w:right="2988" w:firstLine="0"/>
      </w:pPr>
      <w:r>
        <w:t>SREN 87/94</w:t>
      </w:r>
      <w:r>
        <w:tab/>
        <w:t>-</w:t>
      </w:r>
      <w:r>
        <w:rPr>
          <w:spacing w:val="-6"/>
        </w:rPr>
        <w:t xml:space="preserve"> </w:t>
      </w:r>
      <w:r>
        <w:t>Plăci</w:t>
      </w:r>
      <w:r>
        <w:rPr>
          <w:spacing w:val="-6"/>
        </w:rPr>
        <w:t xml:space="preserve"> </w:t>
      </w:r>
      <w:r>
        <w:t>de</w:t>
      </w:r>
      <w:r>
        <w:rPr>
          <w:spacing w:val="-6"/>
        </w:rPr>
        <w:t xml:space="preserve"> </w:t>
      </w:r>
      <w:r>
        <w:t>faianţă,</w:t>
      </w:r>
      <w:r>
        <w:rPr>
          <w:spacing w:val="-6"/>
        </w:rPr>
        <w:t xml:space="preserve"> </w:t>
      </w:r>
      <w:r>
        <w:t>definiţii,</w:t>
      </w:r>
      <w:r>
        <w:rPr>
          <w:spacing w:val="-6"/>
        </w:rPr>
        <w:t xml:space="preserve"> </w:t>
      </w:r>
      <w:r>
        <w:t>clasificare,</w:t>
      </w:r>
      <w:r>
        <w:rPr>
          <w:spacing w:val="-6"/>
        </w:rPr>
        <w:t xml:space="preserve"> </w:t>
      </w:r>
      <w:r>
        <w:t>caracteristici STAS 1667-76</w:t>
      </w:r>
      <w:r>
        <w:tab/>
        <w:t>- Agregate naturale pentru moarte.</w:t>
      </w:r>
    </w:p>
    <w:p w:rsidR="00833F53" w:rsidRDefault="00732D25">
      <w:pPr>
        <w:pStyle w:val="BodyText"/>
        <w:tabs>
          <w:tab w:val="left" w:pos="2966"/>
        </w:tabs>
        <w:ind w:left="701" w:firstLine="0"/>
      </w:pPr>
      <w:r>
        <w:t>SR</w:t>
      </w:r>
      <w:r>
        <w:rPr>
          <w:spacing w:val="-1"/>
        </w:rPr>
        <w:t xml:space="preserve"> </w:t>
      </w:r>
      <w:r>
        <w:rPr>
          <w:spacing w:val="-2"/>
        </w:rPr>
        <w:t>388/95</w:t>
      </w:r>
      <w:r>
        <w:tab/>
        <w:t>-</w:t>
      </w:r>
      <w:r>
        <w:rPr>
          <w:spacing w:val="-1"/>
        </w:rPr>
        <w:t xml:space="preserve"> </w:t>
      </w:r>
      <w:r>
        <w:t>Ciment</w:t>
      </w:r>
      <w:r>
        <w:rPr>
          <w:spacing w:val="-1"/>
        </w:rPr>
        <w:t xml:space="preserve"> </w:t>
      </w:r>
      <w:r>
        <w:rPr>
          <w:spacing w:val="-2"/>
        </w:rPr>
        <w:t>Portland.</w:t>
      </w:r>
    </w:p>
    <w:p w:rsidR="00833F53" w:rsidRDefault="00732D25">
      <w:pPr>
        <w:pStyle w:val="BodyText"/>
        <w:tabs>
          <w:tab w:val="left" w:pos="2966"/>
        </w:tabs>
        <w:ind w:left="701" w:firstLine="0"/>
      </w:pPr>
      <w:r>
        <w:t>STAS</w:t>
      </w:r>
      <w:r>
        <w:rPr>
          <w:spacing w:val="-2"/>
        </w:rPr>
        <w:t xml:space="preserve"> </w:t>
      </w:r>
      <w:r>
        <w:t>790-</w:t>
      </w:r>
      <w:r>
        <w:rPr>
          <w:spacing w:val="-5"/>
        </w:rPr>
        <w:t>84</w:t>
      </w:r>
      <w:r>
        <w:tab/>
        <w:t>-</w:t>
      </w:r>
      <w:r>
        <w:rPr>
          <w:spacing w:val="-2"/>
        </w:rPr>
        <w:t xml:space="preserve"> </w:t>
      </w:r>
      <w:r>
        <w:rPr>
          <w:spacing w:val="-5"/>
        </w:rPr>
        <w:t>Apa</w:t>
      </w:r>
    </w:p>
    <w:p w:rsidR="00833F53" w:rsidRDefault="00732D25">
      <w:pPr>
        <w:pStyle w:val="BodyText"/>
        <w:tabs>
          <w:tab w:val="left" w:pos="2966"/>
          <w:tab w:val="left" w:pos="3026"/>
        </w:tabs>
        <w:ind w:left="701" w:right="5632" w:firstLine="0"/>
      </w:pPr>
      <w:r>
        <w:t>SR ENV 459/1,2/97</w:t>
      </w:r>
      <w:r>
        <w:tab/>
      </w:r>
      <w:r>
        <w:tab/>
        <w:t>-</w:t>
      </w:r>
      <w:r>
        <w:rPr>
          <w:spacing w:val="-12"/>
        </w:rPr>
        <w:t xml:space="preserve"> </w:t>
      </w:r>
      <w:r>
        <w:t>Var</w:t>
      </w:r>
      <w:r>
        <w:rPr>
          <w:spacing w:val="-12"/>
        </w:rPr>
        <w:t xml:space="preserve"> </w:t>
      </w:r>
      <w:r>
        <w:t>pentru</w:t>
      </w:r>
      <w:r>
        <w:rPr>
          <w:spacing w:val="-12"/>
        </w:rPr>
        <w:t xml:space="preserve"> </w:t>
      </w:r>
      <w:r>
        <w:t>construcţii SR 7055/96</w:t>
      </w:r>
      <w:r>
        <w:tab/>
        <w:t>- Ciment Porland alb</w:t>
      </w:r>
    </w:p>
    <w:p w:rsidR="00833F53" w:rsidRDefault="00732D25">
      <w:pPr>
        <w:pStyle w:val="BodyText"/>
        <w:tabs>
          <w:tab w:val="left" w:pos="2966"/>
        </w:tabs>
        <w:ind w:left="701" w:firstLine="0"/>
      </w:pPr>
      <w:r>
        <w:t>STAS</w:t>
      </w:r>
      <w:r>
        <w:rPr>
          <w:spacing w:val="-1"/>
        </w:rPr>
        <w:t xml:space="preserve"> </w:t>
      </w:r>
      <w:r>
        <w:t>7058-</w:t>
      </w:r>
      <w:r>
        <w:rPr>
          <w:spacing w:val="-5"/>
        </w:rPr>
        <w:t>80</w:t>
      </w:r>
      <w:r>
        <w:tab/>
        <w:t>-</w:t>
      </w:r>
      <w:r>
        <w:rPr>
          <w:spacing w:val="-2"/>
        </w:rPr>
        <w:t xml:space="preserve"> </w:t>
      </w:r>
      <w:r>
        <w:t>Aracet DP</w:t>
      </w:r>
      <w:r>
        <w:rPr>
          <w:spacing w:val="-1"/>
        </w:rPr>
        <w:t xml:space="preserve"> </w:t>
      </w:r>
      <w:r>
        <w:rPr>
          <w:spacing w:val="-5"/>
        </w:rPr>
        <w:t>25</w:t>
      </w:r>
    </w:p>
    <w:p w:rsidR="00833F53" w:rsidRDefault="00732D25">
      <w:pPr>
        <w:pStyle w:val="BodyText"/>
        <w:tabs>
          <w:tab w:val="left" w:pos="2966"/>
        </w:tabs>
        <w:ind w:left="701" w:right="1283" w:firstLine="0"/>
      </w:pPr>
      <w:r>
        <w:t>SR EN 98/94</w:t>
      </w:r>
      <w:r>
        <w:tab/>
        <w:t>-</w:t>
      </w:r>
      <w:r>
        <w:rPr>
          <w:spacing w:val="-4"/>
        </w:rPr>
        <w:t xml:space="preserve"> </w:t>
      </w:r>
      <w:r>
        <w:t>Plăci</w:t>
      </w:r>
      <w:r>
        <w:rPr>
          <w:spacing w:val="-4"/>
        </w:rPr>
        <w:t xml:space="preserve"> </w:t>
      </w:r>
      <w:r>
        <w:t>şi</w:t>
      </w:r>
      <w:r>
        <w:rPr>
          <w:spacing w:val="-4"/>
        </w:rPr>
        <w:t xml:space="preserve"> </w:t>
      </w:r>
      <w:r>
        <w:t>dale</w:t>
      </w:r>
      <w:r>
        <w:rPr>
          <w:spacing w:val="-4"/>
        </w:rPr>
        <w:t xml:space="preserve"> </w:t>
      </w:r>
      <w:r>
        <w:t>ceramice;</w:t>
      </w:r>
      <w:r>
        <w:rPr>
          <w:spacing w:val="-5"/>
        </w:rPr>
        <w:t xml:space="preserve"> </w:t>
      </w:r>
      <w:r>
        <w:t>Determinare</w:t>
      </w:r>
      <w:r>
        <w:rPr>
          <w:spacing w:val="-5"/>
        </w:rPr>
        <w:t xml:space="preserve"> </w:t>
      </w:r>
      <w:r>
        <w:t>caracteristici</w:t>
      </w:r>
      <w:r>
        <w:rPr>
          <w:spacing w:val="-4"/>
        </w:rPr>
        <w:t xml:space="preserve"> </w:t>
      </w:r>
      <w:r>
        <w:t>şi</w:t>
      </w:r>
      <w:r>
        <w:rPr>
          <w:spacing w:val="-4"/>
        </w:rPr>
        <w:t xml:space="preserve"> </w:t>
      </w:r>
      <w:r>
        <w:t>aspect</w:t>
      </w:r>
      <w:r>
        <w:rPr>
          <w:spacing w:val="-5"/>
        </w:rPr>
        <w:t xml:space="preserve"> </w:t>
      </w:r>
      <w:r>
        <w:t>suprafaţă SR EN163/94</w:t>
      </w:r>
      <w:r>
        <w:tab/>
        <w:t>- Plăci ceramice. Luarea probelor şi recepţie.</w:t>
      </w:r>
    </w:p>
    <w:p w:rsidR="00833F53" w:rsidRDefault="00833F53">
      <w:pPr>
        <w:pStyle w:val="BodyText"/>
        <w:spacing w:before="2"/>
        <w:ind w:left="0" w:firstLine="0"/>
      </w:pPr>
    </w:p>
    <w:p w:rsidR="00833F53" w:rsidRDefault="00732D25">
      <w:pPr>
        <w:pStyle w:val="Heading3"/>
      </w:pPr>
      <w:r>
        <w:rPr>
          <w:spacing w:val="-2"/>
        </w:rPr>
        <w:t>MATERIALE</w:t>
      </w:r>
    </w:p>
    <w:p w:rsidR="00833F53" w:rsidRDefault="00732D25">
      <w:pPr>
        <w:pStyle w:val="ListParagraph"/>
        <w:numPr>
          <w:ilvl w:val="0"/>
          <w:numId w:val="45"/>
        </w:numPr>
        <w:tabs>
          <w:tab w:val="left" w:pos="846"/>
        </w:tabs>
        <w:spacing w:line="275" w:lineRule="exact"/>
        <w:ind w:left="846" w:hanging="145"/>
        <w:rPr>
          <w:sz w:val="24"/>
        </w:rPr>
      </w:pPr>
      <w:r>
        <w:rPr>
          <w:sz w:val="24"/>
        </w:rPr>
        <w:t>plăci</w:t>
      </w:r>
      <w:r>
        <w:rPr>
          <w:spacing w:val="-2"/>
          <w:sz w:val="24"/>
        </w:rPr>
        <w:t xml:space="preserve"> </w:t>
      </w:r>
      <w:r>
        <w:rPr>
          <w:sz w:val="24"/>
        </w:rPr>
        <w:t>de</w:t>
      </w:r>
      <w:r>
        <w:rPr>
          <w:spacing w:val="-2"/>
          <w:sz w:val="24"/>
        </w:rPr>
        <w:t xml:space="preserve"> </w:t>
      </w:r>
      <w:r>
        <w:rPr>
          <w:sz w:val="24"/>
        </w:rPr>
        <w:t>faianţă</w:t>
      </w:r>
      <w:r>
        <w:rPr>
          <w:spacing w:val="-1"/>
          <w:sz w:val="24"/>
        </w:rPr>
        <w:t xml:space="preserve"> </w:t>
      </w:r>
      <w:r>
        <w:rPr>
          <w:sz w:val="24"/>
        </w:rPr>
        <w:t>conf.SR</w:t>
      </w:r>
      <w:r>
        <w:rPr>
          <w:spacing w:val="-2"/>
          <w:sz w:val="24"/>
        </w:rPr>
        <w:t xml:space="preserve"> </w:t>
      </w:r>
      <w:r>
        <w:rPr>
          <w:sz w:val="24"/>
        </w:rPr>
        <w:t>EN</w:t>
      </w:r>
      <w:r>
        <w:rPr>
          <w:spacing w:val="-3"/>
          <w:sz w:val="24"/>
        </w:rPr>
        <w:t xml:space="preserve"> </w:t>
      </w:r>
      <w:r>
        <w:rPr>
          <w:spacing w:val="-2"/>
          <w:sz w:val="24"/>
        </w:rPr>
        <w:t>87/94</w:t>
      </w:r>
    </w:p>
    <w:p w:rsidR="00833F53" w:rsidRDefault="00732D25">
      <w:pPr>
        <w:pStyle w:val="ListParagraph"/>
        <w:numPr>
          <w:ilvl w:val="0"/>
          <w:numId w:val="45"/>
        </w:numPr>
        <w:tabs>
          <w:tab w:val="left" w:pos="846"/>
        </w:tabs>
        <w:ind w:left="846" w:hanging="145"/>
        <w:rPr>
          <w:sz w:val="24"/>
        </w:rPr>
      </w:pPr>
      <w:r>
        <w:rPr>
          <w:sz w:val="24"/>
        </w:rPr>
        <w:t>nisip</w:t>
      </w:r>
      <w:r>
        <w:rPr>
          <w:spacing w:val="-1"/>
          <w:sz w:val="24"/>
        </w:rPr>
        <w:t xml:space="preserve"> </w:t>
      </w:r>
      <w:r>
        <w:rPr>
          <w:sz w:val="24"/>
        </w:rPr>
        <w:t>de</w:t>
      </w:r>
      <w:r>
        <w:rPr>
          <w:spacing w:val="-2"/>
          <w:sz w:val="24"/>
        </w:rPr>
        <w:t xml:space="preserve"> </w:t>
      </w:r>
      <w:r>
        <w:rPr>
          <w:sz w:val="24"/>
        </w:rPr>
        <w:t>râu</w:t>
      </w:r>
      <w:r>
        <w:rPr>
          <w:spacing w:val="-2"/>
          <w:sz w:val="24"/>
        </w:rPr>
        <w:t xml:space="preserve"> </w:t>
      </w:r>
      <w:r>
        <w:rPr>
          <w:sz w:val="24"/>
        </w:rPr>
        <w:t>sau</w:t>
      </w:r>
      <w:r>
        <w:rPr>
          <w:spacing w:val="-1"/>
          <w:sz w:val="24"/>
        </w:rPr>
        <w:t xml:space="preserve"> </w:t>
      </w:r>
      <w:r>
        <w:rPr>
          <w:sz w:val="24"/>
        </w:rPr>
        <w:t>de carieră,</w:t>
      </w:r>
      <w:r>
        <w:rPr>
          <w:spacing w:val="-1"/>
          <w:sz w:val="24"/>
        </w:rPr>
        <w:t xml:space="preserve"> </w:t>
      </w:r>
      <w:r>
        <w:rPr>
          <w:sz w:val="24"/>
        </w:rPr>
        <w:t>bine</w:t>
      </w:r>
      <w:r>
        <w:rPr>
          <w:spacing w:val="-1"/>
          <w:sz w:val="24"/>
        </w:rPr>
        <w:t xml:space="preserve"> </w:t>
      </w:r>
      <w:r>
        <w:rPr>
          <w:sz w:val="24"/>
        </w:rPr>
        <w:t>spălat,</w:t>
      </w:r>
      <w:r>
        <w:rPr>
          <w:spacing w:val="-1"/>
          <w:sz w:val="24"/>
        </w:rPr>
        <w:t xml:space="preserve"> </w:t>
      </w:r>
      <w:r>
        <w:rPr>
          <w:sz w:val="24"/>
        </w:rPr>
        <w:t>granitos,</w:t>
      </w:r>
      <w:r>
        <w:rPr>
          <w:spacing w:val="-1"/>
          <w:sz w:val="24"/>
        </w:rPr>
        <w:t xml:space="preserve"> </w:t>
      </w:r>
      <w:r>
        <w:rPr>
          <w:sz w:val="24"/>
        </w:rPr>
        <w:t>co</w:t>
      </w:r>
      <w:r>
        <w:rPr>
          <w:sz w:val="24"/>
        </w:rPr>
        <w:t>nf.STAS</w:t>
      </w:r>
      <w:r>
        <w:rPr>
          <w:spacing w:val="-1"/>
          <w:sz w:val="24"/>
        </w:rPr>
        <w:t xml:space="preserve"> </w:t>
      </w:r>
      <w:r>
        <w:rPr>
          <w:sz w:val="24"/>
        </w:rPr>
        <w:t>1667-</w:t>
      </w:r>
      <w:r>
        <w:rPr>
          <w:spacing w:val="-5"/>
          <w:sz w:val="24"/>
        </w:rPr>
        <w:t>76;</w:t>
      </w:r>
    </w:p>
    <w:p w:rsidR="00833F53" w:rsidRDefault="00732D25">
      <w:pPr>
        <w:pStyle w:val="ListParagraph"/>
        <w:numPr>
          <w:ilvl w:val="0"/>
          <w:numId w:val="45"/>
        </w:numPr>
        <w:tabs>
          <w:tab w:val="left" w:pos="846"/>
        </w:tabs>
        <w:ind w:left="846" w:hanging="145"/>
        <w:rPr>
          <w:sz w:val="24"/>
        </w:rPr>
      </w:pPr>
      <w:r>
        <w:rPr>
          <w:sz w:val="24"/>
        </w:rPr>
        <w:t>ciment</w:t>
      </w:r>
      <w:r>
        <w:rPr>
          <w:spacing w:val="-1"/>
          <w:sz w:val="24"/>
        </w:rPr>
        <w:t xml:space="preserve"> </w:t>
      </w:r>
      <w:r>
        <w:rPr>
          <w:sz w:val="24"/>
        </w:rPr>
        <w:t>Portland conform</w:t>
      </w:r>
      <w:r>
        <w:rPr>
          <w:spacing w:val="-2"/>
          <w:sz w:val="24"/>
        </w:rPr>
        <w:t xml:space="preserve"> </w:t>
      </w:r>
      <w:r>
        <w:rPr>
          <w:sz w:val="24"/>
        </w:rPr>
        <w:t>SR</w:t>
      </w:r>
      <w:r>
        <w:rPr>
          <w:spacing w:val="-1"/>
          <w:sz w:val="24"/>
        </w:rPr>
        <w:t xml:space="preserve"> </w:t>
      </w:r>
      <w:r>
        <w:rPr>
          <w:spacing w:val="-2"/>
          <w:sz w:val="24"/>
        </w:rPr>
        <w:t>388/95;</w:t>
      </w:r>
    </w:p>
    <w:p w:rsidR="00833F53" w:rsidRDefault="00732D25">
      <w:pPr>
        <w:pStyle w:val="ListParagraph"/>
        <w:numPr>
          <w:ilvl w:val="0"/>
          <w:numId w:val="45"/>
        </w:numPr>
        <w:tabs>
          <w:tab w:val="left" w:pos="846"/>
        </w:tabs>
        <w:ind w:left="846" w:hanging="145"/>
        <w:rPr>
          <w:sz w:val="24"/>
        </w:rPr>
      </w:pPr>
      <w:r>
        <w:rPr>
          <w:sz w:val="24"/>
        </w:rPr>
        <w:t>apă</w:t>
      </w:r>
      <w:r>
        <w:rPr>
          <w:spacing w:val="-1"/>
          <w:sz w:val="24"/>
        </w:rPr>
        <w:t xml:space="preserve"> </w:t>
      </w:r>
      <w:r>
        <w:rPr>
          <w:sz w:val="24"/>
        </w:rPr>
        <w:t>conform</w:t>
      </w:r>
      <w:r>
        <w:rPr>
          <w:spacing w:val="-1"/>
          <w:sz w:val="24"/>
        </w:rPr>
        <w:t xml:space="preserve"> </w:t>
      </w:r>
      <w:r>
        <w:rPr>
          <w:sz w:val="24"/>
        </w:rPr>
        <w:t>STAS</w:t>
      </w:r>
      <w:r>
        <w:rPr>
          <w:spacing w:val="-1"/>
          <w:sz w:val="24"/>
        </w:rPr>
        <w:t xml:space="preserve"> </w:t>
      </w:r>
      <w:r>
        <w:rPr>
          <w:sz w:val="24"/>
        </w:rPr>
        <w:t>790-</w:t>
      </w:r>
      <w:r>
        <w:rPr>
          <w:spacing w:val="-5"/>
          <w:sz w:val="24"/>
        </w:rPr>
        <w:t>84;</w:t>
      </w:r>
    </w:p>
    <w:p w:rsidR="00833F53" w:rsidRDefault="00732D25">
      <w:pPr>
        <w:pStyle w:val="ListParagraph"/>
        <w:numPr>
          <w:ilvl w:val="0"/>
          <w:numId w:val="45"/>
        </w:numPr>
        <w:tabs>
          <w:tab w:val="left" w:pos="846"/>
        </w:tabs>
        <w:ind w:left="846" w:hanging="145"/>
        <w:rPr>
          <w:sz w:val="24"/>
        </w:rPr>
      </w:pPr>
      <w:r>
        <w:rPr>
          <w:sz w:val="24"/>
        </w:rPr>
        <w:t>var</w:t>
      </w:r>
      <w:r>
        <w:rPr>
          <w:spacing w:val="-1"/>
          <w:sz w:val="24"/>
        </w:rPr>
        <w:t xml:space="preserve"> </w:t>
      </w:r>
      <w:r>
        <w:rPr>
          <w:sz w:val="24"/>
        </w:rPr>
        <w:t>pastă conform</w:t>
      </w:r>
      <w:r>
        <w:rPr>
          <w:spacing w:val="-2"/>
          <w:sz w:val="24"/>
        </w:rPr>
        <w:t xml:space="preserve"> </w:t>
      </w:r>
      <w:r>
        <w:rPr>
          <w:sz w:val="24"/>
        </w:rPr>
        <w:t>SR</w:t>
      </w:r>
      <w:r>
        <w:rPr>
          <w:spacing w:val="-1"/>
          <w:sz w:val="24"/>
        </w:rPr>
        <w:t xml:space="preserve"> </w:t>
      </w:r>
      <w:r>
        <w:rPr>
          <w:sz w:val="24"/>
        </w:rPr>
        <w:t>ENV</w:t>
      </w:r>
      <w:r>
        <w:rPr>
          <w:spacing w:val="-1"/>
          <w:sz w:val="24"/>
        </w:rPr>
        <w:t xml:space="preserve"> </w:t>
      </w:r>
      <w:r>
        <w:rPr>
          <w:sz w:val="24"/>
        </w:rPr>
        <w:t xml:space="preserve">459/1, </w:t>
      </w:r>
      <w:r>
        <w:rPr>
          <w:spacing w:val="-2"/>
          <w:sz w:val="24"/>
        </w:rPr>
        <w:t>2/97;</w:t>
      </w:r>
    </w:p>
    <w:p w:rsidR="00833F53" w:rsidRDefault="00732D25">
      <w:pPr>
        <w:pStyle w:val="ListParagraph"/>
        <w:numPr>
          <w:ilvl w:val="0"/>
          <w:numId w:val="45"/>
        </w:numPr>
        <w:tabs>
          <w:tab w:val="left" w:pos="846"/>
        </w:tabs>
        <w:ind w:left="846" w:hanging="145"/>
        <w:rPr>
          <w:sz w:val="24"/>
        </w:rPr>
      </w:pPr>
      <w:r>
        <w:rPr>
          <w:sz w:val="24"/>
        </w:rPr>
        <w:t>ciment</w:t>
      </w:r>
      <w:r>
        <w:rPr>
          <w:spacing w:val="-1"/>
          <w:sz w:val="24"/>
        </w:rPr>
        <w:t xml:space="preserve"> </w:t>
      </w:r>
      <w:r>
        <w:rPr>
          <w:sz w:val="24"/>
        </w:rPr>
        <w:t>Portland alb</w:t>
      </w:r>
      <w:r>
        <w:rPr>
          <w:spacing w:val="-1"/>
          <w:sz w:val="24"/>
        </w:rPr>
        <w:t xml:space="preserve"> </w:t>
      </w:r>
      <w:r>
        <w:rPr>
          <w:sz w:val="24"/>
        </w:rPr>
        <w:t xml:space="preserve">SR </w:t>
      </w:r>
      <w:r>
        <w:rPr>
          <w:spacing w:val="-2"/>
          <w:sz w:val="24"/>
        </w:rPr>
        <w:t>7055/96</w:t>
      </w:r>
    </w:p>
    <w:p w:rsidR="00833F53" w:rsidRDefault="00732D25">
      <w:pPr>
        <w:pStyle w:val="ListParagraph"/>
        <w:numPr>
          <w:ilvl w:val="0"/>
          <w:numId w:val="45"/>
        </w:numPr>
        <w:tabs>
          <w:tab w:val="left" w:pos="846"/>
        </w:tabs>
        <w:ind w:left="846" w:hanging="145"/>
        <w:rPr>
          <w:sz w:val="24"/>
        </w:rPr>
      </w:pPr>
      <w:r>
        <w:rPr>
          <w:sz w:val="24"/>
        </w:rPr>
        <w:t>aracet</w:t>
      </w:r>
      <w:r>
        <w:rPr>
          <w:spacing w:val="-1"/>
          <w:sz w:val="24"/>
        </w:rPr>
        <w:t xml:space="preserve"> </w:t>
      </w:r>
      <w:r>
        <w:rPr>
          <w:sz w:val="24"/>
        </w:rPr>
        <w:t>DP</w:t>
      </w:r>
      <w:r>
        <w:rPr>
          <w:spacing w:val="-1"/>
          <w:sz w:val="24"/>
        </w:rPr>
        <w:t xml:space="preserve"> </w:t>
      </w:r>
      <w:r>
        <w:rPr>
          <w:sz w:val="24"/>
        </w:rPr>
        <w:t>25,</w:t>
      </w:r>
      <w:r>
        <w:rPr>
          <w:spacing w:val="-1"/>
          <w:sz w:val="24"/>
        </w:rPr>
        <w:t xml:space="preserve"> </w:t>
      </w:r>
      <w:r>
        <w:rPr>
          <w:sz w:val="24"/>
        </w:rPr>
        <w:t>STAS 7055-</w:t>
      </w:r>
      <w:r>
        <w:rPr>
          <w:spacing w:val="-5"/>
          <w:sz w:val="24"/>
        </w:rPr>
        <w:t>80.</w:t>
      </w:r>
    </w:p>
    <w:p w:rsidR="00833F53" w:rsidRDefault="00732D25">
      <w:pPr>
        <w:pStyle w:val="ListParagraph"/>
        <w:numPr>
          <w:ilvl w:val="0"/>
          <w:numId w:val="45"/>
        </w:numPr>
        <w:tabs>
          <w:tab w:val="left" w:pos="846"/>
        </w:tabs>
        <w:ind w:left="846" w:hanging="145"/>
        <w:rPr>
          <w:sz w:val="24"/>
        </w:rPr>
      </w:pPr>
      <w:r>
        <w:rPr>
          <w:sz w:val="24"/>
        </w:rPr>
        <w:t>adezivi</w:t>
      </w:r>
      <w:r>
        <w:rPr>
          <w:spacing w:val="-1"/>
          <w:sz w:val="24"/>
        </w:rPr>
        <w:t xml:space="preserve"> </w:t>
      </w:r>
      <w:r>
        <w:rPr>
          <w:sz w:val="24"/>
        </w:rPr>
        <w:t>speciali pentru</w:t>
      </w:r>
      <w:r>
        <w:rPr>
          <w:spacing w:val="-1"/>
          <w:sz w:val="24"/>
        </w:rPr>
        <w:t xml:space="preserve"> </w:t>
      </w:r>
      <w:r>
        <w:rPr>
          <w:sz w:val="24"/>
        </w:rPr>
        <w:t>faianță și</w:t>
      </w:r>
      <w:r>
        <w:rPr>
          <w:spacing w:val="-1"/>
          <w:sz w:val="24"/>
        </w:rPr>
        <w:t xml:space="preserve"> </w:t>
      </w:r>
      <w:r>
        <w:rPr>
          <w:sz w:val="24"/>
        </w:rPr>
        <w:t xml:space="preserve">gresie </w:t>
      </w:r>
      <w:r>
        <w:rPr>
          <w:spacing w:val="-2"/>
          <w:sz w:val="24"/>
        </w:rPr>
        <w:t>agrementați</w:t>
      </w:r>
    </w:p>
    <w:p w:rsidR="00833F53" w:rsidRDefault="00833F53">
      <w:pPr>
        <w:pStyle w:val="BodyText"/>
        <w:spacing w:before="1"/>
        <w:ind w:left="0" w:firstLine="0"/>
      </w:pPr>
    </w:p>
    <w:p w:rsidR="00833F53" w:rsidRDefault="00732D25">
      <w:pPr>
        <w:pStyle w:val="Heading3"/>
      </w:pPr>
      <w:r>
        <w:t>LIVRARE,</w:t>
      </w:r>
      <w:r>
        <w:rPr>
          <w:spacing w:val="-2"/>
        </w:rPr>
        <w:t xml:space="preserve"> </w:t>
      </w:r>
      <w:r>
        <w:t>DEPOZITARE,</w:t>
      </w:r>
      <w:r>
        <w:rPr>
          <w:spacing w:val="-1"/>
        </w:rPr>
        <w:t xml:space="preserve"> </w:t>
      </w:r>
      <w:r>
        <w:t>MANIPULARE</w:t>
      </w:r>
      <w:r>
        <w:rPr>
          <w:spacing w:val="-1"/>
        </w:rPr>
        <w:t xml:space="preserve"> </w:t>
      </w:r>
      <w:r>
        <w:t>SI</w:t>
      </w:r>
      <w:r>
        <w:rPr>
          <w:spacing w:val="-1"/>
        </w:rPr>
        <w:t xml:space="preserve"> </w:t>
      </w:r>
      <w:r>
        <w:rPr>
          <w:spacing w:val="-2"/>
        </w:rPr>
        <w:t>TRANSPORT</w:t>
      </w:r>
    </w:p>
    <w:p w:rsidR="00833F53" w:rsidRDefault="00732D25">
      <w:pPr>
        <w:pStyle w:val="BodyText"/>
        <w:spacing w:line="275" w:lineRule="exact"/>
        <w:ind w:left="701" w:firstLine="0"/>
      </w:pPr>
      <w:r>
        <w:t>Transportul</w:t>
      </w:r>
      <w:r>
        <w:rPr>
          <w:spacing w:val="-3"/>
        </w:rPr>
        <w:t xml:space="preserve"> </w:t>
      </w:r>
      <w:r>
        <w:t>şi depozitarea</w:t>
      </w:r>
      <w:r>
        <w:rPr>
          <w:spacing w:val="-1"/>
        </w:rPr>
        <w:t xml:space="preserve"> </w:t>
      </w:r>
      <w:r>
        <w:t>faianţei</w:t>
      </w:r>
      <w:r>
        <w:rPr>
          <w:spacing w:val="-2"/>
        </w:rPr>
        <w:t xml:space="preserve"> </w:t>
      </w:r>
      <w:r>
        <w:t>se</w:t>
      </w:r>
      <w:r>
        <w:rPr>
          <w:spacing w:val="-2"/>
        </w:rPr>
        <w:t xml:space="preserve"> </w:t>
      </w:r>
      <w:r>
        <w:t>face</w:t>
      </w:r>
      <w:r>
        <w:rPr>
          <w:spacing w:val="-1"/>
        </w:rPr>
        <w:t xml:space="preserve"> </w:t>
      </w:r>
      <w:r>
        <w:t>ambalată</w:t>
      </w:r>
      <w:r>
        <w:rPr>
          <w:spacing w:val="-1"/>
        </w:rPr>
        <w:t xml:space="preserve"> </w:t>
      </w:r>
      <w:r>
        <w:t>în</w:t>
      </w:r>
      <w:r>
        <w:rPr>
          <w:spacing w:val="-1"/>
        </w:rPr>
        <w:t xml:space="preserve"> </w:t>
      </w:r>
      <w:r>
        <w:rPr>
          <w:spacing w:val="-2"/>
        </w:rPr>
        <w:t>cutii.</w:t>
      </w:r>
    </w:p>
    <w:p w:rsidR="00833F53" w:rsidRDefault="00732D25">
      <w:pPr>
        <w:pStyle w:val="BodyText"/>
        <w:spacing w:before="1"/>
      </w:pPr>
      <w:r>
        <w:t>Cutiile se</w:t>
      </w:r>
      <w:r>
        <w:rPr>
          <w:spacing w:val="19"/>
        </w:rPr>
        <w:t xml:space="preserve"> </w:t>
      </w:r>
      <w:r>
        <w:t>aşează</w:t>
      </w:r>
      <w:r>
        <w:rPr>
          <w:spacing w:val="20"/>
        </w:rPr>
        <w:t xml:space="preserve"> </w:t>
      </w:r>
      <w:r>
        <w:t>în</w:t>
      </w:r>
      <w:r>
        <w:rPr>
          <w:spacing w:val="19"/>
        </w:rPr>
        <w:t xml:space="preserve"> </w:t>
      </w:r>
      <w:r>
        <w:t>mijlocul</w:t>
      </w:r>
      <w:r>
        <w:rPr>
          <w:spacing w:val="20"/>
        </w:rPr>
        <w:t xml:space="preserve"> </w:t>
      </w:r>
      <w:r>
        <w:t>de</w:t>
      </w:r>
      <w:r>
        <w:rPr>
          <w:spacing w:val="19"/>
        </w:rPr>
        <w:t xml:space="preserve"> </w:t>
      </w:r>
      <w:r>
        <w:t>transport,</w:t>
      </w:r>
      <w:r>
        <w:rPr>
          <w:spacing w:val="19"/>
        </w:rPr>
        <w:t xml:space="preserve"> </w:t>
      </w:r>
      <w:r>
        <w:t>în</w:t>
      </w:r>
      <w:r>
        <w:rPr>
          <w:spacing w:val="19"/>
        </w:rPr>
        <w:t xml:space="preserve"> </w:t>
      </w:r>
      <w:r>
        <w:t>stive</w:t>
      </w:r>
      <w:r>
        <w:rPr>
          <w:spacing w:val="19"/>
        </w:rPr>
        <w:t xml:space="preserve"> </w:t>
      </w:r>
      <w:r>
        <w:t>şi</w:t>
      </w:r>
      <w:r>
        <w:rPr>
          <w:spacing w:val="20"/>
        </w:rPr>
        <w:t xml:space="preserve"> </w:t>
      </w:r>
      <w:r>
        <w:t>se</w:t>
      </w:r>
      <w:r>
        <w:rPr>
          <w:spacing w:val="19"/>
        </w:rPr>
        <w:t xml:space="preserve"> </w:t>
      </w:r>
      <w:r>
        <w:t>va</w:t>
      </w:r>
      <w:r>
        <w:rPr>
          <w:spacing w:val="19"/>
        </w:rPr>
        <w:t xml:space="preserve"> </w:t>
      </w:r>
      <w:r>
        <w:t>împiedica</w:t>
      </w:r>
      <w:r>
        <w:rPr>
          <w:spacing w:val="19"/>
        </w:rPr>
        <w:t xml:space="preserve"> </w:t>
      </w:r>
      <w:r>
        <w:t>deplasarea</w:t>
      </w:r>
      <w:r>
        <w:rPr>
          <w:spacing w:val="19"/>
        </w:rPr>
        <w:t xml:space="preserve"> </w:t>
      </w:r>
      <w:r>
        <w:t>stivelor</w:t>
      </w:r>
      <w:r>
        <w:rPr>
          <w:spacing w:val="20"/>
        </w:rPr>
        <w:t xml:space="preserve"> </w:t>
      </w:r>
      <w:r>
        <w:t>în</w:t>
      </w:r>
      <w:r>
        <w:rPr>
          <w:spacing w:val="19"/>
        </w:rPr>
        <w:t xml:space="preserve"> </w:t>
      </w:r>
      <w:r>
        <w:t>timpul transportului spre a nu se deteriora cutiile.</w:t>
      </w:r>
    </w:p>
    <w:p w:rsidR="00833F53" w:rsidRDefault="00732D25">
      <w:pPr>
        <w:pStyle w:val="BodyText"/>
        <w:ind w:right="568"/>
      </w:pPr>
      <w:r>
        <w:t>Depozitarea</w:t>
      </w:r>
      <w:r>
        <w:rPr>
          <w:spacing w:val="-15"/>
        </w:rPr>
        <w:t xml:space="preserve"> </w:t>
      </w:r>
      <w:r>
        <w:t>cutiilor</w:t>
      </w:r>
      <w:r>
        <w:rPr>
          <w:spacing w:val="-15"/>
        </w:rPr>
        <w:t xml:space="preserve"> </w:t>
      </w:r>
      <w:r>
        <w:t>la</w:t>
      </w:r>
      <w:r>
        <w:rPr>
          <w:spacing w:val="-15"/>
        </w:rPr>
        <w:t xml:space="preserve"> </w:t>
      </w:r>
      <w:r>
        <w:t>şantier</w:t>
      </w:r>
      <w:r>
        <w:rPr>
          <w:spacing w:val="-14"/>
        </w:rPr>
        <w:t xml:space="preserve"> </w:t>
      </w:r>
      <w:r>
        <w:t>se</w:t>
      </w:r>
      <w:r>
        <w:rPr>
          <w:spacing w:val="-14"/>
        </w:rPr>
        <w:t xml:space="preserve"> </w:t>
      </w:r>
      <w:r>
        <w:t>va</w:t>
      </w:r>
      <w:r>
        <w:rPr>
          <w:spacing w:val="-15"/>
        </w:rPr>
        <w:t xml:space="preserve"> </w:t>
      </w:r>
      <w:r>
        <w:t>face</w:t>
      </w:r>
      <w:r>
        <w:rPr>
          <w:spacing w:val="-14"/>
        </w:rPr>
        <w:t xml:space="preserve"> </w:t>
      </w:r>
      <w:r>
        <w:t>în</w:t>
      </w:r>
      <w:r>
        <w:rPr>
          <w:spacing w:val="-14"/>
        </w:rPr>
        <w:t xml:space="preserve"> </w:t>
      </w:r>
      <w:r>
        <w:t>stive</w:t>
      </w:r>
      <w:r>
        <w:rPr>
          <w:spacing w:val="-15"/>
        </w:rPr>
        <w:t xml:space="preserve"> </w:t>
      </w:r>
      <w:r>
        <w:t>de</w:t>
      </w:r>
      <w:r>
        <w:rPr>
          <w:spacing w:val="-14"/>
        </w:rPr>
        <w:t xml:space="preserve"> </w:t>
      </w:r>
      <w:r>
        <w:t>max.1,5</w:t>
      </w:r>
      <w:r>
        <w:rPr>
          <w:spacing w:val="-14"/>
        </w:rPr>
        <w:t xml:space="preserve"> </w:t>
      </w:r>
      <w:r>
        <w:t>m</w:t>
      </w:r>
      <w:r>
        <w:rPr>
          <w:spacing w:val="-15"/>
        </w:rPr>
        <w:t xml:space="preserve"> </w:t>
      </w:r>
      <w:r>
        <w:t>înălţime,</w:t>
      </w:r>
      <w:r>
        <w:rPr>
          <w:spacing w:val="-14"/>
        </w:rPr>
        <w:t xml:space="preserve"> </w:t>
      </w:r>
      <w:r>
        <w:t>pe</w:t>
      </w:r>
      <w:r>
        <w:rPr>
          <w:spacing w:val="-14"/>
        </w:rPr>
        <w:t xml:space="preserve"> </w:t>
      </w:r>
      <w:r>
        <w:t>platforme</w:t>
      </w:r>
      <w:r>
        <w:rPr>
          <w:spacing w:val="-15"/>
        </w:rPr>
        <w:t xml:space="preserve"> </w:t>
      </w:r>
      <w:r>
        <w:t>plane</w:t>
      </w:r>
      <w:r>
        <w:rPr>
          <w:spacing w:val="-14"/>
        </w:rPr>
        <w:t xml:space="preserve"> </w:t>
      </w:r>
      <w:r>
        <w:t>sau</w:t>
      </w:r>
      <w:r>
        <w:rPr>
          <w:spacing w:val="-14"/>
        </w:rPr>
        <w:t xml:space="preserve"> </w:t>
      </w:r>
      <w:r>
        <w:t>rafturi, în locuri ferite de lovituri şi umiditate.</w:t>
      </w:r>
    </w:p>
    <w:p w:rsidR="00833F53" w:rsidRDefault="00732D25">
      <w:pPr>
        <w:pStyle w:val="BodyText"/>
        <w:ind w:left="701" w:firstLine="0"/>
      </w:pPr>
      <w:r>
        <w:t>Ambalajul</w:t>
      </w:r>
      <w:r>
        <w:rPr>
          <w:spacing w:val="-1"/>
        </w:rPr>
        <w:t xml:space="preserve"> </w:t>
      </w:r>
      <w:r>
        <w:t>nu</w:t>
      </w:r>
      <w:r>
        <w:rPr>
          <w:spacing w:val="-1"/>
        </w:rPr>
        <w:t xml:space="preserve"> </w:t>
      </w:r>
      <w:r>
        <w:t>se</w:t>
      </w:r>
      <w:r>
        <w:rPr>
          <w:spacing w:val="-1"/>
        </w:rPr>
        <w:t xml:space="preserve"> </w:t>
      </w:r>
      <w:r>
        <w:t>va</w:t>
      </w:r>
      <w:r>
        <w:rPr>
          <w:spacing w:val="-1"/>
        </w:rPr>
        <w:t xml:space="preserve"> </w:t>
      </w:r>
      <w:r>
        <w:t>scoate</w:t>
      </w:r>
      <w:r>
        <w:rPr>
          <w:spacing w:val="-1"/>
        </w:rPr>
        <w:t xml:space="preserve"> </w:t>
      </w:r>
      <w:r>
        <w:t>decât</w:t>
      </w:r>
      <w:r>
        <w:rPr>
          <w:spacing w:val="-2"/>
        </w:rPr>
        <w:t xml:space="preserve"> </w:t>
      </w:r>
      <w:r>
        <w:t>la</w:t>
      </w:r>
      <w:r>
        <w:rPr>
          <w:spacing w:val="-1"/>
        </w:rPr>
        <w:t xml:space="preserve"> </w:t>
      </w:r>
      <w:r>
        <w:t>locul</w:t>
      </w:r>
      <w:r>
        <w:rPr>
          <w:spacing w:val="-1"/>
        </w:rPr>
        <w:t xml:space="preserve"> </w:t>
      </w:r>
      <w:r>
        <w:t xml:space="preserve">de </w:t>
      </w:r>
      <w:r>
        <w:rPr>
          <w:spacing w:val="-2"/>
        </w:rPr>
        <w:t>montaj.</w:t>
      </w:r>
    </w:p>
    <w:p w:rsidR="00833F53" w:rsidRDefault="00732D25">
      <w:pPr>
        <w:pStyle w:val="BodyText"/>
        <w:ind w:left="701" w:firstLine="0"/>
      </w:pPr>
      <w:r>
        <w:t>Cimentul</w:t>
      </w:r>
      <w:r>
        <w:rPr>
          <w:spacing w:val="-2"/>
        </w:rPr>
        <w:t xml:space="preserve"> </w:t>
      </w:r>
      <w:r>
        <w:t>se</w:t>
      </w:r>
      <w:r>
        <w:rPr>
          <w:spacing w:val="-1"/>
        </w:rPr>
        <w:t xml:space="preserve"> </w:t>
      </w:r>
      <w:r>
        <w:t>livrează</w:t>
      </w:r>
      <w:r>
        <w:rPr>
          <w:spacing w:val="-1"/>
        </w:rPr>
        <w:t xml:space="preserve"> </w:t>
      </w:r>
      <w:r>
        <w:t>în</w:t>
      </w:r>
      <w:r>
        <w:rPr>
          <w:spacing w:val="-1"/>
        </w:rPr>
        <w:t xml:space="preserve"> </w:t>
      </w:r>
      <w:r>
        <w:t>saci şi se depozitează</w:t>
      </w:r>
      <w:r>
        <w:rPr>
          <w:spacing w:val="-1"/>
        </w:rPr>
        <w:t xml:space="preserve"> </w:t>
      </w:r>
      <w:r>
        <w:t>în</w:t>
      </w:r>
      <w:r>
        <w:rPr>
          <w:spacing w:val="-2"/>
        </w:rPr>
        <w:t xml:space="preserve"> </w:t>
      </w:r>
      <w:r>
        <w:t>locuri ferite</w:t>
      </w:r>
      <w:r>
        <w:rPr>
          <w:spacing w:val="-2"/>
        </w:rPr>
        <w:t xml:space="preserve"> </w:t>
      </w:r>
      <w:r>
        <w:t>de umiditat</w:t>
      </w:r>
      <w:r>
        <w:t>e</w:t>
      </w:r>
      <w:r>
        <w:rPr>
          <w:spacing w:val="-1"/>
        </w:rPr>
        <w:t xml:space="preserve"> </w:t>
      </w:r>
      <w:r>
        <w:t xml:space="preserve">şi </w:t>
      </w:r>
      <w:r>
        <w:rPr>
          <w:spacing w:val="-2"/>
        </w:rPr>
        <w:t>îngheţ.</w:t>
      </w:r>
    </w:p>
    <w:p w:rsidR="00833F53" w:rsidRDefault="00732D25">
      <w:pPr>
        <w:pStyle w:val="BodyText"/>
        <w:ind w:right="568"/>
      </w:pPr>
      <w:r>
        <w:t>Depozitarea şi manipularea tuturor materialelor se va face conform prevederilor din STAS, pentru evitarea degradării şi menţinerea integrală a calităţii acestora.</w:t>
      </w:r>
    </w:p>
    <w:p w:rsidR="00833F53" w:rsidRDefault="00732D25">
      <w:pPr>
        <w:pStyle w:val="BodyText"/>
        <w:ind w:right="564"/>
        <w:jc w:val="right"/>
      </w:pPr>
      <w:r>
        <w:t>Materialele</w:t>
      </w:r>
      <w:r>
        <w:rPr>
          <w:spacing w:val="-15"/>
        </w:rPr>
        <w:t xml:space="preserve"> </w:t>
      </w:r>
      <w:r>
        <w:t>puse</w:t>
      </w:r>
      <w:r>
        <w:rPr>
          <w:spacing w:val="-14"/>
        </w:rPr>
        <w:t xml:space="preserve"> </w:t>
      </w:r>
      <w:r>
        <w:t>în</w:t>
      </w:r>
      <w:r>
        <w:rPr>
          <w:spacing w:val="-14"/>
        </w:rPr>
        <w:t xml:space="preserve"> </w:t>
      </w:r>
      <w:r>
        <w:t>operă</w:t>
      </w:r>
      <w:r>
        <w:rPr>
          <w:spacing w:val="-14"/>
        </w:rPr>
        <w:t xml:space="preserve"> </w:t>
      </w:r>
      <w:r>
        <w:t>vor</w:t>
      </w:r>
      <w:r>
        <w:rPr>
          <w:spacing w:val="-14"/>
        </w:rPr>
        <w:t xml:space="preserve"> </w:t>
      </w:r>
      <w:r>
        <w:t>avea</w:t>
      </w:r>
      <w:r>
        <w:rPr>
          <w:spacing w:val="-14"/>
        </w:rPr>
        <w:t xml:space="preserve"> </w:t>
      </w:r>
      <w:r>
        <w:t>caracteristicile</w:t>
      </w:r>
      <w:r>
        <w:rPr>
          <w:spacing w:val="-15"/>
        </w:rPr>
        <w:t xml:space="preserve"> </w:t>
      </w:r>
      <w:r>
        <w:t>prevăzute</w:t>
      </w:r>
      <w:r>
        <w:rPr>
          <w:spacing w:val="-15"/>
        </w:rPr>
        <w:t xml:space="preserve"> </w:t>
      </w:r>
      <w:r>
        <w:t>în</w:t>
      </w:r>
      <w:r>
        <w:rPr>
          <w:spacing w:val="-15"/>
        </w:rPr>
        <w:t xml:space="preserve"> </w:t>
      </w:r>
      <w:r>
        <w:t>standarde</w:t>
      </w:r>
      <w:r>
        <w:rPr>
          <w:spacing w:val="-14"/>
        </w:rPr>
        <w:t xml:space="preserve"> </w:t>
      </w:r>
      <w:r>
        <w:t>şi</w:t>
      </w:r>
      <w:r>
        <w:rPr>
          <w:spacing w:val="-15"/>
        </w:rPr>
        <w:t xml:space="preserve"> </w:t>
      </w:r>
      <w:r>
        <w:t>normele</w:t>
      </w:r>
      <w:r>
        <w:rPr>
          <w:spacing w:val="-14"/>
        </w:rPr>
        <w:t xml:space="preserve"> </w:t>
      </w:r>
      <w:r>
        <w:t>tehnice</w:t>
      </w:r>
      <w:r>
        <w:rPr>
          <w:spacing w:val="-14"/>
        </w:rPr>
        <w:t xml:space="preserve"> </w:t>
      </w:r>
      <w:r>
        <w:t>specifice. La</w:t>
      </w:r>
      <w:r>
        <w:rPr>
          <w:spacing w:val="80"/>
        </w:rPr>
        <w:t xml:space="preserve"> </w:t>
      </w:r>
      <w:r>
        <w:t>sosirea</w:t>
      </w:r>
      <w:r>
        <w:rPr>
          <w:spacing w:val="80"/>
        </w:rPr>
        <w:t xml:space="preserve"> </w:t>
      </w:r>
      <w:r>
        <w:t>pe</w:t>
      </w:r>
      <w:r>
        <w:rPr>
          <w:spacing w:val="80"/>
        </w:rPr>
        <w:t xml:space="preserve"> </w:t>
      </w:r>
      <w:r>
        <w:t>şantier</w:t>
      </w:r>
      <w:r>
        <w:rPr>
          <w:spacing w:val="80"/>
        </w:rPr>
        <w:t xml:space="preserve"> </w:t>
      </w:r>
      <w:r>
        <w:t>toate</w:t>
      </w:r>
      <w:r>
        <w:rPr>
          <w:spacing w:val="80"/>
        </w:rPr>
        <w:t xml:space="preserve"> </w:t>
      </w:r>
      <w:r>
        <w:t>materialele</w:t>
      </w:r>
      <w:r>
        <w:rPr>
          <w:spacing w:val="80"/>
        </w:rPr>
        <w:t xml:space="preserve"> </w:t>
      </w:r>
      <w:r>
        <w:t>se</w:t>
      </w:r>
      <w:r>
        <w:rPr>
          <w:spacing w:val="80"/>
        </w:rPr>
        <w:t xml:space="preserve"> </w:t>
      </w:r>
      <w:r>
        <w:t>vor</w:t>
      </w:r>
      <w:r>
        <w:rPr>
          <w:spacing w:val="80"/>
        </w:rPr>
        <w:t xml:space="preserve"> </w:t>
      </w:r>
      <w:r>
        <w:t>verifica</w:t>
      </w:r>
      <w:r>
        <w:rPr>
          <w:spacing w:val="80"/>
        </w:rPr>
        <w:t xml:space="preserve"> </w:t>
      </w:r>
      <w:r>
        <w:t>dacă</w:t>
      </w:r>
      <w:r>
        <w:rPr>
          <w:spacing w:val="80"/>
        </w:rPr>
        <w:t xml:space="preserve"> </w:t>
      </w:r>
      <w:r>
        <w:t>au</w:t>
      </w:r>
      <w:r>
        <w:rPr>
          <w:spacing w:val="80"/>
        </w:rPr>
        <w:t xml:space="preserve"> </w:t>
      </w:r>
      <w:r>
        <w:t>fost</w:t>
      </w:r>
      <w:r>
        <w:rPr>
          <w:spacing w:val="80"/>
        </w:rPr>
        <w:t xml:space="preserve"> </w:t>
      </w:r>
      <w:r>
        <w:t>transportate</w:t>
      </w:r>
      <w:r>
        <w:rPr>
          <w:spacing w:val="80"/>
        </w:rPr>
        <w:t xml:space="preserve"> </w:t>
      </w:r>
      <w:r>
        <w:t>şi</w:t>
      </w:r>
      <w:r>
        <w:rPr>
          <w:spacing w:val="80"/>
        </w:rPr>
        <w:t xml:space="preserve"> </w:t>
      </w:r>
      <w:r>
        <w:t>ambalate corespunzător,</w:t>
      </w:r>
      <w:r>
        <w:rPr>
          <w:spacing w:val="39"/>
        </w:rPr>
        <w:t xml:space="preserve"> </w:t>
      </w:r>
      <w:r>
        <w:t>iar</w:t>
      </w:r>
      <w:r>
        <w:rPr>
          <w:spacing w:val="40"/>
        </w:rPr>
        <w:t xml:space="preserve"> </w:t>
      </w:r>
      <w:r>
        <w:t>depozitarea</w:t>
      </w:r>
      <w:r>
        <w:rPr>
          <w:spacing w:val="40"/>
        </w:rPr>
        <w:t xml:space="preserve"> </w:t>
      </w:r>
      <w:r>
        <w:t>lor</w:t>
      </w:r>
      <w:r>
        <w:rPr>
          <w:spacing w:val="40"/>
        </w:rPr>
        <w:t xml:space="preserve"> </w:t>
      </w:r>
      <w:r>
        <w:t>se</w:t>
      </w:r>
      <w:r>
        <w:rPr>
          <w:spacing w:val="41"/>
        </w:rPr>
        <w:t xml:space="preserve"> </w:t>
      </w:r>
      <w:r>
        <w:t>va</w:t>
      </w:r>
      <w:r>
        <w:rPr>
          <w:spacing w:val="41"/>
        </w:rPr>
        <w:t xml:space="preserve"> </w:t>
      </w:r>
      <w:r>
        <w:t>face</w:t>
      </w:r>
      <w:r>
        <w:rPr>
          <w:spacing w:val="41"/>
        </w:rPr>
        <w:t xml:space="preserve"> </w:t>
      </w:r>
      <w:r>
        <w:t>conform</w:t>
      </w:r>
      <w:r>
        <w:rPr>
          <w:spacing w:val="38"/>
        </w:rPr>
        <w:t xml:space="preserve"> </w:t>
      </w:r>
      <w:r>
        <w:t>prevederilor</w:t>
      </w:r>
      <w:r>
        <w:rPr>
          <w:spacing w:val="41"/>
        </w:rPr>
        <w:t xml:space="preserve"> </w:t>
      </w:r>
      <w:r>
        <w:t>din</w:t>
      </w:r>
      <w:r>
        <w:rPr>
          <w:spacing w:val="40"/>
        </w:rPr>
        <w:t xml:space="preserve"> </w:t>
      </w:r>
      <w:r>
        <w:t>standardele</w:t>
      </w:r>
      <w:r>
        <w:rPr>
          <w:spacing w:val="40"/>
        </w:rPr>
        <w:t xml:space="preserve"> </w:t>
      </w:r>
      <w:r>
        <w:t>şi</w:t>
      </w:r>
      <w:r>
        <w:rPr>
          <w:spacing w:val="41"/>
        </w:rPr>
        <w:t xml:space="preserve"> </w:t>
      </w:r>
      <w:r>
        <w:t>normele</w:t>
      </w:r>
      <w:r>
        <w:rPr>
          <w:spacing w:val="42"/>
        </w:rPr>
        <w:t xml:space="preserve"> </w:t>
      </w:r>
      <w:r>
        <w:rPr>
          <w:spacing w:val="-2"/>
        </w:rPr>
        <w:t>tehnice</w:t>
      </w:r>
    </w:p>
    <w:p w:rsidR="00833F53" w:rsidRDefault="00732D25">
      <w:pPr>
        <w:pStyle w:val="BodyText"/>
        <w:ind w:firstLine="0"/>
        <w:jc w:val="both"/>
      </w:pPr>
      <w:r>
        <w:t>respective,</w:t>
      </w:r>
      <w:r>
        <w:rPr>
          <w:spacing w:val="-1"/>
        </w:rPr>
        <w:t xml:space="preserve"> </w:t>
      </w:r>
      <w:r>
        <w:t>precum</w:t>
      </w:r>
      <w:r>
        <w:rPr>
          <w:spacing w:val="-3"/>
        </w:rPr>
        <w:t xml:space="preserve"> </w:t>
      </w:r>
      <w:r>
        <w:t>si</w:t>
      </w:r>
      <w:r>
        <w:rPr>
          <w:spacing w:val="-1"/>
        </w:rPr>
        <w:t xml:space="preserve"> </w:t>
      </w:r>
      <w:r>
        <w:t>prescriptiile</w:t>
      </w:r>
      <w:r>
        <w:rPr>
          <w:spacing w:val="-1"/>
        </w:rPr>
        <w:t xml:space="preserve"> </w:t>
      </w:r>
      <w:r>
        <w:rPr>
          <w:spacing w:val="-2"/>
        </w:rPr>
        <w:t>fabricantului.</w:t>
      </w:r>
    </w:p>
    <w:p w:rsidR="00833F53" w:rsidRDefault="00732D25">
      <w:pPr>
        <w:pStyle w:val="BodyText"/>
        <w:ind w:right="563"/>
        <w:jc w:val="both"/>
      </w:pPr>
      <w:r>
        <w:t>Toate</w:t>
      </w:r>
      <w:r>
        <w:rPr>
          <w:spacing w:val="-2"/>
        </w:rPr>
        <w:t xml:space="preserve"> </w:t>
      </w:r>
      <w:r>
        <w:t>materialele</w:t>
      </w:r>
      <w:r>
        <w:rPr>
          <w:spacing w:val="-2"/>
        </w:rPr>
        <w:t xml:space="preserve"> </w:t>
      </w:r>
      <w:r>
        <w:t>vor</w:t>
      </w:r>
      <w:r>
        <w:rPr>
          <w:spacing w:val="-2"/>
        </w:rPr>
        <w:t xml:space="preserve"> </w:t>
      </w:r>
      <w:r>
        <w:t>fi</w:t>
      </w:r>
      <w:r>
        <w:rPr>
          <w:spacing w:val="-3"/>
        </w:rPr>
        <w:t xml:space="preserve"> </w:t>
      </w:r>
      <w:r>
        <w:t>introduse</w:t>
      </w:r>
      <w:r>
        <w:rPr>
          <w:spacing w:val="-3"/>
        </w:rPr>
        <w:t xml:space="preserve"> </w:t>
      </w:r>
      <w:r>
        <w:t>în</w:t>
      </w:r>
      <w:r>
        <w:rPr>
          <w:spacing w:val="-3"/>
        </w:rPr>
        <w:t xml:space="preserve"> </w:t>
      </w:r>
      <w:r>
        <w:t>lucrare</w:t>
      </w:r>
      <w:r>
        <w:rPr>
          <w:spacing w:val="-2"/>
        </w:rPr>
        <w:t xml:space="preserve"> </w:t>
      </w:r>
      <w:r>
        <w:t>numai</w:t>
      </w:r>
      <w:r>
        <w:rPr>
          <w:spacing w:val="-2"/>
        </w:rPr>
        <w:t xml:space="preserve"> </w:t>
      </w:r>
      <w:r>
        <w:t>după</w:t>
      </w:r>
      <w:r>
        <w:rPr>
          <w:spacing w:val="-2"/>
        </w:rPr>
        <w:t xml:space="preserve"> </w:t>
      </w:r>
      <w:r>
        <w:t>ce</w:t>
      </w:r>
      <w:r>
        <w:rPr>
          <w:spacing w:val="-2"/>
        </w:rPr>
        <w:t xml:space="preserve"> </w:t>
      </w:r>
      <w:r>
        <w:t>în</w:t>
      </w:r>
      <w:r>
        <w:rPr>
          <w:spacing w:val="-2"/>
        </w:rPr>
        <w:t xml:space="preserve"> </w:t>
      </w:r>
      <w:r>
        <w:t>prealabil</w:t>
      </w:r>
      <w:r>
        <w:rPr>
          <w:spacing w:val="-2"/>
        </w:rPr>
        <w:t xml:space="preserve"> </w:t>
      </w:r>
      <w:r>
        <w:t>s-a</w:t>
      </w:r>
      <w:r>
        <w:rPr>
          <w:spacing w:val="-3"/>
        </w:rPr>
        <w:t xml:space="preserve"> </w:t>
      </w:r>
      <w:r>
        <w:t>verificat</w:t>
      </w:r>
      <w:r>
        <w:rPr>
          <w:spacing w:val="-2"/>
        </w:rPr>
        <w:t xml:space="preserve"> </w:t>
      </w:r>
      <w:r>
        <w:t>că</w:t>
      </w:r>
      <w:r>
        <w:rPr>
          <w:spacing w:val="-4"/>
        </w:rPr>
        <w:t xml:space="preserve"> </w:t>
      </w:r>
      <w:r>
        <w:t>au</w:t>
      </w:r>
      <w:r>
        <w:rPr>
          <w:spacing w:val="-2"/>
        </w:rPr>
        <w:t xml:space="preserve"> </w:t>
      </w:r>
      <w:r>
        <w:t>fost</w:t>
      </w:r>
      <w:r>
        <w:rPr>
          <w:spacing w:val="-2"/>
        </w:rPr>
        <w:t xml:space="preserve"> </w:t>
      </w:r>
      <w:r>
        <w:t>livrate cu</w:t>
      </w:r>
      <w:r>
        <w:rPr>
          <w:spacing w:val="-11"/>
        </w:rPr>
        <w:t xml:space="preserve"> </w:t>
      </w:r>
      <w:r>
        <w:t>certificatul</w:t>
      </w:r>
      <w:r>
        <w:rPr>
          <w:spacing w:val="-10"/>
        </w:rPr>
        <w:t xml:space="preserve"> </w:t>
      </w:r>
      <w:r>
        <w:t>de</w:t>
      </w:r>
      <w:r>
        <w:rPr>
          <w:spacing w:val="-11"/>
        </w:rPr>
        <w:t xml:space="preserve"> </w:t>
      </w:r>
      <w:r>
        <w:t>calitate</w:t>
      </w:r>
      <w:r>
        <w:rPr>
          <w:spacing w:val="-11"/>
        </w:rPr>
        <w:t xml:space="preserve"> </w:t>
      </w:r>
      <w:r>
        <w:t>şi/sau</w:t>
      </w:r>
      <w:r>
        <w:rPr>
          <w:spacing w:val="-10"/>
        </w:rPr>
        <w:t xml:space="preserve"> </w:t>
      </w:r>
      <w:r>
        <w:t>Agrement</w:t>
      </w:r>
      <w:r>
        <w:rPr>
          <w:spacing w:val="-10"/>
        </w:rPr>
        <w:t xml:space="preserve"> </w:t>
      </w:r>
      <w:r>
        <w:t>tehnic</w:t>
      </w:r>
      <w:r>
        <w:rPr>
          <w:spacing w:val="-11"/>
        </w:rPr>
        <w:t xml:space="preserve"> </w:t>
      </w:r>
      <w:r>
        <w:t>pentru</w:t>
      </w:r>
      <w:r>
        <w:rPr>
          <w:spacing w:val="-11"/>
        </w:rPr>
        <w:t xml:space="preserve"> </w:t>
      </w:r>
      <w:r>
        <w:t>plăci</w:t>
      </w:r>
      <w:r>
        <w:rPr>
          <w:spacing w:val="-12"/>
        </w:rPr>
        <w:t xml:space="preserve"> </w:t>
      </w:r>
      <w:r>
        <w:t>şi</w:t>
      </w:r>
      <w:r>
        <w:rPr>
          <w:spacing w:val="-10"/>
        </w:rPr>
        <w:t xml:space="preserve"> </w:t>
      </w:r>
      <w:r>
        <w:t>adezivii</w:t>
      </w:r>
      <w:r>
        <w:rPr>
          <w:spacing w:val="-10"/>
        </w:rPr>
        <w:t xml:space="preserve"> </w:t>
      </w:r>
      <w:r>
        <w:t>folosiţi</w:t>
      </w:r>
      <w:r>
        <w:rPr>
          <w:spacing w:val="-11"/>
        </w:rPr>
        <w:t xml:space="preserve"> </w:t>
      </w:r>
      <w:r>
        <w:t>şi</w:t>
      </w:r>
      <w:r>
        <w:rPr>
          <w:spacing w:val="-10"/>
        </w:rPr>
        <w:t xml:space="preserve"> </w:t>
      </w:r>
      <w:r>
        <w:t>după</w:t>
      </w:r>
      <w:r>
        <w:rPr>
          <w:spacing w:val="-12"/>
        </w:rPr>
        <w:t xml:space="preserve"> </w:t>
      </w:r>
      <w:r>
        <w:t>indicarea</w:t>
      </w:r>
      <w:r>
        <w:rPr>
          <w:spacing w:val="-11"/>
        </w:rPr>
        <w:t xml:space="preserve"> </w:t>
      </w:r>
      <w:r>
        <w:t>tehologiei de exec</w:t>
      </w:r>
      <w:r>
        <w:t>uţie în conformitate cu Fişă producător.</w:t>
      </w:r>
    </w:p>
    <w:p w:rsidR="00833F53" w:rsidRDefault="00732D25">
      <w:pPr>
        <w:pStyle w:val="BodyText"/>
        <w:ind w:right="569"/>
        <w:jc w:val="both"/>
      </w:pPr>
      <w:r>
        <w:t>Inainte</w:t>
      </w:r>
      <w:r>
        <w:rPr>
          <w:spacing w:val="-15"/>
        </w:rPr>
        <w:t xml:space="preserve"> </w:t>
      </w:r>
      <w:r>
        <w:t>de</w:t>
      </w:r>
      <w:r>
        <w:rPr>
          <w:spacing w:val="-15"/>
        </w:rPr>
        <w:t xml:space="preserve"> </w:t>
      </w:r>
      <w:r>
        <w:t>inceperea</w:t>
      </w:r>
      <w:r>
        <w:rPr>
          <w:spacing w:val="-15"/>
        </w:rPr>
        <w:t xml:space="preserve"> </w:t>
      </w:r>
      <w:r>
        <w:t>lucrarilor</w:t>
      </w:r>
      <w:r>
        <w:rPr>
          <w:spacing w:val="-15"/>
        </w:rPr>
        <w:t xml:space="preserve"> </w:t>
      </w:r>
      <w:r>
        <w:t>executantul</w:t>
      </w:r>
      <w:r>
        <w:rPr>
          <w:spacing w:val="-15"/>
        </w:rPr>
        <w:t xml:space="preserve"> </w:t>
      </w:r>
      <w:r>
        <w:t>va</w:t>
      </w:r>
      <w:r>
        <w:rPr>
          <w:spacing w:val="-15"/>
        </w:rPr>
        <w:t xml:space="preserve"> </w:t>
      </w:r>
      <w:r>
        <w:t>furniza</w:t>
      </w:r>
      <w:r>
        <w:rPr>
          <w:spacing w:val="-15"/>
        </w:rPr>
        <w:t xml:space="preserve"> </w:t>
      </w:r>
      <w:r>
        <w:t>mostre</w:t>
      </w:r>
      <w:r>
        <w:rPr>
          <w:spacing w:val="-15"/>
        </w:rPr>
        <w:t xml:space="preserve"> </w:t>
      </w:r>
      <w:r>
        <w:t>pentru</w:t>
      </w:r>
      <w:r>
        <w:rPr>
          <w:spacing w:val="-15"/>
        </w:rPr>
        <w:t xml:space="preserve"> </w:t>
      </w:r>
      <w:r>
        <w:t>materialele</w:t>
      </w:r>
      <w:r>
        <w:rPr>
          <w:spacing w:val="-15"/>
        </w:rPr>
        <w:t xml:space="preserve"> </w:t>
      </w:r>
      <w:r>
        <w:t>ce</w:t>
      </w:r>
      <w:r>
        <w:rPr>
          <w:spacing w:val="-15"/>
        </w:rPr>
        <w:t xml:space="preserve"> </w:t>
      </w:r>
      <w:r>
        <w:t>vor</w:t>
      </w:r>
      <w:r>
        <w:rPr>
          <w:spacing w:val="-15"/>
        </w:rPr>
        <w:t xml:space="preserve"> </w:t>
      </w:r>
      <w:r>
        <w:t>fi</w:t>
      </w:r>
      <w:r>
        <w:rPr>
          <w:spacing w:val="-15"/>
        </w:rPr>
        <w:t xml:space="preserve"> </w:t>
      </w:r>
      <w:r>
        <w:t>puse</w:t>
      </w:r>
      <w:r>
        <w:rPr>
          <w:spacing w:val="-15"/>
        </w:rPr>
        <w:t xml:space="preserve"> </w:t>
      </w:r>
      <w:r>
        <w:t>in</w:t>
      </w:r>
      <w:r>
        <w:rPr>
          <w:spacing w:val="-15"/>
        </w:rPr>
        <w:t xml:space="preserve"> </w:t>
      </w:r>
      <w:r>
        <w:t>opera. Lucrarile</w:t>
      </w:r>
      <w:r>
        <w:rPr>
          <w:spacing w:val="-3"/>
        </w:rPr>
        <w:t xml:space="preserve"> </w:t>
      </w:r>
      <w:r>
        <w:t>vor</w:t>
      </w:r>
      <w:r>
        <w:rPr>
          <w:spacing w:val="-3"/>
        </w:rPr>
        <w:t xml:space="preserve"> </w:t>
      </w:r>
      <w:r>
        <w:t>putea</w:t>
      </w:r>
      <w:r>
        <w:rPr>
          <w:spacing w:val="-3"/>
        </w:rPr>
        <w:t xml:space="preserve"> </w:t>
      </w:r>
      <w:r>
        <w:t>incepe</w:t>
      </w:r>
      <w:r>
        <w:rPr>
          <w:spacing w:val="-3"/>
        </w:rPr>
        <w:t xml:space="preserve"> </w:t>
      </w:r>
      <w:r>
        <w:t>numai</w:t>
      </w:r>
      <w:r>
        <w:rPr>
          <w:spacing w:val="-3"/>
        </w:rPr>
        <w:t xml:space="preserve"> </w:t>
      </w:r>
      <w:r>
        <w:t>dupa</w:t>
      </w:r>
      <w:r>
        <w:rPr>
          <w:spacing w:val="-3"/>
        </w:rPr>
        <w:t xml:space="preserve"> </w:t>
      </w:r>
      <w:r>
        <w:t>aprobarea</w:t>
      </w:r>
      <w:r>
        <w:rPr>
          <w:spacing w:val="-2"/>
        </w:rPr>
        <w:t xml:space="preserve"> </w:t>
      </w:r>
      <w:r>
        <w:t>mostrelor</w:t>
      </w:r>
      <w:r>
        <w:rPr>
          <w:spacing w:val="-3"/>
        </w:rPr>
        <w:t xml:space="preserve"> </w:t>
      </w:r>
      <w:r>
        <w:t>respective</w:t>
      </w:r>
      <w:r>
        <w:rPr>
          <w:spacing w:val="-3"/>
        </w:rPr>
        <w:t xml:space="preserve"> </w:t>
      </w:r>
      <w:r>
        <w:t>de</w:t>
      </w:r>
      <w:r>
        <w:rPr>
          <w:spacing w:val="-4"/>
        </w:rPr>
        <w:t xml:space="preserve"> </w:t>
      </w:r>
      <w:r>
        <w:t>catre</w:t>
      </w:r>
      <w:r>
        <w:rPr>
          <w:spacing w:val="-3"/>
        </w:rPr>
        <w:t xml:space="preserve"> </w:t>
      </w:r>
      <w:r>
        <w:t>proiectant.</w:t>
      </w:r>
      <w:r>
        <w:rPr>
          <w:spacing w:val="-3"/>
        </w:rPr>
        <w:t xml:space="preserve"> </w:t>
      </w:r>
      <w:r>
        <w:t>Pana</w:t>
      </w:r>
      <w:r>
        <w:rPr>
          <w:spacing w:val="-3"/>
        </w:rPr>
        <w:t xml:space="preserve"> </w:t>
      </w:r>
      <w:r>
        <w:t>la</w:t>
      </w:r>
      <w:r>
        <w:rPr>
          <w:spacing w:val="-5"/>
        </w:rPr>
        <w:t xml:space="preserve"> </w:t>
      </w:r>
      <w:r>
        <w:t xml:space="preserve">receptia </w:t>
      </w:r>
      <w:r>
        <w:t>finala a lucrarilor un exemplar din mostra acceptata, va ramane in posesia biroului tehnic al santierului.</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3"/>
        <w:jc w:val="both"/>
      </w:pPr>
      <w:r>
        <w:t>EXECUTIA</w:t>
      </w:r>
      <w:r>
        <w:rPr>
          <w:spacing w:val="-4"/>
        </w:rPr>
        <w:t xml:space="preserve"> </w:t>
      </w:r>
      <w:r>
        <w:rPr>
          <w:spacing w:val="-2"/>
        </w:rPr>
        <w:t>LUCRARILOR</w:t>
      </w:r>
    </w:p>
    <w:p w:rsidR="00833F53" w:rsidRDefault="00732D25">
      <w:pPr>
        <w:pStyle w:val="BodyText"/>
        <w:spacing w:line="275" w:lineRule="exact"/>
        <w:ind w:left="701" w:firstLine="0"/>
        <w:jc w:val="both"/>
      </w:pPr>
      <w:r>
        <w:t>Operatiuni</w:t>
      </w:r>
      <w:r>
        <w:rPr>
          <w:spacing w:val="-3"/>
        </w:rPr>
        <w:t xml:space="preserve"> </w:t>
      </w:r>
      <w:r>
        <w:rPr>
          <w:spacing w:val="-2"/>
        </w:rPr>
        <w:t>pregatitoare</w:t>
      </w:r>
    </w:p>
    <w:p w:rsidR="00833F53" w:rsidRDefault="00833F53">
      <w:pPr>
        <w:pStyle w:val="BodyText"/>
        <w:ind w:left="0" w:firstLine="0"/>
      </w:pPr>
    </w:p>
    <w:p w:rsidR="00833F53" w:rsidRDefault="00732D25">
      <w:pPr>
        <w:pStyle w:val="BodyText"/>
        <w:ind w:right="566"/>
        <w:jc w:val="both"/>
      </w:pPr>
      <w:r>
        <w:t>Aplicarea placajelor de faianţă pe elemente de beton şi zidărie se va face la</w:t>
      </w:r>
      <w:r>
        <w:rPr>
          <w:spacing w:val="40"/>
        </w:rPr>
        <w:t xml:space="preserve"> </w:t>
      </w:r>
      <w:r>
        <w:t xml:space="preserve">cel </w:t>
      </w:r>
      <w:r>
        <w:t>puţin o lună după încărcarea cu greutatea permanentă inclusiv din acoperirea clădirii. Executantul împreună cu investitorul vor aprecia acest termen şi pe care îl vor consemna într-un proces-verbal.</w:t>
      </w:r>
    </w:p>
    <w:p w:rsidR="00833F53" w:rsidRDefault="00732D25">
      <w:pPr>
        <w:pStyle w:val="BodyText"/>
        <w:ind w:left="701" w:firstLine="0"/>
        <w:jc w:val="both"/>
      </w:pPr>
      <w:r>
        <w:t>Inainte</w:t>
      </w:r>
      <w:r>
        <w:rPr>
          <w:spacing w:val="-3"/>
        </w:rPr>
        <w:t xml:space="preserve"> </w:t>
      </w:r>
      <w:r>
        <w:t>de</w:t>
      </w:r>
      <w:r>
        <w:rPr>
          <w:spacing w:val="-1"/>
        </w:rPr>
        <w:t xml:space="preserve"> </w:t>
      </w:r>
      <w:r>
        <w:t>începerea</w:t>
      </w:r>
      <w:r>
        <w:rPr>
          <w:spacing w:val="-1"/>
        </w:rPr>
        <w:t xml:space="preserve"> </w:t>
      </w:r>
      <w:r>
        <w:t>executării placajelor</w:t>
      </w:r>
      <w:r>
        <w:rPr>
          <w:spacing w:val="-1"/>
        </w:rPr>
        <w:t xml:space="preserve"> </w:t>
      </w:r>
      <w:r>
        <w:t>de</w:t>
      </w:r>
      <w:r>
        <w:rPr>
          <w:spacing w:val="-1"/>
        </w:rPr>
        <w:t xml:space="preserve"> </w:t>
      </w:r>
      <w:r>
        <w:t>faianţă, tr</w:t>
      </w:r>
      <w:r>
        <w:t>ebuie</w:t>
      </w:r>
      <w:r>
        <w:rPr>
          <w:spacing w:val="-2"/>
        </w:rPr>
        <w:t xml:space="preserve"> </w:t>
      </w:r>
      <w:r>
        <w:t>să</w:t>
      </w:r>
      <w:r>
        <w:rPr>
          <w:spacing w:val="-1"/>
        </w:rPr>
        <w:t xml:space="preserve"> </w:t>
      </w:r>
      <w:r>
        <w:t xml:space="preserve">fie </w:t>
      </w:r>
      <w:r>
        <w:rPr>
          <w:spacing w:val="-2"/>
        </w:rPr>
        <w:t>terminate:</w:t>
      </w:r>
    </w:p>
    <w:p w:rsidR="00833F53" w:rsidRDefault="00732D25">
      <w:pPr>
        <w:pStyle w:val="ListParagraph"/>
        <w:numPr>
          <w:ilvl w:val="0"/>
          <w:numId w:val="45"/>
        </w:numPr>
        <w:tabs>
          <w:tab w:val="left" w:pos="847"/>
        </w:tabs>
        <w:ind w:right="566" w:firstLine="568"/>
        <w:jc w:val="both"/>
        <w:rPr>
          <w:sz w:val="24"/>
        </w:rPr>
      </w:pPr>
      <w:r>
        <w:rPr>
          <w:sz w:val="24"/>
        </w:rPr>
        <w:t>montarea tocurilor la ferestre, a tocurilor sau căptuşelilor la uşi (exclusiv pervazurile care se montează după executarea placajului);</w:t>
      </w:r>
    </w:p>
    <w:p w:rsidR="00833F53" w:rsidRDefault="00732D25">
      <w:pPr>
        <w:pStyle w:val="ListParagraph"/>
        <w:numPr>
          <w:ilvl w:val="0"/>
          <w:numId w:val="45"/>
        </w:numPr>
        <w:tabs>
          <w:tab w:val="left" w:pos="846"/>
        </w:tabs>
        <w:ind w:left="846" w:hanging="145"/>
        <w:jc w:val="both"/>
        <w:rPr>
          <w:sz w:val="24"/>
        </w:rPr>
      </w:pPr>
      <w:r>
        <w:rPr>
          <w:sz w:val="24"/>
        </w:rPr>
        <w:t>tencuirea</w:t>
      </w:r>
      <w:r>
        <w:rPr>
          <w:spacing w:val="-4"/>
          <w:sz w:val="24"/>
        </w:rPr>
        <w:t xml:space="preserve"> </w:t>
      </w:r>
      <w:r>
        <w:rPr>
          <w:sz w:val="24"/>
        </w:rPr>
        <w:t>tavanului şi a</w:t>
      </w:r>
      <w:r>
        <w:rPr>
          <w:spacing w:val="-1"/>
          <w:sz w:val="24"/>
        </w:rPr>
        <w:t xml:space="preserve"> </w:t>
      </w:r>
      <w:r>
        <w:rPr>
          <w:sz w:val="24"/>
        </w:rPr>
        <w:t>suprafeţelor pereţilor care</w:t>
      </w:r>
      <w:r>
        <w:rPr>
          <w:spacing w:val="-1"/>
          <w:sz w:val="24"/>
        </w:rPr>
        <w:t xml:space="preserve"> </w:t>
      </w:r>
      <w:r>
        <w:rPr>
          <w:sz w:val="24"/>
        </w:rPr>
        <w:t xml:space="preserve">nu se </w:t>
      </w:r>
      <w:r>
        <w:rPr>
          <w:spacing w:val="-2"/>
          <w:sz w:val="24"/>
        </w:rPr>
        <w:t>plachează;</w:t>
      </w:r>
    </w:p>
    <w:p w:rsidR="00833F53" w:rsidRDefault="00732D25">
      <w:pPr>
        <w:pStyle w:val="ListParagraph"/>
        <w:numPr>
          <w:ilvl w:val="0"/>
          <w:numId w:val="45"/>
        </w:numPr>
        <w:tabs>
          <w:tab w:val="left" w:pos="846"/>
        </w:tabs>
        <w:ind w:left="846" w:hanging="145"/>
        <w:jc w:val="both"/>
        <w:rPr>
          <w:sz w:val="24"/>
        </w:rPr>
      </w:pPr>
      <w:r>
        <w:rPr>
          <w:sz w:val="24"/>
        </w:rPr>
        <w:t>montarea</w:t>
      </w:r>
      <w:r>
        <w:rPr>
          <w:spacing w:val="-1"/>
          <w:sz w:val="24"/>
        </w:rPr>
        <w:t xml:space="preserve"> </w:t>
      </w:r>
      <w:r>
        <w:rPr>
          <w:sz w:val="24"/>
        </w:rPr>
        <w:t>conductelor</w:t>
      </w:r>
      <w:r>
        <w:rPr>
          <w:spacing w:val="-1"/>
          <w:sz w:val="24"/>
        </w:rPr>
        <w:t xml:space="preserve"> </w:t>
      </w:r>
      <w:r>
        <w:rPr>
          <w:sz w:val="24"/>
        </w:rPr>
        <w:t>sanitare,</w:t>
      </w:r>
      <w:r>
        <w:rPr>
          <w:spacing w:val="-1"/>
          <w:sz w:val="24"/>
        </w:rPr>
        <w:t xml:space="preserve"> </w:t>
      </w:r>
      <w:r>
        <w:rPr>
          <w:sz w:val="24"/>
        </w:rPr>
        <w:t>electrice</w:t>
      </w:r>
      <w:r>
        <w:rPr>
          <w:spacing w:val="-1"/>
          <w:sz w:val="24"/>
        </w:rPr>
        <w:t xml:space="preserve"> </w:t>
      </w:r>
      <w:r>
        <w:rPr>
          <w:sz w:val="24"/>
        </w:rPr>
        <w:t>şi</w:t>
      </w:r>
      <w:r>
        <w:rPr>
          <w:spacing w:val="-1"/>
          <w:sz w:val="24"/>
        </w:rPr>
        <w:t xml:space="preserve"> </w:t>
      </w:r>
      <w:r>
        <w:rPr>
          <w:sz w:val="24"/>
        </w:rPr>
        <w:t>de</w:t>
      </w:r>
      <w:r>
        <w:rPr>
          <w:spacing w:val="-1"/>
          <w:sz w:val="24"/>
        </w:rPr>
        <w:t xml:space="preserve"> </w:t>
      </w:r>
      <w:r>
        <w:rPr>
          <w:sz w:val="24"/>
        </w:rPr>
        <w:t>încălzire</w:t>
      </w:r>
      <w:r>
        <w:rPr>
          <w:spacing w:val="-2"/>
          <w:sz w:val="24"/>
        </w:rPr>
        <w:t xml:space="preserve"> </w:t>
      </w:r>
      <w:r>
        <w:rPr>
          <w:sz w:val="24"/>
        </w:rPr>
        <w:t>inclusiv</w:t>
      </w:r>
      <w:r>
        <w:rPr>
          <w:spacing w:val="-1"/>
          <w:sz w:val="24"/>
        </w:rPr>
        <w:t xml:space="preserve"> </w:t>
      </w:r>
      <w:r>
        <w:rPr>
          <w:sz w:val="24"/>
        </w:rPr>
        <w:t>probele</w:t>
      </w:r>
      <w:r>
        <w:rPr>
          <w:spacing w:val="-1"/>
          <w:sz w:val="24"/>
        </w:rPr>
        <w:t xml:space="preserve"> </w:t>
      </w:r>
      <w:r>
        <w:rPr>
          <w:sz w:val="24"/>
        </w:rPr>
        <w:t>şi</w:t>
      </w:r>
      <w:r>
        <w:rPr>
          <w:spacing w:val="-1"/>
          <w:sz w:val="24"/>
        </w:rPr>
        <w:t xml:space="preserve"> </w:t>
      </w:r>
      <w:r>
        <w:rPr>
          <w:sz w:val="24"/>
        </w:rPr>
        <w:t>remedierile</w:t>
      </w:r>
      <w:r>
        <w:rPr>
          <w:spacing w:val="-1"/>
          <w:sz w:val="24"/>
        </w:rPr>
        <w:t xml:space="preserve"> </w:t>
      </w:r>
      <w:r>
        <w:rPr>
          <w:spacing w:val="-2"/>
          <w:sz w:val="24"/>
        </w:rPr>
        <w:t>respective;</w:t>
      </w:r>
    </w:p>
    <w:p w:rsidR="00833F53" w:rsidRDefault="00732D25">
      <w:pPr>
        <w:pStyle w:val="ListParagraph"/>
        <w:numPr>
          <w:ilvl w:val="0"/>
          <w:numId w:val="45"/>
        </w:numPr>
        <w:tabs>
          <w:tab w:val="left" w:pos="846"/>
        </w:tabs>
        <w:ind w:left="846" w:hanging="145"/>
        <w:jc w:val="both"/>
        <w:rPr>
          <w:sz w:val="24"/>
        </w:rPr>
      </w:pPr>
      <w:r>
        <w:rPr>
          <w:sz w:val="24"/>
        </w:rPr>
        <w:t>executarea</w:t>
      </w:r>
      <w:r>
        <w:rPr>
          <w:spacing w:val="-3"/>
          <w:sz w:val="24"/>
        </w:rPr>
        <w:t xml:space="preserve"> </w:t>
      </w:r>
      <w:r>
        <w:rPr>
          <w:sz w:val="24"/>
        </w:rPr>
        <w:t>mascărilor</w:t>
      </w:r>
      <w:r>
        <w:rPr>
          <w:spacing w:val="-1"/>
          <w:sz w:val="24"/>
        </w:rPr>
        <w:t xml:space="preserve"> </w:t>
      </w:r>
      <w:r>
        <w:rPr>
          <w:sz w:val="24"/>
        </w:rPr>
        <w:t>şi</w:t>
      </w:r>
      <w:r>
        <w:rPr>
          <w:spacing w:val="-1"/>
          <w:sz w:val="24"/>
        </w:rPr>
        <w:t xml:space="preserve"> </w:t>
      </w:r>
      <w:r>
        <w:rPr>
          <w:sz w:val="24"/>
        </w:rPr>
        <w:t>şliţurilor</w:t>
      </w:r>
      <w:r>
        <w:rPr>
          <w:spacing w:val="-1"/>
          <w:sz w:val="24"/>
        </w:rPr>
        <w:t xml:space="preserve"> </w:t>
      </w:r>
      <w:r>
        <w:rPr>
          <w:sz w:val="24"/>
        </w:rPr>
        <w:t>din</w:t>
      </w:r>
      <w:r>
        <w:rPr>
          <w:spacing w:val="-1"/>
          <w:sz w:val="24"/>
        </w:rPr>
        <w:t xml:space="preserve"> </w:t>
      </w:r>
      <w:r>
        <w:rPr>
          <w:sz w:val="24"/>
        </w:rPr>
        <w:t>plasă</w:t>
      </w:r>
      <w:r>
        <w:rPr>
          <w:spacing w:val="-1"/>
          <w:sz w:val="24"/>
        </w:rPr>
        <w:t xml:space="preserve"> </w:t>
      </w:r>
      <w:r>
        <w:rPr>
          <w:sz w:val="24"/>
        </w:rPr>
        <w:t>de</w:t>
      </w:r>
      <w:r>
        <w:rPr>
          <w:spacing w:val="-2"/>
          <w:sz w:val="24"/>
        </w:rPr>
        <w:t xml:space="preserve"> rabiţ;</w:t>
      </w:r>
    </w:p>
    <w:p w:rsidR="00833F53" w:rsidRDefault="00732D25">
      <w:pPr>
        <w:pStyle w:val="ListParagraph"/>
        <w:numPr>
          <w:ilvl w:val="0"/>
          <w:numId w:val="45"/>
        </w:numPr>
        <w:tabs>
          <w:tab w:val="left" w:pos="846"/>
        </w:tabs>
        <w:ind w:left="846" w:hanging="145"/>
        <w:jc w:val="both"/>
        <w:rPr>
          <w:sz w:val="24"/>
        </w:rPr>
      </w:pPr>
      <w:r>
        <w:rPr>
          <w:sz w:val="24"/>
        </w:rPr>
        <w:t>montarea</w:t>
      </w:r>
      <w:r>
        <w:rPr>
          <w:spacing w:val="-1"/>
          <w:sz w:val="24"/>
        </w:rPr>
        <w:t xml:space="preserve"> </w:t>
      </w:r>
      <w:r>
        <w:rPr>
          <w:sz w:val="24"/>
        </w:rPr>
        <w:t>diblurilor,</w:t>
      </w:r>
      <w:r>
        <w:rPr>
          <w:spacing w:val="-1"/>
          <w:sz w:val="24"/>
        </w:rPr>
        <w:t xml:space="preserve"> </w:t>
      </w:r>
      <w:r>
        <w:rPr>
          <w:sz w:val="24"/>
        </w:rPr>
        <w:t>consolelor</w:t>
      </w:r>
      <w:r>
        <w:rPr>
          <w:spacing w:val="-1"/>
          <w:sz w:val="24"/>
        </w:rPr>
        <w:t xml:space="preserve"> </w:t>
      </w:r>
      <w:r>
        <w:rPr>
          <w:sz w:val="24"/>
        </w:rPr>
        <w:t>la</w:t>
      </w:r>
      <w:r>
        <w:rPr>
          <w:spacing w:val="-1"/>
          <w:sz w:val="24"/>
        </w:rPr>
        <w:t xml:space="preserve"> </w:t>
      </w:r>
      <w:r>
        <w:rPr>
          <w:sz w:val="24"/>
        </w:rPr>
        <w:t>obiectele</w:t>
      </w:r>
      <w:r>
        <w:rPr>
          <w:spacing w:val="-1"/>
          <w:sz w:val="24"/>
        </w:rPr>
        <w:t xml:space="preserve"> </w:t>
      </w:r>
      <w:r>
        <w:rPr>
          <w:sz w:val="24"/>
        </w:rPr>
        <w:t>sanitare</w:t>
      </w:r>
      <w:r>
        <w:rPr>
          <w:spacing w:val="-1"/>
          <w:sz w:val="24"/>
        </w:rPr>
        <w:t xml:space="preserve"> </w:t>
      </w:r>
      <w:r>
        <w:rPr>
          <w:sz w:val="24"/>
        </w:rPr>
        <w:t>şi</w:t>
      </w:r>
      <w:r>
        <w:rPr>
          <w:spacing w:val="-1"/>
          <w:sz w:val="24"/>
        </w:rPr>
        <w:t xml:space="preserve"> </w:t>
      </w:r>
      <w:r>
        <w:rPr>
          <w:spacing w:val="-2"/>
          <w:sz w:val="24"/>
        </w:rPr>
        <w:t>încălzire;</w:t>
      </w:r>
    </w:p>
    <w:p w:rsidR="00833F53" w:rsidRDefault="00732D25">
      <w:pPr>
        <w:pStyle w:val="ListParagraph"/>
        <w:numPr>
          <w:ilvl w:val="0"/>
          <w:numId w:val="45"/>
        </w:numPr>
        <w:tabs>
          <w:tab w:val="left" w:pos="846"/>
        </w:tabs>
        <w:ind w:left="846" w:hanging="145"/>
        <w:jc w:val="both"/>
        <w:rPr>
          <w:sz w:val="24"/>
        </w:rPr>
      </w:pPr>
      <w:r>
        <w:rPr>
          <w:sz w:val="24"/>
        </w:rPr>
        <w:t>executarea</w:t>
      </w:r>
      <w:r>
        <w:rPr>
          <w:spacing w:val="-4"/>
          <w:sz w:val="24"/>
        </w:rPr>
        <w:t xml:space="preserve"> </w:t>
      </w:r>
      <w:r>
        <w:rPr>
          <w:sz w:val="24"/>
        </w:rPr>
        <w:t>lucrărilor</w:t>
      </w:r>
      <w:r>
        <w:rPr>
          <w:spacing w:val="-1"/>
          <w:sz w:val="24"/>
        </w:rPr>
        <w:t xml:space="preserve"> </w:t>
      </w:r>
      <w:r>
        <w:rPr>
          <w:sz w:val="24"/>
        </w:rPr>
        <w:t>ce</w:t>
      </w:r>
      <w:r>
        <w:rPr>
          <w:spacing w:val="-2"/>
          <w:sz w:val="24"/>
        </w:rPr>
        <w:t xml:space="preserve"> </w:t>
      </w:r>
      <w:r>
        <w:rPr>
          <w:sz w:val="24"/>
        </w:rPr>
        <w:t>necesită</w:t>
      </w:r>
      <w:r>
        <w:rPr>
          <w:spacing w:val="-1"/>
          <w:sz w:val="24"/>
        </w:rPr>
        <w:t xml:space="preserve"> </w:t>
      </w:r>
      <w:r>
        <w:rPr>
          <w:sz w:val="24"/>
        </w:rPr>
        <w:t>spargeri</w:t>
      </w:r>
      <w:r>
        <w:rPr>
          <w:spacing w:val="-1"/>
          <w:sz w:val="24"/>
        </w:rPr>
        <w:t xml:space="preserve"> </w:t>
      </w:r>
      <w:r>
        <w:rPr>
          <w:sz w:val="24"/>
        </w:rPr>
        <w:t>pe</w:t>
      </w:r>
      <w:r>
        <w:rPr>
          <w:spacing w:val="-1"/>
          <w:sz w:val="24"/>
        </w:rPr>
        <w:t xml:space="preserve"> </w:t>
      </w:r>
      <w:r>
        <w:rPr>
          <w:sz w:val="24"/>
        </w:rPr>
        <w:t>faţa</w:t>
      </w:r>
      <w:r>
        <w:rPr>
          <w:spacing w:val="-2"/>
          <w:sz w:val="24"/>
        </w:rPr>
        <w:t xml:space="preserve"> </w:t>
      </w:r>
      <w:r>
        <w:rPr>
          <w:sz w:val="24"/>
        </w:rPr>
        <w:t>z</w:t>
      </w:r>
      <w:r>
        <w:rPr>
          <w:sz w:val="24"/>
        </w:rPr>
        <w:t>idului</w:t>
      </w:r>
      <w:r>
        <w:rPr>
          <w:spacing w:val="-1"/>
          <w:sz w:val="24"/>
        </w:rPr>
        <w:t xml:space="preserve"> </w:t>
      </w:r>
      <w:r>
        <w:rPr>
          <w:sz w:val="24"/>
        </w:rPr>
        <w:t>opusă</w:t>
      </w:r>
      <w:r>
        <w:rPr>
          <w:spacing w:val="-1"/>
          <w:sz w:val="24"/>
        </w:rPr>
        <w:t xml:space="preserve"> </w:t>
      </w:r>
      <w:r>
        <w:rPr>
          <w:sz w:val="24"/>
        </w:rPr>
        <w:t>celei</w:t>
      </w:r>
      <w:r>
        <w:rPr>
          <w:spacing w:val="-1"/>
          <w:sz w:val="24"/>
        </w:rPr>
        <w:t xml:space="preserve"> </w:t>
      </w:r>
      <w:r>
        <w:rPr>
          <w:spacing w:val="-2"/>
          <w:sz w:val="24"/>
        </w:rPr>
        <w:t>placate;</w:t>
      </w:r>
    </w:p>
    <w:p w:rsidR="00833F53" w:rsidRDefault="00732D25">
      <w:pPr>
        <w:pStyle w:val="ListParagraph"/>
        <w:numPr>
          <w:ilvl w:val="0"/>
          <w:numId w:val="45"/>
        </w:numPr>
        <w:tabs>
          <w:tab w:val="left" w:pos="847"/>
        </w:tabs>
        <w:ind w:right="564" w:firstLine="568"/>
        <w:jc w:val="both"/>
        <w:rPr>
          <w:sz w:val="24"/>
        </w:rPr>
      </w:pPr>
      <w:r>
        <w:rPr>
          <w:sz w:val="24"/>
        </w:rPr>
        <w:t>îmbrăcăminţile pardoselilor reci din mozaic turnat la încăperile la care pereţii se vor placa, se pot executa înainte sau după montarea placajelor, placajele de gresie, se vor executa numai după montarea faianţei,</w:t>
      </w:r>
      <w:r>
        <w:rPr>
          <w:spacing w:val="-9"/>
          <w:sz w:val="24"/>
        </w:rPr>
        <w:t xml:space="preserve"> </w:t>
      </w:r>
      <w:r>
        <w:rPr>
          <w:sz w:val="24"/>
        </w:rPr>
        <w:t>iar</w:t>
      </w:r>
      <w:r>
        <w:rPr>
          <w:spacing w:val="-9"/>
          <w:sz w:val="24"/>
        </w:rPr>
        <w:t xml:space="preserve"> </w:t>
      </w:r>
      <w:r>
        <w:rPr>
          <w:sz w:val="24"/>
        </w:rPr>
        <w:t>plintele</w:t>
      </w:r>
      <w:r>
        <w:rPr>
          <w:spacing w:val="-8"/>
          <w:sz w:val="24"/>
        </w:rPr>
        <w:t xml:space="preserve"> </w:t>
      </w:r>
      <w:r>
        <w:rPr>
          <w:sz w:val="24"/>
        </w:rPr>
        <w:t>d</w:t>
      </w:r>
      <w:r>
        <w:rPr>
          <w:sz w:val="24"/>
        </w:rPr>
        <w:t>e</w:t>
      </w:r>
      <w:r>
        <w:rPr>
          <w:spacing w:val="-8"/>
          <w:sz w:val="24"/>
        </w:rPr>
        <w:t xml:space="preserve"> </w:t>
      </w:r>
      <w:r>
        <w:rPr>
          <w:sz w:val="24"/>
        </w:rPr>
        <w:t>gresie,</w:t>
      </w:r>
      <w:r>
        <w:rPr>
          <w:spacing w:val="-8"/>
          <w:sz w:val="24"/>
        </w:rPr>
        <w:t xml:space="preserve"> </w:t>
      </w:r>
      <w:r>
        <w:rPr>
          <w:sz w:val="24"/>
        </w:rPr>
        <w:t>se</w:t>
      </w:r>
      <w:r>
        <w:rPr>
          <w:spacing w:val="-8"/>
          <w:sz w:val="24"/>
        </w:rPr>
        <w:t xml:space="preserve"> </w:t>
      </w:r>
      <w:r>
        <w:rPr>
          <w:sz w:val="24"/>
        </w:rPr>
        <w:t>vor</w:t>
      </w:r>
      <w:r>
        <w:rPr>
          <w:spacing w:val="-8"/>
          <w:sz w:val="24"/>
        </w:rPr>
        <w:t xml:space="preserve"> </w:t>
      </w:r>
      <w:r>
        <w:rPr>
          <w:sz w:val="24"/>
        </w:rPr>
        <w:t>monta</w:t>
      </w:r>
      <w:r>
        <w:rPr>
          <w:spacing w:val="-8"/>
          <w:sz w:val="24"/>
        </w:rPr>
        <w:t xml:space="preserve"> </w:t>
      </w:r>
      <w:r>
        <w:rPr>
          <w:sz w:val="24"/>
        </w:rPr>
        <w:t>înainte</w:t>
      </w:r>
      <w:r>
        <w:rPr>
          <w:spacing w:val="-8"/>
          <w:sz w:val="24"/>
        </w:rPr>
        <w:t xml:space="preserve"> </w:t>
      </w:r>
      <w:r>
        <w:rPr>
          <w:sz w:val="24"/>
        </w:rPr>
        <w:t>de</w:t>
      </w:r>
      <w:r>
        <w:rPr>
          <w:spacing w:val="-8"/>
          <w:sz w:val="24"/>
        </w:rPr>
        <w:t xml:space="preserve"> </w:t>
      </w:r>
      <w:r>
        <w:rPr>
          <w:sz w:val="24"/>
        </w:rPr>
        <w:t>placarea</w:t>
      </w:r>
      <w:r>
        <w:rPr>
          <w:spacing w:val="-8"/>
          <w:sz w:val="24"/>
        </w:rPr>
        <w:t xml:space="preserve"> </w:t>
      </w:r>
      <w:r>
        <w:rPr>
          <w:sz w:val="24"/>
        </w:rPr>
        <w:t>cu</w:t>
      </w:r>
      <w:r>
        <w:rPr>
          <w:spacing w:val="-8"/>
          <w:sz w:val="24"/>
        </w:rPr>
        <w:t xml:space="preserve"> </w:t>
      </w:r>
      <w:r>
        <w:rPr>
          <w:sz w:val="24"/>
        </w:rPr>
        <w:t>faianţă,</w:t>
      </w:r>
      <w:r>
        <w:rPr>
          <w:spacing w:val="-9"/>
          <w:sz w:val="24"/>
        </w:rPr>
        <w:t xml:space="preserve"> </w:t>
      </w:r>
      <w:r>
        <w:rPr>
          <w:sz w:val="24"/>
        </w:rPr>
        <w:t>partea</w:t>
      </w:r>
      <w:r>
        <w:rPr>
          <w:spacing w:val="-9"/>
          <w:sz w:val="24"/>
        </w:rPr>
        <w:t xml:space="preserve"> </w:t>
      </w:r>
      <w:r>
        <w:rPr>
          <w:sz w:val="24"/>
        </w:rPr>
        <w:t>superioară</w:t>
      </w:r>
      <w:r>
        <w:rPr>
          <w:spacing w:val="-8"/>
          <w:sz w:val="24"/>
        </w:rPr>
        <w:t xml:space="preserve"> </w:t>
      </w:r>
      <w:r>
        <w:rPr>
          <w:sz w:val="24"/>
        </w:rPr>
        <w:t>a</w:t>
      </w:r>
      <w:r>
        <w:rPr>
          <w:spacing w:val="-8"/>
          <w:sz w:val="24"/>
        </w:rPr>
        <w:t xml:space="preserve"> </w:t>
      </w:r>
      <w:r>
        <w:rPr>
          <w:sz w:val="24"/>
        </w:rPr>
        <w:t>acestora</w:t>
      </w:r>
      <w:r>
        <w:rPr>
          <w:spacing w:val="-8"/>
          <w:sz w:val="24"/>
        </w:rPr>
        <w:t xml:space="preserve"> </w:t>
      </w:r>
      <w:r>
        <w:rPr>
          <w:sz w:val="24"/>
        </w:rPr>
        <w:t>fiind linia de pornire (orizontală şi la nivel) a placajului;</w:t>
      </w:r>
    </w:p>
    <w:p w:rsidR="00833F53" w:rsidRDefault="00732D25">
      <w:pPr>
        <w:pStyle w:val="ListParagraph"/>
        <w:numPr>
          <w:ilvl w:val="0"/>
          <w:numId w:val="45"/>
        </w:numPr>
        <w:tabs>
          <w:tab w:val="left" w:pos="847"/>
        </w:tabs>
        <w:spacing w:before="1"/>
        <w:ind w:right="571" w:firstLine="568"/>
        <w:jc w:val="both"/>
        <w:rPr>
          <w:sz w:val="24"/>
        </w:rPr>
      </w:pPr>
      <w:r>
        <w:rPr>
          <w:sz w:val="24"/>
        </w:rPr>
        <w:t xml:space="preserve">la încăperile cu umiditate mare (peste 75 %) se vor executa în prealabil lucrările de hidroizolaţie, conform </w:t>
      </w:r>
      <w:r>
        <w:rPr>
          <w:sz w:val="24"/>
        </w:rPr>
        <w:t>normativului C 112-86.</w:t>
      </w:r>
    </w:p>
    <w:p w:rsidR="00833F53" w:rsidRDefault="00833F53">
      <w:pPr>
        <w:pStyle w:val="BodyText"/>
        <w:spacing w:before="2"/>
        <w:ind w:left="0" w:firstLine="0"/>
      </w:pPr>
    </w:p>
    <w:p w:rsidR="00833F53" w:rsidRDefault="00732D25">
      <w:pPr>
        <w:pStyle w:val="Heading4"/>
        <w:jc w:val="both"/>
      </w:pPr>
      <w:r>
        <w:t>Pregatirea</w:t>
      </w:r>
      <w:r>
        <w:rPr>
          <w:spacing w:val="-2"/>
        </w:rPr>
        <w:t xml:space="preserve"> </w:t>
      </w:r>
      <w:r>
        <w:t>suprafetei</w:t>
      </w:r>
      <w:r>
        <w:rPr>
          <w:spacing w:val="58"/>
        </w:rPr>
        <w:t xml:space="preserve"> </w:t>
      </w:r>
      <w:r>
        <w:rPr>
          <w:spacing w:val="-2"/>
        </w:rPr>
        <w:t>peretilor</w:t>
      </w:r>
    </w:p>
    <w:p w:rsidR="00833F53" w:rsidRDefault="00732D25">
      <w:pPr>
        <w:pStyle w:val="BodyText"/>
        <w:ind w:right="563"/>
        <w:jc w:val="both"/>
      </w:pPr>
      <w:r>
        <w:t>Inaintea începerii placării pereţilor, suprafeţele pereţilor din zidărie, beton celular autoclatizat sau beton,</w:t>
      </w:r>
      <w:r>
        <w:rPr>
          <w:spacing w:val="-5"/>
        </w:rPr>
        <w:t xml:space="preserve"> </w:t>
      </w:r>
      <w:r>
        <w:t>se</w:t>
      </w:r>
      <w:r>
        <w:rPr>
          <w:spacing w:val="-5"/>
        </w:rPr>
        <w:t xml:space="preserve"> </w:t>
      </w:r>
      <w:r>
        <w:t>vor</w:t>
      </w:r>
      <w:r>
        <w:rPr>
          <w:spacing w:val="-5"/>
        </w:rPr>
        <w:t xml:space="preserve"> </w:t>
      </w:r>
      <w:r>
        <w:t>pregăti</w:t>
      </w:r>
      <w:r>
        <w:rPr>
          <w:spacing w:val="-5"/>
        </w:rPr>
        <w:t xml:space="preserve"> </w:t>
      </w:r>
      <w:r>
        <w:t>conform</w:t>
      </w:r>
      <w:r>
        <w:rPr>
          <w:spacing w:val="-8"/>
        </w:rPr>
        <w:t xml:space="preserve"> </w:t>
      </w:r>
      <w:r>
        <w:t>normativelor</w:t>
      </w:r>
      <w:r>
        <w:rPr>
          <w:spacing w:val="-6"/>
        </w:rPr>
        <w:t xml:space="preserve"> </w:t>
      </w:r>
      <w:r>
        <w:t>pentru</w:t>
      </w:r>
      <w:r>
        <w:rPr>
          <w:spacing w:val="-6"/>
        </w:rPr>
        <w:t xml:space="preserve"> </w:t>
      </w:r>
      <w:r>
        <w:t>executarea</w:t>
      </w:r>
      <w:r>
        <w:rPr>
          <w:spacing w:val="40"/>
        </w:rPr>
        <w:t xml:space="preserve"> </w:t>
      </w:r>
      <w:r>
        <w:t>tencuielilor</w:t>
      </w:r>
      <w:r>
        <w:rPr>
          <w:spacing w:val="-6"/>
        </w:rPr>
        <w:t xml:space="preserve"> </w:t>
      </w:r>
      <w:r>
        <w:t>şi</w:t>
      </w:r>
      <w:r>
        <w:rPr>
          <w:spacing w:val="-5"/>
        </w:rPr>
        <w:t xml:space="preserve"> </w:t>
      </w:r>
      <w:r>
        <w:t>P104-94</w:t>
      </w:r>
      <w:r>
        <w:rPr>
          <w:spacing w:val="-6"/>
        </w:rPr>
        <w:t xml:space="preserve"> </w:t>
      </w:r>
      <w:r>
        <w:t>(executare</w:t>
      </w:r>
      <w:r>
        <w:t>a</w:t>
      </w:r>
      <w:r>
        <w:rPr>
          <w:spacing w:val="-5"/>
        </w:rPr>
        <w:t xml:space="preserve"> </w:t>
      </w:r>
      <w:r>
        <w:t>pereţilor din b.c.a.).</w:t>
      </w:r>
    </w:p>
    <w:p w:rsidR="00833F53" w:rsidRDefault="00732D25">
      <w:pPr>
        <w:pStyle w:val="BodyText"/>
        <w:ind w:right="567"/>
        <w:jc w:val="both"/>
      </w:pPr>
      <w:r>
        <w:t>Aplicarea placajului de faianţă pe pereţi se face pe suprafeţe uscate, pregătite în prealabil şi care prezintă abateri de la planeitate sub 3 mm/m pe verticală şi sub 2 mm/m pe orizontală; neregularităţile locale nu vor depăşi 10 m</w:t>
      </w:r>
      <w:r>
        <w:t>m.</w:t>
      </w:r>
    </w:p>
    <w:p w:rsidR="00833F53" w:rsidRDefault="00732D25">
      <w:pPr>
        <w:pStyle w:val="BodyText"/>
        <w:ind w:right="564"/>
        <w:jc w:val="both"/>
      </w:pPr>
      <w:r>
        <w:t>Dacă acest abateri sunt depăşite se vor lua măsuri de îndreptare cu mortar de ciment, acelaşi folosit pentru placare sau prin tăierea ieşiturilor. Grosimea mortarului pentru placare să nu depăşească 2 cm.</w:t>
      </w:r>
    </w:p>
    <w:p w:rsidR="00833F53" w:rsidRDefault="00732D25">
      <w:pPr>
        <w:pStyle w:val="BodyText"/>
        <w:ind w:right="568"/>
        <w:jc w:val="both"/>
      </w:pPr>
      <w:r>
        <w:t>Se vor înlătura de pe suprafeţele ce se vor plac</w:t>
      </w:r>
      <w:r>
        <w:t>a resturile de mortar, praf, pete de grăsime. Rosturile zidăriei trebuie curaţate pe o adâncime de 1 cm. Suprafeţele de beton vor fi aduse în stare rugoasă de maximă aderenţă.</w:t>
      </w:r>
    </w:p>
    <w:p w:rsidR="00833F53" w:rsidRDefault="00833F53">
      <w:pPr>
        <w:pStyle w:val="BodyText"/>
        <w:ind w:left="0" w:firstLine="0"/>
      </w:pPr>
    </w:p>
    <w:p w:rsidR="00833F53" w:rsidRDefault="00732D25">
      <w:pPr>
        <w:pStyle w:val="Heading4"/>
        <w:spacing w:before="1"/>
        <w:jc w:val="both"/>
      </w:pPr>
      <w:r>
        <w:t>Trasarea</w:t>
      </w:r>
      <w:r>
        <w:rPr>
          <w:spacing w:val="-1"/>
        </w:rPr>
        <w:t xml:space="preserve"> </w:t>
      </w:r>
      <w:r>
        <w:t xml:space="preserve">suprafetelor pentru </w:t>
      </w:r>
      <w:r>
        <w:rPr>
          <w:spacing w:val="-2"/>
        </w:rPr>
        <w:t>placare</w:t>
      </w:r>
    </w:p>
    <w:p w:rsidR="00833F53" w:rsidRDefault="00732D25">
      <w:pPr>
        <w:pStyle w:val="BodyText"/>
        <w:ind w:right="564"/>
        <w:jc w:val="both"/>
      </w:pPr>
      <w:r>
        <w:t>Pe</w:t>
      </w:r>
      <w:r>
        <w:rPr>
          <w:spacing w:val="-7"/>
        </w:rPr>
        <w:t xml:space="preserve"> </w:t>
      </w:r>
      <w:r>
        <w:t>orizontală:</w:t>
      </w:r>
      <w:r>
        <w:rPr>
          <w:spacing w:val="-7"/>
        </w:rPr>
        <w:t xml:space="preserve"> </w:t>
      </w:r>
      <w:r>
        <w:t>printr-un</w:t>
      </w:r>
      <w:r>
        <w:rPr>
          <w:spacing w:val="-8"/>
        </w:rPr>
        <w:t xml:space="preserve"> </w:t>
      </w:r>
      <w:r>
        <w:t>dreptar</w:t>
      </w:r>
      <w:r>
        <w:rPr>
          <w:spacing w:val="-7"/>
        </w:rPr>
        <w:t xml:space="preserve"> </w:t>
      </w:r>
      <w:r>
        <w:t>de</w:t>
      </w:r>
      <w:r>
        <w:rPr>
          <w:spacing w:val="-8"/>
        </w:rPr>
        <w:t xml:space="preserve"> </w:t>
      </w:r>
      <w:r>
        <w:t>lemn</w:t>
      </w:r>
      <w:r>
        <w:rPr>
          <w:spacing w:val="-7"/>
        </w:rPr>
        <w:t xml:space="preserve"> </w:t>
      </w:r>
      <w:r>
        <w:t>de</w:t>
      </w:r>
      <w:r>
        <w:rPr>
          <w:spacing w:val="-7"/>
        </w:rPr>
        <w:t xml:space="preserve"> </w:t>
      </w:r>
      <w:r>
        <w:t>2</w:t>
      </w:r>
      <w:r>
        <w:rPr>
          <w:spacing w:val="-7"/>
        </w:rPr>
        <w:t xml:space="preserve"> </w:t>
      </w:r>
      <w:r>
        <w:t>m,</w:t>
      </w:r>
      <w:r>
        <w:rPr>
          <w:spacing w:val="-7"/>
        </w:rPr>
        <w:t xml:space="preserve"> </w:t>
      </w:r>
      <w:r>
        <w:t>aşezat</w:t>
      </w:r>
      <w:r>
        <w:rPr>
          <w:spacing w:val="-8"/>
        </w:rPr>
        <w:t xml:space="preserve"> </w:t>
      </w:r>
      <w:r>
        <w:t>la</w:t>
      </w:r>
      <w:r>
        <w:rPr>
          <w:spacing w:val="-7"/>
        </w:rPr>
        <w:t xml:space="preserve"> </w:t>
      </w:r>
      <w:r>
        <w:t>nivelul</w:t>
      </w:r>
      <w:r>
        <w:rPr>
          <w:spacing w:val="-7"/>
        </w:rPr>
        <w:t xml:space="preserve"> </w:t>
      </w:r>
      <w:r>
        <w:t>suprafeţei</w:t>
      </w:r>
      <w:r>
        <w:rPr>
          <w:spacing w:val="-7"/>
        </w:rPr>
        <w:t xml:space="preserve"> </w:t>
      </w:r>
      <w:r>
        <w:t>finite</w:t>
      </w:r>
      <w:r>
        <w:rPr>
          <w:spacing w:val="-7"/>
        </w:rPr>
        <w:t xml:space="preserve"> </w:t>
      </w:r>
      <w:r>
        <w:t>a</w:t>
      </w:r>
      <w:r>
        <w:rPr>
          <w:spacing w:val="-7"/>
        </w:rPr>
        <w:t xml:space="preserve"> </w:t>
      </w:r>
      <w:r>
        <w:t>pardoselii,</w:t>
      </w:r>
      <w:r>
        <w:rPr>
          <w:spacing w:val="-7"/>
        </w:rPr>
        <w:t xml:space="preserve"> </w:t>
      </w:r>
      <w:r>
        <w:t>lipit</w:t>
      </w:r>
      <w:r>
        <w:rPr>
          <w:spacing w:val="-8"/>
        </w:rPr>
        <w:t xml:space="preserve"> </w:t>
      </w:r>
      <w:r>
        <w:t>de suprafaţa care se plachează; dreptarul va avea lăţimea viitoarei plinte (10-12 cm) şi va rezema pe două repere (ce indică nivelul pardoselii finite) care să fie lungul aceluiaşi perete; ori</w:t>
      </w:r>
      <w:r>
        <w:t>zontalitatea dreptarului va fi verificată cu nivele cu bula de aer.</w:t>
      </w:r>
    </w:p>
    <w:p w:rsidR="00833F53" w:rsidRDefault="00732D25">
      <w:pPr>
        <w:pStyle w:val="BodyText"/>
        <w:ind w:right="567"/>
        <w:jc w:val="both"/>
      </w:pPr>
      <w:r>
        <w:t>Verticalitatea suprafeţelor se obţine cu ajutorul unor repere verticale alcătuite din plăci de faianţe fixate</w:t>
      </w:r>
      <w:r>
        <w:rPr>
          <w:spacing w:val="-10"/>
        </w:rPr>
        <w:t xml:space="preserve"> </w:t>
      </w:r>
      <w:r>
        <w:t>provizoriu</w:t>
      </w:r>
      <w:r>
        <w:rPr>
          <w:spacing w:val="-11"/>
        </w:rPr>
        <w:t xml:space="preserve"> </w:t>
      </w:r>
      <w:r>
        <w:t>cu</w:t>
      </w:r>
      <w:r>
        <w:rPr>
          <w:spacing w:val="-12"/>
        </w:rPr>
        <w:t xml:space="preserve"> </w:t>
      </w:r>
      <w:r>
        <w:t>ipsos</w:t>
      </w:r>
      <w:r>
        <w:rPr>
          <w:spacing w:val="-12"/>
        </w:rPr>
        <w:t xml:space="preserve"> </w:t>
      </w:r>
      <w:r>
        <w:t>pe</w:t>
      </w:r>
      <w:r>
        <w:rPr>
          <w:spacing w:val="-11"/>
        </w:rPr>
        <w:t xml:space="preserve"> </w:t>
      </w:r>
      <w:r>
        <w:t>suprafaţa</w:t>
      </w:r>
      <w:r>
        <w:rPr>
          <w:spacing w:val="-11"/>
        </w:rPr>
        <w:t xml:space="preserve"> </w:t>
      </w:r>
      <w:r>
        <w:t>respectivă</w:t>
      </w:r>
      <w:r>
        <w:rPr>
          <w:spacing w:val="-12"/>
        </w:rPr>
        <w:t xml:space="preserve"> </w:t>
      </w:r>
      <w:r>
        <w:t>la</w:t>
      </w:r>
      <w:r>
        <w:rPr>
          <w:spacing w:val="-11"/>
        </w:rPr>
        <w:t xml:space="preserve"> </w:t>
      </w:r>
      <w:r>
        <w:t>1</w:t>
      </w:r>
      <w:r>
        <w:rPr>
          <w:spacing w:val="-11"/>
        </w:rPr>
        <w:t xml:space="preserve"> </w:t>
      </w:r>
      <w:r>
        <w:t>m</w:t>
      </w:r>
      <w:r>
        <w:rPr>
          <w:spacing w:val="-13"/>
        </w:rPr>
        <w:t xml:space="preserve"> </w:t>
      </w:r>
      <w:r>
        <w:t>distanţă</w:t>
      </w:r>
      <w:r>
        <w:rPr>
          <w:spacing w:val="-11"/>
        </w:rPr>
        <w:t xml:space="preserve"> </w:t>
      </w:r>
      <w:r>
        <w:t>între</w:t>
      </w:r>
      <w:r>
        <w:rPr>
          <w:spacing w:val="-12"/>
        </w:rPr>
        <w:t xml:space="preserve"> </w:t>
      </w:r>
      <w:r>
        <w:t>ele.</w:t>
      </w:r>
      <w:r>
        <w:rPr>
          <w:spacing w:val="-12"/>
        </w:rPr>
        <w:t xml:space="preserve"> </w:t>
      </w:r>
      <w:r>
        <w:t>Vertica</w:t>
      </w:r>
      <w:r>
        <w:t>la</w:t>
      </w:r>
      <w:r>
        <w:rPr>
          <w:spacing w:val="-11"/>
        </w:rPr>
        <w:t xml:space="preserve"> </w:t>
      </w:r>
      <w:r>
        <w:t>firului</w:t>
      </w:r>
      <w:r>
        <w:rPr>
          <w:spacing w:val="-10"/>
        </w:rPr>
        <w:t xml:space="preserve"> </w:t>
      </w:r>
      <w:r>
        <w:t>de</w:t>
      </w:r>
      <w:r>
        <w:rPr>
          <w:spacing w:val="-12"/>
        </w:rPr>
        <w:t xml:space="preserve"> </w:t>
      </w:r>
      <w:r>
        <w:t>plumb</w:t>
      </w:r>
      <w:r>
        <w:rPr>
          <w:spacing w:val="-11"/>
        </w:rPr>
        <w:t xml:space="preserve"> </w:t>
      </w:r>
      <w:r>
        <w:t>trebuie să corespundă cu faţa reperelor şi să reprezinte linia suprafeţei placajului de faianţă care se va realiza.</w:t>
      </w:r>
    </w:p>
    <w:p w:rsidR="00833F53" w:rsidRDefault="00732D25">
      <w:pPr>
        <w:pStyle w:val="BodyText"/>
        <w:ind w:right="564"/>
        <w:jc w:val="both"/>
      </w:pPr>
      <w:r>
        <w:t>Racordarea</w:t>
      </w:r>
      <w:r>
        <w:rPr>
          <w:spacing w:val="-7"/>
        </w:rPr>
        <w:t xml:space="preserve"> </w:t>
      </w:r>
      <w:r>
        <w:t>suprafeţei</w:t>
      </w:r>
      <w:r>
        <w:rPr>
          <w:spacing w:val="-5"/>
        </w:rPr>
        <w:t xml:space="preserve"> </w:t>
      </w:r>
      <w:r>
        <w:t>de</w:t>
      </w:r>
      <w:r>
        <w:rPr>
          <w:spacing w:val="-6"/>
        </w:rPr>
        <w:t xml:space="preserve"> </w:t>
      </w:r>
      <w:r>
        <w:t>placaj</w:t>
      </w:r>
      <w:r>
        <w:rPr>
          <w:spacing w:val="-7"/>
        </w:rPr>
        <w:t xml:space="preserve"> </w:t>
      </w:r>
      <w:r>
        <w:t>la</w:t>
      </w:r>
      <w:r>
        <w:rPr>
          <w:spacing w:val="-6"/>
        </w:rPr>
        <w:t xml:space="preserve"> </w:t>
      </w:r>
      <w:r>
        <w:t>tencuielile</w:t>
      </w:r>
      <w:r>
        <w:rPr>
          <w:spacing w:val="-7"/>
        </w:rPr>
        <w:t xml:space="preserve"> </w:t>
      </w:r>
      <w:r>
        <w:t>de</w:t>
      </w:r>
      <w:r>
        <w:rPr>
          <w:spacing w:val="-8"/>
        </w:rPr>
        <w:t xml:space="preserve"> </w:t>
      </w:r>
      <w:r>
        <w:t>la</w:t>
      </w:r>
      <w:r>
        <w:rPr>
          <w:spacing w:val="-5"/>
        </w:rPr>
        <w:t xml:space="preserve"> </w:t>
      </w:r>
      <w:r>
        <w:t>partea</w:t>
      </w:r>
      <w:r>
        <w:rPr>
          <w:spacing w:val="-6"/>
        </w:rPr>
        <w:t xml:space="preserve"> </w:t>
      </w:r>
      <w:r>
        <w:t>superioară</w:t>
      </w:r>
      <w:r>
        <w:rPr>
          <w:spacing w:val="-6"/>
        </w:rPr>
        <w:t xml:space="preserve"> </w:t>
      </w:r>
      <w:r>
        <w:t>se</w:t>
      </w:r>
      <w:r>
        <w:rPr>
          <w:spacing w:val="-5"/>
        </w:rPr>
        <w:t xml:space="preserve"> </w:t>
      </w:r>
      <w:r>
        <w:t>detemină</w:t>
      </w:r>
      <w:r>
        <w:rPr>
          <w:spacing w:val="-5"/>
        </w:rPr>
        <w:t xml:space="preserve"> </w:t>
      </w:r>
      <w:r>
        <w:t>pe</w:t>
      </w:r>
      <w:r>
        <w:rPr>
          <w:spacing w:val="-6"/>
        </w:rPr>
        <w:t xml:space="preserve"> </w:t>
      </w:r>
      <w:r>
        <w:t>dosul</w:t>
      </w:r>
      <w:r>
        <w:rPr>
          <w:spacing w:val="-5"/>
        </w:rPr>
        <w:t xml:space="preserve"> </w:t>
      </w:r>
      <w:r>
        <w:t>plăcilor</w:t>
      </w:r>
      <w:r>
        <w:rPr>
          <w:spacing w:val="-6"/>
        </w:rPr>
        <w:t xml:space="preserve"> </w:t>
      </w:r>
      <w:r>
        <w:t>cu muchia rotunjită</w:t>
      </w:r>
      <w:r>
        <w:rPr>
          <w:spacing w:val="-1"/>
        </w:rPr>
        <w:t xml:space="preserve"> </w:t>
      </w:r>
      <w:r>
        <w:t>care se</w:t>
      </w:r>
      <w:r>
        <w:rPr>
          <w:spacing w:val="-1"/>
        </w:rPr>
        <w:t xml:space="preserve"> </w:t>
      </w:r>
      <w:r>
        <w:t>vor monta ulterior</w:t>
      </w:r>
      <w:r>
        <w:rPr>
          <w:spacing w:val="-1"/>
        </w:rPr>
        <w:t xml:space="preserve"> </w:t>
      </w:r>
      <w:r>
        <w:t>şi</w:t>
      </w:r>
      <w:r>
        <w:rPr>
          <w:spacing w:val="-1"/>
        </w:rPr>
        <w:t xml:space="preserve"> </w:t>
      </w:r>
      <w:r>
        <w:t>care trebuie</w:t>
      </w:r>
      <w:r>
        <w:rPr>
          <w:spacing w:val="-1"/>
        </w:rPr>
        <w:t xml:space="preserve"> </w:t>
      </w:r>
      <w:r>
        <w:t>să</w:t>
      </w:r>
      <w:r>
        <w:rPr>
          <w:spacing w:val="-1"/>
        </w:rPr>
        <w:t xml:space="preserve"> </w:t>
      </w:r>
      <w:r>
        <w:t>corespundă</w:t>
      </w:r>
      <w:r>
        <w:rPr>
          <w:spacing w:val="-2"/>
        </w:rPr>
        <w:t xml:space="preserve"> </w:t>
      </w:r>
      <w:r>
        <w:t>pe verticală</w:t>
      </w:r>
      <w:r>
        <w:rPr>
          <w:spacing w:val="40"/>
        </w:rPr>
        <w:t xml:space="preserve"> </w:t>
      </w:r>
      <w:r>
        <w:t>cui faţa tencuielii</w:t>
      </w:r>
      <w:r>
        <w:rPr>
          <w:spacing w:val="-1"/>
        </w:rPr>
        <w:t xml:space="preserve"> </w:t>
      </w:r>
      <w:r>
        <w:t>de pe suprafaţa neplacată.</w:t>
      </w:r>
    </w:p>
    <w:p w:rsidR="00833F53" w:rsidRDefault="00833F53">
      <w:pPr>
        <w:pStyle w:val="BodyText"/>
        <w:spacing w:before="1"/>
        <w:ind w:left="0" w:firstLine="0"/>
      </w:pPr>
    </w:p>
    <w:p w:rsidR="00833F53" w:rsidRDefault="00732D25">
      <w:pPr>
        <w:pStyle w:val="Heading4"/>
      </w:pPr>
      <w:r>
        <w:t>Aplicarea</w:t>
      </w:r>
      <w:r>
        <w:rPr>
          <w:spacing w:val="-1"/>
        </w:rPr>
        <w:t xml:space="preserve"> </w:t>
      </w:r>
      <w:r>
        <w:t>placilor</w:t>
      </w:r>
      <w:r>
        <w:rPr>
          <w:spacing w:val="-1"/>
        </w:rPr>
        <w:t xml:space="preserve"> </w:t>
      </w:r>
      <w:r>
        <w:t xml:space="preserve">de </w:t>
      </w:r>
      <w:r>
        <w:rPr>
          <w:spacing w:val="-2"/>
        </w:rPr>
        <w:t>faianta</w:t>
      </w:r>
    </w:p>
    <w:p w:rsidR="00833F53" w:rsidRDefault="00732D25">
      <w:pPr>
        <w:pStyle w:val="BodyText"/>
        <w:ind w:left="701" w:right="1344" w:firstLine="0"/>
      </w:pPr>
      <w:r>
        <w:t>Plăcile</w:t>
      </w:r>
      <w:r>
        <w:rPr>
          <w:spacing w:val="-2"/>
        </w:rPr>
        <w:t xml:space="preserve"> </w:t>
      </w:r>
      <w:r>
        <w:t>de</w:t>
      </w:r>
      <w:r>
        <w:rPr>
          <w:spacing w:val="-2"/>
        </w:rPr>
        <w:t xml:space="preserve"> </w:t>
      </w:r>
      <w:r>
        <w:t>faianţă</w:t>
      </w:r>
      <w:r>
        <w:rPr>
          <w:spacing w:val="-3"/>
        </w:rPr>
        <w:t xml:space="preserve"> </w:t>
      </w:r>
      <w:r>
        <w:t>se</w:t>
      </w:r>
      <w:r>
        <w:rPr>
          <w:spacing w:val="-2"/>
        </w:rPr>
        <w:t xml:space="preserve"> </w:t>
      </w:r>
      <w:r>
        <w:t>curăţă</w:t>
      </w:r>
      <w:r>
        <w:rPr>
          <w:spacing w:val="-2"/>
        </w:rPr>
        <w:t xml:space="preserve"> </w:t>
      </w:r>
      <w:r>
        <w:t>de</w:t>
      </w:r>
      <w:r>
        <w:rPr>
          <w:spacing w:val="-2"/>
        </w:rPr>
        <w:t xml:space="preserve"> </w:t>
      </w:r>
      <w:r>
        <w:t>praf</w:t>
      </w:r>
      <w:r>
        <w:rPr>
          <w:spacing w:val="-4"/>
        </w:rPr>
        <w:t xml:space="preserve"> </w:t>
      </w:r>
      <w:r>
        <w:t>prin</w:t>
      </w:r>
      <w:r>
        <w:rPr>
          <w:spacing w:val="-2"/>
        </w:rPr>
        <w:t xml:space="preserve"> </w:t>
      </w:r>
      <w:r>
        <w:t>perierea</w:t>
      </w:r>
      <w:r>
        <w:rPr>
          <w:spacing w:val="-2"/>
        </w:rPr>
        <w:t xml:space="preserve"> </w:t>
      </w:r>
      <w:r>
        <w:t>dosului</w:t>
      </w:r>
      <w:r>
        <w:rPr>
          <w:spacing w:val="-2"/>
        </w:rPr>
        <w:t xml:space="preserve"> </w:t>
      </w:r>
      <w:r>
        <w:t>şi</w:t>
      </w:r>
      <w:r>
        <w:rPr>
          <w:spacing w:val="-2"/>
        </w:rPr>
        <w:t xml:space="preserve"> </w:t>
      </w:r>
      <w:r>
        <w:t>se</w:t>
      </w:r>
      <w:r>
        <w:rPr>
          <w:spacing w:val="-3"/>
        </w:rPr>
        <w:t xml:space="preserve"> </w:t>
      </w:r>
      <w:r>
        <w:t>ţin</w:t>
      </w:r>
      <w:r>
        <w:rPr>
          <w:spacing w:val="-2"/>
        </w:rPr>
        <w:t xml:space="preserve"> </w:t>
      </w:r>
      <w:r>
        <w:t>în</w:t>
      </w:r>
      <w:r>
        <w:rPr>
          <w:spacing w:val="-2"/>
        </w:rPr>
        <w:t xml:space="preserve"> </w:t>
      </w:r>
      <w:r>
        <w:t>apă</w:t>
      </w:r>
      <w:r>
        <w:rPr>
          <w:spacing w:val="-2"/>
        </w:rPr>
        <w:t xml:space="preserve"> </w:t>
      </w:r>
      <w:r>
        <w:t>cel</w:t>
      </w:r>
      <w:r>
        <w:rPr>
          <w:spacing w:val="-3"/>
        </w:rPr>
        <w:t xml:space="preserve"> </w:t>
      </w:r>
      <w:r>
        <w:t>puţin</w:t>
      </w:r>
      <w:r>
        <w:rPr>
          <w:spacing w:val="-2"/>
        </w:rPr>
        <w:t xml:space="preserve"> </w:t>
      </w:r>
      <w:r>
        <w:t>o</w:t>
      </w:r>
      <w:r>
        <w:rPr>
          <w:spacing w:val="-2"/>
        </w:rPr>
        <w:t xml:space="preserve"> </w:t>
      </w:r>
      <w:r>
        <w:t>oră. Inainte de apl</w:t>
      </w:r>
      <w:r>
        <w:t>icare se scurg 2-3 minute.</w:t>
      </w:r>
    </w:p>
    <w:p w:rsidR="00833F53" w:rsidRDefault="00732D25">
      <w:pPr>
        <w:pStyle w:val="BodyText"/>
        <w:ind w:left="701" w:firstLine="0"/>
      </w:pPr>
      <w:r>
        <w:t>Montarea</w:t>
      </w:r>
      <w:r>
        <w:rPr>
          <w:spacing w:val="-5"/>
        </w:rPr>
        <w:t xml:space="preserve"> </w:t>
      </w:r>
      <w:r>
        <w:t>plăcilor</w:t>
      </w:r>
      <w:r>
        <w:rPr>
          <w:spacing w:val="-1"/>
        </w:rPr>
        <w:t xml:space="preserve"> </w:t>
      </w:r>
      <w:r>
        <w:t>se</w:t>
      </w:r>
      <w:r>
        <w:rPr>
          <w:spacing w:val="-1"/>
        </w:rPr>
        <w:t xml:space="preserve"> </w:t>
      </w:r>
      <w:r>
        <w:t>face</w:t>
      </w:r>
      <w:r>
        <w:rPr>
          <w:spacing w:val="-2"/>
        </w:rPr>
        <w:t xml:space="preserve"> </w:t>
      </w:r>
      <w:r>
        <w:t>în</w:t>
      </w:r>
      <w:r>
        <w:rPr>
          <w:spacing w:val="-1"/>
        </w:rPr>
        <w:t xml:space="preserve"> </w:t>
      </w:r>
      <w:r>
        <w:t>rânduri</w:t>
      </w:r>
      <w:r>
        <w:rPr>
          <w:spacing w:val="-2"/>
        </w:rPr>
        <w:t xml:space="preserve"> </w:t>
      </w:r>
      <w:r>
        <w:t>orizontale</w:t>
      </w:r>
      <w:r>
        <w:rPr>
          <w:spacing w:val="-1"/>
        </w:rPr>
        <w:t xml:space="preserve"> </w:t>
      </w:r>
      <w:r>
        <w:t>începând de</w:t>
      </w:r>
      <w:r>
        <w:rPr>
          <w:spacing w:val="-2"/>
        </w:rPr>
        <w:t xml:space="preserve"> </w:t>
      </w:r>
      <w:r>
        <w:t>la</w:t>
      </w:r>
      <w:r>
        <w:rPr>
          <w:spacing w:val="-3"/>
        </w:rPr>
        <w:t xml:space="preserve"> </w:t>
      </w:r>
      <w:r>
        <w:t>stânga</w:t>
      </w:r>
      <w:r>
        <w:rPr>
          <w:spacing w:val="57"/>
        </w:rPr>
        <w:t xml:space="preserve"> </w:t>
      </w:r>
      <w:r>
        <w:t>la dreapta</w:t>
      </w:r>
      <w:r>
        <w:rPr>
          <w:spacing w:val="-1"/>
        </w:rPr>
        <w:t xml:space="preserve"> </w:t>
      </w:r>
      <w:r>
        <w:t>şi de</w:t>
      </w:r>
      <w:r>
        <w:rPr>
          <w:spacing w:val="-2"/>
        </w:rPr>
        <w:t xml:space="preserve"> </w:t>
      </w:r>
      <w:r>
        <w:t>la</w:t>
      </w:r>
      <w:r>
        <w:rPr>
          <w:spacing w:val="-2"/>
        </w:rPr>
        <w:t xml:space="preserve"> </w:t>
      </w:r>
      <w:r>
        <w:t>plintă în</w:t>
      </w:r>
      <w:r>
        <w:rPr>
          <w:spacing w:val="-2"/>
        </w:rPr>
        <w:t xml:space="preserve"> </w:t>
      </w:r>
      <w:r>
        <w:rPr>
          <w:spacing w:val="-4"/>
        </w:rPr>
        <w:t>sus.</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3"/>
        <w:jc w:val="both"/>
      </w:pPr>
      <w:r>
        <w:t>Primele</w:t>
      </w:r>
      <w:r>
        <w:rPr>
          <w:spacing w:val="-15"/>
        </w:rPr>
        <w:t xml:space="preserve"> </w:t>
      </w:r>
      <w:r>
        <w:t>două</w:t>
      </w:r>
      <w:r>
        <w:rPr>
          <w:spacing w:val="-15"/>
        </w:rPr>
        <w:t xml:space="preserve"> </w:t>
      </w:r>
      <w:r>
        <w:t>plăci</w:t>
      </w:r>
      <w:r>
        <w:rPr>
          <w:spacing w:val="-15"/>
        </w:rPr>
        <w:t xml:space="preserve"> </w:t>
      </w:r>
      <w:r>
        <w:t>se</w:t>
      </w:r>
      <w:r>
        <w:rPr>
          <w:spacing w:val="-15"/>
        </w:rPr>
        <w:t xml:space="preserve"> </w:t>
      </w:r>
      <w:r>
        <w:t>vor</w:t>
      </w:r>
      <w:r>
        <w:rPr>
          <w:spacing w:val="-15"/>
        </w:rPr>
        <w:t xml:space="preserve"> </w:t>
      </w:r>
      <w:r>
        <w:t>fixa</w:t>
      </w:r>
      <w:r>
        <w:rPr>
          <w:spacing w:val="-15"/>
        </w:rPr>
        <w:t xml:space="preserve"> </w:t>
      </w:r>
      <w:r>
        <w:t>cu</w:t>
      </w:r>
      <w:r>
        <w:rPr>
          <w:spacing w:val="-15"/>
        </w:rPr>
        <w:t xml:space="preserve"> </w:t>
      </w:r>
      <w:r>
        <w:t>mortar</w:t>
      </w:r>
      <w:r>
        <w:rPr>
          <w:spacing w:val="-15"/>
        </w:rPr>
        <w:t xml:space="preserve"> </w:t>
      </w:r>
      <w:r>
        <w:t>deasupra</w:t>
      </w:r>
      <w:r>
        <w:rPr>
          <w:spacing w:val="-15"/>
        </w:rPr>
        <w:t xml:space="preserve"> </w:t>
      </w:r>
      <w:r>
        <w:t>cantului</w:t>
      </w:r>
      <w:r>
        <w:rPr>
          <w:spacing w:val="-15"/>
        </w:rPr>
        <w:t xml:space="preserve"> </w:t>
      </w:r>
      <w:r>
        <w:t>dreptarului</w:t>
      </w:r>
      <w:r>
        <w:rPr>
          <w:spacing w:val="-15"/>
        </w:rPr>
        <w:t xml:space="preserve"> </w:t>
      </w:r>
      <w:r>
        <w:t>la</w:t>
      </w:r>
      <w:r>
        <w:rPr>
          <w:spacing w:val="-15"/>
        </w:rPr>
        <w:t xml:space="preserve"> </w:t>
      </w:r>
      <w:r>
        <w:t>capetele</w:t>
      </w:r>
      <w:r>
        <w:rPr>
          <w:spacing w:val="-15"/>
        </w:rPr>
        <w:t xml:space="preserve"> </w:t>
      </w:r>
      <w:r>
        <w:t>acestuia</w:t>
      </w:r>
      <w:r>
        <w:rPr>
          <w:spacing w:val="-15"/>
        </w:rPr>
        <w:t xml:space="preserve"> </w:t>
      </w:r>
      <w:r>
        <w:t xml:space="preserve">rezemându- </w:t>
      </w:r>
      <w:r>
        <w:t>se pe cant; prima placă se fixează definitiv, iar cea din dreapta provizorie urmând să se monteze definitiv la terminarea fixării plăcilor din acelaşi rând.</w:t>
      </w:r>
    </w:p>
    <w:p w:rsidR="00833F53" w:rsidRDefault="00732D25">
      <w:pPr>
        <w:pStyle w:val="BodyText"/>
        <w:ind w:right="570"/>
        <w:jc w:val="both"/>
      </w:pPr>
      <w:r>
        <w:t>Se va întinde o sfoară la marginea superioară a primelor două plăci care dă nivelul orizontal pentr</w:t>
      </w:r>
      <w:r>
        <w:t>u fixarea plăcilor intermediare şi care au faţa văzută perfect verticală, verificată cu firul de plumb.</w:t>
      </w:r>
    </w:p>
    <w:p w:rsidR="00833F53" w:rsidRDefault="00732D25">
      <w:pPr>
        <w:pStyle w:val="BodyText"/>
        <w:spacing w:before="1"/>
        <w:ind w:right="566"/>
        <w:jc w:val="both"/>
      </w:pPr>
      <w:r>
        <w:t>Rândul</w:t>
      </w:r>
      <w:r>
        <w:rPr>
          <w:spacing w:val="-6"/>
        </w:rPr>
        <w:t xml:space="preserve"> </w:t>
      </w:r>
      <w:r>
        <w:t>următor</w:t>
      </w:r>
      <w:r>
        <w:rPr>
          <w:spacing w:val="-6"/>
        </w:rPr>
        <w:t xml:space="preserve"> </w:t>
      </w:r>
      <w:r>
        <w:t>de</w:t>
      </w:r>
      <w:r>
        <w:rPr>
          <w:spacing w:val="-6"/>
        </w:rPr>
        <w:t xml:space="preserve"> </w:t>
      </w:r>
      <w:r>
        <w:t>plăci</w:t>
      </w:r>
      <w:r>
        <w:rPr>
          <w:spacing w:val="-7"/>
        </w:rPr>
        <w:t xml:space="preserve"> </w:t>
      </w:r>
      <w:r>
        <w:t>se</w:t>
      </w:r>
      <w:r>
        <w:rPr>
          <w:spacing w:val="-6"/>
        </w:rPr>
        <w:t xml:space="preserve"> </w:t>
      </w:r>
      <w:r>
        <w:t>va</w:t>
      </w:r>
      <w:r>
        <w:rPr>
          <w:spacing w:val="-6"/>
        </w:rPr>
        <w:t xml:space="preserve"> </w:t>
      </w:r>
      <w:r>
        <w:t>fixa,</w:t>
      </w:r>
      <w:r>
        <w:rPr>
          <w:spacing w:val="-7"/>
        </w:rPr>
        <w:t xml:space="preserve"> </w:t>
      </w:r>
      <w:r>
        <w:t>în</w:t>
      </w:r>
      <w:r>
        <w:rPr>
          <w:spacing w:val="-7"/>
        </w:rPr>
        <w:t xml:space="preserve"> </w:t>
      </w:r>
      <w:r>
        <w:t>mod</w:t>
      </w:r>
      <w:r>
        <w:rPr>
          <w:spacing w:val="-6"/>
        </w:rPr>
        <w:t xml:space="preserve"> </w:t>
      </w:r>
      <w:r>
        <w:t>similar,</w:t>
      </w:r>
      <w:r>
        <w:rPr>
          <w:spacing w:val="-7"/>
        </w:rPr>
        <w:t xml:space="preserve"> </w:t>
      </w:r>
      <w:r>
        <w:t>în</w:t>
      </w:r>
      <w:r>
        <w:rPr>
          <w:spacing w:val="-6"/>
        </w:rPr>
        <w:t xml:space="preserve"> </w:t>
      </w:r>
      <w:r>
        <w:t>acelaşi</w:t>
      </w:r>
      <w:r>
        <w:rPr>
          <w:spacing w:val="-7"/>
        </w:rPr>
        <w:t xml:space="preserve"> </w:t>
      </w:r>
      <w:r>
        <w:t>sens</w:t>
      </w:r>
      <w:r>
        <w:rPr>
          <w:spacing w:val="-7"/>
        </w:rPr>
        <w:t xml:space="preserve"> </w:t>
      </w:r>
      <w:r>
        <w:t>de</w:t>
      </w:r>
      <w:r>
        <w:rPr>
          <w:spacing w:val="-6"/>
        </w:rPr>
        <w:t xml:space="preserve"> </w:t>
      </w:r>
      <w:r>
        <w:t>montare,</w:t>
      </w:r>
      <w:r>
        <w:rPr>
          <w:spacing w:val="-7"/>
        </w:rPr>
        <w:t xml:space="preserve"> </w:t>
      </w:r>
      <w:r>
        <w:t>însă</w:t>
      </w:r>
      <w:r>
        <w:rPr>
          <w:spacing w:val="-6"/>
        </w:rPr>
        <w:t xml:space="preserve"> </w:t>
      </w:r>
      <w:r>
        <w:t>cele</w:t>
      </w:r>
      <w:r>
        <w:rPr>
          <w:spacing w:val="-5"/>
        </w:rPr>
        <w:t xml:space="preserve"> </w:t>
      </w:r>
      <w:r>
        <w:t>două</w:t>
      </w:r>
      <w:r>
        <w:rPr>
          <w:spacing w:val="-6"/>
        </w:rPr>
        <w:t xml:space="preserve"> </w:t>
      </w:r>
      <w:r>
        <w:t>plăci</w:t>
      </w:r>
      <w:r>
        <w:rPr>
          <w:spacing w:val="-6"/>
        </w:rPr>
        <w:t xml:space="preserve"> </w:t>
      </w:r>
      <w:r>
        <w:t>se montează pe primul rând de plăci deja existente.</w:t>
      </w:r>
    </w:p>
    <w:p w:rsidR="00833F53" w:rsidRDefault="00732D25">
      <w:pPr>
        <w:pStyle w:val="BodyText"/>
        <w:ind w:right="564"/>
        <w:jc w:val="both"/>
      </w:pPr>
      <w:r>
        <w:t>Partea de sus a placajului se va termina cu plăci cu o margine rotunjită, sau profil de margine din metal sau material plastic.</w:t>
      </w:r>
    </w:p>
    <w:p w:rsidR="00833F53" w:rsidRDefault="00732D25">
      <w:pPr>
        <w:pStyle w:val="BodyText"/>
        <w:ind w:left="701" w:firstLine="0"/>
        <w:jc w:val="both"/>
      </w:pPr>
      <w:r>
        <w:t>Suprafeţele</w:t>
      </w:r>
      <w:r>
        <w:rPr>
          <w:spacing w:val="-4"/>
        </w:rPr>
        <w:t xml:space="preserve"> </w:t>
      </w:r>
      <w:r>
        <w:t>orizontale</w:t>
      </w:r>
      <w:r>
        <w:rPr>
          <w:spacing w:val="-2"/>
        </w:rPr>
        <w:t xml:space="preserve"> </w:t>
      </w:r>
      <w:r>
        <w:t>(glafuri) se</w:t>
      </w:r>
      <w:r>
        <w:rPr>
          <w:spacing w:val="-1"/>
        </w:rPr>
        <w:t xml:space="preserve"> </w:t>
      </w:r>
      <w:r>
        <w:t>vor executa</w:t>
      </w:r>
      <w:r>
        <w:rPr>
          <w:spacing w:val="-1"/>
        </w:rPr>
        <w:t xml:space="preserve"> </w:t>
      </w:r>
      <w:r>
        <w:t>cu</w:t>
      </w:r>
      <w:r>
        <w:rPr>
          <w:spacing w:val="-2"/>
        </w:rPr>
        <w:t xml:space="preserve"> </w:t>
      </w:r>
      <w:r>
        <w:t>pantă</w:t>
      </w:r>
      <w:r>
        <w:rPr>
          <w:spacing w:val="-1"/>
        </w:rPr>
        <w:t xml:space="preserve"> </w:t>
      </w:r>
      <w:r>
        <w:t>de</w:t>
      </w:r>
      <w:r>
        <w:rPr>
          <w:spacing w:val="-1"/>
        </w:rPr>
        <w:t xml:space="preserve"> </w:t>
      </w:r>
      <w:r>
        <w:t>scurgere la</w:t>
      </w:r>
      <w:r>
        <w:rPr>
          <w:spacing w:val="-1"/>
        </w:rPr>
        <w:t xml:space="preserve"> </w:t>
      </w:r>
      <w:r>
        <w:t>interior de</w:t>
      </w:r>
      <w:r>
        <w:rPr>
          <w:spacing w:val="-1"/>
        </w:rPr>
        <w:t xml:space="preserve"> </w:t>
      </w:r>
      <w:r>
        <w:t>cca.2</w:t>
      </w:r>
      <w:r>
        <w:rPr>
          <w:spacing w:val="-1"/>
        </w:rPr>
        <w:t xml:space="preserve"> </w:t>
      </w:r>
      <w:r>
        <w:rPr>
          <w:spacing w:val="-5"/>
        </w:rPr>
        <w:t>%.</w:t>
      </w:r>
    </w:p>
    <w:p w:rsidR="00833F53" w:rsidRDefault="00732D25">
      <w:pPr>
        <w:pStyle w:val="BodyText"/>
        <w:ind w:right="565"/>
        <w:jc w:val="both"/>
      </w:pPr>
      <w:r>
        <w:t>Rosturile</w:t>
      </w:r>
      <w:r>
        <w:rPr>
          <w:spacing w:val="-5"/>
        </w:rPr>
        <w:t xml:space="preserve"> </w:t>
      </w:r>
      <w:r>
        <w:t>orizontale</w:t>
      </w:r>
      <w:r>
        <w:rPr>
          <w:spacing w:val="-5"/>
        </w:rPr>
        <w:t xml:space="preserve"> </w:t>
      </w:r>
      <w:r>
        <w:t>şi</w:t>
      </w:r>
      <w:r>
        <w:rPr>
          <w:spacing w:val="-4"/>
        </w:rPr>
        <w:t xml:space="preserve"> </w:t>
      </w:r>
      <w:r>
        <w:t>verticale</w:t>
      </w:r>
      <w:r>
        <w:rPr>
          <w:spacing w:val="-4"/>
        </w:rPr>
        <w:t xml:space="preserve"> </w:t>
      </w:r>
      <w:r>
        <w:t>ale</w:t>
      </w:r>
      <w:r>
        <w:rPr>
          <w:spacing w:val="-4"/>
        </w:rPr>
        <w:t xml:space="preserve"> </w:t>
      </w:r>
      <w:r>
        <w:t>placajelor</w:t>
      </w:r>
      <w:r>
        <w:rPr>
          <w:spacing w:val="-4"/>
        </w:rPr>
        <w:t xml:space="preserve"> </w:t>
      </w:r>
      <w:r>
        <w:t>trebuie</w:t>
      </w:r>
      <w:r>
        <w:rPr>
          <w:spacing w:val="-4"/>
        </w:rPr>
        <w:t xml:space="preserve"> </w:t>
      </w:r>
      <w:r>
        <w:t>să</w:t>
      </w:r>
      <w:r>
        <w:rPr>
          <w:spacing w:val="-4"/>
        </w:rPr>
        <w:t xml:space="preserve"> </w:t>
      </w:r>
      <w:r>
        <w:t>fie</w:t>
      </w:r>
      <w:r>
        <w:rPr>
          <w:spacing w:val="-5"/>
        </w:rPr>
        <w:t xml:space="preserve"> </w:t>
      </w:r>
      <w:r>
        <w:t>în</w:t>
      </w:r>
      <w:r>
        <w:rPr>
          <w:spacing w:val="-4"/>
        </w:rPr>
        <w:t xml:space="preserve"> </w:t>
      </w:r>
      <w:r>
        <w:t>prelungire</w:t>
      </w:r>
      <w:r>
        <w:rPr>
          <w:spacing w:val="-5"/>
        </w:rPr>
        <w:t xml:space="preserve"> </w:t>
      </w:r>
      <w:r>
        <w:t>şi</w:t>
      </w:r>
      <w:r>
        <w:rPr>
          <w:spacing w:val="-5"/>
        </w:rPr>
        <w:t xml:space="preserve"> </w:t>
      </w:r>
      <w:r>
        <w:t>în</w:t>
      </w:r>
      <w:r>
        <w:rPr>
          <w:spacing w:val="-4"/>
        </w:rPr>
        <w:t xml:space="preserve"> </w:t>
      </w:r>
      <w:r>
        <w:t>linie</w:t>
      </w:r>
      <w:r>
        <w:rPr>
          <w:spacing w:val="-4"/>
        </w:rPr>
        <w:t xml:space="preserve"> </w:t>
      </w:r>
      <w:r>
        <w:t>dreaptă,</w:t>
      </w:r>
      <w:r>
        <w:rPr>
          <w:spacing w:val="-4"/>
        </w:rPr>
        <w:t xml:space="preserve"> </w:t>
      </w:r>
      <w:r>
        <w:t>cu</w:t>
      </w:r>
      <w:r>
        <w:rPr>
          <w:spacing w:val="-5"/>
        </w:rPr>
        <w:t xml:space="preserve"> </w:t>
      </w:r>
      <w:r>
        <w:t xml:space="preserve">lăţime uniformă, de regula, de 2-4mm. Pentru realizarea rosturilor vor fi folositi distantieri adecvati, din material </w:t>
      </w:r>
      <w:r>
        <w:rPr>
          <w:spacing w:val="-2"/>
        </w:rPr>
        <w:t>plastic.</w:t>
      </w:r>
    </w:p>
    <w:p w:rsidR="00833F53" w:rsidRDefault="00732D25">
      <w:pPr>
        <w:pStyle w:val="BodyText"/>
        <w:ind w:left="701" w:firstLine="0"/>
        <w:jc w:val="both"/>
      </w:pPr>
      <w:r>
        <w:t>După</w:t>
      </w:r>
      <w:r>
        <w:rPr>
          <w:spacing w:val="-3"/>
        </w:rPr>
        <w:t xml:space="preserve"> </w:t>
      </w:r>
      <w:r>
        <w:t>efectuarea</w:t>
      </w:r>
      <w:r>
        <w:rPr>
          <w:spacing w:val="-2"/>
        </w:rPr>
        <w:t xml:space="preserve"> </w:t>
      </w:r>
      <w:r>
        <w:t>lucrărilor</w:t>
      </w:r>
      <w:r>
        <w:rPr>
          <w:spacing w:val="-1"/>
        </w:rPr>
        <w:t xml:space="preserve"> </w:t>
      </w:r>
      <w:r>
        <w:t>de</w:t>
      </w:r>
      <w:r>
        <w:rPr>
          <w:spacing w:val="-1"/>
        </w:rPr>
        <w:t xml:space="preserve"> </w:t>
      </w:r>
      <w:r>
        <w:t>pregătirea</w:t>
      </w:r>
      <w:r>
        <w:rPr>
          <w:spacing w:val="-1"/>
        </w:rPr>
        <w:t xml:space="preserve"> </w:t>
      </w:r>
      <w:r>
        <w:t>suprafeţelor,</w:t>
      </w:r>
      <w:r>
        <w:rPr>
          <w:spacing w:val="-1"/>
        </w:rPr>
        <w:t xml:space="preserve"> </w:t>
      </w:r>
      <w:r>
        <w:t>se</w:t>
      </w:r>
      <w:r>
        <w:rPr>
          <w:spacing w:val="-1"/>
        </w:rPr>
        <w:t xml:space="preserve"> </w:t>
      </w:r>
      <w:r>
        <w:t xml:space="preserve">va </w:t>
      </w:r>
      <w:r>
        <w:rPr>
          <w:spacing w:val="-2"/>
        </w:rPr>
        <w:t>aplica:</w:t>
      </w:r>
    </w:p>
    <w:p w:rsidR="00833F53" w:rsidRDefault="00732D25">
      <w:pPr>
        <w:pStyle w:val="ListParagraph"/>
        <w:numPr>
          <w:ilvl w:val="0"/>
          <w:numId w:val="45"/>
        </w:numPr>
        <w:tabs>
          <w:tab w:val="left" w:pos="847"/>
        </w:tabs>
        <w:ind w:right="564" w:firstLine="568"/>
        <w:jc w:val="both"/>
        <w:rPr>
          <w:sz w:val="24"/>
        </w:rPr>
      </w:pPr>
      <w:r>
        <w:rPr>
          <w:sz w:val="24"/>
        </w:rPr>
        <w:t>pe</w:t>
      </w:r>
      <w:r>
        <w:rPr>
          <w:spacing w:val="-1"/>
          <w:sz w:val="24"/>
        </w:rPr>
        <w:t xml:space="preserve"> </w:t>
      </w:r>
      <w:r>
        <w:rPr>
          <w:sz w:val="24"/>
        </w:rPr>
        <w:t>pereţi</w:t>
      </w:r>
      <w:r>
        <w:rPr>
          <w:spacing w:val="-2"/>
          <w:sz w:val="24"/>
        </w:rPr>
        <w:t xml:space="preserve"> </w:t>
      </w:r>
      <w:r>
        <w:rPr>
          <w:sz w:val="24"/>
        </w:rPr>
        <w:t>de</w:t>
      </w:r>
      <w:r>
        <w:rPr>
          <w:spacing w:val="-2"/>
          <w:sz w:val="24"/>
        </w:rPr>
        <w:t xml:space="preserve"> </w:t>
      </w:r>
      <w:r>
        <w:rPr>
          <w:sz w:val="24"/>
        </w:rPr>
        <w:t>cărămidă</w:t>
      </w:r>
      <w:r>
        <w:rPr>
          <w:spacing w:val="-1"/>
          <w:sz w:val="24"/>
        </w:rPr>
        <w:t xml:space="preserve"> </w:t>
      </w:r>
      <w:r>
        <w:rPr>
          <w:sz w:val="24"/>
        </w:rPr>
        <w:t>şi</w:t>
      </w:r>
      <w:r>
        <w:rPr>
          <w:spacing w:val="-2"/>
          <w:sz w:val="24"/>
        </w:rPr>
        <w:t xml:space="preserve"> </w:t>
      </w:r>
      <w:r>
        <w:rPr>
          <w:sz w:val="24"/>
        </w:rPr>
        <w:t>beton,</w:t>
      </w:r>
      <w:r>
        <w:rPr>
          <w:spacing w:val="-1"/>
          <w:sz w:val="24"/>
        </w:rPr>
        <w:t xml:space="preserve"> </w:t>
      </w:r>
      <w:r>
        <w:rPr>
          <w:sz w:val="24"/>
        </w:rPr>
        <w:t>un</w:t>
      </w:r>
      <w:r>
        <w:rPr>
          <w:spacing w:val="-2"/>
          <w:sz w:val="24"/>
        </w:rPr>
        <w:t xml:space="preserve"> </w:t>
      </w:r>
      <w:r>
        <w:rPr>
          <w:sz w:val="24"/>
        </w:rPr>
        <w:t>spirit</w:t>
      </w:r>
      <w:r>
        <w:rPr>
          <w:spacing w:val="-2"/>
          <w:sz w:val="24"/>
        </w:rPr>
        <w:t xml:space="preserve"> </w:t>
      </w:r>
      <w:r>
        <w:rPr>
          <w:sz w:val="24"/>
        </w:rPr>
        <w:t>din</w:t>
      </w:r>
      <w:r>
        <w:rPr>
          <w:spacing w:val="-2"/>
          <w:sz w:val="24"/>
        </w:rPr>
        <w:t xml:space="preserve"> </w:t>
      </w:r>
      <w:r>
        <w:rPr>
          <w:sz w:val="24"/>
        </w:rPr>
        <w:t>mortar</w:t>
      </w:r>
      <w:r>
        <w:rPr>
          <w:spacing w:val="-1"/>
          <w:sz w:val="24"/>
        </w:rPr>
        <w:t xml:space="preserve"> </w:t>
      </w:r>
      <w:r>
        <w:rPr>
          <w:sz w:val="24"/>
        </w:rPr>
        <w:t>de</w:t>
      </w:r>
      <w:r>
        <w:rPr>
          <w:spacing w:val="-2"/>
          <w:sz w:val="24"/>
        </w:rPr>
        <w:t xml:space="preserve"> </w:t>
      </w:r>
      <w:r>
        <w:rPr>
          <w:sz w:val="24"/>
        </w:rPr>
        <w:t>ciment-nisip</w:t>
      </w:r>
      <w:r>
        <w:rPr>
          <w:spacing w:val="-3"/>
          <w:sz w:val="24"/>
        </w:rPr>
        <w:t xml:space="preserve"> </w:t>
      </w:r>
      <w:r>
        <w:rPr>
          <w:sz w:val="24"/>
        </w:rPr>
        <w:t>(0-3</w:t>
      </w:r>
      <w:r>
        <w:rPr>
          <w:spacing w:val="-2"/>
          <w:sz w:val="24"/>
        </w:rPr>
        <w:t xml:space="preserve"> </w:t>
      </w:r>
      <w:r>
        <w:rPr>
          <w:sz w:val="24"/>
        </w:rPr>
        <w:t>mm),</w:t>
      </w:r>
      <w:r>
        <w:rPr>
          <w:spacing w:val="-1"/>
          <w:sz w:val="24"/>
        </w:rPr>
        <w:t xml:space="preserve"> </w:t>
      </w:r>
      <w:r>
        <w:rPr>
          <w:sz w:val="24"/>
        </w:rPr>
        <w:t>dozaj</w:t>
      </w:r>
      <w:r>
        <w:rPr>
          <w:spacing w:val="-2"/>
          <w:sz w:val="24"/>
        </w:rPr>
        <w:t xml:space="preserve"> </w:t>
      </w:r>
      <w:r>
        <w:rPr>
          <w:sz w:val="24"/>
        </w:rPr>
        <w:t>volumetric</w:t>
      </w:r>
      <w:r>
        <w:rPr>
          <w:spacing w:val="-1"/>
          <w:sz w:val="24"/>
        </w:rPr>
        <w:t xml:space="preserve"> </w:t>
      </w:r>
      <w:r>
        <w:rPr>
          <w:sz w:val="24"/>
        </w:rPr>
        <w:t>1:2 şi</w:t>
      </w:r>
      <w:r>
        <w:rPr>
          <w:spacing w:val="-2"/>
          <w:sz w:val="24"/>
        </w:rPr>
        <w:t xml:space="preserve"> </w:t>
      </w:r>
      <w:r>
        <w:rPr>
          <w:sz w:val="24"/>
        </w:rPr>
        <w:t>apă,</w:t>
      </w:r>
      <w:r>
        <w:rPr>
          <w:spacing w:val="-2"/>
          <w:sz w:val="24"/>
        </w:rPr>
        <w:t xml:space="preserve"> </w:t>
      </w:r>
      <w:r>
        <w:rPr>
          <w:sz w:val="24"/>
        </w:rPr>
        <w:t>consistentă</w:t>
      </w:r>
      <w:r>
        <w:rPr>
          <w:spacing w:val="-2"/>
          <w:sz w:val="24"/>
        </w:rPr>
        <w:t xml:space="preserve"> </w:t>
      </w:r>
      <w:r>
        <w:rPr>
          <w:sz w:val="24"/>
        </w:rPr>
        <w:t>10-12</w:t>
      </w:r>
      <w:r>
        <w:rPr>
          <w:spacing w:val="-4"/>
          <w:sz w:val="24"/>
        </w:rPr>
        <w:t xml:space="preserve"> </w:t>
      </w:r>
      <w:r>
        <w:rPr>
          <w:sz w:val="24"/>
        </w:rPr>
        <w:t>cm,</w:t>
      </w:r>
      <w:r>
        <w:rPr>
          <w:spacing w:val="-1"/>
          <w:sz w:val="24"/>
        </w:rPr>
        <w:t xml:space="preserve"> </w:t>
      </w:r>
      <w:r>
        <w:rPr>
          <w:sz w:val="24"/>
        </w:rPr>
        <w:t>mortarul</w:t>
      </w:r>
      <w:r>
        <w:rPr>
          <w:spacing w:val="-2"/>
          <w:sz w:val="24"/>
        </w:rPr>
        <w:t xml:space="preserve"> </w:t>
      </w:r>
      <w:r>
        <w:rPr>
          <w:sz w:val="24"/>
        </w:rPr>
        <w:t>se</w:t>
      </w:r>
      <w:r>
        <w:rPr>
          <w:spacing w:val="-2"/>
          <w:sz w:val="24"/>
        </w:rPr>
        <w:t xml:space="preserve"> </w:t>
      </w:r>
      <w:r>
        <w:rPr>
          <w:sz w:val="24"/>
        </w:rPr>
        <w:t>aplică,</w:t>
      </w:r>
      <w:r>
        <w:rPr>
          <w:spacing w:val="-3"/>
          <w:sz w:val="24"/>
        </w:rPr>
        <w:t xml:space="preserve"> </w:t>
      </w:r>
      <w:r>
        <w:rPr>
          <w:sz w:val="24"/>
        </w:rPr>
        <w:t>după</w:t>
      </w:r>
      <w:r>
        <w:rPr>
          <w:spacing w:val="-2"/>
          <w:sz w:val="24"/>
        </w:rPr>
        <w:t xml:space="preserve"> </w:t>
      </w:r>
      <w:r>
        <w:rPr>
          <w:sz w:val="24"/>
        </w:rPr>
        <w:t>udare</w:t>
      </w:r>
      <w:r>
        <w:rPr>
          <w:spacing w:val="-2"/>
          <w:sz w:val="24"/>
        </w:rPr>
        <w:t xml:space="preserve"> </w:t>
      </w:r>
      <w:r>
        <w:rPr>
          <w:sz w:val="24"/>
        </w:rPr>
        <w:t>cu</w:t>
      </w:r>
      <w:r>
        <w:rPr>
          <w:spacing w:val="-2"/>
          <w:sz w:val="24"/>
        </w:rPr>
        <w:t xml:space="preserve"> </w:t>
      </w:r>
      <w:r>
        <w:rPr>
          <w:sz w:val="24"/>
        </w:rPr>
        <w:t>apă</w:t>
      </w:r>
      <w:r>
        <w:rPr>
          <w:spacing w:val="-2"/>
          <w:sz w:val="24"/>
        </w:rPr>
        <w:t xml:space="preserve"> </w:t>
      </w:r>
      <w:r>
        <w:rPr>
          <w:sz w:val="24"/>
        </w:rPr>
        <w:t>a</w:t>
      </w:r>
      <w:r>
        <w:rPr>
          <w:spacing w:val="-2"/>
          <w:sz w:val="24"/>
        </w:rPr>
        <w:t xml:space="preserve"> </w:t>
      </w:r>
      <w:r>
        <w:rPr>
          <w:sz w:val="24"/>
        </w:rPr>
        <w:t>suprafeţei</w:t>
      </w:r>
      <w:r>
        <w:rPr>
          <w:spacing w:val="-2"/>
          <w:sz w:val="24"/>
        </w:rPr>
        <w:t xml:space="preserve"> </w:t>
      </w:r>
      <w:r>
        <w:rPr>
          <w:sz w:val="24"/>
        </w:rPr>
        <w:t>cu</w:t>
      </w:r>
      <w:r>
        <w:rPr>
          <w:spacing w:val="-2"/>
          <w:sz w:val="24"/>
        </w:rPr>
        <w:t xml:space="preserve"> </w:t>
      </w:r>
      <w:r>
        <w:rPr>
          <w:sz w:val="24"/>
        </w:rPr>
        <w:t>mistria</w:t>
      </w:r>
      <w:r>
        <w:rPr>
          <w:spacing w:val="-2"/>
          <w:sz w:val="24"/>
        </w:rPr>
        <w:t xml:space="preserve"> </w:t>
      </w:r>
      <w:r>
        <w:rPr>
          <w:sz w:val="24"/>
        </w:rPr>
        <w:t>sau</w:t>
      </w:r>
      <w:r>
        <w:rPr>
          <w:spacing w:val="-2"/>
          <w:sz w:val="24"/>
        </w:rPr>
        <w:t xml:space="preserve"> </w:t>
      </w:r>
      <w:r>
        <w:rPr>
          <w:sz w:val="24"/>
        </w:rPr>
        <w:t>canciocul</w:t>
      </w:r>
      <w:r>
        <w:rPr>
          <w:spacing w:val="-1"/>
          <w:sz w:val="24"/>
        </w:rPr>
        <w:t xml:space="preserve"> </w:t>
      </w:r>
      <w:r>
        <w:rPr>
          <w:sz w:val="24"/>
        </w:rPr>
        <w:t>în grosime 3-5 mm;</w:t>
      </w:r>
    </w:p>
    <w:p w:rsidR="00833F53" w:rsidRDefault="00732D25">
      <w:pPr>
        <w:pStyle w:val="ListParagraph"/>
        <w:numPr>
          <w:ilvl w:val="0"/>
          <w:numId w:val="45"/>
        </w:numPr>
        <w:tabs>
          <w:tab w:val="left" w:pos="847"/>
        </w:tabs>
        <w:ind w:right="564" w:firstLine="568"/>
        <w:jc w:val="both"/>
        <w:rPr>
          <w:sz w:val="24"/>
        </w:rPr>
      </w:pPr>
      <w:r>
        <w:rPr>
          <w:sz w:val="24"/>
        </w:rPr>
        <w:t>pe</w:t>
      </w:r>
      <w:r>
        <w:rPr>
          <w:spacing w:val="-5"/>
          <w:sz w:val="24"/>
        </w:rPr>
        <w:t xml:space="preserve"> </w:t>
      </w:r>
      <w:r>
        <w:rPr>
          <w:sz w:val="24"/>
        </w:rPr>
        <w:t>zidărie</w:t>
      </w:r>
      <w:r>
        <w:rPr>
          <w:spacing w:val="-5"/>
          <w:sz w:val="24"/>
        </w:rPr>
        <w:t xml:space="preserve"> </w:t>
      </w:r>
      <w:r>
        <w:rPr>
          <w:sz w:val="24"/>
        </w:rPr>
        <w:t>şi</w:t>
      </w:r>
      <w:r>
        <w:rPr>
          <w:spacing w:val="-7"/>
          <w:sz w:val="24"/>
        </w:rPr>
        <w:t xml:space="preserve"> </w:t>
      </w:r>
      <w:r>
        <w:rPr>
          <w:sz w:val="24"/>
        </w:rPr>
        <w:t>beton</w:t>
      </w:r>
      <w:r>
        <w:rPr>
          <w:spacing w:val="-4"/>
          <w:sz w:val="24"/>
        </w:rPr>
        <w:t xml:space="preserve"> </w:t>
      </w:r>
      <w:r>
        <w:rPr>
          <w:sz w:val="24"/>
        </w:rPr>
        <w:t>cu</w:t>
      </w:r>
      <w:r>
        <w:rPr>
          <w:spacing w:val="-6"/>
          <w:sz w:val="24"/>
        </w:rPr>
        <w:t xml:space="preserve"> </w:t>
      </w:r>
      <w:r>
        <w:rPr>
          <w:sz w:val="24"/>
        </w:rPr>
        <w:t>mortar</w:t>
      </w:r>
      <w:r>
        <w:rPr>
          <w:spacing w:val="-5"/>
          <w:sz w:val="24"/>
        </w:rPr>
        <w:t xml:space="preserve"> </w:t>
      </w:r>
      <w:r>
        <w:rPr>
          <w:sz w:val="24"/>
        </w:rPr>
        <w:t>de</w:t>
      </w:r>
      <w:r>
        <w:rPr>
          <w:spacing w:val="-6"/>
          <w:sz w:val="24"/>
        </w:rPr>
        <w:t xml:space="preserve"> </w:t>
      </w:r>
      <w:r>
        <w:rPr>
          <w:sz w:val="24"/>
        </w:rPr>
        <w:t>ciment</w:t>
      </w:r>
      <w:r>
        <w:rPr>
          <w:spacing w:val="-4"/>
          <w:sz w:val="24"/>
        </w:rPr>
        <w:t xml:space="preserve"> </w:t>
      </w:r>
      <w:r>
        <w:rPr>
          <w:sz w:val="24"/>
        </w:rPr>
        <w:t>având</w:t>
      </w:r>
      <w:r>
        <w:rPr>
          <w:spacing w:val="-6"/>
          <w:sz w:val="24"/>
        </w:rPr>
        <w:t xml:space="preserve"> </w:t>
      </w:r>
      <w:r>
        <w:rPr>
          <w:sz w:val="24"/>
        </w:rPr>
        <w:t>dozajul</w:t>
      </w:r>
      <w:r>
        <w:rPr>
          <w:spacing w:val="-4"/>
          <w:sz w:val="24"/>
        </w:rPr>
        <w:t xml:space="preserve"> </w:t>
      </w:r>
      <w:r>
        <w:rPr>
          <w:sz w:val="24"/>
        </w:rPr>
        <w:t>de</w:t>
      </w:r>
      <w:r>
        <w:rPr>
          <w:spacing w:val="-5"/>
          <w:sz w:val="24"/>
        </w:rPr>
        <w:t xml:space="preserve"> </w:t>
      </w:r>
      <w:r>
        <w:rPr>
          <w:sz w:val="24"/>
        </w:rPr>
        <w:t>400</w:t>
      </w:r>
      <w:r>
        <w:rPr>
          <w:spacing w:val="-6"/>
          <w:sz w:val="24"/>
        </w:rPr>
        <w:t xml:space="preserve"> </w:t>
      </w:r>
      <w:r>
        <w:rPr>
          <w:sz w:val="24"/>
        </w:rPr>
        <w:t>kg,</w:t>
      </w:r>
      <w:r>
        <w:rPr>
          <w:spacing w:val="-5"/>
          <w:sz w:val="24"/>
        </w:rPr>
        <w:t xml:space="preserve"> </w:t>
      </w:r>
      <w:r>
        <w:rPr>
          <w:sz w:val="24"/>
        </w:rPr>
        <w:t>ciment</w:t>
      </w:r>
      <w:r>
        <w:rPr>
          <w:spacing w:val="-4"/>
          <w:sz w:val="24"/>
        </w:rPr>
        <w:t xml:space="preserve"> </w:t>
      </w:r>
      <w:r>
        <w:rPr>
          <w:sz w:val="24"/>
        </w:rPr>
        <w:t>la</w:t>
      </w:r>
      <w:r>
        <w:rPr>
          <w:spacing w:val="-5"/>
          <w:sz w:val="24"/>
        </w:rPr>
        <w:t xml:space="preserve"> </w:t>
      </w:r>
      <w:r>
        <w:rPr>
          <w:sz w:val="24"/>
        </w:rPr>
        <w:t>mc</w:t>
      </w:r>
      <w:r>
        <w:rPr>
          <w:spacing w:val="-5"/>
          <w:sz w:val="24"/>
        </w:rPr>
        <w:t xml:space="preserve"> </w:t>
      </w:r>
      <w:r>
        <w:rPr>
          <w:sz w:val="24"/>
        </w:rPr>
        <w:t>nisip</w:t>
      </w:r>
      <w:r>
        <w:rPr>
          <w:spacing w:val="-5"/>
          <w:sz w:val="24"/>
        </w:rPr>
        <w:t xml:space="preserve"> </w:t>
      </w:r>
      <w:r>
        <w:rPr>
          <w:sz w:val="24"/>
        </w:rPr>
        <w:t>(0-3</w:t>
      </w:r>
      <w:r>
        <w:rPr>
          <w:spacing w:val="-5"/>
          <w:sz w:val="24"/>
        </w:rPr>
        <w:t xml:space="preserve"> </w:t>
      </w:r>
      <w:r>
        <w:rPr>
          <w:sz w:val="24"/>
        </w:rPr>
        <w:t>mm),</w:t>
      </w:r>
      <w:r>
        <w:rPr>
          <w:spacing w:val="-4"/>
          <w:sz w:val="24"/>
        </w:rPr>
        <w:t xml:space="preserve"> </w:t>
      </w:r>
      <w:r>
        <w:rPr>
          <w:sz w:val="24"/>
        </w:rPr>
        <w:t>0,05 porţii var pastă, cu dozaj volumetric de 1:3; 5:0,05 (ciment, nisp şi var pastă) de consistentă 7-8 cm;</w:t>
      </w:r>
    </w:p>
    <w:p w:rsidR="00833F53" w:rsidRDefault="00732D25">
      <w:pPr>
        <w:pStyle w:val="ListParagraph"/>
        <w:numPr>
          <w:ilvl w:val="0"/>
          <w:numId w:val="45"/>
        </w:numPr>
        <w:tabs>
          <w:tab w:val="left" w:pos="847"/>
        </w:tabs>
        <w:ind w:right="564" w:firstLine="568"/>
        <w:jc w:val="both"/>
        <w:rPr>
          <w:sz w:val="24"/>
        </w:rPr>
      </w:pPr>
      <w:r>
        <w:rPr>
          <w:sz w:val="24"/>
        </w:rPr>
        <w:t xml:space="preserve">pe zidărie din blocuri mici de b.c.a., un spriţ de mortar ciment cu dozaj </w:t>
      </w:r>
      <w:r>
        <w:rPr>
          <w:sz w:val="24"/>
        </w:rPr>
        <w:t>1:4:0,3 (ciment, nisip 0-3 mm şi aracet DP 25 şi apă până la consistenţă 11-13 cm, în grosime de 3 mm;</w:t>
      </w:r>
    </w:p>
    <w:p w:rsidR="00833F53" w:rsidRDefault="00732D25">
      <w:pPr>
        <w:pStyle w:val="BodyText"/>
        <w:ind w:left="701" w:firstLine="0"/>
        <w:jc w:val="both"/>
      </w:pPr>
      <w:r>
        <w:t>Montarea plăcilor</w:t>
      </w:r>
      <w:r>
        <w:rPr>
          <w:spacing w:val="2"/>
        </w:rPr>
        <w:t xml:space="preserve"> </w:t>
      </w:r>
      <w:r>
        <w:t>pe</w:t>
      </w:r>
      <w:r>
        <w:rPr>
          <w:spacing w:val="2"/>
        </w:rPr>
        <w:t xml:space="preserve"> </w:t>
      </w:r>
      <w:r>
        <w:t>blocuri</w:t>
      </w:r>
      <w:r>
        <w:rPr>
          <w:spacing w:val="1"/>
        </w:rPr>
        <w:t xml:space="preserve"> </w:t>
      </w:r>
      <w:r>
        <w:t>de</w:t>
      </w:r>
      <w:r>
        <w:rPr>
          <w:spacing w:val="3"/>
        </w:rPr>
        <w:t xml:space="preserve"> </w:t>
      </w:r>
      <w:r>
        <w:t>b.c.a.,</w:t>
      </w:r>
      <w:r>
        <w:rPr>
          <w:spacing w:val="2"/>
        </w:rPr>
        <w:t xml:space="preserve"> </w:t>
      </w:r>
      <w:r>
        <w:t>se</w:t>
      </w:r>
      <w:r>
        <w:rPr>
          <w:spacing w:val="3"/>
        </w:rPr>
        <w:t xml:space="preserve"> </w:t>
      </w:r>
      <w:r>
        <w:t>face</w:t>
      </w:r>
      <w:r>
        <w:rPr>
          <w:spacing w:val="1"/>
        </w:rPr>
        <w:t xml:space="preserve"> </w:t>
      </w:r>
      <w:r>
        <w:t>cu acelaşi</w:t>
      </w:r>
      <w:r>
        <w:rPr>
          <w:spacing w:val="4"/>
        </w:rPr>
        <w:t xml:space="preserve"> </w:t>
      </w:r>
      <w:r>
        <w:t>mortar</w:t>
      </w:r>
      <w:r>
        <w:rPr>
          <w:spacing w:val="2"/>
        </w:rPr>
        <w:t xml:space="preserve"> </w:t>
      </w:r>
      <w:r>
        <w:t>ca</w:t>
      </w:r>
      <w:r>
        <w:rPr>
          <w:spacing w:val="3"/>
        </w:rPr>
        <w:t xml:space="preserve"> </w:t>
      </w:r>
      <w:r>
        <w:t>pentru</w:t>
      </w:r>
      <w:r>
        <w:rPr>
          <w:spacing w:val="-1"/>
        </w:rPr>
        <w:t xml:space="preserve"> </w:t>
      </w:r>
      <w:r>
        <w:t>spriţ,</w:t>
      </w:r>
      <w:r>
        <w:rPr>
          <w:spacing w:val="2"/>
        </w:rPr>
        <w:t xml:space="preserve"> </w:t>
      </w:r>
      <w:r>
        <w:t>având consistenţă</w:t>
      </w:r>
      <w:r>
        <w:rPr>
          <w:spacing w:val="1"/>
        </w:rPr>
        <w:t xml:space="preserve"> </w:t>
      </w:r>
      <w:r>
        <w:rPr>
          <w:spacing w:val="-5"/>
        </w:rPr>
        <w:t>7-</w:t>
      </w:r>
    </w:p>
    <w:p w:rsidR="00833F53" w:rsidRDefault="00732D25">
      <w:pPr>
        <w:pStyle w:val="BodyText"/>
        <w:ind w:firstLine="0"/>
      </w:pPr>
      <w:r>
        <w:t xml:space="preserve">8 </w:t>
      </w:r>
      <w:r>
        <w:rPr>
          <w:spacing w:val="-5"/>
        </w:rPr>
        <w:t>cm;</w:t>
      </w:r>
    </w:p>
    <w:p w:rsidR="00833F53" w:rsidRDefault="00732D25">
      <w:pPr>
        <w:pStyle w:val="BodyText"/>
        <w:ind w:left="701" w:firstLine="0"/>
      </w:pPr>
      <w:r>
        <w:t>Pe rabiţ</w:t>
      </w:r>
      <w:r>
        <w:rPr>
          <w:spacing w:val="-1"/>
        </w:rPr>
        <w:t xml:space="preserve"> </w:t>
      </w:r>
      <w:r>
        <w:t>se</w:t>
      </w:r>
      <w:r>
        <w:rPr>
          <w:spacing w:val="1"/>
        </w:rPr>
        <w:t xml:space="preserve"> </w:t>
      </w:r>
      <w:r>
        <w:t>va aplica direct</w:t>
      </w:r>
      <w:r>
        <w:rPr>
          <w:spacing w:val="1"/>
        </w:rPr>
        <w:t xml:space="preserve"> </w:t>
      </w:r>
      <w:r>
        <w:t>smirul în</w:t>
      </w:r>
      <w:r>
        <w:rPr>
          <w:spacing w:val="-1"/>
        </w:rPr>
        <w:t xml:space="preserve"> </w:t>
      </w:r>
      <w:r>
        <w:t>mort</w:t>
      </w:r>
      <w:r>
        <w:t>ar</w:t>
      </w:r>
      <w:r>
        <w:rPr>
          <w:spacing w:val="1"/>
        </w:rPr>
        <w:t xml:space="preserve"> </w:t>
      </w:r>
      <w:r>
        <w:t>de ciment cu</w:t>
      </w:r>
      <w:r>
        <w:rPr>
          <w:spacing w:val="1"/>
        </w:rPr>
        <w:t xml:space="preserve"> </w:t>
      </w:r>
      <w:r>
        <w:t>aceiaşi compoziţie ca</w:t>
      </w:r>
      <w:r>
        <w:rPr>
          <w:spacing w:val="1"/>
        </w:rPr>
        <w:t xml:space="preserve"> </w:t>
      </w:r>
      <w:r>
        <w:t>pentru</w:t>
      </w:r>
      <w:r>
        <w:rPr>
          <w:spacing w:val="-1"/>
        </w:rPr>
        <w:t xml:space="preserve"> </w:t>
      </w:r>
      <w:r>
        <w:t>grund</w:t>
      </w:r>
      <w:r>
        <w:rPr>
          <w:spacing w:val="1"/>
        </w:rPr>
        <w:t xml:space="preserve"> </w:t>
      </w:r>
      <w:r>
        <w:rPr>
          <w:spacing w:val="-2"/>
        </w:rPr>
        <w:t>(mortar</w:t>
      </w:r>
    </w:p>
    <w:p w:rsidR="00833F53" w:rsidRDefault="00732D25">
      <w:pPr>
        <w:pStyle w:val="BodyText"/>
        <w:ind w:firstLine="0"/>
        <w:jc w:val="both"/>
      </w:pPr>
      <w:r>
        <w:t>marca</w:t>
      </w:r>
      <w:r>
        <w:rPr>
          <w:spacing w:val="-1"/>
        </w:rPr>
        <w:t xml:space="preserve"> </w:t>
      </w:r>
      <w:r>
        <w:t>M</w:t>
      </w:r>
      <w:r>
        <w:rPr>
          <w:spacing w:val="-1"/>
        </w:rPr>
        <w:t xml:space="preserve"> </w:t>
      </w:r>
      <w:r>
        <w:t xml:space="preserve">50 </w:t>
      </w:r>
      <w:r>
        <w:rPr>
          <w:spacing w:val="-5"/>
        </w:rPr>
        <w:t>T).</w:t>
      </w:r>
    </w:p>
    <w:p w:rsidR="00833F53" w:rsidRDefault="00732D25">
      <w:pPr>
        <w:pStyle w:val="BodyText"/>
        <w:ind w:right="563"/>
        <w:jc w:val="both"/>
      </w:pPr>
      <w:r>
        <w:t>In cazul montării plăcilor de faianţă pe grinzi şi ieşinduri aceasta se face pe un strat suport de 1,5-2 cm</w:t>
      </w:r>
      <w:r>
        <w:rPr>
          <w:spacing w:val="-7"/>
        </w:rPr>
        <w:t xml:space="preserve"> </w:t>
      </w:r>
      <w:r>
        <w:t>grosime</w:t>
      </w:r>
      <w:r>
        <w:rPr>
          <w:spacing w:val="-3"/>
        </w:rPr>
        <w:t xml:space="preserve"> </w:t>
      </w:r>
      <w:r>
        <w:t>drişcuit</w:t>
      </w:r>
      <w:r>
        <w:rPr>
          <w:spacing w:val="-4"/>
        </w:rPr>
        <w:t xml:space="preserve"> </w:t>
      </w:r>
      <w:r>
        <w:t>din</w:t>
      </w:r>
      <w:r>
        <w:rPr>
          <w:spacing w:val="-6"/>
        </w:rPr>
        <w:t xml:space="preserve"> </w:t>
      </w:r>
      <w:r>
        <w:t>gros.</w:t>
      </w:r>
      <w:r>
        <w:rPr>
          <w:spacing w:val="-5"/>
        </w:rPr>
        <w:t xml:space="preserve"> </w:t>
      </w:r>
      <w:r>
        <w:t>şi</w:t>
      </w:r>
      <w:r>
        <w:rPr>
          <w:spacing w:val="-4"/>
        </w:rPr>
        <w:t xml:space="preserve"> </w:t>
      </w:r>
      <w:r>
        <w:t>striat</w:t>
      </w:r>
      <w:r>
        <w:rPr>
          <w:spacing w:val="-6"/>
        </w:rPr>
        <w:t xml:space="preserve"> </w:t>
      </w:r>
      <w:r>
        <w:t>cu</w:t>
      </w:r>
      <w:r>
        <w:rPr>
          <w:spacing w:val="-5"/>
        </w:rPr>
        <w:t xml:space="preserve"> </w:t>
      </w:r>
      <w:r>
        <w:t>mistria</w:t>
      </w:r>
      <w:r>
        <w:rPr>
          <w:spacing w:val="-5"/>
        </w:rPr>
        <w:t xml:space="preserve"> </w:t>
      </w:r>
      <w:r>
        <w:t>iar</w:t>
      </w:r>
      <w:r>
        <w:rPr>
          <w:spacing w:val="-5"/>
        </w:rPr>
        <w:t xml:space="preserve"> </w:t>
      </w:r>
      <w:r>
        <w:t>montarea</w:t>
      </w:r>
      <w:r>
        <w:rPr>
          <w:spacing w:val="-6"/>
        </w:rPr>
        <w:t xml:space="preserve"> </w:t>
      </w:r>
      <w:r>
        <w:t>placajului</w:t>
      </w:r>
      <w:r>
        <w:rPr>
          <w:spacing w:val="-6"/>
        </w:rPr>
        <w:t xml:space="preserve"> </w:t>
      </w:r>
      <w:r>
        <w:t>de</w:t>
      </w:r>
      <w:r>
        <w:rPr>
          <w:spacing w:val="-5"/>
        </w:rPr>
        <w:t xml:space="preserve"> </w:t>
      </w:r>
      <w:r>
        <w:t>faianţă</w:t>
      </w:r>
      <w:r>
        <w:rPr>
          <w:spacing w:val="-5"/>
        </w:rPr>
        <w:t xml:space="preserve"> </w:t>
      </w:r>
      <w:r>
        <w:t>se</w:t>
      </w:r>
      <w:r>
        <w:rPr>
          <w:spacing w:val="-7"/>
        </w:rPr>
        <w:t xml:space="preserve"> </w:t>
      </w:r>
      <w:r>
        <w:t>va</w:t>
      </w:r>
      <w:r>
        <w:rPr>
          <w:spacing w:val="-5"/>
        </w:rPr>
        <w:t xml:space="preserve"> </w:t>
      </w:r>
      <w:r>
        <w:t>executa</w:t>
      </w:r>
      <w:r>
        <w:rPr>
          <w:spacing w:val="-6"/>
        </w:rPr>
        <w:t xml:space="preserve"> </w:t>
      </w:r>
      <w:r>
        <w:t>în</w:t>
      </w:r>
      <w:r>
        <w:rPr>
          <w:spacing w:val="-6"/>
        </w:rPr>
        <w:t xml:space="preserve"> </w:t>
      </w:r>
      <w:r>
        <w:t>aceleaşi condiţii ca pe suprafeţele de beton.</w:t>
      </w:r>
    </w:p>
    <w:p w:rsidR="00833F53" w:rsidRDefault="00732D25">
      <w:pPr>
        <w:pStyle w:val="BodyText"/>
        <w:ind w:right="567"/>
        <w:jc w:val="both"/>
      </w:pPr>
      <w:r>
        <w:t>Montarea plăcilor se face prin aplicarea cu mistria pe</w:t>
      </w:r>
      <w:r>
        <w:rPr>
          <w:spacing w:val="40"/>
        </w:rPr>
        <w:t xml:space="preserve"> </w:t>
      </w:r>
      <w:r>
        <w:t>dosul fiecărei plăci de faianţă a mortarului indicat</w:t>
      </w:r>
      <w:r>
        <w:rPr>
          <w:spacing w:val="-7"/>
        </w:rPr>
        <w:t xml:space="preserve"> </w:t>
      </w:r>
      <w:r>
        <w:t>mai</w:t>
      </w:r>
      <w:r>
        <w:rPr>
          <w:spacing w:val="-7"/>
        </w:rPr>
        <w:t xml:space="preserve"> </w:t>
      </w:r>
      <w:r>
        <w:t>sus.</w:t>
      </w:r>
      <w:r>
        <w:rPr>
          <w:spacing w:val="-7"/>
        </w:rPr>
        <w:t xml:space="preserve"> </w:t>
      </w:r>
      <w:r>
        <w:t>Mortarul</w:t>
      </w:r>
      <w:r>
        <w:rPr>
          <w:spacing w:val="-8"/>
        </w:rPr>
        <w:t xml:space="preserve"> </w:t>
      </w:r>
      <w:r>
        <w:t>se</w:t>
      </w:r>
      <w:r>
        <w:rPr>
          <w:spacing w:val="-7"/>
        </w:rPr>
        <w:t xml:space="preserve"> </w:t>
      </w:r>
      <w:r>
        <w:t>aplică</w:t>
      </w:r>
      <w:r>
        <w:rPr>
          <w:spacing w:val="-7"/>
        </w:rPr>
        <w:t xml:space="preserve"> </w:t>
      </w:r>
      <w:r>
        <w:t>în</w:t>
      </w:r>
      <w:r>
        <w:rPr>
          <w:spacing w:val="-8"/>
        </w:rPr>
        <w:t xml:space="preserve"> </w:t>
      </w:r>
      <w:r>
        <w:t>grosime</w:t>
      </w:r>
      <w:r>
        <w:rPr>
          <w:spacing w:val="-7"/>
        </w:rPr>
        <w:t xml:space="preserve"> </w:t>
      </w:r>
      <w:r>
        <w:t>de</w:t>
      </w:r>
      <w:r>
        <w:rPr>
          <w:spacing w:val="-7"/>
        </w:rPr>
        <w:t xml:space="preserve"> </w:t>
      </w:r>
      <w:r>
        <w:t>2</w:t>
      </w:r>
      <w:r>
        <w:rPr>
          <w:spacing w:val="-7"/>
        </w:rPr>
        <w:t xml:space="preserve"> </w:t>
      </w:r>
      <w:r>
        <w:t>cm,</w:t>
      </w:r>
      <w:r>
        <w:rPr>
          <w:spacing w:val="-6"/>
        </w:rPr>
        <w:t xml:space="preserve"> </w:t>
      </w:r>
      <w:r>
        <w:t>pe</w:t>
      </w:r>
      <w:r>
        <w:rPr>
          <w:spacing w:val="-7"/>
        </w:rPr>
        <w:t xml:space="preserve"> </w:t>
      </w:r>
      <w:r>
        <w:t>cel</w:t>
      </w:r>
      <w:r>
        <w:rPr>
          <w:spacing w:val="-7"/>
        </w:rPr>
        <w:t xml:space="preserve"> </w:t>
      </w:r>
      <w:r>
        <w:t>puţin</w:t>
      </w:r>
      <w:r>
        <w:rPr>
          <w:spacing w:val="-7"/>
        </w:rPr>
        <w:t xml:space="preserve"> </w:t>
      </w:r>
      <w:r>
        <w:t>2/3</w:t>
      </w:r>
      <w:r>
        <w:rPr>
          <w:spacing w:val="-7"/>
        </w:rPr>
        <w:t xml:space="preserve"> </w:t>
      </w:r>
      <w:r>
        <w:t>din</w:t>
      </w:r>
      <w:r>
        <w:rPr>
          <w:spacing w:val="40"/>
        </w:rPr>
        <w:t xml:space="preserve"> </w:t>
      </w:r>
      <w:r>
        <w:t>suprafa</w:t>
      </w:r>
      <w:r>
        <w:t>ţa</w:t>
      </w:r>
      <w:r>
        <w:rPr>
          <w:spacing w:val="-7"/>
        </w:rPr>
        <w:t xml:space="preserve"> </w:t>
      </w:r>
      <w:r>
        <w:t>plăcii,</w:t>
      </w:r>
      <w:r>
        <w:rPr>
          <w:spacing w:val="-8"/>
        </w:rPr>
        <w:t xml:space="preserve"> </w:t>
      </w:r>
      <w:r>
        <w:t>care</w:t>
      </w:r>
      <w:r>
        <w:rPr>
          <w:spacing w:val="-7"/>
        </w:rPr>
        <w:t xml:space="preserve"> </w:t>
      </w:r>
      <w:r>
        <w:t>se</w:t>
      </w:r>
      <w:r>
        <w:rPr>
          <w:spacing w:val="-8"/>
        </w:rPr>
        <w:t xml:space="preserve"> </w:t>
      </w:r>
      <w:r>
        <w:t>fixează prin apăsare cu mâna şi o uşoară ciocănire cu coada mistriei pentru eliminarea surplusului de mortar. Mortarul nu trebuie să formeze un câmp continuu, pentru limitarea contracţiei.</w:t>
      </w:r>
    </w:p>
    <w:p w:rsidR="00833F53" w:rsidRDefault="00732D25">
      <w:pPr>
        <w:pStyle w:val="BodyText"/>
        <w:ind w:left="701" w:firstLine="0"/>
        <w:jc w:val="both"/>
      </w:pPr>
      <w:r>
        <w:t>Plăcile</w:t>
      </w:r>
      <w:r>
        <w:rPr>
          <w:spacing w:val="-3"/>
        </w:rPr>
        <w:t xml:space="preserve"> </w:t>
      </w:r>
      <w:r>
        <w:t>se</w:t>
      </w:r>
      <w:r>
        <w:rPr>
          <w:spacing w:val="-1"/>
        </w:rPr>
        <w:t xml:space="preserve"> </w:t>
      </w:r>
      <w:r>
        <w:t>fixează</w:t>
      </w:r>
      <w:r>
        <w:rPr>
          <w:spacing w:val="-1"/>
        </w:rPr>
        <w:t xml:space="preserve"> </w:t>
      </w:r>
      <w:r>
        <w:t>cu striatiile</w:t>
      </w:r>
      <w:r>
        <w:rPr>
          <w:spacing w:val="-1"/>
        </w:rPr>
        <w:t xml:space="preserve"> </w:t>
      </w:r>
      <w:r>
        <w:t>de</w:t>
      </w:r>
      <w:r>
        <w:rPr>
          <w:spacing w:val="-1"/>
        </w:rPr>
        <w:t xml:space="preserve"> </w:t>
      </w:r>
      <w:r>
        <w:t>pe</w:t>
      </w:r>
      <w:r>
        <w:rPr>
          <w:spacing w:val="-1"/>
        </w:rPr>
        <w:t xml:space="preserve"> </w:t>
      </w:r>
      <w:r>
        <w:t>dos</w:t>
      </w:r>
      <w:r>
        <w:rPr>
          <w:spacing w:val="-2"/>
        </w:rPr>
        <w:t xml:space="preserve"> </w:t>
      </w:r>
      <w:r>
        <w:t>aşeza</w:t>
      </w:r>
      <w:r>
        <w:t>te</w:t>
      </w:r>
      <w:r>
        <w:rPr>
          <w:spacing w:val="-2"/>
        </w:rPr>
        <w:t xml:space="preserve"> </w:t>
      </w:r>
      <w:r>
        <w:t>orizontal</w:t>
      </w:r>
      <w:r>
        <w:rPr>
          <w:spacing w:val="-1"/>
        </w:rPr>
        <w:t xml:space="preserve"> </w:t>
      </w:r>
      <w:r>
        <w:t>(exclusiv</w:t>
      </w:r>
      <w:r>
        <w:rPr>
          <w:spacing w:val="-3"/>
        </w:rPr>
        <w:t xml:space="preserve"> </w:t>
      </w:r>
      <w:r>
        <w:t>cele</w:t>
      </w:r>
      <w:r>
        <w:rPr>
          <w:spacing w:val="-2"/>
        </w:rPr>
        <w:t xml:space="preserve"> </w:t>
      </w:r>
      <w:r>
        <w:t xml:space="preserve">cu </w:t>
      </w:r>
      <w:r>
        <w:rPr>
          <w:spacing w:val="-2"/>
        </w:rPr>
        <w:t>desen).</w:t>
      </w:r>
    </w:p>
    <w:p w:rsidR="00833F53" w:rsidRDefault="00732D25">
      <w:pPr>
        <w:pStyle w:val="BodyText"/>
        <w:ind w:right="565"/>
        <w:jc w:val="both"/>
      </w:pPr>
      <w:r>
        <w:t>Golurile rămase în dosul plăcilor se vor completa cu mortar, după executarea fiecărui rând, pe la partea superioară a placajelor.</w:t>
      </w:r>
    </w:p>
    <w:p w:rsidR="00833F53" w:rsidRDefault="00732D25">
      <w:pPr>
        <w:pStyle w:val="BodyText"/>
        <w:ind w:right="569"/>
        <w:jc w:val="both"/>
      </w:pPr>
      <w:r>
        <w:t>Pentru completări la colţurile încăperii, şliţuri, etc.,</w:t>
      </w:r>
      <w:r>
        <w:rPr>
          <w:spacing w:val="40"/>
        </w:rPr>
        <w:t xml:space="preserve"> </w:t>
      </w:r>
      <w:r>
        <w:t>plăcile de faianţă se vor tăia</w:t>
      </w:r>
      <w:r>
        <w:t xml:space="preserve"> la dimensiunile necesare, cu tăietorul cu diamant sau cu dispozitivul cu role.</w:t>
      </w:r>
    </w:p>
    <w:p w:rsidR="00833F53" w:rsidRDefault="00732D25">
      <w:pPr>
        <w:pStyle w:val="BodyText"/>
        <w:ind w:left="701" w:firstLine="0"/>
        <w:jc w:val="both"/>
      </w:pPr>
      <w:r>
        <w:t>Găurirea</w:t>
      </w:r>
      <w:r>
        <w:rPr>
          <w:spacing w:val="-6"/>
        </w:rPr>
        <w:t xml:space="preserve"> </w:t>
      </w:r>
      <w:r>
        <w:t>plăcilor</w:t>
      </w:r>
      <w:r>
        <w:rPr>
          <w:spacing w:val="-3"/>
        </w:rPr>
        <w:t xml:space="preserve"> </w:t>
      </w:r>
      <w:r>
        <w:t>pentru</w:t>
      </w:r>
      <w:r>
        <w:rPr>
          <w:spacing w:val="-5"/>
        </w:rPr>
        <w:t xml:space="preserve"> </w:t>
      </w:r>
      <w:r>
        <w:t>trecerea</w:t>
      </w:r>
      <w:r>
        <w:rPr>
          <w:spacing w:val="-5"/>
        </w:rPr>
        <w:t xml:space="preserve"> </w:t>
      </w:r>
      <w:r>
        <w:t>ţevilor</w:t>
      </w:r>
      <w:r>
        <w:rPr>
          <w:spacing w:val="-3"/>
        </w:rPr>
        <w:t xml:space="preserve"> </w:t>
      </w:r>
      <w:r>
        <w:t>pentru</w:t>
      </w:r>
      <w:r>
        <w:rPr>
          <w:spacing w:val="-4"/>
        </w:rPr>
        <w:t xml:space="preserve"> </w:t>
      </w:r>
      <w:r>
        <w:t>suporţi</w:t>
      </w:r>
      <w:r>
        <w:rPr>
          <w:spacing w:val="-5"/>
        </w:rPr>
        <w:t xml:space="preserve"> </w:t>
      </w:r>
      <w:r>
        <w:t>metalici</w:t>
      </w:r>
      <w:r>
        <w:rPr>
          <w:spacing w:val="-3"/>
        </w:rPr>
        <w:t xml:space="preserve"> </w:t>
      </w:r>
      <w:r>
        <w:t>de</w:t>
      </w:r>
      <w:r>
        <w:rPr>
          <w:spacing w:val="56"/>
        </w:rPr>
        <w:t xml:space="preserve">   </w:t>
      </w:r>
      <w:r>
        <w:t>se</w:t>
      </w:r>
      <w:r>
        <w:rPr>
          <w:spacing w:val="-4"/>
        </w:rPr>
        <w:t xml:space="preserve"> </w:t>
      </w:r>
      <w:r>
        <w:t>face</w:t>
      </w:r>
      <w:r>
        <w:rPr>
          <w:spacing w:val="-4"/>
        </w:rPr>
        <w:t xml:space="preserve"> </w:t>
      </w:r>
      <w:r>
        <w:t>cu</w:t>
      </w:r>
      <w:r>
        <w:rPr>
          <w:spacing w:val="-5"/>
        </w:rPr>
        <w:t xml:space="preserve"> </w:t>
      </w:r>
      <w:r>
        <w:t>ciocănelul</w:t>
      </w:r>
      <w:r>
        <w:rPr>
          <w:spacing w:val="-4"/>
        </w:rPr>
        <w:t xml:space="preserve"> </w:t>
      </w:r>
      <w:r>
        <w:t>de</w:t>
      </w:r>
      <w:r>
        <w:rPr>
          <w:spacing w:val="-3"/>
        </w:rPr>
        <w:t xml:space="preserve"> </w:t>
      </w:r>
      <w:r>
        <w:rPr>
          <w:spacing w:val="-2"/>
        </w:rPr>
        <w:t>faianţă</w:t>
      </w:r>
    </w:p>
    <w:p w:rsidR="00833F53" w:rsidRDefault="00732D25">
      <w:pPr>
        <w:pStyle w:val="BodyText"/>
        <w:ind w:firstLine="0"/>
        <w:jc w:val="both"/>
      </w:pPr>
      <w:r>
        <w:t>cu</w:t>
      </w:r>
      <w:r>
        <w:rPr>
          <w:spacing w:val="58"/>
        </w:rPr>
        <w:t xml:space="preserve"> </w:t>
      </w:r>
      <w:r>
        <w:t>cioc</w:t>
      </w:r>
      <w:r>
        <w:rPr>
          <w:spacing w:val="-1"/>
        </w:rPr>
        <w:t xml:space="preserve"> </w:t>
      </w:r>
      <w:r>
        <w:t>de oţel dur</w:t>
      </w:r>
      <w:r>
        <w:rPr>
          <w:spacing w:val="-1"/>
        </w:rPr>
        <w:t xml:space="preserve"> </w:t>
      </w:r>
      <w:r>
        <w:t>iar lărgirea</w:t>
      </w:r>
      <w:r>
        <w:rPr>
          <w:spacing w:val="-1"/>
        </w:rPr>
        <w:t xml:space="preserve"> </w:t>
      </w:r>
      <w:r>
        <w:t>se</w:t>
      </w:r>
      <w:r>
        <w:rPr>
          <w:spacing w:val="-2"/>
        </w:rPr>
        <w:t xml:space="preserve"> </w:t>
      </w:r>
      <w:r>
        <w:t>realizează cu</w:t>
      </w:r>
      <w:r>
        <w:rPr>
          <w:spacing w:val="-1"/>
        </w:rPr>
        <w:t xml:space="preserve"> </w:t>
      </w:r>
      <w:r>
        <w:t>un</w:t>
      </w:r>
      <w:r>
        <w:rPr>
          <w:spacing w:val="-1"/>
        </w:rPr>
        <w:t xml:space="preserve"> </w:t>
      </w:r>
      <w:r>
        <w:t xml:space="preserve">claşte </w:t>
      </w:r>
      <w:r>
        <w:rPr>
          <w:spacing w:val="-2"/>
        </w:rPr>
        <w:t>special.</w:t>
      </w:r>
    </w:p>
    <w:p w:rsidR="00833F53" w:rsidRDefault="00732D25">
      <w:pPr>
        <w:pStyle w:val="BodyText"/>
        <w:ind w:right="564"/>
        <w:jc w:val="both"/>
      </w:pPr>
      <w:r>
        <w:t>Dup</w:t>
      </w:r>
      <w:r>
        <w:t>ă</w:t>
      </w:r>
      <w:r>
        <w:rPr>
          <w:spacing w:val="-4"/>
        </w:rPr>
        <w:t xml:space="preserve"> </w:t>
      </w:r>
      <w:r>
        <w:t>fixarea</w:t>
      </w:r>
      <w:r>
        <w:rPr>
          <w:spacing w:val="-3"/>
        </w:rPr>
        <w:t xml:space="preserve"> </w:t>
      </w:r>
      <w:r>
        <w:t>a</w:t>
      </w:r>
      <w:r>
        <w:rPr>
          <w:spacing w:val="-3"/>
        </w:rPr>
        <w:t xml:space="preserve"> </w:t>
      </w:r>
      <w:r>
        <w:t>3-4</w:t>
      </w:r>
      <w:r>
        <w:rPr>
          <w:spacing w:val="-4"/>
        </w:rPr>
        <w:t xml:space="preserve"> </w:t>
      </w:r>
      <w:r>
        <w:t>rânduri</w:t>
      </w:r>
      <w:r>
        <w:rPr>
          <w:spacing w:val="-3"/>
        </w:rPr>
        <w:t xml:space="preserve"> </w:t>
      </w:r>
      <w:r>
        <w:t>de</w:t>
      </w:r>
      <w:r>
        <w:rPr>
          <w:spacing w:val="-3"/>
        </w:rPr>
        <w:t xml:space="preserve"> </w:t>
      </w:r>
      <w:r>
        <w:t>plăci</w:t>
      </w:r>
      <w:r>
        <w:rPr>
          <w:spacing w:val="-4"/>
        </w:rPr>
        <w:t xml:space="preserve"> </w:t>
      </w:r>
      <w:r>
        <w:t>se</w:t>
      </w:r>
      <w:r>
        <w:rPr>
          <w:spacing w:val="-3"/>
        </w:rPr>
        <w:t xml:space="preserve"> </w:t>
      </w:r>
      <w:r>
        <w:t>verifică</w:t>
      </w:r>
      <w:r>
        <w:rPr>
          <w:spacing w:val="-2"/>
        </w:rPr>
        <w:t xml:space="preserve"> </w:t>
      </w:r>
      <w:r>
        <w:t>planeitatea</w:t>
      </w:r>
      <w:r>
        <w:rPr>
          <w:spacing w:val="-3"/>
        </w:rPr>
        <w:t xml:space="preserve"> </w:t>
      </w:r>
      <w:r>
        <w:t>suprafeţei</w:t>
      </w:r>
      <w:r>
        <w:rPr>
          <w:spacing w:val="-2"/>
        </w:rPr>
        <w:t xml:space="preserve"> </w:t>
      </w:r>
      <w:r>
        <w:t>placate</w:t>
      </w:r>
      <w:r>
        <w:rPr>
          <w:spacing w:val="-3"/>
        </w:rPr>
        <w:t xml:space="preserve"> </w:t>
      </w:r>
      <w:r>
        <w:t>cu</w:t>
      </w:r>
      <w:r>
        <w:rPr>
          <w:spacing w:val="-3"/>
        </w:rPr>
        <w:t xml:space="preserve"> </w:t>
      </w:r>
      <w:r>
        <w:t>dreptarul</w:t>
      </w:r>
      <w:r>
        <w:rPr>
          <w:spacing w:val="-3"/>
        </w:rPr>
        <w:t xml:space="preserve"> </w:t>
      </w:r>
      <w:r>
        <w:t>de</w:t>
      </w:r>
      <w:r>
        <w:rPr>
          <w:spacing w:val="-3"/>
        </w:rPr>
        <w:t xml:space="preserve"> </w:t>
      </w:r>
      <w:r>
        <w:t>2</w:t>
      </w:r>
      <w:r>
        <w:rPr>
          <w:spacing w:val="-2"/>
        </w:rPr>
        <w:t xml:space="preserve"> </w:t>
      </w:r>
      <w:r>
        <w:t>m,</w:t>
      </w:r>
      <w:r>
        <w:rPr>
          <w:spacing w:val="-4"/>
        </w:rPr>
        <w:t xml:space="preserve"> </w:t>
      </w:r>
      <w:r>
        <w:t>atât în direcţie orizontală cât şi verticală.</w:t>
      </w:r>
    </w:p>
    <w:p w:rsidR="00833F53" w:rsidRDefault="00732D25">
      <w:pPr>
        <w:pStyle w:val="BodyText"/>
        <w:ind w:right="564"/>
        <w:jc w:val="both"/>
      </w:pPr>
      <w:r>
        <w:t>In cazul montarii cu adeziv special pentru placaje cu faianta, la preparare si montaj vor fi respectate cu</w:t>
      </w:r>
      <w:r>
        <w:rPr>
          <w:spacing w:val="-2"/>
        </w:rPr>
        <w:t xml:space="preserve"> </w:t>
      </w:r>
      <w:r>
        <w:t>strictete</w:t>
      </w:r>
      <w:r>
        <w:rPr>
          <w:spacing w:val="-2"/>
        </w:rPr>
        <w:t xml:space="preserve"> </w:t>
      </w:r>
      <w:r>
        <w:t>instructiunile</w:t>
      </w:r>
      <w:r>
        <w:rPr>
          <w:spacing w:val="-2"/>
        </w:rPr>
        <w:t xml:space="preserve"> </w:t>
      </w:r>
      <w:r>
        <w:t>indicate</w:t>
      </w:r>
      <w:r>
        <w:rPr>
          <w:spacing w:val="-2"/>
        </w:rPr>
        <w:t xml:space="preserve"> </w:t>
      </w:r>
      <w:r>
        <w:t>fabricant.</w:t>
      </w:r>
      <w:r>
        <w:rPr>
          <w:spacing w:val="-2"/>
        </w:rPr>
        <w:t xml:space="preserve"> </w:t>
      </w:r>
      <w:r>
        <w:t>Pasta</w:t>
      </w:r>
      <w:r>
        <w:rPr>
          <w:spacing w:val="-2"/>
        </w:rPr>
        <w:t xml:space="preserve"> </w:t>
      </w:r>
      <w:r>
        <w:t>adeziva</w:t>
      </w:r>
      <w:r>
        <w:rPr>
          <w:spacing w:val="-2"/>
        </w:rPr>
        <w:t xml:space="preserve"> </w:t>
      </w:r>
      <w:r>
        <w:t>va</w:t>
      </w:r>
      <w:r>
        <w:rPr>
          <w:spacing w:val="-2"/>
        </w:rPr>
        <w:t xml:space="preserve"> </w:t>
      </w:r>
      <w:r>
        <w:t>fi</w:t>
      </w:r>
      <w:r>
        <w:rPr>
          <w:spacing w:val="-2"/>
        </w:rPr>
        <w:t xml:space="preserve"> </w:t>
      </w:r>
      <w:r>
        <w:t>preparata</w:t>
      </w:r>
      <w:r>
        <w:rPr>
          <w:spacing w:val="-2"/>
        </w:rPr>
        <w:t xml:space="preserve"> </w:t>
      </w:r>
      <w:r>
        <w:t>conform</w:t>
      </w:r>
      <w:r>
        <w:rPr>
          <w:spacing w:val="-3"/>
        </w:rPr>
        <w:t xml:space="preserve"> </w:t>
      </w:r>
      <w:r>
        <w:t>retetei</w:t>
      </w:r>
      <w:r>
        <w:rPr>
          <w:spacing w:val="-2"/>
        </w:rPr>
        <w:t xml:space="preserve"> </w:t>
      </w:r>
      <w:r>
        <w:t>producatorului</w:t>
      </w:r>
      <w:r>
        <w:rPr>
          <w:spacing w:val="-3"/>
        </w:rPr>
        <w:t xml:space="preserve"> </w:t>
      </w:r>
      <w:r>
        <w:t>si va</w:t>
      </w:r>
      <w:r>
        <w:rPr>
          <w:spacing w:val="-9"/>
        </w:rPr>
        <w:t xml:space="preserve"> </w:t>
      </w:r>
      <w:r>
        <w:t>fi</w:t>
      </w:r>
      <w:r>
        <w:rPr>
          <w:spacing w:val="-10"/>
        </w:rPr>
        <w:t xml:space="preserve"> </w:t>
      </w:r>
      <w:r>
        <w:t>aplicata</w:t>
      </w:r>
      <w:r>
        <w:rPr>
          <w:spacing w:val="-11"/>
        </w:rPr>
        <w:t xml:space="preserve"> </w:t>
      </w:r>
      <w:r>
        <w:t>pe</w:t>
      </w:r>
      <w:r>
        <w:rPr>
          <w:spacing w:val="-9"/>
        </w:rPr>
        <w:t xml:space="preserve"> </w:t>
      </w:r>
      <w:r>
        <w:t>suprafata</w:t>
      </w:r>
      <w:r>
        <w:rPr>
          <w:spacing w:val="-11"/>
        </w:rPr>
        <w:t xml:space="preserve"> </w:t>
      </w:r>
      <w:r>
        <w:t>suport</w:t>
      </w:r>
      <w:r>
        <w:rPr>
          <w:spacing w:val="-10"/>
        </w:rPr>
        <w:t xml:space="preserve"> </w:t>
      </w:r>
      <w:r>
        <w:t>cu</w:t>
      </w:r>
      <w:r>
        <w:rPr>
          <w:spacing w:val="-9"/>
        </w:rPr>
        <w:t xml:space="preserve"> </w:t>
      </w:r>
      <w:r>
        <w:t>drisca</w:t>
      </w:r>
      <w:r>
        <w:rPr>
          <w:spacing w:val="-9"/>
        </w:rPr>
        <w:t xml:space="preserve"> </w:t>
      </w:r>
      <w:r>
        <w:t>dintata</w:t>
      </w:r>
      <w:r>
        <w:rPr>
          <w:spacing w:val="-10"/>
        </w:rPr>
        <w:t xml:space="preserve"> </w:t>
      </w:r>
      <w:r>
        <w:t>5-8mm.</w:t>
      </w:r>
      <w:r>
        <w:rPr>
          <w:spacing w:val="-10"/>
        </w:rPr>
        <w:t xml:space="preserve"> </w:t>
      </w:r>
      <w:r>
        <w:t>Pentru</w:t>
      </w:r>
      <w:r>
        <w:rPr>
          <w:spacing w:val="-10"/>
        </w:rPr>
        <w:t xml:space="preserve"> </w:t>
      </w:r>
      <w:r>
        <w:t>asezarea</w:t>
      </w:r>
      <w:r>
        <w:rPr>
          <w:spacing w:val="-10"/>
        </w:rPr>
        <w:t xml:space="preserve"> </w:t>
      </w:r>
      <w:r>
        <w:t>placilor</w:t>
      </w:r>
      <w:r>
        <w:rPr>
          <w:spacing w:val="-9"/>
        </w:rPr>
        <w:t xml:space="preserve"> </w:t>
      </w:r>
      <w:r>
        <w:t>vor</w:t>
      </w:r>
      <w:r>
        <w:rPr>
          <w:spacing w:val="-10"/>
        </w:rPr>
        <w:t xml:space="preserve"> </w:t>
      </w:r>
      <w:r>
        <w:t>fi</w:t>
      </w:r>
      <w:r>
        <w:rPr>
          <w:spacing w:val="-10"/>
        </w:rPr>
        <w:t xml:space="preserve"> </w:t>
      </w:r>
      <w:r>
        <w:t>utilizati</w:t>
      </w:r>
      <w:r>
        <w:rPr>
          <w:spacing w:val="-9"/>
        </w:rPr>
        <w:t xml:space="preserve"> </w:t>
      </w:r>
      <w:r>
        <w:t>distantieri din plastic, de regula, cu grosim</w:t>
      </w:r>
      <w:r>
        <w:t xml:space="preserve">i de 2-5mm sau conform cu prescriptiile fabricantului si prevederile </w:t>
      </w:r>
      <w:r>
        <w:rPr>
          <w:spacing w:val="-2"/>
        </w:rPr>
        <w:t>proiectului.</w:t>
      </w:r>
    </w:p>
    <w:p w:rsidR="00833F53" w:rsidRDefault="00732D25">
      <w:pPr>
        <w:pStyle w:val="BodyText"/>
        <w:ind w:right="563"/>
        <w:jc w:val="both"/>
      </w:pPr>
      <w:r>
        <w:t>In cazul execuţiei placajelor de faianţă la interior, la o temperatură exterioară mai mică de +5</w:t>
      </w:r>
      <w:r>
        <w:rPr>
          <w:vertAlign w:val="superscript"/>
        </w:rPr>
        <w:t>0</w:t>
      </w:r>
      <w:r>
        <w:t>C, se vor</w:t>
      </w:r>
      <w:r>
        <w:rPr>
          <w:spacing w:val="-2"/>
        </w:rPr>
        <w:t xml:space="preserve"> </w:t>
      </w:r>
      <w:r>
        <w:t>lua</w:t>
      </w:r>
      <w:r>
        <w:rPr>
          <w:spacing w:val="-2"/>
        </w:rPr>
        <w:t xml:space="preserve"> </w:t>
      </w:r>
      <w:r>
        <w:t>măsuri</w:t>
      </w:r>
      <w:r>
        <w:rPr>
          <w:spacing w:val="-2"/>
        </w:rPr>
        <w:t xml:space="preserve"> </w:t>
      </w:r>
      <w:r>
        <w:t>speciale</w:t>
      </w:r>
      <w:r>
        <w:rPr>
          <w:spacing w:val="-3"/>
        </w:rPr>
        <w:t xml:space="preserve"> </w:t>
      </w:r>
      <w:r>
        <w:t>prevăzute</w:t>
      </w:r>
      <w:r>
        <w:rPr>
          <w:spacing w:val="-3"/>
        </w:rPr>
        <w:t xml:space="preserve"> </w:t>
      </w:r>
      <w:r>
        <w:t>în</w:t>
      </w:r>
      <w:r>
        <w:rPr>
          <w:spacing w:val="-3"/>
        </w:rPr>
        <w:t xml:space="preserve"> </w:t>
      </w:r>
      <w:r>
        <w:t>“Normativul</w:t>
      </w:r>
      <w:r>
        <w:rPr>
          <w:spacing w:val="-2"/>
        </w:rPr>
        <w:t xml:space="preserve"> </w:t>
      </w:r>
      <w:r>
        <w:t>pentru</w:t>
      </w:r>
      <w:r>
        <w:rPr>
          <w:spacing w:val="-3"/>
        </w:rPr>
        <w:t xml:space="preserve"> </w:t>
      </w:r>
      <w:r>
        <w:t>executarea</w:t>
      </w:r>
      <w:r>
        <w:rPr>
          <w:spacing w:val="-3"/>
        </w:rPr>
        <w:t xml:space="preserve"> </w:t>
      </w:r>
      <w:r>
        <w:t>lucr</w:t>
      </w:r>
      <w:r>
        <w:t>ărilor</w:t>
      </w:r>
      <w:r>
        <w:rPr>
          <w:spacing w:val="-2"/>
        </w:rPr>
        <w:t xml:space="preserve"> </w:t>
      </w:r>
      <w:r>
        <w:t>pe</w:t>
      </w:r>
      <w:r>
        <w:rPr>
          <w:spacing w:val="-3"/>
        </w:rPr>
        <w:t xml:space="preserve"> </w:t>
      </w:r>
      <w:r>
        <w:t>timp</w:t>
      </w:r>
      <w:r>
        <w:rPr>
          <w:spacing w:val="-3"/>
        </w:rPr>
        <w:t xml:space="preserve"> </w:t>
      </w:r>
      <w:r>
        <w:t>friguros” -</w:t>
      </w:r>
      <w:r>
        <w:rPr>
          <w:spacing w:val="-3"/>
        </w:rPr>
        <w:t xml:space="preserve"> </w:t>
      </w:r>
      <w:r>
        <w:t>indicativ C 16-84.</w:t>
      </w:r>
    </w:p>
    <w:p w:rsidR="00833F53" w:rsidRDefault="00732D25">
      <w:pPr>
        <w:pStyle w:val="Heading4"/>
        <w:spacing w:before="2"/>
      </w:pPr>
      <w:r>
        <w:rPr>
          <w:spacing w:val="-2"/>
        </w:rPr>
        <w:t>Rostuirea</w:t>
      </w:r>
    </w:p>
    <w:p w:rsidR="00833F53" w:rsidRDefault="00732D25">
      <w:pPr>
        <w:pStyle w:val="BodyText"/>
      </w:pPr>
      <w:r>
        <w:t>Umplerea</w:t>
      </w:r>
      <w:r>
        <w:rPr>
          <w:spacing w:val="33"/>
        </w:rPr>
        <w:t xml:space="preserve"> </w:t>
      </w:r>
      <w:r>
        <w:t>rosturilor</w:t>
      </w:r>
      <w:r>
        <w:rPr>
          <w:spacing w:val="33"/>
        </w:rPr>
        <w:t xml:space="preserve"> </w:t>
      </w:r>
      <w:r>
        <w:t>se</w:t>
      </w:r>
      <w:r>
        <w:rPr>
          <w:spacing w:val="33"/>
        </w:rPr>
        <w:t xml:space="preserve"> </w:t>
      </w:r>
      <w:r>
        <w:t>va</w:t>
      </w:r>
      <w:r>
        <w:rPr>
          <w:spacing w:val="33"/>
        </w:rPr>
        <w:t xml:space="preserve"> </w:t>
      </w:r>
      <w:r>
        <w:t>face</w:t>
      </w:r>
      <w:r>
        <w:rPr>
          <w:spacing w:val="32"/>
        </w:rPr>
        <w:t xml:space="preserve"> </w:t>
      </w:r>
      <w:r>
        <w:t>la</w:t>
      </w:r>
      <w:r>
        <w:rPr>
          <w:spacing w:val="35"/>
        </w:rPr>
        <w:t xml:space="preserve"> </w:t>
      </w:r>
      <w:r>
        <w:t>1zi</w:t>
      </w:r>
      <w:r>
        <w:rPr>
          <w:spacing w:val="33"/>
        </w:rPr>
        <w:t xml:space="preserve"> </w:t>
      </w:r>
      <w:r>
        <w:t>(daca</w:t>
      </w:r>
      <w:r>
        <w:rPr>
          <w:spacing w:val="33"/>
        </w:rPr>
        <w:t xml:space="preserve"> </w:t>
      </w:r>
      <w:r>
        <w:t>nu</w:t>
      </w:r>
      <w:r>
        <w:rPr>
          <w:spacing w:val="32"/>
        </w:rPr>
        <w:t xml:space="preserve"> </w:t>
      </w:r>
      <w:r>
        <w:t>este</w:t>
      </w:r>
      <w:r>
        <w:rPr>
          <w:spacing w:val="33"/>
        </w:rPr>
        <w:t xml:space="preserve"> </w:t>
      </w:r>
      <w:r>
        <w:t>specificat</w:t>
      </w:r>
      <w:r>
        <w:rPr>
          <w:spacing w:val="33"/>
        </w:rPr>
        <w:t xml:space="preserve"> </w:t>
      </w:r>
      <w:r>
        <w:t>altfel</w:t>
      </w:r>
      <w:r>
        <w:rPr>
          <w:spacing w:val="32"/>
        </w:rPr>
        <w:t xml:space="preserve"> </w:t>
      </w:r>
      <w:r>
        <w:t>de</w:t>
      </w:r>
      <w:r>
        <w:rPr>
          <w:spacing w:val="31"/>
        </w:rPr>
        <w:t xml:space="preserve"> </w:t>
      </w:r>
      <w:r>
        <w:t>fabricant)</w:t>
      </w:r>
      <w:r>
        <w:rPr>
          <w:spacing w:val="32"/>
        </w:rPr>
        <w:t xml:space="preserve"> </w:t>
      </w:r>
      <w:r>
        <w:t>după</w:t>
      </w:r>
      <w:r>
        <w:rPr>
          <w:spacing w:val="33"/>
        </w:rPr>
        <w:t xml:space="preserve"> </w:t>
      </w:r>
      <w:r>
        <w:t>montarea plăcilor din faianta, cu chit special de rosturi la culoare (daca nu este indicat altfel in proiect).</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left="701" w:firstLine="0"/>
      </w:pPr>
      <w:r>
        <w:t>In</w:t>
      </w:r>
      <w:r>
        <w:rPr>
          <w:spacing w:val="-3"/>
        </w:rPr>
        <w:t xml:space="preserve"> </w:t>
      </w:r>
      <w:r>
        <w:t>intervalul</w:t>
      </w:r>
      <w:r>
        <w:rPr>
          <w:spacing w:val="-1"/>
        </w:rPr>
        <w:t xml:space="preserve"> </w:t>
      </w:r>
      <w:r>
        <w:t>de la</w:t>
      </w:r>
      <w:r>
        <w:rPr>
          <w:spacing w:val="-1"/>
        </w:rPr>
        <w:t xml:space="preserve"> </w:t>
      </w:r>
      <w:r>
        <w:t>montare</w:t>
      </w:r>
      <w:r>
        <w:rPr>
          <w:spacing w:val="-1"/>
        </w:rPr>
        <w:t xml:space="preserve"> </w:t>
      </w:r>
      <w:r>
        <w:t>şi până</w:t>
      </w:r>
      <w:r>
        <w:rPr>
          <w:spacing w:val="-1"/>
        </w:rPr>
        <w:t xml:space="preserve"> </w:t>
      </w:r>
      <w:r>
        <w:t>la</w:t>
      </w:r>
      <w:r>
        <w:rPr>
          <w:spacing w:val="-2"/>
        </w:rPr>
        <w:t xml:space="preserve"> </w:t>
      </w:r>
      <w:r>
        <w:t>rostuire placajul</w:t>
      </w:r>
      <w:r>
        <w:rPr>
          <w:spacing w:val="-1"/>
        </w:rPr>
        <w:t xml:space="preserve"> </w:t>
      </w:r>
      <w:r>
        <w:t>va</w:t>
      </w:r>
      <w:r>
        <w:rPr>
          <w:spacing w:val="-1"/>
        </w:rPr>
        <w:t xml:space="preserve"> </w:t>
      </w:r>
      <w:r>
        <w:t>fi protejat</w:t>
      </w:r>
      <w:r>
        <w:rPr>
          <w:spacing w:val="-1"/>
        </w:rPr>
        <w:t xml:space="preserve"> </w:t>
      </w:r>
      <w:r>
        <w:t>de</w:t>
      </w:r>
      <w:r>
        <w:rPr>
          <w:spacing w:val="-1"/>
        </w:rPr>
        <w:t xml:space="preserve"> </w:t>
      </w:r>
      <w:r>
        <w:t xml:space="preserve">socuri </w:t>
      </w:r>
      <w:r>
        <w:rPr>
          <w:spacing w:val="-5"/>
        </w:rPr>
        <w:t>sau</w:t>
      </w:r>
    </w:p>
    <w:p w:rsidR="00833F53" w:rsidRDefault="00732D25">
      <w:pPr>
        <w:pStyle w:val="BodyText"/>
        <w:ind w:left="701" w:firstLine="0"/>
      </w:pPr>
      <w:r>
        <w:t>Placajul</w:t>
      </w:r>
      <w:r>
        <w:rPr>
          <w:spacing w:val="-3"/>
        </w:rPr>
        <w:t xml:space="preserve"> </w:t>
      </w:r>
      <w:r>
        <w:t>din</w:t>
      </w:r>
      <w:r>
        <w:rPr>
          <w:spacing w:val="-2"/>
        </w:rPr>
        <w:t xml:space="preserve"> </w:t>
      </w:r>
      <w:r>
        <w:t>faianta</w:t>
      </w:r>
      <w:r>
        <w:rPr>
          <w:spacing w:val="-1"/>
        </w:rPr>
        <w:t xml:space="preserve"> </w:t>
      </w:r>
      <w:r>
        <w:t>nu se</w:t>
      </w:r>
      <w:r>
        <w:rPr>
          <w:spacing w:val="-1"/>
        </w:rPr>
        <w:t xml:space="preserve"> </w:t>
      </w:r>
      <w:r>
        <w:t>va freca</w:t>
      </w:r>
      <w:r>
        <w:rPr>
          <w:spacing w:val="-1"/>
        </w:rPr>
        <w:t xml:space="preserve"> </w:t>
      </w:r>
      <w:r>
        <w:t>pentru finisare,</w:t>
      </w:r>
      <w:r>
        <w:rPr>
          <w:spacing w:val="-1"/>
        </w:rPr>
        <w:t xml:space="preserve"> </w:t>
      </w:r>
      <w:r>
        <w:t>ci</w:t>
      </w:r>
      <w:r>
        <w:rPr>
          <w:spacing w:val="-1"/>
        </w:rPr>
        <w:t xml:space="preserve"> </w:t>
      </w:r>
      <w:r>
        <w:t>se va</w:t>
      </w:r>
      <w:r>
        <w:rPr>
          <w:spacing w:val="-1"/>
        </w:rPr>
        <w:t xml:space="preserve"> </w:t>
      </w:r>
      <w:r>
        <w:t>şterge cu</w:t>
      </w:r>
      <w:r>
        <w:rPr>
          <w:spacing w:val="-1"/>
        </w:rPr>
        <w:t xml:space="preserve"> </w:t>
      </w:r>
      <w:r>
        <w:t>cârpe</w:t>
      </w:r>
      <w:r>
        <w:rPr>
          <w:spacing w:val="-2"/>
        </w:rPr>
        <w:t xml:space="preserve"> </w:t>
      </w:r>
      <w:r>
        <w:t>umede</w:t>
      </w:r>
      <w:r>
        <w:rPr>
          <w:spacing w:val="-1"/>
        </w:rPr>
        <w:t xml:space="preserve"> </w:t>
      </w:r>
      <w:r>
        <w:t>si</w:t>
      </w:r>
      <w:r>
        <w:rPr>
          <w:spacing w:val="1"/>
        </w:rPr>
        <w:t xml:space="preserve"> </w:t>
      </w:r>
      <w:r>
        <w:t xml:space="preserve">apoi </w:t>
      </w:r>
      <w:r>
        <w:rPr>
          <w:spacing w:val="-2"/>
        </w:rPr>
        <w:t>uscate.</w:t>
      </w:r>
    </w:p>
    <w:p w:rsidR="00833F53" w:rsidRDefault="00732D25">
      <w:pPr>
        <w:pStyle w:val="BodyText"/>
        <w:ind w:right="568"/>
      </w:pPr>
      <w:r>
        <w:t>Plăcile din gresie ceramică se vor monta simplu,</w:t>
      </w:r>
      <w:r>
        <w:t xml:space="preserve"> in cimp continuu sau în conformitate cu desenele din proiect.</w:t>
      </w:r>
    </w:p>
    <w:p w:rsidR="00833F53" w:rsidRDefault="00833F53">
      <w:pPr>
        <w:pStyle w:val="BodyText"/>
        <w:spacing w:before="3"/>
        <w:ind w:left="0" w:firstLine="0"/>
      </w:pPr>
    </w:p>
    <w:p w:rsidR="00833F53" w:rsidRDefault="00732D25">
      <w:pPr>
        <w:pStyle w:val="Heading3"/>
      </w:pPr>
      <w:r>
        <w:t>RECEPTIA</w:t>
      </w:r>
      <w:r>
        <w:rPr>
          <w:spacing w:val="-3"/>
        </w:rPr>
        <w:t xml:space="preserve"> </w:t>
      </w:r>
      <w:r>
        <w:rPr>
          <w:spacing w:val="-2"/>
        </w:rPr>
        <w:t>LUCRARILOR</w:t>
      </w:r>
    </w:p>
    <w:p w:rsidR="00833F53" w:rsidRDefault="00732D25">
      <w:pPr>
        <w:pStyle w:val="BodyText"/>
        <w:spacing w:line="275" w:lineRule="exact"/>
        <w:ind w:left="701" w:firstLine="0"/>
        <w:jc w:val="both"/>
      </w:pPr>
      <w:r>
        <w:t>Se</w:t>
      </w:r>
      <w:r>
        <w:rPr>
          <w:spacing w:val="-1"/>
        </w:rPr>
        <w:t xml:space="preserve"> </w:t>
      </w:r>
      <w:r>
        <w:t>va controla aspectul</w:t>
      </w:r>
      <w:r>
        <w:rPr>
          <w:spacing w:val="-1"/>
        </w:rPr>
        <w:t xml:space="preserve"> </w:t>
      </w:r>
      <w:r>
        <w:t xml:space="preserve">suprafeţei </w:t>
      </w:r>
      <w:r>
        <w:rPr>
          <w:spacing w:val="-2"/>
        </w:rPr>
        <w:t>placajului;</w:t>
      </w:r>
    </w:p>
    <w:p w:rsidR="00833F53" w:rsidRDefault="00732D25">
      <w:pPr>
        <w:pStyle w:val="BodyText"/>
        <w:ind w:right="568"/>
        <w:jc w:val="both"/>
      </w:pPr>
      <w:r>
        <w:t>Privind aspectul general al placajului se vor verifica: uniformitatea culorii (şi daca corespunde cu proiectul), planeitatea,</w:t>
      </w:r>
      <w:r>
        <w:t xml:space="preserve"> verticalitatea şi orizontalitatea suprafeţelor, execuţia îngrijită a rosturilor, fixarea plăcilor pe pereţi.</w:t>
      </w:r>
    </w:p>
    <w:p w:rsidR="00833F53" w:rsidRDefault="00732D25">
      <w:pPr>
        <w:pStyle w:val="BodyText"/>
        <w:ind w:left="701" w:firstLine="0"/>
        <w:jc w:val="both"/>
      </w:pPr>
      <w:r>
        <w:t>Orizontalitatea</w:t>
      </w:r>
      <w:r>
        <w:rPr>
          <w:spacing w:val="-6"/>
        </w:rPr>
        <w:t xml:space="preserve"> </w:t>
      </w:r>
      <w:r>
        <w:t>şi</w:t>
      </w:r>
      <w:r>
        <w:rPr>
          <w:spacing w:val="-5"/>
        </w:rPr>
        <w:t xml:space="preserve"> </w:t>
      </w:r>
      <w:r>
        <w:t>verticalitatea</w:t>
      </w:r>
      <w:r>
        <w:rPr>
          <w:spacing w:val="-5"/>
        </w:rPr>
        <w:t xml:space="preserve"> </w:t>
      </w:r>
      <w:r>
        <w:t>se</w:t>
      </w:r>
      <w:r>
        <w:rPr>
          <w:spacing w:val="-6"/>
        </w:rPr>
        <w:t xml:space="preserve"> </w:t>
      </w:r>
      <w:r>
        <w:t>va</w:t>
      </w:r>
      <w:r>
        <w:rPr>
          <w:spacing w:val="-5"/>
        </w:rPr>
        <w:t xml:space="preserve"> </w:t>
      </w:r>
      <w:r>
        <w:t>verifica</w:t>
      </w:r>
      <w:r>
        <w:rPr>
          <w:spacing w:val="-5"/>
        </w:rPr>
        <w:t xml:space="preserve"> </w:t>
      </w:r>
      <w:r>
        <w:t>cu</w:t>
      </w:r>
      <w:r>
        <w:rPr>
          <w:spacing w:val="-5"/>
        </w:rPr>
        <w:t xml:space="preserve"> </w:t>
      </w:r>
      <w:r>
        <w:t>firul</w:t>
      </w:r>
      <w:r>
        <w:rPr>
          <w:spacing w:val="-6"/>
        </w:rPr>
        <w:t xml:space="preserve"> </w:t>
      </w:r>
      <w:r>
        <w:t>de</w:t>
      </w:r>
      <w:r>
        <w:rPr>
          <w:spacing w:val="-5"/>
        </w:rPr>
        <w:t xml:space="preserve"> </w:t>
      </w:r>
      <w:r>
        <w:t>plumb,</w:t>
      </w:r>
      <w:r>
        <w:rPr>
          <w:spacing w:val="-5"/>
        </w:rPr>
        <w:t xml:space="preserve"> </w:t>
      </w:r>
      <w:r>
        <w:t>nivela</w:t>
      </w:r>
      <w:r>
        <w:rPr>
          <w:spacing w:val="-6"/>
        </w:rPr>
        <w:t xml:space="preserve"> </w:t>
      </w:r>
      <w:r>
        <w:t>cu</w:t>
      </w:r>
      <w:r>
        <w:rPr>
          <w:spacing w:val="-5"/>
        </w:rPr>
        <w:t xml:space="preserve"> </w:t>
      </w:r>
      <w:r>
        <w:t>bule</w:t>
      </w:r>
      <w:r>
        <w:rPr>
          <w:spacing w:val="-5"/>
        </w:rPr>
        <w:t xml:space="preserve"> </w:t>
      </w:r>
      <w:r>
        <w:t>de</w:t>
      </w:r>
      <w:r>
        <w:rPr>
          <w:spacing w:val="-5"/>
        </w:rPr>
        <w:t xml:space="preserve"> </w:t>
      </w:r>
      <w:r>
        <w:t>aer</w:t>
      </w:r>
      <w:r>
        <w:rPr>
          <w:spacing w:val="-6"/>
        </w:rPr>
        <w:t xml:space="preserve"> </w:t>
      </w:r>
      <w:r>
        <w:t>şi</w:t>
      </w:r>
      <w:r>
        <w:rPr>
          <w:spacing w:val="-6"/>
        </w:rPr>
        <w:t xml:space="preserve"> </w:t>
      </w:r>
      <w:r>
        <w:t>cu</w:t>
      </w:r>
      <w:r>
        <w:rPr>
          <w:spacing w:val="-5"/>
        </w:rPr>
        <w:t xml:space="preserve"> </w:t>
      </w:r>
      <w:r>
        <w:t>un</w:t>
      </w:r>
      <w:r>
        <w:rPr>
          <w:spacing w:val="-5"/>
        </w:rPr>
        <w:t xml:space="preserve"> </w:t>
      </w:r>
      <w:r>
        <w:rPr>
          <w:spacing w:val="-2"/>
        </w:rPr>
        <w:t>dreptar.</w:t>
      </w:r>
    </w:p>
    <w:p w:rsidR="00833F53" w:rsidRDefault="00732D25">
      <w:pPr>
        <w:pStyle w:val="BodyText"/>
        <w:ind w:right="571"/>
        <w:jc w:val="both"/>
      </w:pPr>
      <w:r>
        <w:t>Placajul de faianţă trebuie să prezint</w:t>
      </w:r>
      <w:r>
        <w:t>e o uniformitate a culorii pe întreaga suprafaţă; nu se admit diferenţe de tonuri între plăci diferite; nu se admit pete de murdărie, locuri vizibile de smalţ defect.</w:t>
      </w:r>
    </w:p>
    <w:p w:rsidR="00833F53" w:rsidRDefault="00732D25">
      <w:pPr>
        <w:pStyle w:val="BodyText"/>
        <w:ind w:right="566"/>
        <w:jc w:val="both"/>
      </w:pPr>
      <w:r>
        <w:t>Suprafaţa</w:t>
      </w:r>
      <w:r>
        <w:rPr>
          <w:spacing w:val="-9"/>
        </w:rPr>
        <w:t xml:space="preserve"> </w:t>
      </w:r>
      <w:r>
        <w:t>placajului</w:t>
      </w:r>
      <w:r>
        <w:rPr>
          <w:spacing w:val="-9"/>
        </w:rPr>
        <w:t xml:space="preserve"> </w:t>
      </w:r>
      <w:r>
        <w:t>trebuie</w:t>
      </w:r>
      <w:r>
        <w:rPr>
          <w:spacing w:val="-9"/>
        </w:rPr>
        <w:t xml:space="preserve"> </w:t>
      </w:r>
      <w:r>
        <w:t>să</w:t>
      </w:r>
      <w:r>
        <w:rPr>
          <w:spacing w:val="-9"/>
        </w:rPr>
        <w:t xml:space="preserve"> </w:t>
      </w:r>
      <w:r>
        <w:t>fie</w:t>
      </w:r>
      <w:r>
        <w:rPr>
          <w:spacing w:val="-10"/>
        </w:rPr>
        <w:t xml:space="preserve"> </w:t>
      </w:r>
      <w:r>
        <w:t>plană;</w:t>
      </w:r>
      <w:r>
        <w:rPr>
          <w:spacing w:val="-9"/>
        </w:rPr>
        <w:t xml:space="preserve"> </w:t>
      </w:r>
      <w:r>
        <w:t>sub</w:t>
      </w:r>
      <w:r>
        <w:rPr>
          <w:spacing w:val="-9"/>
        </w:rPr>
        <w:t xml:space="preserve"> </w:t>
      </w:r>
      <w:r>
        <w:t>dreptarul</w:t>
      </w:r>
      <w:r>
        <w:rPr>
          <w:spacing w:val="-9"/>
        </w:rPr>
        <w:t xml:space="preserve"> </w:t>
      </w:r>
      <w:r>
        <w:t>de</w:t>
      </w:r>
      <w:r>
        <w:rPr>
          <w:spacing w:val="-9"/>
        </w:rPr>
        <w:t xml:space="preserve"> </w:t>
      </w:r>
      <w:r>
        <w:t>1,2</w:t>
      </w:r>
      <w:r>
        <w:rPr>
          <w:spacing w:val="-11"/>
        </w:rPr>
        <w:t xml:space="preserve"> </w:t>
      </w:r>
      <w:r>
        <w:t>m</w:t>
      </w:r>
      <w:r>
        <w:rPr>
          <w:spacing w:val="-10"/>
        </w:rPr>
        <w:t xml:space="preserve"> </w:t>
      </w:r>
      <w:r>
        <w:t>se</w:t>
      </w:r>
      <w:r>
        <w:rPr>
          <w:spacing w:val="-9"/>
        </w:rPr>
        <w:t xml:space="preserve"> </w:t>
      </w:r>
      <w:r>
        <w:t>admite</w:t>
      </w:r>
      <w:r>
        <w:rPr>
          <w:spacing w:val="-9"/>
        </w:rPr>
        <w:t xml:space="preserve"> </w:t>
      </w:r>
      <w:r>
        <w:t>o</w:t>
      </w:r>
      <w:r>
        <w:rPr>
          <w:spacing w:val="-10"/>
        </w:rPr>
        <w:t xml:space="preserve"> </w:t>
      </w:r>
      <w:r>
        <w:t>singură</w:t>
      </w:r>
      <w:r>
        <w:rPr>
          <w:spacing w:val="-9"/>
        </w:rPr>
        <w:t xml:space="preserve"> </w:t>
      </w:r>
      <w:r>
        <w:t>und</w:t>
      </w:r>
      <w:r>
        <w:t>ă</w:t>
      </w:r>
      <w:r>
        <w:rPr>
          <w:spacing w:val="-9"/>
        </w:rPr>
        <w:t xml:space="preserve"> </w:t>
      </w:r>
      <w:r>
        <w:t>cu</w:t>
      </w:r>
      <w:r>
        <w:rPr>
          <w:spacing w:val="-9"/>
        </w:rPr>
        <w:t xml:space="preserve"> </w:t>
      </w:r>
      <w:r>
        <w:t>o</w:t>
      </w:r>
      <w:r>
        <w:rPr>
          <w:spacing w:val="-10"/>
        </w:rPr>
        <w:t xml:space="preserve"> </w:t>
      </w:r>
      <w:r>
        <w:t>săgeată de max.1 mm.</w:t>
      </w:r>
    </w:p>
    <w:p w:rsidR="00833F53" w:rsidRDefault="00732D25">
      <w:pPr>
        <w:pStyle w:val="BodyText"/>
        <w:ind w:right="564"/>
        <w:jc w:val="both"/>
      </w:pPr>
      <w:r>
        <w:t>Liniile de intersecţie ale placajului de pe suprafeţele adiacente la colţuri intrânde sau ieşinde trebuie să fie verticale şi rectilinii.</w:t>
      </w:r>
    </w:p>
    <w:p w:rsidR="00833F53" w:rsidRDefault="00732D25">
      <w:pPr>
        <w:pStyle w:val="BodyText"/>
        <w:ind w:right="564"/>
        <w:jc w:val="both"/>
      </w:pPr>
      <w:r>
        <w:t>Rândurile</w:t>
      </w:r>
      <w:r>
        <w:rPr>
          <w:spacing w:val="-2"/>
        </w:rPr>
        <w:t xml:space="preserve"> </w:t>
      </w:r>
      <w:r>
        <w:t>de</w:t>
      </w:r>
      <w:r>
        <w:rPr>
          <w:spacing w:val="-3"/>
        </w:rPr>
        <w:t xml:space="preserve"> </w:t>
      </w:r>
      <w:r>
        <w:t>plăci</w:t>
      </w:r>
      <w:r>
        <w:rPr>
          <w:spacing w:val="-3"/>
        </w:rPr>
        <w:t xml:space="preserve"> </w:t>
      </w:r>
      <w:r>
        <w:t>trebuie</w:t>
      </w:r>
      <w:r>
        <w:rPr>
          <w:spacing w:val="-2"/>
        </w:rPr>
        <w:t xml:space="preserve"> </w:t>
      </w:r>
      <w:r>
        <w:t>să</w:t>
      </w:r>
      <w:r>
        <w:rPr>
          <w:spacing w:val="-4"/>
        </w:rPr>
        <w:t xml:space="preserve"> </w:t>
      </w:r>
      <w:r>
        <w:t>fie</w:t>
      </w:r>
      <w:r>
        <w:rPr>
          <w:spacing w:val="-4"/>
        </w:rPr>
        <w:t xml:space="preserve"> </w:t>
      </w:r>
      <w:r>
        <w:t>regulate,</w:t>
      </w:r>
      <w:r>
        <w:rPr>
          <w:spacing w:val="-3"/>
        </w:rPr>
        <w:t xml:space="preserve"> </w:t>
      </w:r>
      <w:r>
        <w:t>cu</w:t>
      </w:r>
      <w:r>
        <w:rPr>
          <w:spacing w:val="-3"/>
        </w:rPr>
        <w:t xml:space="preserve"> </w:t>
      </w:r>
      <w:r>
        <w:t>rosturi</w:t>
      </w:r>
      <w:r>
        <w:rPr>
          <w:spacing w:val="-3"/>
        </w:rPr>
        <w:t xml:space="preserve"> </w:t>
      </w:r>
      <w:r>
        <w:t>rectilinii</w:t>
      </w:r>
      <w:r>
        <w:rPr>
          <w:spacing w:val="-4"/>
        </w:rPr>
        <w:t xml:space="preserve"> </w:t>
      </w:r>
      <w:r>
        <w:t>şi</w:t>
      </w:r>
      <w:r>
        <w:rPr>
          <w:spacing w:val="-2"/>
        </w:rPr>
        <w:t xml:space="preserve"> </w:t>
      </w:r>
      <w:r>
        <w:t>în</w:t>
      </w:r>
      <w:r>
        <w:rPr>
          <w:spacing w:val="-4"/>
        </w:rPr>
        <w:t xml:space="preserve"> </w:t>
      </w:r>
      <w:r>
        <w:t>continuare,</w:t>
      </w:r>
      <w:r>
        <w:rPr>
          <w:spacing w:val="-3"/>
        </w:rPr>
        <w:t xml:space="preserve"> </w:t>
      </w:r>
      <w:r>
        <w:t>de</w:t>
      </w:r>
      <w:r>
        <w:rPr>
          <w:spacing w:val="-3"/>
        </w:rPr>
        <w:t xml:space="preserve"> </w:t>
      </w:r>
      <w:r>
        <w:t>lăţime</w:t>
      </w:r>
      <w:r>
        <w:rPr>
          <w:spacing w:val="-2"/>
        </w:rPr>
        <w:t xml:space="preserve"> </w:t>
      </w:r>
      <w:r>
        <w:t>uniformă;</w:t>
      </w:r>
      <w:r>
        <w:rPr>
          <w:spacing w:val="-2"/>
        </w:rPr>
        <w:t xml:space="preserve"> </w:t>
      </w:r>
      <w:r>
        <w:t>nu se</w:t>
      </w:r>
      <w:r>
        <w:rPr>
          <w:spacing w:val="-12"/>
        </w:rPr>
        <w:t xml:space="preserve"> </w:t>
      </w:r>
      <w:r>
        <w:t>admite</w:t>
      </w:r>
      <w:r>
        <w:rPr>
          <w:spacing w:val="-12"/>
        </w:rPr>
        <w:t xml:space="preserve"> </w:t>
      </w:r>
      <w:r>
        <w:t>diferenţierea</w:t>
      </w:r>
      <w:r>
        <w:rPr>
          <w:spacing w:val="-12"/>
        </w:rPr>
        <w:t xml:space="preserve"> </w:t>
      </w:r>
      <w:r>
        <w:t>panourilor</w:t>
      </w:r>
      <w:r>
        <w:rPr>
          <w:spacing w:val="-12"/>
        </w:rPr>
        <w:t xml:space="preserve"> </w:t>
      </w:r>
      <w:r>
        <w:t>de</w:t>
      </w:r>
      <w:r>
        <w:rPr>
          <w:spacing w:val="-12"/>
        </w:rPr>
        <w:t xml:space="preserve"> </w:t>
      </w:r>
      <w:r>
        <w:t>plăci</w:t>
      </w:r>
      <w:r>
        <w:rPr>
          <w:spacing w:val="-12"/>
        </w:rPr>
        <w:t xml:space="preserve"> </w:t>
      </w:r>
      <w:r>
        <w:t>în</w:t>
      </w:r>
      <w:r>
        <w:rPr>
          <w:spacing w:val="-12"/>
        </w:rPr>
        <w:t xml:space="preserve"> </w:t>
      </w:r>
      <w:r>
        <w:t>câmpul</w:t>
      </w:r>
      <w:r>
        <w:rPr>
          <w:spacing w:val="-12"/>
        </w:rPr>
        <w:t xml:space="preserve"> </w:t>
      </w:r>
      <w:r>
        <w:t>general</w:t>
      </w:r>
      <w:r>
        <w:rPr>
          <w:spacing w:val="-12"/>
        </w:rPr>
        <w:t xml:space="preserve"> </w:t>
      </w:r>
      <w:r>
        <w:t>al</w:t>
      </w:r>
      <w:r>
        <w:rPr>
          <w:spacing w:val="-11"/>
        </w:rPr>
        <w:t xml:space="preserve"> </w:t>
      </w:r>
      <w:r>
        <w:t>placajului</w:t>
      </w:r>
      <w:r>
        <w:rPr>
          <w:spacing w:val="-12"/>
        </w:rPr>
        <w:t xml:space="preserve"> </w:t>
      </w:r>
      <w:r>
        <w:t>datorită</w:t>
      </w:r>
      <w:r>
        <w:rPr>
          <w:spacing w:val="-12"/>
        </w:rPr>
        <w:t xml:space="preserve"> </w:t>
      </w:r>
      <w:r>
        <w:t>neuniformităţii</w:t>
      </w:r>
      <w:r>
        <w:rPr>
          <w:spacing w:val="-12"/>
        </w:rPr>
        <w:t xml:space="preserve"> </w:t>
      </w:r>
      <w:r>
        <w:t>rosturilor de pe contur; rosturile vor fi bine umplute cu lapte de ciment alb sau colorat după caz.</w:t>
      </w:r>
    </w:p>
    <w:p w:rsidR="00833F53" w:rsidRDefault="00732D25">
      <w:pPr>
        <w:pStyle w:val="BodyText"/>
        <w:spacing w:before="1"/>
        <w:ind w:right="565"/>
        <w:jc w:val="both"/>
      </w:pPr>
      <w:r>
        <w:t xml:space="preserve">Plăcile trebuie să fie bine fixate </w:t>
      </w:r>
      <w:r>
        <w:t>pe suprafaţa suport; la ciocănirea uşoară a plăcii cu un corp cu suprafaţa</w:t>
      </w:r>
      <w:r>
        <w:rPr>
          <w:spacing w:val="-6"/>
        </w:rPr>
        <w:t xml:space="preserve"> </w:t>
      </w:r>
      <w:r>
        <w:t>de</w:t>
      </w:r>
      <w:r>
        <w:rPr>
          <w:spacing w:val="-7"/>
        </w:rPr>
        <w:t xml:space="preserve"> </w:t>
      </w:r>
      <w:r>
        <w:t>lovire</w:t>
      </w:r>
      <w:r>
        <w:rPr>
          <w:spacing w:val="-7"/>
        </w:rPr>
        <w:t xml:space="preserve"> </w:t>
      </w:r>
      <w:r>
        <w:t>trebuie</w:t>
      </w:r>
      <w:r>
        <w:rPr>
          <w:spacing w:val="-6"/>
        </w:rPr>
        <w:t xml:space="preserve"> </w:t>
      </w:r>
      <w:r>
        <w:t>să</w:t>
      </w:r>
      <w:r>
        <w:rPr>
          <w:spacing w:val="-6"/>
        </w:rPr>
        <w:t xml:space="preserve"> </w:t>
      </w:r>
      <w:r>
        <w:t>rezulte</w:t>
      </w:r>
      <w:r>
        <w:rPr>
          <w:spacing w:val="-7"/>
        </w:rPr>
        <w:t xml:space="preserve"> </w:t>
      </w:r>
      <w:r>
        <w:t>un</w:t>
      </w:r>
      <w:r>
        <w:rPr>
          <w:spacing w:val="-6"/>
        </w:rPr>
        <w:t xml:space="preserve"> </w:t>
      </w:r>
      <w:r>
        <w:t>sunet</w:t>
      </w:r>
      <w:r>
        <w:rPr>
          <w:spacing w:val="-4"/>
        </w:rPr>
        <w:t xml:space="preserve"> </w:t>
      </w:r>
      <w:r>
        <w:t>plin.</w:t>
      </w:r>
      <w:r>
        <w:rPr>
          <w:spacing w:val="-6"/>
        </w:rPr>
        <w:t xml:space="preserve"> </w:t>
      </w:r>
      <w:r>
        <w:t>In</w:t>
      </w:r>
      <w:r>
        <w:rPr>
          <w:spacing w:val="-6"/>
        </w:rPr>
        <w:t xml:space="preserve"> </w:t>
      </w:r>
      <w:r>
        <w:t>cazul</w:t>
      </w:r>
      <w:r>
        <w:rPr>
          <w:spacing w:val="-5"/>
        </w:rPr>
        <w:t xml:space="preserve"> </w:t>
      </w:r>
      <w:r>
        <w:t>plăcilor</w:t>
      </w:r>
      <w:r>
        <w:rPr>
          <w:spacing w:val="-6"/>
        </w:rPr>
        <w:t xml:space="preserve"> </w:t>
      </w:r>
      <w:r>
        <w:t>care</w:t>
      </w:r>
      <w:r>
        <w:rPr>
          <w:spacing w:val="-7"/>
        </w:rPr>
        <w:t xml:space="preserve"> </w:t>
      </w:r>
      <w:r>
        <w:t>nu</w:t>
      </w:r>
      <w:r>
        <w:rPr>
          <w:spacing w:val="-6"/>
        </w:rPr>
        <w:t xml:space="preserve"> </w:t>
      </w:r>
      <w:r>
        <w:t>sunt</w:t>
      </w:r>
      <w:r>
        <w:rPr>
          <w:spacing w:val="-6"/>
        </w:rPr>
        <w:t xml:space="preserve"> </w:t>
      </w:r>
      <w:r>
        <w:t>bine</w:t>
      </w:r>
      <w:r>
        <w:rPr>
          <w:spacing w:val="-7"/>
        </w:rPr>
        <w:t xml:space="preserve"> </w:t>
      </w:r>
      <w:r>
        <w:t>fixate</w:t>
      </w:r>
      <w:r>
        <w:rPr>
          <w:spacing w:val="-6"/>
        </w:rPr>
        <w:t xml:space="preserve"> </w:t>
      </w:r>
      <w:r>
        <w:t>(sună</w:t>
      </w:r>
      <w:r>
        <w:rPr>
          <w:spacing w:val="-6"/>
        </w:rPr>
        <w:t xml:space="preserve"> </w:t>
      </w:r>
      <w:r>
        <w:t>a</w:t>
      </w:r>
      <w:r>
        <w:rPr>
          <w:spacing w:val="-6"/>
        </w:rPr>
        <w:t xml:space="preserve"> </w:t>
      </w:r>
      <w:r>
        <w:t>gol),</w:t>
      </w:r>
      <w:r>
        <w:rPr>
          <w:spacing w:val="-6"/>
        </w:rPr>
        <w:t xml:space="preserve"> </w:t>
      </w:r>
      <w:r>
        <w:t>se vor scoate şi se vor fixa din nou.</w:t>
      </w:r>
    </w:p>
    <w:p w:rsidR="00833F53" w:rsidRDefault="00732D25">
      <w:pPr>
        <w:pStyle w:val="BodyText"/>
        <w:ind w:right="568"/>
        <w:jc w:val="both"/>
      </w:pPr>
      <w:r>
        <w:t xml:space="preserve">Linia racordării placajului de faianţă cu </w:t>
      </w:r>
      <w:r>
        <w:t>plintă trebuie să fie rectilinie, fără ondulări în plan vertical sau orizontal, iar rostul să fie bine tasat cu pasta.</w:t>
      </w:r>
    </w:p>
    <w:p w:rsidR="00833F53" w:rsidRDefault="00732D25">
      <w:pPr>
        <w:pStyle w:val="BodyText"/>
        <w:ind w:right="567"/>
        <w:jc w:val="both"/>
      </w:pPr>
      <w:r>
        <w:t>La racordarea faianţei cu tencuială, aceasta trebuie să acopere jumătate din grosimea plăcii, iar linia de</w:t>
      </w:r>
      <w:r>
        <w:rPr>
          <w:spacing w:val="-15"/>
        </w:rPr>
        <w:t xml:space="preserve"> </w:t>
      </w:r>
      <w:r>
        <w:t>racordare</w:t>
      </w:r>
      <w:r>
        <w:rPr>
          <w:spacing w:val="-15"/>
        </w:rPr>
        <w:t xml:space="preserve"> </w:t>
      </w:r>
      <w:r>
        <w:t>trebuie</w:t>
      </w:r>
      <w:r>
        <w:rPr>
          <w:spacing w:val="-15"/>
        </w:rPr>
        <w:t xml:space="preserve"> </w:t>
      </w:r>
      <w:r>
        <w:t>să</w:t>
      </w:r>
      <w:r>
        <w:rPr>
          <w:spacing w:val="-15"/>
        </w:rPr>
        <w:t xml:space="preserve"> </w:t>
      </w:r>
      <w:r>
        <w:t>fie</w:t>
      </w:r>
      <w:r>
        <w:rPr>
          <w:spacing w:val="-15"/>
        </w:rPr>
        <w:t xml:space="preserve"> </w:t>
      </w:r>
      <w:r>
        <w:t>dreap</w:t>
      </w:r>
      <w:r>
        <w:t>tă</w:t>
      </w:r>
      <w:r>
        <w:rPr>
          <w:spacing w:val="-15"/>
        </w:rPr>
        <w:t xml:space="preserve"> </w:t>
      </w:r>
      <w:r>
        <w:t>fără</w:t>
      </w:r>
      <w:r>
        <w:rPr>
          <w:spacing w:val="-15"/>
        </w:rPr>
        <w:t xml:space="preserve"> </w:t>
      </w:r>
      <w:r>
        <w:t>ondulări,</w:t>
      </w:r>
      <w:r>
        <w:rPr>
          <w:spacing w:val="-14"/>
        </w:rPr>
        <w:t xml:space="preserve"> </w:t>
      </w:r>
      <w:r>
        <w:t>în</w:t>
      </w:r>
      <w:r>
        <w:rPr>
          <w:spacing w:val="-15"/>
        </w:rPr>
        <w:t xml:space="preserve"> </w:t>
      </w:r>
      <w:r>
        <w:t>plan</w:t>
      </w:r>
      <w:r>
        <w:rPr>
          <w:spacing w:val="-14"/>
        </w:rPr>
        <w:t xml:space="preserve"> </w:t>
      </w:r>
      <w:r>
        <w:t>vertical</w:t>
      </w:r>
      <w:r>
        <w:rPr>
          <w:spacing w:val="-15"/>
        </w:rPr>
        <w:t xml:space="preserve"> </w:t>
      </w:r>
      <w:r>
        <w:t>sau</w:t>
      </w:r>
      <w:r>
        <w:rPr>
          <w:spacing w:val="-14"/>
        </w:rPr>
        <w:t xml:space="preserve"> </w:t>
      </w:r>
      <w:r>
        <w:t>orizontal.</w:t>
      </w:r>
      <w:r>
        <w:rPr>
          <w:spacing w:val="-14"/>
        </w:rPr>
        <w:t xml:space="preserve"> </w:t>
      </w:r>
      <w:r>
        <w:t>Orice</w:t>
      </w:r>
      <w:r>
        <w:rPr>
          <w:spacing w:val="-15"/>
        </w:rPr>
        <w:t xml:space="preserve"> </w:t>
      </w:r>
      <w:r>
        <w:t>altă</w:t>
      </w:r>
      <w:r>
        <w:rPr>
          <w:spacing w:val="-14"/>
        </w:rPr>
        <w:t xml:space="preserve"> </w:t>
      </w:r>
      <w:r>
        <w:t>soluţie</w:t>
      </w:r>
      <w:r>
        <w:rPr>
          <w:spacing w:val="-15"/>
        </w:rPr>
        <w:t xml:space="preserve"> </w:t>
      </w:r>
      <w:r>
        <w:t>de</w:t>
      </w:r>
      <w:r>
        <w:rPr>
          <w:spacing w:val="-15"/>
        </w:rPr>
        <w:t xml:space="preserve"> </w:t>
      </w:r>
      <w:r>
        <w:t>racordare nu se poate admite şi nici nivelul suprafeţei placajului să fie sub nivelul tencuielii.</w:t>
      </w:r>
    </w:p>
    <w:p w:rsidR="00833F53" w:rsidRDefault="00732D25">
      <w:pPr>
        <w:pStyle w:val="BodyText"/>
        <w:ind w:right="565"/>
        <w:jc w:val="both"/>
      </w:pPr>
      <w:r>
        <w:t>In jurul străpungerilor prin suprafaţa de placaj găurile trebuie să fie mascate cu roz</w:t>
      </w:r>
      <w:r>
        <w:t>ete metalice; capace întrerupătoare, prize, etc.; găurile şi diblurile aferente şuruburilor de fixare a unor obiecte sanitare nu trebuie să fie vizibile.</w:t>
      </w:r>
    </w:p>
    <w:p w:rsidR="00833F53" w:rsidRDefault="00833F53">
      <w:pPr>
        <w:pStyle w:val="BodyText"/>
        <w:spacing w:before="1"/>
        <w:ind w:left="0" w:firstLine="0"/>
      </w:pPr>
    </w:p>
    <w:p w:rsidR="00833F53" w:rsidRDefault="00732D25">
      <w:pPr>
        <w:pStyle w:val="Heading3"/>
        <w:jc w:val="both"/>
      </w:pPr>
      <w:r>
        <w:t>MASURATORI</w:t>
      </w:r>
      <w:r>
        <w:rPr>
          <w:spacing w:val="-1"/>
        </w:rPr>
        <w:t xml:space="preserve"> </w:t>
      </w:r>
      <w:r>
        <w:t xml:space="preserve">SI </w:t>
      </w:r>
      <w:r>
        <w:rPr>
          <w:spacing w:val="-2"/>
        </w:rPr>
        <w:t>DECONTARE</w:t>
      </w:r>
    </w:p>
    <w:p w:rsidR="00833F53" w:rsidRDefault="00732D25">
      <w:pPr>
        <w:pStyle w:val="BodyText"/>
        <w:ind w:right="568"/>
      </w:pPr>
      <w:r>
        <w:t xml:space="preserve">Placajul de faianţă la pereţi şi stâlpi se va calcula si deconta la metru </w:t>
      </w:r>
      <w:r>
        <w:t>pătrat suprafaţa desfăşurată,</w:t>
      </w:r>
      <w:r>
        <w:rPr>
          <w:spacing w:val="80"/>
        </w:rPr>
        <w:t xml:space="preserve"> </w:t>
      </w:r>
      <w:r>
        <w:t>scăzându-se golurile mai mari de 0,25 m</w:t>
      </w:r>
      <w:r>
        <w:rPr>
          <w:vertAlign w:val="superscript"/>
        </w:rPr>
        <w:t>2</w:t>
      </w:r>
      <w:r>
        <w:t>.</w:t>
      </w:r>
    </w:p>
    <w:p w:rsidR="00833F53" w:rsidRDefault="00732D25">
      <w:pPr>
        <w:pStyle w:val="BodyText"/>
        <w:ind w:left="701" w:right="1963" w:firstLine="0"/>
      </w:pPr>
      <w:r>
        <w:t>Rostuirea placajului de faianţă este cuprinsă în preţul executării placajului. Accesoriile</w:t>
      </w:r>
      <w:r>
        <w:rPr>
          <w:spacing w:val="-4"/>
        </w:rPr>
        <w:t xml:space="preserve"> </w:t>
      </w:r>
      <w:r>
        <w:t>(profil</w:t>
      </w:r>
      <w:r>
        <w:rPr>
          <w:spacing w:val="-3"/>
        </w:rPr>
        <w:t xml:space="preserve"> </w:t>
      </w:r>
      <w:r>
        <w:t>de</w:t>
      </w:r>
      <w:r>
        <w:rPr>
          <w:spacing w:val="-3"/>
        </w:rPr>
        <w:t xml:space="preserve"> </w:t>
      </w:r>
      <w:r>
        <w:t>muchie,</w:t>
      </w:r>
      <w:r>
        <w:rPr>
          <w:spacing w:val="-3"/>
        </w:rPr>
        <w:t xml:space="preserve"> </w:t>
      </w:r>
      <w:r>
        <w:t>de</w:t>
      </w:r>
      <w:r>
        <w:rPr>
          <w:spacing w:val="-3"/>
        </w:rPr>
        <w:t xml:space="preserve"> </w:t>
      </w:r>
      <w:r>
        <w:t>colt,</w:t>
      </w:r>
      <w:r>
        <w:rPr>
          <w:spacing w:val="-3"/>
        </w:rPr>
        <w:t xml:space="preserve"> </w:t>
      </w:r>
      <w:r>
        <w:t>racordare,</w:t>
      </w:r>
      <w:r>
        <w:rPr>
          <w:spacing w:val="-5"/>
        </w:rPr>
        <w:t xml:space="preserve"> </w:t>
      </w:r>
      <w:r>
        <w:t>separare,</w:t>
      </w:r>
      <w:r>
        <w:rPr>
          <w:spacing w:val="-3"/>
        </w:rPr>
        <w:t xml:space="preserve"> </w:t>
      </w:r>
      <w:r>
        <w:t>etc)</w:t>
      </w:r>
      <w:r>
        <w:rPr>
          <w:spacing w:val="-3"/>
        </w:rPr>
        <w:t xml:space="preserve"> </w:t>
      </w:r>
      <w:r>
        <w:t>sunt</w:t>
      </w:r>
      <w:r>
        <w:rPr>
          <w:spacing w:val="-3"/>
        </w:rPr>
        <w:t xml:space="preserve"> </w:t>
      </w:r>
      <w:r>
        <w:t>incluse</w:t>
      </w:r>
      <w:r>
        <w:rPr>
          <w:spacing w:val="-3"/>
        </w:rPr>
        <w:t xml:space="preserve"> </w:t>
      </w:r>
      <w:r>
        <w:t>in</w:t>
      </w:r>
      <w:r>
        <w:rPr>
          <w:spacing w:val="-3"/>
        </w:rPr>
        <w:t xml:space="preserve"> </w:t>
      </w:r>
      <w:r>
        <w:t>lucrare.</w:t>
      </w:r>
    </w:p>
    <w:p w:rsidR="00833F53" w:rsidRDefault="00732D25">
      <w:pPr>
        <w:pStyle w:val="BodyText"/>
        <w:ind w:right="452"/>
      </w:pPr>
      <w:r>
        <w:t>Bordurile</w:t>
      </w:r>
      <w:r>
        <w:rPr>
          <w:spacing w:val="-11"/>
        </w:rPr>
        <w:t xml:space="preserve"> </w:t>
      </w:r>
      <w:r>
        <w:t>din</w:t>
      </w:r>
      <w:r>
        <w:rPr>
          <w:spacing w:val="-11"/>
        </w:rPr>
        <w:t xml:space="preserve"> </w:t>
      </w:r>
      <w:r>
        <w:t>plăci</w:t>
      </w:r>
      <w:r>
        <w:rPr>
          <w:spacing w:val="-12"/>
        </w:rPr>
        <w:t xml:space="preserve"> </w:t>
      </w:r>
      <w:r>
        <w:t>speciale</w:t>
      </w:r>
      <w:r>
        <w:rPr>
          <w:spacing w:val="-10"/>
        </w:rPr>
        <w:t xml:space="preserve"> </w:t>
      </w:r>
      <w:r>
        <w:t>ce</w:t>
      </w:r>
      <w:r>
        <w:rPr>
          <w:spacing w:val="-11"/>
        </w:rPr>
        <w:t xml:space="preserve"> </w:t>
      </w:r>
      <w:r>
        <w:t>eventual</w:t>
      </w:r>
      <w:r>
        <w:rPr>
          <w:spacing w:val="-10"/>
        </w:rPr>
        <w:t xml:space="preserve"> </w:t>
      </w:r>
      <w:r>
        <w:t>se</w:t>
      </w:r>
      <w:r>
        <w:rPr>
          <w:spacing w:val="-10"/>
        </w:rPr>
        <w:t xml:space="preserve"> </w:t>
      </w:r>
      <w:r>
        <w:t>vor</w:t>
      </w:r>
      <w:r>
        <w:rPr>
          <w:spacing w:val="-10"/>
        </w:rPr>
        <w:t xml:space="preserve"> </w:t>
      </w:r>
      <w:r>
        <w:t>executa</w:t>
      </w:r>
      <w:r>
        <w:rPr>
          <w:spacing w:val="-12"/>
        </w:rPr>
        <w:t xml:space="preserve"> </w:t>
      </w:r>
      <w:r>
        <w:t>la</w:t>
      </w:r>
      <w:r>
        <w:rPr>
          <w:spacing w:val="-10"/>
        </w:rPr>
        <w:t xml:space="preserve"> </w:t>
      </w:r>
      <w:r>
        <w:t>partea</w:t>
      </w:r>
      <w:r>
        <w:rPr>
          <w:spacing w:val="-11"/>
        </w:rPr>
        <w:t xml:space="preserve"> </w:t>
      </w:r>
      <w:r>
        <w:t>superioară</w:t>
      </w:r>
      <w:r>
        <w:rPr>
          <w:spacing w:val="-11"/>
        </w:rPr>
        <w:t xml:space="preserve"> </w:t>
      </w:r>
      <w:r>
        <w:t>a</w:t>
      </w:r>
      <w:r>
        <w:rPr>
          <w:spacing w:val="-11"/>
        </w:rPr>
        <w:t xml:space="preserve"> </w:t>
      </w:r>
      <w:r>
        <w:t>placajelor,</w:t>
      </w:r>
      <w:r>
        <w:rPr>
          <w:spacing w:val="-11"/>
        </w:rPr>
        <w:t xml:space="preserve"> </w:t>
      </w:r>
      <w:r>
        <w:t>se</w:t>
      </w:r>
      <w:r>
        <w:rPr>
          <w:spacing w:val="-10"/>
        </w:rPr>
        <w:t xml:space="preserve"> </w:t>
      </w:r>
      <w:r>
        <w:t>vor</w:t>
      </w:r>
      <w:r>
        <w:rPr>
          <w:spacing w:val="-12"/>
        </w:rPr>
        <w:t xml:space="preserve"> </w:t>
      </w:r>
      <w:r>
        <w:t>calcula la metru.</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tabs>
          <w:tab w:val="left" w:pos="2258"/>
        </w:tabs>
        <w:ind w:left="1214" w:firstLine="0"/>
      </w:pPr>
      <w:r>
        <w:rPr>
          <w:b/>
          <w:color w:val="FF0000"/>
          <w:spacing w:val="-2"/>
        </w:rPr>
        <w:t>CAP.(9)</w:t>
      </w:r>
      <w:r>
        <w:rPr>
          <w:b/>
          <w:color w:val="FF0000"/>
        </w:rPr>
        <w:tab/>
      </w:r>
      <w:r>
        <w:rPr>
          <w:color w:val="001F5F"/>
        </w:rPr>
        <w:t>BALUSTRADE,</w:t>
      </w:r>
      <w:r>
        <w:rPr>
          <w:color w:val="001F5F"/>
          <w:spacing w:val="-1"/>
        </w:rPr>
        <w:t xml:space="preserve"> </w:t>
      </w:r>
      <w:r>
        <w:rPr>
          <w:color w:val="001F5F"/>
        </w:rPr>
        <w:t>GRILAJE</w:t>
      </w:r>
      <w:r>
        <w:rPr>
          <w:color w:val="001F5F"/>
          <w:spacing w:val="-1"/>
        </w:rPr>
        <w:t xml:space="preserve"> </w:t>
      </w:r>
      <w:r>
        <w:rPr>
          <w:color w:val="001F5F"/>
        </w:rPr>
        <w:t>SI</w:t>
      </w:r>
      <w:r>
        <w:rPr>
          <w:color w:val="001F5F"/>
          <w:spacing w:val="-1"/>
        </w:rPr>
        <w:t xml:space="preserve"> </w:t>
      </w:r>
      <w:r>
        <w:rPr>
          <w:color w:val="001F5F"/>
        </w:rPr>
        <w:t>ALTE</w:t>
      </w:r>
      <w:r>
        <w:rPr>
          <w:color w:val="001F5F"/>
          <w:spacing w:val="-1"/>
        </w:rPr>
        <w:t xml:space="preserve"> </w:t>
      </w:r>
      <w:r>
        <w:rPr>
          <w:color w:val="001F5F"/>
        </w:rPr>
        <w:t>CONFECTII</w:t>
      </w:r>
      <w:r>
        <w:rPr>
          <w:color w:val="001F5F"/>
          <w:spacing w:val="-1"/>
        </w:rPr>
        <w:t xml:space="preserve"> </w:t>
      </w:r>
      <w:r>
        <w:rPr>
          <w:color w:val="001F5F"/>
        </w:rPr>
        <w:t xml:space="preserve">METALICE </w:t>
      </w:r>
      <w:r>
        <w:rPr>
          <w:color w:val="001F5F"/>
          <w:spacing w:val="-2"/>
        </w:rPr>
        <w:t>APARENTE</w:t>
      </w:r>
    </w:p>
    <w:p w:rsidR="00833F53" w:rsidRDefault="00833F53">
      <w:pPr>
        <w:pStyle w:val="BodyText"/>
        <w:spacing w:before="3"/>
        <w:ind w:left="0" w:firstLine="0"/>
      </w:pPr>
    </w:p>
    <w:p w:rsidR="00833F53" w:rsidRDefault="00732D25">
      <w:pPr>
        <w:pStyle w:val="Heading3"/>
      </w:pPr>
      <w:r>
        <w:rPr>
          <w:spacing w:val="-2"/>
        </w:rPr>
        <w:t>GENERALITATI</w:t>
      </w:r>
    </w:p>
    <w:p w:rsidR="00833F53" w:rsidRDefault="00732D25">
      <w:pPr>
        <w:pStyle w:val="BodyText"/>
        <w:ind w:right="567"/>
        <w:jc w:val="both"/>
      </w:pPr>
      <w:r>
        <w:t>In</w:t>
      </w:r>
      <w:r>
        <w:rPr>
          <w:spacing w:val="-1"/>
        </w:rPr>
        <w:t xml:space="preserve"> </w:t>
      </w:r>
      <w:r>
        <w:t>acest</w:t>
      </w:r>
      <w:r>
        <w:rPr>
          <w:spacing w:val="-1"/>
        </w:rPr>
        <w:t xml:space="preserve"> </w:t>
      </w:r>
      <w:r>
        <w:t>capitol</w:t>
      </w:r>
      <w:r>
        <w:rPr>
          <w:spacing w:val="-1"/>
        </w:rPr>
        <w:t xml:space="preserve"> </w:t>
      </w:r>
      <w:r>
        <w:t>sunt</w:t>
      </w:r>
      <w:r>
        <w:rPr>
          <w:spacing w:val="-1"/>
        </w:rPr>
        <w:t xml:space="preserve"> </w:t>
      </w:r>
      <w:r>
        <w:t>prezentate</w:t>
      </w:r>
      <w:r>
        <w:rPr>
          <w:spacing w:val="-2"/>
        </w:rPr>
        <w:t xml:space="preserve"> </w:t>
      </w:r>
      <w:r>
        <w:t>condiţiile</w:t>
      </w:r>
      <w:r>
        <w:rPr>
          <w:spacing w:val="-2"/>
        </w:rPr>
        <w:t xml:space="preserve"> </w:t>
      </w:r>
      <w:r>
        <w:t>tehnice</w:t>
      </w:r>
      <w:r>
        <w:rPr>
          <w:spacing w:val="-2"/>
        </w:rPr>
        <w:t xml:space="preserve"> </w:t>
      </w:r>
      <w:r>
        <w:t>de</w:t>
      </w:r>
      <w:r>
        <w:rPr>
          <w:spacing w:val="-1"/>
        </w:rPr>
        <w:t xml:space="preserve"> </w:t>
      </w:r>
      <w:r>
        <w:t>execuţie</w:t>
      </w:r>
      <w:r>
        <w:rPr>
          <w:spacing w:val="-2"/>
        </w:rPr>
        <w:t xml:space="preserve"> </w:t>
      </w:r>
      <w:r>
        <w:t>pentru</w:t>
      </w:r>
      <w:r>
        <w:rPr>
          <w:spacing w:val="-2"/>
        </w:rPr>
        <w:t xml:space="preserve"> </w:t>
      </w:r>
      <w:r>
        <w:t>balustrade</w:t>
      </w:r>
      <w:r>
        <w:rPr>
          <w:spacing w:val="-2"/>
        </w:rPr>
        <w:t xml:space="preserve"> </w:t>
      </w:r>
      <w:r>
        <w:t>şi</w:t>
      </w:r>
      <w:r>
        <w:rPr>
          <w:spacing w:val="-1"/>
        </w:rPr>
        <w:t xml:space="preserve"> </w:t>
      </w:r>
      <w:r>
        <w:t>grile</w:t>
      </w:r>
      <w:r>
        <w:rPr>
          <w:spacing w:val="-2"/>
        </w:rPr>
        <w:t xml:space="preserve"> </w:t>
      </w:r>
      <w:r>
        <w:t>de</w:t>
      </w:r>
      <w:r>
        <w:rPr>
          <w:spacing w:val="-1"/>
        </w:rPr>
        <w:t xml:space="preserve"> </w:t>
      </w:r>
      <w:r>
        <w:t>orice</w:t>
      </w:r>
      <w:r>
        <w:rPr>
          <w:spacing w:val="-1"/>
        </w:rPr>
        <w:t xml:space="preserve"> </w:t>
      </w:r>
      <w:r>
        <w:t>fel</w:t>
      </w:r>
      <w:r>
        <w:rPr>
          <w:spacing w:val="-2"/>
        </w:rPr>
        <w:t xml:space="preserve"> </w:t>
      </w:r>
      <w:r>
        <w:t>şi alte confecţii metalice similare, montate aparent, realizate din profile de otel sau otel inoxidabil.</w:t>
      </w:r>
    </w:p>
    <w:p w:rsidR="00833F53" w:rsidRDefault="00833F53">
      <w:pPr>
        <w:pStyle w:val="BodyText"/>
        <w:spacing w:before="1"/>
        <w:ind w:left="0" w:firstLine="0"/>
      </w:pPr>
    </w:p>
    <w:p w:rsidR="00833F53" w:rsidRDefault="00732D25">
      <w:pPr>
        <w:pStyle w:val="Heading3"/>
      </w:pPr>
      <w:r>
        <w:t>STANDARDE</w:t>
      </w:r>
      <w:r>
        <w:rPr>
          <w:spacing w:val="-2"/>
        </w:rPr>
        <w:t xml:space="preserve"> </w:t>
      </w:r>
      <w:r>
        <w:t xml:space="preserve">DE </w:t>
      </w:r>
      <w:r>
        <w:rPr>
          <w:spacing w:val="-2"/>
        </w:rPr>
        <w:t>REFERINTA</w:t>
      </w:r>
    </w:p>
    <w:p w:rsidR="00833F53" w:rsidRDefault="00732D25">
      <w:pPr>
        <w:pStyle w:val="BodyText"/>
        <w:tabs>
          <w:tab w:val="left" w:pos="2258"/>
        </w:tabs>
        <w:spacing w:line="275" w:lineRule="exact"/>
        <w:ind w:left="701" w:firstLine="0"/>
      </w:pPr>
      <w:r>
        <w:t>STAS</w:t>
      </w:r>
      <w:r>
        <w:rPr>
          <w:spacing w:val="-1"/>
        </w:rPr>
        <w:t xml:space="preserve"> </w:t>
      </w:r>
      <w:r>
        <w:rPr>
          <w:spacing w:val="-2"/>
        </w:rPr>
        <w:t>395/88</w:t>
      </w:r>
      <w:r>
        <w:tab/>
        <w:t>-</w:t>
      </w:r>
      <w:r>
        <w:rPr>
          <w:spacing w:val="-1"/>
        </w:rPr>
        <w:t xml:space="preserve"> </w:t>
      </w:r>
      <w:r>
        <w:t>Oţel</w:t>
      </w:r>
      <w:r>
        <w:rPr>
          <w:spacing w:val="-1"/>
        </w:rPr>
        <w:t xml:space="preserve"> </w:t>
      </w:r>
      <w:r>
        <w:t>laminat</w:t>
      </w:r>
      <w:r>
        <w:rPr>
          <w:spacing w:val="1"/>
        </w:rPr>
        <w:t xml:space="preserve"> </w:t>
      </w:r>
      <w:r>
        <w:t>-</w:t>
      </w:r>
      <w:r>
        <w:rPr>
          <w:spacing w:val="-1"/>
        </w:rPr>
        <w:t xml:space="preserve"> </w:t>
      </w:r>
      <w:r>
        <w:t xml:space="preserve">Oţel </w:t>
      </w:r>
      <w:r>
        <w:rPr>
          <w:spacing w:val="-4"/>
        </w:rPr>
        <w:t>lat.</w:t>
      </w:r>
    </w:p>
    <w:p w:rsidR="00833F53" w:rsidRDefault="00732D25">
      <w:pPr>
        <w:pStyle w:val="BodyText"/>
        <w:tabs>
          <w:tab w:val="left" w:pos="2258"/>
        </w:tabs>
        <w:ind w:left="701" w:right="5087" w:firstLine="0"/>
      </w:pPr>
      <w:r>
        <w:t>STAS 333/87</w:t>
      </w:r>
      <w:r>
        <w:tab/>
        <w:t xml:space="preserve">- Oţel laminat cald - Oţel </w:t>
      </w:r>
      <w:r>
        <w:t>rotund STAS 334/88</w:t>
      </w:r>
      <w:r>
        <w:tab/>
        <w:t>- Oţel laminat la cald - Oţel pătrat. STAS 424/91</w:t>
      </w:r>
      <w:r>
        <w:tab/>
        <w:t>-</w:t>
      </w:r>
      <w:r>
        <w:rPr>
          <w:spacing w:val="-6"/>
        </w:rPr>
        <w:t xml:space="preserve"> </w:t>
      </w:r>
      <w:r>
        <w:t>Oţel</w:t>
      </w:r>
      <w:r>
        <w:rPr>
          <w:spacing w:val="-6"/>
        </w:rPr>
        <w:t xml:space="preserve"> </w:t>
      </w:r>
      <w:r>
        <w:t>laminat-</w:t>
      </w:r>
      <w:r>
        <w:rPr>
          <w:spacing w:val="-6"/>
        </w:rPr>
        <w:t xml:space="preserve"> </w:t>
      </w:r>
      <w:r>
        <w:t>Cornier</w:t>
      </w:r>
      <w:r>
        <w:rPr>
          <w:spacing w:val="-6"/>
        </w:rPr>
        <w:t xml:space="preserve"> </w:t>
      </w:r>
      <w:r>
        <w:t>cu</w:t>
      </w:r>
      <w:r>
        <w:rPr>
          <w:spacing w:val="-6"/>
        </w:rPr>
        <w:t xml:space="preserve"> </w:t>
      </w:r>
      <w:r>
        <w:t>aripi</w:t>
      </w:r>
      <w:r>
        <w:rPr>
          <w:spacing w:val="-6"/>
        </w:rPr>
        <w:t xml:space="preserve"> </w:t>
      </w:r>
      <w:r>
        <w:t>egale</w:t>
      </w:r>
    </w:p>
    <w:p w:rsidR="00833F53" w:rsidRDefault="00732D25">
      <w:pPr>
        <w:pStyle w:val="BodyText"/>
        <w:tabs>
          <w:tab w:val="left" w:pos="2258"/>
        </w:tabs>
        <w:spacing w:before="1"/>
        <w:ind w:left="701" w:right="4441" w:firstLine="0"/>
      </w:pPr>
      <w:r>
        <w:t>STAS 425/80</w:t>
      </w:r>
      <w:r>
        <w:tab/>
        <w:t>-</w:t>
      </w:r>
      <w:r>
        <w:rPr>
          <w:spacing w:val="-5"/>
        </w:rPr>
        <w:t xml:space="preserve"> </w:t>
      </w:r>
      <w:r>
        <w:t>Oţel</w:t>
      </w:r>
      <w:r>
        <w:rPr>
          <w:spacing w:val="-5"/>
        </w:rPr>
        <w:t xml:space="preserve"> </w:t>
      </w:r>
      <w:r>
        <w:t>laminat-Oţel</w:t>
      </w:r>
      <w:r>
        <w:rPr>
          <w:spacing w:val="-5"/>
        </w:rPr>
        <w:t xml:space="preserve"> </w:t>
      </w:r>
      <w:r>
        <w:t>cornier</w:t>
      </w:r>
      <w:r>
        <w:rPr>
          <w:spacing w:val="-5"/>
        </w:rPr>
        <w:t xml:space="preserve"> </w:t>
      </w:r>
      <w:r>
        <w:t>cu</w:t>
      </w:r>
      <w:r>
        <w:rPr>
          <w:spacing w:val="-5"/>
        </w:rPr>
        <w:t xml:space="preserve"> </w:t>
      </w:r>
      <w:r>
        <w:t>aripi</w:t>
      </w:r>
      <w:r>
        <w:rPr>
          <w:spacing w:val="40"/>
        </w:rPr>
        <w:t xml:space="preserve"> </w:t>
      </w:r>
      <w:r>
        <w:t>neegale STAS 564/86</w:t>
      </w:r>
      <w:r>
        <w:tab/>
        <w:t>- Oţel laminat-Oţel “U”</w:t>
      </w:r>
    </w:p>
    <w:p w:rsidR="00833F53" w:rsidRDefault="00732D25">
      <w:pPr>
        <w:pStyle w:val="BodyText"/>
        <w:tabs>
          <w:tab w:val="left" w:pos="2258"/>
        </w:tabs>
        <w:ind w:left="701" w:right="3129" w:firstLine="0"/>
      </w:pPr>
      <w:r>
        <w:t>STAS 566/86</w:t>
      </w:r>
      <w:r>
        <w:tab/>
        <w:t>-</w:t>
      </w:r>
      <w:r>
        <w:rPr>
          <w:spacing w:val="-4"/>
        </w:rPr>
        <w:t xml:space="preserve"> </w:t>
      </w:r>
      <w:r>
        <w:t>Oţel</w:t>
      </w:r>
      <w:r>
        <w:rPr>
          <w:spacing w:val="-4"/>
        </w:rPr>
        <w:t xml:space="preserve"> </w:t>
      </w:r>
      <w:r>
        <w:t>laminat.</w:t>
      </w:r>
      <w:r>
        <w:rPr>
          <w:spacing w:val="-4"/>
        </w:rPr>
        <w:t xml:space="preserve"> </w:t>
      </w:r>
      <w:r>
        <w:t>Oţel</w:t>
      </w:r>
      <w:r>
        <w:rPr>
          <w:spacing w:val="-4"/>
        </w:rPr>
        <w:t xml:space="preserve"> </w:t>
      </w:r>
      <w:r>
        <w:t>“T”</w:t>
      </w:r>
      <w:r>
        <w:rPr>
          <w:spacing w:val="-6"/>
        </w:rPr>
        <w:t xml:space="preserve"> </w:t>
      </w:r>
      <w:r>
        <w:t>cu</w:t>
      </w:r>
      <w:r>
        <w:rPr>
          <w:spacing w:val="-4"/>
        </w:rPr>
        <w:t xml:space="preserve"> </w:t>
      </w:r>
      <w:r>
        <w:t>aripi</w:t>
      </w:r>
      <w:r>
        <w:rPr>
          <w:spacing w:val="-4"/>
        </w:rPr>
        <w:t xml:space="preserve"> </w:t>
      </w:r>
      <w:r>
        <w:t>egale</w:t>
      </w:r>
      <w:r>
        <w:rPr>
          <w:spacing w:val="-4"/>
        </w:rPr>
        <w:t xml:space="preserve"> </w:t>
      </w:r>
      <w:r>
        <w:t>şi</w:t>
      </w:r>
      <w:r>
        <w:rPr>
          <w:spacing w:val="-4"/>
        </w:rPr>
        <w:t xml:space="preserve"> </w:t>
      </w:r>
      <w:r>
        <w:t>muchii</w:t>
      </w:r>
      <w:r>
        <w:rPr>
          <w:spacing w:val="-3"/>
        </w:rPr>
        <w:t xml:space="preserve"> </w:t>
      </w:r>
      <w:r>
        <w:t>rotunjite. STAS 3097/80</w:t>
      </w:r>
      <w:r>
        <w:rPr>
          <w:spacing w:val="40"/>
        </w:rPr>
        <w:t xml:space="preserve"> </w:t>
      </w:r>
      <w:r>
        <w:t>- Grunduri anticorozive pe baza de miniu.</w:t>
      </w:r>
    </w:p>
    <w:p w:rsidR="00833F53" w:rsidRDefault="00732D25">
      <w:pPr>
        <w:pStyle w:val="BodyText"/>
        <w:tabs>
          <w:tab w:val="left" w:pos="2258"/>
          <w:tab w:val="left" w:pos="2966"/>
        </w:tabs>
        <w:ind w:left="701" w:right="6171" w:firstLine="0"/>
        <w:jc w:val="both"/>
      </w:pPr>
      <w:r>
        <w:rPr>
          <w:spacing w:val="-6"/>
        </w:rPr>
        <w:t>NI</w:t>
      </w:r>
      <w:r>
        <w:tab/>
        <w:t>- Chituri de bază de ulei. STAS grupa L23</w:t>
      </w:r>
      <w:r>
        <w:rPr>
          <w:spacing w:val="80"/>
          <w:w w:val="150"/>
        </w:rPr>
        <w:t xml:space="preserve">   </w:t>
      </w:r>
      <w:r>
        <w:t>- Vopsele de ulei SR</w:t>
      </w:r>
      <w:r>
        <w:rPr>
          <w:spacing w:val="-1"/>
        </w:rPr>
        <w:t xml:space="preserve"> </w:t>
      </w:r>
      <w:r>
        <w:t xml:space="preserve">ISO </w:t>
      </w:r>
      <w:r>
        <w:rPr>
          <w:spacing w:val="-2"/>
        </w:rPr>
        <w:t>1125/94</w:t>
      </w:r>
      <w:r>
        <w:tab/>
        <w:t xml:space="preserve">- Electrozi </w:t>
      </w:r>
      <w:r>
        <w:rPr>
          <w:spacing w:val="-2"/>
        </w:rPr>
        <w:t>sudură.</w:t>
      </w:r>
    </w:p>
    <w:p w:rsidR="00833F53" w:rsidRDefault="00732D25">
      <w:pPr>
        <w:pStyle w:val="BodyText"/>
        <w:tabs>
          <w:tab w:val="left" w:pos="2258"/>
        </w:tabs>
        <w:ind w:left="701" w:right="5519" w:firstLine="0"/>
      </w:pPr>
      <w:r>
        <w:t>SR 9795/1/97</w:t>
      </w:r>
      <w:r>
        <w:tab/>
        <w:t>-</w:t>
      </w:r>
      <w:r>
        <w:rPr>
          <w:spacing w:val="-5"/>
        </w:rPr>
        <w:t xml:space="preserve"> </w:t>
      </w:r>
      <w:r>
        <w:t>Abrazivi</w:t>
      </w:r>
      <w:r>
        <w:rPr>
          <w:spacing w:val="-5"/>
        </w:rPr>
        <w:t xml:space="preserve"> </w:t>
      </w:r>
      <w:r>
        <w:t>pe</w:t>
      </w:r>
      <w:r>
        <w:rPr>
          <w:spacing w:val="-5"/>
        </w:rPr>
        <w:t xml:space="preserve"> </w:t>
      </w:r>
      <w:r>
        <w:t>suport.</w:t>
      </w:r>
      <w:r>
        <w:rPr>
          <w:spacing w:val="40"/>
        </w:rPr>
        <w:t xml:space="preserve"> </w:t>
      </w:r>
      <w:r>
        <w:t>Foi</w:t>
      </w:r>
      <w:r>
        <w:rPr>
          <w:spacing w:val="-5"/>
        </w:rPr>
        <w:t xml:space="preserve"> </w:t>
      </w:r>
      <w:r>
        <w:t>şi</w:t>
      </w:r>
      <w:r>
        <w:rPr>
          <w:spacing w:val="-4"/>
        </w:rPr>
        <w:t xml:space="preserve"> </w:t>
      </w:r>
      <w:r>
        <w:t>coli. SR 9795/2/97</w:t>
      </w:r>
      <w:r>
        <w:tab/>
        <w:t xml:space="preserve">- Abrazivi pe suport. </w:t>
      </w:r>
      <w:r>
        <w:t>Discuri.</w:t>
      </w:r>
    </w:p>
    <w:p w:rsidR="00833F53" w:rsidRDefault="00732D25">
      <w:pPr>
        <w:pStyle w:val="BodyText"/>
        <w:tabs>
          <w:tab w:val="left" w:pos="2258"/>
        </w:tabs>
        <w:ind w:left="701" w:firstLine="0"/>
      </w:pPr>
      <w:r>
        <w:t>SR</w:t>
      </w:r>
      <w:r>
        <w:rPr>
          <w:spacing w:val="-1"/>
        </w:rPr>
        <w:t xml:space="preserve"> </w:t>
      </w:r>
      <w:r>
        <w:rPr>
          <w:spacing w:val="-2"/>
        </w:rPr>
        <w:t>9795/3/94</w:t>
      </w:r>
      <w:r>
        <w:tab/>
        <w:t>-</w:t>
      </w:r>
      <w:r>
        <w:rPr>
          <w:spacing w:val="-1"/>
        </w:rPr>
        <w:t xml:space="preserve"> </w:t>
      </w:r>
      <w:r>
        <w:t>Abrazivi</w:t>
      </w:r>
      <w:r>
        <w:rPr>
          <w:spacing w:val="-1"/>
        </w:rPr>
        <w:t xml:space="preserve"> </w:t>
      </w:r>
      <w:r>
        <w:t>pe</w:t>
      </w:r>
      <w:r>
        <w:rPr>
          <w:spacing w:val="-1"/>
        </w:rPr>
        <w:t xml:space="preserve"> </w:t>
      </w:r>
      <w:r>
        <w:t xml:space="preserve">suport. </w:t>
      </w:r>
      <w:r>
        <w:rPr>
          <w:spacing w:val="-2"/>
        </w:rPr>
        <w:t>Rulouri.</w:t>
      </w:r>
    </w:p>
    <w:p w:rsidR="00833F53" w:rsidRDefault="00732D25">
      <w:pPr>
        <w:pStyle w:val="BodyText"/>
        <w:tabs>
          <w:tab w:val="left" w:pos="2258"/>
        </w:tabs>
        <w:ind w:left="701" w:firstLine="0"/>
      </w:pPr>
      <w:r>
        <w:t>SR</w:t>
      </w:r>
      <w:r>
        <w:rPr>
          <w:spacing w:val="-1"/>
        </w:rPr>
        <w:t xml:space="preserve"> </w:t>
      </w:r>
      <w:r>
        <w:rPr>
          <w:spacing w:val="-2"/>
        </w:rPr>
        <w:t>9795/4/97</w:t>
      </w:r>
      <w:r>
        <w:tab/>
        <w:t>-</w:t>
      </w:r>
      <w:r>
        <w:rPr>
          <w:spacing w:val="-3"/>
        </w:rPr>
        <w:t xml:space="preserve"> </w:t>
      </w:r>
      <w:r>
        <w:t>Abrazivi</w:t>
      </w:r>
      <w:r>
        <w:rPr>
          <w:spacing w:val="-1"/>
        </w:rPr>
        <w:t xml:space="preserve"> </w:t>
      </w:r>
      <w:r>
        <w:t>pe suport.</w:t>
      </w:r>
      <w:r>
        <w:rPr>
          <w:spacing w:val="-1"/>
        </w:rPr>
        <w:t xml:space="preserve"> </w:t>
      </w:r>
      <w:r>
        <w:t>Benzi</w:t>
      </w:r>
      <w:r>
        <w:rPr>
          <w:spacing w:val="-1"/>
        </w:rPr>
        <w:t xml:space="preserve"> </w:t>
      </w:r>
      <w:r>
        <w:t xml:space="preserve">fără </w:t>
      </w:r>
      <w:r>
        <w:rPr>
          <w:spacing w:val="-2"/>
        </w:rPr>
        <w:t>sfârşit.</w:t>
      </w:r>
    </w:p>
    <w:p w:rsidR="00833F53" w:rsidRDefault="00833F53">
      <w:pPr>
        <w:pStyle w:val="BodyText"/>
        <w:spacing w:before="2"/>
        <w:ind w:left="0" w:firstLine="0"/>
      </w:pPr>
    </w:p>
    <w:p w:rsidR="00833F53" w:rsidRDefault="00732D25">
      <w:pPr>
        <w:pStyle w:val="Heading3"/>
      </w:pPr>
      <w:r>
        <w:rPr>
          <w:spacing w:val="-2"/>
        </w:rPr>
        <w:t>MATERIALE</w:t>
      </w:r>
    </w:p>
    <w:p w:rsidR="00833F53" w:rsidRDefault="00732D25">
      <w:pPr>
        <w:pStyle w:val="ListParagraph"/>
        <w:numPr>
          <w:ilvl w:val="0"/>
          <w:numId w:val="44"/>
        </w:numPr>
        <w:tabs>
          <w:tab w:val="left" w:pos="846"/>
        </w:tabs>
        <w:spacing w:line="275" w:lineRule="exact"/>
        <w:ind w:left="846" w:hanging="145"/>
        <w:rPr>
          <w:sz w:val="24"/>
        </w:rPr>
      </w:pPr>
      <w:r>
        <w:rPr>
          <w:sz w:val="24"/>
        </w:rPr>
        <w:t>Balustrade</w:t>
      </w:r>
      <w:r>
        <w:rPr>
          <w:spacing w:val="-3"/>
          <w:sz w:val="24"/>
        </w:rPr>
        <w:t xml:space="preserve"> </w:t>
      </w:r>
      <w:r>
        <w:rPr>
          <w:sz w:val="24"/>
        </w:rPr>
        <w:t>metalice</w:t>
      </w:r>
      <w:r>
        <w:rPr>
          <w:spacing w:val="-1"/>
          <w:sz w:val="24"/>
        </w:rPr>
        <w:t xml:space="preserve"> </w:t>
      </w:r>
      <w:r>
        <w:rPr>
          <w:sz w:val="24"/>
        </w:rPr>
        <w:t>din</w:t>
      </w:r>
      <w:r>
        <w:rPr>
          <w:spacing w:val="-1"/>
          <w:sz w:val="24"/>
        </w:rPr>
        <w:t xml:space="preserve"> </w:t>
      </w:r>
      <w:r>
        <w:rPr>
          <w:sz w:val="24"/>
        </w:rPr>
        <w:t>oţel</w:t>
      </w:r>
      <w:r>
        <w:rPr>
          <w:spacing w:val="-2"/>
          <w:sz w:val="24"/>
        </w:rPr>
        <w:t xml:space="preserve"> </w:t>
      </w:r>
      <w:r>
        <w:rPr>
          <w:sz w:val="24"/>
        </w:rPr>
        <w:t>laminat</w:t>
      </w:r>
      <w:r>
        <w:rPr>
          <w:spacing w:val="1"/>
          <w:sz w:val="24"/>
        </w:rPr>
        <w:t xml:space="preserve"> </w:t>
      </w:r>
      <w:r>
        <w:rPr>
          <w:spacing w:val="-2"/>
          <w:sz w:val="24"/>
        </w:rPr>
        <w:t>conf.N.I.producător.</w:t>
      </w:r>
    </w:p>
    <w:p w:rsidR="00833F53" w:rsidRDefault="00732D25">
      <w:pPr>
        <w:pStyle w:val="ListParagraph"/>
        <w:numPr>
          <w:ilvl w:val="0"/>
          <w:numId w:val="44"/>
        </w:numPr>
        <w:tabs>
          <w:tab w:val="left" w:pos="846"/>
        </w:tabs>
        <w:spacing w:line="275" w:lineRule="exact"/>
        <w:ind w:left="846" w:hanging="145"/>
        <w:rPr>
          <w:sz w:val="24"/>
        </w:rPr>
      </w:pPr>
      <w:r>
        <w:rPr>
          <w:sz w:val="24"/>
        </w:rPr>
        <w:t>Grile</w:t>
      </w:r>
      <w:r>
        <w:rPr>
          <w:spacing w:val="-1"/>
          <w:sz w:val="24"/>
        </w:rPr>
        <w:t xml:space="preserve"> </w:t>
      </w:r>
      <w:r>
        <w:rPr>
          <w:sz w:val="24"/>
        </w:rPr>
        <w:t>metalice</w:t>
      </w:r>
      <w:r>
        <w:rPr>
          <w:spacing w:val="-1"/>
          <w:sz w:val="24"/>
        </w:rPr>
        <w:t xml:space="preserve"> </w:t>
      </w:r>
      <w:r>
        <w:rPr>
          <w:sz w:val="24"/>
        </w:rPr>
        <w:t>din</w:t>
      </w:r>
      <w:r>
        <w:rPr>
          <w:spacing w:val="-1"/>
          <w:sz w:val="24"/>
        </w:rPr>
        <w:t xml:space="preserve"> </w:t>
      </w:r>
      <w:r>
        <w:rPr>
          <w:sz w:val="24"/>
        </w:rPr>
        <w:t>oţel</w:t>
      </w:r>
      <w:r>
        <w:rPr>
          <w:spacing w:val="-1"/>
          <w:sz w:val="24"/>
        </w:rPr>
        <w:t xml:space="preserve"> </w:t>
      </w:r>
      <w:r>
        <w:rPr>
          <w:sz w:val="24"/>
        </w:rPr>
        <w:t xml:space="preserve">laminat conf.N.I. </w:t>
      </w:r>
      <w:r>
        <w:rPr>
          <w:spacing w:val="-2"/>
          <w:sz w:val="24"/>
        </w:rPr>
        <w:t>producător.</w:t>
      </w:r>
    </w:p>
    <w:p w:rsidR="00833F53" w:rsidRDefault="00732D25">
      <w:pPr>
        <w:pStyle w:val="ListParagraph"/>
        <w:numPr>
          <w:ilvl w:val="0"/>
          <w:numId w:val="44"/>
        </w:numPr>
        <w:tabs>
          <w:tab w:val="left" w:pos="846"/>
        </w:tabs>
        <w:spacing w:line="275" w:lineRule="exact"/>
        <w:ind w:left="846" w:hanging="145"/>
        <w:rPr>
          <w:sz w:val="24"/>
        </w:rPr>
      </w:pPr>
      <w:r>
        <w:rPr>
          <w:sz w:val="24"/>
        </w:rPr>
        <w:t>Alte</w:t>
      </w:r>
      <w:r>
        <w:rPr>
          <w:spacing w:val="-3"/>
          <w:sz w:val="24"/>
        </w:rPr>
        <w:t xml:space="preserve"> </w:t>
      </w:r>
      <w:r>
        <w:rPr>
          <w:sz w:val="24"/>
        </w:rPr>
        <w:t>confecţii</w:t>
      </w:r>
      <w:r>
        <w:rPr>
          <w:spacing w:val="-3"/>
          <w:sz w:val="24"/>
        </w:rPr>
        <w:t xml:space="preserve"> </w:t>
      </w:r>
      <w:r>
        <w:rPr>
          <w:sz w:val="24"/>
        </w:rPr>
        <w:t>metalice</w:t>
      </w:r>
      <w:r>
        <w:rPr>
          <w:spacing w:val="-3"/>
          <w:sz w:val="24"/>
        </w:rPr>
        <w:t xml:space="preserve"> </w:t>
      </w:r>
      <w:r>
        <w:rPr>
          <w:sz w:val="24"/>
        </w:rPr>
        <w:t>c</w:t>
      </w:r>
      <w:r>
        <w:rPr>
          <w:sz w:val="24"/>
        </w:rPr>
        <w:t>onf.N.I.</w:t>
      </w:r>
      <w:r>
        <w:rPr>
          <w:spacing w:val="-2"/>
          <w:sz w:val="24"/>
        </w:rPr>
        <w:t xml:space="preserve"> producător.</w:t>
      </w:r>
    </w:p>
    <w:p w:rsidR="00833F53" w:rsidRDefault="00732D25">
      <w:pPr>
        <w:pStyle w:val="ListParagraph"/>
        <w:numPr>
          <w:ilvl w:val="0"/>
          <w:numId w:val="44"/>
        </w:numPr>
        <w:tabs>
          <w:tab w:val="left" w:pos="846"/>
        </w:tabs>
        <w:ind w:left="846" w:hanging="145"/>
        <w:rPr>
          <w:sz w:val="24"/>
        </w:rPr>
      </w:pPr>
      <w:r>
        <w:rPr>
          <w:sz w:val="24"/>
        </w:rPr>
        <w:t>Electrozi</w:t>
      </w:r>
      <w:r>
        <w:rPr>
          <w:spacing w:val="-3"/>
          <w:sz w:val="24"/>
        </w:rPr>
        <w:t xml:space="preserve"> </w:t>
      </w:r>
      <w:r>
        <w:rPr>
          <w:sz w:val="24"/>
        </w:rPr>
        <w:t>sudură,</w:t>
      </w:r>
      <w:r>
        <w:rPr>
          <w:spacing w:val="-1"/>
          <w:sz w:val="24"/>
        </w:rPr>
        <w:t xml:space="preserve"> </w:t>
      </w:r>
      <w:r>
        <w:rPr>
          <w:sz w:val="24"/>
        </w:rPr>
        <w:t>conform</w:t>
      </w:r>
      <w:r>
        <w:rPr>
          <w:spacing w:val="-1"/>
          <w:sz w:val="24"/>
        </w:rPr>
        <w:t xml:space="preserve"> </w:t>
      </w:r>
      <w:r>
        <w:rPr>
          <w:sz w:val="24"/>
        </w:rPr>
        <w:t>SR</w:t>
      </w:r>
      <w:r>
        <w:rPr>
          <w:spacing w:val="-2"/>
          <w:sz w:val="24"/>
        </w:rPr>
        <w:t xml:space="preserve"> </w:t>
      </w:r>
      <w:r>
        <w:rPr>
          <w:sz w:val="24"/>
        </w:rPr>
        <w:t>ISO</w:t>
      </w:r>
      <w:r>
        <w:rPr>
          <w:spacing w:val="-1"/>
          <w:sz w:val="24"/>
        </w:rPr>
        <w:t xml:space="preserve"> </w:t>
      </w:r>
      <w:r>
        <w:rPr>
          <w:spacing w:val="-2"/>
          <w:sz w:val="24"/>
        </w:rPr>
        <w:t>1125/94.</w:t>
      </w:r>
    </w:p>
    <w:p w:rsidR="00833F53" w:rsidRDefault="00732D25">
      <w:pPr>
        <w:pStyle w:val="ListParagraph"/>
        <w:numPr>
          <w:ilvl w:val="0"/>
          <w:numId w:val="44"/>
        </w:numPr>
        <w:tabs>
          <w:tab w:val="left" w:pos="846"/>
        </w:tabs>
        <w:ind w:left="846" w:hanging="145"/>
        <w:rPr>
          <w:sz w:val="24"/>
        </w:rPr>
      </w:pPr>
      <w:r>
        <w:rPr>
          <w:sz w:val="24"/>
        </w:rPr>
        <w:t xml:space="preserve">Suruburi </w:t>
      </w:r>
      <w:r>
        <w:rPr>
          <w:spacing w:val="-2"/>
          <w:sz w:val="24"/>
        </w:rPr>
        <w:t>mecanice.</w:t>
      </w:r>
    </w:p>
    <w:p w:rsidR="00833F53" w:rsidRDefault="00732D25">
      <w:pPr>
        <w:pStyle w:val="ListParagraph"/>
        <w:numPr>
          <w:ilvl w:val="0"/>
          <w:numId w:val="44"/>
        </w:numPr>
        <w:tabs>
          <w:tab w:val="left" w:pos="846"/>
        </w:tabs>
        <w:spacing w:before="1"/>
        <w:ind w:left="846" w:hanging="145"/>
        <w:rPr>
          <w:sz w:val="24"/>
        </w:rPr>
      </w:pPr>
      <w:r>
        <w:rPr>
          <w:sz w:val="24"/>
        </w:rPr>
        <w:t>Grunduri</w:t>
      </w:r>
      <w:r>
        <w:rPr>
          <w:spacing w:val="-1"/>
          <w:sz w:val="24"/>
        </w:rPr>
        <w:t xml:space="preserve"> </w:t>
      </w:r>
      <w:r>
        <w:rPr>
          <w:sz w:val="24"/>
        </w:rPr>
        <w:t>anticorozive pe baza</w:t>
      </w:r>
      <w:r>
        <w:rPr>
          <w:spacing w:val="-1"/>
          <w:sz w:val="24"/>
        </w:rPr>
        <w:t xml:space="preserve"> </w:t>
      </w:r>
      <w:r>
        <w:rPr>
          <w:sz w:val="24"/>
        </w:rPr>
        <w:t>de minium</w:t>
      </w:r>
      <w:r>
        <w:rPr>
          <w:spacing w:val="-2"/>
          <w:sz w:val="24"/>
        </w:rPr>
        <w:t xml:space="preserve"> </w:t>
      </w:r>
      <w:r>
        <w:rPr>
          <w:sz w:val="24"/>
        </w:rPr>
        <w:t>de</w:t>
      </w:r>
      <w:r>
        <w:rPr>
          <w:spacing w:val="-1"/>
          <w:sz w:val="24"/>
        </w:rPr>
        <w:t xml:space="preserve"> </w:t>
      </w:r>
      <w:r>
        <w:rPr>
          <w:sz w:val="24"/>
        </w:rPr>
        <w:t xml:space="preserve">plumb conf.N.I. </w:t>
      </w:r>
      <w:r>
        <w:rPr>
          <w:spacing w:val="-2"/>
          <w:sz w:val="24"/>
        </w:rPr>
        <w:t>producător.</w:t>
      </w:r>
    </w:p>
    <w:p w:rsidR="00833F53" w:rsidRDefault="00732D25">
      <w:pPr>
        <w:pStyle w:val="ListParagraph"/>
        <w:numPr>
          <w:ilvl w:val="0"/>
          <w:numId w:val="44"/>
        </w:numPr>
        <w:tabs>
          <w:tab w:val="left" w:pos="846"/>
        </w:tabs>
        <w:ind w:left="846" w:hanging="145"/>
        <w:rPr>
          <w:sz w:val="24"/>
        </w:rPr>
      </w:pPr>
      <w:r>
        <w:rPr>
          <w:sz w:val="24"/>
        </w:rPr>
        <w:t>Vopsele</w:t>
      </w:r>
      <w:r>
        <w:rPr>
          <w:spacing w:val="-1"/>
          <w:sz w:val="24"/>
        </w:rPr>
        <w:t xml:space="preserve"> </w:t>
      </w:r>
      <w:r>
        <w:rPr>
          <w:sz w:val="24"/>
        </w:rPr>
        <w:t>de</w:t>
      </w:r>
      <w:r>
        <w:rPr>
          <w:spacing w:val="-2"/>
          <w:sz w:val="24"/>
        </w:rPr>
        <w:t xml:space="preserve"> </w:t>
      </w:r>
      <w:r>
        <w:rPr>
          <w:sz w:val="24"/>
        </w:rPr>
        <w:t>ulei grupa</w:t>
      </w:r>
      <w:r>
        <w:rPr>
          <w:spacing w:val="-1"/>
          <w:sz w:val="24"/>
        </w:rPr>
        <w:t xml:space="preserve"> </w:t>
      </w:r>
      <w:r>
        <w:rPr>
          <w:sz w:val="24"/>
        </w:rPr>
        <w:t>L23</w:t>
      </w:r>
      <w:r>
        <w:rPr>
          <w:spacing w:val="-1"/>
          <w:sz w:val="24"/>
        </w:rPr>
        <w:t xml:space="preserve"> </w:t>
      </w:r>
      <w:r>
        <w:rPr>
          <w:sz w:val="24"/>
        </w:rPr>
        <w:t>STAS -</w:t>
      </w:r>
      <w:r>
        <w:rPr>
          <w:spacing w:val="-1"/>
          <w:sz w:val="24"/>
        </w:rPr>
        <w:t xml:space="preserve"> </w:t>
      </w:r>
      <w:r>
        <w:rPr>
          <w:sz w:val="24"/>
        </w:rPr>
        <w:t>lacuri</w:t>
      </w:r>
      <w:r>
        <w:rPr>
          <w:spacing w:val="-1"/>
          <w:sz w:val="24"/>
        </w:rPr>
        <w:t xml:space="preserve"> </w:t>
      </w:r>
      <w:r>
        <w:rPr>
          <w:sz w:val="24"/>
        </w:rPr>
        <w:t xml:space="preserve">şi </w:t>
      </w:r>
      <w:r>
        <w:rPr>
          <w:spacing w:val="-2"/>
          <w:sz w:val="24"/>
        </w:rPr>
        <w:t>vopsele.</w:t>
      </w:r>
    </w:p>
    <w:p w:rsidR="00833F53" w:rsidRDefault="00732D25">
      <w:pPr>
        <w:pStyle w:val="ListParagraph"/>
        <w:numPr>
          <w:ilvl w:val="0"/>
          <w:numId w:val="44"/>
        </w:numPr>
        <w:tabs>
          <w:tab w:val="left" w:pos="846"/>
        </w:tabs>
        <w:ind w:left="846" w:hanging="145"/>
        <w:rPr>
          <w:sz w:val="24"/>
        </w:rPr>
      </w:pPr>
      <w:r>
        <w:rPr>
          <w:sz w:val="24"/>
        </w:rPr>
        <w:t>Hărtie</w:t>
      </w:r>
      <w:r>
        <w:rPr>
          <w:spacing w:val="-1"/>
          <w:sz w:val="24"/>
        </w:rPr>
        <w:t xml:space="preserve"> </w:t>
      </w:r>
      <w:r>
        <w:rPr>
          <w:sz w:val="24"/>
        </w:rPr>
        <w:t xml:space="preserve">pentru şlefuire SR 9795/1, 2, 3, </w:t>
      </w:r>
      <w:r>
        <w:rPr>
          <w:spacing w:val="-4"/>
          <w:sz w:val="24"/>
        </w:rPr>
        <w:t>4/97</w:t>
      </w:r>
    </w:p>
    <w:p w:rsidR="00833F53" w:rsidRDefault="00732D25">
      <w:pPr>
        <w:pStyle w:val="ListParagraph"/>
        <w:numPr>
          <w:ilvl w:val="0"/>
          <w:numId w:val="44"/>
        </w:numPr>
        <w:tabs>
          <w:tab w:val="left" w:pos="846"/>
        </w:tabs>
        <w:ind w:left="846" w:hanging="145"/>
        <w:rPr>
          <w:sz w:val="24"/>
        </w:rPr>
      </w:pPr>
      <w:r>
        <w:rPr>
          <w:sz w:val="24"/>
        </w:rPr>
        <w:t>Chituri</w:t>
      </w:r>
      <w:r>
        <w:rPr>
          <w:spacing w:val="-1"/>
          <w:sz w:val="24"/>
        </w:rPr>
        <w:t xml:space="preserve"> </w:t>
      </w:r>
      <w:r>
        <w:rPr>
          <w:sz w:val="24"/>
        </w:rPr>
        <w:t>pe baza</w:t>
      </w:r>
      <w:r>
        <w:rPr>
          <w:spacing w:val="-1"/>
          <w:sz w:val="24"/>
        </w:rPr>
        <w:t xml:space="preserve"> </w:t>
      </w:r>
      <w:r>
        <w:rPr>
          <w:sz w:val="24"/>
        </w:rPr>
        <w:t xml:space="preserve">de </w:t>
      </w:r>
      <w:r>
        <w:rPr>
          <w:spacing w:val="-2"/>
          <w:sz w:val="24"/>
        </w:rPr>
        <w:t>ulei.</w:t>
      </w:r>
    </w:p>
    <w:p w:rsidR="00833F53" w:rsidRDefault="00732D25">
      <w:pPr>
        <w:pStyle w:val="BodyText"/>
        <w:ind w:left="701" w:firstLine="0"/>
      </w:pPr>
      <w:r>
        <w:t>Toate</w:t>
      </w:r>
      <w:r>
        <w:rPr>
          <w:spacing w:val="-2"/>
        </w:rPr>
        <w:t xml:space="preserve"> </w:t>
      </w:r>
      <w:r>
        <w:t>materialele</w:t>
      </w:r>
      <w:r>
        <w:rPr>
          <w:spacing w:val="-1"/>
        </w:rPr>
        <w:t xml:space="preserve"> </w:t>
      </w:r>
      <w:r>
        <w:t>vor</w:t>
      </w:r>
      <w:r>
        <w:rPr>
          <w:spacing w:val="-1"/>
        </w:rPr>
        <w:t xml:space="preserve"> </w:t>
      </w:r>
      <w:r>
        <w:t>avea</w:t>
      </w:r>
      <w:r>
        <w:rPr>
          <w:spacing w:val="-1"/>
        </w:rPr>
        <w:t xml:space="preserve"> </w:t>
      </w:r>
      <w:r>
        <w:t>Certificate</w:t>
      </w:r>
      <w:r>
        <w:rPr>
          <w:spacing w:val="-1"/>
        </w:rPr>
        <w:t xml:space="preserve"> </w:t>
      </w:r>
      <w:r>
        <w:t>de</w:t>
      </w:r>
      <w:r>
        <w:rPr>
          <w:spacing w:val="-1"/>
        </w:rPr>
        <w:t xml:space="preserve"> </w:t>
      </w:r>
      <w:r>
        <w:t>calitate</w:t>
      </w:r>
      <w:r>
        <w:rPr>
          <w:spacing w:val="-1"/>
        </w:rPr>
        <w:t xml:space="preserve"> </w:t>
      </w:r>
      <w:r>
        <w:t>şi/sau</w:t>
      </w:r>
      <w:r>
        <w:rPr>
          <w:spacing w:val="-1"/>
        </w:rPr>
        <w:t xml:space="preserve"> </w:t>
      </w:r>
      <w:r>
        <w:t>Agrement</w:t>
      </w:r>
      <w:r>
        <w:rPr>
          <w:spacing w:val="-1"/>
        </w:rPr>
        <w:t xml:space="preserve"> </w:t>
      </w:r>
      <w:r>
        <w:rPr>
          <w:spacing w:val="-2"/>
        </w:rPr>
        <w:t>tehnic</w:t>
      </w:r>
    </w:p>
    <w:p w:rsidR="00833F53" w:rsidRDefault="00833F53">
      <w:pPr>
        <w:pStyle w:val="BodyText"/>
        <w:spacing w:before="2"/>
        <w:ind w:left="0" w:firstLine="0"/>
      </w:pPr>
    </w:p>
    <w:p w:rsidR="00833F53" w:rsidRDefault="00732D25">
      <w:pPr>
        <w:pStyle w:val="Heading3"/>
      </w:pPr>
      <w:r>
        <w:t>LIVRARE</w:t>
      </w:r>
      <w:r>
        <w:rPr>
          <w:spacing w:val="-2"/>
        </w:rPr>
        <w:t xml:space="preserve"> </w:t>
      </w:r>
      <w:r>
        <w:t>DEPOZITARE</w:t>
      </w:r>
      <w:r>
        <w:rPr>
          <w:spacing w:val="-1"/>
        </w:rPr>
        <w:t xml:space="preserve"> </w:t>
      </w:r>
      <w:r>
        <w:t>MANIPULARE</w:t>
      </w:r>
      <w:r>
        <w:rPr>
          <w:spacing w:val="-1"/>
        </w:rPr>
        <w:t xml:space="preserve"> </w:t>
      </w:r>
      <w:r>
        <w:t xml:space="preserve">SI </w:t>
      </w:r>
      <w:r>
        <w:rPr>
          <w:spacing w:val="-2"/>
        </w:rPr>
        <w:t>TRANSPORT</w:t>
      </w:r>
    </w:p>
    <w:p w:rsidR="00833F53" w:rsidRDefault="00732D25">
      <w:pPr>
        <w:pStyle w:val="BodyText"/>
        <w:ind w:right="569"/>
        <w:jc w:val="both"/>
      </w:pPr>
      <w:r>
        <w:t>Confecţiile metalice (balustrade, grile, etc.) se livrează de către producător în ansamble sau subansamble confor</w:t>
      </w:r>
      <w:r>
        <w:t>m proiectelor, gata grunduite, prevăzute, după caz cu praznuri de fixare sau alte piese din oţel pentru prindere.</w:t>
      </w:r>
    </w:p>
    <w:p w:rsidR="00833F53" w:rsidRDefault="00732D25">
      <w:pPr>
        <w:pStyle w:val="BodyText"/>
        <w:ind w:left="701" w:right="1388" w:firstLine="0"/>
        <w:jc w:val="both"/>
      </w:pPr>
      <w:r>
        <w:t>Depozitarea se face în şoproane, ferite de murdărie, ruginire sau lovire pe şantier. Transportul</w:t>
      </w:r>
      <w:r>
        <w:rPr>
          <w:spacing w:val="-2"/>
        </w:rPr>
        <w:t xml:space="preserve"> </w:t>
      </w:r>
      <w:r>
        <w:t>se</w:t>
      </w:r>
      <w:r>
        <w:rPr>
          <w:spacing w:val="-1"/>
        </w:rPr>
        <w:t xml:space="preserve"> </w:t>
      </w:r>
      <w:r>
        <w:t>va</w:t>
      </w:r>
      <w:r>
        <w:rPr>
          <w:spacing w:val="-1"/>
        </w:rPr>
        <w:t xml:space="preserve"> </w:t>
      </w:r>
      <w:r>
        <w:t>face</w:t>
      </w:r>
      <w:r>
        <w:rPr>
          <w:spacing w:val="-1"/>
        </w:rPr>
        <w:t xml:space="preserve"> </w:t>
      </w:r>
      <w:r>
        <w:t>cu</w:t>
      </w:r>
      <w:r>
        <w:rPr>
          <w:spacing w:val="-1"/>
        </w:rPr>
        <w:t xml:space="preserve"> </w:t>
      </w:r>
      <w:r>
        <w:t>auto-platforme cu</w:t>
      </w:r>
      <w:r>
        <w:rPr>
          <w:spacing w:val="-1"/>
        </w:rPr>
        <w:t xml:space="preserve"> </w:t>
      </w:r>
      <w:r>
        <w:t>atenţie,</w:t>
      </w:r>
      <w:r>
        <w:rPr>
          <w:spacing w:val="-1"/>
        </w:rPr>
        <w:t xml:space="preserve"> </w:t>
      </w:r>
      <w:r>
        <w:t>pentru</w:t>
      </w:r>
      <w:r>
        <w:rPr>
          <w:spacing w:val="-3"/>
        </w:rPr>
        <w:t xml:space="preserve"> </w:t>
      </w:r>
      <w:r>
        <w:t>evitarea</w:t>
      </w:r>
      <w:r>
        <w:rPr>
          <w:spacing w:val="-1"/>
        </w:rPr>
        <w:t xml:space="preserve"> </w:t>
      </w:r>
      <w:r>
        <w:t>deformărilor,</w:t>
      </w:r>
      <w:r>
        <w:rPr>
          <w:spacing w:val="-1"/>
        </w:rPr>
        <w:t xml:space="preserve"> </w:t>
      </w:r>
      <w:r>
        <w:t xml:space="preserve">lovirii </w:t>
      </w:r>
      <w:r>
        <w:rPr>
          <w:spacing w:val="-4"/>
        </w:rPr>
        <w:t>etc.</w:t>
      </w:r>
    </w:p>
    <w:p w:rsidR="00833F53" w:rsidRDefault="00833F53">
      <w:pPr>
        <w:pStyle w:val="BodyText"/>
        <w:spacing w:before="1"/>
        <w:ind w:left="0" w:firstLine="0"/>
      </w:pPr>
    </w:p>
    <w:p w:rsidR="00833F53" w:rsidRDefault="00732D25">
      <w:pPr>
        <w:pStyle w:val="Heading3"/>
        <w:spacing w:before="1"/>
      </w:pPr>
      <w:r>
        <w:t>MONTAJUL</w:t>
      </w:r>
      <w:r>
        <w:rPr>
          <w:spacing w:val="-1"/>
        </w:rPr>
        <w:t xml:space="preserve"> </w:t>
      </w:r>
      <w:r>
        <w:t>CONFECTIILOR</w:t>
      </w:r>
      <w:r>
        <w:rPr>
          <w:spacing w:val="-1"/>
        </w:rPr>
        <w:t xml:space="preserve"> </w:t>
      </w:r>
      <w:r>
        <w:rPr>
          <w:spacing w:val="-2"/>
        </w:rPr>
        <w:t>METALICE</w:t>
      </w:r>
    </w:p>
    <w:p w:rsidR="00833F53" w:rsidRDefault="00732D25">
      <w:pPr>
        <w:pStyle w:val="BodyText"/>
        <w:ind w:right="568"/>
      </w:pPr>
      <w:r>
        <w:t>Confecţiile metalice, gata uzinate şi materiale auxiliare, se aduc în ordinea execuţiei tehnologice, la locul de montaj şi de prindere în elementele de construcţie.</w:t>
      </w:r>
    </w:p>
    <w:p w:rsidR="00833F53" w:rsidRDefault="00732D25">
      <w:pPr>
        <w:pStyle w:val="BodyText"/>
      </w:pPr>
      <w:r>
        <w:t>Se</w:t>
      </w:r>
      <w:r>
        <w:rPr>
          <w:spacing w:val="40"/>
        </w:rPr>
        <w:t xml:space="preserve"> </w:t>
      </w:r>
      <w:r>
        <w:t>trasează</w:t>
      </w:r>
      <w:r>
        <w:rPr>
          <w:spacing w:val="40"/>
        </w:rPr>
        <w:t xml:space="preserve"> </w:t>
      </w:r>
      <w:r>
        <w:t>pe</w:t>
      </w:r>
      <w:r>
        <w:rPr>
          <w:spacing w:val="40"/>
        </w:rPr>
        <w:t xml:space="preserve"> </w:t>
      </w:r>
      <w:r>
        <w:t>e</w:t>
      </w:r>
      <w:r>
        <w:t>lementele</w:t>
      </w:r>
      <w:r>
        <w:rPr>
          <w:spacing w:val="40"/>
        </w:rPr>
        <w:t xml:space="preserve"> </w:t>
      </w:r>
      <w:r>
        <w:t>brute</w:t>
      </w:r>
      <w:r>
        <w:rPr>
          <w:spacing w:val="40"/>
        </w:rPr>
        <w:t xml:space="preserve"> </w:t>
      </w:r>
      <w:r>
        <w:t>sau</w:t>
      </w:r>
      <w:r>
        <w:rPr>
          <w:spacing w:val="40"/>
        </w:rPr>
        <w:t xml:space="preserve"> </w:t>
      </w:r>
      <w:r>
        <w:t>finite</w:t>
      </w:r>
      <w:r>
        <w:rPr>
          <w:spacing w:val="40"/>
        </w:rPr>
        <w:t xml:space="preserve"> </w:t>
      </w:r>
      <w:r>
        <w:t>ale</w:t>
      </w:r>
      <w:r>
        <w:rPr>
          <w:spacing w:val="40"/>
        </w:rPr>
        <w:t xml:space="preserve"> </w:t>
      </w:r>
      <w:r>
        <w:t>construcţiei</w:t>
      </w:r>
      <w:r>
        <w:rPr>
          <w:spacing w:val="40"/>
        </w:rPr>
        <w:t xml:space="preserve"> </w:t>
      </w:r>
      <w:r>
        <w:t>punctele</w:t>
      </w:r>
      <w:r>
        <w:rPr>
          <w:spacing w:val="40"/>
        </w:rPr>
        <w:t xml:space="preserve"> </w:t>
      </w:r>
      <w:r>
        <w:t>de</w:t>
      </w:r>
      <w:r>
        <w:rPr>
          <w:spacing w:val="40"/>
        </w:rPr>
        <w:t xml:space="preserve"> </w:t>
      </w:r>
      <w:r>
        <w:t>prindere</w:t>
      </w:r>
      <w:r>
        <w:rPr>
          <w:spacing w:val="40"/>
        </w:rPr>
        <w:t xml:space="preserve"> </w:t>
      </w:r>
      <w:r>
        <w:t>ale</w:t>
      </w:r>
      <w:r>
        <w:rPr>
          <w:spacing w:val="40"/>
        </w:rPr>
        <w:t xml:space="preserve"> </w:t>
      </w:r>
      <w:r>
        <w:t>confecţiilor metalice, conform proiectului.</w:t>
      </w:r>
    </w:p>
    <w:p w:rsidR="00833F53" w:rsidRDefault="00732D25">
      <w:pPr>
        <w:pStyle w:val="BodyText"/>
      </w:pPr>
      <w:r>
        <w:t>Se</w:t>
      </w:r>
      <w:r>
        <w:rPr>
          <w:spacing w:val="40"/>
        </w:rPr>
        <w:t xml:space="preserve"> </w:t>
      </w:r>
      <w:r>
        <w:t>verifică</w:t>
      </w:r>
      <w:r>
        <w:rPr>
          <w:spacing w:val="40"/>
        </w:rPr>
        <w:t xml:space="preserve"> </w:t>
      </w:r>
      <w:r>
        <w:t>cotele</w:t>
      </w:r>
      <w:r>
        <w:rPr>
          <w:spacing w:val="40"/>
        </w:rPr>
        <w:t xml:space="preserve"> </w:t>
      </w:r>
      <w:r>
        <w:t>reale</w:t>
      </w:r>
      <w:r>
        <w:rPr>
          <w:spacing w:val="40"/>
        </w:rPr>
        <w:t xml:space="preserve"> </w:t>
      </w:r>
      <w:r>
        <w:t>obţinute</w:t>
      </w:r>
      <w:r>
        <w:rPr>
          <w:spacing w:val="40"/>
        </w:rPr>
        <w:t xml:space="preserve"> </w:t>
      </w:r>
      <w:r>
        <w:t>prin</w:t>
      </w:r>
      <w:r>
        <w:rPr>
          <w:spacing w:val="40"/>
        </w:rPr>
        <w:t xml:space="preserve"> </w:t>
      </w:r>
      <w:r>
        <w:t>măsurători</w:t>
      </w:r>
      <w:r>
        <w:rPr>
          <w:spacing w:val="40"/>
        </w:rPr>
        <w:t xml:space="preserve"> </w:t>
      </w:r>
      <w:r>
        <w:t>ale</w:t>
      </w:r>
      <w:r>
        <w:rPr>
          <w:spacing w:val="40"/>
        </w:rPr>
        <w:t xml:space="preserve"> </w:t>
      </w:r>
      <w:r>
        <w:t>locurilor</w:t>
      </w:r>
      <w:r>
        <w:rPr>
          <w:spacing w:val="40"/>
        </w:rPr>
        <w:t xml:space="preserve"> </w:t>
      </w:r>
      <w:r>
        <w:t>de</w:t>
      </w:r>
      <w:r>
        <w:rPr>
          <w:spacing w:val="40"/>
        </w:rPr>
        <w:t xml:space="preserve"> </w:t>
      </w:r>
      <w:r>
        <w:t>montaj</w:t>
      </w:r>
      <w:r>
        <w:rPr>
          <w:spacing w:val="40"/>
        </w:rPr>
        <w:t xml:space="preserve"> </w:t>
      </w:r>
      <w:r>
        <w:t>(goluri),</w:t>
      </w:r>
      <w:r>
        <w:rPr>
          <w:spacing w:val="40"/>
        </w:rPr>
        <w:t xml:space="preserve"> </w:t>
      </w:r>
      <w:r>
        <w:t>distanţe</w:t>
      </w:r>
      <w:r>
        <w:rPr>
          <w:spacing w:val="40"/>
        </w:rPr>
        <w:t xml:space="preserve"> </w:t>
      </w:r>
      <w:r>
        <w:t>între elementele de construcţii etc.) şi efectueaz</w:t>
      </w:r>
      <w:r>
        <w:t>ă, dacă este necesar, remedierile ce se impun;</w:t>
      </w:r>
    </w:p>
    <w:p w:rsidR="00833F53" w:rsidRDefault="00732D25">
      <w:pPr>
        <w:pStyle w:val="BodyText"/>
        <w:ind w:right="568"/>
      </w:pPr>
      <w:r>
        <w:t>Se montează piesele de fixare pe elementele de construcţii sau se crează condiţii de montaj în cazul fixării acestora pe feţele brute ale plăcilor, zidurilor, grinzilor, etc.</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5"/>
        <w:jc w:val="right"/>
      </w:pPr>
      <w:r>
        <w:t xml:space="preserve">Se montează </w:t>
      </w:r>
      <w:r>
        <w:t>provizoriu ansamblele sau subansamblele respective şi se constată concordanţă între</w:t>
      </w:r>
      <w:r>
        <w:rPr>
          <w:spacing w:val="40"/>
        </w:rPr>
        <w:t xml:space="preserve"> </w:t>
      </w:r>
      <w:r>
        <w:t>produsul</w:t>
      </w:r>
      <w:r>
        <w:rPr>
          <w:spacing w:val="-15"/>
        </w:rPr>
        <w:t xml:space="preserve"> </w:t>
      </w:r>
      <w:r>
        <w:t>uzinat</w:t>
      </w:r>
      <w:r>
        <w:rPr>
          <w:spacing w:val="-15"/>
        </w:rPr>
        <w:t xml:space="preserve"> </w:t>
      </w:r>
      <w:r>
        <w:t>şi</w:t>
      </w:r>
      <w:r>
        <w:rPr>
          <w:spacing w:val="-15"/>
        </w:rPr>
        <w:t xml:space="preserve"> </w:t>
      </w:r>
      <w:r>
        <w:t>locul</w:t>
      </w:r>
      <w:r>
        <w:rPr>
          <w:spacing w:val="-14"/>
        </w:rPr>
        <w:t xml:space="preserve"> </w:t>
      </w:r>
      <w:r>
        <w:t>de</w:t>
      </w:r>
      <w:r>
        <w:rPr>
          <w:spacing w:val="-14"/>
        </w:rPr>
        <w:t xml:space="preserve"> </w:t>
      </w:r>
      <w:r>
        <w:t>fixare,</w:t>
      </w:r>
      <w:r>
        <w:rPr>
          <w:spacing w:val="-15"/>
        </w:rPr>
        <w:t xml:space="preserve"> </w:t>
      </w:r>
      <w:r>
        <w:t>care</w:t>
      </w:r>
      <w:r>
        <w:rPr>
          <w:spacing w:val="-15"/>
        </w:rPr>
        <w:t xml:space="preserve"> </w:t>
      </w:r>
      <w:r>
        <w:t>se</w:t>
      </w:r>
      <w:r>
        <w:rPr>
          <w:spacing w:val="-14"/>
        </w:rPr>
        <w:t xml:space="preserve"> </w:t>
      </w:r>
      <w:r>
        <w:t>va</w:t>
      </w:r>
      <w:r>
        <w:rPr>
          <w:spacing w:val="-15"/>
        </w:rPr>
        <w:t xml:space="preserve"> </w:t>
      </w:r>
      <w:r>
        <w:t>remedia</w:t>
      </w:r>
      <w:r>
        <w:rPr>
          <w:spacing w:val="-14"/>
        </w:rPr>
        <w:t xml:space="preserve"> </w:t>
      </w:r>
      <w:r>
        <w:t>în</w:t>
      </w:r>
      <w:r>
        <w:rPr>
          <w:spacing w:val="-15"/>
        </w:rPr>
        <w:t xml:space="preserve"> </w:t>
      </w:r>
      <w:r>
        <w:t>cazul</w:t>
      </w:r>
      <w:r>
        <w:rPr>
          <w:spacing w:val="-14"/>
        </w:rPr>
        <w:t xml:space="preserve"> </w:t>
      </w:r>
      <w:r>
        <w:t>unor</w:t>
      </w:r>
      <w:r>
        <w:rPr>
          <w:spacing w:val="-14"/>
        </w:rPr>
        <w:t xml:space="preserve"> </w:t>
      </w:r>
      <w:r>
        <w:t>situaţii</w:t>
      </w:r>
      <w:r>
        <w:rPr>
          <w:spacing w:val="-15"/>
        </w:rPr>
        <w:t xml:space="preserve"> </w:t>
      </w:r>
      <w:r>
        <w:t>necorespunzătoare</w:t>
      </w:r>
      <w:r>
        <w:rPr>
          <w:spacing w:val="-15"/>
        </w:rPr>
        <w:t xml:space="preserve"> </w:t>
      </w:r>
      <w:r>
        <w:t>faţă</w:t>
      </w:r>
      <w:r>
        <w:rPr>
          <w:spacing w:val="-14"/>
        </w:rPr>
        <w:t xml:space="preserve"> </w:t>
      </w:r>
      <w:r>
        <w:t>de</w:t>
      </w:r>
      <w:r>
        <w:rPr>
          <w:spacing w:val="-15"/>
        </w:rPr>
        <w:t xml:space="preserve"> </w:t>
      </w:r>
      <w:r>
        <w:t xml:space="preserve">proeict. După aceasta se trece la montajul definitiv, care se face </w:t>
      </w:r>
      <w:r>
        <w:t>conform proiectului, cu piese de fixare cu</w:t>
      </w:r>
      <w:r>
        <w:rPr>
          <w:spacing w:val="40"/>
        </w:rPr>
        <w:t xml:space="preserve"> </w:t>
      </w:r>
      <w:r>
        <w:t>şuruburi, prin sudură etc, montaj ce se face cu atenţie pentru obţinerea unor elemente constitutive ce vor participa</w:t>
      </w:r>
      <w:r>
        <w:rPr>
          <w:spacing w:val="23"/>
        </w:rPr>
        <w:t xml:space="preserve"> </w:t>
      </w:r>
      <w:r>
        <w:t>la</w:t>
      </w:r>
      <w:r>
        <w:rPr>
          <w:spacing w:val="21"/>
        </w:rPr>
        <w:t xml:space="preserve"> </w:t>
      </w:r>
      <w:r>
        <w:t>construcţia</w:t>
      </w:r>
      <w:r>
        <w:rPr>
          <w:spacing w:val="23"/>
        </w:rPr>
        <w:t xml:space="preserve"> </w:t>
      </w:r>
      <w:r>
        <w:t>respectivă</w:t>
      </w:r>
      <w:r>
        <w:rPr>
          <w:spacing w:val="22"/>
        </w:rPr>
        <w:t xml:space="preserve"> </w:t>
      </w:r>
      <w:r>
        <w:t>atât</w:t>
      </w:r>
      <w:r>
        <w:rPr>
          <w:spacing w:val="23"/>
        </w:rPr>
        <w:t xml:space="preserve"> </w:t>
      </w:r>
      <w:r>
        <w:t>funcţional</w:t>
      </w:r>
      <w:r>
        <w:rPr>
          <w:spacing w:val="23"/>
        </w:rPr>
        <w:t xml:space="preserve"> </w:t>
      </w:r>
      <w:r>
        <w:t>cât</w:t>
      </w:r>
      <w:r>
        <w:rPr>
          <w:spacing w:val="23"/>
        </w:rPr>
        <w:t xml:space="preserve"> </w:t>
      </w:r>
      <w:r>
        <w:t>şi</w:t>
      </w:r>
      <w:r>
        <w:rPr>
          <w:spacing w:val="22"/>
        </w:rPr>
        <w:t xml:space="preserve"> </w:t>
      </w:r>
      <w:r>
        <w:t>estetic.</w:t>
      </w:r>
      <w:r>
        <w:rPr>
          <w:spacing w:val="22"/>
        </w:rPr>
        <w:t xml:space="preserve"> </w:t>
      </w:r>
      <w:r>
        <w:t>Pentru</w:t>
      </w:r>
      <w:r>
        <w:rPr>
          <w:spacing w:val="21"/>
        </w:rPr>
        <w:t xml:space="preserve"> </w:t>
      </w:r>
      <w:r>
        <w:t>aceasta</w:t>
      </w:r>
      <w:r>
        <w:rPr>
          <w:spacing w:val="22"/>
        </w:rPr>
        <w:t xml:space="preserve"> </w:t>
      </w:r>
      <w:r>
        <w:t>se</w:t>
      </w:r>
      <w:r>
        <w:rPr>
          <w:spacing w:val="22"/>
        </w:rPr>
        <w:t xml:space="preserve"> </w:t>
      </w:r>
      <w:r>
        <w:t>vor</w:t>
      </w:r>
      <w:r>
        <w:rPr>
          <w:spacing w:val="23"/>
        </w:rPr>
        <w:t xml:space="preserve"> </w:t>
      </w:r>
      <w:r>
        <w:t>respecta</w:t>
      </w:r>
      <w:r>
        <w:rPr>
          <w:spacing w:val="22"/>
        </w:rPr>
        <w:t xml:space="preserve"> </w:t>
      </w:r>
      <w:r>
        <w:t>la</w:t>
      </w:r>
      <w:r>
        <w:rPr>
          <w:spacing w:val="22"/>
        </w:rPr>
        <w:t xml:space="preserve"> </w:t>
      </w:r>
      <w:r>
        <w:t>mont</w:t>
      </w:r>
      <w:r>
        <w:t>aj cerinţele</w:t>
      </w:r>
      <w:r>
        <w:rPr>
          <w:spacing w:val="-7"/>
        </w:rPr>
        <w:t xml:space="preserve"> </w:t>
      </w:r>
      <w:r>
        <w:t>de</w:t>
      </w:r>
      <w:r>
        <w:rPr>
          <w:spacing w:val="-8"/>
        </w:rPr>
        <w:t xml:space="preserve"> </w:t>
      </w:r>
      <w:r>
        <w:t>orizontalitate,</w:t>
      </w:r>
      <w:r>
        <w:rPr>
          <w:spacing w:val="-8"/>
        </w:rPr>
        <w:t xml:space="preserve"> </w:t>
      </w:r>
      <w:r>
        <w:t>verticalitate</w:t>
      </w:r>
      <w:r>
        <w:rPr>
          <w:spacing w:val="-7"/>
        </w:rPr>
        <w:t xml:space="preserve"> </w:t>
      </w:r>
      <w:r>
        <w:t>şi</w:t>
      </w:r>
      <w:r>
        <w:rPr>
          <w:spacing w:val="-8"/>
        </w:rPr>
        <w:t xml:space="preserve"> </w:t>
      </w:r>
      <w:r>
        <w:t>planeitate</w:t>
      </w:r>
      <w:r>
        <w:rPr>
          <w:spacing w:val="-7"/>
        </w:rPr>
        <w:t xml:space="preserve"> </w:t>
      </w:r>
      <w:r>
        <w:t>cu</w:t>
      </w:r>
      <w:r>
        <w:rPr>
          <w:spacing w:val="-8"/>
        </w:rPr>
        <w:t xml:space="preserve"> </w:t>
      </w:r>
      <w:r>
        <w:t>toleranţele</w:t>
      </w:r>
      <w:r>
        <w:rPr>
          <w:spacing w:val="-8"/>
        </w:rPr>
        <w:t xml:space="preserve"> </w:t>
      </w:r>
      <w:r>
        <w:t>admise,</w:t>
      </w:r>
      <w:r>
        <w:rPr>
          <w:spacing w:val="-7"/>
        </w:rPr>
        <w:t xml:space="preserve"> </w:t>
      </w:r>
      <w:r>
        <w:t>ce</w:t>
      </w:r>
      <w:r>
        <w:rPr>
          <w:spacing w:val="-7"/>
        </w:rPr>
        <w:t xml:space="preserve"> </w:t>
      </w:r>
      <w:r>
        <w:t>se</w:t>
      </w:r>
      <w:r>
        <w:rPr>
          <w:spacing w:val="-7"/>
        </w:rPr>
        <w:t xml:space="preserve"> </w:t>
      </w:r>
      <w:r>
        <w:t>vor</w:t>
      </w:r>
      <w:r>
        <w:rPr>
          <w:spacing w:val="-7"/>
        </w:rPr>
        <w:t xml:space="preserve"> </w:t>
      </w:r>
      <w:r>
        <w:t>verifica</w:t>
      </w:r>
      <w:r>
        <w:rPr>
          <w:spacing w:val="-7"/>
        </w:rPr>
        <w:t xml:space="preserve"> </w:t>
      </w:r>
      <w:r>
        <w:t>la</w:t>
      </w:r>
      <w:r>
        <w:rPr>
          <w:spacing w:val="-8"/>
        </w:rPr>
        <w:t xml:space="preserve"> </w:t>
      </w:r>
      <w:r>
        <w:t>fiecare</w:t>
      </w:r>
      <w:r>
        <w:rPr>
          <w:spacing w:val="-7"/>
        </w:rPr>
        <w:t xml:space="preserve"> </w:t>
      </w:r>
      <w:r>
        <w:t>etapă a</w:t>
      </w:r>
      <w:r>
        <w:rPr>
          <w:spacing w:val="-15"/>
        </w:rPr>
        <w:t xml:space="preserve"> </w:t>
      </w:r>
      <w:r>
        <w:t>montajului.</w:t>
      </w:r>
      <w:r>
        <w:rPr>
          <w:spacing w:val="-13"/>
        </w:rPr>
        <w:t xml:space="preserve"> </w:t>
      </w:r>
      <w:r>
        <w:t>La</w:t>
      </w:r>
      <w:r>
        <w:rPr>
          <w:spacing w:val="-12"/>
        </w:rPr>
        <w:t xml:space="preserve"> </w:t>
      </w:r>
      <w:r>
        <w:t>montaj,</w:t>
      </w:r>
      <w:r>
        <w:rPr>
          <w:spacing w:val="-13"/>
        </w:rPr>
        <w:t xml:space="preserve"> </w:t>
      </w:r>
      <w:r>
        <w:t>acolo</w:t>
      </w:r>
      <w:r>
        <w:rPr>
          <w:spacing w:val="-12"/>
        </w:rPr>
        <w:t xml:space="preserve"> </w:t>
      </w:r>
      <w:r>
        <w:t>unde</w:t>
      </w:r>
      <w:r>
        <w:rPr>
          <w:spacing w:val="-12"/>
        </w:rPr>
        <w:t xml:space="preserve"> </w:t>
      </w:r>
      <w:r>
        <w:t>este</w:t>
      </w:r>
      <w:r>
        <w:rPr>
          <w:spacing w:val="-9"/>
        </w:rPr>
        <w:t xml:space="preserve"> </w:t>
      </w:r>
      <w:r>
        <w:t>necesar,</w:t>
      </w:r>
      <w:r>
        <w:rPr>
          <w:spacing w:val="-13"/>
        </w:rPr>
        <w:t xml:space="preserve"> </w:t>
      </w:r>
      <w:r>
        <w:t>se</w:t>
      </w:r>
      <w:r>
        <w:rPr>
          <w:spacing w:val="-13"/>
        </w:rPr>
        <w:t xml:space="preserve"> </w:t>
      </w:r>
      <w:r>
        <w:t>vor</w:t>
      </w:r>
      <w:r>
        <w:rPr>
          <w:spacing w:val="-13"/>
        </w:rPr>
        <w:t xml:space="preserve"> </w:t>
      </w:r>
      <w:r>
        <w:t>realiza</w:t>
      </w:r>
      <w:r>
        <w:rPr>
          <w:spacing w:val="-12"/>
        </w:rPr>
        <w:t xml:space="preserve"> </w:t>
      </w:r>
      <w:r>
        <w:t>platforme</w:t>
      </w:r>
      <w:r>
        <w:rPr>
          <w:spacing w:val="-12"/>
        </w:rPr>
        <w:t xml:space="preserve"> </w:t>
      </w:r>
      <w:r>
        <w:t>de</w:t>
      </w:r>
      <w:r>
        <w:rPr>
          <w:spacing w:val="-12"/>
        </w:rPr>
        <w:t xml:space="preserve"> </w:t>
      </w:r>
      <w:r>
        <w:t>lucru,</w:t>
      </w:r>
      <w:r>
        <w:rPr>
          <w:spacing w:val="-12"/>
        </w:rPr>
        <w:t xml:space="preserve"> </w:t>
      </w:r>
      <w:r>
        <w:t>schele</w:t>
      </w:r>
      <w:r>
        <w:rPr>
          <w:spacing w:val="-13"/>
        </w:rPr>
        <w:t xml:space="preserve"> </w:t>
      </w:r>
      <w:r>
        <w:t>sau</w:t>
      </w:r>
      <w:r>
        <w:rPr>
          <w:spacing w:val="-12"/>
        </w:rPr>
        <w:t xml:space="preserve"> </w:t>
      </w:r>
      <w:r>
        <w:t>se</w:t>
      </w:r>
      <w:r>
        <w:rPr>
          <w:spacing w:val="-12"/>
        </w:rPr>
        <w:t xml:space="preserve"> </w:t>
      </w:r>
      <w:r>
        <w:t>vor</w:t>
      </w:r>
      <w:r>
        <w:rPr>
          <w:spacing w:val="-12"/>
        </w:rPr>
        <w:t xml:space="preserve"> </w:t>
      </w:r>
      <w:r>
        <w:rPr>
          <w:spacing w:val="-2"/>
        </w:rPr>
        <w:t>asigura</w:t>
      </w:r>
    </w:p>
    <w:p w:rsidR="00833F53" w:rsidRDefault="00732D25">
      <w:pPr>
        <w:pStyle w:val="BodyText"/>
        <w:spacing w:before="1"/>
        <w:ind w:firstLine="0"/>
        <w:jc w:val="both"/>
      </w:pPr>
      <w:r>
        <w:t>susţinerile</w:t>
      </w:r>
      <w:r>
        <w:rPr>
          <w:spacing w:val="-1"/>
        </w:rPr>
        <w:t xml:space="preserve"> </w:t>
      </w:r>
      <w:r>
        <w:t xml:space="preserve">necesare </w:t>
      </w:r>
      <w:r>
        <w:t>executării</w:t>
      </w:r>
      <w:r>
        <w:rPr>
          <w:spacing w:val="-1"/>
        </w:rPr>
        <w:t xml:space="preserve"> </w:t>
      </w:r>
      <w:r>
        <w:t>montajului</w:t>
      </w:r>
      <w:r>
        <w:rPr>
          <w:spacing w:val="-1"/>
        </w:rPr>
        <w:t xml:space="preserve"> </w:t>
      </w:r>
      <w:r>
        <w:t>în</w:t>
      </w:r>
      <w:r>
        <w:rPr>
          <w:spacing w:val="-1"/>
        </w:rPr>
        <w:t xml:space="preserve"> </w:t>
      </w:r>
      <w:r>
        <w:t xml:space="preserve">bune </w:t>
      </w:r>
      <w:r>
        <w:rPr>
          <w:spacing w:val="-2"/>
        </w:rPr>
        <w:t>condiţii.</w:t>
      </w:r>
    </w:p>
    <w:p w:rsidR="00833F53" w:rsidRDefault="00732D25">
      <w:pPr>
        <w:pStyle w:val="BodyText"/>
        <w:ind w:right="565"/>
        <w:jc w:val="both"/>
      </w:pPr>
      <w:r>
        <w:t>După</w:t>
      </w:r>
      <w:r>
        <w:rPr>
          <w:spacing w:val="-6"/>
        </w:rPr>
        <w:t xml:space="preserve"> </w:t>
      </w:r>
      <w:r>
        <w:t>fixarea</w:t>
      </w:r>
      <w:r>
        <w:rPr>
          <w:spacing w:val="-6"/>
        </w:rPr>
        <w:t xml:space="preserve"> </w:t>
      </w:r>
      <w:r>
        <w:t>definitivă</w:t>
      </w:r>
      <w:r>
        <w:rPr>
          <w:spacing w:val="-7"/>
        </w:rPr>
        <w:t xml:space="preserve"> </w:t>
      </w:r>
      <w:r>
        <w:t>se</w:t>
      </w:r>
      <w:r>
        <w:rPr>
          <w:spacing w:val="-5"/>
        </w:rPr>
        <w:t xml:space="preserve"> </w:t>
      </w:r>
      <w:r>
        <w:t>poate</w:t>
      </w:r>
      <w:r>
        <w:rPr>
          <w:spacing w:val="-6"/>
        </w:rPr>
        <w:t xml:space="preserve"> </w:t>
      </w:r>
      <w:r>
        <w:t>trece</w:t>
      </w:r>
      <w:r>
        <w:rPr>
          <w:spacing w:val="-6"/>
        </w:rPr>
        <w:t xml:space="preserve"> </w:t>
      </w:r>
      <w:r>
        <w:t>la</w:t>
      </w:r>
      <w:r>
        <w:rPr>
          <w:spacing w:val="-5"/>
        </w:rPr>
        <w:t xml:space="preserve"> </w:t>
      </w:r>
      <w:r>
        <w:t>finisarea</w:t>
      </w:r>
      <w:r>
        <w:rPr>
          <w:spacing w:val="-7"/>
        </w:rPr>
        <w:t xml:space="preserve"> </w:t>
      </w:r>
      <w:r>
        <w:t>confecţiilor</w:t>
      </w:r>
      <w:r>
        <w:rPr>
          <w:spacing w:val="-7"/>
        </w:rPr>
        <w:t xml:space="preserve"> </w:t>
      </w:r>
      <w:r>
        <w:t>metalice</w:t>
      </w:r>
      <w:r>
        <w:rPr>
          <w:spacing w:val="-5"/>
        </w:rPr>
        <w:t xml:space="preserve"> </w:t>
      </w:r>
      <w:r>
        <w:t>când</w:t>
      </w:r>
      <w:r>
        <w:rPr>
          <w:spacing w:val="-6"/>
        </w:rPr>
        <w:t xml:space="preserve"> </w:t>
      </w:r>
      <w:r>
        <w:t>acestea</w:t>
      </w:r>
      <w:r>
        <w:rPr>
          <w:spacing w:val="-5"/>
        </w:rPr>
        <w:t xml:space="preserve"> </w:t>
      </w:r>
      <w:r>
        <w:t>nu</w:t>
      </w:r>
      <w:r>
        <w:rPr>
          <w:spacing w:val="-7"/>
        </w:rPr>
        <w:t xml:space="preserve"> </w:t>
      </w:r>
      <w:r>
        <w:t>au</w:t>
      </w:r>
      <w:r>
        <w:rPr>
          <w:spacing w:val="-6"/>
        </w:rPr>
        <w:t xml:space="preserve"> </w:t>
      </w:r>
      <w:r>
        <w:t>tratamente speciale pe suprafaţa lor (nivelări, cromări etc.). Pentru aceasta se verifică starea grundului anticoroziv şi c</w:t>
      </w:r>
      <w:r>
        <w:t>are se reface atunci când acesta nu prezintă un grad satisfăcător de protecţie (din lovituri, manipulări etc.).Finisarea prin vopsire se realizează în condiţiile prevăzute în capitolul “Vopsitorii”.</w:t>
      </w:r>
    </w:p>
    <w:p w:rsidR="00833F53" w:rsidRDefault="00833F53">
      <w:pPr>
        <w:pStyle w:val="BodyText"/>
        <w:spacing w:before="2"/>
        <w:ind w:left="0" w:firstLine="0"/>
      </w:pPr>
    </w:p>
    <w:p w:rsidR="00833F53" w:rsidRDefault="00732D25">
      <w:pPr>
        <w:pStyle w:val="Heading3"/>
      </w:pPr>
      <w:r>
        <w:t>CONDITII TEHNICE</w:t>
      </w:r>
      <w:r>
        <w:rPr>
          <w:spacing w:val="-1"/>
        </w:rPr>
        <w:t xml:space="preserve"> </w:t>
      </w:r>
      <w:r>
        <w:t>DE</w:t>
      </w:r>
      <w:r>
        <w:rPr>
          <w:spacing w:val="-1"/>
        </w:rPr>
        <w:t xml:space="preserve"> </w:t>
      </w:r>
      <w:r>
        <w:rPr>
          <w:spacing w:val="-2"/>
        </w:rPr>
        <w:t>CALITATE</w:t>
      </w:r>
    </w:p>
    <w:p w:rsidR="00833F53" w:rsidRDefault="00732D25">
      <w:pPr>
        <w:pStyle w:val="BodyText"/>
        <w:ind w:right="564"/>
        <w:jc w:val="both"/>
      </w:pPr>
      <w:r>
        <w:t>Principalele</w:t>
      </w:r>
      <w:r>
        <w:rPr>
          <w:spacing w:val="-4"/>
        </w:rPr>
        <w:t xml:space="preserve"> </w:t>
      </w:r>
      <w:r>
        <w:t>condiţii</w:t>
      </w:r>
      <w:r>
        <w:rPr>
          <w:spacing w:val="-4"/>
        </w:rPr>
        <w:t xml:space="preserve"> </w:t>
      </w:r>
      <w:r>
        <w:t>tehnice</w:t>
      </w:r>
      <w:r>
        <w:rPr>
          <w:spacing w:val="-3"/>
        </w:rPr>
        <w:t xml:space="preserve"> </w:t>
      </w:r>
      <w:r>
        <w:t>de</w:t>
      </w:r>
      <w:r>
        <w:rPr>
          <w:spacing w:val="-3"/>
        </w:rPr>
        <w:t xml:space="preserve"> </w:t>
      </w:r>
      <w:r>
        <w:t>calitate</w:t>
      </w:r>
      <w:r>
        <w:rPr>
          <w:spacing w:val="-3"/>
        </w:rPr>
        <w:t xml:space="preserve"> </w:t>
      </w:r>
      <w:r>
        <w:t>care</w:t>
      </w:r>
      <w:r>
        <w:rPr>
          <w:spacing w:val="-3"/>
        </w:rPr>
        <w:t xml:space="preserve"> </w:t>
      </w:r>
      <w:r>
        <w:t>trebuie</w:t>
      </w:r>
      <w:r>
        <w:rPr>
          <w:spacing w:val="-3"/>
        </w:rPr>
        <w:t xml:space="preserve"> </w:t>
      </w:r>
      <w:r>
        <w:t>să</w:t>
      </w:r>
      <w:r>
        <w:rPr>
          <w:spacing w:val="-5"/>
        </w:rPr>
        <w:t xml:space="preserve"> </w:t>
      </w:r>
      <w:r>
        <w:t>le</w:t>
      </w:r>
      <w:r>
        <w:rPr>
          <w:spacing w:val="-3"/>
        </w:rPr>
        <w:t xml:space="preserve"> </w:t>
      </w:r>
      <w:r>
        <w:t>îndeplinească</w:t>
      </w:r>
      <w:r>
        <w:rPr>
          <w:spacing w:val="-3"/>
        </w:rPr>
        <w:t xml:space="preserve"> </w:t>
      </w:r>
      <w:r>
        <w:t>îmbinările</w:t>
      </w:r>
      <w:r>
        <w:rPr>
          <w:spacing w:val="-3"/>
        </w:rPr>
        <w:t xml:space="preserve"> </w:t>
      </w:r>
      <w:r>
        <w:t>pieselor</w:t>
      </w:r>
      <w:r>
        <w:rPr>
          <w:spacing w:val="-3"/>
        </w:rPr>
        <w:t xml:space="preserve"> </w:t>
      </w:r>
      <w:r>
        <w:t>precum</w:t>
      </w:r>
      <w:r>
        <w:rPr>
          <w:spacing w:val="-5"/>
        </w:rPr>
        <w:t xml:space="preserve"> </w:t>
      </w:r>
      <w:r>
        <w:t>şi metodologia</w:t>
      </w:r>
      <w:r>
        <w:rPr>
          <w:spacing w:val="-3"/>
        </w:rPr>
        <w:t xml:space="preserve"> </w:t>
      </w:r>
      <w:r>
        <w:t>de</w:t>
      </w:r>
      <w:r>
        <w:rPr>
          <w:spacing w:val="-5"/>
        </w:rPr>
        <w:t xml:space="preserve"> </w:t>
      </w:r>
      <w:r>
        <w:t>verificare</w:t>
      </w:r>
      <w:r>
        <w:rPr>
          <w:spacing w:val="-4"/>
        </w:rPr>
        <w:t xml:space="preserve"> </w:t>
      </w:r>
      <w:r>
        <w:t>a</w:t>
      </w:r>
      <w:r>
        <w:rPr>
          <w:spacing w:val="-4"/>
        </w:rPr>
        <w:t xml:space="preserve"> </w:t>
      </w:r>
      <w:r>
        <w:t>calităţii</w:t>
      </w:r>
      <w:r>
        <w:rPr>
          <w:spacing w:val="-4"/>
        </w:rPr>
        <w:t xml:space="preserve"> </w:t>
      </w:r>
      <w:r>
        <w:t>acestora</w:t>
      </w:r>
      <w:r>
        <w:rPr>
          <w:spacing w:val="-5"/>
        </w:rPr>
        <w:t xml:space="preserve"> </w:t>
      </w:r>
      <w:r>
        <w:t>sunt</w:t>
      </w:r>
      <w:r>
        <w:rPr>
          <w:spacing w:val="-5"/>
        </w:rPr>
        <w:t xml:space="preserve"> </w:t>
      </w:r>
      <w:r>
        <w:t>cele</w:t>
      </w:r>
      <w:r>
        <w:rPr>
          <w:spacing w:val="-4"/>
        </w:rPr>
        <w:t xml:space="preserve"> </w:t>
      </w:r>
      <w:r>
        <w:t>prevăzute</w:t>
      </w:r>
      <w:r>
        <w:rPr>
          <w:spacing w:val="-3"/>
        </w:rPr>
        <w:t xml:space="preserve"> </w:t>
      </w:r>
      <w:r>
        <w:t>în</w:t>
      </w:r>
      <w:r>
        <w:rPr>
          <w:spacing w:val="-5"/>
        </w:rPr>
        <w:t xml:space="preserve"> </w:t>
      </w:r>
      <w:r>
        <w:t>“Normativul</w:t>
      </w:r>
      <w:r>
        <w:rPr>
          <w:spacing w:val="-2"/>
        </w:rPr>
        <w:t xml:space="preserve"> </w:t>
      </w:r>
      <w:r>
        <w:t>pentru</w:t>
      </w:r>
      <w:r>
        <w:rPr>
          <w:spacing w:val="-6"/>
        </w:rPr>
        <w:t xml:space="preserve"> </w:t>
      </w:r>
      <w:r>
        <w:t>verificarea</w:t>
      </w:r>
      <w:r>
        <w:rPr>
          <w:spacing w:val="-5"/>
        </w:rPr>
        <w:t xml:space="preserve"> </w:t>
      </w:r>
      <w:r>
        <w:t>calităţii lucrărilor de construcţii şi de instalaţii aferente”, indicati</w:t>
      </w:r>
      <w:r>
        <w:t>v C 56/85 capitolul I 5 punctul 2;</w:t>
      </w:r>
    </w:p>
    <w:p w:rsidR="00833F53" w:rsidRDefault="00732D25">
      <w:pPr>
        <w:pStyle w:val="BodyText"/>
        <w:ind w:right="569"/>
        <w:jc w:val="both"/>
      </w:pPr>
      <w:r>
        <w:t>Recepţia la primirea pe şantier a confecţiilor din oţel realizate în ateliere specializate se va efectua conform “Normativului pentru verificarea calităţii lucrărilor” C 56/85, capitolul 3;</w:t>
      </w:r>
    </w:p>
    <w:p w:rsidR="00833F53" w:rsidRDefault="00833F53">
      <w:pPr>
        <w:pStyle w:val="BodyText"/>
        <w:spacing w:before="2"/>
        <w:ind w:left="0" w:firstLine="0"/>
      </w:pPr>
    </w:p>
    <w:p w:rsidR="00833F53" w:rsidRDefault="00732D25">
      <w:pPr>
        <w:pStyle w:val="Heading3"/>
        <w:spacing w:line="240" w:lineRule="auto"/>
      </w:pPr>
      <w:r>
        <w:t>VERIFICAREA</w:t>
      </w:r>
      <w:r>
        <w:rPr>
          <w:spacing w:val="-6"/>
        </w:rPr>
        <w:t xml:space="preserve"> </w:t>
      </w:r>
      <w:r>
        <w:t>CALITĂŢII</w:t>
      </w:r>
      <w:r>
        <w:rPr>
          <w:spacing w:val="-6"/>
        </w:rPr>
        <w:t xml:space="preserve"> </w:t>
      </w:r>
      <w:r>
        <w:t>LUCRĂRIL</w:t>
      </w:r>
      <w:r>
        <w:t>OR</w:t>
      </w:r>
      <w:r>
        <w:rPr>
          <w:spacing w:val="-6"/>
        </w:rPr>
        <w:t xml:space="preserve"> </w:t>
      </w:r>
      <w:r>
        <w:t>DE</w:t>
      </w:r>
      <w:r>
        <w:rPr>
          <w:spacing w:val="-5"/>
        </w:rPr>
        <w:t xml:space="preserve"> </w:t>
      </w:r>
      <w:r>
        <w:rPr>
          <w:spacing w:val="-2"/>
        </w:rPr>
        <w:t>MONTARE</w:t>
      </w:r>
    </w:p>
    <w:p w:rsidR="00833F53" w:rsidRDefault="00732D25">
      <w:pPr>
        <w:pStyle w:val="Heading4"/>
      </w:pPr>
      <w:r>
        <w:t>Inainte</w:t>
      </w:r>
      <w:r>
        <w:rPr>
          <w:spacing w:val="-1"/>
        </w:rPr>
        <w:t xml:space="preserve"> </w:t>
      </w:r>
      <w:r>
        <w:t>de</w:t>
      </w:r>
      <w:r>
        <w:rPr>
          <w:spacing w:val="-1"/>
        </w:rPr>
        <w:t xml:space="preserve"> </w:t>
      </w:r>
      <w:r>
        <w:t>începerea</w:t>
      </w:r>
      <w:r>
        <w:rPr>
          <w:spacing w:val="-1"/>
        </w:rPr>
        <w:t xml:space="preserve"> </w:t>
      </w:r>
      <w:r>
        <w:t>efectuării</w:t>
      </w:r>
      <w:r>
        <w:rPr>
          <w:spacing w:val="-1"/>
        </w:rPr>
        <w:t xml:space="preserve"> </w:t>
      </w:r>
      <w:r>
        <w:t>lucrărilor</w:t>
      </w:r>
      <w:r>
        <w:rPr>
          <w:spacing w:val="-1"/>
        </w:rPr>
        <w:t xml:space="preserve"> </w:t>
      </w:r>
      <w:r>
        <w:t>de</w:t>
      </w:r>
      <w:r>
        <w:rPr>
          <w:spacing w:val="-1"/>
        </w:rPr>
        <w:t xml:space="preserve"> </w:t>
      </w:r>
      <w:r>
        <w:rPr>
          <w:spacing w:val="-2"/>
        </w:rPr>
        <w:t>montare</w:t>
      </w:r>
    </w:p>
    <w:p w:rsidR="00833F53" w:rsidRDefault="00732D25">
      <w:pPr>
        <w:pStyle w:val="ListParagraph"/>
        <w:numPr>
          <w:ilvl w:val="0"/>
          <w:numId w:val="44"/>
        </w:numPr>
        <w:tabs>
          <w:tab w:val="left" w:pos="846"/>
        </w:tabs>
        <w:spacing w:line="275" w:lineRule="exact"/>
        <w:ind w:left="846" w:hanging="145"/>
        <w:rPr>
          <w:sz w:val="24"/>
        </w:rPr>
      </w:pPr>
      <w:r>
        <w:rPr>
          <w:sz w:val="24"/>
        </w:rPr>
        <w:t>executarea</w:t>
      </w:r>
      <w:r>
        <w:rPr>
          <w:spacing w:val="-1"/>
          <w:sz w:val="24"/>
        </w:rPr>
        <w:t xml:space="preserve"> </w:t>
      </w:r>
      <w:r>
        <w:rPr>
          <w:sz w:val="24"/>
        </w:rPr>
        <w:t>de</w:t>
      </w:r>
      <w:r>
        <w:rPr>
          <w:spacing w:val="-1"/>
          <w:sz w:val="24"/>
        </w:rPr>
        <w:t xml:space="preserve"> </w:t>
      </w:r>
      <w:r>
        <w:rPr>
          <w:sz w:val="24"/>
        </w:rPr>
        <w:t>către</w:t>
      </w:r>
      <w:r>
        <w:rPr>
          <w:spacing w:val="-1"/>
          <w:sz w:val="24"/>
        </w:rPr>
        <w:t xml:space="preserve"> </w:t>
      </w:r>
      <w:r>
        <w:rPr>
          <w:sz w:val="24"/>
        </w:rPr>
        <w:t>producător</w:t>
      </w:r>
      <w:r>
        <w:rPr>
          <w:spacing w:val="-1"/>
          <w:sz w:val="24"/>
        </w:rPr>
        <w:t xml:space="preserve"> </w:t>
      </w:r>
      <w:r>
        <w:rPr>
          <w:sz w:val="24"/>
        </w:rPr>
        <w:t>a</w:t>
      </w:r>
      <w:r>
        <w:rPr>
          <w:spacing w:val="-1"/>
          <w:sz w:val="24"/>
        </w:rPr>
        <w:t xml:space="preserve"> </w:t>
      </w:r>
      <w:r>
        <w:rPr>
          <w:sz w:val="24"/>
        </w:rPr>
        <w:t>remedierilor în</w:t>
      </w:r>
      <w:r>
        <w:rPr>
          <w:spacing w:val="-3"/>
          <w:sz w:val="24"/>
        </w:rPr>
        <w:t xml:space="preserve"> </w:t>
      </w:r>
      <w:r>
        <w:rPr>
          <w:sz w:val="24"/>
        </w:rPr>
        <w:t>urma</w:t>
      </w:r>
      <w:r>
        <w:rPr>
          <w:spacing w:val="-1"/>
          <w:sz w:val="24"/>
        </w:rPr>
        <w:t xml:space="preserve"> </w:t>
      </w:r>
      <w:r>
        <w:rPr>
          <w:sz w:val="24"/>
        </w:rPr>
        <w:t>recepţiei</w:t>
      </w:r>
      <w:r>
        <w:rPr>
          <w:spacing w:val="-1"/>
          <w:sz w:val="24"/>
        </w:rPr>
        <w:t xml:space="preserve"> </w:t>
      </w:r>
      <w:r>
        <w:rPr>
          <w:sz w:val="24"/>
        </w:rPr>
        <w:t xml:space="preserve">pe </w:t>
      </w:r>
      <w:r>
        <w:rPr>
          <w:spacing w:val="-2"/>
          <w:sz w:val="24"/>
        </w:rPr>
        <w:t>şantier;</w:t>
      </w:r>
    </w:p>
    <w:p w:rsidR="00833F53" w:rsidRDefault="00732D25">
      <w:pPr>
        <w:pStyle w:val="ListParagraph"/>
        <w:numPr>
          <w:ilvl w:val="0"/>
          <w:numId w:val="44"/>
        </w:numPr>
        <w:tabs>
          <w:tab w:val="left" w:pos="846"/>
        </w:tabs>
        <w:ind w:left="846" w:hanging="145"/>
        <w:rPr>
          <w:sz w:val="24"/>
        </w:rPr>
      </w:pPr>
      <w:r>
        <w:rPr>
          <w:sz w:val="24"/>
        </w:rPr>
        <w:t>verificarea</w:t>
      </w:r>
      <w:r>
        <w:rPr>
          <w:spacing w:val="-3"/>
          <w:sz w:val="24"/>
        </w:rPr>
        <w:t xml:space="preserve"> </w:t>
      </w:r>
      <w:r>
        <w:rPr>
          <w:sz w:val="24"/>
        </w:rPr>
        <w:t>atestatelor de</w:t>
      </w:r>
      <w:r>
        <w:rPr>
          <w:spacing w:val="-1"/>
          <w:sz w:val="24"/>
        </w:rPr>
        <w:t xml:space="preserve"> </w:t>
      </w:r>
      <w:r>
        <w:rPr>
          <w:sz w:val="24"/>
        </w:rPr>
        <w:t>calitate a</w:t>
      </w:r>
      <w:r>
        <w:rPr>
          <w:spacing w:val="-1"/>
          <w:sz w:val="24"/>
        </w:rPr>
        <w:t xml:space="preserve"> </w:t>
      </w:r>
      <w:r>
        <w:rPr>
          <w:sz w:val="24"/>
        </w:rPr>
        <w:t>produselor folosite</w:t>
      </w:r>
      <w:r>
        <w:rPr>
          <w:spacing w:val="-1"/>
          <w:sz w:val="24"/>
        </w:rPr>
        <w:t xml:space="preserve"> </w:t>
      </w:r>
      <w:r>
        <w:rPr>
          <w:sz w:val="24"/>
        </w:rPr>
        <w:t xml:space="preserve">la </w:t>
      </w:r>
      <w:r>
        <w:rPr>
          <w:spacing w:val="-2"/>
          <w:sz w:val="24"/>
        </w:rPr>
        <w:t>remedieri</w:t>
      </w:r>
    </w:p>
    <w:p w:rsidR="00833F53" w:rsidRDefault="00732D25">
      <w:pPr>
        <w:pStyle w:val="ListParagraph"/>
        <w:numPr>
          <w:ilvl w:val="0"/>
          <w:numId w:val="44"/>
        </w:numPr>
        <w:tabs>
          <w:tab w:val="left" w:pos="847"/>
        </w:tabs>
        <w:ind w:right="572" w:firstLine="568"/>
        <w:rPr>
          <w:sz w:val="24"/>
        </w:rPr>
      </w:pPr>
      <w:r>
        <w:rPr>
          <w:sz w:val="24"/>
        </w:rPr>
        <w:t>verificarea</w:t>
      </w:r>
      <w:r>
        <w:rPr>
          <w:spacing w:val="36"/>
          <w:sz w:val="24"/>
        </w:rPr>
        <w:t xml:space="preserve"> </w:t>
      </w:r>
      <w:r>
        <w:rPr>
          <w:sz w:val="24"/>
        </w:rPr>
        <w:t>existentei</w:t>
      </w:r>
      <w:r>
        <w:rPr>
          <w:spacing w:val="38"/>
          <w:sz w:val="24"/>
        </w:rPr>
        <w:t xml:space="preserve"> </w:t>
      </w:r>
      <w:r>
        <w:rPr>
          <w:sz w:val="24"/>
        </w:rPr>
        <w:t>si</w:t>
      </w:r>
      <w:r>
        <w:rPr>
          <w:spacing w:val="37"/>
          <w:sz w:val="24"/>
        </w:rPr>
        <w:t xml:space="preserve"> </w:t>
      </w:r>
      <w:r>
        <w:rPr>
          <w:sz w:val="24"/>
        </w:rPr>
        <w:t>pozitionarii</w:t>
      </w:r>
      <w:r>
        <w:rPr>
          <w:spacing w:val="36"/>
          <w:sz w:val="24"/>
        </w:rPr>
        <w:t xml:space="preserve"> </w:t>
      </w:r>
      <w:r>
        <w:rPr>
          <w:sz w:val="24"/>
        </w:rPr>
        <w:t>corecte</w:t>
      </w:r>
      <w:r>
        <w:rPr>
          <w:spacing w:val="37"/>
          <w:sz w:val="24"/>
        </w:rPr>
        <w:t xml:space="preserve"> </w:t>
      </w:r>
      <w:r>
        <w:rPr>
          <w:sz w:val="24"/>
        </w:rPr>
        <w:t>a</w:t>
      </w:r>
      <w:r>
        <w:rPr>
          <w:spacing w:val="37"/>
          <w:sz w:val="24"/>
        </w:rPr>
        <w:t xml:space="preserve"> </w:t>
      </w:r>
      <w:r>
        <w:rPr>
          <w:sz w:val="24"/>
        </w:rPr>
        <w:t>elementelor</w:t>
      </w:r>
      <w:r>
        <w:rPr>
          <w:spacing w:val="38"/>
          <w:sz w:val="24"/>
        </w:rPr>
        <w:t xml:space="preserve"> </w:t>
      </w:r>
      <w:r>
        <w:rPr>
          <w:sz w:val="24"/>
        </w:rPr>
        <w:t>de</w:t>
      </w:r>
      <w:r>
        <w:rPr>
          <w:spacing w:val="37"/>
          <w:sz w:val="24"/>
        </w:rPr>
        <w:t xml:space="preserve"> </w:t>
      </w:r>
      <w:r>
        <w:rPr>
          <w:sz w:val="24"/>
        </w:rPr>
        <w:t>fixare</w:t>
      </w:r>
      <w:r>
        <w:rPr>
          <w:spacing w:val="38"/>
          <w:sz w:val="24"/>
        </w:rPr>
        <w:t xml:space="preserve"> </w:t>
      </w:r>
      <w:r>
        <w:rPr>
          <w:sz w:val="24"/>
        </w:rPr>
        <w:t>inglobate</w:t>
      </w:r>
      <w:r>
        <w:rPr>
          <w:spacing w:val="37"/>
          <w:sz w:val="24"/>
        </w:rPr>
        <w:t xml:space="preserve"> </w:t>
      </w:r>
      <w:r>
        <w:rPr>
          <w:sz w:val="24"/>
        </w:rPr>
        <w:t>in</w:t>
      </w:r>
      <w:r>
        <w:rPr>
          <w:spacing w:val="38"/>
          <w:sz w:val="24"/>
        </w:rPr>
        <w:t xml:space="preserve"> </w:t>
      </w:r>
      <w:r>
        <w:rPr>
          <w:sz w:val="24"/>
        </w:rPr>
        <w:t>elementele</w:t>
      </w:r>
      <w:r>
        <w:rPr>
          <w:spacing w:val="38"/>
          <w:sz w:val="24"/>
        </w:rPr>
        <w:t xml:space="preserve"> </w:t>
      </w:r>
      <w:r>
        <w:rPr>
          <w:sz w:val="24"/>
        </w:rPr>
        <w:t xml:space="preserve">de </w:t>
      </w:r>
      <w:r>
        <w:rPr>
          <w:spacing w:val="-2"/>
          <w:sz w:val="24"/>
        </w:rPr>
        <w:t>constructie</w:t>
      </w:r>
    </w:p>
    <w:p w:rsidR="00833F53" w:rsidRDefault="00732D25">
      <w:pPr>
        <w:pStyle w:val="ListParagraph"/>
        <w:numPr>
          <w:ilvl w:val="0"/>
          <w:numId w:val="44"/>
        </w:numPr>
        <w:tabs>
          <w:tab w:val="left" w:pos="847"/>
        </w:tabs>
        <w:ind w:right="562" w:firstLine="568"/>
        <w:rPr>
          <w:sz w:val="24"/>
        </w:rPr>
      </w:pPr>
      <w:r>
        <w:rPr>
          <w:sz w:val="24"/>
        </w:rPr>
        <w:t>existenţa şi marcarea pe şantier a cotelor brute sau finite ale construcţiei, în vederea</w:t>
      </w:r>
      <w:r>
        <w:rPr>
          <w:spacing w:val="25"/>
          <w:sz w:val="24"/>
        </w:rPr>
        <w:t xml:space="preserve"> </w:t>
      </w:r>
      <w:r>
        <w:rPr>
          <w:sz w:val="24"/>
        </w:rPr>
        <w:t>montajului,</w:t>
      </w:r>
      <w:r>
        <w:rPr>
          <w:spacing w:val="80"/>
          <w:sz w:val="24"/>
        </w:rPr>
        <w:t xml:space="preserve"> </w:t>
      </w:r>
      <w:r>
        <w:rPr>
          <w:sz w:val="24"/>
        </w:rPr>
        <w:t>prevăzute în desenele tehnice, inclusiv poziţionarea elementelor de legătură, susţin</w:t>
      </w:r>
      <w:r>
        <w:rPr>
          <w:sz w:val="24"/>
        </w:rPr>
        <w:t>ere sau ancorare.</w:t>
      </w:r>
    </w:p>
    <w:p w:rsidR="00833F53" w:rsidRDefault="00732D25">
      <w:pPr>
        <w:pStyle w:val="BodyText"/>
        <w:spacing w:before="275"/>
        <w:ind w:left="1061" w:firstLine="0"/>
      </w:pPr>
      <w:r>
        <w:t>Pe</w:t>
      </w:r>
      <w:r>
        <w:rPr>
          <w:spacing w:val="-1"/>
        </w:rPr>
        <w:t xml:space="preserve"> </w:t>
      </w:r>
      <w:r>
        <w:t>parcursul</w:t>
      </w:r>
      <w:r>
        <w:rPr>
          <w:spacing w:val="-2"/>
        </w:rPr>
        <w:t xml:space="preserve"> </w:t>
      </w:r>
      <w:r>
        <w:t>efectuării lucrărilor</w:t>
      </w:r>
      <w:r>
        <w:rPr>
          <w:spacing w:val="-1"/>
        </w:rPr>
        <w:t xml:space="preserve"> </w:t>
      </w:r>
      <w:r>
        <w:t>de</w:t>
      </w:r>
      <w:r>
        <w:rPr>
          <w:spacing w:val="-1"/>
        </w:rPr>
        <w:t xml:space="preserve"> </w:t>
      </w:r>
      <w:r>
        <w:rPr>
          <w:spacing w:val="-2"/>
        </w:rPr>
        <w:t>montare</w:t>
      </w:r>
    </w:p>
    <w:p w:rsidR="00833F53" w:rsidRDefault="00732D25">
      <w:pPr>
        <w:pStyle w:val="ListParagraph"/>
        <w:numPr>
          <w:ilvl w:val="0"/>
          <w:numId w:val="44"/>
        </w:numPr>
        <w:tabs>
          <w:tab w:val="left" w:pos="846"/>
        </w:tabs>
        <w:ind w:left="846" w:hanging="145"/>
        <w:rPr>
          <w:sz w:val="24"/>
        </w:rPr>
      </w:pPr>
      <w:r>
        <w:rPr>
          <w:sz w:val="24"/>
        </w:rPr>
        <w:t>îndeplinirea</w:t>
      </w:r>
      <w:r>
        <w:rPr>
          <w:spacing w:val="-3"/>
          <w:sz w:val="24"/>
        </w:rPr>
        <w:t xml:space="preserve"> </w:t>
      </w:r>
      <w:r>
        <w:rPr>
          <w:sz w:val="24"/>
        </w:rPr>
        <w:t>tuturor</w:t>
      </w:r>
      <w:r>
        <w:rPr>
          <w:spacing w:val="-1"/>
          <w:sz w:val="24"/>
        </w:rPr>
        <w:t xml:space="preserve"> </w:t>
      </w:r>
      <w:r>
        <w:rPr>
          <w:sz w:val="24"/>
        </w:rPr>
        <w:t>cerinţelor</w:t>
      </w:r>
      <w:r>
        <w:rPr>
          <w:spacing w:val="-1"/>
          <w:sz w:val="24"/>
        </w:rPr>
        <w:t xml:space="preserve"> </w:t>
      </w:r>
      <w:r>
        <w:rPr>
          <w:sz w:val="24"/>
        </w:rPr>
        <w:t>prevăzute</w:t>
      </w:r>
      <w:r>
        <w:rPr>
          <w:spacing w:val="-1"/>
          <w:sz w:val="24"/>
        </w:rPr>
        <w:t xml:space="preserve"> </w:t>
      </w:r>
      <w:r>
        <w:rPr>
          <w:sz w:val="24"/>
        </w:rPr>
        <w:t>în</w:t>
      </w:r>
      <w:r>
        <w:rPr>
          <w:spacing w:val="-1"/>
          <w:sz w:val="24"/>
        </w:rPr>
        <w:t xml:space="preserve"> </w:t>
      </w:r>
      <w:r>
        <w:rPr>
          <w:spacing w:val="-2"/>
          <w:sz w:val="24"/>
        </w:rPr>
        <w:t>proiecte;</w:t>
      </w:r>
    </w:p>
    <w:p w:rsidR="00833F53" w:rsidRDefault="00732D25">
      <w:pPr>
        <w:pStyle w:val="ListParagraph"/>
        <w:numPr>
          <w:ilvl w:val="0"/>
          <w:numId w:val="44"/>
        </w:numPr>
        <w:tabs>
          <w:tab w:val="left" w:pos="846"/>
        </w:tabs>
        <w:ind w:left="846" w:hanging="145"/>
        <w:rPr>
          <w:sz w:val="24"/>
        </w:rPr>
      </w:pPr>
      <w:r>
        <w:rPr>
          <w:sz w:val="24"/>
        </w:rPr>
        <w:t>verificarea</w:t>
      </w:r>
      <w:r>
        <w:rPr>
          <w:spacing w:val="30"/>
          <w:sz w:val="24"/>
        </w:rPr>
        <w:t xml:space="preserve"> </w:t>
      </w:r>
      <w:r>
        <w:rPr>
          <w:sz w:val="24"/>
        </w:rPr>
        <w:t>dimensională</w:t>
      </w:r>
      <w:r>
        <w:rPr>
          <w:spacing w:val="35"/>
          <w:sz w:val="24"/>
        </w:rPr>
        <w:t xml:space="preserve"> </w:t>
      </w:r>
      <w:r>
        <w:rPr>
          <w:sz w:val="24"/>
        </w:rPr>
        <w:t>şi</w:t>
      </w:r>
      <w:r>
        <w:rPr>
          <w:spacing w:val="35"/>
          <w:sz w:val="24"/>
        </w:rPr>
        <w:t xml:space="preserve"> </w:t>
      </w:r>
      <w:r>
        <w:rPr>
          <w:sz w:val="24"/>
        </w:rPr>
        <w:t>calitativă</w:t>
      </w:r>
      <w:r>
        <w:rPr>
          <w:spacing w:val="34"/>
          <w:sz w:val="24"/>
        </w:rPr>
        <w:t xml:space="preserve"> </w:t>
      </w:r>
      <w:r>
        <w:rPr>
          <w:sz w:val="24"/>
        </w:rPr>
        <w:t>se</w:t>
      </w:r>
      <w:r>
        <w:rPr>
          <w:spacing w:val="34"/>
          <w:sz w:val="24"/>
        </w:rPr>
        <w:t xml:space="preserve"> </w:t>
      </w:r>
      <w:r>
        <w:rPr>
          <w:sz w:val="24"/>
        </w:rPr>
        <w:t>face</w:t>
      </w:r>
      <w:r>
        <w:rPr>
          <w:spacing w:val="34"/>
          <w:sz w:val="24"/>
        </w:rPr>
        <w:t xml:space="preserve"> </w:t>
      </w:r>
      <w:r>
        <w:rPr>
          <w:sz w:val="24"/>
        </w:rPr>
        <w:t>prin</w:t>
      </w:r>
      <w:r>
        <w:rPr>
          <w:spacing w:val="33"/>
          <w:sz w:val="24"/>
        </w:rPr>
        <w:t xml:space="preserve"> </w:t>
      </w:r>
      <w:r>
        <w:rPr>
          <w:sz w:val="24"/>
        </w:rPr>
        <w:t>încercări</w:t>
      </w:r>
      <w:r>
        <w:rPr>
          <w:spacing w:val="35"/>
          <w:sz w:val="24"/>
        </w:rPr>
        <w:t xml:space="preserve"> </w:t>
      </w:r>
      <w:r>
        <w:rPr>
          <w:sz w:val="24"/>
        </w:rPr>
        <w:t>directe</w:t>
      </w:r>
      <w:r>
        <w:rPr>
          <w:spacing w:val="34"/>
          <w:sz w:val="24"/>
        </w:rPr>
        <w:t xml:space="preserve"> </w:t>
      </w:r>
      <w:r>
        <w:rPr>
          <w:sz w:val="24"/>
        </w:rPr>
        <w:t>în</w:t>
      </w:r>
      <w:r>
        <w:rPr>
          <w:spacing w:val="33"/>
          <w:sz w:val="24"/>
        </w:rPr>
        <w:t xml:space="preserve"> </w:t>
      </w:r>
      <w:r>
        <w:rPr>
          <w:sz w:val="24"/>
        </w:rPr>
        <w:t>timpul</w:t>
      </w:r>
      <w:r>
        <w:rPr>
          <w:spacing w:val="35"/>
          <w:sz w:val="24"/>
        </w:rPr>
        <w:t xml:space="preserve"> </w:t>
      </w:r>
      <w:r>
        <w:rPr>
          <w:sz w:val="24"/>
        </w:rPr>
        <w:t>fazelor</w:t>
      </w:r>
      <w:r>
        <w:rPr>
          <w:spacing w:val="35"/>
          <w:sz w:val="24"/>
        </w:rPr>
        <w:t xml:space="preserve"> </w:t>
      </w:r>
      <w:r>
        <w:rPr>
          <w:sz w:val="24"/>
        </w:rPr>
        <w:t>de</w:t>
      </w:r>
      <w:r>
        <w:rPr>
          <w:spacing w:val="34"/>
          <w:sz w:val="24"/>
        </w:rPr>
        <w:t xml:space="preserve"> </w:t>
      </w:r>
      <w:r>
        <w:rPr>
          <w:spacing w:val="-2"/>
          <w:sz w:val="24"/>
        </w:rPr>
        <w:t>montaj.</w:t>
      </w:r>
    </w:p>
    <w:p w:rsidR="00833F53" w:rsidRDefault="00732D25">
      <w:pPr>
        <w:pStyle w:val="BodyText"/>
        <w:ind w:firstLine="0"/>
      </w:pPr>
      <w:r>
        <w:t>Abaterile</w:t>
      </w:r>
      <w:r>
        <w:rPr>
          <w:spacing w:val="-1"/>
        </w:rPr>
        <w:t xml:space="preserve"> </w:t>
      </w:r>
      <w:r>
        <w:t>admise</w:t>
      </w:r>
      <w:r>
        <w:rPr>
          <w:spacing w:val="-1"/>
        </w:rPr>
        <w:t xml:space="preserve"> </w:t>
      </w:r>
      <w:r>
        <w:t>se</w:t>
      </w:r>
      <w:r>
        <w:rPr>
          <w:spacing w:val="-1"/>
        </w:rPr>
        <w:t xml:space="preserve"> </w:t>
      </w:r>
      <w:r>
        <w:t>vor</w:t>
      </w:r>
      <w:r>
        <w:rPr>
          <w:spacing w:val="-1"/>
        </w:rPr>
        <w:t xml:space="preserve"> </w:t>
      </w:r>
      <w:r>
        <w:t>înscrie</w:t>
      </w:r>
      <w:r>
        <w:rPr>
          <w:spacing w:val="-1"/>
        </w:rPr>
        <w:t xml:space="preserve"> </w:t>
      </w:r>
      <w:r>
        <w:t>în</w:t>
      </w:r>
      <w:r>
        <w:rPr>
          <w:spacing w:val="-1"/>
        </w:rPr>
        <w:t xml:space="preserve"> </w:t>
      </w:r>
      <w:r>
        <w:t>prevederile</w:t>
      </w:r>
      <w:r>
        <w:rPr>
          <w:spacing w:val="-1"/>
        </w:rPr>
        <w:t xml:space="preserve"> </w:t>
      </w:r>
      <w:r>
        <w:t>Normativului</w:t>
      </w:r>
      <w:r>
        <w:rPr>
          <w:spacing w:val="-1"/>
        </w:rPr>
        <w:t xml:space="preserve"> </w:t>
      </w:r>
      <w:r>
        <w:t>C</w:t>
      </w:r>
      <w:r>
        <w:rPr>
          <w:spacing w:val="-1"/>
        </w:rPr>
        <w:t xml:space="preserve"> </w:t>
      </w:r>
      <w:r>
        <w:t>56/85</w:t>
      </w:r>
      <w:r>
        <w:rPr>
          <w:spacing w:val="2"/>
        </w:rPr>
        <w:t xml:space="preserve"> </w:t>
      </w:r>
      <w:r>
        <w:t>-</w:t>
      </w:r>
      <w:r>
        <w:rPr>
          <w:spacing w:val="-1"/>
        </w:rPr>
        <w:t xml:space="preserve"> </w:t>
      </w:r>
      <w:r>
        <w:t xml:space="preserve">anexa </w:t>
      </w:r>
      <w:r>
        <w:rPr>
          <w:spacing w:val="-2"/>
        </w:rPr>
        <w:t>15.3.</w:t>
      </w:r>
    </w:p>
    <w:p w:rsidR="00833F53" w:rsidRDefault="00732D25">
      <w:pPr>
        <w:pStyle w:val="ListParagraph"/>
        <w:numPr>
          <w:ilvl w:val="0"/>
          <w:numId w:val="44"/>
        </w:numPr>
        <w:tabs>
          <w:tab w:val="left" w:pos="847"/>
        </w:tabs>
        <w:ind w:right="565" w:firstLine="568"/>
        <w:rPr>
          <w:sz w:val="24"/>
        </w:rPr>
      </w:pPr>
      <w:r>
        <w:rPr>
          <w:sz w:val="24"/>
        </w:rPr>
        <w:t>recepţia</w:t>
      </w:r>
      <w:r>
        <w:rPr>
          <w:spacing w:val="-8"/>
          <w:sz w:val="24"/>
        </w:rPr>
        <w:t xml:space="preserve"> </w:t>
      </w:r>
      <w:r>
        <w:rPr>
          <w:sz w:val="24"/>
        </w:rPr>
        <w:t>părţilor</w:t>
      </w:r>
      <w:r>
        <w:rPr>
          <w:spacing w:val="-9"/>
          <w:sz w:val="24"/>
        </w:rPr>
        <w:t xml:space="preserve"> </w:t>
      </w:r>
      <w:r>
        <w:rPr>
          <w:sz w:val="24"/>
        </w:rPr>
        <w:t>ce</w:t>
      </w:r>
      <w:r>
        <w:rPr>
          <w:spacing w:val="-8"/>
          <w:sz w:val="24"/>
        </w:rPr>
        <w:t xml:space="preserve"> </w:t>
      </w:r>
      <w:r>
        <w:rPr>
          <w:sz w:val="24"/>
        </w:rPr>
        <w:t>devin</w:t>
      </w:r>
      <w:r>
        <w:rPr>
          <w:spacing w:val="-9"/>
          <w:sz w:val="24"/>
        </w:rPr>
        <w:t xml:space="preserve"> </w:t>
      </w:r>
      <w:r>
        <w:rPr>
          <w:sz w:val="24"/>
        </w:rPr>
        <w:t>ascunse,</w:t>
      </w:r>
      <w:r>
        <w:rPr>
          <w:spacing w:val="-8"/>
          <w:sz w:val="24"/>
        </w:rPr>
        <w:t xml:space="preserve"> </w:t>
      </w:r>
      <w:r>
        <w:rPr>
          <w:sz w:val="24"/>
        </w:rPr>
        <w:t>se</w:t>
      </w:r>
      <w:r>
        <w:rPr>
          <w:spacing w:val="-9"/>
          <w:sz w:val="24"/>
        </w:rPr>
        <w:t xml:space="preserve"> </w:t>
      </w:r>
      <w:r>
        <w:rPr>
          <w:sz w:val="24"/>
        </w:rPr>
        <w:t>va</w:t>
      </w:r>
      <w:r>
        <w:rPr>
          <w:spacing w:val="-8"/>
          <w:sz w:val="24"/>
        </w:rPr>
        <w:t xml:space="preserve"> </w:t>
      </w:r>
      <w:r>
        <w:rPr>
          <w:sz w:val="24"/>
        </w:rPr>
        <w:t>consemna</w:t>
      </w:r>
      <w:r>
        <w:rPr>
          <w:spacing w:val="-8"/>
          <w:sz w:val="24"/>
        </w:rPr>
        <w:t xml:space="preserve"> </w:t>
      </w:r>
      <w:r>
        <w:rPr>
          <w:sz w:val="24"/>
        </w:rPr>
        <w:t>într-un</w:t>
      </w:r>
      <w:r>
        <w:rPr>
          <w:spacing w:val="40"/>
          <w:sz w:val="24"/>
        </w:rPr>
        <w:t xml:space="preserve"> </w:t>
      </w:r>
      <w:r>
        <w:rPr>
          <w:sz w:val="24"/>
        </w:rPr>
        <w:t>proces-verbal</w:t>
      </w:r>
      <w:r>
        <w:rPr>
          <w:spacing w:val="-9"/>
          <w:sz w:val="24"/>
        </w:rPr>
        <w:t xml:space="preserve"> </w:t>
      </w:r>
      <w:r>
        <w:rPr>
          <w:sz w:val="24"/>
        </w:rPr>
        <w:t>şi</w:t>
      </w:r>
      <w:r>
        <w:rPr>
          <w:spacing w:val="-8"/>
          <w:sz w:val="24"/>
        </w:rPr>
        <w:t xml:space="preserve"> </w:t>
      </w:r>
      <w:r>
        <w:rPr>
          <w:sz w:val="24"/>
        </w:rPr>
        <w:t>condiţionează</w:t>
      </w:r>
      <w:r>
        <w:rPr>
          <w:spacing w:val="-8"/>
          <w:sz w:val="24"/>
        </w:rPr>
        <w:t xml:space="preserve"> </w:t>
      </w:r>
      <w:r>
        <w:rPr>
          <w:sz w:val="24"/>
        </w:rPr>
        <w:t>începerea operaţiilor următoare.</w:t>
      </w:r>
    </w:p>
    <w:p w:rsidR="00833F53" w:rsidRDefault="00732D25">
      <w:pPr>
        <w:pStyle w:val="ListParagraph"/>
        <w:numPr>
          <w:ilvl w:val="0"/>
          <w:numId w:val="44"/>
        </w:numPr>
        <w:tabs>
          <w:tab w:val="left" w:pos="846"/>
        </w:tabs>
        <w:ind w:left="846" w:hanging="145"/>
        <w:rPr>
          <w:sz w:val="24"/>
        </w:rPr>
      </w:pPr>
      <w:r>
        <w:rPr>
          <w:sz w:val="24"/>
        </w:rPr>
        <w:t>verificarea</w:t>
      </w:r>
      <w:r>
        <w:rPr>
          <w:spacing w:val="-3"/>
          <w:sz w:val="24"/>
        </w:rPr>
        <w:t xml:space="preserve"> </w:t>
      </w:r>
      <w:r>
        <w:rPr>
          <w:sz w:val="24"/>
        </w:rPr>
        <w:t>sudurilor</w:t>
      </w:r>
      <w:r>
        <w:rPr>
          <w:spacing w:val="59"/>
          <w:sz w:val="24"/>
        </w:rPr>
        <w:t xml:space="preserve"> </w:t>
      </w:r>
      <w:r>
        <w:rPr>
          <w:sz w:val="24"/>
        </w:rPr>
        <w:t>ce</w:t>
      </w:r>
      <w:r>
        <w:rPr>
          <w:spacing w:val="-2"/>
          <w:sz w:val="24"/>
        </w:rPr>
        <w:t xml:space="preserve"> </w:t>
      </w:r>
      <w:r>
        <w:rPr>
          <w:sz w:val="24"/>
        </w:rPr>
        <w:t>se fac</w:t>
      </w:r>
      <w:r>
        <w:rPr>
          <w:spacing w:val="-1"/>
          <w:sz w:val="24"/>
        </w:rPr>
        <w:t xml:space="preserve"> </w:t>
      </w:r>
      <w:r>
        <w:rPr>
          <w:sz w:val="24"/>
        </w:rPr>
        <w:t>la montare</w:t>
      </w:r>
      <w:r>
        <w:rPr>
          <w:spacing w:val="-2"/>
          <w:sz w:val="24"/>
        </w:rPr>
        <w:t xml:space="preserve"> </w:t>
      </w:r>
      <w:r>
        <w:rPr>
          <w:sz w:val="24"/>
        </w:rPr>
        <w:t>conform</w:t>
      </w:r>
      <w:r>
        <w:rPr>
          <w:spacing w:val="-1"/>
          <w:sz w:val="24"/>
        </w:rPr>
        <w:t xml:space="preserve"> </w:t>
      </w:r>
      <w:r>
        <w:rPr>
          <w:sz w:val="24"/>
        </w:rPr>
        <w:t>indicaţiilor</w:t>
      </w:r>
      <w:r>
        <w:rPr>
          <w:spacing w:val="-1"/>
          <w:sz w:val="24"/>
        </w:rPr>
        <w:t xml:space="preserve"> </w:t>
      </w:r>
      <w:r>
        <w:rPr>
          <w:sz w:val="24"/>
        </w:rPr>
        <w:t xml:space="preserve">din </w:t>
      </w:r>
      <w:r>
        <w:rPr>
          <w:spacing w:val="-2"/>
          <w:sz w:val="24"/>
        </w:rPr>
        <w:t>proiect</w:t>
      </w:r>
    </w:p>
    <w:p w:rsidR="00833F53" w:rsidRDefault="00833F53">
      <w:pPr>
        <w:pStyle w:val="BodyText"/>
        <w:spacing w:before="3"/>
        <w:ind w:left="0" w:firstLine="0"/>
      </w:pPr>
    </w:p>
    <w:p w:rsidR="00833F53" w:rsidRDefault="00732D25">
      <w:pPr>
        <w:pStyle w:val="Heading4"/>
      </w:pPr>
      <w:r>
        <w:t>La</w:t>
      </w:r>
      <w:r>
        <w:rPr>
          <w:spacing w:val="-1"/>
        </w:rPr>
        <w:t xml:space="preserve"> </w:t>
      </w:r>
      <w:r>
        <w:t>terminarea lucrărilor</w:t>
      </w:r>
      <w:r>
        <w:rPr>
          <w:spacing w:val="-1"/>
        </w:rPr>
        <w:t xml:space="preserve"> </w:t>
      </w:r>
      <w:r>
        <w:t xml:space="preserve">de </w:t>
      </w:r>
      <w:r>
        <w:rPr>
          <w:spacing w:val="-2"/>
        </w:rPr>
        <w:t>montare</w:t>
      </w:r>
    </w:p>
    <w:p w:rsidR="00833F53" w:rsidRDefault="00732D25">
      <w:pPr>
        <w:pStyle w:val="ListParagraph"/>
        <w:numPr>
          <w:ilvl w:val="0"/>
          <w:numId w:val="44"/>
        </w:numPr>
        <w:tabs>
          <w:tab w:val="left" w:pos="846"/>
        </w:tabs>
        <w:spacing w:line="275" w:lineRule="exact"/>
        <w:ind w:left="846" w:hanging="145"/>
        <w:rPr>
          <w:sz w:val="24"/>
        </w:rPr>
      </w:pPr>
      <w:r>
        <w:rPr>
          <w:sz w:val="24"/>
        </w:rPr>
        <w:t>vor</w:t>
      </w:r>
      <w:r>
        <w:rPr>
          <w:spacing w:val="-4"/>
          <w:sz w:val="24"/>
        </w:rPr>
        <w:t xml:space="preserve"> </w:t>
      </w:r>
      <w:r>
        <w:rPr>
          <w:sz w:val="24"/>
        </w:rPr>
        <w:t>fi</w:t>
      </w:r>
      <w:r>
        <w:rPr>
          <w:spacing w:val="-1"/>
          <w:sz w:val="24"/>
        </w:rPr>
        <w:t xml:space="preserve"> </w:t>
      </w:r>
      <w:r>
        <w:rPr>
          <w:sz w:val="24"/>
        </w:rPr>
        <w:t>verificate</w:t>
      </w:r>
      <w:r>
        <w:rPr>
          <w:spacing w:val="-1"/>
          <w:sz w:val="24"/>
        </w:rPr>
        <w:t xml:space="preserve"> </w:t>
      </w:r>
      <w:r>
        <w:rPr>
          <w:sz w:val="24"/>
        </w:rPr>
        <w:t>certificatele</w:t>
      </w:r>
      <w:r>
        <w:rPr>
          <w:spacing w:val="-2"/>
          <w:sz w:val="24"/>
        </w:rPr>
        <w:t xml:space="preserve"> </w:t>
      </w:r>
      <w:r>
        <w:rPr>
          <w:sz w:val="24"/>
        </w:rPr>
        <w:t>de</w:t>
      </w:r>
      <w:r>
        <w:rPr>
          <w:spacing w:val="-1"/>
          <w:sz w:val="24"/>
        </w:rPr>
        <w:t xml:space="preserve"> </w:t>
      </w:r>
      <w:r>
        <w:rPr>
          <w:sz w:val="24"/>
        </w:rPr>
        <w:t>calitate</w:t>
      </w:r>
      <w:r>
        <w:rPr>
          <w:spacing w:val="-1"/>
          <w:sz w:val="24"/>
        </w:rPr>
        <w:t xml:space="preserve"> </w:t>
      </w:r>
      <w:r>
        <w:rPr>
          <w:sz w:val="24"/>
        </w:rPr>
        <w:t>ale</w:t>
      </w:r>
      <w:r>
        <w:rPr>
          <w:spacing w:val="-2"/>
          <w:sz w:val="24"/>
        </w:rPr>
        <w:t xml:space="preserve"> </w:t>
      </w:r>
      <w:r>
        <w:rPr>
          <w:sz w:val="24"/>
        </w:rPr>
        <w:t>confecţiilor</w:t>
      </w:r>
      <w:r>
        <w:rPr>
          <w:spacing w:val="-1"/>
          <w:sz w:val="24"/>
        </w:rPr>
        <w:t xml:space="preserve"> </w:t>
      </w:r>
      <w:r>
        <w:rPr>
          <w:sz w:val="24"/>
        </w:rPr>
        <w:t>metalice,</w:t>
      </w:r>
      <w:r>
        <w:rPr>
          <w:spacing w:val="-1"/>
          <w:sz w:val="24"/>
        </w:rPr>
        <w:t xml:space="preserve"> </w:t>
      </w:r>
      <w:r>
        <w:rPr>
          <w:sz w:val="24"/>
        </w:rPr>
        <w:t>Agremente</w:t>
      </w:r>
      <w:r>
        <w:rPr>
          <w:spacing w:val="-1"/>
          <w:sz w:val="24"/>
        </w:rPr>
        <w:t xml:space="preserve"> </w:t>
      </w:r>
      <w:r>
        <w:rPr>
          <w:spacing w:val="-2"/>
          <w:sz w:val="24"/>
        </w:rPr>
        <w:t>tehnice</w:t>
      </w:r>
    </w:p>
    <w:p w:rsidR="00833F53" w:rsidRDefault="00732D25">
      <w:pPr>
        <w:pStyle w:val="ListParagraph"/>
        <w:numPr>
          <w:ilvl w:val="0"/>
          <w:numId w:val="44"/>
        </w:numPr>
        <w:tabs>
          <w:tab w:val="left" w:pos="846"/>
        </w:tabs>
        <w:ind w:left="846" w:hanging="145"/>
        <w:rPr>
          <w:sz w:val="24"/>
        </w:rPr>
      </w:pPr>
      <w:r>
        <w:rPr>
          <w:sz w:val="24"/>
        </w:rPr>
        <w:t>vor</w:t>
      </w:r>
      <w:r>
        <w:rPr>
          <w:spacing w:val="-1"/>
          <w:sz w:val="24"/>
        </w:rPr>
        <w:t xml:space="preserve"> </w:t>
      </w:r>
      <w:r>
        <w:rPr>
          <w:sz w:val="24"/>
        </w:rPr>
        <w:t>fi</w:t>
      </w:r>
      <w:r>
        <w:rPr>
          <w:spacing w:val="-1"/>
          <w:sz w:val="24"/>
        </w:rPr>
        <w:t xml:space="preserve"> </w:t>
      </w:r>
      <w:r>
        <w:rPr>
          <w:sz w:val="24"/>
        </w:rPr>
        <w:t>verificate</w:t>
      </w:r>
      <w:r>
        <w:rPr>
          <w:spacing w:val="-2"/>
          <w:sz w:val="24"/>
        </w:rPr>
        <w:t xml:space="preserve"> </w:t>
      </w:r>
      <w:r>
        <w:rPr>
          <w:sz w:val="24"/>
        </w:rPr>
        <w:t>procesele-verbale</w:t>
      </w:r>
      <w:r>
        <w:rPr>
          <w:spacing w:val="-1"/>
          <w:sz w:val="24"/>
        </w:rPr>
        <w:t xml:space="preserve"> </w:t>
      </w:r>
      <w:r>
        <w:rPr>
          <w:sz w:val="24"/>
        </w:rPr>
        <w:t>de</w:t>
      </w:r>
      <w:r>
        <w:rPr>
          <w:spacing w:val="-4"/>
          <w:sz w:val="24"/>
        </w:rPr>
        <w:t xml:space="preserve"> </w:t>
      </w:r>
      <w:r>
        <w:rPr>
          <w:sz w:val="24"/>
        </w:rPr>
        <w:t>lucrări</w:t>
      </w:r>
      <w:r>
        <w:rPr>
          <w:spacing w:val="-2"/>
          <w:sz w:val="24"/>
        </w:rPr>
        <w:t xml:space="preserve"> </w:t>
      </w:r>
      <w:r>
        <w:rPr>
          <w:sz w:val="24"/>
        </w:rPr>
        <w:t>ascunse,</w:t>
      </w:r>
      <w:r>
        <w:rPr>
          <w:spacing w:val="-3"/>
          <w:sz w:val="24"/>
        </w:rPr>
        <w:t xml:space="preserve"> </w:t>
      </w:r>
      <w:r>
        <w:rPr>
          <w:sz w:val="24"/>
        </w:rPr>
        <w:t>buletine</w:t>
      </w:r>
      <w:r>
        <w:rPr>
          <w:spacing w:val="-2"/>
          <w:sz w:val="24"/>
        </w:rPr>
        <w:t xml:space="preserve"> </w:t>
      </w:r>
      <w:r>
        <w:rPr>
          <w:sz w:val="24"/>
        </w:rPr>
        <w:t>de</w:t>
      </w:r>
      <w:r>
        <w:rPr>
          <w:spacing w:val="-2"/>
          <w:sz w:val="24"/>
        </w:rPr>
        <w:t xml:space="preserve"> </w:t>
      </w:r>
      <w:r>
        <w:rPr>
          <w:sz w:val="24"/>
        </w:rPr>
        <w:t>încercări,</w:t>
      </w:r>
      <w:r>
        <w:rPr>
          <w:spacing w:val="-2"/>
          <w:sz w:val="24"/>
        </w:rPr>
        <w:t xml:space="preserve"> </w:t>
      </w:r>
      <w:r>
        <w:rPr>
          <w:sz w:val="24"/>
        </w:rPr>
        <w:t>dispoziţii</w:t>
      </w:r>
      <w:r>
        <w:rPr>
          <w:spacing w:val="-2"/>
          <w:sz w:val="24"/>
        </w:rPr>
        <w:t xml:space="preserve"> </w:t>
      </w:r>
      <w:r>
        <w:rPr>
          <w:sz w:val="24"/>
        </w:rPr>
        <w:t>de</w:t>
      </w:r>
      <w:r>
        <w:rPr>
          <w:spacing w:val="-1"/>
          <w:sz w:val="24"/>
        </w:rPr>
        <w:t xml:space="preserve"> </w:t>
      </w:r>
      <w:r>
        <w:rPr>
          <w:sz w:val="24"/>
        </w:rPr>
        <w:t>şantier</w:t>
      </w:r>
      <w:r>
        <w:rPr>
          <w:spacing w:val="-2"/>
          <w:sz w:val="24"/>
        </w:rPr>
        <w:t xml:space="preserve"> </w:t>
      </w:r>
      <w:r>
        <w:rPr>
          <w:spacing w:val="-4"/>
          <w:sz w:val="24"/>
        </w:rPr>
        <w:t>etc.</w:t>
      </w:r>
    </w:p>
    <w:p w:rsidR="00833F53" w:rsidRDefault="00732D25">
      <w:pPr>
        <w:pStyle w:val="ListParagraph"/>
        <w:numPr>
          <w:ilvl w:val="0"/>
          <w:numId w:val="44"/>
        </w:numPr>
        <w:tabs>
          <w:tab w:val="left" w:pos="847"/>
        </w:tabs>
        <w:ind w:right="568" w:firstLine="568"/>
        <w:rPr>
          <w:sz w:val="24"/>
        </w:rPr>
      </w:pPr>
      <w:r>
        <w:rPr>
          <w:sz w:val="24"/>
        </w:rPr>
        <w:t>va fi verificata conformitat</w:t>
      </w:r>
      <w:r>
        <w:rPr>
          <w:sz w:val="24"/>
        </w:rPr>
        <w:t>ea cu piesele scrise şi desenate ale proiectului, cu toate modificările şi completările de pe parcursul execuţiei.</w:t>
      </w:r>
    </w:p>
    <w:p w:rsidR="00833F53" w:rsidRDefault="00833F53">
      <w:pPr>
        <w:pStyle w:val="BodyText"/>
        <w:spacing w:before="2"/>
        <w:ind w:left="0" w:firstLine="0"/>
      </w:pPr>
    </w:p>
    <w:p w:rsidR="00833F53" w:rsidRDefault="00732D25">
      <w:pPr>
        <w:pStyle w:val="Heading3"/>
      </w:pPr>
      <w:r>
        <w:t>RECEPTIA</w:t>
      </w:r>
      <w:r>
        <w:rPr>
          <w:spacing w:val="-3"/>
        </w:rPr>
        <w:t xml:space="preserve"> </w:t>
      </w:r>
      <w:r>
        <w:rPr>
          <w:spacing w:val="-2"/>
        </w:rPr>
        <w:t>LUCRARILOR</w:t>
      </w:r>
    </w:p>
    <w:p w:rsidR="00833F53" w:rsidRDefault="00732D25">
      <w:pPr>
        <w:pStyle w:val="BodyText"/>
        <w:spacing w:line="275" w:lineRule="exact"/>
        <w:ind w:left="701" w:firstLine="0"/>
      </w:pPr>
      <w:r>
        <w:t>La</w:t>
      </w:r>
      <w:r>
        <w:rPr>
          <w:spacing w:val="-1"/>
        </w:rPr>
        <w:t xml:space="preserve"> </w:t>
      </w:r>
      <w:r>
        <w:t>terminarea</w:t>
      </w:r>
      <w:r>
        <w:rPr>
          <w:spacing w:val="-1"/>
        </w:rPr>
        <w:t xml:space="preserve"> </w:t>
      </w:r>
      <w:r>
        <w:t>lucrarilor</w:t>
      </w:r>
      <w:r>
        <w:rPr>
          <w:spacing w:val="-1"/>
        </w:rPr>
        <w:t xml:space="preserve"> </w:t>
      </w:r>
      <w:r>
        <w:t>vor fi</w:t>
      </w:r>
      <w:r>
        <w:rPr>
          <w:spacing w:val="-1"/>
        </w:rPr>
        <w:t xml:space="preserve"> </w:t>
      </w:r>
      <w:r>
        <w:t>facute</w:t>
      </w:r>
      <w:r>
        <w:rPr>
          <w:spacing w:val="-1"/>
        </w:rPr>
        <w:t xml:space="preserve"> </w:t>
      </w:r>
      <w:r>
        <w:t>verificarile necesare</w:t>
      </w:r>
      <w:r>
        <w:rPr>
          <w:spacing w:val="-1"/>
        </w:rPr>
        <w:t xml:space="preserve"> </w:t>
      </w:r>
      <w:r>
        <w:t>pentru</w:t>
      </w:r>
      <w:r>
        <w:rPr>
          <w:spacing w:val="-1"/>
        </w:rPr>
        <w:t xml:space="preserve"> </w:t>
      </w:r>
      <w:r>
        <w:t>a fi</w:t>
      </w:r>
      <w:r>
        <w:rPr>
          <w:spacing w:val="-1"/>
        </w:rPr>
        <w:t xml:space="preserve"> </w:t>
      </w:r>
      <w:r>
        <w:t>determinata</w:t>
      </w:r>
      <w:r>
        <w:rPr>
          <w:spacing w:val="-1"/>
        </w:rPr>
        <w:t xml:space="preserve"> </w:t>
      </w:r>
      <w:r>
        <w:t xml:space="preserve">calitatea </w:t>
      </w:r>
      <w:r>
        <w:rPr>
          <w:spacing w:val="-2"/>
        </w:rPr>
        <w:t>lucrarilor.</w:t>
      </w:r>
    </w:p>
    <w:p w:rsidR="00833F53" w:rsidRDefault="00732D25">
      <w:pPr>
        <w:pStyle w:val="BodyText"/>
        <w:ind w:firstLine="0"/>
      </w:pPr>
      <w:r>
        <w:t>Vor</w:t>
      </w:r>
      <w:r>
        <w:rPr>
          <w:spacing w:val="-1"/>
        </w:rPr>
        <w:t xml:space="preserve"> </w:t>
      </w:r>
      <w:r>
        <w:t>fi</w:t>
      </w:r>
      <w:r>
        <w:rPr>
          <w:spacing w:val="-1"/>
        </w:rPr>
        <w:t xml:space="preserve"> </w:t>
      </w:r>
      <w:r>
        <w:t>urmarite</w:t>
      </w:r>
      <w:r>
        <w:rPr>
          <w:spacing w:val="-2"/>
        </w:rPr>
        <w:t xml:space="preserve"> </w:t>
      </w:r>
      <w:r>
        <w:t>in</w:t>
      </w:r>
      <w:r>
        <w:rPr>
          <w:spacing w:val="-1"/>
        </w:rPr>
        <w:t xml:space="preserve"> </w:t>
      </w:r>
      <w:r>
        <w:t>principal</w:t>
      </w:r>
      <w:r>
        <w:rPr>
          <w:spacing w:val="-1"/>
        </w:rPr>
        <w:t xml:space="preserve"> </w:t>
      </w:r>
      <w:r>
        <w:t xml:space="preserve">urmatoarele </w:t>
      </w:r>
      <w:r>
        <w:rPr>
          <w:spacing w:val="-2"/>
        </w:rPr>
        <w:t>aspecte:</w:t>
      </w:r>
    </w:p>
    <w:p w:rsidR="00833F53" w:rsidRDefault="00732D25">
      <w:pPr>
        <w:pStyle w:val="ListParagraph"/>
        <w:numPr>
          <w:ilvl w:val="0"/>
          <w:numId w:val="44"/>
        </w:numPr>
        <w:tabs>
          <w:tab w:val="left" w:pos="846"/>
        </w:tabs>
        <w:ind w:left="846" w:hanging="145"/>
        <w:rPr>
          <w:sz w:val="24"/>
        </w:rPr>
      </w:pPr>
      <w:r>
        <w:rPr>
          <w:sz w:val="24"/>
        </w:rPr>
        <w:t>Incheierea</w:t>
      </w:r>
      <w:r>
        <w:rPr>
          <w:spacing w:val="-2"/>
          <w:sz w:val="24"/>
        </w:rPr>
        <w:t xml:space="preserve"> </w:t>
      </w:r>
      <w:r>
        <w:rPr>
          <w:sz w:val="24"/>
        </w:rPr>
        <w:t>completă</w:t>
      </w:r>
      <w:r>
        <w:rPr>
          <w:spacing w:val="-1"/>
          <w:sz w:val="24"/>
        </w:rPr>
        <w:t xml:space="preserve"> </w:t>
      </w:r>
      <w:r>
        <w:rPr>
          <w:sz w:val="24"/>
        </w:rPr>
        <w:t>a</w:t>
      </w:r>
      <w:r>
        <w:rPr>
          <w:spacing w:val="-1"/>
          <w:sz w:val="24"/>
        </w:rPr>
        <w:t xml:space="preserve"> </w:t>
      </w:r>
      <w:r>
        <w:rPr>
          <w:sz w:val="24"/>
        </w:rPr>
        <w:t>lucrărilor</w:t>
      </w:r>
      <w:r>
        <w:rPr>
          <w:spacing w:val="-1"/>
          <w:sz w:val="24"/>
        </w:rPr>
        <w:t xml:space="preserve"> </w:t>
      </w:r>
      <w:r>
        <w:rPr>
          <w:sz w:val="24"/>
        </w:rPr>
        <w:t>de</w:t>
      </w:r>
      <w:r>
        <w:rPr>
          <w:spacing w:val="-2"/>
          <w:sz w:val="24"/>
        </w:rPr>
        <w:t xml:space="preserve"> montare</w:t>
      </w:r>
    </w:p>
    <w:p w:rsidR="00833F53" w:rsidRDefault="00732D25">
      <w:pPr>
        <w:pStyle w:val="ListParagraph"/>
        <w:numPr>
          <w:ilvl w:val="0"/>
          <w:numId w:val="44"/>
        </w:numPr>
        <w:tabs>
          <w:tab w:val="left" w:pos="846"/>
        </w:tabs>
        <w:ind w:left="846" w:hanging="145"/>
        <w:rPr>
          <w:sz w:val="24"/>
        </w:rPr>
      </w:pPr>
      <w:r>
        <w:rPr>
          <w:sz w:val="24"/>
        </w:rPr>
        <w:t>Corespondente</w:t>
      </w:r>
      <w:r>
        <w:rPr>
          <w:spacing w:val="-1"/>
          <w:sz w:val="24"/>
        </w:rPr>
        <w:t xml:space="preserve"> </w:t>
      </w:r>
      <w:r>
        <w:rPr>
          <w:sz w:val="24"/>
        </w:rPr>
        <w:t xml:space="preserve">cu prevederile </w:t>
      </w:r>
      <w:r>
        <w:rPr>
          <w:spacing w:val="-2"/>
          <w:sz w:val="24"/>
        </w:rPr>
        <w:t>proiectului.</w:t>
      </w:r>
    </w:p>
    <w:p w:rsidR="00833F53" w:rsidRDefault="00732D25">
      <w:pPr>
        <w:pStyle w:val="ListParagraph"/>
        <w:numPr>
          <w:ilvl w:val="0"/>
          <w:numId w:val="44"/>
        </w:numPr>
        <w:tabs>
          <w:tab w:val="left" w:pos="846"/>
        </w:tabs>
        <w:ind w:left="846" w:hanging="145"/>
        <w:rPr>
          <w:sz w:val="24"/>
        </w:rPr>
      </w:pPr>
      <w:r>
        <w:rPr>
          <w:sz w:val="24"/>
        </w:rPr>
        <w:t>Conformitatea</w:t>
      </w:r>
      <w:r>
        <w:rPr>
          <w:spacing w:val="-2"/>
          <w:sz w:val="24"/>
        </w:rPr>
        <w:t xml:space="preserve"> </w:t>
      </w:r>
      <w:r>
        <w:rPr>
          <w:sz w:val="24"/>
        </w:rPr>
        <w:t>cu</w:t>
      </w:r>
      <w:r>
        <w:rPr>
          <w:spacing w:val="-1"/>
          <w:sz w:val="24"/>
        </w:rPr>
        <w:t xml:space="preserve"> </w:t>
      </w:r>
      <w:r>
        <w:rPr>
          <w:sz w:val="24"/>
        </w:rPr>
        <w:t>mostrele</w:t>
      </w:r>
      <w:r>
        <w:rPr>
          <w:spacing w:val="-1"/>
          <w:sz w:val="24"/>
        </w:rPr>
        <w:t xml:space="preserve"> </w:t>
      </w:r>
      <w:r>
        <w:rPr>
          <w:sz w:val="24"/>
        </w:rPr>
        <w:t>si</w:t>
      </w:r>
      <w:r>
        <w:rPr>
          <w:spacing w:val="-1"/>
          <w:sz w:val="24"/>
        </w:rPr>
        <w:t xml:space="preserve"> </w:t>
      </w:r>
      <w:r>
        <w:rPr>
          <w:sz w:val="24"/>
        </w:rPr>
        <w:t>detaliile</w:t>
      </w:r>
      <w:r>
        <w:rPr>
          <w:spacing w:val="-3"/>
          <w:sz w:val="24"/>
        </w:rPr>
        <w:t xml:space="preserve"> </w:t>
      </w:r>
      <w:r>
        <w:rPr>
          <w:spacing w:val="-2"/>
          <w:sz w:val="24"/>
        </w:rPr>
        <w:t>aprobate.</w:t>
      </w:r>
    </w:p>
    <w:p w:rsidR="00833F53" w:rsidRDefault="00732D25">
      <w:pPr>
        <w:pStyle w:val="ListParagraph"/>
        <w:numPr>
          <w:ilvl w:val="0"/>
          <w:numId w:val="44"/>
        </w:numPr>
        <w:tabs>
          <w:tab w:val="left" w:pos="846"/>
        </w:tabs>
        <w:ind w:left="846" w:hanging="145"/>
        <w:rPr>
          <w:sz w:val="24"/>
        </w:rPr>
      </w:pPr>
      <w:r>
        <w:rPr>
          <w:sz w:val="24"/>
        </w:rPr>
        <w:t>Integritatea</w:t>
      </w:r>
      <w:r>
        <w:rPr>
          <w:spacing w:val="-2"/>
          <w:sz w:val="24"/>
        </w:rPr>
        <w:t xml:space="preserve"> finisajului</w:t>
      </w:r>
    </w:p>
    <w:p w:rsidR="00833F53" w:rsidRDefault="00732D25">
      <w:pPr>
        <w:pStyle w:val="ListParagraph"/>
        <w:numPr>
          <w:ilvl w:val="0"/>
          <w:numId w:val="44"/>
        </w:numPr>
        <w:tabs>
          <w:tab w:val="left" w:pos="846"/>
        </w:tabs>
        <w:ind w:left="846" w:hanging="145"/>
        <w:rPr>
          <w:sz w:val="24"/>
        </w:rPr>
      </w:pPr>
      <w:r>
        <w:rPr>
          <w:sz w:val="24"/>
        </w:rPr>
        <w:t>Aspectul şi</w:t>
      </w:r>
      <w:r>
        <w:rPr>
          <w:spacing w:val="-1"/>
          <w:sz w:val="24"/>
        </w:rPr>
        <w:t xml:space="preserve"> </w:t>
      </w:r>
      <w:r>
        <w:rPr>
          <w:sz w:val="24"/>
        </w:rPr>
        <w:t xml:space="preserve">starea </w:t>
      </w:r>
      <w:r>
        <w:rPr>
          <w:spacing w:val="-2"/>
          <w:sz w:val="24"/>
        </w:rPr>
        <w:t>generală;</w:t>
      </w:r>
    </w:p>
    <w:p w:rsidR="00833F53" w:rsidRDefault="00732D25">
      <w:pPr>
        <w:pStyle w:val="ListParagraph"/>
        <w:numPr>
          <w:ilvl w:val="0"/>
          <w:numId w:val="44"/>
        </w:numPr>
        <w:tabs>
          <w:tab w:val="left" w:pos="846"/>
        </w:tabs>
        <w:ind w:left="846" w:hanging="145"/>
        <w:rPr>
          <w:sz w:val="24"/>
        </w:rPr>
      </w:pPr>
      <w:r>
        <w:rPr>
          <w:sz w:val="24"/>
        </w:rPr>
        <w:t>Fermitatea</w:t>
      </w:r>
      <w:r>
        <w:rPr>
          <w:spacing w:val="-2"/>
          <w:sz w:val="24"/>
        </w:rPr>
        <w:t xml:space="preserve"> prinderilor</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8"/>
      </w:pPr>
      <w:r>
        <w:t>Acolo unde apar neconcordante sau defectiuni, consultantul va decide completările şi înlocuirile ce se impun.</w:t>
      </w:r>
    </w:p>
    <w:p w:rsidR="00833F53" w:rsidRDefault="00833F53">
      <w:pPr>
        <w:pStyle w:val="BodyText"/>
        <w:spacing w:before="3"/>
        <w:ind w:left="0" w:firstLine="0"/>
      </w:pPr>
    </w:p>
    <w:p w:rsidR="00833F53" w:rsidRDefault="00732D25">
      <w:pPr>
        <w:pStyle w:val="Heading3"/>
      </w:pPr>
      <w:r>
        <w:t>MASURATORI</w:t>
      </w:r>
      <w:r>
        <w:rPr>
          <w:spacing w:val="-1"/>
        </w:rPr>
        <w:t xml:space="preserve"> </w:t>
      </w:r>
      <w:r>
        <w:t xml:space="preserve">SI </w:t>
      </w:r>
      <w:r>
        <w:rPr>
          <w:spacing w:val="-2"/>
        </w:rPr>
        <w:t>DECONTARE</w:t>
      </w:r>
    </w:p>
    <w:p w:rsidR="00833F53" w:rsidRDefault="00732D25">
      <w:pPr>
        <w:pStyle w:val="BodyText"/>
        <w:spacing w:line="275" w:lineRule="exact"/>
        <w:ind w:left="701" w:firstLine="0"/>
      </w:pPr>
      <w:r>
        <w:t>Lucrarile</w:t>
      </w:r>
      <w:r>
        <w:rPr>
          <w:spacing w:val="-1"/>
        </w:rPr>
        <w:t xml:space="preserve"> </w:t>
      </w:r>
      <w:r>
        <w:t>se</w:t>
      </w:r>
      <w:r>
        <w:rPr>
          <w:spacing w:val="-3"/>
        </w:rPr>
        <w:t xml:space="preserve"> </w:t>
      </w:r>
      <w:r>
        <w:t>vor masura</w:t>
      </w:r>
      <w:r>
        <w:rPr>
          <w:spacing w:val="-1"/>
        </w:rPr>
        <w:t xml:space="preserve"> </w:t>
      </w:r>
      <w:r>
        <w:t>si deconta</w:t>
      </w:r>
      <w:r>
        <w:rPr>
          <w:spacing w:val="-1"/>
        </w:rPr>
        <w:t xml:space="preserve"> </w:t>
      </w:r>
      <w:r>
        <w:t>la mp, ml</w:t>
      </w:r>
      <w:r>
        <w:rPr>
          <w:spacing w:val="-1"/>
        </w:rPr>
        <w:t xml:space="preserve"> </w:t>
      </w:r>
      <w:r>
        <w:t>sau bucata</w:t>
      </w:r>
      <w:r>
        <w:rPr>
          <w:spacing w:val="-2"/>
        </w:rPr>
        <w:t xml:space="preserve"> </w:t>
      </w:r>
      <w:r>
        <w:t>in</w:t>
      </w:r>
      <w:r>
        <w:rPr>
          <w:spacing w:val="-1"/>
        </w:rPr>
        <w:t xml:space="preserve"> </w:t>
      </w:r>
      <w:r>
        <w:t>functie de</w:t>
      </w:r>
      <w:r>
        <w:rPr>
          <w:spacing w:val="-1"/>
        </w:rPr>
        <w:t xml:space="preserve"> </w:t>
      </w:r>
      <w:r>
        <w:t xml:space="preserve">conformatia </w:t>
      </w:r>
      <w:r>
        <w:rPr>
          <w:spacing w:val="-2"/>
        </w:rPr>
        <w:t>confectiei.</w:t>
      </w:r>
    </w:p>
    <w:p w:rsidR="00833F53" w:rsidRDefault="00732D25">
      <w:pPr>
        <w:pStyle w:val="BodyText"/>
      </w:pPr>
      <w:r>
        <w:t xml:space="preserve">Se </w:t>
      </w:r>
      <w:r>
        <w:t>cuprind in pretul lucrarii aprovizionarea</w:t>
      </w:r>
      <w:r>
        <w:rPr>
          <w:spacing w:val="80"/>
        </w:rPr>
        <w:t xml:space="preserve"> </w:t>
      </w:r>
      <w:r>
        <w:t>confectiei metalice si montarea sa. Sunt incluse toate</w:t>
      </w:r>
      <w:r>
        <w:rPr>
          <w:spacing w:val="40"/>
        </w:rPr>
        <w:t xml:space="preserve"> </w:t>
      </w:r>
      <w:r>
        <w:t>materialele, dispozitivele si accesoriile necesare executarii lucrarii conform specificatiilor proiectului.</w:t>
      </w:r>
    </w:p>
    <w:p w:rsidR="00833F53" w:rsidRDefault="00732D25">
      <w:pPr>
        <w:pStyle w:val="BodyText"/>
        <w:ind w:right="568"/>
      </w:pPr>
      <w:r>
        <w:t>In cazul confectiilor din otel, grunduirea este inc</w:t>
      </w:r>
      <w:r>
        <w:t xml:space="preserve">lusa in pret, vopsitoria fiind masurata si decontata </w:t>
      </w:r>
      <w:r>
        <w:rPr>
          <w:spacing w:val="-2"/>
        </w:rPr>
        <w:t>saparat.</w:t>
      </w:r>
    </w:p>
    <w:p w:rsidR="00833F53" w:rsidRDefault="00732D25">
      <w:pPr>
        <w:pStyle w:val="BodyText"/>
        <w:ind w:right="568"/>
      </w:pPr>
      <w:r>
        <w:t>La confectiile din inox in pretul lucrarii este inclusa satinarea sau, dupa caz, slefuirea si lustruirea</w:t>
      </w:r>
      <w:r>
        <w:rPr>
          <w:spacing w:val="40"/>
        </w:rPr>
        <w:t xml:space="preserve"> </w:t>
      </w:r>
      <w:r>
        <w:t>tuturor partilor componente ale confectiei.</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ind w:left="1214"/>
        <w:rPr>
          <w:sz w:val="24"/>
        </w:rPr>
      </w:pPr>
      <w:r>
        <w:rPr>
          <w:b/>
          <w:color w:val="FF0000"/>
          <w:sz w:val="24"/>
        </w:rPr>
        <w:t>CAP.(10)</w:t>
      </w:r>
      <w:r>
        <w:rPr>
          <w:b/>
          <w:color w:val="FF0000"/>
          <w:spacing w:val="30"/>
          <w:sz w:val="24"/>
        </w:rPr>
        <w:t xml:space="preserve"> </w:t>
      </w:r>
      <w:r>
        <w:rPr>
          <w:color w:val="001F5F"/>
          <w:spacing w:val="-4"/>
          <w:sz w:val="24"/>
        </w:rPr>
        <w:t>SCARI</w:t>
      </w:r>
    </w:p>
    <w:p w:rsidR="00833F53" w:rsidRDefault="00833F53">
      <w:pPr>
        <w:pStyle w:val="BodyText"/>
        <w:spacing w:before="3"/>
        <w:ind w:left="0" w:firstLine="0"/>
      </w:pPr>
    </w:p>
    <w:p w:rsidR="00833F53" w:rsidRDefault="00732D25">
      <w:pPr>
        <w:pStyle w:val="Heading3"/>
      </w:pPr>
      <w:r>
        <w:rPr>
          <w:spacing w:val="-2"/>
        </w:rPr>
        <w:t>GENERALITATI</w:t>
      </w:r>
    </w:p>
    <w:p w:rsidR="00833F53" w:rsidRDefault="00732D25">
      <w:pPr>
        <w:pStyle w:val="BodyText"/>
        <w:ind w:right="568"/>
        <w:jc w:val="both"/>
      </w:pPr>
      <w:r>
        <w:t>Prezentul capitol cuprinde specificaţiile tehnice privind realizarea scărilor din beton sclivisite, mozaicate pe loc, prefabricate mozaicate si plcaje ceramice.</w:t>
      </w:r>
    </w:p>
    <w:p w:rsidR="00833F53" w:rsidRDefault="00732D25">
      <w:pPr>
        <w:pStyle w:val="BodyText"/>
        <w:ind w:left="701" w:firstLine="0"/>
      </w:pPr>
      <w:r>
        <w:t>STANDARDE</w:t>
      </w:r>
      <w:r>
        <w:rPr>
          <w:spacing w:val="-1"/>
        </w:rPr>
        <w:t xml:space="preserve"> </w:t>
      </w:r>
      <w:r>
        <w:t>DE</w:t>
      </w:r>
      <w:r>
        <w:rPr>
          <w:spacing w:val="-1"/>
        </w:rPr>
        <w:t xml:space="preserve"> </w:t>
      </w:r>
      <w:r>
        <w:rPr>
          <w:spacing w:val="-2"/>
        </w:rPr>
        <w:t>REFERINTA</w:t>
      </w:r>
    </w:p>
    <w:p w:rsidR="00833F53" w:rsidRDefault="00732D25">
      <w:pPr>
        <w:pStyle w:val="BodyText"/>
        <w:tabs>
          <w:tab w:val="left" w:pos="2258"/>
        </w:tabs>
        <w:ind w:left="701" w:right="6925" w:firstLine="0"/>
      </w:pPr>
      <w:r>
        <w:t>SR 388/95</w:t>
      </w:r>
      <w:r>
        <w:tab/>
        <w:t>-</w:t>
      </w:r>
      <w:r>
        <w:rPr>
          <w:spacing w:val="-15"/>
        </w:rPr>
        <w:t xml:space="preserve"> </w:t>
      </w:r>
      <w:r>
        <w:t>Ciment</w:t>
      </w:r>
      <w:r>
        <w:rPr>
          <w:spacing w:val="-15"/>
        </w:rPr>
        <w:t xml:space="preserve"> </w:t>
      </w:r>
      <w:r>
        <w:t>Portland SR 1500/96</w:t>
      </w:r>
      <w:r>
        <w:tab/>
        <w:t>- Ciment Pa 35</w:t>
      </w:r>
    </w:p>
    <w:p w:rsidR="00833F53" w:rsidRDefault="00732D25">
      <w:pPr>
        <w:pStyle w:val="BodyText"/>
        <w:tabs>
          <w:tab w:val="left" w:pos="2258"/>
        </w:tabs>
        <w:ind w:left="701" w:firstLine="0"/>
      </w:pPr>
      <w:r>
        <w:t>SR</w:t>
      </w:r>
      <w:r>
        <w:rPr>
          <w:spacing w:val="-1"/>
        </w:rPr>
        <w:t xml:space="preserve"> </w:t>
      </w:r>
      <w:r>
        <w:rPr>
          <w:spacing w:val="-2"/>
        </w:rPr>
        <w:t>70</w:t>
      </w:r>
      <w:r>
        <w:rPr>
          <w:spacing w:val="-2"/>
        </w:rPr>
        <w:t>55/96</w:t>
      </w:r>
      <w:r>
        <w:tab/>
        <w:t>-</w:t>
      </w:r>
      <w:r>
        <w:rPr>
          <w:spacing w:val="-1"/>
        </w:rPr>
        <w:t xml:space="preserve"> </w:t>
      </w:r>
      <w:r>
        <w:t xml:space="preserve">Ciment Portland </w:t>
      </w:r>
      <w:r>
        <w:rPr>
          <w:spacing w:val="-5"/>
        </w:rPr>
        <w:t>alb</w:t>
      </w:r>
    </w:p>
    <w:p w:rsidR="00833F53" w:rsidRDefault="00732D25">
      <w:pPr>
        <w:pStyle w:val="BodyText"/>
        <w:ind w:left="701" w:right="3307" w:firstLine="0"/>
      </w:pPr>
      <w:r>
        <w:t>STAS</w:t>
      </w:r>
      <w:r>
        <w:rPr>
          <w:spacing w:val="-4"/>
        </w:rPr>
        <w:t xml:space="preserve"> </w:t>
      </w:r>
      <w:r>
        <w:t>1667-76</w:t>
      </w:r>
      <w:r>
        <w:rPr>
          <w:spacing w:val="40"/>
        </w:rPr>
        <w:t xml:space="preserve"> </w:t>
      </w:r>
      <w:r>
        <w:t>-</w:t>
      </w:r>
      <w:r>
        <w:rPr>
          <w:spacing w:val="-4"/>
        </w:rPr>
        <w:t xml:space="preserve"> </w:t>
      </w:r>
      <w:r>
        <w:t>Agregate</w:t>
      </w:r>
      <w:r>
        <w:rPr>
          <w:spacing w:val="-4"/>
        </w:rPr>
        <w:t xml:space="preserve"> </w:t>
      </w:r>
      <w:r>
        <w:t>naturale</w:t>
      </w:r>
      <w:r>
        <w:rPr>
          <w:spacing w:val="-4"/>
        </w:rPr>
        <w:t xml:space="preserve"> </w:t>
      </w:r>
      <w:r>
        <w:t>grele</w:t>
      </w:r>
      <w:r>
        <w:rPr>
          <w:spacing w:val="-5"/>
        </w:rPr>
        <w:t xml:space="preserve"> </w:t>
      </w:r>
      <w:r>
        <w:t>pentru</w:t>
      </w:r>
      <w:r>
        <w:rPr>
          <w:spacing w:val="-4"/>
        </w:rPr>
        <w:t xml:space="preserve"> </w:t>
      </w:r>
      <w:r>
        <w:t>betoane</w:t>
      </w:r>
      <w:r>
        <w:rPr>
          <w:spacing w:val="-4"/>
        </w:rPr>
        <w:t xml:space="preserve"> </w:t>
      </w:r>
      <w:r>
        <w:t>şi</w:t>
      </w:r>
      <w:r>
        <w:rPr>
          <w:spacing w:val="-3"/>
        </w:rPr>
        <w:t xml:space="preserve"> </w:t>
      </w:r>
      <w:r>
        <w:t>mortare STAS 1030-85</w:t>
      </w:r>
      <w:r>
        <w:rPr>
          <w:spacing w:val="40"/>
        </w:rPr>
        <w:t xml:space="preserve"> </w:t>
      </w:r>
      <w:r>
        <w:t>- Montare obişnuite de ciment</w:t>
      </w:r>
    </w:p>
    <w:p w:rsidR="00833F53" w:rsidRDefault="00732D25">
      <w:pPr>
        <w:pStyle w:val="BodyText"/>
        <w:tabs>
          <w:tab w:val="left" w:pos="2258"/>
        </w:tabs>
        <w:ind w:left="701" w:right="4466" w:firstLine="0"/>
      </w:pPr>
      <w:r>
        <w:t>STAS L17</w:t>
      </w:r>
      <w:r>
        <w:tab/>
        <w:t>-</w:t>
      </w:r>
      <w:r>
        <w:rPr>
          <w:spacing w:val="-7"/>
        </w:rPr>
        <w:t xml:space="preserve"> </w:t>
      </w:r>
      <w:r>
        <w:t>Grupa</w:t>
      </w:r>
      <w:r>
        <w:rPr>
          <w:spacing w:val="-7"/>
        </w:rPr>
        <w:t xml:space="preserve"> </w:t>
      </w:r>
      <w:r>
        <w:t>oxizi,</w:t>
      </w:r>
      <w:r>
        <w:rPr>
          <w:spacing w:val="-7"/>
        </w:rPr>
        <w:t xml:space="preserve"> </w:t>
      </w:r>
      <w:r>
        <w:t>pigmenţi,</w:t>
      </w:r>
      <w:r>
        <w:rPr>
          <w:spacing w:val="-7"/>
        </w:rPr>
        <w:t xml:space="preserve"> </w:t>
      </w:r>
      <w:r>
        <w:t>pământuri</w:t>
      </w:r>
      <w:r>
        <w:rPr>
          <w:spacing w:val="-7"/>
        </w:rPr>
        <w:t xml:space="preserve"> </w:t>
      </w:r>
      <w:r>
        <w:t>colorate STAS 601/1-84 - Corpuri abrazive</w:t>
      </w:r>
    </w:p>
    <w:p w:rsidR="00833F53" w:rsidRDefault="00732D25">
      <w:pPr>
        <w:pStyle w:val="BodyText"/>
        <w:tabs>
          <w:tab w:val="left" w:pos="2258"/>
        </w:tabs>
        <w:ind w:left="701" w:right="5094" w:firstLine="0"/>
      </w:pPr>
      <w:r>
        <w:t>STAS</w:t>
      </w:r>
      <w:r>
        <w:rPr>
          <w:spacing w:val="-4"/>
        </w:rPr>
        <w:t xml:space="preserve"> </w:t>
      </w:r>
      <w:r>
        <w:t>4992-68</w:t>
      </w:r>
      <w:r>
        <w:rPr>
          <w:spacing w:val="40"/>
        </w:rPr>
        <w:t xml:space="preserve"> </w:t>
      </w:r>
      <w:r>
        <w:t>-</w:t>
      </w:r>
      <w:r>
        <w:rPr>
          <w:spacing w:val="-4"/>
        </w:rPr>
        <w:t xml:space="preserve"> </w:t>
      </w:r>
      <w:r>
        <w:t>Acid</w:t>
      </w:r>
      <w:r>
        <w:rPr>
          <w:spacing w:val="-4"/>
        </w:rPr>
        <w:t xml:space="preserve"> </w:t>
      </w:r>
      <w:r>
        <w:t>oxalic</w:t>
      </w:r>
      <w:r>
        <w:rPr>
          <w:spacing w:val="40"/>
        </w:rPr>
        <w:t xml:space="preserve"> </w:t>
      </w:r>
      <w:r>
        <w:t>tehnic</w:t>
      </w:r>
      <w:r>
        <w:rPr>
          <w:spacing w:val="-4"/>
        </w:rPr>
        <w:t xml:space="preserve"> </w:t>
      </w:r>
      <w:r>
        <w:t>(sare</w:t>
      </w:r>
      <w:r>
        <w:rPr>
          <w:spacing w:val="-4"/>
        </w:rPr>
        <w:t xml:space="preserve"> </w:t>
      </w:r>
      <w:r>
        <w:t>de</w:t>
      </w:r>
      <w:r>
        <w:rPr>
          <w:spacing w:val="-4"/>
        </w:rPr>
        <w:t xml:space="preserve"> </w:t>
      </w:r>
      <w:r>
        <w:t>măcriş) STAS 709-84</w:t>
      </w:r>
      <w:r>
        <w:tab/>
        <w:t>- Apă</w:t>
      </w:r>
    </w:p>
    <w:p w:rsidR="00833F53" w:rsidRDefault="00833F53">
      <w:pPr>
        <w:pStyle w:val="BodyText"/>
        <w:spacing w:before="1"/>
        <w:ind w:left="0" w:firstLine="0"/>
      </w:pPr>
    </w:p>
    <w:p w:rsidR="00833F53" w:rsidRDefault="00732D25">
      <w:pPr>
        <w:pStyle w:val="Heading3"/>
        <w:spacing w:before="1"/>
      </w:pPr>
      <w:r>
        <w:t>MATERIALE</w:t>
      </w:r>
      <w:r>
        <w:rPr>
          <w:spacing w:val="-1"/>
        </w:rPr>
        <w:t xml:space="preserve"> </w:t>
      </w:r>
      <w:r>
        <w:t xml:space="preserve">SI </w:t>
      </w:r>
      <w:r>
        <w:rPr>
          <w:spacing w:val="-2"/>
        </w:rPr>
        <w:t>PRODUSE</w:t>
      </w:r>
    </w:p>
    <w:p w:rsidR="00833F53" w:rsidRDefault="00732D25">
      <w:pPr>
        <w:pStyle w:val="ListParagraph"/>
        <w:numPr>
          <w:ilvl w:val="0"/>
          <w:numId w:val="44"/>
        </w:numPr>
        <w:tabs>
          <w:tab w:val="left" w:pos="846"/>
        </w:tabs>
        <w:spacing w:line="275" w:lineRule="exact"/>
        <w:ind w:left="846" w:hanging="145"/>
        <w:rPr>
          <w:sz w:val="24"/>
        </w:rPr>
      </w:pPr>
      <w:r>
        <w:rPr>
          <w:sz w:val="24"/>
        </w:rPr>
        <w:t>Trepte</w:t>
      </w:r>
      <w:r>
        <w:rPr>
          <w:spacing w:val="-1"/>
          <w:sz w:val="24"/>
        </w:rPr>
        <w:t xml:space="preserve"> </w:t>
      </w:r>
      <w:r>
        <w:rPr>
          <w:sz w:val="24"/>
        </w:rPr>
        <w:t>şi</w:t>
      </w:r>
      <w:r>
        <w:rPr>
          <w:spacing w:val="-1"/>
          <w:sz w:val="24"/>
        </w:rPr>
        <w:t xml:space="preserve"> </w:t>
      </w:r>
      <w:r>
        <w:rPr>
          <w:sz w:val="24"/>
        </w:rPr>
        <w:t>contratrepte prefabricate</w:t>
      </w:r>
      <w:r>
        <w:rPr>
          <w:spacing w:val="-1"/>
          <w:sz w:val="24"/>
        </w:rPr>
        <w:t xml:space="preserve"> </w:t>
      </w:r>
      <w:r>
        <w:rPr>
          <w:sz w:val="24"/>
        </w:rPr>
        <w:t>conf.N.I. a</w:t>
      </w:r>
      <w:r>
        <w:rPr>
          <w:spacing w:val="-1"/>
          <w:sz w:val="24"/>
        </w:rPr>
        <w:t xml:space="preserve"> </w:t>
      </w:r>
      <w:r>
        <w:rPr>
          <w:sz w:val="24"/>
        </w:rPr>
        <w:t>producătorului</w:t>
      </w:r>
      <w:r>
        <w:rPr>
          <w:spacing w:val="-1"/>
          <w:sz w:val="24"/>
        </w:rPr>
        <w:t xml:space="preserve"> </w:t>
      </w:r>
      <w:r>
        <w:rPr>
          <w:sz w:val="24"/>
        </w:rPr>
        <w:t>din</w:t>
      </w:r>
      <w:r>
        <w:rPr>
          <w:spacing w:val="-1"/>
          <w:sz w:val="24"/>
        </w:rPr>
        <w:t xml:space="preserve"> </w:t>
      </w:r>
      <w:r>
        <w:rPr>
          <w:sz w:val="24"/>
        </w:rPr>
        <w:t xml:space="preserve">beton </w:t>
      </w:r>
      <w:r>
        <w:rPr>
          <w:spacing w:val="-2"/>
          <w:sz w:val="24"/>
        </w:rPr>
        <w:t>mozaicat</w:t>
      </w:r>
    </w:p>
    <w:p w:rsidR="00833F53" w:rsidRDefault="00732D25">
      <w:pPr>
        <w:pStyle w:val="ListParagraph"/>
        <w:numPr>
          <w:ilvl w:val="0"/>
          <w:numId w:val="44"/>
        </w:numPr>
        <w:tabs>
          <w:tab w:val="left" w:pos="846"/>
        </w:tabs>
        <w:ind w:left="846" w:hanging="145"/>
        <w:rPr>
          <w:sz w:val="24"/>
        </w:rPr>
      </w:pPr>
      <w:r>
        <w:rPr>
          <w:sz w:val="24"/>
        </w:rPr>
        <w:t>Plăci de</w:t>
      </w:r>
      <w:r>
        <w:rPr>
          <w:spacing w:val="-1"/>
          <w:sz w:val="24"/>
        </w:rPr>
        <w:t xml:space="preserve"> </w:t>
      </w:r>
      <w:r>
        <w:rPr>
          <w:sz w:val="24"/>
        </w:rPr>
        <w:t>gresie</w:t>
      </w:r>
      <w:r>
        <w:rPr>
          <w:spacing w:val="-1"/>
          <w:sz w:val="24"/>
        </w:rPr>
        <w:t xml:space="preserve"> </w:t>
      </w:r>
      <w:r>
        <w:rPr>
          <w:sz w:val="24"/>
        </w:rPr>
        <w:t xml:space="preserve">ceramică, </w:t>
      </w:r>
      <w:r>
        <w:rPr>
          <w:spacing w:val="-2"/>
          <w:sz w:val="24"/>
        </w:rPr>
        <w:t>antiderapanta</w:t>
      </w:r>
    </w:p>
    <w:p w:rsidR="00833F53" w:rsidRDefault="00732D25">
      <w:pPr>
        <w:pStyle w:val="ListParagraph"/>
        <w:numPr>
          <w:ilvl w:val="0"/>
          <w:numId w:val="44"/>
        </w:numPr>
        <w:tabs>
          <w:tab w:val="left" w:pos="846"/>
        </w:tabs>
        <w:ind w:left="846" w:hanging="145"/>
        <w:rPr>
          <w:sz w:val="24"/>
        </w:rPr>
      </w:pPr>
      <w:r>
        <w:rPr>
          <w:sz w:val="24"/>
        </w:rPr>
        <w:t>ciment</w:t>
      </w:r>
      <w:r>
        <w:rPr>
          <w:spacing w:val="-1"/>
          <w:sz w:val="24"/>
        </w:rPr>
        <w:t xml:space="preserve"> </w:t>
      </w:r>
      <w:r>
        <w:rPr>
          <w:sz w:val="24"/>
        </w:rPr>
        <w:t>Pa 35 -</w:t>
      </w:r>
      <w:r>
        <w:rPr>
          <w:spacing w:val="-1"/>
          <w:sz w:val="24"/>
        </w:rPr>
        <w:t xml:space="preserve"> </w:t>
      </w:r>
      <w:r>
        <w:rPr>
          <w:sz w:val="24"/>
        </w:rPr>
        <w:t>conf. SR</w:t>
      </w:r>
      <w:r>
        <w:rPr>
          <w:spacing w:val="-1"/>
          <w:sz w:val="24"/>
        </w:rPr>
        <w:t xml:space="preserve"> </w:t>
      </w:r>
      <w:r>
        <w:rPr>
          <w:spacing w:val="-2"/>
          <w:sz w:val="24"/>
        </w:rPr>
        <w:t>1500/96</w:t>
      </w:r>
    </w:p>
    <w:p w:rsidR="00833F53" w:rsidRDefault="00732D25">
      <w:pPr>
        <w:pStyle w:val="ListParagraph"/>
        <w:numPr>
          <w:ilvl w:val="0"/>
          <w:numId w:val="44"/>
        </w:numPr>
        <w:tabs>
          <w:tab w:val="left" w:pos="846"/>
        </w:tabs>
        <w:ind w:left="846" w:hanging="145"/>
        <w:rPr>
          <w:sz w:val="24"/>
        </w:rPr>
      </w:pPr>
      <w:r>
        <w:rPr>
          <w:sz w:val="24"/>
        </w:rPr>
        <w:t>ciment</w:t>
      </w:r>
      <w:r>
        <w:rPr>
          <w:spacing w:val="-1"/>
          <w:sz w:val="24"/>
        </w:rPr>
        <w:t xml:space="preserve"> </w:t>
      </w:r>
      <w:r>
        <w:rPr>
          <w:sz w:val="24"/>
        </w:rPr>
        <w:t>alb -</w:t>
      </w:r>
      <w:r>
        <w:rPr>
          <w:spacing w:val="-1"/>
          <w:sz w:val="24"/>
        </w:rPr>
        <w:t xml:space="preserve"> </w:t>
      </w:r>
      <w:r>
        <w:rPr>
          <w:sz w:val="24"/>
        </w:rPr>
        <w:t>conf.</w:t>
      </w:r>
      <w:r>
        <w:rPr>
          <w:spacing w:val="-1"/>
          <w:sz w:val="24"/>
        </w:rPr>
        <w:t xml:space="preserve"> </w:t>
      </w:r>
      <w:r>
        <w:rPr>
          <w:sz w:val="24"/>
        </w:rPr>
        <w:t xml:space="preserve">SR </w:t>
      </w:r>
      <w:r>
        <w:rPr>
          <w:spacing w:val="-2"/>
          <w:sz w:val="24"/>
        </w:rPr>
        <w:t>7055/96</w:t>
      </w:r>
    </w:p>
    <w:p w:rsidR="00833F53" w:rsidRDefault="00732D25">
      <w:pPr>
        <w:pStyle w:val="ListParagraph"/>
        <w:numPr>
          <w:ilvl w:val="0"/>
          <w:numId w:val="44"/>
        </w:numPr>
        <w:tabs>
          <w:tab w:val="left" w:pos="846"/>
        </w:tabs>
        <w:ind w:left="846" w:hanging="145"/>
        <w:rPr>
          <w:sz w:val="24"/>
        </w:rPr>
      </w:pPr>
      <w:r>
        <w:rPr>
          <w:sz w:val="24"/>
        </w:rPr>
        <w:t>nisip</w:t>
      </w:r>
      <w:r>
        <w:rPr>
          <w:spacing w:val="-1"/>
          <w:sz w:val="24"/>
        </w:rPr>
        <w:t xml:space="preserve"> </w:t>
      </w:r>
      <w:r>
        <w:rPr>
          <w:sz w:val="24"/>
        </w:rPr>
        <w:t>-</w:t>
      </w:r>
      <w:r>
        <w:rPr>
          <w:spacing w:val="-1"/>
          <w:sz w:val="24"/>
        </w:rPr>
        <w:t xml:space="preserve"> </w:t>
      </w:r>
      <w:r>
        <w:rPr>
          <w:sz w:val="24"/>
        </w:rPr>
        <w:t>conf.STAS</w:t>
      </w:r>
      <w:r>
        <w:rPr>
          <w:spacing w:val="-1"/>
          <w:sz w:val="24"/>
        </w:rPr>
        <w:t xml:space="preserve"> </w:t>
      </w:r>
      <w:r>
        <w:rPr>
          <w:sz w:val="24"/>
        </w:rPr>
        <w:t>1667-</w:t>
      </w:r>
      <w:r>
        <w:rPr>
          <w:spacing w:val="-5"/>
          <w:sz w:val="24"/>
        </w:rPr>
        <w:t>76</w:t>
      </w:r>
    </w:p>
    <w:p w:rsidR="00833F53" w:rsidRDefault="00732D25">
      <w:pPr>
        <w:pStyle w:val="ListParagraph"/>
        <w:numPr>
          <w:ilvl w:val="0"/>
          <w:numId w:val="44"/>
        </w:numPr>
        <w:tabs>
          <w:tab w:val="left" w:pos="846"/>
        </w:tabs>
        <w:ind w:left="846" w:hanging="145"/>
        <w:rPr>
          <w:sz w:val="24"/>
        </w:rPr>
      </w:pPr>
      <w:r>
        <w:rPr>
          <w:sz w:val="24"/>
        </w:rPr>
        <w:t>oxizi,</w:t>
      </w:r>
      <w:r>
        <w:rPr>
          <w:spacing w:val="-1"/>
          <w:sz w:val="24"/>
        </w:rPr>
        <w:t xml:space="preserve"> </w:t>
      </w:r>
      <w:r>
        <w:rPr>
          <w:sz w:val="24"/>
        </w:rPr>
        <w:t>coloranţi</w:t>
      </w:r>
      <w:r>
        <w:rPr>
          <w:spacing w:val="1"/>
          <w:sz w:val="24"/>
        </w:rPr>
        <w:t xml:space="preserve"> </w:t>
      </w:r>
      <w:r>
        <w:rPr>
          <w:sz w:val="24"/>
        </w:rPr>
        <w:t>-</w:t>
      </w:r>
      <w:r>
        <w:rPr>
          <w:spacing w:val="-1"/>
          <w:sz w:val="24"/>
        </w:rPr>
        <w:t xml:space="preserve"> </w:t>
      </w:r>
      <w:r>
        <w:rPr>
          <w:sz w:val="24"/>
        </w:rPr>
        <w:t>conf.STAS</w:t>
      </w:r>
      <w:r>
        <w:rPr>
          <w:spacing w:val="-2"/>
          <w:sz w:val="24"/>
        </w:rPr>
        <w:t xml:space="preserve"> </w:t>
      </w:r>
      <w:r>
        <w:rPr>
          <w:sz w:val="24"/>
        </w:rPr>
        <w:t xml:space="preserve">- L17 grupa </w:t>
      </w:r>
      <w:r>
        <w:rPr>
          <w:spacing w:val="-2"/>
          <w:sz w:val="24"/>
        </w:rPr>
        <w:t>coloranţi</w:t>
      </w:r>
    </w:p>
    <w:p w:rsidR="00833F53" w:rsidRDefault="00732D25">
      <w:pPr>
        <w:pStyle w:val="ListParagraph"/>
        <w:numPr>
          <w:ilvl w:val="0"/>
          <w:numId w:val="44"/>
        </w:numPr>
        <w:tabs>
          <w:tab w:val="left" w:pos="846"/>
        </w:tabs>
        <w:ind w:left="846" w:hanging="145"/>
        <w:rPr>
          <w:sz w:val="24"/>
        </w:rPr>
      </w:pPr>
      <w:r>
        <w:rPr>
          <w:sz w:val="24"/>
        </w:rPr>
        <w:t>piatră</w:t>
      </w:r>
      <w:r>
        <w:rPr>
          <w:spacing w:val="-1"/>
          <w:sz w:val="24"/>
        </w:rPr>
        <w:t xml:space="preserve"> </w:t>
      </w:r>
      <w:r>
        <w:rPr>
          <w:sz w:val="24"/>
        </w:rPr>
        <w:t>de frecat -</w:t>
      </w:r>
      <w:r>
        <w:rPr>
          <w:spacing w:val="-1"/>
          <w:sz w:val="24"/>
        </w:rPr>
        <w:t xml:space="preserve"> </w:t>
      </w:r>
      <w:r>
        <w:rPr>
          <w:sz w:val="24"/>
        </w:rPr>
        <w:t>conf.STAS</w:t>
      </w:r>
      <w:r>
        <w:rPr>
          <w:spacing w:val="-1"/>
          <w:sz w:val="24"/>
        </w:rPr>
        <w:t xml:space="preserve"> </w:t>
      </w:r>
      <w:r>
        <w:rPr>
          <w:sz w:val="24"/>
        </w:rPr>
        <w:t>601/1-</w:t>
      </w:r>
      <w:r>
        <w:rPr>
          <w:spacing w:val="-5"/>
          <w:sz w:val="24"/>
        </w:rPr>
        <w:t>84</w:t>
      </w:r>
    </w:p>
    <w:p w:rsidR="00833F53" w:rsidRDefault="00732D25">
      <w:pPr>
        <w:pStyle w:val="ListParagraph"/>
        <w:numPr>
          <w:ilvl w:val="0"/>
          <w:numId w:val="44"/>
        </w:numPr>
        <w:tabs>
          <w:tab w:val="left" w:pos="846"/>
        </w:tabs>
        <w:ind w:left="846" w:hanging="145"/>
        <w:rPr>
          <w:sz w:val="24"/>
        </w:rPr>
      </w:pPr>
      <w:r>
        <w:rPr>
          <w:sz w:val="24"/>
        </w:rPr>
        <w:t>sare</w:t>
      </w:r>
      <w:r>
        <w:rPr>
          <w:spacing w:val="-4"/>
          <w:sz w:val="24"/>
        </w:rPr>
        <w:t xml:space="preserve"> </w:t>
      </w:r>
      <w:r>
        <w:rPr>
          <w:sz w:val="24"/>
        </w:rPr>
        <w:t>de</w:t>
      </w:r>
      <w:r>
        <w:rPr>
          <w:spacing w:val="-2"/>
          <w:sz w:val="24"/>
        </w:rPr>
        <w:t xml:space="preserve"> </w:t>
      </w:r>
      <w:r>
        <w:rPr>
          <w:sz w:val="24"/>
        </w:rPr>
        <w:t>măcriş</w:t>
      </w:r>
      <w:r>
        <w:rPr>
          <w:spacing w:val="-1"/>
          <w:sz w:val="24"/>
        </w:rPr>
        <w:t xml:space="preserve"> </w:t>
      </w:r>
      <w:r>
        <w:rPr>
          <w:sz w:val="24"/>
        </w:rPr>
        <w:t>-</w:t>
      </w:r>
      <w:r>
        <w:rPr>
          <w:spacing w:val="-2"/>
          <w:sz w:val="24"/>
        </w:rPr>
        <w:t xml:space="preserve"> </w:t>
      </w:r>
      <w:r>
        <w:rPr>
          <w:sz w:val="24"/>
        </w:rPr>
        <w:t>conf.STAS</w:t>
      </w:r>
      <w:r>
        <w:rPr>
          <w:spacing w:val="-2"/>
          <w:sz w:val="24"/>
        </w:rPr>
        <w:t xml:space="preserve"> </w:t>
      </w:r>
      <w:r>
        <w:rPr>
          <w:sz w:val="24"/>
        </w:rPr>
        <w:t>4992-</w:t>
      </w:r>
      <w:r>
        <w:rPr>
          <w:spacing w:val="-5"/>
          <w:sz w:val="24"/>
        </w:rPr>
        <w:t>68</w:t>
      </w:r>
    </w:p>
    <w:p w:rsidR="00833F53" w:rsidRDefault="00732D25">
      <w:pPr>
        <w:pStyle w:val="ListParagraph"/>
        <w:numPr>
          <w:ilvl w:val="0"/>
          <w:numId w:val="44"/>
        </w:numPr>
        <w:tabs>
          <w:tab w:val="left" w:pos="846"/>
        </w:tabs>
        <w:spacing w:line="275" w:lineRule="exact"/>
        <w:ind w:left="846" w:hanging="145"/>
        <w:rPr>
          <w:sz w:val="24"/>
        </w:rPr>
      </w:pPr>
      <w:r>
        <w:rPr>
          <w:sz w:val="24"/>
        </w:rPr>
        <w:t>apă</w:t>
      </w:r>
      <w:r>
        <w:rPr>
          <w:spacing w:val="-1"/>
          <w:sz w:val="24"/>
        </w:rPr>
        <w:t xml:space="preserve"> </w:t>
      </w:r>
      <w:r>
        <w:rPr>
          <w:sz w:val="24"/>
        </w:rPr>
        <w:t>-</w:t>
      </w:r>
      <w:r>
        <w:rPr>
          <w:spacing w:val="-1"/>
          <w:sz w:val="24"/>
        </w:rPr>
        <w:t xml:space="preserve"> </w:t>
      </w:r>
      <w:r>
        <w:rPr>
          <w:sz w:val="24"/>
        </w:rPr>
        <w:t>conf.STAS</w:t>
      </w:r>
      <w:r>
        <w:rPr>
          <w:spacing w:val="-1"/>
          <w:sz w:val="24"/>
        </w:rPr>
        <w:t xml:space="preserve"> </w:t>
      </w:r>
      <w:r>
        <w:rPr>
          <w:sz w:val="24"/>
        </w:rPr>
        <w:t>790-</w:t>
      </w:r>
      <w:r>
        <w:rPr>
          <w:spacing w:val="-5"/>
          <w:sz w:val="24"/>
        </w:rPr>
        <w:t>84</w:t>
      </w:r>
    </w:p>
    <w:p w:rsidR="00833F53" w:rsidRDefault="00732D25">
      <w:pPr>
        <w:pStyle w:val="ListParagraph"/>
        <w:numPr>
          <w:ilvl w:val="0"/>
          <w:numId w:val="44"/>
        </w:numPr>
        <w:tabs>
          <w:tab w:val="left" w:pos="846"/>
        </w:tabs>
        <w:spacing w:line="275" w:lineRule="exact"/>
        <w:ind w:left="846" w:hanging="145"/>
        <w:rPr>
          <w:sz w:val="24"/>
        </w:rPr>
      </w:pPr>
      <w:r>
        <w:rPr>
          <w:sz w:val="24"/>
        </w:rPr>
        <w:t>adeziv</w:t>
      </w:r>
      <w:r>
        <w:rPr>
          <w:spacing w:val="-3"/>
          <w:sz w:val="24"/>
        </w:rPr>
        <w:t xml:space="preserve"> </w:t>
      </w:r>
      <w:r>
        <w:rPr>
          <w:sz w:val="24"/>
        </w:rPr>
        <w:t>pentru</w:t>
      </w:r>
      <w:r>
        <w:rPr>
          <w:spacing w:val="-1"/>
          <w:sz w:val="24"/>
        </w:rPr>
        <w:t xml:space="preserve"> </w:t>
      </w:r>
      <w:r>
        <w:rPr>
          <w:sz w:val="24"/>
        </w:rPr>
        <w:t xml:space="preserve">placaje </w:t>
      </w:r>
      <w:r>
        <w:rPr>
          <w:spacing w:val="-2"/>
          <w:sz w:val="24"/>
        </w:rPr>
        <w:t>ceramice</w:t>
      </w:r>
    </w:p>
    <w:p w:rsidR="00833F53" w:rsidRDefault="00732D25">
      <w:pPr>
        <w:pStyle w:val="BodyText"/>
        <w:ind w:left="701" w:firstLine="0"/>
        <w:jc w:val="both"/>
      </w:pPr>
      <w:r>
        <w:t>Materialele</w:t>
      </w:r>
      <w:r>
        <w:rPr>
          <w:spacing w:val="-16"/>
        </w:rPr>
        <w:t xml:space="preserve"> </w:t>
      </w:r>
      <w:r>
        <w:t>puse</w:t>
      </w:r>
      <w:r>
        <w:rPr>
          <w:spacing w:val="-12"/>
        </w:rPr>
        <w:t xml:space="preserve"> </w:t>
      </w:r>
      <w:r>
        <w:t>în</w:t>
      </w:r>
      <w:r>
        <w:rPr>
          <w:spacing w:val="-12"/>
        </w:rPr>
        <w:t xml:space="preserve"> </w:t>
      </w:r>
      <w:r>
        <w:t>operă</w:t>
      </w:r>
      <w:r>
        <w:rPr>
          <w:spacing w:val="-11"/>
        </w:rPr>
        <w:t xml:space="preserve"> </w:t>
      </w:r>
      <w:r>
        <w:t>vor</w:t>
      </w:r>
      <w:r>
        <w:rPr>
          <w:spacing w:val="-12"/>
        </w:rPr>
        <w:t xml:space="preserve"> </w:t>
      </w:r>
      <w:r>
        <w:t>avea</w:t>
      </w:r>
      <w:r>
        <w:rPr>
          <w:spacing w:val="-12"/>
        </w:rPr>
        <w:t xml:space="preserve"> </w:t>
      </w:r>
      <w:r>
        <w:t>caracteristicile</w:t>
      </w:r>
      <w:r>
        <w:rPr>
          <w:spacing w:val="-12"/>
        </w:rPr>
        <w:t xml:space="preserve"> </w:t>
      </w:r>
      <w:r>
        <w:t>prevăzute</w:t>
      </w:r>
      <w:r>
        <w:rPr>
          <w:spacing w:val="-13"/>
        </w:rPr>
        <w:t xml:space="preserve"> </w:t>
      </w:r>
      <w:r>
        <w:t>în</w:t>
      </w:r>
      <w:r>
        <w:rPr>
          <w:spacing w:val="-13"/>
        </w:rPr>
        <w:t xml:space="preserve"> </w:t>
      </w:r>
      <w:r>
        <w:t>standarde</w:t>
      </w:r>
      <w:r>
        <w:rPr>
          <w:spacing w:val="-11"/>
        </w:rPr>
        <w:t xml:space="preserve"> </w:t>
      </w:r>
      <w:r>
        <w:t>şi</w:t>
      </w:r>
      <w:r>
        <w:rPr>
          <w:spacing w:val="-13"/>
        </w:rPr>
        <w:t xml:space="preserve"> </w:t>
      </w:r>
      <w:r>
        <w:t>normele</w:t>
      </w:r>
      <w:r>
        <w:rPr>
          <w:spacing w:val="-12"/>
        </w:rPr>
        <w:t xml:space="preserve"> </w:t>
      </w:r>
      <w:r>
        <w:t>tehnice</w:t>
      </w:r>
      <w:r>
        <w:rPr>
          <w:spacing w:val="-11"/>
        </w:rPr>
        <w:t xml:space="preserve"> </w:t>
      </w:r>
      <w:r>
        <w:rPr>
          <w:spacing w:val="-2"/>
        </w:rPr>
        <w:t>specifice.</w:t>
      </w:r>
    </w:p>
    <w:p w:rsidR="00833F53" w:rsidRDefault="00732D25">
      <w:pPr>
        <w:pStyle w:val="BodyText"/>
        <w:ind w:right="564"/>
        <w:jc w:val="both"/>
      </w:pPr>
      <w:r>
        <w:t>Toate</w:t>
      </w:r>
      <w:r>
        <w:rPr>
          <w:spacing w:val="-7"/>
        </w:rPr>
        <w:t xml:space="preserve"> </w:t>
      </w:r>
      <w:r>
        <w:t>materialele</w:t>
      </w:r>
      <w:r>
        <w:rPr>
          <w:spacing w:val="-7"/>
        </w:rPr>
        <w:t xml:space="preserve"> </w:t>
      </w:r>
      <w:r>
        <w:t>vor</w:t>
      </w:r>
      <w:r>
        <w:rPr>
          <w:spacing w:val="-7"/>
        </w:rPr>
        <w:t xml:space="preserve"> </w:t>
      </w:r>
      <w:r>
        <w:t>avea</w:t>
      </w:r>
      <w:r>
        <w:rPr>
          <w:spacing w:val="-7"/>
        </w:rPr>
        <w:t xml:space="preserve"> </w:t>
      </w:r>
      <w:r>
        <w:t>Agrement</w:t>
      </w:r>
      <w:r>
        <w:rPr>
          <w:spacing w:val="-5"/>
        </w:rPr>
        <w:t xml:space="preserve"> </w:t>
      </w:r>
      <w:r>
        <w:t>tehnic</w:t>
      </w:r>
      <w:r>
        <w:rPr>
          <w:spacing w:val="-7"/>
        </w:rPr>
        <w:t xml:space="preserve"> </w:t>
      </w:r>
      <w:r>
        <w:t>şi/sau</w:t>
      </w:r>
      <w:r>
        <w:rPr>
          <w:spacing w:val="-8"/>
        </w:rPr>
        <w:t xml:space="preserve"> </w:t>
      </w:r>
      <w:r>
        <w:t>Certificate</w:t>
      </w:r>
      <w:r>
        <w:rPr>
          <w:spacing w:val="-8"/>
        </w:rPr>
        <w:t xml:space="preserve"> </w:t>
      </w:r>
      <w:r>
        <w:t>de</w:t>
      </w:r>
      <w:r>
        <w:rPr>
          <w:spacing w:val="-7"/>
        </w:rPr>
        <w:t xml:space="preserve"> </w:t>
      </w:r>
      <w:r>
        <w:t>calitate</w:t>
      </w:r>
      <w:r>
        <w:rPr>
          <w:spacing w:val="-7"/>
        </w:rPr>
        <w:t xml:space="preserve"> </w:t>
      </w:r>
      <w:r>
        <w:t>şi</w:t>
      </w:r>
      <w:r>
        <w:rPr>
          <w:spacing w:val="-8"/>
        </w:rPr>
        <w:t xml:space="preserve"> </w:t>
      </w:r>
      <w:r>
        <w:t>se</w:t>
      </w:r>
      <w:r>
        <w:rPr>
          <w:spacing w:val="-7"/>
        </w:rPr>
        <w:t xml:space="preserve"> </w:t>
      </w:r>
      <w:r>
        <w:t>va</w:t>
      </w:r>
      <w:r>
        <w:rPr>
          <w:spacing w:val="-7"/>
        </w:rPr>
        <w:t xml:space="preserve"> </w:t>
      </w:r>
      <w:r>
        <w:t>indica</w:t>
      </w:r>
      <w:r>
        <w:rPr>
          <w:spacing w:val="-8"/>
        </w:rPr>
        <w:t xml:space="preserve"> </w:t>
      </w:r>
      <w:r>
        <w:t>tehnologia</w:t>
      </w:r>
      <w:r>
        <w:rPr>
          <w:spacing w:val="-8"/>
        </w:rPr>
        <w:t xml:space="preserve"> </w:t>
      </w:r>
      <w:r>
        <w:t>de execuţie conforme cu fişa producătorului.</w:t>
      </w:r>
    </w:p>
    <w:p w:rsidR="00833F53" w:rsidRDefault="00732D25">
      <w:pPr>
        <w:pStyle w:val="BodyText"/>
        <w:ind w:right="567"/>
        <w:jc w:val="both"/>
      </w:pPr>
      <w:r>
        <w:t>Inainte</w:t>
      </w:r>
      <w:r>
        <w:rPr>
          <w:spacing w:val="-15"/>
        </w:rPr>
        <w:t xml:space="preserve"> </w:t>
      </w:r>
      <w:r>
        <w:t>de</w:t>
      </w:r>
      <w:r>
        <w:rPr>
          <w:spacing w:val="-15"/>
        </w:rPr>
        <w:t xml:space="preserve"> </w:t>
      </w:r>
      <w:r>
        <w:t>inceperea</w:t>
      </w:r>
      <w:r>
        <w:rPr>
          <w:spacing w:val="-15"/>
        </w:rPr>
        <w:t xml:space="preserve"> </w:t>
      </w:r>
      <w:r>
        <w:t>lucrarilor</w:t>
      </w:r>
      <w:r>
        <w:rPr>
          <w:spacing w:val="-15"/>
        </w:rPr>
        <w:t xml:space="preserve"> </w:t>
      </w:r>
      <w:r>
        <w:t>executantul</w:t>
      </w:r>
      <w:r>
        <w:rPr>
          <w:spacing w:val="-15"/>
        </w:rPr>
        <w:t xml:space="preserve"> </w:t>
      </w:r>
      <w:r>
        <w:t>va</w:t>
      </w:r>
      <w:r>
        <w:rPr>
          <w:spacing w:val="-15"/>
        </w:rPr>
        <w:t xml:space="preserve"> </w:t>
      </w:r>
      <w:r>
        <w:t>furniza</w:t>
      </w:r>
      <w:r>
        <w:rPr>
          <w:spacing w:val="-15"/>
        </w:rPr>
        <w:t xml:space="preserve"> </w:t>
      </w:r>
      <w:r>
        <w:t>mostre</w:t>
      </w:r>
      <w:r>
        <w:rPr>
          <w:spacing w:val="-15"/>
        </w:rPr>
        <w:t xml:space="preserve"> </w:t>
      </w:r>
      <w:r>
        <w:t>pentru</w:t>
      </w:r>
      <w:r>
        <w:rPr>
          <w:spacing w:val="-15"/>
        </w:rPr>
        <w:t xml:space="preserve"> </w:t>
      </w:r>
      <w:r>
        <w:t>materialele</w:t>
      </w:r>
      <w:r>
        <w:rPr>
          <w:spacing w:val="-15"/>
        </w:rPr>
        <w:t xml:space="preserve"> </w:t>
      </w:r>
      <w:r>
        <w:t>ce</w:t>
      </w:r>
      <w:r>
        <w:rPr>
          <w:spacing w:val="-15"/>
        </w:rPr>
        <w:t xml:space="preserve"> </w:t>
      </w:r>
      <w:r>
        <w:t>vor</w:t>
      </w:r>
      <w:r>
        <w:rPr>
          <w:spacing w:val="-15"/>
        </w:rPr>
        <w:t xml:space="preserve"> </w:t>
      </w:r>
      <w:r>
        <w:t>fi</w:t>
      </w:r>
      <w:r>
        <w:rPr>
          <w:spacing w:val="-15"/>
        </w:rPr>
        <w:t xml:space="preserve"> </w:t>
      </w:r>
      <w:r>
        <w:t>puse</w:t>
      </w:r>
      <w:r>
        <w:rPr>
          <w:spacing w:val="-15"/>
        </w:rPr>
        <w:t xml:space="preserve"> </w:t>
      </w:r>
      <w:r>
        <w:t>in</w:t>
      </w:r>
      <w:r>
        <w:rPr>
          <w:spacing w:val="-15"/>
        </w:rPr>
        <w:t xml:space="preserve"> </w:t>
      </w:r>
      <w:r>
        <w:t>opera. Lucrarile</w:t>
      </w:r>
      <w:r>
        <w:rPr>
          <w:spacing w:val="-3"/>
        </w:rPr>
        <w:t xml:space="preserve"> </w:t>
      </w:r>
      <w:r>
        <w:t>vor</w:t>
      </w:r>
      <w:r>
        <w:rPr>
          <w:spacing w:val="-3"/>
        </w:rPr>
        <w:t xml:space="preserve"> </w:t>
      </w:r>
      <w:r>
        <w:t>putea</w:t>
      </w:r>
      <w:r>
        <w:rPr>
          <w:spacing w:val="-3"/>
        </w:rPr>
        <w:t xml:space="preserve"> </w:t>
      </w:r>
      <w:r>
        <w:t>incepe</w:t>
      </w:r>
      <w:r>
        <w:rPr>
          <w:spacing w:val="-3"/>
        </w:rPr>
        <w:t xml:space="preserve"> </w:t>
      </w:r>
      <w:r>
        <w:t>numai</w:t>
      </w:r>
      <w:r>
        <w:rPr>
          <w:spacing w:val="-3"/>
        </w:rPr>
        <w:t xml:space="preserve"> </w:t>
      </w:r>
      <w:r>
        <w:t>dupa</w:t>
      </w:r>
      <w:r>
        <w:rPr>
          <w:spacing w:val="-3"/>
        </w:rPr>
        <w:t xml:space="preserve"> </w:t>
      </w:r>
      <w:r>
        <w:t>aprobarea</w:t>
      </w:r>
      <w:r>
        <w:rPr>
          <w:spacing w:val="-2"/>
        </w:rPr>
        <w:t xml:space="preserve"> </w:t>
      </w:r>
      <w:r>
        <w:t>mostrelor</w:t>
      </w:r>
      <w:r>
        <w:rPr>
          <w:spacing w:val="-3"/>
        </w:rPr>
        <w:t xml:space="preserve"> </w:t>
      </w:r>
      <w:r>
        <w:t>respective</w:t>
      </w:r>
      <w:r>
        <w:rPr>
          <w:spacing w:val="-3"/>
        </w:rPr>
        <w:t xml:space="preserve"> </w:t>
      </w:r>
      <w:r>
        <w:t>de</w:t>
      </w:r>
      <w:r>
        <w:rPr>
          <w:spacing w:val="-4"/>
        </w:rPr>
        <w:t xml:space="preserve"> </w:t>
      </w:r>
      <w:r>
        <w:t>catre</w:t>
      </w:r>
      <w:r>
        <w:rPr>
          <w:spacing w:val="-3"/>
        </w:rPr>
        <w:t xml:space="preserve"> </w:t>
      </w:r>
      <w:r>
        <w:t>proiectant.</w:t>
      </w:r>
      <w:r>
        <w:rPr>
          <w:spacing w:val="-3"/>
        </w:rPr>
        <w:t xml:space="preserve"> </w:t>
      </w:r>
      <w:r>
        <w:t>Pana</w:t>
      </w:r>
      <w:r>
        <w:rPr>
          <w:spacing w:val="-3"/>
        </w:rPr>
        <w:t xml:space="preserve"> </w:t>
      </w:r>
      <w:r>
        <w:t>la</w:t>
      </w:r>
      <w:r>
        <w:rPr>
          <w:spacing w:val="-5"/>
        </w:rPr>
        <w:t xml:space="preserve"> </w:t>
      </w:r>
      <w:r>
        <w:t>receptia finala a lucrarilor un exemplar din mostra acceptata, va ramane in posesia biroului tehnic al sant</w:t>
      </w:r>
      <w:r>
        <w:t>ierului.</w:t>
      </w:r>
    </w:p>
    <w:p w:rsidR="00833F53" w:rsidRDefault="00833F53">
      <w:pPr>
        <w:pStyle w:val="BodyText"/>
        <w:spacing w:before="3"/>
        <w:ind w:left="0" w:firstLine="0"/>
      </w:pPr>
    </w:p>
    <w:p w:rsidR="00833F53" w:rsidRDefault="00732D25">
      <w:pPr>
        <w:pStyle w:val="Heading3"/>
      </w:pPr>
      <w:r>
        <w:t>LIVRARE,</w:t>
      </w:r>
      <w:r>
        <w:rPr>
          <w:spacing w:val="-2"/>
        </w:rPr>
        <w:t xml:space="preserve"> </w:t>
      </w:r>
      <w:r>
        <w:t>DEPOZITARE,</w:t>
      </w:r>
      <w:r>
        <w:rPr>
          <w:spacing w:val="-1"/>
        </w:rPr>
        <w:t xml:space="preserve"> </w:t>
      </w:r>
      <w:r>
        <w:t>MANIPULARE</w:t>
      </w:r>
      <w:r>
        <w:rPr>
          <w:spacing w:val="-1"/>
        </w:rPr>
        <w:t xml:space="preserve"> </w:t>
      </w:r>
      <w:r>
        <w:t>SI</w:t>
      </w:r>
      <w:r>
        <w:rPr>
          <w:spacing w:val="-1"/>
        </w:rPr>
        <w:t xml:space="preserve"> </w:t>
      </w:r>
      <w:r>
        <w:rPr>
          <w:spacing w:val="-2"/>
        </w:rPr>
        <w:t>TRANSPORT</w:t>
      </w:r>
    </w:p>
    <w:p w:rsidR="00833F53" w:rsidRDefault="00732D25">
      <w:pPr>
        <w:pStyle w:val="BodyText"/>
        <w:ind w:right="564"/>
        <w:jc w:val="both"/>
      </w:pPr>
      <w:r>
        <w:t xml:space="preserve">La sosirea pe şantier toate materialele se vor verifica dacă au fost transportate şi ambalate corespunzător, iar depozitarea lor se va face conform prevederilor din standardele şi normele tehnice </w:t>
      </w:r>
      <w:r>
        <w:t>respective, precum si prescriptiile fabricantului.</w:t>
      </w:r>
    </w:p>
    <w:p w:rsidR="00833F53" w:rsidRDefault="00732D25">
      <w:pPr>
        <w:pStyle w:val="BodyText"/>
        <w:ind w:right="569"/>
        <w:jc w:val="both"/>
      </w:pPr>
      <w:r>
        <w:t>Manipularea</w:t>
      </w:r>
      <w:r>
        <w:rPr>
          <w:spacing w:val="-3"/>
        </w:rPr>
        <w:t xml:space="preserve"> </w:t>
      </w:r>
      <w:r>
        <w:t>şi</w:t>
      </w:r>
      <w:r>
        <w:rPr>
          <w:spacing w:val="-2"/>
        </w:rPr>
        <w:t xml:space="preserve"> </w:t>
      </w:r>
      <w:r>
        <w:t>transportul</w:t>
      </w:r>
      <w:r>
        <w:rPr>
          <w:spacing w:val="-2"/>
        </w:rPr>
        <w:t xml:space="preserve"> </w:t>
      </w:r>
      <w:r>
        <w:t>materialelor</w:t>
      </w:r>
      <w:r>
        <w:rPr>
          <w:spacing w:val="-2"/>
        </w:rPr>
        <w:t xml:space="preserve"> </w:t>
      </w:r>
      <w:r>
        <w:t>ambalate</w:t>
      </w:r>
      <w:r>
        <w:rPr>
          <w:spacing w:val="-3"/>
        </w:rPr>
        <w:t xml:space="preserve"> </w:t>
      </w:r>
      <w:r>
        <w:t>şi</w:t>
      </w:r>
      <w:r>
        <w:rPr>
          <w:spacing w:val="-2"/>
        </w:rPr>
        <w:t xml:space="preserve"> </w:t>
      </w:r>
      <w:r>
        <w:t>al</w:t>
      </w:r>
      <w:r>
        <w:rPr>
          <w:spacing w:val="-2"/>
        </w:rPr>
        <w:t xml:space="preserve"> </w:t>
      </w:r>
      <w:r>
        <w:t>plăcilor</w:t>
      </w:r>
      <w:r>
        <w:rPr>
          <w:spacing w:val="-4"/>
        </w:rPr>
        <w:t xml:space="preserve"> </w:t>
      </w:r>
      <w:r>
        <w:t>mozaicate</w:t>
      </w:r>
      <w:r>
        <w:rPr>
          <w:spacing w:val="-2"/>
        </w:rPr>
        <w:t xml:space="preserve"> </w:t>
      </w:r>
      <w:r>
        <w:t>se</w:t>
      </w:r>
      <w:r>
        <w:rPr>
          <w:spacing w:val="-2"/>
        </w:rPr>
        <w:t xml:space="preserve"> </w:t>
      </w:r>
      <w:r>
        <w:t>va</w:t>
      </w:r>
      <w:r>
        <w:rPr>
          <w:spacing w:val="-2"/>
        </w:rPr>
        <w:t xml:space="preserve"> </w:t>
      </w:r>
      <w:r>
        <w:t>face</w:t>
      </w:r>
      <w:r>
        <w:rPr>
          <w:spacing w:val="-2"/>
        </w:rPr>
        <w:t xml:space="preserve"> </w:t>
      </w:r>
      <w:r>
        <w:t>cu</w:t>
      </w:r>
      <w:r>
        <w:rPr>
          <w:spacing w:val="-3"/>
        </w:rPr>
        <w:t xml:space="preserve"> </w:t>
      </w:r>
      <w:r>
        <w:t>atenţie</w:t>
      </w:r>
      <w:r>
        <w:rPr>
          <w:spacing w:val="-2"/>
        </w:rPr>
        <w:t xml:space="preserve"> </w:t>
      </w:r>
      <w:r>
        <w:t>pentru a se evita deteriorarea lor. Depozitarea cimentului se va face pe sorturi.</w:t>
      </w:r>
    </w:p>
    <w:p w:rsidR="00833F53" w:rsidRDefault="00732D25">
      <w:pPr>
        <w:pStyle w:val="BodyText"/>
        <w:ind w:left="701" w:firstLine="0"/>
        <w:jc w:val="both"/>
      </w:pPr>
      <w:r>
        <w:t>Materialele</w:t>
      </w:r>
      <w:r>
        <w:rPr>
          <w:spacing w:val="-2"/>
        </w:rPr>
        <w:t xml:space="preserve"> </w:t>
      </w:r>
      <w:r>
        <w:t>sensibile la</w:t>
      </w:r>
      <w:r>
        <w:rPr>
          <w:spacing w:val="-2"/>
        </w:rPr>
        <w:t xml:space="preserve"> </w:t>
      </w:r>
      <w:r>
        <w:t>umezire şi îngheţ</w:t>
      </w:r>
      <w:r>
        <w:rPr>
          <w:spacing w:val="-1"/>
        </w:rPr>
        <w:t xml:space="preserve"> </w:t>
      </w:r>
      <w:r>
        <w:t>se vor</w:t>
      </w:r>
      <w:r>
        <w:rPr>
          <w:spacing w:val="-1"/>
        </w:rPr>
        <w:t xml:space="preserve"> </w:t>
      </w:r>
      <w:r>
        <w:t>depozita în</w:t>
      </w:r>
      <w:r>
        <w:rPr>
          <w:spacing w:val="-2"/>
        </w:rPr>
        <w:t xml:space="preserve"> </w:t>
      </w:r>
      <w:r>
        <w:t>şoproane</w:t>
      </w:r>
      <w:r>
        <w:rPr>
          <w:spacing w:val="-1"/>
        </w:rPr>
        <w:t xml:space="preserve"> </w:t>
      </w:r>
      <w:r>
        <w:t>şi</w:t>
      </w:r>
      <w:r>
        <w:rPr>
          <w:spacing w:val="-2"/>
        </w:rPr>
        <w:t xml:space="preserve"> </w:t>
      </w:r>
      <w:r>
        <w:t>magazii</w:t>
      </w:r>
      <w:r>
        <w:rPr>
          <w:spacing w:val="-1"/>
        </w:rPr>
        <w:t xml:space="preserve"> </w:t>
      </w:r>
      <w:r>
        <w:t xml:space="preserve">ferite de </w:t>
      </w:r>
      <w:r>
        <w:rPr>
          <w:spacing w:val="-2"/>
        </w:rPr>
        <w:t>intemperii.</w:t>
      </w:r>
    </w:p>
    <w:p w:rsidR="00833F53" w:rsidRDefault="00732D25">
      <w:pPr>
        <w:pStyle w:val="BodyText"/>
        <w:ind w:right="568"/>
        <w:jc w:val="both"/>
      </w:pPr>
      <w:r>
        <w:t xml:space="preserve">Betonul şi mortarul preparat în staţiile centralizate cele mai apropiate, se vor transporta cu </w:t>
      </w:r>
      <w:r>
        <w:rPr>
          <w:spacing w:val="-2"/>
        </w:rPr>
        <w:t>autoagitatoare.</w:t>
      </w:r>
    </w:p>
    <w:p w:rsidR="00833F53" w:rsidRDefault="00833F53">
      <w:pPr>
        <w:pStyle w:val="BodyText"/>
        <w:spacing w:before="1"/>
        <w:ind w:left="0" w:firstLine="0"/>
      </w:pPr>
    </w:p>
    <w:p w:rsidR="00833F53" w:rsidRDefault="00732D25">
      <w:pPr>
        <w:pStyle w:val="Heading3"/>
        <w:spacing w:line="240" w:lineRule="auto"/>
      </w:pPr>
      <w:r>
        <w:t>CONDITII</w:t>
      </w:r>
      <w:r>
        <w:rPr>
          <w:spacing w:val="-2"/>
        </w:rPr>
        <w:t xml:space="preserve"> </w:t>
      </w:r>
      <w:r>
        <w:t>DE</w:t>
      </w:r>
      <w:r>
        <w:rPr>
          <w:spacing w:val="-1"/>
        </w:rPr>
        <w:t xml:space="preserve"> </w:t>
      </w:r>
      <w:r>
        <w:rPr>
          <w:spacing w:val="-2"/>
        </w:rPr>
        <w:t>EXECUTIE</w:t>
      </w:r>
    </w:p>
    <w:p w:rsidR="00833F53" w:rsidRDefault="00732D25">
      <w:pPr>
        <w:pStyle w:val="Heading4"/>
        <w:jc w:val="both"/>
      </w:pPr>
      <w:r>
        <w:t xml:space="preserve">Reguli </w:t>
      </w:r>
      <w:r>
        <w:rPr>
          <w:spacing w:val="-2"/>
        </w:rPr>
        <w:t>generale</w:t>
      </w:r>
    </w:p>
    <w:p w:rsidR="00833F53" w:rsidRDefault="00732D25">
      <w:pPr>
        <w:pStyle w:val="BodyText"/>
        <w:ind w:right="566"/>
        <w:jc w:val="both"/>
      </w:pPr>
      <w:r>
        <w:t>Elementele scărilor se vor r</w:t>
      </w:r>
      <w:r>
        <w:t>ealiza conform specificatiilor proiectului, fără denivelări la treceri între podeste şi trepte; treptele vor fi orizontale, contratreptele, de regula, verticale iar plintele şi vangurile vor urma linia rampei sau a treptelor.</w:t>
      </w:r>
    </w:p>
    <w:p w:rsidR="00833F53" w:rsidRDefault="00732D25">
      <w:pPr>
        <w:pStyle w:val="BodyText"/>
        <w:ind w:right="567"/>
        <w:jc w:val="both"/>
      </w:pPr>
      <w:r>
        <w:t>Executarea fiecărei etape comp</w:t>
      </w:r>
      <w:r>
        <w:t>onente al execuţiei scării se va face numai după executarea elementului precedent, constatarea că acesta a fost complet şi bine executată.</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8"/>
      </w:pPr>
      <w:r>
        <w:t xml:space="preserve">Controlul cotelor elementelor realizate, al materialelor, dozajelor şi al procesului tehnologic </w:t>
      </w:r>
      <w:r>
        <w:t>se va</w:t>
      </w:r>
      <w:r>
        <w:rPr>
          <w:spacing w:val="40"/>
        </w:rPr>
        <w:t xml:space="preserve"> </w:t>
      </w:r>
      <w:r>
        <w:t>face pe toată durata şi etapele execuţiei elementelor scărilor.</w:t>
      </w:r>
    </w:p>
    <w:p w:rsidR="00833F53" w:rsidRDefault="00833F53">
      <w:pPr>
        <w:pStyle w:val="BodyText"/>
        <w:spacing w:before="3"/>
        <w:ind w:left="0" w:firstLine="0"/>
      </w:pPr>
    </w:p>
    <w:p w:rsidR="00833F53" w:rsidRDefault="00732D25">
      <w:pPr>
        <w:pStyle w:val="Heading4"/>
      </w:pPr>
      <w:r>
        <w:t>Lucrari</w:t>
      </w:r>
      <w:r>
        <w:rPr>
          <w:spacing w:val="-1"/>
        </w:rPr>
        <w:t xml:space="preserve"> </w:t>
      </w:r>
      <w:r>
        <w:t>care</w:t>
      </w:r>
      <w:r>
        <w:rPr>
          <w:spacing w:val="-1"/>
        </w:rPr>
        <w:t xml:space="preserve"> </w:t>
      </w:r>
      <w:r>
        <w:t>trebuiesc</w:t>
      </w:r>
      <w:r>
        <w:rPr>
          <w:spacing w:val="-2"/>
        </w:rPr>
        <w:t xml:space="preserve"> </w:t>
      </w:r>
      <w:r>
        <w:t>terminate</w:t>
      </w:r>
      <w:r>
        <w:rPr>
          <w:spacing w:val="-1"/>
        </w:rPr>
        <w:t xml:space="preserve"> </w:t>
      </w:r>
      <w:r>
        <w:t>sau</w:t>
      </w:r>
      <w:r>
        <w:rPr>
          <w:spacing w:val="-1"/>
        </w:rPr>
        <w:t xml:space="preserve"> </w:t>
      </w:r>
      <w:r>
        <w:rPr>
          <w:spacing w:val="-2"/>
        </w:rPr>
        <w:t>pregatitoare</w:t>
      </w:r>
    </w:p>
    <w:p w:rsidR="00833F53" w:rsidRDefault="00732D25">
      <w:pPr>
        <w:pStyle w:val="BodyText"/>
        <w:ind w:right="568"/>
      </w:pPr>
      <w:r>
        <w:t>Executarea elementelor scărilor se va face numai după terminarea lucrărilor prevăzute ca elemente suport: treptele din beton brut execu</w:t>
      </w:r>
      <w:r>
        <w:t>tate încorporat cu rampa de rezistenţă cu scări.</w:t>
      </w:r>
    </w:p>
    <w:p w:rsidR="00833F53" w:rsidRDefault="00732D25">
      <w:pPr>
        <w:pStyle w:val="BodyText"/>
        <w:ind w:right="452"/>
      </w:pPr>
      <w:r>
        <w:t>Se</w:t>
      </w:r>
      <w:r>
        <w:rPr>
          <w:spacing w:val="-15"/>
        </w:rPr>
        <w:t xml:space="preserve"> </w:t>
      </w:r>
      <w:r>
        <w:t>vor</w:t>
      </w:r>
      <w:r>
        <w:rPr>
          <w:spacing w:val="-15"/>
        </w:rPr>
        <w:t xml:space="preserve"> </w:t>
      </w:r>
      <w:r>
        <w:t>verifica</w:t>
      </w:r>
      <w:r>
        <w:rPr>
          <w:spacing w:val="-15"/>
        </w:rPr>
        <w:t xml:space="preserve"> </w:t>
      </w:r>
      <w:r>
        <w:t>planeitatea,</w:t>
      </w:r>
      <w:r>
        <w:rPr>
          <w:spacing w:val="-15"/>
        </w:rPr>
        <w:t xml:space="preserve"> </w:t>
      </w:r>
      <w:r>
        <w:t>orizontalitatea</w:t>
      </w:r>
      <w:r>
        <w:rPr>
          <w:spacing w:val="-15"/>
        </w:rPr>
        <w:t xml:space="preserve"> </w:t>
      </w:r>
      <w:r>
        <w:t>şi</w:t>
      </w:r>
      <w:r>
        <w:rPr>
          <w:spacing w:val="-15"/>
        </w:rPr>
        <w:t xml:space="preserve"> </w:t>
      </w:r>
      <w:r>
        <w:t>dimensiunile</w:t>
      </w:r>
      <w:r>
        <w:rPr>
          <w:spacing w:val="-15"/>
        </w:rPr>
        <w:t xml:space="preserve"> </w:t>
      </w:r>
      <w:r>
        <w:t>treptelor</w:t>
      </w:r>
      <w:r>
        <w:rPr>
          <w:spacing w:val="-15"/>
        </w:rPr>
        <w:t xml:space="preserve"> </w:t>
      </w:r>
      <w:r>
        <w:t>de</w:t>
      </w:r>
      <w:r>
        <w:rPr>
          <w:spacing w:val="-15"/>
        </w:rPr>
        <w:t xml:space="preserve"> </w:t>
      </w:r>
      <w:r>
        <w:t>beton</w:t>
      </w:r>
      <w:r>
        <w:rPr>
          <w:spacing w:val="-15"/>
        </w:rPr>
        <w:t xml:space="preserve"> </w:t>
      </w:r>
      <w:r>
        <w:t>brut</w:t>
      </w:r>
      <w:r>
        <w:rPr>
          <w:spacing w:val="-15"/>
        </w:rPr>
        <w:t xml:space="preserve"> </w:t>
      </w:r>
      <w:r>
        <w:t>suport</w:t>
      </w:r>
      <w:r>
        <w:rPr>
          <w:spacing w:val="-15"/>
        </w:rPr>
        <w:t xml:space="preserve"> </w:t>
      </w:r>
      <w:r>
        <w:t>al</w:t>
      </w:r>
      <w:r>
        <w:rPr>
          <w:spacing w:val="-15"/>
        </w:rPr>
        <w:t xml:space="preserve"> </w:t>
      </w:r>
      <w:r>
        <w:t>elementelor finite ale scării.</w:t>
      </w:r>
    </w:p>
    <w:p w:rsidR="00833F53" w:rsidRDefault="00732D25">
      <w:pPr>
        <w:pStyle w:val="BodyText"/>
        <w:ind w:right="563"/>
        <w:jc w:val="right"/>
      </w:pPr>
      <w:r>
        <w:t>In zonele cu neregularitate ce depăşesc abaterile admise corectarea suprafeţei se</w:t>
      </w:r>
      <w:r>
        <w:t xml:space="preserve"> face prin spiţuire, curăţare</w:t>
      </w:r>
      <w:r>
        <w:rPr>
          <w:spacing w:val="-9"/>
        </w:rPr>
        <w:t xml:space="preserve"> </w:t>
      </w:r>
      <w:r>
        <w:t>şi</w:t>
      </w:r>
      <w:r>
        <w:rPr>
          <w:spacing w:val="-9"/>
        </w:rPr>
        <w:t xml:space="preserve"> </w:t>
      </w:r>
      <w:r>
        <w:t>spălare</w:t>
      </w:r>
      <w:r>
        <w:rPr>
          <w:spacing w:val="-9"/>
        </w:rPr>
        <w:t xml:space="preserve"> </w:t>
      </w:r>
      <w:r>
        <w:t>şi</w:t>
      </w:r>
      <w:r>
        <w:rPr>
          <w:spacing w:val="-8"/>
        </w:rPr>
        <w:t xml:space="preserve"> </w:t>
      </w:r>
      <w:r>
        <w:t>dacă</w:t>
      </w:r>
      <w:r>
        <w:rPr>
          <w:spacing w:val="-8"/>
        </w:rPr>
        <w:t xml:space="preserve"> </w:t>
      </w:r>
      <w:r>
        <w:t>este</w:t>
      </w:r>
      <w:r>
        <w:rPr>
          <w:spacing w:val="-8"/>
        </w:rPr>
        <w:t xml:space="preserve"> </w:t>
      </w:r>
      <w:r>
        <w:t>cazul,</w:t>
      </w:r>
      <w:r>
        <w:rPr>
          <w:spacing w:val="-11"/>
        </w:rPr>
        <w:t xml:space="preserve"> </w:t>
      </w:r>
      <w:r>
        <w:t>se</w:t>
      </w:r>
      <w:r>
        <w:rPr>
          <w:spacing w:val="-8"/>
        </w:rPr>
        <w:t xml:space="preserve"> </w:t>
      </w:r>
      <w:r>
        <w:t>va</w:t>
      </w:r>
      <w:r>
        <w:rPr>
          <w:spacing w:val="-9"/>
        </w:rPr>
        <w:t xml:space="preserve"> </w:t>
      </w:r>
      <w:r>
        <w:t>aplica</w:t>
      </w:r>
      <w:r>
        <w:rPr>
          <w:spacing w:val="-9"/>
        </w:rPr>
        <w:t xml:space="preserve"> </w:t>
      </w:r>
      <w:r>
        <w:t>un</w:t>
      </w:r>
      <w:r>
        <w:rPr>
          <w:spacing w:val="-8"/>
        </w:rPr>
        <w:t xml:space="preserve"> </w:t>
      </w:r>
      <w:r>
        <w:t>mortar</w:t>
      </w:r>
      <w:r>
        <w:rPr>
          <w:spacing w:val="-8"/>
        </w:rPr>
        <w:t xml:space="preserve"> </w:t>
      </w:r>
      <w:r>
        <w:t>de</w:t>
      </w:r>
      <w:r>
        <w:rPr>
          <w:spacing w:val="-9"/>
        </w:rPr>
        <w:t xml:space="preserve"> </w:t>
      </w:r>
      <w:r>
        <w:t>ciment,</w:t>
      </w:r>
      <w:r>
        <w:rPr>
          <w:spacing w:val="-8"/>
        </w:rPr>
        <w:t xml:space="preserve"> </w:t>
      </w:r>
      <w:r>
        <w:t>având</w:t>
      </w:r>
      <w:r>
        <w:rPr>
          <w:spacing w:val="-8"/>
        </w:rPr>
        <w:t xml:space="preserve"> </w:t>
      </w:r>
      <w:r>
        <w:t>acelaşi</w:t>
      </w:r>
      <w:r>
        <w:rPr>
          <w:spacing w:val="-9"/>
        </w:rPr>
        <w:t xml:space="preserve"> </w:t>
      </w:r>
      <w:r>
        <w:t>dozaj</w:t>
      </w:r>
      <w:r>
        <w:rPr>
          <w:spacing w:val="-9"/>
        </w:rPr>
        <w:t xml:space="preserve"> </w:t>
      </w:r>
      <w:r>
        <w:t>ca</w:t>
      </w:r>
      <w:r>
        <w:rPr>
          <w:spacing w:val="-8"/>
        </w:rPr>
        <w:t xml:space="preserve"> </w:t>
      </w:r>
      <w:r>
        <w:t>stratul</w:t>
      </w:r>
      <w:r>
        <w:rPr>
          <w:spacing w:val="-8"/>
        </w:rPr>
        <w:t xml:space="preserve"> </w:t>
      </w:r>
      <w:r>
        <w:t>suport. Se verifică existenţa liniei de nivel de referinţă atât la partea superioară a rampei (podestul superior)</w:t>
      </w:r>
    </w:p>
    <w:p w:rsidR="00833F53" w:rsidRDefault="00732D25">
      <w:pPr>
        <w:pStyle w:val="BodyText"/>
        <w:ind w:firstLine="0"/>
      </w:pPr>
      <w:r>
        <w:t>cât</w:t>
      </w:r>
      <w:r>
        <w:rPr>
          <w:spacing w:val="-1"/>
        </w:rPr>
        <w:t xml:space="preserve"> </w:t>
      </w:r>
      <w:r>
        <w:t>şi</w:t>
      </w:r>
      <w:r>
        <w:rPr>
          <w:spacing w:val="-1"/>
        </w:rPr>
        <w:t xml:space="preserve"> </w:t>
      </w:r>
      <w:r>
        <w:t>la partea</w:t>
      </w:r>
      <w:r>
        <w:rPr>
          <w:spacing w:val="-1"/>
        </w:rPr>
        <w:t xml:space="preserve"> </w:t>
      </w:r>
      <w:r>
        <w:t>inferioară</w:t>
      </w:r>
      <w:r>
        <w:rPr>
          <w:spacing w:val="-1"/>
        </w:rPr>
        <w:t xml:space="preserve"> </w:t>
      </w:r>
      <w:r>
        <w:t>(podestul inferior)</w:t>
      </w:r>
      <w:r>
        <w:rPr>
          <w:spacing w:val="-1"/>
        </w:rPr>
        <w:t xml:space="preserve"> </w:t>
      </w:r>
      <w:r>
        <w:t>fată</w:t>
      </w:r>
      <w:r>
        <w:rPr>
          <w:spacing w:val="-1"/>
        </w:rPr>
        <w:t xml:space="preserve"> </w:t>
      </w:r>
      <w:r>
        <w:t>de care</w:t>
      </w:r>
      <w:r>
        <w:rPr>
          <w:spacing w:val="-2"/>
        </w:rPr>
        <w:t xml:space="preserve"> </w:t>
      </w:r>
      <w:r>
        <w:t>se</w:t>
      </w:r>
      <w:r>
        <w:rPr>
          <w:spacing w:val="-1"/>
        </w:rPr>
        <w:t xml:space="preserve"> </w:t>
      </w:r>
      <w:r>
        <w:t>traseaza cote</w:t>
      </w:r>
      <w:r>
        <w:rPr>
          <w:spacing w:val="-1"/>
        </w:rPr>
        <w:t xml:space="preserve"> </w:t>
      </w:r>
      <w:r>
        <w:t>proprii</w:t>
      </w:r>
      <w:r>
        <w:rPr>
          <w:spacing w:val="-1"/>
        </w:rPr>
        <w:t xml:space="preserve"> </w:t>
      </w:r>
      <w:r>
        <w:t xml:space="preserve">de </w:t>
      </w:r>
      <w:r>
        <w:rPr>
          <w:spacing w:val="-2"/>
        </w:rPr>
        <w:t>execuţie.</w:t>
      </w:r>
    </w:p>
    <w:p w:rsidR="00833F53" w:rsidRDefault="00833F53">
      <w:pPr>
        <w:pStyle w:val="BodyText"/>
        <w:spacing w:before="1"/>
        <w:ind w:left="0" w:firstLine="0"/>
      </w:pPr>
    </w:p>
    <w:p w:rsidR="00833F53" w:rsidRDefault="00732D25">
      <w:pPr>
        <w:pStyle w:val="Heading3"/>
        <w:spacing w:before="1" w:line="240" w:lineRule="auto"/>
      </w:pPr>
      <w:r>
        <w:t>EXECUTAREA</w:t>
      </w:r>
      <w:r>
        <w:rPr>
          <w:spacing w:val="-3"/>
        </w:rPr>
        <w:t xml:space="preserve"> </w:t>
      </w:r>
      <w:r>
        <w:t>IMBRACAMINTII</w:t>
      </w:r>
      <w:r>
        <w:rPr>
          <w:spacing w:val="-1"/>
        </w:rPr>
        <w:t xml:space="preserve"> </w:t>
      </w:r>
      <w:r>
        <w:rPr>
          <w:spacing w:val="-2"/>
        </w:rPr>
        <w:t>SCARILOR</w:t>
      </w:r>
    </w:p>
    <w:p w:rsidR="00833F53" w:rsidRDefault="00732D25">
      <w:pPr>
        <w:pStyle w:val="Heading4"/>
        <w:jc w:val="both"/>
      </w:pPr>
      <w:r>
        <w:t>Din mortar</w:t>
      </w:r>
      <w:r>
        <w:rPr>
          <w:spacing w:val="-1"/>
        </w:rPr>
        <w:t xml:space="preserve"> </w:t>
      </w:r>
      <w:r>
        <w:t xml:space="preserve">de ciment </w:t>
      </w:r>
      <w:r>
        <w:rPr>
          <w:spacing w:val="-2"/>
        </w:rPr>
        <w:t>sclivisit</w:t>
      </w:r>
    </w:p>
    <w:p w:rsidR="00833F53" w:rsidRDefault="00732D25">
      <w:pPr>
        <w:pStyle w:val="BodyText"/>
        <w:ind w:right="566"/>
        <w:jc w:val="both"/>
      </w:pPr>
      <w:r>
        <w:t>Se</w:t>
      </w:r>
      <w:r>
        <w:rPr>
          <w:spacing w:val="-6"/>
        </w:rPr>
        <w:t xml:space="preserve"> </w:t>
      </w:r>
      <w:r>
        <w:t>va</w:t>
      </w:r>
      <w:r>
        <w:rPr>
          <w:spacing w:val="-5"/>
        </w:rPr>
        <w:t xml:space="preserve"> </w:t>
      </w:r>
      <w:r>
        <w:t>măsura</w:t>
      </w:r>
      <w:r>
        <w:rPr>
          <w:spacing w:val="-6"/>
        </w:rPr>
        <w:t xml:space="preserve"> </w:t>
      </w:r>
      <w:r>
        <w:t>înălţimea</w:t>
      </w:r>
      <w:r>
        <w:rPr>
          <w:spacing w:val="-6"/>
        </w:rPr>
        <w:t xml:space="preserve"> </w:t>
      </w:r>
      <w:r>
        <w:t>reală</w:t>
      </w:r>
      <w:r>
        <w:rPr>
          <w:spacing w:val="-5"/>
        </w:rPr>
        <w:t xml:space="preserve"> </w:t>
      </w:r>
      <w:r>
        <w:t>a</w:t>
      </w:r>
      <w:r>
        <w:rPr>
          <w:spacing w:val="-6"/>
        </w:rPr>
        <w:t xml:space="preserve"> </w:t>
      </w:r>
      <w:r>
        <w:t>rampelor</w:t>
      </w:r>
      <w:r>
        <w:rPr>
          <w:spacing w:val="-5"/>
        </w:rPr>
        <w:t xml:space="preserve"> </w:t>
      </w:r>
      <w:r>
        <w:t>între</w:t>
      </w:r>
      <w:r>
        <w:rPr>
          <w:spacing w:val="-6"/>
        </w:rPr>
        <w:t xml:space="preserve"> </w:t>
      </w:r>
      <w:r>
        <w:t>cele</w:t>
      </w:r>
      <w:r>
        <w:rPr>
          <w:spacing w:val="-6"/>
        </w:rPr>
        <w:t xml:space="preserve"> </w:t>
      </w:r>
      <w:r>
        <w:t>două</w:t>
      </w:r>
      <w:r>
        <w:rPr>
          <w:spacing w:val="-6"/>
        </w:rPr>
        <w:t xml:space="preserve"> </w:t>
      </w:r>
      <w:r>
        <w:t>podeste</w:t>
      </w:r>
      <w:r>
        <w:rPr>
          <w:spacing w:val="-6"/>
        </w:rPr>
        <w:t xml:space="preserve"> </w:t>
      </w:r>
      <w:r>
        <w:t>şi</w:t>
      </w:r>
      <w:r>
        <w:rPr>
          <w:spacing w:val="-5"/>
        </w:rPr>
        <w:t xml:space="preserve"> </w:t>
      </w:r>
      <w:r>
        <w:t>ţinând</w:t>
      </w:r>
      <w:r>
        <w:rPr>
          <w:spacing w:val="-6"/>
        </w:rPr>
        <w:t xml:space="preserve"> </w:t>
      </w:r>
      <w:r>
        <w:t>seama</w:t>
      </w:r>
      <w:r>
        <w:rPr>
          <w:spacing w:val="-6"/>
        </w:rPr>
        <w:t xml:space="preserve"> </w:t>
      </w:r>
      <w:r>
        <w:t>de</w:t>
      </w:r>
      <w:r>
        <w:rPr>
          <w:spacing w:val="-6"/>
        </w:rPr>
        <w:t xml:space="preserve"> </w:t>
      </w:r>
      <w:r>
        <w:t>numărul</w:t>
      </w:r>
      <w:r>
        <w:rPr>
          <w:spacing w:val="-6"/>
        </w:rPr>
        <w:t xml:space="preserve"> </w:t>
      </w:r>
      <w:r>
        <w:t>de</w:t>
      </w:r>
      <w:r>
        <w:rPr>
          <w:spacing w:val="-6"/>
        </w:rPr>
        <w:t xml:space="preserve"> </w:t>
      </w:r>
      <w:r>
        <w:t xml:space="preserve">trepte </w:t>
      </w:r>
      <w:r>
        <w:t>prevăzute în proiect pentru fiecare rampă se va determina înălţimea treptelor în baza căreia se stabilesc dimensiunile tiparelor acestora.</w:t>
      </w:r>
    </w:p>
    <w:p w:rsidR="00833F53" w:rsidRDefault="00732D25">
      <w:pPr>
        <w:pStyle w:val="BodyText"/>
        <w:ind w:right="564"/>
        <w:jc w:val="both"/>
      </w:pPr>
      <w:r>
        <w:t>Se confecționează și montează carcase din profile metalice, corniere, în care s-au dispus plase din oțel zincat.</w:t>
      </w:r>
    </w:p>
    <w:p w:rsidR="00833F53" w:rsidRDefault="00732D25">
      <w:pPr>
        <w:pStyle w:val="BodyText"/>
        <w:ind w:right="569"/>
        <w:jc w:val="both"/>
      </w:pPr>
      <w:r>
        <w:t>Turn</w:t>
      </w:r>
      <w:r>
        <w:t>area treptelor şi contratreptelor în tipare, cu profil metalic la treaptă, se începe de la partea superioară a rampelor şi se realizează din mortar de ciment 600 kg la 1 m3 nisip, cu consistenţă ce va permite să se întindă uşor cu mistria, fără să fie prea</w:t>
      </w:r>
      <w:r>
        <w:t xml:space="preserve"> fluid. Mortarul de ciment se va prepara în cantităţi strict necesare care pot fi puse în lucru înainte de începerea prizei.</w:t>
      </w:r>
    </w:p>
    <w:p w:rsidR="00833F53" w:rsidRDefault="00732D25">
      <w:pPr>
        <w:pStyle w:val="BodyText"/>
        <w:ind w:right="568"/>
        <w:jc w:val="both"/>
      </w:pPr>
      <w:r>
        <w:t>Se va proceda apoi la baterea mortarului de ciment proaspăt aşternut cu mistria, până la apariţia laptelui</w:t>
      </w:r>
      <w:r>
        <w:rPr>
          <w:spacing w:val="-1"/>
        </w:rPr>
        <w:t xml:space="preserve"> </w:t>
      </w:r>
      <w:r>
        <w:t>de</w:t>
      </w:r>
      <w:r>
        <w:rPr>
          <w:spacing w:val="-1"/>
        </w:rPr>
        <w:t xml:space="preserve"> </w:t>
      </w:r>
      <w:r>
        <w:t>ciment,</w:t>
      </w:r>
      <w:r>
        <w:rPr>
          <w:spacing w:val="-1"/>
        </w:rPr>
        <w:t xml:space="preserve"> </w:t>
      </w:r>
      <w:r>
        <w:t>aruncarea</w:t>
      </w:r>
      <w:r>
        <w:rPr>
          <w:spacing w:val="-1"/>
        </w:rPr>
        <w:t xml:space="preserve"> </w:t>
      </w:r>
      <w:r>
        <w:t>pe</w:t>
      </w:r>
      <w:r>
        <w:rPr>
          <w:spacing w:val="-1"/>
        </w:rPr>
        <w:t xml:space="preserve"> </w:t>
      </w:r>
      <w:r>
        <w:t>suprafaţa</w:t>
      </w:r>
      <w:r>
        <w:rPr>
          <w:spacing w:val="-1"/>
        </w:rPr>
        <w:t xml:space="preserve"> </w:t>
      </w:r>
      <w:r>
        <w:t>stratului</w:t>
      </w:r>
      <w:r>
        <w:rPr>
          <w:spacing w:val="-1"/>
        </w:rPr>
        <w:t xml:space="preserve"> </w:t>
      </w:r>
      <w:r>
        <w:t>de</w:t>
      </w:r>
      <w:r>
        <w:rPr>
          <w:spacing w:val="-1"/>
        </w:rPr>
        <w:t xml:space="preserve"> </w:t>
      </w:r>
      <w:r>
        <w:t>mortar</w:t>
      </w:r>
      <w:r>
        <w:rPr>
          <w:spacing w:val="-1"/>
        </w:rPr>
        <w:t xml:space="preserve"> </w:t>
      </w:r>
      <w:r>
        <w:t>de</w:t>
      </w:r>
      <w:r>
        <w:rPr>
          <w:spacing w:val="-1"/>
        </w:rPr>
        <w:t xml:space="preserve"> </w:t>
      </w:r>
      <w:r>
        <w:t>ciment,</w:t>
      </w:r>
      <w:r>
        <w:rPr>
          <w:spacing w:val="-1"/>
        </w:rPr>
        <w:t xml:space="preserve"> </w:t>
      </w:r>
      <w:r>
        <w:t>înainte</w:t>
      </w:r>
      <w:r>
        <w:rPr>
          <w:spacing w:val="-1"/>
        </w:rPr>
        <w:t xml:space="preserve"> </w:t>
      </w:r>
      <w:r>
        <w:t>de</w:t>
      </w:r>
      <w:r>
        <w:rPr>
          <w:spacing w:val="-1"/>
        </w:rPr>
        <w:t xml:space="preserve"> </w:t>
      </w:r>
      <w:r>
        <w:t>începerea</w:t>
      </w:r>
      <w:r>
        <w:rPr>
          <w:spacing w:val="-1"/>
        </w:rPr>
        <w:t xml:space="preserve"> </w:t>
      </w:r>
      <w:r>
        <w:t>prizei,</w:t>
      </w:r>
      <w:r>
        <w:rPr>
          <w:spacing w:val="-1"/>
        </w:rPr>
        <w:t xml:space="preserve"> </w:t>
      </w:r>
      <w:r>
        <w:t>a</w:t>
      </w:r>
      <w:r>
        <w:rPr>
          <w:spacing w:val="-1"/>
        </w:rPr>
        <w:t xml:space="preserve"> </w:t>
      </w:r>
      <w:r>
        <w:t>unei canitităţi de ciment şi sclivisirea acestuia prin trecerea repetată a mistriei.</w:t>
      </w:r>
    </w:p>
    <w:p w:rsidR="00833F53" w:rsidRDefault="00732D25">
      <w:pPr>
        <w:pStyle w:val="BodyText"/>
        <w:ind w:right="564"/>
        <w:jc w:val="both"/>
      </w:pPr>
      <w:r>
        <w:t>După executarea scliviselei treptelor, pentru evitarea fisurării, îmbrăcămintea de mortar de ciment</w:t>
      </w:r>
      <w:r>
        <w:t xml:space="preserve"> sclivisit se va proteja cu strat de mortar împregnat cu rășini epoxidice antiderapante cu adaos de material </w:t>
      </w:r>
      <w:r>
        <w:rPr>
          <w:spacing w:val="-2"/>
        </w:rPr>
        <w:t>granular.</w:t>
      </w:r>
    </w:p>
    <w:p w:rsidR="00833F53" w:rsidRDefault="00732D25">
      <w:pPr>
        <w:pStyle w:val="BodyText"/>
        <w:ind w:right="569"/>
        <w:jc w:val="both"/>
      </w:pPr>
      <w:r>
        <w:t>Se va interzice circulaţia pe trepte până la maturizarea stratului de uzură, sau se vor lua măsuri de protecţie prin îmbrăcarea treptelor</w:t>
      </w:r>
      <w:r>
        <w:t xml:space="preserve"> cu scânduri, etc. pe care se va putea</w:t>
      </w:r>
      <w:r>
        <w:rPr>
          <w:spacing w:val="40"/>
        </w:rPr>
        <w:t xml:space="preserve"> </w:t>
      </w:r>
      <w:r>
        <w:t>circula.</w:t>
      </w:r>
    </w:p>
    <w:p w:rsidR="00833F53" w:rsidRDefault="00833F53">
      <w:pPr>
        <w:pStyle w:val="BodyText"/>
        <w:ind w:left="0" w:firstLine="0"/>
      </w:pPr>
    </w:p>
    <w:p w:rsidR="00833F53" w:rsidRDefault="00732D25">
      <w:pPr>
        <w:pStyle w:val="Heading4"/>
        <w:jc w:val="both"/>
      </w:pPr>
      <w:r>
        <w:t>Plinte</w:t>
      </w:r>
      <w:r>
        <w:rPr>
          <w:spacing w:val="-1"/>
        </w:rPr>
        <w:t xml:space="preserve"> </w:t>
      </w:r>
      <w:r>
        <w:t xml:space="preserve">la </w:t>
      </w:r>
      <w:r>
        <w:rPr>
          <w:spacing w:val="-2"/>
        </w:rPr>
        <w:t>scari</w:t>
      </w:r>
    </w:p>
    <w:p w:rsidR="00833F53" w:rsidRDefault="00732D25">
      <w:pPr>
        <w:pStyle w:val="BodyText"/>
        <w:ind w:right="565"/>
        <w:jc w:val="both"/>
      </w:pPr>
      <w:r>
        <w:t>Plintele</w:t>
      </w:r>
      <w:r>
        <w:rPr>
          <w:spacing w:val="-4"/>
        </w:rPr>
        <w:t xml:space="preserve"> </w:t>
      </w:r>
      <w:r>
        <w:t>la</w:t>
      </w:r>
      <w:r>
        <w:rPr>
          <w:spacing w:val="-3"/>
        </w:rPr>
        <w:t xml:space="preserve"> </w:t>
      </w:r>
      <w:r>
        <w:t>scări</w:t>
      </w:r>
      <w:r>
        <w:rPr>
          <w:spacing w:val="-4"/>
        </w:rPr>
        <w:t xml:space="preserve"> </w:t>
      </w:r>
      <w:r>
        <w:t>se</w:t>
      </w:r>
      <w:r>
        <w:rPr>
          <w:spacing w:val="-3"/>
        </w:rPr>
        <w:t xml:space="preserve"> </w:t>
      </w:r>
      <w:r>
        <w:t>execută</w:t>
      </w:r>
      <w:r>
        <w:rPr>
          <w:spacing w:val="-3"/>
        </w:rPr>
        <w:t xml:space="preserve"> </w:t>
      </w:r>
      <w:r>
        <w:t>obligatoriu,</w:t>
      </w:r>
      <w:r>
        <w:rPr>
          <w:spacing w:val="-3"/>
        </w:rPr>
        <w:t xml:space="preserve"> </w:t>
      </w:r>
      <w:r>
        <w:t>acestea</w:t>
      </w:r>
      <w:r>
        <w:rPr>
          <w:spacing w:val="-3"/>
        </w:rPr>
        <w:t xml:space="preserve"> </w:t>
      </w:r>
      <w:r>
        <w:t>putându-se</w:t>
      </w:r>
      <w:r>
        <w:rPr>
          <w:spacing w:val="-4"/>
        </w:rPr>
        <w:t xml:space="preserve"> </w:t>
      </w:r>
      <w:r>
        <w:t>executa</w:t>
      </w:r>
      <w:r>
        <w:rPr>
          <w:spacing w:val="-4"/>
        </w:rPr>
        <w:t xml:space="preserve"> </w:t>
      </w:r>
      <w:r>
        <w:t>în</w:t>
      </w:r>
      <w:r>
        <w:rPr>
          <w:spacing w:val="-3"/>
        </w:rPr>
        <w:t xml:space="preserve"> </w:t>
      </w:r>
      <w:r>
        <w:t>linie</w:t>
      </w:r>
      <w:r>
        <w:rPr>
          <w:spacing w:val="-5"/>
        </w:rPr>
        <w:t xml:space="preserve"> </w:t>
      </w:r>
      <w:r>
        <w:t>continuă</w:t>
      </w:r>
      <w:r>
        <w:rPr>
          <w:spacing w:val="-4"/>
        </w:rPr>
        <w:t xml:space="preserve"> </w:t>
      </w:r>
      <w:r>
        <w:t>sau</w:t>
      </w:r>
      <w:r>
        <w:rPr>
          <w:spacing w:val="-4"/>
        </w:rPr>
        <w:t xml:space="preserve"> </w:t>
      </w:r>
      <w:r>
        <w:t>în</w:t>
      </w:r>
      <w:r>
        <w:rPr>
          <w:spacing w:val="-3"/>
        </w:rPr>
        <w:t xml:space="preserve"> </w:t>
      </w:r>
      <w:r>
        <w:t>trepte,</w:t>
      </w:r>
      <w:r>
        <w:rPr>
          <w:spacing w:val="-3"/>
        </w:rPr>
        <w:t xml:space="preserve"> </w:t>
      </w:r>
      <w:r>
        <w:t>aşa cum prevede proiectul.</w:t>
      </w:r>
    </w:p>
    <w:p w:rsidR="00833F53" w:rsidRDefault="00732D25">
      <w:pPr>
        <w:pStyle w:val="BodyText"/>
        <w:ind w:right="563"/>
        <w:jc w:val="both"/>
      </w:pPr>
      <w:r>
        <w:t xml:space="preserve">Plintele se vor executa în condiţiile tehnice indicate la </w:t>
      </w:r>
      <w:r>
        <w:t>îmbrăcăminţile treptelor din ciment sclivisit, mozaic turnat şi din plăci de beton mozaicat. Plintele nu se vor executa pe tencuială, ci direct pe perete, prin</w:t>
      </w:r>
      <w:r>
        <w:rPr>
          <w:spacing w:val="-5"/>
        </w:rPr>
        <w:t xml:space="preserve"> </w:t>
      </w:r>
      <w:r>
        <w:t>intermediul</w:t>
      </w:r>
      <w:r>
        <w:rPr>
          <w:spacing w:val="-4"/>
        </w:rPr>
        <w:t xml:space="preserve"> </w:t>
      </w:r>
      <w:r>
        <w:t>unui</w:t>
      </w:r>
      <w:r>
        <w:rPr>
          <w:spacing w:val="-4"/>
        </w:rPr>
        <w:t xml:space="preserve"> </w:t>
      </w:r>
      <w:r>
        <w:t>strat</w:t>
      </w:r>
      <w:r>
        <w:rPr>
          <w:spacing w:val="-3"/>
        </w:rPr>
        <w:t xml:space="preserve"> </w:t>
      </w:r>
      <w:r>
        <w:t>de</w:t>
      </w:r>
      <w:r>
        <w:rPr>
          <w:spacing w:val="-5"/>
        </w:rPr>
        <w:t xml:space="preserve"> </w:t>
      </w:r>
      <w:r>
        <w:t>mortar</w:t>
      </w:r>
      <w:r>
        <w:rPr>
          <w:spacing w:val="-5"/>
        </w:rPr>
        <w:t xml:space="preserve"> </w:t>
      </w:r>
      <w:r>
        <w:t>de</w:t>
      </w:r>
      <w:r>
        <w:rPr>
          <w:spacing w:val="-4"/>
        </w:rPr>
        <w:t xml:space="preserve"> </w:t>
      </w:r>
      <w:r>
        <w:t>ciment.</w:t>
      </w:r>
      <w:r>
        <w:rPr>
          <w:spacing w:val="-3"/>
        </w:rPr>
        <w:t xml:space="preserve"> </w:t>
      </w:r>
      <w:r>
        <w:t>La</w:t>
      </w:r>
      <w:r>
        <w:rPr>
          <w:spacing w:val="-4"/>
        </w:rPr>
        <w:t xml:space="preserve"> </w:t>
      </w:r>
      <w:r>
        <w:t>partea</w:t>
      </w:r>
      <w:r>
        <w:rPr>
          <w:spacing w:val="-4"/>
        </w:rPr>
        <w:t xml:space="preserve"> </w:t>
      </w:r>
      <w:r>
        <w:t>superioară,</w:t>
      </w:r>
      <w:r>
        <w:rPr>
          <w:spacing w:val="-4"/>
        </w:rPr>
        <w:t xml:space="preserve"> </w:t>
      </w:r>
      <w:r>
        <w:t>delimitarea</w:t>
      </w:r>
      <w:r>
        <w:rPr>
          <w:spacing w:val="-4"/>
        </w:rPr>
        <w:t xml:space="preserve"> </w:t>
      </w:r>
      <w:r>
        <w:t>se</w:t>
      </w:r>
      <w:r>
        <w:rPr>
          <w:spacing w:val="-4"/>
        </w:rPr>
        <w:t xml:space="preserve"> </w:t>
      </w:r>
      <w:r>
        <w:t>face</w:t>
      </w:r>
      <w:r>
        <w:rPr>
          <w:spacing w:val="-4"/>
        </w:rPr>
        <w:t xml:space="preserve"> </w:t>
      </w:r>
      <w:r>
        <w:t>cu</w:t>
      </w:r>
      <w:r>
        <w:rPr>
          <w:spacing w:val="-4"/>
        </w:rPr>
        <w:t xml:space="preserve"> </w:t>
      </w:r>
      <w:r>
        <w:t>şipci</w:t>
      </w:r>
      <w:r>
        <w:rPr>
          <w:spacing w:val="-2"/>
        </w:rPr>
        <w:t xml:space="preserve"> </w:t>
      </w:r>
      <w:r>
        <w:t>g</w:t>
      </w:r>
      <w:r>
        <w:t>eluite</w:t>
      </w:r>
      <w:r>
        <w:rPr>
          <w:spacing w:val="-3"/>
        </w:rPr>
        <w:t xml:space="preserve"> </w:t>
      </w:r>
      <w:r>
        <w:t>şi tampoane de ipsos.</w:t>
      </w:r>
    </w:p>
    <w:p w:rsidR="00833F53" w:rsidRDefault="00732D25">
      <w:pPr>
        <w:pStyle w:val="BodyText"/>
        <w:ind w:right="568"/>
        <w:jc w:val="both"/>
      </w:pPr>
      <w:r>
        <w:t>Executarea</w:t>
      </w:r>
      <w:r>
        <w:rPr>
          <w:spacing w:val="-7"/>
        </w:rPr>
        <w:t xml:space="preserve"> </w:t>
      </w:r>
      <w:r>
        <w:t>pe</w:t>
      </w:r>
      <w:r>
        <w:rPr>
          <w:spacing w:val="-6"/>
        </w:rPr>
        <w:t xml:space="preserve"> </w:t>
      </w:r>
      <w:r>
        <w:t>loc</w:t>
      </w:r>
      <w:r>
        <w:rPr>
          <w:spacing w:val="-5"/>
        </w:rPr>
        <w:t xml:space="preserve"> </w:t>
      </w:r>
      <w:r>
        <w:t>sau</w:t>
      </w:r>
      <w:r>
        <w:rPr>
          <w:spacing w:val="-6"/>
        </w:rPr>
        <w:t xml:space="preserve"> </w:t>
      </w:r>
      <w:r>
        <w:t>montarea</w:t>
      </w:r>
      <w:r>
        <w:rPr>
          <w:spacing w:val="-6"/>
        </w:rPr>
        <w:t xml:space="preserve"> </w:t>
      </w:r>
      <w:r>
        <w:t>se</w:t>
      </w:r>
      <w:r>
        <w:rPr>
          <w:spacing w:val="-6"/>
        </w:rPr>
        <w:t xml:space="preserve"> </w:t>
      </w:r>
      <w:r>
        <w:t>va</w:t>
      </w:r>
      <w:r>
        <w:rPr>
          <w:spacing w:val="-6"/>
        </w:rPr>
        <w:t xml:space="preserve"> </w:t>
      </w:r>
      <w:r>
        <w:t>face</w:t>
      </w:r>
      <w:r>
        <w:rPr>
          <w:spacing w:val="-6"/>
        </w:rPr>
        <w:t xml:space="preserve"> </w:t>
      </w:r>
      <w:r>
        <w:t>astfel</w:t>
      </w:r>
      <w:r>
        <w:rPr>
          <w:spacing w:val="-7"/>
        </w:rPr>
        <w:t xml:space="preserve"> </w:t>
      </w:r>
      <w:r>
        <w:t>încât</w:t>
      </w:r>
      <w:r>
        <w:rPr>
          <w:spacing w:val="-6"/>
        </w:rPr>
        <w:t xml:space="preserve"> </w:t>
      </w:r>
      <w:r>
        <w:t>plintele</w:t>
      </w:r>
      <w:r>
        <w:rPr>
          <w:spacing w:val="-6"/>
        </w:rPr>
        <w:t xml:space="preserve"> </w:t>
      </w:r>
      <w:r>
        <w:t>să</w:t>
      </w:r>
      <w:r>
        <w:rPr>
          <w:spacing w:val="-6"/>
        </w:rPr>
        <w:t xml:space="preserve"> </w:t>
      </w:r>
      <w:r>
        <w:t>nu</w:t>
      </w:r>
      <w:r>
        <w:rPr>
          <w:spacing w:val="-6"/>
        </w:rPr>
        <w:t xml:space="preserve"> </w:t>
      </w:r>
      <w:r>
        <w:t>depăşească</w:t>
      </w:r>
      <w:r>
        <w:rPr>
          <w:spacing w:val="-6"/>
        </w:rPr>
        <w:t xml:space="preserve"> </w:t>
      </w:r>
      <w:r>
        <w:t>faţa</w:t>
      </w:r>
      <w:r>
        <w:rPr>
          <w:spacing w:val="-7"/>
        </w:rPr>
        <w:t xml:space="preserve"> </w:t>
      </w:r>
      <w:r>
        <w:t>tencuielii</w:t>
      </w:r>
      <w:r>
        <w:rPr>
          <w:spacing w:val="-6"/>
        </w:rPr>
        <w:t xml:space="preserve"> </w:t>
      </w:r>
      <w:r>
        <w:t>cu</w:t>
      </w:r>
      <w:r>
        <w:rPr>
          <w:spacing w:val="-7"/>
        </w:rPr>
        <w:t xml:space="preserve"> </w:t>
      </w:r>
      <w:r>
        <w:t>mai mult de 5-8 mm.</w:t>
      </w:r>
    </w:p>
    <w:p w:rsidR="00833F53" w:rsidRDefault="00833F53">
      <w:pPr>
        <w:pStyle w:val="BodyText"/>
        <w:spacing w:before="2"/>
        <w:ind w:left="0" w:firstLine="0"/>
      </w:pPr>
    </w:p>
    <w:p w:rsidR="00833F53" w:rsidRDefault="00732D25">
      <w:pPr>
        <w:pStyle w:val="Heading3"/>
        <w:jc w:val="both"/>
      </w:pPr>
      <w:r>
        <w:t>RECEPTIA</w:t>
      </w:r>
      <w:r>
        <w:rPr>
          <w:spacing w:val="-3"/>
        </w:rPr>
        <w:t xml:space="preserve"> </w:t>
      </w:r>
      <w:r>
        <w:rPr>
          <w:spacing w:val="-2"/>
        </w:rPr>
        <w:t>LUCRARILOR</w:t>
      </w:r>
    </w:p>
    <w:p w:rsidR="00833F53" w:rsidRDefault="00732D25">
      <w:pPr>
        <w:pStyle w:val="BodyText"/>
        <w:spacing w:line="275" w:lineRule="exact"/>
        <w:ind w:left="701" w:firstLine="0"/>
        <w:jc w:val="both"/>
      </w:pPr>
      <w:r>
        <w:t>Se</w:t>
      </w:r>
      <w:r>
        <w:rPr>
          <w:spacing w:val="-3"/>
        </w:rPr>
        <w:t xml:space="preserve"> </w:t>
      </w:r>
      <w:r>
        <w:t>va face</w:t>
      </w:r>
      <w:r>
        <w:rPr>
          <w:spacing w:val="-1"/>
        </w:rPr>
        <w:t xml:space="preserve"> </w:t>
      </w:r>
      <w:r>
        <w:t>o verificare</w:t>
      </w:r>
      <w:r>
        <w:rPr>
          <w:spacing w:val="-1"/>
        </w:rPr>
        <w:t xml:space="preserve"> </w:t>
      </w:r>
      <w:r>
        <w:t>prin examinare</w:t>
      </w:r>
      <w:r>
        <w:rPr>
          <w:spacing w:val="-1"/>
        </w:rPr>
        <w:t xml:space="preserve"> </w:t>
      </w:r>
      <w:r>
        <w:t>vizuală şi</w:t>
      </w:r>
      <w:r>
        <w:rPr>
          <w:spacing w:val="-2"/>
        </w:rPr>
        <w:t xml:space="preserve"> </w:t>
      </w:r>
      <w:r>
        <w:t xml:space="preserve">măsurători </w:t>
      </w:r>
      <w:r>
        <w:rPr>
          <w:spacing w:val="-2"/>
        </w:rPr>
        <w:t>locale.</w:t>
      </w:r>
    </w:p>
    <w:p w:rsidR="00833F53" w:rsidRDefault="00732D25">
      <w:pPr>
        <w:pStyle w:val="BodyText"/>
        <w:ind w:right="568"/>
        <w:jc w:val="both"/>
      </w:pPr>
      <w:r>
        <w:t xml:space="preserve">Treptele trebuie </w:t>
      </w:r>
      <w:r>
        <w:t>să fie de înălţime egală şi să corespundă ca formă, dimensiuni şi mod de finisare, prevederilor proiectului.</w:t>
      </w:r>
    </w:p>
    <w:p w:rsidR="00833F53" w:rsidRDefault="00732D25">
      <w:pPr>
        <w:pStyle w:val="BodyText"/>
        <w:ind w:right="564"/>
        <w:jc w:val="both"/>
      </w:pPr>
      <w:r>
        <w:t>Intre două podeste consecutive, treptele trebuie să fie identice, cu suprafaţa orizontală, iar îmbrăcămintea</w:t>
      </w:r>
      <w:r>
        <w:rPr>
          <w:spacing w:val="-4"/>
        </w:rPr>
        <w:t xml:space="preserve"> </w:t>
      </w:r>
      <w:r>
        <w:t>trebuie</w:t>
      </w:r>
      <w:r>
        <w:rPr>
          <w:spacing w:val="-4"/>
        </w:rPr>
        <w:t xml:space="preserve"> </w:t>
      </w:r>
      <w:r>
        <w:t>să</w:t>
      </w:r>
      <w:r>
        <w:rPr>
          <w:spacing w:val="-5"/>
        </w:rPr>
        <w:t xml:space="preserve"> </w:t>
      </w:r>
      <w:r>
        <w:t>fie</w:t>
      </w:r>
      <w:r>
        <w:rPr>
          <w:spacing w:val="-5"/>
        </w:rPr>
        <w:t xml:space="preserve"> </w:t>
      </w:r>
      <w:r>
        <w:t>fixată</w:t>
      </w:r>
      <w:r>
        <w:rPr>
          <w:spacing w:val="-4"/>
        </w:rPr>
        <w:t xml:space="preserve"> </w:t>
      </w:r>
      <w:r>
        <w:t>de</w:t>
      </w:r>
      <w:r>
        <w:rPr>
          <w:spacing w:val="-5"/>
        </w:rPr>
        <w:t xml:space="preserve"> </w:t>
      </w:r>
      <w:r>
        <w:t>suport</w:t>
      </w:r>
      <w:r>
        <w:rPr>
          <w:spacing w:val="-5"/>
        </w:rPr>
        <w:t xml:space="preserve"> </w:t>
      </w:r>
      <w:r>
        <w:t>şi</w:t>
      </w:r>
      <w:r>
        <w:rPr>
          <w:spacing w:val="-5"/>
        </w:rPr>
        <w:t xml:space="preserve"> </w:t>
      </w:r>
      <w:r>
        <w:t>să</w:t>
      </w:r>
      <w:r>
        <w:rPr>
          <w:spacing w:val="-5"/>
        </w:rPr>
        <w:t xml:space="preserve"> </w:t>
      </w:r>
      <w:r>
        <w:t>corespundă</w:t>
      </w:r>
      <w:r>
        <w:rPr>
          <w:spacing w:val="-5"/>
        </w:rPr>
        <w:t xml:space="preserve"> </w:t>
      </w:r>
      <w:r>
        <w:t>condiţiilor</w:t>
      </w:r>
      <w:r>
        <w:rPr>
          <w:spacing w:val="-4"/>
        </w:rPr>
        <w:t xml:space="preserve"> </w:t>
      </w:r>
      <w:r>
        <w:t>de</w:t>
      </w:r>
      <w:r>
        <w:rPr>
          <w:spacing w:val="-4"/>
        </w:rPr>
        <w:t xml:space="preserve"> </w:t>
      </w:r>
      <w:r>
        <w:t>calitate</w:t>
      </w:r>
      <w:r>
        <w:rPr>
          <w:spacing w:val="-5"/>
        </w:rPr>
        <w:t xml:space="preserve"> </w:t>
      </w:r>
      <w:r>
        <w:t>cerute</w:t>
      </w:r>
      <w:r>
        <w:rPr>
          <w:spacing w:val="-4"/>
        </w:rPr>
        <w:t xml:space="preserve"> </w:t>
      </w:r>
      <w:r>
        <w:t>pardoselilor</w:t>
      </w:r>
      <w:r>
        <w:rPr>
          <w:spacing w:val="-5"/>
        </w:rPr>
        <w:t xml:space="preserve"> </w:t>
      </w:r>
      <w:r>
        <w:t>din acelaşi material.</w:t>
      </w:r>
    </w:p>
    <w:p w:rsidR="00833F53" w:rsidRDefault="00732D25">
      <w:pPr>
        <w:pStyle w:val="BodyText"/>
        <w:ind w:right="568"/>
        <w:jc w:val="both"/>
      </w:pPr>
      <w:r>
        <w:t>Orizontalitatea</w:t>
      </w:r>
      <w:r>
        <w:rPr>
          <w:spacing w:val="-2"/>
        </w:rPr>
        <w:t xml:space="preserve"> </w:t>
      </w:r>
      <w:r>
        <w:t>treptelor</w:t>
      </w:r>
      <w:r>
        <w:rPr>
          <w:spacing w:val="-3"/>
        </w:rPr>
        <w:t xml:space="preserve"> </w:t>
      </w:r>
      <w:r>
        <w:t>şi</w:t>
      </w:r>
      <w:r>
        <w:rPr>
          <w:spacing w:val="-2"/>
        </w:rPr>
        <w:t xml:space="preserve"> </w:t>
      </w:r>
      <w:r>
        <w:t>verticalitatea</w:t>
      </w:r>
      <w:r>
        <w:rPr>
          <w:spacing w:val="-2"/>
        </w:rPr>
        <w:t xml:space="preserve"> </w:t>
      </w:r>
      <w:r>
        <w:t>se</w:t>
      </w:r>
      <w:r>
        <w:rPr>
          <w:spacing w:val="-2"/>
        </w:rPr>
        <w:t xml:space="preserve"> </w:t>
      </w:r>
      <w:r>
        <w:t>verifică</w:t>
      </w:r>
      <w:r>
        <w:rPr>
          <w:spacing w:val="-2"/>
        </w:rPr>
        <w:t xml:space="preserve"> </w:t>
      </w:r>
      <w:r>
        <w:t>la</w:t>
      </w:r>
      <w:r>
        <w:rPr>
          <w:spacing w:val="-2"/>
        </w:rPr>
        <w:t xml:space="preserve"> </w:t>
      </w:r>
      <w:r>
        <w:t>fiecare</w:t>
      </w:r>
      <w:r>
        <w:rPr>
          <w:spacing w:val="-3"/>
        </w:rPr>
        <w:t xml:space="preserve"> </w:t>
      </w:r>
      <w:r>
        <w:t>treaptă</w:t>
      </w:r>
      <w:r>
        <w:rPr>
          <w:spacing w:val="-2"/>
        </w:rPr>
        <w:t xml:space="preserve"> </w:t>
      </w:r>
      <w:r>
        <w:t>cu</w:t>
      </w:r>
      <w:r>
        <w:rPr>
          <w:spacing w:val="-2"/>
        </w:rPr>
        <w:t xml:space="preserve"> </w:t>
      </w:r>
      <w:r>
        <w:t>dreptarul</w:t>
      </w:r>
      <w:r>
        <w:rPr>
          <w:spacing w:val="-2"/>
        </w:rPr>
        <w:t xml:space="preserve"> </w:t>
      </w:r>
      <w:r>
        <w:t>şi</w:t>
      </w:r>
      <w:r>
        <w:rPr>
          <w:spacing w:val="-2"/>
        </w:rPr>
        <w:t xml:space="preserve"> </w:t>
      </w:r>
      <w:r>
        <w:t>nivela.</w:t>
      </w:r>
      <w:r>
        <w:rPr>
          <w:spacing w:val="-3"/>
        </w:rPr>
        <w:t xml:space="preserve"> </w:t>
      </w:r>
      <w:r>
        <w:t>Abaterile limită sunt:</w:t>
      </w:r>
      <w:r>
        <w:rPr>
          <w:spacing w:val="80"/>
        </w:rPr>
        <w:t xml:space="preserve">  </w:t>
      </w:r>
      <w:r>
        <w:t>- la orizontalitatea treptelor 1 mm/m</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44"/>
        </w:numPr>
        <w:tabs>
          <w:tab w:val="left" w:pos="846"/>
        </w:tabs>
        <w:ind w:left="846" w:hanging="145"/>
        <w:jc w:val="both"/>
        <w:rPr>
          <w:sz w:val="24"/>
        </w:rPr>
      </w:pPr>
      <w:r>
        <w:rPr>
          <w:sz w:val="24"/>
        </w:rPr>
        <w:t>la</w:t>
      </w:r>
      <w:r>
        <w:rPr>
          <w:spacing w:val="-4"/>
          <w:sz w:val="24"/>
        </w:rPr>
        <w:t xml:space="preserve"> </w:t>
      </w:r>
      <w:r>
        <w:rPr>
          <w:sz w:val="24"/>
        </w:rPr>
        <w:t>verticalitatea</w:t>
      </w:r>
      <w:r>
        <w:rPr>
          <w:spacing w:val="-1"/>
          <w:sz w:val="24"/>
        </w:rPr>
        <w:t xml:space="preserve"> </w:t>
      </w:r>
      <w:r>
        <w:rPr>
          <w:sz w:val="24"/>
        </w:rPr>
        <w:t>contratreptelor</w:t>
      </w:r>
      <w:r>
        <w:rPr>
          <w:spacing w:val="-2"/>
          <w:sz w:val="24"/>
        </w:rPr>
        <w:t xml:space="preserve"> </w:t>
      </w:r>
      <w:r>
        <w:rPr>
          <w:sz w:val="24"/>
        </w:rPr>
        <w:t>1</w:t>
      </w:r>
      <w:r>
        <w:rPr>
          <w:spacing w:val="-1"/>
          <w:sz w:val="24"/>
        </w:rPr>
        <w:t xml:space="preserve"> </w:t>
      </w:r>
      <w:r>
        <w:rPr>
          <w:spacing w:val="-4"/>
          <w:sz w:val="24"/>
        </w:rPr>
        <w:t>mm/m</w:t>
      </w:r>
    </w:p>
    <w:p w:rsidR="00833F53" w:rsidRDefault="00732D25">
      <w:pPr>
        <w:pStyle w:val="ListParagraph"/>
        <w:numPr>
          <w:ilvl w:val="0"/>
          <w:numId w:val="44"/>
        </w:numPr>
        <w:tabs>
          <w:tab w:val="left" w:pos="846"/>
        </w:tabs>
        <w:ind w:left="846" w:hanging="145"/>
        <w:jc w:val="both"/>
        <w:rPr>
          <w:sz w:val="24"/>
        </w:rPr>
      </w:pPr>
      <w:r>
        <w:rPr>
          <w:sz w:val="24"/>
        </w:rPr>
        <w:t>la</w:t>
      </w:r>
      <w:r>
        <w:rPr>
          <w:spacing w:val="-1"/>
          <w:sz w:val="24"/>
        </w:rPr>
        <w:t xml:space="preserve"> </w:t>
      </w:r>
      <w:r>
        <w:rPr>
          <w:sz w:val="24"/>
        </w:rPr>
        <w:t>înălţimea</w:t>
      </w:r>
      <w:r>
        <w:rPr>
          <w:spacing w:val="-1"/>
          <w:sz w:val="24"/>
        </w:rPr>
        <w:t xml:space="preserve"> </w:t>
      </w:r>
      <w:r>
        <w:rPr>
          <w:sz w:val="24"/>
        </w:rPr>
        <w:t>treptelor</w:t>
      </w:r>
      <w:r>
        <w:rPr>
          <w:spacing w:val="-1"/>
          <w:sz w:val="24"/>
        </w:rPr>
        <w:t xml:space="preserve"> </w:t>
      </w:r>
      <w:r>
        <w:rPr>
          <w:sz w:val="24"/>
        </w:rPr>
        <w:t>1</w:t>
      </w:r>
      <w:r>
        <w:rPr>
          <w:spacing w:val="-1"/>
          <w:sz w:val="24"/>
        </w:rPr>
        <w:t xml:space="preserve"> </w:t>
      </w:r>
      <w:r>
        <w:rPr>
          <w:spacing w:val="-4"/>
          <w:sz w:val="24"/>
        </w:rPr>
        <w:t>mm/m</w:t>
      </w:r>
    </w:p>
    <w:p w:rsidR="00833F53" w:rsidRDefault="00732D25">
      <w:pPr>
        <w:pStyle w:val="BodyText"/>
        <w:ind w:right="564"/>
        <w:jc w:val="both"/>
      </w:pPr>
      <w:r>
        <w:t>Muchiile treptelor trebuie</w:t>
      </w:r>
      <w:r>
        <w:rPr>
          <w:spacing w:val="-1"/>
        </w:rPr>
        <w:t xml:space="preserve"> </w:t>
      </w:r>
      <w:r>
        <w:t>să fie drepte şi intacte,</w:t>
      </w:r>
      <w:r>
        <w:rPr>
          <w:spacing w:val="-1"/>
        </w:rPr>
        <w:t xml:space="preserve"> </w:t>
      </w:r>
      <w:r>
        <w:t>să nu prezinte ondulaţii</w:t>
      </w:r>
      <w:r>
        <w:rPr>
          <w:spacing w:val="-1"/>
        </w:rPr>
        <w:t xml:space="preserve"> </w:t>
      </w:r>
      <w:r>
        <w:t>sau ştirbituri; de asemenea treptele de beton sclivisit sau mozaicat nu trebuie să prezinte reparaţii lo</w:t>
      </w:r>
      <w:r>
        <w:t>cale ale unor ştirbituri produse în timpul execuţiei.</w:t>
      </w:r>
    </w:p>
    <w:p w:rsidR="00833F53" w:rsidRDefault="00732D25">
      <w:pPr>
        <w:pStyle w:val="BodyText"/>
        <w:spacing w:before="1"/>
        <w:ind w:right="567"/>
        <w:jc w:val="both"/>
      </w:pPr>
      <w:r>
        <w:t>Culoarea</w:t>
      </w:r>
      <w:r>
        <w:rPr>
          <w:spacing w:val="-9"/>
        </w:rPr>
        <w:t xml:space="preserve"> </w:t>
      </w:r>
      <w:r>
        <w:t>treptelor</w:t>
      </w:r>
      <w:r>
        <w:rPr>
          <w:spacing w:val="-8"/>
        </w:rPr>
        <w:t xml:space="preserve"> </w:t>
      </w:r>
      <w:r>
        <w:t>trebuie</w:t>
      </w:r>
      <w:r>
        <w:rPr>
          <w:spacing w:val="-8"/>
        </w:rPr>
        <w:t xml:space="preserve"> </w:t>
      </w:r>
      <w:r>
        <w:t>sa</w:t>
      </w:r>
      <w:r>
        <w:rPr>
          <w:spacing w:val="-8"/>
        </w:rPr>
        <w:t xml:space="preserve"> </w:t>
      </w:r>
      <w:r>
        <w:t>fie</w:t>
      </w:r>
      <w:r>
        <w:rPr>
          <w:spacing w:val="-8"/>
        </w:rPr>
        <w:t xml:space="preserve"> </w:t>
      </w:r>
      <w:r>
        <w:t>uniforma</w:t>
      </w:r>
      <w:r>
        <w:rPr>
          <w:spacing w:val="-8"/>
        </w:rPr>
        <w:t xml:space="preserve"> </w:t>
      </w:r>
      <w:r>
        <w:t>pe</w:t>
      </w:r>
      <w:r>
        <w:rPr>
          <w:spacing w:val="-8"/>
        </w:rPr>
        <w:t xml:space="preserve"> </w:t>
      </w:r>
      <w:r>
        <w:t>tot</w:t>
      </w:r>
      <w:r>
        <w:rPr>
          <w:spacing w:val="-8"/>
        </w:rPr>
        <w:t xml:space="preserve"> </w:t>
      </w:r>
      <w:r>
        <w:t>cimpul</w:t>
      </w:r>
      <w:r>
        <w:rPr>
          <w:spacing w:val="-8"/>
        </w:rPr>
        <w:t xml:space="preserve"> </w:t>
      </w:r>
      <w:r>
        <w:t>sau</w:t>
      </w:r>
      <w:r>
        <w:rPr>
          <w:spacing w:val="-8"/>
        </w:rPr>
        <w:t xml:space="preserve"> </w:t>
      </w:r>
      <w:r>
        <w:t>sa</w:t>
      </w:r>
      <w:r>
        <w:rPr>
          <w:spacing w:val="-8"/>
        </w:rPr>
        <w:t xml:space="preserve"> </w:t>
      </w:r>
      <w:r>
        <w:t>respecte</w:t>
      </w:r>
      <w:r>
        <w:rPr>
          <w:spacing w:val="-8"/>
        </w:rPr>
        <w:t xml:space="preserve"> </w:t>
      </w:r>
      <w:r>
        <w:t>(daca</w:t>
      </w:r>
      <w:r>
        <w:rPr>
          <w:spacing w:val="-8"/>
        </w:rPr>
        <w:t xml:space="preserve"> </w:t>
      </w:r>
      <w:r>
        <w:t>este</w:t>
      </w:r>
      <w:r>
        <w:rPr>
          <w:spacing w:val="-8"/>
        </w:rPr>
        <w:t xml:space="preserve"> </w:t>
      </w:r>
      <w:r>
        <w:t>cazul)</w:t>
      </w:r>
      <w:r>
        <w:rPr>
          <w:spacing w:val="-8"/>
        </w:rPr>
        <w:t xml:space="preserve"> </w:t>
      </w:r>
      <w:r>
        <w:t>combinatiile specificate in proiect.</w:t>
      </w:r>
    </w:p>
    <w:p w:rsidR="00833F53" w:rsidRDefault="00732D25">
      <w:pPr>
        <w:pStyle w:val="BodyText"/>
        <w:ind w:right="563"/>
        <w:jc w:val="both"/>
      </w:pPr>
      <w:r>
        <w:t>Toate placile</w:t>
      </w:r>
      <w:r>
        <w:rPr>
          <w:spacing w:val="-1"/>
        </w:rPr>
        <w:t xml:space="preserve"> </w:t>
      </w:r>
      <w:r>
        <w:t>trebuie sa</w:t>
      </w:r>
      <w:r>
        <w:rPr>
          <w:spacing w:val="-1"/>
        </w:rPr>
        <w:t xml:space="preserve"> </w:t>
      </w:r>
      <w:r>
        <w:t>aiba asigurata</w:t>
      </w:r>
      <w:r>
        <w:rPr>
          <w:spacing w:val="-1"/>
        </w:rPr>
        <w:t xml:space="preserve"> </w:t>
      </w:r>
      <w:r>
        <w:t>o aderenta</w:t>
      </w:r>
      <w:r>
        <w:rPr>
          <w:spacing w:val="-1"/>
        </w:rPr>
        <w:t xml:space="preserve"> </w:t>
      </w:r>
      <w:r>
        <w:t xml:space="preserve">buna la stratul suport </w:t>
      </w:r>
      <w:r>
        <w:t>(la</w:t>
      </w:r>
      <w:r>
        <w:rPr>
          <w:spacing w:val="-2"/>
        </w:rPr>
        <w:t xml:space="preserve"> </w:t>
      </w:r>
      <w:r>
        <w:t>testul de ciocanire trebuie obtinut un sunet plin).</w:t>
      </w:r>
    </w:p>
    <w:p w:rsidR="00833F53" w:rsidRDefault="00732D25">
      <w:pPr>
        <w:pStyle w:val="BodyText"/>
        <w:ind w:right="569"/>
        <w:jc w:val="both"/>
      </w:pPr>
      <w:r>
        <w:t>Rosturile</w:t>
      </w:r>
      <w:r>
        <w:rPr>
          <w:spacing w:val="-11"/>
        </w:rPr>
        <w:t xml:space="preserve"> </w:t>
      </w:r>
      <w:r>
        <w:t>trebuie</w:t>
      </w:r>
      <w:r>
        <w:rPr>
          <w:spacing w:val="-9"/>
        </w:rPr>
        <w:t xml:space="preserve"> </w:t>
      </w:r>
      <w:r>
        <w:t>sa</w:t>
      </w:r>
      <w:r>
        <w:rPr>
          <w:spacing w:val="-9"/>
        </w:rPr>
        <w:t xml:space="preserve"> </w:t>
      </w:r>
      <w:r>
        <w:t>fie</w:t>
      </w:r>
      <w:r>
        <w:rPr>
          <w:spacing w:val="-11"/>
        </w:rPr>
        <w:t xml:space="preserve"> </w:t>
      </w:r>
      <w:r>
        <w:t>egale,</w:t>
      </w:r>
      <w:r>
        <w:rPr>
          <w:spacing w:val="-9"/>
        </w:rPr>
        <w:t xml:space="preserve"> </w:t>
      </w:r>
      <w:r>
        <w:t>uniforme,</w:t>
      </w:r>
      <w:r>
        <w:rPr>
          <w:spacing w:val="-9"/>
        </w:rPr>
        <w:t xml:space="preserve"> </w:t>
      </w:r>
      <w:r>
        <w:t>fara</w:t>
      </w:r>
      <w:r>
        <w:rPr>
          <w:spacing w:val="-9"/>
        </w:rPr>
        <w:t xml:space="preserve"> </w:t>
      </w:r>
      <w:r>
        <w:t>exces</w:t>
      </w:r>
      <w:r>
        <w:rPr>
          <w:spacing w:val="-9"/>
        </w:rPr>
        <w:t xml:space="preserve"> </w:t>
      </w:r>
      <w:r>
        <w:t>de</w:t>
      </w:r>
      <w:r>
        <w:rPr>
          <w:spacing w:val="-10"/>
        </w:rPr>
        <w:t xml:space="preserve"> </w:t>
      </w:r>
      <w:r>
        <w:t>material,</w:t>
      </w:r>
      <w:r>
        <w:rPr>
          <w:spacing w:val="-9"/>
        </w:rPr>
        <w:t xml:space="preserve"> </w:t>
      </w:r>
      <w:r>
        <w:t>aliniate</w:t>
      </w:r>
      <w:r>
        <w:rPr>
          <w:spacing w:val="-9"/>
        </w:rPr>
        <w:t xml:space="preserve"> </w:t>
      </w:r>
      <w:r>
        <w:t>pe</w:t>
      </w:r>
      <w:r>
        <w:rPr>
          <w:spacing w:val="-9"/>
        </w:rPr>
        <w:t xml:space="preserve"> </w:t>
      </w:r>
      <w:r>
        <w:t>ambele</w:t>
      </w:r>
      <w:r>
        <w:rPr>
          <w:spacing w:val="-9"/>
        </w:rPr>
        <w:t xml:space="preserve"> </w:t>
      </w:r>
      <w:r>
        <w:t>directii,</w:t>
      </w:r>
      <w:r>
        <w:rPr>
          <w:spacing w:val="-11"/>
        </w:rPr>
        <w:t xml:space="preserve"> </w:t>
      </w:r>
      <w:r>
        <w:t>inclusiv</w:t>
      </w:r>
      <w:r>
        <w:rPr>
          <w:spacing w:val="-10"/>
        </w:rPr>
        <w:t xml:space="preserve"> </w:t>
      </w:r>
      <w:r>
        <w:t>pe fata contratreptei</w:t>
      </w:r>
    </w:p>
    <w:p w:rsidR="00833F53" w:rsidRDefault="00732D25">
      <w:pPr>
        <w:pStyle w:val="BodyText"/>
        <w:ind w:left="701" w:firstLine="0"/>
        <w:jc w:val="both"/>
      </w:pPr>
      <w:r>
        <w:t>Nu</w:t>
      </w:r>
      <w:r>
        <w:rPr>
          <w:spacing w:val="-1"/>
        </w:rPr>
        <w:t xml:space="preserve"> </w:t>
      </w:r>
      <w:r>
        <w:t>sunt admise</w:t>
      </w:r>
      <w:r>
        <w:rPr>
          <w:spacing w:val="-1"/>
        </w:rPr>
        <w:t xml:space="preserve"> </w:t>
      </w:r>
      <w:r>
        <w:t>ciobituri,</w:t>
      </w:r>
      <w:r>
        <w:rPr>
          <w:spacing w:val="-2"/>
        </w:rPr>
        <w:t xml:space="preserve"> </w:t>
      </w:r>
      <w:r>
        <w:t>fisuri,</w:t>
      </w:r>
      <w:r>
        <w:rPr>
          <w:spacing w:val="-1"/>
        </w:rPr>
        <w:t xml:space="preserve"> </w:t>
      </w:r>
      <w:r>
        <w:t xml:space="preserve">zgirieturi, </w:t>
      </w:r>
      <w:r>
        <w:rPr>
          <w:spacing w:val="-4"/>
        </w:rPr>
        <w:t>etc.</w:t>
      </w:r>
    </w:p>
    <w:p w:rsidR="00833F53" w:rsidRDefault="00732D25">
      <w:pPr>
        <w:pStyle w:val="BodyText"/>
        <w:ind w:left="701" w:firstLine="0"/>
        <w:jc w:val="both"/>
      </w:pPr>
      <w:r>
        <w:t>Profilele</w:t>
      </w:r>
      <w:r>
        <w:rPr>
          <w:spacing w:val="-3"/>
        </w:rPr>
        <w:t xml:space="preserve"> </w:t>
      </w:r>
      <w:r>
        <w:t>inglobate</w:t>
      </w:r>
      <w:r>
        <w:rPr>
          <w:spacing w:val="-2"/>
        </w:rPr>
        <w:t xml:space="preserve"> </w:t>
      </w:r>
      <w:r>
        <w:t xml:space="preserve">in </w:t>
      </w:r>
      <w:r>
        <w:t>muchii</w:t>
      </w:r>
      <w:r>
        <w:rPr>
          <w:spacing w:val="-2"/>
        </w:rPr>
        <w:t xml:space="preserve"> </w:t>
      </w:r>
      <w:r>
        <w:t>trebuie</w:t>
      </w:r>
      <w:r>
        <w:rPr>
          <w:spacing w:val="-1"/>
        </w:rPr>
        <w:t xml:space="preserve"> </w:t>
      </w:r>
      <w:r>
        <w:t>se afle</w:t>
      </w:r>
      <w:r>
        <w:rPr>
          <w:spacing w:val="-1"/>
        </w:rPr>
        <w:t xml:space="preserve"> </w:t>
      </w:r>
      <w:r>
        <w:t>la</w:t>
      </w:r>
      <w:r>
        <w:rPr>
          <w:spacing w:val="-1"/>
        </w:rPr>
        <w:t xml:space="preserve"> </w:t>
      </w:r>
      <w:r>
        <w:t>nivelul finit</w:t>
      </w:r>
      <w:r>
        <w:rPr>
          <w:spacing w:val="-1"/>
        </w:rPr>
        <w:t xml:space="preserve"> </w:t>
      </w:r>
      <w:r>
        <w:t>al</w:t>
      </w:r>
      <w:r>
        <w:rPr>
          <w:spacing w:val="-1"/>
        </w:rPr>
        <w:t xml:space="preserve"> </w:t>
      </w:r>
      <w:r>
        <w:rPr>
          <w:spacing w:val="-2"/>
        </w:rPr>
        <w:t>pardoselii.</w:t>
      </w:r>
    </w:p>
    <w:p w:rsidR="00833F53" w:rsidRDefault="00732D25">
      <w:pPr>
        <w:pStyle w:val="BodyText"/>
        <w:ind w:right="568"/>
        <w:jc w:val="both"/>
      </w:pPr>
      <w:r>
        <w:t>Lucrările care nu corespund la cele</w:t>
      </w:r>
      <w:r>
        <w:rPr>
          <w:spacing w:val="-1"/>
        </w:rPr>
        <w:t xml:space="preserve"> </w:t>
      </w:r>
      <w:r>
        <w:t>de mai sus, se corectează dacă este posibil sau se înlătură părţile necorespunzătoare şi se refac.</w:t>
      </w:r>
    </w:p>
    <w:p w:rsidR="00833F53" w:rsidRDefault="00833F53">
      <w:pPr>
        <w:pStyle w:val="BodyText"/>
        <w:spacing w:before="2"/>
        <w:ind w:left="0" w:firstLine="0"/>
      </w:pPr>
    </w:p>
    <w:p w:rsidR="00833F53" w:rsidRDefault="00732D25">
      <w:pPr>
        <w:pStyle w:val="Heading3"/>
        <w:jc w:val="both"/>
      </w:pPr>
      <w:r>
        <w:t>MASURATORI</w:t>
      </w:r>
      <w:r>
        <w:rPr>
          <w:spacing w:val="-1"/>
        </w:rPr>
        <w:t xml:space="preserve"> </w:t>
      </w:r>
      <w:r>
        <w:t xml:space="preserve">SI </w:t>
      </w:r>
      <w:r>
        <w:rPr>
          <w:spacing w:val="-2"/>
        </w:rPr>
        <w:t>DECONTARE</w:t>
      </w:r>
    </w:p>
    <w:p w:rsidR="00833F53" w:rsidRDefault="00732D25">
      <w:pPr>
        <w:pStyle w:val="BodyText"/>
        <w:ind w:right="566"/>
        <w:jc w:val="both"/>
      </w:pPr>
      <w:r>
        <w:t>Lucrarile</w:t>
      </w:r>
      <w:r>
        <w:rPr>
          <w:spacing w:val="-1"/>
        </w:rPr>
        <w:t xml:space="preserve"> </w:t>
      </w:r>
      <w:r>
        <w:t>se</w:t>
      </w:r>
      <w:r>
        <w:rPr>
          <w:spacing w:val="-2"/>
        </w:rPr>
        <w:t xml:space="preserve"> </w:t>
      </w:r>
      <w:r>
        <w:t>vor masura</w:t>
      </w:r>
      <w:r>
        <w:rPr>
          <w:spacing w:val="-1"/>
        </w:rPr>
        <w:t xml:space="preserve"> </w:t>
      </w:r>
      <w:r>
        <w:t>si</w:t>
      </w:r>
      <w:r>
        <w:rPr>
          <w:spacing w:val="-1"/>
        </w:rPr>
        <w:t xml:space="preserve"> </w:t>
      </w:r>
      <w:r>
        <w:t>deconta</w:t>
      </w:r>
      <w:r>
        <w:rPr>
          <w:spacing w:val="-1"/>
        </w:rPr>
        <w:t xml:space="preserve"> </w:t>
      </w:r>
      <w:r>
        <w:t>la</w:t>
      </w:r>
      <w:r>
        <w:rPr>
          <w:spacing w:val="-1"/>
        </w:rPr>
        <w:t xml:space="preserve"> </w:t>
      </w:r>
      <w:r>
        <w:t>ml</w:t>
      </w:r>
      <w:r>
        <w:rPr>
          <w:spacing w:val="-1"/>
        </w:rPr>
        <w:t xml:space="preserve"> </w:t>
      </w:r>
      <w:r>
        <w:t>de</w:t>
      </w:r>
      <w:r>
        <w:rPr>
          <w:spacing w:val="-1"/>
        </w:rPr>
        <w:t xml:space="preserve"> </w:t>
      </w:r>
      <w:r>
        <w:t>trapta</w:t>
      </w:r>
      <w:r>
        <w:rPr>
          <w:spacing w:val="-1"/>
        </w:rPr>
        <w:t xml:space="preserve"> </w:t>
      </w:r>
      <w:r>
        <w:t>executata,</w:t>
      </w:r>
      <w:r>
        <w:rPr>
          <w:spacing w:val="-2"/>
        </w:rPr>
        <w:t xml:space="preserve"> </w:t>
      </w:r>
      <w:r>
        <w:t>conform</w:t>
      </w:r>
      <w:r>
        <w:rPr>
          <w:spacing w:val="-3"/>
        </w:rPr>
        <w:t xml:space="preserve"> </w:t>
      </w:r>
      <w:r>
        <w:t>cotelor</w:t>
      </w:r>
      <w:r>
        <w:rPr>
          <w:spacing w:val="-1"/>
        </w:rPr>
        <w:t xml:space="preserve"> </w:t>
      </w:r>
      <w:r>
        <w:t>din</w:t>
      </w:r>
      <w:r>
        <w:rPr>
          <w:spacing w:val="-1"/>
        </w:rPr>
        <w:t xml:space="preserve"> </w:t>
      </w:r>
      <w:r>
        <w:t>project.</w:t>
      </w:r>
      <w:r>
        <w:rPr>
          <w:spacing w:val="-1"/>
        </w:rPr>
        <w:t xml:space="preserve"> </w:t>
      </w:r>
      <w:r>
        <w:t>Se</w:t>
      </w:r>
      <w:r>
        <w:rPr>
          <w:spacing w:val="-2"/>
        </w:rPr>
        <w:t xml:space="preserve"> </w:t>
      </w:r>
      <w:r>
        <w:t xml:space="preserve">cuprind in pretul lucrarii aprovizionarea si punerea in opera a tuturor materialelor, produselor si accesoriilor inglobate in lucrare, umplerea rosturilor, profile de muchie, curatarea si lustruirea </w:t>
      </w:r>
      <w:r>
        <w:t>suprafetelor.</w:t>
      </w:r>
    </w:p>
    <w:p w:rsidR="00833F53" w:rsidRDefault="00732D25">
      <w:pPr>
        <w:pStyle w:val="BodyText"/>
        <w:ind w:left="701" w:firstLine="0"/>
        <w:jc w:val="both"/>
      </w:pPr>
      <w:r>
        <w:t>Executarea</w:t>
      </w:r>
      <w:r>
        <w:rPr>
          <w:spacing w:val="-3"/>
        </w:rPr>
        <w:t xml:space="preserve"> </w:t>
      </w:r>
      <w:r>
        <w:t>plintelor</w:t>
      </w:r>
      <w:r>
        <w:rPr>
          <w:spacing w:val="-2"/>
        </w:rPr>
        <w:t xml:space="preserve"> </w:t>
      </w:r>
      <w:r>
        <w:t>se</w:t>
      </w:r>
      <w:r>
        <w:rPr>
          <w:spacing w:val="-1"/>
        </w:rPr>
        <w:t xml:space="preserve"> </w:t>
      </w:r>
      <w:r>
        <w:t>masoara</w:t>
      </w:r>
      <w:r>
        <w:rPr>
          <w:spacing w:val="-1"/>
        </w:rPr>
        <w:t xml:space="preserve"> </w:t>
      </w:r>
      <w:r>
        <w:t>separat,</w:t>
      </w:r>
      <w:r>
        <w:rPr>
          <w:spacing w:val="-3"/>
        </w:rPr>
        <w:t xml:space="preserve"> </w:t>
      </w:r>
      <w:r>
        <w:t>la ml</w:t>
      </w:r>
      <w:r>
        <w:rPr>
          <w:spacing w:val="-1"/>
        </w:rPr>
        <w:t xml:space="preserve"> </w:t>
      </w:r>
      <w:r>
        <w:t xml:space="preserve">de </w:t>
      </w:r>
      <w:r>
        <w:rPr>
          <w:spacing w:val="-2"/>
        </w:rPr>
        <w:t>rampa.</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ind w:left="1214"/>
        <w:rPr>
          <w:sz w:val="24"/>
        </w:rPr>
      </w:pPr>
      <w:r>
        <w:rPr>
          <w:b/>
          <w:color w:val="FF0000"/>
          <w:sz w:val="24"/>
        </w:rPr>
        <w:t>CAP.(11)</w:t>
      </w:r>
      <w:r>
        <w:rPr>
          <w:b/>
          <w:color w:val="FF0000"/>
          <w:spacing w:val="29"/>
          <w:sz w:val="24"/>
        </w:rPr>
        <w:t xml:space="preserve"> </w:t>
      </w:r>
      <w:r>
        <w:rPr>
          <w:color w:val="001F5F"/>
          <w:sz w:val="24"/>
        </w:rPr>
        <w:t>LUCRĂRI DE</w:t>
      </w:r>
      <w:r>
        <w:rPr>
          <w:color w:val="001F5F"/>
          <w:spacing w:val="-2"/>
          <w:sz w:val="24"/>
        </w:rPr>
        <w:t xml:space="preserve"> IZOLAŢII</w:t>
      </w:r>
    </w:p>
    <w:p w:rsidR="00833F53" w:rsidRDefault="00833F53">
      <w:pPr>
        <w:pStyle w:val="BodyText"/>
        <w:spacing w:before="3"/>
        <w:ind w:left="0" w:firstLine="0"/>
      </w:pPr>
    </w:p>
    <w:p w:rsidR="00833F53" w:rsidRDefault="00732D25">
      <w:pPr>
        <w:pStyle w:val="Heading4"/>
        <w:jc w:val="both"/>
      </w:pPr>
      <w:r>
        <w:t>1Domeniul</w:t>
      </w:r>
      <w:r>
        <w:rPr>
          <w:spacing w:val="10"/>
        </w:rPr>
        <w:t xml:space="preserve"> </w:t>
      </w:r>
      <w:r>
        <w:t>de</w:t>
      </w:r>
      <w:r>
        <w:rPr>
          <w:spacing w:val="10"/>
        </w:rPr>
        <w:t xml:space="preserve"> </w:t>
      </w:r>
      <w:r>
        <w:rPr>
          <w:spacing w:val="-2"/>
        </w:rPr>
        <w:t>aplicare</w:t>
      </w:r>
    </w:p>
    <w:p w:rsidR="00833F53" w:rsidRDefault="00732D25">
      <w:pPr>
        <w:pStyle w:val="BodyText"/>
        <w:spacing w:line="275" w:lineRule="exact"/>
        <w:ind w:left="701" w:firstLine="0"/>
        <w:jc w:val="both"/>
      </w:pPr>
      <w:r>
        <w:t>Prevederile</w:t>
      </w:r>
      <w:r>
        <w:rPr>
          <w:spacing w:val="-4"/>
        </w:rPr>
        <w:t xml:space="preserve"> </w:t>
      </w:r>
      <w:r>
        <w:t>acestui</w:t>
      </w:r>
      <w:r>
        <w:rPr>
          <w:spacing w:val="-1"/>
        </w:rPr>
        <w:t xml:space="preserve"> </w:t>
      </w:r>
      <w:r>
        <w:t>capitol</w:t>
      </w:r>
      <w:r>
        <w:rPr>
          <w:spacing w:val="-1"/>
        </w:rPr>
        <w:t xml:space="preserve"> </w:t>
      </w:r>
      <w:r>
        <w:t>se</w:t>
      </w:r>
      <w:r>
        <w:rPr>
          <w:spacing w:val="-1"/>
        </w:rPr>
        <w:t xml:space="preserve"> </w:t>
      </w:r>
      <w:r>
        <w:t>aplică</w:t>
      </w:r>
      <w:r>
        <w:rPr>
          <w:spacing w:val="-2"/>
        </w:rPr>
        <w:t xml:space="preserve"> </w:t>
      </w:r>
      <w:r>
        <w:t>la</w:t>
      </w:r>
      <w:r>
        <w:rPr>
          <w:spacing w:val="-1"/>
        </w:rPr>
        <w:t xml:space="preserve"> </w:t>
      </w:r>
      <w:r>
        <w:t>toate</w:t>
      </w:r>
      <w:r>
        <w:rPr>
          <w:spacing w:val="-1"/>
        </w:rPr>
        <w:t xml:space="preserve"> </w:t>
      </w:r>
      <w:r>
        <w:t>lucrările</w:t>
      </w:r>
      <w:r>
        <w:rPr>
          <w:spacing w:val="-1"/>
        </w:rPr>
        <w:t xml:space="preserve"> </w:t>
      </w:r>
      <w:r>
        <w:t>de</w:t>
      </w:r>
      <w:r>
        <w:rPr>
          <w:spacing w:val="-1"/>
        </w:rPr>
        <w:t xml:space="preserve"> </w:t>
      </w:r>
      <w:r>
        <w:t>instalaţii</w:t>
      </w:r>
      <w:r>
        <w:rPr>
          <w:spacing w:val="-1"/>
        </w:rPr>
        <w:t xml:space="preserve"> </w:t>
      </w:r>
      <w:r>
        <w:t>termice</w:t>
      </w:r>
      <w:r>
        <w:rPr>
          <w:spacing w:val="-1"/>
        </w:rPr>
        <w:t xml:space="preserve"> </w:t>
      </w:r>
      <w:r>
        <w:t xml:space="preserve">şi </w:t>
      </w:r>
      <w:r>
        <w:rPr>
          <w:spacing w:val="-2"/>
        </w:rPr>
        <w:t>hidrofuge.</w:t>
      </w:r>
    </w:p>
    <w:p w:rsidR="00833F53" w:rsidRDefault="00833F53">
      <w:pPr>
        <w:pStyle w:val="BodyText"/>
        <w:spacing w:before="2"/>
        <w:ind w:left="0" w:firstLine="0"/>
      </w:pPr>
    </w:p>
    <w:p w:rsidR="00833F53" w:rsidRDefault="00732D25">
      <w:pPr>
        <w:pStyle w:val="Heading4"/>
        <w:spacing w:before="1"/>
        <w:jc w:val="both"/>
      </w:pPr>
      <w:r>
        <w:t>2Prevederi</w:t>
      </w:r>
      <w:r>
        <w:rPr>
          <w:spacing w:val="20"/>
        </w:rPr>
        <w:t xml:space="preserve"> </w:t>
      </w:r>
      <w:r>
        <w:rPr>
          <w:spacing w:val="-2"/>
        </w:rPr>
        <w:t>comune</w:t>
      </w:r>
    </w:p>
    <w:p w:rsidR="00833F53" w:rsidRDefault="00732D25">
      <w:pPr>
        <w:pStyle w:val="ListParagraph"/>
        <w:numPr>
          <w:ilvl w:val="1"/>
          <w:numId w:val="43"/>
        </w:numPr>
        <w:tabs>
          <w:tab w:val="left" w:pos="1060"/>
        </w:tabs>
        <w:ind w:right="567" w:firstLine="568"/>
        <w:jc w:val="both"/>
        <w:rPr>
          <w:sz w:val="24"/>
        </w:rPr>
      </w:pPr>
      <w:r>
        <w:rPr>
          <w:sz w:val="24"/>
        </w:rPr>
        <w:t>Toate</w:t>
      </w:r>
      <w:r>
        <w:rPr>
          <w:spacing w:val="-4"/>
          <w:sz w:val="24"/>
        </w:rPr>
        <w:t xml:space="preserve"> </w:t>
      </w:r>
      <w:r>
        <w:rPr>
          <w:sz w:val="24"/>
        </w:rPr>
        <w:t>materialele</w:t>
      </w:r>
      <w:r>
        <w:rPr>
          <w:spacing w:val="-4"/>
          <w:sz w:val="24"/>
        </w:rPr>
        <w:t xml:space="preserve"> </w:t>
      </w:r>
      <w:r>
        <w:rPr>
          <w:sz w:val="24"/>
        </w:rPr>
        <w:t>şi</w:t>
      </w:r>
      <w:r>
        <w:rPr>
          <w:spacing w:val="-4"/>
          <w:sz w:val="24"/>
        </w:rPr>
        <w:t xml:space="preserve"> </w:t>
      </w:r>
      <w:r>
        <w:rPr>
          <w:sz w:val="24"/>
        </w:rPr>
        <w:t>semifabricatele</w:t>
      </w:r>
      <w:r>
        <w:rPr>
          <w:spacing w:val="-4"/>
          <w:sz w:val="24"/>
        </w:rPr>
        <w:t xml:space="preserve"> </w:t>
      </w:r>
      <w:r>
        <w:rPr>
          <w:sz w:val="24"/>
        </w:rPr>
        <w:t>care</w:t>
      </w:r>
      <w:r>
        <w:rPr>
          <w:spacing w:val="-5"/>
          <w:sz w:val="24"/>
        </w:rPr>
        <w:t xml:space="preserve"> </w:t>
      </w:r>
      <w:r>
        <w:rPr>
          <w:sz w:val="24"/>
        </w:rPr>
        <w:t>intră</w:t>
      </w:r>
      <w:r>
        <w:rPr>
          <w:spacing w:val="-4"/>
          <w:sz w:val="24"/>
        </w:rPr>
        <w:t xml:space="preserve"> </w:t>
      </w:r>
      <w:r>
        <w:rPr>
          <w:sz w:val="24"/>
        </w:rPr>
        <w:t>în</w:t>
      </w:r>
      <w:r>
        <w:rPr>
          <w:spacing w:val="-4"/>
          <w:sz w:val="24"/>
        </w:rPr>
        <w:t xml:space="preserve"> </w:t>
      </w:r>
      <w:r>
        <w:rPr>
          <w:sz w:val="24"/>
        </w:rPr>
        <w:t>componenţa</w:t>
      </w:r>
      <w:r>
        <w:rPr>
          <w:spacing w:val="-4"/>
          <w:sz w:val="24"/>
        </w:rPr>
        <w:t xml:space="preserve"> </w:t>
      </w:r>
      <w:r>
        <w:rPr>
          <w:sz w:val="24"/>
        </w:rPr>
        <w:t>unei</w:t>
      </w:r>
      <w:r>
        <w:rPr>
          <w:spacing w:val="-3"/>
          <w:sz w:val="24"/>
        </w:rPr>
        <w:t xml:space="preserve"> </w:t>
      </w:r>
      <w:r>
        <w:rPr>
          <w:sz w:val="24"/>
        </w:rPr>
        <w:t>instalaţii</w:t>
      </w:r>
      <w:r>
        <w:rPr>
          <w:spacing w:val="-4"/>
          <w:sz w:val="24"/>
        </w:rPr>
        <w:t xml:space="preserve"> </w:t>
      </w:r>
      <w:r>
        <w:rPr>
          <w:sz w:val="24"/>
        </w:rPr>
        <w:t>nu</w:t>
      </w:r>
      <w:r>
        <w:rPr>
          <w:spacing w:val="-5"/>
          <w:sz w:val="24"/>
        </w:rPr>
        <w:t xml:space="preserve"> </w:t>
      </w:r>
      <w:r>
        <w:rPr>
          <w:sz w:val="24"/>
        </w:rPr>
        <w:t>pot</w:t>
      </w:r>
      <w:r>
        <w:rPr>
          <w:spacing w:val="-4"/>
          <w:sz w:val="24"/>
        </w:rPr>
        <w:t xml:space="preserve"> </w:t>
      </w:r>
      <w:r>
        <w:rPr>
          <w:sz w:val="24"/>
        </w:rPr>
        <w:t>fi</w:t>
      </w:r>
      <w:r>
        <w:rPr>
          <w:spacing w:val="-5"/>
          <w:sz w:val="24"/>
        </w:rPr>
        <w:t xml:space="preserve"> </w:t>
      </w:r>
      <w:r>
        <w:rPr>
          <w:sz w:val="24"/>
        </w:rPr>
        <w:t>introduse</w:t>
      </w:r>
      <w:r>
        <w:rPr>
          <w:spacing w:val="-6"/>
          <w:sz w:val="24"/>
        </w:rPr>
        <w:t xml:space="preserve"> </w:t>
      </w:r>
      <w:r>
        <w:rPr>
          <w:sz w:val="24"/>
        </w:rPr>
        <w:t>în lucrare decît dacă, în prealabil:</w:t>
      </w:r>
    </w:p>
    <w:p w:rsidR="00833F53" w:rsidRDefault="00732D25">
      <w:pPr>
        <w:pStyle w:val="ListParagraph"/>
        <w:numPr>
          <w:ilvl w:val="2"/>
          <w:numId w:val="43"/>
        </w:numPr>
        <w:tabs>
          <w:tab w:val="left" w:pos="848"/>
        </w:tabs>
        <w:ind w:right="565"/>
        <w:jc w:val="both"/>
        <w:rPr>
          <w:sz w:val="24"/>
        </w:rPr>
      </w:pPr>
      <w:r>
        <w:rPr>
          <w:sz w:val="24"/>
        </w:rPr>
        <w:t>s-a</w:t>
      </w:r>
      <w:r>
        <w:rPr>
          <w:spacing w:val="-7"/>
          <w:sz w:val="24"/>
        </w:rPr>
        <w:t xml:space="preserve"> </w:t>
      </w:r>
      <w:r>
        <w:rPr>
          <w:sz w:val="24"/>
        </w:rPr>
        <w:t>verificat</w:t>
      </w:r>
      <w:r>
        <w:rPr>
          <w:spacing w:val="-8"/>
          <w:sz w:val="24"/>
        </w:rPr>
        <w:t xml:space="preserve"> </w:t>
      </w:r>
      <w:r>
        <w:rPr>
          <w:sz w:val="24"/>
        </w:rPr>
        <w:t>de</w:t>
      </w:r>
      <w:r>
        <w:rPr>
          <w:spacing w:val="-7"/>
          <w:sz w:val="24"/>
        </w:rPr>
        <w:t xml:space="preserve"> </w:t>
      </w:r>
      <w:r>
        <w:rPr>
          <w:sz w:val="24"/>
        </w:rPr>
        <w:t>către</w:t>
      </w:r>
      <w:r>
        <w:rPr>
          <w:spacing w:val="-8"/>
          <w:sz w:val="24"/>
        </w:rPr>
        <w:t xml:space="preserve"> </w:t>
      </w:r>
      <w:r>
        <w:rPr>
          <w:sz w:val="24"/>
        </w:rPr>
        <w:t>conducătorul</w:t>
      </w:r>
      <w:r>
        <w:rPr>
          <w:spacing w:val="-7"/>
          <w:sz w:val="24"/>
        </w:rPr>
        <w:t xml:space="preserve"> </w:t>
      </w:r>
      <w:r>
        <w:rPr>
          <w:sz w:val="24"/>
        </w:rPr>
        <w:t>tehnic</w:t>
      </w:r>
      <w:r>
        <w:rPr>
          <w:spacing w:val="-7"/>
          <w:sz w:val="24"/>
        </w:rPr>
        <w:t xml:space="preserve"> </w:t>
      </w:r>
      <w:r>
        <w:rPr>
          <w:sz w:val="24"/>
        </w:rPr>
        <w:t>al</w:t>
      </w:r>
      <w:r>
        <w:rPr>
          <w:spacing w:val="-7"/>
          <w:sz w:val="24"/>
        </w:rPr>
        <w:t xml:space="preserve"> </w:t>
      </w:r>
      <w:r>
        <w:rPr>
          <w:sz w:val="24"/>
        </w:rPr>
        <w:t>lucrării</w:t>
      </w:r>
      <w:r>
        <w:rPr>
          <w:spacing w:val="-7"/>
          <w:sz w:val="24"/>
        </w:rPr>
        <w:t xml:space="preserve"> </w:t>
      </w:r>
      <w:r>
        <w:rPr>
          <w:sz w:val="24"/>
        </w:rPr>
        <w:t>că</w:t>
      </w:r>
      <w:r>
        <w:rPr>
          <w:spacing w:val="-7"/>
          <w:sz w:val="24"/>
        </w:rPr>
        <w:t xml:space="preserve"> </w:t>
      </w:r>
      <w:r>
        <w:rPr>
          <w:sz w:val="24"/>
        </w:rPr>
        <w:t>au</w:t>
      </w:r>
      <w:r>
        <w:rPr>
          <w:spacing w:val="-7"/>
          <w:sz w:val="24"/>
        </w:rPr>
        <w:t xml:space="preserve"> </w:t>
      </w:r>
      <w:r>
        <w:rPr>
          <w:sz w:val="24"/>
        </w:rPr>
        <w:t>fost</w:t>
      </w:r>
      <w:r>
        <w:rPr>
          <w:spacing w:val="-8"/>
          <w:sz w:val="24"/>
        </w:rPr>
        <w:t xml:space="preserve"> </w:t>
      </w:r>
      <w:r>
        <w:rPr>
          <w:sz w:val="24"/>
        </w:rPr>
        <w:t>livrate</w:t>
      </w:r>
      <w:r>
        <w:rPr>
          <w:spacing w:val="-7"/>
          <w:sz w:val="24"/>
        </w:rPr>
        <w:t xml:space="preserve"> </w:t>
      </w:r>
      <w:r>
        <w:rPr>
          <w:sz w:val="24"/>
        </w:rPr>
        <w:t>cu</w:t>
      </w:r>
      <w:r>
        <w:rPr>
          <w:spacing w:val="-7"/>
          <w:sz w:val="24"/>
        </w:rPr>
        <w:t xml:space="preserve"> </w:t>
      </w:r>
      <w:r>
        <w:rPr>
          <w:sz w:val="24"/>
        </w:rPr>
        <w:t>certificat</w:t>
      </w:r>
      <w:r>
        <w:rPr>
          <w:spacing w:val="-7"/>
          <w:sz w:val="24"/>
        </w:rPr>
        <w:t xml:space="preserve"> </w:t>
      </w:r>
      <w:r>
        <w:rPr>
          <w:sz w:val="24"/>
        </w:rPr>
        <w:t>de</w:t>
      </w:r>
      <w:r>
        <w:rPr>
          <w:spacing w:val="-7"/>
          <w:sz w:val="24"/>
        </w:rPr>
        <w:t xml:space="preserve"> </w:t>
      </w:r>
      <w:r>
        <w:rPr>
          <w:sz w:val="24"/>
        </w:rPr>
        <w:t>calitate,</w:t>
      </w:r>
      <w:r>
        <w:rPr>
          <w:spacing w:val="-7"/>
          <w:sz w:val="24"/>
        </w:rPr>
        <w:t xml:space="preserve"> </w:t>
      </w:r>
      <w:r>
        <w:rPr>
          <w:sz w:val="24"/>
        </w:rPr>
        <w:t>care</w:t>
      </w:r>
      <w:r>
        <w:rPr>
          <w:spacing w:val="-7"/>
          <w:sz w:val="24"/>
        </w:rPr>
        <w:t xml:space="preserve"> </w:t>
      </w:r>
      <w:r>
        <w:rPr>
          <w:sz w:val="24"/>
        </w:rPr>
        <w:t xml:space="preserve">să confirme că </w:t>
      </w:r>
      <w:r>
        <w:rPr>
          <w:sz w:val="24"/>
        </w:rPr>
        <w:t>sunt corespunzătoare normelor respective şi prevederilor proiectului; înlocuiri de materiale nu sunt permise decît cu acordul scris al beneficiarului şi proiectantului;</w:t>
      </w:r>
    </w:p>
    <w:p w:rsidR="00833F53" w:rsidRDefault="00732D25">
      <w:pPr>
        <w:pStyle w:val="ListParagraph"/>
        <w:numPr>
          <w:ilvl w:val="2"/>
          <w:numId w:val="43"/>
        </w:numPr>
        <w:tabs>
          <w:tab w:val="left" w:pos="848"/>
        </w:tabs>
        <w:ind w:right="568"/>
        <w:jc w:val="both"/>
        <w:rPr>
          <w:sz w:val="24"/>
        </w:rPr>
      </w:pPr>
      <w:r>
        <w:rPr>
          <w:sz w:val="24"/>
        </w:rPr>
        <w:t>s-a organizat depozitarea şi manipularea în condiţii care să asigure păstrarea calităţi</w:t>
      </w:r>
      <w:r>
        <w:rPr>
          <w:sz w:val="24"/>
        </w:rPr>
        <w:t xml:space="preserve">i şi integrităţii </w:t>
      </w:r>
      <w:r>
        <w:rPr>
          <w:spacing w:val="-2"/>
          <w:sz w:val="24"/>
        </w:rPr>
        <w:t>materialelor;</w:t>
      </w:r>
    </w:p>
    <w:p w:rsidR="00833F53" w:rsidRDefault="00732D25">
      <w:pPr>
        <w:pStyle w:val="ListParagraph"/>
        <w:numPr>
          <w:ilvl w:val="2"/>
          <w:numId w:val="43"/>
        </w:numPr>
        <w:tabs>
          <w:tab w:val="left" w:pos="701"/>
          <w:tab w:val="left" w:pos="846"/>
        </w:tabs>
        <w:ind w:left="701" w:right="567" w:hanging="2"/>
        <w:jc w:val="both"/>
        <w:rPr>
          <w:sz w:val="24"/>
        </w:rPr>
      </w:pPr>
      <w:r>
        <w:rPr>
          <w:sz w:val="24"/>
        </w:rPr>
        <w:t>s-au</w:t>
      </w:r>
      <w:r>
        <w:rPr>
          <w:spacing w:val="-6"/>
          <w:sz w:val="24"/>
        </w:rPr>
        <w:t xml:space="preserve"> </w:t>
      </w:r>
      <w:r>
        <w:rPr>
          <w:sz w:val="24"/>
        </w:rPr>
        <w:t>efectuat</w:t>
      </w:r>
      <w:r>
        <w:rPr>
          <w:spacing w:val="-7"/>
          <w:sz w:val="24"/>
        </w:rPr>
        <w:t xml:space="preserve"> </w:t>
      </w:r>
      <w:r>
        <w:rPr>
          <w:sz w:val="24"/>
        </w:rPr>
        <w:t>înainte</w:t>
      </w:r>
      <w:r>
        <w:rPr>
          <w:spacing w:val="-5"/>
          <w:sz w:val="24"/>
        </w:rPr>
        <w:t xml:space="preserve"> </w:t>
      </w:r>
      <w:r>
        <w:rPr>
          <w:sz w:val="24"/>
        </w:rPr>
        <w:t>de</w:t>
      </w:r>
      <w:r>
        <w:rPr>
          <w:spacing w:val="-6"/>
          <w:sz w:val="24"/>
        </w:rPr>
        <w:t xml:space="preserve"> </w:t>
      </w:r>
      <w:r>
        <w:rPr>
          <w:sz w:val="24"/>
        </w:rPr>
        <w:t>punerea</w:t>
      </w:r>
      <w:r>
        <w:rPr>
          <w:spacing w:val="-5"/>
          <w:sz w:val="24"/>
        </w:rPr>
        <w:t xml:space="preserve"> </w:t>
      </w:r>
      <w:r>
        <w:rPr>
          <w:sz w:val="24"/>
        </w:rPr>
        <w:t>în</w:t>
      </w:r>
      <w:r>
        <w:rPr>
          <w:spacing w:val="-5"/>
          <w:sz w:val="24"/>
        </w:rPr>
        <w:t xml:space="preserve"> </w:t>
      </w:r>
      <w:r>
        <w:rPr>
          <w:sz w:val="24"/>
        </w:rPr>
        <w:t>operă</w:t>
      </w:r>
      <w:r>
        <w:rPr>
          <w:spacing w:val="-5"/>
          <w:sz w:val="24"/>
        </w:rPr>
        <w:t xml:space="preserve"> </w:t>
      </w:r>
      <w:r>
        <w:rPr>
          <w:sz w:val="24"/>
        </w:rPr>
        <w:t>determinările</w:t>
      </w:r>
      <w:r>
        <w:rPr>
          <w:spacing w:val="-6"/>
          <w:sz w:val="24"/>
        </w:rPr>
        <w:t xml:space="preserve"> </w:t>
      </w:r>
      <w:r>
        <w:rPr>
          <w:sz w:val="24"/>
        </w:rPr>
        <w:t>prevăzute</w:t>
      </w:r>
      <w:r>
        <w:rPr>
          <w:spacing w:val="-5"/>
          <w:sz w:val="24"/>
        </w:rPr>
        <w:t xml:space="preserve"> </w:t>
      </w:r>
      <w:r>
        <w:rPr>
          <w:sz w:val="24"/>
        </w:rPr>
        <w:t>în</w:t>
      </w:r>
      <w:r>
        <w:rPr>
          <w:spacing w:val="-5"/>
          <w:sz w:val="24"/>
        </w:rPr>
        <w:t xml:space="preserve"> </w:t>
      </w:r>
      <w:r>
        <w:rPr>
          <w:sz w:val="24"/>
        </w:rPr>
        <w:t>prescripţiile</w:t>
      </w:r>
      <w:r>
        <w:rPr>
          <w:spacing w:val="-6"/>
          <w:sz w:val="24"/>
        </w:rPr>
        <w:t xml:space="preserve"> </w:t>
      </w:r>
      <w:r>
        <w:rPr>
          <w:sz w:val="24"/>
        </w:rPr>
        <w:t>tehnice</w:t>
      </w:r>
      <w:r>
        <w:rPr>
          <w:spacing w:val="-6"/>
          <w:sz w:val="24"/>
        </w:rPr>
        <w:t xml:space="preserve"> </w:t>
      </w:r>
      <w:r>
        <w:rPr>
          <w:sz w:val="24"/>
        </w:rPr>
        <w:t>respective; s-au efectuat încercări ale umidităţii şi măsurători ale dimensiunilor şi formelor materialelor.</w:t>
      </w:r>
    </w:p>
    <w:p w:rsidR="00833F53" w:rsidRDefault="00732D25">
      <w:pPr>
        <w:pStyle w:val="ListParagraph"/>
        <w:numPr>
          <w:ilvl w:val="1"/>
          <w:numId w:val="43"/>
        </w:numPr>
        <w:tabs>
          <w:tab w:val="left" w:pos="1101"/>
        </w:tabs>
        <w:ind w:right="567" w:firstLine="568"/>
        <w:jc w:val="both"/>
        <w:rPr>
          <w:sz w:val="24"/>
        </w:rPr>
      </w:pPr>
      <w:r>
        <w:rPr>
          <w:sz w:val="24"/>
        </w:rPr>
        <w:t xml:space="preserve">Verificarea </w:t>
      </w:r>
      <w:r>
        <w:rPr>
          <w:sz w:val="24"/>
        </w:rPr>
        <w:t>caracteristicilor şi calităţii suportului pe care se aplică izolaţii, se face în cadrul verificării executării acelui suport (ex.: planşee, pereţi, etc.).</w:t>
      </w:r>
    </w:p>
    <w:p w:rsidR="00833F53" w:rsidRDefault="00732D25">
      <w:pPr>
        <w:pStyle w:val="ListParagraph"/>
        <w:numPr>
          <w:ilvl w:val="1"/>
          <w:numId w:val="43"/>
        </w:numPr>
        <w:tabs>
          <w:tab w:val="left" w:pos="1119"/>
        </w:tabs>
        <w:ind w:right="567" w:firstLine="568"/>
        <w:jc w:val="both"/>
        <w:rPr>
          <w:sz w:val="24"/>
        </w:rPr>
      </w:pPr>
      <w:r>
        <w:rPr>
          <w:sz w:val="24"/>
        </w:rPr>
        <w:t>În cazul în care prescripţia tehnică pentru executarea izolării prevede condiţii speciale de planeita</w:t>
      </w:r>
      <w:r>
        <w:rPr>
          <w:sz w:val="24"/>
        </w:rPr>
        <w:t>te, forma de racorduri, umiditate, etc., precum şi montarea în prealabil a unor piese, dispozitive, etc.,</w:t>
      </w:r>
      <w:r>
        <w:rPr>
          <w:spacing w:val="-9"/>
          <w:sz w:val="24"/>
        </w:rPr>
        <w:t xml:space="preserve"> </w:t>
      </w:r>
      <w:r>
        <w:rPr>
          <w:sz w:val="24"/>
        </w:rPr>
        <w:t>aceste</w:t>
      </w:r>
      <w:r>
        <w:rPr>
          <w:spacing w:val="-10"/>
          <w:sz w:val="24"/>
        </w:rPr>
        <w:t xml:space="preserve"> </w:t>
      </w:r>
      <w:r>
        <w:rPr>
          <w:sz w:val="24"/>
        </w:rPr>
        <w:t>condiţii</w:t>
      </w:r>
      <w:r>
        <w:rPr>
          <w:spacing w:val="-10"/>
          <w:sz w:val="24"/>
        </w:rPr>
        <w:t xml:space="preserve"> </w:t>
      </w:r>
      <w:r>
        <w:rPr>
          <w:sz w:val="24"/>
        </w:rPr>
        <w:t>vor</w:t>
      </w:r>
      <w:r>
        <w:rPr>
          <w:spacing w:val="-9"/>
          <w:sz w:val="24"/>
        </w:rPr>
        <w:t xml:space="preserve"> </w:t>
      </w:r>
      <w:r>
        <w:rPr>
          <w:sz w:val="24"/>
        </w:rPr>
        <w:t>face</w:t>
      </w:r>
      <w:r>
        <w:rPr>
          <w:spacing w:val="-9"/>
          <w:sz w:val="24"/>
        </w:rPr>
        <w:t xml:space="preserve"> </w:t>
      </w:r>
      <w:r>
        <w:rPr>
          <w:sz w:val="24"/>
        </w:rPr>
        <w:t>obiectul</w:t>
      </w:r>
      <w:r>
        <w:rPr>
          <w:spacing w:val="-10"/>
          <w:sz w:val="24"/>
        </w:rPr>
        <w:t xml:space="preserve"> </w:t>
      </w:r>
      <w:r>
        <w:rPr>
          <w:sz w:val="24"/>
        </w:rPr>
        <w:t>unei</w:t>
      </w:r>
      <w:r>
        <w:rPr>
          <w:spacing w:val="-9"/>
          <w:sz w:val="24"/>
        </w:rPr>
        <w:t xml:space="preserve"> </w:t>
      </w:r>
      <w:r>
        <w:rPr>
          <w:sz w:val="24"/>
        </w:rPr>
        <w:t>verificări</w:t>
      </w:r>
      <w:r>
        <w:rPr>
          <w:spacing w:val="-9"/>
          <w:sz w:val="24"/>
        </w:rPr>
        <w:t xml:space="preserve"> </w:t>
      </w:r>
      <w:r>
        <w:rPr>
          <w:sz w:val="24"/>
        </w:rPr>
        <w:t>suplimentare,</w:t>
      </w:r>
      <w:r>
        <w:rPr>
          <w:spacing w:val="-9"/>
          <w:sz w:val="24"/>
        </w:rPr>
        <w:t xml:space="preserve"> </w:t>
      </w:r>
      <w:r>
        <w:rPr>
          <w:sz w:val="24"/>
        </w:rPr>
        <w:t>înainte</w:t>
      </w:r>
      <w:r>
        <w:rPr>
          <w:spacing w:val="-10"/>
          <w:sz w:val="24"/>
        </w:rPr>
        <w:t xml:space="preserve"> </w:t>
      </w:r>
      <w:r>
        <w:rPr>
          <w:sz w:val="24"/>
        </w:rPr>
        <w:t>de</w:t>
      </w:r>
      <w:r>
        <w:rPr>
          <w:spacing w:val="-9"/>
          <w:sz w:val="24"/>
        </w:rPr>
        <w:t xml:space="preserve"> </w:t>
      </w:r>
      <w:r>
        <w:rPr>
          <w:sz w:val="24"/>
        </w:rPr>
        <w:t>începerea</w:t>
      </w:r>
      <w:r>
        <w:rPr>
          <w:spacing w:val="-10"/>
          <w:sz w:val="24"/>
        </w:rPr>
        <w:t xml:space="preserve"> </w:t>
      </w:r>
      <w:r>
        <w:rPr>
          <w:sz w:val="24"/>
        </w:rPr>
        <w:t>lucrărilor</w:t>
      </w:r>
      <w:r>
        <w:rPr>
          <w:spacing w:val="-9"/>
          <w:sz w:val="24"/>
        </w:rPr>
        <w:t xml:space="preserve"> </w:t>
      </w:r>
      <w:r>
        <w:rPr>
          <w:sz w:val="24"/>
        </w:rPr>
        <w:t>de</w:t>
      </w:r>
      <w:r>
        <w:rPr>
          <w:spacing w:val="-10"/>
          <w:sz w:val="24"/>
        </w:rPr>
        <w:t xml:space="preserve"> </w:t>
      </w:r>
      <w:r>
        <w:rPr>
          <w:sz w:val="24"/>
        </w:rPr>
        <w:t>izolaţii.</w:t>
      </w:r>
    </w:p>
    <w:p w:rsidR="00833F53" w:rsidRDefault="00732D25">
      <w:pPr>
        <w:pStyle w:val="ListParagraph"/>
        <w:numPr>
          <w:ilvl w:val="1"/>
          <w:numId w:val="43"/>
        </w:numPr>
        <w:tabs>
          <w:tab w:val="left" w:pos="1057"/>
        </w:tabs>
        <w:ind w:right="563" w:firstLine="568"/>
        <w:jc w:val="both"/>
        <w:rPr>
          <w:sz w:val="24"/>
        </w:rPr>
      </w:pPr>
      <w:r>
        <w:rPr>
          <w:sz w:val="24"/>
        </w:rPr>
        <w:t>Toate</w:t>
      </w:r>
      <w:r>
        <w:rPr>
          <w:spacing w:val="-7"/>
          <w:sz w:val="24"/>
        </w:rPr>
        <w:t xml:space="preserve"> </w:t>
      </w:r>
      <w:r>
        <w:rPr>
          <w:sz w:val="24"/>
        </w:rPr>
        <w:t>verificările</w:t>
      </w:r>
      <w:r>
        <w:rPr>
          <w:spacing w:val="-8"/>
          <w:sz w:val="24"/>
        </w:rPr>
        <w:t xml:space="preserve"> </w:t>
      </w:r>
      <w:r>
        <w:rPr>
          <w:sz w:val="24"/>
        </w:rPr>
        <w:t>ce</w:t>
      </w:r>
      <w:r>
        <w:rPr>
          <w:spacing w:val="-8"/>
          <w:sz w:val="24"/>
        </w:rPr>
        <w:t xml:space="preserve"> </w:t>
      </w:r>
      <w:r>
        <w:rPr>
          <w:sz w:val="24"/>
        </w:rPr>
        <w:t>se</w:t>
      </w:r>
      <w:r>
        <w:rPr>
          <w:spacing w:val="-7"/>
          <w:sz w:val="24"/>
        </w:rPr>
        <w:t xml:space="preserve"> </w:t>
      </w:r>
      <w:r>
        <w:rPr>
          <w:sz w:val="24"/>
        </w:rPr>
        <w:t>efectuiază</w:t>
      </w:r>
      <w:r>
        <w:rPr>
          <w:spacing w:val="-8"/>
          <w:sz w:val="24"/>
        </w:rPr>
        <w:t xml:space="preserve"> </w:t>
      </w:r>
      <w:r>
        <w:rPr>
          <w:sz w:val="24"/>
        </w:rPr>
        <w:t>la</w:t>
      </w:r>
      <w:r>
        <w:rPr>
          <w:spacing w:val="-7"/>
          <w:sz w:val="24"/>
        </w:rPr>
        <w:t xml:space="preserve"> </w:t>
      </w:r>
      <w:r>
        <w:rPr>
          <w:sz w:val="24"/>
        </w:rPr>
        <w:t>lu</w:t>
      </w:r>
      <w:r>
        <w:rPr>
          <w:sz w:val="24"/>
        </w:rPr>
        <w:t>crări</w:t>
      </w:r>
      <w:r>
        <w:rPr>
          <w:spacing w:val="-7"/>
          <w:sz w:val="24"/>
        </w:rPr>
        <w:t xml:space="preserve"> </w:t>
      </w:r>
      <w:r>
        <w:rPr>
          <w:sz w:val="24"/>
        </w:rPr>
        <w:t>sau</w:t>
      </w:r>
      <w:r>
        <w:rPr>
          <w:spacing w:val="-7"/>
          <w:sz w:val="24"/>
        </w:rPr>
        <w:t xml:space="preserve"> </w:t>
      </w:r>
      <w:r>
        <w:rPr>
          <w:sz w:val="24"/>
        </w:rPr>
        <w:t>părţi</w:t>
      </w:r>
      <w:r>
        <w:rPr>
          <w:spacing w:val="-7"/>
          <w:sz w:val="24"/>
        </w:rPr>
        <w:t xml:space="preserve"> </w:t>
      </w:r>
      <w:r>
        <w:rPr>
          <w:sz w:val="24"/>
        </w:rPr>
        <w:t>de</w:t>
      </w:r>
      <w:r>
        <w:rPr>
          <w:spacing w:val="-7"/>
          <w:sz w:val="24"/>
        </w:rPr>
        <w:t xml:space="preserve"> </w:t>
      </w:r>
      <w:r>
        <w:rPr>
          <w:sz w:val="24"/>
        </w:rPr>
        <w:t>lucrări</w:t>
      </w:r>
      <w:r>
        <w:rPr>
          <w:spacing w:val="-7"/>
          <w:sz w:val="24"/>
        </w:rPr>
        <w:t xml:space="preserve"> </w:t>
      </w:r>
      <w:r>
        <w:rPr>
          <w:sz w:val="24"/>
        </w:rPr>
        <w:t>de</w:t>
      </w:r>
      <w:r>
        <w:rPr>
          <w:spacing w:val="-8"/>
          <w:sz w:val="24"/>
        </w:rPr>
        <w:t xml:space="preserve"> </w:t>
      </w:r>
      <w:r>
        <w:rPr>
          <w:sz w:val="24"/>
        </w:rPr>
        <w:t>izolaţii,</w:t>
      </w:r>
      <w:r>
        <w:rPr>
          <w:spacing w:val="-7"/>
          <w:sz w:val="24"/>
        </w:rPr>
        <w:t xml:space="preserve"> </w:t>
      </w:r>
      <w:r>
        <w:rPr>
          <w:sz w:val="24"/>
        </w:rPr>
        <w:t>care</w:t>
      </w:r>
      <w:r>
        <w:rPr>
          <w:spacing w:val="-7"/>
          <w:sz w:val="24"/>
        </w:rPr>
        <w:t xml:space="preserve"> </w:t>
      </w:r>
      <w:r>
        <w:rPr>
          <w:sz w:val="24"/>
        </w:rPr>
        <w:t>ulterior</w:t>
      </w:r>
      <w:r>
        <w:rPr>
          <w:spacing w:val="-8"/>
          <w:sz w:val="24"/>
        </w:rPr>
        <w:t xml:space="preserve"> </w:t>
      </w:r>
      <w:r>
        <w:rPr>
          <w:sz w:val="24"/>
        </w:rPr>
        <w:t>se</w:t>
      </w:r>
      <w:r>
        <w:rPr>
          <w:spacing w:val="-7"/>
          <w:sz w:val="24"/>
        </w:rPr>
        <w:t xml:space="preserve"> </w:t>
      </w:r>
      <w:r>
        <w:rPr>
          <w:sz w:val="24"/>
        </w:rPr>
        <w:t>acoperă (ex.:</w:t>
      </w:r>
      <w:r>
        <w:rPr>
          <w:spacing w:val="-6"/>
          <w:sz w:val="24"/>
        </w:rPr>
        <w:t xml:space="preserve"> </w:t>
      </w:r>
      <w:r>
        <w:rPr>
          <w:sz w:val="24"/>
        </w:rPr>
        <w:t>straturile</w:t>
      </w:r>
      <w:r>
        <w:rPr>
          <w:spacing w:val="-4"/>
          <w:sz w:val="24"/>
        </w:rPr>
        <w:t xml:space="preserve"> </w:t>
      </w:r>
      <w:r>
        <w:rPr>
          <w:sz w:val="24"/>
        </w:rPr>
        <w:t>succesive</w:t>
      </w:r>
      <w:r>
        <w:rPr>
          <w:spacing w:val="-6"/>
          <w:sz w:val="24"/>
        </w:rPr>
        <w:t xml:space="preserve"> </w:t>
      </w:r>
      <w:r>
        <w:rPr>
          <w:sz w:val="24"/>
        </w:rPr>
        <w:t>ale</w:t>
      </w:r>
      <w:r>
        <w:rPr>
          <w:spacing w:val="-5"/>
          <w:sz w:val="24"/>
        </w:rPr>
        <w:t xml:space="preserve"> </w:t>
      </w:r>
      <w:r>
        <w:rPr>
          <w:sz w:val="24"/>
        </w:rPr>
        <w:t>izolaţiei</w:t>
      </w:r>
      <w:r>
        <w:rPr>
          <w:spacing w:val="-7"/>
          <w:sz w:val="24"/>
        </w:rPr>
        <w:t xml:space="preserve"> </w:t>
      </w:r>
      <w:r>
        <w:rPr>
          <w:sz w:val="24"/>
        </w:rPr>
        <w:t>propriuzise,</w:t>
      </w:r>
      <w:r>
        <w:rPr>
          <w:spacing w:val="-7"/>
          <w:sz w:val="24"/>
        </w:rPr>
        <w:t xml:space="preserve"> </w:t>
      </w:r>
      <w:r>
        <w:rPr>
          <w:sz w:val="24"/>
        </w:rPr>
        <w:t>racordurile,</w:t>
      </w:r>
      <w:r>
        <w:rPr>
          <w:spacing w:val="-5"/>
          <w:sz w:val="24"/>
        </w:rPr>
        <w:t xml:space="preserve"> </w:t>
      </w:r>
      <w:r>
        <w:rPr>
          <w:sz w:val="24"/>
        </w:rPr>
        <w:t>piesele</w:t>
      </w:r>
      <w:r>
        <w:rPr>
          <w:spacing w:val="-5"/>
          <w:sz w:val="24"/>
        </w:rPr>
        <w:t xml:space="preserve"> </w:t>
      </w:r>
      <w:r>
        <w:rPr>
          <w:sz w:val="24"/>
        </w:rPr>
        <w:t>înglobate,</w:t>
      </w:r>
      <w:r>
        <w:rPr>
          <w:spacing w:val="-6"/>
          <w:sz w:val="24"/>
        </w:rPr>
        <w:t xml:space="preserve"> </w:t>
      </w:r>
      <w:r>
        <w:rPr>
          <w:sz w:val="24"/>
        </w:rPr>
        <w:t>etc.),</w:t>
      </w:r>
      <w:r>
        <w:rPr>
          <w:spacing w:val="-4"/>
          <w:sz w:val="24"/>
        </w:rPr>
        <w:t xml:space="preserve"> </w:t>
      </w:r>
      <w:r>
        <w:rPr>
          <w:sz w:val="24"/>
        </w:rPr>
        <w:t>se</w:t>
      </w:r>
      <w:r>
        <w:rPr>
          <w:spacing w:val="-5"/>
          <w:sz w:val="24"/>
        </w:rPr>
        <w:t xml:space="preserve"> </w:t>
      </w:r>
      <w:r>
        <w:rPr>
          <w:sz w:val="24"/>
        </w:rPr>
        <w:t>înscriu</w:t>
      </w:r>
      <w:r>
        <w:rPr>
          <w:spacing w:val="-5"/>
          <w:sz w:val="24"/>
        </w:rPr>
        <w:t xml:space="preserve"> </w:t>
      </w:r>
      <w:r>
        <w:rPr>
          <w:sz w:val="24"/>
        </w:rPr>
        <w:t>în</w:t>
      </w:r>
      <w:r>
        <w:rPr>
          <w:spacing w:val="-7"/>
          <w:sz w:val="24"/>
        </w:rPr>
        <w:t xml:space="preserve"> </w:t>
      </w:r>
      <w:r>
        <w:rPr>
          <w:sz w:val="24"/>
        </w:rPr>
        <w:t>procese- verbale de lucrări ascunse, conform instrucţiunilor respective.</w:t>
      </w:r>
    </w:p>
    <w:p w:rsidR="00833F53" w:rsidRDefault="00833F53">
      <w:pPr>
        <w:pStyle w:val="BodyText"/>
        <w:ind w:left="0" w:firstLine="0"/>
      </w:pPr>
    </w:p>
    <w:p w:rsidR="00833F53" w:rsidRDefault="00732D25">
      <w:pPr>
        <w:pStyle w:val="Heading4"/>
        <w:numPr>
          <w:ilvl w:val="0"/>
          <w:numId w:val="75"/>
        </w:numPr>
        <w:tabs>
          <w:tab w:val="left" w:pos="941"/>
        </w:tabs>
        <w:ind w:left="941" w:hanging="240"/>
        <w:jc w:val="both"/>
      </w:pPr>
      <w:r>
        <w:t>Izolaţii</w:t>
      </w:r>
      <w:r>
        <w:rPr>
          <w:spacing w:val="-3"/>
        </w:rPr>
        <w:t xml:space="preserve"> </w:t>
      </w:r>
      <w:r>
        <w:rPr>
          <w:spacing w:val="-2"/>
        </w:rPr>
        <w:t>termice</w:t>
      </w:r>
    </w:p>
    <w:p w:rsidR="00833F53" w:rsidRDefault="00732D25">
      <w:pPr>
        <w:pStyle w:val="ListParagraph"/>
        <w:numPr>
          <w:ilvl w:val="1"/>
          <w:numId w:val="75"/>
        </w:numPr>
        <w:tabs>
          <w:tab w:val="left" w:pos="1073"/>
        </w:tabs>
        <w:ind w:right="568" w:firstLine="568"/>
        <w:jc w:val="both"/>
        <w:rPr>
          <w:sz w:val="24"/>
        </w:rPr>
      </w:pPr>
      <w:r>
        <w:rPr>
          <w:sz w:val="24"/>
        </w:rPr>
        <w:t>Pe parcursul executării lucrărilor, în afară de executarea problemelor de la pct. 6.2.1 ÷ 6.2.4 de mai sus, se mai verifică dacă este îndeplinită condiţia ca barierele contra vaporilor să fie continue.</w:t>
      </w:r>
    </w:p>
    <w:p w:rsidR="00833F53" w:rsidRDefault="00732D25">
      <w:pPr>
        <w:pStyle w:val="BodyText"/>
        <w:ind w:left="701" w:firstLine="0"/>
        <w:jc w:val="both"/>
      </w:pPr>
      <w:r>
        <w:t>Toate</w:t>
      </w:r>
      <w:r>
        <w:rPr>
          <w:spacing w:val="-1"/>
        </w:rPr>
        <w:t xml:space="preserve"> </w:t>
      </w:r>
      <w:r>
        <w:t>aceste</w:t>
      </w:r>
      <w:r>
        <w:rPr>
          <w:spacing w:val="-2"/>
        </w:rPr>
        <w:t xml:space="preserve"> </w:t>
      </w:r>
      <w:r>
        <w:t>verificări se</w:t>
      </w:r>
      <w:r>
        <w:rPr>
          <w:spacing w:val="-3"/>
        </w:rPr>
        <w:t xml:space="preserve"> </w:t>
      </w:r>
      <w:r>
        <w:t>înscriu în</w:t>
      </w:r>
      <w:r>
        <w:rPr>
          <w:spacing w:val="-1"/>
        </w:rPr>
        <w:t xml:space="preserve"> </w:t>
      </w:r>
      <w:r>
        <w:t>procese-verbale de</w:t>
      </w:r>
      <w:r>
        <w:rPr>
          <w:spacing w:val="-1"/>
        </w:rPr>
        <w:t xml:space="preserve"> </w:t>
      </w:r>
      <w:r>
        <w:t>lucrări</w:t>
      </w:r>
      <w:r>
        <w:rPr>
          <w:spacing w:val="-1"/>
        </w:rPr>
        <w:t xml:space="preserve"> </w:t>
      </w:r>
      <w:r>
        <w:rPr>
          <w:spacing w:val="-2"/>
        </w:rPr>
        <w:t>ascunse.</w:t>
      </w:r>
    </w:p>
    <w:p w:rsidR="00833F53" w:rsidRDefault="00732D25">
      <w:pPr>
        <w:pStyle w:val="ListParagraph"/>
        <w:numPr>
          <w:ilvl w:val="1"/>
          <w:numId w:val="75"/>
        </w:numPr>
        <w:tabs>
          <w:tab w:val="left" w:pos="1060"/>
        </w:tabs>
        <w:ind w:right="565" w:firstLine="568"/>
        <w:jc w:val="both"/>
        <w:rPr>
          <w:sz w:val="24"/>
        </w:rPr>
      </w:pPr>
      <w:r>
        <w:rPr>
          <w:sz w:val="24"/>
        </w:rPr>
        <w:t>La</w:t>
      </w:r>
      <w:r>
        <w:rPr>
          <w:spacing w:val="-5"/>
          <w:sz w:val="24"/>
        </w:rPr>
        <w:t xml:space="preserve"> </w:t>
      </w:r>
      <w:r>
        <w:rPr>
          <w:sz w:val="24"/>
        </w:rPr>
        <w:t>verificarea</w:t>
      </w:r>
      <w:r>
        <w:rPr>
          <w:spacing w:val="-5"/>
          <w:sz w:val="24"/>
        </w:rPr>
        <w:t xml:space="preserve"> </w:t>
      </w:r>
      <w:r>
        <w:rPr>
          <w:sz w:val="24"/>
        </w:rPr>
        <w:t>pe</w:t>
      </w:r>
      <w:r>
        <w:rPr>
          <w:spacing w:val="-4"/>
          <w:sz w:val="24"/>
        </w:rPr>
        <w:t xml:space="preserve"> </w:t>
      </w:r>
      <w:r>
        <w:rPr>
          <w:sz w:val="24"/>
        </w:rPr>
        <w:t>faze</w:t>
      </w:r>
      <w:r>
        <w:rPr>
          <w:spacing w:val="-4"/>
          <w:sz w:val="24"/>
        </w:rPr>
        <w:t xml:space="preserve"> </w:t>
      </w:r>
      <w:r>
        <w:rPr>
          <w:sz w:val="24"/>
        </w:rPr>
        <w:t>de</w:t>
      </w:r>
      <w:r>
        <w:rPr>
          <w:spacing w:val="-6"/>
          <w:sz w:val="24"/>
        </w:rPr>
        <w:t xml:space="preserve"> </w:t>
      </w:r>
      <w:r>
        <w:rPr>
          <w:sz w:val="24"/>
        </w:rPr>
        <w:t>lucrări,</w:t>
      </w:r>
      <w:r>
        <w:rPr>
          <w:spacing w:val="-7"/>
          <w:sz w:val="24"/>
        </w:rPr>
        <w:t xml:space="preserve"> </w:t>
      </w:r>
      <w:r>
        <w:rPr>
          <w:sz w:val="24"/>
        </w:rPr>
        <w:t>comisia</w:t>
      </w:r>
      <w:r>
        <w:rPr>
          <w:spacing w:val="-4"/>
          <w:sz w:val="24"/>
        </w:rPr>
        <w:t xml:space="preserve"> </w:t>
      </w:r>
      <w:r>
        <w:rPr>
          <w:sz w:val="24"/>
        </w:rPr>
        <w:t>examinează</w:t>
      </w:r>
      <w:r>
        <w:rPr>
          <w:spacing w:val="-4"/>
          <w:sz w:val="24"/>
        </w:rPr>
        <w:t xml:space="preserve"> </w:t>
      </w:r>
      <w:r>
        <w:rPr>
          <w:sz w:val="24"/>
        </w:rPr>
        <w:t>frecvenţa</w:t>
      </w:r>
      <w:r>
        <w:rPr>
          <w:spacing w:val="-6"/>
          <w:sz w:val="24"/>
        </w:rPr>
        <w:t xml:space="preserve"> </w:t>
      </w:r>
      <w:r>
        <w:rPr>
          <w:sz w:val="24"/>
        </w:rPr>
        <w:t>şi</w:t>
      </w:r>
      <w:r>
        <w:rPr>
          <w:spacing w:val="-5"/>
          <w:sz w:val="24"/>
        </w:rPr>
        <w:t xml:space="preserve"> </w:t>
      </w:r>
      <w:r>
        <w:rPr>
          <w:sz w:val="24"/>
        </w:rPr>
        <w:t>conţinutul</w:t>
      </w:r>
      <w:r>
        <w:rPr>
          <w:spacing w:val="-4"/>
          <w:sz w:val="24"/>
        </w:rPr>
        <w:t xml:space="preserve"> </w:t>
      </w:r>
      <w:r>
        <w:rPr>
          <w:sz w:val="24"/>
        </w:rPr>
        <w:t>actelor</w:t>
      </w:r>
      <w:r>
        <w:rPr>
          <w:spacing w:val="-4"/>
          <w:sz w:val="24"/>
        </w:rPr>
        <w:t xml:space="preserve"> </w:t>
      </w:r>
      <w:r>
        <w:rPr>
          <w:sz w:val="24"/>
        </w:rPr>
        <w:t>de</w:t>
      </w:r>
      <w:r>
        <w:rPr>
          <w:spacing w:val="-6"/>
          <w:sz w:val="24"/>
        </w:rPr>
        <w:t xml:space="preserve"> </w:t>
      </w:r>
      <w:r>
        <w:rPr>
          <w:sz w:val="24"/>
        </w:rPr>
        <w:t>verificare pe parcurs, comparîndu-se cu proiectul şi prescripţiile tehnice respective.</w:t>
      </w:r>
    </w:p>
    <w:p w:rsidR="00833F53" w:rsidRDefault="00732D25">
      <w:pPr>
        <w:pStyle w:val="BodyText"/>
        <w:ind w:right="564"/>
        <w:jc w:val="both"/>
      </w:pPr>
      <w:r>
        <w:t>În plus, comisia este obligată să verifice p</w:t>
      </w:r>
      <w:r>
        <w:t>rin sondaj corectitudinea înregistrării făcute pe parcurs; numărul</w:t>
      </w:r>
      <w:r>
        <w:rPr>
          <w:spacing w:val="-6"/>
        </w:rPr>
        <w:t xml:space="preserve"> </w:t>
      </w:r>
      <w:r>
        <w:t>sondajelor</w:t>
      </w:r>
      <w:r>
        <w:rPr>
          <w:spacing w:val="-6"/>
        </w:rPr>
        <w:t xml:space="preserve"> </w:t>
      </w:r>
      <w:r>
        <w:t>se</w:t>
      </w:r>
      <w:r>
        <w:rPr>
          <w:spacing w:val="-6"/>
        </w:rPr>
        <w:t xml:space="preserve"> </w:t>
      </w:r>
      <w:r>
        <w:t>stabileşte</w:t>
      </w:r>
      <w:r>
        <w:rPr>
          <w:spacing w:val="-6"/>
        </w:rPr>
        <w:t xml:space="preserve"> </w:t>
      </w:r>
      <w:r>
        <w:t>pînă</w:t>
      </w:r>
      <w:r>
        <w:rPr>
          <w:spacing w:val="-7"/>
        </w:rPr>
        <w:t xml:space="preserve"> </w:t>
      </w:r>
      <w:r>
        <w:t>la</w:t>
      </w:r>
      <w:r>
        <w:rPr>
          <w:spacing w:val="-5"/>
        </w:rPr>
        <w:t xml:space="preserve"> </w:t>
      </w:r>
      <w:r>
        <w:t>1/10</w:t>
      </w:r>
      <w:r>
        <w:rPr>
          <w:spacing w:val="-6"/>
        </w:rPr>
        <w:t xml:space="preserve"> </w:t>
      </w:r>
      <w:r>
        <w:t>din</w:t>
      </w:r>
      <w:r>
        <w:rPr>
          <w:spacing w:val="-6"/>
        </w:rPr>
        <w:t xml:space="preserve"> </w:t>
      </w:r>
      <w:r>
        <w:t>cele</w:t>
      </w:r>
      <w:r>
        <w:rPr>
          <w:spacing w:val="-6"/>
        </w:rPr>
        <w:t xml:space="preserve"> </w:t>
      </w:r>
      <w:r>
        <w:t>prescrise</w:t>
      </w:r>
      <w:r>
        <w:rPr>
          <w:spacing w:val="-6"/>
        </w:rPr>
        <w:t xml:space="preserve"> </w:t>
      </w:r>
      <w:r>
        <w:t>pentru</w:t>
      </w:r>
      <w:r>
        <w:rPr>
          <w:spacing w:val="-6"/>
        </w:rPr>
        <w:t xml:space="preserve"> </w:t>
      </w:r>
      <w:r>
        <w:t>faza</w:t>
      </w:r>
      <w:r>
        <w:rPr>
          <w:spacing w:val="-6"/>
        </w:rPr>
        <w:t xml:space="preserve"> </w:t>
      </w:r>
      <w:r>
        <w:t>premergătoare</w:t>
      </w:r>
      <w:r>
        <w:rPr>
          <w:spacing w:val="-6"/>
        </w:rPr>
        <w:t xml:space="preserve"> </w:t>
      </w:r>
      <w:r>
        <w:t>sau</w:t>
      </w:r>
      <w:r>
        <w:rPr>
          <w:spacing w:val="-6"/>
        </w:rPr>
        <w:t xml:space="preserve"> </w:t>
      </w:r>
      <w:r>
        <w:t>de</w:t>
      </w:r>
      <w:r>
        <w:rPr>
          <w:spacing w:val="-7"/>
        </w:rPr>
        <w:t xml:space="preserve"> </w:t>
      </w:r>
      <w:r>
        <w:t>execuţie</w:t>
      </w:r>
      <w:r>
        <w:rPr>
          <w:spacing w:val="-5"/>
        </w:rPr>
        <w:t xml:space="preserve"> </w:t>
      </w:r>
      <w:r>
        <w:t xml:space="preserve">a </w:t>
      </w:r>
      <w:r>
        <w:rPr>
          <w:spacing w:val="-2"/>
        </w:rPr>
        <w:t>lucrărilor.</w:t>
      </w:r>
    </w:p>
    <w:p w:rsidR="00833F53" w:rsidRDefault="00732D25">
      <w:pPr>
        <w:pStyle w:val="ListParagraph"/>
        <w:numPr>
          <w:ilvl w:val="1"/>
          <w:numId w:val="75"/>
        </w:numPr>
        <w:tabs>
          <w:tab w:val="left" w:pos="1054"/>
        </w:tabs>
        <w:ind w:right="566" w:firstLine="568"/>
        <w:jc w:val="both"/>
        <w:rPr>
          <w:sz w:val="24"/>
        </w:rPr>
      </w:pPr>
      <w:r>
        <w:rPr>
          <w:sz w:val="24"/>
        </w:rPr>
        <w:t>La</w:t>
      </w:r>
      <w:r>
        <w:rPr>
          <w:spacing w:val="-10"/>
          <w:sz w:val="24"/>
        </w:rPr>
        <w:t xml:space="preserve"> </w:t>
      </w:r>
      <w:r>
        <w:rPr>
          <w:sz w:val="24"/>
        </w:rPr>
        <w:t>recepţia</w:t>
      </w:r>
      <w:r>
        <w:rPr>
          <w:spacing w:val="-9"/>
          <w:sz w:val="24"/>
        </w:rPr>
        <w:t xml:space="preserve"> </w:t>
      </w:r>
      <w:r>
        <w:rPr>
          <w:sz w:val="24"/>
        </w:rPr>
        <w:t>preliminară,</w:t>
      </w:r>
      <w:r>
        <w:rPr>
          <w:spacing w:val="-10"/>
          <w:sz w:val="24"/>
        </w:rPr>
        <w:t xml:space="preserve"> </w:t>
      </w:r>
      <w:r>
        <w:rPr>
          <w:sz w:val="24"/>
        </w:rPr>
        <w:t>se</w:t>
      </w:r>
      <w:r>
        <w:rPr>
          <w:spacing w:val="-9"/>
          <w:sz w:val="24"/>
        </w:rPr>
        <w:t xml:space="preserve"> </w:t>
      </w:r>
      <w:r>
        <w:rPr>
          <w:sz w:val="24"/>
        </w:rPr>
        <w:t>procedează,</w:t>
      </w:r>
      <w:r>
        <w:rPr>
          <w:spacing w:val="-10"/>
          <w:sz w:val="24"/>
        </w:rPr>
        <w:t xml:space="preserve"> </w:t>
      </w:r>
      <w:r>
        <w:rPr>
          <w:sz w:val="24"/>
        </w:rPr>
        <w:t>ca</w:t>
      </w:r>
      <w:r>
        <w:rPr>
          <w:spacing w:val="-9"/>
          <w:sz w:val="24"/>
        </w:rPr>
        <w:t xml:space="preserve"> </w:t>
      </w:r>
      <w:r>
        <w:rPr>
          <w:sz w:val="24"/>
        </w:rPr>
        <w:t>şi</w:t>
      </w:r>
      <w:r>
        <w:rPr>
          <w:spacing w:val="-10"/>
          <w:sz w:val="24"/>
        </w:rPr>
        <w:t xml:space="preserve"> </w:t>
      </w:r>
      <w:r>
        <w:rPr>
          <w:sz w:val="24"/>
        </w:rPr>
        <w:t>în</w:t>
      </w:r>
      <w:r>
        <w:rPr>
          <w:spacing w:val="-10"/>
          <w:sz w:val="24"/>
        </w:rPr>
        <w:t xml:space="preserve"> </w:t>
      </w:r>
      <w:r>
        <w:rPr>
          <w:sz w:val="24"/>
        </w:rPr>
        <w:t>cazul</w:t>
      </w:r>
      <w:r>
        <w:rPr>
          <w:spacing w:val="-9"/>
          <w:sz w:val="24"/>
        </w:rPr>
        <w:t xml:space="preserve"> </w:t>
      </w:r>
      <w:r>
        <w:rPr>
          <w:sz w:val="24"/>
        </w:rPr>
        <w:t>verificării</w:t>
      </w:r>
      <w:r>
        <w:rPr>
          <w:spacing w:val="-10"/>
          <w:sz w:val="24"/>
        </w:rPr>
        <w:t xml:space="preserve"> </w:t>
      </w:r>
      <w:r>
        <w:rPr>
          <w:sz w:val="24"/>
        </w:rPr>
        <w:t>pe</w:t>
      </w:r>
      <w:r>
        <w:rPr>
          <w:spacing w:val="-9"/>
          <w:sz w:val="24"/>
        </w:rPr>
        <w:t xml:space="preserve"> </w:t>
      </w:r>
      <w:r>
        <w:rPr>
          <w:sz w:val="24"/>
        </w:rPr>
        <w:t>faze;</w:t>
      </w:r>
      <w:r>
        <w:rPr>
          <w:spacing w:val="-10"/>
          <w:sz w:val="24"/>
        </w:rPr>
        <w:t xml:space="preserve"> </w:t>
      </w:r>
      <w:r>
        <w:rPr>
          <w:sz w:val="24"/>
        </w:rPr>
        <w:t>numărul</w:t>
      </w:r>
      <w:r>
        <w:rPr>
          <w:spacing w:val="-9"/>
          <w:sz w:val="24"/>
        </w:rPr>
        <w:t xml:space="preserve"> </w:t>
      </w:r>
      <w:r>
        <w:rPr>
          <w:sz w:val="24"/>
        </w:rPr>
        <w:t>sondajelor</w:t>
      </w:r>
      <w:r>
        <w:rPr>
          <w:spacing w:val="-10"/>
          <w:sz w:val="24"/>
        </w:rPr>
        <w:t xml:space="preserve"> </w:t>
      </w:r>
      <w:r>
        <w:rPr>
          <w:sz w:val="24"/>
        </w:rPr>
        <w:t>poate fi redus la 1/20 din cele iniţiale.</w:t>
      </w:r>
    </w:p>
    <w:p w:rsidR="00833F53" w:rsidRDefault="00833F53">
      <w:pPr>
        <w:pStyle w:val="BodyText"/>
        <w:spacing w:before="4"/>
        <w:ind w:left="0" w:firstLine="0"/>
        <w:rPr>
          <w:sz w:val="16"/>
        </w:rPr>
      </w:pPr>
    </w:p>
    <w:p w:rsidR="00833F53" w:rsidRDefault="00833F53">
      <w:pPr>
        <w:rPr>
          <w:sz w:val="16"/>
        </w:rPr>
        <w:sectPr w:rsidR="00833F53">
          <w:pgSz w:w="11910" w:h="16840"/>
          <w:pgMar w:top="1100" w:right="0" w:bottom="600" w:left="1000" w:header="299" w:footer="324" w:gutter="0"/>
          <w:cols w:space="708"/>
        </w:sectPr>
      </w:pPr>
    </w:p>
    <w:p w:rsidR="00833F53" w:rsidRDefault="00833F53">
      <w:pPr>
        <w:pStyle w:val="BodyText"/>
        <w:ind w:left="0" w:firstLine="0"/>
      </w:pPr>
    </w:p>
    <w:p w:rsidR="00833F53" w:rsidRDefault="00833F53">
      <w:pPr>
        <w:pStyle w:val="BodyText"/>
        <w:spacing w:before="88"/>
        <w:ind w:left="0" w:firstLine="0"/>
      </w:pPr>
    </w:p>
    <w:p w:rsidR="00833F53" w:rsidRDefault="00732D25">
      <w:pPr>
        <w:pStyle w:val="BodyText"/>
        <w:ind w:firstLine="0"/>
      </w:pPr>
      <w:r>
        <w:rPr>
          <w:spacing w:val="-2"/>
        </w:rPr>
        <w:t>sunt:</w:t>
      </w:r>
    </w:p>
    <w:p w:rsidR="00833F53" w:rsidRDefault="00732D25">
      <w:pPr>
        <w:pStyle w:val="Heading4"/>
        <w:numPr>
          <w:ilvl w:val="0"/>
          <w:numId w:val="75"/>
        </w:numPr>
        <w:tabs>
          <w:tab w:val="left" w:pos="300"/>
        </w:tabs>
        <w:spacing w:before="90"/>
        <w:ind w:left="300" w:hanging="240"/>
        <w:jc w:val="left"/>
      </w:pPr>
      <w:r>
        <w:rPr>
          <w:b w:val="0"/>
        </w:rPr>
        <w:br w:type="column"/>
      </w:r>
      <w:r>
        <w:rPr>
          <w:spacing w:val="-2"/>
        </w:rPr>
        <w:lastRenderedPageBreak/>
        <w:t>Hidroizolaţii</w:t>
      </w:r>
    </w:p>
    <w:p w:rsidR="00833F53" w:rsidRDefault="00732D25">
      <w:pPr>
        <w:pStyle w:val="ListParagraph"/>
        <w:numPr>
          <w:ilvl w:val="1"/>
          <w:numId w:val="75"/>
        </w:numPr>
        <w:tabs>
          <w:tab w:val="left" w:pos="360"/>
        </w:tabs>
        <w:spacing w:line="275" w:lineRule="exact"/>
        <w:ind w:left="360" w:hanging="300"/>
        <w:rPr>
          <w:sz w:val="24"/>
        </w:rPr>
      </w:pPr>
      <w:r>
        <w:rPr>
          <w:sz w:val="24"/>
        </w:rPr>
        <w:t>Verificările</w:t>
      </w:r>
      <w:r>
        <w:rPr>
          <w:spacing w:val="-6"/>
          <w:sz w:val="24"/>
        </w:rPr>
        <w:t xml:space="preserve"> </w:t>
      </w:r>
      <w:r>
        <w:rPr>
          <w:sz w:val="24"/>
        </w:rPr>
        <w:t>ce</w:t>
      </w:r>
      <w:r>
        <w:rPr>
          <w:spacing w:val="-6"/>
          <w:sz w:val="24"/>
        </w:rPr>
        <w:t xml:space="preserve"> </w:t>
      </w:r>
      <w:r>
        <w:rPr>
          <w:sz w:val="24"/>
        </w:rPr>
        <w:t>trebuie</w:t>
      </w:r>
      <w:r>
        <w:rPr>
          <w:spacing w:val="-6"/>
          <w:sz w:val="24"/>
        </w:rPr>
        <w:t xml:space="preserve"> </w:t>
      </w:r>
      <w:r>
        <w:rPr>
          <w:sz w:val="24"/>
        </w:rPr>
        <w:t>efectuate</w:t>
      </w:r>
      <w:r>
        <w:rPr>
          <w:spacing w:val="-6"/>
          <w:sz w:val="24"/>
        </w:rPr>
        <w:t xml:space="preserve"> </w:t>
      </w:r>
      <w:r>
        <w:rPr>
          <w:sz w:val="24"/>
        </w:rPr>
        <w:t>pe</w:t>
      </w:r>
      <w:r>
        <w:rPr>
          <w:spacing w:val="-5"/>
          <w:sz w:val="24"/>
        </w:rPr>
        <w:t xml:space="preserve"> </w:t>
      </w:r>
      <w:r>
        <w:rPr>
          <w:sz w:val="24"/>
        </w:rPr>
        <w:t>parcursul</w:t>
      </w:r>
      <w:r>
        <w:rPr>
          <w:spacing w:val="-5"/>
          <w:sz w:val="24"/>
        </w:rPr>
        <w:t xml:space="preserve"> </w:t>
      </w:r>
      <w:r>
        <w:rPr>
          <w:sz w:val="24"/>
        </w:rPr>
        <w:t>lucrărilor,</w:t>
      </w:r>
      <w:r>
        <w:rPr>
          <w:spacing w:val="-6"/>
          <w:sz w:val="24"/>
        </w:rPr>
        <w:t xml:space="preserve"> </w:t>
      </w:r>
      <w:r>
        <w:rPr>
          <w:sz w:val="24"/>
        </w:rPr>
        <w:t>în</w:t>
      </w:r>
      <w:r>
        <w:rPr>
          <w:spacing w:val="-6"/>
          <w:sz w:val="24"/>
        </w:rPr>
        <w:t xml:space="preserve"> </w:t>
      </w:r>
      <w:r>
        <w:rPr>
          <w:sz w:val="24"/>
        </w:rPr>
        <w:t>afară</w:t>
      </w:r>
      <w:r>
        <w:rPr>
          <w:spacing w:val="-5"/>
          <w:sz w:val="24"/>
        </w:rPr>
        <w:t xml:space="preserve"> </w:t>
      </w:r>
      <w:r>
        <w:rPr>
          <w:sz w:val="24"/>
        </w:rPr>
        <w:t>de</w:t>
      </w:r>
      <w:r>
        <w:rPr>
          <w:spacing w:val="-6"/>
          <w:sz w:val="24"/>
        </w:rPr>
        <w:t xml:space="preserve"> </w:t>
      </w:r>
      <w:r>
        <w:rPr>
          <w:sz w:val="24"/>
        </w:rPr>
        <w:t>cele</w:t>
      </w:r>
      <w:r>
        <w:rPr>
          <w:spacing w:val="-6"/>
          <w:sz w:val="24"/>
        </w:rPr>
        <w:t xml:space="preserve"> </w:t>
      </w:r>
      <w:r>
        <w:rPr>
          <w:sz w:val="24"/>
        </w:rPr>
        <w:t>prevăzute</w:t>
      </w:r>
      <w:r>
        <w:rPr>
          <w:spacing w:val="-5"/>
          <w:sz w:val="24"/>
        </w:rPr>
        <w:t xml:space="preserve"> </w:t>
      </w:r>
      <w:r>
        <w:rPr>
          <w:sz w:val="24"/>
        </w:rPr>
        <w:t>la</w:t>
      </w:r>
      <w:r>
        <w:rPr>
          <w:spacing w:val="-7"/>
          <w:sz w:val="24"/>
        </w:rPr>
        <w:t xml:space="preserve"> </w:t>
      </w:r>
      <w:r>
        <w:rPr>
          <w:sz w:val="24"/>
        </w:rPr>
        <w:t>pct.</w:t>
      </w:r>
      <w:r>
        <w:rPr>
          <w:spacing w:val="-5"/>
          <w:sz w:val="24"/>
        </w:rPr>
        <w:t xml:space="preserve"> </w:t>
      </w:r>
      <w:r>
        <w:rPr>
          <w:sz w:val="24"/>
        </w:rPr>
        <w:t>21.</w:t>
      </w:r>
      <w:r>
        <w:rPr>
          <w:spacing w:val="-5"/>
          <w:sz w:val="24"/>
        </w:rPr>
        <w:t xml:space="preserve"> </w:t>
      </w:r>
      <w:r>
        <w:rPr>
          <w:sz w:val="24"/>
        </w:rPr>
        <w:t>÷</w:t>
      </w:r>
      <w:r>
        <w:rPr>
          <w:spacing w:val="-5"/>
          <w:sz w:val="24"/>
        </w:rPr>
        <w:t xml:space="preserve"> </w:t>
      </w:r>
      <w:r>
        <w:rPr>
          <w:spacing w:val="-4"/>
          <w:sz w:val="24"/>
        </w:rPr>
        <w:t>2.4,</w:t>
      </w:r>
    </w:p>
    <w:p w:rsidR="00833F53" w:rsidRDefault="00833F53">
      <w:pPr>
        <w:pStyle w:val="BodyText"/>
        <w:spacing w:before="2"/>
        <w:ind w:left="0" w:firstLine="0"/>
      </w:pPr>
    </w:p>
    <w:p w:rsidR="00833F53" w:rsidRDefault="00732D25">
      <w:pPr>
        <w:pStyle w:val="BodyText"/>
        <w:ind w:left="60" w:firstLine="0"/>
      </w:pPr>
      <w:r>
        <w:t>asperităţile</w:t>
      </w:r>
      <w:r>
        <w:rPr>
          <w:spacing w:val="24"/>
        </w:rPr>
        <w:t xml:space="preserve"> </w:t>
      </w:r>
      <w:r>
        <w:t>suportului,</w:t>
      </w:r>
      <w:r>
        <w:rPr>
          <w:spacing w:val="24"/>
        </w:rPr>
        <w:t xml:space="preserve"> </w:t>
      </w:r>
      <w:r>
        <w:t>pentru</w:t>
      </w:r>
      <w:r>
        <w:rPr>
          <w:spacing w:val="25"/>
        </w:rPr>
        <w:t xml:space="preserve"> </w:t>
      </w:r>
      <w:r>
        <w:t>care</w:t>
      </w:r>
      <w:r>
        <w:rPr>
          <w:spacing w:val="26"/>
        </w:rPr>
        <w:t xml:space="preserve"> </w:t>
      </w:r>
      <w:r>
        <w:t>se</w:t>
      </w:r>
      <w:r>
        <w:rPr>
          <w:spacing w:val="25"/>
        </w:rPr>
        <w:t xml:space="preserve"> </w:t>
      </w:r>
      <w:r>
        <w:t>admit</w:t>
      </w:r>
      <w:r>
        <w:rPr>
          <w:spacing w:val="25"/>
        </w:rPr>
        <w:t xml:space="preserve"> </w:t>
      </w:r>
      <w:r>
        <w:t>abateri</w:t>
      </w:r>
      <w:r>
        <w:rPr>
          <w:spacing w:val="25"/>
        </w:rPr>
        <w:t xml:space="preserve"> </w:t>
      </w:r>
      <w:r>
        <w:t>maxime</w:t>
      </w:r>
      <w:r>
        <w:rPr>
          <w:spacing w:val="25"/>
        </w:rPr>
        <w:t xml:space="preserve"> </w:t>
      </w:r>
      <w:r>
        <w:t>de</w:t>
      </w:r>
      <w:r>
        <w:rPr>
          <w:spacing w:val="30"/>
        </w:rPr>
        <w:t xml:space="preserve"> </w:t>
      </w:r>
      <w:r>
        <w:rPr>
          <w:rFonts w:ascii="Symbol" w:hAnsi="Symbol"/>
        </w:rPr>
        <w:t></w:t>
      </w:r>
      <w:r>
        <w:t>2</w:t>
      </w:r>
      <w:r>
        <w:rPr>
          <w:spacing w:val="26"/>
        </w:rPr>
        <w:t xml:space="preserve"> </w:t>
      </w:r>
      <w:r>
        <w:t>mm,</w:t>
      </w:r>
      <w:r>
        <w:rPr>
          <w:spacing w:val="26"/>
        </w:rPr>
        <w:t xml:space="preserve"> </w:t>
      </w:r>
      <w:r>
        <w:t>precum</w:t>
      </w:r>
      <w:r>
        <w:rPr>
          <w:spacing w:val="23"/>
        </w:rPr>
        <w:t xml:space="preserve"> </w:t>
      </w:r>
      <w:r>
        <w:t>şi</w:t>
      </w:r>
      <w:r>
        <w:rPr>
          <w:spacing w:val="27"/>
        </w:rPr>
        <w:t xml:space="preserve"> </w:t>
      </w:r>
      <w:r>
        <w:t>denivelările</w:t>
      </w:r>
      <w:r>
        <w:rPr>
          <w:spacing w:val="25"/>
        </w:rPr>
        <w:t xml:space="preserve"> </w:t>
      </w:r>
      <w:r>
        <w:rPr>
          <w:spacing w:val="-5"/>
        </w:rPr>
        <w:t>de</w:t>
      </w:r>
    </w:p>
    <w:p w:rsidR="00833F53" w:rsidRDefault="00833F53">
      <w:pPr>
        <w:sectPr w:rsidR="00833F53">
          <w:type w:val="continuous"/>
          <w:pgSz w:w="11910" w:h="16840"/>
          <w:pgMar w:top="1100" w:right="0" w:bottom="520" w:left="1000" w:header="299" w:footer="324" w:gutter="0"/>
          <w:cols w:num="2" w:space="708" w:equalWidth="0">
            <w:col w:w="602" w:space="40"/>
            <w:col w:w="10268"/>
          </w:cols>
        </w:sectPr>
      </w:pPr>
    </w:p>
    <w:p w:rsidR="00833F53" w:rsidRDefault="00732D25">
      <w:pPr>
        <w:pStyle w:val="BodyText"/>
        <w:spacing w:line="293" w:lineRule="exact"/>
        <w:ind w:firstLine="0"/>
      </w:pPr>
      <w:r>
        <w:lastRenderedPageBreak/>
        <w:t>planeitate</w:t>
      </w:r>
      <w:r>
        <w:rPr>
          <w:spacing w:val="-1"/>
        </w:rPr>
        <w:t xml:space="preserve"> </w:t>
      </w:r>
      <w:r>
        <w:t xml:space="preserve">(abaterea admisibilă </w:t>
      </w:r>
      <w:r>
        <w:rPr>
          <w:rFonts w:ascii="Symbol" w:hAnsi="Symbol"/>
        </w:rPr>
        <w:t></w:t>
      </w:r>
      <w:r>
        <w:t>5 mm</w:t>
      </w:r>
      <w:r>
        <w:rPr>
          <w:spacing w:val="-2"/>
        </w:rPr>
        <w:t xml:space="preserve"> </w:t>
      </w:r>
      <w:r>
        <w:t>la un</w:t>
      </w:r>
      <w:r>
        <w:rPr>
          <w:spacing w:val="-1"/>
        </w:rPr>
        <w:t xml:space="preserve"> </w:t>
      </w:r>
      <w:r>
        <w:t>dreptar de 2</w:t>
      </w:r>
      <w:r>
        <w:rPr>
          <w:spacing w:val="-1"/>
        </w:rPr>
        <w:t xml:space="preserve"> </w:t>
      </w:r>
      <w:r>
        <w:t>m</w:t>
      </w:r>
      <w:r>
        <w:rPr>
          <w:spacing w:val="-2"/>
        </w:rPr>
        <w:t xml:space="preserve"> </w:t>
      </w:r>
      <w:r>
        <w:t>aşezat</w:t>
      </w:r>
      <w:r>
        <w:rPr>
          <w:spacing w:val="-1"/>
        </w:rPr>
        <w:t xml:space="preserve"> </w:t>
      </w:r>
      <w:r>
        <w:t>în orice</w:t>
      </w:r>
      <w:r>
        <w:rPr>
          <w:spacing w:val="-1"/>
        </w:rPr>
        <w:t xml:space="preserve"> </w:t>
      </w:r>
      <w:r>
        <w:rPr>
          <w:spacing w:val="-2"/>
        </w:rPr>
        <w:t>direcţie);</w:t>
      </w:r>
    </w:p>
    <w:p w:rsidR="00833F53" w:rsidRDefault="00732D25">
      <w:pPr>
        <w:pStyle w:val="BodyText"/>
      </w:pPr>
      <w:r>
        <w:t>existenţa</w:t>
      </w:r>
      <w:r>
        <w:rPr>
          <w:spacing w:val="18"/>
        </w:rPr>
        <w:t xml:space="preserve"> </w:t>
      </w:r>
      <w:r>
        <w:t>rosturilor</w:t>
      </w:r>
      <w:r>
        <w:rPr>
          <w:spacing w:val="18"/>
        </w:rPr>
        <w:t xml:space="preserve"> </w:t>
      </w:r>
      <w:r>
        <w:t>de</w:t>
      </w:r>
      <w:r>
        <w:rPr>
          <w:spacing w:val="18"/>
        </w:rPr>
        <w:t xml:space="preserve"> </w:t>
      </w:r>
      <w:r>
        <w:t>dilatare</w:t>
      </w:r>
      <w:r>
        <w:rPr>
          <w:spacing w:val="18"/>
        </w:rPr>
        <w:t xml:space="preserve"> </w:t>
      </w:r>
      <w:r>
        <w:t>de</w:t>
      </w:r>
      <w:r>
        <w:rPr>
          <w:spacing w:val="18"/>
        </w:rPr>
        <w:t xml:space="preserve"> </w:t>
      </w:r>
      <w:r>
        <w:t>2</w:t>
      </w:r>
      <w:r>
        <w:rPr>
          <w:spacing w:val="18"/>
        </w:rPr>
        <w:t xml:space="preserve"> </w:t>
      </w:r>
      <w:r>
        <w:t>cm</w:t>
      </w:r>
      <w:r>
        <w:rPr>
          <w:spacing w:val="17"/>
        </w:rPr>
        <w:t xml:space="preserve"> </w:t>
      </w:r>
      <w:r>
        <w:t>lăţime</w:t>
      </w:r>
      <w:r>
        <w:rPr>
          <w:spacing w:val="18"/>
        </w:rPr>
        <w:t xml:space="preserve"> </w:t>
      </w:r>
      <w:r>
        <w:t>pe</w:t>
      </w:r>
      <w:r>
        <w:rPr>
          <w:spacing w:val="18"/>
        </w:rPr>
        <w:t xml:space="preserve"> </w:t>
      </w:r>
      <w:r>
        <w:t>conturul</w:t>
      </w:r>
      <w:r>
        <w:rPr>
          <w:spacing w:val="18"/>
        </w:rPr>
        <w:t xml:space="preserve"> </w:t>
      </w:r>
      <w:r>
        <w:t>şi</w:t>
      </w:r>
      <w:r>
        <w:rPr>
          <w:spacing w:val="17"/>
        </w:rPr>
        <w:t xml:space="preserve"> </w:t>
      </w:r>
      <w:r>
        <w:t>în</w:t>
      </w:r>
      <w:r>
        <w:rPr>
          <w:spacing w:val="18"/>
        </w:rPr>
        <w:t xml:space="preserve"> </w:t>
      </w:r>
      <w:r>
        <w:t>cîmp</w:t>
      </w:r>
      <w:r>
        <w:rPr>
          <w:spacing w:val="19"/>
        </w:rPr>
        <w:t xml:space="preserve"> </w:t>
      </w:r>
      <w:r>
        <w:t>la</w:t>
      </w:r>
      <w:r>
        <w:rPr>
          <w:spacing w:val="18"/>
        </w:rPr>
        <w:t xml:space="preserve"> </w:t>
      </w:r>
      <w:r>
        <w:t>4÷5</w:t>
      </w:r>
      <w:r>
        <w:rPr>
          <w:spacing w:val="19"/>
        </w:rPr>
        <w:t xml:space="preserve"> </w:t>
      </w:r>
      <w:r>
        <w:t>m</w:t>
      </w:r>
      <w:r>
        <w:rPr>
          <w:spacing w:val="16"/>
        </w:rPr>
        <w:t xml:space="preserve"> </w:t>
      </w:r>
      <w:r>
        <w:t>distanţă</w:t>
      </w:r>
      <w:r>
        <w:rPr>
          <w:spacing w:val="18"/>
        </w:rPr>
        <w:t xml:space="preserve"> </w:t>
      </w:r>
      <w:r>
        <w:t>pe</w:t>
      </w:r>
      <w:r>
        <w:rPr>
          <w:spacing w:val="18"/>
        </w:rPr>
        <w:t xml:space="preserve"> </w:t>
      </w:r>
      <w:r>
        <w:t>ambele direcţii în şapele de peste termoizolaţii;</w:t>
      </w:r>
    </w:p>
    <w:p w:rsidR="00833F53" w:rsidRDefault="00732D25">
      <w:pPr>
        <w:pStyle w:val="BodyText"/>
      </w:pPr>
      <w:r>
        <w:t>respectarea</w:t>
      </w:r>
      <w:r>
        <w:rPr>
          <w:spacing w:val="40"/>
        </w:rPr>
        <w:t xml:space="preserve"> </w:t>
      </w:r>
      <w:r>
        <w:t>reţelelor</w:t>
      </w:r>
      <w:r>
        <w:rPr>
          <w:spacing w:val="40"/>
        </w:rPr>
        <w:t xml:space="preserve"> </w:t>
      </w:r>
      <w:r>
        <w:t>şi</w:t>
      </w:r>
      <w:r>
        <w:rPr>
          <w:spacing w:val="40"/>
        </w:rPr>
        <w:t xml:space="preserve"> </w:t>
      </w:r>
      <w:r>
        <w:t>proceselor</w:t>
      </w:r>
      <w:r>
        <w:rPr>
          <w:spacing w:val="40"/>
        </w:rPr>
        <w:t xml:space="preserve"> </w:t>
      </w:r>
      <w:r>
        <w:t>de</w:t>
      </w:r>
      <w:r>
        <w:rPr>
          <w:spacing w:val="40"/>
        </w:rPr>
        <w:t xml:space="preserve"> </w:t>
      </w:r>
      <w:r>
        <w:t>preparare</w:t>
      </w:r>
      <w:r>
        <w:rPr>
          <w:spacing w:val="40"/>
        </w:rPr>
        <w:t xml:space="preserve"> </w:t>
      </w:r>
      <w:r>
        <w:t>a</w:t>
      </w:r>
      <w:r>
        <w:rPr>
          <w:spacing w:val="40"/>
        </w:rPr>
        <w:t xml:space="preserve"> </w:t>
      </w:r>
      <w:r>
        <w:t>mortarelor</w:t>
      </w:r>
      <w:r>
        <w:rPr>
          <w:spacing w:val="40"/>
        </w:rPr>
        <w:t xml:space="preserve"> </w:t>
      </w:r>
      <w:r>
        <w:t>pe</w:t>
      </w:r>
      <w:r>
        <w:rPr>
          <w:spacing w:val="40"/>
        </w:rPr>
        <w:t xml:space="preserve"> </w:t>
      </w:r>
      <w:r>
        <w:t>şantier</w:t>
      </w:r>
      <w:r>
        <w:rPr>
          <w:spacing w:val="40"/>
        </w:rPr>
        <w:t xml:space="preserve"> </w:t>
      </w:r>
      <w:r>
        <w:t>(masticuri,</w:t>
      </w:r>
      <w:r>
        <w:rPr>
          <w:spacing w:val="40"/>
        </w:rPr>
        <w:t xml:space="preserve"> </w:t>
      </w:r>
      <w:r>
        <w:t>soluţii,</w:t>
      </w:r>
      <w:r>
        <w:rPr>
          <w:spacing w:val="40"/>
        </w:rPr>
        <w:t xml:space="preserve"> </w:t>
      </w:r>
      <w:r>
        <w:t>etc.) conform Normativului C.112/86;</w:t>
      </w:r>
    </w:p>
    <w:p w:rsidR="00833F53" w:rsidRDefault="00732D25">
      <w:pPr>
        <w:pStyle w:val="BodyText"/>
        <w:ind w:right="452"/>
      </w:pPr>
      <w:r>
        <w:t>capacitatea</w:t>
      </w:r>
      <w:r>
        <w:rPr>
          <w:spacing w:val="-6"/>
        </w:rPr>
        <w:t xml:space="preserve"> </w:t>
      </w:r>
      <w:r>
        <w:t>de</w:t>
      </w:r>
      <w:r>
        <w:rPr>
          <w:spacing w:val="-5"/>
        </w:rPr>
        <w:t xml:space="preserve"> </w:t>
      </w:r>
      <w:r>
        <w:t>lipire</w:t>
      </w:r>
      <w:r>
        <w:rPr>
          <w:spacing w:val="-5"/>
        </w:rPr>
        <w:t xml:space="preserve"> </w:t>
      </w:r>
      <w:r>
        <w:t>a</w:t>
      </w:r>
      <w:r>
        <w:rPr>
          <w:spacing w:val="-5"/>
        </w:rPr>
        <w:t xml:space="preserve"> </w:t>
      </w:r>
      <w:r>
        <w:t>hidroizolaţiei</w:t>
      </w:r>
      <w:r>
        <w:rPr>
          <w:spacing w:val="-6"/>
        </w:rPr>
        <w:t xml:space="preserve"> </w:t>
      </w:r>
      <w:r>
        <w:t>pe</w:t>
      </w:r>
      <w:r>
        <w:rPr>
          <w:spacing w:val="-5"/>
        </w:rPr>
        <w:t xml:space="preserve"> </w:t>
      </w:r>
      <w:r>
        <w:t>stratul</w:t>
      </w:r>
      <w:r>
        <w:rPr>
          <w:spacing w:val="-5"/>
        </w:rPr>
        <w:t xml:space="preserve"> </w:t>
      </w:r>
      <w:r>
        <w:t>suport</w:t>
      </w:r>
      <w:r>
        <w:rPr>
          <w:spacing w:val="-4"/>
        </w:rPr>
        <w:t xml:space="preserve"> </w:t>
      </w:r>
      <w:r>
        <w:t>amorsa</w:t>
      </w:r>
      <w:r>
        <w:t>t</w:t>
      </w:r>
      <w:r>
        <w:rPr>
          <w:spacing w:val="-5"/>
        </w:rPr>
        <w:t xml:space="preserve"> </w:t>
      </w:r>
      <w:r>
        <w:t>(pentru</w:t>
      </w:r>
      <w:r>
        <w:rPr>
          <w:spacing w:val="-4"/>
        </w:rPr>
        <w:t xml:space="preserve"> </w:t>
      </w:r>
      <w:r>
        <w:t>fiecare</w:t>
      </w:r>
      <w:r>
        <w:rPr>
          <w:spacing w:val="-4"/>
        </w:rPr>
        <w:t xml:space="preserve"> </w:t>
      </w:r>
      <w:r>
        <w:t>1.000</w:t>
      </w:r>
      <w:r>
        <w:rPr>
          <w:spacing w:val="-6"/>
        </w:rPr>
        <w:t xml:space="preserve"> </w:t>
      </w:r>
      <w:r>
        <w:t>mp</w:t>
      </w:r>
      <w:r>
        <w:rPr>
          <w:spacing w:val="-5"/>
        </w:rPr>
        <w:t xml:space="preserve"> </w:t>
      </w:r>
      <w:r>
        <w:t>se</w:t>
      </w:r>
      <w:r>
        <w:rPr>
          <w:spacing w:val="-4"/>
        </w:rPr>
        <w:t xml:space="preserve"> </w:t>
      </w:r>
      <w:r>
        <w:t>fac</w:t>
      </w:r>
      <w:r>
        <w:rPr>
          <w:spacing w:val="-5"/>
        </w:rPr>
        <w:t xml:space="preserve"> </w:t>
      </w:r>
      <w:r>
        <w:t>5</w:t>
      </w:r>
      <w:r>
        <w:rPr>
          <w:spacing w:val="-6"/>
        </w:rPr>
        <w:t xml:space="preserve"> </w:t>
      </w:r>
      <w:r>
        <w:t>probe de desprindere a cîte unei fîşii de carton bituminat de 5</w:t>
      </w:r>
      <w:r>
        <w:rPr>
          <w:rFonts w:ascii="Symbol" w:hAnsi="Symbol"/>
        </w:rPr>
        <w:t></w:t>
      </w:r>
      <w:r>
        <w:t>20 cm);</w:t>
      </w:r>
    </w:p>
    <w:p w:rsidR="00833F53" w:rsidRDefault="00732D25">
      <w:pPr>
        <w:pStyle w:val="BodyText"/>
        <w:ind w:right="565"/>
        <w:jc w:val="right"/>
      </w:pPr>
      <w:r>
        <w:t>lipirea</w:t>
      </w:r>
      <w:r>
        <w:rPr>
          <w:spacing w:val="-14"/>
        </w:rPr>
        <w:t xml:space="preserve"> </w:t>
      </w:r>
      <w:r>
        <w:t>corectă</w:t>
      </w:r>
      <w:r>
        <w:rPr>
          <w:spacing w:val="-14"/>
        </w:rPr>
        <w:t xml:space="preserve"> </w:t>
      </w:r>
      <w:r>
        <w:t>a</w:t>
      </w:r>
      <w:r>
        <w:rPr>
          <w:spacing w:val="-14"/>
        </w:rPr>
        <w:t xml:space="preserve"> </w:t>
      </w:r>
      <w:r>
        <w:t>foilor;</w:t>
      </w:r>
      <w:r>
        <w:rPr>
          <w:spacing w:val="-13"/>
        </w:rPr>
        <w:t xml:space="preserve"> </w:t>
      </w:r>
      <w:r>
        <w:t>nu</w:t>
      </w:r>
      <w:r>
        <w:rPr>
          <w:spacing w:val="-14"/>
        </w:rPr>
        <w:t xml:space="preserve"> </w:t>
      </w:r>
      <w:r>
        <w:t>se</w:t>
      </w:r>
      <w:r>
        <w:rPr>
          <w:spacing w:val="-14"/>
        </w:rPr>
        <w:t xml:space="preserve"> </w:t>
      </w:r>
      <w:r>
        <w:t>admit</w:t>
      </w:r>
      <w:r>
        <w:rPr>
          <w:spacing w:val="-14"/>
        </w:rPr>
        <w:t xml:space="preserve"> </w:t>
      </w:r>
      <w:r>
        <w:t>deslipiri</w:t>
      </w:r>
      <w:r>
        <w:rPr>
          <w:spacing w:val="-14"/>
        </w:rPr>
        <w:t xml:space="preserve"> </w:t>
      </w:r>
      <w:r>
        <w:t>şi</w:t>
      </w:r>
      <w:r>
        <w:rPr>
          <w:spacing w:val="-14"/>
        </w:rPr>
        <w:t xml:space="preserve"> </w:t>
      </w:r>
      <w:r>
        <w:t>băşici,</w:t>
      </w:r>
      <w:r>
        <w:rPr>
          <w:spacing w:val="-14"/>
        </w:rPr>
        <w:t xml:space="preserve"> </w:t>
      </w:r>
      <w:r>
        <w:t>cînd</w:t>
      </w:r>
      <w:r>
        <w:rPr>
          <w:spacing w:val="-14"/>
        </w:rPr>
        <w:t xml:space="preserve"> </w:t>
      </w:r>
      <w:r>
        <w:t>acestea</w:t>
      </w:r>
      <w:r>
        <w:rPr>
          <w:spacing w:val="-14"/>
        </w:rPr>
        <w:t xml:space="preserve"> </w:t>
      </w:r>
      <w:r>
        <w:t>apar,</w:t>
      </w:r>
      <w:r>
        <w:rPr>
          <w:spacing w:val="-14"/>
        </w:rPr>
        <w:t xml:space="preserve"> </w:t>
      </w:r>
      <w:r>
        <w:t>repararea</w:t>
      </w:r>
      <w:r>
        <w:rPr>
          <w:spacing w:val="-14"/>
        </w:rPr>
        <w:t xml:space="preserve"> </w:t>
      </w:r>
      <w:r>
        <w:t>lor</w:t>
      </w:r>
      <w:r>
        <w:rPr>
          <w:spacing w:val="-14"/>
        </w:rPr>
        <w:t xml:space="preserve"> </w:t>
      </w:r>
      <w:r>
        <w:t>fiind</w:t>
      </w:r>
      <w:r>
        <w:rPr>
          <w:spacing w:val="-14"/>
        </w:rPr>
        <w:t xml:space="preserve"> </w:t>
      </w:r>
      <w:r>
        <w:t xml:space="preserve">obligatorie; lăţimea de petrecere a foilor (7÷10 </w:t>
      </w:r>
      <w:r>
        <w:t>cm longitudinal, minim 10 cm frontal) se admit 10% petreceri de minim</w:t>
      </w:r>
      <w:r>
        <w:rPr>
          <w:spacing w:val="19"/>
        </w:rPr>
        <w:t xml:space="preserve"> </w:t>
      </w:r>
      <w:r>
        <w:t>5</w:t>
      </w:r>
      <w:r>
        <w:rPr>
          <w:spacing w:val="21"/>
        </w:rPr>
        <w:t xml:space="preserve"> </w:t>
      </w:r>
      <w:r>
        <w:t>cm</w:t>
      </w:r>
      <w:r>
        <w:rPr>
          <w:spacing w:val="20"/>
        </w:rPr>
        <w:t xml:space="preserve"> </w:t>
      </w:r>
      <w:r>
        <w:t>longitudinal</w:t>
      </w:r>
      <w:r>
        <w:rPr>
          <w:spacing w:val="20"/>
        </w:rPr>
        <w:t xml:space="preserve"> </w:t>
      </w:r>
      <w:r>
        <w:t>şi</w:t>
      </w:r>
      <w:r>
        <w:rPr>
          <w:spacing w:val="22"/>
        </w:rPr>
        <w:t xml:space="preserve"> </w:t>
      </w:r>
      <w:r>
        <w:t>minim</w:t>
      </w:r>
      <w:r>
        <w:rPr>
          <w:spacing w:val="19"/>
        </w:rPr>
        <w:t xml:space="preserve"> </w:t>
      </w:r>
      <w:r>
        <w:t>7</w:t>
      </w:r>
      <w:r>
        <w:rPr>
          <w:spacing w:val="22"/>
        </w:rPr>
        <w:t xml:space="preserve"> </w:t>
      </w:r>
      <w:r>
        <w:t>cm</w:t>
      </w:r>
      <w:r>
        <w:rPr>
          <w:spacing w:val="18"/>
        </w:rPr>
        <w:t xml:space="preserve"> </w:t>
      </w:r>
      <w:r>
        <w:t>frontal;</w:t>
      </w:r>
      <w:r>
        <w:rPr>
          <w:spacing w:val="20"/>
        </w:rPr>
        <w:t xml:space="preserve"> </w:t>
      </w:r>
      <w:r>
        <w:t>în</w:t>
      </w:r>
      <w:r>
        <w:rPr>
          <w:spacing w:val="21"/>
        </w:rPr>
        <w:t xml:space="preserve"> </w:t>
      </w:r>
      <w:r>
        <w:t>cazul</w:t>
      </w:r>
      <w:r>
        <w:rPr>
          <w:spacing w:val="21"/>
        </w:rPr>
        <w:t xml:space="preserve"> </w:t>
      </w:r>
      <w:r>
        <w:t>în</w:t>
      </w:r>
      <w:r>
        <w:rPr>
          <w:spacing w:val="20"/>
        </w:rPr>
        <w:t xml:space="preserve"> </w:t>
      </w:r>
      <w:r>
        <w:t>care</w:t>
      </w:r>
      <w:r>
        <w:rPr>
          <w:spacing w:val="21"/>
        </w:rPr>
        <w:t xml:space="preserve"> </w:t>
      </w:r>
      <w:r>
        <w:t>aceste</w:t>
      </w:r>
      <w:r>
        <w:rPr>
          <w:spacing w:val="20"/>
        </w:rPr>
        <w:t xml:space="preserve"> </w:t>
      </w:r>
      <w:r>
        <w:t>valori</w:t>
      </w:r>
      <w:r>
        <w:rPr>
          <w:spacing w:val="20"/>
        </w:rPr>
        <w:t xml:space="preserve"> </w:t>
      </w:r>
      <w:r>
        <w:t>nu</w:t>
      </w:r>
      <w:r>
        <w:rPr>
          <w:spacing w:val="21"/>
        </w:rPr>
        <w:t xml:space="preserve"> </w:t>
      </w:r>
      <w:r>
        <w:t>sunt</w:t>
      </w:r>
      <w:r>
        <w:rPr>
          <w:spacing w:val="21"/>
        </w:rPr>
        <w:t xml:space="preserve"> </w:t>
      </w:r>
      <w:r>
        <w:t>respectate</w:t>
      </w:r>
      <w:r>
        <w:rPr>
          <w:spacing w:val="20"/>
        </w:rPr>
        <w:t xml:space="preserve"> </w:t>
      </w:r>
      <w:r>
        <w:rPr>
          <w:spacing w:val="-2"/>
        </w:rPr>
        <w:t>stratul</w:t>
      </w:r>
    </w:p>
    <w:p w:rsidR="00833F53" w:rsidRDefault="00732D25">
      <w:pPr>
        <w:pStyle w:val="BodyText"/>
        <w:ind w:firstLine="0"/>
      </w:pPr>
      <w:r>
        <w:t>respectiv</w:t>
      </w:r>
      <w:r>
        <w:rPr>
          <w:spacing w:val="-6"/>
        </w:rPr>
        <w:t xml:space="preserve"> </w:t>
      </w:r>
      <w:r>
        <w:t>trebuie</w:t>
      </w:r>
      <w:r>
        <w:rPr>
          <w:spacing w:val="-2"/>
        </w:rPr>
        <w:t xml:space="preserve"> refăcut;</w:t>
      </w:r>
    </w:p>
    <w:p w:rsidR="00833F53" w:rsidRDefault="00833F53">
      <w:pPr>
        <w:sectPr w:rsidR="00833F53">
          <w:type w:val="continuous"/>
          <w:pgSz w:w="11910" w:h="16840"/>
          <w:pgMar w:top="1100" w:right="0" w:bottom="520" w:left="1000" w:header="299" w:footer="324" w:gutter="0"/>
          <w:cols w:space="708"/>
        </w:sectPr>
      </w:pPr>
    </w:p>
    <w:p w:rsidR="00833F53" w:rsidRDefault="00833F53">
      <w:pPr>
        <w:pStyle w:val="BodyText"/>
        <w:spacing w:before="168"/>
        <w:ind w:left="0" w:firstLine="0"/>
      </w:pPr>
    </w:p>
    <w:p w:rsidR="00833F53" w:rsidRDefault="00732D25">
      <w:pPr>
        <w:pStyle w:val="BodyText"/>
        <w:ind w:right="569"/>
        <w:jc w:val="both"/>
      </w:pPr>
      <w:r>
        <w:t>respectarea direcţiei de montare a fo</w:t>
      </w:r>
      <w:r>
        <w:t>ilor (pînă la 20% pantă se pot monta oricum, dar peste 20% paralel cu panta);</w:t>
      </w:r>
    </w:p>
    <w:p w:rsidR="00833F53" w:rsidRDefault="00732D25">
      <w:pPr>
        <w:pStyle w:val="BodyText"/>
        <w:ind w:left="701" w:firstLine="0"/>
        <w:jc w:val="both"/>
      </w:pPr>
      <w:r>
        <w:t>realizarea</w:t>
      </w:r>
      <w:r>
        <w:rPr>
          <w:spacing w:val="-2"/>
        </w:rPr>
        <w:t xml:space="preserve"> </w:t>
      </w:r>
      <w:r>
        <w:t>comunicării</w:t>
      </w:r>
      <w:r>
        <w:rPr>
          <w:spacing w:val="-1"/>
        </w:rPr>
        <w:t xml:space="preserve"> </w:t>
      </w:r>
      <w:r>
        <w:t>cu</w:t>
      </w:r>
      <w:r>
        <w:rPr>
          <w:spacing w:val="-2"/>
        </w:rPr>
        <w:t xml:space="preserve"> </w:t>
      </w:r>
      <w:r>
        <w:t>atmosfera</w:t>
      </w:r>
      <w:r>
        <w:rPr>
          <w:spacing w:val="-2"/>
        </w:rPr>
        <w:t xml:space="preserve"> </w:t>
      </w:r>
      <w:r>
        <w:t>a</w:t>
      </w:r>
      <w:r>
        <w:rPr>
          <w:spacing w:val="-1"/>
        </w:rPr>
        <w:t xml:space="preserve"> </w:t>
      </w:r>
      <w:r>
        <w:t>stratului</w:t>
      </w:r>
      <w:r>
        <w:rPr>
          <w:spacing w:val="-1"/>
        </w:rPr>
        <w:t xml:space="preserve"> </w:t>
      </w:r>
      <w:r>
        <w:t>de</w:t>
      </w:r>
      <w:r>
        <w:rPr>
          <w:spacing w:val="-1"/>
        </w:rPr>
        <w:t xml:space="preserve"> </w:t>
      </w:r>
      <w:r>
        <w:rPr>
          <w:spacing w:val="-2"/>
        </w:rPr>
        <w:t>difuzie.</w:t>
      </w:r>
    </w:p>
    <w:p w:rsidR="00833F53" w:rsidRDefault="00833F53">
      <w:pPr>
        <w:pStyle w:val="BodyText"/>
        <w:ind w:left="0" w:firstLine="0"/>
      </w:pPr>
    </w:p>
    <w:p w:rsidR="00833F53" w:rsidRDefault="00732D25">
      <w:pPr>
        <w:pStyle w:val="ListParagraph"/>
        <w:numPr>
          <w:ilvl w:val="1"/>
          <w:numId w:val="75"/>
        </w:numPr>
        <w:tabs>
          <w:tab w:val="left" w:pos="1060"/>
        </w:tabs>
        <w:ind w:right="565" w:firstLine="568"/>
        <w:jc w:val="both"/>
        <w:rPr>
          <w:sz w:val="24"/>
        </w:rPr>
      </w:pPr>
      <w:r>
        <w:rPr>
          <w:sz w:val="24"/>
        </w:rPr>
        <w:t>La</w:t>
      </w:r>
      <w:r>
        <w:rPr>
          <w:spacing w:val="-5"/>
          <w:sz w:val="24"/>
        </w:rPr>
        <w:t xml:space="preserve"> </w:t>
      </w:r>
      <w:r>
        <w:rPr>
          <w:sz w:val="24"/>
        </w:rPr>
        <w:t>verificarea</w:t>
      </w:r>
      <w:r>
        <w:rPr>
          <w:spacing w:val="-5"/>
          <w:sz w:val="24"/>
        </w:rPr>
        <w:t xml:space="preserve"> </w:t>
      </w:r>
      <w:r>
        <w:rPr>
          <w:sz w:val="24"/>
        </w:rPr>
        <w:t>pe</w:t>
      </w:r>
      <w:r>
        <w:rPr>
          <w:spacing w:val="-4"/>
          <w:sz w:val="24"/>
        </w:rPr>
        <w:t xml:space="preserve"> </w:t>
      </w:r>
      <w:r>
        <w:rPr>
          <w:sz w:val="24"/>
        </w:rPr>
        <w:t>faze</w:t>
      </w:r>
      <w:r>
        <w:rPr>
          <w:spacing w:val="-4"/>
          <w:sz w:val="24"/>
        </w:rPr>
        <w:t xml:space="preserve"> </w:t>
      </w:r>
      <w:r>
        <w:rPr>
          <w:sz w:val="24"/>
        </w:rPr>
        <w:t>de</w:t>
      </w:r>
      <w:r>
        <w:rPr>
          <w:spacing w:val="-6"/>
          <w:sz w:val="24"/>
        </w:rPr>
        <w:t xml:space="preserve"> </w:t>
      </w:r>
      <w:r>
        <w:rPr>
          <w:sz w:val="24"/>
        </w:rPr>
        <w:t>lucrări,</w:t>
      </w:r>
      <w:r>
        <w:rPr>
          <w:spacing w:val="-7"/>
          <w:sz w:val="24"/>
        </w:rPr>
        <w:t xml:space="preserve"> </w:t>
      </w:r>
      <w:r>
        <w:rPr>
          <w:sz w:val="24"/>
        </w:rPr>
        <w:t>comisia</w:t>
      </w:r>
      <w:r>
        <w:rPr>
          <w:spacing w:val="-4"/>
          <w:sz w:val="24"/>
        </w:rPr>
        <w:t xml:space="preserve"> </w:t>
      </w:r>
      <w:r>
        <w:rPr>
          <w:sz w:val="24"/>
        </w:rPr>
        <w:t>examinează</w:t>
      </w:r>
      <w:r>
        <w:rPr>
          <w:spacing w:val="-4"/>
          <w:sz w:val="24"/>
        </w:rPr>
        <w:t xml:space="preserve"> </w:t>
      </w:r>
      <w:r>
        <w:rPr>
          <w:sz w:val="24"/>
        </w:rPr>
        <w:t>frecvenţa</w:t>
      </w:r>
      <w:r>
        <w:rPr>
          <w:spacing w:val="-6"/>
          <w:sz w:val="24"/>
        </w:rPr>
        <w:t xml:space="preserve"> </w:t>
      </w:r>
      <w:r>
        <w:rPr>
          <w:sz w:val="24"/>
        </w:rPr>
        <w:t>şi</w:t>
      </w:r>
      <w:r>
        <w:rPr>
          <w:spacing w:val="-5"/>
          <w:sz w:val="24"/>
        </w:rPr>
        <w:t xml:space="preserve"> </w:t>
      </w:r>
      <w:r>
        <w:rPr>
          <w:sz w:val="24"/>
        </w:rPr>
        <w:t>conţinutul</w:t>
      </w:r>
      <w:r>
        <w:rPr>
          <w:spacing w:val="-4"/>
          <w:sz w:val="24"/>
        </w:rPr>
        <w:t xml:space="preserve"> </w:t>
      </w:r>
      <w:r>
        <w:rPr>
          <w:sz w:val="24"/>
        </w:rPr>
        <w:t>actelor</w:t>
      </w:r>
      <w:r>
        <w:rPr>
          <w:spacing w:val="-4"/>
          <w:sz w:val="24"/>
        </w:rPr>
        <w:t xml:space="preserve"> </w:t>
      </w:r>
      <w:r>
        <w:rPr>
          <w:sz w:val="24"/>
        </w:rPr>
        <w:t>de</w:t>
      </w:r>
      <w:r>
        <w:rPr>
          <w:spacing w:val="-6"/>
          <w:sz w:val="24"/>
        </w:rPr>
        <w:t xml:space="preserve"> </w:t>
      </w:r>
      <w:r>
        <w:rPr>
          <w:sz w:val="24"/>
        </w:rPr>
        <w:t xml:space="preserve">verificare încheiate pe </w:t>
      </w:r>
      <w:r>
        <w:rPr>
          <w:sz w:val="24"/>
        </w:rPr>
        <w:t>parcurs, comparîndu-se cu proiectul, prescripţiile tehnice şi abaterile admisibile.</w:t>
      </w:r>
    </w:p>
    <w:p w:rsidR="00833F53" w:rsidRDefault="00732D25">
      <w:pPr>
        <w:pStyle w:val="BodyText"/>
        <w:spacing w:before="1"/>
        <w:ind w:left="701" w:firstLine="0"/>
        <w:jc w:val="both"/>
      </w:pPr>
      <w:r>
        <w:t>În</w:t>
      </w:r>
      <w:r>
        <w:rPr>
          <w:spacing w:val="-1"/>
        </w:rPr>
        <w:t xml:space="preserve"> </w:t>
      </w:r>
      <w:r>
        <w:t>mod special, comisia</w:t>
      </w:r>
      <w:r>
        <w:rPr>
          <w:spacing w:val="-1"/>
        </w:rPr>
        <w:t xml:space="preserve"> </w:t>
      </w:r>
      <w:r>
        <w:t>va efectua</w:t>
      </w:r>
      <w:r>
        <w:rPr>
          <w:spacing w:val="-1"/>
        </w:rPr>
        <w:t xml:space="preserve"> </w:t>
      </w:r>
      <w:r>
        <w:t>şi</w:t>
      </w:r>
      <w:r>
        <w:rPr>
          <w:spacing w:val="-1"/>
        </w:rPr>
        <w:t xml:space="preserve"> </w:t>
      </w:r>
      <w:r>
        <w:t>probe directe, după cum</w:t>
      </w:r>
      <w:r>
        <w:rPr>
          <w:spacing w:val="-1"/>
        </w:rPr>
        <w:t xml:space="preserve"> </w:t>
      </w:r>
      <w:r>
        <w:rPr>
          <w:spacing w:val="-2"/>
        </w:rPr>
        <w:t>urmează:</w:t>
      </w:r>
    </w:p>
    <w:p w:rsidR="00833F53" w:rsidRDefault="00732D25">
      <w:pPr>
        <w:pStyle w:val="BodyText"/>
        <w:ind w:right="566"/>
        <w:jc w:val="both"/>
      </w:pPr>
      <w:r>
        <w:t>verificarea</w:t>
      </w:r>
      <w:r>
        <w:rPr>
          <w:spacing w:val="-3"/>
        </w:rPr>
        <w:t xml:space="preserve"> </w:t>
      </w:r>
      <w:r>
        <w:t>etanşeităţii</w:t>
      </w:r>
      <w:r>
        <w:rPr>
          <w:spacing w:val="-3"/>
        </w:rPr>
        <w:t xml:space="preserve"> </w:t>
      </w:r>
      <w:r>
        <w:t>hidroizolaţiilor</w:t>
      </w:r>
      <w:r>
        <w:rPr>
          <w:spacing w:val="-3"/>
        </w:rPr>
        <w:t xml:space="preserve"> </w:t>
      </w:r>
      <w:r>
        <w:t>prin</w:t>
      </w:r>
      <w:r>
        <w:rPr>
          <w:spacing w:val="-3"/>
        </w:rPr>
        <w:t xml:space="preserve"> </w:t>
      </w:r>
      <w:r>
        <w:t>inundarea</w:t>
      </w:r>
      <w:r>
        <w:rPr>
          <w:spacing w:val="-3"/>
        </w:rPr>
        <w:t xml:space="preserve"> </w:t>
      </w:r>
      <w:r>
        <w:t>cu</w:t>
      </w:r>
      <w:r>
        <w:rPr>
          <w:spacing w:val="-3"/>
        </w:rPr>
        <w:t xml:space="preserve"> </w:t>
      </w:r>
      <w:r>
        <w:t>apă</w:t>
      </w:r>
      <w:r>
        <w:rPr>
          <w:spacing w:val="-3"/>
        </w:rPr>
        <w:t xml:space="preserve"> </w:t>
      </w:r>
      <w:r>
        <w:t>timp</w:t>
      </w:r>
      <w:r>
        <w:rPr>
          <w:spacing w:val="-3"/>
        </w:rPr>
        <w:t xml:space="preserve"> </w:t>
      </w:r>
      <w:r>
        <w:t>de</w:t>
      </w:r>
      <w:r>
        <w:rPr>
          <w:spacing w:val="-3"/>
        </w:rPr>
        <w:t xml:space="preserve"> </w:t>
      </w:r>
      <w:r>
        <w:t>72</w:t>
      </w:r>
      <w:r>
        <w:rPr>
          <w:spacing w:val="-3"/>
        </w:rPr>
        <w:t xml:space="preserve"> </w:t>
      </w:r>
      <w:r>
        <w:t>ore</w:t>
      </w:r>
      <w:r>
        <w:rPr>
          <w:spacing w:val="-3"/>
        </w:rPr>
        <w:t xml:space="preserve"> </w:t>
      </w:r>
      <w:r>
        <w:t>a</w:t>
      </w:r>
      <w:r>
        <w:rPr>
          <w:spacing w:val="-3"/>
        </w:rPr>
        <w:t xml:space="preserve"> </w:t>
      </w:r>
      <w:r>
        <w:t>acoperişurilor</w:t>
      </w:r>
      <w:r>
        <w:rPr>
          <w:spacing w:val="-3"/>
        </w:rPr>
        <w:t xml:space="preserve"> </w:t>
      </w:r>
      <w:r>
        <w:t>cu</w:t>
      </w:r>
      <w:r>
        <w:rPr>
          <w:spacing w:val="-3"/>
        </w:rPr>
        <w:t xml:space="preserve"> </w:t>
      </w:r>
      <w:r>
        <w:t>pa</w:t>
      </w:r>
      <w:r>
        <w:t>ntă pînă la 7% inclusiv; nivelul apei va depăşi cu minim 2 cm punctul cel mai ridicat;</w:t>
      </w:r>
    </w:p>
    <w:p w:rsidR="00833F53" w:rsidRDefault="00732D25">
      <w:pPr>
        <w:pStyle w:val="BodyText"/>
        <w:ind w:right="567"/>
        <w:jc w:val="both"/>
      </w:pPr>
      <w:r>
        <w:t>rezultatele verificărilor menţionate la acest capitol se înregistrează conform instrucţiunilor pentru verificarea lucrărilor ascunse;</w:t>
      </w:r>
    </w:p>
    <w:p w:rsidR="00833F53" w:rsidRDefault="00732D25">
      <w:pPr>
        <w:pStyle w:val="BodyText"/>
        <w:ind w:right="568"/>
        <w:jc w:val="both"/>
      </w:pPr>
      <w:r>
        <w:t>la protecţia hidroizolaţiilor acope</w:t>
      </w:r>
      <w:r>
        <w:t>rişurilor necirculabile cu pietriş (granulaţia 1÷3 mm, 3÷7 mm sau 7÷15 mm) fixat pe hidroizolaţie, se verifică vizual uniformitatea acoperirii. La protecţia cu pietriş (granulaţia 7÷8 mm sau 15÷30 mm) aşternut în strat de 4 cm, se verifică grosimea stratul</w:t>
      </w:r>
      <w:r>
        <w:t>ui, uniformitatea distribuirii, granulaţia şi ipsa de impurităţi;</w:t>
      </w:r>
    </w:p>
    <w:p w:rsidR="00833F53" w:rsidRDefault="00732D25">
      <w:pPr>
        <w:pStyle w:val="BodyText"/>
        <w:ind w:right="568"/>
        <w:jc w:val="both"/>
      </w:pPr>
      <w:r>
        <w:t>la acoperişurile circulabile se verifică dacă şi dalele sunt montate pe un strat de nisip cu grosimea minimă</w:t>
      </w:r>
      <w:r>
        <w:rPr>
          <w:spacing w:val="-1"/>
        </w:rPr>
        <w:t xml:space="preserve"> </w:t>
      </w:r>
      <w:r>
        <w:t>de</w:t>
      </w:r>
      <w:r>
        <w:rPr>
          <w:spacing w:val="-2"/>
        </w:rPr>
        <w:t xml:space="preserve"> </w:t>
      </w:r>
      <w:r>
        <w:t>2</w:t>
      </w:r>
      <w:r>
        <w:rPr>
          <w:spacing w:val="-1"/>
        </w:rPr>
        <w:t xml:space="preserve"> </w:t>
      </w:r>
      <w:r>
        <w:t>cm,</w:t>
      </w:r>
      <w:r>
        <w:rPr>
          <w:spacing w:val="-2"/>
        </w:rPr>
        <w:t xml:space="preserve"> </w:t>
      </w:r>
      <w:r>
        <w:t>dacă</w:t>
      </w:r>
      <w:r>
        <w:rPr>
          <w:spacing w:val="-2"/>
        </w:rPr>
        <w:t xml:space="preserve"> </w:t>
      </w:r>
      <w:r>
        <w:t>rosturile</w:t>
      </w:r>
      <w:r>
        <w:rPr>
          <w:spacing w:val="-2"/>
        </w:rPr>
        <w:t xml:space="preserve"> </w:t>
      </w:r>
      <w:r>
        <w:t>dintre</w:t>
      </w:r>
      <w:r>
        <w:rPr>
          <w:spacing w:val="-2"/>
        </w:rPr>
        <w:t xml:space="preserve"> </w:t>
      </w:r>
      <w:r>
        <w:t>plăci</w:t>
      </w:r>
      <w:r>
        <w:rPr>
          <w:spacing w:val="-2"/>
        </w:rPr>
        <w:t xml:space="preserve"> </w:t>
      </w:r>
      <w:r>
        <w:t>sunt</w:t>
      </w:r>
      <w:r>
        <w:rPr>
          <w:spacing w:val="-2"/>
        </w:rPr>
        <w:t xml:space="preserve"> </w:t>
      </w:r>
      <w:r>
        <w:t>intercalate,</w:t>
      </w:r>
      <w:r>
        <w:rPr>
          <w:spacing w:val="-2"/>
        </w:rPr>
        <w:t xml:space="preserve"> </w:t>
      </w:r>
      <w:r>
        <w:t>dacă</w:t>
      </w:r>
      <w:r>
        <w:rPr>
          <w:spacing w:val="-2"/>
        </w:rPr>
        <w:t xml:space="preserve"> </w:t>
      </w:r>
      <w:r>
        <w:t>sunt</w:t>
      </w:r>
      <w:r>
        <w:rPr>
          <w:spacing w:val="-2"/>
        </w:rPr>
        <w:t xml:space="preserve"> </w:t>
      </w:r>
      <w:r>
        <w:t>corect</w:t>
      </w:r>
      <w:r>
        <w:rPr>
          <w:spacing w:val="-2"/>
        </w:rPr>
        <w:t xml:space="preserve"> </w:t>
      </w:r>
      <w:r>
        <w:t>executate</w:t>
      </w:r>
      <w:r>
        <w:rPr>
          <w:spacing w:val="-2"/>
        </w:rPr>
        <w:t xml:space="preserve"> </w:t>
      </w:r>
      <w:r>
        <w:t>rosturile</w:t>
      </w:r>
      <w:r>
        <w:rPr>
          <w:spacing w:val="-2"/>
        </w:rPr>
        <w:t xml:space="preserve"> </w:t>
      </w:r>
      <w:r>
        <w:t>de</w:t>
      </w:r>
      <w:r>
        <w:rPr>
          <w:spacing w:val="-2"/>
        </w:rPr>
        <w:t xml:space="preserve"> </w:t>
      </w:r>
      <w:r>
        <w:t>dilatare şi dacă sunt unplute cu mastic bituminos;</w:t>
      </w:r>
    </w:p>
    <w:p w:rsidR="00833F53" w:rsidRDefault="00732D25">
      <w:pPr>
        <w:pStyle w:val="BodyText"/>
        <w:ind w:left="701" w:firstLine="0"/>
        <w:jc w:val="both"/>
      </w:pPr>
      <w:r>
        <w:t>verificarea</w:t>
      </w:r>
      <w:r>
        <w:rPr>
          <w:spacing w:val="-1"/>
        </w:rPr>
        <w:t xml:space="preserve"> </w:t>
      </w:r>
      <w:r>
        <w:t>pantelor</w:t>
      </w:r>
      <w:r>
        <w:rPr>
          <w:spacing w:val="-1"/>
        </w:rPr>
        <w:t xml:space="preserve"> </w:t>
      </w:r>
      <w:r>
        <w:t>conform</w:t>
      </w:r>
      <w:r>
        <w:rPr>
          <w:spacing w:val="-4"/>
        </w:rPr>
        <w:t xml:space="preserve"> </w:t>
      </w:r>
      <w:r>
        <w:t>proiectului,</w:t>
      </w:r>
      <w:r>
        <w:rPr>
          <w:spacing w:val="-1"/>
        </w:rPr>
        <w:t xml:space="preserve"> </w:t>
      </w:r>
      <w:r>
        <w:t>amplasarea</w:t>
      </w:r>
      <w:r>
        <w:rPr>
          <w:spacing w:val="-1"/>
        </w:rPr>
        <w:t xml:space="preserve"> </w:t>
      </w:r>
      <w:r>
        <w:t>corectă</w:t>
      </w:r>
      <w:r>
        <w:rPr>
          <w:spacing w:val="-2"/>
        </w:rPr>
        <w:t xml:space="preserve"> </w:t>
      </w:r>
      <w:r>
        <w:t>a</w:t>
      </w:r>
      <w:r>
        <w:rPr>
          <w:spacing w:val="-1"/>
        </w:rPr>
        <w:t xml:space="preserve"> </w:t>
      </w:r>
      <w:r>
        <w:t>grilelor</w:t>
      </w:r>
      <w:r>
        <w:rPr>
          <w:spacing w:val="-1"/>
        </w:rPr>
        <w:t xml:space="preserve"> </w:t>
      </w:r>
      <w:r>
        <w:t>de</w:t>
      </w:r>
      <w:r>
        <w:rPr>
          <w:spacing w:val="-1"/>
        </w:rPr>
        <w:t xml:space="preserve"> </w:t>
      </w:r>
      <w:r>
        <w:rPr>
          <w:spacing w:val="-2"/>
        </w:rPr>
        <w:t>scurgere;</w:t>
      </w:r>
    </w:p>
    <w:p w:rsidR="00833F53" w:rsidRDefault="00732D25">
      <w:pPr>
        <w:pStyle w:val="BodyText"/>
        <w:ind w:right="564"/>
        <w:jc w:val="both"/>
      </w:pPr>
      <w:r>
        <w:t>se</w:t>
      </w:r>
      <w:r>
        <w:rPr>
          <w:spacing w:val="-2"/>
        </w:rPr>
        <w:t xml:space="preserve"> </w:t>
      </w:r>
      <w:r>
        <w:t>mai</w:t>
      </w:r>
      <w:r>
        <w:rPr>
          <w:spacing w:val="-2"/>
        </w:rPr>
        <w:t xml:space="preserve"> </w:t>
      </w:r>
      <w:r>
        <w:t>verifică</w:t>
      </w:r>
      <w:r>
        <w:rPr>
          <w:spacing w:val="-2"/>
        </w:rPr>
        <w:t xml:space="preserve"> </w:t>
      </w:r>
      <w:r>
        <w:t>dacă</w:t>
      </w:r>
      <w:r>
        <w:rPr>
          <w:spacing w:val="-2"/>
        </w:rPr>
        <w:t xml:space="preserve"> </w:t>
      </w:r>
      <w:r>
        <w:t>sunt</w:t>
      </w:r>
      <w:r>
        <w:rPr>
          <w:spacing w:val="-3"/>
        </w:rPr>
        <w:t xml:space="preserve"> </w:t>
      </w:r>
      <w:r>
        <w:t>corespunzătoare</w:t>
      </w:r>
      <w:r>
        <w:rPr>
          <w:spacing w:val="-2"/>
        </w:rPr>
        <w:t xml:space="preserve"> </w:t>
      </w:r>
      <w:r>
        <w:t>conform</w:t>
      </w:r>
      <w:r>
        <w:rPr>
          <w:spacing w:val="-3"/>
        </w:rPr>
        <w:t xml:space="preserve"> </w:t>
      </w:r>
      <w:r>
        <w:t>proiectului,</w:t>
      </w:r>
      <w:r>
        <w:rPr>
          <w:spacing w:val="-2"/>
        </w:rPr>
        <w:t xml:space="preserve"> </w:t>
      </w:r>
      <w:r>
        <w:t>racordarea</w:t>
      </w:r>
      <w:r>
        <w:rPr>
          <w:spacing w:val="-4"/>
        </w:rPr>
        <w:t xml:space="preserve"> </w:t>
      </w:r>
      <w:r>
        <w:t>hidroizolaţiei</w:t>
      </w:r>
      <w:r>
        <w:rPr>
          <w:spacing w:val="-2"/>
        </w:rPr>
        <w:t xml:space="preserve"> </w:t>
      </w:r>
      <w:r>
        <w:t>la</w:t>
      </w:r>
      <w:r>
        <w:rPr>
          <w:spacing w:val="-2"/>
        </w:rPr>
        <w:t xml:space="preserve"> </w:t>
      </w:r>
      <w:r>
        <w:t>reborduri şi</w:t>
      </w:r>
      <w:r>
        <w:rPr>
          <w:spacing w:val="-6"/>
        </w:rPr>
        <w:t xml:space="preserve"> </w:t>
      </w:r>
      <w:r>
        <w:t>a</w:t>
      </w:r>
      <w:r>
        <w:t>tice,</w:t>
      </w:r>
      <w:r>
        <w:rPr>
          <w:spacing w:val="-6"/>
        </w:rPr>
        <w:t xml:space="preserve"> </w:t>
      </w:r>
      <w:r>
        <w:t>la</w:t>
      </w:r>
      <w:r>
        <w:rPr>
          <w:spacing w:val="-7"/>
        </w:rPr>
        <w:t xml:space="preserve"> </w:t>
      </w:r>
      <w:r>
        <w:t>străpungerea</w:t>
      </w:r>
      <w:r>
        <w:rPr>
          <w:spacing w:val="-6"/>
        </w:rPr>
        <w:t xml:space="preserve"> </w:t>
      </w:r>
      <w:r>
        <w:t>la</w:t>
      </w:r>
      <w:r>
        <w:rPr>
          <w:spacing w:val="-7"/>
        </w:rPr>
        <w:t xml:space="preserve"> </w:t>
      </w:r>
      <w:r>
        <w:t>rosturi</w:t>
      </w:r>
      <w:r>
        <w:rPr>
          <w:spacing w:val="-6"/>
        </w:rPr>
        <w:t xml:space="preserve"> </w:t>
      </w:r>
      <w:r>
        <w:t>de</w:t>
      </w:r>
      <w:r>
        <w:rPr>
          <w:spacing w:val="-7"/>
        </w:rPr>
        <w:t xml:space="preserve"> </w:t>
      </w:r>
      <w:r>
        <w:t>dilatare</w:t>
      </w:r>
      <w:r>
        <w:rPr>
          <w:spacing w:val="-7"/>
        </w:rPr>
        <w:t xml:space="preserve"> </w:t>
      </w:r>
      <w:r>
        <w:t>şi</w:t>
      </w:r>
      <w:r>
        <w:rPr>
          <w:spacing w:val="-6"/>
        </w:rPr>
        <w:t xml:space="preserve"> </w:t>
      </w:r>
      <w:r>
        <w:t>la</w:t>
      </w:r>
      <w:r>
        <w:rPr>
          <w:spacing w:val="-7"/>
        </w:rPr>
        <w:t xml:space="preserve"> </w:t>
      </w:r>
      <w:r>
        <w:t>gurile</w:t>
      </w:r>
      <w:r>
        <w:rPr>
          <w:spacing w:val="-7"/>
        </w:rPr>
        <w:t xml:space="preserve"> </w:t>
      </w:r>
      <w:r>
        <w:t>de</w:t>
      </w:r>
      <w:r>
        <w:rPr>
          <w:spacing w:val="-6"/>
        </w:rPr>
        <w:t xml:space="preserve"> </w:t>
      </w:r>
      <w:r>
        <w:t>scurgere,</w:t>
      </w:r>
      <w:r>
        <w:rPr>
          <w:spacing w:val="-6"/>
        </w:rPr>
        <w:t xml:space="preserve"> </w:t>
      </w:r>
      <w:r>
        <w:t>care</w:t>
      </w:r>
      <w:r>
        <w:rPr>
          <w:spacing w:val="-7"/>
        </w:rPr>
        <w:t xml:space="preserve"> </w:t>
      </w:r>
      <w:r>
        <w:t>trebuie</w:t>
      </w:r>
      <w:r>
        <w:rPr>
          <w:spacing w:val="-6"/>
        </w:rPr>
        <w:t xml:space="preserve"> </w:t>
      </w:r>
      <w:r>
        <w:t>să</w:t>
      </w:r>
      <w:r>
        <w:rPr>
          <w:spacing w:val="-6"/>
        </w:rPr>
        <w:t xml:space="preserve"> </w:t>
      </w:r>
      <w:r>
        <w:t>fie</w:t>
      </w:r>
      <w:r>
        <w:rPr>
          <w:spacing w:val="-7"/>
        </w:rPr>
        <w:t xml:space="preserve"> </w:t>
      </w:r>
      <w:r>
        <w:t>prevăzute</w:t>
      </w:r>
      <w:r>
        <w:rPr>
          <w:spacing w:val="-6"/>
        </w:rPr>
        <w:t xml:space="preserve"> </w:t>
      </w:r>
      <w:r>
        <w:t>cu</w:t>
      </w:r>
      <w:r>
        <w:rPr>
          <w:spacing w:val="-7"/>
        </w:rPr>
        <w:t xml:space="preserve"> </w:t>
      </w:r>
      <w:r>
        <w:t>grătare (parafrunzare) şi să nu fie înfundate;</w:t>
      </w:r>
    </w:p>
    <w:p w:rsidR="00833F53" w:rsidRDefault="00732D25">
      <w:pPr>
        <w:pStyle w:val="BodyText"/>
        <w:ind w:right="567"/>
        <w:jc w:val="both"/>
      </w:pPr>
      <w:r>
        <w:t>tinichigeria</w:t>
      </w:r>
      <w:r>
        <w:rPr>
          <w:spacing w:val="-13"/>
        </w:rPr>
        <w:t xml:space="preserve"> </w:t>
      </w:r>
      <w:r>
        <w:t>aferentă</w:t>
      </w:r>
      <w:r>
        <w:rPr>
          <w:spacing w:val="-12"/>
        </w:rPr>
        <w:t xml:space="preserve"> </w:t>
      </w:r>
      <w:r>
        <w:t>hidroizolaţiei</w:t>
      </w:r>
      <w:r>
        <w:rPr>
          <w:spacing w:val="-10"/>
        </w:rPr>
        <w:t xml:space="preserve"> </w:t>
      </w:r>
      <w:r>
        <w:t>acoperişurilor</w:t>
      </w:r>
      <w:r>
        <w:rPr>
          <w:spacing w:val="-11"/>
        </w:rPr>
        <w:t xml:space="preserve"> </w:t>
      </w:r>
      <w:r>
        <w:t>(şorţuri,</w:t>
      </w:r>
      <w:r>
        <w:rPr>
          <w:spacing w:val="-12"/>
        </w:rPr>
        <w:t xml:space="preserve"> </w:t>
      </w:r>
      <w:r>
        <w:t>copertine,</w:t>
      </w:r>
      <w:r>
        <w:rPr>
          <w:spacing w:val="-11"/>
        </w:rPr>
        <w:t xml:space="preserve"> </w:t>
      </w:r>
      <w:r>
        <w:t>glafuri,</w:t>
      </w:r>
      <w:r>
        <w:rPr>
          <w:spacing w:val="-11"/>
        </w:rPr>
        <w:t xml:space="preserve"> </w:t>
      </w:r>
      <w:r>
        <w:t>etc.)</w:t>
      </w:r>
      <w:r>
        <w:rPr>
          <w:spacing w:val="-11"/>
        </w:rPr>
        <w:t xml:space="preserve"> </w:t>
      </w:r>
      <w:r>
        <w:t>se</w:t>
      </w:r>
      <w:r>
        <w:rPr>
          <w:spacing w:val="-11"/>
        </w:rPr>
        <w:t xml:space="preserve"> </w:t>
      </w:r>
      <w:r>
        <w:t>verifică</w:t>
      </w:r>
      <w:r>
        <w:rPr>
          <w:spacing w:val="-12"/>
        </w:rPr>
        <w:t xml:space="preserve"> </w:t>
      </w:r>
      <w:r>
        <w:t>dacă</w:t>
      </w:r>
      <w:r>
        <w:rPr>
          <w:spacing w:val="-11"/>
        </w:rPr>
        <w:t xml:space="preserve"> </w:t>
      </w:r>
      <w:r>
        <w:t>este executată bine încheiată, racordată cu hidroizolaţia şi fixată de construcţie.</w:t>
      </w:r>
    </w:p>
    <w:p w:rsidR="00833F53" w:rsidRDefault="00732D25">
      <w:pPr>
        <w:pStyle w:val="BodyText"/>
        <w:ind w:left="701" w:firstLine="0"/>
        <w:jc w:val="both"/>
      </w:pPr>
      <w:r>
        <w:t xml:space="preserve">Anexa </w:t>
      </w:r>
      <w:r>
        <w:rPr>
          <w:spacing w:val="-10"/>
        </w:rPr>
        <w:t>2</w:t>
      </w:r>
    </w:p>
    <w:p w:rsidR="00833F53" w:rsidRDefault="00732D25">
      <w:pPr>
        <w:pStyle w:val="BodyText"/>
        <w:spacing w:after="3"/>
        <w:ind w:left="701" w:firstLine="0"/>
        <w:jc w:val="both"/>
      </w:pPr>
      <w:r>
        <w:t>Lista</w:t>
      </w:r>
      <w:r>
        <w:rPr>
          <w:spacing w:val="-4"/>
        </w:rPr>
        <w:t xml:space="preserve"> </w:t>
      </w:r>
      <w:r>
        <w:t>abaterilor</w:t>
      </w:r>
      <w:r>
        <w:rPr>
          <w:spacing w:val="-1"/>
        </w:rPr>
        <w:t xml:space="preserve"> </w:t>
      </w:r>
      <w:r>
        <w:t>admisibile</w:t>
      </w:r>
      <w:r>
        <w:rPr>
          <w:spacing w:val="-1"/>
        </w:rPr>
        <w:t xml:space="preserve"> </w:t>
      </w:r>
      <w:r>
        <w:t>la</w:t>
      </w:r>
      <w:r>
        <w:rPr>
          <w:spacing w:val="-1"/>
        </w:rPr>
        <w:t xml:space="preserve"> </w:t>
      </w:r>
      <w:r>
        <w:t>materialele</w:t>
      </w:r>
      <w:r>
        <w:rPr>
          <w:spacing w:val="-1"/>
        </w:rPr>
        <w:t xml:space="preserve"> </w:t>
      </w:r>
      <w:r>
        <w:t>hidroizolante</w:t>
      </w:r>
      <w:r>
        <w:rPr>
          <w:spacing w:val="-1"/>
        </w:rPr>
        <w:t xml:space="preserve"> </w:t>
      </w:r>
      <w:r>
        <w:t>foi</w:t>
      </w:r>
      <w:r>
        <w:rPr>
          <w:spacing w:val="-1"/>
        </w:rPr>
        <w:t xml:space="preserve"> </w:t>
      </w:r>
      <w:r>
        <w:rPr>
          <w:spacing w:val="-2"/>
        </w:rPr>
        <w:t>bituminate</w:t>
      </w:r>
    </w:p>
    <w:tbl>
      <w:tblPr>
        <w:tblW w:w="0" w:type="auto"/>
        <w:tblInd w:w="1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tblPr>
      <w:tblGrid>
        <w:gridCol w:w="2894"/>
        <w:gridCol w:w="1786"/>
        <w:gridCol w:w="1836"/>
        <w:gridCol w:w="1546"/>
        <w:gridCol w:w="2129"/>
      </w:tblGrid>
      <w:tr w:rsidR="00833F53">
        <w:trPr>
          <w:trHeight w:val="828"/>
        </w:trPr>
        <w:tc>
          <w:tcPr>
            <w:tcW w:w="2894" w:type="dxa"/>
          </w:tcPr>
          <w:p w:rsidR="00833F53" w:rsidRDefault="00732D25">
            <w:pPr>
              <w:pStyle w:val="TableParagraph"/>
              <w:spacing w:before="0" w:line="274" w:lineRule="exact"/>
              <w:ind w:left="106"/>
              <w:rPr>
                <w:sz w:val="24"/>
              </w:rPr>
            </w:pPr>
            <w:r>
              <w:rPr>
                <w:sz w:val="24"/>
              </w:rPr>
              <w:t>Abateri</w:t>
            </w:r>
            <w:r>
              <w:rPr>
                <w:spacing w:val="-1"/>
                <w:sz w:val="24"/>
              </w:rPr>
              <w:t xml:space="preserve"> </w:t>
            </w:r>
            <w:r>
              <w:rPr>
                <w:spacing w:val="-2"/>
                <w:sz w:val="24"/>
              </w:rPr>
              <w:t>admisibile</w:t>
            </w:r>
          </w:p>
        </w:tc>
        <w:tc>
          <w:tcPr>
            <w:tcW w:w="1786" w:type="dxa"/>
          </w:tcPr>
          <w:p w:rsidR="00833F53" w:rsidRDefault="00732D25">
            <w:pPr>
              <w:pStyle w:val="TableParagraph"/>
              <w:spacing w:before="0" w:line="276" w:lineRule="exact"/>
              <w:ind w:left="107" w:right="96"/>
              <w:rPr>
                <w:sz w:val="24"/>
              </w:rPr>
            </w:pPr>
            <w:r>
              <w:rPr>
                <w:spacing w:val="-2"/>
                <w:sz w:val="24"/>
              </w:rPr>
              <w:t xml:space="preserve">Carton </w:t>
            </w:r>
            <w:r>
              <w:rPr>
                <w:sz w:val="24"/>
              </w:rPr>
              <w:t>bituminat</w:t>
            </w:r>
            <w:r>
              <w:rPr>
                <w:spacing w:val="-15"/>
                <w:sz w:val="24"/>
              </w:rPr>
              <w:t xml:space="preserve"> </w:t>
            </w:r>
            <w:r>
              <w:rPr>
                <w:sz w:val="24"/>
              </w:rPr>
              <w:t xml:space="preserve">STAS </w:t>
            </w:r>
            <w:r>
              <w:rPr>
                <w:spacing w:val="-2"/>
                <w:sz w:val="24"/>
              </w:rPr>
              <w:t>138/1969</w:t>
            </w:r>
          </w:p>
        </w:tc>
        <w:tc>
          <w:tcPr>
            <w:tcW w:w="1836" w:type="dxa"/>
          </w:tcPr>
          <w:p w:rsidR="00833F53" w:rsidRDefault="00732D25">
            <w:pPr>
              <w:pStyle w:val="TableParagraph"/>
              <w:spacing w:before="0" w:line="276" w:lineRule="exact"/>
              <w:ind w:left="106" w:right="92"/>
              <w:rPr>
                <w:sz w:val="24"/>
              </w:rPr>
            </w:pPr>
            <w:r>
              <w:rPr>
                <w:sz w:val="24"/>
              </w:rPr>
              <w:t>Pînză</w:t>
            </w:r>
            <w:r>
              <w:rPr>
                <w:spacing w:val="-15"/>
                <w:sz w:val="24"/>
              </w:rPr>
              <w:t xml:space="preserve"> </w:t>
            </w:r>
            <w:r>
              <w:rPr>
                <w:sz w:val="24"/>
              </w:rPr>
              <w:t xml:space="preserve">bituminată </w:t>
            </w:r>
            <w:r>
              <w:rPr>
                <w:spacing w:val="-4"/>
                <w:sz w:val="24"/>
              </w:rPr>
              <w:t>STAS</w:t>
            </w:r>
            <w:r>
              <w:rPr>
                <w:spacing w:val="40"/>
                <w:sz w:val="24"/>
              </w:rPr>
              <w:t xml:space="preserve"> </w:t>
            </w:r>
            <w:r>
              <w:rPr>
                <w:spacing w:val="-2"/>
                <w:sz w:val="24"/>
              </w:rPr>
              <w:t>1046/1967</w:t>
            </w:r>
          </w:p>
        </w:tc>
        <w:tc>
          <w:tcPr>
            <w:tcW w:w="1546" w:type="dxa"/>
          </w:tcPr>
          <w:p w:rsidR="00833F53" w:rsidRDefault="00732D25">
            <w:pPr>
              <w:pStyle w:val="TableParagraph"/>
              <w:spacing w:before="0" w:line="276" w:lineRule="exact"/>
              <w:ind w:left="106" w:right="296"/>
              <w:jc w:val="both"/>
              <w:rPr>
                <w:sz w:val="24"/>
              </w:rPr>
            </w:pPr>
            <w:r>
              <w:rPr>
                <w:spacing w:val="-2"/>
                <w:sz w:val="24"/>
              </w:rPr>
              <w:t xml:space="preserve">Împîslitură bituminată </w:t>
            </w:r>
            <w:r>
              <w:rPr>
                <w:sz w:val="24"/>
              </w:rPr>
              <w:t>STAS</w:t>
            </w:r>
            <w:r>
              <w:rPr>
                <w:spacing w:val="-3"/>
                <w:sz w:val="24"/>
              </w:rPr>
              <w:t xml:space="preserve"> </w:t>
            </w:r>
            <w:r>
              <w:rPr>
                <w:spacing w:val="-4"/>
                <w:sz w:val="24"/>
              </w:rPr>
              <w:t>7916</w:t>
            </w:r>
          </w:p>
        </w:tc>
        <w:tc>
          <w:tcPr>
            <w:tcW w:w="2129" w:type="dxa"/>
          </w:tcPr>
          <w:p w:rsidR="00833F53" w:rsidRDefault="00732D25">
            <w:pPr>
              <w:pStyle w:val="TableParagraph"/>
              <w:spacing w:before="0" w:line="240" w:lineRule="auto"/>
              <w:ind w:left="106" w:right="90"/>
              <w:rPr>
                <w:sz w:val="24"/>
              </w:rPr>
            </w:pPr>
            <w:r>
              <w:rPr>
                <w:sz w:val="24"/>
              </w:rPr>
              <w:t>Ţesătură</w:t>
            </w:r>
            <w:r>
              <w:rPr>
                <w:spacing w:val="-15"/>
                <w:sz w:val="24"/>
              </w:rPr>
              <w:t xml:space="preserve"> </w:t>
            </w:r>
            <w:r>
              <w:rPr>
                <w:sz w:val="24"/>
              </w:rPr>
              <w:t>bituminată STAS 10126/1975</w:t>
            </w:r>
          </w:p>
        </w:tc>
      </w:tr>
      <w:tr w:rsidR="00833F53">
        <w:trPr>
          <w:trHeight w:val="275"/>
        </w:trPr>
        <w:tc>
          <w:tcPr>
            <w:tcW w:w="2894" w:type="dxa"/>
          </w:tcPr>
          <w:p w:rsidR="00833F53" w:rsidRDefault="00732D25">
            <w:pPr>
              <w:pStyle w:val="TableParagraph"/>
              <w:spacing w:before="0" w:line="256" w:lineRule="exact"/>
              <w:ind w:left="106"/>
              <w:rPr>
                <w:sz w:val="24"/>
              </w:rPr>
            </w:pPr>
            <w:r>
              <w:rPr>
                <w:spacing w:val="-10"/>
                <w:sz w:val="24"/>
              </w:rPr>
              <w:t>1</w:t>
            </w:r>
          </w:p>
        </w:tc>
        <w:tc>
          <w:tcPr>
            <w:tcW w:w="1786" w:type="dxa"/>
          </w:tcPr>
          <w:p w:rsidR="00833F53" w:rsidRDefault="00732D25">
            <w:pPr>
              <w:pStyle w:val="TableParagraph"/>
              <w:spacing w:before="0" w:line="256" w:lineRule="exact"/>
              <w:ind w:left="107"/>
              <w:rPr>
                <w:sz w:val="24"/>
              </w:rPr>
            </w:pPr>
            <w:r>
              <w:rPr>
                <w:spacing w:val="-10"/>
                <w:sz w:val="24"/>
              </w:rPr>
              <w:t>2</w:t>
            </w:r>
          </w:p>
        </w:tc>
        <w:tc>
          <w:tcPr>
            <w:tcW w:w="1836" w:type="dxa"/>
          </w:tcPr>
          <w:p w:rsidR="00833F53" w:rsidRDefault="00732D25">
            <w:pPr>
              <w:pStyle w:val="TableParagraph"/>
              <w:spacing w:before="0" w:line="256" w:lineRule="exact"/>
              <w:ind w:left="106"/>
              <w:rPr>
                <w:sz w:val="24"/>
              </w:rPr>
            </w:pPr>
            <w:r>
              <w:rPr>
                <w:spacing w:val="-10"/>
                <w:sz w:val="24"/>
              </w:rPr>
              <w:t>3</w:t>
            </w:r>
          </w:p>
        </w:tc>
        <w:tc>
          <w:tcPr>
            <w:tcW w:w="1546" w:type="dxa"/>
          </w:tcPr>
          <w:p w:rsidR="00833F53" w:rsidRDefault="00732D25">
            <w:pPr>
              <w:pStyle w:val="TableParagraph"/>
              <w:spacing w:before="0" w:line="256" w:lineRule="exact"/>
              <w:ind w:left="106"/>
              <w:rPr>
                <w:sz w:val="24"/>
              </w:rPr>
            </w:pPr>
            <w:r>
              <w:rPr>
                <w:spacing w:val="-10"/>
                <w:sz w:val="24"/>
              </w:rPr>
              <w:t>4</w:t>
            </w:r>
          </w:p>
        </w:tc>
        <w:tc>
          <w:tcPr>
            <w:tcW w:w="2129" w:type="dxa"/>
          </w:tcPr>
          <w:p w:rsidR="00833F53" w:rsidRDefault="00732D25">
            <w:pPr>
              <w:pStyle w:val="TableParagraph"/>
              <w:spacing w:before="0" w:line="256" w:lineRule="exact"/>
              <w:ind w:left="106"/>
              <w:rPr>
                <w:sz w:val="24"/>
              </w:rPr>
            </w:pPr>
            <w:r>
              <w:rPr>
                <w:spacing w:val="-10"/>
                <w:sz w:val="24"/>
              </w:rPr>
              <w:t>5</w:t>
            </w:r>
          </w:p>
        </w:tc>
      </w:tr>
      <w:tr w:rsidR="00833F53">
        <w:trPr>
          <w:trHeight w:val="294"/>
        </w:trPr>
        <w:tc>
          <w:tcPr>
            <w:tcW w:w="2894" w:type="dxa"/>
          </w:tcPr>
          <w:p w:rsidR="00833F53" w:rsidRDefault="00732D25">
            <w:pPr>
              <w:pStyle w:val="TableParagraph"/>
              <w:spacing w:before="0" w:line="274" w:lineRule="exact"/>
              <w:ind w:left="106"/>
              <w:rPr>
                <w:sz w:val="24"/>
              </w:rPr>
            </w:pPr>
            <w:r>
              <w:rPr>
                <w:sz w:val="24"/>
              </w:rPr>
              <w:t>1.</w:t>
            </w:r>
            <w:r>
              <w:rPr>
                <w:spacing w:val="-1"/>
                <w:sz w:val="24"/>
              </w:rPr>
              <w:t xml:space="preserve"> </w:t>
            </w:r>
            <w:r>
              <w:rPr>
                <w:sz w:val="24"/>
              </w:rPr>
              <w:t xml:space="preserve">lungimea </w:t>
            </w:r>
            <w:r>
              <w:rPr>
                <w:spacing w:val="-2"/>
                <w:sz w:val="24"/>
              </w:rPr>
              <w:t>benzilor</w:t>
            </w:r>
          </w:p>
        </w:tc>
        <w:tc>
          <w:tcPr>
            <w:tcW w:w="1786" w:type="dxa"/>
          </w:tcPr>
          <w:p w:rsidR="00833F53" w:rsidRDefault="00732D25">
            <w:pPr>
              <w:pStyle w:val="TableParagraph"/>
              <w:spacing w:before="0" w:line="275" w:lineRule="exact"/>
              <w:ind w:left="107"/>
              <w:rPr>
                <w:sz w:val="24"/>
              </w:rPr>
            </w:pPr>
            <w:r>
              <w:rPr>
                <w:rFonts w:ascii="Symbol" w:hAnsi="Symbol"/>
                <w:spacing w:val="-5"/>
                <w:sz w:val="24"/>
              </w:rPr>
              <w:t></w:t>
            </w:r>
            <w:r>
              <w:rPr>
                <w:spacing w:val="-5"/>
                <w:sz w:val="24"/>
              </w:rPr>
              <w:t>1%</w:t>
            </w:r>
          </w:p>
        </w:tc>
        <w:tc>
          <w:tcPr>
            <w:tcW w:w="1836" w:type="dxa"/>
          </w:tcPr>
          <w:p w:rsidR="00833F53" w:rsidRDefault="00732D25">
            <w:pPr>
              <w:pStyle w:val="TableParagraph"/>
              <w:spacing w:before="0" w:line="275" w:lineRule="exact"/>
              <w:ind w:left="106"/>
              <w:rPr>
                <w:sz w:val="24"/>
              </w:rPr>
            </w:pPr>
            <w:r>
              <w:rPr>
                <w:rFonts w:ascii="Symbol" w:hAnsi="Symbol"/>
                <w:spacing w:val="-5"/>
                <w:sz w:val="24"/>
              </w:rPr>
              <w:t></w:t>
            </w:r>
            <w:r>
              <w:rPr>
                <w:spacing w:val="-5"/>
                <w:sz w:val="24"/>
              </w:rPr>
              <w:t>1%</w:t>
            </w:r>
          </w:p>
        </w:tc>
        <w:tc>
          <w:tcPr>
            <w:tcW w:w="1546" w:type="dxa"/>
          </w:tcPr>
          <w:p w:rsidR="00833F53" w:rsidRDefault="00732D25">
            <w:pPr>
              <w:pStyle w:val="TableParagraph"/>
              <w:spacing w:before="0" w:line="275" w:lineRule="exact"/>
              <w:ind w:left="106"/>
              <w:rPr>
                <w:sz w:val="24"/>
              </w:rPr>
            </w:pPr>
            <w:r>
              <w:rPr>
                <w:rFonts w:ascii="Symbol" w:hAnsi="Symbol"/>
                <w:spacing w:val="-5"/>
                <w:sz w:val="24"/>
              </w:rPr>
              <w:t></w:t>
            </w:r>
            <w:r>
              <w:rPr>
                <w:spacing w:val="-5"/>
                <w:sz w:val="24"/>
              </w:rPr>
              <w:t>1%</w:t>
            </w:r>
          </w:p>
        </w:tc>
        <w:tc>
          <w:tcPr>
            <w:tcW w:w="2129" w:type="dxa"/>
          </w:tcPr>
          <w:p w:rsidR="00833F53" w:rsidRDefault="00732D25">
            <w:pPr>
              <w:pStyle w:val="TableParagraph"/>
              <w:spacing w:before="0" w:line="275" w:lineRule="exact"/>
              <w:ind w:left="106"/>
              <w:rPr>
                <w:sz w:val="24"/>
              </w:rPr>
            </w:pPr>
            <w:r>
              <w:rPr>
                <w:rFonts w:ascii="Symbol" w:hAnsi="Symbol"/>
                <w:spacing w:val="-5"/>
                <w:sz w:val="24"/>
              </w:rPr>
              <w:t></w:t>
            </w:r>
            <w:r>
              <w:rPr>
                <w:spacing w:val="-5"/>
                <w:sz w:val="24"/>
              </w:rPr>
              <w:t>1%</w:t>
            </w:r>
          </w:p>
        </w:tc>
      </w:tr>
      <w:tr w:rsidR="00833F53">
        <w:trPr>
          <w:trHeight w:val="551"/>
        </w:trPr>
        <w:tc>
          <w:tcPr>
            <w:tcW w:w="2894" w:type="dxa"/>
          </w:tcPr>
          <w:p w:rsidR="00833F53" w:rsidRDefault="00732D25">
            <w:pPr>
              <w:pStyle w:val="TableParagraph"/>
              <w:spacing w:before="0" w:line="272" w:lineRule="exact"/>
              <w:ind w:left="106"/>
              <w:rPr>
                <w:sz w:val="24"/>
              </w:rPr>
            </w:pPr>
            <w:r>
              <w:rPr>
                <w:sz w:val="24"/>
              </w:rPr>
              <w:t>2.</w:t>
            </w:r>
            <w:r>
              <w:rPr>
                <w:spacing w:val="-1"/>
                <w:sz w:val="24"/>
              </w:rPr>
              <w:t xml:space="preserve"> </w:t>
            </w:r>
            <w:r>
              <w:rPr>
                <w:sz w:val="24"/>
              </w:rPr>
              <w:t>lăţimea</w:t>
            </w:r>
            <w:r>
              <w:rPr>
                <w:spacing w:val="-1"/>
                <w:sz w:val="24"/>
              </w:rPr>
              <w:t xml:space="preserve"> </w:t>
            </w:r>
            <w:r>
              <w:rPr>
                <w:spacing w:val="-2"/>
                <w:sz w:val="24"/>
              </w:rPr>
              <w:t>benzilor</w:t>
            </w:r>
          </w:p>
        </w:tc>
        <w:tc>
          <w:tcPr>
            <w:tcW w:w="1786" w:type="dxa"/>
          </w:tcPr>
          <w:p w:rsidR="00833F53" w:rsidRDefault="00732D25">
            <w:pPr>
              <w:pStyle w:val="TableParagraph"/>
              <w:spacing w:before="0" w:line="292" w:lineRule="exact"/>
              <w:ind w:left="107"/>
              <w:rPr>
                <w:sz w:val="24"/>
              </w:rPr>
            </w:pPr>
            <w:r>
              <w:rPr>
                <w:rFonts w:ascii="Symbol" w:hAnsi="Symbol"/>
                <w:spacing w:val="-5"/>
                <w:sz w:val="24"/>
              </w:rPr>
              <w:t></w:t>
            </w:r>
            <w:r>
              <w:rPr>
                <w:spacing w:val="-5"/>
                <w:sz w:val="24"/>
              </w:rPr>
              <w:t>2%</w:t>
            </w:r>
          </w:p>
        </w:tc>
        <w:tc>
          <w:tcPr>
            <w:tcW w:w="1836" w:type="dxa"/>
          </w:tcPr>
          <w:p w:rsidR="00833F53" w:rsidRDefault="00732D25">
            <w:pPr>
              <w:pStyle w:val="TableParagraph"/>
              <w:tabs>
                <w:tab w:val="left" w:pos="777"/>
              </w:tabs>
              <w:spacing w:before="0" w:line="272" w:lineRule="exact"/>
              <w:ind w:left="106"/>
              <w:rPr>
                <w:sz w:val="24"/>
              </w:rPr>
            </w:pPr>
            <w:r>
              <w:rPr>
                <w:spacing w:val="-4"/>
                <w:sz w:val="24"/>
              </w:rPr>
              <w:t>min.</w:t>
            </w:r>
            <w:r>
              <w:rPr>
                <w:sz w:val="24"/>
              </w:rPr>
              <w:tab/>
              <w:t xml:space="preserve">90 </w:t>
            </w:r>
            <w:r>
              <w:rPr>
                <w:spacing w:val="-5"/>
                <w:sz w:val="24"/>
              </w:rPr>
              <w:t>cm</w:t>
            </w:r>
          </w:p>
          <w:p w:rsidR="00833F53" w:rsidRDefault="00732D25">
            <w:pPr>
              <w:pStyle w:val="TableParagraph"/>
              <w:spacing w:before="0" w:line="259" w:lineRule="exact"/>
              <w:ind w:left="106"/>
              <w:rPr>
                <w:sz w:val="24"/>
              </w:rPr>
            </w:pPr>
            <w:r>
              <w:rPr>
                <w:sz w:val="24"/>
              </w:rPr>
              <w:t>max.</w:t>
            </w:r>
            <w:r>
              <w:rPr>
                <w:spacing w:val="-3"/>
                <w:sz w:val="24"/>
              </w:rPr>
              <w:t xml:space="preserve"> </w:t>
            </w:r>
            <w:r>
              <w:rPr>
                <w:sz w:val="24"/>
              </w:rPr>
              <w:t>115</w:t>
            </w:r>
            <w:r>
              <w:rPr>
                <w:spacing w:val="-1"/>
                <w:sz w:val="24"/>
              </w:rPr>
              <w:t xml:space="preserve"> </w:t>
            </w:r>
            <w:r>
              <w:rPr>
                <w:spacing w:val="-5"/>
                <w:sz w:val="24"/>
              </w:rPr>
              <w:t>cm</w:t>
            </w:r>
          </w:p>
        </w:tc>
        <w:tc>
          <w:tcPr>
            <w:tcW w:w="1546" w:type="dxa"/>
          </w:tcPr>
          <w:p w:rsidR="00833F53" w:rsidRDefault="00732D25">
            <w:pPr>
              <w:pStyle w:val="TableParagraph"/>
              <w:spacing w:before="0" w:line="292" w:lineRule="exact"/>
              <w:ind w:left="106"/>
              <w:rPr>
                <w:sz w:val="24"/>
              </w:rPr>
            </w:pPr>
            <w:r>
              <w:rPr>
                <w:rFonts w:ascii="Symbol" w:hAnsi="Symbol"/>
                <w:spacing w:val="-5"/>
                <w:sz w:val="24"/>
              </w:rPr>
              <w:t></w:t>
            </w:r>
            <w:r>
              <w:rPr>
                <w:spacing w:val="-5"/>
                <w:sz w:val="24"/>
              </w:rPr>
              <w:t>1%</w:t>
            </w:r>
          </w:p>
        </w:tc>
        <w:tc>
          <w:tcPr>
            <w:tcW w:w="2129" w:type="dxa"/>
          </w:tcPr>
          <w:p w:rsidR="00833F53" w:rsidRDefault="00732D25">
            <w:pPr>
              <w:pStyle w:val="TableParagraph"/>
              <w:spacing w:before="0" w:line="292" w:lineRule="exact"/>
              <w:ind w:left="106"/>
              <w:rPr>
                <w:sz w:val="24"/>
              </w:rPr>
            </w:pPr>
            <w:r>
              <w:rPr>
                <w:rFonts w:ascii="Symbol" w:hAnsi="Symbol"/>
                <w:spacing w:val="-5"/>
                <w:sz w:val="24"/>
              </w:rPr>
              <w:t></w:t>
            </w:r>
            <w:r>
              <w:rPr>
                <w:spacing w:val="-5"/>
                <w:sz w:val="24"/>
              </w:rPr>
              <w:t>2%</w:t>
            </w:r>
          </w:p>
        </w:tc>
      </w:tr>
      <w:tr w:rsidR="00833F53">
        <w:trPr>
          <w:trHeight w:val="552"/>
        </w:trPr>
        <w:tc>
          <w:tcPr>
            <w:tcW w:w="2894" w:type="dxa"/>
          </w:tcPr>
          <w:p w:rsidR="00833F53" w:rsidRDefault="00732D25">
            <w:pPr>
              <w:pStyle w:val="TableParagraph"/>
              <w:spacing w:before="0" w:line="276" w:lineRule="exact"/>
              <w:ind w:left="106"/>
              <w:rPr>
                <w:sz w:val="24"/>
              </w:rPr>
            </w:pPr>
            <w:r>
              <w:rPr>
                <w:sz w:val="24"/>
              </w:rPr>
              <w:t>3.</w:t>
            </w:r>
            <w:r>
              <w:rPr>
                <w:spacing w:val="-8"/>
                <w:sz w:val="24"/>
              </w:rPr>
              <w:t xml:space="preserve"> </w:t>
            </w:r>
            <w:r>
              <w:rPr>
                <w:sz w:val="24"/>
              </w:rPr>
              <w:t>suluri</w:t>
            </w:r>
            <w:r>
              <w:rPr>
                <w:spacing w:val="-8"/>
                <w:sz w:val="24"/>
              </w:rPr>
              <w:t xml:space="preserve"> </w:t>
            </w:r>
            <w:r>
              <w:rPr>
                <w:sz w:val="24"/>
              </w:rPr>
              <w:t>din</w:t>
            </w:r>
            <w:r>
              <w:rPr>
                <w:spacing w:val="-8"/>
                <w:sz w:val="24"/>
              </w:rPr>
              <w:t xml:space="preserve"> </w:t>
            </w:r>
            <w:r>
              <w:rPr>
                <w:sz w:val="24"/>
              </w:rPr>
              <w:t>două</w:t>
            </w:r>
            <w:r>
              <w:rPr>
                <w:spacing w:val="-8"/>
                <w:sz w:val="24"/>
              </w:rPr>
              <w:t xml:space="preserve"> </w:t>
            </w:r>
            <w:r>
              <w:rPr>
                <w:sz w:val="24"/>
              </w:rPr>
              <w:t>benzi</w:t>
            </w:r>
            <w:r>
              <w:rPr>
                <w:spacing w:val="-8"/>
                <w:sz w:val="24"/>
              </w:rPr>
              <w:t xml:space="preserve"> </w:t>
            </w:r>
            <w:r>
              <w:rPr>
                <w:sz w:val="24"/>
              </w:rPr>
              <w:t>(de numai 3 mm mică)</w:t>
            </w:r>
          </w:p>
        </w:tc>
        <w:tc>
          <w:tcPr>
            <w:tcW w:w="1786" w:type="dxa"/>
          </w:tcPr>
          <w:p w:rsidR="00833F53" w:rsidRDefault="00732D25">
            <w:pPr>
              <w:pStyle w:val="TableParagraph"/>
              <w:spacing w:before="0" w:line="274" w:lineRule="exact"/>
              <w:ind w:left="107"/>
              <w:rPr>
                <w:sz w:val="24"/>
              </w:rPr>
            </w:pPr>
            <w:r>
              <w:rPr>
                <w:spacing w:val="-5"/>
                <w:sz w:val="24"/>
              </w:rPr>
              <w:t>4%</w:t>
            </w:r>
          </w:p>
        </w:tc>
        <w:tc>
          <w:tcPr>
            <w:tcW w:w="1836" w:type="dxa"/>
          </w:tcPr>
          <w:p w:rsidR="00833F53" w:rsidRDefault="00732D25">
            <w:pPr>
              <w:pStyle w:val="TableParagraph"/>
              <w:spacing w:before="0" w:line="274" w:lineRule="exact"/>
              <w:ind w:left="106"/>
              <w:rPr>
                <w:sz w:val="24"/>
              </w:rPr>
            </w:pPr>
            <w:r>
              <w:rPr>
                <w:spacing w:val="-5"/>
                <w:sz w:val="24"/>
              </w:rPr>
              <w:t>5%</w:t>
            </w:r>
          </w:p>
        </w:tc>
        <w:tc>
          <w:tcPr>
            <w:tcW w:w="1546" w:type="dxa"/>
          </w:tcPr>
          <w:p w:rsidR="00833F53" w:rsidRDefault="00732D25">
            <w:pPr>
              <w:pStyle w:val="TableParagraph"/>
              <w:spacing w:before="0" w:line="274" w:lineRule="exact"/>
              <w:ind w:left="106"/>
              <w:rPr>
                <w:sz w:val="24"/>
              </w:rPr>
            </w:pPr>
            <w:r>
              <w:rPr>
                <w:spacing w:val="-5"/>
                <w:sz w:val="24"/>
              </w:rPr>
              <w:t>3%</w:t>
            </w:r>
          </w:p>
        </w:tc>
        <w:tc>
          <w:tcPr>
            <w:tcW w:w="2129" w:type="dxa"/>
          </w:tcPr>
          <w:p w:rsidR="00833F53" w:rsidRDefault="00732D25">
            <w:pPr>
              <w:pStyle w:val="TableParagraph"/>
              <w:spacing w:before="0" w:line="274" w:lineRule="exact"/>
              <w:ind w:left="106"/>
              <w:rPr>
                <w:sz w:val="24"/>
              </w:rPr>
            </w:pPr>
            <w:r>
              <w:rPr>
                <w:spacing w:val="-5"/>
                <w:sz w:val="24"/>
              </w:rPr>
              <w:t>5%</w:t>
            </w:r>
          </w:p>
        </w:tc>
      </w:tr>
      <w:tr w:rsidR="00833F53">
        <w:trPr>
          <w:trHeight w:val="827"/>
        </w:trPr>
        <w:tc>
          <w:tcPr>
            <w:tcW w:w="2894" w:type="dxa"/>
          </w:tcPr>
          <w:p w:rsidR="00833F53" w:rsidRDefault="00732D25">
            <w:pPr>
              <w:pStyle w:val="TableParagraph"/>
              <w:spacing w:before="0" w:line="272" w:lineRule="exact"/>
              <w:ind w:left="106"/>
              <w:rPr>
                <w:sz w:val="24"/>
              </w:rPr>
            </w:pPr>
            <w:r>
              <w:rPr>
                <w:sz w:val="24"/>
              </w:rPr>
              <w:t xml:space="preserve">4. Ruperi, </w:t>
            </w:r>
            <w:r>
              <w:rPr>
                <w:spacing w:val="-2"/>
                <w:sz w:val="24"/>
              </w:rPr>
              <w:t>maxim</w:t>
            </w:r>
          </w:p>
        </w:tc>
        <w:tc>
          <w:tcPr>
            <w:tcW w:w="1786" w:type="dxa"/>
          </w:tcPr>
          <w:p w:rsidR="00833F53" w:rsidRDefault="00732D25">
            <w:pPr>
              <w:pStyle w:val="TableParagraph"/>
              <w:spacing w:before="0" w:line="240" w:lineRule="auto"/>
              <w:ind w:left="107" w:right="164"/>
              <w:rPr>
                <w:sz w:val="24"/>
              </w:rPr>
            </w:pPr>
            <w:r>
              <w:rPr>
                <w:sz w:val="24"/>
              </w:rPr>
              <w:t xml:space="preserve">2% </w:t>
            </w:r>
            <w:r>
              <w:rPr>
                <w:sz w:val="24"/>
              </w:rPr>
              <w:t>din suluri cu</w:t>
            </w:r>
            <w:r>
              <w:rPr>
                <w:spacing w:val="-15"/>
                <w:sz w:val="24"/>
              </w:rPr>
              <w:t xml:space="preserve"> </w:t>
            </w:r>
            <w:r>
              <w:rPr>
                <w:sz w:val="24"/>
              </w:rPr>
              <w:t>maxim</w:t>
            </w:r>
            <w:r>
              <w:rPr>
                <w:spacing w:val="-15"/>
                <w:sz w:val="24"/>
              </w:rPr>
              <w:t xml:space="preserve"> </w:t>
            </w:r>
            <w:r>
              <w:rPr>
                <w:sz w:val="24"/>
              </w:rPr>
              <w:t>două</w:t>
            </w:r>
          </w:p>
          <w:p w:rsidR="00833F53" w:rsidRDefault="00732D25">
            <w:pPr>
              <w:pStyle w:val="TableParagraph"/>
              <w:spacing w:before="0" w:line="259" w:lineRule="exact"/>
              <w:ind w:left="107"/>
              <w:rPr>
                <w:sz w:val="24"/>
              </w:rPr>
            </w:pPr>
            <w:r>
              <w:rPr>
                <w:spacing w:val="-2"/>
                <w:sz w:val="24"/>
              </w:rPr>
              <w:t>ruperi</w:t>
            </w:r>
          </w:p>
        </w:tc>
        <w:tc>
          <w:tcPr>
            <w:tcW w:w="1836" w:type="dxa"/>
          </w:tcPr>
          <w:p w:rsidR="00833F53" w:rsidRDefault="00732D25">
            <w:pPr>
              <w:pStyle w:val="TableParagraph"/>
              <w:spacing w:before="0" w:line="272" w:lineRule="exact"/>
              <w:ind w:left="106"/>
              <w:rPr>
                <w:sz w:val="24"/>
              </w:rPr>
            </w:pPr>
            <w:r>
              <w:rPr>
                <w:spacing w:val="-10"/>
                <w:sz w:val="24"/>
              </w:rPr>
              <w:t>-</w:t>
            </w:r>
          </w:p>
        </w:tc>
        <w:tc>
          <w:tcPr>
            <w:tcW w:w="1546" w:type="dxa"/>
          </w:tcPr>
          <w:p w:rsidR="00833F53" w:rsidRDefault="00732D25">
            <w:pPr>
              <w:pStyle w:val="TableParagraph"/>
              <w:spacing w:before="0" w:line="272" w:lineRule="exact"/>
              <w:ind w:left="106"/>
              <w:rPr>
                <w:sz w:val="24"/>
              </w:rPr>
            </w:pPr>
            <w:r>
              <w:rPr>
                <w:sz w:val="24"/>
              </w:rPr>
              <w:t xml:space="preserve">3 / 1 </w:t>
            </w:r>
            <w:r>
              <w:rPr>
                <w:spacing w:val="-5"/>
                <w:sz w:val="24"/>
              </w:rPr>
              <w:t>sul</w:t>
            </w:r>
          </w:p>
        </w:tc>
        <w:tc>
          <w:tcPr>
            <w:tcW w:w="2129" w:type="dxa"/>
          </w:tcPr>
          <w:p w:rsidR="00833F53" w:rsidRDefault="00833F53">
            <w:pPr>
              <w:pStyle w:val="TableParagraph"/>
              <w:spacing w:before="0" w:line="240" w:lineRule="auto"/>
              <w:ind w:left="0"/>
            </w:pPr>
          </w:p>
        </w:tc>
      </w:tr>
      <w:tr w:rsidR="00833F53">
        <w:trPr>
          <w:trHeight w:val="552"/>
        </w:trPr>
        <w:tc>
          <w:tcPr>
            <w:tcW w:w="2894" w:type="dxa"/>
          </w:tcPr>
          <w:p w:rsidR="00833F53" w:rsidRDefault="00732D25">
            <w:pPr>
              <w:pStyle w:val="TableParagraph"/>
              <w:spacing w:before="0" w:line="276" w:lineRule="exact"/>
              <w:ind w:left="106"/>
              <w:rPr>
                <w:sz w:val="24"/>
              </w:rPr>
            </w:pPr>
            <w:r>
              <w:rPr>
                <w:sz w:val="24"/>
              </w:rPr>
              <w:t>5.</w:t>
            </w:r>
            <w:r>
              <w:rPr>
                <w:spacing w:val="-10"/>
                <w:sz w:val="24"/>
              </w:rPr>
              <w:t xml:space="preserve"> </w:t>
            </w:r>
            <w:r>
              <w:rPr>
                <w:sz w:val="24"/>
              </w:rPr>
              <w:t>depăşiri</w:t>
            </w:r>
            <w:r>
              <w:rPr>
                <w:spacing w:val="-10"/>
                <w:sz w:val="24"/>
              </w:rPr>
              <w:t xml:space="preserve"> </w:t>
            </w:r>
            <w:r>
              <w:rPr>
                <w:sz w:val="24"/>
              </w:rPr>
              <w:t>sau</w:t>
            </w:r>
            <w:r>
              <w:rPr>
                <w:spacing w:val="-10"/>
                <w:sz w:val="24"/>
              </w:rPr>
              <w:t xml:space="preserve"> </w:t>
            </w:r>
            <w:r>
              <w:rPr>
                <w:sz w:val="24"/>
              </w:rPr>
              <w:t>lipsuri</w:t>
            </w:r>
            <w:r>
              <w:rPr>
                <w:spacing w:val="-10"/>
                <w:sz w:val="24"/>
              </w:rPr>
              <w:t xml:space="preserve"> </w:t>
            </w:r>
            <w:r>
              <w:rPr>
                <w:sz w:val="24"/>
              </w:rPr>
              <w:t xml:space="preserve">la </w:t>
            </w:r>
            <w:r>
              <w:rPr>
                <w:spacing w:val="-2"/>
                <w:sz w:val="24"/>
              </w:rPr>
              <w:t>margini</w:t>
            </w:r>
          </w:p>
        </w:tc>
        <w:tc>
          <w:tcPr>
            <w:tcW w:w="1786" w:type="dxa"/>
          </w:tcPr>
          <w:p w:rsidR="00833F53" w:rsidRDefault="00732D25">
            <w:pPr>
              <w:pStyle w:val="TableParagraph"/>
              <w:spacing w:before="0" w:line="274" w:lineRule="exact"/>
              <w:ind w:left="107"/>
              <w:rPr>
                <w:sz w:val="24"/>
              </w:rPr>
            </w:pPr>
            <w:r>
              <w:rPr>
                <w:spacing w:val="-10"/>
                <w:sz w:val="24"/>
              </w:rPr>
              <w:t>-</w:t>
            </w:r>
          </w:p>
        </w:tc>
        <w:tc>
          <w:tcPr>
            <w:tcW w:w="1836" w:type="dxa"/>
          </w:tcPr>
          <w:p w:rsidR="00833F53" w:rsidRDefault="00732D25">
            <w:pPr>
              <w:pStyle w:val="TableParagraph"/>
              <w:spacing w:before="0" w:line="294" w:lineRule="exact"/>
              <w:ind w:left="106"/>
              <w:rPr>
                <w:sz w:val="24"/>
              </w:rPr>
            </w:pPr>
            <w:r>
              <w:rPr>
                <w:rFonts w:ascii="Symbol" w:hAnsi="Symbol"/>
                <w:sz w:val="24"/>
              </w:rPr>
              <w:t></w:t>
            </w:r>
            <w:r>
              <w:rPr>
                <w:sz w:val="24"/>
              </w:rPr>
              <w:t xml:space="preserve">6 </w:t>
            </w:r>
            <w:r>
              <w:rPr>
                <w:spacing w:val="-5"/>
                <w:sz w:val="24"/>
              </w:rPr>
              <w:t>cm</w:t>
            </w:r>
          </w:p>
        </w:tc>
        <w:tc>
          <w:tcPr>
            <w:tcW w:w="1546" w:type="dxa"/>
          </w:tcPr>
          <w:p w:rsidR="00833F53" w:rsidRDefault="00732D25">
            <w:pPr>
              <w:pStyle w:val="TableParagraph"/>
              <w:spacing w:before="0" w:line="274" w:lineRule="exact"/>
              <w:ind w:left="106"/>
              <w:rPr>
                <w:sz w:val="24"/>
              </w:rPr>
            </w:pPr>
            <w:r>
              <w:rPr>
                <w:spacing w:val="-10"/>
                <w:sz w:val="24"/>
              </w:rPr>
              <w:t>-</w:t>
            </w:r>
          </w:p>
        </w:tc>
        <w:tc>
          <w:tcPr>
            <w:tcW w:w="2129" w:type="dxa"/>
          </w:tcPr>
          <w:p w:rsidR="00833F53" w:rsidRDefault="00732D25">
            <w:pPr>
              <w:pStyle w:val="TableParagraph"/>
              <w:spacing w:before="0" w:line="274" w:lineRule="exact"/>
              <w:ind w:left="106"/>
              <w:rPr>
                <w:sz w:val="24"/>
              </w:rPr>
            </w:pPr>
            <w:r>
              <w:rPr>
                <w:spacing w:val="-10"/>
                <w:sz w:val="24"/>
              </w:rPr>
              <w:t>-</w:t>
            </w:r>
          </w:p>
        </w:tc>
      </w:tr>
      <w:tr w:rsidR="00833F53">
        <w:trPr>
          <w:trHeight w:val="551"/>
        </w:trPr>
        <w:tc>
          <w:tcPr>
            <w:tcW w:w="2894" w:type="dxa"/>
          </w:tcPr>
          <w:p w:rsidR="00833F53" w:rsidRDefault="00732D25">
            <w:pPr>
              <w:pStyle w:val="TableParagraph"/>
              <w:spacing w:before="0" w:line="272" w:lineRule="exact"/>
              <w:ind w:left="106"/>
              <w:rPr>
                <w:sz w:val="24"/>
              </w:rPr>
            </w:pPr>
            <w:r>
              <w:rPr>
                <w:sz w:val="24"/>
              </w:rPr>
              <w:t>6. greutatea</w:t>
            </w:r>
            <w:r>
              <w:rPr>
                <w:spacing w:val="-1"/>
                <w:sz w:val="24"/>
              </w:rPr>
              <w:t xml:space="preserve"> </w:t>
            </w:r>
            <w:r>
              <w:rPr>
                <w:spacing w:val="-2"/>
                <w:sz w:val="24"/>
              </w:rPr>
              <w:t>inserţiei</w:t>
            </w:r>
          </w:p>
          <w:p w:rsidR="00833F53" w:rsidRDefault="00732D25">
            <w:pPr>
              <w:pStyle w:val="TableParagraph"/>
              <w:spacing w:before="0" w:line="259" w:lineRule="exact"/>
              <w:ind w:left="106"/>
              <w:rPr>
                <w:sz w:val="24"/>
              </w:rPr>
            </w:pPr>
            <w:r>
              <w:rPr>
                <w:spacing w:val="-2"/>
                <w:sz w:val="24"/>
              </w:rPr>
              <w:t>[gr/mp]</w:t>
            </w:r>
          </w:p>
        </w:tc>
        <w:tc>
          <w:tcPr>
            <w:tcW w:w="1786" w:type="dxa"/>
          </w:tcPr>
          <w:p w:rsidR="00833F53" w:rsidRDefault="00732D25">
            <w:pPr>
              <w:pStyle w:val="TableParagraph"/>
              <w:spacing w:before="0" w:line="272" w:lineRule="exact"/>
              <w:ind w:left="107"/>
              <w:rPr>
                <w:sz w:val="24"/>
              </w:rPr>
            </w:pPr>
            <w:r>
              <w:rPr>
                <w:spacing w:val="-10"/>
                <w:sz w:val="24"/>
              </w:rPr>
              <w:t>-</w:t>
            </w:r>
          </w:p>
        </w:tc>
        <w:tc>
          <w:tcPr>
            <w:tcW w:w="1836" w:type="dxa"/>
          </w:tcPr>
          <w:p w:rsidR="00833F53" w:rsidRDefault="00732D25">
            <w:pPr>
              <w:pStyle w:val="TableParagraph"/>
              <w:spacing w:before="0" w:line="272" w:lineRule="exact"/>
              <w:ind w:left="106"/>
              <w:rPr>
                <w:sz w:val="24"/>
              </w:rPr>
            </w:pPr>
            <w:r>
              <w:rPr>
                <w:spacing w:val="-10"/>
                <w:sz w:val="24"/>
              </w:rPr>
              <w:t>-</w:t>
            </w:r>
          </w:p>
        </w:tc>
        <w:tc>
          <w:tcPr>
            <w:tcW w:w="1546" w:type="dxa"/>
          </w:tcPr>
          <w:p w:rsidR="00833F53" w:rsidRDefault="00732D25">
            <w:pPr>
              <w:pStyle w:val="TableParagraph"/>
              <w:spacing w:before="0" w:line="292" w:lineRule="exact"/>
              <w:ind w:left="106"/>
              <w:rPr>
                <w:sz w:val="24"/>
              </w:rPr>
            </w:pPr>
            <w:r>
              <w:rPr>
                <w:sz w:val="24"/>
              </w:rPr>
              <w:t xml:space="preserve">50 </w:t>
            </w:r>
            <w:r>
              <w:rPr>
                <w:rFonts w:ascii="Symbol" w:hAnsi="Symbol"/>
                <w:spacing w:val="-5"/>
                <w:sz w:val="24"/>
              </w:rPr>
              <w:t></w:t>
            </w:r>
            <w:r>
              <w:rPr>
                <w:spacing w:val="-5"/>
                <w:sz w:val="24"/>
              </w:rPr>
              <w:t>1</w:t>
            </w:r>
          </w:p>
        </w:tc>
        <w:tc>
          <w:tcPr>
            <w:tcW w:w="2129" w:type="dxa"/>
          </w:tcPr>
          <w:p w:rsidR="00833F53" w:rsidRDefault="00732D25">
            <w:pPr>
              <w:pStyle w:val="TableParagraph"/>
              <w:spacing w:before="0" w:line="272" w:lineRule="exact"/>
              <w:ind w:left="106"/>
              <w:rPr>
                <w:sz w:val="24"/>
              </w:rPr>
            </w:pPr>
            <w:r>
              <w:rPr>
                <w:spacing w:val="-10"/>
                <w:sz w:val="24"/>
              </w:rPr>
              <w:t>-</w:t>
            </w:r>
          </w:p>
        </w:tc>
      </w:tr>
      <w:tr w:rsidR="00833F53">
        <w:trPr>
          <w:trHeight w:val="552"/>
        </w:trPr>
        <w:tc>
          <w:tcPr>
            <w:tcW w:w="2894" w:type="dxa"/>
          </w:tcPr>
          <w:p w:rsidR="00833F53" w:rsidRDefault="00732D25">
            <w:pPr>
              <w:pStyle w:val="TableParagraph"/>
              <w:spacing w:before="0" w:line="276" w:lineRule="exact"/>
              <w:ind w:left="106" w:right="207"/>
              <w:rPr>
                <w:sz w:val="24"/>
              </w:rPr>
            </w:pPr>
            <w:r>
              <w:rPr>
                <w:sz w:val="24"/>
              </w:rPr>
              <w:t>7.</w:t>
            </w:r>
            <w:r>
              <w:rPr>
                <w:spacing w:val="-15"/>
                <w:sz w:val="24"/>
              </w:rPr>
              <w:t xml:space="preserve"> </w:t>
            </w:r>
            <w:r>
              <w:rPr>
                <w:sz w:val="24"/>
              </w:rPr>
              <w:t>capetele</w:t>
            </w:r>
            <w:r>
              <w:rPr>
                <w:spacing w:val="-15"/>
                <w:sz w:val="24"/>
              </w:rPr>
              <w:t xml:space="preserve"> </w:t>
            </w:r>
            <w:r>
              <w:rPr>
                <w:sz w:val="24"/>
              </w:rPr>
              <w:t xml:space="preserve">sulurilor, </w:t>
            </w:r>
            <w:r>
              <w:rPr>
                <w:spacing w:val="-2"/>
                <w:sz w:val="24"/>
              </w:rPr>
              <w:t>maxim</w:t>
            </w:r>
          </w:p>
        </w:tc>
        <w:tc>
          <w:tcPr>
            <w:tcW w:w="1786" w:type="dxa"/>
          </w:tcPr>
          <w:p w:rsidR="00833F53" w:rsidRDefault="00732D25">
            <w:pPr>
              <w:pStyle w:val="TableParagraph"/>
              <w:spacing w:before="0" w:line="274" w:lineRule="exact"/>
              <w:ind w:left="107"/>
              <w:rPr>
                <w:sz w:val="24"/>
              </w:rPr>
            </w:pPr>
            <w:r>
              <w:rPr>
                <w:spacing w:val="-10"/>
                <w:sz w:val="24"/>
              </w:rPr>
              <w:t>-</w:t>
            </w:r>
          </w:p>
        </w:tc>
        <w:tc>
          <w:tcPr>
            <w:tcW w:w="1836" w:type="dxa"/>
          </w:tcPr>
          <w:p w:rsidR="00833F53" w:rsidRDefault="00732D25">
            <w:pPr>
              <w:pStyle w:val="TableParagraph"/>
              <w:spacing w:before="0" w:line="274" w:lineRule="exact"/>
              <w:ind w:left="106"/>
              <w:rPr>
                <w:sz w:val="24"/>
              </w:rPr>
            </w:pPr>
            <w:r>
              <w:rPr>
                <w:spacing w:val="-10"/>
                <w:sz w:val="24"/>
              </w:rPr>
              <w:t>-</w:t>
            </w:r>
          </w:p>
        </w:tc>
        <w:tc>
          <w:tcPr>
            <w:tcW w:w="1546" w:type="dxa"/>
          </w:tcPr>
          <w:p w:rsidR="00833F53" w:rsidRDefault="00732D25">
            <w:pPr>
              <w:pStyle w:val="TableParagraph"/>
              <w:spacing w:before="0" w:line="274" w:lineRule="exact"/>
              <w:ind w:left="106"/>
              <w:rPr>
                <w:sz w:val="24"/>
              </w:rPr>
            </w:pPr>
            <w:r>
              <w:rPr>
                <w:spacing w:val="-10"/>
                <w:sz w:val="24"/>
              </w:rPr>
              <w:t>-</w:t>
            </w:r>
          </w:p>
        </w:tc>
        <w:tc>
          <w:tcPr>
            <w:tcW w:w="2129" w:type="dxa"/>
          </w:tcPr>
          <w:p w:rsidR="00833F53" w:rsidRDefault="00732D25">
            <w:pPr>
              <w:pStyle w:val="TableParagraph"/>
              <w:spacing w:before="0" w:line="274" w:lineRule="exact"/>
              <w:ind w:left="106"/>
              <w:rPr>
                <w:sz w:val="24"/>
              </w:rPr>
            </w:pPr>
            <w:r>
              <w:rPr>
                <w:spacing w:val="-5"/>
                <w:sz w:val="24"/>
              </w:rPr>
              <w:t>5%</w:t>
            </w:r>
          </w:p>
        </w:tc>
      </w:tr>
      <w:tr w:rsidR="00833F53">
        <w:trPr>
          <w:trHeight w:val="827"/>
        </w:trPr>
        <w:tc>
          <w:tcPr>
            <w:tcW w:w="2894" w:type="dxa"/>
          </w:tcPr>
          <w:p w:rsidR="00833F53" w:rsidRDefault="00732D25">
            <w:pPr>
              <w:pStyle w:val="TableParagraph"/>
              <w:spacing w:before="0" w:line="272" w:lineRule="exact"/>
              <w:ind w:left="106"/>
              <w:rPr>
                <w:sz w:val="24"/>
              </w:rPr>
            </w:pPr>
            <w:r>
              <w:rPr>
                <w:sz w:val="24"/>
              </w:rPr>
              <w:t>8.</w:t>
            </w:r>
            <w:r>
              <w:rPr>
                <w:spacing w:val="-3"/>
                <w:sz w:val="24"/>
              </w:rPr>
              <w:t xml:space="preserve"> </w:t>
            </w:r>
            <w:r>
              <w:rPr>
                <w:sz w:val="24"/>
              </w:rPr>
              <w:t>cute şi</w:t>
            </w:r>
            <w:r>
              <w:rPr>
                <w:spacing w:val="-1"/>
                <w:sz w:val="24"/>
              </w:rPr>
              <w:t xml:space="preserve"> </w:t>
            </w:r>
            <w:r>
              <w:rPr>
                <w:sz w:val="24"/>
              </w:rPr>
              <w:t xml:space="preserve">undule, </w:t>
            </w:r>
            <w:r>
              <w:rPr>
                <w:spacing w:val="-4"/>
                <w:sz w:val="24"/>
              </w:rPr>
              <w:t>maxim</w:t>
            </w:r>
          </w:p>
        </w:tc>
        <w:tc>
          <w:tcPr>
            <w:tcW w:w="1786" w:type="dxa"/>
          </w:tcPr>
          <w:p w:rsidR="00833F53" w:rsidRDefault="00732D25">
            <w:pPr>
              <w:pStyle w:val="TableParagraph"/>
              <w:spacing w:before="0" w:line="272" w:lineRule="exact"/>
              <w:ind w:left="107"/>
              <w:rPr>
                <w:sz w:val="24"/>
              </w:rPr>
            </w:pPr>
            <w:r>
              <w:rPr>
                <w:spacing w:val="-10"/>
                <w:sz w:val="24"/>
              </w:rPr>
              <w:t>-</w:t>
            </w:r>
          </w:p>
        </w:tc>
        <w:tc>
          <w:tcPr>
            <w:tcW w:w="1836" w:type="dxa"/>
          </w:tcPr>
          <w:p w:rsidR="00833F53" w:rsidRDefault="00732D25">
            <w:pPr>
              <w:pStyle w:val="TableParagraph"/>
              <w:spacing w:before="0" w:line="272" w:lineRule="exact"/>
              <w:ind w:left="106"/>
              <w:rPr>
                <w:sz w:val="24"/>
              </w:rPr>
            </w:pPr>
            <w:r>
              <w:rPr>
                <w:spacing w:val="-10"/>
                <w:sz w:val="24"/>
              </w:rPr>
              <w:t>-</w:t>
            </w:r>
          </w:p>
        </w:tc>
        <w:tc>
          <w:tcPr>
            <w:tcW w:w="1546" w:type="dxa"/>
          </w:tcPr>
          <w:p w:rsidR="00833F53" w:rsidRDefault="00732D25">
            <w:pPr>
              <w:pStyle w:val="TableParagraph"/>
              <w:spacing w:before="0" w:line="272" w:lineRule="exact"/>
              <w:ind w:left="106"/>
              <w:rPr>
                <w:sz w:val="24"/>
              </w:rPr>
            </w:pPr>
            <w:r>
              <w:rPr>
                <w:spacing w:val="-10"/>
                <w:sz w:val="24"/>
              </w:rPr>
              <w:t>-</w:t>
            </w:r>
          </w:p>
        </w:tc>
        <w:tc>
          <w:tcPr>
            <w:tcW w:w="2129" w:type="dxa"/>
          </w:tcPr>
          <w:p w:rsidR="00833F53" w:rsidRDefault="00732D25">
            <w:pPr>
              <w:pStyle w:val="TableParagraph"/>
              <w:spacing w:before="0" w:line="240" w:lineRule="auto"/>
              <w:ind w:left="106" w:right="90"/>
              <w:rPr>
                <w:sz w:val="24"/>
              </w:rPr>
            </w:pPr>
            <w:r>
              <w:rPr>
                <w:sz w:val="24"/>
              </w:rPr>
              <w:t>3/1</w:t>
            </w:r>
            <w:r>
              <w:rPr>
                <w:spacing w:val="-10"/>
                <w:sz w:val="24"/>
              </w:rPr>
              <w:t xml:space="preserve"> </w:t>
            </w:r>
            <w:r>
              <w:rPr>
                <w:sz w:val="24"/>
              </w:rPr>
              <w:t>sul</w:t>
            </w:r>
            <w:r>
              <w:rPr>
                <w:spacing w:val="-10"/>
                <w:sz w:val="24"/>
              </w:rPr>
              <w:t xml:space="preserve"> </w:t>
            </w:r>
            <w:r>
              <w:rPr>
                <w:sz w:val="24"/>
              </w:rPr>
              <w:t>(max.</w:t>
            </w:r>
            <w:r>
              <w:rPr>
                <w:spacing w:val="-10"/>
                <w:sz w:val="24"/>
              </w:rPr>
              <w:t xml:space="preserve"> </w:t>
            </w:r>
            <w:r>
              <w:rPr>
                <w:sz w:val="24"/>
              </w:rPr>
              <w:t>75</w:t>
            </w:r>
            <w:r>
              <w:rPr>
                <w:spacing w:val="-9"/>
                <w:sz w:val="24"/>
              </w:rPr>
              <w:t xml:space="preserve"> </w:t>
            </w:r>
            <w:r>
              <w:rPr>
                <w:sz w:val="24"/>
              </w:rPr>
              <w:t>m lungime şi 3 cm</w:t>
            </w:r>
          </w:p>
          <w:p w:rsidR="00833F53" w:rsidRDefault="00732D25">
            <w:pPr>
              <w:pStyle w:val="TableParagraph"/>
              <w:spacing w:before="0" w:line="259" w:lineRule="exact"/>
              <w:ind w:left="106"/>
              <w:rPr>
                <w:sz w:val="24"/>
              </w:rPr>
            </w:pPr>
            <w:r>
              <w:rPr>
                <w:spacing w:val="-2"/>
                <w:sz w:val="24"/>
              </w:rPr>
              <w:t>lăţime)</w:t>
            </w:r>
          </w:p>
        </w:tc>
      </w:tr>
      <w:tr w:rsidR="00833F53">
        <w:trPr>
          <w:trHeight w:val="551"/>
        </w:trPr>
        <w:tc>
          <w:tcPr>
            <w:tcW w:w="2894" w:type="dxa"/>
          </w:tcPr>
          <w:p w:rsidR="00833F53" w:rsidRDefault="00732D25">
            <w:pPr>
              <w:pStyle w:val="TableParagraph"/>
              <w:spacing w:before="0" w:line="276" w:lineRule="exact"/>
              <w:ind w:left="106"/>
              <w:rPr>
                <w:sz w:val="24"/>
              </w:rPr>
            </w:pPr>
            <w:r>
              <w:rPr>
                <w:sz w:val="24"/>
              </w:rPr>
              <w:t>9.</w:t>
            </w:r>
            <w:r>
              <w:rPr>
                <w:spacing w:val="-8"/>
                <w:sz w:val="24"/>
              </w:rPr>
              <w:t xml:space="preserve"> </w:t>
            </w:r>
            <w:r>
              <w:rPr>
                <w:sz w:val="24"/>
              </w:rPr>
              <w:t>suluri</w:t>
            </w:r>
            <w:r>
              <w:rPr>
                <w:spacing w:val="-9"/>
                <w:sz w:val="24"/>
              </w:rPr>
              <w:t xml:space="preserve"> </w:t>
            </w:r>
            <w:r>
              <w:rPr>
                <w:sz w:val="24"/>
              </w:rPr>
              <w:t>cu</w:t>
            </w:r>
            <w:r>
              <w:rPr>
                <w:spacing w:val="-9"/>
                <w:sz w:val="24"/>
              </w:rPr>
              <w:t xml:space="preserve"> </w:t>
            </w:r>
            <w:r>
              <w:rPr>
                <w:sz w:val="24"/>
              </w:rPr>
              <w:t>cute</w:t>
            </w:r>
            <w:r>
              <w:rPr>
                <w:spacing w:val="-8"/>
                <w:sz w:val="24"/>
              </w:rPr>
              <w:t xml:space="preserve"> </w:t>
            </w:r>
            <w:r>
              <w:rPr>
                <w:sz w:val="24"/>
              </w:rPr>
              <w:t>şi</w:t>
            </w:r>
            <w:r>
              <w:rPr>
                <w:spacing w:val="-8"/>
                <w:sz w:val="24"/>
              </w:rPr>
              <w:t xml:space="preserve"> </w:t>
            </w:r>
            <w:r>
              <w:rPr>
                <w:sz w:val="24"/>
              </w:rPr>
              <w:t xml:space="preserve">ondule, </w:t>
            </w:r>
            <w:r>
              <w:rPr>
                <w:spacing w:val="-2"/>
                <w:sz w:val="24"/>
              </w:rPr>
              <w:t>maxim</w:t>
            </w:r>
          </w:p>
        </w:tc>
        <w:tc>
          <w:tcPr>
            <w:tcW w:w="1786" w:type="dxa"/>
          </w:tcPr>
          <w:p w:rsidR="00833F53" w:rsidRDefault="00732D25">
            <w:pPr>
              <w:pStyle w:val="TableParagraph"/>
              <w:spacing w:before="0" w:line="274" w:lineRule="exact"/>
              <w:ind w:left="107"/>
              <w:rPr>
                <w:sz w:val="24"/>
              </w:rPr>
            </w:pPr>
            <w:r>
              <w:rPr>
                <w:spacing w:val="-10"/>
                <w:sz w:val="24"/>
              </w:rPr>
              <w:t>-</w:t>
            </w:r>
          </w:p>
        </w:tc>
        <w:tc>
          <w:tcPr>
            <w:tcW w:w="1836" w:type="dxa"/>
          </w:tcPr>
          <w:p w:rsidR="00833F53" w:rsidRDefault="00732D25">
            <w:pPr>
              <w:pStyle w:val="TableParagraph"/>
              <w:spacing w:before="0" w:line="274" w:lineRule="exact"/>
              <w:ind w:left="106"/>
              <w:rPr>
                <w:sz w:val="24"/>
              </w:rPr>
            </w:pPr>
            <w:r>
              <w:rPr>
                <w:spacing w:val="-10"/>
                <w:sz w:val="24"/>
              </w:rPr>
              <w:t>-</w:t>
            </w:r>
          </w:p>
        </w:tc>
        <w:tc>
          <w:tcPr>
            <w:tcW w:w="1546" w:type="dxa"/>
          </w:tcPr>
          <w:p w:rsidR="00833F53" w:rsidRDefault="00732D25">
            <w:pPr>
              <w:pStyle w:val="TableParagraph"/>
              <w:spacing w:before="0" w:line="274" w:lineRule="exact"/>
              <w:ind w:left="106"/>
              <w:rPr>
                <w:sz w:val="24"/>
              </w:rPr>
            </w:pPr>
            <w:r>
              <w:rPr>
                <w:spacing w:val="-10"/>
                <w:sz w:val="24"/>
              </w:rPr>
              <w:t>-</w:t>
            </w:r>
          </w:p>
        </w:tc>
        <w:tc>
          <w:tcPr>
            <w:tcW w:w="2129" w:type="dxa"/>
          </w:tcPr>
          <w:p w:rsidR="00833F53" w:rsidRDefault="00732D25">
            <w:pPr>
              <w:pStyle w:val="TableParagraph"/>
              <w:spacing w:before="0" w:line="274" w:lineRule="exact"/>
              <w:ind w:left="106"/>
              <w:rPr>
                <w:sz w:val="24"/>
              </w:rPr>
            </w:pPr>
            <w:r>
              <w:rPr>
                <w:spacing w:val="-5"/>
                <w:sz w:val="24"/>
              </w:rPr>
              <w:t>5%</w:t>
            </w:r>
          </w:p>
        </w:tc>
      </w:tr>
    </w:tbl>
    <w:p w:rsidR="00833F53" w:rsidRDefault="00833F53">
      <w:pPr>
        <w:spacing w:line="274" w:lineRule="exact"/>
        <w:rPr>
          <w:sz w:val="24"/>
        </w:rPr>
        <w:sectPr w:rsidR="00833F53">
          <w:pgSz w:w="11910" w:h="16840"/>
          <w:pgMar w:top="1100" w:right="0" w:bottom="600" w:left="1000" w:header="299" w:footer="324" w:gutter="0"/>
          <w:cols w:space="708"/>
        </w:sectPr>
      </w:pPr>
    </w:p>
    <w:p w:rsidR="00833F53" w:rsidRDefault="00833F53">
      <w:pPr>
        <w:pStyle w:val="BodyText"/>
        <w:spacing w:before="217" w:after="1"/>
        <w:ind w:left="0" w:firstLine="0"/>
        <w:rPr>
          <w:sz w:val="20"/>
        </w:rPr>
      </w:pPr>
    </w:p>
    <w:tbl>
      <w:tblPr>
        <w:tblW w:w="0" w:type="auto"/>
        <w:tblInd w:w="1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tblPr>
      <w:tblGrid>
        <w:gridCol w:w="2894"/>
        <w:gridCol w:w="1786"/>
        <w:gridCol w:w="1836"/>
        <w:gridCol w:w="1546"/>
        <w:gridCol w:w="2129"/>
      </w:tblGrid>
      <w:tr w:rsidR="00833F53">
        <w:trPr>
          <w:trHeight w:val="827"/>
        </w:trPr>
        <w:tc>
          <w:tcPr>
            <w:tcW w:w="2894" w:type="dxa"/>
          </w:tcPr>
          <w:p w:rsidR="00833F53" w:rsidRDefault="00732D25">
            <w:pPr>
              <w:pStyle w:val="TableParagraph"/>
              <w:spacing w:before="0" w:line="240" w:lineRule="auto"/>
              <w:ind w:left="106"/>
              <w:rPr>
                <w:sz w:val="24"/>
              </w:rPr>
            </w:pPr>
            <w:r>
              <w:rPr>
                <w:sz w:val="24"/>
              </w:rPr>
              <w:t>10.</w:t>
            </w:r>
            <w:r>
              <w:rPr>
                <w:spacing w:val="-8"/>
                <w:sz w:val="24"/>
              </w:rPr>
              <w:t xml:space="preserve"> </w:t>
            </w:r>
            <w:r>
              <w:rPr>
                <w:sz w:val="24"/>
              </w:rPr>
              <w:t>la</w:t>
            </w:r>
            <w:r>
              <w:rPr>
                <w:spacing w:val="-8"/>
                <w:sz w:val="24"/>
              </w:rPr>
              <w:t xml:space="preserve"> </w:t>
            </w:r>
            <w:r>
              <w:rPr>
                <w:sz w:val="24"/>
              </w:rPr>
              <w:t>foi</w:t>
            </w:r>
            <w:r>
              <w:rPr>
                <w:spacing w:val="-8"/>
                <w:sz w:val="24"/>
              </w:rPr>
              <w:t xml:space="preserve"> </w:t>
            </w:r>
            <w:r>
              <w:rPr>
                <w:sz w:val="24"/>
              </w:rPr>
              <w:t>perforate:</w:t>
            </w:r>
            <w:r>
              <w:rPr>
                <w:spacing w:val="-7"/>
                <w:sz w:val="24"/>
              </w:rPr>
              <w:t xml:space="preserve"> </w:t>
            </w:r>
            <w:r>
              <w:rPr>
                <w:sz w:val="24"/>
              </w:rPr>
              <w:t>găuri</w:t>
            </w:r>
            <w:r>
              <w:rPr>
                <w:spacing w:val="-8"/>
                <w:sz w:val="24"/>
              </w:rPr>
              <w:t xml:space="preserve"> </w:t>
            </w:r>
            <w:r>
              <w:rPr>
                <w:sz w:val="24"/>
              </w:rPr>
              <w:t>la max.</w:t>
            </w:r>
            <w:r>
              <w:rPr>
                <w:spacing w:val="-1"/>
                <w:sz w:val="24"/>
              </w:rPr>
              <w:t xml:space="preserve"> </w:t>
            </w:r>
            <w:r>
              <w:rPr>
                <w:sz w:val="24"/>
              </w:rPr>
              <w:t>100</w:t>
            </w:r>
            <w:r>
              <w:rPr>
                <w:spacing w:val="1"/>
                <w:sz w:val="24"/>
              </w:rPr>
              <w:t xml:space="preserve"> </w:t>
            </w:r>
            <w:r>
              <w:rPr>
                <w:sz w:val="24"/>
              </w:rPr>
              <w:t>mm distanţă</w:t>
            </w:r>
            <w:r>
              <w:rPr>
                <w:spacing w:val="-1"/>
                <w:sz w:val="24"/>
              </w:rPr>
              <w:t xml:space="preserve"> </w:t>
            </w:r>
            <w:r>
              <w:rPr>
                <w:spacing w:val="-2"/>
                <w:sz w:val="24"/>
              </w:rPr>
              <w:t>între</w:t>
            </w:r>
          </w:p>
          <w:p w:rsidR="00833F53" w:rsidRDefault="00732D25">
            <w:pPr>
              <w:pStyle w:val="TableParagraph"/>
              <w:spacing w:before="0" w:line="258" w:lineRule="exact"/>
              <w:ind w:left="106"/>
              <w:rPr>
                <w:sz w:val="24"/>
              </w:rPr>
            </w:pPr>
            <w:r>
              <w:rPr>
                <w:spacing w:val="-5"/>
                <w:sz w:val="24"/>
              </w:rPr>
              <w:t>axe</w:t>
            </w:r>
          </w:p>
        </w:tc>
        <w:tc>
          <w:tcPr>
            <w:tcW w:w="1786" w:type="dxa"/>
          </w:tcPr>
          <w:p w:rsidR="00833F53" w:rsidRDefault="00732D25">
            <w:pPr>
              <w:pStyle w:val="TableParagraph"/>
              <w:spacing w:before="0" w:line="274" w:lineRule="exact"/>
              <w:ind w:left="107"/>
              <w:rPr>
                <w:sz w:val="24"/>
              </w:rPr>
            </w:pPr>
            <w:r>
              <w:rPr>
                <w:sz w:val="24"/>
              </w:rPr>
              <w:t>min.</w:t>
            </w:r>
            <w:r>
              <w:rPr>
                <w:spacing w:val="-2"/>
                <w:sz w:val="24"/>
              </w:rPr>
              <w:t xml:space="preserve"> </w:t>
            </w:r>
            <w:r>
              <w:rPr>
                <w:spacing w:val="-5"/>
                <w:sz w:val="24"/>
              </w:rPr>
              <w:t>70</w:t>
            </w:r>
          </w:p>
        </w:tc>
        <w:tc>
          <w:tcPr>
            <w:tcW w:w="1836" w:type="dxa"/>
          </w:tcPr>
          <w:p w:rsidR="00833F53" w:rsidRDefault="00732D25">
            <w:pPr>
              <w:pStyle w:val="TableParagraph"/>
              <w:spacing w:before="0" w:line="294" w:lineRule="exact"/>
              <w:ind w:left="106"/>
              <w:rPr>
                <w:sz w:val="24"/>
              </w:rPr>
            </w:pPr>
            <w:r>
              <w:rPr>
                <w:sz w:val="24"/>
              </w:rPr>
              <w:t xml:space="preserve">18 </w:t>
            </w:r>
            <w:r>
              <w:rPr>
                <w:rFonts w:ascii="Symbol" w:hAnsi="Symbol"/>
                <w:spacing w:val="-5"/>
                <w:sz w:val="24"/>
              </w:rPr>
              <w:t></w:t>
            </w:r>
            <w:r>
              <w:rPr>
                <w:spacing w:val="-5"/>
                <w:sz w:val="24"/>
              </w:rPr>
              <w:t>2</w:t>
            </w:r>
          </w:p>
        </w:tc>
        <w:tc>
          <w:tcPr>
            <w:tcW w:w="1546" w:type="dxa"/>
          </w:tcPr>
          <w:p w:rsidR="00833F53" w:rsidRDefault="00732D25">
            <w:pPr>
              <w:pStyle w:val="TableParagraph"/>
              <w:spacing w:before="0" w:line="294" w:lineRule="exact"/>
              <w:ind w:left="106"/>
              <w:rPr>
                <w:sz w:val="24"/>
              </w:rPr>
            </w:pPr>
            <w:r>
              <w:rPr>
                <w:sz w:val="24"/>
              </w:rPr>
              <w:t xml:space="preserve">18 </w:t>
            </w:r>
            <w:r>
              <w:rPr>
                <w:rFonts w:ascii="Symbol" w:hAnsi="Symbol"/>
                <w:spacing w:val="-5"/>
                <w:sz w:val="24"/>
              </w:rPr>
              <w:t></w:t>
            </w:r>
            <w:r>
              <w:rPr>
                <w:spacing w:val="-5"/>
                <w:sz w:val="24"/>
              </w:rPr>
              <w:t>2</w:t>
            </w:r>
          </w:p>
        </w:tc>
        <w:tc>
          <w:tcPr>
            <w:tcW w:w="2129" w:type="dxa"/>
          </w:tcPr>
          <w:p w:rsidR="00833F53" w:rsidRDefault="00732D25">
            <w:pPr>
              <w:pStyle w:val="TableParagraph"/>
              <w:spacing w:before="0" w:line="274" w:lineRule="exact"/>
              <w:ind w:left="106"/>
              <w:rPr>
                <w:sz w:val="24"/>
              </w:rPr>
            </w:pPr>
            <w:r>
              <w:rPr>
                <w:spacing w:val="-10"/>
                <w:sz w:val="24"/>
              </w:rPr>
              <w:t>-</w:t>
            </w:r>
          </w:p>
        </w:tc>
      </w:tr>
      <w:tr w:rsidR="00833F53">
        <w:trPr>
          <w:trHeight w:val="827"/>
        </w:trPr>
        <w:tc>
          <w:tcPr>
            <w:tcW w:w="2894" w:type="dxa"/>
          </w:tcPr>
          <w:p w:rsidR="00833F53" w:rsidRDefault="00732D25">
            <w:pPr>
              <w:pStyle w:val="TableParagraph"/>
              <w:spacing w:before="0" w:line="240" w:lineRule="auto"/>
              <w:ind w:left="106" w:right="105"/>
              <w:rPr>
                <w:sz w:val="24"/>
              </w:rPr>
            </w:pPr>
            <w:r>
              <w:rPr>
                <w:sz w:val="24"/>
              </w:rPr>
              <w:t>11. granulaţia materialului de presărare</w:t>
            </w:r>
            <w:r>
              <w:rPr>
                <w:spacing w:val="-2"/>
                <w:sz w:val="24"/>
              </w:rPr>
              <w:t xml:space="preserve"> </w:t>
            </w:r>
            <w:r>
              <w:rPr>
                <w:sz w:val="24"/>
              </w:rPr>
              <w:t xml:space="preserve">faţă de </w:t>
            </w:r>
            <w:r>
              <w:rPr>
                <w:spacing w:val="-2"/>
                <w:sz w:val="24"/>
              </w:rPr>
              <w:t>limitele</w:t>
            </w:r>
          </w:p>
          <w:p w:rsidR="00833F53" w:rsidRDefault="00732D25">
            <w:pPr>
              <w:pStyle w:val="TableParagraph"/>
              <w:spacing w:before="0" w:line="258" w:lineRule="exact"/>
              <w:ind w:left="106"/>
              <w:rPr>
                <w:sz w:val="24"/>
              </w:rPr>
            </w:pPr>
            <w:r>
              <w:rPr>
                <w:sz w:val="24"/>
              </w:rPr>
              <w:t>maximă</w:t>
            </w:r>
            <w:r>
              <w:rPr>
                <w:spacing w:val="-2"/>
                <w:sz w:val="24"/>
              </w:rPr>
              <w:t xml:space="preserve"> </w:t>
            </w:r>
            <w:r>
              <w:rPr>
                <w:sz w:val="24"/>
              </w:rPr>
              <w:t xml:space="preserve">şi </w:t>
            </w:r>
            <w:r>
              <w:rPr>
                <w:spacing w:val="-2"/>
                <w:sz w:val="24"/>
              </w:rPr>
              <w:t>minimă</w:t>
            </w:r>
          </w:p>
        </w:tc>
        <w:tc>
          <w:tcPr>
            <w:tcW w:w="1786" w:type="dxa"/>
          </w:tcPr>
          <w:p w:rsidR="00833F53" w:rsidRDefault="00732D25">
            <w:pPr>
              <w:pStyle w:val="TableParagraph"/>
              <w:spacing w:before="0" w:line="274" w:lineRule="exact"/>
              <w:ind w:left="107"/>
              <w:rPr>
                <w:sz w:val="24"/>
              </w:rPr>
            </w:pPr>
            <w:r>
              <w:rPr>
                <w:spacing w:val="-10"/>
                <w:sz w:val="24"/>
              </w:rPr>
              <w:t>-</w:t>
            </w:r>
          </w:p>
        </w:tc>
        <w:tc>
          <w:tcPr>
            <w:tcW w:w="1836" w:type="dxa"/>
          </w:tcPr>
          <w:p w:rsidR="00833F53" w:rsidRDefault="00732D25">
            <w:pPr>
              <w:pStyle w:val="TableParagraph"/>
              <w:spacing w:before="0" w:line="274" w:lineRule="exact"/>
              <w:ind w:left="106"/>
              <w:rPr>
                <w:sz w:val="24"/>
              </w:rPr>
            </w:pPr>
            <w:r>
              <w:rPr>
                <w:spacing w:val="-10"/>
                <w:sz w:val="24"/>
              </w:rPr>
              <w:t>-</w:t>
            </w:r>
          </w:p>
        </w:tc>
        <w:tc>
          <w:tcPr>
            <w:tcW w:w="1546" w:type="dxa"/>
          </w:tcPr>
          <w:p w:rsidR="00833F53" w:rsidRDefault="00732D25">
            <w:pPr>
              <w:pStyle w:val="TableParagraph"/>
              <w:spacing w:before="0" w:line="274" w:lineRule="exact"/>
              <w:ind w:left="106"/>
              <w:rPr>
                <w:sz w:val="24"/>
              </w:rPr>
            </w:pPr>
            <w:r>
              <w:rPr>
                <w:spacing w:val="-5"/>
                <w:sz w:val="24"/>
              </w:rPr>
              <w:t>10%</w:t>
            </w:r>
          </w:p>
        </w:tc>
        <w:tc>
          <w:tcPr>
            <w:tcW w:w="2129" w:type="dxa"/>
          </w:tcPr>
          <w:p w:rsidR="00833F53" w:rsidRDefault="00732D25">
            <w:pPr>
              <w:pStyle w:val="TableParagraph"/>
              <w:spacing w:before="0" w:line="274" w:lineRule="exact"/>
              <w:ind w:left="106"/>
              <w:rPr>
                <w:sz w:val="24"/>
              </w:rPr>
            </w:pPr>
            <w:r>
              <w:rPr>
                <w:spacing w:val="-10"/>
                <w:sz w:val="24"/>
              </w:rPr>
              <w:t>-</w:t>
            </w:r>
          </w:p>
        </w:tc>
      </w:tr>
    </w:tbl>
    <w:p w:rsidR="00833F53" w:rsidRDefault="00833F53">
      <w:pPr>
        <w:pStyle w:val="BodyText"/>
        <w:ind w:left="0" w:firstLine="0"/>
      </w:pPr>
    </w:p>
    <w:p w:rsidR="00833F53" w:rsidRDefault="00732D25">
      <w:pPr>
        <w:pStyle w:val="Heading4"/>
        <w:numPr>
          <w:ilvl w:val="0"/>
          <w:numId w:val="75"/>
        </w:numPr>
        <w:tabs>
          <w:tab w:val="left" w:pos="1550"/>
        </w:tabs>
        <w:spacing w:before="1"/>
        <w:ind w:left="1550" w:hanging="849"/>
        <w:jc w:val="left"/>
      </w:pPr>
      <w:r>
        <w:t>Normative</w:t>
      </w:r>
      <w:r>
        <w:rPr>
          <w:spacing w:val="-1"/>
        </w:rPr>
        <w:t xml:space="preserve"> </w:t>
      </w:r>
      <w:r>
        <w:t>privind</w:t>
      </w:r>
      <w:r>
        <w:rPr>
          <w:spacing w:val="-1"/>
        </w:rPr>
        <w:t xml:space="preserve"> </w:t>
      </w:r>
      <w:r>
        <w:t>proiectarea</w:t>
      </w:r>
      <w:r>
        <w:rPr>
          <w:spacing w:val="-1"/>
        </w:rPr>
        <w:t xml:space="preserve"> </w:t>
      </w:r>
      <w:r>
        <w:t>şi</w:t>
      </w:r>
      <w:r>
        <w:rPr>
          <w:spacing w:val="-1"/>
        </w:rPr>
        <w:t xml:space="preserve"> </w:t>
      </w:r>
      <w:r>
        <w:t>execuţia</w:t>
      </w:r>
      <w:r>
        <w:rPr>
          <w:spacing w:val="-2"/>
        </w:rPr>
        <w:t xml:space="preserve"> </w:t>
      </w:r>
      <w:r>
        <w:t>lucrărilor de</w:t>
      </w:r>
      <w:r>
        <w:rPr>
          <w:spacing w:val="-2"/>
        </w:rPr>
        <w:t xml:space="preserve"> izolaţii</w:t>
      </w:r>
    </w:p>
    <w:p w:rsidR="00833F53" w:rsidRDefault="00732D25">
      <w:pPr>
        <w:pStyle w:val="BodyText"/>
        <w:spacing w:line="275" w:lineRule="exact"/>
        <w:ind w:left="701" w:firstLine="0"/>
      </w:pPr>
      <w:r>
        <w:t>C.107/1982</w:t>
      </w:r>
      <w:r>
        <w:rPr>
          <w:spacing w:val="-3"/>
        </w:rPr>
        <w:t xml:space="preserve"> </w:t>
      </w:r>
      <w:r>
        <w:t>-</w:t>
      </w:r>
      <w:r>
        <w:rPr>
          <w:spacing w:val="-1"/>
        </w:rPr>
        <w:t xml:space="preserve"> </w:t>
      </w:r>
      <w:r>
        <w:t>„Normativ pentru</w:t>
      </w:r>
      <w:r>
        <w:rPr>
          <w:spacing w:val="-1"/>
        </w:rPr>
        <w:t xml:space="preserve"> </w:t>
      </w:r>
      <w:r>
        <w:t>proiectarea</w:t>
      </w:r>
      <w:r>
        <w:rPr>
          <w:spacing w:val="-1"/>
        </w:rPr>
        <w:t xml:space="preserve"> </w:t>
      </w:r>
      <w:r>
        <w:t>şi</w:t>
      </w:r>
      <w:r>
        <w:rPr>
          <w:spacing w:val="-1"/>
        </w:rPr>
        <w:t xml:space="preserve"> </w:t>
      </w:r>
      <w:r>
        <w:t>executarea</w:t>
      </w:r>
      <w:r>
        <w:rPr>
          <w:spacing w:val="-1"/>
        </w:rPr>
        <w:t xml:space="preserve"> </w:t>
      </w:r>
      <w:r>
        <w:t>lucrărilor</w:t>
      </w:r>
      <w:r>
        <w:rPr>
          <w:spacing w:val="-1"/>
        </w:rPr>
        <w:t xml:space="preserve"> </w:t>
      </w:r>
      <w:r>
        <w:t>de</w:t>
      </w:r>
      <w:r>
        <w:rPr>
          <w:spacing w:val="-1"/>
        </w:rPr>
        <w:t xml:space="preserve"> </w:t>
      </w:r>
      <w:r>
        <w:t>izolaţii</w:t>
      </w:r>
      <w:r>
        <w:rPr>
          <w:spacing w:val="-1"/>
        </w:rPr>
        <w:t xml:space="preserve"> </w:t>
      </w:r>
      <w:r>
        <w:t>termice</w:t>
      </w:r>
      <w:r>
        <w:rPr>
          <w:spacing w:val="-1"/>
        </w:rPr>
        <w:t xml:space="preserve"> </w:t>
      </w:r>
      <w:r>
        <w:t xml:space="preserve">la </w:t>
      </w:r>
      <w:r>
        <w:rPr>
          <w:spacing w:val="-2"/>
        </w:rPr>
        <w:t>clădiri”</w:t>
      </w:r>
    </w:p>
    <w:p w:rsidR="00833F53" w:rsidRDefault="00732D25">
      <w:pPr>
        <w:pStyle w:val="BodyText"/>
        <w:rPr>
          <w:rFonts w:ascii="Arial MT" w:hAnsi="Arial MT"/>
        </w:rPr>
      </w:pPr>
      <w:r>
        <w:t xml:space="preserve">C.112/1986 - </w:t>
      </w:r>
      <w:r>
        <w:rPr>
          <w:rFonts w:ascii="Arial MT" w:hAnsi="Arial MT"/>
        </w:rPr>
        <w:t>„</w:t>
      </w:r>
      <w:r>
        <w:t xml:space="preserve">Normativ pentru proiectarea şi execuţia hidroizolaţiilor din materiale bituminoase la lucrările </w:t>
      </w:r>
      <w:r>
        <w:t>de construcţii</w:t>
      </w:r>
      <w:r>
        <w:rPr>
          <w:rFonts w:ascii="Arial MT" w:hAnsi="Arial MT"/>
        </w:rPr>
        <w:t>”</w:t>
      </w:r>
    </w:p>
    <w:p w:rsidR="00833F53" w:rsidRDefault="00732D25">
      <w:pPr>
        <w:pStyle w:val="BodyText"/>
        <w:ind w:left="701" w:right="1344" w:firstLine="0"/>
        <w:rPr>
          <w:rFonts w:ascii="Arial MT" w:hAnsi="Arial MT"/>
        </w:rPr>
      </w:pPr>
      <w:r>
        <w:t>STAS</w:t>
      </w:r>
      <w:r>
        <w:rPr>
          <w:spacing w:val="-3"/>
        </w:rPr>
        <w:t xml:space="preserve"> </w:t>
      </w:r>
      <w:r>
        <w:t>5833/3-80</w:t>
      </w:r>
      <w:r>
        <w:rPr>
          <w:spacing w:val="-3"/>
        </w:rPr>
        <w:t xml:space="preserve"> </w:t>
      </w:r>
      <w:r>
        <w:t>-</w:t>
      </w:r>
      <w:r>
        <w:rPr>
          <w:spacing w:val="-3"/>
        </w:rPr>
        <w:t xml:space="preserve"> </w:t>
      </w:r>
      <w:r>
        <w:rPr>
          <w:rFonts w:ascii="Arial MT" w:hAnsi="Arial MT"/>
        </w:rPr>
        <w:t>”</w:t>
      </w:r>
      <w:r>
        <w:t>Vată</w:t>
      </w:r>
      <w:r>
        <w:rPr>
          <w:spacing w:val="-3"/>
        </w:rPr>
        <w:t xml:space="preserve"> </w:t>
      </w:r>
      <w:r>
        <w:t>minerală</w:t>
      </w:r>
      <w:r>
        <w:rPr>
          <w:spacing w:val="-4"/>
        </w:rPr>
        <w:t xml:space="preserve"> </w:t>
      </w:r>
      <w:r>
        <w:t>şi</w:t>
      </w:r>
      <w:r>
        <w:rPr>
          <w:spacing w:val="-3"/>
        </w:rPr>
        <w:t xml:space="preserve"> </w:t>
      </w:r>
      <w:r>
        <w:t>produse</w:t>
      </w:r>
      <w:r>
        <w:rPr>
          <w:spacing w:val="-3"/>
        </w:rPr>
        <w:t xml:space="preserve"> </w:t>
      </w:r>
      <w:r>
        <w:t>din</w:t>
      </w:r>
      <w:r>
        <w:rPr>
          <w:spacing w:val="-4"/>
        </w:rPr>
        <w:t xml:space="preserve"> </w:t>
      </w:r>
      <w:r>
        <w:t>vată</w:t>
      </w:r>
      <w:r>
        <w:rPr>
          <w:spacing w:val="-3"/>
        </w:rPr>
        <w:t xml:space="preserve"> </w:t>
      </w:r>
      <w:r>
        <w:t>minerală.</w:t>
      </w:r>
      <w:r>
        <w:rPr>
          <w:spacing w:val="-3"/>
        </w:rPr>
        <w:t xml:space="preserve"> </w:t>
      </w:r>
      <w:r>
        <w:t>Saltele</w:t>
      </w:r>
      <w:r>
        <w:rPr>
          <w:spacing w:val="-3"/>
        </w:rPr>
        <w:t xml:space="preserve"> </w:t>
      </w:r>
      <w:r>
        <w:t>din</w:t>
      </w:r>
      <w:r>
        <w:rPr>
          <w:spacing w:val="-3"/>
        </w:rPr>
        <w:t xml:space="preserve"> </w:t>
      </w:r>
      <w:r>
        <w:t>vată</w:t>
      </w:r>
      <w:r>
        <w:rPr>
          <w:spacing w:val="-3"/>
        </w:rPr>
        <w:t xml:space="preserve"> </w:t>
      </w:r>
      <w:r>
        <w:t>minerală</w:t>
      </w:r>
      <w:r>
        <w:rPr>
          <w:rFonts w:ascii="Arial MT" w:hAnsi="Arial MT"/>
        </w:rPr>
        <w:t xml:space="preserve">” </w:t>
      </w:r>
      <w:r>
        <w:t xml:space="preserve">STAS 2389/1977 - </w:t>
      </w:r>
      <w:r>
        <w:rPr>
          <w:rFonts w:ascii="Arial MT" w:hAnsi="Arial MT"/>
        </w:rPr>
        <w:t>„</w:t>
      </w:r>
      <w:r>
        <w:t>Jgheaburi şi burlane. Prescripţii de proiectare şi alcătuire</w:t>
      </w:r>
      <w:r>
        <w:rPr>
          <w:rFonts w:ascii="Arial MT" w:hAnsi="Arial MT"/>
        </w:rPr>
        <w:t>”</w:t>
      </w:r>
    </w:p>
    <w:p w:rsidR="00833F53" w:rsidRDefault="00732D25">
      <w:pPr>
        <w:pStyle w:val="BodyText"/>
        <w:spacing w:before="1"/>
        <w:rPr>
          <w:rFonts w:ascii="Arial MT" w:hAnsi="Arial MT"/>
        </w:rPr>
      </w:pPr>
      <w:r>
        <w:t>C.191/1979</w:t>
      </w:r>
      <w:r>
        <w:rPr>
          <w:spacing w:val="36"/>
        </w:rPr>
        <w:t xml:space="preserve"> </w:t>
      </w:r>
      <w:r>
        <w:t>-</w:t>
      </w:r>
      <w:r>
        <w:rPr>
          <w:spacing w:val="37"/>
        </w:rPr>
        <w:t xml:space="preserve"> </w:t>
      </w:r>
      <w:r>
        <w:rPr>
          <w:rFonts w:ascii="Arial MT" w:hAnsi="Arial MT"/>
        </w:rPr>
        <w:t>„</w:t>
      </w:r>
      <w:r>
        <w:t>Instalaţii</w:t>
      </w:r>
      <w:r>
        <w:rPr>
          <w:spacing w:val="36"/>
        </w:rPr>
        <w:t xml:space="preserve"> </w:t>
      </w:r>
      <w:r>
        <w:t>pentru</w:t>
      </w:r>
      <w:r>
        <w:rPr>
          <w:spacing w:val="36"/>
        </w:rPr>
        <w:t xml:space="preserve"> </w:t>
      </w:r>
      <w:r>
        <w:t>izolarea</w:t>
      </w:r>
      <w:r>
        <w:rPr>
          <w:spacing w:val="37"/>
        </w:rPr>
        <w:t xml:space="preserve"> </w:t>
      </w:r>
      <w:r>
        <w:t>termică</w:t>
      </w:r>
      <w:r>
        <w:rPr>
          <w:spacing w:val="38"/>
        </w:rPr>
        <w:t xml:space="preserve"> </w:t>
      </w:r>
      <w:r>
        <w:t>a</w:t>
      </w:r>
      <w:r>
        <w:rPr>
          <w:spacing w:val="36"/>
        </w:rPr>
        <w:t xml:space="preserve"> </w:t>
      </w:r>
      <w:r>
        <w:t>acoperişurilor</w:t>
      </w:r>
      <w:r>
        <w:rPr>
          <w:spacing w:val="36"/>
        </w:rPr>
        <w:t xml:space="preserve"> </w:t>
      </w:r>
      <w:r>
        <w:t>clădirilor</w:t>
      </w:r>
      <w:r>
        <w:rPr>
          <w:spacing w:val="36"/>
        </w:rPr>
        <w:t xml:space="preserve"> </w:t>
      </w:r>
      <w:r>
        <w:t>cu</w:t>
      </w:r>
      <w:r>
        <w:rPr>
          <w:spacing w:val="36"/>
        </w:rPr>
        <w:t xml:space="preserve"> </w:t>
      </w:r>
      <w:r>
        <w:t>cenuşă</w:t>
      </w:r>
      <w:r>
        <w:rPr>
          <w:spacing w:val="37"/>
        </w:rPr>
        <w:t xml:space="preserve"> </w:t>
      </w:r>
      <w:r>
        <w:t>şi</w:t>
      </w:r>
      <w:r>
        <w:rPr>
          <w:spacing w:val="37"/>
        </w:rPr>
        <w:t xml:space="preserve"> </w:t>
      </w:r>
      <w:r>
        <w:t>zgură</w:t>
      </w:r>
      <w:r>
        <w:rPr>
          <w:spacing w:val="36"/>
        </w:rPr>
        <w:t xml:space="preserve"> </w:t>
      </w:r>
      <w:r>
        <w:t xml:space="preserve">de </w:t>
      </w:r>
      <w:r>
        <w:rPr>
          <w:spacing w:val="-2"/>
        </w:rPr>
        <w:t>termocentrală</w:t>
      </w:r>
      <w:r>
        <w:rPr>
          <w:rFonts w:ascii="Arial MT" w:hAnsi="Arial MT"/>
          <w:spacing w:val="-2"/>
        </w:rPr>
        <w:t>”</w:t>
      </w:r>
    </w:p>
    <w:p w:rsidR="00833F53" w:rsidRDefault="00833F53">
      <w:pPr>
        <w:rPr>
          <w:rFonts w:ascii="Arial MT" w:hAnsi="Arial MT"/>
        </w:rPr>
        <w:sectPr w:rsidR="00833F53">
          <w:pgSz w:w="11910" w:h="16840"/>
          <w:pgMar w:top="1100" w:right="0" w:bottom="600" w:left="1000" w:header="299" w:footer="324" w:gutter="0"/>
          <w:cols w:space="708"/>
        </w:sectPr>
      </w:pPr>
    </w:p>
    <w:p w:rsidR="00833F53" w:rsidRDefault="00833F53">
      <w:pPr>
        <w:pStyle w:val="BodyText"/>
        <w:spacing w:before="168"/>
        <w:ind w:left="0" w:firstLine="0"/>
        <w:rPr>
          <w:rFonts w:ascii="Arial MT"/>
        </w:rPr>
      </w:pPr>
    </w:p>
    <w:p w:rsidR="00833F53" w:rsidRDefault="00732D25">
      <w:pPr>
        <w:ind w:left="1214"/>
        <w:rPr>
          <w:sz w:val="24"/>
        </w:rPr>
      </w:pPr>
      <w:r>
        <w:rPr>
          <w:b/>
          <w:color w:val="FF0000"/>
          <w:sz w:val="24"/>
        </w:rPr>
        <w:t>CAP.(12)</w:t>
      </w:r>
      <w:r>
        <w:rPr>
          <w:b/>
          <w:color w:val="FF0000"/>
          <w:spacing w:val="28"/>
          <w:sz w:val="24"/>
        </w:rPr>
        <w:t xml:space="preserve"> </w:t>
      </w:r>
      <w:r>
        <w:rPr>
          <w:color w:val="001F5F"/>
          <w:sz w:val="24"/>
        </w:rPr>
        <w:t>TÂMPLĂRIA</w:t>
      </w:r>
      <w:r>
        <w:rPr>
          <w:color w:val="001F5F"/>
          <w:spacing w:val="-1"/>
          <w:sz w:val="24"/>
        </w:rPr>
        <w:t xml:space="preserve"> </w:t>
      </w:r>
      <w:r>
        <w:rPr>
          <w:color w:val="001F5F"/>
          <w:sz w:val="24"/>
        </w:rPr>
        <w:t>DIN</w:t>
      </w:r>
      <w:r>
        <w:rPr>
          <w:color w:val="001F5F"/>
          <w:spacing w:val="-1"/>
          <w:sz w:val="24"/>
        </w:rPr>
        <w:t xml:space="preserve"> </w:t>
      </w:r>
      <w:r>
        <w:rPr>
          <w:color w:val="001F5F"/>
          <w:spacing w:val="-2"/>
          <w:sz w:val="24"/>
        </w:rPr>
        <w:t>ALUMINIU</w:t>
      </w:r>
    </w:p>
    <w:p w:rsidR="00833F53" w:rsidRDefault="00833F53">
      <w:pPr>
        <w:pStyle w:val="BodyText"/>
        <w:spacing w:before="3"/>
        <w:ind w:left="0" w:firstLine="0"/>
      </w:pPr>
    </w:p>
    <w:p w:rsidR="00833F53" w:rsidRDefault="00732D25">
      <w:pPr>
        <w:pStyle w:val="Heading3"/>
        <w:spacing w:line="240" w:lineRule="auto"/>
      </w:pPr>
      <w:r>
        <w:t>CERINTE</w:t>
      </w:r>
      <w:r>
        <w:rPr>
          <w:spacing w:val="-2"/>
        </w:rPr>
        <w:t xml:space="preserve"> GENERALE</w:t>
      </w:r>
    </w:p>
    <w:p w:rsidR="00833F53" w:rsidRDefault="00732D25">
      <w:pPr>
        <w:pStyle w:val="Heading4"/>
        <w:spacing w:line="240" w:lineRule="auto"/>
        <w:ind w:right="4623"/>
      </w:pPr>
      <w:r>
        <w:t>OBSERVATII TEHNICE PRELIMINARE LUCRARI</w:t>
      </w:r>
      <w:r>
        <w:rPr>
          <w:spacing w:val="-7"/>
        </w:rPr>
        <w:t xml:space="preserve"> </w:t>
      </w:r>
      <w:r>
        <w:t>DE</w:t>
      </w:r>
      <w:r>
        <w:rPr>
          <w:spacing w:val="-7"/>
        </w:rPr>
        <w:t xml:space="preserve"> </w:t>
      </w:r>
      <w:r>
        <w:t>FATADA</w:t>
      </w:r>
      <w:r>
        <w:rPr>
          <w:spacing w:val="-7"/>
        </w:rPr>
        <w:t xml:space="preserve"> </w:t>
      </w:r>
      <w:r>
        <w:t>si</w:t>
      </w:r>
      <w:r>
        <w:rPr>
          <w:spacing w:val="-7"/>
        </w:rPr>
        <w:t xml:space="preserve"> </w:t>
      </w:r>
      <w:r>
        <w:t>CONFECTII</w:t>
      </w:r>
      <w:r>
        <w:rPr>
          <w:spacing w:val="-7"/>
        </w:rPr>
        <w:t xml:space="preserve"> </w:t>
      </w:r>
      <w:r>
        <w:t>METALICE</w:t>
      </w:r>
    </w:p>
    <w:p w:rsidR="00833F53" w:rsidRDefault="00732D25">
      <w:pPr>
        <w:pStyle w:val="BodyText"/>
        <w:ind w:right="570"/>
        <w:jc w:val="both"/>
      </w:pPr>
      <w:r>
        <w:t xml:space="preserve">In cele ce urmeaza sunt prezentate cerintele tehnice pentru </w:t>
      </w:r>
      <w:r>
        <w:t>devizul de lucrari ale fatadelor si confectiilor metalice compuse din: peretilor cortina, tamplarii, placajelor ventilate.</w:t>
      </w:r>
    </w:p>
    <w:p w:rsidR="00833F53" w:rsidRDefault="00833F53">
      <w:pPr>
        <w:pStyle w:val="BodyText"/>
        <w:ind w:left="0" w:firstLine="0"/>
      </w:pPr>
    </w:p>
    <w:p w:rsidR="00833F53" w:rsidRDefault="00732D25">
      <w:pPr>
        <w:pStyle w:val="Heading4"/>
      </w:pPr>
      <w:r>
        <w:rPr>
          <w:spacing w:val="-2"/>
        </w:rPr>
        <w:t>Generalitati</w:t>
      </w:r>
    </w:p>
    <w:p w:rsidR="00833F53" w:rsidRDefault="00732D25">
      <w:pPr>
        <w:pStyle w:val="BodyText"/>
        <w:ind w:right="569"/>
        <w:jc w:val="both"/>
      </w:pPr>
      <w:r>
        <w:t>Conditiile</w:t>
      </w:r>
      <w:r>
        <w:rPr>
          <w:spacing w:val="-13"/>
        </w:rPr>
        <w:t xml:space="preserve"> </w:t>
      </w:r>
      <w:r>
        <w:t>contractuale</w:t>
      </w:r>
      <w:r>
        <w:rPr>
          <w:spacing w:val="-13"/>
        </w:rPr>
        <w:t xml:space="preserve"> </w:t>
      </w:r>
      <w:r>
        <w:t>au</w:t>
      </w:r>
      <w:r>
        <w:rPr>
          <w:spacing w:val="-13"/>
        </w:rPr>
        <w:t xml:space="preserve"> </w:t>
      </w:r>
      <w:r>
        <w:t>la</w:t>
      </w:r>
      <w:r>
        <w:rPr>
          <w:spacing w:val="-12"/>
        </w:rPr>
        <w:t xml:space="preserve"> </w:t>
      </w:r>
      <w:r>
        <w:t>baza</w:t>
      </w:r>
      <w:r>
        <w:rPr>
          <w:spacing w:val="-12"/>
        </w:rPr>
        <w:t xml:space="preserve"> </w:t>
      </w:r>
      <w:r>
        <w:t>normele</w:t>
      </w:r>
      <w:r>
        <w:rPr>
          <w:spacing w:val="-12"/>
        </w:rPr>
        <w:t xml:space="preserve"> </w:t>
      </w:r>
      <w:r>
        <w:t>tehnice</w:t>
      </w:r>
      <w:r>
        <w:rPr>
          <w:spacing w:val="-14"/>
        </w:rPr>
        <w:t xml:space="preserve"> </w:t>
      </w:r>
      <w:r>
        <w:t>romanesti</w:t>
      </w:r>
      <w:r>
        <w:rPr>
          <w:spacing w:val="-13"/>
        </w:rPr>
        <w:t xml:space="preserve"> </w:t>
      </w:r>
      <w:r>
        <w:t>aflate</w:t>
      </w:r>
      <w:r>
        <w:rPr>
          <w:spacing w:val="-12"/>
        </w:rPr>
        <w:t xml:space="preserve"> </w:t>
      </w:r>
      <w:r>
        <w:t>in</w:t>
      </w:r>
      <w:r>
        <w:rPr>
          <w:spacing w:val="-13"/>
        </w:rPr>
        <w:t xml:space="preserve"> </w:t>
      </w:r>
      <w:r>
        <w:t>vigoare,</w:t>
      </w:r>
      <w:r>
        <w:rPr>
          <w:spacing w:val="-13"/>
        </w:rPr>
        <w:t xml:space="preserve"> </w:t>
      </w:r>
      <w:r>
        <w:t>astfel</w:t>
      </w:r>
      <w:r>
        <w:rPr>
          <w:spacing w:val="-13"/>
        </w:rPr>
        <w:t xml:space="preserve"> </w:t>
      </w:r>
      <w:r>
        <w:t>incat</w:t>
      </w:r>
      <w:r>
        <w:rPr>
          <w:spacing w:val="-12"/>
        </w:rPr>
        <w:t xml:space="preserve"> </w:t>
      </w:r>
      <w:r>
        <w:t>sa</w:t>
      </w:r>
      <w:r>
        <w:rPr>
          <w:spacing w:val="-14"/>
        </w:rPr>
        <w:t xml:space="preserve"> </w:t>
      </w:r>
      <w:r>
        <w:t>se</w:t>
      </w:r>
      <w:r>
        <w:rPr>
          <w:spacing w:val="-13"/>
        </w:rPr>
        <w:t xml:space="preserve"> </w:t>
      </w:r>
      <w:r>
        <w:t xml:space="preserve">obtina o autorizare </w:t>
      </w:r>
      <w:r>
        <w:t>de functionare fara restrictii.</w:t>
      </w:r>
    </w:p>
    <w:p w:rsidR="00833F53" w:rsidRDefault="00732D25">
      <w:pPr>
        <w:pStyle w:val="BodyText"/>
        <w:ind w:right="568"/>
        <w:jc w:val="both"/>
      </w:pPr>
      <w:r>
        <w:t>De</w:t>
      </w:r>
      <w:r>
        <w:rPr>
          <w:spacing w:val="-3"/>
        </w:rPr>
        <w:t xml:space="preserve"> </w:t>
      </w:r>
      <w:r>
        <w:t>asemenea,</w:t>
      </w:r>
      <w:r>
        <w:rPr>
          <w:spacing w:val="-2"/>
        </w:rPr>
        <w:t xml:space="preserve"> </w:t>
      </w:r>
      <w:r>
        <w:t>se</w:t>
      </w:r>
      <w:r>
        <w:rPr>
          <w:spacing w:val="-2"/>
        </w:rPr>
        <w:t xml:space="preserve"> </w:t>
      </w:r>
      <w:r>
        <w:t>vor</w:t>
      </w:r>
      <w:r>
        <w:rPr>
          <w:spacing w:val="-2"/>
        </w:rPr>
        <w:t xml:space="preserve"> </w:t>
      </w:r>
      <w:r>
        <w:t>respecta</w:t>
      </w:r>
      <w:r>
        <w:rPr>
          <w:spacing w:val="-2"/>
        </w:rPr>
        <w:t xml:space="preserve"> </w:t>
      </w:r>
      <w:r>
        <w:t>NORMELE</w:t>
      </w:r>
      <w:r>
        <w:rPr>
          <w:spacing w:val="-3"/>
        </w:rPr>
        <w:t xml:space="preserve"> </w:t>
      </w:r>
      <w:r>
        <w:t>specificate</w:t>
      </w:r>
      <w:r>
        <w:rPr>
          <w:spacing w:val="-2"/>
        </w:rPr>
        <w:t xml:space="preserve"> </w:t>
      </w:r>
      <w:r>
        <w:t>in</w:t>
      </w:r>
      <w:r>
        <w:rPr>
          <w:spacing w:val="-2"/>
        </w:rPr>
        <w:t xml:space="preserve"> </w:t>
      </w:r>
      <w:r>
        <w:t>capitolul</w:t>
      </w:r>
      <w:r>
        <w:rPr>
          <w:spacing w:val="-2"/>
        </w:rPr>
        <w:t xml:space="preserve"> </w:t>
      </w:r>
      <w:r>
        <w:t>generalitati</w:t>
      </w:r>
      <w:r>
        <w:rPr>
          <w:spacing w:val="-2"/>
        </w:rPr>
        <w:t xml:space="preserve"> </w:t>
      </w:r>
      <w:r>
        <w:t>din</w:t>
      </w:r>
      <w:r>
        <w:rPr>
          <w:spacing w:val="-2"/>
        </w:rPr>
        <w:t xml:space="preserve"> </w:t>
      </w:r>
      <w:r>
        <w:t>Caietul</w:t>
      </w:r>
      <w:r>
        <w:rPr>
          <w:spacing w:val="-2"/>
        </w:rPr>
        <w:t xml:space="preserve"> </w:t>
      </w:r>
      <w:r>
        <w:t>de</w:t>
      </w:r>
      <w:r>
        <w:rPr>
          <w:spacing w:val="-2"/>
        </w:rPr>
        <w:t xml:space="preserve"> </w:t>
      </w:r>
      <w:r>
        <w:t>Sarcini, privind</w:t>
      </w:r>
      <w:r>
        <w:rPr>
          <w:spacing w:val="-15"/>
        </w:rPr>
        <w:t xml:space="preserve"> </w:t>
      </w:r>
      <w:r>
        <w:t>asigurarea</w:t>
      </w:r>
      <w:r>
        <w:rPr>
          <w:spacing w:val="-15"/>
        </w:rPr>
        <w:t xml:space="preserve"> </w:t>
      </w:r>
      <w:r>
        <w:t>calitatii</w:t>
      </w:r>
      <w:r>
        <w:rPr>
          <w:spacing w:val="-15"/>
        </w:rPr>
        <w:t xml:space="preserve"> </w:t>
      </w:r>
      <w:r>
        <w:t>lucrarilor.</w:t>
      </w:r>
      <w:r>
        <w:rPr>
          <w:spacing w:val="-15"/>
        </w:rPr>
        <w:t xml:space="preserve"> </w:t>
      </w:r>
      <w:r>
        <w:t>Suplimentar</w:t>
      </w:r>
      <w:r>
        <w:rPr>
          <w:spacing w:val="-15"/>
        </w:rPr>
        <w:t xml:space="preserve"> </w:t>
      </w:r>
      <w:r>
        <w:t>se</w:t>
      </w:r>
      <w:r>
        <w:rPr>
          <w:spacing w:val="-15"/>
        </w:rPr>
        <w:t xml:space="preserve"> </w:t>
      </w:r>
      <w:r>
        <w:t>vor</w:t>
      </w:r>
      <w:r>
        <w:rPr>
          <w:spacing w:val="-15"/>
        </w:rPr>
        <w:t xml:space="preserve"> </w:t>
      </w:r>
      <w:r>
        <w:t>avea</w:t>
      </w:r>
      <w:r>
        <w:rPr>
          <w:spacing w:val="-15"/>
        </w:rPr>
        <w:t xml:space="preserve"> </w:t>
      </w:r>
      <w:r>
        <w:t>in</w:t>
      </w:r>
      <w:r>
        <w:rPr>
          <w:spacing w:val="-15"/>
        </w:rPr>
        <w:t xml:space="preserve"> </w:t>
      </w:r>
      <w:r>
        <w:t>vedere</w:t>
      </w:r>
      <w:r>
        <w:rPr>
          <w:spacing w:val="-15"/>
        </w:rPr>
        <w:t xml:space="preserve"> </w:t>
      </w:r>
      <w:r>
        <w:t>prescriptiile</w:t>
      </w:r>
      <w:r>
        <w:rPr>
          <w:spacing w:val="-15"/>
        </w:rPr>
        <w:t xml:space="preserve"> </w:t>
      </w:r>
      <w:r>
        <w:t>de</w:t>
      </w:r>
      <w:r>
        <w:rPr>
          <w:spacing w:val="-15"/>
        </w:rPr>
        <w:t xml:space="preserve"> </w:t>
      </w:r>
      <w:r>
        <w:t>vitrare,</w:t>
      </w:r>
      <w:r>
        <w:rPr>
          <w:spacing w:val="-15"/>
        </w:rPr>
        <w:t xml:space="preserve"> </w:t>
      </w:r>
      <w:r>
        <w:t>de</w:t>
      </w:r>
      <w:r>
        <w:rPr>
          <w:spacing w:val="-15"/>
        </w:rPr>
        <w:t xml:space="preserve"> </w:t>
      </w:r>
      <w:r>
        <w:t xml:space="preserve">producere a </w:t>
      </w:r>
      <w:r>
        <w:t>geamurilor termoizolante si indicatiile furnizorului sistemului de tamplarii.</w:t>
      </w:r>
    </w:p>
    <w:p w:rsidR="00833F53" w:rsidRDefault="00732D25">
      <w:pPr>
        <w:pStyle w:val="BodyText"/>
        <w:ind w:right="567"/>
        <w:jc w:val="both"/>
      </w:pPr>
      <w:r>
        <w:t>Ofertantul trebuie sa precizeze orice situatie care este la limita</w:t>
      </w:r>
      <w:r>
        <w:rPr>
          <w:spacing w:val="40"/>
        </w:rPr>
        <w:t xml:space="preserve"> </w:t>
      </w:r>
      <w:r>
        <w:t>normelor, respectiv in zona neacoperita de norme in faza de ofertare – negociere. Aceste observatii se vor insc</w:t>
      </w:r>
      <w:r>
        <w:t xml:space="preserve">rie in protocolul de </w:t>
      </w:r>
      <w:r>
        <w:rPr>
          <w:spacing w:val="-2"/>
        </w:rPr>
        <w:t>adjudecare.</w:t>
      </w:r>
    </w:p>
    <w:p w:rsidR="00833F53" w:rsidRDefault="00732D25">
      <w:pPr>
        <w:pStyle w:val="BodyText"/>
        <w:ind w:left="701" w:firstLine="0"/>
        <w:jc w:val="both"/>
      </w:pPr>
      <w:r>
        <w:t>Obiectivul,</w:t>
      </w:r>
      <w:r>
        <w:rPr>
          <w:spacing w:val="-1"/>
        </w:rPr>
        <w:t xml:space="preserve"> </w:t>
      </w:r>
      <w:r>
        <w:t>tipul</w:t>
      </w:r>
      <w:r>
        <w:rPr>
          <w:spacing w:val="-1"/>
        </w:rPr>
        <w:t xml:space="preserve"> </w:t>
      </w:r>
      <w:r>
        <w:t>si</w:t>
      </w:r>
      <w:r>
        <w:rPr>
          <w:spacing w:val="-1"/>
        </w:rPr>
        <w:t xml:space="preserve"> </w:t>
      </w:r>
      <w:r>
        <w:t>volumul</w:t>
      </w:r>
      <w:r>
        <w:rPr>
          <w:spacing w:val="-1"/>
        </w:rPr>
        <w:t xml:space="preserve"> </w:t>
      </w:r>
      <w:r>
        <w:rPr>
          <w:spacing w:val="-2"/>
        </w:rPr>
        <w:t>lucararilor</w:t>
      </w:r>
    </w:p>
    <w:p w:rsidR="00833F53" w:rsidRDefault="00732D25">
      <w:pPr>
        <w:pStyle w:val="BodyText"/>
        <w:ind w:right="566"/>
        <w:jc w:val="both"/>
      </w:pPr>
      <w:r>
        <w:t>Lucrarile cuprind: proiectarea tehnologica, confectia si montajul elementelor constructive din aluminiu ,vitrari, sisteme de umbrire, placari ventilate.</w:t>
      </w:r>
    </w:p>
    <w:p w:rsidR="00833F53" w:rsidRDefault="00732D25">
      <w:pPr>
        <w:pStyle w:val="BodyText"/>
        <w:ind w:left="701" w:firstLine="0"/>
        <w:jc w:val="both"/>
      </w:pPr>
      <w:r>
        <w:t>Indicatii</w:t>
      </w:r>
      <w:r>
        <w:rPr>
          <w:spacing w:val="-2"/>
        </w:rPr>
        <w:t xml:space="preserve"> </w:t>
      </w:r>
      <w:r>
        <w:t>suplimentare</w:t>
      </w:r>
      <w:r>
        <w:rPr>
          <w:spacing w:val="-1"/>
        </w:rPr>
        <w:t xml:space="preserve"> </w:t>
      </w:r>
      <w:r>
        <w:t>la</w:t>
      </w:r>
      <w:r>
        <w:rPr>
          <w:spacing w:val="-3"/>
        </w:rPr>
        <w:t xml:space="preserve"> </w:t>
      </w:r>
      <w:r>
        <w:rPr>
          <w:spacing w:val="-5"/>
        </w:rPr>
        <w:t>CS</w:t>
      </w:r>
    </w:p>
    <w:p w:rsidR="00833F53" w:rsidRDefault="00732D25">
      <w:pPr>
        <w:pStyle w:val="BodyText"/>
        <w:ind w:left="701" w:right="2547" w:firstLine="0"/>
        <w:jc w:val="both"/>
      </w:pPr>
      <w:r>
        <w:t>Contradictiile</w:t>
      </w:r>
      <w:r>
        <w:rPr>
          <w:spacing w:val="-4"/>
        </w:rPr>
        <w:t xml:space="preserve"> </w:t>
      </w:r>
      <w:r>
        <w:t>contractuale</w:t>
      </w:r>
      <w:r>
        <w:rPr>
          <w:spacing w:val="40"/>
        </w:rPr>
        <w:t xml:space="preserve"> </w:t>
      </w:r>
      <w:r>
        <w:t>se</w:t>
      </w:r>
      <w:r>
        <w:rPr>
          <w:spacing w:val="-4"/>
        </w:rPr>
        <w:t xml:space="preserve"> </w:t>
      </w:r>
      <w:r>
        <w:t>rezolva</w:t>
      </w:r>
      <w:r>
        <w:rPr>
          <w:spacing w:val="-4"/>
        </w:rPr>
        <w:t xml:space="preserve"> </w:t>
      </w:r>
      <w:r>
        <w:t>dupa</w:t>
      </w:r>
      <w:r>
        <w:rPr>
          <w:spacing w:val="-4"/>
        </w:rPr>
        <w:t xml:space="preserve"> </w:t>
      </w:r>
      <w:r>
        <w:t>urmatoarea</w:t>
      </w:r>
      <w:r>
        <w:rPr>
          <w:spacing w:val="-4"/>
        </w:rPr>
        <w:t xml:space="preserve"> </w:t>
      </w:r>
      <w:r>
        <w:t>succesiune</w:t>
      </w:r>
      <w:r>
        <w:rPr>
          <w:spacing w:val="-4"/>
        </w:rPr>
        <w:t xml:space="preserve"> </w:t>
      </w:r>
      <w:r>
        <w:t>de</w:t>
      </w:r>
      <w:r>
        <w:rPr>
          <w:spacing w:val="-4"/>
        </w:rPr>
        <w:t xml:space="preserve"> </w:t>
      </w:r>
      <w:r>
        <w:t xml:space="preserve">prioritati: </w:t>
      </w:r>
      <w:r>
        <w:rPr>
          <w:spacing w:val="-4"/>
        </w:rPr>
        <w:t>1.CS</w:t>
      </w:r>
    </w:p>
    <w:p w:rsidR="00833F53" w:rsidRDefault="00732D25">
      <w:pPr>
        <w:pStyle w:val="ListParagraph"/>
        <w:numPr>
          <w:ilvl w:val="0"/>
          <w:numId w:val="41"/>
        </w:numPr>
        <w:tabs>
          <w:tab w:val="left" w:pos="881"/>
        </w:tabs>
        <w:ind w:left="881" w:hanging="180"/>
        <w:jc w:val="both"/>
        <w:rPr>
          <w:sz w:val="24"/>
        </w:rPr>
      </w:pPr>
      <w:r>
        <w:rPr>
          <w:sz w:val="24"/>
        </w:rPr>
        <w:t xml:space="preserve">specificatii </w:t>
      </w:r>
      <w:r>
        <w:rPr>
          <w:spacing w:val="-2"/>
          <w:sz w:val="24"/>
        </w:rPr>
        <w:t>tehnice</w:t>
      </w:r>
    </w:p>
    <w:p w:rsidR="00833F53" w:rsidRDefault="00732D25">
      <w:pPr>
        <w:pStyle w:val="ListParagraph"/>
        <w:numPr>
          <w:ilvl w:val="0"/>
          <w:numId w:val="41"/>
        </w:numPr>
        <w:tabs>
          <w:tab w:val="left" w:pos="881"/>
        </w:tabs>
        <w:ind w:left="881" w:hanging="180"/>
        <w:jc w:val="both"/>
        <w:rPr>
          <w:sz w:val="24"/>
        </w:rPr>
      </w:pPr>
      <w:r>
        <w:rPr>
          <w:sz w:val="24"/>
        </w:rPr>
        <w:t xml:space="preserve">detalii </w:t>
      </w:r>
      <w:r>
        <w:rPr>
          <w:spacing w:val="-2"/>
          <w:sz w:val="24"/>
        </w:rPr>
        <w:t>prezentate</w:t>
      </w:r>
    </w:p>
    <w:p w:rsidR="00833F53" w:rsidRDefault="00732D25">
      <w:pPr>
        <w:pStyle w:val="BodyText"/>
        <w:ind w:right="572"/>
        <w:jc w:val="both"/>
      </w:pPr>
      <w:r>
        <w:t>Neclaritatile se vor lamurii inainte de adjudecare, respectiv se vor mentiona in scris in memoriul de insotire al ofertei.</w:t>
      </w:r>
    </w:p>
    <w:p w:rsidR="00833F53" w:rsidRDefault="00732D25">
      <w:pPr>
        <w:pStyle w:val="BodyText"/>
        <w:ind w:right="569"/>
        <w:jc w:val="both"/>
      </w:pPr>
      <w:r>
        <w:t>Preciza</w:t>
      </w:r>
      <w:r>
        <w:t>rile pozitiilor din caietul de sarcini se vor verifica din punct de vedere al integritatii, fezabilitatii tehnice. Deasemeni, se va face o corelare intre tablourile de tamplarie si planuri, respectiv fatade. Eventualele neconcordante vor fi transmise catre</w:t>
      </w:r>
      <w:r>
        <w:t xml:space="preserve"> proiectant inaintea licitatiei, penrtua a fi </w:t>
      </w:r>
      <w:r>
        <w:rPr>
          <w:spacing w:val="-2"/>
        </w:rPr>
        <w:t>solutionate.</w:t>
      </w:r>
    </w:p>
    <w:p w:rsidR="00833F53" w:rsidRDefault="00732D25">
      <w:pPr>
        <w:pStyle w:val="Heading3"/>
        <w:spacing w:before="1"/>
        <w:jc w:val="both"/>
      </w:pPr>
      <w:r>
        <w:t>PREZENTARE</w:t>
      </w:r>
      <w:r>
        <w:rPr>
          <w:spacing w:val="-3"/>
        </w:rPr>
        <w:t xml:space="preserve"> </w:t>
      </w:r>
      <w:r>
        <w:rPr>
          <w:spacing w:val="-2"/>
        </w:rPr>
        <w:t>FORMALA</w:t>
      </w:r>
    </w:p>
    <w:p w:rsidR="00833F53" w:rsidRDefault="00732D25">
      <w:pPr>
        <w:pStyle w:val="BodyText"/>
      </w:pPr>
      <w:r>
        <w:t>Planurile</w:t>
      </w:r>
      <w:r>
        <w:rPr>
          <w:spacing w:val="-15"/>
        </w:rPr>
        <w:t xml:space="preserve"> </w:t>
      </w:r>
      <w:r>
        <w:t>puse</w:t>
      </w:r>
      <w:r>
        <w:rPr>
          <w:spacing w:val="-15"/>
        </w:rPr>
        <w:t xml:space="preserve"> </w:t>
      </w:r>
      <w:r>
        <w:t>la</w:t>
      </w:r>
      <w:r>
        <w:rPr>
          <w:spacing w:val="-15"/>
        </w:rPr>
        <w:t xml:space="preserve"> </w:t>
      </w:r>
      <w:r>
        <w:t>dispozitie</w:t>
      </w:r>
      <w:r>
        <w:rPr>
          <w:spacing w:val="-15"/>
        </w:rPr>
        <w:t xml:space="preserve"> </w:t>
      </w:r>
      <w:r>
        <w:t>pentru</w:t>
      </w:r>
      <w:r>
        <w:rPr>
          <w:spacing w:val="-15"/>
        </w:rPr>
        <w:t xml:space="preserve"> </w:t>
      </w:r>
      <w:r>
        <w:t>constructiile</w:t>
      </w:r>
      <w:r>
        <w:rPr>
          <w:spacing w:val="-15"/>
        </w:rPr>
        <w:t xml:space="preserve"> </w:t>
      </w:r>
      <w:r>
        <w:t>de</w:t>
      </w:r>
      <w:r>
        <w:rPr>
          <w:spacing w:val="-13"/>
        </w:rPr>
        <w:t xml:space="preserve"> </w:t>
      </w:r>
      <w:r>
        <w:t>aluminiu</w:t>
      </w:r>
      <w:r>
        <w:rPr>
          <w:spacing w:val="-15"/>
        </w:rPr>
        <w:t xml:space="preserve"> </w:t>
      </w:r>
      <w:r>
        <w:t>sunt</w:t>
      </w:r>
      <w:r>
        <w:rPr>
          <w:spacing w:val="-15"/>
        </w:rPr>
        <w:t xml:space="preserve"> </w:t>
      </w:r>
      <w:r>
        <w:t>cu</w:t>
      </w:r>
      <w:r>
        <w:rPr>
          <w:spacing w:val="-14"/>
        </w:rPr>
        <w:t xml:space="preserve"> </w:t>
      </w:r>
      <w:r>
        <w:t>titlu</w:t>
      </w:r>
      <w:r>
        <w:rPr>
          <w:spacing w:val="-15"/>
        </w:rPr>
        <w:t xml:space="preserve"> </w:t>
      </w:r>
      <w:r>
        <w:t>obligatoriu</w:t>
      </w:r>
      <w:r>
        <w:rPr>
          <w:spacing w:val="-15"/>
        </w:rPr>
        <w:t xml:space="preserve"> </w:t>
      </w:r>
      <w:r>
        <w:t>in</w:t>
      </w:r>
      <w:r>
        <w:rPr>
          <w:spacing w:val="-15"/>
        </w:rPr>
        <w:t xml:space="preserve"> </w:t>
      </w:r>
      <w:r>
        <w:t>raport</w:t>
      </w:r>
      <w:r>
        <w:rPr>
          <w:spacing w:val="-15"/>
        </w:rPr>
        <w:t xml:space="preserve"> </w:t>
      </w:r>
      <w:r>
        <w:t>cu</w:t>
      </w:r>
      <w:r>
        <w:rPr>
          <w:spacing w:val="-15"/>
        </w:rPr>
        <w:t xml:space="preserve"> </w:t>
      </w:r>
      <w:r>
        <w:t>forma (prezentarea optica) arhitecturala.</w:t>
      </w:r>
    </w:p>
    <w:p w:rsidR="00833F53" w:rsidRDefault="00732D25">
      <w:pPr>
        <w:pStyle w:val="Heading4"/>
        <w:spacing w:before="1"/>
      </w:pPr>
      <w:r>
        <w:rPr>
          <w:spacing w:val="-2"/>
        </w:rPr>
        <w:t>Dimensiuni</w:t>
      </w:r>
    </w:p>
    <w:p w:rsidR="00833F53" w:rsidRDefault="00732D25">
      <w:pPr>
        <w:pStyle w:val="BodyText"/>
        <w:ind w:right="564"/>
        <w:jc w:val="right"/>
      </w:pPr>
      <w:r>
        <w:t>Dimensiunile</w:t>
      </w:r>
      <w:r>
        <w:rPr>
          <w:spacing w:val="-9"/>
        </w:rPr>
        <w:t xml:space="preserve"> </w:t>
      </w:r>
      <w:r>
        <w:t>date</w:t>
      </w:r>
      <w:r>
        <w:rPr>
          <w:spacing w:val="-9"/>
        </w:rPr>
        <w:t xml:space="preserve"> </w:t>
      </w:r>
      <w:r>
        <w:t>în</w:t>
      </w:r>
      <w:r>
        <w:rPr>
          <w:spacing w:val="-9"/>
        </w:rPr>
        <w:t xml:space="preserve"> </w:t>
      </w:r>
      <w:r>
        <w:t>caietul</w:t>
      </w:r>
      <w:r>
        <w:rPr>
          <w:spacing w:val="-9"/>
        </w:rPr>
        <w:t xml:space="preserve"> </w:t>
      </w:r>
      <w:r>
        <w:t>de</w:t>
      </w:r>
      <w:r>
        <w:rPr>
          <w:spacing w:val="-9"/>
        </w:rPr>
        <w:t xml:space="preserve"> </w:t>
      </w:r>
      <w:r>
        <w:t>sarcini</w:t>
      </w:r>
      <w:r>
        <w:rPr>
          <w:spacing w:val="-9"/>
        </w:rPr>
        <w:t xml:space="preserve"> </w:t>
      </w:r>
      <w:r>
        <w:t>sunt</w:t>
      </w:r>
      <w:r>
        <w:rPr>
          <w:spacing w:val="-9"/>
        </w:rPr>
        <w:t xml:space="preserve"> </w:t>
      </w:r>
      <w:r>
        <w:t>dimensiunile</w:t>
      </w:r>
      <w:r>
        <w:rPr>
          <w:spacing w:val="-9"/>
        </w:rPr>
        <w:t xml:space="preserve"> </w:t>
      </w:r>
      <w:r>
        <w:t>de</w:t>
      </w:r>
      <w:r>
        <w:rPr>
          <w:spacing w:val="-9"/>
        </w:rPr>
        <w:t xml:space="preserve"> </w:t>
      </w:r>
      <w:r>
        <w:t>proiect.</w:t>
      </w:r>
      <w:r>
        <w:rPr>
          <w:spacing w:val="-9"/>
        </w:rPr>
        <w:t xml:space="preserve"> </w:t>
      </w:r>
      <w:r>
        <w:t>Modificările</w:t>
      </w:r>
      <w:r>
        <w:rPr>
          <w:spacing w:val="-9"/>
        </w:rPr>
        <w:t xml:space="preserve"> </w:t>
      </w:r>
      <w:r>
        <w:t>de</w:t>
      </w:r>
      <w:r>
        <w:rPr>
          <w:spacing w:val="-9"/>
        </w:rPr>
        <w:t xml:space="preserve"> </w:t>
      </w:r>
      <w:r>
        <w:t>dimensiuni,</w:t>
      </w:r>
      <w:r>
        <w:rPr>
          <w:spacing w:val="-9"/>
        </w:rPr>
        <w:t xml:space="preserve"> </w:t>
      </w:r>
      <w:r>
        <w:t>care la</w:t>
      </w:r>
      <w:r>
        <w:rPr>
          <w:spacing w:val="-10"/>
        </w:rPr>
        <w:t xml:space="preserve"> </w:t>
      </w:r>
      <w:r>
        <w:t>lucrarile</w:t>
      </w:r>
      <w:r>
        <w:rPr>
          <w:spacing w:val="-10"/>
        </w:rPr>
        <w:t xml:space="preserve"> </w:t>
      </w:r>
      <w:r>
        <w:t>de</w:t>
      </w:r>
      <w:r>
        <w:rPr>
          <w:spacing w:val="-11"/>
        </w:rPr>
        <w:t xml:space="preserve"> </w:t>
      </w:r>
      <w:r>
        <w:t>construcţie</w:t>
      </w:r>
      <w:r>
        <w:rPr>
          <w:spacing w:val="-11"/>
        </w:rPr>
        <w:t xml:space="preserve"> </w:t>
      </w:r>
      <w:r>
        <w:t>metalică</w:t>
      </w:r>
      <w:r>
        <w:rPr>
          <w:spacing w:val="-10"/>
        </w:rPr>
        <w:t xml:space="preserve"> </w:t>
      </w:r>
      <w:r>
        <w:t>per</w:t>
      </w:r>
      <w:r>
        <w:rPr>
          <w:spacing w:val="-12"/>
        </w:rPr>
        <w:t xml:space="preserve"> </w:t>
      </w:r>
      <w:r>
        <w:t>bucată</w:t>
      </w:r>
      <w:r>
        <w:rPr>
          <w:spacing w:val="-11"/>
        </w:rPr>
        <w:t xml:space="preserve"> </w:t>
      </w:r>
      <w:r>
        <w:t>sunt</w:t>
      </w:r>
      <w:r>
        <w:rPr>
          <w:spacing w:val="-10"/>
        </w:rPr>
        <w:t xml:space="preserve"> </w:t>
      </w:r>
      <w:r>
        <w:t>de</w:t>
      </w:r>
      <w:r>
        <w:rPr>
          <w:spacing w:val="-11"/>
        </w:rPr>
        <w:t xml:space="preserve"> </w:t>
      </w:r>
      <w:r>
        <w:t>până</w:t>
      </w:r>
      <w:r>
        <w:rPr>
          <w:spacing w:val="-10"/>
        </w:rPr>
        <w:t xml:space="preserve"> </w:t>
      </w:r>
      <w:r>
        <w:t>la</w:t>
      </w:r>
      <w:r>
        <w:rPr>
          <w:spacing w:val="-10"/>
        </w:rPr>
        <w:t xml:space="preserve"> </w:t>
      </w:r>
      <w:r>
        <w:t>+/-</w:t>
      </w:r>
      <w:r>
        <w:rPr>
          <w:spacing w:val="-10"/>
        </w:rPr>
        <w:t xml:space="preserve"> </w:t>
      </w:r>
      <w:r>
        <w:t>50</w:t>
      </w:r>
      <w:r>
        <w:rPr>
          <w:spacing w:val="-10"/>
        </w:rPr>
        <w:t xml:space="preserve"> </w:t>
      </w:r>
      <w:r>
        <w:t>mm</w:t>
      </w:r>
      <w:r>
        <w:rPr>
          <w:spacing w:val="-13"/>
        </w:rPr>
        <w:t xml:space="preserve"> </w:t>
      </w:r>
      <w:r>
        <w:t>din</w:t>
      </w:r>
      <w:r>
        <w:rPr>
          <w:spacing w:val="-9"/>
        </w:rPr>
        <w:t xml:space="preserve"> </w:t>
      </w:r>
      <w:r>
        <w:t>dimensiunea</w:t>
      </w:r>
      <w:r>
        <w:rPr>
          <w:spacing w:val="-10"/>
        </w:rPr>
        <w:t xml:space="preserve"> </w:t>
      </w:r>
      <w:r>
        <w:t>totală,</w:t>
      </w:r>
      <w:r>
        <w:rPr>
          <w:spacing w:val="-11"/>
        </w:rPr>
        <w:t xml:space="preserve"> </w:t>
      </w:r>
      <w:r>
        <w:t>nu</w:t>
      </w:r>
      <w:r>
        <w:rPr>
          <w:spacing w:val="-11"/>
        </w:rPr>
        <w:t xml:space="preserve"> </w:t>
      </w:r>
      <w:r>
        <w:t>necesita modificari</w:t>
      </w:r>
      <w:r>
        <w:rPr>
          <w:spacing w:val="-15"/>
        </w:rPr>
        <w:t xml:space="preserve"> </w:t>
      </w:r>
      <w:r>
        <w:t>ale</w:t>
      </w:r>
      <w:r>
        <w:rPr>
          <w:spacing w:val="-13"/>
        </w:rPr>
        <w:t xml:space="preserve"> </w:t>
      </w:r>
      <w:r>
        <w:t>preţului</w:t>
      </w:r>
      <w:r>
        <w:rPr>
          <w:spacing w:val="-12"/>
        </w:rPr>
        <w:t xml:space="preserve"> </w:t>
      </w:r>
      <w:r>
        <w:t>unitar.</w:t>
      </w:r>
      <w:r>
        <w:rPr>
          <w:spacing w:val="-12"/>
        </w:rPr>
        <w:t xml:space="preserve"> </w:t>
      </w:r>
      <w:r>
        <w:t>La</w:t>
      </w:r>
      <w:r>
        <w:rPr>
          <w:spacing w:val="-12"/>
        </w:rPr>
        <w:t xml:space="preserve"> </w:t>
      </w:r>
      <w:r>
        <w:t>abateri</w:t>
      </w:r>
      <w:r>
        <w:rPr>
          <w:spacing w:val="-12"/>
        </w:rPr>
        <w:t xml:space="preserve"> </w:t>
      </w:r>
      <w:r>
        <w:t>mai</w:t>
      </w:r>
      <w:r>
        <w:rPr>
          <w:spacing w:val="-11"/>
        </w:rPr>
        <w:t xml:space="preserve"> </w:t>
      </w:r>
      <w:r>
        <w:t>mari</w:t>
      </w:r>
      <w:r>
        <w:rPr>
          <w:spacing w:val="-11"/>
        </w:rPr>
        <w:t xml:space="preserve"> </w:t>
      </w:r>
      <w:r>
        <w:t>se</w:t>
      </w:r>
      <w:r>
        <w:rPr>
          <w:spacing w:val="-12"/>
        </w:rPr>
        <w:t xml:space="preserve"> </w:t>
      </w:r>
      <w:r>
        <w:t>recalculează</w:t>
      </w:r>
      <w:r>
        <w:rPr>
          <w:spacing w:val="-12"/>
        </w:rPr>
        <w:t xml:space="preserve"> </w:t>
      </w:r>
      <w:r>
        <w:t>preţul</w:t>
      </w:r>
      <w:r>
        <w:rPr>
          <w:spacing w:val="-12"/>
        </w:rPr>
        <w:t xml:space="preserve"> </w:t>
      </w:r>
      <w:r>
        <w:t>conform</w:t>
      </w:r>
      <w:r>
        <w:rPr>
          <w:spacing w:val="-14"/>
        </w:rPr>
        <w:t xml:space="preserve"> </w:t>
      </w:r>
      <w:r>
        <w:t>cu</w:t>
      </w:r>
      <w:r>
        <w:rPr>
          <w:spacing w:val="-11"/>
        </w:rPr>
        <w:t xml:space="preserve"> </w:t>
      </w:r>
      <w:r>
        <w:t>modificarile</w:t>
      </w:r>
      <w:r>
        <w:rPr>
          <w:spacing w:val="-12"/>
        </w:rPr>
        <w:t xml:space="preserve"> </w:t>
      </w:r>
      <w:r>
        <w:rPr>
          <w:spacing w:val="-2"/>
        </w:rPr>
        <w:t>suprafeţei.</w:t>
      </w:r>
    </w:p>
    <w:p w:rsidR="00833F53" w:rsidRDefault="00732D25">
      <w:pPr>
        <w:pStyle w:val="BodyText"/>
        <w:ind w:right="564"/>
        <w:jc w:val="both"/>
      </w:pPr>
      <w:r>
        <w:t>Dimensionarile pentru determinarea pozitiilor vor fi calculate de catre Ofertant la fata locului. In cazul in care, exista constructii ce trebuie confectionate inainte de a fi posibila dimensionarea a</w:t>
      </w:r>
      <w:r>
        <w:t>cestora, atunci dimensiunile de realizare vor fi stabilite de comun acord cu Beneficiarul, sub forma scrisa.</w:t>
      </w:r>
    </w:p>
    <w:p w:rsidR="00833F53" w:rsidRDefault="00732D25">
      <w:pPr>
        <w:pStyle w:val="Heading4"/>
        <w:spacing w:before="2"/>
        <w:jc w:val="both"/>
      </w:pPr>
      <w:r>
        <w:t>Dispozitiile</w:t>
      </w:r>
      <w:r>
        <w:rPr>
          <w:spacing w:val="-5"/>
        </w:rPr>
        <w:t xml:space="preserve"> </w:t>
      </w:r>
      <w:r>
        <w:rPr>
          <w:spacing w:val="-2"/>
        </w:rPr>
        <w:t>Beneficiarului</w:t>
      </w:r>
    </w:p>
    <w:p w:rsidR="00833F53" w:rsidRDefault="00732D25">
      <w:pPr>
        <w:pStyle w:val="BodyText"/>
        <w:ind w:right="571"/>
        <w:jc w:val="both"/>
      </w:pPr>
      <w:r>
        <w:t>Intelegeri</w:t>
      </w:r>
      <w:r>
        <w:rPr>
          <w:spacing w:val="-14"/>
        </w:rPr>
        <w:t xml:space="preserve"> </w:t>
      </w:r>
      <w:r>
        <w:t>suplimentare</w:t>
      </w:r>
      <w:r>
        <w:rPr>
          <w:spacing w:val="-15"/>
        </w:rPr>
        <w:t xml:space="preserve"> </w:t>
      </w:r>
      <w:r>
        <w:t>referitoare</w:t>
      </w:r>
      <w:r>
        <w:rPr>
          <w:spacing w:val="-15"/>
        </w:rPr>
        <w:t xml:space="preserve"> </w:t>
      </w:r>
      <w:r>
        <w:t>la:</w:t>
      </w:r>
      <w:r>
        <w:rPr>
          <w:spacing w:val="-15"/>
        </w:rPr>
        <w:t xml:space="preserve"> </w:t>
      </w:r>
      <w:r>
        <w:t>normele</w:t>
      </w:r>
      <w:r>
        <w:rPr>
          <w:spacing w:val="-13"/>
        </w:rPr>
        <w:t xml:space="preserve"> </w:t>
      </w:r>
      <w:r>
        <w:t>si</w:t>
      </w:r>
      <w:r>
        <w:rPr>
          <w:spacing w:val="-15"/>
        </w:rPr>
        <w:t xml:space="preserve"> </w:t>
      </w:r>
      <w:r>
        <w:t>prescriptiile</w:t>
      </w:r>
      <w:r>
        <w:rPr>
          <w:spacing w:val="-15"/>
        </w:rPr>
        <w:t xml:space="preserve"> </w:t>
      </w:r>
      <w:r>
        <w:t>referitoare</w:t>
      </w:r>
      <w:r>
        <w:rPr>
          <w:spacing w:val="-15"/>
        </w:rPr>
        <w:t xml:space="preserve"> </w:t>
      </w:r>
      <w:r>
        <w:t>la</w:t>
      </w:r>
      <w:r>
        <w:rPr>
          <w:spacing w:val="-15"/>
        </w:rPr>
        <w:t xml:space="preserve"> </w:t>
      </w:r>
      <w:r>
        <w:t>incendii,</w:t>
      </w:r>
      <w:r>
        <w:rPr>
          <w:spacing w:val="-15"/>
        </w:rPr>
        <w:t xml:space="preserve"> </w:t>
      </w:r>
      <w:r>
        <w:t>legislatia</w:t>
      </w:r>
      <w:r>
        <w:rPr>
          <w:spacing w:val="-15"/>
        </w:rPr>
        <w:t xml:space="preserve"> </w:t>
      </w:r>
      <w:r>
        <w:t>muncii, utilizarea</w:t>
      </w:r>
      <w:r>
        <w:t xml:space="preserve"> incaperilor, suprafete de depozitare, activitati de regie, schele, racord la energie electrica, apa si canalizare, indepartarea si mentinerea curateniei pe santier, intarzieri si lucrul in acord s.a.m.d. se vor specifica in scris.</w:t>
      </w:r>
    </w:p>
    <w:p w:rsidR="00833F53" w:rsidRDefault="00732D25">
      <w:pPr>
        <w:pStyle w:val="Heading4"/>
        <w:spacing w:before="1"/>
        <w:jc w:val="both"/>
      </w:pPr>
      <w:r>
        <w:t>Date</w:t>
      </w:r>
      <w:r>
        <w:rPr>
          <w:spacing w:val="-1"/>
        </w:rPr>
        <w:t xml:space="preserve"> </w:t>
      </w:r>
      <w:r>
        <w:t>despre sistemul de</w:t>
      </w:r>
      <w:r>
        <w:rPr>
          <w:spacing w:val="-2"/>
        </w:rPr>
        <w:t xml:space="preserve"> </w:t>
      </w:r>
      <w:r>
        <w:rPr>
          <w:spacing w:val="-2"/>
        </w:rPr>
        <w:t>profile</w:t>
      </w:r>
    </w:p>
    <w:p w:rsidR="00833F53" w:rsidRDefault="00732D25">
      <w:pPr>
        <w:pStyle w:val="BodyText"/>
        <w:ind w:right="566"/>
        <w:jc w:val="both"/>
      </w:pPr>
      <w:r>
        <w:t>Caietul de sarcini are la baza caracteristicile constructive ale sistemelor de profile din aluminiu tip SI.</w:t>
      </w:r>
      <w:r>
        <w:rPr>
          <w:spacing w:val="-1"/>
        </w:rPr>
        <w:t xml:space="preserve"> </w:t>
      </w:r>
      <w:r>
        <w:t>Echivalenta</w:t>
      </w:r>
      <w:r>
        <w:rPr>
          <w:spacing w:val="-1"/>
        </w:rPr>
        <w:t xml:space="preserve"> </w:t>
      </w:r>
      <w:r>
        <w:t>altor</w:t>
      </w:r>
      <w:r>
        <w:rPr>
          <w:spacing w:val="-1"/>
        </w:rPr>
        <w:t xml:space="preserve"> </w:t>
      </w:r>
      <w:r>
        <w:t>sisteme cu</w:t>
      </w:r>
      <w:r>
        <w:rPr>
          <w:spacing w:val="-1"/>
        </w:rPr>
        <w:t xml:space="preserve"> </w:t>
      </w:r>
      <w:r>
        <w:t>sistemul</w:t>
      </w:r>
      <w:r>
        <w:rPr>
          <w:spacing w:val="-1"/>
        </w:rPr>
        <w:t xml:space="preserve"> </w:t>
      </w:r>
      <w:r>
        <w:t>indicat</w:t>
      </w:r>
      <w:r>
        <w:rPr>
          <w:spacing w:val="-2"/>
        </w:rPr>
        <w:t xml:space="preserve"> </w:t>
      </w:r>
      <w:r>
        <w:t>se</w:t>
      </w:r>
      <w:r>
        <w:rPr>
          <w:spacing w:val="-1"/>
        </w:rPr>
        <w:t xml:space="preserve"> </w:t>
      </w:r>
      <w:r>
        <w:t>va</w:t>
      </w:r>
      <w:r>
        <w:rPr>
          <w:spacing w:val="-1"/>
        </w:rPr>
        <w:t xml:space="preserve"> </w:t>
      </w:r>
      <w:r>
        <w:t>dovedi</w:t>
      </w:r>
      <w:r>
        <w:rPr>
          <w:spacing w:val="-2"/>
        </w:rPr>
        <w:t xml:space="preserve"> </w:t>
      </w:r>
      <w:r>
        <w:t>in</w:t>
      </w:r>
      <w:r>
        <w:rPr>
          <w:spacing w:val="-2"/>
        </w:rPr>
        <w:t xml:space="preserve"> </w:t>
      </w:r>
      <w:r>
        <w:t>baza</w:t>
      </w:r>
      <w:r>
        <w:rPr>
          <w:spacing w:val="-1"/>
        </w:rPr>
        <w:t xml:space="preserve"> </w:t>
      </w:r>
      <w:r>
        <w:t>certificatelor</w:t>
      </w:r>
      <w:r>
        <w:rPr>
          <w:spacing w:val="-1"/>
        </w:rPr>
        <w:t xml:space="preserve"> </w:t>
      </w:r>
      <w:r>
        <w:t>de</w:t>
      </w:r>
      <w:r>
        <w:rPr>
          <w:spacing w:val="-2"/>
        </w:rPr>
        <w:t xml:space="preserve"> </w:t>
      </w:r>
      <w:r>
        <w:t>atestare,</w:t>
      </w:r>
      <w:r>
        <w:rPr>
          <w:spacing w:val="-1"/>
        </w:rPr>
        <w:t xml:space="preserve"> </w:t>
      </w:r>
      <w:r>
        <w:t>a</w:t>
      </w:r>
      <w:r>
        <w:rPr>
          <w:spacing w:val="-1"/>
        </w:rPr>
        <w:t xml:space="preserve"> </w:t>
      </w:r>
      <w:r>
        <w:t>desenelor de</w:t>
      </w:r>
      <w:r>
        <w:rPr>
          <w:spacing w:val="-1"/>
        </w:rPr>
        <w:t xml:space="preserve"> </w:t>
      </w:r>
      <w:r>
        <w:t>detaliu</w:t>
      </w:r>
      <w:r>
        <w:rPr>
          <w:spacing w:val="-2"/>
        </w:rPr>
        <w:t xml:space="preserve"> </w:t>
      </w:r>
      <w:r>
        <w:t>si,</w:t>
      </w:r>
      <w:r>
        <w:rPr>
          <w:spacing w:val="-2"/>
        </w:rPr>
        <w:t xml:space="preserve"> </w:t>
      </w:r>
      <w:r>
        <w:t>in</w:t>
      </w:r>
      <w:r>
        <w:rPr>
          <w:spacing w:val="-2"/>
        </w:rPr>
        <w:t xml:space="preserve"> </w:t>
      </w:r>
      <w:r>
        <w:t>cazurile</w:t>
      </w:r>
      <w:r>
        <w:rPr>
          <w:spacing w:val="-2"/>
        </w:rPr>
        <w:t xml:space="preserve"> </w:t>
      </w:r>
      <w:r>
        <w:t>in</w:t>
      </w:r>
      <w:r>
        <w:rPr>
          <w:spacing w:val="-2"/>
        </w:rPr>
        <w:t xml:space="preserve"> </w:t>
      </w:r>
      <w:r>
        <w:t>care</w:t>
      </w:r>
      <w:r>
        <w:rPr>
          <w:spacing w:val="-1"/>
        </w:rPr>
        <w:t xml:space="preserve"> </w:t>
      </w:r>
      <w:r>
        <w:t>aceasta</w:t>
      </w:r>
      <w:r>
        <w:rPr>
          <w:spacing w:val="-1"/>
        </w:rPr>
        <w:t xml:space="preserve"> </w:t>
      </w:r>
      <w:r>
        <w:t>se</w:t>
      </w:r>
      <w:r>
        <w:rPr>
          <w:spacing w:val="-1"/>
        </w:rPr>
        <w:t xml:space="preserve"> </w:t>
      </w:r>
      <w:r>
        <w:t>impune,</w:t>
      </w:r>
      <w:r>
        <w:rPr>
          <w:spacing w:val="-1"/>
        </w:rPr>
        <w:t xml:space="preserve"> </w:t>
      </w:r>
      <w:r>
        <w:t>se</w:t>
      </w:r>
      <w:r>
        <w:rPr>
          <w:spacing w:val="-1"/>
        </w:rPr>
        <w:t xml:space="preserve"> </w:t>
      </w:r>
      <w:r>
        <w:t>vor</w:t>
      </w:r>
      <w:r>
        <w:rPr>
          <w:spacing w:val="-1"/>
        </w:rPr>
        <w:t xml:space="preserve"> </w:t>
      </w:r>
      <w:r>
        <w:t>prezenta</w:t>
      </w:r>
      <w:r>
        <w:rPr>
          <w:spacing w:val="-1"/>
        </w:rPr>
        <w:t xml:space="preserve"> </w:t>
      </w:r>
      <w:r>
        <w:t>mostre.</w:t>
      </w:r>
      <w:r>
        <w:rPr>
          <w:spacing w:val="-1"/>
        </w:rPr>
        <w:t xml:space="preserve"> </w:t>
      </w:r>
      <w:r>
        <w:t>Precizarile</w:t>
      </w:r>
      <w:r>
        <w:rPr>
          <w:spacing w:val="-2"/>
        </w:rPr>
        <w:t xml:space="preserve"> </w:t>
      </w:r>
      <w:r>
        <w:t>facute</w:t>
      </w:r>
      <w:r>
        <w:rPr>
          <w:spacing w:val="-1"/>
        </w:rPr>
        <w:t xml:space="preserve"> </w:t>
      </w:r>
      <w:r>
        <w:t>in</w:t>
      </w:r>
      <w:r>
        <w:rPr>
          <w:spacing w:val="-1"/>
        </w:rPr>
        <w:t xml:space="preserve"> </w:t>
      </w:r>
      <w:r>
        <w:t xml:space="preserve">continuare nu impun un anume sistem, obligativitatea consta in respectarea conditiilor tehnice, arhitecturale si de </w:t>
      </w:r>
      <w:r>
        <w:rPr>
          <w:spacing w:val="-2"/>
        </w:rPr>
        <w:t>functionare.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3"/>
        <w:jc w:val="both"/>
      </w:pPr>
      <w:r>
        <w:t xml:space="preserve">Se vor avea in vedere datele despre </w:t>
      </w:r>
      <w:r>
        <w:t>dimensiunile standard ale profilelor (adâncimea de montaj şi lăţimea vizibilă) precum şi caracteristicile construcţiei din poziţiile de detaliu.</w:t>
      </w:r>
      <w:r>
        <w:rPr>
          <w:spacing w:val="40"/>
        </w:rPr>
        <w:t xml:space="preserve"> </w:t>
      </w:r>
      <w:r>
        <w:t>Echivalenta cu sistemul indicat</w:t>
      </w:r>
      <w:r>
        <w:rPr>
          <w:spacing w:val="-7"/>
        </w:rPr>
        <w:t xml:space="preserve"> </w:t>
      </w:r>
      <w:r>
        <w:t>se</w:t>
      </w:r>
      <w:r>
        <w:rPr>
          <w:spacing w:val="-7"/>
        </w:rPr>
        <w:t xml:space="preserve"> </w:t>
      </w:r>
      <w:r>
        <w:t>va</w:t>
      </w:r>
      <w:r>
        <w:rPr>
          <w:spacing w:val="-8"/>
        </w:rPr>
        <w:t xml:space="preserve"> </w:t>
      </w:r>
      <w:r>
        <w:t>dovedi</w:t>
      </w:r>
      <w:r>
        <w:rPr>
          <w:spacing w:val="-7"/>
        </w:rPr>
        <w:t xml:space="preserve"> </w:t>
      </w:r>
      <w:r>
        <w:t>in</w:t>
      </w:r>
      <w:r>
        <w:rPr>
          <w:spacing w:val="-7"/>
        </w:rPr>
        <w:t xml:space="preserve"> </w:t>
      </w:r>
      <w:r>
        <w:t>baza</w:t>
      </w:r>
      <w:r>
        <w:rPr>
          <w:spacing w:val="-7"/>
        </w:rPr>
        <w:t xml:space="preserve"> </w:t>
      </w:r>
      <w:r>
        <w:t>certificatelor</w:t>
      </w:r>
      <w:r>
        <w:rPr>
          <w:spacing w:val="-7"/>
        </w:rPr>
        <w:t xml:space="preserve"> </w:t>
      </w:r>
      <w:r>
        <w:t>de</w:t>
      </w:r>
      <w:r>
        <w:rPr>
          <w:spacing w:val="-7"/>
        </w:rPr>
        <w:t xml:space="preserve"> </w:t>
      </w:r>
      <w:r>
        <w:t>atestare,</w:t>
      </w:r>
      <w:r>
        <w:rPr>
          <w:spacing w:val="-7"/>
        </w:rPr>
        <w:t xml:space="preserve"> </w:t>
      </w:r>
      <w:r>
        <w:t>a</w:t>
      </w:r>
      <w:r>
        <w:rPr>
          <w:spacing w:val="-7"/>
        </w:rPr>
        <w:t xml:space="preserve"> </w:t>
      </w:r>
      <w:r>
        <w:t>desenelor</w:t>
      </w:r>
      <w:r>
        <w:rPr>
          <w:spacing w:val="-7"/>
        </w:rPr>
        <w:t xml:space="preserve"> </w:t>
      </w:r>
      <w:r>
        <w:t>de</w:t>
      </w:r>
      <w:r>
        <w:rPr>
          <w:spacing w:val="-7"/>
        </w:rPr>
        <w:t xml:space="preserve"> </w:t>
      </w:r>
      <w:r>
        <w:t>detaliu</w:t>
      </w:r>
      <w:r>
        <w:rPr>
          <w:spacing w:val="-7"/>
        </w:rPr>
        <w:t xml:space="preserve"> </w:t>
      </w:r>
      <w:r>
        <w:t>si,</w:t>
      </w:r>
      <w:r>
        <w:rPr>
          <w:spacing w:val="-7"/>
        </w:rPr>
        <w:t xml:space="preserve"> </w:t>
      </w:r>
      <w:r>
        <w:t>in</w:t>
      </w:r>
      <w:r>
        <w:rPr>
          <w:spacing w:val="-7"/>
        </w:rPr>
        <w:t xml:space="preserve"> </w:t>
      </w:r>
      <w:r>
        <w:t>cazurile</w:t>
      </w:r>
      <w:r>
        <w:rPr>
          <w:spacing w:val="-7"/>
        </w:rPr>
        <w:t xml:space="preserve"> </w:t>
      </w:r>
      <w:r>
        <w:t>in</w:t>
      </w:r>
      <w:r>
        <w:rPr>
          <w:spacing w:val="-8"/>
        </w:rPr>
        <w:t xml:space="preserve"> </w:t>
      </w:r>
      <w:r>
        <w:t>care</w:t>
      </w:r>
      <w:r>
        <w:rPr>
          <w:spacing w:val="-7"/>
        </w:rPr>
        <w:t xml:space="preserve"> </w:t>
      </w:r>
      <w:r>
        <w:t>aceasta</w:t>
      </w:r>
      <w:r>
        <w:rPr>
          <w:spacing w:val="-7"/>
        </w:rPr>
        <w:t xml:space="preserve"> </w:t>
      </w:r>
      <w:r>
        <w:t>se impune, se vor prezenta mostre.</w:t>
      </w:r>
    </w:p>
    <w:p w:rsidR="00833F53" w:rsidRDefault="00732D25">
      <w:pPr>
        <w:pStyle w:val="BodyText"/>
        <w:ind w:right="569"/>
        <w:jc w:val="both"/>
      </w:pPr>
      <w:r>
        <w:t>Pentru sistemul de profile ofertat se vor respecta prescripţiile şi indicatiile de prelucrare ale producătorului respectiv.</w:t>
      </w:r>
    </w:p>
    <w:p w:rsidR="00833F53" w:rsidRDefault="00732D25">
      <w:pPr>
        <w:pStyle w:val="BodyText"/>
        <w:spacing w:before="1"/>
        <w:ind w:left="701" w:firstLine="0"/>
        <w:jc w:val="both"/>
      </w:pPr>
      <w:r>
        <w:t>Producătorul,</w:t>
      </w:r>
      <w:r>
        <w:rPr>
          <w:spacing w:val="-11"/>
        </w:rPr>
        <w:t xml:space="preserve"> </w:t>
      </w:r>
      <w:r>
        <w:t>respectiv</w:t>
      </w:r>
      <w:r>
        <w:rPr>
          <w:spacing w:val="-8"/>
        </w:rPr>
        <w:t xml:space="preserve"> </w:t>
      </w:r>
      <w:r>
        <w:t>furnizorul</w:t>
      </w:r>
      <w:r>
        <w:rPr>
          <w:spacing w:val="-7"/>
        </w:rPr>
        <w:t xml:space="preserve"> </w:t>
      </w:r>
      <w:r>
        <w:t>profilelor</w:t>
      </w:r>
      <w:r>
        <w:rPr>
          <w:spacing w:val="-8"/>
        </w:rPr>
        <w:t xml:space="preserve"> </w:t>
      </w:r>
      <w:r>
        <w:t>va</w:t>
      </w:r>
      <w:r>
        <w:rPr>
          <w:spacing w:val="-7"/>
        </w:rPr>
        <w:t xml:space="preserve"> </w:t>
      </w:r>
      <w:r>
        <w:t>prezenta</w:t>
      </w:r>
      <w:r>
        <w:rPr>
          <w:spacing w:val="-8"/>
        </w:rPr>
        <w:t xml:space="preserve"> </w:t>
      </w:r>
      <w:r>
        <w:t>la</w:t>
      </w:r>
      <w:r>
        <w:rPr>
          <w:spacing w:val="-7"/>
        </w:rPr>
        <w:t xml:space="preserve"> </w:t>
      </w:r>
      <w:r>
        <w:t>solicitarea</w:t>
      </w:r>
      <w:r>
        <w:rPr>
          <w:spacing w:val="-8"/>
        </w:rPr>
        <w:t xml:space="preserve"> </w:t>
      </w:r>
      <w:r>
        <w:t>beneficiarului</w:t>
      </w:r>
      <w:r>
        <w:rPr>
          <w:spacing w:val="-7"/>
        </w:rPr>
        <w:t xml:space="preserve"> </w:t>
      </w:r>
      <w:r>
        <w:t>un</w:t>
      </w:r>
      <w:r>
        <w:rPr>
          <w:spacing w:val="-8"/>
        </w:rPr>
        <w:t xml:space="preserve"> </w:t>
      </w:r>
      <w:r>
        <w:t>certificat</w:t>
      </w:r>
      <w:r>
        <w:rPr>
          <w:spacing w:val="-8"/>
        </w:rPr>
        <w:t xml:space="preserve"> </w:t>
      </w:r>
      <w:r>
        <w:rPr>
          <w:spacing w:val="-5"/>
        </w:rPr>
        <w:t>ISO</w:t>
      </w:r>
    </w:p>
    <w:p w:rsidR="00833F53" w:rsidRDefault="00833F53">
      <w:pPr>
        <w:jc w:val="both"/>
        <w:sectPr w:rsidR="00833F53">
          <w:pgSz w:w="11910" w:h="16840"/>
          <w:pgMar w:top="1100" w:right="0" w:bottom="600" w:left="1000" w:header="299" w:footer="324" w:gutter="0"/>
          <w:cols w:space="708"/>
        </w:sectPr>
      </w:pPr>
    </w:p>
    <w:p w:rsidR="00833F53" w:rsidRDefault="00732D25">
      <w:pPr>
        <w:pStyle w:val="BodyText"/>
        <w:ind w:firstLine="0"/>
      </w:pPr>
      <w:r>
        <w:rPr>
          <w:spacing w:val="-2"/>
        </w:rPr>
        <w:lastRenderedPageBreak/>
        <w:t>9000.</w:t>
      </w:r>
    </w:p>
    <w:p w:rsidR="00833F53" w:rsidRDefault="00732D25">
      <w:pPr>
        <w:spacing w:before="2"/>
        <w:rPr>
          <w:sz w:val="24"/>
        </w:rPr>
      </w:pPr>
      <w:r>
        <w:br w:type="column"/>
      </w:r>
    </w:p>
    <w:p w:rsidR="00833F53" w:rsidRDefault="00732D25">
      <w:pPr>
        <w:pStyle w:val="Heading3"/>
        <w:spacing w:line="240" w:lineRule="auto"/>
        <w:ind w:left="0"/>
      </w:pPr>
      <w:r>
        <w:t>CERINTE</w:t>
      </w:r>
      <w:r>
        <w:rPr>
          <w:spacing w:val="-2"/>
        </w:rPr>
        <w:t xml:space="preserve"> </w:t>
      </w:r>
      <w:r>
        <w:t xml:space="preserve">PRIVIND </w:t>
      </w:r>
      <w:r>
        <w:rPr>
          <w:spacing w:val="-2"/>
        </w:rPr>
        <w:t>MATERIALELE</w:t>
      </w:r>
    </w:p>
    <w:p w:rsidR="00833F53" w:rsidRDefault="00732D25">
      <w:pPr>
        <w:pStyle w:val="Heading4"/>
        <w:ind w:left="0"/>
      </w:pPr>
      <w:r>
        <w:rPr>
          <w:spacing w:val="-2"/>
        </w:rPr>
        <w:t>Aluminiu</w:t>
      </w:r>
    </w:p>
    <w:p w:rsidR="00833F53" w:rsidRDefault="00732D25">
      <w:pPr>
        <w:pStyle w:val="BodyText"/>
        <w:spacing w:line="275" w:lineRule="exact"/>
        <w:ind w:left="0" w:firstLine="0"/>
      </w:pPr>
      <w:r>
        <w:t>Se</w:t>
      </w:r>
      <w:r>
        <w:rPr>
          <w:spacing w:val="-5"/>
        </w:rPr>
        <w:t xml:space="preserve"> </w:t>
      </w:r>
      <w:r>
        <w:t>vor</w:t>
      </w:r>
      <w:r>
        <w:rPr>
          <w:spacing w:val="-5"/>
        </w:rPr>
        <w:t xml:space="preserve"> </w:t>
      </w:r>
      <w:r>
        <w:t>folosi</w:t>
      </w:r>
      <w:r>
        <w:rPr>
          <w:spacing w:val="-6"/>
        </w:rPr>
        <w:t xml:space="preserve"> </w:t>
      </w:r>
      <w:r>
        <w:t>profile</w:t>
      </w:r>
      <w:r>
        <w:rPr>
          <w:spacing w:val="-5"/>
        </w:rPr>
        <w:t xml:space="preserve"> </w:t>
      </w:r>
      <w:r>
        <w:t>laminate</w:t>
      </w:r>
      <w:r>
        <w:rPr>
          <w:spacing w:val="-5"/>
        </w:rPr>
        <w:t xml:space="preserve"> </w:t>
      </w:r>
      <w:r>
        <w:t>de</w:t>
      </w:r>
      <w:r>
        <w:rPr>
          <w:spacing w:val="-5"/>
        </w:rPr>
        <w:t xml:space="preserve"> </w:t>
      </w:r>
      <w:r>
        <w:t>aluminiu</w:t>
      </w:r>
      <w:r>
        <w:rPr>
          <w:spacing w:val="-6"/>
        </w:rPr>
        <w:t xml:space="preserve"> </w:t>
      </w:r>
      <w:r>
        <w:t>în</w:t>
      </w:r>
      <w:r>
        <w:rPr>
          <w:spacing w:val="-4"/>
        </w:rPr>
        <w:t xml:space="preserve"> </w:t>
      </w:r>
      <w:r>
        <w:t>aliaj</w:t>
      </w:r>
      <w:r>
        <w:rPr>
          <w:spacing w:val="-6"/>
        </w:rPr>
        <w:t xml:space="preserve"> </w:t>
      </w:r>
      <w:r>
        <w:t>AlMgSi0,5F22</w:t>
      </w:r>
      <w:r>
        <w:rPr>
          <w:spacing w:val="-5"/>
        </w:rPr>
        <w:t xml:space="preserve"> </w:t>
      </w:r>
      <w:r>
        <w:t>.</w:t>
      </w:r>
      <w:r>
        <w:rPr>
          <w:spacing w:val="-5"/>
        </w:rPr>
        <w:t xml:space="preserve"> </w:t>
      </w:r>
      <w:r>
        <w:t>Pentru</w:t>
      </w:r>
      <w:r>
        <w:rPr>
          <w:spacing w:val="-4"/>
        </w:rPr>
        <w:t xml:space="preserve"> </w:t>
      </w:r>
      <w:r>
        <w:t>tablele</w:t>
      </w:r>
      <w:r>
        <w:rPr>
          <w:spacing w:val="-5"/>
        </w:rPr>
        <w:t xml:space="preserve"> </w:t>
      </w:r>
      <w:r>
        <w:t>de</w:t>
      </w:r>
      <w:r>
        <w:rPr>
          <w:spacing w:val="-6"/>
        </w:rPr>
        <w:t xml:space="preserve"> </w:t>
      </w:r>
      <w:r>
        <w:t>aluminiu</w:t>
      </w:r>
      <w:r>
        <w:rPr>
          <w:spacing w:val="-4"/>
        </w:rPr>
        <w:t xml:space="preserve"> </w:t>
      </w:r>
      <w:r>
        <w:rPr>
          <w:spacing w:val="-2"/>
        </w:rPr>
        <w:t>vopsite</w:t>
      </w:r>
    </w:p>
    <w:p w:rsidR="00833F53" w:rsidRDefault="00833F53">
      <w:pPr>
        <w:spacing w:line="275" w:lineRule="exact"/>
        <w:sectPr w:rsidR="00833F53">
          <w:type w:val="continuous"/>
          <w:pgSz w:w="11910" w:h="16840"/>
          <w:pgMar w:top="1100" w:right="0" w:bottom="520" w:left="1000" w:header="299" w:footer="324" w:gutter="0"/>
          <w:cols w:num="2" w:space="708" w:equalWidth="0">
            <w:col w:w="675" w:space="27"/>
            <w:col w:w="10208"/>
          </w:cols>
        </w:sectPr>
      </w:pPr>
    </w:p>
    <w:p w:rsidR="00833F53" w:rsidRDefault="00732D25">
      <w:pPr>
        <w:pStyle w:val="BodyText"/>
        <w:ind w:firstLine="0"/>
      </w:pPr>
      <w:r>
        <w:lastRenderedPageBreak/>
        <w:t>se</w:t>
      </w:r>
      <w:r>
        <w:rPr>
          <w:spacing w:val="-1"/>
        </w:rPr>
        <w:t xml:space="preserve"> </w:t>
      </w:r>
      <w:r>
        <w:t>vor folosi aliaje d</w:t>
      </w:r>
      <w:r>
        <w:t>e AlMg1</w:t>
      </w:r>
      <w:r>
        <w:rPr>
          <w:spacing w:val="-1"/>
        </w:rPr>
        <w:t xml:space="preserve"> </w:t>
      </w:r>
      <w:r>
        <w:t xml:space="preserve">sau Al99,5 de calitate </w:t>
      </w:r>
      <w:r>
        <w:rPr>
          <w:spacing w:val="-2"/>
        </w:rPr>
        <w:t>normală.</w:t>
      </w:r>
    </w:p>
    <w:p w:rsidR="00833F53" w:rsidRDefault="00732D25">
      <w:pPr>
        <w:pStyle w:val="BodyText"/>
        <w:ind w:left="701" w:firstLine="0"/>
      </w:pPr>
      <w:r>
        <w:t>Abaterile</w:t>
      </w:r>
      <w:r>
        <w:rPr>
          <w:spacing w:val="-1"/>
        </w:rPr>
        <w:t xml:space="preserve"> </w:t>
      </w:r>
      <w:r>
        <w:t>se</w:t>
      </w:r>
      <w:r>
        <w:rPr>
          <w:spacing w:val="-1"/>
        </w:rPr>
        <w:t xml:space="preserve"> </w:t>
      </w:r>
      <w:r>
        <w:t>vor</w:t>
      </w:r>
      <w:r>
        <w:rPr>
          <w:spacing w:val="-1"/>
        </w:rPr>
        <w:t xml:space="preserve"> </w:t>
      </w:r>
      <w:r>
        <w:t>argumenta in</w:t>
      </w:r>
      <w:r>
        <w:rPr>
          <w:spacing w:val="-1"/>
        </w:rPr>
        <w:t xml:space="preserve"> </w:t>
      </w:r>
      <w:r>
        <w:t>scris si</w:t>
      </w:r>
      <w:r>
        <w:rPr>
          <w:spacing w:val="-1"/>
        </w:rPr>
        <w:t xml:space="preserve"> </w:t>
      </w:r>
      <w:r>
        <w:t>se vor</w:t>
      </w:r>
      <w:r>
        <w:rPr>
          <w:spacing w:val="-1"/>
        </w:rPr>
        <w:t xml:space="preserve"> </w:t>
      </w:r>
      <w:r>
        <w:t>specifica in</w:t>
      </w:r>
      <w:r>
        <w:rPr>
          <w:spacing w:val="-1"/>
        </w:rPr>
        <w:t xml:space="preserve"> </w:t>
      </w:r>
      <w:r>
        <w:t>memoriul</w:t>
      </w:r>
      <w:r>
        <w:rPr>
          <w:spacing w:val="-1"/>
        </w:rPr>
        <w:t xml:space="preserve"> </w:t>
      </w:r>
      <w:r>
        <w:t xml:space="preserve">atasat </w:t>
      </w:r>
      <w:r>
        <w:rPr>
          <w:spacing w:val="-2"/>
        </w:rPr>
        <w:t>ofertei.</w:t>
      </w:r>
    </w:p>
    <w:p w:rsidR="00833F53" w:rsidRDefault="00732D25">
      <w:pPr>
        <w:pStyle w:val="BodyText"/>
        <w:ind w:right="568"/>
      </w:pPr>
      <w:r>
        <w:t>Diversele</w:t>
      </w:r>
      <w:r>
        <w:rPr>
          <w:spacing w:val="-3"/>
        </w:rPr>
        <w:t xml:space="preserve"> </w:t>
      </w:r>
      <w:r>
        <w:t>materiale</w:t>
      </w:r>
      <w:r>
        <w:rPr>
          <w:spacing w:val="-2"/>
        </w:rPr>
        <w:t xml:space="preserve"> </w:t>
      </w:r>
      <w:r>
        <w:t>si</w:t>
      </w:r>
      <w:r>
        <w:rPr>
          <w:spacing w:val="-2"/>
        </w:rPr>
        <w:t xml:space="preserve"> </w:t>
      </w:r>
      <w:r>
        <w:t>forme</w:t>
      </w:r>
      <w:r>
        <w:rPr>
          <w:spacing w:val="-2"/>
        </w:rPr>
        <w:t xml:space="preserve"> </w:t>
      </w:r>
      <w:r>
        <w:t>de</w:t>
      </w:r>
      <w:r>
        <w:rPr>
          <w:spacing w:val="-2"/>
        </w:rPr>
        <w:t xml:space="preserve"> </w:t>
      </w:r>
      <w:r>
        <w:t>livrare</w:t>
      </w:r>
      <w:r>
        <w:rPr>
          <w:spacing w:val="-3"/>
        </w:rPr>
        <w:t xml:space="preserve"> </w:t>
      </w:r>
      <w:r>
        <w:t>(profile,</w:t>
      </w:r>
      <w:r>
        <w:rPr>
          <w:spacing w:val="-3"/>
        </w:rPr>
        <w:t xml:space="preserve"> </w:t>
      </w:r>
      <w:r>
        <w:t>table,</w:t>
      </w:r>
      <w:r>
        <w:rPr>
          <w:spacing w:val="-3"/>
        </w:rPr>
        <w:t xml:space="preserve"> </w:t>
      </w:r>
      <w:r>
        <w:t>respectiv</w:t>
      </w:r>
      <w:r>
        <w:rPr>
          <w:spacing w:val="-2"/>
        </w:rPr>
        <w:t xml:space="preserve"> </w:t>
      </w:r>
      <w:r>
        <w:t>balamale</w:t>
      </w:r>
      <w:r>
        <w:rPr>
          <w:spacing w:val="-3"/>
        </w:rPr>
        <w:t xml:space="preserve"> </w:t>
      </w:r>
      <w:r>
        <w:t>si</w:t>
      </w:r>
      <w:r>
        <w:rPr>
          <w:spacing w:val="-2"/>
        </w:rPr>
        <w:t xml:space="preserve"> </w:t>
      </w:r>
      <w:r>
        <w:t>parti</w:t>
      </w:r>
      <w:r>
        <w:rPr>
          <w:spacing w:val="-2"/>
        </w:rPr>
        <w:t xml:space="preserve"> </w:t>
      </w:r>
      <w:r>
        <w:t>de</w:t>
      </w:r>
      <w:r>
        <w:rPr>
          <w:spacing w:val="-3"/>
        </w:rPr>
        <w:t xml:space="preserve"> </w:t>
      </w:r>
      <w:r>
        <w:t>feronerie)</w:t>
      </w:r>
      <w:r>
        <w:rPr>
          <w:spacing w:val="-4"/>
        </w:rPr>
        <w:t xml:space="preserve"> </w:t>
      </w:r>
      <w:r>
        <w:t>se</w:t>
      </w:r>
      <w:r>
        <w:rPr>
          <w:spacing w:val="-3"/>
        </w:rPr>
        <w:t xml:space="preserve"> </w:t>
      </w:r>
      <w:r>
        <w:t xml:space="preserve">vor stabili in functie de </w:t>
      </w:r>
      <w:r>
        <w:t>cerinte si mod de prezentare.</w:t>
      </w:r>
    </w:p>
    <w:p w:rsidR="00833F53" w:rsidRDefault="00732D25">
      <w:pPr>
        <w:pStyle w:val="Heading4"/>
        <w:spacing w:before="3"/>
      </w:pPr>
      <w:r>
        <w:rPr>
          <w:spacing w:val="-4"/>
        </w:rPr>
        <w:t>Otel</w:t>
      </w:r>
    </w:p>
    <w:p w:rsidR="00833F53" w:rsidRDefault="00732D25">
      <w:pPr>
        <w:pStyle w:val="BodyText"/>
        <w:ind w:right="565"/>
        <w:jc w:val="both"/>
      </w:pPr>
      <w:r>
        <w:t xml:space="preserve">Piesele de oţel pentru ancorări, rigidizări şi precadre vor fi fie inoxidabile, fie zincate termic. Se vor evita prelucrările ulterioare. Zincarea pieselor de oţel se va verifica temeinic după transportul la şantier şi </w:t>
      </w:r>
      <w:r>
        <w:t>înainte</w:t>
      </w:r>
      <w:r>
        <w:rPr>
          <w:spacing w:val="-5"/>
        </w:rPr>
        <w:t xml:space="preserve"> </w:t>
      </w:r>
      <w:r>
        <w:t>de</w:t>
      </w:r>
      <w:r>
        <w:rPr>
          <w:spacing w:val="-6"/>
        </w:rPr>
        <w:t xml:space="preserve"> </w:t>
      </w:r>
      <w:r>
        <w:t>montajul</w:t>
      </w:r>
      <w:r>
        <w:rPr>
          <w:spacing w:val="-6"/>
        </w:rPr>
        <w:t xml:space="preserve"> </w:t>
      </w:r>
      <w:r>
        <w:t>pieselor</w:t>
      </w:r>
      <w:r>
        <w:rPr>
          <w:spacing w:val="-5"/>
        </w:rPr>
        <w:t xml:space="preserve"> </w:t>
      </w:r>
      <w:r>
        <w:t>de</w:t>
      </w:r>
      <w:r>
        <w:rPr>
          <w:spacing w:val="-6"/>
        </w:rPr>
        <w:t xml:space="preserve"> </w:t>
      </w:r>
      <w:r>
        <w:t>aluminiu.</w:t>
      </w:r>
      <w:r>
        <w:rPr>
          <w:spacing w:val="-6"/>
        </w:rPr>
        <w:t xml:space="preserve"> </w:t>
      </w:r>
      <w:r>
        <w:t>Părţile</w:t>
      </w:r>
      <w:r>
        <w:rPr>
          <w:spacing w:val="-6"/>
        </w:rPr>
        <w:t xml:space="preserve"> </w:t>
      </w:r>
      <w:r>
        <w:t>zincate</w:t>
      </w:r>
      <w:r>
        <w:rPr>
          <w:spacing w:val="-7"/>
        </w:rPr>
        <w:t xml:space="preserve"> </w:t>
      </w:r>
      <w:r>
        <w:t>deteriorate</w:t>
      </w:r>
      <w:r>
        <w:rPr>
          <w:spacing w:val="-6"/>
        </w:rPr>
        <w:t xml:space="preserve"> </w:t>
      </w:r>
      <w:r>
        <w:t>ca</w:t>
      </w:r>
      <w:r>
        <w:rPr>
          <w:spacing w:val="-6"/>
        </w:rPr>
        <w:t xml:space="preserve"> </w:t>
      </w:r>
      <w:r>
        <w:t>şi</w:t>
      </w:r>
      <w:r>
        <w:rPr>
          <w:spacing w:val="-6"/>
        </w:rPr>
        <w:t xml:space="preserve"> </w:t>
      </w:r>
      <w:r>
        <w:t>eventualele</w:t>
      </w:r>
      <w:r>
        <w:rPr>
          <w:spacing w:val="-6"/>
        </w:rPr>
        <w:t xml:space="preserve"> </w:t>
      </w:r>
      <w:r>
        <w:t>suduri</w:t>
      </w:r>
      <w:r>
        <w:rPr>
          <w:spacing w:val="-5"/>
        </w:rPr>
        <w:t xml:space="preserve"> </w:t>
      </w:r>
      <w:r>
        <w:t>se</w:t>
      </w:r>
      <w:r>
        <w:rPr>
          <w:spacing w:val="-6"/>
        </w:rPr>
        <w:t xml:space="preserve"> </w:t>
      </w:r>
      <w:r>
        <w:t>vor</w:t>
      </w:r>
      <w:r>
        <w:rPr>
          <w:spacing w:val="-7"/>
        </w:rPr>
        <w:t xml:space="preserve"> </w:t>
      </w:r>
      <w:r>
        <w:t>curăţa</w:t>
      </w:r>
      <w:r>
        <w:rPr>
          <w:spacing w:val="-6"/>
        </w:rPr>
        <w:t xml:space="preserve"> </w:t>
      </w:r>
      <w:r>
        <w:t>si degresa iar apoi se aplica grund de calitate superioara in doua straturi.</w:t>
      </w:r>
    </w:p>
    <w:p w:rsidR="00833F53" w:rsidRDefault="00732D25">
      <w:pPr>
        <w:pStyle w:val="BodyText"/>
        <w:ind w:left="701" w:right="1632" w:firstLine="0"/>
        <w:rPr>
          <w:b/>
        </w:rPr>
      </w:pPr>
      <w:r>
        <w:t>Gaurile necesare procesului de zincare vor fi astupate etans cu materi</w:t>
      </w:r>
      <w:r>
        <w:t>ale plastice. Solutiile</w:t>
      </w:r>
      <w:r>
        <w:rPr>
          <w:spacing w:val="-4"/>
        </w:rPr>
        <w:t xml:space="preserve"> </w:t>
      </w:r>
      <w:r>
        <w:t>propuse</w:t>
      </w:r>
      <w:r>
        <w:rPr>
          <w:spacing w:val="-4"/>
        </w:rPr>
        <w:t xml:space="preserve"> </w:t>
      </w:r>
      <w:r>
        <w:t>vor</w:t>
      </w:r>
      <w:r>
        <w:rPr>
          <w:spacing w:val="-4"/>
        </w:rPr>
        <w:t xml:space="preserve"> </w:t>
      </w:r>
      <w:r>
        <w:t>fi</w:t>
      </w:r>
      <w:r>
        <w:rPr>
          <w:spacing w:val="-4"/>
        </w:rPr>
        <w:t xml:space="preserve"> </w:t>
      </w:r>
      <w:r>
        <w:t>astfel</w:t>
      </w:r>
      <w:r>
        <w:rPr>
          <w:spacing w:val="-4"/>
        </w:rPr>
        <w:t xml:space="preserve"> </w:t>
      </w:r>
      <w:r>
        <w:t>formulate</w:t>
      </w:r>
      <w:r>
        <w:rPr>
          <w:spacing w:val="-4"/>
        </w:rPr>
        <w:t xml:space="preserve"> </w:t>
      </w:r>
      <w:r>
        <w:t>incat</w:t>
      </w:r>
      <w:r>
        <w:rPr>
          <w:spacing w:val="-4"/>
        </w:rPr>
        <w:t xml:space="preserve"> </w:t>
      </w:r>
      <w:r>
        <w:t>sa</w:t>
      </w:r>
      <w:r>
        <w:rPr>
          <w:spacing w:val="-4"/>
        </w:rPr>
        <w:t xml:space="preserve"> </w:t>
      </w:r>
      <w:r>
        <w:t>impiedice</w:t>
      </w:r>
      <w:r>
        <w:rPr>
          <w:spacing w:val="-4"/>
        </w:rPr>
        <w:t xml:space="preserve"> </w:t>
      </w:r>
      <w:r>
        <w:t>pe</w:t>
      </w:r>
      <w:r>
        <w:rPr>
          <w:spacing w:val="-4"/>
        </w:rPr>
        <w:t xml:space="preserve"> </w:t>
      </w:r>
      <w:r>
        <w:t>viitor</w:t>
      </w:r>
      <w:r>
        <w:rPr>
          <w:spacing w:val="-4"/>
        </w:rPr>
        <w:t xml:space="preserve"> </w:t>
      </w:r>
      <w:r>
        <w:t>coroziunea</w:t>
      </w:r>
      <w:r>
        <w:rPr>
          <w:spacing w:val="-4"/>
        </w:rPr>
        <w:t xml:space="preserve"> </w:t>
      </w:r>
      <w:r>
        <w:t xml:space="preserve">pieselor. </w:t>
      </w:r>
      <w:r>
        <w:rPr>
          <w:b/>
        </w:rPr>
        <w:t>CERINTE PRIVIND CONSTRUCTIA</w:t>
      </w:r>
    </w:p>
    <w:p w:rsidR="00833F53" w:rsidRDefault="00732D25">
      <w:pPr>
        <w:pStyle w:val="Heading4"/>
        <w:spacing w:before="1"/>
        <w:jc w:val="both"/>
      </w:pPr>
      <w:r>
        <w:t xml:space="preserve">Alegerea </w:t>
      </w:r>
      <w:r>
        <w:rPr>
          <w:spacing w:val="-2"/>
        </w:rPr>
        <w:t>profilelor</w:t>
      </w:r>
    </w:p>
    <w:p w:rsidR="00833F53" w:rsidRDefault="00732D25">
      <w:pPr>
        <w:pStyle w:val="BodyText"/>
        <w:ind w:right="568"/>
        <w:jc w:val="both"/>
      </w:pPr>
      <w:r>
        <w:t>Profilele izolate termic sunt alcătuite din o parte exterioară şi o parte interioară</w:t>
      </w:r>
      <w:r>
        <w:rPr>
          <w:spacing w:val="40"/>
        </w:rPr>
        <w:t xml:space="preserve"> </w:t>
      </w:r>
      <w:r>
        <w:t xml:space="preserve">care sunt unite </w:t>
      </w:r>
      <w:r>
        <w:t>cu o punte izolatoare din material plastic de calitate superioară (de exemplu: fibră de sticlă din poliamidă durificată).</w:t>
      </w:r>
      <w:r>
        <w:rPr>
          <w:spacing w:val="40"/>
        </w:rPr>
        <w:t xml:space="preserve"> </w:t>
      </w:r>
      <w:r>
        <w:t>Profilele</w:t>
      </w:r>
      <w:r>
        <w:rPr>
          <w:spacing w:val="-1"/>
        </w:rPr>
        <w:t xml:space="preserve"> </w:t>
      </w:r>
      <w:r>
        <w:t>trebuie să suporte încărcarile în mod sigur. Între</w:t>
      </w:r>
      <w:r>
        <w:rPr>
          <w:spacing w:val="-1"/>
        </w:rPr>
        <w:t xml:space="preserve"> </w:t>
      </w:r>
      <w:r>
        <w:t>partea</w:t>
      </w:r>
      <w:r>
        <w:rPr>
          <w:spacing w:val="-1"/>
        </w:rPr>
        <w:t xml:space="preserve"> </w:t>
      </w:r>
      <w:r>
        <w:t>internă şi</w:t>
      </w:r>
      <w:r>
        <w:rPr>
          <w:spacing w:val="-1"/>
        </w:rPr>
        <w:t xml:space="preserve"> </w:t>
      </w:r>
      <w:r>
        <w:t>cea externă,</w:t>
      </w:r>
      <w:r>
        <w:rPr>
          <w:spacing w:val="-1"/>
        </w:rPr>
        <w:t xml:space="preserve"> </w:t>
      </w:r>
      <w:r>
        <w:t>forţele tăietoare apărute trebuie să se tr</w:t>
      </w:r>
      <w:r>
        <w:t>ansmită în siguranţă prin cuplare (fără glisări între partea de profil internă şi</w:t>
      </w:r>
      <w:r>
        <w:rPr>
          <w:spacing w:val="-1"/>
        </w:rPr>
        <w:t xml:space="preserve"> </w:t>
      </w:r>
      <w:r>
        <w:t>cea</w:t>
      </w:r>
      <w:r>
        <w:rPr>
          <w:spacing w:val="-1"/>
        </w:rPr>
        <w:t xml:space="preserve"> </w:t>
      </w:r>
      <w:r>
        <w:t>externă).</w:t>
      </w:r>
      <w:r>
        <w:rPr>
          <w:spacing w:val="40"/>
        </w:rPr>
        <w:t xml:space="preserve"> </w:t>
      </w:r>
      <w:r>
        <w:t>La</w:t>
      </w:r>
      <w:r>
        <w:rPr>
          <w:spacing w:val="-1"/>
        </w:rPr>
        <w:t xml:space="preserve"> </w:t>
      </w:r>
      <w:r>
        <w:t>faţade</w:t>
      </w:r>
      <w:r>
        <w:rPr>
          <w:spacing w:val="-1"/>
        </w:rPr>
        <w:t xml:space="preserve"> </w:t>
      </w:r>
      <w:r>
        <w:t>şi</w:t>
      </w:r>
      <w:r>
        <w:rPr>
          <w:spacing w:val="-2"/>
        </w:rPr>
        <w:t xml:space="preserve"> </w:t>
      </w:r>
      <w:r>
        <w:t>luminatoare,</w:t>
      </w:r>
      <w:r>
        <w:rPr>
          <w:spacing w:val="-1"/>
        </w:rPr>
        <w:t xml:space="preserve"> </w:t>
      </w:r>
      <w:r>
        <w:t>părţile</w:t>
      </w:r>
      <w:r>
        <w:rPr>
          <w:spacing w:val="-2"/>
        </w:rPr>
        <w:t xml:space="preserve"> </w:t>
      </w:r>
      <w:r>
        <w:t>exterioare</w:t>
      </w:r>
      <w:r>
        <w:rPr>
          <w:spacing w:val="-2"/>
        </w:rPr>
        <w:t xml:space="preserve"> </w:t>
      </w:r>
      <w:r>
        <w:t>şi</w:t>
      </w:r>
      <w:r>
        <w:rPr>
          <w:spacing w:val="-2"/>
        </w:rPr>
        <w:t xml:space="preserve"> </w:t>
      </w:r>
      <w:r>
        <w:t>interioare</w:t>
      </w:r>
      <w:r>
        <w:rPr>
          <w:spacing w:val="-1"/>
        </w:rPr>
        <w:t xml:space="preserve"> </w:t>
      </w:r>
      <w:r>
        <w:t>ale</w:t>
      </w:r>
      <w:r>
        <w:rPr>
          <w:spacing w:val="-2"/>
        </w:rPr>
        <w:t xml:space="preserve"> </w:t>
      </w:r>
      <w:r>
        <w:t>profilelor</w:t>
      </w:r>
      <w:r>
        <w:rPr>
          <w:spacing w:val="-2"/>
        </w:rPr>
        <w:t xml:space="preserve"> </w:t>
      </w:r>
      <w:r>
        <w:t>sunt</w:t>
      </w:r>
      <w:r>
        <w:rPr>
          <w:spacing w:val="-1"/>
        </w:rPr>
        <w:t xml:space="preserve"> </w:t>
      </w:r>
      <w:r>
        <w:t>prinse</w:t>
      </w:r>
      <w:r>
        <w:rPr>
          <w:spacing w:val="-1"/>
        </w:rPr>
        <w:t xml:space="preserve"> </w:t>
      </w:r>
      <w:r>
        <w:t>solid</w:t>
      </w:r>
      <w:r>
        <w:rPr>
          <w:spacing w:val="-2"/>
        </w:rPr>
        <w:t xml:space="preserve"> </w:t>
      </w:r>
      <w:r>
        <w:t>una de cealaltă.</w:t>
      </w:r>
    </w:p>
    <w:p w:rsidR="00833F53" w:rsidRDefault="00732D25">
      <w:pPr>
        <w:pStyle w:val="BodyText"/>
        <w:ind w:left="701" w:right="880" w:firstLine="0"/>
        <w:jc w:val="both"/>
      </w:pPr>
      <w:r>
        <w:t>Pentru</w:t>
      </w:r>
      <w:r>
        <w:rPr>
          <w:spacing w:val="-3"/>
        </w:rPr>
        <w:t xml:space="preserve"> </w:t>
      </w:r>
      <w:r>
        <w:t>legăturile</w:t>
      </w:r>
      <w:r>
        <w:rPr>
          <w:spacing w:val="-4"/>
        </w:rPr>
        <w:t xml:space="preserve"> </w:t>
      </w:r>
      <w:r>
        <w:t>cu</w:t>
      </w:r>
      <w:r>
        <w:rPr>
          <w:spacing w:val="-3"/>
        </w:rPr>
        <w:t xml:space="preserve"> </w:t>
      </w:r>
      <w:r>
        <w:t>clădirea</w:t>
      </w:r>
      <w:r>
        <w:rPr>
          <w:spacing w:val="-4"/>
        </w:rPr>
        <w:t xml:space="preserve"> </w:t>
      </w:r>
      <w:r>
        <w:t>trebuie</w:t>
      </w:r>
      <w:r>
        <w:rPr>
          <w:spacing w:val="-3"/>
        </w:rPr>
        <w:t xml:space="preserve"> </w:t>
      </w:r>
      <w:r>
        <w:t>prevăzute</w:t>
      </w:r>
      <w:r>
        <w:rPr>
          <w:spacing w:val="-3"/>
        </w:rPr>
        <w:t xml:space="preserve"> </w:t>
      </w:r>
      <w:r>
        <w:t>sis</w:t>
      </w:r>
      <w:r>
        <w:t>teme</w:t>
      </w:r>
      <w:r>
        <w:rPr>
          <w:spacing w:val="-3"/>
        </w:rPr>
        <w:t xml:space="preserve"> </w:t>
      </w:r>
      <w:r>
        <w:t>de</w:t>
      </w:r>
      <w:r>
        <w:rPr>
          <w:spacing w:val="-3"/>
        </w:rPr>
        <w:t xml:space="preserve"> </w:t>
      </w:r>
      <w:r>
        <w:t>profile</w:t>
      </w:r>
      <w:r>
        <w:rPr>
          <w:spacing w:val="-3"/>
        </w:rPr>
        <w:t xml:space="preserve"> </w:t>
      </w:r>
      <w:r>
        <w:t>cu</w:t>
      </w:r>
      <w:r>
        <w:rPr>
          <w:spacing w:val="-3"/>
        </w:rPr>
        <w:t xml:space="preserve"> </w:t>
      </w:r>
      <w:r>
        <w:t>cleme</w:t>
      </w:r>
      <w:r>
        <w:rPr>
          <w:spacing w:val="-3"/>
        </w:rPr>
        <w:t xml:space="preserve"> </w:t>
      </w:r>
      <w:r>
        <w:t>şi</w:t>
      </w:r>
      <w:r>
        <w:rPr>
          <w:spacing w:val="-3"/>
        </w:rPr>
        <w:t xml:space="preserve"> </w:t>
      </w:r>
      <w:r>
        <w:t>cordoane</w:t>
      </w:r>
      <w:r>
        <w:rPr>
          <w:spacing w:val="-3"/>
        </w:rPr>
        <w:t xml:space="preserve"> </w:t>
      </w:r>
      <w:r>
        <w:t>de</w:t>
      </w:r>
      <w:r>
        <w:rPr>
          <w:spacing w:val="-3"/>
        </w:rPr>
        <w:t xml:space="preserve"> </w:t>
      </w:r>
      <w:r>
        <w:t>izolare. Principiul izolării termice este prevăzut pentru întreaga construcţie.</w:t>
      </w:r>
    </w:p>
    <w:p w:rsidR="00833F53" w:rsidRDefault="00732D25">
      <w:pPr>
        <w:pStyle w:val="BodyText"/>
        <w:ind w:left="701" w:firstLine="0"/>
        <w:jc w:val="both"/>
      </w:pPr>
      <w:r>
        <w:t>Drenajul</w:t>
      </w:r>
      <w:r>
        <w:rPr>
          <w:spacing w:val="-2"/>
        </w:rPr>
        <w:t xml:space="preserve"> </w:t>
      </w:r>
      <w:r>
        <w:t>apei</w:t>
      </w:r>
      <w:r>
        <w:rPr>
          <w:spacing w:val="-1"/>
        </w:rPr>
        <w:t xml:space="preserve"> </w:t>
      </w:r>
      <w:r>
        <w:t>+</w:t>
      </w:r>
      <w:r>
        <w:rPr>
          <w:spacing w:val="-1"/>
        </w:rPr>
        <w:t xml:space="preserve"> </w:t>
      </w:r>
      <w:r>
        <w:t>Eliberarea</w:t>
      </w:r>
      <w:r>
        <w:rPr>
          <w:spacing w:val="-1"/>
        </w:rPr>
        <w:t xml:space="preserve"> </w:t>
      </w:r>
      <w:r>
        <w:t>presiunilor</w:t>
      </w:r>
      <w:r>
        <w:rPr>
          <w:spacing w:val="-1"/>
        </w:rPr>
        <w:t xml:space="preserve"> </w:t>
      </w:r>
      <w:r>
        <w:t xml:space="preserve">(de </w:t>
      </w:r>
      <w:r>
        <w:rPr>
          <w:spacing w:val="-2"/>
        </w:rPr>
        <w:t>vapori)</w:t>
      </w:r>
    </w:p>
    <w:p w:rsidR="00833F53" w:rsidRDefault="00732D25">
      <w:pPr>
        <w:pStyle w:val="BodyText"/>
        <w:ind w:right="564"/>
        <w:jc w:val="both"/>
      </w:pPr>
      <w:r>
        <w:t>Aerisirea,</w:t>
      </w:r>
      <w:r>
        <w:rPr>
          <w:spacing w:val="-15"/>
        </w:rPr>
        <w:t xml:space="preserve"> </w:t>
      </w:r>
      <w:r>
        <w:t>respectiv</w:t>
      </w:r>
      <w:r>
        <w:rPr>
          <w:spacing w:val="-15"/>
        </w:rPr>
        <w:t xml:space="preserve"> </w:t>
      </w:r>
      <w:r>
        <w:t>drenajul</w:t>
      </w:r>
      <w:r>
        <w:rPr>
          <w:spacing w:val="-15"/>
        </w:rPr>
        <w:t xml:space="preserve"> </w:t>
      </w:r>
      <w:r>
        <w:t>falţurilor</w:t>
      </w:r>
      <w:r>
        <w:rPr>
          <w:spacing w:val="-15"/>
        </w:rPr>
        <w:t xml:space="preserve"> </w:t>
      </w:r>
      <w:r>
        <w:t>şi</w:t>
      </w:r>
      <w:r>
        <w:rPr>
          <w:spacing w:val="-15"/>
        </w:rPr>
        <w:t xml:space="preserve"> </w:t>
      </w:r>
      <w:r>
        <w:t>al</w:t>
      </w:r>
      <w:r>
        <w:rPr>
          <w:spacing w:val="-15"/>
        </w:rPr>
        <w:t xml:space="preserve"> </w:t>
      </w:r>
      <w:r>
        <w:t>camerelor</w:t>
      </w:r>
      <w:r>
        <w:rPr>
          <w:spacing w:val="-15"/>
        </w:rPr>
        <w:t xml:space="preserve"> </w:t>
      </w:r>
      <w:r>
        <w:t>anterioare</w:t>
      </w:r>
      <w:r>
        <w:rPr>
          <w:spacing w:val="-15"/>
        </w:rPr>
        <w:t xml:space="preserve"> </w:t>
      </w:r>
      <w:r>
        <w:t>ale</w:t>
      </w:r>
      <w:r>
        <w:rPr>
          <w:spacing w:val="-15"/>
        </w:rPr>
        <w:t xml:space="preserve"> </w:t>
      </w:r>
      <w:r>
        <w:t>profilelor</w:t>
      </w:r>
      <w:r>
        <w:rPr>
          <w:spacing w:val="-15"/>
        </w:rPr>
        <w:t xml:space="preserve"> </w:t>
      </w:r>
      <w:r>
        <w:t>trebuie</w:t>
      </w:r>
      <w:r>
        <w:rPr>
          <w:spacing w:val="-15"/>
        </w:rPr>
        <w:t xml:space="preserve"> </w:t>
      </w:r>
      <w:r>
        <w:t>realizat</w:t>
      </w:r>
      <w:r>
        <w:rPr>
          <w:spacing w:val="-15"/>
        </w:rPr>
        <w:t xml:space="preserve"> </w:t>
      </w:r>
      <w:r>
        <w:t>aşa</w:t>
      </w:r>
      <w:r>
        <w:rPr>
          <w:spacing w:val="-15"/>
        </w:rPr>
        <w:t xml:space="preserve"> </w:t>
      </w:r>
      <w:r>
        <w:t xml:space="preserve">încât umezeala să fie dirijată către exterior. Drenarea camerei anterioare se va face in punctul cel mai adanc. Eliminarea presiunilor din falţurile de geam trebuie făcută conform prevederilor producătorilor de geam </w:t>
      </w:r>
      <w:r>
        <w:rPr>
          <w:spacing w:val="-2"/>
        </w:rPr>
        <w:t>izolat.</w:t>
      </w:r>
    </w:p>
    <w:p w:rsidR="00833F53" w:rsidRDefault="00732D25">
      <w:pPr>
        <w:pStyle w:val="Heading4"/>
        <w:spacing w:before="1"/>
        <w:jc w:val="both"/>
      </w:pPr>
      <w:r>
        <w:t>Dimensiunil</w:t>
      </w:r>
      <w:r>
        <w:t xml:space="preserve">e </w:t>
      </w:r>
      <w:r>
        <w:rPr>
          <w:spacing w:val="-2"/>
        </w:rPr>
        <w:t>elementelor</w:t>
      </w:r>
    </w:p>
    <w:p w:rsidR="00833F53" w:rsidRDefault="00732D25">
      <w:pPr>
        <w:pStyle w:val="BodyText"/>
        <w:ind w:right="571"/>
        <w:jc w:val="both"/>
      </w:pPr>
      <w:r>
        <w:t>Se</w:t>
      </w:r>
      <w:r>
        <w:rPr>
          <w:spacing w:val="-2"/>
        </w:rPr>
        <w:t xml:space="preserve"> </w:t>
      </w:r>
      <w:r>
        <w:t>vor</w:t>
      </w:r>
      <w:r>
        <w:rPr>
          <w:spacing w:val="-3"/>
        </w:rPr>
        <w:t xml:space="preserve"> </w:t>
      </w:r>
      <w:r>
        <w:t>respecta</w:t>
      </w:r>
      <w:r>
        <w:rPr>
          <w:spacing w:val="-2"/>
        </w:rPr>
        <w:t xml:space="preserve"> </w:t>
      </w:r>
      <w:r>
        <w:t>prescriptiile</w:t>
      </w:r>
      <w:r>
        <w:rPr>
          <w:spacing w:val="-3"/>
        </w:rPr>
        <w:t xml:space="preserve"> </w:t>
      </w:r>
      <w:r>
        <w:t>producatorului</w:t>
      </w:r>
      <w:r>
        <w:rPr>
          <w:spacing w:val="-3"/>
        </w:rPr>
        <w:t xml:space="preserve"> </w:t>
      </w:r>
      <w:r>
        <w:t>sistemului</w:t>
      </w:r>
      <w:r>
        <w:rPr>
          <w:spacing w:val="-2"/>
        </w:rPr>
        <w:t xml:space="preserve"> </w:t>
      </w:r>
      <w:r>
        <w:t>de</w:t>
      </w:r>
      <w:r>
        <w:rPr>
          <w:spacing w:val="-3"/>
        </w:rPr>
        <w:t xml:space="preserve"> </w:t>
      </w:r>
      <w:r>
        <w:t>tamplarii</w:t>
      </w:r>
      <w:r>
        <w:rPr>
          <w:spacing w:val="-3"/>
        </w:rPr>
        <w:t xml:space="preserve"> </w:t>
      </w:r>
      <w:r>
        <w:t>referitor</w:t>
      </w:r>
      <w:r>
        <w:rPr>
          <w:spacing w:val="-3"/>
        </w:rPr>
        <w:t xml:space="preserve"> </w:t>
      </w:r>
      <w:r>
        <w:t>la</w:t>
      </w:r>
      <w:r>
        <w:rPr>
          <w:spacing w:val="-3"/>
        </w:rPr>
        <w:t xml:space="preserve"> </w:t>
      </w:r>
      <w:r>
        <w:t>dimensiunile</w:t>
      </w:r>
      <w:r>
        <w:rPr>
          <w:spacing w:val="-2"/>
        </w:rPr>
        <w:t xml:space="preserve"> </w:t>
      </w:r>
      <w:r>
        <w:t>maxime respectiv la greutatea maxima</w:t>
      </w:r>
      <w:r>
        <w:rPr>
          <w:spacing w:val="40"/>
        </w:rPr>
        <w:t xml:space="preserve"> </w:t>
      </w:r>
      <w:r>
        <w:t>ale elementelor mobile.</w:t>
      </w:r>
    </w:p>
    <w:p w:rsidR="00833F53" w:rsidRDefault="00732D25">
      <w:pPr>
        <w:pStyle w:val="BodyText"/>
        <w:ind w:left="701" w:firstLine="0"/>
        <w:jc w:val="both"/>
      </w:pPr>
      <w:r>
        <w:t>Cerinţe</w:t>
      </w:r>
      <w:r>
        <w:rPr>
          <w:spacing w:val="-2"/>
        </w:rPr>
        <w:t xml:space="preserve"> statice</w:t>
      </w:r>
    </w:p>
    <w:p w:rsidR="00833F53" w:rsidRDefault="00732D25">
      <w:pPr>
        <w:pStyle w:val="BodyText"/>
        <w:ind w:right="564"/>
        <w:jc w:val="both"/>
      </w:pPr>
      <w:r>
        <w:t>Construcţia</w:t>
      </w:r>
      <w:r>
        <w:rPr>
          <w:spacing w:val="-13"/>
        </w:rPr>
        <w:t xml:space="preserve"> </w:t>
      </w:r>
      <w:r>
        <w:t>trebuie</w:t>
      </w:r>
      <w:r>
        <w:rPr>
          <w:spacing w:val="-12"/>
        </w:rPr>
        <w:t xml:space="preserve"> </w:t>
      </w:r>
      <w:r>
        <w:t>să</w:t>
      </w:r>
      <w:r>
        <w:rPr>
          <w:spacing w:val="-13"/>
        </w:rPr>
        <w:t xml:space="preserve"> </w:t>
      </w:r>
      <w:r>
        <w:t>respecte</w:t>
      </w:r>
      <w:r>
        <w:rPr>
          <w:spacing w:val="-12"/>
        </w:rPr>
        <w:t xml:space="preserve"> </w:t>
      </w:r>
      <w:r>
        <w:t>cerinţele</w:t>
      </w:r>
      <w:r>
        <w:rPr>
          <w:spacing w:val="-11"/>
        </w:rPr>
        <w:t xml:space="preserve"> </w:t>
      </w:r>
      <w:r>
        <w:t>statice.</w:t>
      </w:r>
      <w:r>
        <w:rPr>
          <w:spacing w:val="-13"/>
        </w:rPr>
        <w:t xml:space="preserve"> </w:t>
      </w:r>
      <w:r>
        <w:t>Dimensiunile</w:t>
      </w:r>
      <w:r>
        <w:rPr>
          <w:spacing w:val="-12"/>
        </w:rPr>
        <w:t xml:space="preserve"> </w:t>
      </w:r>
      <w:r>
        <w:t>şi</w:t>
      </w:r>
      <w:r>
        <w:rPr>
          <w:spacing w:val="-11"/>
        </w:rPr>
        <w:t xml:space="preserve"> </w:t>
      </w:r>
      <w:r>
        <w:t>gro</w:t>
      </w:r>
      <w:r>
        <w:t>simile</w:t>
      </w:r>
      <w:r>
        <w:rPr>
          <w:spacing w:val="-13"/>
        </w:rPr>
        <w:t xml:space="preserve"> </w:t>
      </w:r>
      <w:r>
        <w:t>materialelor</w:t>
      </w:r>
      <w:r>
        <w:rPr>
          <w:spacing w:val="-13"/>
        </w:rPr>
        <w:t xml:space="preserve"> </w:t>
      </w:r>
      <w:r>
        <w:t>sunt,</w:t>
      </w:r>
      <w:r>
        <w:rPr>
          <w:spacing w:val="-12"/>
        </w:rPr>
        <w:t xml:space="preserve"> </w:t>
      </w:r>
      <w:r>
        <w:t>atât</w:t>
      </w:r>
      <w:r>
        <w:rPr>
          <w:spacing w:val="-12"/>
        </w:rPr>
        <w:t xml:space="preserve"> </w:t>
      </w:r>
      <w:r>
        <w:t>timp cât nu sunt prevăzute iniţial, alese de către ofertant încât să corespundă solicitărilor. Încărcările efective trebuie preluate în siguranţă de către clădire. Pentru preluarea sarcinilor se iau in considerare normativele</w:t>
      </w:r>
      <w:r>
        <w:t xml:space="preserve"> romanesti ,in special NP 082/2004 si SR EN 13116 pentru sarcinile din vant; NP 102/2004 –Indrumar de prelucrarea</w:t>
      </w:r>
      <w:r>
        <w:rPr>
          <w:spacing w:val="-3"/>
        </w:rPr>
        <w:t xml:space="preserve"> </w:t>
      </w:r>
      <w:r>
        <w:t>si</w:t>
      </w:r>
      <w:r>
        <w:rPr>
          <w:spacing w:val="-2"/>
        </w:rPr>
        <w:t xml:space="preserve"> </w:t>
      </w:r>
      <w:r>
        <w:t>montajul</w:t>
      </w:r>
      <w:r>
        <w:rPr>
          <w:spacing w:val="40"/>
        </w:rPr>
        <w:t xml:space="preserve"> </w:t>
      </w:r>
      <w:r>
        <w:t>peretilor</w:t>
      </w:r>
      <w:r>
        <w:rPr>
          <w:spacing w:val="-2"/>
        </w:rPr>
        <w:t xml:space="preserve"> </w:t>
      </w:r>
      <w:r>
        <w:t>cortina;CR</w:t>
      </w:r>
      <w:r>
        <w:rPr>
          <w:spacing w:val="-3"/>
        </w:rPr>
        <w:t xml:space="preserve"> </w:t>
      </w:r>
      <w:r>
        <w:t>1/3/2005</w:t>
      </w:r>
      <w:r>
        <w:rPr>
          <w:spacing w:val="-3"/>
        </w:rPr>
        <w:t xml:space="preserve"> </w:t>
      </w:r>
      <w:r>
        <w:t>pentru</w:t>
      </w:r>
      <w:r>
        <w:rPr>
          <w:spacing w:val="-3"/>
        </w:rPr>
        <w:t xml:space="preserve"> </w:t>
      </w:r>
      <w:r>
        <w:t>incarcarile</w:t>
      </w:r>
      <w:r>
        <w:rPr>
          <w:spacing w:val="-2"/>
        </w:rPr>
        <w:t xml:space="preserve"> </w:t>
      </w:r>
      <w:r>
        <w:t>din</w:t>
      </w:r>
      <w:r>
        <w:rPr>
          <w:spacing w:val="-2"/>
        </w:rPr>
        <w:t xml:space="preserve"> </w:t>
      </w:r>
      <w:r>
        <w:t>zapada;P100/2004</w:t>
      </w:r>
      <w:r>
        <w:rPr>
          <w:spacing w:val="-2"/>
        </w:rPr>
        <w:t xml:space="preserve"> </w:t>
      </w:r>
      <w:r>
        <w:t>incarcarile din seism.</w:t>
      </w:r>
    </w:p>
    <w:p w:rsidR="00833F53" w:rsidRDefault="00732D25">
      <w:pPr>
        <w:pStyle w:val="BodyText"/>
        <w:ind w:right="565"/>
        <w:jc w:val="both"/>
      </w:pPr>
      <w:r>
        <w:t xml:space="preserve">Deformatiile de calcul ale </w:t>
      </w:r>
      <w:r>
        <w:t>montantilor, traverselor si ramelor de tamplarie prevazute cu geam termoizolator</w:t>
      </w:r>
      <w:r>
        <w:rPr>
          <w:spacing w:val="-7"/>
        </w:rPr>
        <w:t xml:space="preserve"> </w:t>
      </w:r>
      <w:r>
        <w:t>nu</w:t>
      </w:r>
      <w:r>
        <w:rPr>
          <w:spacing w:val="-7"/>
        </w:rPr>
        <w:t xml:space="preserve"> </w:t>
      </w:r>
      <w:r>
        <w:t>trebuie</w:t>
      </w:r>
      <w:r>
        <w:rPr>
          <w:spacing w:val="-8"/>
        </w:rPr>
        <w:t xml:space="preserve"> </w:t>
      </w:r>
      <w:r>
        <w:t>sa</w:t>
      </w:r>
      <w:r>
        <w:rPr>
          <w:spacing w:val="-7"/>
        </w:rPr>
        <w:t xml:space="preserve"> </w:t>
      </w:r>
      <w:r>
        <w:t>depaseasca</w:t>
      </w:r>
      <w:r>
        <w:rPr>
          <w:spacing w:val="-7"/>
        </w:rPr>
        <w:t xml:space="preserve"> </w:t>
      </w:r>
      <w:r>
        <w:t>L/200</w:t>
      </w:r>
      <w:r>
        <w:rPr>
          <w:spacing w:val="-7"/>
        </w:rPr>
        <w:t xml:space="preserve"> </w:t>
      </w:r>
      <w:r>
        <w:t>sau</w:t>
      </w:r>
      <w:r>
        <w:rPr>
          <w:spacing w:val="-7"/>
        </w:rPr>
        <w:t xml:space="preserve"> </w:t>
      </w:r>
      <w:r>
        <w:t>maxim</w:t>
      </w:r>
      <w:r>
        <w:rPr>
          <w:spacing w:val="-8"/>
        </w:rPr>
        <w:t xml:space="preserve"> </w:t>
      </w:r>
      <w:r>
        <w:t>15</w:t>
      </w:r>
      <w:r>
        <w:rPr>
          <w:spacing w:val="-6"/>
        </w:rPr>
        <w:t xml:space="preserve"> </w:t>
      </w:r>
      <w:r>
        <w:t>mm</w:t>
      </w:r>
      <w:r>
        <w:rPr>
          <w:spacing w:val="-4"/>
        </w:rPr>
        <w:t xml:space="preserve"> </w:t>
      </w:r>
      <w:r>
        <w:t>–conform</w:t>
      </w:r>
      <w:r>
        <w:rPr>
          <w:spacing w:val="-8"/>
        </w:rPr>
        <w:t xml:space="preserve"> </w:t>
      </w:r>
      <w:r>
        <w:t>SR-EN</w:t>
      </w:r>
      <w:r>
        <w:rPr>
          <w:spacing w:val="-8"/>
        </w:rPr>
        <w:t xml:space="preserve"> </w:t>
      </w:r>
      <w:r>
        <w:t>13830-</w:t>
      </w:r>
      <w:r>
        <w:rPr>
          <w:spacing w:val="-7"/>
        </w:rPr>
        <w:t xml:space="preserve"> </w:t>
      </w:r>
      <w:r>
        <w:t>(L</w:t>
      </w:r>
      <w:r>
        <w:rPr>
          <w:spacing w:val="-7"/>
        </w:rPr>
        <w:t xml:space="preserve"> </w:t>
      </w:r>
      <w:r>
        <w:t>fiind</w:t>
      </w:r>
      <w:r>
        <w:rPr>
          <w:spacing w:val="-7"/>
        </w:rPr>
        <w:t xml:space="preserve"> </w:t>
      </w:r>
      <w:r>
        <w:t>distanta intre doua puncte de fixare)</w:t>
      </w:r>
    </w:p>
    <w:p w:rsidR="00833F53" w:rsidRDefault="00833F53">
      <w:pPr>
        <w:jc w:val="both"/>
        <w:sectPr w:rsidR="00833F53">
          <w:type w:val="continuous"/>
          <w:pgSz w:w="11910" w:h="16840"/>
          <w:pgMar w:top="1100" w:right="0" w:bottom="520" w:left="1000" w:header="299" w:footer="324" w:gutter="0"/>
          <w:cols w:space="708"/>
        </w:sectPr>
      </w:pPr>
    </w:p>
    <w:p w:rsidR="00833F53" w:rsidRDefault="00833F53">
      <w:pPr>
        <w:pStyle w:val="BodyText"/>
        <w:spacing w:before="168"/>
        <w:ind w:left="0" w:firstLine="0"/>
      </w:pPr>
    </w:p>
    <w:p w:rsidR="00833F53" w:rsidRDefault="00732D25">
      <w:pPr>
        <w:pStyle w:val="BodyText"/>
        <w:ind w:right="566"/>
        <w:jc w:val="both"/>
      </w:pPr>
      <w:r>
        <w:t>Săgeata celui mai lung cant de sticl</w:t>
      </w:r>
      <w:r>
        <w:t>ă nu trebuie să depăşească L/300 dar maxim 8 mm. Sageata maxima a traverselor sub greutatea geamului nu trebuie sa depaseasca L/500 dar mai putin de 3 mm- conform SR EN 13830</w:t>
      </w:r>
    </w:p>
    <w:p w:rsidR="00833F53" w:rsidRDefault="00732D25">
      <w:pPr>
        <w:pStyle w:val="Heading4"/>
        <w:spacing w:before="3"/>
        <w:jc w:val="both"/>
      </w:pPr>
      <w:r>
        <w:t>Prinderi</w:t>
      </w:r>
      <w:r>
        <w:rPr>
          <w:spacing w:val="-1"/>
        </w:rPr>
        <w:t xml:space="preserve"> </w:t>
      </w:r>
      <w:r>
        <w:t>si</w:t>
      </w:r>
      <w:r>
        <w:rPr>
          <w:spacing w:val="-1"/>
        </w:rPr>
        <w:t xml:space="preserve"> </w:t>
      </w:r>
      <w:r>
        <w:rPr>
          <w:spacing w:val="-2"/>
        </w:rPr>
        <w:t>rigidizari</w:t>
      </w:r>
    </w:p>
    <w:p w:rsidR="00833F53" w:rsidRDefault="00732D25">
      <w:pPr>
        <w:pStyle w:val="BodyText"/>
        <w:ind w:right="567"/>
        <w:jc w:val="both"/>
      </w:pPr>
      <w:r>
        <w:t>Toate prinderile şi rigidizările trebuie construite astfel</w:t>
      </w:r>
      <w:r>
        <w:t xml:space="preserve"> încât să fie compatibile cu toleranţele constructiei la rosu.</w:t>
      </w:r>
    </w:p>
    <w:p w:rsidR="00833F53" w:rsidRDefault="00732D25">
      <w:pPr>
        <w:pStyle w:val="BodyText"/>
        <w:ind w:right="563"/>
        <w:jc w:val="both"/>
      </w:pPr>
      <w:r>
        <w:t>Elementele de prindere, precum şuruburi, bolţuri, piuliţe şa, aflate in contact cu piese de aluminiu, vor</w:t>
      </w:r>
      <w:r>
        <w:rPr>
          <w:spacing w:val="-15"/>
        </w:rPr>
        <w:t xml:space="preserve"> </w:t>
      </w:r>
      <w:r>
        <w:t>fi</w:t>
      </w:r>
      <w:r>
        <w:rPr>
          <w:spacing w:val="-15"/>
        </w:rPr>
        <w:t xml:space="preserve"> </w:t>
      </w:r>
      <w:r>
        <w:t>confecţionate</w:t>
      </w:r>
      <w:r>
        <w:rPr>
          <w:spacing w:val="-15"/>
        </w:rPr>
        <w:t xml:space="preserve"> </w:t>
      </w:r>
      <w:r>
        <w:t>din</w:t>
      </w:r>
      <w:r>
        <w:rPr>
          <w:spacing w:val="-15"/>
        </w:rPr>
        <w:t xml:space="preserve"> </w:t>
      </w:r>
      <w:r>
        <w:t>oţel-crom-inoxidabil</w:t>
      </w:r>
      <w:r>
        <w:rPr>
          <w:spacing w:val="-15"/>
        </w:rPr>
        <w:t xml:space="preserve"> </w:t>
      </w:r>
      <w:r>
        <w:t>(cel</w:t>
      </w:r>
      <w:r>
        <w:rPr>
          <w:spacing w:val="-15"/>
        </w:rPr>
        <w:t xml:space="preserve"> </w:t>
      </w:r>
      <w:r>
        <w:t>puţin</w:t>
      </w:r>
      <w:r>
        <w:rPr>
          <w:spacing w:val="-15"/>
        </w:rPr>
        <w:t xml:space="preserve"> </w:t>
      </w:r>
      <w:r>
        <w:t>calitatea</w:t>
      </w:r>
      <w:r>
        <w:rPr>
          <w:spacing w:val="-15"/>
        </w:rPr>
        <w:t xml:space="preserve"> </w:t>
      </w:r>
      <w:r>
        <w:t>A4).</w:t>
      </w:r>
      <w:r>
        <w:rPr>
          <w:spacing w:val="-15"/>
        </w:rPr>
        <w:t xml:space="preserve"> </w:t>
      </w:r>
      <w:r>
        <w:t>Pentru</w:t>
      </w:r>
      <w:r>
        <w:rPr>
          <w:spacing w:val="-15"/>
        </w:rPr>
        <w:t xml:space="preserve"> </w:t>
      </w:r>
      <w:r>
        <w:t>toate</w:t>
      </w:r>
      <w:r>
        <w:rPr>
          <w:spacing w:val="-15"/>
        </w:rPr>
        <w:t xml:space="preserve"> </w:t>
      </w:r>
      <w:r>
        <w:t>cuplaj</w:t>
      </w:r>
      <w:r>
        <w:t>ele</w:t>
      </w:r>
      <w:r>
        <w:rPr>
          <w:spacing w:val="-15"/>
        </w:rPr>
        <w:t xml:space="preserve"> </w:t>
      </w:r>
      <w:r>
        <w:t>uzuale</w:t>
      </w:r>
      <w:r>
        <w:rPr>
          <w:spacing w:val="-15"/>
        </w:rPr>
        <w:t xml:space="preserve"> </w:t>
      </w:r>
      <w:r>
        <w:t>şi</w:t>
      </w:r>
      <w:r>
        <w:rPr>
          <w:spacing w:val="-15"/>
        </w:rPr>
        <w:t xml:space="preserve"> </w:t>
      </w:r>
      <w:r>
        <w:t>piesele mărunte</w:t>
      </w:r>
      <w:r>
        <w:rPr>
          <w:spacing w:val="-13"/>
        </w:rPr>
        <w:t xml:space="preserve"> </w:t>
      </w:r>
      <w:r>
        <w:t>din</w:t>
      </w:r>
      <w:r>
        <w:rPr>
          <w:spacing w:val="-14"/>
        </w:rPr>
        <w:t xml:space="preserve"> </w:t>
      </w:r>
      <w:r>
        <w:t>oţel</w:t>
      </w:r>
      <w:r>
        <w:rPr>
          <w:spacing w:val="-13"/>
        </w:rPr>
        <w:t xml:space="preserve"> </w:t>
      </w:r>
      <w:r>
        <w:t>se</w:t>
      </w:r>
      <w:r>
        <w:rPr>
          <w:spacing w:val="-13"/>
        </w:rPr>
        <w:t xml:space="preserve"> </w:t>
      </w:r>
      <w:r>
        <w:t>vor</w:t>
      </w:r>
      <w:r>
        <w:rPr>
          <w:spacing w:val="-13"/>
        </w:rPr>
        <w:t xml:space="preserve"> </w:t>
      </w:r>
      <w:r>
        <w:t>folosi</w:t>
      </w:r>
      <w:r>
        <w:rPr>
          <w:spacing w:val="-13"/>
        </w:rPr>
        <w:t xml:space="preserve"> </w:t>
      </w:r>
      <w:r>
        <w:t>materiale</w:t>
      </w:r>
      <w:r>
        <w:rPr>
          <w:spacing w:val="-13"/>
        </w:rPr>
        <w:t xml:space="preserve"> </w:t>
      </w:r>
      <w:r>
        <w:t>zincate</w:t>
      </w:r>
      <w:r>
        <w:rPr>
          <w:spacing w:val="-14"/>
        </w:rPr>
        <w:t xml:space="preserve"> </w:t>
      </w:r>
      <w:r>
        <w:t>termic.</w:t>
      </w:r>
      <w:r>
        <w:rPr>
          <w:spacing w:val="35"/>
        </w:rPr>
        <w:t xml:space="preserve"> </w:t>
      </w:r>
      <w:r>
        <w:t>Toate</w:t>
      </w:r>
      <w:r>
        <w:rPr>
          <w:spacing w:val="-13"/>
        </w:rPr>
        <w:t xml:space="preserve"> </w:t>
      </w:r>
      <w:r>
        <w:t>asamblările</w:t>
      </w:r>
      <w:r>
        <w:rPr>
          <w:spacing w:val="-14"/>
        </w:rPr>
        <w:t xml:space="preserve"> </w:t>
      </w:r>
      <w:r>
        <w:t>cu</w:t>
      </w:r>
      <w:r>
        <w:rPr>
          <w:spacing w:val="-13"/>
        </w:rPr>
        <w:t xml:space="preserve"> </w:t>
      </w:r>
      <w:r>
        <w:t>şuruburi</w:t>
      </w:r>
      <w:r>
        <w:rPr>
          <w:spacing w:val="-13"/>
        </w:rPr>
        <w:t xml:space="preserve"> </w:t>
      </w:r>
      <w:r>
        <w:t>vor</w:t>
      </w:r>
      <w:r>
        <w:rPr>
          <w:spacing w:val="-13"/>
        </w:rPr>
        <w:t xml:space="preserve"> </w:t>
      </w:r>
      <w:r>
        <w:t>fi</w:t>
      </w:r>
      <w:r>
        <w:rPr>
          <w:spacing w:val="-13"/>
        </w:rPr>
        <w:t xml:space="preserve"> </w:t>
      </w:r>
      <w:r>
        <w:t>asigurate</w:t>
      </w:r>
      <w:r>
        <w:rPr>
          <w:spacing w:val="-14"/>
        </w:rPr>
        <w:t xml:space="preserve"> </w:t>
      </w:r>
      <w:r>
        <w:t>contra deşurubării accidentale.</w:t>
      </w:r>
    </w:p>
    <w:p w:rsidR="00833F53" w:rsidRDefault="00732D25">
      <w:pPr>
        <w:pStyle w:val="BodyText"/>
        <w:ind w:right="563"/>
        <w:jc w:val="both"/>
      </w:pPr>
      <w:r>
        <w:t>Pentru</w:t>
      </w:r>
      <w:r>
        <w:rPr>
          <w:spacing w:val="-6"/>
        </w:rPr>
        <w:t xml:space="preserve"> </w:t>
      </w:r>
      <w:r>
        <w:t>evitarea</w:t>
      </w:r>
      <w:r>
        <w:rPr>
          <w:spacing w:val="-5"/>
        </w:rPr>
        <w:t xml:space="preserve"> </w:t>
      </w:r>
      <w:r>
        <w:t>coroziunii</w:t>
      </w:r>
      <w:r>
        <w:rPr>
          <w:spacing w:val="-5"/>
        </w:rPr>
        <w:t xml:space="preserve"> </w:t>
      </w:r>
      <w:r>
        <w:t>de</w:t>
      </w:r>
      <w:r>
        <w:rPr>
          <w:spacing w:val="-6"/>
        </w:rPr>
        <w:t xml:space="preserve"> </w:t>
      </w:r>
      <w:r>
        <w:t>contact</w:t>
      </w:r>
      <w:r>
        <w:rPr>
          <w:spacing w:val="-7"/>
        </w:rPr>
        <w:t xml:space="preserve"> </w:t>
      </w:r>
      <w:r>
        <w:t>a</w:t>
      </w:r>
      <w:r>
        <w:rPr>
          <w:spacing w:val="-6"/>
        </w:rPr>
        <w:t xml:space="preserve"> </w:t>
      </w:r>
      <w:r>
        <w:t>două</w:t>
      </w:r>
      <w:r>
        <w:rPr>
          <w:spacing w:val="-6"/>
        </w:rPr>
        <w:t xml:space="preserve"> </w:t>
      </w:r>
      <w:r>
        <w:t>metale</w:t>
      </w:r>
      <w:r>
        <w:rPr>
          <w:spacing w:val="-5"/>
        </w:rPr>
        <w:t xml:space="preserve"> </w:t>
      </w:r>
      <w:r>
        <w:t>diferite</w:t>
      </w:r>
      <w:r>
        <w:rPr>
          <w:spacing w:val="-6"/>
        </w:rPr>
        <w:t xml:space="preserve"> </w:t>
      </w:r>
      <w:r>
        <w:t>se</w:t>
      </w:r>
      <w:r>
        <w:rPr>
          <w:spacing w:val="-7"/>
        </w:rPr>
        <w:t xml:space="preserve"> </w:t>
      </w:r>
      <w:r>
        <w:t>va</w:t>
      </w:r>
      <w:r>
        <w:rPr>
          <w:spacing w:val="-6"/>
        </w:rPr>
        <w:t xml:space="preserve"> </w:t>
      </w:r>
      <w:r>
        <w:t>folosi</w:t>
      </w:r>
      <w:r>
        <w:rPr>
          <w:spacing w:val="-6"/>
        </w:rPr>
        <w:t xml:space="preserve"> </w:t>
      </w:r>
      <w:r>
        <w:t>o</w:t>
      </w:r>
      <w:r>
        <w:rPr>
          <w:spacing w:val="-6"/>
        </w:rPr>
        <w:t xml:space="preserve"> </w:t>
      </w:r>
      <w:r>
        <w:t>piesă</w:t>
      </w:r>
      <w:r>
        <w:rPr>
          <w:spacing w:val="-7"/>
        </w:rPr>
        <w:t xml:space="preserve"> </w:t>
      </w:r>
      <w:r>
        <w:t>intermediară</w:t>
      </w:r>
      <w:r>
        <w:rPr>
          <w:spacing w:val="-6"/>
        </w:rPr>
        <w:t xml:space="preserve"> </w:t>
      </w:r>
      <w:r>
        <w:t>de</w:t>
      </w:r>
      <w:r>
        <w:rPr>
          <w:spacing w:val="-6"/>
        </w:rPr>
        <w:t xml:space="preserve"> </w:t>
      </w:r>
      <w:r>
        <w:t>PVC. (Se face excepţie în cazul pieselor de legătură de oţel-crom-inoxidabil din zonele uscate).</w:t>
      </w:r>
    </w:p>
    <w:p w:rsidR="00833F53" w:rsidRDefault="00732D25">
      <w:pPr>
        <w:pStyle w:val="BodyText"/>
        <w:ind w:left="701" w:firstLine="0"/>
        <w:jc w:val="both"/>
      </w:pPr>
      <w:r>
        <w:t>Legătura</w:t>
      </w:r>
      <w:r>
        <w:rPr>
          <w:spacing w:val="-2"/>
        </w:rPr>
        <w:t xml:space="preserve"> </w:t>
      </w:r>
      <w:r>
        <w:t>cu</w:t>
      </w:r>
      <w:r>
        <w:rPr>
          <w:spacing w:val="-1"/>
        </w:rPr>
        <w:t xml:space="preserve"> </w:t>
      </w:r>
      <w:r>
        <w:t>structura</w:t>
      </w:r>
      <w:r>
        <w:rPr>
          <w:spacing w:val="-1"/>
        </w:rPr>
        <w:t xml:space="preserve"> </w:t>
      </w:r>
      <w:r>
        <w:t>de</w:t>
      </w:r>
      <w:r>
        <w:rPr>
          <w:spacing w:val="-1"/>
        </w:rPr>
        <w:t xml:space="preserve"> </w:t>
      </w:r>
      <w:r>
        <w:t>rezistenţă</w:t>
      </w:r>
      <w:r>
        <w:rPr>
          <w:spacing w:val="-1"/>
        </w:rPr>
        <w:t xml:space="preserve"> </w:t>
      </w:r>
      <w:r>
        <w:t>a</w:t>
      </w:r>
      <w:r>
        <w:rPr>
          <w:spacing w:val="-1"/>
        </w:rPr>
        <w:t xml:space="preserve"> </w:t>
      </w:r>
      <w:r>
        <w:rPr>
          <w:spacing w:val="-2"/>
        </w:rPr>
        <w:t>clădirii:</w:t>
      </w:r>
    </w:p>
    <w:p w:rsidR="00833F53" w:rsidRDefault="00732D25">
      <w:pPr>
        <w:pStyle w:val="ListParagraph"/>
        <w:numPr>
          <w:ilvl w:val="0"/>
          <w:numId w:val="40"/>
        </w:numPr>
        <w:tabs>
          <w:tab w:val="left" w:pos="860"/>
        </w:tabs>
        <w:ind w:right="570" w:firstLine="568"/>
        <w:jc w:val="both"/>
        <w:rPr>
          <w:sz w:val="24"/>
        </w:rPr>
      </w:pPr>
      <w:r>
        <w:rPr>
          <w:sz w:val="24"/>
        </w:rPr>
        <w:t xml:space="preserve">a tamplariei se va face cu conexpanduri metalice, montate conform prescriptiilor tehnice date de </w:t>
      </w:r>
      <w:r>
        <w:rPr>
          <w:spacing w:val="-2"/>
          <w:sz w:val="24"/>
        </w:rPr>
        <w:t>furnizor.</w:t>
      </w:r>
    </w:p>
    <w:p w:rsidR="00833F53" w:rsidRDefault="00732D25">
      <w:pPr>
        <w:pStyle w:val="ListParagraph"/>
        <w:numPr>
          <w:ilvl w:val="0"/>
          <w:numId w:val="40"/>
        </w:numPr>
        <w:tabs>
          <w:tab w:val="left" w:pos="835"/>
        </w:tabs>
        <w:ind w:right="568" w:firstLine="568"/>
        <w:jc w:val="both"/>
        <w:rPr>
          <w:sz w:val="24"/>
        </w:rPr>
      </w:pPr>
      <w:r>
        <w:rPr>
          <w:sz w:val="24"/>
        </w:rPr>
        <w:t>a</w:t>
      </w:r>
      <w:r>
        <w:rPr>
          <w:spacing w:val="-8"/>
          <w:sz w:val="24"/>
        </w:rPr>
        <w:t xml:space="preserve"> </w:t>
      </w:r>
      <w:r>
        <w:rPr>
          <w:sz w:val="24"/>
        </w:rPr>
        <w:t>peretilor</w:t>
      </w:r>
      <w:r>
        <w:rPr>
          <w:spacing w:val="-9"/>
          <w:sz w:val="24"/>
        </w:rPr>
        <w:t xml:space="preserve"> </w:t>
      </w:r>
      <w:r>
        <w:rPr>
          <w:sz w:val="24"/>
        </w:rPr>
        <w:t>cortina</w:t>
      </w:r>
      <w:r>
        <w:rPr>
          <w:spacing w:val="-8"/>
          <w:sz w:val="24"/>
        </w:rPr>
        <w:t xml:space="preserve"> </w:t>
      </w:r>
      <w:r>
        <w:rPr>
          <w:sz w:val="24"/>
        </w:rPr>
        <w:t>se</w:t>
      </w:r>
      <w:r>
        <w:rPr>
          <w:spacing w:val="-8"/>
          <w:sz w:val="24"/>
        </w:rPr>
        <w:t xml:space="preserve"> </w:t>
      </w:r>
      <w:r>
        <w:rPr>
          <w:sz w:val="24"/>
        </w:rPr>
        <w:t>va</w:t>
      </w:r>
      <w:r>
        <w:rPr>
          <w:spacing w:val="-9"/>
          <w:sz w:val="24"/>
        </w:rPr>
        <w:t xml:space="preserve"> </w:t>
      </w:r>
      <w:r>
        <w:rPr>
          <w:sz w:val="24"/>
        </w:rPr>
        <w:t>face</w:t>
      </w:r>
      <w:r>
        <w:rPr>
          <w:spacing w:val="-8"/>
          <w:sz w:val="24"/>
        </w:rPr>
        <w:t xml:space="preserve"> </w:t>
      </w:r>
      <w:r>
        <w:rPr>
          <w:sz w:val="24"/>
        </w:rPr>
        <w:t>cu</w:t>
      </w:r>
      <w:r>
        <w:rPr>
          <w:spacing w:val="-8"/>
          <w:sz w:val="24"/>
        </w:rPr>
        <w:t xml:space="preserve"> </w:t>
      </w:r>
      <w:r>
        <w:rPr>
          <w:sz w:val="24"/>
        </w:rPr>
        <w:t>piese</w:t>
      </w:r>
      <w:r>
        <w:rPr>
          <w:spacing w:val="-8"/>
          <w:sz w:val="24"/>
        </w:rPr>
        <w:t xml:space="preserve"> </w:t>
      </w:r>
      <w:r>
        <w:rPr>
          <w:sz w:val="24"/>
        </w:rPr>
        <w:t>din</w:t>
      </w:r>
      <w:r>
        <w:rPr>
          <w:spacing w:val="-8"/>
          <w:sz w:val="24"/>
        </w:rPr>
        <w:t xml:space="preserve"> </w:t>
      </w:r>
      <w:r>
        <w:rPr>
          <w:sz w:val="24"/>
        </w:rPr>
        <w:t>oţel</w:t>
      </w:r>
      <w:r>
        <w:rPr>
          <w:spacing w:val="-7"/>
          <w:sz w:val="24"/>
        </w:rPr>
        <w:t xml:space="preserve"> </w:t>
      </w:r>
      <w:r>
        <w:rPr>
          <w:sz w:val="24"/>
        </w:rPr>
        <w:t>ale</w:t>
      </w:r>
      <w:r>
        <w:rPr>
          <w:spacing w:val="-9"/>
          <w:sz w:val="24"/>
        </w:rPr>
        <w:t xml:space="preserve"> </w:t>
      </w:r>
      <w:r>
        <w:rPr>
          <w:sz w:val="24"/>
        </w:rPr>
        <w:t>căror</w:t>
      </w:r>
      <w:r>
        <w:rPr>
          <w:spacing w:val="-8"/>
          <w:sz w:val="24"/>
        </w:rPr>
        <w:t xml:space="preserve"> </w:t>
      </w:r>
      <w:r>
        <w:rPr>
          <w:sz w:val="24"/>
        </w:rPr>
        <w:t>dimensiuni</w:t>
      </w:r>
      <w:r>
        <w:rPr>
          <w:spacing w:val="40"/>
          <w:sz w:val="24"/>
        </w:rPr>
        <w:t xml:space="preserve"> </w:t>
      </w:r>
      <w:r>
        <w:rPr>
          <w:sz w:val="24"/>
        </w:rPr>
        <w:t>rezulta</w:t>
      </w:r>
      <w:r>
        <w:rPr>
          <w:spacing w:val="-9"/>
          <w:sz w:val="24"/>
        </w:rPr>
        <w:t xml:space="preserve"> </w:t>
      </w:r>
      <w:r>
        <w:rPr>
          <w:sz w:val="24"/>
        </w:rPr>
        <w:t>din</w:t>
      </w:r>
      <w:r>
        <w:rPr>
          <w:spacing w:val="-8"/>
          <w:sz w:val="24"/>
        </w:rPr>
        <w:t xml:space="preserve"> </w:t>
      </w:r>
      <w:r>
        <w:rPr>
          <w:sz w:val="24"/>
        </w:rPr>
        <w:t>calcule</w:t>
      </w:r>
      <w:r>
        <w:rPr>
          <w:spacing w:val="-10"/>
          <w:sz w:val="24"/>
        </w:rPr>
        <w:t xml:space="preserve"> </w:t>
      </w:r>
      <w:r>
        <w:rPr>
          <w:sz w:val="24"/>
        </w:rPr>
        <w:t>statice,</w:t>
      </w:r>
      <w:r>
        <w:rPr>
          <w:spacing w:val="-8"/>
          <w:sz w:val="24"/>
        </w:rPr>
        <w:t xml:space="preserve"> </w:t>
      </w:r>
      <w:r>
        <w:rPr>
          <w:sz w:val="24"/>
        </w:rPr>
        <w:t>avand urmatoarele caracteristici de execuţie:</w:t>
      </w:r>
    </w:p>
    <w:p w:rsidR="00833F53" w:rsidRDefault="00732D25">
      <w:pPr>
        <w:pStyle w:val="ListParagraph"/>
        <w:numPr>
          <w:ilvl w:val="1"/>
          <w:numId w:val="41"/>
        </w:numPr>
        <w:tabs>
          <w:tab w:val="left" w:pos="840"/>
        </w:tabs>
        <w:ind w:left="840" w:hanging="139"/>
        <w:jc w:val="both"/>
        <w:rPr>
          <w:sz w:val="24"/>
        </w:rPr>
      </w:pPr>
      <w:r>
        <w:rPr>
          <w:sz w:val="24"/>
        </w:rPr>
        <w:t>execuţie</w:t>
      </w:r>
      <w:r>
        <w:rPr>
          <w:spacing w:val="-4"/>
          <w:sz w:val="24"/>
        </w:rPr>
        <w:t xml:space="preserve"> </w:t>
      </w:r>
      <w:r>
        <w:rPr>
          <w:sz w:val="24"/>
        </w:rPr>
        <w:t>mijlocie</w:t>
      </w:r>
      <w:r>
        <w:rPr>
          <w:spacing w:val="-1"/>
          <w:sz w:val="24"/>
        </w:rPr>
        <w:t xml:space="preserve"> </w:t>
      </w:r>
      <w:r>
        <w:rPr>
          <w:sz w:val="24"/>
        </w:rPr>
        <w:t>conform</w:t>
      </w:r>
      <w:r>
        <w:rPr>
          <w:spacing w:val="-2"/>
          <w:sz w:val="24"/>
        </w:rPr>
        <w:t xml:space="preserve"> </w:t>
      </w:r>
      <w:r>
        <w:rPr>
          <w:sz w:val="24"/>
        </w:rPr>
        <w:t>STAS</w:t>
      </w:r>
      <w:r>
        <w:rPr>
          <w:spacing w:val="-2"/>
          <w:sz w:val="24"/>
        </w:rPr>
        <w:t xml:space="preserve"> 11111/86;</w:t>
      </w:r>
    </w:p>
    <w:p w:rsidR="00833F53" w:rsidRDefault="00732D25">
      <w:pPr>
        <w:pStyle w:val="ListParagraph"/>
        <w:numPr>
          <w:ilvl w:val="1"/>
          <w:numId w:val="41"/>
        </w:numPr>
        <w:tabs>
          <w:tab w:val="left" w:pos="1550"/>
        </w:tabs>
        <w:ind w:left="134" w:right="566" w:firstLine="568"/>
        <w:jc w:val="both"/>
        <w:rPr>
          <w:sz w:val="24"/>
        </w:rPr>
      </w:pPr>
      <w:r>
        <w:rPr>
          <w:sz w:val="24"/>
        </w:rPr>
        <w:t>sudurile</w:t>
      </w:r>
      <w:r>
        <w:rPr>
          <w:spacing w:val="-8"/>
          <w:sz w:val="24"/>
        </w:rPr>
        <w:t xml:space="preserve"> </w:t>
      </w:r>
      <w:r>
        <w:rPr>
          <w:sz w:val="24"/>
        </w:rPr>
        <w:t>se</w:t>
      </w:r>
      <w:r>
        <w:rPr>
          <w:spacing w:val="-9"/>
          <w:sz w:val="24"/>
        </w:rPr>
        <w:t xml:space="preserve"> </w:t>
      </w:r>
      <w:r>
        <w:rPr>
          <w:sz w:val="24"/>
        </w:rPr>
        <w:t>încadrează</w:t>
      </w:r>
      <w:r>
        <w:rPr>
          <w:spacing w:val="-9"/>
          <w:sz w:val="24"/>
        </w:rPr>
        <w:t xml:space="preserve"> </w:t>
      </w:r>
      <w:r>
        <w:rPr>
          <w:sz w:val="24"/>
        </w:rPr>
        <w:t>în</w:t>
      </w:r>
      <w:r>
        <w:rPr>
          <w:spacing w:val="-9"/>
          <w:sz w:val="24"/>
        </w:rPr>
        <w:t xml:space="preserve"> </w:t>
      </w:r>
      <w:r>
        <w:rPr>
          <w:sz w:val="24"/>
        </w:rPr>
        <w:t>clasa</w:t>
      </w:r>
      <w:r>
        <w:rPr>
          <w:spacing w:val="-8"/>
          <w:sz w:val="24"/>
        </w:rPr>
        <w:t xml:space="preserve"> </w:t>
      </w:r>
      <w:r>
        <w:rPr>
          <w:sz w:val="24"/>
        </w:rPr>
        <w:t>IV</w:t>
      </w:r>
      <w:r>
        <w:rPr>
          <w:spacing w:val="-8"/>
          <w:sz w:val="24"/>
        </w:rPr>
        <w:t xml:space="preserve"> </w:t>
      </w:r>
      <w:r>
        <w:rPr>
          <w:sz w:val="24"/>
        </w:rPr>
        <w:t>de</w:t>
      </w:r>
      <w:r>
        <w:rPr>
          <w:spacing w:val="-9"/>
          <w:sz w:val="24"/>
        </w:rPr>
        <w:t xml:space="preserve"> </w:t>
      </w:r>
      <w:r>
        <w:rPr>
          <w:sz w:val="24"/>
        </w:rPr>
        <w:t>calitate</w:t>
      </w:r>
      <w:r>
        <w:rPr>
          <w:spacing w:val="-8"/>
          <w:sz w:val="24"/>
        </w:rPr>
        <w:t xml:space="preserve"> </w:t>
      </w:r>
      <w:r>
        <w:rPr>
          <w:sz w:val="24"/>
        </w:rPr>
        <w:t>conform</w:t>
      </w:r>
      <w:r>
        <w:rPr>
          <w:spacing w:val="-8"/>
          <w:sz w:val="24"/>
        </w:rPr>
        <w:t xml:space="preserve"> </w:t>
      </w:r>
      <w:r>
        <w:rPr>
          <w:sz w:val="24"/>
        </w:rPr>
        <w:t>STAS</w:t>
      </w:r>
      <w:r>
        <w:rPr>
          <w:spacing w:val="-9"/>
          <w:sz w:val="24"/>
        </w:rPr>
        <w:t xml:space="preserve"> </w:t>
      </w:r>
      <w:r>
        <w:rPr>
          <w:sz w:val="24"/>
        </w:rPr>
        <w:t>9398/83</w:t>
      </w:r>
      <w:r>
        <w:rPr>
          <w:spacing w:val="-8"/>
          <w:sz w:val="24"/>
        </w:rPr>
        <w:t xml:space="preserve"> </w:t>
      </w:r>
      <w:r>
        <w:rPr>
          <w:sz w:val="24"/>
        </w:rPr>
        <w:t>actu</w:t>
      </w:r>
      <w:r>
        <w:rPr>
          <w:sz w:val="24"/>
        </w:rPr>
        <w:t>alizat</w:t>
      </w:r>
      <w:r>
        <w:rPr>
          <w:spacing w:val="-8"/>
          <w:sz w:val="24"/>
        </w:rPr>
        <w:t xml:space="preserve"> </w:t>
      </w:r>
      <w:r>
        <w:rPr>
          <w:sz w:val="24"/>
        </w:rPr>
        <w:t>conform</w:t>
      </w:r>
      <w:r>
        <w:rPr>
          <w:spacing w:val="-10"/>
          <w:sz w:val="24"/>
        </w:rPr>
        <w:t xml:space="preserve"> </w:t>
      </w:r>
      <w:r>
        <w:rPr>
          <w:sz w:val="24"/>
        </w:rPr>
        <w:t xml:space="preserve">EN </w:t>
      </w:r>
      <w:r>
        <w:rPr>
          <w:spacing w:val="-2"/>
          <w:sz w:val="24"/>
        </w:rPr>
        <w:t>29692:1994;</w:t>
      </w:r>
    </w:p>
    <w:p w:rsidR="00833F53" w:rsidRDefault="00732D25">
      <w:pPr>
        <w:pStyle w:val="ListParagraph"/>
        <w:numPr>
          <w:ilvl w:val="1"/>
          <w:numId w:val="41"/>
        </w:numPr>
        <w:tabs>
          <w:tab w:val="left" w:pos="1547"/>
        </w:tabs>
        <w:ind w:left="1547" w:hanging="846"/>
        <w:jc w:val="both"/>
        <w:rPr>
          <w:sz w:val="24"/>
        </w:rPr>
      </w:pPr>
      <w:r>
        <w:rPr>
          <w:sz w:val="24"/>
        </w:rPr>
        <w:t>clasa</w:t>
      </w:r>
      <w:r>
        <w:rPr>
          <w:spacing w:val="-1"/>
          <w:sz w:val="24"/>
        </w:rPr>
        <w:t xml:space="preserve"> </w:t>
      </w:r>
      <w:r>
        <w:rPr>
          <w:sz w:val="24"/>
        </w:rPr>
        <w:t>de abateri mijlocii</w:t>
      </w:r>
      <w:r>
        <w:rPr>
          <w:spacing w:val="-1"/>
          <w:sz w:val="24"/>
        </w:rPr>
        <w:t xml:space="preserve"> </w:t>
      </w:r>
      <w:r>
        <w:rPr>
          <w:sz w:val="24"/>
        </w:rPr>
        <w:t>(pt. suduri)</w:t>
      </w:r>
      <w:r>
        <w:rPr>
          <w:spacing w:val="-1"/>
          <w:sz w:val="24"/>
        </w:rPr>
        <w:t xml:space="preserve"> </w:t>
      </w:r>
      <w:r>
        <w:rPr>
          <w:sz w:val="24"/>
        </w:rPr>
        <w:t>conform</w:t>
      </w:r>
      <w:r>
        <w:rPr>
          <w:spacing w:val="-2"/>
          <w:sz w:val="24"/>
        </w:rPr>
        <w:t xml:space="preserve"> </w:t>
      </w:r>
      <w:r>
        <w:rPr>
          <w:sz w:val="24"/>
        </w:rPr>
        <w:t>STAS 9101/1-95</w:t>
      </w:r>
      <w:r>
        <w:rPr>
          <w:spacing w:val="-2"/>
          <w:sz w:val="24"/>
        </w:rPr>
        <w:t xml:space="preserve"> A.E.;</w:t>
      </w:r>
    </w:p>
    <w:p w:rsidR="00833F53" w:rsidRDefault="00732D25">
      <w:pPr>
        <w:pStyle w:val="ListParagraph"/>
        <w:numPr>
          <w:ilvl w:val="1"/>
          <w:numId w:val="41"/>
        </w:numPr>
        <w:tabs>
          <w:tab w:val="left" w:pos="1548"/>
        </w:tabs>
        <w:ind w:left="701" w:right="2877" w:firstLine="0"/>
        <w:jc w:val="both"/>
        <w:rPr>
          <w:sz w:val="24"/>
        </w:rPr>
      </w:pPr>
      <w:r>
        <w:rPr>
          <w:sz w:val="24"/>
        </w:rPr>
        <w:t>acoperire</w:t>
      </w:r>
      <w:r>
        <w:rPr>
          <w:spacing w:val="-7"/>
          <w:sz w:val="24"/>
        </w:rPr>
        <w:t xml:space="preserve"> </w:t>
      </w:r>
      <w:r>
        <w:rPr>
          <w:sz w:val="24"/>
        </w:rPr>
        <w:t>electrochimică</w:t>
      </w:r>
      <w:r>
        <w:rPr>
          <w:spacing w:val="-7"/>
          <w:sz w:val="24"/>
        </w:rPr>
        <w:t xml:space="preserve"> </w:t>
      </w:r>
      <w:r>
        <w:rPr>
          <w:sz w:val="24"/>
        </w:rPr>
        <w:t>OL…Zn12/PasC</w:t>
      </w:r>
      <w:r>
        <w:rPr>
          <w:spacing w:val="-7"/>
          <w:sz w:val="24"/>
        </w:rPr>
        <w:t xml:space="preserve"> </w:t>
      </w:r>
      <w:r>
        <w:rPr>
          <w:sz w:val="24"/>
        </w:rPr>
        <w:t>conform</w:t>
      </w:r>
      <w:r>
        <w:rPr>
          <w:spacing w:val="-8"/>
          <w:sz w:val="24"/>
        </w:rPr>
        <w:t xml:space="preserve"> </w:t>
      </w:r>
      <w:r>
        <w:rPr>
          <w:sz w:val="24"/>
        </w:rPr>
        <w:t>STAS</w:t>
      </w:r>
      <w:r>
        <w:rPr>
          <w:spacing w:val="-8"/>
          <w:sz w:val="24"/>
        </w:rPr>
        <w:t xml:space="preserve"> </w:t>
      </w:r>
      <w:r>
        <w:rPr>
          <w:sz w:val="24"/>
        </w:rPr>
        <w:t>7222/80. Îmbinarea profilelor(Coltare, imbinari in T)</w:t>
      </w:r>
    </w:p>
    <w:p w:rsidR="00833F53" w:rsidRDefault="00732D25">
      <w:pPr>
        <w:pStyle w:val="BodyText"/>
        <w:ind w:right="566"/>
        <w:jc w:val="both"/>
      </w:pPr>
      <w:r>
        <w:t xml:space="preserve">Colţarii de imbinare trebuie să se potrivească în </w:t>
      </w:r>
      <w:r>
        <w:t>secţiunea interioară a profilului. Îmbinările cap la cap şi cele de colţ trebuie trebuie cuplate rigid şi lipite etans. La îmbinările oblice se va avea în vedere o lipire ireproşabilă între colţar şi suprafaţa oblică (a profilului). Se va evita pătrunderea</w:t>
      </w:r>
      <w:r>
        <w:t xml:space="preserve"> apei în construcţie atat</w:t>
      </w:r>
      <w:r>
        <w:rPr>
          <w:spacing w:val="-10"/>
        </w:rPr>
        <w:t xml:space="preserve"> </w:t>
      </w:r>
      <w:r>
        <w:t>în</w:t>
      </w:r>
      <w:r>
        <w:rPr>
          <w:spacing w:val="-7"/>
        </w:rPr>
        <w:t xml:space="preserve"> </w:t>
      </w:r>
      <w:r>
        <w:t>cazul</w:t>
      </w:r>
      <w:r>
        <w:rPr>
          <w:spacing w:val="-8"/>
        </w:rPr>
        <w:t xml:space="preserve"> </w:t>
      </w:r>
      <w:r>
        <w:t>îmbinărilor</w:t>
      </w:r>
      <w:r>
        <w:rPr>
          <w:spacing w:val="-8"/>
        </w:rPr>
        <w:t xml:space="preserve"> </w:t>
      </w:r>
      <w:r>
        <w:t>T</w:t>
      </w:r>
      <w:r>
        <w:rPr>
          <w:spacing w:val="-8"/>
        </w:rPr>
        <w:t xml:space="preserve"> </w:t>
      </w:r>
      <w:r>
        <w:t>cat</w:t>
      </w:r>
      <w:r>
        <w:rPr>
          <w:spacing w:val="-7"/>
        </w:rPr>
        <w:t xml:space="preserve"> </w:t>
      </w:r>
      <w:r>
        <w:t>şi</w:t>
      </w:r>
      <w:r>
        <w:rPr>
          <w:spacing w:val="-6"/>
        </w:rPr>
        <w:t xml:space="preserve"> </w:t>
      </w:r>
      <w:r>
        <w:t>in</w:t>
      </w:r>
      <w:r>
        <w:rPr>
          <w:spacing w:val="-8"/>
        </w:rPr>
        <w:t xml:space="preserve"> </w:t>
      </w:r>
      <w:r>
        <w:t>cel</w:t>
      </w:r>
      <w:r>
        <w:rPr>
          <w:spacing w:val="-7"/>
        </w:rPr>
        <w:t xml:space="preserve"> </w:t>
      </w:r>
      <w:r>
        <w:t>al</w:t>
      </w:r>
      <w:r>
        <w:rPr>
          <w:spacing w:val="-8"/>
        </w:rPr>
        <w:t xml:space="preserve"> </w:t>
      </w:r>
      <w:r>
        <w:t>imbinarilor</w:t>
      </w:r>
      <w:r>
        <w:rPr>
          <w:spacing w:val="-7"/>
        </w:rPr>
        <w:t xml:space="preserve"> </w:t>
      </w:r>
      <w:r>
        <w:t>în</w:t>
      </w:r>
      <w:r>
        <w:rPr>
          <w:spacing w:val="-7"/>
        </w:rPr>
        <w:t xml:space="preserve"> </w:t>
      </w:r>
      <w:r>
        <w:t>cruce</w:t>
      </w:r>
      <w:r>
        <w:rPr>
          <w:spacing w:val="-6"/>
        </w:rPr>
        <w:t xml:space="preserve"> </w:t>
      </w:r>
      <w:r>
        <w:t>prin</w:t>
      </w:r>
      <w:r>
        <w:rPr>
          <w:spacing w:val="-7"/>
        </w:rPr>
        <w:t xml:space="preserve"> </w:t>
      </w:r>
      <w:r>
        <w:t>etansarea</w:t>
      </w:r>
      <w:r>
        <w:rPr>
          <w:spacing w:val="-8"/>
        </w:rPr>
        <w:t xml:space="preserve"> </w:t>
      </w:r>
      <w:r>
        <w:t>obligatorie</w:t>
      </w:r>
      <w:r>
        <w:rPr>
          <w:spacing w:val="-8"/>
        </w:rPr>
        <w:t xml:space="preserve"> </w:t>
      </w:r>
      <w:r>
        <w:t>zona</w:t>
      </w:r>
      <w:r>
        <w:rPr>
          <w:spacing w:val="-7"/>
        </w:rPr>
        <w:t xml:space="preserve"> </w:t>
      </w:r>
      <w:r>
        <w:t>de</w:t>
      </w:r>
      <w:r>
        <w:rPr>
          <w:spacing w:val="-7"/>
        </w:rPr>
        <w:t xml:space="preserve"> </w:t>
      </w:r>
      <w:r>
        <w:t>sub</w:t>
      </w:r>
      <w:r>
        <w:rPr>
          <w:spacing w:val="-7"/>
        </w:rPr>
        <w:t xml:space="preserve"> </w:t>
      </w:r>
      <w:r>
        <w:rPr>
          <w:spacing w:val="-2"/>
        </w:rPr>
        <w:t>profilul</w:t>
      </w:r>
    </w:p>
    <w:p w:rsidR="00833F53" w:rsidRDefault="00732D25">
      <w:pPr>
        <w:pStyle w:val="BodyText"/>
        <w:ind w:right="564" w:firstLine="0"/>
        <w:jc w:val="both"/>
      </w:pPr>
      <w:r>
        <w:t>T. Aceasta etansare se face obligatoriu cu piese cu piese speciale, apartinand sistemului de tamplarie. Nu se admit solut</w:t>
      </w:r>
      <w:r>
        <w:t>ii improvizate pentru etansarea imbinarea in T.</w:t>
      </w:r>
    </w:p>
    <w:p w:rsidR="00833F53" w:rsidRDefault="00732D25">
      <w:pPr>
        <w:pStyle w:val="BodyText"/>
      </w:pPr>
      <w:r>
        <w:t>Ca material</w:t>
      </w:r>
      <w:r>
        <w:rPr>
          <w:spacing w:val="-1"/>
        </w:rPr>
        <w:t xml:space="preserve"> </w:t>
      </w:r>
      <w:r>
        <w:t>de lipire se</w:t>
      </w:r>
      <w:r>
        <w:rPr>
          <w:spacing w:val="-1"/>
        </w:rPr>
        <w:t xml:space="preserve"> </w:t>
      </w:r>
      <w:r>
        <w:t>foloseşte adeziv de</w:t>
      </w:r>
      <w:r>
        <w:rPr>
          <w:spacing w:val="-1"/>
        </w:rPr>
        <w:t xml:space="preserve"> </w:t>
      </w:r>
      <w:r>
        <w:t>metale bicomponent. Îmbinările</w:t>
      </w:r>
      <w:r>
        <w:rPr>
          <w:spacing w:val="-1"/>
        </w:rPr>
        <w:t xml:space="preserve"> </w:t>
      </w:r>
      <w:r>
        <w:t>trebuie</w:t>
      </w:r>
      <w:r>
        <w:rPr>
          <w:spacing w:val="-1"/>
        </w:rPr>
        <w:t xml:space="preserve"> </w:t>
      </w:r>
      <w:r>
        <w:t>să îndeplinească durabil condiţiile de stabilitate, rigiditate şi izolare în secţiunea profilului .</w:t>
      </w:r>
    </w:p>
    <w:p w:rsidR="00833F53" w:rsidRDefault="00732D25">
      <w:pPr>
        <w:pStyle w:val="Heading4"/>
        <w:spacing w:before="1"/>
      </w:pPr>
      <w:r>
        <w:t>Profile</w:t>
      </w:r>
      <w:r>
        <w:rPr>
          <w:spacing w:val="-3"/>
        </w:rPr>
        <w:t xml:space="preserve"> </w:t>
      </w:r>
      <w:r>
        <w:t xml:space="preserve">de </w:t>
      </w:r>
      <w:r>
        <w:rPr>
          <w:spacing w:val="-2"/>
        </w:rPr>
        <w:t>etanşare</w:t>
      </w:r>
    </w:p>
    <w:p w:rsidR="00833F53" w:rsidRDefault="00732D25">
      <w:pPr>
        <w:pStyle w:val="BodyText"/>
      </w:pPr>
      <w:r>
        <w:t>Mate</w:t>
      </w:r>
      <w:r>
        <w:t xml:space="preserve">rial pentru profilul de etanşare: APTK; denumirea internaţională: EPDM= Ethylen-Propylen- </w:t>
      </w:r>
      <w:r>
        <w:rPr>
          <w:spacing w:val="-2"/>
        </w:rPr>
        <w:t>Terpolymere.</w:t>
      </w:r>
    </w:p>
    <w:p w:rsidR="00833F53" w:rsidRDefault="00732D25">
      <w:pPr>
        <w:pStyle w:val="BodyText"/>
      </w:pPr>
      <w:r>
        <w:t>Trebuie</w:t>
      </w:r>
      <w:r>
        <w:rPr>
          <w:spacing w:val="31"/>
        </w:rPr>
        <w:t xml:space="preserve"> </w:t>
      </w:r>
      <w:r>
        <w:t>folosite</w:t>
      </w:r>
      <w:r>
        <w:rPr>
          <w:spacing w:val="31"/>
        </w:rPr>
        <w:t xml:space="preserve"> </w:t>
      </w:r>
      <w:r>
        <w:t>sisteme</w:t>
      </w:r>
      <w:r>
        <w:rPr>
          <w:spacing w:val="31"/>
        </w:rPr>
        <w:t xml:space="preserve"> </w:t>
      </w:r>
      <w:r>
        <w:t>originale</w:t>
      </w:r>
      <w:r>
        <w:rPr>
          <w:spacing w:val="31"/>
        </w:rPr>
        <w:t xml:space="preserve"> </w:t>
      </w:r>
      <w:r>
        <w:t>de</w:t>
      </w:r>
      <w:r>
        <w:rPr>
          <w:spacing w:val="31"/>
        </w:rPr>
        <w:t xml:space="preserve"> </w:t>
      </w:r>
      <w:r>
        <w:t>izolare.</w:t>
      </w:r>
      <w:r>
        <w:rPr>
          <w:spacing w:val="32"/>
        </w:rPr>
        <w:t xml:space="preserve"> </w:t>
      </w:r>
      <w:r>
        <w:t>Pentru</w:t>
      </w:r>
      <w:r>
        <w:rPr>
          <w:spacing w:val="31"/>
        </w:rPr>
        <w:t xml:space="preserve"> </w:t>
      </w:r>
      <w:r>
        <w:t>cercevele</w:t>
      </w:r>
      <w:r>
        <w:rPr>
          <w:spacing w:val="32"/>
        </w:rPr>
        <w:t xml:space="preserve"> </w:t>
      </w:r>
      <w:r>
        <w:t>sunt</w:t>
      </w:r>
      <w:r>
        <w:rPr>
          <w:spacing w:val="32"/>
        </w:rPr>
        <w:t xml:space="preserve"> </w:t>
      </w:r>
      <w:r>
        <w:t>permise</w:t>
      </w:r>
      <w:r>
        <w:rPr>
          <w:spacing w:val="32"/>
        </w:rPr>
        <w:t xml:space="preserve"> </w:t>
      </w:r>
      <w:r>
        <w:t>numai</w:t>
      </w:r>
      <w:r>
        <w:rPr>
          <w:spacing w:val="32"/>
        </w:rPr>
        <w:t xml:space="preserve"> </w:t>
      </w:r>
      <w:r>
        <w:t>garniturile</w:t>
      </w:r>
      <w:r>
        <w:rPr>
          <w:spacing w:val="32"/>
        </w:rPr>
        <w:t xml:space="preserve"> </w:t>
      </w:r>
      <w:r>
        <w:t xml:space="preserve">de mijloc. Garniturile trebuie să fie interschimbabile si </w:t>
      </w:r>
      <w:r>
        <w:t>cu elmente de colt vulcanizate.</w:t>
      </w:r>
    </w:p>
    <w:p w:rsidR="00833F53" w:rsidRDefault="00732D25">
      <w:pPr>
        <w:pStyle w:val="BodyText"/>
        <w:ind w:left="701" w:firstLine="0"/>
      </w:pPr>
      <w:r>
        <w:t>La</w:t>
      </w:r>
      <w:r>
        <w:rPr>
          <w:spacing w:val="2"/>
        </w:rPr>
        <w:t xml:space="preserve"> </w:t>
      </w:r>
      <w:r>
        <w:t>cercevelele</w:t>
      </w:r>
      <w:r>
        <w:rPr>
          <w:spacing w:val="6"/>
        </w:rPr>
        <w:t xml:space="preserve"> </w:t>
      </w:r>
      <w:r>
        <w:t>cu</w:t>
      </w:r>
      <w:r>
        <w:rPr>
          <w:spacing w:val="5"/>
        </w:rPr>
        <w:t xml:space="preserve"> </w:t>
      </w:r>
      <w:r>
        <w:t>bătaie</w:t>
      </w:r>
      <w:r>
        <w:rPr>
          <w:spacing w:val="5"/>
        </w:rPr>
        <w:t xml:space="preserve"> </w:t>
      </w:r>
      <w:r>
        <w:t>se</w:t>
      </w:r>
      <w:r>
        <w:rPr>
          <w:spacing w:val="5"/>
        </w:rPr>
        <w:t xml:space="preserve"> </w:t>
      </w:r>
      <w:r>
        <w:t>foloseşte</w:t>
      </w:r>
      <w:r>
        <w:rPr>
          <w:spacing w:val="4"/>
        </w:rPr>
        <w:t xml:space="preserve"> </w:t>
      </w:r>
      <w:r>
        <w:t>suplimentar</w:t>
      </w:r>
      <w:r>
        <w:rPr>
          <w:spacing w:val="6"/>
        </w:rPr>
        <w:t xml:space="preserve"> </w:t>
      </w:r>
      <w:r>
        <w:t>faţă</w:t>
      </w:r>
      <w:r>
        <w:rPr>
          <w:spacing w:val="5"/>
        </w:rPr>
        <w:t xml:space="preserve"> </w:t>
      </w:r>
      <w:r>
        <w:t>de</w:t>
      </w:r>
      <w:r>
        <w:rPr>
          <w:spacing w:val="6"/>
        </w:rPr>
        <w:t xml:space="preserve"> </w:t>
      </w:r>
      <w:r>
        <w:t>garnitura</w:t>
      </w:r>
      <w:r>
        <w:rPr>
          <w:spacing w:val="5"/>
        </w:rPr>
        <w:t xml:space="preserve"> </w:t>
      </w:r>
      <w:r>
        <w:t>mediană</w:t>
      </w:r>
      <w:r>
        <w:rPr>
          <w:spacing w:val="6"/>
        </w:rPr>
        <w:t xml:space="preserve"> </w:t>
      </w:r>
      <w:r>
        <w:t>şi</w:t>
      </w:r>
      <w:r>
        <w:rPr>
          <w:spacing w:val="5"/>
        </w:rPr>
        <w:t xml:space="preserve"> </w:t>
      </w:r>
      <w:r>
        <w:t>o</w:t>
      </w:r>
      <w:r>
        <w:rPr>
          <w:spacing w:val="5"/>
        </w:rPr>
        <w:t xml:space="preserve"> </w:t>
      </w:r>
      <w:r>
        <w:t>garnitură</w:t>
      </w:r>
      <w:r>
        <w:rPr>
          <w:spacing w:val="6"/>
        </w:rPr>
        <w:t xml:space="preserve"> </w:t>
      </w:r>
      <w:r>
        <w:rPr>
          <w:spacing w:val="-2"/>
        </w:rPr>
        <w:t>interioară.</w:t>
      </w:r>
    </w:p>
    <w:p w:rsidR="00833F53" w:rsidRDefault="00732D25">
      <w:pPr>
        <w:pStyle w:val="BodyText"/>
        <w:ind w:firstLine="0"/>
      </w:pPr>
      <w:r>
        <w:t>Ferestrele</w:t>
      </w:r>
      <w:r>
        <w:rPr>
          <w:spacing w:val="-1"/>
        </w:rPr>
        <w:t xml:space="preserve"> </w:t>
      </w:r>
      <w:r>
        <w:t>in</w:t>
      </w:r>
      <w:r>
        <w:rPr>
          <w:spacing w:val="-1"/>
        </w:rPr>
        <w:t xml:space="preserve"> </w:t>
      </w:r>
      <w:r>
        <w:t>doua</w:t>
      </w:r>
      <w:r>
        <w:rPr>
          <w:spacing w:val="-1"/>
        </w:rPr>
        <w:t xml:space="preserve"> </w:t>
      </w:r>
      <w:r>
        <w:t>canate</w:t>
      </w:r>
      <w:r>
        <w:rPr>
          <w:spacing w:val="-2"/>
        </w:rPr>
        <w:t xml:space="preserve"> </w:t>
      </w:r>
      <w:r>
        <w:t>au</w:t>
      </w:r>
      <w:r>
        <w:rPr>
          <w:spacing w:val="-1"/>
        </w:rPr>
        <w:t xml:space="preserve"> </w:t>
      </w:r>
      <w:r>
        <w:t>prevăzute in</w:t>
      </w:r>
      <w:r>
        <w:rPr>
          <w:spacing w:val="-1"/>
        </w:rPr>
        <w:t xml:space="preserve"> </w:t>
      </w:r>
      <w:r>
        <w:t>zona garniturii</w:t>
      </w:r>
      <w:r>
        <w:rPr>
          <w:spacing w:val="-1"/>
        </w:rPr>
        <w:t xml:space="preserve"> </w:t>
      </w:r>
      <w:r>
        <w:t>de mijloc</w:t>
      </w:r>
      <w:r>
        <w:rPr>
          <w:spacing w:val="-1"/>
        </w:rPr>
        <w:t xml:space="preserve"> </w:t>
      </w:r>
      <w:r>
        <w:t>elemnte speciale</w:t>
      </w:r>
      <w:r>
        <w:rPr>
          <w:spacing w:val="-1"/>
        </w:rPr>
        <w:t xml:space="preserve"> </w:t>
      </w:r>
      <w:r>
        <w:t xml:space="preserve">de </w:t>
      </w:r>
      <w:r>
        <w:rPr>
          <w:spacing w:val="-2"/>
        </w:rPr>
        <w:t>etansare.</w:t>
      </w:r>
    </w:p>
    <w:p w:rsidR="00833F53" w:rsidRDefault="00732D25">
      <w:pPr>
        <w:pStyle w:val="BodyText"/>
        <w:ind w:left="701" w:firstLine="0"/>
      </w:pPr>
      <w:r>
        <w:rPr>
          <w:spacing w:val="-2"/>
        </w:rPr>
        <w:t>Feronerie</w:t>
      </w:r>
    </w:p>
    <w:p w:rsidR="00833F53" w:rsidRDefault="00732D25">
      <w:pPr>
        <w:ind w:left="701"/>
        <w:rPr>
          <w:sz w:val="24"/>
        </w:rPr>
      </w:pPr>
      <w:r>
        <w:rPr>
          <w:b/>
          <w:sz w:val="24"/>
        </w:rPr>
        <w:t>Este</w:t>
      </w:r>
      <w:r>
        <w:rPr>
          <w:b/>
          <w:spacing w:val="-1"/>
          <w:sz w:val="24"/>
        </w:rPr>
        <w:t xml:space="preserve"> </w:t>
      </w:r>
      <w:r>
        <w:rPr>
          <w:b/>
          <w:sz w:val="24"/>
        </w:rPr>
        <w:t>permisă</w:t>
      </w:r>
      <w:r>
        <w:rPr>
          <w:b/>
          <w:spacing w:val="-1"/>
          <w:sz w:val="24"/>
        </w:rPr>
        <w:t xml:space="preserve"> </w:t>
      </w:r>
      <w:r>
        <w:rPr>
          <w:b/>
          <w:sz w:val="24"/>
        </w:rPr>
        <w:t>folosirea</w:t>
      </w:r>
      <w:r>
        <w:rPr>
          <w:b/>
          <w:spacing w:val="-2"/>
          <w:sz w:val="24"/>
        </w:rPr>
        <w:t xml:space="preserve"> </w:t>
      </w:r>
      <w:r>
        <w:rPr>
          <w:sz w:val="24"/>
        </w:rPr>
        <w:t>numai</w:t>
      </w:r>
      <w:r>
        <w:rPr>
          <w:spacing w:val="-1"/>
          <w:sz w:val="24"/>
        </w:rPr>
        <w:t xml:space="preserve"> </w:t>
      </w:r>
      <w:r>
        <w:rPr>
          <w:sz w:val="24"/>
        </w:rPr>
        <w:t>a</w:t>
      </w:r>
      <w:r>
        <w:rPr>
          <w:spacing w:val="-1"/>
          <w:sz w:val="24"/>
        </w:rPr>
        <w:t xml:space="preserve"> </w:t>
      </w:r>
      <w:r>
        <w:rPr>
          <w:sz w:val="24"/>
        </w:rPr>
        <w:t>pieselor</w:t>
      </w:r>
      <w:r>
        <w:rPr>
          <w:spacing w:val="-1"/>
          <w:sz w:val="24"/>
        </w:rPr>
        <w:t xml:space="preserve"> </w:t>
      </w:r>
      <w:r>
        <w:rPr>
          <w:sz w:val="24"/>
        </w:rPr>
        <w:t>originale</w:t>
      </w:r>
      <w:r>
        <w:rPr>
          <w:spacing w:val="-1"/>
          <w:sz w:val="24"/>
        </w:rPr>
        <w:t xml:space="preserve"> </w:t>
      </w:r>
      <w:r>
        <w:rPr>
          <w:sz w:val="24"/>
        </w:rPr>
        <w:t>proprii</w:t>
      </w:r>
      <w:r>
        <w:rPr>
          <w:spacing w:val="-1"/>
          <w:sz w:val="24"/>
        </w:rPr>
        <w:t xml:space="preserve"> </w:t>
      </w:r>
      <w:r>
        <w:rPr>
          <w:sz w:val="24"/>
        </w:rPr>
        <w:t>sistemului,</w:t>
      </w:r>
      <w:r>
        <w:rPr>
          <w:spacing w:val="-2"/>
          <w:sz w:val="24"/>
        </w:rPr>
        <w:t xml:space="preserve"> </w:t>
      </w:r>
      <w:r>
        <w:rPr>
          <w:sz w:val="24"/>
        </w:rPr>
        <w:t>de</w:t>
      </w:r>
      <w:r>
        <w:rPr>
          <w:spacing w:val="-1"/>
          <w:sz w:val="24"/>
        </w:rPr>
        <w:t xml:space="preserve"> </w:t>
      </w:r>
      <w:r>
        <w:rPr>
          <w:sz w:val="24"/>
        </w:rPr>
        <w:t>înaltă</w:t>
      </w:r>
      <w:r>
        <w:rPr>
          <w:spacing w:val="-1"/>
          <w:sz w:val="24"/>
        </w:rPr>
        <w:t xml:space="preserve"> </w:t>
      </w:r>
      <w:r>
        <w:rPr>
          <w:spacing w:val="-2"/>
          <w:sz w:val="24"/>
        </w:rPr>
        <w:t>calitate.</w:t>
      </w:r>
    </w:p>
    <w:p w:rsidR="00833F53" w:rsidRDefault="00732D25">
      <w:pPr>
        <w:pStyle w:val="BodyText"/>
      </w:pPr>
      <w:r>
        <w:t>Daca caietul de sarcini nu specifica altfel toate lementele de feronerie – cu exceptia manerului si a balamalelor – trebuies montate ascuns. Tijele de actionare trebuie sa fie din</w:t>
      </w:r>
      <w:r>
        <w:t xml:space="preserve"> aluminiu</w:t>
      </w:r>
    </w:p>
    <w:p w:rsidR="00833F53" w:rsidRDefault="00732D25">
      <w:pPr>
        <w:pStyle w:val="BodyText"/>
        <w:ind w:left="701" w:right="1290" w:firstLine="0"/>
      </w:pPr>
      <w:r>
        <w:t>Elementele de feronerie trebuie dimensionate sa poata prelua inacarcarile existente.</w:t>
      </w:r>
      <w:r>
        <w:rPr>
          <w:spacing w:val="40"/>
        </w:rPr>
        <w:t xml:space="preserve"> </w:t>
      </w:r>
      <w:r>
        <w:t>Elemtele</w:t>
      </w:r>
      <w:r>
        <w:rPr>
          <w:spacing w:val="-3"/>
        </w:rPr>
        <w:t xml:space="preserve"> </w:t>
      </w:r>
      <w:r>
        <w:t>de</w:t>
      </w:r>
      <w:r>
        <w:rPr>
          <w:spacing w:val="-4"/>
        </w:rPr>
        <w:t xml:space="preserve"> </w:t>
      </w:r>
      <w:r>
        <w:t>feronerie</w:t>
      </w:r>
      <w:r>
        <w:rPr>
          <w:spacing w:val="-3"/>
        </w:rPr>
        <w:t xml:space="preserve"> </w:t>
      </w:r>
      <w:r>
        <w:t>montate</w:t>
      </w:r>
      <w:r>
        <w:rPr>
          <w:spacing w:val="-4"/>
        </w:rPr>
        <w:t xml:space="preserve"> </w:t>
      </w:r>
      <w:r>
        <w:t>in</w:t>
      </w:r>
      <w:r>
        <w:rPr>
          <w:spacing w:val="-3"/>
        </w:rPr>
        <w:t xml:space="preserve"> </w:t>
      </w:r>
      <w:r>
        <w:t>faltul</w:t>
      </w:r>
      <w:r>
        <w:rPr>
          <w:spacing w:val="-3"/>
        </w:rPr>
        <w:t xml:space="preserve"> </w:t>
      </w:r>
      <w:r>
        <w:t>tamplariei</w:t>
      </w:r>
      <w:r>
        <w:rPr>
          <w:spacing w:val="-5"/>
        </w:rPr>
        <w:t xml:space="preserve"> </w:t>
      </w:r>
      <w:r>
        <w:t>se</w:t>
      </w:r>
      <w:r>
        <w:rPr>
          <w:spacing w:val="-3"/>
        </w:rPr>
        <w:t xml:space="preserve"> </w:t>
      </w:r>
      <w:r>
        <w:t>vor</w:t>
      </w:r>
      <w:r>
        <w:rPr>
          <w:spacing w:val="-3"/>
        </w:rPr>
        <w:t xml:space="preserve"> </w:t>
      </w:r>
      <w:r>
        <w:t>cupla</w:t>
      </w:r>
      <w:r>
        <w:rPr>
          <w:spacing w:val="-5"/>
        </w:rPr>
        <w:t xml:space="preserve"> </w:t>
      </w:r>
      <w:r>
        <w:t>rezistent</w:t>
      </w:r>
      <w:r>
        <w:rPr>
          <w:spacing w:val="-3"/>
        </w:rPr>
        <w:t xml:space="preserve"> </w:t>
      </w:r>
      <w:r>
        <w:t>mecanic</w:t>
      </w:r>
      <w:r>
        <w:rPr>
          <w:spacing w:val="-3"/>
        </w:rPr>
        <w:t xml:space="preserve"> </w:t>
      </w:r>
      <w:r>
        <w:t>cu</w:t>
      </w:r>
      <w:r>
        <w:rPr>
          <w:spacing w:val="-3"/>
        </w:rPr>
        <w:t xml:space="preserve"> </w:t>
      </w:r>
      <w:r>
        <w:t>profilele.</w:t>
      </w:r>
    </w:p>
    <w:p w:rsidR="00833F53" w:rsidRDefault="00732D25">
      <w:pPr>
        <w:pStyle w:val="BodyText"/>
        <w:ind w:left="701" w:firstLine="0"/>
      </w:pPr>
      <w:r>
        <w:t>La</w:t>
      </w:r>
      <w:r>
        <w:rPr>
          <w:spacing w:val="-3"/>
        </w:rPr>
        <w:t xml:space="preserve"> </w:t>
      </w:r>
      <w:r>
        <w:t>imbinarile</w:t>
      </w:r>
      <w:r>
        <w:rPr>
          <w:spacing w:val="-1"/>
        </w:rPr>
        <w:t xml:space="preserve"> </w:t>
      </w:r>
      <w:r>
        <w:t>cu suruburi</w:t>
      </w:r>
      <w:r>
        <w:rPr>
          <w:spacing w:val="-1"/>
        </w:rPr>
        <w:t xml:space="preserve"> </w:t>
      </w:r>
      <w:r>
        <w:t>in pertele</w:t>
      </w:r>
      <w:r>
        <w:rPr>
          <w:spacing w:val="-1"/>
        </w:rPr>
        <w:t xml:space="preserve"> </w:t>
      </w:r>
      <w:r>
        <w:t>profilelor</w:t>
      </w:r>
      <w:r>
        <w:rPr>
          <w:spacing w:val="-1"/>
        </w:rPr>
        <w:t xml:space="preserve"> </w:t>
      </w:r>
      <w:r>
        <w:t>se vor</w:t>
      </w:r>
      <w:r>
        <w:rPr>
          <w:spacing w:val="-1"/>
        </w:rPr>
        <w:t xml:space="preserve"> </w:t>
      </w:r>
      <w:r>
        <w:t>folosii ni</w:t>
      </w:r>
      <w:r>
        <w:t>turi</w:t>
      </w:r>
      <w:r>
        <w:rPr>
          <w:spacing w:val="-1"/>
        </w:rPr>
        <w:t xml:space="preserve"> </w:t>
      </w:r>
      <w:r>
        <w:t>speciale</w:t>
      </w:r>
      <w:r>
        <w:rPr>
          <w:spacing w:val="-1"/>
        </w:rPr>
        <w:t xml:space="preserve"> </w:t>
      </w:r>
      <w:r>
        <w:t>cu filet</w:t>
      </w:r>
      <w:r>
        <w:rPr>
          <w:spacing w:val="-1"/>
        </w:rPr>
        <w:t xml:space="preserve"> </w:t>
      </w:r>
      <w:r>
        <w:t xml:space="preserve">metric </w:t>
      </w:r>
      <w:r>
        <w:rPr>
          <w:spacing w:val="-2"/>
        </w:rPr>
        <w:t>interior.</w:t>
      </w:r>
    </w:p>
    <w:p w:rsidR="00833F53" w:rsidRDefault="00732D25">
      <w:pPr>
        <w:pStyle w:val="BodyText"/>
      </w:pPr>
      <w:r>
        <w:t>Feroneria trebuie să fie ajustabilă şi să permită asamblarea pieselor suplimentare precum zăvoare</w:t>
      </w:r>
      <w:r>
        <w:rPr>
          <w:spacing w:val="80"/>
        </w:rPr>
        <w:t xml:space="preserve"> </w:t>
      </w:r>
      <w:r>
        <w:t>intermediare, blocaje la rotire, foarfece suplimentare.</w:t>
      </w:r>
    </w:p>
    <w:p w:rsidR="00833F53" w:rsidRDefault="00732D25">
      <w:pPr>
        <w:pStyle w:val="BodyText"/>
      </w:pPr>
      <w:r>
        <w:t>Feroneria</w:t>
      </w:r>
      <w:r>
        <w:rPr>
          <w:spacing w:val="40"/>
        </w:rPr>
        <w:t xml:space="preserve"> </w:t>
      </w:r>
      <w:r>
        <w:t>pentru</w:t>
      </w:r>
      <w:r>
        <w:rPr>
          <w:spacing w:val="40"/>
        </w:rPr>
        <w:t xml:space="preserve"> </w:t>
      </w:r>
      <w:r>
        <w:t>deschideri</w:t>
      </w:r>
      <w:r>
        <w:rPr>
          <w:spacing w:val="40"/>
        </w:rPr>
        <w:t xml:space="preserve"> </w:t>
      </w:r>
      <w:r>
        <w:t>roto-basculante</w:t>
      </w:r>
      <w:r>
        <w:rPr>
          <w:spacing w:val="40"/>
        </w:rPr>
        <w:t xml:space="preserve"> </w:t>
      </w:r>
      <w:r>
        <w:t>este</w:t>
      </w:r>
      <w:r>
        <w:rPr>
          <w:spacing w:val="40"/>
        </w:rPr>
        <w:t xml:space="preserve"> </w:t>
      </w:r>
      <w:r>
        <w:t>prevăzută</w:t>
      </w:r>
      <w:r>
        <w:rPr>
          <w:spacing w:val="40"/>
        </w:rPr>
        <w:t xml:space="preserve"> </w:t>
      </w:r>
      <w:r>
        <w:t>cu</w:t>
      </w:r>
      <w:r>
        <w:rPr>
          <w:spacing w:val="40"/>
        </w:rPr>
        <w:t xml:space="preserve"> </w:t>
      </w:r>
      <w:r>
        <w:t>un</w:t>
      </w:r>
      <w:r>
        <w:rPr>
          <w:spacing w:val="40"/>
        </w:rPr>
        <w:t xml:space="preserve"> </w:t>
      </w:r>
      <w:r>
        <w:t>dispozitiv</w:t>
      </w:r>
      <w:r>
        <w:rPr>
          <w:spacing w:val="40"/>
        </w:rPr>
        <w:t xml:space="preserve"> </w:t>
      </w:r>
      <w:r>
        <w:t>de</w:t>
      </w:r>
      <w:r>
        <w:rPr>
          <w:spacing w:val="40"/>
        </w:rPr>
        <w:t xml:space="preserve"> </w:t>
      </w:r>
      <w:r>
        <w:t>siguranţă</w:t>
      </w:r>
      <w:r>
        <w:rPr>
          <w:spacing w:val="40"/>
        </w:rPr>
        <w:t xml:space="preserve"> </w:t>
      </w:r>
      <w:r>
        <w:t>pentru evitarea manevrării greşite şi cu foarfecă cu piedică suplimentară.</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3"/>
        <w:spacing w:line="240" w:lineRule="auto"/>
      </w:pPr>
      <w:r>
        <w:t>CERINŢE</w:t>
      </w:r>
      <w:r>
        <w:rPr>
          <w:spacing w:val="-2"/>
        </w:rPr>
        <w:t xml:space="preserve"> </w:t>
      </w:r>
      <w:r>
        <w:t>FIZICE</w:t>
      </w:r>
      <w:r>
        <w:rPr>
          <w:spacing w:val="-3"/>
        </w:rPr>
        <w:t xml:space="preserve"> </w:t>
      </w:r>
      <w:r>
        <w:t>ALE</w:t>
      </w:r>
      <w:r>
        <w:rPr>
          <w:spacing w:val="-1"/>
        </w:rPr>
        <w:t xml:space="preserve"> </w:t>
      </w:r>
      <w:r>
        <w:rPr>
          <w:spacing w:val="-2"/>
        </w:rPr>
        <w:t>CONSTRUCŢIEI</w:t>
      </w:r>
    </w:p>
    <w:p w:rsidR="00833F53" w:rsidRDefault="00732D25">
      <w:pPr>
        <w:pStyle w:val="Heading4"/>
      </w:pPr>
      <w:r>
        <w:rPr>
          <w:spacing w:val="-2"/>
        </w:rPr>
        <w:t>Dilatari</w:t>
      </w:r>
    </w:p>
    <w:p w:rsidR="00833F53" w:rsidRDefault="00732D25">
      <w:pPr>
        <w:pStyle w:val="BodyText"/>
      </w:pPr>
      <w:r>
        <w:t>Deformările</w:t>
      </w:r>
      <w:r>
        <w:rPr>
          <w:spacing w:val="80"/>
        </w:rPr>
        <w:t xml:space="preserve"> </w:t>
      </w:r>
      <w:r>
        <w:t>pieselor</w:t>
      </w:r>
      <w:r>
        <w:rPr>
          <w:spacing w:val="80"/>
        </w:rPr>
        <w:t xml:space="preserve"> </w:t>
      </w:r>
      <w:r>
        <w:t>construcţiei</w:t>
      </w:r>
      <w:r>
        <w:rPr>
          <w:spacing w:val="79"/>
        </w:rPr>
        <w:t xml:space="preserve"> </w:t>
      </w:r>
      <w:r>
        <w:t>datorită</w:t>
      </w:r>
      <w:r>
        <w:rPr>
          <w:spacing w:val="80"/>
        </w:rPr>
        <w:t xml:space="preserve"> </w:t>
      </w:r>
      <w:r>
        <w:t>deplasărilor</w:t>
      </w:r>
      <w:r>
        <w:rPr>
          <w:spacing w:val="80"/>
        </w:rPr>
        <w:t xml:space="preserve"> </w:t>
      </w:r>
      <w:r>
        <w:t>şi</w:t>
      </w:r>
      <w:r>
        <w:rPr>
          <w:spacing w:val="80"/>
        </w:rPr>
        <w:t xml:space="preserve"> </w:t>
      </w:r>
      <w:r>
        <w:t>a</w:t>
      </w:r>
      <w:r>
        <w:rPr>
          <w:spacing w:val="80"/>
        </w:rPr>
        <w:t xml:space="preserve"> </w:t>
      </w:r>
      <w:r>
        <w:t>temperaturilor</w:t>
      </w:r>
      <w:r>
        <w:rPr>
          <w:spacing w:val="80"/>
        </w:rPr>
        <w:t xml:space="preserve"> </w:t>
      </w:r>
      <w:r>
        <w:t>se</w:t>
      </w:r>
      <w:r>
        <w:rPr>
          <w:spacing w:val="80"/>
        </w:rPr>
        <w:t xml:space="preserve"> </w:t>
      </w:r>
      <w:r>
        <w:t>vor</w:t>
      </w:r>
      <w:r>
        <w:rPr>
          <w:spacing w:val="80"/>
        </w:rPr>
        <w:t xml:space="preserve"> </w:t>
      </w:r>
      <w:r>
        <w:t>dimensiona constructiv, derivând din aceasta stabilirea rosturilor de deplasare şi închidere, a etanşărilor la aer şi apă.</w:t>
      </w:r>
    </w:p>
    <w:p w:rsidR="00833F53" w:rsidRDefault="00732D25">
      <w:pPr>
        <w:pStyle w:val="BodyText"/>
        <w:ind w:left="701" w:firstLine="0"/>
      </w:pPr>
      <w:r>
        <w:t>Rosturile</w:t>
      </w:r>
      <w:r>
        <w:rPr>
          <w:spacing w:val="-1"/>
        </w:rPr>
        <w:t xml:space="preserve"> </w:t>
      </w:r>
      <w:r>
        <w:t>de</w:t>
      </w:r>
      <w:r>
        <w:rPr>
          <w:spacing w:val="57"/>
        </w:rPr>
        <w:t xml:space="preserve"> </w:t>
      </w:r>
      <w:r>
        <w:t>cuplare cu</w:t>
      </w:r>
      <w:r>
        <w:rPr>
          <w:spacing w:val="-1"/>
        </w:rPr>
        <w:t xml:space="preserve"> </w:t>
      </w:r>
      <w:r>
        <w:t>corpul</w:t>
      </w:r>
      <w:r>
        <w:rPr>
          <w:spacing w:val="-1"/>
        </w:rPr>
        <w:t xml:space="preserve"> </w:t>
      </w:r>
      <w:r>
        <w:t>clădirii</w:t>
      </w:r>
      <w:r>
        <w:rPr>
          <w:spacing w:val="-1"/>
        </w:rPr>
        <w:t xml:space="preserve"> </w:t>
      </w:r>
      <w:r>
        <w:t>sunt etanşate</w:t>
      </w:r>
      <w:r>
        <w:rPr>
          <w:spacing w:val="-1"/>
        </w:rPr>
        <w:t xml:space="preserve"> </w:t>
      </w:r>
      <w:r>
        <w:t>faţă</w:t>
      </w:r>
      <w:r>
        <w:rPr>
          <w:spacing w:val="-1"/>
        </w:rPr>
        <w:t xml:space="preserve"> </w:t>
      </w:r>
      <w:r>
        <w:t xml:space="preserve">de </w:t>
      </w:r>
      <w:r>
        <w:rPr>
          <w:spacing w:val="-4"/>
        </w:rPr>
        <w:t>apă.</w:t>
      </w:r>
    </w:p>
    <w:p w:rsidR="00833F53" w:rsidRDefault="00732D25">
      <w:pPr>
        <w:pStyle w:val="BodyText"/>
        <w:ind w:right="568"/>
      </w:pPr>
      <w:r>
        <w:t>Construcţia trebuie să preia prin elementele de îmbinare toate for</w:t>
      </w:r>
      <w:r>
        <w:t>ţele efective şi să le transmită la</w:t>
      </w:r>
      <w:r>
        <w:rPr>
          <w:spacing w:val="80"/>
          <w:w w:val="150"/>
        </w:rPr>
        <w:t xml:space="preserve"> </w:t>
      </w:r>
      <w:r>
        <w:t>clădire. Ferestrele şi elementele de faţadă nu vor prelua sarcini de la corpul cladiri.</w:t>
      </w:r>
    </w:p>
    <w:p w:rsidR="00833F53" w:rsidRDefault="00732D25">
      <w:pPr>
        <w:pStyle w:val="BodyText"/>
      </w:pPr>
      <w:r>
        <w:t xml:space="preserve">În domeniul constructiv, rosturile convenite sunt pentru deplasări nezgomotoase şi cu posibilităţi de </w:t>
      </w:r>
      <w:r>
        <w:rPr>
          <w:spacing w:val="-2"/>
        </w:rPr>
        <w:t>alunecare.</w:t>
      </w:r>
    </w:p>
    <w:p w:rsidR="00833F53" w:rsidRDefault="00732D25">
      <w:pPr>
        <w:pStyle w:val="Heading4"/>
        <w:spacing w:before="2"/>
      </w:pPr>
      <w:r>
        <w:t>Etansarea</w:t>
      </w:r>
      <w:r>
        <w:rPr>
          <w:spacing w:val="-1"/>
        </w:rPr>
        <w:t xml:space="preserve"> </w:t>
      </w:r>
      <w:r>
        <w:t>la corpul</w:t>
      </w:r>
      <w:r>
        <w:t xml:space="preserve"> </w:t>
      </w:r>
      <w:r>
        <w:rPr>
          <w:spacing w:val="-2"/>
        </w:rPr>
        <w:t>clădirii</w:t>
      </w:r>
    </w:p>
    <w:p w:rsidR="00833F53" w:rsidRDefault="00732D25">
      <w:pPr>
        <w:pStyle w:val="BodyText"/>
        <w:ind w:right="568"/>
        <w:jc w:val="both"/>
      </w:pPr>
      <w:r>
        <w:t>Etanseizarea</w:t>
      </w:r>
      <w:r>
        <w:rPr>
          <w:spacing w:val="-12"/>
        </w:rPr>
        <w:t xml:space="preserve"> </w:t>
      </w:r>
      <w:r>
        <w:t>rostului</w:t>
      </w:r>
      <w:r>
        <w:rPr>
          <w:spacing w:val="-10"/>
        </w:rPr>
        <w:t xml:space="preserve"> </w:t>
      </w:r>
      <w:r>
        <w:t>dintre</w:t>
      </w:r>
      <w:r>
        <w:rPr>
          <w:spacing w:val="-10"/>
        </w:rPr>
        <w:t xml:space="preserve"> </w:t>
      </w:r>
      <w:r>
        <w:t>rame</w:t>
      </w:r>
      <w:r>
        <w:rPr>
          <w:spacing w:val="-10"/>
        </w:rPr>
        <w:t xml:space="preserve"> </w:t>
      </w:r>
      <w:r>
        <w:t>oarbe</w:t>
      </w:r>
      <w:r>
        <w:rPr>
          <w:spacing w:val="-10"/>
        </w:rPr>
        <w:t xml:space="preserve"> </w:t>
      </w:r>
      <w:r>
        <w:t>si</w:t>
      </w:r>
      <w:r>
        <w:rPr>
          <w:spacing w:val="-10"/>
        </w:rPr>
        <w:t xml:space="preserve"> </w:t>
      </w:r>
      <w:r>
        <w:t>cladire,</w:t>
      </w:r>
      <w:r>
        <w:rPr>
          <w:spacing w:val="-12"/>
        </w:rPr>
        <w:t xml:space="preserve"> </w:t>
      </w:r>
      <w:r>
        <w:t>respectiv</w:t>
      </w:r>
      <w:r>
        <w:rPr>
          <w:spacing w:val="-11"/>
        </w:rPr>
        <w:t xml:space="preserve"> </w:t>
      </w:r>
      <w:r>
        <w:t>intre</w:t>
      </w:r>
      <w:r>
        <w:rPr>
          <w:spacing w:val="-10"/>
        </w:rPr>
        <w:t xml:space="preserve"> </w:t>
      </w:r>
      <w:r>
        <w:t>rama</w:t>
      </w:r>
      <w:r>
        <w:rPr>
          <w:spacing w:val="-10"/>
        </w:rPr>
        <w:t xml:space="preserve"> </w:t>
      </w:r>
      <w:r>
        <w:t>oarba</w:t>
      </w:r>
      <w:r>
        <w:rPr>
          <w:spacing w:val="-10"/>
        </w:rPr>
        <w:t xml:space="preserve"> </w:t>
      </w:r>
      <w:r>
        <w:t>si</w:t>
      </w:r>
      <w:r>
        <w:rPr>
          <w:spacing w:val="-10"/>
        </w:rPr>
        <w:t xml:space="preserve"> </w:t>
      </w:r>
      <w:r>
        <w:t>tamplarie</w:t>
      </w:r>
      <w:r>
        <w:rPr>
          <w:spacing w:val="-11"/>
        </w:rPr>
        <w:t xml:space="preserve"> </w:t>
      </w:r>
      <w:r>
        <w:t>se</w:t>
      </w:r>
      <w:r>
        <w:rPr>
          <w:spacing w:val="-10"/>
        </w:rPr>
        <w:t xml:space="preserve"> </w:t>
      </w:r>
      <w:r>
        <w:t>va</w:t>
      </w:r>
      <w:r>
        <w:rPr>
          <w:spacing w:val="-10"/>
        </w:rPr>
        <w:t xml:space="preserve"> </w:t>
      </w:r>
      <w:r>
        <w:t>realiza in conformitate cu cerintele fizicii constructiilor.</w:t>
      </w:r>
    </w:p>
    <w:p w:rsidR="00833F53" w:rsidRDefault="00732D25">
      <w:pPr>
        <w:pStyle w:val="BodyText"/>
        <w:ind w:right="565"/>
        <w:jc w:val="both"/>
      </w:pPr>
      <w:r>
        <w:t>Cerinţe de protecţie la căldură, la umiditate, la zgomot, protecţie contra incendiului,</w:t>
      </w:r>
      <w:r>
        <w:t xml:space="preserve"> cerinţe de deplasare ale rosturilor sunt de avut în vedere la alegerea izolărilor. La izolarea rosturilor de îmbinare cu materiale izolatoare elestice trebuie avute în vedere prescripţiile producătorului. Aplicarea izolatorilor trebuie făcută numai pe vre</w:t>
      </w:r>
      <w:r>
        <w:t>me favorabilă. La stabilirea lăţimii rosturilor este hotărâtoare deformabilitatea totală admisibilă a materialului izolator.</w:t>
      </w:r>
    </w:p>
    <w:p w:rsidR="00833F53" w:rsidRDefault="00732D25">
      <w:pPr>
        <w:pStyle w:val="Heading4"/>
        <w:spacing w:before="1"/>
        <w:jc w:val="both"/>
      </w:pPr>
      <w:r>
        <w:t>Folii</w:t>
      </w:r>
      <w:r>
        <w:rPr>
          <w:spacing w:val="-2"/>
        </w:rPr>
        <w:t xml:space="preserve"> </w:t>
      </w:r>
      <w:r>
        <w:t>izolatoare</w:t>
      </w:r>
      <w:r>
        <w:rPr>
          <w:spacing w:val="-1"/>
        </w:rPr>
        <w:t xml:space="preserve"> </w:t>
      </w:r>
      <w:r>
        <w:t>(Bariere</w:t>
      </w:r>
      <w:r>
        <w:rPr>
          <w:spacing w:val="-1"/>
        </w:rPr>
        <w:t xml:space="preserve"> </w:t>
      </w:r>
      <w:r>
        <w:t>de</w:t>
      </w:r>
      <w:r>
        <w:rPr>
          <w:spacing w:val="-1"/>
        </w:rPr>
        <w:t xml:space="preserve"> </w:t>
      </w:r>
      <w:r>
        <w:rPr>
          <w:spacing w:val="-2"/>
        </w:rPr>
        <w:t>vapori)</w:t>
      </w:r>
    </w:p>
    <w:p w:rsidR="00833F53" w:rsidRDefault="00732D25">
      <w:pPr>
        <w:pStyle w:val="BodyText"/>
        <w:ind w:right="568"/>
      </w:pPr>
      <w:r>
        <w:t>Legăturile la corpul clădirii sunt izolate cu o folie izolatoare specială din cauciuc butilic,</w:t>
      </w:r>
      <w:r>
        <w:t xml:space="preserve"> respectiv APTK (denumire internaţională EPDM = Ethylen- Propylen- Termopolymere).</w:t>
      </w:r>
    </w:p>
    <w:p w:rsidR="00833F53" w:rsidRDefault="00732D25">
      <w:pPr>
        <w:pStyle w:val="BodyText"/>
      </w:pPr>
      <w:r>
        <w:t>Îmbinarea</w:t>
      </w:r>
      <w:r>
        <w:rPr>
          <w:spacing w:val="-1"/>
        </w:rPr>
        <w:t xml:space="preserve"> </w:t>
      </w:r>
      <w:r>
        <w:t>foliilor</w:t>
      </w:r>
      <w:r>
        <w:rPr>
          <w:spacing w:val="-1"/>
        </w:rPr>
        <w:t xml:space="preserve"> </w:t>
      </w:r>
      <w:r>
        <w:t>izolatoare</w:t>
      </w:r>
      <w:r>
        <w:rPr>
          <w:spacing w:val="-1"/>
        </w:rPr>
        <w:t xml:space="preserve"> </w:t>
      </w:r>
      <w:r>
        <w:t>şi</w:t>
      </w:r>
      <w:r>
        <w:rPr>
          <w:spacing w:val="-1"/>
        </w:rPr>
        <w:t xml:space="preserve"> </w:t>
      </w:r>
      <w:r>
        <w:t>dispunerile</w:t>
      </w:r>
      <w:r>
        <w:rPr>
          <w:spacing w:val="-1"/>
        </w:rPr>
        <w:t xml:space="preserve"> </w:t>
      </w:r>
      <w:r>
        <w:t>în</w:t>
      </w:r>
      <w:r>
        <w:rPr>
          <w:spacing w:val="-1"/>
        </w:rPr>
        <w:t xml:space="preserve"> </w:t>
      </w:r>
      <w:r>
        <w:t>diverse</w:t>
      </w:r>
      <w:r>
        <w:rPr>
          <w:spacing w:val="-1"/>
        </w:rPr>
        <w:t xml:space="preserve"> </w:t>
      </w:r>
      <w:r>
        <w:t>planuri</w:t>
      </w:r>
      <w:r>
        <w:rPr>
          <w:spacing w:val="-2"/>
        </w:rPr>
        <w:t xml:space="preserve"> </w:t>
      </w:r>
      <w:r>
        <w:t>se</w:t>
      </w:r>
      <w:r>
        <w:rPr>
          <w:spacing w:val="-1"/>
        </w:rPr>
        <w:t xml:space="preserve"> </w:t>
      </w:r>
      <w:r>
        <w:t>face</w:t>
      </w:r>
      <w:r>
        <w:rPr>
          <w:spacing w:val="-1"/>
        </w:rPr>
        <w:t xml:space="preserve"> </w:t>
      </w:r>
      <w:r>
        <w:t>cu</w:t>
      </w:r>
      <w:r>
        <w:rPr>
          <w:spacing w:val="-1"/>
        </w:rPr>
        <w:t xml:space="preserve"> </w:t>
      </w:r>
      <w:r>
        <w:t>respectarea</w:t>
      </w:r>
      <w:r>
        <w:rPr>
          <w:spacing w:val="-1"/>
        </w:rPr>
        <w:t xml:space="preserve"> </w:t>
      </w:r>
      <w:r>
        <w:t>unei</w:t>
      </w:r>
      <w:r>
        <w:rPr>
          <w:spacing w:val="-1"/>
        </w:rPr>
        <w:t xml:space="preserve"> </w:t>
      </w:r>
      <w:r>
        <w:t xml:space="preserve">suprapuneri </w:t>
      </w:r>
      <w:r>
        <w:rPr>
          <w:spacing w:val="-2"/>
        </w:rPr>
        <w:t>suficiente.</w:t>
      </w:r>
    </w:p>
    <w:p w:rsidR="00833F53" w:rsidRDefault="00732D25">
      <w:pPr>
        <w:pStyle w:val="BodyText"/>
      </w:pPr>
      <w:r>
        <w:t>La</w:t>
      </w:r>
      <w:r>
        <w:rPr>
          <w:spacing w:val="-9"/>
        </w:rPr>
        <w:t xml:space="preserve"> </w:t>
      </w:r>
      <w:r>
        <w:t>lipirea</w:t>
      </w:r>
      <w:r>
        <w:rPr>
          <w:spacing w:val="-9"/>
        </w:rPr>
        <w:t xml:space="preserve"> </w:t>
      </w:r>
      <w:r>
        <w:t>foliei</w:t>
      </w:r>
      <w:r>
        <w:rPr>
          <w:spacing w:val="-9"/>
        </w:rPr>
        <w:t xml:space="preserve"> </w:t>
      </w:r>
      <w:r>
        <w:t>izolatoare</w:t>
      </w:r>
      <w:r>
        <w:rPr>
          <w:spacing w:val="-9"/>
        </w:rPr>
        <w:t xml:space="preserve"> </w:t>
      </w:r>
      <w:r>
        <w:t>trebuie</w:t>
      </w:r>
      <w:r>
        <w:rPr>
          <w:spacing w:val="-9"/>
        </w:rPr>
        <w:t xml:space="preserve"> </w:t>
      </w:r>
      <w:r>
        <w:t>curăţate</w:t>
      </w:r>
      <w:r>
        <w:rPr>
          <w:spacing w:val="-10"/>
        </w:rPr>
        <w:t xml:space="preserve"> </w:t>
      </w:r>
      <w:r>
        <w:t>suprafeţele</w:t>
      </w:r>
      <w:r>
        <w:rPr>
          <w:spacing w:val="-9"/>
        </w:rPr>
        <w:t xml:space="preserve"> </w:t>
      </w:r>
      <w:r>
        <w:t>de</w:t>
      </w:r>
      <w:r>
        <w:rPr>
          <w:spacing w:val="-9"/>
        </w:rPr>
        <w:t xml:space="preserve"> </w:t>
      </w:r>
      <w:r>
        <w:t>lipit</w:t>
      </w:r>
      <w:r>
        <w:rPr>
          <w:spacing w:val="-10"/>
        </w:rPr>
        <w:t xml:space="preserve"> </w:t>
      </w:r>
      <w:r>
        <w:t>de</w:t>
      </w:r>
      <w:r>
        <w:rPr>
          <w:spacing w:val="-9"/>
        </w:rPr>
        <w:t xml:space="preserve"> </w:t>
      </w:r>
      <w:r>
        <w:t>materiale/</w:t>
      </w:r>
      <w:r>
        <w:rPr>
          <w:spacing w:val="-9"/>
        </w:rPr>
        <w:t xml:space="preserve"> </w:t>
      </w:r>
      <w:r>
        <w:t>substanţe</w:t>
      </w:r>
      <w:r>
        <w:rPr>
          <w:spacing w:val="-9"/>
        </w:rPr>
        <w:t xml:space="preserve"> </w:t>
      </w:r>
      <w:r>
        <w:t>străine.</w:t>
      </w:r>
      <w:r>
        <w:rPr>
          <w:spacing w:val="-9"/>
        </w:rPr>
        <w:t xml:space="preserve"> </w:t>
      </w:r>
      <w:r>
        <w:t>Trebuie evitata formarea bulelor de aer între suprafeţele de lipire.</w:t>
      </w:r>
    </w:p>
    <w:p w:rsidR="00833F53" w:rsidRDefault="00732D25">
      <w:pPr>
        <w:pStyle w:val="BodyText"/>
        <w:ind w:left="701" w:firstLine="0"/>
      </w:pPr>
      <w:r>
        <w:t>Foliile</w:t>
      </w:r>
      <w:r>
        <w:rPr>
          <w:spacing w:val="-2"/>
        </w:rPr>
        <w:t xml:space="preserve"> </w:t>
      </w:r>
      <w:r>
        <w:t>au</w:t>
      </w:r>
      <w:r>
        <w:rPr>
          <w:spacing w:val="-1"/>
        </w:rPr>
        <w:t xml:space="preserve"> </w:t>
      </w:r>
      <w:r>
        <w:t>lăţimi</w:t>
      </w:r>
      <w:r>
        <w:rPr>
          <w:spacing w:val="-1"/>
        </w:rPr>
        <w:t xml:space="preserve"> </w:t>
      </w:r>
      <w:r>
        <w:t>minime indicate</w:t>
      </w:r>
      <w:r>
        <w:rPr>
          <w:spacing w:val="-1"/>
        </w:rPr>
        <w:t xml:space="preserve"> </w:t>
      </w:r>
      <w:r>
        <w:t>de</w:t>
      </w:r>
      <w:r>
        <w:rPr>
          <w:spacing w:val="-2"/>
        </w:rPr>
        <w:t xml:space="preserve"> </w:t>
      </w:r>
      <w:r>
        <w:t>producător</w:t>
      </w:r>
      <w:r>
        <w:rPr>
          <w:spacing w:val="-1"/>
        </w:rPr>
        <w:t xml:space="preserve"> </w:t>
      </w:r>
      <w:r>
        <w:t>,</w:t>
      </w:r>
      <w:r>
        <w:rPr>
          <w:spacing w:val="-1"/>
        </w:rPr>
        <w:t xml:space="preserve"> </w:t>
      </w:r>
      <w:r>
        <w:t>şi</w:t>
      </w:r>
      <w:r>
        <w:rPr>
          <w:spacing w:val="-2"/>
        </w:rPr>
        <w:t xml:space="preserve"> </w:t>
      </w:r>
      <w:r>
        <w:t>lipiturile</w:t>
      </w:r>
      <w:r>
        <w:rPr>
          <w:spacing w:val="-1"/>
        </w:rPr>
        <w:t xml:space="preserve"> </w:t>
      </w:r>
      <w:r>
        <w:t>vor</w:t>
      </w:r>
      <w:r>
        <w:rPr>
          <w:spacing w:val="-1"/>
        </w:rPr>
        <w:t xml:space="preserve"> </w:t>
      </w:r>
      <w:r>
        <w:t>fi</w:t>
      </w:r>
      <w:r>
        <w:rPr>
          <w:spacing w:val="-2"/>
        </w:rPr>
        <w:t xml:space="preserve"> </w:t>
      </w:r>
      <w:r>
        <w:t>asigurate</w:t>
      </w:r>
      <w:r>
        <w:rPr>
          <w:spacing w:val="-1"/>
        </w:rPr>
        <w:t xml:space="preserve"> </w:t>
      </w:r>
      <w:r>
        <w:t>suplimentar</w:t>
      </w:r>
      <w:r>
        <w:rPr>
          <w:spacing w:val="-1"/>
        </w:rPr>
        <w:t xml:space="preserve"> </w:t>
      </w:r>
      <w:r>
        <w:rPr>
          <w:spacing w:val="-2"/>
        </w:rPr>
        <w:t>mecanic.</w:t>
      </w:r>
    </w:p>
    <w:p w:rsidR="00833F53" w:rsidRDefault="00732D25">
      <w:pPr>
        <w:pStyle w:val="Heading4"/>
        <w:spacing w:before="1" w:line="274" w:lineRule="exact"/>
      </w:pPr>
      <w:r>
        <w:t>Materiale</w:t>
      </w:r>
      <w:r>
        <w:rPr>
          <w:spacing w:val="-2"/>
        </w:rPr>
        <w:t xml:space="preserve"> izolante</w:t>
      </w:r>
    </w:p>
    <w:p w:rsidR="00833F53" w:rsidRDefault="00732D25">
      <w:pPr>
        <w:pStyle w:val="BodyText"/>
      </w:pPr>
      <w:r>
        <w:t xml:space="preserve">Se vor monta numai </w:t>
      </w:r>
      <w:r>
        <w:t>materiale izolante termic, ignifuge, durabile şi rezistente la intemperii. Pentru asigurarea unei bune izolări termice în timp trebuie împiedicată umezirea materialului termoizolant.</w:t>
      </w:r>
    </w:p>
    <w:p w:rsidR="00833F53" w:rsidRDefault="00732D25">
      <w:pPr>
        <w:pStyle w:val="BodyText"/>
      </w:pPr>
      <w:r>
        <w:t>Spaţiile goale între corpul cladirii şi precadre trebuie umplute cu mater</w:t>
      </w:r>
      <w:r>
        <w:t>iale</w:t>
      </w:r>
      <w:r>
        <w:rPr>
          <w:spacing w:val="-1"/>
        </w:rPr>
        <w:t xml:space="preserve"> </w:t>
      </w:r>
      <w:r>
        <w:t xml:space="preserve">izolatoare termic care nu </w:t>
      </w:r>
      <w:r>
        <w:rPr>
          <w:spacing w:val="-2"/>
        </w:rPr>
        <w:t>oxidează.</w:t>
      </w:r>
    </w:p>
    <w:p w:rsidR="00833F53" w:rsidRDefault="00732D25">
      <w:pPr>
        <w:pStyle w:val="Heading4"/>
        <w:spacing w:before="1"/>
      </w:pPr>
      <w:r>
        <w:t>Izolare</w:t>
      </w:r>
      <w:r>
        <w:rPr>
          <w:spacing w:val="-4"/>
        </w:rPr>
        <w:t xml:space="preserve"> </w:t>
      </w:r>
      <w:r>
        <w:rPr>
          <w:spacing w:val="-2"/>
        </w:rPr>
        <w:t>termica</w:t>
      </w:r>
    </w:p>
    <w:p w:rsidR="00833F53" w:rsidRDefault="00732D25">
      <w:pPr>
        <w:pStyle w:val="BodyText"/>
        <w:ind w:right="569"/>
        <w:jc w:val="both"/>
      </w:pPr>
      <w:r>
        <w:t>Pe durata montajului construcţiei se va evita producerea de punţi termice. Separarea dintre clima interioară şi cea exterioară trebuie să se facă în zona caldă (a profilelor).</w:t>
      </w:r>
    </w:p>
    <w:p w:rsidR="00833F53" w:rsidRDefault="00732D25">
      <w:pPr>
        <w:pStyle w:val="BodyText"/>
        <w:ind w:right="566"/>
        <w:jc w:val="both"/>
      </w:pPr>
      <w:r>
        <w:t>Pentru</w:t>
      </w:r>
      <w:r>
        <w:rPr>
          <w:spacing w:val="-13"/>
        </w:rPr>
        <w:t xml:space="preserve"> </w:t>
      </w:r>
      <w:r>
        <w:t>împiedicarea</w:t>
      </w:r>
      <w:r>
        <w:rPr>
          <w:spacing w:val="-13"/>
        </w:rPr>
        <w:t xml:space="preserve"> </w:t>
      </w:r>
      <w:r>
        <w:t>aparitiei</w:t>
      </w:r>
      <w:r>
        <w:rPr>
          <w:spacing w:val="-13"/>
        </w:rPr>
        <w:t xml:space="preserve"> </w:t>
      </w:r>
      <w:r>
        <w:t>condensului,</w:t>
      </w:r>
      <w:r>
        <w:rPr>
          <w:spacing w:val="-14"/>
        </w:rPr>
        <w:t xml:space="preserve"> </w:t>
      </w:r>
      <w:r>
        <w:t>trebuie</w:t>
      </w:r>
      <w:r>
        <w:rPr>
          <w:spacing w:val="-14"/>
        </w:rPr>
        <w:t xml:space="preserve"> </w:t>
      </w:r>
      <w:r>
        <w:t>sa</w:t>
      </w:r>
      <w:r>
        <w:rPr>
          <w:spacing w:val="-13"/>
        </w:rPr>
        <w:t xml:space="preserve"> </w:t>
      </w:r>
      <w:r>
        <w:t>existe</w:t>
      </w:r>
      <w:r>
        <w:rPr>
          <w:spacing w:val="-13"/>
        </w:rPr>
        <w:t xml:space="preserve"> </w:t>
      </w:r>
      <w:r>
        <w:t>o</w:t>
      </w:r>
      <w:r>
        <w:rPr>
          <w:spacing w:val="-14"/>
        </w:rPr>
        <w:t xml:space="preserve"> </w:t>
      </w:r>
      <w:r>
        <w:t>zona</w:t>
      </w:r>
      <w:r>
        <w:rPr>
          <w:spacing w:val="-13"/>
        </w:rPr>
        <w:t xml:space="preserve"> </w:t>
      </w:r>
      <w:r>
        <w:t>de</w:t>
      </w:r>
      <w:r>
        <w:rPr>
          <w:spacing w:val="-13"/>
        </w:rPr>
        <w:t xml:space="preserve"> </w:t>
      </w:r>
      <w:r>
        <w:t>separatie</w:t>
      </w:r>
      <w:r>
        <w:rPr>
          <w:spacing w:val="-13"/>
        </w:rPr>
        <w:t xml:space="preserve"> </w:t>
      </w:r>
      <w:r>
        <w:t>clar</w:t>
      </w:r>
      <w:r>
        <w:rPr>
          <w:spacing w:val="-13"/>
        </w:rPr>
        <w:t xml:space="preserve"> </w:t>
      </w:r>
      <w:r>
        <w:t>definita</w:t>
      </w:r>
      <w:r>
        <w:rPr>
          <w:spacing w:val="-14"/>
        </w:rPr>
        <w:t xml:space="preserve"> </w:t>
      </w:r>
      <w:r>
        <w:t>intre</w:t>
      </w:r>
      <w:r>
        <w:rPr>
          <w:spacing w:val="-13"/>
        </w:rPr>
        <w:t xml:space="preserve"> </w:t>
      </w:r>
      <w:r>
        <w:t>zona caldă si zona rece în toate detaliile construcţiei de aluminiu</w:t>
      </w:r>
      <w:r>
        <w:rPr>
          <w:spacing w:val="40"/>
        </w:rPr>
        <w:t xml:space="preserve"> </w:t>
      </w:r>
      <w:r>
        <w:t>cat şi la îmbinări.</w:t>
      </w:r>
    </w:p>
    <w:p w:rsidR="00833F53" w:rsidRDefault="00732D25">
      <w:pPr>
        <w:pStyle w:val="BodyText"/>
        <w:ind w:left="701" w:firstLine="0"/>
        <w:jc w:val="both"/>
      </w:pPr>
      <w:r>
        <w:t>Coeficientul</w:t>
      </w:r>
      <w:r>
        <w:rPr>
          <w:spacing w:val="-3"/>
        </w:rPr>
        <w:t xml:space="preserve"> </w:t>
      </w:r>
      <w:r>
        <w:t>de transfer</w:t>
      </w:r>
      <w:r>
        <w:rPr>
          <w:spacing w:val="-1"/>
        </w:rPr>
        <w:t xml:space="preserve"> </w:t>
      </w:r>
      <w:r>
        <w:t>va fi verificat</w:t>
      </w:r>
      <w:r>
        <w:rPr>
          <w:spacing w:val="1"/>
        </w:rPr>
        <w:t xml:space="preserve"> </w:t>
      </w:r>
      <w:r>
        <w:t>– la cerere</w:t>
      </w:r>
      <w:r>
        <w:rPr>
          <w:spacing w:val="-2"/>
        </w:rPr>
        <w:t xml:space="preserve"> </w:t>
      </w:r>
      <w:r>
        <w:t>– de catre o institutie de</w:t>
      </w:r>
      <w:r>
        <w:rPr>
          <w:spacing w:val="-1"/>
        </w:rPr>
        <w:t xml:space="preserve"> </w:t>
      </w:r>
      <w:r>
        <w:t>verific</w:t>
      </w:r>
      <w:r>
        <w:t xml:space="preserve">are </w:t>
      </w:r>
      <w:r>
        <w:rPr>
          <w:spacing w:val="-2"/>
        </w:rPr>
        <w:t>abilitata.</w:t>
      </w:r>
    </w:p>
    <w:p w:rsidR="00833F53" w:rsidRDefault="00732D25">
      <w:pPr>
        <w:pStyle w:val="BodyText"/>
        <w:ind w:right="572"/>
        <w:jc w:val="both"/>
      </w:pPr>
      <w:r>
        <w:t>Substructurile din otel (console, substructura fatadelor ventilate etc.) se vor separa termic de constructia la rosu. Valorile coeficientilor de transfer termic pentru diversele tipuri de tamplarii utilizate sunt indicate in Anexa.</w:t>
      </w:r>
    </w:p>
    <w:p w:rsidR="00833F53" w:rsidRDefault="00732D25">
      <w:pPr>
        <w:pStyle w:val="Heading4"/>
        <w:spacing w:before="2"/>
        <w:jc w:val="both"/>
      </w:pPr>
      <w:r>
        <w:t>Permeabilitatea</w:t>
      </w:r>
      <w:r>
        <w:rPr>
          <w:spacing w:val="-1"/>
        </w:rPr>
        <w:t xml:space="preserve"> </w:t>
      </w:r>
      <w:r>
        <w:t>rosturilor</w:t>
      </w:r>
      <w:r>
        <w:rPr>
          <w:spacing w:val="-2"/>
        </w:rPr>
        <w:t xml:space="preserve"> </w:t>
      </w:r>
      <w:r>
        <w:t>si</w:t>
      </w:r>
      <w:r>
        <w:rPr>
          <w:spacing w:val="-1"/>
        </w:rPr>
        <w:t xml:space="preserve"> </w:t>
      </w:r>
      <w:r>
        <w:t>etanseitatea</w:t>
      </w:r>
      <w:r>
        <w:rPr>
          <w:spacing w:val="-3"/>
        </w:rPr>
        <w:t xml:space="preserve"> </w:t>
      </w:r>
      <w:r>
        <w:t>la</w:t>
      </w:r>
      <w:r>
        <w:rPr>
          <w:spacing w:val="-1"/>
        </w:rPr>
        <w:t xml:space="preserve"> </w:t>
      </w:r>
      <w:r>
        <w:t>ploaie</w:t>
      </w:r>
      <w:r>
        <w:rPr>
          <w:spacing w:val="-1"/>
        </w:rPr>
        <w:t xml:space="preserve"> </w:t>
      </w:r>
      <w:r>
        <w:rPr>
          <w:spacing w:val="-2"/>
        </w:rPr>
        <w:t>torentiala</w:t>
      </w:r>
    </w:p>
    <w:p w:rsidR="00833F53" w:rsidRDefault="00732D25">
      <w:pPr>
        <w:pStyle w:val="BodyText"/>
        <w:ind w:right="568"/>
        <w:jc w:val="both"/>
      </w:pPr>
      <w:r>
        <w:t>Permeabilitatea rosturilor şi etanseitatea la ploaie torentiala trebuie să respecte norma EN 12152 repectiv EN 12154. Se vor respecta indicatiile din anexa.</w:t>
      </w:r>
    </w:p>
    <w:p w:rsidR="00833F53" w:rsidRDefault="00732D25">
      <w:pPr>
        <w:pStyle w:val="Heading4"/>
        <w:spacing w:before="1"/>
        <w:jc w:val="both"/>
      </w:pPr>
      <w:r>
        <w:t>Protecţie</w:t>
      </w:r>
      <w:r>
        <w:rPr>
          <w:spacing w:val="-3"/>
        </w:rPr>
        <w:t xml:space="preserve"> </w:t>
      </w:r>
      <w:r>
        <w:t>la</w:t>
      </w:r>
      <w:r>
        <w:rPr>
          <w:spacing w:val="-3"/>
        </w:rPr>
        <w:t xml:space="preserve"> </w:t>
      </w:r>
      <w:r>
        <w:t>zgomot</w:t>
      </w:r>
      <w:r>
        <w:rPr>
          <w:spacing w:val="-1"/>
        </w:rPr>
        <w:t xml:space="preserve"> </w:t>
      </w:r>
      <w:r>
        <w:t>(izolarea</w:t>
      </w:r>
      <w:r>
        <w:rPr>
          <w:spacing w:val="-1"/>
        </w:rPr>
        <w:t xml:space="preserve"> </w:t>
      </w:r>
      <w:r>
        <w:rPr>
          <w:spacing w:val="-2"/>
        </w:rPr>
        <w:t>fonic</w:t>
      </w:r>
      <w:r>
        <w:rPr>
          <w:spacing w:val="-2"/>
        </w:rPr>
        <w:t>ă)</w:t>
      </w:r>
    </w:p>
    <w:p w:rsidR="00833F53" w:rsidRDefault="00732D25">
      <w:pPr>
        <w:pStyle w:val="BodyText"/>
        <w:ind w:right="565"/>
        <w:jc w:val="both"/>
      </w:pPr>
      <w:r>
        <w:t>Valoarea</w:t>
      </w:r>
      <w:r>
        <w:rPr>
          <w:spacing w:val="-6"/>
        </w:rPr>
        <w:t xml:space="preserve"> </w:t>
      </w:r>
      <w:r>
        <w:t>majorata</w:t>
      </w:r>
      <w:r>
        <w:rPr>
          <w:spacing w:val="-5"/>
        </w:rPr>
        <w:t xml:space="preserve"> </w:t>
      </w:r>
      <w:r>
        <w:t>de</w:t>
      </w:r>
      <w:r>
        <w:rPr>
          <w:spacing w:val="-6"/>
        </w:rPr>
        <w:t xml:space="preserve"> </w:t>
      </w:r>
      <w:r>
        <w:t>laborator</w:t>
      </w:r>
      <w:r>
        <w:rPr>
          <w:spacing w:val="80"/>
        </w:rPr>
        <w:t xml:space="preserve"> </w:t>
      </w:r>
      <w:r>
        <w:t>Rw</w:t>
      </w:r>
      <w:r>
        <w:rPr>
          <w:spacing w:val="-4"/>
        </w:rPr>
        <w:t xml:space="preserve"> </w:t>
      </w:r>
      <w:r>
        <w:t>–ceruta</w:t>
      </w:r>
      <w:r>
        <w:rPr>
          <w:spacing w:val="-6"/>
        </w:rPr>
        <w:t xml:space="preserve"> </w:t>
      </w:r>
      <w:r>
        <w:t>pentru</w:t>
      </w:r>
      <w:r>
        <w:rPr>
          <w:spacing w:val="-6"/>
        </w:rPr>
        <w:t xml:space="preserve"> </w:t>
      </w:r>
      <w:r>
        <w:t>elementul</w:t>
      </w:r>
      <w:r>
        <w:rPr>
          <w:spacing w:val="-5"/>
        </w:rPr>
        <w:t xml:space="preserve"> </w:t>
      </w:r>
      <w:r>
        <w:t>de</w:t>
      </w:r>
      <w:r>
        <w:rPr>
          <w:spacing w:val="-6"/>
        </w:rPr>
        <w:t xml:space="preserve"> </w:t>
      </w:r>
      <w:r>
        <w:t>inchidere</w:t>
      </w:r>
      <w:r>
        <w:rPr>
          <w:spacing w:val="-6"/>
        </w:rPr>
        <w:t xml:space="preserve"> </w:t>
      </w:r>
      <w:r>
        <w:t>se</w:t>
      </w:r>
      <w:r>
        <w:rPr>
          <w:spacing w:val="-6"/>
        </w:rPr>
        <w:t xml:space="preserve"> </w:t>
      </w:r>
      <w:r>
        <w:t>va</w:t>
      </w:r>
      <w:r>
        <w:rPr>
          <w:spacing w:val="-6"/>
        </w:rPr>
        <w:t xml:space="preserve"> </w:t>
      </w:r>
      <w:r>
        <w:t>confrunta</w:t>
      </w:r>
      <w:r>
        <w:rPr>
          <w:spacing w:val="-5"/>
        </w:rPr>
        <w:t xml:space="preserve"> </w:t>
      </w:r>
      <w:r>
        <w:t>la</w:t>
      </w:r>
      <w:r>
        <w:rPr>
          <w:spacing w:val="-5"/>
        </w:rPr>
        <w:t xml:space="preserve"> </w:t>
      </w:r>
      <w:r>
        <w:t>cererea beneficiarului cu valoarea masurata Rw printr-un certificat DIN EN ISO 2140-3 eliberat de un verificator autorizat.</w:t>
      </w:r>
      <w:r>
        <w:rPr>
          <w:spacing w:val="-5"/>
        </w:rPr>
        <w:t xml:space="preserve"> </w:t>
      </w:r>
      <w:r>
        <w:t>Elementul</w:t>
      </w:r>
      <w:r>
        <w:rPr>
          <w:spacing w:val="-4"/>
        </w:rPr>
        <w:t xml:space="preserve"> </w:t>
      </w:r>
      <w:r>
        <w:t>de</w:t>
      </w:r>
      <w:r>
        <w:rPr>
          <w:spacing w:val="-4"/>
        </w:rPr>
        <w:t xml:space="preserve"> </w:t>
      </w:r>
      <w:r>
        <w:t>legatura</w:t>
      </w:r>
      <w:r>
        <w:rPr>
          <w:spacing w:val="-5"/>
        </w:rPr>
        <w:t xml:space="preserve"> </w:t>
      </w:r>
      <w:r>
        <w:t>dintre</w:t>
      </w:r>
      <w:r>
        <w:rPr>
          <w:spacing w:val="-5"/>
        </w:rPr>
        <w:t xml:space="preserve"> </w:t>
      </w:r>
      <w:r>
        <w:t>elementul</w:t>
      </w:r>
      <w:r>
        <w:rPr>
          <w:spacing w:val="-2"/>
        </w:rPr>
        <w:t xml:space="preserve"> </w:t>
      </w:r>
      <w:r>
        <w:t>de</w:t>
      </w:r>
      <w:r>
        <w:rPr>
          <w:spacing w:val="-4"/>
        </w:rPr>
        <w:t xml:space="preserve"> </w:t>
      </w:r>
      <w:r>
        <w:t>inchidere</w:t>
      </w:r>
      <w:r>
        <w:rPr>
          <w:spacing w:val="-6"/>
        </w:rPr>
        <w:t xml:space="preserve"> </w:t>
      </w:r>
      <w:r>
        <w:t>si</w:t>
      </w:r>
      <w:r>
        <w:rPr>
          <w:spacing w:val="-3"/>
        </w:rPr>
        <w:t xml:space="preserve"> </w:t>
      </w:r>
      <w:r>
        <w:t>corpul</w:t>
      </w:r>
      <w:r>
        <w:rPr>
          <w:spacing w:val="-5"/>
        </w:rPr>
        <w:t xml:space="preserve"> </w:t>
      </w:r>
      <w:r>
        <w:t>cladirii</w:t>
      </w:r>
      <w:r>
        <w:rPr>
          <w:spacing w:val="-4"/>
        </w:rPr>
        <w:t xml:space="preserve"> </w:t>
      </w:r>
      <w:r>
        <w:t>se</w:t>
      </w:r>
      <w:r>
        <w:rPr>
          <w:spacing w:val="-4"/>
        </w:rPr>
        <w:t xml:space="preserve"> </w:t>
      </w:r>
      <w:r>
        <w:t>va</w:t>
      </w:r>
      <w:r>
        <w:rPr>
          <w:spacing w:val="-6"/>
        </w:rPr>
        <w:t xml:space="preserve"> </w:t>
      </w:r>
      <w:r>
        <w:t>realiza</w:t>
      </w:r>
      <w:r>
        <w:rPr>
          <w:spacing w:val="-5"/>
        </w:rPr>
        <w:t xml:space="preserve"> </w:t>
      </w:r>
      <w:r>
        <w:t>tinand</w:t>
      </w:r>
      <w:r>
        <w:rPr>
          <w:spacing w:val="-6"/>
        </w:rPr>
        <w:t xml:space="preserve"> </w:t>
      </w:r>
      <w:r>
        <w:t>cont</w:t>
      </w:r>
      <w:r>
        <w:rPr>
          <w:spacing w:val="-3"/>
        </w:rPr>
        <w:t xml:space="preserve"> </w:t>
      </w:r>
      <w:r>
        <w:t>de cerintele de izolare fonica. Daca nu sunt alte prevederi speciale, valoarea atenuarii fonice este de 32dB.</w:t>
      </w:r>
    </w:p>
    <w:p w:rsidR="00833F53" w:rsidRDefault="00732D25">
      <w:pPr>
        <w:pStyle w:val="Heading4"/>
        <w:spacing w:before="1"/>
        <w:jc w:val="both"/>
      </w:pPr>
      <w:r>
        <w:t>Izolatie</w:t>
      </w:r>
      <w:r>
        <w:rPr>
          <w:spacing w:val="-3"/>
        </w:rPr>
        <w:t xml:space="preserve"> </w:t>
      </w:r>
      <w:r>
        <w:t>fonica</w:t>
      </w:r>
      <w:r>
        <w:rPr>
          <w:spacing w:val="-2"/>
        </w:rPr>
        <w:t xml:space="preserve"> </w:t>
      </w:r>
      <w:r>
        <w:t>intre</w:t>
      </w:r>
      <w:r>
        <w:rPr>
          <w:spacing w:val="-1"/>
        </w:rPr>
        <w:t xml:space="preserve"> </w:t>
      </w:r>
      <w:r>
        <w:t>incaperi</w:t>
      </w:r>
      <w:r>
        <w:rPr>
          <w:spacing w:val="-1"/>
        </w:rPr>
        <w:t xml:space="preserve"> </w:t>
      </w:r>
      <w:r>
        <w:t>(izolare</w:t>
      </w:r>
      <w:r>
        <w:rPr>
          <w:spacing w:val="-2"/>
        </w:rPr>
        <w:t xml:space="preserve"> </w:t>
      </w:r>
      <w:r>
        <w:t>fonica</w:t>
      </w:r>
      <w:r>
        <w:rPr>
          <w:spacing w:val="-1"/>
        </w:rPr>
        <w:t xml:space="preserve"> </w:t>
      </w:r>
      <w:r>
        <w:rPr>
          <w:spacing w:val="-2"/>
        </w:rPr>
        <w:t>longitudinala)</w:t>
      </w:r>
    </w:p>
    <w:p w:rsidR="00833F53" w:rsidRDefault="00732D25">
      <w:pPr>
        <w:pStyle w:val="BodyText"/>
        <w:ind w:right="569"/>
        <w:jc w:val="both"/>
      </w:pPr>
      <w:r>
        <w:t xml:space="preserve">Pentru asigurarea unei </w:t>
      </w:r>
      <w:r>
        <w:t>izolatii fonice intre incaperi se vor respecta cerintele de izolare in directia orizontala si verticala. Se vor avea in vedere racordajele la peretii interiori si la peretii despartitori.</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4"/>
        <w:jc w:val="both"/>
      </w:pPr>
      <w:r>
        <w:t>Atenuarea zgomotelor</w:t>
      </w:r>
      <w:r>
        <w:rPr>
          <w:spacing w:val="-1"/>
        </w:rPr>
        <w:t xml:space="preserve"> </w:t>
      </w:r>
      <w:r>
        <w:rPr>
          <w:spacing w:val="-2"/>
        </w:rPr>
        <w:t>fatadei</w:t>
      </w:r>
    </w:p>
    <w:p w:rsidR="00833F53" w:rsidRDefault="00732D25">
      <w:pPr>
        <w:pStyle w:val="BodyText"/>
        <w:ind w:right="569"/>
        <w:jc w:val="both"/>
      </w:pPr>
      <w:r>
        <w:t>Diversele imbinari</w:t>
      </w:r>
      <w:r>
        <w:t xml:space="preserve"> constructive, inclusiv elementele de fixare, se vor izola fonic pentru a impiedica aparitia unor zgomote in cazul miscarilor fatadelor.</w:t>
      </w:r>
    </w:p>
    <w:p w:rsidR="00833F53" w:rsidRDefault="00732D25">
      <w:pPr>
        <w:pStyle w:val="Heading4"/>
        <w:spacing w:before="1"/>
        <w:jc w:val="both"/>
      </w:pPr>
      <w:r>
        <w:t>Elemente</w:t>
      </w:r>
      <w:r>
        <w:rPr>
          <w:spacing w:val="-3"/>
        </w:rPr>
        <w:t xml:space="preserve"> </w:t>
      </w:r>
      <w:r>
        <w:t>constructive</w:t>
      </w:r>
      <w:r>
        <w:rPr>
          <w:spacing w:val="-2"/>
        </w:rPr>
        <w:t xml:space="preserve"> usoare</w:t>
      </w:r>
    </w:p>
    <w:p w:rsidR="00833F53" w:rsidRDefault="00732D25">
      <w:pPr>
        <w:pStyle w:val="BodyText"/>
        <w:ind w:right="574"/>
        <w:jc w:val="both"/>
      </w:pPr>
      <w:r>
        <w:t>Se va reduce efectul de</w:t>
      </w:r>
      <w:r>
        <w:rPr>
          <w:spacing w:val="-1"/>
        </w:rPr>
        <w:t xml:space="preserve"> </w:t>
      </w:r>
      <w:r>
        <w:t xml:space="preserve">vibratie al elementelor prin asigurarea unei grosimi suficiente a </w:t>
      </w:r>
      <w:r>
        <w:t>materialului si/sau printr-o rigidizare posterioara.</w:t>
      </w:r>
    </w:p>
    <w:p w:rsidR="00833F53" w:rsidRDefault="00732D25">
      <w:pPr>
        <w:pStyle w:val="Heading4"/>
        <w:spacing w:before="2"/>
        <w:jc w:val="both"/>
      </w:pPr>
      <w:r>
        <w:t>Protecţie la</w:t>
      </w:r>
      <w:r>
        <w:rPr>
          <w:spacing w:val="-2"/>
        </w:rPr>
        <w:t xml:space="preserve"> </w:t>
      </w:r>
      <w:r>
        <w:t>ploaie şi</w:t>
      </w:r>
      <w:r>
        <w:rPr>
          <w:spacing w:val="-1"/>
        </w:rPr>
        <w:t xml:space="preserve"> </w:t>
      </w:r>
      <w:r>
        <w:rPr>
          <w:spacing w:val="-4"/>
        </w:rPr>
        <w:t>rouă</w:t>
      </w:r>
    </w:p>
    <w:p w:rsidR="00833F53" w:rsidRDefault="00732D25">
      <w:pPr>
        <w:pStyle w:val="BodyText"/>
        <w:ind w:right="569"/>
        <w:jc w:val="both"/>
      </w:pPr>
      <w:r>
        <w:t>Pentru a se evita formarea punctelor de rouă pe geam, panele si profile</w:t>
      </w:r>
      <w:r>
        <w:rPr>
          <w:spacing w:val="40"/>
        </w:rPr>
        <w:t xml:space="preserve"> </w:t>
      </w:r>
      <w:r>
        <w:t>trebuie avut în vedere mai ales felul şi realizarea încălzirii sau a climatizării.</w:t>
      </w:r>
    </w:p>
    <w:p w:rsidR="00833F53" w:rsidRDefault="00732D25">
      <w:pPr>
        <w:pStyle w:val="BodyText"/>
        <w:ind w:right="570"/>
        <w:jc w:val="both"/>
      </w:pPr>
      <w:r>
        <w:t xml:space="preserve">Toate legăturile la </w:t>
      </w:r>
      <w:r>
        <w:t>construcţie sunt izolate la interior contra apei, iar la exterior permit eliminarea apei. Trebuie atenţie la poziţionarea corectă a ramei în momentul montării.</w:t>
      </w:r>
    </w:p>
    <w:p w:rsidR="00833F53" w:rsidRDefault="00732D25">
      <w:pPr>
        <w:pStyle w:val="BodyText"/>
        <w:ind w:right="569"/>
        <w:jc w:val="both"/>
      </w:pPr>
      <w:r>
        <w:t>Falţurile şi nuturile de profil în care precipitaţiile pot pătrunde şi în care se poate forma co</w:t>
      </w:r>
      <w:r>
        <w:t>ndens trebuie să aiba din construcţie prevăzută posibilitatea de drenare a apei. Se vor respecta indicatiile de prelucreare specificate de catre furnizorul de profile.</w:t>
      </w:r>
    </w:p>
    <w:p w:rsidR="00833F53" w:rsidRDefault="00732D25">
      <w:pPr>
        <w:pStyle w:val="BodyText"/>
        <w:ind w:left="701" w:firstLine="0"/>
        <w:jc w:val="both"/>
      </w:pPr>
      <w:r>
        <w:t>Orificiile</w:t>
      </w:r>
      <w:r>
        <w:rPr>
          <w:spacing w:val="-3"/>
        </w:rPr>
        <w:t xml:space="preserve"> </w:t>
      </w:r>
      <w:r>
        <w:t>de</w:t>
      </w:r>
      <w:r>
        <w:rPr>
          <w:spacing w:val="-2"/>
        </w:rPr>
        <w:t xml:space="preserve"> </w:t>
      </w:r>
      <w:r>
        <w:t>drenare a</w:t>
      </w:r>
      <w:r>
        <w:rPr>
          <w:spacing w:val="-1"/>
        </w:rPr>
        <w:t xml:space="preserve"> </w:t>
      </w:r>
      <w:r>
        <w:t>apei</w:t>
      </w:r>
      <w:r>
        <w:rPr>
          <w:spacing w:val="-1"/>
        </w:rPr>
        <w:t xml:space="preserve"> </w:t>
      </w:r>
      <w:r>
        <w:t>către exterior</w:t>
      </w:r>
      <w:r>
        <w:rPr>
          <w:spacing w:val="-1"/>
        </w:rPr>
        <w:t xml:space="preserve"> </w:t>
      </w:r>
      <w:r>
        <w:t>sunt</w:t>
      </w:r>
      <w:r>
        <w:rPr>
          <w:spacing w:val="-1"/>
        </w:rPr>
        <w:t xml:space="preserve"> </w:t>
      </w:r>
      <w:r>
        <w:t>protejate cu</w:t>
      </w:r>
      <w:r>
        <w:rPr>
          <w:spacing w:val="-1"/>
        </w:rPr>
        <w:t xml:space="preserve"> </w:t>
      </w:r>
      <w:r>
        <w:t>căpacele</w:t>
      </w:r>
      <w:r>
        <w:rPr>
          <w:spacing w:val="-1"/>
        </w:rPr>
        <w:t xml:space="preserve"> </w:t>
      </w:r>
      <w:r>
        <w:t xml:space="preserve">de </w:t>
      </w:r>
      <w:r>
        <w:rPr>
          <w:spacing w:val="-2"/>
        </w:rPr>
        <w:t>protecţie.</w:t>
      </w:r>
    </w:p>
    <w:p w:rsidR="00833F53" w:rsidRDefault="00732D25">
      <w:pPr>
        <w:pStyle w:val="Heading4"/>
        <w:spacing w:before="1"/>
        <w:jc w:val="both"/>
      </w:pPr>
      <w:r>
        <w:t>Pro</w:t>
      </w:r>
      <w:r>
        <w:t>tecţie la</w:t>
      </w:r>
      <w:r>
        <w:rPr>
          <w:spacing w:val="-2"/>
        </w:rPr>
        <w:t xml:space="preserve"> </w:t>
      </w:r>
      <w:r>
        <w:rPr>
          <w:spacing w:val="-5"/>
        </w:rPr>
        <w:t>foc</w:t>
      </w:r>
    </w:p>
    <w:p w:rsidR="00833F53" w:rsidRDefault="00732D25">
      <w:pPr>
        <w:pStyle w:val="BodyText"/>
        <w:ind w:right="569"/>
        <w:jc w:val="both"/>
      </w:pPr>
      <w:r>
        <w:t>Se vor respecta reglementările din domeniul construcţiilor, completarile acestora precum si autorizatia de constructie. Se vor avea in vedere in special eventualele clasificari ale partilor constructive, a materialelor acestora precum si anco</w:t>
      </w:r>
      <w:r>
        <w:t>rarile aferente.</w:t>
      </w:r>
    </w:p>
    <w:p w:rsidR="00833F53" w:rsidRDefault="00732D25">
      <w:pPr>
        <w:pStyle w:val="BodyText"/>
        <w:ind w:right="572"/>
        <w:jc w:val="both"/>
      </w:pPr>
      <w:r>
        <w:t>Se vor respecta toate normele si prescriptiile romanesti aflate in vigoare cu privire la protectia impotriva incendiilor, in special norma P118/99.</w:t>
      </w:r>
    </w:p>
    <w:p w:rsidR="00833F53" w:rsidRDefault="00732D25">
      <w:pPr>
        <w:pStyle w:val="BodyText"/>
        <w:ind w:right="571"/>
        <w:jc w:val="both"/>
      </w:pPr>
      <w:r>
        <w:t>Vata minerală utilizată între nivele pentru întârzierea propagării incendiilor va avea o ma</w:t>
      </w:r>
      <w:r>
        <w:t>să minima de 80 kg/m3 şi o conductivitate termică de calcul maximă de 0,04</w:t>
      </w:r>
      <w:r>
        <w:rPr>
          <w:spacing w:val="40"/>
        </w:rPr>
        <w:t xml:space="preserve"> </w:t>
      </w:r>
      <w:r>
        <w:t>mK/W.</w:t>
      </w:r>
    </w:p>
    <w:p w:rsidR="00833F53" w:rsidRDefault="00732D25">
      <w:pPr>
        <w:pStyle w:val="BodyText"/>
        <w:ind w:right="570"/>
        <w:jc w:val="both"/>
      </w:pPr>
      <w:r>
        <w:t>Succesiunea straturilor va fi astfel realizată încât să nu se producă condens sau şocuri termice si tot odata sa fie etanse si rezistente la foc 30 minute.</w:t>
      </w:r>
    </w:p>
    <w:p w:rsidR="00833F53" w:rsidRDefault="00732D25">
      <w:pPr>
        <w:pStyle w:val="Heading3"/>
        <w:spacing w:before="1"/>
        <w:jc w:val="both"/>
      </w:pPr>
      <w:r>
        <w:t>TRATAREA</w:t>
      </w:r>
      <w:r>
        <w:rPr>
          <w:spacing w:val="-1"/>
        </w:rPr>
        <w:t xml:space="preserve"> </w:t>
      </w:r>
      <w:r>
        <w:t>SUPRAFETEL</w:t>
      </w:r>
      <w:r>
        <w:t>OR</w:t>
      </w:r>
      <w:r>
        <w:rPr>
          <w:spacing w:val="-1"/>
        </w:rPr>
        <w:t xml:space="preserve"> </w:t>
      </w:r>
      <w:r>
        <w:t>DE</w:t>
      </w:r>
      <w:r>
        <w:rPr>
          <w:spacing w:val="-1"/>
        </w:rPr>
        <w:t xml:space="preserve"> </w:t>
      </w:r>
      <w:r>
        <w:rPr>
          <w:spacing w:val="-2"/>
        </w:rPr>
        <w:t>ALUMINIU</w:t>
      </w:r>
    </w:p>
    <w:p w:rsidR="00833F53" w:rsidRDefault="00732D25">
      <w:pPr>
        <w:pStyle w:val="Heading4"/>
        <w:spacing w:line="274" w:lineRule="exact"/>
      </w:pPr>
      <w:r>
        <w:t>Vopsirea in</w:t>
      </w:r>
      <w:r>
        <w:rPr>
          <w:spacing w:val="-2"/>
        </w:rPr>
        <w:t xml:space="preserve"> </w:t>
      </w:r>
      <w:r>
        <w:t xml:space="preserve">camp </w:t>
      </w:r>
      <w:r>
        <w:rPr>
          <w:spacing w:val="-2"/>
        </w:rPr>
        <w:t>electrostatic</w:t>
      </w:r>
    </w:p>
    <w:p w:rsidR="00833F53" w:rsidRDefault="00732D25">
      <w:pPr>
        <w:pStyle w:val="BodyText"/>
        <w:spacing w:line="275" w:lineRule="exact"/>
        <w:ind w:left="701" w:firstLine="0"/>
      </w:pPr>
      <w:r>
        <w:t>Vopsirea</w:t>
      </w:r>
      <w:r>
        <w:rPr>
          <w:spacing w:val="-12"/>
        </w:rPr>
        <w:t xml:space="preserve"> </w:t>
      </w:r>
      <w:r>
        <w:t>in</w:t>
      </w:r>
      <w:r>
        <w:rPr>
          <w:spacing w:val="-11"/>
        </w:rPr>
        <w:t xml:space="preserve"> </w:t>
      </w:r>
      <w:r>
        <w:t>camp</w:t>
      </w:r>
      <w:r>
        <w:rPr>
          <w:spacing w:val="-10"/>
        </w:rPr>
        <w:t xml:space="preserve"> </w:t>
      </w:r>
      <w:r>
        <w:t>electrostatic</w:t>
      </w:r>
      <w:r>
        <w:rPr>
          <w:spacing w:val="-10"/>
        </w:rPr>
        <w:t xml:space="preserve"> </w:t>
      </w:r>
      <w:r>
        <w:t>al</w:t>
      </w:r>
      <w:r>
        <w:rPr>
          <w:spacing w:val="-9"/>
        </w:rPr>
        <w:t xml:space="preserve"> </w:t>
      </w:r>
      <w:r>
        <w:t>aluminiului</w:t>
      </w:r>
      <w:r>
        <w:rPr>
          <w:spacing w:val="-9"/>
        </w:rPr>
        <w:t xml:space="preserve"> </w:t>
      </w:r>
      <w:r>
        <w:t>se</w:t>
      </w:r>
      <w:r>
        <w:rPr>
          <w:spacing w:val="-9"/>
        </w:rPr>
        <w:t xml:space="preserve"> </w:t>
      </w:r>
      <w:r>
        <w:t>face</w:t>
      </w:r>
      <w:r>
        <w:rPr>
          <w:spacing w:val="-10"/>
        </w:rPr>
        <w:t xml:space="preserve"> </w:t>
      </w:r>
      <w:r>
        <w:t>conform</w:t>
      </w:r>
      <w:r>
        <w:rPr>
          <w:spacing w:val="-11"/>
        </w:rPr>
        <w:t xml:space="preserve"> </w:t>
      </w:r>
      <w:r>
        <w:t>cerintelor</w:t>
      </w:r>
      <w:r>
        <w:rPr>
          <w:spacing w:val="-9"/>
        </w:rPr>
        <w:t xml:space="preserve"> </w:t>
      </w:r>
      <w:r>
        <w:t>normativului</w:t>
      </w:r>
      <w:r>
        <w:rPr>
          <w:spacing w:val="-10"/>
        </w:rPr>
        <w:t xml:space="preserve"> </w:t>
      </w:r>
      <w:r>
        <w:t>EN</w:t>
      </w:r>
      <w:r>
        <w:rPr>
          <w:spacing w:val="-11"/>
        </w:rPr>
        <w:t xml:space="preserve"> </w:t>
      </w:r>
      <w:r>
        <w:t>ISO</w:t>
      </w:r>
      <w:r>
        <w:rPr>
          <w:spacing w:val="-10"/>
        </w:rPr>
        <w:t xml:space="preserve"> </w:t>
      </w:r>
      <w:r>
        <w:rPr>
          <w:spacing w:val="-2"/>
        </w:rPr>
        <w:t>12206-</w:t>
      </w:r>
    </w:p>
    <w:p w:rsidR="00833F53" w:rsidRDefault="00732D25">
      <w:pPr>
        <w:pStyle w:val="BodyText"/>
        <w:ind w:firstLine="0"/>
      </w:pPr>
      <w:r>
        <w:t>1.</w:t>
      </w:r>
      <w:r>
        <w:rPr>
          <w:spacing w:val="-1"/>
        </w:rPr>
        <w:t xml:space="preserve"> </w:t>
      </w:r>
      <w:r>
        <w:t>De</w:t>
      </w:r>
      <w:r>
        <w:rPr>
          <w:spacing w:val="-2"/>
        </w:rPr>
        <w:t xml:space="preserve"> </w:t>
      </w:r>
      <w:r>
        <w:t>asemenea,</w:t>
      </w:r>
      <w:r>
        <w:rPr>
          <w:spacing w:val="-1"/>
        </w:rPr>
        <w:t xml:space="preserve"> </w:t>
      </w:r>
      <w:r>
        <w:t>se</w:t>
      </w:r>
      <w:r>
        <w:rPr>
          <w:spacing w:val="-2"/>
        </w:rPr>
        <w:t xml:space="preserve"> </w:t>
      </w:r>
      <w:r>
        <w:t>vor</w:t>
      </w:r>
      <w:r>
        <w:rPr>
          <w:spacing w:val="-2"/>
        </w:rPr>
        <w:t xml:space="preserve"> </w:t>
      </w:r>
      <w:r>
        <w:t>avea</w:t>
      </w:r>
      <w:r>
        <w:rPr>
          <w:spacing w:val="-1"/>
        </w:rPr>
        <w:t xml:space="preserve"> </w:t>
      </w:r>
      <w:r>
        <w:t>in</w:t>
      </w:r>
      <w:r>
        <w:rPr>
          <w:spacing w:val="-2"/>
        </w:rPr>
        <w:t xml:space="preserve"> </w:t>
      </w:r>
      <w:r>
        <w:t>vedere</w:t>
      </w:r>
      <w:r>
        <w:rPr>
          <w:spacing w:val="-2"/>
        </w:rPr>
        <w:t xml:space="preserve"> </w:t>
      </w:r>
      <w:r>
        <w:t>specificatiile</w:t>
      </w:r>
      <w:r>
        <w:rPr>
          <w:spacing w:val="-1"/>
        </w:rPr>
        <w:t xml:space="preserve"> </w:t>
      </w:r>
      <w:r>
        <w:t>de</w:t>
      </w:r>
      <w:r>
        <w:rPr>
          <w:spacing w:val="-2"/>
        </w:rPr>
        <w:t xml:space="preserve"> </w:t>
      </w:r>
      <w:r>
        <w:t>calitate</w:t>
      </w:r>
      <w:r>
        <w:rPr>
          <w:spacing w:val="-2"/>
        </w:rPr>
        <w:t xml:space="preserve"> </w:t>
      </w:r>
      <w:r>
        <w:t>ale</w:t>
      </w:r>
      <w:r>
        <w:rPr>
          <w:spacing w:val="-2"/>
        </w:rPr>
        <w:t xml:space="preserve"> </w:t>
      </w:r>
      <w:r>
        <w:t>institului</w:t>
      </w:r>
      <w:r>
        <w:rPr>
          <w:spacing w:val="-1"/>
        </w:rPr>
        <w:t xml:space="preserve"> </w:t>
      </w:r>
      <w:r>
        <w:t>GSB –International</w:t>
      </w:r>
      <w:r>
        <w:rPr>
          <w:spacing w:val="-2"/>
        </w:rPr>
        <w:t xml:space="preserve"> </w:t>
      </w:r>
      <w:r>
        <w:t>(Institutul</w:t>
      </w:r>
      <w:r>
        <w:t xml:space="preserve"> calitatii vopsirii pieselor de constructie), ale QUALICOAT.</w:t>
      </w:r>
    </w:p>
    <w:p w:rsidR="00833F53" w:rsidRDefault="00732D25">
      <w:pPr>
        <w:pStyle w:val="BodyText"/>
        <w:spacing w:before="1"/>
      </w:pPr>
      <w:r>
        <w:t>Modul de pregatire si grosimea straturilor va respecta precizarile si indicatiile din GSB, respectiv</w:t>
      </w:r>
      <w:r>
        <w:rPr>
          <w:spacing w:val="80"/>
        </w:rPr>
        <w:t xml:space="preserve"> </w:t>
      </w:r>
      <w:r>
        <w:rPr>
          <w:spacing w:val="-2"/>
        </w:rPr>
        <w:t>QUALICOAT.</w:t>
      </w:r>
    </w:p>
    <w:p w:rsidR="00833F53" w:rsidRDefault="00732D25">
      <w:pPr>
        <w:pStyle w:val="BodyText"/>
        <w:ind w:left="701" w:firstLine="0"/>
      </w:pPr>
      <w:r>
        <w:t>Baza</w:t>
      </w:r>
      <w:r>
        <w:rPr>
          <w:spacing w:val="-9"/>
        </w:rPr>
        <w:t xml:space="preserve"> </w:t>
      </w:r>
      <w:r>
        <w:t>de</w:t>
      </w:r>
      <w:r>
        <w:rPr>
          <w:spacing w:val="-6"/>
        </w:rPr>
        <w:t xml:space="preserve"> </w:t>
      </w:r>
      <w:r>
        <w:t>ofertare</w:t>
      </w:r>
      <w:r>
        <w:rPr>
          <w:spacing w:val="-6"/>
        </w:rPr>
        <w:t xml:space="preserve"> </w:t>
      </w:r>
      <w:r>
        <w:t>o</w:t>
      </w:r>
      <w:r>
        <w:rPr>
          <w:spacing w:val="-7"/>
        </w:rPr>
        <w:t xml:space="preserve"> </w:t>
      </w:r>
      <w:r>
        <w:t>constitue</w:t>
      </w:r>
      <w:r>
        <w:rPr>
          <w:spacing w:val="-6"/>
        </w:rPr>
        <w:t xml:space="preserve"> </w:t>
      </w:r>
      <w:r>
        <w:t>nuantele</w:t>
      </w:r>
      <w:r>
        <w:rPr>
          <w:spacing w:val="-7"/>
        </w:rPr>
        <w:t xml:space="preserve"> </w:t>
      </w:r>
      <w:r>
        <w:t>de</w:t>
      </w:r>
      <w:r>
        <w:rPr>
          <w:spacing w:val="-7"/>
        </w:rPr>
        <w:t xml:space="preserve"> </w:t>
      </w:r>
      <w:r>
        <w:t>culoare</w:t>
      </w:r>
      <w:r>
        <w:rPr>
          <w:spacing w:val="-6"/>
        </w:rPr>
        <w:t xml:space="preserve"> </w:t>
      </w:r>
      <w:r>
        <w:t>RAL,</w:t>
      </w:r>
      <w:r>
        <w:rPr>
          <w:spacing w:val="-6"/>
        </w:rPr>
        <w:t xml:space="preserve"> </w:t>
      </w:r>
      <w:r>
        <w:t>respectiv</w:t>
      </w:r>
      <w:r>
        <w:rPr>
          <w:spacing w:val="-8"/>
        </w:rPr>
        <w:t xml:space="preserve"> </w:t>
      </w:r>
      <w:r>
        <w:t>culorile</w:t>
      </w:r>
      <w:r>
        <w:rPr>
          <w:spacing w:val="-6"/>
        </w:rPr>
        <w:t xml:space="preserve"> </w:t>
      </w:r>
      <w:r>
        <w:t>de</w:t>
      </w:r>
      <w:r>
        <w:rPr>
          <w:spacing w:val="-7"/>
        </w:rPr>
        <w:t xml:space="preserve"> </w:t>
      </w:r>
      <w:r>
        <w:t>eloxare</w:t>
      </w:r>
      <w:r>
        <w:rPr>
          <w:spacing w:val="-7"/>
        </w:rPr>
        <w:t xml:space="preserve"> </w:t>
      </w:r>
      <w:r>
        <w:t>specificate</w:t>
      </w:r>
      <w:r>
        <w:rPr>
          <w:spacing w:val="-7"/>
        </w:rPr>
        <w:t xml:space="preserve"> </w:t>
      </w:r>
      <w:r>
        <w:t>in</w:t>
      </w:r>
      <w:r>
        <w:rPr>
          <w:spacing w:val="-2"/>
        </w:rPr>
        <w:t xml:space="preserve"> </w:t>
      </w:r>
      <w:r>
        <w:rPr>
          <w:spacing w:val="-5"/>
        </w:rPr>
        <w:t>CS.</w:t>
      </w:r>
    </w:p>
    <w:p w:rsidR="00833F53" w:rsidRDefault="00732D25">
      <w:pPr>
        <w:pStyle w:val="BodyText"/>
        <w:ind w:right="568"/>
      </w:pPr>
      <w:r>
        <w:t>Dupa contractare, se va hotari, de comun acord, ce abateri de culoare si textura sunt permise –prin punerea la dispozitie a unor mostre .</w:t>
      </w:r>
    </w:p>
    <w:p w:rsidR="00833F53" w:rsidRDefault="00732D25">
      <w:pPr>
        <w:pStyle w:val="Heading4"/>
        <w:spacing w:before="2"/>
      </w:pPr>
      <w:r>
        <w:rPr>
          <w:spacing w:val="-2"/>
        </w:rPr>
        <w:t>Eloxare</w:t>
      </w:r>
    </w:p>
    <w:p w:rsidR="00833F53" w:rsidRDefault="00732D25">
      <w:pPr>
        <w:pStyle w:val="BodyText"/>
        <w:spacing w:line="275" w:lineRule="exact"/>
        <w:ind w:left="701" w:firstLine="0"/>
      </w:pPr>
      <w:r>
        <w:t>Eloxarea</w:t>
      </w:r>
      <w:r>
        <w:rPr>
          <w:spacing w:val="-1"/>
        </w:rPr>
        <w:t xml:space="preserve"> </w:t>
      </w:r>
      <w:r>
        <w:t>profilelor</w:t>
      </w:r>
      <w:r>
        <w:rPr>
          <w:spacing w:val="-1"/>
        </w:rPr>
        <w:t xml:space="preserve"> </w:t>
      </w:r>
      <w:r>
        <w:t>de</w:t>
      </w:r>
      <w:r>
        <w:rPr>
          <w:spacing w:val="-1"/>
        </w:rPr>
        <w:t xml:space="preserve"> </w:t>
      </w:r>
      <w:r>
        <w:t>aluminiu</w:t>
      </w:r>
      <w:r>
        <w:rPr>
          <w:spacing w:val="-1"/>
        </w:rPr>
        <w:t xml:space="preserve"> </w:t>
      </w:r>
      <w:r>
        <w:t>si</w:t>
      </w:r>
      <w:r>
        <w:rPr>
          <w:spacing w:val="-1"/>
        </w:rPr>
        <w:t xml:space="preserve"> </w:t>
      </w:r>
      <w:r>
        <w:t>al</w:t>
      </w:r>
      <w:r>
        <w:rPr>
          <w:spacing w:val="-2"/>
        </w:rPr>
        <w:t xml:space="preserve"> </w:t>
      </w:r>
      <w:r>
        <w:t>tablelor de</w:t>
      </w:r>
      <w:r>
        <w:rPr>
          <w:spacing w:val="-2"/>
        </w:rPr>
        <w:t xml:space="preserve"> </w:t>
      </w:r>
      <w:r>
        <w:t>aluminiu</w:t>
      </w:r>
      <w:r>
        <w:rPr>
          <w:spacing w:val="-1"/>
        </w:rPr>
        <w:t xml:space="preserve"> </w:t>
      </w:r>
      <w:r>
        <w:t>se</w:t>
      </w:r>
      <w:r>
        <w:rPr>
          <w:spacing w:val="-1"/>
        </w:rPr>
        <w:t xml:space="preserve"> </w:t>
      </w:r>
      <w:r>
        <w:t>va</w:t>
      </w:r>
      <w:r>
        <w:rPr>
          <w:spacing w:val="-1"/>
        </w:rPr>
        <w:t xml:space="preserve"> </w:t>
      </w:r>
      <w:r>
        <w:t>face</w:t>
      </w:r>
      <w:r>
        <w:rPr>
          <w:spacing w:val="-1"/>
        </w:rPr>
        <w:t xml:space="preserve"> </w:t>
      </w:r>
      <w:r>
        <w:t>conform</w:t>
      </w:r>
      <w:r>
        <w:rPr>
          <w:spacing w:val="-2"/>
        </w:rPr>
        <w:t xml:space="preserve"> </w:t>
      </w:r>
      <w:r>
        <w:t xml:space="preserve">DIN </w:t>
      </w:r>
      <w:r>
        <w:rPr>
          <w:spacing w:val="-2"/>
        </w:rPr>
        <w:t>17611.</w:t>
      </w:r>
    </w:p>
    <w:p w:rsidR="00833F53" w:rsidRDefault="00732D25">
      <w:pPr>
        <w:pStyle w:val="BodyText"/>
        <w:ind w:left="701" w:firstLine="0"/>
        <w:jc w:val="both"/>
      </w:pPr>
      <w:r>
        <w:t>Tratarea</w:t>
      </w:r>
      <w:r>
        <w:rPr>
          <w:spacing w:val="-1"/>
        </w:rPr>
        <w:t xml:space="preserve"> </w:t>
      </w:r>
      <w:r>
        <w:t>si executia</w:t>
      </w:r>
      <w:r>
        <w:rPr>
          <w:spacing w:val="-1"/>
        </w:rPr>
        <w:t xml:space="preserve"> </w:t>
      </w:r>
      <w:r>
        <w:t>suprafetei se</w:t>
      </w:r>
      <w:r>
        <w:rPr>
          <w:spacing w:val="-1"/>
        </w:rPr>
        <w:t xml:space="preserve"> </w:t>
      </w:r>
      <w:r>
        <w:t>face</w:t>
      </w:r>
      <w:r>
        <w:rPr>
          <w:spacing w:val="-1"/>
        </w:rPr>
        <w:t xml:space="preserve"> </w:t>
      </w:r>
      <w:r>
        <w:t>conform</w:t>
      </w:r>
      <w:r>
        <w:rPr>
          <w:spacing w:val="-2"/>
        </w:rPr>
        <w:t xml:space="preserve"> </w:t>
      </w:r>
      <w:r>
        <w:t>indicatiilor</w:t>
      </w:r>
      <w:r>
        <w:rPr>
          <w:spacing w:val="-1"/>
        </w:rPr>
        <w:t xml:space="preserve"> </w:t>
      </w:r>
      <w:r>
        <w:t>specificate</w:t>
      </w:r>
      <w:r>
        <w:rPr>
          <w:spacing w:val="-1"/>
        </w:rPr>
        <w:t xml:space="preserve"> </w:t>
      </w:r>
      <w:r>
        <w:t>in</w:t>
      </w:r>
      <w:r>
        <w:rPr>
          <w:spacing w:val="-2"/>
        </w:rPr>
        <w:t xml:space="preserve"> </w:t>
      </w:r>
      <w:r>
        <w:t>prezentul</w:t>
      </w:r>
      <w:r>
        <w:rPr>
          <w:spacing w:val="-1"/>
        </w:rPr>
        <w:t xml:space="preserve"> </w:t>
      </w:r>
      <w:r>
        <w:t>caiet</w:t>
      </w:r>
      <w:r>
        <w:rPr>
          <w:spacing w:val="-1"/>
        </w:rPr>
        <w:t xml:space="preserve"> </w:t>
      </w:r>
      <w:r>
        <w:t>de</w:t>
      </w:r>
      <w:r>
        <w:rPr>
          <w:spacing w:val="-1"/>
        </w:rPr>
        <w:t xml:space="preserve"> </w:t>
      </w:r>
      <w:r>
        <w:rPr>
          <w:spacing w:val="-2"/>
        </w:rPr>
        <w:t>sarcini.</w:t>
      </w:r>
    </w:p>
    <w:p w:rsidR="00833F53" w:rsidRDefault="00732D25">
      <w:pPr>
        <w:pStyle w:val="BodyText"/>
        <w:ind w:right="567"/>
        <w:jc w:val="both"/>
      </w:pPr>
      <w:r>
        <w:t>Etapele de tratare preliminara (de pregatire), incl. posibilitatile si limitarile in acest sens, sunt prezentate</w:t>
      </w:r>
      <w:r>
        <w:rPr>
          <w:spacing w:val="-9"/>
        </w:rPr>
        <w:t xml:space="preserve"> </w:t>
      </w:r>
      <w:r>
        <w:t>in</w:t>
      </w:r>
      <w:r>
        <w:rPr>
          <w:spacing w:val="-9"/>
        </w:rPr>
        <w:t xml:space="preserve"> </w:t>
      </w:r>
      <w:r>
        <w:t>norma</w:t>
      </w:r>
      <w:r>
        <w:rPr>
          <w:spacing w:val="-8"/>
        </w:rPr>
        <w:t xml:space="preserve"> </w:t>
      </w:r>
      <w:r>
        <w:t>DIN</w:t>
      </w:r>
      <w:r>
        <w:rPr>
          <w:spacing w:val="-8"/>
        </w:rPr>
        <w:t xml:space="preserve"> </w:t>
      </w:r>
      <w:r>
        <w:t>17611,</w:t>
      </w:r>
      <w:r>
        <w:rPr>
          <w:spacing w:val="-8"/>
        </w:rPr>
        <w:t xml:space="preserve"> </w:t>
      </w:r>
      <w:r>
        <w:t>referitoare</w:t>
      </w:r>
      <w:r>
        <w:rPr>
          <w:spacing w:val="-8"/>
        </w:rPr>
        <w:t xml:space="preserve"> </w:t>
      </w:r>
      <w:r>
        <w:t>la</w:t>
      </w:r>
      <w:r>
        <w:rPr>
          <w:spacing w:val="-9"/>
        </w:rPr>
        <w:t xml:space="preserve"> </w:t>
      </w:r>
      <w:r>
        <w:t>cali</w:t>
      </w:r>
      <w:r>
        <w:t>tatea</w:t>
      </w:r>
      <w:r>
        <w:rPr>
          <w:spacing w:val="-8"/>
        </w:rPr>
        <w:t xml:space="preserve"> </w:t>
      </w:r>
      <w:r>
        <w:t>suprafetei.</w:t>
      </w:r>
      <w:r>
        <w:rPr>
          <w:spacing w:val="-8"/>
        </w:rPr>
        <w:t xml:space="preserve"> </w:t>
      </w:r>
      <w:r>
        <w:t>Eloxajul</w:t>
      </w:r>
      <w:r>
        <w:rPr>
          <w:spacing w:val="-10"/>
        </w:rPr>
        <w:t xml:space="preserve"> </w:t>
      </w:r>
      <w:r>
        <w:t>CO</w:t>
      </w:r>
      <w:r>
        <w:rPr>
          <w:spacing w:val="-9"/>
        </w:rPr>
        <w:t xml:space="preserve"> </w:t>
      </w:r>
      <w:r>
        <w:t>(EV1),</w:t>
      </w:r>
      <w:r>
        <w:rPr>
          <w:spacing w:val="-8"/>
        </w:rPr>
        <w:t xml:space="preserve"> </w:t>
      </w:r>
      <w:r>
        <w:t>precum</w:t>
      </w:r>
      <w:r>
        <w:rPr>
          <w:spacing w:val="-10"/>
        </w:rPr>
        <w:t xml:space="preserve"> </w:t>
      </w:r>
      <w:r>
        <w:t>si</w:t>
      </w:r>
      <w:r>
        <w:rPr>
          <w:spacing w:val="-8"/>
        </w:rPr>
        <w:t xml:space="preserve"> </w:t>
      </w:r>
      <w:r>
        <w:t>C31</w:t>
      </w:r>
      <w:r>
        <w:rPr>
          <w:spacing w:val="-9"/>
        </w:rPr>
        <w:t xml:space="preserve"> </w:t>
      </w:r>
      <w:r>
        <w:t>C35, vor fi in conformitate cu mostrarele RAL.</w:t>
      </w:r>
    </w:p>
    <w:p w:rsidR="00833F53" w:rsidRDefault="00732D25">
      <w:pPr>
        <w:pStyle w:val="Heading4"/>
        <w:spacing w:before="3"/>
        <w:jc w:val="both"/>
      </w:pPr>
      <w:r>
        <w:t xml:space="preserve">Vopsire </w:t>
      </w:r>
      <w:r>
        <w:rPr>
          <w:spacing w:val="-2"/>
        </w:rPr>
        <w:t>electrostatica</w:t>
      </w:r>
    </w:p>
    <w:p w:rsidR="00833F53" w:rsidRDefault="00732D25">
      <w:pPr>
        <w:pStyle w:val="BodyText"/>
        <w:ind w:right="570"/>
        <w:jc w:val="both"/>
      </w:pPr>
      <w:r>
        <w:t xml:space="preserve">Vopsirea electrostatica a profilelor de aluminiu si/sau a tablei conform GSB International si /sau Qualicoat se va efectua intr-un </w:t>
      </w:r>
      <w:r>
        <w:t>strat de vopsea pe baza de poliester de minim 50 μm.</w:t>
      </w:r>
    </w:p>
    <w:p w:rsidR="00833F53" w:rsidRDefault="00732D25">
      <w:pPr>
        <w:pStyle w:val="Heading4"/>
        <w:spacing w:before="1"/>
        <w:jc w:val="both"/>
      </w:pPr>
      <w:r>
        <w:t xml:space="preserve">Vopsire </w:t>
      </w:r>
      <w:r>
        <w:rPr>
          <w:spacing w:val="-2"/>
        </w:rPr>
        <w:t>umeda</w:t>
      </w:r>
    </w:p>
    <w:p w:rsidR="00833F53" w:rsidRDefault="00732D25">
      <w:pPr>
        <w:pStyle w:val="BodyText"/>
        <w:ind w:right="566"/>
        <w:jc w:val="both"/>
      </w:pPr>
      <w:r>
        <w:t>Vopsirea profilelor de aluminiu si/sau tablei se va efectua cu vopseluri acrilice, poliuretanice sau lacuri PVDF, produse PPG sau similar. Aplicarea vopselei se va realiza in conformitate c</w:t>
      </w:r>
      <w:r>
        <w:t xml:space="preserve">u specificatiile </w:t>
      </w:r>
      <w:r>
        <w:rPr>
          <w:spacing w:val="-2"/>
        </w:rPr>
        <w:t>producatorului</w:t>
      </w:r>
    </w:p>
    <w:p w:rsidR="00833F53" w:rsidRDefault="00732D25">
      <w:pPr>
        <w:pStyle w:val="Heading4"/>
        <w:spacing w:before="1" w:line="240" w:lineRule="auto"/>
        <w:ind w:right="8189"/>
      </w:pPr>
      <w:r>
        <w:t>Suprafete</w:t>
      </w:r>
      <w:r>
        <w:rPr>
          <w:spacing w:val="-15"/>
        </w:rPr>
        <w:t xml:space="preserve"> </w:t>
      </w:r>
      <w:r>
        <w:t>de</w:t>
      </w:r>
      <w:r>
        <w:rPr>
          <w:spacing w:val="-15"/>
        </w:rPr>
        <w:t xml:space="preserve"> </w:t>
      </w:r>
      <w:r>
        <w:t>otel Zincare</w:t>
      </w:r>
      <w:r>
        <w:rPr>
          <w:spacing w:val="-2"/>
        </w:rPr>
        <w:t xml:space="preserve"> termica:</w:t>
      </w:r>
    </w:p>
    <w:p w:rsidR="00833F53" w:rsidRDefault="00732D25">
      <w:pPr>
        <w:pStyle w:val="BodyText"/>
        <w:ind w:left="701" w:right="1959" w:firstLine="0"/>
      </w:pPr>
      <w:r>
        <w:t>Strat</w:t>
      </w:r>
      <w:r>
        <w:rPr>
          <w:spacing w:val="-3"/>
        </w:rPr>
        <w:t xml:space="preserve"> </w:t>
      </w:r>
      <w:r>
        <w:t>aplicat:</w:t>
      </w:r>
      <w:r>
        <w:rPr>
          <w:spacing w:val="40"/>
        </w:rPr>
        <w:t xml:space="preserve"> </w:t>
      </w:r>
      <w:r>
        <w:t>50-85</w:t>
      </w:r>
      <w:r>
        <w:rPr>
          <w:spacing w:val="-3"/>
        </w:rPr>
        <w:t xml:space="preserve"> </w:t>
      </w:r>
      <w:r>
        <w:t>µm</w:t>
      </w:r>
      <w:r>
        <w:rPr>
          <w:spacing w:val="-5"/>
        </w:rPr>
        <w:t xml:space="preserve"> </w:t>
      </w:r>
      <w:r>
        <w:t>conform</w:t>
      </w:r>
      <w:r>
        <w:rPr>
          <w:spacing w:val="-5"/>
        </w:rPr>
        <w:t xml:space="preserve"> </w:t>
      </w:r>
      <w:r>
        <w:t>Önorm</w:t>
      </w:r>
      <w:r>
        <w:rPr>
          <w:spacing w:val="-5"/>
        </w:rPr>
        <w:t xml:space="preserve"> </w:t>
      </w:r>
      <w:r>
        <w:t>E</w:t>
      </w:r>
      <w:r>
        <w:rPr>
          <w:spacing w:val="-3"/>
        </w:rPr>
        <w:t xml:space="preserve"> </w:t>
      </w:r>
      <w:r>
        <w:t>4015,</w:t>
      </w:r>
      <w:r>
        <w:rPr>
          <w:spacing w:val="-3"/>
        </w:rPr>
        <w:t xml:space="preserve"> </w:t>
      </w:r>
      <w:r>
        <w:t>daca</w:t>
      </w:r>
      <w:r>
        <w:rPr>
          <w:spacing w:val="-3"/>
        </w:rPr>
        <w:t xml:space="preserve"> </w:t>
      </w:r>
      <w:r>
        <w:t>nu</w:t>
      </w:r>
      <w:r>
        <w:rPr>
          <w:spacing w:val="-3"/>
        </w:rPr>
        <w:t xml:space="preserve"> </w:t>
      </w:r>
      <w:r>
        <w:t>se</w:t>
      </w:r>
      <w:r>
        <w:rPr>
          <w:spacing w:val="-3"/>
        </w:rPr>
        <w:t xml:space="preserve"> </w:t>
      </w:r>
      <w:r>
        <w:t>foloseste</w:t>
      </w:r>
      <w:r>
        <w:rPr>
          <w:spacing w:val="-3"/>
        </w:rPr>
        <w:t xml:space="preserve"> </w:t>
      </w:r>
      <w:r>
        <w:t>material</w:t>
      </w:r>
      <w:r>
        <w:rPr>
          <w:spacing w:val="-3"/>
        </w:rPr>
        <w:t xml:space="preserve"> </w:t>
      </w:r>
      <w:r>
        <w:t>zincat Montajul geamurilor, montarea garniturilor</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pPr>
      <w:r>
        <w:t>Izolarea geamurilor şi a panelurilor se fa</w:t>
      </w:r>
      <w:r>
        <w:t>ce cu ajutorul garniturilor de calitate superioara, originale sistemului APTK – EPDM sau acu rame vulcanizate (din acelasi tip de garnitura EPDM).</w:t>
      </w:r>
    </w:p>
    <w:p w:rsidR="00833F53" w:rsidRDefault="00732D25">
      <w:pPr>
        <w:pStyle w:val="BodyText"/>
        <w:ind w:left="701" w:firstLine="0"/>
      </w:pPr>
      <w:r>
        <w:t>Livrarea</w:t>
      </w:r>
      <w:r>
        <w:rPr>
          <w:spacing w:val="-3"/>
        </w:rPr>
        <w:t xml:space="preserve"> </w:t>
      </w:r>
      <w:r>
        <w:t>si</w:t>
      </w:r>
      <w:r>
        <w:rPr>
          <w:spacing w:val="-2"/>
        </w:rPr>
        <w:t xml:space="preserve"> </w:t>
      </w:r>
      <w:r>
        <w:t>montajul</w:t>
      </w:r>
      <w:r>
        <w:rPr>
          <w:spacing w:val="-1"/>
        </w:rPr>
        <w:t xml:space="preserve"> </w:t>
      </w:r>
      <w:r>
        <w:t>garniturilor exterioare</w:t>
      </w:r>
      <w:r>
        <w:rPr>
          <w:spacing w:val="-1"/>
        </w:rPr>
        <w:t xml:space="preserve"> </w:t>
      </w:r>
      <w:r>
        <w:t>cad</w:t>
      </w:r>
      <w:r>
        <w:rPr>
          <w:spacing w:val="-2"/>
        </w:rPr>
        <w:t xml:space="preserve"> </w:t>
      </w:r>
      <w:r>
        <w:t>in</w:t>
      </w:r>
      <w:r>
        <w:rPr>
          <w:spacing w:val="-2"/>
        </w:rPr>
        <w:t xml:space="preserve"> </w:t>
      </w:r>
      <w:r>
        <w:t xml:space="preserve">sarcina </w:t>
      </w:r>
      <w:r>
        <w:rPr>
          <w:spacing w:val="-2"/>
        </w:rPr>
        <w:t>Executantului.</w:t>
      </w:r>
    </w:p>
    <w:p w:rsidR="00833F53" w:rsidRDefault="00732D25">
      <w:pPr>
        <w:pStyle w:val="BodyText"/>
      </w:pPr>
      <w:r>
        <w:t>In</w:t>
      </w:r>
      <w:r>
        <w:rPr>
          <w:spacing w:val="-2"/>
        </w:rPr>
        <w:t xml:space="preserve"> </w:t>
      </w:r>
      <w:r>
        <w:t>cazul</w:t>
      </w:r>
      <w:r>
        <w:rPr>
          <w:spacing w:val="-2"/>
        </w:rPr>
        <w:t xml:space="preserve"> </w:t>
      </w:r>
      <w:r>
        <w:t>peretilor</w:t>
      </w:r>
      <w:r>
        <w:rPr>
          <w:spacing w:val="-2"/>
        </w:rPr>
        <w:t xml:space="preserve"> </w:t>
      </w:r>
      <w:r>
        <w:t>cortina</w:t>
      </w:r>
      <w:r>
        <w:rPr>
          <w:spacing w:val="-2"/>
        </w:rPr>
        <w:t xml:space="preserve"> </w:t>
      </w:r>
      <w:r>
        <w:t>si</w:t>
      </w:r>
      <w:r>
        <w:rPr>
          <w:spacing w:val="-2"/>
        </w:rPr>
        <w:t xml:space="preserve"> </w:t>
      </w:r>
      <w:r>
        <w:t>al</w:t>
      </w:r>
      <w:r>
        <w:rPr>
          <w:spacing w:val="-2"/>
        </w:rPr>
        <w:t xml:space="preserve"> </w:t>
      </w:r>
      <w:r>
        <w:t>l</w:t>
      </w:r>
      <w:r>
        <w:t>uminatoarelor,</w:t>
      </w:r>
      <w:r>
        <w:rPr>
          <w:spacing w:val="-3"/>
        </w:rPr>
        <w:t xml:space="preserve"> </w:t>
      </w:r>
      <w:r>
        <w:t>vitrarea</w:t>
      </w:r>
      <w:r>
        <w:rPr>
          <w:spacing w:val="-2"/>
        </w:rPr>
        <w:t xml:space="preserve"> </w:t>
      </w:r>
      <w:r>
        <w:t>se</w:t>
      </w:r>
      <w:r>
        <w:rPr>
          <w:spacing w:val="-2"/>
        </w:rPr>
        <w:t xml:space="preserve"> </w:t>
      </w:r>
      <w:r>
        <w:t>face prin</w:t>
      </w:r>
      <w:r>
        <w:rPr>
          <w:spacing w:val="-3"/>
        </w:rPr>
        <w:t xml:space="preserve"> </w:t>
      </w:r>
      <w:r>
        <w:t>montajul</w:t>
      </w:r>
      <w:r>
        <w:rPr>
          <w:spacing w:val="-2"/>
        </w:rPr>
        <w:t xml:space="preserve"> </w:t>
      </w:r>
      <w:r>
        <w:t>geamului,</w:t>
      </w:r>
      <w:r>
        <w:rPr>
          <w:spacing w:val="-3"/>
        </w:rPr>
        <w:t xml:space="preserve"> </w:t>
      </w:r>
      <w:r>
        <w:t>garniturilor,</w:t>
      </w:r>
      <w:r>
        <w:rPr>
          <w:spacing w:val="-3"/>
        </w:rPr>
        <w:t xml:space="preserve"> </w:t>
      </w:r>
      <w:r>
        <w:t>a profilelor presoare si a clipsurilor de aluminiu de catre Ofertant.</w:t>
      </w:r>
    </w:p>
    <w:p w:rsidR="00833F53" w:rsidRDefault="00732D25">
      <w:pPr>
        <w:pStyle w:val="Heading4"/>
        <w:spacing w:before="3"/>
      </w:pPr>
      <w:r>
        <w:t>Placaje</w:t>
      </w:r>
      <w:r>
        <w:rPr>
          <w:spacing w:val="-2"/>
        </w:rPr>
        <w:t xml:space="preserve"> ventilate</w:t>
      </w:r>
    </w:p>
    <w:p w:rsidR="00833F53" w:rsidRDefault="00732D25">
      <w:pPr>
        <w:pStyle w:val="BodyText"/>
      </w:pPr>
      <w:r>
        <w:t>Inchiderile la perete, parapet cat si alte inchideri</w:t>
      </w:r>
      <w:r>
        <w:rPr>
          <w:spacing w:val="-1"/>
        </w:rPr>
        <w:t xml:space="preserve"> </w:t>
      </w:r>
      <w:r>
        <w:t xml:space="preserve">ventilate, vor fi astfel realizate incat apa </w:t>
      </w:r>
      <w:r>
        <w:t>care poate patrunde sa poata fi evacuata fara a uda izolatia termica (vata minerala)</w:t>
      </w:r>
    </w:p>
    <w:p w:rsidR="00833F53" w:rsidRDefault="00732D25">
      <w:pPr>
        <w:pStyle w:val="Heading3"/>
        <w:spacing w:before="1"/>
      </w:pPr>
      <w:r>
        <w:t>MONTAJ</w:t>
      </w:r>
      <w:r>
        <w:rPr>
          <w:spacing w:val="-1"/>
        </w:rPr>
        <w:t xml:space="preserve"> </w:t>
      </w:r>
      <w:r>
        <w:t xml:space="preserve">SI </w:t>
      </w:r>
      <w:r>
        <w:rPr>
          <w:spacing w:val="-2"/>
        </w:rPr>
        <w:t>EXECUTIE</w:t>
      </w:r>
    </w:p>
    <w:p w:rsidR="00833F53" w:rsidRDefault="00732D25">
      <w:pPr>
        <w:pStyle w:val="BodyText"/>
        <w:ind w:right="565"/>
        <w:jc w:val="both"/>
      </w:pPr>
      <w:r>
        <w:t>Propunerile</w:t>
      </w:r>
      <w:r>
        <w:rPr>
          <w:spacing w:val="-12"/>
        </w:rPr>
        <w:t xml:space="preserve"> </w:t>
      </w:r>
      <w:r>
        <w:t>si</w:t>
      </w:r>
      <w:r>
        <w:rPr>
          <w:spacing w:val="-10"/>
        </w:rPr>
        <w:t xml:space="preserve"> </w:t>
      </w:r>
      <w:r>
        <w:t>de</w:t>
      </w:r>
      <w:r>
        <w:rPr>
          <w:spacing w:val="-10"/>
        </w:rPr>
        <w:t xml:space="preserve"> </w:t>
      </w:r>
      <w:r>
        <w:t>detaliile</w:t>
      </w:r>
      <w:r>
        <w:rPr>
          <w:spacing w:val="-10"/>
        </w:rPr>
        <w:t xml:space="preserve"> </w:t>
      </w:r>
      <w:r>
        <w:t>din</w:t>
      </w:r>
      <w:r>
        <w:rPr>
          <w:spacing w:val="-10"/>
        </w:rPr>
        <w:t xml:space="preserve"> </w:t>
      </w:r>
      <w:r>
        <w:t>proiect</w:t>
      </w:r>
      <w:r>
        <w:rPr>
          <w:spacing w:val="-11"/>
        </w:rPr>
        <w:t xml:space="preserve"> </w:t>
      </w:r>
      <w:r>
        <w:t>vor</w:t>
      </w:r>
      <w:r>
        <w:rPr>
          <w:spacing w:val="-10"/>
        </w:rPr>
        <w:t xml:space="preserve"> </w:t>
      </w:r>
      <w:r>
        <w:t>fi</w:t>
      </w:r>
      <w:r>
        <w:rPr>
          <w:spacing w:val="-11"/>
        </w:rPr>
        <w:t xml:space="preserve"> </w:t>
      </w:r>
      <w:r>
        <w:t>luate</w:t>
      </w:r>
      <w:r>
        <w:rPr>
          <w:spacing w:val="-11"/>
        </w:rPr>
        <w:t xml:space="preserve"> </w:t>
      </w:r>
      <w:r>
        <w:t>in</w:t>
      </w:r>
      <w:r>
        <w:rPr>
          <w:spacing w:val="-11"/>
        </w:rPr>
        <w:t xml:space="preserve"> </w:t>
      </w:r>
      <w:r>
        <w:t>consideratie</w:t>
      </w:r>
      <w:r>
        <w:rPr>
          <w:spacing w:val="-10"/>
        </w:rPr>
        <w:t xml:space="preserve"> </w:t>
      </w:r>
      <w:r>
        <w:t>pentru</w:t>
      </w:r>
      <w:r>
        <w:rPr>
          <w:spacing w:val="-11"/>
        </w:rPr>
        <w:t xml:space="preserve"> </w:t>
      </w:r>
      <w:r>
        <w:t>ofertare.</w:t>
      </w:r>
      <w:r>
        <w:rPr>
          <w:spacing w:val="-12"/>
        </w:rPr>
        <w:t xml:space="preserve"> </w:t>
      </w:r>
      <w:r>
        <w:t>Executantul,</w:t>
      </w:r>
      <w:r>
        <w:rPr>
          <w:spacing w:val="-11"/>
        </w:rPr>
        <w:t xml:space="preserve"> </w:t>
      </w:r>
      <w:r>
        <w:t>plecand de</w:t>
      </w:r>
      <w:r>
        <w:rPr>
          <w:spacing w:val="-6"/>
        </w:rPr>
        <w:t xml:space="preserve"> </w:t>
      </w:r>
      <w:r>
        <w:t>la</w:t>
      </w:r>
      <w:r>
        <w:rPr>
          <w:spacing w:val="-5"/>
        </w:rPr>
        <w:t xml:space="preserve"> </w:t>
      </w:r>
      <w:r>
        <w:t>acestea,</w:t>
      </w:r>
      <w:r>
        <w:rPr>
          <w:spacing w:val="-6"/>
        </w:rPr>
        <w:t xml:space="preserve"> </w:t>
      </w:r>
      <w:r>
        <w:t>va</w:t>
      </w:r>
      <w:r>
        <w:rPr>
          <w:spacing w:val="-6"/>
        </w:rPr>
        <w:t xml:space="preserve"> </w:t>
      </w:r>
      <w:r>
        <w:t>intocmi</w:t>
      </w:r>
      <w:r>
        <w:rPr>
          <w:spacing w:val="-6"/>
        </w:rPr>
        <w:t xml:space="preserve"> </w:t>
      </w:r>
      <w:r>
        <w:t>un</w:t>
      </w:r>
      <w:r>
        <w:rPr>
          <w:spacing w:val="-6"/>
        </w:rPr>
        <w:t xml:space="preserve"> </w:t>
      </w:r>
      <w:r>
        <w:t>proiect</w:t>
      </w:r>
      <w:r>
        <w:rPr>
          <w:spacing w:val="-6"/>
        </w:rPr>
        <w:t xml:space="preserve"> </w:t>
      </w:r>
      <w:r>
        <w:t>tehnolog</w:t>
      </w:r>
      <w:r>
        <w:t>ic</w:t>
      </w:r>
      <w:r>
        <w:rPr>
          <w:spacing w:val="-5"/>
        </w:rPr>
        <w:t xml:space="preserve"> </w:t>
      </w:r>
      <w:r>
        <w:t>propriu</w:t>
      </w:r>
      <w:r>
        <w:rPr>
          <w:spacing w:val="-6"/>
        </w:rPr>
        <w:t xml:space="preserve"> </w:t>
      </w:r>
      <w:r>
        <w:t>cu</w:t>
      </w:r>
      <w:r>
        <w:rPr>
          <w:spacing w:val="-6"/>
        </w:rPr>
        <w:t xml:space="preserve"> </w:t>
      </w:r>
      <w:r>
        <w:t>detalii</w:t>
      </w:r>
      <w:r>
        <w:rPr>
          <w:spacing w:val="-5"/>
        </w:rPr>
        <w:t xml:space="preserve"> </w:t>
      </w:r>
      <w:r>
        <w:t>de</w:t>
      </w:r>
      <w:r>
        <w:rPr>
          <w:spacing w:val="-6"/>
        </w:rPr>
        <w:t xml:space="preserve"> </w:t>
      </w:r>
      <w:r>
        <w:t>executie</w:t>
      </w:r>
      <w:r>
        <w:rPr>
          <w:spacing w:val="-6"/>
        </w:rPr>
        <w:t xml:space="preserve"> </w:t>
      </w:r>
      <w:r>
        <w:t>conform</w:t>
      </w:r>
      <w:r>
        <w:rPr>
          <w:spacing w:val="-8"/>
        </w:rPr>
        <w:t xml:space="preserve"> </w:t>
      </w:r>
      <w:r>
        <w:t>sistemului</w:t>
      </w:r>
      <w:r>
        <w:rPr>
          <w:spacing w:val="-5"/>
        </w:rPr>
        <w:t xml:space="preserve"> </w:t>
      </w:r>
      <w:r>
        <w:t>ofertat,</w:t>
      </w:r>
      <w:r>
        <w:rPr>
          <w:spacing w:val="-6"/>
        </w:rPr>
        <w:t xml:space="preserve"> </w:t>
      </w:r>
      <w:r>
        <w:t>pe care il va supune verificarii unui verificator atestat MLPAT pentru siguranta in exploatare. Acest proiect va fi aprobat de proiectantul general.</w:t>
      </w:r>
    </w:p>
    <w:p w:rsidR="00833F53" w:rsidRDefault="00732D25">
      <w:pPr>
        <w:pStyle w:val="Heading4"/>
        <w:spacing w:before="2"/>
        <w:jc w:val="both"/>
      </w:pPr>
      <w:r>
        <w:t>Inceperea</w:t>
      </w:r>
      <w:r>
        <w:rPr>
          <w:spacing w:val="-1"/>
        </w:rPr>
        <w:t xml:space="preserve"> </w:t>
      </w:r>
      <w:r>
        <w:t>executiei va</w:t>
      </w:r>
      <w:r>
        <w:rPr>
          <w:spacing w:val="-3"/>
        </w:rPr>
        <w:t xml:space="preserve"> </w:t>
      </w:r>
      <w:r>
        <w:t>putea incepe</w:t>
      </w:r>
      <w:r>
        <w:rPr>
          <w:spacing w:val="-1"/>
        </w:rPr>
        <w:t xml:space="preserve"> </w:t>
      </w:r>
      <w:r>
        <w:t>dupa apro</w:t>
      </w:r>
      <w:r>
        <w:t>barea</w:t>
      </w:r>
      <w:r>
        <w:rPr>
          <w:spacing w:val="-1"/>
        </w:rPr>
        <w:t xml:space="preserve"> </w:t>
      </w:r>
      <w:r>
        <w:t xml:space="preserve">acestui </w:t>
      </w:r>
      <w:r>
        <w:rPr>
          <w:spacing w:val="-2"/>
        </w:rPr>
        <w:t>proiect.</w:t>
      </w:r>
    </w:p>
    <w:p w:rsidR="00833F53" w:rsidRDefault="00732D25">
      <w:pPr>
        <w:pStyle w:val="BodyText"/>
        <w:ind w:right="568"/>
        <w:jc w:val="both"/>
      </w:pPr>
      <w:r>
        <w:t>Consimţământul arhitecţilor constă numai în concordanţa dintre caietul de sarcini şi datele arhitecturale pretinse. Răspunderea pentru corectitudinea tehnică, stabilitate, izolaţii rămâne după eliberarea desenelor de execuţie de part</w:t>
      </w:r>
      <w:r>
        <w:t>ea celui care preia contractul.</w:t>
      </w:r>
    </w:p>
    <w:p w:rsidR="00833F53" w:rsidRDefault="00732D25">
      <w:pPr>
        <w:pStyle w:val="BodyText"/>
        <w:ind w:right="573"/>
        <w:jc w:val="both"/>
      </w:pPr>
      <w:r>
        <w:t>Planurile si proiectul, se vor redacta in doua exemplare si se</w:t>
      </w:r>
      <w:r>
        <w:rPr>
          <w:spacing w:val="40"/>
        </w:rPr>
        <w:t xml:space="preserve"> </w:t>
      </w:r>
      <w:r>
        <w:t>vor prezenta in format electronic, ca fisiere stocate pe suport CD.</w:t>
      </w:r>
    </w:p>
    <w:p w:rsidR="00833F53" w:rsidRDefault="00732D25">
      <w:pPr>
        <w:pStyle w:val="Heading4"/>
        <w:spacing w:before="1"/>
      </w:pPr>
      <w:r>
        <w:t>Demararea</w:t>
      </w:r>
      <w:r>
        <w:rPr>
          <w:spacing w:val="-2"/>
        </w:rPr>
        <w:t xml:space="preserve"> lucrarilor</w:t>
      </w:r>
    </w:p>
    <w:p w:rsidR="00833F53" w:rsidRDefault="00732D25">
      <w:pPr>
        <w:pStyle w:val="BodyText"/>
        <w:spacing w:line="275" w:lineRule="exact"/>
        <w:ind w:left="701" w:firstLine="0"/>
      </w:pPr>
      <w:r>
        <w:t>Lucrarile</w:t>
      </w:r>
      <w:r>
        <w:rPr>
          <w:spacing w:val="-1"/>
        </w:rPr>
        <w:t xml:space="preserve"> </w:t>
      </w:r>
      <w:r>
        <w:t>se</w:t>
      </w:r>
      <w:r>
        <w:rPr>
          <w:spacing w:val="-3"/>
        </w:rPr>
        <w:t xml:space="preserve"> </w:t>
      </w:r>
      <w:r>
        <w:t>vor demara</w:t>
      </w:r>
      <w:r>
        <w:rPr>
          <w:spacing w:val="-1"/>
        </w:rPr>
        <w:t xml:space="preserve"> </w:t>
      </w:r>
      <w:r>
        <w:t>dupa</w:t>
      </w:r>
      <w:r>
        <w:rPr>
          <w:spacing w:val="-1"/>
        </w:rPr>
        <w:t xml:space="preserve"> </w:t>
      </w:r>
      <w:r>
        <w:t>prezentarea in</w:t>
      </w:r>
      <w:r>
        <w:rPr>
          <w:spacing w:val="-1"/>
        </w:rPr>
        <w:t xml:space="preserve"> </w:t>
      </w:r>
      <w:r>
        <w:t>prealabil a</w:t>
      </w:r>
      <w:r>
        <w:rPr>
          <w:spacing w:val="-1"/>
        </w:rPr>
        <w:t xml:space="preserve"> </w:t>
      </w:r>
      <w:r>
        <w:t>incercarilor</w:t>
      </w:r>
      <w:r>
        <w:rPr>
          <w:spacing w:val="-1"/>
        </w:rPr>
        <w:t xml:space="preserve"> </w:t>
      </w:r>
      <w:r>
        <w:t xml:space="preserve">si </w:t>
      </w:r>
      <w:r>
        <w:t>certificarilor</w:t>
      </w:r>
      <w:r>
        <w:rPr>
          <w:spacing w:val="-1"/>
        </w:rPr>
        <w:t xml:space="preserve"> </w:t>
      </w:r>
      <w:r>
        <w:t>in</w:t>
      </w:r>
      <w:r>
        <w:rPr>
          <w:spacing w:val="-2"/>
        </w:rPr>
        <w:t xml:space="preserve"> </w:t>
      </w:r>
      <w:r>
        <w:rPr>
          <w:spacing w:val="-5"/>
        </w:rPr>
        <w:t>CS.</w:t>
      </w:r>
    </w:p>
    <w:p w:rsidR="00833F53" w:rsidRDefault="00732D25">
      <w:pPr>
        <w:pStyle w:val="Heading4"/>
        <w:spacing w:before="3"/>
      </w:pPr>
      <w:r>
        <w:rPr>
          <w:spacing w:val="-2"/>
        </w:rPr>
        <w:t>Prelucrare</w:t>
      </w:r>
    </w:p>
    <w:p w:rsidR="00833F53" w:rsidRDefault="00732D25">
      <w:pPr>
        <w:pStyle w:val="BodyText"/>
        <w:ind w:right="566"/>
        <w:jc w:val="both"/>
      </w:pPr>
      <w:r>
        <w:t>Debitarea profilelor de aluminiu, în cazul de faţă – cu masini de debitat, se efectuează astfel încât precizia</w:t>
      </w:r>
      <w:r>
        <w:rPr>
          <w:spacing w:val="-12"/>
        </w:rPr>
        <w:t xml:space="preserve"> </w:t>
      </w:r>
      <w:r>
        <w:t>colţurilor</w:t>
      </w:r>
      <w:r>
        <w:rPr>
          <w:spacing w:val="-12"/>
        </w:rPr>
        <w:t xml:space="preserve"> </w:t>
      </w:r>
      <w:r>
        <w:t>prin</w:t>
      </w:r>
      <w:r>
        <w:rPr>
          <w:spacing w:val="-12"/>
        </w:rPr>
        <w:t xml:space="preserve"> </w:t>
      </w:r>
      <w:r>
        <w:t>asamblare</w:t>
      </w:r>
      <w:r>
        <w:rPr>
          <w:spacing w:val="-12"/>
        </w:rPr>
        <w:t xml:space="preserve"> </w:t>
      </w:r>
      <w:r>
        <w:t>să</w:t>
      </w:r>
      <w:r>
        <w:rPr>
          <w:spacing w:val="-12"/>
        </w:rPr>
        <w:t xml:space="preserve"> </w:t>
      </w:r>
      <w:r>
        <w:t>fie</w:t>
      </w:r>
      <w:r>
        <w:rPr>
          <w:spacing w:val="-12"/>
        </w:rPr>
        <w:t xml:space="preserve"> </w:t>
      </w:r>
      <w:r>
        <w:t>îndeplinită.</w:t>
      </w:r>
      <w:r>
        <w:rPr>
          <w:spacing w:val="-12"/>
        </w:rPr>
        <w:t xml:space="preserve"> </w:t>
      </w:r>
      <w:r>
        <w:t>După</w:t>
      </w:r>
      <w:r>
        <w:rPr>
          <w:spacing w:val="-12"/>
        </w:rPr>
        <w:t xml:space="preserve"> </w:t>
      </w:r>
      <w:r>
        <w:t>prelucrările</w:t>
      </w:r>
      <w:r>
        <w:rPr>
          <w:spacing w:val="-11"/>
        </w:rPr>
        <w:t xml:space="preserve"> </w:t>
      </w:r>
      <w:r>
        <w:t>mecanice,</w:t>
      </w:r>
      <w:r>
        <w:rPr>
          <w:spacing w:val="-12"/>
        </w:rPr>
        <w:t xml:space="preserve"> </w:t>
      </w:r>
      <w:r>
        <w:t>canturile</w:t>
      </w:r>
      <w:r>
        <w:rPr>
          <w:spacing w:val="-12"/>
        </w:rPr>
        <w:t xml:space="preserve"> </w:t>
      </w:r>
      <w:r>
        <w:t>se</w:t>
      </w:r>
      <w:r>
        <w:rPr>
          <w:spacing w:val="-12"/>
        </w:rPr>
        <w:t xml:space="preserve"> </w:t>
      </w:r>
      <w:r>
        <w:t>curăţă</w:t>
      </w:r>
      <w:r>
        <w:rPr>
          <w:spacing w:val="-11"/>
        </w:rPr>
        <w:t xml:space="preserve"> </w:t>
      </w:r>
      <w:r>
        <w:t>cu</w:t>
      </w:r>
      <w:r>
        <w:rPr>
          <w:spacing w:val="-12"/>
        </w:rPr>
        <w:t xml:space="preserve"> </w:t>
      </w:r>
      <w:r>
        <w:t>grijă. După deg</w:t>
      </w:r>
      <w:r>
        <w:t>ajarea şpanului, profilele de aluminiu prelucrate nu mai trebuie ajustate ulterior.</w:t>
      </w:r>
    </w:p>
    <w:p w:rsidR="00833F53" w:rsidRDefault="00732D25">
      <w:pPr>
        <w:pStyle w:val="BodyText"/>
        <w:spacing w:line="275" w:lineRule="exact"/>
        <w:ind w:left="701" w:firstLine="0"/>
        <w:jc w:val="both"/>
      </w:pPr>
      <w:r>
        <w:t>În</w:t>
      </w:r>
      <w:r>
        <w:rPr>
          <w:spacing w:val="-1"/>
        </w:rPr>
        <w:t xml:space="preserve"> </w:t>
      </w:r>
      <w:r>
        <w:t>timpul</w:t>
      </w:r>
      <w:r>
        <w:rPr>
          <w:spacing w:val="-1"/>
        </w:rPr>
        <w:t xml:space="preserve"> </w:t>
      </w:r>
      <w:r>
        <w:t>prelucrării</w:t>
      </w:r>
      <w:r>
        <w:rPr>
          <w:spacing w:val="-1"/>
        </w:rPr>
        <w:t xml:space="preserve"> </w:t>
      </w:r>
      <w:r>
        <w:t>trebuie</w:t>
      </w:r>
      <w:r>
        <w:rPr>
          <w:spacing w:val="-1"/>
        </w:rPr>
        <w:t xml:space="preserve"> </w:t>
      </w:r>
      <w:r>
        <w:t>avute</w:t>
      </w:r>
      <w:r>
        <w:rPr>
          <w:spacing w:val="-1"/>
        </w:rPr>
        <w:t xml:space="preserve"> </w:t>
      </w:r>
      <w:r>
        <w:t>în</w:t>
      </w:r>
      <w:r>
        <w:rPr>
          <w:spacing w:val="-1"/>
        </w:rPr>
        <w:t xml:space="preserve"> </w:t>
      </w:r>
      <w:r>
        <w:t>vedere</w:t>
      </w:r>
      <w:r>
        <w:rPr>
          <w:spacing w:val="-1"/>
        </w:rPr>
        <w:t xml:space="preserve"> </w:t>
      </w:r>
      <w:r>
        <w:t>următoarele</w:t>
      </w:r>
      <w:r>
        <w:rPr>
          <w:spacing w:val="-1"/>
        </w:rPr>
        <w:t xml:space="preserve"> </w:t>
      </w:r>
      <w:r>
        <w:rPr>
          <w:spacing w:val="-2"/>
        </w:rPr>
        <w:t>aspecte:</w:t>
      </w:r>
    </w:p>
    <w:p w:rsidR="00833F53" w:rsidRDefault="00732D25">
      <w:pPr>
        <w:pStyle w:val="ListParagraph"/>
        <w:numPr>
          <w:ilvl w:val="0"/>
          <w:numId w:val="39"/>
        </w:numPr>
        <w:tabs>
          <w:tab w:val="left" w:pos="840"/>
        </w:tabs>
        <w:spacing w:line="275" w:lineRule="exact"/>
        <w:ind w:left="840" w:hanging="139"/>
        <w:jc w:val="both"/>
        <w:rPr>
          <w:sz w:val="24"/>
        </w:rPr>
      </w:pPr>
      <w:r>
        <w:rPr>
          <w:sz w:val="24"/>
        </w:rPr>
        <w:t>Potrivirea</w:t>
      </w:r>
      <w:r>
        <w:rPr>
          <w:spacing w:val="-4"/>
          <w:sz w:val="24"/>
        </w:rPr>
        <w:t xml:space="preserve"> </w:t>
      </w:r>
      <w:r>
        <w:rPr>
          <w:sz w:val="24"/>
        </w:rPr>
        <w:t>exactă</w:t>
      </w:r>
      <w:r>
        <w:rPr>
          <w:spacing w:val="-2"/>
          <w:sz w:val="24"/>
        </w:rPr>
        <w:t xml:space="preserve"> </w:t>
      </w:r>
      <w:r>
        <w:rPr>
          <w:sz w:val="24"/>
        </w:rPr>
        <w:t>şi</w:t>
      </w:r>
      <w:r>
        <w:rPr>
          <w:spacing w:val="-1"/>
          <w:sz w:val="24"/>
        </w:rPr>
        <w:t xml:space="preserve"> </w:t>
      </w:r>
      <w:r>
        <w:rPr>
          <w:sz w:val="24"/>
        </w:rPr>
        <w:t>îmbinarea</w:t>
      </w:r>
      <w:r>
        <w:rPr>
          <w:spacing w:val="-1"/>
          <w:sz w:val="24"/>
        </w:rPr>
        <w:t xml:space="preserve"> </w:t>
      </w:r>
      <w:r>
        <w:rPr>
          <w:sz w:val="24"/>
        </w:rPr>
        <w:t>colţurilor</w:t>
      </w:r>
      <w:r>
        <w:rPr>
          <w:spacing w:val="-1"/>
          <w:sz w:val="24"/>
        </w:rPr>
        <w:t xml:space="preserve"> </w:t>
      </w:r>
      <w:r>
        <w:rPr>
          <w:sz w:val="24"/>
        </w:rPr>
        <w:t>şi</w:t>
      </w:r>
      <w:r>
        <w:rPr>
          <w:spacing w:val="-2"/>
          <w:sz w:val="24"/>
        </w:rPr>
        <w:t xml:space="preserve"> </w:t>
      </w:r>
      <w:r>
        <w:rPr>
          <w:sz w:val="24"/>
        </w:rPr>
        <w:t>a</w:t>
      </w:r>
      <w:r>
        <w:rPr>
          <w:spacing w:val="-1"/>
          <w:sz w:val="24"/>
        </w:rPr>
        <w:t xml:space="preserve"> </w:t>
      </w:r>
      <w:r>
        <w:rPr>
          <w:sz w:val="24"/>
        </w:rPr>
        <w:t>îmbinărilor</w:t>
      </w:r>
      <w:r>
        <w:rPr>
          <w:spacing w:val="-1"/>
          <w:sz w:val="24"/>
        </w:rPr>
        <w:t xml:space="preserve"> </w:t>
      </w:r>
      <w:r>
        <w:rPr>
          <w:spacing w:val="-10"/>
          <w:sz w:val="24"/>
        </w:rPr>
        <w:t>T</w:t>
      </w:r>
    </w:p>
    <w:p w:rsidR="00833F53" w:rsidRDefault="00732D25">
      <w:pPr>
        <w:pStyle w:val="ListParagraph"/>
        <w:numPr>
          <w:ilvl w:val="0"/>
          <w:numId w:val="39"/>
        </w:numPr>
        <w:tabs>
          <w:tab w:val="left" w:pos="839"/>
        </w:tabs>
        <w:ind w:right="564" w:firstLine="568"/>
        <w:jc w:val="both"/>
        <w:rPr>
          <w:sz w:val="24"/>
        </w:rPr>
      </w:pPr>
      <w:r>
        <w:rPr>
          <w:sz w:val="24"/>
        </w:rPr>
        <w:t>Montarea</w:t>
      </w:r>
      <w:r>
        <w:rPr>
          <w:spacing w:val="-6"/>
          <w:sz w:val="24"/>
        </w:rPr>
        <w:t xml:space="preserve"> </w:t>
      </w:r>
      <w:r>
        <w:rPr>
          <w:sz w:val="24"/>
        </w:rPr>
        <w:t>la</w:t>
      </w:r>
      <w:r>
        <w:rPr>
          <w:spacing w:val="-6"/>
          <w:sz w:val="24"/>
        </w:rPr>
        <w:t xml:space="preserve"> </w:t>
      </w:r>
      <w:r>
        <w:rPr>
          <w:sz w:val="24"/>
        </w:rPr>
        <w:t>dimensiune</w:t>
      </w:r>
      <w:r>
        <w:rPr>
          <w:spacing w:val="-6"/>
          <w:sz w:val="24"/>
        </w:rPr>
        <w:t xml:space="preserve"> </w:t>
      </w:r>
      <w:r>
        <w:rPr>
          <w:sz w:val="24"/>
        </w:rPr>
        <w:t>exactă</w:t>
      </w:r>
      <w:r>
        <w:rPr>
          <w:spacing w:val="-6"/>
          <w:sz w:val="24"/>
        </w:rPr>
        <w:t xml:space="preserve"> </w:t>
      </w:r>
      <w:r>
        <w:rPr>
          <w:sz w:val="24"/>
        </w:rPr>
        <w:t>şi</w:t>
      </w:r>
      <w:r>
        <w:rPr>
          <w:spacing w:val="-7"/>
          <w:sz w:val="24"/>
        </w:rPr>
        <w:t xml:space="preserve"> </w:t>
      </w:r>
      <w:r>
        <w:rPr>
          <w:sz w:val="24"/>
        </w:rPr>
        <w:t>lipirea</w:t>
      </w:r>
      <w:r>
        <w:rPr>
          <w:spacing w:val="-7"/>
          <w:sz w:val="24"/>
        </w:rPr>
        <w:t xml:space="preserve"> </w:t>
      </w:r>
      <w:r>
        <w:rPr>
          <w:sz w:val="24"/>
        </w:rPr>
        <w:t>precisă</w:t>
      </w:r>
      <w:r>
        <w:rPr>
          <w:spacing w:val="-6"/>
          <w:sz w:val="24"/>
        </w:rPr>
        <w:t xml:space="preserve"> </w:t>
      </w:r>
      <w:r>
        <w:rPr>
          <w:sz w:val="24"/>
        </w:rPr>
        <w:t>a</w:t>
      </w:r>
      <w:r>
        <w:rPr>
          <w:spacing w:val="-6"/>
          <w:sz w:val="24"/>
        </w:rPr>
        <w:t xml:space="preserve"> </w:t>
      </w:r>
      <w:r>
        <w:rPr>
          <w:sz w:val="24"/>
        </w:rPr>
        <w:t>garniturilor,</w:t>
      </w:r>
      <w:r>
        <w:rPr>
          <w:spacing w:val="-5"/>
          <w:sz w:val="24"/>
        </w:rPr>
        <w:t xml:space="preserve"> </w:t>
      </w:r>
      <w:r>
        <w:rPr>
          <w:sz w:val="24"/>
        </w:rPr>
        <w:t>a</w:t>
      </w:r>
      <w:r>
        <w:rPr>
          <w:spacing w:val="-7"/>
          <w:sz w:val="24"/>
        </w:rPr>
        <w:t xml:space="preserve"> </w:t>
      </w:r>
      <w:r>
        <w:rPr>
          <w:sz w:val="24"/>
        </w:rPr>
        <w:t>colţurilor</w:t>
      </w:r>
      <w:r>
        <w:rPr>
          <w:spacing w:val="-5"/>
          <w:sz w:val="24"/>
        </w:rPr>
        <w:t xml:space="preserve"> </w:t>
      </w:r>
      <w:r>
        <w:rPr>
          <w:sz w:val="24"/>
        </w:rPr>
        <w:t>de</w:t>
      </w:r>
      <w:r>
        <w:rPr>
          <w:spacing w:val="-6"/>
          <w:sz w:val="24"/>
        </w:rPr>
        <w:t xml:space="preserve"> </w:t>
      </w:r>
      <w:r>
        <w:rPr>
          <w:sz w:val="24"/>
        </w:rPr>
        <w:t>garnitură</w:t>
      </w:r>
      <w:r>
        <w:rPr>
          <w:spacing w:val="-5"/>
          <w:sz w:val="24"/>
        </w:rPr>
        <w:t xml:space="preserve"> </w:t>
      </w:r>
      <w:r>
        <w:rPr>
          <w:sz w:val="24"/>
        </w:rPr>
        <w:t>şi</w:t>
      </w:r>
      <w:r>
        <w:rPr>
          <w:spacing w:val="-5"/>
          <w:sz w:val="24"/>
        </w:rPr>
        <w:t xml:space="preserve"> </w:t>
      </w:r>
      <w:r>
        <w:rPr>
          <w:sz w:val="24"/>
        </w:rPr>
        <w:t>a</w:t>
      </w:r>
      <w:r>
        <w:rPr>
          <w:spacing w:val="-6"/>
          <w:sz w:val="24"/>
        </w:rPr>
        <w:t xml:space="preserve"> </w:t>
      </w:r>
      <w:r>
        <w:rPr>
          <w:sz w:val="24"/>
        </w:rPr>
        <w:t>pieselor de etanşare</w:t>
      </w:r>
    </w:p>
    <w:p w:rsidR="00833F53" w:rsidRDefault="00732D25">
      <w:pPr>
        <w:pStyle w:val="ListParagraph"/>
        <w:numPr>
          <w:ilvl w:val="0"/>
          <w:numId w:val="39"/>
        </w:numPr>
        <w:tabs>
          <w:tab w:val="left" w:pos="840"/>
        </w:tabs>
        <w:ind w:left="840" w:hanging="139"/>
        <w:jc w:val="both"/>
        <w:rPr>
          <w:sz w:val="24"/>
        </w:rPr>
      </w:pPr>
      <w:r>
        <w:rPr>
          <w:sz w:val="24"/>
        </w:rPr>
        <w:t>Dimensionarea</w:t>
      </w:r>
      <w:r>
        <w:rPr>
          <w:spacing w:val="-1"/>
          <w:sz w:val="24"/>
        </w:rPr>
        <w:t xml:space="preserve"> </w:t>
      </w:r>
      <w:r>
        <w:rPr>
          <w:sz w:val="24"/>
        </w:rPr>
        <w:t>şi</w:t>
      </w:r>
      <w:r>
        <w:rPr>
          <w:spacing w:val="-2"/>
          <w:sz w:val="24"/>
        </w:rPr>
        <w:t xml:space="preserve"> </w:t>
      </w:r>
      <w:r>
        <w:rPr>
          <w:sz w:val="24"/>
        </w:rPr>
        <w:t>ordonarea</w:t>
      </w:r>
      <w:r>
        <w:rPr>
          <w:spacing w:val="-1"/>
          <w:sz w:val="24"/>
        </w:rPr>
        <w:t xml:space="preserve"> </w:t>
      </w:r>
      <w:r>
        <w:rPr>
          <w:sz w:val="24"/>
        </w:rPr>
        <w:t>drenajelor</w:t>
      </w:r>
      <w:r>
        <w:rPr>
          <w:spacing w:val="-1"/>
          <w:sz w:val="24"/>
        </w:rPr>
        <w:t xml:space="preserve"> </w:t>
      </w:r>
      <w:r>
        <w:rPr>
          <w:sz w:val="24"/>
        </w:rPr>
        <w:t>pentru</w:t>
      </w:r>
      <w:r>
        <w:rPr>
          <w:spacing w:val="-2"/>
          <w:sz w:val="24"/>
        </w:rPr>
        <w:t xml:space="preserve"> </w:t>
      </w:r>
      <w:r>
        <w:rPr>
          <w:sz w:val="24"/>
        </w:rPr>
        <w:t>îndepărtarea</w:t>
      </w:r>
      <w:r>
        <w:rPr>
          <w:spacing w:val="-2"/>
          <w:sz w:val="24"/>
        </w:rPr>
        <w:t xml:space="preserve"> </w:t>
      </w:r>
      <w:r>
        <w:rPr>
          <w:spacing w:val="-4"/>
          <w:sz w:val="24"/>
        </w:rPr>
        <w:t>apei</w:t>
      </w:r>
    </w:p>
    <w:p w:rsidR="00833F53" w:rsidRDefault="00732D25">
      <w:pPr>
        <w:pStyle w:val="ListParagraph"/>
        <w:numPr>
          <w:ilvl w:val="0"/>
          <w:numId w:val="39"/>
        </w:numPr>
        <w:tabs>
          <w:tab w:val="left" w:pos="840"/>
        </w:tabs>
        <w:ind w:left="840" w:hanging="139"/>
        <w:jc w:val="both"/>
        <w:rPr>
          <w:sz w:val="24"/>
        </w:rPr>
      </w:pPr>
      <w:r>
        <w:rPr>
          <w:sz w:val="24"/>
        </w:rPr>
        <w:t>Izolarea</w:t>
      </w:r>
      <w:r>
        <w:rPr>
          <w:spacing w:val="-3"/>
          <w:sz w:val="24"/>
        </w:rPr>
        <w:t xml:space="preserve"> </w:t>
      </w:r>
      <w:r>
        <w:rPr>
          <w:sz w:val="24"/>
        </w:rPr>
        <w:t>contactului</w:t>
      </w:r>
      <w:r>
        <w:rPr>
          <w:spacing w:val="-1"/>
          <w:sz w:val="24"/>
        </w:rPr>
        <w:t xml:space="preserve"> </w:t>
      </w:r>
      <w:r>
        <w:rPr>
          <w:sz w:val="24"/>
        </w:rPr>
        <w:t>între</w:t>
      </w:r>
      <w:r>
        <w:rPr>
          <w:spacing w:val="-1"/>
          <w:sz w:val="24"/>
        </w:rPr>
        <w:t xml:space="preserve"> </w:t>
      </w:r>
      <w:r>
        <w:rPr>
          <w:sz w:val="24"/>
        </w:rPr>
        <w:t>profile, a</w:t>
      </w:r>
      <w:r>
        <w:rPr>
          <w:spacing w:val="-2"/>
          <w:sz w:val="24"/>
        </w:rPr>
        <w:t xml:space="preserve"> </w:t>
      </w:r>
      <w:r>
        <w:rPr>
          <w:sz w:val="24"/>
        </w:rPr>
        <w:t>zonelor crestate</w:t>
      </w:r>
      <w:r>
        <w:rPr>
          <w:spacing w:val="-1"/>
          <w:sz w:val="24"/>
        </w:rPr>
        <w:t xml:space="preserve"> </w:t>
      </w:r>
      <w:r>
        <w:rPr>
          <w:sz w:val="24"/>
        </w:rPr>
        <w:t>şi a</w:t>
      </w:r>
      <w:r>
        <w:rPr>
          <w:spacing w:val="-1"/>
          <w:sz w:val="24"/>
        </w:rPr>
        <w:t xml:space="preserve"> </w:t>
      </w:r>
      <w:r>
        <w:rPr>
          <w:sz w:val="24"/>
        </w:rPr>
        <w:t xml:space="preserve">celor de </w:t>
      </w:r>
      <w:r>
        <w:rPr>
          <w:spacing w:val="-2"/>
          <w:sz w:val="24"/>
        </w:rPr>
        <w:t>înşurubare</w:t>
      </w:r>
    </w:p>
    <w:p w:rsidR="00833F53" w:rsidRDefault="00732D25">
      <w:pPr>
        <w:pStyle w:val="ListParagraph"/>
        <w:numPr>
          <w:ilvl w:val="0"/>
          <w:numId w:val="39"/>
        </w:numPr>
        <w:tabs>
          <w:tab w:val="left" w:pos="840"/>
        </w:tabs>
        <w:ind w:left="840" w:hanging="139"/>
        <w:jc w:val="both"/>
        <w:rPr>
          <w:sz w:val="24"/>
        </w:rPr>
      </w:pPr>
      <w:r>
        <w:rPr>
          <w:sz w:val="24"/>
        </w:rPr>
        <w:t>Potrivirea</w:t>
      </w:r>
      <w:r>
        <w:rPr>
          <w:spacing w:val="-2"/>
          <w:sz w:val="24"/>
        </w:rPr>
        <w:t xml:space="preserve"> </w:t>
      </w:r>
      <w:r>
        <w:rPr>
          <w:sz w:val="24"/>
        </w:rPr>
        <w:t>exactă</w:t>
      </w:r>
      <w:r>
        <w:rPr>
          <w:spacing w:val="-1"/>
          <w:sz w:val="24"/>
        </w:rPr>
        <w:t xml:space="preserve"> </w:t>
      </w:r>
      <w:r>
        <w:rPr>
          <w:sz w:val="24"/>
        </w:rPr>
        <w:t>a</w:t>
      </w:r>
      <w:r>
        <w:rPr>
          <w:spacing w:val="-1"/>
          <w:sz w:val="24"/>
        </w:rPr>
        <w:t xml:space="preserve"> </w:t>
      </w:r>
      <w:r>
        <w:rPr>
          <w:sz w:val="24"/>
        </w:rPr>
        <w:t>suporturilor de</w:t>
      </w:r>
      <w:r>
        <w:rPr>
          <w:spacing w:val="-1"/>
          <w:sz w:val="24"/>
        </w:rPr>
        <w:t xml:space="preserve"> </w:t>
      </w:r>
      <w:r>
        <w:rPr>
          <w:spacing w:val="-2"/>
          <w:sz w:val="24"/>
        </w:rPr>
        <w:t>cercevea</w:t>
      </w:r>
    </w:p>
    <w:p w:rsidR="00833F53" w:rsidRDefault="00732D25">
      <w:pPr>
        <w:pStyle w:val="ListParagraph"/>
        <w:numPr>
          <w:ilvl w:val="0"/>
          <w:numId w:val="39"/>
        </w:numPr>
        <w:tabs>
          <w:tab w:val="left" w:pos="981"/>
        </w:tabs>
        <w:ind w:right="564" w:firstLine="568"/>
        <w:jc w:val="both"/>
        <w:rPr>
          <w:sz w:val="24"/>
        </w:rPr>
      </w:pPr>
      <w:r>
        <w:rPr>
          <w:sz w:val="24"/>
        </w:rPr>
        <w:t>Sistemul instalat original de accesorii de înaltă calitate este conform instrucţiunilor furnizorului/producătorului de accesorii. Trebuie asigurată o funcţionare impecabila printr-o ungere(dupa caz) şi o poziţionare corectă a accesoriilor.</w:t>
      </w:r>
    </w:p>
    <w:p w:rsidR="00833F53" w:rsidRDefault="00732D25">
      <w:pPr>
        <w:pStyle w:val="Heading4"/>
        <w:spacing w:before="1"/>
        <w:jc w:val="both"/>
      </w:pPr>
      <w:r>
        <w:t>Prelucrarea</w:t>
      </w:r>
      <w:r>
        <w:rPr>
          <w:spacing w:val="-3"/>
        </w:rPr>
        <w:t xml:space="preserve"> </w:t>
      </w:r>
      <w:r>
        <w:rPr>
          <w:spacing w:val="-2"/>
        </w:rPr>
        <w:t>tablelor</w:t>
      </w:r>
    </w:p>
    <w:p w:rsidR="00833F53" w:rsidRDefault="00732D25">
      <w:pPr>
        <w:pStyle w:val="BodyText"/>
        <w:ind w:right="570"/>
        <w:jc w:val="both"/>
      </w:pPr>
      <w:r>
        <w:t>Chiar dacă nu se menţionează in mod expres în caietul de sarcini, trebuie să se ia in considerare materiale pentru realizarea unei funcţionări corecte la închiderile interioare şi exterioare, rame de fixare, construcţie invizibilă, mat</w:t>
      </w:r>
      <w:r>
        <w:t>eriale ajutătoare, izolatoare, de etanşare a rosturilor.</w:t>
      </w:r>
    </w:p>
    <w:p w:rsidR="00833F53" w:rsidRDefault="00732D25">
      <w:pPr>
        <w:pStyle w:val="BodyText"/>
        <w:ind w:right="569"/>
        <w:jc w:val="both"/>
      </w:pPr>
      <w:r>
        <w:t>Închiderile exterioare şi interioare sunt realizate din tablă de aluminiu</w:t>
      </w:r>
      <w:r>
        <w:rPr>
          <w:spacing w:val="40"/>
        </w:rPr>
        <w:t xml:space="preserve"> </w:t>
      </w:r>
      <w:r>
        <w:t xml:space="preserve">de cel puţin doi milimetri </w:t>
      </w:r>
      <w:r>
        <w:rPr>
          <w:spacing w:val="-2"/>
        </w:rPr>
        <w:t>grosime.</w:t>
      </w:r>
    </w:p>
    <w:p w:rsidR="00833F53" w:rsidRDefault="00732D25">
      <w:pPr>
        <w:pStyle w:val="BodyText"/>
        <w:ind w:left="701" w:right="1467" w:firstLine="0"/>
        <w:jc w:val="both"/>
      </w:pPr>
      <w:r>
        <w:t>Prelucrarea</w:t>
      </w:r>
      <w:r>
        <w:rPr>
          <w:spacing w:val="-4"/>
        </w:rPr>
        <w:t xml:space="preserve"> </w:t>
      </w:r>
      <w:r>
        <w:t>tablelor</w:t>
      </w:r>
      <w:r>
        <w:rPr>
          <w:spacing w:val="-4"/>
        </w:rPr>
        <w:t xml:space="preserve"> </w:t>
      </w:r>
      <w:r>
        <w:t>trebuie</w:t>
      </w:r>
      <w:r>
        <w:rPr>
          <w:spacing w:val="-4"/>
        </w:rPr>
        <w:t xml:space="preserve"> </w:t>
      </w:r>
      <w:r>
        <w:t>să</w:t>
      </w:r>
      <w:r>
        <w:rPr>
          <w:spacing w:val="-4"/>
        </w:rPr>
        <w:t xml:space="preserve"> </w:t>
      </w:r>
      <w:r>
        <w:t>respecte</w:t>
      </w:r>
      <w:r>
        <w:rPr>
          <w:spacing w:val="-4"/>
        </w:rPr>
        <w:t xml:space="preserve"> </w:t>
      </w:r>
      <w:r>
        <w:t>prescripţiile</w:t>
      </w:r>
      <w:r>
        <w:rPr>
          <w:spacing w:val="-4"/>
        </w:rPr>
        <w:t xml:space="preserve"> </w:t>
      </w:r>
      <w:r>
        <w:t>prevăzute</w:t>
      </w:r>
      <w:r>
        <w:rPr>
          <w:spacing w:val="-5"/>
        </w:rPr>
        <w:t xml:space="preserve"> </w:t>
      </w:r>
      <w:r>
        <w:t>pentru</w:t>
      </w:r>
      <w:r>
        <w:rPr>
          <w:spacing w:val="-4"/>
        </w:rPr>
        <w:t xml:space="preserve"> </w:t>
      </w:r>
      <w:r>
        <w:t>suprafeţele</w:t>
      </w:r>
      <w:r>
        <w:rPr>
          <w:spacing w:val="-4"/>
        </w:rPr>
        <w:t xml:space="preserve"> </w:t>
      </w:r>
      <w:r>
        <w:t>respe</w:t>
      </w:r>
      <w:r>
        <w:t>ctive Montajul tamplariilor</w:t>
      </w:r>
    </w:p>
    <w:p w:rsidR="00833F53" w:rsidRDefault="00732D25">
      <w:pPr>
        <w:pStyle w:val="BodyText"/>
        <w:ind w:right="565"/>
        <w:jc w:val="both"/>
      </w:pPr>
      <w:r>
        <w:t>Piesele</w:t>
      </w:r>
      <w:r>
        <w:rPr>
          <w:spacing w:val="-5"/>
        </w:rPr>
        <w:t xml:space="preserve"> </w:t>
      </w:r>
      <w:r>
        <w:t>din</w:t>
      </w:r>
      <w:r>
        <w:rPr>
          <w:spacing w:val="-4"/>
        </w:rPr>
        <w:t xml:space="preserve"> </w:t>
      </w:r>
      <w:r>
        <w:t>profile</w:t>
      </w:r>
      <w:r>
        <w:rPr>
          <w:spacing w:val="-5"/>
        </w:rPr>
        <w:t xml:space="preserve"> </w:t>
      </w:r>
      <w:r>
        <w:t>de</w:t>
      </w:r>
      <w:r>
        <w:rPr>
          <w:spacing w:val="-6"/>
        </w:rPr>
        <w:t xml:space="preserve"> </w:t>
      </w:r>
      <w:r>
        <w:t>aluminiu</w:t>
      </w:r>
      <w:r>
        <w:rPr>
          <w:spacing w:val="-5"/>
        </w:rPr>
        <w:t xml:space="preserve"> </w:t>
      </w:r>
      <w:r>
        <w:t>trebuie</w:t>
      </w:r>
      <w:r>
        <w:rPr>
          <w:spacing w:val="-5"/>
        </w:rPr>
        <w:t xml:space="preserve"> </w:t>
      </w:r>
      <w:r>
        <w:t>să</w:t>
      </w:r>
      <w:r>
        <w:rPr>
          <w:spacing w:val="-4"/>
        </w:rPr>
        <w:t xml:space="preserve"> </w:t>
      </w:r>
      <w:r>
        <w:t>fie</w:t>
      </w:r>
      <w:r>
        <w:rPr>
          <w:spacing w:val="-5"/>
        </w:rPr>
        <w:t xml:space="preserve"> </w:t>
      </w:r>
      <w:r>
        <w:t>legate</w:t>
      </w:r>
      <w:r>
        <w:rPr>
          <w:spacing w:val="-5"/>
        </w:rPr>
        <w:t xml:space="preserve"> </w:t>
      </w:r>
      <w:r>
        <w:t>pe</w:t>
      </w:r>
      <w:r>
        <w:rPr>
          <w:spacing w:val="-5"/>
        </w:rPr>
        <w:t xml:space="preserve"> </w:t>
      </w:r>
      <w:r>
        <w:t>fiecare</w:t>
      </w:r>
      <w:r>
        <w:rPr>
          <w:spacing w:val="-5"/>
        </w:rPr>
        <w:t xml:space="preserve"> </w:t>
      </w:r>
      <w:r>
        <w:t>parte</w:t>
      </w:r>
      <w:r>
        <w:rPr>
          <w:spacing w:val="-5"/>
        </w:rPr>
        <w:t xml:space="preserve"> </w:t>
      </w:r>
      <w:r>
        <w:t>in</w:t>
      </w:r>
      <w:r>
        <w:rPr>
          <w:spacing w:val="-4"/>
        </w:rPr>
        <w:t xml:space="preserve"> </w:t>
      </w:r>
      <w:r>
        <w:t>cel</w:t>
      </w:r>
      <w:r>
        <w:rPr>
          <w:spacing w:val="-6"/>
        </w:rPr>
        <w:t xml:space="preserve"> </w:t>
      </w:r>
      <w:r>
        <w:t>putin</w:t>
      </w:r>
      <w:r>
        <w:rPr>
          <w:spacing w:val="40"/>
        </w:rPr>
        <w:t xml:space="preserve"> </w:t>
      </w:r>
      <w:r>
        <w:t>două</w:t>
      </w:r>
      <w:r>
        <w:rPr>
          <w:spacing w:val="-6"/>
        </w:rPr>
        <w:t xml:space="preserve"> </w:t>
      </w:r>
      <w:r>
        <w:t>locuri.</w:t>
      </w:r>
      <w:r>
        <w:rPr>
          <w:spacing w:val="-4"/>
        </w:rPr>
        <w:t xml:space="preserve"> </w:t>
      </w:r>
      <w:r>
        <w:t>Distanţa maximă dintre doua locuri de ancorare este de 600 mm. Distanţa maximă faţă de colţurile exterioare este de 150-200 mm.</w:t>
      </w:r>
    </w:p>
    <w:p w:rsidR="00833F53" w:rsidRDefault="00732D25">
      <w:pPr>
        <w:pStyle w:val="BodyText"/>
        <w:ind w:right="566"/>
        <w:jc w:val="both"/>
      </w:pPr>
      <w:r>
        <w:t>Mod</w:t>
      </w:r>
      <w:r>
        <w:t>ificările dimensiunilor condiţionate de temperatură care aparţin elementelor constructive cât şi modificărilor</w:t>
      </w:r>
      <w:r>
        <w:rPr>
          <w:spacing w:val="-6"/>
        </w:rPr>
        <w:t xml:space="preserve"> </w:t>
      </w:r>
      <w:r>
        <w:t>de</w:t>
      </w:r>
      <w:r>
        <w:rPr>
          <w:spacing w:val="-6"/>
        </w:rPr>
        <w:t xml:space="preserve"> </w:t>
      </w:r>
      <w:r>
        <w:t>formă</w:t>
      </w:r>
      <w:r>
        <w:rPr>
          <w:spacing w:val="-6"/>
        </w:rPr>
        <w:t xml:space="preserve"> </w:t>
      </w:r>
      <w:r>
        <w:t>ale</w:t>
      </w:r>
      <w:r>
        <w:rPr>
          <w:spacing w:val="-6"/>
        </w:rPr>
        <w:t xml:space="preserve"> </w:t>
      </w:r>
      <w:r>
        <w:t>pieselor</w:t>
      </w:r>
      <w:r>
        <w:rPr>
          <w:spacing w:val="-6"/>
        </w:rPr>
        <w:t xml:space="preserve"> </w:t>
      </w:r>
      <w:r>
        <w:t>componente</w:t>
      </w:r>
      <w:r>
        <w:rPr>
          <w:spacing w:val="-6"/>
        </w:rPr>
        <w:t xml:space="preserve"> </w:t>
      </w:r>
      <w:r>
        <w:t>de</w:t>
      </w:r>
      <w:r>
        <w:rPr>
          <w:spacing w:val="-6"/>
        </w:rPr>
        <w:t xml:space="preserve"> </w:t>
      </w:r>
      <w:r>
        <w:t>racord</w:t>
      </w:r>
      <w:r>
        <w:rPr>
          <w:spacing w:val="-7"/>
        </w:rPr>
        <w:t xml:space="preserve"> </w:t>
      </w:r>
      <w:r>
        <w:t>trebuie</w:t>
      </w:r>
      <w:r>
        <w:rPr>
          <w:spacing w:val="-6"/>
        </w:rPr>
        <w:t xml:space="preserve"> </w:t>
      </w:r>
      <w:r>
        <w:t>să</w:t>
      </w:r>
      <w:r>
        <w:rPr>
          <w:spacing w:val="-6"/>
        </w:rPr>
        <w:t xml:space="preserve"> </w:t>
      </w:r>
      <w:r>
        <w:t>fie</w:t>
      </w:r>
      <w:r>
        <w:rPr>
          <w:spacing w:val="-6"/>
        </w:rPr>
        <w:t xml:space="preserve"> </w:t>
      </w:r>
      <w:r>
        <w:t>preluate</w:t>
      </w:r>
      <w:r>
        <w:rPr>
          <w:spacing w:val="-6"/>
        </w:rPr>
        <w:t xml:space="preserve"> </w:t>
      </w:r>
      <w:r>
        <w:t>prin</w:t>
      </w:r>
      <w:r>
        <w:rPr>
          <w:spacing w:val="-6"/>
        </w:rPr>
        <w:t xml:space="preserve"> </w:t>
      </w:r>
      <w:r>
        <w:t>rosturile</w:t>
      </w:r>
      <w:r>
        <w:rPr>
          <w:spacing w:val="-6"/>
        </w:rPr>
        <w:t xml:space="preserve"> </w:t>
      </w:r>
      <w:r>
        <w:rPr>
          <w:spacing w:val="-2"/>
        </w:rPr>
        <w:t>constructive.</w:t>
      </w:r>
    </w:p>
    <w:p w:rsidR="00833F53" w:rsidRDefault="00732D25">
      <w:pPr>
        <w:pStyle w:val="BodyText"/>
        <w:ind w:left="701" w:right="568" w:firstLine="0"/>
      </w:pPr>
      <w:r>
        <w:t>Dupa</w:t>
      </w:r>
      <w:r>
        <w:rPr>
          <w:spacing w:val="-3"/>
        </w:rPr>
        <w:t xml:space="preserve"> </w:t>
      </w:r>
      <w:r>
        <w:t>caz,</w:t>
      </w:r>
      <w:r>
        <w:rPr>
          <w:spacing w:val="-3"/>
        </w:rPr>
        <w:t xml:space="preserve"> </w:t>
      </w:r>
      <w:r>
        <w:t>se</w:t>
      </w:r>
      <w:r>
        <w:rPr>
          <w:spacing w:val="-3"/>
        </w:rPr>
        <w:t xml:space="preserve"> </w:t>
      </w:r>
      <w:r>
        <w:t>vor</w:t>
      </w:r>
      <w:r>
        <w:rPr>
          <w:spacing w:val="-3"/>
        </w:rPr>
        <w:t xml:space="preserve"> </w:t>
      </w:r>
      <w:r>
        <w:t>prevedea</w:t>
      </w:r>
      <w:r>
        <w:rPr>
          <w:spacing w:val="-3"/>
        </w:rPr>
        <w:t xml:space="preserve"> </w:t>
      </w:r>
      <w:r>
        <w:t>elemente</w:t>
      </w:r>
      <w:r>
        <w:rPr>
          <w:spacing w:val="-3"/>
        </w:rPr>
        <w:t xml:space="preserve"> </w:t>
      </w:r>
      <w:r>
        <w:t>de</w:t>
      </w:r>
      <w:r>
        <w:rPr>
          <w:spacing w:val="-3"/>
        </w:rPr>
        <w:t xml:space="preserve"> </w:t>
      </w:r>
      <w:r>
        <w:t>dilatare</w:t>
      </w:r>
      <w:r>
        <w:rPr>
          <w:spacing w:val="-3"/>
        </w:rPr>
        <w:t xml:space="preserve"> </w:t>
      </w:r>
      <w:r>
        <w:t>care</w:t>
      </w:r>
      <w:r>
        <w:rPr>
          <w:spacing w:val="-3"/>
        </w:rPr>
        <w:t xml:space="preserve"> </w:t>
      </w:r>
      <w:r>
        <w:t>respecta</w:t>
      </w:r>
      <w:r>
        <w:rPr>
          <w:spacing w:val="-3"/>
        </w:rPr>
        <w:t xml:space="preserve"> </w:t>
      </w:r>
      <w:r>
        <w:t>cerintele de</w:t>
      </w:r>
      <w:r>
        <w:rPr>
          <w:spacing w:val="-3"/>
        </w:rPr>
        <w:t xml:space="preserve"> </w:t>
      </w:r>
      <w:r>
        <w:t>etanseitate</w:t>
      </w:r>
      <w:r>
        <w:rPr>
          <w:spacing w:val="-3"/>
        </w:rPr>
        <w:t xml:space="preserve"> </w:t>
      </w:r>
      <w:r>
        <w:t>si</w:t>
      </w:r>
      <w:r>
        <w:rPr>
          <w:spacing w:val="-4"/>
        </w:rPr>
        <w:t xml:space="preserve"> </w:t>
      </w:r>
      <w:r>
        <w:t>izolare. Elementele de aluminiu vor fi montate orizonatal si aliniate pe verticala.</w:t>
      </w:r>
    </w:p>
    <w:p w:rsidR="00833F53" w:rsidRDefault="00732D25">
      <w:pPr>
        <w:pStyle w:val="BodyText"/>
        <w:ind w:left="701" w:firstLine="0"/>
      </w:pPr>
      <w:r>
        <w:t>Racordajele</w:t>
      </w:r>
      <w:r>
        <w:rPr>
          <w:spacing w:val="-3"/>
        </w:rPr>
        <w:t xml:space="preserve"> </w:t>
      </w:r>
      <w:r>
        <w:t>trebuie</w:t>
      </w:r>
      <w:r>
        <w:rPr>
          <w:spacing w:val="-1"/>
        </w:rPr>
        <w:t xml:space="preserve"> </w:t>
      </w:r>
      <w:r>
        <w:t>sa</w:t>
      </w:r>
      <w:r>
        <w:rPr>
          <w:spacing w:val="-1"/>
        </w:rPr>
        <w:t xml:space="preserve"> </w:t>
      </w:r>
      <w:r>
        <w:t>corespunda</w:t>
      </w:r>
      <w:r>
        <w:rPr>
          <w:spacing w:val="-1"/>
        </w:rPr>
        <w:t xml:space="preserve"> </w:t>
      </w:r>
      <w:r>
        <w:t>fizicii</w:t>
      </w:r>
      <w:r>
        <w:rPr>
          <w:spacing w:val="-1"/>
        </w:rPr>
        <w:t xml:space="preserve"> </w:t>
      </w:r>
      <w:r>
        <w:rPr>
          <w:spacing w:val="-2"/>
        </w:rPr>
        <w:t>cladirilor.</w:t>
      </w:r>
    </w:p>
    <w:p w:rsidR="00833F53" w:rsidRDefault="00732D25">
      <w:pPr>
        <w:pStyle w:val="BodyText"/>
        <w:ind w:left="701" w:firstLine="0"/>
      </w:pPr>
      <w:r>
        <w:t>Se</w:t>
      </w:r>
      <w:r>
        <w:rPr>
          <w:spacing w:val="-1"/>
        </w:rPr>
        <w:t xml:space="preserve"> </w:t>
      </w:r>
      <w:r>
        <w:t>vor</w:t>
      </w:r>
      <w:r>
        <w:rPr>
          <w:spacing w:val="-1"/>
        </w:rPr>
        <w:t xml:space="preserve"> </w:t>
      </w:r>
      <w:r>
        <w:t>respecta cerintele</w:t>
      </w:r>
      <w:r>
        <w:rPr>
          <w:spacing w:val="-3"/>
        </w:rPr>
        <w:t xml:space="preserve"> </w:t>
      </w:r>
      <w:r>
        <w:t>referitoare</w:t>
      </w:r>
      <w:r>
        <w:rPr>
          <w:spacing w:val="-1"/>
        </w:rPr>
        <w:t xml:space="preserve"> </w:t>
      </w:r>
      <w:r>
        <w:t>la etanseitate</w:t>
      </w:r>
      <w:r>
        <w:rPr>
          <w:spacing w:val="-1"/>
        </w:rPr>
        <w:t xml:space="preserve"> </w:t>
      </w:r>
      <w:r>
        <w:t>si</w:t>
      </w:r>
      <w:r>
        <w:rPr>
          <w:spacing w:val="-1"/>
        </w:rPr>
        <w:t xml:space="preserve"> </w:t>
      </w:r>
      <w:r>
        <w:t>izolare termica</w:t>
      </w:r>
      <w:r>
        <w:rPr>
          <w:spacing w:val="-1"/>
        </w:rPr>
        <w:t xml:space="preserve"> </w:t>
      </w:r>
      <w:r>
        <w:t>resp</w:t>
      </w:r>
      <w:r>
        <w:t xml:space="preserve">ectiv </w:t>
      </w:r>
      <w:r>
        <w:rPr>
          <w:spacing w:val="-2"/>
        </w:rPr>
        <w:t>fonica.</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left="701" w:firstLine="0"/>
        <w:jc w:val="both"/>
      </w:pPr>
      <w:r>
        <w:t>Se</w:t>
      </w:r>
      <w:r>
        <w:rPr>
          <w:spacing w:val="-1"/>
        </w:rPr>
        <w:t xml:space="preserve"> </w:t>
      </w:r>
      <w:r>
        <w:t>vor</w:t>
      </w:r>
      <w:r>
        <w:rPr>
          <w:spacing w:val="-1"/>
        </w:rPr>
        <w:t xml:space="preserve"> </w:t>
      </w:r>
      <w:r>
        <w:t>lua</w:t>
      </w:r>
      <w:r>
        <w:rPr>
          <w:spacing w:val="-2"/>
        </w:rPr>
        <w:t xml:space="preserve"> </w:t>
      </w:r>
      <w:r>
        <w:t>in</w:t>
      </w:r>
      <w:r>
        <w:rPr>
          <w:spacing w:val="-1"/>
        </w:rPr>
        <w:t xml:space="preserve"> </w:t>
      </w:r>
      <w:r>
        <w:t>calcul</w:t>
      </w:r>
      <w:r>
        <w:rPr>
          <w:spacing w:val="-1"/>
        </w:rPr>
        <w:t xml:space="preserve"> </w:t>
      </w:r>
      <w:r>
        <w:t>elementele</w:t>
      </w:r>
      <w:r>
        <w:rPr>
          <w:spacing w:val="-1"/>
        </w:rPr>
        <w:t xml:space="preserve"> </w:t>
      </w:r>
      <w:r>
        <w:t>de</w:t>
      </w:r>
      <w:r>
        <w:rPr>
          <w:spacing w:val="-1"/>
        </w:rPr>
        <w:t xml:space="preserve"> </w:t>
      </w:r>
      <w:r>
        <w:t>racordaj</w:t>
      </w:r>
      <w:r>
        <w:rPr>
          <w:spacing w:val="-1"/>
        </w:rPr>
        <w:t xml:space="preserve"> </w:t>
      </w:r>
      <w:r>
        <w:t>la</w:t>
      </w:r>
      <w:r>
        <w:rPr>
          <w:spacing w:val="-1"/>
        </w:rPr>
        <w:t xml:space="preserve"> </w:t>
      </w:r>
      <w:r>
        <w:t>formarea</w:t>
      </w:r>
      <w:r>
        <w:rPr>
          <w:spacing w:val="-1"/>
        </w:rPr>
        <w:t xml:space="preserve"> </w:t>
      </w:r>
      <w:r>
        <w:t xml:space="preserve">pretului </w:t>
      </w:r>
      <w:r>
        <w:rPr>
          <w:spacing w:val="-2"/>
        </w:rPr>
        <w:t>unitar.</w:t>
      </w:r>
    </w:p>
    <w:p w:rsidR="00833F53" w:rsidRDefault="00732D25">
      <w:pPr>
        <w:pStyle w:val="BodyText"/>
        <w:ind w:right="570"/>
        <w:jc w:val="both"/>
      </w:pPr>
      <w:r>
        <w:t>Montajul elementelor se face cu acceptul beneficiarului dupa clarificarea detaliilor cu ceilati subantrebprenori cu lucrari adiacente tamplariilor.</w:t>
      </w:r>
    </w:p>
    <w:p w:rsidR="00833F53" w:rsidRDefault="00732D25">
      <w:pPr>
        <w:pStyle w:val="BodyText"/>
        <w:ind w:right="568"/>
        <w:jc w:val="both"/>
      </w:pPr>
      <w:r>
        <w:t>Daca</w:t>
      </w:r>
      <w:r>
        <w:rPr>
          <w:spacing w:val="-15"/>
        </w:rPr>
        <w:t xml:space="preserve"> </w:t>
      </w:r>
      <w:r>
        <w:t>sunt</w:t>
      </w:r>
      <w:r>
        <w:rPr>
          <w:spacing w:val="-15"/>
        </w:rPr>
        <w:t xml:space="preserve"> </w:t>
      </w:r>
      <w:r>
        <w:t>prevazute</w:t>
      </w:r>
      <w:r>
        <w:rPr>
          <w:spacing w:val="-15"/>
        </w:rPr>
        <w:t xml:space="preserve"> </w:t>
      </w:r>
      <w:r>
        <w:t>in</w:t>
      </w:r>
      <w:r>
        <w:rPr>
          <w:spacing w:val="-15"/>
        </w:rPr>
        <w:t xml:space="preserve"> </w:t>
      </w:r>
      <w:r>
        <w:t>CS</w:t>
      </w:r>
      <w:r>
        <w:rPr>
          <w:spacing w:val="-15"/>
        </w:rPr>
        <w:t xml:space="preserve"> </w:t>
      </w:r>
      <w:r>
        <w:t>lucrari</w:t>
      </w:r>
      <w:r>
        <w:rPr>
          <w:spacing w:val="-15"/>
        </w:rPr>
        <w:t xml:space="preserve"> </w:t>
      </w:r>
      <w:r>
        <w:t>suplimentare</w:t>
      </w:r>
      <w:r>
        <w:rPr>
          <w:spacing w:val="-15"/>
        </w:rPr>
        <w:t xml:space="preserve"> </w:t>
      </w:r>
      <w:r>
        <w:t>precum:</w:t>
      </w:r>
      <w:r>
        <w:rPr>
          <w:spacing w:val="-15"/>
        </w:rPr>
        <w:t xml:space="preserve"> </w:t>
      </w:r>
      <w:r>
        <w:t>grilaje</w:t>
      </w:r>
      <w:r>
        <w:rPr>
          <w:spacing w:val="-15"/>
        </w:rPr>
        <w:t xml:space="preserve"> </w:t>
      </w:r>
      <w:r>
        <w:t>de</w:t>
      </w:r>
      <w:r>
        <w:rPr>
          <w:spacing w:val="-15"/>
        </w:rPr>
        <w:t xml:space="preserve"> </w:t>
      </w:r>
      <w:r>
        <w:t>vantilatie</w:t>
      </w:r>
      <w:r>
        <w:rPr>
          <w:spacing w:val="-15"/>
        </w:rPr>
        <w:t xml:space="preserve"> </w:t>
      </w:r>
      <w:r>
        <w:t>si</w:t>
      </w:r>
      <w:r>
        <w:rPr>
          <w:spacing w:val="-15"/>
        </w:rPr>
        <w:t xml:space="preserve"> </w:t>
      </w:r>
      <w:r>
        <w:t>sau</w:t>
      </w:r>
      <w:r>
        <w:rPr>
          <w:spacing w:val="-14"/>
        </w:rPr>
        <w:t xml:space="preserve"> </w:t>
      </w:r>
      <w:r>
        <w:t>de</w:t>
      </w:r>
      <w:r>
        <w:rPr>
          <w:spacing w:val="-15"/>
        </w:rPr>
        <w:t xml:space="preserve"> </w:t>
      </w:r>
      <w:r>
        <w:t>incalzire,</w:t>
      </w:r>
      <w:r>
        <w:rPr>
          <w:spacing w:val="-15"/>
        </w:rPr>
        <w:t xml:space="preserve"> </w:t>
      </w:r>
      <w:r>
        <w:t>glafuri de ferestre,elemente de racordaj,cabluri,storuri, etc., atunci, in formarea pretului se vor avea in vedere manoperele referitoare la gauri, piese de f</w:t>
      </w:r>
      <w:r>
        <w:t>ixare etc necesare montajului elementelor anuntate.</w:t>
      </w:r>
    </w:p>
    <w:p w:rsidR="00833F53" w:rsidRDefault="00732D25">
      <w:pPr>
        <w:pStyle w:val="Heading4"/>
        <w:spacing w:before="3"/>
      </w:pPr>
      <w:r>
        <w:rPr>
          <w:spacing w:val="-2"/>
        </w:rPr>
        <w:t>Schela</w:t>
      </w:r>
    </w:p>
    <w:p w:rsidR="00833F53" w:rsidRDefault="00732D25">
      <w:pPr>
        <w:pStyle w:val="BodyText"/>
        <w:spacing w:line="275" w:lineRule="exact"/>
        <w:ind w:left="701" w:firstLine="0"/>
      </w:pPr>
      <w:r>
        <w:t>Executantul</w:t>
      </w:r>
      <w:r>
        <w:rPr>
          <w:spacing w:val="-3"/>
        </w:rPr>
        <w:t xml:space="preserve"> </w:t>
      </w:r>
      <w:r>
        <w:t>va</w:t>
      </w:r>
      <w:r>
        <w:rPr>
          <w:spacing w:val="-1"/>
        </w:rPr>
        <w:t xml:space="preserve"> </w:t>
      </w:r>
      <w:r>
        <w:t>include</w:t>
      </w:r>
      <w:r>
        <w:rPr>
          <w:spacing w:val="-1"/>
        </w:rPr>
        <w:t xml:space="preserve"> </w:t>
      </w:r>
      <w:r>
        <w:t>in</w:t>
      </w:r>
      <w:r>
        <w:rPr>
          <w:spacing w:val="-1"/>
        </w:rPr>
        <w:t xml:space="preserve"> </w:t>
      </w:r>
      <w:r>
        <w:t>preturile</w:t>
      </w:r>
      <w:r>
        <w:rPr>
          <w:spacing w:val="-1"/>
        </w:rPr>
        <w:t xml:space="preserve"> </w:t>
      </w:r>
      <w:r>
        <w:t>unitare</w:t>
      </w:r>
      <w:r>
        <w:rPr>
          <w:spacing w:val="-1"/>
        </w:rPr>
        <w:t xml:space="preserve"> </w:t>
      </w:r>
      <w:r>
        <w:t>din</w:t>
      </w:r>
      <w:r>
        <w:rPr>
          <w:spacing w:val="-1"/>
        </w:rPr>
        <w:t xml:space="preserve"> </w:t>
      </w:r>
      <w:r>
        <w:t>oferta</w:t>
      </w:r>
      <w:r>
        <w:rPr>
          <w:spacing w:val="-1"/>
        </w:rPr>
        <w:t xml:space="preserve"> </w:t>
      </w:r>
      <w:r>
        <w:t>sa</w:t>
      </w:r>
      <w:r>
        <w:rPr>
          <w:spacing w:val="-1"/>
        </w:rPr>
        <w:t xml:space="preserve"> </w:t>
      </w:r>
      <w:r>
        <w:t>costurile</w:t>
      </w:r>
      <w:r>
        <w:rPr>
          <w:spacing w:val="-1"/>
        </w:rPr>
        <w:t xml:space="preserve"> </w:t>
      </w:r>
      <w:r>
        <w:t>implicate</w:t>
      </w:r>
      <w:r>
        <w:rPr>
          <w:spacing w:val="-1"/>
        </w:rPr>
        <w:t xml:space="preserve"> </w:t>
      </w:r>
      <w:r>
        <w:t xml:space="preserve">de </w:t>
      </w:r>
      <w:r>
        <w:rPr>
          <w:spacing w:val="-2"/>
        </w:rPr>
        <w:t>schele.</w:t>
      </w:r>
    </w:p>
    <w:p w:rsidR="00833F53" w:rsidRDefault="00732D25">
      <w:pPr>
        <w:pStyle w:val="Heading4"/>
        <w:spacing w:before="3"/>
      </w:pPr>
      <w:r>
        <w:rPr>
          <w:spacing w:val="-2"/>
        </w:rPr>
        <w:t>Executia:</w:t>
      </w:r>
    </w:p>
    <w:p w:rsidR="00833F53" w:rsidRDefault="00732D25">
      <w:pPr>
        <w:pStyle w:val="BodyText"/>
        <w:ind w:right="564"/>
        <w:jc w:val="both"/>
      </w:pPr>
      <w:r>
        <w:t>Schela se va executa la alegerea Executantului. Volumul prestatiilor producatorului va include: tr</w:t>
      </w:r>
      <w:r>
        <w:t>ansportul, montajul si celelalte lucrari aferente necesare in vederea aducerii intr-un stadiu functional, precum si demontarea si transportul de pe santier dupa incheierea prestatiilor contractate.</w:t>
      </w:r>
    </w:p>
    <w:p w:rsidR="00833F53" w:rsidRDefault="00732D25">
      <w:pPr>
        <w:pStyle w:val="BodyText"/>
        <w:ind w:left="701" w:firstLine="0"/>
        <w:jc w:val="both"/>
      </w:pPr>
      <w:r>
        <w:t>Dimensionarea</w:t>
      </w:r>
      <w:r>
        <w:rPr>
          <w:spacing w:val="-3"/>
        </w:rPr>
        <w:t xml:space="preserve"> </w:t>
      </w:r>
      <w:r>
        <w:t>statica</w:t>
      </w:r>
      <w:r>
        <w:rPr>
          <w:spacing w:val="-1"/>
        </w:rPr>
        <w:t xml:space="preserve"> </w:t>
      </w:r>
      <w:r>
        <w:t>si</w:t>
      </w:r>
      <w:r>
        <w:rPr>
          <w:spacing w:val="-2"/>
        </w:rPr>
        <w:t xml:space="preserve"> </w:t>
      </w:r>
      <w:r>
        <w:t>incercarile</w:t>
      </w:r>
      <w:r>
        <w:rPr>
          <w:spacing w:val="-2"/>
        </w:rPr>
        <w:t xml:space="preserve"> </w:t>
      </w:r>
      <w:r>
        <w:t>exceptionale</w:t>
      </w:r>
      <w:r>
        <w:rPr>
          <w:spacing w:val="-1"/>
        </w:rPr>
        <w:t xml:space="preserve"> </w:t>
      </w:r>
      <w:r>
        <w:t>se</w:t>
      </w:r>
      <w:r>
        <w:rPr>
          <w:spacing w:val="-1"/>
        </w:rPr>
        <w:t xml:space="preserve"> </w:t>
      </w:r>
      <w:r>
        <w:t>vor</w:t>
      </w:r>
      <w:r>
        <w:rPr>
          <w:spacing w:val="-1"/>
        </w:rPr>
        <w:t xml:space="preserve"> </w:t>
      </w:r>
      <w:r>
        <w:t>i</w:t>
      </w:r>
      <w:r>
        <w:t>nclude</w:t>
      </w:r>
      <w:r>
        <w:rPr>
          <w:spacing w:val="-1"/>
        </w:rPr>
        <w:t xml:space="preserve"> </w:t>
      </w:r>
      <w:r>
        <w:t>in</w:t>
      </w:r>
      <w:r>
        <w:rPr>
          <w:spacing w:val="-1"/>
        </w:rPr>
        <w:t xml:space="preserve"> </w:t>
      </w:r>
      <w:r>
        <w:t>preturile</w:t>
      </w:r>
      <w:r>
        <w:rPr>
          <w:spacing w:val="-1"/>
        </w:rPr>
        <w:t xml:space="preserve"> </w:t>
      </w:r>
      <w:r>
        <w:rPr>
          <w:spacing w:val="-2"/>
        </w:rPr>
        <w:t>unitare.</w:t>
      </w:r>
    </w:p>
    <w:p w:rsidR="00833F53" w:rsidRDefault="00732D25">
      <w:pPr>
        <w:pStyle w:val="BodyText"/>
        <w:ind w:left="701" w:right="1520" w:firstLine="0"/>
        <w:jc w:val="both"/>
      </w:pPr>
      <w:r>
        <w:t>De</w:t>
      </w:r>
      <w:r>
        <w:rPr>
          <w:spacing w:val="-3"/>
        </w:rPr>
        <w:t xml:space="preserve"> </w:t>
      </w:r>
      <w:r>
        <w:t>asemenea,</w:t>
      </w:r>
      <w:r>
        <w:rPr>
          <w:spacing w:val="-3"/>
        </w:rPr>
        <w:t xml:space="preserve"> </w:t>
      </w:r>
      <w:r>
        <w:t>in</w:t>
      </w:r>
      <w:r>
        <w:rPr>
          <w:spacing w:val="-2"/>
        </w:rPr>
        <w:t xml:space="preserve"> </w:t>
      </w:r>
      <w:r>
        <w:t>pretul</w:t>
      </w:r>
      <w:r>
        <w:rPr>
          <w:spacing w:val="-3"/>
        </w:rPr>
        <w:t xml:space="preserve"> </w:t>
      </w:r>
      <w:r>
        <w:t>unitar</w:t>
      </w:r>
      <w:r>
        <w:rPr>
          <w:spacing w:val="-3"/>
        </w:rPr>
        <w:t xml:space="preserve"> </w:t>
      </w:r>
      <w:r>
        <w:t>se</w:t>
      </w:r>
      <w:r>
        <w:rPr>
          <w:spacing w:val="-3"/>
        </w:rPr>
        <w:t xml:space="preserve"> </w:t>
      </w:r>
      <w:r>
        <w:t>vor</w:t>
      </w:r>
      <w:r>
        <w:rPr>
          <w:spacing w:val="-4"/>
        </w:rPr>
        <w:t xml:space="preserve"> </w:t>
      </w:r>
      <w:r>
        <w:t>include</w:t>
      </w:r>
      <w:r>
        <w:rPr>
          <w:spacing w:val="-3"/>
        </w:rPr>
        <w:t xml:space="preserve"> </w:t>
      </w:r>
      <w:r>
        <w:t>incercarile</w:t>
      </w:r>
      <w:r>
        <w:rPr>
          <w:spacing w:val="-3"/>
        </w:rPr>
        <w:t xml:space="preserve"> </w:t>
      </w:r>
      <w:r>
        <w:t>curente</w:t>
      </w:r>
      <w:r>
        <w:rPr>
          <w:spacing w:val="-3"/>
        </w:rPr>
        <w:t xml:space="preserve"> </w:t>
      </w:r>
      <w:r>
        <w:t>si</w:t>
      </w:r>
      <w:r>
        <w:rPr>
          <w:spacing w:val="-3"/>
        </w:rPr>
        <w:t xml:space="preserve"> </w:t>
      </w:r>
      <w:r>
        <w:t>costurile</w:t>
      </w:r>
      <w:r>
        <w:rPr>
          <w:spacing w:val="-4"/>
        </w:rPr>
        <w:t xml:space="preserve"> </w:t>
      </w:r>
      <w:r>
        <w:t>de</w:t>
      </w:r>
      <w:r>
        <w:rPr>
          <w:spacing w:val="-3"/>
        </w:rPr>
        <w:t xml:space="preserve"> </w:t>
      </w:r>
      <w:r>
        <w:t>mentenanta. Protectia activitatii pe schela:</w:t>
      </w:r>
    </w:p>
    <w:p w:rsidR="00833F53" w:rsidRDefault="00732D25">
      <w:pPr>
        <w:pStyle w:val="BodyText"/>
        <w:ind w:right="572"/>
        <w:jc w:val="both"/>
      </w:pPr>
      <w:r>
        <w:t xml:space="preserve">Protectia activitatii pe schela va avea in vedere prevederile legale in vigoare si normele de protectia </w:t>
      </w:r>
      <w:r>
        <w:rPr>
          <w:spacing w:val="-2"/>
        </w:rPr>
        <w:t>muncii.</w:t>
      </w:r>
    </w:p>
    <w:p w:rsidR="00833F53" w:rsidRDefault="00732D25">
      <w:pPr>
        <w:pStyle w:val="Heading4"/>
        <w:spacing w:before="1"/>
        <w:jc w:val="both"/>
      </w:pPr>
      <w:r>
        <w:t>Scarile</w:t>
      </w:r>
      <w:r>
        <w:rPr>
          <w:spacing w:val="-3"/>
        </w:rPr>
        <w:t xml:space="preserve"> </w:t>
      </w:r>
      <w:r>
        <w:t xml:space="preserve">si </w:t>
      </w:r>
      <w:r>
        <w:rPr>
          <w:spacing w:val="-2"/>
        </w:rPr>
        <w:t>accesul:</w:t>
      </w:r>
    </w:p>
    <w:p w:rsidR="00833F53" w:rsidRDefault="00732D25">
      <w:pPr>
        <w:pStyle w:val="BodyText"/>
        <w:spacing w:line="275" w:lineRule="exact"/>
        <w:ind w:left="701" w:firstLine="0"/>
        <w:jc w:val="both"/>
      </w:pPr>
      <w:r>
        <w:t>In</w:t>
      </w:r>
      <w:r>
        <w:rPr>
          <w:spacing w:val="-1"/>
        </w:rPr>
        <w:t xml:space="preserve"> </w:t>
      </w:r>
      <w:r>
        <w:t>preturile</w:t>
      </w:r>
      <w:r>
        <w:rPr>
          <w:spacing w:val="-2"/>
        </w:rPr>
        <w:t xml:space="preserve"> </w:t>
      </w:r>
      <w:r>
        <w:t>unitare se</w:t>
      </w:r>
      <w:r>
        <w:rPr>
          <w:spacing w:val="-1"/>
        </w:rPr>
        <w:t xml:space="preserve"> </w:t>
      </w:r>
      <w:r>
        <w:t>vor</w:t>
      </w:r>
      <w:r>
        <w:rPr>
          <w:spacing w:val="-1"/>
        </w:rPr>
        <w:t xml:space="preserve"> </w:t>
      </w:r>
      <w:r>
        <w:t>include toate</w:t>
      </w:r>
      <w:r>
        <w:rPr>
          <w:spacing w:val="-1"/>
        </w:rPr>
        <w:t xml:space="preserve"> </w:t>
      </w:r>
      <w:r>
        <w:t>scarile</w:t>
      </w:r>
      <w:r>
        <w:rPr>
          <w:spacing w:val="-1"/>
        </w:rPr>
        <w:t xml:space="preserve"> </w:t>
      </w:r>
      <w:r>
        <w:t>si</w:t>
      </w:r>
      <w:r>
        <w:rPr>
          <w:spacing w:val="-1"/>
        </w:rPr>
        <w:t xml:space="preserve"> </w:t>
      </w:r>
      <w:r>
        <w:t>caile</w:t>
      </w:r>
      <w:r>
        <w:rPr>
          <w:spacing w:val="-1"/>
        </w:rPr>
        <w:t xml:space="preserve"> </w:t>
      </w:r>
      <w:r>
        <w:t>de</w:t>
      </w:r>
      <w:r>
        <w:rPr>
          <w:spacing w:val="-1"/>
        </w:rPr>
        <w:t xml:space="preserve"> </w:t>
      </w:r>
      <w:r>
        <w:t xml:space="preserve">acces </w:t>
      </w:r>
      <w:r>
        <w:rPr>
          <w:spacing w:val="-2"/>
        </w:rPr>
        <w:t>necesare.</w:t>
      </w:r>
    </w:p>
    <w:p w:rsidR="00833F53" w:rsidRDefault="00732D25">
      <w:pPr>
        <w:pStyle w:val="BodyText"/>
        <w:ind w:right="568"/>
        <w:jc w:val="both"/>
      </w:pPr>
      <w:r>
        <w:t>Manipularea</w:t>
      </w:r>
      <w:r>
        <w:rPr>
          <w:spacing w:val="-15"/>
        </w:rPr>
        <w:t xml:space="preserve"> </w:t>
      </w:r>
      <w:r>
        <w:t>schelelor</w:t>
      </w:r>
      <w:r>
        <w:rPr>
          <w:spacing w:val="-14"/>
        </w:rPr>
        <w:t xml:space="preserve"> </w:t>
      </w:r>
      <w:r>
        <w:t>mobile,</w:t>
      </w:r>
      <w:r>
        <w:rPr>
          <w:spacing w:val="-15"/>
        </w:rPr>
        <w:t xml:space="preserve"> </w:t>
      </w:r>
      <w:r>
        <w:t>respectiv</w:t>
      </w:r>
      <w:r>
        <w:rPr>
          <w:spacing w:val="-14"/>
        </w:rPr>
        <w:t xml:space="preserve"> </w:t>
      </w:r>
      <w:r>
        <w:t>al</w:t>
      </w:r>
      <w:r>
        <w:rPr>
          <w:spacing w:val="-14"/>
        </w:rPr>
        <w:t xml:space="preserve"> </w:t>
      </w:r>
      <w:r>
        <w:t>cel</w:t>
      </w:r>
      <w:r>
        <w:t>or</w:t>
      </w:r>
      <w:r>
        <w:rPr>
          <w:spacing w:val="-14"/>
        </w:rPr>
        <w:t xml:space="preserve"> </w:t>
      </w:r>
      <w:r>
        <w:t>atarnate,</w:t>
      </w:r>
      <w:r>
        <w:rPr>
          <w:spacing w:val="-15"/>
        </w:rPr>
        <w:t xml:space="preserve"> </w:t>
      </w:r>
      <w:r>
        <w:t>nu</w:t>
      </w:r>
      <w:r>
        <w:rPr>
          <w:spacing w:val="-14"/>
        </w:rPr>
        <w:t xml:space="preserve"> </w:t>
      </w:r>
      <w:r>
        <w:t>se</w:t>
      </w:r>
      <w:r>
        <w:rPr>
          <w:spacing w:val="-15"/>
        </w:rPr>
        <w:t xml:space="preserve"> </w:t>
      </w:r>
      <w:r>
        <w:t>vor</w:t>
      </w:r>
      <w:r>
        <w:rPr>
          <w:spacing w:val="-14"/>
        </w:rPr>
        <w:t xml:space="preserve"> </w:t>
      </w:r>
      <w:r>
        <w:t>calcula</w:t>
      </w:r>
      <w:r>
        <w:rPr>
          <w:spacing w:val="-15"/>
        </w:rPr>
        <w:t xml:space="preserve"> </w:t>
      </w:r>
      <w:r>
        <w:t>separat</w:t>
      </w:r>
      <w:r>
        <w:rPr>
          <w:spacing w:val="-14"/>
        </w:rPr>
        <w:t xml:space="preserve"> </w:t>
      </w:r>
      <w:r>
        <w:t>pe</w:t>
      </w:r>
      <w:r>
        <w:rPr>
          <w:spacing w:val="-15"/>
        </w:rPr>
        <w:t xml:space="preserve"> </w:t>
      </w:r>
      <w:r>
        <w:t>durata</w:t>
      </w:r>
      <w:r>
        <w:rPr>
          <w:spacing w:val="-15"/>
        </w:rPr>
        <w:t xml:space="preserve"> </w:t>
      </w:r>
      <w:r>
        <w:t>executiei lucrarilor. La mutarea schelei aceasta va fi demontata si apoi remontata in pozitia urmatoare.</w:t>
      </w:r>
    </w:p>
    <w:p w:rsidR="00833F53" w:rsidRDefault="00732D25">
      <w:pPr>
        <w:pStyle w:val="Heading4"/>
        <w:spacing w:before="3"/>
        <w:jc w:val="both"/>
      </w:pPr>
      <w:r>
        <w:t>Protectie la</w:t>
      </w:r>
      <w:r>
        <w:rPr>
          <w:spacing w:val="-2"/>
        </w:rPr>
        <w:t xml:space="preserve"> fulger</w:t>
      </w:r>
    </w:p>
    <w:p w:rsidR="00833F53" w:rsidRDefault="00732D25">
      <w:pPr>
        <w:pStyle w:val="BodyText"/>
        <w:ind w:right="568"/>
        <w:jc w:val="both"/>
      </w:pPr>
      <w:r>
        <w:t>Toate</w:t>
      </w:r>
      <w:r>
        <w:rPr>
          <w:spacing w:val="-2"/>
        </w:rPr>
        <w:t xml:space="preserve"> </w:t>
      </w:r>
      <w:r>
        <w:t>elemente</w:t>
      </w:r>
      <w:r>
        <w:rPr>
          <w:spacing w:val="-2"/>
        </w:rPr>
        <w:t xml:space="preserve"> </w:t>
      </w:r>
      <w:r>
        <w:t>metalice</w:t>
      </w:r>
      <w:r>
        <w:rPr>
          <w:spacing w:val="-3"/>
        </w:rPr>
        <w:t xml:space="preserve"> </w:t>
      </w:r>
      <w:r>
        <w:t>ale</w:t>
      </w:r>
      <w:r>
        <w:rPr>
          <w:spacing w:val="-2"/>
        </w:rPr>
        <w:t xml:space="preserve"> </w:t>
      </w:r>
      <w:r>
        <w:t>peretilor</w:t>
      </w:r>
      <w:r>
        <w:rPr>
          <w:spacing w:val="-3"/>
        </w:rPr>
        <w:t xml:space="preserve"> </w:t>
      </w:r>
      <w:r>
        <w:t>cortina,</w:t>
      </w:r>
      <w:r>
        <w:rPr>
          <w:spacing w:val="-2"/>
        </w:rPr>
        <w:t xml:space="preserve"> </w:t>
      </w:r>
      <w:r>
        <w:t>ferestrelor,</w:t>
      </w:r>
      <w:r>
        <w:rPr>
          <w:spacing w:val="-3"/>
        </w:rPr>
        <w:t xml:space="preserve"> </w:t>
      </w:r>
      <w:r>
        <w:t>glafurilor</w:t>
      </w:r>
      <w:r>
        <w:rPr>
          <w:spacing w:val="-2"/>
        </w:rPr>
        <w:t xml:space="preserve"> </w:t>
      </w:r>
      <w:r>
        <w:t>de</w:t>
      </w:r>
      <w:r>
        <w:rPr>
          <w:spacing w:val="-2"/>
        </w:rPr>
        <w:t xml:space="preserve"> </w:t>
      </w:r>
      <w:r>
        <w:t>aluminiu,</w:t>
      </w:r>
      <w:r>
        <w:rPr>
          <w:spacing w:val="-1"/>
        </w:rPr>
        <w:t xml:space="preserve"> </w:t>
      </w:r>
      <w:r>
        <w:t>mascarilor</w:t>
      </w:r>
      <w:r>
        <w:rPr>
          <w:spacing w:val="-2"/>
        </w:rPr>
        <w:t xml:space="preserve"> </w:t>
      </w:r>
      <w:r>
        <w:t>de</w:t>
      </w:r>
      <w:r>
        <w:rPr>
          <w:spacing w:val="-2"/>
        </w:rPr>
        <w:t xml:space="preserve"> </w:t>
      </w:r>
      <w:r>
        <w:t>tabla, substructurilor</w:t>
      </w:r>
      <w:r>
        <w:rPr>
          <w:spacing w:val="-6"/>
        </w:rPr>
        <w:t xml:space="preserve"> </w:t>
      </w:r>
      <w:r>
        <w:t>etc.</w:t>
      </w:r>
      <w:r>
        <w:rPr>
          <w:spacing w:val="-6"/>
        </w:rPr>
        <w:t xml:space="preserve"> </w:t>
      </w:r>
      <w:r>
        <w:t>vor</w:t>
      </w:r>
      <w:r>
        <w:rPr>
          <w:spacing w:val="-6"/>
        </w:rPr>
        <w:t xml:space="preserve"> </w:t>
      </w:r>
      <w:r>
        <w:t>fi</w:t>
      </w:r>
      <w:r>
        <w:rPr>
          <w:spacing w:val="-8"/>
        </w:rPr>
        <w:t xml:space="preserve"> </w:t>
      </w:r>
      <w:r>
        <w:t>legate</w:t>
      </w:r>
      <w:r>
        <w:rPr>
          <w:spacing w:val="-5"/>
        </w:rPr>
        <w:t xml:space="preserve"> </w:t>
      </w:r>
      <w:r>
        <w:t>la</w:t>
      </w:r>
      <w:r>
        <w:rPr>
          <w:spacing w:val="-7"/>
        </w:rPr>
        <w:t xml:space="preserve"> </w:t>
      </w:r>
      <w:r>
        <w:t>pamant</w:t>
      </w:r>
      <w:r>
        <w:rPr>
          <w:spacing w:val="-5"/>
        </w:rPr>
        <w:t xml:space="preserve"> </w:t>
      </w:r>
      <w:r>
        <w:t>de</w:t>
      </w:r>
      <w:r>
        <w:rPr>
          <w:spacing w:val="-6"/>
        </w:rPr>
        <w:t xml:space="preserve"> </w:t>
      </w:r>
      <w:r>
        <w:t>catre</w:t>
      </w:r>
      <w:r>
        <w:rPr>
          <w:spacing w:val="-5"/>
        </w:rPr>
        <w:t xml:space="preserve"> </w:t>
      </w:r>
      <w:r>
        <w:t>Executant</w:t>
      </w:r>
      <w:r>
        <w:rPr>
          <w:spacing w:val="-7"/>
        </w:rPr>
        <w:t xml:space="preserve"> </w:t>
      </w:r>
      <w:r>
        <w:t>in</w:t>
      </w:r>
      <w:r>
        <w:rPr>
          <w:spacing w:val="-6"/>
        </w:rPr>
        <w:t xml:space="preserve"> </w:t>
      </w:r>
      <w:r>
        <w:t>locuri</w:t>
      </w:r>
      <w:r>
        <w:rPr>
          <w:spacing w:val="-6"/>
        </w:rPr>
        <w:t xml:space="preserve"> </w:t>
      </w:r>
      <w:r>
        <w:t>specifice</w:t>
      </w:r>
      <w:r>
        <w:rPr>
          <w:spacing w:val="-5"/>
        </w:rPr>
        <w:t xml:space="preserve"> </w:t>
      </w:r>
      <w:r>
        <w:t>(in</w:t>
      </w:r>
      <w:r>
        <w:rPr>
          <w:spacing w:val="-6"/>
        </w:rPr>
        <w:t xml:space="preserve"> </w:t>
      </w:r>
      <w:r>
        <w:t>zonele</w:t>
      </w:r>
      <w:r>
        <w:rPr>
          <w:spacing w:val="-5"/>
        </w:rPr>
        <w:t xml:space="preserve"> </w:t>
      </w:r>
      <w:r>
        <w:t>de</w:t>
      </w:r>
      <w:r>
        <w:rPr>
          <w:spacing w:val="-6"/>
        </w:rPr>
        <w:t xml:space="preserve"> </w:t>
      </w:r>
      <w:r>
        <w:t>soclu</w:t>
      </w:r>
      <w:r>
        <w:rPr>
          <w:spacing w:val="-6"/>
        </w:rPr>
        <w:t xml:space="preserve"> </w:t>
      </w:r>
      <w:r>
        <w:t>si</w:t>
      </w:r>
      <w:r>
        <w:rPr>
          <w:spacing w:val="-5"/>
        </w:rPr>
        <w:t xml:space="preserve"> </w:t>
      </w:r>
      <w:r>
        <w:t xml:space="preserve">atic). Masurile necesare vor fi clarificate cu proiectantii de electrice. Toate costurile presupuse vor fi incluse in </w:t>
      </w:r>
      <w:r>
        <w:t>preturile unitare.</w:t>
      </w:r>
    </w:p>
    <w:p w:rsidR="00833F53" w:rsidRDefault="00732D25">
      <w:pPr>
        <w:pStyle w:val="Heading4"/>
        <w:jc w:val="both"/>
      </w:pPr>
      <w:r>
        <w:t>Protectia</w:t>
      </w:r>
      <w:r>
        <w:rPr>
          <w:spacing w:val="-2"/>
        </w:rPr>
        <w:t xml:space="preserve"> suprafetelor</w:t>
      </w:r>
    </w:p>
    <w:p w:rsidR="00833F53" w:rsidRDefault="00732D25">
      <w:pPr>
        <w:pStyle w:val="BodyText"/>
        <w:ind w:right="571"/>
        <w:jc w:val="both"/>
      </w:pPr>
      <w:r>
        <w:t>In masura in care prezentul caiet de sarcini prevede folii protectoare,</w:t>
      </w:r>
      <w:r>
        <w:rPr>
          <w:spacing w:val="40"/>
        </w:rPr>
        <w:t xml:space="preserve"> </w:t>
      </w:r>
      <w:r>
        <w:t>se va asigura inlaturarea acestora astfel incat sa se evite eventuale urme pe profile.</w:t>
      </w:r>
    </w:p>
    <w:p w:rsidR="00833F53" w:rsidRDefault="00732D25">
      <w:pPr>
        <w:pStyle w:val="Heading4"/>
        <w:spacing w:before="1"/>
        <w:jc w:val="both"/>
      </w:pPr>
      <w:r>
        <w:t>Curatarea</w:t>
      </w:r>
      <w:r>
        <w:rPr>
          <w:spacing w:val="-1"/>
        </w:rPr>
        <w:t xml:space="preserve"> </w:t>
      </w:r>
      <w:r>
        <w:rPr>
          <w:spacing w:val="-2"/>
        </w:rPr>
        <w:t>finala</w:t>
      </w:r>
    </w:p>
    <w:p w:rsidR="00833F53" w:rsidRDefault="00732D25">
      <w:pPr>
        <w:pStyle w:val="BodyText"/>
        <w:ind w:right="566"/>
        <w:jc w:val="both"/>
      </w:pPr>
      <w:r>
        <w:t>Daca in CS se prevede acest lucru in m</w:t>
      </w:r>
      <w:r>
        <w:t>od expres, atunci se va efectua o curatare finala. Perioada dintre</w:t>
      </w:r>
      <w:r>
        <w:rPr>
          <w:spacing w:val="-15"/>
        </w:rPr>
        <w:t xml:space="preserve"> </w:t>
      </w:r>
      <w:r>
        <w:t>finalizarea</w:t>
      </w:r>
      <w:r>
        <w:rPr>
          <w:spacing w:val="-15"/>
        </w:rPr>
        <w:t xml:space="preserve"> </w:t>
      </w:r>
      <w:r>
        <w:t>montajului</w:t>
      </w:r>
      <w:r>
        <w:rPr>
          <w:spacing w:val="-15"/>
        </w:rPr>
        <w:t xml:space="preserve"> </w:t>
      </w:r>
      <w:r>
        <w:t>si</w:t>
      </w:r>
      <w:r>
        <w:rPr>
          <w:spacing w:val="-15"/>
        </w:rPr>
        <w:t xml:space="preserve"> </w:t>
      </w:r>
      <w:r>
        <w:t>curatenia</w:t>
      </w:r>
      <w:r>
        <w:rPr>
          <w:spacing w:val="-15"/>
        </w:rPr>
        <w:t xml:space="preserve"> </w:t>
      </w:r>
      <w:r>
        <w:t>finala</w:t>
      </w:r>
      <w:r>
        <w:rPr>
          <w:spacing w:val="-15"/>
        </w:rPr>
        <w:t xml:space="preserve"> </w:t>
      </w:r>
      <w:r>
        <w:t>nu</w:t>
      </w:r>
      <w:r>
        <w:rPr>
          <w:spacing w:val="-15"/>
        </w:rPr>
        <w:t xml:space="preserve"> </w:t>
      </w:r>
      <w:r>
        <w:t>trebuie</w:t>
      </w:r>
      <w:r>
        <w:rPr>
          <w:spacing w:val="-15"/>
        </w:rPr>
        <w:t xml:space="preserve"> </w:t>
      </w:r>
      <w:r>
        <w:t>sa</w:t>
      </w:r>
      <w:r>
        <w:rPr>
          <w:spacing w:val="-15"/>
        </w:rPr>
        <w:t xml:space="preserve"> </w:t>
      </w:r>
      <w:r>
        <w:t>depaseasca</w:t>
      </w:r>
      <w:r>
        <w:rPr>
          <w:spacing w:val="-15"/>
        </w:rPr>
        <w:t xml:space="preserve"> </w:t>
      </w:r>
      <w:r>
        <w:t>1</w:t>
      </w:r>
      <w:r>
        <w:rPr>
          <w:spacing w:val="-15"/>
        </w:rPr>
        <w:t xml:space="preserve"> </w:t>
      </w:r>
      <w:r>
        <w:t>an.</w:t>
      </w:r>
      <w:r>
        <w:rPr>
          <w:spacing w:val="-15"/>
        </w:rPr>
        <w:t xml:space="preserve"> </w:t>
      </w:r>
      <w:r>
        <w:t>Volumul</w:t>
      </w:r>
      <w:r>
        <w:rPr>
          <w:spacing w:val="-15"/>
        </w:rPr>
        <w:t xml:space="preserve"> </w:t>
      </w:r>
      <w:r>
        <w:t>lucrarilor</w:t>
      </w:r>
      <w:r>
        <w:rPr>
          <w:spacing w:val="-15"/>
        </w:rPr>
        <w:t xml:space="preserve"> </w:t>
      </w:r>
      <w:r>
        <w:t>de</w:t>
      </w:r>
      <w:r>
        <w:rPr>
          <w:spacing w:val="-15"/>
        </w:rPr>
        <w:t xml:space="preserve"> </w:t>
      </w:r>
      <w:r>
        <w:t>curatare corespunde</w:t>
      </w:r>
      <w:r>
        <w:rPr>
          <w:spacing w:val="-9"/>
        </w:rPr>
        <w:t xml:space="preserve"> </w:t>
      </w:r>
      <w:r>
        <w:t>clasei</w:t>
      </w:r>
      <w:r>
        <w:rPr>
          <w:spacing w:val="-8"/>
        </w:rPr>
        <w:t xml:space="preserve"> </w:t>
      </w:r>
      <w:r>
        <w:t>de</w:t>
      </w:r>
      <w:r>
        <w:rPr>
          <w:spacing w:val="-8"/>
        </w:rPr>
        <w:t xml:space="preserve"> </w:t>
      </w:r>
      <w:r>
        <w:t>curatare</w:t>
      </w:r>
      <w:r>
        <w:rPr>
          <w:spacing w:val="-8"/>
        </w:rPr>
        <w:t xml:space="preserve"> </w:t>
      </w:r>
      <w:r>
        <w:t>E,</w:t>
      </w:r>
      <w:r>
        <w:rPr>
          <w:spacing w:val="-9"/>
        </w:rPr>
        <w:t xml:space="preserve"> </w:t>
      </w:r>
      <w:r>
        <w:t>conform</w:t>
      </w:r>
      <w:r>
        <w:rPr>
          <w:spacing w:val="-10"/>
        </w:rPr>
        <w:t xml:space="preserve"> </w:t>
      </w:r>
      <w:r>
        <w:t>normelor</w:t>
      </w:r>
      <w:r>
        <w:rPr>
          <w:spacing w:val="-8"/>
        </w:rPr>
        <w:t xml:space="preserve"> </w:t>
      </w:r>
      <w:r>
        <w:t>privind</w:t>
      </w:r>
      <w:r>
        <w:rPr>
          <w:spacing w:val="-8"/>
        </w:rPr>
        <w:t xml:space="preserve"> </w:t>
      </w:r>
      <w:r>
        <w:t>curatarea</w:t>
      </w:r>
      <w:r>
        <w:rPr>
          <w:spacing w:val="-8"/>
        </w:rPr>
        <w:t xml:space="preserve"> </w:t>
      </w:r>
      <w:r>
        <w:t>fatadelor</w:t>
      </w:r>
      <w:r>
        <w:rPr>
          <w:spacing w:val="-7"/>
        </w:rPr>
        <w:t xml:space="preserve"> </w:t>
      </w:r>
      <w:r>
        <w:t>metalice,</w:t>
      </w:r>
      <w:r>
        <w:rPr>
          <w:spacing w:val="-8"/>
        </w:rPr>
        <w:t xml:space="preserve"> </w:t>
      </w:r>
      <w:r>
        <w:t>asigurarea</w:t>
      </w:r>
      <w:r>
        <w:rPr>
          <w:spacing w:val="-8"/>
        </w:rPr>
        <w:t xml:space="preserve"> </w:t>
      </w:r>
      <w:r>
        <w:t>calitatii RAL/GZ632. Pentru aceste lucrari, se vor utiliza numai agregate certificate (conform certificatului asigurarii calitatii RAL-GZ632).</w:t>
      </w:r>
    </w:p>
    <w:p w:rsidR="00833F53" w:rsidRDefault="00732D25">
      <w:pPr>
        <w:pStyle w:val="Heading4"/>
        <w:spacing w:before="2"/>
        <w:jc w:val="both"/>
      </w:pPr>
      <w:r>
        <w:t xml:space="preserve">Asigurarea </w:t>
      </w:r>
      <w:r>
        <w:rPr>
          <w:spacing w:val="-2"/>
        </w:rPr>
        <w:t>calităţii</w:t>
      </w:r>
    </w:p>
    <w:p w:rsidR="00833F53" w:rsidRDefault="00732D25">
      <w:pPr>
        <w:pStyle w:val="BodyText"/>
      </w:pPr>
      <w:r>
        <w:t>Executantul</w:t>
      </w:r>
      <w:r>
        <w:rPr>
          <w:spacing w:val="28"/>
        </w:rPr>
        <w:t xml:space="preserve"> </w:t>
      </w:r>
      <w:r>
        <w:t>răspunde</w:t>
      </w:r>
      <w:r>
        <w:rPr>
          <w:spacing w:val="29"/>
        </w:rPr>
        <w:t xml:space="preserve"> </w:t>
      </w:r>
      <w:r>
        <w:t>de</w:t>
      </w:r>
      <w:r>
        <w:rPr>
          <w:spacing w:val="29"/>
        </w:rPr>
        <w:t xml:space="preserve"> </w:t>
      </w:r>
      <w:r>
        <w:t>calitatea</w:t>
      </w:r>
      <w:r>
        <w:rPr>
          <w:spacing w:val="29"/>
        </w:rPr>
        <w:t xml:space="preserve"> </w:t>
      </w:r>
      <w:r>
        <w:t>producţiei</w:t>
      </w:r>
      <w:r>
        <w:rPr>
          <w:spacing w:val="29"/>
        </w:rPr>
        <w:t xml:space="preserve"> </w:t>
      </w:r>
      <w:r>
        <w:t>precum</w:t>
      </w:r>
      <w:r>
        <w:rPr>
          <w:spacing w:val="27"/>
        </w:rPr>
        <w:t xml:space="preserve"> </w:t>
      </w:r>
      <w:r>
        <w:t>şi</w:t>
      </w:r>
      <w:r>
        <w:rPr>
          <w:spacing w:val="29"/>
        </w:rPr>
        <w:t xml:space="preserve"> </w:t>
      </w:r>
      <w:r>
        <w:t>de</w:t>
      </w:r>
      <w:r>
        <w:rPr>
          <w:spacing w:val="29"/>
        </w:rPr>
        <w:t xml:space="preserve"> </w:t>
      </w:r>
      <w:r>
        <w:t>asamblarea</w:t>
      </w:r>
      <w:r>
        <w:rPr>
          <w:spacing w:val="28"/>
        </w:rPr>
        <w:t xml:space="preserve"> </w:t>
      </w:r>
      <w:r>
        <w:t>pr</w:t>
      </w:r>
      <w:r>
        <w:t>ofesională</w:t>
      </w:r>
      <w:r>
        <w:rPr>
          <w:spacing w:val="27"/>
        </w:rPr>
        <w:t xml:space="preserve"> </w:t>
      </w:r>
      <w:r>
        <w:t>a</w:t>
      </w:r>
      <w:r>
        <w:rPr>
          <w:spacing w:val="29"/>
        </w:rPr>
        <w:t xml:space="preserve"> </w:t>
      </w:r>
      <w:r>
        <w:t xml:space="preserve">elementelor </w:t>
      </w:r>
      <w:r>
        <w:rPr>
          <w:spacing w:val="-2"/>
        </w:rPr>
        <w:t>construcţiei.</w:t>
      </w:r>
    </w:p>
    <w:p w:rsidR="00833F53" w:rsidRDefault="00732D25">
      <w:pPr>
        <w:pStyle w:val="BodyText"/>
      </w:pPr>
      <w:r>
        <w:t>Pentru</w:t>
      </w:r>
      <w:r>
        <w:rPr>
          <w:spacing w:val="33"/>
        </w:rPr>
        <w:t xml:space="preserve"> </w:t>
      </w:r>
      <w:r>
        <w:t>asigurarea</w:t>
      </w:r>
      <w:r>
        <w:rPr>
          <w:spacing w:val="33"/>
        </w:rPr>
        <w:t xml:space="preserve"> </w:t>
      </w:r>
      <w:r>
        <w:t>calităţii,</w:t>
      </w:r>
      <w:r>
        <w:rPr>
          <w:spacing w:val="33"/>
        </w:rPr>
        <w:t xml:space="preserve"> </w:t>
      </w:r>
      <w:r>
        <w:t>în</w:t>
      </w:r>
      <w:r>
        <w:rPr>
          <w:spacing w:val="34"/>
        </w:rPr>
        <w:t xml:space="preserve"> </w:t>
      </w:r>
      <w:r>
        <w:t>cataloagele</w:t>
      </w:r>
      <w:r>
        <w:rPr>
          <w:spacing w:val="34"/>
        </w:rPr>
        <w:t xml:space="preserve"> </w:t>
      </w:r>
      <w:r>
        <w:t>producătorilor</w:t>
      </w:r>
      <w:r>
        <w:rPr>
          <w:spacing w:val="33"/>
        </w:rPr>
        <w:t xml:space="preserve"> </w:t>
      </w:r>
      <w:r>
        <w:t>de</w:t>
      </w:r>
      <w:r>
        <w:rPr>
          <w:spacing w:val="33"/>
        </w:rPr>
        <w:t xml:space="preserve"> </w:t>
      </w:r>
      <w:r>
        <w:t>profile</w:t>
      </w:r>
      <w:r>
        <w:rPr>
          <w:spacing w:val="34"/>
        </w:rPr>
        <w:t xml:space="preserve"> </w:t>
      </w:r>
      <w:r>
        <w:t>de</w:t>
      </w:r>
      <w:r>
        <w:rPr>
          <w:spacing w:val="31"/>
        </w:rPr>
        <w:t xml:space="preserve"> </w:t>
      </w:r>
      <w:r>
        <w:t>aluminiu</w:t>
      </w:r>
      <w:r>
        <w:rPr>
          <w:spacing w:val="33"/>
        </w:rPr>
        <w:t xml:space="preserve"> </w:t>
      </w:r>
      <w:r>
        <w:t>se</w:t>
      </w:r>
      <w:r>
        <w:rPr>
          <w:spacing w:val="33"/>
        </w:rPr>
        <w:t xml:space="preserve"> </w:t>
      </w:r>
      <w:r>
        <w:t>află</w:t>
      </w:r>
      <w:r>
        <w:rPr>
          <w:spacing w:val="34"/>
        </w:rPr>
        <w:t xml:space="preserve"> </w:t>
      </w:r>
      <w:r>
        <w:t>norme</w:t>
      </w:r>
      <w:r>
        <w:rPr>
          <w:spacing w:val="34"/>
        </w:rPr>
        <w:t xml:space="preserve"> </w:t>
      </w:r>
      <w:r>
        <w:t>de prelucrare şi de montare. Acestea sunt puse la dispoziţia Beneficiarului la cerere.</w:t>
      </w:r>
    </w:p>
    <w:p w:rsidR="00833F53" w:rsidRDefault="00732D25">
      <w:pPr>
        <w:pStyle w:val="BodyText"/>
      </w:pPr>
      <w:r>
        <w:t>Atestarea</w:t>
      </w:r>
      <w:r>
        <w:rPr>
          <w:spacing w:val="36"/>
        </w:rPr>
        <w:t xml:space="preserve"> </w:t>
      </w:r>
      <w:r>
        <w:t>faptului</w:t>
      </w:r>
      <w:r>
        <w:rPr>
          <w:spacing w:val="35"/>
        </w:rPr>
        <w:t xml:space="preserve"> </w:t>
      </w:r>
      <w:r>
        <w:t>ca</w:t>
      </w:r>
      <w:r>
        <w:rPr>
          <w:spacing w:val="36"/>
        </w:rPr>
        <w:t xml:space="preserve"> </w:t>
      </w:r>
      <w:r>
        <w:t>producatorul</w:t>
      </w:r>
      <w:r>
        <w:rPr>
          <w:spacing w:val="36"/>
        </w:rPr>
        <w:t xml:space="preserve"> </w:t>
      </w:r>
      <w:r>
        <w:t>sistemului</w:t>
      </w:r>
      <w:r>
        <w:rPr>
          <w:spacing w:val="37"/>
        </w:rPr>
        <w:t xml:space="preserve"> </w:t>
      </w:r>
      <w:r>
        <w:t>ofertat</w:t>
      </w:r>
      <w:r>
        <w:rPr>
          <w:spacing w:val="36"/>
        </w:rPr>
        <w:t xml:space="preserve"> </w:t>
      </w:r>
      <w:r>
        <w:t>poseda</w:t>
      </w:r>
      <w:r>
        <w:rPr>
          <w:spacing w:val="35"/>
        </w:rPr>
        <w:t xml:space="preserve"> </w:t>
      </w:r>
      <w:r>
        <w:t>un</w:t>
      </w:r>
      <w:r>
        <w:rPr>
          <w:spacing w:val="36"/>
        </w:rPr>
        <w:t xml:space="preserve"> </w:t>
      </w:r>
      <w:r>
        <w:t>sistem</w:t>
      </w:r>
      <w:r>
        <w:rPr>
          <w:spacing w:val="35"/>
        </w:rPr>
        <w:t xml:space="preserve"> </w:t>
      </w:r>
      <w:r>
        <w:t>de</w:t>
      </w:r>
      <w:r>
        <w:rPr>
          <w:spacing w:val="36"/>
        </w:rPr>
        <w:t xml:space="preserve"> </w:t>
      </w:r>
      <w:r>
        <w:t>asigurare</w:t>
      </w:r>
      <w:r>
        <w:rPr>
          <w:spacing w:val="35"/>
        </w:rPr>
        <w:t xml:space="preserve"> </w:t>
      </w:r>
      <w:r>
        <w:t>a</w:t>
      </w:r>
      <w:r>
        <w:rPr>
          <w:spacing w:val="36"/>
        </w:rPr>
        <w:t xml:space="preserve"> </w:t>
      </w:r>
      <w:r>
        <w:t>calitatii</w:t>
      </w:r>
      <w:r>
        <w:rPr>
          <w:spacing w:val="36"/>
        </w:rPr>
        <w:t xml:space="preserve"> </w:t>
      </w:r>
      <w:r>
        <w:t>in conformitate cu DIN EN ISO 9001.</w:t>
      </w:r>
    </w:p>
    <w:p w:rsidR="00833F53" w:rsidRDefault="00732D25">
      <w:pPr>
        <w:pStyle w:val="Heading4"/>
        <w:spacing w:before="1"/>
      </w:pPr>
      <w:r>
        <w:t>Certificari</w:t>
      </w:r>
      <w:r>
        <w:rPr>
          <w:spacing w:val="-2"/>
        </w:rPr>
        <w:t xml:space="preserve"> </w:t>
      </w:r>
      <w:r>
        <w:t xml:space="preserve">si </w:t>
      </w:r>
      <w:r>
        <w:rPr>
          <w:spacing w:val="-2"/>
        </w:rPr>
        <w:t>incercari</w:t>
      </w:r>
    </w:p>
    <w:p w:rsidR="00833F53" w:rsidRDefault="00732D25">
      <w:pPr>
        <w:pStyle w:val="BodyText"/>
      </w:pPr>
      <w:r>
        <w:t>La</w:t>
      </w:r>
      <w:r>
        <w:rPr>
          <w:spacing w:val="36"/>
        </w:rPr>
        <w:t xml:space="preserve"> </w:t>
      </w:r>
      <w:r>
        <w:t>cerere,</w:t>
      </w:r>
      <w:r>
        <w:rPr>
          <w:spacing w:val="35"/>
        </w:rPr>
        <w:t xml:space="preserve"> </w:t>
      </w:r>
      <w:r>
        <w:t>se</w:t>
      </w:r>
      <w:r>
        <w:rPr>
          <w:spacing w:val="36"/>
        </w:rPr>
        <w:t xml:space="preserve"> </w:t>
      </w:r>
      <w:r>
        <w:t>vor</w:t>
      </w:r>
      <w:r>
        <w:rPr>
          <w:spacing w:val="36"/>
        </w:rPr>
        <w:t xml:space="preserve"> </w:t>
      </w:r>
      <w:r>
        <w:t>certifica</w:t>
      </w:r>
      <w:r>
        <w:rPr>
          <w:spacing w:val="35"/>
        </w:rPr>
        <w:t xml:space="preserve"> </w:t>
      </w:r>
      <w:r>
        <w:t>proprietatile</w:t>
      </w:r>
      <w:r>
        <w:rPr>
          <w:spacing w:val="36"/>
        </w:rPr>
        <w:t xml:space="preserve"> </w:t>
      </w:r>
      <w:r>
        <w:t>fizice</w:t>
      </w:r>
      <w:r>
        <w:rPr>
          <w:spacing w:val="36"/>
        </w:rPr>
        <w:t xml:space="preserve"> </w:t>
      </w:r>
      <w:r>
        <w:t>ale</w:t>
      </w:r>
      <w:r>
        <w:rPr>
          <w:spacing w:val="35"/>
        </w:rPr>
        <w:t xml:space="preserve"> </w:t>
      </w:r>
      <w:r>
        <w:t>sistemului</w:t>
      </w:r>
      <w:r>
        <w:rPr>
          <w:spacing w:val="35"/>
        </w:rPr>
        <w:t xml:space="preserve"> </w:t>
      </w:r>
      <w:r>
        <w:t>de</w:t>
      </w:r>
      <w:r>
        <w:rPr>
          <w:spacing w:val="36"/>
        </w:rPr>
        <w:t xml:space="preserve"> </w:t>
      </w:r>
      <w:r>
        <w:t>profile</w:t>
      </w:r>
      <w:r>
        <w:rPr>
          <w:spacing w:val="36"/>
        </w:rPr>
        <w:t xml:space="preserve"> </w:t>
      </w:r>
      <w:r>
        <w:t>din</w:t>
      </w:r>
      <w:r>
        <w:rPr>
          <w:spacing w:val="36"/>
        </w:rPr>
        <w:t xml:space="preserve"> </w:t>
      </w:r>
      <w:r>
        <w:t>aluminiu</w:t>
      </w:r>
      <w:r>
        <w:rPr>
          <w:spacing w:val="36"/>
        </w:rPr>
        <w:t xml:space="preserve"> </w:t>
      </w:r>
      <w:r>
        <w:t>utilizat</w:t>
      </w:r>
      <w:r>
        <w:rPr>
          <w:spacing w:val="36"/>
        </w:rPr>
        <w:t xml:space="preserve"> </w:t>
      </w:r>
      <w:r>
        <w:t>prin intermediul unui institut de ve</w:t>
      </w:r>
      <w:r>
        <w:t>rificare atestat.</w:t>
      </w:r>
    </w:p>
    <w:p w:rsidR="00833F53" w:rsidRDefault="00732D25">
      <w:pPr>
        <w:pStyle w:val="BodyText"/>
        <w:ind w:left="701" w:firstLine="0"/>
      </w:pPr>
      <w:r>
        <w:t>Breviarele</w:t>
      </w:r>
      <w:r>
        <w:rPr>
          <w:spacing w:val="-3"/>
        </w:rPr>
        <w:t xml:space="preserve"> </w:t>
      </w:r>
      <w:r>
        <w:t>de</w:t>
      </w:r>
      <w:r>
        <w:rPr>
          <w:spacing w:val="-1"/>
        </w:rPr>
        <w:t xml:space="preserve"> </w:t>
      </w:r>
      <w:r>
        <w:t>calcul se</w:t>
      </w:r>
      <w:r>
        <w:rPr>
          <w:spacing w:val="-1"/>
        </w:rPr>
        <w:t xml:space="preserve"> </w:t>
      </w:r>
      <w:r>
        <w:t>vor</w:t>
      </w:r>
      <w:r>
        <w:rPr>
          <w:spacing w:val="-1"/>
        </w:rPr>
        <w:t xml:space="preserve"> </w:t>
      </w:r>
      <w:r>
        <w:t>intocmi si</w:t>
      </w:r>
      <w:r>
        <w:rPr>
          <w:spacing w:val="-1"/>
        </w:rPr>
        <w:t xml:space="preserve"> </w:t>
      </w:r>
      <w:r>
        <w:t>verifica de</w:t>
      </w:r>
      <w:r>
        <w:rPr>
          <w:spacing w:val="-3"/>
        </w:rPr>
        <w:t xml:space="preserve"> </w:t>
      </w:r>
      <w:r>
        <w:t>catre</w:t>
      </w:r>
      <w:r>
        <w:rPr>
          <w:spacing w:val="-1"/>
        </w:rPr>
        <w:t xml:space="preserve"> </w:t>
      </w:r>
      <w:r>
        <w:t>un inginer</w:t>
      </w:r>
      <w:r>
        <w:rPr>
          <w:spacing w:val="-1"/>
        </w:rPr>
        <w:t xml:space="preserve"> </w:t>
      </w:r>
      <w:r>
        <w:t xml:space="preserve">constructor </w:t>
      </w:r>
      <w:r>
        <w:rPr>
          <w:spacing w:val="-2"/>
        </w:rPr>
        <w:t>autorizat.</w:t>
      </w:r>
    </w:p>
    <w:p w:rsidR="00833F53" w:rsidRDefault="00732D25">
      <w:pPr>
        <w:pStyle w:val="BodyText"/>
      </w:pPr>
      <w:r>
        <w:t>De</w:t>
      </w:r>
      <w:r>
        <w:rPr>
          <w:spacing w:val="-9"/>
        </w:rPr>
        <w:t xml:space="preserve"> </w:t>
      </w:r>
      <w:r>
        <w:t>asemenea,</w:t>
      </w:r>
      <w:r>
        <w:rPr>
          <w:spacing w:val="-8"/>
        </w:rPr>
        <w:t xml:space="preserve"> </w:t>
      </w:r>
      <w:r>
        <w:t>tot</w:t>
      </w:r>
      <w:r>
        <w:rPr>
          <w:spacing w:val="-8"/>
        </w:rPr>
        <w:t xml:space="preserve"> </w:t>
      </w:r>
      <w:r>
        <w:t>la</w:t>
      </w:r>
      <w:r>
        <w:rPr>
          <w:spacing w:val="-8"/>
        </w:rPr>
        <w:t xml:space="preserve"> </w:t>
      </w:r>
      <w:r>
        <w:t>cerere,</w:t>
      </w:r>
      <w:r>
        <w:rPr>
          <w:spacing w:val="-8"/>
        </w:rPr>
        <w:t xml:space="preserve"> </w:t>
      </w:r>
      <w:r>
        <w:t>se</w:t>
      </w:r>
      <w:r>
        <w:rPr>
          <w:spacing w:val="-8"/>
        </w:rPr>
        <w:t xml:space="preserve"> </w:t>
      </w:r>
      <w:r>
        <w:t>vor</w:t>
      </w:r>
      <w:r>
        <w:rPr>
          <w:spacing w:val="-8"/>
        </w:rPr>
        <w:t xml:space="preserve"> </w:t>
      </w:r>
      <w:r>
        <w:t>prezenta</w:t>
      </w:r>
      <w:r>
        <w:rPr>
          <w:spacing w:val="-8"/>
        </w:rPr>
        <w:t xml:space="preserve"> </w:t>
      </w:r>
      <w:r>
        <w:t>datele</w:t>
      </w:r>
      <w:r>
        <w:rPr>
          <w:spacing w:val="-8"/>
        </w:rPr>
        <w:t xml:space="preserve"> </w:t>
      </w:r>
      <w:r>
        <w:t>privind</w:t>
      </w:r>
      <w:r>
        <w:rPr>
          <w:spacing w:val="-8"/>
        </w:rPr>
        <w:t xml:space="preserve"> </w:t>
      </w:r>
      <w:r>
        <w:t>deformarile</w:t>
      </w:r>
      <w:r>
        <w:rPr>
          <w:spacing w:val="-8"/>
        </w:rPr>
        <w:t xml:space="preserve"> </w:t>
      </w:r>
      <w:r>
        <w:t>profilelor</w:t>
      </w:r>
      <w:r>
        <w:rPr>
          <w:spacing w:val="-7"/>
        </w:rPr>
        <w:t xml:space="preserve"> </w:t>
      </w:r>
      <w:r>
        <w:t>portante</w:t>
      </w:r>
      <w:r>
        <w:rPr>
          <w:spacing w:val="-8"/>
        </w:rPr>
        <w:t xml:space="preserve"> </w:t>
      </w:r>
      <w:r>
        <w:t>intr-o</w:t>
      </w:r>
      <w:r>
        <w:rPr>
          <w:spacing w:val="-8"/>
        </w:rPr>
        <w:t xml:space="preserve"> </w:t>
      </w:r>
      <w:r>
        <w:t xml:space="preserve">forma </w:t>
      </w:r>
      <w:r>
        <w:rPr>
          <w:spacing w:val="-2"/>
        </w:rPr>
        <w:t>verificabila.</w:t>
      </w:r>
    </w:p>
    <w:p w:rsidR="00833F53" w:rsidRDefault="00732D25">
      <w:pPr>
        <w:pStyle w:val="BodyText"/>
      </w:pPr>
      <w:r>
        <w:t>Costurile</w:t>
      </w:r>
      <w:r>
        <w:rPr>
          <w:spacing w:val="40"/>
        </w:rPr>
        <w:t xml:space="preserve"> </w:t>
      </w:r>
      <w:r>
        <w:t>certificarilor,</w:t>
      </w:r>
      <w:r>
        <w:rPr>
          <w:spacing w:val="40"/>
        </w:rPr>
        <w:t xml:space="preserve"> </w:t>
      </w:r>
      <w:r>
        <w:t>inclusiv</w:t>
      </w:r>
      <w:r>
        <w:rPr>
          <w:spacing w:val="40"/>
        </w:rPr>
        <w:t xml:space="preserve"> </w:t>
      </w:r>
      <w:r>
        <w:t>cele</w:t>
      </w:r>
      <w:r>
        <w:rPr>
          <w:spacing w:val="40"/>
        </w:rPr>
        <w:t xml:space="preserve"> </w:t>
      </w:r>
      <w:r>
        <w:t>aferente</w:t>
      </w:r>
      <w:r>
        <w:rPr>
          <w:spacing w:val="40"/>
        </w:rPr>
        <w:t xml:space="preserve"> </w:t>
      </w:r>
      <w:r>
        <w:t>inginerului</w:t>
      </w:r>
      <w:r>
        <w:rPr>
          <w:spacing w:val="40"/>
        </w:rPr>
        <w:t xml:space="preserve"> </w:t>
      </w:r>
      <w:r>
        <w:t>constructor,</w:t>
      </w:r>
      <w:r>
        <w:rPr>
          <w:spacing w:val="40"/>
        </w:rPr>
        <w:t xml:space="preserve"> </w:t>
      </w:r>
      <w:r>
        <w:t>se</w:t>
      </w:r>
      <w:r>
        <w:rPr>
          <w:spacing w:val="40"/>
        </w:rPr>
        <w:t xml:space="preserve"> </w:t>
      </w:r>
      <w:r>
        <w:t>vor</w:t>
      </w:r>
      <w:r>
        <w:rPr>
          <w:spacing w:val="40"/>
        </w:rPr>
        <w:t xml:space="preserve"> </w:t>
      </w:r>
      <w:r>
        <w:t>include</w:t>
      </w:r>
      <w:r>
        <w:rPr>
          <w:spacing w:val="40"/>
        </w:rPr>
        <w:t xml:space="preserve"> </w:t>
      </w:r>
      <w:r>
        <w:t>in</w:t>
      </w:r>
      <w:r>
        <w:rPr>
          <w:spacing w:val="40"/>
        </w:rPr>
        <w:t xml:space="preserve"> </w:t>
      </w:r>
      <w:r>
        <w:t>poziile individuale si nu vor fi remunerate separat.</w:t>
      </w:r>
    </w:p>
    <w:p w:rsidR="00833F53" w:rsidRDefault="00732D25">
      <w:pPr>
        <w:pStyle w:val="Heading3"/>
        <w:spacing w:before="1"/>
        <w:jc w:val="both"/>
      </w:pPr>
      <w:r>
        <w:t>NOTA</w:t>
      </w:r>
      <w:r>
        <w:rPr>
          <w:spacing w:val="-1"/>
        </w:rPr>
        <w:t xml:space="preserve"> </w:t>
      </w:r>
      <w:r>
        <w:rPr>
          <w:spacing w:val="-2"/>
        </w:rPr>
        <w:t>GENERALA:</w:t>
      </w:r>
    </w:p>
    <w:p w:rsidR="00833F53" w:rsidRDefault="00732D25">
      <w:pPr>
        <w:pStyle w:val="BodyText"/>
        <w:spacing w:line="275" w:lineRule="exact"/>
        <w:ind w:left="701" w:firstLine="0"/>
      </w:pPr>
      <w:r>
        <w:t>Referitor</w:t>
      </w:r>
      <w:r>
        <w:rPr>
          <w:spacing w:val="-12"/>
        </w:rPr>
        <w:t xml:space="preserve"> </w:t>
      </w:r>
      <w:r>
        <w:t>la</w:t>
      </w:r>
      <w:r>
        <w:rPr>
          <w:spacing w:val="-9"/>
        </w:rPr>
        <w:t xml:space="preserve"> </w:t>
      </w:r>
      <w:r>
        <w:t>tamplaria</w:t>
      </w:r>
      <w:r>
        <w:rPr>
          <w:spacing w:val="-7"/>
        </w:rPr>
        <w:t xml:space="preserve"> </w:t>
      </w:r>
      <w:r>
        <w:t>de</w:t>
      </w:r>
      <w:r>
        <w:rPr>
          <w:spacing w:val="-11"/>
        </w:rPr>
        <w:t xml:space="preserve"> </w:t>
      </w:r>
      <w:r>
        <w:t>aluminiu,</w:t>
      </w:r>
      <w:r>
        <w:rPr>
          <w:spacing w:val="-9"/>
        </w:rPr>
        <w:t xml:space="preserve"> </w:t>
      </w:r>
      <w:r>
        <w:t>sensurile</w:t>
      </w:r>
      <w:r>
        <w:rPr>
          <w:spacing w:val="-10"/>
        </w:rPr>
        <w:t xml:space="preserve"> </w:t>
      </w:r>
      <w:r>
        <w:t>de</w:t>
      </w:r>
      <w:r>
        <w:rPr>
          <w:spacing w:val="-10"/>
        </w:rPr>
        <w:t xml:space="preserve"> </w:t>
      </w:r>
      <w:r>
        <w:t>deschidere</w:t>
      </w:r>
      <w:r>
        <w:rPr>
          <w:spacing w:val="-9"/>
        </w:rPr>
        <w:t xml:space="preserve"> </w:t>
      </w:r>
      <w:r>
        <w:t>vor</w:t>
      </w:r>
      <w:r>
        <w:rPr>
          <w:spacing w:val="-11"/>
        </w:rPr>
        <w:t xml:space="preserve"> </w:t>
      </w:r>
      <w:r>
        <w:t>fi</w:t>
      </w:r>
      <w:r>
        <w:rPr>
          <w:spacing w:val="-9"/>
        </w:rPr>
        <w:t xml:space="preserve"> </w:t>
      </w:r>
      <w:r>
        <w:t>supuse</w:t>
      </w:r>
      <w:r>
        <w:rPr>
          <w:spacing w:val="-9"/>
        </w:rPr>
        <w:t xml:space="preserve"> </w:t>
      </w:r>
      <w:r>
        <w:t>aprobarii</w:t>
      </w:r>
      <w:r>
        <w:rPr>
          <w:spacing w:val="-9"/>
        </w:rPr>
        <w:t xml:space="preserve"> </w:t>
      </w:r>
      <w:r>
        <w:t>inainte</w:t>
      </w:r>
      <w:r>
        <w:rPr>
          <w:spacing w:val="-10"/>
        </w:rPr>
        <w:t xml:space="preserve"> </w:t>
      </w:r>
      <w:r>
        <w:t>de</w:t>
      </w:r>
      <w:r>
        <w:rPr>
          <w:spacing w:val="-9"/>
        </w:rPr>
        <w:t xml:space="preserve"> </w:t>
      </w:r>
      <w:r>
        <w:rPr>
          <w:spacing w:val="-2"/>
        </w:rPr>
        <w:t>executie.</w:t>
      </w:r>
    </w:p>
    <w:p w:rsidR="00833F53" w:rsidRDefault="00833F53">
      <w:pPr>
        <w:spacing w:line="275" w:lineRule="exact"/>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4"/>
        <w:jc w:val="both"/>
      </w:pPr>
      <w:r>
        <w:t>Toate</w:t>
      </w:r>
      <w:r>
        <w:rPr>
          <w:spacing w:val="-7"/>
        </w:rPr>
        <w:t xml:space="preserve"> </w:t>
      </w:r>
      <w:r>
        <w:t>caracteristicile</w:t>
      </w:r>
      <w:r>
        <w:rPr>
          <w:spacing w:val="-8"/>
        </w:rPr>
        <w:t xml:space="preserve"> </w:t>
      </w:r>
      <w:r>
        <w:t>fizice</w:t>
      </w:r>
      <w:r>
        <w:rPr>
          <w:spacing w:val="-7"/>
        </w:rPr>
        <w:t xml:space="preserve"> </w:t>
      </w:r>
      <w:r>
        <w:t>si</w:t>
      </w:r>
      <w:r>
        <w:rPr>
          <w:spacing w:val="-8"/>
        </w:rPr>
        <w:t xml:space="preserve"> </w:t>
      </w:r>
      <w:r>
        <w:t>geometrice</w:t>
      </w:r>
      <w:r>
        <w:rPr>
          <w:spacing w:val="-7"/>
        </w:rPr>
        <w:t xml:space="preserve"> </w:t>
      </w:r>
      <w:r>
        <w:t>ale</w:t>
      </w:r>
      <w:r>
        <w:rPr>
          <w:spacing w:val="-7"/>
        </w:rPr>
        <w:t xml:space="preserve"> </w:t>
      </w:r>
      <w:r>
        <w:t>elementelor</w:t>
      </w:r>
      <w:r>
        <w:rPr>
          <w:spacing w:val="-7"/>
        </w:rPr>
        <w:t xml:space="preserve"> </w:t>
      </w:r>
      <w:r>
        <w:t>de</w:t>
      </w:r>
      <w:r>
        <w:rPr>
          <w:spacing w:val="-7"/>
        </w:rPr>
        <w:t xml:space="preserve"> </w:t>
      </w:r>
      <w:r>
        <w:t>fatada,</w:t>
      </w:r>
      <w:r>
        <w:rPr>
          <w:spacing w:val="-8"/>
        </w:rPr>
        <w:t xml:space="preserve"> </w:t>
      </w:r>
      <w:r>
        <w:t>indicate</w:t>
      </w:r>
      <w:r>
        <w:rPr>
          <w:spacing w:val="-8"/>
        </w:rPr>
        <w:t xml:space="preserve"> </w:t>
      </w:r>
      <w:r>
        <w:t>in</w:t>
      </w:r>
      <w:r>
        <w:rPr>
          <w:spacing w:val="-7"/>
        </w:rPr>
        <w:t xml:space="preserve"> </w:t>
      </w:r>
      <w:r>
        <w:t>prezentul</w:t>
      </w:r>
      <w:r>
        <w:rPr>
          <w:spacing w:val="-7"/>
        </w:rPr>
        <w:t xml:space="preserve"> </w:t>
      </w:r>
      <w:r>
        <w:t>Proiect</w:t>
      </w:r>
      <w:r>
        <w:rPr>
          <w:spacing w:val="-8"/>
        </w:rPr>
        <w:t xml:space="preserve"> </w:t>
      </w:r>
      <w:r>
        <w:t xml:space="preserve">sunt cele minime acceptabile. Ofertantul / Executantul va trebui sa-si dimensioneze si sa-si insuseasca valorile rezultate din </w:t>
      </w:r>
      <w:r>
        <w:t>propriile calcule, pastrand arhitectura fatadelor</w:t>
      </w:r>
    </w:p>
    <w:p w:rsidR="00833F53" w:rsidRDefault="00732D25">
      <w:pPr>
        <w:pStyle w:val="Heading3"/>
        <w:spacing w:before="3" w:line="240" w:lineRule="auto"/>
      </w:pPr>
      <w:r>
        <w:t>CERINTE</w:t>
      </w:r>
      <w:r>
        <w:rPr>
          <w:spacing w:val="-2"/>
        </w:rPr>
        <w:t xml:space="preserve"> SPECIFICE</w:t>
      </w:r>
    </w:p>
    <w:p w:rsidR="00833F53" w:rsidRDefault="00732D25">
      <w:pPr>
        <w:spacing w:line="275" w:lineRule="exact"/>
        <w:ind w:left="701"/>
        <w:rPr>
          <w:b/>
          <w:sz w:val="24"/>
        </w:rPr>
      </w:pPr>
      <w:r>
        <w:rPr>
          <w:b/>
          <w:sz w:val="24"/>
        </w:rPr>
        <w:t>USI</w:t>
      </w:r>
      <w:r>
        <w:rPr>
          <w:b/>
          <w:spacing w:val="-1"/>
          <w:sz w:val="24"/>
        </w:rPr>
        <w:t xml:space="preserve"> </w:t>
      </w:r>
      <w:r>
        <w:rPr>
          <w:b/>
          <w:sz w:val="24"/>
        </w:rPr>
        <w:t>– FERESTRE</w:t>
      </w:r>
      <w:r>
        <w:rPr>
          <w:b/>
          <w:spacing w:val="-1"/>
          <w:sz w:val="24"/>
        </w:rPr>
        <w:t xml:space="preserve"> </w:t>
      </w:r>
      <w:r>
        <w:rPr>
          <w:b/>
          <w:sz w:val="24"/>
        </w:rPr>
        <w:t>SI USI</w:t>
      </w:r>
      <w:r>
        <w:rPr>
          <w:b/>
          <w:spacing w:val="-1"/>
          <w:sz w:val="24"/>
        </w:rPr>
        <w:t xml:space="preserve"> </w:t>
      </w:r>
      <w:r>
        <w:rPr>
          <w:b/>
          <w:sz w:val="24"/>
        </w:rPr>
        <w:t xml:space="preserve">CU BARIERA </w:t>
      </w:r>
      <w:r>
        <w:rPr>
          <w:b/>
          <w:spacing w:val="-2"/>
          <w:sz w:val="24"/>
        </w:rPr>
        <w:t>TERMICA</w:t>
      </w:r>
    </w:p>
    <w:p w:rsidR="00833F53" w:rsidRDefault="00732D25">
      <w:pPr>
        <w:pStyle w:val="BodyText"/>
        <w:ind w:left="701" w:right="4664" w:firstLine="0"/>
      </w:pPr>
      <w:r>
        <w:t>Element</w:t>
      </w:r>
      <w:r>
        <w:rPr>
          <w:spacing w:val="-5"/>
        </w:rPr>
        <w:t xml:space="preserve"> </w:t>
      </w:r>
      <w:r>
        <w:t>tehnic</w:t>
      </w:r>
      <w:r>
        <w:rPr>
          <w:spacing w:val="-5"/>
        </w:rPr>
        <w:t xml:space="preserve"> </w:t>
      </w:r>
      <w:r>
        <w:t>de</w:t>
      </w:r>
      <w:r>
        <w:rPr>
          <w:spacing w:val="-5"/>
        </w:rPr>
        <w:t xml:space="preserve"> </w:t>
      </w:r>
      <w:r>
        <w:t>referinta:</w:t>
      </w:r>
      <w:r>
        <w:rPr>
          <w:spacing w:val="-6"/>
        </w:rPr>
        <w:t xml:space="preserve"> </w:t>
      </w:r>
      <w:r>
        <w:t>tip</w:t>
      </w:r>
      <w:r>
        <w:rPr>
          <w:spacing w:val="-5"/>
        </w:rPr>
        <w:t xml:space="preserve"> </w:t>
      </w:r>
      <w:r>
        <w:t>90mm</w:t>
      </w:r>
      <w:r>
        <w:rPr>
          <w:spacing w:val="-6"/>
        </w:rPr>
        <w:t xml:space="preserve"> </w:t>
      </w:r>
      <w:r>
        <w:t>Super</w:t>
      </w:r>
      <w:r>
        <w:rPr>
          <w:spacing w:val="-5"/>
        </w:rPr>
        <w:t xml:space="preserve"> </w:t>
      </w:r>
      <w:r>
        <w:t>Izolator Dimensiuni minimale:</w:t>
      </w:r>
    </w:p>
    <w:p w:rsidR="00833F53" w:rsidRDefault="00732D25">
      <w:pPr>
        <w:pStyle w:val="BodyText"/>
        <w:ind w:left="701" w:firstLine="0"/>
      </w:pPr>
      <w:r>
        <w:t>Toc-adancime</w:t>
      </w:r>
      <w:r>
        <w:rPr>
          <w:spacing w:val="-2"/>
        </w:rPr>
        <w:t xml:space="preserve"> </w:t>
      </w:r>
      <w:r>
        <w:t>de montaj:</w:t>
      </w:r>
      <w:r>
        <w:rPr>
          <w:spacing w:val="-2"/>
        </w:rPr>
        <w:t xml:space="preserve"> </w:t>
      </w:r>
      <w:r>
        <w:t>min-90</w:t>
      </w:r>
      <w:r>
        <w:rPr>
          <w:spacing w:val="-1"/>
        </w:rPr>
        <w:t xml:space="preserve"> </w:t>
      </w:r>
      <w:r>
        <w:t>mm,</w:t>
      </w:r>
      <w:r>
        <w:rPr>
          <w:spacing w:val="57"/>
        </w:rPr>
        <w:t xml:space="preserve"> </w:t>
      </w:r>
      <w:r>
        <w:t>izolator</w:t>
      </w:r>
      <w:r>
        <w:rPr>
          <w:spacing w:val="-2"/>
        </w:rPr>
        <w:t xml:space="preserve"> </w:t>
      </w:r>
      <w:r>
        <w:t>adancime min.</w:t>
      </w:r>
      <w:r>
        <w:rPr>
          <w:spacing w:val="-1"/>
        </w:rPr>
        <w:t xml:space="preserve"> </w:t>
      </w:r>
      <w:r>
        <w:rPr>
          <w:spacing w:val="-4"/>
        </w:rPr>
        <w:t>57mm</w:t>
      </w:r>
    </w:p>
    <w:p w:rsidR="00833F53" w:rsidRDefault="00732D25">
      <w:pPr>
        <w:pStyle w:val="BodyText"/>
        <w:tabs>
          <w:tab w:val="left" w:pos="5090"/>
        </w:tabs>
        <w:ind w:left="701" w:right="1143" w:firstLine="0"/>
      </w:pPr>
      <w:r>
        <w:t>Cercevea f</w:t>
      </w:r>
      <w:r>
        <w:t>ereastra-adancime de montaj:</w:t>
      </w:r>
      <w:r>
        <w:tab/>
        <w:t>min-100</w:t>
      </w:r>
      <w:r>
        <w:rPr>
          <w:spacing w:val="-6"/>
        </w:rPr>
        <w:t xml:space="preserve"> </w:t>
      </w:r>
      <w:r>
        <w:t>mm,</w:t>
      </w:r>
      <w:r>
        <w:rPr>
          <w:spacing w:val="-6"/>
        </w:rPr>
        <w:t xml:space="preserve"> </w:t>
      </w:r>
      <w:r>
        <w:t>,</w:t>
      </w:r>
      <w:r>
        <w:rPr>
          <w:spacing w:val="-6"/>
        </w:rPr>
        <w:t xml:space="preserve"> </w:t>
      </w:r>
      <w:r>
        <w:t>izolator</w:t>
      </w:r>
      <w:r>
        <w:rPr>
          <w:spacing w:val="-8"/>
        </w:rPr>
        <w:t xml:space="preserve"> </w:t>
      </w:r>
      <w:r>
        <w:t>adancime</w:t>
      </w:r>
      <w:r>
        <w:rPr>
          <w:spacing w:val="-5"/>
        </w:rPr>
        <w:t xml:space="preserve"> </w:t>
      </w:r>
      <w:r>
        <w:t>min.</w:t>
      </w:r>
      <w:r>
        <w:rPr>
          <w:spacing w:val="-6"/>
        </w:rPr>
        <w:t xml:space="preserve"> </w:t>
      </w:r>
      <w:r>
        <w:t>52/62mm Grosime minima perete profile fereastra:</w:t>
      </w:r>
      <w:r>
        <w:tab/>
        <w:t>min. 1.6 mm</w:t>
      </w:r>
    </w:p>
    <w:p w:rsidR="00833F53" w:rsidRDefault="00732D25">
      <w:pPr>
        <w:pStyle w:val="BodyText"/>
        <w:ind w:left="701" w:firstLine="0"/>
      </w:pPr>
      <w:r>
        <w:t>Grosime</w:t>
      </w:r>
      <w:r>
        <w:rPr>
          <w:spacing w:val="-1"/>
        </w:rPr>
        <w:t xml:space="preserve"> </w:t>
      </w:r>
      <w:r>
        <w:t>minima</w:t>
      </w:r>
      <w:r>
        <w:rPr>
          <w:spacing w:val="-1"/>
        </w:rPr>
        <w:t xml:space="preserve"> </w:t>
      </w:r>
      <w:r>
        <w:t>perete</w:t>
      </w:r>
      <w:r>
        <w:rPr>
          <w:spacing w:val="-1"/>
        </w:rPr>
        <w:t xml:space="preserve"> </w:t>
      </w:r>
      <w:r>
        <w:t>profile</w:t>
      </w:r>
      <w:r>
        <w:rPr>
          <w:spacing w:val="-1"/>
        </w:rPr>
        <w:t xml:space="preserve"> </w:t>
      </w:r>
      <w:r>
        <w:t>usa:</w:t>
      </w:r>
      <w:r>
        <w:rPr>
          <w:spacing w:val="-3"/>
        </w:rPr>
        <w:t xml:space="preserve"> </w:t>
      </w:r>
      <w:r>
        <w:t>min.</w:t>
      </w:r>
      <w:r>
        <w:rPr>
          <w:spacing w:val="-1"/>
        </w:rPr>
        <w:t xml:space="preserve"> </w:t>
      </w:r>
      <w:r>
        <w:t xml:space="preserve">2.0 </w:t>
      </w:r>
      <w:r>
        <w:rPr>
          <w:spacing w:val="-5"/>
        </w:rPr>
        <w:t>mm</w:t>
      </w:r>
    </w:p>
    <w:p w:rsidR="00833F53" w:rsidRDefault="00732D25">
      <w:pPr>
        <w:pStyle w:val="Heading3"/>
        <w:spacing w:before="1"/>
      </w:pPr>
      <w:r>
        <w:t>FERONERIE</w:t>
      </w:r>
      <w:r>
        <w:rPr>
          <w:spacing w:val="-2"/>
        </w:rPr>
        <w:t xml:space="preserve"> </w:t>
      </w:r>
      <w:r>
        <w:t>DE</w:t>
      </w:r>
      <w:r>
        <w:rPr>
          <w:spacing w:val="-1"/>
        </w:rPr>
        <w:t xml:space="preserve"> </w:t>
      </w:r>
      <w:r>
        <w:rPr>
          <w:spacing w:val="-2"/>
        </w:rPr>
        <w:t>FEREASTRA</w:t>
      </w:r>
    </w:p>
    <w:p w:rsidR="00833F53" w:rsidRDefault="00732D25">
      <w:pPr>
        <w:pStyle w:val="BodyText"/>
        <w:spacing w:line="275" w:lineRule="exact"/>
        <w:ind w:left="2800" w:firstLine="0"/>
        <w:jc w:val="both"/>
      </w:pPr>
      <w:r>
        <w:rPr>
          <w:noProof/>
          <w:lang w:val="en-US"/>
        </w:rPr>
        <w:drawing>
          <wp:anchor distT="0" distB="0" distL="0" distR="0" simplePos="0" relativeHeight="15746560" behindDoc="0" locked="0" layoutInCell="1" allowOverlap="1">
            <wp:simplePos x="0" y="0"/>
            <wp:positionH relativeFrom="page">
              <wp:posOffset>720089</wp:posOffset>
            </wp:positionH>
            <wp:positionV relativeFrom="paragraph">
              <wp:posOffset>19005</wp:posOffset>
            </wp:positionV>
            <wp:extent cx="1225021" cy="1207006"/>
            <wp:effectExtent l="0" t="0" r="0" b="0"/>
            <wp:wrapNone/>
            <wp:docPr id="73" name="Image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3" name="Image 73"/>
                    <pic:cNvPicPr/>
                  </pic:nvPicPr>
                  <pic:blipFill>
                    <a:blip r:embed="rId49" cstate="print"/>
                    <a:stretch>
                      <a:fillRect/>
                    </a:stretch>
                  </pic:blipFill>
                  <pic:spPr>
                    <a:xfrm>
                      <a:off x="0" y="0"/>
                      <a:ext cx="1225021" cy="1207006"/>
                    </a:xfrm>
                    <a:prstGeom prst="rect">
                      <a:avLst/>
                    </a:prstGeom>
                  </pic:spPr>
                </pic:pic>
              </a:graphicData>
            </a:graphic>
          </wp:anchor>
        </w:drawing>
      </w:r>
      <w:r>
        <w:t>Feronerie</w:t>
      </w:r>
      <w:r>
        <w:rPr>
          <w:spacing w:val="-1"/>
        </w:rPr>
        <w:t xml:space="preserve"> </w:t>
      </w:r>
      <w:r>
        <w:t>proprie,</w:t>
      </w:r>
      <w:r>
        <w:rPr>
          <w:spacing w:val="-1"/>
        </w:rPr>
        <w:t xml:space="preserve"> </w:t>
      </w:r>
      <w:r>
        <w:t>apartinand</w:t>
      </w:r>
      <w:r>
        <w:rPr>
          <w:spacing w:val="-1"/>
        </w:rPr>
        <w:t xml:space="preserve"> </w:t>
      </w:r>
      <w:r>
        <w:t>sistemului</w:t>
      </w:r>
      <w:r>
        <w:rPr>
          <w:spacing w:val="-1"/>
        </w:rPr>
        <w:t xml:space="preserve"> </w:t>
      </w:r>
      <w:r>
        <w:t>de</w:t>
      </w:r>
      <w:r>
        <w:rPr>
          <w:spacing w:val="-1"/>
        </w:rPr>
        <w:t xml:space="preserve"> </w:t>
      </w:r>
      <w:r>
        <w:rPr>
          <w:spacing w:val="-2"/>
        </w:rPr>
        <w:t>tamplarie.</w:t>
      </w:r>
    </w:p>
    <w:p w:rsidR="00833F53" w:rsidRDefault="00732D25">
      <w:pPr>
        <w:pStyle w:val="BodyText"/>
        <w:ind w:left="2233" w:right="569" w:firstLine="567"/>
        <w:jc w:val="both"/>
      </w:pPr>
      <w:r>
        <w:t>Acestea se vor livra in functie de modul de deschidere, ca feronerie completa de sistem, inclusiv maner, si anume:</w:t>
      </w:r>
    </w:p>
    <w:p w:rsidR="00833F53" w:rsidRDefault="00732D25">
      <w:pPr>
        <w:pStyle w:val="BodyText"/>
        <w:ind w:left="2800" w:firstLine="0"/>
        <w:jc w:val="both"/>
      </w:pPr>
      <w:r>
        <w:t>Feroneria</w:t>
      </w:r>
      <w:r>
        <w:rPr>
          <w:spacing w:val="-1"/>
        </w:rPr>
        <w:t xml:space="preserve"> </w:t>
      </w:r>
      <w:r>
        <w:t>folosita</w:t>
      </w:r>
      <w:r>
        <w:rPr>
          <w:spacing w:val="-1"/>
        </w:rPr>
        <w:t xml:space="preserve"> </w:t>
      </w:r>
      <w:r>
        <w:t>trebuie</w:t>
      </w:r>
      <w:r>
        <w:rPr>
          <w:spacing w:val="-1"/>
        </w:rPr>
        <w:t xml:space="preserve"> </w:t>
      </w:r>
      <w:r>
        <w:t>sa preia</w:t>
      </w:r>
      <w:r>
        <w:rPr>
          <w:spacing w:val="-1"/>
        </w:rPr>
        <w:t xml:space="preserve"> </w:t>
      </w:r>
      <w:r>
        <w:t>greutati</w:t>
      </w:r>
      <w:r>
        <w:rPr>
          <w:spacing w:val="-1"/>
        </w:rPr>
        <w:t xml:space="preserve"> </w:t>
      </w:r>
      <w:r>
        <w:t xml:space="preserve">de </w:t>
      </w:r>
      <w:r>
        <w:rPr>
          <w:spacing w:val="-2"/>
        </w:rPr>
        <w:t>130kg/cercevea.</w:t>
      </w:r>
    </w:p>
    <w:p w:rsidR="00833F53" w:rsidRDefault="00732D25">
      <w:pPr>
        <w:pStyle w:val="BodyText"/>
        <w:ind w:left="2217" w:right="567" w:firstLine="583"/>
        <w:jc w:val="both"/>
      </w:pPr>
      <w:r>
        <w:rPr>
          <w:noProof/>
          <w:lang w:val="en-US"/>
        </w:rPr>
        <w:drawing>
          <wp:anchor distT="0" distB="0" distL="0" distR="0" simplePos="0" relativeHeight="15747072" behindDoc="0" locked="0" layoutInCell="1" allowOverlap="1">
            <wp:simplePos x="0" y="0"/>
            <wp:positionH relativeFrom="page">
              <wp:posOffset>728472</wp:posOffset>
            </wp:positionH>
            <wp:positionV relativeFrom="paragraph">
              <wp:posOffset>681232</wp:posOffset>
            </wp:positionV>
            <wp:extent cx="1193292" cy="3593054"/>
            <wp:effectExtent l="0" t="0" r="0" b="0"/>
            <wp:wrapNone/>
            <wp:docPr id="74" name="Image 74" descr="ferascuns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4" name="Image 74" descr="ferascunsa"/>
                    <pic:cNvPicPr/>
                  </pic:nvPicPr>
                  <pic:blipFill>
                    <a:blip r:embed="rId50" cstate="print"/>
                    <a:stretch>
                      <a:fillRect/>
                    </a:stretch>
                  </pic:blipFill>
                  <pic:spPr>
                    <a:xfrm>
                      <a:off x="0" y="0"/>
                      <a:ext cx="1193292" cy="3593054"/>
                    </a:xfrm>
                    <a:prstGeom prst="rect">
                      <a:avLst/>
                    </a:prstGeom>
                  </pic:spPr>
                </pic:pic>
              </a:graphicData>
            </a:graphic>
          </wp:anchor>
        </w:drawing>
      </w:r>
      <w:r>
        <w:t>Feronerie</w:t>
      </w:r>
      <w:r>
        <w:rPr>
          <w:spacing w:val="-13"/>
        </w:rPr>
        <w:t xml:space="preserve"> </w:t>
      </w:r>
      <w:r>
        <w:t>ascunsa</w:t>
      </w:r>
      <w:r>
        <w:rPr>
          <w:spacing w:val="-12"/>
        </w:rPr>
        <w:t xml:space="preserve"> </w:t>
      </w:r>
      <w:r>
        <w:t>(fara</w:t>
      </w:r>
      <w:r>
        <w:rPr>
          <w:spacing w:val="-12"/>
        </w:rPr>
        <w:t xml:space="preserve"> </w:t>
      </w:r>
      <w:r>
        <w:t>balamale</w:t>
      </w:r>
      <w:r>
        <w:rPr>
          <w:spacing w:val="-12"/>
        </w:rPr>
        <w:t xml:space="preserve"> </w:t>
      </w:r>
      <w:r>
        <w:t>vizibile),</w:t>
      </w:r>
      <w:r>
        <w:rPr>
          <w:spacing w:val="-12"/>
        </w:rPr>
        <w:t xml:space="preserve"> </w:t>
      </w:r>
      <w:r>
        <w:t>cu</w:t>
      </w:r>
      <w:r>
        <w:rPr>
          <w:spacing w:val="-13"/>
        </w:rPr>
        <w:t xml:space="preserve"> </w:t>
      </w:r>
      <w:r>
        <w:t>foarfeca,</w:t>
      </w:r>
      <w:r>
        <w:rPr>
          <w:spacing w:val="-13"/>
        </w:rPr>
        <w:t xml:space="preserve"> </w:t>
      </w:r>
      <w:r>
        <w:t>cu</w:t>
      </w:r>
      <w:r>
        <w:rPr>
          <w:spacing w:val="-13"/>
        </w:rPr>
        <w:t xml:space="preserve"> </w:t>
      </w:r>
      <w:r>
        <w:t>lungimea</w:t>
      </w:r>
      <w:r>
        <w:rPr>
          <w:spacing w:val="-12"/>
        </w:rPr>
        <w:t xml:space="preserve"> </w:t>
      </w:r>
      <w:r>
        <w:t>corelat</w:t>
      </w:r>
      <w:r>
        <w:t>a</w:t>
      </w:r>
      <w:r>
        <w:rPr>
          <w:spacing w:val="-13"/>
        </w:rPr>
        <w:t xml:space="preserve"> </w:t>
      </w:r>
      <w:r>
        <w:t>cu latimea cercevelei, inclusiv piesa de colt de rabatare si piesa de pivotare, piesa de transmitere de colt, cu siguranta contra actionarilor gresite, cu asigurare contra efractiei, inchidere laterala (de partea manerului) sus si jos, actionare cu o sin</w:t>
      </w:r>
      <w:r>
        <w:t>gura mana, prin intermediul cremonului cu</w:t>
      </w:r>
      <w:r>
        <w:rPr>
          <w:spacing w:val="40"/>
        </w:rPr>
        <w:t xml:space="preserve"> </w:t>
      </w:r>
      <w:r>
        <w:t>pozitii predefinite.</w:t>
      </w:r>
    </w:p>
    <w:p w:rsidR="00833F53" w:rsidRDefault="00732D25">
      <w:pPr>
        <w:pStyle w:val="BodyText"/>
        <w:spacing w:before="1"/>
        <w:ind w:left="2217" w:right="564" w:firstLine="566"/>
        <w:jc w:val="both"/>
      </w:pPr>
      <w:r>
        <w:t>Succesiunea</w:t>
      </w:r>
      <w:r>
        <w:rPr>
          <w:spacing w:val="-6"/>
        </w:rPr>
        <w:t xml:space="preserve"> </w:t>
      </w:r>
      <w:r>
        <w:t>de</w:t>
      </w:r>
      <w:r>
        <w:rPr>
          <w:spacing w:val="-4"/>
        </w:rPr>
        <w:t xml:space="preserve"> </w:t>
      </w:r>
      <w:r>
        <w:t>deschidere</w:t>
      </w:r>
      <w:r>
        <w:rPr>
          <w:spacing w:val="-4"/>
        </w:rPr>
        <w:t xml:space="preserve"> </w:t>
      </w:r>
      <w:r>
        <w:t>a</w:t>
      </w:r>
      <w:r>
        <w:rPr>
          <w:spacing w:val="-6"/>
        </w:rPr>
        <w:t xml:space="preserve"> </w:t>
      </w:r>
      <w:r>
        <w:t>ferestrei</w:t>
      </w:r>
      <w:r>
        <w:rPr>
          <w:spacing w:val="-5"/>
        </w:rPr>
        <w:t xml:space="preserve"> </w:t>
      </w:r>
      <w:r>
        <w:t>va</w:t>
      </w:r>
      <w:r>
        <w:rPr>
          <w:spacing w:val="-4"/>
        </w:rPr>
        <w:t xml:space="preserve"> </w:t>
      </w:r>
      <w:r>
        <w:t>fi</w:t>
      </w:r>
      <w:r>
        <w:rPr>
          <w:spacing w:val="-5"/>
        </w:rPr>
        <w:t xml:space="preserve"> </w:t>
      </w:r>
      <w:r>
        <w:t>urmatoarea:</w:t>
      </w:r>
      <w:r>
        <w:rPr>
          <w:spacing w:val="-2"/>
        </w:rPr>
        <w:t xml:space="preserve"> </w:t>
      </w:r>
      <w:r>
        <w:t>la</w:t>
      </w:r>
      <w:r>
        <w:rPr>
          <w:spacing w:val="-5"/>
        </w:rPr>
        <w:t xml:space="preserve"> </w:t>
      </w:r>
      <w:r>
        <w:t>prima</w:t>
      </w:r>
      <w:r>
        <w:rPr>
          <w:spacing w:val="-4"/>
        </w:rPr>
        <w:t xml:space="preserve"> </w:t>
      </w:r>
      <w:r>
        <w:t>rotire</w:t>
      </w:r>
      <w:r>
        <w:rPr>
          <w:spacing w:val="-5"/>
        </w:rPr>
        <w:t xml:space="preserve"> </w:t>
      </w:r>
      <w:r>
        <w:t>cu</w:t>
      </w:r>
      <w:r>
        <w:rPr>
          <w:spacing w:val="-4"/>
        </w:rPr>
        <w:t xml:space="preserve"> </w:t>
      </w:r>
      <w:r>
        <w:t>900</w:t>
      </w:r>
      <w:r>
        <w:rPr>
          <w:spacing w:val="-5"/>
        </w:rPr>
        <w:t xml:space="preserve"> </w:t>
      </w:r>
      <w:r>
        <w:t>a manerului</w:t>
      </w:r>
      <w:r>
        <w:rPr>
          <w:spacing w:val="-7"/>
        </w:rPr>
        <w:t xml:space="preserve"> </w:t>
      </w:r>
      <w:r>
        <w:t>fereastra</w:t>
      </w:r>
      <w:r>
        <w:rPr>
          <w:spacing w:val="-7"/>
        </w:rPr>
        <w:t xml:space="preserve"> </w:t>
      </w:r>
      <w:r>
        <w:t>se</w:t>
      </w:r>
      <w:r>
        <w:rPr>
          <w:spacing w:val="-7"/>
        </w:rPr>
        <w:t xml:space="preserve"> </w:t>
      </w:r>
      <w:r>
        <w:t>va</w:t>
      </w:r>
      <w:r>
        <w:rPr>
          <w:spacing w:val="-8"/>
        </w:rPr>
        <w:t xml:space="preserve"> </w:t>
      </w:r>
      <w:r>
        <w:t>deschide</w:t>
      </w:r>
      <w:r>
        <w:rPr>
          <w:spacing w:val="-8"/>
        </w:rPr>
        <w:t xml:space="preserve"> </w:t>
      </w:r>
      <w:r>
        <w:t>in</w:t>
      </w:r>
      <w:r>
        <w:rPr>
          <w:spacing w:val="40"/>
        </w:rPr>
        <w:t xml:space="preserve"> </w:t>
      </w:r>
      <w:r>
        <w:t>pozitia</w:t>
      </w:r>
      <w:r>
        <w:rPr>
          <w:spacing w:val="-8"/>
        </w:rPr>
        <w:t xml:space="preserve"> </w:t>
      </w:r>
      <w:r>
        <w:t>de</w:t>
      </w:r>
      <w:r>
        <w:rPr>
          <w:spacing w:val="-7"/>
        </w:rPr>
        <w:t xml:space="preserve"> </w:t>
      </w:r>
      <w:r>
        <w:t>ventilatie</w:t>
      </w:r>
      <w:r>
        <w:rPr>
          <w:spacing w:val="-7"/>
        </w:rPr>
        <w:t xml:space="preserve"> </w:t>
      </w:r>
      <w:r>
        <w:t>(„cu</w:t>
      </w:r>
      <w:r>
        <w:rPr>
          <w:spacing w:val="-7"/>
        </w:rPr>
        <w:t xml:space="preserve"> </w:t>
      </w:r>
      <w:r>
        <w:t>balamale</w:t>
      </w:r>
      <w:r>
        <w:rPr>
          <w:spacing w:val="-7"/>
        </w:rPr>
        <w:t xml:space="preserve"> </w:t>
      </w:r>
      <w:r>
        <w:t>jos”).La</w:t>
      </w:r>
      <w:r>
        <w:rPr>
          <w:spacing w:val="-7"/>
        </w:rPr>
        <w:t xml:space="preserve"> </w:t>
      </w:r>
      <w:r>
        <w:t xml:space="preserve">cea de a doua rotire </w:t>
      </w:r>
      <w:r>
        <w:t>fereastra se va deschide normal („cu balamale pe verticala – prin rotire in jurul axului vertical).</w:t>
      </w:r>
    </w:p>
    <w:p w:rsidR="00833F53" w:rsidRDefault="00732D25">
      <w:pPr>
        <w:pStyle w:val="BodyText"/>
        <w:ind w:left="2217" w:right="566" w:firstLine="566"/>
        <w:jc w:val="both"/>
      </w:pPr>
      <w:r>
        <w:t>In cadrul feroneriei coltarele de intoarcere, foarfecii si blocatorii trebuie sa fie reglabili. Astfel trebuie sa fie posibile urmatoarele reglaje pentru fe</w:t>
      </w:r>
      <w:r>
        <w:t>ronerie: din lagarul de colt pe verticala -1mm,+2mm, pe laterale ±0,7mm. Foarfecele poate urca aripa</w:t>
      </w:r>
      <w:r>
        <w:rPr>
          <w:spacing w:val="-15"/>
        </w:rPr>
        <w:t xml:space="preserve"> </w:t>
      </w:r>
      <w:r>
        <w:t>cu</w:t>
      </w:r>
      <w:r>
        <w:rPr>
          <w:spacing w:val="-14"/>
        </w:rPr>
        <w:t xml:space="preserve"> </w:t>
      </w:r>
      <w:r>
        <w:t>4mm</w:t>
      </w:r>
      <w:r>
        <w:rPr>
          <w:spacing w:val="-15"/>
        </w:rPr>
        <w:t xml:space="preserve"> </w:t>
      </w:r>
      <w:r>
        <w:t>si</w:t>
      </w:r>
      <w:r>
        <w:rPr>
          <w:spacing w:val="-14"/>
        </w:rPr>
        <w:t xml:space="preserve"> </w:t>
      </w:r>
      <w:r>
        <w:t>o</w:t>
      </w:r>
      <w:r>
        <w:rPr>
          <w:spacing w:val="-14"/>
        </w:rPr>
        <w:t xml:space="preserve"> </w:t>
      </w:r>
      <w:r>
        <w:t>poate</w:t>
      </w:r>
      <w:r>
        <w:rPr>
          <w:spacing w:val="-15"/>
        </w:rPr>
        <w:t xml:space="preserve"> </w:t>
      </w:r>
      <w:r>
        <w:t>cobora</w:t>
      </w:r>
      <w:r>
        <w:rPr>
          <w:spacing w:val="-13"/>
        </w:rPr>
        <w:t xml:space="preserve"> </w:t>
      </w:r>
      <w:r>
        <w:t>2mm.</w:t>
      </w:r>
      <w:r>
        <w:rPr>
          <w:spacing w:val="-14"/>
        </w:rPr>
        <w:t xml:space="preserve"> </w:t>
      </w:r>
      <w:r>
        <w:t>Foarfecele</w:t>
      </w:r>
      <w:r>
        <w:rPr>
          <w:spacing w:val="-15"/>
        </w:rPr>
        <w:t xml:space="preserve"> </w:t>
      </w:r>
      <w:r>
        <w:t>permite</w:t>
      </w:r>
      <w:r>
        <w:rPr>
          <w:spacing w:val="-14"/>
        </w:rPr>
        <w:t xml:space="preserve"> </w:t>
      </w:r>
      <w:r>
        <w:t>reglarea</w:t>
      </w:r>
      <w:r>
        <w:rPr>
          <w:spacing w:val="-14"/>
        </w:rPr>
        <w:t xml:space="preserve"> </w:t>
      </w:r>
      <w:r>
        <w:t>presiunii</w:t>
      </w:r>
      <w:r>
        <w:rPr>
          <w:spacing w:val="-15"/>
        </w:rPr>
        <w:t xml:space="preserve"> </w:t>
      </w:r>
      <w:r>
        <w:t>de</w:t>
      </w:r>
      <w:r>
        <w:rPr>
          <w:spacing w:val="-14"/>
        </w:rPr>
        <w:t xml:space="preserve"> </w:t>
      </w:r>
      <w:r>
        <w:t>contact prin deplasarea aripii in limitele ±1mm. Incuietorile reglabile permit regla</w:t>
      </w:r>
      <w:r>
        <w:t>rea presiunii de contact prin deplasarea aripii in limitele -1,5mm, +1mm.</w:t>
      </w:r>
    </w:p>
    <w:p w:rsidR="00833F53" w:rsidRDefault="00732D25">
      <w:pPr>
        <w:pStyle w:val="BodyText"/>
        <w:ind w:left="2217" w:right="565" w:firstLine="566"/>
        <w:jc w:val="both"/>
      </w:pPr>
      <w:r>
        <w:t>Tija de cremon trebuie sa fie din aluminiu si sa acopere canalele pentru tija, formand</w:t>
      </w:r>
      <w:r>
        <w:rPr>
          <w:spacing w:val="-15"/>
        </w:rPr>
        <w:t xml:space="preserve"> </w:t>
      </w:r>
      <w:r>
        <w:t>o</w:t>
      </w:r>
      <w:r>
        <w:rPr>
          <w:spacing w:val="-15"/>
        </w:rPr>
        <w:t xml:space="preserve"> </w:t>
      </w:r>
      <w:r>
        <w:t>protectie</w:t>
      </w:r>
      <w:r>
        <w:rPr>
          <w:spacing w:val="-15"/>
        </w:rPr>
        <w:t xml:space="preserve"> </w:t>
      </w:r>
      <w:r>
        <w:t>eficienta</w:t>
      </w:r>
      <w:r>
        <w:rPr>
          <w:spacing w:val="-15"/>
        </w:rPr>
        <w:t xml:space="preserve"> </w:t>
      </w:r>
      <w:r>
        <w:t>impotriva</w:t>
      </w:r>
      <w:r>
        <w:rPr>
          <w:spacing w:val="-15"/>
        </w:rPr>
        <w:t xml:space="preserve"> </w:t>
      </w:r>
      <w:r>
        <w:t>murdaririi</w:t>
      </w:r>
      <w:r>
        <w:rPr>
          <w:spacing w:val="-15"/>
        </w:rPr>
        <w:t xml:space="preserve"> </w:t>
      </w:r>
      <w:r>
        <w:t>si</w:t>
      </w:r>
      <w:r>
        <w:rPr>
          <w:spacing w:val="-15"/>
        </w:rPr>
        <w:t xml:space="preserve"> </w:t>
      </w:r>
      <w:r>
        <w:t>impiedicarii</w:t>
      </w:r>
      <w:r>
        <w:rPr>
          <w:spacing w:val="-15"/>
        </w:rPr>
        <w:t xml:space="preserve"> </w:t>
      </w:r>
      <w:r>
        <w:t>intrarii</w:t>
      </w:r>
      <w:r>
        <w:rPr>
          <w:spacing w:val="-15"/>
        </w:rPr>
        <w:t xml:space="preserve"> </w:t>
      </w:r>
      <w:r>
        <w:t>impuritatilor in canal.</w:t>
      </w:r>
    </w:p>
    <w:p w:rsidR="00833F53" w:rsidRDefault="00732D25">
      <w:pPr>
        <w:pStyle w:val="BodyText"/>
        <w:ind w:left="2217" w:right="569" w:firstLine="566"/>
        <w:jc w:val="both"/>
      </w:pPr>
      <w:r>
        <w:t xml:space="preserve">Garnitura interioara nu este intrerupta in dreptul coltarelor, foarfecelor sau </w:t>
      </w:r>
      <w:r>
        <w:rPr>
          <w:spacing w:val="-2"/>
        </w:rPr>
        <w:t>balamalelor.</w:t>
      </w:r>
    </w:p>
    <w:p w:rsidR="00833F53" w:rsidRDefault="00732D25">
      <w:pPr>
        <w:pStyle w:val="BodyText"/>
        <w:ind w:left="2217" w:right="567" w:firstLine="566"/>
        <w:jc w:val="both"/>
      </w:pPr>
      <w:r>
        <w:t>Toate accesoriile sunt realizate din materiale inoxidabile. Acestea respectă urmatoarele cerinţele de clasă de protecţie:</w:t>
      </w:r>
      <w:r>
        <w:rPr>
          <w:spacing w:val="40"/>
        </w:rPr>
        <w:t xml:space="preserve"> </w:t>
      </w:r>
      <w:r>
        <w:t>la coroziune 3 în conformitate cu DIN EN 1</w:t>
      </w:r>
      <w:r>
        <w:t>670, la anduranta clasa 3 conform DIN EN 12400</w:t>
      </w:r>
    </w:p>
    <w:p w:rsidR="00833F53" w:rsidRDefault="00732D25">
      <w:pPr>
        <w:pStyle w:val="BodyText"/>
        <w:ind w:left="2217" w:right="566" w:firstLine="566"/>
        <w:jc w:val="both"/>
      </w:pPr>
      <w:r>
        <w:t>Garniturile utilizate sunt EPDM si asigura o buna etansare a rosturilor (a&lt;0.1mc/h)</w:t>
      </w:r>
      <w:r>
        <w:rPr>
          <w:spacing w:val="-14"/>
        </w:rPr>
        <w:t xml:space="preserve"> </w:t>
      </w:r>
      <w:r>
        <w:t>si</w:t>
      </w:r>
      <w:r>
        <w:rPr>
          <w:spacing w:val="-14"/>
        </w:rPr>
        <w:t xml:space="preserve"> </w:t>
      </w:r>
      <w:r>
        <w:t>nu</w:t>
      </w:r>
      <w:r>
        <w:rPr>
          <w:spacing w:val="-14"/>
        </w:rPr>
        <w:t xml:space="preserve"> </w:t>
      </w:r>
      <w:r>
        <w:t>sunt</w:t>
      </w:r>
      <w:r>
        <w:rPr>
          <w:spacing w:val="-14"/>
        </w:rPr>
        <w:t xml:space="preserve"> </w:t>
      </w:r>
      <w:r>
        <w:t>intrerupte</w:t>
      </w:r>
      <w:r>
        <w:rPr>
          <w:spacing w:val="-14"/>
        </w:rPr>
        <w:t xml:space="preserve"> </w:t>
      </w:r>
      <w:r>
        <w:t>de</w:t>
      </w:r>
      <w:r>
        <w:rPr>
          <w:spacing w:val="-14"/>
        </w:rPr>
        <w:t xml:space="preserve"> </w:t>
      </w:r>
      <w:r>
        <w:t>elementele</w:t>
      </w:r>
      <w:r>
        <w:rPr>
          <w:spacing w:val="-14"/>
        </w:rPr>
        <w:t xml:space="preserve"> </w:t>
      </w:r>
      <w:r>
        <w:t>de</w:t>
      </w:r>
      <w:r>
        <w:rPr>
          <w:spacing w:val="-15"/>
        </w:rPr>
        <w:t xml:space="preserve"> </w:t>
      </w:r>
      <w:r>
        <w:t>feronerie</w:t>
      </w:r>
      <w:r>
        <w:rPr>
          <w:spacing w:val="-15"/>
        </w:rPr>
        <w:t xml:space="preserve"> </w:t>
      </w:r>
      <w:r>
        <w:t>care</w:t>
      </w:r>
      <w:r>
        <w:rPr>
          <w:spacing w:val="-14"/>
        </w:rPr>
        <w:t xml:space="preserve"> </w:t>
      </w:r>
      <w:r>
        <w:t>se</w:t>
      </w:r>
      <w:r>
        <w:rPr>
          <w:spacing w:val="-14"/>
        </w:rPr>
        <w:t xml:space="preserve"> </w:t>
      </w:r>
      <w:r>
        <w:t>monteaza</w:t>
      </w:r>
      <w:r>
        <w:rPr>
          <w:spacing w:val="-14"/>
        </w:rPr>
        <w:t xml:space="preserve"> </w:t>
      </w:r>
      <w:r>
        <w:t>in</w:t>
      </w:r>
      <w:r>
        <w:rPr>
          <w:spacing w:val="-14"/>
        </w:rPr>
        <w:t xml:space="preserve"> </w:t>
      </w:r>
      <w:r>
        <w:t>faltul elementului</w:t>
      </w:r>
      <w:r>
        <w:rPr>
          <w:spacing w:val="4"/>
        </w:rPr>
        <w:t xml:space="preserve"> </w:t>
      </w:r>
      <w:r>
        <w:t>de</w:t>
      </w:r>
      <w:r>
        <w:rPr>
          <w:spacing w:val="5"/>
        </w:rPr>
        <w:t xml:space="preserve"> </w:t>
      </w:r>
      <w:r>
        <w:t>rama</w:t>
      </w:r>
      <w:r>
        <w:rPr>
          <w:spacing w:val="5"/>
        </w:rPr>
        <w:t xml:space="preserve"> </w:t>
      </w:r>
      <w:r>
        <w:t>si</w:t>
      </w:r>
      <w:r>
        <w:rPr>
          <w:spacing w:val="5"/>
        </w:rPr>
        <w:t xml:space="preserve"> </w:t>
      </w:r>
      <w:r>
        <w:t>toc.</w:t>
      </w:r>
      <w:r>
        <w:rPr>
          <w:spacing w:val="5"/>
        </w:rPr>
        <w:t xml:space="preserve"> </w:t>
      </w:r>
      <w:r>
        <w:t>In</w:t>
      </w:r>
      <w:r>
        <w:rPr>
          <w:spacing w:val="5"/>
        </w:rPr>
        <w:t xml:space="preserve"> </w:t>
      </w:r>
      <w:r>
        <w:t>cazul</w:t>
      </w:r>
      <w:r>
        <w:rPr>
          <w:spacing w:val="3"/>
        </w:rPr>
        <w:t xml:space="preserve"> </w:t>
      </w:r>
      <w:r>
        <w:t>elementelor</w:t>
      </w:r>
      <w:r>
        <w:rPr>
          <w:spacing w:val="4"/>
        </w:rPr>
        <w:t xml:space="preserve"> </w:t>
      </w:r>
      <w:r>
        <w:t>mobile,</w:t>
      </w:r>
      <w:r>
        <w:rPr>
          <w:spacing w:val="5"/>
        </w:rPr>
        <w:t xml:space="preserve"> </w:t>
      </w:r>
      <w:r>
        <w:t>nu</w:t>
      </w:r>
      <w:r>
        <w:rPr>
          <w:spacing w:val="4"/>
        </w:rPr>
        <w:t xml:space="preserve"> </w:t>
      </w:r>
      <w:r>
        <w:t>se</w:t>
      </w:r>
      <w:r>
        <w:rPr>
          <w:spacing w:val="5"/>
        </w:rPr>
        <w:t xml:space="preserve"> </w:t>
      </w:r>
      <w:r>
        <w:t>admit</w:t>
      </w:r>
      <w:r>
        <w:rPr>
          <w:spacing w:val="5"/>
        </w:rPr>
        <w:t xml:space="preserve"> </w:t>
      </w:r>
      <w:r>
        <w:t>sisteme</w:t>
      </w:r>
      <w:r>
        <w:rPr>
          <w:spacing w:val="5"/>
        </w:rPr>
        <w:t xml:space="preserve"> </w:t>
      </w:r>
      <w:r>
        <w:t>la</w:t>
      </w:r>
      <w:r>
        <w:rPr>
          <w:spacing w:val="6"/>
        </w:rPr>
        <w:t xml:space="preserve"> </w:t>
      </w:r>
      <w:r>
        <w:rPr>
          <w:spacing w:val="-4"/>
        </w:rPr>
        <w:t>care</w:t>
      </w:r>
    </w:p>
    <w:p w:rsidR="00833F53" w:rsidRDefault="00732D25">
      <w:pPr>
        <w:pStyle w:val="BodyText"/>
        <w:ind w:firstLine="0"/>
        <w:jc w:val="both"/>
      </w:pPr>
      <w:r>
        <w:t>camera</w:t>
      </w:r>
      <w:r>
        <w:rPr>
          <w:spacing w:val="16"/>
        </w:rPr>
        <w:t xml:space="preserve"> </w:t>
      </w:r>
      <w:r>
        <w:t>exterioara</w:t>
      </w:r>
      <w:r>
        <w:rPr>
          <w:spacing w:val="15"/>
        </w:rPr>
        <w:t xml:space="preserve"> </w:t>
      </w:r>
      <w:r>
        <w:t>nu</w:t>
      </w:r>
      <w:r>
        <w:rPr>
          <w:spacing w:val="15"/>
        </w:rPr>
        <w:t xml:space="preserve"> </w:t>
      </w:r>
      <w:r>
        <w:t>este</w:t>
      </w:r>
      <w:r>
        <w:rPr>
          <w:spacing w:val="16"/>
        </w:rPr>
        <w:t xml:space="preserve"> </w:t>
      </w:r>
      <w:r>
        <w:t>decompresata</w:t>
      </w:r>
      <w:r>
        <w:rPr>
          <w:spacing w:val="15"/>
        </w:rPr>
        <w:t xml:space="preserve"> </w:t>
      </w:r>
      <w:r>
        <w:t>(nu</w:t>
      </w:r>
      <w:r>
        <w:rPr>
          <w:spacing w:val="14"/>
        </w:rPr>
        <w:t xml:space="preserve"> </w:t>
      </w:r>
      <w:r>
        <w:t>se</w:t>
      </w:r>
      <w:r>
        <w:rPr>
          <w:spacing w:val="17"/>
        </w:rPr>
        <w:t xml:space="preserve"> </w:t>
      </w:r>
      <w:r>
        <w:t>admit</w:t>
      </w:r>
      <w:r>
        <w:rPr>
          <w:spacing w:val="16"/>
        </w:rPr>
        <w:t xml:space="preserve"> </w:t>
      </w:r>
      <w:r>
        <w:t>sistemele</w:t>
      </w:r>
      <w:r>
        <w:rPr>
          <w:spacing w:val="16"/>
        </w:rPr>
        <w:t xml:space="preserve"> </w:t>
      </w:r>
      <w:r>
        <w:t>la</w:t>
      </w:r>
      <w:r>
        <w:rPr>
          <w:spacing w:val="15"/>
        </w:rPr>
        <w:t xml:space="preserve"> </w:t>
      </w:r>
      <w:r>
        <w:t>care</w:t>
      </w:r>
      <w:r>
        <w:rPr>
          <w:spacing w:val="17"/>
        </w:rPr>
        <w:t xml:space="preserve"> </w:t>
      </w:r>
      <w:r>
        <w:t>etansarea</w:t>
      </w:r>
      <w:r>
        <w:rPr>
          <w:spacing w:val="15"/>
        </w:rPr>
        <w:t xml:space="preserve"> </w:t>
      </w:r>
      <w:r>
        <w:t>se</w:t>
      </w:r>
      <w:r>
        <w:rPr>
          <w:spacing w:val="14"/>
        </w:rPr>
        <w:t xml:space="preserve"> </w:t>
      </w:r>
      <w:r>
        <w:t>face</w:t>
      </w:r>
      <w:r>
        <w:rPr>
          <w:spacing w:val="16"/>
        </w:rPr>
        <w:t xml:space="preserve"> </w:t>
      </w:r>
      <w:r>
        <w:t>pe</w:t>
      </w:r>
      <w:r>
        <w:rPr>
          <w:spacing w:val="15"/>
        </w:rPr>
        <w:t xml:space="preserve"> </w:t>
      </w:r>
      <w:r>
        <w:t>3</w:t>
      </w:r>
      <w:r>
        <w:rPr>
          <w:spacing w:val="23"/>
        </w:rPr>
        <w:t xml:space="preserve"> </w:t>
      </w:r>
      <w:r>
        <w:t>garnituri</w:t>
      </w:r>
      <w:r>
        <w:rPr>
          <w:spacing w:val="17"/>
        </w:rPr>
        <w:t xml:space="preserve"> </w:t>
      </w:r>
      <w:r>
        <w:rPr>
          <w:spacing w:val="-10"/>
        </w:rPr>
        <w:t>–</w:t>
      </w:r>
    </w:p>
    <w:p w:rsidR="00833F53" w:rsidRDefault="00732D25">
      <w:pPr>
        <w:pStyle w:val="BodyText"/>
        <w:ind w:right="566" w:firstLine="0"/>
        <w:jc w:val="both"/>
      </w:pPr>
      <w:r>
        <w:t xml:space="preserve">(7)). Etansarea pentru elementele mobile se va face doar pe garnitura centrala si cea interioara. Pentru </w:t>
      </w:r>
      <w:r>
        <w:t>imbunatatirea coeficientului de transfer termic garniturile de vitrare sunt coextrudate (5) cu material termoizolator.</w:t>
      </w:r>
      <w:r>
        <w:rPr>
          <w:spacing w:val="-9"/>
        </w:rPr>
        <w:t xml:space="preserve"> </w:t>
      </w:r>
      <w:r>
        <w:t>Deasemeni</w:t>
      </w:r>
      <w:r>
        <w:rPr>
          <w:spacing w:val="-9"/>
        </w:rPr>
        <w:t xml:space="preserve"> </w:t>
      </w:r>
      <w:r>
        <w:t>garnitura</w:t>
      </w:r>
      <w:r>
        <w:rPr>
          <w:spacing w:val="-8"/>
        </w:rPr>
        <w:t xml:space="preserve"> </w:t>
      </w:r>
      <w:r>
        <w:t>centrala</w:t>
      </w:r>
      <w:r>
        <w:rPr>
          <w:spacing w:val="-9"/>
        </w:rPr>
        <w:t xml:space="preserve"> </w:t>
      </w:r>
      <w:r>
        <w:t>in</w:t>
      </w:r>
      <w:r>
        <w:rPr>
          <w:spacing w:val="-10"/>
        </w:rPr>
        <w:t xml:space="preserve"> </w:t>
      </w:r>
      <w:r>
        <w:t>zona</w:t>
      </w:r>
      <w:r>
        <w:rPr>
          <w:spacing w:val="-9"/>
        </w:rPr>
        <w:t xml:space="preserve"> </w:t>
      </w:r>
      <w:r>
        <w:t>mediana</w:t>
      </w:r>
      <w:r>
        <w:rPr>
          <w:spacing w:val="-9"/>
        </w:rPr>
        <w:t xml:space="preserve"> </w:t>
      </w:r>
      <w:r>
        <w:t>este</w:t>
      </w:r>
      <w:r>
        <w:rPr>
          <w:spacing w:val="-9"/>
        </w:rPr>
        <w:t xml:space="preserve"> </w:t>
      </w:r>
      <w:r>
        <w:t>confectionata</w:t>
      </w:r>
      <w:r>
        <w:rPr>
          <w:spacing w:val="-9"/>
        </w:rPr>
        <w:t xml:space="preserve"> </w:t>
      </w:r>
      <w:r>
        <w:t>din</w:t>
      </w:r>
      <w:r>
        <w:rPr>
          <w:spacing w:val="-9"/>
        </w:rPr>
        <w:t xml:space="preserve"> </w:t>
      </w:r>
      <w:r>
        <w:t>cauciuc</w:t>
      </w:r>
      <w:r>
        <w:rPr>
          <w:spacing w:val="-9"/>
        </w:rPr>
        <w:t xml:space="preserve"> </w:t>
      </w:r>
      <w:r>
        <w:t>buretos,</w:t>
      </w:r>
      <w:r>
        <w:rPr>
          <w:spacing w:val="-9"/>
        </w:rPr>
        <w:t xml:space="preserve"> </w:t>
      </w:r>
      <w:r>
        <w:t>si</w:t>
      </w:r>
      <w:r>
        <w:rPr>
          <w:spacing w:val="-9"/>
        </w:rPr>
        <w:t xml:space="preserve"> </w:t>
      </w:r>
      <w:r>
        <w:t>este prevazuta cu aripioare (2+3). Garnitura cent</w:t>
      </w:r>
      <w:r>
        <w:t>rala trebuie sa fie continua, in zona colturilor. Garnitura de etansare</w:t>
      </w:r>
      <w:r>
        <w:rPr>
          <w:spacing w:val="6"/>
        </w:rPr>
        <w:t xml:space="preserve"> </w:t>
      </w:r>
      <w:r>
        <w:t>interioara</w:t>
      </w:r>
      <w:r>
        <w:rPr>
          <w:spacing w:val="5"/>
        </w:rPr>
        <w:t xml:space="preserve"> </w:t>
      </w:r>
      <w:r>
        <w:t>trebuie</w:t>
      </w:r>
      <w:r>
        <w:rPr>
          <w:spacing w:val="6"/>
        </w:rPr>
        <w:t xml:space="preserve"> </w:t>
      </w:r>
      <w:r>
        <w:t>sa</w:t>
      </w:r>
      <w:r>
        <w:rPr>
          <w:spacing w:val="6"/>
        </w:rPr>
        <w:t xml:space="preserve"> </w:t>
      </w:r>
      <w:r>
        <w:t>fie</w:t>
      </w:r>
      <w:r>
        <w:rPr>
          <w:spacing w:val="5"/>
        </w:rPr>
        <w:t xml:space="preserve"> </w:t>
      </w:r>
      <w:r>
        <w:t>elastica,</w:t>
      </w:r>
      <w:r>
        <w:rPr>
          <w:spacing w:val="6"/>
        </w:rPr>
        <w:t xml:space="preserve"> </w:t>
      </w:r>
      <w:r>
        <w:t>nedeformabila</w:t>
      </w:r>
      <w:r>
        <w:rPr>
          <w:spacing w:val="6"/>
        </w:rPr>
        <w:t xml:space="preserve"> </w:t>
      </w:r>
      <w:r>
        <w:t>plastic</w:t>
      </w:r>
      <w:r>
        <w:rPr>
          <w:spacing w:val="5"/>
        </w:rPr>
        <w:t xml:space="preserve"> </w:t>
      </w:r>
      <w:r>
        <w:t>in</w:t>
      </w:r>
      <w:r>
        <w:rPr>
          <w:spacing w:val="6"/>
        </w:rPr>
        <w:t xml:space="preserve"> </w:t>
      </w:r>
      <w:r>
        <w:t>timp,</w:t>
      </w:r>
      <w:r>
        <w:rPr>
          <w:spacing w:val="11"/>
        </w:rPr>
        <w:t xml:space="preserve"> </w:t>
      </w:r>
      <w:r>
        <w:t>de</w:t>
      </w:r>
      <w:r>
        <w:rPr>
          <w:spacing w:val="7"/>
        </w:rPr>
        <w:t xml:space="preserve"> </w:t>
      </w:r>
      <w:r>
        <w:t>aceea</w:t>
      </w:r>
      <w:r>
        <w:rPr>
          <w:spacing w:val="6"/>
        </w:rPr>
        <w:t xml:space="preserve"> </w:t>
      </w:r>
      <w:r>
        <w:t>nu</w:t>
      </w:r>
      <w:r>
        <w:rPr>
          <w:spacing w:val="5"/>
        </w:rPr>
        <w:t xml:space="preserve"> </w:t>
      </w:r>
      <w:r>
        <w:t>se</w:t>
      </w:r>
      <w:r>
        <w:rPr>
          <w:spacing w:val="6"/>
        </w:rPr>
        <w:t xml:space="preserve"> </w:t>
      </w:r>
      <w:r>
        <w:t>admit</w:t>
      </w:r>
      <w:r>
        <w:rPr>
          <w:spacing w:val="6"/>
        </w:rPr>
        <w:t xml:space="preserve"> </w:t>
      </w:r>
      <w:r>
        <w:t>garnituri</w:t>
      </w:r>
      <w:r>
        <w:rPr>
          <w:spacing w:val="6"/>
        </w:rPr>
        <w:t xml:space="preserve"> </w:t>
      </w:r>
      <w:r>
        <w:rPr>
          <w:spacing w:val="-5"/>
        </w:rPr>
        <w:t>tip</w:t>
      </w:r>
    </w:p>
    <w:p w:rsidR="00833F53" w:rsidRDefault="00732D25">
      <w:pPr>
        <w:pStyle w:val="BodyText"/>
        <w:ind w:right="569" w:firstLine="0"/>
        <w:jc w:val="both"/>
      </w:pPr>
      <w:r>
        <w:t xml:space="preserve">„balon” sau „virgula”, aceasta trebuie sa fie prevazuta atat cu camera interioara </w:t>
      </w:r>
      <w:r>
        <w:t xml:space="preserve">cat si cu aripa de etansare </w:t>
      </w:r>
      <w:r>
        <w:rPr>
          <w:spacing w:val="-4"/>
        </w:rPr>
        <w:t>(6).</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70"/>
        <w:jc w:val="both"/>
      </w:pPr>
      <w:r>
        <w:rPr>
          <w:b/>
        </w:rPr>
        <w:t xml:space="preserve">Montajul geamurilor: </w:t>
      </w:r>
      <w:r>
        <w:t>se face pe piese speciale pe care se monteaza calele de sustinere. Pientru o stabilitate ridicata, aceste piese trebuie sa clipseze in nuturile profilelor. In zona de falt a geamuri</w:t>
      </w:r>
      <w:r>
        <w:t>lor se monteaza bureti speciali pentru impiedicarea transferului termic prin radiatie si convectie (4).</w:t>
      </w:r>
    </w:p>
    <w:p w:rsidR="00833F53" w:rsidRDefault="00732D25">
      <w:pPr>
        <w:pStyle w:val="BodyText"/>
        <w:ind w:right="563"/>
        <w:jc w:val="both"/>
      </w:pPr>
      <w:r>
        <w:rPr>
          <w:b/>
        </w:rPr>
        <w:t xml:space="preserve">Feroneria </w:t>
      </w:r>
      <w:r>
        <w:t>trebuie sa fie testata, si sa poata rezista la minimum 20.000 de cicluri de deschidere – inchidere</w:t>
      </w:r>
      <w:r>
        <w:rPr>
          <w:spacing w:val="-1"/>
        </w:rPr>
        <w:t xml:space="preserve"> </w:t>
      </w:r>
      <w:r>
        <w:t>fara</w:t>
      </w:r>
      <w:r>
        <w:rPr>
          <w:spacing w:val="-1"/>
        </w:rPr>
        <w:t xml:space="preserve"> </w:t>
      </w:r>
      <w:r>
        <w:t>a</w:t>
      </w:r>
      <w:r>
        <w:rPr>
          <w:spacing w:val="-1"/>
        </w:rPr>
        <w:t xml:space="preserve"> </w:t>
      </w:r>
      <w:r>
        <w:t>fi</w:t>
      </w:r>
      <w:r>
        <w:rPr>
          <w:spacing w:val="-2"/>
        </w:rPr>
        <w:t xml:space="preserve"> </w:t>
      </w:r>
      <w:r>
        <w:t>necesar</w:t>
      </w:r>
      <w:r>
        <w:rPr>
          <w:spacing w:val="-1"/>
        </w:rPr>
        <w:t xml:space="preserve"> </w:t>
      </w:r>
      <w:r>
        <w:t>reglajul</w:t>
      </w:r>
      <w:r>
        <w:rPr>
          <w:spacing w:val="-1"/>
        </w:rPr>
        <w:t xml:space="preserve"> </w:t>
      </w:r>
      <w:r>
        <w:t>sau</w:t>
      </w:r>
      <w:r>
        <w:rPr>
          <w:spacing w:val="-2"/>
        </w:rPr>
        <w:t xml:space="preserve"> </w:t>
      </w:r>
      <w:r>
        <w:t>ungerea</w:t>
      </w:r>
      <w:r>
        <w:rPr>
          <w:spacing w:val="-1"/>
        </w:rPr>
        <w:t xml:space="preserve"> </w:t>
      </w:r>
      <w:r>
        <w:t>partilor</w:t>
      </w:r>
      <w:r>
        <w:rPr>
          <w:spacing w:val="-1"/>
        </w:rPr>
        <w:t xml:space="preserve"> </w:t>
      </w:r>
      <w:r>
        <w:t>componente.</w:t>
      </w:r>
      <w:r>
        <w:rPr>
          <w:spacing w:val="-2"/>
        </w:rPr>
        <w:t xml:space="preserve"> </w:t>
      </w:r>
      <w:r>
        <w:t>Acest</w:t>
      </w:r>
      <w:r>
        <w:rPr>
          <w:spacing w:val="-2"/>
        </w:rPr>
        <w:t xml:space="preserve"> </w:t>
      </w:r>
      <w:r>
        <w:t>lucru</w:t>
      </w:r>
      <w:r>
        <w:rPr>
          <w:spacing w:val="-2"/>
        </w:rPr>
        <w:t xml:space="preserve"> </w:t>
      </w:r>
      <w:r>
        <w:t>trebuie</w:t>
      </w:r>
      <w:r>
        <w:rPr>
          <w:spacing w:val="-2"/>
        </w:rPr>
        <w:t xml:space="preserve"> </w:t>
      </w:r>
      <w:r>
        <w:t>sa</w:t>
      </w:r>
      <w:r>
        <w:rPr>
          <w:spacing w:val="-1"/>
        </w:rPr>
        <w:t xml:space="preserve"> </w:t>
      </w:r>
      <w:r>
        <w:t>fie</w:t>
      </w:r>
      <w:r>
        <w:rPr>
          <w:spacing w:val="-2"/>
        </w:rPr>
        <w:t xml:space="preserve"> </w:t>
      </w:r>
      <w:r>
        <w:t>certificat</w:t>
      </w:r>
      <w:r>
        <w:rPr>
          <w:spacing w:val="-1"/>
        </w:rPr>
        <w:t xml:space="preserve"> </w:t>
      </w:r>
      <w:r>
        <w:t>de catre o institutie abilitata.</w:t>
      </w:r>
    </w:p>
    <w:p w:rsidR="00833F53" w:rsidRDefault="00732D25">
      <w:pPr>
        <w:pStyle w:val="BodyText"/>
        <w:spacing w:before="1"/>
        <w:ind w:right="565"/>
        <w:jc w:val="both"/>
      </w:pPr>
      <w:r>
        <w:rPr>
          <w:b/>
        </w:rPr>
        <w:t>Izolatori</w:t>
      </w:r>
      <w:r>
        <w:rPr>
          <w:b/>
          <w:spacing w:val="-6"/>
        </w:rPr>
        <w:t xml:space="preserve"> </w:t>
      </w:r>
      <w:r>
        <w:rPr>
          <w:b/>
        </w:rPr>
        <w:t>:</w:t>
      </w:r>
      <w:r>
        <w:rPr>
          <w:b/>
          <w:spacing w:val="-6"/>
        </w:rPr>
        <w:t xml:space="preserve"> </w:t>
      </w:r>
      <w:r>
        <w:t>Poliamida,</w:t>
      </w:r>
      <w:r>
        <w:rPr>
          <w:spacing w:val="-6"/>
        </w:rPr>
        <w:t xml:space="preserve"> </w:t>
      </w:r>
      <w:r>
        <w:t>cu</w:t>
      </w:r>
      <w:r>
        <w:rPr>
          <w:spacing w:val="-7"/>
        </w:rPr>
        <w:t xml:space="preserve"> </w:t>
      </w:r>
      <w:r>
        <w:t>insertii</w:t>
      </w:r>
      <w:r>
        <w:rPr>
          <w:spacing w:val="-6"/>
        </w:rPr>
        <w:t xml:space="preserve"> </w:t>
      </w:r>
      <w:r>
        <w:t>speciale</w:t>
      </w:r>
      <w:r>
        <w:rPr>
          <w:spacing w:val="-7"/>
        </w:rPr>
        <w:t xml:space="preserve"> </w:t>
      </w:r>
      <w:r>
        <w:t>pentru</w:t>
      </w:r>
      <w:r>
        <w:rPr>
          <w:spacing w:val="-7"/>
        </w:rPr>
        <w:t xml:space="preserve"> </w:t>
      </w:r>
      <w:r>
        <w:t>asigurarea</w:t>
      </w:r>
      <w:r>
        <w:rPr>
          <w:spacing w:val="-6"/>
        </w:rPr>
        <w:t xml:space="preserve"> </w:t>
      </w:r>
      <w:r>
        <w:t>cuplarii</w:t>
      </w:r>
      <w:r>
        <w:rPr>
          <w:spacing w:val="-3"/>
        </w:rPr>
        <w:t xml:space="preserve"> </w:t>
      </w:r>
      <w:r>
        <w:t>ferme</w:t>
      </w:r>
      <w:r>
        <w:rPr>
          <w:spacing w:val="-6"/>
        </w:rPr>
        <w:t xml:space="preserve"> </w:t>
      </w:r>
      <w:r>
        <w:t>si</w:t>
      </w:r>
      <w:r>
        <w:rPr>
          <w:spacing w:val="-6"/>
        </w:rPr>
        <w:t xml:space="preserve"> </w:t>
      </w:r>
      <w:r>
        <w:t>durabile</w:t>
      </w:r>
      <w:r>
        <w:rPr>
          <w:spacing w:val="-6"/>
        </w:rPr>
        <w:t xml:space="preserve"> </w:t>
      </w:r>
      <w:r>
        <w:t>cu</w:t>
      </w:r>
      <w:r>
        <w:rPr>
          <w:spacing w:val="-7"/>
        </w:rPr>
        <w:t xml:space="preserve"> </w:t>
      </w:r>
      <w:r>
        <w:t>profilele</w:t>
      </w:r>
      <w:r>
        <w:rPr>
          <w:spacing w:val="-6"/>
        </w:rPr>
        <w:t xml:space="preserve"> </w:t>
      </w:r>
      <w:r>
        <w:t>din aluminiu.</w:t>
      </w:r>
      <w:r>
        <w:rPr>
          <w:spacing w:val="-6"/>
        </w:rPr>
        <w:t xml:space="preserve"> </w:t>
      </w:r>
      <w:r>
        <w:t>Izolatorii</w:t>
      </w:r>
      <w:r>
        <w:rPr>
          <w:spacing w:val="-7"/>
        </w:rPr>
        <w:t xml:space="preserve"> </w:t>
      </w:r>
      <w:r>
        <w:t>sunt</w:t>
      </w:r>
      <w:r>
        <w:rPr>
          <w:spacing w:val="-8"/>
        </w:rPr>
        <w:t xml:space="preserve"> </w:t>
      </w:r>
      <w:r>
        <w:t>prevazuti</w:t>
      </w:r>
      <w:r>
        <w:rPr>
          <w:spacing w:val="-6"/>
        </w:rPr>
        <w:t xml:space="preserve"> </w:t>
      </w:r>
      <w:r>
        <w:t>cu</w:t>
      </w:r>
      <w:r>
        <w:rPr>
          <w:spacing w:val="-7"/>
        </w:rPr>
        <w:t xml:space="preserve"> </w:t>
      </w:r>
      <w:r>
        <w:t>insertii</w:t>
      </w:r>
      <w:r>
        <w:rPr>
          <w:spacing w:val="-5"/>
        </w:rPr>
        <w:t xml:space="preserve"> </w:t>
      </w:r>
      <w:r>
        <w:t>din</w:t>
      </w:r>
      <w:r>
        <w:rPr>
          <w:spacing w:val="-7"/>
        </w:rPr>
        <w:t xml:space="preserve"> </w:t>
      </w:r>
      <w:r>
        <w:t>spuma,</w:t>
      </w:r>
      <w:r>
        <w:rPr>
          <w:spacing w:val="-6"/>
        </w:rPr>
        <w:t xml:space="preserve"> </w:t>
      </w:r>
      <w:r>
        <w:t>pentru</w:t>
      </w:r>
      <w:r>
        <w:rPr>
          <w:spacing w:val="-6"/>
        </w:rPr>
        <w:t xml:space="preserve"> </w:t>
      </w:r>
      <w:r>
        <w:t>micsorarea</w:t>
      </w:r>
      <w:r>
        <w:rPr>
          <w:spacing w:val="-6"/>
        </w:rPr>
        <w:t xml:space="preserve"> </w:t>
      </w:r>
      <w:r>
        <w:t>transferului</w:t>
      </w:r>
      <w:r>
        <w:rPr>
          <w:spacing w:val="-5"/>
        </w:rPr>
        <w:t xml:space="preserve"> </w:t>
      </w:r>
      <w:r>
        <w:t>termic</w:t>
      </w:r>
      <w:r>
        <w:rPr>
          <w:spacing w:val="-5"/>
        </w:rPr>
        <w:t xml:space="preserve"> </w:t>
      </w:r>
      <w:r>
        <w:t>prin</w:t>
      </w:r>
      <w:r>
        <w:rPr>
          <w:spacing w:val="-7"/>
        </w:rPr>
        <w:t xml:space="preserve"> </w:t>
      </w:r>
      <w:r>
        <w:t>radiatie si convectie (1). Adancime minima izolatori: 57mm pe toc, 52mm pe cevea in zona de garnitura mediana (prevazut cu camere – (8)), 62mm pe cercevea in zona de vitrare.</w:t>
      </w:r>
    </w:p>
    <w:p w:rsidR="00833F53" w:rsidRDefault="00732D25">
      <w:pPr>
        <w:pStyle w:val="BodyText"/>
        <w:ind w:right="564"/>
        <w:jc w:val="both"/>
      </w:pPr>
      <w:r>
        <w:rPr>
          <w:b/>
        </w:rPr>
        <w:t>Imbinari de colt</w:t>
      </w:r>
      <w:r>
        <w:t xml:space="preserve">: se vor folosi </w:t>
      </w:r>
      <w:r>
        <w:t>imbinari nedemontabile (cu bolturi sau sertizare), pentru o durabiliatate crescuta in timp (1). Se va depune un strat de thiocol pe fiecare din sectiunile profilelor (2). Se</w:t>
      </w:r>
      <w:r>
        <w:rPr>
          <w:spacing w:val="3"/>
        </w:rPr>
        <w:t xml:space="preserve"> </w:t>
      </w:r>
      <w:r>
        <w:t>vor</w:t>
      </w:r>
      <w:r>
        <w:rPr>
          <w:spacing w:val="6"/>
        </w:rPr>
        <w:t xml:space="preserve"> </w:t>
      </w:r>
      <w:r>
        <w:t>folosi</w:t>
      </w:r>
      <w:r>
        <w:rPr>
          <w:spacing w:val="6"/>
        </w:rPr>
        <w:t xml:space="preserve"> </w:t>
      </w:r>
      <w:r>
        <w:t>coltare</w:t>
      </w:r>
      <w:r>
        <w:rPr>
          <w:spacing w:val="7"/>
        </w:rPr>
        <w:t xml:space="preserve"> </w:t>
      </w:r>
      <w:r>
        <w:t>speciale</w:t>
      </w:r>
      <w:r>
        <w:rPr>
          <w:spacing w:val="5"/>
        </w:rPr>
        <w:t xml:space="preserve"> </w:t>
      </w:r>
      <w:r>
        <w:t>de</w:t>
      </w:r>
      <w:r>
        <w:rPr>
          <w:spacing w:val="6"/>
        </w:rPr>
        <w:t xml:space="preserve"> </w:t>
      </w:r>
      <w:r>
        <w:t>aliniere</w:t>
      </w:r>
      <w:r>
        <w:rPr>
          <w:spacing w:val="7"/>
        </w:rPr>
        <w:t xml:space="preserve"> </w:t>
      </w:r>
      <w:r>
        <w:t>si</w:t>
      </w:r>
      <w:r>
        <w:rPr>
          <w:spacing w:val="6"/>
        </w:rPr>
        <w:t xml:space="preserve"> </w:t>
      </w:r>
      <w:r>
        <w:t>etansare</w:t>
      </w:r>
      <w:r>
        <w:rPr>
          <w:spacing w:val="6"/>
        </w:rPr>
        <w:t xml:space="preserve"> </w:t>
      </w:r>
      <w:r>
        <w:t>a</w:t>
      </w:r>
      <w:r>
        <w:rPr>
          <w:spacing w:val="6"/>
        </w:rPr>
        <w:t xml:space="preserve"> </w:t>
      </w:r>
      <w:r>
        <w:t>imbinarii,</w:t>
      </w:r>
      <w:r>
        <w:rPr>
          <w:spacing w:val="6"/>
        </w:rPr>
        <w:t xml:space="preserve"> </w:t>
      </w:r>
      <w:r>
        <w:t>care</w:t>
      </w:r>
      <w:r>
        <w:rPr>
          <w:spacing w:val="6"/>
        </w:rPr>
        <w:t xml:space="preserve"> </w:t>
      </w:r>
      <w:r>
        <w:t>vor</w:t>
      </w:r>
      <w:r>
        <w:rPr>
          <w:spacing w:val="5"/>
        </w:rPr>
        <w:t xml:space="preserve"> </w:t>
      </w:r>
      <w:r>
        <w:t>fi</w:t>
      </w:r>
      <w:r>
        <w:rPr>
          <w:spacing w:val="6"/>
        </w:rPr>
        <w:t xml:space="preserve"> </w:t>
      </w:r>
      <w:r>
        <w:t>sigil</w:t>
      </w:r>
      <w:r>
        <w:t>ate</w:t>
      </w:r>
      <w:r>
        <w:rPr>
          <w:spacing w:val="6"/>
        </w:rPr>
        <w:t xml:space="preserve"> </w:t>
      </w:r>
      <w:r>
        <w:t>suplimentar</w:t>
      </w:r>
      <w:r>
        <w:rPr>
          <w:spacing w:val="6"/>
        </w:rPr>
        <w:t xml:space="preserve"> </w:t>
      </w:r>
      <w:r>
        <w:t>cu</w:t>
      </w:r>
      <w:r>
        <w:rPr>
          <w:spacing w:val="6"/>
        </w:rPr>
        <w:t xml:space="preserve"> </w:t>
      </w:r>
      <w:r>
        <w:rPr>
          <w:spacing w:val="-2"/>
        </w:rPr>
        <w:t>thiocol</w:t>
      </w:r>
    </w:p>
    <w:p w:rsidR="00833F53" w:rsidRDefault="00732D25">
      <w:pPr>
        <w:pStyle w:val="BodyText"/>
        <w:ind w:firstLine="0"/>
        <w:jc w:val="both"/>
      </w:pPr>
      <w:r>
        <w:t>(3).</w:t>
      </w:r>
      <w:r>
        <w:rPr>
          <w:spacing w:val="11"/>
        </w:rPr>
        <w:t xml:space="preserve"> </w:t>
      </w:r>
      <w:r>
        <w:t>Colturile</w:t>
      </w:r>
      <w:r>
        <w:rPr>
          <w:spacing w:val="12"/>
        </w:rPr>
        <w:t xml:space="preserve"> </w:t>
      </w:r>
      <w:r>
        <w:t>se</w:t>
      </w:r>
      <w:r>
        <w:rPr>
          <w:spacing w:val="13"/>
        </w:rPr>
        <w:t xml:space="preserve"> </w:t>
      </w:r>
      <w:r>
        <w:t>etanseaza</w:t>
      </w:r>
      <w:r>
        <w:rPr>
          <w:spacing w:val="13"/>
        </w:rPr>
        <w:t xml:space="preserve"> </w:t>
      </w:r>
      <w:r>
        <w:t>prin</w:t>
      </w:r>
      <w:r>
        <w:rPr>
          <w:spacing w:val="13"/>
        </w:rPr>
        <w:t xml:space="preserve"> </w:t>
      </w:r>
      <w:r>
        <w:t>injectarea</w:t>
      </w:r>
      <w:r>
        <w:rPr>
          <w:spacing w:val="13"/>
        </w:rPr>
        <w:t xml:space="preserve"> </w:t>
      </w:r>
      <w:r>
        <w:t>de</w:t>
      </w:r>
      <w:r>
        <w:rPr>
          <w:spacing w:val="13"/>
        </w:rPr>
        <w:t xml:space="preserve"> </w:t>
      </w:r>
      <w:r>
        <w:t>material</w:t>
      </w:r>
      <w:r>
        <w:rPr>
          <w:spacing w:val="13"/>
        </w:rPr>
        <w:t xml:space="preserve"> </w:t>
      </w:r>
      <w:r>
        <w:t>bicomponent</w:t>
      </w:r>
      <w:r>
        <w:rPr>
          <w:spacing w:val="13"/>
        </w:rPr>
        <w:t xml:space="preserve"> </w:t>
      </w:r>
      <w:r>
        <w:t>in</w:t>
      </w:r>
      <w:r>
        <w:rPr>
          <w:spacing w:val="13"/>
        </w:rPr>
        <w:t xml:space="preserve"> </w:t>
      </w:r>
      <w:r>
        <w:t>spatiul</w:t>
      </w:r>
      <w:r>
        <w:rPr>
          <w:spacing w:val="13"/>
        </w:rPr>
        <w:t xml:space="preserve"> </w:t>
      </w:r>
      <w:r>
        <w:t>dintre</w:t>
      </w:r>
      <w:r>
        <w:rPr>
          <w:spacing w:val="13"/>
        </w:rPr>
        <w:t xml:space="preserve"> </w:t>
      </w:r>
      <w:r>
        <w:t>coltari</w:t>
      </w:r>
      <w:r>
        <w:rPr>
          <w:spacing w:val="13"/>
        </w:rPr>
        <w:t xml:space="preserve"> </w:t>
      </w:r>
      <w:r>
        <w:t>si</w:t>
      </w:r>
      <w:r>
        <w:rPr>
          <w:spacing w:val="13"/>
        </w:rPr>
        <w:t xml:space="preserve"> </w:t>
      </w:r>
      <w:r>
        <w:t>profile</w:t>
      </w:r>
      <w:r>
        <w:rPr>
          <w:spacing w:val="14"/>
        </w:rPr>
        <w:t xml:space="preserve"> </w:t>
      </w:r>
      <w:r>
        <w:rPr>
          <w:spacing w:val="-4"/>
        </w:rPr>
        <w:t>prin</w:t>
      </w:r>
    </w:p>
    <w:p w:rsidR="00833F53" w:rsidRDefault="00732D25">
      <w:pPr>
        <w:pStyle w:val="BodyText"/>
        <w:spacing w:before="21"/>
        <w:ind w:left="0" w:firstLine="0"/>
        <w:rPr>
          <w:sz w:val="20"/>
        </w:rPr>
      </w:pPr>
      <w:r>
        <w:rPr>
          <w:noProof/>
          <w:lang w:val="en-US"/>
        </w:rPr>
        <w:drawing>
          <wp:anchor distT="0" distB="0" distL="0" distR="0" simplePos="0" relativeHeight="487606784" behindDoc="1" locked="0" layoutInCell="1" allowOverlap="1">
            <wp:simplePos x="0" y="0"/>
            <wp:positionH relativeFrom="page">
              <wp:posOffset>783807</wp:posOffset>
            </wp:positionH>
            <wp:positionV relativeFrom="paragraph">
              <wp:posOffset>175003</wp:posOffset>
            </wp:positionV>
            <wp:extent cx="6385195" cy="1718310"/>
            <wp:effectExtent l="0" t="0" r="0" b="0"/>
            <wp:wrapTopAndBottom/>
            <wp:docPr id="75" name="Image 75" descr="colt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5" name="Image 75" descr="colt5"/>
                    <pic:cNvPicPr/>
                  </pic:nvPicPr>
                  <pic:blipFill>
                    <a:blip r:embed="rId51" cstate="print"/>
                    <a:stretch>
                      <a:fillRect/>
                    </a:stretch>
                  </pic:blipFill>
                  <pic:spPr>
                    <a:xfrm>
                      <a:off x="0" y="0"/>
                      <a:ext cx="6385195" cy="1718310"/>
                    </a:xfrm>
                    <a:prstGeom prst="rect">
                      <a:avLst/>
                    </a:prstGeom>
                  </pic:spPr>
                </pic:pic>
              </a:graphicData>
            </a:graphic>
          </wp:anchor>
        </w:drawing>
      </w:r>
    </w:p>
    <w:p w:rsidR="00833F53" w:rsidRDefault="00732D25">
      <w:pPr>
        <w:pStyle w:val="BodyText"/>
        <w:ind w:firstLine="0"/>
      </w:pPr>
      <w:r>
        <w:t>gauri</w:t>
      </w:r>
      <w:r>
        <w:rPr>
          <w:spacing w:val="-2"/>
        </w:rPr>
        <w:t xml:space="preserve"> </w:t>
      </w:r>
      <w:r>
        <w:t>pozitionate</w:t>
      </w:r>
      <w:r>
        <w:rPr>
          <w:spacing w:val="-2"/>
        </w:rPr>
        <w:t xml:space="preserve"> </w:t>
      </w:r>
      <w:r>
        <w:t xml:space="preserve">corespunzator </w:t>
      </w:r>
      <w:r>
        <w:rPr>
          <w:spacing w:val="-4"/>
        </w:rPr>
        <w:t>(4).</w:t>
      </w:r>
    </w:p>
    <w:p w:rsidR="00833F53" w:rsidRDefault="00732D25">
      <w:pPr>
        <w:pStyle w:val="BodyText"/>
        <w:spacing w:before="267"/>
        <w:ind w:right="570"/>
        <w:jc w:val="both"/>
      </w:pPr>
      <w:r>
        <w:rPr>
          <w:noProof/>
          <w:lang w:val="en-US"/>
        </w:rPr>
        <w:drawing>
          <wp:anchor distT="0" distB="0" distL="0" distR="0" simplePos="0" relativeHeight="487607296" behindDoc="1" locked="0" layoutInCell="1" allowOverlap="1">
            <wp:simplePos x="0" y="0"/>
            <wp:positionH relativeFrom="page">
              <wp:posOffset>2144772</wp:posOffset>
            </wp:positionH>
            <wp:positionV relativeFrom="paragraph">
              <wp:posOffset>701054</wp:posOffset>
            </wp:positionV>
            <wp:extent cx="3654441" cy="1990725"/>
            <wp:effectExtent l="0" t="0" r="0" b="0"/>
            <wp:wrapTopAndBottom/>
            <wp:docPr id="76" name="Image 76" descr="T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6" name="Image 76" descr="T3"/>
                    <pic:cNvPicPr/>
                  </pic:nvPicPr>
                  <pic:blipFill>
                    <a:blip r:embed="rId52" cstate="print"/>
                    <a:stretch>
                      <a:fillRect/>
                    </a:stretch>
                  </pic:blipFill>
                  <pic:spPr>
                    <a:xfrm>
                      <a:off x="0" y="0"/>
                      <a:ext cx="3654441" cy="1990725"/>
                    </a:xfrm>
                    <a:prstGeom prst="rect">
                      <a:avLst/>
                    </a:prstGeom>
                  </pic:spPr>
                </pic:pic>
              </a:graphicData>
            </a:graphic>
          </wp:anchor>
        </w:drawing>
      </w:r>
      <w:r>
        <w:t xml:space="preserve">Imbinari in T : Zona de sub profilul T se va etansa cu piese speciale, </w:t>
      </w:r>
      <w:r>
        <w:t>apartinand sistemului de tamplarie. Deasemeni se vor monta piese de etansare in zona de incidenta a aripilor profilelor pentru impiedicarea infiltrarii apei in interior.</w:t>
      </w:r>
    </w:p>
    <w:p w:rsidR="00833F53" w:rsidRDefault="00732D25">
      <w:pPr>
        <w:pStyle w:val="Heading4"/>
        <w:spacing w:before="171"/>
        <w:jc w:val="both"/>
      </w:pPr>
      <w:r>
        <w:t>Ferestre</w:t>
      </w:r>
      <w:r>
        <w:rPr>
          <w:spacing w:val="-1"/>
        </w:rPr>
        <w:t xml:space="preserve"> </w:t>
      </w:r>
      <w:r>
        <w:t>de</w:t>
      </w:r>
      <w:r>
        <w:rPr>
          <w:spacing w:val="-1"/>
        </w:rPr>
        <w:t xml:space="preserve"> </w:t>
      </w:r>
      <w:r>
        <w:rPr>
          <w:spacing w:val="-2"/>
        </w:rPr>
        <w:t>desfumare</w:t>
      </w:r>
    </w:p>
    <w:p w:rsidR="00833F53" w:rsidRDefault="00732D25">
      <w:pPr>
        <w:pStyle w:val="BodyText"/>
        <w:ind w:right="568"/>
        <w:jc w:val="both"/>
      </w:pPr>
      <w:r>
        <w:t>Pentru</w:t>
      </w:r>
      <w:r>
        <w:rPr>
          <w:spacing w:val="-3"/>
        </w:rPr>
        <w:t xml:space="preserve"> </w:t>
      </w:r>
      <w:r>
        <w:t>actionarea</w:t>
      </w:r>
      <w:r>
        <w:rPr>
          <w:spacing w:val="-3"/>
        </w:rPr>
        <w:t xml:space="preserve"> </w:t>
      </w:r>
      <w:r>
        <w:t>acestora</w:t>
      </w:r>
      <w:r>
        <w:rPr>
          <w:spacing w:val="-3"/>
        </w:rPr>
        <w:t xml:space="preserve"> </w:t>
      </w:r>
      <w:r>
        <w:t>se</w:t>
      </w:r>
      <w:r>
        <w:rPr>
          <w:spacing w:val="-3"/>
        </w:rPr>
        <w:t xml:space="preserve"> </w:t>
      </w:r>
      <w:r>
        <w:t>vor</w:t>
      </w:r>
      <w:r>
        <w:rPr>
          <w:spacing w:val="-3"/>
        </w:rPr>
        <w:t xml:space="preserve"> </w:t>
      </w:r>
      <w:r>
        <w:t>folosi</w:t>
      </w:r>
      <w:r>
        <w:rPr>
          <w:spacing w:val="-3"/>
        </w:rPr>
        <w:t xml:space="preserve"> </w:t>
      </w:r>
      <w:r>
        <w:t>motoare</w:t>
      </w:r>
      <w:r>
        <w:rPr>
          <w:spacing w:val="-3"/>
        </w:rPr>
        <w:t xml:space="preserve"> </w:t>
      </w:r>
      <w:r>
        <w:t>electirce,</w:t>
      </w:r>
      <w:r>
        <w:rPr>
          <w:spacing w:val="-3"/>
        </w:rPr>
        <w:t xml:space="preserve"> </w:t>
      </w:r>
      <w:r>
        <w:t>alim</w:t>
      </w:r>
      <w:r>
        <w:t>entate</w:t>
      </w:r>
      <w:r>
        <w:rPr>
          <w:spacing w:val="-3"/>
        </w:rPr>
        <w:t xml:space="preserve"> </w:t>
      </w:r>
      <w:r>
        <w:t>la</w:t>
      </w:r>
      <w:r>
        <w:rPr>
          <w:spacing w:val="-3"/>
        </w:rPr>
        <w:t xml:space="preserve"> </w:t>
      </w:r>
      <w:r>
        <w:t>24</w:t>
      </w:r>
      <w:r>
        <w:rPr>
          <w:spacing w:val="-3"/>
        </w:rPr>
        <w:t xml:space="preserve"> </w:t>
      </w:r>
      <w:r>
        <w:t>V.</w:t>
      </w:r>
      <w:r>
        <w:rPr>
          <w:spacing w:val="-3"/>
        </w:rPr>
        <w:t xml:space="preserve"> </w:t>
      </w:r>
      <w:r>
        <w:t>In</w:t>
      </w:r>
      <w:r>
        <w:rPr>
          <w:spacing w:val="-3"/>
        </w:rPr>
        <w:t xml:space="preserve"> </w:t>
      </w:r>
      <w:r>
        <w:t>oferta</w:t>
      </w:r>
      <w:r>
        <w:rPr>
          <w:spacing w:val="-3"/>
        </w:rPr>
        <w:t xml:space="preserve"> </w:t>
      </w:r>
      <w:r>
        <w:t>vor</w:t>
      </w:r>
      <w:r>
        <w:rPr>
          <w:spacing w:val="-3"/>
        </w:rPr>
        <w:t xml:space="preserve"> </w:t>
      </w:r>
      <w:r>
        <w:t>fi</w:t>
      </w:r>
      <w:r>
        <w:rPr>
          <w:spacing w:val="-3"/>
        </w:rPr>
        <w:t xml:space="preserve"> </w:t>
      </w:r>
      <w:r>
        <w:t>incluse inclusiv redresoarele necesare alimentarii motoarelor. Ferestrele de desfumare impreuna cu sistemul de actionare trebuie sa aiba agremente specifice care sa dovedeasca ca au fost testate impreuna si ca satisfac ceri</w:t>
      </w:r>
      <w:r>
        <w:t>ntele RWA.</w:t>
      </w:r>
    </w:p>
    <w:p w:rsidR="00833F53" w:rsidRDefault="00732D25">
      <w:pPr>
        <w:pStyle w:val="BodyText"/>
        <w:ind w:left="701" w:firstLine="0"/>
        <w:jc w:val="both"/>
      </w:pPr>
      <w:r>
        <w:t>Descrierea</w:t>
      </w:r>
      <w:r>
        <w:rPr>
          <w:spacing w:val="-4"/>
        </w:rPr>
        <w:t xml:space="preserve"> </w:t>
      </w:r>
      <w:r>
        <w:t>feroneriilor</w:t>
      </w:r>
      <w:r>
        <w:rPr>
          <w:spacing w:val="-2"/>
        </w:rPr>
        <w:t xml:space="preserve"> </w:t>
      </w:r>
      <w:r>
        <w:t>de</w:t>
      </w:r>
      <w:r>
        <w:rPr>
          <w:spacing w:val="-2"/>
        </w:rPr>
        <w:t xml:space="preserve"> ferestre</w:t>
      </w:r>
    </w:p>
    <w:p w:rsidR="00833F53" w:rsidRDefault="00732D25">
      <w:pPr>
        <w:pStyle w:val="BodyText"/>
        <w:ind w:left="701" w:firstLine="0"/>
        <w:jc w:val="both"/>
      </w:pPr>
      <w:r>
        <w:t>TIP</w:t>
      </w:r>
      <w:r>
        <w:rPr>
          <w:spacing w:val="-3"/>
        </w:rPr>
        <w:t xml:space="preserve"> </w:t>
      </w:r>
      <w:r>
        <w:t>- FF100</w:t>
      </w:r>
      <w:r>
        <w:rPr>
          <w:spacing w:val="-1"/>
        </w:rPr>
        <w:t xml:space="preserve"> </w:t>
      </w:r>
      <w:r>
        <w:t>– feronerie de fereastra</w:t>
      </w:r>
      <w:r>
        <w:rPr>
          <w:spacing w:val="-2"/>
        </w:rPr>
        <w:t xml:space="preserve"> </w:t>
      </w:r>
      <w:r>
        <w:t>cu 1 canat</w:t>
      </w:r>
      <w:r>
        <w:rPr>
          <w:spacing w:val="-1"/>
        </w:rPr>
        <w:t xml:space="preserve"> </w:t>
      </w:r>
      <w:r>
        <w:t xml:space="preserve">cu dubla </w:t>
      </w:r>
      <w:r>
        <w:rPr>
          <w:spacing w:val="-2"/>
        </w:rPr>
        <w:t>deschidere</w:t>
      </w:r>
    </w:p>
    <w:p w:rsidR="00833F53" w:rsidRDefault="00732D25">
      <w:pPr>
        <w:pStyle w:val="BodyText"/>
        <w:ind w:right="566"/>
        <w:jc w:val="both"/>
      </w:pPr>
      <w:r>
        <w:t>1</w:t>
      </w:r>
      <w:r>
        <w:rPr>
          <w:spacing w:val="-2"/>
        </w:rPr>
        <w:t xml:space="preserve"> </w:t>
      </w:r>
      <w:r>
        <w:t>buc</w:t>
      </w:r>
      <w:r>
        <w:rPr>
          <w:spacing w:val="-2"/>
        </w:rPr>
        <w:t xml:space="preserve"> </w:t>
      </w:r>
      <w:r>
        <w:t>–</w:t>
      </w:r>
      <w:r>
        <w:rPr>
          <w:spacing w:val="-2"/>
        </w:rPr>
        <w:t xml:space="preserve"> </w:t>
      </w:r>
      <w:r>
        <w:t>set</w:t>
      </w:r>
      <w:r>
        <w:rPr>
          <w:spacing w:val="-2"/>
        </w:rPr>
        <w:t xml:space="preserve"> </w:t>
      </w:r>
      <w:r>
        <w:t>feronerie</w:t>
      </w:r>
      <w:r>
        <w:rPr>
          <w:spacing w:val="-2"/>
        </w:rPr>
        <w:t xml:space="preserve"> </w:t>
      </w:r>
      <w:r>
        <w:t>cu</w:t>
      </w:r>
      <w:r>
        <w:rPr>
          <w:spacing w:val="-2"/>
        </w:rPr>
        <w:t xml:space="preserve"> </w:t>
      </w:r>
      <w:r>
        <w:t>balamale</w:t>
      </w:r>
      <w:r>
        <w:rPr>
          <w:spacing w:val="-2"/>
        </w:rPr>
        <w:t xml:space="preserve"> </w:t>
      </w:r>
      <w:r>
        <w:t>ascunse,</w:t>
      </w:r>
      <w:r>
        <w:rPr>
          <w:spacing w:val="-2"/>
        </w:rPr>
        <w:t xml:space="preserve"> </w:t>
      </w:r>
      <w:r>
        <w:t>cu</w:t>
      </w:r>
      <w:r>
        <w:rPr>
          <w:spacing w:val="-2"/>
        </w:rPr>
        <w:t xml:space="preserve"> </w:t>
      </w:r>
      <w:r>
        <w:t>dubla</w:t>
      </w:r>
      <w:r>
        <w:rPr>
          <w:spacing w:val="-2"/>
        </w:rPr>
        <w:t xml:space="preserve"> </w:t>
      </w:r>
      <w:r>
        <w:t>deschidere</w:t>
      </w:r>
      <w:r>
        <w:rPr>
          <w:spacing w:val="-2"/>
        </w:rPr>
        <w:t xml:space="preserve"> </w:t>
      </w:r>
      <w:r>
        <w:t>cu</w:t>
      </w:r>
      <w:r>
        <w:rPr>
          <w:spacing w:val="-2"/>
        </w:rPr>
        <w:t xml:space="preserve"> </w:t>
      </w:r>
      <w:r>
        <w:t>ordinea</w:t>
      </w:r>
      <w:r>
        <w:rPr>
          <w:spacing w:val="-2"/>
        </w:rPr>
        <w:t xml:space="preserve"> </w:t>
      </w:r>
      <w:r>
        <w:t>de</w:t>
      </w:r>
      <w:r>
        <w:rPr>
          <w:spacing w:val="-2"/>
        </w:rPr>
        <w:t xml:space="preserve"> </w:t>
      </w:r>
      <w:r>
        <w:t>deschidere</w:t>
      </w:r>
      <w:r>
        <w:rPr>
          <w:spacing w:val="-2"/>
        </w:rPr>
        <w:t xml:space="preserve"> </w:t>
      </w:r>
      <w:r>
        <w:t xml:space="preserve">1.Ventilatie (cu balamale jos); 2. aerisire (cu </w:t>
      </w:r>
      <w:r>
        <w:t>balamale pe verticala).</w:t>
      </w:r>
      <w:r>
        <w:rPr>
          <w:spacing w:val="40"/>
        </w:rPr>
        <w:t xml:space="preserve"> </w:t>
      </w:r>
      <w:r>
        <w:t>(tilt before turn)</w:t>
      </w:r>
    </w:p>
    <w:p w:rsidR="00833F53" w:rsidRDefault="00732D25">
      <w:pPr>
        <w:pStyle w:val="BodyText"/>
        <w:ind w:left="701" w:firstLine="0"/>
        <w:jc w:val="both"/>
      </w:pPr>
      <w:r>
        <w:t>1</w:t>
      </w:r>
      <w:r>
        <w:rPr>
          <w:spacing w:val="-1"/>
        </w:rPr>
        <w:t xml:space="preserve"> </w:t>
      </w:r>
      <w:r>
        <w:t>buc – mecanism</w:t>
      </w:r>
      <w:r>
        <w:rPr>
          <w:spacing w:val="-2"/>
        </w:rPr>
        <w:t xml:space="preserve"> </w:t>
      </w:r>
      <w:r>
        <w:t>inchidere</w:t>
      </w:r>
      <w:r>
        <w:rPr>
          <w:spacing w:val="1"/>
        </w:rPr>
        <w:t xml:space="preserve"> </w:t>
      </w:r>
      <w:r>
        <w:t xml:space="preserve">– </w:t>
      </w:r>
      <w:r>
        <w:rPr>
          <w:spacing w:val="-2"/>
        </w:rPr>
        <w:t>deschidere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left="701" w:firstLine="0"/>
      </w:pPr>
      <w:r>
        <w:t>1</w:t>
      </w:r>
      <w:r>
        <w:rPr>
          <w:spacing w:val="-3"/>
        </w:rPr>
        <w:t xml:space="preserve"> </w:t>
      </w:r>
      <w:r>
        <w:t xml:space="preserve">buc – maner </w:t>
      </w:r>
      <w:r>
        <w:rPr>
          <w:spacing w:val="-2"/>
        </w:rPr>
        <w:t>fereastra</w:t>
      </w:r>
    </w:p>
    <w:p w:rsidR="00833F53" w:rsidRDefault="00732D25">
      <w:pPr>
        <w:pStyle w:val="BodyText"/>
        <w:ind w:left="701" w:right="4664" w:firstLine="0"/>
      </w:pPr>
      <w:r>
        <w:t>1 buc – mecanism de blocarea a deschiderii rotative. Nota:</w:t>
      </w:r>
      <w:r>
        <w:rPr>
          <w:spacing w:val="-4"/>
        </w:rPr>
        <w:t xml:space="preserve"> </w:t>
      </w:r>
      <w:r>
        <w:t>nu</w:t>
      </w:r>
      <w:r>
        <w:rPr>
          <w:spacing w:val="-4"/>
        </w:rPr>
        <w:t xml:space="preserve"> </w:t>
      </w:r>
      <w:r>
        <w:t>se</w:t>
      </w:r>
      <w:r>
        <w:rPr>
          <w:spacing w:val="-5"/>
        </w:rPr>
        <w:t xml:space="preserve"> </w:t>
      </w:r>
      <w:r>
        <w:t>admit</w:t>
      </w:r>
      <w:r>
        <w:rPr>
          <w:spacing w:val="-4"/>
        </w:rPr>
        <w:t xml:space="preserve"> </w:t>
      </w:r>
      <w:r>
        <w:t>alte</w:t>
      </w:r>
      <w:r>
        <w:rPr>
          <w:spacing w:val="-4"/>
        </w:rPr>
        <w:t xml:space="preserve"> </w:t>
      </w:r>
      <w:r>
        <w:t>tipuri</w:t>
      </w:r>
      <w:r>
        <w:rPr>
          <w:spacing w:val="-4"/>
        </w:rPr>
        <w:t xml:space="preserve"> </w:t>
      </w:r>
      <w:r>
        <w:t>de</w:t>
      </w:r>
      <w:r>
        <w:rPr>
          <w:spacing w:val="-4"/>
        </w:rPr>
        <w:t xml:space="preserve"> </w:t>
      </w:r>
      <w:r>
        <w:t>deschidere</w:t>
      </w:r>
      <w:r>
        <w:rPr>
          <w:spacing w:val="-5"/>
        </w:rPr>
        <w:t xml:space="preserve"> </w:t>
      </w:r>
      <w:r>
        <w:t>a</w:t>
      </w:r>
      <w:r>
        <w:rPr>
          <w:spacing w:val="-4"/>
        </w:rPr>
        <w:t xml:space="preserve"> </w:t>
      </w:r>
      <w:r>
        <w:t>ferestrelor.</w:t>
      </w:r>
    </w:p>
    <w:p w:rsidR="00833F53" w:rsidRDefault="00732D25">
      <w:pPr>
        <w:pStyle w:val="BodyText"/>
        <w:ind w:left="701" w:firstLine="0"/>
      </w:pPr>
      <w:r>
        <w:t>TIP</w:t>
      </w:r>
      <w:r>
        <w:rPr>
          <w:spacing w:val="-3"/>
        </w:rPr>
        <w:t xml:space="preserve"> </w:t>
      </w:r>
      <w:r>
        <w:t>- FF200</w:t>
      </w:r>
      <w:r>
        <w:rPr>
          <w:spacing w:val="-1"/>
        </w:rPr>
        <w:t xml:space="preserve"> </w:t>
      </w:r>
      <w:r>
        <w:t xml:space="preserve">– </w:t>
      </w:r>
      <w:r>
        <w:t>feronerie de fereastra</w:t>
      </w:r>
      <w:r>
        <w:rPr>
          <w:spacing w:val="-2"/>
        </w:rPr>
        <w:t xml:space="preserve"> </w:t>
      </w:r>
      <w:r>
        <w:t xml:space="preserve">in 2 canate cu dubla </w:t>
      </w:r>
      <w:r>
        <w:rPr>
          <w:spacing w:val="-2"/>
        </w:rPr>
        <w:t>deschidere</w:t>
      </w:r>
    </w:p>
    <w:p w:rsidR="00833F53" w:rsidRDefault="00732D25">
      <w:pPr>
        <w:pStyle w:val="BodyText"/>
      </w:pPr>
      <w:r>
        <w:t>1 buc – set feronerie cu balamale ascunse, cu dubla deschidere in 2 canate cu ordinea de deschidere 1.Ventilatie (cu balamale jos); 2. aerisire (cu balamale pe verticala).</w:t>
      </w:r>
      <w:r>
        <w:rPr>
          <w:spacing w:val="40"/>
        </w:rPr>
        <w:t xml:space="preserve"> </w:t>
      </w:r>
      <w:r>
        <w:t>(tilt before turn)</w:t>
      </w:r>
    </w:p>
    <w:p w:rsidR="00833F53" w:rsidRDefault="00732D25">
      <w:pPr>
        <w:pStyle w:val="BodyText"/>
        <w:spacing w:before="1"/>
        <w:ind w:left="701" w:right="5155" w:firstLine="0"/>
      </w:pPr>
      <w:r>
        <w:t>1</w:t>
      </w:r>
      <w:r>
        <w:rPr>
          <w:spacing w:val="-5"/>
        </w:rPr>
        <w:t xml:space="preserve"> </w:t>
      </w:r>
      <w:r>
        <w:t>buc</w:t>
      </w:r>
      <w:r>
        <w:rPr>
          <w:spacing w:val="-5"/>
        </w:rPr>
        <w:t xml:space="preserve"> </w:t>
      </w:r>
      <w:r>
        <w:t>–</w:t>
      </w:r>
      <w:r>
        <w:rPr>
          <w:spacing w:val="-5"/>
        </w:rPr>
        <w:t xml:space="preserve"> </w:t>
      </w:r>
      <w:r>
        <w:t>me</w:t>
      </w:r>
      <w:r>
        <w:t>canism</w:t>
      </w:r>
      <w:r>
        <w:rPr>
          <w:spacing w:val="-7"/>
        </w:rPr>
        <w:t xml:space="preserve"> </w:t>
      </w:r>
      <w:r>
        <w:t>pentru</w:t>
      </w:r>
      <w:r>
        <w:rPr>
          <w:spacing w:val="-5"/>
        </w:rPr>
        <w:t xml:space="preserve"> </w:t>
      </w:r>
      <w:r>
        <w:t>blocarea</w:t>
      </w:r>
      <w:r>
        <w:rPr>
          <w:spacing w:val="-5"/>
        </w:rPr>
        <w:t xml:space="preserve"> </w:t>
      </w:r>
      <w:r>
        <w:t>cercevelei</w:t>
      </w:r>
      <w:r>
        <w:rPr>
          <w:spacing w:val="-5"/>
        </w:rPr>
        <w:t xml:space="preserve"> </w:t>
      </w:r>
      <w:r>
        <w:t>pasive 1 buc – mecanism inchidere – deschidere</w:t>
      </w:r>
    </w:p>
    <w:p w:rsidR="00833F53" w:rsidRDefault="00732D25">
      <w:pPr>
        <w:pStyle w:val="BodyText"/>
        <w:ind w:left="701" w:firstLine="0"/>
      </w:pPr>
      <w:r>
        <w:t>1</w:t>
      </w:r>
      <w:r>
        <w:rPr>
          <w:spacing w:val="-3"/>
        </w:rPr>
        <w:t xml:space="preserve"> </w:t>
      </w:r>
      <w:r>
        <w:t xml:space="preserve">buc – maner </w:t>
      </w:r>
      <w:r>
        <w:rPr>
          <w:spacing w:val="-2"/>
        </w:rPr>
        <w:t>fereastra</w:t>
      </w:r>
    </w:p>
    <w:p w:rsidR="00833F53" w:rsidRDefault="00732D25">
      <w:pPr>
        <w:pStyle w:val="BodyText"/>
        <w:ind w:left="701" w:right="4664" w:firstLine="0"/>
      </w:pPr>
      <w:r>
        <w:t>1 buc – mecanism de blocarea a deschiderii rotative. Nota:</w:t>
      </w:r>
      <w:r>
        <w:rPr>
          <w:spacing w:val="-4"/>
        </w:rPr>
        <w:t xml:space="preserve"> </w:t>
      </w:r>
      <w:r>
        <w:t>nu</w:t>
      </w:r>
      <w:r>
        <w:rPr>
          <w:spacing w:val="-4"/>
        </w:rPr>
        <w:t xml:space="preserve"> </w:t>
      </w:r>
      <w:r>
        <w:t>se</w:t>
      </w:r>
      <w:r>
        <w:rPr>
          <w:spacing w:val="-5"/>
        </w:rPr>
        <w:t xml:space="preserve"> </w:t>
      </w:r>
      <w:r>
        <w:t>admit</w:t>
      </w:r>
      <w:r>
        <w:rPr>
          <w:spacing w:val="-4"/>
        </w:rPr>
        <w:t xml:space="preserve"> </w:t>
      </w:r>
      <w:r>
        <w:t>alte</w:t>
      </w:r>
      <w:r>
        <w:rPr>
          <w:spacing w:val="-4"/>
        </w:rPr>
        <w:t xml:space="preserve"> </w:t>
      </w:r>
      <w:r>
        <w:t>tipuri</w:t>
      </w:r>
      <w:r>
        <w:rPr>
          <w:spacing w:val="-4"/>
        </w:rPr>
        <w:t xml:space="preserve"> </w:t>
      </w:r>
      <w:r>
        <w:t>de</w:t>
      </w:r>
      <w:r>
        <w:rPr>
          <w:spacing w:val="-3"/>
        </w:rPr>
        <w:t xml:space="preserve"> </w:t>
      </w:r>
      <w:r>
        <w:t>deschidere</w:t>
      </w:r>
      <w:r>
        <w:rPr>
          <w:spacing w:val="-5"/>
        </w:rPr>
        <w:t xml:space="preserve"> </w:t>
      </w:r>
      <w:r>
        <w:t>a</w:t>
      </w:r>
      <w:r>
        <w:rPr>
          <w:spacing w:val="-4"/>
        </w:rPr>
        <w:t xml:space="preserve"> </w:t>
      </w:r>
      <w:r>
        <w:t>ferestrelor.</w:t>
      </w:r>
    </w:p>
    <w:p w:rsidR="00833F53" w:rsidRDefault="00732D25">
      <w:pPr>
        <w:pStyle w:val="BodyText"/>
        <w:ind w:right="568"/>
      </w:pPr>
      <w:r>
        <w:t>TIP - FF300</w:t>
      </w:r>
      <w:r>
        <w:rPr>
          <w:spacing w:val="-1"/>
        </w:rPr>
        <w:t xml:space="preserve"> </w:t>
      </w:r>
      <w:r>
        <w:t>– feronerie</w:t>
      </w:r>
      <w:r>
        <w:rPr>
          <w:spacing w:val="-1"/>
        </w:rPr>
        <w:t xml:space="preserve"> </w:t>
      </w:r>
      <w:r>
        <w:t>de fereastra</w:t>
      </w:r>
      <w:r>
        <w:rPr>
          <w:spacing w:val="-1"/>
        </w:rPr>
        <w:t xml:space="preserve"> </w:t>
      </w:r>
      <w:r>
        <w:t>cu</w:t>
      </w:r>
      <w:r>
        <w:t xml:space="preserve"> 1 canat cu deschidere</w:t>
      </w:r>
      <w:r>
        <w:rPr>
          <w:spacing w:val="-1"/>
        </w:rPr>
        <w:t xml:space="preserve"> </w:t>
      </w:r>
      <w:r>
        <w:t>interioara prin rotire pe</w:t>
      </w:r>
      <w:r>
        <w:rPr>
          <w:spacing w:val="-1"/>
        </w:rPr>
        <w:t xml:space="preserve"> </w:t>
      </w:r>
      <w:r>
        <w:t>ax orizontal</w:t>
      </w:r>
      <w:r>
        <w:rPr>
          <w:spacing w:val="-2"/>
        </w:rPr>
        <w:t xml:space="preserve"> </w:t>
      </w:r>
      <w:r>
        <w:t>la partea inferioara, cu actionare manuala</w:t>
      </w:r>
    </w:p>
    <w:p w:rsidR="00833F53" w:rsidRDefault="00732D25">
      <w:pPr>
        <w:pStyle w:val="BodyText"/>
        <w:ind w:left="701" w:firstLine="0"/>
      </w:pPr>
      <w:r>
        <w:t xml:space="preserve">1 buc – set feronerie </w:t>
      </w:r>
      <w:r>
        <w:rPr>
          <w:spacing w:val="-2"/>
        </w:rPr>
        <w:t>ascunsa</w:t>
      </w:r>
    </w:p>
    <w:p w:rsidR="00833F53" w:rsidRDefault="00732D25">
      <w:pPr>
        <w:pStyle w:val="BodyText"/>
        <w:ind w:left="701" w:right="6187" w:firstLine="0"/>
      </w:pPr>
      <w:r>
        <w:t>1</w:t>
      </w:r>
      <w:r>
        <w:rPr>
          <w:spacing w:val="-6"/>
        </w:rPr>
        <w:t xml:space="preserve"> </w:t>
      </w:r>
      <w:r>
        <w:t>buc</w:t>
      </w:r>
      <w:r>
        <w:rPr>
          <w:spacing w:val="-6"/>
        </w:rPr>
        <w:t xml:space="preserve"> </w:t>
      </w:r>
      <w:r>
        <w:t>–</w:t>
      </w:r>
      <w:r>
        <w:rPr>
          <w:spacing w:val="-6"/>
        </w:rPr>
        <w:t xml:space="preserve"> </w:t>
      </w:r>
      <w:r>
        <w:t>mecanism</w:t>
      </w:r>
      <w:r>
        <w:rPr>
          <w:spacing w:val="-8"/>
        </w:rPr>
        <w:t xml:space="preserve"> </w:t>
      </w:r>
      <w:r>
        <w:t>inchidere</w:t>
      </w:r>
      <w:r>
        <w:rPr>
          <w:spacing w:val="-5"/>
        </w:rPr>
        <w:t xml:space="preserve"> </w:t>
      </w:r>
      <w:r>
        <w:t>–</w:t>
      </w:r>
      <w:r>
        <w:rPr>
          <w:spacing w:val="-6"/>
        </w:rPr>
        <w:t xml:space="preserve"> </w:t>
      </w:r>
      <w:r>
        <w:t>deschidere 1 buc – maner fereastra</w:t>
      </w:r>
    </w:p>
    <w:p w:rsidR="00833F53" w:rsidRDefault="00732D25">
      <w:pPr>
        <w:pStyle w:val="BodyText"/>
        <w:ind w:right="568"/>
      </w:pPr>
      <w:r>
        <w:t>TIP - FF310</w:t>
      </w:r>
      <w:r>
        <w:rPr>
          <w:spacing w:val="-1"/>
        </w:rPr>
        <w:t xml:space="preserve"> </w:t>
      </w:r>
      <w:r>
        <w:t>– feronerie</w:t>
      </w:r>
      <w:r>
        <w:rPr>
          <w:spacing w:val="-1"/>
        </w:rPr>
        <w:t xml:space="preserve"> </w:t>
      </w:r>
      <w:r>
        <w:t>de fereastra</w:t>
      </w:r>
      <w:r>
        <w:rPr>
          <w:spacing w:val="-1"/>
        </w:rPr>
        <w:t xml:space="preserve"> </w:t>
      </w:r>
      <w:r>
        <w:t>cu 1 canat cu deschi</w:t>
      </w:r>
      <w:r>
        <w:t>dere</w:t>
      </w:r>
      <w:r>
        <w:rPr>
          <w:spacing w:val="-1"/>
        </w:rPr>
        <w:t xml:space="preserve"> </w:t>
      </w:r>
      <w:r>
        <w:t>interioara prin rotire pe</w:t>
      </w:r>
      <w:r>
        <w:rPr>
          <w:spacing w:val="-1"/>
        </w:rPr>
        <w:t xml:space="preserve"> </w:t>
      </w:r>
      <w:r>
        <w:t>ax orizontal</w:t>
      </w:r>
      <w:r>
        <w:rPr>
          <w:spacing w:val="-2"/>
        </w:rPr>
        <w:t xml:space="preserve"> </w:t>
      </w:r>
      <w:r>
        <w:t>la partea inferioara, pentru desfumare</w:t>
      </w:r>
    </w:p>
    <w:p w:rsidR="00833F53" w:rsidRDefault="00732D25">
      <w:pPr>
        <w:pStyle w:val="BodyText"/>
        <w:ind w:left="701" w:right="5551" w:firstLine="0"/>
      </w:pPr>
      <w:r>
        <w:t>1</w:t>
      </w:r>
      <w:r>
        <w:rPr>
          <w:spacing w:val="-5"/>
        </w:rPr>
        <w:t xml:space="preserve"> </w:t>
      </w:r>
      <w:r>
        <w:t>buc</w:t>
      </w:r>
      <w:r>
        <w:rPr>
          <w:spacing w:val="-5"/>
        </w:rPr>
        <w:t xml:space="preserve"> </w:t>
      </w:r>
      <w:r>
        <w:t>–</w:t>
      </w:r>
      <w:r>
        <w:rPr>
          <w:spacing w:val="-5"/>
        </w:rPr>
        <w:t xml:space="preserve"> </w:t>
      </w:r>
      <w:r>
        <w:t>set</w:t>
      </w:r>
      <w:r>
        <w:rPr>
          <w:spacing w:val="-5"/>
        </w:rPr>
        <w:t xml:space="preserve"> </w:t>
      </w:r>
      <w:r>
        <w:t>feronerie</w:t>
      </w:r>
      <w:r>
        <w:rPr>
          <w:spacing w:val="-5"/>
        </w:rPr>
        <w:t xml:space="preserve"> </w:t>
      </w:r>
      <w:r>
        <w:t>deschidere</w:t>
      </w:r>
      <w:r>
        <w:rPr>
          <w:spacing w:val="-5"/>
        </w:rPr>
        <w:t xml:space="preserve"> </w:t>
      </w:r>
      <w:r>
        <w:t>cu</w:t>
      </w:r>
      <w:r>
        <w:rPr>
          <w:spacing w:val="-5"/>
        </w:rPr>
        <w:t xml:space="preserve"> </w:t>
      </w:r>
      <w:r>
        <w:t>balamale</w:t>
      </w:r>
      <w:r>
        <w:rPr>
          <w:spacing w:val="-5"/>
        </w:rPr>
        <w:t xml:space="preserve"> </w:t>
      </w:r>
      <w:r>
        <w:t>jos 1 buc – mecanism deschidere de la distanta</w:t>
      </w:r>
    </w:p>
    <w:p w:rsidR="00833F53" w:rsidRDefault="00732D25">
      <w:pPr>
        <w:pStyle w:val="BodyText"/>
        <w:ind w:left="701" w:firstLine="0"/>
      </w:pPr>
      <w:r>
        <w:t>1</w:t>
      </w:r>
      <w:r>
        <w:rPr>
          <w:spacing w:val="-4"/>
        </w:rPr>
        <w:t xml:space="preserve"> </w:t>
      </w:r>
      <w:r>
        <w:t>buc</w:t>
      </w:r>
      <w:r>
        <w:rPr>
          <w:spacing w:val="-1"/>
        </w:rPr>
        <w:t xml:space="preserve"> </w:t>
      </w:r>
      <w:r>
        <w:t>–</w:t>
      </w:r>
      <w:r>
        <w:rPr>
          <w:spacing w:val="-1"/>
        </w:rPr>
        <w:t xml:space="preserve"> </w:t>
      </w:r>
      <w:r>
        <w:t>motor</w:t>
      </w:r>
      <w:r>
        <w:rPr>
          <w:spacing w:val="-1"/>
        </w:rPr>
        <w:t xml:space="preserve"> </w:t>
      </w:r>
      <w:r>
        <w:t>pentru</w:t>
      </w:r>
      <w:r>
        <w:rPr>
          <w:spacing w:val="-1"/>
        </w:rPr>
        <w:t xml:space="preserve"> </w:t>
      </w:r>
      <w:r>
        <w:t>desfumare</w:t>
      </w:r>
      <w:r>
        <w:rPr>
          <w:spacing w:val="-1"/>
        </w:rPr>
        <w:t xml:space="preserve"> </w:t>
      </w:r>
      <w:r>
        <w:t>certificat</w:t>
      </w:r>
      <w:r>
        <w:rPr>
          <w:spacing w:val="-2"/>
        </w:rPr>
        <w:t xml:space="preserve"> </w:t>
      </w:r>
      <w:r>
        <w:t>RWA</w:t>
      </w:r>
      <w:r>
        <w:rPr>
          <w:spacing w:val="-1"/>
        </w:rPr>
        <w:t xml:space="preserve"> </w:t>
      </w:r>
      <w:r>
        <w:t>impreuna</w:t>
      </w:r>
      <w:r>
        <w:rPr>
          <w:spacing w:val="-1"/>
        </w:rPr>
        <w:t xml:space="preserve"> </w:t>
      </w:r>
      <w:r>
        <w:t>cu</w:t>
      </w:r>
      <w:r>
        <w:rPr>
          <w:spacing w:val="-1"/>
        </w:rPr>
        <w:t xml:space="preserve"> </w:t>
      </w:r>
      <w:r>
        <w:t>sistemul</w:t>
      </w:r>
      <w:r>
        <w:rPr>
          <w:spacing w:val="-1"/>
        </w:rPr>
        <w:t xml:space="preserve"> </w:t>
      </w:r>
      <w:r>
        <w:t>de</w:t>
      </w:r>
      <w:r>
        <w:rPr>
          <w:spacing w:val="-1"/>
        </w:rPr>
        <w:t xml:space="preserve"> </w:t>
      </w:r>
      <w:r>
        <w:rPr>
          <w:spacing w:val="-2"/>
        </w:rPr>
        <w:t>tamplarie</w:t>
      </w:r>
    </w:p>
    <w:p w:rsidR="00833F53" w:rsidRDefault="00833F53">
      <w:pPr>
        <w:pStyle w:val="BodyText"/>
        <w:ind w:left="0" w:firstLine="0"/>
      </w:pPr>
    </w:p>
    <w:p w:rsidR="00833F53" w:rsidRDefault="00732D25">
      <w:pPr>
        <w:pStyle w:val="BodyText"/>
        <w:ind w:left="701" w:firstLine="0"/>
        <w:jc w:val="both"/>
      </w:pPr>
      <w:r>
        <w:t>Cercevele</w:t>
      </w:r>
      <w:r>
        <w:rPr>
          <w:spacing w:val="-1"/>
        </w:rPr>
        <w:t xml:space="preserve"> </w:t>
      </w:r>
      <w:r>
        <w:t>usi,</w:t>
      </w:r>
      <w:r>
        <w:rPr>
          <w:spacing w:val="-1"/>
        </w:rPr>
        <w:t xml:space="preserve"> </w:t>
      </w:r>
      <w:r>
        <w:rPr>
          <w:spacing w:val="-2"/>
        </w:rPr>
        <w:t>etansari</w:t>
      </w:r>
    </w:p>
    <w:p w:rsidR="00833F53" w:rsidRDefault="00732D25">
      <w:pPr>
        <w:pStyle w:val="BodyText"/>
        <w:ind w:right="564"/>
        <w:jc w:val="both"/>
      </w:pPr>
      <w:r>
        <w:t>Pentru inlaturarea deficientelor de functionare datorate incovoierii profilelor aparute ca urmare a dilatarii diferite a semiprofilelor (semiprofilul interior se dilata sau contracta mai putin decat cel exterior ceea ce duce la inco</w:t>
      </w:r>
      <w:r>
        <w:t>voierea catre interior, respectiv exterior a profilului intreg), se vor folosi obligatoriu profile cu bariera termica glisabila (A). In caz contrar, poate sa apara imposibilitatea deschiderii unei usi inchise</w:t>
      </w:r>
      <w:r>
        <w:rPr>
          <w:spacing w:val="-9"/>
        </w:rPr>
        <w:t xml:space="preserve"> </w:t>
      </w:r>
      <w:r>
        <w:t>sau</w:t>
      </w:r>
      <w:r>
        <w:rPr>
          <w:spacing w:val="-9"/>
        </w:rPr>
        <w:t xml:space="preserve"> </w:t>
      </w:r>
      <w:r>
        <w:t>a</w:t>
      </w:r>
      <w:r>
        <w:rPr>
          <w:spacing w:val="-11"/>
        </w:rPr>
        <w:t xml:space="preserve"> </w:t>
      </w:r>
      <w:r>
        <w:t>inchiderii</w:t>
      </w:r>
      <w:r>
        <w:rPr>
          <w:spacing w:val="-9"/>
        </w:rPr>
        <w:t xml:space="preserve"> </w:t>
      </w:r>
      <w:r>
        <w:t>unei</w:t>
      </w:r>
      <w:r>
        <w:rPr>
          <w:spacing w:val="-9"/>
        </w:rPr>
        <w:t xml:space="preserve"> </w:t>
      </w:r>
      <w:r>
        <w:t>usi</w:t>
      </w:r>
      <w:r>
        <w:rPr>
          <w:spacing w:val="-9"/>
        </w:rPr>
        <w:t xml:space="preserve"> </w:t>
      </w:r>
      <w:r>
        <w:t>deschise.</w:t>
      </w:r>
      <w:r>
        <w:rPr>
          <w:spacing w:val="-10"/>
        </w:rPr>
        <w:t xml:space="preserve"> </w:t>
      </w:r>
      <w:r>
        <w:t>Astfel</w:t>
      </w:r>
      <w:r>
        <w:rPr>
          <w:spacing w:val="-9"/>
        </w:rPr>
        <w:t xml:space="preserve"> </w:t>
      </w:r>
      <w:r>
        <w:t>defo</w:t>
      </w:r>
      <w:r>
        <w:t>rmatiile</w:t>
      </w:r>
      <w:r>
        <w:rPr>
          <w:spacing w:val="-10"/>
        </w:rPr>
        <w:t xml:space="preserve"> </w:t>
      </w:r>
      <w:r>
        <w:t>sunt</w:t>
      </w:r>
      <w:r>
        <w:rPr>
          <w:spacing w:val="-9"/>
        </w:rPr>
        <w:t xml:space="preserve"> </w:t>
      </w:r>
      <w:r>
        <w:t>reduse</w:t>
      </w:r>
      <w:r>
        <w:rPr>
          <w:spacing w:val="-9"/>
        </w:rPr>
        <w:t xml:space="preserve"> </w:t>
      </w:r>
      <w:r>
        <w:t>considerabil,</w:t>
      </w:r>
      <w:r>
        <w:rPr>
          <w:spacing w:val="-11"/>
        </w:rPr>
        <w:t xml:space="preserve"> </w:t>
      </w:r>
      <w:r>
        <w:t>iar</w:t>
      </w:r>
      <w:r>
        <w:rPr>
          <w:spacing w:val="-9"/>
        </w:rPr>
        <w:t xml:space="preserve"> </w:t>
      </w:r>
      <w:r>
        <w:t>usile</w:t>
      </w:r>
      <w:r>
        <w:rPr>
          <w:spacing w:val="-9"/>
        </w:rPr>
        <w:t xml:space="preserve"> </w:t>
      </w:r>
      <w:r>
        <w:t>pot</w:t>
      </w:r>
      <w:r>
        <w:rPr>
          <w:spacing w:val="-9"/>
        </w:rPr>
        <w:t xml:space="preserve"> </w:t>
      </w:r>
      <w:r>
        <w:t>fuctiona in regim normal indiferent de anotimp.</w:t>
      </w:r>
    </w:p>
    <w:p w:rsidR="00833F53" w:rsidRDefault="00732D25">
      <w:pPr>
        <w:pStyle w:val="BodyText"/>
        <w:ind w:right="563"/>
        <w:jc w:val="both"/>
      </w:pPr>
      <w:r>
        <w:t>Deasemeni, in cazul usilor cu inaltimi mai mari de 2500mm, garniturile de bataie folosite trebuie sa fie</w:t>
      </w:r>
      <w:r>
        <w:rPr>
          <w:spacing w:val="-15"/>
        </w:rPr>
        <w:t xml:space="preserve"> </w:t>
      </w:r>
      <w:r>
        <w:t>prevazute</w:t>
      </w:r>
      <w:r>
        <w:rPr>
          <w:spacing w:val="-15"/>
        </w:rPr>
        <w:t xml:space="preserve"> </w:t>
      </w:r>
      <w:r>
        <w:t>cu</w:t>
      </w:r>
      <w:r>
        <w:rPr>
          <w:spacing w:val="-15"/>
        </w:rPr>
        <w:t xml:space="preserve"> </w:t>
      </w:r>
      <w:r>
        <w:t>limba</w:t>
      </w:r>
      <w:r>
        <w:rPr>
          <w:spacing w:val="-15"/>
        </w:rPr>
        <w:t xml:space="preserve"> </w:t>
      </w:r>
      <w:r>
        <w:t>lunga,</w:t>
      </w:r>
      <w:r>
        <w:rPr>
          <w:spacing w:val="-15"/>
        </w:rPr>
        <w:t xml:space="preserve"> </w:t>
      </w:r>
      <w:r>
        <w:t>astfel</w:t>
      </w:r>
      <w:r>
        <w:rPr>
          <w:spacing w:val="-15"/>
        </w:rPr>
        <w:t xml:space="preserve"> </w:t>
      </w:r>
      <w:r>
        <w:t>incat</w:t>
      </w:r>
      <w:r>
        <w:rPr>
          <w:spacing w:val="-15"/>
        </w:rPr>
        <w:t xml:space="preserve"> </w:t>
      </w:r>
      <w:r>
        <w:t>sa</w:t>
      </w:r>
      <w:r>
        <w:rPr>
          <w:spacing w:val="-15"/>
        </w:rPr>
        <w:t xml:space="preserve"> </w:t>
      </w:r>
      <w:r>
        <w:t>asigure</w:t>
      </w:r>
      <w:r>
        <w:rPr>
          <w:spacing w:val="-15"/>
        </w:rPr>
        <w:t xml:space="preserve"> </w:t>
      </w:r>
      <w:r>
        <w:t>o</w:t>
      </w:r>
      <w:r>
        <w:rPr>
          <w:spacing w:val="-15"/>
        </w:rPr>
        <w:t xml:space="preserve"> </w:t>
      </w:r>
      <w:r>
        <w:t>etansare</w:t>
      </w:r>
      <w:r>
        <w:rPr>
          <w:spacing w:val="-15"/>
        </w:rPr>
        <w:t xml:space="preserve"> </w:t>
      </w:r>
      <w:r>
        <w:t>corecta</w:t>
      </w:r>
      <w:r>
        <w:rPr>
          <w:spacing w:val="-15"/>
        </w:rPr>
        <w:t xml:space="preserve"> </w:t>
      </w:r>
      <w:r>
        <w:t>si</w:t>
      </w:r>
      <w:r>
        <w:rPr>
          <w:spacing w:val="-15"/>
        </w:rPr>
        <w:t xml:space="preserve"> </w:t>
      </w:r>
      <w:r>
        <w:t>sigura</w:t>
      </w:r>
      <w:r>
        <w:rPr>
          <w:spacing w:val="-15"/>
        </w:rPr>
        <w:t xml:space="preserve"> </w:t>
      </w:r>
      <w:r>
        <w:t>pe</w:t>
      </w:r>
      <w:r>
        <w:rPr>
          <w:spacing w:val="-15"/>
        </w:rPr>
        <w:t xml:space="preserve"> </w:t>
      </w:r>
      <w:r>
        <w:t>toata</w:t>
      </w:r>
      <w:r>
        <w:rPr>
          <w:spacing w:val="-15"/>
        </w:rPr>
        <w:t xml:space="preserve"> </w:t>
      </w:r>
      <w:r>
        <w:t>durata</w:t>
      </w:r>
      <w:r>
        <w:rPr>
          <w:spacing w:val="-15"/>
        </w:rPr>
        <w:t xml:space="preserve"> </w:t>
      </w:r>
      <w:r>
        <w:t>de</w:t>
      </w:r>
      <w:r>
        <w:rPr>
          <w:spacing w:val="-15"/>
        </w:rPr>
        <w:t xml:space="preserve"> </w:t>
      </w:r>
      <w:r>
        <w:t>functionare a usilor (C). Pentru a imbunatati gradul de etansare, aceasta va fi asigurata de patru garnituri – cele 2 garnituri de bataie alte 2 centrale, multicamerale. Cele 2 garnituri centrale au rol atat pe</w:t>
      </w:r>
      <w:r>
        <w:t>ntru etansarea la apa/aer cat si la imbunatatirea coeficientului de transfer termic.</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ind w:left="1214"/>
        <w:rPr>
          <w:sz w:val="24"/>
        </w:rPr>
      </w:pPr>
      <w:r>
        <w:rPr>
          <w:b/>
          <w:color w:val="FF0000"/>
          <w:sz w:val="24"/>
        </w:rPr>
        <w:t>CAP.(13)</w:t>
      </w:r>
      <w:r>
        <w:rPr>
          <w:b/>
          <w:color w:val="FF0000"/>
          <w:spacing w:val="28"/>
          <w:sz w:val="24"/>
        </w:rPr>
        <w:t xml:space="preserve"> </w:t>
      </w:r>
      <w:r>
        <w:rPr>
          <w:color w:val="001F5F"/>
          <w:sz w:val="24"/>
        </w:rPr>
        <w:t>TÂMPLĂRIA</w:t>
      </w:r>
      <w:r>
        <w:rPr>
          <w:color w:val="001F5F"/>
          <w:spacing w:val="-1"/>
          <w:sz w:val="24"/>
        </w:rPr>
        <w:t xml:space="preserve"> </w:t>
      </w:r>
      <w:r>
        <w:rPr>
          <w:color w:val="001F5F"/>
          <w:sz w:val="24"/>
        </w:rPr>
        <w:t>DIN</w:t>
      </w:r>
      <w:r>
        <w:rPr>
          <w:color w:val="001F5F"/>
          <w:spacing w:val="-1"/>
          <w:sz w:val="24"/>
        </w:rPr>
        <w:t xml:space="preserve"> </w:t>
      </w:r>
      <w:r>
        <w:rPr>
          <w:color w:val="001F5F"/>
          <w:spacing w:val="-5"/>
          <w:sz w:val="24"/>
        </w:rPr>
        <w:t>PVC</w:t>
      </w:r>
    </w:p>
    <w:p w:rsidR="00833F53" w:rsidRDefault="00833F53">
      <w:pPr>
        <w:pStyle w:val="BodyText"/>
        <w:spacing w:before="3"/>
        <w:ind w:left="0" w:firstLine="0"/>
      </w:pPr>
    </w:p>
    <w:p w:rsidR="00833F53" w:rsidRDefault="00732D25">
      <w:pPr>
        <w:pStyle w:val="Heading3"/>
        <w:numPr>
          <w:ilvl w:val="0"/>
          <w:numId w:val="38"/>
        </w:numPr>
        <w:tabs>
          <w:tab w:val="left" w:pos="941"/>
        </w:tabs>
        <w:ind w:left="941"/>
      </w:pPr>
      <w:r>
        <w:rPr>
          <w:spacing w:val="-2"/>
        </w:rPr>
        <w:t>GENERALITĂŢI</w:t>
      </w:r>
    </w:p>
    <w:p w:rsidR="00833F53" w:rsidRDefault="00732D25">
      <w:pPr>
        <w:pStyle w:val="ListParagraph"/>
        <w:numPr>
          <w:ilvl w:val="1"/>
          <w:numId w:val="38"/>
        </w:numPr>
        <w:tabs>
          <w:tab w:val="left" w:pos="1111"/>
        </w:tabs>
        <w:ind w:right="563" w:firstLine="568"/>
        <w:rPr>
          <w:sz w:val="24"/>
        </w:rPr>
      </w:pPr>
      <w:r>
        <w:rPr>
          <w:sz w:val="24"/>
        </w:rPr>
        <w:t>Prevederile</w:t>
      </w:r>
      <w:r>
        <w:rPr>
          <w:spacing w:val="-15"/>
          <w:sz w:val="24"/>
        </w:rPr>
        <w:t xml:space="preserve"> </w:t>
      </w:r>
      <w:r>
        <w:rPr>
          <w:sz w:val="24"/>
        </w:rPr>
        <w:t>acestui</w:t>
      </w:r>
      <w:r>
        <w:rPr>
          <w:spacing w:val="-14"/>
          <w:sz w:val="24"/>
        </w:rPr>
        <w:t xml:space="preserve"> </w:t>
      </w:r>
      <w:r>
        <w:rPr>
          <w:sz w:val="24"/>
        </w:rPr>
        <w:t>capitol</w:t>
      </w:r>
      <w:r>
        <w:rPr>
          <w:spacing w:val="-14"/>
          <w:sz w:val="24"/>
        </w:rPr>
        <w:t xml:space="preserve"> </w:t>
      </w:r>
      <w:r>
        <w:rPr>
          <w:sz w:val="24"/>
        </w:rPr>
        <w:t>se</w:t>
      </w:r>
      <w:r>
        <w:rPr>
          <w:spacing w:val="-15"/>
          <w:sz w:val="24"/>
        </w:rPr>
        <w:t xml:space="preserve"> </w:t>
      </w:r>
      <w:r>
        <w:rPr>
          <w:sz w:val="24"/>
        </w:rPr>
        <w:t>referă</w:t>
      </w:r>
      <w:r>
        <w:rPr>
          <w:spacing w:val="-14"/>
          <w:sz w:val="24"/>
        </w:rPr>
        <w:t xml:space="preserve"> </w:t>
      </w:r>
      <w:r>
        <w:rPr>
          <w:sz w:val="24"/>
        </w:rPr>
        <w:t>la</w:t>
      </w:r>
      <w:r>
        <w:rPr>
          <w:spacing w:val="-15"/>
          <w:sz w:val="24"/>
        </w:rPr>
        <w:t xml:space="preserve"> </w:t>
      </w:r>
      <w:r>
        <w:rPr>
          <w:sz w:val="24"/>
        </w:rPr>
        <w:t>lucrările</w:t>
      </w:r>
      <w:r>
        <w:rPr>
          <w:spacing w:val="-14"/>
          <w:sz w:val="24"/>
        </w:rPr>
        <w:t xml:space="preserve"> </w:t>
      </w:r>
      <w:r>
        <w:rPr>
          <w:sz w:val="24"/>
        </w:rPr>
        <w:t>de</w:t>
      </w:r>
      <w:r>
        <w:rPr>
          <w:spacing w:val="-15"/>
          <w:sz w:val="24"/>
        </w:rPr>
        <w:t xml:space="preserve"> </w:t>
      </w:r>
      <w:r>
        <w:rPr>
          <w:sz w:val="24"/>
        </w:rPr>
        <w:t>tâmplărie</w:t>
      </w:r>
      <w:r>
        <w:rPr>
          <w:spacing w:val="-12"/>
          <w:sz w:val="24"/>
        </w:rPr>
        <w:t xml:space="preserve"> </w:t>
      </w:r>
      <w:r>
        <w:rPr>
          <w:sz w:val="24"/>
        </w:rPr>
        <w:t>şi</w:t>
      </w:r>
      <w:r>
        <w:rPr>
          <w:spacing w:val="-14"/>
          <w:sz w:val="24"/>
        </w:rPr>
        <w:t xml:space="preserve"> </w:t>
      </w:r>
      <w:r>
        <w:rPr>
          <w:sz w:val="24"/>
        </w:rPr>
        <w:t>dulgherie</w:t>
      </w:r>
      <w:r>
        <w:rPr>
          <w:spacing w:val="-14"/>
          <w:sz w:val="24"/>
        </w:rPr>
        <w:t xml:space="preserve"> </w:t>
      </w:r>
      <w:r>
        <w:rPr>
          <w:sz w:val="24"/>
        </w:rPr>
        <w:t>cuprinzând:</w:t>
      </w:r>
      <w:r>
        <w:rPr>
          <w:spacing w:val="-14"/>
          <w:sz w:val="24"/>
        </w:rPr>
        <w:t xml:space="preserve"> </w:t>
      </w:r>
      <w:r>
        <w:rPr>
          <w:sz w:val="24"/>
        </w:rPr>
        <w:t>uşi,</w:t>
      </w:r>
      <w:r>
        <w:rPr>
          <w:spacing w:val="-14"/>
          <w:sz w:val="24"/>
        </w:rPr>
        <w:t xml:space="preserve"> </w:t>
      </w:r>
      <w:r>
        <w:rPr>
          <w:sz w:val="24"/>
        </w:rPr>
        <w:t xml:space="preserve">ferestre, </w:t>
      </w:r>
      <w:r>
        <w:rPr>
          <w:sz w:val="24"/>
        </w:rPr>
        <w:t>vitrine şi glasvanduri de lemn, ferestre din P.V.C.cu geam termopan.</w:t>
      </w:r>
    </w:p>
    <w:p w:rsidR="00833F53" w:rsidRDefault="00833F53">
      <w:pPr>
        <w:pStyle w:val="BodyText"/>
        <w:spacing w:before="1"/>
        <w:ind w:left="0" w:firstLine="0"/>
      </w:pPr>
    </w:p>
    <w:p w:rsidR="00833F53" w:rsidRDefault="00732D25">
      <w:pPr>
        <w:pStyle w:val="Heading3"/>
        <w:numPr>
          <w:ilvl w:val="0"/>
          <w:numId w:val="38"/>
        </w:numPr>
        <w:tabs>
          <w:tab w:val="left" w:pos="941"/>
        </w:tabs>
        <w:ind w:left="941"/>
      </w:pPr>
      <w:r>
        <w:t>STANDARDE</w:t>
      </w:r>
      <w:r>
        <w:rPr>
          <w:spacing w:val="-3"/>
        </w:rPr>
        <w:t xml:space="preserve"> </w:t>
      </w:r>
      <w:r>
        <w:t>ŞI</w:t>
      </w:r>
      <w:r>
        <w:rPr>
          <w:spacing w:val="-2"/>
        </w:rPr>
        <w:t xml:space="preserve"> </w:t>
      </w:r>
      <w:r>
        <w:t>NORMATIVE</w:t>
      </w:r>
      <w:r>
        <w:rPr>
          <w:spacing w:val="-2"/>
        </w:rPr>
        <w:t xml:space="preserve"> </w:t>
      </w:r>
      <w:r>
        <w:t>DE</w:t>
      </w:r>
      <w:r>
        <w:rPr>
          <w:spacing w:val="-2"/>
        </w:rPr>
        <w:t xml:space="preserve"> REFERINŢĂ</w:t>
      </w:r>
    </w:p>
    <w:p w:rsidR="00833F53" w:rsidRDefault="00732D25">
      <w:pPr>
        <w:pStyle w:val="BodyText"/>
        <w:spacing w:line="275" w:lineRule="exact"/>
        <w:ind w:left="701" w:firstLine="0"/>
      </w:pPr>
      <w:r>
        <w:t>Standarde</w:t>
      </w:r>
      <w:r>
        <w:rPr>
          <w:spacing w:val="-1"/>
        </w:rPr>
        <w:t xml:space="preserve"> </w:t>
      </w:r>
      <w:r>
        <w:rPr>
          <w:spacing w:val="-2"/>
        </w:rPr>
        <w:t>româneşti</w:t>
      </w:r>
    </w:p>
    <w:p w:rsidR="00833F53" w:rsidRDefault="00732D25">
      <w:pPr>
        <w:pStyle w:val="ListParagraph"/>
        <w:numPr>
          <w:ilvl w:val="1"/>
          <w:numId w:val="38"/>
        </w:numPr>
        <w:tabs>
          <w:tab w:val="left" w:pos="1174"/>
        </w:tabs>
        <w:ind w:right="564" w:firstLine="568"/>
        <w:rPr>
          <w:sz w:val="24"/>
        </w:rPr>
      </w:pPr>
      <w:r>
        <w:rPr>
          <w:sz w:val="24"/>
        </w:rPr>
        <w:t>C</w:t>
      </w:r>
      <w:r>
        <w:rPr>
          <w:spacing w:val="40"/>
          <w:sz w:val="24"/>
        </w:rPr>
        <w:t xml:space="preserve"> </w:t>
      </w:r>
      <w:r>
        <w:rPr>
          <w:sz w:val="24"/>
        </w:rPr>
        <w:t>185</w:t>
      </w:r>
      <w:r>
        <w:rPr>
          <w:spacing w:val="40"/>
          <w:sz w:val="24"/>
        </w:rPr>
        <w:t xml:space="preserve"> </w:t>
      </w:r>
      <w:r>
        <w:rPr>
          <w:sz w:val="24"/>
        </w:rPr>
        <w:t>-</w:t>
      </w:r>
      <w:r>
        <w:rPr>
          <w:spacing w:val="40"/>
          <w:sz w:val="24"/>
        </w:rPr>
        <w:t xml:space="preserve"> </w:t>
      </w:r>
      <w:r>
        <w:rPr>
          <w:sz w:val="24"/>
        </w:rPr>
        <w:t>78</w:t>
      </w:r>
      <w:r>
        <w:rPr>
          <w:spacing w:val="40"/>
          <w:sz w:val="24"/>
        </w:rPr>
        <w:t xml:space="preserve"> </w:t>
      </w:r>
      <w:r>
        <w:rPr>
          <w:sz w:val="24"/>
        </w:rPr>
        <w:t>-</w:t>
      </w:r>
      <w:r>
        <w:rPr>
          <w:spacing w:val="40"/>
          <w:sz w:val="24"/>
        </w:rPr>
        <w:t xml:space="preserve"> </w:t>
      </w:r>
      <w:r>
        <w:rPr>
          <w:sz w:val="24"/>
        </w:rPr>
        <w:t>Instrucţiuni</w:t>
      </w:r>
      <w:r>
        <w:rPr>
          <w:spacing w:val="40"/>
          <w:sz w:val="24"/>
        </w:rPr>
        <w:t xml:space="preserve"> </w:t>
      </w:r>
      <w:r>
        <w:rPr>
          <w:sz w:val="24"/>
        </w:rPr>
        <w:t>tehnice</w:t>
      </w:r>
      <w:r>
        <w:rPr>
          <w:spacing w:val="40"/>
          <w:sz w:val="24"/>
        </w:rPr>
        <w:t xml:space="preserve"> </w:t>
      </w:r>
      <w:r>
        <w:rPr>
          <w:sz w:val="24"/>
        </w:rPr>
        <w:t>privind</w:t>
      </w:r>
      <w:r>
        <w:rPr>
          <w:spacing w:val="40"/>
          <w:sz w:val="24"/>
        </w:rPr>
        <w:t xml:space="preserve"> </w:t>
      </w:r>
      <w:r>
        <w:rPr>
          <w:sz w:val="24"/>
        </w:rPr>
        <w:t>manipularea,</w:t>
      </w:r>
      <w:r>
        <w:rPr>
          <w:spacing w:val="40"/>
          <w:sz w:val="24"/>
        </w:rPr>
        <w:t xml:space="preserve"> </w:t>
      </w:r>
      <w:r>
        <w:rPr>
          <w:sz w:val="24"/>
        </w:rPr>
        <w:t>livrarea,</w:t>
      </w:r>
      <w:r>
        <w:rPr>
          <w:spacing w:val="40"/>
          <w:sz w:val="24"/>
        </w:rPr>
        <w:t xml:space="preserve"> </w:t>
      </w:r>
      <w:r>
        <w:rPr>
          <w:sz w:val="24"/>
        </w:rPr>
        <w:t>depozitarea,</w:t>
      </w:r>
      <w:r>
        <w:rPr>
          <w:spacing w:val="40"/>
          <w:sz w:val="24"/>
        </w:rPr>
        <w:t xml:space="preserve"> </w:t>
      </w:r>
      <w:r>
        <w:rPr>
          <w:sz w:val="24"/>
        </w:rPr>
        <w:t>transportul</w:t>
      </w:r>
      <w:r>
        <w:rPr>
          <w:spacing w:val="40"/>
          <w:sz w:val="24"/>
        </w:rPr>
        <w:t xml:space="preserve"> </w:t>
      </w:r>
      <w:r>
        <w:rPr>
          <w:sz w:val="24"/>
        </w:rPr>
        <w:t>şi montarea în construcţii a ferestrelor</w:t>
      </w:r>
      <w:r>
        <w:rPr>
          <w:sz w:val="24"/>
        </w:rPr>
        <w:t xml:space="preserve"> şi uşilor din PVC (Bul.Construcţii nr. 9/1978)</w:t>
      </w:r>
    </w:p>
    <w:p w:rsidR="00833F53" w:rsidRDefault="00732D25">
      <w:pPr>
        <w:pStyle w:val="ListParagraph"/>
        <w:numPr>
          <w:ilvl w:val="1"/>
          <w:numId w:val="38"/>
        </w:numPr>
        <w:tabs>
          <w:tab w:val="left" w:pos="1121"/>
        </w:tabs>
        <w:spacing w:before="1"/>
        <w:ind w:left="1121" w:hanging="420"/>
        <w:rPr>
          <w:sz w:val="24"/>
        </w:rPr>
      </w:pPr>
      <w:r>
        <w:rPr>
          <w:sz w:val="24"/>
        </w:rPr>
        <w:t>STAS</w:t>
      </w:r>
      <w:r>
        <w:rPr>
          <w:spacing w:val="-3"/>
          <w:sz w:val="24"/>
        </w:rPr>
        <w:t xml:space="preserve"> </w:t>
      </w:r>
      <w:r>
        <w:rPr>
          <w:sz w:val="24"/>
        </w:rPr>
        <w:t>11179-78</w:t>
      </w:r>
      <w:r>
        <w:rPr>
          <w:spacing w:val="-1"/>
          <w:sz w:val="24"/>
        </w:rPr>
        <w:t xml:space="preserve"> </w:t>
      </w:r>
      <w:r>
        <w:rPr>
          <w:sz w:val="24"/>
        </w:rPr>
        <w:t>- Ferestre</w:t>
      </w:r>
      <w:r>
        <w:rPr>
          <w:spacing w:val="-1"/>
          <w:sz w:val="24"/>
        </w:rPr>
        <w:t xml:space="preserve"> </w:t>
      </w:r>
      <w:r>
        <w:rPr>
          <w:sz w:val="24"/>
        </w:rPr>
        <w:t>şi</w:t>
      </w:r>
      <w:r>
        <w:rPr>
          <w:spacing w:val="-1"/>
          <w:sz w:val="24"/>
        </w:rPr>
        <w:t xml:space="preserve"> </w:t>
      </w:r>
      <w:r>
        <w:rPr>
          <w:sz w:val="24"/>
        </w:rPr>
        <w:t>uşi de</w:t>
      </w:r>
      <w:r>
        <w:rPr>
          <w:spacing w:val="-1"/>
          <w:sz w:val="24"/>
        </w:rPr>
        <w:t xml:space="preserve"> </w:t>
      </w:r>
      <w:r>
        <w:rPr>
          <w:sz w:val="24"/>
        </w:rPr>
        <w:t>balcon şi</w:t>
      </w:r>
      <w:r>
        <w:rPr>
          <w:spacing w:val="-2"/>
          <w:sz w:val="24"/>
        </w:rPr>
        <w:t xml:space="preserve"> </w:t>
      </w:r>
      <w:r>
        <w:rPr>
          <w:sz w:val="24"/>
        </w:rPr>
        <w:t>jaluzele</w:t>
      </w:r>
      <w:r>
        <w:rPr>
          <w:spacing w:val="-1"/>
          <w:sz w:val="24"/>
        </w:rPr>
        <w:t xml:space="preserve"> </w:t>
      </w:r>
      <w:r>
        <w:rPr>
          <w:sz w:val="24"/>
        </w:rPr>
        <w:t>din policlorură</w:t>
      </w:r>
      <w:r>
        <w:rPr>
          <w:spacing w:val="-3"/>
          <w:sz w:val="24"/>
        </w:rPr>
        <w:t xml:space="preserve"> </w:t>
      </w:r>
      <w:r>
        <w:rPr>
          <w:sz w:val="24"/>
        </w:rPr>
        <w:t xml:space="preserve">de </w:t>
      </w:r>
      <w:r>
        <w:rPr>
          <w:spacing w:val="-2"/>
          <w:sz w:val="24"/>
        </w:rPr>
        <w:t>vinil</w:t>
      </w:r>
    </w:p>
    <w:p w:rsidR="00833F53" w:rsidRDefault="00732D25">
      <w:pPr>
        <w:pStyle w:val="ListParagraph"/>
        <w:numPr>
          <w:ilvl w:val="1"/>
          <w:numId w:val="38"/>
        </w:numPr>
        <w:tabs>
          <w:tab w:val="left" w:pos="1146"/>
        </w:tabs>
        <w:ind w:right="565" w:firstLine="568"/>
        <w:rPr>
          <w:sz w:val="24"/>
        </w:rPr>
      </w:pPr>
      <w:r>
        <w:rPr>
          <w:sz w:val="24"/>
        </w:rPr>
        <w:t>SREN</w:t>
      </w:r>
      <w:r>
        <w:rPr>
          <w:spacing w:val="23"/>
          <w:sz w:val="24"/>
        </w:rPr>
        <w:t xml:space="preserve"> </w:t>
      </w:r>
      <w:r>
        <w:rPr>
          <w:sz w:val="24"/>
        </w:rPr>
        <w:t>12608</w:t>
      </w:r>
      <w:r>
        <w:rPr>
          <w:spacing w:val="23"/>
          <w:sz w:val="24"/>
        </w:rPr>
        <w:t xml:space="preserve"> </w:t>
      </w:r>
      <w:r>
        <w:rPr>
          <w:sz w:val="24"/>
        </w:rPr>
        <w:t>-</w:t>
      </w:r>
      <w:r>
        <w:rPr>
          <w:spacing w:val="23"/>
          <w:sz w:val="24"/>
        </w:rPr>
        <w:t xml:space="preserve"> </w:t>
      </w:r>
      <w:r>
        <w:rPr>
          <w:sz w:val="24"/>
        </w:rPr>
        <w:t>2005</w:t>
      </w:r>
      <w:r>
        <w:rPr>
          <w:spacing w:val="23"/>
          <w:sz w:val="24"/>
        </w:rPr>
        <w:t xml:space="preserve"> </w:t>
      </w:r>
      <w:r>
        <w:rPr>
          <w:sz w:val="24"/>
        </w:rPr>
        <w:t>-</w:t>
      </w:r>
      <w:r>
        <w:rPr>
          <w:spacing w:val="23"/>
          <w:sz w:val="24"/>
        </w:rPr>
        <w:t xml:space="preserve"> </w:t>
      </w:r>
      <w:r>
        <w:rPr>
          <w:sz w:val="24"/>
        </w:rPr>
        <w:t>Profile</w:t>
      </w:r>
      <w:r>
        <w:rPr>
          <w:spacing w:val="23"/>
          <w:sz w:val="24"/>
        </w:rPr>
        <w:t xml:space="preserve"> </w:t>
      </w:r>
      <w:r>
        <w:rPr>
          <w:sz w:val="24"/>
        </w:rPr>
        <w:t>de</w:t>
      </w:r>
      <w:r>
        <w:rPr>
          <w:spacing w:val="23"/>
          <w:sz w:val="24"/>
        </w:rPr>
        <w:t xml:space="preserve"> </w:t>
      </w:r>
      <w:r>
        <w:rPr>
          <w:sz w:val="24"/>
        </w:rPr>
        <w:t>policlorura</w:t>
      </w:r>
      <w:r>
        <w:rPr>
          <w:spacing w:val="23"/>
          <w:sz w:val="24"/>
        </w:rPr>
        <w:t xml:space="preserve"> </w:t>
      </w:r>
      <w:r>
        <w:rPr>
          <w:sz w:val="24"/>
        </w:rPr>
        <w:t>de</w:t>
      </w:r>
      <w:r>
        <w:rPr>
          <w:spacing w:val="23"/>
          <w:sz w:val="24"/>
        </w:rPr>
        <w:t xml:space="preserve"> </w:t>
      </w:r>
      <w:r>
        <w:rPr>
          <w:sz w:val="24"/>
        </w:rPr>
        <w:t>vinil neplastifiata (PVC-U) pentru</w:t>
      </w:r>
      <w:r>
        <w:rPr>
          <w:spacing w:val="23"/>
          <w:sz w:val="24"/>
        </w:rPr>
        <w:t xml:space="preserve"> </w:t>
      </w:r>
      <w:r>
        <w:rPr>
          <w:sz w:val="24"/>
        </w:rPr>
        <w:t xml:space="preserve">fabricarea ferestrelor si usilor. Clasificare , </w:t>
      </w:r>
      <w:r>
        <w:rPr>
          <w:sz w:val="24"/>
        </w:rPr>
        <w:t>cerinte si metode de incercare.</w:t>
      </w:r>
    </w:p>
    <w:p w:rsidR="00833F53" w:rsidRDefault="00732D25">
      <w:pPr>
        <w:pStyle w:val="ListParagraph"/>
        <w:numPr>
          <w:ilvl w:val="1"/>
          <w:numId w:val="38"/>
        </w:numPr>
        <w:tabs>
          <w:tab w:val="left" w:pos="1061"/>
        </w:tabs>
        <w:ind w:left="701" w:right="2533" w:firstLine="0"/>
        <w:rPr>
          <w:sz w:val="24"/>
        </w:rPr>
      </w:pPr>
      <w:r>
        <w:rPr>
          <w:sz w:val="24"/>
        </w:rPr>
        <w:t>Ord.nr.9/N/15.03.93</w:t>
      </w:r>
      <w:r>
        <w:rPr>
          <w:spacing w:val="-4"/>
          <w:sz w:val="24"/>
        </w:rPr>
        <w:t xml:space="preserve"> </w:t>
      </w:r>
      <w:r>
        <w:rPr>
          <w:sz w:val="24"/>
        </w:rPr>
        <w:t>Regulamentul</w:t>
      </w:r>
      <w:r>
        <w:rPr>
          <w:spacing w:val="-4"/>
          <w:sz w:val="24"/>
        </w:rPr>
        <w:t xml:space="preserve"> </w:t>
      </w:r>
      <w:r>
        <w:rPr>
          <w:sz w:val="24"/>
        </w:rPr>
        <w:t>privind</w:t>
      </w:r>
      <w:r>
        <w:rPr>
          <w:spacing w:val="-4"/>
          <w:sz w:val="24"/>
        </w:rPr>
        <w:t xml:space="preserve"> </w:t>
      </w:r>
      <w:r>
        <w:rPr>
          <w:sz w:val="24"/>
        </w:rPr>
        <w:t>protectia</w:t>
      </w:r>
      <w:r>
        <w:rPr>
          <w:spacing w:val="-4"/>
          <w:sz w:val="24"/>
        </w:rPr>
        <w:t xml:space="preserve"> </w:t>
      </w:r>
      <w:r>
        <w:rPr>
          <w:sz w:val="24"/>
        </w:rPr>
        <w:t>si</w:t>
      </w:r>
      <w:r>
        <w:rPr>
          <w:spacing w:val="-4"/>
          <w:sz w:val="24"/>
        </w:rPr>
        <w:t xml:space="preserve"> </w:t>
      </w:r>
      <w:r>
        <w:rPr>
          <w:sz w:val="24"/>
        </w:rPr>
        <w:t>igiena</w:t>
      </w:r>
      <w:r>
        <w:rPr>
          <w:spacing w:val="-4"/>
          <w:sz w:val="24"/>
        </w:rPr>
        <w:t xml:space="preserve"> </w:t>
      </w:r>
      <w:r>
        <w:rPr>
          <w:sz w:val="24"/>
        </w:rPr>
        <w:t>muncii</w:t>
      </w:r>
      <w:r>
        <w:rPr>
          <w:spacing w:val="-4"/>
          <w:sz w:val="24"/>
        </w:rPr>
        <w:t xml:space="preserve"> </w:t>
      </w:r>
      <w:r>
        <w:rPr>
          <w:sz w:val="24"/>
        </w:rPr>
        <w:t>în</w:t>
      </w:r>
      <w:r>
        <w:rPr>
          <w:spacing w:val="-4"/>
          <w:sz w:val="24"/>
        </w:rPr>
        <w:t xml:space="preserve"> </w:t>
      </w:r>
      <w:r>
        <w:rPr>
          <w:sz w:val="24"/>
        </w:rPr>
        <w:t>c-tii Regulament privind realizarea tamplariilor termoizolante - proiect ANFR.</w:t>
      </w:r>
    </w:p>
    <w:p w:rsidR="00833F53" w:rsidRDefault="00833F53">
      <w:pPr>
        <w:pStyle w:val="BodyText"/>
        <w:spacing w:before="2"/>
        <w:ind w:left="0" w:firstLine="0"/>
      </w:pPr>
    </w:p>
    <w:p w:rsidR="00833F53" w:rsidRDefault="00732D25">
      <w:pPr>
        <w:pStyle w:val="Heading3"/>
        <w:numPr>
          <w:ilvl w:val="0"/>
          <w:numId w:val="38"/>
        </w:numPr>
        <w:tabs>
          <w:tab w:val="left" w:pos="941"/>
        </w:tabs>
        <w:ind w:left="941"/>
      </w:pPr>
      <w:r>
        <w:t>MOSTRE,</w:t>
      </w:r>
      <w:r>
        <w:rPr>
          <w:spacing w:val="-5"/>
        </w:rPr>
        <w:t xml:space="preserve"> </w:t>
      </w:r>
      <w:r>
        <w:t>TESTE,</w:t>
      </w:r>
      <w:r>
        <w:rPr>
          <w:spacing w:val="-2"/>
        </w:rPr>
        <w:t xml:space="preserve"> </w:t>
      </w:r>
      <w:r>
        <w:t>PROBE</w:t>
      </w:r>
      <w:r>
        <w:rPr>
          <w:spacing w:val="-3"/>
        </w:rPr>
        <w:t xml:space="preserve"> </w:t>
      </w:r>
      <w:r>
        <w:t>ŞI</w:t>
      </w:r>
      <w:r>
        <w:rPr>
          <w:spacing w:val="-1"/>
        </w:rPr>
        <w:t xml:space="preserve"> </w:t>
      </w:r>
      <w:r>
        <w:t>STANDARDE</w:t>
      </w:r>
      <w:r>
        <w:rPr>
          <w:spacing w:val="-4"/>
        </w:rPr>
        <w:t xml:space="preserve"> </w:t>
      </w:r>
      <w:r>
        <w:t>CARE</w:t>
      </w:r>
      <w:r>
        <w:rPr>
          <w:spacing w:val="-2"/>
        </w:rPr>
        <w:t xml:space="preserve"> </w:t>
      </w:r>
      <w:r>
        <w:t>TREBUIESC</w:t>
      </w:r>
      <w:r>
        <w:rPr>
          <w:spacing w:val="-3"/>
        </w:rPr>
        <w:t xml:space="preserve"> </w:t>
      </w:r>
      <w:r>
        <w:rPr>
          <w:spacing w:val="-2"/>
        </w:rPr>
        <w:t>RESPECTATE</w:t>
      </w:r>
    </w:p>
    <w:p w:rsidR="00833F53" w:rsidRDefault="00732D25">
      <w:pPr>
        <w:pStyle w:val="ListParagraph"/>
        <w:numPr>
          <w:ilvl w:val="1"/>
          <w:numId w:val="38"/>
        </w:numPr>
        <w:tabs>
          <w:tab w:val="left" w:pos="1122"/>
        </w:tabs>
        <w:ind w:right="563" w:firstLine="568"/>
        <w:rPr>
          <w:sz w:val="24"/>
        </w:rPr>
      </w:pPr>
      <w:r>
        <w:rPr>
          <w:sz w:val="24"/>
        </w:rPr>
        <w:t>Verificarea</w:t>
      </w:r>
      <w:r>
        <w:rPr>
          <w:spacing w:val="-1"/>
          <w:sz w:val="24"/>
        </w:rPr>
        <w:t xml:space="preserve"> </w:t>
      </w:r>
      <w:r>
        <w:rPr>
          <w:sz w:val="24"/>
        </w:rPr>
        <w:t>p</w:t>
      </w:r>
      <w:r>
        <w:rPr>
          <w:sz w:val="24"/>
        </w:rPr>
        <w:t>rod.</w:t>
      </w:r>
      <w:r>
        <w:rPr>
          <w:spacing w:val="-1"/>
          <w:sz w:val="24"/>
        </w:rPr>
        <w:t xml:space="preserve"> </w:t>
      </w:r>
      <w:r>
        <w:rPr>
          <w:sz w:val="24"/>
        </w:rPr>
        <w:t>de</w:t>
      </w:r>
      <w:r>
        <w:rPr>
          <w:spacing w:val="-2"/>
          <w:sz w:val="24"/>
        </w:rPr>
        <w:t xml:space="preserve"> </w:t>
      </w:r>
      <w:r>
        <w:rPr>
          <w:sz w:val="24"/>
        </w:rPr>
        <w:t>tâmplărie</w:t>
      </w:r>
      <w:r>
        <w:rPr>
          <w:spacing w:val="-1"/>
          <w:sz w:val="24"/>
        </w:rPr>
        <w:t xml:space="preserve"> </w:t>
      </w:r>
      <w:r>
        <w:rPr>
          <w:sz w:val="24"/>
        </w:rPr>
        <w:t>se</w:t>
      </w:r>
      <w:r>
        <w:rPr>
          <w:spacing w:val="-2"/>
          <w:sz w:val="24"/>
        </w:rPr>
        <w:t xml:space="preserve"> </w:t>
      </w:r>
      <w:r>
        <w:rPr>
          <w:sz w:val="24"/>
        </w:rPr>
        <w:t>face</w:t>
      </w:r>
      <w:r>
        <w:rPr>
          <w:spacing w:val="-1"/>
          <w:sz w:val="24"/>
        </w:rPr>
        <w:t xml:space="preserve"> </w:t>
      </w:r>
      <w:r>
        <w:rPr>
          <w:sz w:val="24"/>
        </w:rPr>
        <w:t>la</w:t>
      </w:r>
      <w:r>
        <w:rPr>
          <w:spacing w:val="-1"/>
          <w:sz w:val="24"/>
        </w:rPr>
        <w:t xml:space="preserve"> </w:t>
      </w:r>
      <w:r>
        <w:rPr>
          <w:sz w:val="24"/>
        </w:rPr>
        <w:t>primirea</w:t>
      </w:r>
      <w:r>
        <w:rPr>
          <w:spacing w:val="-1"/>
          <w:sz w:val="24"/>
        </w:rPr>
        <w:t xml:space="preserve"> </w:t>
      </w:r>
      <w:r>
        <w:rPr>
          <w:sz w:val="24"/>
        </w:rPr>
        <w:t>pe</w:t>
      </w:r>
      <w:r>
        <w:rPr>
          <w:spacing w:val="-2"/>
          <w:sz w:val="24"/>
        </w:rPr>
        <w:t xml:space="preserve"> </w:t>
      </w:r>
      <w:r>
        <w:rPr>
          <w:sz w:val="24"/>
        </w:rPr>
        <w:t>şantier</w:t>
      </w:r>
      <w:r>
        <w:rPr>
          <w:spacing w:val="-2"/>
          <w:sz w:val="24"/>
        </w:rPr>
        <w:t xml:space="preserve"> </w:t>
      </w:r>
      <w:r>
        <w:rPr>
          <w:sz w:val="24"/>
        </w:rPr>
        <w:t>a</w:t>
      </w:r>
      <w:r>
        <w:rPr>
          <w:spacing w:val="-1"/>
          <w:sz w:val="24"/>
        </w:rPr>
        <w:t xml:space="preserve"> </w:t>
      </w:r>
      <w:r>
        <w:rPr>
          <w:sz w:val="24"/>
        </w:rPr>
        <w:t>tâmplăriei,</w:t>
      </w:r>
      <w:r>
        <w:rPr>
          <w:spacing w:val="-2"/>
          <w:sz w:val="24"/>
        </w:rPr>
        <w:t xml:space="preserve"> </w:t>
      </w:r>
      <w:r>
        <w:rPr>
          <w:sz w:val="24"/>
        </w:rPr>
        <w:t>în</w:t>
      </w:r>
      <w:r>
        <w:rPr>
          <w:spacing w:val="-1"/>
          <w:sz w:val="24"/>
        </w:rPr>
        <w:t xml:space="preserve"> </w:t>
      </w:r>
      <w:r>
        <w:rPr>
          <w:sz w:val="24"/>
        </w:rPr>
        <w:t>tot</w:t>
      </w:r>
      <w:r>
        <w:rPr>
          <w:spacing w:val="-1"/>
          <w:sz w:val="24"/>
        </w:rPr>
        <w:t xml:space="preserve"> </w:t>
      </w:r>
      <w:r>
        <w:rPr>
          <w:sz w:val="24"/>
        </w:rPr>
        <w:t>timpul punerii</w:t>
      </w:r>
      <w:r>
        <w:rPr>
          <w:spacing w:val="-2"/>
          <w:sz w:val="24"/>
        </w:rPr>
        <w:t xml:space="preserve"> </w:t>
      </w:r>
      <w:r>
        <w:rPr>
          <w:sz w:val="24"/>
        </w:rPr>
        <w:t>în operă (montării) precum şi la recepţie.</w:t>
      </w:r>
    </w:p>
    <w:p w:rsidR="00833F53" w:rsidRDefault="00732D25">
      <w:pPr>
        <w:pStyle w:val="ListParagraph"/>
        <w:numPr>
          <w:ilvl w:val="1"/>
          <w:numId w:val="38"/>
        </w:numPr>
        <w:tabs>
          <w:tab w:val="left" w:pos="1181"/>
        </w:tabs>
        <w:ind w:right="565" w:firstLine="568"/>
        <w:rPr>
          <w:sz w:val="24"/>
        </w:rPr>
      </w:pPr>
      <w:r>
        <w:rPr>
          <w:sz w:val="24"/>
        </w:rPr>
        <w:t>Tâmplăria</w:t>
      </w:r>
      <w:r>
        <w:rPr>
          <w:spacing w:val="40"/>
          <w:sz w:val="24"/>
        </w:rPr>
        <w:t xml:space="preserve"> </w:t>
      </w:r>
      <w:r>
        <w:rPr>
          <w:sz w:val="24"/>
        </w:rPr>
        <w:t>din</w:t>
      </w:r>
      <w:r>
        <w:rPr>
          <w:spacing w:val="40"/>
          <w:sz w:val="24"/>
        </w:rPr>
        <w:t xml:space="preserve"> </w:t>
      </w:r>
      <w:r>
        <w:rPr>
          <w:sz w:val="24"/>
        </w:rPr>
        <w:t>PVC</w:t>
      </w:r>
      <w:r>
        <w:rPr>
          <w:spacing w:val="40"/>
          <w:sz w:val="24"/>
        </w:rPr>
        <w:t xml:space="preserve"> </w:t>
      </w:r>
      <w:r>
        <w:rPr>
          <w:sz w:val="24"/>
        </w:rPr>
        <w:t>care</w:t>
      </w:r>
      <w:r>
        <w:rPr>
          <w:spacing w:val="40"/>
          <w:sz w:val="24"/>
        </w:rPr>
        <w:t xml:space="preserve"> </w:t>
      </w:r>
      <w:r>
        <w:rPr>
          <w:sz w:val="24"/>
        </w:rPr>
        <w:t>soseşte</w:t>
      </w:r>
      <w:r>
        <w:rPr>
          <w:spacing w:val="40"/>
          <w:sz w:val="24"/>
        </w:rPr>
        <w:t xml:space="preserve"> </w:t>
      </w:r>
      <w:r>
        <w:rPr>
          <w:sz w:val="24"/>
        </w:rPr>
        <w:t>pe</w:t>
      </w:r>
      <w:r>
        <w:rPr>
          <w:spacing w:val="40"/>
          <w:sz w:val="24"/>
        </w:rPr>
        <w:t xml:space="preserve"> </w:t>
      </w:r>
      <w:r>
        <w:rPr>
          <w:sz w:val="24"/>
        </w:rPr>
        <w:t>şantier</w:t>
      </w:r>
      <w:r>
        <w:rPr>
          <w:spacing w:val="40"/>
          <w:sz w:val="24"/>
        </w:rPr>
        <w:t xml:space="preserve"> </w:t>
      </w:r>
      <w:r>
        <w:rPr>
          <w:sz w:val="24"/>
        </w:rPr>
        <w:t>gata</w:t>
      </w:r>
      <w:r>
        <w:rPr>
          <w:spacing w:val="40"/>
          <w:sz w:val="24"/>
        </w:rPr>
        <w:t xml:space="preserve"> </w:t>
      </w:r>
      <w:r>
        <w:rPr>
          <w:sz w:val="24"/>
        </w:rPr>
        <w:t>confecţionată,</w:t>
      </w:r>
      <w:r>
        <w:rPr>
          <w:spacing w:val="40"/>
          <w:sz w:val="24"/>
        </w:rPr>
        <w:t xml:space="preserve"> </w:t>
      </w:r>
      <w:r>
        <w:rPr>
          <w:sz w:val="24"/>
        </w:rPr>
        <w:t>trebuie</w:t>
      </w:r>
      <w:r>
        <w:rPr>
          <w:spacing w:val="40"/>
          <w:sz w:val="24"/>
        </w:rPr>
        <w:t xml:space="preserve"> </w:t>
      </w:r>
      <w:r>
        <w:rPr>
          <w:sz w:val="24"/>
        </w:rPr>
        <w:t>verificată</w:t>
      </w:r>
      <w:r>
        <w:rPr>
          <w:spacing w:val="40"/>
          <w:sz w:val="24"/>
        </w:rPr>
        <w:t xml:space="preserve"> </w:t>
      </w:r>
      <w:r>
        <w:rPr>
          <w:sz w:val="24"/>
        </w:rPr>
        <w:t>de</w:t>
      </w:r>
      <w:r>
        <w:rPr>
          <w:spacing w:val="40"/>
          <w:sz w:val="24"/>
        </w:rPr>
        <w:t xml:space="preserve"> </w:t>
      </w:r>
      <w:r>
        <w:rPr>
          <w:sz w:val="24"/>
        </w:rPr>
        <w:t>către</w:t>
      </w:r>
      <w:r>
        <w:rPr>
          <w:spacing w:val="40"/>
          <w:sz w:val="24"/>
        </w:rPr>
        <w:t xml:space="preserve"> </w:t>
      </w:r>
      <w:r>
        <w:rPr>
          <w:sz w:val="24"/>
        </w:rPr>
        <w:t xml:space="preserve">conducătorul tehnic al lucrării sub </w:t>
      </w:r>
      <w:r>
        <w:rPr>
          <w:sz w:val="24"/>
        </w:rPr>
        <w:t>aspectul:</w:t>
      </w:r>
    </w:p>
    <w:p w:rsidR="00833F53" w:rsidRDefault="00732D25">
      <w:pPr>
        <w:pStyle w:val="ListParagraph"/>
        <w:numPr>
          <w:ilvl w:val="0"/>
          <w:numId w:val="36"/>
        </w:numPr>
        <w:tabs>
          <w:tab w:val="left" w:pos="846"/>
        </w:tabs>
        <w:ind w:left="846" w:hanging="145"/>
        <w:rPr>
          <w:sz w:val="24"/>
        </w:rPr>
      </w:pPr>
      <w:r>
        <w:rPr>
          <w:sz w:val="24"/>
        </w:rPr>
        <w:t>existenţa</w:t>
      </w:r>
      <w:r>
        <w:rPr>
          <w:spacing w:val="-2"/>
          <w:sz w:val="24"/>
        </w:rPr>
        <w:t xml:space="preserve"> </w:t>
      </w:r>
      <w:r>
        <w:rPr>
          <w:sz w:val="24"/>
        </w:rPr>
        <w:t>şi</w:t>
      </w:r>
      <w:r>
        <w:rPr>
          <w:spacing w:val="-2"/>
          <w:sz w:val="24"/>
        </w:rPr>
        <w:t xml:space="preserve"> </w:t>
      </w:r>
      <w:r>
        <w:rPr>
          <w:sz w:val="24"/>
        </w:rPr>
        <w:t>conţinutul</w:t>
      </w:r>
      <w:r>
        <w:rPr>
          <w:spacing w:val="-1"/>
          <w:sz w:val="24"/>
        </w:rPr>
        <w:t xml:space="preserve"> </w:t>
      </w:r>
      <w:r>
        <w:rPr>
          <w:sz w:val="24"/>
        </w:rPr>
        <w:t>certificatelor</w:t>
      </w:r>
      <w:r>
        <w:rPr>
          <w:spacing w:val="-2"/>
          <w:sz w:val="24"/>
        </w:rPr>
        <w:t xml:space="preserve"> </w:t>
      </w:r>
      <w:r>
        <w:rPr>
          <w:sz w:val="24"/>
        </w:rPr>
        <w:t>de</w:t>
      </w:r>
      <w:r>
        <w:rPr>
          <w:spacing w:val="-1"/>
          <w:sz w:val="24"/>
        </w:rPr>
        <w:t xml:space="preserve"> </w:t>
      </w:r>
      <w:r>
        <w:rPr>
          <w:sz w:val="24"/>
        </w:rPr>
        <w:t>calitate</w:t>
      </w:r>
      <w:r>
        <w:rPr>
          <w:spacing w:val="-1"/>
          <w:sz w:val="24"/>
        </w:rPr>
        <w:t xml:space="preserve"> </w:t>
      </w:r>
      <w:r>
        <w:rPr>
          <w:spacing w:val="-10"/>
          <w:sz w:val="24"/>
        </w:rPr>
        <w:t>;</w:t>
      </w:r>
    </w:p>
    <w:p w:rsidR="00833F53" w:rsidRDefault="00732D25">
      <w:pPr>
        <w:pStyle w:val="ListParagraph"/>
        <w:numPr>
          <w:ilvl w:val="0"/>
          <w:numId w:val="36"/>
        </w:numPr>
        <w:tabs>
          <w:tab w:val="left" w:pos="846"/>
        </w:tabs>
        <w:ind w:left="846" w:hanging="145"/>
        <w:rPr>
          <w:sz w:val="24"/>
        </w:rPr>
      </w:pPr>
      <w:r>
        <w:rPr>
          <w:sz w:val="24"/>
        </w:rPr>
        <w:t>corespondenţa</w:t>
      </w:r>
      <w:r>
        <w:rPr>
          <w:spacing w:val="-2"/>
          <w:sz w:val="24"/>
        </w:rPr>
        <w:t xml:space="preserve"> </w:t>
      </w:r>
      <w:r>
        <w:rPr>
          <w:sz w:val="24"/>
        </w:rPr>
        <w:t>cu</w:t>
      </w:r>
      <w:r>
        <w:rPr>
          <w:spacing w:val="-1"/>
          <w:sz w:val="24"/>
        </w:rPr>
        <w:t xml:space="preserve"> </w:t>
      </w:r>
      <w:r>
        <w:rPr>
          <w:sz w:val="24"/>
        </w:rPr>
        <w:t>prevederile</w:t>
      </w:r>
      <w:r>
        <w:rPr>
          <w:spacing w:val="-1"/>
          <w:sz w:val="24"/>
        </w:rPr>
        <w:t xml:space="preserve"> </w:t>
      </w:r>
      <w:r>
        <w:rPr>
          <w:sz w:val="24"/>
        </w:rPr>
        <w:t>din</w:t>
      </w:r>
      <w:r>
        <w:rPr>
          <w:spacing w:val="-2"/>
          <w:sz w:val="24"/>
        </w:rPr>
        <w:t xml:space="preserve"> </w:t>
      </w:r>
      <w:r>
        <w:rPr>
          <w:sz w:val="24"/>
        </w:rPr>
        <w:t>proiect</w:t>
      </w:r>
      <w:r>
        <w:rPr>
          <w:spacing w:val="-2"/>
          <w:sz w:val="24"/>
        </w:rPr>
        <w:t xml:space="preserve"> </w:t>
      </w:r>
      <w:r>
        <w:rPr>
          <w:sz w:val="24"/>
        </w:rPr>
        <w:t>şi</w:t>
      </w:r>
      <w:r>
        <w:rPr>
          <w:spacing w:val="-1"/>
          <w:sz w:val="24"/>
        </w:rPr>
        <w:t xml:space="preserve"> </w:t>
      </w:r>
      <w:r>
        <w:rPr>
          <w:sz w:val="24"/>
        </w:rPr>
        <w:t>al</w:t>
      </w:r>
      <w:r>
        <w:rPr>
          <w:spacing w:val="-1"/>
          <w:sz w:val="24"/>
        </w:rPr>
        <w:t xml:space="preserve"> </w:t>
      </w:r>
      <w:r>
        <w:rPr>
          <w:sz w:val="24"/>
        </w:rPr>
        <w:t>prescripţiilor</w:t>
      </w:r>
      <w:r>
        <w:rPr>
          <w:spacing w:val="-2"/>
          <w:sz w:val="24"/>
        </w:rPr>
        <w:t xml:space="preserve"> </w:t>
      </w:r>
      <w:r>
        <w:rPr>
          <w:sz w:val="24"/>
        </w:rPr>
        <w:t>tehnice</w:t>
      </w:r>
      <w:r>
        <w:rPr>
          <w:spacing w:val="-1"/>
          <w:sz w:val="24"/>
        </w:rPr>
        <w:t xml:space="preserve"> </w:t>
      </w:r>
      <w:r>
        <w:rPr>
          <w:sz w:val="24"/>
        </w:rPr>
        <w:t>de</w:t>
      </w:r>
      <w:r>
        <w:rPr>
          <w:spacing w:val="-1"/>
          <w:sz w:val="24"/>
        </w:rPr>
        <w:t xml:space="preserve"> </w:t>
      </w:r>
      <w:r>
        <w:rPr>
          <w:sz w:val="24"/>
        </w:rPr>
        <w:t>produs</w:t>
      </w:r>
      <w:r>
        <w:rPr>
          <w:spacing w:val="-2"/>
          <w:sz w:val="24"/>
        </w:rPr>
        <w:t xml:space="preserve"> </w:t>
      </w:r>
      <w:r>
        <w:rPr>
          <w:spacing w:val="-10"/>
          <w:sz w:val="24"/>
        </w:rPr>
        <w:t>;</w:t>
      </w:r>
    </w:p>
    <w:p w:rsidR="00833F53" w:rsidRDefault="00732D25">
      <w:pPr>
        <w:pStyle w:val="ListParagraph"/>
        <w:numPr>
          <w:ilvl w:val="0"/>
          <w:numId w:val="36"/>
        </w:numPr>
        <w:tabs>
          <w:tab w:val="left" w:pos="846"/>
        </w:tabs>
        <w:ind w:left="846" w:hanging="145"/>
        <w:rPr>
          <w:sz w:val="24"/>
        </w:rPr>
      </w:pPr>
      <w:r>
        <w:rPr>
          <w:sz w:val="24"/>
        </w:rPr>
        <w:t>existenţa</w:t>
      </w:r>
      <w:r>
        <w:rPr>
          <w:spacing w:val="-2"/>
          <w:sz w:val="24"/>
        </w:rPr>
        <w:t xml:space="preserve"> </w:t>
      </w:r>
      <w:r>
        <w:rPr>
          <w:sz w:val="24"/>
        </w:rPr>
        <w:t>şi</w:t>
      </w:r>
      <w:r>
        <w:rPr>
          <w:spacing w:val="-2"/>
          <w:sz w:val="24"/>
        </w:rPr>
        <w:t xml:space="preserve"> </w:t>
      </w:r>
      <w:r>
        <w:rPr>
          <w:sz w:val="24"/>
        </w:rPr>
        <w:t>calitatea</w:t>
      </w:r>
      <w:r>
        <w:rPr>
          <w:spacing w:val="-2"/>
          <w:sz w:val="24"/>
        </w:rPr>
        <w:t xml:space="preserve"> </w:t>
      </w:r>
      <w:r>
        <w:rPr>
          <w:sz w:val="24"/>
        </w:rPr>
        <w:t>accesoriilor</w:t>
      </w:r>
      <w:r>
        <w:rPr>
          <w:spacing w:val="-1"/>
          <w:sz w:val="24"/>
        </w:rPr>
        <w:t xml:space="preserve"> </w:t>
      </w:r>
      <w:r>
        <w:rPr>
          <w:sz w:val="24"/>
        </w:rPr>
        <w:t>de</w:t>
      </w:r>
      <w:r>
        <w:rPr>
          <w:spacing w:val="-2"/>
          <w:sz w:val="24"/>
        </w:rPr>
        <w:t xml:space="preserve"> </w:t>
      </w:r>
      <w:r>
        <w:rPr>
          <w:sz w:val="24"/>
        </w:rPr>
        <w:t>prindere,</w:t>
      </w:r>
      <w:r>
        <w:rPr>
          <w:spacing w:val="-1"/>
          <w:sz w:val="24"/>
        </w:rPr>
        <w:t xml:space="preserve"> </w:t>
      </w:r>
      <w:r>
        <w:rPr>
          <w:sz w:val="24"/>
        </w:rPr>
        <w:t>manevrare,</w:t>
      </w:r>
      <w:r>
        <w:rPr>
          <w:spacing w:val="-1"/>
          <w:sz w:val="24"/>
        </w:rPr>
        <w:t xml:space="preserve"> </w:t>
      </w:r>
      <w:r>
        <w:rPr>
          <w:spacing w:val="-4"/>
          <w:sz w:val="24"/>
        </w:rPr>
        <w:t>etc.</w:t>
      </w:r>
    </w:p>
    <w:p w:rsidR="00833F53" w:rsidRDefault="00732D25">
      <w:pPr>
        <w:pStyle w:val="ListParagraph"/>
        <w:numPr>
          <w:ilvl w:val="0"/>
          <w:numId w:val="36"/>
        </w:numPr>
        <w:tabs>
          <w:tab w:val="left" w:pos="846"/>
        </w:tabs>
        <w:ind w:left="846" w:hanging="145"/>
        <w:rPr>
          <w:sz w:val="24"/>
        </w:rPr>
      </w:pPr>
      <w:r>
        <w:rPr>
          <w:sz w:val="24"/>
        </w:rPr>
        <w:t>existenta</w:t>
      </w:r>
      <w:r>
        <w:rPr>
          <w:spacing w:val="-2"/>
          <w:sz w:val="24"/>
        </w:rPr>
        <w:t xml:space="preserve"> </w:t>
      </w:r>
      <w:r>
        <w:rPr>
          <w:sz w:val="24"/>
        </w:rPr>
        <w:t>profilelor</w:t>
      </w:r>
      <w:r>
        <w:rPr>
          <w:spacing w:val="-1"/>
          <w:sz w:val="24"/>
        </w:rPr>
        <w:t xml:space="preserve"> </w:t>
      </w:r>
      <w:r>
        <w:rPr>
          <w:sz w:val="24"/>
        </w:rPr>
        <w:t>metalice</w:t>
      </w:r>
      <w:r>
        <w:rPr>
          <w:spacing w:val="-1"/>
          <w:sz w:val="24"/>
        </w:rPr>
        <w:t xml:space="preserve"> </w:t>
      </w:r>
      <w:r>
        <w:rPr>
          <w:sz w:val="24"/>
        </w:rPr>
        <w:t>de</w:t>
      </w:r>
      <w:r>
        <w:rPr>
          <w:spacing w:val="-1"/>
          <w:sz w:val="24"/>
        </w:rPr>
        <w:t xml:space="preserve"> </w:t>
      </w:r>
      <w:r>
        <w:rPr>
          <w:sz w:val="24"/>
        </w:rPr>
        <w:t>ranforsare</w:t>
      </w:r>
      <w:r>
        <w:rPr>
          <w:spacing w:val="-2"/>
          <w:sz w:val="24"/>
        </w:rPr>
        <w:t xml:space="preserve"> </w:t>
      </w:r>
      <w:r>
        <w:rPr>
          <w:sz w:val="24"/>
        </w:rPr>
        <w:t>interioara</w:t>
      </w:r>
      <w:r>
        <w:rPr>
          <w:spacing w:val="-1"/>
          <w:sz w:val="24"/>
        </w:rPr>
        <w:t xml:space="preserve"> </w:t>
      </w:r>
      <w:r>
        <w:rPr>
          <w:sz w:val="24"/>
        </w:rPr>
        <w:t>a</w:t>
      </w:r>
      <w:r>
        <w:rPr>
          <w:spacing w:val="-1"/>
          <w:sz w:val="24"/>
        </w:rPr>
        <w:t xml:space="preserve"> </w:t>
      </w:r>
      <w:r>
        <w:rPr>
          <w:spacing w:val="-2"/>
          <w:sz w:val="24"/>
        </w:rPr>
        <w:t>profilelor.</w:t>
      </w:r>
    </w:p>
    <w:p w:rsidR="00833F53" w:rsidRDefault="00732D25">
      <w:pPr>
        <w:pStyle w:val="ListParagraph"/>
        <w:numPr>
          <w:ilvl w:val="1"/>
          <w:numId w:val="38"/>
        </w:numPr>
        <w:tabs>
          <w:tab w:val="left" w:pos="1161"/>
        </w:tabs>
        <w:ind w:right="572" w:firstLine="568"/>
        <w:rPr>
          <w:sz w:val="24"/>
        </w:rPr>
      </w:pPr>
      <w:r>
        <w:rPr>
          <w:sz w:val="24"/>
        </w:rPr>
        <w:t>Pentru</w:t>
      </w:r>
      <w:r>
        <w:rPr>
          <w:spacing w:val="36"/>
          <w:sz w:val="24"/>
        </w:rPr>
        <w:t xml:space="preserve"> </w:t>
      </w:r>
      <w:r>
        <w:rPr>
          <w:sz w:val="24"/>
        </w:rPr>
        <w:t>orice</w:t>
      </w:r>
      <w:r>
        <w:rPr>
          <w:spacing w:val="36"/>
          <w:sz w:val="24"/>
        </w:rPr>
        <w:t xml:space="preserve"> </w:t>
      </w:r>
      <w:r>
        <w:rPr>
          <w:sz w:val="24"/>
        </w:rPr>
        <w:t>modificare</w:t>
      </w:r>
      <w:r>
        <w:rPr>
          <w:spacing w:val="36"/>
          <w:sz w:val="24"/>
        </w:rPr>
        <w:t xml:space="preserve"> </w:t>
      </w:r>
      <w:r>
        <w:rPr>
          <w:sz w:val="24"/>
        </w:rPr>
        <w:t>a</w:t>
      </w:r>
      <w:r>
        <w:rPr>
          <w:spacing w:val="36"/>
          <w:sz w:val="24"/>
        </w:rPr>
        <w:t xml:space="preserve"> </w:t>
      </w:r>
      <w:r>
        <w:rPr>
          <w:sz w:val="24"/>
        </w:rPr>
        <w:t>parametrilor</w:t>
      </w:r>
      <w:r>
        <w:rPr>
          <w:spacing w:val="36"/>
          <w:sz w:val="24"/>
        </w:rPr>
        <w:t xml:space="preserve"> </w:t>
      </w:r>
      <w:r>
        <w:rPr>
          <w:sz w:val="24"/>
        </w:rPr>
        <w:t>se</w:t>
      </w:r>
      <w:r>
        <w:rPr>
          <w:spacing w:val="36"/>
          <w:sz w:val="24"/>
        </w:rPr>
        <w:t xml:space="preserve"> </w:t>
      </w:r>
      <w:r>
        <w:rPr>
          <w:sz w:val="24"/>
        </w:rPr>
        <w:t>va</w:t>
      </w:r>
      <w:r>
        <w:rPr>
          <w:spacing w:val="36"/>
          <w:sz w:val="24"/>
        </w:rPr>
        <w:t xml:space="preserve"> </w:t>
      </w:r>
      <w:r>
        <w:rPr>
          <w:sz w:val="24"/>
        </w:rPr>
        <w:t>consulta</w:t>
      </w:r>
      <w:r>
        <w:rPr>
          <w:spacing w:val="35"/>
          <w:sz w:val="24"/>
        </w:rPr>
        <w:t xml:space="preserve"> </w:t>
      </w:r>
      <w:r>
        <w:rPr>
          <w:sz w:val="24"/>
        </w:rPr>
        <w:t>proiectantul.</w:t>
      </w:r>
      <w:r>
        <w:rPr>
          <w:spacing w:val="35"/>
          <w:sz w:val="24"/>
        </w:rPr>
        <w:t xml:space="preserve"> </w:t>
      </w:r>
      <w:r>
        <w:rPr>
          <w:sz w:val="24"/>
        </w:rPr>
        <w:t>Toate</w:t>
      </w:r>
      <w:r>
        <w:rPr>
          <w:spacing w:val="36"/>
          <w:sz w:val="24"/>
        </w:rPr>
        <w:t xml:space="preserve"> </w:t>
      </w:r>
      <w:r>
        <w:rPr>
          <w:sz w:val="24"/>
        </w:rPr>
        <w:t>elementele</w:t>
      </w:r>
      <w:r>
        <w:rPr>
          <w:spacing w:val="35"/>
          <w:sz w:val="24"/>
        </w:rPr>
        <w:t xml:space="preserve"> </w:t>
      </w:r>
      <w:r>
        <w:rPr>
          <w:sz w:val="24"/>
        </w:rPr>
        <w:t>se</w:t>
      </w:r>
      <w:r>
        <w:rPr>
          <w:spacing w:val="36"/>
          <w:sz w:val="24"/>
        </w:rPr>
        <w:t xml:space="preserve"> </w:t>
      </w:r>
      <w:r>
        <w:rPr>
          <w:sz w:val="24"/>
        </w:rPr>
        <w:t>vor executa din materialele aprobate.</w:t>
      </w:r>
    </w:p>
    <w:p w:rsidR="00833F53" w:rsidRDefault="00833F53">
      <w:pPr>
        <w:pStyle w:val="BodyText"/>
        <w:ind w:left="0" w:firstLine="0"/>
      </w:pPr>
    </w:p>
    <w:p w:rsidR="00833F53" w:rsidRDefault="00732D25">
      <w:pPr>
        <w:pStyle w:val="Heading3"/>
        <w:numPr>
          <w:ilvl w:val="0"/>
          <w:numId w:val="38"/>
        </w:numPr>
        <w:tabs>
          <w:tab w:val="left" w:pos="941"/>
        </w:tabs>
        <w:ind w:left="941"/>
      </w:pPr>
      <w:r>
        <w:t>MATERIALE</w:t>
      </w:r>
      <w:r>
        <w:rPr>
          <w:spacing w:val="-3"/>
        </w:rPr>
        <w:t xml:space="preserve"> </w:t>
      </w:r>
      <w:r>
        <w:t>ŞI</w:t>
      </w:r>
      <w:r>
        <w:rPr>
          <w:spacing w:val="-2"/>
        </w:rPr>
        <w:t xml:space="preserve"> PRODUSE</w:t>
      </w:r>
    </w:p>
    <w:p w:rsidR="00833F53" w:rsidRDefault="00732D25">
      <w:pPr>
        <w:pStyle w:val="ListParagraph"/>
        <w:numPr>
          <w:ilvl w:val="1"/>
          <w:numId w:val="38"/>
        </w:numPr>
        <w:tabs>
          <w:tab w:val="left" w:pos="1121"/>
        </w:tabs>
        <w:spacing w:line="275" w:lineRule="exact"/>
        <w:ind w:left="1121" w:hanging="420"/>
        <w:jc w:val="both"/>
        <w:rPr>
          <w:sz w:val="24"/>
        </w:rPr>
      </w:pPr>
      <w:r>
        <w:rPr>
          <w:sz w:val="24"/>
        </w:rPr>
        <w:t>Tâmplăria</w:t>
      </w:r>
      <w:r>
        <w:rPr>
          <w:spacing w:val="-3"/>
          <w:sz w:val="24"/>
        </w:rPr>
        <w:t xml:space="preserve"> </w:t>
      </w:r>
      <w:r>
        <w:rPr>
          <w:sz w:val="24"/>
        </w:rPr>
        <w:t>din</w:t>
      </w:r>
      <w:r>
        <w:rPr>
          <w:spacing w:val="-1"/>
          <w:sz w:val="24"/>
        </w:rPr>
        <w:t xml:space="preserve"> </w:t>
      </w:r>
      <w:r>
        <w:rPr>
          <w:sz w:val="24"/>
        </w:rPr>
        <w:t>PVC va</w:t>
      </w:r>
      <w:r>
        <w:rPr>
          <w:spacing w:val="-1"/>
          <w:sz w:val="24"/>
        </w:rPr>
        <w:t xml:space="preserve"> </w:t>
      </w:r>
      <w:r>
        <w:rPr>
          <w:sz w:val="24"/>
        </w:rPr>
        <w:t>fi livrată</w:t>
      </w:r>
      <w:r>
        <w:rPr>
          <w:spacing w:val="-2"/>
          <w:sz w:val="24"/>
        </w:rPr>
        <w:t xml:space="preserve"> </w:t>
      </w:r>
      <w:r>
        <w:rPr>
          <w:sz w:val="24"/>
        </w:rPr>
        <w:t>întreprinderilor</w:t>
      </w:r>
      <w:r>
        <w:rPr>
          <w:spacing w:val="-1"/>
          <w:sz w:val="24"/>
        </w:rPr>
        <w:t xml:space="preserve"> </w:t>
      </w:r>
      <w:r>
        <w:rPr>
          <w:sz w:val="24"/>
        </w:rPr>
        <w:t>de construcţii</w:t>
      </w:r>
      <w:r>
        <w:rPr>
          <w:spacing w:val="-1"/>
          <w:sz w:val="24"/>
        </w:rPr>
        <w:t xml:space="preserve"> </w:t>
      </w:r>
      <w:r>
        <w:rPr>
          <w:sz w:val="24"/>
        </w:rPr>
        <w:t>în stare</w:t>
      </w:r>
      <w:r>
        <w:rPr>
          <w:spacing w:val="-2"/>
          <w:sz w:val="24"/>
        </w:rPr>
        <w:t xml:space="preserve"> </w:t>
      </w:r>
      <w:r>
        <w:rPr>
          <w:sz w:val="24"/>
        </w:rPr>
        <w:t>complet</w:t>
      </w:r>
      <w:r>
        <w:rPr>
          <w:spacing w:val="1"/>
          <w:sz w:val="24"/>
        </w:rPr>
        <w:t xml:space="preserve"> </w:t>
      </w:r>
      <w:r>
        <w:rPr>
          <w:spacing w:val="-2"/>
          <w:sz w:val="24"/>
        </w:rPr>
        <w:t>finisate.</w:t>
      </w:r>
    </w:p>
    <w:p w:rsidR="00833F53" w:rsidRDefault="00732D25">
      <w:pPr>
        <w:pStyle w:val="BodyText"/>
        <w:ind w:right="567"/>
        <w:jc w:val="both"/>
      </w:pPr>
      <w:r>
        <w:t>Prin</w:t>
      </w:r>
      <w:r>
        <w:rPr>
          <w:spacing w:val="-9"/>
        </w:rPr>
        <w:t xml:space="preserve"> </w:t>
      </w:r>
      <w:r>
        <w:t>tâmplărie</w:t>
      </w:r>
      <w:r>
        <w:rPr>
          <w:spacing w:val="-9"/>
        </w:rPr>
        <w:t xml:space="preserve"> </w:t>
      </w:r>
      <w:r>
        <w:t>finisată</w:t>
      </w:r>
      <w:r>
        <w:rPr>
          <w:spacing w:val="-9"/>
        </w:rPr>
        <w:t xml:space="preserve"> </w:t>
      </w:r>
      <w:r>
        <w:t>se</w:t>
      </w:r>
      <w:r>
        <w:rPr>
          <w:spacing w:val="-10"/>
        </w:rPr>
        <w:t xml:space="preserve"> </w:t>
      </w:r>
      <w:r>
        <w:t>înţelege</w:t>
      </w:r>
      <w:r>
        <w:rPr>
          <w:spacing w:val="-9"/>
        </w:rPr>
        <w:t xml:space="preserve"> </w:t>
      </w:r>
      <w:r>
        <w:t>ferestrele</w:t>
      </w:r>
      <w:r>
        <w:rPr>
          <w:spacing w:val="-9"/>
        </w:rPr>
        <w:t xml:space="preserve"> </w:t>
      </w:r>
      <w:r>
        <w:t>şi</w:t>
      </w:r>
      <w:r>
        <w:rPr>
          <w:spacing w:val="-9"/>
        </w:rPr>
        <w:t xml:space="preserve"> </w:t>
      </w:r>
      <w:r>
        <w:t>uşile</w:t>
      </w:r>
      <w:r>
        <w:rPr>
          <w:spacing w:val="-9"/>
        </w:rPr>
        <w:t xml:space="preserve"> </w:t>
      </w:r>
      <w:r>
        <w:t>complet</w:t>
      </w:r>
      <w:r>
        <w:rPr>
          <w:spacing w:val="-8"/>
        </w:rPr>
        <w:t xml:space="preserve"> </w:t>
      </w:r>
      <w:r>
        <w:t>finisate,</w:t>
      </w:r>
      <w:r>
        <w:rPr>
          <w:spacing w:val="-10"/>
        </w:rPr>
        <w:t xml:space="preserve"> </w:t>
      </w:r>
      <w:r>
        <w:t>cu</w:t>
      </w:r>
      <w:r>
        <w:rPr>
          <w:spacing w:val="-9"/>
        </w:rPr>
        <w:t xml:space="preserve"> </w:t>
      </w:r>
      <w:r>
        <w:t>geamul</w:t>
      </w:r>
      <w:r>
        <w:rPr>
          <w:spacing w:val="-8"/>
        </w:rPr>
        <w:t xml:space="preserve"> </w:t>
      </w:r>
      <w:r>
        <w:t>montat</w:t>
      </w:r>
      <w:r>
        <w:rPr>
          <w:spacing w:val="-8"/>
        </w:rPr>
        <w:t xml:space="preserve"> </w:t>
      </w:r>
      <w:r>
        <w:t>şi</w:t>
      </w:r>
      <w:r>
        <w:rPr>
          <w:spacing w:val="-9"/>
        </w:rPr>
        <w:t xml:space="preserve"> </w:t>
      </w:r>
      <w:r>
        <w:t>cu</w:t>
      </w:r>
      <w:r>
        <w:rPr>
          <w:spacing w:val="-9"/>
        </w:rPr>
        <w:t xml:space="preserve"> </w:t>
      </w:r>
      <w:r>
        <w:t>garnituri de etanşare. Tâmplăria va fi echipată cu accesorii funcţionale de calitate (balamale, broaşte, mânere, cremoane, etc.,).</w:t>
      </w:r>
    </w:p>
    <w:p w:rsidR="00833F53" w:rsidRDefault="00732D25">
      <w:pPr>
        <w:pStyle w:val="ListParagraph"/>
        <w:numPr>
          <w:ilvl w:val="1"/>
          <w:numId w:val="38"/>
        </w:numPr>
        <w:tabs>
          <w:tab w:val="left" w:pos="1121"/>
        </w:tabs>
        <w:ind w:left="1121" w:hanging="420"/>
        <w:jc w:val="both"/>
        <w:rPr>
          <w:sz w:val="24"/>
        </w:rPr>
      </w:pPr>
      <w:r>
        <w:rPr>
          <w:sz w:val="24"/>
        </w:rPr>
        <w:t>Ferestrele</w:t>
      </w:r>
      <w:r>
        <w:rPr>
          <w:spacing w:val="-1"/>
          <w:sz w:val="24"/>
        </w:rPr>
        <w:t xml:space="preserve"> </w:t>
      </w:r>
      <w:r>
        <w:rPr>
          <w:sz w:val="24"/>
        </w:rPr>
        <w:t>din</w:t>
      </w:r>
      <w:r>
        <w:rPr>
          <w:spacing w:val="-1"/>
          <w:sz w:val="24"/>
        </w:rPr>
        <w:t xml:space="preserve"> </w:t>
      </w:r>
      <w:r>
        <w:rPr>
          <w:sz w:val="24"/>
        </w:rPr>
        <w:t>PVC</w:t>
      </w:r>
      <w:r>
        <w:rPr>
          <w:spacing w:val="-2"/>
          <w:sz w:val="24"/>
        </w:rPr>
        <w:t xml:space="preserve"> </w:t>
      </w:r>
      <w:r>
        <w:rPr>
          <w:sz w:val="24"/>
        </w:rPr>
        <w:t>vor</w:t>
      </w:r>
      <w:r>
        <w:rPr>
          <w:spacing w:val="-1"/>
          <w:sz w:val="24"/>
        </w:rPr>
        <w:t xml:space="preserve"> </w:t>
      </w:r>
      <w:r>
        <w:rPr>
          <w:sz w:val="24"/>
        </w:rPr>
        <w:t>fi cu 6 camere</w:t>
      </w:r>
      <w:r>
        <w:rPr>
          <w:spacing w:val="-1"/>
          <w:sz w:val="24"/>
        </w:rPr>
        <w:t xml:space="preserve"> </w:t>
      </w:r>
      <w:r>
        <w:rPr>
          <w:sz w:val="24"/>
        </w:rPr>
        <w:t>si 2</w:t>
      </w:r>
      <w:r>
        <w:rPr>
          <w:spacing w:val="-1"/>
          <w:sz w:val="24"/>
        </w:rPr>
        <w:t xml:space="preserve"> </w:t>
      </w:r>
      <w:r>
        <w:rPr>
          <w:sz w:val="24"/>
        </w:rPr>
        <w:t>randuri de</w:t>
      </w:r>
      <w:r>
        <w:rPr>
          <w:spacing w:val="-1"/>
          <w:sz w:val="24"/>
        </w:rPr>
        <w:t xml:space="preserve"> </w:t>
      </w:r>
      <w:r>
        <w:rPr>
          <w:sz w:val="24"/>
        </w:rPr>
        <w:t>garnituri</w:t>
      </w:r>
      <w:r>
        <w:rPr>
          <w:spacing w:val="-1"/>
          <w:sz w:val="24"/>
        </w:rPr>
        <w:t xml:space="preserve"> </w:t>
      </w:r>
      <w:r>
        <w:rPr>
          <w:spacing w:val="-10"/>
          <w:sz w:val="24"/>
        </w:rPr>
        <w:t>;</w:t>
      </w:r>
    </w:p>
    <w:p w:rsidR="00833F53" w:rsidRDefault="00732D25">
      <w:pPr>
        <w:pStyle w:val="ListParagraph"/>
        <w:numPr>
          <w:ilvl w:val="1"/>
          <w:numId w:val="37"/>
        </w:numPr>
        <w:tabs>
          <w:tab w:val="left" w:pos="1246"/>
        </w:tabs>
        <w:ind w:right="564" w:firstLine="568"/>
        <w:jc w:val="both"/>
        <w:rPr>
          <w:sz w:val="24"/>
        </w:rPr>
      </w:pPr>
      <w:r>
        <w:rPr>
          <w:sz w:val="24"/>
        </w:rPr>
        <w:t>Profilul din PVC impreuna cu geamul termopan de 6+16+4+16+6mm vor asigura R’nec&gt;0.77mpK/W. Profilele vor fi intarite la interior pentru asigurarea unei bune rezistente in timp. De asemenea la partea inferioar</w:t>
      </w:r>
      <w:r>
        <w:rPr>
          <w:sz w:val="24"/>
        </w:rPr>
        <w:t>a vor fi prevazute cu fante de evacuare a infiltratiilor si a condensului.</w:t>
      </w:r>
    </w:p>
    <w:p w:rsidR="00833F53" w:rsidRDefault="00732D25">
      <w:pPr>
        <w:pStyle w:val="ListParagraph"/>
        <w:numPr>
          <w:ilvl w:val="1"/>
          <w:numId w:val="37"/>
        </w:numPr>
        <w:tabs>
          <w:tab w:val="left" w:pos="1121"/>
        </w:tabs>
        <w:spacing w:before="1"/>
        <w:ind w:left="1121" w:hanging="420"/>
        <w:jc w:val="both"/>
        <w:rPr>
          <w:sz w:val="24"/>
        </w:rPr>
      </w:pPr>
      <w:r>
        <w:rPr>
          <w:sz w:val="24"/>
        </w:rPr>
        <w:t>Geamul</w:t>
      </w:r>
      <w:r>
        <w:rPr>
          <w:spacing w:val="-1"/>
          <w:sz w:val="24"/>
        </w:rPr>
        <w:t xml:space="preserve"> </w:t>
      </w:r>
      <w:r>
        <w:rPr>
          <w:sz w:val="24"/>
        </w:rPr>
        <w:t>termopan</w:t>
      </w:r>
      <w:r>
        <w:rPr>
          <w:spacing w:val="-1"/>
          <w:sz w:val="24"/>
        </w:rPr>
        <w:t xml:space="preserve"> </w:t>
      </w:r>
      <w:r>
        <w:rPr>
          <w:sz w:val="24"/>
        </w:rPr>
        <w:t>va</w:t>
      </w:r>
      <w:r>
        <w:rPr>
          <w:spacing w:val="-1"/>
          <w:sz w:val="24"/>
        </w:rPr>
        <w:t xml:space="preserve"> </w:t>
      </w:r>
      <w:r>
        <w:rPr>
          <w:sz w:val="24"/>
        </w:rPr>
        <w:t>fi detaliat</w:t>
      </w:r>
      <w:r>
        <w:rPr>
          <w:spacing w:val="-1"/>
          <w:sz w:val="24"/>
        </w:rPr>
        <w:t xml:space="preserve"> </w:t>
      </w:r>
      <w:r>
        <w:rPr>
          <w:sz w:val="24"/>
        </w:rPr>
        <w:t>in</w:t>
      </w:r>
      <w:r>
        <w:rPr>
          <w:spacing w:val="-1"/>
          <w:sz w:val="24"/>
        </w:rPr>
        <w:t xml:space="preserve"> </w:t>
      </w:r>
      <w:r>
        <w:rPr>
          <w:sz w:val="24"/>
        </w:rPr>
        <w:t xml:space="preserve">anexa </w:t>
      </w:r>
      <w:r>
        <w:rPr>
          <w:spacing w:val="-10"/>
          <w:sz w:val="24"/>
        </w:rPr>
        <w:t>1</w:t>
      </w:r>
    </w:p>
    <w:p w:rsidR="00833F53" w:rsidRDefault="00732D25">
      <w:pPr>
        <w:pStyle w:val="ListParagraph"/>
        <w:numPr>
          <w:ilvl w:val="1"/>
          <w:numId w:val="37"/>
        </w:numPr>
        <w:tabs>
          <w:tab w:val="left" w:pos="1121"/>
        </w:tabs>
        <w:ind w:left="1121" w:hanging="420"/>
        <w:jc w:val="both"/>
        <w:rPr>
          <w:sz w:val="24"/>
        </w:rPr>
      </w:pPr>
      <w:r>
        <w:rPr>
          <w:sz w:val="24"/>
        </w:rPr>
        <w:t>Usile</w:t>
      </w:r>
      <w:r>
        <w:rPr>
          <w:spacing w:val="-1"/>
          <w:sz w:val="24"/>
        </w:rPr>
        <w:t xml:space="preserve"> </w:t>
      </w:r>
      <w:r>
        <w:rPr>
          <w:sz w:val="24"/>
        </w:rPr>
        <w:t>vor avea</w:t>
      </w:r>
      <w:r>
        <w:rPr>
          <w:spacing w:val="-1"/>
          <w:sz w:val="24"/>
        </w:rPr>
        <w:t xml:space="preserve"> </w:t>
      </w:r>
      <w:r>
        <w:rPr>
          <w:sz w:val="24"/>
        </w:rPr>
        <w:t>cate 3</w:t>
      </w:r>
      <w:r>
        <w:rPr>
          <w:spacing w:val="-2"/>
          <w:sz w:val="24"/>
        </w:rPr>
        <w:t xml:space="preserve"> </w:t>
      </w:r>
      <w:r>
        <w:rPr>
          <w:sz w:val="24"/>
        </w:rPr>
        <w:t>balamale si</w:t>
      </w:r>
      <w:r>
        <w:rPr>
          <w:spacing w:val="-1"/>
          <w:sz w:val="24"/>
        </w:rPr>
        <w:t xml:space="preserve"> </w:t>
      </w:r>
      <w:r>
        <w:rPr>
          <w:sz w:val="24"/>
        </w:rPr>
        <w:t>vor</w:t>
      </w:r>
      <w:r>
        <w:rPr>
          <w:spacing w:val="1"/>
          <w:sz w:val="24"/>
        </w:rPr>
        <w:t xml:space="preserve"> </w:t>
      </w:r>
      <w:r>
        <w:rPr>
          <w:sz w:val="24"/>
        </w:rPr>
        <w:t>fi</w:t>
      </w:r>
      <w:r>
        <w:rPr>
          <w:spacing w:val="-1"/>
          <w:sz w:val="24"/>
        </w:rPr>
        <w:t xml:space="preserve"> </w:t>
      </w:r>
      <w:r>
        <w:rPr>
          <w:sz w:val="24"/>
        </w:rPr>
        <w:t>prevazute cu</w:t>
      </w:r>
      <w:r>
        <w:rPr>
          <w:spacing w:val="-1"/>
          <w:sz w:val="24"/>
        </w:rPr>
        <w:t xml:space="preserve"> </w:t>
      </w:r>
      <w:r>
        <w:rPr>
          <w:sz w:val="24"/>
        </w:rPr>
        <w:t>sistem</w:t>
      </w:r>
      <w:r>
        <w:rPr>
          <w:spacing w:val="-1"/>
          <w:sz w:val="24"/>
        </w:rPr>
        <w:t xml:space="preserve"> </w:t>
      </w:r>
      <w:r>
        <w:rPr>
          <w:sz w:val="24"/>
        </w:rPr>
        <w:t>de</w:t>
      </w:r>
      <w:r>
        <w:rPr>
          <w:spacing w:val="-1"/>
          <w:sz w:val="24"/>
        </w:rPr>
        <w:t xml:space="preserve"> </w:t>
      </w:r>
      <w:r>
        <w:rPr>
          <w:sz w:val="24"/>
        </w:rPr>
        <w:t>Yale si</w:t>
      </w:r>
      <w:r>
        <w:rPr>
          <w:spacing w:val="-2"/>
          <w:sz w:val="24"/>
        </w:rPr>
        <w:t xml:space="preserve"> </w:t>
      </w:r>
      <w:r>
        <w:rPr>
          <w:sz w:val="24"/>
        </w:rPr>
        <w:t>de autoinchidere</w:t>
      </w:r>
      <w:r>
        <w:rPr>
          <w:spacing w:val="-1"/>
          <w:sz w:val="24"/>
        </w:rPr>
        <w:t xml:space="preserve"> </w:t>
      </w:r>
      <w:r>
        <w:rPr>
          <w:spacing w:val="-10"/>
          <w:sz w:val="24"/>
        </w:rPr>
        <w:t>;</w:t>
      </w:r>
    </w:p>
    <w:p w:rsidR="00833F53" w:rsidRDefault="00732D25">
      <w:pPr>
        <w:pStyle w:val="ListParagraph"/>
        <w:numPr>
          <w:ilvl w:val="1"/>
          <w:numId w:val="37"/>
        </w:numPr>
        <w:tabs>
          <w:tab w:val="left" w:pos="1121"/>
        </w:tabs>
        <w:ind w:left="1121" w:hanging="420"/>
        <w:jc w:val="both"/>
        <w:rPr>
          <w:sz w:val="24"/>
        </w:rPr>
      </w:pPr>
      <w:r>
        <w:rPr>
          <w:sz w:val="24"/>
        </w:rPr>
        <w:t>Ferestrele</w:t>
      </w:r>
      <w:r>
        <w:rPr>
          <w:spacing w:val="-3"/>
          <w:sz w:val="24"/>
        </w:rPr>
        <w:t xml:space="preserve"> </w:t>
      </w:r>
      <w:r>
        <w:rPr>
          <w:sz w:val="24"/>
        </w:rPr>
        <w:t>vor avea</w:t>
      </w:r>
      <w:r>
        <w:rPr>
          <w:spacing w:val="-2"/>
          <w:sz w:val="24"/>
        </w:rPr>
        <w:t xml:space="preserve"> </w:t>
      </w:r>
      <w:r>
        <w:rPr>
          <w:sz w:val="24"/>
        </w:rPr>
        <w:t xml:space="preserve">2 </w:t>
      </w:r>
      <w:r>
        <w:rPr>
          <w:spacing w:val="-2"/>
          <w:sz w:val="24"/>
        </w:rPr>
        <w:t>balamale.</w:t>
      </w:r>
    </w:p>
    <w:p w:rsidR="00833F53" w:rsidRDefault="00732D25">
      <w:pPr>
        <w:pStyle w:val="ListParagraph"/>
        <w:numPr>
          <w:ilvl w:val="1"/>
          <w:numId w:val="37"/>
        </w:numPr>
        <w:tabs>
          <w:tab w:val="left" w:pos="1121"/>
        </w:tabs>
        <w:ind w:left="1121" w:hanging="420"/>
        <w:jc w:val="both"/>
        <w:rPr>
          <w:sz w:val="24"/>
        </w:rPr>
      </w:pPr>
      <w:r>
        <w:rPr>
          <w:sz w:val="24"/>
        </w:rPr>
        <w:t>Solbancurile</w:t>
      </w:r>
      <w:r>
        <w:rPr>
          <w:spacing w:val="-1"/>
          <w:sz w:val="24"/>
        </w:rPr>
        <w:t xml:space="preserve"> </w:t>
      </w:r>
      <w:r>
        <w:rPr>
          <w:sz w:val="24"/>
        </w:rPr>
        <w:t>vor</w:t>
      </w:r>
      <w:r>
        <w:rPr>
          <w:sz w:val="24"/>
        </w:rPr>
        <w:t xml:space="preserve"> fi din</w:t>
      </w:r>
      <w:r>
        <w:rPr>
          <w:spacing w:val="-1"/>
          <w:sz w:val="24"/>
        </w:rPr>
        <w:t xml:space="preserve"> </w:t>
      </w:r>
      <w:r>
        <w:rPr>
          <w:sz w:val="24"/>
        </w:rPr>
        <w:t xml:space="preserve">PVC sau </w:t>
      </w:r>
      <w:r>
        <w:rPr>
          <w:spacing w:val="-5"/>
          <w:sz w:val="24"/>
        </w:rPr>
        <w:t>Al.</w:t>
      </w:r>
    </w:p>
    <w:p w:rsidR="00833F53" w:rsidRDefault="00732D25">
      <w:pPr>
        <w:pStyle w:val="ListParagraph"/>
        <w:numPr>
          <w:ilvl w:val="1"/>
          <w:numId w:val="37"/>
        </w:numPr>
        <w:tabs>
          <w:tab w:val="left" w:pos="1121"/>
        </w:tabs>
        <w:ind w:left="1121" w:hanging="420"/>
        <w:jc w:val="both"/>
        <w:rPr>
          <w:sz w:val="24"/>
        </w:rPr>
      </w:pPr>
      <w:r>
        <w:rPr>
          <w:sz w:val="24"/>
        </w:rPr>
        <w:t>Glafurile</w:t>
      </w:r>
      <w:r>
        <w:rPr>
          <w:spacing w:val="-2"/>
          <w:sz w:val="24"/>
        </w:rPr>
        <w:t xml:space="preserve"> </w:t>
      </w:r>
      <w:r>
        <w:rPr>
          <w:sz w:val="24"/>
        </w:rPr>
        <w:t>vor fi din</w:t>
      </w:r>
      <w:r>
        <w:rPr>
          <w:spacing w:val="-2"/>
          <w:sz w:val="24"/>
        </w:rPr>
        <w:t xml:space="preserve"> </w:t>
      </w:r>
      <w:r>
        <w:rPr>
          <w:spacing w:val="-4"/>
          <w:sz w:val="24"/>
        </w:rPr>
        <w:t>PVC.</w:t>
      </w:r>
    </w:p>
    <w:p w:rsidR="00833F53" w:rsidRDefault="00833F53">
      <w:pPr>
        <w:pStyle w:val="BodyText"/>
        <w:spacing w:before="2"/>
        <w:ind w:left="0" w:firstLine="0"/>
      </w:pPr>
    </w:p>
    <w:p w:rsidR="00833F53" w:rsidRDefault="00732D25">
      <w:pPr>
        <w:pStyle w:val="Heading3"/>
        <w:numPr>
          <w:ilvl w:val="0"/>
          <w:numId w:val="38"/>
        </w:numPr>
        <w:tabs>
          <w:tab w:val="left" w:pos="941"/>
        </w:tabs>
        <w:ind w:left="941"/>
      </w:pPr>
      <w:r>
        <w:t>LIVRARE,</w:t>
      </w:r>
      <w:r>
        <w:rPr>
          <w:spacing w:val="-2"/>
        </w:rPr>
        <w:t xml:space="preserve"> </w:t>
      </w:r>
      <w:r>
        <w:t>DEPOZITARE,</w:t>
      </w:r>
      <w:r>
        <w:rPr>
          <w:spacing w:val="-2"/>
        </w:rPr>
        <w:t xml:space="preserve"> MANIPULARE</w:t>
      </w:r>
    </w:p>
    <w:p w:rsidR="00833F53" w:rsidRDefault="00732D25">
      <w:pPr>
        <w:pStyle w:val="ListParagraph"/>
        <w:numPr>
          <w:ilvl w:val="1"/>
          <w:numId w:val="38"/>
        </w:numPr>
        <w:tabs>
          <w:tab w:val="left" w:pos="1139"/>
        </w:tabs>
        <w:spacing w:line="275" w:lineRule="exact"/>
        <w:ind w:left="1139" w:hanging="438"/>
        <w:rPr>
          <w:sz w:val="24"/>
        </w:rPr>
      </w:pPr>
      <w:r>
        <w:rPr>
          <w:sz w:val="24"/>
        </w:rPr>
        <w:t>Elementele</w:t>
      </w:r>
      <w:r>
        <w:rPr>
          <w:spacing w:val="16"/>
          <w:sz w:val="24"/>
        </w:rPr>
        <w:t xml:space="preserve"> </w:t>
      </w:r>
      <w:r>
        <w:rPr>
          <w:sz w:val="24"/>
        </w:rPr>
        <w:t>de</w:t>
      </w:r>
      <w:r>
        <w:rPr>
          <w:spacing w:val="18"/>
          <w:sz w:val="24"/>
        </w:rPr>
        <w:t xml:space="preserve"> </w:t>
      </w:r>
      <w:r>
        <w:rPr>
          <w:sz w:val="24"/>
        </w:rPr>
        <w:t>tâmplărie</w:t>
      </w:r>
      <w:r>
        <w:rPr>
          <w:spacing w:val="18"/>
          <w:sz w:val="24"/>
        </w:rPr>
        <w:t xml:space="preserve"> </w:t>
      </w:r>
      <w:r>
        <w:rPr>
          <w:sz w:val="24"/>
        </w:rPr>
        <w:t>din</w:t>
      </w:r>
      <w:r>
        <w:rPr>
          <w:spacing w:val="19"/>
          <w:sz w:val="24"/>
        </w:rPr>
        <w:t xml:space="preserve"> </w:t>
      </w:r>
      <w:r>
        <w:rPr>
          <w:sz w:val="24"/>
        </w:rPr>
        <w:t>P.V.C.</w:t>
      </w:r>
      <w:r>
        <w:rPr>
          <w:spacing w:val="17"/>
          <w:sz w:val="24"/>
        </w:rPr>
        <w:t xml:space="preserve"> </w:t>
      </w:r>
      <w:r>
        <w:rPr>
          <w:sz w:val="24"/>
        </w:rPr>
        <w:t>se</w:t>
      </w:r>
      <w:r>
        <w:rPr>
          <w:spacing w:val="18"/>
          <w:sz w:val="24"/>
        </w:rPr>
        <w:t xml:space="preserve"> </w:t>
      </w:r>
      <w:r>
        <w:rPr>
          <w:sz w:val="24"/>
        </w:rPr>
        <w:t>livrează</w:t>
      </w:r>
      <w:r>
        <w:rPr>
          <w:spacing w:val="18"/>
          <w:sz w:val="24"/>
        </w:rPr>
        <w:t xml:space="preserve"> </w:t>
      </w:r>
      <w:r>
        <w:rPr>
          <w:sz w:val="24"/>
        </w:rPr>
        <w:t>în</w:t>
      </w:r>
      <w:r>
        <w:rPr>
          <w:spacing w:val="23"/>
          <w:sz w:val="24"/>
        </w:rPr>
        <w:t xml:space="preserve"> </w:t>
      </w:r>
      <w:r>
        <w:rPr>
          <w:sz w:val="24"/>
        </w:rPr>
        <w:t>containere</w:t>
      </w:r>
      <w:r>
        <w:rPr>
          <w:spacing w:val="18"/>
          <w:sz w:val="24"/>
        </w:rPr>
        <w:t xml:space="preserve"> </w:t>
      </w:r>
      <w:r>
        <w:rPr>
          <w:sz w:val="24"/>
        </w:rPr>
        <w:t>pentru</w:t>
      </w:r>
      <w:r>
        <w:rPr>
          <w:spacing w:val="17"/>
          <w:sz w:val="24"/>
        </w:rPr>
        <w:t xml:space="preserve"> </w:t>
      </w:r>
      <w:r>
        <w:rPr>
          <w:sz w:val="24"/>
        </w:rPr>
        <w:t>transportul</w:t>
      </w:r>
      <w:r>
        <w:rPr>
          <w:spacing w:val="18"/>
          <w:sz w:val="24"/>
        </w:rPr>
        <w:t xml:space="preserve"> </w:t>
      </w:r>
      <w:r>
        <w:rPr>
          <w:sz w:val="24"/>
        </w:rPr>
        <w:t>tâmplăriei</w:t>
      </w:r>
      <w:r>
        <w:rPr>
          <w:spacing w:val="20"/>
          <w:sz w:val="24"/>
        </w:rPr>
        <w:t xml:space="preserve"> </w:t>
      </w:r>
      <w:r>
        <w:rPr>
          <w:spacing w:val="-5"/>
          <w:sz w:val="24"/>
        </w:rPr>
        <w:t>din</w:t>
      </w:r>
    </w:p>
    <w:p w:rsidR="00833F53" w:rsidRDefault="00732D25">
      <w:pPr>
        <w:pStyle w:val="BodyText"/>
        <w:ind w:firstLine="0"/>
      </w:pPr>
      <w:r>
        <w:t>P.V.C.</w:t>
      </w:r>
      <w:r>
        <w:rPr>
          <w:spacing w:val="-2"/>
        </w:rPr>
        <w:t xml:space="preserve"> </w:t>
      </w:r>
      <w:r>
        <w:t>care</w:t>
      </w:r>
      <w:r>
        <w:rPr>
          <w:spacing w:val="-1"/>
        </w:rPr>
        <w:t xml:space="preserve"> </w:t>
      </w:r>
      <w:r>
        <w:t>asigură</w:t>
      </w:r>
      <w:r>
        <w:rPr>
          <w:spacing w:val="-1"/>
        </w:rPr>
        <w:t xml:space="preserve"> </w:t>
      </w:r>
      <w:r>
        <w:t>menţinerea</w:t>
      </w:r>
      <w:r>
        <w:rPr>
          <w:spacing w:val="-1"/>
        </w:rPr>
        <w:t xml:space="preserve"> </w:t>
      </w:r>
      <w:r>
        <w:t>calităţii</w:t>
      </w:r>
      <w:r>
        <w:rPr>
          <w:spacing w:val="-2"/>
        </w:rPr>
        <w:t xml:space="preserve"> </w:t>
      </w:r>
      <w:r>
        <w:t>în</w:t>
      </w:r>
      <w:r>
        <w:rPr>
          <w:spacing w:val="-1"/>
        </w:rPr>
        <w:t xml:space="preserve"> </w:t>
      </w:r>
      <w:r>
        <w:t>timpul</w:t>
      </w:r>
      <w:r>
        <w:rPr>
          <w:spacing w:val="-1"/>
        </w:rPr>
        <w:t xml:space="preserve"> </w:t>
      </w:r>
      <w:r>
        <w:t>transportului</w:t>
      </w:r>
      <w:r>
        <w:rPr>
          <w:spacing w:val="-1"/>
        </w:rPr>
        <w:t xml:space="preserve"> </w:t>
      </w:r>
      <w:r>
        <w:t>şi</w:t>
      </w:r>
      <w:r>
        <w:rPr>
          <w:spacing w:val="-1"/>
        </w:rPr>
        <w:t xml:space="preserve"> </w:t>
      </w:r>
      <w:r>
        <w:rPr>
          <w:spacing w:val="-2"/>
        </w:rPr>
        <w:t>manipulării.</w:t>
      </w:r>
    </w:p>
    <w:p w:rsidR="00833F53" w:rsidRDefault="00732D25">
      <w:pPr>
        <w:pStyle w:val="ListParagraph"/>
        <w:numPr>
          <w:ilvl w:val="1"/>
          <w:numId w:val="38"/>
        </w:numPr>
        <w:tabs>
          <w:tab w:val="left" w:pos="1119"/>
        </w:tabs>
        <w:ind w:right="562" w:firstLine="568"/>
        <w:rPr>
          <w:sz w:val="24"/>
        </w:rPr>
      </w:pPr>
      <w:r>
        <w:rPr>
          <w:sz w:val="24"/>
        </w:rPr>
        <w:t>Ferestrele</w:t>
      </w:r>
      <w:r>
        <w:rPr>
          <w:spacing w:val="-4"/>
          <w:sz w:val="24"/>
        </w:rPr>
        <w:t xml:space="preserve"> </w:t>
      </w:r>
      <w:r>
        <w:rPr>
          <w:sz w:val="24"/>
        </w:rPr>
        <w:t>din</w:t>
      </w:r>
      <w:r>
        <w:rPr>
          <w:spacing w:val="-4"/>
          <w:sz w:val="24"/>
        </w:rPr>
        <w:t xml:space="preserve"> </w:t>
      </w:r>
      <w:r>
        <w:rPr>
          <w:sz w:val="24"/>
        </w:rPr>
        <w:t>P.V.C.</w:t>
      </w:r>
      <w:r>
        <w:rPr>
          <w:spacing w:val="-5"/>
          <w:sz w:val="24"/>
        </w:rPr>
        <w:t xml:space="preserve"> </w:t>
      </w:r>
      <w:r>
        <w:rPr>
          <w:sz w:val="24"/>
        </w:rPr>
        <w:t>se</w:t>
      </w:r>
      <w:r>
        <w:rPr>
          <w:spacing w:val="-4"/>
          <w:sz w:val="24"/>
        </w:rPr>
        <w:t xml:space="preserve"> </w:t>
      </w:r>
      <w:r>
        <w:rPr>
          <w:sz w:val="24"/>
        </w:rPr>
        <w:t>depozitează</w:t>
      </w:r>
      <w:r>
        <w:rPr>
          <w:spacing w:val="-5"/>
          <w:sz w:val="24"/>
        </w:rPr>
        <w:t xml:space="preserve"> </w:t>
      </w:r>
      <w:r>
        <w:rPr>
          <w:sz w:val="24"/>
        </w:rPr>
        <w:t>în</w:t>
      </w:r>
      <w:r>
        <w:rPr>
          <w:spacing w:val="-4"/>
          <w:sz w:val="24"/>
        </w:rPr>
        <w:t xml:space="preserve"> </w:t>
      </w:r>
      <w:r>
        <w:rPr>
          <w:sz w:val="24"/>
        </w:rPr>
        <w:t>dispozitivele</w:t>
      </w:r>
      <w:r>
        <w:rPr>
          <w:spacing w:val="-6"/>
          <w:sz w:val="24"/>
        </w:rPr>
        <w:t xml:space="preserve"> </w:t>
      </w:r>
      <w:r>
        <w:rPr>
          <w:sz w:val="24"/>
        </w:rPr>
        <w:t>în</w:t>
      </w:r>
      <w:r>
        <w:rPr>
          <w:spacing w:val="-4"/>
          <w:sz w:val="24"/>
        </w:rPr>
        <w:t xml:space="preserve"> </w:t>
      </w:r>
      <w:r>
        <w:rPr>
          <w:sz w:val="24"/>
        </w:rPr>
        <w:t>care</w:t>
      </w:r>
      <w:r>
        <w:rPr>
          <w:spacing w:val="-4"/>
          <w:sz w:val="24"/>
        </w:rPr>
        <w:t xml:space="preserve"> </w:t>
      </w:r>
      <w:r>
        <w:rPr>
          <w:sz w:val="24"/>
        </w:rPr>
        <w:t>au</w:t>
      </w:r>
      <w:r>
        <w:rPr>
          <w:spacing w:val="-5"/>
          <w:sz w:val="24"/>
        </w:rPr>
        <w:t xml:space="preserve"> </w:t>
      </w:r>
      <w:r>
        <w:rPr>
          <w:sz w:val="24"/>
        </w:rPr>
        <w:t>fost</w:t>
      </w:r>
      <w:r>
        <w:rPr>
          <w:spacing w:val="-5"/>
          <w:sz w:val="24"/>
        </w:rPr>
        <w:t xml:space="preserve"> </w:t>
      </w:r>
      <w:r>
        <w:rPr>
          <w:sz w:val="24"/>
        </w:rPr>
        <w:t>transportate,</w:t>
      </w:r>
      <w:r>
        <w:rPr>
          <w:spacing w:val="-5"/>
          <w:sz w:val="24"/>
        </w:rPr>
        <w:t xml:space="preserve"> </w:t>
      </w:r>
      <w:r>
        <w:rPr>
          <w:sz w:val="24"/>
        </w:rPr>
        <w:t>pe</w:t>
      </w:r>
      <w:r>
        <w:rPr>
          <w:spacing w:val="-6"/>
          <w:sz w:val="24"/>
        </w:rPr>
        <w:t xml:space="preserve"> </w:t>
      </w:r>
      <w:r>
        <w:rPr>
          <w:sz w:val="24"/>
        </w:rPr>
        <w:t>cât</w:t>
      </w:r>
      <w:r>
        <w:rPr>
          <w:spacing w:val="-3"/>
          <w:sz w:val="24"/>
        </w:rPr>
        <w:t xml:space="preserve"> </w:t>
      </w:r>
      <w:r>
        <w:rPr>
          <w:sz w:val="24"/>
        </w:rPr>
        <w:t>posibil</w:t>
      </w:r>
      <w:r>
        <w:rPr>
          <w:spacing w:val="-6"/>
          <w:sz w:val="24"/>
        </w:rPr>
        <w:t xml:space="preserve"> </w:t>
      </w:r>
      <w:r>
        <w:rPr>
          <w:sz w:val="24"/>
        </w:rPr>
        <w:t>în încăperi închise, ferite de radiaţiile solare şi intemperii.</w:t>
      </w:r>
    </w:p>
    <w:p w:rsidR="00833F53" w:rsidRDefault="00732D25">
      <w:pPr>
        <w:pStyle w:val="BodyText"/>
      </w:pPr>
      <w:r>
        <w:t>La</w:t>
      </w:r>
      <w:r>
        <w:rPr>
          <w:spacing w:val="40"/>
        </w:rPr>
        <w:t xml:space="preserve"> </w:t>
      </w:r>
      <w:r>
        <w:t>depozitare</w:t>
      </w:r>
      <w:r>
        <w:rPr>
          <w:spacing w:val="40"/>
        </w:rPr>
        <w:t xml:space="preserve"> </w:t>
      </w:r>
      <w:r>
        <w:t>se</w:t>
      </w:r>
      <w:r>
        <w:rPr>
          <w:spacing w:val="40"/>
        </w:rPr>
        <w:t xml:space="preserve"> </w:t>
      </w:r>
      <w:r>
        <w:t>va</w:t>
      </w:r>
      <w:r>
        <w:rPr>
          <w:spacing w:val="40"/>
        </w:rPr>
        <w:t xml:space="preserve"> </w:t>
      </w:r>
      <w:r>
        <w:t>evita</w:t>
      </w:r>
      <w:r>
        <w:rPr>
          <w:spacing w:val="40"/>
        </w:rPr>
        <w:t xml:space="preserve"> </w:t>
      </w:r>
      <w:r>
        <w:t>apropierea</w:t>
      </w:r>
      <w:r>
        <w:rPr>
          <w:spacing w:val="40"/>
        </w:rPr>
        <w:t xml:space="preserve"> </w:t>
      </w:r>
      <w:r>
        <w:t>de</w:t>
      </w:r>
      <w:r>
        <w:rPr>
          <w:spacing w:val="40"/>
        </w:rPr>
        <w:t xml:space="preserve"> </w:t>
      </w:r>
      <w:r>
        <w:t>radiator</w:t>
      </w:r>
      <w:r>
        <w:rPr>
          <w:spacing w:val="40"/>
        </w:rPr>
        <w:t xml:space="preserve"> </w:t>
      </w:r>
      <w:r>
        <w:t>sau</w:t>
      </w:r>
      <w:r>
        <w:rPr>
          <w:spacing w:val="40"/>
        </w:rPr>
        <w:t xml:space="preserve"> </w:t>
      </w:r>
      <w:r>
        <w:t>alte</w:t>
      </w:r>
      <w:r>
        <w:rPr>
          <w:spacing w:val="40"/>
        </w:rPr>
        <w:t xml:space="preserve"> </w:t>
      </w:r>
      <w:r>
        <w:t>surse</w:t>
      </w:r>
      <w:r>
        <w:rPr>
          <w:spacing w:val="40"/>
        </w:rPr>
        <w:t xml:space="preserve"> </w:t>
      </w:r>
      <w:r>
        <w:t>de</w:t>
      </w:r>
      <w:r>
        <w:rPr>
          <w:spacing w:val="40"/>
        </w:rPr>
        <w:t xml:space="preserve"> </w:t>
      </w:r>
      <w:r>
        <w:t>căldură,</w:t>
      </w:r>
      <w:r>
        <w:rPr>
          <w:spacing w:val="40"/>
        </w:rPr>
        <w:t xml:space="preserve"> </w:t>
      </w:r>
      <w:r>
        <w:t>a</w:t>
      </w:r>
      <w:r>
        <w:rPr>
          <w:spacing w:val="40"/>
        </w:rPr>
        <w:t xml:space="preserve"> </w:t>
      </w:r>
      <w:r>
        <w:t>căror</w:t>
      </w:r>
      <w:r>
        <w:rPr>
          <w:spacing w:val="40"/>
        </w:rPr>
        <w:t xml:space="preserve"> </w:t>
      </w:r>
      <w:r>
        <w:t>temperatu</w:t>
      </w:r>
      <w:r>
        <w:t>ră depăşeşte 60</w:t>
      </w:r>
      <w:r>
        <w:rPr>
          <w:vertAlign w:val="superscript"/>
        </w:rPr>
        <w:t>0</w:t>
      </w:r>
      <w:r>
        <w:t>C.</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3"/>
        <w:numPr>
          <w:ilvl w:val="0"/>
          <w:numId w:val="38"/>
        </w:numPr>
        <w:tabs>
          <w:tab w:val="left" w:pos="941"/>
        </w:tabs>
        <w:ind w:left="941"/>
        <w:jc w:val="both"/>
      </w:pPr>
      <w:r>
        <w:t>EXECUŢIA</w:t>
      </w:r>
      <w:r>
        <w:rPr>
          <w:spacing w:val="-9"/>
        </w:rPr>
        <w:t xml:space="preserve"> </w:t>
      </w:r>
      <w:r>
        <w:rPr>
          <w:spacing w:val="-2"/>
        </w:rPr>
        <w:t>LUCRĂRILOR</w:t>
      </w:r>
    </w:p>
    <w:p w:rsidR="00833F53" w:rsidRDefault="00732D25">
      <w:pPr>
        <w:pStyle w:val="ListParagraph"/>
        <w:numPr>
          <w:ilvl w:val="1"/>
          <w:numId w:val="38"/>
        </w:numPr>
        <w:tabs>
          <w:tab w:val="left" w:pos="1121"/>
        </w:tabs>
        <w:spacing w:line="275" w:lineRule="exact"/>
        <w:ind w:left="1121" w:hanging="420"/>
        <w:jc w:val="both"/>
        <w:rPr>
          <w:sz w:val="24"/>
        </w:rPr>
      </w:pPr>
      <w:r>
        <w:rPr>
          <w:sz w:val="24"/>
        </w:rPr>
        <w:t>Operaţiuni</w:t>
      </w:r>
      <w:r>
        <w:rPr>
          <w:spacing w:val="-1"/>
          <w:sz w:val="24"/>
        </w:rPr>
        <w:t xml:space="preserve"> </w:t>
      </w:r>
      <w:r>
        <w:rPr>
          <w:spacing w:val="-2"/>
          <w:sz w:val="24"/>
        </w:rPr>
        <w:t>pregătitoare</w:t>
      </w:r>
    </w:p>
    <w:p w:rsidR="00833F53" w:rsidRDefault="00732D25">
      <w:pPr>
        <w:pStyle w:val="ListParagraph"/>
        <w:numPr>
          <w:ilvl w:val="2"/>
          <w:numId w:val="38"/>
        </w:numPr>
        <w:tabs>
          <w:tab w:val="left" w:pos="1346"/>
        </w:tabs>
        <w:ind w:right="565" w:firstLine="568"/>
        <w:jc w:val="both"/>
        <w:rPr>
          <w:sz w:val="24"/>
        </w:rPr>
      </w:pPr>
      <w:r>
        <w:rPr>
          <w:sz w:val="24"/>
        </w:rPr>
        <w:t>Montarea tâmplăriei în zidărie se va face după terminarea executării lucrărilor cu proces tehnologic umed şi anume:</w:t>
      </w:r>
    </w:p>
    <w:p w:rsidR="00833F53" w:rsidRDefault="00732D25">
      <w:pPr>
        <w:pStyle w:val="ListParagraph"/>
        <w:numPr>
          <w:ilvl w:val="3"/>
          <w:numId w:val="38"/>
        </w:numPr>
        <w:tabs>
          <w:tab w:val="left" w:pos="846"/>
        </w:tabs>
        <w:ind w:left="846" w:hanging="145"/>
        <w:jc w:val="both"/>
        <w:rPr>
          <w:sz w:val="24"/>
        </w:rPr>
      </w:pPr>
      <w:r>
        <w:rPr>
          <w:sz w:val="24"/>
        </w:rPr>
        <w:t>finisaje</w:t>
      </w:r>
      <w:r>
        <w:rPr>
          <w:spacing w:val="-2"/>
          <w:sz w:val="24"/>
        </w:rPr>
        <w:t xml:space="preserve"> </w:t>
      </w:r>
      <w:r>
        <w:rPr>
          <w:sz w:val="24"/>
        </w:rPr>
        <w:t>interioare,</w:t>
      </w:r>
      <w:r>
        <w:rPr>
          <w:spacing w:val="-3"/>
          <w:sz w:val="24"/>
        </w:rPr>
        <w:t xml:space="preserve"> </w:t>
      </w:r>
      <w:r>
        <w:rPr>
          <w:sz w:val="24"/>
        </w:rPr>
        <w:t>inclusiv</w:t>
      </w:r>
      <w:r>
        <w:rPr>
          <w:spacing w:val="-1"/>
          <w:sz w:val="24"/>
        </w:rPr>
        <w:t xml:space="preserve"> </w:t>
      </w:r>
      <w:r>
        <w:rPr>
          <w:sz w:val="24"/>
        </w:rPr>
        <w:t>a</w:t>
      </w:r>
      <w:r>
        <w:rPr>
          <w:spacing w:val="-1"/>
          <w:sz w:val="24"/>
        </w:rPr>
        <w:t xml:space="preserve"> </w:t>
      </w:r>
      <w:r>
        <w:rPr>
          <w:sz w:val="24"/>
        </w:rPr>
        <w:t xml:space="preserve">golurilor </w:t>
      </w:r>
      <w:r>
        <w:rPr>
          <w:spacing w:val="-2"/>
          <w:sz w:val="24"/>
        </w:rPr>
        <w:t>tâmplăriei;</w:t>
      </w:r>
    </w:p>
    <w:p w:rsidR="00833F53" w:rsidRDefault="00732D25">
      <w:pPr>
        <w:pStyle w:val="ListParagraph"/>
        <w:numPr>
          <w:ilvl w:val="3"/>
          <w:numId w:val="38"/>
        </w:numPr>
        <w:tabs>
          <w:tab w:val="left" w:pos="846"/>
        </w:tabs>
        <w:ind w:left="846" w:hanging="145"/>
        <w:jc w:val="both"/>
        <w:rPr>
          <w:sz w:val="24"/>
        </w:rPr>
      </w:pPr>
      <w:r>
        <w:rPr>
          <w:sz w:val="24"/>
        </w:rPr>
        <w:t>placajele</w:t>
      </w:r>
      <w:r>
        <w:rPr>
          <w:spacing w:val="-1"/>
          <w:sz w:val="24"/>
        </w:rPr>
        <w:t xml:space="preserve"> </w:t>
      </w:r>
      <w:r>
        <w:rPr>
          <w:sz w:val="24"/>
        </w:rPr>
        <w:t>de</w:t>
      </w:r>
      <w:r>
        <w:rPr>
          <w:spacing w:val="-2"/>
          <w:sz w:val="24"/>
        </w:rPr>
        <w:t xml:space="preserve"> </w:t>
      </w:r>
      <w:r>
        <w:rPr>
          <w:sz w:val="24"/>
        </w:rPr>
        <w:t>faianţă</w:t>
      </w:r>
      <w:r>
        <w:rPr>
          <w:spacing w:val="-1"/>
          <w:sz w:val="24"/>
        </w:rPr>
        <w:t xml:space="preserve"> </w:t>
      </w:r>
      <w:r>
        <w:rPr>
          <w:sz w:val="24"/>
        </w:rPr>
        <w:t>sau similare,</w:t>
      </w:r>
      <w:r>
        <w:rPr>
          <w:spacing w:val="-1"/>
          <w:sz w:val="24"/>
        </w:rPr>
        <w:t xml:space="preserve"> </w:t>
      </w:r>
      <w:r>
        <w:rPr>
          <w:sz w:val="24"/>
        </w:rPr>
        <w:t>la</w:t>
      </w:r>
      <w:r>
        <w:rPr>
          <w:spacing w:val="-1"/>
          <w:sz w:val="24"/>
        </w:rPr>
        <w:t xml:space="preserve"> </w:t>
      </w:r>
      <w:r>
        <w:rPr>
          <w:sz w:val="24"/>
        </w:rPr>
        <w:t xml:space="preserve">băi, </w:t>
      </w:r>
      <w:r>
        <w:rPr>
          <w:spacing w:val="-2"/>
          <w:sz w:val="24"/>
        </w:rPr>
        <w:t>bucătării</w:t>
      </w:r>
    </w:p>
    <w:p w:rsidR="00833F53" w:rsidRDefault="00732D25">
      <w:pPr>
        <w:pStyle w:val="ListParagraph"/>
        <w:numPr>
          <w:ilvl w:val="2"/>
          <w:numId w:val="35"/>
        </w:numPr>
        <w:tabs>
          <w:tab w:val="left" w:pos="1313"/>
        </w:tabs>
        <w:ind w:right="563" w:firstLine="568"/>
        <w:jc w:val="both"/>
        <w:rPr>
          <w:sz w:val="24"/>
        </w:rPr>
      </w:pPr>
      <w:r>
        <w:rPr>
          <w:sz w:val="24"/>
        </w:rPr>
        <w:t>Golul de zidărie va fi executat la dimensiuni fixe cu ajutorul unor şabloane verificate înainte de montarea tâmplăriei.</w:t>
      </w:r>
    </w:p>
    <w:p w:rsidR="00833F53" w:rsidRDefault="00732D25">
      <w:pPr>
        <w:pStyle w:val="ListParagraph"/>
        <w:numPr>
          <w:ilvl w:val="2"/>
          <w:numId w:val="35"/>
        </w:numPr>
        <w:tabs>
          <w:tab w:val="left" w:pos="1301"/>
        </w:tabs>
        <w:ind w:left="1301" w:hanging="600"/>
        <w:jc w:val="both"/>
        <w:rPr>
          <w:sz w:val="24"/>
        </w:rPr>
      </w:pPr>
      <w:r>
        <w:rPr>
          <w:sz w:val="24"/>
        </w:rPr>
        <w:t>Ghermelele</w:t>
      </w:r>
      <w:r>
        <w:rPr>
          <w:spacing w:val="-1"/>
          <w:sz w:val="24"/>
        </w:rPr>
        <w:t xml:space="preserve"> </w:t>
      </w:r>
      <w:r>
        <w:rPr>
          <w:sz w:val="24"/>
        </w:rPr>
        <w:t>se</w:t>
      </w:r>
      <w:r>
        <w:rPr>
          <w:spacing w:val="-1"/>
          <w:sz w:val="24"/>
        </w:rPr>
        <w:t xml:space="preserve"> </w:t>
      </w:r>
      <w:r>
        <w:rPr>
          <w:sz w:val="24"/>
        </w:rPr>
        <w:t>fixează</w:t>
      </w:r>
      <w:r>
        <w:rPr>
          <w:spacing w:val="-1"/>
          <w:sz w:val="24"/>
        </w:rPr>
        <w:t xml:space="preserve"> </w:t>
      </w:r>
      <w:r>
        <w:rPr>
          <w:sz w:val="24"/>
        </w:rPr>
        <w:t>la</w:t>
      </w:r>
      <w:r>
        <w:rPr>
          <w:spacing w:val="-1"/>
          <w:sz w:val="24"/>
        </w:rPr>
        <w:t xml:space="preserve"> </w:t>
      </w:r>
      <w:r>
        <w:rPr>
          <w:sz w:val="24"/>
        </w:rPr>
        <w:t xml:space="preserve">executarea </w:t>
      </w:r>
      <w:r>
        <w:rPr>
          <w:spacing w:val="-2"/>
          <w:sz w:val="24"/>
        </w:rPr>
        <w:t>lucrării.</w:t>
      </w:r>
    </w:p>
    <w:p w:rsidR="00833F53" w:rsidRDefault="00732D25">
      <w:pPr>
        <w:pStyle w:val="ListParagraph"/>
        <w:numPr>
          <w:ilvl w:val="2"/>
          <w:numId w:val="35"/>
        </w:numPr>
        <w:tabs>
          <w:tab w:val="left" w:pos="1301"/>
        </w:tabs>
        <w:ind w:left="1301" w:hanging="600"/>
        <w:jc w:val="both"/>
        <w:rPr>
          <w:sz w:val="24"/>
        </w:rPr>
      </w:pPr>
      <w:r>
        <w:rPr>
          <w:sz w:val="24"/>
        </w:rPr>
        <w:t>Pentru</w:t>
      </w:r>
      <w:r>
        <w:rPr>
          <w:spacing w:val="-3"/>
          <w:sz w:val="24"/>
        </w:rPr>
        <w:t xml:space="preserve"> </w:t>
      </w:r>
      <w:r>
        <w:rPr>
          <w:sz w:val="24"/>
        </w:rPr>
        <w:t>o</w:t>
      </w:r>
      <w:r>
        <w:rPr>
          <w:spacing w:val="-1"/>
          <w:sz w:val="24"/>
        </w:rPr>
        <w:t xml:space="preserve"> </w:t>
      </w:r>
      <w:r>
        <w:rPr>
          <w:sz w:val="24"/>
        </w:rPr>
        <w:t>fixare corespunzătoare,</w:t>
      </w:r>
      <w:r>
        <w:rPr>
          <w:spacing w:val="-1"/>
          <w:sz w:val="24"/>
        </w:rPr>
        <w:t xml:space="preserve"> </w:t>
      </w:r>
      <w:r>
        <w:rPr>
          <w:sz w:val="24"/>
        </w:rPr>
        <w:t>poziţia</w:t>
      </w:r>
      <w:r>
        <w:rPr>
          <w:spacing w:val="-1"/>
          <w:sz w:val="24"/>
        </w:rPr>
        <w:t xml:space="preserve"> </w:t>
      </w:r>
      <w:r>
        <w:rPr>
          <w:sz w:val="24"/>
        </w:rPr>
        <w:t>ghermelelor sau</w:t>
      </w:r>
      <w:r>
        <w:rPr>
          <w:spacing w:val="-1"/>
          <w:sz w:val="24"/>
        </w:rPr>
        <w:t xml:space="preserve"> </w:t>
      </w:r>
      <w:r>
        <w:rPr>
          <w:sz w:val="24"/>
        </w:rPr>
        <w:t>diblurilor</w:t>
      </w:r>
      <w:r>
        <w:rPr>
          <w:spacing w:val="-2"/>
          <w:sz w:val="24"/>
        </w:rPr>
        <w:t xml:space="preserve"> </w:t>
      </w:r>
      <w:r>
        <w:rPr>
          <w:sz w:val="24"/>
        </w:rPr>
        <w:t>va fi</w:t>
      </w:r>
      <w:r>
        <w:rPr>
          <w:spacing w:val="-1"/>
          <w:sz w:val="24"/>
        </w:rPr>
        <w:t xml:space="preserve"> </w:t>
      </w:r>
      <w:r>
        <w:rPr>
          <w:sz w:val="24"/>
        </w:rPr>
        <w:t>aparentă</w:t>
      </w:r>
      <w:r>
        <w:rPr>
          <w:spacing w:val="-1"/>
          <w:sz w:val="24"/>
        </w:rPr>
        <w:t xml:space="preserve"> </w:t>
      </w:r>
      <w:r>
        <w:rPr>
          <w:sz w:val="24"/>
        </w:rPr>
        <w:t>sau</w:t>
      </w:r>
      <w:r>
        <w:rPr>
          <w:spacing w:val="2"/>
          <w:sz w:val="24"/>
        </w:rPr>
        <w:t xml:space="preserve"> </w:t>
      </w:r>
      <w:r>
        <w:rPr>
          <w:spacing w:val="-2"/>
          <w:sz w:val="24"/>
        </w:rPr>
        <w:t>marcată.</w:t>
      </w:r>
    </w:p>
    <w:p w:rsidR="00833F53" w:rsidRDefault="00732D25">
      <w:pPr>
        <w:pStyle w:val="ListParagraph"/>
        <w:numPr>
          <w:ilvl w:val="1"/>
          <w:numId w:val="38"/>
        </w:numPr>
        <w:tabs>
          <w:tab w:val="left" w:pos="1121"/>
        </w:tabs>
        <w:ind w:left="1121" w:hanging="420"/>
        <w:jc w:val="both"/>
        <w:rPr>
          <w:sz w:val="24"/>
        </w:rPr>
      </w:pPr>
      <w:r>
        <w:rPr>
          <w:sz w:val="24"/>
        </w:rPr>
        <w:t xml:space="preserve">Descrierea </w:t>
      </w:r>
      <w:r>
        <w:rPr>
          <w:spacing w:val="-2"/>
          <w:sz w:val="24"/>
        </w:rPr>
        <w:t>lucrărilor</w:t>
      </w:r>
    </w:p>
    <w:p w:rsidR="00833F53" w:rsidRDefault="00732D25">
      <w:pPr>
        <w:pStyle w:val="ListParagraph"/>
        <w:numPr>
          <w:ilvl w:val="2"/>
          <w:numId w:val="38"/>
        </w:numPr>
        <w:tabs>
          <w:tab w:val="left" w:pos="1334"/>
        </w:tabs>
        <w:ind w:right="567" w:firstLine="568"/>
        <w:jc w:val="both"/>
        <w:rPr>
          <w:sz w:val="24"/>
        </w:rPr>
      </w:pPr>
      <w:r>
        <w:rPr>
          <w:sz w:val="24"/>
        </w:rPr>
        <w:t xml:space="preserve">Tamplaria din PVC se va monta numai de către echipa de muncitori specializaţi în aceste </w:t>
      </w:r>
      <w:r>
        <w:rPr>
          <w:spacing w:val="-2"/>
          <w:sz w:val="24"/>
        </w:rPr>
        <w:t>operaţiuni.</w:t>
      </w:r>
    </w:p>
    <w:p w:rsidR="00833F53" w:rsidRDefault="00732D25">
      <w:pPr>
        <w:pStyle w:val="ListParagraph"/>
        <w:numPr>
          <w:ilvl w:val="2"/>
          <w:numId w:val="38"/>
        </w:numPr>
        <w:tabs>
          <w:tab w:val="left" w:pos="1298"/>
        </w:tabs>
        <w:ind w:right="563" w:firstLine="568"/>
        <w:jc w:val="both"/>
        <w:rPr>
          <w:sz w:val="24"/>
        </w:rPr>
      </w:pPr>
      <w:r>
        <w:rPr>
          <w:sz w:val="24"/>
        </w:rPr>
        <w:t>Înainte</w:t>
      </w:r>
      <w:r>
        <w:rPr>
          <w:spacing w:val="-8"/>
          <w:sz w:val="24"/>
        </w:rPr>
        <w:t xml:space="preserve"> </w:t>
      </w:r>
      <w:r>
        <w:rPr>
          <w:sz w:val="24"/>
        </w:rPr>
        <w:t>de</w:t>
      </w:r>
      <w:r>
        <w:rPr>
          <w:spacing w:val="-7"/>
          <w:sz w:val="24"/>
        </w:rPr>
        <w:t xml:space="preserve"> </w:t>
      </w:r>
      <w:r>
        <w:rPr>
          <w:sz w:val="24"/>
        </w:rPr>
        <w:t>montarea</w:t>
      </w:r>
      <w:r>
        <w:rPr>
          <w:spacing w:val="-7"/>
          <w:sz w:val="24"/>
        </w:rPr>
        <w:t xml:space="preserve"> </w:t>
      </w:r>
      <w:r>
        <w:rPr>
          <w:sz w:val="24"/>
        </w:rPr>
        <w:t>tâmplăriei,</w:t>
      </w:r>
      <w:r>
        <w:rPr>
          <w:spacing w:val="-7"/>
          <w:sz w:val="24"/>
        </w:rPr>
        <w:t xml:space="preserve"> </w:t>
      </w:r>
      <w:r>
        <w:rPr>
          <w:sz w:val="24"/>
        </w:rPr>
        <w:t>aceasta</w:t>
      </w:r>
      <w:r>
        <w:rPr>
          <w:spacing w:val="-8"/>
          <w:sz w:val="24"/>
        </w:rPr>
        <w:t xml:space="preserve"> </w:t>
      </w:r>
      <w:r>
        <w:rPr>
          <w:sz w:val="24"/>
        </w:rPr>
        <w:t>se</w:t>
      </w:r>
      <w:r>
        <w:rPr>
          <w:spacing w:val="-8"/>
          <w:sz w:val="24"/>
        </w:rPr>
        <w:t xml:space="preserve"> </w:t>
      </w:r>
      <w:r>
        <w:rPr>
          <w:sz w:val="24"/>
        </w:rPr>
        <w:t>probează</w:t>
      </w:r>
      <w:r>
        <w:rPr>
          <w:spacing w:val="-8"/>
          <w:sz w:val="24"/>
        </w:rPr>
        <w:t xml:space="preserve"> </w:t>
      </w:r>
      <w:r>
        <w:rPr>
          <w:sz w:val="24"/>
        </w:rPr>
        <w:t>în</w:t>
      </w:r>
      <w:r>
        <w:rPr>
          <w:spacing w:val="-8"/>
          <w:sz w:val="24"/>
        </w:rPr>
        <w:t xml:space="preserve"> </w:t>
      </w:r>
      <w:r>
        <w:rPr>
          <w:sz w:val="24"/>
        </w:rPr>
        <w:t>formatul</w:t>
      </w:r>
      <w:r>
        <w:rPr>
          <w:spacing w:val="-6"/>
          <w:sz w:val="24"/>
        </w:rPr>
        <w:t xml:space="preserve"> </w:t>
      </w:r>
      <w:r>
        <w:rPr>
          <w:sz w:val="24"/>
        </w:rPr>
        <w:t>golului,</w:t>
      </w:r>
      <w:r>
        <w:rPr>
          <w:spacing w:val="-7"/>
          <w:sz w:val="24"/>
        </w:rPr>
        <w:t xml:space="preserve"> </w:t>
      </w:r>
      <w:r>
        <w:rPr>
          <w:sz w:val="24"/>
        </w:rPr>
        <w:t>se</w:t>
      </w:r>
      <w:r>
        <w:rPr>
          <w:spacing w:val="-7"/>
          <w:sz w:val="24"/>
        </w:rPr>
        <w:t xml:space="preserve"> </w:t>
      </w:r>
      <w:r>
        <w:rPr>
          <w:sz w:val="24"/>
        </w:rPr>
        <w:t>fixează</w:t>
      </w:r>
      <w:r>
        <w:rPr>
          <w:spacing w:val="-7"/>
          <w:sz w:val="24"/>
        </w:rPr>
        <w:t xml:space="preserve"> </w:t>
      </w:r>
      <w:r>
        <w:rPr>
          <w:sz w:val="24"/>
        </w:rPr>
        <w:t>cu</w:t>
      </w:r>
      <w:r>
        <w:rPr>
          <w:spacing w:val="-4"/>
          <w:sz w:val="24"/>
        </w:rPr>
        <w:t xml:space="preserve"> </w:t>
      </w:r>
      <w:r>
        <w:rPr>
          <w:sz w:val="24"/>
        </w:rPr>
        <w:t xml:space="preserve">şuruburi, apoi rostul dintre toc şi zidărie se completează cu materiale izolante apoi se aplică glaful interior si cel </w:t>
      </w:r>
      <w:r>
        <w:rPr>
          <w:spacing w:val="-2"/>
          <w:sz w:val="24"/>
        </w:rPr>
        <w:t>exterior.</w:t>
      </w:r>
    </w:p>
    <w:p w:rsidR="00833F53" w:rsidRDefault="00732D25">
      <w:pPr>
        <w:pStyle w:val="ListParagraph"/>
        <w:numPr>
          <w:ilvl w:val="2"/>
          <w:numId w:val="38"/>
        </w:numPr>
        <w:tabs>
          <w:tab w:val="left" w:pos="1319"/>
        </w:tabs>
        <w:ind w:right="563" w:firstLine="568"/>
        <w:jc w:val="both"/>
        <w:rPr>
          <w:sz w:val="24"/>
        </w:rPr>
      </w:pPr>
      <w:r>
        <w:rPr>
          <w:sz w:val="24"/>
        </w:rPr>
        <w:t>În vederea montării, fereastra sau uşa se vor poziţiona în gol şi se va consolida cu pene din lemn.</w:t>
      </w:r>
      <w:r>
        <w:rPr>
          <w:spacing w:val="-10"/>
          <w:sz w:val="24"/>
        </w:rPr>
        <w:t xml:space="preserve"> </w:t>
      </w:r>
      <w:r>
        <w:rPr>
          <w:sz w:val="24"/>
        </w:rPr>
        <w:t>Tocu</w:t>
      </w:r>
      <w:r>
        <w:rPr>
          <w:sz w:val="24"/>
        </w:rPr>
        <w:t>l</w:t>
      </w:r>
      <w:r>
        <w:rPr>
          <w:spacing w:val="-9"/>
          <w:sz w:val="24"/>
        </w:rPr>
        <w:t xml:space="preserve"> </w:t>
      </w:r>
      <w:r>
        <w:rPr>
          <w:sz w:val="24"/>
        </w:rPr>
        <w:t>se</w:t>
      </w:r>
      <w:r>
        <w:rPr>
          <w:spacing w:val="-9"/>
          <w:sz w:val="24"/>
        </w:rPr>
        <w:t xml:space="preserve"> </w:t>
      </w:r>
      <w:r>
        <w:rPr>
          <w:sz w:val="24"/>
        </w:rPr>
        <w:t>va</w:t>
      </w:r>
      <w:r>
        <w:rPr>
          <w:spacing w:val="-9"/>
          <w:sz w:val="24"/>
        </w:rPr>
        <w:t xml:space="preserve"> </w:t>
      </w:r>
      <w:r>
        <w:rPr>
          <w:sz w:val="24"/>
        </w:rPr>
        <w:t>fixa</w:t>
      </w:r>
      <w:r>
        <w:rPr>
          <w:spacing w:val="-10"/>
          <w:sz w:val="24"/>
        </w:rPr>
        <w:t xml:space="preserve"> </w:t>
      </w:r>
      <w:r>
        <w:rPr>
          <w:sz w:val="24"/>
        </w:rPr>
        <w:t>cu</w:t>
      </w:r>
      <w:r>
        <w:rPr>
          <w:spacing w:val="-11"/>
          <w:sz w:val="24"/>
        </w:rPr>
        <w:t xml:space="preserve"> </w:t>
      </w:r>
      <w:r>
        <w:rPr>
          <w:sz w:val="24"/>
        </w:rPr>
        <w:t>şuruburi</w:t>
      </w:r>
      <w:r>
        <w:rPr>
          <w:spacing w:val="-10"/>
          <w:sz w:val="24"/>
        </w:rPr>
        <w:t xml:space="preserve"> </w:t>
      </w:r>
      <w:r>
        <w:rPr>
          <w:sz w:val="24"/>
        </w:rPr>
        <w:t>în</w:t>
      </w:r>
      <w:r>
        <w:rPr>
          <w:spacing w:val="-10"/>
          <w:sz w:val="24"/>
        </w:rPr>
        <w:t xml:space="preserve"> </w:t>
      </w:r>
      <w:r>
        <w:rPr>
          <w:sz w:val="24"/>
        </w:rPr>
        <w:t>ghermele</w:t>
      </w:r>
      <w:r>
        <w:rPr>
          <w:spacing w:val="-9"/>
          <w:sz w:val="24"/>
        </w:rPr>
        <w:t xml:space="preserve"> </w:t>
      </w:r>
      <w:r>
        <w:rPr>
          <w:sz w:val="24"/>
        </w:rPr>
        <w:t>sau</w:t>
      </w:r>
      <w:r>
        <w:rPr>
          <w:spacing w:val="-9"/>
          <w:sz w:val="24"/>
        </w:rPr>
        <w:t xml:space="preserve"> </w:t>
      </w:r>
      <w:r>
        <w:rPr>
          <w:sz w:val="24"/>
        </w:rPr>
        <w:t>dibluri</w:t>
      </w:r>
      <w:r>
        <w:rPr>
          <w:spacing w:val="-10"/>
          <w:sz w:val="24"/>
        </w:rPr>
        <w:t xml:space="preserve"> </w:t>
      </w:r>
      <w:r>
        <w:rPr>
          <w:sz w:val="24"/>
        </w:rPr>
        <w:t>de</w:t>
      </w:r>
      <w:r>
        <w:rPr>
          <w:spacing w:val="-11"/>
          <w:sz w:val="24"/>
        </w:rPr>
        <w:t xml:space="preserve"> </w:t>
      </w:r>
      <w:r>
        <w:rPr>
          <w:sz w:val="24"/>
        </w:rPr>
        <w:t>lemn</w:t>
      </w:r>
      <w:r>
        <w:rPr>
          <w:spacing w:val="-10"/>
          <w:sz w:val="24"/>
        </w:rPr>
        <w:t xml:space="preserve"> </w:t>
      </w:r>
      <w:r>
        <w:rPr>
          <w:sz w:val="24"/>
        </w:rPr>
        <w:t>sau</w:t>
      </w:r>
      <w:r>
        <w:rPr>
          <w:spacing w:val="-8"/>
          <w:sz w:val="24"/>
        </w:rPr>
        <w:t xml:space="preserve"> </w:t>
      </w:r>
      <w:r>
        <w:rPr>
          <w:sz w:val="24"/>
        </w:rPr>
        <w:t>materiale</w:t>
      </w:r>
      <w:r>
        <w:rPr>
          <w:spacing w:val="-9"/>
          <w:sz w:val="24"/>
        </w:rPr>
        <w:t xml:space="preserve"> </w:t>
      </w:r>
      <w:r>
        <w:rPr>
          <w:sz w:val="24"/>
        </w:rPr>
        <w:t>plastice</w:t>
      </w:r>
      <w:r>
        <w:rPr>
          <w:spacing w:val="-7"/>
          <w:sz w:val="24"/>
        </w:rPr>
        <w:t xml:space="preserve"> </w:t>
      </w:r>
      <w:r>
        <w:rPr>
          <w:sz w:val="24"/>
        </w:rPr>
        <w:t>(poziţionate</w:t>
      </w:r>
      <w:r>
        <w:rPr>
          <w:spacing w:val="-10"/>
          <w:sz w:val="24"/>
        </w:rPr>
        <w:t xml:space="preserve"> </w:t>
      </w:r>
      <w:r>
        <w:rPr>
          <w:sz w:val="24"/>
        </w:rPr>
        <w:t>la</w:t>
      </w:r>
      <w:r>
        <w:rPr>
          <w:spacing w:val="-9"/>
          <w:sz w:val="24"/>
        </w:rPr>
        <w:t xml:space="preserve"> </w:t>
      </w:r>
      <w:r>
        <w:rPr>
          <w:sz w:val="24"/>
        </w:rPr>
        <w:t>cca 50 cm una de alta). Înainte de a se strânge complet şuruburile, se va verifica orizontalitatea, verticalitatea şi</w:t>
      </w:r>
      <w:r>
        <w:rPr>
          <w:spacing w:val="-9"/>
          <w:sz w:val="24"/>
        </w:rPr>
        <w:t xml:space="preserve"> </w:t>
      </w:r>
      <w:r>
        <w:rPr>
          <w:sz w:val="24"/>
        </w:rPr>
        <w:t>modul</w:t>
      </w:r>
      <w:r>
        <w:rPr>
          <w:spacing w:val="-9"/>
          <w:sz w:val="24"/>
        </w:rPr>
        <w:t xml:space="preserve"> </w:t>
      </w:r>
      <w:r>
        <w:rPr>
          <w:sz w:val="24"/>
        </w:rPr>
        <w:t>de</w:t>
      </w:r>
      <w:r>
        <w:rPr>
          <w:spacing w:val="-8"/>
          <w:sz w:val="24"/>
        </w:rPr>
        <w:t xml:space="preserve"> </w:t>
      </w:r>
      <w:r>
        <w:rPr>
          <w:sz w:val="24"/>
        </w:rPr>
        <w:t>funcţionare</w:t>
      </w:r>
      <w:r>
        <w:rPr>
          <w:spacing w:val="-10"/>
          <w:sz w:val="24"/>
        </w:rPr>
        <w:t xml:space="preserve"> </w:t>
      </w:r>
      <w:r>
        <w:rPr>
          <w:sz w:val="24"/>
        </w:rPr>
        <w:t>a</w:t>
      </w:r>
      <w:r>
        <w:rPr>
          <w:spacing w:val="-9"/>
          <w:sz w:val="24"/>
        </w:rPr>
        <w:t xml:space="preserve"> </w:t>
      </w:r>
      <w:r>
        <w:rPr>
          <w:sz w:val="24"/>
        </w:rPr>
        <w:t>cercevelelor,</w:t>
      </w:r>
      <w:r>
        <w:rPr>
          <w:spacing w:val="-9"/>
          <w:sz w:val="24"/>
        </w:rPr>
        <w:t xml:space="preserve"> </w:t>
      </w:r>
      <w:r>
        <w:rPr>
          <w:sz w:val="24"/>
        </w:rPr>
        <w:t>după</w:t>
      </w:r>
      <w:r>
        <w:rPr>
          <w:spacing w:val="-9"/>
          <w:sz w:val="24"/>
        </w:rPr>
        <w:t xml:space="preserve"> </w:t>
      </w:r>
      <w:r>
        <w:rPr>
          <w:sz w:val="24"/>
        </w:rPr>
        <w:t>care</w:t>
      </w:r>
      <w:r>
        <w:rPr>
          <w:spacing w:val="-10"/>
          <w:sz w:val="24"/>
        </w:rPr>
        <w:t xml:space="preserve"> </w:t>
      </w:r>
      <w:r>
        <w:rPr>
          <w:sz w:val="24"/>
        </w:rPr>
        <w:t>se</w:t>
      </w:r>
      <w:r>
        <w:rPr>
          <w:spacing w:val="-9"/>
          <w:sz w:val="24"/>
        </w:rPr>
        <w:t xml:space="preserve"> </w:t>
      </w:r>
      <w:r>
        <w:rPr>
          <w:sz w:val="24"/>
        </w:rPr>
        <w:t>vor</w:t>
      </w:r>
      <w:r>
        <w:rPr>
          <w:spacing w:val="-9"/>
          <w:sz w:val="24"/>
        </w:rPr>
        <w:t xml:space="preserve"> </w:t>
      </w:r>
      <w:r>
        <w:rPr>
          <w:sz w:val="24"/>
        </w:rPr>
        <w:t>strânge</w:t>
      </w:r>
      <w:r>
        <w:rPr>
          <w:spacing w:val="-9"/>
          <w:sz w:val="24"/>
        </w:rPr>
        <w:t xml:space="preserve"> </w:t>
      </w:r>
      <w:r>
        <w:rPr>
          <w:sz w:val="24"/>
        </w:rPr>
        <w:t>complet</w:t>
      </w:r>
      <w:r>
        <w:rPr>
          <w:spacing w:val="-8"/>
          <w:sz w:val="24"/>
        </w:rPr>
        <w:t xml:space="preserve"> </w:t>
      </w:r>
      <w:r>
        <w:rPr>
          <w:sz w:val="24"/>
        </w:rPr>
        <w:t>şuruburile.</w:t>
      </w:r>
      <w:r>
        <w:rPr>
          <w:spacing w:val="-10"/>
          <w:sz w:val="24"/>
        </w:rPr>
        <w:t xml:space="preserve"> </w:t>
      </w:r>
      <w:r>
        <w:rPr>
          <w:sz w:val="24"/>
        </w:rPr>
        <w:t>Nu</w:t>
      </w:r>
      <w:r>
        <w:rPr>
          <w:spacing w:val="-10"/>
          <w:sz w:val="24"/>
        </w:rPr>
        <w:t xml:space="preserve"> </w:t>
      </w:r>
      <w:r>
        <w:rPr>
          <w:sz w:val="24"/>
        </w:rPr>
        <w:t>este</w:t>
      </w:r>
      <w:r>
        <w:rPr>
          <w:spacing w:val="-9"/>
          <w:sz w:val="24"/>
        </w:rPr>
        <w:t xml:space="preserve"> </w:t>
      </w:r>
      <w:r>
        <w:rPr>
          <w:sz w:val="24"/>
        </w:rPr>
        <w:t>admisă</w:t>
      </w:r>
      <w:r>
        <w:rPr>
          <w:spacing w:val="-9"/>
          <w:sz w:val="24"/>
        </w:rPr>
        <w:t xml:space="preserve"> </w:t>
      </w:r>
      <w:r>
        <w:rPr>
          <w:sz w:val="24"/>
        </w:rPr>
        <w:t>baterea şuruburilor ci numai fixarea lor prin înşurubare.</w:t>
      </w:r>
    </w:p>
    <w:p w:rsidR="00833F53" w:rsidRDefault="00732D25">
      <w:pPr>
        <w:pStyle w:val="BodyText"/>
        <w:spacing w:before="1"/>
        <w:ind w:left="701" w:firstLine="0"/>
        <w:jc w:val="both"/>
      </w:pPr>
      <w:r>
        <w:t>6.2.4</w:t>
      </w:r>
      <w:r>
        <w:rPr>
          <w:spacing w:val="-1"/>
        </w:rPr>
        <w:t xml:space="preserve"> </w:t>
      </w:r>
      <w:r>
        <w:t>Etanşarea</w:t>
      </w:r>
      <w:r>
        <w:rPr>
          <w:spacing w:val="-1"/>
        </w:rPr>
        <w:t xml:space="preserve"> </w:t>
      </w:r>
      <w:r>
        <w:t>rosturilor</w:t>
      </w:r>
      <w:r>
        <w:rPr>
          <w:spacing w:val="-1"/>
        </w:rPr>
        <w:t xml:space="preserve"> </w:t>
      </w:r>
      <w:r>
        <w:t>se va</w:t>
      </w:r>
      <w:r>
        <w:rPr>
          <w:spacing w:val="-1"/>
        </w:rPr>
        <w:t xml:space="preserve"> </w:t>
      </w:r>
      <w:r>
        <w:t>face</w:t>
      </w:r>
      <w:r>
        <w:rPr>
          <w:spacing w:val="-1"/>
        </w:rPr>
        <w:t xml:space="preserve"> </w:t>
      </w:r>
      <w:r>
        <w:t>cu material</w:t>
      </w:r>
      <w:r>
        <w:rPr>
          <w:spacing w:val="-1"/>
        </w:rPr>
        <w:t xml:space="preserve"> </w:t>
      </w:r>
      <w:r>
        <w:t>izolant</w:t>
      </w:r>
      <w:r>
        <w:rPr>
          <w:spacing w:val="-2"/>
        </w:rPr>
        <w:t xml:space="preserve"> </w:t>
      </w:r>
      <w:r>
        <w:t xml:space="preserve">sau </w:t>
      </w:r>
      <w:r>
        <w:rPr>
          <w:spacing w:val="-2"/>
        </w:rPr>
        <w:t>chit.</w:t>
      </w:r>
    </w:p>
    <w:p w:rsidR="00833F53" w:rsidRDefault="00732D25">
      <w:pPr>
        <w:pStyle w:val="ListParagraph"/>
        <w:numPr>
          <w:ilvl w:val="2"/>
          <w:numId w:val="34"/>
        </w:numPr>
        <w:tabs>
          <w:tab w:val="left" w:pos="1343"/>
        </w:tabs>
        <w:ind w:right="571" w:firstLine="568"/>
        <w:jc w:val="both"/>
        <w:rPr>
          <w:sz w:val="24"/>
        </w:rPr>
      </w:pPr>
      <w:r>
        <w:rPr>
          <w:sz w:val="24"/>
        </w:rPr>
        <w:t xml:space="preserve">Ferestrele şi uşile vor fi acoperite cu folie din material plastic, după </w:t>
      </w:r>
      <w:r>
        <w:rPr>
          <w:sz w:val="24"/>
        </w:rPr>
        <w:t>care se vor executa operaţiile de racordare a tencuielilor, placajelor, zugrăvelilor, montarea de glafuri, pervazuri, baghete.</w:t>
      </w:r>
    </w:p>
    <w:p w:rsidR="00833F53" w:rsidRDefault="00732D25">
      <w:pPr>
        <w:pStyle w:val="ListParagraph"/>
        <w:numPr>
          <w:ilvl w:val="2"/>
          <w:numId w:val="34"/>
        </w:numPr>
        <w:tabs>
          <w:tab w:val="left" w:pos="1340"/>
        </w:tabs>
        <w:ind w:right="569" w:firstLine="568"/>
        <w:jc w:val="both"/>
        <w:rPr>
          <w:sz w:val="24"/>
        </w:rPr>
      </w:pPr>
      <w:r>
        <w:rPr>
          <w:sz w:val="24"/>
        </w:rPr>
        <w:t>Scule necesare: metru, nivelă cu bulă de aer, maşină de găurit, daltă, ciocan, şurubelniţă, bonfaier, pilă, instalaţie de sudură,</w:t>
      </w:r>
      <w:r>
        <w:rPr>
          <w:sz w:val="24"/>
        </w:rPr>
        <w:t xml:space="preserve"> cancioc, şpaclu, pistol pentru aplicarea chitului.</w:t>
      </w:r>
    </w:p>
    <w:p w:rsidR="00833F53" w:rsidRDefault="00732D25">
      <w:pPr>
        <w:pStyle w:val="ListParagraph"/>
        <w:numPr>
          <w:ilvl w:val="2"/>
          <w:numId w:val="34"/>
        </w:numPr>
        <w:tabs>
          <w:tab w:val="left" w:pos="1301"/>
        </w:tabs>
        <w:spacing w:line="275" w:lineRule="exact"/>
        <w:ind w:left="1301" w:hanging="600"/>
        <w:jc w:val="both"/>
        <w:rPr>
          <w:sz w:val="24"/>
        </w:rPr>
      </w:pPr>
      <w:r>
        <w:rPr>
          <w:sz w:val="24"/>
        </w:rPr>
        <w:t>Materiale</w:t>
      </w:r>
      <w:r>
        <w:rPr>
          <w:spacing w:val="-1"/>
          <w:sz w:val="24"/>
        </w:rPr>
        <w:t xml:space="preserve"> </w:t>
      </w:r>
      <w:r>
        <w:rPr>
          <w:sz w:val="24"/>
        </w:rPr>
        <w:t>necesare:</w:t>
      </w:r>
      <w:r>
        <w:rPr>
          <w:spacing w:val="-1"/>
          <w:sz w:val="24"/>
        </w:rPr>
        <w:t xml:space="preserve"> </w:t>
      </w:r>
      <w:r>
        <w:rPr>
          <w:sz w:val="24"/>
        </w:rPr>
        <w:t>mortar</w:t>
      </w:r>
      <w:r>
        <w:rPr>
          <w:spacing w:val="-1"/>
          <w:sz w:val="24"/>
        </w:rPr>
        <w:t xml:space="preserve"> </w:t>
      </w:r>
      <w:r>
        <w:rPr>
          <w:sz w:val="24"/>
        </w:rPr>
        <w:t>de</w:t>
      </w:r>
      <w:r>
        <w:rPr>
          <w:spacing w:val="-2"/>
          <w:sz w:val="24"/>
        </w:rPr>
        <w:t xml:space="preserve"> </w:t>
      </w:r>
      <w:r>
        <w:rPr>
          <w:sz w:val="24"/>
        </w:rPr>
        <w:t>ciment,</w:t>
      </w:r>
      <w:r>
        <w:rPr>
          <w:spacing w:val="-1"/>
          <w:sz w:val="24"/>
        </w:rPr>
        <w:t xml:space="preserve"> </w:t>
      </w:r>
      <w:r>
        <w:rPr>
          <w:sz w:val="24"/>
        </w:rPr>
        <w:t>pene din</w:t>
      </w:r>
      <w:r>
        <w:rPr>
          <w:spacing w:val="-1"/>
          <w:sz w:val="24"/>
        </w:rPr>
        <w:t xml:space="preserve"> </w:t>
      </w:r>
      <w:r>
        <w:rPr>
          <w:sz w:val="24"/>
        </w:rPr>
        <w:t>lemn,</w:t>
      </w:r>
      <w:r>
        <w:rPr>
          <w:spacing w:val="-1"/>
          <w:sz w:val="24"/>
        </w:rPr>
        <w:t xml:space="preserve"> </w:t>
      </w:r>
      <w:r>
        <w:rPr>
          <w:sz w:val="24"/>
        </w:rPr>
        <w:t>materiale</w:t>
      </w:r>
      <w:r>
        <w:rPr>
          <w:spacing w:val="-1"/>
          <w:sz w:val="24"/>
        </w:rPr>
        <w:t xml:space="preserve"> </w:t>
      </w:r>
      <w:r>
        <w:rPr>
          <w:sz w:val="24"/>
        </w:rPr>
        <w:t>pentru</w:t>
      </w:r>
      <w:r>
        <w:rPr>
          <w:spacing w:val="-1"/>
          <w:sz w:val="24"/>
        </w:rPr>
        <w:t xml:space="preserve"> </w:t>
      </w:r>
      <w:r>
        <w:rPr>
          <w:sz w:val="24"/>
        </w:rPr>
        <w:t>sudură,</w:t>
      </w:r>
      <w:r>
        <w:rPr>
          <w:spacing w:val="-1"/>
          <w:sz w:val="24"/>
        </w:rPr>
        <w:t xml:space="preserve"> </w:t>
      </w:r>
      <w:r>
        <w:rPr>
          <w:sz w:val="24"/>
        </w:rPr>
        <w:t>chit,</w:t>
      </w:r>
      <w:r>
        <w:rPr>
          <w:spacing w:val="2"/>
          <w:sz w:val="24"/>
        </w:rPr>
        <w:t xml:space="preserve"> </w:t>
      </w:r>
      <w:r>
        <w:rPr>
          <w:spacing w:val="-2"/>
          <w:sz w:val="24"/>
        </w:rPr>
        <w:t>vopsea.</w:t>
      </w:r>
    </w:p>
    <w:p w:rsidR="00833F53" w:rsidRDefault="00732D25">
      <w:pPr>
        <w:pStyle w:val="ListParagraph"/>
        <w:numPr>
          <w:ilvl w:val="1"/>
          <w:numId w:val="38"/>
        </w:numPr>
        <w:tabs>
          <w:tab w:val="left" w:pos="1121"/>
        </w:tabs>
        <w:ind w:left="1121" w:hanging="420"/>
        <w:jc w:val="both"/>
        <w:rPr>
          <w:sz w:val="24"/>
        </w:rPr>
      </w:pPr>
      <w:r>
        <w:rPr>
          <w:sz w:val="24"/>
        </w:rPr>
        <w:t>Abateri,</w:t>
      </w:r>
      <w:r>
        <w:rPr>
          <w:spacing w:val="-2"/>
          <w:sz w:val="24"/>
        </w:rPr>
        <w:t xml:space="preserve"> </w:t>
      </w:r>
      <w:r>
        <w:rPr>
          <w:sz w:val="24"/>
        </w:rPr>
        <w:t>toleranţe şi</w:t>
      </w:r>
      <w:r>
        <w:rPr>
          <w:spacing w:val="-1"/>
          <w:sz w:val="24"/>
        </w:rPr>
        <w:t xml:space="preserve"> </w:t>
      </w:r>
      <w:r>
        <w:rPr>
          <w:spacing w:val="-2"/>
          <w:sz w:val="24"/>
        </w:rPr>
        <w:t>verificări</w:t>
      </w:r>
    </w:p>
    <w:p w:rsidR="00833F53" w:rsidRDefault="00732D25">
      <w:pPr>
        <w:pStyle w:val="ListParagraph"/>
        <w:numPr>
          <w:ilvl w:val="2"/>
          <w:numId w:val="38"/>
        </w:numPr>
        <w:tabs>
          <w:tab w:val="left" w:pos="1294"/>
        </w:tabs>
        <w:ind w:right="563" w:firstLine="568"/>
        <w:jc w:val="both"/>
        <w:rPr>
          <w:sz w:val="24"/>
        </w:rPr>
      </w:pPr>
      <w:r>
        <w:rPr>
          <w:sz w:val="24"/>
        </w:rPr>
        <w:t>La</w:t>
      </w:r>
      <w:r>
        <w:rPr>
          <w:spacing w:val="-10"/>
          <w:sz w:val="24"/>
        </w:rPr>
        <w:t xml:space="preserve"> </w:t>
      </w:r>
      <w:r>
        <w:rPr>
          <w:sz w:val="24"/>
        </w:rPr>
        <w:t>punerea</w:t>
      </w:r>
      <w:r>
        <w:rPr>
          <w:spacing w:val="-9"/>
          <w:sz w:val="24"/>
        </w:rPr>
        <w:t xml:space="preserve"> </w:t>
      </w:r>
      <w:r>
        <w:rPr>
          <w:sz w:val="24"/>
        </w:rPr>
        <w:t>în</w:t>
      </w:r>
      <w:r>
        <w:rPr>
          <w:spacing w:val="-9"/>
          <w:sz w:val="24"/>
        </w:rPr>
        <w:t xml:space="preserve"> </w:t>
      </w:r>
      <w:r>
        <w:rPr>
          <w:sz w:val="24"/>
        </w:rPr>
        <w:t>operă</w:t>
      </w:r>
      <w:r>
        <w:rPr>
          <w:spacing w:val="-9"/>
          <w:sz w:val="24"/>
        </w:rPr>
        <w:t xml:space="preserve"> </w:t>
      </w:r>
      <w:r>
        <w:rPr>
          <w:sz w:val="24"/>
        </w:rPr>
        <w:t>se</w:t>
      </w:r>
      <w:r>
        <w:rPr>
          <w:spacing w:val="-9"/>
          <w:sz w:val="24"/>
        </w:rPr>
        <w:t xml:space="preserve"> </w:t>
      </w:r>
      <w:r>
        <w:rPr>
          <w:sz w:val="24"/>
        </w:rPr>
        <w:t>va</w:t>
      </w:r>
      <w:r>
        <w:rPr>
          <w:spacing w:val="-9"/>
          <w:sz w:val="24"/>
        </w:rPr>
        <w:t xml:space="preserve"> </w:t>
      </w:r>
      <w:r>
        <w:rPr>
          <w:sz w:val="24"/>
        </w:rPr>
        <w:t>verifica</w:t>
      </w:r>
      <w:r>
        <w:rPr>
          <w:spacing w:val="-9"/>
          <w:sz w:val="24"/>
        </w:rPr>
        <w:t xml:space="preserve"> </w:t>
      </w:r>
      <w:r>
        <w:rPr>
          <w:sz w:val="24"/>
        </w:rPr>
        <w:t>dacă,</w:t>
      </w:r>
      <w:r>
        <w:rPr>
          <w:spacing w:val="-10"/>
          <w:sz w:val="24"/>
        </w:rPr>
        <w:t xml:space="preserve"> </w:t>
      </w:r>
      <w:r>
        <w:rPr>
          <w:sz w:val="24"/>
        </w:rPr>
        <w:t>în</w:t>
      </w:r>
      <w:r>
        <w:rPr>
          <w:spacing w:val="-9"/>
          <w:sz w:val="24"/>
        </w:rPr>
        <w:t xml:space="preserve"> </w:t>
      </w:r>
      <w:r>
        <w:rPr>
          <w:sz w:val="24"/>
        </w:rPr>
        <w:t>urma</w:t>
      </w:r>
      <w:r>
        <w:rPr>
          <w:spacing w:val="-9"/>
          <w:sz w:val="24"/>
        </w:rPr>
        <w:t xml:space="preserve"> </w:t>
      </w:r>
      <w:r>
        <w:rPr>
          <w:sz w:val="24"/>
        </w:rPr>
        <w:t>depozitării</w:t>
      </w:r>
      <w:r>
        <w:rPr>
          <w:spacing w:val="-9"/>
          <w:sz w:val="24"/>
        </w:rPr>
        <w:t xml:space="preserve"> </w:t>
      </w:r>
      <w:r>
        <w:rPr>
          <w:sz w:val="24"/>
        </w:rPr>
        <w:t>sau</w:t>
      </w:r>
      <w:r>
        <w:rPr>
          <w:spacing w:val="-9"/>
          <w:sz w:val="24"/>
        </w:rPr>
        <w:t xml:space="preserve"> </w:t>
      </w:r>
      <w:r>
        <w:rPr>
          <w:sz w:val="24"/>
        </w:rPr>
        <w:t>manipulării,</w:t>
      </w:r>
      <w:r>
        <w:rPr>
          <w:spacing w:val="-10"/>
          <w:sz w:val="24"/>
        </w:rPr>
        <w:t xml:space="preserve"> </w:t>
      </w:r>
      <w:r>
        <w:rPr>
          <w:sz w:val="24"/>
        </w:rPr>
        <w:t>t</w:t>
      </w:r>
      <w:r>
        <w:rPr>
          <w:sz w:val="24"/>
        </w:rPr>
        <w:t>âmplăria</w:t>
      </w:r>
      <w:r>
        <w:rPr>
          <w:spacing w:val="-10"/>
          <w:sz w:val="24"/>
        </w:rPr>
        <w:t xml:space="preserve"> </w:t>
      </w:r>
      <w:r>
        <w:rPr>
          <w:sz w:val="24"/>
        </w:rPr>
        <w:t>nu</w:t>
      </w:r>
      <w:r>
        <w:rPr>
          <w:spacing w:val="-8"/>
          <w:sz w:val="24"/>
        </w:rPr>
        <w:t xml:space="preserve"> </w:t>
      </w:r>
      <w:r>
        <w:rPr>
          <w:sz w:val="24"/>
        </w:rPr>
        <w:t>a</w:t>
      </w:r>
      <w:r>
        <w:rPr>
          <w:spacing w:val="-9"/>
          <w:sz w:val="24"/>
        </w:rPr>
        <w:t xml:space="preserve"> </w:t>
      </w:r>
      <w:r>
        <w:rPr>
          <w:sz w:val="24"/>
        </w:rPr>
        <w:t>fost deteriorată;</w:t>
      </w:r>
      <w:r>
        <w:rPr>
          <w:spacing w:val="-5"/>
          <w:sz w:val="24"/>
        </w:rPr>
        <w:t xml:space="preserve"> </w:t>
      </w:r>
      <w:r>
        <w:rPr>
          <w:sz w:val="24"/>
        </w:rPr>
        <w:t>ea</w:t>
      </w:r>
      <w:r>
        <w:rPr>
          <w:spacing w:val="-3"/>
          <w:sz w:val="24"/>
        </w:rPr>
        <w:t xml:space="preserve"> </w:t>
      </w:r>
      <w:r>
        <w:rPr>
          <w:sz w:val="24"/>
        </w:rPr>
        <w:t>nu</w:t>
      </w:r>
      <w:r>
        <w:rPr>
          <w:spacing w:val="-5"/>
          <w:sz w:val="24"/>
        </w:rPr>
        <w:t xml:space="preserve"> </w:t>
      </w:r>
      <w:r>
        <w:rPr>
          <w:sz w:val="24"/>
        </w:rPr>
        <w:t>se</w:t>
      </w:r>
      <w:r>
        <w:rPr>
          <w:spacing w:val="-3"/>
          <w:sz w:val="24"/>
        </w:rPr>
        <w:t xml:space="preserve"> </w:t>
      </w:r>
      <w:r>
        <w:rPr>
          <w:sz w:val="24"/>
        </w:rPr>
        <w:t>va</w:t>
      </w:r>
      <w:r>
        <w:rPr>
          <w:spacing w:val="-5"/>
          <w:sz w:val="24"/>
        </w:rPr>
        <w:t xml:space="preserve"> </w:t>
      </w:r>
      <w:r>
        <w:rPr>
          <w:sz w:val="24"/>
        </w:rPr>
        <w:t>pune</w:t>
      </w:r>
      <w:r>
        <w:rPr>
          <w:spacing w:val="-3"/>
          <w:sz w:val="24"/>
        </w:rPr>
        <w:t xml:space="preserve"> </w:t>
      </w:r>
      <w:r>
        <w:rPr>
          <w:sz w:val="24"/>
        </w:rPr>
        <w:t>în</w:t>
      </w:r>
      <w:r>
        <w:rPr>
          <w:spacing w:val="-4"/>
          <w:sz w:val="24"/>
        </w:rPr>
        <w:t xml:space="preserve"> </w:t>
      </w:r>
      <w:r>
        <w:rPr>
          <w:sz w:val="24"/>
        </w:rPr>
        <w:t>operă</w:t>
      </w:r>
      <w:r>
        <w:rPr>
          <w:spacing w:val="-4"/>
          <w:sz w:val="24"/>
        </w:rPr>
        <w:t xml:space="preserve"> </w:t>
      </w:r>
      <w:r>
        <w:rPr>
          <w:sz w:val="24"/>
        </w:rPr>
        <w:t>până</w:t>
      </w:r>
      <w:r>
        <w:rPr>
          <w:spacing w:val="-5"/>
          <w:sz w:val="24"/>
        </w:rPr>
        <w:t xml:space="preserve"> </w:t>
      </w:r>
      <w:r>
        <w:rPr>
          <w:sz w:val="24"/>
        </w:rPr>
        <w:t>când</w:t>
      </w:r>
      <w:r>
        <w:rPr>
          <w:spacing w:val="-6"/>
          <w:sz w:val="24"/>
        </w:rPr>
        <w:t xml:space="preserve"> </w:t>
      </w:r>
      <w:r>
        <w:rPr>
          <w:sz w:val="24"/>
        </w:rPr>
        <w:t>piesa</w:t>
      </w:r>
      <w:r>
        <w:rPr>
          <w:spacing w:val="-5"/>
          <w:sz w:val="24"/>
        </w:rPr>
        <w:t xml:space="preserve"> </w:t>
      </w:r>
      <w:r>
        <w:rPr>
          <w:sz w:val="24"/>
        </w:rPr>
        <w:t>respectivă</w:t>
      </w:r>
      <w:r>
        <w:rPr>
          <w:spacing w:val="-5"/>
          <w:sz w:val="24"/>
        </w:rPr>
        <w:t xml:space="preserve"> </w:t>
      </w:r>
      <w:r>
        <w:rPr>
          <w:sz w:val="24"/>
        </w:rPr>
        <w:t>nu</w:t>
      </w:r>
      <w:r>
        <w:rPr>
          <w:spacing w:val="-4"/>
          <w:sz w:val="24"/>
        </w:rPr>
        <w:t xml:space="preserve"> </w:t>
      </w:r>
      <w:r>
        <w:rPr>
          <w:sz w:val="24"/>
        </w:rPr>
        <w:t>este</w:t>
      </w:r>
      <w:r>
        <w:rPr>
          <w:spacing w:val="-4"/>
          <w:sz w:val="24"/>
        </w:rPr>
        <w:t xml:space="preserve"> </w:t>
      </w:r>
      <w:r>
        <w:rPr>
          <w:sz w:val="24"/>
        </w:rPr>
        <w:t>reparată</w:t>
      </w:r>
      <w:r>
        <w:rPr>
          <w:spacing w:val="-2"/>
          <w:sz w:val="24"/>
        </w:rPr>
        <w:t xml:space="preserve"> </w:t>
      </w:r>
      <w:r>
        <w:rPr>
          <w:sz w:val="24"/>
        </w:rPr>
        <w:t>sau</w:t>
      </w:r>
      <w:r>
        <w:rPr>
          <w:spacing w:val="-5"/>
          <w:sz w:val="24"/>
        </w:rPr>
        <w:t xml:space="preserve"> </w:t>
      </w:r>
      <w:r>
        <w:rPr>
          <w:sz w:val="24"/>
        </w:rPr>
        <w:t>înlocuită.</w:t>
      </w:r>
      <w:r>
        <w:rPr>
          <w:spacing w:val="-2"/>
          <w:sz w:val="24"/>
        </w:rPr>
        <w:t xml:space="preserve"> </w:t>
      </w:r>
      <w:r>
        <w:rPr>
          <w:sz w:val="24"/>
        </w:rPr>
        <w:t>Verificarea pe parcurs a calităţii lucrărilor se va face de către conducătorul tehnic al lucrării în tot timpul execuţiei.</w:t>
      </w:r>
    </w:p>
    <w:p w:rsidR="00833F53" w:rsidRDefault="00732D25">
      <w:pPr>
        <w:pStyle w:val="ListParagraph"/>
        <w:numPr>
          <w:ilvl w:val="2"/>
          <w:numId w:val="38"/>
        </w:numPr>
        <w:tabs>
          <w:tab w:val="left" w:pos="1328"/>
        </w:tabs>
        <w:ind w:right="564" w:firstLine="568"/>
        <w:jc w:val="both"/>
        <w:rPr>
          <w:sz w:val="24"/>
        </w:rPr>
      </w:pPr>
      <w:r>
        <w:rPr>
          <w:sz w:val="24"/>
        </w:rPr>
        <w:t xml:space="preserve">Verificarea pe </w:t>
      </w:r>
      <w:r>
        <w:rPr>
          <w:sz w:val="24"/>
        </w:rPr>
        <w:t>faze a calităţii lucrărilor se va face conform reglementărilor în vigoare şi se referă</w:t>
      </w:r>
      <w:r>
        <w:rPr>
          <w:spacing w:val="-15"/>
          <w:sz w:val="24"/>
        </w:rPr>
        <w:t xml:space="preserve"> </w:t>
      </w:r>
      <w:r>
        <w:rPr>
          <w:sz w:val="24"/>
        </w:rPr>
        <w:t>la</w:t>
      </w:r>
      <w:r>
        <w:rPr>
          <w:spacing w:val="-15"/>
          <w:sz w:val="24"/>
        </w:rPr>
        <w:t xml:space="preserve"> </w:t>
      </w:r>
      <w:r>
        <w:rPr>
          <w:sz w:val="24"/>
        </w:rPr>
        <w:t>corespondenţa</w:t>
      </w:r>
      <w:r>
        <w:rPr>
          <w:spacing w:val="-15"/>
          <w:sz w:val="24"/>
        </w:rPr>
        <w:t xml:space="preserve"> </w:t>
      </w:r>
      <w:r>
        <w:rPr>
          <w:sz w:val="24"/>
        </w:rPr>
        <w:t>cu</w:t>
      </w:r>
      <w:r>
        <w:rPr>
          <w:spacing w:val="-15"/>
          <w:sz w:val="24"/>
        </w:rPr>
        <w:t xml:space="preserve"> </w:t>
      </w:r>
      <w:r>
        <w:rPr>
          <w:sz w:val="24"/>
        </w:rPr>
        <w:t>prevederile</w:t>
      </w:r>
      <w:r>
        <w:rPr>
          <w:spacing w:val="-15"/>
          <w:sz w:val="24"/>
        </w:rPr>
        <w:t xml:space="preserve"> </w:t>
      </w:r>
      <w:r>
        <w:rPr>
          <w:sz w:val="24"/>
        </w:rPr>
        <w:t>din</w:t>
      </w:r>
      <w:r>
        <w:rPr>
          <w:spacing w:val="-15"/>
          <w:sz w:val="24"/>
        </w:rPr>
        <w:t xml:space="preserve"> </w:t>
      </w:r>
      <w:r>
        <w:rPr>
          <w:sz w:val="24"/>
        </w:rPr>
        <w:t>proiect</w:t>
      </w:r>
      <w:r>
        <w:rPr>
          <w:spacing w:val="-15"/>
          <w:sz w:val="24"/>
        </w:rPr>
        <w:t xml:space="preserve"> </w:t>
      </w:r>
      <w:r>
        <w:rPr>
          <w:sz w:val="24"/>
        </w:rPr>
        <w:t>şi</w:t>
      </w:r>
      <w:r>
        <w:rPr>
          <w:spacing w:val="-15"/>
          <w:sz w:val="24"/>
        </w:rPr>
        <w:t xml:space="preserve"> </w:t>
      </w:r>
      <w:r>
        <w:rPr>
          <w:sz w:val="24"/>
        </w:rPr>
        <w:t>condiţiile</w:t>
      </w:r>
      <w:r>
        <w:rPr>
          <w:spacing w:val="-15"/>
          <w:sz w:val="24"/>
        </w:rPr>
        <w:t xml:space="preserve"> </w:t>
      </w:r>
      <w:r>
        <w:rPr>
          <w:sz w:val="24"/>
        </w:rPr>
        <w:t>de</w:t>
      </w:r>
      <w:r>
        <w:rPr>
          <w:spacing w:val="-15"/>
          <w:sz w:val="24"/>
        </w:rPr>
        <w:t xml:space="preserve"> </w:t>
      </w:r>
      <w:r>
        <w:rPr>
          <w:sz w:val="24"/>
        </w:rPr>
        <w:t>calitate</w:t>
      </w:r>
      <w:r>
        <w:rPr>
          <w:spacing w:val="-15"/>
          <w:sz w:val="24"/>
        </w:rPr>
        <w:t xml:space="preserve"> </w:t>
      </w:r>
      <w:r>
        <w:rPr>
          <w:sz w:val="24"/>
        </w:rPr>
        <w:t>şi</w:t>
      </w:r>
      <w:r>
        <w:rPr>
          <w:spacing w:val="-15"/>
          <w:sz w:val="24"/>
        </w:rPr>
        <w:t xml:space="preserve"> </w:t>
      </w:r>
      <w:r>
        <w:rPr>
          <w:sz w:val="24"/>
        </w:rPr>
        <w:t>încadrare</w:t>
      </w:r>
      <w:r>
        <w:rPr>
          <w:spacing w:val="-15"/>
          <w:sz w:val="24"/>
        </w:rPr>
        <w:t xml:space="preserve"> </w:t>
      </w:r>
      <w:r>
        <w:rPr>
          <w:sz w:val="24"/>
        </w:rPr>
        <w:t>în</w:t>
      </w:r>
      <w:r>
        <w:rPr>
          <w:spacing w:val="-16"/>
          <w:sz w:val="24"/>
        </w:rPr>
        <w:t xml:space="preserve"> </w:t>
      </w:r>
      <w:r>
        <w:rPr>
          <w:sz w:val="24"/>
        </w:rPr>
        <w:t>abaterile</w:t>
      </w:r>
      <w:r>
        <w:rPr>
          <w:spacing w:val="-15"/>
          <w:sz w:val="24"/>
        </w:rPr>
        <w:t xml:space="preserve"> </w:t>
      </w:r>
      <w:r>
        <w:rPr>
          <w:sz w:val="24"/>
        </w:rPr>
        <w:t>admisibile.</w:t>
      </w:r>
    </w:p>
    <w:p w:rsidR="00833F53" w:rsidRDefault="00732D25">
      <w:pPr>
        <w:pStyle w:val="ListParagraph"/>
        <w:numPr>
          <w:ilvl w:val="2"/>
          <w:numId w:val="38"/>
        </w:numPr>
        <w:tabs>
          <w:tab w:val="left" w:pos="1302"/>
        </w:tabs>
        <w:ind w:right="563" w:firstLine="568"/>
        <w:jc w:val="both"/>
        <w:rPr>
          <w:sz w:val="24"/>
        </w:rPr>
      </w:pPr>
      <w:r>
        <w:rPr>
          <w:sz w:val="24"/>
        </w:rPr>
        <w:t>Verificarea</w:t>
      </w:r>
      <w:r>
        <w:rPr>
          <w:spacing w:val="-3"/>
          <w:sz w:val="24"/>
        </w:rPr>
        <w:t xml:space="preserve"> </w:t>
      </w:r>
      <w:r>
        <w:rPr>
          <w:sz w:val="24"/>
        </w:rPr>
        <w:t>pe</w:t>
      </w:r>
      <w:r>
        <w:rPr>
          <w:spacing w:val="-3"/>
          <w:sz w:val="24"/>
        </w:rPr>
        <w:t xml:space="preserve"> </w:t>
      </w:r>
      <w:r>
        <w:rPr>
          <w:sz w:val="24"/>
        </w:rPr>
        <w:t>faze</w:t>
      </w:r>
      <w:r>
        <w:rPr>
          <w:spacing w:val="-3"/>
          <w:sz w:val="24"/>
        </w:rPr>
        <w:t xml:space="preserve"> </w:t>
      </w:r>
      <w:r>
        <w:rPr>
          <w:sz w:val="24"/>
        </w:rPr>
        <w:t>se</w:t>
      </w:r>
      <w:r>
        <w:rPr>
          <w:spacing w:val="-3"/>
          <w:sz w:val="24"/>
        </w:rPr>
        <w:t xml:space="preserve"> </w:t>
      </w:r>
      <w:r>
        <w:rPr>
          <w:sz w:val="24"/>
        </w:rPr>
        <w:t>referă</w:t>
      </w:r>
      <w:r>
        <w:rPr>
          <w:spacing w:val="-3"/>
          <w:sz w:val="24"/>
        </w:rPr>
        <w:t xml:space="preserve"> </w:t>
      </w:r>
      <w:r>
        <w:rPr>
          <w:sz w:val="24"/>
        </w:rPr>
        <w:t>la</w:t>
      </w:r>
      <w:r>
        <w:rPr>
          <w:spacing w:val="-4"/>
          <w:sz w:val="24"/>
        </w:rPr>
        <w:t xml:space="preserve"> </w:t>
      </w:r>
      <w:r>
        <w:rPr>
          <w:sz w:val="24"/>
        </w:rPr>
        <w:t>întreaga</w:t>
      </w:r>
      <w:r>
        <w:rPr>
          <w:spacing w:val="-3"/>
          <w:sz w:val="24"/>
        </w:rPr>
        <w:t xml:space="preserve"> </w:t>
      </w:r>
      <w:r>
        <w:rPr>
          <w:sz w:val="24"/>
        </w:rPr>
        <w:t>categorie</w:t>
      </w:r>
      <w:r>
        <w:rPr>
          <w:spacing w:val="-3"/>
          <w:sz w:val="24"/>
        </w:rPr>
        <w:t xml:space="preserve"> </w:t>
      </w:r>
      <w:r>
        <w:rPr>
          <w:sz w:val="24"/>
        </w:rPr>
        <w:t>de</w:t>
      </w:r>
      <w:r>
        <w:rPr>
          <w:spacing w:val="-4"/>
          <w:sz w:val="24"/>
        </w:rPr>
        <w:t xml:space="preserve"> </w:t>
      </w:r>
      <w:r>
        <w:rPr>
          <w:sz w:val="24"/>
        </w:rPr>
        <w:t>lucrări</w:t>
      </w:r>
      <w:r>
        <w:rPr>
          <w:spacing w:val="-3"/>
          <w:sz w:val="24"/>
        </w:rPr>
        <w:t xml:space="preserve"> </w:t>
      </w:r>
      <w:r>
        <w:rPr>
          <w:sz w:val="24"/>
        </w:rPr>
        <w:t>de</w:t>
      </w:r>
      <w:r>
        <w:rPr>
          <w:spacing w:val="-4"/>
          <w:sz w:val="24"/>
        </w:rPr>
        <w:t xml:space="preserve"> </w:t>
      </w:r>
      <w:r>
        <w:rPr>
          <w:sz w:val="24"/>
        </w:rPr>
        <w:t>tâmplărie</w:t>
      </w:r>
      <w:r>
        <w:rPr>
          <w:spacing w:val="-3"/>
          <w:sz w:val="24"/>
        </w:rPr>
        <w:t xml:space="preserve"> </w:t>
      </w:r>
      <w:r>
        <w:rPr>
          <w:sz w:val="24"/>
        </w:rPr>
        <w:t>sau</w:t>
      </w:r>
      <w:r>
        <w:rPr>
          <w:spacing w:val="-3"/>
          <w:sz w:val="24"/>
        </w:rPr>
        <w:t xml:space="preserve"> </w:t>
      </w:r>
      <w:r>
        <w:rPr>
          <w:sz w:val="24"/>
        </w:rPr>
        <w:t>dulgherie</w:t>
      </w:r>
      <w:r>
        <w:rPr>
          <w:spacing w:val="-3"/>
          <w:sz w:val="24"/>
        </w:rPr>
        <w:t xml:space="preserve"> </w:t>
      </w:r>
      <w:r>
        <w:rPr>
          <w:sz w:val="24"/>
        </w:rPr>
        <w:t>şi</w:t>
      </w:r>
      <w:r>
        <w:rPr>
          <w:spacing w:val="-3"/>
          <w:sz w:val="24"/>
        </w:rPr>
        <w:t xml:space="preserve"> </w:t>
      </w:r>
      <w:r>
        <w:rPr>
          <w:sz w:val="24"/>
        </w:rPr>
        <w:t>se</w:t>
      </w:r>
      <w:r>
        <w:rPr>
          <w:spacing w:val="-3"/>
          <w:sz w:val="24"/>
        </w:rPr>
        <w:t xml:space="preserve"> </w:t>
      </w:r>
      <w:r>
        <w:rPr>
          <w:sz w:val="24"/>
        </w:rPr>
        <w:t>va face</w:t>
      </w:r>
      <w:r>
        <w:rPr>
          <w:spacing w:val="-5"/>
          <w:sz w:val="24"/>
        </w:rPr>
        <w:t xml:space="preserve"> </w:t>
      </w:r>
      <w:r>
        <w:rPr>
          <w:sz w:val="24"/>
        </w:rPr>
        <w:t>pentru</w:t>
      </w:r>
      <w:r>
        <w:rPr>
          <w:spacing w:val="-5"/>
          <w:sz w:val="24"/>
        </w:rPr>
        <w:t xml:space="preserve"> </w:t>
      </w:r>
      <w:r>
        <w:rPr>
          <w:sz w:val="24"/>
        </w:rPr>
        <w:t>fiecare</w:t>
      </w:r>
      <w:r>
        <w:rPr>
          <w:spacing w:val="-4"/>
          <w:sz w:val="24"/>
        </w:rPr>
        <w:t xml:space="preserve"> </w:t>
      </w:r>
      <w:r>
        <w:rPr>
          <w:sz w:val="24"/>
        </w:rPr>
        <w:t>cladire</w:t>
      </w:r>
      <w:r>
        <w:rPr>
          <w:spacing w:val="-5"/>
          <w:sz w:val="24"/>
        </w:rPr>
        <w:t xml:space="preserve"> </w:t>
      </w:r>
      <w:r>
        <w:rPr>
          <w:sz w:val="24"/>
        </w:rPr>
        <w:t>în</w:t>
      </w:r>
      <w:r>
        <w:rPr>
          <w:spacing w:val="-4"/>
          <w:sz w:val="24"/>
        </w:rPr>
        <w:t xml:space="preserve"> </w:t>
      </w:r>
      <w:r>
        <w:rPr>
          <w:sz w:val="24"/>
        </w:rPr>
        <w:t>parte,</w:t>
      </w:r>
      <w:r>
        <w:rPr>
          <w:spacing w:val="-4"/>
          <w:sz w:val="24"/>
        </w:rPr>
        <w:t xml:space="preserve"> </w:t>
      </w:r>
      <w:r>
        <w:rPr>
          <w:sz w:val="24"/>
        </w:rPr>
        <w:t>încheindu-se</w:t>
      </w:r>
      <w:r>
        <w:rPr>
          <w:spacing w:val="-5"/>
          <w:sz w:val="24"/>
        </w:rPr>
        <w:t xml:space="preserve"> </w:t>
      </w:r>
      <w:r>
        <w:rPr>
          <w:sz w:val="24"/>
        </w:rPr>
        <w:t>"proces</w:t>
      </w:r>
      <w:r>
        <w:rPr>
          <w:spacing w:val="-4"/>
          <w:sz w:val="24"/>
        </w:rPr>
        <w:t xml:space="preserve"> </w:t>
      </w:r>
      <w:r>
        <w:rPr>
          <w:sz w:val="24"/>
        </w:rPr>
        <w:t>verbal</w:t>
      </w:r>
      <w:r>
        <w:rPr>
          <w:spacing w:val="-4"/>
          <w:sz w:val="24"/>
        </w:rPr>
        <w:t xml:space="preserve"> </w:t>
      </w:r>
      <w:r>
        <w:rPr>
          <w:sz w:val="24"/>
        </w:rPr>
        <w:t>de</w:t>
      </w:r>
      <w:r>
        <w:rPr>
          <w:spacing w:val="-5"/>
          <w:sz w:val="24"/>
        </w:rPr>
        <w:t xml:space="preserve"> </w:t>
      </w:r>
      <w:r>
        <w:rPr>
          <w:sz w:val="24"/>
        </w:rPr>
        <w:t>verificare</w:t>
      </w:r>
      <w:r>
        <w:rPr>
          <w:spacing w:val="-5"/>
          <w:sz w:val="24"/>
        </w:rPr>
        <w:t xml:space="preserve"> </w:t>
      </w:r>
      <w:r>
        <w:rPr>
          <w:sz w:val="24"/>
        </w:rPr>
        <w:t>pe</w:t>
      </w:r>
      <w:r>
        <w:rPr>
          <w:spacing w:val="-5"/>
          <w:sz w:val="24"/>
        </w:rPr>
        <w:t xml:space="preserve"> </w:t>
      </w:r>
      <w:r>
        <w:rPr>
          <w:sz w:val="24"/>
        </w:rPr>
        <w:t>faze</w:t>
      </w:r>
      <w:r>
        <w:rPr>
          <w:spacing w:val="-5"/>
          <w:sz w:val="24"/>
        </w:rPr>
        <w:t xml:space="preserve"> </w:t>
      </w:r>
      <w:r>
        <w:rPr>
          <w:sz w:val="24"/>
        </w:rPr>
        <w:t>de</w:t>
      </w:r>
      <w:r>
        <w:rPr>
          <w:spacing w:val="-3"/>
          <w:sz w:val="24"/>
        </w:rPr>
        <w:t xml:space="preserve"> </w:t>
      </w:r>
      <w:r>
        <w:rPr>
          <w:sz w:val="24"/>
        </w:rPr>
        <w:t>lucrări";</w:t>
      </w:r>
      <w:r>
        <w:rPr>
          <w:spacing w:val="-3"/>
          <w:sz w:val="24"/>
        </w:rPr>
        <w:t xml:space="preserve"> </w:t>
      </w:r>
      <w:r>
        <w:rPr>
          <w:sz w:val="24"/>
        </w:rPr>
        <w:t>acestea</w:t>
      </w:r>
      <w:r>
        <w:rPr>
          <w:spacing w:val="-4"/>
          <w:sz w:val="24"/>
        </w:rPr>
        <w:t xml:space="preserve"> </w:t>
      </w:r>
      <w:r>
        <w:rPr>
          <w:sz w:val="24"/>
        </w:rPr>
        <w:t>se vor înscrie în registrul respectiv.</w:t>
      </w:r>
    </w:p>
    <w:p w:rsidR="00833F53" w:rsidRDefault="00732D25">
      <w:pPr>
        <w:pStyle w:val="BodyText"/>
        <w:ind w:left="701" w:firstLine="0"/>
        <w:jc w:val="both"/>
      </w:pPr>
      <w:r>
        <w:t>6.3.5.</w:t>
      </w:r>
      <w:r>
        <w:rPr>
          <w:spacing w:val="-1"/>
        </w:rPr>
        <w:t xml:space="preserve"> </w:t>
      </w:r>
      <w:r>
        <w:t>La</w:t>
      </w:r>
      <w:r>
        <w:rPr>
          <w:spacing w:val="-1"/>
        </w:rPr>
        <w:t xml:space="preserve"> </w:t>
      </w:r>
      <w:r>
        <w:t>tâmplăria</w:t>
      </w:r>
      <w:r>
        <w:rPr>
          <w:spacing w:val="-1"/>
        </w:rPr>
        <w:t xml:space="preserve"> </w:t>
      </w:r>
      <w:r>
        <w:t>metalică</w:t>
      </w:r>
      <w:r>
        <w:rPr>
          <w:spacing w:val="-1"/>
        </w:rPr>
        <w:t xml:space="preserve"> </w:t>
      </w:r>
      <w:r>
        <w:t>se</w:t>
      </w:r>
      <w:r>
        <w:rPr>
          <w:spacing w:val="-1"/>
        </w:rPr>
        <w:t xml:space="preserve"> </w:t>
      </w:r>
      <w:r>
        <w:t xml:space="preserve">va </w:t>
      </w:r>
      <w:r>
        <w:rPr>
          <w:spacing w:val="-2"/>
        </w:rPr>
        <w:t>verifica:</w:t>
      </w:r>
    </w:p>
    <w:p w:rsidR="00833F53" w:rsidRDefault="00732D25">
      <w:pPr>
        <w:pStyle w:val="ListParagraph"/>
        <w:numPr>
          <w:ilvl w:val="0"/>
          <w:numId w:val="33"/>
        </w:numPr>
        <w:tabs>
          <w:tab w:val="left" w:pos="947"/>
        </w:tabs>
        <w:ind w:left="947" w:hanging="246"/>
        <w:jc w:val="both"/>
        <w:rPr>
          <w:sz w:val="24"/>
        </w:rPr>
      </w:pPr>
      <w:r>
        <w:rPr>
          <w:sz w:val="24"/>
        </w:rPr>
        <w:t>corespondenţa</w:t>
      </w:r>
      <w:r>
        <w:rPr>
          <w:spacing w:val="-1"/>
          <w:sz w:val="24"/>
        </w:rPr>
        <w:t xml:space="preserve"> </w:t>
      </w:r>
      <w:r>
        <w:rPr>
          <w:sz w:val="24"/>
        </w:rPr>
        <w:t>dintr</w:t>
      </w:r>
      <w:r>
        <w:rPr>
          <w:sz w:val="24"/>
        </w:rPr>
        <w:t>e</w:t>
      </w:r>
      <w:r>
        <w:rPr>
          <w:spacing w:val="-2"/>
          <w:sz w:val="24"/>
        </w:rPr>
        <w:t xml:space="preserve"> </w:t>
      </w:r>
      <w:r>
        <w:rPr>
          <w:sz w:val="24"/>
        </w:rPr>
        <w:t>proiect,</w:t>
      </w:r>
      <w:r>
        <w:rPr>
          <w:spacing w:val="-1"/>
          <w:sz w:val="24"/>
        </w:rPr>
        <w:t xml:space="preserve"> </w:t>
      </w:r>
      <w:r>
        <w:rPr>
          <w:sz w:val="24"/>
        </w:rPr>
        <w:t>detalii</w:t>
      </w:r>
      <w:r>
        <w:rPr>
          <w:spacing w:val="-1"/>
          <w:sz w:val="24"/>
        </w:rPr>
        <w:t xml:space="preserve"> </w:t>
      </w:r>
      <w:r>
        <w:rPr>
          <w:sz w:val="24"/>
        </w:rPr>
        <w:t>şi</w:t>
      </w:r>
      <w:r>
        <w:rPr>
          <w:spacing w:val="-1"/>
          <w:sz w:val="24"/>
        </w:rPr>
        <w:t xml:space="preserve"> </w:t>
      </w:r>
      <w:r>
        <w:rPr>
          <w:sz w:val="24"/>
        </w:rPr>
        <w:t>tâmplăria</w:t>
      </w:r>
      <w:r>
        <w:rPr>
          <w:spacing w:val="-1"/>
          <w:sz w:val="24"/>
        </w:rPr>
        <w:t xml:space="preserve"> </w:t>
      </w:r>
      <w:r>
        <w:rPr>
          <w:sz w:val="24"/>
        </w:rPr>
        <w:t>ce</w:t>
      </w:r>
      <w:r>
        <w:rPr>
          <w:spacing w:val="-1"/>
          <w:sz w:val="24"/>
        </w:rPr>
        <w:t xml:space="preserve"> </w:t>
      </w:r>
      <w:r>
        <w:rPr>
          <w:sz w:val="24"/>
        </w:rPr>
        <w:t>se</w:t>
      </w:r>
      <w:r>
        <w:rPr>
          <w:spacing w:val="-1"/>
          <w:sz w:val="24"/>
        </w:rPr>
        <w:t xml:space="preserve"> </w:t>
      </w:r>
      <w:r>
        <w:rPr>
          <w:sz w:val="24"/>
        </w:rPr>
        <w:t>pune</w:t>
      </w:r>
      <w:r>
        <w:rPr>
          <w:spacing w:val="-1"/>
          <w:sz w:val="24"/>
        </w:rPr>
        <w:t xml:space="preserve"> </w:t>
      </w:r>
      <w:r>
        <w:rPr>
          <w:sz w:val="24"/>
        </w:rPr>
        <w:t>în</w:t>
      </w:r>
      <w:r>
        <w:rPr>
          <w:spacing w:val="1"/>
          <w:sz w:val="24"/>
        </w:rPr>
        <w:t xml:space="preserve"> </w:t>
      </w:r>
      <w:r>
        <w:rPr>
          <w:spacing w:val="-2"/>
          <w:sz w:val="24"/>
        </w:rPr>
        <w:t>operă.</w:t>
      </w:r>
    </w:p>
    <w:p w:rsidR="00833F53" w:rsidRDefault="00732D25">
      <w:pPr>
        <w:pStyle w:val="ListParagraph"/>
        <w:numPr>
          <w:ilvl w:val="0"/>
          <w:numId w:val="33"/>
        </w:numPr>
        <w:tabs>
          <w:tab w:val="left" w:pos="960"/>
        </w:tabs>
        <w:ind w:left="960" w:hanging="259"/>
        <w:jc w:val="both"/>
        <w:rPr>
          <w:sz w:val="24"/>
        </w:rPr>
      </w:pPr>
      <w:r>
        <w:rPr>
          <w:sz w:val="24"/>
        </w:rPr>
        <w:t>asamblarea</w:t>
      </w:r>
      <w:r>
        <w:rPr>
          <w:spacing w:val="-1"/>
          <w:sz w:val="24"/>
        </w:rPr>
        <w:t xml:space="preserve"> </w:t>
      </w:r>
      <w:r>
        <w:rPr>
          <w:sz w:val="24"/>
        </w:rPr>
        <w:t>elementelor</w:t>
      </w:r>
      <w:r>
        <w:rPr>
          <w:spacing w:val="-1"/>
          <w:sz w:val="24"/>
        </w:rPr>
        <w:t xml:space="preserve"> </w:t>
      </w:r>
      <w:r>
        <w:rPr>
          <w:sz w:val="24"/>
        </w:rPr>
        <w:t>componente,</w:t>
      </w:r>
      <w:r>
        <w:rPr>
          <w:spacing w:val="-1"/>
          <w:sz w:val="24"/>
        </w:rPr>
        <w:t xml:space="preserve"> </w:t>
      </w:r>
      <w:r>
        <w:rPr>
          <w:sz w:val="24"/>
        </w:rPr>
        <w:t>conform</w:t>
      </w:r>
      <w:r>
        <w:rPr>
          <w:spacing w:val="-2"/>
          <w:sz w:val="24"/>
        </w:rPr>
        <w:t xml:space="preserve"> </w:t>
      </w:r>
      <w:r>
        <w:rPr>
          <w:sz w:val="24"/>
        </w:rPr>
        <w:t>indicaţiilor</w:t>
      </w:r>
      <w:r>
        <w:rPr>
          <w:spacing w:val="-1"/>
          <w:sz w:val="24"/>
        </w:rPr>
        <w:t xml:space="preserve"> </w:t>
      </w:r>
      <w:r>
        <w:rPr>
          <w:sz w:val="24"/>
        </w:rPr>
        <w:t>din</w:t>
      </w:r>
      <w:r>
        <w:rPr>
          <w:spacing w:val="-1"/>
          <w:sz w:val="24"/>
        </w:rPr>
        <w:t xml:space="preserve"> </w:t>
      </w:r>
      <w:r>
        <w:rPr>
          <w:sz w:val="24"/>
        </w:rPr>
        <w:t>proiect</w:t>
      </w:r>
      <w:r>
        <w:rPr>
          <w:spacing w:val="-1"/>
          <w:sz w:val="24"/>
        </w:rPr>
        <w:t xml:space="preserve"> </w:t>
      </w:r>
      <w:r>
        <w:rPr>
          <w:sz w:val="24"/>
        </w:rPr>
        <w:t>(sudură,</w:t>
      </w:r>
      <w:r>
        <w:rPr>
          <w:spacing w:val="-1"/>
          <w:sz w:val="24"/>
        </w:rPr>
        <w:t xml:space="preserve"> </w:t>
      </w:r>
      <w:r>
        <w:rPr>
          <w:spacing w:val="-2"/>
          <w:sz w:val="24"/>
        </w:rPr>
        <w:t>nituire);</w:t>
      </w:r>
    </w:p>
    <w:p w:rsidR="00833F53" w:rsidRDefault="00732D25">
      <w:pPr>
        <w:pStyle w:val="ListParagraph"/>
        <w:numPr>
          <w:ilvl w:val="0"/>
          <w:numId w:val="33"/>
        </w:numPr>
        <w:tabs>
          <w:tab w:val="left" w:pos="958"/>
        </w:tabs>
        <w:ind w:left="134" w:right="563" w:firstLine="568"/>
        <w:jc w:val="both"/>
        <w:rPr>
          <w:sz w:val="24"/>
        </w:rPr>
      </w:pPr>
      <w:r>
        <w:rPr>
          <w:sz w:val="24"/>
        </w:rPr>
        <w:t>prinderea tâmplăriei de zidărie sau stâlpi de beton, prin sudarea ei de praznuri sau plăci metalice (conf. numărului</w:t>
      </w:r>
      <w:r>
        <w:rPr>
          <w:sz w:val="24"/>
        </w:rPr>
        <w:t xml:space="preserve"> şi amplasării lor dată în proiect);</w:t>
      </w:r>
    </w:p>
    <w:p w:rsidR="00833F53" w:rsidRDefault="00732D25">
      <w:pPr>
        <w:pStyle w:val="ListParagraph"/>
        <w:numPr>
          <w:ilvl w:val="0"/>
          <w:numId w:val="33"/>
        </w:numPr>
        <w:tabs>
          <w:tab w:val="left" w:pos="961"/>
        </w:tabs>
        <w:ind w:left="134" w:right="563" w:firstLine="568"/>
        <w:jc w:val="both"/>
        <w:rPr>
          <w:sz w:val="24"/>
        </w:rPr>
      </w:pPr>
      <w:r>
        <w:rPr>
          <w:sz w:val="24"/>
        </w:rPr>
        <w:t>nu</w:t>
      </w:r>
      <w:r>
        <w:rPr>
          <w:spacing w:val="-3"/>
          <w:sz w:val="24"/>
        </w:rPr>
        <w:t xml:space="preserve"> </w:t>
      </w:r>
      <w:r>
        <w:rPr>
          <w:sz w:val="24"/>
        </w:rPr>
        <w:t>se</w:t>
      </w:r>
      <w:r>
        <w:rPr>
          <w:spacing w:val="-3"/>
          <w:sz w:val="24"/>
        </w:rPr>
        <w:t xml:space="preserve"> </w:t>
      </w:r>
      <w:r>
        <w:rPr>
          <w:sz w:val="24"/>
        </w:rPr>
        <w:t>admit</w:t>
      </w:r>
      <w:r>
        <w:rPr>
          <w:spacing w:val="-3"/>
          <w:sz w:val="24"/>
        </w:rPr>
        <w:t xml:space="preserve"> </w:t>
      </w:r>
      <w:r>
        <w:rPr>
          <w:sz w:val="24"/>
        </w:rPr>
        <w:t>nituri</w:t>
      </w:r>
      <w:r>
        <w:rPr>
          <w:spacing w:val="-3"/>
          <w:sz w:val="24"/>
        </w:rPr>
        <w:t xml:space="preserve"> </w:t>
      </w:r>
      <w:r>
        <w:rPr>
          <w:sz w:val="24"/>
        </w:rPr>
        <w:t>lipsă</w:t>
      </w:r>
      <w:r>
        <w:rPr>
          <w:spacing w:val="-3"/>
          <w:sz w:val="24"/>
        </w:rPr>
        <w:t xml:space="preserve"> </w:t>
      </w:r>
      <w:r>
        <w:rPr>
          <w:sz w:val="24"/>
        </w:rPr>
        <w:t>sau</w:t>
      </w:r>
      <w:r>
        <w:rPr>
          <w:spacing w:val="-3"/>
          <w:sz w:val="24"/>
        </w:rPr>
        <w:t xml:space="preserve"> </w:t>
      </w:r>
      <w:r>
        <w:rPr>
          <w:sz w:val="24"/>
        </w:rPr>
        <w:t>nestrânse,</w:t>
      </w:r>
      <w:r>
        <w:rPr>
          <w:spacing w:val="-3"/>
          <w:sz w:val="24"/>
        </w:rPr>
        <w:t xml:space="preserve"> </w:t>
      </w:r>
      <w:r>
        <w:rPr>
          <w:sz w:val="24"/>
        </w:rPr>
        <w:t>cordoane</w:t>
      </w:r>
      <w:r>
        <w:rPr>
          <w:spacing w:val="-3"/>
          <w:sz w:val="24"/>
        </w:rPr>
        <w:t xml:space="preserve"> </w:t>
      </w:r>
      <w:r>
        <w:rPr>
          <w:sz w:val="24"/>
        </w:rPr>
        <w:t>de</w:t>
      </w:r>
      <w:r>
        <w:rPr>
          <w:spacing w:val="-3"/>
          <w:sz w:val="24"/>
        </w:rPr>
        <w:t xml:space="preserve"> </w:t>
      </w:r>
      <w:r>
        <w:rPr>
          <w:sz w:val="24"/>
        </w:rPr>
        <w:t>sudură</w:t>
      </w:r>
      <w:r>
        <w:rPr>
          <w:spacing w:val="-4"/>
          <w:sz w:val="24"/>
        </w:rPr>
        <w:t xml:space="preserve"> </w:t>
      </w:r>
      <w:r>
        <w:rPr>
          <w:sz w:val="24"/>
        </w:rPr>
        <w:t>neuniforme,</w:t>
      </w:r>
      <w:r>
        <w:rPr>
          <w:spacing w:val="-2"/>
          <w:sz w:val="24"/>
        </w:rPr>
        <w:t xml:space="preserve"> </w:t>
      </w:r>
      <w:r>
        <w:rPr>
          <w:sz w:val="24"/>
        </w:rPr>
        <w:t>cu</w:t>
      </w:r>
      <w:r>
        <w:rPr>
          <w:spacing w:val="-3"/>
          <w:sz w:val="24"/>
        </w:rPr>
        <w:t xml:space="preserve"> </w:t>
      </w:r>
      <w:r>
        <w:rPr>
          <w:sz w:val="24"/>
        </w:rPr>
        <w:t>scurgeri</w:t>
      </w:r>
      <w:r>
        <w:rPr>
          <w:spacing w:val="-4"/>
          <w:sz w:val="24"/>
        </w:rPr>
        <w:t xml:space="preserve"> </w:t>
      </w:r>
      <w:r>
        <w:rPr>
          <w:sz w:val="24"/>
        </w:rPr>
        <w:t>de</w:t>
      </w:r>
      <w:r>
        <w:rPr>
          <w:spacing w:val="-3"/>
          <w:sz w:val="24"/>
        </w:rPr>
        <w:t xml:space="preserve"> </w:t>
      </w:r>
      <w:r>
        <w:rPr>
          <w:sz w:val="24"/>
        </w:rPr>
        <w:t>material sau cu găuri produse prin arderea pieselor, suduri mepolizate;</w:t>
      </w:r>
    </w:p>
    <w:p w:rsidR="00833F53" w:rsidRDefault="00732D25">
      <w:pPr>
        <w:pStyle w:val="ListParagraph"/>
        <w:numPr>
          <w:ilvl w:val="0"/>
          <w:numId w:val="33"/>
        </w:numPr>
        <w:tabs>
          <w:tab w:val="left" w:pos="954"/>
        </w:tabs>
        <w:ind w:left="134" w:right="564" w:firstLine="568"/>
        <w:jc w:val="both"/>
        <w:rPr>
          <w:sz w:val="24"/>
        </w:rPr>
      </w:pPr>
      <w:r>
        <w:rPr>
          <w:sz w:val="24"/>
        </w:rPr>
        <w:t>grunduirea cu minium de plumb să fie realizată uniform pe toa</w:t>
      </w:r>
      <w:r>
        <w:rPr>
          <w:sz w:val="24"/>
        </w:rPr>
        <w:t xml:space="preserve">te feţele, inclusiv la cordoanele de </w:t>
      </w:r>
      <w:r>
        <w:rPr>
          <w:spacing w:val="-2"/>
          <w:sz w:val="24"/>
        </w:rPr>
        <w:t>sudură;</w:t>
      </w:r>
    </w:p>
    <w:p w:rsidR="00833F53" w:rsidRDefault="00732D25">
      <w:pPr>
        <w:pStyle w:val="ListParagraph"/>
        <w:numPr>
          <w:ilvl w:val="0"/>
          <w:numId w:val="33"/>
        </w:numPr>
        <w:tabs>
          <w:tab w:val="left" w:pos="920"/>
        </w:tabs>
        <w:ind w:left="920" w:hanging="219"/>
        <w:jc w:val="both"/>
        <w:rPr>
          <w:sz w:val="24"/>
        </w:rPr>
      </w:pPr>
      <w:r>
        <w:rPr>
          <w:sz w:val="24"/>
        </w:rPr>
        <w:t>modul</w:t>
      </w:r>
      <w:r>
        <w:rPr>
          <w:spacing w:val="-2"/>
          <w:sz w:val="24"/>
        </w:rPr>
        <w:t xml:space="preserve"> </w:t>
      </w:r>
      <w:r>
        <w:rPr>
          <w:sz w:val="24"/>
        </w:rPr>
        <w:t>cum</w:t>
      </w:r>
      <w:r>
        <w:rPr>
          <w:spacing w:val="-2"/>
          <w:sz w:val="24"/>
        </w:rPr>
        <w:t xml:space="preserve"> </w:t>
      </w:r>
      <w:r>
        <w:rPr>
          <w:sz w:val="24"/>
        </w:rPr>
        <w:t>s-a</w:t>
      </w:r>
      <w:r>
        <w:rPr>
          <w:spacing w:val="-1"/>
          <w:sz w:val="24"/>
        </w:rPr>
        <w:t xml:space="preserve"> </w:t>
      </w:r>
      <w:r>
        <w:rPr>
          <w:sz w:val="24"/>
        </w:rPr>
        <w:t>realizat</w:t>
      </w:r>
      <w:r>
        <w:rPr>
          <w:spacing w:val="-1"/>
          <w:sz w:val="24"/>
        </w:rPr>
        <w:t xml:space="preserve"> </w:t>
      </w:r>
      <w:r>
        <w:rPr>
          <w:sz w:val="24"/>
        </w:rPr>
        <w:t>montarea</w:t>
      </w:r>
      <w:r>
        <w:rPr>
          <w:spacing w:val="-1"/>
          <w:sz w:val="24"/>
        </w:rPr>
        <w:t xml:space="preserve"> </w:t>
      </w:r>
      <w:r>
        <w:rPr>
          <w:sz w:val="24"/>
        </w:rPr>
        <w:t>garniturilor</w:t>
      </w:r>
      <w:r>
        <w:rPr>
          <w:spacing w:val="-1"/>
          <w:sz w:val="24"/>
        </w:rPr>
        <w:t xml:space="preserve"> </w:t>
      </w:r>
      <w:r>
        <w:rPr>
          <w:sz w:val="24"/>
        </w:rPr>
        <w:t>de</w:t>
      </w:r>
      <w:r>
        <w:rPr>
          <w:spacing w:val="-1"/>
          <w:sz w:val="24"/>
        </w:rPr>
        <w:t xml:space="preserve"> </w:t>
      </w:r>
      <w:r>
        <w:rPr>
          <w:spacing w:val="-2"/>
          <w:sz w:val="24"/>
        </w:rPr>
        <w:t>cauciuc.</w:t>
      </w:r>
    </w:p>
    <w:p w:rsidR="00833F53" w:rsidRDefault="00732D25">
      <w:pPr>
        <w:pStyle w:val="BodyText"/>
        <w:spacing w:before="1"/>
        <w:ind w:right="563"/>
        <w:jc w:val="both"/>
      </w:pPr>
      <w:r>
        <w:t>Pentru verificarea calităţii vopsitoriei la tâmplăria metalică se vor aplica prevederile date în caietul de sarcini "Vopsitorii".</w:t>
      </w:r>
    </w:p>
    <w:p w:rsidR="00833F53" w:rsidRDefault="00732D25">
      <w:pPr>
        <w:pStyle w:val="BodyText"/>
        <w:ind w:left="701" w:firstLine="0"/>
      </w:pPr>
      <w:r>
        <w:t>d)</w:t>
      </w:r>
      <w:r>
        <w:rPr>
          <w:spacing w:val="-3"/>
        </w:rPr>
        <w:t xml:space="preserve"> </w:t>
      </w:r>
      <w:r>
        <w:t>izolarea</w:t>
      </w:r>
      <w:r>
        <w:rPr>
          <w:spacing w:val="-1"/>
        </w:rPr>
        <w:t xml:space="preserve"> </w:t>
      </w:r>
      <w:r>
        <w:t>hidrofugă</w:t>
      </w:r>
      <w:r>
        <w:rPr>
          <w:spacing w:val="-1"/>
        </w:rPr>
        <w:t xml:space="preserve"> </w:t>
      </w:r>
      <w:r>
        <w:t>a</w:t>
      </w:r>
      <w:r>
        <w:rPr>
          <w:spacing w:val="-1"/>
        </w:rPr>
        <w:t xml:space="preserve"> </w:t>
      </w:r>
      <w:r>
        <w:t>tocurilor la</w:t>
      </w:r>
      <w:r>
        <w:rPr>
          <w:spacing w:val="-1"/>
        </w:rPr>
        <w:t xml:space="preserve"> </w:t>
      </w:r>
      <w:r>
        <w:t>acţiunea</w:t>
      </w:r>
      <w:r>
        <w:rPr>
          <w:spacing w:val="-1"/>
        </w:rPr>
        <w:t xml:space="preserve"> </w:t>
      </w:r>
      <w:r>
        <w:t>umezelii</w:t>
      </w:r>
      <w:r>
        <w:rPr>
          <w:spacing w:val="1"/>
        </w:rPr>
        <w:t xml:space="preserve"> </w:t>
      </w:r>
      <w:r>
        <w:t xml:space="preserve">din </w:t>
      </w:r>
      <w:r>
        <w:rPr>
          <w:spacing w:val="-2"/>
        </w:rPr>
        <w:t>ziduri.</w:t>
      </w:r>
    </w:p>
    <w:p w:rsidR="00833F53" w:rsidRDefault="00732D25">
      <w:pPr>
        <w:pStyle w:val="BodyText"/>
        <w:ind w:left="701" w:firstLine="0"/>
      </w:pPr>
      <w:r>
        <w:t>6.3.6</w:t>
      </w:r>
      <w:r>
        <w:rPr>
          <w:spacing w:val="-3"/>
        </w:rPr>
        <w:t xml:space="preserve"> </w:t>
      </w:r>
      <w:r>
        <w:t>La tâmplăria din</w:t>
      </w:r>
      <w:r>
        <w:rPr>
          <w:spacing w:val="-1"/>
        </w:rPr>
        <w:t xml:space="preserve"> </w:t>
      </w:r>
      <w:r>
        <w:t xml:space="preserve">P.V.C. se va </w:t>
      </w:r>
      <w:r>
        <w:rPr>
          <w:spacing w:val="-2"/>
        </w:rPr>
        <w:t>verifica:</w:t>
      </w:r>
    </w:p>
    <w:p w:rsidR="00833F53" w:rsidRDefault="00732D25">
      <w:pPr>
        <w:pStyle w:val="ListParagraph"/>
        <w:numPr>
          <w:ilvl w:val="0"/>
          <w:numId w:val="32"/>
        </w:numPr>
        <w:tabs>
          <w:tab w:val="left" w:pos="947"/>
        </w:tabs>
        <w:ind w:left="947" w:hanging="246"/>
        <w:rPr>
          <w:sz w:val="24"/>
        </w:rPr>
      </w:pPr>
      <w:r>
        <w:rPr>
          <w:sz w:val="24"/>
        </w:rPr>
        <w:t>la</w:t>
      </w:r>
      <w:r>
        <w:rPr>
          <w:spacing w:val="-1"/>
          <w:sz w:val="24"/>
        </w:rPr>
        <w:t xml:space="preserve"> </w:t>
      </w:r>
      <w:r>
        <w:rPr>
          <w:sz w:val="24"/>
        </w:rPr>
        <w:t>livrare</w:t>
      </w:r>
      <w:r>
        <w:rPr>
          <w:spacing w:val="-1"/>
          <w:sz w:val="24"/>
        </w:rPr>
        <w:t xml:space="preserve"> </w:t>
      </w:r>
      <w:r>
        <w:rPr>
          <w:sz w:val="24"/>
        </w:rPr>
        <w:t>trebuie</w:t>
      </w:r>
      <w:r>
        <w:rPr>
          <w:spacing w:val="-1"/>
          <w:sz w:val="24"/>
        </w:rPr>
        <w:t xml:space="preserve"> </w:t>
      </w:r>
      <w:r>
        <w:rPr>
          <w:sz w:val="24"/>
        </w:rPr>
        <w:t>să</w:t>
      </w:r>
      <w:r>
        <w:rPr>
          <w:spacing w:val="-1"/>
          <w:sz w:val="24"/>
        </w:rPr>
        <w:t xml:space="preserve"> </w:t>
      </w:r>
      <w:r>
        <w:rPr>
          <w:sz w:val="24"/>
        </w:rPr>
        <w:t>îndeplinească</w:t>
      </w:r>
      <w:r>
        <w:rPr>
          <w:spacing w:val="-2"/>
          <w:sz w:val="24"/>
        </w:rPr>
        <w:t xml:space="preserve"> </w:t>
      </w:r>
      <w:r>
        <w:rPr>
          <w:sz w:val="24"/>
        </w:rPr>
        <w:t>următoarele</w:t>
      </w:r>
      <w:r>
        <w:rPr>
          <w:spacing w:val="-1"/>
          <w:sz w:val="24"/>
        </w:rPr>
        <w:t xml:space="preserve"> </w:t>
      </w:r>
      <w:r>
        <w:rPr>
          <w:spacing w:val="-2"/>
          <w:sz w:val="24"/>
        </w:rPr>
        <w:t>condiţii:</w:t>
      </w:r>
    </w:p>
    <w:p w:rsidR="00833F53" w:rsidRDefault="00732D25">
      <w:pPr>
        <w:pStyle w:val="ListParagraph"/>
        <w:numPr>
          <w:ilvl w:val="0"/>
          <w:numId w:val="1"/>
        </w:numPr>
        <w:tabs>
          <w:tab w:val="left" w:pos="846"/>
        </w:tabs>
        <w:ind w:left="846" w:hanging="145"/>
        <w:rPr>
          <w:sz w:val="24"/>
        </w:rPr>
      </w:pPr>
      <w:r>
        <w:rPr>
          <w:sz w:val="24"/>
        </w:rPr>
        <w:t>fereastra</w:t>
      </w:r>
      <w:r>
        <w:rPr>
          <w:spacing w:val="-1"/>
          <w:sz w:val="24"/>
        </w:rPr>
        <w:t xml:space="preserve"> </w:t>
      </w:r>
      <w:r>
        <w:rPr>
          <w:sz w:val="24"/>
        </w:rPr>
        <w:t>să</w:t>
      </w:r>
      <w:r>
        <w:rPr>
          <w:spacing w:val="-2"/>
          <w:sz w:val="24"/>
        </w:rPr>
        <w:t xml:space="preserve"> </w:t>
      </w:r>
      <w:r>
        <w:rPr>
          <w:sz w:val="24"/>
        </w:rPr>
        <w:t>se încadreze</w:t>
      </w:r>
      <w:r>
        <w:rPr>
          <w:spacing w:val="-2"/>
          <w:sz w:val="24"/>
        </w:rPr>
        <w:t xml:space="preserve"> </w:t>
      </w:r>
      <w:r>
        <w:rPr>
          <w:sz w:val="24"/>
        </w:rPr>
        <w:t>în</w:t>
      </w:r>
      <w:r>
        <w:rPr>
          <w:spacing w:val="-1"/>
          <w:sz w:val="24"/>
        </w:rPr>
        <w:t xml:space="preserve"> </w:t>
      </w:r>
      <w:r>
        <w:rPr>
          <w:sz w:val="24"/>
        </w:rPr>
        <w:t>tipodimensiunea prevăzută</w:t>
      </w:r>
      <w:r>
        <w:rPr>
          <w:spacing w:val="-2"/>
          <w:sz w:val="24"/>
        </w:rPr>
        <w:t xml:space="preserve"> </w:t>
      </w:r>
      <w:r>
        <w:rPr>
          <w:sz w:val="24"/>
        </w:rPr>
        <w:t>în</w:t>
      </w:r>
      <w:r>
        <w:rPr>
          <w:spacing w:val="-1"/>
          <w:sz w:val="24"/>
        </w:rPr>
        <w:t xml:space="preserve"> </w:t>
      </w:r>
      <w:r>
        <w:rPr>
          <w:sz w:val="24"/>
        </w:rPr>
        <w:t xml:space="preserve">proiect </w:t>
      </w:r>
      <w:r>
        <w:rPr>
          <w:spacing w:val="-10"/>
          <w:sz w:val="24"/>
        </w:rPr>
        <w:t>;</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1"/>
        </w:numPr>
        <w:tabs>
          <w:tab w:val="left" w:pos="846"/>
        </w:tabs>
        <w:ind w:left="846" w:hanging="145"/>
        <w:jc w:val="both"/>
        <w:rPr>
          <w:sz w:val="24"/>
        </w:rPr>
      </w:pPr>
      <w:r>
        <w:rPr>
          <w:sz w:val="24"/>
        </w:rPr>
        <w:t>existenţa</w:t>
      </w:r>
      <w:r>
        <w:rPr>
          <w:spacing w:val="-2"/>
          <w:sz w:val="24"/>
        </w:rPr>
        <w:t xml:space="preserve"> </w:t>
      </w:r>
      <w:r>
        <w:rPr>
          <w:sz w:val="24"/>
        </w:rPr>
        <w:t>armăturii</w:t>
      </w:r>
      <w:r>
        <w:rPr>
          <w:spacing w:val="-1"/>
          <w:sz w:val="24"/>
        </w:rPr>
        <w:t xml:space="preserve"> </w:t>
      </w:r>
      <w:r>
        <w:rPr>
          <w:sz w:val="24"/>
        </w:rPr>
        <w:t>metalice</w:t>
      </w:r>
      <w:r>
        <w:rPr>
          <w:spacing w:val="-3"/>
          <w:sz w:val="24"/>
        </w:rPr>
        <w:t xml:space="preserve"> </w:t>
      </w:r>
      <w:r>
        <w:rPr>
          <w:sz w:val="24"/>
        </w:rPr>
        <w:t>în</w:t>
      </w:r>
      <w:r>
        <w:rPr>
          <w:spacing w:val="-1"/>
          <w:sz w:val="24"/>
        </w:rPr>
        <w:t xml:space="preserve"> </w:t>
      </w:r>
      <w:r>
        <w:rPr>
          <w:sz w:val="24"/>
        </w:rPr>
        <w:t>profilele</w:t>
      </w:r>
      <w:r>
        <w:rPr>
          <w:spacing w:val="-2"/>
          <w:sz w:val="24"/>
        </w:rPr>
        <w:t xml:space="preserve"> </w:t>
      </w:r>
      <w:r>
        <w:rPr>
          <w:sz w:val="24"/>
        </w:rPr>
        <w:t>principale</w:t>
      </w:r>
      <w:r>
        <w:rPr>
          <w:spacing w:val="-1"/>
          <w:sz w:val="24"/>
        </w:rPr>
        <w:t xml:space="preserve"> </w:t>
      </w:r>
      <w:r>
        <w:rPr>
          <w:sz w:val="24"/>
        </w:rPr>
        <w:t>de</w:t>
      </w:r>
      <w:r>
        <w:rPr>
          <w:spacing w:val="-2"/>
          <w:sz w:val="24"/>
        </w:rPr>
        <w:t xml:space="preserve"> </w:t>
      </w:r>
      <w:r>
        <w:rPr>
          <w:sz w:val="24"/>
        </w:rPr>
        <w:t>toc</w:t>
      </w:r>
      <w:r>
        <w:rPr>
          <w:spacing w:val="-1"/>
          <w:sz w:val="24"/>
        </w:rPr>
        <w:t xml:space="preserve"> </w:t>
      </w:r>
      <w:r>
        <w:rPr>
          <w:sz w:val="24"/>
        </w:rPr>
        <w:t>şi</w:t>
      </w:r>
      <w:r>
        <w:rPr>
          <w:spacing w:val="-1"/>
          <w:sz w:val="24"/>
        </w:rPr>
        <w:t xml:space="preserve"> </w:t>
      </w:r>
      <w:r>
        <w:rPr>
          <w:spacing w:val="-2"/>
          <w:sz w:val="24"/>
        </w:rPr>
        <w:t>cercevea;</w:t>
      </w:r>
    </w:p>
    <w:p w:rsidR="00833F53" w:rsidRDefault="00732D25">
      <w:pPr>
        <w:pStyle w:val="ListParagraph"/>
        <w:numPr>
          <w:ilvl w:val="0"/>
          <w:numId w:val="1"/>
        </w:numPr>
        <w:tabs>
          <w:tab w:val="left" w:pos="846"/>
        </w:tabs>
        <w:ind w:left="846" w:hanging="145"/>
        <w:jc w:val="both"/>
        <w:rPr>
          <w:sz w:val="24"/>
        </w:rPr>
      </w:pPr>
      <w:r>
        <w:rPr>
          <w:sz w:val="24"/>
        </w:rPr>
        <w:t>existenţa</w:t>
      </w:r>
      <w:r>
        <w:rPr>
          <w:spacing w:val="-2"/>
          <w:sz w:val="24"/>
        </w:rPr>
        <w:t xml:space="preserve"> </w:t>
      </w:r>
      <w:r>
        <w:rPr>
          <w:sz w:val="24"/>
        </w:rPr>
        <w:t>şi</w:t>
      </w:r>
      <w:r>
        <w:rPr>
          <w:spacing w:val="-1"/>
          <w:sz w:val="24"/>
        </w:rPr>
        <w:t xml:space="preserve"> </w:t>
      </w:r>
      <w:r>
        <w:rPr>
          <w:sz w:val="24"/>
        </w:rPr>
        <w:t>fixarea</w:t>
      </w:r>
      <w:r>
        <w:rPr>
          <w:spacing w:val="-1"/>
          <w:sz w:val="24"/>
        </w:rPr>
        <w:t xml:space="preserve"> </w:t>
      </w:r>
      <w:r>
        <w:rPr>
          <w:sz w:val="24"/>
        </w:rPr>
        <w:t>corectă</w:t>
      </w:r>
      <w:r>
        <w:rPr>
          <w:spacing w:val="-1"/>
          <w:sz w:val="24"/>
        </w:rPr>
        <w:t xml:space="preserve"> </w:t>
      </w:r>
      <w:r>
        <w:rPr>
          <w:sz w:val="24"/>
        </w:rPr>
        <w:t>a</w:t>
      </w:r>
      <w:r>
        <w:rPr>
          <w:spacing w:val="-1"/>
          <w:sz w:val="24"/>
        </w:rPr>
        <w:t xml:space="preserve"> </w:t>
      </w:r>
      <w:r>
        <w:rPr>
          <w:sz w:val="24"/>
        </w:rPr>
        <w:t>balamalelor</w:t>
      </w:r>
      <w:r>
        <w:rPr>
          <w:spacing w:val="-1"/>
          <w:sz w:val="24"/>
        </w:rPr>
        <w:t xml:space="preserve"> </w:t>
      </w:r>
      <w:r>
        <w:rPr>
          <w:sz w:val="24"/>
        </w:rPr>
        <w:t>,</w:t>
      </w:r>
      <w:r>
        <w:rPr>
          <w:spacing w:val="-1"/>
          <w:sz w:val="24"/>
        </w:rPr>
        <w:t xml:space="preserve"> </w:t>
      </w:r>
      <w:r>
        <w:rPr>
          <w:sz w:val="24"/>
        </w:rPr>
        <w:t>manerelor,</w:t>
      </w:r>
      <w:r>
        <w:rPr>
          <w:spacing w:val="-1"/>
          <w:sz w:val="24"/>
        </w:rPr>
        <w:t xml:space="preserve"> </w:t>
      </w:r>
      <w:r>
        <w:rPr>
          <w:sz w:val="24"/>
        </w:rPr>
        <w:t>fantele</w:t>
      </w:r>
      <w:r>
        <w:rPr>
          <w:spacing w:val="-1"/>
          <w:sz w:val="24"/>
        </w:rPr>
        <w:t xml:space="preserve"> </w:t>
      </w:r>
      <w:r>
        <w:rPr>
          <w:sz w:val="24"/>
        </w:rPr>
        <w:t>de</w:t>
      </w:r>
      <w:r>
        <w:rPr>
          <w:spacing w:val="-1"/>
          <w:sz w:val="24"/>
        </w:rPr>
        <w:t xml:space="preserve"> </w:t>
      </w:r>
      <w:r>
        <w:rPr>
          <w:sz w:val="24"/>
        </w:rPr>
        <w:t>scurgere</w:t>
      </w:r>
      <w:r>
        <w:rPr>
          <w:spacing w:val="-1"/>
          <w:sz w:val="24"/>
        </w:rPr>
        <w:t xml:space="preserve"> </w:t>
      </w:r>
      <w:r>
        <w:rPr>
          <w:sz w:val="24"/>
        </w:rPr>
        <w:t>a</w:t>
      </w:r>
      <w:r>
        <w:rPr>
          <w:spacing w:val="-1"/>
          <w:sz w:val="24"/>
        </w:rPr>
        <w:t xml:space="preserve"> </w:t>
      </w:r>
      <w:r>
        <w:rPr>
          <w:sz w:val="24"/>
        </w:rPr>
        <w:t>condensului</w:t>
      </w:r>
      <w:r>
        <w:rPr>
          <w:spacing w:val="-1"/>
          <w:sz w:val="24"/>
        </w:rPr>
        <w:t xml:space="preserve"> </w:t>
      </w:r>
      <w:r>
        <w:rPr>
          <w:spacing w:val="-10"/>
          <w:sz w:val="24"/>
        </w:rPr>
        <w:t>;</w:t>
      </w:r>
    </w:p>
    <w:p w:rsidR="00833F53" w:rsidRDefault="00732D25">
      <w:pPr>
        <w:pStyle w:val="ListParagraph"/>
        <w:numPr>
          <w:ilvl w:val="0"/>
          <w:numId w:val="1"/>
        </w:numPr>
        <w:tabs>
          <w:tab w:val="left" w:pos="847"/>
        </w:tabs>
        <w:ind w:right="562" w:firstLine="568"/>
        <w:jc w:val="both"/>
        <w:rPr>
          <w:sz w:val="24"/>
        </w:rPr>
      </w:pPr>
      <w:r>
        <w:rPr>
          <w:sz w:val="24"/>
        </w:rPr>
        <w:t>de</w:t>
      </w:r>
      <w:r>
        <w:rPr>
          <w:spacing w:val="-9"/>
          <w:sz w:val="24"/>
        </w:rPr>
        <w:t xml:space="preserve"> </w:t>
      </w:r>
      <w:r>
        <w:rPr>
          <w:sz w:val="24"/>
        </w:rPr>
        <w:t>asemenea</w:t>
      </w:r>
      <w:r>
        <w:rPr>
          <w:spacing w:val="-9"/>
          <w:sz w:val="24"/>
        </w:rPr>
        <w:t xml:space="preserve"> </w:t>
      </w:r>
      <w:r>
        <w:rPr>
          <w:sz w:val="24"/>
        </w:rPr>
        <w:t>se</w:t>
      </w:r>
      <w:r>
        <w:rPr>
          <w:spacing w:val="-9"/>
          <w:sz w:val="24"/>
        </w:rPr>
        <w:t xml:space="preserve"> </w:t>
      </w:r>
      <w:r>
        <w:rPr>
          <w:sz w:val="24"/>
        </w:rPr>
        <w:t>va</w:t>
      </w:r>
      <w:r>
        <w:rPr>
          <w:spacing w:val="-9"/>
          <w:sz w:val="24"/>
        </w:rPr>
        <w:t xml:space="preserve"> </w:t>
      </w:r>
      <w:r>
        <w:rPr>
          <w:sz w:val="24"/>
        </w:rPr>
        <w:t>controla</w:t>
      </w:r>
      <w:r>
        <w:rPr>
          <w:spacing w:val="-9"/>
          <w:sz w:val="24"/>
        </w:rPr>
        <w:t xml:space="preserve"> </w:t>
      </w:r>
      <w:r>
        <w:rPr>
          <w:sz w:val="24"/>
        </w:rPr>
        <w:t>existenţa</w:t>
      </w:r>
      <w:r>
        <w:rPr>
          <w:spacing w:val="-10"/>
          <w:sz w:val="24"/>
        </w:rPr>
        <w:t xml:space="preserve"> </w:t>
      </w:r>
      <w:r>
        <w:rPr>
          <w:sz w:val="24"/>
        </w:rPr>
        <w:t>profilelor</w:t>
      </w:r>
      <w:r>
        <w:rPr>
          <w:spacing w:val="-10"/>
          <w:sz w:val="24"/>
        </w:rPr>
        <w:t xml:space="preserve"> </w:t>
      </w:r>
      <w:r>
        <w:rPr>
          <w:sz w:val="24"/>
        </w:rPr>
        <w:t>de</w:t>
      </w:r>
      <w:r>
        <w:rPr>
          <w:spacing w:val="-11"/>
          <w:sz w:val="24"/>
        </w:rPr>
        <w:t xml:space="preserve"> </w:t>
      </w:r>
      <w:r>
        <w:rPr>
          <w:sz w:val="24"/>
        </w:rPr>
        <w:t>etanşare</w:t>
      </w:r>
      <w:r>
        <w:rPr>
          <w:spacing w:val="-9"/>
          <w:sz w:val="24"/>
        </w:rPr>
        <w:t xml:space="preserve"> </w:t>
      </w:r>
      <w:r>
        <w:rPr>
          <w:sz w:val="24"/>
        </w:rPr>
        <w:t>atât</w:t>
      </w:r>
      <w:r>
        <w:rPr>
          <w:spacing w:val="-10"/>
          <w:sz w:val="24"/>
        </w:rPr>
        <w:t xml:space="preserve"> </w:t>
      </w:r>
      <w:r>
        <w:rPr>
          <w:sz w:val="24"/>
        </w:rPr>
        <w:t>pe</w:t>
      </w:r>
      <w:r>
        <w:rPr>
          <w:spacing w:val="-9"/>
          <w:sz w:val="24"/>
        </w:rPr>
        <w:t xml:space="preserve"> </w:t>
      </w:r>
      <w:r>
        <w:rPr>
          <w:sz w:val="24"/>
        </w:rPr>
        <w:t>conturul</w:t>
      </w:r>
      <w:r>
        <w:rPr>
          <w:spacing w:val="-10"/>
          <w:sz w:val="24"/>
        </w:rPr>
        <w:t xml:space="preserve"> </w:t>
      </w:r>
      <w:r>
        <w:rPr>
          <w:sz w:val="24"/>
        </w:rPr>
        <w:t>tocului</w:t>
      </w:r>
      <w:r>
        <w:rPr>
          <w:spacing w:val="-9"/>
          <w:sz w:val="24"/>
        </w:rPr>
        <w:t xml:space="preserve"> </w:t>
      </w:r>
      <w:r>
        <w:rPr>
          <w:sz w:val="24"/>
        </w:rPr>
        <w:t>cât</w:t>
      </w:r>
      <w:r>
        <w:rPr>
          <w:spacing w:val="-9"/>
          <w:sz w:val="24"/>
        </w:rPr>
        <w:t xml:space="preserve"> </w:t>
      </w:r>
      <w:r>
        <w:rPr>
          <w:sz w:val="24"/>
        </w:rPr>
        <w:t>şi</w:t>
      </w:r>
      <w:r>
        <w:rPr>
          <w:spacing w:val="-9"/>
          <w:sz w:val="24"/>
        </w:rPr>
        <w:t xml:space="preserve"> </w:t>
      </w:r>
      <w:r>
        <w:rPr>
          <w:sz w:val="24"/>
        </w:rPr>
        <w:t>pe</w:t>
      </w:r>
      <w:r>
        <w:rPr>
          <w:spacing w:val="-9"/>
          <w:sz w:val="24"/>
        </w:rPr>
        <w:t xml:space="preserve"> </w:t>
      </w:r>
      <w:r>
        <w:rPr>
          <w:sz w:val="24"/>
        </w:rPr>
        <w:t xml:space="preserve">conturul </w:t>
      </w:r>
      <w:r>
        <w:rPr>
          <w:spacing w:val="-2"/>
          <w:sz w:val="24"/>
        </w:rPr>
        <w:t>cercevelei;</w:t>
      </w:r>
    </w:p>
    <w:p w:rsidR="00833F53" w:rsidRDefault="00732D25">
      <w:pPr>
        <w:pStyle w:val="ListParagraph"/>
        <w:numPr>
          <w:ilvl w:val="0"/>
          <w:numId w:val="1"/>
        </w:numPr>
        <w:tabs>
          <w:tab w:val="left" w:pos="847"/>
        </w:tabs>
        <w:ind w:right="564" w:firstLine="568"/>
        <w:jc w:val="both"/>
        <w:rPr>
          <w:sz w:val="24"/>
        </w:rPr>
      </w:pPr>
      <w:r>
        <w:rPr>
          <w:sz w:val="24"/>
        </w:rPr>
        <w:t>montarea</w:t>
      </w:r>
      <w:r>
        <w:rPr>
          <w:spacing w:val="-7"/>
          <w:sz w:val="24"/>
        </w:rPr>
        <w:t xml:space="preserve"> </w:t>
      </w:r>
      <w:r>
        <w:rPr>
          <w:sz w:val="24"/>
        </w:rPr>
        <w:t>corectă</w:t>
      </w:r>
      <w:r>
        <w:rPr>
          <w:spacing w:val="-8"/>
          <w:sz w:val="24"/>
        </w:rPr>
        <w:t xml:space="preserve"> </w:t>
      </w:r>
      <w:r>
        <w:rPr>
          <w:sz w:val="24"/>
        </w:rPr>
        <w:t>a</w:t>
      </w:r>
      <w:r>
        <w:rPr>
          <w:spacing w:val="-7"/>
          <w:sz w:val="24"/>
        </w:rPr>
        <w:t xml:space="preserve"> </w:t>
      </w:r>
      <w:r>
        <w:rPr>
          <w:sz w:val="24"/>
        </w:rPr>
        <w:t>geamului</w:t>
      </w:r>
      <w:r>
        <w:rPr>
          <w:spacing w:val="-7"/>
          <w:sz w:val="24"/>
        </w:rPr>
        <w:t xml:space="preserve"> </w:t>
      </w:r>
      <w:r>
        <w:rPr>
          <w:sz w:val="24"/>
        </w:rPr>
        <w:t>termopan</w:t>
      </w:r>
      <w:r>
        <w:rPr>
          <w:spacing w:val="-7"/>
          <w:sz w:val="24"/>
        </w:rPr>
        <w:t xml:space="preserve"> </w:t>
      </w:r>
      <w:r>
        <w:rPr>
          <w:sz w:val="24"/>
        </w:rPr>
        <w:t>cu</w:t>
      </w:r>
      <w:r>
        <w:rPr>
          <w:spacing w:val="-7"/>
          <w:sz w:val="24"/>
        </w:rPr>
        <w:t xml:space="preserve"> </w:t>
      </w:r>
      <w:r>
        <w:rPr>
          <w:sz w:val="24"/>
        </w:rPr>
        <w:t>ajutorul</w:t>
      </w:r>
      <w:r>
        <w:rPr>
          <w:spacing w:val="-7"/>
          <w:sz w:val="24"/>
        </w:rPr>
        <w:t xml:space="preserve"> </w:t>
      </w:r>
      <w:r>
        <w:rPr>
          <w:sz w:val="24"/>
        </w:rPr>
        <w:t>baghetelor</w:t>
      </w:r>
      <w:r>
        <w:rPr>
          <w:spacing w:val="-7"/>
          <w:sz w:val="24"/>
        </w:rPr>
        <w:t xml:space="preserve"> </w:t>
      </w:r>
      <w:r>
        <w:rPr>
          <w:sz w:val="24"/>
        </w:rPr>
        <w:t>de</w:t>
      </w:r>
      <w:r>
        <w:rPr>
          <w:spacing w:val="-7"/>
          <w:sz w:val="24"/>
        </w:rPr>
        <w:t xml:space="preserve"> </w:t>
      </w:r>
      <w:r>
        <w:rPr>
          <w:sz w:val="24"/>
        </w:rPr>
        <w:t>PVC</w:t>
      </w:r>
      <w:r>
        <w:rPr>
          <w:spacing w:val="-7"/>
          <w:sz w:val="24"/>
        </w:rPr>
        <w:t xml:space="preserve"> </w:t>
      </w:r>
      <w:r>
        <w:rPr>
          <w:sz w:val="24"/>
        </w:rPr>
        <w:t>şi</w:t>
      </w:r>
      <w:r>
        <w:rPr>
          <w:spacing w:val="-7"/>
          <w:sz w:val="24"/>
        </w:rPr>
        <w:t xml:space="preserve"> </w:t>
      </w:r>
      <w:r>
        <w:rPr>
          <w:sz w:val="24"/>
        </w:rPr>
        <w:t>cu</w:t>
      </w:r>
      <w:r>
        <w:rPr>
          <w:spacing w:val="-7"/>
          <w:sz w:val="24"/>
        </w:rPr>
        <w:t xml:space="preserve"> </w:t>
      </w:r>
      <w:r>
        <w:rPr>
          <w:sz w:val="24"/>
        </w:rPr>
        <w:t>garnituri</w:t>
      </w:r>
      <w:r>
        <w:rPr>
          <w:spacing w:val="-7"/>
          <w:sz w:val="24"/>
        </w:rPr>
        <w:t xml:space="preserve"> </w:t>
      </w:r>
      <w:r>
        <w:rPr>
          <w:sz w:val="24"/>
        </w:rPr>
        <w:t>de</w:t>
      </w:r>
      <w:r>
        <w:rPr>
          <w:spacing w:val="-6"/>
          <w:sz w:val="24"/>
        </w:rPr>
        <w:t xml:space="preserve"> </w:t>
      </w:r>
      <w:r>
        <w:rPr>
          <w:sz w:val="24"/>
        </w:rPr>
        <w:t>etanşare.</w:t>
      </w:r>
      <w:r>
        <w:rPr>
          <w:spacing w:val="-7"/>
          <w:sz w:val="24"/>
        </w:rPr>
        <w:t xml:space="preserve"> </w:t>
      </w:r>
      <w:r>
        <w:rPr>
          <w:sz w:val="24"/>
        </w:rPr>
        <w:t xml:space="preserve">În cazul când se prevede prin proiect montarea de geamuri duble se va verifica existenţa profilului care păstrează distanţa reglementară între cele </w:t>
      </w:r>
      <w:r>
        <w:rPr>
          <w:sz w:val="24"/>
        </w:rPr>
        <w:t>două geamuri pe contur;</w:t>
      </w:r>
    </w:p>
    <w:p w:rsidR="00833F53" w:rsidRDefault="00732D25">
      <w:pPr>
        <w:pStyle w:val="ListParagraph"/>
        <w:numPr>
          <w:ilvl w:val="0"/>
          <w:numId w:val="1"/>
        </w:numPr>
        <w:tabs>
          <w:tab w:val="left" w:pos="847"/>
        </w:tabs>
        <w:spacing w:before="1"/>
        <w:ind w:right="566" w:firstLine="568"/>
        <w:jc w:val="both"/>
        <w:rPr>
          <w:sz w:val="24"/>
        </w:rPr>
      </w:pPr>
      <w:r>
        <w:rPr>
          <w:sz w:val="24"/>
        </w:rPr>
        <w:t>ferestrele din PVC să fie prevăzute cu praznuri conform instrucţiunilor tehnice publicate indicativ C 185 - 78 în Bul.C-ţiilor nr. 9/1978.</w:t>
      </w:r>
    </w:p>
    <w:p w:rsidR="00833F53" w:rsidRDefault="00732D25">
      <w:pPr>
        <w:pStyle w:val="ListParagraph"/>
        <w:numPr>
          <w:ilvl w:val="0"/>
          <w:numId w:val="32"/>
        </w:numPr>
        <w:tabs>
          <w:tab w:val="left" w:pos="960"/>
        </w:tabs>
        <w:ind w:left="960" w:hanging="259"/>
        <w:jc w:val="both"/>
        <w:rPr>
          <w:sz w:val="24"/>
        </w:rPr>
      </w:pPr>
      <w:r>
        <w:rPr>
          <w:sz w:val="24"/>
        </w:rPr>
        <w:t>în</w:t>
      </w:r>
      <w:r>
        <w:rPr>
          <w:spacing w:val="-4"/>
          <w:sz w:val="24"/>
        </w:rPr>
        <w:t xml:space="preserve"> </w:t>
      </w:r>
      <w:r>
        <w:rPr>
          <w:sz w:val="24"/>
        </w:rPr>
        <w:t>timpul</w:t>
      </w:r>
      <w:r>
        <w:rPr>
          <w:spacing w:val="-1"/>
          <w:sz w:val="24"/>
        </w:rPr>
        <w:t xml:space="preserve"> </w:t>
      </w:r>
      <w:r>
        <w:rPr>
          <w:spacing w:val="-2"/>
          <w:sz w:val="24"/>
        </w:rPr>
        <w:t>montării</w:t>
      </w:r>
    </w:p>
    <w:p w:rsidR="00833F53" w:rsidRDefault="00732D25">
      <w:pPr>
        <w:pStyle w:val="ListParagraph"/>
        <w:numPr>
          <w:ilvl w:val="0"/>
          <w:numId w:val="1"/>
        </w:numPr>
        <w:tabs>
          <w:tab w:val="left" w:pos="847"/>
        </w:tabs>
        <w:ind w:right="564" w:firstLine="568"/>
        <w:jc w:val="both"/>
        <w:rPr>
          <w:sz w:val="24"/>
        </w:rPr>
      </w:pPr>
      <w:r>
        <w:rPr>
          <w:sz w:val="24"/>
        </w:rPr>
        <w:t>se</w:t>
      </w:r>
      <w:r>
        <w:rPr>
          <w:spacing w:val="-8"/>
          <w:sz w:val="24"/>
        </w:rPr>
        <w:t xml:space="preserve"> </w:t>
      </w:r>
      <w:r>
        <w:rPr>
          <w:sz w:val="24"/>
        </w:rPr>
        <w:t>va</w:t>
      </w:r>
      <w:r>
        <w:rPr>
          <w:spacing w:val="-8"/>
          <w:sz w:val="24"/>
        </w:rPr>
        <w:t xml:space="preserve"> </w:t>
      </w:r>
      <w:r>
        <w:rPr>
          <w:sz w:val="24"/>
        </w:rPr>
        <w:t>verifica</w:t>
      </w:r>
      <w:r>
        <w:rPr>
          <w:spacing w:val="-9"/>
          <w:sz w:val="24"/>
        </w:rPr>
        <w:t xml:space="preserve"> </w:t>
      </w:r>
      <w:r>
        <w:rPr>
          <w:sz w:val="24"/>
        </w:rPr>
        <w:t>dacă</w:t>
      </w:r>
      <w:r>
        <w:rPr>
          <w:spacing w:val="-9"/>
          <w:sz w:val="24"/>
        </w:rPr>
        <w:t xml:space="preserve"> </w:t>
      </w:r>
      <w:r>
        <w:rPr>
          <w:sz w:val="24"/>
        </w:rPr>
        <w:t>praznurile</w:t>
      </w:r>
      <w:r>
        <w:rPr>
          <w:spacing w:val="-9"/>
          <w:sz w:val="24"/>
        </w:rPr>
        <w:t xml:space="preserve"> </w:t>
      </w:r>
      <w:r>
        <w:rPr>
          <w:sz w:val="24"/>
        </w:rPr>
        <w:t>au</w:t>
      </w:r>
      <w:r>
        <w:rPr>
          <w:spacing w:val="-9"/>
          <w:sz w:val="24"/>
        </w:rPr>
        <w:t xml:space="preserve"> </w:t>
      </w:r>
      <w:r>
        <w:rPr>
          <w:sz w:val="24"/>
        </w:rPr>
        <w:t>fost</w:t>
      </w:r>
      <w:r>
        <w:rPr>
          <w:spacing w:val="-10"/>
          <w:sz w:val="24"/>
        </w:rPr>
        <w:t xml:space="preserve"> </w:t>
      </w:r>
      <w:r>
        <w:rPr>
          <w:sz w:val="24"/>
        </w:rPr>
        <w:t>prinse</w:t>
      </w:r>
      <w:r>
        <w:rPr>
          <w:spacing w:val="-9"/>
          <w:sz w:val="24"/>
        </w:rPr>
        <w:t xml:space="preserve"> </w:t>
      </w:r>
      <w:r>
        <w:rPr>
          <w:sz w:val="24"/>
        </w:rPr>
        <w:t>în</w:t>
      </w:r>
      <w:r>
        <w:rPr>
          <w:spacing w:val="-9"/>
          <w:sz w:val="24"/>
        </w:rPr>
        <w:t xml:space="preserve"> </w:t>
      </w:r>
      <w:r>
        <w:rPr>
          <w:sz w:val="24"/>
        </w:rPr>
        <w:t>dibluri</w:t>
      </w:r>
      <w:r>
        <w:rPr>
          <w:spacing w:val="-9"/>
          <w:sz w:val="24"/>
        </w:rPr>
        <w:t xml:space="preserve"> </w:t>
      </w:r>
      <w:r>
        <w:rPr>
          <w:sz w:val="24"/>
        </w:rPr>
        <w:t>şi</w:t>
      </w:r>
      <w:r>
        <w:rPr>
          <w:spacing w:val="-9"/>
          <w:sz w:val="24"/>
        </w:rPr>
        <w:t xml:space="preserve"> </w:t>
      </w:r>
      <w:r>
        <w:rPr>
          <w:sz w:val="24"/>
        </w:rPr>
        <w:t>dacă</w:t>
      </w:r>
      <w:r>
        <w:rPr>
          <w:spacing w:val="-9"/>
          <w:sz w:val="24"/>
        </w:rPr>
        <w:t xml:space="preserve"> </w:t>
      </w:r>
      <w:r>
        <w:rPr>
          <w:sz w:val="24"/>
        </w:rPr>
        <w:t>fereastra</w:t>
      </w:r>
      <w:r>
        <w:rPr>
          <w:spacing w:val="-9"/>
          <w:sz w:val="24"/>
        </w:rPr>
        <w:t xml:space="preserve"> </w:t>
      </w:r>
      <w:r>
        <w:rPr>
          <w:sz w:val="24"/>
        </w:rPr>
        <w:t>este</w:t>
      </w:r>
      <w:r>
        <w:rPr>
          <w:spacing w:val="-9"/>
          <w:sz w:val="24"/>
        </w:rPr>
        <w:t xml:space="preserve"> </w:t>
      </w:r>
      <w:r>
        <w:rPr>
          <w:sz w:val="24"/>
        </w:rPr>
        <w:t>centrată</w:t>
      </w:r>
      <w:r>
        <w:rPr>
          <w:spacing w:val="-9"/>
          <w:sz w:val="24"/>
        </w:rPr>
        <w:t xml:space="preserve"> </w:t>
      </w:r>
      <w:r>
        <w:rPr>
          <w:sz w:val="24"/>
        </w:rPr>
        <w:t>în</w:t>
      </w:r>
      <w:r>
        <w:rPr>
          <w:spacing w:val="-9"/>
          <w:sz w:val="24"/>
        </w:rPr>
        <w:t xml:space="preserve"> </w:t>
      </w:r>
      <w:r>
        <w:rPr>
          <w:sz w:val="24"/>
        </w:rPr>
        <w:t>golul</w:t>
      </w:r>
      <w:r>
        <w:rPr>
          <w:spacing w:val="-8"/>
          <w:sz w:val="24"/>
        </w:rPr>
        <w:t xml:space="preserve"> </w:t>
      </w:r>
      <w:r>
        <w:rPr>
          <w:sz w:val="24"/>
        </w:rPr>
        <w:t>rezervat şi se deplasează uşor atât orizontal cât şi vertical.</w:t>
      </w:r>
    </w:p>
    <w:p w:rsidR="00833F53" w:rsidRDefault="00732D25">
      <w:pPr>
        <w:pStyle w:val="ListParagraph"/>
        <w:numPr>
          <w:ilvl w:val="0"/>
          <w:numId w:val="32"/>
        </w:numPr>
        <w:tabs>
          <w:tab w:val="left" w:pos="947"/>
        </w:tabs>
        <w:ind w:left="947" w:hanging="246"/>
        <w:jc w:val="both"/>
        <w:rPr>
          <w:sz w:val="24"/>
        </w:rPr>
      </w:pPr>
      <w:r>
        <w:rPr>
          <w:sz w:val="24"/>
        </w:rPr>
        <w:t xml:space="preserve">după </w:t>
      </w:r>
      <w:r>
        <w:rPr>
          <w:spacing w:val="-2"/>
          <w:sz w:val="24"/>
        </w:rPr>
        <w:t>montare:</w:t>
      </w:r>
    </w:p>
    <w:p w:rsidR="00833F53" w:rsidRDefault="00732D25">
      <w:pPr>
        <w:pStyle w:val="ListParagraph"/>
        <w:numPr>
          <w:ilvl w:val="0"/>
          <w:numId w:val="1"/>
        </w:numPr>
        <w:tabs>
          <w:tab w:val="left" w:pos="847"/>
        </w:tabs>
        <w:ind w:right="568" w:firstLine="568"/>
        <w:rPr>
          <w:sz w:val="24"/>
        </w:rPr>
      </w:pPr>
      <w:r>
        <w:rPr>
          <w:sz w:val="24"/>
        </w:rPr>
        <w:t>verticalitatea</w:t>
      </w:r>
      <w:r>
        <w:rPr>
          <w:spacing w:val="23"/>
          <w:sz w:val="24"/>
        </w:rPr>
        <w:t xml:space="preserve"> </w:t>
      </w:r>
      <w:r>
        <w:rPr>
          <w:sz w:val="24"/>
        </w:rPr>
        <w:t>şi</w:t>
      </w:r>
      <w:r>
        <w:rPr>
          <w:spacing w:val="23"/>
          <w:sz w:val="24"/>
        </w:rPr>
        <w:t xml:space="preserve"> </w:t>
      </w:r>
      <w:r>
        <w:rPr>
          <w:sz w:val="24"/>
        </w:rPr>
        <w:t>planeitatea</w:t>
      </w:r>
      <w:r>
        <w:rPr>
          <w:spacing w:val="23"/>
          <w:sz w:val="24"/>
        </w:rPr>
        <w:t xml:space="preserve"> </w:t>
      </w:r>
      <w:r>
        <w:rPr>
          <w:sz w:val="24"/>
        </w:rPr>
        <w:t>tocului</w:t>
      </w:r>
      <w:r>
        <w:rPr>
          <w:spacing w:val="24"/>
          <w:sz w:val="24"/>
        </w:rPr>
        <w:t xml:space="preserve"> </w:t>
      </w:r>
      <w:r>
        <w:rPr>
          <w:sz w:val="24"/>
        </w:rPr>
        <w:t>ferestrei</w:t>
      </w:r>
      <w:r>
        <w:rPr>
          <w:spacing w:val="23"/>
          <w:sz w:val="24"/>
        </w:rPr>
        <w:t xml:space="preserve"> </w:t>
      </w:r>
      <w:r>
        <w:rPr>
          <w:sz w:val="24"/>
        </w:rPr>
        <w:t>sau</w:t>
      </w:r>
      <w:r>
        <w:rPr>
          <w:spacing w:val="22"/>
          <w:sz w:val="24"/>
        </w:rPr>
        <w:t xml:space="preserve"> </w:t>
      </w:r>
      <w:r>
        <w:rPr>
          <w:sz w:val="24"/>
        </w:rPr>
        <w:t>uşii</w:t>
      </w:r>
      <w:r>
        <w:rPr>
          <w:spacing w:val="24"/>
          <w:sz w:val="24"/>
        </w:rPr>
        <w:t xml:space="preserve"> </w:t>
      </w:r>
      <w:r>
        <w:rPr>
          <w:sz w:val="24"/>
        </w:rPr>
        <w:t>şi</w:t>
      </w:r>
      <w:r>
        <w:rPr>
          <w:spacing w:val="23"/>
          <w:sz w:val="24"/>
        </w:rPr>
        <w:t xml:space="preserve"> </w:t>
      </w:r>
      <w:r>
        <w:rPr>
          <w:sz w:val="24"/>
        </w:rPr>
        <w:t>aşezarea</w:t>
      </w:r>
      <w:r>
        <w:rPr>
          <w:spacing w:val="23"/>
          <w:sz w:val="24"/>
        </w:rPr>
        <w:t xml:space="preserve"> </w:t>
      </w:r>
      <w:r>
        <w:rPr>
          <w:sz w:val="24"/>
        </w:rPr>
        <w:t>la</w:t>
      </w:r>
      <w:r>
        <w:rPr>
          <w:spacing w:val="22"/>
          <w:sz w:val="24"/>
        </w:rPr>
        <w:t xml:space="preserve"> </w:t>
      </w:r>
      <w:r>
        <w:rPr>
          <w:sz w:val="24"/>
        </w:rPr>
        <w:t>acelaşi</w:t>
      </w:r>
      <w:r>
        <w:rPr>
          <w:spacing w:val="23"/>
          <w:sz w:val="24"/>
        </w:rPr>
        <w:t xml:space="preserve"> </w:t>
      </w:r>
      <w:r>
        <w:rPr>
          <w:sz w:val="24"/>
        </w:rPr>
        <w:t>nivel</w:t>
      </w:r>
      <w:r>
        <w:rPr>
          <w:spacing w:val="23"/>
          <w:sz w:val="24"/>
        </w:rPr>
        <w:t xml:space="preserve"> </w:t>
      </w:r>
      <w:r>
        <w:rPr>
          <w:sz w:val="24"/>
        </w:rPr>
        <w:t>cu</w:t>
      </w:r>
      <w:r>
        <w:rPr>
          <w:spacing w:val="23"/>
          <w:sz w:val="24"/>
        </w:rPr>
        <w:t xml:space="preserve"> </w:t>
      </w:r>
      <w:r>
        <w:rPr>
          <w:sz w:val="24"/>
        </w:rPr>
        <w:t>alte</w:t>
      </w:r>
      <w:r>
        <w:rPr>
          <w:spacing w:val="23"/>
          <w:sz w:val="24"/>
        </w:rPr>
        <w:t xml:space="preserve"> </w:t>
      </w:r>
      <w:r>
        <w:rPr>
          <w:sz w:val="24"/>
        </w:rPr>
        <w:t>tocuri</w:t>
      </w:r>
      <w:r>
        <w:rPr>
          <w:spacing w:val="23"/>
          <w:sz w:val="24"/>
        </w:rPr>
        <w:t xml:space="preserve"> </w:t>
      </w:r>
      <w:r>
        <w:rPr>
          <w:sz w:val="24"/>
        </w:rPr>
        <w:t>de aceeaşi înălţime;</w:t>
      </w:r>
    </w:p>
    <w:p w:rsidR="00833F53" w:rsidRDefault="00732D25">
      <w:pPr>
        <w:pStyle w:val="ListParagraph"/>
        <w:numPr>
          <w:ilvl w:val="0"/>
          <w:numId w:val="1"/>
        </w:numPr>
        <w:tabs>
          <w:tab w:val="left" w:pos="847"/>
        </w:tabs>
        <w:ind w:right="563" w:firstLine="568"/>
        <w:rPr>
          <w:sz w:val="24"/>
        </w:rPr>
      </w:pPr>
      <w:r>
        <w:rPr>
          <w:sz w:val="24"/>
        </w:rPr>
        <w:t>funcţionarea</w:t>
      </w:r>
      <w:r>
        <w:rPr>
          <w:spacing w:val="-8"/>
          <w:sz w:val="24"/>
        </w:rPr>
        <w:t xml:space="preserve"> </w:t>
      </w:r>
      <w:r>
        <w:rPr>
          <w:sz w:val="24"/>
        </w:rPr>
        <w:t>corectă</w:t>
      </w:r>
      <w:r>
        <w:rPr>
          <w:spacing w:val="-6"/>
          <w:sz w:val="24"/>
        </w:rPr>
        <w:t xml:space="preserve"> </w:t>
      </w:r>
      <w:r>
        <w:rPr>
          <w:sz w:val="24"/>
        </w:rPr>
        <w:t>la</w:t>
      </w:r>
      <w:r>
        <w:rPr>
          <w:spacing w:val="-8"/>
          <w:sz w:val="24"/>
        </w:rPr>
        <w:t xml:space="preserve"> </w:t>
      </w:r>
      <w:r>
        <w:rPr>
          <w:sz w:val="24"/>
        </w:rPr>
        <w:t>închiderea</w:t>
      </w:r>
      <w:r>
        <w:rPr>
          <w:spacing w:val="-7"/>
          <w:sz w:val="24"/>
        </w:rPr>
        <w:t xml:space="preserve"> </w:t>
      </w:r>
      <w:r>
        <w:rPr>
          <w:sz w:val="24"/>
        </w:rPr>
        <w:t>şi</w:t>
      </w:r>
      <w:r>
        <w:rPr>
          <w:spacing w:val="-6"/>
          <w:sz w:val="24"/>
        </w:rPr>
        <w:t xml:space="preserve"> </w:t>
      </w:r>
      <w:r>
        <w:rPr>
          <w:sz w:val="24"/>
        </w:rPr>
        <w:t>deschiderea</w:t>
      </w:r>
      <w:r>
        <w:rPr>
          <w:spacing w:val="-6"/>
          <w:sz w:val="24"/>
        </w:rPr>
        <w:t xml:space="preserve"> </w:t>
      </w:r>
      <w:r>
        <w:rPr>
          <w:sz w:val="24"/>
        </w:rPr>
        <w:t>uşilor</w:t>
      </w:r>
      <w:r>
        <w:rPr>
          <w:spacing w:val="-8"/>
          <w:sz w:val="24"/>
        </w:rPr>
        <w:t xml:space="preserve"> </w:t>
      </w:r>
      <w:r>
        <w:rPr>
          <w:sz w:val="24"/>
        </w:rPr>
        <w:t>şi</w:t>
      </w:r>
      <w:r>
        <w:rPr>
          <w:spacing w:val="-6"/>
          <w:sz w:val="24"/>
        </w:rPr>
        <w:t xml:space="preserve"> </w:t>
      </w:r>
      <w:r>
        <w:rPr>
          <w:sz w:val="24"/>
        </w:rPr>
        <w:t>ferestrelor</w:t>
      </w:r>
      <w:r>
        <w:rPr>
          <w:spacing w:val="-6"/>
          <w:sz w:val="24"/>
        </w:rPr>
        <w:t xml:space="preserve"> </w:t>
      </w:r>
      <w:r>
        <w:rPr>
          <w:sz w:val="24"/>
        </w:rPr>
        <w:t>precum</w:t>
      </w:r>
      <w:r>
        <w:rPr>
          <w:spacing w:val="-8"/>
          <w:sz w:val="24"/>
        </w:rPr>
        <w:t xml:space="preserve"> </w:t>
      </w:r>
      <w:r>
        <w:rPr>
          <w:sz w:val="24"/>
        </w:rPr>
        <w:t>şi</w:t>
      </w:r>
      <w:r>
        <w:rPr>
          <w:spacing w:val="-6"/>
          <w:sz w:val="24"/>
        </w:rPr>
        <w:t xml:space="preserve"> </w:t>
      </w:r>
      <w:r>
        <w:rPr>
          <w:sz w:val="24"/>
        </w:rPr>
        <w:t>o</w:t>
      </w:r>
      <w:r>
        <w:rPr>
          <w:spacing w:val="-5"/>
          <w:sz w:val="24"/>
        </w:rPr>
        <w:t xml:space="preserve"> </w:t>
      </w:r>
      <w:r>
        <w:rPr>
          <w:sz w:val="24"/>
        </w:rPr>
        <w:t>etanşeitate</w:t>
      </w:r>
      <w:r>
        <w:rPr>
          <w:spacing w:val="-6"/>
          <w:sz w:val="24"/>
        </w:rPr>
        <w:t xml:space="preserve"> </w:t>
      </w:r>
      <w:r>
        <w:rPr>
          <w:sz w:val="24"/>
        </w:rPr>
        <w:t>bună</w:t>
      </w:r>
      <w:r>
        <w:rPr>
          <w:spacing w:val="-8"/>
          <w:sz w:val="24"/>
        </w:rPr>
        <w:t xml:space="preserve"> </w:t>
      </w:r>
      <w:r>
        <w:rPr>
          <w:sz w:val="24"/>
        </w:rPr>
        <w:t xml:space="preserve">la </w:t>
      </w:r>
      <w:r>
        <w:rPr>
          <w:spacing w:val="-2"/>
          <w:sz w:val="24"/>
        </w:rPr>
        <w:t>închidere.</w:t>
      </w:r>
    </w:p>
    <w:p w:rsidR="00833F53" w:rsidRDefault="00732D25">
      <w:pPr>
        <w:pStyle w:val="ListParagraph"/>
        <w:numPr>
          <w:ilvl w:val="0"/>
          <w:numId w:val="1"/>
        </w:numPr>
        <w:tabs>
          <w:tab w:val="left" w:pos="847"/>
        </w:tabs>
        <w:ind w:right="565" w:firstLine="568"/>
        <w:rPr>
          <w:sz w:val="24"/>
        </w:rPr>
      </w:pPr>
      <w:r>
        <w:rPr>
          <w:sz w:val="24"/>
        </w:rPr>
        <w:t>etanşarea corectă a rostului dintre tâmplărie şi cupat din polistiren celular cu chit Romtix 1221 la exterior sau chit Alutchit C sau similar Silicon, etc.</w:t>
      </w:r>
    </w:p>
    <w:p w:rsidR="00833F53" w:rsidRDefault="00833F53">
      <w:pPr>
        <w:pStyle w:val="BodyText"/>
        <w:spacing w:before="2"/>
        <w:ind w:left="0" w:firstLine="0"/>
      </w:pPr>
    </w:p>
    <w:p w:rsidR="00833F53" w:rsidRDefault="00732D25">
      <w:pPr>
        <w:pStyle w:val="Heading3"/>
        <w:numPr>
          <w:ilvl w:val="0"/>
          <w:numId w:val="38"/>
        </w:numPr>
        <w:tabs>
          <w:tab w:val="left" w:pos="941"/>
        </w:tabs>
        <w:spacing w:before="1"/>
        <w:ind w:left="941"/>
      </w:pPr>
      <w:r>
        <w:t>VERIFICĂ</w:t>
      </w:r>
      <w:r>
        <w:t>RI</w:t>
      </w:r>
      <w:r>
        <w:rPr>
          <w:spacing w:val="-7"/>
        </w:rPr>
        <w:t xml:space="preserve"> </w:t>
      </w:r>
      <w:r>
        <w:t>ÎN</w:t>
      </w:r>
      <w:r>
        <w:rPr>
          <w:spacing w:val="-4"/>
        </w:rPr>
        <w:t xml:space="preserve"> </w:t>
      </w:r>
      <w:r>
        <w:t>VEDEREA</w:t>
      </w:r>
      <w:r>
        <w:rPr>
          <w:spacing w:val="-4"/>
        </w:rPr>
        <w:t xml:space="preserve"> </w:t>
      </w:r>
      <w:r>
        <w:rPr>
          <w:spacing w:val="-2"/>
        </w:rPr>
        <w:t>RECEPŢIEI</w:t>
      </w:r>
    </w:p>
    <w:p w:rsidR="00833F53" w:rsidRDefault="00732D25">
      <w:pPr>
        <w:pStyle w:val="ListParagraph"/>
        <w:numPr>
          <w:ilvl w:val="1"/>
          <w:numId w:val="38"/>
        </w:numPr>
        <w:tabs>
          <w:tab w:val="left" w:pos="1122"/>
        </w:tabs>
        <w:ind w:right="563" w:firstLine="568"/>
        <w:rPr>
          <w:sz w:val="24"/>
        </w:rPr>
      </w:pPr>
      <w:r>
        <w:rPr>
          <w:sz w:val="24"/>
        </w:rPr>
        <w:t>Verificarea</w:t>
      </w:r>
      <w:r>
        <w:rPr>
          <w:spacing w:val="-1"/>
          <w:sz w:val="24"/>
        </w:rPr>
        <w:t xml:space="preserve"> </w:t>
      </w:r>
      <w:r>
        <w:rPr>
          <w:sz w:val="24"/>
        </w:rPr>
        <w:t>lucrărilor</w:t>
      </w:r>
      <w:r>
        <w:rPr>
          <w:spacing w:val="-1"/>
          <w:sz w:val="24"/>
        </w:rPr>
        <w:t xml:space="preserve"> </w:t>
      </w:r>
      <w:r>
        <w:rPr>
          <w:sz w:val="24"/>
        </w:rPr>
        <w:t>de</w:t>
      </w:r>
      <w:r>
        <w:rPr>
          <w:spacing w:val="-1"/>
          <w:sz w:val="24"/>
        </w:rPr>
        <w:t xml:space="preserve"> </w:t>
      </w:r>
      <w:r>
        <w:rPr>
          <w:sz w:val="24"/>
        </w:rPr>
        <w:t>tâmplărie</w:t>
      </w:r>
      <w:r>
        <w:rPr>
          <w:spacing w:val="-1"/>
          <w:sz w:val="24"/>
        </w:rPr>
        <w:t xml:space="preserve"> </w:t>
      </w:r>
      <w:r>
        <w:rPr>
          <w:sz w:val="24"/>
        </w:rPr>
        <w:t>sau</w:t>
      </w:r>
      <w:r>
        <w:rPr>
          <w:spacing w:val="-1"/>
          <w:sz w:val="24"/>
        </w:rPr>
        <w:t xml:space="preserve"> </w:t>
      </w:r>
      <w:r>
        <w:rPr>
          <w:sz w:val="24"/>
        </w:rPr>
        <w:t>dulgherie -</w:t>
      </w:r>
      <w:r>
        <w:rPr>
          <w:spacing w:val="-2"/>
          <w:sz w:val="24"/>
        </w:rPr>
        <w:t xml:space="preserve"> </w:t>
      </w:r>
      <w:r>
        <w:rPr>
          <w:sz w:val="24"/>
        </w:rPr>
        <w:t>la</w:t>
      </w:r>
      <w:r>
        <w:rPr>
          <w:spacing w:val="-1"/>
          <w:sz w:val="24"/>
        </w:rPr>
        <w:t xml:space="preserve"> </w:t>
      </w:r>
      <w:r>
        <w:rPr>
          <w:sz w:val="24"/>
        </w:rPr>
        <w:t>recepţia</w:t>
      </w:r>
      <w:r>
        <w:rPr>
          <w:spacing w:val="-1"/>
          <w:sz w:val="24"/>
        </w:rPr>
        <w:t xml:space="preserve"> </w:t>
      </w:r>
      <w:r>
        <w:rPr>
          <w:sz w:val="24"/>
        </w:rPr>
        <w:t>preliminară</w:t>
      </w:r>
      <w:r>
        <w:rPr>
          <w:spacing w:val="-1"/>
          <w:sz w:val="24"/>
        </w:rPr>
        <w:t xml:space="preserve"> </w:t>
      </w:r>
      <w:r>
        <w:rPr>
          <w:sz w:val="24"/>
        </w:rPr>
        <w:t>a</w:t>
      </w:r>
      <w:r>
        <w:rPr>
          <w:spacing w:val="-1"/>
          <w:sz w:val="24"/>
        </w:rPr>
        <w:t xml:space="preserve"> </w:t>
      </w:r>
      <w:r>
        <w:rPr>
          <w:sz w:val="24"/>
        </w:rPr>
        <w:t>întregului</w:t>
      </w:r>
      <w:r>
        <w:rPr>
          <w:spacing w:val="-1"/>
          <w:sz w:val="24"/>
        </w:rPr>
        <w:t xml:space="preserve"> </w:t>
      </w:r>
      <w:r>
        <w:rPr>
          <w:sz w:val="24"/>
        </w:rPr>
        <w:t>obiect -</w:t>
      </w:r>
      <w:r>
        <w:rPr>
          <w:spacing w:val="-2"/>
          <w:sz w:val="24"/>
        </w:rPr>
        <w:t xml:space="preserve"> </w:t>
      </w:r>
      <w:r>
        <w:rPr>
          <w:sz w:val="24"/>
        </w:rPr>
        <w:t>se va face de către comisia de recepţie prin:</w:t>
      </w:r>
    </w:p>
    <w:p w:rsidR="00833F53" w:rsidRDefault="00732D25">
      <w:pPr>
        <w:pStyle w:val="ListParagraph"/>
        <w:numPr>
          <w:ilvl w:val="0"/>
          <w:numId w:val="31"/>
        </w:numPr>
        <w:tabs>
          <w:tab w:val="left" w:pos="944"/>
        </w:tabs>
        <w:ind w:left="944" w:hanging="243"/>
        <w:rPr>
          <w:sz w:val="24"/>
        </w:rPr>
      </w:pPr>
      <w:r>
        <w:rPr>
          <w:sz w:val="24"/>
        </w:rPr>
        <w:t>examinarea</w:t>
      </w:r>
      <w:r>
        <w:rPr>
          <w:spacing w:val="-5"/>
          <w:sz w:val="24"/>
        </w:rPr>
        <w:t xml:space="preserve"> </w:t>
      </w:r>
      <w:r>
        <w:rPr>
          <w:sz w:val="24"/>
        </w:rPr>
        <w:t>existenţei</w:t>
      </w:r>
      <w:r>
        <w:rPr>
          <w:spacing w:val="-6"/>
          <w:sz w:val="24"/>
        </w:rPr>
        <w:t xml:space="preserve"> </w:t>
      </w:r>
      <w:r>
        <w:rPr>
          <w:sz w:val="24"/>
        </w:rPr>
        <w:t>şi</w:t>
      </w:r>
      <w:r>
        <w:rPr>
          <w:spacing w:val="-4"/>
          <w:sz w:val="24"/>
        </w:rPr>
        <w:t xml:space="preserve"> </w:t>
      </w:r>
      <w:r>
        <w:rPr>
          <w:sz w:val="24"/>
        </w:rPr>
        <w:t>conţinutului</w:t>
      </w:r>
      <w:r>
        <w:rPr>
          <w:spacing w:val="-5"/>
          <w:sz w:val="24"/>
        </w:rPr>
        <w:t xml:space="preserve"> </w:t>
      </w:r>
      <w:r>
        <w:rPr>
          <w:sz w:val="24"/>
        </w:rPr>
        <w:t>proceselor</w:t>
      </w:r>
      <w:r>
        <w:rPr>
          <w:spacing w:val="-4"/>
          <w:sz w:val="24"/>
        </w:rPr>
        <w:t xml:space="preserve"> </w:t>
      </w:r>
      <w:r>
        <w:rPr>
          <w:sz w:val="24"/>
        </w:rPr>
        <w:t>verbale</w:t>
      </w:r>
      <w:r>
        <w:rPr>
          <w:spacing w:val="-4"/>
          <w:sz w:val="24"/>
        </w:rPr>
        <w:t xml:space="preserve"> </w:t>
      </w:r>
      <w:r>
        <w:rPr>
          <w:sz w:val="24"/>
        </w:rPr>
        <w:t>de</w:t>
      </w:r>
      <w:r>
        <w:rPr>
          <w:spacing w:val="-5"/>
          <w:sz w:val="24"/>
        </w:rPr>
        <w:t xml:space="preserve"> </w:t>
      </w:r>
      <w:r>
        <w:rPr>
          <w:sz w:val="24"/>
        </w:rPr>
        <w:t>verificare</w:t>
      </w:r>
      <w:r>
        <w:rPr>
          <w:spacing w:val="-6"/>
          <w:sz w:val="24"/>
        </w:rPr>
        <w:t xml:space="preserve"> </w:t>
      </w:r>
      <w:r>
        <w:rPr>
          <w:sz w:val="24"/>
        </w:rPr>
        <w:t>şi</w:t>
      </w:r>
      <w:r>
        <w:rPr>
          <w:spacing w:val="-3"/>
          <w:sz w:val="24"/>
        </w:rPr>
        <w:t xml:space="preserve"> </w:t>
      </w:r>
      <w:r>
        <w:rPr>
          <w:sz w:val="24"/>
        </w:rPr>
        <w:t>recepţie</w:t>
      </w:r>
      <w:r>
        <w:rPr>
          <w:spacing w:val="-5"/>
          <w:sz w:val="24"/>
        </w:rPr>
        <w:t xml:space="preserve"> </w:t>
      </w:r>
      <w:r>
        <w:rPr>
          <w:sz w:val="24"/>
        </w:rPr>
        <w:t>pe</w:t>
      </w:r>
      <w:r>
        <w:rPr>
          <w:spacing w:val="-5"/>
          <w:sz w:val="24"/>
        </w:rPr>
        <w:t xml:space="preserve"> </w:t>
      </w:r>
      <w:r>
        <w:rPr>
          <w:sz w:val="24"/>
        </w:rPr>
        <w:t>faze</w:t>
      </w:r>
      <w:r>
        <w:rPr>
          <w:spacing w:val="-5"/>
          <w:sz w:val="24"/>
        </w:rPr>
        <w:t xml:space="preserve"> </w:t>
      </w:r>
      <w:r>
        <w:rPr>
          <w:sz w:val="24"/>
        </w:rPr>
        <w:t>de</w:t>
      </w:r>
      <w:r>
        <w:rPr>
          <w:spacing w:val="-3"/>
          <w:sz w:val="24"/>
        </w:rPr>
        <w:t xml:space="preserve"> </w:t>
      </w:r>
      <w:r>
        <w:rPr>
          <w:spacing w:val="-2"/>
          <w:sz w:val="24"/>
        </w:rPr>
        <w:t>lucrări;</w:t>
      </w:r>
    </w:p>
    <w:p w:rsidR="00833F53" w:rsidRDefault="00732D25">
      <w:pPr>
        <w:pStyle w:val="ListParagraph"/>
        <w:numPr>
          <w:ilvl w:val="0"/>
          <w:numId w:val="31"/>
        </w:numPr>
        <w:tabs>
          <w:tab w:val="left" w:pos="960"/>
        </w:tabs>
        <w:ind w:left="960" w:hanging="259"/>
        <w:rPr>
          <w:sz w:val="24"/>
        </w:rPr>
      </w:pPr>
      <w:r>
        <w:rPr>
          <w:sz w:val="24"/>
        </w:rPr>
        <w:t>examinarea</w:t>
      </w:r>
      <w:r>
        <w:rPr>
          <w:spacing w:val="-1"/>
          <w:sz w:val="24"/>
        </w:rPr>
        <w:t xml:space="preserve"> </w:t>
      </w:r>
      <w:r>
        <w:rPr>
          <w:sz w:val="24"/>
        </w:rPr>
        <w:t>directă</w:t>
      </w:r>
      <w:r>
        <w:rPr>
          <w:spacing w:val="-1"/>
          <w:sz w:val="24"/>
        </w:rPr>
        <w:t xml:space="preserve"> </w:t>
      </w:r>
      <w:r>
        <w:rPr>
          <w:sz w:val="24"/>
        </w:rPr>
        <w:t>a</w:t>
      </w:r>
      <w:r>
        <w:rPr>
          <w:spacing w:val="-1"/>
          <w:sz w:val="24"/>
        </w:rPr>
        <w:t xml:space="preserve"> </w:t>
      </w:r>
      <w:r>
        <w:rPr>
          <w:sz w:val="24"/>
        </w:rPr>
        <w:t>lucrărilor executate la</w:t>
      </w:r>
      <w:r>
        <w:rPr>
          <w:spacing w:val="-2"/>
          <w:sz w:val="24"/>
        </w:rPr>
        <w:t xml:space="preserve"> </w:t>
      </w:r>
      <w:r>
        <w:rPr>
          <w:sz w:val="24"/>
        </w:rPr>
        <w:t>toate ferestrele</w:t>
      </w:r>
      <w:r>
        <w:rPr>
          <w:spacing w:val="-2"/>
          <w:sz w:val="24"/>
        </w:rPr>
        <w:t xml:space="preserve"> </w:t>
      </w:r>
      <w:r>
        <w:rPr>
          <w:sz w:val="24"/>
        </w:rPr>
        <w:t xml:space="preserve">si usile </w:t>
      </w:r>
      <w:r>
        <w:rPr>
          <w:spacing w:val="-10"/>
          <w:sz w:val="24"/>
        </w:rPr>
        <w:t>;</w:t>
      </w:r>
    </w:p>
    <w:p w:rsidR="00833F53" w:rsidRDefault="00732D25">
      <w:pPr>
        <w:pStyle w:val="ListParagraph"/>
        <w:numPr>
          <w:ilvl w:val="0"/>
          <w:numId w:val="31"/>
        </w:numPr>
        <w:tabs>
          <w:tab w:val="left" w:pos="971"/>
        </w:tabs>
        <w:ind w:left="134" w:right="571" w:firstLine="568"/>
        <w:rPr>
          <w:sz w:val="24"/>
        </w:rPr>
      </w:pPr>
      <w:r>
        <w:rPr>
          <w:sz w:val="24"/>
        </w:rPr>
        <w:t>se</w:t>
      </w:r>
      <w:r>
        <w:rPr>
          <w:spacing w:val="20"/>
          <w:sz w:val="24"/>
        </w:rPr>
        <w:t xml:space="preserve"> </w:t>
      </w:r>
      <w:r>
        <w:rPr>
          <w:sz w:val="24"/>
        </w:rPr>
        <w:t>va avea în</w:t>
      </w:r>
      <w:r>
        <w:rPr>
          <w:spacing w:val="21"/>
          <w:sz w:val="24"/>
        </w:rPr>
        <w:t xml:space="preserve"> </w:t>
      </w:r>
      <w:r>
        <w:rPr>
          <w:sz w:val="24"/>
        </w:rPr>
        <w:t>vedere în</w:t>
      </w:r>
      <w:r>
        <w:rPr>
          <w:spacing w:val="20"/>
          <w:sz w:val="24"/>
        </w:rPr>
        <w:t xml:space="preserve"> </w:t>
      </w:r>
      <w:r>
        <w:rPr>
          <w:sz w:val="24"/>
        </w:rPr>
        <w:t>special ca, prin respectarea prevederilor tehnice</w:t>
      </w:r>
      <w:r>
        <w:rPr>
          <w:spacing w:val="20"/>
          <w:sz w:val="24"/>
        </w:rPr>
        <w:t xml:space="preserve"> </w:t>
      </w:r>
      <w:r>
        <w:rPr>
          <w:sz w:val="24"/>
        </w:rPr>
        <w:t>de calitate, lucrarea de</w:t>
      </w:r>
      <w:r>
        <w:rPr>
          <w:spacing w:val="40"/>
          <w:sz w:val="24"/>
        </w:rPr>
        <w:t xml:space="preserve"> </w:t>
      </w:r>
      <w:r>
        <w:rPr>
          <w:sz w:val="24"/>
        </w:rPr>
        <w:t xml:space="preserve">tâmplărie să îndeplinească perfect funcţionarea pentru care a fost </w:t>
      </w:r>
      <w:r>
        <w:rPr>
          <w:sz w:val="24"/>
        </w:rPr>
        <w:t>prevăzută în lucrare.</w:t>
      </w:r>
    </w:p>
    <w:p w:rsidR="00833F53" w:rsidRDefault="00732D25">
      <w:pPr>
        <w:pStyle w:val="ListParagraph"/>
        <w:numPr>
          <w:ilvl w:val="1"/>
          <w:numId w:val="38"/>
        </w:numPr>
        <w:tabs>
          <w:tab w:val="left" w:pos="1136"/>
        </w:tabs>
        <w:ind w:right="568" w:firstLine="568"/>
        <w:rPr>
          <w:sz w:val="24"/>
        </w:rPr>
      </w:pPr>
      <w:r>
        <w:rPr>
          <w:sz w:val="24"/>
        </w:rPr>
        <w:t xml:space="preserve">După terminarea lucrărilor de montaj, se va face recepţia de funcţionare a ferestrelor şi uşilor, </w:t>
      </w:r>
      <w:r>
        <w:rPr>
          <w:spacing w:val="-2"/>
          <w:sz w:val="24"/>
        </w:rPr>
        <w:t>verificând:</w:t>
      </w:r>
    </w:p>
    <w:p w:rsidR="00833F53" w:rsidRDefault="00732D25">
      <w:pPr>
        <w:pStyle w:val="ListParagraph"/>
        <w:numPr>
          <w:ilvl w:val="0"/>
          <w:numId w:val="30"/>
        </w:numPr>
        <w:tabs>
          <w:tab w:val="left" w:pos="847"/>
        </w:tabs>
        <w:ind w:right="568" w:firstLine="568"/>
        <w:jc w:val="both"/>
        <w:rPr>
          <w:sz w:val="24"/>
        </w:rPr>
      </w:pPr>
      <w:r>
        <w:rPr>
          <w:sz w:val="24"/>
        </w:rPr>
        <w:t xml:space="preserve">funcţionarea cu uşurinţă a cercevelelor, foilor şi accesoriilor metalice de închidere, deschidere şi </w:t>
      </w:r>
      <w:r>
        <w:rPr>
          <w:spacing w:val="-2"/>
          <w:sz w:val="24"/>
        </w:rPr>
        <w:t>blocare;</w:t>
      </w:r>
    </w:p>
    <w:p w:rsidR="00833F53" w:rsidRDefault="00732D25">
      <w:pPr>
        <w:pStyle w:val="ListParagraph"/>
        <w:numPr>
          <w:ilvl w:val="0"/>
          <w:numId w:val="30"/>
        </w:numPr>
        <w:tabs>
          <w:tab w:val="left" w:pos="847"/>
        </w:tabs>
        <w:ind w:right="563" w:firstLine="568"/>
        <w:jc w:val="both"/>
        <w:rPr>
          <w:sz w:val="24"/>
        </w:rPr>
      </w:pPr>
      <w:r>
        <w:rPr>
          <w:sz w:val="24"/>
        </w:rPr>
        <w:t>fixarea</w:t>
      </w:r>
      <w:r>
        <w:rPr>
          <w:spacing w:val="-11"/>
          <w:sz w:val="24"/>
        </w:rPr>
        <w:t xml:space="preserve"> </w:t>
      </w:r>
      <w:r>
        <w:rPr>
          <w:sz w:val="24"/>
        </w:rPr>
        <w:t>tocului</w:t>
      </w:r>
      <w:r>
        <w:rPr>
          <w:spacing w:val="-9"/>
          <w:sz w:val="24"/>
        </w:rPr>
        <w:t xml:space="preserve"> </w:t>
      </w:r>
      <w:r>
        <w:rPr>
          <w:sz w:val="24"/>
        </w:rPr>
        <w:t>în</w:t>
      </w:r>
      <w:r>
        <w:rPr>
          <w:spacing w:val="-10"/>
          <w:sz w:val="24"/>
        </w:rPr>
        <w:t xml:space="preserve"> </w:t>
      </w:r>
      <w:r>
        <w:rPr>
          <w:sz w:val="24"/>
        </w:rPr>
        <w:t>zidărie,</w:t>
      </w:r>
      <w:r>
        <w:rPr>
          <w:spacing w:val="-11"/>
          <w:sz w:val="24"/>
        </w:rPr>
        <w:t xml:space="preserve"> </w:t>
      </w:r>
      <w:r>
        <w:rPr>
          <w:sz w:val="24"/>
        </w:rPr>
        <w:t>cu</w:t>
      </w:r>
      <w:r>
        <w:rPr>
          <w:spacing w:val="-9"/>
          <w:sz w:val="24"/>
        </w:rPr>
        <w:t xml:space="preserve"> </w:t>
      </w:r>
      <w:r>
        <w:rPr>
          <w:sz w:val="24"/>
        </w:rPr>
        <w:t>ajutorul</w:t>
      </w:r>
      <w:r>
        <w:rPr>
          <w:spacing w:val="-10"/>
          <w:sz w:val="24"/>
        </w:rPr>
        <w:t xml:space="preserve"> </w:t>
      </w:r>
      <w:r>
        <w:rPr>
          <w:sz w:val="24"/>
        </w:rPr>
        <w:t>unui</w:t>
      </w:r>
      <w:r>
        <w:rPr>
          <w:spacing w:val="-9"/>
          <w:sz w:val="24"/>
        </w:rPr>
        <w:t xml:space="preserve"> </w:t>
      </w:r>
      <w:r>
        <w:rPr>
          <w:sz w:val="24"/>
        </w:rPr>
        <w:t>număr</w:t>
      </w:r>
      <w:r>
        <w:rPr>
          <w:spacing w:val="-9"/>
          <w:sz w:val="24"/>
        </w:rPr>
        <w:t xml:space="preserve"> </w:t>
      </w:r>
      <w:r>
        <w:rPr>
          <w:sz w:val="24"/>
        </w:rPr>
        <w:t>suficient</w:t>
      </w:r>
      <w:r>
        <w:rPr>
          <w:spacing w:val="-10"/>
          <w:sz w:val="24"/>
        </w:rPr>
        <w:t xml:space="preserve"> </w:t>
      </w:r>
      <w:r>
        <w:rPr>
          <w:sz w:val="24"/>
        </w:rPr>
        <w:t>de</w:t>
      </w:r>
      <w:r>
        <w:rPr>
          <w:spacing w:val="-11"/>
          <w:sz w:val="24"/>
        </w:rPr>
        <w:t xml:space="preserve"> </w:t>
      </w:r>
      <w:r>
        <w:rPr>
          <w:sz w:val="24"/>
        </w:rPr>
        <w:t>şuruburi,</w:t>
      </w:r>
      <w:r>
        <w:rPr>
          <w:spacing w:val="-11"/>
          <w:sz w:val="24"/>
        </w:rPr>
        <w:t xml:space="preserve"> </w:t>
      </w:r>
      <w:r>
        <w:rPr>
          <w:sz w:val="24"/>
        </w:rPr>
        <w:t>executarea</w:t>
      </w:r>
      <w:r>
        <w:rPr>
          <w:spacing w:val="-9"/>
          <w:sz w:val="24"/>
        </w:rPr>
        <w:t xml:space="preserve"> </w:t>
      </w:r>
      <w:r>
        <w:rPr>
          <w:sz w:val="24"/>
        </w:rPr>
        <w:t>corectă</w:t>
      </w:r>
      <w:r>
        <w:rPr>
          <w:spacing w:val="-9"/>
          <w:sz w:val="24"/>
        </w:rPr>
        <w:t xml:space="preserve"> </w:t>
      </w:r>
      <w:r>
        <w:rPr>
          <w:sz w:val="24"/>
        </w:rPr>
        <w:t>a</w:t>
      </w:r>
      <w:r>
        <w:rPr>
          <w:spacing w:val="-9"/>
          <w:sz w:val="24"/>
        </w:rPr>
        <w:t xml:space="preserve"> </w:t>
      </w:r>
      <w:r>
        <w:rPr>
          <w:sz w:val="24"/>
        </w:rPr>
        <w:t>izolaţiei de etanşare între toc şi golul ferestrei şi acoperirea rosturilor cu chit plastic sau elastic a tencuielilor, acoperirea eventuală a rosturilor cu şipci şi bag</w:t>
      </w:r>
      <w:r>
        <w:rPr>
          <w:sz w:val="24"/>
        </w:rPr>
        <w:t>hete.</w:t>
      </w:r>
    </w:p>
    <w:p w:rsidR="00833F53" w:rsidRDefault="00732D25">
      <w:pPr>
        <w:pStyle w:val="ListParagraph"/>
        <w:numPr>
          <w:ilvl w:val="0"/>
          <w:numId w:val="30"/>
        </w:numPr>
        <w:tabs>
          <w:tab w:val="left" w:pos="847"/>
        </w:tabs>
        <w:ind w:right="564" w:firstLine="568"/>
        <w:jc w:val="both"/>
        <w:rPr>
          <w:sz w:val="24"/>
        </w:rPr>
      </w:pPr>
      <w:r>
        <w:rPr>
          <w:sz w:val="24"/>
        </w:rPr>
        <w:t>aşezarea</w:t>
      </w:r>
      <w:r>
        <w:rPr>
          <w:spacing w:val="-15"/>
          <w:sz w:val="24"/>
        </w:rPr>
        <w:t xml:space="preserve"> </w:t>
      </w:r>
      <w:r>
        <w:rPr>
          <w:sz w:val="24"/>
        </w:rPr>
        <w:t>corectă</w:t>
      </w:r>
      <w:r>
        <w:rPr>
          <w:spacing w:val="-15"/>
          <w:sz w:val="24"/>
        </w:rPr>
        <w:t xml:space="preserve"> </w:t>
      </w:r>
      <w:r>
        <w:rPr>
          <w:sz w:val="24"/>
        </w:rPr>
        <w:t>a</w:t>
      </w:r>
      <w:r>
        <w:rPr>
          <w:spacing w:val="-15"/>
          <w:sz w:val="24"/>
        </w:rPr>
        <w:t xml:space="preserve"> </w:t>
      </w:r>
      <w:r>
        <w:rPr>
          <w:sz w:val="24"/>
        </w:rPr>
        <w:t>tocurilor</w:t>
      </w:r>
      <w:r>
        <w:rPr>
          <w:spacing w:val="-15"/>
          <w:sz w:val="24"/>
        </w:rPr>
        <w:t xml:space="preserve"> </w:t>
      </w:r>
      <w:r>
        <w:rPr>
          <w:sz w:val="24"/>
        </w:rPr>
        <w:t>pe</w:t>
      </w:r>
      <w:r>
        <w:rPr>
          <w:spacing w:val="-15"/>
          <w:sz w:val="24"/>
        </w:rPr>
        <w:t xml:space="preserve"> </w:t>
      </w:r>
      <w:r>
        <w:rPr>
          <w:sz w:val="24"/>
        </w:rPr>
        <w:t>aceeaşi</w:t>
      </w:r>
      <w:r>
        <w:rPr>
          <w:spacing w:val="-15"/>
          <w:sz w:val="24"/>
        </w:rPr>
        <w:t xml:space="preserve"> </w:t>
      </w:r>
      <w:r>
        <w:rPr>
          <w:sz w:val="24"/>
        </w:rPr>
        <w:t>linie</w:t>
      </w:r>
      <w:r>
        <w:rPr>
          <w:spacing w:val="-15"/>
          <w:sz w:val="24"/>
        </w:rPr>
        <w:t xml:space="preserve"> </w:t>
      </w:r>
      <w:r>
        <w:rPr>
          <w:sz w:val="24"/>
        </w:rPr>
        <w:t>şi</w:t>
      </w:r>
      <w:r>
        <w:rPr>
          <w:spacing w:val="-15"/>
          <w:sz w:val="24"/>
        </w:rPr>
        <w:t xml:space="preserve"> </w:t>
      </w:r>
      <w:r>
        <w:rPr>
          <w:sz w:val="24"/>
        </w:rPr>
        <w:t>în</w:t>
      </w:r>
      <w:r>
        <w:rPr>
          <w:spacing w:val="-15"/>
          <w:sz w:val="24"/>
        </w:rPr>
        <w:t xml:space="preserve"> </w:t>
      </w:r>
      <w:r>
        <w:rPr>
          <w:sz w:val="24"/>
        </w:rPr>
        <w:t>acelaşi</w:t>
      </w:r>
      <w:r>
        <w:rPr>
          <w:spacing w:val="-15"/>
          <w:sz w:val="24"/>
        </w:rPr>
        <w:t xml:space="preserve"> </w:t>
      </w:r>
      <w:r>
        <w:rPr>
          <w:sz w:val="24"/>
        </w:rPr>
        <w:t>plan,</w:t>
      </w:r>
      <w:r>
        <w:rPr>
          <w:spacing w:val="-15"/>
          <w:sz w:val="24"/>
        </w:rPr>
        <w:t xml:space="preserve"> </w:t>
      </w:r>
      <w:r>
        <w:rPr>
          <w:sz w:val="24"/>
        </w:rPr>
        <w:t>fără</w:t>
      </w:r>
      <w:r>
        <w:rPr>
          <w:spacing w:val="-15"/>
          <w:sz w:val="24"/>
        </w:rPr>
        <w:t xml:space="preserve"> </w:t>
      </w:r>
      <w:r>
        <w:rPr>
          <w:sz w:val="24"/>
        </w:rPr>
        <w:t>deplasări</w:t>
      </w:r>
      <w:r>
        <w:rPr>
          <w:spacing w:val="-15"/>
          <w:sz w:val="24"/>
        </w:rPr>
        <w:t xml:space="preserve"> </w:t>
      </w:r>
      <w:r>
        <w:rPr>
          <w:sz w:val="24"/>
        </w:rPr>
        <w:t>sau</w:t>
      </w:r>
      <w:r>
        <w:rPr>
          <w:spacing w:val="-15"/>
          <w:sz w:val="24"/>
        </w:rPr>
        <w:t xml:space="preserve"> </w:t>
      </w:r>
      <w:r>
        <w:rPr>
          <w:sz w:val="24"/>
        </w:rPr>
        <w:t>vibraţii,</w:t>
      </w:r>
      <w:r>
        <w:rPr>
          <w:spacing w:val="-15"/>
          <w:sz w:val="24"/>
        </w:rPr>
        <w:t xml:space="preserve"> </w:t>
      </w:r>
      <w:r>
        <w:rPr>
          <w:sz w:val="24"/>
        </w:rPr>
        <w:t>la</w:t>
      </w:r>
      <w:r>
        <w:rPr>
          <w:spacing w:val="-15"/>
          <w:sz w:val="24"/>
        </w:rPr>
        <w:t xml:space="preserve"> </w:t>
      </w:r>
      <w:r>
        <w:rPr>
          <w:sz w:val="24"/>
        </w:rPr>
        <w:t>închiderea şi deschiderea bruscă;</w:t>
      </w:r>
    </w:p>
    <w:p w:rsidR="00833F53" w:rsidRDefault="00732D25">
      <w:pPr>
        <w:pStyle w:val="ListParagraph"/>
        <w:numPr>
          <w:ilvl w:val="0"/>
          <w:numId w:val="30"/>
        </w:numPr>
        <w:tabs>
          <w:tab w:val="left" w:pos="846"/>
        </w:tabs>
        <w:ind w:left="846" w:hanging="145"/>
        <w:jc w:val="both"/>
        <w:rPr>
          <w:sz w:val="24"/>
        </w:rPr>
      </w:pPr>
      <w:r>
        <w:rPr>
          <w:sz w:val="24"/>
        </w:rPr>
        <w:t>dacă</w:t>
      </w:r>
      <w:r>
        <w:rPr>
          <w:spacing w:val="-1"/>
          <w:sz w:val="24"/>
        </w:rPr>
        <w:t xml:space="preserve"> </w:t>
      </w:r>
      <w:r>
        <w:rPr>
          <w:sz w:val="24"/>
        </w:rPr>
        <w:t>s-au</w:t>
      </w:r>
      <w:r>
        <w:rPr>
          <w:spacing w:val="-1"/>
          <w:sz w:val="24"/>
        </w:rPr>
        <w:t xml:space="preserve"> </w:t>
      </w:r>
      <w:r>
        <w:rPr>
          <w:sz w:val="24"/>
        </w:rPr>
        <w:t>făcut</w:t>
      </w:r>
      <w:r>
        <w:rPr>
          <w:spacing w:val="-1"/>
          <w:sz w:val="24"/>
        </w:rPr>
        <w:t xml:space="preserve"> </w:t>
      </w:r>
      <w:r>
        <w:rPr>
          <w:sz w:val="24"/>
        </w:rPr>
        <w:t>rectificările</w:t>
      </w:r>
      <w:r>
        <w:rPr>
          <w:spacing w:val="-1"/>
          <w:sz w:val="24"/>
        </w:rPr>
        <w:t xml:space="preserve"> </w:t>
      </w:r>
      <w:r>
        <w:rPr>
          <w:sz w:val="24"/>
        </w:rPr>
        <w:t>necesare,</w:t>
      </w:r>
      <w:r>
        <w:rPr>
          <w:spacing w:val="-2"/>
          <w:sz w:val="24"/>
        </w:rPr>
        <w:t xml:space="preserve"> </w:t>
      </w:r>
      <w:r>
        <w:rPr>
          <w:sz w:val="24"/>
        </w:rPr>
        <w:t>curăţirea geamurilor</w:t>
      </w:r>
      <w:r>
        <w:rPr>
          <w:spacing w:val="-1"/>
          <w:sz w:val="24"/>
        </w:rPr>
        <w:t xml:space="preserve"> </w:t>
      </w:r>
      <w:r>
        <w:rPr>
          <w:sz w:val="24"/>
        </w:rPr>
        <w:t>şi</w:t>
      </w:r>
      <w:r>
        <w:rPr>
          <w:spacing w:val="-1"/>
          <w:sz w:val="24"/>
        </w:rPr>
        <w:t xml:space="preserve"> </w:t>
      </w:r>
      <w:r>
        <w:rPr>
          <w:sz w:val="24"/>
        </w:rPr>
        <w:t>a</w:t>
      </w:r>
      <w:r>
        <w:rPr>
          <w:spacing w:val="-1"/>
          <w:sz w:val="24"/>
        </w:rPr>
        <w:t xml:space="preserve"> </w:t>
      </w:r>
      <w:r>
        <w:rPr>
          <w:sz w:val="24"/>
        </w:rPr>
        <w:t>elementelor</w:t>
      </w:r>
      <w:r>
        <w:rPr>
          <w:spacing w:val="-1"/>
          <w:sz w:val="24"/>
        </w:rPr>
        <w:t xml:space="preserve"> </w:t>
      </w:r>
      <w:r>
        <w:rPr>
          <w:sz w:val="24"/>
        </w:rPr>
        <w:t xml:space="preserve">din </w:t>
      </w:r>
      <w:r>
        <w:rPr>
          <w:spacing w:val="-2"/>
          <w:sz w:val="24"/>
        </w:rPr>
        <w:t>lemn;</w:t>
      </w:r>
    </w:p>
    <w:p w:rsidR="00833F53" w:rsidRDefault="00732D25">
      <w:pPr>
        <w:pStyle w:val="ListParagraph"/>
        <w:numPr>
          <w:ilvl w:val="0"/>
          <w:numId w:val="30"/>
        </w:numPr>
        <w:tabs>
          <w:tab w:val="left" w:pos="847"/>
        </w:tabs>
        <w:ind w:right="566" w:firstLine="568"/>
        <w:jc w:val="both"/>
        <w:rPr>
          <w:sz w:val="24"/>
        </w:rPr>
      </w:pPr>
      <w:r>
        <w:rPr>
          <w:sz w:val="24"/>
        </w:rPr>
        <w:t xml:space="preserve">completa montare a </w:t>
      </w:r>
      <w:r>
        <w:rPr>
          <w:sz w:val="24"/>
        </w:rPr>
        <w:t>accesoriilor metalice de acelaşi tip, funcţionarea corectă şi echiparea cu garnituri de etanşare a ferestrelor şi uşilor;</w:t>
      </w:r>
    </w:p>
    <w:p w:rsidR="00833F53" w:rsidRDefault="00732D25">
      <w:pPr>
        <w:pStyle w:val="ListParagraph"/>
        <w:numPr>
          <w:ilvl w:val="0"/>
          <w:numId w:val="30"/>
        </w:numPr>
        <w:tabs>
          <w:tab w:val="left" w:pos="847"/>
        </w:tabs>
        <w:ind w:right="568" w:firstLine="568"/>
        <w:jc w:val="both"/>
        <w:rPr>
          <w:sz w:val="24"/>
        </w:rPr>
      </w:pPr>
      <w:r>
        <w:rPr>
          <w:sz w:val="24"/>
        </w:rPr>
        <w:t>dacă spaţiul dintre traversa tocului ferestrelor şi lăcrimar nu este înfundat cu tencuială sau alte materiale; care ar împiedica elimi</w:t>
      </w:r>
      <w:r>
        <w:rPr>
          <w:sz w:val="24"/>
        </w:rPr>
        <w:t>narea la exterior a infiltraţiilor de apă.</w:t>
      </w:r>
    </w:p>
    <w:p w:rsidR="00833F53" w:rsidRDefault="00833F53">
      <w:pPr>
        <w:pStyle w:val="BodyText"/>
        <w:ind w:left="0" w:firstLine="0"/>
      </w:pPr>
    </w:p>
    <w:p w:rsidR="00833F53" w:rsidRDefault="00732D25">
      <w:pPr>
        <w:pStyle w:val="Heading3"/>
        <w:numPr>
          <w:ilvl w:val="0"/>
          <w:numId w:val="38"/>
        </w:numPr>
        <w:tabs>
          <w:tab w:val="left" w:pos="941"/>
        </w:tabs>
        <w:ind w:left="941"/>
      </w:pPr>
      <w:r>
        <w:t>MĂSURI</w:t>
      </w:r>
      <w:r>
        <w:rPr>
          <w:spacing w:val="-6"/>
        </w:rPr>
        <w:t xml:space="preserve"> </w:t>
      </w:r>
      <w:r>
        <w:t>DE</w:t>
      </w:r>
      <w:r>
        <w:rPr>
          <w:spacing w:val="-4"/>
        </w:rPr>
        <w:t xml:space="preserve"> </w:t>
      </w:r>
      <w:r>
        <w:t>PROTECTIA</w:t>
      </w:r>
      <w:r>
        <w:rPr>
          <w:spacing w:val="-4"/>
        </w:rPr>
        <w:t xml:space="preserve"> </w:t>
      </w:r>
      <w:r>
        <w:t>MUNCII</w:t>
      </w:r>
      <w:r>
        <w:rPr>
          <w:spacing w:val="-4"/>
        </w:rPr>
        <w:t xml:space="preserve"> </w:t>
      </w:r>
      <w:r>
        <w:t>SI</w:t>
      </w:r>
      <w:r>
        <w:rPr>
          <w:spacing w:val="-4"/>
        </w:rPr>
        <w:t xml:space="preserve"> </w:t>
      </w:r>
      <w:r>
        <w:rPr>
          <w:spacing w:val="-5"/>
        </w:rPr>
        <w:t>PSI</w:t>
      </w:r>
    </w:p>
    <w:p w:rsidR="00833F53" w:rsidRDefault="00732D25">
      <w:pPr>
        <w:pStyle w:val="ListParagraph"/>
        <w:numPr>
          <w:ilvl w:val="1"/>
          <w:numId w:val="38"/>
        </w:numPr>
        <w:tabs>
          <w:tab w:val="left" w:pos="1121"/>
        </w:tabs>
        <w:spacing w:line="275" w:lineRule="exact"/>
        <w:ind w:left="1121" w:hanging="420"/>
        <w:rPr>
          <w:sz w:val="24"/>
        </w:rPr>
      </w:pPr>
      <w:r>
        <w:rPr>
          <w:sz w:val="24"/>
        </w:rPr>
        <w:t>Se</w:t>
      </w:r>
      <w:r>
        <w:rPr>
          <w:spacing w:val="-1"/>
          <w:sz w:val="24"/>
        </w:rPr>
        <w:t xml:space="preserve"> </w:t>
      </w:r>
      <w:r>
        <w:rPr>
          <w:sz w:val="24"/>
        </w:rPr>
        <w:t>vor</w:t>
      </w:r>
      <w:r>
        <w:rPr>
          <w:spacing w:val="-1"/>
          <w:sz w:val="24"/>
        </w:rPr>
        <w:t xml:space="preserve"> </w:t>
      </w:r>
      <w:r>
        <w:rPr>
          <w:sz w:val="24"/>
        </w:rPr>
        <w:t>respecta</w:t>
      </w:r>
      <w:r>
        <w:rPr>
          <w:spacing w:val="-1"/>
          <w:sz w:val="24"/>
        </w:rPr>
        <w:t xml:space="preserve"> </w:t>
      </w:r>
      <w:r>
        <w:rPr>
          <w:sz w:val="24"/>
        </w:rPr>
        <w:t>prevederile</w:t>
      </w:r>
      <w:r>
        <w:rPr>
          <w:spacing w:val="-1"/>
          <w:sz w:val="24"/>
        </w:rPr>
        <w:t xml:space="preserve"> </w:t>
      </w:r>
      <w:r>
        <w:rPr>
          <w:sz w:val="24"/>
        </w:rPr>
        <w:t>urmatoarelor</w:t>
      </w:r>
      <w:r>
        <w:rPr>
          <w:spacing w:val="-1"/>
          <w:sz w:val="24"/>
        </w:rPr>
        <w:t xml:space="preserve"> </w:t>
      </w:r>
      <w:r>
        <w:rPr>
          <w:sz w:val="24"/>
        </w:rPr>
        <w:t>acte</w:t>
      </w:r>
      <w:r>
        <w:rPr>
          <w:spacing w:val="-2"/>
          <w:sz w:val="24"/>
        </w:rPr>
        <w:t xml:space="preserve"> </w:t>
      </w:r>
      <w:r>
        <w:rPr>
          <w:sz w:val="24"/>
        </w:rPr>
        <w:t xml:space="preserve">normative </w:t>
      </w:r>
      <w:r>
        <w:rPr>
          <w:spacing w:val="-10"/>
          <w:sz w:val="24"/>
        </w:rPr>
        <w:t>:</w:t>
      </w:r>
    </w:p>
    <w:p w:rsidR="00833F53" w:rsidRDefault="00732D25">
      <w:pPr>
        <w:pStyle w:val="ListParagraph"/>
        <w:numPr>
          <w:ilvl w:val="0"/>
          <w:numId w:val="29"/>
        </w:numPr>
        <w:tabs>
          <w:tab w:val="left" w:pos="846"/>
        </w:tabs>
        <w:spacing w:before="1"/>
        <w:ind w:left="846" w:hanging="145"/>
        <w:rPr>
          <w:sz w:val="24"/>
        </w:rPr>
      </w:pPr>
      <w:r>
        <w:rPr>
          <w:sz w:val="24"/>
        </w:rPr>
        <w:t>Norme</w:t>
      </w:r>
      <w:r>
        <w:rPr>
          <w:spacing w:val="-1"/>
          <w:sz w:val="24"/>
        </w:rPr>
        <w:t xml:space="preserve"> </w:t>
      </w:r>
      <w:r>
        <w:rPr>
          <w:sz w:val="24"/>
        </w:rPr>
        <w:t>tehnice</w:t>
      </w:r>
      <w:r>
        <w:rPr>
          <w:spacing w:val="-1"/>
          <w:sz w:val="24"/>
        </w:rPr>
        <w:t xml:space="preserve"> </w:t>
      </w:r>
      <w:r>
        <w:rPr>
          <w:sz w:val="24"/>
        </w:rPr>
        <w:t>de</w:t>
      </w:r>
      <w:r>
        <w:rPr>
          <w:spacing w:val="-1"/>
          <w:sz w:val="24"/>
        </w:rPr>
        <w:t xml:space="preserve"> </w:t>
      </w:r>
      <w:r>
        <w:rPr>
          <w:sz w:val="24"/>
        </w:rPr>
        <w:t>proiectare</w:t>
      </w:r>
      <w:r>
        <w:rPr>
          <w:spacing w:val="-1"/>
          <w:sz w:val="24"/>
        </w:rPr>
        <w:t xml:space="preserve"> </w:t>
      </w:r>
      <w:r>
        <w:rPr>
          <w:sz w:val="24"/>
        </w:rPr>
        <w:t>si</w:t>
      </w:r>
      <w:r>
        <w:rPr>
          <w:spacing w:val="-2"/>
          <w:sz w:val="24"/>
        </w:rPr>
        <w:t xml:space="preserve"> </w:t>
      </w:r>
      <w:r>
        <w:rPr>
          <w:sz w:val="24"/>
        </w:rPr>
        <w:t>realizare</w:t>
      </w:r>
      <w:r>
        <w:rPr>
          <w:spacing w:val="-1"/>
          <w:sz w:val="24"/>
        </w:rPr>
        <w:t xml:space="preserve"> </w:t>
      </w:r>
      <w:r>
        <w:rPr>
          <w:sz w:val="24"/>
        </w:rPr>
        <w:t>a</w:t>
      </w:r>
      <w:r>
        <w:rPr>
          <w:spacing w:val="-1"/>
          <w:sz w:val="24"/>
        </w:rPr>
        <w:t xml:space="preserve"> </w:t>
      </w:r>
      <w:r>
        <w:rPr>
          <w:sz w:val="24"/>
        </w:rPr>
        <w:t>constructiilor,</w:t>
      </w:r>
      <w:r>
        <w:rPr>
          <w:spacing w:val="-1"/>
          <w:sz w:val="24"/>
        </w:rPr>
        <w:t xml:space="preserve"> </w:t>
      </w:r>
      <w:r>
        <w:rPr>
          <w:sz w:val="24"/>
        </w:rPr>
        <w:t>privind</w:t>
      </w:r>
      <w:r>
        <w:rPr>
          <w:spacing w:val="-1"/>
          <w:sz w:val="24"/>
        </w:rPr>
        <w:t xml:space="preserve"> </w:t>
      </w:r>
      <w:r>
        <w:rPr>
          <w:sz w:val="24"/>
        </w:rPr>
        <w:t>protectia</w:t>
      </w:r>
      <w:r>
        <w:rPr>
          <w:spacing w:val="-2"/>
          <w:sz w:val="24"/>
        </w:rPr>
        <w:t xml:space="preserve"> </w:t>
      </w:r>
      <w:r>
        <w:rPr>
          <w:sz w:val="24"/>
        </w:rPr>
        <w:t>la</w:t>
      </w:r>
      <w:r>
        <w:rPr>
          <w:spacing w:val="-1"/>
          <w:sz w:val="24"/>
        </w:rPr>
        <w:t xml:space="preserve"> </w:t>
      </w:r>
      <w:r>
        <w:rPr>
          <w:sz w:val="24"/>
        </w:rPr>
        <w:t>foc</w:t>
      </w:r>
      <w:r>
        <w:rPr>
          <w:spacing w:val="3"/>
          <w:sz w:val="24"/>
        </w:rPr>
        <w:t xml:space="preserve"> </w:t>
      </w:r>
      <w:r>
        <w:rPr>
          <w:sz w:val="24"/>
        </w:rPr>
        <w:t>P118/99</w:t>
      </w:r>
      <w:r>
        <w:rPr>
          <w:spacing w:val="-1"/>
          <w:sz w:val="24"/>
        </w:rPr>
        <w:t xml:space="preserve"> </w:t>
      </w:r>
      <w:r>
        <w:rPr>
          <w:spacing w:val="-10"/>
          <w:sz w:val="24"/>
        </w:rPr>
        <w:t>;</w:t>
      </w:r>
    </w:p>
    <w:p w:rsidR="00833F53" w:rsidRDefault="00732D25">
      <w:pPr>
        <w:pStyle w:val="ListParagraph"/>
        <w:numPr>
          <w:ilvl w:val="0"/>
          <w:numId w:val="29"/>
        </w:numPr>
        <w:tabs>
          <w:tab w:val="left" w:pos="847"/>
        </w:tabs>
        <w:ind w:right="564" w:firstLine="568"/>
        <w:rPr>
          <w:sz w:val="24"/>
        </w:rPr>
      </w:pPr>
      <w:r>
        <w:rPr>
          <w:sz w:val="24"/>
        </w:rPr>
        <w:t>Normativul</w:t>
      </w:r>
      <w:r>
        <w:rPr>
          <w:spacing w:val="22"/>
          <w:sz w:val="24"/>
        </w:rPr>
        <w:t xml:space="preserve"> </w:t>
      </w:r>
      <w:r>
        <w:rPr>
          <w:sz w:val="24"/>
        </w:rPr>
        <w:t>de</w:t>
      </w:r>
      <w:r>
        <w:rPr>
          <w:spacing w:val="23"/>
          <w:sz w:val="24"/>
        </w:rPr>
        <w:t xml:space="preserve"> </w:t>
      </w:r>
      <w:r>
        <w:rPr>
          <w:sz w:val="24"/>
        </w:rPr>
        <w:t>prevenire</w:t>
      </w:r>
      <w:r>
        <w:rPr>
          <w:spacing w:val="22"/>
          <w:sz w:val="24"/>
        </w:rPr>
        <w:t xml:space="preserve"> </w:t>
      </w:r>
      <w:r>
        <w:rPr>
          <w:sz w:val="24"/>
        </w:rPr>
        <w:t>si</w:t>
      </w:r>
      <w:r>
        <w:rPr>
          <w:spacing w:val="23"/>
          <w:sz w:val="24"/>
        </w:rPr>
        <w:t xml:space="preserve"> </w:t>
      </w:r>
      <w:r>
        <w:rPr>
          <w:sz w:val="24"/>
        </w:rPr>
        <w:t>stingere</w:t>
      </w:r>
      <w:r>
        <w:rPr>
          <w:spacing w:val="22"/>
          <w:sz w:val="24"/>
        </w:rPr>
        <w:t xml:space="preserve"> </w:t>
      </w:r>
      <w:r>
        <w:rPr>
          <w:sz w:val="24"/>
        </w:rPr>
        <w:t>a</w:t>
      </w:r>
      <w:r>
        <w:rPr>
          <w:spacing w:val="23"/>
          <w:sz w:val="24"/>
        </w:rPr>
        <w:t xml:space="preserve"> </w:t>
      </w:r>
      <w:r>
        <w:rPr>
          <w:sz w:val="24"/>
        </w:rPr>
        <w:t>incendiilor</w:t>
      </w:r>
      <w:r>
        <w:rPr>
          <w:spacing w:val="23"/>
          <w:sz w:val="24"/>
        </w:rPr>
        <w:t xml:space="preserve"> </w:t>
      </w:r>
      <w:r>
        <w:rPr>
          <w:sz w:val="24"/>
        </w:rPr>
        <w:t>pe</w:t>
      </w:r>
      <w:r>
        <w:rPr>
          <w:spacing w:val="23"/>
          <w:sz w:val="24"/>
        </w:rPr>
        <w:t xml:space="preserve"> </w:t>
      </w:r>
      <w:r>
        <w:rPr>
          <w:sz w:val="24"/>
        </w:rPr>
        <w:t>durata</w:t>
      </w:r>
      <w:r>
        <w:rPr>
          <w:spacing w:val="22"/>
          <w:sz w:val="24"/>
        </w:rPr>
        <w:t xml:space="preserve"> </w:t>
      </w:r>
      <w:r>
        <w:rPr>
          <w:sz w:val="24"/>
        </w:rPr>
        <w:t>executarii</w:t>
      </w:r>
      <w:r>
        <w:rPr>
          <w:spacing w:val="23"/>
          <w:sz w:val="24"/>
        </w:rPr>
        <w:t xml:space="preserve"> </w:t>
      </w:r>
      <w:r>
        <w:rPr>
          <w:sz w:val="24"/>
        </w:rPr>
        <w:t>lucrarilor</w:t>
      </w:r>
      <w:r>
        <w:rPr>
          <w:spacing w:val="23"/>
          <w:sz w:val="24"/>
        </w:rPr>
        <w:t xml:space="preserve"> </w:t>
      </w:r>
      <w:r>
        <w:rPr>
          <w:sz w:val="24"/>
        </w:rPr>
        <w:t>de</w:t>
      </w:r>
      <w:r>
        <w:rPr>
          <w:spacing w:val="25"/>
          <w:sz w:val="24"/>
        </w:rPr>
        <w:t xml:space="preserve"> </w:t>
      </w:r>
      <w:r>
        <w:rPr>
          <w:sz w:val="24"/>
        </w:rPr>
        <w:t>constructii</w:t>
      </w:r>
      <w:r>
        <w:rPr>
          <w:spacing w:val="23"/>
          <w:sz w:val="24"/>
        </w:rPr>
        <w:t xml:space="preserve"> </w:t>
      </w:r>
      <w:r>
        <w:rPr>
          <w:sz w:val="24"/>
        </w:rPr>
        <w:t>si instalatii aferente acestora-C300, aprobate cu ord.MLPTL nr.20/N/1994 ;</w:t>
      </w:r>
    </w:p>
    <w:p w:rsidR="00833F53" w:rsidRDefault="00732D25">
      <w:pPr>
        <w:pStyle w:val="ListParagraph"/>
        <w:numPr>
          <w:ilvl w:val="0"/>
          <w:numId w:val="29"/>
        </w:numPr>
        <w:tabs>
          <w:tab w:val="left" w:pos="847"/>
        </w:tabs>
        <w:ind w:right="564" w:firstLine="568"/>
        <w:rPr>
          <w:sz w:val="24"/>
        </w:rPr>
      </w:pPr>
      <w:r>
        <w:rPr>
          <w:sz w:val="24"/>
        </w:rPr>
        <w:t>Legea</w:t>
      </w:r>
      <w:r>
        <w:rPr>
          <w:spacing w:val="35"/>
          <w:sz w:val="24"/>
        </w:rPr>
        <w:t xml:space="preserve"> </w:t>
      </w:r>
      <w:r>
        <w:rPr>
          <w:sz w:val="24"/>
        </w:rPr>
        <w:t>319/2006</w:t>
      </w:r>
      <w:r>
        <w:rPr>
          <w:spacing w:val="35"/>
          <w:sz w:val="24"/>
        </w:rPr>
        <w:t xml:space="preserve"> </w:t>
      </w:r>
      <w:r>
        <w:rPr>
          <w:sz w:val="24"/>
        </w:rPr>
        <w:t>Legea</w:t>
      </w:r>
      <w:r>
        <w:rPr>
          <w:spacing w:val="35"/>
          <w:sz w:val="24"/>
        </w:rPr>
        <w:t xml:space="preserve"> </w:t>
      </w:r>
      <w:r>
        <w:rPr>
          <w:sz w:val="24"/>
        </w:rPr>
        <w:t>securitatii</w:t>
      </w:r>
      <w:r>
        <w:rPr>
          <w:spacing w:val="34"/>
          <w:sz w:val="24"/>
        </w:rPr>
        <w:t xml:space="preserve"> </w:t>
      </w:r>
      <w:r>
        <w:rPr>
          <w:sz w:val="24"/>
        </w:rPr>
        <w:t>si</w:t>
      </w:r>
      <w:r>
        <w:rPr>
          <w:spacing w:val="35"/>
          <w:sz w:val="24"/>
        </w:rPr>
        <w:t xml:space="preserve"> </w:t>
      </w:r>
      <w:r>
        <w:rPr>
          <w:sz w:val="24"/>
        </w:rPr>
        <w:t>sanatatii</w:t>
      </w:r>
      <w:r>
        <w:rPr>
          <w:spacing w:val="35"/>
          <w:sz w:val="24"/>
        </w:rPr>
        <w:t xml:space="preserve"> </w:t>
      </w:r>
      <w:r>
        <w:rPr>
          <w:sz w:val="24"/>
        </w:rPr>
        <w:t>in</w:t>
      </w:r>
      <w:r>
        <w:rPr>
          <w:spacing w:val="35"/>
          <w:sz w:val="24"/>
        </w:rPr>
        <w:t xml:space="preserve"> </w:t>
      </w:r>
      <w:r>
        <w:rPr>
          <w:sz w:val="24"/>
        </w:rPr>
        <w:t>munca</w:t>
      </w:r>
      <w:r>
        <w:rPr>
          <w:spacing w:val="35"/>
          <w:sz w:val="24"/>
        </w:rPr>
        <w:t xml:space="preserve"> </w:t>
      </w:r>
      <w:r>
        <w:rPr>
          <w:sz w:val="24"/>
        </w:rPr>
        <w:t>si</w:t>
      </w:r>
      <w:r>
        <w:rPr>
          <w:spacing w:val="35"/>
          <w:sz w:val="24"/>
        </w:rPr>
        <w:t xml:space="preserve"> </w:t>
      </w:r>
      <w:r>
        <w:rPr>
          <w:sz w:val="24"/>
        </w:rPr>
        <w:t>Normele</w:t>
      </w:r>
      <w:r>
        <w:rPr>
          <w:spacing w:val="35"/>
          <w:sz w:val="24"/>
        </w:rPr>
        <w:t xml:space="preserve"> </w:t>
      </w:r>
      <w:r>
        <w:rPr>
          <w:sz w:val="24"/>
        </w:rPr>
        <w:t>metodologice</w:t>
      </w:r>
      <w:r>
        <w:rPr>
          <w:spacing w:val="40"/>
          <w:sz w:val="24"/>
        </w:rPr>
        <w:t xml:space="preserve"> </w:t>
      </w:r>
      <w:r>
        <w:rPr>
          <w:sz w:val="24"/>
        </w:rPr>
        <w:t>de</w:t>
      </w:r>
      <w:r>
        <w:rPr>
          <w:spacing w:val="35"/>
          <w:sz w:val="24"/>
        </w:rPr>
        <w:t xml:space="preserve"> </w:t>
      </w:r>
      <w:r>
        <w:rPr>
          <w:sz w:val="24"/>
        </w:rPr>
        <w:t>aplicare</w:t>
      </w:r>
      <w:r>
        <w:rPr>
          <w:spacing w:val="34"/>
          <w:sz w:val="24"/>
        </w:rPr>
        <w:t xml:space="preserve"> </w:t>
      </w:r>
      <w:r>
        <w:rPr>
          <w:sz w:val="24"/>
        </w:rPr>
        <w:t xml:space="preserve">a prevederilor </w:t>
      </w:r>
      <w:r>
        <w:rPr>
          <w:sz w:val="24"/>
        </w:rPr>
        <w:t>Legii securitatii si sanatatii in munca</w:t>
      </w:r>
    </w:p>
    <w:p w:rsidR="00833F53" w:rsidRDefault="00732D25">
      <w:pPr>
        <w:pStyle w:val="Heading3"/>
        <w:numPr>
          <w:ilvl w:val="0"/>
          <w:numId w:val="38"/>
        </w:numPr>
        <w:tabs>
          <w:tab w:val="left" w:pos="941"/>
        </w:tabs>
        <w:spacing w:before="2"/>
        <w:ind w:left="941"/>
      </w:pPr>
      <w:r>
        <w:t>MĂSURĂTOARE</w:t>
      </w:r>
      <w:r>
        <w:rPr>
          <w:spacing w:val="-5"/>
        </w:rPr>
        <w:t xml:space="preserve"> </w:t>
      </w:r>
      <w:r>
        <w:t>ŞI</w:t>
      </w:r>
      <w:r>
        <w:rPr>
          <w:spacing w:val="-2"/>
        </w:rPr>
        <w:t xml:space="preserve"> DECONTARE</w:t>
      </w:r>
    </w:p>
    <w:p w:rsidR="00833F53" w:rsidRDefault="00732D25">
      <w:pPr>
        <w:pStyle w:val="ListParagraph"/>
        <w:numPr>
          <w:ilvl w:val="1"/>
          <w:numId w:val="38"/>
        </w:numPr>
        <w:tabs>
          <w:tab w:val="left" w:pos="1127"/>
        </w:tabs>
        <w:ind w:right="564" w:firstLine="568"/>
        <w:rPr>
          <w:sz w:val="24"/>
        </w:rPr>
      </w:pPr>
      <w:r>
        <w:rPr>
          <w:sz w:val="24"/>
        </w:rPr>
        <w:t>Tâmplăria se va plăti la metru pătrat, respectiv la kg tâmplăria metalică, conform tablourilor de tâmplărie din proiect şi listelor de cantităţi de lucrări.</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9"/>
        <w:ind w:left="0" w:firstLine="0"/>
      </w:pPr>
    </w:p>
    <w:p w:rsidR="00833F53" w:rsidRDefault="00732D25">
      <w:pPr>
        <w:pStyle w:val="BodyText"/>
        <w:spacing w:before="1"/>
        <w:ind w:left="1214" w:firstLine="0"/>
      </w:pPr>
      <w:r>
        <w:rPr>
          <w:b/>
          <w:color w:val="FF0000"/>
        </w:rPr>
        <w:t>CAP.(14)</w:t>
      </w:r>
      <w:r>
        <w:rPr>
          <w:b/>
          <w:color w:val="FF0000"/>
          <w:spacing w:val="28"/>
        </w:rPr>
        <w:t xml:space="preserve"> </w:t>
      </w:r>
      <w:r>
        <w:rPr>
          <w:color w:val="001F5F"/>
        </w:rPr>
        <w:t>EXEC</w:t>
      </w:r>
      <w:r>
        <w:rPr>
          <w:color w:val="001F5F"/>
        </w:rPr>
        <w:t>UŢIA</w:t>
      </w:r>
      <w:r>
        <w:rPr>
          <w:color w:val="001F5F"/>
          <w:spacing w:val="56"/>
        </w:rPr>
        <w:t xml:space="preserve"> </w:t>
      </w:r>
      <w:r>
        <w:rPr>
          <w:color w:val="001F5F"/>
        </w:rPr>
        <w:t>ÎNVELITORILOR</w:t>
      </w:r>
      <w:r>
        <w:rPr>
          <w:color w:val="001F5F"/>
          <w:spacing w:val="-2"/>
        </w:rPr>
        <w:t xml:space="preserve"> </w:t>
      </w:r>
      <w:r>
        <w:rPr>
          <w:color w:val="001F5F"/>
        </w:rPr>
        <w:t>DIN</w:t>
      </w:r>
      <w:r>
        <w:rPr>
          <w:color w:val="001F5F"/>
          <w:spacing w:val="-3"/>
        </w:rPr>
        <w:t xml:space="preserve"> </w:t>
      </w:r>
      <w:r>
        <w:rPr>
          <w:color w:val="001F5F"/>
        </w:rPr>
        <w:t>TABLĂ</w:t>
      </w:r>
      <w:r>
        <w:rPr>
          <w:color w:val="001F5F"/>
          <w:spacing w:val="-3"/>
        </w:rPr>
        <w:t xml:space="preserve"> </w:t>
      </w:r>
      <w:r>
        <w:rPr>
          <w:color w:val="001F5F"/>
        </w:rPr>
        <w:t>JGHEABURI</w:t>
      </w:r>
      <w:r>
        <w:rPr>
          <w:color w:val="001F5F"/>
          <w:spacing w:val="-2"/>
        </w:rPr>
        <w:t xml:space="preserve"> </w:t>
      </w:r>
      <w:r>
        <w:rPr>
          <w:color w:val="001F5F"/>
        </w:rPr>
        <w:t>ŞI</w:t>
      </w:r>
      <w:r>
        <w:rPr>
          <w:color w:val="001F5F"/>
          <w:spacing w:val="-1"/>
        </w:rPr>
        <w:t xml:space="preserve"> </w:t>
      </w:r>
      <w:r>
        <w:rPr>
          <w:color w:val="001F5F"/>
          <w:spacing w:val="-2"/>
        </w:rPr>
        <w:t>BURLANE</w:t>
      </w:r>
    </w:p>
    <w:p w:rsidR="00833F53" w:rsidRDefault="00833F53">
      <w:pPr>
        <w:pStyle w:val="BodyText"/>
        <w:spacing w:before="1"/>
        <w:ind w:left="0" w:firstLine="0"/>
      </w:pPr>
    </w:p>
    <w:p w:rsidR="00833F53" w:rsidRDefault="00732D25">
      <w:pPr>
        <w:pStyle w:val="Heading3"/>
        <w:numPr>
          <w:ilvl w:val="0"/>
          <w:numId w:val="28"/>
        </w:numPr>
        <w:tabs>
          <w:tab w:val="left" w:pos="941"/>
        </w:tabs>
        <w:ind w:left="941"/>
      </w:pPr>
      <w:r>
        <w:rPr>
          <w:spacing w:val="-2"/>
        </w:rPr>
        <w:t>GENERALITĂŢI</w:t>
      </w:r>
    </w:p>
    <w:p w:rsidR="00833F53" w:rsidRDefault="00732D25">
      <w:pPr>
        <w:pStyle w:val="BodyText"/>
        <w:ind w:right="565"/>
        <w:jc w:val="both"/>
      </w:pPr>
      <w:r>
        <w:t>Tabla ondulata este foarte rezistentă la intemperii. Materia de bază este tabla de oţel zincată la cald, prevăzută cu un strat neutralizant, strat primar şi un strat de plastisol sau poliester</w:t>
      </w:r>
      <w:r>
        <w:t>. Tabla este protejată identic</w:t>
      </w:r>
      <w:r>
        <w:rPr>
          <w:spacing w:val="-7"/>
        </w:rPr>
        <w:t xml:space="preserve"> </w:t>
      </w:r>
      <w:r>
        <w:t>pe</w:t>
      </w:r>
      <w:r>
        <w:rPr>
          <w:spacing w:val="-7"/>
        </w:rPr>
        <w:t xml:space="preserve"> </w:t>
      </w:r>
      <w:r>
        <w:t>ambele</w:t>
      </w:r>
      <w:r>
        <w:rPr>
          <w:spacing w:val="-7"/>
        </w:rPr>
        <w:t xml:space="preserve"> </w:t>
      </w:r>
      <w:r>
        <w:t>feţe,</w:t>
      </w:r>
      <w:r>
        <w:rPr>
          <w:spacing w:val="-7"/>
        </w:rPr>
        <w:t xml:space="preserve"> </w:t>
      </w:r>
      <w:r>
        <w:t>cu</w:t>
      </w:r>
      <w:r>
        <w:rPr>
          <w:spacing w:val="-7"/>
        </w:rPr>
        <w:t xml:space="preserve"> </w:t>
      </w:r>
      <w:r>
        <w:t>deosebirea</w:t>
      </w:r>
      <w:r>
        <w:rPr>
          <w:spacing w:val="-7"/>
        </w:rPr>
        <w:t xml:space="preserve"> </w:t>
      </w:r>
      <w:r>
        <w:t>că</w:t>
      </w:r>
      <w:r>
        <w:rPr>
          <w:spacing w:val="-7"/>
        </w:rPr>
        <w:t xml:space="preserve"> </w:t>
      </w:r>
      <w:r>
        <w:t>la</w:t>
      </w:r>
      <w:r>
        <w:rPr>
          <w:spacing w:val="-7"/>
        </w:rPr>
        <w:t xml:space="preserve"> </w:t>
      </w:r>
      <w:r>
        <w:t>partea</w:t>
      </w:r>
      <w:r>
        <w:rPr>
          <w:spacing w:val="-9"/>
        </w:rPr>
        <w:t xml:space="preserve"> </w:t>
      </w:r>
      <w:r>
        <w:t>inferioară</w:t>
      </w:r>
      <w:r>
        <w:rPr>
          <w:spacing w:val="-7"/>
        </w:rPr>
        <w:t xml:space="preserve"> </w:t>
      </w:r>
      <w:r>
        <w:t>ultimul</w:t>
      </w:r>
      <w:r>
        <w:rPr>
          <w:spacing w:val="-7"/>
        </w:rPr>
        <w:t xml:space="preserve"> </w:t>
      </w:r>
      <w:r>
        <w:t>strat</w:t>
      </w:r>
      <w:r>
        <w:rPr>
          <w:spacing w:val="-7"/>
        </w:rPr>
        <w:t xml:space="preserve"> </w:t>
      </w:r>
      <w:r>
        <w:t>este</w:t>
      </w:r>
      <w:r>
        <w:rPr>
          <w:spacing w:val="-7"/>
        </w:rPr>
        <w:t xml:space="preserve"> </w:t>
      </w:r>
      <w:r>
        <w:t>un</w:t>
      </w:r>
      <w:r>
        <w:rPr>
          <w:spacing w:val="-7"/>
        </w:rPr>
        <w:t xml:space="preserve"> </w:t>
      </w:r>
      <w:r>
        <w:t>lac</w:t>
      </w:r>
      <w:r>
        <w:rPr>
          <w:spacing w:val="-7"/>
        </w:rPr>
        <w:t xml:space="preserve"> </w:t>
      </w:r>
      <w:r>
        <w:t>incolor.</w:t>
      </w:r>
      <w:r>
        <w:rPr>
          <w:spacing w:val="-7"/>
        </w:rPr>
        <w:t xml:space="preserve"> </w:t>
      </w:r>
      <w:r>
        <w:t>Datorită</w:t>
      </w:r>
      <w:r>
        <w:rPr>
          <w:spacing w:val="-7"/>
        </w:rPr>
        <w:t xml:space="preserve"> </w:t>
      </w:r>
      <w:r>
        <w:t>aceste protecţii</w:t>
      </w:r>
      <w:r>
        <w:rPr>
          <w:spacing w:val="-3"/>
        </w:rPr>
        <w:t xml:space="preserve"> </w:t>
      </w:r>
      <w:r>
        <w:t>multistrat,</w:t>
      </w:r>
      <w:r>
        <w:rPr>
          <w:spacing w:val="-4"/>
        </w:rPr>
        <w:t xml:space="preserve"> </w:t>
      </w:r>
      <w:r>
        <w:t>învelitorile</w:t>
      </w:r>
      <w:r>
        <w:rPr>
          <w:spacing w:val="-4"/>
        </w:rPr>
        <w:t xml:space="preserve"> </w:t>
      </w:r>
      <w:r>
        <w:t>realizate</w:t>
      </w:r>
      <w:r>
        <w:rPr>
          <w:spacing w:val="-3"/>
        </w:rPr>
        <w:t xml:space="preserve"> </w:t>
      </w:r>
      <w:r>
        <w:t>din</w:t>
      </w:r>
      <w:r>
        <w:rPr>
          <w:spacing w:val="-3"/>
        </w:rPr>
        <w:t xml:space="preserve"> </w:t>
      </w:r>
      <w:r>
        <w:t>această</w:t>
      </w:r>
      <w:r>
        <w:rPr>
          <w:spacing w:val="-4"/>
        </w:rPr>
        <w:t xml:space="preserve"> </w:t>
      </w:r>
      <w:r>
        <w:t>tablă</w:t>
      </w:r>
      <w:r>
        <w:rPr>
          <w:spacing w:val="-5"/>
        </w:rPr>
        <w:t xml:space="preserve"> </w:t>
      </w:r>
      <w:r>
        <w:t>au</w:t>
      </w:r>
      <w:r>
        <w:rPr>
          <w:spacing w:val="-5"/>
        </w:rPr>
        <w:t xml:space="preserve"> </w:t>
      </w:r>
      <w:r>
        <w:t>o</w:t>
      </w:r>
      <w:r>
        <w:rPr>
          <w:spacing w:val="-5"/>
        </w:rPr>
        <w:t xml:space="preserve"> </w:t>
      </w:r>
      <w:r>
        <w:t>durată</w:t>
      </w:r>
      <w:r>
        <w:rPr>
          <w:spacing w:val="-4"/>
        </w:rPr>
        <w:t xml:space="preserve"> </w:t>
      </w:r>
      <w:r>
        <w:t>de</w:t>
      </w:r>
      <w:r>
        <w:rPr>
          <w:spacing w:val="-3"/>
        </w:rPr>
        <w:t xml:space="preserve"> </w:t>
      </w:r>
      <w:r>
        <w:t>viaţă</w:t>
      </w:r>
      <w:r>
        <w:rPr>
          <w:spacing w:val="-3"/>
        </w:rPr>
        <w:t xml:space="preserve"> </w:t>
      </w:r>
      <w:r>
        <w:t>de</w:t>
      </w:r>
      <w:r>
        <w:rPr>
          <w:spacing w:val="-3"/>
        </w:rPr>
        <w:t xml:space="preserve"> </w:t>
      </w:r>
      <w:r>
        <w:t>peste</w:t>
      </w:r>
      <w:r>
        <w:rPr>
          <w:spacing w:val="-5"/>
        </w:rPr>
        <w:t xml:space="preserve"> </w:t>
      </w:r>
      <w:r>
        <w:t>50</w:t>
      </w:r>
      <w:r>
        <w:rPr>
          <w:spacing w:val="-4"/>
        </w:rPr>
        <w:t xml:space="preserve"> </w:t>
      </w:r>
      <w:r>
        <w:t>de</w:t>
      </w:r>
      <w:r>
        <w:rPr>
          <w:spacing w:val="-3"/>
        </w:rPr>
        <w:t xml:space="preserve"> </w:t>
      </w:r>
      <w:r>
        <w:t>ani.</w:t>
      </w:r>
      <w:r>
        <w:rPr>
          <w:spacing w:val="-3"/>
        </w:rPr>
        <w:t xml:space="preserve"> </w:t>
      </w:r>
      <w:r>
        <w:t>Stratul</w:t>
      </w:r>
      <w:r>
        <w:rPr>
          <w:spacing w:val="-3"/>
        </w:rPr>
        <w:t xml:space="preserve"> </w:t>
      </w:r>
      <w:r>
        <w:t xml:space="preserve">de </w:t>
      </w:r>
      <w:r>
        <w:t>poliester sau plastisol colorat rezistă la razele ultraviolete, intemperii şi coroziune.</w:t>
      </w:r>
    </w:p>
    <w:p w:rsidR="00833F53" w:rsidRDefault="00732D25">
      <w:pPr>
        <w:pStyle w:val="BodyText"/>
        <w:ind w:right="563"/>
        <w:jc w:val="both"/>
      </w:pPr>
      <w:r>
        <w:t>Fenomenul de picurare al apei din condens, la acoperişurile reci, poate fi preîntâmpinat cu un strat absorbant special. Acest strat se poate aplica pe orice tip de tab</w:t>
      </w:r>
      <w:r>
        <w:t>lă. Eficienţa maximă se atinge printr-o ventilaţie</w:t>
      </w:r>
      <w:r>
        <w:rPr>
          <w:spacing w:val="-8"/>
        </w:rPr>
        <w:t xml:space="preserve"> </w:t>
      </w:r>
      <w:r>
        <w:t>corespunzătoare.</w:t>
      </w:r>
      <w:r>
        <w:rPr>
          <w:spacing w:val="-8"/>
        </w:rPr>
        <w:t xml:space="preserve"> </w:t>
      </w:r>
      <w:r>
        <w:t>Se</w:t>
      </w:r>
      <w:r>
        <w:rPr>
          <w:spacing w:val="-8"/>
        </w:rPr>
        <w:t xml:space="preserve"> </w:t>
      </w:r>
      <w:r>
        <w:t>mai</w:t>
      </w:r>
      <w:r>
        <w:rPr>
          <w:spacing w:val="-8"/>
        </w:rPr>
        <w:t xml:space="preserve"> </w:t>
      </w:r>
      <w:r>
        <w:t>poate</w:t>
      </w:r>
      <w:r>
        <w:rPr>
          <w:spacing w:val="-8"/>
        </w:rPr>
        <w:t xml:space="preserve"> </w:t>
      </w:r>
      <w:r>
        <w:t>folosi</w:t>
      </w:r>
      <w:r>
        <w:rPr>
          <w:spacing w:val="-8"/>
        </w:rPr>
        <w:t xml:space="preserve"> </w:t>
      </w:r>
      <w:r>
        <w:t>o</w:t>
      </w:r>
      <w:r>
        <w:rPr>
          <w:spacing w:val="-10"/>
        </w:rPr>
        <w:t xml:space="preserve"> </w:t>
      </w:r>
      <w:r>
        <w:t>folie</w:t>
      </w:r>
      <w:r>
        <w:rPr>
          <w:spacing w:val="-8"/>
        </w:rPr>
        <w:t xml:space="preserve"> </w:t>
      </w:r>
      <w:r>
        <w:t>anticondens,</w:t>
      </w:r>
      <w:r>
        <w:rPr>
          <w:spacing w:val="-8"/>
        </w:rPr>
        <w:t xml:space="preserve"> </w:t>
      </w:r>
      <w:r>
        <w:t>care</w:t>
      </w:r>
      <w:r>
        <w:rPr>
          <w:spacing w:val="-8"/>
        </w:rPr>
        <w:t xml:space="preserve"> </w:t>
      </w:r>
      <w:r>
        <w:t>este</w:t>
      </w:r>
      <w:r>
        <w:rPr>
          <w:spacing w:val="-8"/>
        </w:rPr>
        <w:t xml:space="preserve"> </w:t>
      </w:r>
      <w:r>
        <w:t>o</w:t>
      </w:r>
      <w:r>
        <w:rPr>
          <w:spacing w:val="-8"/>
        </w:rPr>
        <w:t xml:space="preserve"> </w:t>
      </w:r>
      <w:r>
        <w:t>împâslitură</w:t>
      </w:r>
      <w:r>
        <w:rPr>
          <w:spacing w:val="-8"/>
        </w:rPr>
        <w:t xml:space="preserve"> </w:t>
      </w:r>
      <w:r>
        <w:t>de</w:t>
      </w:r>
      <w:r>
        <w:rPr>
          <w:spacing w:val="-8"/>
        </w:rPr>
        <w:t xml:space="preserve"> </w:t>
      </w:r>
      <w:r>
        <w:t>fibre</w:t>
      </w:r>
      <w:r>
        <w:rPr>
          <w:spacing w:val="-10"/>
        </w:rPr>
        <w:t xml:space="preserve"> </w:t>
      </w:r>
      <w:r>
        <w:t>sintetice rezistente, impregnate, ce permite aerisirea dar împiedică pătrunderea apei şi formarea condensului. Est</w:t>
      </w:r>
      <w:r>
        <w:t>e rezistentă la acţiunea microorganismelor şi nu mucegăieşte.</w:t>
      </w:r>
    </w:p>
    <w:p w:rsidR="00833F53" w:rsidRDefault="00732D25">
      <w:pPr>
        <w:pStyle w:val="BodyText"/>
        <w:ind w:right="565"/>
        <w:jc w:val="both"/>
      </w:pPr>
      <w:r>
        <w:t>Tablele</w:t>
      </w:r>
      <w:r>
        <w:rPr>
          <w:spacing w:val="-8"/>
        </w:rPr>
        <w:t xml:space="preserve"> </w:t>
      </w:r>
      <w:r>
        <w:t>se</w:t>
      </w:r>
      <w:r>
        <w:rPr>
          <w:spacing w:val="-7"/>
        </w:rPr>
        <w:t xml:space="preserve"> </w:t>
      </w:r>
      <w:r>
        <w:t>livrează</w:t>
      </w:r>
      <w:r>
        <w:rPr>
          <w:spacing w:val="-8"/>
        </w:rPr>
        <w:t xml:space="preserve"> </w:t>
      </w:r>
      <w:r>
        <w:t>la</w:t>
      </w:r>
      <w:r>
        <w:rPr>
          <w:spacing w:val="-7"/>
        </w:rPr>
        <w:t xml:space="preserve"> </w:t>
      </w:r>
      <w:r>
        <w:t>o</w:t>
      </w:r>
      <w:r>
        <w:rPr>
          <w:spacing w:val="-7"/>
        </w:rPr>
        <w:t xml:space="preserve"> </w:t>
      </w:r>
      <w:r>
        <w:t>lăţime</w:t>
      </w:r>
      <w:r>
        <w:rPr>
          <w:spacing w:val="-7"/>
        </w:rPr>
        <w:t xml:space="preserve"> </w:t>
      </w:r>
      <w:r>
        <w:t>de</w:t>
      </w:r>
      <w:r>
        <w:rPr>
          <w:spacing w:val="-7"/>
        </w:rPr>
        <w:t xml:space="preserve"> </w:t>
      </w:r>
      <w:r>
        <w:t>1</w:t>
      </w:r>
      <w:r>
        <w:rPr>
          <w:spacing w:val="-7"/>
        </w:rPr>
        <w:t xml:space="preserve"> </w:t>
      </w:r>
      <w:r>
        <w:t>m</w:t>
      </w:r>
      <w:r>
        <w:rPr>
          <w:spacing w:val="-8"/>
        </w:rPr>
        <w:t xml:space="preserve"> </w:t>
      </w:r>
      <w:r>
        <w:t>şi</w:t>
      </w:r>
      <w:r>
        <w:rPr>
          <w:spacing w:val="-7"/>
        </w:rPr>
        <w:t xml:space="preserve"> </w:t>
      </w:r>
      <w:r>
        <w:t>lungimea</w:t>
      </w:r>
      <w:r>
        <w:rPr>
          <w:spacing w:val="-7"/>
        </w:rPr>
        <w:t xml:space="preserve"> </w:t>
      </w:r>
      <w:r>
        <w:t>maximă</w:t>
      </w:r>
      <w:r>
        <w:rPr>
          <w:spacing w:val="-7"/>
        </w:rPr>
        <w:t xml:space="preserve"> </w:t>
      </w:r>
      <w:r>
        <w:t>de</w:t>
      </w:r>
      <w:r>
        <w:rPr>
          <w:spacing w:val="-7"/>
        </w:rPr>
        <w:t xml:space="preserve"> </w:t>
      </w:r>
      <w:r>
        <w:t>6</w:t>
      </w:r>
      <w:r>
        <w:rPr>
          <w:spacing w:val="-7"/>
        </w:rPr>
        <w:t xml:space="preserve"> </w:t>
      </w:r>
      <w:r>
        <w:t>m,</w:t>
      </w:r>
      <w:r>
        <w:rPr>
          <w:spacing w:val="-7"/>
        </w:rPr>
        <w:t xml:space="preserve"> </w:t>
      </w:r>
      <w:r>
        <w:t>odată</w:t>
      </w:r>
      <w:r>
        <w:rPr>
          <w:spacing w:val="-7"/>
        </w:rPr>
        <w:t xml:space="preserve"> </w:t>
      </w:r>
      <w:r>
        <w:t>cu</w:t>
      </w:r>
      <w:r>
        <w:rPr>
          <w:spacing w:val="-7"/>
        </w:rPr>
        <w:t xml:space="preserve"> </w:t>
      </w:r>
      <w:r>
        <w:t>toate</w:t>
      </w:r>
      <w:r>
        <w:rPr>
          <w:spacing w:val="-7"/>
        </w:rPr>
        <w:t xml:space="preserve"> </w:t>
      </w:r>
      <w:r>
        <w:t>accesoriile</w:t>
      </w:r>
      <w:r>
        <w:rPr>
          <w:spacing w:val="-7"/>
        </w:rPr>
        <w:t xml:space="preserve"> </w:t>
      </w:r>
      <w:r>
        <w:t>necesare realizării</w:t>
      </w:r>
      <w:r>
        <w:rPr>
          <w:spacing w:val="-8"/>
        </w:rPr>
        <w:t xml:space="preserve"> </w:t>
      </w:r>
      <w:r>
        <w:t>unui</w:t>
      </w:r>
      <w:r>
        <w:rPr>
          <w:spacing w:val="-7"/>
        </w:rPr>
        <w:t xml:space="preserve"> </w:t>
      </w:r>
      <w:r>
        <w:t>acoperiş</w:t>
      </w:r>
      <w:r>
        <w:rPr>
          <w:spacing w:val="-7"/>
        </w:rPr>
        <w:t xml:space="preserve"> </w:t>
      </w:r>
      <w:r>
        <w:t>complet.</w:t>
      </w:r>
      <w:r>
        <w:rPr>
          <w:spacing w:val="-7"/>
        </w:rPr>
        <w:t xml:space="preserve"> </w:t>
      </w:r>
      <w:r>
        <w:t>Au</w:t>
      </w:r>
      <w:r>
        <w:rPr>
          <w:spacing w:val="-9"/>
        </w:rPr>
        <w:t xml:space="preserve"> </w:t>
      </w:r>
      <w:r>
        <w:t>greutatea</w:t>
      </w:r>
      <w:r>
        <w:rPr>
          <w:spacing w:val="-8"/>
        </w:rPr>
        <w:t xml:space="preserve"> </w:t>
      </w:r>
      <w:r>
        <w:t>specifică</w:t>
      </w:r>
      <w:r>
        <w:rPr>
          <w:spacing w:val="-8"/>
        </w:rPr>
        <w:t xml:space="preserve"> </w:t>
      </w:r>
      <w:r>
        <w:t>de</w:t>
      </w:r>
      <w:r>
        <w:rPr>
          <w:spacing w:val="-7"/>
        </w:rPr>
        <w:t xml:space="preserve"> </w:t>
      </w:r>
      <w:r>
        <w:t>4,6</w:t>
      </w:r>
      <w:r>
        <w:rPr>
          <w:spacing w:val="-7"/>
        </w:rPr>
        <w:t xml:space="preserve"> </w:t>
      </w:r>
      <w:r>
        <w:t>kg/mp</w:t>
      </w:r>
      <w:r>
        <w:rPr>
          <w:spacing w:val="-7"/>
        </w:rPr>
        <w:t xml:space="preserve"> </w:t>
      </w:r>
      <w:r>
        <w:t>şi</w:t>
      </w:r>
      <w:r>
        <w:rPr>
          <w:spacing w:val="-7"/>
        </w:rPr>
        <w:t xml:space="preserve"> </w:t>
      </w:r>
      <w:r>
        <w:t>se</w:t>
      </w:r>
      <w:r>
        <w:rPr>
          <w:spacing w:val="-7"/>
        </w:rPr>
        <w:t xml:space="preserve"> </w:t>
      </w:r>
      <w:r>
        <w:t>montează</w:t>
      </w:r>
      <w:r>
        <w:rPr>
          <w:spacing w:val="-8"/>
        </w:rPr>
        <w:t xml:space="preserve"> </w:t>
      </w:r>
      <w:r>
        <w:t>uşor</w:t>
      </w:r>
      <w:r>
        <w:rPr>
          <w:spacing w:val="-7"/>
        </w:rPr>
        <w:t xml:space="preserve"> </w:t>
      </w:r>
      <w:r>
        <w:t>şi</w:t>
      </w:r>
      <w:r>
        <w:rPr>
          <w:spacing w:val="-8"/>
        </w:rPr>
        <w:t xml:space="preserve"> </w:t>
      </w:r>
      <w:r>
        <w:t>rapid</w:t>
      </w:r>
      <w:r>
        <w:rPr>
          <w:spacing w:val="-8"/>
        </w:rPr>
        <w:t xml:space="preserve"> </w:t>
      </w:r>
      <w:r>
        <w:t>pe</w:t>
      </w:r>
      <w:r>
        <w:rPr>
          <w:spacing w:val="-7"/>
        </w:rPr>
        <w:t xml:space="preserve"> </w:t>
      </w:r>
      <w:r>
        <w:t>şipcile clasice sau pe astereală, fără a necesita o pregătire tehnică deosebită.</w:t>
      </w:r>
    </w:p>
    <w:p w:rsidR="00833F53" w:rsidRDefault="00732D25">
      <w:pPr>
        <w:pStyle w:val="BodyText"/>
        <w:ind w:left="701" w:firstLine="0"/>
        <w:jc w:val="both"/>
      </w:pPr>
      <w:r>
        <w:t>Câteva sugestii</w:t>
      </w:r>
      <w:r>
        <w:rPr>
          <w:spacing w:val="-1"/>
        </w:rPr>
        <w:t xml:space="preserve"> </w:t>
      </w:r>
      <w:r>
        <w:t xml:space="preserve">şi </w:t>
      </w:r>
      <w:r>
        <w:rPr>
          <w:spacing w:val="-2"/>
        </w:rPr>
        <w:t>recomandări:</w:t>
      </w:r>
    </w:p>
    <w:p w:rsidR="00833F53" w:rsidRDefault="00732D25">
      <w:pPr>
        <w:pStyle w:val="BodyText"/>
        <w:ind w:right="563"/>
        <w:jc w:val="both"/>
      </w:pPr>
      <w:r>
        <w:t>FIXAREA:</w:t>
      </w:r>
      <w:r>
        <w:rPr>
          <w:spacing w:val="-7"/>
        </w:rPr>
        <w:t xml:space="preserve"> </w:t>
      </w:r>
      <w:r>
        <w:t>La</w:t>
      </w:r>
      <w:r>
        <w:rPr>
          <w:spacing w:val="-7"/>
        </w:rPr>
        <w:t xml:space="preserve"> </w:t>
      </w:r>
      <w:r>
        <w:t>fixarea</w:t>
      </w:r>
      <w:r>
        <w:rPr>
          <w:spacing w:val="-8"/>
        </w:rPr>
        <w:t xml:space="preserve"> </w:t>
      </w:r>
      <w:r>
        <w:t>fâşiilor</w:t>
      </w:r>
      <w:r>
        <w:rPr>
          <w:spacing w:val="-8"/>
        </w:rPr>
        <w:t xml:space="preserve"> </w:t>
      </w:r>
      <w:r>
        <w:t>se</w:t>
      </w:r>
      <w:r>
        <w:rPr>
          <w:spacing w:val="-7"/>
        </w:rPr>
        <w:t xml:space="preserve"> </w:t>
      </w:r>
      <w:r>
        <w:t>va</w:t>
      </w:r>
      <w:r>
        <w:rPr>
          <w:spacing w:val="-8"/>
        </w:rPr>
        <w:t xml:space="preserve"> </w:t>
      </w:r>
      <w:r>
        <w:t>urmări</w:t>
      </w:r>
      <w:r>
        <w:rPr>
          <w:spacing w:val="-6"/>
        </w:rPr>
        <w:t xml:space="preserve"> </w:t>
      </w:r>
      <w:r>
        <w:t>poziţionarea</w:t>
      </w:r>
      <w:r>
        <w:rPr>
          <w:spacing w:val="-8"/>
        </w:rPr>
        <w:t xml:space="preserve"> </w:t>
      </w:r>
      <w:r>
        <w:t>corectă</w:t>
      </w:r>
      <w:r>
        <w:rPr>
          <w:spacing w:val="-6"/>
        </w:rPr>
        <w:t xml:space="preserve"> </w:t>
      </w:r>
      <w:r>
        <w:t>a</w:t>
      </w:r>
      <w:r>
        <w:rPr>
          <w:spacing w:val="-8"/>
        </w:rPr>
        <w:t xml:space="preserve"> </w:t>
      </w:r>
      <w:r>
        <w:t>şuruburilor</w:t>
      </w:r>
      <w:r>
        <w:rPr>
          <w:spacing w:val="-7"/>
        </w:rPr>
        <w:t xml:space="preserve"> </w:t>
      </w:r>
      <w:r>
        <w:t>şi</w:t>
      </w:r>
      <w:r>
        <w:rPr>
          <w:spacing w:val="-7"/>
        </w:rPr>
        <w:t xml:space="preserve"> </w:t>
      </w:r>
      <w:r>
        <w:t>niturilor</w:t>
      </w:r>
      <w:r>
        <w:rPr>
          <w:spacing w:val="-7"/>
        </w:rPr>
        <w:t xml:space="preserve"> </w:t>
      </w:r>
      <w:r>
        <w:t>de</w:t>
      </w:r>
      <w:r>
        <w:rPr>
          <w:spacing w:val="-8"/>
        </w:rPr>
        <w:t xml:space="preserve"> </w:t>
      </w:r>
      <w:r>
        <w:t>prindere. Profilele se vor fixa la parte</w:t>
      </w:r>
      <w:r>
        <w:t>a inferioară a ondulelor marginale şi la mijloc. Pentru profilele de 20 recomandăm folosirea a încă două şuruburi. Astfel profilele de 20 sunt fixate în fiecare a doua ondulă. Pentru a preveni smulgerea tablei în zonele expuse acţiunii vântului, recomandăm</w:t>
      </w:r>
      <w:r>
        <w:t xml:space="preserve"> fixarea fâşiilor de pe contur la fiecare ondulă. În toate cazurile petrecerile se vor înnădi pe toată lungimea, la 400÷500 mm distanţă, cu câte un nit sau şurub SL2.</w:t>
      </w:r>
    </w:p>
    <w:p w:rsidR="00833F53" w:rsidRDefault="00732D25">
      <w:pPr>
        <w:pStyle w:val="BodyText"/>
        <w:ind w:right="569"/>
        <w:jc w:val="both"/>
      </w:pPr>
      <w:r>
        <w:t>SUPRAPUNERI: Suprapunerile în</w:t>
      </w:r>
      <w:r>
        <w:rPr>
          <w:spacing w:val="-1"/>
        </w:rPr>
        <w:t xml:space="preserve"> </w:t>
      </w:r>
      <w:r>
        <w:t>lungime vor fi</w:t>
      </w:r>
      <w:r>
        <w:rPr>
          <w:spacing w:val="-1"/>
        </w:rPr>
        <w:t xml:space="preserve"> </w:t>
      </w:r>
      <w:r>
        <w:t>de minim</w:t>
      </w:r>
      <w:r>
        <w:rPr>
          <w:spacing w:val="-1"/>
        </w:rPr>
        <w:t xml:space="preserve"> </w:t>
      </w:r>
      <w:r>
        <w:t>200 mm</w:t>
      </w:r>
      <w:r>
        <w:rPr>
          <w:spacing w:val="-2"/>
        </w:rPr>
        <w:t xml:space="preserve"> </w:t>
      </w:r>
      <w:r>
        <w:t>la şarpante</w:t>
      </w:r>
      <w:r>
        <w:rPr>
          <w:spacing w:val="-1"/>
        </w:rPr>
        <w:t xml:space="preserve"> </w:t>
      </w:r>
      <w:r>
        <w:t>şi 100 mm</w:t>
      </w:r>
      <w:r>
        <w:rPr>
          <w:spacing w:val="-2"/>
        </w:rPr>
        <w:t xml:space="preserve"> </w:t>
      </w:r>
      <w:r>
        <w:t xml:space="preserve">în cazul </w:t>
      </w:r>
      <w:r>
        <w:rPr>
          <w:spacing w:val="-2"/>
        </w:rPr>
        <w:t>pereţilor.</w:t>
      </w:r>
    </w:p>
    <w:p w:rsidR="00833F53" w:rsidRDefault="00732D25">
      <w:pPr>
        <w:pStyle w:val="BodyText"/>
        <w:ind w:right="565"/>
        <w:jc w:val="both"/>
      </w:pPr>
      <w:r>
        <w:t>RECOMANDĂRI:</w:t>
      </w:r>
      <w:r>
        <w:rPr>
          <w:spacing w:val="-10"/>
        </w:rPr>
        <w:t xml:space="preserve"> </w:t>
      </w:r>
      <w:r>
        <w:t>Tabla</w:t>
      </w:r>
      <w:r>
        <w:rPr>
          <w:spacing w:val="-10"/>
        </w:rPr>
        <w:t xml:space="preserve"> </w:t>
      </w:r>
      <w:r>
        <w:t>profilată</w:t>
      </w:r>
      <w:r>
        <w:rPr>
          <w:spacing w:val="-11"/>
        </w:rPr>
        <w:t xml:space="preserve"> </w:t>
      </w:r>
      <w:r>
        <w:t>se</w:t>
      </w:r>
      <w:r>
        <w:rPr>
          <w:spacing w:val="-11"/>
        </w:rPr>
        <w:t xml:space="preserve"> </w:t>
      </w:r>
      <w:r>
        <w:t>va</w:t>
      </w:r>
      <w:r>
        <w:rPr>
          <w:spacing w:val="-10"/>
        </w:rPr>
        <w:t xml:space="preserve"> </w:t>
      </w:r>
      <w:r>
        <w:t>tăia</w:t>
      </w:r>
      <w:r>
        <w:rPr>
          <w:spacing w:val="-10"/>
        </w:rPr>
        <w:t xml:space="preserve"> </w:t>
      </w:r>
      <w:r>
        <w:t>cu</w:t>
      </w:r>
      <w:r>
        <w:rPr>
          <w:spacing w:val="-10"/>
        </w:rPr>
        <w:t xml:space="preserve"> </w:t>
      </w:r>
      <w:r>
        <w:t>foarfeca</w:t>
      </w:r>
      <w:r>
        <w:rPr>
          <w:spacing w:val="-10"/>
        </w:rPr>
        <w:t xml:space="preserve"> </w:t>
      </w:r>
      <w:r>
        <w:t>manuală</w:t>
      </w:r>
      <w:r>
        <w:rPr>
          <w:spacing w:val="-10"/>
        </w:rPr>
        <w:t xml:space="preserve"> </w:t>
      </w:r>
      <w:r>
        <w:t>de</w:t>
      </w:r>
      <w:r>
        <w:rPr>
          <w:spacing w:val="-10"/>
        </w:rPr>
        <w:t xml:space="preserve"> </w:t>
      </w:r>
      <w:r>
        <w:t>tăiat</w:t>
      </w:r>
      <w:r>
        <w:rPr>
          <w:spacing w:val="-11"/>
        </w:rPr>
        <w:t xml:space="preserve"> </w:t>
      </w:r>
      <w:r>
        <w:t>tabla</w:t>
      </w:r>
      <w:r>
        <w:rPr>
          <w:spacing w:val="-10"/>
        </w:rPr>
        <w:t xml:space="preserve"> </w:t>
      </w:r>
      <w:r>
        <w:t>sau</w:t>
      </w:r>
      <w:r>
        <w:rPr>
          <w:spacing w:val="-10"/>
        </w:rPr>
        <w:t xml:space="preserve"> </w:t>
      </w:r>
      <w:r>
        <w:t>foarfeca</w:t>
      </w:r>
      <w:r>
        <w:rPr>
          <w:spacing w:val="-11"/>
        </w:rPr>
        <w:t xml:space="preserve"> </w:t>
      </w:r>
      <w:r>
        <w:t>electrică. ATENŢIE! Nu se va folosi în nici un caz flexul (disc abraziv), pentru că aşchiile se imprimă în stratul de poliester şi se corodează. Rec</w:t>
      </w:r>
      <w:r>
        <w:t>omandăm curăţirea suprafeţelor după terminarea montajului. Dacă suprafaţa de</w:t>
      </w:r>
      <w:r>
        <w:rPr>
          <w:spacing w:val="-15"/>
        </w:rPr>
        <w:t xml:space="preserve"> </w:t>
      </w:r>
      <w:r>
        <w:t>protecţie</w:t>
      </w:r>
      <w:r>
        <w:rPr>
          <w:spacing w:val="-14"/>
        </w:rPr>
        <w:t xml:space="preserve"> </w:t>
      </w:r>
      <w:r>
        <w:t>se</w:t>
      </w:r>
      <w:r>
        <w:rPr>
          <w:spacing w:val="-12"/>
        </w:rPr>
        <w:t xml:space="preserve"> </w:t>
      </w:r>
      <w:r>
        <w:t>deteriorează</w:t>
      </w:r>
      <w:r>
        <w:rPr>
          <w:spacing w:val="-13"/>
        </w:rPr>
        <w:t xml:space="preserve"> </w:t>
      </w:r>
      <w:r>
        <w:t>se</w:t>
      </w:r>
      <w:r>
        <w:rPr>
          <w:spacing w:val="-12"/>
        </w:rPr>
        <w:t xml:space="preserve"> </w:t>
      </w:r>
      <w:r>
        <w:t>va</w:t>
      </w:r>
      <w:r>
        <w:rPr>
          <w:spacing w:val="-13"/>
        </w:rPr>
        <w:t xml:space="preserve"> </w:t>
      </w:r>
      <w:r>
        <w:t>folosi</w:t>
      </w:r>
      <w:r>
        <w:rPr>
          <w:spacing w:val="-13"/>
        </w:rPr>
        <w:t xml:space="preserve"> </w:t>
      </w:r>
      <w:r>
        <w:t>vopsea</w:t>
      </w:r>
      <w:r>
        <w:rPr>
          <w:spacing w:val="-12"/>
        </w:rPr>
        <w:t xml:space="preserve"> </w:t>
      </w:r>
      <w:r>
        <w:t>de</w:t>
      </w:r>
      <w:r>
        <w:rPr>
          <w:spacing w:val="-14"/>
        </w:rPr>
        <w:t xml:space="preserve"> </w:t>
      </w:r>
      <w:r>
        <w:t>retuş</w:t>
      </w:r>
      <w:r>
        <w:rPr>
          <w:spacing w:val="-13"/>
        </w:rPr>
        <w:t xml:space="preserve"> </w:t>
      </w:r>
      <w:r>
        <w:t>(se</w:t>
      </w:r>
      <w:r>
        <w:rPr>
          <w:spacing w:val="-13"/>
        </w:rPr>
        <w:t xml:space="preserve"> </w:t>
      </w:r>
      <w:r>
        <w:t>aplică</w:t>
      </w:r>
      <w:r>
        <w:rPr>
          <w:spacing w:val="-13"/>
        </w:rPr>
        <w:t xml:space="preserve"> </w:t>
      </w:r>
      <w:r>
        <w:t>cu</w:t>
      </w:r>
      <w:r>
        <w:rPr>
          <w:spacing w:val="-12"/>
        </w:rPr>
        <w:t xml:space="preserve"> </w:t>
      </w:r>
      <w:r>
        <w:t>pensula</w:t>
      </w:r>
      <w:r>
        <w:rPr>
          <w:spacing w:val="-14"/>
        </w:rPr>
        <w:t xml:space="preserve"> </w:t>
      </w:r>
      <w:r>
        <w:t>numai</w:t>
      </w:r>
      <w:r>
        <w:rPr>
          <w:spacing w:val="-12"/>
        </w:rPr>
        <w:t xml:space="preserve"> </w:t>
      </w:r>
      <w:r>
        <w:t>pe</w:t>
      </w:r>
      <w:r>
        <w:rPr>
          <w:spacing w:val="-13"/>
        </w:rPr>
        <w:t xml:space="preserve"> </w:t>
      </w:r>
      <w:r>
        <w:t>suprafaţa</w:t>
      </w:r>
      <w:r>
        <w:rPr>
          <w:spacing w:val="-12"/>
        </w:rPr>
        <w:t xml:space="preserve"> </w:t>
      </w:r>
      <w:r>
        <w:rPr>
          <w:spacing w:val="-2"/>
        </w:rPr>
        <w:t>exterioară).</w:t>
      </w:r>
    </w:p>
    <w:p w:rsidR="00833F53" w:rsidRDefault="00833F53">
      <w:pPr>
        <w:pStyle w:val="BodyText"/>
        <w:spacing w:before="1"/>
        <w:ind w:left="0" w:firstLine="0"/>
      </w:pPr>
    </w:p>
    <w:p w:rsidR="00833F53" w:rsidRDefault="00732D25">
      <w:pPr>
        <w:pStyle w:val="Heading3"/>
        <w:numPr>
          <w:ilvl w:val="0"/>
          <w:numId w:val="28"/>
        </w:numPr>
        <w:tabs>
          <w:tab w:val="left" w:pos="941"/>
        </w:tabs>
        <w:ind w:left="941"/>
      </w:pPr>
      <w:r>
        <w:t>DEPOZITARE,</w:t>
      </w:r>
      <w:r>
        <w:rPr>
          <w:spacing w:val="-2"/>
        </w:rPr>
        <w:t xml:space="preserve"> TRANSPORT</w:t>
      </w:r>
    </w:p>
    <w:p w:rsidR="00833F53" w:rsidRDefault="00732D25">
      <w:pPr>
        <w:pStyle w:val="BodyText"/>
        <w:ind w:right="566"/>
        <w:jc w:val="both"/>
      </w:pPr>
      <w:r>
        <w:t>Tablele cutate se livrează în cotele paletizate</w:t>
      </w:r>
      <w:r>
        <w:t xml:space="preserve"> protejate cu folie. La recepţie se vor verifica cantitativ şi</w:t>
      </w:r>
      <w:r>
        <w:rPr>
          <w:spacing w:val="-9"/>
        </w:rPr>
        <w:t xml:space="preserve"> </w:t>
      </w:r>
      <w:r>
        <w:t>calitativ</w:t>
      </w:r>
      <w:r>
        <w:rPr>
          <w:spacing w:val="-9"/>
        </w:rPr>
        <w:t xml:space="preserve"> </w:t>
      </w:r>
      <w:r>
        <w:t>produsele</w:t>
      </w:r>
      <w:r>
        <w:rPr>
          <w:spacing w:val="-10"/>
        </w:rPr>
        <w:t xml:space="preserve"> </w:t>
      </w:r>
      <w:r>
        <w:t>livrate.</w:t>
      </w:r>
      <w:r>
        <w:rPr>
          <w:spacing w:val="-9"/>
        </w:rPr>
        <w:t xml:space="preserve"> </w:t>
      </w:r>
      <w:r>
        <w:t>Eventualele</w:t>
      </w:r>
      <w:r>
        <w:rPr>
          <w:spacing w:val="-10"/>
        </w:rPr>
        <w:t xml:space="preserve"> </w:t>
      </w:r>
      <w:r>
        <w:t>lipsuri</w:t>
      </w:r>
      <w:r>
        <w:rPr>
          <w:spacing w:val="-10"/>
        </w:rPr>
        <w:t xml:space="preserve"> </w:t>
      </w:r>
      <w:r>
        <w:t>sau</w:t>
      </w:r>
      <w:r>
        <w:rPr>
          <w:spacing w:val="-9"/>
        </w:rPr>
        <w:t xml:space="preserve"> </w:t>
      </w:r>
      <w:r>
        <w:t>sesizări</w:t>
      </w:r>
      <w:r>
        <w:rPr>
          <w:spacing w:val="-9"/>
        </w:rPr>
        <w:t xml:space="preserve"> </w:t>
      </w:r>
      <w:r>
        <w:t>se</w:t>
      </w:r>
      <w:r>
        <w:rPr>
          <w:spacing w:val="-9"/>
        </w:rPr>
        <w:t xml:space="preserve"> </w:t>
      </w:r>
      <w:r>
        <w:t>vor</w:t>
      </w:r>
      <w:r>
        <w:rPr>
          <w:spacing w:val="-9"/>
        </w:rPr>
        <w:t xml:space="preserve"> </w:t>
      </w:r>
      <w:r>
        <w:t>menţiona</w:t>
      </w:r>
      <w:r>
        <w:rPr>
          <w:spacing w:val="-9"/>
        </w:rPr>
        <w:t xml:space="preserve"> </w:t>
      </w:r>
      <w:r>
        <w:t>în</w:t>
      </w:r>
      <w:r>
        <w:rPr>
          <w:spacing w:val="-9"/>
        </w:rPr>
        <w:t xml:space="preserve"> </w:t>
      </w:r>
      <w:r>
        <w:t>scris</w:t>
      </w:r>
      <w:r>
        <w:rPr>
          <w:spacing w:val="-9"/>
        </w:rPr>
        <w:t xml:space="preserve"> </w:t>
      </w:r>
      <w:r>
        <w:t>pe</w:t>
      </w:r>
      <w:r>
        <w:rPr>
          <w:spacing w:val="-9"/>
        </w:rPr>
        <w:t xml:space="preserve"> </w:t>
      </w:r>
      <w:r>
        <w:t>avizul</w:t>
      </w:r>
      <w:r>
        <w:rPr>
          <w:spacing w:val="-9"/>
        </w:rPr>
        <w:t xml:space="preserve"> </w:t>
      </w:r>
      <w:r>
        <w:t>de</w:t>
      </w:r>
      <w:r>
        <w:rPr>
          <w:spacing w:val="-9"/>
        </w:rPr>
        <w:t xml:space="preserve"> </w:t>
      </w:r>
      <w:r>
        <w:t xml:space="preserve">expediţie. La descărcare se vor asigura utilajele corespunzătoare pentru a evita orice </w:t>
      </w:r>
      <w:r>
        <w:t>deteriorare a tablei.</w:t>
      </w:r>
    </w:p>
    <w:p w:rsidR="00833F53" w:rsidRDefault="00732D25">
      <w:pPr>
        <w:pStyle w:val="BodyText"/>
        <w:ind w:left="701" w:firstLine="0"/>
        <w:jc w:val="both"/>
      </w:pPr>
      <w:r>
        <w:t>Tablele</w:t>
      </w:r>
      <w:r>
        <w:rPr>
          <w:spacing w:val="-1"/>
        </w:rPr>
        <w:t xml:space="preserve"> </w:t>
      </w:r>
      <w:r>
        <w:t>cutate</w:t>
      </w:r>
      <w:r>
        <w:rPr>
          <w:spacing w:val="-1"/>
        </w:rPr>
        <w:t xml:space="preserve"> </w:t>
      </w:r>
      <w:r>
        <w:t>se</w:t>
      </w:r>
      <w:r>
        <w:rPr>
          <w:spacing w:val="-1"/>
        </w:rPr>
        <w:t xml:space="preserve"> </w:t>
      </w:r>
      <w:r>
        <w:t>livrează</w:t>
      </w:r>
      <w:r>
        <w:rPr>
          <w:spacing w:val="-1"/>
        </w:rPr>
        <w:t xml:space="preserve"> </w:t>
      </w:r>
      <w:r>
        <w:t>la</w:t>
      </w:r>
      <w:r>
        <w:rPr>
          <w:spacing w:val="-1"/>
        </w:rPr>
        <w:t xml:space="preserve"> </w:t>
      </w:r>
      <w:r>
        <w:t>lungimile comandate,</w:t>
      </w:r>
      <w:r>
        <w:rPr>
          <w:spacing w:val="-1"/>
        </w:rPr>
        <w:t xml:space="preserve"> </w:t>
      </w:r>
      <w:r>
        <w:t>lungimi</w:t>
      </w:r>
      <w:r>
        <w:rPr>
          <w:spacing w:val="-1"/>
        </w:rPr>
        <w:t xml:space="preserve"> </w:t>
      </w:r>
      <w:r>
        <w:t>ce nu</w:t>
      </w:r>
      <w:r>
        <w:rPr>
          <w:spacing w:val="-1"/>
        </w:rPr>
        <w:t xml:space="preserve"> </w:t>
      </w:r>
      <w:r>
        <w:t>depăşesc</w:t>
      </w:r>
      <w:r>
        <w:rPr>
          <w:spacing w:val="-2"/>
        </w:rPr>
        <w:t xml:space="preserve"> </w:t>
      </w:r>
      <w:r>
        <w:t xml:space="preserve">6 </w:t>
      </w:r>
      <w:r>
        <w:rPr>
          <w:spacing w:val="-5"/>
        </w:rPr>
        <w:t>m.</w:t>
      </w:r>
    </w:p>
    <w:p w:rsidR="00833F53" w:rsidRDefault="00732D25">
      <w:pPr>
        <w:pStyle w:val="BodyText"/>
        <w:ind w:right="568"/>
        <w:jc w:val="both"/>
      </w:pPr>
      <w:r>
        <w:t>În</w:t>
      </w:r>
      <w:r>
        <w:rPr>
          <w:spacing w:val="-7"/>
        </w:rPr>
        <w:t xml:space="preserve"> </w:t>
      </w:r>
      <w:r>
        <w:t>cazul</w:t>
      </w:r>
      <w:r>
        <w:rPr>
          <w:spacing w:val="-6"/>
        </w:rPr>
        <w:t xml:space="preserve"> </w:t>
      </w:r>
      <w:r>
        <w:t>depozitării,</w:t>
      </w:r>
      <w:r>
        <w:rPr>
          <w:spacing w:val="-7"/>
        </w:rPr>
        <w:t xml:space="preserve"> </w:t>
      </w:r>
      <w:r>
        <w:t>suprapunerea</w:t>
      </w:r>
      <w:r>
        <w:rPr>
          <w:spacing w:val="-7"/>
        </w:rPr>
        <w:t xml:space="preserve"> </w:t>
      </w:r>
      <w:r>
        <w:t>pachetelor</w:t>
      </w:r>
      <w:r>
        <w:rPr>
          <w:spacing w:val="-7"/>
        </w:rPr>
        <w:t xml:space="preserve"> </w:t>
      </w:r>
      <w:r>
        <w:t>de</w:t>
      </w:r>
      <w:r>
        <w:rPr>
          <w:spacing w:val="-7"/>
        </w:rPr>
        <w:t xml:space="preserve"> </w:t>
      </w:r>
      <w:r>
        <w:t>tablă</w:t>
      </w:r>
      <w:r>
        <w:rPr>
          <w:spacing w:val="-7"/>
        </w:rPr>
        <w:t xml:space="preserve"> </w:t>
      </w:r>
      <w:r>
        <w:t>este</w:t>
      </w:r>
      <w:r>
        <w:rPr>
          <w:spacing w:val="-7"/>
        </w:rPr>
        <w:t xml:space="preserve"> </w:t>
      </w:r>
      <w:r>
        <w:t>permisă</w:t>
      </w:r>
      <w:r>
        <w:rPr>
          <w:spacing w:val="-7"/>
        </w:rPr>
        <w:t xml:space="preserve"> </w:t>
      </w:r>
      <w:r>
        <w:t>dacă</w:t>
      </w:r>
      <w:r>
        <w:rPr>
          <w:spacing w:val="-7"/>
        </w:rPr>
        <w:t xml:space="preserve"> </w:t>
      </w:r>
      <w:r>
        <w:t>rezemarea</w:t>
      </w:r>
      <w:r>
        <w:rPr>
          <w:spacing w:val="-7"/>
        </w:rPr>
        <w:t xml:space="preserve"> </w:t>
      </w:r>
      <w:r>
        <w:t>se</w:t>
      </w:r>
      <w:r>
        <w:rPr>
          <w:spacing w:val="-7"/>
        </w:rPr>
        <w:t xml:space="preserve"> </w:t>
      </w:r>
      <w:r>
        <w:t>face</w:t>
      </w:r>
      <w:r>
        <w:rPr>
          <w:spacing w:val="-7"/>
        </w:rPr>
        <w:t xml:space="preserve"> </w:t>
      </w:r>
      <w:r>
        <w:t>pe</w:t>
      </w:r>
      <w:r>
        <w:rPr>
          <w:spacing w:val="-7"/>
        </w:rPr>
        <w:t xml:space="preserve"> </w:t>
      </w:r>
      <w:r>
        <w:t>tălpi</w:t>
      </w:r>
      <w:r>
        <w:rPr>
          <w:spacing w:val="-7"/>
        </w:rPr>
        <w:t xml:space="preserve"> </w:t>
      </w:r>
      <w:r>
        <w:t>de lemn; în caz contrar tablele se pot deforma sau dete</w:t>
      </w:r>
      <w:r>
        <w:t>riora.</w:t>
      </w:r>
    </w:p>
    <w:p w:rsidR="00833F53" w:rsidRDefault="00732D25">
      <w:pPr>
        <w:pStyle w:val="BodyText"/>
        <w:ind w:right="565"/>
        <w:jc w:val="both"/>
      </w:pPr>
      <w:r>
        <w:t>Depozitarea</w:t>
      </w:r>
      <w:r>
        <w:rPr>
          <w:spacing w:val="-2"/>
        </w:rPr>
        <w:t xml:space="preserve"> </w:t>
      </w:r>
      <w:r>
        <w:t>îndelungată</w:t>
      </w:r>
      <w:r>
        <w:rPr>
          <w:spacing w:val="-2"/>
        </w:rPr>
        <w:t xml:space="preserve"> </w:t>
      </w:r>
      <w:r>
        <w:t>a</w:t>
      </w:r>
      <w:r>
        <w:rPr>
          <w:spacing w:val="-1"/>
        </w:rPr>
        <w:t xml:space="preserve"> </w:t>
      </w:r>
      <w:r>
        <w:t>tablelor</w:t>
      </w:r>
      <w:r>
        <w:rPr>
          <w:spacing w:val="-1"/>
        </w:rPr>
        <w:t xml:space="preserve"> </w:t>
      </w:r>
      <w:r>
        <w:t>este</w:t>
      </w:r>
      <w:r>
        <w:rPr>
          <w:spacing w:val="-1"/>
        </w:rPr>
        <w:t xml:space="preserve"> </w:t>
      </w:r>
      <w:r>
        <w:t>permisă</w:t>
      </w:r>
      <w:r>
        <w:rPr>
          <w:spacing w:val="-1"/>
        </w:rPr>
        <w:t xml:space="preserve"> </w:t>
      </w:r>
      <w:r>
        <w:t>numai</w:t>
      </w:r>
      <w:r>
        <w:rPr>
          <w:spacing w:val="-1"/>
        </w:rPr>
        <w:t xml:space="preserve"> </w:t>
      </w:r>
      <w:r>
        <w:t>sub</w:t>
      </w:r>
      <w:r>
        <w:rPr>
          <w:spacing w:val="-1"/>
        </w:rPr>
        <w:t xml:space="preserve"> </w:t>
      </w:r>
      <w:r>
        <w:t>acoperiş, acestea</w:t>
      </w:r>
      <w:r>
        <w:rPr>
          <w:spacing w:val="-1"/>
        </w:rPr>
        <w:t xml:space="preserve"> </w:t>
      </w:r>
      <w:r>
        <w:t>fiind</w:t>
      </w:r>
      <w:r>
        <w:rPr>
          <w:spacing w:val="-1"/>
        </w:rPr>
        <w:t xml:space="preserve"> </w:t>
      </w:r>
      <w:r>
        <w:t>ferite</w:t>
      </w:r>
      <w:r>
        <w:rPr>
          <w:spacing w:val="-2"/>
        </w:rPr>
        <w:t xml:space="preserve"> </w:t>
      </w:r>
      <w:r>
        <w:t>de</w:t>
      </w:r>
      <w:r>
        <w:rPr>
          <w:spacing w:val="-1"/>
        </w:rPr>
        <w:t xml:space="preserve"> </w:t>
      </w:r>
      <w:r>
        <w:t>umezeală şi radiaţii solare.</w:t>
      </w:r>
    </w:p>
    <w:p w:rsidR="00833F53" w:rsidRDefault="00732D25">
      <w:pPr>
        <w:pStyle w:val="BodyText"/>
        <w:ind w:right="568"/>
        <w:jc w:val="both"/>
      </w:pPr>
      <w:r>
        <w:t>Mediile agresive (acizi, var, mortar) care se menţin o perioadă de timp îndelungată, pot cauza decolorarea suprafeţelor.</w:t>
      </w:r>
    </w:p>
    <w:p w:rsidR="00833F53" w:rsidRDefault="00833F53">
      <w:pPr>
        <w:pStyle w:val="BodyText"/>
        <w:spacing w:before="1"/>
        <w:ind w:left="0" w:firstLine="0"/>
      </w:pPr>
    </w:p>
    <w:p w:rsidR="00833F53" w:rsidRDefault="00732D25">
      <w:pPr>
        <w:pStyle w:val="Heading3"/>
        <w:numPr>
          <w:ilvl w:val="0"/>
          <w:numId w:val="28"/>
        </w:numPr>
        <w:tabs>
          <w:tab w:val="left" w:pos="941"/>
        </w:tabs>
        <w:spacing w:before="1"/>
        <w:ind w:left="941"/>
      </w:pPr>
      <w:r>
        <w:t>JGHEABURI,</w:t>
      </w:r>
      <w:r>
        <w:rPr>
          <w:spacing w:val="-2"/>
        </w:rPr>
        <w:t xml:space="preserve"> BURLANE</w:t>
      </w:r>
    </w:p>
    <w:p w:rsidR="00833F53" w:rsidRDefault="00732D25">
      <w:pPr>
        <w:pStyle w:val="BodyText"/>
        <w:ind w:right="565"/>
        <w:jc w:val="both"/>
      </w:pPr>
      <w:r>
        <w:t>Se va folosi sistemul de jgheaburi şi burlane confecţionate din tablă de oţel zincată la cald, protejat cu</w:t>
      </w:r>
      <w:r>
        <w:rPr>
          <w:spacing w:val="-7"/>
        </w:rPr>
        <w:t xml:space="preserve"> </w:t>
      </w:r>
      <w:r>
        <w:t>plastic,</w:t>
      </w:r>
      <w:r>
        <w:rPr>
          <w:spacing w:val="-8"/>
        </w:rPr>
        <w:t xml:space="preserve"> </w:t>
      </w:r>
      <w:r>
        <w:t>sistem</w:t>
      </w:r>
      <w:r>
        <w:rPr>
          <w:spacing w:val="-9"/>
        </w:rPr>
        <w:t xml:space="preserve"> </w:t>
      </w:r>
      <w:r>
        <w:t>care</w:t>
      </w:r>
      <w:r>
        <w:rPr>
          <w:spacing w:val="-7"/>
        </w:rPr>
        <w:t xml:space="preserve"> </w:t>
      </w:r>
      <w:r>
        <w:t>se</w:t>
      </w:r>
      <w:r>
        <w:rPr>
          <w:spacing w:val="-9"/>
        </w:rPr>
        <w:t xml:space="preserve"> </w:t>
      </w:r>
      <w:r>
        <w:t>comportă</w:t>
      </w:r>
      <w:r>
        <w:rPr>
          <w:spacing w:val="-7"/>
        </w:rPr>
        <w:t xml:space="preserve"> </w:t>
      </w:r>
      <w:r>
        <w:t>foarte</w:t>
      </w:r>
      <w:r>
        <w:rPr>
          <w:spacing w:val="-8"/>
        </w:rPr>
        <w:t xml:space="preserve"> </w:t>
      </w:r>
      <w:r>
        <w:t>bine</w:t>
      </w:r>
      <w:r>
        <w:rPr>
          <w:spacing w:val="-8"/>
        </w:rPr>
        <w:t xml:space="preserve"> </w:t>
      </w:r>
      <w:r>
        <w:t>în</w:t>
      </w:r>
      <w:r>
        <w:rPr>
          <w:spacing w:val="-8"/>
        </w:rPr>
        <w:t xml:space="preserve"> </w:t>
      </w:r>
      <w:r>
        <w:t>orice</w:t>
      </w:r>
      <w:r>
        <w:rPr>
          <w:spacing w:val="-8"/>
        </w:rPr>
        <w:t xml:space="preserve"> </w:t>
      </w:r>
      <w:r>
        <w:t>condiţii</w:t>
      </w:r>
      <w:r>
        <w:rPr>
          <w:spacing w:val="-7"/>
        </w:rPr>
        <w:t xml:space="preserve"> </w:t>
      </w:r>
      <w:r>
        <w:t>climatice,</w:t>
      </w:r>
      <w:r>
        <w:rPr>
          <w:spacing w:val="-7"/>
        </w:rPr>
        <w:t xml:space="preserve"> </w:t>
      </w:r>
      <w:r>
        <w:t>suportă</w:t>
      </w:r>
      <w:r>
        <w:rPr>
          <w:spacing w:val="-8"/>
        </w:rPr>
        <w:t xml:space="preserve"> </w:t>
      </w:r>
      <w:r>
        <w:t>intemperiile</w:t>
      </w:r>
      <w:r>
        <w:rPr>
          <w:spacing w:val="-8"/>
        </w:rPr>
        <w:t xml:space="preserve"> </w:t>
      </w:r>
      <w:r>
        <w:t>şi</w:t>
      </w:r>
      <w:r>
        <w:rPr>
          <w:spacing w:val="-8"/>
        </w:rPr>
        <w:t xml:space="preserve"> </w:t>
      </w:r>
      <w:r>
        <w:t>solicitările date de zăpadă şi g</w:t>
      </w:r>
      <w:r>
        <w:t>heaţă fără a se degrada.</w:t>
      </w:r>
    </w:p>
    <w:p w:rsidR="00833F53" w:rsidRDefault="00732D25">
      <w:pPr>
        <w:pStyle w:val="BodyText"/>
        <w:ind w:right="563"/>
        <w:jc w:val="both"/>
      </w:pPr>
      <w:r>
        <w:t>Montajul se face uşor, fără a utiliza chit, clei, cositor sau alte materiale de etanşare, îmbinările fiind asigurate cu garnituri de cauciuc atât la elementele de legătură cât şi la cele de închidere. După tăierea jgheaburilor</w:t>
      </w:r>
      <w:r>
        <w:rPr>
          <w:spacing w:val="-15"/>
        </w:rPr>
        <w:t xml:space="preserve"> </w:t>
      </w:r>
      <w:r>
        <w:t>la</w:t>
      </w:r>
      <w:r>
        <w:rPr>
          <w:spacing w:val="-15"/>
        </w:rPr>
        <w:t xml:space="preserve"> </w:t>
      </w:r>
      <w:r>
        <w:t>d</w:t>
      </w:r>
      <w:r>
        <w:t>imensiune,</w:t>
      </w:r>
      <w:r>
        <w:rPr>
          <w:spacing w:val="-15"/>
        </w:rPr>
        <w:t xml:space="preserve"> </w:t>
      </w:r>
      <w:r>
        <w:t>acestea</w:t>
      </w:r>
      <w:r>
        <w:rPr>
          <w:spacing w:val="-15"/>
        </w:rPr>
        <w:t xml:space="preserve"> </w:t>
      </w:r>
      <w:r>
        <w:t>se</w:t>
      </w:r>
      <w:r>
        <w:rPr>
          <w:spacing w:val="-15"/>
        </w:rPr>
        <w:t xml:space="preserve"> </w:t>
      </w:r>
      <w:r>
        <w:t>îmbină</w:t>
      </w:r>
      <w:r>
        <w:rPr>
          <w:spacing w:val="-15"/>
        </w:rPr>
        <w:t xml:space="preserve"> </w:t>
      </w:r>
      <w:r>
        <w:t>între</w:t>
      </w:r>
      <w:r>
        <w:rPr>
          <w:spacing w:val="-15"/>
        </w:rPr>
        <w:t xml:space="preserve"> </w:t>
      </w:r>
      <w:r>
        <w:t>ele</w:t>
      </w:r>
      <w:r>
        <w:rPr>
          <w:spacing w:val="-15"/>
        </w:rPr>
        <w:t xml:space="preserve"> </w:t>
      </w:r>
      <w:r>
        <w:t>cu</w:t>
      </w:r>
      <w:r>
        <w:rPr>
          <w:spacing w:val="-15"/>
        </w:rPr>
        <w:t xml:space="preserve"> </w:t>
      </w:r>
      <w:r>
        <w:t>ajutorul</w:t>
      </w:r>
      <w:r>
        <w:rPr>
          <w:spacing w:val="-15"/>
        </w:rPr>
        <w:t xml:space="preserve"> </w:t>
      </w:r>
      <w:r>
        <w:t>pieselor</w:t>
      </w:r>
      <w:r>
        <w:rPr>
          <w:spacing w:val="-15"/>
        </w:rPr>
        <w:t xml:space="preserve"> </w:t>
      </w:r>
      <w:r>
        <w:t>speciale</w:t>
      </w:r>
      <w:r>
        <w:rPr>
          <w:spacing w:val="-15"/>
        </w:rPr>
        <w:t xml:space="preserve"> </w:t>
      </w:r>
      <w:r>
        <w:t>şi</w:t>
      </w:r>
      <w:r>
        <w:rPr>
          <w:spacing w:val="-15"/>
        </w:rPr>
        <w:t xml:space="preserve"> </w:t>
      </w:r>
      <w:r>
        <w:t>se</w:t>
      </w:r>
      <w:r>
        <w:rPr>
          <w:spacing w:val="-15"/>
        </w:rPr>
        <w:t xml:space="preserve"> </w:t>
      </w:r>
      <w:r>
        <w:t>introduc</w:t>
      </w:r>
      <w:r>
        <w:rPr>
          <w:spacing w:val="-15"/>
        </w:rPr>
        <w:t xml:space="preserve"> </w:t>
      </w:r>
      <w:r>
        <w:t>în</w:t>
      </w:r>
      <w:r>
        <w:rPr>
          <w:spacing w:val="-15"/>
        </w:rPr>
        <w:t xml:space="preserve"> </w:t>
      </w:r>
      <w:r>
        <w:t xml:space="preserve">cârligele </w:t>
      </w:r>
      <w:r>
        <w:rPr>
          <w:spacing w:val="-2"/>
        </w:rPr>
        <w:t>suport.</w:t>
      </w:r>
    </w:p>
    <w:p w:rsidR="00833F53" w:rsidRDefault="00732D25">
      <w:pPr>
        <w:pStyle w:val="BodyText"/>
        <w:ind w:right="568"/>
        <w:jc w:val="both"/>
      </w:pPr>
      <w:r>
        <w:t>Orificiul de scurgere se va debita cu fierăstrăul la sol; tot aici se montează pe jgheab piesa racord, care</w:t>
      </w:r>
      <w:r>
        <w:rPr>
          <w:spacing w:val="1"/>
        </w:rPr>
        <w:t xml:space="preserve"> </w:t>
      </w:r>
      <w:r>
        <w:t>va</w:t>
      </w:r>
      <w:r>
        <w:rPr>
          <w:spacing w:val="2"/>
        </w:rPr>
        <w:t xml:space="preserve"> </w:t>
      </w:r>
      <w:r>
        <w:t>ghida</w:t>
      </w:r>
      <w:r>
        <w:rPr>
          <w:spacing w:val="2"/>
        </w:rPr>
        <w:t xml:space="preserve"> </w:t>
      </w:r>
      <w:r>
        <w:t>apa</w:t>
      </w:r>
      <w:r>
        <w:rPr>
          <w:spacing w:val="2"/>
        </w:rPr>
        <w:t xml:space="preserve"> </w:t>
      </w:r>
      <w:r>
        <w:t>în</w:t>
      </w:r>
      <w:r>
        <w:rPr>
          <w:spacing w:val="2"/>
        </w:rPr>
        <w:t xml:space="preserve"> </w:t>
      </w:r>
      <w:r>
        <w:t>burlanul</w:t>
      </w:r>
      <w:r>
        <w:rPr>
          <w:spacing w:val="2"/>
        </w:rPr>
        <w:t xml:space="preserve"> </w:t>
      </w:r>
      <w:r>
        <w:t>de</w:t>
      </w:r>
      <w:r>
        <w:rPr>
          <w:spacing w:val="2"/>
        </w:rPr>
        <w:t xml:space="preserve"> </w:t>
      </w:r>
      <w:r>
        <w:t>scurgere.</w:t>
      </w:r>
      <w:r>
        <w:rPr>
          <w:spacing w:val="2"/>
        </w:rPr>
        <w:t xml:space="preserve"> </w:t>
      </w:r>
      <w:r>
        <w:t>Burlanele</w:t>
      </w:r>
      <w:r>
        <w:rPr>
          <w:spacing w:val="2"/>
        </w:rPr>
        <w:t xml:space="preserve"> </w:t>
      </w:r>
      <w:r>
        <w:t>se</w:t>
      </w:r>
      <w:r>
        <w:rPr>
          <w:spacing w:val="1"/>
        </w:rPr>
        <w:t xml:space="preserve"> </w:t>
      </w:r>
      <w:r>
        <w:t>vor</w:t>
      </w:r>
      <w:r>
        <w:rPr>
          <w:spacing w:val="2"/>
        </w:rPr>
        <w:t xml:space="preserve"> </w:t>
      </w:r>
      <w:r>
        <w:t>fixa</w:t>
      </w:r>
      <w:r>
        <w:rPr>
          <w:spacing w:val="2"/>
        </w:rPr>
        <w:t xml:space="preserve"> </w:t>
      </w:r>
      <w:r>
        <w:t>cu</w:t>
      </w:r>
      <w:r>
        <w:rPr>
          <w:spacing w:val="2"/>
        </w:rPr>
        <w:t xml:space="preserve"> </w:t>
      </w:r>
      <w:r>
        <w:t>ajutorul</w:t>
      </w:r>
      <w:r>
        <w:rPr>
          <w:spacing w:val="1"/>
        </w:rPr>
        <w:t xml:space="preserve"> </w:t>
      </w:r>
      <w:r>
        <w:t>unor</w:t>
      </w:r>
      <w:r>
        <w:rPr>
          <w:spacing w:val="2"/>
        </w:rPr>
        <w:t xml:space="preserve"> </w:t>
      </w:r>
      <w:r>
        <w:t>brăţări</w:t>
      </w:r>
      <w:r>
        <w:rPr>
          <w:spacing w:val="2"/>
        </w:rPr>
        <w:t xml:space="preserve"> </w:t>
      </w:r>
      <w:r>
        <w:t>adecvate,</w:t>
      </w:r>
      <w:r>
        <w:rPr>
          <w:spacing w:val="1"/>
        </w:rPr>
        <w:t xml:space="preserve"> </w:t>
      </w:r>
      <w:r>
        <w:t>fixate</w:t>
      </w:r>
      <w:r>
        <w:rPr>
          <w:spacing w:val="2"/>
        </w:rPr>
        <w:t xml:space="preserve"> </w:t>
      </w:r>
      <w:r>
        <w:rPr>
          <w:spacing w:val="-5"/>
        </w:rPr>
        <w:t>în</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5" w:firstLine="0"/>
        <w:jc w:val="both"/>
      </w:pPr>
      <w:r>
        <w:t xml:space="preserve">prealabil în perete. Este indicat să se traseze cu creionul locul de îndoire al cârligului astfel încât panta jgheabului să fie spre gura de captare a burlanului. Se </w:t>
      </w:r>
      <w:r>
        <w:t>numerotează suporturile. Se montează primul şi ultimul</w:t>
      </w:r>
      <w:r>
        <w:rPr>
          <w:spacing w:val="-15"/>
        </w:rPr>
        <w:t xml:space="preserve"> </w:t>
      </w:r>
      <w:r>
        <w:t>cârlig</w:t>
      </w:r>
      <w:r>
        <w:rPr>
          <w:spacing w:val="-15"/>
        </w:rPr>
        <w:t xml:space="preserve"> </w:t>
      </w:r>
      <w:r>
        <w:t>şi</w:t>
      </w:r>
      <w:r>
        <w:rPr>
          <w:spacing w:val="-15"/>
        </w:rPr>
        <w:t xml:space="preserve"> </w:t>
      </w:r>
      <w:r>
        <w:t>se</w:t>
      </w:r>
      <w:r>
        <w:rPr>
          <w:spacing w:val="-15"/>
        </w:rPr>
        <w:t xml:space="preserve"> </w:t>
      </w:r>
      <w:r>
        <w:t>întinde</w:t>
      </w:r>
      <w:r>
        <w:rPr>
          <w:spacing w:val="-15"/>
        </w:rPr>
        <w:t xml:space="preserve"> </w:t>
      </w:r>
      <w:r>
        <w:t>o</w:t>
      </w:r>
      <w:r>
        <w:rPr>
          <w:spacing w:val="-15"/>
        </w:rPr>
        <w:t xml:space="preserve"> </w:t>
      </w:r>
      <w:r>
        <w:t>sfoară</w:t>
      </w:r>
      <w:r>
        <w:rPr>
          <w:spacing w:val="-15"/>
        </w:rPr>
        <w:t xml:space="preserve"> </w:t>
      </w:r>
      <w:r>
        <w:t>între</w:t>
      </w:r>
      <w:r>
        <w:rPr>
          <w:spacing w:val="-15"/>
        </w:rPr>
        <w:t xml:space="preserve"> </w:t>
      </w:r>
      <w:r>
        <w:t>ele,</w:t>
      </w:r>
      <w:r>
        <w:rPr>
          <w:spacing w:val="-15"/>
        </w:rPr>
        <w:t xml:space="preserve"> </w:t>
      </w:r>
      <w:r>
        <w:t>urmând</w:t>
      </w:r>
      <w:r>
        <w:rPr>
          <w:spacing w:val="-15"/>
        </w:rPr>
        <w:t xml:space="preserve"> </w:t>
      </w:r>
      <w:r>
        <w:t>să</w:t>
      </w:r>
      <w:r>
        <w:rPr>
          <w:spacing w:val="-15"/>
        </w:rPr>
        <w:t xml:space="preserve"> </w:t>
      </w:r>
      <w:r>
        <w:t>se</w:t>
      </w:r>
      <w:r>
        <w:rPr>
          <w:spacing w:val="-13"/>
        </w:rPr>
        <w:t xml:space="preserve"> </w:t>
      </w:r>
      <w:r>
        <w:t>monteze</w:t>
      </w:r>
      <w:r>
        <w:rPr>
          <w:spacing w:val="-15"/>
        </w:rPr>
        <w:t xml:space="preserve"> </w:t>
      </w:r>
      <w:r>
        <w:t>celelalte</w:t>
      </w:r>
      <w:r>
        <w:rPr>
          <w:spacing w:val="-15"/>
        </w:rPr>
        <w:t xml:space="preserve"> </w:t>
      </w:r>
      <w:r>
        <w:t>cârlige</w:t>
      </w:r>
      <w:r>
        <w:rPr>
          <w:spacing w:val="-15"/>
        </w:rPr>
        <w:t xml:space="preserve"> </w:t>
      </w:r>
      <w:r>
        <w:t>la</w:t>
      </w:r>
      <w:r>
        <w:rPr>
          <w:spacing w:val="-15"/>
        </w:rPr>
        <w:t xml:space="preserve"> </w:t>
      </w:r>
      <w:r>
        <w:t>nivelul</w:t>
      </w:r>
      <w:r>
        <w:rPr>
          <w:spacing w:val="-14"/>
        </w:rPr>
        <w:t xml:space="preserve"> </w:t>
      </w:r>
      <w:r>
        <w:t>sforii.</w:t>
      </w:r>
      <w:r>
        <w:rPr>
          <w:spacing w:val="-15"/>
        </w:rPr>
        <w:t xml:space="preserve"> </w:t>
      </w:r>
      <w:r>
        <w:t>Distanţa dintre</w:t>
      </w:r>
      <w:r>
        <w:rPr>
          <w:spacing w:val="-5"/>
        </w:rPr>
        <w:t xml:space="preserve"> </w:t>
      </w:r>
      <w:r>
        <w:t>cârlige</w:t>
      </w:r>
      <w:r>
        <w:rPr>
          <w:spacing w:val="-5"/>
        </w:rPr>
        <w:t xml:space="preserve"> </w:t>
      </w:r>
      <w:r>
        <w:t>este</w:t>
      </w:r>
      <w:r>
        <w:rPr>
          <w:spacing w:val="-5"/>
        </w:rPr>
        <w:t xml:space="preserve"> </w:t>
      </w:r>
      <w:r>
        <w:t>dată</w:t>
      </w:r>
      <w:r>
        <w:rPr>
          <w:spacing w:val="-5"/>
        </w:rPr>
        <w:t xml:space="preserve"> </w:t>
      </w:r>
      <w:r>
        <w:t>de</w:t>
      </w:r>
      <w:r>
        <w:rPr>
          <w:spacing w:val="-5"/>
        </w:rPr>
        <w:t xml:space="preserve"> </w:t>
      </w:r>
      <w:r>
        <w:t>distanţa</w:t>
      </w:r>
      <w:r>
        <w:rPr>
          <w:spacing w:val="-4"/>
        </w:rPr>
        <w:t xml:space="preserve"> </w:t>
      </w:r>
      <w:r>
        <w:t>dintre</w:t>
      </w:r>
      <w:r>
        <w:rPr>
          <w:spacing w:val="-5"/>
        </w:rPr>
        <w:t xml:space="preserve"> </w:t>
      </w:r>
      <w:r>
        <w:t>căpriori</w:t>
      </w:r>
      <w:r>
        <w:rPr>
          <w:spacing w:val="-6"/>
        </w:rPr>
        <w:t xml:space="preserve"> </w:t>
      </w:r>
      <w:r>
        <w:t>(de</w:t>
      </w:r>
      <w:r>
        <w:rPr>
          <w:spacing w:val="-4"/>
        </w:rPr>
        <w:t xml:space="preserve"> </w:t>
      </w:r>
      <w:r>
        <w:t>regulă</w:t>
      </w:r>
      <w:r>
        <w:rPr>
          <w:spacing w:val="-4"/>
        </w:rPr>
        <w:t xml:space="preserve"> </w:t>
      </w:r>
      <w:r>
        <w:t>80</w:t>
      </w:r>
      <w:r>
        <w:rPr>
          <w:spacing w:val="-5"/>
        </w:rPr>
        <w:t xml:space="preserve"> </w:t>
      </w:r>
      <w:r>
        <w:t>cm),</w:t>
      </w:r>
      <w:r>
        <w:rPr>
          <w:spacing w:val="-4"/>
        </w:rPr>
        <w:t xml:space="preserve"> </w:t>
      </w:r>
      <w:r>
        <w:t>pe</w:t>
      </w:r>
      <w:r>
        <w:rPr>
          <w:spacing w:val="-5"/>
        </w:rPr>
        <w:t xml:space="preserve"> </w:t>
      </w:r>
      <w:r>
        <w:t>care</w:t>
      </w:r>
      <w:r>
        <w:rPr>
          <w:spacing w:val="-5"/>
        </w:rPr>
        <w:t xml:space="preserve"> </w:t>
      </w:r>
      <w:r>
        <w:t>cârligele</w:t>
      </w:r>
      <w:r>
        <w:rPr>
          <w:spacing w:val="-4"/>
        </w:rPr>
        <w:t xml:space="preserve"> </w:t>
      </w:r>
      <w:r>
        <w:t>se</w:t>
      </w:r>
      <w:r>
        <w:rPr>
          <w:spacing w:val="-5"/>
        </w:rPr>
        <w:t xml:space="preserve"> </w:t>
      </w:r>
      <w:r>
        <w:t>fixează</w:t>
      </w:r>
      <w:r>
        <w:rPr>
          <w:spacing w:val="-4"/>
        </w:rPr>
        <w:t xml:space="preserve"> </w:t>
      </w:r>
      <w:r>
        <w:t>cu</w:t>
      </w:r>
      <w:r>
        <w:rPr>
          <w:spacing w:val="-5"/>
        </w:rPr>
        <w:t xml:space="preserve"> </w:t>
      </w:r>
      <w:r>
        <w:t>ajutorul şuruburilor. Se marchează locul găurii de captare pe jgheab şi se decupează astfel încât diametrul golului să</w:t>
      </w:r>
      <w:r>
        <w:rPr>
          <w:spacing w:val="-12"/>
        </w:rPr>
        <w:t xml:space="preserve"> </w:t>
      </w:r>
      <w:r>
        <w:t>fie</w:t>
      </w:r>
      <w:r>
        <w:rPr>
          <w:spacing w:val="-12"/>
        </w:rPr>
        <w:t xml:space="preserve"> </w:t>
      </w:r>
      <w:r>
        <w:t>aproximativ</w:t>
      </w:r>
      <w:r>
        <w:rPr>
          <w:spacing w:val="-12"/>
        </w:rPr>
        <w:t xml:space="preserve"> </w:t>
      </w:r>
      <w:r>
        <w:t>egal</w:t>
      </w:r>
      <w:r>
        <w:rPr>
          <w:spacing w:val="-11"/>
        </w:rPr>
        <w:t xml:space="preserve"> </w:t>
      </w:r>
      <w:r>
        <w:t>cu</w:t>
      </w:r>
      <w:r>
        <w:rPr>
          <w:spacing w:val="-12"/>
        </w:rPr>
        <w:t xml:space="preserve"> </w:t>
      </w:r>
      <w:r>
        <w:t>diametrul</w:t>
      </w:r>
      <w:r>
        <w:rPr>
          <w:spacing w:val="-12"/>
        </w:rPr>
        <w:t xml:space="preserve"> </w:t>
      </w:r>
      <w:r>
        <w:t>jgheabului.</w:t>
      </w:r>
      <w:r>
        <w:rPr>
          <w:spacing w:val="-12"/>
        </w:rPr>
        <w:t xml:space="preserve"> </w:t>
      </w:r>
      <w:r>
        <w:t>Se</w:t>
      </w:r>
      <w:r>
        <w:rPr>
          <w:spacing w:val="-11"/>
        </w:rPr>
        <w:t xml:space="preserve"> </w:t>
      </w:r>
      <w:r>
        <w:t>montează</w:t>
      </w:r>
      <w:r>
        <w:rPr>
          <w:spacing w:val="-12"/>
        </w:rPr>
        <w:t xml:space="preserve"> </w:t>
      </w:r>
      <w:r>
        <w:t>piesa</w:t>
      </w:r>
      <w:r>
        <w:rPr>
          <w:spacing w:val="-12"/>
        </w:rPr>
        <w:t xml:space="preserve"> </w:t>
      </w:r>
      <w:r>
        <w:t>racord</w:t>
      </w:r>
      <w:r>
        <w:rPr>
          <w:spacing w:val="-12"/>
        </w:rPr>
        <w:t xml:space="preserve"> </w:t>
      </w:r>
      <w:r>
        <w:t>şi</w:t>
      </w:r>
      <w:r>
        <w:rPr>
          <w:spacing w:val="-11"/>
        </w:rPr>
        <w:t xml:space="preserve"> </w:t>
      </w:r>
      <w:r>
        <w:t>se</w:t>
      </w:r>
      <w:r>
        <w:rPr>
          <w:spacing w:val="-12"/>
        </w:rPr>
        <w:t xml:space="preserve"> </w:t>
      </w:r>
      <w:r>
        <w:t>îndoaie</w:t>
      </w:r>
      <w:r>
        <w:rPr>
          <w:spacing w:val="-13"/>
        </w:rPr>
        <w:t xml:space="preserve"> </w:t>
      </w:r>
      <w:r>
        <w:t>urechile</w:t>
      </w:r>
      <w:r>
        <w:rPr>
          <w:spacing w:val="-12"/>
        </w:rPr>
        <w:t xml:space="preserve"> </w:t>
      </w:r>
      <w:r>
        <w:t>piesei</w:t>
      </w:r>
      <w:r>
        <w:rPr>
          <w:spacing w:val="-12"/>
        </w:rPr>
        <w:t xml:space="preserve"> </w:t>
      </w:r>
      <w:r>
        <w:t>peste marginea</w:t>
      </w:r>
      <w:r>
        <w:rPr>
          <w:spacing w:val="-8"/>
        </w:rPr>
        <w:t xml:space="preserve"> </w:t>
      </w:r>
      <w:r>
        <w:t>anterioară</w:t>
      </w:r>
      <w:r>
        <w:rPr>
          <w:spacing w:val="-9"/>
        </w:rPr>
        <w:t xml:space="preserve"> </w:t>
      </w:r>
      <w:r>
        <w:t>a</w:t>
      </w:r>
      <w:r>
        <w:rPr>
          <w:spacing w:val="-8"/>
        </w:rPr>
        <w:t xml:space="preserve"> </w:t>
      </w:r>
      <w:r>
        <w:t>jgheabului.</w:t>
      </w:r>
      <w:r>
        <w:rPr>
          <w:spacing w:val="-8"/>
        </w:rPr>
        <w:t xml:space="preserve"> </w:t>
      </w:r>
      <w:r>
        <w:t>Nu</w:t>
      </w:r>
      <w:r>
        <w:rPr>
          <w:spacing w:val="-8"/>
        </w:rPr>
        <w:t xml:space="preserve"> </w:t>
      </w:r>
      <w:r>
        <w:t>folosiţi</w:t>
      </w:r>
      <w:r>
        <w:rPr>
          <w:spacing w:val="-9"/>
        </w:rPr>
        <w:t xml:space="preserve"> </w:t>
      </w:r>
      <w:r>
        <w:t>flexul</w:t>
      </w:r>
      <w:r>
        <w:rPr>
          <w:spacing w:val="-8"/>
        </w:rPr>
        <w:t xml:space="preserve"> </w:t>
      </w:r>
      <w:r>
        <w:t>pentru</w:t>
      </w:r>
      <w:r>
        <w:rPr>
          <w:spacing w:val="-8"/>
        </w:rPr>
        <w:t xml:space="preserve"> </w:t>
      </w:r>
      <w:r>
        <w:t>decupare.</w:t>
      </w:r>
      <w:r>
        <w:rPr>
          <w:spacing w:val="-8"/>
        </w:rPr>
        <w:t xml:space="preserve"> </w:t>
      </w:r>
      <w:r>
        <w:t>Elementul</w:t>
      </w:r>
      <w:r>
        <w:rPr>
          <w:spacing w:val="-7"/>
        </w:rPr>
        <w:t xml:space="preserve"> </w:t>
      </w:r>
      <w:r>
        <w:t>de</w:t>
      </w:r>
      <w:r>
        <w:rPr>
          <w:spacing w:val="-8"/>
        </w:rPr>
        <w:t xml:space="preserve"> </w:t>
      </w:r>
      <w:r>
        <w:t>închidere</w:t>
      </w:r>
      <w:r>
        <w:rPr>
          <w:spacing w:val="-8"/>
        </w:rPr>
        <w:t xml:space="preserve"> </w:t>
      </w:r>
      <w:r>
        <w:t>autoetanş</w:t>
      </w:r>
      <w:r>
        <w:rPr>
          <w:spacing w:val="-8"/>
        </w:rPr>
        <w:t xml:space="preserve"> </w:t>
      </w:r>
      <w:r>
        <w:t>este prevăzut cu o garnitură de cauciuc şi gheare, astfel montajul fiind foarte simplu. Se potriveşte piesa astfel încât</w:t>
      </w:r>
      <w:r>
        <w:rPr>
          <w:spacing w:val="-14"/>
        </w:rPr>
        <w:t xml:space="preserve"> </w:t>
      </w:r>
      <w:r>
        <w:t>marginea</w:t>
      </w:r>
      <w:r>
        <w:rPr>
          <w:spacing w:val="-14"/>
        </w:rPr>
        <w:t xml:space="preserve"> </w:t>
      </w:r>
      <w:r>
        <w:t>superioară</w:t>
      </w:r>
      <w:r>
        <w:rPr>
          <w:spacing w:val="-15"/>
        </w:rPr>
        <w:t xml:space="preserve"> </w:t>
      </w:r>
      <w:r>
        <w:t>a</w:t>
      </w:r>
      <w:r>
        <w:rPr>
          <w:spacing w:val="-14"/>
        </w:rPr>
        <w:t xml:space="preserve"> </w:t>
      </w:r>
      <w:r>
        <w:t>piesei</w:t>
      </w:r>
      <w:r>
        <w:rPr>
          <w:spacing w:val="-14"/>
        </w:rPr>
        <w:t xml:space="preserve"> </w:t>
      </w:r>
      <w:r>
        <w:t>şi</w:t>
      </w:r>
      <w:r>
        <w:rPr>
          <w:spacing w:val="-15"/>
        </w:rPr>
        <w:t xml:space="preserve"> </w:t>
      </w:r>
      <w:r>
        <w:t>a</w:t>
      </w:r>
      <w:r>
        <w:rPr>
          <w:spacing w:val="-14"/>
        </w:rPr>
        <w:t xml:space="preserve"> </w:t>
      </w:r>
      <w:r>
        <w:t>jgheabului</w:t>
      </w:r>
      <w:r>
        <w:rPr>
          <w:spacing w:val="-15"/>
        </w:rPr>
        <w:t xml:space="preserve"> </w:t>
      </w:r>
      <w:r>
        <w:t>să</w:t>
      </w:r>
      <w:r>
        <w:rPr>
          <w:spacing w:val="-14"/>
        </w:rPr>
        <w:t xml:space="preserve"> </w:t>
      </w:r>
      <w:r>
        <w:t>fie</w:t>
      </w:r>
      <w:r>
        <w:rPr>
          <w:spacing w:val="-14"/>
        </w:rPr>
        <w:t xml:space="preserve"> </w:t>
      </w:r>
      <w:r>
        <w:t>în</w:t>
      </w:r>
      <w:r>
        <w:rPr>
          <w:spacing w:val="-14"/>
        </w:rPr>
        <w:t xml:space="preserve"> </w:t>
      </w:r>
      <w:r>
        <w:t>acelaşi</w:t>
      </w:r>
      <w:r>
        <w:rPr>
          <w:spacing w:val="-14"/>
        </w:rPr>
        <w:t xml:space="preserve"> </w:t>
      </w:r>
      <w:r>
        <w:t>plan</w:t>
      </w:r>
      <w:r>
        <w:rPr>
          <w:spacing w:val="-14"/>
        </w:rPr>
        <w:t xml:space="preserve"> </w:t>
      </w:r>
      <w:r>
        <w:t>şi</w:t>
      </w:r>
      <w:r>
        <w:rPr>
          <w:spacing w:val="-14"/>
        </w:rPr>
        <w:t xml:space="preserve"> </w:t>
      </w:r>
      <w:r>
        <w:t>se</w:t>
      </w:r>
      <w:r>
        <w:rPr>
          <w:spacing w:val="-15"/>
        </w:rPr>
        <w:t xml:space="preserve"> </w:t>
      </w:r>
      <w:r>
        <w:t>presează</w:t>
      </w:r>
      <w:r>
        <w:rPr>
          <w:spacing w:val="-14"/>
        </w:rPr>
        <w:t xml:space="preserve"> </w:t>
      </w:r>
      <w:r>
        <w:t>puternic.</w:t>
      </w:r>
      <w:r>
        <w:rPr>
          <w:spacing w:val="-14"/>
        </w:rPr>
        <w:t xml:space="preserve"> </w:t>
      </w:r>
      <w:r>
        <w:t>Pentru</w:t>
      </w:r>
      <w:r>
        <w:rPr>
          <w:spacing w:val="-15"/>
        </w:rPr>
        <w:t xml:space="preserve"> </w:t>
      </w:r>
      <w:r>
        <w:t>fixarea definitivă se bate cu un ciocan de plastic. La colţurile interioare ale construcţiei se va folosi piesa colţar (element</w:t>
      </w:r>
      <w:r>
        <w:rPr>
          <w:spacing w:val="-8"/>
        </w:rPr>
        <w:t xml:space="preserve"> </w:t>
      </w:r>
      <w:r>
        <w:t>ştanţat</w:t>
      </w:r>
      <w:r>
        <w:rPr>
          <w:spacing w:val="-8"/>
        </w:rPr>
        <w:t xml:space="preserve"> </w:t>
      </w:r>
      <w:r>
        <w:t>dintr-o</w:t>
      </w:r>
      <w:r>
        <w:rPr>
          <w:spacing w:val="-10"/>
        </w:rPr>
        <w:t xml:space="preserve"> </w:t>
      </w:r>
      <w:r>
        <w:t>bucată,</w:t>
      </w:r>
      <w:r>
        <w:rPr>
          <w:spacing w:val="-8"/>
        </w:rPr>
        <w:t xml:space="preserve"> </w:t>
      </w:r>
      <w:r>
        <w:t>fără</w:t>
      </w:r>
      <w:r>
        <w:rPr>
          <w:spacing w:val="-11"/>
        </w:rPr>
        <w:t xml:space="preserve"> </w:t>
      </w:r>
      <w:r>
        <w:t>sudură).</w:t>
      </w:r>
      <w:r>
        <w:rPr>
          <w:spacing w:val="-8"/>
        </w:rPr>
        <w:t xml:space="preserve"> </w:t>
      </w:r>
      <w:r>
        <w:t>Jgheabul</w:t>
      </w:r>
      <w:r>
        <w:rPr>
          <w:spacing w:val="-8"/>
        </w:rPr>
        <w:t xml:space="preserve"> </w:t>
      </w:r>
      <w:r>
        <w:t>se</w:t>
      </w:r>
      <w:r>
        <w:rPr>
          <w:spacing w:val="-9"/>
        </w:rPr>
        <w:t xml:space="preserve"> </w:t>
      </w:r>
      <w:r>
        <w:t>introduce</w:t>
      </w:r>
      <w:r>
        <w:rPr>
          <w:spacing w:val="-8"/>
        </w:rPr>
        <w:t xml:space="preserve"> </w:t>
      </w:r>
      <w:r>
        <w:t>în</w:t>
      </w:r>
      <w:r>
        <w:rPr>
          <w:spacing w:val="-8"/>
        </w:rPr>
        <w:t xml:space="preserve"> </w:t>
      </w:r>
      <w:r>
        <w:t>cârlige</w:t>
      </w:r>
      <w:r>
        <w:rPr>
          <w:spacing w:val="-8"/>
        </w:rPr>
        <w:t xml:space="preserve"> </w:t>
      </w:r>
      <w:r>
        <w:t>prin</w:t>
      </w:r>
      <w:r>
        <w:rPr>
          <w:spacing w:val="-9"/>
        </w:rPr>
        <w:t xml:space="preserve"> </w:t>
      </w:r>
      <w:r>
        <w:t>sim</w:t>
      </w:r>
      <w:r>
        <w:t>pla</w:t>
      </w:r>
      <w:r>
        <w:rPr>
          <w:spacing w:val="-8"/>
        </w:rPr>
        <w:t xml:space="preserve"> </w:t>
      </w:r>
      <w:r>
        <w:t>presare</w:t>
      </w:r>
      <w:r>
        <w:rPr>
          <w:spacing w:val="-9"/>
        </w:rPr>
        <w:t xml:space="preserve"> </w:t>
      </w:r>
      <w:r>
        <w:t>a</w:t>
      </w:r>
      <w:r>
        <w:rPr>
          <w:spacing w:val="-9"/>
        </w:rPr>
        <w:t xml:space="preserve"> </w:t>
      </w:r>
      <w:r>
        <w:t>marginii exterioare spre interior şi în jos, sau prin îndoirea agrafelor peste marginile jgheaburilor. Fiind prevăzută cu garnitura de etanşare şi un sistem de fixare cu clapă, piesa de îmbinare a jgheaburilor se montează cu uşurinţă. Se agaţ</w:t>
      </w:r>
      <w:r>
        <w:t>ă marginea interioară a piesei de marginea interioară a jgheaburilor, astfel încât banda de cauciuc să fie la mijlocul îmbinării. Închiderea se face prin asigurarea cu plăcută metalică.</w:t>
      </w:r>
    </w:p>
    <w:p w:rsidR="00833F53" w:rsidRDefault="00732D25">
      <w:pPr>
        <w:pStyle w:val="BodyText"/>
        <w:spacing w:before="1"/>
        <w:ind w:right="570"/>
        <w:jc w:val="both"/>
      </w:pPr>
      <w:r>
        <w:t>Brăţările, minim 2 la un burlan, se montează una sub cealaltă. Distanţ</w:t>
      </w:r>
      <w:r>
        <w:t>a maximă între brăţări nu va depăşi 2 m. Se vor fixa pe perete, în dibluri sau prin aplicare directă, cu ajutorul şuruburilor.</w:t>
      </w:r>
    </w:p>
    <w:p w:rsidR="00833F53" w:rsidRDefault="00732D25">
      <w:pPr>
        <w:pStyle w:val="BodyText"/>
        <w:ind w:right="570"/>
        <w:jc w:val="both"/>
      </w:pPr>
      <w:r>
        <w:t>Ultimul tronson al burlanului se taie la lungimea dorită şi se prinde de capătul acestuia prin nituirea cotului de evacuare sau s</w:t>
      </w:r>
      <w:r>
        <w:t>e realizează racordarea la canal.</w:t>
      </w:r>
    </w:p>
    <w:p w:rsidR="00833F53" w:rsidRDefault="00732D25">
      <w:pPr>
        <w:pStyle w:val="BodyText"/>
        <w:ind w:left="7826" w:right="564" w:firstLine="1640"/>
        <w:jc w:val="right"/>
      </w:pPr>
      <w:r>
        <w:rPr>
          <w:spacing w:val="-2"/>
        </w:rPr>
        <w:t xml:space="preserve">Întocmit, </w:t>
      </w:r>
      <w:r>
        <w:t>Arh.</w:t>
      </w:r>
      <w:r>
        <w:rPr>
          <w:spacing w:val="-1"/>
        </w:rPr>
        <w:t xml:space="preserve"> </w:t>
      </w:r>
      <w:r>
        <w:t xml:space="preserve">Radu-Mihai </w:t>
      </w:r>
      <w:r>
        <w:rPr>
          <w:spacing w:val="-2"/>
        </w:rPr>
        <w:t>Panduru</w:t>
      </w:r>
    </w:p>
    <w:p w:rsidR="00833F53" w:rsidRDefault="00833F53">
      <w:pPr>
        <w:jc w:val="right"/>
        <w:sectPr w:rsidR="00833F53">
          <w:pgSz w:w="11910" w:h="16840"/>
          <w:pgMar w:top="1100" w:right="0" w:bottom="600" w:left="1000" w:header="299" w:footer="324" w:gutter="0"/>
          <w:cols w:space="708"/>
        </w:sectPr>
      </w:pPr>
    </w:p>
    <w:p w:rsidR="00833F53" w:rsidRDefault="00833F53">
      <w:pPr>
        <w:pStyle w:val="BodyText"/>
        <w:spacing w:before="126"/>
        <w:ind w:left="0" w:firstLine="0"/>
        <w:rPr>
          <w:sz w:val="28"/>
        </w:rPr>
      </w:pPr>
    </w:p>
    <w:p w:rsidR="00833F53" w:rsidRDefault="00732D25">
      <w:pPr>
        <w:ind w:left="1410"/>
        <w:rPr>
          <w:b/>
          <w:sz w:val="28"/>
        </w:rPr>
      </w:pPr>
      <w:r>
        <w:rPr>
          <w:b/>
          <w:color w:val="C00000"/>
          <w:sz w:val="28"/>
        </w:rPr>
        <w:t>IV.(2)</w:t>
      </w:r>
      <w:r>
        <w:rPr>
          <w:b/>
          <w:color w:val="C00000"/>
          <w:spacing w:val="63"/>
          <w:sz w:val="28"/>
        </w:rPr>
        <w:t xml:space="preserve"> </w:t>
      </w:r>
      <w:r>
        <w:rPr>
          <w:b/>
          <w:color w:val="1F3863"/>
          <w:spacing w:val="-2"/>
          <w:sz w:val="28"/>
        </w:rPr>
        <w:t>Structură</w:t>
      </w:r>
    </w:p>
    <w:p w:rsidR="00833F53" w:rsidRDefault="00732D25">
      <w:pPr>
        <w:pStyle w:val="Heading3"/>
        <w:spacing w:before="319" w:line="240" w:lineRule="auto"/>
      </w:pPr>
      <w:r>
        <w:rPr>
          <w:spacing w:val="-2"/>
        </w:rPr>
        <w:t>CUPRINS</w:t>
      </w:r>
    </w:p>
    <w:p w:rsidR="00833F53" w:rsidRDefault="00833F53">
      <w:pPr>
        <w:pStyle w:val="BodyText"/>
        <w:spacing w:before="22"/>
        <w:ind w:left="0" w:firstLine="0"/>
        <w:rPr>
          <w:b/>
        </w:rPr>
      </w:pPr>
    </w:p>
    <w:p w:rsidR="00833F53" w:rsidRDefault="00732D25">
      <w:pPr>
        <w:spacing w:before="1" w:line="360" w:lineRule="auto"/>
        <w:ind w:left="701" w:right="6187"/>
        <w:rPr>
          <w:b/>
          <w:sz w:val="24"/>
        </w:rPr>
      </w:pPr>
      <w:r>
        <w:rPr>
          <w:b/>
          <w:sz w:val="24"/>
        </w:rPr>
        <w:t>CAP.(1) Lucrări de terasamente CAP.(2)</w:t>
      </w:r>
      <w:r>
        <w:rPr>
          <w:b/>
          <w:spacing w:val="-7"/>
          <w:sz w:val="24"/>
        </w:rPr>
        <w:t xml:space="preserve"> </w:t>
      </w:r>
      <w:r>
        <w:rPr>
          <w:b/>
          <w:sz w:val="24"/>
        </w:rPr>
        <w:t>Lucrări</w:t>
      </w:r>
      <w:r>
        <w:rPr>
          <w:b/>
          <w:spacing w:val="-7"/>
          <w:sz w:val="24"/>
        </w:rPr>
        <w:t xml:space="preserve"> </w:t>
      </w:r>
      <w:r>
        <w:rPr>
          <w:b/>
          <w:sz w:val="24"/>
        </w:rPr>
        <w:t>de</w:t>
      </w:r>
      <w:r>
        <w:rPr>
          <w:b/>
          <w:spacing w:val="-7"/>
          <w:sz w:val="24"/>
        </w:rPr>
        <w:t xml:space="preserve"> </w:t>
      </w:r>
      <w:r>
        <w:rPr>
          <w:b/>
          <w:sz w:val="24"/>
        </w:rPr>
        <w:t>cofrare</w:t>
      </w:r>
      <w:r>
        <w:rPr>
          <w:b/>
          <w:spacing w:val="-7"/>
          <w:sz w:val="24"/>
        </w:rPr>
        <w:t xml:space="preserve"> </w:t>
      </w:r>
      <w:r>
        <w:rPr>
          <w:b/>
          <w:sz w:val="24"/>
        </w:rPr>
        <w:t>-</w:t>
      </w:r>
      <w:r>
        <w:rPr>
          <w:b/>
          <w:spacing w:val="-7"/>
          <w:sz w:val="24"/>
        </w:rPr>
        <w:t xml:space="preserve"> </w:t>
      </w:r>
      <w:r>
        <w:rPr>
          <w:b/>
          <w:sz w:val="24"/>
        </w:rPr>
        <w:t>decofrare CAP.(3) Lucrări de armare</w:t>
      </w:r>
    </w:p>
    <w:p w:rsidR="00833F53" w:rsidRDefault="00732D25">
      <w:pPr>
        <w:spacing w:line="360" w:lineRule="auto"/>
        <w:ind w:left="701" w:right="6669"/>
        <w:rPr>
          <w:b/>
          <w:sz w:val="24"/>
        </w:rPr>
      </w:pPr>
      <w:r>
        <w:rPr>
          <w:b/>
          <w:sz w:val="24"/>
        </w:rPr>
        <w:t>CAP.(4)</w:t>
      </w:r>
      <w:r>
        <w:rPr>
          <w:b/>
          <w:spacing w:val="-12"/>
          <w:sz w:val="24"/>
        </w:rPr>
        <w:t xml:space="preserve"> </w:t>
      </w:r>
      <w:r>
        <w:rPr>
          <w:b/>
          <w:sz w:val="24"/>
        </w:rPr>
        <w:t>Lucrări</w:t>
      </w:r>
      <w:r>
        <w:rPr>
          <w:b/>
          <w:spacing w:val="-12"/>
          <w:sz w:val="24"/>
        </w:rPr>
        <w:t xml:space="preserve"> </w:t>
      </w:r>
      <w:r>
        <w:rPr>
          <w:b/>
          <w:sz w:val="24"/>
        </w:rPr>
        <w:t>de</w:t>
      </w:r>
      <w:r>
        <w:rPr>
          <w:b/>
          <w:spacing w:val="-12"/>
          <w:sz w:val="24"/>
        </w:rPr>
        <w:t xml:space="preserve"> </w:t>
      </w:r>
      <w:r>
        <w:rPr>
          <w:b/>
          <w:sz w:val="24"/>
        </w:rPr>
        <w:t xml:space="preserve">betoane CAP.(5) Șarpantă </w:t>
      </w:r>
      <w:r>
        <w:rPr>
          <w:b/>
          <w:sz w:val="24"/>
        </w:rPr>
        <w:t>din lemn</w:t>
      </w:r>
    </w:p>
    <w:p w:rsidR="00833F53" w:rsidRDefault="00833F53">
      <w:pPr>
        <w:pStyle w:val="BodyText"/>
        <w:ind w:left="0" w:firstLine="0"/>
        <w:rPr>
          <w:b/>
        </w:rPr>
      </w:pPr>
    </w:p>
    <w:p w:rsidR="00833F53" w:rsidRDefault="00833F53">
      <w:pPr>
        <w:pStyle w:val="BodyText"/>
        <w:ind w:left="0" w:firstLine="0"/>
        <w:rPr>
          <w:b/>
        </w:rPr>
      </w:pPr>
    </w:p>
    <w:p w:rsidR="00833F53" w:rsidRDefault="00833F53">
      <w:pPr>
        <w:pStyle w:val="BodyText"/>
        <w:ind w:left="0" w:firstLine="0"/>
        <w:rPr>
          <w:b/>
        </w:rPr>
      </w:pPr>
    </w:p>
    <w:p w:rsidR="00833F53" w:rsidRDefault="00833F53">
      <w:pPr>
        <w:pStyle w:val="BodyText"/>
        <w:ind w:left="0" w:firstLine="0"/>
        <w:rPr>
          <w:b/>
        </w:rPr>
      </w:pPr>
    </w:p>
    <w:p w:rsidR="00833F53" w:rsidRDefault="00833F53">
      <w:pPr>
        <w:pStyle w:val="BodyText"/>
        <w:ind w:left="0" w:firstLine="0"/>
        <w:rPr>
          <w:b/>
        </w:rPr>
      </w:pPr>
    </w:p>
    <w:p w:rsidR="00833F53" w:rsidRDefault="00732D25">
      <w:pPr>
        <w:pStyle w:val="Heading3"/>
        <w:spacing w:line="240" w:lineRule="auto"/>
        <w:ind w:left="133"/>
        <w:jc w:val="center"/>
      </w:pPr>
      <w:r>
        <w:t>NOTĂ</w:t>
      </w:r>
      <w:r>
        <w:rPr>
          <w:spacing w:val="-3"/>
        </w:rPr>
        <w:t xml:space="preserve"> </w:t>
      </w:r>
      <w:r>
        <w:t xml:space="preserve">DE </w:t>
      </w:r>
      <w:r>
        <w:rPr>
          <w:spacing w:val="-2"/>
        </w:rPr>
        <w:t>PREZENTARE</w:t>
      </w:r>
    </w:p>
    <w:p w:rsidR="00833F53" w:rsidRDefault="00732D25">
      <w:pPr>
        <w:pStyle w:val="BodyText"/>
        <w:spacing w:before="274"/>
        <w:ind w:right="565"/>
        <w:jc w:val="both"/>
      </w:pPr>
      <w:r>
        <w:t>Prezentele</w:t>
      </w:r>
      <w:r>
        <w:rPr>
          <w:spacing w:val="-8"/>
        </w:rPr>
        <w:t xml:space="preserve"> </w:t>
      </w:r>
      <w:r>
        <w:t>instrucțiuni</w:t>
      </w:r>
      <w:r>
        <w:rPr>
          <w:spacing w:val="-7"/>
        </w:rPr>
        <w:t xml:space="preserve"> </w:t>
      </w:r>
      <w:r>
        <w:t>conțin</w:t>
      </w:r>
      <w:r>
        <w:rPr>
          <w:spacing w:val="-7"/>
        </w:rPr>
        <w:t xml:space="preserve"> </w:t>
      </w:r>
      <w:r>
        <w:t>principalele</w:t>
      </w:r>
      <w:r>
        <w:rPr>
          <w:spacing w:val="-8"/>
        </w:rPr>
        <w:t xml:space="preserve"> </w:t>
      </w:r>
      <w:r>
        <w:t>elemente</w:t>
      </w:r>
      <w:r>
        <w:rPr>
          <w:spacing w:val="-6"/>
        </w:rPr>
        <w:t xml:space="preserve"> </w:t>
      </w:r>
      <w:r>
        <w:t>care</w:t>
      </w:r>
      <w:r>
        <w:rPr>
          <w:spacing w:val="-7"/>
        </w:rPr>
        <w:t xml:space="preserve"> </w:t>
      </w:r>
      <w:r>
        <w:t>vor</w:t>
      </w:r>
      <w:r>
        <w:rPr>
          <w:spacing w:val="-8"/>
        </w:rPr>
        <w:t xml:space="preserve"> </w:t>
      </w:r>
      <w:r>
        <w:t>fi</w:t>
      </w:r>
      <w:r>
        <w:rPr>
          <w:spacing w:val="-7"/>
        </w:rPr>
        <w:t xml:space="preserve"> </w:t>
      </w:r>
      <w:r>
        <w:t>urmărite</w:t>
      </w:r>
      <w:r>
        <w:rPr>
          <w:spacing w:val="-6"/>
        </w:rPr>
        <w:t xml:space="preserve"> </w:t>
      </w:r>
      <w:r>
        <w:t>de</w:t>
      </w:r>
      <w:r>
        <w:rPr>
          <w:spacing w:val="-4"/>
        </w:rPr>
        <w:t xml:space="preserve"> </w:t>
      </w:r>
      <w:r>
        <w:t>constructor</w:t>
      </w:r>
      <w:r>
        <w:rPr>
          <w:spacing w:val="-7"/>
        </w:rPr>
        <w:t xml:space="preserve"> </w:t>
      </w:r>
      <w:r>
        <w:t>în</w:t>
      </w:r>
      <w:r>
        <w:rPr>
          <w:spacing w:val="-7"/>
        </w:rPr>
        <w:t xml:space="preserve"> </w:t>
      </w:r>
      <w:r>
        <w:t>procesul</w:t>
      </w:r>
      <w:r>
        <w:rPr>
          <w:spacing w:val="-8"/>
        </w:rPr>
        <w:t xml:space="preserve"> </w:t>
      </w:r>
      <w:r>
        <w:t>de execuție</w:t>
      </w:r>
      <w:r>
        <w:rPr>
          <w:spacing w:val="-11"/>
        </w:rPr>
        <w:t xml:space="preserve"> </w:t>
      </w:r>
      <w:r>
        <w:t>a</w:t>
      </w:r>
      <w:r>
        <w:rPr>
          <w:spacing w:val="-12"/>
        </w:rPr>
        <w:t xml:space="preserve"> </w:t>
      </w:r>
      <w:r>
        <w:t>lucrărilor</w:t>
      </w:r>
      <w:r>
        <w:rPr>
          <w:spacing w:val="-12"/>
        </w:rPr>
        <w:t xml:space="preserve"> </w:t>
      </w:r>
      <w:r>
        <w:t>de</w:t>
      </w:r>
      <w:r>
        <w:rPr>
          <w:spacing w:val="-12"/>
        </w:rPr>
        <w:t xml:space="preserve"> </w:t>
      </w:r>
      <w:r>
        <w:t>construcții.</w:t>
      </w:r>
      <w:r>
        <w:rPr>
          <w:spacing w:val="-12"/>
        </w:rPr>
        <w:t xml:space="preserve"> </w:t>
      </w:r>
      <w:r>
        <w:t>Ele</w:t>
      </w:r>
      <w:r>
        <w:rPr>
          <w:spacing w:val="-12"/>
        </w:rPr>
        <w:t xml:space="preserve"> </w:t>
      </w:r>
      <w:r>
        <w:t>prezintă</w:t>
      </w:r>
      <w:r>
        <w:rPr>
          <w:spacing w:val="-12"/>
        </w:rPr>
        <w:t xml:space="preserve"> </w:t>
      </w:r>
      <w:r>
        <w:t>extrase</w:t>
      </w:r>
      <w:r>
        <w:rPr>
          <w:spacing w:val="-11"/>
        </w:rPr>
        <w:t xml:space="preserve"> </w:t>
      </w:r>
      <w:r>
        <w:t>din</w:t>
      </w:r>
      <w:r>
        <w:rPr>
          <w:spacing w:val="-12"/>
        </w:rPr>
        <w:t xml:space="preserve"> </w:t>
      </w:r>
      <w:r>
        <w:t>acte</w:t>
      </w:r>
      <w:r>
        <w:rPr>
          <w:spacing w:val="-11"/>
        </w:rPr>
        <w:t xml:space="preserve"> </w:t>
      </w:r>
      <w:r>
        <w:t>normative</w:t>
      </w:r>
      <w:r>
        <w:rPr>
          <w:spacing w:val="-12"/>
        </w:rPr>
        <w:t xml:space="preserve"> </w:t>
      </w:r>
      <w:r>
        <w:t>sintetizate</w:t>
      </w:r>
      <w:r>
        <w:rPr>
          <w:spacing w:val="-11"/>
        </w:rPr>
        <w:t xml:space="preserve"> </w:t>
      </w:r>
      <w:r>
        <w:t>și</w:t>
      </w:r>
      <w:r>
        <w:rPr>
          <w:spacing w:val="-12"/>
        </w:rPr>
        <w:t xml:space="preserve"> </w:t>
      </w:r>
      <w:r>
        <w:t>prelucrate</w:t>
      </w:r>
      <w:r>
        <w:rPr>
          <w:spacing w:val="-12"/>
        </w:rPr>
        <w:t xml:space="preserve"> </w:t>
      </w:r>
      <w:r>
        <w:t>în</w:t>
      </w:r>
      <w:r>
        <w:rPr>
          <w:spacing w:val="-13"/>
        </w:rPr>
        <w:t xml:space="preserve"> </w:t>
      </w:r>
      <w:r>
        <w:t xml:space="preserve">scopul </w:t>
      </w:r>
      <w:r>
        <w:t>realizării unui ghid minim de date tehnologice pentru execuție.</w:t>
      </w:r>
    </w:p>
    <w:p w:rsidR="00833F53" w:rsidRDefault="00732D25">
      <w:pPr>
        <w:pStyle w:val="BodyText"/>
        <w:ind w:right="568"/>
        <w:jc w:val="both"/>
      </w:pPr>
      <w:r>
        <w:t>Existența acestor instrucțiuni la punctul de execuție este obligatorie. Ele nu înlocuiesc celelalte acte normative de execuție care vor trebui să fie cunoscute și respectate în procesul de rea</w:t>
      </w:r>
      <w:r>
        <w:t xml:space="preserve">lizare a lucrărilor de </w:t>
      </w:r>
      <w:r>
        <w:rPr>
          <w:spacing w:val="-2"/>
        </w:rPr>
        <w:t>execuție.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9"/>
        <w:ind w:left="0" w:firstLine="0"/>
      </w:pPr>
    </w:p>
    <w:p w:rsidR="00833F53" w:rsidRDefault="00732D25">
      <w:pPr>
        <w:tabs>
          <w:tab w:val="left" w:pos="2258"/>
        </w:tabs>
        <w:spacing w:before="1"/>
        <w:ind w:left="1214"/>
        <w:rPr>
          <w:sz w:val="24"/>
        </w:rPr>
      </w:pPr>
      <w:r>
        <w:rPr>
          <w:b/>
          <w:color w:val="FF0000"/>
          <w:spacing w:val="-2"/>
          <w:sz w:val="24"/>
        </w:rPr>
        <w:t>CAP.(1)</w:t>
      </w:r>
      <w:r>
        <w:rPr>
          <w:b/>
          <w:color w:val="FF0000"/>
          <w:sz w:val="24"/>
        </w:rPr>
        <w:tab/>
      </w:r>
      <w:r>
        <w:rPr>
          <w:color w:val="001F5F"/>
          <w:sz w:val="24"/>
        </w:rPr>
        <w:t>LUCRĂRI</w:t>
      </w:r>
      <w:r>
        <w:rPr>
          <w:color w:val="001F5F"/>
          <w:spacing w:val="-1"/>
          <w:sz w:val="24"/>
        </w:rPr>
        <w:t xml:space="preserve"> </w:t>
      </w:r>
      <w:r>
        <w:rPr>
          <w:color w:val="001F5F"/>
          <w:sz w:val="24"/>
        </w:rPr>
        <w:t>DE</w:t>
      </w:r>
      <w:r>
        <w:rPr>
          <w:color w:val="001F5F"/>
          <w:spacing w:val="-2"/>
          <w:sz w:val="24"/>
        </w:rPr>
        <w:t xml:space="preserve"> TERASAMENTE</w:t>
      </w:r>
    </w:p>
    <w:p w:rsidR="00833F53" w:rsidRDefault="00833F53">
      <w:pPr>
        <w:pStyle w:val="BodyText"/>
        <w:spacing w:before="1"/>
        <w:ind w:left="0" w:firstLine="0"/>
      </w:pPr>
    </w:p>
    <w:p w:rsidR="00833F53" w:rsidRDefault="00732D25">
      <w:pPr>
        <w:pStyle w:val="Heading3"/>
        <w:spacing w:line="240" w:lineRule="auto"/>
      </w:pPr>
      <w:r>
        <w:rPr>
          <w:spacing w:val="-2"/>
        </w:rPr>
        <w:t>CUPRINS</w:t>
      </w:r>
    </w:p>
    <w:p w:rsidR="00833F53" w:rsidRDefault="00732D25">
      <w:pPr>
        <w:pStyle w:val="ListParagraph"/>
        <w:numPr>
          <w:ilvl w:val="0"/>
          <w:numId w:val="27"/>
        </w:numPr>
        <w:tabs>
          <w:tab w:val="left" w:pos="941"/>
        </w:tabs>
        <w:spacing w:before="273"/>
        <w:ind w:left="941"/>
        <w:rPr>
          <w:sz w:val="24"/>
        </w:rPr>
      </w:pPr>
      <w:r>
        <w:rPr>
          <w:sz w:val="24"/>
        </w:rPr>
        <w:t>Lucrări</w:t>
      </w:r>
      <w:r>
        <w:rPr>
          <w:spacing w:val="-2"/>
          <w:sz w:val="24"/>
        </w:rPr>
        <w:t xml:space="preserve"> preliminare;</w:t>
      </w:r>
    </w:p>
    <w:p w:rsidR="00833F53" w:rsidRDefault="00732D25">
      <w:pPr>
        <w:pStyle w:val="ListParagraph"/>
        <w:numPr>
          <w:ilvl w:val="0"/>
          <w:numId w:val="27"/>
        </w:numPr>
        <w:tabs>
          <w:tab w:val="left" w:pos="941"/>
        </w:tabs>
        <w:spacing w:before="139"/>
        <w:ind w:left="941"/>
        <w:rPr>
          <w:sz w:val="24"/>
        </w:rPr>
      </w:pPr>
      <w:r>
        <w:rPr>
          <w:sz w:val="24"/>
        </w:rPr>
        <w:t>Lucrări</w:t>
      </w:r>
      <w:r>
        <w:rPr>
          <w:spacing w:val="-1"/>
          <w:sz w:val="24"/>
        </w:rPr>
        <w:t xml:space="preserve"> </w:t>
      </w:r>
      <w:r>
        <w:rPr>
          <w:sz w:val="24"/>
        </w:rPr>
        <w:t>de</w:t>
      </w:r>
      <w:r>
        <w:rPr>
          <w:spacing w:val="-1"/>
          <w:sz w:val="24"/>
        </w:rPr>
        <w:t xml:space="preserve"> </w:t>
      </w:r>
      <w:r>
        <w:rPr>
          <w:spacing w:val="-2"/>
          <w:sz w:val="24"/>
        </w:rPr>
        <w:t>săpătură;</w:t>
      </w:r>
    </w:p>
    <w:p w:rsidR="00833F53" w:rsidRDefault="00732D25">
      <w:pPr>
        <w:pStyle w:val="ListParagraph"/>
        <w:numPr>
          <w:ilvl w:val="0"/>
          <w:numId w:val="27"/>
        </w:numPr>
        <w:tabs>
          <w:tab w:val="left" w:pos="941"/>
        </w:tabs>
        <w:spacing w:before="138"/>
        <w:ind w:left="941"/>
        <w:rPr>
          <w:sz w:val="24"/>
        </w:rPr>
      </w:pPr>
      <w:r>
        <w:rPr>
          <w:sz w:val="24"/>
        </w:rPr>
        <w:t>Lucrări</w:t>
      </w:r>
      <w:r>
        <w:rPr>
          <w:spacing w:val="-2"/>
          <w:sz w:val="24"/>
        </w:rPr>
        <w:t xml:space="preserve"> </w:t>
      </w:r>
      <w:r>
        <w:rPr>
          <w:sz w:val="24"/>
        </w:rPr>
        <w:t>de</w:t>
      </w:r>
      <w:r>
        <w:rPr>
          <w:spacing w:val="-1"/>
          <w:sz w:val="24"/>
        </w:rPr>
        <w:t xml:space="preserve"> </w:t>
      </w:r>
      <w:r>
        <w:rPr>
          <w:sz w:val="24"/>
        </w:rPr>
        <w:t>umplutură</w:t>
      </w:r>
      <w:r>
        <w:rPr>
          <w:spacing w:val="-1"/>
          <w:sz w:val="24"/>
        </w:rPr>
        <w:t xml:space="preserve"> </w:t>
      </w:r>
      <w:r>
        <w:rPr>
          <w:spacing w:val="-10"/>
          <w:sz w:val="24"/>
        </w:rPr>
        <w:t>;</w:t>
      </w:r>
    </w:p>
    <w:p w:rsidR="00833F53" w:rsidRDefault="00732D25">
      <w:pPr>
        <w:pStyle w:val="ListParagraph"/>
        <w:numPr>
          <w:ilvl w:val="0"/>
          <w:numId w:val="27"/>
        </w:numPr>
        <w:tabs>
          <w:tab w:val="left" w:pos="941"/>
        </w:tabs>
        <w:spacing w:before="138"/>
        <w:ind w:left="941"/>
        <w:rPr>
          <w:sz w:val="24"/>
        </w:rPr>
      </w:pPr>
      <w:r>
        <w:rPr>
          <w:sz w:val="24"/>
        </w:rPr>
        <w:t>Execuția</w:t>
      </w:r>
      <w:r>
        <w:rPr>
          <w:spacing w:val="-1"/>
          <w:sz w:val="24"/>
        </w:rPr>
        <w:t xml:space="preserve"> </w:t>
      </w:r>
      <w:r>
        <w:rPr>
          <w:sz w:val="24"/>
        </w:rPr>
        <w:t>pe</w:t>
      </w:r>
      <w:r>
        <w:rPr>
          <w:spacing w:val="-1"/>
          <w:sz w:val="24"/>
        </w:rPr>
        <w:t xml:space="preserve"> </w:t>
      </w:r>
      <w:r>
        <w:rPr>
          <w:sz w:val="24"/>
        </w:rPr>
        <w:t xml:space="preserve">timp </w:t>
      </w:r>
      <w:r>
        <w:rPr>
          <w:spacing w:val="-2"/>
          <w:sz w:val="24"/>
        </w:rPr>
        <w:t>friguros;</w:t>
      </w:r>
    </w:p>
    <w:p w:rsidR="00833F53" w:rsidRDefault="00732D25">
      <w:pPr>
        <w:pStyle w:val="ListParagraph"/>
        <w:numPr>
          <w:ilvl w:val="0"/>
          <w:numId w:val="27"/>
        </w:numPr>
        <w:tabs>
          <w:tab w:val="left" w:pos="941"/>
        </w:tabs>
        <w:spacing w:before="138"/>
        <w:ind w:left="941"/>
        <w:rPr>
          <w:sz w:val="24"/>
        </w:rPr>
      </w:pPr>
      <w:r>
        <w:rPr>
          <w:sz w:val="24"/>
        </w:rPr>
        <w:t>Verificarea</w:t>
      </w:r>
      <w:r>
        <w:rPr>
          <w:spacing w:val="-2"/>
          <w:sz w:val="24"/>
        </w:rPr>
        <w:t xml:space="preserve"> </w:t>
      </w:r>
      <w:r>
        <w:rPr>
          <w:sz w:val="24"/>
        </w:rPr>
        <w:t>calității</w:t>
      </w:r>
      <w:r>
        <w:rPr>
          <w:spacing w:val="-1"/>
          <w:sz w:val="24"/>
        </w:rPr>
        <w:t xml:space="preserve"> </w:t>
      </w:r>
      <w:r>
        <w:rPr>
          <w:spacing w:val="-2"/>
          <w:sz w:val="24"/>
        </w:rPr>
        <w:t>lucrărilor;</w:t>
      </w:r>
    </w:p>
    <w:p w:rsidR="00833F53" w:rsidRDefault="00732D25">
      <w:pPr>
        <w:pStyle w:val="ListParagraph"/>
        <w:numPr>
          <w:ilvl w:val="0"/>
          <w:numId w:val="27"/>
        </w:numPr>
        <w:tabs>
          <w:tab w:val="left" w:pos="941"/>
        </w:tabs>
        <w:spacing w:before="138"/>
        <w:ind w:left="941"/>
        <w:rPr>
          <w:sz w:val="24"/>
        </w:rPr>
      </w:pPr>
      <w:r>
        <w:rPr>
          <w:sz w:val="24"/>
        </w:rPr>
        <w:t>Abateri</w:t>
      </w:r>
      <w:r>
        <w:rPr>
          <w:spacing w:val="-1"/>
          <w:sz w:val="24"/>
        </w:rPr>
        <w:t xml:space="preserve"> </w:t>
      </w:r>
      <w:r>
        <w:rPr>
          <w:spacing w:val="-2"/>
          <w:sz w:val="24"/>
        </w:rPr>
        <w:t>admise;</w:t>
      </w:r>
    </w:p>
    <w:p w:rsidR="00833F53" w:rsidRDefault="00732D25">
      <w:pPr>
        <w:pStyle w:val="ListParagraph"/>
        <w:numPr>
          <w:ilvl w:val="0"/>
          <w:numId w:val="27"/>
        </w:numPr>
        <w:tabs>
          <w:tab w:val="left" w:pos="941"/>
        </w:tabs>
        <w:spacing w:before="138"/>
        <w:ind w:left="941"/>
        <w:rPr>
          <w:sz w:val="24"/>
        </w:rPr>
      </w:pPr>
      <w:r>
        <w:rPr>
          <w:sz w:val="24"/>
        </w:rPr>
        <w:t>Lista</w:t>
      </w:r>
      <w:r>
        <w:rPr>
          <w:spacing w:val="-3"/>
          <w:sz w:val="24"/>
        </w:rPr>
        <w:t xml:space="preserve"> </w:t>
      </w:r>
      <w:r>
        <w:rPr>
          <w:sz w:val="24"/>
        </w:rPr>
        <w:t>reglementărilor</w:t>
      </w:r>
      <w:r>
        <w:rPr>
          <w:spacing w:val="-2"/>
          <w:sz w:val="24"/>
        </w:rPr>
        <w:t xml:space="preserve"> conexe.</w:t>
      </w:r>
    </w:p>
    <w:p w:rsidR="00833F53" w:rsidRDefault="00833F53">
      <w:pPr>
        <w:pStyle w:val="BodyText"/>
        <w:spacing w:before="140"/>
        <w:ind w:left="0" w:firstLine="0"/>
      </w:pPr>
    </w:p>
    <w:p w:rsidR="00833F53" w:rsidRDefault="00732D25">
      <w:pPr>
        <w:pStyle w:val="Heading3"/>
        <w:numPr>
          <w:ilvl w:val="0"/>
          <w:numId w:val="26"/>
        </w:numPr>
        <w:tabs>
          <w:tab w:val="left" w:pos="941"/>
        </w:tabs>
        <w:ind w:left="941"/>
      </w:pPr>
      <w:r>
        <w:t>LUCRĂRI</w:t>
      </w:r>
      <w:r>
        <w:rPr>
          <w:spacing w:val="-6"/>
        </w:rPr>
        <w:t xml:space="preserve"> </w:t>
      </w:r>
      <w:r>
        <w:rPr>
          <w:spacing w:val="-2"/>
        </w:rPr>
        <w:t>PRELIMINARE</w:t>
      </w:r>
    </w:p>
    <w:p w:rsidR="00833F53" w:rsidRDefault="00732D25">
      <w:pPr>
        <w:pStyle w:val="BodyText"/>
        <w:spacing w:line="275" w:lineRule="exact"/>
        <w:ind w:left="701" w:firstLine="0"/>
      </w:pPr>
      <w:r>
        <w:t>Contractorul</w:t>
      </w:r>
      <w:r>
        <w:rPr>
          <w:spacing w:val="-3"/>
        </w:rPr>
        <w:t xml:space="preserve"> </w:t>
      </w:r>
      <w:r>
        <w:t>va</w:t>
      </w:r>
      <w:r>
        <w:rPr>
          <w:spacing w:val="-1"/>
        </w:rPr>
        <w:t xml:space="preserve"> </w:t>
      </w:r>
      <w:r>
        <w:t>executa</w:t>
      </w:r>
      <w:r>
        <w:rPr>
          <w:spacing w:val="-1"/>
        </w:rPr>
        <w:t xml:space="preserve"> </w:t>
      </w:r>
      <w:r>
        <w:t>următoarele</w:t>
      </w:r>
      <w:r>
        <w:rPr>
          <w:spacing w:val="-2"/>
        </w:rPr>
        <w:t xml:space="preserve"> </w:t>
      </w:r>
      <w:r>
        <w:t xml:space="preserve">lucrări </w:t>
      </w:r>
      <w:r>
        <w:rPr>
          <w:spacing w:val="-2"/>
        </w:rPr>
        <w:t>pregătitoare:</w:t>
      </w:r>
    </w:p>
    <w:p w:rsidR="00833F53" w:rsidRDefault="00732D25">
      <w:pPr>
        <w:pStyle w:val="ListParagraph"/>
        <w:numPr>
          <w:ilvl w:val="1"/>
          <w:numId w:val="26"/>
        </w:numPr>
        <w:tabs>
          <w:tab w:val="left" w:pos="840"/>
        </w:tabs>
        <w:ind w:left="840" w:hanging="139"/>
        <w:rPr>
          <w:sz w:val="24"/>
        </w:rPr>
      </w:pPr>
      <w:r>
        <w:rPr>
          <w:sz w:val="24"/>
        </w:rPr>
        <w:t>îndepărtarea</w:t>
      </w:r>
      <w:r>
        <w:rPr>
          <w:spacing w:val="-2"/>
          <w:sz w:val="24"/>
        </w:rPr>
        <w:t xml:space="preserve"> </w:t>
      </w:r>
      <w:r>
        <w:rPr>
          <w:sz w:val="24"/>
        </w:rPr>
        <w:t>stratului vegetal</w:t>
      </w:r>
      <w:r>
        <w:rPr>
          <w:spacing w:val="-1"/>
          <w:sz w:val="24"/>
        </w:rPr>
        <w:t xml:space="preserve"> </w:t>
      </w:r>
      <w:r>
        <w:rPr>
          <w:sz w:val="24"/>
        </w:rPr>
        <w:t>și</w:t>
      </w:r>
      <w:r>
        <w:rPr>
          <w:spacing w:val="-1"/>
          <w:sz w:val="24"/>
        </w:rPr>
        <w:t xml:space="preserve"> </w:t>
      </w:r>
      <w:r>
        <w:rPr>
          <w:sz w:val="24"/>
        </w:rPr>
        <w:t>a</w:t>
      </w:r>
      <w:r>
        <w:rPr>
          <w:spacing w:val="-2"/>
          <w:sz w:val="24"/>
        </w:rPr>
        <w:t xml:space="preserve"> </w:t>
      </w:r>
      <w:r>
        <w:rPr>
          <w:sz w:val="24"/>
        </w:rPr>
        <w:t>altor</w:t>
      </w:r>
      <w:r>
        <w:rPr>
          <w:spacing w:val="-1"/>
          <w:sz w:val="24"/>
        </w:rPr>
        <w:t xml:space="preserve"> </w:t>
      </w:r>
      <w:r>
        <w:rPr>
          <w:sz w:val="24"/>
        </w:rPr>
        <w:t>materii</w:t>
      </w:r>
      <w:r>
        <w:rPr>
          <w:spacing w:val="-1"/>
          <w:sz w:val="24"/>
        </w:rPr>
        <w:t xml:space="preserve"> </w:t>
      </w:r>
      <w:r>
        <w:rPr>
          <w:spacing w:val="-2"/>
          <w:sz w:val="24"/>
        </w:rPr>
        <w:t>biologice;</w:t>
      </w:r>
    </w:p>
    <w:p w:rsidR="00833F53" w:rsidRDefault="00732D25">
      <w:pPr>
        <w:pStyle w:val="ListParagraph"/>
        <w:numPr>
          <w:ilvl w:val="1"/>
          <w:numId w:val="26"/>
        </w:numPr>
        <w:tabs>
          <w:tab w:val="left" w:pos="840"/>
        </w:tabs>
        <w:ind w:left="840" w:hanging="139"/>
        <w:rPr>
          <w:sz w:val="24"/>
        </w:rPr>
      </w:pPr>
      <w:r>
        <w:rPr>
          <w:sz w:val="24"/>
        </w:rPr>
        <w:t>protejarea</w:t>
      </w:r>
      <w:r>
        <w:rPr>
          <w:spacing w:val="-4"/>
          <w:sz w:val="24"/>
        </w:rPr>
        <w:t xml:space="preserve"> </w:t>
      </w:r>
      <w:r>
        <w:rPr>
          <w:sz w:val="24"/>
        </w:rPr>
        <w:t>elementelor</w:t>
      </w:r>
      <w:r>
        <w:rPr>
          <w:spacing w:val="-2"/>
          <w:sz w:val="24"/>
        </w:rPr>
        <w:t xml:space="preserve"> </w:t>
      </w:r>
      <w:r>
        <w:rPr>
          <w:sz w:val="24"/>
        </w:rPr>
        <w:t>din jurul</w:t>
      </w:r>
      <w:r>
        <w:rPr>
          <w:spacing w:val="-1"/>
          <w:sz w:val="24"/>
        </w:rPr>
        <w:t xml:space="preserve"> </w:t>
      </w:r>
      <w:r>
        <w:rPr>
          <w:sz w:val="24"/>
        </w:rPr>
        <w:t>săpăturii</w:t>
      </w:r>
      <w:r>
        <w:rPr>
          <w:spacing w:val="-1"/>
          <w:sz w:val="24"/>
        </w:rPr>
        <w:t xml:space="preserve"> </w:t>
      </w:r>
      <w:r>
        <w:rPr>
          <w:sz w:val="24"/>
        </w:rPr>
        <w:t>ce pot</w:t>
      </w:r>
      <w:r>
        <w:rPr>
          <w:spacing w:val="-2"/>
          <w:sz w:val="24"/>
        </w:rPr>
        <w:t xml:space="preserve"> </w:t>
      </w:r>
      <w:r>
        <w:rPr>
          <w:sz w:val="24"/>
        </w:rPr>
        <w:t xml:space="preserve">suferi </w:t>
      </w:r>
      <w:r>
        <w:rPr>
          <w:spacing w:val="-2"/>
          <w:sz w:val="24"/>
        </w:rPr>
        <w:t>degradări.</w:t>
      </w:r>
    </w:p>
    <w:p w:rsidR="00833F53" w:rsidRDefault="00833F53">
      <w:pPr>
        <w:pStyle w:val="BodyText"/>
        <w:spacing w:before="3"/>
        <w:ind w:left="0" w:firstLine="0"/>
      </w:pPr>
    </w:p>
    <w:p w:rsidR="00833F53" w:rsidRDefault="00732D25">
      <w:pPr>
        <w:pStyle w:val="Heading3"/>
        <w:numPr>
          <w:ilvl w:val="0"/>
          <w:numId w:val="26"/>
        </w:numPr>
        <w:tabs>
          <w:tab w:val="left" w:pos="941"/>
        </w:tabs>
        <w:ind w:left="941"/>
      </w:pPr>
      <w:r>
        <w:t>LUCRĂRI</w:t>
      </w:r>
      <w:r>
        <w:rPr>
          <w:spacing w:val="-4"/>
        </w:rPr>
        <w:t xml:space="preserve"> </w:t>
      </w:r>
      <w:r>
        <w:t>DE</w:t>
      </w:r>
      <w:r>
        <w:rPr>
          <w:spacing w:val="-3"/>
        </w:rPr>
        <w:t xml:space="preserve"> </w:t>
      </w:r>
      <w:r>
        <w:rPr>
          <w:spacing w:val="-2"/>
        </w:rPr>
        <w:t>SĂPĂTURĂ</w:t>
      </w:r>
    </w:p>
    <w:p w:rsidR="00833F53" w:rsidRDefault="00732D25">
      <w:pPr>
        <w:pStyle w:val="BodyText"/>
        <w:ind w:right="565"/>
        <w:jc w:val="both"/>
      </w:pPr>
      <w:r>
        <w:t xml:space="preserve">Se </w:t>
      </w:r>
      <w:r>
        <w:t>va asigura stabilitatea terenului în jurul excavației pe o distanță suficientă pentru a nu periclita construcțiile învecinate și siguranța muncitorilor și a utilajelor. Contractorul va lua toate măsurile pentru evacuarea apelor din jurul excavației. Pentru</w:t>
      </w:r>
      <w:r>
        <w:t xml:space="preserve"> săpăturile cu dimensiuni mari se prevăd pante ale fundului săpăturii</w:t>
      </w:r>
      <w:r>
        <w:rPr>
          <w:spacing w:val="-15"/>
        </w:rPr>
        <w:t xml:space="preserve"> </w:t>
      </w:r>
      <w:r>
        <w:t>astfel</w:t>
      </w:r>
      <w:r>
        <w:rPr>
          <w:spacing w:val="-15"/>
        </w:rPr>
        <w:t xml:space="preserve"> </w:t>
      </w:r>
      <w:r>
        <w:t>încât</w:t>
      </w:r>
      <w:r>
        <w:rPr>
          <w:spacing w:val="-15"/>
        </w:rPr>
        <w:t xml:space="preserve"> </w:t>
      </w:r>
      <w:r>
        <w:t>să</w:t>
      </w:r>
      <w:r>
        <w:rPr>
          <w:spacing w:val="-15"/>
        </w:rPr>
        <w:t xml:space="preserve"> </w:t>
      </w:r>
      <w:r>
        <w:t>fie</w:t>
      </w:r>
      <w:r>
        <w:rPr>
          <w:spacing w:val="-15"/>
        </w:rPr>
        <w:t xml:space="preserve"> </w:t>
      </w:r>
      <w:r>
        <w:t>posibilă</w:t>
      </w:r>
      <w:r>
        <w:rPr>
          <w:spacing w:val="-15"/>
        </w:rPr>
        <w:t xml:space="preserve"> </w:t>
      </w:r>
      <w:r>
        <w:t>colectarea</w:t>
      </w:r>
      <w:r>
        <w:rPr>
          <w:spacing w:val="-15"/>
        </w:rPr>
        <w:t xml:space="preserve"> </w:t>
      </w:r>
      <w:r>
        <w:t>apelor.</w:t>
      </w:r>
      <w:r>
        <w:rPr>
          <w:spacing w:val="-15"/>
        </w:rPr>
        <w:t xml:space="preserve"> </w:t>
      </w:r>
      <w:r>
        <w:t>Taluzurile</w:t>
      </w:r>
      <w:r>
        <w:rPr>
          <w:spacing w:val="-15"/>
        </w:rPr>
        <w:t xml:space="preserve"> </w:t>
      </w:r>
      <w:r>
        <w:t>temporare</w:t>
      </w:r>
      <w:r>
        <w:rPr>
          <w:spacing w:val="-15"/>
        </w:rPr>
        <w:t xml:space="preserve"> </w:t>
      </w:r>
      <w:r>
        <w:t>trebuie</w:t>
      </w:r>
      <w:r>
        <w:rPr>
          <w:spacing w:val="-15"/>
        </w:rPr>
        <w:t xml:space="preserve"> </w:t>
      </w:r>
      <w:r>
        <w:t>racordate</w:t>
      </w:r>
      <w:r>
        <w:rPr>
          <w:spacing w:val="-15"/>
        </w:rPr>
        <w:t xml:space="preserve"> </w:t>
      </w:r>
      <w:r>
        <w:t>în</w:t>
      </w:r>
      <w:r>
        <w:rPr>
          <w:spacing w:val="-15"/>
        </w:rPr>
        <w:t xml:space="preserve"> </w:t>
      </w:r>
      <w:r>
        <w:t>trepte</w:t>
      </w:r>
      <w:r>
        <w:rPr>
          <w:spacing w:val="-15"/>
        </w:rPr>
        <w:t xml:space="preserve"> </w:t>
      </w:r>
      <w:r>
        <w:t>înainte de operațiunile de umpluturi și compactări.</w:t>
      </w:r>
    </w:p>
    <w:p w:rsidR="00833F53" w:rsidRDefault="00732D25">
      <w:pPr>
        <w:pStyle w:val="BodyText"/>
        <w:ind w:right="567"/>
        <w:jc w:val="both"/>
      </w:pPr>
      <w:r>
        <w:t xml:space="preserve">La începerea lucrărilor de săpături, </w:t>
      </w:r>
      <w:r>
        <w:t>dirigintele de șantier va verifica încheierea și buna execuție a lucrărilor pregătitoare. Contractorul va începe lucrările după primirea amplasamentului și a reperelor de nivel, pe baza unui proces verbal semnat de investitor, proiectant și contractor.</w:t>
      </w:r>
    </w:p>
    <w:p w:rsidR="00833F53" w:rsidRDefault="00833F53">
      <w:pPr>
        <w:pStyle w:val="BodyText"/>
        <w:ind w:left="0" w:firstLine="0"/>
      </w:pPr>
    </w:p>
    <w:p w:rsidR="00833F53" w:rsidRDefault="00732D25">
      <w:pPr>
        <w:pStyle w:val="Heading3"/>
        <w:numPr>
          <w:ilvl w:val="0"/>
          <w:numId w:val="26"/>
        </w:numPr>
        <w:tabs>
          <w:tab w:val="left" w:pos="941"/>
        </w:tabs>
        <w:ind w:left="941"/>
      </w:pPr>
      <w:r>
        <w:t>LU</w:t>
      </w:r>
      <w:r>
        <w:t>CRĂRI</w:t>
      </w:r>
      <w:r>
        <w:rPr>
          <w:spacing w:val="-4"/>
        </w:rPr>
        <w:t xml:space="preserve"> </w:t>
      </w:r>
      <w:r>
        <w:t>DE</w:t>
      </w:r>
      <w:r>
        <w:rPr>
          <w:spacing w:val="-3"/>
        </w:rPr>
        <w:t xml:space="preserve"> </w:t>
      </w:r>
      <w:r>
        <w:rPr>
          <w:spacing w:val="-2"/>
        </w:rPr>
        <w:t>UMPLUTURĂ</w:t>
      </w:r>
    </w:p>
    <w:p w:rsidR="00833F53" w:rsidRDefault="00732D25">
      <w:pPr>
        <w:pStyle w:val="BodyText"/>
        <w:ind w:right="566"/>
        <w:jc w:val="both"/>
      </w:pPr>
      <w:r>
        <w:t>Umplutura de pământ argilos se împrăștie și se nivelează în straturi afânate de câte 20 cm. Aceasta se</w:t>
      </w:r>
      <w:r>
        <w:rPr>
          <w:spacing w:val="-9"/>
        </w:rPr>
        <w:t xml:space="preserve"> </w:t>
      </w:r>
      <w:r>
        <w:t>realizează</w:t>
      </w:r>
      <w:r>
        <w:rPr>
          <w:spacing w:val="-10"/>
        </w:rPr>
        <w:t xml:space="preserve"> </w:t>
      </w:r>
      <w:r>
        <w:t>astfel</w:t>
      </w:r>
      <w:r>
        <w:rPr>
          <w:spacing w:val="-10"/>
        </w:rPr>
        <w:t xml:space="preserve"> </w:t>
      </w:r>
      <w:r>
        <w:t>încât</w:t>
      </w:r>
      <w:r>
        <w:rPr>
          <w:spacing w:val="-10"/>
        </w:rPr>
        <w:t xml:space="preserve"> </w:t>
      </w:r>
      <w:r>
        <w:t>apa</w:t>
      </w:r>
      <w:r>
        <w:rPr>
          <w:spacing w:val="-9"/>
        </w:rPr>
        <w:t xml:space="preserve"> </w:t>
      </w:r>
      <w:r>
        <w:t>să</w:t>
      </w:r>
      <w:r>
        <w:rPr>
          <w:spacing w:val="-10"/>
        </w:rPr>
        <w:t xml:space="preserve"> </w:t>
      </w:r>
      <w:r>
        <w:t>se</w:t>
      </w:r>
      <w:r>
        <w:rPr>
          <w:spacing w:val="-9"/>
        </w:rPr>
        <w:t xml:space="preserve"> </w:t>
      </w:r>
      <w:r>
        <w:t>poate</w:t>
      </w:r>
      <w:r>
        <w:rPr>
          <w:spacing w:val="-10"/>
        </w:rPr>
        <w:t xml:space="preserve"> </w:t>
      </w:r>
      <w:r>
        <w:t>scurge</w:t>
      </w:r>
      <w:r>
        <w:rPr>
          <w:spacing w:val="-9"/>
        </w:rPr>
        <w:t xml:space="preserve"> </w:t>
      </w:r>
      <w:r>
        <w:t>liber</w:t>
      </w:r>
      <w:r>
        <w:rPr>
          <w:spacing w:val="-10"/>
        </w:rPr>
        <w:t xml:space="preserve"> </w:t>
      </w:r>
      <w:r>
        <w:t>pe</w:t>
      </w:r>
      <w:r>
        <w:rPr>
          <w:spacing w:val="-9"/>
        </w:rPr>
        <w:t xml:space="preserve"> </w:t>
      </w:r>
      <w:r>
        <w:t>suprafețele</w:t>
      </w:r>
      <w:r>
        <w:rPr>
          <w:spacing w:val="-10"/>
        </w:rPr>
        <w:t xml:space="preserve"> </w:t>
      </w:r>
      <w:r>
        <w:t>de</w:t>
      </w:r>
      <w:r>
        <w:rPr>
          <w:spacing w:val="-9"/>
        </w:rPr>
        <w:t xml:space="preserve"> </w:t>
      </w:r>
      <w:r>
        <w:t>deasupra.</w:t>
      </w:r>
      <w:r>
        <w:rPr>
          <w:spacing w:val="-10"/>
        </w:rPr>
        <w:t xml:space="preserve"> </w:t>
      </w:r>
      <w:r>
        <w:t>Dacă</w:t>
      </w:r>
      <w:r>
        <w:rPr>
          <w:spacing w:val="-11"/>
        </w:rPr>
        <w:t xml:space="preserve"> </w:t>
      </w:r>
      <w:r>
        <w:t>pe</w:t>
      </w:r>
      <w:r>
        <w:rPr>
          <w:spacing w:val="-9"/>
        </w:rPr>
        <w:t xml:space="preserve"> </w:t>
      </w:r>
      <w:r>
        <w:t>decursul</w:t>
      </w:r>
      <w:r>
        <w:rPr>
          <w:spacing w:val="-10"/>
        </w:rPr>
        <w:t xml:space="preserve"> </w:t>
      </w:r>
      <w:r>
        <w:t xml:space="preserve">lucrărilor apar deteriorări ale </w:t>
      </w:r>
      <w:r>
        <w:t>umpluturii aceasta se va reface prin compactare.</w:t>
      </w:r>
    </w:p>
    <w:p w:rsidR="00833F53" w:rsidRDefault="00732D25">
      <w:pPr>
        <w:pStyle w:val="BodyText"/>
        <w:ind w:right="565"/>
        <w:jc w:val="both"/>
      </w:pPr>
      <w:r>
        <w:t xml:space="preserve">Compactarea se va face până la atingerea gradului de 98% din densitatea maximă măsurată în testul Proctor și o greutate volumică în stare uscată medie de minim 15,5 kN/m3. Gradul de umiditate al umpluturii </w:t>
      </w:r>
      <w:r>
        <w:t>trebuie să fie între +/- 2% din conținutul optim de umezeală, pentru material granular și între 0,80 și 1,20% pentru materialele coezive.</w:t>
      </w:r>
    </w:p>
    <w:p w:rsidR="00833F53" w:rsidRDefault="00833F53">
      <w:pPr>
        <w:pStyle w:val="BodyText"/>
        <w:spacing w:before="2"/>
        <w:ind w:left="0" w:firstLine="0"/>
      </w:pPr>
    </w:p>
    <w:p w:rsidR="00833F53" w:rsidRDefault="00732D25">
      <w:pPr>
        <w:pStyle w:val="Heading3"/>
        <w:numPr>
          <w:ilvl w:val="0"/>
          <w:numId w:val="26"/>
        </w:numPr>
        <w:tabs>
          <w:tab w:val="left" w:pos="941"/>
        </w:tabs>
        <w:ind w:left="941"/>
      </w:pPr>
      <w:r>
        <w:t>EXECUŢIA</w:t>
      </w:r>
      <w:r>
        <w:rPr>
          <w:spacing w:val="-6"/>
        </w:rPr>
        <w:t xml:space="preserve"> </w:t>
      </w:r>
      <w:r>
        <w:t>PE</w:t>
      </w:r>
      <w:r>
        <w:rPr>
          <w:spacing w:val="-2"/>
        </w:rPr>
        <w:t xml:space="preserve"> </w:t>
      </w:r>
      <w:r>
        <w:t>TIMP</w:t>
      </w:r>
      <w:r>
        <w:rPr>
          <w:spacing w:val="-2"/>
        </w:rPr>
        <w:t xml:space="preserve"> FRIGUROS</w:t>
      </w:r>
    </w:p>
    <w:p w:rsidR="00833F53" w:rsidRDefault="00732D25">
      <w:pPr>
        <w:pStyle w:val="BodyText"/>
        <w:ind w:right="564"/>
        <w:jc w:val="both"/>
      </w:pPr>
      <w:r>
        <w:t>Execuția</w:t>
      </w:r>
      <w:r>
        <w:rPr>
          <w:spacing w:val="-11"/>
        </w:rPr>
        <w:t xml:space="preserve"> </w:t>
      </w:r>
      <w:r>
        <w:t>lucrărilor</w:t>
      </w:r>
      <w:r>
        <w:rPr>
          <w:spacing w:val="-10"/>
        </w:rPr>
        <w:t xml:space="preserve"> </w:t>
      </w:r>
      <w:r>
        <w:t>de</w:t>
      </w:r>
      <w:r>
        <w:rPr>
          <w:spacing w:val="-10"/>
        </w:rPr>
        <w:t xml:space="preserve"> </w:t>
      </w:r>
      <w:r>
        <w:t>excavații</w:t>
      </w:r>
      <w:r>
        <w:rPr>
          <w:spacing w:val="-10"/>
        </w:rPr>
        <w:t xml:space="preserve"> </w:t>
      </w:r>
      <w:r>
        <w:t>pe</w:t>
      </w:r>
      <w:r>
        <w:rPr>
          <w:spacing w:val="-10"/>
        </w:rPr>
        <w:t xml:space="preserve"> </w:t>
      </w:r>
      <w:r>
        <w:t>timp</w:t>
      </w:r>
      <w:r>
        <w:rPr>
          <w:spacing w:val="-11"/>
        </w:rPr>
        <w:t xml:space="preserve"> </w:t>
      </w:r>
      <w:r>
        <w:t>friguros</w:t>
      </w:r>
      <w:r>
        <w:rPr>
          <w:spacing w:val="-10"/>
        </w:rPr>
        <w:t xml:space="preserve"> </w:t>
      </w:r>
      <w:r>
        <w:t>se</w:t>
      </w:r>
      <w:r>
        <w:rPr>
          <w:spacing w:val="-10"/>
        </w:rPr>
        <w:t xml:space="preserve"> </w:t>
      </w:r>
      <w:r>
        <w:t>va</w:t>
      </w:r>
      <w:r>
        <w:rPr>
          <w:spacing w:val="-10"/>
        </w:rPr>
        <w:t xml:space="preserve"> </w:t>
      </w:r>
      <w:r>
        <w:t>face</w:t>
      </w:r>
      <w:r>
        <w:rPr>
          <w:spacing w:val="-11"/>
        </w:rPr>
        <w:t xml:space="preserve"> </w:t>
      </w:r>
      <w:r>
        <w:t>în</w:t>
      </w:r>
      <w:r>
        <w:rPr>
          <w:spacing w:val="-11"/>
        </w:rPr>
        <w:t xml:space="preserve"> </w:t>
      </w:r>
      <w:r>
        <w:t>baza</w:t>
      </w:r>
      <w:r>
        <w:rPr>
          <w:spacing w:val="-10"/>
        </w:rPr>
        <w:t xml:space="preserve"> </w:t>
      </w:r>
      <w:r>
        <w:t>prevederilor</w:t>
      </w:r>
      <w:r>
        <w:rPr>
          <w:spacing w:val="-10"/>
        </w:rPr>
        <w:t xml:space="preserve"> </w:t>
      </w:r>
      <w:r>
        <w:t>normativu</w:t>
      </w:r>
      <w:r>
        <w:t>lui</w:t>
      </w:r>
      <w:r>
        <w:rPr>
          <w:spacing w:val="-10"/>
        </w:rPr>
        <w:t xml:space="preserve"> </w:t>
      </w:r>
      <w:r>
        <w:t>C16-84. Această operațiune va începe numai după dezghețarea naturală a stratului superficial. La săpăturile cu epuizmente,</w:t>
      </w:r>
      <w:r>
        <w:rPr>
          <w:spacing w:val="-2"/>
        </w:rPr>
        <w:t xml:space="preserve"> </w:t>
      </w:r>
      <w:r>
        <w:t>apa</w:t>
      </w:r>
      <w:r>
        <w:rPr>
          <w:spacing w:val="-1"/>
        </w:rPr>
        <w:t xml:space="preserve"> </w:t>
      </w:r>
      <w:r>
        <w:t>pompată</w:t>
      </w:r>
      <w:r>
        <w:rPr>
          <w:spacing w:val="-1"/>
        </w:rPr>
        <w:t xml:space="preserve"> </w:t>
      </w:r>
      <w:r>
        <w:t>va</w:t>
      </w:r>
      <w:r>
        <w:rPr>
          <w:spacing w:val="-1"/>
        </w:rPr>
        <w:t xml:space="preserve"> </w:t>
      </w:r>
      <w:r>
        <w:t>fi</w:t>
      </w:r>
      <w:r>
        <w:rPr>
          <w:spacing w:val="-2"/>
        </w:rPr>
        <w:t xml:space="preserve"> </w:t>
      </w:r>
      <w:r>
        <w:t>îndepărtată</w:t>
      </w:r>
      <w:r>
        <w:rPr>
          <w:spacing w:val="-1"/>
        </w:rPr>
        <w:t xml:space="preserve"> </w:t>
      </w:r>
      <w:r>
        <w:t>imediat,</w:t>
      </w:r>
      <w:r>
        <w:rPr>
          <w:spacing w:val="-2"/>
        </w:rPr>
        <w:t xml:space="preserve"> </w:t>
      </w:r>
      <w:r>
        <w:t>pentru</w:t>
      </w:r>
      <w:r>
        <w:rPr>
          <w:spacing w:val="-3"/>
        </w:rPr>
        <w:t xml:space="preserve"> </w:t>
      </w:r>
      <w:r>
        <w:t>a</w:t>
      </w:r>
      <w:r>
        <w:rPr>
          <w:spacing w:val="-1"/>
        </w:rPr>
        <w:t xml:space="preserve"> </w:t>
      </w:r>
      <w:r>
        <w:t>nu</w:t>
      </w:r>
      <w:r>
        <w:rPr>
          <w:spacing w:val="-3"/>
        </w:rPr>
        <w:t xml:space="preserve"> </w:t>
      </w:r>
      <w:r>
        <w:t>se</w:t>
      </w:r>
      <w:r>
        <w:rPr>
          <w:spacing w:val="-1"/>
        </w:rPr>
        <w:t xml:space="preserve"> </w:t>
      </w:r>
      <w:r>
        <w:t>forma</w:t>
      </w:r>
      <w:r>
        <w:rPr>
          <w:spacing w:val="-1"/>
        </w:rPr>
        <w:t xml:space="preserve"> </w:t>
      </w:r>
      <w:r>
        <w:t>gheață</w:t>
      </w:r>
      <w:r>
        <w:rPr>
          <w:spacing w:val="-2"/>
        </w:rPr>
        <w:t xml:space="preserve"> </w:t>
      </w:r>
      <w:r>
        <w:t>în</w:t>
      </w:r>
      <w:r>
        <w:rPr>
          <w:spacing w:val="-2"/>
        </w:rPr>
        <w:t xml:space="preserve"> </w:t>
      </w:r>
      <w:r>
        <w:t>jurul</w:t>
      </w:r>
      <w:r>
        <w:rPr>
          <w:spacing w:val="-2"/>
        </w:rPr>
        <w:t xml:space="preserve"> </w:t>
      </w:r>
      <w:r>
        <w:t>punctului</w:t>
      </w:r>
      <w:r>
        <w:rPr>
          <w:spacing w:val="-1"/>
        </w:rPr>
        <w:t xml:space="preserve"> </w:t>
      </w:r>
      <w:r>
        <w:t>de</w:t>
      </w:r>
      <w:r>
        <w:rPr>
          <w:spacing w:val="-2"/>
        </w:rPr>
        <w:t xml:space="preserve"> </w:t>
      </w:r>
      <w:r>
        <w:t xml:space="preserve">lucru și pentru a împiedica infiltrarea </w:t>
      </w:r>
      <w:r>
        <w:t>apei sub tălpile de fundare.</w:t>
      </w:r>
    </w:p>
    <w:p w:rsidR="00833F53" w:rsidRDefault="00732D25">
      <w:pPr>
        <w:pStyle w:val="BodyText"/>
        <w:ind w:right="563"/>
        <w:jc w:val="both"/>
      </w:pPr>
      <w:r>
        <w:t>Transportul pământului săpat pe timp friguros trebuie să se termine înainte de începerea înghețului. Umpluturile se pot executa și compacta pe timp friguros, prin mijloace manuale sau mecanice, dacă se respectă următoarele cond</w:t>
      </w:r>
      <w:r>
        <w:t>iții:</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ind w:left="0" w:firstLine="0"/>
        <w:rPr>
          <w:sz w:val="20"/>
        </w:rPr>
      </w:pPr>
    </w:p>
    <w:p w:rsidR="00833F53" w:rsidRDefault="00833F53">
      <w:pPr>
        <w:pStyle w:val="BodyText"/>
        <w:ind w:left="0" w:firstLine="0"/>
        <w:rPr>
          <w:sz w:val="20"/>
        </w:rPr>
      </w:pPr>
    </w:p>
    <w:p w:rsidR="00833F53" w:rsidRDefault="00833F53">
      <w:pPr>
        <w:pStyle w:val="BodyText"/>
        <w:spacing w:before="33" w:after="1"/>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742"/>
        <w:gridCol w:w="1737"/>
        <w:gridCol w:w="2719"/>
      </w:tblGrid>
      <w:tr w:rsidR="00833F53">
        <w:trPr>
          <w:trHeight w:val="275"/>
        </w:trPr>
        <w:tc>
          <w:tcPr>
            <w:tcW w:w="5742" w:type="dxa"/>
          </w:tcPr>
          <w:p w:rsidR="00833F53" w:rsidRDefault="00732D25">
            <w:pPr>
              <w:pStyle w:val="TableParagraph"/>
              <w:spacing w:before="0" w:line="256" w:lineRule="exact"/>
              <w:ind w:left="626"/>
              <w:rPr>
                <w:b/>
                <w:sz w:val="24"/>
              </w:rPr>
            </w:pPr>
            <w:r>
              <w:rPr>
                <w:b/>
                <w:sz w:val="24"/>
              </w:rPr>
              <w:t>Procesul</w:t>
            </w:r>
            <w:r>
              <w:rPr>
                <w:b/>
                <w:spacing w:val="-3"/>
                <w:sz w:val="24"/>
              </w:rPr>
              <w:t xml:space="preserve"> </w:t>
            </w:r>
            <w:r>
              <w:rPr>
                <w:b/>
                <w:sz w:val="24"/>
              </w:rPr>
              <w:t>tehnologic</w:t>
            </w:r>
            <w:r>
              <w:rPr>
                <w:b/>
                <w:spacing w:val="-2"/>
                <w:sz w:val="24"/>
              </w:rPr>
              <w:t xml:space="preserve"> </w:t>
            </w:r>
            <w:r>
              <w:rPr>
                <w:b/>
                <w:sz w:val="24"/>
              </w:rPr>
              <w:t>și</w:t>
            </w:r>
            <w:r>
              <w:rPr>
                <w:b/>
                <w:spacing w:val="-3"/>
                <w:sz w:val="24"/>
              </w:rPr>
              <w:t xml:space="preserve"> </w:t>
            </w:r>
            <w:r>
              <w:rPr>
                <w:b/>
                <w:sz w:val="24"/>
              </w:rPr>
              <w:t>condițiile</w:t>
            </w:r>
            <w:r>
              <w:rPr>
                <w:b/>
                <w:spacing w:val="-2"/>
                <w:sz w:val="24"/>
              </w:rPr>
              <w:t xml:space="preserve"> </w:t>
            </w:r>
            <w:r>
              <w:rPr>
                <w:b/>
                <w:sz w:val="24"/>
              </w:rPr>
              <w:t>de</w:t>
            </w:r>
            <w:r>
              <w:rPr>
                <w:b/>
                <w:spacing w:val="-2"/>
                <w:sz w:val="24"/>
              </w:rPr>
              <w:t xml:space="preserve"> realizare</w:t>
            </w:r>
          </w:p>
        </w:tc>
        <w:tc>
          <w:tcPr>
            <w:tcW w:w="1737" w:type="dxa"/>
          </w:tcPr>
          <w:p w:rsidR="00833F53" w:rsidRDefault="00732D25">
            <w:pPr>
              <w:pStyle w:val="TableParagraph"/>
              <w:spacing w:before="0" w:line="256" w:lineRule="exact"/>
              <w:ind w:left="6"/>
              <w:jc w:val="center"/>
              <w:rPr>
                <w:b/>
                <w:sz w:val="24"/>
              </w:rPr>
            </w:pPr>
            <w:r>
              <w:rPr>
                <w:b/>
                <w:spacing w:val="-2"/>
                <w:sz w:val="24"/>
              </w:rPr>
              <w:t>Temperatura</w:t>
            </w:r>
          </w:p>
        </w:tc>
        <w:tc>
          <w:tcPr>
            <w:tcW w:w="2719" w:type="dxa"/>
          </w:tcPr>
          <w:p w:rsidR="00833F53" w:rsidRDefault="00732D25">
            <w:pPr>
              <w:pStyle w:val="TableParagraph"/>
              <w:spacing w:before="0" w:line="256" w:lineRule="exact"/>
              <w:ind w:left="7"/>
              <w:jc w:val="center"/>
              <w:rPr>
                <w:b/>
                <w:sz w:val="24"/>
              </w:rPr>
            </w:pPr>
            <w:r>
              <w:rPr>
                <w:b/>
                <w:spacing w:val="-2"/>
                <w:sz w:val="24"/>
              </w:rPr>
              <w:t>Durata</w:t>
            </w:r>
          </w:p>
        </w:tc>
      </w:tr>
      <w:tr w:rsidR="00833F53">
        <w:trPr>
          <w:trHeight w:val="552"/>
        </w:trPr>
        <w:tc>
          <w:tcPr>
            <w:tcW w:w="5742" w:type="dxa"/>
          </w:tcPr>
          <w:p w:rsidR="00833F53" w:rsidRDefault="00732D25">
            <w:pPr>
              <w:pStyle w:val="TableParagraph"/>
              <w:spacing w:before="0" w:line="276" w:lineRule="exact"/>
              <w:ind w:left="107" w:firstLine="313"/>
              <w:rPr>
                <w:sz w:val="24"/>
              </w:rPr>
            </w:pPr>
            <w:r>
              <w:rPr>
                <w:sz w:val="24"/>
              </w:rPr>
              <w:t>Săparea,</w:t>
            </w:r>
            <w:r>
              <w:rPr>
                <w:spacing w:val="80"/>
                <w:sz w:val="24"/>
              </w:rPr>
              <w:t xml:space="preserve"> </w:t>
            </w:r>
            <w:r>
              <w:rPr>
                <w:sz w:val="24"/>
              </w:rPr>
              <w:t>transportul,</w:t>
            </w:r>
            <w:r>
              <w:rPr>
                <w:spacing w:val="80"/>
                <w:sz w:val="24"/>
              </w:rPr>
              <w:t xml:space="preserve"> </w:t>
            </w:r>
            <w:r>
              <w:rPr>
                <w:sz w:val="24"/>
              </w:rPr>
              <w:t>așternerea</w:t>
            </w:r>
            <w:r>
              <w:rPr>
                <w:spacing w:val="80"/>
                <w:sz w:val="24"/>
              </w:rPr>
              <w:t xml:space="preserve"> </w:t>
            </w:r>
            <w:r>
              <w:rPr>
                <w:sz w:val="24"/>
              </w:rPr>
              <w:t>în</w:t>
            </w:r>
            <w:r>
              <w:rPr>
                <w:spacing w:val="80"/>
                <w:sz w:val="24"/>
              </w:rPr>
              <w:t xml:space="preserve"> </w:t>
            </w:r>
            <w:r>
              <w:rPr>
                <w:sz w:val="24"/>
              </w:rPr>
              <w:t>umplutură</w:t>
            </w:r>
            <w:r>
              <w:rPr>
                <w:spacing w:val="80"/>
                <w:sz w:val="24"/>
              </w:rPr>
              <w:t xml:space="preserve"> </w:t>
            </w:r>
            <w:r>
              <w:rPr>
                <w:sz w:val="24"/>
              </w:rPr>
              <w:t>și</w:t>
            </w:r>
            <w:r>
              <w:rPr>
                <w:spacing w:val="80"/>
                <w:sz w:val="24"/>
              </w:rPr>
              <w:t xml:space="preserve"> </w:t>
            </w:r>
            <w:r>
              <w:rPr>
                <w:sz w:val="24"/>
              </w:rPr>
              <w:t>compactarea pământului neînghețat</w:t>
            </w:r>
          </w:p>
        </w:tc>
        <w:tc>
          <w:tcPr>
            <w:tcW w:w="1737" w:type="dxa"/>
          </w:tcPr>
          <w:p w:rsidR="00833F53" w:rsidRDefault="00732D25">
            <w:pPr>
              <w:pStyle w:val="TableParagraph"/>
              <w:spacing w:before="135" w:line="240" w:lineRule="auto"/>
              <w:ind w:left="6"/>
              <w:jc w:val="center"/>
              <w:rPr>
                <w:sz w:val="24"/>
              </w:rPr>
            </w:pPr>
            <w:r>
              <w:rPr>
                <w:spacing w:val="-4"/>
                <w:sz w:val="24"/>
              </w:rPr>
              <w:t>+1</w:t>
            </w:r>
            <w:r>
              <w:rPr>
                <w:spacing w:val="-4"/>
                <w:sz w:val="24"/>
                <w:vertAlign w:val="superscript"/>
              </w:rPr>
              <w:t>0</w:t>
            </w:r>
            <w:r>
              <w:rPr>
                <w:spacing w:val="-4"/>
                <w:sz w:val="24"/>
              </w:rPr>
              <w:t>C</w:t>
            </w:r>
          </w:p>
        </w:tc>
        <w:tc>
          <w:tcPr>
            <w:tcW w:w="2719" w:type="dxa"/>
          </w:tcPr>
          <w:p w:rsidR="00833F53" w:rsidRDefault="00732D25">
            <w:pPr>
              <w:pStyle w:val="TableParagraph"/>
              <w:spacing w:before="135" w:line="240" w:lineRule="auto"/>
              <w:ind w:left="7" w:right="4"/>
              <w:jc w:val="center"/>
              <w:rPr>
                <w:sz w:val="24"/>
              </w:rPr>
            </w:pPr>
            <w:r>
              <w:rPr>
                <w:sz w:val="24"/>
              </w:rPr>
              <w:t xml:space="preserve">Durata totală de </w:t>
            </w:r>
            <w:r>
              <w:rPr>
                <w:spacing w:val="-2"/>
                <w:sz w:val="24"/>
              </w:rPr>
              <w:t>execuție</w:t>
            </w:r>
          </w:p>
        </w:tc>
      </w:tr>
      <w:tr w:rsidR="00833F53">
        <w:trPr>
          <w:trHeight w:val="551"/>
        </w:trPr>
        <w:tc>
          <w:tcPr>
            <w:tcW w:w="5742" w:type="dxa"/>
          </w:tcPr>
          <w:p w:rsidR="00833F53" w:rsidRDefault="00732D25">
            <w:pPr>
              <w:pStyle w:val="TableParagraph"/>
              <w:spacing w:before="0"/>
              <w:ind w:left="421"/>
              <w:rPr>
                <w:sz w:val="24"/>
              </w:rPr>
            </w:pPr>
            <w:r>
              <w:rPr>
                <w:sz w:val="24"/>
              </w:rPr>
              <w:t>Săparea</w:t>
            </w:r>
            <w:r>
              <w:rPr>
                <w:spacing w:val="6"/>
                <w:sz w:val="24"/>
              </w:rPr>
              <w:t xml:space="preserve"> </w:t>
            </w:r>
            <w:r>
              <w:rPr>
                <w:sz w:val="24"/>
              </w:rPr>
              <w:t>pământului</w:t>
            </w:r>
            <w:r>
              <w:rPr>
                <w:spacing w:val="6"/>
                <w:sz w:val="24"/>
              </w:rPr>
              <w:t xml:space="preserve"> </w:t>
            </w:r>
            <w:r>
              <w:rPr>
                <w:sz w:val="24"/>
              </w:rPr>
              <w:t>pentru</w:t>
            </w:r>
            <w:r>
              <w:rPr>
                <w:spacing w:val="6"/>
                <w:sz w:val="24"/>
              </w:rPr>
              <w:t xml:space="preserve"> </w:t>
            </w:r>
            <w:r>
              <w:rPr>
                <w:sz w:val="24"/>
              </w:rPr>
              <w:t>așezarea</w:t>
            </w:r>
            <w:r>
              <w:rPr>
                <w:spacing w:val="5"/>
                <w:sz w:val="24"/>
              </w:rPr>
              <w:t xml:space="preserve"> </w:t>
            </w:r>
            <w:r>
              <w:rPr>
                <w:sz w:val="24"/>
              </w:rPr>
              <w:t>în</w:t>
            </w:r>
            <w:r>
              <w:rPr>
                <w:spacing w:val="6"/>
                <w:sz w:val="24"/>
              </w:rPr>
              <w:t xml:space="preserve"> </w:t>
            </w:r>
            <w:r>
              <w:rPr>
                <w:sz w:val="24"/>
              </w:rPr>
              <w:t>umplutură,</w:t>
            </w:r>
            <w:r>
              <w:rPr>
                <w:spacing w:val="6"/>
                <w:sz w:val="24"/>
              </w:rPr>
              <w:t xml:space="preserve"> </w:t>
            </w:r>
            <w:r>
              <w:rPr>
                <w:spacing w:val="-5"/>
                <w:sz w:val="24"/>
              </w:rPr>
              <w:t>din</w:t>
            </w:r>
          </w:p>
          <w:p w:rsidR="00833F53" w:rsidRDefault="00732D25">
            <w:pPr>
              <w:pStyle w:val="TableParagraph"/>
              <w:spacing w:before="0" w:line="259" w:lineRule="exact"/>
              <w:ind w:left="107"/>
              <w:rPr>
                <w:sz w:val="24"/>
              </w:rPr>
            </w:pPr>
            <w:r>
              <w:rPr>
                <w:sz w:val="24"/>
              </w:rPr>
              <w:t>zone</w:t>
            </w:r>
            <w:r>
              <w:rPr>
                <w:spacing w:val="-1"/>
                <w:sz w:val="24"/>
              </w:rPr>
              <w:t xml:space="preserve"> </w:t>
            </w:r>
            <w:r>
              <w:rPr>
                <w:sz w:val="24"/>
              </w:rPr>
              <w:t>în care</w:t>
            </w:r>
            <w:r>
              <w:rPr>
                <w:spacing w:val="-1"/>
                <w:sz w:val="24"/>
              </w:rPr>
              <w:t xml:space="preserve"> </w:t>
            </w:r>
            <w:r>
              <w:rPr>
                <w:sz w:val="24"/>
              </w:rPr>
              <w:t>terenul nu</w:t>
            </w:r>
            <w:r>
              <w:rPr>
                <w:spacing w:val="-1"/>
                <w:sz w:val="24"/>
              </w:rPr>
              <w:t xml:space="preserve"> </w:t>
            </w:r>
            <w:r>
              <w:rPr>
                <w:sz w:val="24"/>
              </w:rPr>
              <w:t xml:space="preserve">este </w:t>
            </w:r>
            <w:r>
              <w:rPr>
                <w:spacing w:val="-2"/>
                <w:sz w:val="24"/>
              </w:rPr>
              <w:t>înghețat</w:t>
            </w:r>
          </w:p>
        </w:tc>
        <w:tc>
          <w:tcPr>
            <w:tcW w:w="1737" w:type="dxa"/>
          </w:tcPr>
          <w:p w:rsidR="00833F53" w:rsidRDefault="00732D25">
            <w:pPr>
              <w:pStyle w:val="TableParagraph"/>
              <w:spacing w:before="134" w:line="240" w:lineRule="auto"/>
              <w:ind w:left="6"/>
              <w:jc w:val="center"/>
              <w:rPr>
                <w:sz w:val="24"/>
              </w:rPr>
            </w:pPr>
            <w:r>
              <w:rPr>
                <w:spacing w:val="-4"/>
                <w:sz w:val="24"/>
              </w:rPr>
              <w:t>+1</w:t>
            </w:r>
            <w:r>
              <w:rPr>
                <w:spacing w:val="-4"/>
                <w:sz w:val="24"/>
                <w:vertAlign w:val="superscript"/>
              </w:rPr>
              <w:t>0</w:t>
            </w:r>
            <w:r>
              <w:rPr>
                <w:spacing w:val="-4"/>
                <w:sz w:val="24"/>
              </w:rPr>
              <w:t>C</w:t>
            </w:r>
          </w:p>
        </w:tc>
        <w:tc>
          <w:tcPr>
            <w:tcW w:w="2719" w:type="dxa"/>
          </w:tcPr>
          <w:p w:rsidR="00833F53" w:rsidRDefault="00732D25">
            <w:pPr>
              <w:pStyle w:val="TableParagraph"/>
              <w:spacing w:before="134" w:line="240" w:lineRule="auto"/>
              <w:ind w:left="7" w:right="2"/>
              <w:jc w:val="center"/>
              <w:rPr>
                <w:sz w:val="24"/>
              </w:rPr>
            </w:pPr>
            <w:r>
              <w:rPr>
                <w:sz w:val="24"/>
              </w:rPr>
              <w:t xml:space="preserve">Durata de </w:t>
            </w:r>
            <w:r>
              <w:rPr>
                <w:spacing w:val="-2"/>
                <w:sz w:val="24"/>
              </w:rPr>
              <w:t>săpare</w:t>
            </w:r>
          </w:p>
        </w:tc>
      </w:tr>
      <w:tr w:rsidR="00833F53">
        <w:trPr>
          <w:trHeight w:val="552"/>
        </w:trPr>
        <w:tc>
          <w:tcPr>
            <w:tcW w:w="5742" w:type="dxa"/>
          </w:tcPr>
          <w:p w:rsidR="00833F53" w:rsidRDefault="00732D25">
            <w:pPr>
              <w:pStyle w:val="TableParagraph"/>
              <w:spacing w:before="0"/>
              <w:ind w:left="421"/>
              <w:rPr>
                <w:sz w:val="24"/>
              </w:rPr>
            </w:pPr>
            <w:r>
              <w:rPr>
                <w:sz w:val="24"/>
              </w:rPr>
              <w:t>Așezarea</w:t>
            </w:r>
            <w:r>
              <w:rPr>
                <w:spacing w:val="50"/>
                <w:sz w:val="24"/>
              </w:rPr>
              <w:t xml:space="preserve"> </w:t>
            </w:r>
            <w:r>
              <w:rPr>
                <w:sz w:val="24"/>
              </w:rPr>
              <w:t>pământului</w:t>
            </w:r>
            <w:r>
              <w:rPr>
                <w:spacing w:val="52"/>
                <w:sz w:val="24"/>
              </w:rPr>
              <w:t xml:space="preserve"> </w:t>
            </w:r>
            <w:r>
              <w:rPr>
                <w:sz w:val="24"/>
              </w:rPr>
              <w:t>de</w:t>
            </w:r>
            <w:r>
              <w:rPr>
                <w:spacing w:val="50"/>
                <w:sz w:val="24"/>
              </w:rPr>
              <w:t xml:space="preserve"> </w:t>
            </w:r>
            <w:r>
              <w:rPr>
                <w:sz w:val="24"/>
              </w:rPr>
              <w:t>umplutură</w:t>
            </w:r>
            <w:r>
              <w:rPr>
                <w:spacing w:val="50"/>
                <w:sz w:val="24"/>
              </w:rPr>
              <w:t xml:space="preserve"> </w:t>
            </w:r>
            <w:r>
              <w:rPr>
                <w:sz w:val="24"/>
              </w:rPr>
              <w:t>pe</w:t>
            </w:r>
            <w:r>
              <w:rPr>
                <w:spacing w:val="51"/>
                <w:sz w:val="24"/>
              </w:rPr>
              <w:t xml:space="preserve"> </w:t>
            </w:r>
            <w:r>
              <w:rPr>
                <w:sz w:val="24"/>
              </w:rPr>
              <w:t>teren</w:t>
            </w:r>
            <w:r>
              <w:rPr>
                <w:spacing w:val="51"/>
                <w:sz w:val="24"/>
              </w:rPr>
              <w:t xml:space="preserve"> </w:t>
            </w:r>
            <w:r>
              <w:rPr>
                <w:sz w:val="24"/>
              </w:rPr>
              <w:t>sau</w:t>
            </w:r>
            <w:r>
              <w:rPr>
                <w:spacing w:val="52"/>
                <w:sz w:val="24"/>
              </w:rPr>
              <w:t xml:space="preserve"> </w:t>
            </w:r>
            <w:r>
              <w:rPr>
                <w:spacing w:val="-5"/>
                <w:sz w:val="24"/>
              </w:rPr>
              <w:t>pe</w:t>
            </w:r>
          </w:p>
          <w:p w:rsidR="00833F53" w:rsidRDefault="00732D25">
            <w:pPr>
              <w:pStyle w:val="TableParagraph"/>
              <w:spacing w:before="0" w:line="260" w:lineRule="exact"/>
              <w:ind w:left="107"/>
              <w:rPr>
                <w:sz w:val="24"/>
              </w:rPr>
            </w:pPr>
            <w:r>
              <w:rPr>
                <w:sz w:val="24"/>
              </w:rPr>
              <w:t>stratul</w:t>
            </w:r>
            <w:r>
              <w:rPr>
                <w:spacing w:val="-1"/>
                <w:sz w:val="24"/>
              </w:rPr>
              <w:t xml:space="preserve"> </w:t>
            </w:r>
            <w:r>
              <w:rPr>
                <w:sz w:val="24"/>
              </w:rPr>
              <w:t xml:space="preserve">inferior </w:t>
            </w:r>
            <w:r>
              <w:rPr>
                <w:spacing w:val="-2"/>
                <w:sz w:val="24"/>
              </w:rPr>
              <w:t>neînghețat</w:t>
            </w:r>
          </w:p>
        </w:tc>
        <w:tc>
          <w:tcPr>
            <w:tcW w:w="1737" w:type="dxa"/>
          </w:tcPr>
          <w:p w:rsidR="00833F53" w:rsidRDefault="00732D25">
            <w:pPr>
              <w:pStyle w:val="TableParagraph"/>
              <w:spacing w:before="134" w:line="240" w:lineRule="auto"/>
              <w:ind w:left="6"/>
              <w:jc w:val="center"/>
              <w:rPr>
                <w:sz w:val="24"/>
              </w:rPr>
            </w:pPr>
            <w:r>
              <w:rPr>
                <w:spacing w:val="-4"/>
                <w:sz w:val="24"/>
              </w:rPr>
              <w:t>+1</w:t>
            </w:r>
            <w:r>
              <w:rPr>
                <w:spacing w:val="-4"/>
                <w:sz w:val="24"/>
                <w:vertAlign w:val="superscript"/>
              </w:rPr>
              <w:t>0</w:t>
            </w:r>
            <w:r>
              <w:rPr>
                <w:spacing w:val="-4"/>
                <w:sz w:val="24"/>
              </w:rPr>
              <w:t>C</w:t>
            </w:r>
          </w:p>
        </w:tc>
        <w:tc>
          <w:tcPr>
            <w:tcW w:w="2719" w:type="dxa"/>
          </w:tcPr>
          <w:p w:rsidR="00833F53" w:rsidRDefault="00732D25">
            <w:pPr>
              <w:pStyle w:val="TableParagraph"/>
              <w:spacing w:before="0"/>
              <w:ind w:left="7" w:right="4"/>
              <w:jc w:val="center"/>
              <w:rPr>
                <w:sz w:val="24"/>
              </w:rPr>
            </w:pPr>
            <w:r>
              <w:rPr>
                <w:sz w:val="24"/>
              </w:rPr>
              <w:t>În</w:t>
            </w:r>
            <w:r>
              <w:rPr>
                <w:spacing w:val="-2"/>
                <w:sz w:val="24"/>
              </w:rPr>
              <w:t xml:space="preserve"> </w:t>
            </w:r>
            <w:r>
              <w:rPr>
                <w:sz w:val="24"/>
              </w:rPr>
              <w:t>momentul</w:t>
            </w:r>
            <w:r>
              <w:rPr>
                <w:spacing w:val="-1"/>
                <w:sz w:val="24"/>
              </w:rPr>
              <w:t xml:space="preserve"> </w:t>
            </w:r>
            <w:r>
              <w:rPr>
                <w:spacing w:val="-2"/>
                <w:sz w:val="24"/>
              </w:rPr>
              <w:t>așternerii</w:t>
            </w:r>
          </w:p>
          <w:p w:rsidR="00833F53" w:rsidRDefault="00732D25">
            <w:pPr>
              <w:pStyle w:val="TableParagraph"/>
              <w:spacing w:before="0" w:line="260" w:lineRule="exact"/>
              <w:ind w:left="7"/>
              <w:jc w:val="center"/>
              <w:rPr>
                <w:sz w:val="24"/>
              </w:rPr>
            </w:pPr>
            <w:r>
              <w:rPr>
                <w:spacing w:val="-2"/>
                <w:sz w:val="24"/>
              </w:rPr>
              <w:t>stratului</w:t>
            </w:r>
          </w:p>
        </w:tc>
      </w:tr>
    </w:tbl>
    <w:p w:rsidR="00833F53" w:rsidRDefault="00732D25">
      <w:pPr>
        <w:pStyle w:val="ListParagraph"/>
        <w:numPr>
          <w:ilvl w:val="0"/>
          <w:numId w:val="25"/>
        </w:numPr>
        <w:tabs>
          <w:tab w:val="left" w:pos="839"/>
        </w:tabs>
        <w:spacing w:before="274"/>
        <w:ind w:right="564" w:firstLine="568"/>
        <w:jc w:val="both"/>
        <w:rPr>
          <w:sz w:val="24"/>
        </w:rPr>
      </w:pPr>
      <w:r>
        <w:rPr>
          <w:sz w:val="24"/>
        </w:rPr>
        <w:t>la</w:t>
      </w:r>
      <w:r>
        <w:rPr>
          <w:spacing w:val="-6"/>
          <w:sz w:val="24"/>
        </w:rPr>
        <w:t xml:space="preserve"> </w:t>
      </w:r>
      <w:r>
        <w:rPr>
          <w:sz w:val="24"/>
        </w:rPr>
        <w:t>atingerea</w:t>
      </w:r>
      <w:r>
        <w:rPr>
          <w:spacing w:val="-6"/>
          <w:sz w:val="24"/>
        </w:rPr>
        <w:t xml:space="preserve"> </w:t>
      </w:r>
      <w:r>
        <w:rPr>
          <w:sz w:val="24"/>
        </w:rPr>
        <w:t>temperaturilor</w:t>
      </w:r>
      <w:r>
        <w:rPr>
          <w:spacing w:val="-7"/>
          <w:sz w:val="24"/>
        </w:rPr>
        <w:t xml:space="preserve"> </w:t>
      </w:r>
      <w:r>
        <w:rPr>
          <w:sz w:val="24"/>
        </w:rPr>
        <w:t>critice</w:t>
      </w:r>
      <w:r>
        <w:rPr>
          <w:spacing w:val="-7"/>
          <w:sz w:val="24"/>
        </w:rPr>
        <w:t xml:space="preserve"> </w:t>
      </w:r>
      <w:r>
        <w:rPr>
          <w:sz w:val="24"/>
        </w:rPr>
        <w:t>menționate</w:t>
      </w:r>
      <w:r>
        <w:rPr>
          <w:spacing w:val="-5"/>
          <w:sz w:val="24"/>
        </w:rPr>
        <w:t xml:space="preserve"> </w:t>
      </w:r>
      <w:r>
        <w:rPr>
          <w:sz w:val="24"/>
        </w:rPr>
        <w:t>în</w:t>
      </w:r>
      <w:r>
        <w:rPr>
          <w:spacing w:val="-7"/>
          <w:sz w:val="24"/>
        </w:rPr>
        <w:t xml:space="preserve"> </w:t>
      </w:r>
      <w:r>
        <w:rPr>
          <w:sz w:val="24"/>
        </w:rPr>
        <w:t>tabel,</w:t>
      </w:r>
      <w:r>
        <w:rPr>
          <w:spacing w:val="-6"/>
          <w:sz w:val="24"/>
        </w:rPr>
        <w:t xml:space="preserve"> </w:t>
      </w:r>
      <w:r>
        <w:rPr>
          <w:sz w:val="24"/>
        </w:rPr>
        <w:t>executarea</w:t>
      </w:r>
      <w:r>
        <w:rPr>
          <w:spacing w:val="-6"/>
          <w:sz w:val="24"/>
        </w:rPr>
        <w:t xml:space="preserve"> </w:t>
      </w:r>
      <w:r>
        <w:rPr>
          <w:sz w:val="24"/>
        </w:rPr>
        <w:t>umpluturilor</w:t>
      </w:r>
      <w:r>
        <w:rPr>
          <w:spacing w:val="-5"/>
          <w:sz w:val="24"/>
        </w:rPr>
        <w:t xml:space="preserve"> </w:t>
      </w:r>
      <w:r>
        <w:rPr>
          <w:sz w:val="24"/>
        </w:rPr>
        <w:t>se</w:t>
      </w:r>
      <w:r>
        <w:rPr>
          <w:spacing w:val="-6"/>
          <w:sz w:val="24"/>
        </w:rPr>
        <w:t xml:space="preserve"> </w:t>
      </w:r>
      <w:r>
        <w:rPr>
          <w:sz w:val="24"/>
        </w:rPr>
        <w:t>oprește</w:t>
      </w:r>
      <w:r>
        <w:rPr>
          <w:spacing w:val="-6"/>
          <w:sz w:val="24"/>
        </w:rPr>
        <w:t xml:space="preserve"> </w:t>
      </w:r>
      <w:r>
        <w:rPr>
          <w:sz w:val="24"/>
        </w:rPr>
        <w:t>luându-se măsuri de protejare a suprafețelor de capete cât și a celor realizate prin umplutură;</w:t>
      </w:r>
    </w:p>
    <w:p w:rsidR="00833F53" w:rsidRDefault="00732D25">
      <w:pPr>
        <w:pStyle w:val="ListParagraph"/>
        <w:numPr>
          <w:ilvl w:val="0"/>
          <w:numId w:val="25"/>
        </w:numPr>
        <w:tabs>
          <w:tab w:val="left" w:pos="847"/>
        </w:tabs>
        <w:ind w:right="568" w:firstLine="568"/>
        <w:jc w:val="both"/>
        <w:rPr>
          <w:sz w:val="24"/>
        </w:rPr>
      </w:pPr>
      <w:r>
        <w:rPr>
          <w:sz w:val="24"/>
        </w:rPr>
        <w:t xml:space="preserve">umpluturile se vor executa pe porțiuni mici, activitatea se va desfășura fără întrerupere astfel încât la sfârșitul zilei de </w:t>
      </w:r>
      <w:r>
        <w:rPr>
          <w:sz w:val="24"/>
        </w:rPr>
        <w:t>lucru zona de lucru să fie finalizată.</w:t>
      </w:r>
    </w:p>
    <w:p w:rsidR="00833F53" w:rsidRDefault="00833F53">
      <w:pPr>
        <w:pStyle w:val="BodyText"/>
        <w:spacing w:before="2"/>
        <w:ind w:left="0" w:firstLine="0"/>
      </w:pPr>
    </w:p>
    <w:p w:rsidR="00833F53" w:rsidRDefault="00732D25">
      <w:pPr>
        <w:pStyle w:val="Heading3"/>
        <w:numPr>
          <w:ilvl w:val="0"/>
          <w:numId w:val="26"/>
        </w:numPr>
        <w:tabs>
          <w:tab w:val="left" w:pos="941"/>
        </w:tabs>
        <w:spacing w:before="1"/>
        <w:ind w:left="941"/>
      </w:pPr>
      <w:r>
        <w:t>VERIFICAREA</w:t>
      </w:r>
      <w:r>
        <w:rPr>
          <w:spacing w:val="-8"/>
        </w:rPr>
        <w:t xml:space="preserve"> </w:t>
      </w:r>
      <w:r>
        <w:t>CALITĂŢII</w:t>
      </w:r>
      <w:r>
        <w:rPr>
          <w:spacing w:val="-7"/>
        </w:rPr>
        <w:t xml:space="preserve"> </w:t>
      </w:r>
      <w:r>
        <w:rPr>
          <w:spacing w:val="-2"/>
        </w:rPr>
        <w:t>LUCRĂRILOR</w:t>
      </w:r>
    </w:p>
    <w:p w:rsidR="00833F53" w:rsidRDefault="00732D25">
      <w:pPr>
        <w:pStyle w:val="BodyText"/>
        <w:ind w:right="565"/>
        <w:jc w:val="both"/>
      </w:pPr>
      <w:r>
        <w:t>Înaintea</w:t>
      </w:r>
      <w:r>
        <w:rPr>
          <w:spacing w:val="-11"/>
        </w:rPr>
        <w:t xml:space="preserve"> </w:t>
      </w:r>
      <w:r>
        <w:t>începerii</w:t>
      </w:r>
      <w:r>
        <w:rPr>
          <w:spacing w:val="-12"/>
        </w:rPr>
        <w:t xml:space="preserve"> </w:t>
      </w:r>
      <w:r>
        <w:t>lucrărilor</w:t>
      </w:r>
      <w:r>
        <w:rPr>
          <w:spacing w:val="-11"/>
        </w:rPr>
        <w:t xml:space="preserve"> </w:t>
      </w:r>
      <w:r>
        <w:t>trebuie</w:t>
      </w:r>
      <w:r>
        <w:rPr>
          <w:spacing w:val="-11"/>
        </w:rPr>
        <w:t xml:space="preserve"> </w:t>
      </w:r>
      <w:r>
        <w:t>verificată</w:t>
      </w:r>
      <w:r>
        <w:rPr>
          <w:spacing w:val="-11"/>
        </w:rPr>
        <w:t xml:space="preserve"> </w:t>
      </w:r>
      <w:r>
        <w:t>existenta</w:t>
      </w:r>
      <w:r>
        <w:rPr>
          <w:spacing w:val="-11"/>
        </w:rPr>
        <w:t xml:space="preserve"> </w:t>
      </w:r>
      <w:r>
        <w:t>P.V.</w:t>
      </w:r>
      <w:r>
        <w:rPr>
          <w:spacing w:val="-12"/>
        </w:rPr>
        <w:t xml:space="preserve"> </w:t>
      </w:r>
      <w:r>
        <w:t>predare-primire</w:t>
      </w:r>
      <w:r>
        <w:rPr>
          <w:spacing w:val="-12"/>
        </w:rPr>
        <w:t xml:space="preserve"> </w:t>
      </w:r>
      <w:r>
        <w:t>amplasament,</w:t>
      </w:r>
      <w:r>
        <w:rPr>
          <w:spacing w:val="-11"/>
        </w:rPr>
        <w:t xml:space="preserve"> </w:t>
      </w:r>
      <w:r>
        <w:t>a</w:t>
      </w:r>
      <w:r>
        <w:rPr>
          <w:spacing w:val="-11"/>
        </w:rPr>
        <w:t xml:space="preserve"> </w:t>
      </w:r>
      <w:r>
        <w:t>bornelor de reper și a studiului geotehnic, ce conțin informații cu privire la stratific</w:t>
      </w:r>
      <w:r>
        <w:t>ația terenului, grosimea, natura, coeziunea și umiditatea straturilor, cota apelor subterane și a detaliilor de execuție.</w:t>
      </w:r>
    </w:p>
    <w:p w:rsidR="00833F53" w:rsidRDefault="00732D25">
      <w:pPr>
        <w:pStyle w:val="BodyText"/>
        <w:ind w:right="569"/>
        <w:jc w:val="both"/>
      </w:pPr>
      <w:r>
        <w:t xml:space="preserve">La terminarea lucrărilor de săpături se vor verifica dimensiunile, cotele de nivel realizate și natura </w:t>
      </w:r>
      <w:r>
        <w:rPr>
          <w:spacing w:val="-2"/>
        </w:rPr>
        <w:t>terenului.</w:t>
      </w:r>
    </w:p>
    <w:p w:rsidR="00833F53" w:rsidRDefault="00732D25">
      <w:pPr>
        <w:pStyle w:val="BodyText"/>
        <w:ind w:right="566"/>
        <w:jc w:val="both"/>
      </w:pPr>
      <w:r>
        <w:t>Se</w:t>
      </w:r>
      <w:r>
        <w:rPr>
          <w:spacing w:val="-6"/>
        </w:rPr>
        <w:t xml:space="preserve"> </w:t>
      </w:r>
      <w:r>
        <w:t>vor</w:t>
      </w:r>
      <w:r>
        <w:rPr>
          <w:spacing w:val="-5"/>
        </w:rPr>
        <w:t xml:space="preserve"> </w:t>
      </w:r>
      <w:r>
        <w:t>executa</w:t>
      </w:r>
      <w:r>
        <w:rPr>
          <w:spacing w:val="-6"/>
        </w:rPr>
        <w:t xml:space="preserve"> </w:t>
      </w:r>
      <w:r>
        <w:t>teste</w:t>
      </w:r>
      <w:r>
        <w:rPr>
          <w:spacing w:val="-5"/>
        </w:rPr>
        <w:t xml:space="preserve"> </w:t>
      </w:r>
      <w:r>
        <w:t>de</w:t>
      </w:r>
      <w:r>
        <w:rPr>
          <w:spacing w:val="-6"/>
        </w:rPr>
        <w:t xml:space="preserve"> </w:t>
      </w:r>
      <w:r>
        <w:t>laborator</w:t>
      </w:r>
      <w:r>
        <w:rPr>
          <w:spacing w:val="-5"/>
        </w:rPr>
        <w:t xml:space="preserve"> </w:t>
      </w:r>
      <w:r>
        <w:t>pentru</w:t>
      </w:r>
      <w:r>
        <w:rPr>
          <w:spacing w:val="-6"/>
        </w:rPr>
        <w:t xml:space="preserve"> </w:t>
      </w:r>
      <w:r>
        <w:t>materialele</w:t>
      </w:r>
      <w:r>
        <w:rPr>
          <w:spacing w:val="-5"/>
        </w:rPr>
        <w:t xml:space="preserve"> </w:t>
      </w:r>
      <w:r>
        <w:t>de</w:t>
      </w:r>
      <w:r>
        <w:rPr>
          <w:spacing w:val="-6"/>
        </w:rPr>
        <w:t xml:space="preserve"> </w:t>
      </w:r>
      <w:r>
        <w:t>umplutură</w:t>
      </w:r>
      <w:r>
        <w:rPr>
          <w:spacing w:val="-5"/>
        </w:rPr>
        <w:t xml:space="preserve"> </w:t>
      </w:r>
      <w:r>
        <w:t>conform</w:t>
      </w:r>
      <w:r>
        <w:rPr>
          <w:spacing w:val="-7"/>
        </w:rPr>
        <w:t xml:space="preserve"> </w:t>
      </w:r>
      <w:r>
        <w:t>instrucțiunilor</w:t>
      </w:r>
      <w:r>
        <w:rPr>
          <w:spacing w:val="-6"/>
        </w:rPr>
        <w:t xml:space="preserve"> </w:t>
      </w:r>
      <w:r>
        <w:t>inginerului geotehnician, iar rezultatele obținute se vor transmite contractorului.</w:t>
      </w:r>
    </w:p>
    <w:p w:rsidR="00833F53" w:rsidRDefault="00833F53">
      <w:pPr>
        <w:pStyle w:val="BodyText"/>
        <w:spacing w:before="1"/>
        <w:ind w:left="0" w:firstLine="0"/>
      </w:pPr>
    </w:p>
    <w:p w:rsidR="00833F53" w:rsidRDefault="00732D25">
      <w:pPr>
        <w:pStyle w:val="Heading3"/>
        <w:numPr>
          <w:ilvl w:val="0"/>
          <w:numId w:val="26"/>
        </w:numPr>
        <w:tabs>
          <w:tab w:val="left" w:pos="941"/>
        </w:tabs>
        <w:ind w:left="941"/>
      </w:pPr>
      <w:r>
        <w:t>ABATERI</w:t>
      </w:r>
      <w:r>
        <w:rPr>
          <w:spacing w:val="-1"/>
        </w:rPr>
        <w:t xml:space="preserve"> </w:t>
      </w:r>
      <w:r>
        <w:rPr>
          <w:spacing w:val="-2"/>
        </w:rPr>
        <w:t>ADMISE</w:t>
      </w:r>
    </w:p>
    <w:p w:rsidR="00833F53" w:rsidRDefault="00732D25">
      <w:pPr>
        <w:pStyle w:val="ListParagraph"/>
        <w:numPr>
          <w:ilvl w:val="0"/>
          <w:numId w:val="24"/>
        </w:numPr>
        <w:tabs>
          <w:tab w:val="left" w:pos="947"/>
        </w:tabs>
        <w:spacing w:line="275" w:lineRule="exact"/>
        <w:ind w:left="947" w:hanging="246"/>
        <w:rPr>
          <w:sz w:val="24"/>
        </w:rPr>
      </w:pPr>
      <w:r>
        <w:rPr>
          <w:sz w:val="24"/>
        </w:rPr>
        <w:t>-</w:t>
      </w:r>
      <w:r>
        <w:rPr>
          <w:spacing w:val="-1"/>
          <w:sz w:val="24"/>
        </w:rPr>
        <w:t xml:space="preserve"> </w:t>
      </w:r>
      <w:r>
        <w:rPr>
          <w:sz w:val="24"/>
        </w:rPr>
        <w:t>Abateri</w:t>
      </w:r>
      <w:r>
        <w:rPr>
          <w:spacing w:val="-2"/>
          <w:sz w:val="24"/>
        </w:rPr>
        <w:t xml:space="preserve"> </w:t>
      </w:r>
      <w:r>
        <w:rPr>
          <w:sz w:val="24"/>
        </w:rPr>
        <w:t>privind</w:t>
      </w:r>
      <w:r>
        <w:rPr>
          <w:spacing w:val="-1"/>
          <w:sz w:val="24"/>
        </w:rPr>
        <w:t xml:space="preserve"> </w:t>
      </w:r>
      <w:r>
        <w:rPr>
          <w:sz w:val="24"/>
        </w:rPr>
        <w:t>precizia</w:t>
      </w:r>
      <w:r>
        <w:rPr>
          <w:spacing w:val="-2"/>
          <w:sz w:val="24"/>
        </w:rPr>
        <w:t xml:space="preserve"> </w:t>
      </w:r>
      <w:r>
        <w:rPr>
          <w:sz w:val="24"/>
        </w:rPr>
        <w:t>amplasamentului</w:t>
      </w:r>
      <w:r>
        <w:rPr>
          <w:spacing w:val="-1"/>
          <w:sz w:val="24"/>
        </w:rPr>
        <w:t xml:space="preserve"> </w:t>
      </w:r>
      <w:r>
        <w:rPr>
          <w:sz w:val="24"/>
        </w:rPr>
        <w:t>și</w:t>
      </w:r>
      <w:r>
        <w:rPr>
          <w:spacing w:val="-2"/>
          <w:sz w:val="24"/>
        </w:rPr>
        <w:t xml:space="preserve"> </w:t>
      </w:r>
      <w:r>
        <w:rPr>
          <w:sz w:val="24"/>
        </w:rPr>
        <w:t>a</w:t>
      </w:r>
      <w:r>
        <w:rPr>
          <w:spacing w:val="-1"/>
          <w:sz w:val="24"/>
        </w:rPr>
        <w:t xml:space="preserve"> </w:t>
      </w:r>
      <w:r>
        <w:rPr>
          <w:sz w:val="24"/>
        </w:rPr>
        <w:t>cotei</w:t>
      </w:r>
      <w:r>
        <w:rPr>
          <w:spacing w:val="-1"/>
          <w:sz w:val="24"/>
        </w:rPr>
        <w:t xml:space="preserve"> </w:t>
      </w:r>
      <w:r>
        <w:rPr>
          <w:sz w:val="24"/>
        </w:rPr>
        <w:t xml:space="preserve">de </w:t>
      </w:r>
      <w:r>
        <w:rPr>
          <w:spacing w:val="-2"/>
          <w:sz w:val="24"/>
        </w:rPr>
        <w:t>nivel:</w:t>
      </w:r>
    </w:p>
    <w:p w:rsidR="00833F53" w:rsidRDefault="00732D25">
      <w:pPr>
        <w:pStyle w:val="ListParagraph"/>
        <w:numPr>
          <w:ilvl w:val="1"/>
          <w:numId w:val="24"/>
        </w:numPr>
        <w:tabs>
          <w:tab w:val="left" w:pos="2397"/>
        </w:tabs>
        <w:ind w:left="2397" w:hanging="139"/>
        <w:rPr>
          <w:sz w:val="24"/>
        </w:rPr>
      </w:pPr>
      <w:r>
        <w:rPr>
          <w:sz w:val="24"/>
        </w:rPr>
        <w:t>poziția</w:t>
      </w:r>
      <w:r>
        <w:rPr>
          <w:spacing w:val="-2"/>
          <w:sz w:val="24"/>
        </w:rPr>
        <w:t xml:space="preserve"> </w:t>
      </w:r>
      <w:r>
        <w:rPr>
          <w:sz w:val="24"/>
        </w:rPr>
        <w:t xml:space="preserve">în plan </w:t>
      </w:r>
      <w:r>
        <w:rPr>
          <w:sz w:val="24"/>
        </w:rPr>
        <w:t>orizontal</w:t>
      </w:r>
      <w:r>
        <w:rPr>
          <w:spacing w:val="-2"/>
          <w:sz w:val="24"/>
        </w:rPr>
        <w:t xml:space="preserve"> </w:t>
      </w:r>
      <w:r>
        <w:rPr>
          <w:sz w:val="24"/>
        </w:rPr>
        <w:t xml:space="preserve">a axelor fundațiilor: </w:t>
      </w:r>
      <w:r>
        <w:rPr>
          <w:spacing w:val="-4"/>
          <w:sz w:val="24"/>
        </w:rPr>
        <w:t>10mm;</w:t>
      </w:r>
    </w:p>
    <w:p w:rsidR="00833F53" w:rsidRDefault="00732D25">
      <w:pPr>
        <w:pStyle w:val="ListParagraph"/>
        <w:numPr>
          <w:ilvl w:val="1"/>
          <w:numId w:val="24"/>
        </w:numPr>
        <w:tabs>
          <w:tab w:val="left" w:pos="2397"/>
        </w:tabs>
        <w:ind w:left="2397" w:hanging="139"/>
        <w:rPr>
          <w:sz w:val="24"/>
        </w:rPr>
      </w:pPr>
      <w:r>
        <w:rPr>
          <w:sz w:val="24"/>
        </w:rPr>
        <w:t>poziția</w:t>
      </w:r>
      <w:r>
        <w:rPr>
          <w:spacing w:val="-2"/>
          <w:sz w:val="24"/>
        </w:rPr>
        <w:t xml:space="preserve"> </w:t>
      </w:r>
      <w:r>
        <w:rPr>
          <w:sz w:val="24"/>
        </w:rPr>
        <w:t>în plan vertical a</w:t>
      </w:r>
      <w:r>
        <w:rPr>
          <w:spacing w:val="-1"/>
          <w:sz w:val="24"/>
        </w:rPr>
        <w:t xml:space="preserve"> </w:t>
      </w:r>
      <w:r>
        <w:rPr>
          <w:sz w:val="24"/>
        </w:rPr>
        <w:t xml:space="preserve">cotei de nivel: </w:t>
      </w:r>
      <w:r>
        <w:rPr>
          <w:spacing w:val="-4"/>
          <w:sz w:val="24"/>
        </w:rPr>
        <w:t>10mm.</w:t>
      </w:r>
    </w:p>
    <w:p w:rsidR="00833F53" w:rsidRDefault="00732D25">
      <w:pPr>
        <w:pStyle w:val="ListParagraph"/>
        <w:numPr>
          <w:ilvl w:val="0"/>
          <w:numId w:val="24"/>
        </w:numPr>
        <w:tabs>
          <w:tab w:val="left" w:pos="960"/>
          <w:tab w:val="left" w:pos="1550"/>
        </w:tabs>
        <w:ind w:left="1550" w:right="6144" w:hanging="849"/>
        <w:rPr>
          <w:sz w:val="24"/>
        </w:rPr>
      </w:pPr>
      <w:r>
        <w:rPr>
          <w:sz w:val="24"/>
        </w:rPr>
        <w:t>-</w:t>
      </w:r>
      <w:r>
        <w:rPr>
          <w:spacing w:val="-9"/>
          <w:sz w:val="24"/>
        </w:rPr>
        <w:t xml:space="preserve"> </w:t>
      </w:r>
      <w:r>
        <w:rPr>
          <w:sz w:val="24"/>
        </w:rPr>
        <w:t>Abateri</w:t>
      </w:r>
      <w:r>
        <w:rPr>
          <w:spacing w:val="-10"/>
          <w:sz w:val="24"/>
        </w:rPr>
        <w:t xml:space="preserve"> </w:t>
      </w:r>
      <w:r>
        <w:rPr>
          <w:sz w:val="24"/>
        </w:rPr>
        <w:t>dimensionale</w:t>
      </w:r>
      <w:r>
        <w:rPr>
          <w:spacing w:val="-9"/>
          <w:sz w:val="24"/>
        </w:rPr>
        <w:t xml:space="preserve"> </w:t>
      </w:r>
      <w:r>
        <w:rPr>
          <w:sz w:val="24"/>
        </w:rPr>
        <w:t>ale</w:t>
      </w:r>
      <w:r>
        <w:rPr>
          <w:spacing w:val="-7"/>
          <w:sz w:val="24"/>
        </w:rPr>
        <w:t xml:space="preserve"> </w:t>
      </w:r>
      <w:r>
        <w:rPr>
          <w:sz w:val="24"/>
        </w:rPr>
        <w:t>elementelor: b1) - în plan orizontal:</w:t>
      </w:r>
    </w:p>
    <w:p w:rsidR="00833F53" w:rsidRDefault="00732D25">
      <w:pPr>
        <w:pStyle w:val="ListParagraph"/>
        <w:numPr>
          <w:ilvl w:val="1"/>
          <w:numId w:val="24"/>
        </w:numPr>
        <w:tabs>
          <w:tab w:val="left" w:pos="2397"/>
        </w:tabs>
        <w:ind w:left="2397" w:hanging="139"/>
        <w:rPr>
          <w:sz w:val="24"/>
        </w:rPr>
      </w:pPr>
      <w:r>
        <w:rPr>
          <w:sz w:val="24"/>
        </w:rPr>
        <w:t>înălțimi</w:t>
      </w:r>
      <w:r>
        <w:rPr>
          <w:spacing w:val="-1"/>
          <w:sz w:val="24"/>
        </w:rPr>
        <w:t xml:space="preserve"> </w:t>
      </w:r>
      <w:r>
        <w:rPr>
          <w:sz w:val="24"/>
        </w:rPr>
        <w:t>până</w:t>
      </w:r>
      <w:r>
        <w:rPr>
          <w:spacing w:val="-1"/>
          <w:sz w:val="24"/>
        </w:rPr>
        <w:t xml:space="preserve"> </w:t>
      </w:r>
      <w:r>
        <w:rPr>
          <w:sz w:val="24"/>
        </w:rPr>
        <w:t>la 2,00m:</w:t>
      </w:r>
      <w:r>
        <w:rPr>
          <w:spacing w:val="-1"/>
          <w:sz w:val="24"/>
        </w:rPr>
        <w:t xml:space="preserve"> </w:t>
      </w:r>
      <w:r>
        <w:rPr>
          <w:sz w:val="24"/>
        </w:rPr>
        <w:t xml:space="preserve">+/- </w:t>
      </w:r>
      <w:r>
        <w:rPr>
          <w:spacing w:val="-4"/>
          <w:sz w:val="24"/>
        </w:rPr>
        <w:t>20mm;</w:t>
      </w:r>
    </w:p>
    <w:p w:rsidR="00833F53" w:rsidRDefault="00732D25">
      <w:pPr>
        <w:pStyle w:val="ListParagraph"/>
        <w:numPr>
          <w:ilvl w:val="1"/>
          <w:numId w:val="24"/>
        </w:numPr>
        <w:tabs>
          <w:tab w:val="left" w:pos="2397"/>
        </w:tabs>
        <w:ind w:left="1550" w:right="5267" w:firstLine="708"/>
        <w:rPr>
          <w:sz w:val="24"/>
        </w:rPr>
      </w:pPr>
      <w:r>
        <w:rPr>
          <w:sz w:val="24"/>
        </w:rPr>
        <w:t>pentru</w:t>
      </w:r>
      <w:r>
        <w:rPr>
          <w:spacing w:val="-10"/>
          <w:sz w:val="24"/>
        </w:rPr>
        <w:t xml:space="preserve"> </w:t>
      </w:r>
      <w:r>
        <w:rPr>
          <w:sz w:val="24"/>
        </w:rPr>
        <w:t>toată</w:t>
      </w:r>
      <w:r>
        <w:rPr>
          <w:spacing w:val="-9"/>
          <w:sz w:val="24"/>
        </w:rPr>
        <w:t xml:space="preserve"> </w:t>
      </w:r>
      <w:r>
        <w:rPr>
          <w:sz w:val="24"/>
        </w:rPr>
        <w:t>înălțimea:</w:t>
      </w:r>
      <w:r>
        <w:rPr>
          <w:spacing w:val="-10"/>
          <w:sz w:val="24"/>
        </w:rPr>
        <w:t xml:space="preserve"> </w:t>
      </w:r>
      <w:r>
        <w:rPr>
          <w:sz w:val="24"/>
        </w:rPr>
        <w:t>+/-</w:t>
      </w:r>
      <w:r>
        <w:rPr>
          <w:spacing w:val="-9"/>
          <w:sz w:val="24"/>
        </w:rPr>
        <w:t xml:space="preserve"> </w:t>
      </w:r>
      <w:r>
        <w:rPr>
          <w:sz w:val="24"/>
        </w:rPr>
        <w:t>30mm; b2) - față de verticală muchiilor:</w:t>
      </w:r>
    </w:p>
    <w:p w:rsidR="00833F53" w:rsidRDefault="00732D25">
      <w:pPr>
        <w:pStyle w:val="ListParagraph"/>
        <w:numPr>
          <w:ilvl w:val="1"/>
          <w:numId w:val="24"/>
        </w:numPr>
        <w:tabs>
          <w:tab w:val="left" w:pos="2397"/>
        </w:tabs>
        <w:spacing w:before="1"/>
        <w:ind w:left="2397" w:hanging="139"/>
        <w:rPr>
          <w:sz w:val="24"/>
        </w:rPr>
      </w:pPr>
      <w:r>
        <w:rPr>
          <w:sz w:val="24"/>
        </w:rPr>
        <w:t>p</w:t>
      </w:r>
      <w:r>
        <w:rPr>
          <w:sz w:val="24"/>
        </w:rPr>
        <w:t>entru</w:t>
      </w:r>
      <w:r>
        <w:rPr>
          <w:spacing w:val="-4"/>
          <w:sz w:val="24"/>
        </w:rPr>
        <w:t xml:space="preserve"> </w:t>
      </w:r>
      <w:r>
        <w:rPr>
          <w:sz w:val="24"/>
        </w:rPr>
        <w:t>1,00m:</w:t>
      </w:r>
      <w:r>
        <w:rPr>
          <w:spacing w:val="-2"/>
          <w:sz w:val="24"/>
        </w:rPr>
        <w:t xml:space="preserve"> </w:t>
      </w:r>
      <w:r>
        <w:rPr>
          <w:spacing w:val="-4"/>
          <w:sz w:val="24"/>
        </w:rPr>
        <w:t>3mm;</w:t>
      </w:r>
    </w:p>
    <w:p w:rsidR="00833F53" w:rsidRDefault="00732D25">
      <w:pPr>
        <w:pStyle w:val="ListParagraph"/>
        <w:numPr>
          <w:ilvl w:val="1"/>
          <w:numId w:val="24"/>
        </w:numPr>
        <w:tabs>
          <w:tab w:val="left" w:pos="2397"/>
        </w:tabs>
        <w:ind w:left="2397" w:hanging="139"/>
        <w:rPr>
          <w:sz w:val="24"/>
        </w:rPr>
      </w:pPr>
      <w:r>
        <w:rPr>
          <w:sz w:val="24"/>
        </w:rPr>
        <w:t>pentru</w:t>
      </w:r>
      <w:r>
        <w:rPr>
          <w:spacing w:val="-4"/>
          <w:sz w:val="24"/>
        </w:rPr>
        <w:t xml:space="preserve"> </w:t>
      </w:r>
      <w:r>
        <w:rPr>
          <w:sz w:val="24"/>
        </w:rPr>
        <w:t>toată</w:t>
      </w:r>
      <w:r>
        <w:rPr>
          <w:spacing w:val="-1"/>
          <w:sz w:val="24"/>
        </w:rPr>
        <w:t xml:space="preserve"> </w:t>
      </w:r>
      <w:r>
        <w:rPr>
          <w:sz w:val="24"/>
        </w:rPr>
        <w:t>înălțimea:</w:t>
      </w:r>
      <w:r>
        <w:rPr>
          <w:spacing w:val="-2"/>
          <w:sz w:val="24"/>
        </w:rPr>
        <w:t xml:space="preserve"> </w:t>
      </w:r>
      <w:r>
        <w:rPr>
          <w:spacing w:val="-4"/>
          <w:sz w:val="24"/>
        </w:rPr>
        <w:t>16mm;</w:t>
      </w:r>
    </w:p>
    <w:p w:rsidR="00833F53" w:rsidRDefault="00732D25">
      <w:pPr>
        <w:pStyle w:val="ListParagraph"/>
        <w:numPr>
          <w:ilvl w:val="0"/>
          <w:numId w:val="24"/>
        </w:numPr>
        <w:tabs>
          <w:tab w:val="left" w:pos="947"/>
        </w:tabs>
        <w:ind w:left="947" w:hanging="246"/>
        <w:rPr>
          <w:sz w:val="24"/>
        </w:rPr>
      </w:pPr>
      <w:r>
        <w:rPr>
          <w:sz w:val="24"/>
        </w:rPr>
        <w:t>-</w:t>
      </w:r>
      <w:r>
        <w:rPr>
          <w:spacing w:val="-1"/>
          <w:sz w:val="24"/>
        </w:rPr>
        <w:t xml:space="preserve"> </w:t>
      </w:r>
      <w:r>
        <w:rPr>
          <w:sz w:val="24"/>
        </w:rPr>
        <w:t>Abateri</w:t>
      </w:r>
      <w:r>
        <w:rPr>
          <w:spacing w:val="-2"/>
          <w:sz w:val="24"/>
        </w:rPr>
        <w:t xml:space="preserve"> </w:t>
      </w:r>
      <w:r>
        <w:rPr>
          <w:sz w:val="24"/>
        </w:rPr>
        <w:t>admisibile</w:t>
      </w:r>
      <w:r>
        <w:rPr>
          <w:spacing w:val="-1"/>
          <w:sz w:val="24"/>
        </w:rPr>
        <w:t xml:space="preserve"> </w:t>
      </w:r>
      <w:r>
        <w:rPr>
          <w:sz w:val="24"/>
        </w:rPr>
        <w:t>față</w:t>
      </w:r>
      <w:r>
        <w:rPr>
          <w:spacing w:val="-1"/>
          <w:sz w:val="24"/>
        </w:rPr>
        <w:t xml:space="preserve"> </w:t>
      </w:r>
      <w:r>
        <w:rPr>
          <w:sz w:val="24"/>
        </w:rPr>
        <w:t>de gradul</w:t>
      </w:r>
      <w:r>
        <w:rPr>
          <w:spacing w:val="-1"/>
          <w:sz w:val="24"/>
        </w:rPr>
        <w:t xml:space="preserve"> </w:t>
      </w:r>
      <w:r>
        <w:rPr>
          <w:sz w:val="24"/>
        </w:rPr>
        <w:t>de compactare</w:t>
      </w:r>
      <w:r>
        <w:rPr>
          <w:spacing w:val="-1"/>
          <w:sz w:val="24"/>
        </w:rPr>
        <w:t xml:space="preserve"> </w:t>
      </w:r>
      <w:r>
        <w:rPr>
          <w:sz w:val="24"/>
        </w:rPr>
        <w:t>prevăzut</w:t>
      </w:r>
      <w:r>
        <w:rPr>
          <w:spacing w:val="-1"/>
          <w:sz w:val="24"/>
        </w:rPr>
        <w:t xml:space="preserve"> </w:t>
      </w:r>
      <w:r>
        <w:rPr>
          <w:sz w:val="24"/>
        </w:rPr>
        <w:t xml:space="preserve">în </w:t>
      </w:r>
      <w:r>
        <w:rPr>
          <w:spacing w:val="-2"/>
          <w:sz w:val="24"/>
        </w:rPr>
        <w:t>proiect:</w:t>
      </w:r>
    </w:p>
    <w:p w:rsidR="00833F53" w:rsidRDefault="00732D25">
      <w:pPr>
        <w:pStyle w:val="ListParagraph"/>
        <w:numPr>
          <w:ilvl w:val="1"/>
          <w:numId w:val="24"/>
        </w:numPr>
        <w:tabs>
          <w:tab w:val="left" w:pos="2397"/>
        </w:tabs>
        <w:ind w:left="2397" w:hanging="139"/>
        <w:rPr>
          <w:sz w:val="24"/>
        </w:rPr>
      </w:pPr>
      <w:r>
        <w:rPr>
          <w:sz w:val="24"/>
        </w:rPr>
        <w:t>pentru</w:t>
      </w:r>
      <w:r>
        <w:rPr>
          <w:spacing w:val="-4"/>
          <w:sz w:val="24"/>
        </w:rPr>
        <w:t xml:space="preserve"> </w:t>
      </w:r>
      <w:r>
        <w:rPr>
          <w:sz w:val="24"/>
        </w:rPr>
        <w:t>sistematizări</w:t>
      </w:r>
      <w:r>
        <w:rPr>
          <w:spacing w:val="-1"/>
          <w:sz w:val="24"/>
        </w:rPr>
        <w:t xml:space="preserve"> </w:t>
      </w:r>
      <w:r>
        <w:rPr>
          <w:sz w:val="24"/>
        </w:rPr>
        <w:t>verticale:</w:t>
      </w:r>
      <w:r>
        <w:rPr>
          <w:spacing w:val="-1"/>
          <w:sz w:val="24"/>
        </w:rPr>
        <w:t xml:space="preserve"> </w:t>
      </w:r>
      <w:r>
        <w:rPr>
          <w:sz w:val="24"/>
        </w:rPr>
        <w:t>mediu</w:t>
      </w:r>
      <w:r>
        <w:rPr>
          <w:spacing w:val="-1"/>
          <w:sz w:val="24"/>
        </w:rPr>
        <w:t xml:space="preserve"> </w:t>
      </w:r>
      <w:r>
        <w:rPr>
          <w:sz w:val="24"/>
        </w:rPr>
        <w:t>10%,</w:t>
      </w:r>
      <w:r>
        <w:rPr>
          <w:spacing w:val="-1"/>
          <w:sz w:val="24"/>
        </w:rPr>
        <w:t xml:space="preserve"> </w:t>
      </w:r>
      <w:r>
        <w:rPr>
          <w:sz w:val="24"/>
        </w:rPr>
        <w:t>minim</w:t>
      </w:r>
      <w:r>
        <w:rPr>
          <w:spacing w:val="-2"/>
          <w:sz w:val="24"/>
        </w:rPr>
        <w:t xml:space="preserve"> </w:t>
      </w:r>
      <w:r>
        <w:rPr>
          <w:spacing w:val="-4"/>
          <w:sz w:val="24"/>
        </w:rPr>
        <w:t>15%;</w:t>
      </w:r>
    </w:p>
    <w:p w:rsidR="00833F53" w:rsidRDefault="00732D25">
      <w:pPr>
        <w:pStyle w:val="ListParagraph"/>
        <w:numPr>
          <w:ilvl w:val="1"/>
          <w:numId w:val="24"/>
        </w:numPr>
        <w:tabs>
          <w:tab w:val="left" w:pos="2397"/>
        </w:tabs>
        <w:ind w:left="2397" w:hanging="139"/>
        <w:rPr>
          <w:sz w:val="24"/>
        </w:rPr>
      </w:pPr>
      <w:r>
        <w:rPr>
          <w:sz w:val="24"/>
        </w:rPr>
        <w:t>în</w:t>
      </w:r>
      <w:r>
        <w:rPr>
          <w:spacing w:val="-1"/>
          <w:sz w:val="24"/>
        </w:rPr>
        <w:t xml:space="preserve"> </w:t>
      </w:r>
      <w:r>
        <w:rPr>
          <w:sz w:val="24"/>
        </w:rPr>
        <w:t>jurul</w:t>
      </w:r>
      <w:r>
        <w:rPr>
          <w:spacing w:val="-2"/>
          <w:sz w:val="24"/>
        </w:rPr>
        <w:t xml:space="preserve"> </w:t>
      </w:r>
      <w:r>
        <w:rPr>
          <w:sz w:val="24"/>
        </w:rPr>
        <w:t>fundațiilor</w:t>
      </w:r>
      <w:r>
        <w:rPr>
          <w:spacing w:val="-1"/>
          <w:sz w:val="24"/>
        </w:rPr>
        <w:t xml:space="preserve"> </w:t>
      </w:r>
      <w:r>
        <w:rPr>
          <w:sz w:val="24"/>
        </w:rPr>
        <w:t>și</w:t>
      </w:r>
      <w:r>
        <w:rPr>
          <w:spacing w:val="-1"/>
          <w:sz w:val="24"/>
        </w:rPr>
        <w:t xml:space="preserve"> </w:t>
      </w:r>
      <w:r>
        <w:rPr>
          <w:sz w:val="24"/>
        </w:rPr>
        <w:t>subsolurilor:</w:t>
      </w:r>
      <w:r>
        <w:rPr>
          <w:spacing w:val="-2"/>
          <w:sz w:val="24"/>
        </w:rPr>
        <w:t xml:space="preserve"> </w:t>
      </w:r>
      <w:r>
        <w:rPr>
          <w:sz w:val="24"/>
        </w:rPr>
        <w:t>mediu</w:t>
      </w:r>
      <w:r>
        <w:rPr>
          <w:spacing w:val="-2"/>
          <w:sz w:val="24"/>
        </w:rPr>
        <w:t xml:space="preserve"> </w:t>
      </w:r>
      <w:r>
        <w:rPr>
          <w:sz w:val="24"/>
        </w:rPr>
        <w:t>5%,</w:t>
      </w:r>
      <w:r>
        <w:rPr>
          <w:spacing w:val="-1"/>
          <w:sz w:val="24"/>
        </w:rPr>
        <w:t xml:space="preserve"> </w:t>
      </w:r>
      <w:r>
        <w:rPr>
          <w:sz w:val="24"/>
        </w:rPr>
        <w:t>minim</w:t>
      </w:r>
      <w:r>
        <w:rPr>
          <w:spacing w:val="-2"/>
          <w:sz w:val="24"/>
        </w:rPr>
        <w:t xml:space="preserve"> </w:t>
      </w:r>
      <w:r>
        <w:rPr>
          <w:spacing w:val="-5"/>
          <w:sz w:val="24"/>
        </w:rPr>
        <w:t>8%;</w:t>
      </w:r>
    </w:p>
    <w:p w:rsidR="00833F53" w:rsidRDefault="00732D25">
      <w:pPr>
        <w:pStyle w:val="ListParagraph"/>
        <w:numPr>
          <w:ilvl w:val="1"/>
          <w:numId w:val="24"/>
        </w:numPr>
        <w:tabs>
          <w:tab w:val="left" w:pos="2397"/>
        </w:tabs>
        <w:ind w:left="2397" w:hanging="139"/>
        <w:rPr>
          <w:sz w:val="24"/>
        </w:rPr>
      </w:pPr>
      <w:r>
        <w:rPr>
          <w:sz w:val="24"/>
        </w:rPr>
        <w:t>în</w:t>
      </w:r>
      <w:r>
        <w:rPr>
          <w:spacing w:val="-1"/>
          <w:sz w:val="24"/>
        </w:rPr>
        <w:t xml:space="preserve"> </w:t>
      </w:r>
      <w:r>
        <w:rPr>
          <w:sz w:val="24"/>
        </w:rPr>
        <w:t>șanțuri</w:t>
      </w:r>
      <w:r>
        <w:rPr>
          <w:spacing w:val="-1"/>
          <w:sz w:val="24"/>
        </w:rPr>
        <w:t xml:space="preserve"> </w:t>
      </w:r>
      <w:r>
        <w:rPr>
          <w:sz w:val="24"/>
        </w:rPr>
        <w:t>de</w:t>
      </w:r>
      <w:r>
        <w:rPr>
          <w:spacing w:val="-1"/>
          <w:sz w:val="24"/>
        </w:rPr>
        <w:t xml:space="preserve"> </w:t>
      </w:r>
      <w:r>
        <w:rPr>
          <w:sz w:val="24"/>
        </w:rPr>
        <w:t>conducte:</w:t>
      </w:r>
      <w:r>
        <w:rPr>
          <w:spacing w:val="-2"/>
          <w:sz w:val="24"/>
        </w:rPr>
        <w:t xml:space="preserve"> </w:t>
      </w:r>
      <w:r>
        <w:rPr>
          <w:sz w:val="24"/>
        </w:rPr>
        <w:t>mediu</w:t>
      </w:r>
      <w:r>
        <w:rPr>
          <w:spacing w:val="-1"/>
          <w:sz w:val="24"/>
        </w:rPr>
        <w:t xml:space="preserve"> </w:t>
      </w:r>
      <w:r>
        <w:rPr>
          <w:sz w:val="24"/>
        </w:rPr>
        <w:t>5%,</w:t>
      </w:r>
      <w:r>
        <w:rPr>
          <w:spacing w:val="-1"/>
          <w:sz w:val="24"/>
        </w:rPr>
        <w:t xml:space="preserve"> </w:t>
      </w:r>
      <w:r>
        <w:rPr>
          <w:sz w:val="24"/>
        </w:rPr>
        <w:t>minim</w:t>
      </w:r>
      <w:r>
        <w:rPr>
          <w:spacing w:val="-2"/>
          <w:sz w:val="24"/>
        </w:rPr>
        <w:t xml:space="preserve"> </w:t>
      </w:r>
      <w:r>
        <w:rPr>
          <w:spacing w:val="-5"/>
          <w:sz w:val="24"/>
        </w:rPr>
        <w:t>8%.</w:t>
      </w:r>
    </w:p>
    <w:p w:rsidR="00833F53" w:rsidRDefault="00833F53">
      <w:pPr>
        <w:pStyle w:val="BodyText"/>
        <w:spacing w:before="2"/>
        <w:ind w:left="0" w:firstLine="0"/>
      </w:pPr>
    </w:p>
    <w:p w:rsidR="00833F53" w:rsidRDefault="00732D25">
      <w:pPr>
        <w:pStyle w:val="Heading3"/>
        <w:numPr>
          <w:ilvl w:val="0"/>
          <w:numId w:val="26"/>
        </w:numPr>
        <w:tabs>
          <w:tab w:val="left" w:pos="941"/>
        </w:tabs>
        <w:ind w:left="941"/>
      </w:pPr>
      <w:r>
        <w:t>LISTA</w:t>
      </w:r>
      <w:r>
        <w:rPr>
          <w:spacing w:val="-6"/>
        </w:rPr>
        <w:t xml:space="preserve"> </w:t>
      </w:r>
      <w:r>
        <w:t>REGLEMENTĂRILOR</w:t>
      </w:r>
      <w:r>
        <w:rPr>
          <w:spacing w:val="-5"/>
        </w:rPr>
        <w:t xml:space="preserve"> </w:t>
      </w:r>
      <w:r>
        <w:rPr>
          <w:spacing w:val="-2"/>
        </w:rPr>
        <w:t>CONEXE</w:t>
      </w:r>
    </w:p>
    <w:p w:rsidR="00833F53" w:rsidRDefault="00732D25">
      <w:pPr>
        <w:pStyle w:val="BodyText"/>
        <w:tabs>
          <w:tab w:val="left" w:pos="2258"/>
        </w:tabs>
        <w:spacing w:line="275" w:lineRule="exact"/>
        <w:ind w:left="701" w:firstLine="0"/>
      </w:pPr>
      <w:r>
        <w:rPr>
          <w:b/>
        </w:rPr>
        <w:t>NP</w:t>
      </w:r>
      <w:r>
        <w:rPr>
          <w:b/>
          <w:spacing w:val="-1"/>
        </w:rPr>
        <w:t xml:space="preserve"> </w:t>
      </w:r>
      <w:r>
        <w:rPr>
          <w:b/>
        </w:rPr>
        <w:t>112-</w:t>
      </w:r>
      <w:r>
        <w:rPr>
          <w:b/>
          <w:spacing w:val="-4"/>
        </w:rPr>
        <w:t>2014</w:t>
      </w:r>
      <w:r>
        <w:rPr>
          <w:b/>
        </w:rPr>
        <w:tab/>
        <w:t>-</w:t>
      </w:r>
      <w:r>
        <w:rPr>
          <w:b/>
          <w:spacing w:val="-3"/>
        </w:rPr>
        <w:t xml:space="preserve"> </w:t>
      </w:r>
      <w:r>
        <w:t>Normativ</w:t>
      </w:r>
      <w:r>
        <w:rPr>
          <w:spacing w:val="-1"/>
        </w:rPr>
        <w:t xml:space="preserve"> </w:t>
      </w:r>
      <w:r>
        <w:t>pentru</w:t>
      </w:r>
      <w:r>
        <w:rPr>
          <w:spacing w:val="-1"/>
        </w:rPr>
        <w:t xml:space="preserve"> </w:t>
      </w:r>
      <w:r>
        <w:t>proiectarea structurilor</w:t>
      </w:r>
      <w:r>
        <w:rPr>
          <w:spacing w:val="-1"/>
        </w:rPr>
        <w:t xml:space="preserve"> </w:t>
      </w:r>
      <w:r>
        <w:t>de</w:t>
      </w:r>
      <w:r>
        <w:rPr>
          <w:spacing w:val="-1"/>
        </w:rPr>
        <w:t xml:space="preserve"> </w:t>
      </w:r>
      <w:r>
        <w:t xml:space="preserve">fundare </w:t>
      </w:r>
      <w:r>
        <w:rPr>
          <w:spacing w:val="-2"/>
        </w:rPr>
        <w:t>directă;</w:t>
      </w:r>
    </w:p>
    <w:p w:rsidR="00833F53" w:rsidRDefault="00732D25">
      <w:pPr>
        <w:pStyle w:val="BodyText"/>
        <w:tabs>
          <w:tab w:val="left" w:pos="2258"/>
        </w:tabs>
        <w:ind w:left="2258" w:right="571" w:hanging="1557"/>
      </w:pPr>
      <w:r>
        <w:rPr>
          <w:b/>
        </w:rPr>
        <w:t>C 169-1988</w:t>
      </w:r>
      <w:r>
        <w:rPr>
          <w:b/>
        </w:rPr>
        <w:tab/>
        <w:t xml:space="preserve">- </w:t>
      </w:r>
      <w:r>
        <w:t>Normativ pentru executarea lucrărilor de terasamente pentru realizarea fundațiilor construcțiilor civile și industrial</w:t>
      </w:r>
      <w:r>
        <w:t>e;</w:t>
      </w:r>
    </w:p>
    <w:p w:rsidR="00833F53" w:rsidRDefault="00732D25">
      <w:pPr>
        <w:pStyle w:val="BodyText"/>
        <w:tabs>
          <w:tab w:val="left" w:pos="2258"/>
        </w:tabs>
        <w:ind w:left="701" w:firstLine="0"/>
      </w:pPr>
      <w:r>
        <w:rPr>
          <w:b/>
        </w:rPr>
        <w:t>C</w:t>
      </w:r>
      <w:r>
        <w:rPr>
          <w:b/>
          <w:spacing w:val="-1"/>
        </w:rPr>
        <w:t xml:space="preserve"> </w:t>
      </w:r>
      <w:r>
        <w:rPr>
          <w:b/>
        </w:rPr>
        <w:t>16-</w:t>
      </w:r>
      <w:r>
        <w:rPr>
          <w:b/>
          <w:spacing w:val="-4"/>
        </w:rPr>
        <w:t>1984</w:t>
      </w:r>
      <w:r>
        <w:rPr>
          <w:b/>
        </w:rPr>
        <w:tab/>
        <w:t>-</w:t>
      </w:r>
      <w:r>
        <w:rPr>
          <w:b/>
          <w:spacing w:val="-3"/>
        </w:rPr>
        <w:t xml:space="preserve"> </w:t>
      </w:r>
      <w:r>
        <w:t>Normativ</w:t>
      </w:r>
      <w:r>
        <w:rPr>
          <w:spacing w:val="-1"/>
        </w:rPr>
        <w:t xml:space="preserve"> </w:t>
      </w:r>
      <w:r>
        <w:t>pentru realizarea</w:t>
      </w:r>
      <w:r>
        <w:rPr>
          <w:spacing w:val="-1"/>
        </w:rPr>
        <w:t xml:space="preserve"> </w:t>
      </w:r>
      <w:r>
        <w:t>pe</w:t>
      </w:r>
      <w:r>
        <w:rPr>
          <w:spacing w:val="-2"/>
        </w:rPr>
        <w:t xml:space="preserve"> </w:t>
      </w:r>
      <w:r>
        <w:t>timp friguros</w:t>
      </w:r>
      <w:r>
        <w:rPr>
          <w:spacing w:val="-1"/>
        </w:rPr>
        <w:t xml:space="preserve"> </w:t>
      </w:r>
      <w:r>
        <w:t>a</w:t>
      </w:r>
      <w:r>
        <w:rPr>
          <w:spacing w:val="1"/>
        </w:rPr>
        <w:t xml:space="preserve"> </w:t>
      </w:r>
      <w:r>
        <w:t>lucrărilor</w:t>
      </w:r>
      <w:r>
        <w:rPr>
          <w:spacing w:val="-1"/>
        </w:rPr>
        <w:t xml:space="preserve"> </w:t>
      </w:r>
      <w:r>
        <w:t>de</w:t>
      </w:r>
      <w:r>
        <w:rPr>
          <w:spacing w:val="-1"/>
        </w:rPr>
        <w:t xml:space="preserve"> </w:t>
      </w:r>
      <w:r>
        <w:t>construcții</w:t>
      </w:r>
      <w:r>
        <w:rPr>
          <w:spacing w:val="-1"/>
        </w:rPr>
        <w:t xml:space="preserve"> </w:t>
      </w:r>
      <w:r>
        <w:t xml:space="preserve">și </w:t>
      </w:r>
      <w:r>
        <w:rPr>
          <w:spacing w:val="-2"/>
        </w:rPr>
        <w:t>instalații;</w:t>
      </w:r>
    </w:p>
    <w:p w:rsidR="00833F53" w:rsidRDefault="00732D25">
      <w:pPr>
        <w:pStyle w:val="BodyText"/>
        <w:tabs>
          <w:tab w:val="left" w:pos="2258"/>
        </w:tabs>
        <w:ind w:left="2258" w:right="571" w:hanging="1557"/>
      </w:pPr>
      <w:r>
        <w:rPr>
          <w:b/>
        </w:rPr>
        <w:t>C 56-1985</w:t>
      </w:r>
      <w:r>
        <w:rPr>
          <w:b/>
        </w:rPr>
        <w:tab/>
        <w:t xml:space="preserve">- </w:t>
      </w:r>
      <w:r>
        <w:t xml:space="preserve">Normativ pentru verificarea calității, recepția lucrărilor de construcții și instalații </w:t>
      </w:r>
      <w:r>
        <w:rPr>
          <w:spacing w:val="-2"/>
        </w:rPr>
        <w:t>aferente;</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tabs>
          <w:tab w:val="left" w:pos="2258"/>
        </w:tabs>
        <w:ind w:left="1214"/>
        <w:rPr>
          <w:sz w:val="24"/>
        </w:rPr>
      </w:pPr>
      <w:r>
        <w:rPr>
          <w:b/>
          <w:color w:val="FF0000"/>
          <w:spacing w:val="-2"/>
          <w:sz w:val="24"/>
        </w:rPr>
        <w:t>CAP.(2)</w:t>
      </w:r>
      <w:r>
        <w:rPr>
          <w:b/>
          <w:color w:val="FF0000"/>
          <w:sz w:val="24"/>
        </w:rPr>
        <w:tab/>
      </w:r>
      <w:r>
        <w:rPr>
          <w:color w:val="001F5F"/>
          <w:sz w:val="24"/>
        </w:rPr>
        <w:t>LUCRĂRI DE</w:t>
      </w:r>
      <w:r>
        <w:rPr>
          <w:color w:val="001F5F"/>
          <w:spacing w:val="-2"/>
          <w:sz w:val="24"/>
        </w:rPr>
        <w:t xml:space="preserve"> </w:t>
      </w:r>
      <w:r>
        <w:rPr>
          <w:color w:val="001F5F"/>
          <w:sz w:val="24"/>
        </w:rPr>
        <w:t>COFRARE</w:t>
      </w:r>
      <w:r>
        <w:rPr>
          <w:color w:val="001F5F"/>
          <w:spacing w:val="-2"/>
          <w:sz w:val="24"/>
        </w:rPr>
        <w:t xml:space="preserve"> </w:t>
      </w:r>
      <w:r>
        <w:rPr>
          <w:color w:val="001F5F"/>
          <w:sz w:val="24"/>
        </w:rPr>
        <w:t xml:space="preserve">- </w:t>
      </w:r>
      <w:r>
        <w:rPr>
          <w:color w:val="001F5F"/>
          <w:spacing w:val="-2"/>
          <w:sz w:val="24"/>
        </w:rPr>
        <w:t>DECOFRARE</w:t>
      </w:r>
    </w:p>
    <w:p w:rsidR="00833F53" w:rsidRDefault="00833F53">
      <w:pPr>
        <w:pStyle w:val="BodyText"/>
        <w:spacing w:before="3"/>
        <w:ind w:left="0" w:firstLine="0"/>
      </w:pPr>
    </w:p>
    <w:p w:rsidR="00833F53" w:rsidRDefault="00732D25">
      <w:pPr>
        <w:pStyle w:val="Heading3"/>
        <w:spacing w:line="240" w:lineRule="auto"/>
      </w:pPr>
      <w:r>
        <w:rPr>
          <w:spacing w:val="-2"/>
        </w:rPr>
        <w:t>CUPRINS</w:t>
      </w:r>
    </w:p>
    <w:p w:rsidR="00833F53" w:rsidRDefault="00732D25">
      <w:pPr>
        <w:pStyle w:val="ListParagraph"/>
        <w:numPr>
          <w:ilvl w:val="0"/>
          <w:numId w:val="23"/>
        </w:numPr>
        <w:tabs>
          <w:tab w:val="left" w:pos="941"/>
        </w:tabs>
        <w:spacing w:before="273"/>
        <w:ind w:left="941"/>
        <w:rPr>
          <w:sz w:val="24"/>
        </w:rPr>
      </w:pPr>
      <w:r>
        <w:rPr>
          <w:sz w:val="24"/>
        </w:rPr>
        <w:t>Lucrări</w:t>
      </w:r>
      <w:r>
        <w:rPr>
          <w:spacing w:val="-2"/>
          <w:sz w:val="24"/>
        </w:rPr>
        <w:t xml:space="preserve"> </w:t>
      </w:r>
      <w:r>
        <w:rPr>
          <w:sz w:val="24"/>
        </w:rPr>
        <w:t>de</w:t>
      </w:r>
      <w:r>
        <w:rPr>
          <w:spacing w:val="-1"/>
          <w:sz w:val="24"/>
        </w:rPr>
        <w:t xml:space="preserve"> </w:t>
      </w:r>
      <w:r>
        <w:rPr>
          <w:sz w:val="24"/>
        </w:rPr>
        <w:t>cofrare.</w:t>
      </w:r>
      <w:r>
        <w:rPr>
          <w:spacing w:val="-1"/>
          <w:sz w:val="24"/>
        </w:rPr>
        <w:t xml:space="preserve"> </w:t>
      </w:r>
      <w:r>
        <w:rPr>
          <w:sz w:val="24"/>
        </w:rPr>
        <w:t>Condiții</w:t>
      </w:r>
      <w:r>
        <w:rPr>
          <w:spacing w:val="-1"/>
          <w:sz w:val="24"/>
        </w:rPr>
        <w:t xml:space="preserve"> </w:t>
      </w:r>
      <w:r>
        <w:rPr>
          <w:sz w:val="24"/>
        </w:rPr>
        <w:t>tehnice</w:t>
      </w:r>
      <w:r>
        <w:rPr>
          <w:spacing w:val="-1"/>
          <w:sz w:val="24"/>
        </w:rPr>
        <w:t xml:space="preserve"> </w:t>
      </w:r>
      <w:r>
        <w:rPr>
          <w:spacing w:val="-2"/>
          <w:sz w:val="24"/>
        </w:rPr>
        <w:t>generale;</w:t>
      </w:r>
    </w:p>
    <w:p w:rsidR="00833F53" w:rsidRDefault="00732D25">
      <w:pPr>
        <w:pStyle w:val="ListParagraph"/>
        <w:numPr>
          <w:ilvl w:val="0"/>
          <w:numId w:val="23"/>
        </w:numPr>
        <w:tabs>
          <w:tab w:val="left" w:pos="941"/>
        </w:tabs>
        <w:spacing w:before="139"/>
        <w:ind w:left="941"/>
        <w:rPr>
          <w:sz w:val="24"/>
        </w:rPr>
      </w:pPr>
      <w:r>
        <w:rPr>
          <w:sz w:val="24"/>
        </w:rPr>
        <w:t>Lucrări</w:t>
      </w:r>
      <w:r>
        <w:rPr>
          <w:spacing w:val="-1"/>
          <w:sz w:val="24"/>
        </w:rPr>
        <w:t xml:space="preserve"> </w:t>
      </w:r>
      <w:r>
        <w:rPr>
          <w:sz w:val="24"/>
        </w:rPr>
        <w:t>de</w:t>
      </w:r>
      <w:r>
        <w:rPr>
          <w:spacing w:val="-1"/>
          <w:sz w:val="24"/>
        </w:rPr>
        <w:t xml:space="preserve"> </w:t>
      </w:r>
      <w:r>
        <w:rPr>
          <w:spacing w:val="-2"/>
          <w:sz w:val="24"/>
        </w:rPr>
        <w:t>decofrare;</w:t>
      </w:r>
    </w:p>
    <w:p w:rsidR="00833F53" w:rsidRDefault="00732D25">
      <w:pPr>
        <w:pStyle w:val="ListParagraph"/>
        <w:numPr>
          <w:ilvl w:val="0"/>
          <w:numId w:val="23"/>
        </w:numPr>
        <w:tabs>
          <w:tab w:val="left" w:pos="941"/>
        </w:tabs>
        <w:spacing w:before="138"/>
        <w:ind w:left="941"/>
        <w:rPr>
          <w:sz w:val="24"/>
        </w:rPr>
      </w:pPr>
      <w:r>
        <w:rPr>
          <w:sz w:val="24"/>
        </w:rPr>
        <w:t>Lista</w:t>
      </w:r>
      <w:r>
        <w:rPr>
          <w:spacing w:val="-3"/>
          <w:sz w:val="24"/>
        </w:rPr>
        <w:t xml:space="preserve"> </w:t>
      </w:r>
      <w:r>
        <w:rPr>
          <w:sz w:val="24"/>
        </w:rPr>
        <w:t>reglementărilor</w:t>
      </w:r>
      <w:r>
        <w:rPr>
          <w:spacing w:val="-2"/>
          <w:sz w:val="24"/>
        </w:rPr>
        <w:t xml:space="preserve"> conexe.</w:t>
      </w:r>
    </w:p>
    <w:p w:rsidR="00833F53" w:rsidRDefault="00833F53">
      <w:pPr>
        <w:pStyle w:val="BodyText"/>
        <w:spacing w:before="140"/>
        <w:ind w:left="0" w:firstLine="0"/>
      </w:pPr>
    </w:p>
    <w:p w:rsidR="00833F53" w:rsidRDefault="00732D25">
      <w:pPr>
        <w:pStyle w:val="Heading3"/>
        <w:numPr>
          <w:ilvl w:val="0"/>
          <w:numId w:val="22"/>
        </w:numPr>
        <w:tabs>
          <w:tab w:val="left" w:pos="941"/>
        </w:tabs>
        <w:ind w:left="941"/>
      </w:pPr>
      <w:r>
        <w:t>LUCRĂRI</w:t>
      </w:r>
      <w:r>
        <w:rPr>
          <w:spacing w:val="-6"/>
        </w:rPr>
        <w:t xml:space="preserve"> </w:t>
      </w:r>
      <w:r>
        <w:t>DE</w:t>
      </w:r>
      <w:r>
        <w:rPr>
          <w:spacing w:val="-4"/>
        </w:rPr>
        <w:t xml:space="preserve"> </w:t>
      </w:r>
      <w:r>
        <w:t>COFRARE.</w:t>
      </w:r>
      <w:r>
        <w:rPr>
          <w:spacing w:val="-3"/>
        </w:rPr>
        <w:t xml:space="preserve"> </w:t>
      </w:r>
      <w:r>
        <w:t>CONDIŢII</w:t>
      </w:r>
      <w:r>
        <w:rPr>
          <w:spacing w:val="-4"/>
        </w:rPr>
        <w:t xml:space="preserve"> </w:t>
      </w:r>
      <w:r>
        <w:t>TEHNICE</w:t>
      </w:r>
      <w:r>
        <w:rPr>
          <w:spacing w:val="-3"/>
        </w:rPr>
        <w:t xml:space="preserve"> </w:t>
      </w:r>
      <w:r>
        <w:rPr>
          <w:spacing w:val="-2"/>
        </w:rPr>
        <w:t>GENERALE</w:t>
      </w:r>
    </w:p>
    <w:p w:rsidR="00833F53" w:rsidRDefault="00732D25">
      <w:pPr>
        <w:pStyle w:val="BodyText"/>
        <w:spacing w:line="275" w:lineRule="exact"/>
        <w:ind w:left="701" w:firstLine="0"/>
        <w:jc w:val="both"/>
      </w:pPr>
      <w:r>
        <w:t>Cofrajele</w:t>
      </w:r>
      <w:r>
        <w:rPr>
          <w:spacing w:val="-2"/>
        </w:rPr>
        <w:t xml:space="preserve"> trebuie:</w:t>
      </w:r>
    </w:p>
    <w:p w:rsidR="00833F53" w:rsidRDefault="00732D25">
      <w:pPr>
        <w:pStyle w:val="ListParagraph"/>
        <w:numPr>
          <w:ilvl w:val="1"/>
          <w:numId w:val="22"/>
        </w:numPr>
        <w:tabs>
          <w:tab w:val="left" w:pos="831"/>
        </w:tabs>
        <w:ind w:right="564" w:firstLine="568"/>
        <w:jc w:val="both"/>
        <w:rPr>
          <w:sz w:val="24"/>
        </w:rPr>
      </w:pPr>
      <w:r>
        <w:rPr>
          <w:sz w:val="24"/>
        </w:rPr>
        <w:t>să</w:t>
      </w:r>
      <w:r>
        <w:rPr>
          <w:spacing w:val="-14"/>
          <w:sz w:val="24"/>
        </w:rPr>
        <w:t xml:space="preserve"> </w:t>
      </w:r>
      <w:r>
        <w:rPr>
          <w:sz w:val="24"/>
        </w:rPr>
        <w:t>asigure</w:t>
      </w:r>
      <w:r>
        <w:rPr>
          <w:spacing w:val="-15"/>
          <w:sz w:val="24"/>
        </w:rPr>
        <w:t xml:space="preserve"> </w:t>
      </w:r>
      <w:r>
        <w:rPr>
          <w:sz w:val="24"/>
        </w:rPr>
        <w:t>obținerea</w:t>
      </w:r>
      <w:r>
        <w:rPr>
          <w:spacing w:val="-12"/>
          <w:sz w:val="24"/>
        </w:rPr>
        <w:t xml:space="preserve"> </w:t>
      </w:r>
      <w:r>
        <w:rPr>
          <w:sz w:val="24"/>
        </w:rPr>
        <w:t>formei,</w:t>
      </w:r>
      <w:r>
        <w:rPr>
          <w:spacing w:val="-12"/>
          <w:sz w:val="24"/>
        </w:rPr>
        <w:t xml:space="preserve"> </w:t>
      </w:r>
      <w:r>
        <w:rPr>
          <w:sz w:val="24"/>
        </w:rPr>
        <w:t>a</w:t>
      </w:r>
      <w:r>
        <w:rPr>
          <w:spacing w:val="-13"/>
          <w:sz w:val="24"/>
        </w:rPr>
        <w:t xml:space="preserve"> </w:t>
      </w:r>
      <w:r>
        <w:rPr>
          <w:sz w:val="24"/>
        </w:rPr>
        <w:t>dimensiunilor</w:t>
      </w:r>
      <w:r>
        <w:rPr>
          <w:spacing w:val="-13"/>
          <w:sz w:val="24"/>
        </w:rPr>
        <w:t xml:space="preserve"> </w:t>
      </w:r>
      <w:r>
        <w:rPr>
          <w:sz w:val="24"/>
        </w:rPr>
        <w:t>și</w:t>
      </w:r>
      <w:r>
        <w:rPr>
          <w:spacing w:val="-14"/>
          <w:sz w:val="24"/>
        </w:rPr>
        <w:t xml:space="preserve"> </w:t>
      </w:r>
      <w:r>
        <w:rPr>
          <w:sz w:val="24"/>
        </w:rPr>
        <w:t>a</w:t>
      </w:r>
      <w:r>
        <w:rPr>
          <w:spacing w:val="-14"/>
          <w:sz w:val="24"/>
        </w:rPr>
        <w:t xml:space="preserve"> </w:t>
      </w:r>
      <w:r>
        <w:rPr>
          <w:sz w:val="24"/>
        </w:rPr>
        <w:t>gradului</w:t>
      </w:r>
      <w:r>
        <w:rPr>
          <w:spacing w:val="-13"/>
          <w:sz w:val="24"/>
        </w:rPr>
        <w:t xml:space="preserve"> </w:t>
      </w:r>
      <w:r>
        <w:rPr>
          <w:sz w:val="24"/>
        </w:rPr>
        <w:t>de</w:t>
      </w:r>
      <w:r>
        <w:rPr>
          <w:spacing w:val="-14"/>
          <w:sz w:val="24"/>
        </w:rPr>
        <w:t xml:space="preserve"> </w:t>
      </w:r>
      <w:r>
        <w:rPr>
          <w:sz w:val="24"/>
        </w:rPr>
        <w:t>finisare</w:t>
      </w:r>
      <w:r>
        <w:rPr>
          <w:spacing w:val="-13"/>
          <w:sz w:val="24"/>
        </w:rPr>
        <w:t xml:space="preserve"> </w:t>
      </w:r>
      <w:r>
        <w:rPr>
          <w:sz w:val="24"/>
        </w:rPr>
        <w:t>prevăzute</w:t>
      </w:r>
      <w:r>
        <w:rPr>
          <w:spacing w:val="-14"/>
          <w:sz w:val="24"/>
        </w:rPr>
        <w:t xml:space="preserve"> </w:t>
      </w:r>
      <w:r>
        <w:rPr>
          <w:sz w:val="24"/>
        </w:rPr>
        <w:t>în</w:t>
      </w:r>
      <w:r>
        <w:rPr>
          <w:spacing w:val="-13"/>
          <w:sz w:val="24"/>
        </w:rPr>
        <w:t xml:space="preserve"> </w:t>
      </w:r>
      <w:r>
        <w:rPr>
          <w:sz w:val="24"/>
        </w:rPr>
        <w:t>proiect,</w:t>
      </w:r>
      <w:r>
        <w:rPr>
          <w:spacing w:val="-12"/>
          <w:sz w:val="24"/>
        </w:rPr>
        <w:t xml:space="preserve"> </w:t>
      </w:r>
      <w:r>
        <w:rPr>
          <w:sz w:val="24"/>
        </w:rPr>
        <w:t>respectând abaterile admisibile;</w:t>
      </w:r>
    </w:p>
    <w:p w:rsidR="00833F53" w:rsidRDefault="00732D25">
      <w:pPr>
        <w:pStyle w:val="ListParagraph"/>
        <w:numPr>
          <w:ilvl w:val="1"/>
          <w:numId w:val="22"/>
        </w:numPr>
        <w:tabs>
          <w:tab w:val="left" w:pos="840"/>
        </w:tabs>
        <w:ind w:left="840" w:hanging="139"/>
        <w:jc w:val="both"/>
        <w:rPr>
          <w:sz w:val="24"/>
        </w:rPr>
      </w:pPr>
      <w:r>
        <w:rPr>
          <w:sz w:val="24"/>
        </w:rPr>
        <w:t>să</w:t>
      </w:r>
      <w:r>
        <w:rPr>
          <w:spacing w:val="-1"/>
          <w:sz w:val="24"/>
        </w:rPr>
        <w:t xml:space="preserve"> </w:t>
      </w:r>
      <w:r>
        <w:rPr>
          <w:sz w:val="24"/>
        </w:rPr>
        <w:t>fie</w:t>
      </w:r>
      <w:r>
        <w:rPr>
          <w:spacing w:val="-1"/>
          <w:sz w:val="24"/>
        </w:rPr>
        <w:t xml:space="preserve"> </w:t>
      </w:r>
      <w:r>
        <w:rPr>
          <w:sz w:val="24"/>
        </w:rPr>
        <w:t>rezistente</w:t>
      </w:r>
      <w:r>
        <w:rPr>
          <w:spacing w:val="-2"/>
          <w:sz w:val="24"/>
        </w:rPr>
        <w:t xml:space="preserve"> </w:t>
      </w:r>
      <w:r>
        <w:rPr>
          <w:sz w:val="24"/>
        </w:rPr>
        <w:t>și stabile</w:t>
      </w:r>
      <w:r>
        <w:rPr>
          <w:spacing w:val="-1"/>
          <w:sz w:val="24"/>
        </w:rPr>
        <w:t xml:space="preserve"> </w:t>
      </w:r>
      <w:r>
        <w:rPr>
          <w:sz w:val="24"/>
        </w:rPr>
        <w:t>sub</w:t>
      </w:r>
      <w:r>
        <w:rPr>
          <w:spacing w:val="-1"/>
          <w:sz w:val="24"/>
        </w:rPr>
        <w:t xml:space="preserve"> </w:t>
      </w:r>
      <w:r>
        <w:rPr>
          <w:sz w:val="24"/>
        </w:rPr>
        <w:t>încărcările</w:t>
      </w:r>
      <w:r>
        <w:rPr>
          <w:spacing w:val="-1"/>
          <w:sz w:val="24"/>
        </w:rPr>
        <w:t xml:space="preserve"> </w:t>
      </w:r>
      <w:r>
        <w:rPr>
          <w:sz w:val="24"/>
        </w:rPr>
        <w:t>ce apar</w:t>
      </w:r>
      <w:r>
        <w:rPr>
          <w:spacing w:val="-1"/>
          <w:sz w:val="24"/>
        </w:rPr>
        <w:t xml:space="preserve"> </w:t>
      </w:r>
      <w:r>
        <w:rPr>
          <w:sz w:val="24"/>
        </w:rPr>
        <w:t>în</w:t>
      </w:r>
      <w:r>
        <w:rPr>
          <w:spacing w:val="-1"/>
          <w:sz w:val="24"/>
        </w:rPr>
        <w:t xml:space="preserve"> </w:t>
      </w:r>
      <w:r>
        <w:rPr>
          <w:sz w:val="24"/>
        </w:rPr>
        <w:t xml:space="preserve">timpul </w:t>
      </w:r>
      <w:r>
        <w:rPr>
          <w:spacing w:val="-2"/>
          <w:sz w:val="24"/>
        </w:rPr>
        <w:t>execuției;</w:t>
      </w:r>
    </w:p>
    <w:p w:rsidR="00833F53" w:rsidRDefault="00732D25">
      <w:pPr>
        <w:pStyle w:val="ListParagraph"/>
        <w:numPr>
          <w:ilvl w:val="1"/>
          <w:numId w:val="22"/>
        </w:numPr>
        <w:tabs>
          <w:tab w:val="left" w:pos="840"/>
        </w:tabs>
        <w:ind w:left="840" w:hanging="139"/>
        <w:jc w:val="both"/>
        <w:rPr>
          <w:sz w:val="24"/>
        </w:rPr>
      </w:pPr>
      <w:r>
        <w:rPr>
          <w:sz w:val="24"/>
        </w:rPr>
        <w:t>să</w:t>
      </w:r>
      <w:r>
        <w:rPr>
          <w:spacing w:val="-1"/>
          <w:sz w:val="24"/>
        </w:rPr>
        <w:t xml:space="preserve"> </w:t>
      </w:r>
      <w:r>
        <w:rPr>
          <w:sz w:val="24"/>
        </w:rPr>
        <w:t>fie</w:t>
      </w:r>
      <w:r>
        <w:rPr>
          <w:spacing w:val="-1"/>
          <w:sz w:val="24"/>
        </w:rPr>
        <w:t xml:space="preserve"> </w:t>
      </w:r>
      <w:r>
        <w:rPr>
          <w:sz w:val="24"/>
        </w:rPr>
        <w:t>etanșe astfel</w:t>
      </w:r>
      <w:r>
        <w:rPr>
          <w:spacing w:val="-3"/>
          <w:sz w:val="24"/>
        </w:rPr>
        <w:t xml:space="preserve"> </w:t>
      </w:r>
      <w:r>
        <w:rPr>
          <w:sz w:val="24"/>
        </w:rPr>
        <w:t>încât</w:t>
      </w:r>
      <w:r>
        <w:rPr>
          <w:spacing w:val="-1"/>
          <w:sz w:val="24"/>
        </w:rPr>
        <w:t xml:space="preserve"> </w:t>
      </w:r>
      <w:r>
        <w:rPr>
          <w:sz w:val="24"/>
        </w:rPr>
        <w:t>să</w:t>
      </w:r>
      <w:r>
        <w:rPr>
          <w:spacing w:val="-1"/>
          <w:sz w:val="24"/>
        </w:rPr>
        <w:t xml:space="preserve"> </w:t>
      </w:r>
      <w:r>
        <w:rPr>
          <w:sz w:val="24"/>
        </w:rPr>
        <w:t>nu permită</w:t>
      </w:r>
      <w:r>
        <w:rPr>
          <w:spacing w:val="-1"/>
          <w:sz w:val="24"/>
        </w:rPr>
        <w:t xml:space="preserve"> </w:t>
      </w:r>
      <w:r>
        <w:rPr>
          <w:sz w:val="24"/>
        </w:rPr>
        <w:t>pierderea</w:t>
      </w:r>
      <w:r>
        <w:rPr>
          <w:spacing w:val="-1"/>
          <w:sz w:val="24"/>
        </w:rPr>
        <w:t xml:space="preserve"> </w:t>
      </w:r>
      <w:r>
        <w:rPr>
          <w:sz w:val="24"/>
        </w:rPr>
        <w:t>laptelui</w:t>
      </w:r>
      <w:r>
        <w:rPr>
          <w:spacing w:val="-1"/>
          <w:sz w:val="24"/>
        </w:rPr>
        <w:t xml:space="preserve"> </w:t>
      </w:r>
      <w:r>
        <w:rPr>
          <w:sz w:val="24"/>
        </w:rPr>
        <w:t>de</w:t>
      </w:r>
      <w:r>
        <w:rPr>
          <w:spacing w:val="-1"/>
          <w:sz w:val="24"/>
        </w:rPr>
        <w:t xml:space="preserve"> </w:t>
      </w:r>
      <w:r>
        <w:rPr>
          <w:spacing w:val="-2"/>
          <w:sz w:val="24"/>
        </w:rPr>
        <w:t>ciment;</w:t>
      </w:r>
    </w:p>
    <w:p w:rsidR="00833F53" w:rsidRDefault="00732D25">
      <w:pPr>
        <w:pStyle w:val="ListParagraph"/>
        <w:numPr>
          <w:ilvl w:val="1"/>
          <w:numId w:val="22"/>
        </w:numPr>
        <w:tabs>
          <w:tab w:val="left" w:pos="846"/>
        </w:tabs>
        <w:ind w:right="568" w:firstLine="568"/>
        <w:jc w:val="both"/>
        <w:rPr>
          <w:sz w:val="24"/>
        </w:rPr>
      </w:pPr>
      <w:r>
        <w:rPr>
          <w:sz w:val="24"/>
        </w:rPr>
        <w:t>să asigure ordinea de montare și demontare stab</w:t>
      </w:r>
      <w:r>
        <w:rPr>
          <w:sz w:val="24"/>
        </w:rPr>
        <w:t>ilită, fără a se degrada elementele de beton cofrate sau componentele cofrajelor și susținerilor;</w:t>
      </w:r>
    </w:p>
    <w:p w:rsidR="00833F53" w:rsidRDefault="00732D25">
      <w:pPr>
        <w:pStyle w:val="ListParagraph"/>
        <w:numPr>
          <w:ilvl w:val="1"/>
          <w:numId w:val="22"/>
        </w:numPr>
        <w:tabs>
          <w:tab w:val="left" w:pos="840"/>
        </w:tabs>
        <w:ind w:left="840" w:hanging="139"/>
        <w:jc w:val="both"/>
        <w:rPr>
          <w:sz w:val="24"/>
        </w:rPr>
      </w:pPr>
      <w:r>
        <w:rPr>
          <w:sz w:val="24"/>
        </w:rPr>
        <w:t>să</w:t>
      </w:r>
      <w:r>
        <w:rPr>
          <w:spacing w:val="-1"/>
          <w:sz w:val="24"/>
        </w:rPr>
        <w:t xml:space="preserve"> </w:t>
      </w:r>
      <w:r>
        <w:rPr>
          <w:sz w:val="24"/>
        </w:rPr>
        <w:t>permită</w:t>
      </w:r>
      <w:r>
        <w:rPr>
          <w:spacing w:val="-2"/>
          <w:sz w:val="24"/>
        </w:rPr>
        <w:t xml:space="preserve"> </w:t>
      </w:r>
      <w:r>
        <w:rPr>
          <w:sz w:val="24"/>
        </w:rPr>
        <w:t>la</w:t>
      </w:r>
      <w:r>
        <w:rPr>
          <w:spacing w:val="-1"/>
          <w:sz w:val="24"/>
        </w:rPr>
        <w:t xml:space="preserve"> </w:t>
      </w:r>
      <w:r>
        <w:rPr>
          <w:sz w:val="24"/>
        </w:rPr>
        <w:t>decofrare o</w:t>
      </w:r>
      <w:r>
        <w:rPr>
          <w:spacing w:val="-1"/>
          <w:sz w:val="24"/>
        </w:rPr>
        <w:t xml:space="preserve"> </w:t>
      </w:r>
      <w:r>
        <w:rPr>
          <w:sz w:val="24"/>
        </w:rPr>
        <w:t>preluare</w:t>
      </w:r>
      <w:r>
        <w:rPr>
          <w:spacing w:val="-1"/>
          <w:sz w:val="24"/>
        </w:rPr>
        <w:t xml:space="preserve"> </w:t>
      </w:r>
      <w:r>
        <w:rPr>
          <w:sz w:val="24"/>
        </w:rPr>
        <w:t>treptată</w:t>
      </w:r>
      <w:r>
        <w:rPr>
          <w:spacing w:val="-1"/>
          <w:sz w:val="24"/>
        </w:rPr>
        <w:t xml:space="preserve"> </w:t>
      </w:r>
      <w:r>
        <w:rPr>
          <w:sz w:val="24"/>
        </w:rPr>
        <w:t>a încărcării</w:t>
      </w:r>
      <w:r>
        <w:rPr>
          <w:spacing w:val="-1"/>
          <w:sz w:val="24"/>
        </w:rPr>
        <w:t xml:space="preserve"> </w:t>
      </w:r>
      <w:r>
        <w:rPr>
          <w:sz w:val="24"/>
        </w:rPr>
        <w:t>de</w:t>
      </w:r>
      <w:r>
        <w:rPr>
          <w:spacing w:val="-2"/>
          <w:sz w:val="24"/>
        </w:rPr>
        <w:t xml:space="preserve"> </w:t>
      </w:r>
      <w:r>
        <w:rPr>
          <w:sz w:val="24"/>
        </w:rPr>
        <w:t>către</w:t>
      </w:r>
      <w:r>
        <w:rPr>
          <w:spacing w:val="-1"/>
          <w:sz w:val="24"/>
        </w:rPr>
        <w:t xml:space="preserve"> </w:t>
      </w:r>
      <w:r>
        <w:rPr>
          <w:sz w:val="24"/>
        </w:rPr>
        <w:t>elementele</w:t>
      </w:r>
      <w:r>
        <w:rPr>
          <w:spacing w:val="59"/>
          <w:sz w:val="24"/>
        </w:rPr>
        <w:t xml:space="preserve"> </w:t>
      </w:r>
      <w:r>
        <w:rPr>
          <w:sz w:val="24"/>
        </w:rPr>
        <w:t>care</w:t>
      </w:r>
      <w:r>
        <w:rPr>
          <w:spacing w:val="-1"/>
          <w:sz w:val="24"/>
        </w:rPr>
        <w:t xml:space="preserve"> </w:t>
      </w:r>
      <w:r>
        <w:rPr>
          <w:sz w:val="24"/>
        </w:rPr>
        <w:t xml:space="preserve">se </w:t>
      </w:r>
      <w:r>
        <w:rPr>
          <w:spacing w:val="-2"/>
          <w:sz w:val="24"/>
        </w:rPr>
        <w:t>decofrează.</w:t>
      </w:r>
    </w:p>
    <w:p w:rsidR="00833F53" w:rsidRDefault="00732D25">
      <w:pPr>
        <w:pStyle w:val="BodyText"/>
        <w:ind w:right="563"/>
        <w:jc w:val="both"/>
      </w:pPr>
      <w:r>
        <w:t xml:space="preserve">Suprafața interioară a cofrajului trebuie sa fie curată. </w:t>
      </w:r>
      <w:r>
        <w:t>Substanțele de tratare a cofrajului (agenții de decofrare) trebuie să fie aplicați în straturi uniforme pe interiorul cofrajului, betonarea executându-se în perioada de valabilitate a acestor substanțe. Agenții de decofrare nu trebuie să păteze sau să afec</w:t>
      </w:r>
      <w:r>
        <w:t>teze calitățile betonului și nici durabilitatea acestuia.</w:t>
      </w:r>
    </w:p>
    <w:p w:rsidR="00833F53" w:rsidRDefault="00732D25">
      <w:pPr>
        <w:pStyle w:val="BodyText"/>
        <w:spacing w:before="1"/>
        <w:ind w:right="566"/>
        <w:jc w:val="both"/>
      </w:pPr>
      <w:r>
        <w:t>Cofrajele</w:t>
      </w:r>
      <w:r>
        <w:rPr>
          <w:spacing w:val="-9"/>
        </w:rPr>
        <w:t xml:space="preserve"> </w:t>
      </w:r>
      <w:r>
        <w:t>se</w:t>
      </w:r>
      <w:r>
        <w:rPr>
          <w:spacing w:val="-12"/>
        </w:rPr>
        <w:t xml:space="preserve"> </w:t>
      </w:r>
      <w:r>
        <w:t>pot</w:t>
      </w:r>
      <w:r>
        <w:rPr>
          <w:spacing w:val="-10"/>
        </w:rPr>
        <w:t xml:space="preserve"> </w:t>
      </w:r>
      <w:r>
        <w:t>executa</w:t>
      </w:r>
      <w:r>
        <w:rPr>
          <w:spacing w:val="-12"/>
        </w:rPr>
        <w:t xml:space="preserve"> </w:t>
      </w:r>
      <w:r>
        <w:t>din</w:t>
      </w:r>
      <w:r>
        <w:rPr>
          <w:spacing w:val="-10"/>
        </w:rPr>
        <w:t xml:space="preserve"> </w:t>
      </w:r>
      <w:r>
        <w:t>lemn,</w:t>
      </w:r>
      <w:r>
        <w:rPr>
          <w:spacing w:val="-9"/>
        </w:rPr>
        <w:t xml:space="preserve"> </w:t>
      </w:r>
      <w:r>
        <w:t>metal</w:t>
      </w:r>
      <w:r>
        <w:rPr>
          <w:spacing w:val="-11"/>
        </w:rPr>
        <w:t xml:space="preserve"> </w:t>
      </w:r>
      <w:r>
        <w:t>sau</w:t>
      </w:r>
      <w:r>
        <w:rPr>
          <w:spacing w:val="-10"/>
        </w:rPr>
        <w:t xml:space="preserve"> </w:t>
      </w:r>
      <w:r>
        <w:t>produse</w:t>
      </w:r>
      <w:r>
        <w:rPr>
          <w:spacing w:val="-11"/>
        </w:rPr>
        <w:t xml:space="preserve"> </w:t>
      </w:r>
      <w:r>
        <w:t>din</w:t>
      </w:r>
      <w:r>
        <w:rPr>
          <w:spacing w:val="-10"/>
        </w:rPr>
        <w:t xml:space="preserve"> </w:t>
      </w:r>
      <w:r>
        <w:t>material</w:t>
      </w:r>
      <w:r>
        <w:rPr>
          <w:spacing w:val="-10"/>
        </w:rPr>
        <w:t xml:space="preserve"> </w:t>
      </w:r>
      <w:r>
        <w:t>plastic.</w:t>
      </w:r>
      <w:r>
        <w:rPr>
          <w:spacing w:val="-12"/>
        </w:rPr>
        <w:t xml:space="preserve"> </w:t>
      </w:r>
      <w:r>
        <w:t>Materialele</w:t>
      </w:r>
      <w:r>
        <w:rPr>
          <w:spacing w:val="-13"/>
        </w:rPr>
        <w:t xml:space="preserve"> </w:t>
      </w:r>
      <w:r>
        <w:t>utilizate</w:t>
      </w:r>
      <w:r>
        <w:rPr>
          <w:spacing w:val="-11"/>
        </w:rPr>
        <w:t xml:space="preserve"> </w:t>
      </w:r>
      <w:r>
        <w:t>trebuie să fie în conformitate cu reglementările tehnice în vigoare. Manipularea, transportul și depo</w:t>
      </w:r>
      <w:r>
        <w:t>zitarea cofrajelor se va face astfel încât să se evite deformarea și degradarea lor (umezirea, murdărire, putrezire, ruginire,</w:t>
      </w:r>
      <w:r>
        <w:rPr>
          <w:spacing w:val="-10"/>
        </w:rPr>
        <w:t xml:space="preserve"> </w:t>
      </w:r>
      <w:r>
        <w:t>etc.).</w:t>
      </w:r>
      <w:r>
        <w:rPr>
          <w:spacing w:val="-10"/>
        </w:rPr>
        <w:t xml:space="preserve"> </w:t>
      </w:r>
      <w:r>
        <w:t>Înainte</w:t>
      </w:r>
      <w:r>
        <w:rPr>
          <w:spacing w:val="-10"/>
        </w:rPr>
        <w:t xml:space="preserve"> </w:t>
      </w:r>
      <w:r>
        <w:t>de</w:t>
      </w:r>
      <w:r>
        <w:rPr>
          <w:spacing w:val="-12"/>
        </w:rPr>
        <w:t xml:space="preserve"> </w:t>
      </w:r>
      <w:r>
        <w:t>începerea</w:t>
      </w:r>
      <w:r>
        <w:rPr>
          <w:spacing w:val="-10"/>
        </w:rPr>
        <w:t xml:space="preserve"> </w:t>
      </w:r>
      <w:r>
        <w:t>operației</w:t>
      </w:r>
      <w:r>
        <w:rPr>
          <w:spacing w:val="-10"/>
        </w:rPr>
        <w:t xml:space="preserve"> </w:t>
      </w:r>
      <w:r>
        <w:t>de</w:t>
      </w:r>
      <w:r>
        <w:rPr>
          <w:spacing w:val="-11"/>
        </w:rPr>
        <w:t xml:space="preserve"> </w:t>
      </w:r>
      <w:r>
        <w:t>montare</w:t>
      </w:r>
      <w:r>
        <w:rPr>
          <w:spacing w:val="-11"/>
        </w:rPr>
        <w:t xml:space="preserve"> </w:t>
      </w:r>
      <w:r>
        <w:t>a</w:t>
      </w:r>
      <w:r>
        <w:rPr>
          <w:spacing w:val="-11"/>
        </w:rPr>
        <w:t xml:space="preserve"> </w:t>
      </w:r>
      <w:r>
        <w:t>cofrajelor</w:t>
      </w:r>
      <w:r>
        <w:rPr>
          <w:spacing w:val="-10"/>
        </w:rPr>
        <w:t xml:space="preserve"> </w:t>
      </w:r>
      <w:r>
        <w:t>se</w:t>
      </w:r>
      <w:r>
        <w:rPr>
          <w:spacing w:val="-10"/>
        </w:rPr>
        <w:t xml:space="preserve"> </w:t>
      </w:r>
      <w:r>
        <w:t>vor</w:t>
      </w:r>
      <w:r>
        <w:rPr>
          <w:spacing w:val="-12"/>
        </w:rPr>
        <w:t xml:space="preserve"> </w:t>
      </w:r>
      <w:r>
        <w:t>pregăti</w:t>
      </w:r>
      <w:r>
        <w:rPr>
          <w:spacing w:val="-11"/>
        </w:rPr>
        <w:t xml:space="preserve"> </w:t>
      </w:r>
      <w:r>
        <w:t>suprafețele</w:t>
      </w:r>
      <w:r>
        <w:rPr>
          <w:spacing w:val="-10"/>
        </w:rPr>
        <w:t xml:space="preserve"> </w:t>
      </w:r>
      <w:r>
        <w:t>care</w:t>
      </w:r>
      <w:r>
        <w:rPr>
          <w:spacing w:val="-11"/>
        </w:rPr>
        <w:t xml:space="preserve"> </w:t>
      </w:r>
      <w:r>
        <w:t>vor</w:t>
      </w:r>
      <w:r>
        <w:rPr>
          <w:spacing w:val="-10"/>
        </w:rPr>
        <w:t xml:space="preserve"> </w:t>
      </w:r>
      <w:r>
        <w:t>veni în contact cu betonul ce u</w:t>
      </w:r>
      <w:r>
        <w:t>rmează a se turna și se va verifica poziția armăturilor.</w:t>
      </w:r>
    </w:p>
    <w:p w:rsidR="00833F53" w:rsidRDefault="00732D25">
      <w:pPr>
        <w:pStyle w:val="BodyText"/>
        <w:spacing w:line="275" w:lineRule="exact"/>
        <w:ind w:left="701" w:firstLine="0"/>
        <w:jc w:val="both"/>
      </w:pPr>
      <w:r>
        <w:t>Montarea</w:t>
      </w:r>
      <w:r>
        <w:rPr>
          <w:spacing w:val="-2"/>
        </w:rPr>
        <w:t xml:space="preserve"> </w:t>
      </w:r>
      <w:r>
        <w:t>cofrajelor</w:t>
      </w:r>
      <w:r>
        <w:rPr>
          <w:spacing w:val="-1"/>
        </w:rPr>
        <w:t xml:space="preserve"> </w:t>
      </w:r>
      <w:r>
        <w:t>cuprinde</w:t>
      </w:r>
      <w:r>
        <w:rPr>
          <w:spacing w:val="-1"/>
        </w:rPr>
        <w:t xml:space="preserve"> </w:t>
      </w:r>
      <w:r>
        <w:t>următoarele</w:t>
      </w:r>
      <w:r>
        <w:rPr>
          <w:spacing w:val="-1"/>
        </w:rPr>
        <w:t xml:space="preserve"> </w:t>
      </w:r>
      <w:r>
        <w:rPr>
          <w:spacing w:val="-2"/>
        </w:rPr>
        <w:t>etape:</w:t>
      </w:r>
    </w:p>
    <w:p w:rsidR="00833F53" w:rsidRDefault="00732D25">
      <w:pPr>
        <w:pStyle w:val="ListParagraph"/>
        <w:numPr>
          <w:ilvl w:val="1"/>
          <w:numId w:val="22"/>
        </w:numPr>
        <w:tabs>
          <w:tab w:val="left" w:pos="840"/>
        </w:tabs>
        <w:ind w:left="840" w:hanging="139"/>
        <w:jc w:val="both"/>
        <w:rPr>
          <w:sz w:val="24"/>
        </w:rPr>
      </w:pPr>
      <w:r>
        <w:rPr>
          <w:sz w:val="24"/>
        </w:rPr>
        <w:t>trasarea</w:t>
      </w:r>
      <w:r>
        <w:rPr>
          <w:spacing w:val="-1"/>
          <w:sz w:val="24"/>
        </w:rPr>
        <w:t xml:space="preserve"> </w:t>
      </w:r>
      <w:r>
        <w:rPr>
          <w:sz w:val="24"/>
        </w:rPr>
        <w:t xml:space="preserve">poziției </w:t>
      </w:r>
      <w:r>
        <w:rPr>
          <w:spacing w:val="-2"/>
          <w:sz w:val="24"/>
        </w:rPr>
        <w:t>cofrajelor;</w:t>
      </w:r>
    </w:p>
    <w:p w:rsidR="00833F53" w:rsidRDefault="00732D25">
      <w:pPr>
        <w:pStyle w:val="ListParagraph"/>
        <w:numPr>
          <w:ilvl w:val="1"/>
          <w:numId w:val="22"/>
        </w:numPr>
        <w:tabs>
          <w:tab w:val="left" w:pos="882"/>
        </w:tabs>
        <w:ind w:right="569" w:firstLine="568"/>
        <w:jc w:val="both"/>
        <w:rPr>
          <w:sz w:val="24"/>
        </w:rPr>
      </w:pPr>
      <w:r>
        <w:rPr>
          <w:sz w:val="24"/>
        </w:rPr>
        <w:t xml:space="preserve">dimensiunile interioare ale cofrajelor în raport cu dimensiunile elementelor care urmează a se </w:t>
      </w:r>
      <w:r>
        <w:rPr>
          <w:spacing w:val="-2"/>
          <w:sz w:val="24"/>
        </w:rPr>
        <w:t>betona;</w:t>
      </w:r>
    </w:p>
    <w:p w:rsidR="00833F53" w:rsidRDefault="00732D25">
      <w:pPr>
        <w:pStyle w:val="ListParagraph"/>
        <w:numPr>
          <w:ilvl w:val="1"/>
          <w:numId w:val="22"/>
        </w:numPr>
        <w:tabs>
          <w:tab w:val="left" w:pos="840"/>
        </w:tabs>
        <w:ind w:left="840" w:hanging="139"/>
        <w:jc w:val="both"/>
        <w:rPr>
          <w:sz w:val="24"/>
        </w:rPr>
      </w:pPr>
      <w:r>
        <w:rPr>
          <w:sz w:val="24"/>
        </w:rPr>
        <w:t xml:space="preserve">poziția </w:t>
      </w:r>
      <w:r>
        <w:rPr>
          <w:spacing w:val="-2"/>
          <w:sz w:val="24"/>
        </w:rPr>
        <w:t>golurilor;</w:t>
      </w:r>
    </w:p>
    <w:p w:rsidR="00833F53" w:rsidRDefault="00732D25">
      <w:pPr>
        <w:pStyle w:val="ListParagraph"/>
        <w:numPr>
          <w:ilvl w:val="1"/>
          <w:numId w:val="22"/>
        </w:numPr>
        <w:tabs>
          <w:tab w:val="left" w:pos="840"/>
        </w:tabs>
        <w:ind w:left="840" w:hanging="139"/>
        <w:jc w:val="both"/>
        <w:rPr>
          <w:sz w:val="24"/>
        </w:rPr>
      </w:pPr>
      <w:r>
        <w:rPr>
          <w:sz w:val="24"/>
        </w:rPr>
        <w:t>asamblarea</w:t>
      </w:r>
      <w:r>
        <w:rPr>
          <w:spacing w:val="-2"/>
          <w:sz w:val="24"/>
        </w:rPr>
        <w:t xml:space="preserve"> </w:t>
      </w:r>
      <w:r>
        <w:rPr>
          <w:sz w:val="24"/>
        </w:rPr>
        <w:t>și</w:t>
      </w:r>
      <w:r>
        <w:rPr>
          <w:spacing w:val="-1"/>
          <w:sz w:val="24"/>
        </w:rPr>
        <w:t xml:space="preserve"> </w:t>
      </w:r>
      <w:r>
        <w:rPr>
          <w:sz w:val="24"/>
        </w:rPr>
        <w:t>susținerea</w:t>
      </w:r>
      <w:r>
        <w:rPr>
          <w:spacing w:val="-1"/>
          <w:sz w:val="24"/>
        </w:rPr>
        <w:t xml:space="preserve"> </w:t>
      </w:r>
      <w:r>
        <w:rPr>
          <w:sz w:val="24"/>
        </w:rPr>
        <w:t>provizorie</w:t>
      </w:r>
      <w:r>
        <w:rPr>
          <w:spacing w:val="-1"/>
          <w:sz w:val="24"/>
        </w:rPr>
        <w:t xml:space="preserve"> </w:t>
      </w:r>
      <w:r>
        <w:rPr>
          <w:sz w:val="24"/>
        </w:rPr>
        <w:t xml:space="preserve">a </w:t>
      </w:r>
      <w:r>
        <w:rPr>
          <w:spacing w:val="-2"/>
          <w:sz w:val="24"/>
        </w:rPr>
        <w:t>panourilor;</w:t>
      </w:r>
    </w:p>
    <w:p w:rsidR="00833F53" w:rsidRDefault="00732D25">
      <w:pPr>
        <w:pStyle w:val="ListParagraph"/>
        <w:numPr>
          <w:ilvl w:val="1"/>
          <w:numId w:val="22"/>
        </w:numPr>
        <w:tabs>
          <w:tab w:val="left" w:pos="840"/>
        </w:tabs>
        <w:ind w:left="840" w:hanging="139"/>
        <w:jc w:val="both"/>
        <w:rPr>
          <w:sz w:val="24"/>
        </w:rPr>
      </w:pPr>
      <w:r>
        <w:rPr>
          <w:sz w:val="24"/>
        </w:rPr>
        <w:t>încheierea,</w:t>
      </w:r>
      <w:r>
        <w:rPr>
          <w:spacing w:val="-2"/>
          <w:sz w:val="24"/>
        </w:rPr>
        <w:t xml:space="preserve"> </w:t>
      </w:r>
      <w:r>
        <w:rPr>
          <w:sz w:val="24"/>
        </w:rPr>
        <w:t>legarea</w:t>
      </w:r>
      <w:r>
        <w:rPr>
          <w:spacing w:val="-1"/>
          <w:sz w:val="24"/>
        </w:rPr>
        <w:t xml:space="preserve"> </w:t>
      </w:r>
      <w:r>
        <w:rPr>
          <w:sz w:val="24"/>
        </w:rPr>
        <w:t>și</w:t>
      </w:r>
      <w:r>
        <w:rPr>
          <w:spacing w:val="-1"/>
          <w:sz w:val="24"/>
        </w:rPr>
        <w:t xml:space="preserve"> </w:t>
      </w:r>
      <w:r>
        <w:rPr>
          <w:sz w:val="24"/>
        </w:rPr>
        <w:t>sprijinirea</w:t>
      </w:r>
      <w:r>
        <w:rPr>
          <w:spacing w:val="-1"/>
          <w:sz w:val="24"/>
        </w:rPr>
        <w:t xml:space="preserve"> </w:t>
      </w:r>
      <w:r>
        <w:rPr>
          <w:sz w:val="24"/>
        </w:rPr>
        <w:t>finală</w:t>
      </w:r>
      <w:r>
        <w:rPr>
          <w:spacing w:val="-1"/>
          <w:sz w:val="24"/>
        </w:rPr>
        <w:t xml:space="preserve"> </w:t>
      </w:r>
      <w:r>
        <w:rPr>
          <w:sz w:val="24"/>
        </w:rPr>
        <w:t xml:space="preserve">a </w:t>
      </w:r>
      <w:r>
        <w:rPr>
          <w:spacing w:val="-2"/>
          <w:sz w:val="24"/>
        </w:rPr>
        <w:t>cofrajelor.</w:t>
      </w:r>
    </w:p>
    <w:p w:rsidR="00833F53" w:rsidRDefault="00732D25">
      <w:pPr>
        <w:pStyle w:val="BodyText"/>
        <w:ind w:right="564"/>
        <w:jc w:val="both"/>
      </w:pPr>
      <w:r>
        <w:t xml:space="preserve">În cazurile în care elementele de susținere a cofrajelor reazemă pe teren, se va asigura repartizarea </w:t>
      </w:r>
      <w:r>
        <w:rPr>
          <w:spacing w:val="-2"/>
        </w:rPr>
        <w:t>solicitărilor</w:t>
      </w:r>
      <w:r>
        <w:rPr>
          <w:spacing w:val="-7"/>
        </w:rPr>
        <w:t xml:space="preserve"> </w:t>
      </w:r>
      <w:r>
        <w:rPr>
          <w:spacing w:val="-2"/>
        </w:rPr>
        <w:t>ținând</w:t>
      </w:r>
      <w:r>
        <w:rPr>
          <w:spacing w:val="-6"/>
        </w:rPr>
        <w:t xml:space="preserve"> </w:t>
      </w:r>
      <w:r>
        <w:rPr>
          <w:spacing w:val="-2"/>
        </w:rPr>
        <w:t>seama</w:t>
      </w:r>
      <w:r>
        <w:rPr>
          <w:spacing w:val="-6"/>
        </w:rPr>
        <w:t xml:space="preserve"> </w:t>
      </w:r>
      <w:r>
        <w:rPr>
          <w:spacing w:val="-2"/>
        </w:rPr>
        <w:t>de</w:t>
      </w:r>
      <w:r>
        <w:rPr>
          <w:spacing w:val="-6"/>
        </w:rPr>
        <w:t xml:space="preserve"> </w:t>
      </w:r>
      <w:r>
        <w:rPr>
          <w:spacing w:val="-2"/>
        </w:rPr>
        <w:t>gradul</w:t>
      </w:r>
      <w:r>
        <w:rPr>
          <w:spacing w:val="-4"/>
        </w:rPr>
        <w:t xml:space="preserve"> </w:t>
      </w:r>
      <w:r>
        <w:rPr>
          <w:spacing w:val="-2"/>
        </w:rPr>
        <w:t>de</w:t>
      </w:r>
      <w:r>
        <w:rPr>
          <w:spacing w:val="-8"/>
        </w:rPr>
        <w:t xml:space="preserve"> </w:t>
      </w:r>
      <w:r>
        <w:rPr>
          <w:spacing w:val="-2"/>
        </w:rPr>
        <w:t>compact</w:t>
      </w:r>
      <w:r>
        <w:rPr>
          <w:spacing w:val="-2"/>
        </w:rPr>
        <w:t>are</w:t>
      </w:r>
      <w:r>
        <w:rPr>
          <w:spacing w:val="-6"/>
        </w:rPr>
        <w:t xml:space="preserve"> </w:t>
      </w:r>
      <w:r>
        <w:rPr>
          <w:spacing w:val="-2"/>
        </w:rPr>
        <w:t>și</w:t>
      </w:r>
      <w:r>
        <w:rPr>
          <w:spacing w:val="-4"/>
        </w:rPr>
        <w:t xml:space="preserve"> </w:t>
      </w:r>
      <w:r>
        <w:rPr>
          <w:spacing w:val="-2"/>
        </w:rPr>
        <w:t>de</w:t>
      </w:r>
      <w:r>
        <w:rPr>
          <w:spacing w:val="-7"/>
        </w:rPr>
        <w:t xml:space="preserve"> </w:t>
      </w:r>
      <w:r>
        <w:rPr>
          <w:spacing w:val="-2"/>
        </w:rPr>
        <w:t>posibilitatea</w:t>
      </w:r>
      <w:r>
        <w:rPr>
          <w:spacing w:val="-6"/>
        </w:rPr>
        <w:t xml:space="preserve"> </w:t>
      </w:r>
      <w:r>
        <w:rPr>
          <w:spacing w:val="-2"/>
        </w:rPr>
        <w:t>de</w:t>
      </w:r>
      <w:r>
        <w:rPr>
          <w:spacing w:val="-7"/>
        </w:rPr>
        <w:t xml:space="preserve"> </w:t>
      </w:r>
      <w:r>
        <w:rPr>
          <w:spacing w:val="-2"/>
        </w:rPr>
        <w:t>tasare.</w:t>
      </w:r>
      <w:r>
        <w:rPr>
          <w:spacing w:val="-6"/>
        </w:rPr>
        <w:t xml:space="preserve"> </w:t>
      </w:r>
      <w:r>
        <w:rPr>
          <w:spacing w:val="-2"/>
        </w:rPr>
        <w:t>De</w:t>
      </w:r>
      <w:r>
        <w:rPr>
          <w:spacing w:val="-6"/>
        </w:rPr>
        <w:t xml:space="preserve"> </w:t>
      </w:r>
      <w:r>
        <w:rPr>
          <w:spacing w:val="-2"/>
        </w:rPr>
        <w:t>asemenea</w:t>
      </w:r>
      <w:r>
        <w:rPr>
          <w:spacing w:val="-4"/>
        </w:rPr>
        <w:t xml:space="preserve"> </w:t>
      </w:r>
      <w:r>
        <w:rPr>
          <w:spacing w:val="-2"/>
        </w:rPr>
        <w:t>se</w:t>
      </w:r>
      <w:r>
        <w:rPr>
          <w:spacing w:val="-7"/>
        </w:rPr>
        <w:t xml:space="preserve"> </w:t>
      </w:r>
      <w:r>
        <w:rPr>
          <w:spacing w:val="-2"/>
        </w:rPr>
        <w:t>vor</w:t>
      </w:r>
      <w:r>
        <w:rPr>
          <w:spacing w:val="-4"/>
        </w:rPr>
        <w:t xml:space="preserve"> </w:t>
      </w:r>
      <w:r>
        <w:rPr>
          <w:spacing w:val="-2"/>
        </w:rPr>
        <w:t xml:space="preserve">prevedea </w:t>
      </w:r>
      <w:r>
        <w:t>și</w:t>
      </w:r>
      <w:r>
        <w:rPr>
          <w:spacing w:val="46"/>
        </w:rPr>
        <w:t xml:space="preserve">  </w:t>
      </w:r>
      <w:r>
        <w:t>posibilele</w:t>
      </w:r>
      <w:r>
        <w:rPr>
          <w:spacing w:val="48"/>
        </w:rPr>
        <w:t xml:space="preserve">  </w:t>
      </w:r>
      <w:r>
        <w:t>efecte</w:t>
      </w:r>
      <w:r>
        <w:rPr>
          <w:spacing w:val="48"/>
        </w:rPr>
        <w:t xml:space="preserve">  </w:t>
      </w:r>
      <w:r>
        <w:t>negative</w:t>
      </w:r>
      <w:r>
        <w:rPr>
          <w:spacing w:val="48"/>
        </w:rPr>
        <w:t xml:space="preserve">  </w:t>
      </w:r>
      <w:r>
        <w:t>ale</w:t>
      </w:r>
      <w:r>
        <w:rPr>
          <w:spacing w:val="48"/>
        </w:rPr>
        <w:t xml:space="preserve">  </w:t>
      </w:r>
      <w:r>
        <w:t>schimbărilor</w:t>
      </w:r>
      <w:r>
        <w:rPr>
          <w:spacing w:val="48"/>
        </w:rPr>
        <w:t xml:space="preserve">  </w:t>
      </w:r>
      <w:r>
        <w:t>de</w:t>
      </w:r>
      <w:r>
        <w:rPr>
          <w:spacing w:val="49"/>
        </w:rPr>
        <w:t xml:space="preserve">  </w:t>
      </w:r>
      <w:r>
        <w:t>temperatură</w:t>
      </w:r>
      <w:r>
        <w:rPr>
          <w:spacing w:val="48"/>
        </w:rPr>
        <w:t xml:space="preserve">  </w:t>
      </w:r>
      <w:r>
        <w:t>(îngheț,</w:t>
      </w:r>
      <w:r>
        <w:rPr>
          <w:spacing w:val="48"/>
        </w:rPr>
        <w:t xml:space="preserve">  </w:t>
      </w:r>
      <w:r>
        <w:t>dezgheț,</w:t>
      </w:r>
      <w:r>
        <w:rPr>
          <w:spacing w:val="49"/>
        </w:rPr>
        <w:t xml:space="preserve">  </w:t>
      </w:r>
      <w:r>
        <w:t>ploi,</w:t>
      </w:r>
      <w:r>
        <w:rPr>
          <w:spacing w:val="48"/>
        </w:rPr>
        <w:t xml:space="preserve">  </w:t>
      </w:r>
      <w:r>
        <w:rPr>
          <w:spacing w:val="-2"/>
        </w:rPr>
        <w:t>etc.).</w:t>
      </w:r>
    </w:p>
    <w:p w:rsidR="00833F53" w:rsidRDefault="00732D25">
      <w:pPr>
        <w:pStyle w:val="BodyText"/>
        <w:ind w:left="842" w:firstLine="0"/>
        <w:jc w:val="both"/>
      </w:pPr>
      <w:r>
        <w:t>Toleranțele</w:t>
      </w:r>
      <w:r>
        <w:rPr>
          <w:spacing w:val="-4"/>
        </w:rPr>
        <w:t xml:space="preserve"> </w:t>
      </w:r>
      <w:r>
        <w:t>de execuție</w:t>
      </w:r>
      <w:r>
        <w:rPr>
          <w:spacing w:val="-1"/>
        </w:rPr>
        <w:t xml:space="preserve"> </w:t>
      </w:r>
      <w:r>
        <w:t>admise pentru</w:t>
      </w:r>
      <w:r>
        <w:rPr>
          <w:spacing w:val="-1"/>
        </w:rPr>
        <w:t xml:space="preserve"> </w:t>
      </w:r>
      <w:r>
        <w:t>lucrările de</w:t>
      </w:r>
      <w:r>
        <w:rPr>
          <w:spacing w:val="-1"/>
        </w:rPr>
        <w:t xml:space="preserve"> </w:t>
      </w:r>
      <w:r>
        <w:t xml:space="preserve">cofraje </w:t>
      </w:r>
      <w:r>
        <w:rPr>
          <w:spacing w:val="-2"/>
        </w:rPr>
        <w:t>sunt:</w:t>
      </w:r>
    </w:p>
    <w:p w:rsidR="00833F53" w:rsidRDefault="00833F53">
      <w:pPr>
        <w:pStyle w:val="BodyText"/>
        <w:spacing w:before="56"/>
        <w:ind w:left="0" w:firstLine="0"/>
        <w:rPr>
          <w:sz w:val="20"/>
        </w:rPr>
      </w:pPr>
    </w:p>
    <w:tbl>
      <w:tblPr>
        <w:tblW w:w="0" w:type="auto"/>
        <w:tblInd w:w="199" w:type="dxa"/>
        <w:tblLayout w:type="fixed"/>
        <w:tblCellMar>
          <w:left w:w="0" w:type="dxa"/>
          <w:right w:w="0" w:type="dxa"/>
        </w:tblCellMar>
        <w:tblLook w:val="01E0"/>
      </w:tblPr>
      <w:tblGrid>
        <w:gridCol w:w="2566"/>
        <w:gridCol w:w="6800"/>
      </w:tblGrid>
      <w:tr w:rsidR="00833F53">
        <w:trPr>
          <w:trHeight w:val="822"/>
        </w:trPr>
        <w:tc>
          <w:tcPr>
            <w:tcW w:w="2566" w:type="dxa"/>
          </w:tcPr>
          <w:p w:rsidR="00833F53" w:rsidRDefault="00732D25">
            <w:pPr>
              <w:pStyle w:val="TableParagraph"/>
              <w:spacing w:before="0" w:line="267" w:lineRule="exact"/>
              <w:ind w:left="618"/>
              <w:rPr>
                <w:i/>
                <w:sz w:val="24"/>
              </w:rPr>
            </w:pPr>
            <w:r>
              <w:rPr>
                <w:i/>
                <w:sz w:val="24"/>
              </w:rPr>
              <w:t xml:space="preserve">la </w:t>
            </w:r>
            <w:r>
              <w:rPr>
                <w:i/>
                <w:spacing w:val="-2"/>
                <w:sz w:val="24"/>
              </w:rPr>
              <w:t>fundații:</w:t>
            </w:r>
          </w:p>
        </w:tc>
        <w:tc>
          <w:tcPr>
            <w:tcW w:w="6800" w:type="dxa"/>
          </w:tcPr>
          <w:p w:rsidR="00833F53" w:rsidRDefault="00732D25">
            <w:pPr>
              <w:pStyle w:val="TableParagraph"/>
              <w:tabs>
                <w:tab w:val="left" w:pos="1290"/>
              </w:tabs>
              <w:spacing w:before="0" w:line="240" w:lineRule="auto"/>
              <w:ind w:left="391" w:right="4754"/>
              <w:rPr>
                <w:sz w:val="24"/>
              </w:rPr>
            </w:pPr>
            <w:r>
              <w:rPr>
                <w:sz w:val="24"/>
              </w:rPr>
              <w:t>lungime</w:t>
            </w:r>
            <w:r>
              <w:rPr>
                <w:spacing w:val="23"/>
                <w:sz w:val="24"/>
              </w:rPr>
              <w:t xml:space="preserve"> </w:t>
            </w:r>
            <w:r>
              <w:rPr>
                <w:sz w:val="24"/>
              </w:rPr>
              <w:t xml:space="preserve">±15mm </w:t>
            </w:r>
            <w:r>
              <w:rPr>
                <w:spacing w:val="-2"/>
                <w:sz w:val="24"/>
              </w:rPr>
              <w:t>lățime</w:t>
            </w:r>
            <w:r>
              <w:rPr>
                <w:sz w:val="24"/>
              </w:rPr>
              <w:tab/>
              <w:t>± 6mm</w:t>
            </w:r>
          </w:p>
          <w:p w:rsidR="00833F53" w:rsidRDefault="00732D25">
            <w:pPr>
              <w:pStyle w:val="TableParagraph"/>
              <w:spacing w:before="0" w:line="261" w:lineRule="exact"/>
              <w:ind w:left="391"/>
              <w:rPr>
                <w:sz w:val="24"/>
              </w:rPr>
            </w:pPr>
            <w:r>
              <w:rPr>
                <w:sz w:val="24"/>
              </w:rPr>
              <w:t>înălțime</w:t>
            </w:r>
            <w:r>
              <w:rPr>
                <w:spacing w:val="58"/>
                <w:sz w:val="24"/>
              </w:rPr>
              <w:t xml:space="preserve"> </w:t>
            </w:r>
            <w:r>
              <w:rPr>
                <w:spacing w:val="-2"/>
                <w:sz w:val="24"/>
              </w:rPr>
              <w:t>±10mm</w:t>
            </w:r>
          </w:p>
        </w:tc>
      </w:tr>
      <w:tr w:rsidR="00833F53">
        <w:trPr>
          <w:trHeight w:val="828"/>
        </w:trPr>
        <w:tc>
          <w:tcPr>
            <w:tcW w:w="2566" w:type="dxa"/>
          </w:tcPr>
          <w:p w:rsidR="00833F53" w:rsidRDefault="00732D25">
            <w:pPr>
              <w:pStyle w:val="TableParagraph"/>
              <w:spacing w:before="0" w:line="272" w:lineRule="exact"/>
              <w:ind w:left="618"/>
              <w:rPr>
                <w:i/>
                <w:sz w:val="24"/>
              </w:rPr>
            </w:pPr>
            <w:r>
              <w:rPr>
                <w:i/>
                <w:sz w:val="24"/>
              </w:rPr>
              <w:t>la</w:t>
            </w:r>
            <w:r>
              <w:rPr>
                <w:i/>
                <w:spacing w:val="-2"/>
                <w:sz w:val="24"/>
              </w:rPr>
              <w:t xml:space="preserve"> plăci:</w:t>
            </w:r>
          </w:p>
        </w:tc>
        <w:tc>
          <w:tcPr>
            <w:tcW w:w="6800" w:type="dxa"/>
          </w:tcPr>
          <w:p w:rsidR="00833F53" w:rsidRDefault="00732D25">
            <w:pPr>
              <w:pStyle w:val="TableParagraph"/>
              <w:tabs>
                <w:tab w:val="left" w:pos="1944"/>
              </w:tabs>
              <w:spacing w:before="0" w:line="240" w:lineRule="auto"/>
              <w:ind w:left="391" w:right="4089"/>
              <w:rPr>
                <w:sz w:val="24"/>
              </w:rPr>
            </w:pPr>
            <w:r>
              <w:rPr>
                <w:sz w:val="24"/>
              </w:rPr>
              <w:t>lungime/lățime</w:t>
            </w:r>
            <w:r>
              <w:rPr>
                <w:spacing w:val="21"/>
                <w:sz w:val="24"/>
              </w:rPr>
              <w:t xml:space="preserve"> </w:t>
            </w:r>
            <w:r>
              <w:rPr>
                <w:sz w:val="24"/>
              </w:rPr>
              <w:t xml:space="preserve">±10mm </w:t>
            </w:r>
            <w:r>
              <w:rPr>
                <w:spacing w:val="-2"/>
                <w:sz w:val="24"/>
              </w:rPr>
              <w:t>grosime</w:t>
            </w:r>
            <w:r>
              <w:rPr>
                <w:sz w:val="24"/>
              </w:rPr>
              <w:tab/>
              <w:t>± 3mm</w:t>
            </w:r>
          </w:p>
          <w:p w:rsidR="00833F53" w:rsidRDefault="00732D25">
            <w:pPr>
              <w:pStyle w:val="TableParagraph"/>
              <w:spacing w:before="0" w:line="261" w:lineRule="exact"/>
              <w:ind w:left="391"/>
              <w:rPr>
                <w:sz w:val="24"/>
              </w:rPr>
            </w:pPr>
            <w:r>
              <w:rPr>
                <w:sz w:val="24"/>
              </w:rPr>
              <w:t>înclinare</w:t>
            </w:r>
            <w:r>
              <w:rPr>
                <w:spacing w:val="-3"/>
                <w:sz w:val="24"/>
              </w:rPr>
              <w:t xml:space="preserve"> </w:t>
            </w:r>
            <w:r>
              <w:rPr>
                <w:sz w:val="24"/>
              </w:rPr>
              <w:t>față de</w:t>
            </w:r>
            <w:r>
              <w:rPr>
                <w:spacing w:val="-1"/>
                <w:sz w:val="24"/>
              </w:rPr>
              <w:t xml:space="preserve"> </w:t>
            </w:r>
            <w:r>
              <w:rPr>
                <w:sz w:val="24"/>
              </w:rPr>
              <w:t>poziția</w:t>
            </w:r>
            <w:r>
              <w:rPr>
                <w:spacing w:val="-1"/>
                <w:sz w:val="24"/>
              </w:rPr>
              <w:t xml:space="preserve"> </w:t>
            </w:r>
            <w:r>
              <w:rPr>
                <w:sz w:val="24"/>
              </w:rPr>
              <w:t>din proiect:</w:t>
            </w:r>
            <w:r>
              <w:rPr>
                <w:spacing w:val="-2"/>
                <w:sz w:val="24"/>
              </w:rPr>
              <w:t xml:space="preserve"> </w:t>
            </w:r>
            <w:r>
              <w:rPr>
                <w:sz w:val="24"/>
              </w:rPr>
              <w:t>max. 2mm/m,</w:t>
            </w:r>
            <w:r>
              <w:rPr>
                <w:spacing w:val="-1"/>
                <w:sz w:val="24"/>
              </w:rPr>
              <w:t xml:space="preserve"> </w:t>
            </w:r>
            <w:r>
              <w:rPr>
                <w:sz w:val="24"/>
              </w:rPr>
              <w:t>&lt;10mm</w:t>
            </w:r>
            <w:r>
              <w:rPr>
                <w:spacing w:val="-2"/>
                <w:sz w:val="24"/>
              </w:rPr>
              <w:t xml:space="preserve"> </w:t>
            </w:r>
            <w:r>
              <w:rPr>
                <w:sz w:val="24"/>
              </w:rPr>
              <w:t xml:space="preserve">în </w:t>
            </w:r>
            <w:r>
              <w:rPr>
                <w:spacing w:val="-2"/>
                <w:sz w:val="24"/>
              </w:rPr>
              <w:t>total</w:t>
            </w:r>
          </w:p>
        </w:tc>
      </w:tr>
      <w:tr w:rsidR="00833F53">
        <w:trPr>
          <w:trHeight w:val="828"/>
        </w:trPr>
        <w:tc>
          <w:tcPr>
            <w:tcW w:w="2566" w:type="dxa"/>
          </w:tcPr>
          <w:p w:rsidR="00833F53" w:rsidRDefault="00732D25">
            <w:pPr>
              <w:pStyle w:val="TableParagraph"/>
              <w:spacing w:before="0" w:line="272" w:lineRule="exact"/>
              <w:ind w:left="618"/>
              <w:rPr>
                <w:i/>
                <w:sz w:val="24"/>
              </w:rPr>
            </w:pPr>
            <w:r>
              <w:rPr>
                <w:i/>
                <w:sz w:val="24"/>
              </w:rPr>
              <w:t xml:space="preserve">la </w:t>
            </w:r>
            <w:r>
              <w:rPr>
                <w:i/>
                <w:spacing w:val="-2"/>
                <w:sz w:val="24"/>
              </w:rPr>
              <w:t>grinzi:</w:t>
            </w:r>
          </w:p>
        </w:tc>
        <w:tc>
          <w:tcPr>
            <w:tcW w:w="6800" w:type="dxa"/>
          </w:tcPr>
          <w:p w:rsidR="00833F53" w:rsidRDefault="00732D25">
            <w:pPr>
              <w:pStyle w:val="TableParagraph"/>
              <w:tabs>
                <w:tab w:val="left" w:pos="1417"/>
              </w:tabs>
              <w:spacing w:before="0" w:line="240" w:lineRule="auto"/>
              <w:ind w:left="391" w:right="4634"/>
              <w:rPr>
                <w:sz w:val="24"/>
              </w:rPr>
            </w:pPr>
            <w:r>
              <w:rPr>
                <w:spacing w:val="-2"/>
                <w:sz w:val="24"/>
              </w:rPr>
              <w:t>lungime</w:t>
            </w:r>
            <w:r>
              <w:rPr>
                <w:sz w:val="24"/>
              </w:rPr>
              <w:tab/>
            </w:r>
            <w:r>
              <w:rPr>
                <w:spacing w:val="-4"/>
                <w:sz w:val="24"/>
              </w:rPr>
              <w:t xml:space="preserve">±10mm </w:t>
            </w:r>
            <w:r>
              <w:rPr>
                <w:spacing w:val="-2"/>
                <w:sz w:val="24"/>
              </w:rPr>
              <w:t>secțiune</w:t>
            </w:r>
            <w:r>
              <w:rPr>
                <w:sz w:val="24"/>
              </w:rPr>
              <w:tab/>
            </w:r>
            <w:r>
              <w:rPr>
                <w:spacing w:val="-60"/>
                <w:sz w:val="24"/>
              </w:rPr>
              <w:t xml:space="preserve"> </w:t>
            </w:r>
            <w:r>
              <w:rPr>
                <w:sz w:val="24"/>
              </w:rPr>
              <w:t>± 3mm</w:t>
            </w:r>
          </w:p>
          <w:p w:rsidR="00833F53" w:rsidRDefault="00732D25">
            <w:pPr>
              <w:pStyle w:val="TableParagraph"/>
              <w:spacing w:before="0" w:line="261" w:lineRule="exact"/>
              <w:ind w:left="391"/>
              <w:rPr>
                <w:sz w:val="24"/>
              </w:rPr>
            </w:pPr>
            <w:r>
              <w:rPr>
                <w:sz w:val="24"/>
              </w:rPr>
              <w:t>înclinare</w:t>
            </w:r>
            <w:r>
              <w:rPr>
                <w:spacing w:val="-3"/>
                <w:sz w:val="24"/>
              </w:rPr>
              <w:t xml:space="preserve"> </w:t>
            </w:r>
            <w:r>
              <w:rPr>
                <w:sz w:val="24"/>
              </w:rPr>
              <w:t>față de</w:t>
            </w:r>
            <w:r>
              <w:rPr>
                <w:spacing w:val="-1"/>
                <w:sz w:val="24"/>
              </w:rPr>
              <w:t xml:space="preserve"> </w:t>
            </w:r>
            <w:r>
              <w:rPr>
                <w:sz w:val="24"/>
              </w:rPr>
              <w:t>poziția</w:t>
            </w:r>
            <w:r>
              <w:rPr>
                <w:spacing w:val="-1"/>
                <w:sz w:val="24"/>
              </w:rPr>
              <w:t xml:space="preserve"> </w:t>
            </w:r>
            <w:r>
              <w:rPr>
                <w:sz w:val="24"/>
              </w:rPr>
              <w:t>din proiect:</w:t>
            </w:r>
            <w:r>
              <w:rPr>
                <w:spacing w:val="-2"/>
                <w:sz w:val="24"/>
              </w:rPr>
              <w:t xml:space="preserve"> </w:t>
            </w:r>
            <w:r>
              <w:rPr>
                <w:sz w:val="24"/>
              </w:rPr>
              <w:t>max. 2mm/m,</w:t>
            </w:r>
            <w:r>
              <w:rPr>
                <w:spacing w:val="-1"/>
                <w:sz w:val="24"/>
              </w:rPr>
              <w:t xml:space="preserve"> </w:t>
            </w:r>
            <w:r>
              <w:rPr>
                <w:sz w:val="24"/>
              </w:rPr>
              <w:t>&lt;10mm</w:t>
            </w:r>
            <w:r>
              <w:rPr>
                <w:spacing w:val="-2"/>
                <w:sz w:val="24"/>
              </w:rPr>
              <w:t xml:space="preserve"> </w:t>
            </w:r>
            <w:r>
              <w:rPr>
                <w:sz w:val="24"/>
              </w:rPr>
              <w:t xml:space="preserve">în </w:t>
            </w:r>
            <w:r>
              <w:rPr>
                <w:spacing w:val="-2"/>
                <w:sz w:val="24"/>
              </w:rPr>
              <w:t>total</w:t>
            </w:r>
          </w:p>
        </w:tc>
      </w:tr>
      <w:tr w:rsidR="00833F53">
        <w:trPr>
          <w:trHeight w:val="822"/>
        </w:trPr>
        <w:tc>
          <w:tcPr>
            <w:tcW w:w="2566" w:type="dxa"/>
          </w:tcPr>
          <w:p w:rsidR="00833F53" w:rsidRDefault="00732D25">
            <w:pPr>
              <w:pStyle w:val="TableParagraph"/>
              <w:tabs>
                <w:tab w:val="left" w:pos="1614"/>
              </w:tabs>
              <w:spacing w:before="0" w:line="272" w:lineRule="exact"/>
              <w:ind w:left="618"/>
              <w:rPr>
                <w:i/>
                <w:sz w:val="24"/>
              </w:rPr>
            </w:pPr>
            <w:r>
              <w:rPr>
                <w:i/>
                <w:spacing w:val="-5"/>
                <w:sz w:val="24"/>
              </w:rPr>
              <w:t>la</w:t>
            </w:r>
            <w:r>
              <w:rPr>
                <w:i/>
                <w:sz w:val="24"/>
              </w:rPr>
              <w:tab/>
            </w:r>
            <w:r>
              <w:rPr>
                <w:i/>
                <w:spacing w:val="-2"/>
                <w:sz w:val="24"/>
              </w:rPr>
              <w:t>pereți</w:t>
            </w:r>
          </w:p>
          <w:p w:rsidR="00833F53" w:rsidRDefault="00732D25">
            <w:pPr>
              <w:pStyle w:val="TableParagraph"/>
              <w:spacing w:before="0" w:line="240" w:lineRule="auto"/>
              <w:ind w:left="50"/>
              <w:rPr>
                <w:i/>
                <w:sz w:val="24"/>
              </w:rPr>
            </w:pPr>
            <w:r>
              <w:rPr>
                <w:i/>
                <w:spacing w:val="-2"/>
                <w:sz w:val="24"/>
              </w:rPr>
              <w:t>(elevație):</w:t>
            </w:r>
          </w:p>
        </w:tc>
        <w:tc>
          <w:tcPr>
            <w:tcW w:w="6800" w:type="dxa"/>
          </w:tcPr>
          <w:p w:rsidR="00833F53" w:rsidRDefault="00732D25">
            <w:pPr>
              <w:pStyle w:val="TableParagraph"/>
              <w:tabs>
                <w:tab w:val="left" w:pos="1417"/>
              </w:tabs>
              <w:spacing w:before="0" w:line="240" w:lineRule="auto"/>
              <w:ind w:left="391" w:right="4634"/>
              <w:rPr>
                <w:sz w:val="24"/>
              </w:rPr>
            </w:pPr>
            <w:r>
              <w:rPr>
                <w:spacing w:val="-2"/>
                <w:sz w:val="24"/>
              </w:rPr>
              <w:t>lungime</w:t>
            </w:r>
            <w:r>
              <w:rPr>
                <w:sz w:val="24"/>
              </w:rPr>
              <w:tab/>
            </w:r>
            <w:r>
              <w:rPr>
                <w:spacing w:val="-4"/>
                <w:sz w:val="24"/>
              </w:rPr>
              <w:t xml:space="preserve">±10mm </w:t>
            </w:r>
            <w:r>
              <w:rPr>
                <w:spacing w:val="-2"/>
                <w:sz w:val="24"/>
              </w:rPr>
              <w:t>înălțime</w:t>
            </w:r>
            <w:r>
              <w:rPr>
                <w:sz w:val="24"/>
              </w:rPr>
              <w:tab/>
            </w:r>
            <w:r>
              <w:rPr>
                <w:spacing w:val="-4"/>
                <w:sz w:val="24"/>
              </w:rPr>
              <w:t>±10mm</w:t>
            </w:r>
          </w:p>
          <w:p w:rsidR="00833F53" w:rsidRDefault="00732D25">
            <w:pPr>
              <w:pStyle w:val="TableParagraph"/>
              <w:tabs>
                <w:tab w:val="left" w:pos="1404"/>
              </w:tabs>
              <w:spacing w:before="0" w:line="256" w:lineRule="exact"/>
              <w:ind w:left="391"/>
              <w:rPr>
                <w:sz w:val="24"/>
              </w:rPr>
            </w:pPr>
            <w:r>
              <w:rPr>
                <w:spacing w:val="-2"/>
                <w:sz w:val="24"/>
              </w:rPr>
              <w:t>grosime</w:t>
            </w:r>
            <w:r>
              <w:rPr>
                <w:sz w:val="24"/>
              </w:rPr>
              <w:tab/>
              <w:t xml:space="preserve">± </w:t>
            </w:r>
            <w:r>
              <w:rPr>
                <w:spacing w:val="-5"/>
                <w:sz w:val="24"/>
              </w:rPr>
              <w:t>3mm</w:t>
            </w:r>
          </w:p>
        </w:tc>
      </w:tr>
    </w:tbl>
    <w:p w:rsidR="00833F53" w:rsidRDefault="00833F53">
      <w:pPr>
        <w:spacing w:line="256" w:lineRule="exact"/>
        <w:rPr>
          <w:sz w:val="24"/>
        </w:rPr>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3"/>
        <w:numPr>
          <w:ilvl w:val="0"/>
          <w:numId w:val="22"/>
        </w:numPr>
        <w:tabs>
          <w:tab w:val="left" w:pos="941"/>
        </w:tabs>
        <w:ind w:left="941"/>
      </w:pPr>
      <w:r>
        <w:t>LUCRĂRI</w:t>
      </w:r>
      <w:r>
        <w:rPr>
          <w:spacing w:val="-4"/>
        </w:rPr>
        <w:t xml:space="preserve"> </w:t>
      </w:r>
      <w:r>
        <w:t>DE</w:t>
      </w:r>
      <w:r>
        <w:rPr>
          <w:spacing w:val="-3"/>
        </w:rPr>
        <w:t xml:space="preserve"> </w:t>
      </w:r>
      <w:r>
        <w:rPr>
          <w:spacing w:val="-2"/>
        </w:rPr>
        <w:t>DECOFRARE</w:t>
      </w:r>
    </w:p>
    <w:p w:rsidR="00833F53" w:rsidRDefault="00732D25">
      <w:pPr>
        <w:pStyle w:val="BodyText"/>
        <w:ind w:right="562"/>
        <w:jc w:val="both"/>
      </w:pPr>
      <w:r>
        <w:t>Decofrarea se poate face atunci când betonul a atins o anumită rezistență. Trebuie avute în vedere condițiile</w:t>
      </w:r>
      <w:r>
        <w:rPr>
          <w:spacing w:val="-9"/>
        </w:rPr>
        <w:t xml:space="preserve"> </w:t>
      </w:r>
      <w:r>
        <w:t>speciale</w:t>
      </w:r>
      <w:r>
        <w:rPr>
          <w:spacing w:val="-8"/>
        </w:rPr>
        <w:t xml:space="preserve"> </w:t>
      </w:r>
      <w:r>
        <w:t>ale</w:t>
      </w:r>
      <w:r>
        <w:rPr>
          <w:spacing w:val="-8"/>
        </w:rPr>
        <w:t xml:space="preserve"> </w:t>
      </w:r>
      <w:r>
        <w:t>decofrării</w:t>
      </w:r>
      <w:r>
        <w:rPr>
          <w:spacing w:val="-9"/>
        </w:rPr>
        <w:t xml:space="preserve"> </w:t>
      </w:r>
      <w:r>
        <w:t>elementelor</w:t>
      </w:r>
      <w:r>
        <w:rPr>
          <w:spacing w:val="-8"/>
        </w:rPr>
        <w:t xml:space="preserve"> </w:t>
      </w:r>
      <w:r>
        <w:t>de</w:t>
      </w:r>
      <w:r>
        <w:rPr>
          <w:spacing w:val="-8"/>
        </w:rPr>
        <w:t xml:space="preserve"> </w:t>
      </w:r>
      <w:r>
        <w:t>beton</w:t>
      </w:r>
      <w:r>
        <w:rPr>
          <w:spacing w:val="-8"/>
        </w:rPr>
        <w:t xml:space="preserve"> </w:t>
      </w:r>
      <w:r>
        <w:t>care</w:t>
      </w:r>
      <w:r>
        <w:rPr>
          <w:spacing w:val="-8"/>
        </w:rPr>
        <w:t xml:space="preserve"> </w:t>
      </w:r>
      <w:r>
        <w:t>au</w:t>
      </w:r>
      <w:r>
        <w:rPr>
          <w:spacing w:val="-8"/>
        </w:rPr>
        <w:t xml:space="preserve"> </w:t>
      </w:r>
      <w:r>
        <w:t>fost</w:t>
      </w:r>
      <w:r>
        <w:rPr>
          <w:spacing w:val="-8"/>
        </w:rPr>
        <w:t xml:space="preserve"> </w:t>
      </w:r>
      <w:r>
        <w:t>supuse</w:t>
      </w:r>
      <w:r>
        <w:rPr>
          <w:spacing w:val="-9"/>
        </w:rPr>
        <w:t xml:space="preserve"> </w:t>
      </w:r>
      <w:r>
        <w:t>înghețului</w:t>
      </w:r>
      <w:r>
        <w:rPr>
          <w:spacing w:val="-8"/>
        </w:rPr>
        <w:t xml:space="preserve"> </w:t>
      </w:r>
      <w:r>
        <w:t>în</w:t>
      </w:r>
      <w:r>
        <w:rPr>
          <w:spacing w:val="-8"/>
        </w:rPr>
        <w:t xml:space="preserve"> </w:t>
      </w:r>
      <w:r>
        <w:t>faza</w:t>
      </w:r>
      <w:r>
        <w:rPr>
          <w:spacing w:val="-8"/>
        </w:rPr>
        <w:t xml:space="preserve"> </w:t>
      </w:r>
      <w:r>
        <w:t>întăririi</w:t>
      </w:r>
      <w:r>
        <w:rPr>
          <w:spacing w:val="-8"/>
        </w:rPr>
        <w:t xml:space="preserve"> </w:t>
      </w:r>
      <w:r>
        <w:t>(pentru betonul neprotejat).</w:t>
      </w:r>
    </w:p>
    <w:p w:rsidR="00833F53" w:rsidRDefault="00732D25">
      <w:pPr>
        <w:pStyle w:val="BodyText"/>
        <w:ind w:right="566"/>
        <w:jc w:val="both"/>
      </w:pPr>
      <w:r>
        <w:t>Elementele</w:t>
      </w:r>
      <w:r>
        <w:rPr>
          <w:spacing w:val="-10"/>
        </w:rPr>
        <w:t xml:space="preserve"> </w:t>
      </w:r>
      <w:r>
        <w:t>de</w:t>
      </w:r>
      <w:r>
        <w:rPr>
          <w:spacing w:val="-9"/>
        </w:rPr>
        <w:t xml:space="preserve"> </w:t>
      </w:r>
      <w:r>
        <w:t>construcții</w:t>
      </w:r>
      <w:r>
        <w:rPr>
          <w:spacing w:val="-9"/>
        </w:rPr>
        <w:t xml:space="preserve"> </w:t>
      </w:r>
      <w:r>
        <w:t>pot</w:t>
      </w:r>
      <w:r>
        <w:rPr>
          <w:spacing w:val="-10"/>
        </w:rPr>
        <w:t xml:space="preserve"> </w:t>
      </w:r>
      <w:r>
        <w:t>fi</w:t>
      </w:r>
      <w:r>
        <w:rPr>
          <w:spacing w:val="-10"/>
        </w:rPr>
        <w:t xml:space="preserve"> </w:t>
      </w:r>
      <w:r>
        <w:t>decofrate</w:t>
      </w:r>
      <w:r>
        <w:rPr>
          <w:spacing w:val="-10"/>
        </w:rPr>
        <w:t xml:space="preserve"> </w:t>
      </w:r>
      <w:r>
        <w:t>în</w:t>
      </w:r>
      <w:r>
        <w:rPr>
          <w:spacing w:val="-10"/>
        </w:rPr>
        <w:t xml:space="preserve"> </w:t>
      </w:r>
      <w:r>
        <w:t>momentul</w:t>
      </w:r>
      <w:r>
        <w:rPr>
          <w:spacing w:val="-9"/>
        </w:rPr>
        <w:t xml:space="preserve"> </w:t>
      </w:r>
      <w:r>
        <w:t>în</w:t>
      </w:r>
      <w:r>
        <w:rPr>
          <w:spacing w:val="-10"/>
        </w:rPr>
        <w:t xml:space="preserve"> </w:t>
      </w:r>
      <w:r>
        <w:t>care</w:t>
      </w:r>
      <w:r>
        <w:rPr>
          <w:spacing w:val="-11"/>
        </w:rPr>
        <w:t xml:space="preserve"> </w:t>
      </w:r>
      <w:r>
        <w:t>betonul</w:t>
      </w:r>
      <w:r>
        <w:rPr>
          <w:spacing w:val="-9"/>
        </w:rPr>
        <w:t xml:space="preserve"> </w:t>
      </w:r>
      <w:r>
        <w:t>are</w:t>
      </w:r>
      <w:r>
        <w:rPr>
          <w:spacing w:val="-10"/>
        </w:rPr>
        <w:t xml:space="preserve"> </w:t>
      </w:r>
      <w:r>
        <w:t>suficientă</w:t>
      </w:r>
      <w:r>
        <w:rPr>
          <w:spacing w:val="-10"/>
        </w:rPr>
        <w:t xml:space="preserve"> </w:t>
      </w:r>
      <w:r>
        <w:t>rezistență</w:t>
      </w:r>
      <w:r>
        <w:rPr>
          <w:spacing w:val="-9"/>
        </w:rPr>
        <w:t xml:space="preserve"> </w:t>
      </w:r>
      <w:r>
        <w:t xml:space="preserve">pentru a putea prelua integral sau parțial, după caz, sarcinile pentru </w:t>
      </w:r>
      <w:r>
        <w:t>care au fost proiectate.</w:t>
      </w:r>
    </w:p>
    <w:p w:rsidR="00833F53" w:rsidRDefault="00732D25">
      <w:pPr>
        <w:pStyle w:val="BodyText"/>
        <w:ind w:right="569"/>
        <w:jc w:val="both"/>
      </w:pPr>
      <w:r>
        <w:t>Trebuie acordată atenție deosebită elementelor de construcție care, după decofrare suportă aproape întreaga sarcină prevăzută în calcul.</w:t>
      </w:r>
    </w:p>
    <w:p w:rsidR="00833F53" w:rsidRDefault="00732D25">
      <w:pPr>
        <w:pStyle w:val="BodyText"/>
        <w:ind w:left="701" w:firstLine="0"/>
        <w:jc w:val="both"/>
      </w:pPr>
      <w:r>
        <w:t>Se</w:t>
      </w:r>
      <w:r>
        <w:rPr>
          <w:spacing w:val="-1"/>
        </w:rPr>
        <w:t xml:space="preserve"> </w:t>
      </w:r>
      <w:r>
        <w:t>recomandă următoarele</w:t>
      </w:r>
      <w:r>
        <w:rPr>
          <w:spacing w:val="-1"/>
        </w:rPr>
        <w:t xml:space="preserve"> </w:t>
      </w:r>
      <w:r>
        <w:t>rezistențe la</w:t>
      </w:r>
      <w:r>
        <w:rPr>
          <w:spacing w:val="-1"/>
        </w:rPr>
        <w:t xml:space="preserve"> </w:t>
      </w:r>
      <w:r>
        <w:t>care se</w:t>
      </w:r>
      <w:r>
        <w:rPr>
          <w:spacing w:val="-2"/>
        </w:rPr>
        <w:t xml:space="preserve"> </w:t>
      </w:r>
      <w:r>
        <w:t xml:space="preserve">poate </w:t>
      </w:r>
      <w:r>
        <w:rPr>
          <w:spacing w:val="-2"/>
        </w:rPr>
        <w:t>decofra:</w:t>
      </w:r>
    </w:p>
    <w:p w:rsidR="00833F53" w:rsidRDefault="00732D25">
      <w:pPr>
        <w:pStyle w:val="ListParagraph"/>
        <w:numPr>
          <w:ilvl w:val="0"/>
          <w:numId w:val="21"/>
        </w:numPr>
        <w:tabs>
          <w:tab w:val="left" w:pos="872"/>
        </w:tabs>
        <w:ind w:right="563" w:firstLine="568"/>
        <w:jc w:val="both"/>
        <w:rPr>
          <w:sz w:val="24"/>
        </w:rPr>
      </w:pPr>
      <w:r>
        <w:rPr>
          <w:sz w:val="24"/>
        </w:rPr>
        <w:t xml:space="preserve">părțile laterale ale cofrajului </w:t>
      </w:r>
      <w:r>
        <w:rPr>
          <w:sz w:val="24"/>
        </w:rPr>
        <w:t>se pot îndepărta după ce betonul a atins o rezistență de minimum 2,50N/mm2, astfel încât fetele și muchiile elementelor să nu fie deteriorate (orientativ 2 zile pentru o temperatură de +5</w:t>
      </w:r>
      <w:r>
        <w:rPr>
          <w:sz w:val="24"/>
          <w:vertAlign w:val="superscript"/>
        </w:rPr>
        <w:t>⁰</w:t>
      </w:r>
      <w:r>
        <w:rPr>
          <w:sz w:val="24"/>
        </w:rPr>
        <w:t>C și respectiv, o zi pentru o temperatură de +15⁰C);</w:t>
      </w:r>
    </w:p>
    <w:p w:rsidR="00833F53" w:rsidRDefault="00732D25">
      <w:pPr>
        <w:pStyle w:val="ListParagraph"/>
        <w:numPr>
          <w:ilvl w:val="0"/>
          <w:numId w:val="21"/>
        </w:numPr>
        <w:tabs>
          <w:tab w:val="left" w:pos="848"/>
        </w:tabs>
        <w:ind w:right="566" w:firstLine="568"/>
        <w:jc w:val="both"/>
        <w:rPr>
          <w:sz w:val="24"/>
        </w:rPr>
      </w:pPr>
      <w:r>
        <w:rPr>
          <w:sz w:val="24"/>
        </w:rPr>
        <w:t xml:space="preserve">cofrajele </w:t>
      </w:r>
      <w:r>
        <w:rPr>
          <w:sz w:val="24"/>
        </w:rPr>
        <w:t>pârților interioare la plăci și grinzi, se vor îndepărta menținând popii de siguranță, atunci când rezistența betonului a atins 70% din cea proiectată pentru elementele cu deschideri de max. 6,00m</w:t>
      </w:r>
      <w:r>
        <w:rPr>
          <w:spacing w:val="-1"/>
          <w:sz w:val="24"/>
        </w:rPr>
        <w:t xml:space="preserve"> </w:t>
      </w:r>
      <w:r>
        <w:rPr>
          <w:sz w:val="24"/>
        </w:rPr>
        <w:t>și 85% pentru elementele cu deschideri mai mari de 6,00m.</w:t>
      </w:r>
    </w:p>
    <w:p w:rsidR="00833F53" w:rsidRDefault="00732D25">
      <w:pPr>
        <w:pStyle w:val="BodyText"/>
        <w:ind w:right="567"/>
        <w:jc w:val="both"/>
      </w:pPr>
      <w:r>
        <w:t>S</w:t>
      </w:r>
      <w:r>
        <w:t xml:space="preserve">tabilirea rezistențelor la care au ajuns părțile de construcție în vederea decofrării se face prin încercarea epruvetelor de control, prelevate în acest scop și păstrate în condiții similare cu cele din amplasament, conform prevederilor din SR EN 12390-6: </w:t>
      </w:r>
      <w:r>
        <w:t>2010.</w:t>
      </w:r>
    </w:p>
    <w:p w:rsidR="00833F53" w:rsidRDefault="00732D25">
      <w:pPr>
        <w:pStyle w:val="BodyText"/>
        <w:ind w:right="566"/>
        <w:jc w:val="both"/>
      </w:pPr>
      <w:r>
        <w:t xml:space="preserve">În cazul în care există dubii cu privire la rezultatele încercărilor pe epruvete se recomandă încercări </w:t>
      </w:r>
      <w:r>
        <w:rPr>
          <w:spacing w:val="-2"/>
        </w:rPr>
        <w:t>nedistructive.</w:t>
      </w:r>
    </w:p>
    <w:p w:rsidR="00833F53" w:rsidRDefault="00732D25">
      <w:pPr>
        <w:pStyle w:val="BodyText"/>
        <w:ind w:right="571"/>
        <w:jc w:val="both"/>
      </w:pPr>
      <w:r>
        <w:t xml:space="preserve">Dacă în timpul întăririi betonului temperatura se situează sub +5⁰C, se recomandă ca durata minimă de decofrare să se prelungească </w:t>
      </w:r>
      <w:r>
        <w:t>cu aproximativ durata înghețului.</w:t>
      </w:r>
    </w:p>
    <w:p w:rsidR="00833F53" w:rsidRDefault="00732D25">
      <w:pPr>
        <w:pStyle w:val="BodyText"/>
        <w:ind w:left="701" w:firstLine="0"/>
        <w:jc w:val="both"/>
      </w:pPr>
      <w:r>
        <w:t>În</w:t>
      </w:r>
      <w:r>
        <w:rPr>
          <w:spacing w:val="-2"/>
        </w:rPr>
        <w:t xml:space="preserve"> </w:t>
      </w:r>
      <w:r>
        <w:t>cursul</w:t>
      </w:r>
      <w:r>
        <w:rPr>
          <w:spacing w:val="-1"/>
        </w:rPr>
        <w:t xml:space="preserve"> </w:t>
      </w:r>
      <w:r>
        <w:t>operației</w:t>
      </w:r>
      <w:r>
        <w:rPr>
          <w:spacing w:val="-2"/>
        </w:rPr>
        <w:t xml:space="preserve"> </w:t>
      </w:r>
      <w:r>
        <w:t>de</w:t>
      </w:r>
      <w:r>
        <w:rPr>
          <w:spacing w:val="-1"/>
        </w:rPr>
        <w:t xml:space="preserve"> </w:t>
      </w:r>
      <w:r>
        <w:t>decofrare</w:t>
      </w:r>
      <w:r>
        <w:rPr>
          <w:spacing w:val="-2"/>
        </w:rPr>
        <w:t xml:space="preserve"> </w:t>
      </w:r>
      <w:r>
        <w:t>se</w:t>
      </w:r>
      <w:r>
        <w:rPr>
          <w:spacing w:val="-1"/>
        </w:rPr>
        <w:t xml:space="preserve"> </w:t>
      </w:r>
      <w:r>
        <w:t>vor</w:t>
      </w:r>
      <w:r>
        <w:rPr>
          <w:spacing w:val="-2"/>
        </w:rPr>
        <w:t xml:space="preserve"> </w:t>
      </w:r>
      <w:r>
        <w:t>respecta</w:t>
      </w:r>
      <w:r>
        <w:rPr>
          <w:spacing w:val="-1"/>
        </w:rPr>
        <w:t xml:space="preserve"> </w:t>
      </w:r>
      <w:r>
        <w:t>următoarele</w:t>
      </w:r>
      <w:r>
        <w:rPr>
          <w:spacing w:val="-1"/>
        </w:rPr>
        <w:t xml:space="preserve"> </w:t>
      </w:r>
      <w:r>
        <w:rPr>
          <w:spacing w:val="-2"/>
        </w:rPr>
        <w:t>reguli:</w:t>
      </w:r>
    </w:p>
    <w:p w:rsidR="00833F53" w:rsidRDefault="00732D25">
      <w:pPr>
        <w:pStyle w:val="ListParagraph"/>
        <w:numPr>
          <w:ilvl w:val="0"/>
          <w:numId w:val="21"/>
        </w:numPr>
        <w:tabs>
          <w:tab w:val="left" w:pos="833"/>
        </w:tabs>
        <w:ind w:right="564" w:firstLine="568"/>
        <w:jc w:val="both"/>
        <w:rPr>
          <w:sz w:val="24"/>
        </w:rPr>
      </w:pPr>
      <w:r>
        <w:rPr>
          <w:sz w:val="24"/>
        </w:rPr>
        <w:t>în</w:t>
      </w:r>
      <w:r>
        <w:rPr>
          <w:spacing w:val="-10"/>
          <w:sz w:val="24"/>
        </w:rPr>
        <w:t xml:space="preserve"> </w:t>
      </w:r>
      <w:r>
        <w:rPr>
          <w:sz w:val="24"/>
        </w:rPr>
        <w:t>cazul</w:t>
      </w:r>
      <w:r>
        <w:rPr>
          <w:spacing w:val="-10"/>
          <w:sz w:val="24"/>
        </w:rPr>
        <w:t xml:space="preserve"> </w:t>
      </w:r>
      <w:r>
        <w:rPr>
          <w:sz w:val="24"/>
        </w:rPr>
        <w:t>în</w:t>
      </w:r>
      <w:r>
        <w:rPr>
          <w:spacing w:val="-12"/>
          <w:sz w:val="24"/>
        </w:rPr>
        <w:t xml:space="preserve"> </w:t>
      </w:r>
      <w:r>
        <w:rPr>
          <w:sz w:val="24"/>
        </w:rPr>
        <w:t>care</w:t>
      </w:r>
      <w:r>
        <w:rPr>
          <w:spacing w:val="-11"/>
          <w:sz w:val="24"/>
        </w:rPr>
        <w:t xml:space="preserve"> </w:t>
      </w:r>
      <w:r>
        <w:rPr>
          <w:sz w:val="24"/>
        </w:rPr>
        <w:t>se</w:t>
      </w:r>
      <w:r>
        <w:rPr>
          <w:spacing w:val="-10"/>
          <w:sz w:val="24"/>
        </w:rPr>
        <w:t xml:space="preserve"> </w:t>
      </w:r>
      <w:r>
        <w:rPr>
          <w:sz w:val="24"/>
        </w:rPr>
        <w:t>constată</w:t>
      </w:r>
      <w:r>
        <w:rPr>
          <w:spacing w:val="-11"/>
          <w:sz w:val="24"/>
        </w:rPr>
        <w:t xml:space="preserve"> </w:t>
      </w:r>
      <w:r>
        <w:rPr>
          <w:sz w:val="24"/>
        </w:rPr>
        <w:t>defecte</w:t>
      </w:r>
      <w:r>
        <w:rPr>
          <w:spacing w:val="-10"/>
          <w:sz w:val="24"/>
        </w:rPr>
        <w:t xml:space="preserve"> </w:t>
      </w:r>
      <w:r>
        <w:rPr>
          <w:sz w:val="24"/>
        </w:rPr>
        <w:t>de</w:t>
      </w:r>
      <w:r>
        <w:rPr>
          <w:spacing w:val="-11"/>
          <w:sz w:val="24"/>
        </w:rPr>
        <w:t xml:space="preserve"> </w:t>
      </w:r>
      <w:r>
        <w:rPr>
          <w:sz w:val="24"/>
        </w:rPr>
        <w:t>turnare</w:t>
      </w:r>
      <w:r>
        <w:rPr>
          <w:spacing w:val="-11"/>
          <w:sz w:val="24"/>
        </w:rPr>
        <w:t xml:space="preserve"> </w:t>
      </w:r>
      <w:r>
        <w:rPr>
          <w:sz w:val="24"/>
        </w:rPr>
        <w:t>(goluri,</w:t>
      </w:r>
      <w:r>
        <w:rPr>
          <w:spacing w:val="-11"/>
          <w:sz w:val="24"/>
        </w:rPr>
        <w:t xml:space="preserve"> </w:t>
      </w:r>
      <w:r>
        <w:rPr>
          <w:sz w:val="24"/>
        </w:rPr>
        <w:t>zone</w:t>
      </w:r>
      <w:r>
        <w:rPr>
          <w:spacing w:val="-10"/>
          <w:sz w:val="24"/>
        </w:rPr>
        <w:t xml:space="preserve"> </w:t>
      </w:r>
      <w:r>
        <w:rPr>
          <w:sz w:val="24"/>
        </w:rPr>
        <w:t>segregate</w:t>
      </w:r>
      <w:r>
        <w:rPr>
          <w:spacing w:val="-11"/>
          <w:sz w:val="24"/>
        </w:rPr>
        <w:t xml:space="preserve"> </w:t>
      </w:r>
      <w:r>
        <w:rPr>
          <w:sz w:val="24"/>
        </w:rPr>
        <w:t>etc.)</w:t>
      </w:r>
      <w:r>
        <w:rPr>
          <w:spacing w:val="-12"/>
          <w:sz w:val="24"/>
        </w:rPr>
        <w:t xml:space="preserve"> </w:t>
      </w:r>
      <w:r>
        <w:rPr>
          <w:sz w:val="24"/>
        </w:rPr>
        <w:t>care</w:t>
      </w:r>
      <w:r>
        <w:rPr>
          <w:spacing w:val="-11"/>
          <w:sz w:val="24"/>
        </w:rPr>
        <w:t xml:space="preserve"> </w:t>
      </w:r>
      <w:r>
        <w:rPr>
          <w:sz w:val="24"/>
        </w:rPr>
        <w:t>pot</w:t>
      </w:r>
      <w:r>
        <w:rPr>
          <w:spacing w:val="-10"/>
          <w:sz w:val="24"/>
        </w:rPr>
        <w:t xml:space="preserve"> </w:t>
      </w:r>
      <w:r>
        <w:rPr>
          <w:sz w:val="24"/>
        </w:rPr>
        <w:t>afecta</w:t>
      </w:r>
      <w:r>
        <w:rPr>
          <w:spacing w:val="-10"/>
          <w:sz w:val="24"/>
        </w:rPr>
        <w:t xml:space="preserve"> </w:t>
      </w:r>
      <w:r>
        <w:rPr>
          <w:sz w:val="24"/>
        </w:rPr>
        <w:t>stabilitatea construcției decofrate, se va sista demontarea</w:t>
      </w:r>
      <w:r>
        <w:rPr>
          <w:sz w:val="24"/>
        </w:rPr>
        <w:t xml:space="preserve"> elementelor de susținere până la aplicarea măsurilor de remediere sau consolidare;</w:t>
      </w:r>
    </w:p>
    <w:p w:rsidR="00833F53" w:rsidRDefault="00732D25">
      <w:pPr>
        <w:pStyle w:val="ListParagraph"/>
        <w:numPr>
          <w:ilvl w:val="0"/>
          <w:numId w:val="21"/>
        </w:numPr>
        <w:tabs>
          <w:tab w:val="left" w:pos="907"/>
        </w:tabs>
        <w:ind w:right="568" w:firstLine="568"/>
        <w:jc w:val="both"/>
        <w:rPr>
          <w:sz w:val="24"/>
        </w:rPr>
      </w:pPr>
      <w:r>
        <w:rPr>
          <w:sz w:val="24"/>
        </w:rPr>
        <w:t>susținerile cofrajelor se vor desface începând cu zona centrală a deschiderii elementelor și continuând simetric către reazeme;</w:t>
      </w:r>
    </w:p>
    <w:p w:rsidR="00833F53" w:rsidRDefault="00732D25">
      <w:pPr>
        <w:pStyle w:val="ListParagraph"/>
        <w:numPr>
          <w:ilvl w:val="0"/>
          <w:numId w:val="21"/>
        </w:numPr>
        <w:tabs>
          <w:tab w:val="left" w:pos="828"/>
        </w:tabs>
        <w:ind w:right="563" w:firstLine="568"/>
        <w:jc w:val="both"/>
        <w:rPr>
          <w:sz w:val="24"/>
        </w:rPr>
      </w:pPr>
      <w:r>
        <w:rPr>
          <w:sz w:val="24"/>
        </w:rPr>
        <w:t>decofrarea</w:t>
      </w:r>
      <w:r>
        <w:rPr>
          <w:spacing w:val="-15"/>
          <w:sz w:val="24"/>
        </w:rPr>
        <w:t xml:space="preserve"> </w:t>
      </w:r>
      <w:r>
        <w:rPr>
          <w:sz w:val="24"/>
        </w:rPr>
        <w:t>se</w:t>
      </w:r>
      <w:r>
        <w:rPr>
          <w:spacing w:val="-15"/>
          <w:sz w:val="24"/>
        </w:rPr>
        <w:t xml:space="preserve"> </w:t>
      </w:r>
      <w:r>
        <w:rPr>
          <w:sz w:val="24"/>
        </w:rPr>
        <w:t>va</w:t>
      </w:r>
      <w:r>
        <w:rPr>
          <w:spacing w:val="-15"/>
          <w:sz w:val="24"/>
        </w:rPr>
        <w:t xml:space="preserve"> </w:t>
      </w:r>
      <w:r>
        <w:rPr>
          <w:sz w:val="24"/>
        </w:rPr>
        <w:t>face</w:t>
      </w:r>
      <w:r>
        <w:rPr>
          <w:spacing w:val="-15"/>
          <w:sz w:val="24"/>
        </w:rPr>
        <w:t xml:space="preserve"> </w:t>
      </w:r>
      <w:r>
        <w:rPr>
          <w:sz w:val="24"/>
        </w:rPr>
        <w:t>astfel</w:t>
      </w:r>
      <w:r>
        <w:rPr>
          <w:spacing w:val="-15"/>
          <w:sz w:val="24"/>
        </w:rPr>
        <w:t xml:space="preserve"> </w:t>
      </w:r>
      <w:r>
        <w:rPr>
          <w:sz w:val="24"/>
        </w:rPr>
        <w:t>încât</w:t>
      </w:r>
      <w:r>
        <w:rPr>
          <w:spacing w:val="-15"/>
          <w:sz w:val="24"/>
        </w:rPr>
        <w:t xml:space="preserve"> </w:t>
      </w:r>
      <w:r>
        <w:rPr>
          <w:sz w:val="24"/>
        </w:rPr>
        <w:t>să</w:t>
      </w:r>
      <w:r>
        <w:rPr>
          <w:spacing w:val="-15"/>
          <w:sz w:val="24"/>
        </w:rPr>
        <w:t xml:space="preserve"> </w:t>
      </w:r>
      <w:r>
        <w:rPr>
          <w:sz w:val="24"/>
        </w:rPr>
        <w:t>se</w:t>
      </w:r>
      <w:r>
        <w:rPr>
          <w:spacing w:val="-15"/>
          <w:sz w:val="24"/>
        </w:rPr>
        <w:t xml:space="preserve"> </w:t>
      </w:r>
      <w:r>
        <w:rPr>
          <w:sz w:val="24"/>
        </w:rPr>
        <w:t>evi</w:t>
      </w:r>
      <w:r>
        <w:rPr>
          <w:sz w:val="24"/>
        </w:rPr>
        <w:t>te</w:t>
      </w:r>
      <w:r>
        <w:rPr>
          <w:spacing w:val="-15"/>
          <w:sz w:val="24"/>
        </w:rPr>
        <w:t xml:space="preserve"> </w:t>
      </w:r>
      <w:r>
        <w:rPr>
          <w:sz w:val="24"/>
        </w:rPr>
        <w:t>preluarea</w:t>
      </w:r>
      <w:r>
        <w:rPr>
          <w:spacing w:val="-15"/>
          <w:sz w:val="24"/>
        </w:rPr>
        <w:t xml:space="preserve"> </w:t>
      </w:r>
      <w:r>
        <w:rPr>
          <w:sz w:val="24"/>
        </w:rPr>
        <w:t>bruscă</w:t>
      </w:r>
      <w:r>
        <w:rPr>
          <w:spacing w:val="-15"/>
          <w:sz w:val="24"/>
        </w:rPr>
        <w:t xml:space="preserve"> </w:t>
      </w:r>
      <w:r>
        <w:rPr>
          <w:sz w:val="24"/>
        </w:rPr>
        <w:t>a</w:t>
      </w:r>
      <w:r>
        <w:rPr>
          <w:spacing w:val="-15"/>
          <w:sz w:val="24"/>
        </w:rPr>
        <w:t xml:space="preserve"> </w:t>
      </w:r>
      <w:r>
        <w:rPr>
          <w:sz w:val="24"/>
        </w:rPr>
        <w:t>încărcărilor</w:t>
      </w:r>
      <w:r>
        <w:rPr>
          <w:spacing w:val="-15"/>
          <w:sz w:val="24"/>
        </w:rPr>
        <w:t xml:space="preserve"> </w:t>
      </w:r>
      <w:r>
        <w:rPr>
          <w:sz w:val="24"/>
        </w:rPr>
        <w:t>de</w:t>
      </w:r>
      <w:r>
        <w:rPr>
          <w:spacing w:val="-15"/>
          <w:sz w:val="24"/>
        </w:rPr>
        <w:t xml:space="preserve"> </w:t>
      </w:r>
      <w:r>
        <w:rPr>
          <w:sz w:val="24"/>
        </w:rPr>
        <w:t>către</w:t>
      </w:r>
      <w:r>
        <w:rPr>
          <w:spacing w:val="-15"/>
          <w:sz w:val="24"/>
        </w:rPr>
        <w:t xml:space="preserve"> </w:t>
      </w:r>
      <w:r>
        <w:rPr>
          <w:sz w:val="24"/>
        </w:rPr>
        <w:t>elemente,</w:t>
      </w:r>
      <w:r>
        <w:rPr>
          <w:spacing w:val="-15"/>
          <w:sz w:val="24"/>
        </w:rPr>
        <w:t xml:space="preserve"> </w:t>
      </w:r>
      <w:r>
        <w:rPr>
          <w:sz w:val="24"/>
        </w:rPr>
        <w:t>ruperea muchiilor betonului sau degradarea materialului cofrajelor și susținerilor.</w:t>
      </w:r>
    </w:p>
    <w:p w:rsidR="00833F53" w:rsidRDefault="00732D25">
      <w:pPr>
        <w:pStyle w:val="BodyText"/>
        <w:ind w:right="565"/>
        <w:jc w:val="both"/>
      </w:pPr>
      <w:r>
        <w:t>În</w:t>
      </w:r>
      <w:r>
        <w:rPr>
          <w:spacing w:val="-7"/>
        </w:rPr>
        <w:t xml:space="preserve"> </w:t>
      </w:r>
      <w:r>
        <w:t>termen</w:t>
      </w:r>
      <w:r>
        <w:rPr>
          <w:spacing w:val="-7"/>
        </w:rPr>
        <w:t xml:space="preserve"> </w:t>
      </w:r>
      <w:r>
        <w:t>de</w:t>
      </w:r>
      <w:r>
        <w:rPr>
          <w:spacing w:val="-6"/>
        </w:rPr>
        <w:t xml:space="preserve"> </w:t>
      </w:r>
      <w:r>
        <w:t>maximum</w:t>
      </w:r>
      <w:r>
        <w:rPr>
          <w:spacing w:val="-9"/>
        </w:rPr>
        <w:t xml:space="preserve"> </w:t>
      </w:r>
      <w:r>
        <w:t>24</w:t>
      </w:r>
      <w:r>
        <w:rPr>
          <w:spacing w:val="-7"/>
        </w:rPr>
        <w:t xml:space="preserve"> </w:t>
      </w:r>
      <w:r>
        <w:t>de</w:t>
      </w:r>
      <w:r>
        <w:rPr>
          <w:spacing w:val="-7"/>
        </w:rPr>
        <w:t xml:space="preserve"> </w:t>
      </w:r>
      <w:r>
        <w:t>ore</w:t>
      </w:r>
      <w:r>
        <w:rPr>
          <w:spacing w:val="-7"/>
        </w:rPr>
        <w:t xml:space="preserve"> </w:t>
      </w:r>
      <w:r>
        <w:t>de</w:t>
      </w:r>
      <w:r>
        <w:rPr>
          <w:spacing w:val="-7"/>
        </w:rPr>
        <w:t xml:space="preserve"> </w:t>
      </w:r>
      <w:r>
        <w:t>la</w:t>
      </w:r>
      <w:r>
        <w:rPr>
          <w:spacing w:val="-8"/>
        </w:rPr>
        <w:t xml:space="preserve"> </w:t>
      </w:r>
      <w:r>
        <w:t>decofrarea</w:t>
      </w:r>
      <w:r>
        <w:rPr>
          <w:spacing w:val="-8"/>
        </w:rPr>
        <w:t xml:space="preserve"> </w:t>
      </w:r>
      <w:r>
        <w:t>oricărei</w:t>
      </w:r>
      <w:r>
        <w:rPr>
          <w:spacing w:val="-6"/>
        </w:rPr>
        <w:t xml:space="preserve"> </w:t>
      </w:r>
      <w:r>
        <w:t>părți</w:t>
      </w:r>
      <w:r>
        <w:rPr>
          <w:spacing w:val="-7"/>
        </w:rPr>
        <w:t xml:space="preserve"> </w:t>
      </w:r>
      <w:r>
        <w:t>de</w:t>
      </w:r>
      <w:r>
        <w:rPr>
          <w:spacing w:val="-7"/>
        </w:rPr>
        <w:t xml:space="preserve"> </w:t>
      </w:r>
      <w:r>
        <w:t>construcție</w:t>
      </w:r>
      <w:r>
        <w:rPr>
          <w:spacing w:val="-7"/>
        </w:rPr>
        <w:t xml:space="preserve"> </w:t>
      </w:r>
      <w:r>
        <w:t>se</w:t>
      </w:r>
      <w:r>
        <w:rPr>
          <w:spacing w:val="-7"/>
        </w:rPr>
        <w:t xml:space="preserve"> </w:t>
      </w:r>
      <w:r>
        <w:t>va</w:t>
      </w:r>
      <w:r>
        <w:rPr>
          <w:spacing w:val="-7"/>
        </w:rPr>
        <w:t xml:space="preserve"> </w:t>
      </w:r>
      <w:r>
        <w:t>proceda,</w:t>
      </w:r>
      <w:r>
        <w:rPr>
          <w:spacing w:val="-7"/>
        </w:rPr>
        <w:t xml:space="preserve"> </w:t>
      </w:r>
      <w:r>
        <w:t>de</w:t>
      </w:r>
      <w:r>
        <w:rPr>
          <w:spacing w:val="-7"/>
        </w:rPr>
        <w:t xml:space="preserve"> </w:t>
      </w:r>
      <w:r>
        <w:t>către contractor,</w:t>
      </w:r>
      <w:r>
        <w:rPr>
          <w:spacing w:val="-15"/>
        </w:rPr>
        <w:t xml:space="preserve"> </w:t>
      </w:r>
      <w:r>
        <w:t>dirigintele</w:t>
      </w:r>
      <w:r>
        <w:rPr>
          <w:spacing w:val="-15"/>
        </w:rPr>
        <w:t xml:space="preserve"> </w:t>
      </w:r>
      <w:r>
        <w:t>de</w:t>
      </w:r>
      <w:r>
        <w:rPr>
          <w:spacing w:val="-15"/>
        </w:rPr>
        <w:t xml:space="preserve"> </w:t>
      </w:r>
      <w:r>
        <w:t>șantier</w:t>
      </w:r>
      <w:r>
        <w:rPr>
          <w:spacing w:val="-15"/>
        </w:rPr>
        <w:t xml:space="preserve"> </w:t>
      </w:r>
      <w:r>
        <w:t>și</w:t>
      </w:r>
      <w:r>
        <w:rPr>
          <w:spacing w:val="-15"/>
        </w:rPr>
        <w:t xml:space="preserve"> </w:t>
      </w:r>
      <w:r>
        <w:t>de</w:t>
      </w:r>
      <w:r>
        <w:rPr>
          <w:spacing w:val="-15"/>
        </w:rPr>
        <w:t xml:space="preserve"> </w:t>
      </w:r>
      <w:r>
        <w:t>către</w:t>
      </w:r>
      <w:r>
        <w:rPr>
          <w:spacing w:val="-15"/>
        </w:rPr>
        <w:t xml:space="preserve"> </w:t>
      </w:r>
      <w:r>
        <w:t>proiectant</w:t>
      </w:r>
      <w:r>
        <w:rPr>
          <w:spacing w:val="-15"/>
        </w:rPr>
        <w:t xml:space="preserve"> </w:t>
      </w:r>
      <w:r>
        <w:t>(daca</w:t>
      </w:r>
      <w:r>
        <w:rPr>
          <w:spacing w:val="-15"/>
        </w:rPr>
        <w:t xml:space="preserve"> </w:t>
      </w:r>
      <w:r>
        <w:t>acesta</w:t>
      </w:r>
      <w:r>
        <w:rPr>
          <w:spacing w:val="-15"/>
        </w:rPr>
        <w:t xml:space="preserve"> </w:t>
      </w:r>
      <w:r>
        <w:t>a</w:t>
      </w:r>
      <w:r>
        <w:rPr>
          <w:spacing w:val="-15"/>
        </w:rPr>
        <w:t xml:space="preserve"> </w:t>
      </w:r>
      <w:r>
        <w:t>solicitat</w:t>
      </w:r>
      <w:r>
        <w:rPr>
          <w:spacing w:val="-15"/>
        </w:rPr>
        <w:t xml:space="preserve"> </w:t>
      </w:r>
      <w:r>
        <w:t>sa</w:t>
      </w:r>
      <w:r>
        <w:rPr>
          <w:spacing w:val="-15"/>
        </w:rPr>
        <w:t xml:space="preserve"> </w:t>
      </w:r>
      <w:r>
        <w:t>fie</w:t>
      </w:r>
      <w:r>
        <w:rPr>
          <w:spacing w:val="-15"/>
        </w:rPr>
        <w:t xml:space="preserve"> </w:t>
      </w:r>
      <w:r>
        <w:t>convocat),</w:t>
      </w:r>
      <w:r>
        <w:rPr>
          <w:spacing w:val="-15"/>
        </w:rPr>
        <w:t xml:space="preserve"> </w:t>
      </w:r>
      <w:r>
        <w:t>la</w:t>
      </w:r>
      <w:r>
        <w:rPr>
          <w:spacing w:val="-15"/>
        </w:rPr>
        <w:t xml:space="preserve"> </w:t>
      </w:r>
      <w:r>
        <w:t>o</w:t>
      </w:r>
      <w:r>
        <w:rPr>
          <w:spacing w:val="-15"/>
        </w:rPr>
        <w:t xml:space="preserve"> </w:t>
      </w:r>
      <w:r>
        <w:t>examinare amănunțită a tuturor elementelor de rezistență ale structurii, încheindu-se un proces verbal în care se vor consemna calitatea lucrărilor, precum și eve</w:t>
      </w:r>
      <w:r>
        <w:t>ntualele defecte constatate.</w:t>
      </w:r>
    </w:p>
    <w:p w:rsidR="00833F53" w:rsidRDefault="00732D25">
      <w:pPr>
        <w:pStyle w:val="BodyText"/>
        <w:ind w:left="701" w:firstLine="0"/>
        <w:jc w:val="both"/>
      </w:pPr>
      <w:r>
        <w:t>Se</w:t>
      </w:r>
      <w:r>
        <w:rPr>
          <w:spacing w:val="-3"/>
        </w:rPr>
        <w:t xml:space="preserve"> </w:t>
      </w:r>
      <w:r>
        <w:t>interzice</w:t>
      </w:r>
      <w:r>
        <w:rPr>
          <w:spacing w:val="-2"/>
        </w:rPr>
        <w:t xml:space="preserve"> </w:t>
      </w:r>
      <w:r>
        <w:t>efectuarea</w:t>
      </w:r>
      <w:r>
        <w:rPr>
          <w:spacing w:val="-1"/>
        </w:rPr>
        <w:t xml:space="preserve"> </w:t>
      </w:r>
      <w:r>
        <w:t>de remedieri</w:t>
      </w:r>
      <w:r>
        <w:rPr>
          <w:spacing w:val="-1"/>
        </w:rPr>
        <w:t xml:space="preserve"> </w:t>
      </w:r>
      <w:r>
        <w:t>înainte</w:t>
      </w:r>
      <w:r>
        <w:rPr>
          <w:spacing w:val="-1"/>
        </w:rPr>
        <w:t xml:space="preserve"> </w:t>
      </w:r>
      <w:r>
        <w:t>de</w:t>
      </w:r>
      <w:r>
        <w:rPr>
          <w:spacing w:val="-1"/>
        </w:rPr>
        <w:t xml:space="preserve"> </w:t>
      </w:r>
      <w:r>
        <w:t>această</w:t>
      </w:r>
      <w:r>
        <w:rPr>
          <w:spacing w:val="-1"/>
        </w:rPr>
        <w:t xml:space="preserve"> </w:t>
      </w:r>
      <w:r>
        <w:rPr>
          <w:spacing w:val="-2"/>
        </w:rPr>
        <w:t>examinare.</w:t>
      </w:r>
    </w:p>
    <w:p w:rsidR="00833F53" w:rsidRDefault="00732D25">
      <w:pPr>
        <w:pStyle w:val="BodyText"/>
        <w:ind w:right="566"/>
        <w:jc w:val="both"/>
      </w:pPr>
      <w:r>
        <w:t>În cazul constatării unor defecte, remedierea acestora se va face numai cu înștiințarea și acordul proiectantului, conform prevederilor din C149-87 - Instrucțiu</w:t>
      </w:r>
      <w:r>
        <w:t>ni tehnice privind procedeele de remediere a defectelor pentru elementele de beton și beton armat.</w:t>
      </w:r>
    </w:p>
    <w:p w:rsidR="00833F53" w:rsidRDefault="00833F53">
      <w:pPr>
        <w:pStyle w:val="BodyText"/>
        <w:spacing w:before="1"/>
        <w:ind w:left="0" w:firstLine="0"/>
      </w:pPr>
    </w:p>
    <w:p w:rsidR="00833F53" w:rsidRDefault="00732D25">
      <w:pPr>
        <w:pStyle w:val="Heading3"/>
        <w:numPr>
          <w:ilvl w:val="0"/>
          <w:numId w:val="22"/>
        </w:numPr>
        <w:tabs>
          <w:tab w:val="left" w:pos="941"/>
        </w:tabs>
        <w:ind w:left="941"/>
      </w:pPr>
      <w:r>
        <w:t>LISTA</w:t>
      </w:r>
      <w:r>
        <w:rPr>
          <w:spacing w:val="-6"/>
        </w:rPr>
        <w:t xml:space="preserve"> </w:t>
      </w:r>
      <w:r>
        <w:t>REGLEMENTĂRILOR</w:t>
      </w:r>
      <w:r>
        <w:rPr>
          <w:spacing w:val="-5"/>
        </w:rPr>
        <w:t xml:space="preserve"> </w:t>
      </w:r>
      <w:r>
        <w:rPr>
          <w:spacing w:val="-2"/>
        </w:rPr>
        <w:t>CONEXE</w:t>
      </w:r>
    </w:p>
    <w:p w:rsidR="00833F53" w:rsidRDefault="00732D25">
      <w:pPr>
        <w:pStyle w:val="BodyText"/>
        <w:tabs>
          <w:tab w:val="left" w:pos="2318"/>
        </w:tabs>
        <w:ind w:right="571"/>
      </w:pPr>
      <w:r>
        <w:rPr>
          <w:b/>
          <w:spacing w:val="-2"/>
        </w:rPr>
        <w:t>C11-1974</w:t>
      </w:r>
      <w:r>
        <w:rPr>
          <w:b/>
        </w:rPr>
        <w:tab/>
        <w:t xml:space="preserve">- </w:t>
      </w:r>
      <w:r>
        <w:t>Instrucțiuni tehnice privind alcătuirea și folosirea în construcții a panourilor din placaj pentru cofraje;</w:t>
      </w:r>
    </w:p>
    <w:p w:rsidR="00833F53" w:rsidRDefault="00732D25">
      <w:pPr>
        <w:pStyle w:val="BodyText"/>
        <w:tabs>
          <w:tab w:val="left" w:pos="2318"/>
        </w:tabs>
        <w:ind w:right="568"/>
      </w:pPr>
      <w:r>
        <w:rPr>
          <w:b/>
          <w:spacing w:val="-2"/>
        </w:rPr>
        <w:t>C162-1973</w:t>
      </w:r>
      <w:r>
        <w:rPr>
          <w:b/>
        </w:rPr>
        <w:tab/>
        <w:t>-</w:t>
      </w:r>
      <w:r>
        <w:rPr>
          <w:b/>
          <w:spacing w:val="-12"/>
        </w:rPr>
        <w:t xml:space="preserve"> </w:t>
      </w:r>
      <w:r>
        <w:t>Normativ</w:t>
      </w:r>
      <w:r>
        <w:rPr>
          <w:spacing w:val="-14"/>
        </w:rPr>
        <w:t xml:space="preserve"> </w:t>
      </w:r>
      <w:r>
        <w:t>pentru</w:t>
      </w:r>
      <w:r>
        <w:rPr>
          <w:spacing w:val="-14"/>
        </w:rPr>
        <w:t xml:space="preserve"> </w:t>
      </w:r>
      <w:r>
        <w:t>alcătuirea,</w:t>
      </w:r>
      <w:r>
        <w:rPr>
          <w:spacing w:val="-14"/>
        </w:rPr>
        <w:t xml:space="preserve"> </w:t>
      </w:r>
      <w:r>
        <w:t>executarea</w:t>
      </w:r>
      <w:r>
        <w:rPr>
          <w:spacing w:val="-14"/>
        </w:rPr>
        <w:t xml:space="preserve"> </w:t>
      </w:r>
      <w:r>
        <w:t>și</w:t>
      </w:r>
      <w:r>
        <w:rPr>
          <w:spacing w:val="-12"/>
        </w:rPr>
        <w:t xml:space="preserve"> </w:t>
      </w:r>
      <w:r>
        <w:t>folosirea</w:t>
      </w:r>
      <w:r>
        <w:rPr>
          <w:spacing w:val="-13"/>
        </w:rPr>
        <w:t xml:space="preserve"> </w:t>
      </w:r>
      <w:r>
        <w:t>cofrajelor</w:t>
      </w:r>
      <w:r>
        <w:rPr>
          <w:spacing w:val="-12"/>
        </w:rPr>
        <w:t xml:space="preserve"> </w:t>
      </w:r>
      <w:r>
        <w:t>metalice</w:t>
      </w:r>
      <w:r>
        <w:rPr>
          <w:spacing w:val="-14"/>
        </w:rPr>
        <w:t xml:space="preserve"> </w:t>
      </w:r>
      <w:r>
        <w:t>plane</w:t>
      </w:r>
      <w:r>
        <w:rPr>
          <w:spacing w:val="-12"/>
        </w:rPr>
        <w:t xml:space="preserve"> </w:t>
      </w:r>
      <w:r>
        <w:t>pentru pereți din beton monolit la clădiri;</w:t>
      </w:r>
    </w:p>
    <w:p w:rsidR="00833F53" w:rsidRDefault="00732D25">
      <w:pPr>
        <w:pStyle w:val="BodyText"/>
        <w:tabs>
          <w:tab w:val="left" w:pos="2258"/>
        </w:tabs>
        <w:ind w:left="701" w:firstLine="0"/>
      </w:pPr>
      <w:r>
        <w:rPr>
          <w:b/>
          <w:spacing w:val="-2"/>
        </w:rPr>
        <w:t>C41-</w:t>
      </w:r>
      <w:r>
        <w:rPr>
          <w:b/>
          <w:spacing w:val="-4"/>
        </w:rPr>
        <w:t>1986</w:t>
      </w:r>
      <w:r>
        <w:rPr>
          <w:b/>
        </w:rPr>
        <w:tab/>
        <w:t>-</w:t>
      </w:r>
      <w:r>
        <w:rPr>
          <w:b/>
          <w:spacing w:val="-3"/>
        </w:rPr>
        <w:t xml:space="preserve"> </w:t>
      </w:r>
      <w:r>
        <w:t>Normativ</w:t>
      </w:r>
      <w:r>
        <w:rPr>
          <w:spacing w:val="-1"/>
        </w:rPr>
        <w:t xml:space="preserve"> </w:t>
      </w:r>
      <w:r>
        <w:t>pentru</w:t>
      </w:r>
      <w:r>
        <w:rPr>
          <w:spacing w:val="-1"/>
        </w:rPr>
        <w:t xml:space="preserve"> </w:t>
      </w:r>
      <w:r>
        <w:t>alcătuirea,</w:t>
      </w:r>
      <w:r>
        <w:rPr>
          <w:spacing w:val="-1"/>
        </w:rPr>
        <w:t xml:space="preserve"> </w:t>
      </w:r>
      <w:r>
        <w:t>executarea</w:t>
      </w:r>
      <w:r>
        <w:rPr>
          <w:spacing w:val="-1"/>
        </w:rPr>
        <w:t xml:space="preserve"> </w:t>
      </w:r>
      <w:r>
        <w:t>și</w:t>
      </w:r>
      <w:r>
        <w:rPr>
          <w:spacing w:val="-1"/>
        </w:rPr>
        <w:t xml:space="preserve"> </w:t>
      </w:r>
      <w:r>
        <w:t>folosirea</w:t>
      </w:r>
      <w:r>
        <w:rPr>
          <w:spacing w:val="-1"/>
        </w:rPr>
        <w:t xml:space="preserve"> </w:t>
      </w:r>
      <w:r>
        <w:t xml:space="preserve">cofrajelor </w:t>
      </w:r>
      <w:r>
        <w:rPr>
          <w:spacing w:val="-2"/>
        </w:rPr>
        <w:t>glisante;</w:t>
      </w:r>
    </w:p>
    <w:p w:rsidR="00833F53" w:rsidRDefault="00732D25">
      <w:pPr>
        <w:pStyle w:val="BodyText"/>
        <w:tabs>
          <w:tab w:val="left" w:pos="2258"/>
        </w:tabs>
        <w:ind w:right="568"/>
      </w:pPr>
      <w:r>
        <w:rPr>
          <w:b/>
          <w:spacing w:val="-2"/>
        </w:rPr>
        <w:t>C56-1985</w:t>
      </w:r>
      <w:r>
        <w:rPr>
          <w:b/>
        </w:rPr>
        <w:tab/>
        <w:t xml:space="preserve">- </w:t>
      </w:r>
      <w:r>
        <w:t>Normativ pentru verificarea</w:t>
      </w:r>
      <w:r>
        <w:t xml:space="preserve"> calității, recepția lucrărilor de construcții și instalații </w:t>
      </w:r>
      <w:r>
        <w:rPr>
          <w:spacing w:val="-2"/>
        </w:rPr>
        <w:t>aferente;</w:t>
      </w:r>
    </w:p>
    <w:p w:rsidR="00833F53" w:rsidRDefault="00732D25">
      <w:pPr>
        <w:pStyle w:val="BodyText"/>
        <w:tabs>
          <w:tab w:val="left" w:pos="2258"/>
        </w:tabs>
        <w:ind w:right="571"/>
      </w:pPr>
      <w:r>
        <w:rPr>
          <w:b/>
          <w:spacing w:val="-2"/>
        </w:rPr>
        <w:t>C16-1984</w:t>
      </w:r>
      <w:r>
        <w:rPr>
          <w:b/>
        </w:rPr>
        <w:tab/>
        <w:t>-</w:t>
      </w:r>
      <w:r>
        <w:rPr>
          <w:b/>
          <w:spacing w:val="70"/>
        </w:rPr>
        <w:t xml:space="preserve"> </w:t>
      </w:r>
      <w:r>
        <w:t>Normativ</w:t>
      </w:r>
      <w:r>
        <w:rPr>
          <w:spacing w:val="68"/>
        </w:rPr>
        <w:t xml:space="preserve"> </w:t>
      </w:r>
      <w:r>
        <w:t>pentru</w:t>
      </w:r>
      <w:r>
        <w:rPr>
          <w:spacing w:val="69"/>
        </w:rPr>
        <w:t xml:space="preserve"> </w:t>
      </w:r>
      <w:r>
        <w:t>realizarea</w:t>
      </w:r>
      <w:r>
        <w:rPr>
          <w:spacing w:val="70"/>
        </w:rPr>
        <w:t xml:space="preserve"> </w:t>
      </w:r>
      <w:r>
        <w:t>pe</w:t>
      </w:r>
      <w:r>
        <w:rPr>
          <w:spacing w:val="70"/>
        </w:rPr>
        <w:t xml:space="preserve"> </w:t>
      </w:r>
      <w:r>
        <w:t>timp</w:t>
      </w:r>
      <w:r>
        <w:rPr>
          <w:spacing w:val="71"/>
        </w:rPr>
        <w:t xml:space="preserve"> </w:t>
      </w:r>
      <w:r>
        <w:t>friguros</w:t>
      </w:r>
      <w:r>
        <w:rPr>
          <w:spacing w:val="70"/>
        </w:rPr>
        <w:t xml:space="preserve"> </w:t>
      </w:r>
      <w:r>
        <w:t>a</w:t>
      </w:r>
      <w:r>
        <w:rPr>
          <w:spacing w:val="70"/>
        </w:rPr>
        <w:t xml:space="preserve"> </w:t>
      </w:r>
      <w:r>
        <w:t>lucrărilor</w:t>
      </w:r>
      <w:r>
        <w:rPr>
          <w:spacing w:val="70"/>
        </w:rPr>
        <w:t xml:space="preserve"> </w:t>
      </w:r>
      <w:r>
        <w:t>de</w:t>
      </w:r>
      <w:r>
        <w:rPr>
          <w:spacing w:val="70"/>
        </w:rPr>
        <w:t xml:space="preserve"> </w:t>
      </w:r>
      <w:r>
        <w:t>construcții</w:t>
      </w:r>
      <w:r>
        <w:rPr>
          <w:spacing w:val="70"/>
        </w:rPr>
        <w:t xml:space="preserve"> </w:t>
      </w:r>
      <w:r>
        <w:t>și</w:t>
      </w:r>
      <w:r>
        <w:rPr>
          <w:spacing w:val="70"/>
        </w:rPr>
        <w:t xml:space="preserve"> </w:t>
      </w:r>
      <w:r>
        <w:t>a instalațiilor aferente.</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tabs>
          <w:tab w:val="left" w:pos="2258"/>
        </w:tabs>
        <w:ind w:left="1214"/>
        <w:rPr>
          <w:sz w:val="24"/>
        </w:rPr>
      </w:pPr>
      <w:r>
        <w:rPr>
          <w:b/>
          <w:color w:val="FF0000"/>
          <w:spacing w:val="-2"/>
          <w:sz w:val="24"/>
        </w:rPr>
        <w:t>CAP.(3)</w:t>
      </w:r>
      <w:r>
        <w:rPr>
          <w:b/>
          <w:color w:val="FF0000"/>
          <w:sz w:val="24"/>
        </w:rPr>
        <w:tab/>
      </w:r>
      <w:r>
        <w:rPr>
          <w:color w:val="001F5F"/>
          <w:sz w:val="24"/>
        </w:rPr>
        <w:t>LUCRĂRI</w:t>
      </w:r>
      <w:r>
        <w:rPr>
          <w:color w:val="001F5F"/>
          <w:spacing w:val="-1"/>
          <w:sz w:val="24"/>
        </w:rPr>
        <w:t xml:space="preserve"> </w:t>
      </w:r>
      <w:r>
        <w:rPr>
          <w:color w:val="001F5F"/>
          <w:sz w:val="24"/>
        </w:rPr>
        <w:t>DE</w:t>
      </w:r>
      <w:r>
        <w:rPr>
          <w:color w:val="001F5F"/>
          <w:spacing w:val="-2"/>
          <w:sz w:val="24"/>
        </w:rPr>
        <w:t xml:space="preserve"> ARMARE</w:t>
      </w:r>
    </w:p>
    <w:p w:rsidR="00833F53" w:rsidRDefault="00833F53">
      <w:pPr>
        <w:pStyle w:val="BodyText"/>
        <w:spacing w:before="3"/>
        <w:ind w:left="0" w:firstLine="0"/>
      </w:pPr>
    </w:p>
    <w:p w:rsidR="00833F53" w:rsidRDefault="00732D25">
      <w:pPr>
        <w:pStyle w:val="Heading3"/>
        <w:spacing w:line="240" w:lineRule="auto"/>
      </w:pPr>
      <w:r>
        <w:rPr>
          <w:spacing w:val="-2"/>
        </w:rPr>
        <w:t>CUPRINS</w:t>
      </w:r>
    </w:p>
    <w:p w:rsidR="00833F53" w:rsidRDefault="00732D25">
      <w:pPr>
        <w:pStyle w:val="ListParagraph"/>
        <w:numPr>
          <w:ilvl w:val="0"/>
          <w:numId w:val="20"/>
        </w:numPr>
        <w:tabs>
          <w:tab w:val="left" w:pos="941"/>
        </w:tabs>
        <w:spacing w:before="273"/>
        <w:ind w:left="941"/>
        <w:rPr>
          <w:sz w:val="24"/>
        </w:rPr>
      </w:pPr>
      <w:r>
        <w:rPr>
          <w:sz w:val="24"/>
        </w:rPr>
        <w:t>Condiții</w:t>
      </w:r>
      <w:r>
        <w:rPr>
          <w:spacing w:val="-3"/>
          <w:sz w:val="24"/>
        </w:rPr>
        <w:t xml:space="preserve"> </w:t>
      </w:r>
      <w:r>
        <w:rPr>
          <w:sz w:val="24"/>
        </w:rPr>
        <w:t xml:space="preserve">tehnice </w:t>
      </w:r>
      <w:r>
        <w:rPr>
          <w:spacing w:val="-2"/>
          <w:sz w:val="24"/>
        </w:rPr>
        <w:t>generale;</w:t>
      </w:r>
    </w:p>
    <w:p w:rsidR="00833F53" w:rsidRDefault="00732D25">
      <w:pPr>
        <w:pStyle w:val="ListParagraph"/>
        <w:numPr>
          <w:ilvl w:val="0"/>
          <w:numId w:val="20"/>
        </w:numPr>
        <w:tabs>
          <w:tab w:val="left" w:pos="941"/>
        </w:tabs>
        <w:spacing w:before="139"/>
        <w:ind w:left="941"/>
        <w:rPr>
          <w:sz w:val="24"/>
        </w:rPr>
      </w:pPr>
      <w:r>
        <w:rPr>
          <w:sz w:val="24"/>
        </w:rPr>
        <w:t>Livrarea</w:t>
      </w:r>
      <w:r>
        <w:rPr>
          <w:spacing w:val="-5"/>
          <w:sz w:val="24"/>
        </w:rPr>
        <w:t xml:space="preserve"> </w:t>
      </w:r>
      <w:r>
        <w:rPr>
          <w:sz w:val="24"/>
        </w:rPr>
        <w:t>oțelului</w:t>
      </w:r>
      <w:r>
        <w:rPr>
          <w:spacing w:val="-1"/>
          <w:sz w:val="24"/>
        </w:rPr>
        <w:t xml:space="preserve"> </w:t>
      </w:r>
      <w:r>
        <w:rPr>
          <w:sz w:val="24"/>
        </w:rPr>
        <w:t xml:space="preserve">pentru </w:t>
      </w:r>
      <w:r>
        <w:rPr>
          <w:spacing w:val="-2"/>
          <w:sz w:val="24"/>
        </w:rPr>
        <w:t>armături;</w:t>
      </w:r>
    </w:p>
    <w:p w:rsidR="00833F53" w:rsidRDefault="00732D25">
      <w:pPr>
        <w:pStyle w:val="ListParagraph"/>
        <w:numPr>
          <w:ilvl w:val="0"/>
          <w:numId w:val="20"/>
        </w:numPr>
        <w:tabs>
          <w:tab w:val="left" w:pos="941"/>
        </w:tabs>
        <w:spacing w:before="138"/>
        <w:ind w:left="941"/>
        <w:rPr>
          <w:sz w:val="24"/>
        </w:rPr>
      </w:pPr>
      <w:r>
        <w:rPr>
          <w:sz w:val="24"/>
        </w:rPr>
        <w:t>Transportul</w:t>
      </w:r>
      <w:r>
        <w:rPr>
          <w:spacing w:val="-2"/>
          <w:sz w:val="24"/>
        </w:rPr>
        <w:t xml:space="preserve"> </w:t>
      </w:r>
      <w:r>
        <w:rPr>
          <w:sz w:val="24"/>
        </w:rPr>
        <w:t>și depozitarea</w:t>
      </w:r>
      <w:r>
        <w:rPr>
          <w:spacing w:val="-2"/>
          <w:sz w:val="24"/>
        </w:rPr>
        <w:t xml:space="preserve"> </w:t>
      </w:r>
      <w:r>
        <w:rPr>
          <w:sz w:val="24"/>
        </w:rPr>
        <w:t>oțelului</w:t>
      </w:r>
      <w:r>
        <w:rPr>
          <w:spacing w:val="-1"/>
          <w:sz w:val="24"/>
        </w:rPr>
        <w:t xml:space="preserve"> </w:t>
      </w:r>
      <w:r>
        <w:rPr>
          <w:sz w:val="24"/>
        </w:rPr>
        <w:t>pentru</w:t>
      </w:r>
      <w:r>
        <w:rPr>
          <w:spacing w:val="-1"/>
          <w:sz w:val="24"/>
        </w:rPr>
        <w:t xml:space="preserve"> </w:t>
      </w:r>
      <w:r>
        <w:rPr>
          <w:spacing w:val="-2"/>
          <w:sz w:val="24"/>
        </w:rPr>
        <w:t>armături;</w:t>
      </w:r>
    </w:p>
    <w:p w:rsidR="00833F53" w:rsidRDefault="00732D25">
      <w:pPr>
        <w:pStyle w:val="ListParagraph"/>
        <w:numPr>
          <w:ilvl w:val="0"/>
          <w:numId w:val="20"/>
        </w:numPr>
        <w:tabs>
          <w:tab w:val="left" w:pos="941"/>
        </w:tabs>
        <w:spacing w:before="138"/>
        <w:ind w:left="941"/>
        <w:rPr>
          <w:sz w:val="24"/>
        </w:rPr>
      </w:pPr>
      <w:r>
        <w:rPr>
          <w:sz w:val="24"/>
        </w:rPr>
        <w:t>Controlul</w:t>
      </w:r>
      <w:r>
        <w:rPr>
          <w:spacing w:val="-4"/>
          <w:sz w:val="24"/>
        </w:rPr>
        <w:t xml:space="preserve"> </w:t>
      </w:r>
      <w:r>
        <w:rPr>
          <w:sz w:val="24"/>
        </w:rPr>
        <w:t>calității</w:t>
      </w:r>
      <w:r>
        <w:rPr>
          <w:spacing w:val="-1"/>
          <w:sz w:val="24"/>
        </w:rPr>
        <w:t xml:space="preserve"> </w:t>
      </w:r>
      <w:r>
        <w:rPr>
          <w:spacing w:val="-2"/>
          <w:sz w:val="24"/>
        </w:rPr>
        <w:t>armăturilor;</w:t>
      </w:r>
    </w:p>
    <w:p w:rsidR="00833F53" w:rsidRDefault="00732D25">
      <w:pPr>
        <w:pStyle w:val="ListParagraph"/>
        <w:numPr>
          <w:ilvl w:val="0"/>
          <w:numId w:val="20"/>
        </w:numPr>
        <w:tabs>
          <w:tab w:val="left" w:pos="941"/>
        </w:tabs>
        <w:spacing w:before="138"/>
        <w:ind w:left="941"/>
        <w:rPr>
          <w:sz w:val="24"/>
        </w:rPr>
      </w:pPr>
      <w:r>
        <w:rPr>
          <w:sz w:val="24"/>
        </w:rPr>
        <w:t>Fasonarea</w:t>
      </w:r>
      <w:r>
        <w:rPr>
          <w:spacing w:val="-1"/>
          <w:sz w:val="24"/>
        </w:rPr>
        <w:t xml:space="preserve"> </w:t>
      </w:r>
      <w:r>
        <w:rPr>
          <w:spacing w:val="-2"/>
          <w:sz w:val="24"/>
        </w:rPr>
        <w:t>armăturilor;</w:t>
      </w:r>
    </w:p>
    <w:p w:rsidR="00833F53" w:rsidRDefault="00732D25">
      <w:pPr>
        <w:pStyle w:val="ListParagraph"/>
        <w:numPr>
          <w:ilvl w:val="0"/>
          <w:numId w:val="20"/>
        </w:numPr>
        <w:tabs>
          <w:tab w:val="left" w:pos="941"/>
        </w:tabs>
        <w:spacing w:before="138"/>
        <w:ind w:left="941"/>
        <w:rPr>
          <w:sz w:val="24"/>
        </w:rPr>
      </w:pPr>
      <w:r>
        <w:rPr>
          <w:sz w:val="24"/>
        </w:rPr>
        <w:t>Montarea</w:t>
      </w:r>
      <w:r>
        <w:rPr>
          <w:spacing w:val="-2"/>
          <w:sz w:val="24"/>
        </w:rPr>
        <w:t xml:space="preserve"> armăturilor;</w:t>
      </w:r>
    </w:p>
    <w:p w:rsidR="00833F53" w:rsidRDefault="00732D25">
      <w:pPr>
        <w:pStyle w:val="ListParagraph"/>
        <w:numPr>
          <w:ilvl w:val="0"/>
          <w:numId w:val="20"/>
        </w:numPr>
        <w:tabs>
          <w:tab w:val="left" w:pos="941"/>
        </w:tabs>
        <w:spacing w:before="138"/>
        <w:ind w:left="941"/>
        <w:rPr>
          <w:sz w:val="24"/>
        </w:rPr>
      </w:pPr>
      <w:r>
        <w:rPr>
          <w:sz w:val="24"/>
        </w:rPr>
        <w:t>Legarea</w:t>
      </w:r>
      <w:r>
        <w:rPr>
          <w:spacing w:val="-2"/>
          <w:sz w:val="24"/>
        </w:rPr>
        <w:t xml:space="preserve"> armăturilor;</w:t>
      </w:r>
    </w:p>
    <w:p w:rsidR="00833F53" w:rsidRDefault="00732D25">
      <w:pPr>
        <w:pStyle w:val="ListParagraph"/>
        <w:numPr>
          <w:ilvl w:val="0"/>
          <w:numId w:val="20"/>
        </w:numPr>
        <w:tabs>
          <w:tab w:val="left" w:pos="941"/>
        </w:tabs>
        <w:spacing w:before="138"/>
        <w:ind w:left="941"/>
        <w:rPr>
          <w:sz w:val="24"/>
        </w:rPr>
      </w:pPr>
      <w:r>
        <w:rPr>
          <w:sz w:val="24"/>
        </w:rPr>
        <w:t>Înnădirea</w:t>
      </w:r>
      <w:r>
        <w:rPr>
          <w:spacing w:val="-1"/>
          <w:sz w:val="24"/>
        </w:rPr>
        <w:t xml:space="preserve"> </w:t>
      </w:r>
      <w:r>
        <w:rPr>
          <w:spacing w:val="-2"/>
          <w:sz w:val="24"/>
        </w:rPr>
        <w:t>armăturilor;</w:t>
      </w:r>
    </w:p>
    <w:p w:rsidR="00833F53" w:rsidRDefault="00732D25">
      <w:pPr>
        <w:pStyle w:val="ListParagraph"/>
        <w:numPr>
          <w:ilvl w:val="0"/>
          <w:numId w:val="20"/>
        </w:numPr>
        <w:tabs>
          <w:tab w:val="left" w:pos="941"/>
        </w:tabs>
        <w:spacing w:before="138"/>
        <w:ind w:left="941"/>
        <w:rPr>
          <w:sz w:val="24"/>
        </w:rPr>
      </w:pPr>
      <w:r>
        <w:rPr>
          <w:sz w:val="24"/>
        </w:rPr>
        <w:t>Toleranțe</w:t>
      </w:r>
      <w:r>
        <w:rPr>
          <w:spacing w:val="-3"/>
          <w:sz w:val="24"/>
        </w:rPr>
        <w:t xml:space="preserve"> </w:t>
      </w:r>
      <w:r>
        <w:rPr>
          <w:sz w:val="24"/>
        </w:rPr>
        <w:t>de</w:t>
      </w:r>
      <w:r>
        <w:rPr>
          <w:spacing w:val="-1"/>
          <w:sz w:val="24"/>
        </w:rPr>
        <w:t xml:space="preserve"> </w:t>
      </w:r>
      <w:r>
        <w:rPr>
          <w:sz w:val="24"/>
        </w:rPr>
        <w:t>execuție</w:t>
      </w:r>
      <w:r>
        <w:rPr>
          <w:spacing w:val="-1"/>
          <w:sz w:val="24"/>
        </w:rPr>
        <w:t xml:space="preserve"> </w:t>
      </w:r>
      <w:r>
        <w:rPr>
          <w:sz w:val="24"/>
        </w:rPr>
        <w:t xml:space="preserve">pentru </w:t>
      </w:r>
      <w:r>
        <w:rPr>
          <w:sz w:val="24"/>
        </w:rPr>
        <w:t>fasonarea</w:t>
      </w:r>
      <w:r>
        <w:rPr>
          <w:spacing w:val="-1"/>
          <w:sz w:val="24"/>
        </w:rPr>
        <w:t xml:space="preserve"> </w:t>
      </w:r>
      <w:r>
        <w:rPr>
          <w:sz w:val="24"/>
        </w:rPr>
        <w:t>și</w:t>
      </w:r>
      <w:r>
        <w:rPr>
          <w:spacing w:val="-1"/>
          <w:sz w:val="24"/>
        </w:rPr>
        <w:t xml:space="preserve"> </w:t>
      </w:r>
      <w:r>
        <w:rPr>
          <w:sz w:val="24"/>
        </w:rPr>
        <w:t xml:space="preserve">montarea </w:t>
      </w:r>
      <w:r>
        <w:rPr>
          <w:spacing w:val="-2"/>
          <w:sz w:val="24"/>
        </w:rPr>
        <w:t>armăturilor;</w:t>
      </w:r>
    </w:p>
    <w:p w:rsidR="00833F53" w:rsidRDefault="00732D25">
      <w:pPr>
        <w:pStyle w:val="ListParagraph"/>
        <w:numPr>
          <w:ilvl w:val="0"/>
          <w:numId w:val="20"/>
        </w:numPr>
        <w:tabs>
          <w:tab w:val="left" w:pos="1061"/>
        </w:tabs>
        <w:spacing w:before="138"/>
        <w:ind w:left="1061" w:hanging="360"/>
        <w:rPr>
          <w:sz w:val="24"/>
        </w:rPr>
      </w:pPr>
      <w:r>
        <w:rPr>
          <w:sz w:val="24"/>
        </w:rPr>
        <w:t>Controlul</w:t>
      </w:r>
      <w:r>
        <w:rPr>
          <w:spacing w:val="-1"/>
          <w:sz w:val="24"/>
        </w:rPr>
        <w:t xml:space="preserve"> </w:t>
      </w:r>
      <w:r>
        <w:rPr>
          <w:sz w:val="24"/>
        </w:rPr>
        <w:t>calității</w:t>
      </w:r>
      <w:r>
        <w:rPr>
          <w:spacing w:val="-1"/>
          <w:sz w:val="24"/>
        </w:rPr>
        <w:t xml:space="preserve"> </w:t>
      </w:r>
      <w:r>
        <w:rPr>
          <w:spacing w:val="-2"/>
          <w:sz w:val="24"/>
        </w:rPr>
        <w:t>lucrărilor;</w:t>
      </w:r>
    </w:p>
    <w:p w:rsidR="00833F53" w:rsidRDefault="00732D25">
      <w:pPr>
        <w:pStyle w:val="ListParagraph"/>
        <w:numPr>
          <w:ilvl w:val="0"/>
          <w:numId w:val="20"/>
        </w:numPr>
        <w:tabs>
          <w:tab w:val="left" w:pos="1061"/>
        </w:tabs>
        <w:spacing w:before="138"/>
        <w:ind w:left="1061" w:hanging="360"/>
        <w:rPr>
          <w:sz w:val="24"/>
        </w:rPr>
      </w:pPr>
      <w:r>
        <w:rPr>
          <w:sz w:val="24"/>
        </w:rPr>
        <w:t>Lista</w:t>
      </w:r>
      <w:r>
        <w:rPr>
          <w:spacing w:val="-3"/>
          <w:sz w:val="24"/>
        </w:rPr>
        <w:t xml:space="preserve"> </w:t>
      </w:r>
      <w:r>
        <w:rPr>
          <w:sz w:val="24"/>
        </w:rPr>
        <w:t>reglementărilor</w:t>
      </w:r>
      <w:r>
        <w:rPr>
          <w:spacing w:val="-1"/>
          <w:sz w:val="24"/>
        </w:rPr>
        <w:t xml:space="preserve"> </w:t>
      </w:r>
      <w:r>
        <w:rPr>
          <w:spacing w:val="-2"/>
          <w:sz w:val="24"/>
        </w:rPr>
        <w:t>conexe.</w:t>
      </w:r>
    </w:p>
    <w:p w:rsidR="00833F53" w:rsidRDefault="00833F53">
      <w:pPr>
        <w:pStyle w:val="BodyText"/>
        <w:spacing w:before="140"/>
        <w:ind w:left="0" w:firstLine="0"/>
      </w:pPr>
    </w:p>
    <w:p w:rsidR="00833F53" w:rsidRDefault="00732D25">
      <w:pPr>
        <w:pStyle w:val="Heading3"/>
        <w:numPr>
          <w:ilvl w:val="0"/>
          <w:numId w:val="19"/>
        </w:numPr>
        <w:tabs>
          <w:tab w:val="left" w:pos="941"/>
        </w:tabs>
        <w:ind w:left="941"/>
      </w:pPr>
      <w:r>
        <w:t>CONDIŢII</w:t>
      </w:r>
      <w:r>
        <w:rPr>
          <w:spacing w:val="-4"/>
        </w:rPr>
        <w:t xml:space="preserve"> </w:t>
      </w:r>
      <w:r>
        <w:t>TEHNICE</w:t>
      </w:r>
      <w:r>
        <w:rPr>
          <w:spacing w:val="-2"/>
        </w:rPr>
        <w:t xml:space="preserve"> GENERALE</w:t>
      </w:r>
    </w:p>
    <w:p w:rsidR="00833F53" w:rsidRDefault="00732D25">
      <w:pPr>
        <w:pStyle w:val="BodyText"/>
        <w:spacing w:line="275" w:lineRule="exact"/>
        <w:ind w:left="701" w:firstLine="0"/>
      </w:pPr>
      <w:r>
        <w:t>Tipurile</w:t>
      </w:r>
      <w:r>
        <w:rPr>
          <w:spacing w:val="-1"/>
        </w:rPr>
        <w:t xml:space="preserve"> </w:t>
      </w:r>
      <w:r>
        <w:t>de</w:t>
      </w:r>
      <w:r>
        <w:rPr>
          <w:spacing w:val="-1"/>
        </w:rPr>
        <w:t xml:space="preserve"> </w:t>
      </w:r>
      <w:r>
        <w:t>armături</w:t>
      </w:r>
      <w:r>
        <w:rPr>
          <w:spacing w:val="-1"/>
        </w:rPr>
        <w:t xml:space="preserve"> </w:t>
      </w:r>
      <w:r>
        <w:t>utilizate</w:t>
      </w:r>
      <w:r>
        <w:rPr>
          <w:spacing w:val="-1"/>
        </w:rPr>
        <w:t xml:space="preserve"> </w:t>
      </w:r>
      <w:r>
        <w:rPr>
          <w:spacing w:val="-4"/>
        </w:rPr>
        <w:t>sunt:</w:t>
      </w:r>
    </w:p>
    <w:p w:rsidR="00833F53" w:rsidRDefault="00732D25">
      <w:pPr>
        <w:pStyle w:val="BodyText"/>
        <w:ind w:left="821" w:firstLine="0"/>
      </w:pPr>
      <w:r>
        <w:rPr>
          <w:b/>
        </w:rPr>
        <w:t>BST500C</w:t>
      </w:r>
      <w:r>
        <w:rPr>
          <w:b/>
          <w:spacing w:val="-3"/>
        </w:rPr>
        <w:t xml:space="preserve"> </w:t>
      </w:r>
      <w:r>
        <w:rPr>
          <w:b/>
        </w:rPr>
        <w:t xml:space="preserve">– </w:t>
      </w:r>
      <w:r>
        <w:t>oțel beton</w:t>
      </w:r>
      <w:r>
        <w:rPr>
          <w:spacing w:val="-1"/>
        </w:rPr>
        <w:t xml:space="preserve"> </w:t>
      </w:r>
      <w:r>
        <w:t>cu</w:t>
      </w:r>
      <w:r>
        <w:rPr>
          <w:spacing w:val="-1"/>
        </w:rPr>
        <w:t xml:space="preserve"> </w:t>
      </w:r>
      <w:r>
        <w:t>rezistențe superioare,</w:t>
      </w:r>
      <w:r>
        <w:rPr>
          <w:spacing w:val="-2"/>
        </w:rPr>
        <w:t xml:space="preserve"> </w:t>
      </w:r>
      <w:r>
        <w:t xml:space="preserve">profil </w:t>
      </w:r>
      <w:r>
        <w:rPr>
          <w:spacing w:val="-2"/>
        </w:rPr>
        <w:t>periodic;</w:t>
      </w:r>
    </w:p>
    <w:p w:rsidR="00833F53" w:rsidRDefault="00732D25">
      <w:pPr>
        <w:pStyle w:val="BodyText"/>
        <w:spacing w:before="1"/>
        <w:ind w:left="821" w:firstLine="0"/>
      </w:pPr>
      <w:r>
        <w:rPr>
          <w:b/>
        </w:rPr>
        <w:t>STNB</w:t>
      </w:r>
      <w:r>
        <w:rPr>
          <w:b/>
          <w:spacing w:val="-2"/>
        </w:rPr>
        <w:t xml:space="preserve"> </w:t>
      </w:r>
      <w:r>
        <w:t>-</w:t>
      </w:r>
      <w:r>
        <w:rPr>
          <w:spacing w:val="-1"/>
        </w:rPr>
        <w:t xml:space="preserve"> </w:t>
      </w:r>
      <w:r>
        <w:t>plase</w:t>
      </w:r>
      <w:r>
        <w:rPr>
          <w:spacing w:val="-1"/>
        </w:rPr>
        <w:t xml:space="preserve"> </w:t>
      </w:r>
      <w:r>
        <w:t>sudate</w:t>
      </w:r>
      <w:r>
        <w:rPr>
          <w:spacing w:val="-1"/>
        </w:rPr>
        <w:t xml:space="preserve"> </w:t>
      </w:r>
      <w:r>
        <w:t>pentru</w:t>
      </w:r>
      <w:r>
        <w:rPr>
          <w:spacing w:val="-1"/>
        </w:rPr>
        <w:t xml:space="preserve"> </w:t>
      </w:r>
      <w:r>
        <w:t>beton</w:t>
      </w:r>
      <w:r>
        <w:rPr>
          <w:spacing w:val="-1"/>
        </w:rPr>
        <w:t xml:space="preserve"> </w:t>
      </w:r>
      <w:r>
        <w:rPr>
          <w:spacing w:val="-2"/>
        </w:rPr>
        <w:t>armat.</w:t>
      </w:r>
    </w:p>
    <w:p w:rsidR="00833F53" w:rsidRDefault="00732D25">
      <w:pPr>
        <w:pStyle w:val="BodyText"/>
        <w:ind w:right="563"/>
        <w:jc w:val="both"/>
      </w:pPr>
      <w:r>
        <w:t xml:space="preserve">În cazul folosirii oțelurilor din import este obligatorie existenta certificatului de calitate emis de unitatea care a importat oțelul sau cea care asigură desfacerea acestora. În certificatul de calitate se va menționa tipul corespunzător de </w:t>
      </w:r>
      <w:r>
        <w:t>oțel cf. STAS 438/1-2/2012,</w:t>
      </w:r>
      <w:r>
        <w:rPr>
          <w:spacing w:val="40"/>
        </w:rPr>
        <w:t xml:space="preserve"> </w:t>
      </w:r>
      <w:r>
        <w:t>echivalarea fiind făcută prin luarea în considerare a tuturor parametrilor de calitate. În cazul în care există dubiu asupra modului în care s-a efectuat echivalarea, constructorul va putea utiliza oțelul respectiv numai pe baza</w:t>
      </w:r>
      <w:r>
        <w:t xml:space="preserve"> rezultatelor încercărilor de laborator și împreună cu acordul scris al proiectantului.</w:t>
      </w:r>
    </w:p>
    <w:p w:rsidR="00833F53" w:rsidRDefault="00833F53">
      <w:pPr>
        <w:pStyle w:val="BodyText"/>
        <w:spacing w:before="1"/>
        <w:ind w:left="0" w:firstLine="0"/>
      </w:pPr>
    </w:p>
    <w:p w:rsidR="00833F53" w:rsidRDefault="00732D25">
      <w:pPr>
        <w:pStyle w:val="Heading3"/>
        <w:numPr>
          <w:ilvl w:val="0"/>
          <w:numId w:val="19"/>
        </w:numPr>
        <w:tabs>
          <w:tab w:val="left" w:pos="941"/>
        </w:tabs>
        <w:ind w:left="941"/>
      </w:pPr>
      <w:r>
        <w:t>LIVRAREA</w:t>
      </w:r>
      <w:r>
        <w:rPr>
          <w:spacing w:val="-5"/>
        </w:rPr>
        <w:t xml:space="preserve"> </w:t>
      </w:r>
      <w:r>
        <w:t>OŢELULUI</w:t>
      </w:r>
      <w:r>
        <w:rPr>
          <w:spacing w:val="-5"/>
        </w:rPr>
        <w:t xml:space="preserve"> </w:t>
      </w:r>
      <w:r>
        <w:t>PENTRU</w:t>
      </w:r>
      <w:r>
        <w:rPr>
          <w:spacing w:val="-5"/>
        </w:rPr>
        <w:t xml:space="preserve"> </w:t>
      </w:r>
      <w:r>
        <w:rPr>
          <w:spacing w:val="-2"/>
        </w:rPr>
        <w:t>ARMĂTURI</w:t>
      </w:r>
    </w:p>
    <w:p w:rsidR="00833F53" w:rsidRDefault="00732D25">
      <w:pPr>
        <w:pStyle w:val="BodyText"/>
        <w:ind w:right="566"/>
        <w:jc w:val="both"/>
      </w:pPr>
      <w:r>
        <w:t>Livrarea oțelului beton se va face conform prevederilor în vigoare si va fi însoțită de certificatul de calitate. În cazurile în care</w:t>
      </w:r>
      <w:r>
        <w:t xml:space="preserve"> livrarea se face de către o bază de aprovizionare, aceasta este obligată sa transmită certificatele de garanție corespunzătoare loturilor pe care le livrează. Documentele ce însoțesc livrarea oțelului beton de la producător trebuie să conțină următoarele </w:t>
      </w:r>
      <w:r>
        <w:t>informații:</w:t>
      </w:r>
    </w:p>
    <w:p w:rsidR="00833F53" w:rsidRDefault="00732D25">
      <w:pPr>
        <w:pStyle w:val="ListParagraph"/>
        <w:numPr>
          <w:ilvl w:val="1"/>
          <w:numId w:val="19"/>
        </w:numPr>
        <w:tabs>
          <w:tab w:val="left" w:pos="840"/>
        </w:tabs>
        <w:ind w:left="840" w:hanging="139"/>
        <w:jc w:val="both"/>
        <w:rPr>
          <w:sz w:val="24"/>
        </w:rPr>
      </w:pPr>
      <w:r>
        <w:rPr>
          <w:sz w:val="24"/>
        </w:rPr>
        <w:t>denumirea</w:t>
      </w:r>
      <w:r>
        <w:rPr>
          <w:spacing w:val="-1"/>
          <w:sz w:val="24"/>
        </w:rPr>
        <w:t xml:space="preserve"> </w:t>
      </w:r>
      <w:r>
        <w:rPr>
          <w:sz w:val="24"/>
        </w:rPr>
        <w:t>și</w:t>
      </w:r>
      <w:r>
        <w:rPr>
          <w:spacing w:val="-1"/>
          <w:sz w:val="24"/>
        </w:rPr>
        <w:t xml:space="preserve"> </w:t>
      </w:r>
      <w:r>
        <w:rPr>
          <w:sz w:val="24"/>
        </w:rPr>
        <w:t>tipul de</w:t>
      </w:r>
      <w:r>
        <w:rPr>
          <w:spacing w:val="-1"/>
          <w:sz w:val="24"/>
        </w:rPr>
        <w:t xml:space="preserve"> </w:t>
      </w:r>
      <w:r>
        <w:rPr>
          <w:sz w:val="24"/>
        </w:rPr>
        <w:t>oțel,</w:t>
      </w:r>
      <w:r>
        <w:rPr>
          <w:spacing w:val="-1"/>
          <w:sz w:val="24"/>
        </w:rPr>
        <w:t xml:space="preserve"> </w:t>
      </w:r>
      <w:r>
        <w:rPr>
          <w:sz w:val="24"/>
        </w:rPr>
        <w:t>standardul</w:t>
      </w:r>
      <w:r>
        <w:rPr>
          <w:spacing w:val="-1"/>
          <w:sz w:val="24"/>
        </w:rPr>
        <w:t xml:space="preserve"> </w:t>
      </w:r>
      <w:r>
        <w:rPr>
          <w:spacing w:val="-2"/>
          <w:sz w:val="24"/>
        </w:rPr>
        <w:t>loturilor;</w:t>
      </w:r>
    </w:p>
    <w:p w:rsidR="00833F53" w:rsidRDefault="00732D25">
      <w:pPr>
        <w:pStyle w:val="ListParagraph"/>
        <w:numPr>
          <w:ilvl w:val="1"/>
          <w:numId w:val="19"/>
        </w:numPr>
        <w:tabs>
          <w:tab w:val="left" w:pos="840"/>
        </w:tabs>
        <w:ind w:left="840" w:hanging="139"/>
        <w:jc w:val="both"/>
        <w:rPr>
          <w:sz w:val="24"/>
        </w:rPr>
      </w:pPr>
      <w:r>
        <w:rPr>
          <w:sz w:val="24"/>
        </w:rPr>
        <w:t>toate</w:t>
      </w:r>
      <w:r>
        <w:rPr>
          <w:spacing w:val="-3"/>
          <w:sz w:val="24"/>
        </w:rPr>
        <w:t xml:space="preserve"> </w:t>
      </w:r>
      <w:r>
        <w:rPr>
          <w:sz w:val="24"/>
        </w:rPr>
        <w:t>informațiile</w:t>
      </w:r>
      <w:r>
        <w:rPr>
          <w:spacing w:val="-1"/>
          <w:sz w:val="24"/>
        </w:rPr>
        <w:t xml:space="preserve"> </w:t>
      </w:r>
      <w:r>
        <w:rPr>
          <w:sz w:val="24"/>
        </w:rPr>
        <w:t>pentru</w:t>
      </w:r>
      <w:r>
        <w:rPr>
          <w:spacing w:val="-1"/>
          <w:sz w:val="24"/>
        </w:rPr>
        <w:t xml:space="preserve"> </w:t>
      </w:r>
      <w:r>
        <w:rPr>
          <w:sz w:val="24"/>
        </w:rPr>
        <w:t xml:space="preserve">identificarea </w:t>
      </w:r>
      <w:r>
        <w:rPr>
          <w:spacing w:val="-2"/>
          <w:sz w:val="24"/>
        </w:rPr>
        <w:t>loturilor;</w:t>
      </w:r>
    </w:p>
    <w:p w:rsidR="00833F53" w:rsidRDefault="00732D25">
      <w:pPr>
        <w:pStyle w:val="ListParagraph"/>
        <w:numPr>
          <w:ilvl w:val="1"/>
          <w:numId w:val="19"/>
        </w:numPr>
        <w:tabs>
          <w:tab w:val="left" w:pos="840"/>
        </w:tabs>
        <w:ind w:left="840" w:hanging="139"/>
        <w:jc w:val="both"/>
        <w:rPr>
          <w:sz w:val="24"/>
        </w:rPr>
      </w:pPr>
      <w:r>
        <w:rPr>
          <w:sz w:val="24"/>
        </w:rPr>
        <w:t>greutatea</w:t>
      </w:r>
      <w:r>
        <w:rPr>
          <w:spacing w:val="-1"/>
          <w:sz w:val="24"/>
        </w:rPr>
        <w:t xml:space="preserve"> </w:t>
      </w:r>
      <w:r>
        <w:rPr>
          <w:spacing w:val="-2"/>
          <w:sz w:val="24"/>
        </w:rPr>
        <w:t>netă;</w:t>
      </w:r>
    </w:p>
    <w:p w:rsidR="00833F53" w:rsidRDefault="00732D25">
      <w:pPr>
        <w:pStyle w:val="ListParagraph"/>
        <w:numPr>
          <w:ilvl w:val="1"/>
          <w:numId w:val="19"/>
        </w:numPr>
        <w:tabs>
          <w:tab w:val="left" w:pos="840"/>
        </w:tabs>
        <w:ind w:left="840" w:hanging="139"/>
        <w:jc w:val="both"/>
        <w:rPr>
          <w:sz w:val="24"/>
        </w:rPr>
      </w:pPr>
      <w:r>
        <w:rPr>
          <w:sz w:val="24"/>
        </w:rPr>
        <w:t>valorile</w:t>
      </w:r>
      <w:r>
        <w:rPr>
          <w:spacing w:val="-1"/>
          <w:sz w:val="24"/>
        </w:rPr>
        <w:t xml:space="preserve"> </w:t>
      </w:r>
      <w:r>
        <w:rPr>
          <w:sz w:val="24"/>
        </w:rPr>
        <w:t>determinate</w:t>
      </w:r>
      <w:r>
        <w:rPr>
          <w:spacing w:val="-1"/>
          <w:sz w:val="24"/>
        </w:rPr>
        <w:t xml:space="preserve"> </w:t>
      </w:r>
      <w:r>
        <w:rPr>
          <w:sz w:val="24"/>
        </w:rPr>
        <w:t>privind</w:t>
      </w:r>
      <w:r>
        <w:rPr>
          <w:spacing w:val="-1"/>
          <w:sz w:val="24"/>
        </w:rPr>
        <w:t xml:space="preserve"> </w:t>
      </w:r>
      <w:r>
        <w:rPr>
          <w:sz w:val="24"/>
        </w:rPr>
        <w:t>criteriile</w:t>
      </w:r>
      <w:r>
        <w:rPr>
          <w:spacing w:val="-1"/>
          <w:sz w:val="24"/>
        </w:rPr>
        <w:t xml:space="preserve"> </w:t>
      </w:r>
      <w:r>
        <w:rPr>
          <w:sz w:val="24"/>
        </w:rPr>
        <w:t>de</w:t>
      </w:r>
      <w:r>
        <w:rPr>
          <w:spacing w:val="-1"/>
          <w:sz w:val="24"/>
        </w:rPr>
        <w:t xml:space="preserve"> </w:t>
      </w:r>
      <w:r>
        <w:rPr>
          <w:spacing w:val="-2"/>
          <w:sz w:val="24"/>
        </w:rPr>
        <w:t>performanță;</w:t>
      </w:r>
    </w:p>
    <w:p w:rsidR="00833F53" w:rsidRDefault="00732D25">
      <w:pPr>
        <w:pStyle w:val="BodyText"/>
        <w:ind w:left="701" w:firstLine="0"/>
        <w:jc w:val="both"/>
      </w:pPr>
      <w:r>
        <w:t>Fiecare</w:t>
      </w:r>
      <w:r>
        <w:rPr>
          <w:spacing w:val="-2"/>
        </w:rPr>
        <w:t xml:space="preserve"> </w:t>
      </w:r>
      <w:r>
        <w:t>colac sau legătură</w:t>
      </w:r>
      <w:r>
        <w:rPr>
          <w:spacing w:val="-1"/>
        </w:rPr>
        <w:t xml:space="preserve"> </w:t>
      </w:r>
      <w:r>
        <w:t>de bare</w:t>
      </w:r>
      <w:r>
        <w:rPr>
          <w:spacing w:val="-1"/>
        </w:rPr>
        <w:t xml:space="preserve"> </w:t>
      </w:r>
      <w:r>
        <w:t>sau</w:t>
      </w:r>
      <w:r>
        <w:rPr>
          <w:spacing w:val="-1"/>
        </w:rPr>
        <w:t xml:space="preserve"> </w:t>
      </w:r>
      <w:r>
        <w:t>plase sudate va</w:t>
      </w:r>
      <w:r>
        <w:rPr>
          <w:spacing w:val="-1"/>
        </w:rPr>
        <w:t xml:space="preserve"> </w:t>
      </w:r>
      <w:r>
        <w:t xml:space="preserve">purta o </w:t>
      </w:r>
      <w:r>
        <w:t>etichetă,</w:t>
      </w:r>
      <w:r>
        <w:rPr>
          <w:spacing w:val="-1"/>
        </w:rPr>
        <w:t xml:space="preserve"> </w:t>
      </w:r>
      <w:r>
        <w:t>ce</w:t>
      </w:r>
      <w:r>
        <w:rPr>
          <w:spacing w:val="-2"/>
        </w:rPr>
        <w:t xml:space="preserve"> </w:t>
      </w:r>
      <w:r>
        <w:t xml:space="preserve">va </w:t>
      </w:r>
      <w:r>
        <w:rPr>
          <w:spacing w:val="-2"/>
        </w:rPr>
        <w:t>conține:</w:t>
      </w:r>
    </w:p>
    <w:p w:rsidR="00833F53" w:rsidRDefault="00732D25">
      <w:pPr>
        <w:pStyle w:val="ListParagraph"/>
        <w:numPr>
          <w:ilvl w:val="1"/>
          <w:numId w:val="19"/>
        </w:numPr>
        <w:tabs>
          <w:tab w:val="left" w:pos="840"/>
        </w:tabs>
        <w:ind w:left="840" w:hanging="139"/>
        <w:jc w:val="both"/>
        <w:rPr>
          <w:sz w:val="24"/>
        </w:rPr>
      </w:pPr>
      <w:r>
        <w:rPr>
          <w:sz w:val="24"/>
        </w:rPr>
        <w:t>marca</w:t>
      </w:r>
      <w:r>
        <w:rPr>
          <w:spacing w:val="-2"/>
          <w:sz w:val="24"/>
        </w:rPr>
        <w:t xml:space="preserve"> produsului;</w:t>
      </w:r>
    </w:p>
    <w:p w:rsidR="00833F53" w:rsidRDefault="00732D25">
      <w:pPr>
        <w:pStyle w:val="ListParagraph"/>
        <w:numPr>
          <w:ilvl w:val="1"/>
          <w:numId w:val="19"/>
        </w:numPr>
        <w:tabs>
          <w:tab w:val="left" w:pos="840"/>
        </w:tabs>
        <w:ind w:left="840" w:hanging="139"/>
        <w:jc w:val="both"/>
        <w:rPr>
          <w:sz w:val="24"/>
        </w:rPr>
      </w:pPr>
      <w:r>
        <w:rPr>
          <w:sz w:val="24"/>
        </w:rPr>
        <w:t>tipul</w:t>
      </w:r>
      <w:r>
        <w:rPr>
          <w:spacing w:val="-2"/>
          <w:sz w:val="24"/>
        </w:rPr>
        <w:t xml:space="preserve"> armăturii;</w:t>
      </w:r>
    </w:p>
    <w:p w:rsidR="00833F53" w:rsidRDefault="00732D25">
      <w:pPr>
        <w:pStyle w:val="ListParagraph"/>
        <w:numPr>
          <w:ilvl w:val="1"/>
          <w:numId w:val="19"/>
        </w:numPr>
        <w:tabs>
          <w:tab w:val="left" w:pos="840"/>
        </w:tabs>
        <w:ind w:left="840" w:hanging="139"/>
        <w:jc w:val="both"/>
        <w:rPr>
          <w:sz w:val="24"/>
        </w:rPr>
      </w:pPr>
      <w:r>
        <w:rPr>
          <w:sz w:val="24"/>
        </w:rPr>
        <w:t>numărul</w:t>
      </w:r>
      <w:r>
        <w:rPr>
          <w:spacing w:val="-1"/>
          <w:sz w:val="24"/>
        </w:rPr>
        <w:t xml:space="preserve"> </w:t>
      </w:r>
      <w:r>
        <w:rPr>
          <w:sz w:val="24"/>
        </w:rPr>
        <w:t>lotului și</w:t>
      </w:r>
      <w:r>
        <w:rPr>
          <w:spacing w:val="-1"/>
          <w:sz w:val="24"/>
        </w:rPr>
        <w:t xml:space="preserve"> </w:t>
      </w:r>
      <w:r>
        <w:rPr>
          <w:sz w:val="24"/>
        </w:rPr>
        <w:t>a colacului</w:t>
      </w:r>
      <w:r>
        <w:rPr>
          <w:spacing w:val="-1"/>
          <w:sz w:val="24"/>
        </w:rPr>
        <w:t xml:space="preserve"> </w:t>
      </w:r>
      <w:r>
        <w:rPr>
          <w:sz w:val="24"/>
        </w:rPr>
        <w:t xml:space="preserve">sau </w:t>
      </w:r>
      <w:r>
        <w:rPr>
          <w:spacing w:val="-2"/>
          <w:sz w:val="24"/>
        </w:rPr>
        <w:t>legăturii;</w:t>
      </w:r>
    </w:p>
    <w:p w:rsidR="00833F53" w:rsidRDefault="00732D25">
      <w:pPr>
        <w:pStyle w:val="ListParagraph"/>
        <w:numPr>
          <w:ilvl w:val="1"/>
          <w:numId w:val="19"/>
        </w:numPr>
        <w:tabs>
          <w:tab w:val="left" w:pos="840"/>
        </w:tabs>
        <w:ind w:left="840" w:hanging="139"/>
        <w:jc w:val="both"/>
        <w:rPr>
          <w:sz w:val="24"/>
        </w:rPr>
      </w:pPr>
      <w:r>
        <w:rPr>
          <w:sz w:val="24"/>
        </w:rPr>
        <w:t>greutatea</w:t>
      </w:r>
      <w:r>
        <w:rPr>
          <w:spacing w:val="-1"/>
          <w:sz w:val="24"/>
        </w:rPr>
        <w:t xml:space="preserve"> </w:t>
      </w:r>
      <w:r>
        <w:rPr>
          <w:spacing w:val="-2"/>
          <w:sz w:val="24"/>
        </w:rPr>
        <w:t>netă;</w:t>
      </w:r>
    </w:p>
    <w:p w:rsidR="00833F53" w:rsidRDefault="00732D25">
      <w:pPr>
        <w:pStyle w:val="ListParagraph"/>
        <w:numPr>
          <w:ilvl w:val="1"/>
          <w:numId w:val="19"/>
        </w:numPr>
        <w:tabs>
          <w:tab w:val="left" w:pos="840"/>
        </w:tabs>
        <w:ind w:left="840" w:hanging="139"/>
        <w:rPr>
          <w:sz w:val="24"/>
        </w:rPr>
      </w:pPr>
      <w:r>
        <w:rPr>
          <w:sz w:val="24"/>
        </w:rPr>
        <w:t>viză</w:t>
      </w:r>
      <w:r>
        <w:rPr>
          <w:spacing w:val="-2"/>
          <w:sz w:val="24"/>
        </w:rPr>
        <w:t xml:space="preserve"> </w:t>
      </w:r>
      <w:r>
        <w:rPr>
          <w:spacing w:val="-4"/>
          <w:sz w:val="24"/>
        </w:rPr>
        <w:t>CTC.</w:t>
      </w:r>
    </w:p>
    <w:p w:rsidR="00833F53" w:rsidRDefault="00732D25">
      <w:pPr>
        <w:pStyle w:val="BodyText"/>
        <w:ind w:right="569"/>
        <w:jc w:val="both"/>
      </w:pPr>
      <w:r>
        <w:t>Oțelul livrat de intermediari va fi însoțit de un certificat privind calitatea produselor care va conține toate datele din d</w:t>
      </w:r>
      <w:r>
        <w:t>ocumentele de calitate eliberate de producătorul oțelului beton.</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71"/>
        <w:ind w:left="0" w:firstLine="0"/>
      </w:pPr>
    </w:p>
    <w:p w:rsidR="00833F53" w:rsidRDefault="00732D25">
      <w:pPr>
        <w:pStyle w:val="Heading3"/>
        <w:numPr>
          <w:ilvl w:val="0"/>
          <w:numId w:val="19"/>
        </w:numPr>
        <w:tabs>
          <w:tab w:val="left" w:pos="941"/>
        </w:tabs>
        <w:ind w:left="941"/>
      </w:pPr>
      <w:r>
        <w:t>TRANSPORTUL</w:t>
      </w:r>
      <w:r>
        <w:rPr>
          <w:spacing w:val="-6"/>
        </w:rPr>
        <w:t xml:space="preserve"> </w:t>
      </w:r>
      <w:r>
        <w:t>ŞI</w:t>
      </w:r>
      <w:r>
        <w:rPr>
          <w:spacing w:val="-3"/>
        </w:rPr>
        <w:t xml:space="preserve"> </w:t>
      </w:r>
      <w:r>
        <w:t>DEPOZITAREA</w:t>
      </w:r>
      <w:r>
        <w:rPr>
          <w:spacing w:val="-4"/>
        </w:rPr>
        <w:t xml:space="preserve"> </w:t>
      </w:r>
      <w:r>
        <w:t>OŢELULUI</w:t>
      </w:r>
      <w:r>
        <w:rPr>
          <w:spacing w:val="-5"/>
        </w:rPr>
        <w:t xml:space="preserve"> </w:t>
      </w:r>
      <w:r>
        <w:t>PENTRU</w:t>
      </w:r>
      <w:r>
        <w:rPr>
          <w:spacing w:val="-4"/>
        </w:rPr>
        <w:t xml:space="preserve"> </w:t>
      </w:r>
      <w:r>
        <w:rPr>
          <w:spacing w:val="-2"/>
        </w:rPr>
        <w:t>ARMĂTURI</w:t>
      </w:r>
    </w:p>
    <w:p w:rsidR="00833F53" w:rsidRDefault="00732D25">
      <w:pPr>
        <w:pStyle w:val="BodyText"/>
        <w:ind w:right="565"/>
        <w:jc w:val="both"/>
      </w:pPr>
      <w:r>
        <w:t>Barele de armătură, plasele sudate și carcasele prefabricate de armătură vor fi transportate și depozitate</w:t>
      </w:r>
      <w:r>
        <w:rPr>
          <w:spacing w:val="-12"/>
        </w:rPr>
        <w:t xml:space="preserve"> </w:t>
      </w:r>
      <w:r>
        <w:t>astfel</w:t>
      </w:r>
      <w:r>
        <w:rPr>
          <w:spacing w:val="-11"/>
        </w:rPr>
        <w:t xml:space="preserve"> </w:t>
      </w:r>
      <w:r>
        <w:t>încâ</w:t>
      </w:r>
      <w:r>
        <w:t>t</w:t>
      </w:r>
      <w:r>
        <w:rPr>
          <w:spacing w:val="-12"/>
        </w:rPr>
        <w:t xml:space="preserve"> </w:t>
      </w:r>
      <w:r>
        <w:t>să</w:t>
      </w:r>
      <w:r>
        <w:rPr>
          <w:spacing w:val="-13"/>
        </w:rPr>
        <w:t xml:space="preserve"> </w:t>
      </w:r>
      <w:r>
        <w:t>nu</w:t>
      </w:r>
      <w:r>
        <w:rPr>
          <w:spacing w:val="-12"/>
        </w:rPr>
        <w:t xml:space="preserve"> </w:t>
      </w:r>
      <w:r>
        <w:t>sufere</w:t>
      </w:r>
      <w:r>
        <w:rPr>
          <w:spacing w:val="-12"/>
        </w:rPr>
        <w:t xml:space="preserve"> </w:t>
      </w:r>
      <w:r>
        <w:t>deteriorări</w:t>
      </w:r>
      <w:r>
        <w:rPr>
          <w:spacing w:val="-11"/>
        </w:rPr>
        <w:t xml:space="preserve"> </w:t>
      </w:r>
      <w:r>
        <w:t>sau</w:t>
      </w:r>
      <w:r>
        <w:rPr>
          <w:spacing w:val="-13"/>
        </w:rPr>
        <w:t xml:space="preserve"> </w:t>
      </w:r>
      <w:r>
        <w:t>să</w:t>
      </w:r>
      <w:r>
        <w:rPr>
          <w:spacing w:val="-11"/>
        </w:rPr>
        <w:t xml:space="preserve"> </w:t>
      </w:r>
      <w:r>
        <w:t>prezinte</w:t>
      </w:r>
      <w:r>
        <w:rPr>
          <w:spacing w:val="-12"/>
        </w:rPr>
        <w:t xml:space="preserve"> </w:t>
      </w:r>
      <w:r>
        <w:t>substanțe</w:t>
      </w:r>
      <w:r>
        <w:rPr>
          <w:spacing w:val="-12"/>
        </w:rPr>
        <w:t xml:space="preserve"> </w:t>
      </w:r>
      <w:r>
        <w:t>ce</w:t>
      </w:r>
      <w:r>
        <w:rPr>
          <w:spacing w:val="-13"/>
        </w:rPr>
        <w:t xml:space="preserve"> </w:t>
      </w:r>
      <w:r>
        <w:t>pot</w:t>
      </w:r>
      <w:r>
        <w:rPr>
          <w:spacing w:val="-12"/>
        </w:rPr>
        <w:t xml:space="preserve"> </w:t>
      </w:r>
      <w:r>
        <w:t>afecta</w:t>
      </w:r>
      <w:r>
        <w:rPr>
          <w:spacing w:val="-11"/>
        </w:rPr>
        <w:t xml:space="preserve"> </w:t>
      </w:r>
      <w:r>
        <w:t>armătura</w:t>
      </w:r>
      <w:r>
        <w:rPr>
          <w:spacing w:val="-12"/>
        </w:rPr>
        <w:t xml:space="preserve"> </w:t>
      </w:r>
      <w:r>
        <w:t>sau/și</w:t>
      </w:r>
      <w:r>
        <w:rPr>
          <w:spacing w:val="-12"/>
        </w:rPr>
        <w:t xml:space="preserve"> </w:t>
      </w:r>
      <w:r>
        <w:t xml:space="preserve">betonul sau aderența beton-armătură. Oțelurile pentru beton armat trebuie să fie depozitate separat, pe tipuri și diametre, în spații amenajate și dotate corespunzător </w:t>
      </w:r>
      <w:r>
        <w:t>astfel încât să se asigure:</w:t>
      </w:r>
    </w:p>
    <w:p w:rsidR="00833F53" w:rsidRDefault="00732D25">
      <w:pPr>
        <w:pStyle w:val="ListParagraph"/>
        <w:numPr>
          <w:ilvl w:val="1"/>
          <w:numId w:val="19"/>
        </w:numPr>
        <w:tabs>
          <w:tab w:val="left" w:pos="840"/>
        </w:tabs>
        <w:ind w:left="840" w:hanging="139"/>
        <w:jc w:val="both"/>
        <w:rPr>
          <w:sz w:val="24"/>
        </w:rPr>
      </w:pPr>
      <w:r>
        <w:rPr>
          <w:sz w:val="24"/>
        </w:rPr>
        <w:t>evitarea</w:t>
      </w:r>
      <w:r>
        <w:rPr>
          <w:spacing w:val="-2"/>
          <w:sz w:val="24"/>
        </w:rPr>
        <w:t xml:space="preserve"> </w:t>
      </w:r>
      <w:r>
        <w:rPr>
          <w:sz w:val="24"/>
        </w:rPr>
        <w:t>condițiilor</w:t>
      </w:r>
      <w:r>
        <w:rPr>
          <w:spacing w:val="-1"/>
          <w:sz w:val="24"/>
        </w:rPr>
        <w:t xml:space="preserve"> </w:t>
      </w:r>
      <w:r>
        <w:rPr>
          <w:sz w:val="24"/>
        </w:rPr>
        <w:t>care</w:t>
      </w:r>
      <w:r>
        <w:rPr>
          <w:spacing w:val="-1"/>
          <w:sz w:val="24"/>
        </w:rPr>
        <w:t xml:space="preserve"> </w:t>
      </w:r>
      <w:r>
        <w:rPr>
          <w:sz w:val="24"/>
        </w:rPr>
        <w:t>favorizează</w:t>
      </w:r>
      <w:r>
        <w:rPr>
          <w:spacing w:val="-1"/>
          <w:sz w:val="24"/>
        </w:rPr>
        <w:t xml:space="preserve"> </w:t>
      </w:r>
      <w:r>
        <w:rPr>
          <w:sz w:val="24"/>
        </w:rPr>
        <w:t>corodarea</w:t>
      </w:r>
      <w:r>
        <w:rPr>
          <w:spacing w:val="-2"/>
          <w:sz w:val="24"/>
        </w:rPr>
        <w:t xml:space="preserve"> armăturilor;</w:t>
      </w:r>
    </w:p>
    <w:p w:rsidR="00833F53" w:rsidRDefault="00732D25">
      <w:pPr>
        <w:pStyle w:val="ListParagraph"/>
        <w:numPr>
          <w:ilvl w:val="1"/>
          <w:numId w:val="19"/>
        </w:numPr>
        <w:tabs>
          <w:tab w:val="left" w:pos="840"/>
        </w:tabs>
        <w:ind w:left="840" w:hanging="139"/>
        <w:jc w:val="both"/>
        <w:rPr>
          <w:sz w:val="24"/>
        </w:rPr>
      </w:pPr>
      <w:r>
        <w:rPr>
          <w:sz w:val="24"/>
        </w:rPr>
        <w:t>evitarea</w:t>
      </w:r>
      <w:r>
        <w:rPr>
          <w:spacing w:val="-3"/>
          <w:sz w:val="24"/>
        </w:rPr>
        <w:t xml:space="preserve"> </w:t>
      </w:r>
      <w:r>
        <w:rPr>
          <w:sz w:val="24"/>
        </w:rPr>
        <w:t>murdăririi barelor</w:t>
      </w:r>
      <w:r>
        <w:rPr>
          <w:spacing w:val="-1"/>
          <w:sz w:val="24"/>
        </w:rPr>
        <w:t xml:space="preserve"> </w:t>
      </w:r>
      <w:r>
        <w:rPr>
          <w:sz w:val="24"/>
        </w:rPr>
        <w:t>de oțel</w:t>
      </w:r>
      <w:r>
        <w:rPr>
          <w:spacing w:val="-2"/>
          <w:sz w:val="24"/>
        </w:rPr>
        <w:t xml:space="preserve"> </w:t>
      </w:r>
      <w:r>
        <w:rPr>
          <w:sz w:val="24"/>
        </w:rPr>
        <w:t>cu pământ</w:t>
      </w:r>
      <w:r>
        <w:rPr>
          <w:spacing w:val="-1"/>
          <w:sz w:val="24"/>
        </w:rPr>
        <w:t xml:space="preserve"> </w:t>
      </w:r>
      <w:r>
        <w:rPr>
          <w:sz w:val="24"/>
        </w:rPr>
        <w:t>sau cu</w:t>
      </w:r>
      <w:r>
        <w:rPr>
          <w:spacing w:val="-1"/>
          <w:sz w:val="24"/>
        </w:rPr>
        <w:t xml:space="preserve"> </w:t>
      </w:r>
      <w:r>
        <w:rPr>
          <w:sz w:val="24"/>
        </w:rPr>
        <w:t xml:space="preserve">alte </w:t>
      </w:r>
      <w:r>
        <w:rPr>
          <w:spacing w:val="-2"/>
          <w:sz w:val="24"/>
        </w:rPr>
        <w:t>materiale;</w:t>
      </w:r>
    </w:p>
    <w:p w:rsidR="00833F53" w:rsidRDefault="00732D25">
      <w:pPr>
        <w:pStyle w:val="ListParagraph"/>
        <w:numPr>
          <w:ilvl w:val="1"/>
          <w:numId w:val="19"/>
        </w:numPr>
        <w:tabs>
          <w:tab w:val="left" w:pos="840"/>
        </w:tabs>
        <w:ind w:left="701" w:right="2159" w:firstLine="0"/>
        <w:jc w:val="both"/>
        <w:rPr>
          <w:sz w:val="24"/>
        </w:rPr>
      </w:pPr>
      <w:r>
        <w:rPr>
          <w:sz w:val="24"/>
        </w:rPr>
        <w:t>asigurarea posibilităților de identificare ușoară a fiecărui sortiment și diametru. Plasele</w:t>
      </w:r>
      <w:r>
        <w:rPr>
          <w:spacing w:val="-4"/>
          <w:sz w:val="24"/>
        </w:rPr>
        <w:t xml:space="preserve"> </w:t>
      </w:r>
      <w:r>
        <w:rPr>
          <w:sz w:val="24"/>
        </w:rPr>
        <w:t>sudate</w:t>
      </w:r>
      <w:r>
        <w:rPr>
          <w:spacing w:val="-4"/>
          <w:sz w:val="24"/>
        </w:rPr>
        <w:t xml:space="preserve"> </w:t>
      </w:r>
      <w:r>
        <w:rPr>
          <w:sz w:val="24"/>
        </w:rPr>
        <w:t>vor</w:t>
      </w:r>
      <w:r>
        <w:rPr>
          <w:spacing w:val="-4"/>
          <w:sz w:val="24"/>
        </w:rPr>
        <w:t xml:space="preserve"> </w:t>
      </w:r>
      <w:r>
        <w:rPr>
          <w:sz w:val="24"/>
        </w:rPr>
        <w:t>fi</w:t>
      </w:r>
      <w:r>
        <w:rPr>
          <w:spacing w:val="-4"/>
          <w:sz w:val="24"/>
        </w:rPr>
        <w:t xml:space="preserve"> </w:t>
      </w:r>
      <w:r>
        <w:rPr>
          <w:sz w:val="24"/>
        </w:rPr>
        <w:t>depozitate</w:t>
      </w:r>
      <w:r>
        <w:rPr>
          <w:spacing w:val="-4"/>
          <w:sz w:val="24"/>
        </w:rPr>
        <w:t xml:space="preserve"> </w:t>
      </w:r>
      <w:r>
        <w:rPr>
          <w:sz w:val="24"/>
        </w:rPr>
        <w:t>pe</w:t>
      </w:r>
      <w:r>
        <w:rPr>
          <w:spacing w:val="-5"/>
          <w:sz w:val="24"/>
        </w:rPr>
        <w:t xml:space="preserve"> </w:t>
      </w:r>
      <w:r>
        <w:rPr>
          <w:sz w:val="24"/>
        </w:rPr>
        <w:t>loturi</w:t>
      </w:r>
      <w:r>
        <w:rPr>
          <w:spacing w:val="-4"/>
          <w:sz w:val="24"/>
        </w:rPr>
        <w:t xml:space="preserve"> </w:t>
      </w:r>
      <w:r>
        <w:rPr>
          <w:sz w:val="24"/>
        </w:rPr>
        <w:t>de</w:t>
      </w:r>
      <w:r>
        <w:rPr>
          <w:spacing w:val="-2"/>
          <w:sz w:val="24"/>
        </w:rPr>
        <w:t xml:space="preserve"> </w:t>
      </w:r>
      <w:r>
        <w:rPr>
          <w:sz w:val="24"/>
        </w:rPr>
        <w:t>aceleași</w:t>
      </w:r>
      <w:r>
        <w:rPr>
          <w:spacing w:val="-4"/>
          <w:sz w:val="24"/>
        </w:rPr>
        <w:t xml:space="preserve"> </w:t>
      </w:r>
      <w:r>
        <w:rPr>
          <w:sz w:val="24"/>
        </w:rPr>
        <w:t>tipuri,</w:t>
      </w:r>
      <w:r>
        <w:rPr>
          <w:spacing w:val="-4"/>
          <w:sz w:val="24"/>
        </w:rPr>
        <w:t xml:space="preserve"> </w:t>
      </w:r>
      <w:r>
        <w:rPr>
          <w:sz w:val="24"/>
        </w:rPr>
        <w:t>etichetate</w:t>
      </w:r>
      <w:r>
        <w:rPr>
          <w:spacing w:val="-4"/>
          <w:sz w:val="24"/>
        </w:rPr>
        <w:t xml:space="preserve"> </w:t>
      </w:r>
      <w:r>
        <w:rPr>
          <w:sz w:val="24"/>
        </w:rPr>
        <w:t>corespunzător.</w:t>
      </w:r>
    </w:p>
    <w:p w:rsidR="00833F53" w:rsidRDefault="00833F53">
      <w:pPr>
        <w:pStyle w:val="BodyText"/>
        <w:spacing w:before="1"/>
        <w:ind w:left="0" w:firstLine="0"/>
      </w:pPr>
    </w:p>
    <w:p w:rsidR="00833F53" w:rsidRDefault="00732D25">
      <w:pPr>
        <w:pStyle w:val="Heading3"/>
        <w:numPr>
          <w:ilvl w:val="0"/>
          <w:numId w:val="19"/>
        </w:numPr>
        <w:tabs>
          <w:tab w:val="left" w:pos="941"/>
        </w:tabs>
        <w:spacing w:before="1"/>
        <w:ind w:left="941"/>
      </w:pPr>
      <w:r>
        <w:t>CONTROLUL</w:t>
      </w:r>
      <w:r>
        <w:rPr>
          <w:spacing w:val="-3"/>
        </w:rPr>
        <w:t xml:space="preserve"> </w:t>
      </w:r>
      <w:r>
        <w:t>CALITĂŢII</w:t>
      </w:r>
      <w:r>
        <w:rPr>
          <w:spacing w:val="-2"/>
        </w:rPr>
        <w:t xml:space="preserve"> ARMĂTURILOR</w:t>
      </w:r>
    </w:p>
    <w:p w:rsidR="00833F53" w:rsidRDefault="00732D25">
      <w:pPr>
        <w:pStyle w:val="BodyText"/>
        <w:ind w:right="567"/>
        <w:jc w:val="both"/>
      </w:pPr>
      <w:r>
        <w:t>Calitatea</w:t>
      </w:r>
      <w:r>
        <w:rPr>
          <w:spacing w:val="-8"/>
        </w:rPr>
        <w:t xml:space="preserve"> </w:t>
      </w:r>
      <w:r>
        <w:t>produselor</w:t>
      </w:r>
      <w:r>
        <w:rPr>
          <w:spacing w:val="-8"/>
        </w:rPr>
        <w:t xml:space="preserve"> </w:t>
      </w:r>
      <w:r>
        <w:t>de</w:t>
      </w:r>
      <w:r>
        <w:rPr>
          <w:spacing w:val="-8"/>
        </w:rPr>
        <w:t xml:space="preserve"> </w:t>
      </w:r>
      <w:r>
        <w:t>armătură</w:t>
      </w:r>
      <w:r>
        <w:rPr>
          <w:spacing w:val="-8"/>
        </w:rPr>
        <w:t xml:space="preserve"> </w:t>
      </w:r>
      <w:r>
        <w:t>va</w:t>
      </w:r>
      <w:r>
        <w:rPr>
          <w:spacing w:val="-8"/>
        </w:rPr>
        <w:t xml:space="preserve"> </w:t>
      </w:r>
      <w:r>
        <w:t>fi</w:t>
      </w:r>
      <w:r>
        <w:rPr>
          <w:spacing w:val="-8"/>
        </w:rPr>
        <w:t xml:space="preserve"> </w:t>
      </w:r>
      <w:r>
        <w:t>verificată</w:t>
      </w:r>
      <w:r>
        <w:rPr>
          <w:spacing w:val="-9"/>
        </w:rPr>
        <w:t xml:space="preserve"> </w:t>
      </w:r>
      <w:r>
        <w:t>conform</w:t>
      </w:r>
      <w:r>
        <w:rPr>
          <w:spacing w:val="-10"/>
        </w:rPr>
        <w:t xml:space="preserve"> </w:t>
      </w:r>
      <w:r>
        <w:t>actelor</w:t>
      </w:r>
      <w:r>
        <w:rPr>
          <w:spacing w:val="-8"/>
        </w:rPr>
        <w:t xml:space="preserve"> </w:t>
      </w:r>
      <w:r>
        <w:t>normative</w:t>
      </w:r>
      <w:r>
        <w:rPr>
          <w:spacing w:val="-9"/>
        </w:rPr>
        <w:t xml:space="preserve"> </w:t>
      </w:r>
      <w:r>
        <w:t>în</w:t>
      </w:r>
      <w:r>
        <w:rPr>
          <w:spacing w:val="-8"/>
        </w:rPr>
        <w:t xml:space="preserve"> </w:t>
      </w:r>
      <w:r>
        <w:t>vigoare.</w:t>
      </w:r>
      <w:r>
        <w:rPr>
          <w:spacing w:val="-9"/>
        </w:rPr>
        <w:t xml:space="preserve"> </w:t>
      </w:r>
      <w:r>
        <w:t>Pentru</w:t>
      </w:r>
      <w:r>
        <w:rPr>
          <w:spacing w:val="-8"/>
        </w:rPr>
        <w:t xml:space="preserve"> </w:t>
      </w:r>
      <w:r>
        <w:t xml:space="preserve">fiecare cantitate și sortiment aprovizionat operația </w:t>
      </w:r>
      <w:r>
        <w:t>de control de calitate va consta din:</w:t>
      </w:r>
    </w:p>
    <w:p w:rsidR="00833F53" w:rsidRDefault="00732D25">
      <w:pPr>
        <w:pStyle w:val="ListParagraph"/>
        <w:numPr>
          <w:ilvl w:val="1"/>
          <w:numId w:val="19"/>
        </w:numPr>
        <w:tabs>
          <w:tab w:val="left" w:pos="858"/>
        </w:tabs>
        <w:ind w:left="134" w:right="570" w:firstLine="568"/>
        <w:jc w:val="both"/>
        <w:rPr>
          <w:sz w:val="24"/>
        </w:rPr>
      </w:pPr>
      <w:r>
        <w:rPr>
          <w:sz w:val="24"/>
        </w:rPr>
        <w:t>examinarea existenței și conținutului documentelor de certificare a calității și compararea datelor înscrise în certificat cu cerințele reglementate pentru produs;</w:t>
      </w:r>
    </w:p>
    <w:p w:rsidR="00833F53" w:rsidRDefault="00732D25">
      <w:pPr>
        <w:pStyle w:val="ListParagraph"/>
        <w:numPr>
          <w:ilvl w:val="1"/>
          <w:numId w:val="19"/>
        </w:numPr>
        <w:tabs>
          <w:tab w:val="left" w:pos="840"/>
        </w:tabs>
        <w:ind w:left="840" w:hanging="139"/>
        <w:jc w:val="both"/>
        <w:rPr>
          <w:sz w:val="24"/>
        </w:rPr>
      </w:pPr>
      <w:r>
        <w:rPr>
          <w:sz w:val="24"/>
        </w:rPr>
        <w:t>verificarea</w:t>
      </w:r>
      <w:r>
        <w:rPr>
          <w:spacing w:val="-3"/>
          <w:sz w:val="24"/>
        </w:rPr>
        <w:t xml:space="preserve"> </w:t>
      </w:r>
      <w:r>
        <w:rPr>
          <w:sz w:val="24"/>
        </w:rPr>
        <w:t>dimensiunilor</w:t>
      </w:r>
      <w:r>
        <w:rPr>
          <w:spacing w:val="-2"/>
          <w:sz w:val="24"/>
        </w:rPr>
        <w:t xml:space="preserve"> secțiunii;</w:t>
      </w:r>
    </w:p>
    <w:p w:rsidR="00833F53" w:rsidRDefault="00732D25">
      <w:pPr>
        <w:pStyle w:val="ListParagraph"/>
        <w:numPr>
          <w:ilvl w:val="1"/>
          <w:numId w:val="19"/>
        </w:numPr>
        <w:tabs>
          <w:tab w:val="left" w:pos="840"/>
        </w:tabs>
        <w:ind w:left="840" w:hanging="139"/>
        <w:jc w:val="both"/>
        <w:rPr>
          <w:sz w:val="24"/>
        </w:rPr>
      </w:pPr>
      <w:r>
        <w:rPr>
          <w:sz w:val="24"/>
        </w:rPr>
        <w:t>examinarea</w:t>
      </w:r>
      <w:r>
        <w:rPr>
          <w:spacing w:val="-3"/>
          <w:sz w:val="24"/>
        </w:rPr>
        <w:t xml:space="preserve"> </w:t>
      </w:r>
      <w:r>
        <w:rPr>
          <w:spacing w:val="-2"/>
          <w:sz w:val="24"/>
        </w:rPr>
        <w:t>aspect</w:t>
      </w:r>
      <w:r>
        <w:rPr>
          <w:spacing w:val="-2"/>
          <w:sz w:val="24"/>
        </w:rPr>
        <w:t>ului;</w:t>
      </w:r>
    </w:p>
    <w:p w:rsidR="00833F53" w:rsidRDefault="00732D25">
      <w:pPr>
        <w:pStyle w:val="ListParagraph"/>
        <w:numPr>
          <w:ilvl w:val="1"/>
          <w:numId w:val="19"/>
        </w:numPr>
        <w:tabs>
          <w:tab w:val="left" w:pos="840"/>
        </w:tabs>
        <w:ind w:left="840" w:hanging="139"/>
        <w:jc w:val="both"/>
        <w:rPr>
          <w:sz w:val="24"/>
        </w:rPr>
      </w:pPr>
      <w:r>
        <w:rPr>
          <w:sz w:val="24"/>
        </w:rPr>
        <w:t>verificarea</w:t>
      </w:r>
      <w:r>
        <w:rPr>
          <w:spacing w:val="-3"/>
          <w:sz w:val="24"/>
        </w:rPr>
        <w:t xml:space="preserve"> </w:t>
      </w:r>
      <w:r>
        <w:rPr>
          <w:sz w:val="24"/>
        </w:rPr>
        <w:t>caracteristicilor</w:t>
      </w:r>
      <w:r>
        <w:rPr>
          <w:spacing w:val="-2"/>
          <w:sz w:val="24"/>
        </w:rPr>
        <w:t xml:space="preserve"> </w:t>
      </w:r>
      <w:r>
        <w:rPr>
          <w:sz w:val="24"/>
        </w:rPr>
        <w:t>mecanice</w:t>
      </w:r>
      <w:r>
        <w:rPr>
          <w:spacing w:val="-1"/>
          <w:sz w:val="24"/>
        </w:rPr>
        <w:t xml:space="preserve"> </w:t>
      </w:r>
      <w:r>
        <w:rPr>
          <w:sz w:val="24"/>
        </w:rPr>
        <w:t>(rezistență</w:t>
      </w:r>
      <w:r>
        <w:rPr>
          <w:spacing w:val="-3"/>
          <w:sz w:val="24"/>
        </w:rPr>
        <w:t xml:space="preserve"> </w:t>
      </w:r>
      <w:r>
        <w:rPr>
          <w:sz w:val="24"/>
        </w:rPr>
        <w:t>la</w:t>
      </w:r>
      <w:r>
        <w:rPr>
          <w:spacing w:val="-2"/>
          <w:sz w:val="24"/>
        </w:rPr>
        <w:t xml:space="preserve"> </w:t>
      </w:r>
      <w:r>
        <w:rPr>
          <w:sz w:val="24"/>
        </w:rPr>
        <w:t>rupere,</w:t>
      </w:r>
      <w:r>
        <w:rPr>
          <w:spacing w:val="-1"/>
          <w:sz w:val="24"/>
        </w:rPr>
        <w:t xml:space="preserve"> </w:t>
      </w:r>
      <w:r>
        <w:rPr>
          <w:sz w:val="24"/>
        </w:rPr>
        <w:t>limită</w:t>
      </w:r>
      <w:r>
        <w:rPr>
          <w:spacing w:val="-2"/>
          <w:sz w:val="24"/>
        </w:rPr>
        <w:t xml:space="preserve"> </w:t>
      </w:r>
      <w:r>
        <w:rPr>
          <w:sz w:val="24"/>
        </w:rPr>
        <w:t>de</w:t>
      </w:r>
      <w:r>
        <w:rPr>
          <w:spacing w:val="-2"/>
          <w:sz w:val="24"/>
        </w:rPr>
        <w:t xml:space="preserve"> </w:t>
      </w:r>
      <w:r>
        <w:rPr>
          <w:sz w:val="24"/>
        </w:rPr>
        <w:t>curgere,</w:t>
      </w:r>
      <w:r>
        <w:rPr>
          <w:spacing w:val="-1"/>
          <w:sz w:val="24"/>
        </w:rPr>
        <w:t xml:space="preserve"> </w:t>
      </w:r>
      <w:r>
        <w:rPr>
          <w:sz w:val="24"/>
        </w:rPr>
        <w:t>alungirea</w:t>
      </w:r>
      <w:r>
        <w:rPr>
          <w:spacing w:val="-2"/>
          <w:sz w:val="24"/>
        </w:rPr>
        <w:t xml:space="preserve"> </w:t>
      </w:r>
      <w:r>
        <w:rPr>
          <w:sz w:val="24"/>
        </w:rPr>
        <w:t>la</w:t>
      </w:r>
      <w:r>
        <w:rPr>
          <w:spacing w:val="-1"/>
          <w:sz w:val="24"/>
        </w:rPr>
        <w:t xml:space="preserve"> </w:t>
      </w:r>
      <w:r>
        <w:rPr>
          <w:spacing w:val="-2"/>
          <w:sz w:val="24"/>
        </w:rPr>
        <w:t>rupere);</w:t>
      </w:r>
    </w:p>
    <w:p w:rsidR="00833F53" w:rsidRDefault="00732D25">
      <w:pPr>
        <w:pStyle w:val="ListParagraph"/>
        <w:numPr>
          <w:ilvl w:val="1"/>
          <w:numId w:val="19"/>
        </w:numPr>
        <w:tabs>
          <w:tab w:val="left" w:pos="840"/>
        </w:tabs>
        <w:ind w:left="840" w:hanging="139"/>
        <w:jc w:val="both"/>
        <w:rPr>
          <w:sz w:val="24"/>
        </w:rPr>
      </w:pPr>
      <w:r>
        <w:rPr>
          <w:sz w:val="24"/>
        </w:rPr>
        <w:t>verificarea</w:t>
      </w:r>
      <w:r>
        <w:rPr>
          <w:spacing w:val="-2"/>
          <w:sz w:val="24"/>
        </w:rPr>
        <w:t xml:space="preserve"> </w:t>
      </w:r>
      <w:r>
        <w:rPr>
          <w:sz w:val="24"/>
        </w:rPr>
        <w:t>prin îndoire</w:t>
      </w:r>
      <w:r>
        <w:rPr>
          <w:spacing w:val="-1"/>
          <w:sz w:val="24"/>
        </w:rPr>
        <w:t xml:space="preserve"> </w:t>
      </w:r>
      <w:r>
        <w:rPr>
          <w:sz w:val="24"/>
        </w:rPr>
        <w:t xml:space="preserve">la </w:t>
      </w:r>
      <w:r>
        <w:rPr>
          <w:spacing w:val="-2"/>
          <w:sz w:val="24"/>
        </w:rPr>
        <w:t>rece.</w:t>
      </w:r>
    </w:p>
    <w:p w:rsidR="00833F53" w:rsidRDefault="00732D25">
      <w:pPr>
        <w:pStyle w:val="BodyText"/>
        <w:ind w:right="566"/>
        <w:jc w:val="both"/>
      </w:pPr>
      <w:r>
        <w:t xml:space="preserve">În cazurile în care nu există certitudine asupra calității oțelurilor aprovizionate se va proceda la verificarea </w:t>
      </w:r>
      <w:r>
        <w:t>caracteristicilor mecanice prin încercarea la tracțiune și la sudabilitate (pentru oțelurile la care vor fi făcute îmbinări sau înnădiri sudate). În aceleași condiții calitatea plaselor sudate și a sudurilor se va verifica prin încercări pe epruvete precum</w:t>
      </w:r>
      <w:r>
        <w:t xml:space="preserve"> și prin încercări pe plase, conform reglementarilor tehnice specifice în vigoare.</w:t>
      </w:r>
    </w:p>
    <w:p w:rsidR="00833F53" w:rsidRDefault="00833F53">
      <w:pPr>
        <w:pStyle w:val="BodyText"/>
        <w:spacing w:before="1"/>
        <w:ind w:left="0" w:firstLine="0"/>
      </w:pPr>
    </w:p>
    <w:p w:rsidR="00833F53" w:rsidRDefault="00732D25">
      <w:pPr>
        <w:pStyle w:val="Heading3"/>
        <w:numPr>
          <w:ilvl w:val="0"/>
          <w:numId w:val="19"/>
        </w:numPr>
        <w:tabs>
          <w:tab w:val="left" w:pos="941"/>
        </w:tabs>
        <w:spacing w:line="274" w:lineRule="exact"/>
        <w:ind w:left="941"/>
      </w:pPr>
      <w:r>
        <w:t>FASONAREA</w:t>
      </w:r>
      <w:r>
        <w:rPr>
          <w:spacing w:val="-9"/>
        </w:rPr>
        <w:t xml:space="preserve"> </w:t>
      </w:r>
      <w:r>
        <w:rPr>
          <w:spacing w:val="-2"/>
        </w:rPr>
        <w:t>ARMĂTURILOR</w:t>
      </w:r>
    </w:p>
    <w:p w:rsidR="00833F53" w:rsidRDefault="00732D25">
      <w:pPr>
        <w:pStyle w:val="BodyText"/>
        <w:ind w:right="567"/>
        <w:jc w:val="both"/>
      </w:pPr>
      <w:r>
        <w:t xml:space="preserve">Fasonarea armăturilor, confecționarea și montarea acestora se va face în strictă conformitate cu prevederile proiectului și cu respectarea </w:t>
      </w:r>
      <w:r>
        <w:t>prevederilor de alcătuire pentru elementele din beton armat prevăzute în SREN 1992-1-1, privind următoarele:</w:t>
      </w:r>
    </w:p>
    <w:p w:rsidR="00833F53" w:rsidRDefault="00732D25">
      <w:pPr>
        <w:pStyle w:val="ListParagraph"/>
        <w:numPr>
          <w:ilvl w:val="1"/>
          <w:numId w:val="19"/>
        </w:numPr>
        <w:tabs>
          <w:tab w:val="left" w:pos="906"/>
        </w:tabs>
        <w:ind w:left="134" w:right="566" w:firstLine="568"/>
        <w:jc w:val="both"/>
        <w:rPr>
          <w:sz w:val="24"/>
        </w:rPr>
      </w:pPr>
      <w:r>
        <w:rPr>
          <w:sz w:val="24"/>
        </w:rPr>
        <w:t xml:space="preserve">prevederi constructive privind armăturile pentru beton armat și pentru beton precomprimat- </w:t>
      </w:r>
      <w:r>
        <w:rPr>
          <w:spacing w:val="-2"/>
          <w:sz w:val="24"/>
        </w:rPr>
        <w:t>generalități;</w:t>
      </w:r>
    </w:p>
    <w:p w:rsidR="00833F53" w:rsidRDefault="00732D25">
      <w:pPr>
        <w:pStyle w:val="ListParagraph"/>
        <w:numPr>
          <w:ilvl w:val="1"/>
          <w:numId w:val="19"/>
        </w:numPr>
        <w:tabs>
          <w:tab w:val="left" w:pos="840"/>
        </w:tabs>
        <w:ind w:left="840" w:hanging="139"/>
        <w:jc w:val="both"/>
        <w:rPr>
          <w:sz w:val="24"/>
        </w:rPr>
      </w:pPr>
      <w:r>
        <w:rPr>
          <w:sz w:val="24"/>
        </w:rPr>
        <w:t>prevederi</w:t>
      </w:r>
      <w:r>
        <w:rPr>
          <w:spacing w:val="-2"/>
          <w:sz w:val="24"/>
        </w:rPr>
        <w:t xml:space="preserve"> </w:t>
      </w:r>
      <w:r>
        <w:rPr>
          <w:sz w:val="24"/>
        </w:rPr>
        <w:t>constructive</w:t>
      </w:r>
      <w:r>
        <w:rPr>
          <w:spacing w:val="-2"/>
          <w:sz w:val="24"/>
        </w:rPr>
        <w:t xml:space="preserve"> </w:t>
      </w:r>
      <w:r>
        <w:rPr>
          <w:sz w:val="24"/>
        </w:rPr>
        <w:t>privind</w:t>
      </w:r>
      <w:r>
        <w:rPr>
          <w:spacing w:val="-1"/>
          <w:sz w:val="24"/>
        </w:rPr>
        <w:t xml:space="preserve"> </w:t>
      </w:r>
      <w:r>
        <w:rPr>
          <w:sz w:val="24"/>
        </w:rPr>
        <w:t>elementele</w:t>
      </w:r>
      <w:r>
        <w:rPr>
          <w:spacing w:val="-1"/>
          <w:sz w:val="24"/>
        </w:rPr>
        <w:t xml:space="preserve"> </w:t>
      </w:r>
      <w:r>
        <w:rPr>
          <w:sz w:val="24"/>
        </w:rPr>
        <w:t>și</w:t>
      </w:r>
      <w:r>
        <w:rPr>
          <w:spacing w:val="-2"/>
          <w:sz w:val="24"/>
        </w:rPr>
        <w:t xml:space="preserve"> </w:t>
      </w:r>
      <w:r>
        <w:rPr>
          <w:sz w:val="24"/>
        </w:rPr>
        <w:t xml:space="preserve">reguli </w:t>
      </w:r>
      <w:r>
        <w:rPr>
          <w:spacing w:val="-2"/>
          <w:sz w:val="24"/>
        </w:rPr>
        <w:t>specifice;</w:t>
      </w:r>
    </w:p>
    <w:p w:rsidR="00833F53" w:rsidRDefault="00732D25">
      <w:pPr>
        <w:pStyle w:val="BodyText"/>
        <w:ind w:left="701" w:firstLine="0"/>
        <w:jc w:val="both"/>
      </w:pPr>
      <w:r>
        <w:t>Utilizarea</w:t>
      </w:r>
      <w:r>
        <w:rPr>
          <w:spacing w:val="-1"/>
        </w:rPr>
        <w:t xml:space="preserve"> </w:t>
      </w:r>
      <w:r>
        <w:t>plaselor</w:t>
      </w:r>
      <w:r>
        <w:rPr>
          <w:spacing w:val="-2"/>
        </w:rPr>
        <w:t xml:space="preserve"> </w:t>
      </w:r>
      <w:r>
        <w:t>sudate</w:t>
      </w:r>
      <w:r>
        <w:rPr>
          <w:spacing w:val="-1"/>
        </w:rPr>
        <w:t xml:space="preserve"> </w:t>
      </w:r>
      <w:r>
        <w:t>se va</w:t>
      </w:r>
      <w:r>
        <w:rPr>
          <w:spacing w:val="-1"/>
        </w:rPr>
        <w:t xml:space="preserve"> </w:t>
      </w:r>
      <w:r>
        <w:t>face</w:t>
      </w:r>
      <w:r>
        <w:rPr>
          <w:spacing w:val="-1"/>
        </w:rPr>
        <w:t xml:space="preserve"> </w:t>
      </w:r>
      <w:r>
        <w:t>în</w:t>
      </w:r>
      <w:r>
        <w:rPr>
          <w:spacing w:val="-1"/>
        </w:rPr>
        <w:t xml:space="preserve"> </w:t>
      </w:r>
      <w:r>
        <w:t>conformitate</w:t>
      </w:r>
      <w:r>
        <w:rPr>
          <w:spacing w:val="-1"/>
        </w:rPr>
        <w:t xml:space="preserve"> </w:t>
      </w:r>
      <w:r>
        <w:t>cu</w:t>
      </w:r>
      <w:r>
        <w:rPr>
          <w:spacing w:val="-1"/>
        </w:rPr>
        <w:t xml:space="preserve"> </w:t>
      </w:r>
      <w:r>
        <w:t>reglementările</w:t>
      </w:r>
      <w:r>
        <w:rPr>
          <w:spacing w:val="-1"/>
        </w:rPr>
        <w:t xml:space="preserve"> </w:t>
      </w:r>
      <w:r>
        <w:t>specifice</w:t>
      </w:r>
      <w:r>
        <w:rPr>
          <w:spacing w:val="-2"/>
        </w:rPr>
        <w:t xml:space="preserve"> </w:t>
      </w:r>
      <w:r>
        <w:t xml:space="preserve">în </w:t>
      </w:r>
      <w:r>
        <w:rPr>
          <w:spacing w:val="-2"/>
        </w:rPr>
        <w:t>vigoare.</w:t>
      </w:r>
    </w:p>
    <w:p w:rsidR="00833F53" w:rsidRDefault="00732D25">
      <w:pPr>
        <w:pStyle w:val="BodyText"/>
        <w:ind w:right="568"/>
        <w:jc w:val="both"/>
      </w:pPr>
      <w:r>
        <w:t>Înlocuirea armăturilor prevăzute în proiect (tipul oțelului și/sau diametrele) se va face numai cu acordul proiectantului (din punct de veder</w:t>
      </w:r>
      <w:r>
        <w:t>e tehnic) și al beneficiarului (din punct de vedere al costurilor suplimentare care ar putea rezulta din aceasta operație).</w:t>
      </w:r>
    </w:p>
    <w:p w:rsidR="00833F53" w:rsidRDefault="00732D25">
      <w:pPr>
        <w:pStyle w:val="BodyText"/>
        <w:ind w:right="564"/>
        <w:jc w:val="both"/>
      </w:pPr>
      <w:r>
        <w:t>Armăturile care se fasonează trebuie să fie curate și drepte; în acest scop se vor îndepărta toate impuritățile</w:t>
      </w:r>
      <w:r>
        <w:rPr>
          <w:spacing w:val="-12"/>
        </w:rPr>
        <w:t xml:space="preserve"> </w:t>
      </w:r>
      <w:r>
        <w:t>depuse</w:t>
      </w:r>
      <w:r>
        <w:rPr>
          <w:spacing w:val="-10"/>
        </w:rPr>
        <w:t xml:space="preserve"> </w:t>
      </w:r>
      <w:r>
        <w:t>pe</w:t>
      </w:r>
      <w:r>
        <w:rPr>
          <w:spacing w:val="-11"/>
        </w:rPr>
        <w:t xml:space="preserve"> </w:t>
      </w:r>
      <w:r>
        <w:t>suprafața</w:t>
      </w:r>
      <w:r>
        <w:rPr>
          <w:spacing w:val="-11"/>
        </w:rPr>
        <w:t xml:space="preserve"> </w:t>
      </w:r>
      <w:r>
        <w:t>barelor</w:t>
      </w:r>
      <w:r>
        <w:rPr>
          <w:spacing w:val="-10"/>
        </w:rPr>
        <w:t xml:space="preserve"> </w:t>
      </w:r>
      <w:r>
        <w:t>precum</w:t>
      </w:r>
      <w:r>
        <w:rPr>
          <w:spacing w:val="-13"/>
        </w:rPr>
        <w:t xml:space="preserve"> </w:t>
      </w:r>
      <w:r>
        <w:t>și</w:t>
      </w:r>
      <w:r>
        <w:rPr>
          <w:spacing w:val="-10"/>
        </w:rPr>
        <w:t xml:space="preserve"> </w:t>
      </w:r>
      <w:r>
        <w:t>rugina</w:t>
      </w:r>
      <w:r>
        <w:rPr>
          <w:spacing w:val="-11"/>
        </w:rPr>
        <w:t xml:space="preserve"> </w:t>
      </w:r>
      <w:r>
        <w:t>în</w:t>
      </w:r>
      <w:r>
        <w:rPr>
          <w:spacing w:val="-12"/>
        </w:rPr>
        <w:t xml:space="preserve"> </w:t>
      </w:r>
      <w:r>
        <w:t>zonele</w:t>
      </w:r>
      <w:r>
        <w:rPr>
          <w:spacing w:val="-10"/>
        </w:rPr>
        <w:t xml:space="preserve"> </w:t>
      </w:r>
      <w:r>
        <w:t>în</w:t>
      </w:r>
      <w:r>
        <w:rPr>
          <w:spacing w:val="-12"/>
        </w:rPr>
        <w:t xml:space="preserve"> </w:t>
      </w:r>
      <w:r>
        <w:t>care</w:t>
      </w:r>
      <w:r>
        <w:rPr>
          <w:spacing w:val="-12"/>
        </w:rPr>
        <w:t xml:space="preserve"> </w:t>
      </w:r>
      <w:r>
        <w:t>barele</w:t>
      </w:r>
      <w:r>
        <w:rPr>
          <w:spacing w:val="-11"/>
        </w:rPr>
        <w:t xml:space="preserve"> </w:t>
      </w:r>
      <w:r>
        <w:t>urmează</w:t>
      </w:r>
      <w:r>
        <w:rPr>
          <w:spacing w:val="-10"/>
        </w:rPr>
        <w:t xml:space="preserve"> </w:t>
      </w:r>
      <w:r>
        <w:t>a</w:t>
      </w:r>
      <w:r>
        <w:rPr>
          <w:spacing w:val="-11"/>
        </w:rPr>
        <w:t xml:space="preserve"> </w:t>
      </w:r>
      <w:r>
        <w:t>fi</w:t>
      </w:r>
      <w:r>
        <w:rPr>
          <w:spacing w:val="-11"/>
        </w:rPr>
        <w:t xml:space="preserve"> </w:t>
      </w:r>
      <w:r>
        <w:t>înnădite</w:t>
      </w:r>
      <w:r>
        <w:rPr>
          <w:spacing w:val="40"/>
        </w:rPr>
        <w:t xml:space="preserve"> </w:t>
      </w:r>
      <w:r>
        <w:t xml:space="preserve">prin </w:t>
      </w:r>
      <w:r>
        <w:rPr>
          <w:spacing w:val="-2"/>
        </w:rPr>
        <w:t>sudură.</w:t>
      </w:r>
    </w:p>
    <w:p w:rsidR="00833F53" w:rsidRDefault="00732D25">
      <w:pPr>
        <w:pStyle w:val="BodyText"/>
        <w:ind w:right="566"/>
        <w:jc w:val="both"/>
      </w:pPr>
      <w:r>
        <w:t>Oțelul beton livrat în colaci sau bare îndoite trebuie să fie îndreptat înainte de a se proceda la tăiere și</w:t>
      </w:r>
      <w:r>
        <w:rPr>
          <w:spacing w:val="-14"/>
        </w:rPr>
        <w:t xml:space="preserve"> </w:t>
      </w:r>
      <w:r>
        <w:t>fasonare,</w:t>
      </w:r>
      <w:r>
        <w:rPr>
          <w:spacing w:val="-11"/>
        </w:rPr>
        <w:t xml:space="preserve"> </w:t>
      </w:r>
      <w:r>
        <w:t>fără</w:t>
      </w:r>
      <w:r>
        <w:rPr>
          <w:spacing w:val="-12"/>
        </w:rPr>
        <w:t xml:space="preserve"> </w:t>
      </w:r>
      <w:r>
        <w:t>a</w:t>
      </w:r>
      <w:r>
        <w:rPr>
          <w:spacing w:val="-11"/>
        </w:rPr>
        <w:t xml:space="preserve"> </w:t>
      </w:r>
      <w:r>
        <w:t>se</w:t>
      </w:r>
      <w:r>
        <w:rPr>
          <w:spacing w:val="-11"/>
        </w:rPr>
        <w:t xml:space="preserve"> </w:t>
      </w:r>
      <w:r>
        <w:t>deteriora</w:t>
      </w:r>
      <w:r>
        <w:rPr>
          <w:spacing w:val="-12"/>
        </w:rPr>
        <w:t xml:space="preserve"> </w:t>
      </w:r>
      <w:r>
        <w:t>însă</w:t>
      </w:r>
      <w:r>
        <w:rPr>
          <w:spacing w:val="-11"/>
        </w:rPr>
        <w:t xml:space="preserve"> </w:t>
      </w:r>
      <w:r>
        <w:t>profilul.</w:t>
      </w:r>
      <w:r>
        <w:rPr>
          <w:spacing w:val="-12"/>
        </w:rPr>
        <w:t xml:space="preserve"> </w:t>
      </w:r>
      <w:r>
        <w:t>La</w:t>
      </w:r>
      <w:r>
        <w:rPr>
          <w:spacing w:val="-11"/>
        </w:rPr>
        <w:t xml:space="preserve"> </w:t>
      </w:r>
      <w:r>
        <w:t>întinderea</w:t>
      </w:r>
      <w:r>
        <w:rPr>
          <w:spacing w:val="-11"/>
        </w:rPr>
        <w:t xml:space="preserve"> </w:t>
      </w:r>
      <w:r>
        <w:t>cu</w:t>
      </w:r>
      <w:r>
        <w:rPr>
          <w:spacing w:val="-12"/>
        </w:rPr>
        <w:t xml:space="preserve"> </w:t>
      </w:r>
      <w:r>
        <w:t>troliul</w:t>
      </w:r>
      <w:r>
        <w:rPr>
          <w:spacing w:val="-11"/>
        </w:rPr>
        <w:t xml:space="preserve"> </w:t>
      </w:r>
      <w:r>
        <w:t>alungirea</w:t>
      </w:r>
      <w:r>
        <w:rPr>
          <w:spacing w:val="-11"/>
        </w:rPr>
        <w:t xml:space="preserve"> </w:t>
      </w:r>
      <w:r>
        <w:t>maximă</w:t>
      </w:r>
      <w:r>
        <w:rPr>
          <w:spacing w:val="-10"/>
        </w:rPr>
        <w:t xml:space="preserve"> </w:t>
      </w:r>
      <w:r>
        <w:t>nu</w:t>
      </w:r>
      <w:r>
        <w:rPr>
          <w:spacing w:val="-11"/>
        </w:rPr>
        <w:t xml:space="preserve"> </w:t>
      </w:r>
      <w:r>
        <w:t>va</w:t>
      </w:r>
      <w:r>
        <w:rPr>
          <w:spacing w:val="-12"/>
        </w:rPr>
        <w:t xml:space="preserve"> </w:t>
      </w:r>
      <w:r>
        <w:t>depăși</w:t>
      </w:r>
      <w:r>
        <w:rPr>
          <w:spacing w:val="-10"/>
        </w:rPr>
        <w:t xml:space="preserve"> </w:t>
      </w:r>
      <w:r>
        <w:t>1</w:t>
      </w:r>
      <w:r>
        <w:rPr>
          <w:spacing w:val="-10"/>
        </w:rPr>
        <w:t xml:space="preserve"> </w:t>
      </w:r>
      <w:r>
        <w:rPr>
          <w:spacing w:val="-2"/>
        </w:rPr>
        <w:t>mm/m.</w:t>
      </w:r>
    </w:p>
    <w:p w:rsidR="00833F53" w:rsidRDefault="00732D25">
      <w:pPr>
        <w:pStyle w:val="BodyText"/>
        <w:ind w:left="701" w:firstLine="0"/>
        <w:jc w:val="both"/>
      </w:pPr>
      <w:r>
        <w:t>Fasonarea</w:t>
      </w:r>
      <w:r>
        <w:rPr>
          <w:spacing w:val="-1"/>
        </w:rPr>
        <w:t xml:space="preserve"> </w:t>
      </w:r>
      <w:r>
        <w:t>se va face</w:t>
      </w:r>
      <w:r>
        <w:rPr>
          <w:spacing w:val="-1"/>
        </w:rPr>
        <w:t xml:space="preserve"> </w:t>
      </w:r>
      <w:r>
        <w:t>în</w:t>
      </w:r>
      <w:r>
        <w:rPr>
          <w:spacing w:val="-2"/>
        </w:rPr>
        <w:t xml:space="preserve"> </w:t>
      </w:r>
      <w:r>
        <w:t>conformitate cu</w:t>
      </w:r>
      <w:r>
        <w:rPr>
          <w:spacing w:val="-1"/>
        </w:rPr>
        <w:t xml:space="preserve"> </w:t>
      </w:r>
      <w:r>
        <w:t>detaliile</w:t>
      </w:r>
      <w:r>
        <w:rPr>
          <w:spacing w:val="-2"/>
        </w:rPr>
        <w:t xml:space="preserve"> </w:t>
      </w:r>
      <w:r>
        <w:t xml:space="preserve">din </w:t>
      </w:r>
      <w:r>
        <w:rPr>
          <w:spacing w:val="-2"/>
        </w:rPr>
        <w:t>proiect.</w:t>
      </w:r>
    </w:p>
    <w:p w:rsidR="00833F53" w:rsidRDefault="00732D25">
      <w:pPr>
        <w:pStyle w:val="BodyText"/>
        <w:ind w:right="564"/>
        <w:jc w:val="both"/>
      </w:pPr>
      <w:r>
        <w:t>Barele</w:t>
      </w:r>
      <w:r>
        <w:rPr>
          <w:spacing w:val="-8"/>
        </w:rPr>
        <w:t xml:space="preserve"> </w:t>
      </w:r>
      <w:r>
        <w:t>tăiate</w:t>
      </w:r>
      <w:r>
        <w:rPr>
          <w:spacing w:val="-9"/>
        </w:rPr>
        <w:t xml:space="preserve"> </w:t>
      </w:r>
      <w:r>
        <w:t>și</w:t>
      </w:r>
      <w:r>
        <w:rPr>
          <w:spacing w:val="-8"/>
        </w:rPr>
        <w:t xml:space="preserve"> </w:t>
      </w:r>
      <w:r>
        <w:t>fasonate</w:t>
      </w:r>
      <w:r>
        <w:rPr>
          <w:spacing w:val="-9"/>
        </w:rPr>
        <w:t xml:space="preserve"> </w:t>
      </w:r>
      <w:r>
        <w:t>vor</w:t>
      </w:r>
      <w:r>
        <w:rPr>
          <w:spacing w:val="-8"/>
        </w:rPr>
        <w:t xml:space="preserve"> </w:t>
      </w:r>
      <w:r>
        <w:t>fi</w:t>
      </w:r>
      <w:r>
        <w:rPr>
          <w:spacing w:val="-9"/>
        </w:rPr>
        <w:t xml:space="preserve"> </w:t>
      </w:r>
      <w:r>
        <w:t>depozitate</w:t>
      </w:r>
      <w:r>
        <w:rPr>
          <w:spacing w:val="-9"/>
        </w:rPr>
        <w:t xml:space="preserve"> </w:t>
      </w:r>
      <w:r>
        <w:t>în</w:t>
      </w:r>
      <w:r>
        <w:rPr>
          <w:spacing w:val="-8"/>
        </w:rPr>
        <w:t xml:space="preserve"> </w:t>
      </w:r>
      <w:r>
        <w:t>pachete</w:t>
      </w:r>
      <w:r>
        <w:rPr>
          <w:spacing w:val="-8"/>
        </w:rPr>
        <w:t xml:space="preserve"> </w:t>
      </w:r>
      <w:r>
        <w:t>etichetate</w:t>
      </w:r>
      <w:r>
        <w:rPr>
          <w:spacing w:val="40"/>
        </w:rPr>
        <w:t xml:space="preserve"> </w:t>
      </w:r>
      <w:r>
        <w:t>în</w:t>
      </w:r>
      <w:r>
        <w:rPr>
          <w:spacing w:val="-8"/>
        </w:rPr>
        <w:t xml:space="preserve"> </w:t>
      </w:r>
      <w:r>
        <w:t>așa</w:t>
      </w:r>
      <w:r>
        <w:rPr>
          <w:spacing w:val="-8"/>
        </w:rPr>
        <w:t xml:space="preserve"> </w:t>
      </w:r>
      <w:r>
        <w:t>fel</w:t>
      </w:r>
      <w:r>
        <w:rPr>
          <w:spacing w:val="-8"/>
        </w:rPr>
        <w:t xml:space="preserve"> </w:t>
      </w:r>
      <w:r>
        <w:t>încât</w:t>
      </w:r>
      <w:r>
        <w:rPr>
          <w:spacing w:val="-8"/>
        </w:rPr>
        <w:t xml:space="preserve"> </w:t>
      </w:r>
      <w:r>
        <w:t>să</w:t>
      </w:r>
      <w:r>
        <w:rPr>
          <w:spacing w:val="-8"/>
        </w:rPr>
        <w:t xml:space="preserve"> </w:t>
      </w:r>
      <w:r>
        <w:t>se</w:t>
      </w:r>
      <w:r>
        <w:rPr>
          <w:spacing w:val="-8"/>
        </w:rPr>
        <w:t xml:space="preserve"> </w:t>
      </w:r>
      <w:r>
        <w:t>evite</w:t>
      </w:r>
      <w:r>
        <w:rPr>
          <w:spacing w:val="-8"/>
        </w:rPr>
        <w:t xml:space="preserve"> </w:t>
      </w:r>
      <w:r>
        <w:t>confundarea lor și să se asigure păstrarea formei și</w:t>
      </w:r>
      <w:r>
        <w:t xml:space="preserve"> curățeniei lor până în momentul montării. În cazul în care, datorită condițiilor</w:t>
      </w:r>
      <w:r>
        <w:rPr>
          <w:spacing w:val="-9"/>
        </w:rPr>
        <w:t xml:space="preserve"> </w:t>
      </w:r>
      <w:r>
        <w:t>locale,</w:t>
      </w:r>
      <w:r>
        <w:rPr>
          <w:spacing w:val="-9"/>
        </w:rPr>
        <w:t xml:space="preserve"> </w:t>
      </w:r>
      <w:r>
        <w:t>poate</w:t>
      </w:r>
      <w:r>
        <w:rPr>
          <w:spacing w:val="-10"/>
        </w:rPr>
        <w:t xml:space="preserve"> </w:t>
      </w:r>
      <w:r>
        <w:t>fi</w:t>
      </w:r>
      <w:r>
        <w:rPr>
          <w:spacing w:val="-10"/>
        </w:rPr>
        <w:t xml:space="preserve"> </w:t>
      </w:r>
      <w:r>
        <w:t>favorizată</w:t>
      </w:r>
      <w:r>
        <w:rPr>
          <w:spacing w:val="-10"/>
        </w:rPr>
        <w:t xml:space="preserve"> </w:t>
      </w:r>
      <w:r>
        <w:t>corodarea</w:t>
      </w:r>
      <w:r>
        <w:rPr>
          <w:spacing w:val="-9"/>
        </w:rPr>
        <w:t xml:space="preserve"> </w:t>
      </w:r>
      <w:r>
        <w:t>oțelului,</w:t>
      </w:r>
      <w:r>
        <w:rPr>
          <w:spacing w:val="-9"/>
        </w:rPr>
        <w:t xml:space="preserve"> </w:t>
      </w:r>
      <w:r>
        <w:t>se</w:t>
      </w:r>
      <w:r>
        <w:rPr>
          <w:spacing w:val="-9"/>
        </w:rPr>
        <w:t xml:space="preserve"> </w:t>
      </w:r>
      <w:r>
        <w:t>recomanda</w:t>
      </w:r>
      <w:r>
        <w:rPr>
          <w:spacing w:val="-8"/>
        </w:rPr>
        <w:t xml:space="preserve"> </w:t>
      </w:r>
      <w:r>
        <w:t>montarea</w:t>
      </w:r>
      <w:r>
        <w:rPr>
          <w:spacing w:val="-9"/>
        </w:rPr>
        <w:t xml:space="preserve"> </w:t>
      </w:r>
      <w:r>
        <w:t>și</w:t>
      </w:r>
      <w:r>
        <w:rPr>
          <w:spacing w:val="-9"/>
        </w:rPr>
        <w:t xml:space="preserve"> </w:t>
      </w:r>
      <w:r>
        <w:t>betonarea</w:t>
      </w:r>
      <w:r>
        <w:rPr>
          <w:spacing w:val="-9"/>
        </w:rPr>
        <w:t xml:space="preserve"> </w:t>
      </w:r>
      <w:r>
        <w:t>armăturilor</w:t>
      </w:r>
      <w:r>
        <w:rPr>
          <w:spacing w:val="-9"/>
        </w:rPr>
        <w:t xml:space="preserve"> </w:t>
      </w:r>
      <w:r>
        <w:t>în maximum 15 zile de la fasonare.</w:t>
      </w:r>
    </w:p>
    <w:p w:rsidR="00833F53" w:rsidRDefault="00732D25">
      <w:pPr>
        <w:pStyle w:val="BodyText"/>
        <w:ind w:right="565"/>
        <w:jc w:val="both"/>
      </w:pPr>
      <w:r>
        <w:t xml:space="preserve">Armăturile se vor tăia cu sau fără ciocuri, </w:t>
      </w:r>
      <w:r>
        <w:t>conform prevederilor din proiect. În cazul armăturilor netede, având diametrul “d”, ciocul se îndoaie la 180⁰, cu raza interioară de minim 1,25d și porțiunea dreaptă la capăt, de minim 5d. În cazul armăturilor cu profil periodic, ciocul se îndoaie la 90⁰ c</w:t>
      </w:r>
      <w:r>
        <w:t>u raza interioară de minim 2d și porțiunea dreaptă de capăt de minim 7d. Barele etrierilor se închid cu ciocuri la 135⁰,</w:t>
      </w:r>
      <w:r>
        <w:rPr>
          <w:spacing w:val="34"/>
        </w:rPr>
        <w:t xml:space="preserve">  </w:t>
      </w:r>
      <w:r>
        <w:t>având</w:t>
      </w:r>
      <w:r>
        <w:rPr>
          <w:spacing w:val="37"/>
        </w:rPr>
        <w:t xml:space="preserve"> </w:t>
      </w:r>
      <w:r>
        <w:t>lungimea</w:t>
      </w:r>
      <w:r>
        <w:rPr>
          <w:spacing w:val="36"/>
        </w:rPr>
        <w:t xml:space="preserve"> </w:t>
      </w:r>
      <w:r>
        <w:t>ciocului</w:t>
      </w:r>
      <w:r>
        <w:rPr>
          <w:spacing w:val="35"/>
        </w:rPr>
        <w:t xml:space="preserve"> </w:t>
      </w:r>
      <w:r>
        <w:t>de</w:t>
      </w:r>
      <w:r>
        <w:rPr>
          <w:spacing w:val="34"/>
        </w:rPr>
        <w:t xml:space="preserve"> </w:t>
      </w:r>
      <w:r>
        <w:t>cel</w:t>
      </w:r>
      <w:r>
        <w:rPr>
          <w:spacing w:val="35"/>
        </w:rPr>
        <w:t xml:space="preserve"> </w:t>
      </w:r>
      <w:r>
        <w:t>puțin</w:t>
      </w:r>
      <w:r>
        <w:rPr>
          <w:spacing w:val="35"/>
        </w:rPr>
        <w:t xml:space="preserve"> </w:t>
      </w:r>
      <w:r>
        <w:t>10d</w:t>
      </w:r>
      <w:r>
        <w:rPr>
          <w:spacing w:val="35"/>
        </w:rPr>
        <w:t xml:space="preserve"> </w:t>
      </w:r>
      <w:r>
        <w:t>sau</w:t>
      </w:r>
      <w:r>
        <w:rPr>
          <w:spacing w:val="35"/>
        </w:rPr>
        <w:t xml:space="preserve"> </w:t>
      </w:r>
      <w:r>
        <w:t>10cm,</w:t>
      </w:r>
      <w:r>
        <w:rPr>
          <w:spacing w:val="35"/>
        </w:rPr>
        <w:t xml:space="preserve"> </w:t>
      </w:r>
      <w:r>
        <w:t>unde</w:t>
      </w:r>
      <w:r>
        <w:rPr>
          <w:spacing w:val="36"/>
        </w:rPr>
        <w:t xml:space="preserve"> </w:t>
      </w:r>
      <w:r>
        <w:t>d</w:t>
      </w:r>
      <w:r>
        <w:rPr>
          <w:spacing w:val="34"/>
        </w:rPr>
        <w:t xml:space="preserve"> </w:t>
      </w:r>
      <w:r>
        <w:t>este</w:t>
      </w:r>
      <w:r>
        <w:rPr>
          <w:spacing w:val="34"/>
        </w:rPr>
        <w:t xml:space="preserve"> </w:t>
      </w:r>
      <w:r>
        <w:t>diametrul</w:t>
      </w:r>
      <w:r>
        <w:rPr>
          <w:spacing w:val="36"/>
        </w:rPr>
        <w:t xml:space="preserve"> </w:t>
      </w:r>
      <w:r>
        <w:t>bazei</w:t>
      </w:r>
      <w:r>
        <w:rPr>
          <w:spacing w:val="35"/>
        </w:rPr>
        <w:t xml:space="preserve"> </w:t>
      </w:r>
      <w:r>
        <w:t>etrierului.</w:t>
      </w:r>
      <w:r>
        <w:rPr>
          <w:spacing w:val="35"/>
        </w:rPr>
        <w:t xml:space="preserve"> </w:t>
      </w:r>
      <w:r>
        <w:rPr>
          <w:spacing w:val="-5"/>
        </w:rPr>
        <w:t>Se</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8" w:firstLine="0"/>
      </w:pPr>
      <w:r>
        <w:t>interzice fasonarea</w:t>
      </w:r>
      <w:r>
        <w:t xml:space="preserve"> armăturilor la</w:t>
      </w:r>
      <w:r>
        <w:rPr>
          <w:spacing w:val="-1"/>
        </w:rPr>
        <w:t xml:space="preserve"> </w:t>
      </w:r>
      <w:r>
        <w:t>temperaturi mai mici de -10⁰C.</w:t>
      </w:r>
      <w:r>
        <w:rPr>
          <w:spacing w:val="-1"/>
        </w:rPr>
        <w:t xml:space="preserve"> </w:t>
      </w:r>
      <w:r>
        <w:t>Barele cu profil periodic având</w:t>
      </w:r>
      <w:r>
        <w:rPr>
          <w:spacing w:val="-1"/>
        </w:rPr>
        <w:t xml:space="preserve"> </w:t>
      </w:r>
      <w:r>
        <w:t>diametru mai mare de 25mm se vor fasona la cald.</w:t>
      </w:r>
    </w:p>
    <w:p w:rsidR="00833F53" w:rsidRDefault="00732D25">
      <w:pPr>
        <w:pStyle w:val="BodyText"/>
        <w:ind w:left="701" w:firstLine="0"/>
      </w:pPr>
      <w:r>
        <w:t>Armătura</w:t>
      </w:r>
      <w:r>
        <w:rPr>
          <w:spacing w:val="-2"/>
        </w:rPr>
        <w:t xml:space="preserve"> </w:t>
      </w:r>
      <w:r>
        <w:t>trebuie</w:t>
      </w:r>
      <w:r>
        <w:rPr>
          <w:spacing w:val="-1"/>
        </w:rPr>
        <w:t xml:space="preserve"> </w:t>
      </w:r>
      <w:r>
        <w:t>tăiată,</w:t>
      </w:r>
      <w:r>
        <w:rPr>
          <w:spacing w:val="-2"/>
        </w:rPr>
        <w:t xml:space="preserve"> </w:t>
      </w:r>
      <w:r>
        <w:t>îndoită,</w:t>
      </w:r>
      <w:r>
        <w:rPr>
          <w:spacing w:val="-1"/>
        </w:rPr>
        <w:t xml:space="preserve"> </w:t>
      </w:r>
      <w:r>
        <w:t>manipulată</w:t>
      </w:r>
      <w:r>
        <w:rPr>
          <w:spacing w:val="-2"/>
        </w:rPr>
        <w:t xml:space="preserve"> </w:t>
      </w:r>
      <w:r>
        <w:t>astfel</w:t>
      </w:r>
      <w:r>
        <w:rPr>
          <w:spacing w:val="-1"/>
        </w:rPr>
        <w:t xml:space="preserve"> </w:t>
      </w:r>
      <w:r>
        <w:t>încât</w:t>
      </w:r>
      <w:r>
        <w:rPr>
          <w:spacing w:val="-1"/>
        </w:rPr>
        <w:t xml:space="preserve"> </w:t>
      </w:r>
      <w:r>
        <w:t>să</w:t>
      </w:r>
      <w:r>
        <w:rPr>
          <w:spacing w:val="-1"/>
        </w:rPr>
        <w:t xml:space="preserve"> </w:t>
      </w:r>
      <w:r>
        <w:t>se</w:t>
      </w:r>
      <w:r>
        <w:rPr>
          <w:spacing w:val="-2"/>
        </w:rPr>
        <w:t xml:space="preserve"> evite:</w:t>
      </w:r>
    </w:p>
    <w:p w:rsidR="00833F53" w:rsidRDefault="00732D25">
      <w:pPr>
        <w:pStyle w:val="ListParagraph"/>
        <w:numPr>
          <w:ilvl w:val="1"/>
          <w:numId w:val="19"/>
        </w:numPr>
        <w:tabs>
          <w:tab w:val="left" w:pos="840"/>
        </w:tabs>
        <w:ind w:left="840" w:hanging="139"/>
        <w:rPr>
          <w:sz w:val="24"/>
        </w:rPr>
      </w:pPr>
      <w:r>
        <w:rPr>
          <w:sz w:val="24"/>
        </w:rPr>
        <w:t>deteriorarea</w:t>
      </w:r>
      <w:r>
        <w:rPr>
          <w:spacing w:val="-4"/>
          <w:sz w:val="24"/>
        </w:rPr>
        <w:t xml:space="preserve"> </w:t>
      </w:r>
      <w:r>
        <w:rPr>
          <w:sz w:val="24"/>
        </w:rPr>
        <w:t>mecanică</w:t>
      </w:r>
      <w:r>
        <w:rPr>
          <w:spacing w:val="-3"/>
          <w:sz w:val="24"/>
        </w:rPr>
        <w:t xml:space="preserve"> </w:t>
      </w:r>
      <w:r>
        <w:rPr>
          <w:sz w:val="24"/>
        </w:rPr>
        <w:t>(crestături,</w:t>
      </w:r>
      <w:r>
        <w:rPr>
          <w:spacing w:val="-3"/>
          <w:sz w:val="24"/>
        </w:rPr>
        <w:t xml:space="preserve"> </w:t>
      </w:r>
      <w:r>
        <w:rPr>
          <w:spacing w:val="-2"/>
          <w:sz w:val="24"/>
        </w:rPr>
        <w:t>loviri);</w:t>
      </w:r>
    </w:p>
    <w:p w:rsidR="00833F53" w:rsidRDefault="00732D25">
      <w:pPr>
        <w:pStyle w:val="ListParagraph"/>
        <w:numPr>
          <w:ilvl w:val="1"/>
          <w:numId w:val="19"/>
        </w:numPr>
        <w:tabs>
          <w:tab w:val="left" w:pos="840"/>
        </w:tabs>
        <w:ind w:left="840" w:hanging="139"/>
        <w:rPr>
          <w:sz w:val="24"/>
        </w:rPr>
      </w:pPr>
      <w:r>
        <w:rPr>
          <w:sz w:val="24"/>
        </w:rPr>
        <w:t>ruperi</w:t>
      </w:r>
      <w:r>
        <w:rPr>
          <w:spacing w:val="-1"/>
          <w:sz w:val="24"/>
        </w:rPr>
        <w:t xml:space="preserve"> </w:t>
      </w:r>
      <w:r>
        <w:rPr>
          <w:sz w:val="24"/>
        </w:rPr>
        <w:t>ale</w:t>
      </w:r>
      <w:r>
        <w:rPr>
          <w:spacing w:val="-1"/>
          <w:sz w:val="24"/>
        </w:rPr>
        <w:t xml:space="preserve"> </w:t>
      </w:r>
      <w:r>
        <w:rPr>
          <w:sz w:val="24"/>
        </w:rPr>
        <w:t>sudurilor</w:t>
      </w:r>
      <w:r>
        <w:rPr>
          <w:spacing w:val="-1"/>
          <w:sz w:val="24"/>
        </w:rPr>
        <w:t xml:space="preserve"> </w:t>
      </w:r>
      <w:r>
        <w:rPr>
          <w:sz w:val="24"/>
        </w:rPr>
        <w:t>în</w:t>
      </w:r>
      <w:r>
        <w:rPr>
          <w:spacing w:val="-1"/>
          <w:sz w:val="24"/>
        </w:rPr>
        <w:t xml:space="preserve"> </w:t>
      </w:r>
      <w:r>
        <w:rPr>
          <w:sz w:val="24"/>
        </w:rPr>
        <w:t>carcase</w:t>
      </w:r>
      <w:r>
        <w:rPr>
          <w:spacing w:val="-1"/>
          <w:sz w:val="24"/>
        </w:rPr>
        <w:t xml:space="preserve"> </w:t>
      </w:r>
      <w:r>
        <w:rPr>
          <w:sz w:val="24"/>
        </w:rPr>
        <w:t>sau</w:t>
      </w:r>
      <w:r>
        <w:rPr>
          <w:spacing w:val="-1"/>
          <w:sz w:val="24"/>
        </w:rPr>
        <w:t xml:space="preserve"> </w:t>
      </w:r>
      <w:r>
        <w:rPr>
          <w:sz w:val="24"/>
        </w:rPr>
        <w:t xml:space="preserve">plase </w:t>
      </w:r>
      <w:r>
        <w:rPr>
          <w:spacing w:val="-2"/>
          <w:sz w:val="24"/>
        </w:rPr>
        <w:t>sudate;</w:t>
      </w:r>
    </w:p>
    <w:p w:rsidR="00833F53" w:rsidRDefault="00732D25">
      <w:pPr>
        <w:pStyle w:val="ListParagraph"/>
        <w:numPr>
          <w:ilvl w:val="1"/>
          <w:numId w:val="19"/>
        </w:numPr>
        <w:tabs>
          <w:tab w:val="left" w:pos="827"/>
        </w:tabs>
        <w:spacing w:before="1"/>
        <w:ind w:left="701" w:right="566" w:firstLine="0"/>
        <w:rPr>
          <w:sz w:val="24"/>
        </w:rPr>
      </w:pPr>
      <w:r>
        <w:rPr>
          <w:sz w:val="24"/>
        </w:rPr>
        <w:t>contactul</w:t>
      </w:r>
      <w:r>
        <w:rPr>
          <w:spacing w:val="-15"/>
          <w:sz w:val="24"/>
        </w:rPr>
        <w:t xml:space="preserve"> </w:t>
      </w:r>
      <w:r>
        <w:rPr>
          <w:sz w:val="24"/>
        </w:rPr>
        <w:t>cu</w:t>
      </w:r>
      <w:r>
        <w:rPr>
          <w:spacing w:val="-15"/>
          <w:sz w:val="24"/>
        </w:rPr>
        <w:t xml:space="preserve"> </w:t>
      </w:r>
      <w:r>
        <w:rPr>
          <w:sz w:val="24"/>
        </w:rPr>
        <w:t>substanțe</w:t>
      </w:r>
      <w:r>
        <w:rPr>
          <w:spacing w:val="-15"/>
          <w:sz w:val="24"/>
        </w:rPr>
        <w:t xml:space="preserve"> </w:t>
      </w:r>
      <w:r>
        <w:rPr>
          <w:sz w:val="24"/>
        </w:rPr>
        <w:t>care</w:t>
      </w:r>
      <w:r>
        <w:rPr>
          <w:spacing w:val="-15"/>
          <w:sz w:val="24"/>
        </w:rPr>
        <w:t xml:space="preserve"> </w:t>
      </w:r>
      <w:r>
        <w:rPr>
          <w:sz w:val="24"/>
        </w:rPr>
        <w:t>pot</w:t>
      </w:r>
      <w:r>
        <w:rPr>
          <w:spacing w:val="-15"/>
          <w:sz w:val="24"/>
        </w:rPr>
        <w:t xml:space="preserve"> </w:t>
      </w:r>
      <w:r>
        <w:rPr>
          <w:sz w:val="24"/>
        </w:rPr>
        <w:t>afecta</w:t>
      </w:r>
      <w:r>
        <w:rPr>
          <w:spacing w:val="-15"/>
          <w:sz w:val="24"/>
        </w:rPr>
        <w:t xml:space="preserve"> </w:t>
      </w:r>
      <w:r>
        <w:rPr>
          <w:sz w:val="24"/>
        </w:rPr>
        <w:t>proprietățile</w:t>
      </w:r>
      <w:r>
        <w:rPr>
          <w:spacing w:val="-15"/>
          <w:sz w:val="24"/>
        </w:rPr>
        <w:t xml:space="preserve"> </w:t>
      </w:r>
      <w:r>
        <w:rPr>
          <w:sz w:val="24"/>
        </w:rPr>
        <w:t>de</w:t>
      </w:r>
      <w:r>
        <w:rPr>
          <w:spacing w:val="-15"/>
          <w:sz w:val="24"/>
        </w:rPr>
        <w:t xml:space="preserve"> </w:t>
      </w:r>
      <w:r>
        <w:rPr>
          <w:sz w:val="24"/>
        </w:rPr>
        <w:t>aderență</w:t>
      </w:r>
      <w:r>
        <w:rPr>
          <w:spacing w:val="-15"/>
          <w:sz w:val="24"/>
        </w:rPr>
        <w:t xml:space="preserve"> </w:t>
      </w:r>
      <w:r>
        <w:rPr>
          <w:sz w:val="24"/>
        </w:rPr>
        <w:t>sau</w:t>
      </w:r>
      <w:r>
        <w:rPr>
          <w:spacing w:val="-15"/>
          <w:sz w:val="24"/>
        </w:rPr>
        <w:t xml:space="preserve"> </w:t>
      </w:r>
      <w:r>
        <w:rPr>
          <w:sz w:val="24"/>
        </w:rPr>
        <w:t>pot</w:t>
      </w:r>
      <w:r>
        <w:rPr>
          <w:spacing w:val="-15"/>
          <w:sz w:val="24"/>
        </w:rPr>
        <w:t xml:space="preserve"> </w:t>
      </w:r>
      <w:r>
        <w:rPr>
          <w:sz w:val="24"/>
        </w:rPr>
        <w:t>produce</w:t>
      </w:r>
      <w:r>
        <w:rPr>
          <w:spacing w:val="-15"/>
          <w:sz w:val="24"/>
        </w:rPr>
        <w:t xml:space="preserve"> </w:t>
      </w:r>
      <w:r>
        <w:rPr>
          <w:sz w:val="24"/>
        </w:rPr>
        <w:t>procese</w:t>
      </w:r>
      <w:r>
        <w:rPr>
          <w:spacing w:val="-15"/>
          <w:sz w:val="24"/>
        </w:rPr>
        <w:t xml:space="preserve"> </w:t>
      </w:r>
      <w:r>
        <w:rPr>
          <w:sz w:val="24"/>
        </w:rPr>
        <w:t>de</w:t>
      </w:r>
      <w:r>
        <w:rPr>
          <w:spacing w:val="-15"/>
          <w:sz w:val="24"/>
        </w:rPr>
        <w:t xml:space="preserve"> </w:t>
      </w:r>
      <w:r>
        <w:rPr>
          <w:sz w:val="24"/>
        </w:rPr>
        <w:t>coroziune. Încercările</w:t>
      </w:r>
      <w:r>
        <w:rPr>
          <w:spacing w:val="-4"/>
          <w:sz w:val="24"/>
        </w:rPr>
        <w:t xml:space="preserve"> </w:t>
      </w:r>
      <w:r>
        <w:rPr>
          <w:sz w:val="24"/>
        </w:rPr>
        <w:t>sau</w:t>
      </w:r>
      <w:r>
        <w:rPr>
          <w:spacing w:val="-4"/>
          <w:sz w:val="24"/>
        </w:rPr>
        <w:t xml:space="preserve"> </w:t>
      </w:r>
      <w:r>
        <w:rPr>
          <w:sz w:val="24"/>
        </w:rPr>
        <w:t>determinările</w:t>
      </w:r>
      <w:r>
        <w:rPr>
          <w:spacing w:val="-4"/>
          <w:sz w:val="24"/>
        </w:rPr>
        <w:t xml:space="preserve"> </w:t>
      </w:r>
      <w:r>
        <w:rPr>
          <w:sz w:val="24"/>
        </w:rPr>
        <w:t>specifice</w:t>
      </w:r>
      <w:r>
        <w:rPr>
          <w:spacing w:val="-4"/>
          <w:sz w:val="24"/>
        </w:rPr>
        <w:t xml:space="preserve"> </w:t>
      </w:r>
      <w:r>
        <w:rPr>
          <w:sz w:val="24"/>
        </w:rPr>
        <w:t>plaselor</w:t>
      </w:r>
      <w:r>
        <w:rPr>
          <w:spacing w:val="-4"/>
          <w:sz w:val="24"/>
        </w:rPr>
        <w:t xml:space="preserve"> </w:t>
      </w:r>
      <w:r>
        <w:rPr>
          <w:sz w:val="24"/>
        </w:rPr>
        <w:t>sudate,</w:t>
      </w:r>
      <w:r>
        <w:rPr>
          <w:spacing w:val="-4"/>
          <w:sz w:val="24"/>
        </w:rPr>
        <w:t xml:space="preserve"> </w:t>
      </w:r>
      <w:r>
        <w:rPr>
          <w:sz w:val="24"/>
        </w:rPr>
        <w:t>inclusiv</w:t>
      </w:r>
      <w:r>
        <w:rPr>
          <w:spacing w:val="-4"/>
          <w:sz w:val="24"/>
        </w:rPr>
        <w:t xml:space="preserve"> </w:t>
      </w:r>
      <w:r>
        <w:rPr>
          <w:sz w:val="24"/>
        </w:rPr>
        <w:t>verificarea</w:t>
      </w:r>
      <w:r>
        <w:rPr>
          <w:spacing w:val="-4"/>
          <w:sz w:val="24"/>
        </w:rPr>
        <w:t xml:space="preserve"> </w:t>
      </w:r>
      <w:r>
        <w:rPr>
          <w:sz w:val="24"/>
        </w:rPr>
        <w:t>calității</w:t>
      </w:r>
      <w:r>
        <w:rPr>
          <w:spacing w:val="-4"/>
          <w:sz w:val="24"/>
        </w:rPr>
        <w:t xml:space="preserve"> </w:t>
      </w:r>
      <w:r>
        <w:rPr>
          <w:sz w:val="24"/>
        </w:rPr>
        <w:t>sudurii</w:t>
      </w:r>
      <w:r>
        <w:rPr>
          <w:spacing w:val="-4"/>
          <w:sz w:val="24"/>
        </w:rPr>
        <w:t xml:space="preserve"> </w:t>
      </w:r>
      <w:r>
        <w:rPr>
          <w:sz w:val="24"/>
        </w:rPr>
        <w:t>nodurilor,</w:t>
      </w:r>
    </w:p>
    <w:p w:rsidR="00833F53" w:rsidRDefault="00732D25">
      <w:pPr>
        <w:pStyle w:val="BodyText"/>
        <w:ind w:firstLine="0"/>
      </w:pPr>
      <w:r>
        <w:t>se va e</w:t>
      </w:r>
      <w:r>
        <w:t>fectua conform</w:t>
      </w:r>
      <w:r>
        <w:rPr>
          <w:spacing w:val="-1"/>
        </w:rPr>
        <w:t xml:space="preserve"> </w:t>
      </w:r>
      <w:r>
        <w:t>SR438/3-</w:t>
      </w:r>
      <w:r>
        <w:rPr>
          <w:spacing w:val="-2"/>
        </w:rPr>
        <w:t>2012.</w:t>
      </w:r>
    </w:p>
    <w:p w:rsidR="00833F53" w:rsidRDefault="00732D25">
      <w:pPr>
        <w:pStyle w:val="Heading3"/>
        <w:numPr>
          <w:ilvl w:val="0"/>
          <w:numId w:val="19"/>
        </w:numPr>
        <w:tabs>
          <w:tab w:val="left" w:pos="941"/>
        </w:tabs>
        <w:spacing w:before="2"/>
        <w:ind w:left="941"/>
      </w:pPr>
      <w:r>
        <w:t>MONTAREA</w:t>
      </w:r>
      <w:r>
        <w:rPr>
          <w:spacing w:val="-8"/>
        </w:rPr>
        <w:t xml:space="preserve"> </w:t>
      </w:r>
      <w:r>
        <w:rPr>
          <w:spacing w:val="-2"/>
        </w:rPr>
        <w:t>ARMĂTURILOR</w:t>
      </w:r>
    </w:p>
    <w:p w:rsidR="00833F53" w:rsidRDefault="00732D25">
      <w:pPr>
        <w:pStyle w:val="BodyText"/>
        <w:spacing w:line="275" w:lineRule="exact"/>
        <w:ind w:left="701" w:firstLine="0"/>
        <w:jc w:val="both"/>
      </w:pPr>
      <w:r>
        <w:t>Montarea</w:t>
      </w:r>
      <w:r>
        <w:rPr>
          <w:spacing w:val="-2"/>
        </w:rPr>
        <w:t xml:space="preserve"> </w:t>
      </w:r>
      <w:r>
        <w:t>armăturilor</w:t>
      </w:r>
      <w:r>
        <w:rPr>
          <w:spacing w:val="-1"/>
        </w:rPr>
        <w:t xml:space="preserve"> </w:t>
      </w:r>
      <w:r>
        <w:t>va</w:t>
      </w:r>
      <w:r>
        <w:rPr>
          <w:spacing w:val="-1"/>
        </w:rPr>
        <w:t xml:space="preserve"> </w:t>
      </w:r>
      <w:r>
        <w:t>începe</w:t>
      </w:r>
      <w:r>
        <w:rPr>
          <w:spacing w:val="-2"/>
        </w:rPr>
        <w:t xml:space="preserve"> </w:t>
      </w:r>
      <w:r>
        <w:t>numai</w:t>
      </w:r>
      <w:r>
        <w:rPr>
          <w:spacing w:val="-1"/>
        </w:rPr>
        <w:t xml:space="preserve"> </w:t>
      </w:r>
      <w:r>
        <w:t>după</w:t>
      </w:r>
      <w:r>
        <w:rPr>
          <w:spacing w:val="-1"/>
        </w:rPr>
        <w:t xml:space="preserve"> </w:t>
      </w:r>
      <w:r>
        <w:t>îndeplinirea</w:t>
      </w:r>
      <w:r>
        <w:rPr>
          <w:spacing w:val="-1"/>
        </w:rPr>
        <w:t xml:space="preserve"> </w:t>
      </w:r>
      <w:r>
        <w:t>următoarelor</w:t>
      </w:r>
      <w:r>
        <w:rPr>
          <w:spacing w:val="-2"/>
        </w:rPr>
        <w:t xml:space="preserve"> condiții:</w:t>
      </w:r>
    </w:p>
    <w:p w:rsidR="00833F53" w:rsidRDefault="00732D25">
      <w:pPr>
        <w:pStyle w:val="ListParagraph"/>
        <w:numPr>
          <w:ilvl w:val="1"/>
          <w:numId w:val="19"/>
        </w:numPr>
        <w:tabs>
          <w:tab w:val="left" w:pos="840"/>
        </w:tabs>
        <w:ind w:left="840" w:hanging="139"/>
        <w:jc w:val="both"/>
        <w:rPr>
          <w:sz w:val="24"/>
        </w:rPr>
      </w:pPr>
      <w:r>
        <w:rPr>
          <w:sz w:val="24"/>
        </w:rPr>
        <w:t>recepționarea</w:t>
      </w:r>
      <w:r>
        <w:rPr>
          <w:spacing w:val="-2"/>
          <w:sz w:val="24"/>
        </w:rPr>
        <w:t xml:space="preserve"> </w:t>
      </w:r>
      <w:r>
        <w:rPr>
          <w:sz w:val="24"/>
        </w:rPr>
        <w:t>calitativă</w:t>
      </w:r>
      <w:r>
        <w:rPr>
          <w:spacing w:val="-3"/>
          <w:sz w:val="24"/>
        </w:rPr>
        <w:t xml:space="preserve"> </w:t>
      </w:r>
      <w:r>
        <w:rPr>
          <w:sz w:val="24"/>
        </w:rPr>
        <w:t>a</w:t>
      </w:r>
      <w:r>
        <w:rPr>
          <w:spacing w:val="-1"/>
          <w:sz w:val="24"/>
        </w:rPr>
        <w:t xml:space="preserve"> </w:t>
      </w:r>
      <w:r>
        <w:rPr>
          <w:spacing w:val="-2"/>
          <w:sz w:val="24"/>
        </w:rPr>
        <w:t>cofrajelor;</w:t>
      </w:r>
    </w:p>
    <w:p w:rsidR="00833F53" w:rsidRDefault="00732D25">
      <w:pPr>
        <w:pStyle w:val="ListParagraph"/>
        <w:numPr>
          <w:ilvl w:val="1"/>
          <w:numId w:val="19"/>
        </w:numPr>
        <w:tabs>
          <w:tab w:val="left" w:pos="831"/>
        </w:tabs>
        <w:ind w:left="134" w:right="564" w:firstLine="568"/>
        <w:jc w:val="both"/>
        <w:rPr>
          <w:sz w:val="24"/>
        </w:rPr>
      </w:pPr>
      <w:r>
        <w:rPr>
          <w:sz w:val="24"/>
        </w:rPr>
        <w:t>acceptarea</w:t>
      </w:r>
      <w:r>
        <w:rPr>
          <w:spacing w:val="-14"/>
          <w:sz w:val="24"/>
        </w:rPr>
        <w:t xml:space="preserve"> </w:t>
      </w:r>
      <w:r>
        <w:rPr>
          <w:sz w:val="24"/>
        </w:rPr>
        <w:t>de</w:t>
      </w:r>
      <w:r>
        <w:rPr>
          <w:spacing w:val="-13"/>
          <w:sz w:val="24"/>
        </w:rPr>
        <w:t xml:space="preserve"> </w:t>
      </w:r>
      <w:r>
        <w:rPr>
          <w:sz w:val="24"/>
        </w:rPr>
        <w:t>către</w:t>
      </w:r>
      <w:r>
        <w:rPr>
          <w:spacing w:val="-13"/>
          <w:sz w:val="24"/>
        </w:rPr>
        <w:t xml:space="preserve"> </w:t>
      </w:r>
      <w:r>
        <w:rPr>
          <w:sz w:val="24"/>
        </w:rPr>
        <w:t>proiectant</w:t>
      </w:r>
      <w:r>
        <w:rPr>
          <w:spacing w:val="-13"/>
          <w:sz w:val="24"/>
        </w:rPr>
        <w:t xml:space="preserve"> </w:t>
      </w:r>
      <w:r>
        <w:rPr>
          <w:sz w:val="24"/>
        </w:rPr>
        <w:t>a</w:t>
      </w:r>
      <w:r>
        <w:rPr>
          <w:spacing w:val="-14"/>
          <w:sz w:val="24"/>
        </w:rPr>
        <w:t xml:space="preserve"> </w:t>
      </w:r>
      <w:r>
        <w:rPr>
          <w:sz w:val="24"/>
        </w:rPr>
        <w:t>procedurii</w:t>
      </w:r>
      <w:r>
        <w:rPr>
          <w:spacing w:val="-13"/>
          <w:sz w:val="24"/>
        </w:rPr>
        <w:t xml:space="preserve"> </w:t>
      </w:r>
      <w:r>
        <w:rPr>
          <w:sz w:val="24"/>
        </w:rPr>
        <w:t>de</w:t>
      </w:r>
      <w:r>
        <w:rPr>
          <w:spacing w:val="-13"/>
          <w:sz w:val="24"/>
        </w:rPr>
        <w:t xml:space="preserve"> </w:t>
      </w:r>
      <w:r>
        <w:rPr>
          <w:sz w:val="24"/>
        </w:rPr>
        <w:t>betonare</w:t>
      </w:r>
      <w:r>
        <w:rPr>
          <w:spacing w:val="-14"/>
          <w:sz w:val="24"/>
        </w:rPr>
        <w:t xml:space="preserve"> </w:t>
      </w:r>
      <w:r>
        <w:rPr>
          <w:sz w:val="24"/>
        </w:rPr>
        <w:t>în</w:t>
      </w:r>
      <w:r>
        <w:rPr>
          <w:spacing w:val="-13"/>
          <w:sz w:val="24"/>
        </w:rPr>
        <w:t xml:space="preserve"> </w:t>
      </w:r>
      <w:r>
        <w:rPr>
          <w:sz w:val="24"/>
        </w:rPr>
        <w:t>cazul</w:t>
      </w:r>
      <w:r>
        <w:rPr>
          <w:spacing w:val="-13"/>
          <w:sz w:val="24"/>
        </w:rPr>
        <w:t xml:space="preserve"> </w:t>
      </w:r>
      <w:r>
        <w:rPr>
          <w:sz w:val="24"/>
        </w:rPr>
        <w:t>elementelor</w:t>
      </w:r>
      <w:r>
        <w:rPr>
          <w:spacing w:val="-12"/>
          <w:sz w:val="24"/>
        </w:rPr>
        <w:t xml:space="preserve"> </w:t>
      </w:r>
      <w:r>
        <w:rPr>
          <w:sz w:val="24"/>
        </w:rPr>
        <w:t>sau</w:t>
      </w:r>
      <w:r>
        <w:rPr>
          <w:spacing w:val="-14"/>
          <w:sz w:val="24"/>
        </w:rPr>
        <w:t xml:space="preserve"> </w:t>
      </w:r>
      <w:r>
        <w:rPr>
          <w:sz w:val="24"/>
        </w:rPr>
        <w:t>pârților</w:t>
      </w:r>
      <w:r>
        <w:rPr>
          <w:spacing w:val="-13"/>
          <w:sz w:val="24"/>
        </w:rPr>
        <w:t xml:space="preserve"> </w:t>
      </w:r>
      <w:r>
        <w:rPr>
          <w:sz w:val="24"/>
        </w:rPr>
        <w:t>din</w:t>
      </w:r>
      <w:r>
        <w:rPr>
          <w:spacing w:val="-14"/>
          <w:sz w:val="24"/>
        </w:rPr>
        <w:t xml:space="preserve"> </w:t>
      </w:r>
      <w:r>
        <w:rPr>
          <w:sz w:val="24"/>
        </w:rPr>
        <w:t>structură al căror volum depășește 100mc și este necesar să fie prevăzute rosturi de turnare.</w:t>
      </w:r>
    </w:p>
    <w:p w:rsidR="00833F53" w:rsidRDefault="00732D25">
      <w:pPr>
        <w:pStyle w:val="BodyText"/>
        <w:ind w:right="564"/>
        <w:jc w:val="both"/>
      </w:pPr>
      <w:r>
        <w:t>Armăturile vor fi montate în poziția prevăzută în proiect, luându-se toate măsurile care să asigure menținerea acestora la poziție în timpul turnării betonul</w:t>
      </w:r>
      <w:r>
        <w:t>ui (montare distanţieri, agrafe, capre) și asigurând spațiile necesare pentru pătrunderea vibratorului.</w:t>
      </w:r>
    </w:p>
    <w:p w:rsidR="00833F53" w:rsidRDefault="00732D25">
      <w:pPr>
        <w:pStyle w:val="BodyText"/>
        <w:ind w:left="701" w:firstLine="0"/>
        <w:jc w:val="both"/>
      </w:pPr>
      <w:r>
        <w:t>Se</w:t>
      </w:r>
      <w:r>
        <w:rPr>
          <w:spacing w:val="-1"/>
        </w:rPr>
        <w:t xml:space="preserve"> </w:t>
      </w:r>
      <w:r>
        <w:t xml:space="preserve">vor prevedea cel </w:t>
      </w:r>
      <w:r>
        <w:rPr>
          <w:spacing w:val="-2"/>
        </w:rPr>
        <w:t>puțin:</w:t>
      </w:r>
    </w:p>
    <w:p w:rsidR="00833F53" w:rsidRDefault="00732D25">
      <w:pPr>
        <w:pStyle w:val="ListParagraph"/>
        <w:numPr>
          <w:ilvl w:val="1"/>
          <w:numId w:val="19"/>
        </w:numPr>
        <w:tabs>
          <w:tab w:val="left" w:pos="840"/>
        </w:tabs>
        <w:ind w:left="840" w:hanging="139"/>
        <w:jc w:val="both"/>
        <w:rPr>
          <w:sz w:val="24"/>
        </w:rPr>
      </w:pPr>
      <w:r>
        <w:rPr>
          <w:sz w:val="24"/>
        </w:rPr>
        <w:t>doi</w:t>
      </w:r>
      <w:r>
        <w:rPr>
          <w:spacing w:val="-1"/>
          <w:sz w:val="24"/>
        </w:rPr>
        <w:t xml:space="preserve"> </w:t>
      </w:r>
      <w:r>
        <w:rPr>
          <w:sz w:val="24"/>
        </w:rPr>
        <w:t>distanţieri</w:t>
      </w:r>
      <w:r>
        <w:rPr>
          <w:spacing w:val="-2"/>
          <w:sz w:val="24"/>
        </w:rPr>
        <w:t xml:space="preserve"> </w:t>
      </w:r>
      <w:r>
        <w:rPr>
          <w:sz w:val="24"/>
        </w:rPr>
        <w:t>la fiecare</w:t>
      </w:r>
      <w:r>
        <w:rPr>
          <w:spacing w:val="-1"/>
          <w:sz w:val="24"/>
        </w:rPr>
        <w:t xml:space="preserve"> </w:t>
      </w:r>
      <w:r>
        <w:rPr>
          <w:sz w:val="24"/>
        </w:rPr>
        <w:t>m2</w:t>
      </w:r>
      <w:r>
        <w:rPr>
          <w:spacing w:val="-1"/>
          <w:sz w:val="24"/>
        </w:rPr>
        <w:t xml:space="preserve"> </w:t>
      </w:r>
      <w:r>
        <w:rPr>
          <w:sz w:val="24"/>
        </w:rPr>
        <w:t>de placă</w:t>
      </w:r>
      <w:r>
        <w:rPr>
          <w:spacing w:val="-2"/>
          <w:sz w:val="24"/>
        </w:rPr>
        <w:t xml:space="preserve"> </w:t>
      </w:r>
      <w:r>
        <w:rPr>
          <w:sz w:val="24"/>
        </w:rPr>
        <w:t xml:space="preserve">sau </w:t>
      </w:r>
      <w:r>
        <w:rPr>
          <w:spacing w:val="-2"/>
          <w:sz w:val="24"/>
        </w:rPr>
        <w:t>perete;</w:t>
      </w:r>
    </w:p>
    <w:p w:rsidR="00833F53" w:rsidRDefault="00732D25">
      <w:pPr>
        <w:pStyle w:val="ListParagraph"/>
        <w:numPr>
          <w:ilvl w:val="1"/>
          <w:numId w:val="19"/>
        </w:numPr>
        <w:tabs>
          <w:tab w:val="left" w:pos="840"/>
        </w:tabs>
        <w:spacing w:before="1"/>
        <w:ind w:left="840" w:hanging="139"/>
        <w:jc w:val="both"/>
        <w:rPr>
          <w:sz w:val="24"/>
        </w:rPr>
      </w:pPr>
      <w:r>
        <w:rPr>
          <w:sz w:val="24"/>
        </w:rPr>
        <w:t>un</w:t>
      </w:r>
      <w:r>
        <w:rPr>
          <w:spacing w:val="-2"/>
          <w:sz w:val="24"/>
        </w:rPr>
        <w:t xml:space="preserve"> </w:t>
      </w:r>
      <w:r>
        <w:rPr>
          <w:sz w:val="24"/>
        </w:rPr>
        <w:t>distanțier</w:t>
      </w:r>
      <w:r>
        <w:rPr>
          <w:spacing w:val="58"/>
          <w:sz w:val="24"/>
        </w:rPr>
        <w:t xml:space="preserve"> </w:t>
      </w:r>
      <w:r>
        <w:rPr>
          <w:sz w:val="24"/>
        </w:rPr>
        <w:t>la</w:t>
      </w:r>
      <w:r>
        <w:rPr>
          <w:spacing w:val="-1"/>
          <w:sz w:val="24"/>
        </w:rPr>
        <w:t xml:space="preserve"> </w:t>
      </w:r>
      <w:r>
        <w:rPr>
          <w:sz w:val="24"/>
        </w:rPr>
        <w:t>fiecare</w:t>
      </w:r>
      <w:r>
        <w:rPr>
          <w:spacing w:val="-1"/>
          <w:sz w:val="24"/>
        </w:rPr>
        <w:t xml:space="preserve"> </w:t>
      </w:r>
      <w:r>
        <w:rPr>
          <w:sz w:val="24"/>
        </w:rPr>
        <w:t>metru</w:t>
      </w:r>
      <w:r>
        <w:rPr>
          <w:spacing w:val="-2"/>
          <w:sz w:val="24"/>
        </w:rPr>
        <w:t xml:space="preserve"> </w:t>
      </w:r>
      <w:r>
        <w:rPr>
          <w:sz w:val="24"/>
        </w:rPr>
        <w:t>linear</w:t>
      </w:r>
      <w:r>
        <w:rPr>
          <w:spacing w:val="-1"/>
          <w:sz w:val="24"/>
        </w:rPr>
        <w:t xml:space="preserve"> </w:t>
      </w:r>
      <w:r>
        <w:rPr>
          <w:sz w:val="24"/>
        </w:rPr>
        <w:t>de</w:t>
      </w:r>
      <w:r>
        <w:rPr>
          <w:spacing w:val="-1"/>
          <w:sz w:val="24"/>
        </w:rPr>
        <w:t xml:space="preserve"> </w:t>
      </w:r>
      <w:r>
        <w:rPr>
          <w:sz w:val="24"/>
        </w:rPr>
        <w:t>grindă</w:t>
      </w:r>
      <w:r>
        <w:rPr>
          <w:spacing w:val="-1"/>
          <w:sz w:val="24"/>
        </w:rPr>
        <w:t xml:space="preserve"> </w:t>
      </w:r>
      <w:r>
        <w:rPr>
          <w:sz w:val="24"/>
        </w:rPr>
        <w:t>sau</w:t>
      </w:r>
      <w:r>
        <w:rPr>
          <w:spacing w:val="-1"/>
          <w:sz w:val="24"/>
        </w:rPr>
        <w:t xml:space="preserve"> </w:t>
      </w:r>
      <w:r>
        <w:rPr>
          <w:spacing w:val="-2"/>
          <w:sz w:val="24"/>
        </w:rPr>
        <w:t>stâlp;</w:t>
      </w:r>
    </w:p>
    <w:p w:rsidR="00833F53" w:rsidRDefault="00732D25">
      <w:pPr>
        <w:pStyle w:val="ListParagraph"/>
        <w:numPr>
          <w:ilvl w:val="1"/>
          <w:numId w:val="19"/>
        </w:numPr>
        <w:tabs>
          <w:tab w:val="left" w:pos="839"/>
        </w:tabs>
        <w:ind w:left="134" w:right="564" w:firstLine="568"/>
        <w:jc w:val="both"/>
        <w:rPr>
          <w:sz w:val="24"/>
        </w:rPr>
      </w:pPr>
      <w:r>
        <w:rPr>
          <w:sz w:val="24"/>
        </w:rPr>
        <w:t>un</w:t>
      </w:r>
      <w:r>
        <w:rPr>
          <w:spacing w:val="-5"/>
          <w:sz w:val="24"/>
        </w:rPr>
        <w:t xml:space="preserve"> </w:t>
      </w:r>
      <w:r>
        <w:rPr>
          <w:sz w:val="24"/>
        </w:rPr>
        <w:t>distanțier</w:t>
      </w:r>
      <w:r>
        <w:rPr>
          <w:spacing w:val="-4"/>
          <w:sz w:val="24"/>
        </w:rPr>
        <w:t xml:space="preserve"> </w:t>
      </w:r>
      <w:r>
        <w:rPr>
          <w:sz w:val="24"/>
        </w:rPr>
        <w:t>între</w:t>
      </w:r>
      <w:r>
        <w:rPr>
          <w:spacing w:val="-4"/>
          <w:sz w:val="24"/>
        </w:rPr>
        <w:t xml:space="preserve"> </w:t>
      </w:r>
      <w:r>
        <w:rPr>
          <w:sz w:val="24"/>
        </w:rPr>
        <w:t>rândurile</w:t>
      </w:r>
      <w:r>
        <w:rPr>
          <w:spacing w:val="-5"/>
          <w:sz w:val="24"/>
        </w:rPr>
        <w:t xml:space="preserve"> </w:t>
      </w:r>
      <w:r>
        <w:rPr>
          <w:sz w:val="24"/>
        </w:rPr>
        <w:t>de</w:t>
      </w:r>
      <w:r>
        <w:rPr>
          <w:spacing w:val="-4"/>
          <w:sz w:val="24"/>
        </w:rPr>
        <w:t xml:space="preserve"> </w:t>
      </w:r>
      <w:r>
        <w:rPr>
          <w:sz w:val="24"/>
        </w:rPr>
        <w:t>armături</w:t>
      </w:r>
      <w:r>
        <w:rPr>
          <w:spacing w:val="-4"/>
          <w:sz w:val="24"/>
        </w:rPr>
        <w:t xml:space="preserve"> </w:t>
      </w:r>
      <w:r>
        <w:rPr>
          <w:sz w:val="24"/>
        </w:rPr>
        <w:t>la</w:t>
      </w:r>
      <w:r>
        <w:rPr>
          <w:spacing w:val="-4"/>
          <w:sz w:val="24"/>
        </w:rPr>
        <w:t xml:space="preserve"> </w:t>
      </w:r>
      <w:r>
        <w:rPr>
          <w:sz w:val="24"/>
        </w:rPr>
        <w:t>fiecare</w:t>
      </w:r>
      <w:r>
        <w:rPr>
          <w:spacing w:val="-4"/>
          <w:sz w:val="24"/>
        </w:rPr>
        <w:t xml:space="preserve"> </w:t>
      </w:r>
      <w:r>
        <w:rPr>
          <w:sz w:val="24"/>
        </w:rPr>
        <w:t>doi</w:t>
      </w:r>
      <w:r>
        <w:rPr>
          <w:spacing w:val="-4"/>
          <w:sz w:val="24"/>
        </w:rPr>
        <w:t xml:space="preserve"> </w:t>
      </w:r>
      <w:r>
        <w:rPr>
          <w:sz w:val="24"/>
        </w:rPr>
        <w:t>metri</w:t>
      </w:r>
      <w:r>
        <w:rPr>
          <w:spacing w:val="-4"/>
          <w:sz w:val="24"/>
        </w:rPr>
        <w:t xml:space="preserve"> </w:t>
      </w:r>
      <w:r>
        <w:rPr>
          <w:sz w:val="24"/>
        </w:rPr>
        <w:t>lineari</w:t>
      </w:r>
      <w:r>
        <w:rPr>
          <w:spacing w:val="-4"/>
          <w:sz w:val="24"/>
        </w:rPr>
        <w:t xml:space="preserve"> </w:t>
      </w:r>
      <w:r>
        <w:rPr>
          <w:sz w:val="24"/>
        </w:rPr>
        <w:t>de</w:t>
      </w:r>
      <w:r>
        <w:rPr>
          <w:spacing w:val="-5"/>
          <w:sz w:val="24"/>
        </w:rPr>
        <w:t xml:space="preserve"> </w:t>
      </w:r>
      <w:r>
        <w:rPr>
          <w:sz w:val="24"/>
        </w:rPr>
        <w:t>grindă</w:t>
      </w:r>
      <w:r>
        <w:rPr>
          <w:spacing w:val="-5"/>
          <w:sz w:val="24"/>
        </w:rPr>
        <w:t xml:space="preserve"> </w:t>
      </w:r>
      <w:r>
        <w:rPr>
          <w:sz w:val="24"/>
        </w:rPr>
        <w:t>în</w:t>
      </w:r>
      <w:r>
        <w:rPr>
          <w:spacing w:val="-4"/>
          <w:sz w:val="24"/>
        </w:rPr>
        <w:t xml:space="preserve"> </w:t>
      </w:r>
      <w:r>
        <w:rPr>
          <w:sz w:val="24"/>
        </w:rPr>
        <w:t>zona</w:t>
      </w:r>
      <w:r>
        <w:rPr>
          <w:spacing w:val="-4"/>
          <w:sz w:val="24"/>
        </w:rPr>
        <w:t xml:space="preserve"> </w:t>
      </w:r>
      <w:r>
        <w:rPr>
          <w:sz w:val="24"/>
        </w:rPr>
        <w:t>cu</w:t>
      </w:r>
      <w:r>
        <w:rPr>
          <w:spacing w:val="-5"/>
          <w:sz w:val="24"/>
        </w:rPr>
        <w:t xml:space="preserve"> </w:t>
      </w:r>
      <w:r>
        <w:rPr>
          <w:sz w:val="24"/>
        </w:rPr>
        <w:t>armătura</w:t>
      </w:r>
      <w:r>
        <w:rPr>
          <w:spacing w:val="-5"/>
          <w:sz w:val="24"/>
        </w:rPr>
        <w:t xml:space="preserve"> </w:t>
      </w:r>
      <w:r>
        <w:rPr>
          <w:sz w:val="24"/>
        </w:rPr>
        <w:t>de două sau trei rânduri.</w:t>
      </w:r>
    </w:p>
    <w:p w:rsidR="00833F53" w:rsidRDefault="00732D25">
      <w:pPr>
        <w:pStyle w:val="BodyText"/>
        <w:ind w:right="569"/>
        <w:jc w:val="both"/>
      </w:pPr>
      <w:r>
        <w:t>Distanţierii</w:t>
      </w:r>
      <w:r>
        <w:rPr>
          <w:spacing w:val="-1"/>
        </w:rPr>
        <w:t xml:space="preserve"> </w:t>
      </w:r>
      <w:r>
        <w:t>vor fi din mortar de ciment sau din</w:t>
      </w:r>
      <w:r>
        <w:rPr>
          <w:spacing w:val="-1"/>
        </w:rPr>
        <w:t xml:space="preserve"> </w:t>
      </w:r>
      <w:r>
        <w:t>mase plastice; se interzice folosirea distanţierilor din cupoane de oțel beton (cu excepția di</w:t>
      </w:r>
      <w:r>
        <w:t>stanţierilor dintre rândurile interioare de armături).</w:t>
      </w:r>
    </w:p>
    <w:p w:rsidR="00833F53" w:rsidRDefault="00732D25">
      <w:pPr>
        <w:pStyle w:val="BodyText"/>
        <w:ind w:right="565"/>
        <w:jc w:val="both"/>
      </w:pPr>
      <w:r>
        <w:t>Menținerea la poziție a armăturilor de la fața superioară a plăcilor se va face cu capre din oțel beton sprijinite pe armătura inferioară</w:t>
      </w:r>
      <w:r>
        <w:rPr>
          <w:spacing w:val="40"/>
        </w:rPr>
        <w:t xml:space="preserve"> </w:t>
      </w:r>
      <w:r>
        <w:t>sau pe distanţieri și dispuse la distanțe maxime de 1,00 m (2 b</w:t>
      </w:r>
      <w:r>
        <w:t>uc/m2) în câmp</w:t>
      </w:r>
      <w:r>
        <w:rPr>
          <w:spacing w:val="-7"/>
        </w:rPr>
        <w:t xml:space="preserve"> </w:t>
      </w:r>
      <w:r>
        <w:t>și</w:t>
      </w:r>
      <w:r>
        <w:rPr>
          <w:spacing w:val="-6"/>
        </w:rPr>
        <w:t xml:space="preserve"> </w:t>
      </w:r>
      <w:r>
        <w:t>la</w:t>
      </w:r>
      <w:r>
        <w:rPr>
          <w:spacing w:val="-7"/>
        </w:rPr>
        <w:t xml:space="preserve"> </w:t>
      </w:r>
      <w:r>
        <w:t>distanțe</w:t>
      </w:r>
      <w:r>
        <w:rPr>
          <w:spacing w:val="-7"/>
        </w:rPr>
        <w:t xml:space="preserve"> </w:t>
      </w:r>
      <w:r>
        <w:t>maxime</w:t>
      </w:r>
      <w:r>
        <w:rPr>
          <w:spacing w:val="-7"/>
        </w:rPr>
        <w:t xml:space="preserve"> </w:t>
      </w:r>
      <w:r>
        <w:t>de</w:t>
      </w:r>
      <w:r>
        <w:rPr>
          <w:spacing w:val="-7"/>
        </w:rPr>
        <w:t xml:space="preserve"> </w:t>
      </w:r>
      <w:r>
        <w:t>50</w:t>
      </w:r>
      <w:r>
        <w:rPr>
          <w:spacing w:val="-7"/>
        </w:rPr>
        <w:t xml:space="preserve"> </w:t>
      </w:r>
      <w:r>
        <w:t>cm</w:t>
      </w:r>
      <w:r>
        <w:rPr>
          <w:spacing w:val="-8"/>
        </w:rPr>
        <w:t xml:space="preserve"> </w:t>
      </w:r>
      <w:r>
        <w:t>(4</w:t>
      </w:r>
      <w:r>
        <w:rPr>
          <w:spacing w:val="-7"/>
        </w:rPr>
        <w:t xml:space="preserve"> </w:t>
      </w:r>
      <w:r>
        <w:t>buc/m2)</w:t>
      </w:r>
      <w:r>
        <w:rPr>
          <w:spacing w:val="-7"/>
        </w:rPr>
        <w:t xml:space="preserve"> </w:t>
      </w:r>
      <w:r>
        <w:t>pentru</w:t>
      </w:r>
      <w:r>
        <w:rPr>
          <w:spacing w:val="-8"/>
        </w:rPr>
        <w:t xml:space="preserve"> </w:t>
      </w:r>
      <w:r>
        <w:t>zonele</w:t>
      </w:r>
      <w:r>
        <w:rPr>
          <w:spacing w:val="-7"/>
        </w:rPr>
        <w:t xml:space="preserve"> </w:t>
      </w:r>
      <w:r>
        <w:t>în</w:t>
      </w:r>
      <w:r>
        <w:rPr>
          <w:spacing w:val="-7"/>
        </w:rPr>
        <w:t xml:space="preserve"> </w:t>
      </w:r>
      <w:r>
        <w:t>consolă.</w:t>
      </w:r>
      <w:r>
        <w:rPr>
          <w:spacing w:val="-8"/>
        </w:rPr>
        <w:t xml:space="preserve"> </w:t>
      </w:r>
      <w:r>
        <w:t>În</w:t>
      </w:r>
      <w:r>
        <w:rPr>
          <w:spacing w:val="-7"/>
        </w:rPr>
        <w:t xml:space="preserve"> </w:t>
      </w:r>
      <w:r>
        <w:t>cazul</w:t>
      </w:r>
      <w:r>
        <w:rPr>
          <w:spacing w:val="-7"/>
        </w:rPr>
        <w:t xml:space="preserve"> </w:t>
      </w:r>
      <w:r>
        <w:t>armăturilor</w:t>
      </w:r>
      <w:r>
        <w:rPr>
          <w:spacing w:val="-7"/>
        </w:rPr>
        <w:t xml:space="preserve"> </w:t>
      </w:r>
      <w:r>
        <w:t>cu</w:t>
      </w:r>
      <w:r>
        <w:rPr>
          <w:spacing w:val="-8"/>
        </w:rPr>
        <w:t xml:space="preserve"> </w:t>
      </w:r>
      <w:r>
        <w:t xml:space="preserve">diametru mai mare de 14mm se admite depășirea distanțelor menționate, dar astfel încât să se asigure păstrarea poziției armăturii. În asemenea </w:t>
      </w:r>
      <w:r>
        <w:t>situații, caprele pot fi înlocuite cu bare sudate de armătură inferioară și respectiv superioară.</w:t>
      </w:r>
    </w:p>
    <w:p w:rsidR="00833F53" w:rsidRDefault="00732D25">
      <w:pPr>
        <w:pStyle w:val="BodyText"/>
        <w:ind w:right="567"/>
        <w:jc w:val="both"/>
      </w:pPr>
      <w:r>
        <w:t>Praznurile și piesele metalice înglobate vor fi fixate, prin punct de sudură sau legături cu sârmă de armătura</w:t>
      </w:r>
      <w:r>
        <w:rPr>
          <w:spacing w:val="-1"/>
        </w:rPr>
        <w:t xml:space="preserve"> </w:t>
      </w:r>
      <w:r>
        <w:t>elementului,</w:t>
      </w:r>
      <w:r>
        <w:rPr>
          <w:spacing w:val="-1"/>
        </w:rPr>
        <w:t xml:space="preserve"> </w:t>
      </w:r>
      <w:r>
        <w:t>sau</w:t>
      </w:r>
      <w:r>
        <w:rPr>
          <w:spacing w:val="-2"/>
        </w:rPr>
        <w:t xml:space="preserve"> </w:t>
      </w:r>
      <w:r>
        <w:t>vor</w:t>
      </w:r>
      <w:r>
        <w:rPr>
          <w:spacing w:val="-1"/>
        </w:rPr>
        <w:t xml:space="preserve"> </w:t>
      </w:r>
      <w:r>
        <w:t>fi</w:t>
      </w:r>
      <w:r>
        <w:rPr>
          <w:spacing w:val="-2"/>
        </w:rPr>
        <w:t xml:space="preserve"> </w:t>
      </w:r>
      <w:r>
        <w:t>fixate</w:t>
      </w:r>
      <w:r>
        <w:rPr>
          <w:spacing w:val="-1"/>
        </w:rPr>
        <w:t xml:space="preserve"> </w:t>
      </w:r>
      <w:r>
        <w:t>de</w:t>
      </w:r>
      <w:r>
        <w:rPr>
          <w:spacing w:val="-1"/>
        </w:rPr>
        <w:t xml:space="preserve"> </w:t>
      </w:r>
      <w:r>
        <w:t>cofraj,</w:t>
      </w:r>
      <w:r>
        <w:rPr>
          <w:spacing w:val="-2"/>
        </w:rPr>
        <w:t xml:space="preserve"> </w:t>
      </w:r>
      <w:r>
        <w:t>astfe</w:t>
      </w:r>
      <w:r>
        <w:t>l</w:t>
      </w:r>
      <w:r>
        <w:rPr>
          <w:spacing w:val="-2"/>
        </w:rPr>
        <w:t xml:space="preserve"> </w:t>
      </w:r>
      <w:r>
        <w:t>încât</w:t>
      </w:r>
      <w:r>
        <w:rPr>
          <w:spacing w:val="-2"/>
        </w:rPr>
        <w:t xml:space="preserve"> </w:t>
      </w:r>
      <w:r>
        <w:t>să</w:t>
      </w:r>
      <w:r>
        <w:rPr>
          <w:spacing w:val="-1"/>
        </w:rPr>
        <w:t xml:space="preserve"> </w:t>
      </w:r>
      <w:r>
        <w:t>se</w:t>
      </w:r>
      <w:r>
        <w:rPr>
          <w:spacing w:val="-1"/>
        </w:rPr>
        <w:t xml:space="preserve"> </w:t>
      </w:r>
      <w:r>
        <w:t>asigure menținerea</w:t>
      </w:r>
      <w:r>
        <w:rPr>
          <w:spacing w:val="-2"/>
        </w:rPr>
        <w:t xml:space="preserve"> </w:t>
      </w:r>
      <w:r>
        <w:t>poziției</w:t>
      </w:r>
      <w:r>
        <w:rPr>
          <w:spacing w:val="-2"/>
        </w:rPr>
        <w:t xml:space="preserve"> </w:t>
      </w:r>
      <w:r>
        <w:t>lor</w:t>
      </w:r>
      <w:r>
        <w:rPr>
          <w:spacing w:val="-2"/>
        </w:rPr>
        <w:t xml:space="preserve"> </w:t>
      </w:r>
      <w:r>
        <w:t>în</w:t>
      </w:r>
      <w:r>
        <w:rPr>
          <w:spacing w:val="-2"/>
        </w:rPr>
        <w:t xml:space="preserve"> </w:t>
      </w:r>
      <w:r>
        <w:t>timpul turnării betonului.</w:t>
      </w:r>
    </w:p>
    <w:p w:rsidR="00833F53" w:rsidRDefault="00732D25">
      <w:pPr>
        <w:pStyle w:val="BodyText"/>
        <w:ind w:right="564"/>
        <w:jc w:val="both"/>
      </w:pPr>
      <w:r>
        <w:t xml:space="preserve">Înainte de turnare, armătura trebuie să nu prezinte noroi, ulei, vopsea, agenți de întârziere și antiaderenţi, trebuie îndepărtată rugina, zgura, zăpada, gheața, grăsime sau orice </w:t>
      </w:r>
      <w:r>
        <w:t>altă substanță care poate avea</w:t>
      </w:r>
      <w:r>
        <w:rPr>
          <w:spacing w:val="-12"/>
        </w:rPr>
        <w:t xml:space="preserve"> </w:t>
      </w:r>
      <w:r>
        <w:t>efecte</w:t>
      </w:r>
      <w:r>
        <w:rPr>
          <w:spacing w:val="-11"/>
        </w:rPr>
        <w:t xml:space="preserve"> </w:t>
      </w:r>
      <w:r>
        <w:t>chimice</w:t>
      </w:r>
      <w:r>
        <w:rPr>
          <w:spacing w:val="-12"/>
        </w:rPr>
        <w:t xml:space="preserve"> </w:t>
      </w:r>
      <w:r>
        <w:t>adverse</w:t>
      </w:r>
      <w:r>
        <w:rPr>
          <w:spacing w:val="-11"/>
        </w:rPr>
        <w:t xml:space="preserve"> </w:t>
      </w:r>
      <w:r>
        <w:t>asupra</w:t>
      </w:r>
      <w:r>
        <w:rPr>
          <w:spacing w:val="-12"/>
        </w:rPr>
        <w:t xml:space="preserve"> </w:t>
      </w:r>
      <w:r>
        <w:t>oțelului</w:t>
      </w:r>
      <w:r>
        <w:rPr>
          <w:spacing w:val="-12"/>
        </w:rPr>
        <w:t xml:space="preserve"> </w:t>
      </w:r>
      <w:r>
        <w:t>sau</w:t>
      </w:r>
      <w:r>
        <w:rPr>
          <w:spacing w:val="-11"/>
        </w:rPr>
        <w:t xml:space="preserve"> </w:t>
      </w:r>
      <w:r>
        <w:t>betonului</w:t>
      </w:r>
      <w:r>
        <w:rPr>
          <w:spacing w:val="-12"/>
        </w:rPr>
        <w:t xml:space="preserve"> </w:t>
      </w:r>
      <w:r>
        <w:t>sau</w:t>
      </w:r>
      <w:r>
        <w:rPr>
          <w:spacing w:val="-11"/>
        </w:rPr>
        <w:t xml:space="preserve"> </w:t>
      </w:r>
      <w:r>
        <w:t>care</w:t>
      </w:r>
      <w:r>
        <w:rPr>
          <w:spacing w:val="-12"/>
        </w:rPr>
        <w:t xml:space="preserve"> </w:t>
      </w:r>
      <w:r>
        <w:t>poate</w:t>
      </w:r>
      <w:r>
        <w:rPr>
          <w:spacing w:val="-11"/>
        </w:rPr>
        <w:t xml:space="preserve"> </w:t>
      </w:r>
      <w:r>
        <w:t>reduce</w:t>
      </w:r>
      <w:r>
        <w:rPr>
          <w:spacing w:val="-12"/>
        </w:rPr>
        <w:t xml:space="preserve"> </w:t>
      </w:r>
      <w:r>
        <w:t>legătura</w:t>
      </w:r>
      <w:r>
        <w:rPr>
          <w:spacing w:val="-12"/>
        </w:rPr>
        <w:t xml:space="preserve"> </w:t>
      </w:r>
      <w:r>
        <w:t>dintre</w:t>
      </w:r>
      <w:r>
        <w:rPr>
          <w:spacing w:val="-12"/>
        </w:rPr>
        <w:t xml:space="preserve"> </w:t>
      </w:r>
      <w:r>
        <w:t>oțel</w:t>
      </w:r>
      <w:r>
        <w:rPr>
          <w:spacing w:val="-12"/>
        </w:rPr>
        <w:t xml:space="preserve"> </w:t>
      </w:r>
      <w:r>
        <w:t>și</w:t>
      </w:r>
      <w:r>
        <w:rPr>
          <w:spacing w:val="-12"/>
        </w:rPr>
        <w:t xml:space="preserve"> </w:t>
      </w:r>
      <w:r>
        <w:rPr>
          <w:spacing w:val="-2"/>
        </w:rPr>
        <w:t>beton.</w:t>
      </w:r>
    </w:p>
    <w:p w:rsidR="00833F53" w:rsidRDefault="00833F53">
      <w:pPr>
        <w:pStyle w:val="BodyText"/>
        <w:spacing w:before="1"/>
        <w:ind w:left="0" w:firstLine="0"/>
      </w:pPr>
    </w:p>
    <w:p w:rsidR="00833F53" w:rsidRDefault="00732D25">
      <w:pPr>
        <w:pStyle w:val="Heading3"/>
        <w:numPr>
          <w:ilvl w:val="0"/>
          <w:numId w:val="19"/>
        </w:numPr>
        <w:tabs>
          <w:tab w:val="left" w:pos="941"/>
        </w:tabs>
        <w:spacing w:before="1"/>
        <w:ind w:left="941"/>
      </w:pPr>
      <w:r>
        <w:t>LEGAREA</w:t>
      </w:r>
      <w:r>
        <w:rPr>
          <w:spacing w:val="-6"/>
        </w:rPr>
        <w:t xml:space="preserve"> </w:t>
      </w:r>
      <w:r>
        <w:rPr>
          <w:spacing w:val="-2"/>
        </w:rPr>
        <w:t>ARMĂTURILOR</w:t>
      </w:r>
    </w:p>
    <w:p w:rsidR="00833F53" w:rsidRDefault="00732D25">
      <w:pPr>
        <w:pStyle w:val="BodyText"/>
        <w:ind w:right="563"/>
        <w:jc w:val="both"/>
      </w:pPr>
      <w:r>
        <w:t>La încrucișări barele de oțel beton vor fi legate între ele cu sârma neagră (SREN 10244-2: 2009) u</w:t>
      </w:r>
      <w:r>
        <w:t xml:space="preserve">tilizând câte două fire de sârmă de 1,0...1,5 mm diametru. Nu se acceptă legarea prin sudură electrică în </w:t>
      </w:r>
      <w:r>
        <w:rPr>
          <w:spacing w:val="-2"/>
        </w:rPr>
        <w:t>puncte.</w:t>
      </w:r>
    </w:p>
    <w:p w:rsidR="00833F53" w:rsidRDefault="00732D25">
      <w:pPr>
        <w:pStyle w:val="BodyText"/>
        <w:ind w:left="701" w:firstLine="0"/>
        <w:jc w:val="both"/>
      </w:pPr>
      <w:r>
        <w:t>Legarea</w:t>
      </w:r>
      <w:r>
        <w:rPr>
          <w:spacing w:val="-3"/>
        </w:rPr>
        <w:t xml:space="preserve"> </w:t>
      </w:r>
      <w:r>
        <w:t>armăturii</w:t>
      </w:r>
      <w:r>
        <w:rPr>
          <w:spacing w:val="-1"/>
        </w:rPr>
        <w:t xml:space="preserve"> </w:t>
      </w:r>
      <w:r>
        <w:t>la</w:t>
      </w:r>
      <w:r>
        <w:rPr>
          <w:spacing w:val="-1"/>
        </w:rPr>
        <w:t xml:space="preserve"> </w:t>
      </w:r>
      <w:r>
        <w:t>încrucișări</w:t>
      </w:r>
      <w:r>
        <w:rPr>
          <w:spacing w:val="-1"/>
        </w:rPr>
        <w:t xml:space="preserve"> </w:t>
      </w:r>
      <w:r>
        <w:t>se</w:t>
      </w:r>
      <w:r>
        <w:rPr>
          <w:spacing w:val="-1"/>
        </w:rPr>
        <w:t xml:space="preserve"> </w:t>
      </w:r>
      <w:r>
        <w:t>va</w:t>
      </w:r>
      <w:r>
        <w:rPr>
          <w:spacing w:val="-2"/>
        </w:rPr>
        <w:t xml:space="preserve"> </w:t>
      </w:r>
      <w:r>
        <w:t xml:space="preserve">realiza </w:t>
      </w:r>
      <w:r>
        <w:rPr>
          <w:spacing w:val="-2"/>
        </w:rPr>
        <w:t>astfel:</w:t>
      </w:r>
    </w:p>
    <w:p w:rsidR="00833F53" w:rsidRDefault="00732D25">
      <w:pPr>
        <w:pStyle w:val="ListParagraph"/>
        <w:numPr>
          <w:ilvl w:val="1"/>
          <w:numId w:val="19"/>
        </w:numPr>
        <w:tabs>
          <w:tab w:val="left" w:pos="873"/>
        </w:tabs>
        <w:ind w:left="134" w:right="569" w:firstLine="568"/>
        <w:jc w:val="both"/>
        <w:rPr>
          <w:sz w:val="24"/>
        </w:rPr>
      </w:pPr>
      <w:r>
        <w:rPr>
          <w:sz w:val="24"/>
        </w:rPr>
        <w:t xml:space="preserve">la rețelele de armături din plăci și pereți: (i) fiecare încrucișare, pe două rânduri </w:t>
      </w:r>
      <w:r>
        <w:rPr>
          <w:sz w:val="24"/>
        </w:rPr>
        <w:t>de încrucișări marginale, pe întregul contur; (ii) restul încrucișărilor, în câmp, se vor lega în șah, din două în două;</w:t>
      </w:r>
    </w:p>
    <w:p w:rsidR="00833F53" w:rsidRDefault="00732D25">
      <w:pPr>
        <w:pStyle w:val="ListParagraph"/>
        <w:numPr>
          <w:ilvl w:val="1"/>
          <w:numId w:val="19"/>
        </w:numPr>
        <w:tabs>
          <w:tab w:val="left" w:pos="840"/>
        </w:tabs>
        <w:ind w:left="840" w:hanging="139"/>
        <w:jc w:val="both"/>
        <w:rPr>
          <w:sz w:val="24"/>
        </w:rPr>
      </w:pPr>
      <w:r>
        <w:rPr>
          <w:sz w:val="24"/>
        </w:rPr>
        <w:t>la</w:t>
      </w:r>
      <w:r>
        <w:rPr>
          <w:spacing w:val="-1"/>
          <w:sz w:val="24"/>
        </w:rPr>
        <w:t xml:space="preserve"> </w:t>
      </w:r>
      <w:r>
        <w:rPr>
          <w:sz w:val="24"/>
        </w:rPr>
        <w:t>rețele de</w:t>
      </w:r>
      <w:r>
        <w:rPr>
          <w:spacing w:val="-1"/>
          <w:sz w:val="24"/>
        </w:rPr>
        <w:t xml:space="preserve"> </w:t>
      </w:r>
      <w:r>
        <w:rPr>
          <w:sz w:val="24"/>
        </w:rPr>
        <w:t>armături din</w:t>
      </w:r>
      <w:r>
        <w:rPr>
          <w:spacing w:val="-1"/>
          <w:sz w:val="24"/>
        </w:rPr>
        <w:t xml:space="preserve"> </w:t>
      </w:r>
      <w:r>
        <w:rPr>
          <w:sz w:val="24"/>
        </w:rPr>
        <w:t>plăci</w:t>
      </w:r>
      <w:r>
        <w:rPr>
          <w:spacing w:val="-1"/>
          <w:sz w:val="24"/>
        </w:rPr>
        <w:t xml:space="preserve"> </w:t>
      </w:r>
      <w:r>
        <w:rPr>
          <w:sz w:val="24"/>
        </w:rPr>
        <w:t>curbe subțiri,</w:t>
      </w:r>
      <w:r>
        <w:rPr>
          <w:spacing w:val="-1"/>
          <w:sz w:val="24"/>
        </w:rPr>
        <w:t xml:space="preserve"> </w:t>
      </w:r>
      <w:r>
        <w:rPr>
          <w:sz w:val="24"/>
        </w:rPr>
        <w:t>se</w:t>
      </w:r>
      <w:r>
        <w:rPr>
          <w:spacing w:val="-2"/>
          <w:sz w:val="24"/>
        </w:rPr>
        <w:t xml:space="preserve"> </w:t>
      </w:r>
      <w:r>
        <w:rPr>
          <w:sz w:val="24"/>
        </w:rPr>
        <w:t>vor</w:t>
      </w:r>
      <w:r>
        <w:rPr>
          <w:spacing w:val="-1"/>
          <w:sz w:val="24"/>
        </w:rPr>
        <w:t xml:space="preserve"> </w:t>
      </w:r>
      <w:r>
        <w:rPr>
          <w:sz w:val="24"/>
        </w:rPr>
        <w:t>lega</w:t>
      </w:r>
      <w:r>
        <w:rPr>
          <w:spacing w:val="-1"/>
          <w:sz w:val="24"/>
        </w:rPr>
        <w:t xml:space="preserve"> </w:t>
      </w:r>
      <w:r>
        <w:rPr>
          <w:sz w:val="24"/>
        </w:rPr>
        <w:t xml:space="preserve">toate </w:t>
      </w:r>
      <w:r>
        <w:rPr>
          <w:spacing w:val="-2"/>
          <w:sz w:val="24"/>
        </w:rPr>
        <w:t>încrucișările;</w:t>
      </w:r>
    </w:p>
    <w:p w:rsidR="00833F53" w:rsidRDefault="00732D25">
      <w:pPr>
        <w:pStyle w:val="ListParagraph"/>
        <w:numPr>
          <w:ilvl w:val="1"/>
          <w:numId w:val="19"/>
        </w:numPr>
        <w:tabs>
          <w:tab w:val="left" w:pos="900"/>
        </w:tabs>
        <w:ind w:left="134" w:right="565" w:firstLine="568"/>
        <w:jc w:val="both"/>
        <w:rPr>
          <w:sz w:val="24"/>
        </w:rPr>
      </w:pPr>
      <w:r>
        <w:rPr>
          <w:sz w:val="24"/>
        </w:rPr>
        <w:t>la grinzi și stâlpi: (i) toate încrucișările cu colțuri</w:t>
      </w:r>
      <w:r>
        <w:rPr>
          <w:sz w:val="24"/>
        </w:rPr>
        <w:t>le etrierilor și cu ciocurilor agrafelor; (ii) încrucișările</w:t>
      </w:r>
      <w:r>
        <w:rPr>
          <w:spacing w:val="-5"/>
          <w:sz w:val="24"/>
        </w:rPr>
        <w:t xml:space="preserve"> </w:t>
      </w:r>
      <w:r>
        <w:rPr>
          <w:sz w:val="24"/>
        </w:rPr>
        <w:t>cu</w:t>
      </w:r>
      <w:r>
        <w:rPr>
          <w:spacing w:val="-3"/>
          <w:sz w:val="24"/>
        </w:rPr>
        <w:t xml:space="preserve"> </w:t>
      </w:r>
      <w:r>
        <w:rPr>
          <w:sz w:val="24"/>
        </w:rPr>
        <w:t>porțiunile</w:t>
      </w:r>
      <w:r>
        <w:rPr>
          <w:spacing w:val="-4"/>
          <w:sz w:val="24"/>
        </w:rPr>
        <w:t xml:space="preserve"> </w:t>
      </w:r>
      <w:r>
        <w:rPr>
          <w:sz w:val="24"/>
        </w:rPr>
        <w:t>drepte</w:t>
      </w:r>
      <w:r>
        <w:rPr>
          <w:spacing w:val="-2"/>
          <w:sz w:val="24"/>
        </w:rPr>
        <w:t xml:space="preserve"> </w:t>
      </w:r>
      <w:r>
        <w:rPr>
          <w:sz w:val="24"/>
        </w:rPr>
        <w:t>ale</w:t>
      </w:r>
      <w:r>
        <w:rPr>
          <w:spacing w:val="-4"/>
          <w:sz w:val="24"/>
        </w:rPr>
        <w:t xml:space="preserve"> </w:t>
      </w:r>
      <w:r>
        <w:rPr>
          <w:sz w:val="24"/>
        </w:rPr>
        <w:t>etrierilor</w:t>
      </w:r>
      <w:r>
        <w:rPr>
          <w:spacing w:val="-2"/>
          <w:sz w:val="24"/>
        </w:rPr>
        <w:t xml:space="preserve"> </w:t>
      </w:r>
      <w:r>
        <w:rPr>
          <w:sz w:val="24"/>
        </w:rPr>
        <w:t>vor</w:t>
      </w:r>
      <w:r>
        <w:rPr>
          <w:spacing w:val="-4"/>
          <w:sz w:val="24"/>
        </w:rPr>
        <w:t xml:space="preserve"> </w:t>
      </w:r>
      <w:r>
        <w:rPr>
          <w:sz w:val="24"/>
        </w:rPr>
        <w:t>fi</w:t>
      </w:r>
      <w:r>
        <w:rPr>
          <w:spacing w:val="-4"/>
          <w:sz w:val="24"/>
        </w:rPr>
        <w:t xml:space="preserve"> </w:t>
      </w:r>
      <w:r>
        <w:rPr>
          <w:sz w:val="24"/>
        </w:rPr>
        <w:t>legate</w:t>
      </w:r>
      <w:r>
        <w:rPr>
          <w:spacing w:val="-2"/>
          <w:sz w:val="24"/>
        </w:rPr>
        <w:t xml:space="preserve"> </w:t>
      </w:r>
      <w:r>
        <w:rPr>
          <w:sz w:val="24"/>
        </w:rPr>
        <w:t>în</w:t>
      </w:r>
      <w:r>
        <w:rPr>
          <w:spacing w:val="-4"/>
          <w:sz w:val="24"/>
        </w:rPr>
        <w:t xml:space="preserve"> </w:t>
      </w:r>
      <w:r>
        <w:rPr>
          <w:sz w:val="24"/>
        </w:rPr>
        <w:t>șah,</w:t>
      </w:r>
      <w:r>
        <w:rPr>
          <w:spacing w:val="-3"/>
          <w:sz w:val="24"/>
        </w:rPr>
        <w:t xml:space="preserve"> </w:t>
      </w:r>
      <w:r>
        <w:rPr>
          <w:sz w:val="24"/>
        </w:rPr>
        <w:t>din</w:t>
      </w:r>
      <w:r>
        <w:rPr>
          <w:spacing w:val="-3"/>
          <w:sz w:val="24"/>
        </w:rPr>
        <w:t xml:space="preserve"> </w:t>
      </w:r>
      <w:r>
        <w:rPr>
          <w:sz w:val="24"/>
        </w:rPr>
        <w:t>două</w:t>
      </w:r>
      <w:r>
        <w:rPr>
          <w:spacing w:val="-3"/>
          <w:sz w:val="24"/>
        </w:rPr>
        <w:t xml:space="preserve"> </w:t>
      </w:r>
      <w:r>
        <w:rPr>
          <w:sz w:val="24"/>
        </w:rPr>
        <w:t>în</w:t>
      </w:r>
      <w:r>
        <w:rPr>
          <w:spacing w:val="-3"/>
          <w:sz w:val="24"/>
        </w:rPr>
        <w:t xml:space="preserve"> </w:t>
      </w:r>
      <w:r>
        <w:rPr>
          <w:sz w:val="24"/>
        </w:rPr>
        <w:t>două;</w:t>
      </w:r>
      <w:r>
        <w:rPr>
          <w:spacing w:val="-2"/>
          <w:sz w:val="24"/>
        </w:rPr>
        <w:t xml:space="preserve"> </w:t>
      </w:r>
      <w:r>
        <w:rPr>
          <w:sz w:val="24"/>
        </w:rPr>
        <w:t>(iii)</w:t>
      </w:r>
      <w:r>
        <w:rPr>
          <w:spacing w:val="-3"/>
          <w:sz w:val="24"/>
        </w:rPr>
        <w:t xml:space="preserve"> </w:t>
      </w:r>
      <w:r>
        <w:rPr>
          <w:sz w:val="24"/>
        </w:rPr>
        <w:t>barele</w:t>
      </w:r>
      <w:r>
        <w:rPr>
          <w:spacing w:val="-2"/>
          <w:sz w:val="24"/>
        </w:rPr>
        <w:t xml:space="preserve"> </w:t>
      </w:r>
      <w:r>
        <w:rPr>
          <w:sz w:val="24"/>
        </w:rPr>
        <w:t>înclinate</w:t>
      </w:r>
      <w:r>
        <w:rPr>
          <w:spacing w:val="-2"/>
          <w:sz w:val="24"/>
        </w:rPr>
        <w:t xml:space="preserve"> </w:t>
      </w:r>
      <w:r>
        <w:rPr>
          <w:sz w:val="24"/>
        </w:rPr>
        <w:t>se vor lega, în mod obligatoriu, de primii etrieri cu care se încrucișează; (iv) etrierii și agr</w:t>
      </w:r>
      <w:r>
        <w:rPr>
          <w:sz w:val="24"/>
        </w:rPr>
        <w:t>afele montate înclinat, precum și fretele, se vor lega la toate încrucișările cu barele longitudinale.</w:t>
      </w:r>
    </w:p>
    <w:p w:rsidR="00833F53" w:rsidRDefault="00833F53">
      <w:pPr>
        <w:pStyle w:val="BodyText"/>
        <w:spacing w:before="1"/>
        <w:ind w:left="0" w:firstLine="0"/>
      </w:pPr>
    </w:p>
    <w:p w:rsidR="00833F53" w:rsidRDefault="00732D25">
      <w:pPr>
        <w:pStyle w:val="Heading3"/>
        <w:numPr>
          <w:ilvl w:val="0"/>
          <w:numId w:val="19"/>
        </w:numPr>
        <w:tabs>
          <w:tab w:val="left" w:pos="941"/>
        </w:tabs>
        <w:ind w:left="941"/>
      </w:pPr>
      <w:r>
        <w:t>ÎNNĂDIREA</w:t>
      </w:r>
      <w:r>
        <w:rPr>
          <w:spacing w:val="-9"/>
        </w:rPr>
        <w:t xml:space="preserve"> </w:t>
      </w:r>
      <w:r>
        <w:rPr>
          <w:spacing w:val="-2"/>
        </w:rPr>
        <w:t>ARMĂTURILOR</w:t>
      </w:r>
    </w:p>
    <w:p w:rsidR="00833F53" w:rsidRDefault="00732D25">
      <w:pPr>
        <w:pStyle w:val="BodyText"/>
        <w:ind w:right="566"/>
        <w:jc w:val="both"/>
      </w:pPr>
      <w:r>
        <w:t>Înnădirea</w:t>
      </w:r>
      <w:r>
        <w:rPr>
          <w:spacing w:val="-6"/>
        </w:rPr>
        <w:t xml:space="preserve"> </w:t>
      </w:r>
      <w:r>
        <w:t>armăturilor</w:t>
      </w:r>
      <w:r>
        <w:rPr>
          <w:spacing w:val="-5"/>
        </w:rPr>
        <w:t xml:space="preserve"> </w:t>
      </w:r>
      <w:r>
        <w:t>se</w:t>
      </w:r>
      <w:r>
        <w:rPr>
          <w:spacing w:val="-7"/>
        </w:rPr>
        <w:t xml:space="preserve"> </w:t>
      </w:r>
      <w:r>
        <w:t>face</w:t>
      </w:r>
      <w:r>
        <w:rPr>
          <w:spacing w:val="-6"/>
        </w:rPr>
        <w:t xml:space="preserve"> </w:t>
      </w:r>
      <w:r>
        <w:t>în</w:t>
      </w:r>
      <w:r>
        <w:rPr>
          <w:spacing w:val="-5"/>
        </w:rPr>
        <w:t xml:space="preserve"> </w:t>
      </w:r>
      <w:r>
        <w:t>conformitate</w:t>
      </w:r>
      <w:r>
        <w:rPr>
          <w:spacing w:val="-5"/>
        </w:rPr>
        <w:t xml:space="preserve"> </w:t>
      </w:r>
      <w:r>
        <w:t>cu</w:t>
      </w:r>
      <w:r>
        <w:rPr>
          <w:spacing w:val="-7"/>
        </w:rPr>
        <w:t xml:space="preserve"> </w:t>
      </w:r>
      <w:r>
        <w:t>prevederile</w:t>
      </w:r>
      <w:r>
        <w:rPr>
          <w:spacing w:val="-8"/>
        </w:rPr>
        <w:t xml:space="preserve"> </w:t>
      </w:r>
      <w:r>
        <w:t>proiectului</w:t>
      </w:r>
      <w:r>
        <w:rPr>
          <w:spacing w:val="-5"/>
        </w:rPr>
        <w:t xml:space="preserve"> </w:t>
      </w:r>
      <w:r>
        <w:t>prin</w:t>
      </w:r>
      <w:r>
        <w:rPr>
          <w:spacing w:val="-6"/>
        </w:rPr>
        <w:t xml:space="preserve"> </w:t>
      </w:r>
      <w:r>
        <w:t>suprapunere</w:t>
      </w:r>
      <w:r>
        <w:rPr>
          <w:spacing w:val="-5"/>
        </w:rPr>
        <w:t xml:space="preserve"> </w:t>
      </w:r>
      <w:r>
        <w:t>(de</w:t>
      </w:r>
      <w:r>
        <w:rPr>
          <w:spacing w:val="-6"/>
        </w:rPr>
        <w:t xml:space="preserve"> </w:t>
      </w:r>
      <w:r>
        <w:t>regulă), sau suprapunere și sudură,</w:t>
      </w:r>
      <w:r>
        <w:rPr>
          <w:spacing w:val="-1"/>
        </w:rPr>
        <w:t xml:space="preserve"> </w:t>
      </w:r>
      <w:r>
        <w:t>respectând</w:t>
      </w:r>
      <w:r>
        <w:rPr>
          <w:spacing w:val="3"/>
        </w:rPr>
        <w:t xml:space="preserve"> </w:t>
      </w:r>
      <w:r>
        <w:t>regulile din</w:t>
      </w:r>
      <w:r>
        <w:rPr>
          <w:spacing w:val="-1"/>
        </w:rPr>
        <w:t xml:space="preserve"> </w:t>
      </w:r>
      <w:r>
        <w:t>SR EN 1992-1-1 privind</w:t>
      </w:r>
      <w:r>
        <w:rPr>
          <w:spacing w:val="1"/>
        </w:rPr>
        <w:t xml:space="preserve"> </w:t>
      </w:r>
      <w:r>
        <w:t>sudarea</w:t>
      </w:r>
      <w:r>
        <w:rPr>
          <w:spacing w:val="1"/>
        </w:rPr>
        <w:t xml:space="preserve"> </w:t>
      </w:r>
      <w:r>
        <w:t>barelor din</w:t>
      </w:r>
      <w:r>
        <w:rPr>
          <w:spacing w:val="1"/>
        </w:rPr>
        <w:t xml:space="preserve"> </w:t>
      </w:r>
      <w:r>
        <w:t>oțel</w:t>
      </w:r>
      <w:r>
        <w:rPr>
          <w:spacing w:val="1"/>
        </w:rPr>
        <w:t xml:space="preserve"> </w:t>
      </w:r>
      <w:r>
        <w:rPr>
          <w:spacing w:val="-2"/>
        </w:rPr>
        <w:t>beton.</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4" w:firstLine="0"/>
        <w:jc w:val="both"/>
      </w:pPr>
      <w:r>
        <w:t>De</w:t>
      </w:r>
      <w:r>
        <w:rPr>
          <w:spacing w:val="-11"/>
        </w:rPr>
        <w:t xml:space="preserve"> </w:t>
      </w:r>
      <w:r>
        <w:t>asemenea</w:t>
      </w:r>
      <w:r>
        <w:rPr>
          <w:spacing w:val="-10"/>
        </w:rPr>
        <w:t xml:space="preserve"> </w:t>
      </w:r>
      <w:r>
        <w:t>se</w:t>
      </w:r>
      <w:r>
        <w:rPr>
          <w:spacing w:val="-11"/>
        </w:rPr>
        <w:t xml:space="preserve"> </w:t>
      </w:r>
      <w:r>
        <w:t>respectă</w:t>
      </w:r>
      <w:r>
        <w:rPr>
          <w:spacing w:val="-11"/>
        </w:rPr>
        <w:t xml:space="preserve"> </w:t>
      </w:r>
      <w:r>
        <w:t>prevederile</w:t>
      </w:r>
      <w:r>
        <w:rPr>
          <w:spacing w:val="-11"/>
        </w:rPr>
        <w:t xml:space="preserve"> </w:t>
      </w:r>
      <w:r>
        <w:t>normativului</w:t>
      </w:r>
      <w:r>
        <w:rPr>
          <w:spacing w:val="-10"/>
        </w:rPr>
        <w:t xml:space="preserve"> </w:t>
      </w:r>
      <w:r>
        <w:t>NE012-2-2010</w:t>
      </w:r>
      <w:r>
        <w:rPr>
          <w:spacing w:val="-11"/>
        </w:rPr>
        <w:t xml:space="preserve"> </w:t>
      </w:r>
      <w:r>
        <w:t>-</w:t>
      </w:r>
      <w:r>
        <w:rPr>
          <w:spacing w:val="-10"/>
        </w:rPr>
        <w:t xml:space="preserve"> </w:t>
      </w:r>
      <w:r>
        <w:t>cap.8.4.</w:t>
      </w:r>
      <w:r>
        <w:rPr>
          <w:spacing w:val="-11"/>
        </w:rPr>
        <w:t xml:space="preserve"> </w:t>
      </w:r>
      <w:r>
        <w:t>Nu</w:t>
      </w:r>
      <w:r>
        <w:rPr>
          <w:spacing w:val="-11"/>
        </w:rPr>
        <w:t xml:space="preserve"> </w:t>
      </w:r>
      <w:r>
        <w:t>se</w:t>
      </w:r>
      <w:r>
        <w:rPr>
          <w:spacing w:val="-10"/>
        </w:rPr>
        <w:t xml:space="preserve"> </w:t>
      </w:r>
      <w:r>
        <w:t>permite</w:t>
      </w:r>
      <w:r>
        <w:rPr>
          <w:spacing w:val="-10"/>
        </w:rPr>
        <w:t xml:space="preserve"> </w:t>
      </w:r>
      <w:r>
        <w:t>folosirea</w:t>
      </w:r>
      <w:r>
        <w:rPr>
          <w:spacing w:val="-10"/>
        </w:rPr>
        <w:t xml:space="preserve"> </w:t>
      </w:r>
      <w:r>
        <w:t>sudurii la înnădirea armăturilor din oțeluri ale căror cali</w:t>
      </w:r>
      <w:r>
        <w:t>tăți au fost îmbunătățite pe cale mecanică (sârmă trasă). Această</w:t>
      </w:r>
      <w:r>
        <w:rPr>
          <w:spacing w:val="-8"/>
        </w:rPr>
        <w:t xml:space="preserve"> </w:t>
      </w:r>
      <w:r>
        <w:t>interdicție</w:t>
      </w:r>
      <w:r>
        <w:rPr>
          <w:spacing w:val="-6"/>
        </w:rPr>
        <w:t xml:space="preserve"> </w:t>
      </w:r>
      <w:r>
        <w:t>nu</w:t>
      </w:r>
      <w:r>
        <w:rPr>
          <w:spacing w:val="-4"/>
        </w:rPr>
        <w:t xml:space="preserve"> </w:t>
      </w:r>
      <w:r>
        <w:t>se</w:t>
      </w:r>
      <w:r>
        <w:rPr>
          <w:spacing w:val="-7"/>
        </w:rPr>
        <w:t xml:space="preserve"> </w:t>
      </w:r>
      <w:r>
        <w:t>referă</w:t>
      </w:r>
      <w:r>
        <w:rPr>
          <w:spacing w:val="-3"/>
        </w:rPr>
        <w:t xml:space="preserve"> </w:t>
      </w:r>
      <w:r>
        <w:t>și</w:t>
      </w:r>
      <w:r>
        <w:rPr>
          <w:spacing w:val="-6"/>
        </w:rPr>
        <w:t xml:space="preserve"> </w:t>
      </w:r>
      <w:r>
        <w:t>la</w:t>
      </w:r>
      <w:r>
        <w:rPr>
          <w:spacing w:val="-3"/>
        </w:rPr>
        <w:t xml:space="preserve"> </w:t>
      </w:r>
      <w:r>
        <w:t>sudurile</w:t>
      </w:r>
      <w:r>
        <w:rPr>
          <w:spacing w:val="-6"/>
        </w:rPr>
        <w:t xml:space="preserve"> </w:t>
      </w:r>
      <w:r>
        <w:t>prin</w:t>
      </w:r>
      <w:r>
        <w:rPr>
          <w:spacing w:val="-7"/>
        </w:rPr>
        <w:t xml:space="preserve"> </w:t>
      </w:r>
      <w:r>
        <w:t>puncte</w:t>
      </w:r>
      <w:r>
        <w:rPr>
          <w:spacing w:val="-3"/>
        </w:rPr>
        <w:t xml:space="preserve"> </w:t>
      </w:r>
      <w:r>
        <w:t>de</w:t>
      </w:r>
      <w:r>
        <w:rPr>
          <w:spacing w:val="-5"/>
        </w:rPr>
        <w:t xml:space="preserve"> </w:t>
      </w:r>
      <w:r>
        <w:t>la</w:t>
      </w:r>
      <w:r>
        <w:rPr>
          <w:spacing w:val="-6"/>
        </w:rPr>
        <w:t xml:space="preserve"> </w:t>
      </w:r>
      <w:r>
        <w:t>nodurile</w:t>
      </w:r>
      <w:r>
        <w:rPr>
          <w:spacing w:val="-6"/>
        </w:rPr>
        <w:t xml:space="preserve"> </w:t>
      </w:r>
      <w:r>
        <w:t>plaselor</w:t>
      </w:r>
      <w:r>
        <w:rPr>
          <w:spacing w:val="-5"/>
        </w:rPr>
        <w:t xml:space="preserve"> </w:t>
      </w:r>
      <w:r>
        <w:t>sudate</w:t>
      </w:r>
      <w:r>
        <w:rPr>
          <w:spacing w:val="-6"/>
        </w:rPr>
        <w:t xml:space="preserve"> </w:t>
      </w:r>
      <w:r>
        <w:t>executate</w:t>
      </w:r>
      <w:r>
        <w:rPr>
          <w:spacing w:val="-5"/>
        </w:rPr>
        <w:t xml:space="preserve"> </w:t>
      </w:r>
      <w:r>
        <w:rPr>
          <w:spacing w:val="-2"/>
        </w:rPr>
        <w:t>industrial.</w:t>
      </w:r>
    </w:p>
    <w:p w:rsidR="00833F53" w:rsidRDefault="00833F53">
      <w:pPr>
        <w:pStyle w:val="BodyText"/>
        <w:spacing w:before="3"/>
        <w:ind w:left="0" w:firstLine="0"/>
      </w:pPr>
    </w:p>
    <w:p w:rsidR="00833F53" w:rsidRDefault="00732D25">
      <w:pPr>
        <w:pStyle w:val="Heading3"/>
        <w:numPr>
          <w:ilvl w:val="0"/>
          <w:numId w:val="19"/>
        </w:numPr>
        <w:tabs>
          <w:tab w:val="left" w:pos="942"/>
        </w:tabs>
        <w:spacing w:line="240" w:lineRule="auto"/>
        <w:ind w:left="134" w:right="2378" w:firstLine="568"/>
      </w:pPr>
      <w:r>
        <w:t>TOLERANŢE</w:t>
      </w:r>
      <w:r>
        <w:rPr>
          <w:spacing w:val="-6"/>
        </w:rPr>
        <w:t xml:space="preserve"> </w:t>
      </w:r>
      <w:r>
        <w:t>DE</w:t>
      </w:r>
      <w:r>
        <w:rPr>
          <w:spacing w:val="-6"/>
        </w:rPr>
        <w:t xml:space="preserve"> </w:t>
      </w:r>
      <w:r>
        <w:t>EXECUŢIE</w:t>
      </w:r>
      <w:r>
        <w:rPr>
          <w:spacing w:val="-6"/>
        </w:rPr>
        <w:t xml:space="preserve"> </w:t>
      </w:r>
      <w:r>
        <w:t>PENTRU</w:t>
      </w:r>
      <w:r>
        <w:rPr>
          <w:spacing w:val="-7"/>
        </w:rPr>
        <w:t xml:space="preserve"> </w:t>
      </w:r>
      <w:r>
        <w:t>FASONAREA</w:t>
      </w:r>
      <w:r>
        <w:rPr>
          <w:spacing w:val="-7"/>
        </w:rPr>
        <w:t xml:space="preserve"> </w:t>
      </w:r>
      <w:r>
        <w:t>ŞI</w:t>
      </w:r>
      <w:r>
        <w:rPr>
          <w:spacing w:val="-7"/>
        </w:rPr>
        <w:t xml:space="preserve"> </w:t>
      </w:r>
      <w:r>
        <w:t xml:space="preserve">MONTAREA </w:t>
      </w:r>
      <w:r>
        <w:rPr>
          <w:spacing w:val="-2"/>
        </w:rPr>
        <w:t>ARMĂTURILOR</w:t>
      </w:r>
    </w:p>
    <w:p w:rsidR="00833F53" w:rsidRDefault="00732D25">
      <w:pPr>
        <w:pStyle w:val="BodyText"/>
        <w:ind w:right="568"/>
      </w:pPr>
      <w:r>
        <w:t xml:space="preserve">Clasele de toleranță </w:t>
      </w:r>
      <w:r>
        <w:t>la montarea armăturii sunt prevăzute în normativul NE 012-2 - 2010, cap.8.3.9 și anexele C și D astfel:</w:t>
      </w:r>
    </w:p>
    <w:p w:rsidR="00833F53" w:rsidRDefault="00732D25">
      <w:pPr>
        <w:pStyle w:val="ListParagraph"/>
        <w:numPr>
          <w:ilvl w:val="0"/>
          <w:numId w:val="18"/>
        </w:numPr>
        <w:tabs>
          <w:tab w:val="left" w:pos="947"/>
        </w:tabs>
        <w:spacing w:line="276" w:lineRule="exact"/>
        <w:ind w:left="947" w:hanging="246"/>
        <w:rPr>
          <w:sz w:val="24"/>
        </w:rPr>
      </w:pPr>
      <w:r>
        <w:rPr>
          <w:sz w:val="24"/>
        </w:rPr>
        <w:t>la</w:t>
      </w:r>
      <w:r>
        <w:rPr>
          <w:spacing w:val="-1"/>
          <w:sz w:val="24"/>
        </w:rPr>
        <w:t xml:space="preserve"> </w:t>
      </w:r>
      <w:r>
        <w:rPr>
          <w:sz w:val="24"/>
        </w:rPr>
        <w:t>distanțele</w:t>
      </w:r>
      <w:r>
        <w:rPr>
          <w:spacing w:val="-1"/>
          <w:sz w:val="24"/>
        </w:rPr>
        <w:t xml:space="preserve"> </w:t>
      </w:r>
      <w:r>
        <w:rPr>
          <w:sz w:val="24"/>
        </w:rPr>
        <w:t>dintre barele</w:t>
      </w:r>
      <w:r>
        <w:rPr>
          <w:spacing w:val="-1"/>
          <w:sz w:val="24"/>
        </w:rPr>
        <w:t xml:space="preserve"> </w:t>
      </w:r>
      <w:r>
        <w:rPr>
          <w:sz w:val="24"/>
        </w:rPr>
        <w:t xml:space="preserve">de </w:t>
      </w:r>
      <w:r>
        <w:rPr>
          <w:spacing w:val="-2"/>
          <w:sz w:val="24"/>
        </w:rPr>
        <w:t>armătură:</w:t>
      </w:r>
    </w:p>
    <w:p w:rsidR="00833F53" w:rsidRDefault="00732D25">
      <w:pPr>
        <w:pStyle w:val="ListParagraph"/>
        <w:numPr>
          <w:ilvl w:val="1"/>
          <w:numId w:val="18"/>
        </w:numPr>
        <w:tabs>
          <w:tab w:val="left" w:pos="1835"/>
        </w:tabs>
        <w:ind w:left="1835" w:hanging="285"/>
        <w:rPr>
          <w:position w:val="1"/>
          <w:sz w:val="24"/>
        </w:rPr>
      </w:pPr>
      <w:r>
        <w:rPr>
          <w:position w:val="1"/>
          <w:sz w:val="24"/>
        </w:rPr>
        <w:t>la</w:t>
      </w:r>
      <w:r>
        <w:rPr>
          <w:spacing w:val="-1"/>
          <w:position w:val="1"/>
          <w:sz w:val="24"/>
        </w:rPr>
        <w:t xml:space="preserve"> </w:t>
      </w:r>
      <w:r>
        <w:rPr>
          <w:position w:val="1"/>
          <w:sz w:val="24"/>
        </w:rPr>
        <w:t>fundații:</w:t>
      </w:r>
      <w:r>
        <w:rPr>
          <w:spacing w:val="-1"/>
          <w:position w:val="1"/>
          <w:sz w:val="24"/>
        </w:rPr>
        <w:t xml:space="preserve"> </w:t>
      </w:r>
      <w:r>
        <w:rPr>
          <w:position w:val="1"/>
          <w:sz w:val="24"/>
        </w:rPr>
        <w:t>T</w:t>
      </w:r>
      <w:r>
        <w:rPr>
          <w:sz w:val="16"/>
        </w:rPr>
        <w:t>D,</w:t>
      </w:r>
      <w:r>
        <w:rPr>
          <w:spacing w:val="-1"/>
          <w:sz w:val="16"/>
        </w:rPr>
        <w:t xml:space="preserve"> </w:t>
      </w:r>
      <w:r>
        <w:rPr>
          <w:sz w:val="16"/>
        </w:rPr>
        <w:t>IX</w:t>
      </w:r>
      <w:r>
        <w:rPr>
          <w:spacing w:val="18"/>
          <w:sz w:val="16"/>
        </w:rPr>
        <w:t xml:space="preserve"> </w:t>
      </w:r>
      <w:r>
        <w:rPr>
          <w:position w:val="1"/>
          <w:sz w:val="24"/>
        </w:rPr>
        <w:t>,</w:t>
      </w:r>
      <w:r>
        <w:rPr>
          <w:spacing w:val="-1"/>
          <w:position w:val="1"/>
          <w:sz w:val="24"/>
        </w:rPr>
        <w:t xml:space="preserve"> </w:t>
      </w:r>
      <w:r>
        <w:rPr>
          <w:position w:val="1"/>
          <w:sz w:val="24"/>
        </w:rPr>
        <w:t>dar</w:t>
      </w:r>
      <w:r>
        <w:rPr>
          <w:spacing w:val="-1"/>
          <w:position w:val="1"/>
          <w:sz w:val="24"/>
        </w:rPr>
        <w:t xml:space="preserve"> </w:t>
      </w:r>
      <w:r>
        <w:rPr>
          <w:position w:val="1"/>
          <w:sz w:val="24"/>
        </w:rPr>
        <w:t>nu mai</w:t>
      </w:r>
      <w:r>
        <w:rPr>
          <w:spacing w:val="-1"/>
          <w:position w:val="1"/>
          <w:sz w:val="24"/>
        </w:rPr>
        <w:t xml:space="preserve"> </w:t>
      </w:r>
      <w:r>
        <w:rPr>
          <w:position w:val="1"/>
          <w:sz w:val="24"/>
        </w:rPr>
        <w:t>mult de</w:t>
      </w:r>
      <w:r>
        <w:rPr>
          <w:spacing w:val="-1"/>
          <w:position w:val="1"/>
          <w:sz w:val="24"/>
        </w:rPr>
        <w:t xml:space="preserve"> </w:t>
      </w:r>
      <w:r>
        <w:rPr>
          <w:spacing w:val="-2"/>
          <w:position w:val="1"/>
          <w:sz w:val="24"/>
        </w:rPr>
        <w:t>±10mm;</w:t>
      </w:r>
    </w:p>
    <w:p w:rsidR="00833F53" w:rsidRDefault="00732D25">
      <w:pPr>
        <w:pStyle w:val="ListParagraph"/>
        <w:numPr>
          <w:ilvl w:val="1"/>
          <w:numId w:val="18"/>
        </w:numPr>
        <w:tabs>
          <w:tab w:val="left" w:pos="1903"/>
        </w:tabs>
        <w:ind w:left="1903" w:hanging="353"/>
        <w:rPr>
          <w:position w:val="1"/>
          <w:sz w:val="24"/>
        </w:rPr>
      </w:pPr>
      <w:r>
        <w:rPr>
          <w:position w:val="1"/>
          <w:sz w:val="24"/>
        </w:rPr>
        <w:t>la</w:t>
      </w:r>
      <w:r>
        <w:rPr>
          <w:spacing w:val="-2"/>
          <w:position w:val="1"/>
          <w:sz w:val="24"/>
        </w:rPr>
        <w:t xml:space="preserve"> </w:t>
      </w:r>
      <w:r>
        <w:rPr>
          <w:position w:val="1"/>
          <w:sz w:val="24"/>
        </w:rPr>
        <w:t>plăci</w:t>
      </w:r>
      <w:r>
        <w:rPr>
          <w:spacing w:val="-1"/>
          <w:position w:val="1"/>
          <w:sz w:val="24"/>
        </w:rPr>
        <w:t xml:space="preserve"> </w:t>
      </w:r>
      <w:r>
        <w:rPr>
          <w:position w:val="1"/>
          <w:sz w:val="24"/>
        </w:rPr>
        <w:t>și</w:t>
      </w:r>
      <w:r>
        <w:rPr>
          <w:spacing w:val="-1"/>
          <w:position w:val="1"/>
          <w:sz w:val="24"/>
        </w:rPr>
        <w:t xml:space="preserve"> </w:t>
      </w:r>
      <w:r>
        <w:rPr>
          <w:position w:val="1"/>
          <w:sz w:val="24"/>
        </w:rPr>
        <w:t>pereți:</w:t>
      </w:r>
      <w:r>
        <w:rPr>
          <w:spacing w:val="-1"/>
          <w:position w:val="1"/>
          <w:sz w:val="24"/>
        </w:rPr>
        <w:t xml:space="preserve"> </w:t>
      </w:r>
      <w:r>
        <w:rPr>
          <w:position w:val="1"/>
          <w:sz w:val="24"/>
        </w:rPr>
        <w:t>T</w:t>
      </w:r>
      <w:r>
        <w:rPr>
          <w:sz w:val="16"/>
        </w:rPr>
        <w:t>D,</w:t>
      </w:r>
      <w:r>
        <w:rPr>
          <w:spacing w:val="-2"/>
          <w:sz w:val="16"/>
        </w:rPr>
        <w:t xml:space="preserve"> </w:t>
      </w:r>
      <w:r>
        <w:rPr>
          <w:sz w:val="16"/>
        </w:rPr>
        <w:t>VIII</w:t>
      </w:r>
      <w:r>
        <w:rPr>
          <w:position w:val="1"/>
          <w:sz w:val="24"/>
        </w:rPr>
        <w:t>,</w:t>
      </w:r>
      <w:r>
        <w:rPr>
          <w:spacing w:val="-2"/>
          <w:position w:val="1"/>
          <w:sz w:val="24"/>
        </w:rPr>
        <w:t xml:space="preserve"> </w:t>
      </w:r>
      <w:r>
        <w:rPr>
          <w:position w:val="1"/>
          <w:sz w:val="24"/>
        </w:rPr>
        <w:t>dar</w:t>
      </w:r>
      <w:r>
        <w:rPr>
          <w:spacing w:val="-1"/>
          <w:position w:val="1"/>
          <w:sz w:val="24"/>
        </w:rPr>
        <w:t xml:space="preserve"> </w:t>
      </w:r>
      <w:r>
        <w:rPr>
          <w:position w:val="1"/>
          <w:sz w:val="24"/>
        </w:rPr>
        <w:t>nu</w:t>
      </w:r>
      <w:r>
        <w:rPr>
          <w:spacing w:val="-1"/>
          <w:position w:val="1"/>
          <w:sz w:val="24"/>
        </w:rPr>
        <w:t xml:space="preserve"> </w:t>
      </w:r>
      <w:r>
        <w:rPr>
          <w:position w:val="1"/>
          <w:sz w:val="24"/>
        </w:rPr>
        <w:t>mai mult</w:t>
      </w:r>
      <w:r>
        <w:rPr>
          <w:spacing w:val="-2"/>
          <w:position w:val="1"/>
          <w:sz w:val="24"/>
        </w:rPr>
        <w:t xml:space="preserve"> </w:t>
      </w:r>
      <w:r>
        <w:rPr>
          <w:position w:val="1"/>
          <w:sz w:val="24"/>
        </w:rPr>
        <w:t>de</w:t>
      </w:r>
      <w:r>
        <w:rPr>
          <w:spacing w:val="-1"/>
          <w:position w:val="1"/>
          <w:sz w:val="24"/>
        </w:rPr>
        <w:t xml:space="preserve"> </w:t>
      </w:r>
      <w:r>
        <w:rPr>
          <w:spacing w:val="-2"/>
          <w:position w:val="1"/>
          <w:sz w:val="24"/>
        </w:rPr>
        <w:t>±5mm;</w:t>
      </w:r>
    </w:p>
    <w:p w:rsidR="00833F53" w:rsidRDefault="00732D25">
      <w:pPr>
        <w:pStyle w:val="ListParagraph"/>
        <w:numPr>
          <w:ilvl w:val="1"/>
          <w:numId w:val="18"/>
        </w:numPr>
        <w:tabs>
          <w:tab w:val="left" w:pos="1968"/>
        </w:tabs>
        <w:ind w:left="1968" w:hanging="418"/>
        <w:rPr>
          <w:position w:val="1"/>
          <w:sz w:val="24"/>
        </w:rPr>
      </w:pPr>
      <w:r>
        <w:rPr>
          <w:position w:val="1"/>
          <w:sz w:val="24"/>
        </w:rPr>
        <w:t>la</w:t>
      </w:r>
      <w:r>
        <w:rPr>
          <w:spacing w:val="-1"/>
          <w:position w:val="1"/>
          <w:sz w:val="24"/>
        </w:rPr>
        <w:t xml:space="preserve"> </w:t>
      </w:r>
      <w:r>
        <w:rPr>
          <w:position w:val="1"/>
          <w:sz w:val="24"/>
        </w:rPr>
        <w:t>stâlpi</w:t>
      </w:r>
      <w:r>
        <w:rPr>
          <w:spacing w:val="-1"/>
          <w:position w:val="1"/>
          <w:sz w:val="24"/>
        </w:rPr>
        <w:t xml:space="preserve"> </w:t>
      </w:r>
      <w:r>
        <w:rPr>
          <w:position w:val="1"/>
          <w:sz w:val="24"/>
        </w:rPr>
        <w:t>și</w:t>
      </w:r>
      <w:r>
        <w:rPr>
          <w:spacing w:val="-1"/>
          <w:position w:val="1"/>
          <w:sz w:val="24"/>
        </w:rPr>
        <w:t xml:space="preserve"> </w:t>
      </w:r>
      <w:r>
        <w:rPr>
          <w:position w:val="1"/>
          <w:sz w:val="24"/>
        </w:rPr>
        <w:t>grinzi</w:t>
      </w:r>
      <w:r>
        <w:rPr>
          <w:spacing w:val="-1"/>
          <w:position w:val="1"/>
          <w:sz w:val="24"/>
        </w:rPr>
        <w:t xml:space="preserve"> </w:t>
      </w:r>
      <w:r>
        <w:rPr>
          <w:position w:val="1"/>
          <w:sz w:val="24"/>
        </w:rPr>
        <w:t>T</w:t>
      </w:r>
      <w:r>
        <w:rPr>
          <w:sz w:val="16"/>
        </w:rPr>
        <w:t>D,</w:t>
      </w:r>
      <w:r>
        <w:rPr>
          <w:spacing w:val="-2"/>
          <w:sz w:val="16"/>
        </w:rPr>
        <w:t xml:space="preserve"> </w:t>
      </w:r>
      <w:r>
        <w:rPr>
          <w:sz w:val="16"/>
        </w:rPr>
        <w:t>VIII</w:t>
      </w:r>
      <w:r>
        <w:rPr>
          <w:position w:val="1"/>
          <w:sz w:val="24"/>
        </w:rPr>
        <w:t>, dar</w:t>
      </w:r>
      <w:r>
        <w:rPr>
          <w:spacing w:val="-1"/>
          <w:position w:val="1"/>
          <w:sz w:val="24"/>
        </w:rPr>
        <w:t xml:space="preserve"> </w:t>
      </w:r>
      <w:r>
        <w:rPr>
          <w:position w:val="1"/>
          <w:sz w:val="24"/>
        </w:rPr>
        <w:t>nu</w:t>
      </w:r>
      <w:r>
        <w:rPr>
          <w:spacing w:val="-1"/>
          <w:position w:val="1"/>
          <w:sz w:val="24"/>
        </w:rPr>
        <w:t xml:space="preserve"> </w:t>
      </w:r>
      <w:r>
        <w:rPr>
          <w:position w:val="1"/>
          <w:sz w:val="24"/>
        </w:rPr>
        <w:t>mai mult</w:t>
      </w:r>
      <w:r>
        <w:rPr>
          <w:spacing w:val="-1"/>
          <w:position w:val="1"/>
          <w:sz w:val="24"/>
        </w:rPr>
        <w:t xml:space="preserve"> </w:t>
      </w:r>
      <w:r>
        <w:rPr>
          <w:position w:val="1"/>
          <w:sz w:val="24"/>
        </w:rPr>
        <w:t>de</w:t>
      </w:r>
      <w:r>
        <w:rPr>
          <w:spacing w:val="-1"/>
          <w:position w:val="1"/>
          <w:sz w:val="24"/>
        </w:rPr>
        <w:t xml:space="preserve"> </w:t>
      </w:r>
      <w:r>
        <w:rPr>
          <w:spacing w:val="-2"/>
          <w:position w:val="1"/>
          <w:sz w:val="24"/>
        </w:rPr>
        <w:t>±3mm;</w:t>
      </w:r>
    </w:p>
    <w:p w:rsidR="00833F53" w:rsidRDefault="00732D25">
      <w:pPr>
        <w:pStyle w:val="ListParagraph"/>
        <w:numPr>
          <w:ilvl w:val="1"/>
          <w:numId w:val="18"/>
        </w:numPr>
        <w:tabs>
          <w:tab w:val="left" w:pos="1956"/>
        </w:tabs>
        <w:ind w:left="1956" w:hanging="406"/>
        <w:rPr>
          <w:position w:val="1"/>
          <w:sz w:val="24"/>
        </w:rPr>
      </w:pPr>
      <w:r>
        <w:rPr>
          <w:position w:val="1"/>
          <w:sz w:val="24"/>
        </w:rPr>
        <w:t>pentru</w:t>
      </w:r>
      <w:r>
        <w:rPr>
          <w:spacing w:val="-3"/>
          <w:position w:val="1"/>
          <w:sz w:val="24"/>
        </w:rPr>
        <w:t xml:space="preserve"> </w:t>
      </w:r>
      <w:r>
        <w:rPr>
          <w:position w:val="1"/>
          <w:sz w:val="24"/>
        </w:rPr>
        <w:t>etrieri,</w:t>
      </w:r>
      <w:r>
        <w:rPr>
          <w:spacing w:val="-2"/>
          <w:position w:val="1"/>
          <w:sz w:val="24"/>
        </w:rPr>
        <w:t xml:space="preserve"> </w:t>
      </w:r>
      <w:r>
        <w:rPr>
          <w:position w:val="1"/>
          <w:sz w:val="24"/>
        </w:rPr>
        <w:t>agrafe</w:t>
      </w:r>
      <w:r>
        <w:rPr>
          <w:spacing w:val="-3"/>
          <w:position w:val="1"/>
          <w:sz w:val="24"/>
        </w:rPr>
        <w:t xml:space="preserve"> </w:t>
      </w:r>
      <w:r>
        <w:rPr>
          <w:position w:val="1"/>
          <w:sz w:val="24"/>
        </w:rPr>
        <w:t>și frete:</w:t>
      </w:r>
      <w:r>
        <w:rPr>
          <w:spacing w:val="-1"/>
          <w:position w:val="1"/>
          <w:sz w:val="24"/>
        </w:rPr>
        <w:t xml:space="preserve"> </w:t>
      </w:r>
      <w:r>
        <w:rPr>
          <w:position w:val="1"/>
          <w:sz w:val="24"/>
        </w:rPr>
        <w:t>T</w:t>
      </w:r>
      <w:r>
        <w:rPr>
          <w:sz w:val="16"/>
        </w:rPr>
        <w:t>D,</w:t>
      </w:r>
      <w:r>
        <w:rPr>
          <w:spacing w:val="-2"/>
          <w:sz w:val="16"/>
        </w:rPr>
        <w:t xml:space="preserve"> </w:t>
      </w:r>
      <w:r>
        <w:rPr>
          <w:sz w:val="16"/>
        </w:rPr>
        <w:t>IX</w:t>
      </w:r>
      <w:r>
        <w:rPr>
          <w:position w:val="1"/>
          <w:sz w:val="24"/>
        </w:rPr>
        <w:t>, dar</w:t>
      </w:r>
      <w:r>
        <w:rPr>
          <w:spacing w:val="-1"/>
          <w:position w:val="1"/>
          <w:sz w:val="24"/>
        </w:rPr>
        <w:t xml:space="preserve"> </w:t>
      </w:r>
      <w:r>
        <w:rPr>
          <w:position w:val="1"/>
          <w:sz w:val="24"/>
        </w:rPr>
        <w:t>nu</w:t>
      </w:r>
      <w:r>
        <w:rPr>
          <w:spacing w:val="-1"/>
          <w:position w:val="1"/>
          <w:sz w:val="24"/>
        </w:rPr>
        <w:t xml:space="preserve"> </w:t>
      </w:r>
      <w:r>
        <w:rPr>
          <w:position w:val="1"/>
          <w:sz w:val="24"/>
        </w:rPr>
        <w:t>mai</w:t>
      </w:r>
      <w:r>
        <w:rPr>
          <w:spacing w:val="-1"/>
          <w:position w:val="1"/>
          <w:sz w:val="24"/>
        </w:rPr>
        <w:t xml:space="preserve"> </w:t>
      </w:r>
      <w:r>
        <w:rPr>
          <w:position w:val="1"/>
          <w:sz w:val="24"/>
        </w:rPr>
        <w:t>mult de</w:t>
      </w:r>
      <w:r>
        <w:rPr>
          <w:spacing w:val="58"/>
          <w:position w:val="1"/>
          <w:sz w:val="24"/>
        </w:rPr>
        <w:t xml:space="preserve"> </w:t>
      </w:r>
      <w:r>
        <w:rPr>
          <w:spacing w:val="-2"/>
          <w:position w:val="1"/>
          <w:sz w:val="24"/>
        </w:rPr>
        <w:t>±10mm;</w:t>
      </w:r>
    </w:p>
    <w:p w:rsidR="00833F53" w:rsidRDefault="00732D25">
      <w:pPr>
        <w:pStyle w:val="ListParagraph"/>
        <w:numPr>
          <w:ilvl w:val="0"/>
          <w:numId w:val="18"/>
        </w:numPr>
        <w:tabs>
          <w:tab w:val="left" w:pos="1015"/>
        </w:tabs>
        <w:ind w:left="134" w:right="570" w:firstLine="568"/>
        <w:rPr>
          <w:sz w:val="24"/>
        </w:rPr>
      </w:pPr>
      <w:r>
        <w:rPr>
          <w:sz w:val="24"/>
        </w:rPr>
        <w:t>-</w:t>
      </w:r>
      <w:r>
        <w:rPr>
          <w:spacing w:val="40"/>
          <w:sz w:val="24"/>
        </w:rPr>
        <w:t xml:space="preserve"> </w:t>
      </w:r>
      <w:r>
        <w:rPr>
          <w:sz w:val="24"/>
        </w:rPr>
        <w:t>la</w:t>
      </w:r>
      <w:r>
        <w:rPr>
          <w:spacing w:val="40"/>
          <w:sz w:val="24"/>
        </w:rPr>
        <w:t xml:space="preserve"> </w:t>
      </w:r>
      <w:r>
        <w:rPr>
          <w:sz w:val="24"/>
        </w:rPr>
        <w:t>acoperirea</w:t>
      </w:r>
      <w:r>
        <w:rPr>
          <w:spacing w:val="40"/>
          <w:sz w:val="24"/>
        </w:rPr>
        <w:t xml:space="preserve"> </w:t>
      </w:r>
      <w:r>
        <w:rPr>
          <w:sz w:val="24"/>
        </w:rPr>
        <w:t>cu</w:t>
      </w:r>
      <w:r>
        <w:rPr>
          <w:spacing w:val="40"/>
          <w:sz w:val="24"/>
        </w:rPr>
        <w:t xml:space="preserve"> </w:t>
      </w:r>
      <w:r>
        <w:rPr>
          <w:sz w:val="24"/>
        </w:rPr>
        <w:t>beton</w:t>
      </w:r>
      <w:r>
        <w:rPr>
          <w:spacing w:val="40"/>
          <w:sz w:val="24"/>
        </w:rPr>
        <w:t xml:space="preserve"> </w:t>
      </w:r>
      <w:r>
        <w:rPr>
          <w:sz w:val="24"/>
        </w:rPr>
        <w:t>a</w:t>
      </w:r>
      <w:r>
        <w:rPr>
          <w:spacing w:val="40"/>
          <w:sz w:val="24"/>
        </w:rPr>
        <w:t xml:space="preserve"> </w:t>
      </w:r>
      <w:r>
        <w:rPr>
          <w:sz w:val="24"/>
        </w:rPr>
        <w:t>armăturii</w:t>
      </w:r>
      <w:r>
        <w:rPr>
          <w:spacing w:val="40"/>
          <w:sz w:val="24"/>
        </w:rPr>
        <w:t xml:space="preserve"> </w:t>
      </w:r>
      <w:r>
        <w:rPr>
          <w:sz w:val="24"/>
        </w:rPr>
        <w:t>față</w:t>
      </w:r>
      <w:r>
        <w:rPr>
          <w:spacing w:val="40"/>
          <w:sz w:val="24"/>
        </w:rPr>
        <w:t xml:space="preserve"> </w:t>
      </w:r>
      <w:r>
        <w:rPr>
          <w:sz w:val="24"/>
        </w:rPr>
        <w:t>de</w:t>
      </w:r>
      <w:r>
        <w:rPr>
          <w:spacing w:val="40"/>
          <w:sz w:val="24"/>
        </w:rPr>
        <w:t xml:space="preserve"> </w:t>
      </w:r>
      <w:r>
        <w:rPr>
          <w:sz w:val="24"/>
        </w:rPr>
        <w:t>dimensiunea</w:t>
      </w:r>
      <w:r>
        <w:rPr>
          <w:spacing w:val="40"/>
          <w:sz w:val="24"/>
        </w:rPr>
        <w:t xml:space="preserve"> </w:t>
      </w:r>
      <w:r>
        <w:rPr>
          <w:sz w:val="24"/>
        </w:rPr>
        <w:t>nominală,</w:t>
      </w:r>
      <w:r>
        <w:rPr>
          <w:spacing w:val="40"/>
          <w:sz w:val="24"/>
        </w:rPr>
        <w:t xml:space="preserve"> </w:t>
      </w:r>
      <w:r>
        <w:rPr>
          <w:sz w:val="24"/>
        </w:rPr>
        <w:t>în</w:t>
      </w:r>
      <w:r>
        <w:rPr>
          <w:spacing w:val="40"/>
          <w:sz w:val="24"/>
        </w:rPr>
        <w:t xml:space="preserve"> </w:t>
      </w:r>
      <w:r>
        <w:rPr>
          <w:sz w:val="24"/>
        </w:rPr>
        <w:t>funcție</w:t>
      </w:r>
      <w:r>
        <w:rPr>
          <w:spacing w:val="40"/>
          <w:sz w:val="24"/>
        </w:rPr>
        <w:t xml:space="preserve"> </w:t>
      </w:r>
      <w:r>
        <w:rPr>
          <w:sz w:val="24"/>
        </w:rPr>
        <w:t>de</w:t>
      </w:r>
      <w:r>
        <w:rPr>
          <w:spacing w:val="40"/>
          <w:sz w:val="24"/>
        </w:rPr>
        <w:t xml:space="preserve"> </w:t>
      </w:r>
      <w:r>
        <w:rPr>
          <w:sz w:val="24"/>
        </w:rPr>
        <w:t>înălțimea elementului (h), abaterile admise sunt:</w:t>
      </w:r>
    </w:p>
    <w:p w:rsidR="00833F53" w:rsidRDefault="00732D25">
      <w:pPr>
        <w:pStyle w:val="ListParagraph"/>
        <w:numPr>
          <w:ilvl w:val="1"/>
          <w:numId w:val="18"/>
        </w:numPr>
        <w:tabs>
          <w:tab w:val="left" w:pos="1836"/>
        </w:tabs>
        <w:ind w:left="1836" w:hanging="286"/>
        <w:rPr>
          <w:sz w:val="24"/>
        </w:rPr>
      </w:pPr>
      <w:r>
        <w:rPr>
          <w:sz w:val="24"/>
        </w:rPr>
        <w:t>h≤150mm:</w:t>
      </w:r>
      <w:r>
        <w:rPr>
          <w:spacing w:val="-4"/>
          <w:sz w:val="24"/>
        </w:rPr>
        <w:t xml:space="preserve"> </w:t>
      </w:r>
      <w:r>
        <w:rPr>
          <w:spacing w:val="-2"/>
          <w:sz w:val="24"/>
        </w:rPr>
        <w:t>±10mm;</w:t>
      </w:r>
    </w:p>
    <w:p w:rsidR="00833F53" w:rsidRDefault="00732D25">
      <w:pPr>
        <w:pStyle w:val="ListParagraph"/>
        <w:numPr>
          <w:ilvl w:val="1"/>
          <w:numId w:val="18"/>
        </w:numPr>
        <w:tabs>
          <w:tab w:val="left" w:pos="1903"/>
        </w:tabs>
        <w:ind w:left="1903" w:hanging="353"/>
        <w:rPr>
          <w:sz w:val="24"/>
        </w:rPr>
      </w:pPr>
      <w:r>
        <w:rPr>
          <w:sz w:val="24"/>
        </w:rPr>
        <w:t>h=400mm:</w:t>
      </w:r>
      <w:r>
        <w:rPr>
          <w:spacing w:val="-3"/>
          <w:sz w:val="24"/>
        </w:rPr>
        <w:t xml:space="preserve"> </w:t>
      </w:r>
      <w:r>
        <w:rPr>
          <w:sz w:val="24"/>
        </w:rPr>
        <w:t>-10mm</w:t>
      </w:r>
      <w:r>
        <w:rPr>
          <w:spacing w:val="-2"/>
          <w:sz w:val="24"/>
        </w:rPr>
        <w:t xml:space="preserve"> ...+15mm;</w:t>
      </w:r>
    </w:p>
    <w:p w:rsidR="00833F53" w:rsidRDefault="00732D25">
      <w:pPr>
        <w:pStyle w:val="ListParagraph"/>
        <w:numPr>
          <w:ilvl w:val="1"/>
          <w:numId w:val="18"/>
        </w:numPr>
        <w:tabs>
          <w:tab w:val="left" w:pos="1968"/>
        </w:tabs>
        <w:ind w:left="701" w:right="5962" w:firstLine="848"/>
        <w:rPr>
          <w:sz w:val="24"/>
        </w:rPr>
      </w:pPr>
      <w:r>
        <w:rPr>
          <w:sz w:val="24"/>
        </w:rPr>
        <w:t>h≥2500mm:</w:t>
      </w:r>
      <w:r>
        <w:rPr>
          <w:spacing w:val="-15"/>
          <w:sz w:val="24"/>
        </w:rPr>
        <w:t xml:space="preserve"> </w:t>
      </w:r>
      <w:r>
        <w:rPr>
          <w:sz w:val="24"/>
        </w:rPr>
        <w:t>-10mm</w:t>
      </w:r>
      <w:r>
        <w:rPr>
          <w:spacing w:val="-15"/>
          <w:sz w:val="24"/>
        </w:rPr>
        <w:t xml:space="preserve"> </w:t>
      </w:r>
      <w:r>
        <w:rPr>
          <w:sz w:val="24"/>
        </w:rPr>
        <w:t>...+20mm. Cu următoarele mențiuni:</w:t>
      </w:r>
    </w:p>
    <w:p w:rsidR="00833F53" w:rsidRDefault="00732D25">
      <w:pPr>
        <w:pStyle w:val="ListParagraph"/>
        <w:numPr>
          <w:ilvl w:val="0"/>
          <w:numId w:val="17"/>
        </w:numPr>
        <w:tabs>
          <w:tab w:val="left" w:pos="1689"/>
        </w:tabs>
        <w:ind w:left="1689" w:hanging="139"/>
        <w:rPr>
          <w:sz w:val="24"/>
        </w:rPr>
      </w:pPr>
      <w:r>
        <w:rPr>
          <w:sz w:val="24"/>
        </w:rPr>
        <w:t>pentru</w:t>
      </w:r>
      <w:r>
        <w:rPr>
          <w:spacing w:val="-2"/>
          <w:sz w:val="24"/>
        </w:rPr>
        <w:t xml:space="preserve"> </w:t>
      </w:r>
      <w:r>
        <w:rPr>
          <w:sz w:val="24"/>
        </w:rPr>
        <w:t>valori</w:t>
      </w:r>
      <w:r>
        <w:rPr>
          <w:spacing w:val="-1"/>
          <w:sz w:val="24"/>
        </w:rPr>
        <w:t xml:space="preserve"> </w:t>
      </w:r>
      <w:r>
        <w:rPr>
          <w:sz w:val="24"/>
        </w:rPr>
        <w:t>intermediare</w:t>
      </w:r>
      <w:r>
        <w:rPr>
          <w:spacing w:val="-1"/>
          <w:sz w:val="24"/>
        </w:rPr>
        <w:t xml:space="preserve"> </w:t>
      </w:r>
      <w:r>
        <w:rPr>
          <w:sz w:val="24"/>
        </w:rPr>
        <w:t>ale</w:t>
      </w:r>
      <w:r>
        <w:rPr>
          <w:spacing w:val="-2"/>
          <w:sz w:val="24"/>
        </w:rPr>
        <w:t xml:space="preserve"> </w:t>
      </w:r>
      <w:r>
        <w:rPr>
          <w:sz w:val="24"/>
        </w:rPr>
        <w:t>înălțimii</w:t>
      </w:r>
      <w:r>
        <w:rPr>
          <w:spacing w:val="-1"/>
          <w:sz w:val="24"/>
        </w:rPr>
        <w:t xml:space="preserve"> </w:t>
      </w:r>
      <w:r>
        <w:rPr>
          <w:sz w:val="24"/>
        </w:rPr>
        <w:t>se</w:t>
      </w:r>
      <w:r>
        <w:rPr>
          <w:spacing w:val="-1"/>
          <w:sz w:val="24"/>
        </w:rPr>
        <w:t xml:space="preserve"> </w:t>
      </w:r>
      <w:r>
        <w:rPr>
          <w:sz w:val="24"/>
        </w:rPr>
        <w:t>va</w:t>
      </w:r>
      <w:r>
        <w:rPr>
          <w:spacing w:val="-1"/>
          <w:sz w:val="24"/>
        </w:rPr>
        <w:t xml:space="preserve"> </w:t>
      </w:r>
      <w:r>
        <w:rPr>
          <w:sz w:val="24"/>
        </w:rPr>
        <w:t>interpola</w:t>
      </w:r>
      <w:r>
        <w:rPr>
          <w:spacing w:val="-2"/>
          <w:sz w:val="24"/>
        </w:rPr>
        <w:t xml:space="preserve"> liniar;</w:t>
      </w:r>
    </w:p>
    <w:p w:rsidR="00833F53" w:rsidRDefault="00732D25">
      <w:pPr>
        <w:pStyle w:val="ListParagraph"/>
        <w:numPr>
          <w:ilvl w:val="0"/>
          <w:numId w:val="17"/>
        </w:numPr>
        <w:tabs>
          <w:tab w:val="left" w:pos="1689"/>
        </w:tabs>
        <w:ind w:left="1689" w:hanging="139"/>
        <w:rPr>
          <w:sz w:val="24"/>
        </w:rPr>
      </w:pPr>
      <w:r>
        <w:rPr>
          <w:sz w:val="24"/>
        </w:rPr>
        <w:t>la</w:t>
      </w:r>
      <w:r>
        <w:rPr>
          <w:spacing w:val="-3"/>
          <w:sz w:val="24"/>
        </w:rPr>
        <w:t xml:space="preserve"> </w:t>
      </w:r>
      <w:r>
        <w:rPr>
          <w:sz w:val="24"/>
        </w:rPr>
        <w:t>fundații</w:t>
      </w:r>
      <w:r>
        <w:rPr>
          <w:spacing w:val="-1"/>
          <w:sz w:val="24"/>
        </w:rPr>
        <w:t xml:space="preserve"> </w:t>
      </w:r>
      <w:r>
        <w:rPr>
          <w:sz w:val="24"/>
        </w:rPr>
        <w:t>și elemente</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z w:val="24"/>
        </w:rPr>
        <w:t>în</w:t>
      </w:r>
      <w:r>
        <w:rPr>
          <w:spacing w:val="-2"/>
          <w:sz w:val="24"/>
        </w:rPr>
        <w:t xml:space="preserve"> </w:t>
      </w:r>
      <w:r>
        <w:rPr>
          <w:sz w:val="24"/>
        </w:rPr>
        <w:t>fundații acoperirea</w:t>
      </w:r>
      <w:r>
        <w:rPr>
          <w:spacing w:val="-1"/>
          <w:sz w:val="24"/>
        </w:rPr>
        <w:t xml:space="preserve"> </w:t>
      </w:r>
      <w:r>
        <w:rPr>
          <w:sz w:val="24"/>
        </w:rPr>
        <w:t>poate</w:t>
      </w:r>
      <w:r>
        <w:rPr>
          <w:spacing w:val="-1"/>
          <w:sz w:val="24"/>
        </w:rPr>
        <w:t xml:space="preserve"> </w:t>
      </w:r>
      <w:r>
        <w:rPr>
          <w:sz w:val="24"/>
        </w:rPr>
        <w:t>fi</w:t>
      </w:r>
      <w:r>
        <w:rPr>
          <w:spacing w:val="1"/>
          <w:sz w:val="24"/>
        </w:rPr>
        <w:t xml:space="preserve"> </w:t>
      </w:r>
      <w:r>
        <w:rPr>
          <w:sz w:val="24"/>
        </w:rPr>
        <w:t>sporită</w:t>
      </w:r>
      <w:r>
        <w:rPr>
          <w:spacing w:val="-1"/>
          <w:sz w:val="24"/>
        </w:rPr>
        <w:t xml:space="preserve"> </w:t>
      </w:r>
      <w:r>
        <w:rPr>
          <w:sz w:val="24"/>
        </w:rPr>
        <w:t xml:space="preserve">cu </w:t>
      </w:r>
      <w:r>
        <w:rPr>
          <w:spacing w:val="-2"/>
          <w:sz w:val="24"/>
        </w:rPr>
        <w:t>15mm.</w:t>
      </w:r>
    </w:p>
    <w:p w:rsidR="00833F53" w:rsidRDefault="00732D25">
      <w:pPr>
        <w:pStyle w:val="BodyText"/>
        <w:ind w:left="701" w:firstLine="0"/>
      </w:pPr>
      <w:r>
        <w:t>Pentru</w:t>
      </w:r>
      <w:r>
        <w:rPr>
          <w:spacing w:val="-1"/>
        </w:rPr>
        <w:t xml:space="preserve"> </w:t>
      </w:r>
      <w:r>
        <w:t>toate</w:t>
      </w:r>
      <w:r>
        <w:rPr>
          <w:spacing w:val="-2"/>
        </w:rPr>
        <w:t xml:space="preserve"> </w:t>
      </w:r>
      <w:r>
        <w:t>elementele</w:t>
      </w:r>
      <w:r>
        <w:rPr>
          <w:spacing w:val="-1"/>
        </w:rPr>
        <w:t xml:space="preserve"> </w:t>
      </w:r>
      <w:r>
        <w:t>de</w:t>
      </w:r>
      <w:r>
        <w:rPr>
          <w:spacing w:val="-1"/>
        </w:rPr>
        <w:t xml:space="preserve"> </w:t>
      </w:r>
      <w:r>
        <w:t>structură</w:t>
      </w:r>
      <w:r>
        <w:rPr>
          <w:spacing w:val="-1"/>
        </w:rPr>
        <w:t xml:space="preserve"> </w:t>
      </w:r>
      <w:r>
        <w:t>se vor</w:t>
      </w:r>
      <w:r>
        <w:rPr>
          <w:spacing w:val="-1"/>
        </w:rPr>
        <w:t xml:space="preserve"> </w:t>
      </w:r>
      <w:r>
        <w:t>respecta</w:t>
      </w:r>
      <w:r>
        <w:rPr>
          <w:spacing w:val="-1"/>
        </w:rPr>
        <w:t xml:space="preserve"> </w:t>
      </w:r>
      <w:r>
        <w:t>și</w:t>
      </w:r>
      <w:r>
        <w:rPr>
          <w:spacing w:val="-1"/>
        </w:rPr>
        <w:t xml:space="preserve"> </w:t>
      </w:r>
      <w:r>
        <w:t>următoarele</w:t>
      </w:r>
      <w:r>
        <w:rPr>
          <w:spacing w:val="-2"/>
        </w:rPr>
        <w:t xml:space="preserve"> </w:t>
      </w:r>
      <w:r>
        <w:t>abateri</w:t>
      </w:r>
      <w:r>
        <w:rPr>
          <w:spacing w:val="-1"/>
        </w:rPr>
        <w:t xml:space="preserve"> </w:t>
      </w:r>
      <w:r>
        <w:rPr>
          <w:spacing w:val="-2"/>
        </w:rPr>
        <w:t>limită:</w:t>
      </w:r>
    </w:p>
    <w:p w:rsidR="00833F53" w:rsidRDefault="00732D25">
      <w:pPr>
        <w:pStyle w:val="ListParagraph"/>
        <w:numPr>
          <w:ilvl w:val="0"/>
          <w:numId w:val="16"/>
        </w:numPr>
        <w:tabs>
          <w:tab w:val="left" w:pos="947"/>
        </w:tabs>
        <w:ind w:left="947" w:hanging="246"/>
        <w:rPr>
          <w:sz w:val="24"/>
        </w:rPr>
      </w:pPr>
      <w:r>
        <w:rPr>
          <w:sz w:val="24"/>
        </w:rPr>
        <w:t>lungimi</w:t>
      </w:r>
      <w:r>
        <w:rPr>
          <w:spacing w:val="-1"/>
          <w:sz w:val="24"/>
        </w:rPr>
        <w:t xml:space="preserve"> </w:t>
      </w:r>
      <w:r>
        <w:rPr>
          <w:sz w:val="24"/>
        </w:rPr>
        <w:t>parțiale/totale</w:t>
      </w:r>
      <w:r>
        <w:rPr>
          <w:spacing w:val="-2"/>
          <w:sz w:val="24"/>
        </w:rPr>
        <w:t xml:space="preserve"> </w:t>
      </w:r>
      <w:r>
        <w:rPr>
          <w:sz w:val="24"/>
        </w:rPr>
        <w:t>față</w:t>
      </w:r>
      <w:r>
        <w:rPr>
          <w:spacing w:val="-1"/>
          <w:sz w:val="24"/>
        </w:rPr>
        <w:t xml:space="preserve"> </w:t>
      </w:r>
      <w:r>
        <w:rPr>
          <w:sz w:val="24"/>
        </w:rPr>
        <w:t>de</w:t>
      </w:r>
      <w:r>
        <w:rPr>
          <w:spacing w:val="-1"/>
          <w:sz w:val="24"/>
        </w:rPr>
        <w:t xml:space="preserve"> </w:t>
      </w:r>
      <w:r>
        <w:rPr>
          <w:spacing w:val="-2"/>
          <w:sz w:val="24"/>
        </w:rPr>
        <w:t>proiect:</w:t>
      </w:r>
    </w:p>
    <w:p w:rsidR="00833F53" w:rsidRDefault="00732D25">
      <w:pPr>
        <w:pStyle w:val="BodyText"/>
        <w:tabs>
          <w:tab w:val="left" w:pos="6566"/>
          <w:tab w:val="left" w:pos="6938"/>
        </w:tabs>
        <w:ind w:left="1550" w:firstLine="0"/>
      </w:pPr>
      <w:r>
        <w:t xml:space="preserve">L&lt; 1 </w:t>
      </w:r>
      <w:r>
        <w:rPr>
          <w:spacing w:val="-10"/>
        </w:rPr>
        <w:t>m</w:t>
      </w:r>
      <w:r>
        <w:tab/>
      </w:r>
      <w:r>
        <w:rPr>
          <w:rFonts w:ascii="Symbol" w:hAnsi="Symbol"/>
          <w:spacing w:val="-10"/>
        </w:rPr>
        <w:t></w:t>
      </w:r>
      <w:r>
        <w:tab/>
        <w:t xml:space="preserve">5 </w:t>
      </w:r>
      <w:r>
        <w:rPr>
          <w:spacing w:val="-5"/>
        </w:rPr>
        <w:t>mm</w:t>
      </w:r>
    </w:p>
    <w:p w:rsidR="00833F53" w:rsidRDefault="00732D25">
      <w:pPr>
        <w:pStyle w:val="BodyText"/>
        <w:tabs>
          <w:tab w:val="left" w:pos="5858"/>
        </w:tabs>
        <w:ind w:left="1550" w:firstLine="0"/>
      </w:pPr>
      <w:r>
        <w:t>1 m</w:t>
      </w:r>
      <w:r>
        <w:rPr>
          <w:spacing w:val="-2"/>
        </w:rPr>
        <w:t xml:space="preserve"> </w:t>
      </w:r>
      <w:r>
        <w:rPr>
          <w:rFonts w:ascii="Symbol" w:hAnsi="Symbol"/>
        </w:rPr>
        <w:t></w:t>
      </w:r>
      <w:r>
        <w:t xml:space="preserve"> L &lt; 10 </w:t>
      </w:r>
      <w:r>
        <w:rPr>
          <w:spacing w:val="-10"/>
        </w:rPr>
        <w:t>m</w:t>
      </w:r>
      <w:r>
        <w:tab/>
      </w:r>
      <w:r>
        <w:rPr>
          <w:rFonts w:ascii="Symbol" w:hAnsi="Symbol"/>
        </w:rPr>
        <w:t></w:t>
      </w:r>
      <w:r>
        <w:rPr>
          <w:spacing w:val="60"/>
        </w:rPr>
        <w:t xml:space="preserve"> </w:t>
      </w:r>
      <w:r>
        <w:t xml:space="preserve">20 </w:t>
      </w:r>
      <w:r>
        <w:rPr>
          <w:spacing w:val="-5"/>
        </w:rPr>
        <w:t>mm</w:t>
      </w:r>
    </w:p>
    <w:p w:rsidR="00833F53" w:rsidRDefault="00732D25">
      <w:pPr>
        <w:pStyle w:val="BodyText"/>
        <w:tabs>
          <w:tab w:val="left" w:pos="5858"/>
        </w:tabs>
        <w:ind w:left="1550" w:firstLine="0"/>
      </w:pPr>
      <w:r>
        <w:t>L</w:t>
      </w:r>
      <w:r>
        <w:rPr>
          <w:spacing w:val="-1"/>
        </w:rPr>
        <w:t xml:space="preserve"> </w:t>
      </w:r>
      <w:r>
        <w:rPr>
          <w:rFonts w:ascii="Symbol" w:hAnsi="Symbol"/>
        </w:rPr>
        <w:t></w:t>
      </w:r>
      <w:r>
        <w:t xml:space="preserve"> 10 </w:t>
      </w:r>
      <w:r>
        <w:rPr>
          <w:spacing w:val="-10"/>
        </w:rPr>
        <w:t>m</w:t>
      </w:r>
      <w:r>
        <w:tab/>
      </w:r>
      <w:r>
        <w:rPr>
          <w:rFonts w:ascii="Symbol" w:hAnsi="Symbol"/>
        </w:rPr>
        <w:t></w:t>
      </w:r>
      <w:r>
        <w:rPr>
          <w:spacing w:val="60"/>
        </w:rPr>
        <w:t xml:space="preserve"> </w:t>
      </w:r>
      <w:r>
        <w:t xml:space="preserve">30 </w:t>
      </w:r>
      <w:r>
        <w:rPr>
          <w:spacing w:val="-5"/>
        </w:rPr>
        <w:t>mm</w:t>
      </w:r>
    </w:p>
    <w:p w:rsidR="00833F53" w:rsidRDefault="00732D25">
      <w:pPr>
        <w:pStyle w:val="ListParagraph"/>
        <w:numPr>
          <w:ilvl w:val="0"/>
          <w:numId w:val="16"/>
        </w:numPr>
        <w:tabs>
          <w:tab w:val="left" w:pos="960"/>
          <w:tab w:val="left" w:pos="5858"/>
          <w:tab w:val="left" w:pos="6230"/>
        </w:tabs>
        <w:spacing w:line="293" w:lineRule="exact"/>
        <w:ind w:left="960" w:hanging="259"/>
        <w:rPr>
          <w:sz w:val="24"/>
        </w:rPr>
      </w:pPr>
      <w:r>
        <w:rPr>
          <w:sz w:val="24"/>
        </w:rPr>
        <w:t>lungimea</w:t>
      </w:r>
      <w:r>
        <w:rPr>
          <w:spacing w:val="-1"/>
          <w:sz w:val="24"/>
        </w:rPr>
        <w:t xml:space="preserve"> </w:t>
      </w:r>
      <w:r>
        <w:rPr>
          <w:sz w:val="24"/>
        </w:rPr>
        <w:t>de petrecere</w:t>
      </w:r>
      <w:r>
        <w:rPr>
          <w:spacing w:val="-2"/>
          <w:sz w:val="24"/>
        </w:rPr>
        <w:t xml:space="preserve"> </w:t>
      </w:r>
      <w:r>
        <w:rPr>
          <w:sz w:val="24"/>
        </w:rPr>
        <w:t>la</w:t>
      </w:r>
      <w:r>
        <w:rPr>
          <w:spacing w:val="-1"/>
          <w:sz w:val="24"/>
        </w:rPr>
        <w:t xml:space="preserve"> </w:t>
      </w:r>
      <w:r>
        <w:rPr>
          <w:sz w:val="24"/>
        </w:rPr>
        <w:t>îmbinarea</w:t>
      </w:r>
      <w:r>
        <w:rPr>
          <w:spacing w:val="-1"/>
          <w:sz w:val="24"/>
        </w:rPr>
        <w:t xml:space="preserve"> </w:t>
      </w:r>
      <w:r>
        <w:rPr>
          <w:sz w:val="24"/>
        </w:rPr>
        <w:t xml:space="preserve">prin </w:t>
      </w:r>
      <w:r>
        <w:rPr>
          <w:spacing w:val="-2"/>
          <w:sz w:val="24"/>
        </w:rPr>
        <w:t>sudură:</w:t>
      </w:r>
      <w:r>
        <w:rPr>
          <w:sz w:val="24"/>
        </w:rPr>
        <w:tab/>
      </w:r>
      <w:r>
        <w:rPr>
          <w:rFonts w:ascii="Symbol" w:hAnsi="Symbol"/>
          <w:spacing w:val="-10"/>
          <w:sz w:val="24"/>
        </w:rPr>
        <w:t></w:t>
      </w:r>
      <w:r>
        <w:rPr>
          <w:sz w:val="24"/>
        </w:rPr>
        <w:tab/>
      </w:r>
      <w:r>
        <w:rPr>
          <w:spacing w:val="-5"/>
          <w:sz w:val="24"/>
        </w:rPr>
        <w:t>3d</w:t>
      </w:r>
    </w:p>
    <w:p w:rsidR="00833F53" w:rsidRDefault="00732D25">
      <w:pPr>
        <w:pStyle w:val="ListParagraph"/>
        <w:numPr>
          <w:ilvl w:val="0"/>
          <w:numId w:val="16"/>
        </w:numPr>
        <w:tabs>
          <w:tab w:val="left" w:pos="947"/>
          <w:tab w:val="left" w:pos="5798"/>
        </w:tabs>
        <w:spacing w:line="275" w:lineRule="exact"/>
        <w:ind w:left="947" w:hanging="246"/>
        <w:rPr>
          <w:sz w:val="24"/>
        </w:rPr>
      </w:pPr>
      <w:r>
        <w:rPr>
          <w:sz w:val="24"/>
        </w:rPr>
        <w:t>poziția</w:t>
      </w:r>
      <w:r>
        <w:rPr>
          <w:spacing w:val="-1"/>
          <w:sz w:val="24"/>
        </w:rPr>
        <w:t xml:space="preserve"> </w:t>
      </w:r>
      <w:r>
        <w:rPr>
          <w:spacing w:val="-2"/>
          <w:sz w:val="24"/>
        </w:rPr>
        <w:t>înnădirii:</w:t>
      </w:r>
      <w:r>
        <w:rPr>
          <w:sz w:val="24"/>
        </w:rPr>
        <w:tab/>
        <w:t>50</w:t>
      </w:r>
      <w:r>
        <w:rPr>
          <w:spacing w:val="-2"/>
          <w:sz w:val="24"/>
        </w:rPr>
        <w:t xml:space="preserve"> </w:t>
      </w:r>
      <w:r>
        <w:rPr>
          <w:spacing w:val="-5"/>
          <w:sz w:val="24"/>
        </w:rPr>
        <w:t>mm</w:t>
      </w:r>
    </w:p>
    <w:p w:rsidR="00833F53" w:rsidRDefault="00833F53">
      <w:pPr>
        <w:pStyle w:val="BodyText"/>
        <w:spacing w:before="3"/>
        <w:ind w:left="0" w:firstLine="0"/>
      </w:pPr>
    </w:p>
    <w:p w:rsidR="00833F53" w:rsidRDefault="00732D25">
      <w:pPr>
        <w:pStyle w:val="Heading3"/>
        <w:numPr>
          <w:ilvl w:val="0"/>
          <w:numId w:val="19"/>
        </w:numPr>
        <w:tabs>
          <w:tab w:val="left" w:pos="1061"/>
        </w:tabs>
        <w:ind w:left="1061" w:hanging="360"/>
      </w:pPr>
      <w:r>
        <w:t>CONTROLUL</w:t>
      </w:r>
      <w:r>
        <w:rPr>
          <w:spacing w:val="-4"/>
        </w:rPr>
        <w:t xml:space="preserve"> </w:t>
      </w:r>
      <w:r>
        <w:t>CALITĂŢII</w:t>
      </w:r>
      <w:r>
        <w:rPr>
          <w:spacing w:val="-3"/>
        </w:rPr>
        <w:t xml:space="preserve"> </w:t>
      </w:r>
      <w:r>
        <w:rPr>
          <w:spacing w:val="-2"/>
        </w:rPr>
        <w:t>LUCRĂRILOR</w:t>
      </w:r>
    </w:p>
    <w:p w:rsidR="00833F53" w:rsidRDefault="00732D25">
      <w:pPr>
        <w:pStyle w:val="BodyText"/>
        <w:spacing w:line="275" w:lineRule="exact"/>
        <w:ind w:left="701" w:firstLine="0"/>
      </w:pPr>
      <w:r>
        <w:t>Verificarea</w:t>
      </w:r>
      <w:r>
        <w:rPr>
          <w:spacing w:val="-3"/>
        </w:rPr>
        <w:t xml:space="preserve"> </w:t>
      </w:r>
      <w:r>
        <w:t>și</w:t>
      </w:r>
      <w:r>
        <w:rPr>
          <w:spacing w:val="-1"/>
        </w:rPr>
        <w:t xml:space="preserve"> </w:t>
      </w:r>
      <w:r>
        <w:t>recepția</w:t>
      </w:r>
      <w:r>
        <w:rPr>
          <w:spacing w:val="-1"/>
        </w:rPr>
        <w:t xml:space="preserve"> </w:t>
      </w:r>
      <w:r>
        <w:t>armăturii</w:t>
      </w:r>
      <w:r>
        <w:rPr>
          <w:spacing w:val="-1"/>
        </w:rPr>
        <w:t xml:space="preserve"> </w:t>
      </w:r>
      <w:r>
        <w:t>montate</w:t>
      </w:r>
      <w:r>
        <w:rPr>
          <w:spacing w:val="-2"/>
        </w:rPr>
        <w:t xml:space="preserve"> </w:t>
      </w:r>
      <w:r>
        <w:t xml:space="preserve">se </w:t>
      </w:r>
      <w:r>
        <w:rPr>
          <w:spacing w:val="-2"/>
        </w:rPr>
        <w:t>efectuează:</w:t>
      </w:r>
    </w:p>
    <w:p w:rsidR="00833F53" w:rsidRDefault="00732D25">
      <w:pPr>
        <w:pStyle w:val="ListParagraph"/>
        <w:numPr>
          <w:ilvl w:val="1"/>
          <w:numId w:val="19"/>
        </w:numPr>
        <w:tabs>
          <w:tab w:val="left" w:pos="840"/>
        </w:tabs>
        <w:ind w:left="840" w:hanging="139"/>
        <w:rPr>
          <w:sz w:val="24"/>
        </w:rPr>
      </w:pPr>
      <w:r>
        <w:rPr>
          <w:sz w:val="24"/>
        </w:rPr>
        <w:t>la</w:t>
      </w:r>
      <w:r>
        <w:rPr>
          <w:spacing w:val="-1"/>
          <w:sz w:val="24"/>
        </w:rPr>
        <w:t xml:space="preserve"> </w:t>
      </w:r>
      <w:r>
        <w:rPr>
          <w:sz w:val="24"/>
        </w:rPr>
        <w:t>terminarea</w:t>
      </w:r>
      <w:r>
        <w:rPr>
          <w:spacing w:val="-1"/>
          <w:sz w:val="24"/>
        </w:rPr>
        <w:t xml:space="preserve"> </w:t>
      </w:r>
      <w:r>
        <w:rPr>
          <w:sz w:val="24"/>
        </w:rPr>
        <w:t>lucrărilor de</w:t>
      </w:r>
      <w:r>
        <w:rPr>
          <w:spacing w:val="-1"/>
          <w:sz w:val="24"/>
        </w:rPr>
        <w:t xml:space="preserve"> </w:t>
      </w:r>
      <w:r>
        <w:rPr>
          <w:sz w:val="24"/>
        </w:rPr>
        <w:t>montare, pentru</w:t>
      </w:r>
      <w:r>
        <w:rPr>
          <w:spacing w:val="-1"/>
          <w:sz w:val="24"/>
        </w:rPr>
        <w:t xml:space="preserve"> </w:t>
      </w:r>
      <w:r>
        <w:rPr>
          <w:sz w:val="24"/>
        </w:rPr>
        <w:t>o</w:t>
      </w:r>
      <w:r>
        <w:rPr>
          <w:spacing w:val="-1"/>
          <w:sz w:val="24"/>
        </w:rPr>
        <w:t xml:space="preserve"> </w:t>
      </w:r>
      <w:r>
        <w:rPr>
          <w:sz w:val="24"/>
        </w:rPr>
        <w:t>etapă de</w:t>
      </w:r>
      <w:r>
        <w:rPr>
          <w:spacing w:val="-1"/>
          <w:sz w:val="24"/>
        </w:rPr>
        <w:t xml:space="preserve"> </w:t>
      </w:r>
      <w:r>
        <w:rPr>
          <w:sz w:val="24"/>
        </w:rPr>
        <w:t>lucru, când</w:t>
      </w:r>
      <w:r>
        <w:rPr>
          <w:spacing w:val="-1"/>
          <w:sz w:val="24"/>
        </w:rPr>
        <w:t xml:space="preserve"> </w:t>
      </w:r>
      <w:r>
        <w:rPr>
          <w:sz w:val="24"/>
        </w:rPr>
        <w:t>se</w:t>
      </w:r>
      <w:r>
        <w:rPr>
          <w:spacing w:val="-1"/>
          <w:sz w:val="24"/>
        </w:rPr>
        <w:t xml:space="preserve"> </w:t>
      </w:r>
      <w:r>
        <w:rPr>
          <w:sz w:val="24"/>
        </w:rPr>
        <w:t>face</w:t>
      </w:r>
      <w:r>
        <w:rPr>
          <w:spacing w:val="-1"/>
          <w:sz w:val="24"/>
        </w:rPr>
        <w:t xml:space="preserve"> </w:t>
      </w:r>
      <w:r>
        <w:rPr>
          <w:sz w:val="24"/>
        </w:rPr>
        <w:t>și</w:t>
      </w:r>
      <w:r>
        <w:rPr>
          <w:spacing w:val="-1"/>
          <w:sz w:val="24"/>
        </w:rPr>
        <w:t xml:space="preserve"> </w:t>
      </w:r>
      <w:r>
        <w:rPr>
          <w:sz w:val="24"/>
        </w:rPr>
        <w:t xml:space="preserve">recepția </w:t>
      </w:r>
      <w:r>
        <w:rPr>
          <w:spacing w:val="-2"/>
          <w:sz w:val="24"/>
        </w:rPr>
        <w:t>lucrărilor;</w:t>
      </w:r>
    </w:p>
    <w:p w:rsidR="00833F53" w:rsidRDefault="00732D25">
      <w:pPr>
        <w:pStyle w:val="ListParagraph"/>
        <w:numPr>
          <w:ilvl w:val="1"/>
          <w:numId w:val="19"/>
        </w:numPr>
        <w:tabs>
          <w:tab w:val="left" w:pos="840"/>
        </w:tabs>
        <w:ind w:left="840" w:hanging="139"/>
        <w:rPr>
          <w:sz w:val="24"/>
        </w:rPr>
      </w:pPr>
      <w:r>
        <w:rPr>
          <w:sz w:val="24"/>
        </w:rPr>
        <w:t>imediat</w:t>
      </w:r>
      <w:r>
        <w:rPr>
          <w:spacing w:val="-1"/>
          <w:sz w:val="24"/>
        </w:rPr>
        <w:t xml:space="preserve"> </w:t>
      </w:r>
      <w:r>
        <w:rPr>
          <w:sz w:val="24"/>
        </w:rPr>
        <w:t>înainte</w:t>
      </w:r>
      <w:r>
        <w:rPr>
          <w:spacing w:val="-1"/>
          <w:sz w:val="24"/>
        </w:rPr>
        <w:t xml:space="preserve"> </w:t>
      </w:r>
      <w:r>
        <w:rPr>
          <w:sz w:val="24"/>
        </w:rPr>
        <w:t>de punerea</w:t>
      </w:r>
      <w:r>
        <w:rPr>
          <w:spacing w:val="-1"/>
          <w:sz w:val="24"/>
        </w:rPr>
        <w:t xml:space="preserve"> </w:t>
      </w:r>
      <w:r>
        <w:rPr>
          <w:sz w:val="24"/>
        </w:rPr>
        <w:t>în</w:t>
      </w:r>
      <w:r>
        <w:rPr>
          <w:spacing w:val="-1"/>
          <w:sz w:val="24"/>
        </w:rPr>
        <w:t xml:space="preserve"> </w:t>
      </w:r>
      <w:r>
        <w:rPr>
          <w:sz w:val="24"/>
        </w:rPr>
        <w:t>operă</w:t>
      </w:r>
      <w:r>
        <w:rPr>
          <w:spacing w:val="-1"/>
          <w:sz w:val="24"/>
        </w:rPr>
        <w:t xml:space="preserve"> </w:t>
      </w:r>
      <w:r>
        <w:rPr>
          <w:sz w:val="24"/>
        </w:rPr>
        <w:t>a</w:t>
      </w:r>
      <w:r>
        <w:rPr>
          <w:spacing w:val="-1"/>
          <w:sz w:val="24"/>
        </w:rPr>
        <w:t xml:space="preserve"> </w:t>
      </w:r>
      <w:r>
        <w:rPr>
          <w:sz w:val="24"/>
        </w:rPr>
        <w:t>betonului,</w:t>
      </w:r>
      <w:r>
        <w:rPr>
          <w:spacing w:val="-2"/>
          <w:sz w:val="24"/>
        </w:rPr>
        <w:t xml:space="preserve"> </w:t>
      </w:r>
      <w:r>
        <w:rPr>
          <w:sz w:val="24"/>
        </w:rPr>
        <w:t>când</w:t>
      </w:r>
      <w:r>
        <w:rPr>
          <w:spacing w:val="-1"/>
          <w:sz w:val="24"/>
        </w:rPr>
        <w:t xml:space="preserve"> </w:t>
      </w:r>
      <w:r>
        <w:rPr>
          <w:sz w:val="24"/>
        </w:rPr>
        <w:t>se</w:t>
      </w:r>
      <w:r>
        <w:rPr>
          <w:spacing w:val="-1"/>
          <w:sz w:val="24"/>
        </w:rPr>
        <w:t xml:space="preserve"> </w:t>
      </w:r>
      <w:r>
        <w:rPr>
          <w:sz w:val="24"/>
        </w:rPr>
        <w:t>efectuează o</w:t>
      </w:r>
      <w:r>
        <w:rPr>
          <w:spacing w:val="-1"/>
          <w:sz w:val="24"/>
        </w:rPr>
        <w:t xml:space="preserve"> </w:t>
      </w:r>
      <w:r>
        <w:rPr>
          <w:sz w:val="24"/>
        </w:rPr>
        <w:t xml:space="preserve">nouă </w:t>
      </w:r>
      <w:r>
        <w:rPr>
          <w:spacing w:val="-2"/>
          <w:sz w:val="24"/>
        </w:rPr>
        <w:t>verificare.</w:t>
      </w:r>
    </w:p>
    <w:p w:rsidR="00833F53" w:rsidRDefault="00732D25">
      <w:pPr>
        <w:pStyle w:val="BodyText"/>
        <w:ind w:right="566"/>
        <w:jc w:val="both"/>
      </w:pPr>
      <w:r>
        <w:t>Verificarea</w:t>
      </w:r>
      <w:r>
        <w:rPr>
          <w:spacing w:val="-6"/>
        </w:rPr>
        <w:t xml:space="preserve"> </w:t>
      </w:r>
      <w:r>
        <w:t>armăturii</w:t>
      </w:r>
      <w:r>
        <w:rPr>
          <w:spacing w:val="-5"/>
        </w:rPr>
        <w:t xml:space="preserve"> </w:t>
      </w:r>
      <w:r>
        <w:t>montate</w:t>
      </w:r>
      <w:r>
        <w:rPr>
          <w:spacing w:val="-5"/>
        </w:rPr>
        <w:t xml:space="preserve"> </w:t>
      </w:r>
      <w:r>
        <w:t>se</w:t>
      </w:r>
      <w:r>
        <w:rPr>
          <w:spacing w:val="-5"/>
        </w:rPr>
        <w:t xml:space="preserve"> </w:t>
      </w:r>
      <w:r>
        <w:t>efectuează</w:t>
      </w:r>
      <w:r>
        <w:rPr>
          <w:spacing w:val="-5"/>
        </w:rPr>
        <w:t xml:space="preserve"> </w:t>
      </w:r>
      <w:r>
        <w:t>prin</w:t>
      </w:r>
      <w:r>
        <w:rPr>
          <w:spacing w:val="-6"/>
        </w:rPr>
        <w:t xml:space="preserve"> </w:t>
      </w:r>
      <w:r>
        <w:t>examinare</w:t>
      </w:r>
      <w:r>
        <w:rPr>
          <w:spacing w:val="-5"/>
        </w:rPr>
        <w:t xml:space="preserve"> </w:t>
      </w:r>
      <w:r>
        <w:t>directă</w:t>
      </w:r>
      <w:r>
        <w:rPr>
          <w:spacing w:val="-5"/>
        </w:rPr>
        <w:t xml:space="preserve"> </w:t>
      </w:r>
      <w:r>
        <w:t>și</w:t>
      </w:r>
      <w:r>
        <w:rPr>
          <w:spacing w:val="-5"/>
        </w:rPr>
        <w:t xml:space="preserve"> </w:t>
      </w:r>
      <w:r>
        <w:t>măsuri</w:t>
      </w:r>
      <w:r>
        <w:rPr>
          <w:spacing w:val="-5"/>
        </w:rPr>
        <w:t xml:space="preserve"> </w:t>
      </w:r>
      <w:r>
        <w:t>simple,</w:t>
      </w:r>
      <w:r>
        <w:rPr>
          <w:spacing w:val="-5"/>
        </w:rPr>
        <w:t xml:space="preserve"> </w:t>
      </w:r>
      <w:r>
        <w:t>care</w:t>
      </w:r>
      <w:r>
        <w:rPr>
          <w:spacing w:val="-5"/>
        </w:rPr>
        <w:t xml:space="preserve"> </w:t>
      </w:r>
      <w:r>
        <w:t>se</w:t>
      </w:r>
      <w:r>
        <w:rPr>
          <w:spacing w:val="-5"/>
        </w:rPr>
        <w:t xml:space="preserve"> </w:t>
      </w:r>
      <w:r>
        <w:t>referă</w:t>
      </w:r>
      <w:r>
        <w:rPr>
          <w:spacing w:val="-5"/>
        </w:rPr>
        <w:t xml:space="preserve"> </w:t>
      </w:r>
      <w:r>
        <w:t xml:space="preserve">la </w:t>
      </w:r>
      <w:r>
        <w:rPr>
          <w:spacing w:val="-2"/>
        </w:rPr>
        <w:t>următoarele:</w:t>
      </w:r>
    </w:p>
    <w:p w:rsidR="00833F53" w:rsidRDefault="00732D25">
      <w:pPr>
        <w:pStyle w:val="ListParagraph"/>
        <w:numPr>
          <w:ilvl w:val="1"/>
          <w:numId w:val="19"/>
        </w:numPr>
        <w:tabs>
          <w:tab w:val="left" w:pos="887"/>
        </w:tabs>
        <w:ind w:left="134" w:right="567" w:firstLine="568"/>
        <w:jc w:val="both"/>
        <w:rPr>
          <w:sz w:val="24"/>
        </w:rPr>
      </w:pPr>
      <w:r>
        <w:rPr>
          <w:sz w:val="24"/>
        </w:rPr>
        <w:t>tipul, clasa și trasabilitatea produselor: prin observare vizuală și confruntarea cu documentele privind produsele respective;</w:t>
      </w:r>
    </w:p>
    <w:p w:rsidR="00833F53" w:rsidRDefault="00732D25">
      <w:pPr>
        <w:pStyle w:val="ListParagraph"/>
        <w:numPr>
          <w:ilvl w:val="1"/>
          <w:numId w:val="19"/>
        </w:numPr>
        <w:tabs>
          <w:tab w:val="left" w:pos="851"/>
        </w:tabs>
        <w:ind w:left="134" w:right="565" w:firstLine="568"/>
        <w:jc w:val="both"/>
        <w:rPr>
          <w:sz w:val="24"/>
        </w:rPr>
      </w:pPr>
      <w:r>
        <w:rPr>
          <w:sz w:val="24"/>
        </w:rPr>
        <w:t>d</w:t>
      </w:r>
      <w:r>
        <w:rPr>
          <w:sz w:val="24"/>
        </w:rPr>
        <w:t>iametrele și încadrarea în toleranțe privind dimensiunile și pozițiile: prin măsurare directă, în cel puțin două secțiuni, în fiecare zonă în care armarea diferă, o atenție deosebită fiind acordată distanței față de cofraj(acoperirea cu beton);</w:t>
      </w:r>
    </w:p>
    <w:p w:rsidR="00833F53" w:rsidRDefault="00732D25">
      <w:pPr>
        <w:pStyle w:val="ListParagraph"/>
        <w:numPr>
          <w:ilvl w:val="1"/>
          <w:numId w:val="19"/>
        </w:numPr>
        <w:tabs>
          <w:tab w:val="left" w:pos="845"/>
        </w:tabs>
        <w:ind w:left="845" w:hanging="144"/>
        <w:jc w:val="both"/>
        <w:rPr>
          <w:sz w:val="24"/>
        </w:rPr>
      </w:pPr>
      <w:r>
        <w:rPr>
          <w:sz w:val="24"/>
        </w:rPr>
        <w:t>poziția și</w:t>
      </w:r>
      <w:r>
        <w:rPr>
          <w:spacing w:val="4"/>
          <w:sz w:val="24"/>
        </w:rPr>
        <w:t xml:space="preserve"> </w:t>
      </w:r>
      <w:r>
        <w:rPr>
          <w:sz w:val="24"/>
        </w:rPr>
        <w:t>aspectul</w:t>
      </w:r>
      <w:r>
        <w:rPr>
          <w:spacing w:val="3"/>
          <w:sz w:val="24"/>
        </w:rPr>
        <w:t xml:space="preserve"> </w:t>
      </w:r>
      <w:r>
        <w:rPr>
          <w:sz w:val="24"/>
        </w:rPr>
        <w:t>înnădirilor:</w:t>
      </w:r>
      <w:r>
        <w:rPr>
          <w:spacing w:val="4"/>
          <w:sz w:val="24"/>
        </w:rPr>
        <w:t xml:space="preserve"> </w:t>
      </w:r>
      <w:r>
        <w:rPr>
          <w:sz w:val="24"/>
        </w:rPr>
        <w:t>prin</w:t>
      </w:r>
      <w:r>
        <w:rPr>
          <w:spacing w:val="1"/>
          <w:sz w:val="24"/>
        </w:rPr>
        <w:t xml:space="preserve"> </w:t>
      </w:r>
      <w:r>
        <w:rPr>
          <w:sz w:val="24"/>
        </w:rPr>
        <w:t>observare</w:t>
      </w:r>
      <w:r>
        <w:rPr>
          <w:spacing w:val="3"/>
          <w:sz w:val="24"/>
        </w:rPr>
        <w:t xml:space="preserve"> </w:t>
      </w:r>
      <w:r>
        <w:rPr>
          <w:sz w:val="24"/>
        </w:rPr>
        <w:t>vizuală</w:t>
      </w:r>
      <w:r>
        <w:rPr>
          <w:spacing w:val="2"/>
          <w:sz w:val="24"/>
        </w:rPr>
        <w:t xml:space="preserve"> </w:t>
      </w:r>
      <w:r>
        <w:rPr>
          <w:sz w:val="24"/>
        </w:rPr>
        <w:t>și</w:t>
      </w:r>
      <w:r>
        <w:rPr>
          <w:spacing w:val="2"/>
          <w:sz w:val="24"/>
        </w:rPr>
        <w:t xml:space="preserve"> </w:t>
      </w:r>
      <w:r>
        <w:rPr>
          <w:sz w:val="24"/>
        </w:rPr>
        <w:t>măsurare</w:t>
      </w:r>
      <w:r>
        <w:rPr>
          <w:spacing w:val="3"/>
          <w:sz w:val="24"/>
        </w:rPr>
        <w:t xml:space="preserve"> </w:t>
      </w:r>
      <w:r>
        <w:rPr>
          <w:sz w:val="24"/>
        </w:rPr>
        <w:t>directă,</w:t>
      </w:r>
      <w:r>
        <w:rPr>
          <w:spacing w:val="2"/>
          <w:sz w:val="24"/>
        </w:rPr>
        <w:t xml:space="preserve"> </w:t>
      </w:r>
      <w:r>
        <w:rPr>
          <w:sz w:val="24"/>
        </w:rPr>
        <w:t>cu</w:t>
      </w:r>
      <w:r>
        <w:rPr>
          <w:spacing w:val="3"/>
          <w:sz w:val="24"/>
        </w:rPr>
        <w:t xml:space="preserve"> </w:t>
      </w:r>
      <w:r>
        <w:rPr>
          <w:sz w:val="24"/>
        </w:rPr>
        <w:t>următoarele</w:t>
      </w:r>
      <w:r>
        <w:rPr>
          <w:spacing w:val="2"/>
          <w:sz w:val="24"/>
        </w:rPr>
        <w:t xml:space="preserve"> </w:t>
      </w:r>
      <w:r>
        <w:rPr>
          <w:spacing w:val="-2"/>
          <w:sz w:val="24"/>
        </w:rPr>
        <w:t>precizări:</w:t>
      </w:r>
    </w:p>
    <w:p w:rsidR="00833F53" w:rsidRDefault="00732D25">
      <w:pPr>
        <w:pStyle w:val="BodyText"/>
        <w:ind w:right="566" w:firstLine="0"/>
        <w:jc w:val="both"/>
      </w:pPr>
      <w:r>
        <w:t>(i) pentru îmbinări sudate sau realizate prin alte metode, executate în atelier (de către executant sau prelucrător), se vor lua în considerare documentele de recep</w:t>
      </w:r>
      <w:r>
        <w:t>ție care trebuie să fie întocmite la atelier; (ii) pentru îmbinări executate la fața locului, se vor lua în considerare documentele de recepție întocmite de executant, după realizarea înnădirilor respective;</w:t>
      </w:r>
    </w:p>
    <w:p w:rsidR="00833F53" w:rsidRDefault="00732D25">
      <w:pPr>
        <w:pStyle w:val="ListParagraph"/>
        <w:numPr>
          <w:ilvl w:val="1"/>
          <w:numId w:val="19"/>
        </w:numPr>
        <w:tabs>
          <w:tab w:val="left" w:pos="829"/>
        </w:tabs>
        <w:ind w:left="134" w:right="567" w:firstLine="568"/>
        <w:jc w:val="both"/>
        <w:rPr>
          <w:sz w:val="24"/>
        </w:rPr>
      </w:pPr>
      <w:r>
        <w:rPr>
          <w:sz w:val="24"/>
        </w:rPr>
        <w:t>legarea</w:t>
      </w:r>
      <w:r>
        <w:rPr>
          <w:spacing w:val="-15"/>
          <w:sz w:val="24"/>
        </w:rPr>
        <w:t xml:space="preserve"> </w:t>
      </w:r>
      <w:r>
        <w:rPr>
          <w:sz w:val="24"/>
        </w:rPr>
        <w:t>armăturii</w:t>
      </w:r>
      <w:r>
        <w:rPr>
          <w:spacing w:val="-15"/>
          <w:sz w:val="24"/>
        </w:rPr>
        <w:t xml:space="preserve"> </w:t>
      </w:r>
      <w:r>
        <w:rPr>
          <w:sz w:val="24"/>
        </w:rPr>
        <w:t>la</w:t>
      </w:r>
      <w:r>
        <w:rPr>
          <w:spacing w:val="-15"/>
          <w:sz w:val="24"/>
        </w:rPr>
        <w:t xml:space="preserve"> </w:t>
      </w:r>
      <w:r>
        <w:rPr>
          <w:sz w:val="24"/>
        </w:rPr>
        <w:t>încrucișări</w:t>
      </w:r>
      <w:r>
        <w:rPr>
          <w:spacing w:val="-14"/>
          <w:sz w:val="24"/>
        </w:rPr>
        <w:t xml:space="preserve"> </w:t>
      </w:r>
      <w:r>
        <w:rPr>
          <w:sz w:val="24"/>
        </w:rPr>
        <w:t>și</w:t>
      </w:r>
      <w:r>
        <w:rPr>
          <w:spacing w:val="-15"/>
          <w:sz w:val="24"/>
        </w:rPr>
        <w:t xml:space="preserve"> </w:t>
      </w:r>
      <w:r>
        <w:rPr>
          <w:sz w:val="24"/>
        </w:rPr>
        <w:t>existenta</w:t>
      </w:r>
      <w:r>
        <w:rPr>
          <w:spacing w:val="-14"/>
          <w:sz w:val="24"/>
        </w:rPr>
        <w:t xml:space="preserve"> </w:t>
      </w:r>
      <w:r>
        <w:rPr>
          <w:sz w:val="24"/>
        </w:rPr>
        <w:t>di</w:t>
      </w:r>
      <w:r>
        <w:rPr>
          <w:sz w:val="24"/>
        </w:rPr>
        <w:t>stanţierilor,</w:t>
      </w:r>
      <w:r>
        <w:rPr>
          <w:spacing w:val="-15"/>
          <w:sz w:val="24"/>
        </w:rPr>
        <w:t xml:space="preserve"> </w:t>
      </w:r>
      <w:r>
        <w:rPr>
          <w:sz w:val="24"/>
        </w:rPr>
        <w:t>prin</w:t>
      </w:r>
      <w:r>
        <w:rPr>
          <w:spacing w:val="-15"/>
          <w:sz w:val="24"/>
        </w:rPr>
        <w:t xml:space="preserve"> </w:t>
      </w:r>
      <w:r>
        <w:rPr>
          <w:sz w:val="24"/>
        </w:rPr>
        <w:t>observare</w:t>
      </w:r>
      <w:r>
        <w:rPr>
          <w:spacing w:val="-15"/>
          <w:sz w:val="24"/>
        </w:rPr>
        <w:t xml:space="preserve"> </w:t>
      </w:r>
      <w:r>
        <w:rPr>
          <w:sz w:val="24"/>
        </w:rPr>
        <w:t>vizuală</w:t>
      </w:r>
      <w:r>
        <w:rPr>
          <w:spacing w:val="-15"/>
          <w:sz w:val="24"/>
        </w:rPr>
        <w:t xml:space="preserve"> </w:t>
      </w:r>
      <w:r>
        <w:rPr>
          <w:sz w:val="24"/>
        </w:rPr>
        <w:t>și</w:t>
      </w:r>
      <w:r>
        <w:rPr>
          <w:spacing w:val="-14"/>
          <w:sz w:val="24"/>
        </w:rPr>
        <w:t xml:space="preserve"> </w:t>
      </w:r>
      <w:r>
        <w:rPr>
          <w:sz w:val="24"/>
        </w:rPr>
        <w:t>apreciere,</w:t>
      </w:r>
      <w:r>
        <w:rPr>
          <w:spacing w:val="-15"/>
          <w:sz w:val="24"/>
        </w:rPr>
        <w:t xml:space="preserve"> </w:t>
      </w:r>
      <w:r>
        <w:rPr>
          <w:sz w:val="24"/>
        </w:rPr>
        <w:t>inclusiv prin solicitare manuală, a stabilității carcasei de armătură și a fixării distanţierilor;</w:t>
      </w:r>
    </w:p>
    <w:p w:rsidR="00833F53" w:rsidRDefault="00732D25">
      <w:pPr>
        <w:pStyle w:val="ListParagraph"/>
        <w:numPr>
          <w:ilvl w:val="1"/>
          <w:numId w:val="19"/>
        </w:numPr>
        <w:tabs>
          <w:tab w:val="left" w:pos="860"/>
        </w:tabs>
        <w:ind w:left="134" w:right="564" w:firstLine="568"/>
        <w:jc w:val="both"/>
        <w:rPr>
          <w:sz w:val="24"/>
        </w:rPr>
      </w:pPr>
      <w:r>
        <w:rPr>
          <w:sz w:val="24"/>
        </w:rPr>
        <w:t xml:space="preserve">starea armăturii, prin observare vizuală și măsurare, după caz, privind: (i) suprafața armăturii nu </w:t>
      </w:r>
      <w:r>
        <w:rPr>
          <w:sz w:val="24"/>
        </w:rPr>
        <w:t>trebuie să fie acoperită de materii care împiedică aderența (pământ, substanțe grase etc.); (ii) starea de corodare,</w:t>
      </w:r>
      <w:r>
        <w:rPr>
          <w:spacing w:val="-5"/>
          <w:sz w:val="24"/>
        </w:rPr>
        <w:t xml:space="preserve"> </w:t>
      </w:r>
      <w:r>
        <w:rPr>
          <w:sz w:val="24"/>
        </w:rPr>
        <w:t>pentru</w:t>
      </w:r>
      <w:r>
        <w:rPr>
          <w:spacing w:val="-5"/>
          <w:sz w:val="24"/>
        </w:rPr>
        <w:t xml:space="preserve"> </w:t>
      </w:r>
      <w:r>
        <w:rPr>
          <w:sz w:val="24"/>
        </w:rPr>
        <w:t>care</w:t>
      </w:r>
      <w:r>
        <w:rPr>
          <w:spacing w:val="-5"/>
          <w:sz w:val="24"/>
        </w:rPr>
        <w:t xml:space="preserve"> </w:t>
      </w:r>
      <w:r>
        <w:rPr>
          <w:sz w:val="24"/>
        </w:rPr>
        <w:t>se</w:t>
      </w:r>
      <w:r>
        <w:rPr>
          <w:spacing w:val="-6"/>
          <w:sz w:val="24"/>
        </w:rPr>
        <w:t xml:space="preserve"> </w:t>
      </w:r>
      <w:r>
        <w:rPr>
          <w:sz w:val="24"/>
        </w:rPr>
        <w:t>aplică</w:t>
      </w:r>
      <w:r>
        <w:rPr>
          <w:spacing w:val="-5"/>
          <w:sz w:val="24"/>
        </w:rPr>
        <w:t xml:space="preserve"> </w:t>
      </w:r>
      <w:r>
        <w:rPr>
          <w:sz w:val="24"/>
        </w:rPr>
        <w:t>următoarele</w:t>
      </w:r>
      <w:r>
        <w:rPr>
          <w:spacing w:val="-5"/>
          <w:sz w:val="24"/>
        </w:rPr>
        <w:t xml:space="preserve"> </w:t>
      </w:r>
      <w:r>
        <w:rPr>
          <w:sz w:val="24"/>
        </w:rPr>
        <w:t>condiții:</w:t>
      </w:r>
      <w:r>
        <w:rPr>
          <w:spacing w:val="-5"/>
          <w:sz w:val="24"/>
        </w:rPr>
        <w:t xml:space="preserve"> </w:t>
      </w:r>
      <w:r>
        <w:rPr>
          <w:sz w:val="24"/>
        </w:rPr>
        <w:t>se</w:t>
      </w:r>
      <w:r>
        <w:rPr>
          <w:spacing w:val="-5"/>
          <w:sz w:val="24"/>
        </w:rPr>
        <w:t xml:space="preserve"> </w:t>
      </w:r>
      <w:r>
        <w:rPr>
          <w:sz w:val="24"/>
        </w:rPr>
        <w:t>acceptă</w:t>
      </w:r>
      <w:r>
        <w:rPr>
          <w:spacing w:val="-5"/>
          <w:sz w:val="24"/>
        </w:rPr>
        <w:t xml:space="preserve"> </w:t>
      </w:r>
      <w:r>
        <w:rPr>
          <w:sz w:val="24"/>
        </w:rPr>
        <w:t>starea</w:t>
      </w:r>
      <w:r>
        <w:rPr>
          <w:spacing w:val="-5"/>
          <w:sz w:val="24"/>
        </w:rPr>
        <w:t xml:space="preserve"> </w:t>
      </w:r>
      <w:r>
        <w:rPr>
          <w:sz w:val="24"/>
        </w:rPr>
        <w:t>existentă</w:t>
      </w:r>
      <w:r>
        <w:rPr>
          <w:spacing w:val="-6"/>
          <w:sz w:val="24"/>
        </w:rPr>
        <w:t xml:space="preserve"> </w:t>
      </w:r>
      <w:r>
        <w:rPr>
          <w:sz w:val="24"/>
        </w:rPr>
        <w:t>în</w:t>
      </w:r>
      <w:r>
        <w:rPr>
          <w:spacing w:val="-6"/>
          <w:sz w:val="24"/>
        </w:rPr>
        <w:t xml:space="preserve"> </w:t>
      </w:r>
      <w:r>
        <w:rPr>
          <w:sz w:val="24"/>
        </w:rPr>
        <w:t>cazurile</w:t>
      </w:r>
      <w:r>
        <w:rPr>
          <w:spacing w:val="-5"/>
          <w:sz w:val="24"/>
        </w:rPr>
        <w:t xml:space="preserve"> </w:t>
      </w:r>
      <w:r>
        <w:rPr>
          <w:sz w:val="24"/>
        </w:rPr>
        <w:t>în</w:t>
      </w:r>
      <w:r>
        <w:rPr>
          <w:spacing w:val="-6"/>
          <w:sz w:val="24"/>
        </w:rPr>
        <w:t xml:space="preserve"> </w:t>
      </w:r>
      <w:r>
        <w:rPr>
          <w:sz w:val="24"/>
        </w:rPr>
        <w:t>care</w:t>
      </w:r>
      <w:r>
        <w:rPr>
          <w:spacing w:val="-4"/>
          <w:sz w:val="24"/>
        </w:rPr>
        <w:t xml:space="preserve"> </w:t>
      </w:r>
      <w:r>
        <w:rPr>
          <w:sz w:val="24"/>
        </w:rPr>
        <w:t>armătura prezintă</w:t>
      </w:r>
      <w:r>
        <w:rPr>
          <w:spacing w:val="-6"/>
          <w:sz w:val="24"/>
        </w:rPr>
        <w:t xml:space="preserve"> </w:t>
      </w:r>
      <w:r>
        <w:rPr>
          <w:sz w:val="24"/>
        </w:rPr>
        <w:t>rugină</w:t>
      </w:r>
      <w:r>
        <w:rPr>
          <w:spacing w:val="-5"/>
          <w:sz w:val="24"/>
        </w:rPr>
        <w:t xml:space="preserve"> </w:t>
      </w:r>
      <w:r>
        <w:rPr>
          <w:sz w:val="24"/>
        </w:rPr>
        <w:t>superficială</w:t>
      </w:r>
      <w:r>
        <w:rPr>
          <w:spacing w:val="-4"/>
          <w:sz w:val="24"/>
        </w:rPr>
        <w:t xml:space="preserve"> </w:t>
      </w:r>
      <w:r>
        <w:rPr>
          <w:sz w:val="24"/>
        </w:rPr>
        <w:t>neaderentă</w:t>
      </w:r>
      <w:r>
        <w:rPr>
          <w:spacing w:val="-3"/>
          <w:sz w:val="24"/>
        </w:rPr>
        <w:t xml:space="preserve"> </w:t>
      </w:r>
      <w:r>
        <w:rPr>
          <w:sz w:val="24"/>
        </w:rPr>
        <w:t>(brun-roșcată),</w:t>
      </w:r>
      <w:r>
        <w:rPr>
          <w:spacing w:val="-3"/>
          <w:sz w:val="24"/>
        </w:rPr>
        <w:t xml:space="preserve"> </w:t>
      </w:r>
      <w:r>
        <w:rPr>
          <w:sz w:val="24"/>
        </w:rPr>
        <w:t>care</w:t>
      </w:r>
      <w:r>
        <w:rPr>
          <w:spacing w:val="-3"/>
          <w:sz w:val="24"/>
        </w:rPr>
        <w:t xml:space="preserve"> </w:t>
      </w:r>
      <w:r>
        <w:rPr>
          <w:sz w:val="24"/>
        </w:rPr>
        <w:t>se</w:t>
      </w:r>
      <w:r>
        <w:rPr>
          <w:spacing w:val="-4"/>
          <w:sz w:val="24"/>
        </w:rPr>
        <w:t xml:space="preserve"> </w:t>
      </w:r>
      <w:r>
        <w:rPr>
          <w:sz w:val="24"/>
        </w:rPr>
        <w:t>curată</w:t>
      </w:r>
      <w:r>
        <w:rPr>
          <w:spacing w:val="-3"/>
          <w:sz w:val="24"/>
        </w:rPr>
        <w:t xml:space="preserve"> </w:t>
      </w:r>
      <w:r>
        <w:rPr>
          <w:sz w:val="24"/>
        </w:rPr>
        <w:t>ușor</w:t>
      </w:r>
      <w:r>
        <w:rPr>
          <w:spacing w:val="-5"/>
          <w:sz w:val="24"/>
        </w:rPr>
        <w:t xml:space="preserve"> </w:t>
      </w:r>
      <w:r>
        <w:rPr>
          <w:sz w:val="24"/>
        </w:rPr>
        <w:t>prin</w:t>
      </w:r>
      <w:r>
        <w:rPr>
          <w:spacing w:val="-5"/>
          <w:sz w:val="24"/>
        </w:rPr>
        <w:t xml:space="preserve"> </w:t>
      </w:r>
      <w:r>
        <w:rPr>
          <w:sz w:val="24"/>
        </w:rPr>
        <w:t>ștergere,</w:t>
      </w:r>
      <w:r>
        <w:rPr>
          <w:spacing w:val="-5"/>
          <w:sz w:val="24"/>
        </w:rPr>
        <w:t xml:space="preserve"> </w:t>
      </w:r>
      <w:r>
        <w:rPr>
          <w:sz w:val="24"/>
        </w:rPr>
        <w:t>rugină</w:t>
      </w:r>
      <w:r>
        <w:rPr>
          <w:spacing w:val="-6"/>
          <w:sz w:val="24"/>
        </w:rPr>
        <w:t xml:space="preserve"> </w:t>
      </w:r>
      <w:r>
        <w:rPr>
          <w:sz w:val="24"/>
        </w:rPr>
        <w:t>superficială aderentă</w:t>
      </w:r>
      <w:r>
        <w:rPr>
          <w:spacing w:val="28"/>
          <w:sz w:val="24"/>
        </w:rPr>
        <w:t xml:space="preserve"> </w:t>
      </w:r>
      <w:r>
        <w:rPr>
          <w:sz w:val="24"/>
        </w:rPr>
        <w:t>(brun</w:t>
      </w:r>
      <w:r>
        <w:rPr>
          <w:spacing w:val="30"/>
          <w:sz w:val="24"/>
        </w:rPr>
        <w:t xml:space="preserve"> </w:t>
      </w:r>
      <w:r>
        <w:rPr>
          <w:sz w:val="24"/>
        </w:rPr>
        <w:t>roșcată</w:t>
      </w:r>
      <w:r>
        <w:rPr>
          <w:spacing w:val="31"/>
          <w:sz w:val="24"/>
        </w:rPr>
        <w:t xml:space="preserve"> </w:t>
      </w:r>
      <w:r>
        <w:rPr>
          <w:sz w:val="24"/>
        </w:rPr>
        <w:t>sau</w:t>
      </w:r>
      <w:r>
        <w:rPr>
          <w:spacing w:val="31"/>
          <w:sz w:val="24"/>
        </w:rPr>
        <w:t xml:space="preserve"> </w:t>
      </w:r>
      <w:r>
        <w:rPr>
          <w:sz w:val="24"/>
        </w:rPr>
        <w:t>neagră),</w:t>
      </w:r>
      <w:r>
        <w:rPr>
          <w:spacing w:val="28"/>
          <w:sz w:val="24"/>
        </w:rPr>
        <w:t xml:space="preserve"> </w:t>
      </w:r>
      <w:r>
        <w:rPr>
          <w:sz w:val="24"/>
        </w:rPr>
        <w:t>cu</w:t>
      </w:r>
      <w:r>
        <w:rPr>
          <w:spacing w:val="32"/>
          <w:sz w:val="24"/>
        </w:rPr>
        <w:t xml:space="preserve"> </w:t>
      </w:r>
      <w:r>
        <w:rPr>
          <w:sz w:val="24"/>
        </w:rPr>
        <w:t>aspect</w:t>
      </w:r>
      <w:r>
        <w:rPr>
          <w:spacing w:val="30"/>
          <w:sz w:val="24"/>
        </w:rPr>
        <w:t xml:space="preserve"> </w:t>
      </w:r>
      <w:r>
        <w:rPr>
          <w:sz w:val="24"/>
        </w:rPr>
        <w:t>mat,</w:t>
      </w:r>
      <w:r>
        <w:rPr>
          <w:spacing w:val="31"/>
          <w:sz w:val="24"/>
        </w:rPr>
        <w:t xml:space="preserve"> </w:t>
      </w:r>
      <w:r>
        <w:rPr>
          <w:sz w:val="24"/>
        </w:rPr>
        <w:t>rugos,</w:t>
      </w:r>
      <w:r>
        <w:rPr>
          <w:spacing w:val="31"/>
          <w:sz w:val="24"/>
        </w:rPr>
        <w:t xml:space="preserve"> </w:t>
      </w:r>
      <w:r>
        <w:rPr>
          <w:sz w:val="24"/>
        </w:rPr>
        <w:t>care</w:t>
      </w:r>
      <w:r>
        <w:rPr>
          <w:spacing w:val="31"/>
          <w:sz w:val="24"/>
        </w:rPr>
        <w:t xml:space="preserve"> </w:t>
      </w:r>
      <w:r>
        <w:rPr>
          <w:sz w:val="24"/>
        </w:rPr>
        <w:t>nu</w:t>
      </w:r>
      <w:r>
        <w:rPr>
          <w:spacing w:val="30"/>
          <w:sz w:val="24"/>
        </w:rPr>
        <w:t xml:space="preserve"> </w:t>
      </w:r>
      <w:r>
        <w:rPr>
          <w:sz w:val="24"/>
        </w:rPr>
        <w:t>se</w:t>
      </w:r>
      <w:r>
        <w:rPr>
          <w:spacing w:val="30"/>
          <w:sz w:val="24"/>
        </w:rPr>
        <w:t xml:space="preserve"> </w:t>
      </w:r>
      <w:r>
        <w:rPr>
          <w:sz w:val="24"/>
        </w:rPr>
        <w:t>desprinde</w:t>
      </w:r>
      <w:r>
        <w:rPr>
          <w:spacing w:val="30"/>
          <w:sz w:val="24"/>
        </w:rPr>
        <w:t xml:space="preserve"> </w:t>
      </w:r>
      <w:r>
        <w:rPr>
          <w:sz w:val="24"/>
        </w:rPr>
        <w:t>prin</w:t>
      </w:r>
      <w:r>
        <w:rPr>
          <w:spacing w:val="29"/>
          <w:sz w:val="24"/>
        </w:rPr>
        <w:t xml:space="preserve"> </w:t>
      </w:r>
      <w:r>
        <w:rPr>
          <w:sz w:val="24"/>
        </w:rPr>
        <w:t>lovire;</w:t>
      </w:r>
      <w:r>
        <w:rPr>
          <w:spacing w:val="30"/>
          <w:sz w:val="24"/>
        </w:rPr>
        <w:t xml:space="preserve"> </w:t>
      </w:r>
      <w:r>
        <w:rPr>
          <w:sz w:val="24"/>
        </w:rPr>
        <w:t>se</w:t>
      </w:r>
      <w:r>
        <w:rPr>
          <w:spacing w:val="32"/>
          <w:sz w:val="24"/>
        </w:rPr>
        <w:t xml:space="preserve"> </w:t>
      </w:r>
      <w:r>
        <w:rPr>
          <w:spacing w:val="-2"/>
          <w:sz w:val="24"/>
        </w:rPr>
        <w:t>măsoară</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5" w:firstLine="0"/>
        <w:jc w:val="both"/>
      </w:pPr>
      <w:r>
        <w:t>adâncimea zonelor cu coroziune localizată (puncte,</w:t>
      </w:r>
      <w:r>
        <w:t xml:space="preserve"> pete) sau cu rugină în straturi care se desprind prin lovire, după curățarea ruginii urmând ca în cazul în care reducerea secțiunii este mai mică decât cea corespunzătoare</w:t>
      </w:r>
      <w:r>
        <w:rPr>
          <w:spacing w:val="-7"/>
        </w:rPr>
        <w:t xml:space="preserve"> </w:t>
      </w:r>
      <w:r>
        <w:t>abaterilor</w:t>
      </w:r>
      <w:r>
        <w:rPr>
          <w:spacing w:val="-7"/>
        </w:rPr>
        <w:t xml:space="preserve"> </w:t>
      </w:r>
      <w:r>
        <w:t>limită</w:t>
      </w:r>
      <w:r>
        <w:rPr>
          <w:spacing w:val="-7"/>
        </w:rPr>
        <w:t xml:space="preserve"> </w:t>
      </w:r>
      <w:r>
        <w:t>admisibile</w:t>
      </w:r>
      <w:r>
        <w:rPr>
          <w:spacing w:val="-6"/>
        </w:rPr>
        <w:t xml:space="preserve"> </w:t>
      </w:r>
      <w:r>
        <w:t>negative</w:t>
      </w:r>
      <w:r>
        <w:rPr>
          <w:spacing w:val="-6"/>
        </w:rPr>
        <w:t xml:space="preserve"> </w:t>
      </w:r>
      <w:r>
        <w:t>pentru</w:t>
      </w:r>
      <w:r>
        <w:rPr>
          <w:spacing w:val="-8"/>
        </w:rPr>
        <w:t xml:space="preserve"> </w:t>
      </w:r>
      <w:r>
        <w:t>diametrul</w:t>
      </w:r>
      <w:r>
        <w:rPr>
          <w:spacing w:val="-7"/>
        </w:rPr>
        <w:t xml:space="preserve"> </w:t>
      </w:r>
      <w:r>
        <w:t>armăturii,</w:t>
      </w:r>
      <w:r>
        <w:rPr>
          <w:spacing w:val="-7"/>
        </w:rPr>
        <w:t xml:space="preserve"> </w:t>
      </w:r>
      <w:r>
        <w:t>să</w:t>
      </w:r>
      <w:r>
        <w:rPr>
          <w:spacing w:val="-7"/>
        </w:rPr>
        <w:t xml:space="preserve"> </w:t>
      </w:r>
      <w:r>
        <w:t>se</w:t>
      </w:r>
      <w:r>
        <w:rPr>
          <w:spacing w:val="-7"/>
        </w:rPr>
        <w:t xml:space="preserve"> </w:t>
      </w:r>
      <w:r>
        <w:t>poată</w:t>
      </w:r>
      <w:r>
        <w:rPr>
          <w:spacing w:val="-6"/>
        </w:rPr>
        <w:t xml:space="preserve"> </w:t>
      </w:r>
      <w:r>
        <w:t>accepta</w:t>
      </w:r>
      <w:r>
        <w:rPr>
          <w:spacing w:val="-7"/>
        </w:rPr>
        <w:t xml:space="preserve"> </w:t>
      </w:r>
      <w:r>
        <w:t>starea existentă, cu avizul proiectantului, sau în cazul în care reducerea secțiunii este mai mare, să se refuze recepția armăturii.</w:t>
      </w:r>
    </w:p>
    <w:p w:rsidR="00833F53" w:rsidRDefault="00732D25">
      <w:pPr>
        <w:pStyle w:val="BodyText"/>
        <w:spacing w:before="1"/>
        <w:ind w:right="563"/>
        <w:jc w:val="both"/>
      </w:pPr>
      <w:r>
        <w:t>Evaluarea</w:t>
      </w:r>
      <w:r>
        <w:rPr>
          <w:spacing w:val="-4"/>
        </w:rPr>
        <w:t xml:space="preserve"> </w:t>
      </w:r>
      <w:r>
        <w:t>stării</w:t>
      </w:r>
      <w:r>
        <w:rPr>
          <w:spacing w:val="-5"/>
        </w:rPr>
        <w:t xml:space="preserve"> </w:t>
      </w:r>
      <w:r>
        <w:t>armăturii</w:t>
      </w:r>
      <w:r>
        <w:rPr>
          <w:spacing w:val="-5"/>
        </w:rPr>
        <w:t xml:space="preserve"> </w:t>
      </w:r>
      <w:r>
        <w:t>în</w:t>
      </w:r>
      <w:r>
        <w:rPr>
          <w:spacing w:val="-4"/>
        </w:rPr>
        <w:t xml:space="preserve"> </w:t>
      </w:r>
      <w:r>
        <w:t>cazurile</w:t>
      </w:r>
      <w:r>
        <w:rPr>
          <w:spacing w:val="-6"/>
        </w:rPr>
        <w:t xml:space="preserve"> </w:t>
      </w:r>
      <w:r>
        <w:t>în</w:t>
      </w:r>
      <w:r>
        <w:rPr>
          <w:spacing w:val="-4"/>
        </w:rPr>
        <w:t xml:space="preserve"> </w:t>
      </w:r>
      <w:r>
        <w:t>care</w:t>
      </w:r>
      <w:r>
        <w:rPr>
          <w:spacing w:val="-5"/>
        </w:rPr>
        <w:t xml:space="preserve"> </w:t>
      </w:r>
      <w:r>
        <w:t>aceasta</w:t>
      </w:r>
      <w:r>
        <w:rPr>
          <w:spacing w:val="-3"/>
        </w:rPr>
        <w:t xml:space="preserve"> </w:t>
      </w:r>
      <w:r>
        <w:t>prezintă</w:t>
      </w:r>
      <w:r>
        <w:rPr>
          <w:spacing w:val="-4"/>
        </w:rPr>
        <w:t xml:space="preserve"> </w:t>
      </w:r>
      <w:r>
        <w:t>coroziune</w:t>
      </w:r>
      <w:r>
        <w:rPr>
          <w:spacing w:val="-5"/>
        </w:rPr>
        <w:t xml:space="preserve"> </w:t>
      </w:r>
      <w:r>
        <w:t>localizată</w:t>
      </w:r>
      <w:r>
        <w:rPr>
          <w:spacing w:val="-3"/>
        </w:rPr>
        <w:t xml:space="preserve"> </w:t>
      </w:r>
      <w:r>
        <w:t>sau</w:t>
      </w:r>
      <w:r>
        <w:rPr>
          <w:spacing w:val="-4"/>
        </w:rPr>
        <w:t xml:space="preserve"> </w:t>
      </w:r>
      <w:r>
        <w:t>în</w:t>
      </w:r>
      <w:r>
        <w:rPr>
          <w:spacing w:val="-5"/>
        </w:rPr>
        <w:t xml:space="preserve"> </w:t>
      </w:r>
      <w:r>
        <w:t>straturi,</w:t>
      </w:r>
      <w:r>
        <w:rPr>
          <w:spacing w:val="-4"/>
        </w:rPr>
        <w:t xml:space="preserve"> </w:t>
      </w:r>
      <w:r>
        <w:t>prin măsurare</w:t>
      </w:r>
      <w:r>
        <w:t>a reducerii secțiunii, trebuie efectuată în zonele în care coroziunea este vizibil avansată, în cel puțin trei secțiuni ale fiecărei bare de armătură.</w:t>
      </w:r>
    </w:p>
    <w:p w:rsidR="00833F53" w:rsidRDefault="00732D25">
      <w:pPr>
        <w:pStyle w:val="BodyText"/>
        <w:ind w:right="566"/>
        <w:jc w:val="both"/>
      </w:pPr>
      <w:r>
        <w:t>În cazuri cu dubii privind verificarea armăturii montate conform celor arătate mai înainte, se vor preved</w:t>
      </w:r>
      <w:r>
        <w:t>ea măsuri pentru a se clarifica situația, iar pentru neconformități se va dispune remedierea lor.</w:t>
      </w:r>
    </w:p>
    <w:p w:rsidR="00833F53" w:rsidRDefault="00732D25">
      <w:pPr>
        <w:pStyle w:val="BodyText"/>
        <w:ind w:right="568"/>
        <w:jc w:val="both"/>
      </w:pPr>
      <w:r>
        <w:t>Pentru a evita apariția neconformităților este recomandată verificarea armăturilor la fasonarea acestora, înainte de montare.</w:t>
      </w:r>
    </w:p>
    <w:p w:rsidR="00833F53" w:rsidRDefault="00732D25">
      <w:pPr>
        <w:pStyle w:val="BodyText"/>
        <w:ind w:right="569"/>
        <w:jc w:val="both"/>
      </w:pPr>
      <w:r>
        <w:t>O atenție deosebită va fi acorda</w:t>
      </w:r>
      <w:r>
        <w:t>tă verificării armăturii din zonele de ancorare a armăturilor pretensionate (alcătuire, poziție, fixare).</w:t>
      </w:r>
    </w:p>
    <w:p w:rsidR="00833F53" w:rsidRDefault="00732D25">
      <w:pPr>
        <w:pStyle w:val="BodyText"/>
        <w:ind w:right="565"/>
        <w:jc w:val="right"/>
      </w:pPr>
      <w:r>
        <w:t>Recepția</w:t>
      </w:r>
      <w:r>
        <w:rPr>
          <w:spacing w:val="80"/>
        </w:rPr>
        <w:t xml:space="preserve"> </w:t>
      </w:r>
      <w:r>
        <w:t>armăturii</w:t>
      </w:r>
      <w:r>
        <w:rPr>
          <w:spacing w:val="80"/>
        </w:rPr>
        <w:t xml:space="preserve"> </w:t>
      </w:r>
      <w:r>
        <w:t>montate</w:t>
      </w:r>
      <w:r>
        <w:rPr>
          <w:spacing w:val="80"/>
        </w:rPr>
        <w:t xml:space="preserve"> </w:t>
      </w:r>
      <w:r>
        <w:t>reprezintă</w:t>
      </w:r>
      <w:r>
        <w:rPr>
          <w:spacing w:val="80"/>
        </w:rPr>
        <w:t xml:space="preserve"> </w:t>
      </w:r>
      <w:r>
        <w:t>confirmarea</w:t>
      </w:r>
      <w:r>
        <w:rPr>
          <w:spacing w:val="80"/>
        </w:rPr>
        <w:t xml:space="preserve"> </w:t>
      </w:r>
      <w:r>
        <w:t>conformității</w:t>
      </w:r>
      <w:r>
        <w:rPr>
          <w:spacing w:val="80"/>
        </w:rPr>
        <w:t xml:space="preserve"> </w:t>
      </w:r>
      <w:r>
        <w:t>acesteia</w:t>
      </w:r>
      <w:r>
        <w:rPr>
          <w:spacing w:val="80"/>
        </w:rPr>
        <w:t xml:space="preserve"> </w:t>
      </w:r>
      <w:r>
        <w:t>cu</w:t>
      </w:r>
      <w:r>
        <w:rPr>
          <w:spacing w:val="80"/>
        </w:rPr>
        <w:t xml:space="preserve"> </w:t>
      </w:r>
      <w:r>
        <w:t>proiectul</w:t>
      </w:r>
      <w:r>
        <w:rPr>
          <w:spacing w:val="80"/>
        </w:rPr>
        <w:t xml:space="preserve"> </w:t>
      </w:r>
      <w:r>
        <w:t>și</w:t>
      </w:r>
      <w:r>
        <w:rPr>
          <w:spacing w:val="80"/>
        </w:rPr>
        <w:t xml:space="preserve"> </w:t>
      </w:r>
      <w:r>
        <w:t>cu prevederile</w:t>
      </w:r>
      <w:r>
        <w:rPr>
          <w:spacing w:val="40"/>
        </w:rPr>
        <w:t xml:space="preserve"> </w:t>
      </w:r>
      <w:r>
        <w:t>reglementărilor</w:t>
      </w:r>
      <w:r>
        <w:rPr>
          <w:spacing w:val="40"/>
        </w:rPr>
        <w:t xml:space="preserve"> </w:t>
      </w:r>
      <w:r>
        <w:t>tehnice</w:t>
      </w:r>
      <w:r>
        <w:rPr>
          <w:spacing w:val="40"/>
        </w:rPr>
        <w:t xml:space="preserve"> </w:t>
      </w:r>
      <w:r>
        <w:t>aplicabile,</w:t>
      </w:r>
      <w:r>
        <w:rPr>
          <w:spacing w:val="40"/>
        </w:rPr>
        <w:t xml:space="preserve"> </w:t>
      </w:r>
      <w:r>
        <w:t>pe</w:t>
      </w:r>
      <w:r>
        <w:rPr>
          <w:spacing w:val="40"/>
        </w:rPr>
        <w:t xml:space="preserve"> </w:t>
      </w:r>
      <w:r>
        <w:t>baza</w:t>
      </w:r>
      <w:r>
        <w:rPr>
          <w:spacing w:val="40"/>
        </w:rPr>
        <w:t xml:space="preserve"> </w:t>
      </w:r>
      <w:r>
        <w:t>ve</w:t>
      </w:r>
      <w:r>
        <w:t>rificării</w:t>
      </w:r>
      <w:r>
        <w:rPr>
          <w:spacing w:val="40"/>
        </w:rPr>
        <w:t xml:space="preserve"> </w:t>
      </w:r>
      <w:r>
        <w:t>efectuate,</w:t>
      </w:r>
      <w:r>
        <w:rPr>
          <w:spacing w:val="40"/>
        </w:rPr>
        <w:t xml:space="preserve"> </w:t>
      </w:r>
      <w:r>
        <w:t>prin</w:t>
      </w:r>
      <w:r>
        <w:rPr>
          <w:spacing w:val="40"/>
        </w:rPr>
        <w:t xml:space="preserve"> </w:t>
      </w:r>
      <w:r>
        <w:t>încheierea</w:t>
      </w:r>
      <w:r>
        <w:rPr>
          <w:spacing w:val="40"/>
        </w:rPr>
        <w:t xml:space="preserve"> </w:t>
      </w:r>
      <w:r>
        <w:t>procesului verbal</w:t>
      </w:r>
      <w:r>
        <w:rPr>
          <w:spacing w:val="32"/>
        </w:rPr>
        <w:t xml:space="preserve"> </w:t>
      </w:r>
      <w:r>
        <w:t>de</w:t>
      </w:r>
      <w:r>
        <w:rPr>
          <w:spacing w:val="33"/>
        </w:rPr>
        <w:t xml:space="preserve"> </w:t>
      </w:r>
      <w:r>
        <w:t>recepție</w:t>
      </w:r>
      <w:r>
        <w:rPr>
          <w:spacing w:val="32"/>
        </w:rPr>
        <w:t xml:space="preserve"> </w:t>
      </w:r>
      <w:r>
        <w:t>calitativă</w:t>
      </w:r>
      <w:r>
        <w:rPr>
          <w:spacing w:val="33"/>
        </w:rPr>
        <w:t xml:space="preserve"> </w:t>
      </w:r>
      <w:r>
        <w:t>pe</w:t>
      </w:r>
      <w:r>
        <w:rPr>
          <w:spacing w:val="33"/>
        </w:rPr>
        <w:t xml:space="preserve"> </w:t>
      </w:r>
      <w:r>
        <w:t>faze</w:t>
      </w:r>
      <w:r>
        <w:rPr>
          <w:spacing w:val="31"/>
        </w:rPr>
        <w:t xml:space="preserve"> </w:t>
      </w:r>
      <w:r>
        <w:t>(pentru</w:t>
      </w:r>
      <w:r>
        <w:rPr>
          <w:spacing w:val="33"/>
        </w:rPr>
        <w:t xml:space="preserve"> </w:t>
      </w:r>
      <w:r>
        <w:t>lucrări</w:t>
      </w:r>
      <w:r>
        <w:rPr>
          <w:spacing w:val="32"/>
        </w:rPr>
        <w:t xml:space="preserve"> </w:t>
      </w:r>
      <w:r>
        <w:t>ce</w:t>
      </w:r>
      <w:r>
        <w:rPr>
          <w:spacing w:val="33"/>
        </w:rPr>
        <w:t xml:space="preserve"> </w:t>
      </w:r>
      <w:r>
        <w:t>devin</w:t>
      </w:r>
      <w:r>
        <w:rPr>
          <w:spacing w:val="32"/>
        </w:rPr>
        <w:t xml:space="preserve"> </w:t>
      </w:r>
      <w:r>
        <w:t>ascunse),</w:t>
      </w:r>
      <w:r>
        <w:rPr>
          <w:spacing w:val="32"/>
        </w:rPr>
        <w:t xml:space="preserve"> </w:t>
      </w:r>
      <w:r>
        <w:t>cu</w:t>
      </w:r>
      <w:r>
        <w:rPr>
          <w:spacing w:val="33"/>
        </w:rPr>
        <w:t xml:space="preserve"> </w:t>
      </w:r>
      <w:r>
        <w:t>participarea</w:t>
      </w:r>
      <w:r>
        <w:rPr>
          <w:spacing w:val="32"/>
        </w:rPr>
        <w:t xml:space="preserve"> </w:t>
      </w:r>
      <w:r>
        <w:t>reprezentantului beneficiarului</w:t>
      </w:r>
      <w:r>
        <w:rPr>
          <w:spacing w:val="-9"/>
        </w:rPr>
        <w:t xml:space="preserve"> </w:t>
      </w:r>
      <w:r>
        <w:t>lucrării;</w:t>
      </w:r>
      <w:r>
        <w:rPr>
          <w:spacing w:val="-8"/>
        </w:rPr>
        <w:t xml:space="preserve"> </w:t>
      </w:r>
      <w:r>
        <w:t>în</w:t>
      </w:r>
      <w:r>
        <w:rPr>
          <w:spacing w:val="-8"/>
        </w:rPr>
        <w:t xml:space="preserve"> </w:t>
      </w:r>
      <w:r>
        <w:t>cazul</w:t>
      </w:r>
      <w:r>
        <w:rPr>
          <w:spacing w:val="-6"/>
        </w:rPr>
        <w:t xml:space="preserve"> </w:t>
      </w:r>
      <w:r>
        <w:t>recepției</w:t>
      </w:r>
      <w:r>
        <w:rPr>
          <w:spacing w:val="-7"/>
        </w:rPr>
        <w:t xml:space="preserve"> </w:t>
      </w:r>
      <w:r>
        <w:t>armăturii</w:t>
      </w:r>
      <w:r>
        <w:rPr>
          <w:spacing w:val="-7"/>
        </w:rPr>
        <w:t xml:space="preserve"> </w:t>
      </w:r>
      <w:r>
        <w:t>elementelor</w:t>
      </w:r>
      <w:r>
        <w:rPr>
          <w:spacing w:val="-7"/>
        </w:rPr>
        <w:t xml:space="preserve"> </w:t>
      </w:r>
      <w:r>
        <w:t>structurale,</w:t>
      </w:r>
      <w:r>
        <w:rPr>
          <w:spacing w:val="-7"/>
        </w:rPr>
        <w:t xml:space="preserve"> </w:t>
      </w:r>
      <w:r>
        <w:t>și</w:t>
      </w:r>
      <w:r>
        <w:rPr>
          <w:spacing w:val="-7"/>
        </w:rPr>
        <w:t xml:space="preserve"> </w:t>
      </w:r>
      <w:r>
        <w:t>cu</w:t>
      </w:r>
      <w:r>
        <w:rPr>
          <w:spacing w:val="-7"/>
        </w:rPr>
        <w:t xml:space="preserve"> </w:t>
      </w:r>
      <w:r>
        <w:t>participarea</w:t>
      </w:r>
      <w:r>
        <w:rPr>
          <w:spacing w:val="-7"/>
        </w:rPr>
        <w:t xml:space="preserve"> </w:t>
      </w:r>
      <w:r>
        <w:rPr>
          <w:spacing w:val="-2"/>
        </w:rPr>
        <w:t>proiectantului.</w:t>
      </w:r>
    </w:p>
    <w:p w:rsidR="00833F53" w:rsidRDefault="00732D25">
      <w:pPr>
        <w:pStyle w:val="BodyText"/>
        <w:ind w:right="565"/>
        <w:jc w:val="both"/>
      </w:pPr>
      <w:r>
        <w:t>În</w:t>
      </w:r>
      <w:r>
        <w:rPr>
          <w:spacing w:val="-6"/>
        </w:rPr>
        <w:t xml:space="preserve"> </w:t>
      </w:r>
      <w:r>
        <w:t>cazurile</w:t>
      </w:r>
      <w:r>
        <w:rPr>
          <w:spacing w:val="-7"/>
        </w:rPr>
        <w:t xml:space="preserve"> </w:t>
      </w:r>
      <w:r>
        <w:t>în</w:t>
      </w:r>
      <w:r>
        <w:rPr>
          <w:spacing w:val="-7"/>
        </w:rPr>
        <w:t xml:space="preserve"> </w:t>
      </w:r>
      <w:r>
        <w:t>care</w:t>
      </w:r>
      <w:r>
        <w:rPr>
          <w:spacing w:val="-6"/>
        </w:rPr>
        <w:t xml:space="preserve"> </w:t>
      </w:r>
      <w:r>
        <w:t>executantul</w:t>
      </w:r>
      <w:r>
        <w:rPr>
          <w:spacing w:val="-6"/>
        </w:rPr>
        <w:t xml:space="preserve"> </w:t>
      </w:r>
      <w:r>
        <w:t>lucrărilor</w:t>
      </w:r>
      <w:r>
        <w:rPr>
          <w:spacing w:val="-5"/>
        </w:rPr>
        <w:t xml:space="preserve"> </w:t>
      </w:r>
      <w:r>
        <w:t>de</w:t>
      </w:r>
      <w:r>
        <w:rPr>
          <w:spacing w:val="-6"/>
        </w:rPr>
        <w:t xml:space="preserve"> </w:t>
      </w:r>
      <w:r>
        <w:t>construcții</w:t>
      </w:r>
      <w:r>
        <w:rPr>
          <w:spacing w:val="-6"/>
        </w:rPr>
        <w:t xml:space="preserve"> </w:t>
      </w:r>
      <w:r>
        <w:t>aplică</w:t>
      </w:r>
      <w:r>
        <w:rPr>
          <w:spacing w:val="-7"/>
        </w:rPr>
        <w:t xml:space="preserve"> </w:t>
      </w:r>
      <w:r>
        <w:t>un</w:t>
      </w:r>
      <w:r>
        <w:rPr>
          <w:spacing w:val="-6"/>
        </w:rPr>
        <w:t xml:space="preserve"> </w:t>
      </w:r>
      <w:r>
        <w:t>sistem</w:t>
      </w:r>
      <w:r>
        <w:rPr>
          <w:spacing w:val="-7"/>
        </w:rPr>
        <w:t xml:space="preserve"> </w:t>
      </w:r>
      <w:r>
        <w:t>de</w:t>
      </w:r>
      <w:r>
        <w:rPr>
          <w:spacing w:val="-5"/>
        </w:rPr>
        <w:t xml:space="preserve"> </w:t>
      </w:r>
      <w:r>
        <w:t>management</w:t>
      </w:r>
      <w:r>
        <w:rPr>
          <w:spacing w:val="-5"/>
        </w:rPr>
        <w:t xml:space="preserve"> </w:t>
      </w:r>
      <w:r>
        <w:t>al</w:t>
      </w:r>
      <w:r>
        <w:rPr>
          <w:spacing w:val="-5"/>
        </w:rPr>
        <w:t xml:space="preserve"> </w:t>
      </w:r>
      <w:r>
        <w:t>calității,</w:t>
      </w:r>
      <w:r>
        <w:rPr>
          <w:spacing w:val="-7"/>
        </w:rPr>
        <w:t xml:space="preserve"> </w:t>
      </w:r>
      <w:r>
        <w:t>la baza procesului verbal de recepție calitativă pe faze a lucrărilor de confecționare și montare a armăturii nepretensionate vor sta doc</w:t>
      </w:r>
      <w:r>
        <w:t>umentele aplicabile ale acestui sistem, la care se va face trimitere (proceduri, instrucțiuni și înregistrări privind: aprovizionarea, recepția, manipularea, depozitarea și trasabilitatea materialelor; executarea și verificarea lucrărilor; echipamentele de</w:t>
      </w:r>
      <w:r>
        <w:t xml:space="preserve"> măsurare; calificarea personalului; tratarea neconformităților etc.).</w:t>
      </w:r>
    </w:p>
    <w:p w:rsidR="00833F53" w:rsidRDefault="00833F53">
      <w:pPr>
        <w:pStyle w:val="BodyText"/>
        <w:spacing w:before="3"/>
        <w:ind w:left="0" w:firstLine="0"/>
      </w:pPr>
    </w:p>
    <w:p w:rsidR="00833F53" w:rsidRDefault="00732D25">
      <w:pPr>
        <w:pStyle w:val="Heading3"/>
        <w:numPr>
          <w:ilvl w:val="0"/>
          <w:numId w:val="19"/>
        </w:numPr>
        <w:tabs>
          <w:tab w:val="left" w:pos="1061"/>
        </w:tabs>
        <w:spacing w:line="274" w:lineRule="exact"/>
        <w:ind w:left="1061" w:hanging="360"/>
      </w:pPr>
      <w:r>
        <w:t>LISTA</w:t>
      </w:r>
      <w:r>
        <w:rPr>
          <w:spacing w:val="-5"/>
        </w:rPr>
        <w:t xml:space="preserve"> </w:t>
      </w:r>
      <w:r>
        <w:t>REGLEMENTĂRILOR</w:t>
      </w:r>
      <w:r>
        <w:rPr>
          <w:spacing w:val="-5"/>
        </w:rPr>
        <w:t xml:space="preserve"> </w:t>
      </w:r>
      <w:r>
        <w:rPr>
          <w:spacing w:val="-2"/>
        </w:rPr>
        <w:t>CONEXE</w:t>
      </w:r>
    </w:p>
    <w:p w:rsidR="00833F53" w:rsidRDefault="00732D25">
      <w:pPr>
        <w:pStyle w:val="BodyText"/>
        <w:tabs>
          <w:tab w:val="left" w:pos="2966"/>
        </w:tabs>
        <w:ind w:right="571"/>
      </w:pPr>
      <w:r>
        <w:rPr>
          <w:b/>
        </w:rPr>
        <w:t>NE 012/1-2007</w:t>
      </w:r>
      <w:r>
        <w:rPr>
          <w:b/>
        </w:rPr>
        <w:tab/>
      </w:r>
      <w:r>
        <w:t>- Normativ pentru producerea betonului și executarea lucrărilor din beton,</w:t>
      </w:r>
      <w:r>
        <w:rPr>
          <w:spacing w:val="40"/>
        </w:rPr>
        <w:t xml:space="preserve"> </w:t>
      </w:r>
      <w:r>
        <w:t>beton armat și beton precomprimat - Partea 1:Producerea betonului;</w:t>
      </w:r>
    </w:p>
    <w:p w:rsidR="00833F53" w:rsidRDefault="00732D25">
      <w:pPr>
        <w:pStyle w:val="BodyText"/>
      </w:pPr>
      <w:r>
        <w:rPr>
          <w:b/>
        </w:rPr>
        <w:t>NE</w:t>
      </w:r>
      <w:r>
        <w:rPr>
          <w:b/>
          <w:spacing w:val="-4"/>
        </w:rPr>
        <w:t xml:space="preserve"> </w:t>
      </w:r>
      <w:r>
        <w:rPr>
          <w:b/>
        </w:rPr>
        <w:t>012/2-2010</w:t>
      </w:r>
      <w:r>
        <w:rPr>
          <w:b/>
          <w:spacing w:val="-7"/>
        </w:rPr>
        <w:t xml:space="preserve"> </w:t>
      </w:r>
      <w:r>
        <w:t>-</w:t>
      </w:r>
      <w:r>
        <w:rPr>
          <w:spacing w:val="-9"/>
        </w:rPr>
        <w:t xml:space="preserve"> </w:t>
      </w:r>
      <w:r>
        <w:t>Normativ</w:t>
      </w:r>
      <w:r>
        <w:rPr>
          <w:spacing w:val="-9"/>
        </w:rPr>
        <w:t xml:space="preserve"> </w:t>
      </w:r>
      <w:r>
        <w:t>pentru</w:t>
      </w:r>
      <w:r>
        <w:rPr>
          <w:spacing w:val="-9"/>
        </w:rPr>
        <w:t xml:space="preserve"> </w:t>
      </w:r>
      <w:r>
        <w:t>producerea</w:t>
      </w:r>
      <w:r>
        <w:rPr>
          <w:spacing w:val="-9"/>
        </w:rPr>
        <w:t xml:space="preserve"> </w:t>
      </w:r>
      <w:r>
        <w:t>și</w:t>
      </w:r>
      <w:r>
        <w:rPr>
          <w:spacing w:val="-9"/>
        </w:rPr>
        <w:t xml:space="preserve"> </w:t>
      </w:r>
      <w:r>
        <w:t>executarea</w:t>
      </w:r>
      <w:r>
        <w:rPr>
          <w:spacing w:val="-9"/>
        </w:rPr>
        <w:t xml:space="preserve"> </w:t>
      </w:r>
      <w:r>
        <w:t>lucrărilor</w:t>
      </w:r>
      <w:r>
        <w:rPr>
          <w:spacing w:val="-9"/>
        </w:rPr>
        <w:t xml:space="preserve"> </w:t>
      </w:r>
      <w:r>
        <w:t>din</w:t>
      </w:r>
      <w:r>
        <w:rPr>
          <w:spacing w:val="-9"/>
        </w:rPr>
        <w:t xml:space="preserve"> </w:t>
      </w:r>
      <w:r>
        <w:t>beton,</w:t>
      </w:r>
      <w:r>
        <w:rPr>
          <w:spacing w:val="-10"/>
        </w:rPr>
        <w:t xml:space="preserve"> </w:t>
      </w:r>
      <w:r>
        <w:t>beton</w:t>
      </w:r>
      <w:r>
        <w:rPr>
          <w:spacing w:val="-9"/>
        </w:rPr>
        <w:t xml:space="preserve"> </w:t>
      </w:r>
      <w:r>
        <w:t>armat</w:t>
      </w:r>
      <w:r>
        <w:rPr>
          <w:spacing w:val="-9"/>
        </w:rPr>
        <w:t xml:space="preserve"> </w:t>
      </w:r>
      <w:r>
        <w:t>și</w:t>
      </w:r>
      <w:r>
        <w:rPr>
          <w:spacing w:val="-9"/>
        </w:rPr>
        <w:t xml:space="preserve"> </w:t>
      </w:r>
      <w:r>
        <w:t>beton precomprimat - Partea 2: Executarea lucrărilor din beton;</w:t>
      </w:r>
    </w:p>
    <w:p w:rsidR="00833F53" w:rsidRDefault="00732D25">
      <w:pPr>
        <w:pStyle w:val="BodyText"/>
        <w:tabs>
          <w:tab w:val="left" w:pos="2258"/>
        </w:tabs>
        <w:ind w:right="568"/>
      </w:pPr>
      <w:r>
        <w:rPr>
          <w:b/>
        </w:rPr>
        <w:t>ST 009-2005</w:t>
      </w:r>
      <w:r>
        <w:rPr>
          <w:b/>
        </w:rPr>
        <w:tab/>
      </w:r>
      <w:r>
        <w:t>-</w:t>
      </w:r>
      <w:r>
        <w:rPr>
          <w:spacing w:val="-2"/>
        </w:rPr>
        <w:t xml:space="preserve"> </w:t>
      </w:r>
      <w:r>
        <w:t>Specificație</w:t>
      </w:r>
      <w:r>
        <w:rPr>
          <w:spacing w:val="-3"/>
        </w:rPr>
        <w:t xml:space="preserve"> </w:t>
      </w:r>
      <w:r>
        <w:t>tehnică</w:t>
      </w:r>
      <w:r>
        <w:rPr>
          <w:spacing w:val="-2"/>
        </w:rPr>
        <w:t xml:space="preserve"> </w:t>
      </w:r>
      <w:r>
        <w:t>privind</w:t>
      </w:r>
      <w:r>
        <w:rPr>
          <w:spacing w:val="-2"/>
        </w:rPr>
        <w:t xml:space="preserve"> </w:t>
      </w:r>
      <w:r>
        <w:t>produse</w:t>
      </w:r>
      <w:r>
        <w:rPr>
          <w:spacing w:val="-3"/>
        </w:rPr>
        <w:t xml:space="preserve"> </w:t>
      </w:r>
      <w:r>
        <w:t>din</w:t>
      </w:r>
      <w:r>
        <w:rPr>
          <w:spacing w:val="-2"/>
        </w:rPr>
        <w:t xml:space="preserve"> </w:t>
      </w:r>
      <w:r>
        <w:t>oțel</w:t>
      </w:r>
      <w:r>
        <w:rPr>
          <w:spacing w:val="-2"/>
        </w:rPr>
        <w:t xml:space="preserve"> </w:t>
      </w:r>
      <w:r>
        <w:t>utilizate</w:t>
      </w:r>
      <w:r>
        <w:rPr>
          <w:spacing w:val="-2"/>
        </w:rPr>
        <w:t xml:space="preserve"> </w:t>
      </w:r>
      <w:r>
        <w:t>ca</w:t>
      </w:r>
      <w:r>
        <w:rPr>
          <w:spacing w:val="-2"/>
        </w:rPr>
        <w:t xml:space="preserve"> </w:t>
      </w:r>
      <w:r>
        <w:t>armături:</w:t>
      </w:r>
      <w:r>
        <w:rPr>
          <w:spacing w:val="-2"/>
        </w:rPr>
        <w:t xml:space="preserve"> </w:t>
      </w:r>
      <w:r>
        <w:t>cerințe</w:t>
      </w:r>
      <w:r>
        <w:rPr>
          <w:spacing w:val="-2"/>
        </w:rPr>
        <w:t xml:space="preserve"> </w:t>
      </w:r>
      <w:r>
        <w:t>și</w:t>
      </w:r>
      <w:r>
        <w:rPr>
          <w:spacing w:val="-2"/>
        </w:rPr>
        <w:t xml:space="preserve"> </w:t>
      </w:r>
      <w:r>
        <w:t>cri</w:t>
      </w:r>
      <w:r>
        <w:t>terii de performanță;</w:t>
      </w:r>
    </w:p>
    <w:p w:rsidR="00833F53" w:rsidRDefault="00732D25">
      <w:pPr>
        <w:pStyle w:val="BodyText"/>
        <w:tabs>
          <w:tab w:val="left" w:pos="2258"/>
        </w:tabs>
        <w:ind w:left="701" w:firstLine="0"/>
      </w:pPr>
      <w:r>
        <w:rPr>
          <w:b/>
        </w:rPr>
        <w:t>C</w:t>
      </w:r>
      <w:r>
        <w:rPr>
          <w:b/>
          <w:spacing w:val="-1"/>
        </w:rPr>
        <w:t xml:space="preserve"> </w:t>
      </w:r>
      <w:r>
        <w:rPr>
          <w:b/>
        </w:rPr>
        <w:t>228-</w:t>
      </w:r>
      <w:r>
        <w:rPr>
          <w:b/>
          <w:spacing w:val="-4"/>
        </w:rPr>
        <w:t>1988</w:t>
      </w:r>
      <w:r>
        <w:rPr>
          <w:b/>
        </w:rPr>
        <w:tab/>
      </w:r>
      <w:r>
        <w:t>-</w:t>
      </w:r>
      <w:r>
        <w:rPr>
          <w:spacing w:val="-2"/>
        </w:rPr>
        <w:t xml:space="preserve"> </w:t>
      </w:r>
      <w:r>
        <w:t>Instrucțiuni</w:t>
      </w:r>
      <w:r>
        <w:rPr>
          <w:spacing w:val="-1"/>
        </w:rPr>
        <w:t xml:space="preserve"> </w:t>
      </w:r>
      <w:r>
        <w:t>tehnice</w:t>
      </w:r>
      <w:r>
        <w:rPr>
          <w:spacing w:val="-1"/>
        </w:rPr>
        <w:t xml:space="preserve"> </w:t>
      </w:r>
      <w:r>
        <w:t>pentru</w:t>
      </w:r>
      <w:r>
        <w:rPr>
          <w:spacing w:val="-2"/>
        </w:rPr>
        <w:t xml:space="preserve"> </w:t>
      </w:r>
      <w:r>
        <w:t>sudarea</w:t>
      </w:r>
      <w:r>
        <w:rPr>
          <w:spacing w:val="-1"/>
        </w:rPr>
        <w:t xml:space="preserve"> </w:t>
      </w:r>
      <w:r>
        <w:t>armăturilor</w:t>
      </w:r>
      <w:r>
        <w:rPr>
          <w:spacing w:val="-1"/>
        </w:rPr>
        <w:t xml:space="preserve"> </w:t>
      </w:r>
      <w:r>
        <w:t>de</w:t>
      </w:r>
      <w:r>
        <w:rPr>
          <w:spacing w:val="-1"/>
        </w:rPr>
        <w:t xml:space="preserve"> </w:t>
      </w:r>
      <w:r>
        <w:t>oțel-</w:t>
      </w:r>
      <w:r>
        <w:rPr>
          <w:spacing w:val="-2"/>
        </w:rPr>
        <w:t>beton;</w:t>
      </w:r>
    </w:p>
    <w:p w:rsidR="00833F53" w:rsidRDefault="00732D25">
      <w:pPr>
        <w:pStyle w:val="BodyText"/>
        <w:tabs>
          <w:tab w:val="left" w:pos="2258"/>
        </w:tabs>
        <w:ind w:right="571"/>
      </w:pPr>
      <w:r>
        <w:rPr>
          <w:b/>
        </w:rPr>
        <w:t>C 16-1984</w:t>
      </w:r>
      <w:r>
        <w:rPr>
          <w:b/>
        </w:rPr>
        <w:tab/>
      </w:r>
      <w:r>
        <w:t>-</w:t>
      </w:r>
      <w:r>
        <w:rPr>
          <w:spacing w:val="70"/>
        </w:rPr>
        <w:t xml:space="preserve"> </w:t>
      </w:r>
      <w:r>
        <w:t>Normativ</w:t>
      </w:r>
      <w:r>
        <w:rPr>
          <w:spacing w:val="68"/>
        </w:rPr>
        <w:t xml:space="preserve"> </w:t>
      </w:r>
      <w:r>
        <w:t>pentru</w:t>
      </w:r>
      <w:r>
        <w:rPr>
          <w:spacing w:val="69"/>
        </w:rPr>
        <w:t xml:space="preserve"> </w:t>
      </w:r>
      <w:r>
        <w:t>realizarea</w:t>
      </w:r>
      <w:r>
        <w:rPr>
          <w:spacing w:val="70"/>
        </w:rPr>
        <w:t xml:space="preserve"> </w:t>
      </w:r>
      <w:r>
        <w:t>pe</w:t>
      </w:r>
      <w:r>
        <w:rPr>
          <w:spacing w:val="70"/>
        </w:rPr>
        <w:t xml:space="preserve"> </w:t>
      </w:r>
      <w:r>
        <w:t>timp</w:t>
      </w:r>
      <w:r>
        <w:rPr>
          <w:spacing w:val="71"/>
        </w:rPr>
        <w:t xml:space="preserve"> </w:t>
      </w:r>
      <w:r>
        <w:t>friguros</w:t>
      </w:r>
      <w:r>
        <w:rPr>
          <w:spacing w:val="70"/>
        </w:rPr>
        <w:t xml:space="preserve"> </w:t>
      </w:r>
      <w:r>
        <w:t>a</w:t>
      </w:r>
      <w:r>
        <w:rPr>
          <w:spacing w:val="70"/>
        </w:rPr>
        <w:t xml:space="preserve"> </w:t>
      </w:r>
      <w:r>
        <w:t>lucrărilor</w:t>
      </w:r>
      <w:r>
        <w:rPr>
          <w:spacing w:val="70"/>
        </w:rPr>
        <w:t xml:space="preserve"> </w:t>
      </w:r>
      <w:r>
        <w:t>de</w:t>
      </w:r>
      <w:r>
        <w:rPr>
          <w:spacing w:val="70"/>
        </w:rPr>
        <w:t xml:space="preserve"> </w:t>
      </w:r>
      <w:r>
        <w:t>construcții</w:t>
      </w:r>
      <w:r>
        <w:rPr>
          <w:spacing w:val="70"/>
        </w:rPr>
        <w:t xml:space="preserve"> </w:t>
      </w:r>
      <w:r>
        <w:t>si</w:t>
      </w:r>
      <w:r>
        <w:rPr>
          <w:spacing w:val="70"/>
        </w:rPr>
        <w:t xml:space="preserve"> </w:t>
      </w:r>
      <w:r>
        <w:t>a instalațiilor aferente;</w:t>
      </w:r>
    </w:p>
    <w:p w:rsidR="00833F53" w:rsidRDefault="00732D25">
      <w:pPr>
        <w:pStyle w:val="BodyText"/>
        <w:tabs>
          <w:tab w:val="left" w:pos="2258"/>
        </w:tabs>
        <w:ind w:right="571"/>
      </w:pPr>
      <w:r>
        <w:rPr>
          <w:b/>
        </w:rPr>
        <w:t>C 56-1985</w:t>
      </w:r>
      <w:r>
        <w:rPr>
          <w:b/>
        </w:rPr>
        <w:tab/>
      </w:r>
      <w:r>
        <w:t xml:space="preserve">- Normativ pentru verificarea calității, recepția lucrărilor de construcții și instalații </w:t>
      </w:r>
      <w:r>
        <w:rPr>
          <w:spacing w:val="-2"/>
        </w:rPr>
        <w:t>aferente;</w:t>
      </w:r>
    </w:p>
    <w:p w:rsidR="00833F53" w:rsidRDefault="00732D25">
      <w:pPr>
        <w:pStyle w:val="BodyText"/>
        <w:tabs>
          <w:tab w:val="left" w:pos="2258"/>
        </w:tabs>
        <w:ind w:right="571"/>
      </w:pPr>
      <w:r>
        <w:rPr>
          <w:b/>
        </w:rPr>
        <w:t>NP 093-2003</w:t>
      </w:r>
      <w:r>
        <w:rPr>
          <w:b/>
        </w:rPr>
        <w:tab/>
      </w:r>
      <w:r>
        <w:t>- Normativ de proiectare a elementelor compuse din betoane de vârste diferite și a conectorilor pentru lucrări de cămășuieli și suprabetonări;</w:t>
      </w:r>
    </w:p>
    <w:p w:rsidR="00833F53" w:rsidRDefault="00732D25">
      <w:pPr>
        <w:pStyle w:val="BodyText"/>
        <w:tabs>
          <w:tab w:val="left" w:pos="2258"/>
        </w:tabs>
        <w:ind w:left="701" w:firstLine="0"/>
      </w:pPr>
      <w:r>
        <w:rPr>
          <w:b/>
        </w:rPr>
        <w:t>S</w:t>
      </w:r>
      <w:r>
        <w:rPr>
          <w:b/>
        </w:rPr>
        <w:t>T</w:t>
      </w:r>
      <w:r>
        <w:rPr>
          <w:b/>
          <w:spacing w:val="-2"/>
        </w:rPr>
        <w:t xml:space="preserve"> </w:t>
      </w:r>
      <w:r>
        <w:rPr>
          <w:b/>
        </w:rPr>
        <w:t>042-</w:t>
      </w:r>
      <w:r>
        <w:rPr>
          <w:b/>
          <w:spacing w:val="-4"/>
        </w:rPr>
        <w:t>2002</w:t>
      </w:r>
      <w:r>
        <w:rPr>
          <w:b/>
        </w:rPr>
        <w:tab/>
      </w:r>
      <w:r>
        <w:t>-</w:t>
      </w:r>
      <w:r>
        <w:rPr>
          <w:spacing w:val="-1"/>
        </w:rPr>
        <w:t xml:space="preserve"> </w:t>
      </w:r>
      <w:r>
        <w:t>Specificație</w:t>
      </w:r>
      <w:r>
        <w:rPr>
          <w:spacing w:val="-1"/>
        </w:rPr>
        <w:t xml:space="preserve"> </w:t>
      </w:r>
      <w:r>
        <w:t>tehnică</w:t>
      </w:r>
      <w:r>
        <w:rPr>
          <w:spacing w:val="-1"/>
        </w:rPr>
        <w:t xml:space="preserve"> </w:t>
      </w:r>
      <w:r>
        <w:t>privind ancorarea</w:t>
      </w:r>
      <w:r>
        <w:rPr>
          <w:spacing w:val="-1"/>
        </w:rPr>
        <w:t xml:space="preserve"> </w:t>
      </w:r>
      <w:r>
        <w:t>armăturilor</w:t>
      </w:r>
      <w:r>
        <w:rPr>
          <w:spacing w:val="-1"/>
        </w:rPr>
        <w:t xml:space="preserve"> </w:t>
      </w:r>
      <w:r>
        <w:t xml:space="preserve">cu </w:t>
      </w:r>
      <w:r>
        <w:rPr>
          <w:spacing w:val="-2"/>
        </w:rPr>
        <w:t>rășini;</w:t>
      </w:r>
    </w:p>
    <w:p w:rsidR="00833F53" w:rsidRDefault="00732D25">
      <w:pPr>
        <w:pStyle w:val="BodyText"/>
        <w:tabs>
          <w:tab w:val="left" w:pos="2258"/>
        </w:tabs>
        <w:ind w:right="568"/>
      </w:pPr>
      <w:r>
        <w:rPr>
          <w:b/>
        </w:rPr>
        <w:t>ST 043-2001</w:t>
      </w:r>
      <w:r>
        <w:rPr>
          <w:b/>
        </w:rPr>
        <w:tab/>
      </w:r>
      <w:r>
        <w:t>- Specificație tehnică privind cerințele și criteriile de performanță pentru ancorarea în beton cu sisteme mecanice și metode de încercare;</w:t>
      </w:r>
    </w:p>
    <w:p w:rsidR="00833F53" w:rsidRDefault="00732D25">
      <w:pPr>
        <w:pStyle w:val="BodyText"/>
        <w:tabs>
          <w:tab w:val="left" w:pos="2258"/>
        </w:tabs>
        <w:ind w:right="571"/>
      </w:pPr>
      <w:r>
        <w:rPr>
          <w:b/>
        </w:rPr>
        <w:t>GE 040-2001</w:t>
      </w:r>
      <w:r>
        <w:rPr>
          <w:b/>
        </w:rPr>
        <w:tab/>
      </w:r>
      <w:r>
        <w:t>- Ghid privind ut</w:t>
      </w:r>
      <w:r>
        <w:t>ilizarea metodei electromagnetice la determinarea parametrilor de armare a elementelor existent din beton armat;</w:t>
      </w:r>
    </w:p>
    <w:p w:rsidR="00833F53" w:rsidRDefault="00732D25">
      <w:pPr>
        <w:pStyle w:val="BodyText"/>
        <w:tabs>
          <w:tab w:val="left" w:pos="2258"/>
        </w:tabs>
        <w:ind w:right="571"/>
      </w:pPr>
      <w:r>
        <w:rPr>
          <w:b/>
        </w:rPr>
        <w:t>P 59-1986</w:t>
      </w:r>
      <w:r>
        <w:rPr>
          <w:b/>
        </w:rPr>
        <w:tab/>
      </w:r>
      <w:r>
        <w:t>-</w:t>
      </w:r>
      <w:r>
        <w:rPr>
          <w:spacing w:val="40"/>
        </w:rPr>
        <w:t xml:space="preserve"> </w:t>
      </w:r>
      <w:r>
        <w:t>Instrucțiuni</w:t>
      </w:r>
      <w:r>
        <w:rPr>
          <w:spacing w:val="40"/>
        </w:rPr>
        <w:t xml:space="preserve"> </w:t>
      </w:r>
      <w:r>
        <w:t>tehnice</w:t>
      </w:r>
      <w:r>
        <w:rPr>
          <w:spacing w:val="40"/>
        </w:rPr>
        <w:t xml:space="preserve"> </w:t>
      </w:r>
      <w:r>
        <w:t>pentru</w:t>
      </w:r>
      <w:r>
        <w:rPr>
          <w:spacing w:val="40"/>
        </w:rPr>
        <w:t xml:space="preserve"> </w:t>
      </w:r>
      <w:r>
        <w:t>proiectarea</w:t>
      </w:r>
      <w:r>
        <w:rPr>
          <w:spacing w:val="40"/>
        </w:rPr>
        <w:t xml:space="preserve"> </w:t>
      </w:r>
      <w:r>
        <w:t>și</w:t>
      </w:r>
      <w:r>
        <w:rPr>
          <w:spacing w:val="40"/>
        </w:rPr>
        <w:t xml:space="preserve"> </w:t>
      </w:r>
      <w:r>
        <w:t>folosirea</w:t>
      </w:r>
      <w:r>
        <w:rPr>
          <w:spacing w:val="40"/>
        </w:rPr>
        <w:t xml:space="preserve"> </w:t>
      </w:r>
      <w:r>
        <w:t>armării</w:t>
      </w:r>
      <w:r>
        <w:rPr>
          <w:spacing w:val="40"/>
        </w:rPr>
        <w:t xml:space="preserve"> </w:t>
      </w:r>
      <w:r>
        <w:t>cu</w:t>
      </w:r>
      <w:r>
        <w:rPr>
          <w:spacing w:val="40"/>
        </w:rPr>
        <w:t xml:space="preserve"> </w:t>
      </w:r>
      <w:r>
        <w:t>plase</w:t>
      </w:r>
      <w:r>
        <w:rPr>
          <w:spacing w:val="40"/>
        </w:rPr>
        <w:t xml:space="preserve"> </w:t>
      </w:r>
      <w:r>
        <w:t>sudate</w:t>
      </w:r>
      <w:r>
        <w:rPr>
          <w:spacing w:val="40"/>
        </w:rPr>
        <w:t xml:space="preserve"> </w:t>
      </w:r>
      <w:r>
        <w:t>a</w:t>
      </w:r>
      <w:r>
        <w:rPr>
          <w:spacing w:val="80"/>
        </w:rPr>
        <w:t xml:space="preserve"> </w:t>
      </w:r>
      <w:r>
        <w:t>elementelor de beton.</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9"/>
        <w:ind w:left="0" w:firstLine="0"/>
      </w:pPr>
    </w:p>
    <w:p w:rsidR="00833F53" w:rsidRDefault="00732D25">
      <w:pPr>
        <w:tabs>
          <w:tab w:val="left" w:pos="2258"/>
        </w:tabs>
        <w:spacing w:before="1"/>
        <w:ind w:left="1214"/>
        <w:rPr>
          <w:sz w:val="24"/>
        </w:rPr>
      </w:pPr>
      <w:r>
        <w:rPr>
          <w:b/>
          <w:color w:val="FF0000"/>
          <w:spacing w:val="-2"/>
          <w:sz w:val="24"/>
        </w:rPr>
        <w:t>CAP.(4)</w:t>
      </w:r>
      <w:r>
        <w:rPr>
          <w:b/>
          <w:color w:val="FF0000"/>
          <w:sz w:val="24"/>
        </w:rPr>
        <w:tab/>
      </w:r>
      <w:r>
        <w:rPr>
          <w:color w:val="001F5F"/>
          <w:sz w:val="24"/>
        </w:rPr>
        <w:t>LUCRĂRI</w:t>
      </w:r>
      <w:r>
        <w:rPr>
          <w:color w:val="001F5F"/>
          <w:spacing w:val="-3"/>
          <w:sz w:val="24"/>
        </w:rPr>
        <w:t xml:space="preserve"> </w:t>
      </w:r>
      <w:r>
        <w:rPr>
          <w:color w:val="001F5F"/>
          <w:sz w:val="24"/>
        </w:rPr>
        <w:t>DE</w:t>
      </w:r>
      <w:r>
        <w:rPr>
          <w:color w:val="001F5F"/>
          <w:spacing w:val="-2"/>
          <w:sz w:val="24"/>
        </w:rPr>
        <w:t xml:space="preserve"> BETOANE</w:t>
      </w:r>
    </w:p>
    <w:p w:rsidR="00833F53" w:rsidRDefault="00833F53">
      <w:pPr>
        <w:pStyle w:val="BodyText"/>
        <w:spacing w:before="1"/>
        <w:ind w:left="0" w:firstLine="0"/>
      </w:pPr>
    </w:p>
    <w:p w:rsidR="00833F53" w:rsidRDefault="00732D25">
      <w:pPr>
        <w:pStyle w:val="Heading3"/>
        <w:spacing w:line="240" w:lineRule="auto"/>
      </w:pPr>
      <w:r>
        <w:rPr>
          <w:spacing w:val="-2"/>
        </w:rPr>
        <w:t>CUPRINS</w:t>
      </w:r>
    </w:p>
    <w:p w:rsidR="00833F53" w:rsidRDefault="00732D25">
      <w:pPr>
        <w:pStyle w:val="ListParagraph"/>
        <w:numPr>
          <w:ilvl w:val="0"/>
          <w:numId w:val="15"/>
        </w:numPr>
        <w:tabs>
          <w:tab w:val="left" w:pos="941"/>
        </w:tabs>
        <w:spacing w:before="273"/>
        <w:ind w:left="941"/>
        <w:rPr>
          <w:sz w:val="24"/>
        </w:rPr>
      </w:pPr>
      <w:r>
        <w:rPr>
          <w:sz w:val="24"/>
        </w:rPr>
        <w:t xml:space="preserve">Clase de </w:t>
      </w:r>
      <w:r>
        <w:rPr>
          <w:spacing w:val="-2"/>
          <w:sz w:val="24"/>
        </w:rPr>
        <w:t>expunere;</w:t>
      </w:r>
    </w:p>
    <w:p w:rsidR="00833F53" w:rsidRDefault="00732D25">
      <w:pPr>
        <w:pStyle w:val="ListParagraph"/>
        <w:numPr>
          <w:ilvl w:val="0"/>
          <w:numId w:val="15"/>
        </w:numPr>
        <w:tabs>
          <w:tab w:val="left" w:pos="941"/>
        </w:tabs>
        <w:spacing w:before="139"/>
        <w:ind w:left="941"/>
        <w:rPr>
          <w:sz w:val="24"/>
        </w:rPr>
      </w:pPr>
      <w:r>
        <w:rPr>
          <w:sz w:val="24"/>
        </w:rPr>
        <w:t>Cerințe</w:t>
      </w:r>
      <w:r>
        <w:rPr>
          <w:spacing w:val="-1"/>
          <w:sz w:val="24"/>
        </w:rPr>
        <w:t xml:space="preserve"> </w:t>
      </w:r>
      <w:r>
        <w:rPr>
          <w:sz w:val="24"/>
        </w:rPr>
        <w:t>de</w:t>
      </w:r>
      <w:r>
        <w:rPr>
          <w:spacing w:val="-1"/>
          <w:sz w:val="24"/>
        </w:rPr>
        <w:t xml:space="preserve"> </w:t>
      </w:r>
      <w:r>
        <w:rPr>
          <w:sz w:val="24"/>
        </w:rPr>
        <w:t>bază privind</w:t>
      </w:r>
      <w:r>
        <w:rPr>
          <w:spacing w:val="-1"/>
          <w:sz w:val="24"/>
        </w:rPr>
        <w:t xml:space="preserve"> </w:t>
      </w:r>
      <w:r>
        <w:rPr>
          <w:sz w:val="24"/>
        </w:rPr>
        <w:t>nivelul</w:t>
      </w:r>
      <w:r>
        <w:rPr>
          <w:spacing w:val="-1"/>
          <w:sz w:val="24"/>
        </w:rPr>
        <w:t xml:space="preserve"> </w:t>
      </w:r>
      <w:r>
        <w:rPr>
          <w:sz w:val="24"/>
        </w:rPr>
        <w:t>de performanță</w:t>
      </w:r>
      <w:r>
        <w:rPr>
          <w:spacing w:val="-1"/>
          <w:sz w:val="24"/>
        </w:rPr>
        <w:t xml:space="preserve"> </w:t>
      </w:r>
      <w:r>
        <w:rPr>
          <w:sz w:val="24"/>
        </w:rPr>
        <w:t xml:space="preserve">al </w:t>
      </w:r>
      <w:r>
        <w:rPr>
          <w:spacing w:val="-2"/>
          <w:sz w:val="24"/>
        </w:rPr>
        <w:t>betonului;</w:t>
      </w:r>
    </w:p>
    <w:p w:rsidR="00833F53" w:rsidRDefault="00732D25">
      <w:pPr>
        <w:pStyle w:val="ListParagraph"/>
        <w:numPr>
          <w:ilvl w:val="0"/>
          <w:numId w:val="15"/>
        </w:numPr>
        <w:tabs>
          <w:tab w:val="left" w:pos="941"/>
        </w:tabs>
        <w:spacing w:before="138"/>
        <w:ind w:left="941"/>
        <w:rPr>
          <w:sz w:val="24"/>
        </w:rPr>
      </w:pPr>
      <w:r>
        <w:rPr>
          <w:spacing w:val="-2"/>
          <w:sz w:val="24"/>
        </w:rPr>
        <w:t>Materiale;</w:t>
      </w:r>
    </w:p>
    <w:p w:rsidR="00833F53" w:rsidRDefault="00732D25">
      <w:pPr>
        <w:pStyle w:val="ListParagraph"/>
        <w:numPr>
          <w:ilvl w:val="1"/>
          <w:numId w:val="15"/>
        </w:numPr>
        <w:tabs>
          <w:tab w:val="left" w:pos="1970"/>
        </w:tabs>
        <w:spacing w:before="138"/>
        <w:rPr>
          <w:sz w:val="24"/>
        </w:rPr>
      </w:pPr>
      <w:r>
        <w:rPr>
          <w:spacing w:val="-2"/>
          <w:sz w:val="24"/>
        </w:rPr>
        <w:t>Ciment;</w:t>
      </w:r>
    </w:p>
    <w:p w:rsidR="00833F53" w:rsidRDefault="00732D25">
      <w:pPr>
        <w:pStyle w:val="ListParagraph"/>
        <w:numPr>
          <w:ilvl w:val="1"/>
          <w:numId w:val="15"/>
        </w:numPr>
        <w:tabs>
          <w:tab w:val="left" w:pos="1970"/>
        </w:tabs>
        <w:spacing w:before="138"/>
        <w:rPr>
          <w:sz w:val="24"/>
        </w:rPr>
      </w:pPr>
      <w:r>
        <w:rPr>
          <w:sz w:val="24"/>
        </w:rPr>
        <w:t xml:space="preserve">Agregate </w:t>
      </w:r>
      <w:r>
        <w:rPr>
          <w:spacing w:val="-2"/>
          <w:sz w:val="24"/>
        </w:rPr>
        <w:t>naturale;</w:t>
      </w:r>
    </w:p>
    <w:p w:rsidR="00833F53" w:rsidRDefault="00732D25">
      <w:pPr>
        <w:pStyle w:val="ListParagraph"/>
        <w:numPr>
          <w:ilvl w:val="1"/>
          <w:numId w:val="15"/>
        </w:numPr>
        <w:tabs>
          <w:tab w:val="left" w:pos="1970"/>
        </w:tabs>
        <w:spacing w:before="138"/>
        <w:rPr>
          <w:sz w:val="24"/>
        </w:rPr>
      </w:pPr>
      <w:r>
        <w:rPr>
          <w:spacing w:val="-4"/>
          <w:sz w:val="24"/>
        </w:rPr>
        <w:t>Apa;</w:t>
      </w:r>
    </w:p>
    <w:p w:rsidR="00833F53" w:rsidRDefault="00732D25">
      <w:pPr>
        <w:pStyle w:val="ListParagraph"/>
        <w:numPr>
          <w:ilvl w:val="1"/>
          <w:numId w:val="15"/>
        </w:numPr>
        <w:tabs>
          <w:tab w:val="left" w:pos="1970"/>
        </w:tabs>
        <w:spacing w:before="138"/>
        <w:rPr>
          <w:sz w:val="24"/>
        </w:rPr>
      </w:pPr>
      <w:r>
        <w:rPr>
          <w:spacing w:val="-2"/>
          <w:sz w:val="24"/>
        </w:rPr>
        <w:t>Aditivi;</w:t>
      </w:r>
    </w:p>
    <w:p w:rsidR="00833F53" w:rsidRDefault="00732D25">
      <w:pPr>
        <w:pStyle w:val="ListParagraph"/>
        <w:numPr>
          <w:ilvl w:val="1"/>
          <w:numId w:val="15"/>
        </w:numPr>
        <w:tabs>
          <w:tab w:val="left" w:pos="1970"/>
        </w:tabs>
        <w:spacing w:before="138"/>
        <w:rPr>
          <w:sz w:val="24"/>
        </w:rPr>
      </w:pPr>
      <w:r>
        <w:rPr>
          <w:spacing w:val="-2"/>
          <w:sz w:val="24"/>
        </w:rPr>
        <w:t>Adaosuri;</w:t>
      </w:r>
    </w:p>
    <w:p w:rsidR="00833F53" w:rsidRDefault="00732D25">
      <w:pPr>
        <w:pStyle w:val="ListParagraph"/>
        <w:numPr>
          <w:ilvl w:val="0"/>
          <w:numId w:val="15"/>
        </w:numPr>
        <w:tabs>
          <w:tab w:val="left" w:pos="941"/>
        </w:tabs>
        <w:spacing w:before="138"/>
        <w:ind w:left="941"/>
        <w:rPr>
          <w:sz w:val="24"/>
        </w:rPr>
      </w:pPr>
      <w:r>
        <w:rPr>
          <w:sz w:val="24"/>
        </w:rPr>
        <w:t>Prepararea</w:t>
      </w:r>
      <w:r>
        <w:rPr>
          <w:spacing w:val="-1"/>
          <w:sz w:val="24"/>
        </w:rPr>
        <w:t xml:space="preserve"> </w:t>
      </w:r>
      <w:r>
        <w:rPr>
          <w:sz w:val="24"/>
        </w:rPr>
        <w:t>și</w:t>
      </w:r>
      <w:r>
        <w:rPr>
          <w:spacing w:val="-1"/>
          <w:sz w:val="24"/>
        </w:rPr>
        <w:t xml:space="preserve"> </w:t>
      </w:r>
      <w:r>
        <w:rPr>
          <w:sz w:val="24"/>
        </w:rPr>
        <w:t xml:space="preserve">transportul </w:t>
      </w:r>
      <w:r>
        <w:rPr>
          <w:spacing w:val="-2"/>
          <w:sz w:val="24"/>
        </w:rPr>
        <w:t>betonului;</w:t>
      </w:r>
    </w:p>
    <w:p w:rsidR="00833F53" w:rsidRDefault="00732D25">
      <w:pPr>
        <w:pStyle w:val="ListParagraph"/>
        <w:numPr>
          <w:ilvl w:val="1"/>
          <w:numId w:val="15"/>
        </w:numPr>
        <w:tabs>
          <w:tab w:val="left" w:pos="1970"/>
        </w:tabs>
        <w:spacing w:before="138"/>
        <w:rPr>
          <w:sz w:val="24"/>
        </w:rPr>
      </w:pPr>
      <w:r>
        <w:rPr>
          <w:sz w:val="24"/>
        </w:rPr>
        <w:t>Prepararea</w:t>
      </w:r>
      <w:r>
        <w:rPr>
          <w:spacing w:val="-3"/>
          <w:sz w:val="24"/>
        </w:rPr>
        <w:t xml:space="preserve"> </w:t>
      </w:r>
      <w:r>
        <w:rPr>
          <w:sz w:val="24"/>
        </w:rPr>
        <w:t>în</w:t>
      </w:r>
      <w:r>
        <w:rPr>
          <w:spacing w:val="-1"/>
          <w:sz w:val="24"/>
        </w:rPr>
        <w:t xml:space="preserve"> </w:t>
      </w:r>
      <w:r>
        <w:rPr>
          <w:sz w:val="24"/>
        </w:rPr>
        <w:t>stații</w:t>
      </w:r>
      <w:r>
        <w:rPr>
          <w:spacing w:val="-1"/>
          <w:sz w:val="24"/>
        </w:rPr>
        <w:t xml:space="preserve"> </w:t>
      </w:r>
      <w:r>
        <w:rPr>
          <w:sz w:val="24"/>
        </w:rPr>
        <w:t>centralizare</w:t>
      </w:r>
      <w:r>
        <w:rPr>
          <w:spacing w:val="-2"/>
          <w:sz w:val="24"/>
        </w:rPr>
        <w:t xml:space="preserve"> autorizate;</w:t>
      </w:r>
    </w:p>
    <w:p w:rsidR="00833F53" w:rsidRDefault="00732D25">
      <w:pPr>
        <w:pStyle w:val="ListParagraph"/>
        <w:numPr>
          <w:ilvl w:val="0"/>
          <w:numId w:val="15"/>
        </w:numPr>
        <w:tabs>
          <w:tab w:val="left" w:pos="941"/>
        </w:tabs>
        <w:spacing w:before="138"/>
        <w:ind w:left="941"/>
        <w:rPr>
          <w:sz w:val="24"/>
        </w:rPr>
      </w:pPr>
      <w:r>
        <w:rPr>
          <w:sz w:val="24"/>
        </w:rPr>
        <w:t>Stabilirea</w:t>
      </w:r>
      <w:r>
        <w:rPr>
          <w:spacing w:val="-2"/>
          <w:sz w:val="24"/>
        </w:rPr>
        <w:t xml:space="preserve"> </w:t>
      </w:r>
      <w:r>
        <w:rPr>
          <w:sz w:val="24"/>
        </w:rPr>
        <w:t>compoziției</w:t>
      </w:r>
      <w:r>
        <w:rPr>
          <w:spacing w:val="-2"/>
          <w:sz w:val="24"/>
        </w:rPr>
        <w:t xml:space="preserve"> betoanelor;</w:t>
      </w:r>
    </w:p>
    <w:p w:rsidR="00833F53" w:rsidRDefault="00732D25">
      <w:pPr>
        <w:pStyle w:val="ListParagraph"/>
        <w:numPr>
          <w:ilvl w:val="0"/>
          <w:numId w:val="15"/>
        </w:numPr>
        <w:tabs>
          <w:tab w:val="left" w:pos="941"/>
        </w:tabs>
        <w:spacing w:before="138"/>
        <w:ind w:left="941"/>
        <w:rPr>
          <w:sz w:val="24"/>
        </w:rPr>
      </w:pPr>
      <w:r>
        <w:rPr>
          <w:sz w:val="24"/>
        </w:rPr>
        <w:t>Consistența</w:t>
      </w:r>
      <w:r>
        <w:rPr>
          <w:spacing w:val="-1"/>
          <w:sz w:val="24"/>
        </w:rPr>
        <w:t xml:space="preserve"> </w:t>
      </w:r>
      <w:r>
        <w:rPr>
          <w:sz w:val="24"/>
        </w:rPr>
        <w:t>betonului</w:t>
      </w:r>
      <w:r>
        <w:rPr>
          <w:spacing w:val="-2"/>
          <w:sz w:val="24"/>
        </w:rPr>
        <w:t xml:space="preserve"> proaspăt;</w:t>
      </w:r>
    </w:p>
    <w:p w:rsidR="00833F53" w:rsidRDefault="00732D25">
      <w:pPr>
        <w:pStyle w:val="ListParagraph"/>
        <w:numPr>
          <w:ilvl w:val="0"/>
          <w:numId w:val="15"/>
        </w:numPr>
        <w:tabs>
          <w:tab w:val="left" w:pos="941"/>
        </w:tabs>
        <w:spacing w:before="138"/>
        <w:ind w:left="941"/>
        <w:rPr>
          <w:sz w:val="24"/>
        </w:rPr>
      </w:pPr>
      <w:r>
        <w:rPr>
          <w:sz w:val="24"/>
        </w:rPr>
        <w:t>Controlul</w:t>
      </w:r>
      <w:r>
        <w:rPr>
          <w:spacing w:val="-2"/>
          <w:sz w:val="24"/>
        </w:rPr>
        <w:t xml:space="preserve"> </w:t>
      </w:r>
      <w:r>
        <w:rPr>
          <w:sz w:val="24"/>
        </w:rPr>
        <w:t>calității</w:t>
      </w:r>
      <w:r>
        <w:rPr>
          <w:spacing w:val="-1"/>
          <w:sz w:val="24"/>
        </w:rPr>
        <w:t xml:space="preserve"> </w:t>
      </w:r>
      <w:r>
        <w:rPr>
          <w:sz w:val="24"/>
        </w:rPr>
        <w:t>betonului la</w:t>
      </w:r>
      <w:r>
        <w:rPr>
          <w:spacing w:val="-1"/>
          <w:sz w:val="24"/>
        </w:rPr>
        <w:t xml:space="preserve"> </w:t>
      </w:r>
      <w:r>
        <w:rPr>
          <w:sz w:val="24"/>
        </w:rPr>
        <w:t>stația</w:t>
      </w:r>
      <w:r>
        <w:rPr>
          <w:spacing w:val="-1"/>
          <w:sz w:val="24"/>
        </w:rPr>
        <w:t xml:space="preserve"> </w:t>
      </w:r>
      <w:r>
        <w:rPr>
          <w:sz w:val="24"/>
        </w:rPr>
        <w:t xml:space="preserve">de </w:t>
      </w:r>
      <w:r>
        <w:rPr>
          <w:spacing w:val="-2"/>
          <w:sz w:val="24"/>
        </w:rPr>
        <w:t>betoane;</w:t>
      </w:r>
    </w:p>
    <w:p w:rsidR="00833F53" w:rsidRDefault="00732D25">
      <w:pPr>
        <w:pStyle w:val="ListParagraph"/>
        <w:numPr>
          <w:ilvl w:val="0"/>
          <w:numId w:val="15"/>
        </w:numPr>
        <w:tabs>
          <w:tab w:val="left" w:pos="941"/>
        </w:tabs>
        <w:spacing w:before="138"/>
        <w:ind w:left="941"/>
        <w:rPr>
          <w:sz w:val="24"/>
        </w:rPr>
      </w:pPr>
      <w:r>
        <w:rPr>
          <w:sz w:val="24"/>
        </w:rPr>
        <w:t>Informații</w:t>
      </w:r>
      <w:r>
        <w:rPr>
          <w:spacing w:val="-1"/>
          <w:sz w:val="24"/>
        </w:rPr>
        <w:t xml:space="preserve"> </w:t>
      </w:r>
      <w:r>
        <w:rPr>
          <w:sz w:val="24"/>
        </w:rPr>
        <w:t>de la utilizatorul</w:t>
      </w:r>
      <w:r>
        <w:rPr>
          <w:spacing w:val="-1"/>
          <w:sz w:val="24"/>
        </w:rPr>
        <w:t xml:space="preserve"> </w:t>
      </w:r>
      <w:r>
        <w:rPr>
          <w:sz w:val="24"/>
        </w:rPr>
        <w:t xml:space="preserve">betonului pentru </w:t>
      </w:r>
      <w:r>
        <w:rPr>
          <w:spacing w:val="-2"/>
          <w:sz w:val="24"/>
        </w:rPr>
        <w:t>producător;</w:t>
      </w:r>
    </w:p>
    <w:p w:rsidR="00833F53" w:rsidRDefault="00732D25">
      <w:pPr>
        <w:pStyle w:val="ListParagraph"/>
        <w:numPr>
          <w:ilvl w:val="0"/>
          <w:numId w:val="15"/>
        </w:numPr>
        <w:tabs>
          <w:tab w:val="left" w:pos="941"/>
        </w:tabs>
        <w:spacing w:before="138"/>
        <w:ind w:left="941"/>
        <w:rPr>
          <w:sz w:val="24"/>
        </w:rPr>
      </w:pPr>
      <w:r>
        <w:rPr>
          <w:sz w:val="24"/>
        </w:rPr>
        <w:t xml:space="preserve">Transportul </w:t>
      </w:r>
      <w:r>
        <w:rPr>
          <w:spacing w:val="-2"/>
          <w:sz w:val="24"/>
        </w:rPr>
        <w:t>betonului;</w:t>
      </w:r>
    </w:p>
    <w:p w:rsidR="00833F53" w:rsidRDefault="00732D25">
      <w:pPr>
        <w:pStyle w:val="ListParagraph"/>
        <w:numPr>
          <w:ilvl w:val="0"/>
          <w:numId w:val="15"/>
        </w:numPr>
        <w:tabs>
          <w:tab w:val="left" w:pos="1061"/>
        </w:tabs>
        <w:spacing w:before="137"/>
        <w:ind w:left="1061" w:hanging="360"/>
        <w:rPr>
          <w:sz w:val="24"/>
        </w:rPr>
      </w:pPr>
      <w:r>
        <w:rPr>
          <w:spacing w:val="-2"/>
          <w:sz w:val="24"/>
        </w:rPr>
        <w:t>Betonarea;</w:t>
      </w:r>
    </w:p>
    <w:p w:rsidR="00833F53" w:rsidRDefault="00732D25">
      <w:pPr>
        <w:pStyle w:val="ListParagraph"/>
        <w:numPr>
          <w:ilvl w:val="1"/>
          <w:numId w:val="15"/>
        </w:numPr>
        <w:tabs>
          <w:tab w:val="left" w:pos="2090"/>
        </w:tabs>
        <w:spacing w:before="138"/>
        <w:ind w:left="2090" w:hanging="540"/>
        <w:rPr>
          <w:sz w:val="24"/>
        </w:rPr>
      </w:pPr>
      <w:r>
        <w:rPr>
          <w:sz w:val="24"/>
        </w:rPr>
        <w:t xml:space="preserve">Condiții tehnice </w:t>
      </w:r>
      <w:r>
        <w:rPr>
          <w:spacing w:val="-2"/>
          <w:sz w:val="24"/>
        </w:rPr>
        <w:t>generale;</w:t>
      </w:r>
    </w:p>
    <w:p w:rsidR="00833F53" w:rsidRDefault="00732D25">
      <w:pPr>
        <w:pStyle w:val="ListParagraph"/>
        <w:numPr>
          <w:ilvl w:val="1"/>
          <w:numId w:val="15"/>
        </w:numPr>
        <w:tabs>
          <w:tab w:val="left" w:pos="2090"/>
        </w:tabs>
        <w:ind w:left="2090" w:hanging="540"/>
        <w:rPr>
          <w:sz w:val="24"/>
        </w:rPr>
      </w:pPr>
      <w:r>
        <w:rPr>
          <w:sz w:val="24"/>
        </w:rPr>
        <w:t>Tratarea</w:t>
      </w:r>
      <w:r>
        <w:rPr>
          <w:spacing w:val="-1"/>
          <w:sz w:val="24"/>
        </w:rPr>
        <w:t xml:space="preserve"> </w:t>
      </w:r>
      <w:r>
        <w:rPr>
          <w:sz w:val="24"/>
        </w:rPr>
        <w:t>și</w:t>
      </w:r>
      <w:r>
        <w:rPr>
          <w:spacing w:val="-1"/>
          <w:sz w:val="24"/>
        </w:rPr>
        <w:t xml:space="preserve"> </w:t>
      </w:r>
      <w:r>
        <w:rPr>
          <w:sz w:val="24"/>
        </w:rPr>
        <w:t>protecția</w:t>
      </w:r>
      <w:r>
        <w:rPr>
          <w:spacing w:val="-2"/>
          <w:sz w:val="24"/>
        </w:rPr>
        <w:t xml:space="preserve"> </w:t>
      </w:r>
      <w:r>
        <w:rPr>
          <w:sz w:val="24"/>
        </w:rPr>
        <w:t>betonului</w:t>
      </w:r>
      <w:r>
        <w:rPr>
          <w:spacing w:val="-1"/>
          <w:sz w:val="24"/>
        </w:rPr>
        <w:t xml:space="preserve"> </w:t>
      </w:r>
      <w:r>
        <w:rPr>
          <w:sz w:val="24"/>
        </w:rPr>
        <w:t>după</w:t>
      </w:r>
      <w:r>
        <w:rPr>
          <w:spacing w:val="-1"/>
          <w:sz w:val="24"/>
        </w:rPr>
        <w:t xml:space="preserve"> </w:t>
      </w:r>
      <w:r>
        <w:rPr>
          <w:spacing w:val="-2"/>
          <w:sz w:val="24"/>
        </w:rPr>
        <w:t>turnare;</w:t>
      </w:r>
    </w:p>
    <w:p w:rsidR="00833F53" w:rsidRDefault="00732D25">
      <w:pPr>
        <w:pStyle w:val="ListParagraph"/>
        <w:numPr>
          <w:ilvl w:val="1"/>
          <w:numId w:val="15"/>
        </w:numPr>
        <w:tabs>
          <w:tab w:val="left" w:pos="2090"/>
        </w:tabs>
        <w:ind w:left="2090" w:hanging="540"/>
        <w:rPr>
          <w:sz w:val="24"/>
        </w:rPr>
      </w:pPr>
      <w:r>
        <w:rPr>
          <w:sz w:val="24"/>
        </w:rPr>
        <w:t>Betoane</w:t>
      </w:r>
      <w:r>
        <w:rPr>
          <w:spacing w:val="-2"/>
          <w:sz w:val="24"/>
        </w:rPr>
        <w:t xml:space="preserve"> </w:t>
      </w:r>
      <w:r>
        <w:rPr>
          <w:sz w:val="24"/>
        </w:rPr>
        <w:t>turnare</w:t>
      </w:r>
      <w:r>
        <w:rPr>
          <w:spacing w:val="-1"/>
          <w:sz w:val="24"/>
        </w:rPr>
        <w:t xml:space="preserve"> </w:t>
      </w:r>
      <w:r>
        <w:rPr>
          <w:sz w:val="24"/>
        </w:rPr>
        <w:t>prin</w:t>
      </w:r>
      <w:r>
        <w:rPr>
          <w:spacing w:val="-1"/>
          <w:sz w:val="24"/>
        </w:rPr>
        <w:t xml:space="preserve"> </w:t>
      </w:r>
      <w:r>
        <w:rPr>
          <w:spacing w:val="-2"/>
          <w:sz w:val="24"/>
        </w:rPr>
        <w:t>pompare;</w:t>
      </w:r>
    </w:p>
    <w:p w:rsidR="00833F53" w:rsidRDefault="00732D25">
      <w:pPr>
        <w:pStyle w:val="ListParagraph"/>
        <w:numPr>
          <w:ilvl w:val="1"/>
          <w:numId w:val="15"/>
        </w:numPr>
        <w:tabs>
          <w:tab w:val="left" w:pos="2090"/>
        </w:tabs>
        <w:ind w:left="2090" w:hanging="540"/>
        <w:rPr>
          <w:sz w:val="24"/>
        </w:rPr>
      </w:pPr>
      <w:r>
        <w:rPr>
          <w:sz w:val="24"/>
        </w:rPr>
        <w:t>Executarea</w:t>
      </w:r>
      <w:r>
        <w:rPr>
          <w:spacing w:val="-2"/>
          <w:sz w:val="24"/>
        </w:rPr>
        <w:t xml:space="preserve"> </w:t>
      </w:r>
      <w:r>
        <w:rPr>
          <w:sz w:val="24"/>
        </w:rPr>
        <w:t>lucrărilor</w:t>
      </w:r>
      <w:r>
        <w:rPr>
          <w:spacing w:val="-1"/>
          <w:sz w:val="24"/>
        </w:rPr>
        <w:t xml:space="preserve"> </w:t>
      </w:r>
      <w:r>
        <w:rPr>
          <w:sz w:val="24"/>
        </w:rPr>
        <w:t>de</w:t>
      </w:r>
      <w:r>
        <w:rPr>
          <w:spacing w:val="-1"/>
          <w:sz w:val="24"/>
        </w:rPr>
        <w:t xml:space="preserve"> </w:t>
      </w:r>
      <w:r>
        <w:rPr>
          <w:sz w:val="24"/>
        </w:rPr>
        <w:t>betonare</w:t>
      </w:r>
      <w:r>
        <w:rPr>
          <w:spacing w:val="-1"/>
          <w:sz w:val="24"/>
        </w:rPr>
        <w:t xml:space="preserve"> </w:t>
      </w:r>
      <w:r>
        <w:rPr>
          <w:sz w:val="24"/>
        </w:rPr>
        <w:t>pe</w:t>
      </w:r>
      <w:r>
        <w:rPr>
          <w:spacing w:val="-1"/>
          <w:sz w:val="24"/>
        </w:rPr>
        <w:t xml:space="preserve"> </w:t>
      </w:r>
      <w:r>
        <w:rPr>
          <w:sz w:val="24"/>
        </w:rPr>
        <w:t>timp</w:t>
      </w:r>
      <w:r>
        <w:rPr>
          <w:spacing w:val="-1"/>
          <w:sz w:val="24"/>
        </w:rPr>
        <w:t xml:space="preserve"> </w:t>
      </w:r>
      <w:r>
        <w:rPr>
          <w:spacing w:val="-2"/>
          <w:sz w:val="24"/>
        </w:rPr>
        <w:t>friguros;</w:t>
      </w:r>
    </w:p>
    <w:p w:rsidR="00833F53" w:rsidRDefault="00732D25">
      <w:pPr>
        <w:pStyle w:val="ListParagraph"/>
        <w:numPr>
          <w:ilvl w:val="1"/>
          <w:numId w:val="15"/>
        </w:numPr>
        <w:tabs>
          <w:tab w:val="left" w:pos="2090"/>
        </w:tabs>
        <w:ind w:left="2090" w:hanging="540"/>
        <w:rPr>
          <w:sz w:val="24"/>
        </w:rPr>
      </w:pPr>
      <w:r>
        <w:rPr>
          <w:sz w:val="24"/>
        </w:rPr>
        <w:t>Rosturi</w:t>
      </w:r>
      <w:r>
        <w:rPr>
          <w:spacing w:val="-1"/>
          <w:sz w:val="24"/>
        </w:rPr>
        <w:t xml:space="preserve"> </w:t>
      </w:r>
      <w:r>
        <w:rPr>
          <w:sz w:val="24"/>
        </w:rPr>
        <w:t>de lucru la</w:t>
      </w:r>
      <w:r>
        <w:rPr>
          <w:spacing w:val="-1"/>
          <w:sz w:val="24"/>
        </w:rPr>
        <w:t xml:space="preserve"> </w:t>
      </w:r>
      <w:r>
        <w:rPr>
          <w:sz w:val="24"/>
        </w:rPr>
        <w:t xml:space="preserve">turnarea </w:t>
      </w:r>
      <w:r>
        <w:rPr>
          <w:spacing w:val="-2"/>
          <w:sz w:val="24"/>
        </w:rPr>
        <w:t>betonului;</w:t>
      </w:r>
    </w:p>
    <w:p w:rsidR="00833F53" w:rsidRDefault="00732D25">
      <w:pPr>
        <w:pStyle w:val="ListParagraph"/>
        <w:numPr>
          <w:ilvl w:val="1"/>
          <w:numId w:val="15"/>
        </w:numPr>
        <w:tabs>
          <w:tab w:val="left" w:pos="2090"/>
        </w:tabs>
        <w:ind w:left="2090" w:hanging="540"/>
        <w:rPr>
          <w:sz w:val="24"/>
        </w:rPr>
      </w:pPr>
      <w:r>
        <w:rPr>
          <w:sz w:val="24"/>
        </w:rPr>
        <w:t>Prelevarea</w:t>
      </w:r>
      <w:r>
        <w:rPr>
          <w:spacing w:val="-1"/>
          <w:sz w:val="24"/>
        </w:rPr>
        <w:t xml:space="preserve"> </w:t>
      </w:r>
      <w:r>
        <w:rPr>
          <w:sz w:val="24"/>
        </w:rPr>
        <w:t>de probe</w:t>
      </w:r>
      <w:r>
        <w:rPr>
          <w:spacing w:val="-1"/>
          <w:sz w:val="24"/>
        </w:rPr>
        <w:t xml:space="preserve"> </w:t>
      </w:r>
      <w:r>
        <w:rPr>
          <w:sz w:val="24"/>
        </w:rPr>
        <w:t xml:space="preserve">de </w:t>
      </w:r>
      <w:r>
        <w:rPr>
          <w:spacing w:val="-2"/>
          <w:sz w:val="24"/>
        </w:rPr>
        <w:t>beton;</w:t>
      </w:r>
    </w:p>
    <w:p w:rsidR="00833F53" w:rsidRDefault="00732D25">
      <w:pPr>
        <w:pStyle w:val="ListParagraph"/>
        <w:numPr>
          <w:ilvl w:val="0"/>
          <w:numId w:val="15"/>
        </w:numPr>
        <w:tabs>
          <w:tab w:val="left" w:pos="1061"/>
        </w:tabs>
        <w:ind w:left="1061" w:hanging="360"/>
        <w:rPr>
          <w:sz w:val="24"/>
        </w:rPr>
      </w:pPr>
      <w:r>
        <w:rPr>
          <w:spacing w:val="-2"/>
          <w:sz w:val="24"/>
        </w:rPr>
        <w:t>Decofrarea;</w:t>
      </w:r>
    </w:p>
    <w:p w:rsidR="00833F53" w:rsidRDefault="00732D25">
      <w:pPr>
        <w:pStyle w:val="ListParagraph"/>
        <w:numPr>
          <w:ilvl w:val="0"/>
          <w:numId w:val="15"/>
        </w:numPr>
        <w:tabs>
          <w:tab w:val="left" w:pos="1061"/>
        </w:tabs>
        <w:spacing w:before="139"/>
        <w:ind w:left="1061" w:hanging="360"/>
        <w:rPr>
          <w:sz w:val="24"/>
        </w:rPr>
      </w:pPr>
      <w:r>
        <w:rPr>
          <w:sz w:val="24"/>
        </w:rPr>
        <w:t>Toleranțe</w:t>
      </w:r>
      <w:r>
        <w:rPr>
          <w:spacing w:val="-3"/>
          <w:sz w:val="24"/>
        </w:rPr>
        <w:t xml:space="preserve"> </w:t>
      </w:r>
      <w:r>
        <w:rPr>
          <w:sz w:val="24"/>
        </w:rPr>
        <w:t xml:space="preserve">de </w:t>
      </w:r>
      <w:r>
        <w:rPr>
          <w:spacing w:val="-2"/>
          <w:sz w:val="24"/>
        </w:rPr>
        <w:t>execuție;</w:t>
      </w:r>
    </w:p>
    <w:p w:rsidR="00833F53" w:rsidRDefault="00732D25">
      <w:pPr>
        <w:pStyle w:val="ListParagraph"/>
        <w:numPr>
          <w:ilvl w:val="0"/>
          <w:numId w:val="15"/>
        </w:numPr>
        <w:tabs>
          <w:tab w:val="left" w:pos="1061"/>
        </w:tabs>
        <w:spacing w:before="138"/>
        <w:ind w:left="1061" w:hanging="360"/>
        <w:rPr>
          <w:sz w:val="24"/>
        </w:rPr>
      </w:pPr>
      <w:r>
        <w:rPr>
          <w:sz w:val="24"/>
        </w:rPr>
        <w:t>Controlul</w:t>
      </w:r>
      <w:r>
        <w:rPr>
          <w:spacing w:val="-2"/>
          <w:sz w:val="24"/>
        </w:rPr>
        <w:t xml:space="preserve"> </w:t>
      </w:r>
      <w:r>
        <w:rPr>
          <w:sz w:val="24"/>
        </w:rPr>
        <w:t>calității</w:t>
      </w:r>
      <w:r>
        <w:rPr>
          <w:spacing w:val="-1"/>
          <w:sz w:val="24"/>
        </w:rPr>
        <w:t xml:space="preserve"> </w:t>
      </w:r>
      <w:r>
        <w:rPr>
          <w:spacing w:val="-2"/>
          <w:sz w:val="24"/>
        </w:rPr>
        <w:t>betonului;</w:t>
      </w:r>
    </w:p>
    <w:p w:rsidR="00833F53" w:rsidRDefault="00732D25">
      <w:pPr>
        <w:pStyle w:val="ListParagraph"/>
        <w:numPr>
          <w:ilvl w:val="0"/>
          <w:numId w:val="15"/>
        </w:numPr>
        <w:tabs>
          <w:tab w:val="left" w:pos="1061"/>
        </w:tabs>
        <w:spacing w:before="138"/>
        <w:ind w:left="1061" w:hanging="360"/>
        <w:rPr>
          <w:sz w:val="24"/>
        </w:rPr>
      </w:pPr>
      <w:r>
        <w:rPr>
          <w:sz w:val="24"/>
        </w:rPr>
        <w:t>Lista</w:t>
      </w:r>
      <w:r>
        <w:rPr>
          <w:spacing w:val="-3"/>
          <w:sz w:val="24"/>
        </w:rPr>
        <w:t xml:space="preserve"> </w:t>
      </w:r>
      <w:r>
        <w:rPr>
          <w:sz w:val="24"/>
        </w:rPr>
        <w:t>reglementărilor</w:t>
      </w:r>
      <w:r>
        <w:rPr>
          <w:spacing w:val="-1"/>
          <w:sz w:val="24"/>
        </w:rPr>
        <w:t xml:space="preserve"> </w:t>
      </w:r>
      <w:r>
        <w:rPr>
          <w:spacing w:val="-2"/>
          <w:sz w:val="24"/>
        </w:rPr>
        <w:t>conexe.</w:t>
      </w:r>
    </w:p>
    <w:p w:rsidR="00833F53" w:rsidRDefault="00833F53">
      <w:pPr>
        <w:pStyle w:val="BodyText"/>
        <w:spacing w:before="140"/>
        <w:ind w:left="0" w:firstLine="0"/>
      </w:pPr>
    </w:p>
    <w:p w:rsidR="00833F53" w:rsidRDefault="00732D25">
      <w:pPr>
        <w:pStyle w:val="Heading3"/>
        <w:numPr>
          <w:ilvl w:val="0"/>
          <w:numId w:val="14"/>
        </w:numPr>
        <w:tabs>
          <w:tab w:val="left" w:pos="941"/>
        </w:tabs>
        <w:ind w:left="941"/>
      </w:pPr>
      <w:r>
        <w:t>CLASE</w:t>
      </w:r>
      <w:r>
        <w:rPr>
          <w:spacing w:val="-1"/>
        </w:rPr>
        <w:t xml:space="preserve"> </w:t>
      </w:r>
      <w:r>
        <w:t>DE</w:t>
      </w:r>
      <w:r>
        <w:rPr>
          <w:spacing w:val="-1"/>
        </w:rPr>
        <w:t xml:space="preserve"> </w:t>
      </w:r>
      <w:r>
        <w:rPr>
          <w:spacing w:val="-2"/>
        </w:rPr>
        <w:t>EXPUNERE</w:t>
      </w:r>
    </w:p>
    <w:p w:rsidR="00833F53" w:rsidRDefault="00732D25">
      <w:pPr>
        <w:pStyle w:val="BodyText"/>
        <w:ind w:right="563"/>
        <w:jc w:val="both"/>
      </w:pPr>
      <w:r>
        <w:t>Clasa de expunere reprezintă o clasificare a condițiilor de mediu, fizice, chimice și mecanice la care poate</w:t>
      </w:r>
      <w:r>
        <w:rPr>
          <w:spacing w:val="-11"/>
        </w:rPr>
        <w:t xml:space="preserve"> </w:t>
      </w:r>
      <w:r>
        <w:t>fi</w:t>
      </w:r>
      <w:r>
        <w:rPr>
          <w:spacing w:val="-12"/>
        </w:rPr>
        <w:t xml:space="preserve"> </w:t>
      </w:r>
      <w:r>
        <w:t>expus</w:t>
      </w:r>
      <w:r>
        <w:rPr>
          <w:spacing w:val="-12"/>
        </w:rPr>
        <w:t xml:space="preserve"> </w:t>
      </w:r>
      <w:r>
        <w:t>betonul</w:t>
      </w:r>
      <w:r>
        <w:rPr>
          <w:spacing w:val="-11"/>
        </w:rPr>
        <w:t xml:space="preserve"> </w:t>
      </w:r>
      <w:r>
        <w:t>și</w:t>
      </w:r>
      <w:r>
        <w:rPr>
          <w:spacing w:val="-13"/>
        </w:rPr>
        <w:t xml:space="preserve"> </w:t>
      </w:r>
      <w:r>
        <w:t>care</w:t>
      </w:r>
      <w:r>
        <w:rPr>
          <w:spacing w:val="-12"/>
        </w:rPr>
        <w:t xml:space="preserve"> </w:t>
      </w:r>
      <w:r>
        <w:t>pot</w:t>
      </w:r>
      <w:r>
        <w:rPr>
          <w:spacing w:val="-13"/>
        </w:rPr>
        <w:t xml:space="preserve"> </w:t>
      </w:r>
      <w:r>
        <w:t>influența</w:t>
      </w:r>
      <w:r>
        <w:rPr>
          <w:spacing w:val="-11"/>
        </w:rPr>
        <w:t xml:space="preserve"> </w:t>
      </w:r>
      <w:r>
        <w:t>în</w:t>
      </w:r>
      <w:r>
        <w:rPr>
          <w:spacing w:val="-13"/>
        </w:rPr>
        <w:t xml:space="preserve"> </w:t>
      </w:r>
      <w:r>
        <w:t>timp</w:t>
      </w:r>
      <w:r>
        <w:rPr>
          <w:spacing w:val="-12"/>
        </w:rPr>
        <w:t xml:space="preserve"> </w:t>
      </w:r>
      <w:r>
        <w:t>suprafața</w:t>
      </w:r>
      <w:r>
        <w:rPr>
          <w:spacing w:val="-12"/>
        </w:rPr>
        <w:t xml:space="preserve"> </w:t>
      </w:r>
      <w:r>
        <w:t>betonului,</w:t>
      </w:r>
      <w:r>
        <w:rPr>
          <w:spacing w:val="-12"/>
        </w:rPr>
        <w:t xml:space="preserve"> </w:t>
      </w:r>
      <w:r>
        <w:t>structura</w:t>
      </w:r>
      <w:r>
        <w:rPr>
          <w:spacing w:val="-12"/>
        </w:rPr>
        <w:t xml:space="preserve"> </w:t>
      </w:r>
      <w:r>
        <w:t>sa</w:t>
      </w:r>
      <w:r>
        <w:rPr>
          <w:spacing w:val="-12"/>
        </w:rPr>
        <w:t xml:space="preserve"> </w:t>
      </w:r>
      <w:r>
        <w:t>sau/și</w:t>
      </w:r>
      <w:r>
        <w:rPr>
          <w:spacing w:val="-11"/>
        </w:rPr>
        <w:t xml:space="preserve"> </w:t>
      </w:r>
      <w:r>
        <w:t>armăturile.</w:t>
      </w:r>
      <w:r>
        <w:rPr>
          <w:spacing w:val="-12"/>
        </w:rPr>
        <w:t xml:space="preserve"> </w:t>
      </w:r>
      <w:r>
        <w:t>Pentru elementele</w:t>
      </w:r>
      <w:r>
        <w:rPr>
          <w:spacing w:val="-9"/>
        </w:rPr>
        <w:t xml:space="preserve"> </w:t>
      </w:r>
      <w:r>
        <w:t>structurale/</w:t>
      </w:r>
      <w:r>
        <w:rPr>
          <w:spacing w:val="-9"/>
        </w:rPr>
        <w:t xml:space="preserve"> </w:t>
      </w:r>
      <w:r>
        <w:t>nestructurale</w:t>
      </w:r>
      <w:r>
        <w:rPr>
          <w:spacing w:val="-10"/>
        </w:rPr>
        <w:t xml:space="preserve"> </w:t>
      </w:r>
      <w:r>
        <w:t>ale</w:t>
      </w:r>
      <w:r>
        <w:rPr>
          <w:spacing w:val="-9"/>
        </w:rPr>
        <w:t xml:space="preserve"> </w:t>
      </w:r>
      <w:r>
        <w:t>infrastructurii</w:t>
      </w:r>
      <w:r>
        <w:rPr>
          <w:spacing w:val="-9"/>
        </w:rPr>
        <w:t xml:space="preserve"> </w:t>
      </w:r>
      <w:r>
        <w:t>clasa</w:t>
      </w:r>
      <w:r>
        <w:rPr>
          <w:spacing w:val="-9"/>
        </w:rPr>
        <w:t xml:space="preserve"> </w:t>
      </w:r>
      <w:r>
        <w:t>de</w:t>
      </w:r>
      <w:r>
        <w:rPr>
          <w:spacing w:val="-9"/>
        </w:rPr>
        <w:t xml:space="preserve"> </w:t>
      </w:r>
      <w:r>
        <w:t>expunere</w:t>
      </w:r>
      <w:r>
        <w:rPr>
          <w:spacing w:val="-9"/>
        </w:rPr>
        <w:t xml:space="preserve"> </w:t>
      </w:r>
      <w:r>
        <w:t>este</w:t>
      </w:r>
      <w:r>
        <w:rPr>
          <w:spacing w:val="-9"/>
        </w:rPr>
        <w:t xml:space="preserve"> </w:t>
      </w:r>
      <w:r>
        <w:t>XC2</w:t>
      </w:r>
      <w:r>
        <w:rPr>
          <w:spacing w:val="-9"/>
        </w:rPr>
        <w:t xml:space="preserve"> </w:t>
      </w:r>
      <w:r>
        <w:t>iar</w:t>
      </w:r>
      <w:r>
        <w:rPr>
          <w:spacing w:val="-10"/>
        </w:rPr>
        <w:t xml:space="preserve"> </w:t>
      </w:r>
      <w:r>
        <w:t>pentru</w:t>
      </w:r>
      <w:r>
        <w:rPr>
          <w:spacing w:val="-9"/>
        </w:rPr>
        <w:t xml:space="preserve"> </w:t>
      </w:r>
      <w:r>
        <w:t>elementele</w:t>
      </w:r>
      <w:r>
        <w:rPr>
          <w:spacing w:val="-10"/>
        </w:rPr>
        <w:t xml:space="preserve"> </w:t>
      </w:r>
      <w:r>
        <w:t>de beton de la suprastructură, clasa de expunere este XC1.</w:t>
      </w:r>
    </w:p>
    <w:p w:rsidR="00833F53" w:rsidRDefault="00833F53">
      <w:pPr>
        <w:pStyle w:val="BodyText"/>
        <w:spacing w:before="1"/>
        <w:ind w:left="0" w:firstLine="0"/>
      </w:pPr>
    </w:p>
    <w:p w:rsidR="00833F53" w:rsidRDefault="00732D25">
      <w:pPr>
        <w:pStyle w:val="Heading3"/>
        <w:numPr>
          <w:ilvl w:val="0"/>
          <w:numId w:val="14"/>
        </w:numPr>
        <w:tabs>
          <w:tab w:val="left" w:pos="941"/>
        </w:tabs>
        <w:ind w:left="941"/>
      </w:pPr>
      <w:r>
        <w:t>CERINŢE</w:t>
      </w:r>
      <w:r>
        <w:rPr>
          <w:spacing w:val="-5"/>
        </w:rPr>
        <w:t xml:space="preserve"> </w:t>
      </w:r>
      <w:r>
        <w:t>DE</w:t>
      </w:r>
      <w:r>
        <w:rPr>
          <w:spacing w:val="-2"/>
        </w:rPr>
        <w:t xml:space="preserve"> </w:t>
      </w:r>
      <w:r>
        <w:t>BAZĂ</w:t>
      </w:r>
      <w:r>
        <w:rPr>
          <w:spacing w:val="-3"/>
        </w:rPr>
        <w:t xml:space="preserve"> </w:t>
      </w:r>
      <w:r>
        <w:t>PRIVIND</w:t>
      </w:r>
      <w:r>
        <w:rPr>
          <w:spacing w:val="-3"/>
        </w:rPr>
        <w:t xml:space="preserve"> </w:t>
      </w:r>
      <w:r>
        <w:t>NIVELUL</w:t>
      </w:r>
      <w:r>
        <w:rPr>
          <w:spacing w:val="-3"/>
        </w:rPr>
        <w:t xml:space="preserve"> </w:t>
      </w:r>
      <w:r>
        <w:t>DE</w:t>
      </w:r>
      <w:r>
        <w:rPr>
          <w:spacing w:val="-3"/>
        </w:rPr>
        <w:t xml:space="preserve"> </w:t>
      </w:r>
      <w:r>
        <w:t>PERFORMANŢĂ</w:t>
      </w:r>
      <w:r>
        <w:rPr>
          <w:spacing w:val="-3"/>
        </w:rPr>
        <w:t xml:space="preserve"> </w:t>
      </w:r>
      <w:r>
        <w:t>AL</w:t>
      </w:r>
      <w:r>
        <w:rPr>
          <w:spacing w:val="-2"/>
        </w:rPr>
        <w:t xml:space="preserve"> BETONULUI</w:t>
      </w:r>
    </w:p>
    <w:p w:rsidR="00833F53" w:rsidRDefault="00732D25">
      <w:pPr>
        <w:pStyle w:val="BodyText"/>
        <w:ind w:right="564"/>
        <w:jc w:val="both"/>
      </w:pPr>
      <w:r>
        <w:t>Compoziția</w:t>
      </w:r>
      <w:r>
        <w:t xml:space="preserve"> betonului și materialele componente cu proprietăți specificate sau cu proprietăți specificate sau cu compoziția prescrisă trebuie sa fie alese (a se vedea 6.1 cf. NE012-1:2007) astfel încât să</w:t>
      </w:r>
      <w:r>
        <w:rPr>
          <w:spacing w:val="24"/>
        </w:rPr>
        <w:t xml:space="preserve"> </w:t>
      </w:r>
      <w:r>
        <w:t>satisfacă</w:t>
      </w:r>
      <w:r>
        <w:rPr>
          <w:spacing w:val="27"/>
        </w:rPr>
        <w:t xml:space="preserve"> </w:t>
      </w:r>
      <w:r>
        <w:t>cerințele</w:t>
      </w:r>
      <w:r>
        <w:rPr>
          <w:spacing w:val="27"/>
        </w:rPr>
        <w:t xml:space="preserve"> </w:t>
      </w:r>
      <w:r>
        <w:t>specificate</w:t>
      </w:r>
      <w:r>
        <w:rPr>
          <w:spacing w:val="27"/>
        </w:rPr>
        <w:t xml:space="preserve"> </w:t>
      </w:r>
      <w:r>
        <w:t>pentru</w:t>
      </w:r>
      <w:r>
        <w:rPr>
          <w:spacing w:val="26"/>
        </w:rPr>
        <w:t xml:space="preserve"> </w:t>
      </w:r>
      <w:r>
        <w:t>betonul</w:t>
      </w:r>
      <w:r>
        <w:rPr>
          <w:spacing w:val="26"/>
        </w:rPr>
        <w:t xml:space="preserve"> </w:t>
      </w:r>
      <w:r>
        <w:t>proaspăt</w:t>
      </w:r>
      <w:r>
        <w:rPr>
          <w:spacing w:val="27"/>
        </w:rPr>
        <w:t xml:space="preserve"> </w:t>
      </w:r>
      <w:r>
        <w:t>și</w:t>
      </w:r>
      <w:r>
        <w:rPr>
          <w:spacing w:val="25"/>
        </w:rPr>
        <w:t xml:space="preserve"> </w:t>
      </w:r>
      <w:r>
        <w:t>întărit,</w:t>
      </w:r>
      <w:r>
        <w:rPr>
          <w:spacing w:val="27"/>
        </w:rPr>
        <w:t xml:space="preserve"> </w:t>
      </w:r>
      <w:r>
        <w:t>inclusiv</w:t>
      </w:r>
      <w:r>
        <w:rPr>
          <w:spacing w:val="26"/>
        </w:rPr>
        <w:t xml:space="preserve"> </w:t>
      </w:r>
      <w:r>
        <w:t>consistența,</w:t>
      </w:r>
      <w:r>
        <w:rPr>
          <w:spacing w:val="26"/>
        </w:rPr>
        <w:t xml:space="preserve"> </w:t>
      </w:r>
      <w:r>
        <w:t>masa</w:t>
      </w:r>
      <w:r>
        <w:rPr>
          <w:spacing w:val="29"/>
        </w:rPr>
        <w:t xml:space="preserve"> </w:t>
      </w:r>
      <w:r>
        <w:rPr>
          <w:spacing w:val="-2"/>
        </w:rPr>
        <w:t>volumică.</w:t>
      </w:r>
    </w:p>
    <w:p w:rsidR="00833F53" w:rsidRDefault="00833F53">
      <w:pPr>
        <w:jc w:val="both"/>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right="567" w:firstLine="0"/>
        <w:jc w:val="both"/>
      </w:pPr>
      <w:r>
        <w:t>Rezistența,</w:t>
      </w:r>
      <w:r>
        <w:rPr>
          <w:spacing w:val="-15"/>
        </w:rPr>
        <w:t xml:space="preserve"> </w:t>
      </w:r>
      <w:r>
        <w:t>durabilitatea,</w:t>
      </w:r>
      <w:r>
        <w:rPr>
          <w:spacing w:val="-15"/>
        </w:rPr>
        <w:t xml:space="preserve"> </w:t>
      </w:r>
      <w:r>
        <w:t>protecția</w:t>
      </w:r>
      <w:r>
        <w:rPr>
          <w:spacing w:val="-15"/>
        </w:rPr>
        <w:t xml:space="preserve"> </w:t>
      </w:r>
      <w:r>
        <w:t>contra</w:t>
      </w:r>
      <w:r>
        <w:rPr>
          <w:spacing w:val="-15"/>
        </w:rPr>
        <w:t xml:space="preserve"> </w:t>
      </w:r>
      <w:r>
        <w:t>coroziunii</w:t>
      </w:r>
      <w:r>
        <w:rPr>
          <w:spacing w:val="-15"/>
        </w:rPr>
        <w:t xml:space="preserve"> </w:t>
      </w:r>
      <w:r>
        <w:t>a</w:t>
      </w:r>
      <w:r>
        <w:rPr>
          <w:spacing w:val="-15"/>
        </w:rPr>
        <w:t xml:space="preserve"> </w:t>
      </w:r>
      <w:r>
        <w:t>piesele</w:t>
      </w:r>
      <w:r>
        <w:rPr>
          <w:spacing w:val="-15"/>
        </w:rPr>
        <w:t xml:space="preserve"> </w:t>
      </w:r>
      <w:r>
        <w:t>din</w:t>
      </w:r>
      <w:r>
        <w:rPr>
          <w:spacing w:val="-15"/>
        </w:rPr>
        <w:t xml:space="preserve"> </w:t>
      </w:r>
      <w:r>
        <w:t>oțel</w:t>
      </w:r>
      <w:r>
        <w:rPr>
          <w:spacing w:val="-15"/>
        </w:rPr>
        <w:t xml:space="preserve"> </w:t>
      </w:r>
      <w:r>
        <w:t>înglobate,</w:t>
      </w:r>
      <w:r>
        <w:rPr>
          <w:spacing w:val="-15"/>
        </w:rPr>
        <w:t xml:space="preserve"> </w:t>
      </w:r>
      <w:r>
        <w:t>ținând</w:t>
      </w:r>
      <w:r>
        <w:rPr>
          <w:spacing w:val="-15"/>
        </w:rPr>
        <w:t xml:space="preserve"> </w:t>
      </w:r>
      <w:r>
        <w:t>seama</w:t>
      </w:r>
      <w:r>
        <w:rPr>
          <w:spacing w:val="-15"/>
        </w:rPr>
        <w:t xml:space="preserve"> </w:t>
      </w:r>
      <w:r>
        <w:t>de</w:t>
      </w:r>
      <w:r>
        <w:rPr>
          <w:spacing w:val="-15"/>
        </w:rPr>
        <w:t xml:space="preserve"> </w:t>
      </w:r>
      <w:r>
        <w:t xml:space="preserve">procedeele de producție și metoda prin care se intenționează să se execute lucrările de </w:t>
      </w:r>
      <w:r>
        <w:t>beton.</w:t>
      </w:r>
    </w:p>
    <w:p w:rsidR="00833F53" w:rsidRDefault="00833F53">
      <w:pPr>
        <w:pStyle w:val="BodyText"/>
        <w:spacing w:before="3"/>
        <w:ind w:left="0" w:firstLine="0"/>
      </w:pPr>
    </w:p>
    <w:p w:rsidR="00833F53" w:rsidRDefault="00732D25">
      <w:pPr>
        <w:pStyle w:val="Heading3"/>
        <w:numPr>
          <w:ilvl w:val="0"/>
          <w:numId w:val="14"/>
        </w:numPr>
        <w:tabs>
          <w:tab w:val="left" w:pos="941"/>
        </w:tabs>
        <w:spacing w:line="240" w:lineRule="auto"/>
        <w:ind w:left="941"/>
        <w:jc w:val="both"/>
      </w:pPr>
      <w:r>
        <w:rPr>
          <w:spacing w:val="-2"/>
        </w:rPr>
        <w:t>MATERIALE</w:t>
      </w:r>
    </w:p>
    <w:p w:rsidR="00833F53" w:rsidRDefault="00732D25">
      <w:pPr>
        <w:pStyle w:val="Heading4"/>
        <w:numPr>
          <w:ilvl w:val="1"/>
          <w:numId w:val="14"/>
        </w:numPr>
        <w:tabs>
          <w:tab w:val="left" w:pos="1061"/>
        </w:tabs>
        <w:ind w:left="1061"/>
        <w:jc w:val="both"/>
      </w:pPr>
      <w:r>
        <w:rPr>
          <w:spacing w:val="-2"/>
        </w:rPr>
        <w:t>Ciment</w:t>
      </w:r>
    </w:p>
    <w:p w:rsidR="00833F53" w:rsidRDefault="00732D25">
      <w:pPr>
        <w:pStyle w:val="BodyText"/>
        <w:spacing w:line="275" w:lineRule="exact"/>
        <w:ind w:left="701" w:firstLine="0"/>
        <w:jc w:val="both"/>
      </w:pPr>
      <w:r>
        <w:t>Pentru</w:t>
      </w:r>
      <w:r>
        <w:rPr>
          <w:spacing w:val="6"/>
        </w:rPr>
        <w:t xml:space="preserve"> </w:t>
      </w:r>
      <w:r>
        <w:t>realizarea</w:t>
      </w:r>
      <w:r>
        <w:rPr>
          <w:spacing w:val="9"/>
        </w:rPr>
        <w:t xml:space="preserve"> </w:t>
      </w:r>
      <w:r>
        <w:t>claselor</w:t>
      </w:r>
      <w:r>
        <w:rPr>
          <w:spacing w:val="9"/>
        </w:rPr>
        <w:t xml:space="preserve"> </w:t>
      </w:r>
      <w:r>
        <w:t>de</w:t>
      </w:r>
      <w:r>
        <w:rPr>
          <w:spacing w:val="9"/>
        </w:rPr>
        <w:t xml:space="preserve"> </w:t>
      </w:r>
      <w:r>
        <w:t>beton</w:t>
      </w:r>
      <w:r>
        <w:rPr>
          <w:spacing w:val="7"/>
        </w:rPr>
        <w:t xml:space="preserve"> </w:t>
      </w:r>
      <w:r>
        <w:t>prevăzute</w:t>
      </w:r>
      <w:r>
        <w:rPr>
          <w:spacing w:val="9"/>
        </w:rPr>
        <w:t xml:space="preserve"> </w:t>
      </w:r>
      <w:r>
        <w:t>în</w:t>
      </w:r>
      <w:r>
        <w:rPr>
          <w:spacing w:val="8"/>
        </w:rPr>
        <w:t xml:space="preserve"> </w:t>
      </w:r>
      <w:r>
        <w:t>proiect</w:t>
      </w:r>
      <w:r>
        <w:rPr>
          <w:spacing w:val="9"/>
        </w:rPr>
        <w:t xml:space="preserve"> </w:t>
      </w:r>
      <w:r>
        <w:t>se</w:t>
      </w:r>
      <w:r>
        <w:rPr>
          <w:spacing w:val="10"/>
        </w:rPr>
        <w:t xml:space="preserve"> </w:t>
      </w:r>
      <w:r>
        <w:t>vor</w:t>
      </w:r>
      <w:r>
        <w:rPr>
          <w:spacing w:val="10"/>
        </w:rPr>
        <w:t xml:space="preserve"> </w:t>
      </w:r>
      <w:r>
        <w:t>folosi</w:t>
      </w:r>
      <w:r>
        <w:rPr>
          <w:spacing w:val="8"/>
        </w:rPr>
        <w:t xml:space="preserve"> </w:t>
      </w:r>
      <w:r>
        <w:t>sortimentele</w:t>
      </w:r>
      <w:r>
        <w:rPr>
          <w:spacing w:val="10"/>
        </w:rPr>
        <w:t xml:space="preserve"> </w:t>
      </w:r>
      <w:r>
        <w:t>de</w:t>
      </w:r>
      <w:r>
        <w:rPr>
          <w:spacing w:val="8"/>
        </w:rPr>
        <w:t xml:space="preserve"> </w:t>
      </w:r>
      <w:r>
        <w:t>ciment</w:t>
      </w:r>
      <w:r>
        <w:rPr>
          <w:spacing w:val="10"/>
        </w:rPr>
        <w:t xml:space="preserve"> </w:t>
      </w:r>
      <w:r>
        <w:t>CEM</w:t>
      </w:r>
      <w:r>
        <w:rPr>
          <w:spacing w:val="10"/>
        </w:rPr>
        <w:t xml:space="preserve"> </w:t>
      </w:r>
      <w:r>
        <w:rPr>
          <w:spacing w:val="-10"/>
        </w:rPr>
        <w:t>I</w:t>
      </w:r>
    </w:p>
    <w:p w:rsidR="00833F53" w:rsidRDefault="00732D25">
      <w:pPr>
        <w:pStyle w:val="BodyText"/>
        <w:ind w:firstLine="0"/>
        <w:jc w:val="both"/>
      </w:pPr>
      <w:r>
        <w:t>32.5N(R) conform</w:t>
      </w:r>
      <w:r>
        <w:rPr>
          <w:spacing w:val="-2"/>
        </w:rPr>
        <w:t xml:space="preserve"> </w:t>
      </w:r>
      <w:r>
        <w:t>normativului SR</w:t>
      </w:r>
      <w:r>
        <w:rPr>
          <w:spacing w:val="-1"/>
        </w:rPr>
        <w:t xml:space="preserve"> </w:t>
      </w:r>
      <w:r>
        <w:t>EN</w:t>
      </w:r>
      <w:r>
        <w:rPr>
          <w:spacing w:val="-1"/>
        </w:rPr>
        <w:t xml:space="preserve"> </w:t>
      </w:r>
      <w:r>
        <w:t>197-</w:t>
      </w:r>
      <w:r>
        <w:rPr>
          <w:spacing w:val="-2"/>
        </w:rPr>
        <w:t>1:2002.</w:t>
      </w:r>
    </w:p>
    <w:p w:rsidR="00833F53" w:rsidRDefault="00732D25">
      <w:pPr>
        <w:pStyle w:val="BodyText"/>
        <w:ind w:right="564"/>
        <w:jc w:val="both"/>
      </w:pPr>
      <w:r>
        <w:t>Cimentul</w:t>
      </w:r>
      <w:r>
        <w:rPr>
          <w:spacing w:val="-1"/>
        </w:rPr>
        <w:t xml:space="preserve"> </w:t>
      </w:r>
      <w:r>
        <w:t>se</w:t>
      </w:r>
      <w:r>
        <w:rPr>
          <w:spacing w:val="-1"/>
        </w:rPr>
        <w:t xml:space="preserve"> </w:t>
      </w:r>
      <w:r>
        <w:t>livrează</w:t>
      </w:r>
      <w:r>
        <w:rPr>
          <w:spacing w:val="-1"/>
        </w:rPr>
        <w:t xml:space="preserve"> </w:t>
      </w:r>
      <w:r>
        <w:t>în</w:t>
      </w:r>
      <w:r>
        <w:rPr>
          <w:spacing w:val="-1"/>
        </w:rPr>
        <w:t xml:space="preserve"> </w:t>
      </w:r>
      <w:r>
        <w:t>vrac</w:t>
      </w:r>
      <w:r>
        <w:rPr>
          <w:spacing w:val="-1"/>
        </w:rPr>
        <w:t xml:space="preserve"> </w:t>
      </w:r>
      <w:r>
        <w:t>sau</w:t>
      </w:r>
      <w:r>
        <w:rPr>
          <w:spacing w:val="-1"/>
        </w:rPr>
        <w:t xml:space="preserve"> </w:t>
      </w:r>
      <w:r>
        <w:t>ambalat</w:t>
      </w:r>
      <w:r>
        <w:rPr>
          <w:spacing w:val="-1"/>
        </w:rPr>
        <w:t xml:space="preserve"> </w:t>
      </w:r>
      <w:r>
        <w:t>în</w:t>
      </w:r>
      <w:r>
        <w:rPr>
          <w:spacing w:val="-1"/>
        </w:rPr>
        <w:t xml:space="preserve"> </w:t>
      </w:r>
      <w:r>
        <w:t>saci</w:t>
      </w:r>
      <w:r>
        <w:rPr>
          <w:spacing w:val="-1"/>
        </w:rPr>
        <w:t xml:space="preserve"> </w:t>
      </w:r>
      <w:r>
        <w:t>de</w:t>
      </w:r>
      <w:r>
        <w:rPr>
          <w:spacing w:val="-1"/>
        </w:rPr>
        <w:t xml:space="preserve"> </w:t>
      </w:r>
      <w:r>
        <w:t>hârtie,</w:t>
      </w:r>
      <w:r>
        <w:rPr>
          <w:spacing w:val="-2"/>
        </w:rPr>
        <w:t xml:space="preserve"> </w:t>
      </w:r>
      <w:r>
        <w:t>însoțit</w:t>
      </w:r>
      <w:r>
        <w:rPr>
          <w:spacing w:val="-1"/>
        </w:rPr>
        <w:t xml:space="preserve"> </w:t>
      </w:r>
      <w:r>
        <w:t>de</w:t>
      </w:r>
      <w:r>
        <w:rPr>
          <w:spacing w:val="-1"/>
        </w:rPr>
        <w:t xml:space="preserve"> </w:t>
      </w:r>
      <w:r>
        <w:t>un</w:t>
      </w:r>
      <w:r>
        <w:rPr>
          <w:spacing w:val="-2"/>
        </w:rPr>
        <w:t xml:space="preserve"> </w:t>
      </w:r>
      <w:r>
        <w:t>certificat</w:t>
      </w:r>
      <w:r>
        <w:rPr>
          <w:spacing w:val="-1"/>
        </w:rPr>
        <w:t xml:space="preserve"> </w:t>
      </w:r>
      <w:r>
        <w:t>de</w:t>
      </w:r>
      <w:r>
        <w:rPr>
          <w:spacing w:val="-1"/>
        </w:rPr>
        <w:t xml:space="preserve"> </w:t>
      </w:r>
      <w:r>
        <w:t>calitate.</w:t>
      </w:r>
      <w:r>
        <w:rPr>
          <w:spacing w:val="-1"/>
        </w:rPr>
        <w:t xml:space="preserve"> </w:t>
      </w:r>
      <w:r>
        <w:t>În</w:t>
      </w:r>
      <w:r>
        <w:rPr>
          <w:spacing w:val="-1"/>
        </w:rPr>
        <w:t xml:space="preserve"> </w:t>
      </w:r>
      <w:r>
        <w:t>cazul betoanelor gata preparate livrarea cimentului se va face direct către producătorul de beton.</w:t>
      </w:r>
    </w:p>
    <w:p w:rsidR="00833F53" w:rsidRDefault="00732D25">
      <w:pPr>
        <w:pStyle w:val="BodyText"/>
        <w:ind w:right="569"/>
        <w:jc w:val="both"/>
      </w:pPr>
      <w:r>
        <w:t>În</w:t>
      </w:r>
      <w:r>
        <w:rPr>
          <w:spacing w:val="-9"/>
        </w:rPr>
        <w:t xml:space="preserve"> </w:t>
      </w:r>
      <w:r>
        <w:t>cazul</w:t>
      </w:r>
      <w:r>
        <w:rPr>
          <w:spacing w:val="-10"/>
        </w:rPr>
        <w:t xml:space="preserve"> </w:t>
      </w:r>
      <w:r>
        <w:t>în</w:t>
      </w:r>
      <w:r>
        <w:rPr>
          <w:spacing w:val="-9"/>
        </w:rPr>
        <w:t xml:space="preserve"> </w:t>
      </w:r>
      <w:r>
        <w:t>care</w:t>
      </w:r>
      <w:r>
        <w:rPr>
          <w:spacing w:val="-9"/>
        </w:rPr>
        <w:t xml:space="preserve"> </w:t>
      </w:r>
      <w:r>
        <w:t>cimentul</w:t>
      </w:r>
      <w:r>
        <w:rPr>
          <w:spacing w:val="-10"/>
        </w:rPr>
        <w:t xml:space="preserve"> </w:t>
      </w:r>
      <w:r>
        <w:t>expediat</w:t>
      </w:r>
      <w:r>
        <w:rPr>
          <w:spacing w:val="-9"/>
        </w:rPr>
        <w:t xml:space="preserve"> </w:t>
      </w:r>
      <w:r>
        <w:t>de</w:t>
      </w:r>
      <w:r>
        <w:rPr>
          <w:spacing w:val="-11"/>
        </w:rPr>
        <w:t xml:space="preserve"> </w:t>
      </w:r>
      <w:r>
        <w:t>furnizor</w:t>
      </w:r>
      <w:r>
        <w:rPr>
          <w:spacing w:val="-9"/>
        </w:rPr>
        <w:t xml:space="preserve"> </w:t>
      </w:r>
      <w:r>
        <w:t>este</w:t>
      </w:r>
      <w:r>
        <w:rPr>
          <w:spacing w:val="-11"/>
        </w:rPr>
        <w:t xml:space="preserve"> </w:t>
      </w:r>
      <w:r>
        <w:t>preluat</w:t>
      </w:r>
      <w:r>
        <w:rPr>
          <w:spacing w:val="-10"/>
        </w:rPr>
        <w:t xml:space="preserve"> </w:t>
      </w:r>
      <w:r>
        <w:t>de</w:t>
      </w:r>
      <w:r>
        <w:rPr>
          <w:spacing w:val="-9"/>
        </w:rPr>
        <w:t xml:space="preserve"> </w:t>
      </w:r>
      <w:r>
        <w:t>o</w:t>
      </w:r>
      <w:r>
        <w:rPr>
          <w:spacing w:val="-10"/>
        </w:rPr>
        <w:t xml:space="preserve"> </w:t>
      </w:r>
      <w:r>
        <w:t>baza</w:t>
      </w:r>
      <w:r>
        <w:rPr>
          <w:spacing w:val="-9"/>
        </w:rPr>
        <w:t xml:space="preserve"> </w:t>
      </w:r>
      <w:r>
        <w:t>de</w:t>
      </w:r>
      <w:r>
        <w:rPr>
          <w:spacing w:val="-9"/>
        </w:rPr>
        <w:t xml:space="preserve"> </w:t>
      </w:r>
      <w:r>
        <w:t>aprovizionare,</w:t>
      </w:r>
      <w:r>
        <w:rPr>
          <w:spacing w:val="-9"/>
        </w:rPr>
        <w:t xml:space="preserve"> </w:t>
      </w:r>
      <w:r>
        <w:t>este</w:t>
      </w:r>
      <w:r>
        <w:rPr>
          <w:spacing w:val="-9"/>
        </w:rPr>
        <w:t xml:space="preserve"> </w:t>
      </w:r>
      <w:r>
        <w:t xml:space="preserve">obligatorie prezența unui certificat </w:t>
      </w:r>
      <w:r>
        <w:t>de garanție în care se menționează:</w:t>
      </w:r>
    </w:p>
    <w:p w:rsidR="00833F53" w:rsidRDefault="00732D25">
      <w:pPr>
        <w:pStyle w:val="ListParagraph"/>
        <w:numPr>
          <w:ilvl w:val="0"/>
          <w:numId w:val="13"/>
        </w:numPr>
        <w:tabs>
          <w:tab w:val="left" w:pos="840"/>
        </w:tabs>
        <w:ind w:left="840" w:hanging="139"/>
        <w:jc w:val="both"/>
        <w:rPr>
          <w:sz w:val="24"/>
        </w:rPr>
      </w:pPr>
      <w:r>
        <w:rPr>
          <w:sz w:val="24"/>
        </w:rPr>
        <w:t>tipul</w:t>
      </w:r>
      <w:r>
        <w:rPr>
          <w:spacing w:val="-1"/>
          <w:sz w:val="24"/>
        </w:rPr>
        <w:t xml:space="preserve"> </w:t>
      </w:r>
      <w:r>
        <w:rPr>
          <w:sz w:val="24"/>
        </w:rPr>
        <w:t>de</w:t>
      </w:r>
      <w:r>
        <w:rPr>
          <w:spacing w:val="-1"/>
          <w:sz w:val="24"/>
        </w:rPr>
        <w:t xml:space="preserve"> </w:t>
      </w:r>
      <w:r>
        <w:rPr>
          <w:sz w:val="24"/>
        </w:rPr>
        <w:t>ciment</w:t>
      </w:r>
      <w:r>
        <w:rPr>
          <w:spacing w:val="-1"/>
          <w:sz w:val="24"/>
        </w:rPr>
        <w:t xml:space="preserve"> </w:t>
      </w:r>
      <w:r>
        <w:rPr>
          <w:sz w:val="24"/>
        </w:rPr>
        <w:t>și</w:t>
      </w:r>
      <w:r>
        <w:rPr>
          <w:spacing w:val="-1"/>
          <w:sz w:val="24"/>
        </w:rPr>
        <w:t xml:space="preserve"> </w:t>
      </w:r>
      <w:r>
        <w:rPr>
          <w:sz w:val="24"/>
        </w:rPr>
        <w:t>fabrica</w:t>
      </w:r>
      <w:r>
        <w:rPr>
          <w:spacing w:val="-1"/>
          <w:sz w:val="24"/>
        </w:rPr>
        <w:t xml:space="preserve"> </w:t>
      </w:r>
      <w:r>
        <w:rPr>
          <w:sz w:val="24"/>
        </w:rPr>
        <w:t>producătoare;</w:t>
      </w:r>
      <w:r>
        <w:rPr>
          <w:spacing w:val="-1"/>
          <w:sz w:val="24"/>
        </w:rPr>
        <w:t xml:space="preserve"> </w:t>
      </w:r>
      <w:r>
        <w:rPr>
          <w:sz w:val="24"/>
        </w:rPr>
        <w:t>data</w:t>
      </w:r>
      <w:r>
        <w:rPr>
          <w:spacing w:val="-1"/>
          <w:sz w:val="24"/>
        </w:rPr>
        <w:t xml:space="preserve"> </w:t>
      </w:r>
      <w:r>
        <w:rPr>
          <w:sz w:val="24"/>
        </w:rPr>
        <w:t>sosirii</w:t>
      </w:r>
      <w:r>
        <w:rPr>
          <w:spacing w:val="-1"/>
          <w:sz w:val="24"/>
        </w:rPr>
        <w:t xml:space="preserve"> </w:t>
      </w:r>
      <w:r>
        <w:rPr>
          <w:sz w:val="24"/>
        </w:rPr>
        <w:t>în</w:t>
      </w:r>
      <w:r>
        <w:rPr>
          <w:spacing w:val="-1"/>
          <w:sz w:val="24"/>
        </w:rPr>
        <w:t xml:space="preserve"> </w:t>
      </w:r>
      <w:r>
        <w:rPr>
          <w:spacing w:val="-2"/>
          <w:sz w:val="24"/>
        </w:rPr>
        <w:t>depozit;</w:t>
      </w:r>
    </w:p>
    <w:p w:rsidR="00833F53" w:rsidRDefault="00732D25">
      <w:pPr>
        <w:pStyle w:val="ListParagraph"/>
        <w:numPr>
          <w:ilvl w:val="0"/>
          <w:numId w:val="13"/>
        </w:numPr>
        <w:tabs>
          <w:tab w:val="left" w:pos="840"/>
        </w:tabs>
        <w:ind w:left="840" w:hanging="139"/>
        <w:jc w:val="both"/>
        <w:rPr>
          <w:sz w:val="24"/>
        </w:rPr>
      </w:pPr>
      <w:r>
        <w:rPr>
          <w:sz w:val="24"/>
        </w:rPr>
        <w:t>numărul</w:t>
      </w:r>
      <w:r>
        <w:rPr>
          <w:spacing w:val="-2"/>
          <w:sz w:val="24"/>
        </w:rPr>
        <w:t xml:space="preserve"> </w:t>
      </w:r>
      <w:r>
        <w:rPr>
          <w:sz w:val="24"/>
        </w:rPr>
        <w:t>certificatului</w:t>
      </w:r>
      <w:r>
        <w:rPr>
          <w:spacing w:val="-1"/>
          <w:sz w:val="24"/>
        </w:rPr>
        <w:t xml:space="preserve"> </w:t>
      </w:r>
      <w:r>
        <w:rPr>
          <w:sz w:val="24"/>
        </w:rPr>
        <w:t>de</w:t>
      </w:r>
      <w:r>
        <w:rPr>
          <w:spacing w:val="-1"/>
          <w:sz w:val="24"/>
        </w:rPr>
        <w:t xml:space="preserve"> </w:t>
      </w:r>
      <w:r>
        <w:rPr>
          <w:sz w:val="24"/>
        </w:rPr>
        <w:t>calitate</w:t>
      </w:r>
      <w:r>
        <w:rPr>
          <w:spacing w:val="-2"/>
          <w:sz w:val="24"/>
        </w:rPr>
        <w:t xml:space="preserve"> </w:t>
      </w:r>
      <w:r>
        <w:rPr>
          <w:sz w:val="24"/>
        </w:rPr>
        <w:t>eliberat</w:t>
      </w:r>
      <w:r>
        <w:rPr>
          <w:spacing w:val="-1"/>
          <w:sz w:val="24"/>
        </w:rPr>
        <w:t xml:space="preserve"> </w:t>
      </w:r>
      <w:r>
        <w:rPr>
          <w:sz w:val="24"/>
        </w:rPr>
        <w:t>de</w:t>
      </w:r>
      <w:r>
        <w:rPr>
          <w:spacing w:val="-1"/>
          <w:sz w:val="24"/>
        </w:rPr>
        <w:t xml:space="preserve"> </w:t>
      </w:r>
      <w:r>
        <w:rPr>
          <w:spacing w:val="-2"/>
          <w:sz w:val="24"/>
        </w:rPr>
        <w:t>producător;</w:t>
      </w:r>
    </w:p>
    <w:p w:rsidR="00833F53" w:rsidRDefault="00732D25">
      <w:pPr>
        <w:pStyle w:val="ListParagraph"/>
        <w:numPr>
          <w:ilvl w:val="0"/>
          <w:numId w:val="13"/>
        </w:numPr>
        <w:tabs>
          <w:tab w:val="left" w:pos="840"/>
        </w:tabs>
        <w:ind w:left="840" w:hanging="139"/>
        <w:jc w:val="both"/>
        <w:rPr>
          <w:sz w:val="24"/>
        </w:rPr>
      </w:pPr>
      <w:r>
        <w:rPr>
          <w:sz w:val="24"/>
        </w:rPr>
        <w:t>numărul</w:t>
      </w:r>
      <w:r>
        <w:rPr>
          <w:spacing w:val="-1"/>
          <w:sz w:val="24"/>
        </w:rPr>
        <w:t xml:space="preserve"> </w:t>
      </w:r>
      <w:r>
        <w:rPr>
          <w:sz w:val="24"/>
        </w:rPr>
        <w:t xml:space="preserve">avizului de utilizare dat de </w:t>
      </w:r>
      <w:r>
        <w:rPr>
          <w:spacing w:val="-2"/>
          <w:sz w:val="24"/>
        </w:rPr>
        <w:t>laborator;</w:t>
      </w:r>
    </w:p>
    <w:p w:rsidR="00833F53" w:rsidRDefault="00732D25">
      <w:pPr>
        <w:pStyle w:val="ListParagraph"/>
        <w:numPr>
          <w:ilvl w:val="0"/>
          <w:numId w:val="13"/>
        </w:numPr>
        <w:tabs>
          <w:tab w:val="left" w:pos="840"/>
        </w:tabs>
        <w:ind w:left="840" w:hanging="139"/>
        <w:jc w:val="both"/>
        <w:rPr>
          <w:sz w:val="24"/>
        </w:rPr>
      </w:pPr>
      <w:r>
        <w:rPr>
          <w:sz w:val="24"/>
        </w:rPr>
        <w:t>garantarea</w:t>
      </w:r>
      <w:r>
        <w:rPr>
          <w:spacing w:val="-3"/>
          <w:sz w:val="24"/>
        </w:rPr>
        <w:t xml:space="preserve"> </w:t>
      </w:r>
      <w:r>
        <w:rPr>
          <w:sz w:val="24"/>
        </w:rPr>
        <w:t>respectării</w:t>
      </w:r>
      <w:r>
        <w:rPr>
          <w:spacing w:val="-1"/>
          <w:sz w:val="24"/>
        </w:rPr>
        <w:t xml:space="preserve"> </w:t>
      </w:r>
      <w:r>
        <w:rPr>
          <w:sz w:val="24"/>
        </w:rPr>
        <w:t>condițiilor</w:t>
      </w:r>
      <w:r>
        <w:rPr>
          <w:spacing w:val="-2"/>
          <w:sz w:val="24"/>
        </w:rPr>
        <w:t xml:space="preserve"> </w:t>
      </w:r>
      <w:r>
        <w:rPr>
          <w:sz w:val="24"/>
        </w:rPr>
        <w:t>de</w:t>
      </w:r>
      <w:r>
        <w:rPr>
          <w:spacing w:val="-1"/>
          <w:sz w:val="24"/>
        </w:rPr>
        <w:t xml:space="preserve"> </w:t>
      </w:r>
      <w:r>
        <w:rPr>
          <w:spacing w:val="-2"/>
          <w:sz w:val="24"/>
        </w:rPr>
        <w:t>utilizare.</w:t>
      </w:r>
    </w:p>
    <w:p w:rsidR="00833F53" w:rsidRDefault="00732D25">
      <w:pPr>
        <w:pStyle w:val="BodyText"/>
        <w:ind w:right="566"/>
        <w:jc w:val="both"/>
      </w:pPr>
      <w:r>
        <w:t>Depozitarea cimentului se va face numai după recepționarea cantitativă și calitativă, inclusiv prin constatarea</w:t>
      </w:r>
      <w:r>
        <w:rPr>
          <w:spacing w:val="-7"/>
        </w:rPr>
        <w:t xml:space="preserve"> </w:t>
      </w:r>
      <w:r>
        <w:t>existenței</w:t>
      </w:r>
      <w:r>
        <w:rPr>
          <w:spacing w:val="-7"/>
        </w:rPr>
        <w:t xml:space="preserve"> </w:t>
      </w:r>
      <w:r>
        <w:t>certificatului</w:t>
      </w:r>
      <w:r>
        <w:rPr>
          <w:spacing w:val="-7"/>
        </w:rPr>
        <w:t xml:space="preserve"> </w:t>
      </w:r>
      <w:r>
        <w:t>de</w:t>
      </w:r>
      <w:r>
        <w:rPr>
          <w:spacing w:val="-7"/>
        </w:rPr>
        <w:t xml:space="preserve"> </w:t>
      </w:r>
      <w:r>
        <w:t>calitate</w:t>
      </w:r>
      <w:r>
        <w:rPr>
          <w:spacing w:val="-7"/>
        </w:rPr>
        <w:t xml:space="preserve"> </w:t>
      </w:r>
      <w:r>
        <w:t>sau</w:t>
      </w:r>
      <w:r>
        <w:rPr>
          <w:spacing w:val="-7"/>
        </w:rPr>
        <w:t xml:space="preserve"> </w:t>
      </w:r>
      <w:r>
        <w:t>de</w:t>
      </w:r>
      <w:r>
        <w:rPr>
          <w:spacing w:val="-7"/>
        </w:rPr>
        <w:t xml:space="preserve"> </w:t>
      </w:r>
      <w:r>
        <w:t>garanție</w:t>
      </w:r>
      <w:r>
        <w:rPr>
          <w:spacing w:val="-7"/>
        </w:rPr>
        <w:t xml:space="preserve"> </w:t>
      </w:r>
      <w:r>
        <w:t>și</w:t>
      </w:r>
      <w:r>
        <w:rPr>
          <w:spacing w:val="-6"/>
        </w:rPr>
        <w:t xml:space="preserve"> </w:t>
      </w:r>
      <w:r>
        <w:t>verificarea</w:t>
      </w:r>
      <w:r>
        <w:rPr>
          <w:spacing w:val="-7"/>
        </w:rPr>
        <w:t xml:space="preserve"> </w:t>
      </w:r>
      <w:r>
        <w:t>capacității</w:t>
      </w:r>
      <w:r>
        <w:rPr>
          <w:spacing w:val="-7"/>
        </w:rPr>
        <w:t xml:space="preserve"> </w:t>
      </w:r>
      <w:r>
        <w:t>libere</w:t>
      </w:r>
      <w:r>
        <w:rPr>
          <w:spacing w:val="-6"/>
        </w:rPr>
        <w:t xml:space="preserve"> </w:t>
      </w:r>
      <w:r>
        <w:t>de</w:t>
      </w:r>
      <w:r>
        <w:rPr>
          <w:spacing w:val="-7"/>
        </w:rPr>
        <w:t xml:space="preserve"> </w:t>
      </w:r>
      <w:r>
        <w:t>depozitare. Când este posibil, depozitarea</w:t>
      </w:r>
      <w:r>
        <w:t xml:space="preserve"> cimenturilor primite direct de la producător, se va face după verificarea caracteristicilor fizice într-un laborator avizat.</w:t>
      </w:r>
    </w:p>
    <w:p w:rsidR="00833F53" w:rsidRDefault="00732D25">
      <w:pPr>
        <w:pStyle w:val="BodyText"/>
        <w:ind w:right="570"/>
        <w:jc w:val="both"/>
      </w:pPr>
      <w:r>
        <w:t>Pentru cimenturile cu adaos durata de depozitare a sacilor nu va depăși 60 zile de la data expedierii, iar pentru cimenturile fără</w:t>
      </w:r>
      <w:r>
        <w:t xml:space="preserve"> adaos, 30 zile.</w:t>
      </w:r>
    </w:p>
    <w:p w:rsidR="00833F53" w:rsidRDefault="00732D25">
      <w:pPr>
        <w:pStyle w:val="BodyText"/>
        <w:ind w:left="701" w:firstLine="0"/>
        <w:jc w:val="both"/>
      </w:pPr>
      <w:r>
        <w:t>Verificarea</w:t>
      </w:r>
      <w:r>
        <w:rPr>
          <w:spacing w:val="-3"/>
        </w:rPr>
        <w:t xml:space="preserve"> </w:t>
      </w:r>
      <w:r>
        <w:t>calității</w:t>
      </w:r>
      <w:r>
        <w:rPr>
          <w:spacing w:val="-1"/>
        </w:rPr>
        <w:t xml:space="preserve"> </w:t>
      </w:r>
      <w:r>
        <w:t>cimentului</w:t>
      </w:r>
      <w:r>
        <w:rPr>
          <w:spacing w:val="-1"/>
        </w:rPr>
        <w:t xml:space="preserve"> </w:t>
      </w:r>
      <w:r>
        <w:t>se va</w:t>
      </w:r>
      <w:r>
        <w:rPr>
          <w:spacing w:val="-1"/>
        </w:rPr>
        <w:t xml:space="preserve"> </w:t>
      </w:r>
      <w:r>
        <w:rPr>
          <w:spacing w:val="-2"/>
        </w:rPr>
        <w:t>face:</w:t>
      </w:r>
    </w:p>
    <w:p w:rsidR="00833F53" w:rsidRDefault="00732D25">
      <w:pPr>
        <w:pStyle w:val="ListParagraph"/>
        <w:numPr>
          <w:ilvl w:val="0"/>
          <w:numId w:val="13"/>
        </w:numPr>
        <w:tabs>
          <w:tab w:val="left" w:pos="866"/>
        </w:tabs>
        <w:ind w:right="569" w:firstLine="568"/>
        <w:jc w:val="both"/>
        <w:rPr>
          <w:sz w:val="24"/>
        </w:rPr>
      </w:pPr>
      <w:r>
        <w:rPr>
          <w:sz w:val="24"/>
        </w:rPr>
        <w:t>la aprovizionare, inclusiv prin verificarea de garanție emis de producător sau de baza de livrare conform NE012-1:2007;</w:t>
      </w:r>
    </w:p>
    <w:p w:rsidR="00833F53" w:rsidRDefault="00732D25">
      <w:pPr>
        <w:pStyle w:val="ListParagraph"/>
        <w:numPr>
          <w:ilvl w:val="0"/>
          <w:numId w:val="13"/>
        </w:numPr>
        <w:tabs>
          <w:tab w:val="left" w:pos="840"/>
        </w:tabs>
        <w:ind w:left="840" w:hanging="139"/>
        <w:jc w:val="both"/>
        <w:rPr>
          <w:sz w:val="24"/>
        </w:rPr>
      </w:pPr>
      <w:r>
        <w:rPr>
          <w:sz w:val="24"/>
        </w:rPr>
        <w:t>înainte</w:t>
      </w:r>
      <w:r>
        <w:rPr>
          <w:spacing w:val="-1"/>
          <w:sz w:val="24"/>
        </w:rPr>
        <w:t xml:space="preserve"> </w:t>
      </w:r>
      <w:r>
        <w:rPr>
          <w:sz w:val="24"/>
        </w:rPr>
        <w:t>de</w:t>
      </w:r>
      <w:r>
        <w:rPr>
          <w:spacing w:val="-1"/>
          <w:sz w:val="24"/>
        </w:rPr>
        <w:t xml:space="preserve"> </w:t>
      </w:r>
      <w:r>
        <w:rPr>
          <w:sz w:val="24"/>
        </w:rPr>
        <w:t>utilizare, de</w:t>
      </w:r>
      <w:r>
        <w:rPr>
          <w:spacing w:val="-2"/>
          <w:sz w:val="24"/>
        </w:rPr>
        <w:t xml:space="preserve"> </w:t>
      </w:r>
      <w:r>
        <w:rPr>
          <w:sz w:val="24"/>
        </w:rPr>
        <w:t>către un laborator</w:t>
      </w:r>
      <w:r>
        <w:rPr>
          <w:spacing w:val="-1"/>
          <w:sz w:val="24"/>
        </w:rPr>
        <w:t xml:space="preserve"> </w:t>
      </w:r>
      <w:r>
        <w:rPr>
          <w:spacing w:val="-2"/>
          <w:sz w:val="24"/>
        </w:rPr>
        <w:t>autorizat.</w:t>
      </w:r>
    </w:p>
    <w:p w:rsidR="00833F53" w:rsidRDefault="00833F53">
      <w:pPr>
        <w:pStyle w:val="BodyText"/>
        <w:spacing w:before="1"/>
        <w:ind w:left="0" w:firstLine="0"/>
      </w:pPr>
    </w:p>
    <w:p w:rsidR="00833F53" w:rsidRDefault="00732D25">
      <w:pPr>
        <w:pStyle w:val="Heading4"/>
        <w:numPr>
          <w:ilvl w:val="1"/>
          <w:numId w:val="14"/>
        </w:numPr>
        <w:tabs>
          <w:tab w:val="left" w:pos="1061"/>
        </w:tabs>
        <w:ind w:left="1061"/>
        <w:jc w:val="both"/>
      </w:pPr>
      <w:r>
        <w:t xml:space="preserve">Agregate </w:t>
      </w:r>
      <w:r>
        <w:rPr>
          <w:spacing w:val="-2"/>
        </w:rPr>
        <w:t>naturale</w:t>
      </w:r>
    </w:p>
    <w:p w:rsidR="00833F53" w:rsidRDefault="00732D25">
      <w:pPr>
        <w:pStyle w:val="BodyText"/>
        <w:ind w:right="565"/>
        <w:jc w:val="both"/>
      </w:pPr>
      <w:r>
        <w:t>Pentru</w:t>
      </w:r>
      <w:r>
        <w:rPr>
          <w:spacing w:val="-1"/>
        </w:rPr>
        <w:t xml:space="preserve"> </w:t>
      </w:r>
      <w:r>
        <w:t>prepararea</w:t>
      </w:r>
      <w:r>
        <w:rPr>
          <w:spacing w:val="-1"/>
        </w:rPr>
        <w:t xml:space="preserve"> </w:t>
      </w:r>
      <w:r>
        <w:t>betoanelor având</w:t>
      </w:r>
      <w:r>
        <w:rPr>
          <w:spacing w:val="-1"/>
        </w:rPr>
        <w:t xml:space="preserve"> </w:t>
      </w:r>
      <w:r>
        <w:t>densitatea</w:t>
      </w:r>
      <w:r>
        <w:rPr>
          <w:spacing w:val="-2"/>
        </w:rPr>
        <w:t xml:space="preserve"> </w:t>
      </w:r>
      <w:r>
        <w:t>aparentă</w:t>
      </w:r>
      <w:r>
        <w:rPr>
          <w:spacing w:val="-1"/>
        </w:rPr>
        <w:t xml:space="preserve"> </w:t>
      </w:r>
      <w:r>
        <w:t>cuprinsă</w:t>
      </w:r>
      <w:r>
        <w:rPr>
          <w:spacing w:val="-1"/>
        </w:rPr>
        <w:t xml:space="preserve"> </w:t>
      </w:r>
      <w:r>
        <w:t>între</w:t>
      </w:r>
      <w:r>
        <w:rPr>
          <w:spacing w:val="-1"/>
        </w:rPr>
        <w:t xml:space="preserve"> </w:t>
      </w:r>
      <w:r>
        <w:t>2001-2500</w:t>
      </w:r>
      <w:r>
        <w:rPr>
          <w:spacing w:val="-1"/>
        </w:rPr>
        <w:t xml:space="preserve"> </w:t>
      </w:r>
      <w:r>
        <w:t>kg/m3,</w:t>
      </w:r>
      <w:r>
        <w:rPr>
          <w:spacing w:val="-1"/>
        </w:rPr>
        <w:t xml:space="preserve"> </w:t>
      </w:r>
      <w:r>
        <w:t>se</w:t>
      </w:r>
      <w:r>
        <w:rPr>
          <w:spacing w:val="-1"/>
        </w:rPr>
        <w:t xml:space="preserve"> </w:t>
      </w:r>
      <w:r>
        <w:t xml:space="preserve">folosesc agregate cu densitate normală (1201-2000 kg/m3), provenite din sfărâmarea naturală sau din concasarea rocilor. Pentru prepararea betoanelor de egalizare, în </w:t>
      </w:r>
      <w:r>
        <w:t xml:space="preserve">elemente nearmate sau pentru betoane turnate fără </w:t>
      </w:r>
      <w:r>
        <w:rPr>
          <w:spacing w:val="-2"/>
        </w:rPr>
        <w:t>pompă:</w:t>
      </w:r>
    </w:p>
    <w:p w:rsidR="00833F53" w:rsidRDefault="00732D25">
      <w:pPr>
        <w:pStyle w:val="ListParagraph"/>
        <w:numPr>
          <w:ilvl w:val="2"/>
          <w:numId w:val="14"/>
        </w:numPr>
        <w:tabs>
          <w:tab w:val="left" w:pos="840"/>
        </w:tabs>
        <w:ind w:left="840" w:hanging="139"/>
        <w:jc w:val="both"/>
        <w:rPr>
          <w:sz w:val="24"/>
        </w:rPr>
      </w:pPr>
      <w:r>
        <w:rPr>
          <w:sz w:val="24"/>
        </w:rPr>
        <w:t>nisip</w:t>
      </w:r>
      <w:r>
        <w:rPr>
          <w:spacing w:val="-1"/>
          <w:sz w:val="24"/>
        </w:rPr>
        <w:t xml:space="preserve"> </w:t>
      </w:r>
      <w:r>
        <w:rPr>
          <w:sz w:val="24"/>
        </w:rPr>
        <w:t>de granulozitate între 0,125 și</w:t>
      </w:r>
      <w:r>
        <w:rPr>
          <w:spacing w:val="-2"/>
          <w:sz w:val="24"/>
        </w:rPr>
        <w:t xml:space="preserve"> </w:t>
      </w:r>
      <w:r>
        <w:rPr>
          <w:spacing w:val="-4"/>
          <w:sz w:val="24"/>
        </w:rPr>
        <w:t>4mm;</w:t>
      </w:r>
    </w:p>
    <w:p w:rsidR="00833F53" w:rsidRDefault="00732D25">
      <w:pPr>
        <w:pStyle w:val="ListParagraph"/>
        <w:numPr>
          <w:ilvl w:val="2"/>
          <w:numId w:val="14"/>
        </w:numPr>
        <w:tabs>
          <w:tab w:val="left" w:pos="840"/>
        </w:tabs>
        <w:ind w:left="840" w:hanging="139"/>
        <w:jc w:val="both"/>
        <w:rPr>
          <w:sz w:val="24"/>
        </w:rPr>
      </w:pPr>
      <w:r>
        <w:rPr>
          <w:sz w:val="24"/>
        </w:rPr>
        <w:t>pietriș</w:t>
      </w:r>
      <w:r>
        <w:rPr>
          <w:spacing w:val="-5"/>
          <w:sz w:val="24"/>
        </w:rPr>
        <w:t xml:space="preserve"> </w:t>
      </w:r>
      <w:r>
        <w:rPr>
          <w:sz w:val="24"/>
        </w:rPr>
        <w:t>de</w:t>
      </w:r>
      <w:r>
        <w:rPr>
          <w:spacing w:val="-3"/>
          <w:sz w:val="24"/>
        </w:rPr>
        <w:t xml:space="preserve"> </w:t>
      </w:r>
      <w:r>
        <w:rPr>
          <w:sz w:val="24"/>
        </w:rPr>
        <w:t>granulozitate</w:t>
      </w:r>
      <w:r>
        <w:rPr>
          <w:spacing w:val="-4"/>
          <w:sz w:val="24"/>
        </w:rPr>
        <w:t xml:space="preserve"> </w:t>
      </w:r>
      <w:r>
        <w:rPr>
          <w:sz w:val="24"/>
        </w:rPr>
        <w:t>4mm-</w:t>
      </w:r>
      <w:r>
        <w:rPr>
          <w:spacing w:val="-4"/>
          <w:sz w:val="24"/>
        </w:rPr>
        <w:t>32mm.</w:t>
      </w:r>
    </w:p>
    <w:p w:rsidR="00833F53" w:rsidRDefault="00732D25">
      <w:pPr>
        <w:pStyle w:val="BodyText"/>
        <w:ind w:left="701" w:firstLine="0"/>
        <w:jc w:val="both"/>
      </w:pPr>
      <w:r>
        <w:t>Pentru</w:t>
      </w:r>
      <w:r>
        <w:rPr>
          <w:spacing w:val="-2"/>
        </w:rPr>
        <w:t xml:space="preserve"> </w:t>
      </w:r>
      <w:r>
        <w:t>prepararea</w:t>
      </w:r>
      <w:r>
        <w:rPr>
          <w:spacing w:val="-1"/>
        </w:rPr>
        <w:t xml:space="preserve"> </w:t>
      </w:r>
      <w:r>
        <w:t>betoanelor</w:t>
      </w:r>
      <w:r>
        <w:rPr>
          <w:spacing w:val="-2"/>
        </w:rPr>
        <w:t xml:space="preserve"> </w:t>
      </w:r>
      <w:r>
        <w:t>în</w:t>
      </w:r>
      <w:r>
        <w:rPr>
          <w:spacing w:val="-1"/>
        </w:rPr>
        <w:t xml:space="preserve"> </w:t>
      </w:r>
      <w:r>
        <w:t>elemente</w:t>
      </w:r>
      <w:r>
        <w:rPr>
          <w:spacing w:val="-1"/>
        </w:rPr>
        <w:t xml:space="preserve"> </w:t>
      </w:r>
      <w:r>
        <w:t>structurale</w:t>
      </w:r>
      <w:r>
        <w:rPr>
          <w:spacing w:val="-1"/>
        </w:rPr>
        <w:t xml:space="preserve"> </w:t>
      </w:r>
      <w:r>
        <w:t>se</w:t>
      </w:r>
      <w:r>
        <w:rPr>
          <w:spacing w:val="-1"/>
        </w:rPr>
        <w:t xml:space="preserve"> </w:t>
      </w:r>
      <w:r>
        <w:t>vor</w:t>
      </w:r>
      <w:r>
        <w:rPr>
          <w:spacing w:val="-1"/>
        </w:rPr>
        <w:t xml:space="preserve"> </w:t>
      </w:r>
      <w:r>
        <w:t>utiliza</w:t>
      </w:r>
      <w:r>
        <w:rPr>
          <w:spacing w:val="-1"/>
        </w:rPr>
        <w:t xml:space="preserve"> </w:t>
      </w:r>
      <w:r>
        <w:rPr>
          <w:spacing w:val="-2"/>
        </w:rPr>
        <w:t>sorturile:</w:t>
      </w:r>
    </w:p>
    <w:p w:rsidR="00833F53" w:rsidRDefault="00732D25">
      <w:pPr>
        <w:pStyle w:val="ListParagraph"/>
        <w:numPr>
          <w:ilvl w:val="2"/>
          <w:numId w:val="14"/>
        </w:numPr>
        <w:tabs>
          <w:tab w:val="left" w:pos="840"/>
        </w:tabs>
        <w:ind w:left="840" w:hanging="139"/>
        <w:jc w:val="both"/>
        <w:rPr>
          <w:sz w:val="24"/>
        </w:rPr>
      </w:pPr>
      <w:r>
        <w:rPr>
          <w:sz w:val="24"/>
        </w:rPr>
        <w:t>nisip</w:t>
      </w:r>
      <w:r>
        <w:rPr>
          <w:spacing w:val="-1"/>
          <w:sz w:val="24"/>
        </w:rPr>
        <w:t xml:space="preserve"> </w:t>
      </w:r>
      <w:r>
        <w:rPr>
          <w:sz w:val="24"/>
        </w:rPr>
        <w:t>de granulozitate între 0,125 și</w:t>
      </w:r>
      <w:r>
        <w:rPr>
          <w:spacing w:val="-2"/>
          <w:sz w:val="24"/>
        </w:rPr>
        <w:t xml:space="preserve"> </w:t>
      </w:r>
      <w:r>
        <w:rPr>
          <w:spacing w:val="-4"/>
          <w:sz w:val="24"/>
        </w:rPr>
        <w:t>4mm;</w:t>
      </w:r>
    </w:p>
    <w:p w:rsidR="00833F53" w:rsidRDefault="00732D25">
      <w:pPr>
        <w:pStyle w:val="ListParagraph"/>
        <w:numPr>
          <w:ilvl w:val="2"/>
          <w:numId w:val="14"/>
        </w:numPr>
        <w:tabs>
          <w:tab w:val="left" w:pos="840"/>
        </w:tabs>
        <w:ind w:left="840" w:hanging="139"/>
        <w:jc w:val="both"/>
        <w:rPr>
          <w:sz w:val="24"/>
        </w:rPr>
      </w:pPr>
      <w:r>
        <w:rPr>
          <w:sz w:val="24"/>
        </w:rPr>
        <w:t>pietriș</w:t>
      </w:r>
      <w:r>
        <w:rPr>
          <w:spacing w:val="-3"/>
          <w:sz w:val="24"/>
        </w:rPr>
        <w:t xml:space="preserve"> </w:t>
      </w:r>
      <w:r>
        <w:rPr>
          <w:sz w:val="24"/>
        </w:rPr>
        <w:t>de</w:t>
      </w:r>
      <w:r>
        <w:rPr>
          <w:spacing w:val="-1"/>
          <w:sz w:val="24"/>
        </w:rPr>
        <w:t xml:space="preserve"> </w:t>
      </w:r>
      <w:r>
        <w:rPr>
          <w:sz w:val="24"/>
        </w:rPr>
        <w:t>granulozitate</w:t>
      </w:r>
      <w:r>
        <w:rPr>
          <w:spacing w:val="-3"/>
          <w:sz w:val="24"/>
        </w:rPr>
        <w:t xml:space="preserve"> </w:t>
      </w:r>
      <w:r>
        <w:rPr>
          <w:sz w:val="24"/>
        </w:rPr>
        <w:t>între</w:t>
      </w:r>
      <w:r>
        <w:rPr>
          <w:spacing w:val="-1"/>
          <w:sz w:val="24"/>
        </w:rPr>
        <w:t xml:space="preserve"> </w:t>
      </w:r>
      <w:r>
        <w:rPr>
          <w:sz w:val="24"/>
        </w:rPr>
        <w:t>4mm</w:t>
      </w:r>
      <w:r>
        <w:rPr>
          <w:spacing w:val="-3"/>
          <w:sz w:val="24"/>
        </w:rPr>
        <w:t xml:space="preserve"> </w:t>
      </w:r>
      <w:r>
        <w:rPr>
          <w:sz w:val="24"/>
        </w:rPr>
        <w:t>și</w:t>
      </w:r>
      <w:r>
        <w:rPr>
          <w:spacing w:val="-1"/>
          <w:sz w:val="24"/>
        </w:rPr>
        <w:t xml:space="preserve"> </w:t>
      </w:r>
      <w:r>
        <w:rPr>
          <w:spacing w:val="-4"/>
          <w:sz w:val="24"/>
        </w:rPr>
        <w:t>16mm.</w:t>
      </w:r>
    </w:p>
    <w:p w:rsidR="00833F53" w:rsidRDefault="00732D25">
      <w:pPr>
        <w:pStyle w:val="BodyText"/>
        <w:ind w:left="701" w:right="3307" w:firstLine="0"/>
      </w:pPr>
      <w:r>
        <w:t>Utilizarea</w:t>
      </w:r>
      <w:r>
        <w:rPr>
          <w:spacing w:val="-5"/>
        </w:rPr>
        <w:t xml:space="preserve"> </w:t>
      </w:r>
      <w:r>
        <w:t>altor</w:t>
      </w:r>
      <w:r>
        <w:rPr>
          <w:spacing w:val="-5"/>
        </w:rPr>
        <w:t xml:space="preserve"> </w:t>
      </w:r>
      <w:r>
        <w:t>agregate</w:t>
      </w:r>
      <w:r>
        <w:rPr>
          <w:spacing w:val="-6"/>
        </w:rPr>
        <w:t xml:space="preserve"> </w:t>
      </w:r>
      <w:r>
        <w:t>se</w:t>
      </w:r>
      <w:r>
        <w:rPr>
          <w:spacing w:val="-5"/>
        </w:rPr>
        <w:t xml:space="preserve"> </w:t>
      </w:r>
      <w:r>
        <w:t>face</w:t>
      </w:r>
      <w:r>
        <w:rPr>
          <w:spacing w:val="-5"/>
        </w:rPr>
        <w:t xml:space="preserve"> </w:t>
      </w:r>
      <w:r>
        <w:t>doar</w:t>
      </w:r>
      <w:r>
        <w:rPr>
          <w:spacing w:val="-6"/>
        </w:rPr>
        <w:t xml:space="preserve"> </w:t>
      </w:r>
      <w:r>
        <w:t>cu</w:t>
      </w:r>
      <w:r>
        <w:rPr>
          <w:spacing w:val="-5"/>
        </w:rPr>
        <w:t xml:space="preserve"> </w:t>
      </w:r>
      <w:r>
        <w:t>acordul</w:t>
      </w:r>
      <w:r>
        <w:rPr>
          <w:spacing w:val="-5"/>
        </w:rPr>
        <w:t xml:space="preserve"> </w:t>
      </w:r>
      <w:r>
        <w:t>proiectantului. Controlul calității agregatelor se face:</w:t>
      </w:r>
    </w:p>
    <w:p w:rsidR="00833F53" w:rsidRDefault="00732D25">
      <w:pPr>
        <w:pStyle w:val="ListParagraph"/>
        <w:numPr>
          <w:ilvl w:val="2"/>
          <w:numId w:val="14"/>
        </w:numPr>
        <w:tabs>
          <w:tab w:val="left" w:pos="840"/>
        </w:tabs>
        <w:ind w:left="840" w:hanging="139"/>
        <w:rPr>
          <w:sz w:val="24"/>
        </w:rPr>
      </w:pPr>
      <w:r>
        <w:rPr>
          <w:sz w:val="24"/>
        </w:rPr>
        <w:t>la</w:t>
      </w:r>
      <w:r>
        <w:rPr>
          <w:spacing w:val="-2"/>
          <w:sz w:val="24"/>
        </w:rPr>
        <w:t xml:space="preserve"> </w:t>
      </w:r>
      <w:r>
        <w:rPr>
          <w:sz w:val="24"/>
        </w:rPr>
        <w:t>aprovizionare,</w:t>
      </w:r>
      <w:r>
        <w:rPr>
          <w:spacing w:val="-2"/>
          <w:sz w:val="24"/>
        </w:rPr>
        <w:t xml:space="preserve"> </w:t>
      </w:r>
      <w:r>
        <w:rPr>
          <w:sz w:val="24"/>
        </w:rPr>
        <w:t>conform</w:t>
      </w:r>
      <w:r>
        <w:rPr>
          <w:spacing w:val="-3"/>
          <w:sz w:val="24"/>
        </w:rPr>
        <w:t xml:space="preserve"> </w:t>
      </w:r>
      <w:r>
        <w:rPr>
          <w:sz w:val="24"/>
        </w:rPr>
        <w:t>prevederilor</w:t>
      </w:r>
      <w:r>
        <w:rPr>
          <w:spacing w:val="-2"/>
          <w:sz w:val="24"/>
        </w:rPr>
        <w:t xml:space="preserve"> </w:t>
      </w:r>
      <w:r>
        <w:rPr>
          <w:sz w:val="24"/>
        </w:rPr>
        <w:t>normativului</w:t>
      </w:r>
      <w:r>
        <w:rPr>
          <w:spacing w:val="-2"/>
          <w:sz w:val="24"/>
        </w:rPr>
        <w:t xml:space="preserve"> </w:t>
      </w:r>
      <w:r>
        <w:rPr>
          <w:sz w:val="24"/>
        </w:rPr>
        <w:t>SREN</w:t>
      </w:r>
      <w:r>
        <w:rPr>
          <w:spacing w:val="-2"/>
          <w:sz w:val="24"/>
        </w:rPr>
        <w:t xml:space="preserve"> 12620+A1:2008;</w:t>
      </w:r>
    </w:p>
    <w:p w:rsidR="00833F53" w:rsidRDefault="00732D25">
      <w:pPr>
        <w:pStyle w:val="ListParagraph"/>
        <w:numPr>
          <w:ilvl w:val="2"/>
          <w:numId w:val="14"/>
        </w:numPr>
        <w:tabs>
          <w:tab w:val="left" w:pos="840"/>
        </w:tabs>
        <w:ind w:left="840" w:hanging="139"/>
        <w:rPr>
          <w:sz w:val="24"/>
        </w:rPr>
      </w:pPr>
      <w:r>
        <w:rPr>
          <w:sz w:val="24"/>
        </w:rPr>
        <w:t>înainte</w:t>
      </w:r>
      <w:r>
        <w:rPr>
          <w:spacing w:val="-1"/>
          <w:sz w:val="24"/>
        </w:rPr>
        <w:t xml:space="preserve"> </w:t>
      </w:r>
      <w:r>
        <w:rPr>
          <w:sz w:val="24"/>
        </w:rPr>
        <w:t>de</w:t>
      </w:r>
      <w:r>
        <w:rPr>
          <w:spacing w:val="-2"/>
          <w:sz w:val="24"/>
        </w:rPr>
        <w:t xml:space="preserve"> </w:t>
      </w:r>
      <w:r>
        <w:rPr>
          <w:sz w:val="24"/>
        </w:rPr>
        <w:t>utilizare,</w:t>
      </w:r>
      <w:r>
        <w:rPr>
          <w:spacing w:val="-1"/>
          <w:sz w:val="24"/>
        </w:rPr>
        <w:t xml:space="preserve"> </w:t>
      </w:r>
      <w:r>
        <w:rPr>
          <w:sz w:val="24"/>
        </w:rPr>
        <w:t>conform</w:t>
      </w:r>
      <w:r>
        <w:rPr>
          <w:spacing w:val="-2"/>
          <w:sz w:val="24"/>
        </w:rPr>
        <w:t xml:space="preserve"> </w:t>
      </w:r>
      <w:r>
        <w:rPr>
          <w:sz w:val="24"/>
        </w:rPr>
        <w:t>prevederilor</w:t>
      </w:r>
      <w:r>
        <w:rPr>
          <w:spacing w:val="-1"/>
          <w:sz w:val="24"/>
        </w:rPr>
        <w:t xml:space="preserve"> </w:t>
      </w:r>
      <w:r>
        <w:rPr>
          <w:sz w:val="24"/>
        </w:rPr>
        <w:t>normativului</w:t>
      </w:r>
      <w:r>
        <w:rPr>
          <w:spacing w:val="-1"/>
          <w:sz w:val="24"/>
        </w:rPr>
        <w:t xml:space="preserve"> </w:t>
      </w:r>
      <w:r>
        <w:rPr>
          <w:sz w:val="24"/>
        </w:rPr>
        <w:t>SREN</w:t>
      </w:r>
      <w:r>
        <w:rPr>
          <w:spacing w:val="-2"/>
          <w:sz w:val="24"/>
        </w:rPr>
        <w:t xml:space="preserve"> 12620+A1:2008.</w:t>
      </w:r>
    </w:p>
    <w:p w:rsidR="00833F53" w:rsidRDefault="00833F53">
      <w:pPr>
        <w:pStyle w:val="BodyText"/>
        <w:spacing w:before="2"/>
        <w:ind w:left="0" w:firstLine="0"/>
      </w:pPr>
    </w:p>
    <w:p w:rsidR="00833F53" w:rsidRDefault="00732D25">
      <w:pPr>
        <w:pStyle w:val="Heading4"/>
        <w:numPr>
          <w:ilvl w:val="1"/>
          <w:numId w:val="14"/>
        </w:numPr>
        <w:tabs>
          <w:tab w:val="left" w:pos="1061"/>
        </w:tabs>
        <w:ind w:left="1061"/>
        <w:jc w:val="both"/>
      </w:pPr>
      <w:r>
        <w:rPr>
          <w:spacing w:val="-5"/>
        </w:rPr>
        <w:t>Apa</w:t>
      </w:r>
    </w:p>
    <w:p w:rsidR="00833F53" w:rsidRDefault="00732D25">
      <w:pPr>
        <w:pStyle w:val="BodyText"/>
        <w:ind w:right="563"/>
        <w:jc w:val="both"/>
      </w:pPr>
      <w:r>
        <w:t>Apa utilizată la prepararea betoanelor poate să provină din rețeaua publică sau din altă sursă, dar în acest</w:t>
      </w:r>
      <w:r>
        <w:rPr>
          <w:spacing w:val="-4"/>
        </w:rPr>
        <w:t xml:space="preserve"> </w:t>
      </w:r>
      <w:r>
        <w:t>caz</w:t>
      </w:r>
      <w:r>
        <w:rPr>
          <w:spacing w:val="-4"/>
        </w:rPr>
        <w:t xml:space="preserve"> </w:t>
      </w:r>
      <w:r>
        <w:t>trebuie</w:t>
      </w:r>
      <w:r>
        <w:rPr>
          <w:spacing w:val="-4"/>
        </w:rPr>
        <w:t xml:space="preserve"> </w:t>
      </w:r>
      <w:r>
        <w:t>să</w:t>
      </w:r>
      <w:r>
        <w:rPr>
          <w:spacing w:val="-4"/>
        </w:rPr>
        <w:t xml:space="preserve"> </w:t>
      </w:r>
      <w:r>
        <w:t>îndeplinească</w:t>
      </w:r>
      <w:r>
        <w:rPr>
          <w:spacing w:val="-4"/>
        </w:rPr>
        <w:t xml:space="preserve"> </w:t>
      </w:r>
      <w:r>
        <w:t>condițiile</w:t>
      </w:r>
      <w:r>
        <w:rPr>
          <w:spacing w:val="-6"/>
        </w:rPr>
        <w:t xml:space="preserve"> </w:t>
      </w:r>
      <w:r>
        <w:t>tehnice</w:t>
      </w:r>
      <w:r>
        <w:rPr>
          <w:spacing w:val="-4"/>
        </w:rPr>
        <w:t xml:space="preserve"> </w:t>
      </w:r>
      <w:r>
        <w:t>prevăzute</w:t>
      </w:r>
      <w:r>
        <w:rPr>
          <w:spacing w:val="-5"/>
        </w:rPr>
        <w:t xml:space="preserve"> </w:t>
      </w:r>
      <w:r>
        <w:t>în</w:t>
      </w:r>
      <w:r>
        <w:rPr>
          <w:spacing w:val="-4"/>
        </w:rPr>
        <w:t xml:space="preserve"> </w:t>
      </w:r>
      <w:r>
        <w:t>SR</w:t>
      </w:r>
      <w:r>
        <w:rPr>
          <w:spacing w:val="-6"/>
        </w:rPr>
        <w:t xml:space="preserve"> </w:t>
      </w:r>
      <w:r>
        <w:t>EN</w:t>
      </w:r>
      <w:r>
        <w:rPr>
          <w:spacing w:val="-5"/>
        </w:rPr>
        <w:t xml:space="preserve"> </w:t>
      </w:r>
      <w:r>
        <w:t>1008/2003.</w:t>
      </w:r>
      <w:r>
        <w:rPr>
          <w:spacing w:val="-4"/>
        </w:rPr>
        <w:t xml:space="preserve"> </w:t>
      </w:r>
      <w:r>
        <w:t>Apa</w:t>
      </w:r>
      <w:r>
        <w:rPr>
          <w:spacing w:val="-5"/>
        </w:rPr>
        <w:t xml:space="preserve"> </w:t>
      </w:r>
      <w:r>
        <w:t>folosită</w:t>
      </w:r>
      <w:r>
        <w:rPr>
          <w:spacing w:val="-4"/>
        </w:rPr>
        <w:t xml:space="preserve"> </w:t>
      </w:r>
      <w:r>
        <w:t>în</w:t>
      </w:r>
      <w:r>
        <w:rPr>
          <w:spacing w:val="-6"/>
        </w:rPr>
        <w:t xml:space="preserve"> </w:t>
      </w:r>
      <w:r>
        <w:t>șantier nu va fi contaminată cu detergenți, materii organice, uleiuri, argilă, etc.</w:t>
      </w:r>
    </w:p>
    <w:p w:rsidR="00833F53" w:rsidRDefault="00833F53">
      <w:pPr>
        <w:pStyle w:val="BodyText"/>
        <w:spacing w:before="2"/>
        <w:ind w:left="0" w:firstLine="0"/>
      </w:pPr>
    </w:p>
    <w:p w:rsidR="00833F53" w:rsidRDefault="00732D25">
      <w:pPr>
        <w:pStyle w:val="Heading4"/>
        <w:numPr>
          <w:ilvl w:val="1"/>
          <w:numId w:val="14"/>
        </w:numPr>
        <w:tabs>
          <w:tab w:val="left" w:pos="1061"/>
        </w:tabs>
        <w:ind w:left="1061"/>
      </w:pPr>
      <w:r>
        <w:rPr>
          <w:spacing w:val="-2"/>
        </w:rPr>
        <w:t>Aditivi</w:t>
      </w:r>
    </w:p>
    <w:p w:rsidR="00833F53" w:rsidRDefault="00732D25">
      <w:pPr>
        <w:pStyle w:val="BodyText"/>
        <w:ind w:right="452"/>
      </w:pPr>
      <w:r>
        <w:t>Aditivii</w:t>
      </w:r>
      <w:r>
        <w:rPr>
          <w:spacing w:val="-9"/>
        </w:rPr>
        <w:t xml:space="preserve"> </w:t>
      </w:r>
      <w:r>
        <w:t>sunt</w:t>
      </w:r>
      <w:r>
        <w:rPr>
          <w:spacing w:val="-10"/>
        </w:rPr>
        <w:t xml:space="preserve"> </w:t>
      </w:r>
      <w:r>
        <w:t>produse</w:t>
      </w:r>
      <w:r>
        <w:rPr>
          <w:spacing w:val="-9"/>
        </w:rPr>
        <w:t xml:space="preserve"> </w:t>
      </w:r>
      <w:r>
        <w:t>chimice</w:t>
      </w:r>
      <w:r>
        <w:rPr>
          <w:spacing w:val="-9"/>
        </w:rPr>
        <w:t xml:space="preserve"> </w:t>
      </w:r>
      <w:r>
        <w:t>care</w:t>
      </w:r>
      <w:r>
        <w:rPr>
          <w:spacing w:val="-9"/>
        </w:rPr>
        <w:t xml:space="preserve"> </w:t>
      </w:r>
      <w:r>
        <w:t>se</w:t>
      </w:r>
      <w:r>
        <w:rPr>
          <w:spacing w:val="-9"/>
        </w:rPr>
        <w:t xml:space="preserve"> </w:t>
      </w:r>
      <w:r>
        <w:t>adaugă</w:t>
      </w:r>
      <w:r>
        <w:rPr>
          <w:spacing w:val="-9"/>
        </w:rPr>
        <w:t xml:space="preserve"> </w:t>
      </w:r>
      <w:r>
        <w:t>în</w:t>
      </w:r>
      <w:r>
        <w:rPr>
          <w:spacing w:val="-9"/>
        </w:rPr>
        <w:t xml:space="preserve"> </w:t>
      </w:r>
      <w:r>
        <w:t>beton,</w:t>
      </w:r>
      <w:r>
        <w:rPr>
          <w:spacing w:val="-9"/>
        </w:rPr>
        <w:t xml:space="preserve"> </w:t>
      </w:r>
      <w:r>
        <w:t>în</w:t>
      </w:r>
      <w:r>
        <w:rPr>
          <w:spacing w:val="-9"/>
        </w:rPr>
        <w:t xml:space="preserve"> </w:t>
      </w:r>
      <w:r>
        <w:t>cantități</w:t>
      </w:r>
      <w:r>
        <w:rPr>
          <w:spacing w:val="-9"/>
        </w:rPr>
        <w:t xml:space="preserve"> </w:t>
      </w:r>
      <w:r>
        <w:t>mai</w:t>
      </w:r>
      <w:r>
        <w:rPr>
          <w:spacing w:val="-8"/>
        </w:rPr>
        <w:t xml:space="preserve"> </w:t>
      </w:r>
      <w:r>
        <w:t>mici</w:t>
      </w:r>
      <w:r>
        <w:rPr>
          <w:spacing w:val="-9"/>
        </w:rPr>
        <w:t xml:space="preserve"> </w:t>
      </w:r>
      <w:r>
        <w:t>sau</w:t>
      </w:r>
      <w:r>
        <w:rPr>
          <w:spacing w:val="-9"/>
        </w:rPr>
        <w:t xml:space="preserve"> </w:t>
      </w:r>
      <w:r>
        <w:t>egale</w:t>
      </w:r>
      <w:r>
        <w:rPr>
          <w:spacing w:val="-9"/>
        </w:rPr>
        <w:t xml:space="preserve"> </w:t>
      </w:r>
      <w:r>
        <w:t>cu</w:t>
      </w:r>
      <w:r>
        <w:rPr>
          <w:spacing w:val="-11"/>
        </w:rPr>
        <w:t xml:space="preserve"> </w:t>
      </w:r>
      <w:r>
        <w:t>5%</w:t>
      </w:r>
      <w:r>
        <w:rPr>
          <w:spacing w:val="-9"/>
        </w:rPr>
        <w:t xml:space="preserve"> </w:t>
      </w:r>
      <w:r>
        <w:t>substanță uscată față de masa cimentului.</w:t>
      </w:r>
    </w:p>
    <w:p w:rsidR="00833F53" w:rsidRDefault="00732D25">
      <w:pPr>
        <w:pStyle w:val="BodyText"/>
        <w:ind w:left="701" w:firstLine="0"/>
      </w:pPr>
      <w:r>
        <w:t>Utilizarea</w:t>
      </w:r>
      <w:r>
        <w:rPr>
          <w:spacing w:val="-2"/>
        </w:rPr>
        <w:t xml:space="preserve"> </w:t>
      </w:r>
      <w:r>
        <w:t>aditivilor</w:t>
      </w:r>
      <w:r>
        <w:rPr>
          <w:spacing w:val="-1"/>
        </w:rPr>
        <w:t xml:space="preserve"> </w:t>
      </w:r>
      <w:r>
        <w:t>la</w:t>
      </w:r>
      <w:r>
        <w:rPr>
          <w:spacing w:val="-2"/>
        </w:rPr>
        <w:t xml:space="preserve"> </w:t>
      </w:r>
      <w:r>
        <w:t>pre</w:t>
      </w:r>
      <w:r>
        <w:t>pararea</w:t>
      </w:r>
      <w:r>
        <w:rPr>
          <w:spacing w:val="-1"/>
        </w:rPr>
        <w:t xml:space="preserve"> </w:t>
      </w:r>
      <w:r>
        <w:t>betoanelor</w:t>
      </w:r>
      <w:r>
        <w:rPr>
          <w:spacing w:val="-2"/>
        </w:rPr>
        <w:t xml:space="preserve"> </w:t>
      </w:r>
      <w:r>
        <w:t>are</w:t>
      </w:r>
      <w:r>
        <w:rPr>
          <w:spacing w:val="-3"/>
        </w:rPr>
        <w:t xml:space="preserve"> </w:t>
      </w:r>
      <w:r>
        <w:t>ca</w:t>
      </w:r>
      <w:r>
        <w:rPr>
          <w:spacing w:val="-1"/>
        </w:rPr>
        <w:t xml:space="preserve"> </w:t>
      </w:r>
      <w:r>
        <w:rPr>
          <w:spacing w:val="-2"/>
        </w:rPr>
        <w:t>scop:</w:t>
      </w:r>
    </w:p>
    <w:p w:rsidR="00833F53" w:rsidRDefault="00732D25">
      <w:pPr>
        <w:pStyle w:val="ListParagraph"/>
        <w:numPr>
          <w:ilvl w:val="2"/>
          <w:numId w:val="14"/>
        </w:numPr>
        <w:tabs>
          <w:tab w:val="left" w:pos="840"/>
        </w:tabs>
        <w:ind w:left="840" w:hanging="139"/>
        <w:rPr>
          <w:sz w:val="24"/>
        </w:rPr>
      </w:pPr>
      <w:r>
        <w:rPr>
          <w:sz w:val="24"/>
        </w:rPr>
        <w:t>obținerea</w:t>
      </w:r>
      <w:r>
        <w:rPr>
          <w:spacing w:val="-1"/>
          <w:sz w:val="24"/>
        </w:rPr>
        <w:t xml:space="preserve"> </w:t>
      </w:r>
      <w:r>
        <w:rPr>
          <w:sz w:val="24"/>
        </w:rPr>
        <w:t>de</w:t>
      </w:r>
      <w:r>
        <w:rPr>
          <w:spacing w:val="-1"/>
          <w:sz w:val="24"/>
        </w:rPr>
        <w:t xml:space="preserve"> </w:t>
      </w:r>
      <w:r>
        <w:rPr>
          <w:sz w:val="24"/>
        </w:rPr>
        <w:t>betoane</w:t>
      </w:r>
      <w:r>
        <w:rPr>
          <w:spacing w:val="-1"/>
          <w:sz w:val="24"/>
        </w:rPr>
        <w:t xml:space="preserve"> </w:t>
      </w:r>
      <w:r>
        <w:rPr>
          <w:sz w:val="24"/>
        </w:rPr>
        <w:t>de</w:t>
      </w:r>
      <w:r>
        <w:rPr>
          <w:spacing w:val="-2"/>
          <w:sz w:val="24"/>
        </w:rPr>
        <w:t xml:space="preserve"> </w:t>
      </w:r>
      <w:r>
        <w:rPr>
          <w:sz w:val="24"/>
        </w:rPr>
        <w:t xml:space="preserve">clasă </w:t>
      </w:r>
      <w:r>
        <w:rPr>
          <w:spacing w:val="-2"/>
          <w:sz w:val="24"/>
        </w:rPr>
        <w:t>superioară;</w:t>
      </w:r>
    </w:p>
    <w:p w:rsidR="00833F53" w:rsidRDefault="00732D25">
      <w:pPr>
        <w:pStyle w:val="ListParagraph"/>
        <w:numPr>
          <w:ilvl w:val="2"/>
          <w:numId w:val="14"/>
        </w:numPr>
        <w:tabs>
          <w:tab w:val="left" w:pos="840"/>
        </w:tabs>
        <w:ind w:left="840" w:hanging="139"/>
        <w:rPr>
          <w:sz w:val="24"/>
        </w:rPr>
      </w:pPr>
      <w:r>
        <w:rPr>
          <w:sz w:val="24"/>
        </w:rPr>
        <w:t>reglarea</w:t>
      </w:r>
      <w:r>
        <w:rPr>
          <w:spacing w:val="-1"/>
          <w:sz w:val="24"/>
        </w:rPr>
        <w:t xml:space="preserve"> </w:t>
      </w:r>
      <w:r>
        <w:rPr>
          <w:sz w:val="24"/>
        </w:rPr>
        <w:t>procesului</w:t>
      </w:r>
      <w:r>
        <w:rPr>
          <w:spacing w:val="-1"/>
          <w:sz w:val="24"/>
        </w:rPr>
        <w:t xml:space="preserve"> </w:t>
      </w:r>
      <w:r>
        <w:rPr>
          <w:sz w:val="24"/>
        </w:rPr>
        <w:t>de întărire,</w:t>
      </w:r>
      <w:r>
        <w:rPr>
          <w:spacing w:val="-2"/>
          <w:sz w:val="24"/>
        </w:rPr>
        <w:t xml:space="preserve"> </w:t>
      </w:r>
      <w:r>
        <w:rPr>
          <w:sz w:val="24"/>
        </w:rPr>
        <w:t>întârziere</w:t>
      </w:r>
      <w:r>
        <w:rPr>
          <w:spacing w:val="-1"/>
          <w:sz w:val="24"/>
        </w:rPr>
        <w:t xml:space="preserve"> </w:t>
      </w:r>
      <w:r>
        <w:rPr>
          <w:sz w:val="24"/>
        </w:rPr>
        <w:t>sau accelerare,</w:t>
      </w:r>
      <w:r>
        <w:rPr>
          <w:spacing w:val="-2"/>
          <w:sz w:val="24"/>
        </w:rPr>
        <w:t xml:space="preserve"> </w:t>
      </w:r>
      <w:r>
        <w:rPr>
          <w:sz w:val="24"/>
        </w:rPr>
        <w:t>în</w:t>
      </w:r>
      <w:r>
        <w:rPr>
          <w:spacing w:val="-1"/>
          <w:sz w:val="24"/>
        </w:rPr>
        <w:t xml:space="preserve"> </w:t>
      </w:r>
      <w:r>
        <w:rPr>
          <w:sz w:val="24"/>
        </w:rPr>
        <w:t>funcție de</w:t>
      </w:r>
      <w:r>
        <w:rPr>
          <w:spacing w:val="-1"/>
          <w:sz w:val="24"/>
        </w:rPr>
        <w:t xml:space="preserve"> </w:t>
      </w:r>
      <w:r>
        <w:rPr>
          <w:sz w:val="24"/>
        </w:rPr>
        <w:t>cerințele</w:t>
      </w:r>
      <w:r>
        <w:rPr>
          <w:spacing w:val="-1"/>
          <w:sz w:val="24"/>
        </w:rPr>
        <w:t xml:space="preserve"> </w:t>
      </w:r>
      <w:r>
        <w:rPr>
          <w:spacing w:val="-2"/>
          <w:sz w:val="24"/>
        </w:rPr>
        <w:t>tehnologice;</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2"/>
          <w:numId w:val="14"/>
        </w:numPr>
        <w:tabs>
          <w:tab w:val="left" w:pos="840"/>
        </w:tabs>
        <w:ind w:left="840" w:hanging="139"/>
        <w:jc w:val="both"/>
        <w:rPr>
          <w:sz w:val="24"/>
        </w:rPr>
      </w:pPr>
      <w:r>
        <w:rPr>
          <w:sz w:val="24"/>
        </w:rPr>
        <w:t>creșterea</w:t>
      </w:r>
      <w:r>
        <w:rPr>
          <w:spacing w:val="-2"/>
          <w:sz w:val="24"/>
        </w:rPr>
        <w:t xml:space="preserve"> </w:t>
      </w:r>
      <w:r>
        <w:rPr>
          <w:sz w:val="24"/>
        </w:rPr>
        <w:t>rezistenței,</w:t>
      </w:r>
      <w:r>
        <w:rPr>
          <w:spacing w:val="-1"/>
          <w:sz w:val="24"/>
        </w:rPr>
        <w:t xml:space="preserve"> </w:t>
      </w:r>
      <w:r>
        <w:rPr>
          <w:sz w:val="24"/>
        </w:rPr>
        <w:t>durabilității</w:t>
      </w:r>
      <w:r>
        <w:rPr>
          <w:spacing w:val="-2"/>
          <w:sz w:val="24"/>
        </w:rPr>
        <w:t xml:space="preserve"> </w:t>
      </w:r>
      <w:r>
        <w:rPr>
          <w:sz w:val="24"/>
        </w:rPr>
        <w:t>și</w:t>
      </w:r>
      <w:r>
        <w:rPr>
          <w:spacing w:val="-3"/>
          <w:sz w:val="24"/>
        </w:rPr>
        <w:t xml:space="preserve"> </w:t>
      </w:r>
      <w:r>
        <w:rPr>
          <w:sz w:val="24"/>
        </w:rPr>
        <w:t>îmbunătățirea</w:t>
      </w:r>
      <w:r>
        <w:rPr>
          <w:spacing w:val="-1"/>
          <w:sz w:val="24"/>
        </w:rPr>
        <w:t xml:space="preserve"> </w:t>
      </w:r>
      <w:r>
        <w:rPr>
          <w:sz w:val="24"/>
        </w:rPr>
        <w:t>omogenității</w:t>
      </w:r>
      <w:r>
        <w:rPr>
          <w:spacing w:val="-1"/>
          <w:sz w:val="24"/>
        </w:rPr>
        <w:t xml:space="preserve"> </w:t>
      </w:r>
      <w:r>
        <w:rPr>
          <w:spacing w:val="-2"/>
          <w:sz w:val="24"/>
        </w:rPr>
        <w:t>betonului;</w:t>
      </w:r>
    </w:p>
    <w:p w:rsidR="00833F53" w:rsidRDefault="00732D25">
      <w:pPr>
        <w:pStyle w:val="ListParagraph"/>
        <w:numPr>
          <w:ilvl w:val="2"/>
          <w:numId w:val="14"/>
        </w:numPr>
        <w:tabs>
          <w:tab w:val="left" w:pos="840"/>
        </w:tabs>
        <w:ind w:left="840" w:hanging="139"/>
        <w:jc w:val="both"/>
        <w:rPr>
          <w:sz w:val="24"/>
        </w:rPr>
      </w:pPr>
      <w:r>
        <w:rPr>
          <w:sz w:val="24"/>
        </w:rPr>
        <w:t>îmbunătățirea</w:t>
      </w:r>
      <w:r>
        <w:rPr>
          <w:spacing w:val="-2"/>
          <w:sz w:val="24"/>
        </w:rPr>
        <w:t xml:space="preserve"> impermeabilității.</w:t>
      </w:r>
    </w:p>
    <w:p w:rsidR="00833F53" w:rsidRDefault="00732D25">
      <w:pPr>
        <w:pStyle w:val="BodyText"/>
        <w:ind w:right="563"/>
        <w:jc w:val="both"/>
      </w:pPr>
      <w:r>
        <w:t>Condițiile de utilizare a aditivilor sunt prezentate în normativul NE 012-1:2007. Folosirea aditivilor se</w:t>
      </w:r>
      <w:r>
        <w:rPr>
          <w:spacing w:val="-8"/>
        </w:rPr>
        <w:t xml:space="preserve"> </w:t>
      </w:r>
      <w:r>
        <w:t>va</w:t>
      </w:r>
      <w:r>
        <w:rPr>
          <w:spacing w:val="-9"/>
        </w:rPr>
        <w:t xml:space="preserve"> </w:t>
      </w:r>
      <w:r>
        <w:t>face</w:t>
      </w:r>
      <w:r>
        <w:rPr>
          <w:spacing w:val="-10"/>
        </w:rPr>
        <w:t xml:space="preserve"> </w:t>
      </w:r>
      <w:r>
        <w:t>în</w:t>
      </w:r>
      <w:r>
        <w:rPr>
          <w:spacing w:val="-9"/>
        </w:rPr>
        <w:t xml:space="preserve"> </w:t>
      </w:r>
      <w:r>
        <w:t>conformitate</w:t>
      </w:r>
      <w:r>
        <w:rPr>
          <w:spacing w:val="-9"/>
        </w:rPr>
        <w:t xml:space="preserve"> </w:t>
      </w:r>
      <w:r>
        <w:t>cu</w:t>
      </w:r>
      <w:r>
        <w:rPr>
          <w:spacing w:val="-8"/>
        </w:rPr>
        <w:t xml:space="preserve"> </w:t>
      </w:r>
      <w:r>
        <w:t>SR</w:t>
      </w:r>
      <w:r>
        <w:rPr>
          <w:spacing w:val="-9"/>
        </w:rPr>
        <w:t xml:space="preserve"> </w:t>
      </w:r>
      <w:r>
        <w:t>EN</w:t>
      </w:r>
      <w:r>
        <w:rPr>
          <w:spacing w:val="-9"/>
        </w:rPr>
        <w:t xml:space="preserve"> </w:t>
      </w:r>
      <w:r>
        <w:t>934-2.</w:t>
      </w:r>
      <w:r>
        <w:rPr>
          <w:spacing w:val="-8"/>
        </w:rPr>
        <w:t xml:space="preserve"> </w:t>
      </w:r>
      <w:r>
        <w:t>O</w:t>
      </w:r>
      <w:r>
        <w:rPr>
          <w:spacing w:val="-9"/>
        </w:rPr>
        <w:t xml:space="preserve"> </w:t>
      </w:r>
      <w:r>
        <w:t>atenție</w:t>
      </w:r>
      <w:r>
        <w:rPr>
          <w:spacing w:val="-9"/>
        </w:rPr>
        <w:t xml:space="preserve"> </w:t>
      </w:r>
      <w:r>
        <w:t>sporită</w:t>
      </w:r>
      <w:r>
        <w:rPr>
          <w:spacing w:val="-9"/>
        </w:rPr>
        <w:t xml:space="preserve"> </w:t>
      </w:r>
      <w:r>
        <w:t>trebuie</w:t>
      </w:r>
      <w:r>
        <w:rPr>
          <w:spacing w:val="-8"/>
        </w:rPr>
        <w:t xml:space="preserve"> </w:t>
      </w:r>
      <w:r>
        <w:t>dată</w:t>
      </w:r>
      <w:r>
        <w:rPr>
          <w:spacing w:val="-9"/>
        </w:rPr>
        <w:t xml:space="preserve"> </w:t>
      </w:r>
      <w:r>
        <w:t>compatibilității</w:t>
      </w:r>
      <w:r>
        <w:rPr>
          <w:spacing w:val="-8"/>
        </w:rPr>
        <w:t xml:space="preserve"> </w:t>
      </w:r>
      <w:r>
        <w:t>dintr</w:t>
      </w:r>
      <w:r>
        <w:t>e</w:t>
      </w:r>
      <w:r>
        <w:rPr>
          <w:spacing w:val="-9"/>
        </w:rPr>
        <w:t xml:space="preserve"> </w:t>
      </w:r>
      <w:r>
        <w:t>cimenturile și aditivii folosiți la prepararea betoanelor.</w:t>
      </w:r>
    </w:p>
    <w:p w:rsidR="00833F53" w:rsidRDefault="00833F53">
      <w:pPr>
        <w:pStyle w:val="BodyText"/>
        <w:spacing w:before="3"/>
        <w:ind w:left="0" w:firstLine="0"/>
      </w:pPr>
    </w:p>
    <w:p w:rsidR="00833F53" w:rsidRDefault="00732D25">
      <w:pPr>
        <w:pStyle w:val="Heading4"/>
        <w:numPr>
          <w:ilvl w:val="1"/>
          <w:numId w:val="14"/>
        </w:numPr>
        <w:tabs>
          <w:tab w:val="left" w:pos="1061"/>
        </w:tabs>
        <w:ind w:left="1061"/>
      </w:pPr>
      <w:r>
        <w:rPr>
          <w:spacing w:val="-2"/>
        </w:rPr>
        <w:t>Adaosuri</w:t>
      </w:r>
    </w:p>
    <w:p w:rsidR="00833F53" w:rsidRDefault="00732D25">
      <w:pPr>
        <w:pStyle w:val="BodyText"/>
      </w:pPr>
      <w:r>
        <w:t>Adaosurile</w:t>
      </w:r>
      <w:r>
        <w:rPr>
          <w:spacing w:val="40"/>
        </w:rPr>
        <w:t xml:space="preserve"> </w:t>
      </w:r>
      <w:r>
        <w:t>sunt</w:t>
      </w:r>
      <w:r>
        <w:rPr>
          <w:spacing w:val="40"/>
        </w:rPr>
        <w:t xml:space="preserve"> </w:t>
      </w:r>
      <w:r>
        <w:t>materiale</w:t>
      </w:r>
      <w:r>
        <w:rPr>
          <w:spacing w:val="40"/>
        </w:rPr>
        <w:t xml:space="preserve"> </w:t>
      </w:r>
      <w:r>
        <w:t>anorganice</w:t>
      </w:r>
      <w:r>
        <w:rPr>
          <w:spacing w:val="40"/>
        </w:rPr>
        <w:t xml:space="preserve"> </w:t>
      </w:r>
      <w:r>
        <w:t>fine,</w:t>
      </w:r>
      <w:r>
        <w:rPr>
          <w:spacing w:val="40"/>
        </w:rPr>
        <w:t xml:space="preserve"> </w:t>
      </w:r>
      <w:r>
        <w:t>ce</w:t>
      </w:r>
      <w:r>
        <w:rPr>
          <w:spacing w:val="40"/>
        </w:rPr>
        <w:t xml:space="preserve"> </w:t>
      </w:r>
      <w:r>
        <w:t>se</w:t>
      </w:r>
      <w:r>
        <w:rPr>
          <w:spacing w:val="40"/>
        </w:rPr>
        <w:t xml:space="preserve"> </w:t>
      </w:r>
      <w:r>
        <w:t>pot</w:t>
      </w:r>
      <w:r>
        <w:rPr>
          <w:spacing w:val="40"/>
        </w:rPr>
        <w:t xml:space="preserve"> </w:t>
      </w:r>
      <w:r>
        <w:t>adăuga</w:t>
      </w:r>
      <w:r>
        <w:rPr>
          <w:spacing w:val="40"/>
        </w:rPr>
        <w:t xml:space="preserve"> </w:t>
      </w:r>
      <w:r>
        <w:t>în</w:t>
      </w:r>
      <w:r>
        <w:rPr>
          <w:spacing w:val="40"/>
        </w:rPr>
        <w:t xml:space="preserve"> </w:t>
      </w:r>
      <w:r>
        <w:t>beton,</w:t>
      </w:r>
      <w:r>
        <w:rPr>
          <w:spacing w:val="40"/>
        </w:rPr>
        <w:t xml:space="preserve"> </w:t>
      </w:r>
      <w:r>
        <w:t>în</w:t>
      </w:r>
      <w:r>
        <w:rPr>
          <w:spacing w:val="40"/>
        </w:rPr>
        <w:t xml:space="preserve"> </w:t>
      </w:r>
      <w:r>
        <w:t>vederea</w:t>
      </w:r>
      <w:r>
        <w:rPr>
          <w:spacing w:val="40"/>
        </w:rPr>
        <w:t xml:space="preserve"> </w:t>
      </w:r>
      <w:r>
        <w:t>îmbunătățirii caracteristicilor acestuia. (lucrabilitatea,</w:t>
      </w:r>
      <w:r>
        <w:rPr>
          <w:spacing w:val="40"/>
        </w:rPr>
        <w:t xml:space="preserve"> </w:t>
      </w:r>
      <w:r>
        <w:t xml:space="preserve">gradul de impermeabilitate, rezistența la </w:t>
      </w:r>
      <w:r>
        <w:t>atacuri chimice, etc.).</w:t>
      </w:r>
    </w:p>
    <w:p w:rsidR="00833F53" w:rsidRDefault="00732D25">
      <w:pPr>
        <w:pStyle w:val="BodyText"/>
        <w:ind w:left="701" w:firstLine="0"/>
      </w:pPr>
      <w:r>
        <w:t>Utilizarea</w:t>
      </w:r>
      <w:r>
        <w:rPr>
          <w:spacing w:val="-2"/>
        </w:rPr>
        <w:t xml:space="preserve"> </w:t>
      </w:r>
      <w:r>
        <w:t>aditivilor</w:t>
      </w:r>
      <w:r>
        <w:rPr>
          <w:spacing w:val="-1"/>
        </w:rPr>
        <w:t xml:space="preserve"> </w:t>
      </w:r>
      <w:r>
        <w:t>la</w:t>
      </w:r>
      <w:r>
        <w:rPr>
          <w:spacing w:val="-2"/>
        </w:rPr>
        <w:t xml:space="preserve"> </w:t>
      </w:r>
      <w:r>
        <w:t>prepararea</w:t>
      </w:r>
      <w:r>
        <w:rPr>
          <w:spacing w:val="-1"/>
        </w:rPr>
        <w:t xml:space="preserve"> </w:t>
      </w:r>
      <w:r>
        <w:t>betoanelor</w:t>
      </w:r>
      <w:r>
        <w:rPr>
          <w:spacing w:val="-2"/>
        </w:rPr>
        <w:t xml:space="preserve"> </w:t>
      </w:r>
      <w:r>
        <w:t>are</w:t>
      </w:r>
      <w:r>
        <w:rPr>
          <w:spacing w:val="-3"/>
        </w:rPr>
        <w:t xml:space="preserve"> </w:t>
      </w:r>
      <w:r>
        <w:t>ca</w:t>
      </w:r>
      <w:r>
        <w:rPr>
          <w:spacing w:val="-1"/>
        </w:rPr>
        <w:t xml:space="preserve"> </w:t>
      </w:r>
      <w:r>
        <w:rPr>
          <w:spacing w:val="-2"/>
        </w:rPr>
        <w:t>scop:</w:t>
      </w:r>
    </w:p>
    <w:p w:rsidR="00833F53" w:rsidRDefault="00732D25">
      <w:pPr>
        <w:pStyle w:val="ListParagraph"/>
        <w:numPr>
          <w:ilvl w:val="2"/>
          <w:numId w:val="14"/>
        </w:numPr>
        <w:tabs>
          <w:tab w:val="left" w:pos="840"/>
        </w:tabs>
        <w:ind w:left="840" w:hanging="139"/>
        <w:rPr>
          <w:sz w:val="24"/>
        </w:rPr>
      </w:pPr>
      <w:r>
        <w:rPr>
          <w:sz w:val="24"/>
        </w:rPr>
        <w:t>creșterea</w:t>
      </w:r>
      <w:r>
        <w:rPr>
          <w:spacing w:val="-1"/>
          <w:sz w:val="24"/>
        </w:rPr>
        <w:t xml:space="preserve"> </w:t>
      </w:r>
      <w:r>
        <w:rPr>
          <w:spacing w:val="-2"/>
          <w:sz w:val="24"/>
        </w:rPr>
        <w:t>lucrabilităţii;</w:t>
      </w:r>
    </w:p>
    <w:p w:rsidR="00833F53" w:rsidRDefault="00732D25">
      <w:pPr>
        <w:pStyle w:val="ListParagraph"/>
        <w:numPr>
          <w:ilvl w:val="2"/>
          <w:numId w:val="14"/>
        </w:numPr>
        <w:tabs>
          <w:tab w:val="left" w:pos="840"/>
        </w:tabs>
        <w:ind w:left="840" w:hanging="139"/>
        <w:rPr>
          <w:sz w:val="24"/>
        </w:rPr>
      </w:pPr>
      <w:r>
        <w:rPr>
          <w:sz w:val="24"/>
        </w:rPr>
        <w:t>îmbunătățirea</w:t>
      </w:r>
      <w:r>
        <w:rPr>
          <w:spacing w:val="-1"/>
          <w:sz w:val="24"/>
        </w:rPr>
        <w:t xml:space="preserve"> </w:t>
      </w:r>
      <w:r>
        <w:rPr>
          <w:sz w:val="24"/>
        </w:rPr>
        <w:t>gradului</w:t>
      </w:r>
      <w:r>
        <w:rPr>
          <w:spacing w:val="-2"/>
          <w:sz w:val="24"/>
        </w:rPr>
        <w:t xml:space="preserve"> </w:t>
      </w:r>
      <w:r>
        <w:rPr>
          <w:sz w:val="24"/>
        </w:rPr>
        <w:t xml:space="preserve">de </w:t>
      </w:r>
      <w:r>
        <w:rPr>
          <w:spacing w:val="-2"/>
          <w:sz w:val="24"/>
        </w:rPr>
        <w:t>impermeabilitate;</w:t>
      </w:r>
    </w:p>
    <w:p w:rsidR="00833F53" w:rsidRDefault="00732D25">
      <w:pPr>
        <w:pStyle w:val="ListParagraph"/>
        <w:numPr>
          <w:ilvl w:val="2"/>
          <w:numId w:val="14"/>
        </w:numPr>
        <w:tabs>
          <w:tab w:val="left" w:pos="840"/>
        </w:tabs>
        <w:ind w:left="701" w:right="5625" w:firstLine="0"/>
        <w:rPr>
          <w:sz w:val="24"/>
        </w:rPr>
      </w:pPr>
      <w:r>
        <w:rPr>
          <w:sz w:val="24"/>
        </w:rPr>
        <w:t>creșterea</w:t>
      </w:r>
      <w:r>
        <w:rPr>
          <w:spacing w:val="-7"/>
          <w:sz w:val="24"/>
        </w:rPr>
        <w:t xml:space="preserve"> </w:t>
      </w:r>
      <w:r>
        <w:rPr>
          <w:sz w:val="24"/>
        </w:rPr>
        <w:t>rezistenței</w:t>
      </w:r>
      <w:r>
        <w:rPr>
          <w:spacing w:val="-7"/>
          <w:sz w:val="24"/>
        </w:rPr>
        <w:t xml:space="preserve"> </w:t>
      </w:r>
      <w:r>
        <w:rPr>
          <w:sz w:val="24"/>
        </w:rPr>
        <w:t>la</w:t>
      </w:r>
      <w:r>
        <w:rPr>
          <w:spacing w:val="-9"/>
          <w:sz w:val="24"/>
        </w:rPr>
        <w:t xml:space="preserve"> </w:t>
      </w:r>
      <w:r>
        <w:rPr>
          <w:sz w:val="24"/>
        </w:rPr>
        <w:t>agenți</w:t>
      </w:r>
      <w:r>
        <w:rPr>
          <w:spacing w:val="-8"/>
          <w:sz w:val="24"/>
        </w:rPr>
        <w:t xml:space="preserve"> </w:t>
      </w:r>
      <w:r>
        <w:rPr>
          <w:sz w:val="24"/>
        </w:rPr>
        <w:t>chimici</w:t>
      </w:r>
      <w:r>
        <w:rPr>
          <w:spacing w:val="-6"/>
          <w:sz w:val="24"/>
        </w:rPr>
        <w:t xml:space="preserve"> </w:t>
      </w:r>
      <w:r>
        <w:rPr>
          <w:sz w:val="24"/>
        </w:rPr>
        <w:t>agresivi. Există două timpuri de adaosuri:</w:t>
      </w:r>
    </w:p>
    <w:p w:rsidR="00833F53" w:rsidRDefault="00732D25">
      <w:pPr>
        <w:pStyle w:val="ListParagraph"/>
        <w:numPr>
          <w:ilvl w:val="2"/>
          <w:numId w:val="14"/>
        </w:numPr>
        <w:tabs>
          <w:tab w:val="left" w:pos="860"/>
        </w:tabs>
        <w:ind w:left="134" w:right="568" w:firstLine="568"/>
        <w:rPr>
          <w:sz w:val="24"/>
        </w:rPr>
      </w:pPr>
      <w:r>
        <w:rPr>
          <w:sz w:val="24"/>
        </w:rPr>
        <w:t xml:space="preserve">inerte, înlocuitor </w:t>
      </w:r>
      <w:r>
        <w:rPr>
          <w:sz w:val="24"/>
        </w:rPr>
        <w:t>parțial al părții fine de agregat, caz în care se reduce cu cca. 10% cantitatea de</w:t>
      </w:r>
      <w:r>
        <w:rPr>
          <w:spacing w:val="80"/>
          <w:w w:val="150"/>
          <w:sz w:val="24"/>
        </w:rPr>
        <w:t xml:space="preserve"> </w:t>
      </w:r>
      <w:r>
        <w:rPr>
          <w:sz w:val="24"/>
        </w:rPr>
        <w:t>nisip 0-4mm. Folosirea adaosului inert duce la îmbunătățirea lucrabilităţii și compactității betonului;</w:t>
      </w:r>
    </w:p>
    <w:p w:rsidR="00833F53" w:rsidRDefault="00732D25">
      <w:pPr>
        <w:pStyle w:val="ListParagraph"/>
        <w:numPr>
          <w:ilvl w:val="2"/>
          <w:numId w:val="14"/>
        </w:numPr>
        <w:tabs>
          <w:tab w:val="left" w:pos="842"/>
        </w:tabs>
        <w:ind w:left="134" w:right="567" w:firstLine="568"/>
        <w:rPr>
          <w:sz w:val="24"/>
        </w:rPr>
      </w:pPr>
      <w:r>
        <w:rPr>
          <w:sz w:val="24"/>
        </w:rPr>
        <w:t>active,</w:t>
      </w:r>
      <w:r>
        <w:rPr>
          <w:spacing w:val="-3"/>
          <w:sz w:val="24"/>
        </w:rPr>
        <w:t xml:space="preserve"> </w:t>
      </w:r>
      <w:r>
        <w:rPr>
          <w:sz w:val="24"/>
        </w:rPr>
        <w:t>caz</w:t>
      </w:r>
      <w:r>
        <w:rPr>
          <w:spacing w:val="-3"/>
          <w:sz w:val="24"/>
        </w:rPr>
        <w:t xml:space="preserve"> </w:t>
      </w:r>
      <w:r>
        <w:rPr>
          <w:sz w:val="24"/>
        </w:rPr>
        <w:t>în</w:t>
      </w:r>
      <w:r>
        <w:rPr>
          <w:spacing w:val="-2"/>
          <w:sz w:val="24"/>
        </w:rPr>
        <w:t xml:space="preserve"> </w:t>
      </w:r>
      <w:r>
        <w:rPr>
          <w:sz w:val="24"/>
        </w:rPr>
        <w:t>care</w:t>
      </w:r>
      <w:r>
        <w:rPr>
          <w:spacing w:val="-3"/>
          <w:sz w:val="24"/>
        </w:rPr>
        <w:t xml:space="preserve"> </w:t>
      </w:r>
      <w:r>
        <w:rPr>
          <w:sz w:val="24"/>
        </w:rPr>
        <w:t>se</w:t>
      </w:r>
      <w:r>
        <w:rPr>
          <w:spacing w:val="-3"/>
          <w:sz w:val="24"/>
        </w:rPr>
        <w:t xml:space="preserve"> </w:t>
      </w:r>
      <w:r>
        <w:rPr>
          <w:sz w:val="24"/>
        </w:rPr>
        <w:t>contează</w:t>
      </w:r>
      <w:r>
        <w:rPr>
          <w:spacing w:val="-3"/>
          <w:sz w:val="24"/>
        </w:rPr>
        <w:t xml:space="preserve"> </w:t>
      </w:r>
      <w:r>
        <w:rPr>
          <w:sz w:val="24"/>
        </w:rPr>
        <w:t>pe</w:t>
      </w:r>
      <w:r>
        <w:rPr>
          <w:spacing w:val="-3"/>
          <w:sz w:val="24"/>
        </w:rPr>
        <w:t xml:space="preserve"> </w:t>
      </w:r>
      <w:r>
        <w:rPr>
          <w:sz w:val="24"/>
        </w:rPr>
        <w:t>proprietățile</w:t>
      </w:r>
      <w:r>
        <w:rPr>
          <w:spacing w:val="-3"/>
          <w:sz w:val="24"/>
        </w:rPr>
        <w:t xml:space="preserve"> </w:t>
      </w:r>
      <w:r>
        <w:rPr>
          <w:sz w:val="24"/>
        </w:rPr>
        <w:t>hidraulice ale</w:t>
      </w:r>
      <w:r>
        <w:rPr>
          <w:spacing w:val="-3"/>
          <w:sz w:val="24"/>
        </w:rPr>
        <w:t xml:space="preserve"> </w:t>
      </w:r>
      <w:r>
        <w:rPr>
          <w:sz w:val="24"/>
        </w:rPr>
        <w:t>adaos</w:t>
      </w:r>
      <w:r>
        <w:rPr>
          <w:sz w:val="24"/>
        </w:rPr>
        <w:t>ului.</w:t>
      </w:r>
      <w:r>
        <w:rPr>
          <w:spacing w:val="-2"/>
          <w:sz w:val="24"/>
        </w:rPr>
        <w:t xml:space="preserve"> </w:t>
      </w:r>
      <w:r>
        <w:rPr>
          <w:sz w:val="24"/>
        </w:rPr>
        <w:t>Adaosuri</w:t>
      </w:r>
      <w:r>
        <w:rPr>
          <w:spacing w:val="-3"/>
          <w:sz w:val="24"/>
        </w:rPr>
        <w:t xml:space="preserve"> </w:t>
      </w:r>
      <w:r>
        <w:rPr>
          <w:sz w:val="24"/>
        </w:rPr>
        <w:t>active</w:t>
      </w:r>
      <w:r>
        <w:rPr>
          <w:spacing w:val="-3"/>
          <w:sz w:val="24"/>
        </w:rPr>
        <w:t xml:space="preserve"> </w:t>
      </w:r>
      <w:r>
        <w:rPr>
          <w:sz w:val="24"/>
        </w:rPr>
        <w:t>sunt:</w:t>
      </w:r>
      <w:r>
        <w:rPr>
          <w:spacing w:val="-3"/>
          <w:sz w:val="24"/>
        </w:rPr>
        <w:t xml:space="preserve"> </w:t>
      </w:r>
      <w:r>
        <w:rPr>
          <w:sz w:val="24"/>
        </w:rPr>
        <w:t>zgura granulată de furnal, cenușa, praful de siliciu etc.</w:t>
      </w:r>
    </w:p>
    <w:p w:rsidR="00833F53" w:rsidRDefault="00732D25">
      <w:pPr>
        <w:pStyle w:val="BodyText"/>
      </w:pPr>
      <w:r>
        <w:t>În cazul adaosurilor cu proprietăți hidraulice, la calculul raportului apă/ciment se ia în considerare cantitatea de adaos din beton ca parte liantă.</w:t>
      </w:r>
    </w:p>
    <w:p w:rsidR="00833F53" w:rsidRDefault="00732D25">
      <w:pPr>
        <w:pStyle w:val="BodyText"/>
        <w:ind w:left="701" w:firstLine="0"/>
      </w:pPr>
      <w:r>
        <w:t>Utilizarea</w:t>
      </w:r>
      <w:r>
        <w:rPr>
          <w:spacing w:val="-3"/>
        </w:rPr>
        <w:t xml:space="preserve"> </w:t>
      </w:r>
      <w:r>
        <w:t>adaosurilor</w:t>
      </w:r>
      <w:r>
        <w:rPr>
          <w:spacing w:val="-1"/>
        </w:rPr>
        <w:t xml:space="preserve"> </w:t>
      </w:r>
      <w:r>
        <w:t>se</w:t>
      </w:r>
      <w:r>
        <w:rPr>
          <w:spacing w:val="-1"/>
        </w:rPr>
        <w:t xml:space="preserve"> </w:t>
      </w:r>
      <w:r>
        <w:t>face</w:t>
      </w:r>
      <w:r>
        <w:rPr>
          <w:spacing w:val="-1"/>
        </w:rPr>
        <w:t xml:space="preserve"> </w:t>
      </w:r>
      <w:r>
        <w:t>în</w:t>
      </w:r>
      <w:r>
        <w:rPr>
          <w:spacing w:val="-1"/>
        </w:rPr>
        <w:t xml:space="preserve"> </w:t>
      </w:r>
      <w:r>
        <w:t>conformitate</w:t>
      </w:r>
      <w:r>
        <w:rPr>
          <w:spacing w:val="-1"/>
        </w:rPr>
        <w:t xml:space="preserve"> </w:t>
      </w:r>
      <w:r>
        <w:t>cu</w:t>
      </w:r>
      <w:r>
        <w:rPr>
          <w:spacing w:val="-2"/>
        </w:rPr>
        <w:t xml:space="preserve"> </w:t>
      </w:r>
      <w:r>
        <w:t>prevederile</w:t>
      </w:r>
      <w:r>
        <w:rPr>
          <w:spacing w:val="-3"/>
        </w:rPr>
        <w:t xml:space="preserve"> </w:t>
      </w:r>
      <w:r>
        <w:t>normativului NE012-</w:t>
      </w:r>
      <w:r>
        <w:rPr>
          <w:spacing w:val="-2"/>
        </w:rPr>
        <w:t>1:2007.</w:t>
      </w:r>
    </w:p>
    <w:p w:rsidR="00833F53" w:rsidRDefault="00833F53">
      <w:pPr>
        <w:pStyle w:val="BodyText"/>
        <w:spacing w:before="2"/>
        <w:ind w:left="0" w:firstLine="0"/>
      </w:pPr>
    </w:p>
    <w:p w:rsidR="00833F53" w:rsidRDefault="00732D25">
      <w:pPr>
        <w:pStyle w:val="Heading3"/>
        <w:numPr>
          <w:ilvl w:val="0"/>
          <w:numId w:val="14"/>
        </w:numPr>
        <w:tabs>
          <w:tab w:val="left" w:pos="941"/>
        </w:tabs>
        <w:spacing w:line="240" w:lineRule="auto"/>
        <w:ind w:left="941"/>
      </w:pPr>
      <w:r>
        <w:t>PREPARAREA</w:t>
      </w:r>
      <w:r>
        <w:rPr>
          <w:spacing w:val="-8"/>
        </w:rPr>
        <w:t xml:space="preserve"> </w:t>
      </w:r>
      <w:r>
        <w:t>ŞI</w:t>
      </w:r>
      <w:r>
        <w:rPr>
          <w:spacing w:val="-7"/>
        </w:rPr>
        <w:t xml:space="preserve"> </w:t>
      </w:r>
      <w:r>
        <w:t>TRANSPORTUL</w:t>
      </w:r>
      <w:r>
        <w:rPr>
          <w:spacing w:val="-6"/>
        </w:rPr>
        <w:t xml:space="preserve"> </w:t>
      </w:r>
      <w:r>
        <w:rPr>
          <w:spacing w:val="-2"/>
        </w:rPr>
        <w:t>BETONULUI</w:t>
      </w:r>
    </w:p>
    <w:p w:rsidR="00833F53" w:rsidRDefault="00732D25">
      <w:pPr>
        <w:pStyle w:val="Heading4"/>
        <w:numPr>
          <w:ilvl w:val="1"/>
          <w:numId w:val="14"/>
        </w:numPr>
        <w:tabs>
          <w:tab w:val="left" w:pos="1061"/>
        </w:tabs>
        <w:ind w:left="1061"/>
        <w:jc w:val="both"/>
      </w:pPr>
      <w:r>
        <w:t>Prepararea</w:t>
      </w:r>
      <w:r>
        <w:rPr>
          <w:spacing w:val="-1"/>
        </w:rPr>
        <w:t xml:space="preserve"> </w:t>
      </w:r>
      <w:r>
        <w:t>în</w:t>
      </w:r>
      <w:r>
        <w:rPr>
          <w:spacing w:val="-2"/>
        </w:rPr>
        <w:t xml:space="preserve"> </w:t>
      </w:r>
      <w:r>
        <w:t>staţii</w:t>
      </w:r>
      <w:r>
        <w:rPr>
          <w:spacing w:val="-2"/>
        </w:rPr>
        <w:t xml:space="preserve"> </w:t>
      </w:r>
      <w:r>
        <w:t xml:space="preserve">centralizate </w:t>
      </w:r>
      <w:r>
        <w:rPr>
          <w:spacing w:val="-2"/>
        </w:rPr>
        <w:t>autorizate</w:t>
      </w:r>
    </w:p>
    <w:p w:rsidR="00833F53" w:rsidRDefault="00732D25">
      <w:pPr>
        <w:pStyle w:val="BodyText"/>
        <w:ind w:right="563"/>
        <w:jc w:val="both"/>
      </w:pPr>
      <w:r>
        <w:t>Personalul implicat în activitatea de producere și control al betonului va avea cunoștințele nec</w:t>
      </w:r>
      <w:r>
        <w:t>esare și</w:t>
      </w:r>
      <w:r>
        <w:rPr>
          <w:spacing w:val="-15"/>
        </w:rPr>
        <w:t xml:space="preserve"> </w:t>
      </w:r>
      <w:r>
        <w:t>va</w:t>
      </w:r>
      <w:r>
        <w:rPr>
          <w:spacing w:val="-15"/>
        </w:rPr>
        <w:t xml:space="preserve"> </w:t>
      </w:r>
      <w:r>
        <w:t>fi</w:t>
      </w:r>
      <w:r>
        <w:rPr>
          <w:spacing w:val="-15"/>
        </w:rPr>
        <w:t xml:space="preserve"> </w:t>
      </w:r>
      <w:r>
        <w:t>atestat</w:t>
      </w:r>
      <w:r>
        <w:rPr>
          <w:spacing w:val="-15"/>
        </w:rPr>
        <w:t xml:space="preserve"> </w:t>
      </w:r>
      <w:r>
        <w:t>intern</w:t>
      </w:r>
      <w:r>
        <w:rPr>
          <w:spacing w:val="-15"/>
        </w:rPr>
        <w:t xml:space="preserve"> </w:t>
      </w:r>
      <w:r>
        <w:t>pentru</w:t>
      </w:r>
      <w:r>
        <w:rPr>
          <w:spacing w:val="-15"/>
        </w:rPr>
        <w:t xml:space="preserve"> </w:t>
      </w:r>
      <w:r>
        <w:t>aceste</w:t>
      </w:r>
      <w:r>
        <w:rPr>
          <w:spacing w:val="-15"/>
        </w:rPr>
        <w:t xml:space="preserve"> </w:t>
      </w:r>
      <w:r>
        <w:t>tipuri</w:t>
      </w:r>
      <w:r>
        <w:rPr>
          <w:spacing w:val="-14"/>
        </w:rPr>
        <w:t xml:space="preserve"> </w:t>
      </w:r>
      <w:r>
        <w:t>de</w:t>
      </w:r>
      <w:r>
        <w:rPr>
          <w:spacing w:val="-15"/>
        </w:rPr>
        <w:t xml:space="preserve"> </w:t>
      </w:r>
      <w:r>
        <w:t>activități.</w:t>
      </w:r>
      <w:r>
        <w:rPr>
          <w:spacing w:val="-15"/>
        </w:rPr>
        <w:t xml:space="preserve"> </w:t>
      </w:r>
      <w:r>
        <w:t>Pentru</w:t>
      </w:r>
      <w:r>
        <w:rPr>
          <w:spacing w:val="-15"/>
        </w:rPr>
        <w:t xml:space="preserve"> </w:t>
      </w:r>
      <w:r>
        <w:t>operațiunea</w:t>
      </w:r>
      <w:r>
        <w:rPr>
          <w:spacing w:val="-14"/>
        </w:rPr>
        <w:t xml:space="preserve"> </w:t>
      </w:r>
      <w:r>
        <w:t>de</w:t>
      </w:r>
      <w:r>
        <w:rPr>
          <w:spacing w:val="-15"/>
        </w:rPr>
        <w:t xml:space="preserve"> </w:t>
      </w:r>
      <w:r>
        <w:t>dozare</w:t>
      </w:r>
      <w:r>
        <w:rPr>
          <w:spacing w:val="-15"/>
        </w:rPr>
        <w:t xml:space="preserve"> </w:t>
      </w:r>
      <w:r>
        <w:t>și</w:t>
      </w:r>
      <w:r>
        <w:rPr>
          <w:spacing w:val="-14"/>
        </w:rPr>
        <w:t xml:space="preserve"> </w:t>
      </w:r>
      <w:r>
        <w:t>amestecare</w:t>
      </w:r>
      <w:r>
        <w:rPr>
          <w:spacing w:val="-15"/>
        </w:rPr>
        <w:t xml:space="preserve"> </w:t>
      </w:r>
      <w:r>
        <w:t>a</w:t>
      </w:r>
      <w:r>
        <w:rPr>
          <w:spacing w:val="-14"/>
        </w:rPr>
        <w:t xml:space="preserve"> </w:t>
      </w:r>
      <w:r>
        <w:t>betonului toate</w:t>
      </w:r>
      <w:r>
        <w:rPr>
          <w:spacing w:val="-9"/>
        </w:rPr>
        <w:t xml:space="preserve"> </w:t>
      </w:r>
      <w:r>
        <w:t>instalațiile</w:t>
      </w:r>
      <w:r>
        <w:rPr>
          <w:spacing w:val="-9"/>
        </w:rPr>
        <w:t xml:space="preserve"> </w:t>
      </w:r>
      <w:r>
        <w:t>și</w:t>
      </w:r>
      <w:r>
        <w:rPr>
          <w:spacing w:val="-8"/>
        </w:rPr>
        <w:t xml:space="preserve"> </w:t>
      </w:r>
      <w:r>
        <w:t>echipamentele</w:t>
      </w:r>
      <w:r>
        <w:rPr>
          <w:spacing w:val="-8"/>
        </w:rPr>
        <w:t xml:space="preserve"> </w:t>
      </w:r>
      <w:r>
        <w:t>trebuie</w:t>
      </w:r>
      <w:r>
        <w:rPr>
          <w:spacing w:val="-8"/>
        </w:rPr>
        <w:t xml:space="preserve"> </w:t>
      </w:r>
      <w:r>
        <w:t>să</w:t>
      </w:r>
      <w:r>
        <w:rPr>
          <w:spacing w:val="-8"/>
        </w:rPr>
        <w:t xml:space="preserve"> </w:t>
      </w:r>
      <w:r>
        <w:t>asigure</w:t>
      </w:r>
      <w:r>
        <w:rPr>
          <w:spacing w:val="-8"/>
        </w:rPr>
        <w:t xml:space="preserve"> </w:t>
      </w:r>
      <w:r>
        <w:t>prin</w:t>
      </w:r>
      <w:r>
        <w:rPr>
          <w:spacing w:val="-8"/>
        </w:rPr>
        <w:t xml:space="preserve"> </w:t>
      </w:r>
      <w:r>
        <w:t>buna</w:t>
      </w:r>
      <w:r>
        <w:rPr>
          <w:spacing w:val="-9"/>
        </w:rPr>
        <w:t xml:space="preserve"> </w:t>
      </w:r>
      <w:r>
        <w:t>loc</w:t>
      </w:r>
      <w:r>
        <w:rPr>
          <w:spacing w:val="-8"/>
        </w:rPr>
        <w:t xml:space="preserve"> </w:t>
      </w:r>
      <w:r>
        <w:t>funcționare</w:t>
      </w:r>
      <w:r>
        <w:rPr>
          <w:spacing w:val="-8"/>
        </w:rPr>
        <w:t xml:space="preserve"> </w:t>
      </w:r>
      <w:r>
        <w:t>cerințele</w:t>
      </w:r>
      <w:r>
        <w:rPr>
          <w:spacing w:val="-9"/>
        </w:rPr>
        <w:t xml:space="preserve"> </w:t>
      </w:r>
      <w:r>
        <w:t>pentru</w:t>
      </w:r>
      <w:r>
        <w:rPr>
          <w:spacing w:val="-8"/>
        </w:rPr>
        <w:t xml:space="preserve"> </w:t>
      </w:r>
      <w:r>
        <w:t>aceste</w:t>
      </w:r>
      <w:r>
        <w:rPr>
          <w:spacing w:val="-9"/>
        </w:rPr>
        <w:t xml:space="preserve"> </w:t>
      </w:r>
      <w:r>
        <w:t xml:space="preserve">genuri de operațiuni, conform </w:t>
      </w:r>
      <w:r>
        <w:t>prevederilor NE012-1:2007.</w:t>
      </w:r>
    </w:p>
    <w:p w:rsidR="00833F53" w:rsidRDefault="00732D25">
      <w:pPr>
        <w:pStyle w:val="BodyText"/>
        <w:ind w:right="570"/>
        <w:jc w:val="both"/>
      </w:pPr>
      <w:r>
        <w:t>La prepararea betoanelor se va respecta tehnologia stabilită/aprobată pentru stația respectivă și, în special, următoarele condiții speciale:</w:t>
      </w:r>
    </w:p>
    <w:p w:rsidR="00833F53" w:rsidRDefault="00732D25">
      <w:pPr>
        <w:pStyle w:val="ListParagraph"/>
        <w:numPr>
          <w:ilvl w:val="2"/>
          <w:numId w:val="14"/>
        </w:numPr>
        <w:tabs>
          <w:tab w:val="left" w:pos="840"/>
        </w:tabs>
        <w:ind w:left="840" w:hanging="139"/>
        <w:jc w:val="both"/>
        <w:rPr>
          <w:sz w:val="24"/>
        </w:rPr>
      </w:pPr>
      <w:r>
        <w:rPr>
          <w:sz w:val="24"/>
        </w:rPr>
        <w:t>la</w:t>
      </w:r>
      <w:r>
        <w:rPr>
          <w:spacing w:val="-3"/>
          <w:sz w:val="24"/>
        </w:rPr>
        <w:t xml:space="preserve"> </w:t>
      </w:r>
      <w:r>
        <w:rPr>
          <w:sz w:val="24"/>
        </w:rPr>
        <w:t>dozarea,</w:t>
      </w:r>
      <w:r>
        <w:rPr>
          <w:spacing w:val="-1"/>
          <w:sz w:val="24"/>
        </w:rPr>
        <w:t xml:space="preserve"> </w:t>
      </w:r>
      <w:r>
        <w:rPr>
          <w:sz w:val="24"/>
        </w:rPr>
        <w:t>în</w:t>
      </w:r>
      <w:r>
        <w:rPr>
          <w:spacing w:val="-1"/>
          <w:sz w:val="24"/>
        </w:rPr>
        <w:t xml:space="preserve"> </w:t>
      </w:r>
      <w:r>
        <w:rPr>
          <w:sz w:val="24"/>
        </w:rPr>
        <w:t>greutate,</w:t>
      </w:r>
      <w:r>
        <w:rPr>
          <w:spacing w:val="-1"/>
          <w:sz w:val="24"/>
        </w:rPr>
        <w:t xml:space="preserve"> </w:t>
      </w:r>
      <w:r>
        <w:rPr>
          <w:sz w:val="24"/>
        </w:rPr>
        <w:t>a</w:t>
      </w:r>
      <w:r>
        <w:rPr>
          <w:spacing w:val="59"/>
          <w:sz w:val="24"/>
        </w:rPr>
        <w:t xml:space="preserve"> </w:t>
      </w:r>
      <w:r>
        <w:rPr>
          <w:sz w:val="24"/>
        </w:rPr>
        <w:t>materialelor</w:t>
      </w:r>
      <w:r>
        <w:rPr>
          <w:spacing w:val="59"/>
          <w:sz w:val="24"/>
        </w:rPr>
        <w:t xml:space="preserve"> </w:t>
      </w:r>
      <w:r>
        <w:rPr>
          <w:sz w:val="24"/>
        </w:rPr>
        <w:t>componente se</w:t>
      </w:r>
      <w:r>
        <w:rPr>
          <w:spacing w:val="-1"/>
          <w:sz w:val="24"/>
        </w:rPr>
        <w:t xml:space="preserve"> </w:t>
      </w:r>
      <w:r>
        <w:rPr>
          <w:sz w:val="24"/>
        </w:rPr>
        <w:t>admit</w:t>
      </w:r>
      <w:r>
        <w:rPr>
          <w:spacing w:val="-1"/>
          <w:sz w:val="24"/>
        </w:rPr>
        <w:t xml:space="preserve"> </w:t>
      </w:r>
      <w:r>
        <w:rPr>
          <w:sz w:val="24"/>
        </w:rPr>
        <w:t>următoarele</w:t>
      </w:r>
      <w:r>
        <w:rPr>
          <w:spacing w:val="-2"/>
          <w:sz w:val="24"/>
        </w:rPr>
        <w:t xml:space="preserve"> </w:t>
      </w:r>
      <w:r>
        <w:rPr>
          <w:sz w:val="24"/>
        </w:rPr>
        <w:t>abateri</w:t>
      </w:r>
      <w:r>
        <w:rPr>
          <w:spacing w:val="60"/>
          <w:sz w:val="24"/>
        </w:rPr>
        <w:t xml:space="preserve"> </w:t>
      </w:r>
      <w:r>
        <w:rPr>
          <w:spacing w:val="-2"/>
          <w:sz w:val="24"/>
        </w:rPr>
        <w:t>maxime:</w:t>
      </w:r>
    </w:p>
    <w:p w:rsidR="00833F53" w:rsidRDefault="00732D25">
      <w:pPr>
        <w:pStyle w:val="ListParagraph"/>
        <w:numPr>
          <w:ilvl w:val="3"/>
          <w:numId w:val="14"/>
        </w:numPr>
        <w:tabs>
          <w:tab w:val="left" w:pos="2397"/>
          <w:tab w:val="left" w:pos="4382"/>
        </w:tabs>
        <w:ind w:left="2397" w:hanging="139"/>
        <w:rPr>
          <w:sz w:val="24"/>
        </w:rPr>
      </w:pPr>
      <w:r>
        <w:rPr>
          <w:spacing w:val="-2"/>
          <w:sz w:val="24"/>
        </w:rPr>
        <w:t>agregate</w:t>
      </w:r>
      <w:r>
        <w:rPr>
          <w:sz w:val="24"/>
        </w:rPr>
        <w:tab/>
      </w:r>
      <w:r>
        <w:rPr>
          <w:rFonts w:ascii="Symbol" w:hAnsi="Symbol"/>
          <w:sz w:val="24"/>
        </w:rPr>
        <w:t></w:t>
      </w:r>
      <w:r>
        <w:rPr>
          <w:spacing w:val="60"/>
          <w:sz w:val="24"/>
        </w:rPr>
        <w:t xml:space="preserve"> </w:t>
      </w:r>
      <w:r>
        <w:rPr>
          <w:spacing w:val="-5"/>
          <w:sz w:val="24"/>
        </w:rPr>
        <w:t>3%</w:t>
      </w:r>
    </w:p>
    <w:p w:rsidR="00833F53" w:rsidRDefault="00732D25">
      <w:pPr>
        <w:pStyle w:val="ListParagraph"/>
        <w:numPr>
          <w:ilvl w:val="3"/>
          <w:numId w:val="14"/>
        </w:numPr>
        <w:tabs>
          <w:tab w:val="left" w:pos="2397"/>
          <w:tab w:val="left" w:pos="4382"/>
        </w:tabs>
        <w:ind w:left="2397" w:hanging="139"/>
        <w:rPr>
          <w:sz w:val="24"/>
        </w:rPr>
      </w:pPr>
      <w:r>
        <w:rPr>
          <w:sz w:val="24"/>
        </w:rPr>
        <w:t>ciment</w:t>
      </w:r>
      <w:r>
        <w:rPr>
          <w:spacing w:val="-3"/>
          <w:sz w:val="24"/>
        </w:rPr>
        <w:t xml:space="preserve"> </w:t>
      </w:r>
      <w:r>
        <w:rPr>
          <w:sz w:val="24"/>
        </w:rPr>
        <w:t>și</w:t>
      </w:r>
      <w:r>
        <w:rPr>
          <w:spacing w:val="-1"/>
          <w:sz w:val="24"/>
        </w:rPr>
        <w:t xml:space="preserve"> </w:t>
      </w:r>
      <w:r>
        <w:rPr>
          <w:spacing w:val="-5"/>
          <w:sz w:val="24"/>
        </w:rPr>
        <w:t>apă</w:t>
      </w:r>
      <w:r>
        <w:rPr>
          <w:sz w:val="24"/>
        </w:rPr>
        <w:tab/>
      </w:r>
      <w:r>
        <w:rPr>
          <w:rFonts w:ascii="Symbol" w:hAnsi="Symbol"/>
          <w:sz w:val="24"/>
        </w:rPr>
        <w:t></w:t>
      </w:r>
      <w:r>
        <w:rPr>
          <w:spacing w:val="60"/>
          <w:sz w:val="24"/>
        </w:rPr>
        <w:t xml:space="preserve"> </w:t>
      </w:r>
      <w:r>
        <w:rPr>
          <w:spacing w:val="-5"/>
          <w:sz w:val="24"/>
        </w:rPr>
        <w:t>2%</w:t>
      </w:r>
    </w:p>
    <w:p w:rsidR="00833F53" w:rsidRDefault="00732D25">
      <w:pPr>
        <w:pStyle w:val="ListParagraph"/>
        <w:numPr>
          <w:ilvl w:val="3"/>
          <w:numId w:val="14"/>
        </w:numPr>
        <w:tabs>
          <w:tab w:val="left" w:pos="2397"/>
          <w:tab w:val="left" w:pos="4392"/>
        </w:tabs>
        <w:spacing w:line="293" w:lineRule="exact"/>
        <w:ind w:left="2397" w:hanging="139"/>
        <w:rPr>
          <w:sz w:val="24"/>
        </w:rPr>
      </w:pPr>
      <w:r>
        <w:rPr>
          <w:spacing w:val="-2"/>
          <w:sz w:val="24"/>
        </w:rPr>
        <w:t>aditivi</w:t>
      </w:r>
      <w:r>
        <w:rPr>
          <w:sz w:val="24"/>
        </w:rPr>
        <w:tab/>
      </w:r>
      <w:r>
        <w:rPr>
          <w:rFonts w:ascii="Symbol" w:hAnsi="Symbol"/>
          <w:sz w:val="24"/>
        </w:rPr>
        <w:t></w:t>
      </w:r>
      <w:r>
        <w:rPr>
          <w:spacing w:val="60"/>
          <w:sz w:val="24"/>
        </w:rPr>
        <w:t xml:space="preserve"> </w:t>
      </w:r>
      <w:r>
        <w:rPr>
          <w:spacing w:val="-5"/>
          <w:sz w:val="24"/>
        </w:rPr>
        <w:t>5%</w:t>
      </w:r>
    </w:p>
    <w:p w:rsidR="00833F53" w:rsidRDefault="00732D25">
      <w:pPr>
        <w:pStyle w:val="ListParagraph"/>
        <w:numPr>
          <w:ilvl w:val="2"/>
          <w:numId w:val="14"/>
        </w:numPr>
        <w:tabs>
          <w:tab w:val="left" w:pos="834"/>
        </w:tabs>
        <w:ind w:left="134" w:right="567" w:firstLine="568"/>
        <w:jc w:val="both"/>
        <w:rPr>
          <w:sz w:val="24"/>
        </w:rPr>
      </w:pPr>
      <w:r>
        <w:rPr>
          <w:sz w:val="24"/>
        </w:rPr>
        <w:t>durata</w:t>
      </w:r>
      <w:r>
        <w:rPr>
          <w:spacing w:val="-10"/>
          <w:sz w:val="24"/>
        </w:rPr>
        <w:t xml:space="preserve"> </w:t>
      </w:r>
      <w:r>
        <w:rPr>
          <w:sz w:val="24"/>
        </w:rPr>
        <w:t>de</w:t>
      </w:r>
      <w:r>
        <w:rPr>
          <w:spacing w:val="-9"/>
          <w:sz w:val="24"/>
        </w:rPr>
        <w:t xml:space="preserve"> </w:t>
      </w:r>
      <w:r>
        <w:rPr>
          <w:sz w:val="24"/>
        </w:rPr>
        <w:t>amestecare</w:t>
      </w:r>
      <w:r>
        <w:rPr>
          <w:spacing w:val="-9"/>
          <w:sz w:val="24"/>
        </w:rPr>
        <w:t xml:space="preserve"> </w:t>
      </w:r>
      <w:r>
        <w:rPr>
          <w:sz w:val="24"/>
        </w:rPr>
        <w:t>va</w:t>
      </w:r>
      <w:r>
        <w:rPr>
          <w:spacing w:val="-9"/>
          <w:sz w:val="24"/>
        </w:rPr>
        <w:t xml:space="preserve"> </w:t>
      </w:r>
      <w:r>
        <w:rPr>
          <w:sz w:val="24"/>
        </w:rPr>
        <w:t>respecta</w:t>
      </w:r>
      <w:r>
        <w:rPr>
          <w:spacing w:val="-9"/>
          <w:sz w:val="24"/>
        </w:rPr>
        <w:t xml:space="preserve"> </w:t>
      </w:r>
      <w:r>
        <w:rPr>
          <w:sz w:val="24"/>
        </w:rPr>
        <w:t>prevederile</w:t>
      </w:r>
      <w:r>
        <w:rPr>
          <w:spacing w:val="-9"/>
          <w:sz w:val="24"/>
        </w:rPr>
        <w:t xml:space="preserve"> </w:t>
      </w:r>
      <w:r>
        <w:rPr>
          <w:sz w:val="24"/>
        </w:rPr>
        <w:t>cărții</w:t>
      </w:r>
      <w:r>
        <w:rPr>
          <w:spacing w:val="-10"/>
          <w:sz w:val="24"/>
        </w:rPr>
        <w:t xml:space="preserve"> </w:t>
      </w:r>
      <w:r>
        <w:rPr>
          <w:sz w:val="24"/>
        </w:rPr>
        <w:t>tehnice</w:t>
      </w:r>
      <w:r>
        <w:rPr>
          <w:spacing w:val="-9"/>
          <w:sz w:val="24"/>
        </w:rPr>
        <w:t xml:space="preserve"> </w:t>
      </w:r>
      <w:r>
        <w:rPr>
          <w:sz w:val="24"/>
        </w:rPr>
        <w:t>a</w:t>
      </w:r>
      <w:r>
        <w:rPr>
          <w:spacing w:val="40"/>
          <w:sz w:val="24"/>
        </w:rPr>
        <w:t xml:space="preserve"> </w:t>
      </w:r>
      <w:r>
        <w:rPr>
          <w:sz w:val="24"/>
        </w:rPr>
        <w:t>instalației,</w:t>
      </w:r>
      <w:r>
        <w:rPr>
          <w:spacing w:val="-11"/>
          <w:sz w:val="24"/>
        </w:rPr>
        <w:t xml:space="preserve"> </w:t>
      </w:r>
      <w:r>
        <w:rPr>
          <w:sz w:val="24"/>
        </w:rPr>
        <w:t>dar</w:t>
      </w:r>
      <w:r>
        <w:rPr>
          <w:spacing w:val="-9"/>
          <w:sz w:val="24"/>
        </w:rPr>
        <w:t xml:space="preserve"> </w:t>
      </w:r>
      <w:r>
        <w:rPr>
          <w:sz w:val="24"/>
        </w:rPr>
        <w:t>va</w:t>
      </w:r>
      <w:r>
        <w:rPr>
          <w:spacing w:val="-9"/>
          <w:sz w:val="24"/>
        </w:rPr>
        <w:t xml:space="preserve"> </w:t>
      </w:r>
      <w:r>
        <w:rPr>
          <w:sz w:val="24"/>
        </w:rPr>
        <w:t>fi</w:t>
      </w:r>
      <w:r>
        <w:rPr>
          <w:spacing w:val="-10"/>
          <w:sz w:val="24"/>
        </w:rPr>
        <w:t xml:space="preserve"> </w:t>
      </w:r>
      <w:r>
        <w:rPr>
          <w:sz w:val="24"/>
        </w:rPr>
        <w:t>de</w:t>
      </w:r>
      <w:r>
        <w:rPr>
          <w:spacing w:val="-9"/>
          <w:sz w:val="24"/>
        </w:rPr>
        <w:t xml:space="preserve"> </w:t>
      </w:r>
      <w:r>
        <w:rPr>
          <w:sz w:val="24"/>
        </w:rPr>
        <w:t>cel</w:t>
      </w:r>
      <w:r>
        <w:rPr>
          <w:spacing w:val="-9"/>
          <w:sz w:val="24"/>
        </w:rPr>
        <w:t xml:space="preserve"> </w:t>
      </w:r>
      <w:r>
        <w:rPr>
          <w:sz w:val="24"/>
        </w:rPr>
        <w:t>puțin</w:t>
      </w:r>
      <w:r>
        <w:rPr>
          <w:spacing w:val="-10"/>
          <w:sz w:val="24"/>
        </w:rPr>
        <w:t xml:space="preserve"> </w:t>
      </w:r>
      <w:r>
        <w:rPr>
          <w:sz w:val="24"/>
        </w:rPr>
        <w:t>45</w:t>
      </w:r>
      <w:r>
        <w:rPr>
          <w:spacing w:val="-11"/>
          <w:sz w:val="24"/>
        </w:rPr>
        <w:t xml:space="preserve"> </w:t>
      </w:r>
      <w:r>
        <w:rPr>
          <w:sz w:val="24"/>
        </w:rPr>
        <w:t>sec. de la introducerea ultimului component;</w:t>
      </w:r>
    </w:p>
    <w:p w:rsidR="00833F53" w:rsidRDefault="00732D25">
      <w:pPr>
        <w:pStyle w:val="ListParagraph"/>
        <w:numPr>
          <w:ilvl w:val="2"/>
          <w:numId w:val="14"/>
        </w:numPr>
        <w:tabs>
          <w:tab w:val="left" w:pos="840"/>
        </w:tabs>
        <w:ind w:left="840" w:hanging="139"/>
        <w:jc w:val="both"/>
        <w:rPr>
          <w:sz w:val="24"/>
        </w:rPr>
      </w:pPr>
      <w:r>
        <w:rPr>
          <w:sz w:val="24"/>
        </w:rPr>
        <w:t>durata</w:t>
      </w:r>
      <w:r>
        <w:rPr>
          <w:spacing w:val="-3"/>
          <w:sz w:val="24"/>
        </w:rPr>
        <w:t xml:space="preserve"> </w:t>
      </w:r>
      <w:r>
        <w:rPr>
          <w:sz w:val="24"/>
        </w:rPr>
        <w:t>până</w:t>
      </w:r>
      <w:r>
        <w:rPr>
          <w:spacing w:val="-1"/>
          <w:sz w:val="24"/>
        </w:rPr>
        <w:t xml:space="preserve"> </w:t>
      </w:r>
      <w:r>
        <w:rPr>
          <w:sz w:val="24"/>
        </w:rPr>
        <w:t>la</w:t>
      </w:r>
      <w:r>
        <w:rPr>
          <w:spacing w:val="-1"/>
          <w:sz w:val="24"/>
        </w:rPr>
        <w:t xml:space="preserve"> </w:t>
      </w:r>
      <w:r>
        <w:rPr>
          <w:sz w:val="24"/>
        </w:rPr>
        <w:t>încărcarea</w:t>
      </w:r>
      <w:r>
        <w:rPr>
          <w:spacing w:val="-1"/>
          <w:sz w:val="24"/>
        </w:rPr>
        <w:t xml:space="preserve"> </w:t>
      </w:r>
      <w:r>
        <w:rPr>
          <w:sz w:val="24"/>
        </w:rPr>
        <w:t>în mijlocul</w:t>
      </w:r>
      <w:r>
        <w:rPr>
          <w:spacing w:val="-1"/>
          <w:sz w:val="24"/>
        </w:rPr>
        <w:t xml:space="preserve"> </w:t>
      </w:r>
      <w:r>
        <w:rPr>
          <w:sz w:val="24"/>
        </w:rPr>
        <w:t>de</w:t>
      </w:r>
      <w:r>
        <w:rPr>
          <w:spacing w:val="-1"/>
          <w:sz w:val="24"/>
        </w:rPr>
        <w:t xml:space="preserve"> </w:t>
      </w:r>
      <w:r>
        <w:rPr>
          <w:sz w:val="24"/>
        </w:rPr>
        <w:t>transport</w:t>
      </w:r>
      <w:r>
        <w:rPr>
          <w:spacing w:val="-1"/>
          <w:sz w:val="24"/>
        </w:rPr>
        <w:t xml:space="preserve"> </w:t>
      </w:r>
      <w:r>
        <w:rPr>
          <w:sz w:val="24"/>
        </w:rPr>
        <w:t>va fi</w:t>
      </w:r>
      <w:r>
        <w:rPr>
          <w:spacing w:val="-1"/>
          <w:sz w:val="24"/>
        </w:rPr>
        <w:t xml:space="preserve"> </w:t>
      </w:r>
      <w:r>
        <w:rPr>
          <w:sz w:val="24"/>
        </w:rPr>
        <w:t>de</w:t>
      </w:r>
      <w:r>
        <w:rPr>
          <w:spacing w:val="-2"/>
          <w:sz w:val="24"/>
        </w:rPr>
        <w:t xml:space="preserve"> </w:t>
      </w:r>
      <w:r>
        <w:rPr>
          <w:sz w:val="24"/>
        </w:rPr>
        <w:t>maximum</w:t>
      </w:r>
      <w:r>
        <w:rPr>
          <w:spacing w:val="-2"/>
          <w:sz w:val="24"/>
        </w:rPr>
        <w:t xml:space="preserve"> </w:t>
      </w:r>
      <w:r>
        <w:rPr>
          <w:sz w:val="24"/>
        </w:rPr>
        <w:t xml:space="preserve">20 </w:t>
      </w:r>
      <w:r>
        <w:rPr>
          <w:spacing w:val="-2"/>
          <w:sz w:val="24"/>
        </w:rPr>
        <w:t>minute.</w:t>
      </w:r>
    </w:p>
    <w:p w:rsidR="00833F53" w:rsidRDefault="00732D25">
      <w:pPr>
        <w:pStyle w:val="BodyText"/>
        <w:ind w:right="564"/>
        <w:jc w:val="both"/>
      </w:pPr>
      <w:r>
        <w:t>Pentru asigurarea nivelului de calitate corespunzător cerințelor, contractorul va colabora cu un laborator autorizat, altul decât cel al stației de betoane, pentru aceste gen de lucrări, care este echipat cu toată</w:t>
      </w:r>
      <w:r>
        <w:rPr>
          <w:spacing w:val="-9"/>
        </w:rPr>
        <w:t xml:space="preserve"> </w:t>
      </w:r>
      <w:r>
        <w:t>aparatura</w:t>
      </w:r>
      <w:r>
        <w:rPr>
          <w:spacing w:val="-8"/>
        </w:rPr>
        <w:t xml:space="preserve"> </w:t>
      </w:r>
      <w:r>
        <w:t>și</w:t>
      </w:r>
      <w:r>
        <w:rPr>
          <w:spacing w:val="-9"/>
        </w:rPr>
        <w:t xml:space="preserve"> </w:t>
      </w:r>
      <w:r>
        <w:t>instalații</w:t>
      </w:r>
      <w:r>
        <w:t>le</w:t>
      </w:r>
      <w:r>
        <w:rPr>
          <w:spacing w:val="-9"/>
        </w:rPr>
        <w:t xml:space="preserve"> </w:t>
      </w:r>
      <w:r>
        <w:t>necesare</w:t>
      </w:r>
      <w:r>
        <w:rPr>
          <w:spacing w:val="-10"/>
        </w:rPr>
        <w:t xml:space="preserve"> </w:t>
      </w:r>
      <w:r>
        <w:t>efectuării</w:t>
      </w:r>
      <w:r>
        <w:rPr>
          <w:spacing w:val="-9"/>
        </w:rPr>
        <w:t xml:space="preserve"> </w:t>
      </w:r>
      <w:r>
        <w:t>unor</w:t>
      </w:r>
      <w:r>
        <w:rPr>
          <w:spacing w:val="-8"/>
        </w:rPr>
        <w:t xml:space="preserve"> </w:t>
      </w:r>
      <w:r>
        <w:t>determinări</w:t>
      </w:r>
      <w:r>
        <w:rPr>
          <w:spacing w:val="-8"/>
        </w:rPr>
        <w:t xml:space="preserve"> </w:t>
      </w:r>
      <w:r>
        <w:t>specifice</w:t>
      </w:r>
      <w:r>
        <w:rPr>
          <w:spacing w:val="-8"/>
        </w:rPr>
        <w:t xml:space="preserve"> </w:t>
      </w:r>
      <w:r>
        <w:t>si</w:t>
      </w:r>
      <w:r>
        <w:rPr>
          <w:spacing w:val="-8"/>
        </w:rPr>
        <w:t xml:space="preserve"> </w:t>
      </w:r>
      <w:r>
        <w:t>controlului</w:t>
      </w:r>
      <w:r>
        <w:rPr>
          <w:spacing w:val="-8"/>
        </w:rPr>
        <w:t xml:space="preserve"> </w:t>
      </w:r>
      <w:r>
        <w:t>calității</w:t>
      </w:r>
      <w:r>
        <w:rPr>
          <w:spacing w:val="-8"/>
        </w:rPr>
        <w:t xml:space="preserve"> </w:t>
      </w:r>
      <w:r>
        <w:t>betonului. Daca</w:t>
      </w:r>
      <w:r>
        <w:rPr>
          <w:spacing w:val="-12"/>
        </w:rPr>
        <w:t xml:space="preserve"> </w:t>
      </w:r>
      <w:r>
        <w:t>contractorul</w:t>
      </w:r>
      <w:r>
        <w:rPr>
          <w:spacing w:val="-11"/>
        </w:rPr>
        <w:t xml:space="preserve"> </w:t>
      </w:r>
      <w:r>
        <w:t>apelează</w:t>
      </w:r>
      <w:r>
        <w:rPr>
          <w:spacing w:val="-12"/>
        </w:rPr>
        <w:t xml:space="preserve"> </w:t>
      </w:r>
      <w:r>
        <w:t>la</w:t>
      </w:r>
      <w:r>
        <w:rPr>
          <w:spacing w:val="-11"/>
        </w:rPr>
        <w:t xml:space="preserve"> </w:t>
      </w:r>
      <w:r>
        <w:t>un</w:t>
      </w:r>
      <w:r>
        <w:rPr>
          <w:spacing w:val="-13"/>
        </w:rPr>
        <w:t xml:space="preserve"> </w:t>
      </w:r>
      <w:r>
        <w:t>laborator</w:t>
      </w:r>
      <w:r>
        <w:rPr>
          <w:spacing w:val="-12"/>
        </w:rPr>
        <w:t xml:space="preserve"> </w:t>
      </w:r>
      <w:r>
        <w:t>independent,</w:t>
      </w:r>
      <w:r>
        <w:rPr>
          <w:spacing w:val="-11"/>
        </w:rPr>
        <w:t xml:space="preserve"> </w:t>
      </w:r>
      <w:r>
        <w:t>trebuie</w:t>
      </w:r>
      <w:r>
        <w:rPr>
          <w:spacing w:val="-12"/>
        </w:rPr>
        <w:t xml:space="preserve"> </w:t>
      </w:r>
      <w:r>
        <w:t>specificate</w:t>
      </w:r>
      <w:r>
        <w:rPr>
          <w:spacing w:val="-13"/>
        </w:rPr>
        <w:t xml:space="preserve"> </w:t>
      </w:r>
      <w:r>
        <w:t>prin</w:t>
      </w:r>
      <w:r>
        <w:rPr>
          <w:spacing w:val="-12"/>
        </w:rPr>
        <w:t xml:space="preserve"> </w:t>
      </w:r>
      <w:r>
        <w:t>contract</w:t>
      </w:r>
      <w:r>
        <w:rPr>
          <w:spacing w:val="-11"/>
        </w:rPr>
        <w:t xml:space="preserve"> </w:t>
      </w:r>
      <w:r>
        <w:t>toate</w:t>
      </w:r>
      <w:r>
        <w:rPr>
          <w:spacing w:val="-12"/>
        </w:rPr>
        <w:t xml:space="preserve"> </w:t>
      </w:r>
      <w:r>
        <w:t xml:space="preserve">determinările necesare asigurării și controlului calității betonului, </w:t>
      </w:r>
      <w:r>
        <w:t>funcție de specificul lucrării.</w:t>
      </w:r>
    </w:p>
    <w:p w:rsidR="00833F53" w:rsidRDefault="00833F53">
      <w:pPr>
        <w:pStyle w:val="BodyText"/>
        <w:spacing w:before="1"/>
        <w:ind w:left="0" w:firstLine="0"/>
      </w:pPr>
    </w:p>
    <w:p w:rsidR="00833F53" w:rsidRDefault="00732D25">
      <w:pPr>
        <w:pStyle w:val="Heading3"/>
        <w:numPr>
          <w:ilvl w:val="0"/>
          <w:numId w:val="14"/>
        </w:numPr>
        <w:tabs>
          <w:tab w:val="left" w:pos="941"/>
        </w:tabs>
        <w:spacing w:before="1"/>
        <w:ind w:left="941"/>
        <w:jc w:val="both"/>
      </w:pPr>
      <w:r>
        <w:t>STABILIREA</w:t>
      </w:r>
      <w:r>
        <w:rPr>
          <w:spacing w:val="-5"/>
        </w:rPr>
        <w:t xml:space="preserve"> </w:t>
      </w:r>
      <w:r>
        <w:t>COMPOZIŢIEI</w:t>
      </w:r>
      <w:r>
        <w:rPr>
          <w:spacing w:val="-5"/>
        </w:rPr>
        <w:t xml:space="preserve"> </w:t>
      </w:r>
      <w:r>
        <w:rPr>
          <w:spacing w:val="-2"/>
        </w:rPr>
        <w:t>BETOANELOR</w:t>
      </w:r>
    </w:p>
    <w:p w:rsidR="00833F53" w:rsidRDefault="00732D25">
      <w:pPr>
        <w:pStyle w:val="BodyText"/>
        <w:ind w:right="568"/>
      </w:pPr>
      <w:r>
        <w:t>Compoziția betoanelor se stabilește de către laboratorul autorizat al stației de betoane ținând seama de următorii parametri:</w:t>
      </w:r>
    </w:p>
    <w:p w:rsidR="00833F53" w:rsidRDefault="00732D25">
      <w:pPr>
        <w:pStyle w:val="ListParagraph"/>
        <w:numPr>
          <w:ilvl w:val="0"/>
          <w:numId w:val="12"/>
        </w:numPr>
        <w:tabs>
          <w:tab w:val="left" w:pos="840"/>
        </w:tabs>
        <w:ind w:left="840" w:hanging="139"/>
        <w:rPr>
          <w:sz w:val="24"/>
        </w:rPr>
      </w:pPr>
      <w:r>
        <w:rPr>
          <w:sz w:val="24"/>
        </w:rPr>
        <w:t>clasa</w:t>
      </w:r>
      <w:r>
        <w:rPr>
          <w:spacing w:val="-1"/>
          <w:sz w:val="24"/>
        </w:rPr>
        <w:t xml:space="preserve"> </w:t>
      </w:r>
      <w:r>
        <w:rPr>
          <w:sz w:val="24"/>
        </w:rPr>
        <w:t>betonului</w:t>
      </w:r>
      <w:r>
        <w:rPr>
          <w:spacing w:val="-1"/>
          <w:sz w:val="24"/>
        </w:rPr>
        <w:t xml:space="preserve"> </w:t>
      </w:r>
      <w:r>
        <w:rPr>
          <w:sz w:val="24"/>
        </w:rPr>
        <w:t>prevăzută</w:t>
      </w:r>
      <w:r>
        <w:rPr>
          <w:spacing w:val="-1"/>
          <w:sz w:val="24"/>
        </w:rPr>
        <w:t xml:space="preserve"> </w:t>
      </w:r>
      <w:r>
        <w:rPr>
          <w:sz w:val="24"/>
        </w:rPr>
        <w:t>în</w:t>
      </w:r>
      <w:r>
        <w:rPr>
          <w:spacing w:val="-1"/>
          <w:sz w:val="24"/>
        </w:rPr>
        <w:t xml:space="preserve"> </w:t>
      </w:r>
      <w:r>
        <w:rPr>
          <w:spacing w:val="-2"/>
          <w:sz w:val="24"/>
        </w:rPr>
        <w:t>proiect;</w:t>
      </w:r>
    </w:p>
    <w:p w:rsidR="00833F53" w:rsidRDefault="00732D25">
      <w:pPr>
        <w:pStyle w:val="ListParagraph"/>
        <w:numPr>
          <w:ilvl w:val="0"/>
          <w:numId w:val="12"/>
        </w:numPr>
        <w:tabs>
          <w:tab w:val="left" w:pos="840"/>
        </w:tabs>
        <w:ind w:left="840" w:hanging="139"/>
        <w:rPr>
          <w:sz w:val="24"/>
        </w:rPr>
      </w:pPr>
      <w:r>
        <w:rPr>
          <w:sz w:val="24"/>
        </w:rPr>
        <w:t>tipul</w:t>
      </w:r>
      <w:r>
        <w:rPr>
          <w:spacing w:val="-3"/>
          <w:sz w:val="24"/>
        </w:rPr>
        <w:t xml:space="preserve"> </w:t>
      </w:r>
      <w:r>
        <w:rPr>
          <w:sz w:val="24"/>
        </w:rPr>
        <w:t>de</w:t>
      </w:r>
      <w:r>
        <w:rPr>
          <w:spacing w:val="-1"/>
          <w:sz w:val="24"/>
        </w:rPr>
        <w:t xml:space="preserve"> </w:t>
      </w:r>
      <w:r>
        <w:rPr>
          <w:spacing w:val="-2"/>
          <w:sz w:val="24"/>
        </w:rPr>
        <w:t>ciment;</w:t>
      </w:r>
    </w:p>
    <w:p w:rsidR="00833F53" w:rsidRDefault="00732D25">
      <w:pPr>
        <w:pStyle w:val="ListParagraph"/>
        <w:numPr>
          <w:ilvl w:val="0"/>
          <w:numId w:val="12"/>
        </w:numPr>
        <w:tabs>
          <w:tab w:val="left" w:pos="847"/>
        </w:tabs>
        <w:ind w:right="568" w:firstLine="568"/>
        <w:rPr>
          <w:sz w:val="24"/>
        </w:rPr>
      </w:pPr>
      <w:r>
        <w:rPr>
          <w:sz w:val="24"/>
        </w:rPr>
        <w:t xml:space="preserve">numărul </w:t>
      </w:r>
      <w:r>
        <w:rPr>
          <w:sz w:val="24"/>
        </w:rPr>
        <w:t xml:space="preserve">de sorturi și dimensiunea granulei maxime ale agregatelor prevăzute în prezentul caiet de </w:t>
      </w:r>
      <w:r>
        <w:rPr>
          <w:spacing w:val="-2"/>
          <w:sz w:val="24"/>
        </w:rPr>
        <w:t>sarcini;</w:t>
      </w:r>
    </w:p>
    <w:p w:rsidR="00833F53" w:rsidRDefault="00732D25">
      <w:pPr>
        <w:pStyle w:val="ListParagraph"/>
        <w:numPr>
          <w:ilvl w:val="0"/>
          <w:numId w:val="12"/>
        </w:numPr>
        <w:tabs>
          <w:tab w:val="left" w:pos="840"/>
        </w:tabs>
        <w:ind w:left="840" w:hanging="139"/>
        <w:rPr>
          <w:sz w:val="24"/>
        </w:rPr>
      </w:pPr>
      <w:r>
        <w:rPr>
          <w:sz w:val="24"/>
        </w:rPr>
        <w:t>lucrabilitatea</w:t>
      </w:r>
      <w:r>
        <w:rPr>
          <w:spacing w:val="-1"/>
          <w:sz w:val="24"/>
        </w:rPr>
        <w:t xml:space="preserve"> </w:t>
      </w:r>
      <w:r>
        <w:rPr>
          <w:sz w:val="24"/>
        </w:rPr>
        <w:t>betonului</w:t>
      </w:r>
      <w:r>
        <w:rPr>
          <w:spacing w:val="-1"/>
          <w:sz w:val="24"/>
        </w:rPr>
        <w:t xml:space="preserve"> </w:t>
      </w:r>
      <w:r>
        <w:rPr>
          <w:sz w:val="24"/>
        </w:rPr>
        <w:t>proaspăt</w:t>
      </w:r>
      <w:r>
        <w:rPr>
          <w:spacing w:val="-1"/>
          <w:sz w:val="24"/>
        </w:rPr>
        <w:t xml:space="preserve"> </w:t>
      </w:r>
      <w:r>
        <w:rPr>
          <w:sz w:val="24"/>
        </w:rPr>
        <w:t>prevăzută</w:t>
      </w:r>
      <w:r>
        <w:rPr>
          <w:spacing w:val="-1"/>
          <w:sz w:val="24"/>
        </w:rPr>
        <w:t xml:space="preserve"> </w:t>
      </w:r>
      <w:r>
        <w:rPr>
          <w:sz w:val="24"/>
        </w:rPr>
        <w:t xml:space="preserve">în </w:t>
      </w:r>
      <w:r>
        <w:rPr>
          <w:spacing w:val="-2"/>
          <w:sz w:val="24"/>
        </w:rPr>
        <w:t>proiect;</w:t>
      </w:r>
    </w:p>
    <w:p w:rsidR="00833F53" w:rsidRDefault="00732D25">
      <w:pPr>
        <w:pStyle w:val="ListParagraph"/>
        <w:numPr>
          <w:ilvl w:val="0"/>
          <w:numId w:val="12"/>
        </w:numPr>
        <w:tabs>
          <w:tab w:val="left" w:pos="826"/>
        </w:tabs>
        <w:ind w:left="826" w:hanging="125"/>
        <w:rPr>
          <w:sz w:val="24"/>
        </w:rPr>
      </w:pPr>
      <w:r>
        <w:rPr>
          <w:spacing w:val="-2"/>
          <w:sz w:val="24"/>
        </w:rPr>
        <w:t>alte</w:t>
      </w:r>
      <w:r>
        <w:rPr>
          <w:spacing w:val="-3"/>
          <w:sz w:val="24"/>
        </w:rPr>
        <w:t xml:space="preserve"> </w:t>
      </w:r>
      <w:r>
        <w:rPr>
          <w:spacing w:val="-2"/>
          <w:sz w:val="24"/>
        </w:rPr>
        <w:t>proprietăți</w:t>
      </w:r>
      <w:r>
        <w:rPr>
          <w:spacing w:val="1"/>
          <w:sz w:val="24"/>
        </w:rPr>
        <w:t xml:space="preserve"> </w:t>
      </w:r>
      <w:r>
        <w:rPr>
          <w:spacing w:val="-2"/>
          <w:sz w:val="24"/>
        </w:rPr>
        <w:t>ale</w:t>
      </w:r>
      <w:r>
        <w:rPr>
          <w:sz w:val="24"/>
        </w:rPr>
        <w:t xml:space="preserve"> </w:t>
      </w:r>
      <w:r>
        <w:rPr>
          <w:spacing w:val="-2"/>
          <w:sz w:val="24"/>
        </w:rPr>
        <w:t>betonului</w:t>
      </w:r>
      <w:r>
        <w:rPr>
          <w:sz w:val="24"/>
        </w:rPr>
        <w:t xml:space="preserve"> </w:t>
      </w:r>
      <w:r>
        <w:rPr>
          <w:spacing w:val="-2"/>
          <w:sz w:val="24"/>
        </w:rPr>
        <w:t>întărit</w:t>
      </w:r>
      <w:r>
        <w:rPr>
          <w:spacing w:val="-1"/>
          <w:sz w:val="24"/>
        </w:rPr>
        <w:t xml:space="preserve"> </w:t>
      </w:r>
      <w:r>
        <w:rPr>
          <w:spacing w:val="-2"/>
          <w:sz w:val="24"/>
        </w:rPr>
        <w:t>(gelivitate,</w:t>
      </w:r>
      <w:r>
        <w:rPr>
          <w:spacing w:val="1"/>
          <w:sz w:val="24"/>
        </w:rPr>
        <w:t xml:space="preserve"> </w:t>
      </w:r>
      <w:r>
        <w:rPr>
          <w:spacing w:val="-2"/>
          <w:sz w:val="24"/>
        </w:rPr>
        <w:t>permeabilitate, rezistență</w:t>
      </w:r>
      <w:r>
        <w:rPr>
          <w:spacing w:val="-1"/>
          <w:sz w:val="24"/>
        </w:rPr>
        <w:t xml:space="preserve"> </w:t>
      </w:r>
      <w:r>
        <w:rPr>
          <w:spacing w:val="-2"/>
          <w:sz w:val="24"/>
        </w:rPr>
        <w:t>la</w:t>
      </w:r>
      <w:r>
        <w:rPr>
          <w:spacing w:val="-3"/>
          <w:sz w:val="24"/>
        </w:rPr>
        <w:t xml:space="preserve"> </w:t>
      </w:r>
      <w:r>
        <w:rPr>
          <w:spacing w:val="-2"/>
          <w:sz w:val="24"/>
        </w:rPr>
        <w:t>acțiuni</w:t>
      </w:r>
      <w:r>
        <w:rPr>
          <w:spacing w:val="1"/>
          <w:sz w:val="24"/>
        </w:rPr>
        <w:t xml:space="preserve"> </w:t>
      </w:r>
      <w:r>
        <w:rPr>
          <w:spacing w:val="-2"/>
          <w:sz w:val="24"/>
        </w:rPr>
        <w:t>chimice</w:t>
      </w:r>
      <w:r>
        <w:rPr>
          <w:spacing w:val="1"/>
          <w:sz w:val="24"/>
        </w:rPr>
        <w:t xml:space="preserve"> </w:t>
      </w:r>
      <w:r>
        <w:rPr>
          <w:spacing w:val="-2"/>
          <w:sz w:val="24"/>
        </w:rPr>
        <w:t>agr</w:t>
      </w:r>
      <w:r>
        <w:rPr>
          <w:spacing w:val="-2"/>
          <w:sz w:val="24"/>
        </w:rPr>
        <w:t>esive).</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ind w:left="0" w:firstLine="0"/>
      </w:pPr>
    </w:p>
    <w:p w:rsidR="00833F53" w:rsidRDefault="00833F53">
      <w:pPr>
        <w:pStyle w:val="BodyText"/>
        <w:spacing w:before="171"/>
        <w:ind w:left="0" w:firstLine="0"/>
      </w:pPr>
    </w:p>
    <w:p w:rsidR="00833F53" w:rsidRDefault="00732D25">
      <w:pPr>
        <w:pStyle w:val="Heading3"/>
        <w:numPr>
          <w:ilvl w:val="0"/>
          <w:numId w:val="14"/>
        </w:numPr>
        <w:tabs>
          <w:tab w:val="left" w:pos="941"/>
        </w:tabs>
        <w:ind w:left="941"/>
      </w:pPr>
      <w:r>
        <w:t>CONSISTENŢA</w:t>
      </w:r>
      <w:r>
        <w:rPr>
          <w:spacing w:val="-8"/>
        </w:rPr>
        <w:t xml:space="preserve"> </w:t>
      </w:r>
      <w:r>
        <w:t>BETONULUI</w:t>
      </w:r>
      <w:r>
        <w:rPr>
          <w:spacing w:val="-7"/>
        </w:rPr>
        <w:t xml:space="preserve"> </w:t>
      </w:r>
      <w:r>
        <w:rPr>
          <w:spacing w:val="-2"/>
        </w:rPr>
        <w:t>PROASPĂT</w:t>
      </w:r>
    </w:p>
    <w:p w:rsidR="00833F53" w:rsidRDefault="00732D25">
      <w:pPr>
        <w:pStyle w:val="BodyText"/>
        <w:spacing w:line="275" w:lineRule="exact"/>
        <w:ind w:left="701" w:firstLine="0"/>
      </w:pPr>
      <w:r>
        <w:t>Betonul</w:t>
      </w:r>
      <w:r>
        <w:rPr>
          <w:spacing w:val="-1"/>
        </w:rPr>
        <w:t xml:space="preserve"> </w:t>
      </w:r>
      <w:r>
        <w:t>proaspăt</w:t>
      </w:r>
      <w:r>
        <w:rPr>
          <w:spacing w:val="-1"/>
        </w:rPr>
        <w:t xml:space="preserve"> </w:t>
      </w:r>
      <w:r>
        <w:t>va</w:t>
      </w:r>
      <w:r>
        <w:rPr>
          <w:spacing w:val="-1"/>
        </w:rPr>
        <w:t xml:space="preserve"> </w:t>
      </w:r>
      <w:r>
        <w:t>avea</w:t>
      </w:r>
      <w:r>
        <w:rPr>
          <w:spacing w:val="-1"/>
        </w:rPr>
        <w:t xml:space="preserve"> </w:t>
      </w:r>
      <w:r>
        <w:t xml:space="preserve">următoarea </w:t>
      </w:r>
      <w:r>
        <w:rPr>
          <w:spacing w:val="-2"/>
        </w:rPr>
        <w:t>consistență:</w:t>
      </w:r>
    </w:p>
    <w:p w:rsidR="00833F53" w:rsidRDefault="00732D25">
      <w:pPr>
        <w:pStyle w:val="ListParagraph"/>
        <w:numPr>
          <w:ilvl w:val="0"/>
          <w:numId w:val="11"/>
        </w:numPr>
        <w:tabs>
          <w:tab w:val="left" w:pos="840"/>
        </w:tabs>
        <w:ind w:left="840" w:hanging="139"/>
        <w:rPr>
          <w:sz w:val="24"/>
        </w:rPr>
      </w:pPr>
      <w:r>
        <w:rPr>
          <w:sz w:val="24"/>
        </w:rPr>
        <w:t>betoane</w:t>
      </w:r>
      <w:r>
        <w:rPr>
          <w:spacing w:val="-2"/>
          <w:sz w:val="24"/>
        </w:rPr>
        <w:t xml:space="preserve"> </w:t>
      </w:r>
      <w:r>
        <w:rPr>
          <w:sz w:val="24"/>
        </w:rPr>
        <w:t>nearmate(egalizare)</w:t>
      </w:r>
      <w:r>
        <w:rPr>
          <w:spacing w:val="-2"/>
          <w:sz w:val="24"/>
        </w:rPr>
        <w:t xml:space="preserve"> </w:t>
      </w:r>
      <w:r>
        <w:rPr>
          <w:sz w:val="24"/>
        </w:rPr>
        <w:t>și</w:t>
      </w:r>
      <w:r>
        <w:rPr>
          <w:spacing w:val="-1"/>
          <w:sz w:val="24"/>
        </w:rPr>
        <w:t xml:space="preserve"> </w:t>
      </w:r>
      <w:r>
        <w:rPr>
          <w:sz w:val="24"/>
        </w:rPr>
        <w:t>armate</w:t>
      </w:r>
      <w:r>
        <w:rPr>
          <w:spacing w:val="-2"/>
          <w:sz w:val="24"/>
        </w:rPr>
        <w:t xml:space="preserve"> </w:t>
      </w:r>
      <w:r>
        <w:rPr>
          <w:sz w:val="24"/>
        </w:rPr>
        <w:t>(infrastructură):</w:t>
      </w:r>
      <w:r>
        <w:rPr>
          <w:spacing w:val="-2"/>
          <w:sz w:val="24"/>
        </w:rPr>
        <w:t xml:space="preserve"> </w:t>
      </w:r>
      <w:r>
        <w:rPr>
          <w:sz w:val="24"/>
        </w:rPr>
        <w:t>S2</w:t>
      </w:r>
      <w:r>
        <w:rPr>
          <w:spacing w:val="1"/>
          <w:sz w:val="24"/>
        </w:rPr>
        <w:t xml:space="preserve"> </w:t>
      </w:r>
      <w:r>
        <w:rPr>
          <w:sz w:val="24"/>
        </w:rPr>
        <w:t>-</w:t>
      </w:r>
      <w:r>
        <w:rPr>
          <w:spacing w:val="-3"/>
          <w:sz w:val="24"/>
        </w:rPr>
        <w:t xml:space="preserve"> </w:t>
      </w:r>
      <w:r>
        <w:rPr>
          <w:sz w:val="24"/>
        </w:rPr>
        <w:t>tasare:</w:t>
      </w:r>
      <w:r>
        <w:rPr>
          <w:spacing w:val="-2"/>
          <w:sz w:val="24"/>
        </w:rPr>
        <w:t xml:space="preserve"> </w:t>
      </w:r>
      <w:r>
        <w:rPr>
          <w:sz w:val="24"/>
        </w:rPr>
        <w:t>50</w:t>
      </w:r>
      <w:r>
        <w:rPr>
          <w:spacing w:val="-1"/>
          <w:sz w:val="24"/>
        </w:rPr>
        <w:t xml:space="preserve"> </w:t>
      </w:r>
      <w:r>
        <w:rPr>
          <w:sz w:val="24"/>
        </w:rPr>
        <w:t>până</w:t>
      </w:r>
      <w:r>
        <w:rPr>
          <w:spacing w:val="-2"/>
          <w:sz w:val="24"/>
        </w:rPr>
        <w:t xml:space="preserve"> </w:t>
      </w:r>
      <w:r>
        <w:rPr>
          <w:sz w:val="24"/>
        </w:rPr>
        <w:t>la</w:t>
      </w:r>
      <w:r>
        <w:rPr>
          <w:spacing w:val="-1"/>
          <w:sz w:val="24"/>
        </w:rPr>
        <w:t xml:space="preserve"> </w:t>
      </w:r>
      <w:r>
        <w:rPr>
          <w:spacing w:val="-2"/>
          <w:sz w:val="24"/>
        </w:rPr>
        <w:t>90mm;</w:t>
      </w:r>
    </w:p>
    <w:p w:rsidR="00833F53" w:rsidRDefault="00732D25">
      <w:pPr>
        <w:pStyle w:val="ListParagraph"/>
        <w:numPr>
          <w:ilvl w:val="0"/>
          <w:numId w:val="11"/>
        </w:numPr>
        <w:tabs>
          <w:tab w:val="left" w:pos="840"/>
        </w:tabs>
        <w:ind w:left="840" w:hanging="139"/>
        <w:rPr>
          <w:sz w:val="24"/>
        </w:rPr>
      </w:pPr>
      <w:r>
        <w:rPr>
          <w:sz w:val="24"/>
        </w:rPr>
        <w:t>betoane</w:t>
      </w:r>
      <w:r>
        <w:rPr>
          <w:spacing w:val="-1"/>
          <w:sz w:val="24"/>
        </w:rPr>
        <w:t xml:space="preserve"> </w:t>
      </w:r>
      <w:r>
        <w:rPr>
          <w:sz w:val="24"/>
        </w:rPr>
        <w:t>armate</w:t>
      </w:r>
      <w:r>
        <w:rPr>
          <w:spacing w:val="-1"/>
          <w:sz w:val="24"/>
        </w:rPr>
        <w:t xml:space="preserve"> </w:t>
      </w:r>
      <w:r>
        <w:rPr>
          <w:sz w:val="24"/>
        </w:rPr>
        <w:t>(suprastructura):</w:t>
      </w:r>
      <w:r>
        <w:rPr>
          <w:spacing w:val="-1"/>
          <w:sz w:val="24"/>
        </w:rPr>
        <w:t xml:space="preserve"> </w:t>
      </w:r>
      <w:r>
        <w:rPr>
          <w:sz w:val="24"/>
        </w:rPr>
        <w:t>S2</w:t>
      </w:r>
      <w:r>
        <w:rPr>
          <w:spacing w:val="1"/>
          <w:sz w:val="24"/>
        </w:rPr>
        <w:t xml:space="preserve"> </w:t>
      </w:r>
      <w:r>
        <w:rPr>
          <w:sz w:val="24"/>
        </w:rPr>
        <w:t>-</w:t>
      </w:r>
      <w:r>
        <w:rPr>
          <w:spacing w:val="-1"/>
          <w:sz w:val="24"/>
        </w:rPr>
        <w:t xml:space="preserve"> </w:t>
      </w:r>
      <w:r>
        <w:rPr>
          <w:sz w:val="24"/>
        </w:rPr>
        <w:t>S3</w:t>
      </w:r>
      <w:r>
        <w:rPr>
          <w:spacing w:val="-2"/>
          <w:sz w:val="24"/>
        </w:rPr>
        <w:t xml:space="preserve"> </w:t>
      </w:r>
      <w:r>
        <w:rPr>
          <w:sz w:val="24"/>
        </w:rPr>
        <w:t>-</w:t>
      </w:r>
      <w:r>
        <w:rPr>
          <w:spacing w:val="-1"/>
          <w:sz w:val="24"/>
        </w:rPr>
        <w:t xml:space="preserve"> </w:t>
      </w:r>
      <w:r>
        <w:rPr>
          <w:sz w:val="24"/>
        </w:rPr>
        <w:t>tasare: 100</w:t>
      </w:r>
      <w:r>
        <w:rPr>
          <w:spacing w:val="-1"/>
          <w:sz w:val="24"/>
        </w:rPr>
        <w:t xml:space="preserve"> </w:t>
      </w:r>
      <w:r>
        <w:rPr>
          <w:sz w:val="24"/>
        </w:rPr>
        <w:t>până</w:t>
      </w:r>
      <w:r>
        <w:rPr>
          <w:spacing w:val="-1"/>
          <w:sz w:val="24"/>
        </w:rPr>
        <w:t xml:space="preserve"> </w:t>
      </w:r>
      <w:r>
        <w:rPr>
          <w:sz w:val="24"/>
        </w:rPr>
        <w:t xml:space="preserve">la </w:t>
      </w:r>
      <w:r>
        <w:rPr>
          <w:spacing w:val="-2"/>
          <w:sz w:val="24"/>
        </w:rPr>
        <w:t>150mm.</w:t>
      </w:r>
    </w:p>
    <w:p w:rsidR="00833F53" w:rsidRDefault="00833F53">
      <w:pPr>
        <w:pStyle w:val="BodyText"/>
        <w:spacing w:before="2"/>
        <w:ind w:left="0" w:firstLine="0"/>
      </w:pPr>
    </w:p>
    <w:p w:rsidR="00833F53" w:rsidRDefault="00732D25">
      <w:pPr>
        <w:pStyle w:val="Heading3"/>
        <w:numPr>
          <w:ilvl w:val="0"/>
          <w:numId w:val="14"/>
        </w:numPr>
        <w:tabs>
          <w:tab w:val="left" w:pos="941"/>
        </w:tabs>
        <w:spacing w:before="1"/>
        <w:ind w:left="941"/>
      </w:pPr>
      <w:r>
        <w:t>CONTROLUL</w:t>
      </w:r>
      <w:r>
        <w:rPr>
          <w:spacing w:val="-5"/>
        </w:rPr>
        <w:t xml:space="preserve"> </w:t>
      </w:r>
      <w:r>
        <w:t>CALITĂŢII</w:t>
      </w:r>
      <w:r>
        <w:rPr>
          <w:spacing w:val="-4"/>
        </w:rPr>
        <w:t xml:space="preserve"> </w:t>
      </w:r>
      <w:r>
        <w:t>BETONULUI</w:t>
      </w:r>
      <w:r>
        <w:rPr>
          <w:spacing w:val="-4"/>
        </w:rPr>
        <w:t xml:space="preserve"> </w:t>
      </w:r>
      <w:r>
        <w:t>LA</w:t>
      </w:r>
      <w:r>
        <w:rPr>
          <w:spacing w:val="-3"/>
        </w:rPr>
        <w:t xml:space="preserve"> </w:t>
      </w:r>
      <w:r>
        <w:t>STAŢIA</w:t>
      </w:r>
      <w:r>
        <w:rPr>
          <w:spacing w:val="-4"/>
        </w:rPr>
        <w:t xml:space="preserve"> </w:t>
      </w:r>
      <w:r>
        <w:t>DE</w:t>
      </w:r>
      <w:r>
        <w:rPr>
          <w:spacing w:val="-3"/>
        </w:rPr>
        <w:t xml:space="preserve"> </w:t>
      </w:r>
      <w:r>
        <w:rPr>
          <w:spacing w:val="-2"/>
        </w:rPr>
        <w:t>BETOANE</w:t>
      </w:r>
    </w:p>
    <w:p w:rsidR="00833F53" w:rsidRDefault="00732D25">
      <w:pPr>
        <w:pStyle w:val="BodyText"/>
        <w:ind w:right="571"/>
        <w:jc w:val="both"/>
      </w:pPr>
      <w:r>
        <w:t>Controlul</w:t>
      </w:r>
      <w:r>
        <w:rPr>
          <w:spacing w:val="-1"/>
        </w:rPr>
        <w:t xml:space="preserve"> </w:t>
      </w:r>
      <w:r>
        <w:t>calității</w:t>
      </w:r>
      <w:r>
        <w:rPr>
          <w:spacing w:val="40"/>
        </w:rPr>
        <w:t xml:space="preserve"> </w:t>
      </w:r>
      <w:r>
        <w:t>betonului la</w:t>
      </w:r>
      <w:r>
        <w:rPr>
          <w:spacing w:val="-1"/>
        </w:rPr>
        <w:t xml:space="preserve"> </w:t>
      </w:r>
      <w:r>
        <w:t>stația</w:t>
      </w:r>
      <w:r>
        <w:rPr>
          <w:spacing w:val="-2"/>
        </w:rPr>
        <w:t xml:space="preserve"> </w:t>
      </w:r>
      <w:r>
        <w:t>de betoane</w:t>
      </w:r>
      <w:r>
        <w:rPr>
          <w:spacing w:val="-2"/>
        </w:rPr>
        <w:t xml:space="preserve"> </w:t>
      </w:r>
      <w:r>
        <w:t>se face conform</w:t>
      </w:r>
      <w:r>
        <w:rPr>
          <w:spacing w:val="-2"/>
        </w:rPr>
        <w:t xml:space="preserve"> </w:t>
      </w:r>
      <w:r>
        <w:t xml:space="preserve">cu metodologia aprobată cu ocazia autorizării stației. Aceasta metodologie trebuie să corespundă prevederilor din codul NE </w:t>
      </w:r>
      <w:r>
        <w:t>012-1: 2007.</w:t>
      </w:r>
    </w:p>
    <w:p w:rsidR="00833F53" w:rsidRDefault="00732D25">
      <w:pPr>
        <w:pStyle w:val="BodyText"/>
        <w:ind w:right="570"/>
        <w:jc w:val="both"/>
      </w:pPr>
      <w:r>
        <w:t>În</w:t>
      </w:r>
      <w:r>
        <w:rPr>
          <w:spacing w:val="-1"/>
        </w:rPr>
        <w:t xml:space="preserve"> </w:t>
      </w:r>
      <w:r>
        <w:t>termen</w:t>
      </w:r>
      <w:r>
        <w:rPr>
          <w:spacing w:val="-1"/>
        </w:rPr>
        <w:t xml:space="preserve"> </w:t>
      </w:r>
      <w:r>
        <w:t>de</w:t>
      </w:r>
      <w:r>
        <w:rPr>
          <w:spacing w:val="-1"/>
        </w:rPr>
        <w:t xml:space="preserve"> </w:t>
      </w:r>
      <w:r>
        <w:t>35</w:t>
      </w:r>
      <w:r>
        <w:rPr>
          <w:spacing w:val="-2"/>
        </w:rPr>
        <w:t xml:space="preserve"> </w:t>
      </w:r>
      <w:r>
        <w:t>zile</w:t>
      </w:r>
      <w:r>
        <w:rPr>
          <w:spacing w:val="-1"/>
        </w:rPr>
        <w:t xml:space="preserve"> </w:t>
      </w:r>
      <w:r>
        <w:t>de</w:t>
      </w:r>
      <w:r>
        <w:rPr>
          <w:spacing w:val="-2"/>
        </w:rPr>
        <w:t xml:space="preserve"> </w:t>
      </w:r>
      <w:r>
        <w:t>la</w:t>
      </w:r>
      <w:r>
        <w:rPr>
          <w:spacing w:val="-2"/>
        </w:rPr>
        <w:t xml:space="preserve"> </w:t>
      </w:r>
      <w:r>
        <w:t>terminarea</w:t>
      </w:r>
      <w:r>
        <w:rPr>
          <w:spacing w:val="-2"/>
        </w:rPr>
        <w:t xml:space="preserve"> </w:t>
      </w:r>
      <w:r>
        <w:t>livrării,</w:t>
      </w:r>
      <w:r>
        <w:rPr>
          <w:spacing w:val="-2"/>
        </w:rPr>
        <w:t xml:space="preserve"> </w:t>
      </w:r>
      <w:r>
        <w:t>stația</w:t>
      </w:r>
      <w:r>
        <w:rPr>
          <w:spacing w:val="-1"/>
        </w:rPr>
        <w:t xml:space="preserve"> </w:t>
      </w:r>
      <w:r>
        <w:t>va</w:t>
      </w:r>
      <w:r>
        <w:rPr>
          <w:spacing w:val="-2"/>
        </w:rPr>
        <w:t xml:space="preserve"> </w:t>
      </w:r>
      <w:r>
        <w:t>elibera</w:t>
      </w:r>
      <w:r>
        <w:rPr>
          <w:spacing w:val="-2"/>
        </w:rPr>
        <w:t xml:space="preserve"> </w:t>
      </w:r>
      <w:r>
        <w:t>certificate</w:t>
      </w:r>
      <w:r>
        <w:rPr>
          <w:spacing w:val="-1"/>
        </w:rPr>
        <w:t xml:space="preserve"> </w:t>
      </w:r>
      <w:r>
        <w:t>de</w:t>
      </w:r>
      <w:r>
        <w:rPr>
          <w:spacing w:val="-1"/>
        </w:rPr>
        <w:t xml:space="preserve"> </w:t>
      </w:r>
      <w:r>
        <w:t>calitate</w:t>
      </w:r>
      <w:r>
        <w:rPr>
          <w:spacing w:val="-1"/>
        </w:rPr>
        <w:t xml:space="preserve"> </w:t>
      </w:r>
      <w:r>
        <w:t>pentru</w:t>
      </w:r>
      <w:r>
        <w:rPr>
          <w:spacing w:val="-2"/>
        </w:rPr>
        <w:t xml:space="preserve"> </w:t>
      </w:r>
      <w:r>
        <w:t>fiecare</w:t>
      </w:r>
      <w:r>
        <w:rPr>
          <w:spacing w:val="-2"/>
        </w:rPr>
        <w:t xml:space="preserve"> </w:t>
      </w:r>
      <w:r>
        <w:t>tip de beton livrat șantierului.</w:t>
      </w:r>
    </w:p>
    <w:p w:rsidR="00833F53" w:rsidRDefault="00833F53">
      <w:pPr>
        <w:pStyle w:val="BodyText"/>
        <w:spacing w:before="1"/>
        <w:ind w:left="0" w:firstLine="0"/>
      </w:pPr>
    </w:p>
    <w:p w:rsidR="00833F53" w:rsidRDefault="00732D25">
      <w:pPr>
        <w:pStyle w:val="Heading3"/>
        <w:numPr>
          <w:ilvl w:val="0"/>
          <w:numId w:val="14"/>
        </w:numPr>
        <w:tabs>
          <w:tab w:val="left" w:pos="941"/>
        </w:tabs>
        <w:ind w:left="941"/>
      </w:pPr>
      <w:r>
        <w:t>INFORMAŢII</w:t>
      </w:r>
      <w:r>
        <w:rPr>
          <w:spacing w:val="-5"/>
        </w:rPr>
        <w:t xml:space="preserve"> </w:t>
      </w:r>
      <w:r>
        <w:t>DE</w:t>
      </w:r>
      <w:r>
        <w:rPr>
          <w:spacing w:val="-4"/>
        </w:rPr>
        <w:t xml:space="preserve"> </w:t>
      </w:r>
      <w:r>
        <w:t>LA</w:t>
      </w:r>
      <w:r>
        <w:rPr>
          <w:spacing w:val="-4"/>
        </w:rPr>
        <w:t xml:space="preserve"> </w:t>
      </w:r>
      <w:r>
        <w:t>UTILIZATORUL</w:t>
      </w:r>
      <w:r>
        <w:rPr>
          <w:spacing w:val="-4"/>
        </w:rPr>
        <w:t xml:space="preserve"> </w:t>
      </w:r>
      <w:r>
        <w:t>BETONULUI</w:t>
      </w:r>
      <w:r>
        <w:rPr>
          <w:spacing w:val="-3"/>
        </w:rPr>
        <w:t xml:space="preserve"> </w:t>
      </w:r>
      <w:r>
        <w:t>PENTRU</w:t>
      </w:r>
      <w:r>
        <w:rPr>
          <w:spacing w:val="-4"/>
        </w:rPr>
        <w:t xml:space="preserve"> </w:t>
      </w:r>
      <w:r>
        <w:rPr>
          <w:spacing w:val="-2"/>
        </w:rPr>
        <w:t>PRODUCĂTOR</w:t>
      </w:r>
    </w:p>
    <w:p w:rsidR="00833F53" w:rsidRDefault="00732D25">
      <w:pPr>
        <w:pStyle w:val="BodyText"/>
        <w:ind w:left="701" w:right="1344" w:firstLine="0"/>
      </w:pPr>
      <w:r>
        <w:t>Utilizatorul</w:t>
      </w:r>
      <w:r>
        <w:rPr>
          <w:spacing w:val="-4"/>
        </w:rPr>
        <w:t xml:space="preserve"> </w:t>
      </w:r>
      <w:r>
        <w:t>trebuie</w:t>
      </w:r>
      <w:r>
        <w:rPr>
          <w:spacing w:val="-3"/>
        </w:rPr>
        <w:t xml:space="preserve"> </w:t>
      </w:r>
      <w:r>
        <w:t>să</w:t>
      </w:r>
      <w:r>
        <w:rPr>
          <w:spacing w:val="-3"/>
        </w:rPr>
        <w:t xml:space="preserve"> </w:t>
      </w:r>
      <w:r>
        <w:t>se</w:t>
      </w:r>
      <w:r>
        <w:rPr>
          <w:spacing w:val="-4"/>
        </w:rPr>
        <w:t xml:space="preserve"> </w:t>
      </w:r>
      <w:r>
        <w:t>pună</w:t>
      </w:r>
      <w:r>
        <w:rPr>
          <w:spacing w:val="-3"/>
        </w:rPr>
        <w:t xml:space="preserve"> </w:t>
      </w:r>
      <w:r>
        <w:t>de</w:t>
      </w:r>
      <w:r>
        <w:rPr>
          <w:spacing w:val="-3"/>
        </w:rPr>
        <w:t xml:space="preserve"> </w:t>
      </w:r>
      <w:r>
        <w:t>acord</w:t>
      </w:r>
      <w:r>
        <w:rPr>
          <w:spacing w:val="-3"/>
        </w:rPr>
        <w:t xml:space="preserve"> </w:t>
      </w:r>
      <w:r>
        <w:t>cu</w:t>
      </w:r>
      <w:r>
        <w:rPr>
          <w:spacing w:val="-3"/>
        </w:rPr>
        <w:t xml:space="preserve"> </w:t>
      </w:r>
      <w:r>
        <w:t>pr</w:t>
      </w:r>
      <w:r>
        <w:t>oducătorul</w:t>
      </w:r>
      <w:r>
        <w:rPr>
          <w:spacing w:val="-3"/>
        </w:rPr>
        <w:t xml:space="preserve"> </w:t>
      </w:r>
      <w:r>
        <w:t>asupra:</w:t>
      </w:r>
      <w:r>
        <w:rPr>
          <w:spacing w:val="-2"/>
        </w:rPr>
        <w:t xml:space="preserve"> </w:t>
      </w:r>
      <w:r>
        <w:t>datei,</w:t>
      </w:r>
      <w:r>
        <w:rPr>
          <w:spacing w:val="-3"/>
        </w:rPr>
        <w:t xml:space="preserve"> </w:t>
      </w:r>
      <w:r>
        <w:t>orei</w:t>
      </w:r>
      <w:r>
        <w:rPr>
          <w:spacing w:val="-4"/>
        </w:rPr>
        <w:t xml:space="preserve"> </w:t>
      </w:r>
      <w:r>
        <w:t>și</w:t>
      </w:r>
      <w:r>
        <w:rPr>
          <w:spacing w:val="-3"/>
        </w:rPr>
        <w:t xml:space="preserve"> </w:t>
      </w:r>
      <w:r>
        <w:t>ritmul</w:t>
      </w:r>
      <w:r>
        <w:rPr>
          <w:spacing w:val="-3"/>
        </w:rPr>
        <w:t xml:space="preserve"> </w:t>
      </w:r>
      <w:r>
        <w:t>livrării; Și, dacă este necesar, să informeze producătorul asupra:</w:t>
      </w:r>
    </w:p>
    <w:p w:rsidR="00833F53" w:rsidRDefault="00732D25">
      <w:pPr>
        <w:pStyle w:val="ListParagraph"/>
        <w:numPr>
          <w:ilvl w:val="0"/>
          <w:numId w:val="10"/>
        </w:numPr>
        <w:tabs>
          <w:tab w:val="left" w:pos="840"/>
        </w:tabs>
        <w:ind w:left="840" w:hanging="139"/>
        <w:rPr>
          <w:sz w:val="24"/>
        </w:rPr>
      </w:pPr>
      <w:r>
        <w:rPr>
          <w:sz w:val="24"/>
        </w:rPr>
        <w:t>distanțelor</w:t>
      </w:r>
      <w:r>
        <w:rPr>
          <w:spacing w:val="-2"/>
          <w:sz w:val="24"/>
        </w:rPr>
        <w:t xml:space="preserve"> </w:t>
      </w:r>
      <w:r>
        <w:rPr>
          <w:sz w:val="24"/>
        </w:rPr>
        <w:t xml:space="preserve">de </w:t>
      </w:r>
      <w:r>
        <w:rPr>
          <w:spacing w:val="-2"/>
          <w:sz w:val="24"/>
        </w:rPr>
        <w:t>transport;</w:t>
      </w:r>
    </w:p>
    <w:p w:rsidR="00833F53" w:rsidRDefault="00732D25">
      <w:pPr>
        <w:pStyle w:val="ListParagraph"/>
        <w:numPr>
          <w:ilvl w:val="0"/>
          <w:numId w:val="10"/>
        </w:numPr>
        <w:tabs>
          <w:tab w:val="left" w:pos="840"/>
        </w:tabs>
        <w:ind w:left="840" w:hanging="139"/>
        <w:rPr>
          <w:sz w:val="24"/>
        </w:rPr>
      </w:pPr>
      <w:r>
        <w:rPr>
          <w:sz w:val="24"/>
        </w:rPr>
        <w:t>gabaritului,</w:t>
      </w:r>
      <w:r>
        <w:rPr>
          <w:spacing w:val="-1"/>
          <w:sz w:val="24"/>
        </w:rPr>
        <w:t xml:space="preserve"> </w:t>
      </w:r>
      <w:r>
        <w:rPr>
          <w:sz w:val="24"/>
        </w:rPr>
        <w:t>accesului,</w:t>
      </w:r>
      <w:r>
        <w:rPr>
          <w:spacing w:val="-1"/>
          <w:sz w:val="24"/>
        </w:rPr>
        <w:t xml:space="preserve"> </w:t>
      </w:r>
      <w:r>
        <w:rPr>
          <w:sz w:val="24"/>
        </w:rPr>
        <w:t>transporturilor</w:t>
      </w:r>
      <w:r>
        <w:rPr>
          <w:spacing w:val="-1"/>
          <w:sz w:val="24"/>
        </w:rPr>
        <w:t xml:space="preserve"> </w:t>
      </w:r>
      <w:r>
        <w:rPr>
          <w:sz w:val="24"/>
        </w:rPr>
        <w:t>speciale</w:t>
      </w:r>
      <w:r>
        <w:rPr>
          <w:spacing w:val="-1"/>
          <w:sz w:val="24"/>
        </w:rPr>
        <w:t xml:space="preserve"> </w:t>
      </w:r>
      <w:r>
        <w:rPr>
          <w:sz w:val="24"/>
        </w:rPr>
        <w:t xml:space="preserve">pe </w:t>
      </w:r>
      <w:r>
        <w:rPr>
          <w:spacing w:val="-2"/>
          <w:sz w:val="24"/>
        </w:rPr>
        <w:t>șantier;</w:t>
      </w:r>
    </w:p>
    <w:p w:rsidR="00833F53" w:rsidRDefault="00732D25">
      <w:pPr>
        <w:pStyle w:val="ListParagraph"/>
        <w:numPr>
          <w:ilvl w:val="0"/>
          <w:numId w:val="10"/>
        </w:numPr>
        <w:tabs>
          <w:tab w:val="left" w:pos="840"/>
        </w:tabs>
        <w:ind w:left="840" w:hanging="139"/>
        <w:rPr>
          <w:sz w:val="24"/>
        </w:rPr>
      </w:pPr>
      <w:r>
        <w:rPr>
          <w:sz w:val="24"/>
        </w:rPr>
        <w:t>metodelor</w:t>
      </w:r>
      <w:r>
        <w:rPr>
          <w:spacing w:val="-5"/>
          <w:sz w:val="24"/>
        </w:rPr>
        <w:t xml:space="preserve"> </w:t>
      </w:r>
      <w:r>
        <w:rPr>
          <w:sz w:val="24"/>
        </w:rPr>
        <w:t>speciale</w:t>
      </w:r>
      <w:r>
        <w:rPr>
          <w:spacing w:val="-1"/>
          <w:sz w:val="24"/>
        </w:rPr>
        <w:t xml:space="preserve"> </w:t>
      </w:r>
      <w:r>
        <w:rPr>
          <w:sz w:val="24"/>
        </w:rPr>
        <w:t>(utilizate)</w:t>
      </w:r>
      <w:r>
        <w:rPr>
          <w:spacing w:val="-1"/>
          <w:sz w:val="24"/>
        </w:rPr>
        <w:t xml:space="preserve"> </w:t>
      </w:r>
      <w:r>
        <w:rPr>
          <w:sz w:val="24"/>
        </w:rPr>
        <w:t>de</w:t>
      </w:r>
      <w:r>
        <w:rPr>
          <w:spacing w:val="-1"/>
          <w:sz w:val="24"/>
        </w:rPr>
        <w:t xml:space="preserve"> </w:t>
      </w:r>
      <w:r>
        <w:rPr>
          <w:sz w:val="24"/>
        </w:rPr>
        <w:t>punere</w:t>
      </w:r>
      <w:r>
        <w:rPr>
          <w:spacing w:val="-2"/>
          <w:sz w:val="24"/>
        </w:rPr>
        <w:t xml:space="preserve"> </w:t>
      </w:r>
      <w:r>
        <w:rPr>
          <w:sz w:val="24"/>
        </w:rPr>
        <w:t>în</w:t>
      </w:r>
      <w:r>
        <w:rPr>
          <w:spacing w:val="-1"/>
          <w:sz w:val="24"/>
        </w:rPr>
        <w:t xml:space="preserve"> </w:t>
      </w:r>
      <w:r>
        <w:rPr>
          <w:sz w:val="24"/>
        </w:rPr>
        <w:t>operă</w:t>
      </w:r>
      <w:r>
        <w:rPr>
          <w:spacing w:val="-1"/>
          <w:sz w:val="24"/>
        </w:rPr>
        <w:t xml:space="preserve"> </w:t>
      </w:r>
      <w:r>
        <w:rPr>
          <w:sz w:val="24"/>
        </w:rPr>
        <w:t>(inclusiv</w:t>
      </w:r>
      <w:r>
        <w:rPr>
          <w:spacing w:val="-1"/>
          <w:sz w:val="24"/>
        </w:rPr>
        <w:t xml:space="preserve"> </w:t>
      </w:r>
      <w:r>
        <w:rPr>
          <w:sz w:val="24"/>
        </w:rPr>
        <w:t>prin</w:t>
      </w:r>
      <w:r>
        <w:rPr>
          <w:spacing w:val="-1"/>
          <w:sz w:val="24"/>
        </w:rPr>
        <w:t xml:space="preserve"> </w:t>
      </w:r>
      <w:r>
        <w:rPr>
          <w:spacing w:val="-2"/>
          <w:sz w:val="24"/>
        </w:rPr>
        <w:t>pompare);</w:t>
      </w:r>
    </w:p>
    <w:p w:rsidR="00833F53" w:rsidRDefault="00732D25">
      <w:pPr>
        <w:pStyle w:val="ListParagraph"/>
        <w:numPr>
          <w:ilvl w:val="0"/>
          <w:numId w:val="10"/>
        </w:numPr>
        <w:tabs>
          <w:tab w:val="left" w:pos="840"/>
        </w:tabs>
        <w:ind w:left="840" w:hanging="139"/>
        <w:rPr>
          <w:sz w:val="24"/>
        </w:rPr>
      </w:pPr>
      <w:r>
        <w:rPr>
          <w:sz w:val="24"/>
        </w:rPr>
        <w:t>volumul</w:t>
      </w:r>
      <w:r>
        <w:rPr>
          <w:spacing w:val="-3"/>
          <w:sz w:val="24"/>
        </w:rPr>
        <w:t xml:space="preserve"> </w:t>
      </w:r>
      <w:r>
        <w:rPr>
          <w:sz w:val="24"/>
        </w:rPr>
        <w:t>betonierelor</w:t>
      </w:r>
      <w:r>
        <w:rPr>
          <w:spacing w:val="-1"/>
          <w:sz w:val="24"/>
        </w:rPr>
        <w:t xml:space="preserve"> </w:t>
      </w:r>
      <w:r>
        <w:rPr>
          <w:sz w:val="24"/>
        </w:rPr>
        <w:t>pentru</w:t>
      </w:r>
      <w:r>
        <w:rPr>
          <w:spacing w:val="-1"/>
          <w:sz w:val="24"/>
        </w:rPr>
        <w:t xml:space="preserve"> </w:t>
      </w:r>
      <w:r>
        <w:rPr>
          <w:sz w:val="24"/>
        </w:rPr>
        <w:t>a</w:t>
      </w:r>
      <w:r>
        <w:rPr>
          <w:spacing w:val="-1"/>
          <w:sz w:val="24"/>
        </w:rPr>
        <w:t xml:space="preserve"> </w:t>
      </w:r>
      <w:r>
        <w:rPr>
          <w:sz w:val="24"/>
        </w:rPr>
        <w:t>se putea</w:t>
      </w:r>
      <w:r>
        <w:rPr>
          <w:spacing w:val="-1"/>
          <w:sz w:val="24"/>
        </w:rPr>
        <w:t xml:space="preserve"> </w:t>
      </w:r>
      <w:r>
        <w:rPr>
          <w:sz w:val="24"/>
        </w:rPr>
        <w:t>respecta</w:t>
      </w:r>
      <w:r>
        <w:rPr>
          <w:spacing w:val="-2"/>
          <w:sz w:val="24"/>
        </w:rPr>
        <w:t xml:space="preserve"> </w:t>
      </w:r>
      <w:r>
        <w:rPr>
          <w:sz w:val="24"/>
        </w:rPr>
        <w:t>programul</w:t>
      </w:r>
      <w:r>
        <w:rPr>
          <w:spacing w:val="-1"/>
          <w:sz w:val="24"/>
        </w:rPr>
        <w:t xml:space="preserve"> </w:t>
      </w:r>
      <w:r>
        <w:rPr>
          <w:sz w:val="24"/>
        </w:rPr>
        <w:t>de punere</w:t>
      </w:r>
      <w:r>
        <w:rPr>
          <w:spacing w:val="-1"/>
          <w:sz w:val="24"/>
        </w:rPr>
        <w:t xml:space="preserve"> </w:t>
      </w:r>
      <w:r>
        <w:rPr>
          <w:sz w:val="24"/>
        </w:rPr>
        <w:t>în</w:t>
      </w:r>
      <w:r>
        <w:rPr>
          <w:spacing w:val="-3"/>
          <w:sz w:val="24"/>
        </w:rPr>
        <w:t xml:space="preserve"> </w:t>
      </w:r>
      <w:r>
        <w:rPr>
          <w:sz w:val="24"/>
        </w:rPr>
        <w:t>operă</w:t>
      </w:r>
      <w:r>
        <w:rPr>
          <w:spacing w:val="-1"/>
          <w:sz w:val="24"/>
        </w:rPr>
        <w:t xml:space="preserve"> </w:t>
      </w:r>
      <w:r>
        <w:rPr>
          <w:sz w:val="24"/>
        </w:rPr>
        <w:t xml:space="preserve">a </w:t>
      </w:r>
      <w:r>
        <w:rPr>
          <w:spacing w:val="-2"/>
          <w:sz w:val="24"/>
        </w:rPr>
        <w:t>betonului;</w:t>
      </w:r>
    </w:p>
    <w:p w:rsidR="00833F53" w:rsidRDefault="00732D25">
      <w:pPr>
        <w:pStyle w:val="ListParagraph"/>
        <w:numPr>
          <w:ilvl w:val="0"/>
          <w:numId w:val="10"/>
        </w:numPr>
        <w:tabs>
          <w:tab w:val="left" w:pos="865"/>
        </w:tabs>
        <w:ind w:right="564" w:firstLine="568"/>
        <w:jc w:val="both"/>
        <w:rPr>
          <w:sz w:val="24"/>
        </w:rPr>
      </w:pPr>
      <w:r>
        <w:rPr>
          <w:sz w:val="24"/>
        </w:rPr>
        <w:t>limitărilor asupra tipului de vehicule de livrare; exemplu de tip: echipament cu sau fără agitare, dimensiuni, înălțime sau greutate totală.</w:t>
      </w:r>
    </w:p>
    <w:p w:rsidR="00833F53" w:rsidRDefault="00732D25">
      <w:pPr>
        <w:pStyle w:val="BodyText"/>
        <w:ind w:right="564"/>
        <w:jc w:val="both"/>
      </w:pPr>
      <w:r>
        <w:t>Utilizator</w:t>
      </w:r>
      <w:r>
        <w:t>ul</w:t>
      </w:r>
      <w:r>
        <w:rPr>
          <w:spacing w:val="-9"/>
        </w:rPr>
        <w:t xml:space="preserve"> </w:t>
      </w:r>
      <w:r>
        <w:t>poate</w:t>
      </w:r>
      <w:r>
        <w:rPr>
          <w:spacing w:val="-8"/>
        </w:rPr>
        <w:t xml:space="preserve"> </w:t>
      </w:r>
      <w:r>
        <w:t>să</w:t>
      </w:r>
      <w:r>
        <w:rPr>
          <w:spacing w:val="-9"/>
        </w:rPr>
        <w:t xml:space="preserve"> </w:t>
      </w:r>
      <w:r>
        <w:t>ceară,</w:t>
      </w:r>
      <w:r>
        <w:rPr>
          <w:spacing w:val="-8"/>
        </w:rPr>
        <w:t xml:space="preserve"> </w:t>
      </w:r>
      <w:r>
        <w:t>când</w:t>
      </w:r>
      <w:r>
        <w:rPr>
          <w:spacing w:val="-9"/>
        </w:rPr>
        <w:t xml:space="preserve"> </w:t>
      </w:r>
      <w:r>
        <w:t>emite</w:t>
      </w:r>
      <w:r>
        <w:rPr>
          <w:spacing w:val="-8"/>
        </w:rPr>
        <w:t xml:space="preserve"> </w:t>
      </w:r>
      <w:r>
        <w:t>comanda,</w:t>
      </w:r>
      <w:r>
        <w:rPr>
          <w:spacing w:val="-8"/>
        </w:rPr>
        <w:t xml:space="preserve"> </w:t>
      </w:r>
      <w:r>
        <w:t>informații</w:t>
      </w:r>
      <w:r>
        <w:rPr>
          <w:spacing w:val="-8"/>
        </w:rPr>
        <w:t xml:space="preserve"> </w:t>
      </w:r>
      <w:r>
        <w:t>privind</w:t>
      </w:r>
      <w:r>
        <w:rPr>
          <w:spacing w:val="-8"/>
        </w:rPr>
        <w:t xml:space="preserve"> </w:t>
      </w:r>
      <w:r>
        <w:t>compoziția</w:t>
      </w:r>
      <w:r>
        <w:rPr>
          <w:spacing w:val="-8"/>
        </w:rPr>
        <w:t xml:space="preserve"> </w:t>
      </w:r>
      <w:r>
        <w:t>betonului,</w:t>
      </w:r>
      <w:r>
        <w:rPr>
          <w:spacing w:val="-8"/>
        </w:rPr>
        <w:t xml:space="preserve"> </w:t>
      </w:r>
      <w:r>
        <w:t>ca</w:t>
      </w:r>
      <w:r>
        <w:rPr>
          <w:spacing w:val="-8"/>
        </w:rPr>
        <w:t xml:space="preserve"> </w:t>
      </w:r>
      <w:r>
        <w:t>să</w:t>
      </w:r>
      <w:r>
        <w:rPr>
          <w:spacing w:val="-8"/>
        </w:rPr>
        <w:t xml:space="preserve"> </w:t>
      </w:r>
      <w:r>
        <w:t xml:space="preserve">poată pune în operă corect betonului proaspăt, să-i aplice metoda de tratare adecvată și să evalueze evoluția </w:t>
      </w:r>
      <w:r>
        <w:rPr>
          <w:spacing w:val="-2"/>
        </w:rPr>
        <w:t>rezistenței.</w:t>
      </w:r>
    </w:p>
    <w:p w:rsidR="00833F53" w:rsidRDefault="00732D25">
      <w:pPr>
        <w:pStyle w:val="BodyText"/>
        <w:ind w:left="701" w:firstLine="0"/>
        <w:jc w:val="both"/>
      </w:pPr>
      <w:r>
        <w:t>Informațiile</w:t>
      </w:r>
      <w:r>
        <w:rPr>
          <w:spacing w:val="-3"/>
        </w:rPr>
        <w:t xml:space="preserve"> </w:t>
      </w:r>
      <w:r>
        <w:t>următoare</w:t>
      </w:r>
      <w:r>
        <w:rPr>
          <w:spacing w:val="-1"/>
        </w:rPr>
        <w:t xml:space="preserve"> </w:t>
      </w:r>
      <w:r>
        <w:t>trebuie</w:t>
      </w:r>
      <w:r>
        <w:rPr>
          <w:spacing w:val="-1"/>
        </w:rPr>
        <w:t xml:space="preserve"> </w:t>
      </w:r>
      <w:r>
        <w:t>furnizate</w:t>
      </w:r>
      <w:r>
        <w:rPr>
          <w:spacing w:val="-1"/>
        </w:rPr>
        <w:t xml:space="preserve"> </w:t>
      </w:r>
      <w:r>
        <w:t>pentru</w:t>
      </w:r>
      <w:r>
        <w:rPr>
          <w:spacing w:val="-1"/>
        </w:rPr>
        <w:t xml:space="preserve"> </w:t>
      </w:r>
      <w:r>
        <w:t>betoanele</w:t>
      </w:r>
      <w:r>
        <w:rPr>
          <w:spacing w:val="-1"/>
        </w:rPr>
        <w:t xml:space="preserve"> </w:t>
      </w:r>
      <w:r>
        <w:t>cu</w:t>
      </w:r>
      <w:r>
        <w:rPr>
          <w:spacing w:val="-3"/>
        </w:rPr>
        <w:t xml:space="preserve"> </w:t>
      </w:r>
      <w:r>
        <w:t>performanțe</w:t>
      </w:r>
      <w:r>
        <w:rPr>
          <w:spacing w:val="-1"/>
        </w:rPr>
        <w:t xml:space="preserve"> </w:t>
      </w:r>
      <w:r>
        <w:t>specificate</w:t>
      </w:r>
      <w:r>
        <w:rPr>
          <w:spacing w:val="-1"/>
        </w:rPr>
        <w:t xml:space="preserve"> </w:t>
      </w:r>
      <w:r>
        <w:t>la</w:t>
      </w:r>
      <w:r>
        <w:rPr>
          <w:spacing w:val="-1"/>
        </w:rPr>
        <w:t xml:space="preserve"> </w:t>
      </w:r>
      <w:r>
        <w:rPr>
          <w:spacing w:val="-2"/>
        </w:rPr>
        <w:t>cerere:</w:t>
      </w:r>
    </w:p>
    <w:p w:rsidR="00833F53" w:rsidRDefault="00732D25">
      <w:pPr>
        <w:pStyle w:val="ListParagraph"/>
        <w:numPr>
          <w:ilvl w:val="0"/>
          <w:numId w:val="10"/>
        </w:numPr>
        <w:tabs>
          <w:tab w:val="left" w:pos="840"/>
        </w:tabs>
        <w:spacing w:line="275" w:lineRule="exact"/>
        <w:ind w:left="840" w:hanging="139"/>
        <w:jc w:val="both"/>
        <w:rPr>
          <w:sz w:val="24"/>
        </w:rPr>
      </w:pPr>
      <w:r>
        <w:rPr>
          <w:sz w:val="24"/>
        </w:rPr>
        <w:t>tipul</w:t>
      </w:r>
      <w:r>
        <w:rPr>
          <w:spacing w:val="-3"/>
          <w:sz w:val="24"/>
        </w:rPr>
        <w:t xml:space="preserve"> </w:t>
      </w:r>
      <w:r>
        <w:rPr>
          <w:sz w:val="24"/>
        </w:rPr>
        <w:t>și</w:t>
      </w:r>
      <w:r>
        <w:rPr>
          <w:spacing w:val="-2"/>
          <w:sz w:val="24"/>
        </w:rPr>
        <w:t xml:space="preserve"> </w:t>
      </w:r>
      <w:r>
        <w:rPr>
          <w:sz w:val="24"/>
        </w:rPr>
        <w:t>clasa</w:t>
      </w:r>
      <w:r>
        <w:rPr>
          <w:spacing w:val="-1"/>
          <w:sz w:val="24"/>
        </w:rPr>
        <w:t xml:space="preserve"> </w:t>
      </w:r>
      <w:r>
        <w:rPr>
          <w:sz w:val="24"/>
        </w:rPr>
        <w:t>de</w:t>
      </w:r>
      <w:r>
        <w:rPr>
          <w:spacing w:val="-1"/>
          <w:sz w:val="24"/>
        </w:rPr>
        <w:t xml:space="preserve"> </w:t>
      </w:r>
      <w:r>
        <w:rPr>
          <w:sz w:val="24"/>
        </w:rPr>
        <w:t>rezistență a</w:t>
      </w:r>
      <w:r>
        <w:rPr>
          <w:spacing w:val="-1"/>
          <w:sz w:val="24"/>
        </w:rPr>
        <w:t xml:space="preserve"> </w:t>
      </w:r>
      <w:r>
        <w:rPr>
          <w:sz w:val="24"/>
        </w:rPr>
        <w:t>cimentului</w:t>
      </w:r>
      <w:r>
        <w:rPr>
          <w:spacing w:val="-1"/>
          <w:sz w:val="24"/>
        </w:rPr>
        <w:t xml:space="preserve"> </w:t>
      </w:r>
      <w:r>
        <w:rPr>
          <w:sz w:val="24"/>
        </w:rPr>
        <w:t>și</w:t>
      </w:r>
      <w:r>
        <w:rPr>
          <w:spacing w:val="-2"/>
          <w:sz w:val="24"/>
        </w:rPr>
        <w:t xml:space="preserve"> </w:t>
      </w:r>
      <w:r>
        <w:rPr>
          <w:sz w:val="24"/>
        </w:rPr>
        <w:t>tipul</w:t>
      </w:r>
      <w:r>
        <w:rPr>
          <w:spacing w:val="-2"/>
          <w:sz w:val="24"/>
        </w:rPr>
        <w:t xml:space="preserve"> </w:t>
      </w:r>
      <w:r>
        <w:rPr>
          <w:sz w:val="24"/>
        </w:rPr>
        <w:t xml:space="preserve">de </w:t>
      </w:r>
      <w:r>
        <w:rPr>
          <w:spacing w:val="-2"/>
          <w:sz w:val="24"/>
        </w:rPr>
        <w:t>agregate;</w:t>
      </w:r>
    </w:p>
    <w:p w:rsidR="00833F53" w:rsidRDefault="00732D25">
      <w:pPr>
        <w:pStyle w:val="ListParagraph"/>
        <w:numPr>
          <w:ilvl w:val="0"/>
          <w:numId w:val="10"/>
        </w:numPr>
        <w:tabs>
          <w:tab w:val="left" w:pos="840"/>
        </w:tabs>
        <w:spacing w:line="275" w:lineRule="exact"/>
        <w:ind w:left="840" w:hanging="139"/>
        <w:jc w:val="both"/>
        <w:rPr>
          <w:sz w:val="24"/>
        </w:rPr>
      </w:pPr>
      <w:r>
        <w:rPr>
          <w:sz w:val="24"/>
        </w:rPr>
        <w:t>tipul</w:t>
      </w:r>
      <w:r>
        <w:rPr>
          <w:spacing w:val="-1"/>
          <w:sz w:val="24"/>
        </w:rPr>
        <w:t xml:space="preserve"> </w:t>
      </w:r>
      <w:r>
        <w:rPr>
          <w:sz w:val="24"/>
        </w:rPr>
        <w:t>de</w:t>
      </w:r>
      <w:r>
        <w:rPr>
          <w:spacing w:val="-2"/>
          <w:sz w:val="24"/>
        </w:rPr>
        <w:t xml:space="preserve"> </w:t>
      </w:r>
      <w:r>
        <w:rPr>
          <w:sz w:val="24"/>
        </w:rPr>
        <w:t>aditivi,</w:t>
      </w:r>
      <w:r>
        <w:rPr>
          <w:spacing w:val="-2"/>
          <w:sz w:val="24"/>
        </w:rPr>
        <w:t xml:space="preserve"> </w:t>
      </w:r>
      <w:r>
        <w:rPr>
          <w:sz w:val="24"/>
        </w:rPr>
        <w:t>tipul</w:t>
      </w:r>
      <w:r>
        <w:rPr>
          <w:spacing w:val="-1"/>
          <w:sz w:val="24"/>
        </w:rPr>
        <w:t xml:space="preserve"> </w:t>
      </w:r>
      <w:r>
        <w:rPr>
          <w:sz w:val="24"/>
        </w:rPr>
        <w:t>și</w:t>
      </w:r>
      <w:r>
        <w:rPr>
          <w:spacing w:val="-2"/>
          <w:sz w:val="24"/>
        </w:rPr>
        <w:t xml:space="preserve"> </w:t>
      </w:r>
      <w:r>
        <w:rPr>
          <w:sz w:val="24"/>
        </w:rPr>
        <w:t>conținutul</w:t>
      </w:r>
      <w:r>
        <w:rPr>
          <w:spacing w:val="-1"/>
          <w:sz w:val="24"/>
        </w:rPr>
        <w:t xml:space="preserve"> </w:t>
      </w:r>
      <w:r>
        <w:rPr>
          <w:sz w:val="24"/>
        </w:rPr>
        <w:t>aproximativ</w:t>
      </w:r>
      <w:r>
        <w:rPr>
          <w:spacing w:val="-1"/>
          <w:sz w:val="24"/>
        </w:rPr>
        <w:t xml:space="preserve"> </w:t>
      </w:r>
      <w:r>
        <w:rPr>
          <w:sz w:val="24"/>
        </w:rPr>
        <w:t>de</w:t>
      </w:r>
      <w:r>
        <w:rPr>
          <w:spacing w:val="-2"/>
          <w:sz w:val="24"/>
        </w:rPr>
        <w:t xml:space="preserve"> </w:t>
      </w:r>
      <w:r>
        <w:rPr>
          <w:sz w:val="24"/>
        </w:rPr>
        <w:t>adaosuri,</w:t>
      </w:r>
      <w:r>
        <w:rPr>
          <w:spacing w:val="-2"/>
          <w:sz w:val="24"/>
        </w:rPr>
        <w:t xml:space="preserve"> </w:t>
      </w:r>
      <w:r>
        <w:rPr>
          <w:sz w:val="24"/>
        </w:rPr>
        <w:t>dacă</w:t>
      </w:r>
      <w:r>
        <w:rPr>
          <w:spacing w:val="-1"/>
          <w:sz w:val="24"/>
        </w:rPr>
        <w:t xml:space="preserve"> </w:t>
      </w:r>
      <w:r>
        <w:rPr>
          <w:sz w:val="24"/>
        </w:rPr>
        <w:t>este</w:t>
      </w:r>
      <w:r>
        <w:rPr>
          <w:spacing w:val="-1"/>
          <w:sz w:val="24"/>
        </w:rPr>
        <w:t xml:space="preserve"> </w:t>
      </w:r>
      <w:r>
        <w:rPr>
          <w:spacing w:val="-2"/>
          <w:sz w:val="24"/>
        </w:rPr>
        <w:t>cazul;</w:t>
      </w:r>
    </w:p>
    <w:p w:rsidR="00833F53" w:rsidRDefault="00732D25">
      <w:pPr>
        <w:pStyle w:val="ListParagraph"/>
        <w:numPr>
          <w:ilvl w:val="0"/>
          <w:numId w:val="10"/>
        </w:numPr>
        <w:tabs>
          <w:tab w:val="left" w:pos="840"/>
        </w:tabs>
        <w:ind w:left="840" w:hanging="139"/>
        <w:rPr>
          <w:sz w:val="24"/>
        </w:rPr>
      </w:pPr>
      <w:r>
        <w:rPr>
          <w:sz w:val="24"/>
        </w:rPr>
        <w:t>raport</w:t>
      </w:r>
      <w:r>
        <w:rPr>
          <w:spacing w:val="-2"/>
          <w:sz w:val="24"/>
        </w:rPr>
        <w:t xml:space="preserve"> </w:t>
      </w:r>
      <w:r>
        <w:rPr>
          <w:sz w:val="24"/>
        </w:rPr>
        <w:t>apă/ciment</w:t>
      </w:r>
      <w:r>
        <w:rPr>
          <w:spacing w:val="-1"/>
          <w:sz w:val="24"/>
        </w:rPr>
        <w:t xml:space="preserve"> </w:t>
      </w:r>
      <w:r>
        <w:rPr>
          <w:spacing w:val="-2"/>
          <w:sz w:val="24"/>
        </w:rPr>
        <w:t>specificat;</w:t>
      </w:r>
    </w:p>
    <w:p w:rsidR="00833F53" w:rsidRDefault="00732D25">
      <w:pPr>
        <w:pStyle w:val="ListParagraph"/>
        <w:numPr>
          <w:ilvl w:val="0"/>
          <w:numId w:val="10"/>
        </w:numPr>
        <w:tabs>
          <w:tab w:val="left" w:pos="827"/>
        </w:tabs>
        <w:ind w:right="567" w:firstLine="568"/>
        <w:rPr>
          <w:sz w:val="24"/>
        </w:rPr>
      </w:pPr>
      <w:r>
        <w:rPr>
          <w:sz w:val="24"/>
        </w:rPr>
        <w:t>rezultatele</w:t>
      </w:r>
      <w:r>
        <w:rPr>
          <w:spacing w:val="-16"/>
          <w:sz w:val="24"/>
        </w:rPr>
        <w:t xml:space="preserve"> </w:t>
      </w:r>
      <w:r>
        <w:rPr>
          <w:sz w:val="24"/>
        </w:rPr>
        <w:t>încercărilor</w:t>
      </w:r>
      <w:r>
        <w:rPr>
          <w:spacing w:val="-17"/>
          <w:sz w:val="24"/>
        </w:rPr>
        <w:t xml:space="preserve"> </w:t>
      </w:r>
      <w:r>
        <w:rPr>
          <w:sz w:val="24"/>
        </w:rPr>
        <w:t>efectuat</w:t>
      </w:r>
      <w:r>
        <w:rPr>
          <w:sz w:val="24"/>
        </w:rPr>
        <w:t>e</w:t>
      </w:r>
      <w:r>
        <w:rPr>
          <w:spacing w:val="-16"/>
          <w:sz w:val="24"/>
        </w:rPr>
        <w:t xml:space="preserve"> </w:t>
      </w:r>
      <w:r>
        <w:rPr>
          <w:sz w:val="24"/>
        </w:rPr>
        <w:t>recent,</w:t>
      </w:r>
      <w:r>
        <w:rPr>
          <w:spacing w:val="-15"/>
          <w:sz w:val="24"/>
        </w:rPr>
        <w:t xml:space="preserve"> </w:t>
      </w:r>
      <w:r>
        <w:rPr>
          <w:sz w:val="24"/>
        </w:rPr>
        <w:t>pentru</w:t>
      </w:r>
      <w:r>
        <w:rPr>
          <w:spacing w:val="-15"/>
          <w:sz w:val="24"/>
        </w:rPr>
        <w:t xml:space="preserve"> </w:t>
      </w:r>
      <w:r>
        <w:rPr>
          <w:sz w:val="24"/>
        </w:rPr>
        <w:t>acest</w:t>
      </w:r>
      <w:r>
        <w:rPr>
          <w:spacing w:val="-15"/>
          <w:sz w:val="24"/>
        </w:rPr>
        <w:t xml:space="preserve"> </w:t>
      </w:r>
      <w:r>
        <w:rPr>
          <w:sz w:val="24"/>
        </w:rPr>
        <w:t>beton,</w:t>
      </w:r>
      <w:r>
        <w:rPr>
          <w:spacing w:val="-15"/>
          <w:sz w:val="24"/>
        </w:rPr>
        <w:t xml:space="preserve"> </w:t>
      </w:r>
      <w:r>
        <w:rPr>
          <w:sz w:val="24"/>
        </w:rPr>
        <w:t>de</w:t>
      </w:r>
      <w:r>
        <w:rPr>
          <w:spacing w:val="-15"/>
          <w:sz w:val="24"/>
        </w:rPr>
        <w:t xml:space="preserve"> </w:t>
      </w:r>
      <w:r>
        <w:rPr>
          <w:sz w:val="24"/>
        </w:rPr>
        <w:t>exemplu:</w:t>
      </w:r>
      <w:r>
        <w:rPr>
          <w:spacing w:val="-15"/>
          <w:sz w:val="24"/>
        </w:rPr>
        <w:t xml:space="preserve"> </w:t>
      </w:r>
      <w:r>
        <w:rPr>
          <w:sz w:val="24"/>
        </w:rPr>
        <w:t>cele</w:t>
      </w:r>
      <w:r>
        <w:rPr>
          <w:spacing w:val="-15"/>
          <w:sz w:val="24"/>
        </w:rPr>
        <w:t xml:space="preserve"> </w:t>
      </w:r>
      <w:r>
        <w:rPr>
          <w:sz w:val="24"/>
        </w:rPr>
        <w:t>de</w:t>
      </w:r>
      <w:r>
        <w:rPr>
          <w:spacing w:val="-16"/>
          <w:sz w:val="24"/>
        </w:rPr>
        <w:t xml:space="preserve"> </w:t>
      </w:r>
      <w:r>
        <w:rPr>
          <w:sz w:val="24"/>
        </w:rPr>
        <w:t>control,</w:t>
      </w:r>
      <w:r>
        <w:rPr>
          <w:spacing w:val="-15"/>
          <w:sz w:val="24"/>
        </w:rPr>
        <w:t xml:space="preserve"> </w:t>
      </w:r>
      <w:r>
        <w:rPr>
          <w:sz w:val="24"/>
        </w:rPr>
        <w:t>al</w:t>
      </w:r>
      <w:r>
        <w:rPr>
          <w:spacing w:val="-15"/>
          <w:sz w:val="24"/>
        </w:rPr>
        <w:t xml:space="preserve"> </w:t>
      </w:r>
      <w:r>
        <w:rPr>
          <w:sz w:val="24"/>
        </w:rPr>
        <w:t>producției sau încercări inițiale;</w:t>
      </w:r>
    </w:p>
    <w:p w:rsidR="00833F53" w:rsidRDefault="00732D25">
      <w:pPr>
        <w:pStyle w:val="ListParagraph"/>
        <w:numPr>
          <w:ilvl w:val="0"/>
          <w:numId w:val="10"/>
        </w:numPr>
        <w:tabs>
          <w:tab w:val="left" w:pos="840"/>
        </w:tabs>
        <w:ind w:left="840" w:hanging="139"/>
        <w:rPr>
          <w:sz w:val="24"/>
        </w:rPr>
      </w:pPr>
      <w:r>
        <w:rPr>
          <w:sz w:val="24"/>
        </w:rPr>
        <w:t xml:space="preserve">evoluția </w:t>
      </w:r>
      <w:r>
        <w:rPr>
          <w:spacing w:val="-2"/>
          <w:sz w:val="24"/>
        </w:rPr>
        <w:t>rezistenței;</w:t>
      </w:r>
    </w:p>
    <w:p w:rsidR="00833F53" w:rsidRDefault="00732D25">
      <w:pPr>
        <w:pStyle w:val="ListParagraph"/>
        <w:numPr>
          <w:ilvl w:val="0"/>
          <w:numId w:val="10"/>
        </w:numPr>
        <w:tabs>
          <w:tab w:val="left" w:pos="840"/>
        </w:tabs>
        <w:ind w:left="840" w:hanging="139"/>
        <w:rPr>
          <w:sz w:val="24"/>
        </w:rPr>
      </w:pPr>
      <w:r>
        <w:rPr>
          <w:sz w:val="24"/>
        </w:rPr>
        <w:t>sursa</w:t>
      </w:r>
      <w:r>
        <w:rPr>
          <w:spacing w:val="-2"/>
          <w:sz w:val="24"/>
        </w:rPr>
        <w:t xml:space="preserve"> </w:t>
      </w:r>
      <w:r>
        <w:rPr>
          <w:sz w:val="24"/>
        </w:rPr>
        <w:t>materialelor</w:t>
      </w:r>
      <w:r>
        <w:rPr>
          <w:spacing w:val="-2"/>
          <w:sz w:val="24"/>
        </w:rPr>
        <w:t xml:space="preserve"> componente;</w:t>
      </w:r>
    </w:p>
    <w:p w:rsidR="00833F53" w:rsidRDefault="00732D25">
      <w:pPr>
        <w:pStyle w:val="ListParagraph"/>
        <w:numPr>
          <w:ilvl w:val="0"/>
          <w:numId w:val="10"/>
        </w:numPr>
        <w:tabs>
          <w:tab w:val="left" w:pos="863"/>
        </w:tabs>
        <w:ind w:right="568" w:firstLine="568"/>
        <w:rPr>
          <w:sz w:val="24"/>
        </w:rPr>
      </w:pPr>
      <w:r>
        <w:rPr>
          <w:sz w:val="24"/>
        </w:rPr>
        <w:t>pentru betonul în care se adaugă aditiv în șantier: clasa de consistență sau consistența prevăzută</w:t>
      </w:r>
      <w:r>
        <w:rPr>
          <w:spacing w:val="80"/>
          <w:sz w:val="24"/>
        </w:rPr>
        <w:t xml:space="preserve"> </w:t>
      </w:r>
      <w:r>
        <w:rPr>
          <w:sz w:val="24"/>
        </w:rPr>
        <w:t>înainte</w:t>
      </w:r>
      <w:r>
        <w:rPr>
          <w:sz w:val="24"/>
        </w:rPr>
        <w:t xml:space="preserve"> și după adăugarea aditivului.</w:t>
      </w:r>
    </w:p>
    <w:p w:rsidR="00833F53" w:rsidRDefault="00732D25">
      <w:pPr>
        <w:pStyle w:val="BodyText"/>
        <w:ind w:right="568"/>
      </w:pPr>
      <w:r>
        <w:t>La livrarea betonului, producătorul trebuie să emită utilizatorului un bon de livrare pentru fiecare</w:t>
      </w:r>
      <w:r>
        <w:rPr>
          <w:spacing w:val="80"/>
        </w:rPr>
        <w:t xml:space="preserve"> </w:t>
      </w:r>
      <w:r>
        <w:t>șarjă de beton pe care sunt imprimate, ștampilate sau înscrise cel puțin următoarele informații:</w:t>
      </w:r>
    </w:p>
    <w:p w:rsidR="00833F53" w:rsidRDefault="00732D25">
      <w:pPr>
        <w:pStyle w:val="ListParagraph"/>
        <w:numPr>
          <w:ilvl w:val="0"/>
          <w:numId w:val="10"/>
        </w:numPr>
        <w:tabs>
          <w:tab w:val="left" w:pos="840"/>
        </w:tabs>
        <w:ind w:left="840" w:hanging="139"/>
        <w:rPr>
          <w:sz w:val="24"/>
        </w:rPr>
      </w:pPr>
      <w:r>
        <w:rPr>
          <w:sz w:val="24"/>
        </w:rPr>
        <w:t>numele</w:t>
      </w:r>
      <w:r>
        <w:rPr>
          <w:spacing w:val="-1"/>
          <w:sz w:val="24"/>
        </w:rPr>
        <w:t xml:space="preserve"> </w:t>
      </w:r>
      <w:r>
        <w:rPr>
          <w:sz w:val="24"/>
        </w:rPr>
        <w:t>centralei</w:t>
      </w:r>
      <w:r>
        <w:rPr>
          <w:spacing w:val="-1"/>
          <w:sz w:val="24"/>
        </w:rPr>
        <w:t xml:space="preserve"> </w:t>
      </w:r>
      <w:r>
        <w:rPr>
          <w:sz w:val="24"/>
        </w:rPr>
        <w:t>de</w:t>
      </w:r>
      <w:r>
        <w:rPr>
          <w:spacing w:val="-1"/>
          <w:sz w:val="24"/>
        </w:rPr>
        <w:t xml:space="preserve"> </w:t>
      </w:r>
      <w:r>
        <w:rPr>
          <w:sz w:val="24"/>
        </w:rPr>
        <w:t>fabricare</w:t>
      </w:r>
      <w:r>
        <w:rPr>
          <w:spacing w:val="-1"/>
          <w:sz w:val="24"/>
        </w:rPr>
        <w:t xml:space="preserve"> </w:t>
      </w:r>
      <w:r>
        <w:rPr>
          <w:sz w:val="24"/>
        </w:rPr>
        <w:t>a</w:t>
      </w:r>
      <w:r>
        <w:rPr>
          <w:spacing w:val="-1"/>
          <w:sz w:val="24"/>
        </w:rPr>
        <w:t xml:space="preserve"> </w:t>
      </w:r>
      <w:r>
        <w:rPr>
          <w:sz w:val="24"/>
        </w:rPr>
        <w:t>betonului</w:t>
      </w:r>
      <w:r>
        <w:rPr>
          <w:spacing w:val="-1"/>
          <w:sz w:val="24"/>
        </w:rPr>
        <w:t xml:space="preserve"> </w:t>
      </w:r>
      <w:r>
        <w:rPr>
          <w:sz w:val="24"/>
        </w:rPr>
        <w:t>gata</w:t>
      </w:r>
      <w:r>
        <w:rPr>
          <w:spacing w:val="-1"/>
          <w:sz w:val="24"/>
        </w:rPr>
        <w:t xml:space="preserve"> </w:t>
      </w:r>
      <w:r>
        <w:rPr>
          <w:sz w:val="24"/>
        </w:rPr>
        <w:t>de</w:t>
      </w:r>
      <w:r>
        <w:rPr>
          <w:spacing w:val="-1"/>
          <w:sz w:val="24"/>
        </w:rPr>
        <w:t xml:space="preserve"> </w:t>
      </w:r>
      <w:r>
        <w:rPr>
          <w:spacing w:val="-2"/>
          <w:sz w:val="24"/>
        </w:rPr>
        <w:t>utilizare;</w:t>
      </w:r>
    </w:p>
    <w:p w:rsidR="00833F53" w:rsidRDefault="00732D25">
      <w:pPr>
        <w:pStyle w:val="ListParagraph"/>
        <w:numPr>
          <w:ilvl w:val="0"/>
          <w:numId w:val="10"/>
        </w:numPr>
        <w:tabs>
          <w:tab w:val="left" w:pos="900"/>
        </w:tabs>
        <w:ind w:left="900" w:hanging="139"/>
        <w:rPr>
          <w:sz w:val="24"/>
        </w:rPr>
      </w:pPr>
      <w:r>
        <w:rPr>
          <w:sz w:val="24"/>
        </w:rPr>
        <w:t>numărul</w:t>
      </w:r>
      <w:r>
        <w:rPr>
          <w:spacing w:val="-1"/>
          <w:sz w:val="24"/>
        </w:rPr>
        <w:t xml:space="preserve"> </w:t>
      </w:r>
      <w:r>
        <w:rPr>
          <w:sz w:val="24"/>
        </w:rPr>
        <w:t>de serie</w:t>
      </w:r>
      <w:r>
        <w:rPr>
          <w:spacing w:val="-1"/>
          <w:sz w:val="24"/>
        </w:rPr>
        <w:t xml:space="preserve"> </w:t>
      </w:r>
      <w:r>
        <w:rPr>
          <w:sz w:val="24"/>
        </w:rPr>
        <w:t xml:space="preserve">a </w:t>
      </w:r>
      <w:r>
        <w:rPr>
          <w:spacing w:val="-2"/>
          <w:sz w:val="24"/>
        </w:rPr>
        <w:t>betonului;</w:t>
      </w:r>
    </w:p>
    <w:p w:rsidR="00833F53" w:rsidRDefault="00732D25">
      <w:pPr>
        <w:pStyle w:val="ListParagraph"/>
        <w:numPr>
          <w:ilvl w:val="0"/>
          <w:numId w:val="10"/>
        </w:numPr>
        <w:tabs>
          <w:tab w:val="left" w:pos="840"/>
        </w:tabs>
        <w:ind w:left="840" w:hanging="139"/>
        <w:rPr>
          <w:sz w:val="24"/>
        </w:rPr>
      </w:pPr>
      <w:r>
        <w:rPr>
          <w:sz w:val="24"/>
        </w:rPr>
        <w:t>data</w:t>
      </w:r>
      <w:r>
        <w:rPr>
          <w:spacing w:val="-2"/>
          <w:sz w:val="24"/>
        </w:rPr>
        <w:t xml:space="preserve"> </w:t>
      </w:r>
      <w:r>
        <w:rPr>
          <w:sz w:val="24"/>
        </w:rPr>
        <w:t>și</w:t>
      </w:r>
      <w:r>
        <w:rPr>
          <w:spacing w:val="-1"/>
          <w:sz w:val="24"/>
        </w:rPr>
        <w:t xml:space="preserve"> </w:t>
      </w:r>
      <w:r>
        <w:rPr>
          <w:sz w:val="24"/>
        </w:rPr>
        <w:t>ora</w:t>
      </w:r>
      <w:r>
        <w:rPr>
          <w:spacing w:val="-3"/>
          <w:sz w:val="24"/>
        </w:rPr>
        <w:t xml:space="preserve"> </w:t>
      </w:r>
      <w:r>
        <w:rPr>
          <w:sz w:val="24"/>
        </w:rPr>
        <w:t>de</w:t>
      </w:r>
      <w:r>
        <w:rPr>
          <w:spacing w:val="-1"/>
          <w:sz w:val="24"/>
        </w:rPr>
        <w:t xml:space="preserve"> </w:t>
      </w:r>
      <w:r>
        <w:rPr>
          <w:sz w:val="24"/>
        </w:rPr>
        <w:t>încărcare,</w:t>
      </w:r>
      <w:r>
        <w:rPr>
          <w:spacing w:val="-3"/>
          <w:sz w:val="24"/>
        </w:rPr>
        <w:t xml:space="preserve"> </w:t>
      </w:r>
      <w:r>
        <w:rPr>
          <w:sz w:val="24"/>
        </w:rPr>
        <w:t>aceasta</w:t>
      </w:r>
      <w:r>
        <w:rPr>
          <w:spacing w:val="-1"/>
          <w:sz w:val="24"/>
        </w:rPr>
        <w:t xml:space="preserve"> </w:t>
      </w:r>
      <w:r>
        <w:rPr>
          <w:sz w:val="24"/>
        </w:rPr>
        <w:t>înseamnă momentul</w:t>
      </w:r>
      <w:r>
        <w:rPr>
          <w:spacing w:val="-1"/>
          <w:sz w:val="24"/>
        </w:rPr>
        <w:t xml:space="preserve"> </w:t>
      </w:r>
      <w:r>
        <w:rPr>
          <w:sz w:val="24"/>
        </w:rPr>
        <w:t>primului</w:t>
      </w:r>
      <w:r>
        <w:rPr>
          <w:spacing w:val="-1"/>
          <w:sz w:val="24"/>
        </w:rPr>
        <w:t xml:space="preserve"> </w:t>
      </w:r>
      <w:r>
        <w:rPr>
          <w:sz w:val="24"/>
        </w:rPr>
        <w:t>contact</w:t>
      </w:r>
      <w:r>
        <w:rPr>
          <w:spacing w:val="-1"/>
          <w:sz w:val="24"/>
        </w:rPr>
        <w:t xml:space="preserve"> </w:t>
      </w:r>
      <w:r>
        <w:rPr>
          <w:sz w:val="24"/>
        </w:rPr>
        <w:t>între</w:t>
      </w:r>
      <w:r>
        <w:rPr>
          <w:spacing w:val="-1"/>
          <w:sz w:val="24"/>
        </w:rPr>
        <w:t xml:space="preserve"> </w:t>
      </w:r>
      <w:r>
        <w:rPr>
          <w:sz w:val="24"/>
        </w:rPr>
        <w:t>apă</w:t>
      </w:r>
      <w:r>
        <w:rPr>
          <w:spacing w:val="-1"/>
          <w:sz w:val="24"/>
        </w:rPr>
        <w:t xml:space="preserve"> </w:t>
      </w:r>
      <w:r>
        <w:rPr>
          <w:sz w:val="24"/>
        </w:rPr>
        <w:t>și</w:t>
      </w:r>
      <w:r>
        <w:rPr>
          <w:spacing w:val="-2"/>
          <w:sz w:val="24"/>
        </w:rPr>
        <w:t xml:space="preserve"> ciment;</w:t>
      </w:r>
    </w:p>
    <w:p w:rsidR="00833F53" w:rsidRDefault="00732D25">
      <w:pPr>
        <w:pStyle w:val="ListParagraph"/>
        <w:numPr>
          <w:ilvl w:val="0"/>
          <w:numId w:val="10"/>
        </w:numPr>
        <w:tabs>
          <w:tab w:val="left" w:pos="840"/>
        </w:tabs>
        <w:ind w:left="840" w:hanging="139"/>
        <w:rPr>
          <w:sz w:val="24"/>
        </w:rPr>
      </w:pPr>
      <w:r>
        <w:rPr>
          <w:sz w:val="24"/>
        </w:rPr>
        <w:t>numărul</w:t>
      </w:r>
      <w:r>
        <w:rPr>
          <w:spacing w:val="-3"/>
          <w:sz w:val="24"/>
        </w:rPr>
        <w:t xml:space="preserve"> </w:t>
      </w:r>
      <w:r>
        <w:rPr>
          <w:sz w:val="24"/>
        </w:rPr>
        <w:t>autovehiculului</w:t>
      </w:r>
      <w:r>
        <w:rPr>
          <w:spacing w:val="-2"/>
          <w:sz w:val="24"/>
        </w:rPr>
        <w:t xml:space="preserve"> </w:t>
      </w:r>
      <w:r>
        <w:rPr>
          <w:sz w:val="24"/>
        </w:rPr>
        <w:t>sau</w:t>
      </w:r>
      <w:r>
        <w:rPr>
          <w:spacing w:val="-2"/>
          <w:sz w:val="24"/>
        </w:rPr>
        <w:t xml:space="preserve"> </w:t>
      </w:r>
      <w:r>
        <w:rPr>
          <w:sz w:val="24"/>
        </w:rPr>
        <w:t>identificarea</w:t>
      </w:r>
      <w:r>
        <w:rPr>
          <w:spacing w:val="-2"/>
          <w:sz w:val="24"/>
        </w:rPr>
        <w:t xml:space="preserve"> vehiculului;</w:t>
      </w:r>
    </w:p>
    <w:p w:rsidR="00833F53" w:rsidRDefault="00732D25">
      <w:pPr>
        <w:pStyle w:val="ListParagraph"/>
        <w:numPr>
          <w:ilvl w:val="0"/>
          <w:numId w:val="10"/>
        </w:numPr>
        <w:tabs>
          <w:tab w:val="left" w:pos="840"/>
        </w:tabs>
        <w:ind w:left="840" w:hanging="139"/>
        <w:rPr>
          <w:sz w:val="24"/>
        </w:rPr>
      </w:pPr>
      <w:r>
        <w:rPr>
          <w:sz w:val="24"/>
        </w:rPr>
        <w:t>numele</w:t>
      </w:r>
      <w:r>
        <w:rPr>
          <w:spacing w:val="-2"/>
          <w:sz w:val="24"/>
        </w:rPr>
        <w:t xml:space="preserve"> cumpărătorului;</w:t>
      </w:r>
    </w:p>
    <w:p w:rsidR="00833F53" w:rsidRDefault="00732D25">
      <w:pPr>
        <w:pStyle w:val="ListParagraph"/>
        <w:numPr>
          <w:ilvl w:val="0"/>
          <w:numId w:val="10"/>
        </w:numPr>
        <w:tabs>
          <w:tab w:val="left" w:pos="840"/>
        </w:tabs>
        <w:ind w:left="840" w:hanging="139"/>
        <w:rPr>
          <w:sz w:val="24"/>
        </w:rPr>
      </w:pPr>
      <w:r>
        <w:rPr>
          <w:sz w:val="24"/>
        </w:rPr>
        <w:t>numele</w:t>
      </w:r>
      <w:r>
        <w:rPr>
          <w:spacing w:val="-1"/>
          <w:sz w:val="24"/>
        </w:rPr>
        <w:t xml:space="preserve"> </w:t>
      </w:r>
      <w:r>
        <w:rPr>
          <w:sz w:val="24"/>
        </w:rPr>
        <w:t>și</w:t>
      </w:r>
      <w:r>
        <w:rPr>
          <w:spacing w:val="-1"/>
          <w:sz w:val="24"/>
        </w:rPr>
        <w:t xml:space="preserve"> </w:t>
      </w:r>
      <w:r>
        <w:rPr>
          <w:sz w:val="24"/>
        </w:rPr>
        <w:t>localizarea</w:t>
      </w:r>
      <w:r>
        <w:rPr>
          <w:spacing w:val="-1"/>
          <w:sz w:val="24"/>
        </w:rPr>
        <w:t xml:space="preserve"> </w:t>
      </w:r>
      <w:r>
        <w:rPr>
          <w:spacing w:val="-2"/>
          <w:sz w:val="24"/>
        </w:rPr>
        <w:t>șantierului;</w:t>
      </w:r>
    </w:p>
    <w:p w:rsidR="00833F53" w:rsidRDefault="00732D25">
      <w:pPr>
        <w:pStyle w:val="ListParagraph"/>
        <w:numPr>
          <w:ilvl w:val="0"/>
          <w:numId w:val="10"/>
        </w:numPr>
        <w:tabs>
          <w:tab w:val="left" w:pos="840"/>
        </w:tabs>
        <w:ind w:left="840" w:hanging="139"/>
        <w:rPr>
          <w:sz w:val="24"/>
        </w:rPr>
      </w:pPr>
      <w:r>
        <w:rPr>
          <w:sz w:val="24"/>
        </w:rPr>
        <w:t>detalii</w:t>
      </w:r>
      <w:r>
        <w:rPr>
          <w:spacing w:val="-1"/>
          <w:sz w:val="24"/>
        </w:rPr>
        <w:t xml:space="preserve"> </w:t>
      </w:r>
      <w:r>
        <w:rPr>
          <w:sz w:val="24"/>
        </w:rPr>
        <w:t>sau</w:t>
      </w:r>
      <w:r>
        <w:rPr>
          <w:spacing w:val="-2"/>
          <w:sz w:val="24"/>
        </w:rPr>
        <w:t xml:space="preserve"> </w:t>
      </w:r>
      <w:r>
        <w:rPr>
          <w:sz w:val="24"/>
        </w:rPr>
        <w:t>referințe</w:t>
      </w:r>
      <w:r>
        <w:rPr>
          <w:spacing w:val="-1"/>
          <w:sz w:val="24"/>
        </w:rPr>
        <w:t xml:space="preserve"> </w:t>
      </w:r>
      <w:r>
        <w:rPr>
          <w:sz w:val="24"/>
        </w:rPr>
        <w:t>referitor</w:t>
      </w:r>
      <w:r>
        <w:rPr>
          <w:spacing w:val="-1"/>
          <w:sz w:val="24"/>
        </w:rPr>
        <w:t xml:space="preserve"> </w:t>
      </w:r>
      <w:r>
        <w:rPr>
          <w:sz w:val="24"/>
        </w:rPr>
        <w:t>la</w:t>
      </w:r>
      <w:r>
        <w:rPr>
          <w:spacing w:val="-1"/>
          <w:sz w:val="24"/>
        </w:rPr>
        <w:t xml:space="preserve"> </w:t>
      </w:r>
      <w:r>
        <w:rPr>
          <w:sz w:val="24"/>
        </w:rPr>
        <w:t>specificații,</w:t>
      </w:r>
      <w:r>
        <w:rPr>
          <w:spacing w:val="-1"/>
          <w:sz w:val="24"/>
        </w:rPr>
        <w:t xml:space="preserve"> </w:t>
      </w:r>
      <w:r>
        <w:rPr>
          <w:sz w:val="24"/>
        </w:rPr>
        <w:t>de</w:t>
      </w:r>
      <w:r>
        <w:rPr>
          <w:spacing w:val="-2"/>
          <w:sz w:val="24"/>
        </w:rPr>
        <w:t xml:space="preserve"> </w:t>
      </w:r>
      <w:r>
        <w:rPr>
          <w:sz w:val="24"/>
        </w:rPr>
        <w:t>exemplul</w:t>
      </w:r>
      <w:r>
        <w:rPr>
          <w:spacing w:val="-1"/>
          <w:sz w:val="24"/>
        </w:rPr>
        <w:t xml:space="preserve"> </w:t>
      </w:r>
      <w:r>
        <w:rPr>
          <w:sz w:val="24"/>
        </w:rPr>
        <w:t>numărul</w:t>
      </w:r>
      <w:r>
        <w:rPr>
          <w:spacing w:val="-1"/>
          <w:sz w:val="24"/>
        </w:rPr>
        <w:t xml:space="preserve"> </w:t>
      </w:r>
      <w:r>
        <w:rPr>
          <w:sz w:val="24"/>
        </w:rPr>
        <w:t>de</w:t>
      </w:r>
      <w:r>
        <w:rPr>
          <w:spacing w:val="-1"/>
          <w:sz w:val="24"/>
        </w:rPr>
        <w:t xml:space="preserve"> </w:t>
      </w:r>
      <w:r>
        <w:rPr>
          <w:sz w:val="24"/>
        </w:rPr>
        <w:t>cod,</w:t>
      </w:r>
      <w:r>
        <w:rPr>
          <w:spacing w:val="-1"/>
          <w:sz w:val="24"/>
        </w:rPr>
        <w:t xml:space="preserve"> </w:t>
      </w:r>
      <w:r>
        <w:rPr>
          <w:sz w:val="24"/>
        </w:rPr>
        <w:t>numărul</w:t>
      </w:r>
      <w:r>
        <w:rPr>
          <w:spacing w:val="-1"/>
          <w:sz w:val="24"/>
        </w:rPr>
        <w:t xml:space="preserve"> </w:t>
      </w:r>
      <w:r>
        <w:rPr>
          <w:sz w:val="24"/>
        </w:rPr>
        <w:t>de</w:t>
      </w:r>
      <w:r>
        <w:rPr>
          <w:spacing w:val="-1"/>
          <w:sz w:val="24"/>
        </w:rPr>
        <w:t xml:space="preserve"> </w:t>
      </w:r>
      <w:r>
        <w:rPr>
          <w:spacing w:val="-2"/>
          <w:sz w:val="24"/>
        </w:rPr>
        <w:t>comandă;</w:t>
      </w:r>
    </w:p>
    <w:p w:rsidR="00833F53" w:rsidRDefault="00732D25">
      <w:pPr>
        <w:pStyle w:val="ListParagraph"/>
        <w:numPr>
          <w:ilvl w:val="0"/>
          <w:numId w:val="10"/>
        </w:numPr>
        <w:tabs>
          <w:tab w:val="left" w:pos="840"/>
        </w:tabs>
        <w:ind w:left="840" w:hanging="139"/>
        <w:rPr>
          <w:sz w:val="24"/>
        </w:rPr>
      </w:pPr>
      <w:r>
        <w:rPr>
          <w:sz w:val="24"/>
        </w:rPr>
        <w:t>cantitatea</w:t>
      </w:r>
      <w:r>
        <w:rPr>
          <w:spacing w:val="-1"/>
          <w:sz w:val="24"/>
        </w:rPr>
        <w:t xml:space="preserve"> </w:t>
      </w:r>
      <w:r>
        <w:rPr>
          <w:sz w:val="24"/>
        </w:rPr>
        <w:t>de beton</w:t>
      </w:r>
      <w:r>
        <w:rPr>
          <w:spacing w:val="-1"/>
          <w:sz w:val="24"/>
        </w:rPr>
        <w:t xml:space="preserve"> </w:t>
      </w:r>
      <w:r>
        <w:rPr>
          <w:sz w:val="24"/>
        </w:rPr>
        <w:t>în</w:t>
      </w:r>
      <w:r>
        <w:rPr>
          <w:spacing w:val="-2"/>
          <w:sz w:val="24"/>
        </w:rPr>
        <w:t xml:space="preserve"> </w:t>
      </w:r>
      <w:r>
        <w:rPr>
          <w:sz w:val="24"/>
        </w:rPr>
        <w:t xml:space="preserve">metri </w:t>
      </w:r>
      <w:r>
        <w:rPr>
          <w:spacing w:val="-2"/>
          <w:sz w:val="24"/>
        </w:rPr>
        <w:t>cubi;</w:t>
      </w:r>
    </w:p>
    <w:p w:rsidR="00833F53" w:rsidRDefault="00732D25">
      <w:pPr>
        <w:pStyle w:val="ListParagraph"/>
        <w:numPr>
          <w:ilvl w:val="0"/>
          <w:numId w:val="10"/>
        </w:numPr>
        <w:tabs>
          <w:tab w:val="left" w:pos="840"/>
        </w:tabs>
        <w:ind w:left="840" w:hanging="139"/>
        <w:rPr>
          <w:sz w:val="24"/>
        </w:rPr>
      </w:pPr>
      <w:r>
        <w:rPr>
          <w:sz w:val="24"/>
        </w:rPr>
        <w:t>declarația</w:t>
      </w:r>
      <w:r>
        <w:rPr>
          <w:spacing w:val="-2"/>
          <w:sz w:val="24"/>
        </w:rPr>
        <w:t xml:space="preserve"> </w:t>
      </w:r>
      <w:r>
        <w:rPr>
          <w:sz w:val="24"/>
        </w:rPr>
        <w:t>de conformitate</w:t>
      </w:r>
      <w:r>
        <w:rPr>
          <w:spacing w:val="-1"/>
          <w:sz w:val="24"/>
        </w:rPr>
        <w:t xml:space="preserve"> </w:t>
      </w:r>
      <w:r>
        <w:rPr>
          <w:sz w:val="24"/>
        </w:rPr>
        <w:t>cu referințe la</w:t>
      </w:r>
      <w:r>
        <w:rPr>
          <w:spacing w:val="-2"/>
          <w:sz w:val="24"/>
        </w:rPr>
        <w:t xml:space="preserve"> </w:t>
      </w:r>
      <w:r>
        <w:rPr>
          <w:sz w:val="24"/>
        </w:rPr>
        <w:t>specificații și</w:t>
      </w:r>
      <w:r>
        <w:rPr>
          <w:spacing w:val="-1"/>
          <w:sz w:val="24"/>
        </w:rPr>
        <w:t xml:space="preserve"> </w:t>
      </w:r>
      <w:r>
        <w:rPr>
          <w:sz w:val="24"/>
        </w:rPr>
        <w:t>la SR EN</w:t>
      </w:r>
      <w:r>
        <w:rPr>
          <w:spacing w:val="-1"/>
          <w:sz w:val="24"/>
        </w:rPr>
        <w:t xml:space="preserve"> </w:t>
      </w:r>
      <w:r>
        <w:rPr>
          <w:sz w:val="24"/>
        </w:rPr>
        <w:t>206-</w:t>
      </w:r>
      <w:r>
        <w:rPr>
          <w:spacing w:val="-5"/>
          <w:sz w:val="24"/>
        </w:rPr>
        <w:t>1;</w:t>
      </w:r>
    </w:p>
    <w:p w:rsidR="00833F53" w:rsidRDefault="00732D25">
      <w:pPr>
        <w:pStyle w:val="ListParagraph"/>
        <w:numPr>
          <w:ilvl w:val="0"/>
          <w:numId w:val="10"/>
        </w:numPr>
        <w:tabs>
          <w:tab w:val="left" w:pos="840"/>
        </w:tabs>
        <w:ind w:left="840" w:hanging="139"/>
        <w:rPr>
          <w:sz w:val="24"/>
        </w:rPr>
      </w:pPr>
      <w:r>
        <w:rPr>
          <w:sz w:val="24"/>
        </w:rPr>
        <w:t>numele</w:t>
      </w:r>
      <w:r>
        <w:rPr>
          <w:spacing w:val="-2"/>
          <w:sz w:val="24"/>
        </w:rPr>
        <w:t xml:space="preserve"> </w:t>
      </w:r>
      <w:r>
        <w:rPr>
          <w:sz w:val="24"/>
        </w:rPr>
        <w:t>sau marca</w:t>
      </w:r>
      <w:r>
        <w:rPr>
          <w:spacing w:val="-2"/>
          <w:sz w:val="24"/>
        </w:rPr>
        <w:t xml:space="preserve"> </w:t>
      </w:r>
      <w:r>
        <w:rPr>
          <w:sz w:val="24"/>
        </w:rPr>
        <w:t>organis</w:t>
      </w:r>
      <w:r>
        <w:rPr>
          <w:sz w:val="24"/>
        </w:rPr>
        <w:t>mului</w:t>
      </w:r>
      <w:r>
        <w:rPr>
          <w:spacing w:val="-1"/>
          <w:sz w:val="24"/>
        </w:rPr>
        <w:t xml:space="preserve"> </w:t>
      </w:r>
      <w:r>
        <w:rPr>
          <w:sz w:val="24"/>
        </w:rPr>
        <w:t>de</w:t>
      </w:r>
      <w:r>
        <w:rPr>
          <w:spacing w:val="-1"/>
          <w:sz w:val="24"/>
        </w:rPr>
        <w:t xml:space="preserve"> </w:t>
      </w:r>
      <w:r>
        <w:rPr>
          <w:sz w:val="24"/>
        </w:rPr>
        <w:t>certificare</w:t>
      </w:r>
      <w:r>
        <w:rPr>
          <w:spacing w:val="-2"/>
          <w:sz w:val="24"/>
        </w:rPr>
        <w:t xml:space="preserve"> </w:t>
      </w:r>
      <w:r>
        <w:rPr>
          <w:sz w:val="24"/>
        </w:rPr>
        <w:t>dacă</w:t>
      </w:r>
      <w:r>
        <w:rPr>
          <w:spacing w:val="-1"/>
          <w:sz w:val="24"/>
        </w:rPr>
        <w:t xml:space="preserve"> </w:t>
      </w:r>
      <w:r>
        <w:rPr>
          <w:sz w:val="24"/>
        </w:rPr>
        <w:t>este</w:t>
      </w:r>
      <w:r>
        <w:rPr>
          <w:spacing w:val="-1"/>
          <w:sz w:val="24"/>
        </w:rPr>
        <w:t xml:space="preserve"> </w:t>
      </w:r>
      <w:r>
        <w:rPr>
          <w:spacing w:val="-2"/>
          <w:sz w:val="24"/>
        </w:rPr>
        <w:t>cazul;</w:t>
      </w:r>
    </w:p>
    <w:p w:rsidR="00833F53" w:rsidRDefault="00732D25">
      <w:pPr>
        <w:pStyle w:val="ListParagraph"/>
        <w:numPr>
          <w:ilvl w:val="0"/>
          <w:numId w:val="10"/>
        </w:numPr>
        <w:tabs>
          <w:tab w:val="left" w:pos="840"/>
        </w:tabs>
        <w:ind w:left="840" w:hanging="139"/>
        <w:rPr>
          <w:sz w:val="24"/>
        </w:rPr>
      </w:pPr>
      <w:r>
        <w:rPr>
          <w:sz w:val="24"/>
        </w:rPr>
        <w:t>ora</w:t>
      </w:r>
      <w:r>
        <w:rPr>
          <w:spacing w:val="-1"/>
          <w:sz w:val="24"/>
        </w:rPr>
        <w:t xml:space="preserve"> </w:t>
      </w:r>
      <w:r>
        <w:rPr>
          <w:sz w:val="24"/>
        </w:rPr>
        <w:t>de sosire a</w:t>
      </w:r>
      <w:r>
        <w:rPr>
          <w:spacing w:val="-1"/>
          <w:sz w:val="24"/>
        </w:rPr>
        <w:t xml:space="preserve"> </w:t>
      </w:r>
      <w:r>
        <w:rPr>
          <w:sz w:val="24"/>
        </w:rPr>
        <w:t xml:space="preserve">betonului pe </w:t>
      </w:r>
      <w:r>
        <w:rPr>
          <w:spacing w:val="-2"/>
          <w:sz w:val="24"/>
        </w:rPr>
        <w:t>șantier;</w:t>
      </w:r>
    </w:p>
    <w:p w:rsidR="00833F53" w:rsidRDefault="00732D25">
      <w:pPr>
        <w:pStyle w:val="ListParagraph"/>
        <w:numPr>
          <w:ilvl w:val="0"/>
          <w:numId w:val="10"/>
        </w:numPr>
        <w:tabs>
          <w:tab w:val="left" w:pos="840"/>
        </w:tabs>
        <w:ind w:left="840" w:hanging="139"/>
        <w:rPr>
          <w:sz w:val="24"/>
        </w:rPr>
      </w:pPr>
      <w:r>
        <w:rPr>
          <w:sz w:val="24"/>
        </w:rPr>
        <w:t>ora de</w:t>
      </w:r>
      <w:r>
        <w:rPr>
          <w:spacing w:val="-1"/>
          <w:sz w:val="24"/>
        </w:rPr>
        <w:t xml:space="preserve"> </w:t>
      </w:r>
      <w:r>
        <w:rPr>
          <w:sz w:val="24"/>
        </w:rPr>
        <w:t xml:space="preserve">începere a </w:t>
      </w:r>
      <w:r>
        <w:rPr>
          <w:spacing w:val="-2"/>
          <w:sz w:val="24"/>
        </w:rPr>
        <w:t>descărcării;</w:t>
      </w:r>
    </w:p>
    <w:p w:rsidR="00833F53" w:rsidRDefault="00732D25">
      <w:pPr>
        <w:pStyle w:val="ListParagraph"/>
        <w:numPr>
          <w:ilvl w:val="0"/>
          <w:numId w:val="10"/>
        </w:numPr>
        <w:tabs>
          <w:tab w:val="left" w:pos="840"/>
        </w:tabs>
        <w:ind w:left="840" w:hanging="139"/>
        <w:rPr>
          <w:sz w:val="24"/>
        </w:rPr>
      </w:pPr>
      <w:r>
        <w:rPr>
          <w:sz w:val="24"/>
        </w:rPr>
        <w:t>ora</w:t>
      </w:r>
      <w:r>
        <w:rPr>
          <w:spacing w:val="-1"/>
          <w:sz w:val="24"/>
        </w:rPr>
        <w:t xml:space="preserve"> </w:t>
      </w:r>
      <w:r>
        <w:rPr>
          <w:sz w:val="24"/>
        </w:rPr>
        <w:t>de</w:t>
      </w:r>
      <w:r>
        <w:rPr>
          <w:spacing w:val="-1"/>
          <w:sz w:val="24"/>
        </w:rPr>
        <w:t xml:space="preserve"> </w:t>
      </w:r>
      <w:r>
        <w:rPr>
          <w:sz w:val="24"/>
        </w:rPr>
        <w:t>terminare</w:t>
      </w:r>
      <w:r>
        <w:rPr>
          <w:spacing w:val="-1"/>
          <w:sz w:val="24"/>
        </w:rPr>
        <w:t xml:space="preserve"> </w:t>
      </w:r>
      <w:r>
        <w:rPr>
          <w:sz w:val="24"/>
        </w:rPr>
        <w:t xml:space="preserve">a </w:t>
      </w:r>
      <w:r>
        <w:rPr>
          <w:spacing w:val="-2"/>
          <w:sz w:val="24"/>
        </w:rPr>
        <w:t>descărcării.</w:t>
      </w:r>
    </w:p>
    <w:p w:rsidR="00833F53" w:rsidRDefault="00732D25">
      <w:pPr>
        <w:pStyle w:val="BodyText"/>
        <w:ind w:left="701" w:firstLine="0"/>
      </w:pPr>
      <w:r>
        <w:t>În</w:t>
      </w:r>
      <w:r>
        <w:rPr>
          <w:spacing w:val="-1"/>
        </w:rPr>
        <w:t xml:space="preserve"> </w:t>
      </w:r>
      <w:r>
        <w:t>plus,</w:t>
      </w:r>
      <w:r>
        <w:rPr>
          <w:spacing w:val="-1"/>
        </w:rPr>
        <w:t xml:space="preserve"> </w:t>
      </w:r>
      <w:r>
        <w:t>bonul</w:t>
      </w:r>
      <w:r>
        <w:rPr>
          <w:spacing w:val="-1"/>
        </w:rPr>
        <w:t xml:space="preserve"> </w:t>
      </w:r>
      <w:r>
        <w:t>de</w:t>
      </w:r>
      <w:r>
        <w:rPr>
          <w:spacing w:val="-1"/>
        </w:rPr>
        <w:t xml:space="preserve"> </w:t>
      </w:r>
      <w:r>
        <w:t>livrare</w:t>
      </w:r>
      <w:r>
        <w:rPr>
          <w:spacing w:val="-1"/>
        </w:rPr>
        <w:t xml:space="preserve"> </w:t>
      </w:r>
      <w:r>
        <w:t>trebuie</w:t>
      </w:r>
      <w:r>
        <w:rPr>
          <w:spacing w:val="-1"/>
        </w:rPr>
        <w:t xml:space="preserve"> </w:t>
      </w:r>
      <w:r>
        <w:t>să</w:t>
      </w:r>
      <w:r>
        <w:rPr>
          <w:spacing w:val="-1"/>
        </w:rPr>
        <w:t xml:space="preserve"> </w:t>
      </w:r>
      <w:r>
        <w:t>furnizeze</w:t>
      </w:r>
      <w:r>
        <w:rPr>
          <w:spacing w:val="-1"/>
        </w:rPr>
        <w:t xml:space="preserve"> </w:t>
      </w:r>
      <w:r>
        <w:t xml:space="preserve">detaliile </w:t>
      </w:r>
      <w:r>
        <w:rPr>
          <w:spacing w:val="-2"/>
        </w:rPr>
        <w:t>următoare:</w:t>
      </w:r>
    </w:p>
    <w:p w:rsidR="00833F53" w:rsidRDefault="00732D25">
      <w:pPr>
        <w:pStyle w:val="BodyText"/>
        <w:ind w:left="701" w:firstLine="0"/>
      </w:pPr>
      <w:r>
        <w:t>(i)</w:t>
      </w:r>
      <w:r>
        <w:rPr>
          <w:spacing w:val="-2"/>
        </w:rPr>
        <w:t xml:space="preserve"> </w:t>
      </w:r>
      <w:r>
        <w:t>pentru</w:t>
      </w:r>
      <w:r>
        <w:rPr>
          <w:spacing w:val="-1"/>
        </w:rPr>
        <w:t xml:space="preserve"> </w:t>
      </w:r>
      <w:r>
        <w:t>betonul</w:t>
      </w:r>
      <w:r>
        <w:rPr>
          <w:spacing w:val="-2"/>
        </w:rPr>
        <w:t xml:space="preserve"> </w:t>
      </w:r>
      <w:r>
        <w:t>cu</w:t>
      </w:r>
      <w:r>
        <w:rPr>
          <w:spacing w:val="-1"/>
        </w:rPr>
        <w:t xml:space="preserve"> </w:t>
      </w:r>
      <w:r>
        <w:t>proprietăți</w:t>
      </w:r>
      <w:r>
        <w:rPr>
          <w:spacing w:val="-1"/>
        </w:rPr>
        <w:t xml:space="preserve"> </w:t>
      </w:r>
      <w:r>
        <w:rPr>
          <w:spacing w:val="-2"/>
        </w:rPr>
        <w:t>specificate:</w:t>
      </w:r>
    </w:p>
    <w:p w:rsidR="00833F53" w:rsidRDefault="00732D25">
      <w:pPr>
        <w:pStyle w:val="ListParagraph"/>
        <w:numPr>
          <w:ilvl w:val="0"/>
          <w:numId w:val="10"/>
        </w:numPr>
        <w:tabs>
          <w:tab w:val="left" w:pos="840"/>
        </w:tabs>
        <w:ind w:left="840" w:hanging="139"/>
        <w:rPr>
          <w:sz w:val="24"/>
        </w:rPr>
      </w:pPr>
      <w:r>
        <w:rPr>
          <w:sz w:val="24"/>
        </w:rPr>
        <w:t>clasa</w:t>
      </w:r>
      <w:r>
        <w:rPr>
          <w:spacing w:val="-1"/>
          <w:sz w:val="24"/>
        </w:rPr>
        <w:t xml:space="preserve"> </w:t>
      </w:r>
      <w:r>
        <w:rPr>
          <w:sz w:val="24"/>
        </w:rPr>
        <w:t xml:space="preserve">de </w:t>
      </w:r>
      <w:r>
        <w:rPr>
          <w:spacing w:val="-2"/>
          <w:sz w:val="24"/>
        </w:rPr>
        <w:t>rezistență;</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10"/>
        </w:numPr>
        <w:tabs>
          <w:tab w:val="left" w:pos="840"/>
        </w:tabs>
        <w:ind w:left="840" w:hanging="139"/>
        <w:rPr>
          <w:sz w:val="24"/>
        </w:rPr>
      </w:pPr>
      <w:r>
        <w:rPr>
          <w:sz w:val="24"/>
        </w:rPr>
        <w:t>clasele</w:t>
      </w:r>
      <w:r>
        <w:rPr>
          <w:spacing w:val="-2"/>
          <w:sz w:val="24"/>
        </w:rPr>
        <w:t xml:space="preserve"> </w:t>
      </w:r>
      <w:r>
        <w:rPr>
          <w:sz w:val="24"/>
        </w:rPr>
        <w:t>de</w:t>
      </w:r>
      <w:r>
        <w:rPr>
          <w:spacing w:val="-2"/>
          <w:sz w:val="24"/>
        </w:rPr>
        <w:t xml:space="preserve"> expunere;</w:t>
      </w:r>
    </w:p>
    <w:p w:rsidR="00833F53" w:rsidRDefault="00732D25">
      <w:pPr>
        <w:pStyle w:val="ListParagraph"/>
        <w:numPr>
          <w:ilvl w:val="0"/>
          <w:numId w:val="10"/>
        </w:numPr>
        <w:tabs>
          <w:tab w:val="left" w:pos="840"/>
        </w:tabs>
        <w:ind w:left="840" w:hanging="139"/>
        <w:rPr>
          <w:sz w:val="24"/>
        </w:rPr>
      </w:pPr>
      <w:r>
        <w:rPr>
          <w:sz w:val="24"/>
        </w:rPr>
        <w:t>clasa</w:t>
      </w:r>
      <w:r>
        <w:rPr>
          <w:spacing w:val="-1"/>
          <w:sz w:val="24"/>
        </w:rPr>
        <w:t xml:space="preserve"> </w:t>
      </w:r>
      <w:r>
        <w:rPr>
          <w:sz w:val="24"/>
        </w:rPr>
        <w:t>de</w:t>
      </w:r>
      <w:r>
        <w:rPr>
          <w:spacing w:val="-1"/>
          <w:sz w:val="24"/>
        </w:rPr>
        <w:t xml:space="preserve"> </w:t>
      </w:r>
      <w:r>
        <w:rPr>
          <w:sz w:val="24"/>
        </w:rPr>
        <w:t>conținut</w:t>
      </w:r>
      <w:r>
        <w:rPr>
          <w:spacing w:val="-1"/>
          <w:sz w:val="24"/>
        </w:rPr>
        <w:t xml:space="preserve"> </w:t>
      </w:r>
      <w:r>
        <w:rPr>
          <w:sz w:val="24"/>
        </w:rPr>
        <w:t xml:space="preserve">de </w:t>
      </w:r>
      <w:r>
        <w:rPr>
          <w:spacing w:val="-2"/>
          <w:sz w:val="24"/>
        </w:rPr>
        <w:t>cloruri;</w:t>
      </w:r>
    </w:p>
    <w:p w:rsidR="00833F53" w:rsidRDefault="00732D25">
      <w:pPr>
        <w:pStyle w:val="ListParagraph"/>
        <w:numPr>
          <w:ilvl w:val="0"/>
          <w:numId w:val="10"/>
        </w:numPr>
        <w:tabs>
          <w:tab w:val="left" w:pos="840"/>
        </w:tabs>
        <w:ind w:left="840" w:hanging="139"/>
        <w:rPr>
          <w:sz w:val="24"/>
        </w:rPr>
      </w:pPr>
      <w:r>
        <w:rPr>
          <w:sz w:val="24"/>
        </w:rPr>
        <w:t>clasa</w:t>
      </w:r>
      <w:r>
        <w:rPr>
          <w:spacing w:val="-1"/>
          <w:sz w:val="24"/>
        </w:rPr>
        <w:t xml:space="preserve"> </w:t>
      </w:r>
      <w:r>
        <w:rPr>
          <w:sz w:val="24"/>
        </w:rPr>
        <w:t>de consistență</w:t>
      </w:r>
      <w:r>
        <w:rPr>
          <w:spacing w:val="-1"/>
          <w:sz w:val="24"/>
        </w:rPr>
        <w:t xml:space="preserve"> </w:t>
      </w:r>
      <w:r>
        <w:rPr>
          <w:sz w:val="24"/>
        </w:rPr>
        <w:t>sau</w:t>
      </w:r>
      <w:r>
        <w:rPr>
          <w:spacing w:val="-2"/>
          <w:sz w:val="24"/>
        </w:rPr>
        <w:t xml:space="preserve"> </w:t>
      </w:r>
      <w:r>
        <w:rPr>
          <w:sz w:val="24"/>
        </w:rPr>
        <w:t xml:space="preserve">valoarea </w:t>
      </w:r>
      <w:r>
        <w:rPr>
          <w:spacing w:val="-2"/>
          <w:sz w:val="24"/>
        </w:rPr>
        <w:t>specificata;</w:t>
      </w:r>
    </w:p>
    <w:p w:rsidR="00833F53" w:rsidRDefault="00732D25">
      <w:pPr>
        <w:pStyle w:val="ListParagraph"/>
        <w:numPr>
          <w:ilvl w:val="0"/>
          <w:numId w:val="10"/>
        </w:numPr>
        <w:tabs>
          <w:tab w:val="left" w:pos="887"/>
        </w:tabs>
        <w:ind w:right="569" w:firstLine="568"/>
        <w:rPr>
          <w:sz w:val="24"/>
        </w:rPr>
      </w:pPr>
      <w:r>
        <w:rPr>
          <w:sz w:val="24"/>
        </w:rPr>
        <w:t>valorile</w:t>
      </w:r>
      <w:r>
        <w:rPr>
          <w:spacing w:val="40"/>
          <w:sz w:val="24"/>
        </w:rPr>
        <w:t xml:space="preserve"> </w:t>
      </w:r>
      <w:r>
        <w:rPr>
          <w:sz w:val="24"/>
        </w:rPr>
        <w:t>limită</w:t>
      </w:r>
      <w:r>
        <w:rPr>
          <w:spacing w:val="40"/>
          <w:sz w:val="24"/>
        </w:rPr>
        <w:t xml:space="preserve"> </w:t>
      </w:r>
      <w:r>
        <w:rPr>
          <w:sz w:val="24"/>
        </w:rPr>
        <w:t>de</w:t>
      </w:r>
      <w:r>
        <w:rPr>
          <w:spacing w:val="40"/>
          <w:sz w:val="24"/>
        </w:rPr>
        <w:t xml:space="preserve"> </w:t>
      </w:r>
      <w:r>
        <w:rPr>
          <w:sz w:val="24"/>
        </w:rPr>
        <w:t>compoziție</w:t>
      </w:r>
      <w:r>
        <w:rPr>
          <w:spacing w:val="40"/>
          <w:sz w:val="24"/>
        </w:rPr>
        <w:t xml:space="preserve"> </w:t>
      </w:r>
      <w:r>
        <w:rPr>
          <w:sz w:val="24"/>
        </w:rPr>
        <w:t>a</w:t>
      </w:r>
      <w:r>
        <w:rPr>
          <w:spacing w:val="40"/>
          <w:sz w:val="24"/>
        </w:rPr>
        <w:t xml:space="preserve"> </w:t>
      </w:r>
      <w:r>
        <w:rPr>
          <w:sz w:val="24"/>
        </w:rPr>
        <w:t>betonului,</w:t>
      </w:r>
      <w:r>
        <w:rPr>
          <w:spacing w:val="40"/>
          <w:sz w:val="24"/>
        </w:rPr>
        <w:t xml:space="preserve"> </w:t>
      </w:r>
      <w:r>
        <w:rPr>
          <w:sz w:val="24"/>
        </w:rPr>
        <w:t>când</w:t>
      </w:r>
      <w:r>
        <w:rPr>
          <w:spacing w:val="40"/>
          <w:sz w:val="24"/>
        </w:rPr>
        <w:t xml:space="preserve"> </w:t>
      </w:r>
      <w:r>
        <w:rPr>
          <w:sz w:val="24"/>
        </w:rPr>
        <w:t>sunt</w:t>
      </w:r>
      <w:r>
        <w:rPr>
          <w:spacing w:val="40"/>
          <w:sz w:val="24"/>
        </w:rPr>
        <w:t xml:space="preserve"> </w:t>
      </w:r>
      <w:r>
        <w:rPr>
          <w:sz w:val="24"/>
        </w:rPr>
        <w:t>specificate</w:t>
      </w:r>
      <w:r>
        <w:rPr>
          <w:spacing w:val="40"/>
          <w:sz w:val="24"/>
        </w:rPr>
        <w:t xml:space="preserve"> </w:t>
      </w:r>
      <w:r>
        <w:rPr>
          <w:sz w:val="24"/>
        </w:rPr>
        <w:t>(inclusiv</w:t>
      </w:r>
      <w:r>
        <w:rPr>
          <w:spacing w:val="40"/>
          <w:sz w:val="24"/>
        </w:rPr>
        <w:t xml:space="preserve"> </w:t>
      </w:r>
      <w:r>
        <w:rPr>
          <w:sz w:val="24"/>
        </w:rPr>
        <w:t>conținutul</w:t>
      </w:r>
      <w:r>
        <w:rPr>
          <w:spacing w:val="40"/>
          <w:sz w:val="24"/>
        </w:rPr>
        <w:t xml:space="preserve"> </w:t>
      </w:r>
      <w:r>
        <w:rPr>
          <w:sz w:val="24"/>
        </w:rPr>
        <w:t>de</w:t>
      </w:r>
      <w:r>
        <w:rPr>
          <w:spacing w:val="40"/>
          <w:sz w:val="24"/>
        </w:rPr>
        <w:t xml:space="preserve"> </w:t>
      </w:r>
      <w:r>
        <w:rPr>
          <w:sz w:val="24"/>
        </w:rPr>
        <w:t>apă</w:t>
      </w:r>
      <w:r>
        <w:rPr>
          <w:spacing w:val="40"/>
          <w:sz w:val="24"/>
        </w:rPr>
        <w:t xml:space="preserve"> </w:t>
      </w:r>
      <w:r>
        <w:rPr>
          <w:sz w:val="24"/>
        </w:rPr>
        <w:t xml:space="preserve">al </w:t>
      </w:r>
      <w:r>
        <w:rPr>
          <w:spacing w:val="-2"/>
          <w:sz w:val="24"/>
        </w:rPr>
        <w:t>agregatelor);</w:t>
      </w:r>
    </w:p>
    <w:p w:rsidR="00833F53" w:rsidRDefault="00732D25">
      <w:pPr>
        <w:pStyle w:val="ListParagraph"/>
        <w:numPr>
          <w:ilvl w:val="0"/>
          <w:numId w:val="10"/>
        </w:numPr>
        <w:tabs>
          <w:tab w:val="left" w:pos="840"/>
        </w:tabs>
        <w:spacing w:before="1"/>
        <w:ind w:left="840" w:hanging="139"/>
        <w:rPr>
          <w:sz w:val="24"/>
        </w:rPr>
      </w:pPr>
      <w:r>
        <w:rPr>
          <w:sz w:val="24"/>
        </w:rPr>
        <w:t>tipul</w:t>
      </w:r>
      <w:r>
        <w:rPr>
          <w:spacing w:val="-1"/>
          <w:sz w:val="24"/>
        </w:rPr>
        <w:t xml:space="preserve"> </w:t>
      </w:r>
      <w:r>
        <w:rPr>
          <w:sz w:val="24"/>
        </w:rPr>
        <w:t>și</w:t>
      </w:r>
      <w:r>
        <w:rPr>
          <w:spacing w:val="-2"/>
          <w:sz w:val="24"/>
        </w:rPr>
        <w:t xml:space="preserve"> </w:t>
      </w:r>
      <w:r>
        <w:rPr>
          <w:sz w:val="24"/>
        </w:rPr>
        <w:t>clasa</w:t>
      </w:r>
      <w:r>
        <w:rPr>
          <w:spacing w:val="-1"/>
          <w:sz w:val="24"/>
        </w:rPr>
        <w:t xml:space="preserve"> </w:t>
      </w:r>
      <w:r>
        <w:rPr>
          <w:sz w:val="24"/>
        </w:rPr>
        <w:t>de</w:t>
      </w:r>
      <w:r>
        <w:rPr>
          <w:spacing w:val="-1"/>
          <w:sz w:val="24"/>
        </w:rPr>
        <w:t xml:space="preserve"> </w:t>
      </w:r>
      <w:r>
        <w:rPr>
          <w:sz w:val="24"/>
        </w:rPr>
        <w:t>rezistență a</w:t>
      </w:r>
      <w:r>
        <w:rPr>
          <w:spacing w:val="-1"/>
          <w:sz w:val="24"/>
        </w:rPr>
        <w:t xml:space="preserve"> </w:t>
      </w:r>
      <w:r>
        <w:rPr>
          <w:sz w:val="24"/>
        </w:rPr>
        <w:t>cimentului,</w:t>
      </w:r>
      <w:r>
        <w:rPr>
          <w:spacing w:val="-1"/>
          <w:sz w:val="24"/>
        </w:rPr>
        <w:t xml:space="preserve"> </w:t>
      </w:r>
      <w:r>
        <w:rPr>
          <w:sz w:val="24"/>
        </w:rPr>
        <w:t>când</w:t>
      </w:r>
      <w:r>
        <w:rPr>
          <w:spacing w:val="-3"/>
          <w:sz w:val="24"/>
        </w:rPr>
        <w:t xml:space="preserve"> </w:t>
      </w:r>
      <w:r>
        <w:rPr>
          <w:sz w:val="24"/>
        </w:rPr>
        <w:t xml:space="preserve">sunt </w:t>
      </w:r>
      <w:r>
        <w:rPr>
          <w:spacing w:val="-2"/>
          <w:sz w:val="24"/>
        </w:rPr>
        <w:t>specificate;</w:t>
      </w:r>
    </w:p>
    <w:p w:rsidR="00833F53" w:rsidRDefault="00732D25">
      <w:pPr>
        <w:pStyle w:val="ListParagraph"/>
        <w:numPr>
          <w:ilvl w:val="0"/>
          <w:numId w:val="10"/>
        </w:numPr>
        <w:tabs>
          <w:tab w:val="left" w:pos="840"/>
        </w:tabs>
        <w:ind w:left="840" w:hanging="139"/>
        <w:rPr>
          <w:sz w:val="24"/>
        </w:rPr>
      </w:pPr>
      <w:r>
        <w:rPr>
          <w:sz w:val="24"/>
        </w:rPr>
        <w:t>tipul</w:t>
      </w:r>
      <w:r>
        <w:rPr>
          <w:spacing w:val="-2"/>
          <w:sz w:val="24"/>
        </w:rPr>
        <w:t xml:space="preserve"> </w:t>
      </w:r>
      <w:r>
        <w:rPr>
          <w:sz w:val="24"/>
        </w:rPr>
        <w:t>aditivilor</w:t>
      </w:r>
      <w:r>
        <w:rPr>
          <w:spacing w:val="-1"/>
          <w:sz w:val="24"/>
        </w:rPr>
        <w:t xml:space="preserve"> </w:t>
      </w:r>
      <w:r>
        <w:rPr>
          <w:sz w:val="24"/>
        </w:rPr>
        <w:t>și</w:t>
      </w:r>
      <w:r>
        <w:rPr>
          <w:spacing w:val="-1"/>
          <w:sz w:val="24"/>
        </w:rPr>
        <w:t xml:space="preserve"> </w:t>
      </w:r>
      <w:r>
        <w:rPr>
          <w:sz w:val="24"/>
        </w:rPr>
        <w:t>adaosurilor,</w:t>
      </w:r>
      <w:r>
        <w:rPr>
          <w:spacing w:val="-1"/>
          <w:sz w:val="24"/>
        </w:rPr>
        <w:t xml:space="preserve"> </w:t>
      </w:r>
      <w:r>
        <w:rPr>
          <w:sz w:val="24"/>
        </w:rPr>
        <w:t>dacă</w:t>
      </w:r>
      <w:r>
        <w:rPr>
          <w:spacing w:val="-2"/>
          <w:sz w:val="24"/>
        </w:rPr>
        <w:t xml:space="preserve"> </w:t>
      </w:r>
      <w:r>
        <w:rPr>
          <w:sz w:val="24"/>
        </w:rPr>
        <w:t>sunt</w:t>
      </w:r>
      <w:r>
        <w:rPr>
          <w:spacing w:val="-1"/>
          <w:sz w:val="24"/>
        </w:rPr>
        <w:t xml:space="preserve"> </w:t>
      </w:r>
      <w:r>
        <w:rPr>
          <w:spacing w:val="-2"/>
          <w:sz w:val="24"/>
        </w:rPr>
        <w:t>specificate;</w:t>
      </w:r>
    </w:p>
    <w:p w:rsidR="00833F53" w:rsidRDefault="00732D25">
      <w:pPr>
        <w:pStyle w:val="ListParagraph"/>
        <w:numPr>
          <w:ilvl w:val="0"/>
          <w:numId w:val="10"/>
        </w:numPr>
        <w:tabs>
          <w:tab w:val="left" w:pos="840"/>
        </w:tabs>
        <w:ind w:left="840" w:hanging="139"/>
        <w:rPr>
          <w:sz w:val="24"/>
        </w:rPr>
      </w:pPr>
      <w:r>
        <w:rPr>
          <w:sz w:val="24"/>
        </w:rPr>
        <w:t>proprietățile</w:t>
      </w:r>
      <w:r>
        <w:rPr>
          <w:spacing w:val="-1"/>
          <w:sz w:val="24"/>
        </w:rPr>
        <w:t xml:space="preserve"> </w:t>
      </w:r>
      <w:r>
        <w:rPr>
          <w:sz w:val="24"/>
        </w:rPr>
        <w:t>speciale, dacă</w:t>
      </w:r>
      <w:r>
        <w:rPr>
          <w:spacing w:val="-1"/>
          <w:sz w:val="24"/>
        </w:rPr>
        <w:t xml:space="preserve"> </w:t>
      </w:r>
      <w:r>
        <w:rPr>
          <w:sz w:val="24"/>
        </w:rPr>
        <w:t xml:space="preserve">au fost </w:t>
      </w:r>
      <w:r>
        <w:rPr>
          <w:spacing w:val="-2"/>
          <w:sz w:val="24"/>
        </w:rPr>
        <w:t>cerute;</w:t>
      </w:r>
    </w:p>
    <w:p w:rsidR="00833F53" w:rsidRDefault="00732D25">
      <w:pPr>
        <w:pStyle w:val="ListParagraph"/>
        <w:numPr>
          <w:ilvl w:val="0"/>
          <w:numId w:val="10"/>
        </w:numPr>
        <w:tabs>
          <w:tab w:val="left" w:pos="840"/>
        </w:tabs>
        <w:ind w:left="840" w:hanging="139"/>
        <w:rPr>
          <w:sz w:val="24"/>
        </w:rPr>
      </w:pPr>
      <w:r>
        <w:rPr>
          <w:sz w:val="24"/>
        </w:rPr>
        <w:t>dimensiunea</w:t>
      </w:r>
      <w:r>
        <w:rPr>
          <w:spacing w:val="-2"/>
          <w:sz w:val="24"/>
        </w:rPr>
        <w:t xml:space="preserve"> </w:t>
      </w:r>
      <w:r>
        <w:rPr>
          <w:sz w:val="24"/>
        </w:rPr>
        <w:t>nominală</w:t>
      </w:r>
      <w:r>
        <w:rPr>
          <w:spacing w:val="-1"/>
          <w:sz w:val="24"/>
        </w:rPr>
        <w:t xml:space="preserve"> </w:t>
      </w:r>
      <w:r>
        <w:rPr>
          <w:sz w:val="24"/>
        </w:rPr>
        <w:t>maximă</w:t>
      </w:r>
      <w:r>
        <w:rPr>
          <w:spacing w:val="-2"/>
          <w:sz w:val="24"/>
        </w:rPr>
        <w:t xml:space="preserve"> </w:t>
      </w:r>
      <w:r>
        <w:rPr>
          <w:sz w:val="24"/>
        </w:rPr>
        <w:t>a</w:t>
      </w:r>
      <w:r>
        <w:rPr>
          <w:spacing w:val="-1"/>
          <w:sz w:val="24"/>
        </w:rPr>
        <w:t xml:space="preserve"> </w:t>
      </w:r>
      <w:r>
        <w:rPr>
          <w:spacing w:val="-2"/>
          <w:sz w:val="24"/>
        </w:rPr>
        <w:t>agregatelor;</w:t>
      </w:r>
    </w:p>
    <w:p w:rsidR="00833F53" w:rsidRDefault="00732D25">
      <w:pPr>
        <w:pStyle w:val="ListParagraph"/>
        <w:numPr>
          <w:ilvl w:val="0"/>
          <w:numId w:val="10"/>
        </w:numPr>
        <w:tabs>
          <w:tab w:val="left" w:pos="840"/>
        </w:tabs>
        <w:ind w:left="840" w:hanging="139"/>
        <w:rPr>
          <w:sz w:val="24"/>
        </w:rPr>
      </w:pPr>
      <w:r>
        <w:rPr>
          <w:sz w:val="24"/>
        </w:rPr>
        <w:t>pentru</w:t>
      </w:r>
      <w:r>
        <w:rPr>
          <w:spacing w:val="-1"/>
          <w:sz w:val="24"/>
        </w:rPr>
        <w:t xml:space="preserve"> </w:t>
      </w:r>
      <w:r>
        <w:rPr>
          <w:sz w:val="24"/>
        </w:rPr>
        <w:t>betonul</w:t>
      </w:r>
      <w:r>
        <w:rPr>
          <w:spacing w:val="-1"/>
          <w:sz w:val="24"/>
        </w:rPr>
        <w:t xml:space="preserve"> </w:t>
      </w:r>
      <w:r>
        <w:rPr>
          <w:sz w:val="24"/>
        </w:rPr>
        <w:t>ușor</w:t>
      </w:r>
      <w:r>
        <w:rPr>
          <w:spacing w:val="-1"/>
          <w:sz w:val="24"/>
        </w:rPr>
        <w:t xml:space="preserve"> </w:t>
      </w:r>
      <w:r>
        <w:rPr>
          <w:sz w:val="24"/>
        </w:rPr>
        <w:t>sau</w:t>
      </w:r>
      <w:r>
        <w:rPr>
          <w:spacing w:val="-2"/>
          <w:sz w:val="24"/>
        </w:rPr>
        <w:t xml:space="preserve"> </w:t>
      </w:r>
      <w:r>
        <w:rPr>
          <w:sz w:val="24"/>
        </w:rPr>
        <w:t>betonul greu,</w:t>
      </w:r>
      <w:r>
        <w:rPr>
          <w:spacing w:val="-1"/>
          <w:sz w:val="24"/>
        </w:rPr>
        <w:t xml:space="preserve"> </w:t>
      </w:r>
      <w:r>
        <w:rPr>
          <w:sz w:val="24"/>
        </w:rPr>
        <w:t>clasa</w:t>
      </w:r>
      <w:r>
        <w:rPr>
          <w:spacing w:val="-1"/>
          <w:sz w:val="24"/>
        </w:rPr>
        <w:t xml:space="preserve"> </w:t>
      </w:r>
      <w:r>
        <w:rPr>
          <w:sz w:val="24"/>
        </w:rPr>
        <w:t>de</w:t>
      </w:r>
      <w:r>
        <w:rPr>
          <w:spacing w:val="-1"/>
          <w:sz w:val="24"/>
        </w:rPr>
        <w:t xml:space="preserve"> </w:t>
      </w:r>
      <w:r>
        <w:rPr>
          <w:sz w:val="24"/>
        </w:rPr>
        <w:t>masă</w:t>
      </w:r>
      <w:r>
        <w:rPr>
          <w:spacing w:val="-1"/>
          <w:sz w:val="24"/>
        </w:rPr>
        <w:t xml:space="preserve"> </w:t>
      </w:r>
      <w:r>
        <w:rPr>
          <w:sz w:val="24"/>
        </w:rPr>
        <w:t>volumică</w:t>
      </w:r>
      <w:r>
        <w:rPr>
          <w:spacing w:val="-1"/>
          <w:sz w:val="24"/>
        </w:rPr>
        <w:t xml:space="preserve"> </w:t>
      </w:r>
      <w:r>
        <w:rPr>
          <w:sz w:val="24"/>
        </w:rPr>
        <w:t>sau</w:t>
      </w:r>
      <w:r>
        <w:rPr>
          <w:spacing w:val="-1"/>
          <w:sz w:val="24"/>
        </w:rPr>
        <w:t xml:space="preserve"> </w:t>
      </w:r>
      <w:r>
        <w:rPr>
          <w:sz w:val="24"/>
        </w:rPr>
        <w:t>masa</w:t>
      </w:r>
      <w:r>
        <w:rPr>
          <w:spacing w:val="-1"/>
          <w:sz w:val="24"/>
        </w:rPr>
        <w:t xml:space="preserve"> </w:t>
      </w:r>
      <w:r>
        <w:rPr>
          <w:sz w:val="24"/>
        </w:rPr>
        <w:t>volumică</w:t>
      </w:r>
      <w:r>
        <w:rPr>
          <w:spacing w:val="-1"/>
          <w:sz w:val="24"/>
        </w:rPr>
        <w:t xml:space="preserve"> </w:t>
      </w:r>
      <w:r>
        <w:rPr>
          <w:spacing w:val="-2"/>
          <w:sz w:val="24"/>
        </w:rPr>
        <w:t>specificată;</w:t>
      </w:r>
    </w:p>
    <w:p w:rsidR="00833F53" w:rsidRDefault="00732D25">
      <w:pPr>
        <w:pStyle w:val="BodyText"/>
        <w:ind w:left="701" w:firstLine="0"/>
      </w:pPr>
      <w:r>
        <w:t>(ii)</w:t>
      </w:r>
      <w:r>
        <w:rPr>
          <w:spacing w:val="-1"/>
        </w:rPr>
        <w:t xml:space="preserve"> </w:t>
      </w:r>
      <w:r>
        <w:t>pentru</w:t>
      </w:r>
      <w:r>
        <w:rPr>
          <w:spacing w:val="-1"/>
        </w:rPr>
        <w:t xml:space="preserve"> </w:t>
      </w:r>
      <w:r>
        <w:t>betonul</w:t>
      </w:r>
      <w:r>
        <w:rPr>
          <w:spacing w:val="-1"/>
        </w:rPr>
        <w:t xml:space="preserve"> </w:t>
      </w:r>
      <w:r>
        <w:t>având</w:t>
      </w:r>
      <w:r>
        <w:rPr>
          <w:spacing w:val="-1"/>
        </w:rPr>
        <w:t xml:space="preserve"> </w:t>
      </w:r>
      <w:r>
        <w:t>compoziția</w:t>
      </w:r>
      <w:r>
        <w:rPr>
          <w:spacing w:val="-1"/>
        </w:rPr>
        <w:t xml:space="preserve"> </w:t>
      </w:r>
      <w:r>
        <w:rPr>
          <w:spacing w:val="-2"/>
        </w:rPr>
        <w:t>prescrisă:</w:t>
      </w:r>
    </w:p>
    <w:p w:rsidR="00833F53" w:rsidRDefault="00732D25">
      <w:pPr>
        <w:pStyle w:val="ListParagraph"/>
        <w:numPr>
          <w:ilvl w:val="0"/>
          <w:numId w:val="10"/>
        </w:numPr>
        <w:tabs>
          <w:tab w:val="left" w:pos="840"/>
        </w:tabs>
        <w:ind w:left="840" w:hanging="139"/>
        <w:rPr>
          <w:sz w:val="24"/>
        </w:rPr>
      </w:pPr>
      <w:r>
        <w:rPr>
          <w:sz w:val="24"/>
        </w:rPr>
        <w:t>detalii</w:t>
      </w:r>
      <w:r>
        <w:rPr>
          <w:spacing w:val="-1"/>
          <w:sz w:val="24"/>
        </w:rPr>
        <w:t xml:space="preserve"> </w:t>
      </w:r>
      <w:r>
        <w:rPr>
          <w:sz w:val="24"/>
        </w:rPr>
        <w:t>referitoare</w:t>
      </w:r>
      <w:r>
        <w:rPr>
          <w:spacing w:val="-2"/>
          <w:sz w:val="24"/>
        </w:rPr>
        <w:t xml:space="preserve"> </w:t>
      </w:r>
      <w:r>
        <w:rPr>
          <w:sz w:val="24"/>
        </w:rPr>
        <w:t>la</w:t>
      </w:r>
      <w:r>
        <w:rPr>
          <w:spacing w:val="-1"/>
          <w:sz w:val="24"/>
        </w:rPr>
        <w:t xml:space="preserve"> </w:t>
      </w:r>
      <w:r>
        <w:rPr>
          <w:sz w:val="24"/>
        </w:rPr>
        <w:t>compoziție, de</w:t>
      </w:r>
      <w:r>
        <w:rPr>
          <w:spacing w:val="-1"/>
          <w:sz w:val="24"/>
        </w:rPr>
        <w:t xml:space="preserve"> </w:t>
      </w:r>
      <w:r>
        <w:rPr>
          <w:sz w:val="24"/>
        </w:rPr>
        <w:t>exemplu</w:t>
      </w:r>
      <w:r>
        <w:rPr>
          <w:spacing w:val="-1"/>
          <w:sz w:val="24"/>
        </w:rPr>
        <w:t xml:space="preserve"> </w:t>
      </w:r>
      <w:r>
        <w:rPr>
          <w:sz w:val="24"/>
        </w:rPr>
        <w:t>dozajul</w:t>
      </w:r>
      <w:r>
        <w:rPr>
          <w:spacing w:val="-1"/>
          <w:sz w:val="24"/>
        </w:rPr>
        <w:t xml:space="preserve"> </w:t>
      </w:r>
      <w:r>
        <w:rPr>
          <w:sz w:val="24"/>
        </w:rPr>
        <w:t>de ciment</w:t>
      </w:r>
      <w:r>
        <w:rPr>
          <w:spacing w:val="-1"/>
          <w:sz w:val="24"/>
        </w:rPr>
        <w:t xml:space="preserve"> </w:t>
      </w:r>
      <w:r>
        <w:rPr>
          <w:sz w:val="24"/>
        </w:rPr>
        <w:t>și dacă</w:t>
      </w:r>
      <w:r>
        <w:rPr>
          <w:spacing w:val="-1"/>
          <w:sz w:val="24"/>
        </w:rPr>
        <w:t xml:space="preserve"> </w:t>
      </w:r>
      <w:r>
        <w:rPr>
          <w:sz w:val="24"/>
        </w:rPr>
        <w:t>este cerut,</w:t>
      </w:r>
      <w:r>
        <w:rPr>
          <w:spacing w:val="-3"/>
          <w:sz w:val="24"/>
        </w:rPr>
        <w:t xml:space="preserve"> </w:t>
      </w:r>
      <w:r>
        <w:rPr>
          <w:sz w:val="24"/>
        </w:rPr>
        <w:t>tipul</w:t>
      </w:r>
      <w:r>
        <w:rPr>
          <w:spacing w:val="-1"/>
          <w:sz w:val="24"/>
        </w:rPr>
        <w:t xml:space="preserve"> </w:t>
      </w:r>
      <w:r>
        <w:rPr>
          <w:sz w:val="24"/>
        </w:rPr>
        <w:t xml:space="preserve">de </w:t>
      </w:r>
      <w:r>
        <w:rPr>
          <w:spacing w:val="-2"/>
          <w:sz w:val="24"/>
        </w:rPr>
        <w:t>aditivi;</w:t>
      </w:r>
    </w:p>
    <w:p w:rsidR="00833F53" w:rsidRDefault="00732D25">
      <w:pPr>
        <w:pStyle w:val="ListParagraph"/>
        <w:numPr>
          <w:ilvl w:val="0"/>
          <w:numId w:val="10"/>
        </w:numPr>
        <w:tabs>
          <w:tab w:val="left" w:pos="849"/>
        </w:tabs>
        <w:ind w:right="567" w:firstLine="568"/>
        <w:rPr>
          <w:sz w:val="24"/>
        </w:rPr>
      </w:pPr>
      <w:r>
        <w:rPr>
          <w:sz w:val="24"/>
        </w:rPr>
        <w:t>fie raportul apă/ciment, fie consistența în termen de clasă sau de</w:t>
      </w:r>
      <w:r>
        <w:rPr>
          <w:sz w:val="24"/>
        </w:rPr>
        <w:t xml:space="preserve"> valoarea specificată în funcție de cerințe; dimensiunea nominală maximă a agregatului.</w:t>
      </w:r>
    </w:p>
    <w:p w:rsidR="00833F53" w:rsidRDefault="00732D25">
      <w:pPr>
        <w:pStyle w:val="BodyText"/>
      </w:pPr>
      <w:r>
        <w:t>În</w:t>
      </w:r>
      <w:r>
        <w:rPr>
          <w:spacing w:val="-6"/>
        </w:rPr>
        <w:t xml:space="preserve"> </w:t>
      </w:r>
      <w:r>
        <w:t>cazul</w:t>
      </w:r>
      <w:r>
        <w:rPr>
          <w:spacing w:val="-6"/>
        </w:rPr>
        <w:t xml:space="preserve"> </w:t>
      </w:r>
      <w:r>
        <w:t>în</w:t>
      </w:r>
      <w:r>
        <w:rPr>
          <w:spacing w:val="-7"/>
        </w:rPr>
        <w:t xml:space="preserve"> </w:t>
      </w:r>
      <w:r>
        <w:t>care</w:t>
      </w:r>
      <w:r>
        <w:rPr>
          <w:spacing w:val="-5"/>
        </w:rPr>
        <w:t xml:space="preserve"> </w:t>
      </w:r>
      <w:r>
        <w:t>se</w:t>
      </w:r>
      <w:r>
        <w:rPr>
          <w:spacing w:val="-7"/>
        </w:rPr>
        <w:t xml:space="preserve"> </w:t>
      </w:r>
      <w:r>
        <w:t>adaugă</w:t>
      </w:r>
      <w:r>
        <w:rPr>
          <w:spacing w:val="-6"/>
        </w:rPr>
        <w:t xml:space="preserve"> </w:t>
      </w:r>
      <w:r>
        <w:t>aditiv</w:t>
      </w:r>
      <w:r>
        <w:rPr>
          <w:spacing w:val="-6"/>
        </w:rPr>
        <w:t xml:space="preserve"> </w:t>
      </w:r>
      <w:r>
        <w:t>pe</w:t>
      </w:r>
      <w:r>
        <w:rPr>
          <w:spacing w:val="-7"/>
        </w:rPr>
        <w:t xml:space="preserve"> </w:t>
      </w:r>
      <w:r>
        <w:t>șantier,</w:t>
      </w:r>
      <w:r>
        <w:rPr>
          <w:spacing w:val="-6"/>
        </w:rPr>
        <w:t xml:space="preserve"> </w:t>
      </w:r>
      <w:r>
        <w:t>ora</w:t>
      </w:r>
      <w:r>
        <w:rPr>
          <w:spacing w:val="-7"/>
        </w:rPr>
        <w:t xml:space="preserve"> </w:t>
      </w:r>
      <w:r>
        <w:t>exactă</w:t>
      </w:r>
      <w:r>
        <w:rPr>
          <w:spacing w:val="-7"/>
        </w:rPr>
        <w:t xml:space="preserve"> </w:t>
      </w:r>
      <w:r>
        <w:t>la</w:t>
      </w:r>
      <w:r>
        <w:rPr>
          <w:spacing w:val="-4"/>
        </w:rPr>
        <w:t xml:space="preserve"> </w:t>
      </w:r>
      <w:r>
        <w:t>care</w:t>
      </w:r>
      <w:r>
        <w:rPr>
          <w:spacing w:val="-6"/>
        </w:rPr>
        <w:t xml:space="preserve"> </w:t>
      </w:r>
      <w:r>
        <w:t>s-a</w:t>
      </w:r>
      <w:r>
        <w:rPr>
          <w:spacing w:val="-6"/>
        </w:rPr>
        <w:t xml:space="preserve"> </w:t>
      </w:r>
      <w:r>
        <w:t>adăugat,</w:t>
      </w:r>
      <w:r>
        <w:rPr>
          <w:spacing w:val="-7"/>
        </w:rPr>
        <w:t xml:space="preserve"> </w:t>
      </w:r>
      <w:r>
        <w:t>cantitatea</w:t>
      </w:r>
      <w:r>
        <w:rPr>
          <w:spacing w:val="-7"/>
        </w:rPr>
        <w:t xml:space="preserve"> </w:t>
      </w:r>
      <w:r>
        <w:t>care</w:t>
      </w:r>
      <w:r>
        <w:rPr>
          <w:spacing w:val="-5"/>
        </w:rPr>
        <w:t xml:space="preserve"> </w:t>
      </w:r>
      <w:r>
        <w:t>s-a</w:t>
      </w:r>
      <w:r>
        <w:rPr>
          <w:spacing w:val="-6"/>
        </w:rPr>
        <w:t xml:space="preserve"> </w:t>
      </w:r>
      <w:r>
        <w:t xml:space="preserve">adăugat, volumul de beton din malaxor și timpul de amestecare trebuie </w:t>
      </w:r>
      <w:r>
        <w:t>specificate în copiile bonului de livrare.</w:t>
      </w:r>
    </w:p>
    <w:p w:rsidR="00833F53" w:rsidRDefault="00833F53">
      <w:pPr>
        <w:pStyle w:val="BodyText"/>
        <w:spacing w:before="2"/>
        <w:ind w:left="0" w:firstLine="0"/>
      </w:pPr>
    </w:p>
    <w:p w:rsidR="00833F53" w:rsidRDefault="00732D25">
      <w:pPr>
        <w:pStyle w:val="Heading3"/>
        <w:numPr>
          <w:ilvl w:val="0"/>
          <w:numId w:val="14"/>
        </w:numPr>
        <w:tabs>
          <w:tab w:val="left" w:pos="941"/>
        </w:tabs>
        <w:spacing w:before="1"/>
        <w:ind w:left="941"/>
      </w:pPr>
      <w:r>
        <w:t>TRANSPORTUL</w:t>
      </w:r>
      <w:r>
        <w:rPr>
          <w:spacing w:val="-2"/>
        </w:rPr>
        <w:t xml:space="preserve"> BETONULUI</w:t>
      </w:r>
    </w:p>
    <w:p w:rsidR="00833F53" w:rsidRDefault="00732D25">
      <w:pPr>
        <w:pStyle w:val="BodyText"/>
        <w:ind w:right="565"/>
        <w:jc w:val="both"/>
      </w:pPr>
      <w:r>
        <w:t>Transportul betonului trebuie efectuat asigurând măsurile necesare pentru a preveni segregarea, pierderea</w:t>
      </w:r>
      <w:r>
        <w:rPr>
          <w:spacing w:val="-10"/>
        </w:rPr>
        <w:t xml:space="preserve"> </w:t>
      </w:r>
      <w:r>
        <w:t>componenților</w:t>
      </w:r>
      <w:r>
        <w:rPr>
          <w:spacing w:val="-11"/>
        </w:rPr>
        <w:t xml:space="preserve"> </w:t>
      </w:r>
      <w:r>
        <w:t>sau</w:t>
      </w:r>
      <w:r>
        <w:rPr>
          <w:spacing w:val="-9"/>
        </w:rPr>
        <w:t xml:space="preserve"> </w:t>
      </w:r>
      <w:r>
        <w:t>contaminarea</w:t>
      </w:r>
      <w:r>
        <w:rPr>
          <w:spacing w:val="-10"/>
        </w:rPr>
        <w:t xml:space="preserve"> </w:t>
      </w:r>
      <w:r>
        <w:t>betonului.</w:t>
      </w:r>
      <w:r>
        <w:rPr>
          <w:spacing w:val="-9"/>
        </w:rPr>
        <w:t xml:space="preserve"> </w:t>
      </w:r>
      <w:r>
        <w:t>Transportul</w:t>
      </w:r>
      <w:r>
        <w:rPr>
          <w:spacing w:val="-10"/>
        </w:rPr>
        <w:t xml:space="preserve"> </w:t>
      </w:r>
      <w:r>
        <w:t>betonului</w:t>
      </w:r>
      <w:r>
        <w:rPr>
          <w:spacing w:val="-9"/>
        </w:rPr>
        <w:t xml:space="preserve"> </w:t>
      </w:r>
      <w:r>
        <w:t>de</w:t>
      </w:r>
      <w:r>
        <w:rPr>
          <w:spacing w:val="-10"/>
        </w:rPr>
        <w:t xml:space="preserve"> </w:t>
      </w:r>
      <w:r>
        <w:t>la</w:t>
      </w:r>
      <w:r>
        <w:rPr>
          <w:spacing w:val="-10"/>
        </w:rPr>
        <w:t xml:space="preserve"> </w:t>
      </w:r>
      <w:r>
        <w:t>stație</w:t>
      </w:r>
      <w:r>
        <w:rPr>
          <w:spacing w:val="-11"/>
        </w:rPr>
        <w:t xml:space="preserve"> </w:t>
      </w:r>
      <w:r>
        <w:t>se</w:t>
      </w:r>
      <w:r>
        <w:rPr>
          <w:spacing w:val="-9"/>
        </w:rPr>
        <w:t xml:space="preserve"> </w:t>
      </w:r>
      <w:r>
        <w:t>va</w:t>
      </w:r>
      <w:r>
        <w:rPr>
          <w:spacing w:val="-10"/>
        </w:rPr>
        <w:t xml:space="preserve"> </w:t>
      </w:r>
      <w:r>
        <w:t>face</w:t>
      </w:r>
      <w:r>
        <w:rPr>
          <w:spacing w:val="-9"/>
        </w:rPr>
        <w:t xml:space="preserve"> </w:t>
      </w:r>
      <w:r>
        <w:t>numai</w:t>
      </w:r>
      <w:r>
        <w:rPr>
          <w:spacing w:val="-9"/>
        </w:rPr>
        <w:t xml:space="preserve"> </w:t>
      </w:r>
      <w:r>
        <w:t xml:space="preserve">cu autoagitatoare fiind interzisă folosirea autobasculantelor cu benă amenajata special. Transportul local al betonului se poate efectua cu bene, pompe, vagonete, benzi transportoare, jgheaburi sau tomberoane. Mijloacele de transport trebuie să </w:t>
      </w:r>
      <w:r>
        <w:t>fie etanșe pentru a nu permite pierderea laptelui de ciment.</w:t>
      </w:r>
    </w:p>
    <w:p w:rsidR="00833F53" w:rsidRDefault="00732D25">
      <w:pPr>
        <w:pStyle w:val="BodyText"/>
        <w:ind w:right="563"/>
        <w:jc w:val="both"/>
      </w:pPr>
      <w:r>
        <w:t>Se</w:t>
      </w:r>
      <w:r>
        <w:rPr>
          <w:spacing w:val="-15"/>
        </w:rPr>
        <w:t xml:space="preserve"> </w:t>
      </w:r>
      <w:r>
        <w:t>recomandă</w:t>
      </w:r>
      <w:r>
        <w:rPr>
          <w:spacing w:val="-15"/>
        </w:rPr>
        <w:t xml:space="preserve"> </w:t>
      </w:r>
      <w:r>
        <w:t>ca</w:t>
      </w:r>
      <w:r>
        <w:rPr>
          <w:spacing w:val="-14"/>
        </w:rPr>
        <w:t xml:space="preserve"> </w:t>
      </w:r>
      <w:r>
        <w:t>temperatura</w:t>
      </w:r>
      <w:r>
        <w:rPr>
          <w:spacing w:val="-15"/>
        </w:rPr>
        <w:t xml:space="preserve"> </w:t>
      </w:r>
      <w:r>
        <w:t>betonului</w:t>
      </w:r>
      <w:r>
        <w:rPr>
          <w:spacing w:val="-14"/>
        </w:rPr>
        <w:t xml:space="preserve"> </w:t>
      </w:r>
      <w:r>
        <w:t>proaspăt</w:t>
      </w:r>
      <w:r>
        <w:rPr>
          <w:spacing w:val="-15"/>
        </w:rPr>
        <w:t xml:space="preserve"> </w:t>
      </w:r>
      <w:r>
        <w:t>la</w:t>
      </w:r>
      <w:r>
        <w:rPr>
          <w:spacing w:val="-15"/>
        </w:rPr>
        <w:t xml:space="preserve"> </w:t>
      </w:r>
      <w:r>
        <w:t>începerea</w:t>
      </w:r>
      <w:r>
        <w:rPr>
          <w:spacing w:val="-15"/>
        </w:rPr>
        <w:t xml:space="preserve"> </w:t>
      </w:r>
      <w:r>
        <w:t>turnării</w:t>
      </w:r>
      <w:r>
        <w:rPr>
          <w:spacing w:val="-15"/>
        </w:rPr>
        <w:t xml:space="preserve"> </w:t>
      </w:r>
      <w:r>
        <w:t>să</w:t>
      </w:r>
      <w:r>
        <w:rPr>
          <w:spacing w:val="-14"/>
        </w:rPr>
        <w:t xml:space="preserve"> </w:t>
      </w:r>
      <w:r>
        <w:t>fie</w:t>
      </w:r>
      <w:r>
        <w:rPr>
          <w:spacing w:val="-15"/>
        </w:rPr>
        <w:t xml:space="preserve"> </w:t>
      </w:r>
      <w:r>
        <w:t>cuprinsă</w:t>
      </w:r>
      <w:r>
        <w:rPr>
          <w:spacing w:val="-14"/>
        </w:rPr>
        <w:t xml:space="preserve"> </w:t>
      </w:r>
      <w:r>
        <w:t>între</w:t>
      </w:r>
      <w:r>
        <w:rPr>
          <w:spacing w:val="-15"/>
        </w:rPr>
        <w:t xml:space="preserve"> </w:t>
      </w:r>
      <w:r>
        <w:t>5⁰C</w:t>
      </w:r>
      <w:r>
        <w:rPr>
          <w:spacing w:val="-15"/>
        </w:rPr>
        <w:t xml:space="preserve"> </w:t>
      </w:r>
      <w:r>
        <w:t>și</w:t>
      </w:r>
      <w:r>
        <w:rPr>
          <w:spacing w:val="-14"/>
        </w:rPr>
        <w:t xml:space="preserve"> </w:t>
      </w:r>
      <w:r>
        <w:t>30⁰C. În situația betoanelor cu temperaturi mai mari de 30⁰C sunt necesare măsuri suplimentare ca</w:t>
      </w:r>
      <w:r>
        <w:t>re vor stabili de către un institut de specialitate sau un laborator autorizat prin adoptarea unei tehnologii adecvate de preparare,</w:t>
      </w:r>
      <w:r>
        <w:rPr>
          <w:spacing w:val="-3"/>
        </w:rPr>
        <w:t xml:space="preserve"> </w:t>
      </w:r>
      <w:r>
        <w:t>transport,</w:t>
      </w:r>
      <w:r>
        <w:rPr>
          <w:spacing w:val="-2"/>
        </w:rPr>
        <w:t xml:space="preserve"> </w:t>
      </w:r>
      <w:r>
        <w:t>punere</w:t>
      </w:r>
      <w:r>
        <w:rPr>
          <w:spacing w:val="-3"/>
        </w:rPr>
        <w:t xml:space="preserve"> </w:t>
      </w:r>
      <w:r>
        <w:t>în</w:t>
      </w:r>
      <w:r>
        <w:rPr>
          <w:spacing w:val="-2"/>
        </w:rPr>
        <w:t xml:space="preserve"> </w:t>
      </w:r>
      <w:r>
        <w:t>operă</w:t>
      </w:r>
      <w:r>
        <w:rPr>
          <w:spacing w:val="-3"/>
        </w:rPr>
        <w:t xml:space="preserve"> </w:t>
      </w:r>
      <w:r>
        <w:t>și</w:t>
      </w:r>
      <w:r>
        <w:rPr>
          <w:spacing w:val="-1"/>
        </w:rPr>
        <w:t xml:space="preserve"> </w:t>
      </w:r>
      <w:r>
        <w:t>tratare</w:t>
      </w:r>
      <w:r>
        <w:rPr>
          <w:spacing w:val="-3"/>
        </w:rPr>
        <w:t xml:space="preserve"> </w:t>
      </w:r>
      <w:r>
        <w:t>a</w:t>
      </w:r>
      <w:r>
        <w:rPr>
          <w:spacing w:val="-2"/>
        </w:rPr>
        <w:t xml:space="preserve"> </w:t>
      </w:r>
      <w:r>
        <w:t>betonului</w:t>
      </w:r>
      <w:r>
        <w:rPr>
          <w:spacing w:val="-2"/>
        </w:rPr>
        <w:t xml:space="preserve"> </w:t>
      </w:r>
      <w:r>
        <w:t>și</w:t>
      </w:r>
      <w:r>
        <w:rPr>
          <w:spacing w:val="-2"/>
        </w:rPr>
        <w:t xml:space="preserve"> </w:t>
      </w:r>
      <w:r>
        <w:t>folosirea</w:t>
      </w:r>
      <w:r>
        <w:rPr>
          <w:spacing w:val="-2"/>
        </w:rPr>
        <w:t xml:space="preserve"> </w:t>
      </w:r>
      <w:r>
        <w:t>unor</w:t>
      </w:r>
      <w:r>
        <w:rPr>
          <w:spacing w:val="-2"/>
        </w:rPr>
        <w:t xml:space="preserve"> </w:t>
      </w:r>
      <w:r>
        <w:t>aditivi</w:t>
      </w:r>
      <w:r>
        <w:rPr>
          <w:spacing w:val="-3"/>
        </w:rPr>
        <w:t xml:space="preserve"> </w:t>
      </w:r>
      <w:r>
        <w:t>întârzietori</w:t>
      </w:r>
      <w:r>
        <w:rPr>
          <w:spacing w:val="-2"/>
        </w:rPr>
        <w:t xml:space="preserve"> </w:t>
      </w:r>
      <w:r>
        <w:t>eficienți,</w:t>
      </w:r>
      <w:r>
        <w:rPr>
          <w:spacing w:val="-2"/>
        </w:rPr>
        <w:t xml:space="preserve"> </w:t>
      </w:r>
      <w:r>
        <w:rPr>
          <w:spacing w:val="-4"/>
        </w:rPr>
        <w:t>etc.</w:t>
      </w:r>
    </w:p>
    <w:p w:rsidR="00833F53" w:rsidRDefault="00732D25">
      <w:pPr>
        <w:pStyle w:val="BodyText"/>
        <w:tabs>
          <w:tab w:val="left" w:pos="4382"/>
        </w:tabs>
        <w:ind w:left="1550" w:right="821" w:hanging="849"/>
        <w:jc w:val="both"/>
      </w:pPr>
      <w:r>
        <w:t>Durata</w:t>
      </w:r>
      <w:r>
        <w:rPr>
          <w:spacing w:val="-3"/>
        </w:rPr>
        <w:t xml:space="preserve"> </w:t>
      </w:r>
      <w:r>
        <w:t>maximă</w:t>
      </w:r>
      <w:r>
        <w:rPr>
          <w:spacing w:val="-3"/>
        </w:rPr>
        <w:t xml:space="preserve"> </w:t>
      </w:r>
      <w:r>
        <w:t>de</w:t>
      </w:r>
      <w:r>
        <w:rPr>
          <w:spacing w:val="-3"/>
        </w:rPr>
        <w:t xml:space="preserve"> </w:t>
      </w:r>
      <w:r>
        <w:t>transport</w:t>
      </w:r>
      <w:r>
        <w:rPr>
          <w:spacing w:val="-3"/>
        </w:rPr>
        <w:t xml:space="preserve"> </w:t>
      </w:r>
      <w:r>
        <w:t>se</w:t>
      </w:r>
      <w:r>
        <w:rPr>
          <w:spacing w:val="-3"/>
        </w:rPr>
        <w:t xml:space="preserve"> </w:t>
      </w:r>
      <w:r>
        <w:t>stabilește</w:t>
      </w:r>
      <w:r>
        <w:rPr>
          <w:spacing w:val="-3"/>
        </w:rPr>
        <w:t xml:space="preserve"> </w:t>
      </w:r>
      <w:r>
        <w:t>în</w:t>
      </w:r>
      <w:r>
        <w:rPr>
          <w:spacing w:val="-3"/>
        </w:rPr>
        <w:t xml:space="preserve"> </w:t>
      </w:r>
      <w:r>
        <w:t>funcție</w:t>
      </w:r>
      <w:r>
        <w:rPr>
          <w:spacing w:val="-3"/>
        </w:rPr>
        <w:t xml:space="preserve"> </w:t>
      </w:r>
      <w:r>
        <w:t>de</w:t>
      </w:r>
      <w:r>
        <w:rPr>
          <w:spacing w:val="-3"/>
        </w:rPr>
        <w:t xml:space="preserve"> </w:t>
      </w:r>
      <w:r>
        <w:t>temperatura</w:t>
      </w:r>
      <w:r>
        <w:rPr>
          <w:spacing w:val="-3"/>
        </w:rPr>
        <w:t xml:space="preserve"> </w:t>
      </w:r>
      <w:r>
        <w:t>exterioară,</w:t>
      </w:r>
      <w:r>
        <w:rPr>
          <w:spacing w:val="-3"/>
        </w:rPr>
        <w:t xml:space="preserve"> </w:t>
      </w:r>
      <w:r>
        <w:t>după</w:t>
      </w:r>
      <w:r>
        <w:rPr>
          <w:spacing w:val="-3"/>
        </w:rPr>
        <w:t xml:space="preserve"> </w:t>
      </w:r>
      <w:r>
        <w:t>cum</w:t>
      </w:r>
      <w:r>
        <w:rPr>
          <w:spacing w:val="-5"/>
        </w:rPr>
        <w:t xml:space="preserve"> </w:t>
      </w:r>
      <w:r>
        <w:t>urmează: t &gt; 30</w:t>
      </w:r>
      <w:r>
        <w:rPr>
          <w:vertAlign w:val="superscript"/>
        </w:rPr>
        <w:t>o</w:t>
      </w:r>
      <w:r>
        <w:t>C</w:t>
      </w:r>
      <w:r>
        <w:tab/>
        <w:t>45 minute</w:t>
      </w:r>
    </w:p>
    <w:p w:rsidR="00833F53" w:rsidRDefault="00732D25">
      <w:pPr>
        <w:pStyle w:val="BodyText"/>
        <w:tabs>
          <w:tab w:val="left" w:pos="4382"/>
        </w:tabs>
        <w:ind w:left="1550" w:firstLine="0"/>
        <w:jc w:val="both"/>
      </w:pPr>
      <w:r>
        <w:t>10</w:t>
      </w:r>
      <w:r>
        <w:rPr>
          <w:vertAlign w:val="superscript"/>
        </w:rPr>
        <w:t>o</w:t>
      </w:r>
      <w:r>
        <w:t>C&lt;</w:t>
      </w:r>
      <w:r>
        <w:rPr>
          <w:spacing w:val="-1"/>
        </w:rPr>
        <w:t xml:space="preserve"> </w:t>
      </w:r>
      <w:r>
        <w:t xml:space="preserve">t </w:t>
      </w:r>
      <w:r>
        <w:rPr>
          <w:rFonts w:ascii="Symbol" w:hAnsi="Symbol"/>
        </w:rPr>
        <w:t></w:t>
      </w:r>
      <w:r>
        <w:t xml:space="preserve"> </w:t>
      </w:r>
      <w:r>
        <w:rPr>
          <w:spacing w:val="-4"/>
        </w:rPr>
        <w:t>30</w:t>
      </w:r>
      <w:r>
        <w:rPr>
          <w:spacing w:val="-4"/>
          <w:vertAlign w:val="superscript"/>
        </w:rPr>
        <w:t>o</w:t>
      </w:r>
      <w:r>
        <w:rPr>
          <w:spacing w:val="-4"/>
        </w:rPr>
        <w:t>C</w:t>
      </w:r>
      <w:r>
        <w:tab/>
        <w:t xml:space="preserve">60 </w:t>
      </w:r>
      <w:r>
        <w:rPr>
          <w:spacing w:val="-2"/>
        </w:rPr>
        <w:t>minute</w:t>
      </w:r>
    </w:p>
    <w:p w:rsidR="00833F53" w:rsidRDefault="00732D25">
      <w:pPr>
        <w:pStyle w:val="BodyText"/>
        <w:tabs>
          <w:tab w:val="left" w:pos="4382"/>
        </w:tabs>
        <w:spacing w:line="293" w:lineRule="exact"/>
        <w:ind w:left="1550" w:firstLine="0"/>
        <w:jc w:val="both"/>
      </w:pPr>
      <w:r>
        <w:t xml:space="preserve">t </w:t>
      </w:r>
      <w:r>
        <w:rPr>
          <w:rFonts w:ascii="Symbol" w:hAnsi="Symbol"/>
        </w:rPr>
        <w:t></w:t>
      </w:r>
      <w:r>
        <w:t xml:space="preserve"> </w:t>
      </w:r>
      <w:r>
        <w:rPr>
          <w:spacing w:val="-4"/>
        </w:rPr>
        <w:t>10</w:t>
      </w:r>
      <w:r>
        <w:rPr>
          <w:spacing w:val="-4"/>
          <w:vertAlign w:val="superscript"/>
        </w:rPr>
        <w:t>o</w:t>
      </w:r>
      <w:r>
        <w:rPr>
          <w:spacing w:val="-4"/>
        </w:rPr>
        <w:t>C</w:t>
      </w:r>
      <w:r>
        <w:tab/>
        <w:t xml:space="preserve">90 </w:t>
      </w:r>
      <w:r>
        <w:rPr>
          <w:spacing w:val="-2"/>
        </w:rPr>
        <w:t>minute</w:t>
      </w:r>
    </w:p>
    <w:p w:rsidR="00833F53" w:rsidRDefault="00732D25">
      <w:pPr>
        <w:pStyle w:val="BodyText"/>
        <w:ind w:right="570"/>
        <w:jc w:val="both"/>
      </w:pPr>
      <w:r>
        <w:t>Durata de transport se consideră din momentul terminării încărcării mijlocului de transport până la sfârșitul des</w:t>
      </w:r>
      <w:r>
        <w:t>cărcării.</w:t>
      </w:r>
    </w:p>
    <w:p w:rsidR="00833F53" w:rsidRDefault="00833F53">
      <w:pPr>
        <w:pStyle w:val="BodyText"/>
        <w:spacing w:before="1"/>
        <w:ind w:left="0" w:firstLine="0"/>
      </w:pPr>
    </w:p>
    <w:p w:rsidR="00833F53" w:rsidRDefault="00732D25">
      <w:pPr>
        <w:pStyle w:val="Heading3"/>
        <w:numPr>
          <w:ilvl w:val="0"/>
          <w:numId w:val="14"/>
        </w:numPr>
        <w:tabs>
          <w:tab w:val="left" w:pos="1061"/>
        </w:tabs>
        <w:spacing w:line="240" w:lineRule="auto"/>
        <w:ind w:left="1061" w:hanging="360"/>
      </w:pPr>
      <w:r>
        <w:rPr>
          <w:spacing w:val="-2"/>
        </w:rPr>
        <w:t>BETONAREA</w:t>
      </w:r>
    </w:p>
    <w:p w:rsidR="00833F53" w:rsidRDefault="00732D25">
      <w:pPr>
        <w:pStyle w:val="Heading4"/>
        <w:numPr>
          <w:ilvl w:val="1"/>
          <w:numId w:val="14"/>
        </w:numPr>
        <w:tabs>
          <w:tab w:val="left" w:pos="1181"/>
        </w:tabs>
        <w:ind w:left="1181" w:hanging="480"/>
        <w:jc w:val="both"/>
      </w:pPr>
      <w:r>
        <w:t>Condiţii</w:t>
      </w:r>
      <w:r>
        <w:rPr>
          <w:spacing w:val="-3"/>
        </w:rPr>
        <w:t xml:space="preserve"> </w:t>
      </w:r>
      <w:r>
        <w:t>tehnice</w:t>
      </w:r>
      <w:r>
        <w:rPr>
          <w:spacing w:val="-3"/>
        </w:rPr>
        <w:t xml:space="preserve"> </w:t>
      </w:r>
      <w:r>
        <w:rPr>
          <w:spacing w:val="-2"/>
        </w:rPr>
        <w:t>generale</w:t>
      </w:r>
    </w:p>
    <w:p w:rsidR="00833F53" w:rsidRDefault="00732D25">
      <w:pPr>
        <w:pStyle w:val="BodyText"/>
        <w:ind w:right="562"/>
        <w:jc w:val="both"/>
      </w:pPr>
      <w:r>
        <w:t>Executarea lucrărilor de betonare se va face în prezența unui reprezentant al contractorului sau a proiectantului.</w:t>
      </w:r>
      <w:r>
        <w:rPr>
          <w:spacing w:val="-13"/>
        </w:rPr>
        <w:t xml:space="preserve"> </w:t>
      </w:r>
      <w:r>
        <w:t>Reprezentantul</w:t>
      </w:r>
      <w:r>
        <w:rPr>
          <w:spacing w:val="-13"/>
        </w:rPr>
        <w:t xml:space="preserve"> </w:t>
      </w:r>
      <w:r>
        <w:t>contractorului</w:t>
      </w:r>
      <w:r>
        <w:rPr>
          <w:spacing w:val="-12"/>
        </w:rPr>
        <w:t xml:space="preserve"> </w:t>
      </w:r>
      <w:r>
        <w:t>va</w:t>
      </w:r>
      <w:r>
        <w:rPr>
          <w:spacing w:val="-13"/>
        </w:rPr>
        <w:t xml:space="preserve"> </w:t>
      </w:r>
      <w:r>
        <w:t>fi</w:t>
      </w:r>
      <w:r>
        <w:rPr>
          <w:spacing w:val="-15"/>
        </w:rPr>
        <w:t xml:space="preserve"> </w:t>
      </w:r>
      <w:r>
        <w:t>permanent</w:t>
      </w:r>
      <w:r>
        <w:rPr>
          <w:spacing w:val="-14"/>
        </w:rPr>
        <w:t xml:space="preserve"> </w:t>
      </w:r>
      <w:r>
        <w:t>prezent</w:t>
      </w:r>
      <w:r>
        <w:rPr>
          <w:spacing w:val="-13"/>
        </w:rPr>
        <w:t xml:space="preserve"> </w:t>
      </w:r>
      <w:r>
        <w:t>la</w:t>
      </w:r>
      <w:r>
        <w:rPr>
          <w:spacing w:val="-14"/>
        </w:rPr>
        <w:t xml:space="preserve"> </w:t>
      </w:r>
      <w:r>
        <w:t>betonare</w:t>
      </w:r>
      <w:r>
        <w:rPr>
          <w:spacing w:val="-14"/>
        </w:rPr>
        <w:t xml:space="preserve"> </w:t>
      </w:r>
      <w:r>
        <w:t>conform</w:t>
      </w:r>
      <w:r>
        <w:rPr>
          <w:spacing w:val="-15"/>
        </w:rPr>
        <w:t xml:space="preserve"> </w:t>
      </w:r>
      <w:r>
        <w:t>normativului</w:t>
      </w:r>
      <w:r>
        <w:rPr>
          <w:spacing w:val="-12"/>
        </w:rPr>
        <w:t xml:space="preserve"> </w:t>
      </w:r>
      <w:r>
        <w:t>NE 012-</w:t>
      </w:r>
      <w:r>
        <w:rPr>
          <w:spacing w:val="-10"/>
        </w:rPr>
        <w:t xml:space="preserve"> </w:t>
      </w:r>
      <w:r>
        <w:t>2007.</w:t>
      </w:r>
      <w:r>
        <w:rPr>
          <w:spacing w:val="-12"/>
        </w:rPr>
        <w:t xml:space="preserve"> </w:t>
      </w:r>
      <w:r>
        <w:t>Betonul</w:t>
      </w:r>
      <w:r>
        <w:rPr>
          <w:spacing w:val="-10"/>
        </w:rPr>
        <w:t xml:space="preserve"> </w:t>
      </w:r>
      <w:r>
        <w:t>va</w:t>
      </w:r>
      <w:r>
        <w:rPr>
          <w:spacing w:val="-11"/>
        </w:rPr>
        <w:t xml:space="preserve"> </w:t>
      </w:r>
      <w:r>
        <w:t>fi</w:t>
      </w:r>
      <w:r>
        <w:rPr>
          <w:spacing w:val="-11"/>
        </w:rPr>
        <w:t xml:space="preserve"> </w:t>
      </w:r>
      <w:r>
        <w:t>turnat</w:t>
      </w:r>
      <w:r>
        <w:rPr>
          <w:spacing w:val="-10"/>
        </w:rPr>
        <w:t xml:space="preserve"> </w:t>
      </w:r>
      <w:r>
        <w:t>imediat</w:t>
      </w:r>
      <w:r>
        <w:rPr>
          <w:spacing w:val="-10"/>
        </w:rPr>
        <w:t xml:space="preserve"> </w:t>
      </w:r>
      <w:r>
        <w:t>ce</w:t>
      </w:r>
      <w:r>
        <w:rPr>
          <w:spacing w:val="-11"/>
        </w:rPr>
        <w:t xml:space="preserve"> </w:t>
      </w:r>
      <w:r>
        <w:t>a</w:t>
      </w:r>
      <w:r>
        <w:rPr>
          <w:spacing w:val="-11"/>
        </w:rPr>
        <w:t xml:space="preserve"> </w:t>
      </w:r>
      <w:r>
        <w:t>fost</w:t>
      </w:r>
      <w:r>
        <w:rPr>
          <w:spacing w:val="-11"/>
        </w:rPr>
        <w:t xml:space="preserve"> </w:t>
      </w:r>
      <w:r>
        <w:t>livrat</w:t>
      </w:r>
      <w:r>
        <w:rPr>
          <w:spacing w:val="-11"/>
        </w:rPr>
        <w:t xml:space="preserve"> </w:t>
      </w:r>
      <w:r>
        <w:t>în</w:t>
      </w:r>
      <w:r>
        <w:rPr>
          <w:spacing w:val="-10"/>
        </w:rPr>
        <w:t xml:space="preserve"> </w:t>
      </w:r>
      <w:r>
        <w:t>șantier.</w:t>
      </w:r>
      <w:r>
        <w:rPr>
          <w:spacing w:val="-10"/>
        </w:rPr>
        <w:t xml:space="preserve"> </w:t>
      </w:r>
      <w:r>
        <w:t>Nu</w:t>
      </w:r>
      <w:r>
        <w:rPr>
          <w:spacing w:val="-11"/>
        </w:rPr>
        <w:t xml:space="preserve"> </w:t>
      </w:r>
      <w:r>
        <w:t>este</w:t>
      </w:r>
      <w:r>
        <w:rPr>
          <w:spacing w:val="-11"/>
        </w:rPr>
        <w:t xml:space="preserve"> </w:t>
      </w:r>
      <w:r>
        <w:t>permisă</w:t>
      </w:r>
      <w:r>
        <w:rPr>
          <w:spacing w:val="-10"/>
        </w:rPr>
        <w:t xml:space="preserve"> </w:t>
      </w:r>
      <w:r>
        <w:t>depășirea</w:t>
      </w:r>
      <w:r>
        <w:rPr>
          <w:spacing w:val="-11"/>
        </w:rPr>
        <w:t xml:space="preserve"> </w:t>
      </w:r>
      <w:r>
        <w:t>timpului</w:t>
      </w:r>
      <w:r>
        <w:rPr>
          <w:spacing w:val="-10"/>
        </w:rPr>
        <w:t xml:space="preserve"> </w:t>
      </w:r>
      <w:r>
        <w:t>maxim de transport și modificarea consistenței betonului.</w:t>
      </w:r>
    </w:p>
    <w:p w:rsidR="00833F53" w:rsidRDefault="00732D25">
      <w:pPr>
        <w:pStyle w:val="BodyText"/>
        <w:ind w:left="701" w:firstLine="0"/>
        <w:jc w:val="both"/>
      </w:pPr>
      <w:r>
        <w:t>Turnarea</w:t>
      </w:r>
      <w:r>
        <w:rPr>
          <w:spacing w:val="-1"/>
        </w:rPr>
        <w:t xml:space="preserve"> </w:t>
      </w:r>
      <w:r>
        <w:t>betonului</w:t>
      </w:r>
      <w:r>
        <w:rPr>
          <w:spacing w:val="-1"/>
        </w:rPr>
        <w:t xml:space="preserve"> </w:t>
      </w:r>
      <w:r>
        <w:t>va</w:t>
      </w:r>
      <w:r>
        <w:rPr>
          <w:spacing w:val="-1"/>
        </w:rPr>
        <w:t xml:space="preserve"> </w:t>
      </w:r>
      <w:r>
        <w:t>fi</w:t>
      </w:r>
      <w:r>
        <w:rPr>
          <w:spacing w:val="-1"/>
        </w:rPr>
        <w:t xml:space="preserve"> </w:t>
      </w:r>
      <w:r>
        <w:t>supravegheată</w:t>
      </w:r>
      <w:r>
        <w:rPr>
          <w:spacing w:val="-1"/>
        </w:rPr>
        <w:t xml:space="preserve"> </w:t>
      </w:r>
      <w:r>
        <w:t>după</w:t>
      </w:r>
      <w:r>
        <w:rPr>
          <w:spacing w:val="-1"/>
        </w:rPr>
        <w:t xml:space="preserve"> </w:t>
      </w:r>
      <w:r>
        <w:t>următoarele</w:t>
      </w:r>
      <w:r>
        <w:rPr>
          <w:spacing w:val="-1"/>
        </w:rPr>
        <w:t xml:space="preserve"> </w:t>
      </w:r>
      <w:r>
        <w:rPr>
          <w:spacing w:val="-2"/>
        </w:rPr>
        <w:t>reguli:</w:t>
      </w:r>
    </w:p>
    <w:p w:rsidR="00833F53" w:rsidRDefault="00732D25">
      <w:pPr>
        <w:pStyle w:val="ListParagraph"/>
        <w:numPr>
          <w:ilvl w:val="2"/>
          <w:numId w:val="14"/>
        </w:numPr>
        <w:tabs>
          <w:tab w:val="left" w:pos="876"/>
        </w:tabs>
        <w:ind w:left="134" w:right="565" w:firstLine="568"/>
        <w:jc w:val="both"/>
        <w:rPr>
          <w:sz w:val="24"/>
        </w:rPr>
      </w:pPr>
      <w:r>
        <w:rPr>
          <w:sz w:val="24"/>
        </w:rPr>
        <w:t xml:space="preserve">cofrajele ce vor fi în contact cu </w:t>
      </w:r>
      <w:r>
        <w:rPr>
          <w:sz w:val="24"/>
        </w:rPr>
        <w:t>betonul proaspăt vor fi udate cu 2 - 3 ore înainte de turnarea betonului, iar excesul de apă se va înlătura;</w:t>
      </w:r>
    </w:p>
    <w:p w:rsidR="00833F53" w:rsidRDefault="00732D25">
      <w:pPr>
        <w:pStyle w:val="ListParagraph"/>
        <w:numPr>
          <w:ilvl w:val="2"/>
          <w:numId w:val="14"/>
        </w:numPr>
        <w:tabs>
          <w:tab w:val="left" w:pos="840"/>
        </w:tabs>
        <w:ind w:left="840" w:hanging="139"/>
        <w:jc w:val="both"/>
        <w:rPr>
          <w:sz w:val="24"/>
        </w:rPr>
      </w:pPr>
      <w:r>
        <w:rPr>
          <w:sz w:val="24"/>
        </w:rPr>
        <w:t>betonul</w:t>
      </w:r>
      <w:r>
        <w:rPr>
          <w:spacing w:val="-1"/>
          <w:sz w:val="24"/>
        </w:rPr>
        <w:t xml:space="preserve"> </w:t>
      </w:r>
      <w:r>
        <w:rPr>
          <w:sz w:val="24"/>
        </w:rPr>
        <w:t>va</w:t>
      </w:r>
      <w:r>
        <w:rPr>
          <w:spacing w:val="-2"/>
          <w:sz w:val="24"/>
        </w:rPr>
        <w:t xml:space="preserve"> </w:t>
      </w:r>
      <w:r>
        <w:rPr>
          <w:sz w:val="24"/>
        </w:rPr>
        <w:t>fi încărcat</w:t>
      </w:r>
      <w:r>
        <w:rPr>
          <w:spacing w:val="-1"/>
          <w:sz w:val="24"/>
        </w:rPr>
        <w:t xml:space="preserve"> </w:t>
      </w:r>
      <w:r>
        <w:rPr>
          <w:sz w:val="24"/>
        </w:rPr>
        <w:t>în</w:t>
      </w:r>
      <w:r>
        <w:rPr>
          <w:spacing w:val="-3"/>
          <w:sz w:val="24"/>
        </w:rPr>
        <w:t xml:space="preserve"> </w:t>
      </w:r>
      <w:r>
        <w:rPr>
          <w:sz w:val="24"/>
        </w:rPr>
        <w:t>bene, tărgi,</w:t>
      </w:r>
      <w:r>
        <w:rPr>
          <w:spacing w:val="-3"/>
          <w:sz w:val="24"/>
        </w:rPr>
        <w:t xml:space="preserve"> </w:t>
      </w:r>
      <w:r>
        <w:rPr>
          <w:sz w:val="24"/>
        </w:rPr>
        <w:t>pompe</w:t>
      </w:r>
      <w:r>
        <w:rPr>
          <w:spacing w:val="-1"/>
          <w:sz w:val="24"/>
        </w:rPr>
        <w:t xml:space="preserve"> </w:t>
      </w:r>
      <w:r>
        <w:rPr>
          <w:sz w:val="24"/>
        </w:rPr>
        <w:t>și alte</w:t>
      </w:r>
      <w:r>
        <w:rPr>
          <w:spacing w:val="-1"/>
          <w:sz w:val="24"/>
        </w:rPr>
        <w:t xml:space="preserve"> </w:t>
      </w:r>
      <w:r>
        <w:rPr>
          <w:sz w:val="24"/>
        </w:rPr>
        <w:t>dispozitive</w:t>
      </w:r>
      <w:r>
        <w:rPr>
          <w:spacing w:val="-2"/>
          <w:sz w:val="24"/>
        </w:rPr>
        <w:t xml:space="preserve"> </w:t>
      </w:r>
      <w:r>
        <w:rPr>
          <w:sz w:val="24"/>
        </w:rPr>
        <w:t>sau turnat</w:t>
      </w:r>
      <w:r>
        <w:rPr>
          <w:spacing w:val="-1"/>
          <w:sz w:val="24"/>
        </w:rPr>
        <w:t xml:space="preserve"> </w:t>
      </w:r>
      <w:r>
        <w:rPr>
          <w:sz w:val="24"/>
        </w:rPr>
        <w:t>direct</w:t>
      </w:r>
      <w:r>
        <w:rPr>
          <w:spacing w:val="-1"/>
          <w:sz w:val="24"/>
        </w:rPr>
        <w:t xml:space="preserve"> </w:t>
      </w:r>
      <w:r>
        <w:rPr>
          <w:sz w:val="24"/>
        </w:rPr>
        <w:t xml:space="preserve">în </w:t>
      </w:r>
      <w:r>
        <w:rPr>
          <w:spacing w:val="-2"/>
          <w:sz w:val="24"/>
        </w:rPr>
        <w:t>cofraje;</w:t>
      </w:r>
    </w:p>
    <w:p w:rsidR="00833F53" w:rsidRDefault="00732D25">
      <w:pPr>
        <w:pStyle w:val="ListParagraph"/>
        <w:numPr>
          <w:ilvl w:val="2"/>
          <w:numId w:val="14"/>
        </w:numPr>
        <w:tabs>
          <w:tab w:val="left" w:pos="840"/>
        </w:tabs>
        <w:ind w:left="840" w:hanging="139"/>
        <w:jc w:val="both"/>
        <w:rPr>
          <w:sz w:val="24"/>
        </w:rPr>
      </w:pPr>
      <w:r>
        <w:rPr>
          <w:sz w:val="24"/>
        </w:rPr>
        <w:t>dacă</w:t>
      </w:r>
      <w:r>
        <w:rPr>
          <w:spacing w:val="-1"/>
          <w:sz w:val="24"/>
        </w:rPr>
        <w:t xml:space="preserve"> </w:t>
      </w:r>
      <w:r>
        <w:rPr>
          <w:sz w:val="24"/>
        </w:rPr>
        <w:t>betonul</w:t>
      </w:r>
      <w:r>
        <w:rPr>
          <w:spacing w:val="-1"/>
          <w:sz w:val="24"/>
        </w:rPr>
        <w:t xml:space="preserve"> </w:t>
      </w:r>
      <w:r>
        <w:rPr>
          <w:sz w:val="24"/>
        </w:rPr>
        <w:t>nu</w:t>
      </w:r>
      <w:r>
        <w:rPr>
          <w:spacing w:val="-1"/>
          <w:sz w:val="24"/>
        </w:rPr>
        <w:t xml:space="preserve"> </w:t>
      </w:r>
      <w:r>
        <w:rPr>
          <w:sz w:val="24"/>
        </w:rPr>
        <w:t>are</w:t>
      </w:r>
      <w:r>
        <w:rPr>
          <w:spacing w:val="-1"/>
          <w:sz w:val="24"/>
        </w:rPr>
        <w:t xml:space="preserve"> </w:t>
      </w:r>
      <w:r>
        <w:rPr>
          <w:sz w:val="24"/>
        </w:rPr>
        <w:t>lucrabilitatea</w:t>
      </w:r>
      <w:r>
        <w:rPr>
          <w:spacing w:val="-1"/>
          <w:sz w:val="24"/>
        </w:rPr>
        <w:t xml:space="preserve"> </w:t>
      </w:r>
      <w:r>
        <w:rPr>
          <w:sz w:val="24"/>
        </w:rPr>
        <w:t>cerută sau</w:t>
      </w:r>
      <w:r>
        <w:rPr>
          <w:spacing w:val="-1"/>
          <w:sz w:val="24"/>
        </w:rPr>
        <w:t xml:space="preserve"> </w:t>
      </w:r>
      <w:r>
        <w:rPr>
          <w:sz w:val="24"/>
        </w:rPr>
        <w:t>este</w:t>
      </w:r>
      <w:r>
        <w:rPr>
          <w:spacing w:val="-1"/>
          <w:sz w:val="24"/>
        </w:rPr>
        <w:t xml:space="preserve"> </w:t>
      </w:r>
      <w:r>
        <w:rPr>
          <w:sz w:val="24"/>
        </w:rPr>
        <w:t>segregat,</w:t>
      </w:r>
      <w:r>
        <w:rPr>
          <w:spacing w:val="-1"/>
          <w:sz w:val="24"/>
        </w:rPr>
        <w:t xml:space="preserve"> </w:t>
      </w:r>
      <w:r>
        <w:rPr>
          <w:sz w:val="24"/>
        </w:rPr>
        <w:t>va</w:t>
      </w:r>
      <w:r>
        <w:rPr>
          <w:spacing w:val="-1"/>
          <w:sz w:val="24"/>
        </w:rPr>
        <w:t xml:space="preserve"> </w:t>
      </w:r>
      <w:r>
        <w:rPr>
          <w:sz w:val="24"/>
        </w:rPr>
        <w:t>fi respins</w:t>
      </w:r>
      <w:r>
        <w:rPr>
          <w:spacing w:val="-2"/>
          <w:sz w:val="24"/>
        </w:rPr>
        <w:t xml:space="preserve"> </w:t>
      </w:r>
      <w:r>
        <w:rPr>
          <w:sz w:val="24"/>
        </w:rPr>
        <w:t>și</w:t>
      </w:r>
      <w:r>
        <w:rPr>
          <w:spacing w:val="-1"/>
          <w:sz w:val="24"/>
        </w:rPr>
        <w:t xml:space="preserve"> </w:t>
      </w:r>
      <w:r>
        <w:rPr>
          <w:sz w:val="24"/>
        </w:rPr>
        <w:t>turnarea</w:t>
      </w:r>
      <w:r>
        <w:rPr>
          <w:spacing w:val="-1"/>
          <w:sz w:val="24"/>
        </w:rPr>
        <w:t xml:space="preserve"> </w:t>
      </w:r>
      <w:r>
        <w:rPr>
          <w:sz w:val="24"/>
        </w:rPr>
        <w:t>va</w:t>
      </w:r>
      <w:r>
        <w:rPr>
          <w:spacing w:val="-2"/>
          <w:sz w:val="24"/>
        </w:rPr>
        <w:t xml:space="preserve"> </w:t>
      </w:r>
      <w:r>
        <w:rPr>
          <w:sz w:val="24"/>
        </w:rPr>
        <w:t xml:space="preserve">fi </w:t>
      </w:r>
      <w:r>
        <w:rPr>
          <w:spacing w:val="-2"/>
          <w:sz w:val="24"/>
        </w:rPr>
        <w:t>interzisă;</w:t>
      </w:r>
    </w:p>
    <w:p w:rsidR="00833F53" w:rsidRDefault="00732D25">
      <w:pPr>
        <w:pStyle w:val="ListParagraph"/>
        <w:numPr>
          <w:ilvl w:val="2"/>
          <w:numId w:val="14"/>
        </w:numPr>
        <w:tabs>
          <w:tab w:val="left" w:pos="920"/>
        </w:tabs>
        <w:ind w:left="134" w:right="566" w:firstLine="568"/>
        <w:jc w:val="both"/>
        <w:rPr>
          <w:sz w:val="24"/>
        </w:rPr>
      </w:pPr>
      <w:r>
        <w:rPr>
          <w:sz w:val="24"/>
        </w:rPr>
        <w:t>se admite îmbunătățirea consistenței (pentru lucrabilitate) numai prin folosirea unui aditiv superplastifiant, conform prevederilor din NE 012-2009;</w:t>
      </w:r>
    </w:p>
    <w:p w:rsidR="00833F53" w:rsidRDefault="00732D25">
      <w:pPr>
        <w:pStyle w:val="ListParagraph"/>
        <w:numPr>
          <w:ilvl w:val="2"/>
          <w:numId w:val="14"/>
        </w:numPr>
        <w:tabs>
          <w:tab w:val="left" w:pos="881"/>
        </w:tabs>
        <w:ind w:left="134" w:right="563" w:firstLine="568"/>
        <w:jc w:val="both"/>
        <w:rPr>
          <w:sz w:val="24"/>
        </w:rPr>
      </w:pPr>
      <w:r>
        <w:rPr>
          <w:sz w:val="24"/>
        </w:rPr>
        <w:t>înălțimea de cădere liberă la turnarea betonului nu tr</w:t>
      </w:r>
      <w:r>
        <w:rPr>
          <w:sz w:val="24"/>
        </w:rPr>
        <w:t>ebuie să fie mai mare de 3 m - în cazul elementelor cu lățime de maxim 1.00 m, și de 1.50 m în celelalte cazuri, inclusiv elemente de suprafață (fundații, grinzi, plăci, etc);</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2"/>
          <w:numId w:val="14"/>
        </w:numPr>
        <w:tabs>
          <w:tab w:val="left" w:pos="846"/>
        </w:tabs>
        <w:ind w:left="134" w:right="567" w:firstLine="568"/>
        <w:jc w:val="both"/>
        <w:rPr>
          <w:sz w:val="24"/>
        </w:rPr>
      </w:pPr>
      <w:r>
        <w:rPr>
          <w:sz w:val="24"/>
        </w:rPr>
        <w:t>betonarea elementelor cofrate pe înălțimi mai mari de 3 m s</w:t>
      </w:r>
      <w:r>
        <w:rPr>
          <w:sz w:val="24"/>
        </w:rPr>
        <w:t>e va face prin ferestre laterale sau prin intermediul unui furtun sau tub (alcătuit din tronsoane de formă tronconică), având capătul inferior situat la maximum 1,50m de zona care se betonează;</w:t>
      </w:r>
    </w:p>
    <w:p w:rsidR="00833F53" w:rsidRDefault="00732D25">
      <w:pPr>
        <w:pStyle w:val="ListParagraph"/>
        <w:numPr>
          <w:ilvl w:val="2"/>
          <w:numId w:val="14"/>
        </w:numPr>
        <w:tabs>
          <w:tab w:val="left" w:pos="854"/>
        </w:tabs>
        <w:ind w:left="134" w:right="564" w:firstLine="568"/>
        <w:jc w:val="both"/>
        <w:rPr>
          <w:sz w:val="24"/>
        </w:rPr>
      </w:pPr>
      <w:r>
        <w:rPr>
          <w:sz w:val="24"/>
        </w:rPr>
        <w:t>betonul trebuie să fie răspândit uniform în lungul elementului</w:t>
      </w:r>
      <w:r>
        <w:rPr>
          <w:sz w:val="24"/>
        </w:rPr>
        <w:t>, urmărindu-se realizarea de straturi orizontale de maximum 50 cm înălțime și turnarea noului strat înainte de începerea prizei betonului din stratul turnat anterior;</w:t>
      </w:r>
    </w:p>
    <w:p w:rsidR="00833F53" w:rsidRDefault="00732D25">
      <w:pPr>
        <w:pStyle w:val="ListParagraph"/>
        <w:numPr>
          <w:ilvl w:val="2"/>
          <w:numId w:val="14"/>
        </w:numPr>
        <w:tabs>
          <w:tab w:val="left" w:pos="841"/>
        </w:tabs>
        <w:spacing w:before="1"/>
        <w:ind w:left="134" w:right="564" w:firstLine="568"/>
        <w:jc w:val="both"/>
        <w:rPr>
          <w:sz w:val="24"/>
        </w:rPr>
      </w:pPr>
      <w:r>
        <w:rPr>
          <w:sz w:val="24"/>
        </w:rPr>
        <w:t>se</w:t>
      </w:r>
      <w:r>
        <w:rPr>
          <w:spacing w:val="-2"/>
          <w:sz w:val="24"/>
        </w:rPr>
        <w:t xml:space="preserve"> </w:t>
      </w:r>
      <w:r>
        <w:rPr>
          <w:sz w:val="24"/>
        </w:rPr>
        <w:t>vor</w:t>
      </w:r>
      <w:r>
        <w:rPr>
          <w:spacing w:val="-2"/>
          <w:sz w:val="24"/>
        </w:rPr>
        <w:t xml:space="preserve"> </w:t>
      </w:r>
      <w:r>
        <w:rPr>
          <w:sz w:val="24"/>
        </w:rPr>
        <w:t>lua</w:t>
      </w:r>
      <w:r>
        <w:rPr>
          <w:spacing w:val="-2"/>
          <w:sz w:val="24"/>
        </w:rPr>
        <w:t xml:space="preserve"> </w:t>
      </w:r>
      <w:r>
        <w:rPr>
          <w:sz w:val="24"/>
        </w:rPr>
        <w:t>măsuri</w:t>
      </w:r>
      <w:r>
        <w:rPr>
          <w:spacing w:val="-2"/>
          <w:sz w:val="24"/>
        </w:rPr>
        <w:t xml:space="preserve"> </w:t>
      </w:r>
      <w:r>
        <w:rPr>
          <w:sz w:val="24"/>
        </w:rPr>
        <w:t>pentru</w:t>
      </w:r>
      <w:r>
        <w:rPr>
          <w:spacing w:val="-2"/>
          <w:sz w:val="24"/>
        </w:rPr>
        <w:t xml:space="preserve"> </w:t>
      </w:r>
      <w:r>
        <w:rPr>
          <w:sz w:val="24"/>
        </w:rPr>
        <w:t>a</w:t>
      </w:r>
      <w:r>
        <w:rPr>
          <w:spacing w:val="-2"/>
          <w:sz w:val="24"/>
        </w:rPr>
        <w:t xml:space="preserve"> </w:t>
      </w:r>
      <w:r>
        <w:rPr>
          <w:sz w:val="24"/>
        </w:rPr>
        <w:t>se</w:t>
      </w:r>
      <w:r>
        <w:rPr>
          <w:spacing w:val="-2"/>
          <w:sz w:val="24"/>
        </w:rPr>
        <w:t xml:space="preserve"> </w:t>
      </w:r>
      <w:r>
        <w:rPr>
          <w:sz w:val="24"/>
        </w:rPr>
        <w:t>evita</w:t>
      </w:r>
      <w:r>
        <w:rPr>
          <w:spacing w:val="-2"/>
          <w:sz w:val="24"/>
        </w:rPr>
        <w:t xml:space="preserve"> </w:t>
      </w:r>
      <w:r>
        <w:rPr>
          <w:sz w:val="24"/>
        </w:rPr>
        <w:t>deformarea</w:t>
      </w:r>
      <w:r>
        <w:rPr>
          <w:spacing w:val="-2"/>
          <w:sz w:val="24"/>
        </w:rPr>
        <w:t xml:space="preserve"> </w:t>
      </w:r>
      <w:r>
        <w:rPr>
          <w:sz w:val="24"/>
        </w:rPr>
        <w:t>sau</w:t>
      </w:r>
      <w:r>
        <w:rPr>
          <w:spacing w:val="-2"/>
          <w:sz w:val="24"/>
        </w:rPr>
        <w:t xml:space="preserve"> </w:t>
      </w:r>
      <w:r>
        <w:rPr>
          <w:sz w:val="24"/>
        </w:rPr>
        <w:t>deplasarea</w:t>
      </w:r>
      <w:r>
        <w:rPr>
          <w:spacing w:val="-2"/>
          <w:sz w:val="24"/>
        </w:rPr>
        <w:t xml:space="preserve"> </w:t>
      </w:r>
      <w:r>
        <w:rPr>
          <w:sz w:val="24"/>
        </w:rPr>
        <w:t>armăturilor</w:t>
      </w:r>
      <w:r>
        <w:rPr>
          <w:spacing w:val="-2"/>
          <w:sz w:val="24"/>
        </w:rPr>
        <w:t xml:space="preserve"> </w:t>
      </w:r>
      <w:r>
        <w:rPr>
          <w:sz w:val="24"/>
        </w:rPr>
        <w:t>fața</w:t>
      </w:r>
      <w:r>
        <w:rPr>
          <w:spacing w:val="-2"/>
          <w:sz w:val="24"/>
        </w:rPr>
        <w:t xml:space="preserve"> </w:t>
      </w:r>
      <w:r>
        <w:rPr>
          <w:sz w:val="24"/>
        </w:rPr>
        <w:t>de</w:t>
      </w:r>
      <w:r>
        <w:rPr>
          <w:spacing w:val="-2"/>
          <w:sz w:val="24"/>
        </w:rPr>
        <w:t xml:space="preserve"> </w:t>
      </w:r>
      <w:r>
        <w:rPr>
          <w:sz w:val="24"/>
        </w:rPr>
        <w:t>poziția</w:t>
      </w:r>
      <w:r>
        <w:rPr>
          <w:spacing w:val="-2"/>
          <w:sz w:val="24"/>
        </w:rPr>
        <w:t xml:space="preserve"> </w:t>
      </w:r>
      <w:r>
        <w:rPr>
          <w:sz w:val="24"/>
        </w:rPr>
        <w:t>prevăzută, îndeosebi pentru armăturile dispuse la partea superioară a plăcilor în consolă. Dacă totuși se produc asemenea defecte, ele vor fi corectate în timpul turnării.</w:t>
      </w:r>
    </w:p>
    <w:p w:rsidR="00833F53" w:rsidRDefault="00732D25">
      <w:pPr>
        <w:pStyle w:val="ListParagraph"/>
        <w:numPr>
          <w:ilvl w:val="2"/>
          <w:numId w:val="14"/>
        </w:numPr>
        <w:tabs>
          <w:tab w:val="left" w:pos="829"/>
        </w:tabs>
        <w:ind w:left="134" w:right="564" w:firstLine="568"/>
        <w:jc w:val="both"/>
        <w:rPr>
          <w:sz w:val="24"/>
        </w:rPr>
      </w:pPr>
      <w:r>
        <w:rPr>
          <w:sz w:val="24"/>
        </w:rPr>
        <w:t>se</w:t>
      </w:r>
      <w:r>
        <w:rPr>
          <w:spacing w:val="-15"/>
          <w:sz w:val="24"/>
        </w:rPr>
        <w:t xml:space="preserve"> </w:t>
      </w:r>
      <w:r>
        <w:rPr>
          <w:sz w:val="24"/>
        </w:rPr>
        <w:t>va</w:t>
      </w:r>
      <w:r>
        <w:rPr>
          <w:spacing w:val="-15"/>
          <w:sz w:val="24"/>
        </w:rPr>
        <w:t xml:space="preserve"> </w:t>
      </w:r>
      <w:r>
        <w:rPr>
          <w:sz w:val="24"/>
        </w:rPr>
        <w:t>urmări</w:t>
      </w:r>
      <w:r>
        <w:rPr>
          <w:spacing w:val="-14"/>
          <w:sz w:val="24"/>
        </w:rPr>
        <w:t xml:space="preserve"> </w:t>
      </w:r>
      <w:r>
        <w:rPr>
          <w:sz w:val="24"/>
        </w:rPr>
        <w:t>cu</w:t>
      </w:r>
      <w:r>
        <w:rPr>
          <w:spacing w:val="-15"/>
          <w:sz w:val="24"/>
        </w:rPr>
        <w:t xml:space="preserve"> </w:t>
      </w:r>
      <w:r>
        <w:rPr>
          <w:sz w:val="24"/>
        </w:rPr>
        <w:t>atenție</w:t>
      </w:r>
      <w:r>
        <w:rPr>
          <w:spacing w:val="-15"/>
          <w:sz w:val="24"/>
        </w:rPr>
        <w:t xml:space="preserve"> </w:t>
      </w:r>
      <w:r>
        <w:rPr>
          <w:sz w:val="24"/>
        </w:rPr>
        <w:t>înglobarea</w:t>
      </w:r>
      <w:r>
        <w:rPr>
          <w:spacing w:val="-15"/>
          <w:sz w:val="24"/>
        </w:rPr>
        <w:t xml:space="preserve"> </w:t>
      </w:r>
      <w:r>
        <w:rPr>
          <w:sz w:val="24"/>
        </w:rPr>
        <w:t>completă</w:t>
      </w:r>
      <w:r>
        <w:rPr>
          <w:spacing w:val="-15"/>
          <w:sz w:val="24"/>
        </w:rPr>
        <w:t xml:space="preserve"> </w:t>
      </w:r>
      <w:r>
        <w:rPr>
          <w:sz w:val="24"/>
        </w:rPr>
        <w:t>în</w:t>
      </w:r>
      <w:r>
        <w:rPr>
          <w:spacing w:val="-15"/>
          <w:sz w:val="24"/>
        </w:rPr>
        <w:t xml:space="preserve"> </w:t>
      </w:r>
      <w:r>
        <w:rPr>
          <w:sz w:val="24"/>
        </w:rPr>
        <w:t>beton</w:t>
      </w:r>
      <w:r>
        <w:rPr>
          <w:spacing w:val="-15"/>
          <w:sz w:val="24"/>
        </w:rPr>
        <w:t xml:space="preserve"> </w:t>
      </w:r>
      <w:r>
        <w:rPr>
          <w:sz w:val="24"/>
        </w:rPr>
        <w:t>a</w:t>
      </w:r>
      <w:r>
        <w:rPr>
          <w:spacing w:val="-15"/>
          <w:sz w:val="24"/>
        </w:rPr>
        <w:t xml:space="preserve"> </w:t>
      </w:r>
      <w:r>
        <w:rPr>
          <w:sz w:val="24"/>
        </w:rPr>
        <w:t>armăturilor,</w:t>
      </w:r>
      <w:r>
        <w:rPr>
          <w:spacing w:val="-15"/>
          <w:sz w:val="24"/>
        </w:rPr>
        <w:t xml:space="preserve"> </w:t>
      </w:r>
      <w:r>
        <w:rPr>
          <w:sz w:val="24"/>
        </w:rPr>
        <w:t>respectându-se</w:t>
      </w:r>
      <w:r>
        <w:rPr>
          <w:spacing w:val="-15"/>
          <w:sz w:val="24"/>
        </w:rPr>
        <w:t xml:space="preserve"> </w:t>
      </w:r>
      <w:r>
        <w:rPr>
          <w:sz w:val="24"/>
        </w:rPr>
        <w:t>grosimea</w:t>
      </w:r>
      <w:r>
        <w:rPr>
          <w:spacing w:val="-15"/>
          <w:sz w:val="24"/>
        </w:rPr>
        <w:t xml:space="preserve"> </w:t>
      </w:r>
      <w:r>
        <w:rPr>
          <w:sz w:val="24"/>
        </w:rPr>
        <w:t>stratului de acoperire, în conformitate cu prevederile proiectului;</w:t>
      </w:r>
    </w:p>
    <w:p w:rsidR="00833F53" w:rsidRDefault="00732D25">
      <w:pPr>
        <w:pStyle w:val="ListParagraph"/>
        <w:numPr>
          <w:ilvl w:val="2"/>
          <w:numId w:val="14"/>
        </w:numPr>
        <w:tabs>
          <w:tab w:val="left" w:pos="843"/>
        </w:tabs>
        <w:ind w:left="134" w:right="569" w:firstLine="568"/>
        <w:jc w:val="both"/>
        <w:rPr>
          <w:sz w:val="24"/>
        </w:rPr>
      </w:pPr>
      <w:r>
        <w:rPr>
          <w:sz w:val="24"/>
        </w:rPr>
        <w:t>nu este permisă ciocănirea sau scuturarea armăturii în timpul betonarii și</w:t>
      </w:r>
      <w:r>
        <w:rPr>
          <w:spacing w:val="-1"/>
          <w:sz w:val="24"/>
        </w:rPr>
        <w:t xml:space="preserve"> </w:t>
      </w:r>
      <w:r>
        <w:rPr>
          <w:sz w:val="24"/>
        </w:rPr>
        <w:t>nici așezarea</w:t>
      </w:r>
      <w:r>
        <w:rPr>
          <w:spacing w:val="-1"/>
          <w:sz w:val="24"/>
        </w:rPr>
        <w:t xml:space="preserve"> </w:t>
      </w:r>
      <w:r>
        <w:rPr>
          <w:sz w:val="24"/>
        </w:rPr>
        <w:t>vibratorului pe armături;</w:t>
      </w:r>
    </w:p>
    <w:p w:rsidR="00833F53" w:rsidRDefault="00732D25">
      <w:pPr>
        <w:pStyle w:val="ListParagraph"/>
        <w:numPr>
          <w:ilvl w:val="2"/>
          <w:numId w:val="14"/>
        </w:numPr>
        <w:tabs>
          <w:tab w:val="left" w:pos="830"/>
        </w:tabs>
        <w:ind w:left="134" w:right="565" w:firstLine="568"/>
        <w:jc w:val="both"/>
        <w:rPr>
          <w:sz w:val="24"/>
        </w:rPr>
      </w:pPr>
      <w:r>
        <w:rPr>
          <w:sz w:val="24"/>
        </w:rPr>
        <w:t>în</w:t>
      </w:r>
      <w:r>
        <w:rPr>
          <w:spacing w:val="-13"/>
          <w:sz w:val="24"/>
        </w:rPr>
        <w:t xml:space="preserve"> </w:t>
      </w:r>
      <w:r>
        <w:rPr>
          <w:sz w:val="24"/>
        </w:rPr>
        <w:t>zonele</w:t>
      </w:r>
      <w:r>
        <w:rPr>
          <w:spacing w:val="-13"/>
          <w:sz w:val="24"/>
        </w:rPr>
        <w:t xml:space="preserve"> </w:t>
      </w:r>
      <w:r>
        <w:rPr>
          <w:sz w:val="24"/>
        </w:rPr>
        <w:t>cu</w:t>
      </w:r>
      <w:r>
        <w:rPr>
          <w:spacing w:val="-13"/>
          <w:sz w:val="24"/>
        </w:rPr>
        <w:t xml:space="preserve"> </w:t>
      </w:r>
      <w:r>
        <w:rPr>
          <w:sz w:val="24"/>
        </w:rPr>
        <w:t>armături</w:t>
      </w:r>
      <w:r>
        <w:rPr>
          <w:spacing w:val="-13"/>
          <w:sz w:val="24"/>
        </w:rPr>
        <w:t xml:space="preserve"> </w:t>
      </w:r>
      <w:r>
        <w:rPr>
          <w:sz w:val="24"/>
        </w:rPr>
        <w:t>dese</w:t>
      </w:r>
      <w:r>
        <w:rPr>
          <w:spacing w:val="-13"/>
          <w:sz w:val="24"/>
        </w:rPr>
        <w:t xml:space="preserve"> </w:t>
      </w:r>
      <w:r>
        <w:rPr>
          <w:sz w:val="24"/>
        </w:rPr>
        <w:t>se</w:t>
      </w:r>
      <w:r>
        <w:rPr>
          <w:spacing w:val="-13"/>
          <w:sz w:val="24"/>
        </w:rPr>
        <w:t xml:space="preserve"> </w:t>
      </w:r>
      <w:r>
        <w:rPr>
          <w:sz w:val="24"/>
        </w:rPr>
        <w:t>va</w:t>
      </w:r>
      <w:r>
        <w:rPr>
          <w:spacing w:val="-13"/>
          <w:sz w:val="24"/>
        </w:rPr>
        <w:t xml:space="preserve"> </w:t>
      </w:r>
      <w:r>
        <w:rPr>
          <w:sz w:val="24"/>
        </w:rPr>
        <w:t>urmări</w:t>
      </w:r>
      <w:r>
        <w:rPr>
          <w:spacing w:val="-12"/>
          <w:sz w:val="24"/>
        </w:rPr>
        <w:t xml:space="preserve"> </w:t>
      </w:r>
      <w:r>
        <w:rPr>
          <w:sz w:val="24"/>
        </w:rPr>
        <w:t>cu</w:t>
      </w:r>
      <w:r>
        <w:rPr>
          <w:spacing w:val="-13"/>
          <w:sz w:val="24"/>
        </w:rPr>
        <w:t xml:space="preserve"> </w:t>
      </w:r>
      <w:r>
        <w:rPr>
          <w:sz w:val="24"/>
        </w:rPr>
        <w:t>toată</w:t>
      </w:r>
      <w:r>
        <w:rPr>
          <w:spacing w:val="-13"/>
          <w:sz w:val="24"/>
        </w:rPr>
        <w:t xml:space="preserve"> </w:t>
      </w:r>
      <w:r>
        <w:rPr>
          <w:sz w:val="24"/>
        </w:rPr>
        <w:t>atenția</w:t>
      </w:r>
      <w:r>
        <w:rPr>
          <w:spacing w:val="-13"/>
          <w:sz w:val="24"/>
        </w:rPr>
        <w:t xml:space="preserve"> </w:t>
      </w:r>
      <w:r>
        <w:rPr>
          <w:sz w:val="24"/>
        </w:rPr>
        <w:t>umplere</w:t>
      </w:r>
      <w:r>
        <w:rPr>
          <w:sz w:val="24"/>
        </w:rPr>
        <w:t>a</w:t>
      </w:r>
      <w:r>
        <w:rPr>
          <w:spacing w:val="-13"/>
          <w:sz w:val="24"/>
        </w:rPr>
        <w:t xml:space="preserve"> </w:t>
      </w:r>
      <w:r>
        <w:rPr>
          <w:sz w:val="24"/>
        </w:rPr>
        <w:t>completă</w:t>
      </w:r>
      <w:r>
        <w:rPr>
          <w:spacing w:val="-14"/>
          <w:sz w:val="24"/>
        </w:rPr>
        <w:t xml:space="preserve"> </w:t>
      </w:r>
      <w:r>
        <w:rPr>
          <w:sz w:val="24"/>
        </w:rPr>
        <w:t>a</w:t>
      </w:r>
      <w:r>
        <w:rPr>
          <w:spacing w:val="-13"/>
          <w:sz w:val="24"/>
        </w:rPr>
        <w:t xml:space="preserve"> </w:t>
      </w:r>
      <w:r>
        <w:rPr>
          <w:sz w:val="24"/>
        </w:rPr>
        <w:t>secțiunii,</w:t>
      </w:r>
      <w:r>
        <w:rPr>
          <w:spacing w:val="-13"/>
          <w:sz w:val="24"/>
        </w:rPr>
        <w:t xml:space="preserve"> </w:t>
      </w:r>
      <w:r>
        <w:rPr>
          <w:sz w:val="24"/>
        </w:rPr>
        <w:t>prin</w:t>
      </w:r>
      <w:r>
        <w:rPr>
          <w:spacing w:val="-14"/>
          <w:sz w:val="24"/>
        </w:rPr>
        <w:t xml:space="preserve"> </w:t>
      </w:r>
      <w:r>
        <w:rPr>
          <w:sz w:val="24"/>
        </w:rPr>
        <w:t>îndesarea laterală a betonului cu șipci sau vergele de oțel, concomitent cu vibrarea lui. În cazul că, aceste măsuri nu sunt eficiente, se vor crea posibilități de acces lateral al betonului prin spații care să permită pătrunde</w:t>
      </w:r>
      <w:r>
        <w:rPr>
          <w:sz w:val="24"/>
        </w:rPr>
        <w:t xml:space="preserve">rea </w:t>
      </w:r>
      <w:r>
        <w:rPr>
          <w:spacing w:val="-2"/>
          <w:sz w:val="24"/>
        </w:rPr>
        <w:t>vibratorului;</w:t>
      </w:r>
    </w:p>
    <w:p w:rsidR="00833F53" w:rsidRDefault="00732D25">
      <w:pPr>
        <w:pStyle w:val="ListParagraph"/>
        <w:numPr>
          <w:ilvl w:val="2"/>
          <w:numId w:val="14"/>
        </w:numPr>
        <w:tabs>
          <w:tab w:val="left" w:pos="840"/>
        </w:tabs>
        <w:ind w:left="134" w:right="563" w:firstLine="568"/>
        <w:jc w:val="both"/>
        <w:rPr>
          <w:sz w:val="24"/>
        </w:rPr>
      </w:pPr>
      <w:r>
        <w:rPr>
          <w:sz w:val="24"/>
        </w:rPr>
        <w:t>se</w:t>
      </w:r>
      <w:r>
        <w:rPr>
          <w:spacing w:val="-4"/>
          <w:sz w:val="24"/>
        </w:rPr>
        <w:t xml:space="preserve"> </w:t>
      </w:r>
      <w:r>
        <w:rPr>
          <w:sz w:val="24"/>
        </w:rPr>
        <w:t>va</w:t>
      </w:r>
      <w:r>
        <w:rPr>
          <w:spacing w:val="-4"/>
          <w:sz w:val="24"/>
        </w:rPr>
        <w:t xml:space="preserve"> </w:t>
      </w:r>
      <w:r>
        <w:rPr>
          <w:sz w:val="24"/>
        </w:rPr>
        <w:t>urmări</w:t>
      </w:r>
      <w:r>
        <w:rPr>
          <w:spacing w:val="-4"/>
          <w:sz w:val="24"/>
        </w:rPr>
        <w:t xml:space="preserve"> </w:t>
      </w:r>
      <w:r>
        <w:rPr>
          <w:sz w:val="24"/>
        </w:rPr>
        <w:t>comportarea</w:t>
      </w:r>
      <w:r>
        <w:rPr>
          <w:spacing w:val="-5"/>
          <w:sz w:val="24"/>
        </w:rPr>
        <w:t xml:space="preserve"> </w:t>
      </w:r>
      <w:r>
        <w:rPr>
          <w:sz w:val="24"/>
        </w:rPr>
        <w:t>și</w:t>
      </w:r>
      <w:r>
        <w:rPr>
          <w:spacing w:val="-3"/>
          <w:sz w:val="24"/>
        </w:rPr>
        <w:t xml:space="preserve"> </w:t>
      </w:r>
      <w:r>
        <w:rPr>
          <w:sz w:val="24"/>
        </w:rPr>
        <w:t>menținerea</w:t>
      </w:r>
      <w:r>
        <w:rPr>
          <w:spacing w:val="-4"/>
          <w:sz w:val="24"/>
        </w:rPr>
        <w:t xml:space="preserve"> </w:t>
      </w:r>
      <w:r>
        <w:rPr>
          <w:sz w:val="24"/>
        </w:rPr>
        <w:t>poziției</w:t>
      </w:r>
      <w:r>
        <w:rPr>
          <w:spacing w:val="-5"/>
          <w:sz w:val="24"/>
        </w:rPr>
        <w:t xml:space="preserve"> </w:t>
      </w:r>
      <w:r>
        <w:rPr>
          <w:sz w:val="24"/>
        </w:rPr>
        <w:t>inițiale</w:t>
      </w:r>
      <w:r>
        <w:rPr>
          <w:spacing w:val="-4"/>
          <w:sz w:val="24"/>
        </w:rPr>
        <w:t xml:space="preserve"> </w:t>
      </w:r>
      <w:r>
        <w:rPr>
          <w:sz w:val="24"/>
        </w:rPr>
        <w:t>a</w:t>
      </w:r>
      <w:r>
        <w:rPr>
          <w:spacing w:val="-4"/>
          <w:sz w:val="24"/>
        </w:rPr>
        <w:t xml:space="preserve"> </w:t>
      </w:r>
      <w:r>
        <w:rPr>
          <w:sz w:val="24"/>
        </w:rPr>
        <w:t>cofrajelor</w:t>
      </w:r>
      <w:r>
        <w:rPr>
          <w:spacing w:val="-4"/>
          <w:sz w:val="24"/>
        </w:rPr>
        <w:t xml:space="preserve"> </w:t>
      </w:r>
      <w:r>
        <w:rPr>
          <w:sz w:val="24"/>
        </w:rPr>
        <w:t>și</w:t>
      </w:r>
      <w:r>
        <w:rPr>
          <w:spacing w:val="-3"/>
          <w:sz w:val="24"/>
        </w:rPr>
        <w:t xml:space="preserve"> </w:t>
      </w:r>
      <w:r>
        <w:rPr>
          <w:sz w:val="24"/>
        </w:rPr>
        <w:t>susținerilor</w:t>
      </w:r>
      <w:r>
        <w:rPr>
          <w:spacing w:val="-4"/>
          <w:sz w:val="24"/>
        </w:rPr>
        <w:t xml:space="preserve"> </w:t>
      </w:r>
      <w:r>
        <w:rPr>
          <w:sz w:val="24"/>
        </w:rPr>
        <w:t>acestora,</w:t>
      </w:r>
      <w:r>
        <w:rPr>
          <w:spacing w:val="-6"/>
          <w:sz w:val="24"/>
        </w:rPr>
        <w:t xml:space="preserve"> </w:t>
      </w:r>
      <w:r>
        <w:rPr>
          <w:sz w:val="24"/>
        </w:rPr>
        <w:t>luându- se măsuri operative de remediere în cazul constatării unor deplasări sau cedări;</w:t>
      </w:r>
    </w:p>
    <w:p w:rsidR="00833F53" w:rsidRDefault="00732D25">
      <w:pPr>
        <w:pStyle w:val="ListParagraph"/>
        <w:numPr>
          <w:ilvl w:val="2"/>
          <w:numId w:val="14"/>
        </w:numPr>
        <w:tabs>
          <w:tab w:val="left" w:pos="877"/>
        </w:tabs>
        <w:ind w:left="134" w:right="566" w:firstLine="568"/>
        <w:jc w:val="both"/>
        <w:rPr>
          <w:sz w:val="24"/>
        </w:rPr>
      </w:pPr>
      <w:r>
        <w:rPr>
          <w:sz w:val="24"/>
        </w:rPr>
        <w:t>circulația muncitorilor și utilajului de transport în</w:t>
      </w:r>
      <w:r>
        <w:rPr>
          <w:sz w:val="24"/>
        </w:rPr>
        <w:t xml:space="preserve"> timpul betonării se va face pe podini, astfel rezemate</w:t>
      </w:r>
      <w:r>
        <w:rPr>
          <w:spacing w:val="-11"/>
          <w:sz w:val="24"/>
        </w:rPr>
        <w:t xml:space="preserve"> </w:t>
      </w:r>
      <w:r>
        <w:rPr>
          <w:sz w:val="24"/>
        </w:rPr>
        <w:t>încât</w:t>
      </w:r>
      <w:r>
        <w:rPr>
          <w:spacing w:val="-12"/>
          <w:sz w:val="24"/>
        </w:rPr>
        <w:t xml:space="preserve"> </w:t>
      </w:r>
      <w:r>
        <w:rPr>
          <w:sz w:val="24"/>
        </w:rPr>
        <w:t>să</w:t>
      </w:r>
      <w:r>
        <w:rPr>
          <w:spacing w:val="-12"/>
          <w:sz w:val="24"/>
        </w:rPr>
        <w:t xml:space="preserve"> </w:t>
      </w:r>
      <w:r>
        <w:rPr>
          <w:sz w:val="24"/>
        </w:rPr>
        <w:t>nu</w:t>
      </w:r>
      <w:r>
        <w:rPr>
          <w:spacing w:val="-13"/>
          <w:sz w:val="24"/>
        </w:rPr>
        <w:t xml:space="preserve"> </w:t>
      </w:r>
      <w:r>
        <w:rPr>
          <w:sz w:val="24"/>
        </w:rPr>
        <w:t>se</w:t>
      </w:r>
      <w:r>
        <w:rPr>
          <w:spacing w:val="-12"/>
          <w:sz w:val="24"/>
        </w:rPr>
        <w:t xml:space="preserve"> </w:t>
      </w:r>
      <w:r>
        <w:rPr>
          <w:sz w:val="24"/>
        </w:rPr>
        <w:t>modifice</w:t>
      </w:r>
      <w:r>
        <w:rPr>
          <w:spacing w:val="-11"/>
          <w:sz w:val="24"/>
        </w:rPr>
        <w:t xml:space="preserve"> </w:t>
      </w:r>
      <w:r>
        <w:rPr>
          <w:sz w:val="24"/>
        </w:rPr>
        <w:t>poziția</w:t>
      </w:r>
      <w:r>
        <w:rPr>
          <w:spacing w:val="-12"/>
          <w:sz w:val="24"/>
        </w:rPr>
        <w:t xml:space="preserve"> </w:t>
      </w:r>
      <w:r>
        <w:rPr>
          <w:sz w:val="24"/>
        </w:rPr>
        <w:t>armăturii.</w:t>
      </w:r>
      <w:r>
        <w:rPr>
          <w:spacing w:val="-14"/>
          <w:sz w:val="24"/>
        </w:rPr>
        <w:t xml:space="preserve"> </w:t>
      </w:r>
      <w:r>
        <w:rPr>
          <w:sz w:val="24"/>
        </w:rPr>
        <w:t>Este</w:t>
      </w:r>
      <w:r>
        <w:rPr>
          <w:spacing w:val="-11"/>
          <w:sz w:val="24"/>
        </w:rPr>
        <w:t xml:space="preserve"> </w:t>
      </w:r>
      <w:r>
        <w:rPr>
          <w:sz w:val="24"/>
        </w:rPr>
        <w:t>interzisă</w:t>
      </w:r>
      <w:r>
        <w:rPr>
          <w:spacing w:val="-12"/>
          <w:sz w:val="24"/>
        </w:rPr>
        <w:t xml:space="preserve"> </w:t>
      </w:r>
      <w:r>
        <w:rPr>
          <w:sz w:val="24"/>
        </w:rPr>
        <w:t>circulația</w:t>
      </w:r>
      <w:r>
        <w:rPr>
          <w:spacing w:val="-13"/>
          <w:sz w:val="24"/>
        </w:rPr>
        <w:t xml:space="preserve"> </w:t>
      </w:r>
      <w:r>
        <w:rPr>
          <w:sz w:val="24"/>
        </w:rPr>
        <w:t>directă</w:t>
      </w:r>
      <w:r>
        <w:rPr>
          <w:spacing w:val="-11"/>
          <w:sz w:val="24"/>
        </w:rPr>
        <w:t xml:space="preserve"> </w:t>
      </w:r>
      <w:r>
        <w:rPr>
          <w:sz w:val="24"/>
        </w:rPr>
        <w:t>pe</w:t>
      </w:r>
      <w:r>
        <w:rPr>
          <w:spacing w:val="-13"/>
          <w:sz w:val="24"/>
        </w:rPr>
        <w:t xml:space="preserve"> </w:t>
      </w:r>
      <w:r>
        <w:rPr>
          <w:sz w:val="24"/>
        </w:rPr>
        <w:t>armături</w:t>
      </w:r>
      <w:r>
        <w:rPr>
          <w:spacing w:val="-12"/>
          <w:sz w:val="24"/>
        </w:rPr>
        <w:t xml:space="preserve"> </w:t>
      </w:r>
      <w:r>
        <w:rPr>
          <w:sz w:val="24"/>
        </w:rPr>
        <w:t>sau</w:t>
      </w:r>
      <w:r>
        <w:rPr>
          <w:spacing w:val="-12"/>
          <w:sz w:val="24"/>
        </w:rPr>
        <w:t xml:space="preserve"> </w:t>
      </w:r>
      <w:r>
        <w:rPr>
          <w:sz w:val="24"/>
        </w:rPr>
        <w:t>pe</w:t>
      </w:r>
      <w:r>
        <w:rPr>
          <w:spacing w:val="-12"/>
          <w:sz w:val="24"/>
        </w:rPr>
        <w:t xml:space="preserve"> </w:t>
      </w:r>
      <w:r>
        <w:rPr>
          <w:sz w:val="24"/>
        </w:rPr>
        <w:t>zonele cu beton proaspăt;</w:t>
      </w:r>
    </w:p>
    <w:p w:rsidR="00833F53" w:rsidRDefault="00732D25">
      <w:pPr>
        <w:pStyle w:val="ListParagraph"/>
        <w:numPr>
          <w:ilvl w:val="2"/>
          <w:numId w:val="14"/>
        </w:numPr>
        <w:tabs>
          <w:tab w:val="left" w:pos="878"/>
        </w:tabs>
        <w:ind w:left="134" w:right="569" w:firstLine="568"/>
        <w:jc w:val="both"/>
        <w:rPr>
          <w:sz w:val="24"/>
        </w:rPr>
      </w:pPr>
      <w:r>
        <w:rPr>
          <w:sz w:val="24"/>
        </w:rPr>
        <w:t>betonarea se face continuu până la rosturile de lucru prevăzute în proiect sau</w:t>
      </w:r>
      <w:r>
        <w:rPr>
          <w:sz w:val="24"/>
        </w:rPr>
        <w:t xml:space="preserve"> în procedura de </w:t>
      </w:r>
      <w:r>
        <w:rPr>
          <w:spacing w:val="-2"/>
          <w:sz w:val="24"/>
        </w:rPr>
        <w:t>execuție;</w:t>
      </w:r>
    </w:p>
    <w:p w:rsidR="00833F53" w:rsidRDefault="00732D25">
      <w:pPr>
        <w:pStyle w:val="ListParagraph"/>
        <w:numPr>
          <w:ilvl w:val="2"/>
          <w:numId w:val="14"/>
        </w:numPr>
        <w:tabs>
          <w:tab w:val="left" w:pos="840"/>
        </w:tabs>
        <w:ind w:left="134" w:right="564" w:firstLine="568"/>
        <w:jc w:val="both"/>
        <w:rPr>
          <w:sz w:val="24"/>
        </w:rPr>
      </w:pPr>
      <w:r>
        <w:rPr>
          <w:sz w:val="24"/>
        </w:rPr>
        <w:t>durata</w:t>
      </w:r>
      <w:r>
        <w:rPr>
          <w:spacing w:val="-4"/>
          <w:sz w:val="24"/>
        </w:rPr>
        <w:t xml:space="preserve"> </w:t>
      </w:r>
      <w:r>
        <w:rPr>
          <w:sz w:val="24"/>
        </w:rPr>
        <w:t>maximă</w:t>
      </w:r>
      <w:r>
        <w:rPr>
          <w:spacing w:val="-4"/>
          <w:sz w:val="24"/>
        </w:rPr>
        <w:t xml:space="preserve"> </w:t>
      </w:r>
      <w:r>
        <w:rPr>
          <w:sz w:val="24"/>
        </w:rPr>
        <w:t>admisă</w:t>
      </w:r>
      <w:r>
        <w:rPr>
          <w:spacing w:val="-4"/>
          <w:sz w:val="24"/>
        </w:rPr>
        <w:t xml:space="preserve"> </w:t>
      </w:r>
      <w:r>
        <w:rPr>
          <w:sz w:val="24"/>
        </w:rPr>
        <w:t>a</w:t>
      </w:r>
      <w:r>
        <w:rPr>
          <w:spacing w:val="-4"/>
          <w:sz w:val="24"/>
        </w:rPr>
        <w:t xml:space="preserve"> </w:t>
      </w:r>
      <w:r>
        <w:rPr>
          <w:sz w:val="24"/>
        </w:rPr>
        <w:t>întreruperilor</w:t>
      </w:r>
      <w:r>
        <w:rPr>
          <w:spacing w:val="-4"/>
          <w:sz w:val="24"/>
        </w:rPr>
        <w:t xml:space="preserve"> </w:t>
      </w:r>
      <w:r>
        <w:rPr>
          <w:sz w:val="24"/>
        </w:rPr>
        <w:t>de</w:t>
      </w:r>
      <w:r>
        <w:rPr>
          <w:spacing w:val="-6"/>
          <w:sz w:val="24"/>
        </w:rPr>
        <w:t xml:space="preserve"> </w:t>
      </w:r>
      <w:r>
        <w:rPr>
          <w:sz w:val="24"/>
        </w:rPr>
        <w:t>betonare,</w:t>
      </w:r>
      <w:r>
        <w:rPr>
          <w:spacing w:val="-3"/>
          <w:sz w:val="24"/>
        </w:rPr>
        <w:t xml:space="preserve"> </w:t>
      </w:r>
      <w:r>
        <w:rPr>
          <w:sz w:val="24"/>
        </w:rPr>
        <w:t>pentru</w:t>
      </w:r>
      <w:r>
        <w:rPr>
          <w:spacing w:val="-6"/>
          <w:sz w:val="24"/>
        </w:rPr>
        <w:t xml:space="preserve"> </w:t>
      </w:r>
      <w:r>
        <w:rPr>
          <w:sz w:val="24"/>
        </w:rPr>
        <w:t>care</w:t>
      </w:r>
      <w:r>
        <w:rPr>
          <w:spacing w:val="-4"/>
          <w:sz w:val="24"/>
        </w:rPr>
        <w:t xml:space="preserve"> </w:t>
      </w:r>
      <w:r>
        <w:rPr>
          <w:sz w:val="24"/>
        </w:rPr>
        <w:t>nu</w:t>
      </w:r>
      <w:r>
        <w:rPr>
          <w:spacing w:val="-6"/>
          <w:sz w:val="24"/>
        </w:rPr>
        <w:t xml:space="preserve"> </w:t>
      </w:r>
      <w:r>
        <w:rPr>
          <w:sz w:val="24"/>
        </w:rPr>
        <w:t>este</w:t>
      </w:r>
      <w:r>
        <w:rPr>
          <w:spacing w:val="-5"/>
          <w:sz w:val="24"/>
        </w:rPr>
        <w:t xml:space="preserve"> </w:t>
      </w:r>
      <w:r>
        <w:rPr>
          <w:sz w:val="24"/>
        </w:rPr>
        <w:t>necesară</w:t>
      </w:r>
      <w:r>
        <w:rPr>
          <w:spacing w:val="-5"/>
          <w:sz w:val="24"/>
        </w:rPr>
        <w:t xml:space="preserve"> </w:t>
      </w:r>
      <w:r>
        <w:rPr>
          <w:sz w:val="24"/>
        </w:rPr>
        <w:t>luarea</w:t>
      </w:r>
      <w:r>
        <w:rPr>
          <w:spacing w:val="-4"/>
          <w:sz w:val="24"/>
        </w:rPr>
        <w:t xml:space="preserve"> </w:t>
      </w:r>
      <w:r>
        <w:rPr>
          <w:sz w:val="24"/>
        </w:rPr>
        <w:t>unor</w:t>
      </w:r>
      <w:r>
        <w:rPr>
          <w:spacing w:val="-5"/>
          <w:sz w:val="24"/>
        </w:rPr>
        <w:t xml:space="preserve"> </w:t>
      </w:r>
      <w:r>
        <w:rPr>
          <w:sz w:val="24"/>
        </w:rPr>
        <w:t>măsuri speciale la reluarea turnării, nu trebuie să depășească timpul de începere a prizei betonului. În lipsa unor determinări</w:t>
      </w:r>
      <w:r>
        <w:rPr>
          <w:spacing w:val="-6"/>
          <w:sz w:val="24"/>
        </w:rPr>
        <w:t xml:space="preserve"> </w:t>
      </w:r>
      <w:r>
        <w:rPr>
          <w:sz w:val="24"/>
        </w:rPr>
        <w:t>de</w:t>
      </w:r>
      <w:r>
        <w:rPr>
          <w:spacing w:val="-5"/>
          <w:sz w:val="24"/>
        </w:rPr>
        <w:t xml:space="preserve"> </w:t>
      </w:r>
      <w:r>
        <w:rPr>
          <w:sz w:val="24"/>
        </w:rPr>
        <w:t>labora</w:t>
      </w:r>
      <w:r>
        <w:rPr>
          <w:sz w:val="24"/>
        </w:rPr>
        <w:t>tor,</w:t>
      </w:r>
      <w:r>
        <w:rPr>
          <w:spacing w:val="-6"/>
          <w:sz w:val="24"/>
        </w:rPr>
        <w:t xml:space="preserve"> </w:t>
      </w:r>
      <w:r>
        <w:rPr>
          <w:sz w:val="24"/>
        </w:rPr>
        <w:t>aceasta</w:t>
      </w:r>
      <w:r>
        <w:rPr>
          <w:spacing w:val="-4"/>
          <w:sz w:val="24"/>
        </w:rPr>
        <w:t xml:space="preserve"> </w:t>
      </w:r>
      <w:r>
        <w:rPr>
          <w:sz w:val="24"/>
        </w:rPr>
        <w:t>se</w:t>
      </w:r>
      <w:r>
        <w:rPr>
          <w:spacing w:val="-6"/>
          <w:sz w:val="24"/>
        </w:rPr>
        <w:t xml:space="preserve"> </w:t>
      </w:r>
      <w:r>
        <w:rPr>
          <w:sz w:val="24"/>
        </w:rPr>
        <w:t>va</w:t>
      </w:r>
      <w:r>
        <w:rPr>
          <w:spacing w:val="-5"/>
          <w:sz w:val="24"/>
        </w:rPr>
        <w:t xml:space="preserve"> </w:t>
      </w:r>
      <w:r>
        <w:rPr>
          <w:sz w:val="24"/>
        </w:rPr>
        <w:t>considera</w:t>
      </w:r>
      <w:r>
        <w:rPr>
          <w:spacing w:val="-5"/>
          <w:sz w:val="24"/>
        </w:rPr>
        <w:t xml:space="preserve"> </w:t>
      </w:r>
      <w:r>
        <w:rPr>
          <w:sz w:val="24"/>
        </w:rPr>
        <w:t>2</w:t>
      </w:r>
      <w:r>
        <w:rPr>
          <w:spacing w:val="-5"/>
          <w:sz w:val="24"/>
        </w:rPr>
        <w:t xml:space="preserve"> </w:t>
      </w:r>
      <w:r>
        <w:rPr>
          <w:sz w:val="24"/>
        </w:rPr>
        <w:t>ore</w:t>
      </w:r>
      <w:r>
        <w:rPr>
          <w:spacing w:val="-4"/>
          <w:sz w:val="24"/>
        </w:rPr>
        <w:t xml:space="preserve"> </w:t>
      </w:r>
      <w:r>
        <w:rPr>
          <w:sz w:val="24"/>
        </w:rPr>
        <w:t>de</w:t>
      </w:r>
      <w:r>
        <w:rPr>
          <w:spacing w:val="-6"/>
          <w:sz w:val="24"/>
        </w:rPr>
        <w:t xml:space="preserve"> </w:t>
      </w:r>
      <w:r>
        <w:rPr>
          <w:sz w:val="24"/>
        </w:rPr>
        <w:t>la</w:t>
      </w:r>
      <w:r>
        <w:rPr>
          <w:spacing w:val="-4"/>
          <w:sz w:val="24"/>
        </w:rPr>
        <w:t xml:space="preserve"> </w:t>
      </w:r>
      <w:r>
        <w:rPr>
          <w:sz w:val="24"/>
        </w:rPr>
        <w:t>prepararea</w:t>
      </w:r>
      <w:r>
        <w:rPr>
          <w:spacing w:val="-5"/>
          <w:sz w:val="24"/>
        </w:rPr>
        <w:t xml:space="preserve"> </w:t>
      </w:r>
      <w:r>
        <w:rPr>
          <w:sz w:val="24"/>
        </w:rPr>
        <w:t>betonului</w:t>
      </w:r>
      <w:r>
        <w:rPr>
          <w:spacing w:val="-3"/>
          <w:sz w:val="24"/>
        </w:rPr>
        <w:t xml:space="preserve"> </w:t>
      </w:r>
      <w:r>
        <w:rPr>
          <w:sz w:val="24"/>
        </w:rPr>
        <w:t>-</w:t>
      </w:r>
      <w:r>
        <w:rPr>
          <w:spacing w:val="-4"/>
          <w:sz w:val="24"/>
        </w:rPr>
        <w:t xml:space="preserve"> </w:t>
      </w:r>
      <w:r>
        <w:rPr>
          <w:sz w:val="24"/>
        </w:rPr>
        <w:t>în</w:t>
      </w:r>
      <w:r>
        <w:rPr>
          <w:spacing w:val="-6"/>
          <w:sz w:val="24"/>
        </w:rPr>
        <w:t xml:space="preserve"> </w:t>
      </w:r>
      <w:r>
        <w:rPr>
          <w:sz w:val="24"/>
        </w:rPr>
        <w:t>cazul</w:t>
      </w:r>
      <w:r>
        <w:rPr>
          <w:spacing w:val="-4"/>
          <w:sz w:val="24"/>
        </w:rPr>
        <w:t xml:space="preserve"> </w:t>
      </w:r>
      <w:r>
        <w:rPr>
          <w:sz w:val="24"/>
        </w:rPr>
        <w:t>cimenturilor</w:t>
      </w:r>
      <w:r>
        <w:rPr>
          <w:spacing w:val="-4"/>
          <w:sz w:val="24"/>
        </w:rPr>
        <w:t xml:space="preserve"> </w:t>
      </w:r>
      <w:r>
        <w:rPr>
          <w:sz w:val="24"/>
        </w:rPr>
        <w:t>cu adaosuri, și respectiv 1.5 ore în cazul cimenturilor fără adaosuri;</w:t>
      </w:r>
    </w:p>
    <w:p w:rsidR="00833F53" w:rsidRDefault="00732D25">
      <w:pPr>
        <w:pStyle w:val="ListParagraph"/>
        <w:numPr>
          <w:ilvl w:val="2"/>
          <w:numId w:val="14"/>
        </w:numPr>
        <w:tabs>
          <w:tab w:val="left" w:pos="840"/>
        </w:tabs>
        <w:ind w:left="134" w:right="568" w:firstLine="568"/>
        <w:jc w:val="both"/>
        <w:rPr>
          <w:sz w:val="24"/>
        </w:rPr>
      </w:pPr>
      <w:r>
        <w:rPr>
          <w:sz w:val="24"/>
        </w:rPr>
        <w:t>în</w:t>
      </w:r>
      <w:r>
        <w:rPr>
          <w:spacing w:val="-3"/>
          <w:sz w:val="24"/>
        </w:rPr>
        <w:t xml:space="preserve"> </w:t>
      </w:r>
      <w:r>
        <w:rPr>
          <w:sz w:val="24"/>
        </w:rPr>
        <w:t>cazul</w:t>
      </w:r>
      <w:r>
        <w:rPr>
          <w:spacing w:val="-3"/>
          <w:sz w:val="24"/>
        </w:rPr>
        <w:t xml:space="preserve"> </w:t>
      </w:r>
      <w:r>
        <w:rPr>
          <w:sz w:val="24"/>
        </w:rPr>
        <w:t>în</w:t>
      </w:r>
      <w:r>
        <w:rPr>
          <w:spacing w:val="-4"/>
          <w:sz w:val="24"/>
        </w:rPr>
        <w:t xml:space="preserve"> </w:t>
      </w:r>
      <w:r>
        <w:rPr>
          <w:sz w:val="24"/>
        </w:rPr>
        <w:t>care</w:t>
      </w:r>
      <w:r>
        <w:rPr>
          <w:spacing w:val="-3"/>
          <w:sz w:val="24"/>
        </w:rPr>
        <w:t xml:space="preserve"> </w:t>
      </w:r>
      <w:r>
        <w:rPr>
          <w:sz w:val="24"/>
        </w:rPr>
        <w:t>s-a</w:t>
      </w:r>
      <w:r>
        <w:rPr>
          <w:spacing w:val="-3"/>
          <w:sz w:val="24"/>
        </w:rPr>
        <w:t xml:space="preserve"> </w:t>
      </w:r>
      <w:r>
        <w:rPr>
          <w:sz w:val="24"/>
        </w:rPr>
        <w:t>produs</w:t>
      </w:r>
      <w:r>
        <w:rPr>
          <w:spacing w:val="-3"/>
          <w:sz w:val="24"/>
        </w:rPr>
        <w:t xml:space="preserve"> </w:t>
      </w:r>
      <w:r>
        <w:rPr>
          <w:sz w:val="24"/>
        </w:rPr>
        <w:t>o</w:t>
      </w:r>
      <w:r>
        <w:rPr>
          <w:spacing w:val="-4"/>
          <w:sz w:val="24"/>
        </w:rPr>
        <w:t xml:space="preserve"> </w:t>
      </w:r>
      <w:r>
        <w:rPr>
          <w:sz w:val="24"/>
        </w:rPr>
        <w:t>întrerupere</w:t>
      </w:r>
      <w:r>
        <w:rPr>
          <w:spacing w:val="-3"/>
          <w:sz w:val="24"/>
        </w:rPr>
        <w:t xml:space="preserve"> </w:t>
      </w:r>
      <w:r>
        <w:rPr>
          <w:sz w:val="24"/>
        </w:rPr>
        <w:t>de</w:t>
      </w:r>
      <w:r>
        <w:rPr>
          <w:spacing w:val="-3"/>
          <w:sz w:val="24"/>
        </w:rPr>
        <w:t xml:space="preserve"> </w:t>
      </w:r>
      <w:r>
        <w:rPr>
          <w:sz w:val="24"/>
        </w:rPr>
        <w:t>betonare</w:t>
      </w:r>
      <w:r>
        <w:rPr>
          <w:spacing w:val="-3"/>
          <w:sz w:val="24"/>
        </w:rPr>
        <w:t xml:space="preserve"> </w:t>
      </w:r>
      <w:r>
        <w:rPr>
          <w:sz w:val="24"/>
        </w:rPr>
        <w:t>mai</w:t>
      </w:r>
      <w:r>
        <w:rPr>
          <w:spacing w:val="-2"/>
          <w:sz w:val="24"/>
        </w:rPr>
        <w:t xml:space="preserve"> </w:t>
      </w:r>
      <w:r>
        <w:rPr>
          <w:sz w:val="24"/>
        </w:rPr>
        <w:t>mare,</w:t>
      </w:r>
      <w:r>
        <w:rPr>
          <w:spacing w:val="-3"/>
          <w:sz w:val="24"/>
        </w:rPr>
        <w:t xml:space="preserve"> </w:t>
      </w:r>
      <w:r>
        <w:rPr>
          <w:sz w:val="24"/>
        </w:rPr>
        <w:t>reluarea</w:t>
      </w:r>
      <w:r>
        <w:rPr>
          <w:spacing w:val="-3"/>
          <w:sz w:val="24"/>
        </w:rPr>
        <w:t xml:space="preserve"> </w:t>
      </w:r>
      <w:r>
        <w:rPr>
          <w:sz w:val="24"/>
        </w:rPr>
        <w:t>turnării</w:t>
      </w:r>
      <w:r>
        <w:rPr>
          <w:spacing w:val="-3"/>
          <w:sz w:val="24"/>
        </w:rPr>
        <w:t xml:space="preserve"> </w:t>
      </w:r>
      <w:r>
        <w:rPr>
          <w:sz w:val="24"/>
        </w:rPr>
        <w:t>este</w:t>
      </w:r>
      <w:r>
        <w:rPr>
          <w:spacing w:val="-4"/>
          <w:sz w:val="24"/>
        </w:rPr>
        <w:t xml:space="preserve"> </w:t>
      </w:r>
      <w:r>
        <w:rPr>
          <w:sz w:val="24"/>
        </w:rPr>
        <w:t>permisă</w:t>
      </w:r>
      <w:r>
        <w:rPr>
          <w:spacing w:val="-3"/>
          <w:sz w:val="24"/>
        </w:rPr>
        <w:t xml:space="preserve"> </w:t>
      </w:r>
      <w:r>
        <w:rPr>
          <w:sz w:val="24"/>
        </w:rPr>
        <w:t>numai după pregătirea suprafețelor rosturilor;</w:t>
      </w:r>
    </w:p>
    <w:p w:rsidR="00833F53" w:rsidRDefault="00732D25">
      <w:pPr>
        <w:pStyle w:val="ListParagraph"/>
        <w:numPr>
          <w:ilvl w:val="2"/>
          <w:numId w:val="14"/>
        </w:numPr>
        <w:tabs>
          <w:tab w:val="left" w:pos="872"/>
        </w:tabs>
        <w:ind w:left="134" w:right="563" w:firstLine="568"/>
        <w:jc w:val="both"/>
        <w:rPr>
          <w:sz w:val="24"/>
        </w:rPr>
      </w:pPr>
      <w:r>
        <w:rPr>
          <w:sz w:val="24"/>
        </w:rPr>
        <w:t>instalarea podinilor pentru circulația lucrărilor și mijloacelor de transport pe planșeele betonate precum</w:t>
      </w:r>
      <w:r>
        <w:rPr>
          <w:spacing w:val="-4"/>
          <w:sz w:val="24"/>
        </w:rPr>
        <w:t xml:space="preserve"> </w:t>
      </w:r>
      <w:r>
        <w:rPr>
          <w:sz w:val="24"/>
        </w:rPr>
        <w:t>și</w:t>
      </w:r>
      <w:r>
        <w:rPr>
          <w:spacing w:val="-2"/>
          <w:sz w:val="24"/>
        </w:rPr>
        <w:t xml:space="preserve"> </w:t>
      </w:r>
      <w:r>
        <w:rPr>
          <w:sz w:val="24"/>
        </w:rPr>
        <w:t>depozitarea</w:t>
      </w:r>
      <w:r>
        <w:rPr>
          <w:spacing w:val="-2"/>
          <w:sz w:val="24"/>
        </w:rPr>
        <w:t xml:space="preserve"> </w:t>
      </w:r>
      <w:r>
        <w:rPr>
          <w:sz w:val="24"/>
        </w:rPr>
        <w:t>pe</w:t>
      </w:r>
      <w:r>
        <w:rPr>
          <w:spacing w:val="-4"/>
          <w:sz w:val="24"/>
        </w:rPr>
        <w:t xml:space="preserve"> </w:t>
      </w:r>
      <w:r>
        <w:rPr>
          <w:sz w:val="24"/>
        </w:rPr>
        <w:t>ele</w:t>
      </w:r>
      <w:r>
        <w:rPr>
          <w:spacing w:val="-3"/>
          <w:sz w:val="24"/>
        </w:rPr>
        <w:t xml:space="preserve"> </w:t>
      </w:r>
      <w:r>
        <w:rPr>
          <w:sz w:val="24"/>
        </w:rPr>
        <w:t>a</w:t>
      </w:r>
      <w:r>
        <w:rPr>
          <w:spacing w:val="-2"/>
          <w:sz w:val="24"/>
        </w:rPr>
        <w:t xml:space="preserve"> </w:t>
      </w:r>
      <w:r>
        <w:rPr>
          <w:sz w:val="24"/>
        </w:rPr>
        <w:t>unor</w:t>
      </w:r>
      <w:r>
        <w:rPr>
          <w:spacing w:val="-2"/>
          <w:sz w:val="24"/>
        </w:rPr>
        <w:t xml:space="preserve"> </w:t>
      </w:r>
      <w:r>
        <w:rPr>
          <w:sz w:val="24"/>
        </w:rPr>
        <w:t>schele,</w:t>
      </w:r>
      <w:r>
        <w:rPr>
          <w:spacing w:val="-4"/>
          <w:sz w:val="24"/>
        </w:rPr>
        <w:t xml:space="preserve"> </w:t>
      </w:r>
      <w:r>
        <w:rPr>
          <w:sz w:val="24"/>
        </w:rPr>
        <w:t>cofraje</w:t>
      </w:r>
      <w:r>
        <w:rPr>
          <w:spacing w:val="-3"/>
          <w:sz w:val="24"/>
        </w:rPr>
        <w:t xml:space="preserve"> </w:t>
      </w:r>
      <w:r>
        <w:rPr>
          <w:sz w:val="24"/>
        </w:rPr>
        <w:t>sau</w:t>
      </w:r>
      <w:r>
        <w:rPr>
          <w:spacing w:val="-3"/>
          <w:sz w:val="24"/>
        </w:rPr>
        <w:t xml:space="preserve"> </w:t>
      </w:r>
      <w:r>
        <w:rPr>
          <w:sz w:val="24"/>
        </w:rPr>
        <w:t>armături</w:t>
      </w:r>
      <w:r>
        <w:rPr>
          <w:spacing w:val="-2"/>
          <w:sz w:val="24"/>
        </w:rPr>
        <w:t xml:space="preserve"> </w:t>
      </w:r>
      <w:r>
        <w:rPr>
          <w:sz w:val="24"/>
        </w:rPr>
        <w:t>este</w:t>
      </w:r>
      <w:r>
        <w:rPr>
          <w:spacing w:val="-2"/>
          <w:sz w:val="24"/>
        </w:rPr>
        <w:t xml:space="preserve"> </w:t>
      </w:r>
      <w:r>
        <w:rPr>
          <w:sz w:val="24"/>
        </w:rPr>
        <w:t>permisă</w:t>
      </w:r>
      <w:r>
        <w:rPr>
          <w:spacing w:val="-2"/>
          <w:sz w:val="24"/>
        </w:rPr>
        <w:t xml:space="preserve"> </w:t>
      </w:r>
      <w:r>
        <w:rPr>
          <w:sz w:val="24"/>
        </w:rPr>
        <w:t>numai</w:t>
      </w:r>
      <w:r>
        <w:rPr>
          <w:spacing w:val="-2"/>
          <w:sz w:val="24"/>
        </w:rPr>
        <w:t xml:space="preserve"> </w:t>
      </w:r>
      <w:r>
        <w:rPr>
          <w:sz w:val="24"/>
        </w:rPr>
        <w:t>după</w:t>
      </w:r>
      <w:r>
        <w:rPr>
          <w:spacing w:val="-2"/>
          <w:sz w:val="24"/>
        </w:rPr>
        <w:t xml:space="preserve"> </w:t>
      </w:r>
      <w:r>
        <w:rPr>
          <w:sz w:val="24"/>
        </w:rPr>
        <w:t>24</w:t>
      </w:r>
      <w:r>
        <w:rPr>
          <w:spacing w:val="-2"/>
          <w:sz w:val="24"/>
        </w:rPr>
        <w:t xml:space="preserve"> </w:t>
      </w:r>
      <w:r>
        <w:rPr>
          <w:sz w:val="24"/>
        </w:rPr>
        <w:t>-</w:t>
      </w:r>
      <w:r>
        <w:rPr>
          <w:spacing w:val="-2"/>
          <w:sz w:val="24"/>
        </w:rPr>
        <w:t xml:space="preserve"> </w:t>
      </w:r>
      <w:r>
        <w:rPr>
          <w:sz w:val="24"/>
        </w:rPr>
        <w:t>48</w:t>
      </w:r>
      <w:r>
        <w:rPr>
          <w:spacing w:val="-2"/>
          <w:sz w:val="24"/>
        </w:rPr>
        <w:t xml:space="preserve"> </w:t>
      </w:r>
      <w:r>
        <w:rPr>
          <w:sz w:val="24"/>
        </w:rPr>
        <w:t>de</w:t>
      </w:r>
      <w:r>
        <w:rPr>
          <w:spacing w:val="-3"/>
          <w:sz w:val="24"/>
        </w:rPr>
        <w:t xml:space="preserve"> </w:t>
      </w:r>
      <w:r>
        <w:rPr>
          <w:sz w:val="24"/>
        </w:rPr>
        <w:t>ore</w:t>
      </w:r>
      <w:r>
        <w:rPr>
          <w:spacing w:val="-3"/>
          <w:sz w:val="24"/>
        </w:rPr>
        <w:t xml:space="preserve"> </w:t>
      </w:r>
      <w:r>
        <w:rPr>
          <w:sz w:val="24"/>
        </w:rPr>
        <w:t>de la</w:t>
      </w:r>
      <w:r>
        <w:rPr>
          <w:sz w:val="24"/>
        </w:rPr>
        <w:t xml:space="preserve"> terminarea betonării, în funcție de temperatura mediului și tipul de ciment utilizat (de exemplu, 24 ore pentru temperatura peste 200C și ciment de tip I de clasă mai mare de 32.5).</w:t>
      </w:r>
    </w:p>
    <w:p w:rsidR="00833F53" w:rsidRDefault="00732D25">
      <w:pPr>
        <w:pStyle w:val="BodyText"/>
        <w:ind w:left="701" w:firstLine="0"/>
        <w:jc w:val="both"/>
      </w:pPr>
      <w:r>
        <w:t>Executarea</w:t>
      </w:r>
      <w:r>
        <w:rPr>
          <w:spacing w:val="-2"/>
        </w:rPr>
        <w:t xml:space="preserve"> </w:t>
      </w:r>
      <w:r>
        <w:t>lucrărilor</w:t>
      </w:r>
      <w:r>
        <w:rPr>
          <w:spacing w:val="-1"/>
        </w:rPr>
        <w:t xml:space="preserve"> </w:t>
      </w:r>
      <w:r>
        <w:t>de</w:t>
      </w:r>
      <w:r>
        <w:rPr>
          <w:spacing w:val="-2"/>
        </w:rPr>
        <w:t xml:space="preserve"> </w:t>
      </w:r>
      <w:r>
        <w:t>betonare</w:t>
      </w:r>
      <w:r>
        <w:rPr>
          <w:spacing w:val="-1"/>
        </w:rPr>
        <w:t xml:space="preserve"> </w:t>
      </w:r>
      <w:r>
        <w:t>poate</w:t>
      </w:r>
      <w:r>
        <w:rPr>
          <w:spacing w:val="-1"/>
        </w:rPr>
        <w:t xml:space="preserve"> </w:t>
      </w:r>
      <w:r>
        <w:t>începe</w:t>
      </w:r>
      <w:r>
        <w:rPr>
          <w:spacing w:val="-1"/>
        </w:rPr>
        <w:t xml:space="preserve"> </w:t>
      </w:r>
      <w:r>
        <w:t>numai</w:t>
      </w:r>
      <w:r>
        <w:rPr>
          <w:spacing w:val="-1"/>
        </w:rPr>
        <w:t xml:space="preserve"> </w:t>
      </w:r>
      <w:r>
        <w:t>dacă</w:t>
      </w:r>
      <w:r>
        <w:rPr>
          <w:spacing w:val="-1"/>
        </w:rPr>
        <w:t xml:space="preserve"> </w:t>
      </w:r>
      <w:r>
        <w:t>sunt</w:t>
      </w:r>
      <w:r>
        <w:rPr>
          <w:spacing w:val="-1"/>
        </w:rPr>
        <w:t xml:space="preserve"> </w:t>
      </w:r>
      <w:r>
        <w:t>îndeplinit</w:t>
      </w:r>
      <w:r>
        <w:t>e</w:t>
      </w:r>
      <w:r>
        <w:rPr>
          <w:spacing w:val="-1"/>
        </w:rPr>
        <w:t xml:space="preserve"> </w:t>
      </w:r>
      <w:r>
        <w:t>următoarele</w:t>
      </w:r>
      <w:r>
        <w:rPr>
          <w:spacing w:val="-1"/>
        </w:rPr>
        <w:t xml:space="preserve"> </w:t>
      </w:r>
      <w:r>
        <w:rPr>
          <w:spacing w:val="-2"/>
        </w:rPr>
        <w:t>condiții:</w:t>
      </w:r>
    </w:p>
    <w:p w:rsidR="00833F53" w:rsidRDefault="00732D25">
      <w:pPr>
        <w:pStyle w:val="ListParagraph"/>
        <w:numPr>
          <w:ilvl w:val="2"/>
          <w:numId w:val="14"/>
        </w:numPr>
        <w:tabs>
          <w:tab w:val="left" w:pos="861"/>
        </w:tabs>
        <w:ind w:left="134" w:right="566" w:firstLine="568"/>
        <w:jc w:val="both"/>
        <w:rPr>
          <w:sz w:val="24"/>
        </w:rPr>
      </w:pPr>
      <w:r>
        <w:rPr>
          <w:sz w:val="24"/>
        </w:rPr>
        <w:t>sunt stabilite și instruite formațiile de lucru în ceea ce privește tehnologia de execuție precum și asupra măsurilor privind securitatea muncii si PSI;</w:t>
      </w:r>
    </w:p>
    <w:p w:rsidR="00833F53" w:rsidRDefault="00732D25">
      <w:pPr>
        <w:pStyle w:val="ListParagraph"/>
        <w:numPr>
          <w:ilvl w:val="2"/>
          <w:numId w:val="14"/>
        </w:numPr>
        <w:tabs>
          <w:tab w:val="left" w:pos="840"/>
        </w:tabs>
        <w:ind w:left="840" w:hanging="139"/>
        <w:jc w:val="both"/>
        <w:rPr>
          <w:sz w:val="24"/>
        </w:rPr>
      </w:pPr>
      <w:r>
        <w:rPr>
          <w:sz w:val="24"/>
        </w:rPr>
        <w:t>sunt</w:t>
      </w:r>
      <w:r>
        <w:rPr>
          <w:spacing w:val="-1"/>
          <w:sz w:val="24"/>
        </w:rPr>
        <w:t xml:space="preserve"> </w:t>
      </w:r>
      <w:r>
        <w:rPr>
          <w:sz w:val="24"/>
        </w:rPr>
        <w:t>asigurate</w:t>
      </w:r>
      <w:r>
        <w:rPr>
          <w:spacing w:val="-1"/>
          <w:sz w:val="24"/>
        </w:rPr>
        <w:t xml:space="preserve"> </w:t>
      </w:r>
      <w:r>
        <w:rPr>
          <w:sz w:val="24"/>
        </w:rPr>
        <w:t>și</w:t>
      </w:r>
      <w:r>
        <w:rPr>
          <w:spacing w:val="-2"/>
          <w:sz w:val="24"/>
        </w:rPr>
        <w:t xml:space="preserve"> </w:t>
      </w:r>
      <w:r>
        <w:rPr>
          <w:sz w:val="24"/>
        </w:rPr>
        <w:t>se</w:t>
      </w:r>
      <w:r>
        <w:rPr>
          <w:spacing w:val="-1"/>
          <w:sz w:val="24"/>
        </w:rPr>
        <w:t xml:space="preserve"> </w:t>
      </w:r>
      <w:r>
        <w:rPr>
          <w:sz w:val="24"/>
        </w:rPr>
        <w:t>află</w:t>
      </w:r>
      <w:r>
        <w:rPr>
          <w:spacing w:val="-2"/>
          <w:sz w:val="24"/>
        </w:rPr>
        <w:t xml:space="preserve"> </w:t>
      </w:r>
      <w:r>
        <w:rPr>
          <w:sz w:val="24"/>
        </w:rPr>
        <w:t>în</w:t>
      </w:r>
      <w:r>
        <w:rPr>
          <w:spacing w:val="-1"/>
          <w:sz w:val="24"/>
        </w:rPr>
        <w:t xml:space="preserve"> </w:t>
      </w:r>
      <w:r>
        <w:rPr>
          <w:sz w:val="24"/>
        </w:rPr>
        <w:t>stare</w:t>
      </w:r>
      <w:r>
        <w:rPr>
          <w:spacing w:val="-1"/>
          <w:sz w:val="24"/>
        </w:rPr>
        <w:t xml:space="preserve"> </w:t>
      </w:r>
      <w:r>
        <w:rPr>
          <w:sz w:val="24"/>
        </w:rPr>
        <w:t>de</w:t>
      </w:r>
      <w:r>
        <w:rPr>
          <w:spacing w:val="-1"/>
          <w:sz w:val="24"/>
        </w:rPr>
        <w:t xml:space="preserve"> </w:t>
      </w:r>
      <w:r>
        <w:rPr>
          <w:sz w:val="24"/>
        </w:rPr>
        <w:t>funcționare</w:t>
      </w:r>
      <w:r>
        <w:rPr>
          <w:spacing w:val="-1"/>
          <w:sz w:val="24"/>
        </w:rPr>
        <w:t xml:space="preserve"> </w:t>
      </w:r>
      <w:r>
        <w:rPr>
          <w:sz w:val="24"/>
        </w:rPr>
        <w:t>toate</w:t>
      </w:r>
      <w:r>
        <w:rPr>
          <w:spacing w:val="-1"/>
          <w:sz w:val="24"/>
        </w:rPr>
        <w:t xml:space="preserve"> </w:t>
      </w:r>
      <w:r>
        <w:rPr>
          <w:sz w:val="24"/>
        </w:rPr>
        <w:t>utilajele</w:t>
      </w:r>
      <w:r>
        <w:rPr>
          <w:spacing w:val="-1"/>
          <w:sz w:val="24"/>
        </w:rPr>
        <w:t xml:space="preserve"> </w:t>
      </w:r>
      <w:r>
        <w:rPr>
          <w:sz w:val="24"/>
        </w:rPr>
        <w:t>necesare</w:t>
      </w:r>
      <w:r>
        <w:rPr>
          <w:spacing w:val="-1"/>
          <w:sz w:val="24"/>
        </w:rPr>
        <w:t xml:space="preserve"> </w:t>
      </w:r>
      <w:r>
        <w:rPr>
          <w:sz w:val="24"/>
        </w:rPr>
        <w:t>(mac</w:t>
      </w:r>
      <w:r>
        <w:rPr>
          <w:sz w:val="24"/>
        </w:rPr>
        <w:t>ara,</w:t>
      </w:r>
      <w:r>
        <w:rPr>
          <w:spacing w:val="-2"/>
          <w:sz w:val="24"/>
        </w:rPr>
        <w:t xml:space="preserve"> </w:t>
      </w:r>
      <w:r>
        <w:rPr>
          <w:sz w:val="24"/>
        </w:rPr>
        <w:t>pervibratoare,</w:t>
      </w:r>
      <w:r>
        <w:rPr>
          <w:spacing w:val="-1"/>
          <w:sz w:val="24"/>
        </w:rPr>
        <w:t xml:space="preserve"> </w:t>
      </w:r>
      <w:r>
        <w:rPr>
          <w:spacing w:val="-2"/>
          <w:sz w:val="24"/>
        </w:rPr>
        <w:t>etc);</w:t>
      </w:r>
    </w:p>
    <w:p w:rsidR="00833F53" w:rsidRDefault="00732D25">
      <w:pPr>
        <w:pStyle w:val="ListParagraph"/>
        <w:numPr>
          <w:ilvl w:val="2"/>
          <w:numId w:val="14"/>
        </w:numPr>
        <w:tabs>
          <w:tab w:val="left" w:pos="854"/>
        </w:tabs>
        <w:ind w:left="134" w:right="566" w:firstLine="568"/>
        <w:jc w:val="both"/>
        <w:rPr>
          <w:sz w:val="24"/>
        </w:rPr>
      </w:pPr>
      <w:r>
        <w:rPr>
          <w:sz w:val="24"/>
        </w:rPr>
        <w:t>sunt recepționate calitativ, după caz, lucrările de săpături, cofraje și armături (inclusiv întocmirea documentelor stabilite prin legislația în vigoare);</w:t>
      </w:r>
    </w:p>
    <w:p w:rsidR="00833F53" w:rsidRDefault="00732D25">
      <w:pPr>
        <w:pStyle w:val="ListParagraph"/>
        <w:numPr>
          <w:ilvl w:val="2"/>
          <w:numId w:val="14"/>
        </w:numPr>
        <w:tabs>
          <w:tab w:val="left" w:pos="839"/>
        </w:tabs>
        <w:ind w:left="134" w:right="562" w:firstLine="568"/>
        <w:jc w:val="both"/>
        <w:rPr>
          <w:sz w:val="24"/>
        </w:rPr>
      </w:pPr>
      <w:r>
        <w:rPr>
          <w:sz w:val="24"/>
        </w:rPr>
        <w:t>suprafețele</w:t>
      </w:r>
      <w:r>
        <w:rPr>
          <w:spacing w:val="-5"/>
          <w:sz w:val="24"/>
        </w:rPr>
        <w:t xml:space="preserve"> </w:t>
      </w:r>
      <w:r>
        <w:rPr>
          <w:sz w:val="24"/>
        </w:rPr>
        <w:t>de</w:t>
      </w:r>
      <w:r>
        <w:rPr>
          <w:spacing w:val="-5"/>
          <w:sz w:val="24"/>
        </w:rPr>
        <w:t xml:space="preserve"> </w:t>
      </w:r>
      <w:r>
        <w:rPr>
          <w:sz w:val="24"/>
        </w:rPr>
        <w:t>beton</w:t>
      </w:r>
      <w:r>
        <w:rPr>
          <w:spacing w:val="-4"/>
          <w:sz w:val="24"/>
        </w:rPr>
        <w:t xml:space="preserve"> </w:t>
      </w:r>
      <w:r>
        <w:rPr>
          <w:sz w:val="24"/>
        </w:rPr>
        <w:t>turnate</w:t>
      </w:r>
      <w:r>
        <w:rPr>
          <w:spacing w:val="-5"/>
          <w:sz w:val="24"/>
        </w:rPr>
        <w:t xml:space="preserve"> </w:t>
      </w:r>
      <w:r>
        <w:rPr>
          <w:sz w:val="24"/>
        </w:rPr>
        <w:t>anterior,</w:t>
      </w:r>
      <w:r>
        <w:rPr>
          <w:spacing w:val="-5"/>
          <w:sz w:val="24"/>
        </w:rPr>
        <w:t xml:space="preserve"> </w:t>
      </w:r>
      <w:r>
        <w:rPr>
          <w:sz w:val="24"/>
        </w:rPr>
        <w:t>la</w:t>
      </w:r>
      <w:r>
        <w:rPr>
          <w:spacing w:val="-4"/>
          <w:sz w:val="24"/>
        </w:rPr>
        <w:t xml:space="preserve"> </w:t>
      </w:r>
      <w:r>
        <w:rPr>
          <w:sz w:val="24"/>
        </w:rPr>
        <w:t>care</w:t>
      </w:r>
      <w:r>
        <w:rPr>
          <w:spacing w:val="-4"/>
          <w:sz w:val="24"/>
        </w:rPr>
        <w:t xml:space="preserve"> </w:t>
      </w:r>
      <w:r>
        <w:rPr>
          <w:sz w:val="24"/>
        </w:rPr>
        <w:t>betonul</w:t>
      </w:r>
      <w:r>
        <w:rPr>
          <w:spacing w:val="-4"/>
          <w:sz w:val="24"/>
        </w:rPr>
        <w:t xml:space="preserve"> </w:t>
      </w:r>
      <w:r>
        <w:rPr>
          <w:sz w:val="24"/>
        </w:rPr>
        <w:t>s-a</w:t>
      </w:r>
      <w:r>
        <w:rPr>
          <w:spacing w:val="-6"/>
          <w:sz w:val="24"/>
        </w:rPr>
        <w:t xml:space="preserve"> </w:t>
      </w:r>
      <w:r>
        <w:rPr>
          <w:sz w:val="24"/>
        </w:rPr>
        <w:t>întărit</w:t>
      </w:r>
      <w:r>
        <w:rPr>
          <w:spacing w:val="-5"/>
          <w:sz w:val="24"/>
        </w:rPr>
        <w:t xml:space="preserve"> </w:t>
      </w:r>
      <w:r>
        <w:rPr>
          <w:sz w:val="24"/>
        </w:rPr>
        <w:t>și</w:t>
      </w:r>
      <w:r>
        <w:rPr>
          <w:spacing w:val="-4"/>
          <w:sz w:val="24"/>
        </w:rPr>
        <w:t xml:space="preserve"> </w:t>
      </w:r>
      <w:r>
        <w:rPr>
          <w:sz w:val="24"/>
        </w:rPr>
        <w:t>care</w:t>
      </w:r>
      <w:r>
        <w:rPr>
          <w:spacing w:val="-4"/>
          <w:sz w:val="24"/>
        </w:rPr>
        <w:t xml:space="preserve"> </w:t>
      </w:r>
      <w:r>
        <w:rPr>
          <w:sz w:val="24"/>
        </w:rPr>
        <w:t>urmează</w:t>
      </w:r>
      <w:r>
        <w:rPr>
          <w:spacing w:val="-4"/>
          <w:sz w:val="24"/>
        </w:rPr>
        <w:t xml:space="preserve"> </w:t>
      </w:r>
      <w:r>
        <w:rPr>
          <w:sz w:val="24"/>
        </w:rPr>
        <w:t>să</w:t>
      </w:r>
      <w:r>
        <w:rPr>
          <w:spacing w:val="-4"/>
          <w:sz w:val="24"/>
        </w:rPr>
        <w:t xml:space="preserve"> </w:t>
      </w:r>
      <w:r>
        <w:rPr>
          <w:sz w:val="24"/>
        </w:rPr>
        <w:t>vină</w:t>
      </w:r>
      <w:r>
        <w:rPr>
          <w:spacing w:val="-5"/>
          <w:sz w:val="24"/>
        </w:rPr>
        <w:t xml:space="preserve"> </w:t>
      </w:r>
      <w:r>
        <w:rPr>
          <w:sz w:val="24"/>
        </w:rPr>
        <w:t>în</w:t>
      </w:r>
      <w:r>
        <w:rPr>
          <w:spacing w:val="-4"/>
          <w:sz w:val="24"/>
        </w:rPr>
        <w:t xml:space="preserve"> </w:t>
      </w:r>
      <w:r>
        <w:rPr>
          <w:sz w:val="24"/>
        </w:rPr>
        <w:t>contact</w:t>
      </w:r>
      <w:r>
        <w:rPr>
          <w:spacing w:val="-4"/>
          <w:sz w:val="24"/>
        </w:rPr>
        <w:t xml:space="preserve"> </w:t>
      </w:r>
      <w:r>
        <w:rPr>
          <w:sz w:val="24"/>
        </w:rPr>
        <w:t>cu betonul</w:t>
      </w:r>
      <w:r>
        <w:rPr>
          <w:spacing w:val="-8"/>
          <w:sz w:val="24"/>
        </w:rPr>
        <w:t xml:space="preserve"> </w:t>
      </w:r>
      <w:r>
        <w:rPr>
          <w:sz w:val="24"/>
        </w:rPr>
        <w:t>proaspăt</w:t>
      </w:r>
      <w:r>
        <w:rPr>
          <w:spacing w:val="-8"/>
          <w:sz w:val="24"/>
        </w:rPr>
        <w:t xml:space="preserve"> </w:t>
      </w:r>
      <w:r>
        <w:rPr>
          <w:sz w:val="24"/>
        </w:rPr>
        <w:t>sunt</w:t>
      </w:r>
      <w:r>
        <w:rPr>
          <w:spacing w:val="-9"/>
          <w:sz w:val="24"/>
        </w:rPr>
        <w:t xml:space="preserve"> </w:t>
      </w:r>
      <w:r>
        <w:rPr>
          <w:sz w:val="24"/>
        </w:rPr>
        <w:t>curățate</w:t>
      </w:r>
      <w:r>
        <w:rPr>
          <w:spacing w:val="-8"/>
          <w:sz w:val="24"/>
        </w:rPr>
        <w:t xml:space="preserve"> </w:t>
      </w:r>
      <w:r>
        <w:rPr>
          <w:sz w:val="24"/>
        </w:rPr>
        <w:t>de</w:t>
      </w:r>
      <w:r>
        <w:rPr>
          <w:spacing w:val="-9"/>
          <w:sz w:val="24"/>
        </w:rPr>
        <w:t xml:space="preserve"> </w:t>
      </w:r>
      <w:r>
        <w:rPr>
          <w:sz w:val="24"/>
        </w:rPr>
        <w:t>pojghița</w:t>
      </w:r>
      <w:r>
        <w:rPr>
          <w:spacing w:val="-9"/>
          <w:sz w:val="24"/>
        </w:rPr>
        <w:t xml:space="preserve"> </w:t>
      </w:r>
      <w:r>
        <w:rPr>
          <w:sz w:val="24"/>
        </w:rPr>
        <w:t>de</w:t>
      </w:r>
      <w:r>
        <w:rPr>
          <w:spacing w:val="40"/>
          <w:sz w:val="24"/>
        </w:rPr>
        <w:t xml:space="preserve"> </w:t>
      </w:r>
      <w:r>
        <w:rPr>
          <w:sz w:val="24"/>
        </w:rPr>
        <w:t>lapte</w:t>
      </w:r>
      <w:r>
        <w:rPr>
          <w:spacing w:val="-9"/>
          <w:sz w:val="24"/>
        </w:rPr>
        <w:t xml:space="preserve"> </w:t>
      </w:r>
      <w:r>
        <w:rPr>
          <w:sz w:val="24"/>
        </w:rPr>
        <w:t>de</w:t>
      </w:r>
      <w:r>
        <w:rPr>
          <w:spacing w:val="-8"/>
          <w:sz w:val="24"/>
        </w:rPr>
        <w:t xml:space="preserve"> </w:t>
      </w:r>
      <w:r>
        <w:rPr>
          <w:sz w:val="24"/>
        </w:rPr>
        <w:t>ciment,</w:t>
      </w:r>
      <w:r>
        <w:rPr>
          <w:spacing w:val="-8"/>
          <w:sz w:val="24"/>
        </w:rPr>
        <w:t xml:space="preserve"> </w:t>
      </w:r>
      <w:r>
        <w:rPr>
          <w:sz w:val="24"/>
        </w:rPr>
        <w:t>nu</w:t>
      </w:r>
      <w:r>
        <w:rPr>
          <w:spacing w:val="-8"/>
          <w:sz w:val="24"/>
        </w:rPr>
        <w:t xml:space="preserve"> </w:t>
      </w:r>
      <w:r>
        <w:rPr>
          <w:sz w:val="24"/>
        </w:rPr>
        <w:t>prezintă</w:t>
      </w:r>
      <w:r>
        <w:rPr>
          <w:spacing w:val="-9"/>
          <w:sz w:val="24"/>
        </w:rPr>
        <w:t xml:space="preserve"> </w:t>
      </w:r>
      <w:r>
        <w:rPr>
          <w:sz w:val="24"/>
        </w:rPr>
        <w:t>zone</w:t>
      </w:r>
      <w:r>
        <w:rPr>
          <w:spacing w:val="-8"/>
          <w:sz w:val="24"/>
        </w:rPr>
        <w:t xml:space="preserve"> </w:t>
      </w:r>
      <w:r>
        <w:rPr>
          <w:sz w:val="24"/>
        </w:rPr>
        <w:t>necompactate</w:t>
      </w:r>
      <w:r>
        <w:rPr>
          <w:spacing w:val="-9"/>
          <w:sz w:val="24"/>
        </w:rPr>
        <w:t xml:space="preserve"> </w:t>
      </w:r>
      <w:r>
        <w:rPr>
          <w:sz w:val="24"/>
        </w:rPr>
        <w:t>sau</w:t>
      </w:r>
      <w:r>
        <w:rPr>
          <w:spacing w:val="-9"/>
          <w:sz w:val="24"/>
        </w:rPr>
        <w:t xml:space="preserve"> </w:t>
      </w:r>
      <w:r>
        <w:rPr>
          <w:sz w:val="24"/>
        </w:rPr>
        <w:t>segregate și au rugozitatea necesară asigurării unei bune legături între cele două betoane;</w:t>
      </w:r>
    </w:p>
    <w:p w:rsidR="00833F53" w:rsidRDefault="00732D25">
      <w:pPr>
        <w:pStyle w:val="ListParagraph"/>
        <w:numPr>
          <w:ilvl w:val="2"/>
          <w:numId w:val="14"/>
        </w:numPr>
        <w:tabs>
          <w:tab w:val="left" w:pos="840"/>
        </w:tabs>
        <w:ind w:left="840" w:hanging="139"/>
        <w:jc w:val="both"/>
        <w:rPr>
          <w:sz w:val="24"/>
        </w:rPr>
      </w:pPr>
      <w:r>
        <w:rPr>
          <w:sz w:val="24"/>
        </w:rPr>
        <w:t>nu</w:t>
      </w:r>
      <w:r>
        <w:rPr>
          <w:spacing w:val="-4"/>
          <w:sz w:val="24"/>
        </w:rPr>
        <w:t xml:space="preserve"> </w:t>
      </w:r>
      <w:r>
        <w:rPr>
          <w:sz w:val="24"/>
        </w:rPr>
        <w:t>se</w:t>
      </w:r>
      <w:r>
        <w:rPr>
          <w:spacing w:val="-1"/>
          <w:sz w:val="24"/>
        </w:rPr>
        <w:t xml:space="preserve"> </w:t>
      </w:r>
      <w:r>
        <w:rPr>
          <w:sz w:val="24"/>
        </w:rPr>
        <w:t>întrevede</w:t>
      </w:r>
      <w:r>
        <w:rPr>
          <w:spacing w:val="-1"/>
          <w:sz w:val="24"/>
        </w:rPr>
        <w:t xml:space="preserve"> </w:t>
      </w:r>
      <w:r>
        <w:rPr>
          <w:sz w:val="24"/>
        </w:rPr>
        <w:t>posibilitatea</w:t>
      </w:r>
      <w:r>
        <w:rPr>
          <w:spacing w:val="-1"/>
          <w:sz w:val="24"/>
        </w:rPr>
        <w:t xml:space="preserve"> </w:t>
      </w:r>
      <w:r>
        <w:rPr>
          <w:sz w:val="24"/>
        </w:rPr>
        <w:t>produce</w:t>
      </w:r>
      <w:r>
        <w:rPr>
          <w:sz w:val="24"/>
        </w:rPr>
        <w:t>rii</w:t>
      </w:r>
      <w:r>
        <w:rPr>
          <w:spacing w:val="-1"/>
          <w:sz w:val="24"/>
        </w:rPr>
        <w:t xml:space="preserve"> </w:t>
      </w:r>
      <w:r>
        <w:rPr>
          <w:sz w:val="24"/>
        </w:rPr>
        <w:t>unor</w:t>
      </w:r>
      <w:r>
        <w:rPr>
          <w:spacing w:val="-1"/>
          <w:sz w:val="24"/>
        </w:rPr>
        <w:t xml:space="preserve"> </w:t>
      </w:r>
      <w:r>
        <w:rPr>
          <w:sz w:val="24"/>
        </w:rPr>
        <w:t>condiții</w:t>
      </w:r>
      <w:r>
        <w:rPr>
          <w:spacing w:val="-1"/>
          <w:sz w:val="24"/>
        </w:rPr>
        <w:t xml:space="preserve"> </w:t>
      </w:r>
      <w:r>
        <w:rPr>
          <w:sz w:val="24"/>
        </w:rPr>
        <w:t>climatice</w:t>
      </w:r>
      <w:r>
        <w:rPr>
          <w:spacing w:val="-1"/>
          <w:sz w:val="24"/>
        </w:rPr>
        <w:t xml:space="preserve"> </w:t>
      </w:r>
      <w:r>
        <w:rPr>
          <w:spacing w:val="-2"/>
          <w:sz w:val="24"/>
        </w:rPr>
        <w:t>nefavorabile;</w:t>
      </w:r>
    </w:p>
    <w:p w:rsidR="00833F53" w:rsidRDefault="00732D25">
      <w:pPr>
        <w:pStyle w:val="ListParagraph"/>
        <w:numPr>
          <w:ilvl w:val="2"/>
          <w:numId w:val="14"/>
        </w:numPr>
        <w:tabs>
          <w:tab w:val="left" w:pos="863"/>
        </w:tabs>
        <w:ind w:left="134" w:right="568" w:firstLine="568"/>
        <w:jc w:val="both"/>
        <w:rPr>
          <w:sz w:val="24"/>
        </w:rPr>
      </w:pPr>
      <w:r>
        <w:rPr>
          <w:sz w:val="24"/>
        </w:rPr>
        <w:t>sunt prevăzute măsuri de dirijare a apelor provenite din precipitații, astfel încât acestea să nu se acumuleze în zonele care urmează a se betona;</w:t>
      </w:r>
    </w:p>
    <w:p w:rsidR="00833F53" w:rsidRDefault="00732D25">
      <w:pPr>
        <w:pStyle w:val="ListParagraph"/>
        <w:numPr>
          <w:ilvl w:val="2"/>
          <w:numId w:val="14"/>
        </w:numPr>
        <w:tabs>
          <w:tab w:val="left" w:pos="893"/>
        </w:tabs>
        <w:ind w:left="134" w:right="567" w:firstLine="568"/>
        <w:jc w:val="both"/>
        <w:rPr>
          <w:sz w:val="24"/>
        </w:rPr>
      </w:pPr>
      <w:r>
        <w:rPr>
          <w:sz w:val="24"/>
        </w:rPr>
        <w:t xml:space="preserve">sunt asigurate condițiile necesare recoltării probelor la locul de </w:t>
      </w:r>
      <w:r>
        <w:rPr>
          <w:sz w:val="24"/>
        </w:rPr>
        <w:t>punere în operă și efectuării determinărilor prevăzute pentru betonul proaspăt, la descărcarea din mijlocul de transport.</w:t>
      </w:r>
    </w:p>
    <w:p w:rsidR="00833F53" w:rsidRDefault="00732D25">
      <w:pPr>
        <w:pStyle w:val="BodyText"/>
        <w:ind w:left="701" w:firstLine="0"/>
        <w:jc w:val="both"/>
      </w:pPr>
      <w:r>
        <w:t>Compactarea</w:t>
      </w:r>
      <w:r>
        <w:rPr>
          <w:spacing w:val="-1"/>
        </w:rPr>
        <w:t xml:space="preserve"> </w:t>
      </w:r>
      <w:r>
        <w:t>betonului</w:t>
      </w:r>
      <w:r>
        <w:rPr>
          <w:spacing w:val="-1"/>
        </w:rPr>
        <w:t xml:space="preserve"> </w:t>
      </w:r>
      <w:r>
        <w:t>trebuie</w:t>
      </w:r>
      <w:r>
        <w:rPr>
          <w:spacing w:val="-1"/>
        </w:rPr>
        <w:t xml:space="preserve"> </w:t>
      </w:r>
      <w:r>
        <w:t>realizată</w:t>
      </w:r>
      <w:r>
        <w:rPr>
          <w:spacing w:val="-1"/>
        </w:rPr>
        <w:t xml:space="preserve"> </w:t>
      </w:r>
      <w:r>
        <w:t>după</w:t>
      </w:r>
      <w:r>
        <w:rPr>
          <w:spacing w:val="-1"/>
        </w:rPr>
        <w:t xml:space="preserve"> </w:t>
      </w:r>
      <w:r>
        <w:t>cum</w:t>
      </w:r>
      <w:r>
        <w:rPr>
          <w:spacing w:val="-1"/>
        </w:rPr>
        <w:t xml:space="preserve"> </w:t>
      </w:r>
      <w:r>
        <w:rPr>
          <w:spacing w:val="-2"/>
        </w:rPr>
        <w:t>urmează:</w:t>
      </w:r>
    </w:p>
    <w:p w:rsidR="00833F53" w:rsidRDefault="00732D25">
      <w:pPr>
        <w:pStyle w:val="ListParagraph"/>
        <w:numPr>
          <w:ilvl w:val="2"/>
          <w:numId w:val="14"/>
        </w:numPr>
        <w:tabs>
          <w:tab w:val="left" w:pos="840"/>
        </w:tabs>
        <w:ind w:left="840" w:hanging="139"/>
        <w:jc w:val="both"/>
        <w:rPr>
          <w:sz w:val="24"/>
        </w:rPr>
      </w:pPr>
      <w:r>
        <w:rPr>
          <w:sz w:val="24"/>
        </w:rPr>
        <w:t>betonul</w:t>
      </w:r>
      <w:r>
        <w:rPr>
          <w:spacing w:val="-1"/>
          <w:sz w:val="24"/>
        </w:rPr>
        <w:t xml:space="preserve"> </w:t>
      </w:r>
      <w:r>
        <w:rPr>
          <w:sz w:val="24"/>
        </w:rPr>
        <w:t>trebuie</w:t>
      </w:r>
      <w:r>
        <w:rPr>
          <w:spacing w:val="-1"/>
          <w:sz w:val="24"/>
        </w:rPr>
        <w:t xml:space="preserve"> </w:t>
      </w:r>
      <w:r>
        <w:rPr>
          <w:sz w:val="24"/>
        </w:rPr>
        <w:t>astfel</w:t>
      </w:r>
      <w:r>
        <w:rPr>
          <w:spacing w:val="-1"/>
          <w:sz w:val="24"/>
        </w:rPr>
        <w:t xml:space="preserve"> </w:t>
      </w:r>
      <w:r>
        <w:rPr>
          <w:sz w:val="24"/>
        </w:rPr>
        <w:t>compactat</w:t>
      </w:r>
      <w:r>
        <w:rPr>
          <w:spacing w:val="-1"/>
          <w:sz w:val="24"/>
        </w:rPr>
        <w:t xml:space="preserve"> </w:t>
      </w:r>
      <w:r>
        <w:rPr>
          <w:sz w:val="24"/>
        </w:rPr>
        <w:t>încât</w:t>
      </w:r>
      <w:r>
        <w:rPr>
          <w:spacing w:val="-1"/>
          <w:sz w:val="24"/>
        </w:rPr>
        <w:t xml:space="preserve"> </w:t>
      </w:r>
      <w:r>
        <w:rPr>
          <w:sz w:val="24"/>
        </w:rPr>
        <w:t>să</w:t>
      </w:r>
      <w:r>
        <w:rPr>
          <w:spacing w:val="-2"/>
          <w:sz w:val="24"/>
        </w:rPr>
        <w:t xml:space="preserve"> </w:t>
      </w:r>
      <w:r>
        <w:rPr>
          <w:sz w:val="24"/>
        </w:rPr>
        <w:t>conțină</w:t>
      </w:r>
      <w:r>
        <w:rPr>
          <w:spacing w:val="-1"/>
          <w:sz w:val="24"/>
        </w:rPr>
        <w:t xml:space="preserve"> </w:t>
      </w:r>
      <w:r>
        <w:rPr>
          <w:sz w:val="24"/>
        </w:rPr>
        <w:t>o</w:t>
      </w:r>
      <w:r>
        <w:rPr>
          <w:spacing w:val="-1"/>
          <w:sz w:val="24"/>
        </w:rPr>
        <w:t xml:space="preserve"> </w:t>
      </w:r>
      <w:r>
        <w:rPr>
          <w:sz w:val="24"/>
        </w:rPr>
        <w:t>cantitate</w:t>
      </w:r>
      <w:r>
        <w:rPr>
          <w:spacing w:val="-1"/>
          <w:sz w:val="24"/>
        </w:rPr>
        <w:t xml:space="preserve"> </w:t>
      </w:r>
      <w:r>
        <w:rPr>
          <w:sz w:val="24"/>
        </w:rPr>
        <w:t>minimă</w:t>
      </w:r>
      <w:r>
        <w:rPr>
          <w:spacing w:val="-1"/>
          <w:sz w:val="24"/>
        </w:rPr>
        <w:t xml:space="preserve"> </w:t>
      </w:r>
      <w:r>
        <w:rPr>
          <w:sz w:val="24"/>
        </w:rPr>
        <w:t>de</w:t>
      </w:r>
      <w:r>
        <w:rPr>
          <w:spacing w:val="-1"/>
          <w:sz w:val="24"/>
        </w:rPr>
        <w:t xml:space="preserve"> </w:t>
      </w:r>
      <w:r>
        <w:rPr>
          <w:sz w:val="24"/>
        </w:rPr>
        <w:t xml:space="preserve">aer </w:t>
      </w:r>
      <w:r>
        <w:rPr>
          <w:spacing w:val="-2"/>
          <w:sz w:val="24"/>
        </w:rPr>
        <w:t>oclus;</w:t>
      </w:r>
    </w:p>
    <w:p w:rsidR="00833F53" w:rsidRDefault="00732D25">
      <w:pPr>
        <w:pStyle w:val="ListParagraph"/>
        <w:numPr>
          <w:ilvl w:val="2"/>
          <w:numId w:val="14"/>
        </w:numPr>
        <w:tabs>
          <w:tab w:val="left" w:pos="837"/>
        </w:tabs>
        <w:ind w:left="134" w:right="563" w:firstLine="568"/>
        <w:jc w:val="both"/>
        <w:rPr>
          <w:sz w:val="24"/>
        </w:rPr>
      </w:pPr>
      <w:r>
        <w:rPr>
          <w:sz w:val="24"/>
        </w:rPr>
        <w:t>compactarea</w:t>
      </w:r>
      <w:r>
        <w:rPr>
          <w:spacing w:val="-7"/>
          <w:sz w:val="24"/>
        </w:rPr>
        <w:t xml:space="preserve"> </w:t>
      </w:r>
      <w:r>
        <w:rPr>
          <w:sz w:val="24"/>
        </w:rPr>
        <w:t>betonului</w:t>
      </w:r>
      <w:r>
        <w:rPr>
          <w:spacing w:val="-8"/>
          <w:sz w:val="24"/>
        </w:rPr>
        <w:t xml:space="preserve"> </w:t>
      </w:r>
      <w:r>
        <w:rPr>
          <w:sz w:val="24"/>
        </w:rPr>
        <w:t>este</w:t>
      </w:r>
      <w:r>
        <w:rPr>
          <w:spacing w:val="-7"/>
          <w:sz w:val="24"/>
        </w:rPr>
        <w:t xml:space="preserve"> </w:t>
      </w:r>
      <w:r>
        <w:rPr>
          <w:sz w:val="24"/>
        </w:rPr>
        <w:t>obligatorie</w:t>
      </w:r>
      <w:r>
        <w:rPr>
          <w:spacing w:val="-8"/>
          <w:sz w:val="24"/>
        </w:rPr>
        <w:t xml:space="preserve"> </w:t>
      </w:r>
      <w:r>
        <w:rPr>
          <w:sz w:val="24"/>
        </w:rPr>
        <w:t>și</w:t>
      </w:r>
      <w:r>
        <w:rPr>
          <w:spacing w:val="-8"/>
          <w:sz w:val="24"/>
        </w:rPr>
        <w:t xml:space="preserve"> </w:t>
      </w:r>
      <w:r>
        <w:rPr>
          <w:sz w:val="24"/>
        </w:rPr>
        <w:t>se</w:t>
      </w:r>
      <w:r>
        <w:rPr>
          <w:spacing w:val="-7"/>
          <w:sz w:val="24"/>
        </w:rPr>
        <w:t xml:space="preserve"> </w:t>
      </w:r>
      <w:r>
        <w:rPr>
          <w:sz w:val="24"/>
        </w:rPr>
        <w:t>poate</w:t>
      </w:r>
      <w:r>
        <w:rPr>
          <w:spacing w:val="-6"/>
          <w:sz w:val="24"/>
        </w:rPr>
        <w:t xml:space="preserve"> </w:t>
      </w:r>
      <w:r>
        <w:rPr>
          <w:sz w:val="24"/>
        </w:rPr>
        <w:t>face</w:t>
      </w:r>
      <w:r>
        <w:rPr>
          <w:spacing w:val="-8"/>
          <w:sz w:val="24"/>
        </w:rPr>
        <w:t xml:space="preserve"> </w:t>
      </w:r>
      <w:r>
        <w:rPr>
          <w:sz w:val="24"/>
        </w:rPr>
        <w:t>prin</w:t>
      </w:r>
      <w:r>
        <w:rPr>
          <w:spacing w:val="-9"/>
          <w:sz w:val="24"/>
        </w:rPr>
        <w:t xml:space="preserve"> </w:t>
      </w:r>
      <w:r>
        <w:rPr>
          <w:sz w:val="24"/>
        </w:rPr>
        <w:t>diferite</w:t>
      </w:r>
      <w:r>
        <w:rPr>
          <w:spacing w:val="-7"/>
          <w:sz w:val="24"/>
        </w:rPr>
        <w:t xml:space="preserve"> </w:t>
      </w:r>
      <w:r>
        <w:rPr>
          <w:sz w:val="24"/>
        </w:rPr>
        <w:t>procedee,</w:t>
      </w:r>
      <w:r>
        <w:rPr>
          <w:spacing w:val="-7"/>
          <w:sz w:val="24"/>
        </w:rPr>
        <w:t xml:space="preserve"> </w:t>
      </w:r>
      <w:r>
        <w:rPr>
          <w:sz w:val="24"/>
        </w:rPr>
        <w:t>funcție</w:t>
      </w:r>
      <w:r>
        <w:rPr>
          <w:spacing w:val="-8"/>
          <w:sz w:val="24"/>
        </w:rPr>
        <w:t xml:space="preserve"> </w:t>
      </w:r>
      <w:r>
        <w:rPr>
          <w:sz w:val="24"/>
        </w:rPr>
        <w:t>de</w:t>
      </w:r>
      <w:r>
        <w:rPr>
          <w:spacing w:val="-8"/>
          <w:sz w:val="24"/>
        </w:rPr>
        <w:t xml:space="preserve"> </w:t>
      </w:r>
      <w:r>
        <w:rPr>
          <w:sz w:val="24"/>
        </w:rPr>
        <w:t>consistența betonului, tipul elementului etc.;</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2"/>
          <w:numId w:val="14"/>
        </w:numPr>
        <w:tabs>
          <w:tab w:val="left" w:pos="830"/>
        </w:tabs>
        <w:ind w:left="830" w:hanging="129"/>
        <w:jc w:val="both"/>
        <w:rPr>
          <w:sz w:val="24"/>
        </w:rPr>
      </w:pPr>
      <w:r>
        <w:rPr>
          <w:sz w:val="24"/>
        </w:rPr>
        <w:t>în</w:t>
      </w:r>
      <w:r>
        <w:rPr>
          <w:spacing w:val="-11"/>
          <w:sz w:val="24"/>
        </w:rPr>
        <w:t xml:space="preserve"> </w:t>
      </w:r>
      <w:r>
        <w:rPr>
          <w:sz w:val="24"/>
        </w:rPr>
        <w:t>afara</w:t>
      </w:r>
      <w:r>
        <w:rPr>
          <w:spacing w:val="-10"/>
          <w:sz w:val="24"/>
        </w:rPr>
        <w:t xml:space="preserve"> </w:t>
      </w:r>
      <w:r>
        <w:rPr>
          <w:sz w:val="24"/>
        </w:rPr>
        <w:t>cazului</w:t>
      </w:r>
      <w:r>
        <w:rPr>
          <w:spacing w:val="-11"/>
          <w:sz w:val="24"/>
        </w:rPr>
        <w:t xml:space="preserve"> </w:t>
      </w:r>
      <w:r>
        <w:rPr>
          <w:sz w:val="24"/>
        </w:rPr>
        <w:t>în</w:t>
      </w:r>
      <w:r>
        <w:rPr>
          <w:spacing w:val="-10"/>
          <w:sz w:val="24"/>
        </w:rPr>
        <w:t xml:space="preserve"> </w:t>
      </w:r>
      <w:r>
        <w:rPr>
          <w:sz w:val="24"/>
        </w:rPr>
        <w:t>care</w:t>
      </w:r>
      <w:r>
        <w:rPr>
          <w:spacing w:val="-10"/>
          <w:sz w:val="24"/>
        </w:rPr>
        <w:t xml:space="preserve"> </w:t>
      </w:r>
      <w:r>
        <w:rPr>
          <w:sz w:val="24"/>
        </w:rPr>
        <w:t>se</w:t>
      </w:r>
      <w:r>
        <w:rPr>
          <w:spacing w:val="-10"/>
          <w:sz w:val="24"/>
        </w:rPr>
        <w:t xml:space="preserve"> </w:t>
      </w:r>
      <w:r>
        <w:rPr>
          <w:sz w:val="24"/>
        </w:rPr>
        <w:t>stabilește</w:t>
      </w:r>
      <w:r>
        <w:rPr>
          <w:spacing w:val="-12"/>
          <w:sz w:val="24"/>
        </w:rPr>
        <w:t xml:space="preserve"> </w:t>
      </w:r>
      <w:r>
        <w:rPr>
          <w:sz w:val="24"/>
        </w:rPr>
        <w:t>o</w:t>
      </w:r>
      <w:r>
        <w:rPr>
          <w:spacing w:val="-10"/>
          <w:sz w:val="24"/>
        </w:rPr>
        <w:t xml:space="preserve"> </w:t>
      </w:r>
      <w:r>
        <w:rPr>
          <w:sz w:val="24"/>
        </w:rPr>
        <w:t>altă</w:t>
      </w:r>
      <w:r>
        <w:rPr>
          <w:spacing w:val="-10"/>
          <w:sz w:val="24"/>
        </w:rPr>
        <w:t xml:space="preserve"> </w:t>
      </w:r>
      <w:r>
        <w:rPr>
          <w:sz w:val="24"/>
        </w:rPr>
        <w:t>metodă,</w:t>
      </w:r>
      <w:r>
        <w:rPr>
          <w:spacing w:val="-11"/>
          <w:sz w:val="24"/>
        </w:rPr>
        <w:t xml:space="preserve"> </w:t>
      </w:r>
      <w:r>
        <w:rPr>
          <w:sz w:val="24"/>
        </w:rPr>
        <w:t>compactarea</w:t>
      </w:r>
      <w:r>
        <w:rPr>
          <w:spacing w:val="-10"/>
          <w:sz w:val="24"/>
        </w:rPr>
        <w:t xml:space="preserve"> </w:t>
      </w:r>
      <w:r>
        <w:rPr>
          <w:sz w:val="24"/>
        </w:rPr>
        <w:t>se</w:t>
      </w:r>
      <w:r>
        <w:rPr>
          <w:spacing w:val="-11"/>
          <w:sz w:val="24"/>
        </w:rPr>
        <w:t xml:space="preserve"> </w:t>
      </w:r>
      <w:r>
        <w:rPr>
          <w:sz w:val="24"/>
        </w:rPr>
        <w:t>efectuează</w:t>
      </w:r>
      <w:r>
        <w:rPr>
          <w:spacing w:val="-10"/>
          <w:sz w:val="24"/>
        </w:rPr>
        <w:t xml:space="preserve"> </w:t>
      </w:r>
      <w:r>
        <w:rPr>
          <w:sz w:val="24"/>
        </w:rPr>
        <w:t>cu</w:t>
      </w:r>
      <w:r>
        <w:rPr>
          <w:spacing w:val="-11"/>
          <w:sz w:val="24"/>
        </w:rPr>
        <w:t xml:space="preserve"> </w:t>
      </w:r>
      <w:r>
        <w:rPr>
          <w:sz w:val="24"/>
        </w:rPr>
        <w:t>un</w:t>
      </w:r>
      <w:r>
        <w:rPr>
          <w:spacing w:val="-10"/>
          <w:sz w:val="24"/>
        </w:rPr>
        <w:t xml:space="preserve"> </w:t>
      </w:r>
      <w:r>
        <w:rPr>
          <w:sz w:val="24"/>
        </w:rPr>
        <w:t>vibrator</w:t>
      </w:r>
      <w:r>
        <w:rPr>
          <w:spacing w:val="-9"/>
          <w:sz w:val="24"/>
        </w:rPr>
        <w:t xml:space="preserve"> </w:t>
      </w:r>
      <w:r>
        <w:rPr>
          <w:spacing w:val="-2"/>
          <w:sz w:val="24"/>
        </w:rPr>
        <w:t>interior;</w:t>
      </w:r>
    </w:p>
    <w:p w:rsidR="00833F53" w:rsidRDefault="00732D25">
      <w:pPr>
        <w:pStyle w:val="ListParagraph"/>
        <w:numPr>
          <w:ilvl w:val="2"/>
          <w:numId w:val="14"/>
        </w:numPr>
        <w:tabs>
          <w:tab w:val="left" w:pos="866"/>
        </w:tabs>
        <w:ind w:left="134" w:right="565" w:firstLine="568"/>
        <w:jc w:val="both"/>
        <w:rPr>
          <w:sz w:val="24"/>
        </w:rPr>
      </w:pPr>
      <w:r>
        <w:rPr>
          <w:sz w:val="24"/>
        </w:rPr>
        <w:t xml:space="preserve">se admite compactarea manuală (cu maiul, vergele sau șipci, în paralel, după caz, cu ciocănirea cofrajelor) în următoarele cazuri: (i) introducerea în beton a vibratorului nu este posibilă din cauza dimensiunilor secțiunii sau a desimii </w:t>
      </w:r>
      <w:r>
        <w:rPr>
          <w:sz w:val="24"/>
        </w:rPr>
        <w:t>armăturii și nu se poate aplica eficient vibrarea externă; (ii) întreruperea funcționării vibratorului din diferite motive, caz în care punerea în operă trebuie să continue până la poziția corespunzătoare unui rost;</w:t>
      </w:r>
    </w:p>
    <w:p w:rsidR="00833F53" w:rsidRDefault="00732D25">
      <w:pPr>
        <w:pStyle w:val="ListParagraph"/>
        <w:numPr>
          <w:ilvl w:val="2"/>
          <w:numId w:val="14"/>
        </w:numPr>
        <w:tabs>
          <w:tab w:val="left" w:pos="837"/>
        </w:tabs>
        <w:spacing w:before="1"/>
        <w:ind w:left="134" w:right="566" w:firstLine="568"/>
        <w:jc w:val="both"/>
        <w:rPr>
          <w:sz w:val="24"/>
        </w:rPr>
      </w:pPr>
      <w:r>
        <w:rPr>
          <w:sz w:val="24"/>
        </w:rPr>
        <w:t>vibrarea</w:t>
      </w:r>
      <w:r>
        <w:rPr>
          <w:spacing w:val="-5"/>
          <w:sz w:val="24"/>
        </w:rPr>
        <w:t xml:space="preserve"> </w:t>
      </w:r>
      <w:r>
        <w:rPr>
          <w:sz w:val="24"/>
        </w:rPr>
        <w:t>se</w:t>
      </w:r>
      <w:r>
        <w:rPr>
          <w:spacing w:val="-7"/>
          <w:sz w:val="24"/>
        </w:rPr>
        <w:t xml:space="preserve"> </w:t>
      </w:r>
      <w:r>
        <w:rPr>
          <w:sz w:val="24"/>
        </w:rPr>
        <w:t>utilizează</w:t>
      </w:r>
      <w:r>
        <w:rPr>
          <w:spacing w:val="-6"/>
          <w:sz w:val="24"/>
        </w:rPr>
        <w:t xml:space="preserve"> </w:t>
      </w:r>
      <w:r>
        <w:rPr>
          <w:sz w:val="24"/>
        </w:rPr>
        <w:t>ca</w:t>
      </w:r>
      <w:r>
        <w:rPr>
          <w:spacing w:val="-5"/>
          <w:sz w:val="24"/>
        </w:rPr>
        <w:t xml:space="preserve"> </w:t>
      </w:r>
      <w:r>
        <w:rPr>
          <w:sz w:val="24"/>
        </w:rPr>
        <w:t>metodă</w:t>
      </w:r>
      <w:r>
        <w:rPr>
          <w:spacing w:val="-5"/>
          <w:sz w:val="24"/>
        </w:rPr>
        <w:t xml:space="preserve"> </w:t>
      </w:r>
      <w:r>
        <w:rPr>
          <w:sz w:val="24"/>
        </w:rPr>
        <w:t>de</w:t>
      </w:r>
      <w:r>
        <w:rPr>
          <w:spacing w:val="-6"/>
          <w:sz w:val="24"/>
        </w:rPr>
        <w:t xml:space="preserve"> </w:t>
      </w:r>
      <w:r>
        <w:rPr>
          <w:sz w:val="24"/>
        </w:rPr>
        <w:t>compactare</w:t>
      </w:r>
      <w:r>
        <w:rPr>
          <w:spacing w:val="-5"/>
          <w:sz w:val="24"/>
        </w:rPr>
        <w:t xml:space="preserve"> </w:t>
      </w:r>
      <w:r>
        <w:rPr>
          <w:sz w:val="24"/>
        </w:rPr>
        <w:t>și</w:t>
      </w:r>
      <w:r>
        <w:rPr>
          <w:spacing w:val="-5"/>
          <w:sz w:val="24"/>
        </w:rPr>
        <w:t xml:space="preserve"> </w:t>
      </w:r>
      <w:r>
        <w:rPr>
          <w:sz w:val="24"/>
        </w:rPr>
        <w:t>nu</w:t>
      </w:r>
      <w:r>
        <w:rPr>
          <w:spacing w:val="-6"/>
          <w:sz w:val="24"/>
        </w:rPr>
        <w:t xml:space="preserve"> </w:t>
      </w:r>
      <w:r>
        <w:rPr>
          <w:sz w:val="24"/>
        </w:rPr>
        <w:t>ca</w:t>
      </w:r>
      <w:r>
        <w:rPr>
          <w:spacing w:val="-6"/>
          <w:sz w:val="24"/>
        </w:rPr>
        <w:t xml:space="preserve"> </w:t>
      </w:r>
      <w:r>
        <w:rPr>
          <w:sz w:val="24"/>
        </w:rPr>
        <w:t>metodă</w:t>
      </w:r>
      <w:r>
        <w:rPr>
          <w:spacing w:val="-5"/>
          <w:sz w:val="24"/>
        </w:rPr>
        <w:t xml:space="preserve"> </w:t>
      </w:r>
      <w:r>
        <w:rPr>
          <w:sz w:val="24"/>
        </w:rPr>
        <w:t>de</w:t>
      </w:r>
      <w:r>
        <w:rPr>
          <w:spacing w:val="-6"/>
          <w:sz w:val="24"/>
        </w:rPr>
        <w:t xml:space="preserve"> </w:t>
      </w:r>
      <w:r>
        <w:rPr>
          <w:sz w:val="24"/>
        </w:rPr>
        <w:t>deplasare</w:t>
      </w:r>
      <w:r>
        <w:rPr>
          <w:spacing w:val="-6"/>
          <w:sz w:val="24"/>
        </w:rPr>
        <w:t xml:space="preserve"> </w:t>
      </w:r>
      <w:r>
        <w:rPr>
          <w:sz w:val="24"/>
        </w:rPr>
        <w:t>a</w:t>
      </w:r>
      <w:r>
        <w:rPr>
          <w:spacing w:val="-6"/>
          <w:sz w:val="24"/>
        </w:rPr>
        <w:t xml:space="preserve"> </w:t>
      </w:r>
      <w:r>
        <w:rPr>
          <w:sz w:val="24"/>
        </w:rPr>
        <w:t>betonului</w:t>
      </w:r>
      <w:r>
        <w:rPr>
          <w:spacing w:val="-5"/>
          <w:sz w:val="24"/>
        </w:rPr>
        <w:t xml:space="preserve"> </w:t>
      </w:r>
      <w:r>
        <w:rPr>
          <w:sz w:val="24"/>
        </w:rPr>
        <w:t>pe</w:t>
      </w:r>
      <w:r>
        <w:rPr>
          <w:spacing w:val="-6"/>
          <w:sz w:val="24"/>
        </w:rPr>
        <w:t xml:space="preserve"> </w:t>
      </w:r>
      <w:r>
        <w:rPr>
          <w:sz w:val="24"/>
        </w:rPr>
        <w:t>distanțe lungi, sau de prelungire a duratei de așteptare pe șantier înainte de turnare;</w:t>
      </w:r>
    </w:p>
    <w:p w:rsidR="00833F53" w:rsidRDefault="00732D25">
      <w:pPr>
        <w:pStyle w:val="ListParagraph"/>
        <w:numPr>
          <w:ilvl w:val="2"/>
          <w:numId w:val="14"/>
        </w:numPr>
        <w:tabs>
          <w:tab w:val="left" w:pos="888"/>
        </w:tabs>
        <w:ind w:left="134" w:right="563" w:firstLine="568"/>
        <w:jc w:val="both"/>
        <w:rPr>
          <w:sz w:val="24"/>
        </w:rPr>
      </w:pPr>
      <w:r>
        <w:rPr>
          <w:sz w:val="24"/>
        </w:rPr>
        <w:t>vibrare cu vibratoare de adâncime sau de suprafață se aplică sistematic după turnare până la eliminarea aerului o</w:t>
      </w:r>
      <w:r>
        <w:rPr>
          <w:sz w:val="24"/>
        </w:rPr>
        <w:t>clus. Se evită vibrațiile excesive care pot conduce la slăbirea rezistenței suprafeței sau la apariția segregării;</w:t>
      </w:r>
    </w:p>
    <w:p w:rsidR="00833F53" w:rsidRDefault="00732D25">
      <w:pPr>
        <w:pStyle w:val="ListParagraph"/>
        <w:numPr>
          <w:ilvl w:val="2"/>
          <w:numId w:val="14"/>
        </w:numPr>
        <w:tabs>
          <w:tab w:val="left" w:pos="845"/>
        </w:tabs>
        <w:ind w:left="134" w:right="572" w:firstLine="568"/>
        <w:jc w:val="both"/>
        <w:rPr>
          <w:sz w:val="24"/>
        </w:rPr>
      </w:pPr>
      <w:r>
        <w:rPr>
          <w:sz w:val="24"/>
        </w:rPr>
        <w:t>în mod normal, se recomandă ca grosimea stratului de</w:t>
      </w:r>
      <w:r>
        <w:rPr>
          <w:spacing w:val="-1"/>
          <w:sz w:val="24"/>
        </w:rPr>
        <w:t xml:space="preserve"> </w:t>
      </w:r>
      <w:r>
        <w:rPr>
          <w:sz w:val="24"/>
        </w:rPr>
        <w:t>beton</w:t>
      </w:r>
      <w:r>
        <w:rPr>
          <w:spacing w:val="-1"/>
          <w:sz w:val="24"/>
        </w:rPr>
        <w:t xml:space="preserve"> </w:t>
      </w:r>
      <w:r>
        <w:rPr>
          <w:sz w:val="24"/>
        </w:rPr>
        <w:t>turnat să fie mai mică</w:t>
      </w:r>
      <w:r>
        <w:rPr>
          <w:spacing w:val="-1"/>
          <w:sz w:val="24"/>
        </w:rPr>
        <w:t xml:space="preserve"> </w:t>
      </w:r>
      <w:r>
        <w:rPr>
          <w:sz w:val="24"/>
        </w:rPr>
        <w:t xml:space="preserve">decât înălțimea tijei vibratoare, asigurându-se sistematic </w:t>
      </w:r>
      <w:r>
        <w:rPr>
          <w:sz w:val="24"/>
        </w:rPr>
        <w:t>vibrarea și revibrarea suprafeței stratului anterior;</w:t>
      </w:r>
    </w:p>
    <w:p w:rsidR="00833F53" w:rsidRDefault="00732D25">
      <w:pPr>
        <w:pStyle w:val="ListParagraph"/>
        <w:numPr>
          <w:ilvl w:val="2"/>
          <w:numId w:val="14"/>
        </w:numPr>
        <w:tabs>
          <w:tab w:val="left" w:pos="847"/>
        </w:tabs>
        <w:ind w:left="134" w:right="567" w:firstLine="568"/>
        <w:jc w:val="both"/>
        <w:rPr>
          <w:sz w:val="24"/>
        </w:rPr>
      </w:pPr>
      <w:r>
        <w:rPr>
          <w:sz w:val="24"/>
        </w:rPr>
        <w:t>în cazul în care structura conține cofraje pierdute, trebuie luată în considerare absorbția de energie a acestora, la selectarea metodei de compactare și la stabilirea consistenței betonului;</w:t>
      </w:r>
    </w:p>
    <w:p w:rsidR="00833F53" w:rsidRDefault="00732D25">
      <w:pPr>
        <w:pStyle w:val="ListParagraph"/>
        <w:numPr>
          <w:ilvl w:val="2"/>
          <w:numId w:val="14"/>
        </w:numPr>
        <w:tabs>
          <w:tab w:val="left" w:pos="870"/>
        </w:tabs>
        <w:ind w:left="134" w:right="563" w:firstLine="568"/>
        <w:jc w:val="both"/>
        <w:rPr>
          <w:sz w:val="24"/>
        </w:rPr>
      </w:pPr>
      <w:r>
        <w:rPr>
          <w:sz w:val="24"/>
        </w:rPr>
        <w:t>în secțiun</w:t>
      </w:r>
      <w:r>
        <w:rPr>
          <w:sz w:val="24"/>
        </w:rPr>
        <w:t>i cu grosimi mari, reluarea compactării stratului de suprafață este recomandată pentru compensarea tasării plastice a betonului situat sub primul rând de armături orizontale;</w:t>
      </w:r>
    </w:p>
    <w:p w:rsidR="00833F53" w:rsidRDefault="00732D25">
      <w:pPr>
        <w:pStyle w:val="ListParagraph"/>
        <w:numPr>
          <w:ilvl w:val="2"/>
          <w:numId w:val="14"/>
        </w:numPr>
        <w:tabs>
          <w:tab w:val="left" w:pos="859"/>
        </w:tabs>
        <w:ind w:left="134" w:right="566" w:firstLine="568"/>
        <w:jc w:val="both"/>
        <w:rPr>
          <w:sz w:val="24"/>
        </w:rPr>
      </w:pPr>
      <w:r>
        <w:rPr>
          <w:sz w:val="24"/>
        </w:rPr>
        <w:t>când se utilizează numai vibratoare de suprafață, stratul de beton după compactar</w:t>
      </w:r>
      <w:r>
        <w:rPr>
          <w:sz w:val="24"/>
        </w:rPr>
        <w:t>e nu trebuie, în mod normal, să depășească 100mm, în afara cazului în care se demonstrează prin turnări de probă că sunt acceptabile grosimi mai mari. Pentru a obține o compactare corespunzătoare, poate fi uneori necesară o vibrare suplimentară la margini;</w:t>
      </w:r>
    </w:p>
    <w:p w:rsidR="00833F53" w:rsidRDefault="00732D25">
      <w:pPr>
        <w:pStyle w:val="ListParagraph"/>
        <w:numPr>
          <w:ilvl w:val="2"/>
          <w:numId w:val="14"/>
        </w:numPr>
        <w:tabs>
          <w:tab w:val="left" w:pos="840"/>
        </w:tabs>
        <w:ind w:left="840" w:hanging="139"/>
        <w:jc w:val="both"/>
        <w:rPr>
          <w:sz w:val="24"/>
        </w:rPr>
      </w:pPr>
      <w:r>
        <w:rPr>
          <w:sz w:val="24"/>
        </w:rPr>
        <w:t>în</w:t>
      </w:r>
      <w:r>
        <w:rPr>
          <w:spacing w:val="-3"/>
          <w:sz w:val="24"/>
        </w:rPr>
        <w:t xml:space="preserve"> </w:t>
      </w:r>
      <w:r>
        <w:rPr>
          <w:sz w:val="24"/>
        </w:rPr>
        <w:t>timpul</w:t>
      </w:r>
      <w:r>
        <w:rPr>
          <w:spacing w:val="-1"/>
          <w:sz w:val="24"/>
        </w:rPr>
        <w:t xml:space="preserve"> </w:t>
      </w:r>
      <w:r>
        <w:rPr>
          <w:sz w:val="24"/>
        </w:rPr>
        <w:t>compactării</w:t>
      </w:r>
      <w:r>
        <w:rPr>
          <w:spacing w:val="-1"/>
          <w:sz w:val="24"/>
        </w:rPr>
        <w:t xml:space="preserve"> </w:t>
      </w:r>
      <w:r>
        <w:rPr>
          <w:sz w:val="24"/>
        </w:rPr>
        <w:t>betonului</w:t>
      </w:r>
      <w:r>
        <w:rPr>
          <w:spacing w:val="-1"/>
          <w:sz w:val="24"/>
        </w:rPr>
        <w:t xml:space="preserve"> </w:t>
      </w:r>
      <w:r>
        <w:rPr>
          <w:sz w:val="24"/>
        </w:rPr>
        <w:t>proaspăt,</w:t>
      </w:r>
      <w:r>
        <w:rPr>
          <w:spacing w:val="-2"/>
          <w:sz w:val="24"/>
        </w:rPr>
        <w:t xml:space="preserve"> </w:t>
      </w:r>
      <w:r>
        <w:rPr>
          <w:sz w:val="24"/>
        </w:rPr>
        <w:t>trebuie</w:t>
      </w:r>
      <w:r>
        <w:rPr>
          <w:spacing w:val="-1"/>
          <w:sz w:val="24"/>
        </w:rPr>
        <w:t xml:space="preserve"> </w:t>
      </w:r>
      <w:r>
        <w:rPr>
          <w:sz w:val="24"/>
        </w:rPr>
        <w:t>evitată</w:t>
      </w:r>
      <w:r>
        <w:rPr>
          <w:spacing w:val="-1"/>
          <w:sz w:val="24"/>
        </w:rPr>
        <w:t xml:space="preserve"> </w:t>
      </w:r>
      <w:r>
        <w:rPr>
          <w:sz w:val="24"/>
        </w:rPr>
        <w:t xml:space="preserve">deplasarea </w:t>
      </w:r>
      <w:r>
        <w:rPr>
          <w:spacing w:val="-2"/>
          <w:sz w:val="24"/>
        </w:rPr>
        <w:t>armăturilor;</w:t>
      </w:r>
    </w:p>
    <w:p w:rsidR="00833F53" w:rsidRDefault="00732D25">
      <w:pPr>
        <w:pStyle w:val="ListParagraph"/>
        <w:numPr>
          <w:ilvl w:val="2"/>
          <w:numId w:val="14"/>
        </w:numPr>
        <w:tabs>
          <w:tab w:val="left" w:pos="840"/>
        </w:tabs>
        <w:ind w:left="840" w:hanging="139"/>
        <w:jc w:val="both"/>
        <w:rPr>
          <w:sz w:val="24"/>
        </w:rPr>
      </w:pPr>
      <w:r>
        <w:rPr>
          <w:sz w:val="24"/>
        </w:rPr>
        <w:t>betonul</w:t>
      </w:r>
      <w:r>
        <w:rPr>
          <w:spacing w:val="-1"/>
          <w:sz w:val="24"/>
        </w:rPr>
        <w:t xml:space="preserve"> </w:t>
      </w:r>
      <w:r>
        <w:rPr>
          <w:sz w:val="24"/>
        </w:rPr>
        <w:t>se</w:t>
      </w:r>
      <w:r>
        <w:rPr>
          <w:spacing w:val="-1"/>
          <w:sz w:val="24"/>
        </w:rPr>
        <w:t xml:space="preserve"> </w:t>
      </w:r>
      <w:r>
        <w:rPr>
          <w:sz w:val="24"/>
        </w:rPr>
        <w:t>compactează</w:t>
      </w:r>
      <w:r>
        <w:rPr>
          <w:spacing w:val="-1"/>
          <w:sz w:val="24"/>
        </w:rPr>
        <w:t xml:space="preserve"> </w:t>
      </w:r>
      <w:r>
        <w:rPr>
          <w:sz w:val="24"/>
        </w:rPr>
        <w:t>doar pe</w:t>
      </w:r>
      <w:r>
        <w:rPr>
          <w:spacing w:val="-1"/>
          <w:sz w:val="24"/>
        </w:rPr>
        <w:t xml:space="preserve"> </w:t>
      </w:r>
      <w:r>
        <w:rPr>
          <w:sz w:val="24"/>
        </w:rPr>
        <w:t xml:space="preserve">durata de </w:t>
      </w:r>
      <w:r>
        <w:rPr>
          <w:spacing w:val="-2"/>
          <w:sz w:val="24"/>
        </w:rPr>
        <w:t>lucrabilitate.</w:t>
      </w:r>
    </w:p>
    <w:p w:rsidR="00833F53" w:rsidRDefault="00732D25">
      <w:pPr>
        <w:pStyle w:val="BodyText"/>
        <w:ind w:right="563"/>
        <w:jc w:val="both"/>
      </w:pPr>
      <w:r>
        <w:rPr>
          <w:spacing w:val="-2"/>
        </w:rPr>
        <w:t>Turnarea</w:t>
      </w:r>
      <w:r>
        <w:rPr>
          <w:spacing w:val="-3"/>
        </w:rPr>
        <w:t xml:space="preserve"> </w:t>
      </w:r>
      <w:r>
        <w:rPr>
          <w:spacing w:val="-2"/>
        </w:rPr>
        <w:t>betonului</w:t>
      </w:r>
      <w:r>
        <w:rPr>
          <w:spacing w:val="-3"/>
        </w:rPr>
        <w:t xml:space="preserve"> </w:t>
      </w:r>
      <w:r>
        <w:rPr>
          <w:spacing w:val="-2"/>
        </w:rPr>
        <w:t>în elemente verticale (stâlpi,</w:t>
      </w:r>
      <w:r>
        <w:rPr>
          <w:spacing w:val="-3"/>
        </w:rPr>
        <w:t xml:space="preserve"> </w:t>
      </w:r>
      <w:r>
        <w:rPr>
          <w:spacing w:val="-2"/>
        </w:rPr>
        <w:t>diafragme, pereți) se</w:t>
      </w:r>
      <w:r>
        <w:rPr>
          <w:spacing w:val="-3"/>
        </w:rPr>
        <w:t xml:space="preserve"> </w:t>
      </w:r>
      <w:r>
        <w:rPr>
          <w:spacing w:val="-2"/>
        </w:rPr>
        <w:t>face</w:t>
      </w:r>
      <w:r>
        <w:rPr>
          <w:spacing w:val="-3"/>
        </w:rPr>
        <w:t xml:space="preserve"> </w:t>
      </w:r>
      <w:r>
        <w:rPr>
          <w:spacing w:val="-2"/>
        </w:rPr>
        <w:t xml:space="preserve">respectându-se următoarele </w:t>
      </w:r>
      <w:r>
        <w:t xml:space="preserve">prevederi </w:t>
      </w:r>
      <w:r>
        <w:t>suplimentare:</w:t>
      </w:r>
    </w:p>
    <w:p w:rsidR="00833F53" w:rsidRDefault="00732D25">
      <w:pPr>
        <w:pStyle w:val="ListParagraph"/>
        <w:numPr>
          <w:ilvl w:val="2"/>
          <w:numId w:val="14"/>
        </w:numPr>
        <w:tabs>
          <w:tab w:val="left" w:pos="878"/>
        </w:tabs>
        <w:ind w:left="134" w:right="566" w:firstLine="568"/>
        <w:jc w:val="both"/>
        <w:rPr>
          <w:sz w:val="24"/>
        </w:rPr>
      </w:pPr>
      <w:r>
        <w:rPr>
          <w:sz w:val="24"/>
        </w:rPr>
        <w:t>în cazul elementelor cu înălțime maximă de 3m, dacă vibrarea betonului nu este stânjenită de grosimea redusă a elementului sau de desimea armăturilor, se admite cofrarea tuturor fețelor pe întreaga înălțime și turnarea pe la partea superioară</w:t>
      </w:r>
      <w:r>
        <w:rPr>
          <w:sz w:val="24"/>
        </w:rPr>
        <w:t xml:space="preserve"> a elementului;</w:t>
      </w:r>
    </w:p>
    <w:p w:rsidR="00833F53" w:rsidRDefault="00732D25">
      <w:pPr>
        <w:pStyle w:val="ListParagraph"/>
        <w:numPr>
          <w:ilvl w:val="2"/>
          <w:numId w:val="14"/>
        </w:numPr>
        <w:tabs>
          <w:tab w:val="left" w:pos="852"/>
        </w:tabs>
        <w:ind w:left="134" w:right="566" w:firstLine="568"/>
        <w:jc w:val="both"/>
        <w:rPr>
          <w:sz w:val="24"/>
        </w:rPr>
      </w:pPr>
      <w:r>
        <w:rPr>
          <w:sz w:val="24"/>
        </w:rPr>
        <w:t>în cazul în care se întrevăd dificultăți la compactarea betonului precum și în cazul elementelor cu înălțime mai mare de 3m, se adoptă una din următoarele soluții: (i) cofrarea unei fețe pe maximum 1m înălțime și completarea cofrajului pe m</w:t>
      </w:r>
      <w:r>
        <w:rPr>
          <w:sz w:val="24"/>
        </w:rPr>
        <w:t>ăsura turnării; (ii) turnarea și compactarea prin ferestre laterale;</w:t>
      </w:r>
    </w:p>
    <w:p w:rsidR="00833F53" w:rsidRDefault="00732D25">
      <w:pPr>
        <w:pStyle w:val="ListParagraph"/>
        <w:numPr>
          <w:ilvl w:val="2"/>
          <w:numId w:val="14"/>
        </w:numPr>
        <w:tabs>
          <w:tab w:val="left" w:pos="863"/>
        </w:tabs>
        <w:ind w:left="134" w:right="569" w:firstLine="568"/>
        <w:jc w:val="both"/>
        <w:rPr>
          <w:sz w:val="24"/>
        </w:rPr>
      </w:pPr>
      <w:r>
        <w:rPr>
          <w:sz w:val="24"/>
        </w:rPr>
        <w:t>în cazul pereților de recipiente, cofrajul se montează pe una din fețe pe întreaga înălțime, iar pe cealaltă față, pe înălțime de maximum 1m, completându-se pe măsura turnării;</w:t>
      </w:r>
    </w:p>
    <w:p w:rsidR="00833F53" w:rsidRDefault="00732D25">
      <w:pPr>
        <w:pStyle w:val="ListParagraph"/>
        <w:numPr>
          <w:ilvl w:val="2"/>
          <w:numId w:val="14"/>
        </w:numPr>
        <w:tabs>
          <w:tab w:val="left" w:pos="877"/>
        </w:tabs>
        <w:ind w:left="134" w:right="566" w:firstLine="568"/>
        <w:jc w:val="both"/>
        <w:rPr>
          <w:sz w:val="24"/>
        </w:rPr>
      </w:pPr>
      <w:r>
        <w:rPr>
          <w:sz w:val="24"/>
        </w:rPr>
        <w:t>primul str</w:t>
      </w:r>
      <w:r>
        <w:rPr>
          <w:sz w:val="24"/>
        </w:rPr>
        <w:t>at de beton trebuie să aibă o consistență la limita maximă admisă prin procedura de executare a lucrărilor și trebuie să nu depășească grosimea de 30cm;</w:t>
      </w:r>
    </w:p>
    <w:p w:rsidR="00833F53" w:rsidRDefault="00732D25">
      <w:pPr>
        <w:pStyle w:val="ListParagraph"/>
        <w:numPr>
          <w:ilvl w:val="2"/>
          <w:numId w:val="14"/>
        </w:numPr>
        <w:tabs>
          <w:tab w:val="left" w:pos="840"/>
        </w:tabs>
        <w:ind w:left="840" w:hanging="139"/>
        <w:jc w:val="both"/>
        <w:rPr>
          <w:sz w:val="24"/>
        </w:rPr>
      </w:pPr>
      <w:r>
        <w:rPr>
          <w:sz w:val="24"/>
        </w:rPr>
        <w:t>nu</w:t>
      </w:r>
      <w:r>
        <w:rPr>
          <w:spacing w:val="-1"/>
          <w:sz w:val="24"/>
        </w:rPr>
        <w:t xml:space="preserve"> </w:t>
      </w:r>
      <w:r>
        <w:rPr>
          <w:sz w:val="24"/>
        </w:rPr>
        <w:t>se</w:t>
      </w:r>
      <w:r>
        <w:rPr>
          <w:spacing w:val="-1"/>
          <w:sz w:val="24"/>
        </w:rPr>
        <w:t xml:space="preserve"> </w:t>
      </w:r>
      <w:r>
        <w:rPr>
          <w:sz w:val="24"/>
        </w:rPr>
        <w:t>admit</w:t>
      </w:r>
      <w:r>
        <w:rPr>
          <w:spacing w:val="-1"/>
          <w:sz w:val="24"/>
        </w:rPr>
        <w:t xml:space="preserve"> </w:t>
      </w:r>
      <w:r>
        <w:rPr>
          <w:sz w:val="24"/>
        </w:rPr>
        <w:t>rosturi</w:t>
      </w:r>
      <w:r>
        <w:rPr>
          <w:spacing w:val="-1"/>
          <w:sz w:val="24"/>
        </w:rPr>
        <w:t xml:space="preserve"> </w:t>
      </w:r>
      <w:r>
        <w:rPr>
          <w:sz w:val="24"/>
        </w:rPr>
        <w:t>de</w:t>
      </w:r>
      <w:r>
        <w:rPr>
          <w:spacing w:val="-1"/>
          <w:sz w:val="24"/>
        </w:rPr>
        <w:t xml:space="preserve"> </w:t>
      </w:r>
      <w:r>
        <w:rPr>
          <w:sz w:val="24"/>
        </w:rPr>
        <w:t>lucru</w:t>
      </w:r>
      <w:r>
        <w:rPr>
          <w:spacing w:val="-1"/>
          <w:sz w:val="24"/>
        </w:rPr>
        <w:t xml:space="preserve"> </w:t>
      </w:r>
      <w:r>
        <w:rPr>
          <w:sz w:val="24"/>
        </w:rPr>
        <w:t>înclinate</w:t>
      </w:r>
      <w:r>
        <w:rPr>
          <w:spacing w:val="-1"/>
          <w:sz w:val="24"/>
        </w:rPr>
        <w:t xml:space="preserve"> </w:t>
      </w:r>
      <w:r>
        <w:rPr>
          <w:sz w:val="24"/>
        </w:rPr>
        <w:t>rezultate</w:t>
      </w:r>
      <w:r>
        <w:rPr>
          <w:spacing w:val="-1"/>
          <w:sz w:val="24"/>
        </w:rPr>
        <w:t xml:space="preserve"> </w:t>
      </w:r>
      <w:r>
        <w:rPr>
          <w:sz w:val="24"/>
        </w:rPr>
        <w:t>din</w:t>
      </w:r>
      <w:r>
        <w:rPr>
          <w:spacing w:val="-1"/>
          <w:sz w:val="24"/>
        </w:rPr>
        <w:t xml:space="preserve"> </w:t>
      </w:r>
      <w:r>
        <w:rPr>
          <w:sz w:val="24"/>
        </w:rPr>
        <w:t>curgerea</w:t>
      </w:r>
      <w:r>
        <w:rPr>
          <w:spacing w:val="-2"/>
          <w:sz w:val="24"/>
        </w:rPr>
        <w:t xml:space="preserve"> </w:t>
      </w:r>
      <w:r>
        <w:rPr>
          <w:sz w:val="24"/>
        </w:rPr>
        <w:t>liberă</w:t>
      </w:r>
      <w:r>
        <w:rPr>
          <w:spacing w:val="-2"/>
          <w:sz w:val="24"/>
        </w:rPr>
        <w:t xml:space="preserve"> </w:t>
      </w:r>
      <w:r>
        <w:rPr>
          <w:sz w:val="24"/>
        </w:rPr>
        <w:t xml:space="preserve">a </w:t>
      </w:r>
      <w:r>
        <w:rPr>
          <w:spacing w:val="-2"/>
          <w:sz w:val="24"/>
        </w:rPr>
        <w:t>betonului.</w:t>
      </w:r>
    </w:p>
    <w:p w:rsidR="00833F53" w:rsidRDefault="00732D25">
      <w:pPr>
        <w:pStyle w:val="BodyText"/>
        <w:ind w:right="563"/>
        <w:jc w:val="both"/>
      </w:pPr>
      <w:r>
        <w:t>Turnarea</w:t>
      </w:r>
      <w:r>
        <w:rPr>
          <w:spacing w:val="-9"/>
        </w:rPr>
        <w:t xml:space="preserve"> </w:t>
      </w:r>
      <w:r>
        <w:t>betonului</w:t>
      </w:r>
      <w:r>
        <w:rPr>
          <w:spacing w:val="-9"/>
        </w:rPr>
        <w:t xml:space="preserve"> </w:t>
      </w:r>
      <w:r>
        <w:t>în</w:t>
      </w:r>
      <w:r>
        <w:rPr>
          <w:spacing w:val="-8"/>
        </w:rPr>
        <w:t xml:space="preserve"> </w:t>
      </w:r>
      <w:r>
        <w:t>elemente</w:t>
      </w:r>
      <w:r>
        <w:rPr>
          <w:spacing w:val="-6"/>
        </w:rPr>
        <w:t xml:space="preserve"> </w:t>
      </w:r>
      <w:r>
        <w:t>masive,</w:t>
      </w:r>
      <w:r>
        <w:rPr>
          <w:spacing w:val="-8"/>
        </w:rPr>
        <w:t xml:space="preserve"> </w:t>
      </w:r>
      <w:r>
        <w:t>respectiv</w:t>
      </w:r>
      <w:r>
        <w:rPr>
          <w:spacing w:val="-9"/>
        </w:rPr>
        <w:t xml:space="preserve"> </w:t>
      </w:r>
      <w:r>
        <w:t>a</w:t>
      </w:r>
      <w:r>
        <w:rPr>
          <w:spacing w:val="-8"/>
        </w:rPr>
        <w:t xml:space="preserve"> </w:t>
      </w:r>
      <w:r>
        <w:t>elementelor</w:t>
      </w:r>
      <w:r>
        <w:rPr>
          <w:spacing w:val="-8"/>
        </w:rPr>
        <w:t xml:space="preserve"> </w:t>
      </w:r>
      <w:r>
        <w:t>la</w:t>
      </w:r>
      <w:r>
        <w:rPr>
          <w:spacing w:val="-9"/>
        </w:rPr>
        <w:t xml:space="preserve"> </w:t>
      </w:r>
      <w:r>
        <w:t>care</w:t>
      </w:r>
      <w:r>
        <w:rPr>
          <w:spacing w:val="-8"/>
        </w:rPr>
        <w:t xml:space="preserve"> </w:t>
      </w:r>
      <w:r>
        <w:t>cea</w:t>
      </w:r>
      <w:r>
        <w:rPr>
          <w:spacing w:val="-5"/>
        </w:rPr>
        <w:t xml:space="preserve"> </w:t>
      </w:r>
      <w:r>
        <w:t>mai</w:t>
      </w:r>
      <w:r>
        <w:rPr>
          <w:spacing w:val="-6"/>
        </w:rPr>
        <w:t xml:space="preserve"> </w:t>
      </w:r>
      <w:r>
        <w:t>mică</w:t>
      </w:r>
      <w:r>
        <w:rPr>
          <w:spacing w:val="-8"/>
        </w:rPr>
        <w:t xml:space="preserve"> </w:t>
      </w:r>
      <w:r>
        <w:t>dimensiune</w:t>
      </w:r>
      <w:r>
        <w:rPr>
          <w:spacing w:val="-8"/>
        </w:rPr>
        <w:t xml:space="preserve"> </w:t>
      </w:r>
      <w:r>
        <w:t>este cel puțin egală cu 1,50m, se face având în vedere aspectele particulare prezentate în continuare:</w:t>
      </w:r>
    </w:p>
    <w:p w:rsidR="00833F53" w:rsidRDefault="00732D25">
      <w:pPr>
        <w:pStyle w:val="ListParagraph"/>
        <w:numPr>
          <w:ilvl w:val="2"/>
          <w:numId w:val="14"/>
        </w:numPr>
        <w:tabs>
          <w:tab w:val="left" w:pos="879"/>
        </w:tabs>
        <w:ind w:left="134" w:right="564" w:firstLine="568"/>
        <w:jc w:val="both"/>
        <w:rPr>
          <w:sz w:val="24"/>
        </w:rPr>
      </w:pPr>
      <w:r>
        <w:rPr>
          <w:sz w:val="24"/>
        </w:rPr>
        <w:t xml:space="preserve">adoptarea de măsuri speciale la stabilirea compoziției betonului și a </w:t>
      </w:r>
      <w:r>
        <w:rPr>
          <w:sz w:val="24"/>
        </w:rPr>
        <w:t>tehnologiei de turnare, în vederea</w:t>
      </w:r>
      <w:r>
        <w:rPr>
          <w:spacing w:val="-7"/>
          <w:sz w:val="24"/>
        </w:rPr>
        <w:t xml:space="preserve"> </w:t>
      </w:r>
      <w:r>
        <w:rPr>
          <w:sz w:val="24"/>
        </w:rPr>
        <w:t>asigurării</w:t>
      </w:r>
      <w:r>
        <w:rPr>
          <w:spacing w:val="-7"/>
          <w:sz w:val="24"/>
        </w:rPr>
        <w:t xml:space="preserve"> </w:t>
      </w:r>
      <w:r>
        <w:rPr>
          <w:sz w:val="24"/>
        </w:rPr>
        <w:t>calității</w:t>
      </w:r>
      <w:r>
        <w:rPr>
          <w:spacing w:val="-6"/>
          <w:sz w:val="24"/>
        </w:rPr>
        <w:t xml:space="preserve"> </w:t>
      </w:r>
      <w:r>
        <w:rPr>
          <w:sz w:val="24"/>
        </w:rPr>
        <w:t>lucrării.</w:t>
      </w:r>
      <w:r>
        <w:rPr>
          <w:spacing w:val="-7"/>
          <w:sz w:val="24"/>
        </w:rPr>
        <w:t xml:space="preserve"> </w:t>
      </w:r>
      <w:r>
        <w:rPr>
          <w:sz w:val="24"/>
        </w:rPr>
        <w:t>În</w:t>
      </w:r>
      <w:r>
        <w:rPr>
          <w:spacing w:val="-7"/>
          <w:sz w:val="24"/>
        </w:rPr>
        <w:t xml:space="preserve"> </w:t>
      </w:r>
      <w:r>
        <w:rPr>
          <w:sz w:val="24"/>
        </w:rPr>
        <w:t>scopul</w:t>
      </w:r>
      <w:r>
        <w:rPr>
          <w:spacing w:val="-6"/>
          <w:sz w:val="24"/>
        </w:rPr>
        <w:t xml:space="preserve"> </w:t>
      </w:r>
      <w:r>
        <w:rPr>
          <w:sz w:val="24"/>
        </w:rPr>
        <w:t>reducerii</w:t>
      </w:r>
      <w:r>
        <w:rPr>
          <w:spacing w:val="-6"/>
          <w:sz w:val="24"/>
        </w:rPr>
        <w:t xml:space="preserve"> </w:t>
      </w:r>
      <w:r>
        <w:rPr>
          <w:sz w:val="24"/>
        </w:rPr>
        <w:t>eforturilor</w:t>
      </w:r>
      <w:r>
        <w:rPr>
          <w:spacing w:val="-6"/>
          <w:sz w:val="24"/>
        </w:rPr>
        <w:t xml:space="preserve"> </w:t>
      </w:r>
      <w:r>
        <w:rPr>
          <w:sz w:val="24"/>
        </w:rPr>
        <w:t>din</w:t>
      </w:r>
      <w:r>
        <w:rPr>
          <w:spacing w:val="-5"/>
          <w:sz w:val="24"/>
        </w:rPr>
        <w:t xml:space="preserve"> </w:t>
      </w:r>
      <w:r>
        <w:rPr>
          <w:sz w:val="24"/>
        </w:rPr>
        <w:t>temperatură</w:t>
      </w:r>
      <w:r>
        <w:rPr>
          <w:spacing w:val="-5"/>
          <w:sz w:val="24"/>
        </w:rPr>
        <w:t xml:space="preserve"> </w:t>
      </w:r>
      <w:r>
        <w:rPr>
          <w:sz w:val="24"/>
        </w:rPr>
        <w:t>și</w:t>
      </w:r>
      <w:r>
        <w:rPr>
          <w:spacing w:val="-7"/>
          <w:sz w:val="24"/>
        </w:rPr>
        <w:t xml:space="preserve"> </w:t>
      </w:r>
      <w:r>
        <w:rPr>
          <w:sz w:val="24"/>
        </w:rPr>
        <w:t>contracție,</w:t>
      </w:r>
      <w:r>
        <w:rPr>
          <w:spacing w:val="-7"/>
          <w:sz w:val="24"/>
        </w:rPr>
        <w:t xml:space="preserve"> </w:t>
      </w:r>
      <w:r>
        <w:rPr>
          <w:sz w:val="24"/>
        </w:rPr>
        <w:t>la</w:t>
      </w:r>
      <w:r>
        <w:rPr>
          <w:spacing w:val="-6"/>
          <w:sz w:val="24"/>
        </w:rPr>
        <w:t xml:space="preserve"> </w:t>
      </w:r>
      <w:r>
        <w:rPr>
          <w:sz w:val="24"/>
        </w:rPr>
        <w:t>stabilirea compoziției și preparării betonului se urmărește: (i) adoptarea unui tip de ciment cu căldură de hidratare redusă</w:t>
      </w:r>
      <w:r>
        <w:rPr>
          <w:spacing w:val="-7"/>
          <w:sz w:val="24"/>
        </w:rPr>
        <w:t xml:space="preserve"> </w:t>
      </w:r>
      <w:r>
        <w:rPr>
          <w:sz w:val="24"/>
        </w:rPr>
        <w:t>(corelat</w:t>
      </w:r>
      <w:r>
        <w:rPr>
          <w:spacing w:val="-6"/>
          <w:sz w:val="24"/>
        </w:rPr>
        <w:t xml:space="preserve"> </w:t>
      </w:r>
      <w:r>
        <w:rPr>
          <w:sz w:val="24"/>
        </w:rPr>
        <w:t>cu</w:t>
      </w:r>
      <w:r>
        <w:rPr>
          <w:spacing w:val="-7"/>
          <w:sz w:val="24"/>
        </w:rPr>
        <w:t xml:space="preserve"> </w:t>
      </w:r>
      <w:r>
        <w:rPr>
          <w:sz w:val="24"/>
        </w:rPr>
        <w:t>clasa</w:t>
      </w:r>
      <w:r>
        <w:rPr>
          <w:spacing w:val="-7"/>
          <w:sz w:val="24"/>
        </w:rPr>
        <w:t xml:space="preserve"> </w:t>
      </w:r>
      <w:r>
        <w:rPr>
          <w:sz w:val="24"/>
        </w:rPr>
        <w:t>betonului)</w:t>
      </w:r>
      <w:r>
        <w:rPr>
          <w:spacing w:val="-7"/>
          <w:sz w:val="24"/>
        </w:rPr>
        <w:t xml:space="preserve"> </w:t>
      </w:r>
      <w:r>
        <w:rPr>
          <w:sz w:val="24"/>
        </w:rPr>
        <w:t>și</w:t>
      </w:r>
      <w:r>
        <w:rPr>
          <w:spacing w:val="-8"/>
          <w:sz w:val="24"/>
        </w:rPr>
        <w:t xml:space="preserve"> </w:t>
      </w:r>
      <w:r>
        <w:rPr>
          <w:sz w:val="24"/>
        </w:rPr>
        <w:t>a</w:t>
      </w:r>
      <w:r>
        <w:rPr>
          <w:spacing w:val="-7"/>
          <w:sz w:val="24"/>
        </w:rPr>
        <w:t xml:space="preserve"> </w:t>
      </w:r>
      <w:r>
        <w:rPr>
          <w:sz w:val="24"/>
        </w:rPr>
        <w:t>unui</w:t>
      </w:r>
      <w:r>
        <w:rPr>
          <w:spacing w:val="-7"/>
          <w:sz w:val="24"/>
        </w:rPr>
        <w:t xml:space="preserve"> </w:t>
      </w:r>
      <w:r>
        <w:rPr>
          <w:sz w:val="24"/>
        </w:rPr>
        <w:t>dozaj</w:t>
      </w:r>
      <w:r>
        <w:rPr>
          <w:spacing w:val="-7"/>
          <w:sz w:val="24"/>
        </w:rPr>
        <w:t xml:space="preserve"> </w:t>
      </w:r>
      <w:r>
        <w:rPr>
          <w:sz w:val="24"/>
        </w:rPr>
        <w:t>cât</w:t>
      </w:r>
      <w:r>
        <w:rPr>
          <w:spacing w:val="-7"/>
          <w:sz w:val="24"/>
        </w:rPr>
        <w:t xml:space="preserve"> </w:t>
      </w:r>
      <w:r>
        <w:rPr>
          <w:sz w:val="24"/>
        </w:rPr>
        <w:t>mai</w:t>
      </w:r>
      <w:r>
        <w:rPr>
          <w:spacing w:val="-7"/>
          <w:sz w:val="24"/>
        </w:rPr>
        <w:t xml:space="preserve"> </w:t>
      </w:r>
      <w:r>
        <w:rPr>
          <w:sz w:val="24"/>
        </w:rPr>
        <w:t>scăzut,</w:t>
      </w:r>
      <w:r>
        <w:rPr>
          <w:spacing w:val="-5"/>
          <w:sz w:val="24"/>
        </w:rPr>
        <w:t xml:space="preserve"> </w:t>
      </w:r>
      <w:r>
        <w:rPr>
          <w:sz w:val="24"/>
        </w:rPr>
        <w:t>utilizând</w:t>
      </w:r>
      <w:r>
        <w:rPr>
          <w:spacing w:val="-8"/>
          <w:sz w:val="24"/>
        </w:rPr>
        <w:t xml:space="preserve"> </w:t>
      </w:r>
      <w:r>
        <w:rPr>
          <w:sz w:val="24"/>
        </w:rPr>
        <w:t>în</w:t>
      </w:r>
      <w:r>
        <w:rPr>
          <w:spacing w:val="-7"/>
          <w:sz w:val="24"/>
        </w:rPr>
        <w:t xml:space="preserve"> </w:t>
      </w:r>
      <w:r>
        <w:rPr>
          <w:sz w:val="24"/>
        </w:rPr>
        <w:t>acest</w:t>
      </w:r>
      <w:r>
        <w:rPr>
          <w:spacing w:val="-7"/>
          <w:sz w:val="24"/>
        </w:rPr>
        <w:t xml:space="preserve"> </w:t>
      </w:r>
      <w:r>
        <w:rPr>
          <w:sz w:val="24"/>
        </w:rPr>
        <w:t>scop</w:t>
      </w:r>
      <w:r>
        <w:rPr>
          <w:spacing w:val="-8"/>
          <w:sz w:val="24"/>
        </w:rPr>
        <w:t xml:space="preserve"> </w:t>
      </w:r>
      <w:r>
        <w:rPr>
          <w:sz w:val="24"/>
        </w:rPr>
        <w:t>un</w:t>
      </w:r>
      <w:r>
        <w:rPr>
          <w:spacing w:val="-7"/>
          <w:sz w:val="24"/>
        </w:rPr>
        <w:t xml:space="preserve"> </w:t>
      </w:r>
      <w:r>
        <w:rPr>
          <w:sz w:val="24"/>
        </w:rPr>
        <w:t>aditiv</w:t>
      </w:r>
      <w:r>
        <w:rPr>
          <w:spacing w:val="-7"/>
          <w:sz w:val="24"/>
        </w:rPr>
        <w:t xml:space="preserve"> </w:t>
      </w:r>
      <w:r>
        <w:rPr>
          <w:sz w:val="24"/>
        </w:rPr>
        <w:t>reducător de apă și agregate cu dimensiuni cât mai mari; (ii) asigurarea unei temperaturi cât mai scăzute pentru betonul</w:t>
      </w:r>
      <w:r>
        <w:rPr>
          <w:spacing w:val="-5"/>
          <w:sz w:val="24"/>
        </w:rPr>
        <w:t xml:space="preserve"> </w:t>
      </w:r>
      <w:r>
        <w:rPr>
          <w:sz w:val="24"/>
        </w:rPr>
        <w:t>proaspăt,</w:t>
      </w:r>
      <w:r>
        <w:rPr>
          <w:spacing w:val="-6"/>
          <w:sz w:val="24"/>
        </w:rPr>
        <w:t xml:space="preserve"> </w:t>
      </w:r>
      <w:r>
        <w:rPr>
          <w:sz w:val="24"/>
        </w:rPr>
        <w:t>reducerea</w:t>
      </w:r>
      <w:r>
        <w:rPr>
          <w:spacing w:val="-6"/>
          <w:sz w:val="24"/>
        </w:rPr>
        <w:t xml:space="preserve"> </w:t>
      </w:r>
      <w:r>
        <w:rPr>
          <w:sz w:val="24"/>
        </w:rPr>
        <w:t>temperaturii</w:t>
      </w:r>
      <w:r>
        <w:rPr>
          <w:spacing w:val="-5"/>
          <w:sz w:val="24"/>
        </w:rPr>
        <w:t xml:space="preserve"> </w:t>
      </w:r>
      <w:r>
        <w:rPr>
          <w:sz w:val="24"/>
        </w:rPr>
        <w:t>agrega</w:t>
      </w:r>
      <w:r>
        <w:rPr>
          <w:sz w:val="24"/>
        </w:rPr>
        <w:t>telor</w:t>
      </w:r>
      <w:r>
        <w:rPr>
          <w:spacing w:val="-6"/>
          <w:sz w:val="24"/>
        </w:rPr>
        <w:t xml:space="preserve"> </w:t>
      </w:r>
      <w:r>
        <w:rPr>
          <w:sz w:val="24"/>
        </w:rPr>
        <w:t>prin</w:t>
      </w:r>
      <w:r>
        <w:rPr>
          <w:spacing w:val="-6"/>
          <w:sz w:val="24"/>
        </w:rPr>
        <w:t xml:space="preserve"> </w:t>
      </w:r>
      <w:r>
        <w:rPr>
          <w:sz w:val="24"/>
        </w:rPr>
        <w:t>stropire</w:t>
      </w:r>
      <w:r>
        <w:rPr>
          <w:spacing w:val="-6"/>
          <w:sz w:val="24"/>
        </w:rPr>
        <w:t xml:space="preserve"> </w:t>
      </w:r>
      <w:r>
        <w:rPr>
          <w:sz w:val="24"/>
        </w:rPr>
        <w:t>artificială,</w:t>
      </w:r>
      <w:r>
        <w:rPr>
          <w:spacing w:val="-6"/>
          <w:sz w:val="24"/>
        </w:rPr>
        <w:t xml:space="preserve"> </w:t>
      </w:r>
      <w:r>
        <w:rPr>
          <w:sz w:val="24"/>
        </w:rPr>
        <w:t>utilizarea</w:t>
      </w:r>
      <w:r>
        <w:rPr>
          <w:spacing w:val="-7"/>
          <w:sz w:val="24"/>
        </w:rPr>
        <w:t xml:space="preserve"> </w:t>
      </w:r>
      <w:r>
        <w:rPr>
          <w:sz w:val="24"/>
        </w:rPr>
        <w:t>de</w:t>
      </w:r>
      <w:r>
        <w:rPr>
          <w:spacing w:val="-6"/>
          <w:sz w:val="24"/>
        </w:rPr>
        <w:t xml:space="preserve"> </w:t>
      </w:r>
      <w:r>
        <w:rPr>
          <w:sz w:val="24"/>
        </w:rPr>
        <w:t>apă</w:t>
      </w:r>
      <w:r>
        <w:rPr>
          <w:spacing w:val="-6"/>
          <w:sz w:val="24"/>
        </w:rPr>
        <w:t xml:space="preserve"> </w:t>
      </w:r>
      <w:r>
        <w:rPr>
          <w:sz w:val="24"/>
        </w:rPr>
        <w:t>rece,</w:t>
      </w:r>
      <w:r>
        <w:rPr>
          <w:spacing w:val="-7"/>
          <w:sz w:val="24"/>
        </w:rPr>
        <w:t xml:space="preserve"> </w:t>
      </w:r>
      <w:r>
        <w:rPr>
          <w:sz w:val="24"/>
        </w:rPr>
        <w:t>fulgi</w:t>
      </w:r>
      <w:r>
        <w:rPr>
          <w:spacing w:val="-6"/>
          <w:sz w:val="24"/>
        </w:rPr>
        <w:t xml:space="preserve"> </w:t>
      </w:r>
      <w:r>
        <w:rPr>
          <w:sz w:val="24"/>
        </w:rPr>
        <w:t xml:space="preserve">de </w:t>
      </w:r>
      <w:r>
        <w:rPr>
          <w:spacing w:val="-2"/>
          <w:sz w:val="24"/>
        </w:rPr>
        <w:t>gheață;</w:t>
      </w:r>
    </w:p>
    <w:p w:rsidR="00833F53" w:rsidRDefault="00732D25">
      <w:pPr>
        <w:pStyle w:val="ListParagraph"/>
        <w:numPr>
          <w:ilvl w:val="2"/>
          <w:numId w:val="14"/>
        </w:numPr>
        <w:tabs>
          <w:tab w:val="left" w:pos="839"/>
        </w:tabs>
        <w:ind w:left="134" w:right="568" w:firstLine="568"/>
        <w:jc w:val="both"/>
        <w:rPr>
          <w:sz w:val="24"/>
        </w:rPr>
      </w:pPr>
      <w:r>
        <w:rPr>
          <w:sz w:val="24"/>
        </w:rPr>
        <w:t>turnarea</w:t>
      </w:r>
      <w:r>
        <w:rPr>
          <w:spacing w:val="-6"/>
          <w:sz w:val="24"/>
        </w:rPr>
        <w:t xml:space="preserve"> </w:t>
      </w:r>
      <w:r>
        <w:rPr>
          <w:sz w:val="24"/>
        </w:rPr>
        <w:t>betonului</w:t>
      </w:r>
      <w:r>
        <w:rPr>
          <w:spacing w:val="-7"/>
          <w:sz w:val="24"/>
        </w:rPr>
        <w:t xml:space="preserve"> </w:t>
      </w:r>
      <w:r>
        <w:rPr>
          <w:sz w:val="24"/>
        </w:rPr>
        <w:t>în</w:t>
      </w:r>
      <w:r>
        <w:rPr>
          <w:spacing w:val="-5"/>
          <w:sz w:val="24"/>
        </w:rPr>
        <w:t xml:space="preserve"> </w:t>
      </w:r>
      <w:r>
        <w:rPr>
          <w:sz w:val="24"/>
        </w:rPr>
        <w:t>elemente</w:t>
      </w:r>
      <w:r>
        <w:rPr>
          <w:spacing w:val="-4"/>
          <w:sz w:val="24"/>
        </w:rPr>
        <w:t xml:space="preserve"> </w:t>
      </w:r>
      <w:r>
        <w:rPr>
          <w:sz w:val="24"/>
        </w:rPr>
        <w:t>masive</w:t>
      </w:r>
      <w:r>
        <w:rPr>
          <w:spacing w:val="-6"/>
          <w:sz w:val="24"/>
        </w:rPr>
        <w:t xml:space="preserve"> </w:t>
      </w:r>
      <w:r>
        <w:rPr>
          <w:sz w:val="24"/>
        </w:rPr>
        <w:t>se</w:t>
      </w:r>
      <w:r>
        <w:rPr>
          <w:spacing w:val="-5"/>
          <w:sz w:val="24"/>
        </w:rPr>
        <w:t xml:space="preserve"> </w:t>
      </w:r>
      <w:r>
        <w:rPr>
          <w:sz w:val="24"/>
        </w:rPr>
        <w:t>face</w:t>
      </w:r>
      <w:r>
        <w:rPr>
          <w:spacing w:val="-6"/>
          <w:sz w:val="24"/>
        </w:rPr>
        <w:t xml:space="preserve"> </w:t>
      </w:r>
      <w:r>
        <w:rPr>
          <w:sz w:val="24"/>
        </w:rPr>
        <w:t>fie</w:t>
      </w:r>
      <w:r>
        <w:rPr>
          <w:spacing w:val="-6"/>
          <w:sz w:val="24"/>
        </w:rPr>
        <w:t xml:space="preserve"> </w:t>
      </w:r>
      <w:r>
        <w:rPr>
          <w:sz w:val="24"/>
        </w:rPr>
        <w:t>în</w:t>
      </w:r>
      <w:r>
        <w:rPr>
          <w:spacing w:val="-5"/>
          <w:sz w:val="24"/>
        </w:rPr>
        <w:t xml:space="preserve"> </w:t>
      </w:r>
      <w:r>
        <w:rPr>
          <w:sz w:val="24"/>
        </w:rPr>
        <w:t>strat</w:t>
      </w:r>
      <w:r>
        <w:rPr>
          <w:spacing w:val="-5"/>
          <w:sz w:val="24"/>
        </w:rPr>
        <w:t xml:space="preserve"> </w:t>
      </w:r>
      <w:r>
        <w:rPr>
          <w:sz w:val="24"/>
        </w:rPr>
        <w:t>continuu,</w:t>
      </w:r>
      <w:r>
        <w:rPr>
          <w:spacing w:val="-6"/>
          <w:sz w:val="24"/>
        </w:rPr>
        <w:t xml:space="preserve"> </w:t>
      </w:r>
      <w:r>
        <w:rPr>
          <w:sz w:val="24"/>
        </w:rPr>
        <w:t>fie</w:t>
      </w:r>
      <w:r>
        <w:rPr>
          <w:spacing w:val="-7"/>
          <w:sz w:val="24"/>
        </w:rPr>
        <w:t xml:space="preserve"> </w:t>
      </w:r>
      <w:r>
        <w:rPr>
          <w:sz w:val="24"/>
        </w:rPr>
        <w:t>în</w:t>
      </w:r>
      <w:r>
        <w:rPr>
          <w:spacing w:val="-7"/>
          <w:sz w:val="24"/>
        </w:rPr>
        <w:t xml:space="preserve"> </w:t>
      </w:r>
      <w:r>
        <w:rPr>
          <w:sz w:val="24"/>
        </w:rPr>
        <w:t>trepte.</w:t>
      </w:r>
      <w:r>
        <w:rPr>
          <w:spacing w:val="-5"/>
          <w:sz w:val="24"/>
        </w:rPr>
        <w:t xml:space="preserve"> </w:t>
      </w:r>
      <w:r>
        <w:rPr>
          <w:sz w:val="24"/>
        </w:rPr>
        <w:t>Aceste</w:t>
      </w:r>
      <w:r>
        <w:rPr>
          <w:spacing w:val="-6"/>
          <w:sz w:val="24"/>
        </w:rPr>
        <w:t xml:space="preserve"> </w:t>
      </w:r>
      <w:r>
        <w:rPr>
          <w:sz w:val="24"/>
        </w:rPr>
        <w:t>prevederi</w:t>
      </w:r>
      <w:r>
        <w:rPr>
          <w:spacing w:val="-6"/>
          <w:sz w:val="24"/>
        </w:rPr>
        <w:t xml:space="preserve"> </w:t>
      </w:r>
      <w:r>
        <w:rPr>
          <w:sz w:val="24"/>
        </w:rPr>
        <w:t xml:space="preserve">se aplică și în cazul elementelor cu grosimea de 0,80-1,50m, dacă volumul </w:t>
      </w:r>
      <w:r>
        <w:rPr>
          <w:sz w:val="24"/>
        </w:rPr>
        <w:t>acestora depășește 100m3;</w:t>
      </w:r>
    </w:p>
    <w:p w:rsidR="00833F53" w:rsidRDefault="00732D25">
      <w:pPr>
        <w:pStyle w:val="ListParagraph"/>
        <w:numPr>
          <w:ilvl w:val="2"/>
          <w:numId w:val="14"/>
        </w:numPr>
        <w:tabs>
          <w:tab w:val="left" w:pos="840"/>
        </w:tabs>
        <w:ind w:left="840" w:hanging="139"/>
        <w:jc w:val="both"/>
        <w:rPr>
          <w:sz w:val="24"/>
        </w:rPr>
      </w:pPr>
      <w:r>
        <w:rPr>
          <w:sz w:val="24"/>
        </w:rPr>
        <w:t>grosimea</w:t>
      </w:r>
      <w:r>
        <w:rPr>
          <w:spacing w:val="-3"/>
          <w:sz w:val="24"/>
        </w:rPr>
        <w:t xml:space="preserve"> </w:t>
      </w:r>
      <w:r>
        <w:rPr>
          <w:sz w:val="24"/>
        </w:rPr>
        <w:t>stratului</w:t>
      </w:r>
      <w:r>
        <w:rPr>
          <w:spacing w:val="-1"/>
          <w:sz w:val="24"/>
        </w:rPr>
        <w:t xml:space="preserve"> </w:t>
      </w:r>
      <w:r>
        <w:rPr>
          <w:sz w:val="24"/>
        </w:rPr>
        <w:t>sau</w:t>
      </w:r>
      <w:r>
        <w:rPr>
          <w:spacing w:val="-1"/>
          <w:sz w:val="24"/>
        </w:rPr>
        <w:t xml:space="preserve"> </w:t>
      </w:r>
      <w:r>
        <w:rPr>
          <w:sz w:val="24"/>
        </w:rPr>
        <w:t>a treptei</w:t>
      </w:r>
      <w:r>
        <w:rPr>
          <w:spacing w:val="-1"/>
          <w:sz w:val="24"/>
        </w:rPr>
        <w:t xml:space="preserve"> </w:t>
      </w:r>
      <w:r>
        <w:rPr>
          <w:sz w:val="24"/>
        </w:rPr>
        <w:t>nu</w:t>
      </w:r>
      <w:r>
        <w:rPr>
          <w:spacing w:val="-2"/>
          <w:sz w:val="24"/>
        </w:rPr>
        <w:t xml:space="preserve"> </w:t>
      </w:r>
      <w:r>
        <w:rPr>
          <w:sz w:val="24"/>
        </w:rPr>
        <w:t xml:space="preserve">poate depăși </w:t>
      </w:r>
      <w:r>
        <w:rPr>
          <w:spacing w:val="-2"/>
          <w:sz w:val="24"/>
        </w:rPr>
        <w:t>50cm.</w:t>
      </w:r>
    </w:p>
    <w:p w:rsidR="00833F53" w:rsidRDefault="00732D25">
      <w:pPr>
        <w:pStyle w:val="BodyText"/>
        <w:ind w:right="566"/>
        <w:jc w:val="both"/>
      </w:pPr>
      <w:r>
        <w:t>În</w:t>
      </w:r>
      <w:r>
        <w:rPr>
          <w:spacing w:val="-6"/>
        </w:rPr>
        <w:t xml:space="preserve"> </w:t>
      </w:r>
      <w:r>
        <w:t>timpul</w:t>
      </w:r>
      <w:r>
        <w:rPr>
          <w:spacing w:val="-6"/>
        </w:rPr>
        <w:t xml:space="preserve"> </w:t>
      </w:r>
      <w:r>
        <w:t>finisării</w:t>
      </w:r>
      <w:r>
        <w:rPr>
          <w:spacing w:val="-6"/>
        </w:rPr>
        <w:t xml:space="preserve"> </w:t>
      </w:r>
      <w:r>
        <w:t>nu</w:t>
      </w:r>
      <w:r>
        <w:rPr>
          <w:spacing w:val="-6"/>
        </w:rPr>
        <w:t xml:space="preserve"> </w:t>
      </w:r>
      <w:r>
        <w:t>se</w:t>
      </w:r>
      <w:r>
        <w:rPr>
          <w:spacing w:val="-6"/>
        </w:rPr>
        <w:t xml:space="preserve"> </w:t>
      </w:r>
      <w:r>
        <w:t>adaugă</w:t>
      </w:r>
      <w:r>
        <w:rPr>
          <w:spacing w:val="-5"/>
        </w:rPr>
        <w:t xml:space="preserve"> </w:t>
      </w:r>
      <w:r>
        <w:t>apă,</w:t>
      </w:r>
      <w:r>
        <w:rPr>
          <w:spacing w:val="-6"/>
        </w:rPr>
        <w:t xml:space="preserve"> </w:t>
      </w:r>
      <w:r>
        <w:t>ciment,</w:t>
      </w:r>
      <w:r>
        <w:rPr>
          <w:spacing w:val="-5"/>
        </w:rPr>
        <w:t xml:space="preserve"> </w:t>
      </w:r>
      <w:r>
        <w:t>agenți</w:t>
      </w:r>
      <w:r>
        <w:rPr>
          <w:spacing w:val="-6"/>
        </w:rPr>
        <w:t xml:space="preserve"> </w:t>
      </w:r>
      <w:r>
        <w:t>de</w:t>
      </w:r>
      <w:r>
        <w:rPr>
          <w:spacing w:val="-6"/>
        </w:rPr>
        <w:t xml:space="preserve"> </w:t>
      </w:r>
      <w:r>
        <w:t>întărire</w:t>
      </w:r>
      <w:r>
        <w:rPr>
          <w:spacing w:val="-7"/>
        </w:rPr>
        <w:t xml:space="preserve"> </w:t>
      </w:r>
      <w:r>
        <w:t>a</w:t>
      </w:r>
      <w:r>
        <w:rPr>
          <w:spacing w:val="-6"/>
        </w:rPr>
        <w:t xml:space="preserve"> </w:t>
      </w:r>
      <w:r>
        <w:t>suprafeței</w:t>
      </w:r>
      <w:r>
        <w:rPr>
          <w:spacing w:val="-7"/>
        </w:rPr>
        <w:t xml:space="preserve"> </w:t>
      </w:r>
      <w:r>
        <w:t>sau</w:t>
      </w:r>
      <w:r>
        <w:rPr>
          <w:spacing w:val="-6"/>
        </w:rPr>
        <w:t xml:space="preserve"> </w:t>
      </w:r>
      <w:r>
        <w:t>alte</w:t>
      </w:r>
      <w:r>
        <w:rPr>
          <w:spacing w:val="-6"/>
        </w:rPr>
        <w:t xml:space="preserve"> </w:t>
      </w:r>
      <w:r>
        <w:t>materiale,</w:t>
      </w:r>
      <w:r>
        <w:rPr>
          <w:spacing w:val="-5"/>
        </w:rPr>
        <w:t xml:space="preserve"> </w:t>
      </w:r>
      <w:r>
        <w:t>decât</w:t>
      </w:r>
      <w:r>
        <w:rPr>
          <w:spacing w:val="-6"/>
        </w:rPr>
        <w:t xml:space="preserve"> </w:t>
      </w:r>
      <w:r>
        <w:t>în cazul în care se specifică.</w:t>
      </w:r>
    </w:p>
    <w:p w:rsidR="00833F53" w:rsidRDefault="00833F53">
      <w:pPr>
        <w:pStyle w:val="BodyText"/>
        <w:spacing w:before="2"/>
        <w:ind w:left="0" w:firstLine="0"/>
      </w:pPr>
    </w:p>
    <w:p w:rsidR="00833F53" w:rsidRDefault="00732D25">
      <w:pPr>
        <w:pStyle w:val="Heading4"/>
        <w:numPr>
          <w:ilvl w:val="1"/>
          <w:numId w:val="14"/>
        </w:numPr>
        <w:tabs>
          <w:tab w:val="left" w:pos="1181"/>
        </w:tabs>
        <w:spacing w:before="1" w:line="240" w:lineRule="auto"/>
        <w:ind w:left="1181" w:hanging="480"/>
      </w:pPr>
      <w:r>
        <w:t>Tratarea</w:t>
      </w:r>
      <w:r>
        <w:rPr>
          <w:spacing w:val="-2"/>
        </w:rPr>
        <w:t xml:space="preserve"> </w:t>
      </w:r>
      <w:r>
        <w:t>şi</w:t>
      </w:r>
      <w:r>
        <w:rPr>
          <w:spacing w:val="-2"/>
        </w:rPr>
        <w:t xml:space="preserve"> </w:t>
      </w:r>
      <w:r>
        <w:t>protecţia</w:t>
      </w:r>
      <w:r>
        <w:rPr>
          <w:spacing w:val="-2"/>
        </w:rPr>
        <w:t xml:space="preserve"> </w:t>
      </w:r>
      <w:r>
        <w:t>betonului</w:t>
      </w:r>
      <w:r>
        <w:rPr>
          <w:spacing w:val="-2"/>
        </w:rPr>
        <w:t xml:space="preserve"> </w:t>
      </w:r>
      <w:r>
        <w:t>după</w:t>
      </w:r>
      <w:r>
        <w:rPr>
          <w:spacing w:val="-2"/>
        </w:rPr>
        <w:t xml:space="preserve"> turnare</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rPr>
          <w:b/>
        </w:rPr>
      </w:pPr>
    </w:p>
    <w:p w:rsidR="00833F53" w:rsidRDefault="00732D25">
      <w:pPr>
        <w:pStyle w:val="BodyText"/>
      </w:pPr>
      <w:r>
        <w:t>Tratarea</w:t>
      </w:r>
      <w:r>
        <w:rPr>
          <w:spacing w:val="40"/>
        </w:rPr>
        <w:t xml:space="preserve"> </w:t>
      </w:r>
      <w:r>
        <w:t>și</w:t>
      </w:r>
      <w:r>
        <w:rPr>
          <w:spacing w:val="40"/>
        </w:rPr>
        <w:t xml:space="preserve"> </w:t>
      </w:r>
      <w:r>
        <w:t>protecția</w:t>
      </w:r>
      <w:r>
        <w:rPr>
          <w:spacing w:val="40"/>
        </w:rPr>
        <w:t xml:space="preserve"> </w:t>
      </w:r>
      <w:r>
        <w:t>betonului,</w:t>
      </w:r>
      <w:r>
        <w:rPr>
          <w:spacing w:val="40"/>
        </w:rPr>
        <w:t xml:space="preserve"> </w:t>
      </w:r>
      <w:r>
        <w:t>în</w:t>
      </w:r>
      <w:r>
        <w:rPr>
          <w:spacing w:val="40"/>
        </w:rPr>
        <w:t xml:space="preserve"> </w:t>
      </w:r>
      <w:r>
        <w:t>perioada</w:t>
      </w:r>
      <w:r>
        <w:rPr>
          <w:spacing w:val="40"/>
        </w:rPr>
        <w:t xml:space="preserve"> </w:t>
      </w:r>
      <w:r>
        <w:t>de</w:t>
      </w:r>
      <w:r>
        <w:rPr>
          <w:spacing w:val="40"/>
        </w:rPr>
        <w:t xml:space="preserve"> </w:t>
      </w:r>
      <w:r>
        <w:t>după</w:t>
      </w:r>
      <w:r>
        <w:rPr>
          <w:spacing w:val="40"/>
        </w:rPr>
        <w:t xml:space="preserve"> </w:t>
      </w:r>
      <w:r>
        <w:t>turnare,</w:t>
      </w:r>
      <w:r>
        <w:rPr>
          <w:spacing w:val="40"/>
        </w:rPr>
        <w:t xml:space="preserve"> </w:t>
      </w:r>
      <w:r>
        <w:t>au</w:t>
      </w:r>
      <w:r>
        <w:rPr>
          <w:spacing w:val="40"/>
        </w:rPr>
        <w:t xml:space="preserve"> </w:t>
      </w:r>
      <w:r>
        <w:t>scopul</w:t>
      </w:r>
      <w:r>
        <w:rPr>
          <w:spacing w:val="40"/>
        </w:rPr>
        <w:t xml:space="preserve"> </w:t>
      </w:r>
      <w:r>
        <w:t>de</w:t>
      </w:r>
      <w:r>
        <w:rPr>
          <w:spacing w:val="40"/>
        </w:rPr>
        <w:t xml:space="preserve"> </w:t>
      </w:r>
      <w:r>
        <w:t>a</w:t>
      </w:r>
      <w:r>
        <w:rPr>
          <w:spacing w:val="40"/>
        </w:rPr>
        <w:t xml:space="preserve"> </w:t>
      </w:r>
      <w:r>
        <w:t>asigura</w:t>
      </w:r>
      <w:r>
        <w:rPr>
          <w:spacing w:val="40"/>
        </w:rPr>
        <w:t xml:space="preserve"> </w:t>
      </w:r>
      <w:r>
        <w:t>atingerea</w:t>
      </w:r>
      <w:r>
        <w:rPr>
          <w:spacing w:val="40"/>
        </w:rPr>
        <w:t xml:space="preserve"> </w:t>
      </w:r>
      <w:r>
        <w:t>caracteristicilor cerute pentru betonul respectiv, în funcție de domeniul de utilizare.</w:t>
      </w:r>
    </w:p>
    <w:p w:rsidR="00833F53" w:rsidRDefault="00732D25">
      <w:pPr>
        <w:pStyle w:val="BodyText"/>
        <w:ind w:left="701" w:firstLine="0"/>
      </w:pPr>
      <w:r>
        <w:t>Caracteristicile</w:t>
      </w:r>
      <w:r>
        <w:rPr>
          <w:spacing w:val="-1"/>
        </w:rPr>
        <w:t xml:space="preserve"> </w:t>
      </w:r>
      <w:r>
        <w:t>avute în</w:t>
      </w:r>
      <w:r>
        <w:rPr>
          <w:spacing w:val="-2"/>
        </w:rPr>
        <w:t xml:space="preserve"> </w:t>
      </w:r>
      <w:r>
        <w:t xml:space="preserve">vedere </w:t>
      </w:r>
      <w:r>
        <w:rPr>
          <w:spacing w:val="-4"/>
        </w:rPr>
        <w:t>sunt:</w:t>
      </w:r>
    </w:p>
    <w:p w:rsidR="00833F53" w:rsidRDefault="00732D25">
      <w:pPr>
        <w:pStyle w:val="ListParagraph"/>
        <w:numPr>
          <w:ilvl w:val="2"/>
          <w:numId w:val="14"/>
        </w:numPr>
        <w:tabs>
          <w:tab w:val="left" w:pos="840"/>
        </w:tabs>
        <w:ind w:left="840" w:hanging="139"/>
        <w:rPr>
          <w:sz w:val="24"/>
        </w:rPr>
      </w:pPr>
      <w:r>
        <w:rPr>
          <w:sz w:val="24"/>
        </w:rPr>
        <w:t>rezi</w:t>
      </w:r>
      <w:r>
        <w:rPr>
          <w:sz w:val="24"/>
        </w:rPr>
        <w:t>stența</w:t>
      </w:r>
      <w:r>
        <w:rPr>
          <w:spacing w:val="-1"/>
          <w:sz w:val="24"/>
        </w:rPr>
        <w:t xml:space="preserve"> </w:t>
      </w:r>
      <w:r>
        <w:rPr>
          <w:sz w:val="24"/>
        </w:rPr>
        <w:t>și</w:t>
      </w:r>
      <w:r>
        <w:rPr>
          <w:spacing w:val="-1"/>
          <w:sz w:val="24"/>
        </w:rPr>
        <w:t xml:space="preserve"> </w:t>
      </w:r>
      <w:r>
        <w:rPr>
          <w:sz w:val="24"/>
        </w:rPr>
        <w:t xml:space="preserve">deformațiile </w:t>
      </w:r>
      <w:r>
        <w:rPr>
          <w:spacing w:val="-2"/>
          <w:sz w:val="24"/>
        </w:rPr>
        <w:t>betonului;</w:t>
      </w:r>
    </w:p>
    <w:p w:rsidR="00833F53" w:rsidRDefault="00732D25">
      <w:pPr>
        <w:pStyle w:val="ListParagraph"/>
        <w:numPr>
          <w:ilvl w:val="2"/>
          <w:numId w:val="14"/>
        </w:numPr>
        <w:tabs>
          <w:tab w:val="left" w:pos="840"/>
        </w:tabs>
        <w:ind w:left="840" w:hanging="139"/>
        <w:rPr>
          <w:sz w:val="24"/>
        </w:rPr>
      </w:pPr>
      <w:r>
        <w:rPr>
          <w:sz w:val="24"/>
        </w:rPr>
        <w:t>evitarea</w:t>
      </w:r>
      <w:r>
        <w:rPr>
          <w:spacing w:val="-3"/>
          <w:sz w:val="24"/>
        </w:rPr>
        <w:t xml:space="preserve"> </w:t>
      </w:r>
      <w:r>
        <w:rPr>
          <w:sz w:val="24"/>
        </w:rPr>
        <w:t>efectului</w:t>
      </w:r>
      <w:r>
        <w:rPr>
          <w:spacing w:val="-1"/>
          <w:sz w:val="24"/>
        </w:rPr>
        <w:t xml:space="preserve"> </w:t>
      </w:r>
      <w:r>
        <w:rPr>
          <w:sz w:val="24"/>
        </w:rPr>
        <w:t>contracției</w:t>
      </w:r>
      <w:r>
        <w:rPr>
          <w:spacing w:val="-1"/>
          <w:sz w:val="24"/>
        </w:rPr>
        <w:t xml:space="preserve"> </w:t>
      </w:r>
      <w:r>
        <w:rPr>
          <w:sz w:val="24"/>
        </w:rPr>
        <w:t>betonului,</w:t>
      </w:r>
      <w:r>
        <w:rPr>
          <w:spacing w:val="-1"/>
          <w:sz w:val="24"/>
        </w:rPr>
        <w:t xml:space="preserve"> </w:t>
      </w:r>
      <w:r>
        <w:rPr>
          <w:sz w:val="24"/>
        </w:rPr>
        <w:t>a producerii</w:t>
      </w:r>
      <w:r>
        <w:rPr>
          <w:spacing w:val="-1"/>
          <w:sz w:val="24"/>
        </w:rPr>
        <w:t xml:space="preserve"> </w:t>
      </w:r>
      <w:r>
        <w:rPr>
          <w:sz w:val="24"/>
        </w:rPr>
        <w:t>fisurilor</w:t>
      </w:r>
      <w:r>
        <w:rPr>
          <w:spacing w:val="-1"/>
          <w:sz w:val="24"/>
        </w:rPr>
        <w:t xml:space="preserve"> </w:t>
      </w:r>
      <w:r>
        <w:rPr>
          <w:sz w:val="24"/>
        </w:rPr>
        <w:t>și,</w:t>
      </w:r>
      <w:r>
        <w:rPr>
          <w:spacing w:val="-1"/>
          <w:sz w:val="24"/>
        </w:rPr>
        <w:t xml:space="preserve"> </w:t>
      </w:r>
      <w:r>
        <w:rPr>
          <w:sz w:val="24"/>
        </w:rPr>
        <w:t>după</w:t>
      </w:r>
      <w:r>
        <w:rPr>
          <w:spacing w:val="-1"/>
          <w:sz w:val="24"/>
        </w:rPr>
        <w:t xml:space="preserve"> </w:t>
      </w:r>
      <w:r>
        <w:rPr>
          <w:sz w:val="24"/>
        </w:rPr>
        <w:t xml:space="preserve">caz, </w:t>
      </w:r>
      <w:r>
        <w:rPr>
          <w:spacing w:val="-2"/>
          <w:sz w:val="24"/>
        </w:rPr>
        <w:t>impermeabilitatea;</w:t>
      </w:r>
    </w:p>
    <w:p w:rsidR="00833F53" w:rsidRDefault="00732D25">
      <w:pPr>
        <w:pStyle w:val="ListParagraph"/>
        <w:numPr>
          <w:ilvl w:val="2"/>
          <w:numId w:val="14"/>
        </w:numPr>
        <w:tabs>
          <w:tab w:val="left" w:pos="840"/>
        </w:tabs>
        <w:spacing w:before="1"/>
        <w:ind w:left="840" w:hanging="139"/>
        <w:rPr>
          <w:sz w:val="24"/>
        </w:rPr>
      </w:pPr>
      <w:r>
        <w:rPr>
          <w:sz w:val="24"/>
        </w:rPr>
        <w:t>durabilitatea,</w:t>
      </w:r>
      <w:r>
        <w:rPr>
          <w:spacing w:val="-1"/>
          <w:sz w:val="24"/>
        </w:rPr>
        <w:t xml:space="preserve"> </w:t>
      </w:r>
      <w:r>
        <w:rPr>
          <w:sz w:val="24"/>
        </w:rPr>
        <w:t>în funcție de clasele</w:t>
      </w:r>
      <w:r>
        <w:rPr>
          <w:spacing w:val="-1"/>
          <w:sz w:val="24"/>
        </w:rPr>
        <w:t xml:space="preserve"> </w:t>
      </w:r>
      <w:r>
        <w:rPr>
          <w:sz w:val="24"/>
        </w:rPr>
        <w:t xml:space="preserve">de </w:t>
      </w:r>
      <w:r>
        <w:rPr>
          <w:spacing w:val="-2"/>
          <w:sz w:val="24"/>
        </w:rPr>
        <w:t>expunere.</w:t>
      </w:r>
    </w:p>
    <w:p w:rsidR="00833F53" w:rsidRDefault="00732D25">
      <w:pPr>
        <w:pStyle w:val="BodyText"/>
        <w:ind w:left="701" w:firstLine="0"/>
      </w:pPr>
      <w:r>
        <w:t>Pentru</w:t>
      </w:r>
      <w:r>
        <w:rPr>
          <w:spacing w:val="-3"/>
        </w:rPr>
        <w:t xml:space="preserve"> </w:t>
      </w:r>
      <w:r>
        <w:t>protecția</w:t>
      </w:r>
      <w:r>
        <w:rPr>
          <w:spacing w:val="-1"/>
        </w:rPr>
        <w:t xml:space="preserve"> </w:t>
      </w:r>
      <w:r>
        <w:t>betonului</w:t>
      </w:r>
      <w:r>
        <w:rPr>
          <w:spacing w:val="-1"/>
        </w:rPr>
        <w:t xml:space="preserve"> </w:t>
      </w:r>
      <w:r>
        <w:t>se</w:t>
      </w:r>
      <w:r>
        <w:rPr>
          <w:spacing w:val="-1"/>
        </w:rPr>
        <w:t xml:space="preserve"> </w:t>
      </w:r>
      <w:r>
        <w:t>utilizează,</w:t>
      </w:r>
      <w:r>
        <w:rPr>
          <w:spacing w:val="-1"/>
        </w:rPr>
        <w:t xml:space="preserve"> </w:t>
      </w:r>
      <w:r>
        <w:t>de</w:t>
      </w:r>
      <w:r>
        <w:rPr>
          <w:spacing w:val="-1"/>
        </w:rPr>
        <w:t xml:space="preserve"> </w:t>
      </w:r>
      <w:r>
        <w:t>regulă,</w:t>
      </w:r>
      <w:r>
        <w:rPr>
          <w:spacing w:val="-1"/>
        </w:rPr>
        <w:t xml:space="preserve"> </w:t>
      </w:r>
      <w:r>
        <w:t>următoarele</w:t>
      </w:r>
      <w:r>
        <w:rPr>
          <w:spacing w:val="-1"/>
        </w:rPr>
        <w:t xml:space="preserve"> </w:t>
      </w:r>
      <w:r>
        <w:t>metode,</w:t>
      </w:r>
      <w:r>
        <w:rPr>
          <w:spacing w:val="-1"/>
        </w:rPr>
        <w:t xml:space="preserve"> </w:t>
      </w:r>
      <w:r>
        <w:t>separat sau</w:t>
      </w:r>
      <w:r>
        <w:rPr>
          <w:spacing w:val="-1"/>
        </w:rPr>
        <w:t xml:space="preserve"> </w:t>
      </w:r>
      <w:r>
        <w:rPr>
          <w:spacing w:val="-2"/>
        </w:rPr>
        <w:t>combinat:</w:t>
      </w:r>
    </w:p>
    <w:p w:rsidR="00833F53" w:rsidRDefault="00732D25">
      <w:pPr>
        <w:pStyle w:val="ListParagraph"/>
        <w:numPr>
          <w:ilvl w:val="2"/>
          <w:numId w:val="14"/>
        </w:numPr>
        <w:tabs>
          <w:tab w:val="left" w:pos="840"/>
        </w:tabs>
        <w:ind w:left="840" w:hanging="139"/>
        <w:rPr>
          <w:sz w:val="24"/>
        </w:rPr>
      </w:pPr>
      <w:r>
        <w:rPr>
          <w:sz w:val="24"/>
        </w:rPr>
        <w:t>păstrarea</w:t>
      </w:r>
      <w:r>
        <w:rPr>
          <w:spacing w:val="-1"/>
          <w:sz w:val="24"/>
        </w:rPr>
        <w:t xml:space="preserve"> </w:t>
      </w:r>
      <w:r>
        <w:rPr>
          <w:sz w:val="24"/>
        </w:rPr>
        <w:t>cofrajului</w:t>
      </w:r>
      <w:r>
        <w:rPr>
          <w:spacing w:val="-1"/>
          <w:sz w:val="24"/>
        </w:rPr>
        <w:t xml:space="preserve"> </w:t>
      </w:r>
      <w:r>
        <w:rPr>
          <w:sz w:val="24"/>
        </w:rPr>
        <w:t>în</w:t>
      </w:r>
      <w:r>
        <w:rPr>
          <w:spacing w:val="-1"/>
          <w:sz w:val="24"/>
        </w:rPr>
        <w:t xml:space="preserve"> </w:t>
      </w:r>
      <w:r>
        <w:rPr>
          <w:spacing w:val="-2"/>
          <w:sz w:val="24"/>
        </w:rPr>
        <w:t>poziție;</w:t>
      </w:r>
    </w:p>
    <w:p w:rsidR="00833F53" w:rsidRDefault="00732D25">
      <w:pPr>
        <w:pStyle w:val="ListParagraph"/>
        <w:numPr>
          <w:ilvl w:val="2"/>
          <w:numId w:val="14"/>
        </w:numPr>
        <w:tabs>
          <w:tab w:val="left" w:pos="827"/>
        </w:tabs>
        <w:ind w:left="134" w:right="565" w:firstLine="568"/>
        <w:rPr>
          <w:sz w:val="24"/>
        </w:rPr>
      </w:pPr>
      <w:r>
        <w:rPr>
          <w:sz w:val="24"/>
        </w:rPr>
        <w:t>acoperirea</w:t>
      </w:r>
      <w:r>
        <w:rPr>
          <w:spacing w:val="-15"/>
          <w:sz w:val="24"/>
        </w:rPr>
        <w:t xml:space="preserve"> </w:t>
      </w:r>
      <w:r>
        <w:rPr>
          <w:sz w:val="24"/>
        </w:rPr>
        <w:t>suprafeței</w:t>
      </w:r>
      <w:r>
        <w:rPr>
          <w:spacing w:val="-15"/>
          <w:sz w:val="24"/>
        </w:rPr>
        <w:t xml:space="preserve"> </w:t>
      </w:r>
      <w:r>
        <w:rPr>
          <w:sz w:val="24"/>
        </w:rPr>
        <w:t>betonului</w:t>
      </w:r>
      <w:r>
        <w:rPr>
          <w:spacing w:val="-15"/>
          <w:sz w:val="24"/>
        </w:rPr>
        <w:t xml:space="preserve"> </w:t>
      </w:r>
      <w:r>
        <w:rPr>
          <w:sz w:val="24"/>
        </w:rPr>
        <w:t>cu</w:t>
      </w:r>
      <w:r>
        <w:rPr>
          <w:spacing w:val="-15"/>
          <w:sz w:val="24"/>
        </w:rPr>
        <w:t xml:space="preserve"> </w:t>
      </w:r>
      <w:r>
        <w:rPr>
          <w:sz w:val="24"/>
        </w:rPr>
        <w:t>folii</w:t>
      </w:r>
      <w:r>
        <w:rPr>
          <w:spacing w:val="-15"/>
          <w:sz w:val="24"/>
        </w:rPr>
        <w:t xml:space="preserve"> </w:t>
      </w:r>
      <w:r>
        <w:rPr>
          <w:sz w:val="24"/>
        </w:rPr>
        <w:t>impermeabile</w:t>
      </w:r>
      <w:r>
        <w:rPr>
          <w:spacing w:val="-15"/>
          <w:sz w:val="24"/>
        </w:rPr>
        <w:t xml:space="preserve"> </w:t>
      </w:r>
      <w:r>
        <w:rPr>
          <w:sz w:val="24"/>
        </w:rPr>
        <w:t>la</w:t>
      </w:r>
      <w:r>
        <w:rPr>
          <w:spacing w:val="-15"/>
          <w:sz w:val="24"/>
        </w:rPr>
        <w:t xml:space="preserve"> </w:t>
      </w:r>
      <w:r>
        <w:rPr>
          <w:sz w:val="24"/>
        </w:rPr>
        <w:t>vapori,</w:t>
      </w:r>
      <w:r>
        <w:rPr>
          <w:spacing w:val="-15"/>
          <w:sz w:val="24"/>
        </w:rPr>
        <w:t xml:space="preserve"> </w:t>
      </w:r>
      <w:r>
        <w:rPr>
          <w:sz w:val="24"/>
        </w:rPr>
        <w:t>fixate</w:t>
      </w:r>
      <w:r>
        <w:rPr>
          <w:spacing w:val="-15"/>
          <w:sz w:val="24"/>
        </w:rPr>
        <w:t xml:space="preserve"> </w:t>
      </w:r>
      <w:r>
        <w:rPr>
          <w:sz w:val="24"/>
        </w:rPr>
        <w:t>la</w:t>
      </w:r>
      <w:r>
        <w:rPr>
          <w:spacing w:val="-15"/>
          <w:sz w:val="24"/>
        </w:rPr>
        <w:t xml:space="preserve"> </w:t>
      </w:r>
      <w:r>
        <w:rPr>
          <w:sz w:val="24"/>
        </w:rPr>
        <w:t>margini</w:t>
      </w:r>
      <w:r>
        <w:rPr>
          <w:spacing w:val="-15"/>
          <w:sz w:val="24"/>
        </w:rPr>
        <w:t xml:space="preserve"> </w:t>
      </w:r>
      <w:r>
        <w:rPr>
          <w:sz w:val="24"/>
        </w:rPr>
        <w:t>și</w:t>
      </w:r>
      <w:r>
        <w:rPr>
          <w:spacing w:val="-15"/>
          <w:sz w:val="24"/>
        </w:rPr>
        <w:t xml:space="preserve"> </w:t>
      </w:r>
      <w:r>
        <w:rPr>
          <w:sz w:val="24"/>
        </w:rPr>
        <w:t>la</w:t>
      </w:r>
      <w:r>
        <w:rPr>
          <w:spacing w:val="-15"/>
          <w:sz w:val="24"/>
        </w:rPr>
        <w:t xml:space="preserve"> </w:t>
      </w:r>
      <w:r>
        <w:rPr>
          <w:sz w:val="24"/>
        </w:rPr>
        <w:t>îmbinări</w:t>
      </w:r>
      <w:r>
        <w:rPr>
          <w:spacing w:val="-15"/>
          <w:sz w:val="24"/>
        </w:rPr>
        <w:t xml:space="preserve"> </w:t>
      </w:r>
      <w:r>
        <w:rPr>
          <w:sz w:val="24"/>
        </w:rPr>
        <w:t>pentru a preveni uscarea;</w:t>
      </w:r>
    </w:p>
    <w:p w:rsidR="00833F53" w:rsidRDefault="00732D25">
      <w:pPr>
        <w:pStyle w:val="ListParagraph"/>
        <w:numPr>
          <w:ilvl w:val="2"/>
          <w:numId w:val="14"/>
        </w:numPr>
        <w:tabs>
          <w:tab w:val="left" w:pos="840"/>
        </w:tabs>
        <w:ind w:left="840" w:hanging="139"/>
        <w:rPr>
          <w:sz w:val="24"/>
        </w:rPr>
      </w:pPr>
      <w:r>
        <w:rPr>
          <w:sz w:val="24"/>
        </w:rPr>
        <w:t>amplasarea</w:t>
      </w:r>
      <w:r>
        <w:rPr>
          <w:spacing w:val="-3"/>
          <w:sz w:val="24"/>
        </w:rPr>
        <w:t xml:space="preserve"> </w:t>
      </w:r>
      <w:r>
        <w:rPr>
          <w:sz w:val="24"/>
        </w:rPr>
        <w:t>de</w:t>
      </w:r>
      <w:r>
        <w:rPr>
          <w:spacing w:val="-1"/>
          <w:sz w:val="24"/>
        </w:rPr>
        <w:t xml:space="preserve"> </w:t>
      </w:r>
      <w:r>
        <w:rPr>
          <w:sz w:val="24"/>
        </w:rPr>
        <w:t>învelitori</w:t>
      </w:r>
      <w:r>
        <w:rPr>
          <w:spacing w:val="-2"/>
          <w:sz w:val="24"/>
        </w:rPr>
        <w:t xml:space="preserve"> </w:t>
      </w:r>
      <w:r>
        <w:rPr>
          <w:sz w:val="24"/>
        </w:rPr>
        <w:t>umede</w:t>
      </w:r>
      <w:r>
        <w:rPr>
          <w:spacing w:val="-1"/>
          <w:sz w:val="24"/>
        </w:rPr>
        <w:t xml:space="preserve"> </w:t>
      </w:r>
      <w:r>
        <w:rPr>
          <w:sz w:val="24"/>
        </w:rPr>
        <w:t>pe</w:t>
      </w:r>
      <w:r>
        <w:rPr>
          <w:spacing w:val="-1"/>
          <w:sz w:val="24"/>
        </w:rPr>
        <w:t xml:space="preserve"> </w:t>
      </w:r>
      <w:r>
        <w:rPr>
          <w:sz w:val="24"/>
        </w:rPr>
        <w:t>suprafață</w:t>
      </w:r>
      <w:r>
        <w:rPr>
          <w:spacing w:val="-2"/>
          <w:sz w:val="24"/>
        </w:rPr>
        <w:t xml:space="preserve"> </w:t>
      </w:r>
      <w:r>
        <w:rPr>
          <w:sz w:val="24"/>
        </w:rPr>
        <w:t>și</w:t>
      </w:r>
      <w:r>
        <w:rPr>
          <w:spacing w:val="-1"/>
          <w:sz w:val="24"/>
        </w:rPr>
        <w:t xml:space="preserve"> </w:t>
      </w:r>
      <w:r>
        <w:rPr>
          <w:sz w:val="24"/>
        </w:rPr>
        <w:t>protejarea</w:t>
      </w:r>
      <w:r>
        <w:rPr>
          <w:spacing w:val="-2"/>
          <w:sz w:val="24"/>
        </w:rPr>
        <w:t xml:space="preserve"> </w:t>
      </w:r>
      <w:r>
        <w:rPr>
          <w:sz w:val="24"/>
        </w:rPr>
        <w:t>acestora</w:t>
      </w:r>
      <w:r>
        <w:rPr>
          <w:spacing w:val="-2"/>
          <w:sz w:val="24"/>
        </w:rPr>
        <w:t xml:space="preserve"> </w:t>
      </w:r>
      <w:r>
        <w:rPr>
          <w:sz w:val="24"/>
        </w:rPr>
        <w:t>împotriva</w:t>
      </w:r>
      <w:r>
        <w:rPr>
          <w:spacing w:val="-1"/>
          <w:sz w:val="24"/>
        </w:rPr>
        <w:t xml:space="preserve"> </w:t>
      </w:r>
      <w:r>
        <w:rPr>
          <w:spacing w:val="-2"/>
          <w:sz w:val="24"/>
        </w:rPr>
        <w:t>uscării;</w:t>
      </w:r>
    </w:p>
    <w:p w:rsidR="00833F53" w:rsidRDefault="00732D25">
      <w:pPr>
        <w:pStyle w:val="ListParagraph"/>
        <w:numPr>
          <w:ilvl w:val="2"/>
          <w:numId w:val="14"/>
        </w:numPr>
        <w:tabs>
          <w:tab w:val="left" w:pos="840"/>
        </w:tabs>
        <w:ind w:left="840" w:hanging="139"/>
        <w:rPr>
          <w:sz w:val="24"/>
        </w:rPr>
      </w:pPr>
      <w:r>
        <w:rPr>
          <w:sz w:val="24"/>
        </w:rPr>
        <w:t>menținerea</w:t>
      </w:r>
      <w:r>
        <w:rPr>
          <w:spacing w:val="-2"/>
          <w:sz w:val="24"/>
        </w:rPr>
        <w:t xml:space="preserve"> </w:t>
      </w:r>
      <w:r>
        <w:rPr>
          <w:sz w:val="24"/>
        </w:rPr>
        <w:t>unei</w:t>
      </w:r>
      <w:r>
        <w:rPr>
          <w:spacing w:val="-1"/>
          <w:sz w:val="24"/>
        </w:rPr>
        <w:t xml:space="preserve"> </w:t>
      </w:r>
      <w:r>
        <w:rPr>
          <w:sz w:val="24"/>
        </w:rPr>
        <w:t>suprafețe umede</w:t>
      </w:r>
      <w:r>
        <w:rPr>
          <w:spacing w:val="-1"/>
          <w:sz w:val="24"/>
        </w:rPr>
        <w:t xml:space="preserve"> </w:t>
      </w:r>
      <w:r>
        <w:rPr>
          <w:sz w:val="24"/>
        </w:rPr>
        <w:t>de beton,</w:t>
      </w:r>
      <w:r>
        <w:rPr>
          <w:spacing w:val="-1"/>
          <w:sz w:val="24"/>
        </w:rPr>
        <w:t xml:space="preserve"> </w:t>
      </w:r>
      <w:r>
        <w:rPr>
          <w:sz w:val="24"/>
        </w:rPr>
        <w:t>prin</w:t>
      </w:r>
      <w:r>
        <w:rPr>
          <w:spacing w:val="-1"/>
          <w:sz w:val="24"/>
        </w:rPr>
        <w:t xml:space="preserve"> </w:t>
      </w:r>
      <w:r>
        <w:rPr>
          <w:sz w:val="24"/>
        </w:rPr>
        <w:t>udare</w:t>
      </w:r>
      <w:r>
        <w:rPr>
          <w:spacing w:val="-1"/>
          <w:sz w:val="24"/>
        </w:rPr>
        <w:t xml:space="preserve"> </w:t>
      </w:r>
      <w:r>
        <w:rPr>
          <w:sz w:val="24"/>
        </w:rPr>
        <w:t xml:space="preserve">cu </w:t>
      </w:r>
      <w:r>
        <w:rPr>
          <w:spacing w:val="-4"/>
          <w:sz w:val="24"/>
        </w:rPr>
        <w:t>apă;</w:t>
      </w:r>
    </w:p>
    <w:p w:rsidR="00833F53" w:rsidRDefault="00732D25">
      <w:pPr>
        <w:pStyle w:val="ListParagraph"/>
        <w:numPr>
          <w:ilvl w:val="2"/>
          <w:numId w:val="14"/>
        </w:numPr>
        <w:tabs>
          <w:tab w:val="left" w:pos="840"/>
        </w:tabs>
        <w:ind w:left="840" w:hanging="139"/>
        <w:rPr>
          <w:sz w:val="24"/>
        </w:rPr>
      </w:pPr>
      <w:r>
        <w:rPr>
          <w:sz w:val="24"/>
        </w:rPr>
        <w:t>aplicarea</w:t>
      </w:r>
      <w:r>
        <w:rPr>
          <w:spacing w:val="-2"/>
          <w:sz w:val="24"/>
        </w:rPr>
        <w:t xml:space="preserve"> </w:t>
      </w:r>
      <w:r>
        <w:rPr>
          <w:sz w:val="24"/>
        </w:rPr>
        <w:t>unui</w:t>
      </w:r>
      <w:r>
        <w:rPr>
          <w:spacing w:val="-1"/>
          <w:sz w:val="24"/>
        </w:rPr>
        <w:t xml:space="preserve"> </w:t>
      </w:r>
      <w:r>
        <w:rPr>
          <w:sz w:val="24"/>
        </w:rPr>
        <w:t>produs</w:t>
      </w:r>
      <w:r>
        <w:rPr>
          <w:spacing w:val="-2"/>
          <w:sz w:val="24"/>
        </w:rPr>
        <w:t xml:space="preserve"> </w:t>
      </w:r>
      <w:r>
        <w:rPr>
          <w:sz w:val="24"/>
        </w:rPr>
        <w:t>de</w:t>
      </w:r>
      <w:r>
        <w:rPr>
          <w:spacing w:val="-1"/>
          <w:sz w:val="24"/>
        </w:rPr>
        <w:t xml:space="preserve"> </w:t>
      </w:r>
      <w:r>
        <w:rPr>
          <w:sz w:val="24"/>
        </w:rPr>
        <w:t>tratare</w:t>
      </w:r>
      <w:r>
        <w:rPr>
          <w:spacing w:val="-1"/>
          <w:sz w:val="24"/>
        </w:rPr>
        <w:t xml:space="preserve"> </w:t>
      </w:r>
      <w:r>
        <w:rPr>
          <w:spacing w:val="-2"/>
          <w:sz w:val="24"/>
        </w:rPr>
        <w:t>corespunzător.</w:t>
      </w:r>
    </w:p>
    <w:p w:rsidR="00833F53" w:rsidRDefault="00833F53">
      <w:pPr>
        <w:pStyle w:val="BodyText"/>
        <w:spacing w:before="2"/>
        <w:ind w:left="0" w:firstLine="0"/>
      </w:pPr>
    </w:p>
    <w:p w:rsidR="00833F53" w:rsidRDefault="00732D25">
      <w:pPr>
        <w:pStyle w:val="Heading4"/>
        <w:numPr>
          <w:ilvl w:val="1"/>
          <w:numId w:val="14"/>
        </w:numPr>
        <w:tabs>
          <w:tab w:val="left" w:pos="1181"/>
        </w:tabs>
        <w:ind w:left="1181" w:hanging="480"/>
        <w:jc w:val="both"/>
      </w:pPr>
      <w:r>
        <w:t>Betoane</w:t>
      </w:r>
      <w:r>
        <w:rPr>
          <w:spacing w:val="-1"/>
        </w:rPr>
        <w:t xml:space="preserve"> </w:t>
      </w:r>
      <w:r>
        <w:t xml:space="preserve">turnate prin </w:t>
      </w:r>
      <w:r>
        <w:rPr>
          <w:spacing w:val="-2"/>
        </w:rPr>
        <w:t>pompare</w:t>
      </w:r>
    </w:p>
    <w:p w:rsidR="00833F53" w:rsidRDefault="00732D25">
      <w:pPr>
        <w:pStyle w:val="BodyText"/>
        <w:ind w:right="567"/>
        <w:jc w:val="both"/>
      </w:pPr>
      <w:r>
        <w:t>Materialele</w:t>
      </w:r>
      <w:r>
        <w:rPr>
          <w:spacing w:val="-15"/>
        </w:rPr>
        <w:t xml:space="preserve"> </w:t>
      </w:r>
      <w:r>
        <w:t>utilizate</w:t>
      </w:r>
      <w:r>
        <w:rPr>
          <w:spacing w:val="-14"/>
        </w:rPr>
        <w:t xml:space="preserve"> </w:t>
      </w:r>
      <w:r>
        <w:t>pentru</w:t>
      </w:r>
      <w:r>
        <w:rPr>
          <w:spacing w:val="-14"/>
        </w:rPr>
        <w:t xml:space="preserve"> </w:t>
      </w:r>
      <w:r>
        <w:t>prepararea</w:t>
      </w:r>
      <w:r>
        <w:rPr>
          <w:spacing w:val="-14"/>
        </w:rPr>
        <w:t xml:space="preserve"> </w:t>
      </w:r>
      <w:r>
        <w:t>betonului</w:t>
      </w:r>
      <w:r>
        <w:rPr>
          <w:spacing w:val="-14"/>
        </w:rPr>
        <w:t xml:space="preserve"> </w:t>
      </w:r>
      <w:r>
        <w:t>turnat</w:t>
      </w:r>
      <w:r>
        <w:rPr>
          <w:spacing w:val="-14"/>
        </w:rPr>
        <w:t xml:space="preserve"> </w:t>
      </w:r>
      <w:r>
        <w:t>prin</w:t>
      </w:r>
      <w:r>
        <w:rPr>
          <w:spacing w:val="-15"/>
        </w:rPr>
        <w:t xml:space="preserve"> </w:t>
      </w:r>
      <w:r>
        <w:t>pompare</w:t>
      </w:r>
      <w:r>
        <w:rPr>
          <w:spacing w:val="-14"/>
        </w:rPr>
        <w:t xml:space="preserve"> </w:t>
      </w:r>
      <w:r>
        <w:t>trebuie</w:t>
      </w:r>
      <w:r>
        <w:rPr>
          <w:spacing w:val="-15"/>
        </w:rPr>
        <w:t xml:space="preserve"> </w:t>
      </w:r>
      <w:r>
        <w:t>sa</w:t>
      </w:r>
      <w:r>
        <w:rPr>
          <w:spacing w:val="-14"/>
        </w:rPr>
        <w:t xml:space="preserve"> </w:t>
      </w:r>
      <w:r>
        <w:t>fie</w:t>
      </w:r>
      <w:r>
        <w:rPr>
          <w:spacing w:val="-14"/>
        </w:rPr>
        <w:t xml:space="preserve"> </w:t>
      </w:r>
      <w:r>
        <w:t>dozate,</w:t>
      </w:r>
      <w:r>
        <w:rPr>
          <w:spacing w:val="-14"/>
        </w:rPr>
        <w:t xml:space="preserve"> </w:t>
      </w:r>
      <w:r>
        <w:t xml:space="preserve">amestecate și </w:t>
      </w:r>
      <w:r>
        <w:t>controlate corespunzător, condiții esențiale pentru realizarea unui beton optim tehnologiei de pompare. La punerea în operă a betoanelor pompate, se vor lua următoarele măsuri:</w:t>
      </w:r>
    </w:p>
    <w:p w:rsidR="00833F53" w:rsidRDefault="00732D25">
      <w:pPr>
        <w:pStyle w:val="ListParagraph"/>
        <w:numPr>
          <w:ilvl w:val="2"/>
          <w:numId w:val="14"/>
        </w:numPr>
        <w:tabs>
          <w:tab w:val="left" w:pos="840"/>
        </w:tabs>
        <w:ind w:left="840" w:hanging="139"/>
        <w:jc w:val="both"/>
        <w:rPr>
          <w:sz w:val="24"/>
        </w:rPr>
      </w:pPr>
      <w:r>
        <w:rPr>
          <w:sz w:val="24"/>
        </w:rPr>
        <w:t>pomparea</w:t>
      </w:r>
      <w:r>
        <w:rPr>
          <w:spacing w:val="-3"/>
          <w:sz w:val="24"/>
        </w:rPr>
        <w:t xml:space="preserve"> </w:t>
      </w:r>
      <w:r>
        <w:rPr>
          <w:sz w:val="24"/>
        </w:rPr>
        <w:t>va</w:t>
      </w:r>
      <w:r>
        <w:rPr>
          <w:spacing w:val="-1"/>
          <w:sz w:val="24"/>
        </w:rPr>
        <w:t xml:space="preserve"> </w:t>
      </w:r>
      <w:r>
        <w:rPr>
          <w:sz w:val="24"/>
        </w:rPr>
        <w:t>fi continuă,</w:t>
      </w:r>
      <w:r>
        <w:rPr>
          <w:spacing w:val="-1"/>
          <w:sz w:val="24"/>
        </w:rPr>
        <w:t xml:space="preserve"> </w:t>
      </w:r>
      <w:r>
        <w:rPr>
          <w:sz w:val="24"/>
        </w:rPr>
        <w:t>fără întreruperi</w:t>
      </w:r>
      <w:r>
        <w:rPr>
          <w:spacing w:val="-1"/>
          <w:sz w:val="24"/>
        </w:rPr>
        <w:t xml:space="preserve"> </w:t>
      </w:r>
      <w:r>
        <w:rPr>
          <w:sz w:val="24"/>
        </w:rPr>
        <w:t>pentru</w:t>
      </w:r>
      <w:r>
        <w:rPr>
          <w:spacing w:val="-2"/>
          <w:sz w:val="24"/>
        </w:rPr>
        <w:t xml:space="preserve"> </w:t>
      </w:r>
      <w:r>
        <w:rPr>
          <w:sz w:val="24"/>
        </w:rPr>
        <w:t>a evita</w:t>
      </w:r>
      <w:r>
        <w:rPr>
          <w:spacing w:val="-1"/>
          <w:sz w:val="24"/>
        </w:rPr>
        <w:t xml:space="preserve"> </w:t>
      </w:r>
      <w:r>
        <w:rPr>
          <w:sz w:val="24"/>
        </w:rPr>
        <w:t>blocarea betonului</w:t>
      </w:r>
      <w:r>
        <w:rPr>
          <w:spacing w:val="-1"/>
          <w:sz w:val="24"/>
        </w:rPr>
        <w:t xml:space="preserve"> </w:t>
      </w:r>
      <w:r>
        <w:rPr>
          <w:sz w:val="24"/>
        </w:rPr>
        <w:t xml:space="preserve">în </w:t>
      </w:r>
      <w:r>
        <w:rPr>
          <w:spacing w:val="-2"/>
          <w:sz w:val="24"/>
        </w:rPr>
        <w:t>conducte;</w:t>
      </w:r>
    </w:p>
    <w:p w:rsidR="00833F53" w:rsidRDefault="00732D25">
      <w:pPr>
        <w:pStyle w:val="ListParagraph"/>
        <w:numPr>
          <w:ilvl w:val="2"/>
          <w:numId w:val="14"/>
        </w:numPr>
        <w:tabs>
          <w:tab w:val="left" w:pos="840"/>
        </w:tabs>
        <w:ind w:left="840" w:hanging="139"/>
        <w:jc w:val="both"/>
        <w:rPr>
          <w:sz w:val="24"/>
        </w:rPr>
      </w:pPr>
      <w:r>
        <w:rPr>
          <w:sz w:val="24"/>
        </w:rPr>
        <w:t>înălțimea</w:t>
      </w:r>
      <w:r>
        <w:rPr>
          <w:spacing w:val="-1"/>
          <w:sz w:val="24"/>
        </w:rPr>
        <w:t xml:space="preserve"> </w:t>
      </w:r>
      <w:r>
        <w:rPr>
          <w:sz w:val="24"/>
        </w:rPr>
        <w:t>liberă</w:t>
      </w:r>
      <w:r>
        <w:rPr>
          <w:spacing w:val="-1"/>
          <w:sz w:val="24"/>
        </w:rPr>
        <w:t xml:space="preserve"> </w:t>
      </w:r>
      <w:r>
        <w:rPr>
          <w:sz w:val="24"/>
        </w:rPr>
        <w:t>de</w:t>
      </w:r>
      <w:r>
        <w:rPr>
          <w:spacing w:val="-1"/>
          <w:sz w:val="24"/>
        </w:rPr>
        <w:t xml:space="preserve"> </w:t>
      </w:r>
      <w:r>
        <w:rPr>
          <w:sz w:val="24"/>
        </w:rPr>
        <w:t>cădere</w:t>
      </w:r>
      <w:r>
        <w:rPr>
          <w:spacing w:val="-1"/>
          <w:sz w:val="24"/>
        </w:rPr>
        <w:t xml:space="preserve"> </w:t>
      </w:r>
      <w:r>
        <w:rPr>
          <w:sz w:val="24"/>
        </w:rPr>
        <w:t>a</w:t>
      </w:r>
      <w:r>
        <w:rPr>
          <w:spacing w:val="-1"/>
          <w:sz w:val="24"/>
        </w:rPr>
        <w:t xml:space="preserve"> </w:t>
      </w:r>
      <w:r>
        <w:rPr>
          <w:sz w:val="24"/>
        </w:rPr>
        <w:t>betonului</w:t>
      </w:r>
      <w:r>
        <w:rPr>
          <w:spacing w:val="-1"/>
          <w:sz w:val="24"/>
        </w:rPr>
        <w:t xml:space="preserve"> </w:t>
      </w:r>
      <w:r>
        <w:rPr>
          <w:sz w:val="24"/>
        </w:rPr>
        <w:t>să</w:t>
      </w:r>
      <w:r>
        <w:rPr>
          <w:spacing w:val="-1"/>
          <w:sz w:val="24"/>
        </w:rPr>
        <w:t xml:space="preserve"> </w:t>
      </w:r>
      <w:r>
        <w:rPr>
          <w:sz w:val="24"/>
        </w:rPr>
        <w:t xml:space="preserve">fie max. </w:t>
      </w:r>
      <w:r>
        <w:rPr>
          <w:spacing w:val="-2"/>
          <w:sz w:val="24"/>
        </w:rPr>
        <w:t>0,50m;</w:t>
      </w:r>
    </w:p>
    <w:p w:rsidR="00833F53" w:rsidRDefault="00732D25">
      <w:pPr>
        <w:pStyle w:val="ListParagraph"/>
        <w:numPr>
          <w:ilvl w:val="2"/>
          <w:numId w:val="14"/>
        </w:numPr>
        <w:tabs>
          <w:tab w:val="left" w:pos="840"/>
        </w:tabs>
        <w:ind w:left="840" w:hanging="139"/>
        <w:jc w:val="both"/>
        <w:rPr>
          <w:sz w:val="24"/>
        </w:rPr>
      </w:pPr>
      <w:r>
        <w:rPr>
          <w:sz w:val="24"/>
        </w:rPr>
        <w:t>grosimea</w:t>
      </w:r>
      <w:r>
        <w:rPr>
          <w:spacing w:val="-2"/>
          <w:sz w:val="24"/>
        </w:rPr>
        <w:t xml:space="preserve"> </w:t>
      </w:r>
      <w:r>
        <w:rPr>
          <w:sz w:val="24"/>
        </w:rPr>
        <w:t>stratului</w:t>
      </w:r>
      <w:r>
        <w:rPr>
          <w:spacing w:val="-1"/>
          <w:sz w:val="24"/>
        </w:rPr>
        <w:t xml:space="preserve"> </w:t>
      </w:r>
      <w:r>
        <w:rPr>
          <w:sz w:val="24"/>
        </w:rPr>
        <w:t>de</w:t>
      </w:r>
      <w:r>
        <w:rPr>
          <w:spacing w:val="-1"/>
          <w:sz w:val="24"/>
        </w:rPr>
        <w:t xml:space="preserve"> </w:t>
      </w:r>
      <w:r>
        <w:rPr>
          <w:sz w:val="24"/>
        </w:rPr>
        <w:t>beton</w:t>
      </w:r>
      <w:r>
        <w:rPr>
          <w:spacing w:val="-2"/>
          <w:sz w:val="24"/>
        </w:rPr>
        <w:t xml:space="preserve"> </w:t>
      </w:r>
      <w:r>
        <w:rPr>
          <w:sz w:val="24"/>
        </w:rPr>
        <w:t>să</w:t>
      </w:r>
      <w:r>
        <w:rPr>
          <w:spacing w:val="-1"/>
          <w:sz w:val="24"/>
        </w:rPr>
        <w:t xml:space="preserve"> </w:t>
      </w:r>
      <w:r>
        <w:rPr>
          <w:sz w:val="24"/>
        </w:rPr>
        <w:t>fie</w:t>
      </w:r>
      <w:r>
        <w:rPr>
          <w:spacing w:val="-2"/>
          <w:sz w:val="24"/>
        </w:rPr>
        <w:t xml:space="preserve"> </w:t>
      </w:r>
      <w:r>
        <w:rPr>
          <w:sz w:val="24"/>
        </w:rPr>
        <w:t>max.</w:t>
      </w:r>
      <w:r>
        <w:rPr>
          <w:spacing w:val="-1"/>
          <w:sz w:val="24"/>
        </w:rPr>
        <w:t xml:space="preserve"> </w:t>
      </w:r>
      <w:r>
        <w:rPr>
          <w:spacing w:val="-4"/>
          <w:sz w:val="24"/>
        </w:rPr>
        <w:t>40cm;</w:t>
      </w:r>
    </w:p>
    <w:p w:rsidR="00833F53" w:rsidRDefault="00732D25">
      <w:pPr>
        <w:pStyle w:val="ListParagraph"/>
        <w:numPr>
          <w:ilvl w:val="2"/>
          <w:numId w:val="14"/>
        </w:numPr>
        <w:tabs>
          <w:tab w:val="left" w:pos="840"/>
        </w:tabs>
        <w:ind w:left="840" w:hanging="139"/>
        <w:jc w:val="both"/>
        <w:rPr>
          <w:sz w:val="24"/>
        </w:rPr>
      </w:pPr>
      <w:r>
        <w:rPr>
          <w:sz w:val="24"/>
        </w:rPr>
        <w:t>betonul</w:t>
      </w:r>
      <w:r>
        <w:rPr>
          <w:spacing w:val="-1"/>
          <w:sz w:val="24"/>
        </w:rPr>
        <w:t xml:space="preserve"> </w:t>
      </w:r>
      <w:r>
        <w:rPr>
          <w:sz w:val="24"/>
        </w:rPr>
        <w:t>să</w:t>
      </w:r>
      <w:r>
        <w:rPr>
          <w:spacing w:val="-1"/>
          <w:sz w:val="24"/>
        </w:rPr>
        <w:t xml:space="preserve"> </w:t>
      </w:r>
      <w:r>
        <w:rPr>
          <w:sz w:val="24"/>
        </w:rPr>
        <w:t>fie</w:t>
      </w:r>
      <w:r>
        <w:rPr>
          <w:spacing w:val="-1"/>
          <w:sz w:val="24"/>
        </w:rPr>
        <w:t xml:space="preserve"> </w:t>
      </w:r>
      <w:r>
        <w:rPr>
          <w:sz w:val="24"/>
        </w:rPr>
        <w:t xml:space="preserve">compactat prin </w:t>
      </w:r>
      <w:r>
        <w:rPr>
          <w:spacing w:val="-2"/>
          <w:sz w:val="24"/>
        </w:rPr>
        <w:t>vibrare.</w:t>
      </w:r>
    </w:p>
    <w:p w:rsidR="00833F53" w:rsidRDefault="00833F53">
      <w:pPr>
        <w:pStyle w:val="BodyText"/>
        <w:spacing w:before="2"/>
        <w:ind w:left="0" w:firstLine="0"/>
      </w:pPr>
    </w:p>
    <w:p w:rsidR="00833F53" w:rsidRDefault="00732D25">
      <w:pPr>
        <w:pStyle w:val="Heading4"/>
        <w:numPr>
          <w:ilvl w:val="1"/>
          <w:numId w:val="14"/>
        </w:numPr>
        <w:tabs>
          <w:tab w:val="left" w:pos="1181"/>
        </w:tabs>
        <w:ind w:left="1181" w:hanging="480"/>
        <w:jc w:val="both"/>
      </w:pPr>
      <w:r>
        <w:t>Executarea</w:t>
      </w:r>
      <w:r>
        <w:rPr>
          <w:spacing w:val="-4"/>
        </w:rPr>
        <w:t xml:space="preserve"> </w:t>
      </w:r>
      <w:r>
        <w:t>lucrărilor</w:t>
      </w:r>
      <w:r>
        <w:rPr>
          <w:spacing w:val="-1"/>
        </w:rPr>
        <w:t xml:space="preserve"> </w:t>
      </w:r>
      <w:r>
        <w:t>de</w:t>
      </w:r>
      <w:r>
        <w:rPr>
          <w:spacing w:val="-1"/>
        </w:rPr>
        <w:t xml:space="preserve"> </w:t>
      </w:r>
      <w:r>
        <w:t>betonare</w:t>
      </w:r>
      <w:r>
        <w:rPr>
          <w:spacing w:val="-1"/>
        </w:rPr>
        <w:t xml:space="preserve"> </w:t>
      </w:r>
      <w:r>
        <w:t>pe</w:t>
      </w:r>
      <w:r>
        <w:rPr>
          <w:spacing w:val="-1"/>
        </w:rPr>
        <w:t xml:space="preserve"> </w:t>
      </w:r>
      <w:r>
        <w:t>timp</w:t>
      </w:r>
      <w:r>
        <w:rPr>
          <w:spacing w:val="-2"/>
        </w:rPr>
        <w:t xml:space="preserve"> friguros</w:t>
      </w:r>
    </w:p>
    <w:p w:rsidR="00833F53" w:rsidRDefault="00732D25">
      <w:pPr>
        <w:pStyle w:val="BodyText"/>
        <w:ind w:right="563"/>
        <w:jc w:val="both"/>
      </w:pPr>
      <w:r>
        <w:t>Parametrul</w:t>
      </w:r>
      <w:r>
        <w:rPr>
          <w:spacing w:val="-8"/>
        </w:rPr>
        <w:t xml:space="preserve"> </w:t>
      </w:r>
      <w:r>
        <w:t>de</w:t>
      </w:r>
      <w:r>
        <w:rPr>
          <w:spacing w:val="-8"/>
        </w:rPr>
        <w:t xml:space="preserve"> </w:t>
      </w:r>
      <w:r>
        <w:t>bază</w:t>
      </w:r>
      <w:r>
        <w:rPr>
          <w:spacing w:val="-8"/>
        </w:rPr>
        <w:t xml:space="preserve"> </w:t>
      </w:r>
      <w:r>
        <w:t>pentru</w:t>
      </w:r>
      <w:r>
        <w:rPr>
          <w:spacing w:val="-9"/>
        </w:rPr>
        <w:t xml:space="preserve"> </w:t>
      </w:r>
      <w:r>
        <w:t>caracterizarea</w:t>
      </w:r>
      <w:r>
        <w:rPr>
          <w:spacing w:val="-8"/>
        </w:rPr>
        <w:t xml:space="preserve"> </w:t>
      </w:r>
      <w:r>
        <w:t>perioadei</w:t>
      </w:r>
      <w:r>
        <w:rPr>
          <w:spacing w:val="-8"/>
        </w:rPr>
        <w:t xml:space="preserve"> </w:t>
      </w:r>
      <w:r>
        <w:t>de</w:t>
      </w:r>
      <w:r>
        <w:rPr>
          <w:spacing w:val="-8"/>
        </w:rPr>
        <w:t xml:space="preserve"> </w:t>
      </w:r>
      <w:r>
        <w:t>timp</w:t>
      </w:r>
      <w:r>
        <w:rPr>
          <w:spacing w:val="-8"/>
        </w:rPr>
        <w:t xml:space="preserve"> </w:t>
      </w:r>
      <w:r>
        <w:t>friguros</w:t>
      </w:r>
      <w:r>
        <w:rPr>
          <w:spacing w:val="-8"/>
        </w:rPr>
        <w:t xml:space="preserve"> </w:t>
      </w:r>
      <w:r>
        <w:t>este</w:t>
      </w:r>
      <w:r>
        <w:rPr>
          <w:spacing w:val="-8"/>
        </w:rPr>
        <w:t xml:space="preserve"> </w:t>
      </w:r>
      <w:r>
        <w:t>temperatura</w:t>
      </w:r>
      <w:r>
        <w:rPr>
          <w:spacing w:val="-9"/>
        </w:rPr>
        <w:t xml:space="preserve"> </w:t>
      </w:r>
      <w:r>
        <w:t>aerului</w:t>
      </w:r>
      <w:r>
        <w:rPr>
          <w:spacing w:val="-8"/>
        </w:rPr>
        <w:t xml:space="preserve"> </w:t>
      </w:r>
      <w:r>
        <w:t>exterior, care</w:t>
      </w:r>
      <w:r>
        <w:rPr>
          <w:spacing w:val="-8"/>
        </w:rPr>
        <w:t xml:space="preserve"> </w:t>
      </w:r>
      <w:r>
        <w:t>se</w:t>
      </w:r>
      <w:r>
        <w:rPr>
          <w:spacing w:val="-8"/>
        </w:rPr>
        <w:t xml:space="preserve"> </w:t>
      </w:r>
      <w:r>
        <w:t>măsoară</w:t>
      </w:r>
      <w:r>
        <w:rPr>
          <w:spacing w:val="-8"/>
        </w:rPr>
        <w:t xml:space="preserve"> </w:t>
      </w:r>
      <w:r>
        <w:t>la</w:t>
      </w:r>
      <w:r>
        <w:rPr>
          <w:spacing w:val="-8"/>
        </w:rPr>
        <w:t xml:space="preserve"> </w:t>
      </w:r>
      <w:r>
        <w:t>ora</w:t>
      </w:r>
      <w:r>
        <w:rPr>
          <w:spacing w:val="-8"/>
        </w:rPr>
        <w:t xml:space="preserve"> </w:t>
      </w:r>
      <w:r>
        <w:t>8</w:t>
      </w:r>
      <w:r>
        <w:rPr>
          <w:spacing w:val="-10"/>
        </w:rPr>
        <w:t xml:space="preserve"> </w:t>
      </w:r>
      <w:r>
        <w:t>dimineața,</w:t>
      </w:r>
      <w:r>
        <w:rPr>
          <w:spacing w:val="-8"/>
        </w:rPr>
        <w:t xml:space="preserve"> </w:t>
      </w:r>
      <w:r>
        <w:t>la</w:t>
      </w:r>
      <w:r>
        <w:rPr>
          <w:spacing w:val="-9"/>
        </w:rPr>
        <w:t xml:space="preserve"> </w:t>
      </w:r>
      <w:r>
        <w:t>umbră,</w:t>
      </w:r>
      <w:r>
        <w:rPr>
          <w:spacing w:val="-8"/>
        </w:rPr>
        <w:t xml:space="preserve"> </w:t>
      </w:r>
      <w:r>
        <w:t>la</w:t>
      </w:r>
      <w:r>
        <w:rPr>
          <w:spacing w:val="-8"/>
        </w:rPr>
        <w:t xml:space="preserve"> </w:t>
      </w:r>
      <w:r>
        <w:t>2,00m</w:t>
      </w:r>
      <w:r>
        <w:rPr>
          <w:spacing w:val="-10"/>
        </w:rPr>
        <w:t xml:space="preserve"> </w:t>
      </w:r>
      <w:r>
        <w:t>înălțime</w:t>
      </w:r>
      <w:r>
        <w:rPr>
          <w:spacing w:val="-8"/>
        </w:rPr>
        <w:t xml:space="preserve"> </w:t>
      </w:r>
      <w:r>
        <w:t>de</w:t>
      </w:r>
      <w:r>
        <w:rPr>
          <w:spacing w:val="-8"/>
        </w:rPr>
        <w:t xml:space="preserve"> </w:t>
      </w:r>
      <w:r>
        <w:t>la</w:t>
      </w:r>
      <w:r>
        <w:rPr>
          <w:spacing w:val="-8"/>
        </w:rPr>
        <w:t xml:space="preserve"> </w:t>
      </w:r>
      <w:r>
        <w:t>sol</w:t>
      </w:r>
      <w:r>
        <w:rPr>
          <w:spacing w:val="-8"/>
        </w:rPr>
        <w:t xml:space="preserve"> </w:t>
      </w:r>
      <w:r>
        <w:t>și</w:t>
      </w:r>
      <w:r>
        <w:rPr>
          <w:spacing w:val="-8"/>
        </w:rPr>
        <w:t xml:space="preserve"> </w:t>
      </w:r>
      <w:r>
        <w:t>la</w:t>
      </w:r>
      <w:r>
        <w:rPr>
          <w:spacing w:val="-8"/>
        </w:rPr>
        <w:t xml:space="preserve"> </w:t>
      </w:r>
      <w:r>
        <w:t>distanța</w:t>
      </w:r>
      <w:r>
        <w:rPr>
          <w:spacing w:val="-8"/>
        </w:rPr>
        <w:t xml:space="preserve"> </w:t>
      </w:r>
      <w:r>
        <w:t>minimă</w:t>
      </w:r>
      <w:r>
        <w:rPr>
          <w:spacing w:val="-8"/>
        </w:rPr>
        <w:t xml:space="preserve"> </w:t>
      </w:r>
      <w:r>
        <w:t>de</w:t>
      </w:r>
      <w:r>
        <w:rPr>
          <w:spacing w:val="-7"/>
        </w:rPr>
        <w:t xml:space="preserve"> </w:t>
      </w:r>
      <w:r>
        <w:t>clădiri</w:t>
      </w:r>
      <w:r>
        <w:rPr>
          <w:spacing w:val="-8"/>
        </w:rPr>
        <w:t xml:space="preserve"> </w:t>
      </w:r>
      <w:r>
        <w:t>sau orice</w:t>
      </w:r>
      <w:r>
        <w:rPr>
          <w:spacing w:val="-3"/>
        </w:rPr>
        <w:t xml:space="preserve"> </w:t>
      </w:r>
      <w:r>
        <w:t>altă</w:t>
      </w:r>
      <w:r>
        <w:rPr>
          <w:spacing w:val="-3"/>
        </w:rPr>
        <w:t xml:space="preserve"> </w:t>
      </w:r>
      <w:r>
        <w:t>construcție.</w:t>
      </w:r>
      <w:r>
        <w:rPr>
          <w:spacing w:val="-3"/>
        </w:rPr>
        <w:t xml:space="preserve"> </w:t>
      </w:r>
      <w:r>
        <w:t>Reglementarea</w:t>
      </w:r>
      <w:r>
        <w:rPr>
          <w:spacing w:val="-3"/>
        </w:rPr>
        <w:t xml:space="preserve"> </w:t>
      </w:r>
      <w:r>
        <w:t>tehnică</w:t>
      </w:r>
      <w:r>
        <w:rPr>
          <w:spacing w:val="-2"/>
        </w:rPr>
        <w:t xml:space="preserve"> </w:t>
      </w:r>
      <w:r>
        <w:t>pentru</w:t>
      </w:r>
      <w:r>
        <w:rPr>
          <w:spacing w:val="-3"/>
        </w:rPr>
        <w:t xml:space="preserve"> </w:t>
      </w:r>
      <w:r>
        <w:t>execuția</w:t>
      </w:r>
      <w:r>
        <w:rPr>
          <w:spacing w:val="-2"/>
        </w:rPr>
        <w:t xml:space="preserve"> </w:t>
      </w:r>
      <w:r>
        <w:t>lucrărilor</w:t>
      </w:r>
      <w:r>
        <w:rPr>
          <w:spacing w:val="-2"/>
        </w:rPr>
        <w:t xml:space="preserve"> </w:t>
      </w:r>
      <w:r>
        <w:t>de</w:t>
      </w:r>
      <w:r>
        <w:rPr>
          <w:spacing w:val="-4"/>
        </w:rPr>
        <w:t xml:space="preserve"> </w:t>
      </w:r>
      <w:r>
        <w:t>construcții</w:t>
      </w:r>
      <w:r>
        <w:rPr>
          <w:spacing w:val="-2"/>
        </w:rPr>
        <w:t xml:space="preserve"> </w:t>
      </w:r>
      <w:r>
        <w:t>pe</w:t>
      </w:r>
      <w:r>
        <w:rPr>
          <w:spacing w:val="-2"/>
        </w:rPr>
        <w:t xml:space="preserve"> </w:t>
      </w:r>
      <w:r>
        <w:t>timp</w:t>
      </w:r>
      <w:r>
        <w:rPr>
          <w:spacing w:val="-3"/>
        </w:rPr>
        <w:t xml:space="preserve"> </w:t>
      </w:r>
      <w:r>
        <w:t>friguros</w:t>
      </w:r>
      <w:r>
        <w:rPr>
          <w:spacing w:val="-2"/>
        </w:rPr>
        <w:t xml:space="preserve"> </w:t>
      </w:r>
      <w:r>
        <w:t>este normativul C16-84 care cuprinde toate prevederile desfășurării activității în condițiile respective.</w:t>
      </w:r>
    </w:p>
    <w:p w:rsidR="00833F53" w:rsidRDefault="00833F53">
      <w:pPr>
        <w:pStyle w:val="BodyText"/>
        <w:ind w:left="0" w:firstLine="0"/>
      </w:pPr>
    </w:p>
    <w:p w:rsidR="00833F53" w:rsidRDefault="00732D25">
      <w:pPr>
        <w:pStyle w:val="Heading4"/>
        <w:numPr>
          <w:ilvl w:val="1"/>
          <w:numId w:val="14"/>
        </w:numPr>
        <w:tabs>
          <w:tab w:val="left" w:pos="1181"/>
        </w:tabs>
        <w:ind w:left="1181" w:hanging="480"/>
        <w:jc w:val="both"/>
      </w:pPr>
      <w:r>
        <w:t>Rosturi de lucru la</w:t>
      </w:r>
      <w:r>
        <w:rPr>
          <w:spacing w:val="-2"/>
        </w:rPr>
        <w:t xml:space="preserve"> </w:t>
      </w:r>
      <w:r>
        <w:t xml:space="preserve">turnarea </w:t>
      </w:r>
      <w:r>
        <w:rPr>
          <w:spacing w:val="-2"/>
        </w:rPr>
        <w:t>betonului</w:t>
      </w:r>
    </w:p>
    <w:p w:rsidR="00833F53" w:rsidRDefault="00732D25">
      <w:pPr>
        <w:pStyle w:val="BodyText"/>
        <w:ind w:right="567"/>
        <w:jc w:val="both"/>
      </w:pPr>
      <w:r>
        <w:t>Rosturile de lucru sunt suprafețele pe care se întrerupe turnarea betonului în elementele în car</w:t>
      </w:r>
      <w:r>
        <w:t xml:space="preserve">e, la proiectare, secțiunea din beton este considerată continuă. Aceasta face ca stabilirea poziției acestora, precum și tratarea corespunzătoare a zonei, pentru continuarea turnării betonului, să fie deosebit de </w:t>
      </w:r>
      <w:r>
        <w:rPr>
          <w:spacing w:val="-2"/>
        </w:rPr>
        <w:t>importante.</w:t>
      </w:r>
    </w:p>
    <w:p w:rsidR="00833F53" w:rsidRDefault="00732D25">
      <w:pPr>
        <w:pStyle w:val="BodyText"/>
        <w:ind w:left="701" w:firstLine="0"/>
        <w:jc w:val="both"/>
      </w:pPr>
      <w:r>
        <w:t>La</w:t>
      </w:r>
      <w:r>
        <w:rPr>
          <w:spacing w:val="-2"/>
        </w:rPr>
        <w:t xml:space="preserve"> </w:t>
      </w:r>
      <w:r>
        <w:t>stabilirea</w:t>
      </w:r>
      <w:r>
        <w:rPr>
          <w:spacing w:val="-1"/>
        </w:rPr>
        <w:t xml:space="preserve"> </w:t>
      </w:r>
      <w:r>
        <w:t>poziției</w:t>
      </w:r>
      <w:r>
        <w:rPr>
          <w:spacing w:val="-2"/>
        </w:rPr>
        <w:t xml:space="preserve"> </w:t>
      </w:r>
      <w:r>
        <w:t>rosturilor</w:t>
      </w:r>
      <w:r>
        <w:rPr>
          <w:spacing w:val="-2"/>
        </w:rPr>
        <w:t xml:space="preserve"> </w:t>
      </w:r>
      <w:r>
        <w:t>de</w:t>
      </w:r>
      <w:r>
        <w:rPr>
          <w:spacing w:val="-1"/>
        </w:rPr>
        <w:t xml:space="preserve"> </w:t>
      </w:r>
      <w:r>
        <w:t>lucru</w:t>
      </w:r>
      <w:r>
        <w:rPr>
          <w:spacing w:val="-1"/>
        </w:rPr>
        <w:t xml:space="preserve"> </w:t>
      </w:r>
      <w:r>
        <w:t>trebuie</w:t>
      </w:r>
      <w:r>
        <w:rPr>
          <w:spacing w:val="-2"/>
        </w:rPr>
        <w:t xml:space="preserve"> </w:t>
      </w:r>
      <w:r>
        <w:t>respectate</w:t>
      </w:r>
      <w:r>
        <w:rPr>
          <w:spacing w:val="-1"/>
        </w:rPr>
        <w:t xml:space="preserve"> </w:t>
      </w:r>
      <w:r>
        <w:t xml:space="preserve">următoarele </w:t>
      </w:r>
      <w:r>
        <w:rPr>
          <w:spacing w:val="-2"/>
        </w:rPr>
        <w:t>reguli:</w:t>
      </w:r>
    </w:p>
    <w:p w:rsidR="00833F53" w:rsidRDefault="00732D25">
      <w:pPr>
        <w:pStyle w:val="ListParagraph"/>
        <w:numPr>
          <w:ilvl w:val="2"/>
          <w:numId w:val="14"/>
        </w:numPr>
        <w:tabs>
          <w:tab w:val="left" w:pos="835"/>
        </w:tabs>
        <w:ind w:left="134" w:right="566" w:firstLine="568"/>
        <w:jc w:val="both"/>
        <w:rPr>
          <w:sz w:val="24"/>
        </w:rPr>
      </w:pPr>
      <w:r>
        <w:rPr>
          <w:sz w:val="24"/>
        </w:rPr>
        <w:t>la</w:t>
      </w:r>
      <w:r>
        <w:rPr>
          <w:spacing w:val="-8"/>
          <w:sz w:val="24"/>
        </w:rPr>
        <w:t xml:space="preserve"> </w:t>
      </w:r>
      <w:r>
        <w:rPr>
          <w:sz w:val="24"/>
        </w:rPr>
        <w:t>stâlpi</w:t>
      </w:r>
      <w:r>
        <w:rPr>
          <w:spacing w:val="-8"/>
          <w:sz w:val="24"/>
        </w:rPr>
        <w:t xml:space="preserve"> </w:t>
      </w:r>
      <w:r>
        <w:rPr>
          <w:sz w:val="24"/>
        </w:rPr>
        <w:t>se</w:t>
      </w:r>
      <w:r>
        <w:rPr>
          <w:spacing w:val="-9"/>
          <w:sz w:val="24"/>
        </w:rPr>
        <w:t xml:space="preserve"> </w:t>
      </w:r>
      <w:r>
        <w:rPr>
          <w:sz w:val="24"/>
        </w:rPr>
        <w:t>prevăd</w:t>
      </w:r>
      <w:r>
        <w:rPr>
          <w:spacing w:val="-8"/>
          <w:sz w:val="24"/>
        </w:rPr>
        <w:t xml:space="preserve"> </w:t>
      </w:r>
      <w:r>
        <w:rPr>
          <w:sz w:val="24"/>
        </w:rPr>
        <w:t>rosturi</w:t>
      </w:r>
      <w:r>
        <w:rPr>
          <w:spacing w:val="-8"/>
          <w:sz w:val="24"/>
        </w:rPr>
        <w:t xml:space="preserve"> </w:t>
      </w:r>
      <w:r>
        <w:rPr>
          <w:sz w:val="24"/>
        </w:rPr>
        <w:t>de</w:t>
      </w:r>
      <w:r>
        <w:rPr>
          <w:spacing w:val="-8"/>
          <w:sz w:val="24"/>
        </w:rPr>
        <w:t xml:space="preserve"> </w:t>
      </w:r>
      <w:r>
        <w:rPr>
          <w:sz w:val="24"/>
        </w:rPr>
        <w:t>lucru</w:t>
      </w:r>
      <w:r>
        <w:rPr>
          <w:spacing w:val="-8"/>
          <w:sz w:val="24"/>
        </w:rPr>
        <w:t xml:space="preserve"> </w:t>
      </w:r>
      <w:r>
        <w:rPr>
          <w:sz w:val="24"/>
        </w:rPr>
        <w:t>numai</w:t>
      </w:r>
      <w:r>
        <w:rPr>
          <w:spacing w:val="-8"/>
          <w:sz w:val="24"/>
        </w:rPr>
        <w:t xml:space="preserve"> </w:t>
      </w:r>
      <w:r>
        <w:rPr>
          <w:sz w:val="24"/>
        </w:rPr>
        <w:t>la</w:t>
      </w:r>
      <w:r>
        <w:rPr>
          <w:spacing w:val="-8"/>
          <w:sz w:val="24"/>
        </w:rPr>
        <w:t xml:space="preserve"> </w:t>
      </w:r>
      <w:r>
        <w:rPr>
          <w:sz w:val="24"/>
        </w:rPr>
        <w:t>baza</w:t>
      </w:r>
      <w:r>
        <w:rPr>
          <w:spacing w:val="-9"/>
          <w:sz w:val="24"/>
        </w:rPr>
        <w:t xml:space="preserve"> </w:t>
      </w:r>
      <w:r>
        <w:rPr>
          <w:sz w:val="24"/>
        </w:rPr>
        <w:t>acestora;</w:t>
      </w:r>
      <w:r>
        <w:rPr>
          <w:spacing w:val="-9"/>
          <w:sz w:val="24"/>
        </w:rPr>
        <w:t xml:space="preserve"> </w:t>
      </w:r>
      <w:r>
        <w:rPr>
          <w:sz w:val="24"/>
        </w:rPr>
        <w:t>în</w:t>
      </w:r>
      <w:r>
        <w:rPr>
          <w:spacing w:val="-8"/>
          <w:sz w:val="24"/>
        </w:rPr>
        <w:t xml:space="preserve"> </w:t>
      </w:r>
      <w:r>
        <w:rPr>
          <w:sz w:val="24"/>
        </w:rPr>
        <w:t>cazul</w:t>
      </w:r>
      <w:r>
        <w:rPr>
          <w:spacing w:val="-7"/>
          <w:sz w:val="24"/>
        </w:rPr>
        <w:t xml:space="preserve"> </w:t>
      </w:r>
      <w:r>
        <w:rPr>
          <w:sz w:val="24"/>
        </w:rPr>
        <w:t>unor</w:t>
      </w:r>
      <w:r>
        <w:rPr>
          <w:spacing w:val="-9"/>
          <w:sz w:val="24"/>
        </w:rPr>
        <w:t xml:space="preserve"> </w:t>
      </w:r>
      <w:r>
        <w:rPr>
          <w:sz w:val="24"/>
        </w:rPr>
        <w:t>tehnologii</w:t>
      </w:r>
      <w:r>
        <w:rPr>
          <w:spacing w:val="-8"/>
          <w:sz w:val="24"/>
        </w:rPr>
        <w:t xml:space="preserve"> </w:t>
      </w:r>
      <w:r>
        <w:rPr>
          <w:sz w:val="24"/>
        </w:rPr>
        <w:t>speciale</w:t>
      </w:r>
      <w:r>
        <w:rPr>
          <w:spacing w:val="-9"/>
          <w:sz w:val="24"/>
        </w:rPr>
        <w:t xml:space="preserve"> </w:t>
      </w:r>
      <w:r>
        <w:rPr>
          <w:sz w:val="24"/>
        </w:rPr>
        <w:t>se</w:t>
      </w:r>
      <w:r>
        <w:rPr>
          <w:spacing w:val="-8"/>
          <w:sz w:val="24"/>
        </w:rPr>
        <w:t xml:space="preserve"> </w:t>
      </w:r>
      <w:r>
        <w:rPr>
          <w:sz w:val="24"/>
        </w:rPr>
        <w:t>admit rosturi la 30-50mm sub grindă sau placă;</w:t>
      </w:r>
    </w:p>
    <w:p w:rsidR="00833F53" w:rsidRDefault="00732D25">
      <w:pPr>
        <w:pStyle w:val="ListParagraph"/>
        <w:numPr>
          <w:ilvl w:val="2"/>
          <w:numId w:val="14"/>
        </w:numPr>
        <w:tabs>
          <w:tab w:val="left" w:pos="834"/>
        </w:tabs>
        <w:ind w:left="134" w:right="563" w:firstLine="568"/>
        <w:jc w:val="both"/>
        <w:rPr>
          <w:sz w:val="24"/>
        </w:rPr>
      </w:pPr>
      <w:r>
        <w:rPr>
          <w:sz w:val="24"/>
        </w:rPr>
        <w:t>la</w:t>
      </w:r>
      <w:r>
        <w:rPr>
          <w:spacing w:val="-10"/>
          <w:sz w:val="24"/>
        </w:rPr>
        <w:t xml:space="preserve"> </w:t>
      </w:r>
      <w:r>
        <w:rPr>
          <w:sz w:val="24"/>
        </w:rPr>
        <w:t>grinzi,</w:t>
      </w:r>
      <w:r>
        <w:rPr>
          <w:spacing w:val="-10"/>
          <w:sz w:val="24"/>
        </w:rPr>
        <w:t xml:space="preserve"> </w:t>
      </w:r>
      <w:r>
        <w:rPr>
          <w:sz w:val="24"/>
        </w:rPr>
        <w:t>dacă</w:t>
      </w:r>
      <w:r>
        <w:rPr>
          <w:spacing w:val="-10"/>
          <w:sz w:val="24"/>
        </w:rPr>
        <w:t xml:space="preserve"> </w:t>
      </w:r>
      <w:r>
        <w:rPr>
          <w:sz w:val="24"/>
        </w:rPr>
        <w:t>din</w:t>
      </w:r>
      <w:r>
        <w:rPr>
          <w:spacing w:val="-11"/>
          <w:sz w:val="24"/>
        </w:rPr>
        <w:t xml:space="preserve"> </w:t>
      </w:r>
      <w:r>
        <w:rPr>
          <w:sz w:val="24"/>
        </w:rPr>
        <w:t>motive</w:t>
      </w:r>
      <w:r>
        <w:rPr>
          <w:spacing w:val="-10"/>
          <w:sz w:val="24"/>
        </w:rPr>
        <w:t xml:space="preserve"> </w:t>
      </w:r>
      <w:r>
        <w:rPr>
          <w:sz w:val="24"/>
        </w:rPr>
        <w:t>justificate</w:t>
      </w:r>
      <w:r>
        <w:rPr>
          <w:spacing w:val="-12"/>
          <w:sz w:val="24"/>
        </w:rPr>
        <w:t xml:space="preserve"> </w:t>
      </w:r>
      <w:r>
        <w:rPr>
          <w:sz w:val="24"/>
        </w:rPr>
        <w:t>nu</w:t>
      </w:r>
      <w:r>
        <w:rPr>
          <w:spacing w:val="-11"/>
          <w:sz w:val="24"/>
        </w:rPr>
        <w:t xml:space="preserve"> </w:t>
      </w:r>
      <w:r>
        <w:rPr>
          <w:sz w:val="24"/>
        </w:rPr>
        <w:t>se</w:t>
      </w:r>
      <w:r>
        <w:rPr>
          <w:spacing w:val="-10"/>
          <w:sz w:val="24"/>
        </w:rPr>
        <w:t xml:space="preserve"> </w:t>
      </w:r>
      <w:r>
        <w:rPr>
          <w:sz w:val="24"/>
        </w:rPr>
        <w:t>poate</w:t>
      </w:r>
      <w:r>
        <w:rPr>
          <w:spacing w:val="-11"/>
          <w:sz w:val="24"/>
        </w:rPr>
        <w:t xml:space="preserve"> </w:t>
      </w:r>
      <w:r>
        <w:rPr>
          <w:sz w:val="24"/>
        </w:rPr>
        <w:t>evita</w:t>
      </w:r>
      <w:r>
        <w:rPr>
          <w:spacing w:val="-12"/>
          <w:sz w:val="24"/>
        </w:rPr>
        <w:t xml:space="preserve"> </w:t>
      </w:r>
      <w:r>
        <w:rPr>
          <w:sz w:val="24"/>
        </w:rPr>
        <w:t>întreruperea</w:t>
      </w:r>
      <w:r>
        <w:rPr>
          <w:spacing w:val="-11"/>
          <w:sz w:val="24"/>
        </w:rPr>
        <w:t xml:space="preserve"> </w:t>
      </w:r>
      <w:r>
        <w:rPr>
          <w:sz w:val="24"/>
        </w:rPr>
        <w:t>turnării</w:t>
      </w:r>
      <w:r>
        <w:rPr>
          <w:spacing w:val="-10"/>
          <w:sz w:val="24"/>
        </w:rPr>
        <w:t xml:space="preserve"> </w:t>
      </w:r>
      <w:r>
        <w:rPr>
          <w:sz w:val="24"/>
        </w:rPr>
        <w:t>betonului,</w:t>
      </w:r>
      <w:r>
        <w:rPr>
          <w:spacing w:val="-11"/>
          <w:sz w:val="24"/>
        </w:rPr>
        <w:t xml:space="preserve"> </w:t>
      </w:r>
      <w:r>
        <w:rPr>
          <w:sz w:val="24"/>
        </w:rPr>
        <w:t>rosturile</w:t>
      </w:r>
      <w:r>
        <w:rPr>
          <w:spacing w:val="-8"/>
          <w:sz w:val="24"/>
        </w:rPr>
        <w:t xml:space="preserve"> </w:t>
      </w:r>
      <w:r>
        <w:rPr>
          <w:sz w:val="24"/>
        </w:rPr>
        <w:t>se</w:t>
      </w:r>
      <w:r>
        <w:rPr>
          <w:spacing w:val="-10"/>
          <w:sz w:val="24"/>
        </w:rPr>
        <w:t xml:space="preserve"> </w:t>
      </w:r>
      <w:r>
        <w:rPr>
          <w:sz w:val="24"/>
        </w:rPr>
        <w:t>pot amplasa</w:t>
      </w:r>
      <w:r>
        <w:rPr>
          <w:spacing w:val="-10"/>
          <w:sz w:val="24"/>
        </w:rPr>
        <w:t xml:space="preserve"> </w:t>
      </w:r>
      <w:r>
        <w:rPr>
          <w:sz w:val="24"/>
        </w:rPr>
        <w:t>la</w:t>
      </w:r>
      <w:r>
        <w:rPr>
          <w:spacing w:val="-7"/>
          <w:sz w:val="24"/>
        </w:rPr>
        <w:t xml:space="preserve"> </w:t>
      </w:r>
      <w:r>
        <w:rPr>
          <w:sz w:val="24"/>
        </w:rPr>
        <w:t>o</w:t>
      </w:r>
      <w:r>
        <w:rPr>
          <w:spacing w:val="-8"/>
          <w:sz w:val="24"/>
        </w:rPr>
        <w:t xml:space="preserve"> </w:t>
      </w:r>
      <w:r>
        <w:rPr>
          <w:sz w:val="24"/>
        </w:rPr>
        <w:t>distanță</w:t>
      </w:r>
      <w:r>
        <w:rPr>
          <w:spacing w:val="-8"/>
          <w:sz w:val="24"/>
        </w:rPr>
        <w:t xml:space="preserve"> </w:t>
      </w:r>
      <w:r>
        <w:rPr>
          <w:sz w:val="24"/>
        </w:rPr>
        <w:t>de</w:t>
      </w:r>
      <w:r>
        <w:rPr>
          <w:spacing w:val="-10"/>
          <w:sz w:val="24"/>
        </w:rPr>
        <w:t xml:space="preserve"> </w:t>
      </w:r>
      <w:r>
        <w:rPr>
          <w:sz w:val="24"/>
        </w:rPr>
        <w:t>două</w:t>
      </w:r>
      <w:r>
        <w:rPr>
          <w:spacing w:val="-7"/>
          <w:sz w:val="24"/>
        </w:rPr>
        <w:t xml:space="preserve"> </w:t>
      </w:r>
      <w:r>
        <w:rPr>
          <w:sz w:val="24"/>
        </w:rPr>
        <w:t>ori</w:t>
      </w:r>
      <w:r>
        <w:rPr>
          <w:spacing w:val="-8"/>
          <w:sz w:val="24"/>
        </w:rPr>
        <w:t xml:space="preserve"> </w:t>
      </w:r>
      <w:r>
        <w:rPr>
          <w:sz w:val="24"/>
        </w:rPr>
        <w:t>mai</w:t>
      </w:r>
      <w:r>
        <w:rPr>
          <w:spacing w:val="-7"/>
          <w:sz w:val="24"/>
        </w:rPr>
        <w:t xml:space="preserve"> </w:t>
      </w:r>
      <w:r>
        <w:rPr>
          <w:sz w:val="24"/>
        </w:rPr>
        <w:t>mare</w:t>
      </w:r>
      <w:r>
        <w:rPr>
          <w:spacing w:val="-7"/>
          <w:sz w:val="24"/>
        </w:rPr>
        <w:t xml:space="preserve"> </w:t>
      </w:r>
      <w:r>
        <w:rPr>
          <w:sz w:val="24"/>
        </w:rPr>
        <w:t>ca</w:t>
      </w:r>
      <w:r>
        <w:rPr>
          <w:spacing w:val="-8"/>
          <w:sz w:val="24"/>
        </w:rPr>
        <w:t xml:space="preserve"> </w:t>
      </w:r>
      <w:r>
        <w:rPr>
          <w:sz w:val="24"/>
        </w:rPr>
        <w:t>înălțimea</w:t>
      </w:r>
      <w:r>
        <w:rPr>
          <w:spacing w:val="-7"/>
          <w:sz w:val="24"/>
        </w:rPr>
        <w:t xml:space="preserve"> </w:t>
      </w:r>
      <w:r>
        <w:rPr>
          <w:sz w:val="24"/>
        </w:rPr>
        <w:t>grinzii,</w:t>
      </w:r>
      <w:r>
        <w:rPr>
          <w:spacing w:val="-8"/>
          <w:sz w:val="24"/>
        </w:rPr>
        <w:t xml:space="preserve"> </w:t>
      </w:r>
      <w:r>
        <w:rPr>
          <w:sz w:val="24"/>
        </w:rPr>
        <w:t>măsurată</w:t>
      </w:r>
      <w:r>
        <w:rPr>
          <w:spacing w:val="-7"/>
          <w:sz w:val="24"/>
        </w:rPr>
        <w:t xml:space="preserve"> </w:t>
      </w:r>
      <w:r>
        <w:rPr>
          <w:sz w:val="24"/>
        </w:rPr>
        <w:t>de</w:t>
      </w:r>
      <w:r>
        <w:rPr>
          <w:spacing w:val="-8"/>
          <w:sz w:val="24"/>
        </w:rPr>
        <w:t xml:space="preserve"> </w:t>
      </w:r>
      <w:r>
        <w:rPr>
          <w:sz w:val="24"/>
        </w:rPr>
        <w:t>la</w:t>
      </w:r>
      <w:r>
        <w:rPr>
          <w:spacing w:val="-8"/>
          <w:sz w:val="24"/>
        </w:rPr>
        <w:t xml:space="preserve"> </w:t>
      </w:r>
      <w:r>
        <w:rPr>
          <w:sz w:val="24"/>
        </w:rPr>
        <w:t>una</w:t>
      </w:r>
      <w:r>
        <w:rPr>
          <w:spacing w:val="-8"/>
          <w:sz w:val="24"/>
        </w:rPr>
        <w:t xml:space="preserve"> </w:t>
      </w:r>
      <w:r>
        <w:rPr>
          <w:sz w:val="24"/>
        </w:rPr>
        <w:t>din</w:t>
      </w:r>
      <w:r>
        <w:rPr>
          <w:spacing w:val="-7"/>
          <w:sz w:val="24"/>
        </w:rPr>
        <w:t xml:space="preserve"> </w:t>
      </w:r>
      <w:r>
        <w:rPr>
          <w:sz w:val="24"/>
        </w:rPr>
        <w:t>extremitățile</w:t>
      </w:r>
      <w:r>
        <w:rPr>
          <w:spacing w:val="-8"/>
          <w:sz w:val="24"/>
        </w:rPr>
        <w:t xml:space="preserve"> </w:t>
      </w:r>
      <w:r>
        <w:rPr>
          <w:spacing w:val="-2"/>
          <w:sz w:val="24"/>
        </w:rPr>
        <w:t>grinzii;</w:t>
      </w:r>
    </w:p>
    <w:p w:rsidR="00833F53" w:rsidRDefault="00732D25">
      <w:pPr>
        <w:pStyle w:val="ListParagraph"/>
        <w:numPr>
          <w:ilvl w:val="2"/>
          <w:numId w:val="14"/>
        </w:numPr>
        <w:tabs>
          <w:tab w:val="left" w:pos="858"/>
        </w:tabs>
        <w:ind w:left="134" w:right="564" w:firstLine="568"/>
        <w:jc w:val="both"/>
        <w:rPr>
          <w:sz w:val="24"/>
        </w:rPr>
      </w:pPr>
      <w:r>
        <w:rPr>
          <w:sz w:val="24"/>
        </w:rPr>
        <w:t>în cazul în care grinzile se betonează separat, rostul de lucru se prevede la 30-50mm sub</w:t>
      </w:r>
      <w:r>
        <w:rPr>
          <w:sz w:val="24"/>
        </w:rPr>
        <w:t xml:space="preserve"> nivelul inferior al plăcii sau al vutei acesteia;</w:t>
      </w:r>
    </w:p>
    <w:p w:rsidR="00833F53" w:rsidRDefault="00732D25">
      <w:pPr>
        <w:pStyle w:val="ListParagraph"/>
        <w:numPr>
          <w:ilvl w:val="2"/>
          <w:numId w:val="14"/>
        </w:numPr>
        <w:tabs>
          <w:tab w:val="left" w:pos="840"/>
        </w:tabs>
        <w:ind w:left="840" w:hanging="139"/>
        <w:jc w:val="both"/>
        <w:rPr>
          <w:sz w:val="24"/>
        </w:rPr>
      </w:pPr>
      <w:r>
        <w:rPr>
          <w:sz w:val="24"/>
        </w:rPr>
        <w:t>la</w:t>
      </w:r>
      <w:r>
        <w:rPr>
          <w:spacing w:val="-3"/>
          <w:sz w:val="24"/>
        </w:rPr>
        <w:t xml:space="preserve"> </w:t>
      </w:r>
      <w:r>
        <w:rPr>
          <w:sz w:val="24"/>
        </w:rPr>
        <w:t>plăci,</w:t>
      </w:r>
      <w:r>
        <w:rPr>
          <w:spacing w:val="-3"/>
          <w:sz w:val="24"/>
        </w:rPr>
        <w:t xml:space="preserve"> </w:t>
      </w:r>
      <w:r>
        <w:rPr>
          <w:sz w:val="24"/>
        </w:rPr>
        <w:t>rostul</w:t>
      </w:r>
      <w:r>
        <w:rPr>
          <w:spacing w:val="-1"/>
          <w:sz w:val="24"/>
        </w:rPr>
        <w:t xml:space="preserve"> </w:t>
      </w:r>
      <w:r>
        <w:rPr>
          <w:sz w:val="24"/>
        </w:rPr>
        <w:t>de</w:t>
      </w:r>
      <w:r>
        <w:rPr>
          <w:spacing w:val="-2"/>
          <w:sz w:val="24"/>
        </w:rPr>
        <w:t xml:space="preserve"> </w:t>
      </w:r>
      <w:r>
        <w:rPr>
          <w:sz w:val="24"/>
        </w:rPr>
        <w:t>lucru</w:t>
      </w:r>
      <w:r>
        <w:rPr>
          <w:spacing w:val="-3"/>
          <w:sz w:val="24"/>
        </w:rPr>
        <w:t xml:space="preserve"> </w:t>
      </w:r>
      <w:r>
        <w:rPr>
          <w:sz w:val="24"/>
        </w:rPr>
        <w:t>trebuie</w:t>
      </w:r>
      <w:r>
        <w:rPr>
          <w:spacing w:val="-1"/>
          <w:sz w:val="24"/>
        </w:rPr>
        <w:t xml:space="preserve"> </w:t>
      </w:r>
      <w:r>
        <w:rPr>
          <w:sz w:val="24"/>
        </w:rPr>
        <w:t>amplasat</w:t>
      </w:r>
      <w:r>
        <w:rPr>
          <w:spacing w:val="-1"/>
          <w:sz w:val="24"/>
        </w:rPr>
        <w:t xml:space="preserve"> </w:t>
      </w:r>
      <w:r>
        <w:rPr>
          <w:sz w:val="24"/>
        </w:rPr>
        <w:t>la</w:t>
      </w:r>
      <w:r>
        <w:rPr>
          <w:spacing w:val="-1"/>
          <w:sz w:val="24"/>
        </w:rPr>
        <w:t xml:space="preserve"> </w:t>
      </w:r>
      <w:r>
        <w:rPr>
          <w:sz w:val="24"/>
        </w:rPr>
        <w:t>1/5-1/3</w:t>
      </w:r>
      <w:r>
        <w:rPr>
          <w:spacing w:val="-1"/>
          <w:sz w:val="24"/>
        </w:rPr>
        <w:t xml:space="preserve"> </w:t>
      </w:r>
      <w:r>
        <w:rPr>
          <w:sz w:val="24"/>
        </w:rPr>
        <w:t>din</w:t>
      </w:r>
      <w:r>
        <w:rPr>
          <w:spacing w:val="-1"/>
          <w:sz w:val="24"/>
        </w:rPr>
        <w:t xml:space="preserve"> </w:t>
      </w:r>
      <w:r>
        <w:rPr>
          <w:sz w:val="24"/>
        </w:rPr>
        <w:t>deschiderea</w:t>
      </w:r>
      <w:r>
        <w:rPr>
          <w:spacing w:val="-1"/>
          <w:sz w:val="24"/>
        </w:rPr>
        <w:t xml:space="preserve"> </w:t>
      </w:r>
      <w:r>
        <w:rPr>
          <w:spacing w:val="-2"/>
          <w:sz w:val="24"/>
        </w:rPr>
        <w:t>plăcii;</w:t>
      </w:r>
    </w:p>
    <w:p w:rsidR="00833F53" w:rsidRDefault="00732D25">
      <w:pPr>
        <w:pStyle w:val="ListParagraph"/>
        <w:numPr>
          <w:ilvl w:val="2"/>
          <w:numId w:val="14"/>
        </w:numPr>
        <w:tabs>
          <w:tab w:val="left" w:pos="839"/>
        </w:tabs>
        <w:ind w:left="134" w:right="566" w:firstLine="568"/>
        <w:jc w:val="both"/>
        <w:rPr>
          <w:sz w:val="24"/>
        </w:rPr>
      </w:pPr>
      <w:r>
        <w:rPr>
          <w:sz w:val="24"/>
        </w:rPr>
        <w:t>la</w:t>
      </w:r>
      <w:r>
        <w:rPr>
          <w:spacing w:val="-4"/>
          <w:sz w:val="24"/>
        </w:rPr>
        <w:t xml:space="preserve"> </w:t>
      </w:r>
      <w:r>
        <w:rPr>
          <w:sz w:val="24"/>
        </w:rPr>
        <w:t>planșee</w:t>
      </w:r>
      <w:r>
        <w:rPr>
          <w:spacing w:val="-5"/>
          <w:sz w:val="24"/>
        </w:rPr>
        <w:t xml:space="preserve"> </w:t>
      </w:r>
      <w:r>
        <w:rPr>
          <w:sz w:val="24"/>
        </w:rPr>
        <w:t>cu</w:t>
      </w:r>
      <w:r>
        <w:rPr>
          <w:spacing w:val="-5"/>
          <w:sz w:val="24"/>
        </w:rPr>
        <w:t xml:space="preserve"> </w:t>
      </w:r>
      <w:r>
        <w:rPr>
          <w:sz w:val="24"/>
        </w:rPr>
        <w:t>nervuri,</w:t>
      </w:r>
      <w:r>
        <w:rPr>
          <w:spacing w:val="-5"/>
          <w:sz w:val="24"/>
        </w:rPr>
        <w:t xml:space="preserve"> </w:t>
      </w:r>
      <w:r>
        <w:rPr>
          <w:sz w:val="24"/>
        </w:rPr>
        <w:t>când</w:t>
      </w:r>
      <w:r>
        <w:rPr>
          <w:spacing w:val="-5"/>
          <w:sz w:val="24"/>
        </w:rPr>
        <w:t xml:space="preserve"> </w:t>
      </w:r>
      <w:r>
        <w:rPr>
          <w:sz w:val="24"/>
        </w:rPr>
        <w:t>turnarea</w:t>
      </w:r>
      <w:r>
        <w:rPr>
          <w:spacing w:val="-6"/>
          <w:sz w:val="24"/>
        </w:rPr>
        <w:t xml:space="preserve"> </w:t>
      </w:r>
      <w:r>
        <w:rPr>
          <w:sz w:val="24"/>
        </w:rPr>
        <w:t>se</w:t>
      </w:r>
      <w:r>
        <w:rPr>
          <w:spacing w:val="-4"/>
          <w:sz w:val="24"/>
        </w:rPr>
        <w:t xml:space="preserve"> </w:t>
      </w:r>
      <w:r>
        <w:rPr>
          <w:sz w:val="24"/>
        </w:rPr>
        <w:t>face</w:t>
      </w:r>
      <w:r>
        <w:rPr>
          <w:spacing w:val="-5"/>
          <w:sz w:val="24"/>
        </w:rPr>
        <w:t xml:space="preserve"> </w:t>
      </w:r>
      <w:r>
        <w:rPr>
          <w:sz w:val="24"/>
        </w:rPr>
        <w:t>perpendicular</w:t>
      </w:r>
      <w:r>
        <w:rPr>
          <w:spacing w:val="-4"/>
          <w:sz w:val="24"/>
        </w:rPr>
        <w:t xml:space="preserve"> </w:t>
      </w:r>
      <w:r>
        <w:rPr>
          <w:sz w:val="24"/>
        </w:rPr>
        <w:t>pe</w:t>
      </w:r>
      <w:r>
        <w:rPr>
          <w:spacing w:val="-6"/>
          <w:sz w:val="24"/>
        </w:rPr>
        <w:t xml:space="preserve"> </w:t>
      </w:r>
      <w:r>
        <w:rPr>
          <w:sz w:val="24"/>
        </w:rPr>
        <w:t>direcția</w:t>
      </w:r>
      <w:r>
        <w:rPr>
          <w:spacing w:val="-4"/>
          <w:sz w:val="24"/>
        </w:rPr>
        <w:t xml:space="preserve"> </w:t>
      </w:r>
      <w:r>
        <w:rPr>
          <w:sz w:val="24"/>
        </w:rPr>
        <w:t>nervurilor</w:t>
      </w:r>
      <w:r>
        <w:rPr>
          <w:spacing w:val="-4"/>
          <w:sz w:val="24"/>
        </w:rPr>
        <w:t xml:space="preserve"> </w:t>
      </w:r>
      <w:r>
        <w:rPr>
          <w:sz w:val="24"/>
        </w:rPr>
        <w:t>rostul</w:t>
      </w:r>
      <w:r>
        <w:rPr>
          <w:spacing w:val="-4"/>
          <w:sz w:val="24"/>
        </w:rPr>
        <w:t xml:space="preserve"> </w:t>
      </w:r>
      <w:r>
        <w:rPr>
          <w:sz w:val="24"/>
        </w:rPr>
        <w:t>se</w:t>
      </w:r>
      <w:r>
        <w:rPr>
          <w:spacing w:val="-4"/>
          <w:sz w:val="24"/>
        </w:rPr>
        <w:t xml:space="preserve"> </w:t>
      </w:r>
      <w:r>
        <w:rPr>
          <w:sz w:val="24"/>
        </w:rPr>
        <w:t>prevede</w:t>
      </w:r>
      <w:r>
        <w:rPr>
          <w:spacing w:val="-6"/>
          <w:sz w:val="24"/>
        </w:rPr>
        <w:t xml:space="preserve"> </w:t>
      </w:r>
      <w:r>
        <w:rPr>
          <w:sz w:val="24"/>
        </w:rPr>
        <w:t>în zona</w:t>
      </w:r>
      <w:r>
        <w:rPr>
          <w:spacing w:val="-6"/>
          <w:sz w:val="24"/>
        </w:rPr>
        <w:t xml:space="preserve"> </w:t>
      </w:r>
      <w:r>
        <w:rPr>
          <w:sz w:val="24"/>
        </w:rPr>
        <w:t>cuprinsă</w:t>
      </w:r>
      <w:r>
        <w:rPr>
          <w:spacing w:val="-6"/>
          <w:sz w:val="24"/>
        </w:rPr>
        <w:t xml:space="preserve"> </w:t>
      </w:r>
      <w:r>
        <w:rPr>
          <w:sz w:val="24"/>
        </w:rPr>
        <w:t>între</w:t>
      </w:r>
      <w:r>
        <w:rPr>
          <w:spacing w:val="-7"/>
          <w:sz w:val="24"/>
        </w:rPr>
        <w:t xml:space="preserve"> </w:t>
      </w:r>
      <w:r>
        <w:rPr>
          <w:sz w:val="24"/>
        </w:rPr>
        <w:t>1/5</w:t>
      </w:r>
      <w:r>
        <w:rPr>
          <w:spacing w:val="-7"/>
          <w:sz w:val="24"/>
        </w:rPr>
        <w:t xml:space="preserve"> </w:t>
      </w:r>
      <w:r>
        <w:rPr>
          <w:sz w:val="24"/>
        </w:rPr>
        <w:t>și</w:t>
      </w:r>
      <w:r>
        <w:rPr>
          <w:spacing w:val="-8"/>
          <w:sz w:val="24"/>
        </w:rPr>
        <w:t xml:space="preserve"> </w:t>
      </w:r>
      <w:r>
        <w:rPr>
          <w:sz w:val="24"/>
        </w:rPr>
        <w:t>1/3</w:t>
      </w:r>
      <w:r>
        <w:rPr>
          <w:spacing w:val="-6"/>
          <w:sz w:val="24"/>
        </w:rPr>
        <w:t xml:space="preserve"> </w:t>
      </w:r>
      <w:r>
        <w:rPr>
          <w:sz w:val="24"/>
        </w:rPr>
        <w:t>din</w:t>
      </w:r>
      <w:r>
        <w:rPr>
          <w:spacing w:val="-6"/>
          <w:sz w:val="24"/>
        </w:rPr>
        <w:t xml:space="preserve"> </w:t>
      </w:r>
      <w:r>
        <w:rPr>
          <w:sz w:val="24"/>
        </w:rPr>
        <w:t>deschiderea</w:t>
      </w:r>
      <w:r>
        <w:rPr>
          <w:spacing w:val="-6"/>
          <w:sz w:val="24"/>
        </w:rPr>
        <w:t xml:space="preserve"> </w:t>
      </w:r>
      <w:r>
        <w:rPr>
          <w:sz w:val="24"/>
        </w:rPr>
        <w:t>grinzii</w:t>
      </w:r>
      <w:r>
        <w:rPr>
          <w:spacing w:val="-6"/>
          <w:sz w:val="24"/>
        </w:rPr>
        <w:t xml:space="preserve"> </w:t>
      </w:r>
      <w:r>
        <w:rPr>
          <w:sz w:val="24"/>
        </w:rPr>
        <w:t>principale;</w:t>
      </w:r>
      <w:r>
        <w:rPr>
          <w:spacing w:val="-4"/>
          <w:sz w:val="24"/>
        </w:rPr>
        <w:t xml:space="preserve"> </w:t>
      </w:r>
      <w:r>
        <w:rPr>
          <w:sz w:val="24"/>
        </w:rPr>
        <w:t>trebuie</w:t>
      </w:r>
      <w:r>
        <w:rPr>
          <w:spacing w:val="-7"/>
          <w:sz w:val="24"/>
        </w:rPr>
        <w:t xml:space="preserve"> </w:t>
      </w:r>
      <w:r>
        <w:rPr>
          <w:sz w:val="24"/>
        </w:rPr>
        <w:t>ca,</w:t>
      </w:r>
      <w:r>
        <w:rPr>
          <w:spacing w:val="-7"/>
          <w:sz w:val="24"/>
        </w:rPr>
        <w:t xml:space="preserve"> </w:t>
      </w:r>
      <w:r>
        <w:rPr>
          <w:sz w:val="24"/>
        </w:rPr>
        <w:t>totodată,</w:t>
      </w:r>
      <w:r>
        <w:rPr>
          <w:spacing w:val="-7"/>
          <w:sz w:val="24"/>
        </w:rPr>
        <w:t xml:space="preserve"> </w:t>
      </w:r>
      <w:r>
        <w:rPr>
          <w:sz w:val="24"/>
        </w:rPr>
        <w:t>pe</w:t>
      </w:r>
      <w:r>
        <w:rPr>
          <w:spacing w:val="-8"/>
          <w:sz w:val="24"/>
        </w:rPr>
        <w:t xml:space="preserve"> </w:t>
      </w:r>
      <w:r>
        <w:rPr>
          <w:sz w:val="24"/>
        </w:rPr>
        <w:t>cât</w:t>
      </w:r>
      <w:r>
        <w:rPr>
          <w:spacing w:val="-5"/>
          <w:sz w:val="24"/>
        </w:rPr>
        <w:t xml:space="preserve"> </w:t>
      </w:r>
      <w:r>
        <w:rPr>
          <w:sz w:val="24"/>
        </w:rPr>
        <w:t>posibil,</w:t>
      </w:r>
      <w:r>
        <w:rPr>
          <w:spacing w:val="-7"/>
          <w:sz w:val="24"/>
        </w:rPr>
        <w:t xml:space="preserve"> </w:t>
      </w:r>
      <w:r>
        <w:rPr>
          <w:sz w:val="24"/>
        </w:rPr>
        <w:t>în</w:t>
      </w:r>
      <w:r>
        <w:rPr>
          <w:spacing w:val="-8"/>
          <w:sz w:val="24"/>
        </w:rPr>
        <w:t xml:space="preserve"> </w:t>
      </w:r>
      <w:r>
        <w:rPr>
          <w:sz w:val="24"/>
        </w:rPr>
        <w:t>placă rostul să fie amplasat la 1/5-1/3 din deschiderea plăcii;</w:t>
      </w:r>
    </w:p>
    <w:p w:rsidR="00833F53" w:rsidRDefault="00732D25">
      <w:pPr>
        <w:pStyle w:val="ListParagraph"/>
        <w:numPr>
          <w:ilvl w:val="2"/>
          <w:numId w:val="14"/>
        </w:numPr>
        <w:tabs>
          <w:tab w:val="left" w:pos="837"/>
        </w:tabs>
        <w:ind w:left="134" w:right="568" w:firstLine="568"/>
        <w:jc w:val="both"/>
        <w:rPr>
          <w:sz w:val="24"/>
        </w:rPr>
      </w:pPr>
      <w:r>
        <w:rPr>
          <w:sz w:val="24"/>
        </w:rPr>
        <w:t>la</w:t>
      </w:r>
      <w:r>
        <w:rPr>
          <w:spacing w:val="-5"/>
          <w:sz w:val="24"/>
        </w:rPr>
        <w:t xml:space="preserve"> </w:t>
      </w:r>
      <w:r>
        <w:rPr>
          <w:sz w:val="24"/>
        </w:rPr>
        <w:t>planșee</w:t>
      </w:r>
      <w:r>
        <w:rPr>
          <w:spacing w:val="-7"/>
          <w:sz w:val="24"/>
        </w:rPr>
        <w:t xml:space="preserve"> </w:t>
      </w:r>
      <w:r>
        <w:rPr>
          <w:sz w:val="24"/>
        </w:rPr>
        <w:t>cu</w:t>
      </w:r>
      <w:r>
        <w:rPr>
          <w:spacing w:val="-6"/>
          <w:sz w:val="24"/>
        </w:rPr>
        <w:t xml:space="preserve"> </w:t>
      </w:r>
      <w:r>
        <w:rPr>
          <w:sz w:val="24"/>
        </w:rPr>
        <w:t>nervuri,</w:t>
      </w:r>
      <w:r>
        <w:rPr>
          <w:spacing w:val="-6"/>
          <w:sz w:val="24"/>
        </w:rPr>
        <w:t xml:space="preserve"> </w:t>
      </w:r>
      <w:r>
        <w:rPr>
          <w:sz w:val="24"/>
        </w:rPr>
        <w:t>când</w:t>
      </w:r>
      <w:r>
        <w:rPr>
          <w:spacing w:val="-6"/>
          <w:sz w:val="24"/>
        </w:rPr>
        <w:t xml:space="preserve"> </w:t>
      </w:r>
      <w:r>
        <w:rPr>
          <w:sz w:val="24"/>
        </w:rPr>
        <w:t>turnarea</w:t>
      </w:r>
      <w:r>
        <w:rPr>
          <w:spacing w:val="-6"/>
          <w:sz w:val="24"/>
        </w:rPr>
        <w:t xml:space="preserve"> </w:t>
      </w:r>
      <w:r>
        <w:rPr>
          <w:sz w:val="24"/>
        </w:rPr>
        <w:t>se</w:t>
      </w:r>
      <w:r>
        <w:rPr>
          <w:spacing w:val="-6"/>
          <w:sz w:val="24"/>
        </w:rPr>
        <w:t xml:space="preserve"> </w:t>
      </w:r>
      <w:r>
        <w:rPr>
          <w:sz w:val="24"/>
        </w:rPr>
        <w:t>face</w:t>
      </w:r>
      <w:r>
        <w:rPr>
          <w:spacing w:val="-6"/>
          <w:sz w:val="24"/>
        </w:rPr>
        <w:t xml:space="preserve"> </w:t>
      </w:r>
      <w:r>
        <w:rPr>
          <w:sz w:val="24"/>
        </w:rPr>
        <w:t>în</w:t>
      </w:r>
      <w:r>
        <w:rPr>
          <w:spacing w:val="-6"/>
          <w:sz w:val="24"/>
        </w:rPr>
        <w:t xml:space="preserve"> </w:t>
      </w:r>
      <w:r>
        <w:rPr>
          <w:sz w:val="24"/>
        </w:rPr>
        <w:t>direcția</w:t>
      </w:r>
      <w:r>
        <w:rPr>
          <w:spacing w:val="-6"/>
          <w:sz w:val="24"/>
        </w:rPr>
        <w:t xml:space="preserve"> </w:t>
      </w:r>
      <w:r>
        <w:rPr>
          <w:sz w:val="24"/>
        </w:rPr>
        <w:t>nervurilor,</w:t>
      </w:r>
      <w:r>
        <w:rPr>
          <w:spacing w:val="-7"/>
          <w:sz w:val="24"/>
        </w:rPr>
        <w:t xml:space="preserve"> </w:t>
      </w:r>
      <w:r>
        <w:rPr>
          <w:sz w:val="24"/>
        </w:rPr>
        <w:t>rostul</w:t>
      </w:r>
      <w:r>
        <w:rPr>
          <w:spacing w:val="-6"/>
          <w:sz w:val="24"/>
        </w:rPr>
        <w:t xml:space="preserve"> </w:t>
      </w:r>
      <w:r>
        <w:rPr>
          <w:sz w:val="24"/>
        </w:rPr>
        <w:t>se</w:t>
      </w:r>
      <w:r>
        <w:rPr>
          <w:spacing w:val="-6"/>
          <w:sz w:val="24"/>
        </w:rPr>
        <w:t xml:space="preserve"> </w:t>
      </w:r>
      <w:r>
        <w:rPr>
          <w:sz w:val="24"/>
        </w:rPr>
        <w:t>prevede</w:t>
      </w:r>
      <w:r>
        <w:rPr>
          <w:spacing w:val="-6"/>
          <w:sz w:val="24"/>
        </w:rPr>
        <w:t xml:space="preserve"> </w:t>
      </w:r>
      <w:r>
        <w:rPr>
          <w:sz w:val="24"/>
        </w:rPr>
        <w:t>în</w:t>
      </w:r>
      <w:r>
        <w:rPr>
          <w:spacing w:val="-7"/>
          <w:sz w:val="24"/>
        </w:rPr>
        <w:t xml:space="preserve"> </w:t>
      </w:r>
      <w:r>
        <w:rPr>
          <w:sz w:val="24"/>
        </w:rPr>
        <w:t>zona</w:t>
      </w:r>
      <w:r>
        <w:rPr>
          <w:spacing w:val="-6"/>
          <w:sz w:val="24"/>
        </w:rPr>
        <w:t xml:space="preserve"> </w:t>
      </w:r>
      <w:r>
        <w:rPr>
          <w:sz w:val="24"/>
        </w:rPr>
        <w:t>cuprinsă într</w:t>
      </w:r>
      <w:r>
        <w:rPr>
          <w:sz w:val="24"/>
        </w:rPr>
        <w:t>e 1/2 și 1/3 din deschiderea nervurilor;</w:t>
      </w:r>
    </w:p>
    <w:p w:rsidR="00833F53" w:rsidRDefault="00732D25">
      <w:pPr>
        <w:pStyle w:val="ListParagraph"/>
        <w:numPr>
          <w:ilvl w:val="2"/>
          <w:numId w:val="14"/>
        </w:numPr>
        <w:tabs>
          <w:tab w:val="left" w:pos="845"/>
        </w:tabs>
        <w:ind w:left="134" w:right="568" w:firstLine="568"/>
        <w:jc w:val="both"/>
        <w:rPr>
          <w:sz w:val="24"/>
        </w:rPr>
      </w:pPr>
      <w:r>
        <w:rPr>
          <w:sz w:val="24"/>
        </w:rPr>
        <w:t>în cazul pereților structurali sau pereților de lungime mare, se pot prevedea rosturi verticale</w:t>
      </w:r>
      <w:r>
        <w:rPr>
          <w:spacing w:val="-1"/>
          <w:sz w:val="24"/>
        </w:rPr>
        <w:t xml:space="preserve"> </w:t>
      </w:r>
      <w:r>
        <w:rPr>
          <w:sz w:val="24"/>
        </w:rPr>
        <w:t>pentru evitarea fisurării din contracție sau limitarea frontului de lucru; asemenea rosturi se dispun la maximum 15m în</w:t>
      </w:r>
      <w:r>
        <w:rPr>
          <w:sz w:val="24"/>
        </w:rPr>
        <w:t>tre ele și se realizează cu un cofraj al suprafeței rostului confecționat cu șicane.</w:t>
      </w:r>
    </w:p>
    <w:p w:rsidR="00833F53" w:rsidRDefault="00732D25">
      <w:pPr>
        <w:pStyle w:val="ListParagraph"/>
        <w:numPr>
          <w:ilvl w:val="2"/>
          <w:numId w:val="14"/>
        </w:numPr>
        <w:tabs>
          <w:tab w:val="left" w:pos="831"/>
        </w:tabs>
        <w:ind w:left="134" w:right="567" w:firstLine="568"/>
        <w:jc w:val="both"/>
        <w:rPr>
          <w:sz w:val="24"/>
        </w:rPr>
      </w:pPr>
      <w:r>
        <w:rPr>
          <w:sz w:val="24"/>
        </w:rPr>
        <w:t>în</w:t>
      </w:r>
      <w:r>
        <w:rPr>
          <w:spacing w:val="-12"/>
          <w:sz w:val="24"/>
        </w:rPr>
        <w:t xml:space="preserve"> </w:t>
      </w:r>
      <w:r>
        <w:rPr>
          <w:sz w:val="24"/>
        </w:rPr>
        <w:t>cazul</w:t>
      </w:r>
      <w:r>
        <w:rPr>
          <w:spacing w:val="-12"/>
          <w:sz w:val="24"/>
        </w:rPr>
        <w:t xml:space="preserve"> </w:t>
      </w:r>
      <w:r>
        <w:rPr>
          <w:sz w:val="24"/>
        </w:rPr>
        <w:t>elementelor</w:t>
      </w:r>
      <w:r>
        <w:rPr>
          <w:spacing w:val="-11"/>
          <w:sz w:val="24"/>
        </w:rPr>
        <w:t xml:space="preserve"> </w:t>
      </w:r>
      <w:r>
        <w:rPr>
          <w:sz w:val="24"/>
        </w:rPr>
        <w:t>masive</w:t>
      </w:r>
      <w:r>
        <w:rPr>
          <w:spacing w:val="-12"/>
          <w:sz w:val="24"/>
        </w:rPr>
        <w:t xml:space="preserve"> </w:t>
      </w:r>
      <w:r>
        <w:rPr>
          <w:sz w:val="24"/>
        </w:rPr>
        <w:t>având</w:t>
      </w:r>
      <w:r>
        <w:rPr>
          <w:spacing w:val="-13"/>
          <w:sz w:val="24"/>
        </w:rPr>
        <w:t xml:space="preserve"> </w:t>
      </w:r>
      <w:r>
        <w:rPr>
          <w:sz w:val="24"/>
        </w:rPr>
        <w:t>grosime</w:t>
      </w:r>
      <w:r>
        <w:rPr>
          <w:spacing w:val="-12"/>
          <w:sz w:val="24"/>
        </w:rPr>
        <w:t xml:space="preserve"> </w:t>
      </w:r>
      <w:r>
        <w:rPr>
          <w:sz w:val="24"/>
        </w:rPr>
        <w:t>mare</w:t>
      </w:r>
      <w:r>
        <w:rPr>
          <w:spacing w:val="-12"/>
          <w:sz w:val="24"/>
        </w:rPr>
        <w:t xml:space="preserve"> </w:t>
      </w:r>
      <w:r>
        <w:rPr>
          <w:sz w:val="24"/>
        </w:rPr>
        <w:t>(de</w:t>
      </w:r>
      <w:r>
        <w:rPr>
          <w:spacing w:val="-12"/>
          <w:sz w:val="24"/>
        </w:rPr>
        <w:t xml:space="preserve"> </w:t>
      </w:r>
      <w:r>
        <w:rPr>
          <w:sz w:val="24"/>
        </w:rPr>
        <w:t>regula</w:t>
      </w:r>
      <w:r>
        <w:rPr>
          <w:spacing w:val="-12"/>
          <w:sz w:val="24"/>
        </w:rPr>
        <w:t xml:space="preserve"> </w:t>
      </w:r>
      <w:r>
        <w:rPr>
          <w:sz w:val="24"/>
        </w:rPr>
        <w:t>peste</w:t>
      </w:r>
      <w:r>
        <w:rPr>
          <w:spacing w:val="-12"/>
          <w:sz w:val="24"/>
        </w:rPr>
        <w:t xml:space="preserve"> </w:t>
      </w:r>
      <w:r>
        <w:rPr>
          <w:sz w:val="24"/>
        </w:rPr>
        <w:t>2,50m)</w:t>
      </w:r>
      <w:r>
        <w:rPr>
          <w:spacing w:val="-11"/>
          <w:sz w:val="24"/>
        </w:rPr>
        <w:t xml:space="preserve"> </w:t>
      </w:r>
      <w:r>
        <w:rPr>
          <w:sz w:val="24"/>
        </w:rPr>
        <w:t>se</w:t>
      </w:r>
      <w:r>
        <w:rPr>
          <w:spacing w:val="-12"/>
          <w:sz w:val="24"/>
        </w:rPr>
        <w:t xml:space="preserve"> </w:t>
      </w:r>
      <w:r>
        <w:rPr>
          <w:sz w:val="24"/>
        </w:rPr>
        <w:t>prevede</w:t>
      </w:r>
      <w:r>
        <w:rPr>
          <w:spacing w:val="-13"/>
          <w:sz w:val="24"/>
        </w:rPr>
        <w:t xml:space="preserve"> </w:t>
      </w:r>
      <w:r>
        <w:rPr>
          <w:sz w:val="24"/>
        </w:rPr>
        <w:t>un</w:t>
      </w:r>
      <w:r>
        <w:rPr>
          <w:spacing w:val="-12"/>
          <w:sz w:val="24"/>
        </w:rPr>
        <w:t xml:space="preserve"> </w:t>
      </w:r>
      <w:r>
        <w:rPr>
          <w:sz w:val="24"/>
        </w:rPr>
        <w:t>rost</w:t>
      </w:r>
      <w:r>
        <w:rPr>
          <w:spacing w:val="-13"/>
          <w:sz w:val="24"/>
        </w:rPr>
        <w:t xml:space="preserve"> </w:t>
      </w:r>
      <w:r>
        <w:rPr>
          <w:sz w:val="24"/>
        </w:rPr>
        <w:t>de</w:t>
      </w:r>
      <w:r>
        <w:rPr>
          <w:spacing w:val="-12"/>
          <w:sz w:val="24"/>
        </w:rPr>
        <w:t xml:space="preserve"> </w:t>
      </w:r>
      <w:r>
        <w:rPr>
          <w:sz w:val="24"/>
        </w:rPr>
        <w:t>lucru orizontal,</w:t>
      </w:r>
      <w:r>
        <w:rPr>
          <w:spacing w:val="4"/>
          <w:sz w:val="24"/>
        </w:rPr>
        <w:t xml:space="preserve"> </w:t>
      </w:r>
      <w:r>
        <w:rPr>
          <w:sz w:val="24"/>
        </w:rPr>
        <w:t>creându-se</w:t>
      </w:r>
      <w:r>
        <w:rPr>
          <w:spacing w:val="7"/>
          <w:sz w:val="24"/>
        </w:rPr>
        <w:t xml:space="preserve"> </w:t>
      </w:r>
      <w:r>
        <w:rPr>
          <w:sz w:val="24"/>
        </w:rPr>
        <w:t>două</w:t>
      </w:r>
      <w:r>
        <w:rPr>
          <w:spacing w:val="8"/>
          <w:sz w:val="24"/>
        </w:rPr>
        <w:t xml:space="preserve"> </w:t>
      </w:r>
      <w:r>
        <w:rPr>
          <w:sz w:val="24"/>
        </w:rPr>
        <w:t>lamele</w:t>
      </w:r>
      <w:r>
        <w:rPr>
          <w:spacing w:val="8"/>
          <w:sz w:val="24"/>
        </w:rPr>
        <w:t xml:space="preserve"> </w:t>
      </w:r>
      <w:r>
        <w:rPr>
          <w:sz w:val="24"/>
        </w:rPr>
        <w:t>suprapuse;</w:t>
      </w:r>
      <w:r>
        <w:rPr>
          <w:spacing w:val="8"/>
          <w:sz w:val="24"/>
        </w:rPr>
        <w:t xml:space="preserve"> </w:t>
      </w:r>
      <w:r>
        <w:rPr>
          <w:sz w:val="24"/>
        </w:rPr>
        <w:t>pentru</w:t>
      </w:r>
      <w:r>
        <w:rPr>
          <w:spacing w:val="8"/>
          <w:sz w:val="24"/>
        </w:rPr>
        <w:t xml:space="preserve"> </w:t>
      </w:r>
      <w:r>
        <w:rPr>
          <w:sz w:val="24"/>
        </w:rPr>
        <w:t>asigurarea</w:t>
      </w:r>
      <w:r>
        <w:rPr>
          <w:spacing w:val="7"/>
          <w:sz w:val="24"/>
        </w:rPr>
        <w:t xml:space="preserve"> </w:t>
      </w:r>
      <w:r>
        <w:rPr>
          <w:sz w:val="24"/>
        </w:rPr>
        <w:t>conlucrării</w:t>
      </w:r>
      <w:r>
        <w:rPr>
          <w:spacing w:val="7"/>
          <w:sz w:val="24"/>
        </w:rPr>
        <w:t xml:space="preserve"> </w:t>
      </w:r>
      <w:r>
        <w:rPr>
          <w:sz w:val="24"/>
        </w:rPr>
        <w:t>lamelelor</w:t>
      </w:r>
      <w:r>
        <w:rPr>
          <w:spacing w:val="6"/>
          <w:sz w:val="24"/>
        </w:rPr>
        <w:t xml:space="preserve"> </w:t>
      </w:r>
      <w:r>
        <w:rPr>
          <w:sz w:val="24"/>
        </w:rPr>
        <w:t>se</w:t>
      </w:r>
      <w:r>
        <w:rPr>
          <w:spacing w:val="8"/>
          <w:sz w:val="24"/>
        </w:rPr>
        <w:t xml:space="preserve"> </w:t>
      </w:r>
      <w:r>
        <w:rPr>
          <w:sz w:val="24"/>
        </w:rPr>
        <w:t>adopta</w:t>
      </w:r>
      <w:r>
        <w:rPr>
          <w:spacing w:val="7"/>
          <w:sz w:val="24"/>
        </w:rPr>
        <w:t xml:space="preserve"> </w:t>
      </w:r>
      <w:r>
        <w:rPr>
          <w:sz w:val="24"/>
        </w:rPr>
        <w:t>una</w:t>
      </w:r>
      <w:r>
        <w:rPr>
          <w:spacing w:val="8"/>
          <w:sz w:val="24"/>
        </w:rPr>
        <w:t xml:space="preserve"> </w:t>
      </w:r>
      <w:r>
        <w:rPr>
          <w:spacing w:val="-2"/>
          <w:sz w:val="24"/>
        </w:rPr>
        <w:t>dintre</w:t>
      </w:r>
    </w:p>
    <w:p w:rsidR="00833F53" w:rsidRDefault="00833F53">
      <w:pPr>
        <w:jc w:val="both"/>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firstLine="0"/>
      </w:pPr>
      <w:r>
        <w:t>următoarele</w:t>
      </w:r>
      <w:r>
        <w:rPr>
          <w:spacing w:val="40"/>
        </w:rPr>
        <w:t xml:space="preserve"> </w:t>
      </w:r>
      <w:r>
        <w:t>soluții:</w:t>
      </w:r>
      <w:r>
        <w:rPr>
          <w:spacing w:val="40"/>
        </w:rPr>
        <w:t xml:space="preserve"> </w:t>
      </w:r>
      <w:r>
        <w:t>(i)</w:t>
      </w:r>
      <w:r>
        <w:rPr>
          <w:spacing w:val="40"/>
        </w:rPr>
        <w:t xml:space="preserve"> </w:t>
      </w:r>
      <w:r>
        <w:t>crearea</w:t>
      </w:r>
      <w:r>
        <w:rPr>
          <w:spacing w:val="40"/>
        </w:rPr>
        <w:t xml:space="preserve"> </w:t>
      </w:r>
      <w:r>
        <w:t>de</w:t>
      </w:r>
      <w:r>
        <w:rPr>
          <w:spacing w:val="40"/>
        </w:rPr>
        <w:t xml:space="preserve"> </w:t>
      </w:r>
      <w:r>
        <w:t>praguri,</w:t>
      </w:r>
      <w:r>
        <w:rPr>
          <w:spacing w:val="40"/>
        </w:rPr>
        <w:t xml:space="preserve"> </w:t>
      </w:r>
      <w:r>
        <w:t>de</w:t>
      </w:r>
      <w:r>
        <w:rPr>
          <w:spacing w:val="40"/>
        </w:rPr>
        <w:t xml:space="preserve"> </w:t>
      </w:r>
      <w:r>
        <w:t>tip</w:t>
      </w:r>
      <w:r>
        <w:rPr>
          <w:spacing w:val="40"/>
        </w:rPr>
        <w:t xml:space="preserve"> </w:t>
      </w:r>
      <w:r>
        <w:t>crenel,</w:t>
      </w:r>
      <w:r>
        <w:rPr>
          <w:spacing w:val="40"/>
        </w:rPr>
        <w:t xml:space="preserve"> </w:t>
      </w:r>
      <w:r>
        <w:t>pe</w:t>
      </w:r>
      <w:r>
        <w:rPr>
          <w:spacing w:val="40"/>
        </w:rPr>
        <w:t xml:space="preserve"> </w:t>
      </w:r>
      <w:r>
        <w:t>verticală;</w:t>
      </w:r>
      <w:r>
        <w:rPr>
          <w:spacing w:val="40"/>
        </w:rPr>
        <w:t xml:space="preserve"> </w:t>
      </w:r>
      <w:r>
        <w:t>(ii)</w:t>
      </w:r>
      <w:r>
        <w:rPr>
          <w:spacing w:val="40"/>
        </w:rPr>
        <w:t xml:space="preserve"> </w:t>
      </w:r>
      <w:r>
        <w:t>dispunerea</w:t>
      </w:r>
      <w:r>
        <w:rPr>
          <w:spacing w:val="40"/>
        </w:rPr>
        <w:t xml:space="preserve"> </w:t>
      </w:r>
      <w:r>
        <w:t>unor</w:t>
      </w:r>
      <w:r>
        <w:rPr>
          <w:spacing w:val="40"/>
        </w:rPr>
        <w:t xml:space="preserve"> </w:t>
      </w:r>
      <w:r>
        <w:t>armături</w:t>
      </w:r>
      <w:r>
        <w:rPr>
          <w:spacing w:val="40"/>
        </w:rPr>
        <w:t xml:space="preserve"> </w:t>
      </w:r>
      <w:r>
        <w:t xml:space="preserve">suplimentare de legătură, ancorate corespunzător în betonul de sub rost și de deasupra </w:t>
      </w:r>
      <w:r>
        <w:t>acestuia;</w:t>
      </w:r>
    </w:p>
    <w:p w:rsidR="00833F53" w:rsidRDefault="00732D25">
      <w:pPr>
        <w:pStyle w:val="ListParagraph"/>
        <w:numPr>
          <w:ilvl w:val="2"/>
          <w:numId w:val="14"/>
        </w:numPr>
        <w:tabs>
          <w:tab w:val="left" w:pos="842"/>
        </w:tabs>
        <w:ind w:left="134" w:right="567" w:firstLine="568"/>
        <w:jc w:val="both"/>
        <w:rPr>
          <w:sz w:val="24"/>
        </w:rPr>
      </w:pPr>
      <w:r>
        <w:rPr>
          <w:sz w:val="24"/>
        </w:rPr>
        <w:t>la</w:t>
      </w:r>
      <w:r>
        <w:rPr>
          <w:spacing w:val="-1"/>
          <w:sz w:val="24"/>
        </w:rPr>
        <w:t xml:space="preserve"> </w:t>
      </w:r>
      <w:r>
        <w:rPr>
          <w:sz w:val="24"/>
        </w:rPr>
        <w:t>fundații</w:t>
      </w:r>
      <w:r>
        <w:rPr>
          <w:spacing w:val="-2"/>
          <w:sz w:val="24"/>
        </w:rPr>
        <w:t xml:space="preserve"> </w:t>
      </w:r>
      <w:r>
        <w:rPr>
          <w:sz w:val="24"/>
        </w:rPr>
        <w:t>de</w:t>
      </w:r>
      <w:r>
        <w:rPr>
          <w:spacing w:val="-1"/>
          <w:sz w:val="24"/>
        </w:rPr>
        <w:t xml:space="preserve"> </w:t>
      </w:r>
      <w:r>
        <w:rPr>
          <w:sz w:val="24"/>
        </w:rPr>
        <w:t>utilaje</w:t>
      </w:r>
      <w:r>
        <w:rPr>
          <w:spacing w:val="-2"/>
          <w:sz w:val="24"/>
        </w:rPr>
        <w:t xml:space="preserve"> </w:t>
      </w:r>
      <w:r>
        <w:rPr>
          <w:sz w:val="24"/>
        </w:rPr>
        <w:t>supuse</w:t>
      </w:r>
      <w:r>
        <w:rPr>
          <w:spacing w:val="-1"/>
          <w:sz w:val="24"/>
        </w:rPr>
        <w:t xml:space="preserve"> </w:t>
      </w:r>
      <w:r>
        <w:rPr>
          <w:sz w:val="24"/>
        </w:rPr>
        <w:t>la</w:t>
      </w:r>
      <w:r>
        <w:rPr>
          <w:spacing w:val="-1"/>
          <w:sz w:val="24"/>
        </w:rPr>
        <w:t xml:space="preserve"> </w:t>
      </w:r>
      <w:r>
        <w:rPr>
          <w:sz w:val="24"/>
        </w:rPr>
        <w:t>solicitări</w:t>
      </w:r>
      <w:r>
        <w:rPr>
          <w:spacing w:val="-1"/>
          <w:sz w:val="24"/>
        </w:rPr>
        <w:t xml:space="preserve"> </w:t>
      </w:r>
      <w:r>
        <w:rPr>
          <w:sz w:val="24"/>
        </w:rPr>
        <w:t>dinamice</w:t>
      </w:r>
      <w:r>
        <w:rPr>
          <w:spacing w:val="-1"/>
          <w:sz w:val="24"/>
        </w:rPr>
        <w:t xml:space="preserve"> </w:t>
      </w:r>
      <w:r>
        <w:rPr>
          <w:sz w:val="24"/>
        </w:rPr>
        <w:t>pot</w:t>
      </w:r>
      <w:r>
        <w:rPr>
          <w:spacing w:val="-1"/>
          <w:sz w:val="24"/>
        </w:rPr>
        <w:t xml:space="preserve"> </w:t>
      </w:r>
      <w:r>
        <w:rPr>
          <w:sz w:val="24"/>
        </w:rPr>
        <w:t>fi</w:t>
      </w:r>
      <w:r>
        <w:rPr>
          <w:spacing w:val="-2"/>
          <w:sz w:val="24"/>
        </w:rPr>
        <w:t xml:space="preserve"> </w:t>
      </w:r>
      <w:r>
        <w:rPr>
          <w:sz w:val="24"/>
        </w:rPr>
        <w:t>prevăzute</w:t>
      </w:r>
      <w:r>
        <w:rPr>
          <w:spacing w:val="-1"/>
          <w:sz w:val="24"/>
        </w:rPr>
        <w:t xml:space="preserve"> </w:t>
      </w:r>
      <w:r>
        <w:rPr>
          <w:sz w:val="24"/>
        </w:rPr>
        <w:t>rosturi</w:t>
      </w:r>
      <w:r>
        <w:rPr>
          <w:spacing w:val="-2"/>
          <w:sz w:val="24"/>
        </w:rPr>
        <w:t xml:space="preserve"> </w:t>
      </w:r>
      <w:r>
        <w:rPr>
          <w:sz w:val="24"/>
        </w:rPr>
        <w:t>în</w:t>
      </w:r>
      <w:r>
        <w:rPr>
          <w:spacing w:val="-1"/>
          <w:sz w:val="24"/>
        </w:rPr>
        <w:t xml:space="preserve"> </w:t>
      </w:r>
      <w:r>
        <w:rPr>
          <w:sz w:val="24"/>
        </w:rPr>
        <w:t>zone</w:t>
      </w:r>
      <w:r>
        <w:rPr>
          <w:spacing w:val="-1"/>
          <w:sz w:val="24"/>
        </w:rPr>
        <w:t xml:space="preserve"> </w:t>
      </w:r>
      <w:r>
        <w:rPr>
          <w:sz w:val="24"/>
        </w:rPr>
        <w:t>cu</w:t>
      </w:r>
      <w:r>
        <w:rPr>
          <w:spacing w:val="-1"/>
          <w:sz w:val="24"/>
        </w:rPr>
        <w:t xml:space="preserve"> </w:t>
      </w:r>
      <w:r>
        <w:rPr>
          <w:sz w:val="24"/>
        </w:rPr>
        <w:t>eforturi</w:t>
      </w:r>
      <w:r>
        <w:rPr>
          <w:spacing w:val="-1"/>
          <w:sz w:val="24"/>
        </w:rPr>
        <w:t xml:space="preserve"> </w:t>
      </w:r>
      <w:r>
        <w:rPr>
          <w:sz w:val="24"/>
        </w:rPr>
        <w:t>reduse numai cu prevederea în proiect a unei armări corespunzătoare.</w:t>
      </w:r>
    </w:p>
    <w:p w:rsidR="00833F53" w:rsidRDefault="00833F53">
      <w:pPr>
        <w:pStyle w:val="BodyText"/>
        <w:spacing w:before="3"/>
        <w:ind w:left="0" w:firstLine="0"/>
      </w:pPr>
    </w:p>
    <w:p w:rsidR="00833F53" w:rsidRDefault="00732D25">
      <w:pPr>
        <w:pStyle w:val="Heading4"/>
        <w:numPr>
          <w:ilvl w:val="1"/>
          <w:numId w:val="14"/>
        </w:numPr>
        <w:tabs>
          <w:tab w:val="left" w:pos="1181"/>
        </w:tabs>
        <w:ind w:left="1181" w:hanging="480"/>
        <w:jc w:val="both"/>
      </w:pPr>
      <w:r>
        <w:t>Prelevarea</w:t>
      </w:r>
      <w:r>
        <w:rPr>
          <w:spacing w:val="-1"/>
        </w:rPr>
        <w:t xml:space="preserve"> </w:t>
      </w:r>
      <w:r>
        <w:t xml:space="preserve">de probe de </w:t>
      </w:r>
      <w:r>
        <w:rPr>
          <w:spacing w:val="-2"/>
        </w:rPr>
        <w:t>beton</w:t>
      </w:r>
    </w:p>
    <w:p w:rsidR="00833F53" w:rsidRDefault="00732D25">
      <w:pPr>
        <w:pStyle w:val="BodyText"/>
        <w:spacing w:line="275" w:lineRule="exact"/>
        <w:ind w:left="701" w:firstLine="0"/>
        <w:jc w:val="both"/>
      </w:pPr>
      <w:r>
        <w:t>Probele</w:t>
      </w:r>
      <w:r>
        <w:rPr>
          <w:spacing w:val="-2"/>
        </w:rPr>
        <w:t xml:space="preserve"> </w:t>
      </w:r>
      <w:r>
        <w:t>trebuie prelevate</w:t>
      </w:r>
      <w:r>
        <w:rPr>
          <w:spacing w:val="-1"/>
        </w:rPr>
        <w:t xml:space="preserve"> </w:t>
      </w:r>
      <w:r>
        <w:t>din diferite</w:t>
      </w:r>
      <w:r>
        <w:rPr>
          <w:spacing w:val="-2"/>
        </w:rPr>
        <w:t xml:space="preserve"> </w:t>
      </w:r>
      <w:r>
        <w:t>amestecuri</w:t>
      </w:r>
      <w:r>
        <w:rPr>
          <w:spacing w:val="-1"/>
        </w:rPr>
        <w:t xml:space="preserve"> </w:t>
      </w:r>
      <w:r>
        <w:t>sau</w:t>
      </w:r>
      <w:r>
        <w:rPr>
          <w:spacing w:val="-1"/>
        </w:rPr>
        <w:t xml:space="preserve"> </w:t>
      </w:r>
      <w:r>
        <w:t>șarje conform</w:t>
      </w:r>
      <w:r>
        <w:rPr>
          <w:spacing w:val="-3"/>
        </w:rPr>
        <w:t xml:space="preserve"> </w:t>
      </w:r>
      <w:r>
        <w:t>SR EN</w:t>
      </w:r>
      <w:r>
        <w:rPr>
          <w:spacing w:val="-1"/>
        </w:rPr>
        <w:t xml:space="preserve"> </w:t>
      </w:r>
      <w:r>
        <w:t>12350-</w:t>
      </w:r>
      <w:r>
        <w:rPr>
          <w:spacing w:val="-5"/>
        </w:rPr>
        <w:t>1.</w:t>
      </w:r>
    </w:p>
    <w:p w:rsidR="00833F53" w:rsidRDefault="00732D25">
      <w:pPr>
        <w:pStyle w:val="BodyText"/>
        <w:ind w:right="565"/>
        <w:jc w:val="both"/>
      </w:pPr>
      <w:r>
        <w:t>Epruvetele</w:t>
      </w:r>
      <w:r>
        <w:rPr>
          <w:spacing w:val="-1"/>
        </w:rPr>
        <w:t xml:space="preserve"> </w:t>
      </w:r>
      <w:r>
        <w:t>trebuie</w:t>
      </w:r>
      <w:r>
        <w:rPr>
          <w:spacing w:val="-2"/>
        </w:rPr>
        <w:t xml:space="preserve"> </w:t>
      </w:r>
      <w:r>
        <w:t>să</w:t>
      </w:r>
      <w:r>
        <w:rPr>
          <w:spacing w:val="-1"/>
        </w:rPr>
        <w:t xml:space="preserve"> </w:t>
      </w:r>
      <w:r>
        <w:t>fie</w:t>
      </w:r>
      <w:r>
        <w:rPr>
          <w:spacing w:val="-2"/>
        </w:rPr>
        <w:t xml:space="preserve"> </w:t>
      </w:r>
      <w:r>
        <w:t>realizate</w:t>
      </w:r>
      <w:r>
        <w:rPr>
          <w:spacing w:val="-1"/>
        </w:rPr>
        <w:t xml:space="preserve"> </w:t>
      </w:r>
      <w:r>
        <w:t>și</w:t>
      </w:r>
      <w:r>
        <w:rPr>
          <w:spacing w:val="-2"/>
        </w:rPr>
        <w:t xml:space="preserve"> </w:t>
      </w:r>
      <w:r>
        <w:t>conservate</w:t>
      </w:r>
      <w:r>
        <w:rPr>
          <w:spacing w:val="-1"/>
        </w:rPr>
        <w:t xml:space="preserve"> </w:t>
      </w:r>
      <w:r>
        <w:t>conform</w:t>
      </w:r>
      <w:r>
        <w:rPr>
          <w:spacing w:val="-3"/>
        </w:rPr>
        <w:t xml:space="preserve"> </w:t>
      </w:r>
      <w:r>
        <w:t>SR</w:t>
      </w:r>
      <w:r>
        <w:rPr>
          <w:spacing w:val="-1"/>
        </w:rPr>
        <w:t xml:space="preserve"> </w:t>
      </w:r>
      <w:r>
        <w:t>EN</w:t>
      </w:r>
      <w:r>
        <w:rPr>
          <w:spacing w:val="-2"/>
        </w:rPr>
        <w:t xml:space="preserve"> </w:t>
      </w:r>
      <w:r>
        <w:t>12390-2.</w:t>
      </w:r>
      <w:r>
        <w:rPr>
          <w:spacing w:val="-2"/>
        </w:rPr>
        <w:t xml:space="preserve"> </w:t>
      </w:r>
      <w:r>
        <w:t>Rezistența</w:t>
      </w:r>
      <w:r>
        <w:rPr>
          <w:spacing w:val="-2"/>
        </w:rPr>
        <w:t xml:space="preserve"> </w:t>
      </w:r>
      <w:r>
        <w:t>la</w:t>
      </w:r>
      <w:r>
        <w:rPr>
          <w:spacing w:val="-1"/>
        </w:rPr>
        <w:t xml:space="preserve"> </w:t>
      </w:r>
      <w:r>
        <w:t>compresiune a epruvetelor trebuie determinată conform</w:t>
      </w:r>
      <w:r>
        <w:rPr>
          <w:spacing w:val="-1"/>
        </w:rPr>
        <w:t xml:space="preserve"> </w:t>
      </w:r>
      <w:r>
        <w:t xml:space="preserve">SR EN 12390-3. Rezultatele încercărilor trebuie să provină din media a două sau </w:t>
      </w:r>
      <w:r>
        <w:t>mai multe epruvete realizate pornind de la aceeași probă pentru a fi încercate la aceeași vârstă.</w:t>
      </w:r>
      <w:r>
        <w:rPr>
          <w:spacing w:val="-6"/>
        </w:rPr>
        <w:t xml:space="preserve"> </w:t>
      </w:r>
      <w:r>
        <w:t>Când</w:t>
      </w:r>
      <w:r>
        <w:rPr>
          <w:spacing w:val="-6"/>
        </w:rPr>
        <w:t xml:space="preserve"> </w:t>
      </w:r>
      <w:r>
        <w:t>două</w:t>
      </w:r>
      <w:r>
        <w:rPr>
          <w:spacing w:val="-4"/>
        </w:rPr>
        <w:t xml:space="preserve"> </w:t>
      </w:r>
      <w:r>
        <w:t>sau</w:t>
      </w:r>
      <w:r>
        <w:rPr>
          <w:spacing w:val="-4"/>
        </w:rPr>
        <w:t xml:space="preserve"> </w:t>
      </w:r>
      <w:r>
        <w:t>mai</w:t>
      </w:r>
      <w:r>
        <w:rPr>
          <w:spacing w:val="-3"/>
        </w:rPr>
        <w:t xml:space="preserve"> </w:t>
      </w:r>
      <w:r>
        <w:t>multe</w:t>
      </w:r>
      <w:r>
        <w:rPr>
          <w:spacing w:val="-4"/>
        </w:rPr>
        <w:t xml:space="preserve"> </w:t>
      </w:r>
      <w:r>
        <w:t>epruvete</w:t>
      </w:r>
      <w:r>
        <w:rPr>
          <w:spacing w:val="-4"/>
        </w:rPr>
        <w:t xml:space="preserve"> </w:t>
      </w:r>
      <w:r>
        <w:t>sunt</w:t>
      </w:r>
      <w:r>
        <w:rPr>
          <w:spacing w:val="-4"/>
        </w:rPr>
        <w:t xml:space="preserve"> </w:t>
      </w:r>
      <w:r>
        <w:t>realizate</w:t>
      </w:r>
      <w:r>
        <w:rPr>
          <w:spacing w:val="-5"/>
        </w:rPr>
        <w:t xml:space="preserve"> </w:t>
      </w:r>
      <w:r>
        <w:t>pornind</w:t>
      </w:r>
      <w:r>
        <w:rPr>
          <w:spacing w:val="-5"/>
        </w:rPr>
        <w:t xml:space="preserve"> </w:t>
      </w:r>
      <w:r>
        <w:t>de</w:t>
      </w:r>
      <w:r>
        <w:rPr>
          <w:spacing w:val="-4"/>
        </w:rPr>
        <w:t xml:space="preserve"> </w:t>
      </w:r>
      <w:r>
        <w:t>la</w:t>
      </w:r>
      <w:r>
        <w:rPr>
          <w:spacing w:val="-5"/>
        </w:rPr>
        <w:t xml:space="preserve"> </w:t>
      </w:r>
      <w:r>
        <w:t>același</w:t>
      </w:r>
      <w:r>
        <w:rPr>
          <w:spacing w:val="-4"/>
        </w:rPr>
        <w:t xml:space="preserve"> </w:t>
      </w:r>
      <w:r>
        <w:t>eșantion</w:t>
      </w:r>
      <w:r>
        <w:rPr>
          <w:spacing w:val="-6"/>
        </w:rPr>
        <w:t xml:space="preserve"> </w:t>
      </w:r>
      <w:r>
        <w:t>și</w:t>
      </w:r>
      <w:r>
        <w:rPr>
          <w:spacing w:val="-3"/>
        </w:rPr>
        <w:t xml:space="preserve"> </w:t>
      </w:r>
      <w:r>
        <w:t>când</w:t>
      </w:r>
      <w:r>
        <w:rPr>
          <w:spacing w:val="-6"/>
        </w:rPr>
        <w:t xml:space="preserve"> </w:t>
      </w:r>
      <w:r>
        <w:t>împrăștierea rezultatelor este mai mare de 15% din valoarea medie, rezu</w:t>
      </w:r>
      <w:r>
        <w:t>ltatele trebuie eliminate exceptând situațiile în care o investigație permite identificarea unui motiv care să justifice eliminarea unui rezultat individual.</w:t>
      </w:r>
    </w:p>
    <w:p w:rsidR="00833F53" w:rsidRDefault="00833F53">
      <w:pPr>
        <w:pStyle w:val="BodyText"/>
        <w:spacing w:before="3"/>
        <w:ind w:left="0" w:firstLine="0"/>
      </w:pPr>
    </w:p>
    <w:p w:rsidR="00833F53" w:rsidRDefault="00732D25">
      <w:pPr>
        <w:pStyle w:val="Heading3"/>
        <w:numPr>
          <w:ilvl w:val="0"/>
          <w:numId w:val="14"/>
        </w:numPr>
        <w:tabs>
          <w:tab w:val="left" w:pos="1061"/>
        </w:tabs>
        <w:ind w:left="1061" w:hanging="360"/>
        <w:jc w:val="both"/>
      </w:pPr>
      <w:r>
        <w:rPr>
          <w:spacing w:val="-2"/>
        </w:rPr>
        <w:t>DECOFRAREA</w:t>
      </w:r>
    </w:p>
    <w:p w:rsidR="00833F53" w:rsidRDefault="00732D25">
      <w:pPr>
        <w:pStyle w:val="BodyText"/>
        <w:ind w:right="569"/>
        <w:jc w:val="both"/>
      </w:pPr>
      <w:r>
        <w:t>Părțile laterale ale cofrajelor se pot îndepărta după ce betonul a atins rezistența de</w:t>
      </w:r>
      <w:r>
        <w:t xml:space="preserve"> minimum 2,50 N/mm2; decofrarea se va face cu grijă astfel încât fetele și muchiile elementelor să nu fie deteriorate.</w:t>
      </w:r>
    </w:p>
    <w:p w:rsidR="00833F53" w:rsidRDefault="00732D25">
      <w:pPr>
        <w:pStyle w:val="BodyText"/>
        <w:ind w:right="567"/>
        <w:jc w:val="both"/>
      </w:pPr>
      <w:r>
        <w:t>Pentru elementele</w:t>
      </w:r>
      <w:r>
        <w:rPr>
          <w:spacing w:val="-1"/>
        </w:rPr>
        <w:t xml:space="preserve"> </w:t>
      </w:r>
      <w:r>
        <w:t>de structură cu deschideri de</w:t>
      </w:r>
      <w:r>
        <w:rPr>
          <w:spacing w:val="-1"/>
        </w:rPr>
        <w:t xml:space="preserve"> </w:t>
      </w:r>
      <w:r>
        <w:t>maximum</w:t>
      </w:r>
      <w:r>
        <w:rPr>
          <w:spacing w:val="-1"/>
        </w:rPr>
        <w:t xml:space="preserve"> </w:t>
      </w:r>
      <w:r>
        <w:t>6,0 m</w:t>
      </w:r>
      <w:r>
        <w:rPr>
          <w:spacing w:val="-2"/>
        </w:rPr>
        <w:t xml:space="preserve"> </w:t>
      </w:r>
      <w:r>
        <w:t>cofrajele</w:t>
      </w:r>
      <w:r>
        <w:rPr>
          <w:spacing w:val="-1"/>
        </w:rPr>
        <w:t xml:space="preserve"> </w:t>
      </w:r>
      <w:r>
        <w:t>fețelor</w:t>
      </w:r>
      <w:r>
        <w:rPr>
          <w:spacing w:val="-1"/>
        </w:rPr>
        <w:t xml:space="preserve"> </w:t>
      </w:r>
      <w:r>
        <w:t>inferioare la</w:t>
      </w:r>
      <w:r>
        <w:rPr>
          <w:spacing w:val="-1"/>
        </w:rPr>
        <w:t xml:space="preserve"> </w:t>
      </w:r>
      <w:r>
        <w:t>grinzi și plăci se pot îndepărta, menținând</w:t>
      </w:r>
      <w:r>
        <w:t xml:space="preserve"> popi de siguranță, când rezistența betonului, determinată pe epruvete de</w:t>
      </w:r>
      <w:r>
        <w:rPr>
          <w:spacing w:val="-15"/>
        </w:rPr>
        <w:t xml:space="preserve"> </w:t>
      </w:r>
      <w:r>
        <w:t>control</w:t>
      </w:r>
      <w:r>
        <w:rPr>
          <w:spacing w:val="-15"/>
        </w:rPr>
        <w:t xml:space="preserve"> </w:t>
      </w:r>
      <w:r>
        <w:t>păstrate</w:t>
      </w:r>
      <w:r>
        <w:rPr>
          <w:spacing w:val="-15"/>
        </w:rPr>
        <w:t xml:space="preserve"> </w:t>
      </w:r>
      <w:r>
        <w:t>în</w:t>
      </w:r>
      <w:r>
        <w:rPr>
          <w:spacing w:val="-15"/>
        </w:rPr>
        <w:t xml:space="preserve"> </w:t>
      </w:r>
      <w:r>
        <w:t>condiții</w:t>
      </w:r>
      <w:r>
        <w:rPr>
          <w:spacing w:val="-15"/>
        </w:rPr>
        <w:t xml:space="preserve"> </w:t>
      </w:r>
      <w:r>
        <w:t>similare</w:t>
      </w:r>
      <w:r>
        <w:rPr>
          <w:spacing w:val="-15"/>
        </w:rPr>
        <w:t xml:space="preserve"> </w:t>
      </w:r>
      <w:r>
        <w:t>elementelor</w:t>
      </w:r>
      <w:r>
        <w:rPr>
          <w:spacing w:val="-15"/>
        </w:rPr>
        <w:t xml:space="preserve"> </w:t>
      </w:r>
      <w:r>
        <w:t>respective,</w:t>
      </w:r>
      <w:r>
        <w:rPr>
          <w:spacing w:val="-15"/>
        </w:rPr>
        <w:t xml:space="preserve"> </w:t>
      </w:r>
      <w:r>
        <w:t>a</w:t>
      </w:r>
      <w:r>
        <w:rPr>
          <w:spacing w:val="-15"/>
        </w:rPr>
        <w:t xml:space="preserve"> </w:t>
      </w:r>
      <w:r>
        <w:t>atins</w:t>
      </w:r>
      <w:r>
        <w:rPr>
          <w:spacing w:val="-15"/>
        </w:rPr>
        <w:t xml:space="preserve"> </w:t>
      </w:r>
      <w:r>
        <w:t>70%</w:t>
      </w:r>
      <w:r>
        <w:rPr>
          <w:spacing w:val="-15"/>
        </w:rPr>
        <w:t xml:space="preserve"> </w:t>
      </w:r>
      <w:r>
        <w:t>față</w:t>
      </w:r>
      <w:r>
        <w:rPr>
          <w:spacing w:val="-15"/>
        </w:rPr>
        <w:t xml:space="preserve"> </w:t>
      </w:r>
      <w:r>
        <w:t>de</w:t>
      </w:r>
      <w:r>
        <w:rPr>
          <w:spacing w:val="-15"/>
        </w:rPr>
        <w:t xml:space="preserve"> </w:t>
      </w:r>
      <w:r>
        <w:t>clasă</w:t>
      </w:r>
      <w:r>
        <w:rPr>
          <w:spacing w:val="-15"/>
        </w:rPr>
        <w:t xml:space="preserve"> </w:t>
      </w:r>
      <w:r>
        <w:t>iar</w:t>
      </w:r>
      <w:r>
        <w:rPr>
          <w:spacing w:val="-15"/>
        </w:rPr>
        <w:t xml:space="preserve"> </w:t>
      </w:r>
      <w:r>
        <w:t>popii</w:t>
      </w:r>
      <w:r>
        <w:rPr>
          <w:spacing w:val="-15"/>
        </w:rPr>
        <w:t xml:space="preserve"> </w:t>
      </w:r>
      <w:r>
        <w:t>de</w:t>
      </w:r>
      <w:r>
        <w:rPr>
          <w:spacing w:val="-15"/>
        </w:rPr>
        <w:t xml:space="preserve"> </w:t>
      </w:r>
      <w:r>
        <w:t>siguranță se pot îndepărta când rezistența betonului a atins 95% față</w:t>
      </w:r>
      <w:r>
        <w:rPr>
          <w:spacing w:val="40"/>
        </w:rPr>
        <w:t xml:space="preserve"> </w:t>
      </w:r>
      <w:r>
        <w:t>de clasă.</w:t>
      </w:r>
    </w:p>
    <w:p w:rsidR="00833F53" w:rsidRDefault="00732D25">
      <w:pPr>
        <w:pStyle w:val="BodyText"/>
        <w:ind w:right="568"/>
        <w:jc w:val="both"/>
      </w:pPr>
      <w:r>
        <w:t>Pentru</w:t>
      </w:r>
      <w:r>
        <w:rPr>
          <w:spacing w:val="-1"/>
        </w:rPr>
        <w:t xml:space="preserve"> </w:t>
      </w:r>
      <w:r>
        <w:t>elementele</w:t>
      </w:r>
      <w:r>
        <w:rPr>
          <w:spacing w:val="-2"/>
        </w:rPr>
        <w:t xml:space="preserve"> </w:t>
      </w:r>
      <w:r>
        <w:t>de</w:t>
      </w:r>
      <w:r>
        <w:rPr>
          <w:spacing w:val="-2"/>
        </w:rPr>
        <w:t xml:space="preserve"> </w:t>
      </w:r>
      <w:r>
        <w:t>structură</w:t>
      </w:r>
      <w:r>
        <w:rPr>
          <w:spacing w:val="-2"/>
        </w:rPr>
        <w:t xml:space="preserve"> </w:t>
      </w:r>
      <w:r>
        <w:t>cu</w:t>
      </w:r>
      <w:r>
        <w:rPr>
          <w:spacing w:val="-1"/>
        </w:rPr>
        <w:t xml:space="preserve"> </w:t>
      </w:r>
      <w:r>
        <w:t>deschideri</w:t>
      </w:r>
      <w:r>
        <w:rPr>
          <w:spacing w:val="-1"/>
        </w:rPr>
        <w:t xml:space="preserve"> </w:t>
      </w:r>
      <w:r>
        <w:t>mai</w:t>
      </w:r>
      <w:r>
        <w:rPr>
          <w:spacing w:val="-1"/>
        </w:rPr>
        <w:t xml:space="preserve"> </w:t>
      </w:r>
      <w:r>
        <w:t>mari de</w:t>
      </w:r>
      <w:r>
        <w:rPr>
          <w:spacing w:val="-1"/>
        </w:rPr>
        <w:t xml:space="preserve"> </w:t>
      </w:r>
      <w:r>
        <w:t>6,00</w:t>
      </w:r>
      <w:r>
        <w:rPr>
          <w:spacing w:val="-1"/>
        </w:rPr>
        <w:t xml:space="preserve"> </w:t>
      </w:r>
      <w:r>
        <w:t>m</w:t>
      </w:r>
      <w:r>
        <w:rPr>
          <w:spacing w:val="-3"/>
        </w:rPr>
        <w:t xml:space="preserve"> </w:t>
      </w:r>
      <w:r>
        <w:t>cofrajele</w:t>
      </w:r>
      <w:r>
        <w:rPr>
          <w:spacing w:val="-2"/>
        </w:rPr>
        <w:t xml:space="preserve"> </w:t>
      </w:r>
      <w:r>
        <w:t>fețelor</w:t>
      </w:r>
      <w:r>
        <w:rPr>
          <w:spacing w:val="-3"/>
        </w:rPr>
        <w:t xml:space="preserve"> </w:t>
      </w:r>
      <w:r>
        <w:t>inferioare</w:t>
      </w:r>
      <w:r>
        <w:rPr>
          <w:spacing w:val="-2"/>
        </w:rPr>
        <w:t xml:space="preserve"> </w:t>
      </w:r>
      <w:r>
        <w:t>la</w:t>
      </w:r>
      <w:r>
        <w:rPr>
          <w:spacing w:val="-1"/>
        </w:rPr>
        <w:t xml:space="preserve"> </w:t>
      </w:r>
      <w:r>
        <w:t>grinzi si plăci se pot îndepărta, menținând popi de siguranță, când rezistența</w:t>
      </w:r>
      <w:r>
        <w:rPr>
          <w:spacing w:val="40"/>
        </w:rPr>
        <w:t xml:space="preserve"> </w:t>
      </w:r>
      <w:r>
        <w:t>betonului, determinată pe epruvete de control păstrate în condiții similare eleme</w:t>
      </w:r>
      <w:r>
        <w:t>ntelor respective, a atins 85% față</w:t>
      </w:r>
      <w:r>
        <w:rPr>
          <w:spacing w:val="40"/>
        </w:rPr>
        <w:t xml:space="preserve"> </w:t>
      </w:r>
      <w:r>
        <w:t>de clasă iar popii de siguranță se pot îndepărta când rezistența</w:t>
      </w:r>
      <w:r>
        <w:rPr>
          <w:spacing w:val="40"/>
        </w:rPr>
        <w:t xml:space="preserve"> </w:t>
      </w:r>
      <w:r>
        <w:t>betonului a atins 100% față</w:t>
      </w:r>
      <w:r>
        <w:rPr>
          <w:spacing w:val="40"/>
        </w:rPr>
        <w:t xml:space="preserve"> </w:t>
      </w:r>
      <w:r>
        <w:t>de clasă.</w:t>
      </w:r>
    </w:p>
    <w:p w:rsidR="00833F53" w:rsidRDefault="00732D25">
      <w:pPr>
        <w:pStyle w:val="BodyText"/>
        <w:spacing w:line="275" w:lineRule="exact"/>
        <w:ind w:left="701" w:firstLine="0"/>
        <w:jc w:val="both"/>
      </w:pPr>
      <w:r>
        <w:t>Popii</w:t>
      </w:r>
      <w:r>
        <w:rPr>
          <w:spacing w:val="-1"/>
        </w:rPr>
        <w:t xml:space="preserve"> </w:t>
      </w:r>
      <w:r>
        <w:t>de</w:t>
      </w:r>
      <w:r>
        <w:rPr>
          <w:spacing w:val="-1"/>
        </w:rPr>
        <w:t xml:space="preserve"> </w:t>
      </w:r>
      <w:r>
        <w:t>siguranță</w:t>
      </w:r>
      <w:r>
        <w:rPr>
          <w:spacing w:val="-1"/>
        </w:rPr>
        <w:t xml:space="preserve"> </w:t>
      </w:r>
      <w:r>
        <w:t>se</w:t>
      </w:r>
      <w:r>
        <w:rPr>
          <w:spacing w:val="-1"/>
        </w:rPr>
        <w:t xml:space="preserve"> </w:t>
      </w:r>
      <w:r>
        <w:t>vor</w:t>
      </w:r>
      <w:r>
        <w:rPr>
          <w:spacing w:val="-1"/>
        </w:rPr>
        <w:t xml:space="preserve"> </w:t>
      </w:r>
      <w:r>
        <w:t>lăsa</w:t>
      </w:r>
      <w:r>
        <w:rPr>
          <w:spacing w:val="-1"/>
        </w:rPr>
        <w:t xml:space="preserve"> </w:t>
      </w:r>
      <w:r>
        <w:t>sau</w:t>
      </w:r>
      <w:r>
        <w:rPr>
          <w:spacing w:val="-1"/>
        </w:rPr>
        <w:t xml:space="preserve"> </w:t>
      </w:r>
      <w:r>
        <w:t>remonta</w:t>
      </w:r>
      <w:r>
        <w:rPr>
          <w:spacing w:val="-1"/>
        </w:rPr>
        <w:t xml:space="preserve"> </w:t>
      </w:r>
      <w:r>
        <w:t>respectând</w:t>
      </w:r>
      <w:r>
        <w:rPr>
          <w:spacing w:val="-1"/>
        </w:rPr>
        <w:t xml:space="preserve"> </w:t>
      </w:r>
      <w:r>
        <w:t xml:space="preserve">următoarele </w:t>
      </w:r>
      <w:r>
        <w:rPr>
          <w:spacing w:val="-2"/>
        </w:rPr>
        <w:t>prevederi:</w:t>
      </w:r>
    </w:p>
    <w:p w:rsidR="00833F53" w:rsidRDefault="00732D25">
      <w:pPr>
        <w:pStyle w:val="ListParagraph"/>
        <w:numPr>
          <w:ilvl w:val="0"/>
          <w:numId w:val="9"/>
        </w:numPr>
        <w:tabs>
          <w:tab w:val="left" w:pos="839"/>
        </w:tabs>
        <w:ind w:right="566" w:firstLine="568"/>
        <w:jc w:val="both"/>
        <w:rPr>
          <w:sz w:val="24"/>
        </w:rPr>
      </w:pPr>
      <w:r>
        <w:rPr>
          <w:sz w:val="24"/>
        </w:rPr>
        <w:t>la</w:t>
      </w:r>
      <w:r>
        <w:rPr>
          <w:spacing w:val="-4"/>
          <w:sz w:val="24"/>
        </w:rPr>
        <w:t xml:space="preserve"> </w:t>
      </w:r>
      <w:r>
        <w:rPr>
          <w:sz w:val="24"/>
        </w:rPr>
        <w:t>grinzi</w:t>
      </w:r>
      <w:r>
        <w:rPr>
          <w:spacing w:val="-4"/>
          <w:sz w:val="24"/>
        </w:rPr>
        <w:t xml:space="preserve"> </w:t>
      </w:r>
      <w:r>
        <w:rPr>
          <w:sz w:val="24"/>
        </w:rPr>
        <w:t>având</w:t>
      </w:r>
      <w:r>
        <w:rPr>
          <w:spacing w:val="-5"/>
          <w:sz w:val="24"/>
        </w:rPr>
        <w:t xml:space="preserve"> </w:t>
      </w:r>
      <w:r>
        <w:rPr>
          <w:sz w:val="24"/>
        </w:rPr>
        <w:t>deschideri</w:t>
      </w:r>
      <w:r>
        <w:rPr>
          <w:spacing w:val="-4"/>
          <w:sz w:val="24"/>
        </w:rPr>
        <w:t xml:space="preserve"> </w:t>
      </w:r>
      <w:r>
        <w:rPr>
          <w:sz w:val="24"/>
        </w:rPr>
        <w:t>mai</w:t>
      </w:r>
      <w:r>
        <w:rPr>
          <w:spacing w:val="-2"/>
          <w:sz w:val="24"/>
        </w:rPr>
        <w:t xml:space="preserve"> </w:t>
      </w:r>
      <w:r>
        <w:rPr>
          <w:sz w:val="24"/>
        </w:rPr>
        <w:t>mici</w:t>
      </w:r>
      <w:r>
        <w:rPr>
          <w:spacing w:val="-4"/>
          <w:sz w:val="24"/>
        </w:rPr>
        <w:t xml:space="preserve"> </w:t>
      </w:r>
      <w:r>
        <w:rPr>
          <w:sz w:val="24"/>
        </w:rPr>
        <w:t>de</w:t>
      </w:r>
      <w:r>
        <w:rPr>
          <w:spacing w:val="-5"/>
          <w:sz w:val="24"/>
        </w:rPr>
        <w:t xml:space="preserve"> </w:t>
      </w:r>
      <w:r>
        <w:rPr>
          <w:sz w:val="24"/>
        </w:rPr>
        <w:t>6</w:t>
      </w:r>
      <w:r>
        <w:rPr>
          <w:sz w:val="24"/>
        </w:rPr>
        <w:t>,00</w:t>
      </w:r>
      <w:r>
        <w:rPr>
          <w:spacing w:val="-4"/>
          <w:sz w:val="24"/>
        </w:rPr>
        <w:t xml:space="preserve"> </w:t>
      </w:r>
      <w:r>
        <w:rPr>
          <w:sz w:val="24"/>
        </w:rPr>
        <w:t>m</w:t>
      </w:r>
      <w:r>
        <w:rPr>
          <w:spacing w:val="-7"/>
          <w:sz w:val="24"/>
        </w:rPr>
        <w:t xml:space="preserve"> </w:t>
      </w:r>
      <w:r>
        <w:rPr>
          <w:sz w:val="24"/>
        </w:rPr>
        <w:t>se</w:t>
      </w:r>
      <w:r>
        <w:rPr>
          <w:spacing w:val="-3"/>
          <w:sz w:val="24"/>
        </w:rPr>
        <w:t xml:space="preserve"> </w:t>
      </w:r>
      <w:r>
        <w:rPr>
          <w:sz w:val="24"/>
        </w:rPr>
        <w:t>lasă</w:t>
      </w:r>
      <w:r>
        <w:rPr>
          <w:spacing w:val="-5"/>
          <w:sz w:val="24"/>
        </w:rPr>
        <w:t xml:space="preserve"> </w:t>
      </w:r>
      <w:r>
        <w:rPr>
          <w:sz w:val="24"/>
        </w:rPr>
        <w:t>un</w:t>
      </w:r>
      <w:r>
        <w:rPr>
          <w:spacing w:val="-5"/>
          <w:sz w:val="24"/>
        </w:rPr>
        <w:t xml:space="preserve"> </w:t>
      </w:r>
      <w:r>
        <w:rPr>
          <w:sz w:val="24"/>
        </w:rPr>
        <w:t>pop</w:t>
      </w:r>
      <w:r>
        <w:rPr>
          <w:spacing w:val="-5"/>
          <w:sz w:val="24"/>
        </w:rPr>
        <w:t xml:space="preserve"> </w:t>
      </w:r>
      <w:r>
        <w:rPr>
          <w:sz w:val="24"/>
        </w:rPr>
        <w:t>de</w:t>
      </w:r>
      <w:r>
        <w:rPr>
          <w:spacing w:val="-5"/>
          <w:sz w:val="24"/>
        </w:rPr>
        <w:t xml:space="preserve"> </w:t>
      </w:r>
      <w:r>
        <w:rPr>
          <w:sz w:val="24"/>
        </w:rPr>
        <w:t>siguranță</w:t>
      </w:r>
      <w:r>
        <w:rPr>
          <w:spacing w:val="-5"/>
          <w:sz w:val="24"/>
        </w:rPr>
        <w:t xml:space="preserve"> </w:t>
      </w:r>
      <w:r>
        <w:rPr>
          <w:sz w:val="24"/>
        </w:rPr>
        <w:t>la</w:t>
      </w:r>
      <w:r>
        <w:rPr>
          <w:spacing w:val="-4"/>
          <w:sz w:val="24"/>
        </w:rPr>
        <w:t xml:space="preserve"> </w:t>
      </w:r>
      <w:r>
        <w:rPr>
          <w:sz w:val="24"/>
        </w:rPr>
        <w:t>mijlocul</w:t>
      </w:r>
      <w:r>
        <w:rPr>
          <w:spacing w:val="-4"/>
          <w:sz w:val="24"/>
        </w:rPr>
        <w:t xml:space="preserve"> </w:t>
      </w:r>
      <w:r>
        <w:rPr>
          <w:sz w:val="24"/>
        </w:rPr>
        <w:t>deschiderii;</w:t>
      </w:r>
      <w:r>
        <w:rPr>
          <w:spacing w:val="-4"/>
          <w:sz w:val="24"/>
        </w:rPr>
        <w:t xml:space="preserve"> </w:t>
      </w:r>
      <w:r>
        <w:rPr>
          <w:sz w:val="24"/>
        </w:rPr>
        <w:t>la deschideri mai mari numărul lor va spori astfel încât distanța dintre popi sau de la popi la reazeme să nu depășească 3m;</w:t>
      </w:r>
    </w:p>
    <w:p w:rsidR="00833F53" w:rsidRDefault="00732D25">
      <w:pPr>
        <w:pStyle w:val="ListParagraph"/>
        <w:numPr>
          <w:ilvl w:val="0"/>
          <w:numId w:val="9"/>
        </w:numPr>
        <w:tabs>
          <w:tab w:val="left" w:pos="858"/>
        </w:tabs>
        <w:ind w:right="564" w:firstLine="568"/>
        <w:jc w:val="both"/>
        <w:rPr>
          <w:sz w:val="24"/>
        </w:rPr>
      </w:pPr>
      <w:r>
        <w:rPr>
          <w:sz w:val="24"/>
        </w:rPr>
        <w:t xml:space="preserve">la plăci se va lăsa cel puțin un pop de siguranță la mijlocul plăcii si </w:t>
      </w:r>
      <w:r>
        <w:rPr>
          <w:sz w:val="24"/>
        </w:rPr>
        <w:t>cel puțin un pop la 12m</w:t>
      </w:r>
      <w:r>
        <w:rPr>
          <w:sz w:val="24"/>
          <w:vertAlign w:val="superscript"/>
        </w:rPr>
        <w:t>2</w:t>
      </w:r>
      <w:r>
        <w:rPr>
          <w:sz w:val="24"/>
        </w:rPr>
        <w:t xml:space="preserve"> de </w:t>
      </w:r>
      <w:r>
        <w:rPr>
          <w:spacing w:val="-2"/>
          <w:sz w:val="24"/>
        </w:rPr>
        <w:t>placă;</w:t>
      </w:r>
    </w:p>
    <w:p w:rsidR="00833F53" w:rsidRDefault="00732D25">
      <w:pPr>
        <w:pStyle w:val="ListParagraph"/>
        <w:numPr>
          <w:ilvl w:val="0"/>
          <w:numId w:val="9"/>
        </w:numPr>
        <w:tabs>
          <w:tab w:val="left" w:pos="840"/>
        </w:tabs>
        <w:ind w:left="840" w:hanging="139"/>
        <w:jc w:val="both"/>
        <w:rPr>
          <w:sz w:val="24"/>
        </w:rPr>
      </w:pPr>
      <w:r>
        <w:rPr>
          <w:sz w:val="24"/>
        </w:rPr>
        <w:t>între</w:t>
      </w:r>
      <w:r>
        <w:rPr>
          <w:spacing w:val="-1"/>
          <w:sz w:val="24"/>
        </w:rPr>
        <w:t xml:space="preserve"> </w:t>
      </w:r>
      <w:r>
        <w:rPr>
          <w:sz w:val="24"/>
        </w:rPr>
        <w:t>diferitele etaje</w:t>
      </w:r>
      <w:r>
        <w:rPr>
          <w:spacing w:val="-1"/>
          <w:sz w:val="24"/>
        </w:rPr>
        <w:t xml:space="preserve"> </w:t>
      </w:r>
      <w:r>
        <w:rPr>
          <w:sz w:val="24"/>
        </w:rPr>
        <w:t>popii de</w:t>
      </w:r>
      <w:r>
        <w:rPr>
          <w:spacing w:val="-1"/>
          <w:sz w:val="24"/>
        </w:rPr>
        <w:t xml:space="preserve"> </w:t>
      </w:r>
      <w:r>
        <w:rPr>
          <w:sz w:val="24"/>
        </w:rPr>
        <w:t>siguranță se vor</w:t>
      </w:r>
      <w:r>
        <w:rPr>
          <w:spacing w:val="-2"/>
          <w:sz w:val="24"/>
        </w:rPr>
        <w:t xml:space="preserve"> </w:t>
      </w:r>
      <w:r>
        <w:rPr>
          <w:sz w:val="24"/>
        </w:rPr>
        <w:t>așeza pe</w:t>
      </w:r>
      <w:r>
        <w:rPr>
          <w:spacing w:val="-1"/>
          <w:sz w:val="24"/>
        </w:rPr>
        <w:t xml:space="preserve"> </w:t>
      </w:r>
      <w:r>
        <w:rPr>
          <w:sz w:val="24"/>
        </w:rPr>
        <w:t>cât posibil</w:t>
      </w:r>
      <w:r>
        <w:rPr>
          <w:spacing w:val="-1"/>
          <w:sz w:val="24"/>
        </w:rPr>
        <w:t xml:space="preserve"> </w:t>
      </w:r>
      <w:r>
        <w:rPr>
          <w:sz w:val="24"/>
        </w:rPr>
        <w:t xml:space="preserve">unul sub </w:t>
      </w:r>
      <w:r>
        <w:rPr>
          <w:spacing w:val="-2"/>
          <w:sz w:val="24"/>
        </w:rPr>
        <w:t>altul;</w:t>
      </w:r>
    </w:p>
    <w:p w:rsidR="00833F53" w:rsidRDefault="00732D25">
      <w:pPr>
        <w:pStyle w:val="ListParagraph"/>
        <w:numPr>
          <w:ilvl w:val="0"/>
          <w:numId w:val="9"/>
        </w:numPr>
        <w:tabs>
          <w:tab w:val="left" w:pos="866"/>
        </w:tabs>
        <w:ind w:right="569" w:firstLine="568"/>
        <w:jc w:val="both"/>
        <w:rPr>
          <w:sz w:val="24"/>
        </w:rPr>
      </w:pPr>
      <w:r>
        <w:rPr>
          <w:sz w:val="24"/>
        </w:rPr>
        <w:t>nu este permisă îndepărtarea popilor de siguranță ai unui planșeu aflat imediat sub altul care se cofrează sau se betonează.</w:t>
      </w:r>
    </w:p>
    <w:p w:rsidR="00833F53" w:rsidRDefault="00833F53">
      <w:pPr>
        <w:pStyle w:val="BodyText"/>
        <w:spacing w:before="1"/>
        <w:ind w:left="0" w:firstLine="0"/>
      </w:pPr>
    </w:p>
    <w:p w:rsidR="00833F53" w:rsidRDefault="00732D25">
      <w:pPr>
        <w:pStyle w:val="Heading3"/>
        <w:numPr>
          <w:ilvl w:val="0"/>
          <w:numId w:val="14"/>
        </w:numPr>
        <w:tabs>
          <w:tab w:val="left" w:pos="1061"/>
        </w:tabs>
        <w:ind w:left="1061" w:hanging="360"/>
        <w:jc w:val="both"/>
      </w:pPr>
      <w:r>
        <w:t>TOLERANŢE</w:t>
      </w:r>
      <w:r>
        <w:rPr>
          <w:spacing w:val="-1"/>
        </w:rPr>
        <w:t xml:space="preserve"> </w:t>
      </w:r>
      <w:r>
        <w:t xml:space="preserve">DE </w:t>
      </w:r>
      <w:r>
        <w:rPr>
          <w:spacing w:val="-2"/>
        </w:rPr>
        <w:t>EXECUŢIE</w:t>
      </w:r>
    </w:p>
    <w:p w:rsidR="00833F53" w:rsidRDefault="00732D25">
      <w:pPr>
        <w:pStyle w:val="BodyText"/>
        <w:spacing w:line="275" w:lineRule="exact"/>
        <w:ind w:left="701" w:firstLine="0"/>
      </w:pPr>
      <w:r>
        <w:t>Clasele</w:t>
      </w:r>
      <w:r>
        <w:rPr>
          <w:spacing w:val="-6"/>
        </w:rPr>
        <w:t xml:space="preserve"> </w:t>
      </w:r>
      <w:r>
        <w:t>de</w:t>
      </w:r>
      <w:r>
        <w:rPr>
          <w:spacing w:val="-5"/>
        </w:rPr>
        <w:t xml:space="preserve"> </w:t>
      </w:r>
      <w:r>
        <w:t>toleranță</w:t>
      </w:r>
      <w:r>
        <w:rPr>
          <w:spacing w:val="-3"/>
        </w:rPr>
        <w:t xml:space="preserve"> </w:t>
      </w:r>
      <w:r>
        <w:t>pentru</w:t>
      </w:r>
      <w:r>
        <w:rPr>
          <w:spacing w:val="-5"/>
        </w:rPr>
        <w:t xml:space="preserve"> </w:t>
      </w:r>
      <w:r>
        <w:t>lucrările</w:t>
      </w:r>
      <w:r>
        <w:rPr>
          <w:spacing w:val="-5"/>
        </w:rPr>
        <w:t xml:space="preserve"> </w:t>
      </w:r>
      <w:r>
        <w:t>de</w:t>
      </w:r>
      <w:r>
        <w:rPr>
          <w:spacing w:val="-3"/>
        </w:rPr>
        <w:t xml:space="preserve"> </w:t>
      </w:r>
      <w:r>
        <w:t>construcție</w:t>
      </w:r>
      <w:r>
        <w:rPr>
          <w:spacing w:val="-3"/>
        </w:rPr>
        <w:t xml:space="preserve"> </w:t>
      </w:r>
      <w:r>
        <w:t>sunt</w:t>
      </w:r>
      <w:r>
        <w:rPr>
          <w:spacing w:val="-3"/>
        </w:rPr>
        <w:t xml:space="preserve"> </w:t>
      </w:r>
      <w:r>
        <w:t>definite</w:t>
      </w:r>
      <w:r>
        <w:rPr>
          <w:spacing w:val="-5"/>
        </w:rPr>
        <w:t xml:space="preserve"> </w:t>
      </w:r>
      <w:r>
        <w:t>în</w:t>
      </w:r>
      <w:r>
        <w:rPr>
          <w:spacing w:val="-3"/>
        </w:rPr>
        <w:t xml:space="preserve"> </w:t>
      </w:r>
      <w:r>
        <w:t>normativul</w:t>
      </w:r>
      <w:r>
        <w:rPr>
          <w:spacing w:val="-3"/>
        </w:rPr>
        <w:t xml:space="preserve"> </w:t>
      </w:r>
      <w:r>
        <w:t>NE012-2:2010,</w:t>
      </w:r>
      <w:r>
        <w:rPr>
          <w:spacing w:val="-2"/>
        </w:rPr>
        <w:t xml:space="preserve"> Anexa</w:t>
      </w:r>
    </w:p>
    <w:p w:rsidR="00833F53" w:rsidRDefault="00732D25">
      <w:pPr>
        <w:pStyle w:val="BodyText"/>
        <w:ind w:firstLine="0"/>
      </w:pPr>
      <w:r>
        <w:t>C.</w:t>
      </w:r>
      <w:r>
        <w:rPr>
          <w:spacing w:val="-3"/>
        </w:rPr>
        <w:t xml:space="preserve"> </w:t>
      </w:r>
      <w:r>
        <w:t>Abaterile</w:t>
      </w:r>
      <w:r>
        <w:rPr>
          <w:spacing w:val="-3"/>
        </w:rPr>
        <w:t xml:space="preserve"> </w:t>
      </w:r>
      <w:r>
        <w:t>admisibile sunt</w:t>
      </w:r>
      <w:r>
        <w:rPr>
          <w:spacing w:val="-1"/>
        </w:rPr>
        <w:t xml:space="preserve"> </w:t>
      </w:r>
      <w:r>
        <w:t>definite în</w:t>
      </w:r>
      <w:r>
        <w:rPr>
          <w:spacing w:val="-1"/>
        </w:rPr>
        <w:t xml:space="preserve"> </w:t>
      </w:r>
      <w:r>
        <w:t>anexa D</w:t>
      </w:r>
      <w:r>
        <w:rPr>
          <w:spacing w:val="-2"/>
        </w:rPr>
        <w:t xml:space="preserve"> </w:t>
      </w:r>
      <w:r>
        <w:t>ale aceluiași</w:t>
      </w:r>
      <w:r>
        <w:rPr>
          <w:spacing w:val="-1"/>
        </w:rPr>
        <w:t xml:space="preserve"> </w:t>
      </w:r>
      <w:r>
        <w:t xml:space="preserve">act </w:t>
      </w:r>
      <w:r>
        <w:rPr>
          <w:spacing w:val="-2"/>
        </w:rPr>
        <w:t>normativ.</w:t>
      </w:r>
    </w:p>
    <w:p w:rsidR="00833F53" w:rsidRDefault="00732D25">
      <w:pPr>
        <w:pStyle w:val="BodyText"/>
        <w:ind w:left="701" w:firstLine="0"/>
      </w:pPr>
      <w:r>
        <w:t>Abaterile</w:t>
      </w:r>
      <w:r>
        <w:rPr>
          <w:spacing w:val="-4"/>
        </w:rPr>
        <w:t xml:space="preserve"> </w:t>
      </w:r>
      <w:r>
        <w:t>maxime</w:t>
      </w:r>
      <w:r>
        <w:rPr>
          <w:spacing w:val="-1"/>
        </w:rPr>
        <w:t xml:space="preserve"> </w:t>
      </w:r>
      <w:r>
        <w:t>admisibile</w:t>
      </w:r>
      <w:r>
        <w:rPr>
          <w:spacing w:val="-1"/>
        </w:rPr>
        <w:t xml:space="preserve"> </w:t>
      </w:r>
      <w:r>
        <w:t>la</w:t>
      </w:r>
      <w:r>
        <w:rPr>
          <w:spacing w:val="-1"/>
        </w:rPr>
        <w:t xml:space="preserve"> </w:t>
      </w:r>
      <w:r>
        <w:t>executarea</w:t>
      </w:r>
      <w:r>
        <w:rPr>
          <w:spacing w:val="-1"/>
        </w:rPr>
        <w:t xml:space="preserve"> </w:t>
      </w:r>
      <w:r>
        <w:t>lucrărilor</w:t>
      </w:r>
      <w:r>
        <w:rPr>
          <w:spacing w:val="-2"/>
        </w:rPr>
        <w:t xml:space="preserve"> </w:t>
      </w:r>
      <w:r>
        <w:t>de</w:t>
      </w:r>
      <w:r>
        <w:rPr>
          <w:spacing w:val="-1"/>
        </w:rPr>
        <w:t xml:space="preserve"> </w:t>
      </w:r>
      <w:r>
        <w:t>betonare</w:t>
      </w:r>
      <w:r>
        <w:rPr>
          <w:spacing w:val="-1"/>
        </w:rPr>
        <w:t xml:space="preserve"> </w:t>
      </w:r>
      <w:r>
        <w:t>(după</w:t>
      </w:r>
      <w:r>
        <w:rPr>
          <w:spacing w:val="-1"/>
        </w:rPr>
        <w:t xml:space="preserve"> </w:t>
      </w:r>
      <w:r>
        <w:t>decofrare)</w:t>
      </w:r>
      <w:r>
        <w:rPr>
          <w:spacing w:val="-1"/>
        </w:rPr>
        <w:t xml:space="preserve"> </w:t>
      </w:r>
      <w:r>
        <w:rPr>
          <w:spacing w:val="-2"/>
        </w:rPr>
        <w:t>sunt:</w:t>
      </w:r>
    </w:p>
    <w:p w:rsidR="00833F53" w:rsidRDefault="00732D25">
      <w:pPr>
        <w:spacing w:before="2"/>
        <w:ind w:left="701"/>
        <w:rPr>
          <w:i/>
          <w:sz w:val="24"/>
        </w:rPr>
      </w:pPr>
      <w:r>
        <w:rPr>
          <w:i/>
          <w:sz w:val="24"/>
        </w:rPr>
        <w:t>Dimensiuni</w:t>
      </w:r>
      <w:r>
        <w:rPr>
          <w:i/>
          <w:spacing w:val="-1"/>
          <w:sz w:val="24"/>
        </w:rPr>
        <w:t xml:space="preserve"> </w:t>
      </w:r>
      <w:r>
        <w:rPr>
          <w:i/>
          <w:spacing w:val="-2"/>
          <w:sz w:val="24"/>
        </w:rPr>
        <w:t>pentru:</w:t>
      </w:r>
    </w:p>
    <w:p w:rsidR="00833F53" w:rsidRDefault="00732D25">
      <w:pPr>
        <w:ind w:left="701"/>
        <w:rPr>
          <w:i/>
          <w:sz w:val="24"/>
        </w:rPr>
      </w:pPr>
      <w:r>
        <w:rPr>
          <w:i/>
          <w:sz w:val="24"/>
        </w:rPr>
        <w:t xml:space="preserve">- </w:t>
      </w:r>
      <w:r>
        <w:rPr>
          <w:i/>
          <w:spacing w:val="-2"/>
          <w:sz w:val="24"/>
        </w:rPr>
        <w:t>fundații:</w:t>
      </w:r>
    </w:p>
    <w:tbl>
      <w:tblPr>
        <w:tblW w:w="0" w:type="auto"/>
        <w:tblInd w:w="659" w:type="dxa"/>
        <w:tblLayout w:type="fixed"/>
        <w:tblCellMar>
          <w:left w:w="0" w:type="dxa"/>
          <w:right w:w="0" w:type="dxa"/>
        </w:tblCellMar>
        <w:tblLook w:val="01E0"/>
      </w:tblPr>
      <w:tblGrid>
        <w:gridCol w:w="2022"/>
        <w:gridCol w:w="1997"/>
        <w:gridCol w:w="610"/>
        <w:gridCol w:w="782"/>
      </w:tblGrid>
      <w:tr w:rsidR="00833F53">
        <w:trPr>
          <w:trHeight w:val="588"/>
        </w:trPr>
        <w:tc>
          <w:tcPr>
            <w:tcW w:w="2022" w:type="dxa"/>
          </w:tcPr>
          <w:p w:rsidR="00833F53" w:rsidRDefault="00732D25">
            <w:pPr>
              <w:pStyle w:val="TableParagraph"/>
              <w:spacing w:before="0" w:line="294" w:lineRule="exact"/>
              <w:ind w:left="190"/>
              <w:rPr>
                <w:sz w:val="24"/>
              </w:rPr>
            </w:pPr>
            <w:r>
              <w:rPr>
                <w:spacing w:val="-2"/>
                <w:sz w:val="24"/>
              </w:rPr>
              <w:t>lungime/lățime înălțime</w:t>
            </w:r>
          </w:p>
        </w:tc>
        <w:tc>
          <w:tcPr>
            <w:tcW w:w="1997" w:type="dxa"/>
          </w:tcPr>
          <w:p w:rsidR="00833F53" w:rsidRDefault="00833F53">
            <w:pPr>
              <w:pStyle w:val="TableParagraph"/>
              <w:spacing w:before="35" w:line="240" w:lineRule="auto"/>
              <w:ind w:left="0"/>
              <w:rPr>
                <w:i/>
                <w:sz w:val="24"/>
              </w:rPr>
            </w:pPr>
          </w:p>
          <w:p w:rsidR="00833F53" w:rsidRDefault="00732D25">
            <w:pPr>
              <w:pStyle w:val="TableParagraph"/>
              <w:spacing w:before="0" w:line="257" w:lineRule="exact"/>
              <w:ind w:left="292"/>
              <w:rPr>
                <w:sz w:val="24"/>
              </w:rPr>
            </w:pPr>
            <w:r>
              <w:rPr>
                <w:sz w:val="24"/>
              </w:rPr>
              <w:t xml:space="preserve">&lt; </w:t>
            </w:r>
            <w:r>
              <w:rPr>
                <w:spacing w:val="-2"/>
                <w:sz w:val="24"/>
              </w:rPr>
              <w:t>2,00m</w:t>
            </w:r>
          </w:p>
        </w:tc>
        <w:tc>
          <w:tcPr>
            <w:tcW w:w="610" w:type="dxa"/>
          </w:tcPr>
          <w:p w:rsidR="00833F53" w:rsidRDefault="00732D25">
            <w:pPr>
              <w:pStyle w:val="TableParagraph"/>
              <w:spacing w:before="0" w:line="240" w:lineRule="auto"/>
              <w:ind w:left="0" w:right="56"/>
              <w:jc w:val="right"/>
              <w:rPr>
                <w:rFonts w:ascii="Symbol" w:hAnsi="Symbol"/>
                <w:sz w:val="24"/>
              </w:rPr>
            </w:pPr>
            <w:r>
              <w:rPr>
                <w:rFonts w:ascii="Symbol" w:hAnsi="Symbol"/>
                <w:spacing w:val="-10"/>
                <w:sz w:val="24"/>
              </w:rPr>
              <w:t></w:t>
            </w:r>
          </w:p>
          <w:p w:rsidR="00833F53" w:rsidRDefault="00732D25">
            <w:pPr>
              <w:pStyle w:val="TableParagraph"/>
              <w:spacing w:before="0" w:line="274" w:lineRule="exact"/>
              <w:ind w:left="0" w:right="56"/>
              <w:jc w:val="right"/>
              <w:rPr>
                <w:rFonts w:ascii="Symbol" w:hAnsi="Symbol"/>
                <w:sz w:val="24"/>
              </w:rPr>
            </w:pPr>
            <w:r>
              <w:rPr>
                <w:rFonts w:ascii="Symbol" w:hAnsi="Symbol"/>
                <w:spacing w:val="-10"/>
                <w:sz w:val="24"/>
              </w:rPr>
              <w:t></w:t>
            </w:r>
          </w:p>
        </w:tc>
        <w:tc>
          <w:tcPr>
            <w:tcW w:w="782" w:type="dxa"/>
          </w:tcPr>
          <w:p w:rsidR="00833F53" w:rsidRDefault="00732D25">
            <w:pPr>
              <w:pStyle w:val="TableParagraph"/>
              <w:spacing w:before="17" w:line="240" w:lineRule="auto"/>
              <w:ind w:left="61"/>
              <w:rPr>
                <w:sz w:val="24"/>
              </w:rPr>
            </w:pPr>
            <w:r>
              <w:rPr>
                <w:sz w:val="24"/>
              </w:rPr>
              <w:t xml:space="preserve">20 </w:t>
            </w:r>
            <w:r>
              <w:rPr>
                <w:spacing w:val="-5"/>
                <w:sz w:val="24"/>
              </w:rPr>
              <w:t>mm</w:t>
            </w:r>
          </w:p>
          <w:p w:rsidR="00833F53" w:rsidRDefault="00732D25">
            <w:pPr>
              <w:pStyle w:val="TableParagraph"/>
              <w:spacing w:before="18" w:line="257" w:lineRule="exact"/>
              <w:ind w:left="61"/>
              <w:rPr>
                <w:sz w:val="24"/>
              </w:rPr>
            </w:pPr>
            <w:r>
              <w:rPr>
                <w:sz w:val="24"/>
              </w:rPr>
              <w:t xml:space="preserve">20 </w:t>
            </w:r>
            <w:r>
              <w:rPr>
                <w:spacing w:val="-5"/>
                <w:sz w:val="24"/>
              </w:rPr>
              <w:t>mm</w:t>
            </w:r>
          </w:p>
        </w:tc>
      </w:tr>
      <w:tr w:rsidR="00833F53">
        <w:trPr>
          <w:trHeight w:val="294"/>
        </w:trPr>
        <w:tc>
          <w:tcPr>
            <w:tcW w:w="2022" w:type="dxa"/>
          </w:tcPr>
          <w:p w:rsidR="00833F53" w:rsidRDefault="00732D25">
            <w:pPr>
              <w:pStyle w:val="TableParagraph"/>
              <w:spacing w:before="17" w:line="257" w:lineRule="exact"/>
              <w:ind w:left="190"/>
              <w:rPr>
                <w:sz w:val="24"/>
              </w:rPr>
            </w:pPr>
            <w:r>
              <w:rPr>
                <w:spacing w:val="-2"/>
                <w:sz w:val="24"/>
              </w:rPr>
              <w:t>înălțime</w:t>
            </w:r>
          </w:p>
        </w:tc>
        <w:tc>
          <w:tcPr>
            <w:tcW w:w="1997" w:type="dxa"/>
          </w:tcPr>
          <w:p w:rsidR="00833F53" w:rsidRDefault="00732D25">
            <w:pPr>
              <w:pStyle w:val="TableParagraph"/>
              <w:spacing w:before="17" w:line="257" w:lineRule="exact"/>
              <w:ind w:left="292"/>
              <w:rPr>
                <w:sz w:val="24"/>
              </w:rPr>
            </w:pPr>
            <w:r>
              <w:rPr>
                <w:sz w:val="24"/>
              </w:rPr>
              <w:t xml:space="preserve">&gt; 2,00 </w:t>
            </w:r>
            <w:r>
              <w:rPr>
                <w:spacing w:val="-10"/>
                <w:sz w:val="24"/>
              </w:rPr>
              <w:t>m</w:t>
            </w:r>
          </w:p>
        </w:tc>
        <w:tc>
          <w:tcPr>
            <w:tcW w:w="610" w:type="dxa"/>
          </w:tcPr>
          <w:p w:rsidR="00833F53" w:rsidRDefault="00732D25">
            <w:pPr>
              <w:pStyle w:val="TableParagraph"/>
              <w:spacing w:before="0" w:line="274" w:lineRule="exact"/>
              <w:ind w:left="0" w:right="56"/>
              <w:jc w:val="right"/>
              <w:rPr>
                <w:rFonts w:ascii="Symbol" w:hAnsi="Symbol"/>
                <w:sz w:val="24"/>
              </w:rPr>
            </w:pPr>
            <w:r>
              <w:rPr>
                <w:rFonts w:ascii="Symbol" w:hAnsi="Symbol"/>
                <w:spacing w:val="-10"/>
                <w:sz w:val="24"/>
              </w:rPr>
              <w:t></w:t>
            </w:r>
          </w:p>
        </w:tc>
        <w:tc>
          <w:tcPr>
            <w:tcW w:w="782" w:type="dxa"/>
          </w:tcPr>
          <w:p w:rsidR="00833F53" w:rsidRDefault="00732D25">
            <w:pPr>
              <w:pStyle w:val="TableParagraph"/>
              <w:spacing w:before="17" w:line="257" w:lineRule="exact"/>
              <w:ind w:left="0" w:right="45"/>
              <w:jc w:val="right"/>
              <w:rPr>
                <w:sz w:val="24"/>
              </w:rPr>
            </w:pPr>
            <w:r>
              <w:rPr>
                <w:sz w:val="24"/>
              </w:rPr>
              <w:t xml:space="preserve">30 </w:t>
            </w:r>
            <w:r>
              <w:rPr>
                <w:spacing w:val="-5"/>
                <w:sz w:val="24"/>
              </w:rPr>
              <w:t>mm</w:t>
            </w:r>
          </w:p>
        </w:tc>
      </w:tr>
      <w:tr w:rsidR="00833F53">
        <w:trPr>
          <w:trHeight w:val="569"/>
        </w:trPr>
        <w:tc>
          <w:tcPr>
            <w:tcW w:w="2022" w:type="dxa"/>
          </w:tcPr>
          <w:p w:rsidR="00833F53" w:rsidRDefault="00732D25">
            <w:pPr>
              <w:pStyle w:val="TableParagraph"/>
              <w:spacing w:before="0" w:line="275" w:lineRule="exact"/>
              <w:ind w:left="50"/>
              <w:rPr>
                <w:i/>
                <w:sz w:val="24"/>
              </w:rPr>
            </w:pPr>
            <w:r>
              <w:rPr>
                <w:i/>
                <w:sz w:val="24"/>
              </w:rPr>
              <w:t xml:space="preserve">- </w:t>
            </w:r>
            <w:r>
              <w:rPr>
                <w:i/>
                <w:spacing w:val="-2"/>
                <w:sz w:val="24"/>
              </w:rPr>
              <w:t>stâlpi:</w:t>
            </w:r>
          </w:p>
          <w:p w:rsidR="00833F53" w:rsidRDefault="00732D25">
            <w:pPr>
              <w:pStyle w:val="TableParagraph"/>
              <w:spacing w:before="18" w:line="257" w:lineRule="exact"/>
              <w:ind w:left="190"/>
              <w:rPr>
                <w:sz w:val="24"/>
              </w:rPr>
            </w:pPr>
            <w:r>
              <w:rPr>
                <w:spacing w:val="-2"/>
                <w:sz w:val="24"/>
              </w:rPr>
              <w:t>înălțime</w:t>
            </w:r>
          </w:p>
        </w:tc>
        <w:tc>
          <w:tcPr>
            <w:tcW w:w="1997" w:type="dxa"/>
          </w:tcPr>
          <w:p w:rsidR="00833F53" w:rsidRDefault="00833F53">
            <w:pPr>
              <w:pStyle w:val="TableParagraph"/>
              <w:spacing w:before="17" w:line="240" w:lineRule="auto"/>
              <w:ind w:left="0"/>
              <w:rPr>
                <w:i/>
                <w:sz w:val="24"/>
              </w:rPr>
            </w:pPr>
          </w:p>
          <w:p w:rsidR="00833F53" w:rsidRDefault="00732D25">
            <w:pPr>
              <w:pStyle w:val="TableParagraph"/>
              <w:spacing w:before="0" w:line="257" w:lineRule="exact"/>
              <w:ind w:left="292"/>
              <w:rPr>
                <w:sz w:val="24"/>
              </w:rPr>
            </w:pPr>
            <w:r>
              <w:rPr>
                <w:sz w:val="24"/>
              </w:rPr>
              <w:t xml:space="preserve">&lt; 3,00 </w:t>
            </w:r>
            <w:r>
              <w:rPr>
                <w:spacing w:val="-10"/>
                <w:sz w:val="24"/>
              </w:rPr>
              <w:t>m</w:t>
            </w:r>
          </w:p>
        </w:tc>
        <w:tc>
          <w:tcPr>
            <w:tcW w:w="610" w:type="dxa"/>
          </w:tcPr>
          <w:p w:rsidR="00833F53" w:rsidRDefault="00732D25">
            <w:pPr>
              <w:pStyle w:val="TableParagraph"/>
              <w:spacing w:before="276" w:line="274" w:lineRule="exact"/>
              <w:ind w:left="0" w:right="56"/>
              <w:jc w:val="right"/>
              <w:rPr>
                <w:rFonts w:ascii="Symbol" w:hAnsi="Symbol"/>
                <w:sz w:val="24"/>
              </w:rPr>
            </w:pPr>
            <w:r>
              <w:rPr>
                <w:rFonts w:ascii="Symbol" w:hAnsi="Symbol"/>
                <w:spacing w:val="-10"/>
                <w:sz w:val="24"/>
              </w:rPr>
              <w:t></w:t>
            </w:r>
          </w:p>
        </w:tc>
        <w:tc>
          <w:tcPr>
            <w:tcW w:w="782" w:type="dxa"/>
          </w:tcPr>
          <w:p w:rsidR="00833F53" w:rsidRDefault="00833F53">
            <w:pPr>
              <w:pStyle w:val="TableParagraph"/>
              <w:spacing w:before="17" w:line="240" w:lineRule="auto"/>
              <w:ind w:left="0"/>
              <w:rPr>
                <w:i/>
                <w:sz w:val="24"/>
              </w:rPr>
            </w:pPr>
          </w:p>
          <w:p w:rsidR="00833F53" w:rsidRDefault="00732D25">
            <w:pPr>
              <w:pStyle w:val="TableParagraph"/>
              <w:spacing w:before="0" w:line="257" w:lineRule="exact"/>
              <w:ind w:left="0" w:right="45"/>
              <w:jc w:val="right"/>
              <w:rPr>
                <w:sz w:val="24"/>
              </w:rPr>
            </w:pPr>
            <w:r>
              <w:rPr>
                <w:sz w:val="24"/>
              </w:rPr>
              <w:t xml:space="preserve">16 </w:t>
            </w:r>
            <w:r>
              <w:rPr>
                <w:spacing w:val="-5"/>
                <w:sz w:val="24"/>
              </w:rPr>
              <w:t>mm</w:t>
            </w:r>
          </w:p>
        </w:tc>
      </w:tr>
      <w:tr w:rsidR="00833F53">
        <w:trPr>
          <w:trHeight w:val="294"/>
        </w:trPr>
        <w:tc>
          <w:tcPr>
            <w:tcW w:w="2022" w:type="dxa"/>
          </w:tcPr>
          <w:p w:rsidR="00833F53" w:rsidRDefault="00732D25">
            <w:pPr>
              <w:pStyle w:val="TableParagraph"/>
              <w:spacing w:before="17" w:line="257" w:lineRule="exact"/>
              <w:ind w:left="190"/>
              <w:rPr>
                <w:sz w:val="24"/>
              </w:rPr>
            </w:pPr>
            <w:r>
              <w:rPr>
                <w:spacing w:val="-2"/>
                <w:sz w:val="24"/>
              </w:rPr>
              <w:t>înălțime</w:t>
            </w:r>
          </w:p>
        </w:tc>
        <w:tc>
          <w:tcPr>
            <w:tcW w:w="1997" w:type="dxa"/>
          </w:tcPr>
          <w:p w:rsidR="00833F53" w:rsidRDefault="00732D25">
            <w:pPr>
              <w:pStyle w:val="TableParagraph"/>
              <w:spacing w:before="17" w:line="257" w:lineRule="exact"/>
              <w:ind w:left="292"/>
              <w:rPr>
                <w:sz w:val="24"/>
              </w:rPr>
            </w:pPr>
            <w:r>
              <w:rPr>
                <w:sz w:val="24"/>
              </w:rPr>
              <w:t xml:space="preserve">3,00 - 6,00 </w:t>
            </w:r>
            <w:r>
              <w:rPr>
                <w:spacing w:val="-10"/>
                <w:sz w:val="24"/>
              </w:rPr>
              <w:t>m</w:t>
            </w:r>
          </w:p>
        </w:tc>
        <w:tc>
          <w:tcPr>
            <w:tcW w:w="610" w:type="dxa"/>
          </w:tcPr>
          <w:p w:rsidR="00833F53" w:rsidRDefault="00732D25">
            <w:pPr>
              <w:pStyle w:val="TableParagraph"/>
              <w:spacing w:before="0" w:line="274" w:lineRule="exact"/>
              <w:ind w:left="0" w:right="56"/>
              <w:jc w:val="right"/>
              <w:rPr>
                <w:rFonts w:ascii="Symbol" w:hAnsi="Symbol"/>
                <w:sz w:val="24"/>
              </w:rPr>
            </w:pPr>
            <w:r>
              <w:rPr>
                <w:rFonts w:ascii="Symbol" w:hAnsi="Symbol"/>
                <w:spacing w:val="-10"/>
                <w:sz w:val="24"/>
              </w:rPr>
              <w:t></w:t>
            </w:r>
          </w:p>
        </w:tc>
        <w:tc>
          <w:tcPr>
            <w:tcW w:w="782" w:type="dxa"/>
          </w:tcPr>
          <w:p w:rsidR="00833F53" w:rsidRDefault="00732D25">
            <w:pPr>
              <w:pStyle w:val="TableParagraph"/>
              <w:spacing w:before="17" w:line="257" w:lineRule="exact"/>
              <w:ind w:left="0" w:right="45"/>
              <w:jc w:val="right"/>
              <w:rPr>
                <w:sz w:val="24"/>
              </w:rPr>
            </w:pPr>
            <w:r>
              <w:rPr>
                <w:sz w:val="24"/>
              </w:rPr>
              <w:t xml:space="preserve">20 </w:t>
            </w:r>
            <w:r>
              <w:rPr>
                <w:spacing w:val="-5"/>
                <w:sz w:val="24"/>
              </w:rPr>
              <w:t>mm</w:t>
            </w:r>
          </w:p>
        </w:tc>
      </w:tr>
      <w:tr w:rsidR="00833F53">
        <w:trPr>
          <w:trHeight w:val="293"/>
        </w:trPr>
        <w:tc>
          <w:tcPr>
            <w:tcW w:w="2022" w:type="dxa"/>
          </w:tcPr>
          <w:p w:rsidR="00833F53" w:rsidRDefault="00732D25">
            <w:pPr>
              <w:pStyle w:val="TableParagraph"/>
              <w:spacing w:before="17" w:line="257" w:lineRule="exact"/>
              <w:ind w:left="50"/>
              <w:rPr>
                <w:sz w:val="24"/>
              </w:rPr>
            </w:pPr>
            <w:r>
              <w:rPr>
                <w:spacing w:val="-2"/>
                <w:sz w:val="24"/>
              </w:rPr>
              <w:t>înălțime</w:t>
            </w:r>
          </w:p>
        </w:tc>
        <w:tc>
          <w:tcPr>
            <w:tcW w:w="1997" w:type="dxa"/>
          </w:tcPr>
          <w:p w:rsidR="00833F53" w:rsidRDefault="00732D25">
            <w:pPr>
              <w:pStyle w:val="TableParagraph"/>
              <w:spacing w:before="17" w:line="257" w:lineRule="exact"/>
              <w:ind w:left="292"/>
              <w:rPr>
                <w:sz w:val="24"/>
              </w:rPr>
            </w:pPr>
            <w:r>
              <w:rPr>
                <w:sz w:val="24"/>
              </w:rPr>
              <w:t xml:space="preserve">&gt; 6,00 </w:t>
            </w:r>
            <w:r>
              <w:rPr>
                <w:spacing w:val="-10"/>
                <w:sz w:val="24"/>
              </w:rPr>
              <w:t>m</w:t>
            </w:r>
          </w:p>
        </w:tc>
        <w:tc>
          <w:tcPr>
            <w:tcW w:w="610" w:type="dxa"/>
          </w:tcPr>
          <w:p w:rsidR="00833F53" w:rsidRDefault="00732D25">
            <w:pPr>
              <w:pStyle w:val="TableParagraph"/>
              <w:spacing w:before="0" w:line="274" w:lineRule="exact"/>
              <w:ind w:left="0" w:right="56"/>
              <w:jc w:val="right"/>
              <w:rPr>
                <w:rFonts w:ascii="Symbol" w:hAnsi="Symbol"/>
                <w:sz w:val="24"/>
              </w:rPr>
            </w:pPr>
            <w:r>
              <w:rPr>
                <w:rFonts w:ascii="Symbol" w:hAnsi="Symbol"/>
                <w:spacing w:val="-10"/>
                <w:sz w:val="24"/>
              </w:rPr>
              <w:t></w:t>
            </w:r>
          </w:p>
        </w:tc>
        <w:tc>
          <w:tcPr>
            <w:tcW w:w="782" w:type="dxa"/>
          </w:tcPr>
          <w:p w:rsidR="00833F53" w:rsidRDefault="00732D25">
            <w:pPr>
              <w:pStyle w:val="TableParagraph"/>
              <w:spacing w:before="17" w:line="257" w:lineRule="exact"/>
              <w:ind w:left="0" w:right="45"/>
              <w:jc w:val="right"/>
              <w:rPr>
                <w:sz w:val="24"/>
              </w:rPr>
            </w:pPr>
            <w:r>
              <w:rPr>
                <w:sz w:val="24"/>
              </w:rPr>
              <w:t xml:space="preserve">25 </w:t>
            </w:r>
            <w:r>
              <w:rPr>
                <w:spacing w:val="-5"/>
                <w:sz w:val="24"/>
              </w:rPr>
              <w:t>mm</w:t>
            </w:r>
          </w:p>
        </w:tc>
      </w:tr>
      <w:tr w:rsidR="00833F53">
        <w:trPr>
          <w:trHeight w:val="294"/>
        </w:trPr>
        <w:tc>
          <w:tcPr>
            <w:tcW w:w="2022" w:type="dxa"/>
          </w:tcPr>
          <w:p w:rsidR="00833F53" w:rsidRDefault="00732D25">
            <w:pPr>
              <w:pStyle w:val="TableParagraph"/>
              <w:spacing w:before="17" w:line="257" w:lineRule="exact"/>
              <w:ind w:left="50"/>
              <w:rPr>
                <w:sz w:val="24"/>
              </w:rPr>
            </w:pPr>
            <w:r>
              <w:rPr>
                <w:sz w:val="24"/>
              </w:rPr>
              <w:t xml:space="preserve">secțiune cu </w:t>
            </w:r>
            <w:r>
              <w:rPr>
                <w:spacing w:val="-2"/>
                <w:sz w:val="24"/>
              </w:rPr>
              <w:t>latura</w:t>
            </w:r>
          </w:p>
        </w:tc>
        <w:tc>
          <w:tcPr>
            <w:tcW w:w="1997" w:type="dxa"/>
          </w:tcPr>
          <w:p w:rsidR="00833F53" w:rsidRDefault="00732D25">
            <w:pPr>
              <w:pStyle w:val="TableParagraph"/>
              <w:spacing w:before="17" w:line="257" w:lineRule="exact"/>
              <w:ind w:left="292"/>
              <w:rPr>
                <w:sz w:val="24"/>
              </w:rPr>
            </w:pPr>
            <w:r>
              <w:rPr>
                <w:sz w:val="24"/>
              </w:rPr>
              <w:t xml:space="preserve">&lt; 50 </w:t>
            </w:r>
            <w:r>
              <w:rPr>
                <w:spacing w:val="-5"/>
                <w:sz w:val="24"/>
              </w:rPr>
              <w:t>cm</w:t>
            </w:r>
          </w:p>
        </w:tc>
        <w:tc>
          <w:tcPr>
            <w:tcW w:w="610" w:type="dxa"/>
          </w:tcPr>
          <w:p w:rsidR="00833F53" w:rsidRDefault="00732D25">
            <w:pPr>
              <w:pStyle w:val="TableParagraph"/>
              <w:spacing w:before="0" w:line="274" w:lineRule="exact"/>
              <w:ind w:left="0" w:right="56"/>
              <w:jc w:val="right"/>
              <w:rPr>
                <w:rFonts w:ascii="Symbol" w:hAnsi="Symbol"/>
                <w:sz w:val="24"/>
              </w:rPr>
            </w:pPr>
            <w:r>
              <w:rPr>
                <w:rFonts w:ascii="Symbol" w:hAnsi="Symbol"/>
                <w:spacing w:val="-10"/>
                <w:sz w:val="24"/>
              </w:rPr>
              <w:t></w:t>
            </w:r>
          </w:p>
        </w:tc>
        <w:tc>
          <w:tcPr>
            <w:tcW w:w="782" w:type="dxa"/>
          </w:tcPr>
          <w:p w:rsidR="00833F53" w:rsidRDefault="00732D25">
            <w:pPr>
              <w:pStyle w:val="TableParagraph"/>
              <w:spacing w:before="17" w:line="257" w:lineRule="exact"/>
              <w:ind w:left="0" w:right="45"/>
              <w:jc w:val="right"/>
              <w:rPr>
                <w:sz w:val="24"/>
              </w:rPr>
            </w:pPr>
            <w:r>
              <w:rPr>
                <w:sz w:val="24"/>
              </w:rPr>
              <w:t xml:space="preserve">5 </w:t>
            </w:r>
            <w:r>
              <w:rPr>
                <w:spacing w:val="-5"/>
                <w:sz w:val="24"/>
              </w:rPr>
              <w:t>mm</w:t>
            </w:r>
          </w:p>
        </w:tc>
      </w:tr>
      <w:tr w:rsidR="00833F53">
        <w:trPr>
          <w:trHeight w:val="298"/>
        </w:trPr>
        <w:tc>
          <w:tcPr>
            <w:tcW w:w="2022" w:type="dxa"/>
          </w:tcPr>
          <w:p w:rsidR="00833F53" w:rsidRDefault="00732D25">
            <w:pPr>
              <w:pStyle w:val="TableParagraph"/>
              <w:spacing w:before="17" w:line="261" w:lineRule="exact"/>
              <w:ind w:left="50"/>
              <w:rPr>
                <w:sz w:val="24"/>
              </w:rPr>
            </w:pPr>
            <w:r>
              <w:rPr>
                <w:sz w:val="24"/>
              </w:rPr>
              <w:t xml:space="preserve">secțiune cu </w:t>
            </w:r>
            <w:r>
              <w:rPr>
                <w:spacing w:val="-2"/>
                <w:sz w:val="24"/>
              </w:rPr>
              <w:t>latura</w:t>
            </w:r>
          </w:p>
        </w:tc>
        <w:tc>
          <w:tcPr>
            <w:tcW w:w="1997" w:type="dxa"/>
          </w:tcPr>
          <w:p w:rsidR="00833F53" w:rsidRDefault="00732D25">
            <w:pPr>
              <w:pStyle w:val="TableParagraph"/>
              <w:spacing w:before="17" w:line="261" w:lineRule="exact"/>
              <w:ind w:left="292"/>
              <w:rPr>
                <w:sz w:val="24"/>
              </w:rPr>
            </w:pPr>
            <w:r>
              <w:rPr>
                <w:sz w:val="24"/>
              </w:rPr>
              <w:t xml:space="preserve">&gt; 50 </w:t>
            </w:r>
            <w:r>
              <w:rPr>
                <w:spacing w:val="-5"/>
                <w:sz w:val="24"/>
              </w:rPr>
              <w:t>cm</w:t>
            </w:r>
          </w:p>
        </w:tc>
        <w:tc>
          <w:tcPr>
            <w:tcW w:w="610" w:type="dxa"/>
          </w:tcPr>
          <w:p w:rsidR="00833F53" w:rsidRDefault="00732D25">
            <w:pPr>
              <w:pStyle w:val="TableParagraph"/>
              <w:spacing w:before="0" w:line="279" w:lineRule="exact"/>
              <w:ind w:left="0" w:right="56"/>
              <w:jc w:val="right"/>
              <w:rPr>
                <w:rFonts w:ascii="Symbol" w:hAnsi="Symbol"/>
                <w:sz w:val="24"/>
              </w:rPr>
            </w:pPr>
            <w:r>
              <w:rPr>
                <w:rFonts w:ascii="Symbol" w:hAnsi="Symbol"/>
                <w:spacing w:val="-10"/>
                <w:sz w:val="24"/>
              </w:rPr>
              <w:t></w:t>
            </w:r>
          </w:p>
        </w:tc>
        <w:tc>
          <w:tcPr>
            <w:tcW w:w="782" w:type="dxa"/>
          </w:tcPr>
          <w:p w:rsidR="00833F53" w:rsidRDefault="00732D25">
            <w:pPr>
              <w:pStyle w:val="TableParagraph"/>
              <w:spacing w:before="17" w:line="261" w:lineRule="exact"/>
              <w:ind w:left="0" w:right="45"/>
              <w:jc w:val="right"/>
              <w:rPr>
                <w:sz w:val="24"/>
              </w:rPr>
            </w:pPr>
            <w:r>
              <w:rPr>
                <w:sz w:val="24"/>
              </w:rPr>
              <w:t xml:space="preserve">8 </w:t>
            </w:r>
            <w:r>
              <w:rPr>
                <w:spacing w:val="-5"/>
                <w:sz w:val="24"/>
              </w:rPr>
              <w:t>mm</w:t>
            </w:r>
          </w:p>
        </w:tc>
      </w:tr>
      <w:tr w:rsidR="00833F53">
        <w:trPr>
          <w:trHeight w:val="270"/>
        </w:trPr>
        <w:tc>
          <w:tcPr>
            <w:tcW w:w="2022" w:type="dxa"/>
          </w:tcPr>
          <w:p w:rsidR="00833F53" w:rsidRDefault="00732D25">
            <w:pPr>
              <w:pStyle w:val="TableParagraph"/>
              <w:spacing w:before="0" w:line="250" w:lineRule="exact"/>
              <w:ind w:left="50"/>
              <w:rPr>
                <w:i/>
                <w:sz w:val="24"/>
              </w:rPr>
            </w:pPr>
            <w:r>
              <w:rPr>
                <w:i/>
                <w:sz w:val="24"/>
              </w:rPr>
              <w:t xml:space="preserve">- </w:t>
            </w:r>
            <w:r>
              <w:rPr>
                <w:i/>
                <w:spacing w:val="-2"/>
                <w:sz w:val="24"/>
              </w:rPr>
              <w:t>pereți:</w:t>
            </w:r>
          </w:p>
        </w:tc>
        <w:tc>
          <w:tcPr>
            <w:tcW w:w="1997" w:type="dxa"/>
          </w:tcPr>
          <w:p w:rsidR="00833F53" w:rsidRDefault="00833F53">
            <w:pPr>
              <w:pStyle w:val="TableParagraph"/>
              <w:spacing w:before="0" w:line="240" w:lineRule="auto"/>
              <w:ind w:left="0"/>
              <w:rPr>
                <w:sz w:val="20"/>
              </w:rPr>
            </w:pPr>
          </w:p>
        </w:tc>
        <w:tc>
          <w:tcPr>
            <w:tcW w:w="610" w:type="dxa"/>
          </w:tcPr>
          <w:p w:rsidR="00833F53" w:rsidRDefault="00833F53">
            <w:pPr>
              <w:pStyle w:val="TableParagraph"/>
              <w:spacing w:before="0" w:line="240" w:lineRule="auto"/>
              <w:ind w:left="0"/>
              <w:rPr>
                <w:sz w:val="20"/>
              </w:rPr>
            </w:pPr>
          </w:p>
        </w:tc>
        <w:tc>
          <w:tcPr>
            <w:tcW w:w="782" w:type="dxa"/>
          </w:tcPr>
          <w:p w:rsidR="00833F53" w:rsidRDefault="00833F53">
            <w:pPr>
              <w:pStyle w:val="TableParagraph"/>
              <w:spacing w:before="0" w:line="240" w:lineRule="auto"/>
              <w:ind w:left="0"/>
              <w:rPr>
                <w:sz w:val="20"/>
              </w:rPr>
            </w:pPr>
          </w:p>
        </w:tc>
      </w:tr>
    </w:tbl>
    <w:p w:rsidR="00833F53" w:rsidRDefault="00833F53">
      <w:pPr>
        <w:rPr>
          <w:sz w:val="20"/>
        </w:rPr>
        <w:sectPr w:rsidR="00833F53">
          <w:pgSz w:w="11910" w:h="16840"/>
          <w:pgMar w:top="1100" w:right="0" w:bottom="600" w:left="1000" w:header="299" w:footer="324" w:gutter="0"/>
          <w:cols w:space="708"/>
        </w:sectPr>
      </w:pPr>
    </w:p>
    <w:p w:rsidR="00833F53" w:rsidRDefault="00833F53">
      <w:pPr>
        <w:pStyle w:val="BodyText"/>
        <w:spacing w:before="216"/>
        <w:ind w:left="0" w:firstLine="0"/>
        <w:rPr>
          <w:i/>
          <w:sz w:val="20"/>
        </w:rPr>
      </w:pPr>
    </w:p>
    <w:tbl>
      <w:tblPr>
        <w:tblW w:w="0" w:type="auto"/>
        <w:tblInd w:w="659" w:type="dxa"/>
        <w:tblLayout w:type="fixed"/>
        <w:tblCellMar>
          <w:left w:w="0" w:type="dxa"/>
          <w:right w:w="0" w:type="dxa"/>
        </w:tblCellMar>
        <w:tblLook w:val="01E0"/>
      </w:tblPr>
      <w:tblGrid>
        <w:gridCol w:w="2248"/>
        <w:gridCol w:w="1772"/>
        <w:gridCol w:w="611"/>
        <w:gridCol w:w="843"/>
      </w:tblGrid>
      <w:tr w:rsidR="00833F53">
        <w:trPr>
          <w:trHeight w:val="294"/>
        </w:trPr>
        <w:tc>
          <w:tcPr>
            <w:tcW w:w="2248" w:type="dxa"/>
          </w:tcPr>
          <w:p w:rsidR="00833F53" w:rsidRDefault="00732D25">
            <w:pPr>
              <w:pStyle w:val="TableParagraph"/>
              <w:spacing w:before="17" w:line="257" w:lineRule="exact"/>
              <w:ind w:left="50"/>
              <w:rPr>
                <w:sz w:val="24"/>
              </w:rPr>
            </w:pPr>
            <w:r>
              <w:rPr>
                <w:spacing w:val="-2"/>
                <w:sz w:val="24"/>
              </w:rPr>
              <w:t>lungime/înălțime</w:t>
            </w:r>
          </w:p>
        </w:tc>
        <w:tc>
          <w:tcPr>
            <w:tcW w:w="1772" w:type="dxa"/>
          </w:tcPr>
          <w:p w:rsidR="00833F53" w:rsidRDefault="00732D25">
            <w:pPr>
              <w:pStyle w:val="TableParagraph"/>
              <w:spacing w:before="17" w:line="257" w:lineRule="exact"/>
              <w:ind w:left="66"/>
              <w:rPr>
                <w:sz w:val="24"/>
              </w:rPr>
            </w:pPr>
            <w:r>
              <w:rPr>
                <w:sz w:val="24"/>
              </w:rPr>
              <w:t xml:space="preserve">&lt; 3,00 </w:t>
            </w:r>
            <w:r>
              <w:rPr>
                <w:spacing w:val="-10"/>
                <w:sz w:val="24"/>
              </w:rPr>
              <w:t>m</w:t>
            </w:r>
          </w:p>
        </w:tc>
        <w:tc>
          <w:tcPr>
            <w:tcW w:w="611" w:type="dxa"/>
          </w:tcPr>
          <w:p w:rsidR="00833F53" w:rsidRDefault="00732D25">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rsidR="00833F53" w:rsidRDefault="00732D25">
            <w:pPr>
              <w:pStyle w:val="TableParagraph"/>
              <w:spacing w:before="17" w:line="257" w:lineRule="exact"/>
              <w:ind w:left="0" w:right="108"/>
              <w:jc w:val="right"/>
              <w:rPr>
                <w:sz w:val="24"/>
              </w:rPr>
            </w:pPr>
            <w:r>
              <w:rPr>
                <w:sz w:val="24"/>
              </w:rPr>
              <w:t xml:space="preserve">16 </w:t>
            </w:r>
            <w:r>
              <w:rPr>
                <w:spacing w:val="-5"/>
                <w:sz w:val="24"/>
              </w:rPr>
              <w:t>mm</w:t>
            </w:r>
          </w:p>
        </w:tc>
      </w:tr>
      <w:tr w:rsidR="00833F53">
        <w:trPr>
          <w:trHeight w:val="293"/>
        </w:trPr>
        <w:tc>
          <w:tcPr>
            <w:tcW w:w="2248" w:type="dxa"/>
          </w:tcPr>
          <w:p w:rsidR="00833F53" w:rsidRDefault="00732D25">
            <w:pPr>
              <w:pStyle w:val="TableParagraph"/>
              <w:spacing w:before="17" w:line="257" w:lineRule="exact"/>
              <w:ind w:left="50"/>
              <w:rPr>
                <w:sz w:val="24"/>
              </w:rPr>
            </w:pPr>
            <w:r>
              <w:rPr>
                <w:spacing w:val="-2"/>
                <w:sz w:val="24"/>
              </w:rPr>
              <w:t>lungime/înălțime</w:t>
            </w:r>
          </w:p>
        </w:tc>
        <w:tc>
          <w:tcPr>
            <w:tcW w:w="1772" w:type="dxa"/>
          </w:tcPr>
          <w:p w:rsidR="00833F53" w:rsidRDefault="00732D25">
            <w:pPr>
              <w:pStyle w:val="TableParagraph"/>
              <w:spacing w:before="17" w:line="257" w:lineRule="exact"/>
              <w:ind w:left="66"/>
              <w:rPr>
                <w:sz w:val="24"/>
              </w:rPr>
            </w:pPr>
            <w:r>
              <w:rPr>
                <w:sz w:val="24"/>
              </w:rPr>
              <w:t xml:space="preserve">3,00 - 6,00 </w:t>
            </w:r>
            <w:r>
              <w:rPr>
                <w:spacing w:val="-10"/>
                <w:sz w:val="24"/>
              </w:rPr>
              <w:t>m</w:t>
            </w:r>
          </w:p>
        </w:tc>
        <w:tc>
          <w:tcPr>
            <w:tcW w:w="611" w:type="dxa"/>
          </w:tcPr>
          <w:p w:rsidR="00833F53" w:rsidRDefault="00732D25">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rsidR="00833F53" w:rsidRDefault="00732D25">
            <w:pPr>
              <w:pStyle w:val="TableParagraph"/>
              <w:spacing w:before="17" w:line="257" w:lineRule="exact"/>
              <w:ind w:left="0" w:right="108"/>
              <w:jc w:val="right"/>
              <w:rPr>
                <w:sz w:val="24"/>
              </w:rPr>
            </w:pPr>
            <w:r>
              <w:rPr>
                <w:sz w:val="24"/>
              </w:rPr>
              <w:t xml:space="preserve">20 </w:t>
            </w:r>
            <w:r>
              <w:rPr>
                <w:spacing w:val="-5"/>
                <w:sz w:val="24"/>
              </w:rPr>
              <w:t>mm</w:t>
            </w:r>
          </w:p>
        </w:tc>
      </w:tr>
      <w:tr w:rsidR="00833F53">
        <w:trPr>
          <w:trHeight w:val="293"/>
        </w:trPr>
        <w:tc>
          <w:tcPr>
            <w:tcW w:w="2248" w:type="dxa"/>
          </w:tcPr>
          <w:p w:rsidR="00833F53" w:rsidRDefault="00732D25">
            <w:pPr>
              <w:pStyle w:val="TableParagraph"/>
              <w:spacing w:before="17" w:line="257" w:lineRule="exact"/>
              <w:ind w:left="50"/>
              <w:rPr>
                <w:sz w:val="24"/>
              </w:rPr>
            </w:pPr>
            <w:r>
              <w:rPr>
                <w:spacing w:val="-2"/>
                <w:sz w:val="24"/>
              </w:rPr>
              <w:t>lungime/înălțime</w:t>
            </w:r>
          </w:p>
        </w:tc>
        <w:tc>
          <w:tcPr>
            <w:tcW w:w="1772" w:type="dxa"/>
          </w:tcPr>
          <w:p w:rsidR="00833F53" w:rsidRDefault="00732D25">
            <w:pPr>
              <w:pStyle w:val="TableParagraph"/>
              <w:spacing w:before="17" w:line="257" w:lineRule="exact"/>
              <w:ind w:left="66"/>
              <w:rPr>
                <w:sz w:val="24"/>
              </w:rPr>
            </w:pPr>
            <w:r>
              <w:rPr>
                <w:sz w:val="24"/>
              </w:rPr>
              <w:t xml:space="preserve">&gt; 6,00 </w:t>
            </w:r>
            <w:r>
              <w:rPr>
                <w:spacing w:val="-10"/>
                <w:sz w:val="24"/>
              </w:rPr>
              <w:t>m</w:t>
            </w:r>
          </w:p>
        </w:tc>
        <w:tc>
          <w:tcPr>
            <w:tcW w:w="611" w:type="dxa"/>
          </w:tcPr>
          <w:p w:rsidR="00833F53" w:rsidRDefault="00732D25">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rsidR="00833F53" w:rsidRDefault="00732D25">
            <w:pPr>
              <w:pStyle w:val="TableParagraph"/>
              <w:spacing w:before="17" w:line="257" w:lineRule="exact"/>
              <w:ind w:left="0" w:right="108"/>
              <w:jc w:val="right"/>
              <w:rPr>
                <w:sz w:val="24"/>
              </w:rPr>
            </w:pPr>
            <w:r>
              <w:rPr>
                <w:sz w:val="24"/>
              </w:rPr>
              <w:t xml:space="preserve">25 </w:t>
            </w:r>
            <w:r>
              <w:rPr>
                <w:spacing w:val="-5"/>
                <w:sz w:val="24"/>
              </w:rPr>
              <w:t>mm</w:t>
            </w:r>
          </w:p>
        </w:tc>
      </w:tr>
      <w:tr w:rsidR="00833F53">
        <w:trPr>
          <w:trHeight w:val="298"/>
        </w:trPr>
        <w:tc>
          <w:tcPr>
            <w:tcW w:w="2248" w:type="dxa"/>
          </w:tcPr>
          <w:p w:rsidR="00833F53" w:rsidRDefault="00732D25">
            <w:pPr>
              <w:pStyle w:val="TableParagraph"/>
              <w:spacing w:before="17" w:line="261" w:lineRule="exact"/>
              <w:ind w:left="50"/>
              <w:rPr>
                <w:sz w:val="24"/>
              </w:rPr>
            </w:pPr>
            <w:r>
              <w:rPr>
                <w:spacing w:val="-2"/>
                <w:sz w:val="24"/>
              </w:rPr>
              <w:t>grosime</w:t>
            </w:r>
          </w:p>
        </w:tc>
        <w:tc>
          <w:tcPr>
            <w:tcW w:w="1772" w:type="dxa"/>
          </w:tcPr>
          <w:p w:rsidR="00833F53" w:rsidRDefault="00732D25">
            <w:pPr>
              <w:pStyle w:val="TableParagraph"/>
              <w:spacing w:before="17" w:line="261" w:lineRule="exact"/>
              <w:ind w:left="66"/>
              <w:rPr>
                <w:sz w:val="24"/>
              </w:rPr>
            </w:pPr>
            <w:r>
              <w:rPr>
                <w:sz w:val="24"/>
              </w:rPr>
              <w:t xml:space="preserve">&gt; 10 </w:t>
            </w:r>
            <w:r>
              <w:rPr>
                <w:spacing w:val="-5"/>
                <w:sz w:val="24"/>
              </w:rPr>
              <w:t>cm</w:t>
            </w:r>
          </w:p>
        </w:tc>
        <w:tc>
          <w:tcPr>
            <w:tcW w:w="611" w:type="dxa"/>
          </w:tcPr>
          <w:p w:rsidR="00833F53" w:rsidRDefault="00732D25">
            <w:pPr>
              <w:pStyle w:val="TableParagraph"/>
              <w:spacing w:before="0" w:line="279" w:lineRule="exact"/>
              <w:ind w:left="0" w:right="58"/>
              <w:jc w:val="right"/>
              <w:rPr>
                <w:rFonts w:ascii="Symbol" w:hAnsi="Symbol"/>
                <w:sz w:val="24"/>
              </w:rPr>
            </w:pPr>
            <w:r>
              <w:rPr>
                <w:rFonts w:ascii="Symbol" w:hAnsi="Symbol"/>
                <w:spacing w:val="-10"/>
                <w:sz w:val="24"/>
              </w:rPr>
              <w:t></w:t>
            </w:r>
          </w:p>
        </w:tc>
        <w:tc>
          <w:tcPr>
            <w:tcW w:w="843" w:type="dxa"/>
          </w:tcPr>
          <w:p w:rsidR="00833F53" w:rsidRDefault="00732D25">
            <w:pPr>
              <w:pStyle w:val="TableParagraph"/>
              <w:spacing w:before="17" w:line="261" w:lineRule="exact"/>
              <w:ind w:left="0" w:right="108"/>
              <w:jc w:val="right"/>
              <w:rPr>
                <w:sz w:val="24"/>
              </w:rPr>
            </w:pPr>
            <w:r>
              <w:rPr>
                <w:sz w:val="24"/>
              </w:rPr>
              <w:t xml:space="preserve">5 </w:t>
            </w:r>
            <w:r>
              <w:rPr>
                <w:spacing w:val="-5"/>
                <w:sz w:val="24"/>
              </w:rPr>
              <w:t>mm</w:t>
            </w:r>
          </w:p>
        </w:tc>
      </w:tr>
      <w:tr w:rsidR="00833F53">
        <w:trPr>
          <w:trHeight w:val="565"/>
        </w:trPr>
        <w:tc>
          <w:tcPr>
            <w:tcW w:w="2248" w:type="dxa"/>
          </w:tcPr>
          <w:p w:rsidR="00833F53" w:rsidRDefault="00732D25">
            <w:pPr>
              <w:pStyle w:val="TableParagraph"/>
              <w:spacing w:before="0" w:line="270" w:lineRule="exact"/>
              <w:ind w:left="50"/>
              <w:rPr>
                <w:i/>
                <w:sz w:val="24"/>
              </w:rPr>
            </w:pPr>
            <w:r>
              <w:rPr>
                <w:i/>
                <w:sz w:val="24"/>
              </w:rPr>
              <w:t xml:space="preserve">- grinzi, </w:t>
            </w:r>
            <w:r>
              <w:rPr>
                <w:i/>
                <w:spacing w:val="-2"/>
                <w:sz w:val="24"/>
              </w:rPr>
              <w:t>centuri:</w:t>
            </w:r>
          </w:p>
          <w:p w:rsidR="00833F53" w:rsidRDefault="00732D25">
            <w:pPr>
              <w:pStyle w:val="TableParagraph"/>
              <w:spacing w:before="18" w:line="257" w:lineRule="exact"/>
              <w:ind w:left="50"/>
              <w:rPr>
                <w:sz w:val="24"/>
              </w:rPr>
            </w:pPr>
            <w:r>
              <w:rPr>
                <w:spacing w:val="-2"/>
                <w:sz w:val="24"/>
              </w:rPr>
              <w:t>lungime</w:t>
            </w:r>
          </w:p>
        </w:tc>
        <w:tc>
          <w:tcPr>
            <w:tcW w:w="1772" w:type="dxa"/>
          </w:tcPr>
          <w:p w:rsidR="00833F53" w:rsidRDefault="00833F53">
            <w:pPr>
              <w:pStyle w:val="TableParagraph"/>
              <w:spacing w:before="12" w:line="240" w:lineRule="auto"/>
              <w:ind w:left="0"/>
              <w:rPr>
                <w:i/>
                <w:sz w:val="24"/>
              </w:rPr>
            </w:pPr>
          </w:p>
          <w:p w:rsidR="00833F53" w:rsidRDefault="00732D25">
            <w:pPr>
              <w:pStyle w:val="TableParagraph"/>
              <w:spacing w:before="1" w:line="257" w:lineRule="exact"/>
              <w:ind w:left="66"/>
              <w:rPr>
                <w:sz w:val="24"/>
              </w:rPr>
            </w:pPr>
            <w:r>
              <w:rPr>
                <w:sz w:val="24"/>
              </w:rPr>
              <w:t xml:space="preserve">&lt; 3,00 </w:t>
            </w:r>
            <w:r>
              <w:rPr>
                <w:spacing w:val="-10"/>
                <w:sz w:val="24"/>
              </w:rPr>
              <w:t>m</w:t>
            </w:r>
          </w:p>
        </w:tc>
        <w:tc>
          <w:tcPr>
            <w:tcW w:w="611" w:type="dxa"/>
          </w:tcPr>
          <w:p w:rsidR="00833F53" w:rsidRDefault="00732D25">
            <w:pPr>
              <w:pStyle w:val="TableParagraph"/>
              <w:spacing w:before="271" w:line="274" w:lineRule="exact"/>
              <w:ind w:left="0" w:right="58"/>
              <w:jc w:val="right"/>
              <w:rPr>
                <w:rFonts w:ascii="Symbol" w:hAnsi="Symbol"/>
                <w:sz w:val="24"/>
              </w:rPr>
            </w:pPr>
            <w:r>
              <w:rPr>
                <w:rFonts w:ascii="Symbol" w:hAnsi="Symbol"/>
                <w:spacing w:val="-10"/>
                <w:sz w:val="24"/>
              </w:rPr>
              <w:t></w:t>
            </w:r>
          </w:p>
        </w:tc>
        <w:tc>
          <w:tcPr>
            <w:tcW w:w="843" w:type="dxa"/>
          </w:tcPr>
          <w:p w:rsidR="00833F53" w:rsidRDefault="00833F53">
            <w:pPr>
              <w:pStyle w:val="TableParagraph"/>
              <w:spacing w:before="12" w:line="240" w:lineRule="auto"/>
              <w:ind w:left="0"/>
              <w:rPr>
                <w:i/>
                <w:sz w:val="24"/>
              </w:rPr>
            </w:pPr>
          </w:p>
          <w:p w:rsidR="00833F53" w:rsidRDefault="00732D25">
            <w:pPr>
              <w:pStyle w:val="TableParagraph"/>
              <w:spacing w:before="1" w:line="257" w:lineRule="exact"/>
              <w:ind w:left="0" w:right="48"/>
              <w:jc w:val="right"/>
              <w:rPr>
                <w:sz w:val="24"/>
              </w:rPr>
            </w:pPr>
            <w:r>
              <w:rPr>
                <w:sz w:val="24"/>
              </w:rPr>
              <w:t xml:space="preserve">16 </w:t>
            </w:r>
            <w:r>
              <w:rPr>
                <w:spacing w:val="-5"/>
                <w:sz w:val="24"/>
              </w:rPr>
              <w:t>mm</w:t>
            </w:r>
          </w:p>
        </w:tc>
      </w:tr>
      <w:tr w:rsidR="00833F53">
        <w:trPr>
          <w:trHeight w:val="294"/>
        </w:trPr>
        <w:tc>
          <w:tcPr>
            <w:tcW w:w="2248" w:type="dxa"/>
          </w:tcPr>
          <w:p w:rsidR="00833F53" w:rsidRDefault="00732D25">
            <w:pPr>
              <w:pStyle w:val="TableParagraph"/>
              <w:spacing w:before="17" w:line="257" w:lineRule="exact"/>
              <w:ind w:left="50"/>
              <w:rPr>
                <w:sz w:val="24"/>
              </w:rPr>
            </w:pPr>
            <w:r>
              <w:rPr>
                <w:spacing w:val="-2"/>
                <w:sz w:val="24"/>
              </w:rPr>
              <w:t>lungime</w:t>
            </w:r>
          </w:p>
        </w:tc>
        <w:tc>
          <w:tcPr>
            <w:tcW w:w="1772" w:type="dxa"/>
          </w:tcPr>
          <w:p w:rsidR="00833F53" w:rsidRDefault="00732D25">
            <w:pPr>
              <w:pStyle w:val="TableParagraph"/>
              <w:spacing w:before="17" w:line="257" w:lineRule="exact"/>
              <w:ind w:left="66"/>
              <w:rPr>
                <w:sz w:val="24"/>
              </w:rPr>
            </w:pPr>
            <w:r>
              <w:rPr>
                <w:sz w:val="24"/>
              </w:rPr>
              <w:t xml:space="preserve">3,00 - 6,00 </w:t>
            </w:r>
            <w:r>
              <w:rPr>
                <w:spacing w:val="-10"/>
                <w:sz w:val="24"/>
              </w:rPr>
              <w:t>m</w:t>
            </w:r>
          </w:p>
        </w:tc>
        <w:tc>
          <w:tcPr>
            <w:tcW w:w="611" w:type="dxa"/>
          </w:tcPr>
          <w:p w:rsidR="00833F53" w:rsidRDefault="00732D25">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rsidR="00833F53" w:rsidRDefault="00732D25">
            <w:pPr>
              <w:pStyle w:val="TableParagraph"/>
              <w:spacing w:before="17" w:line="257" w:lineRule="exact"/>
              <w:ind w:left="0" w:right="48"/>
              <w:jc w:val="right"/>
              <w:rPr>
                <w:sz w:val="24"/>
              </w:rPr>
            </w:pPr>
            <w:r>
              <w:rPr>
                <w:sz w:val="24"/>
              </w:rPr>
              <w:t xml:space="preserve">20 </w:t>
            </w:r>
            <w:r>
              <w:rPr>
                <w:spacing w:val="-5"/>
                <w:sz w:val="24"/>
              </w:rPr>
              <w:t>mm</w:t>
            </w:r>
          </w:p>
        </w:tc>
      </w:tr>
      <w:tr w:rsidR="00833F53">
        <w:trPr>
          <w:trHeight w:val="294"/>
        </w:trPr>
        <w:tc>
          <w:tcPr>
            <w:tcW w:w="2248" w:type="dxa"/>
          </w:tcPr>
          <w:p w:rsidR="00833F53" w:rsidRDefault="00732D25">
            <w:pPr>
              <w:pStyle w:val="TableParagraph"/>
              <w:spacing w:before="17" w:line="257" w:lineRule="exact"/>
              <w:ind w:left="50"/>
              <w:rPr>
                <w:sz w:val="24"/>
              </w:rPr>
            </w:pPr>
            <w:r>
              <w:rPr>
                <w:spacing w:val="-2"/>
                <w:sz w:val="24"/>
              </w:rPr>
              <w:t>lungime</w:t>
            </w:r>
          </w:p>
        </w:tc>
        <w:tc>
          <w:tcPr>
            <w:tcW w:w="1772" w:type="dxa"/>
          </w:tcPr>
          <w:p w:rsidR="00833F53" w:rsidRDefault="00732D25">
            <w:pPr>
              <w:pStyle w:val="TableParagraph"/>
              <w:spacing w:before="17" w:line="257" w:lineRule="exact"/>
              <w:ind w:left="66"/>
              <w:rPr>
                <w:sz w:val="24"/>
              </w:rPr>
            </w:pPr>
            <w:r>
              <w:rPr>
                <w:sz w:val="24"/>
              </w:rPr>
              <w:t xml:space="preserve">&gt; 6,00 </w:t>
            </w:r>
            <w:r>
              <w:rPr>
                <w:spacing w:val="-10"/>
                <w:sz w:val="24"/>
              </w:rPr>
              <w:t>m</w:t>
            </w:r>
          </w:p>
        </w:tc>
        <w:tc>
          <w:tcPr>
            <w:tcW w:w="611" w:type="dxa"/>
          </w:tcPr>
          <w:p w:rsidR="00833F53" w:rsidRDefault="00732D25">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rsidR="00833F53" w:rsidRDefault="00732D25">
            <w:pPr>
              <w:pStyle w:val="TableParagraph"/>
              <w:spacing w:before="17" w:line="257" w:lineRule="exact"/>
              <w:ind w:left="0" w:right="48"/>
              <w:jc w:val="right"/>
              <w:rPr>
                <w:sz w:val="24"/>
              </w:rPr>
            </w:pPr>
            <w:r>
              <w:rPr>
                <w:sz w:val="24"/>
              </w:rPr>
              <w:t xml:space="preserve">16 </w:t>
            </w:r>
            <w:r>
              <w:rPr>
                <w:spacing w:val="-5"/>
                <w:sz w:val="24"/>
              </w:rPr>
              <w:t>mm</w:t>
            </w:r>
          </w:p>
        </w:tc>
      </w:tr>
      <w:tr w:rsidR="00833F53">
        <w:trPr>
          <w:trHeight w:val="298"/>
        </w:trPr>
        <w:tc>
          <w:tcPr>
            <w:tcW w:w="2248" w:type="dxa"/>
          </w:tcPr>
          <w:p w:rsidR="00833F53" w:rsidRDefault="00732D25">
            <w:pPr>
              <w:pStyle w:val="TableParagraph"/>
              <w:spacing w:before="17" w:line="261" w:lineRule="exact"/>
              <w:ind w:left="50"/>
              <w:rPr>
                <w:sz w:val="24"/>
              </w:rPr>
            </w:pPr>
            <w:r>
              <w:rPr>
                <w:sz w:val="24"/>
              </w:rPr>
              <w:t xml:space="preserve">secțiune cu </w:t>
            </w:r>
            <w:r>
              <w:rPr>
                <w:spacing w:val="-2"/>
                <w:sz w:val="24"/>
              </w:rPr>
              <w:t>latura</w:t>
            </w:r>
          </w:p>
        </w:tc>
        <w:tc>
          <w:tcPr>
            <w:tcW w:w="1772" w:type="dxa"/>
          </w:tcPr>
          <w:p w:rsidR="00833F53" w:rsidRDefault="00732D25">
            <w:pPr>
              <w:pStyle w:val="TableParagraph"/>
              <w:spacing w:before="17" w:line="261" w:lineRule="exact"/>
              <w:ind w:left="66"/>
              <w:rPr>
                <w:sz w:val="24"/>
              </w:rPr>
            </w:pPr>
            <w:r>
              <w:rPr>
                <w:sz w:val="24"/>
              </w:rPr>
              <w:t xml:space="preserve">&lt; 50 </w:t>
            </w:r>
            <w:r>
              <w:rPr>
                <w:spacing w:val="-5"/>
                <w:sz w:val="24"/>
              </w:rPr>
              <w:t>cm</w:t>
            </w:r>
          </w:p>
        </w:tc>
        <w:tc>
          <w:tcPr>
            <w:tcW w:w="611" w:type="dxa"/>
          </w:tcPr>
          <w:p w:rsidR="00833F53" w:rsidRDefault="00732D25">
            <w:pPr>
              <w:pStyle w:val="TableParagraph"/>
              <w:spacing w:before="0" w:line="279" w:lineRule="exact"/>
              <w:ind w:left="0" w:right="58"/>
              <w:jc w:val="right"/>
              <w:rPr>
                <w:rFonts w:ascii="Symbol" w:hAnsi="Symbol"/>
                <w:sz w:val="24"/>
              </w:rPr>
            </w:pPr>
            <w:r>
              <w:rPr>
                <w:rFonts w:ascii="Symbol" w:hAnsi="Symbol"/>
                <w:spacing w:val="-10"/>
                <w:sz w:val="24"/>
              </w:rPr>
              <w:t></w:t>
            </w:r>
          </w:p>
        </w:tc>
        <w:tc>
          <w:tcPr>
            <w:tcW w:w="843" w:type="dxa"/>
          </w:tcPr>
          <w:p w:rsidR="00833F53" w:rsidRDefault="00732D25">
            <w:pPr>
              <w:pStyle w:val="TableParagraph"/>
              <w:spacing w:before="17" w:line="261" w:lineRule="exact"/>
              <w:ind w:left="0" w:right="48"/>
              <w:jc w:val="right"/>
              <w:rPr>
                <w:sz w:val="24"/>
              </w:rPr>
            </w:pPr>
            <w:r>
              <w:rPr>
                <w:sz w:val="24"/>
              </w:rPr>
              <w:t xml:space="preserve">5 </w:t>
            </w:r>
            <w:r>
              <w:rPr>
                <w:spacing w:val="-5"/>
                <w:sz w:val="24"/>
              </w:rPr>
              <w:t>mm</w:t>
            </w:r>
          </w:p>
        </w:tc>
      </w:tr>
      <w:tr w:rsidR="00833F53">
        <w:trPr>
          <w:trHeight w:val="565"/>
        </w:trPr>
        <w:tc>
          <w:tcPr>
            <w:tcW w:w="2248" w:type="dxa"/>
          </w:tcPr>
          <w:p w:rsidR="00833F53" w:rsidRDefault="00732D25">
            <w:pPr>
              <w:pStyle w:val="TableParagraph"/>
              <w:spacing w:before="0" w:line="270" w:lineRule="exact"/>
              <w:ind w:left="50"/>
              <w:rPr>
                <w:i/>
                <w:sz w:val="24"/>
              </w:rPr>
            </w:pPr>
            <w:r>
              <w:rPr>
                <w:i/>
                <w:sz w:val="24"/>
              </w:rPr>
              <w:t xml:space="preserve">- </w:t>
            </w:r>
            <w:r>
              <w:rPr>
                <w:i/>
                <w:spacing w:val="-2"/>
                <w:sz w:val="24"/>
              </w:rPr>
              <w:t>plăci:</w:t>
            </w:r>
          </w:p>
          <w:p w:rsidR="00833F53" w:rsidRDefault="00732D25">
            <w:pPr>
              <w:pStyle w:val="TableParagraph"/>
              <w:spacing w:before="18" w:line="257" w:lineRule="exact"/>
              <w:ind w:left="50"/>
              <w:rPr>
                <w:sz w:val="24"/>
              </w:rPr>
            </w:pPr>
            <w:r>
              <w:rPr>
                <w:spacing w:val="-2"/>
                <w:sz w:val="24"/>
              </w:rPr>
              <w:t>lungime/lățime</w:t>
            </w:r>
          </w:p>
        </w:tc>
        <w:tc>
          <w:tcPr>
            <w:tcW w:w="1772" w:type="dxa"/>
          </w:tcPr>
          <w:p w:rsidR="00833F53" w:rsidRDefault="00833F53">
            <w:pPr>
              <w:pStyle w:val="TableParagraph"/>
              <w:spacing w:before="12" w:line="240" w:lineRule="auto"/>
              <w:ind w:left="0"/>
              <w:rPr>
                <w:i/>
                <w:sz w:val="24"/>
              </w:rPr>
            </w:pPr>
          </w:p>
          <w:p w:rsidR="00833F53" w:rsidRDefault="00732D25">
            <w:pPr>
              <w:pStyle w:val="TableParagraph"/>
              <w:spacing w:before="0" w:line="257" w:lineRule="exact"/>
              <w:ind w:left="66"/>
              <w:rPr>
                <w:sz w:val="24"/>
              </w:rPr>
            </w:pPr>
            <w:r>
              <w:rPr>
                <w:sz w:val="24"/>
              </w:rPr>
              <w:t xml:space="preserve">&lt; 3,00 </w:t>
            </w:r>
            <w:r>
              <w:rPr>
                <w:spacing w:val="-10"/>
                <w:sz w:val="24"/>
              </w:rPr>
              <w:t>m</w:t>
            </w:r>
          </w:p>
        </w:tc>
        <w:tc>
          <w:tcPr>
            <w:tcW w:w="611" w:type="dxa"/>
          </w:tcPr>
          <w:p w:rsidR="00833F53" w:rsidRDefault="00732D25">
            <w:pPr>
              <w:pStyle w:val="TableParagraph"/>
              <w:spacing w:before="271" w:line="274" w:lineRule="exact"/>
              <w:ind w:left="0" w:right="58"/>
              <w:jc w:val="right"/>
              <w:rPr>
                <w:rFonts w:ascii="Symbol" w:hAnsi="Symbol"/>
                <w:sz w:val="24"/>
              </w:rPr>
            </w:pPr>
            <w:r>
              <w:rPr>
                <w:rFonts w:ascii="Symbol" w:hAnsi="Symbol"/>
                <w:spacing w:val="-10"/>
                <w:sz w:val="24"/>
              </w:rPr>
              <w:t></w:t>
            </w:r>
          </w:p>
        </w:tc>
        <w:tc>
          <w:tcPr>
            <w:tcW w:w="843" w:type="dxa"/>
          </w:tcPr>
          <w:p w:rsidR="00833F53" w:rsidRDefault="00833F53">
            <w:pPr>
              <w:pStyle w:val="TableParagraph"/>
              <w:spacing w:before="12" w:line="240" w:lineRule="auto"/>
              <w:ind w:left="0"/>
              <w:rPr>
                <w:i/>
                <w:sz w:val="24"/>
              </w:rPr>
            </w:pPr>
          </w:p>
          <w:p w:rsidR="00833F53" w:rsidRDefault="00732D25">
            <w:pPr>
              <w:pStyle w:val="TableParagraph"/>
              <w:spacing w:before="0" w:line="257" w:lineRule="exact"/>
              <w:ind w:left="0" w:right="48"/>
              <w:jc w:val="right"/>
              <w:rPr>
                <w:sz w:val="24"/>
              </w:rPr>
            </w:pPr>
            <w:r>
              <w:rPr>
                <w:sz w:val="24"/>
              </w:rPr>
              <w:t xml:space="preserve">16 </w:t>
            </w:r>
            <w:r>
              <w:rPr>
                <w:spacing w:val="-5"/>
                <w:sz w:val="24"/>
              </w:rPr>
              <w:t>mm</w:t>
            </w:r>
          </w:p>
        </w:tc>
      </w:tr>
      <w:tr w:rsidR="00833F53">
        <w:trPr>
          <w:trHeight w:val="294"/>
        </w:trPr>
        <w:tc>
          <w:tcPr>
            <w:tcW w:w="2248" w:type="dxa"/>
          </w:tcPr>
          <w:p w:rsidR="00833F53" w:rsidRDefault="00732D25">
            <w:pPr>
              <w:pStyle w:val="TableParagraph"/>
              <w:spacing w:before="17" w:line="257" w:lineRule="exact"/>
              <w:ind w:left="50"/>
              <w:rPr>
                <w:sz w:val="24"/>
              </w:rPr>
            </w:pPr>
            <w:r>
              <w:rPr>
                <w:spacing w:val="-2"/>
                <w:sz w:val="24"/>
              </w:rPr>
              <w:t>lungime/lățime</w:t>
            </w:r>
          </w:p>
        </w:tc>
        <w:tc>
          <w:tcPr>
            <w:tcW w:w="1772" w:type="dxa"/>
          </w:tcPr>
          <w:p w:rsidR="00833F53" w:rsidRDefault="00732D25">
            <w:pPr>
              <w:pStyle w:val="TableParagraph"/>
              <w:spacing w:before="17" w:line="257" w:lineRule="exact"/>
              <w:ind w:left="66"/>
              <w:rPr>
                <w:sz w:val="24"/>
              </w:rPr>
            </w:pPr>
            <w:r>
              <w:rPr>
                <w:sz w:val="24"/>
              </w:rPr>
              <w:t xml:space="preserve">3,00 - 6,00 </w:t>
            </w:r>
            <w:r>
              <w:rPr>
                <w:spacing w:val="-10"/>
                <w:sz w:val="24"/>
              </w:rPr>
              <w:t>m</w:t>
            </w:r>
          </w:p>
        </w:tc>
        <w:tc>
          <w:tcPr>
            <w:tcW w:w="611" w:type="dxa"/>
          </w:tcPr>
          <w:p w:rsidR="00833F53" w:rsidRDefault="00732D25">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rsidR="00833F53" w:rsidRDefault="00732D25">
            <w:pPr>
              <w:pStyle w:val="TableParagraph"/>
              <w:spacing w:before="17" w:line="257" w:lineRule="exact"/>
              <w:ind w:left="0" w:right="48"/>
              <w:jc w:val="right"/>
              <w:rPr>
                <w:sz w:val="24"/>
              </w:rPr>
            </w:pPr>
            <w:r>
              <w:rPr>
                <w:sz w:val="24"/>
              </w:rPr>
              <w:t xml:space="preserve">20 </w:t>
            </w:r>
            <w:r>
              <w:rPr>
                <w:spacing w:val="-5"/>
                <w:sz w:val="24"/>
              </w:rPr>
              <w:t>mm</w:t>
            </w:r>
          </w:p>
        </w:tc>
      </w:tr>
      <w:tr w:rsidR="00833F53">
        <w:trPr>
          <w:trHeight w:val="293"/>
        </w:trPr>
        <w:tc>
          <w:tcPr>
            <w:tcW w:w="2248" w:type="dxa"/>
          </w:tcPr>
          <w:p w:rsidR="00833F53" w:rsidRDefault="00732D25">
            <w:pPr>
              <w:pStyle w:val="TableParagraph"/>
              <w:spacing w:before="17" w:line="257" w:lineRule="exact"/>
              <w:ind w:left="50"/>
              <w:rPr>
                <w:sz w:val="24"/>
              </w:rPr>
            </w:pPr>
            <w:r>
              <w:rPr>
                <w:spacing w:val="-2"/>
                <w:sz w:val="24"/>
              </w:rPr>
              <w:t>lungime/lățime</w:t>
            </w:r>
          </w:p>
        </w:tc>
        <w:tc>
          <w:tcPr>
            <w:tcW w:w="1772" w:type="dxa"/>
          </w:tcPr>
          <w:p w:rsidR="00833F53" w:rsidRDefault="00732D25">
            <w:pPr>
              <w:pStyle w:val="TableParagraph"/>
              <w:spacing w:before="17" w:line="257" w:lineRule="exact"/>
              <w:ind w:left="66"/>
              <w:rPr>
                <w:sz w:val="24"/>
              </w:rPr>
            </w:pPr>
            <w:r>
              <w:rPr>
                <w:sz w:val="24"/>
              </w:rPr>
              <w:t xml:space="preserve">&gt; 6,00 </w:t>
            </w:r>
            <w:r>
              <w:rPr>
                <w:spacing w:val="-10"/>
                <w:sz w:val="24"/>
              </w:rPr>
              <w:t>m</w:t>
            </w:r>
          </w:p>
        </w:tc>
        <w:tc>
          <w:tcPr>
            <w:tcW w:w="611" w:type="dxa"/>
          </w:tcPr>
          <w:p w:rsidR="00833F53" w:rsidRDefault="00732D25">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rsidR="00833F53" w:rsidRDefault="00732D25">
            <w:pPr>
              <w:pStyle w:val="TableParagraph"/>
              <w:spacing w:before="17" w:line="257" w:lineRule="exact"/>
              <w:ind w:left="0" w:right="48"/>
              <w:jc w:val="right"/>
              <w:rPr>
                <w:sz w:val="24"/>
              </w:rPr>
            </w:pPr>
            <w:r>
              <w:rPr>
                <w:sz w:val="24"/>
              </w:rPr>
              <w:t xml:space="preserve">25 </w:t>
            </w:r>
            <w:r>
              <w:rPr>
                <w:spacing w:val="-5"/>
                <w:sz w:val="24"/>
              </w:rPr>
              <w:t>mm</w:t>
            </w:r>
          </w:p>
        </w:tc>
      </w:tr>
      <w:tr w:rsidR="00833F53">
        <w:trPr>
          <w:trHeight w:val="298"/>
        </w:trPr>
        <w:tc>
          <w:tcPr>
            <w:tcW w:w="2248" w:type="dxa"/>
          </w:tcPr>
          <w:p w:rsidR="00833F53" w:rsidRDefault="00732D25">
            <w:pPr>
              <w:pStyle w:val="TableParagraph"/>
              <w:spacing w:before="17" w:line="261" w:lineRule="exact"/>
              <w:ind w:left="50"/>
              <w:rPr>
                <w:sz w:val="24"/>
              </w:rPr>
            </w:pPr>
            <w:r>
              <w:rPr>
                <w:spacing w:val="-2"/>
                <w:sz w:val="24"/>
              </w:rPr>
              <w:t>grosime</w:t>
            </w:r>
          </w:p>
        </w:tc>
        <w:tc>
          <w:tcPr>
            <w:tcW w:w="1772" w:type="dxa"/>
          </w:tcPr>
          <w:p w:rsidR="00833F53" w:rsidRDefault="00732D25">
            <w:pPr>
              <w:pStyle w:val="TableParagraph"/>
              <w:spacing w:before="17" w:line="261" w:lineRule="exact"/>
              <w:ind w:left="66"/>
              <w:rPr>
                <w:sz w:val="24"/>
              </w:rPr>
            </w:pPr>
            <w:r>
              <w:rPr>
                <w:sz w:val="24"/>
              </w:rPr>
              <w:t xml:space="preserve">&gt; 10 </w:t>
            </w:r>
            <w:r>
              <w:rPr>
                <w:spacing w:val="-5"/>
                <w:sz w:val="24"/>
              </w:rPr>
              <w:t>cm</w:t>
            </w:r>
          </w:p>
        </w:tc>
        <w:tc>
          <w:tcPr>
            <w:tcW w:w="611" w:type="dxa"/>
          </w:tcPr>
          <w:p w:rsidR="00833F53" w:rsidRDefault="00732D25">
            <w:pPr>
              <w:pStyle w:val="TableParagraph"/>
              <w:spacing w:before="0" w:line="279" w:lineRule="exact"/>
              <w:ind w:left="0" w:right="58"/>
              <w:jc w:val="right"/>
              <w:rPr>
                <w:rFonts w:ascii="Symbol" w:hAnsi="Symbol"/>
                <w:sz w:val="24"/>
              </w:rPr>
            </w:pPr>
            <w:r>
              <w:rPr>
                <w:rFonts w:ascii="Symbol" w:hAnsi="Symbol"/>
                <w:spacing w:val="-10"/>
                <w:sz w:val="24"/>
              </w:rPr>
              <w:t></w:t>
            </w:r>
          </w:p>
        </w:tc>
        <w:tc>
          <w:tcPr>
            <w:tcW w:w="843" w:type="dxa"/>
          </w:tcPr>
          <w:p w:rsidR="00833F53" w:rsidRDefault="00732D25">
            <w:pPr>
              <w:pStyle w:val="TableParagraph"/>
              <w:spacing w:before="17" w:line="261" w:lineRule="exact"/>
              <w:ind w:left="0" w:right="48"/>
              <w:jc w:val="right"/>
              <w:rPr>
                <w:sz w:val="24"/>
              </w:rPr>
            </w:pPr>
            <w:r>
              <w:rPr>
                <w:sz w:val="24"/>
              </w:rPr>
              <w:t xml:space="preserve">5 </w:t>
            </w:r>
            <w:r>
              <w:rPr>
                <w:spacing w:val="-5"/>
                <w:sz w:val="24"/>
              </w:rPr>
              <w:t>mm</w:t>
            </w:r>
          </w:p>
        </w:tc>
      </w:tr>
      <w:tr w:rsidR="00833F53">
        <w:trPr>
          <w:trHeight w:val="270"/>
        </w:trPr>
        <w:tc>
          <w:tcPr>
            <w:tcW w:w="2248" w:type="dxa"/>
          </w:tcPr>
          <w:p w:rsidR="00833F53" w:rsidRDefault="00732D25">
            <w:pPr>
              <w:pStyle w:val="TableParagraph"/>
              <w:spacing w:before="0" w:line="250" w:lineRule="exact"/>
              <w:ind w:left="110"/>
              <w:rPr>
                <w:i/>
                <w:sz w:val="24"/>
              </w:rPr>
            </w:pPr>
            <w:r>
              <w:rPr>
                <w:i/>
                <w:sz w:val="24"/>
              </w:rPr>
              <w:t>Poziția</w:t>
            </w:r>
            <w:r>
              <w:rPr>
                <w:i/>
                <w:spacing w:val="-1"/>
                <w:sz w:val="24"/>
              </w:rPr>
              <w:t xml:space="preserve"> </w:t>
            </w:r>
            <w:r>
              <w:rPr>
                <w:i/>
                <w:spacing w:val="-2"/>
                <w:sz w:val="24"/>
              </w:rPr>
              <w:t>elementelor</w:t>
            </w:r>
          </w:p>
        </w:tc>
        <w:tc>
          <w:tcPr>
            <w:tcW w:w="1772" w:type="dxa"/>
          </w:tcPr>
          <w:p w:rsidR="00833F53" w:rsidRDefault="00833F53">
            <w:pPr>
              <w:pStyle w:val="TableParagraph"/>
              <w:spacing w:before="0" w:line="240" w:lineRule="auto"/>
              <w:ind w:left="0"/>
              <w:rPr>
                <w:sz w:val="20"/>
              </w:rPr>
            </w:pPr>
          </w:p>
        </w:tc>
        <w:tc>
          <w:tcPr>
            <w:tcW w:w="611" w:type="dxa"/>
          </w:tcPr>
          <w:p w:rsidR="00833F53" w:rsidRDefault="00833F53">
            <w:pPr>
              <w:pStyle w:val="TableParagraph"/>
              <w:spacing w:before="0" w:line="240" w:lineRule="auto"/>
              <w:ind w:left="0"/>
              <w:rPr>
                <w:sz w:val="20"/>
              </w:rPr>
            </w:pPr>
          </w:p>
        </w:tc>
        <w:tc>
          <w:tcPr>
            <w:tcW w:w="843" w:type="dxa"/>
          </w:tcPr>
          <w:p w:rsidR="00833F53" w:rsidRDefault="00833F53">
            <w:pPr>
              <w:pStyle w:val="TableParagraph"/>
              <w:spacing w:before="0" w:line="240" w:lineRule="auto"/>
              <w:ind w:left="0"/>
              <w:rPr>
                <w:sz w:val="20"/>
              </w:rPr>
            </w:pPr>
          </w:p>
        </w:tc>
      </w:tr>
      <w:tr w:rsidR="00833F53">
        <w:trPr>
          <w:trHeight w:val="299"/>
        </w:trPr>
        <w:tc>
          <w:tcPr>
            <w:tcW w:w="2248" w:type="dxa"/>
          </w:tcPr>
          <w:p w:rsidR="00833F53" w:rsidRDefault="00732D25">
            <w:pPr>
              <w:pStyle w:val="TableParagraph"/>
              <w:spacing w:before="17" w:line="261" w:lineRule="exact"/>
              <w:ind w:left="50"/>
              <w:rPr>
                <w:i/>
                <w:sz w:val="24"/>
              </w:rPr>
            </w:pPr>
            <w:r>
              <w:rPr>
                <w:i/>
                <w:sz w:val="24"/>
              </w:rPr>
              <w:t>-</w:t>
            </w:r>
            <w:r>
              <w:rPr>
                <w:i/>
                <w:spacing w:val="-1"/>
                <w:sz w:val="24"/>
              </w:rPr>
              <w:t xml:space="preserve"> </w:t>
            </w:r>
            <w:r>
              <w:rPr>
                <w:i/>
                <w:sz w:val="24"/>
              </w:rPr>
              <w:t>axe în</w:t>
            </w:r>
            <w:r>
              <w:rPr>
                <w:i/>
                <w:spacing w:val="-1"/>
                <w:sz w:val="24"/>
              </w:rPr>
              <w:t xml:space="preserve"> </w:t>
            </w:r>
            <w:r>
              <w:rPr>
                <w:i/>
                <w:sz w:val="24"/>
              </w:rPr>
              <w:t>plan</w:t>
            </w:r>
            <w:r>
              <w:rPr>
                <w:i/>
                <w:spacing w:val="-1"/>
                <w:sz w:val="24"/>
              </w:rPr>
              <w:t xml:space="preserve"> </w:t>
            </w:r>
            <w:r>
              <w:rPr>
                <w:i/>
                <w:spacing w:val="-2"/>
                <w:sz w:val="24"/>
              </w:rPr>
              <w:t>orizontal</w:t>
            </w:r>
          </w:p>
        </w:tc>
        <w:tc>
          <w:tcPr>
            <w:tcW w:w="1772" w:type="dxa"/>
          </w:tcPr>
          <w:p w:rsidR="00833F53" w:rsidRDefault="00833F53">
            <w:pPr>
              <w:pStyle w:val="TableParagraph"/>
              <w:spacing w:before="0" w:line="240" w:lineRule="auto"/>
              <w:ind w:left="0"/>
            </w:pPr>
          </w:p>
        </w:tc>
        <w:tc>
          <w:tcPr>
            <w:tcW w:w="1454" w:type="dxa"/>
            <w:gridSpan w:val="2"/>
          </w:tcPr>
          <w:p w:rsidR="00833F53" w:rsidRDefault="00732D25">
            <w:pPr>
              <w:pStyle w:val="TableParagraph"/>
              <w:spacing w:before="0" w:line="279" w:lineRule="exact"/>
              <w:ind w:left="418"/>
              <w:rPr>
                <w:sz w:val="24"/>
              </w:rPr>
            </w:pPr>
            <w:r>
              <w:rPr>
                <w:rFonts w:ascii="Symbol" w:hAnsi="Symbol"/>
                <w:sz w:val="24"/>
              </w:rPr>
              <w:t></w:t>
            </w:r>
            <w:r>
              <w:rPr>
                <w:sz w:val="24"/>
              </w:rPr>
              <w:t xml:space="preserve"> 10 </w:t>
            </w:r>
            <w:r>
              <w:rPr>
                <w:spacing w:val="-5"/>
                <w:sz w:val="24"/>
              </w:rPr>
              <w:t>mm</w:t>
            </w:r>
          </w:p>
        </w:tc>
      </w:tr>
      <w:tr w:rsidR="00833F53">
        <w:trPr>
          <w:trHeight w:val="565"/>
        </w:trPr>
        <w:tc>
          <w:tcPr>
            <w:tcW w:w="2248" w:type="dxa"/>
          </w:tcPr>
          <w:p w:rsidR="00833F53" w:rsidRDefault="00732D25">
            <w:pPr>
              <w:pStyle w:val="TableParagraph"/>
              <w:spacing w:before="0" w:line="270" w:lineRule="exact"/>
              <w:ind w:left="50"/>
              <w:rPr>
                <w:i/>
                <w:sz w:val="24"/>
              </w:rPr>
            </w:pPr>
            <w:r>
              <w:rPr>
                <w:i/>
                <w:sz w:val="24"/>
              </w:rPr>
              <w:t>-</w:t>
            </w:r>
            <w:r>
              <w:rPr>
                <w:i/>
                <w:spacing w:val="-1"/>
                <w:sz w:val="24"/>
              </w:rPr>
              <w:t xml:space="preserve"> </w:t>
            </w:r>
            <w:r>
              <w:rPr>
                <w:i/>
                <w:sz w:val="24"/>
              </w:rPr>
              <w:t>cote</w:t>
            </w:r>
            <w:r>
              <w:rPr>
                <w:i/>
                <w:spacing w:val="-1"/>
                <w:sz w:val="24"/>
              </w:rPr>
              <w:t xml:space="preserve"> </w:t>
            </w:r>
            <w:r>
              <w:rPr>
                <w:i/>
                <w:sz w:val="24"/>
              </w:rPr>
              <w:t xml:space="preserve">de </w:t>
            </w:r>
            <w:r>
              <w:rPr>
                <w:i/>
                <w:spacing w:val="-2"/>
                <w:sz w:val="24"/>
              </w:rPr>
              <w:t>nivel:</w:t>
            </w:r>
          </w:p>
          <w:p w:rsidR="00833F53" w:rsidRDefault="00732D25">
            <w:pPr>
              <w:pStyle w:val="TableParagraph"/>
              <w:spacing w:before="18" w:line="257" w:lineRule="exact"/>
              <w:ind w:left="50"/>
              <w:rPr>
                <w:sz w:val="24"/>
              </w:rPr>
            </w:pPr>
            <w:r>
              <w:rPr>
                <w:spacing w:val="-2"/>
                <w:sz w:val="24"/>
              </w:rPr>
              <w:t>fundații</w:t>
            </w:r>
          </w:p>
        </w:tc>
        <w:tc>
          <w:tcPr>
            <w:tcW w:w="1772" w:type="dxa"/>
          </w:tcPr>
          <w:p w:rsidR="00833F53" w:rsidRDefault="00833F53">
            <w:pPr>
              <w:pStyle w:val="TableParagraph"/>
              <w:spacing w:before="0" w:line="240" w:lineRule="auto"/>
              <w:ind w:left="0"/>
            </w:pPr>
          </w:p>
        </w:tc>
        <w:tc>
          <w:tcPr>
            <w:tcW w:w="1454" w:type="dxa"/>
            <w:gridSpan w:val="2"/>
          </w:tcPr>
          <w:p w:rsidR="00833F53" w:rsidRDefault="00732D25">
            <w:pPr>
              <w:pStyle w:val="TableParagraph"/>
              <w:spacing w:before="271" w:line="274" w:lineRule="exact"/>
              <w:ind w:left="418"/>
              <w:rPr>
                <w:sz w:val="24"/>
              </w:rPr>
            </w:pPr>
            <w:r>
              <w:rPr>
                <w:rFonts w:ascii="Symbol" w:hAnsi="Symbol"/>
                <w:sz w:val="24"/>
              </w:rPr>
              <w:t></w:t>
            </w:r>
            <w:r>
              <w:rPr>
                <w:sz w:val="24"/>
              </w:rPr>
              <w:t xml:space="preserve"> 10 </w:t>
            </w:r>
            <w:r>
              <w:rPr>
                <w:spacing w:val="-5"/>
                <w:sz w:val="24"/>
              </w:rPr>
              <w:t>mm</w:t>
            </w:r>
          </w:p>
        </w:tc>
      </w:tr>
      <w:tr w:rsidR="00833F53">
        <w:trPr>
          <w:trHeight w:val="294"/>
        </w:trPr>
        <w:tc>
          <w:tcPr>
            <w:tcW w:w="2248" w:type="dxa"/>
          </w:tcPr>
          <w:p w:rsidR="00833F53" w:rsidRDefault="00732D25">
            <w:pPr>
              <w:pStyle w:val="TableParagraph"/>
              <w:spacing w:before="17" w:line="257" w:lineRule="exact"/>
              <w:ind w:left="50"/>
              <w:rPr>
                <w:sz w:val="24"/>
              </w:rPr>
            </w:pPr>
            <w:r>
              <w:rPr>
                <w:spacing w:val="-2"/>
                <w:sz w:val="24"/>
              </w:rPr>
              <w:t>stâlpi</w:t>
            </w:r>
          </w:p>
        </w:tc>
        <w:tc>
          <w:tcPr>
            <w:tcW w:w="1772" w:type="dxa"/>
          </w:tcPr>
          <w:p w:rsidR="00833F53" w:rsidRDefault="00732D25">
            <w:pPr>
              <w:pStyle w:val="TableParagraph"/>
              <w:spacing w:before="17" w:line="257" w:lineRule="exact"/>
              <w:ind w:left="66"/>
              <w:rPr>
                <w:sz w:val="24"/>
              </w:rPr>
            </w:pPr>
            <w:r>
              <w:rPr>
                <w:sz w:val="24"/>
              </w:rPr>
              <w:t xml:space="preserve">&lt; 6,00 </w:t>
            </w:r>
            <w:r>
              <w:rPr>
                <w:spacing w:val="-10"/>
                <w:sz w:val="24"/>
              </w:rPr>
              <w:t>m</w:t>
            </w:r>
          </w:p>
        </w:tc>
        <w:tc>
          <w:tcPr>
            <w:tcW w:w="1454" w:type="dxa"/>
            <w:gridSpan w:val="2"/>
          </w:tcPr>
          <w:p w:rsidR="00833F53" w:rsidRDefault="00732D25">
            <w:pPr>
              <w:pStyle w:val="TableParagraph"/>
              <w:spacing w:before="0" w:line="274" w:lineRule="exact"/>
              <w:ind w:left="418"/>
              <w:rPr>
                <w:sz w:val="24"/>
              </w:rPr>
            </w:pPr>
            <w:r>
              <w:rPr>
                <w:rFonts w:ascii="Symbol" w:hAnsi="Symbol"/>
                <w:sz w:val="24"/>
              </w:rPr>
              <w:t></w:t>
            </w:r>
            <w:r>
              <w:rPr>
                <w:sz w:val="24"/>
              </w:rPr>
              <w:t xml:space="preserve"> 10 </w:t>
            </w:r>
            <w:r>
              <w:rPr>
                <w:spacing w:val="-5"/>
                <w:sz w:val="24"/>
              </w:rPr>
              <w:t>mm</w:t>
            </w:r>
          </w:p>
        </w:tc>
      </w:tr>
      <w:tr w:rsidR="00833F53">
        <w:trPr>
          <w:trHeight w:val="294"/>
        </w:trPr>
        <w:tc>
          <w:tcPr>
            <w:tcW w:w="2248" w:type="dxa"/>
          </w:tcPr>
          <w:p w:rsidR="00833F53" w:rsidRDefault="00732D25">
            <w:pPr>
              <w:pStyle w:val="TableParagraph"/>
              <w:spacing w:before="17" w:line="257" w:lineRule="exact"/>
              <w:ind w:left="50"/>
              <w:rPr>
                <w:sz w:val="24"/>
              </w:rPr>
            </w:pPr>
            <w:r>
              <w:rPr>
                <w:spacing w:val="-2"/>
                <w:sz w:val="24"/>
              </w:rPr>
              <w:t>stâlpi</w:t>
            </w:r>
          </w:p>
        </w:tc>
        <w:tc>
          <w:tcPr>
            <w:tcW w:w="1772" w:type="dxa"/>
          </w:tcPr>
          <w:p w:rsidR="00833F53" w:rsidRDefault="00732D25">
            <w:pPr>
              <w:pStyle w:val="TableParagraph"/>
              <w:spacing w:before="17" w:line="257" w:lineRule="exact"/>
              <w:ind w:left="66"/>
              <w:rPr>
                <w:sz w:val="24"/>
              </w:rPr>
            </w:pPr>
            <w:r>
              <w:rPr>
                <w:sz w:val="24"/>
              </w:rPr>
              <w:t xml:space="preserve">&gt; 6,00 </w:t>
            </w:r>
            <w:r>
              <w:rPr>
                <w:spacing w:val="-10"/>
                <w:sz w:val="24"/>
              </w:rPr>
              <w:t>m</w:t>
            </w:r>
          </w:p>
        </w:tc>
        <w:tc>
          <w:tcPr>
            <w:tcW w:w="1454" w:type="dxa"/>
            <w:gridSpan w:val="2"/>
          </w:tcPr>
          <w:p w:rsidR="00833F53" w:rsidRDefault="00732D25">
            <w:pPr>
              <w:pStyle w:val="TableParagraph"/>
              <w:spacing w:before="0" w:line="274" w:lineRule="exact"/>
              <w:ind w:left="418"/>
              <w:rPr>
                <w:sz w:val="24"/>
              </w:rPr>
            </w:pPr>
            <w:r>
              <w:rPr>
                <w:rFonts w:ascii="Symbol" w:hAnsi="Symbol"/>
                <w:sz w:val="24"/>
              </w:rPr>
              <w:t></w:t>
            </w:r>
            <w:r>
              <w:rPr>
                <w:sz w:val="24"/>
              </w:rPr>
              <w:t xml:space="preserve"> 16 </w:t>
            </w:r>
            <w:r>
              <w:rPr>
                <w:spacing w:val="-5"/>
                <w:sz w:val="24"/>
              </w:rPr>
              <w:t>mm</w:t>
            </w:r>
          </w:p>
        </w:tc>
      </w:tr>
    </w:tbl>
    <w:p w:rsidR="00833F53" w:rsidRDefault="00833F53">
      <w:pPr>
        <w:pStyle w:val="BodyText"/>
        <w:spacing w:before="7"/>
        <w:ind w:left="0" w:firstLine="0"/>
        <w:rPr>
          <w:i/>
        </w:rPr>
      </w:pPr>
    </w:p>
    <w:p w:rsidR="00833F53" w:rsidRDefault="00732D25">
      <w:pPr>
        <w:pStyle w:val="Heading3"/>
        <w:numPr>
          <w:ilvl w:val="0"/>
          <w:numId w:val="14"/>
        </w:numPr>
        <w:tabs>
          <w:tab w:val="left" w:pos="1061"/>
        </w:tabs>
        <w:spacing w:before="1"/>
        <w:ind w:left="1061" w:hanging="360"/>
      </w:pPr>
      <w:r>
        <w:t>CONTROLUL</w:t>
      </w:r>
      <w:r>
        <w:rPr>
          <w:spacing w:val="-4"/>
        </w:rPr>
        <w:t xml:space="preserve"> </w:t>
      </w:r>
      <w:r>
        <w:t>CALITĂŢII</w:t>
      </w:r>
      <w:r>
        <w:rPr>
          <w:spacing w:val="-3"/>
        </w:rPr>
        <w:t xml:space="preserve"> </w:t>
      </w:r>
      <w:r>
        <w:rPr>
          <w:spacing w:val="-2"/>
        </w:rPr>
        <w:t>BETONULUI</w:t>
      </w:r>
    </w:p>
    <w:p w:rsidR="00833F53" w:rsidRDefault="00732D25">
      <w:pPr>
        <w:pStyle w:val="ListParagraph"/>
        <w:numPr>
          <w:ilvl w:val="0"/>
          <w:numId w:val="8"/>
        </w:numPr>
        <w:tabs>
          <w:tab w:val="left" w:pos="987"/>
        </w:tabs>
        <w:spacing w:line="275" w:lineRule="exact"/>
        <w:ind w:left="987" w:hanging="286"/>
        <w:rPr>
          <w:sz w:val="24"/>
        </w:rPr>
      </w:pPr>
      <w:r>
        <w:rPr>
          <w:sz w:val="24"/>
        </w:rPr>
        <w:t>Controlul</w:t>
      </w:r>
      <w:r>
        <w:rPr>
          <w:spacing w:val="-4"/>
          <w:sz w:val="24"/>
        </w:rPr>
        <w:t xml:space="preserve"> </w:t>
      </w:r>
      <w:r>
        <w:rPr>
          <w:sz w:val="24"/>
        </w:rPr>
        <w:t>înainte</w:t>
      </w:r>
      <w:r>
        <w:rPr>
          <w:spacing w:val="-1"/>
          <w:sz w:val="24"/>
        </w:rPr>
        <w:t xml:space="preserve"> </w:t>
      </w:r>
      <w:r>
        <w:rPr>
          <w:sz w:val="24"/>
        </w:rPr>
        <w:t>de punerea</w:t>
      </w:r>
      <w:r>
        <w:rPr>
          <w:spacing w:val="-2"/>
          <w:sz w:val="24"/>
        </w:rPr>
        <w:t xml:space="preserve"> </w:t>
      </w:r>
      <w:r>
        <w:rPr>
          <w:sz w:val="24"/>
        </w:rPr>
        <w:t>în operă</w:t>
      </w:r>
      <w:r>
        <w:rPr>
          <w:spacing w:val="-1"/>
          <w:sz w:val="24"/>
        </w:rPr>
        <w:t xml:space="preserve"> </w:t>
      </w:r>
      <w:r>
        <w:rPr>
          <w:sz w:val="24"/>
        </w:rPr>
        <w:t xml:space="preserve">a </w:t>
      </w:r>
      <w:r>
        <w:rPr>
          <w:spacing w:val="-2"/>
          <w:sz w:val="24"/>
        </w:rPr>
        <w:t>betonului</w:t>
      </w:r>
    </w:p>
    <w:p w:rsidR="00833F53" w:rsidRDefault="00732D25">
      <w:pPr>
        <w:pStyle w:val="BodyText"/>
        <w:ind w:left="701" w:firstLine="0"/>
      </w:pPr>
      <w:r>
        <w:t>Inspecțiile</w:t>
      </w:r>
      <w:r>
        <w:rPr>
          <w:spacing w:val="-3"/>
        </w:rPr>
        <w:t xml:space="preserve"> </w:t>
      </w:r>
      <w:r>
        <w:t>trebuie</w:t>
      </w:r>
      <w:r>
        <w:rPr>
          <w:spacing w:val="-1"/>
        </w:rPr>
        <w:t xml:space="preserve"> </w:t>
      </w:r>
      <w:r>
        <w:t>să</w:t>
      </w:r>
      <w:r>
        <w:rPr>
          <w:spacing w:val="-1"/>
        </w:rPr>
        <w:t xml:space="preserve"> </w:t>
      </w:r>
      <w:r>
        <w:t>aibă</w:t>
      </w:r>
      <w:r>
        <w:rPr>
          <w:spacing w:val="-1"/>
        </w:rPr>
        <w:t xml:space="preserve"> </w:t>
      </w:r>
      <w:r>
        <w:t>în</w:t>
      </w:r>
      <w:r>
        <w:rPr>
          <w:spacing w:val="-1"/>
        </w:rPr>
        <w:t xml:space="preserve"> </w:t>
      </w:r>
      <w:r>
        <w:t>vedere</w:t>
      </w:r>
      <w:r>
        <w:rPr>
          <w:spacing w:val="-1"/>
        </w:rPr>
        <w:t xml:space="preserve"> </w:t>
      </w:r>
      <w:r>
        <w:t>următoarele</w:t>
      </w:r>
      <w:r>
        <w:rPr>
          <w:spacing w:val="-2"/>
        </w:rPr>
        <w:t xml:space="preserve"> </w:t>
      </w:r>
      <w:r>
        <w:t xml:space="preserve">aspecte </w:t>
      </w:r>
      <w:r>
        <w:rPr>
          <w:spacing w:val="-2"/>
        </w:rPr>
        <w:t>esențiale:</w:t>
      </w:r>
    </w:p>
    <w:p w:rsidR="00833F53" w:rsidRDefault="00732D25">
      <w:pPr>
        <w:pStyle w:val="ListParagraph"/>
        <w:numPr>
          <w:ilvl w:val="0"/>
          <w:numId w:val="7"/>
        </w:numPr>
        <w:tabs>
          <w:tab w:val="left" w:pos="840"/>
        </w:tabs>
        <w:ind w:left="840" w:hanging="139"/>
        <w:rPr>
          <w:sz w:val="24"/>
        </w:rPr>
      </w:pPr>
      <w:r>
        <w:rPr>
          <w:sz w:val="24"/>
        </w:rPr>
        <w:t>geometria</w:t>
      </w:r>
      <w:r>
        <w:rPr>
          <w:spacing w:val="-1"/>
          <w:sz w:val="24"/>
        </w:rPr>
        <w:t xml:space="preserve"> </w:t>
      </w:r>
      <w:r>
        <w:rPr>
          <w:sz w:val="24"/>
        </w:rPr>
        <w:t>cofrajului</w:t>
      </w:r>
      <w:r>
        <w:rPr>
          <w:spacing w:val="-1"/>
          <w:sz w:val="24"/>
        </w:rPr>
        <w:t xml:space="preserve"> </w:t>
      </w:r>
      <w:r>
        <w:rPr>
          <w:sz w:val="24"/>
        </w:rPr>
        <w:t>și</w:t>
      </w:r>
      <w:r>
        <w:rPr>
          <w:spacing w:val="-2"/>
          <w:sz w:val="24"/>
        </w:rPr>
        <w:t xml:space="preserve"> </w:t>
      </w:r>
      <w:r>
        <w:rPr>
          <w:sz w:val="24"/>
        </w:rPr>
        <w:t>poziționarea</w:t>
      </w:r>
      <w:r>
        <w:rPr>
          <w:spacing w:val="-2"/>
          <w:sz w:val="24"/>
        </w:rPr>
        <w:t xml:space="preserve"> armăturii;</w:t>
      </w:r>
    </w:p>
    <w:p w:rsidR="00833F53" w:rsidRDefault="00732D25">
      <w:pPr>
        <w:pStyle w:val="ListParagraph"/>
        <w:numPr>
          <w:ilvl w:val="0"/>
          <w:numId w:val="7"/>
        </w:numPr>
        <w:tabs>
          <w:tab w:val="left" w:pos="852"/>
        </w:tabs>
        <w:ind w:right="569" w:firstLine="568"/>
        <w:rPr>
          <w:sz w:val="24"/>
        </w:rPr>
      </w:pPr>
      <w:r>
        <w:rPr>
          <w:sz w:val="24"/>
        </w:rPr>
        <w:t>înlăturarea impurităților și substanțelor de orice fel de natura de pe suprafața cofrajelor în contact cu betonul;</w:t>
      </w:r>
    </w:p>
    <w:p w:rsidR="00833F53" w:rsidRDefault="00732D25">
      <w:pPr>
        <w:pStyle w:val="ListParagraph"/>
        <w:numPr>
          <w:ilvl w:val="0"/>
          <w:numId w:val="7"/>
        </w:numPr>
        <w:tabs>
          <w:tab w:val="left" w:pos="840"/>
        </w:tabs>
        <w:ind w:left="840" w:hanging="139"/>
        <w:rPr>
          <w:sz w:val="24"/>
        </w:rPr>
      </w:pPr>
      <w:r>
        <w:rPr>
          <w:sz w:val="24"/>
        </w:rPr>
        <w:t>stabilitatea</w:t>
      </w:r>
      <w:r>
        <w:rPr>
          <w:spacing w:val="-4"/>
          <w:sz w:val="24"/>
        </w:rPr>
        <w:t xml:space="preserve"> </w:t>
      </w:r>
      <w:r>
        <w:rPr>
          <w:sz w:val="24"/>
        </w:rPr>
        <w:t>cofrajelor;</w:t>
      </w:r>
      <w:r>
        <w:rPr>
          <w:spacing w:val="-2"/>
          <w:sz w:val="24"/>
        </w:rPr>
        <w:t xml:space="preserve"> </w:t>
      </w:r>
      <w:r>
        <w:rPr>
          <w:sz w:val="24"/>
        </w:rPr>
        <w:t>integritatea</w:t>
      </w:r>
      <w:r>
        <w:rPr>
          <w:spacing w:val="-1"/>
          <w:sz w:val="24"/>
        </w:rPr>
        <w:t xml:space="preserve"> </w:t>
      </w:r>
      <w:r>
        <w:rPr>
          <w:sz w:val="24"/>
        </w:rPr>
        <w:t>cofrajelor</w:t>
      </w:r>
      <w:r>
        <w:rPr>
          <w:spacing w:val="-1"/>
          <w:sz w:val="24"/>
        </w:rPr>
        <w:t xml:space="preserve"> </w:t>
      </w:r>
      <w:r>
        <w:rPr>
          <w:sz w:val="24"/>
        </w:rPr>
        <w:t>pentru</w:t>
      </w:r>
      <w:r>
        <w:rPr>
          <w:spacing w:val="-2"/>
          <w:sz w:val="24"/>
        </w:rPr>
        <w:t xml:space="preserve"> </w:t>
      </w:r>
      <w:r>
        <w:rPr>
          <w:sz w:val="24"/>
        </w:rPr>
        <w:t>a</w:t>
      </w:r>
      <w:r>
        <w:rPr>
          <w:spacing w:val="-2"/>
          <w:sz w:val="24"/>
        </w:rPr>
        <w:t xml:space="preserve"> </w:t>
      </w:r>
      <w:r>
        <w:rPr>
          <w:sz w:val="24"/>
        </w:rPr>
        <w:t>împiedica</w:t>
      </w:r>
      <w:r>
        <w:rPr>
          <w:spacing w:val="-1"/>
          <w:sz w:val="24"/>
        </w:rPr>
        <w:t xml:space="preserve"> </w:t>
      </w:r>
      <w:r>
        <w:rPr>
          <w:sz w:val="24"/>
        </w:rPr>
        <w:t>scurge</w:t>
      </w:r>
      <w:r>
        <w:rPr>
          <w:sz w:val="24"/>
        </w:rPr>
        <w:t>rea</w:t>
      </w:r>
      <w:r>
        <w:rPr>
          <w:spacing w:val="-1"/>
          <w:sz w:val="24"/>
        </w:rPr>
        <w:t xml:space="preserve"> </w:t>
      </w:r>
      <w:r>
        <w:rPr>
          <w:sz w:val="24"/>
        </w:rPr>
        <w:t>pastei</w:t>
      </w:r>
      <w:r>
        <w:rPr>
          <w:spacing w:val="-1"/>
          <w:sz w:val="24"/>
        </w:rPr>
        <w:t xml:space="preserve"> </w:t>
      </w:r>
      <w:r>
        <w:rPr>
          <w:sz w:val="24"/>
        </w:rPr>
        <w:t>de</w:t>
      </w:r>
      <w:r>
        <w:rPr>
          <w:spacing w:val="-2"/>
          <w:sz w:val="24"/>
        </w:rPr>
        <w:t xml:space="preserve"> ciment;</w:t>
      </w:r>
    </w:p>
    <w:p w:rsidR="00833F53" w:rsidRDefault="00732D25">
      <w:pPr>
        <w:pStyle w:val="ListParagraph"/>
        <w:numPr>
          <w:ilvl w:val="0"/>
          <w:numId w:val="7"/>
        </w:numPr>
        <w:tabs>
          <w:tab w:val="left" w:pos="840"/>
        </w:tabs>
        <w:ind w:left="840" w:hanging="139"/>
        <w:rPr>
          <w:sz w:val="24"/>
        </w:rPr>
      </w:pPr>
      <w:r>
        <w:rPr>
          <w:sz w:val="24"/>
        </w:rPr>
        <w:t>tratarea</w:t>
      </w:r>
      <w:r>
        <w:rPr>
          <w:spacing w:val="-2"/>
          <w:sz w:val="24"/>
        </w:rPr>
        <w:t xml:space="preserve"> </w:t>
      </w:r>
      <w:r>
        <w:rPr>
          <w:sz w:val="24"/>
        </w:rPr>
        <w:t>suprafețelor</w:t>
      </w:r>
      <w:r>
        <w:rPr>
          <w:spacing w:val="-1"/>
          <w:sz w:val="24"/>
        </w:rPr>
        <w:t xml:space="preserve"> </w:t>
      </w:r>
      <w:r>
        <w:rPr>
          <w:spacing w:val="-2"/>
          <w:sz w:val="24"/>
        </w:rPr>
        <w:t>cofrajelor;</w:t>
      </w:r>
    </w:p>
    <w:p w:rsidR="00833F53" w:rsidRDefault="00732D25">
      <w:pPr>
        <w:pStyle w:val="ListParagraph"/>
        <w:numPr>
          <w:ilvl w:val="0"/>
          <w:numId w:val="7"/>
        </w:numPr>
        <w:tabs>
          <w:tab w:val="left" w:pos="840"/>
        </w:tabs>
        <w:ind w:left="840" w:hanging="139"/>
        <w:rPr>
          <w:sz w:val="24"/>
        </w:rPr>
      </w:pPr>
      <w:r>
        <w:rPr>
          <w:sz w:val="24"/>
        </w:rPr>
        <w:t>curățarea</w:t>
      </w:r>
      <w:r>
        <w:rPr>
          <w:spacing w:val="-3"/>
          <w:sz w:val="24"/>
        </w:rPr>
        <w:t xml:space="preserve"> </w:t>
      </w:r>
      <w:r>
        <w:rPr>
          <w:sz w:val="24"/>
        </w:rPr>
        <w:t>armăturilor</w:t>
      </w:r>
      <w:r>
        <w:rPr>
          <w:spacing w:val="-1"/>
          <w:sz w:val="24"/>
        </w:rPr>
        <w:t xml:space="preserve"> </w:t>
      </w:r>
      <w:r>
        <w:rPr>
          <w:sz w:val="24"/>
        </w:rPr>
        <w:t>de impurități</w:t>
      </w:r>
      <w:r>
        <w:rPr>
          <w:spacing w:val="-2"/>
          <w:sz w:val="24"/>
        </w:rPr>
        <w:t xml:space="preserve"> </w:t>
      </w:r>
      <w:r>
        <w:rPr>
          <w:sz w:val="24"/>
        </w:rPr>
        <w:t>si substanțe</w:t>
      </w:r>
      <w:r>
        <w:rPr>
          <w:spacing w:val="-2"/>
          <w:sz w:val="24"/>
        </w:rPr>
        <w:t xml:space="preserve"> </w:t>
      </w:r>
      <w:r>
        <w:rPr>
          <w:sz w:val="24"/>
        </w:rPr>
        <w:t>care ar</w:t>
      </w:r>
      <w:r>
        <w:rPr>
          <w:spacing w:val="-1"/>
          <w:sz w:val="24"/>
        </w:rPr>
        <w:t xml:space="preserve"> </w:t>
      </w:r>
      <w:r>
        <w:rPr>
          <w:sz w:val="24"/>
        </w:rPr>
        <w:t>slăbi</w:t>
      </w:r>
      <w:r>
        <w:rPr>
          <w:spacing w:val="-2"/>
          <w:sz w:val="24"/>
        </w:rPr>
        <w:t xml:space="preserve"> aderența;</w:t>
      </w:r>
    </w:p>
    <w:p w:rsidR="00833F53" w:rsidRDefault="00732D25">
      <w:pPr>
        <w:pStyle w:val="ListParagraph"/>
        <w:numPr>
          <w:ilvl w:val="0"/>
          <w:numId w:val="7"/>
        </w:numPr>
        <w:tabs>
          <w:tab w:val="left" w:pos="840"/>
        </w:tabs>
        <w:ind w:left="840" w:hanging="139"/>
        <w:rPr>
          <w:sz w:val="24"/>
        </w:rPr>
      </w:pPr>
      <w:r>
        <w:rPr>
          <w:sz w:val="24"/>
        </w:rPr>
        <w:t>dimensiunea</w:t>
      </w:r>
      <w:r>
        <w:rPr>
          <w:spacing w:val="-2"/>
          <w:sz w:val="24"/>
        </w:rPr>
        <w:t xml:space="preserve"> distanţierilor;</w:t>
      </w:r>
    </w:p>
    <w:p w:rsidR="00833F53" w:rsidRDefault="00732D25">
      <w:pPr>
        <w:pStyle w:val="ListParagraph"/>
        <w:numPr>
          <w:ilvl w:val="0"/>
          <w:numId w:val="7"/>
        </w:numPr>
        <w:tabs>
          <w:tab w:val="left" w:pos="848"/>
        </w:tabs>
        <w:ind w:right="569" w:firstLine="568"/>
        <w:rPr>
          <w:sz w:val="24"/>
        </w:rPr>
      </w:pPr>
      <w:r>
        <w:rPr>
          <w:sz w:val="24"/>
        </w:rPr>
        <w:t xml:space="preserve">condițiile necesare unui transport eficient, măsurile de compactare și tratare funcție de </w:t>
      </w:r>
      <w:r>
        <w:rPr>
          <w:sz w:val="24"/>
        </w:rPr>
        <w:t>consistența specificată a betonului; recepționarea calitativă a betonului;</w:t>
      </w:r>
    </w:p>
    <w:p w:rsidR="00833F53" w:rsidRDefault="00732D25">
      <w:pPr>
        <w:pStyle w:val="ListParagraph"/>
        <w:numPr>
          <w:ilvl w:val="0"/>
          <w:numId w:val="7"/>
        </w:numPr>
        <w:tabs>
          <w:tab w:val="left" w:pos="840"/>
        </w:tabs>
        <w:ind w:left="840" w:hanging="139"/>
        <w:rPr>
          <w:sz w:val="24"/>
        </w:rPr>
      </w:pPr>
      <w:r>
        <w:rPr>
          <w:sz w:val="24"/>
        </w:rPr>
        <w:t>rezultatele</w:t>
      </w:r>
      <w:r>
        <w:rPr>
          <w:spacing w:val="-2"/>
          <w:sz w:val="24"/>
        </w:rPr>
        <w:t xml:space="preserve"> </w:t>
      </w:r>
      <w:r>
        <w:rPr>
          <w:sz w:val="24"/>
        </w:rPr>
        <w:t>și</w:t>
      </w:r>
      <w:r>
        <w:rPr>
          <w:spacing w:val="-1"/>
          <w:sz w:val="24"/>
        </w:rPr>
        <w:t xml:space="preserve"> </w:t>
      </w:r>
      <w:r>
        <w:rPr>
          <w:sz w:val="24"/>
        </w:rPr>
        <w:t>concluziile</w:t>
      </w:r>
      <w:r>
        <w:rPr>
          <w:spacing w:val="-1"/>
          <w:sz w:val="24"/>
        </w:rPr>
        <w:t xml:space="preserve"> </w:t>
      </w:r>
      <w:r>
        <w:rPr>
          <w:sz w:val="24"/>
        </w:rPr>
        <w:t>verificărilor</w:t>
      </w:r>
      <w:r>
        <w:rPr>
          <w:spacing w:val="-1"/>
          <w:sz w:val="24"/>
        </w:rPr>
        <w:t xml:space="preserve"> </w:t>
      </w:r>
      <w:r>
        <w:rPr>
          <w:sz w:val="24"/>
        </w:rPr>
        <w:t>efectuate</w:t>
      </w:r>
      <w:r>
        <w:rPr>
          <w:spacing w:val="-1"/>
          <w:sz w:val="24"/>
        </w:rPr>
        <w:t xml:space="preserve"> </w:t>
      </w:r>
      <w:r>
        <w:rPr>
          <w:sz w:val="24"/>
        </w:rPr>
        <w:t>până</w:t>
      </w:r>
      <w:r>
        <w:rPr>
          <w:spacing w:val="-1"/>
          <w:sz w:val="24"/>
        </w:rPr>
        <w:t xml:space="preserve"> </w:t>
      </w:r>
      <w:r>
        <w:rPr>
          <w:sz w:val="24"/>
        </w:rPr>
        <w:t>la</w:t>
      </w:r>
      <w:r>
        <w:rPr>
          <w:spacing w:val="-1"/>
          <w:sz w:val="24"/>
        </w:rPr>
        <w:t xml:space="preserve"> </w:t>
      </w:r>
      <w:r>
        <w:rPr>
          <w:sz w:val="24"/>
        </w:rPr>
        <w:t>această</w:t>
      </w:r>
      <w:r>
        <w:rPr>
          <w:spacing w:val="-1"/>
          <w:sz w:val="24"/>
        </w:rPr>
        <w:t xml:space="preserve"> </w:t>
      </w:r>
      <w:r>
        <w:rPr>
          <w:spacing w:val="-2"/>
          <w:sz w:val="24"/>
        </w:rPr>
        <w:t>fază;</w:t>
      </w:r>
    </w:p>
    <w:p w:rsidR="00833F53" w:rsidRDefault="00732D25">
      <w:pPr>
        <w:pStyle w:val="ListParagraph"/>
        <w:numPr>
          <w:ilvl w:val="0"/>
          <w:numId w:val="7"/>
        </w:numPr>
        <w:tabs>
          <w:tab w:val="left" w:pos="941"/>
        </w:tabs>
        <w:ind w:right="567" w:firstLine="568"/>
        <w:rPr>
          <w:sz w:val="24"/>
        </w:rPr>
      </w:pPr>
      <w:r>
        <w:rPr>
          <w:sz w:val="24"/>
        </w:rPr>
        <w:t>asigurarea</w:t>
      </w:r>
      <w:r>
        <w:rPr>
          <w:spacing w:val="80"/>
          <w:sz w:val="24"/>
        </w:rPr>
        <w:t xml:space="preserve"> </w:t>
      </w:r>
      <w:r>
        <w:rPr>
          <w:sz w:val="24"/>
        </w:rPr>
        <w:t>unui</w:t>
      </w:r>
      <w:r>
        <w:rPr>
          <w:spacing w:val="80"/>
          <w:sz w:val="24"/>
        </w:rPr>
        <w:t xml:space="preserve"> </w:t>
      </w:r>
      <w:r>
        <w:rPr>
          <w:sz w:val="24"/>
        </w:rPr>
        <w:t>personal</w:t>
      </w:r>
      <w:r>
        <w:rPr>
          <w:spacing w:val="80"/>
          <w:sz w:val="24"/>
        </w:rPr>
        <w:t xml:space="preserve"> </w:t>
      </w:r>
      <w:r>
        <w:rPr>
          <w:sz w:val="24"/>
        </w:rPr>
        <w:t>instruit;</w:t>
      </w:r>
      <w:r>
        <w:rPr>
          <w:spacing w:val="80"/>
          <w:sz w:val="24"/>
        </w:rPr>
        <w:t xml:space="preserve"> </w:t>
      </w:r>
      <w:r>
        <w:rPr>
          <w:sz w:val="24"/>
        </w:rPr>
        <w:t>asigurarea</w:t>
      </w:r>
      <w:r>
        <w:rPr>
          <w:spacing w:val="80"/>
          <w:sz w:val="24"/>
        </w:rPr>
        <w:t xml:space="preserve"> </w:t>
      </w:r>
      <w:r>
        <w:rPr>
          <w:sz w:val="24"/>
        </w:rPr>
        <w:t>măsurilor</w:t>
      </w:r>
      <w:r>
        <w:rPr>
          <w:spacing w:val="80"/>
          <w:sz w:val="24"/>
        </w:rPr>
        <w:t xml:space="preserve"> </w:t>
      </w:r>
      <w:r>
        <w:rPr>
          <w:sz w:val="24"/>
        </w:rPr>
        <w:t>împotriva</w:t>
      </w:r>
      <w:r>
        <w:rPr>
          <w:spacing w:val="80"/>
          <w:sz w:val="24"/>
        </w:rPr>
        <w:t xml:space="preserve"> </w:t>
      </w:r>
      <w:r>
        <w:rPr>
          <w:sz w:val="24"/>
        </w:rPr>
        <w:t xml:space="preserve">accidentelor/defecțiunilor </w:t>
      </w:r>
      <w:r>
        <w:rPr>
          <w:spacing w:val="-2"/>
          <w:sz w:val="24"/>
        </w:rPr>
        <w:t>utilajelor.</w:t>
      </w:r>
    </w:p>
    <w:p w:rsidR="00833F53" w:rsidRDefault="00732D25">
      <w:pPr>
        <w:pStyle w:val="BodyText"/>
      </w:pPr>
      <w:r>
        <w:t>În</w:t>
      </w:r>
      <w:r>
        <w:rPr>
          <w:spacing w:val="34"/>
        </w:rPr>
        <w:t xml:space="preserve"> </w:t>
      </w:r>
      <w:r>
        <w:t>vederea</w:t>
      </w:r>
      <w:r>
        <w:rPr>
          <w:spacing w:val="34"/>
        </w:rPr>
        <w:t xml:space="preserve"> </w:t>
      </w:r>
      <w:r>
        <w:t>asigurării</w:t>
      </w:r>
      <w:r>
        <w:rPr>
          <w:spacing w:val="34"/>
        </w:rPr>
        <w:t xml:space="preserve"> </w:t>
      </w:r>
      <w:r>
        <w:t>calității</w:t>
      </w:r>
      <w:r>
        <w:rPr>
          <w:spacing w:val="34"/>
        </w:rPr>
        <w:t xml:space="preserve"> </w:t>
      </w:r>
      <w:r>
        <w:t>lucrărilor</w:t>
      </w:r>
      <w:r>
        <w:rPr>
          <w:spacing w:val="34"/>
        </w:rPr>
        <w:t xml:space="preserve"> </w:t>
      </w:r>
      <w:r>
        <w:t>din</w:t>
      </w:r>
      <w:r>
        <w:rPr>
          <w:spacing w:val="34"/>
        </w:rPr>
        <w:t xml:space="preserve"> </w:t>
      </w:r>
      <w:r>
        <w:t>beton</w:t>
      </w:r>
      <w:r>
        <w:rPr>
          <w:spacing w:val="33"/>
        </w:rPr>
        <w:t xml:space="preserve"> </w:t>
      </w:r>
      <w:r>
        <w:t>și</w:t>
      </w:r>
      <w:r>
        <w:rPr>
          <w:spacing w:val="34"/>
        </w:rPr>
        <w:t xml:space="preserve"> </w:t>
      </w:r>
      <w:r>
        <w:t>beton</w:t>
      </w:r>
      <w:r>
        <w:rPr>
          <w:spacing w:val="34"/>
        </w:rPr>
        <w:t xml:space="preserve"> </w:t>
      </w:r>
      <w:r>
        <w:t>armat</w:t>
      </w:r>
      <w:r>
        <w:rPr>
          <w:spacing w:val="34"/>
        </w:rPr>
        <w:t xml:space="preserve"> </w:t>
      </w:r>
      <w:r>
        <w:t>este</w:t>
      </w:r>
      <w:r>
        <w:rPr>
          <w:spacing w:val="34"/>
        </w:rPr>
        <w:t xml:space="preserve"> </w:t>
      </w:r>
      <w:r>
        <w:t>obligatorie</w:t>
      </w:r>
      <w:r>
        <w:rPr>
          <w:spacing w:val="33"/>
        </w:rPr>
        <w:t xml:space="preserve"> </w:t>
      </w:r>
      <w:r>
        <w:t>efectuarea</w:t>
      </w:r>
      <w:r>
        <w:rPr>
          <w:spacing w:val="34"/>
        </w:rPr>
        <w:t xml:space="preserve"> </w:t>
      </w:r>
      <w:r>
        <w:t>unui control operativ și adoptarea unor măsuri conform anexei H. din NE 012-2:2010, urmărindu-se:</w:t>
      </w:r>
    </w:p>
    <w:p w:rsidR="00833F53" w:rsidRDefault="00732D25">
      <w:pPr>
        <w:pStyle w:val="ListParagraph"/>
        <w:numPr>
          <w:ilvl w:val="0"/>
          <w:numId w:val="7"/>
        </w:numPr>
        <w:tabs>
          <w:tab w:val="left" w:pos="879"/>
        </w:tabs>
        <w:ind w:right="564" w:firstLine="568"/>
        <w:rPr>
          <w:sz w:val="24"/>
        </w:rPr>
      </w:pPr>
      <w:r>
        <w:rPr>
          <w:sz w:val="24"/>
        </w:rPr>
        <w:t>evitarea</w:t>
      </w:r>
      <w:r>
        <w:rPr>
          <w:spacing w:val="36"/>
          <w:sz w:val="24"/>
        </w:rPr>
        <w:t xml:space="preserve"> </w:t>
      </w:r>
      <w:r>
        <w:rPr>
          <w:sz w:val="24"/>
        </w:rPr>
        <w:t>livrării</w:t>
      </w:r>
      <w:r>
        <w:rPr>
          <w:spacing w:val="35"/>
          <w:sz w:val="24"/>
        </w:rPr>
        <w:t xml:space="preserve"> </w:t>
      </w:r>
      <w:r>
        <w:rPr>
          <w:sz w:val="24"/>
        </w:rPr>
        <w:t>sau</w:t>
      </w:r>
      <w:r>
        <w:rPr>
          <w:spacing w:val="36"/>
          <w:sz w:val="24"/>
        </w:rPr>
        <w:t xml:space="preserve"> </w:t>
      </w:r>
      <w:r>
        <w:rPr>
          <w:sz w:val="24"/>
        </w:rPr>
        <w:t>punerii</w:t>
      </w:r>
      <w:r>
        <w:rPr>
          <w:spacing w:val="35"/>
          <w:sz w:val="24"/>
        </w:rPr>
        <w:t xml:space="preserve"> </w:t>
      </w:r>
      <w:r>
        <w:rPr>
          <w:sz w:val="24"/>
        </w:rPr>
        <w:t>în</w:t>
      </w:r>
      <w:r>
        <w:rPr>
          <w:spacing w:val="36"/>
          <w:sz w:val="24"/>
        </w:rPr>
        <w:t xml:space="preserve"> </w:t>
      </w:r>
      <w:r>
        <w:rPr>
          <w:sz w:val="24"/>
        </w:rPr>
        <w:t>operă</w:t>
      </w:r>
      <w:r>
        <w:rPr>
          <w:spacing w:val="36"/>
          <w:sz w:val="24"/>
        </w:rPr>
        <w:t xml:space="preserve"> </w:t>
      </w:r>
      <w:r>
        <w:rPr>
          <w:sz w:val="24"/>
        </w:rPr>
        <w:t>a</w:t>
      </w:r>
      <w:r>
        <w:rPr>
          <w:spacing w:val="36"/>
          <w:sz w:val="24"/>
        </w:rPr>
        <w:t xml:space="preserve"> </w:t>
      </w:r>
      <w:r>
        <w:rPr>
          <w:sz w:val="24"/>
        </w:rPr>
        <w:t>unui</w:t>
      </w:r>
      <w:r>
        <w:rPr>
          <w:spacing w:val="35"/>
          <w:sz w:val="24"/>
        </w:rPr>
        <w:t xml:space="preserve"> </w:t>
      </w:r>
      <w:r>
        <w:rPr>
          <w:sz w:val="24"/>
        </w:rPr>
        <w:t>beton</w:t>
      </w:r>
      <w:r>
        <w:rPr>
          <w:spacing w:val="36"/>
          <w:sz w:val="24"/>
        </w:rPr>
        <w:t xml:space="preserve"> </w:t>
      </w:r>
      <w:r>
        <w:rPr>
          <w:sz w:val="24"/>
        </w:rPr>
        <w:t>ale</w:t>
      </w:r>
      <w:r>
        <w:rPr>
          <w:spacing w:val="35"/>
          <w:sz w:val="24"/>
        </w:rPr>
        <w:t xml:space="preserve"> </w:t>
      </w:r>
      <w:r>
        <w:rPr>
          <w:sz w:val="24"/>
        </w:rPr>
        <w:t>cărui</w:t>
      </w:r>
      <w:r>
        <w:rPr>
          <w:spacing w:val="36"/>
          <w:sz w:val="24"/>
        </w:rPr>
        <w:t xml:space="preserve"> </w:t>
      </w:r>
      <w:r>
        <w:rPr>
          <w:sz w:val="24"/>
        </w:rPr>
        <w:t>car</w:t>
      </w:r>
      <w:r>
        <w:rPr>
          <w:sz w:val="24"/>
        </w:rPr>
        <w:t>acteristici</w:t>
      </w:r>
      <w:r>
        <w:rPr>
          <w:spacing w:val="36"/>
          <w:sz w:val="24"/>
        </w:rPr>
        <w:t xml:space="preserve"> </w:t>
      </w:r>
      <w:r>
        <w:rPr>
          <w:sz w:val="24"/>
        </w:rPr>
        <w:t>în</w:t>
      </w:r>
      <w:r>
        <w:rPr>
          <w:spacing w:val="36"/>
          <w:sz w:val="24"/>
        </w:rPr>
        <w:t xml:space="preserve"> </w:t>
      </w:r>
      <w:r>
        <w:rPr>
          <w:sz w:val="24"/>
        </w:rPr>
        <w:t>stare</w:t>
      </w:r>
      <w:r>
        <w:rPr>
          <w:spacing w:val="36"/>
          <w:sz w:val="24"/>
        </w:rPr>
        <w:t xml:space="preserve"> </w:t>
      </w:r>
      <w:r>
        <w:rPr>
          <w:sz w:val="24"/>
        </w:rPr>
        <w:t>proaspătă</w:t>
      </w:r>
      <w:r>
        <w:rPr>
          <w:spacing w:val="35"/>
          <w:sz w:val="24"/>
        </w:rPr>
        <w:t xml:space="preserve"> </w:t>
      </w:r>
      <w:r>
        <w:rPr>
          <w:sz w:val="24"/>
        </w:rPr>
        <w:t>nu îndeplinesc condițiile impuse;</w:t>
      </w:r>
    </w:p>
    <w:p w:rsidR="00833F53" w:rsidRDefault="00732D25">
      <w:pPr>
        <w:pStyle w:val="ListParagraph"/>
        <w:numPr>
          <w:ilvl w:val="0"/>
          <w:numId w:val="7"/>
        </w:numPr>
        <w:tabs>
          <w:tab w:val="left" w:pos="882"/>
        </w:tabs>
        <w:ind w:right="569" w:firstLine="568"/>
        <w:rPr>
          <w:sz w:val="24"/>
        </w:rPr>
      </w:pPr>
      <w:r>
        <w:rPr>
          <w:sz w:val="24"/>
        </w:rPr>
        <w:t>adoptarea</w:t>
      </w:r>
      <w:r>
        <w:rPr>
          <w:spacing w:val="37"/>
          <w:sz w:val="24"/>
        </w:rPr>
        <w:t xml:space="preserve"> </w:t>
      </w:r>
      <w:r>
        <w:rPr>
          <w:sz w:val="24"/>
        </w:rPr>
        <w:t>de</w:t>
      </w:r>
      <w:r>
        <w:rPr>
          <w:spacing w:val="39"/>
          <w:sz w:val="24"/>
        </w:rPr>
        <w:t xml:space="preserve"> </w:t>
      </w:r>
      <w:r>
        <w:rPr>
          <w:sz w:val="24"/>
        </w:rPr>
        <w:t>măsuri</w:t>
      </w:r>
      <w:r>
        <w:rPr>
          <w:spacing w:val="38"/>
          <w:sz w:val="24"/>
        </w:rPr>
        <w:t xml:space="preserve"> </w:t>
      </w:r>
      <w:r>
        <w:rPr>
          <w:sz w:val="24"/>
        </w:rPr>
        <w:t>operative</w:t>
      </w:r>
      <w:r>
        <w:rPr>
          <w:spacing w:val="37"/>
          <w:sz w:val="24"/>
        </w:rPr>
        <w:t xml:space="preserve"> </w:t>
      </w:r>
      <w:r>
        <w:rPr>
          <w:sz w:val="24"/>
        </w:rPr>
        <w:t>la</w:t>
      </w:r>
      <w:r>
        <w:rPr>
          <w:spacing w:val="37"/>
          <w:sz w:val="24"/>
        </w:rPr>
        <w:t xml:space="preserve"> </w:t>
      </w:r>
      <w:r>
        <w:rPr>
          <w:sz w:val="24"/>
        </w:rPr>
        <w:t>stația</w:t>
      </w:r>
      <w:r>
        <w:rPr>
          <w:spacing w:val="37"/>
          <w:sz w:val="24"/>
        </w:rPr>
        <w:t xml:space="preserve"> </w:t>
      </w:r>
      <w:r>
        <w:rPr>
          <w:sz w:val="24"/>
        </w:rPr>
        <w:t>producătoare</w:t>
      </w:r>
      <w:r>
        <w:rPr>
          <w:spacing w:val="38"/>
          <w:sz w:val="24"/>
        </w:rPr>
        <w:t xml:space="preserve"> </w:t>
      </w:r>
      <w:r>
        <w:rPr>
          <w:sz w:val="24"/>
        </w:rPr>
        <w:t>de</w:t>
      </w:r>
      <w:r>
        <w:rPr>
          <w:spacing w:val="37"/>
          <w:sz w:val="24"/>
        </w:rPr>
        <w:t xml:space="preserve"> </w:t>
      </w:r>
      <w:r>
        <w:rPr>
          <w:sz w:val="24"/>
        </w:rPr>
        <w:t>betoane</w:t>
      </w:r>
      <w:r>
        <w:rPr>
          <w:spacing w:val="37"/>
          <w:sz w:val="24"/>
        </w:rPr>
        <w:t xml:space="preserve"> </w:t>
      </w:r>
      <w:r>
        <w:rPr>
          <w:sz w:val="24"/>
        </w:rPr>
        <w:t>pentru</w:t>
      </w:r>
      <w:r>
        <w:rPr>
          <w:spacing w:val="37"/>
          <w:sz w:val="24"/>
        </w:rPr>
        <w:t xml:space="preserve"> </w:t>
      </w:r>
      <w:r>
        <w:rPr>
          <w:sz w:val="24"/>
        </w:rPr>
        <w:t>corectarea</w:t>
      </w:r>
      <w:r>
        <w:rPr>
          <w:spacing w:val="38"/>
          <w:sz w:val="24"/>
        </w:rPr>
        <w:t xml:space="preserve"> </w:t>
      </w:r>
      <w:r>
        <w:rPr>
          <w:sz w:val="24"/>
        </w:rPr>
        <w:t>compoziției betonului sau a condițiilor de preparare.</w:t>
      </w:r>
    </w:p>
    <w:p w:rsidR="00833F53" w:rsidRDefault="00732D25">
      <w:pPr>
        <w:pStyle w:val="ListParagraph"/>
        <w:numPr>
          <w:ilvl w:val="0"/>
          <w:numId w:val="8"/>
        </w:numPr>
        <w:tabs>
          <w:tab w:val="left" w:pos="1054"/>
        </w:tabs>
        <w:ind w:left="701" w:right="3411" w:firstLine="0"/>
        <w:rPr>
          <w:sz w:val="24"/>
        </w:rPr>
      </w:pPr>
      <w:r>
        <w:rPr>
          <w:sz w:val="24"/>
        </w:rPr>
        <w:t>Controlul</w:t>
      </w:r>
      <w:r>
        <w:rPr>
          <w:spacing w:val="-5"/>
          <w:sz w:val="24"/>
        </w:rPr>
        <w:t xml:space="preserve"> </w:t>
      </w:r>
      <w:r>
        <w:rPr>
          <w:sz w:val="24"/>
        </w:rPr>
        <w:t>în</w:t>
      </w:r>
      <w:r>
        <w:rPr>
          <w:spacing w:val="-5"/>
          <w:sz w:val="24"/>
        </w:rPr>
        <w:t xml:space="preserve"> </w:t>
      </w:r>
      <w:r>
        <w:rPr>
          <w:sz w:val="24"/>
        </w:rPr>
        <w:t>timpul</w:t>
      </w:r>
      <w:r>
        <w:rPr>
          <w:spacing w:val="-5"/>
          <w:sz w:val="24"/>
        </w:rPr>
        <w:t xml:space="preserve"> </w:t>
      </w:r>
      <w:r>
        <w:rPr>
          <w:sz w:val="24"/>
        </w:rPr>
        <w:t>transportului,</w:t>
      </w:r>
      <w:r>
        <w:rPr>
          <w:spacing w:val="-7"/>
          <w:sz w:val="24"/>
        </w:rPr>
        <w:t xml:space="preserve"> </w:t>
      </w:r>
      <w:r>
        <w:rPr>
          <w:sz w:val="24"/>
        </w:rPr>
        <w:t>compactarea</w:t>
      </w:r>
      <w:r>
        <w:rPr>
          <w:spacing w:val="-6"/>
          <w:sz w:val="24"/>
        </w:rPr>
        <w:t xml:space="preserve"> </w:t>
      </w:r>
      <w:r>
        <w:rPr>
          <w:sz w:val="24"/>
        </w:rPr>
        <w:t>și</w:t>
      </w:r>
      <w:r>
        <w:rPr>
          <w:spacing w:val="-5"/>
          <w:sz w:val="24"/>
        </w:rPr>
        <w:t xml:space="preserve"> </w:t>
      </w:r>
      <w:r>
        <w:rPr>
          <w:sz w:val="24"/>
        </w:rPr>
        <w:t>tratarea</w:t>
      </w:r>
      <w:r>
        <w:rPr>
          <w:spacing w:val="-5"/>
          <w:sz w:val="24"/>
        </w:rPr>
        <w:t xml:space="preserve"> </w:t>
      </w:r>
      <w:r>
        <w:rPr>
          <w:sz w:val="24"/>
        </w:rPr>
        <w:t>betonului Inspecțiile trebuie să aibă în vedere următoarele aspecte esențiale:</w:t>
      </w:r>
    </w:p>
    <w:p w:rsidR="00833F53" w:rsidRDefault="00732D25">
      <w:pPr>
        <w:pStyle w:val="ListParagraph"/>
        <w:numPr>
          <w:ilvl w:val="0"/>
          <w:numId w:val="7"/>
        </w:numPr>
        <w:tabs>
          <w:tab w:val="left" w:pos="840"/>
        </w:tabs>
        <w:ind w:left="840" w:hanging="139"/>
        <w:rPr>
          <w:sz w:val="24"/>
        </w:rPr>
      </w:pPr>
      <w:r>
        <w:rPr>
          <w:sz w:val="24"/>
        </w:rPr>
        <w:t>menținerea</w:t>
      </w:r>
      <w:r>
        <w:rPr>
          <w:spacing w:val="-2"/>
          <w:sz w:val="24"/>
        </w:rPr>
        <w:t xml:space="preserve"> </w:t>
      </w:r>
      <w:r>
        <w:rPr>
          <w:sz w:val="24"/>
        </w:rPr>
        <w:t>omogenității</w:t>
      </w:r>
      <w:r>
        <w:rPr>
          <w:spacing w:val="-1"/>
          <w:sz w:val="24"/>
        </w:rPr>
        <w:t xml:space="preserve"> </w:t>
      </w:r>
      <w:r>
        <w:rPr>
          <w:sz w:val="24"/>
        </w:rPr>
        <w:t>betonului</w:t>
      </w:r>
      <w:r>
        <w:rPr>
          <w:spacing w:val="-1"/>
          <w:sz w:val="24"/>
        </w:rPr>
        <w:t xml:space="preserve"> </w:t>
      </w:r>
      <w:r>
        <w:rPr>
          <w:sz w:val="24"/>
        </w:rPr>
        <w:t>în</w:t>
      </w:r>
      <w:r>
        <w:rPr>
          <w:spacing w:val="-1"/>
          <w:sz w:val="24"/>
        </w:rPr>
        <w:t xml:space="preserve"> </w:t>
      </w:r>
      <w:r>
        <w:rPr>
          <w:sz w:val="24"/>
        </w:rPr>
        <w:t>timpul</w:t>
      </w:r>
      <w:r>
        <w:rPr>
          <w:spacing w:val="-2"/>
          <w:sz w:val="24"/>
        </w:rPr>
        <w:t xml:space="preserve"> </w:t>
      </w:r>
      <w:r>
        <w:rPr>
          <w:sz w:val="24"/>
        </w:rPr>
        <w:t>transportului</w:t>
      </w:r>
      <w:r>
        <w:rPr>
          <w:spacing w:val="-1"/>
          <w:sz w:val="24"/>
        </w:rPr>
        <w:t xml:space="preserve"> </w:t>
      </w:r>
      <w:r>
        <w:rPr>
          <w:sz w:val="24"/>
        </w:rPr>
        <w:t>și</w:t>
      </w:r>
      <w:r>
        <w:rPr>
          <w:spacing w:val="-2"/>
          <w:sz w:val="24"/>
        </w:rPr>
        <w:t xml:space="preserve"> </w:t>
      </w:r>
      <w:r>
        <w:rPr>
          <w:sz w:val="24"/>
        </w:rPr>
        <w:t>punerii</w:t>
      </w:r>
      <w:r>
        <w:rPr>
          <w:spacing w:val="-1"/>
          <w:sz w:val="24"/>
        </w:rPr>
        <w:t xml:space="preserve"> </w:t>
      </w:r>
      <w:r>
        <w:rPr>
          <w:sz w:val="24"/>
        </w:rPr>
        <w:t>în</w:t>
      </w:r>
      <w:r>
        <w:rPr>
          <w:spacing w:val="-1"/>
          <w:sz w:val="24"/>
        </w:rPr>
        <w:t xml:space="preserve"> </w:t>
      </w:r>
      <w:r>
        <w:rPr>
          <w:spacing w:val="-2"/>
          <w:sz w:val="24"/>
        </w:rPr>
        <w:t>operă;</w:t>
      </w:r>
    </w:p>
    <w:p w:rsidR="00833F53" w:rsidRDefault="00732D25">
      <w:pPr>
        <w:pStyle w:val="ListParagraph"/>
        <w:numPr>
          <w:ilvl w:val="0"/>
          <w:numId w:val="7"/>
        </w:numPr>
        <w:tabs>
          <w:tab w:val="left" w:pos="840"/>
        </w:tabs>
        <w:ind w:left="840" w:hanging="139"/>
        <w:rPr>
          <w:sz w:val="24"/>
        </w:rPr>
      </w:pPr>
      <w:r>
        <w:rPr>
          <w:sz w:val="24"/>
        </w:rPr>
        <w:t>distribuția</w:t>
      </w:r>
      <w:r>
        <w:rPr>
          <w:spacing w:val="-2"/>
          <w:sz w:val="24"/>
        </w:rPr>
        <w:t xml:space="preserve"> </w:t>
      </w:r>
      <w:r>
        <w:rPr>
          <w:sz w:val="24"/>
        </w:rPr>
        <w:t>uniformă</w:t>
      </w:r>
      <w:r>
        <w:rPr>
          <w:spacing w:val="-1"/>
          <w:sz w:val="24"/>
        </w:rPr>
        <w:t xml:space="preserve"> </w:t>
      </w:r>
      <w:r>
        <w:rPr>
          <w:sz w:val="24"/>
        </w:rPr>
        <w:t>a</w:t>
      </w:r>
      <w:r>
        <w:rPr>
          <w:spacing w:val="-1"/>
          <w:sz w:val="24"/>
        </w:rPr>
        <w:t xml:space="preserve"> </w:t>
      </w:r>
      <w:r>
        <w:rPr>
          <w:sz w:val="24"/>
        </w:rPr>
        <w:t>betonului</w:t>
      </w:r>
      <w:r>
        <w:rPr>
          <w:spacing w:val="-1"/>
          <w:sz w:val="24"/>
        </w:rPr>
        <w:t xml:space="preserve"> </w:t>
      </w:r>
      <w:r>
        <w:rPr>
          <w:sz w:val="24"/>
        </w:rPr>
        <w:t xml:space="preserve">în </w:t>
      </w:r>
      <w:r>
        <w:rPr>
          <w:spacing w:val="-2"/>
          <w:sz w:val="24"/>
        </w:rPr>
        <w:t>cofraj;</w:t>
      </w:r>
    </w:p>
    <w:p w:rsidR="00833F53" w:rsidRDefault="00732D25">
      <w:pPr>
        <w:pStyle w:val="ListParagraph"/>
        <w:numPr>
          <w:ilvl w:val="0"/>
          <w:numId w:val="7"/>
        </w:numPr>
        <w:tabs>
          <w:tab w:val="left" w:pos="840"/>
        </w:tabs>
        <w:spacing w:before="1"/>
        <w:ind w:left="840" w:hanging="139"/>
        <w:rPr>
          <w:sz w:val="24"/>
        </w:rPr>
      </w:pPr>
      <w:r>
        <w:rPr>
          <w:sz w:val="24"/>
        </w:rPr>
        <w:t>compactarea</w:t>
      </w:r>
      <w:r>
        <w:rPr>
          <w:spacing w:val="-3"/>
          <w:sz w:val="24"/>
        </w:rPr>
        <w:t xml:space="preserve"> </w:t>
      </w:r>
      <w:r>
        <w:rPr>
          <w:sz w:val="24"/>
        </w:rPr>
        <w:t>uniformă</w:t>
      </w:r>
      <w:r>
        <w:rPr>
          <w:spacing w:val="-1"/>
          <w:sz w:val="24"/>
        </w:rPr>
        <w:t xml:space="preserve"> </w:t>
      </w:r>
      <w:r>
        <w:rPr>
          <w:sz w:val="24"/>
        </w:rPr>
        <w:t>și</w:t>
      </w:r>
      <w:r>
        <w:rPr>
          <w:spacing w:val="-1"/>
          <w:sz w:val="24"/>
        </w:rPr>
        <w:t xml:space="preserve"> </w:t>
      </w:r>
      <w:r>
        <w:rPr>
          <w:sz w:val="24"/>
        </w:rPr>
        <w:t>evitarea</w:t>
      </w:r>
      <w:r>
        <w:rPr>
          <w:spacing w:val="-1"/>
          <w:sz w:val="24"/>
        </w:rPr>
        <w:t xml:space="preserve"> </w:t>
      </w:r>
      <w:r>
        <w:rPr>
          <w:sz w:val="24"/>
        </w:rPr>
        <w:t>segregării</w:t>
      </w:r>
      <w:r>
        <w:rPr>
          <w:spacing w:val="-1"/>
          <w:sz w:val="24"/>
        </w:rPr>
        <w:t xml:space="preserve"> </w:t>
      </w:r>
      <w:r>
        <w:rPr>
          <w:sz w:val="24"/>
        </w:rPr>
        <w:t>în</w:t>
      </w:r>
      <w:r>
        <w:rPr>
          <w:spacing w:val="-1"/>
          <w:sz w:val="24"/>
        </w:rPr>
        <w:t xml:space="preserve"> </w:t>
      </w:r>
      <w:r>
        <w:rPr>
          <w:sz w:val="24"/>
        </w:rPr>
        <w:t>timpul</w:t>
      </w:r>
      <w:r>
        <w:rPr>
          <w:spacing w:val="-1"/>
          <w:sz w:val="24"/>
        </w:rPr>
        <w:t xml:space="preserve"> </w:t>
      </w:r>
      <w:r>
        <w:rPr>
          <w:spacing w:val="-2"/>
          <w:sz w:val="24"/>
        </w:rPr>
        <w:t>compactării;</w:t>
      </w:r>
    </w:p>
    <w:p w:rsidR="00833F53" w:rsidRDefault="00732D25">
      <w:pPr>
        <w:pStyle w:val="ListParagraph"/>
        <w:numPr>
          <w:ilvl w:val="0"/>
          <w:numId w:val="7"/>
        </w:numPr>
        <w:tabs>
          <w:tab w:val="left" w:pos="840"/>
        </w:tabs>
        <w:ind w:left="840" w:hanging="139"/>
        <w:rPr>
          <w:sz w:val="24"/>
        </w:rPr>
      </w:pPr>
      <w:r>
        <w:rPr>
          <w:sz w:val="24"/>
        </w:rPr>
        <w:t>înălțimea</w:t>
      </w:r>
      <w:r>
        <w:rPr>
          <w:spacing w:val="-1"/>
          <w:sz w:val="24"/>
        </w:rPr>
        <w:t xml:space="preserve"> </w:t>
      </w:r>
      <w:r>
        <w:rPr>
          <w:sz w:val="24"/>
        </w:rPr>
        <w:t>maximă</w:t>
      </w:r>
      <w:r>
        <w:rPr>
          <w:spacing w:val="-1"/>
          <w:sz w:val="24"/>
        </w:rPr>
        <w:t xml:space="preserve"> </w:t>
      </w:r>
      <w:r>
        <w:rPr>
          <w:sz w:val="24"/>
        </w:rPr>
        <w:t>de</w:t>
      </w:r>
      <w:r>
        <w:rPr>
          <w:spacing w:val="-1"/>
          <w:sz w:val="24"/>
        </w:rPr>
        <w:t xml:space="preserve"> </w:t>
      </w:r>
      <w:r>
        <w:rPr>
          <w:sz w:val="24"/>
        </w:rPr>
        <w:t>cădere</w:t>
      </w:r>
      <w:r>
        <w:rPr>
          <w:spacing w:val="-1"/>
          <w:sz w:val="24"/>
        </w:rPr>
        <w:t xml:space="preserve"> </w:t>
      </w:r>
      <w:r>
        <w:rPr>
          <w:sz w:val="24"/>
        </w:rPr>
        <w:t xml:space="preserve">a </w:t>
      </w:r>
      <w:r>
        <w:rPr>
          <w:spacing w:val="-2"/>
          <w:sz w:val="24"/>
        </w:rPr>
        <w:t>betonului;</w:t>
      </w:r>
    </w:p>
    <w:p w:rsidR="00833F53" w:rsidRDefault="00732D25">
      <w:pPr>
        <w:pStyle w:val="ListParagraph"/>
        <w:numPr>
          <w:ilvl w:val="0"/>
          <w:numId w:val="7"/>
        </w:numPr>
        <w:tabs>
          <w:tab w:val="left" w:pos="840"/>
        </w:tabs>
        <w:ind w:left="840" w:hanging="139"/>
        <w:rPr>
          <w:sz w:val="24"/>
        </w:rPr>
      </w:pPr>
      <w:r>
        <w:rPr>
          <w:sz w:val="24"/>
        </w:rPr>
        <w:t>viteza</w:t>
      </w:r>
      <w:r>
        <w:rPr>
          <w:spacing w:val="-1"/>
          <w:sz w:val="24"/>
        </w:rPr>
        <w:t xml:space="preserve"> </w:t>
      </w:r>
      <w:r>
        <w:rPr>
          <w:sz w:val="24"/>
        </w:rPr>
        <w:t>de</w:t>
      </w:r>
      <w:r>
        <w:rPr>
          <w:spacing w:val="-1"/>
          <w:sz w:val="24"/>
        </w:rPr>
        <w:t xml:space="preserve"> </w:t>
      </w:r>
      <w:r>
        <w:rPr>
          <w:sz w:val="24"/>
        </w:rPr>
        <w:t>turnare,</w:t>
      </w:r>
      <w:r>
        <w:rPr>
          <w:spacing w:val="-2"/>
          <w:sz w:val="24"/>
        </w:rPr>
        <w:t xml:space="preserve"> </w:t>
      </w:r>
      <w:r>
        <w:rPr>
          <w:sz w:val="24"/>
        </w:rPr>
        <w:t>ținând</w:t>
      </w:r>
      <w:r>
        <w:rPr>
          <w:spacing w:val="-1"/>
          <w:sz w:val="24"/>
        </w:rPr>
        <w:t xml:space="preserve"> </w:t>
      </w:r>
      <w:r>
        <w:rPr>
          <w:sz w:val="24"/>
        </w:rPr>
        <w:t>seama</w:t>
      </w:r>
      <w:r>
        <w:rPr>
          <w:spacing w:val="-1"/>
          <w:sz w:val="24"/>
        </w:rPr>
        <w:t xml:space="preserve"> </w:t>
      </w:r>
      <w:r>
        <w:rPr>
          <w:sz w:val="24"/>
        </w:rPr>
        <w:t>de</w:t>
      </w:r>
      <w:r>
        <w:rPr>
          <w:spacing w:val="-1"/>
          <w:sz w:val="24"/>
        </w:rPr>
        <w:t xml:space="preserve"> </w:t>
      </w:r>
      <w:r>
        <w:rPr>
          <w:sz w:val="24"/>
        </w:rPr>
        <w:t>acțiunea</w:t>
      </w:r>
      <w:r>
        <w:rPr>
          <w:spacing w:val="-1"/>
          <w:sz w:val="24"/>
        </w:rPr>
        <w:t xml:space="preserve"> </w:t>
      </w:r>
      <w:r>
        <w:rPr>
          <w:sz w:val="24"/>
        </w:rPr>
        <w:t>betonului</w:t>
      </w:r>
      <w:r>
        <w:rPr>
          <w:spacing w:val="-1"/>
          <w:sz w:val="24"/>
        </w:rPr>
        <w:t xml:space="preserve"> </w:t>
      </w:r>
      <w:r>
        <w:rPr>
          <w:sz w:val="24"/>
        </w:rPr>
        <w:t xml:space="preserve">asupra </w:t>
      </w:r>
      <w:r>
        <w:rPr>
          <w:spacing w:val="-2"/>
          <w:sz w:val="24"/>
        </w:rPr>
        <w:t>cofrajelor;</w:t>
      </w:r>
    </w:p>
    <w:p w:rsidR="00833F53" w:rsidRDefault="00732D25">
      <w:pPr>
        <w:pStyle w:val="ListParagraph"/>
        <w:numPr>
          <w:ilvl w:val="0"/>
          <w:numId w:val="7"/>
        </w:numPr>
        <w:tabs>
          <w:tab w:val="left" w:pos="840"/>
        </w:tabs>
        <w:ind w:left="840" w:hanging="139"/>
        <w:rPr>
          <w:sz w:val="24"/>
        </w:rPr>
      </w:pPr>
      <w:r>
        <w:rPr>
          <w:sz w:val="24"/>
        </w:rPr>
        <w:t>durata</w:t>
      </w:r>
      <w:r>
        <w:rPr>
          <w:spacing w:val="-3"/>
          <w:sz w:val="24"/>
        </w:rPr>
        <w:t xml:space="preserve"> </w:t>
      </w:r>
      <w:r>
        <w:rPr>
          <w:sz w:val="24"/>
        </w:rPr>
        <w:t>între</w:t>
      </w:r>
      <w:r>
        <w:rPr>
          <w:spacing w:val="-1"/>
          <w:sz w:val="24"/>
        </w:rPr>
        <w:t xml:space="preserve"> </w:t>
      </w:r>
      <w:r>
        <w:rPr>
          <w:sz w:val="24"/>
        </w:rPr>
        <w:t>etapele</w:t>
      </w:r>
      <w:r>
        <w:rPr>
          <w:spacing w:val="-1"/>
          <w:sz w:val="24"/>
        </w:rPr>
        <w:t xml:space="preserve"> </w:t>
      </w:r>
      <w:r>
        <w:rPr>
          <w:sz w:val="24"/>
        </w:rPr>
        <w:t>de</w:t>
      </w:r>
      <w:r>
        <w:rPr>
          <w:spacing w:val="-1"/>
          <w:sz w:val="24"/>
        </w:rPr>
        <w:t xml:space="preserve"> </w:t>
      </w:r>
      <w:r>
        <w:rPr>
          <w:sz w:val="24"/>
        </w:rPr>
        <w:t>amestecare,</w:t>
      </w:r>
      <w:r>
        <w:rPr>
          <w:spacing w:val="-2"/>
          <w:sz w:val="24"/>
        </w:rPr>
        <w:t xml:space="preserve"> </w:t>
      </w:r>
      <w:r>
        <w:rPr>
          <w:sz w:val="24"/>
        </w:rPr>
        <w:t>descărcare</w:t>
      </w:r>
      <w:r>
        <w:rPr>
          <w:spacing w:val="-2"/>
          <w:sz w:val="24"/>
        </w:rPr>
        <w:t xml:space="preserve"> </w:t>
      </w:r>
      <w:r>
        <w:rPr>
          <w:sz w:val="24"/>
        </w:rPr>
        <w:t>și</w:t>
      </w:r>
      <w:r>
        <w:rPr>
          <w:spacing w:val="-1"/>
          <w:sz w:val="24"/>
        </w:rPr>
        <w:t xml:space="preserve"> </w:t>
      </w:r>
      <w:r>
        <w:rPr>
          <w:sz w:val="24"/>
        </w:rPr>
        <w:t xml:space="preserve">turnarea </w:t>
      </w:r>
      <w:r>
        <w:rPr>
          <w:spacing w:val="-2"/>
          <w:sz w:val="24"/>
        </w:rPr>
        <w:t>betonului;</w:t>
      </w:r>
    </w:p>
    <w:p w:rsidR="00833F53" w:rsidRDefault="00732D25">
      <w:pPr>
        <w:pStyle w:val="ListParagraph"/>
        <w:numPr>
          <w:ilvl w:val="0"/>
          <w:numId w:val="7"/>
        </w:numPr>
        <w:tabs>
          <w:tab w:val="left" w:pos="840"/>
        </w:tabs>
        <w:ind w:left="840" w:hanging="139"/>
        <w:rPr>
          <w:sz w:val="24"/>
        </w:rPr>
      </w:pPr>
      <w:r>
        <w:rPr>
          <w:sz w:val="24"/>
        </w:rPr>
        <w:t>măsuri</w:t>
      </w:r>
      <w:r>
        <w:rPr>
          <w:spacing w:val="-1"/>
          <w:sz w:val="24"/>
        </w:rPr>
        <w:t xml:space="preserve"> </w:t>
      </w:r>
      <w:r>
        <w:rPr>
          <w:sz w:val="24"/>
        </w:rPr>
        <w:t>speciale</w:t>
      </w:r>
      <w:r>
        <w:rPr>
          <w:spacing w:val="-1"/>
          <w:sz w:val="24"/>
        </w:rPr>
        <w:t xml:space="preserve"> </w:t>
      </w:r>
      <w:r>
        <w:rPr>
          <w:sz w:val="24"/>
        </w:rPr>
        <w:t>în</w:t>
      </w:r>
      <w:r>
        <w:rPr>
          <w:spacing w:val="-1"/>
          <w:sz w:val="24"/>
        </w:rPr>
        <w:t xml:space="preserve"> </w:t>
      </w:r>
      <w:r>
        <w:rPr>
          <w:sz w:val="24"/>
        </w:rPr>
        <w:t>cazul turnării</w:t>
      </w:r>
      <w:r>
        <w:rPr>
          <w:spacing w:val="-1"/>
          <w:sz w:val="24"/>
        </w:rPr>
        <w:t xml:space="preserve"> </w:t>
      </w:r>
      <w:r>
        <w:rPr>
          <w:sz w:val="24"/>
        </w:rPr>
        <w:t>în</w:t>
      </w:r>
      <w:r>
        <w:rPr>
          <w:spacing w:val="-3"/>
          <w:sz w:val="24"/>
        </w:rPr>
        <w:t xml:space="preserve"> </w:t>
      </w:r>
      <w:r>
        <w:rPr>
          <w:sz w:val="24"/>
        </w:rPr>
        <w:t>condiții</w:t>
      </w:r>
      <w:r>
        <w:rPr>
          <w:spacing w:val="-1"/>
          <w:sz w:val="24"/>
        </w:rPr>
        <w:t xml:space="preserve"> </w:t>
      </w:r>
      <w:r>
        <w:rPr>
          <w:sz w:val="24"/>
        </w:rPr>
        <w:t>de v</w:t>
      </w:r>
      <w:r>
        <w:rPr>
          <w:sz w:val="24"/>
        </w:rPr>
        <w:t>reme</w:t>
      </w:r>
      <w:r>
        <w:rPr>
          <w:spacing w:val="-1"/>
          <w:sz w:val="24"/>
        </w:rPr>
        <w:t xml:space="preserve"> </w:t>
      </w:r>
      <w:r>
        <w:rPr>
          <w:sz w:val="24"/>
        </w:rPr>
        <w:t>rece</w:t>
      </w:r>
      <w:r>
        <w:rPr>
          <w:spacing w:val="-1"/>
          <w:sz w:val="24"/>
        </w:rPr>
        <w:t xml:space="preserve"> </w:t>
      </w:r>
      <w:r>
        <w:rPr>
          <w:sz w:val="24"/>
        </w:rPr>
        <w:t xml:space="preserve">sau </w:t>
      </w:r>
      <w:r>
        <w:rPr>
          <w:spacing w:val="-2"/>
          <w:sz w:val="24"/>
        </w:rPr>
        <w:t>călduroasă;</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7"/>
        </w:numPr>
        <w:tabs>
          <w:tab w:val="left" w:pos="840"/>
        </w:tabs>
        <w:ind w:left="840" w:hanging="139"/>
        <w:rPr>
          <w:sz w:val="24"/>
        </w:rPr>
      </w:pPr>
      <w:r>
        <w:rPr>
          <w:sz w:val="24"/>
        </w:rPr>
        <w:t>măsuri</w:t>
      </w:r>
      <w:r>
        <w:rPr>
          <w:spacing w:val="-1"/>
          <w:sz w:val="24"/>
        </w:rPr>
        <w:t xml:space="preserve"> </w:t>
      </w:r>
      <w:r>
        <w:rPr>
          <w:sz w:val="24"/>
        </w:rPr>
        <w:t>speciale</w:t>
      </w:r>
      <w:r>
        <w:rPr>
          <w:spacing w:val="-1"/>
          <w:sz w:val="24"/>
        </w:rPr>
        <w:t xml:space="preserve"> </w:t>
      </w:r>
      <w:r>
        <w:rPr>
          <w:sz w:val="24"/>
        </w:rPr>
        <w:t>în</w:t>
      </w:r>
      <w:r>
        <w:rPr>
          <w:spacing w:val="-1"/>
          <w:sz w:val="24"/>
        </w:rPr>
        <w:t xml:space="preserve"> </w:t>
      </w:r>
      <w:r>
        <w:rPr>
          <w:sz w:val="24"/>
        </w:rPr>
        <w:t>cazul</w:t>
      </w:r>
      <w:r>
        <w:rPr>
          <w:spacing w:val="-1"/>
          <w:sz w:val="24"/>
        </w:rPr>
        <w:t xml:space="preserve"> </w:t>
      </w:r>
      <w:r>
        <w:rPr>
          <w:sz w:val="24"/>
        </w:rPr>
        <w:t>rosturilor</w:t>
      </w:r>
      <w:r>
        <w:rPr>
          <w:spacing w:val="-1"/>
          <w:sz w:val="24"/>
        </w:rPr>
        <w:t xml:space="preserve"> </w:t>
      </w:r>
      <w:r>
        <w:rPr>
          <w:sz w:val="24"/>
        </w:rPr>
        <w:t xml:space="preserve">de </w:t>
      </w:r>
      <w:r>
        <w:rPr>
          <w:spacing w:val="-2"/>
          <w:sz w:val="24"/>
        </w:rPr>
        <w:t>lucru;</w:t>
      </w:r>
    </w:p>
    <w:p w:rsidR="00833F53" w:rsidRDefault="00732D25">
      <w:pPr>
        <w:pStyle w:val="ListParagraph"/>
        <w:numPr>
          <w:ilvl w:val="0"/>
          <w:numId w:val="7"/>
        </w:numPr>
        <w:tabs>
          <w:tab w:val="left" w:pos="840"/>
        </w:tabs>
        <w:ind w:left="840" w:hanging="139"/>
        <w:rPr>
          <w:sz w:val="24"/>
        </w:rPr>
      </w:pPr>
      <w:r>
        <w:rPr>
          <w:sz w:val="24"/>
        </w:rPr>
        <w:t>tratarea</w:t>
      </w:r>
      <w:r>
        <w:rPr>
          <w:spacing w:val="-2"/>
          <w:sz w:val="24"/>
        </w:rPr>
        <w:t xml:space="preserve"> </w:t>
      </w:r>
      <w:r>
        <w:rPr>
          <w:sz w:val="24"/>
        </w:rPr>
        <w:t>rosturilor</w:t>
      </w:r>
      <w:r>
        <w:rPr>
          <w:spacing w:val="-2"/>
          <w:sz w:val="24"/>
        </w:rPr>
        <w:t xml:space="preserve"> </w:t>
      </w:r>
      <w:r>
        <w:rPr>
          <w:sz w:val="24"/>
        </w:rPr>
        <w:t>înainte</w:t>
      </w:r>
      <w:r>
        <w:rPr>
          <w:spacing w:val="-2"/>
          <w:sz w:val="24"/>
        </w:rPr>
        <w:t xml:space="preserve"> </w:t>
      </w:r>
      <w:r>
        <w:rPr>
          <w:sz w:val="24"/>
        </w:rPr>
        <w:t>de</w:t>
      </w:r>
      <w:r>
        <w:rPr>
          <w:spacing w:val="-1"/>
          <w:sz w:val="24"/>
        </w:rPr>
        <w:t xml:space="preserve"> </w:t>
      </w:r>
      <w:r>
        <w:rPr>
          <w:spacing w:val="-2"/>
          <w:sz w:val="24"/>
        </w:rPr>
        <w:t>turnare;</w:t>
      </w:r>
    </w:p>
    <w:p w:rsidR="00833F53" w:rsidRDefault="00732D25">
      <w:pPr>
        <w:pStyle w:val="ListParagraph"/>
        <w:numPr>
          <w:ilvl w:val="0"/>
          <w:numId w:val="7"/>
        </w:numPr>
        <w:tabs>
          <w:tab w:val="left" w:pos="838"/>
        </w:tabs>
        <w:ind w:left="838" w:hanging="137"/>
        <w:rPr>
          <w:sz w:val="24"/>
        </w:rPr>
      </w:pPr>
      <w:r>
        <w:rPr>
          <w:sz w:val="24"/>
        </w:rPr>
        <w:t>metode</w:t>
      </w:r>
      <w:r>
        <w:rPr>
          <w:spacing w:val="-3"/>
          <w:sz w:val="24"/>
        </w:rPr>
        <w:t xml:space="preserve"> </w:t>
      </w:r>
      <w:r>
        <w:rPr>
          <w:sz w:val="24"/>
        </w:rPr>
        <w:t>de</w:t>
      </w:r>
      <w:r>
        <w:rPr>
          <w:spacing w:val="-5"/>
          <w:sz w:val="24"/>
        </w:rPr>
        <w:t xml:space="preserve"> </w:t>
      </w:r>
      <w:r>
        <w:rPr>
          <w:sz w:val="24"/>
        </w:rPr>
        <w:t>tratare</w:t>
      </w:r>
      <w:r>
        <w:rPr>
          <w:spacing w:val="-5"/>
          <w:sz w:val="24"/>
        </w:rPr>
        <w:t xml:space="preserve"> </w:t>
      </w:r>
      <w:r>
        <w:rPr>
          <w:sz w:val="24"/>
        </w:rPr>
        <w:t>și</w:t>
      </w:r>
      <w:r>
        <w:rPr>
          <w:spacing w:val="-4"/>
          <w:sz w:val="24"/>
        </w:rPr>
        <w:t xml:space="preserve"> </w:t>
      </w:r>
      <w:r>
        <w:rPr>
          <w:sz w:val="24"/>
        </w:rPr>
        <w:t>durata</w:t>
      </w:r>
      <w:r>
        <w:rPr>
          <w:spacing w:val="-5"/>
          <w:sz w:val="24"/>
        </w:rPr>
        <w:t xml:space="preserve"> </w:t>
      </w:r>
      <w:r>
        <w:rPr>
          <w:sz w:val="24"/>
        </w:rPr>
        <w:t>tratării</w:t>
      </w:r>
      <w:r>
        <w:rPr>
          <w:spacing w:val="-3"/>
          <w:sz w:val="24"/>
        </w:rPr>
        <w:t xml:space="preserve"> </w:t>
      </w:r>
      <w:r>
        <w:rPr>
          <w:sz w:val="24"/>
        </w:rPr>
        <w:t>betonului</w:t>
      </w:r>
      <w:r>
        <w:rPr>
          <w:spacing w:val="-2"/>
          <w:sz w:val="24"/>
        </w:rPr>
        <w:t xml:space="preserve"> </w:t>
      </w:r>
      <w:r>
        <w:rPr>
          <w:sz w:val="24"/>
        </w:rPr>
        <w:t>funcție</w:t>
      </w:r>
      <w:r>
        <w:rPr>
          <w:spacing w:val="-4"/>
          <w:sz w:val="24"/>
        </w:rPr>
        <w:t xml:space="preserve"> </w:t>
      </w:r>
      <w:r>
        <w:rPr>
          <w:sz w:val="24"/>
        </w:rPr>
        <w:t>de</w:t>
      </w:r>
      <w:r>
        <w:rPr>
          <w:spacing w:val="-4"/>
          <w:sz w:val="24"/>
        </w:rPr>
        <w:t xml:space="preserve"> </w:t>
      </w:r>
      <w:r>
        <w:rPr>
          <w:sz w:val="24"/>
        </w:rPr>
        <w:t>condițiile</w:t>
      </w:r>
      <w:r>
        <w:rPr>
          <w:spacing w:val="-4"/>
          <w:sz w:val="24"/>
        </w:rPr>
        <w:t xml:space="preserve"> </w:t>
      </w:r>
      <w:r>
        <w:rPr>
          <w:sz w:val="24"/>
        </w:rPr>
        <w:t>atmosferice</w:t>
      </w:r>
      <w:r>
        <w:rPr>
          <w:spacing w:val="-5"/>
          <w:sz w:val="24"/>
        </w:rPr>
        <w:t xml:space="preserve"> </w:t>
      </w:r>
      <w:r>
        <w:rPr>
          <w:sz w:val="24"/>
        </w:rPr>
        <w:t>și</w:t>
      </w:r>
      <w:r>
        <w:rPr>
          <w:spacing w:val="-4"/>
          <w:sz w:val="24"/>
        </w:rPr>
        <w:t xml:space="preserve"> </w:t>
      </w:r>
      <w:r>
        <w:rPr>
          <w:sz w:val="24"/>
        </w:rPr>
        <w:t>evoluția</w:t>
      </w:r>
      <w:r>
        <w:rPr>
          <w:spacing w:val="-3"/>
          <w:sz w:val="24"/>
        </w:rPr>
        <w:t xml:space="preserve"> </w:t>
      </w:r>
      <w:r>
        <w:rPr>
          <w:spacing w:val="-2"/>
          <w:sz w:val="24"/>
        </w:rPr>
        <w:t>rezistenței;</w:t>
      </w:r>
    </w:p>
    <w:p w:rsidR="00833F53" w:rsidRDefault="00732D25">
      <w:pPr>
        <w:pStyle w:val="ListParagraph"/>
        <w:numPr>
          <w:ilvl w:val="0"/>
          <w:numId w:val="7"/>
        </w:numPr>
        <w:tabs>
          <w:tab w:val="left" w:pos="833"/>
        </w:tabs>
        <w:ind w:right="565" w:firstLine="568"/>
        <w:rPr>
          <w:sz w:val="24"/>
        </w:rPr>
      </w:pPr>
      <w:r>
        <w:rPr>
          <w:sz w:val="24"/>
        </w:rPr>
        <w:t>evitarea</w:t>
      </w:r>
      <w:r>
        <w:rPr>
          <w:spacing w:val="-11"/>
          <w:sz w:val="24"/>
        </w:rPr>
        <w:t xml:space="preserve"> </w:t>
      </w:r>
      <w:r>
        <w:rPr>
          <w:sz w:val="24"/>
        </w:rPr>
        <w:t>unor</w:t>
      </w:r>
      <w:r>
        <w:rPr>
          <w:spacing w:val="-10"/>
          <w:sz w:val="24"/>
        </w:rPr>
        <w:t xml:space="preserve"> </w:t>
      </w:r>
      <w:r>
        <w:rPr>
          <w:sz w:val="24"/>
        </w:rPr>
        <w:t>eventuale</w:t>
      </w:r>
      <w:r>
        <w:rPr>
          <w:spacing w:val="-12"/>
          <w:sz w:val="24"/>
        </w:rPr>
        <w:t xml:space="preserve"> </w:t>
      </w:r>
      <w:r>
        <w:rPr>
          <w:sz w:val="24"/>
        </w:rPr>
        <w:t>deteriorări</w:t>
      </w:r>
      <w:r>
        <w:rPr>
          <w:spacing w:val="-10"/>
          <w:sz w:val="24"/>
        </w:rPr>
        <w:t xml:space="preserve"> </w:t>
      </w:r>
      <w:r>
        <w:rPr>
          <w:sz w:val="24"/>
        </w:rPr>
        <w:t>ce</w:t>
      </w:r>
      <w:r>
        <w:rPr>
          <w:spacing w:val="-11"/>
          <w:sz w:val="24"/>
        </w:rPr>
        <w:t xml:space="preserve"> </w:t>
      </w:r>
      <w:r>
        <w:rPr>
          <w:sz w:val="24"/>
        </w:rPr>
        <w:t>pot</w:t>
      </w:r>
      <w:r>
        <w:rPr>
          <w:spacing w:val="-10"/>
          <w:sz w:val="24"/>
        </w:rPr>
        <w:t xml:space="preserve"> </w:t>
      </w:r>
      <w:r>
        <w:rPr>
          <w:sz w:val="24"/>
        </w:rPr>
        <w:t>apare</w:t>
      </w:r>
      <w:r>
        <w:rPr>
          <w:spacing w:val="-11"/>
          <w:sz w:val="24"/>
        </w:rPr>
        <w:t xml:space="preserve"> </w:t>
      </w:r>
      <w:r>
        <w:rPr>
          <w:sz w:val="24"/>
        </w:rPr>
        <w:t>ca</w:t>
      </w:r>
      <w:r>
        <w:rPr>
          <w:spacing w:val="-11"/>
          <w:sz w:val="24"/>
        </w:rPr>
        <w:t xml:space="preserve"> </w:t>
      </w:r>
      <w:r>
        <w:rPr>
          <w:sz w:val="24"/>
        </w:rPr>
        <w:t>urmare</w:t>
      </w:r>
      <w:r>
        <w:rPr>
          <w:spacing w:val="-10"/>
          <w:sz w:val="24"/>
        </w:rPr>
        <w:t xml:space="preserve"> </w:t>
      </w:r>
      <w:r>
        <w:rPr>
          <w:sz w:val="24"/>
        </w:rPr>
        <w:t>a</w:t>
      </w:r>
      <w:r>
        <w:rPr>
          <w:spacing w:val="-11"/>
          <w:sz w:val="24"/>
        </w:rPr>
        <w:t xml:space="preserve"> </w:t>
      </w:r>
      <w:r>
        <w:rPr>
          <w:sz w:val="24"/>
        </w:rPr>
        <w:t>unor</w:t>
      </w:r>
      <w:r>
        <w:rPr>
          <w:spacing w:val="-10"/>
          <w:sz w:val="24"/>
        </w:rPr>
        <w:t xml:space="preserve"> </w:t>
      </w:r>
      <w:r>
        <w:rPr>
          <w:sz w:val="24"/>
        </w:rPr>
        <w:t>șocuri</w:t>
      </w:r>
      <w:r>
        <w:rPr>
          <w:spacing w:val="-10"/>
          <w:sz w:val="24"/>
        </w:rPr>
        <w:t xml:space="preserve"> </w:t>
      </w:r>
      <w:r>
        <w:rPr>
          <w:sz w:val="24"/>
        </w:rPr>
        <w:t>sau</w:t>
      </w:r>
      <w:r>
        <w:rPr>
          <w:spacing w:val="-11"/>
          <w:sz w:val="24"/>
        </w:rPr>
        <w:t xml:space="preserve"> </w:t>
      </w:r>
      <w:r>
        <w:rPr>
          <w:sz w:val="24"/>
        </w:rPr>
        <w:t>vibrații</w:t>
      </w:r>
      <w:r>
        <w:rPr>
          <w:spacing w:val="-10"/>
          <w:sz w:val="24"/>
        </w:rPr>
        <w:t xml:space="preserve"> </w:t>
      </w:r>
      <w:r>
        <w:rPr>
          <w:sz w:val="24"/>
        </w:rPr>
        <w:t>asupra</w:t>
      </w:r>
      <w:r>
        <w:rPr>
          <w:spacing w:val="-10"/>
          <w:sz w:val="24"/>
        </w:rPr>
        <w:t xml:space="preserve"> </w:t>
      </w:r>
      <w:r>
        <w:rPr>
          <w:sz w:val="24"/>
        </w:rPr>
        <w:t xml:space="preserve">betonului </w:t>
      </w:r>
      <w:r>
        <w:rPr>
          <w:spacing w:val="-2"/>
          <w:sz w:val="24"/>
        </w:rPr>
        <w:t>proaspăt.</w:t>
      </w:r>
    </w:p>
    <w:p w:rsidR="00833F53" w:rsidRDefault="00732D25">
      <w:pPr>
        <w:pStyle w:val="ListParagraph"/>
        <w:numPr>
          <w:ilvl w:val="0"/>
          <w:numId w:val="8"/>
        </w:numPr>
        <w:tabs>
          <w:tab w:val="left" w:pos="1120"/>
        </w:tabs>
        <w:spacing w:before="1"/>
        <w:ind w:left="1120" w:hanging="419"/>
        <w:rPr>
          <w:sz w:val="24"/>
        </w:rPr>
      </w:pPr>
      <w:r>
        <w:rPr>
          <w:sz w:val="24"/>
        </w:rPr>
        <w:t>La</w:t>
      </w:r>
      <w:r>
        <w:rPr>
          <w:spacing w:val="-3"/>
          <w:sz w:val="24"/>
        </w:rPr>
        <w:t xml:space="preserve"> </w:t>
      </w:r>
      <w:r>
        <w:rPr>
          <w:sz w:val="24"/>
        </w:rPr>
        <w:t>punerea în operă</w:t>
      </w:r>
      <w:r>
        <w:rPr>
          <w:spacing w:val="-2"/>
          <w:sz w:val="24"/>
        </w:rPr>
        <w:t xml:space="preserve"> </w:t>
      </w:r>
      <w:r>
        <w:rPr>
          <w:sz w:val="24"/>
        </w:rPr>
        <w:t xml:space="preserve">se va verifica </w:t>
      </w:r>
      <w:r>
        <w:rPr>
          <w:spacing w:val="-2"/>
          <w:sz w:val="24"/>
        </w:rPr>
        <w:t>dacă:</w:t>
      </w:r>
    </w:p>
    <w:p w:rsidR="00833F53" w:rsidRDefault="00732D25">
      <w:pPr>
        <w:pStyle w:val="ListParagraph"/>
        <w:numPr>
          <w:ilvl w:val="0"/>
          <w:numId w:val="7"/>
        </w:numPr>
        <w:tabs>
          <w:tab w:val="left" w:pos="855"/>
          <w:tab w:val="left" w:pos="9302"/>
        </w:tabs>
        <w:ind w:right="563" w:firstLine="568"/>
        <w:rPr>
          <w:sz w:val="24"/>
        </w:rPr>
      </w:pPr>
      <w:r>
        <w:rPr>
          <w:sz w:val="24"/>
        </w:rPr>
        <w:t>datele înscrise în bonurile de transport</w:t>
      </w:r>
      <w:r>
        <w:rPr>
          <w:spacing w:val="40"/>
          <w:sz w:val="24"/>
        </w:rPr>
        <w:t xml:space="preserve"> </w:t>
      </w:r>
      <w:r>
        <w:rPr>
          <w:sz w:val="24"/>
        </w:rPr>
        <w:t>ale betonului corespund comenzii și dacă nu</w:t>
      </w:r>
      <w:r>
        <w:rPr>
          <w:sz w:val="24"/>
        </w:rPr>
        <w:tab/>
        <w:t>s-a</w:t>
      </w:r>
      <w:r>
        <w:rPr>
          <w:spacing w:val="-13"/>
          <w:sz w:val="24"/>
        </w:rPr>
        <w:t xml:space="preserve"> </w:t>
      </w:r>
      <w:r>
        <w:rPr>
          <w:sz w:val="24"/>
        </w:rPr>
        <w:t xml:space="preserve">depășit durata admisă de </w:t>
      </w:r>
      <w:r>
        <w:rPr>
          <w:sz w:val="24"/>
        </w:rPr>
        <w:t>transport;</w:t>
      </w:r>
    </w:p>
    <w:p w:rsidR="00833F53" w:rsidRDefault="00732D25">
      <w:pPr>
        <w:pStyle w:val="ListParagraph"/>
        <w:numPr>
          <w:ilvl w:val="0"/>
          <w:numId w:val="7"/>
        </w:numPr>
        <w:tabs>
          <w:tab w:val="left" w:pos="840"/>
        </w:tabs>
        <w:ind w:left="840" w:hanging="139"/>
        <w:rPr>
          <w:sz w:val="24"/>
        </w:rPr>
      </w:pPr>
      <w:r>
        <w:rPr>
          <w:sz w:val="24"/>
        </w:rPr>
        <w:t>lucrabilitatea</w:t>
      </w:r>
      <w:r>
        <w:rPr>
          <w:spacing w:val="-3"/>
          <w:sz w:val="24"/>
        </w:rPr>
        <w:t xml:space="preserve"> </w:t>
      </w:r>
      <w:r>
        <w:rPr>
          <w:sz w:val="24"/>
        </w:rPr>
        <w:t>betonului</w:t>
      </w:r>
      <w:r>
        <w:rPr>
          <w:spacing w:val="-2"/>
          <w:sz w:val="24"/>
        </w:rPr>
        <w:t xml:space="preserve"> </w:t>
      </w:r>
      <w:r>
        <w:rPr>
          <w:sz w:val="24"/>
        </w:rPr>
        <w:t>corespunde</w:t>
      </w:r>
      <w:r>
        <w:rPr>
          <w:spacing w:val="-2"/>
          <w:sz w:val="24"/>
        </w:rPr>
        <w:t xml:space="preserve"> </w:t>
      </w:r>
      <w:r>
        <w:rPr>
          <w:sz w:val="24"/>
        </w:rPr>
        <w:t>celei</w:t>
      </w:r>
      <w:r>
        <w:rPr>
          <w:spacing w:val="-1"/>
          <w:sz w:val="24"/>
        </w:rPr>
        <w:t xml:space="preserve"> </w:t>
      </w:r>
      <w:r>
        <w:rPr>
          <w:sz w:val="24"/>
        </w:rPr>
        <w:t>prevăzute;</w:t>
      </w:r>
      <w:r>
        <w:rPr>
          <w:spacing w:val="-2"/>
          <w:sz w:val="24"/>
        </w:rPr>
        <w:t xml:space="preserve"> </w:t>
      </w:r>
      <w:r>
        <w:rPr>
          <w:sz w:val="24"/>
        </w:rPr>
        <w:t>temperatura</w:t>
      </w:r>
      <w:r>
        <w:rPr>
          <w:spacing w:val="-1"/>
          <w:sz w:val="24"/>
        </w:rPr>
        <w:t xml:space="preserve"> </w:t>
      </w:r>
      <w:r>
        <w:rPr>
          <w:sz w:val="24"/>
        </w:rPr>
        <w:t>betonului</w:t>
      </w:r>
      <w:r>
        <w:rPr>
          <w:spacing w:val="-1"/>
          <w:sz w:val="24"/>
        </w:rPr>
        <w:t xml:space="preserve"> </w:t>
      </w:r>
      <w:r>
        <w:rPr>
          <w:sz w:val="24"/>
        </w:rPr>
        <w:t>(pe</w:t>
      </w:r>
      <w:r>
        <w:rPr>
          <w:spacing w:val="-2"/>
          <w:sz w:val="24"/>
        </w:rPr>
        <w:t xml:space="preserve"> </w:t>
      </w:r>
      <w:r>
        <w:rPr>
          <w:sz w:val="24"/>
        </w:rPr>
        <w:t xml:space="preserve">timp </w:t>
      </w:r>
      <w:r>
        <w:rPr>
          <w:spacing w:val="-2"/>
          <w:sz w:val="24"/>
        </w:rPr>
        <w:t>friguros);</w:t>
      </w:r>
    </w:p>
    <w:p w:rsidR="00833F53" w:rsidRDefault="00732D25">
      <w:pPr>
        <w:pStyle w:val="ListParagraph"/>
        <w:numPr>
          <w:ilvl w:val="0"/>
          <w:numId w:val="7"/>
        </w:numPr>
        <w:tabs>
          <w:tab w:val="left" w:pos="835"/>
        </w:tabs>
        <w:ind w:right="563" w:firstLine="568"/>
        <w:rPr>
          <w:sz w:val="24"/>
        </w:rPr>
      </w:pPr>
      <w:r>
        <w:rPr>
          <w:sz w:val="24"/>
        </w:rPr>
        <w:t>se</w:t>
      </w:r>
      <w:r>
        <w:rPr>
          <w:spacing w:val="-8"/>
          <w:sz w:val="24"/>
        </w:rPr>
        <w:t xml:space="preserve"> </w:t>
      </w:r>
      <w:r>
        <w:rPr>
          <w:sz w:val="24"/>
        </w:rPr>
        <w:t>respectă</w:t>
      </w:r>
      <w:r>
        <w:rPr>
          <w:spacing w:val="-9"/>
          <w:sz w:val="24"/>
        </w:rPr>
        <w:t xml:space="preserve"> </w:t>
      </w:r>
      <w:r>
        <w:rPr>
          <w:sz w:val="24"/>
        </w:rPr>
        <w:t>frecvența</w:t>
      </w:r>
      <w:r>
        <w:rPr>
          <w:spacing w:val="-8"/>
          <w:sz w:val="24"/>
        </w:rPr>
        <w:t xml:space="preserve"> </w:t>
      </w:r>
      <w:r>
        <w:rPr>
          <w:sz w:val="24"/>
        </w:rPr>
        <w:t>de</w:t>
      </w:r>
      <w:r>
        <w:rPr>
          <w:spacing w:val="-9"/>
          <w:sz w:val="24"/>
        </w:rPr>
        <w:t xml:space="preserve"> </w:t>
      </w:r>
      <w:r>
        <w:rPr>
          <w:sz w:val="24"/>
        </w:rPr>
        <w:t>efectuare</w:t>
      </w:r>
      <w:r>
        <w:rPr>
          <w:spacing w:val="-8"/>
          <w:sz w:val="24"/>
        </w:rPr>
        <w:t xml:space="preserve"> </w:t>
      </w:r>
      <w:r>
        <w:rPr>
          <w:sz w:val="24"/>
        </w:rPr>
        <w:t>a</w:t>
      </w:r>
      <w:r>
        <w:rPr>
          <w:spacing w:val="-8"/>
          <w:sz w:val="24"/>
        </w:rPr>
        <w:t xml:space="preserve"> </w:t>
      </w:r>
      <w:r>
        <w:rPr>
          <w:sz w:val="24"/>
        </w:rPr>
        <w:t>încercărilor</w:t>
      </w:r>
      <w:r>
        <w:rPr>
          <w:spacing w:val="-8"/>
          <w:sz w:val="24"/>
        </w:rPr>
        <w:t xml:space="preserve"> </w:t>
      </w:r>
      <w:r>
        <w:rPr>
          <w:sz w:val="24"/>
        </w:rPr>
        <w:t>și</w:t>
      </w:r>
      <w:r>
        <w:rPr>
          <w:spacing w:val="-8"/>
          <w:sz w:val="24"/>
        </w:rPr>
        <w:t xml:space="preserve"> </w:t>
      </w:r>
      <w:r>
        <w:rPr>
          <w:sz w:val="24"/>
        </w:rPr>
        <w:t>prelevărilor</w:t>
      </w:r>
      <w:r>
        <w:rPr>
          <w:spacing w:val="-8"/>
          <w:sz w:val="24"/>
        </w:rPr>
        <w:t xml:space="preserve"> </w:t>
      </w:r>
      <w:r>
        <w:rPr>
          <w:sz w:val="24"/>
        </w:rPr>
        <w:t>de</w:t>
      </w:r>
      <w:r>
        <w:rPr>
          <w:spacing w:val="-8"/>
          <w:sz w:val="24"/>
        </w:rPr>
        <w:t xml:space="preserve"> </w:t>
      </w:r>
      <w:r>
        <w:rPr>
          <w:sz w:val="24"/>
        </w:rPr>
        <w:t>probe</w:t>
      </w:r>
      <w:r>
        <w:rPr>
          <w:spacing w:val="-8"/>
          <w:sz w:val="24"/>
        </w:rPr>
        <w:t xml:space="preserve"> </w:t>
      </w:r>
      <w:r>
        <w:rPr>
          <w:sz w:val="24"/>
        </w:rPr>
        <w:t>stabilită</w:t>
      </w:r>
      <w:r>
        <w:rPr>
          <w:spacing w:val="-8"/>
          <w:sz w:val="24"/>
        </w:rPr>
        <w:t xml:space="preserve"> </w:t>
      </w:r>
      <w:r>
        <w:rPr>
          <w:sz w:val="24"/>
        </w:rPr>
        <w:t>prin</w:t>
      </w:r>
      <w:r>
        <w:rPr>
          <w:spacing w:val="-9"/>
          <w:sz w:val="24"/>
        </w:rPr>
        <w:t xml:space="preserve"> </w:t>
      </w:r>
      <w:r>
        <w:rPr>
          <w:sz w:val="24"/>
        </w:rPr>
        <w:t>codul</w:t>
      </w:r>
      <w:r>
        <w:rPr>
          <w:spacing w:val="-8"/>
          <w:sz w:val="24"/>
        </w:rPr>
        <w:t xml:space="preserve"> </w:t>
      </w:r>
      <w:r>
        <w:rPr>
          <w:sz w:val="24"/>
        </w:rPr>
        <w:t>NE</w:t>
      </w:r>
      <w:r>
        <w:rPr>
          <w:spacing w:val="-9"/>
          <w:sz w:val="24"/>
        </w:rPr>
        <w:t xml:space="preserve"> </w:t>
      </w:r>
      <w:r>
        <w:rPr>
          <w:sz w:val="24"/>
        </w:rPr>
        <w:t xml:space="preserve">012- 2007/2010 atât pentru betonul proaspăt cât și </w:t>
      </w:r>
      <w:r>
        <w:rPr>
          <w:sz w:val="24"/>
        </w:rPr>
        <w:t>pentru betonul întărit.</w:t>
      </w:r>
    </w:p>
    <w:p w:rsidR="00833F53" w:rsidRDefault="00732D25">
      <w:pPr>
        <w:pStyle w:val="ListParagraph"/>
        <w:numPr>
          <w:ilvl w:val="0"/>
          <w:numId w:val="8"/>
        </w:numPr>
        <w:tabs>
          <w:tab w:val="left" w:pos="1107"/>
        </w:tabs>
        <w:ind w:left="1107" w:hanging="406"/>
        <w:rPr>
          <w:sz w:val="24"/>
        </w:rPr>
      </w:pPr>
      <w:r>
        <w:rPr>
          <w:sz w:val="24"/>
        </w:rPr>
        <w:t>La</w:t>
      </w:r>
      <w:r>
        <w:rPr>
          <w:spacing w:val="-1"/>
          <w:sz w:val="24"/>
        </w:rPr>
        <w:t xml:space="preserve"> </w:t>
      </w:r>
      <w:r>
        <w:rPr>
          <w:sz w:val="24"/>
        </w:rPr>
        <w:t>decofrarea</w:t>
      </w:r>
      <w:r>
        <w:rPr>
          <w:spacing w:val="-1"/>
          <w:sz w:val="24"/>
        </w:rPr>
        <w:t xml:space="preserve"> </w:t>
      </w:r>
      <w:r>
        <w:rPr>
          <w:sz w:val="24"/>
        </w:rPr>
        <w:t>oricărui</w:t>
      </w:r>
      <w:r>
        <w:rPr>
          <w:spacing w:val="-1"/>
          <w:sz w:val="24"/>
        </w:rPr>
        <w:t xml:space="preserve"> </w:t>
      </w:r>
      <w:r>
        <w:rPr>
          <w:sz w:val="24"/>
        </w:rPr>
        <w:t>element</w:t>
      </w:r>
      <w:r>
        <w:rPr>
          <w:spacing w:val="-1"/>
          <w:sz w:val="24"/>
        </w:rPr>
        <w:t xml:space="preserve"> </w:t>
      </w:r>
      <w:r>
        <w:rPr>
          <w:sz w:val="24"/>
        </w:rPr>
        <w:t>de</w:t>
      </w:r>
      <w:r>
        <w:rPr>
          <w:spacing w:val="-1"/>
          <w:sz w:val="24"/>
        </w:rPr>
        <w:t xml:space="preserve"> </w:t>
      </w:r>
      <w:r>
        <w:rPr>
          <w:sz w:val="24"/>
        </w:rPr>
        <w:t>structură</w:t>
      </w:r>
      <w:r>
        <w:rPr>
          <w:spacing w:val="-1"/>
          <w:sz w:val="24"/>
        </w:rPr>
        <w:t xml:space="preserve"> </w:t>
      </w:r>
      <w:r>
        <w:rPr>
          <w:sz w:val="24"/>
        </w:rPr>
        <w:t>se</w:t>
      </w:r>
      <w:r>
        <w:rPr>
          <w:spacing w:val="-1"/>
          <w:sz w:val="24"/>
        </w:rPr>
        <w:t xml:space="preserve"> </w:t>
      </w:r>
      <w:r>
        <w:rPr>
          <w:sz w:val="24"/>
        </w:rPr>
        <w:t xml:space="preserve">va </w:t>
      </w:r>
      <w:r>
        <w:rPr>
          <w:spacing w:val="-2"/>
          <w:sz w:val="24"/>
        </w:rPr>
        <w:t>verifica:</w:t>
      </w:r>
    </w:p>
    <w:p w:rsidR="00833F53" w:rsidRDefault="00732D25">
      <w:pPr>
        <w:pStyle w:val="ListParagraph"/>
        <w:numPr>
          <w:ilvl w:val="0"/>
          <w:numId w:val="7"/>
        </w:numPr>
        <w:tabs>
          <w:tab w:val="left" w:pos="890"/>
        </w:tabs>
        <w:ind w:right="568" w:firstLine="568"/>
        <w:rPr>
          <w:sz w:val="24"/>
        </w:rPr>
      </w:pPr>
      <w:r>
        <w:rPr>
          <w:sz w:val="24"/>
        </w:rPr>
        <w:t>aspectul</w:t>
      </w:r>
      <w:r>
        <w:rPr>
          <w:spacing w:val="40"/>
          <w:sz w:val="24"/>
        </w:rPr>
        <w:t xml:space="preserve"> </w:t>
      </w:r>
      <w:r>
        <w:rPr>
          <w:sz w:val="24"/>
        </w:rPr>
        <w:t>elementelor</w:t>
      </w:r>
      <w:r>
        <w:rPr>
          <w:spacing w:val="40"/>
          <w:sz w:val="24"/>
        </w:rPr>
        <w:t xml:space="preserve"> </w:t>
      </w:r>
      <w:r>
        <w:rPr>
          <w:sz w:val="24"/>
        </w:rPr>
        <w:t>identificând,</w:t>
      </w:r>
      <w:r>
        <w:rPr>
          <w:spacing w:val="40"/>
          <w:sz w:val="24"/>
        </w:rPr>
        <w:t xml:space="preserve"> </w:t>
      </w:r>
      <w:r>
        <w:rPr>
          <w:sz w:val="24"/>
        </w:rPr>
        <w:t>delimitând</w:t>
      </w:r>
      <w:r>
        <w:rPr>
          <w:spacing w:val="40"/>
          <w:sz w:val="24"/>
        </w:rPr>
        <w:t xml:space="preserve"> </w:t>
      </w:r>
      <w:r>
        <w:rPr>
          <w:sz w:val="24"/>
        </w:rPr>
        <w:t>și</w:t>
      </w:r>
      <w:r>
        <w:rPr>
          <w:spacing w:val="40"/>
          <w:sz w:val="24"/>
        </w:rPr>
        <w:t xml:space="preserve"> </w:t>
      </w:r>
      <w:r>
        <w:rPr>
          <w:sz w:val="24"/>
        </w:rPr>
        <w:t>consemnând</w:t>
      </w:r>
      <w:r>
        <w:rPr>
          <w:spacing w:val="40"/>
          <w:sz w:val="24"/>
        </w:rPr>
        <w:t xml:space="preserve"> </w:t>
      </w:r>
      <w:r>
        <w:rPr>
          <w:sz w:val="24"/>
        </w:rPr>
        <w:t>zonele</w:t>
      </w:r>
      <w:r>
        <w:rPr>
          <w:spacing w:val="40"/>
          <w:sz w:val="24"/>
        </w:rPr>
        <w:t xml:space="preserve"> </w:t>
      </w:r>
      <w:r>
        <w:rPr>
          <w:sz w:val="24"/>
        </w:rPr>
        <w:t>de</w:t>
      </w:r>
      <w:r>
        <w:rPr>
          <w:spacing w:val="40"/>
          <w:sz w:val="24"/>
        </w:rPr>
        <w:t xml:space="preserve"> </w:t>
      </w:r>
      <w:r>
        <w:rPr>
          <w:sz w:val="24"/>
        </w:rPr>
        <w:t>beton</w:t>
      </w:r>
      <w:r>
        <w:rPr>
          <w:spacing w:val="40"/>
          <w:sz w:val="24"/>
        </w:rPr>
        <w:t xml:space="preserve"> </w:t>
      </w:r>
      <w:r>
        <w:rPr>
          <w:sz w:val="24"/>
        </w:rPr>
        <w:t>necorespunzător (beton necompactat, segregat, cu goluri, rosturi de betonare);</w:t>
      </w:r>
    </w:p>
    <w:p w:rsidR="00833F53" w:rsidRDefault="00732D25">
      <w:pPr>
        <w:pStyle w:val="ListParagraph"/>
        <w:numPr>
          <w:ilvl w:val="0"/>
          <w:numId w:val="7"/>
        </w:numPr>
        <w:tabs>
          <w:tab w:val="left" w:pos="840"/>
        </w:tabs>
        <w:ind w:left="840" w:hanging="139"/>
        <w:rPr>
          <w:sz w:val="24"/>
        </w:rPr>
      </w:pPr>
      <w:r>
        <w:rPr>
          <w:sz w:val="24"/>
        </w:rPr>
        <w:t>dimensiunile</w:t>
      </w:r>
      <w:r>
        <w:rPr>
          <w:spacing w:val="-2"/>
          <w:sz w:val="24"/>
        </w:rPr>
        <w:t xml:space="preserve"> </w:t>
      </w:r>
      <w:r>
        <w:rPr>
          <w:sz w:val="24"/>
        </w:rPr>
        <w:t>secțiunilor</w:t>
      </w:r>
      <w:r>
        <w:rPr>
          <w:spacing w:val="-2"/>
          <w:sz w:val="24"/>
        </w:rPr>
        <w:t xml:space="preserve"> </w:t>
      </w:r>
      <w:r>
        <w:rPr>
          <w:sz w:val="24"/>
        </w:rPr>
        <w:t>transversale</w:t>
      </w:r>
      <w:r>
        <w:rPr>
          <w:spacing w:val="-2"/>
          <w:sz w:val="24"/>
        </w:rPr>
        <w:t xml:space="preserve"> </w:t>
      </w:r>
      <w:r>
        <w:rPr>
          <w:sz w:val="24"/>
        </w:rPr>
        <w:t>ale</w:t>
      </w:r>
      <w:r>
        <w:rPr>
          <w:spacing w:val="-2"/>
          <w:sz w:val="24"/>
        </w:rPr>
        <w:t xml:space="preserve"> </w:t>
      </w:r>
      <w:r>
        <w:rPr>
          <w:sz w:val="24"/>
        </w:rPr>
        <w:t>elementelor;</w:t>
      </w:r>
      <w:r>
        <w:rPr>
          <w:spacing w:val="-2"/>
          <w:sz w:val="24"/>
        </w:rPr>
        <w:t xml:space="preserve"> </w:t>
      </w:r>
      <w:r>
        <w:rPr>
          <w:sz w:val="24"/>
        </w:rPr>
        <w:t>distanțele</w:t>
      </w:r>
      <w:r>
        <w:rPr>
          <w:spacing w:val="-2"/>
          <w:sz w:val="24"/>
        </w:rPr>
        <w:t xml:space="preserve"> </w:t>
      </w:r>
      <w:r>
        <w:rPr>
          <w:sz w:val="24"/>
        </w:rPr>
        <w:t>între</w:t>
      </w:r>
      <w:r>
        <w:rPr>
          <w:spacing w:val="-2"/>
          <w:sz w:val="24"/>
        </w:rPr>
        <w:t xml:space="preserve"> </w:t>
      </w:r>
      <w:r>
        <w:rPr>
          <w:sz w:val="24"/>
        </w:rPr>
        <w:t>diferitele</w:t>
      </w:r>
      <w:r>
        <w:rPr>
          <w:spacing w:val="-2"/>
          <w:sz w:val="24"/>
        </w:rPr>
        <w:t xml:space="preserve"> elemente;</w:t>
      </w:r>
    </w:p>
    <w:p w:rsidR="00833F53" w:rsidRDefault="00732D25">
      <w:pPr>
        <w:pStyle w:val="ListParagraph"/>
        <w:numPr>
          <w:ilvl w:val="0"/>
          <w:numId w:val="7"/>
        </w:numPr>
        <w:tabs>
          <w:tab w:val="left" w:pos="861"/>
        </w:tabs>
        <w:ind w:right="570" w:firstLine="568"/>
        <w:rPr>
          <w:sz w:val="24"/>
        </w:rPr>
      </w:pPr>
      <w:r>
        <w:rPr>
          <w:sz w:val="24"/>
        </w:rPr>
        <w:t>pozițiile elementelor verticale (stâlpi, pereți) în raport cu cele</w:t>
      </w:r>
      <w:r>
        <w:rPr>
          <w:spacing w:val="80"/>
          <w:sz w:val="24"/>
        </w:rPr>
        <w:t xml:space="preserve"> </w:t>
      </w:r>
      <w:r>
        <w:rPr>
          <w:sz w:val="24"/>
        </w:rPr>
        <w:t>corespunzătoare situate la nivelul</w:t>
      </w:r>
      <w:r>
        <w:rPr>
          <w:spacing w:val="40"/>
          <w:sz w:val="24"/>
        </w:rPr>
        <w:t xml:space="preserve"> </w:t>
      </w:r>
      <w:r>
        <w:rPr>
          <w:sz w:val="24"/>
        </w:rPr>
        <w:t>imediat inferior;</w:t>
      </w:r>
    </w:p>
    <w:p w:rsidR="00833F53" w:rsidRDefault="00732D25">
      <w:pPr>
        <w:pStyle w:val="ListParagraph"/>
        <w:numPr>
          <w:ilvl w:val="0"/>
          <w:numId w:val="7"/>
        </w:numPr>
        <w:tabs>
          <w:tab w:val="left" w:pos="840"/>
        </w:tabs>
        <w:ind w:left="840" w:hanging="139"/>
        <w:rPr>
          <w:sz w:val="24"/>
        </w:rPr>
      </w:pPr>
      <w:r>
        <w:rPr>
          <w:sz w:val="24"/>
        </w:rPr>
        <w:t xml:space="preserve">poziția </w:t>
      </w:r>
      <w:r>
        <w:rPr>
          <w:spacing w:val="-2"/>
          <w:sz w:val="24"/>
        </w:rPr>
        <w:t>golurilor.</w:t>
      </w:r>
    </w:p>
    <w:p w:rsidR="00833F53" w:rsidRDefault="00833F53">
      <w:pPr>
        <w:pStyle w:val="BodyText"/>
        <w:spacing w:before="2"/>
        <w:ind w:left="0" w:firstLine="0"/>
      </w:pPr>
    </w:p>
    <w:p w:rsidR="00833F53" w:rsidRDefault="00732D25">
      <w:pPr>
        <w:pStyle w:val="Heading3"/>
        <w:numPr>
          <w:ilvl w:val="0"/>
          <w:numId w:val="14"/>
        </w:numPr>
        <w:tabs>
          <w:tab w:val="left" w:pos="1061"/>
        </w:tabs>
        <w:spacing w:before="1"/>
        <w:ind w:left="1061" w:hanging="360"/>
      </w:pPr>
      <w:r>
        <w:t>LISTA</w:t>
      </w:r>
      <w:r>
        <w:rPr>
          <w:spacing w:val="-8"/>
        </w:rPr>
        <w:t xml:space="preserve"> </w:t>
      </w:r>
      <w:r>
        <w:t>REGLEMENTĂRILOR</w:t>
      </w:r>
      <w:r>
        <w:rPr>
          <w:spacing w:val="-7"/>
        </w:rPr>
        <w:t xml:space="preserve"> </w:t>
      </w:r>
      <w:r>
        <w:rPr>
          <w:spacing w:val="-2"/>
        </w:rPr>
        <w:t>CONEXE</w:t>
      </w:r>
    </w:p>
    <w:p w:rsidR="00833F53" w:rsidRDefault="00732D25">
      <w:pPr>
        <w:pStyle w:val="BodyText"/>
        <w:tabs>
          <w:tab w:val="left" w:pos="2966"/>
        </w:tabs>
        <w:ind w:right="571"/>
      </w:pPr>
      <w:r>
        <w:rPr>
          <w:b/>
        </w:rPr>
        <w:t>NE 012/</w:t>
      </w:r>
      <w:r>
        <w:rPr>
          <w:b/>
        </w:rPr>
        <w:t>1-2007</w:t>
      </w:r>
      <w:r>
        <w:rPr>
          <w:b/>
        </w:rPr>
        <w:tab/>
        <w:t xml:space="preserve">- </w:t>
      </w:r>
      <w:r>
        <w:t>Normativ pentru producerea betonului și executarea lucrărilor din beton,</w:t>
      </w:r>
      <w:r>
        <w:rPr>
          <w:spacing w:val="40"/>
        </w:rPr>
        <w:t xml:space="preserve"> </w:t>
      </w:r>
      <w:r>
        <w:t>beton armat și beton precomprimat - Partea 1:Producerea betonului;</w:t>
      </w:r>
    </w:p>
    <w:p w:rsidR="00833F53" w:rsidRDefault="00732D25">
      <w:pPr>
        <w:pStyle w:val="BodyText"/>
        <w:tabs>
          <w:tab w:val="left" w:pos="3674"/>
        </w:tabs>
        <w:ind w:right="566"/>
      </w:pPr>
      <w:r>
        <w:rPr>
          <w:b/>
        </w:rPr>
        <w:t>NE 012/2-2010</w:t>
      </w:r>
      <w:r>
        <w:rPr>
          <w:b/>
        </w:rPr>
        <w:tab/>
        <w:t>-</w:t>
      </w:r>
      <w:r>
        <w:rPr>
          <w:b/>
          <w:spacing w:val="-11"/>
        </w:rPr>
        <w:t xml:space="preserve"> </w:t>
      </w:r>
      <w:r>
        <w:t>Normativ</w:t>
      </w:r>
      <w:r>
        <w:rPr>
          <w:spacing w:val="-12"/>
        </w:rPr>
        <w:t xml:space="preserve"> </w:t>
      </w:r>
      <w:r>
        <w:t>pentru</w:t>
      </w:r>
      <w:r>
        <w:rPr>
          <w:spacing w:val="-12"/>
        </w:rPr>
        <w:t xml:space="preserve"> </w:t>
      </w:r>
      <w:r>
        <w:t>producerea</w:t>
      </w:r>
      <w:r>
        <w:rPr>
          <w:spacing w:val="-11"/>
        </w:rPr>
        <w:t xml:space="preserve"> </w:t>
      </w:r>
      <w:r>
        <w:t>și</w:t>
      </w:r>
      <w:r>
        <w:rPr>
          <w:spacing w:val="-11"/>
        </w:rPr>
        <w:t xml:space="preserve"> </w:t>
      </w:r>
      <w:r>
        <w:t>executarea</w:t>
      </w:r>
      <w:r>
        <w:rPr>
          <w:spacing w:val="-11"/>
        </w:rPr>
        <w:t xml:space="preserve"> </w:t>
      </w:r>
      <w:r>
        <w:t>lucrărilor</w:t>
      </w:r>
      <w:r>
        <w:rPr>
          <w:spacing w:val="-11"/>
        </w:rPr>
        <w:t xml:space="preserve"> </w:t>
      </w:r>
      <w:r>
        <w:t>din</w:t>
      </w:r>
      <w:r>
        <w:rPr>
          <w:spacing w:val="-11"/>
        </w:rPr>
        <w:t xml:space="preserve"> </w:t>
      </w:r>
      <w:r>
        <w:t>beton,</w:t>
      </w:r>
      <w:r>
        <w:rPr>
          <w:spacing w:val="-12"/>
        </w:rPr>
        <w:t xml:space="preserve"> </w:t>
      </w:r>
      <w:r>
        <w:t>beton armat și beton precomp</w:t>
      </w:r>
      <w:r>
        <w:t>rimat - Partea 2: Executarea lucrărilor din beton;</w:t>
      </w:r>
    </w:p>
    <w:p w:rsidR="00833F53" w:rsidRDefault="00732D25">
      <w:pPr>
        <w:tabs>
          <w:tab w:val="left" w:pos="2966"/>
        </w:tabs>
        <w:ind w:left="701"/>
        <w:rPr>
          <w:sz w:val="24"/>
        </w:rPr>
      </w:pPr>
      <w:r>
        <w:rPr>
          <w:b/>
          <w:sz w:val="24"/>
        </w:rPr>
        <w:t>C</w:t>
      </w:r>
      <w:r>
        <w:rPr>
          <w:b/>
          <w:spacing w:val="-1"/>
          <w:sz w:val="24"/>
        </w:rPr>
        <w:t xml:space="preserve"> </w:t>
      </w:r>
      <w:r>
        <w:rPr>
          <w:b/>
          <w:sz w:val="24"/>
        </w:rPr>
        <w:t>248-</w:t>
      </w:r>
      <w:r>
        <w:rPr>
          <w:b/>
          <w:spacing w:val="-4"/>
          <w:sz w:val="24"/>
        </w:rPr>
        <w:t>1993</w:t>
      </w:r>
      <w:r>
        <w:rPr>
          <w:b/>
          <w:sz w:val="24"/>
        </w:rPr>
        <w:tab/>
        <w:t>-</w:t>
      </w:r>
      <w:r>
        <w:rPr>
          <w:b/>
          <w:spacing w:val="-4"/>
          <w:sz w:val="24"/>
        </w:rPr>
        <w:t xml:space="preserve"> </w:t>
      </w:r>
      <w:r>
        <w:rPr>
          <w:sz w:val="24"/>
        </w:rPr>
        <w:t>Instrucțiuni</w:t>
      </w:r>
      <w:r>
        <w:rPr>
          <w:spacing w:val="-1"/>
          <w:sz w:val="24"/>
        </w:rPr>
        <w:t xml:space="preserve"> </w:t>
      </w:r>
      <w:r>
        <w:rPr>
          <w:sz w:val="24"/>
        </w:rPr>
        <w:t>pentru</w:t>
      </w:r>
      <w:r>
        <w:rPr>
          <w:spacing w:val="-1"/>
          <w:sz w:val="24"/>
        </w:rPr>
        <w:t xml:space="preserve"> </w:t>
      </w:r>
      <w:r>
        <w:rPr>
          <w:sz w:val="24"/>
        </w:rPr>
        <w:t>realizarea</w:t>
      </w:r>
      <w:r>
        <w:rPr>
          <w:spacing w:val="-2"/>
          <w:sz w:val="24"/>
        </w:rPr>
        <w:t xml:space="preserve"> </w:t>
      </w:r>
      <w:r>
        <w:rPr>
          <w:sz w:val="24"/>
        </w:rPr>
        <w:t>betoanelor</w:t>
      </w:r>
      <w:r>
        <w:rPr>
          <w:spacing w:val="-1"/>
          <w:sz w:val="24"/>
        </w:rPr>
        <w:t xml:space="preserve"> </w:t>
      </w:r>
      <w:r>
        <w:rPr>
          <w:sz w:val="24"/>
        </w:rPr>
        <w:t>de</w:t>
      </w:r>
      <w:r>
        <w:rPr>
          <w:spacing w:val="-1"/>
          <w:sz w:val="24"/>
        </w:rPr>
        <w:t xml:space="preserve"> </w:t>
      </w:r>
      <w:r>
        <w:rPr>
          <w:spacing w:val="-2"/>
          <w:sz w:val="24"/>
        </w:rPr>
        <w:t>nisip;</w:t>
      </w:r>
    </w:p>
    <w:p w:rsidR="00833F53" w:rsidRDefault="00732D25">
      <w:pPr>
        <w:pStyle w:val="BodyText"/>
        <w:tabs>
          <w:tab w:val="left" w:pos="2966"/>
        </w:tabs>
        <w:ind w:right="568"/>
      </w:pPr>
      <w:r>
        <w:rPr>
          <w:b/>
        </w:rPr>
        <w:t>ST 009-2005</w:t>
      </w:r>
      <w:r>
        <w:rPr>
          <w:b/>
        </w:rPr>
        <w:tab/>
        <w:t>-</w:t>
      </w:r>
      <w:r>
        <w:rPr>
          <w:b/>
          <w:spacing w:val="-3"/>
        </w:rPr>
        <w:t xml:space="preserve"> </w:t>
      </w:r>
      <w:r>
        <w:t>Specificație</w:t>
      </w:r>
      <w:r>
        <w:rPr>
          <w:spacing w:val="-3"/>
        </w:rPr>
        <w:t xml:space="preserve"> </w:t>
      </w:r>
      <w:r>
        <w:t>tehnică</w:t>
      </w:r>
      <w:r>
        <w:rPr>
          <w:spacing w:val="-3"/>
        </w:rPr>
        <w:t xml:space="preserve"> </w:t>
      </w:r>
      <w:r>
        <w:t>privind</w:t>
      </w:r>
      <w:r>
        <w:rPr>
          <w:spacing w:val="-3"/>
        </w:rPr>
        <w:t xml:space="preserve"> </w:t>
      </w:r>
      <w:r>
        <w:t>produse</w:t>
      </w:r>
      <w:r>
        <w:rPr>
          <w:spacing w:val="-3"/>
        </w:rPr>
        <w:t xml:space="preserve"> </w:t>
      </w:r>
      <w:r>
        <w:t>din</w:t>
      </w:r>
      <w:r>
        <w:rPr>
          <w:spacing w:val="-3"/>
        </w:rPr>
        <w:t xml:space="preserve"> </w:t>
      </w:r>
      <w:r>
        <w:t>oțel</w:t>
      </w:r>
      <w:r>
        <w:rPr>
          <w:spacing w:val="-3"/>
        </w:rPr>
        <w:t xml:space="preserve"> </w:t>
      </w:r>
      <w:r>
        <w:t>utilizate</w:t>
      </w:r>
      <w:r>
        <w:rPr>
          <w:spacing w:val="-3"/>
        </w:rPr>
        <w:t xml:space="preserve"> </w:t>
      </w:r>
      <w:r>
        <w:t>ca</w:t>
      </w:r>
      <w:r>
        <w:rPr>
          <w:spacing w:val="-3"/>
        </w:rPr>
        <w:t xml:space="preserve"> </w:t>
      </w:r>
      <w:r>
        <w:t>armături:</w:t>
      </w:r>
      <w:r>
        <w:rPr>
          <w:spacing w:val="-3"/>
        </w:rPr>
        <w:t xml:space="preserve"> </w:t>
      </w:r>
      <w:r>
        <w:t>cerințe</w:t>
      </w:r>
      <w:r>
        <w:rPr>
          <w:spacing w:val="-3"/>
        </w:rPr>
        <w:t xml:space="preserve"> </w:t>
      </w:r>
      <w:r>
        <w:t>și criterii de performanță;</w:t>
      </w:r>
    </w:p>
    <w:p w:rsidR="00833F53" w:rsidRDefault="00732D25">
      <w:pPr>
        <w:tabs>
          <w:tab w:val="left" w:pos="3674"/>
        </w:tabs>
        <w:ind w:left="701" w:right="4665"/>
        <w:jc w:val="both"/>
        <w:rPr>
          <w:sz w:val="24"/>
        </w:rPr>
      </w:pPr>
      <w:r>
        <w:rPr>
          <w:b/>
          <w:sz w:val="24"/>
        </w:rPr>
        <w:t>SR EN 1008-2003</w:t>
      </w:r>
      <w:r>
        <w:rPr>
          <w:b/>
          <w:spacing w:val="80"/>
          <w:w w:val="150"/>
          <w:sz w:val="24"/>
        </w:rPr>
        <w:t xml:space="preserve">  </w:t>
      </w:r>
      <w:r>
        <w:rPr>
          <w:sz w:val="24"/>
        </w:rPr>
        <w:t xml:space="preserve">- Apa de amestec pentru betoane; </w:t>
      </w:r>
      <w:r>
        <w:rPr>
          <w:b/>
          <w:sz w:val="24"/>
        </w:rPr>
        <w:t>SR EN 12620/A1:2008</w:t>
      </w:r>
      <w:r>
        <w:rPr>
          <w:b/>
          <w:sz w:val="24"/>
        </w:rPr>
        <w:tab/>
      </w:r>
      <w:r>
        <w:rPr>
          <w:sz w:val="24"/>
        </w:rPr>
        <w:t>-</w:t>
      </w:r>
      <w:r>
        <w:rPr>
          <w:spacing w:val="-12"/>
          <w:sz w:val="24"/>
        </w:rPr>
        <w:t xml:space="preserve"> </w:t>
      </w:r>
      <w:r>
        <w:rPr>
          <w:sz w:val="24"/>
        </w:rPr>
        <w:t>Agregate</w:t>
      </w:r>
      <w:r>
        <w:rPr>
          <w:spacing w:val="-12"/>
          <w:sz w:val="24"/>
        </w:rPr>
        <w:t xml:space="preserve"> </w:t>
      </w:r>
      <w:r>
        <w:rPr>
          <w:sz w:val="24"/>
        </w:rPr>
        <w:t>pentru</w:t>
      </w:r>
      <w:r>
        <w:rPr>
          <w:spacing w:val="-12"/>
          <w:sz w:val="24"/>
        </w:rPr>
        <w:t xml:space="preserve"> </w:t>
      </w:r>
      <w:r>
        <w:rPr>
          <w:sz w:val="24"/>
        </w:rPr>
        <w:t xml:space="preserve">betoane; </w:t>
      </w:r>
      <w:r>
        <w:rPr>
          <w:b/>
          <w:sz w:val="24"/>
        </w:rPr>
        <w:t>SR EN 197-1:2002</w:t>
      </w:r>
      <w:r>
        <w:rPr>
          <w:b/>
          <w:spacing w:val="80"/>
          <w:sz w:val="24"/>
        </w:rPr>
        <w:t xml:space="preserve">  </w:t>
      </w:r>
      <w:r>
        <w:rPr>
          <w:sz w:val="24"/>
        </w:rPr>
        <w:t>- Normativ pentru cimenturi;</w:t>
      </w:r>
    </w:p>
    <w:p w:rsidR="00833F53" w:rsidRDefault="00732D25">
      <w:pPr>
        <w:pStyle w:val="BodyText"/>
        <w:tabs>
          <w:tab w:val="left" w:pos="2966"/>
        </w:tabs>
        <w:ind w:left="701" w:firstLine="0"/>
      </w:pPr>
      <w:r>
        <w:rPr>
          <w:b/>
        </w:rPr>
        <w:t>C</w:t>
      </w:r>
      <w:r>
        <w:rPr>
          <w:b/>
          <w:spacing w:val="-1"/>
        </w:rPr>
        <w:t xml:space="preserve"> </w:t>
      </w:r>
      <w:r>
        <w:rPr>
          <w:b/>
        </w:rPr>
        <w:t>228-</w:t>
      </w:r>
      <w:r>
        <w:rPr>
          <w:b/>
          <w:spacing w:val="-4"/>
        </w:rPr>
        <w:t>1988</w:t>
      </w:r>
      <w:r>
        <w:rPr>
          <w:b/>
        </w:rPr>
        <w:tab/>
      </w:r>
      <w:r>
        <w:t>-</w:t>
      </w:r>
      <w:r>
        <w:rPr>
          <w:spacing w:val="-4"/>
        </w:rPr>
        <w:t xml:space="preserve"> </w:t>
      </w:r>
      <w:r>
        <w:t>Instrucțiuni</w:t>
      </w:r>
      <w:r>
        <w:rPr>
          <w:spacing w:val="-1"/>
        </w:rPr>
        <w:t xml:space="preserve"> </w:t>
      </w:r>
      <w:r>
        <w:t>tehnice</w:t>
      </w:r>
      <w:r>
        <w:rPr>
          <w:spacing w:val="-1"/>
        </w:rPr>
        <w:t xml:space="preserve"> </w:t>
      </w:r>
      <w:r>
        <w:t>pentru</w:t>
      </w:r>
      <w:r>
        <w:rPr>
          <w:spacing w:val="-2"/>
        </w:rPr>
        <w:t xml:space="preserve"> </w:t>
      </w:r>
      <w:r>
        <w:t>sudarea</w:t>
      </w:r>
      <w:r>
        <w:rPr>
          <w:spacing w:val="-1"/>
        </w:rPr>
        <w:t xml:space="preserve"> </w:t>
      </w:r>
      <w:r>
        <w:t>armăturilor</w:t>
      </w:r>
      <w:r>
        <w:rPr>
          <w:spacing w:val="-1"/>
        </w:rPr>
        <w:t xml:space="preserve"> </w:t>
      </w:r>
      <w:r>
        <w:t>de</w:t>
      </w:r>
      <w:r>
        <w:rPr>
          <w:spacing w:val="-1"/>
        </w:rPr>
        <w:t xml:space="preserve"> </w:t>
      </w:r>
      <w:r>
        <w:t>oțel-</w:t>
      </w:r>
      <w:r>
        <w:rPr>
          <w:spacing w:val="-2"/>
        </w:rPr>
        <w:t>beton;</w:t>
      </w:r>
    </w:p>
    <w:p w:rsidR="00833F53" w:rsidRDefault="00732D25">
      <w:pPr>
        <w:pStyle w:val="BodyText"/>
        <w:tabs>
          <w:tab w:val="left" w:pos="2966"/>
        </w:tabs>
        <w:ind w:right="571"/>
      </w:pPr>
      <w:r>
        <w:rPr>
          <w:b/>
        </w:rPr>
        <w:t>C 16 - 1984</w:t>
      </w:r>
      <w:r>
        <w:rPr>
          <w:b/>
        </w:rPr>
        <w:tab/>
      </w:r>
      <w:r>
        <w:t xml:space="preserve">- Normativ pentru realizarea pe timp </w:t>
      </w:r>
      <w:r>
        <w:t>friguros a lucrărilor de construcții si a instalațiilor aferente;</w:t>
      </w:r>
    </w:p>
    <w:p w:rsidR="00833F53" w:rsidRDefault="00732D25">
      <w:pPr>
        <w:pStyle w:val="BodyText"/>
        <w:tabs>
          <w:tab w:val="left" w:pos="2966"/>
        </w:tabs>
        <w:ind w:right="571"/>
      </w:pPr>
      <w:r>
        <w:rPr>
          <w:b/>
        </w:rPr>
        <w:t>C 56-1985</w:t>
      </w:r>
      <w:r>
        <w:rPr>
          <w:b/>
        </w:rPr>
        <w:tab/>
      </w:r>
      <w:r>
        <w:t>-</w:t>
      </w:r>
      <w:r>
        <w:rPr>
          <w:spacing w:val="37"/>
        </w:rPr>
        <w:t xml:space="preserve"> </w:t>
      </w:r>
      <w:r>
        <w:t>Normativ</w:t>
      </w:r>
      <w:r>
        <w:rPr>
          <w:spacing w:val="35"/>
        </w:rPr>
        <w:t xml:space="preserve"> </w:t>
      </w:r>
      <w:r>
        <w:t>pentru</w:t>
      </w:r>
      <w:r>
        <w:rPr>
          <w:spacing w:val="36"/>
        </w:rPr>
        <w:t xml:space="preserve"> </w:t>
      </w:r>
      <w:r>
        <w:t>verificarea</w:t>
      </w:r>
      <w:r>
        <w:rPr>
          <w:spacing w:val="36"/>
        </w:rPr>
        <w:t xml:space="preserve"> </w:t>
      </w:r>
      <w:r>
        <w:t>calității,</w:t>
      </w:r>
      <w:r>
        <w:rPr>
          <w:spacing w:val="35"/>
        </w:rPr>
        <w:t xml:space="preserve"> </w:t>
      </w:r>
      <w:r>
        <w:t>recepția</w:t>
      </w:r>
      <w:r>
        <w:rPr>
          <w:spacing w:val="35"/>
        </w:rPr>
        <w:t xml:space="preserve"> </w:t>
      </w:r>
      <w:r>
        <w:t>lucrărilor</w:t>
      </w:r>
      <w:r>
        <w:rPr>
          <w:spacing w:val="37"/>
        </w:rPr>
        <w:t xml:space="preserve"> </w:t>
      </w:r>
      <w:r>
        <w:t>de</w:t>
      </w:r>
      <w:r>
        <w:rPr>
          <w:spacing w:val="35"/>
        </w:rPr>
        <w:t xml:space="preserve"> </w:t>
      </w:r>
      <w:r>
        <w:t>construcții</w:t>
      </w:r>
      <w:r>
        <w:rPr>
          <w:spacing w:val="34"/>
        </w:rPr>
        <w:t xml:space="preserve"> </w:t>
      </w:r>
      <w:r>
        <w:t>și instalații aferente;</w:t>
      </w:r>
    </w:p>
    <w:p w:rsidR="00833F53" w:rsidRDefault="00732D25">
      <w:pPr>
        <w:pStyle w:val="BodyText"/>
        <w:tabs>
          <w:tab w:val="left" w:pos="2966"/>
        </w:tabs>
        <w:ind w:right="568"/>
      </w:pPr>
      <w:r>
        <w:rPr>
          <w:b/>
        </w:rPr>
        <w:t>NP 093-2003</w:t>
      </w:r>
      <w:r>
        <w:rPr>
          <w:b/>
        </w:rPr>
        <w:tab/>
      </w:r>
      <w:r>
        <w:t>-</w:t>
      </w:r>
      <w:r>
        <w:rPr>
          <w:spacing w:val="-14"/>
        </w:rPr>
        <w:t xml:space="preserve"> </w:t>
      </w:r>
      <w:r>
        <w:t>Normativ</w:t>
      </w:r>
      <w:r>
        <w:rPr>
          <w:spacing w:val="-14"/>
        </w:rPr>
        <w:t xml:space="preserve"> </w:t>
      </w:r>
      <w:r>
        <w:t>de</w:t>
      </w:r>
      <w:r>
        <w:rPr>
          <w:spacing w:val="-14"/>
        </w:rPr>
        <w:t xml:space="preserve"> </w:t>
      </w:r>
      <w:r>
        <w:t>proiectare</w:t>
      </w:r>
      <w:r>
        <w:rPr>
          <w:spacing w:val="-15"/>
        </w:rPr>
        <w:t xml:space="preserve"> </w:t>
      </w:r>
      <w:r>
        <w:t>a</w:t>
      </w:r>
      <w:r>
        <w:rPr>
          <w:spacing w:val="-14"/>
        </w:rPr>
        <w:t xml:space="preserve"> </w:t>
      </w:r>
      <w:r>
        <w:t>elementelor</w:t>
      </w:r>
      <w:r>
        <w:rPr>
          <w:spacing w:val="-14"/>
        </w:rPr>
        <w:t xml:space="preserve"> </w:t>
      </w:r>
      <w:r>
        <w:t>compuse</w:t>
      </w:r>
      <w:r>
        <w:rPr>
          <w:spacing w:val="-14"/>
        </w:rPr>
        <w:t xml:space="preserve"> </w:t>
      </w:r>
      <w:r>
        <w:t>din</w:t>
      </w:r>
      <w:r>
        <w:rPr>
          <w:spacing w:val="-14"/>
        </w:rPr>
        <w:t xml:space="preserve"> </w:t>
      </w:r>
      <w:r>
        <w:t>betoane</w:t>
      </w:r>
      <w:r>
        <w:rPr>
          <w:spacing w:val="-14"/>
        </w:rPr>
        <w:t xml:space="preserve"> </w:t>
      </w:r>
      <w:r>
        <w:t>de</w:t>
      </w:r>
      <w:r>
        <w:rPr>
          <w:spacing w:val="-14"/>
        </w:rPr>
        <w:t xml:space="preserve"> </w:t>
      </w:r>
      <w:r>
        <w:t>vârste</w:t>
      </w:r>
      <w:r>
        <w:rPr>
          <w:spacing w:val="-13"/>
        </w:rPr>
        <w:t xml:space="preserve"> </w:t>
      </w:r>
      <w:r>
        <w:t>diferite și a conectorilor pentru lucrări de cămășuieli și suprabetonări;</w:t>
      </w:r>
    </w:p>
    <w:p w:rsidR="00833F53" w:rsidRDefault="00732D25">
      <w:pPr>
        <w:pStyle w:val="BodyText"/>
        <w:tabs>
          <w:tab w:val="left" w:pos="2966"/>
        </w:tabs>
        <w:ind w:right="568"/>
      </w:pPr>
      <w:r>
        <w:rPr>
          <w:b/>
        </w:rPr>
        <w:t>ST 043-2001</w:t>
      </w:r>
      <w:r>
        <w:rPr>
          <w:b/>
        </w:rPr>
        <w:tab/>
      </w:r>
      <w:r>
        <w:t>-</w:t>
      </w:r>
      <w:r>
        <w:rPr>
          <w:spacing w:val="40"/>
        </w:rPr>
        <w:t xml:space="preserve"> </w:t>
      </w:r>
      <w:r>
        <w:t>Specificație</w:t>
      </w:r>
      <w:r>
        <w:rPr>
          <w:spacing w:val="40"/>
        </w:rPr>
        <w:t xml:space="preserve"> </w:t>
      </w:r>
      <w:r>
        <w:t>tehnică</w:t>
      </w:r>
      <w:r>
        <w:rPr>
          <w:spacing w:val="40"/>
        </w:rPr>
        <w:t xml:space="preserve"> </w:t>
      </w:r>
      <w:r>
        <w:t>privind</w:t>
      </w:r>
      <w:r>
        <w:rPr>
          <w:spacing w:val="40"/>
        </w:rPr>
        <w:t xml:space="preserve"> </w:t>
      </w:r>
      <w:r>
        <w:t>cerințele</w:t>
      </w:r>
      <w:r>
        <w:rPr>
          <w:spacing w:val="40"/>
        </w:rPr>
        <w:t xml:space="preserve"> </w:t>
      </w:r>
      <w:r>
        <w:t>și</w:t>
      </w:r>
      <w:r>
        <w:rPr>
          <w:spacing w:val="40"/>
        </w:rPr>
        <w:t xml:space="preserve"> </w:t>
      </w:r>
      <w:r>
        <w:t>criteriile</w:t>
      </w:r>
      <w:r>
        <w:rPr>
          <w:spacing w:val="40"/>
        </w:rPr>
        <w:t xml:space="preserve"> </w:t>
      </w:r>
      <w:r>
        <w:t>de</w:t>
      </w:r>
      <w:r>
        <w:rPr>
          <w:spacing w:val="40"/>
        </w:rPr>
        <w:t xml:space="preserve"> </w:t>
      </w:r>
      <w:r>
        <w:t>performanță</w:t>
      </w:r>
      <w:r>
        <w:rPr>
          <w:spacing w:val="40"/>
        </w:rPr>
        <w:t xml:space="preserve"> </w:t>
      </w:r>
      <w:r>
        <w:t>pentru ancorarea în beton cu sisteme mecanice și metode de încercare;</w:t>
      </w:r>
    </w:p>
    <w:p w:rsidR="00833F53" w:rsidRDefault="00732D25">
      <w:pPr>
        <w:pStyle w:val="BodyText"/>
        <w:tabs>
          <w:tab w:val="left" w:pos="2966"/>
        </w:tabs>
        <w:ind w:right="568"/>
      </w:pPr>
      <w:r>
        <w:rPr>
          <w:b/>
        </w:rPr>
        <w:t>P 59-1986</w:t>
      </w:r>
      <w:r>
        <w:rPr>
          <w:b/>
        </w:rPr>
        <w:tab/>
      </w:r>
      <w:r>
        <w:t>-</w:t>
      </w:r>
      <w:r>
        <w:rPr>
          <w:spacing w:val="-1"/>
        </w:rPr>
        <w:t xml:space="preserve"> </w:t>
      </w:r>
      <w:r>
        <w:t>Instrucțiuni</w:t>
      </w:r>
      <w:r>
        <w:rPr>
          <w:spacing w:val="-2"/>
        </w:rPr>
        <w:t xml:space="preserve"> </w:t>
      </w:r>
      <w:r>
        <w:t>tehn</w:t>
      </w:r>
      <w:r>
        <w:t>ice</w:t>
      </w:r>
      <w:r>
        <w:rPr>
          <w:spacing w:val="-2"/>
        </w:rPr>
        <w:t xml:space="preserve"> </w:t>
      </w:r>
      <w:r>
        <w:t>pentru</w:t>
      </w:r>
      <w:r>
        <w:rPr>
          <w:spacing w:val="-1"/>
        </w:rPr>
        <w:t xml:space="preserve"> </w:t>
      </w:r>
      <w:r>
        <w:t>proiectarea</w:t>
      </w:r>
      <w:r>
        <w:rPr>
          <w:spacing w:val="-1"/>
        </w:rPr>
        <w:t xml:space="preserve"> </w:t>
      </w:r>
      <w:r>
        <w:t>și</w:t>
      </w:r>
      <w:r>
        <w:rPr>
          <w:spacing w:val="-1"/>
        </w:rPr>
        <w:t xml:space="preserve"> </w:t>
      </w:r>
      <w:r>
        <w:t>folosirea</w:t>
      </w:r>
      <w:r>
        <w:rPr>
          <w:spacing w:val="-1"/>
        </w:rPr>
        <w:t xml:space="preserve"> </w:t>
      </w:r>
      <w:r>
        <w:t>armării</w:t>
      </w:r>
      <w:r>
        <w:rPr>
          <w:spacing w:val="-2"/>
        </w:rPr>
        <w:t xml:space="preserve"> </w:t>
      </w:r>
      <w:r>
        <w:t>cu</w:t>
      </w:r>
      <w:r>
        <w:rPr>
          <w:spacing w:val="-1"/>
        </w:rPr>
        <w:t xml:space="preserve"> </w:t>
      </w:r>
      <w:r>
        <w:t>plase</w:t>
      </w:r>
      <w:r>
        <w:rPr>
          <w:spacing w:val="-2"/>
        </w:rPr>
        <w:t xml:space="preserve"> </w:t>
      </w:r>
      <w:r>
        <w:t>sudate</w:t>
      </w:r>
      <w:r>
        <w:rPr>
          <w:spacing w:val="-1"/>
        </w:rPr>
        <w:t xml:space="preserve"> </w:t>
      </w:r>
      <w:r>
        <w:t>a elementelor de beton.</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tabs>
          <w:tab w:val="left" w:pos="2258"/>
        </w:tabs>
        <w:ind w:left="1214"/>
        <w:rPr>
          <w:sz w:val="24"/>
        </w:rPr>
      </w:pPr>
      <w:r>
        <w:rPr>
          <w:b/>
          <w:color w:val="FF0000"/>
          <w:spacing w:val="-2"/>
          <w:sz w:val="24"/>
        </w:rPr>
        <w:t>CAP.(5)</w:t>
      </w:r>
      <w:r>
        <w:rPr>
          <w:b/>
          <w:color w:val="FF0000"/>
          <w:sz w:val="24"/>
        </w:rPr>
        <w:tab/>
      </w:r>
      <w:r>
        <w:rPr>
          <w:color w:val="001F5F"/>
          <w:sz w:val="24"/>
        </w:rPr>
        <w:t>ŞARPANTA</w:t>
      </w:r>
      <w:r>
        <w:rPr>
          <w:color w:val="001F5F"/>
          <w:spacing w:val="-8"/>
          <w:sz w:val="24"/>
        </w:rPr>
        <w:t xml:space="preserve"> </w:t>
      </w:r>
      <w:r>
        <w:rPr>
          <w:color w:val="001F5F"/>
          <w:sz w:val="24"/>
        </w:rPr>
        <w:t>DIN</w:t>
      </w:r>
      <w:r>
        <w:rPr>
          <w:color w:val="001F5F"/>
          <w:spacing w:val="-5"/>
          <w:sz w:val="24"/>
        </w:rPr>
        <w:t xml:space="preserve"> </w:t>
      </w:r>
      <w:r>
        <w:rPr>
          <w:color w:val="001F5F"/>
          <w:spacing w:val="-4"/>
          <w:sz w:val="24"/>
        </w:rPr>
        <w:t>LEMN</w:t>
      </w:r>
    </w:p>
    <w:p w:rsidR="00833F53" w:rsidRDefault="00833F53">
      <w:pPr>
        <w:pStyle w:val="BodyText"/>
        <w:spacing w:before="3"/>
        <w:ind w:left="0" w:firstLine="0"/>
      </w:pPr>
    </w:p>
    <w:p w:rsidR="00833F53" w:rsidRDefault="00732D25">
      <w:pPr>
        <w:pStyle w:val="Heading3"/>
        <w:spacing w:line="240" w:lineRule="auto"/>
      </w:pPr>
      <w:r>
        <w:rPr>
          <w:spacing w:val="-2"/>
        </w:rPr>
        <w:t>CUPRINS</w:t>
      </w:r>
    </w:p>
    <w:p w:rsidR="00833F53" w:rsidRDefault="00732D25">
      <w:pPr>
        <w:pStyle w:val="ListParagraph"/>
        <w:numPr>
          <w:ilvl w:val="0"/>
          <w:numId w:val="6"/>
        </w:numPr>
        <w:tabs>
          <w:tab w:val="left" w:pos="941"/>
        </w:tabs>
        <w:spacing w:before="273"/>
        <w:ind w:left="941"/>
        <w:rPr>
          <w:sz w:val="24"/>
        </w:rPr>
      </w:pPr>
      <w:r>
        <w:rPr>
          <w:spacing w:val="-2"/>
          <w:sz w:val="24"/>
        </w:rPr>
        <w:t>Generalități;</w:t>
      </w:r>
    </w:p>
    <w:p w:rsidR="00833F53" w:rsidRDefault="00732D25">
      <w:pPr>
        <w:pStyle w:val="ListParagraph"/>
        <w:numPr>
          <w:ilvl w:val="0"/>
          <w:numId w:val="6"/>
        </w:numPr>
        <w:tabs>
          <w:tab w:val="left" w:pos="941"/>
        </w:tabs>
        <w:spacing w:before="1"/>
        <w:ind w:left="941"/>
        <w:rPr>
          <w:sz w:val="24"/>
        </w:rPr>
      </w:pPr>
      <w:r>
        <w:rPr>
          <w:spacing w:val="-2"/>
          <w:sz w:val="24"/>
        </w:rPr>
        <w:t>Materiale;</w:t>
      </w:r>
    </w:p>
    <w:p w:rsidR="00833F53" w:rsidRDefault="00732D25">
      <w:pPr>
        <w:pStyle w:val="ListParagraph"/>
        <w:numPr>
          <w:ilvl w:val="0"/>
          <w:numId w:val="6"/>
        </w:numPr>
        <w:tabs>
          <w:tab w:val="left" w:pos="941"/>
        </w:tabs>
        <w:ind w:left="941"/>
        <w:rPr>
          <w:sz w:val="24"/>
        </w:rPr>
      </w:pPr>
      <w:r>
        <w:rPr>
          <w:sz w:val="24"/>
        </w:rPr>
        <w:t>Livrare,</w:t>
      </w:r>
      <w:r>
        <w:rPr>
          <w:spacing w:val="-3"/>
          <w:sz w:val="24"/>
        </w:rPr>
        <w:t xml:space="preserve"> </w:t>
      </w:r>
      <w:r>
        <w:rPr>
          <w:sz w:val="24"/>
        </w:rPr>
        <w:t xml:space="preserve">manipulare și </w:t>
      </w:r>
      <w:r>
        <w:rPr>
          <w:spacing w:val="-2"/>
          <w:sz w:val="24"/>
        </w:rPr>
        <w:t>depozitare;</w:t>
      </w:r>
    </w:p>
    <w:p w:rsidR="00833F53" w:rsidRDefault="00732D25">
      <w:pPr>
        <w:pStyle w:val="ListParagraph"/>
        <w:numPr>
          <w:ilvl w:val="0"/>
          <w:numId w:val="6"/>
        </w:numPr>
        <w:tabs>
          <w:tab w:val="left" w:pos="941"/>
        </w:tabs>
        <w:ind w:left="941"/>
        <w:rPr>
          <w:sz w:val="24"/>
        </w:rPr>
      </w:pPr>
      <w:r>
        <w:rPr>
          <w:sz w:val="24"/>
        </w:rPr>
        <w:t>Materiale</w:t>
      </w:r>
      <w:r>
        <w:rPr>
          <w:spacing w:val="-1"/>
          <w:sz w:val="24"/>
        </w:rPr>
        <w:t xml:space="preserve"> </w:t>
      </w:r>
      <w:r>
        <w:rPr>
          <w:sz w:val="24"/>
        </w:rPr>
        <w:t xml:space="preserve">de </w:t>
      </w:r>
      <w:r>
        <w:rPr>
          <w:spacing w:val="-2"/>
          <w:sz w:val="24"/>
        </w:rPr>
        <w:t>protecții;</w:t>
      </w:r>
    </w:p>
    <w:p w:rsidR="00833F53" w:rsidRDefault="00732D25">
      <w:pPr>
        <w:pStyle w:val="ListParagraph"/>
        <w:numPr>
          <w:ilvl w:val="0"/>
          <w:numId w:val="6"/>
        </w:numPr>
        <w:tabs>
          <w:tab w:val="left" w:pos="941"/>
        </w:tabs>
        <w:ind w:left="941"/>
        <w:rPr>
          <w:sz w:val="24"/>
        </w:rPr>
      </w:pPr>
      <w:r>
        <w:rPr>
          <w:sz w:val="24"/>
        </w:rPr>
        <w:t xml:space="preserve">Execuția </w:t>
      </w:r>
      <w:r>
        <w:rPr>
          <w:spacing w:val="-2"/>
          <w:sz w:val="24"/>
        </w:rPr>
        <w:t>lucrărilor;</w:t>
      </w:r>
    </w:p>
    <w:p w:rsidR="00833F53" w:rsidRDefault="00732D25">
      <w:pPr>
        <w:pStyle w:val="ListParagraph"/>
        <w:numPr>
          <w:ilvl w:val="0"/>
          <w:numId w:val="6"/>
        </w:numPr>
        <w:tabs>
          <w:tab w:val="left" w:pos="941"/>
        </w:tabs>
        <w:ind w:left="941"/>
        <w:rPr>
          <w:sz w:val="24"/>
        </w:rPr>
      </w:pPr>
      <w:r>
        <w:rPr>
          <w:sz w:val="24"/>
        </w:rPr>
        <w:t>Verificarea</w:t>
      </w:r>
      <w:r>
        <w:rPr>
          <w:spacing w:val="-2"/>
          <w:sz w:val="24"/>
        </w:rPr>
        <w:t xml:space="preserve"> </w:t>
      </w:r>
      <w:r>
        <w:rPr>
          <w:sz w:val="24"/>
        </w:rPr>
        <w:t>calității</w:t>
      </w:r>
      <w:r>
        <w:rPr>
          <w:spacing w:val="-1"/>
          <w:sz w:val="24"/>
        </w:rPr>
        <w:t xml:space="preserve"> </w:t>
      </w:r>
      <w:r>
        <w:rPr>
          <w:spacing w:val="-2"/>
          <w:sz w:val="24"/>
        </w:rPr>
        <w:t>lucrărilor;</w:t>
      </w:r>
    </w:p>
    <w:p w:rsidR="00833F53" w:rsidRDefault="00732D25">
      <w:pPr>
        <w:pStyle w:val="ListParagraph"/>
        <w:numPr>
          <w:ilvl w:val="0"/>
          <w:numId w:val="6"/>
        </w:numPr>
        <w:tabs>
          <w:tab w:val="left" w:pos="941"/>
        </w:tabs>
        <w:ind w:left="941"/>
        <w:rPr>
          <w:sz w:val="24"/>
        </w:rPr>
      </w:pPr>
      <w:r>
        <w:rPr>
          <w:sz w:val="24"/>
        </w:rPr>
        <w:t>Protecția</w:t>
      </w:r>
      <w:r>
        <w:rPr>
          <w:spacing w:val="-2"/>
          <w:sz w:val="24"/>
        </w:rPr>
        <w:t xml:space="preserve"> muncii;</w:t>
      </w:r>
    </w:p>
    <w:p w:rsidR="00833F53" w:rsidRDefault="00732D25">
      <w:pPr>
        <w:pStyle w:val="ListParagraph"/>
        <w:numPr>
          <w:ilvl w:val="0"/>
          <w:numId w:val="6"/>
        </w:numPr>
        <w:tabs>
          <w:tab w:val="left" w:pos="941"/>
        </w:tabs>
        <w:ind w:left="941"/>
        <w:rPr>
          <w:sz w:val="24"/>
        </w:rPr>
      </w:pPr>
      <w:r>
        <w:rPr>
          <w:sz w:val="24"/>
        </w:rPr>
        <w:t>Standarde</w:t>
      </w:r>
      <w:r>
        <w:rPr>
          <w:spacing w:val="-1"/>
          <w:sz w:val="24"/>
        </w:rPr>
        <w:t xml:space="preserve"> </w:t>
      </w:r>
      <w:r>
        <w:rPr>
          <w:sz w:val="24"/>
        </w:rPr>
        <w:t>și</w:t>
      </w:r>
      <w:r>
        <w:rPr>
          <w:spacing w:val="-1"/>
          <w:sz w:val="24"/>
        </w:rPr>
        <w:t xml:space="preserve"> </w:t>
      </w:r>
      <w:r>
        <w:rPr>
          <w:sz w:val="24"/>
        </w:rPr>
        <w:t>reglementări</w:t>
      </w:r>
      <w:r>
        <w:rPr>
          <w:spacing w:val="-1"/>
          <w:sz w:val="24"/>
        </w:rPr>
        <w:t xml:space="preserve"> </w:t>
      </w:r>
      <w:r>
        <w:rPr>
          <w:sz w:val="24"/>
        </w:rPr>
        <w:t>tehnice</w:t>
      </w:r>
      <w:r>
        <w:rPr>
          <w:spacing w:val="-2"/>
          <w:sz w:val="24"/>
        </w:rPr>
        <w:t xml:space="preserve"> </w:t>
      </w:r>
      <w:r>
        <w:rPr>
          <w:sz w:val="24"/>
        </w:rPr>
        <w:t xml:space="preserve">de </w:t>
      </w:r>
      <w:r>
        <w:rPr>
          <w:spacing w:val="-2"/>
          <w:sz w:val="24"/>
        </w:rPr>
        <w:t>referință</w:t>
      </w:r>
    </w:p>
    <w:p w:rsidR="00833F53" w:rsidRDefault="00833F53">
      <w:pPr>
        <w:pStyle w:val="BodyText"/>
        <w:ind w:left="0" w:firstLine="0"/>
      </w:pPr>
    </w:p>
    <w:p w:rsidR="00833F53" w:rsidRDefault="00833F53">
      <w:pPr>
        <w:pStyle w:val="BodyText"/>
        <w:spacing w:before="2"/>
        <w:ind w:left="0" w:firstLine="0"/>
      </w:pPr>
    </w:p>
    <w:p w:rsidR="00833F53" w:rsidRDefault="00732D25">
      <w:pPr>
        <w:pStyle w:val="Heading3"/>
        <w:numPr>
          <w:ilvl w:val="0"/>
          <w:numId w:val="5"/>
        </w:numPr>
        <w:tabs>
          <w:tab w:val="left" w:pos="941"/>
        </w:tabs>
        <w:ind w:left="941"/>
      </w:pPr>
      <w:r>
        <w:rPr>
          <w:spacing w:val="-2"/>
        </w:rPr>
        <w:t>GENERALITATI</w:t>
      </w:r>
    </w:p>
    <w:p w:rsidR="00833F53" w:rsidRDefault="00732D25">
      <w:pPr>
        <w:pStyle w:val="BodyText"/>
        <w:ind w:right="567"/>
        <w:jc w:val="both"/>
      </w:pPr>
      <w:r>
        <w:t>Șarpantele reprezintă scheletul de rezistență al unui acoperiș având învelitoare continuă sau discontinuă (tablă, țiglă, draniță, etc.). În general șarpa</w:t>
      </w:r>
      <w:r>
        <w:t>ntele sunt alcătuite din elemente verticale (popi, scaune), pe care reazemă elemente orizontale (pane), elemente înclinate (căpriori), dispuse după panta acoperișului la intervale notate în partea desenată a proiectului, asigurând îmbinarea dintre popi, pa</w:t>
      </w:r>
      <w:r>
        <w:t>ne, căpriori și contrafișe.</w:t>
      </w:r>
    </w:p>
    <w:p w:rsidR="00833F53" w:rsidRDefault="00833F53">
      <w:pPr>
        <w:pStyle w:val="BodyText"/>
        <w:spacing w:before="2"/>
        <w:ind w:left="0" w:firstLine="0"/>
      </w:pPr>
    </w:p>
    <w:p w:rsidR="00833F53" w:rsidRDefault="00732D25">
      <w:pPr>
        <w:pStyle w:val="Heading3"/>
        <w:numPr>
          <w:ilvl w:val="0"/>
          <w:numId w:val="5"/>
        </w:numPr>
        <w:tabs>
          <w:tab w:val="left" w:pos="941"/>
        </w:tabs>
        <w:ind w:left="941"/>
      </w:pPr>
      <w:r>
        <w:rPr>
          <w:spacing w:val="-2"/>
        </w:rPr>
        <w:t>MATERIALE</w:t>
      </w:r>
    </w:p>
    <w:p w:rsidR="00833F53" w:rsidRDefault="00732D25">
      <w:pPr>
        <w:pStyle w:val="BodyText"/>
        <w:ind w:right="573"/>
        <w:jc w:val="both"/>
      </w:pPr>
      <w:r>
        <w:t>Domeniile de utilizare, a diverselor specii de lemn indigen la realizarea elementelor structurale sunt prezentate în tabelul de mai jos:</w:t>
      </w:r>
    </w:p>
    <w:p w:rsidR="00833F53" w:rsidRDefault="00833F53">
      <w:pPr>
        <w:pStyle w:val="BodyText"/>
        <w:spacing w:before="48"/>
        <w:ind w:left="0" w:firstLine="0"/>
        <w:rPr>
          <w:sz w:val="20"/>
        </w:rPr>
      </w:pPr>
    </w:p>
    <w:tbl>
      <w:tblPr>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126"/>
        <w:gridCol w:w="7768"/>
      </w:tblGrid>
      <w:tr w:rsidR="00833F53">
        <w:trPr>
          <w:trHeight w:val="392"/>
        </w:trPr>
        <w:tc>
          <w:tcPr>
            <w:tcW w:w="2126" w:type="dxa"/>
          </w:tcPr>
          <w:p w:rsidR="00833F53" w:rsidRDefault="00732D25">
            <w:pPr>
              <w:pStyle w:val="TableParagraph"/>
              <w:spacing w:before="57" w:line="240" w:lineRule="auto"/>
              <w:ind w:left="10" w:right="3"/>
              <w:jc w:val="center"/>
              <w:rPr>
                <w:b/>
                <w:sz w:val="24"/>
              </w:rPr>
            </w:pPr>
            <w:r>
              <w:rPr>
                <w:b/>
                <w:spacing w:val="-2"/>
                <w:sz w:val="24"/>
              </w:rPr>
              <w:t>Specia</w:t>
            </w:r>
          </w:p>
        </w:tc>
        <w:tc>
          <w:tcPr>
            <w:tcW w:w="7768" w:type="dxa"/>
          </w:tcPr>
          <w:p w:rsidR="00833F53" w:rsidRDefault="00732D25">
            <w:pPr>
              <w:pStyle w:val="TableParagraph"/>
              <w:spacing w:before="57" w:line="240" w:lineRule="auto"/>
              <w:ind w:left="5"/>
              <w:jc w:val="center"/>
              <w:rPr>
                <w:b/>
                <w:sz w:val="24"/>
              </w:rPr>
            </w:pPr>
            <w:r>
              <w:rPr>
                <w:b/>
                <w:sz w:val="24"/>
              </w:rPr>
              <w:t>Domenii de</w:t>
            </w:r>
            <w:r>
              <w:rPr>
                <w:b/>
                <w:spacing w:val="-2"/>
                <w:sz w:val="24"/>
              </w:rPr>
              <w:t xml:space="preserve"> utilizare</w:t>
            </w:r>
          </w:p>
        </w:tc>
      </w:tr>
      <w:tr w:rsidR="00833F53">
        <w:trPr>
          <w:trHeight w:val="829"/>
        </w:trPr>
        <w:tc>
          <w:tcPr>
            <w:tcW w:w="2126" w:type="dxa"/>
          </w:tcPr>
          <w:p w:rsidR="00833F53" w:rsidRDefault="00732D25">
            <w:pPr>
              <w:pStyle w:val="TableParagraph"/>
              <w:spacing w:before="273" w:line="240" w:lineRule="auto"/>
              <w:ind w:left="10" w:right="1"/>
              <w:jc w:val="center"/>
              <w:rPr>
                <w:sz w:val="24"/>
              </w:rPr>
            </w:pPr>
            <w:r>
              <w:rPr>
                <w:sz w:val="24"/>
              </w:rPr>
              <w:t xml:space="preserve">Brad, </w:t>
            </w:r>
            <w:r>
              <w:rPr>
                <w:spacing w:val="-2"/>
                <w:sz w:val="24"/>
              </w:rPr>
              <w:t>molid</w:t>
            </w:r>
          </w:p>
        </w:tc>
        <w:tc>
          <w:tcPr>
            <w:tcW w:w="7768" w:type="dxa"/>
          </w:tcPr>
          <w:p w:rsidR="00833F53" w:rsidRDefault="00732D25">
            <w:pPr>
              <w:pStyle w:val="TableParagraph"/>
              <w:spacing w:before="0" w:line="240" w:lineRule="auto"/>
              <w:ind w:left="107"/>
              <w:rPr>
                <w:sz w:val="24"/>
              </w:rPr>
            </w:pPr>
            <w:r>
              <w:rPr>
                <w:sz w:val="24"/>
              </w:rPr>
              <w:t>Elemente</w:t>
            </w:r>
            <w:r>
              <w:rPr>
                <w:spacing w:val="40"/>
                <w:sz w:val="24"/>
              </w:rPr>
              <w:t xml:space="preserve"> </w:t>
            </w:r>
            <w:r>
              <w:rPr>
                <w:sz w:val="24"/>
              </w:rPr>
              <w:t>structurale</w:t>
            </w:r>
            <w:r>
              <w:rPr>
                <w:spacing w:val="40"/>
                <w:sz w:val="24"/>
              </w:rPr>
              <w:t xml:space="preserve"> </w:t>
            </w:r>
            <w:r>
              <w:rPr>
                <w:sz w:val="24"/>
              </w:rPr>
              <w:t>la</w:t>
            </w:r>
            <w:r>
              <w:rPr>
                <w:spacing w:val="40"/>
                <w:sz w:val="24"/>
              </w:rPr>
              <w:t xml:space="preserve"> </w:t>
            </w:r>
            <w:r>
              <w:rPr>
                <w:sz w:val="24"/>
              </w:rPr>
              <w:t>clădiri</w:t>
            </w:r>
            <w:r>
              <w:rPr>
                <w:spacing w:val="40"/>
                <w:sz w:val="24"/>
              </w:rPr>
              <w:t xml:space="preserve"> </w:t>
            </w:r>
            <w:r>
              <w:rPr>
                <w:sz w:val="24"/>
              </w:rPr>
              <w:t>civile,</w:t>
            </w:r>
            <w:r>
              <w:rPr>
                <w:spacing w:val="40"/>
                <w:sz w:val="24"/>
              </w:rPr>
              <w:t xml:space="preserve"> </w:t>
            </w:r>
            <w:r>
              <w:rPr>
                <w:sz w:val="24"/>
              </w:rPr>
              <w:t>industriale</w:t>
            </w:r>
            <w:r>
              <w:rPr>
                <w:spacing w:val="40"/>
                <w:sz w:val="24"/>
              </w:rPr>
              <w:t xml:space="preserve"> </w:t>
            </w:r>
            <w:r>
              <w:rPr>
                <w:sz w:val="24"/>
              </w:rPr>
              <w:t>și</w:t>
            </w:r>
            <w:r>
              <w:rPr>
                <w:spacing w:val="40"/>
                <w:sz w:val="24"/>
              </w:rPr>
              <w:t xml:space="preserve"> </w:t>
            </w:r>
            <w:r>
              <w:rPr>
                <w:sz w:val="24"/>
              </w:rPr>
              <w:t>agrozootehnice,</w:t>
            </w:r>
            <w:r>
              <w:rPr>
                <w:spacing w:val="40"/>
                <w:sz w:val="24"/>
              </w:rPr>
              <w:t xml:space="preserve"> </w:t>
            </w:r>
            <w:r>
              <w:rPr>
                <w:sz w:val="24"/>
              </w:rPr>
              <w:t>lemn</w:t>
            </w:r>
            <w:r>
              <w:rPr>
                <w:spacing w:val="40"/>
                <w:sz w:val="24"/>
              </w:rPr>
              <w:t xml:space="preserve"> </w:t>
            </w:r>
            <w:r>
              <w:rPr>
                <w:sz w:val="24"/>
              </w:rPr>
              <w:t>lamelat</w:t>
            </w:r>
            <w:r>
              <w:rPr>
                <w:spacing w:val="47"/>
                <w:sz w:val="24"/>
              </w:rPr>
              <w:t xml:space="preserve"> </w:t>
            </w:r>
            <w:r>
              <w:rPr>
                <w:sz w:val="24"/>
              </w:rPr>
              <w:t>încleiat,</w:t>
            </w:r>
            <w:r>
              <w:rPr>
                <w:spacing w:val="45"/>
                <w:sz w:val="24"/>
              </w:rPr>
              <w:t xml:space="preserve"> </w:t>
            </w:r>
            <w:r>
              <w:rPr>
                <w:sz w:val="24"/>
              </w:rPr>
              <w:t>case</w:t>
            </w:r>
            <w:r>
              <w:rPr>
                <w:spacing w:val="46"/>
                <w:sz w:val="24"/>
              </w:rPr>
              <w:t xml:space="preserve"> </w:t>
            </w:r>
            <w:r>
              <w:rPr>
                <w:sz w:val="24"/>
              </w:rPr>
              <w:t>prefabricate,</w:t>
            </w:r>
            <w:r>
              <w:rPr>
                <w:spacing w:val="45"/>
                <w:sz w:val="24"/>
              </w:rPr>
              <w:t xml:space="preserve"> </w:t>
            </w:r>
            <w:r>
              <w:rPr>
                <w:sz w:val="24"/>
              </w:rPr>
              <w:t>construcții</w:t>
            </w:r>
            <w:r>
              <w:rPr>
                <w:spacing w:val="46"/>
                <w:sz w:val="24"/>
              </w:rPr>
              <w:t xml:space="preserve"> </w:t>
            </w:r>
            <w:r>
              <w:rPr>
                <w:sz w:val="24"/>
              </w:rPr>
              <w:t>provizorii,</w:t>
            </w:r>
            <w:r>
              <w:rPr>
                <w:spacing w:val="44"/>
                <w:sz w:val="24"/>
              </w:rPr>
              <w:t xml:space="preserve"> </w:t>
            </w:r>
            <w:r>
              <w:rPr>
                <w:sz w:val="24"/>
              </w:rPr>
              <w:t>panouri</w:t>
            </w:r>
            <w:r>
              <w:rPr>
                <w:spacing w:val="46"/>
                <w:sz w:val="24"/>
              </w:rPr>
              <w:t xml:space="preserve"> </w:t>
            </w:r>
            <w:r>
              <w:rPr>
                <w:sz w:val="24"/>
              </w:rPr>
              <w:t>de</w:t>
            </w:r>
            <w:r>
              <w:rPr>
                <w:spacing w:val="46"/>
                <w:sz w:val="24"/>
              </w:rPr>
              <w:t xml:space="preserve"> </w:t>
            </w:r>
            <w:r>
              <w:rPr>
                <w:spacing w:val="-2"/>
                <w:sz w:val="24"/>
              </w:rPr>
              <w:t>cofraj,</w:t>
            </w:r>
          </w:p>
          <w:p w:rsidR="00833F53" w:rsidRDefault="00732D25">
            <w:pPr>
              <w:pStyle w:val="TableParagraph"/>
              <w:spacing w:before="0" w:line="259" w:lineRule="exact"/>
              <w:ind w:left="107"/>
              <w:rPr>
                <w:sz w:val="24"/>
              </w:rPr>
            </w:pPr>
            <w:r>
              <w:rPr>
                <w:spacing w:val="-2"/>
                <w:sz w:val="24"/>
              </w:rPr>
              <w:t>tâmplărie</w:t>
            </w:r>
          </w:p>
        </w:tc>
      </w:tr>
      <w:tr w:rsidR="00833F53">
        <w:trPr>
          <w:trHeight w:val="551"/>
        </w:trPr>
        <w:tc>
          <w:tcPr>
            <w:tcW w:w="2126" w:type="dxa"/>
          </w:tcPr>
          <w:p w:rsidR="00833F53" w:rsidRDefault="00732D25">
            <w:pPr>
              <w:pStyle w:val="TableParagraph"/>
              <w:spacing w:before="134" w:line="240" w:lineRule="auto"/>
              <w:ind w:left="10" w:right="1"/>
              <w:jc w:val="center"/>
              <w:rPr>
                <w:sz w:val="24"/>
              </w:rPr>
            </w:pPr>
            <w:r>
              <w:rPr>
                <w:spacing w:val="-2"/>
                <w:sz w:val="24"/>
              </w:rPr>
              <w:t>Larice</w:t>
            </w:r>
          </w:p>
        </w:tc>
        <w:tc>
          <w:tcPr>
            <w:tcW w:w="7768" w:type="dxa"/>
          </w:tcPr>
          <w:p w:rsidR="00833F53" w:rsidRDefault="00732D25">
            <w:pPr>
              <w:pStyle w:val="TableParagraph"/>
              <w:spacing w:before="0"/>
              <w:ind w:left="107"/>
              <w:rPr>
                <w:sz w:val="24"/>
              </w:rPr>
            </w:pPr>
            <w:r>
              <w:rPr>
                <w:sz w:val="24"/>
              </w:rPr>
              <w:t>Elemente</w:t>
            </w:r>
            <w:r>
              <w:rPr>
                <w:spacing w:val="-8"/>
                <w:sz w:val="24"/>
              </w:rPr>
              <w:t xml:space="preserve"> </w:t>
            </w:r>
            <w:r>
              <w:rPr>
                <w:sz w:val="24"/>
              </w:rPr>
              <w:t>structurale</w:t>
            </w:r>
            <w:r>
              <w:rPr>
                <w:spacing w:val="-8"/>
                <w:sz w:val="24"/>
              </w:rPr>
              <w:t xml:space="preserve"> </w:t>
            </w:r>
            <w:r>
              <w:rPr>
                <w:sz w:val="24"/>
              </w:rPr>
              <w:t>la</w:t>
            </w:r>
            <w:r>
              <w:rPr>
                <w:spacing w:val="-8"/>
                <w:sz w:val="24"/>
              </w:rPr>
              <w:t xml:space="preserve"> </w:t>
            </w:r>
            <w:r>
              <w:rPr>
                <w:sz w:val="24"/>
              </w:rPr>
              <w:t>clădiri</w:t>
            </w:r>
            <w:r>
              <w:rPr>
                <w:spacing w:val="-9"/>
                <w:sz w:val="24"/>
              </w:rPr>
              <w:t xml:space="preserve"> </w:t>
            </w:r>
            <w:r>
              <w:rPr>
                <w:sz w:val="24"/>
              </w:rPr>
              <w:t>civile,</w:t>
            </w:r>
            <w:r>
              <w:rPr>
                <w:spacing w:val="-8"/>
                <w:sz w:val="24"/>
              </w:rPr>
              <w:t xml:space="preserve"> </w:t>
            </w:r>
            <w:r>
              <w:rPr>
                <w:sz w:val="24"/>
              </w:rPr>
              <w:t>industriale</w:t>
            </w:r>
            <w:r>
              <w:rPr>
                <w:spacing w:val="-8"/>
                <w:sz w:val="24"/>
              </w:rPr>
              <w:t xml:space="preserve"> </w:t>
            </w:r>
            <w:r>
              <w:rPr>
                <w:sz w:val="24"/>
              </w:rPr>
              <w:t>și</w:t>
            </w:r>
            <w:r>
              <w:rPr>
                <w:spacing w:val="-8"/>
                <w:sz w:val="24"/>
              </w:rPr>
              <w:t xml:space="preserve"> </w:t>
            </w:r>
            <w:r>
              <w:rPr>
                <w:sz w:val="24"/>
              </w:rPr>
              <w:t>agrozootehnice</w:t>
            </w:r>
            <w:r>
              <w:rPr>
                <w:spacing w:val="-6"/>
                <w:sz w:val="24"/>
              </w:rPr>
              <w:t xml:space="preserve"> </w:t>
            </w:r>
            <w:r>
              <w:rPr>
                <w:sz w:val="24"/>
              </w:rPr>
              <w:t>stâlpi</w:t>
            </w:r>
            <w:r>
              <w:rPr>
                <w:spacing w:val="-7"/>
                <w:sz w:val="24"/>
              </w:rPr>
              <w:t xml:space="preserve"> </w:t>
            </w:r>
            <w:r>
              <w:rPr>
                <w:spacing w:val="-2"/>
                <w:sz w:val="24"/>
              </w:rPr>
              <w:t>pentru</w:t>
            </w:r>
          </w:p>
          <w:p w:rsidR="00833F53" w:rsidRDefault="00732D25">
            <w:pPr>
              <w:pStyle w:val="TableParagraph"/>
              <w:spacing w:before="0" w:line="259" w:lineRule="exact"/>
              <w:ind w:left="107"/>
              <w:rPr>
                <w:sz w:val="24"/>
              </w:rPr>
            </w:pPr>
            <w:r>
              <w:rPr>
                <w:sz w:val="24"/>
              </w:rPr>
              <w:t>eșafodaje</w:t>
            </w:r>
            <w:r>
              <w:rPr>
                <w:spacing w:val="-1"/>
                <w:sz w:val="24"/>
              </w:rPr>
              <w:t xml:space="preserve"> </w:t>
            </w:r>
            <w:r>
              <w:rPr>
                <w:sz w:val="24"/>
              </w:rPr>
              <w:t>și</w:t>
            </w:r>
            <w:r>
              <w:rPr>
                <w:spacing w:val="-1"/>
                <w:sz w:val="24"/>
              </w:rPr>
              <w:t xml:space="preserve"> </w:t>
            </w:r>
            <w:r>
              <w:rPr>
                <w:spacing w:val="-2"/>
                <w:sz w:val="24"/>
              </w:rPr>
              <w:t>susținere</w:t>
            </w:r>
          </w:p>
        </w:tc>
      </w:tr>
      <w:tr w:rsidR="00833F53">
        <w:trPr>
          <w:trHeight w:val="551"/>
        </w:trPr>
        <w:tc>
          <w:tcPr>
            <w:tcW w:w="2126" w:type="dxa"/>
          </w:tcPr>
          <w:p w:rsidR="00833F53" w:rsidRDefault="00732D25">
            <w:pPr>
              <w:pStyle w:val="TableParagraph"/>
              <w:spacing w:before="134" w:line="240" w:lineRule="auto"/>
              <w:ind w:left="10" w:right="1"/>
              <w:jc w:val="center"/>
              <w:rPr>
                <w:sz w:val="24"/>
              </w:rPr>
            </w:pPr>
            <w:r>
              <w:rPr>
                <w:spacing w:val="-5"/>
                <w:sz w:val="24"/>
              </w:rPr>
              <w:t>Pin</w:t>
            </w:r>
          </w:p>
        </w:tc>
        <w:tc>
          <w:tcPr>
            <w:tcW w:w="7768" w:type="dxa"/>
          </w:tcPr>
          <w:p w:rsidR="00833F53" w:rsidRDefault="00732D25">
            <w:pPr>
              <w:pStyle w:val="TableParagraph"/>
              <w:spacing w:before="0" w:line="276" w:lineRule="exact"/>
              <w:ind w:left="107"/>
              <w:rPr>
                <w:sz w:val="24"/>
              </w:rPr>
            </w:pPr>
            <w:r>
              <w:rPr>
                <w:sz w:val="24"/>
              </w:rPr>
              <w:t>Elemente</w:t>
            </w:r>
            <w:r>
              <w:rPr>
                <w:spacing w:val="40"/>
                <w:sz w:val="24"/>
              </w:rPr>
              <w:t xml:space="preserve"> </w:t>
            </w:r>
            <w:r>
              <w:rPr>
                <w:sz w:val="24"/>
              </w:rPr>
              <w:t>structurale</w:t>
            </w:r>
            <w:r>
              <w:rPr>
                <w:spacing w:val="40"/>
                <w:sz w:val="24"/>
              </w:rPr>
              <w:t xml:space="preserve"> </w:t>
            </w:r>
            <w:r>
              <w:rPr>
                <w:sz w:val="24"/>
              </w:rPr>
              <w:t>la</w:t>
            </w:r>
            <w:r>
              <w:rPr>
                <w:spacing w:val="40"/>
                <w:sz w:val="24"/>
              </w:rPr>
              <w:t xml:space="preserve"> </w:t>
            </w:r>
            <w:r>
              <w:rPr>
                <w:sz w:val="24"/>
              </w:rPr>
              <w:t>clădiri</w:t>
            </w:r>
            <w:r>
              <w:rPr>
                <w:spacing w:val="40"/>
                <w:sz w:val="24"/>
              </w:rPr>
              <w:t xml:space="preserve"> </w:t>
            </w:r>
            <w:r>
              <w:rPr>
                <w:sz w:val="24"/>
              </w:rPr>
              <w:t>civile</w:t>
            </w:r>
            <w:r>
              <w:rPr>
                <w:spacing w:val="40"/>
                <w:sz w:val="24"/>
              </w:rPr>
              <w:t xml:space="preserve"> </w:t>
            </w:r>
            <w:r>
              <w:rPr>
                <w:sz w:val="24"/>
              </w:rPr>
              <w:t>,</w:t>
            </w:r>
            <w:r>
              <w:rPr>
                <w:spacing w:val="40"/>
                <w:sz w:val="24"/>
              </w:rPr>
              <w:t xml:space="preserve"> </w:t>
            </w:r>
            <w:r>
              <w:rPr>
                <w:sz w:val="24"/>
              </w:rPr>
              <w:t>industriale</w:t>
            </w:r>
            <w:r>
              <w:rPr>
                <w:spacing w:val="40"/>
                <w:sz w:val="24"/>
              </w:rPr>
              <w:t xml:space="preserve"> </w:t>
            </w:r>
            <w:r>
              <w:rPr>
                <w:sz w:val="24"/>
              </w:rPr>
              <w:t>și</w:t>
            </w:r>
            <w:r>
              <w:rPr>
                <w:spacing w:val="40"/>
                <w:sz w:val="24"/>
              </w:rPr>
              <w:t xml:space="preserve"> </w:t>
            </w:r>
            <w:r>
              <w:rPr>
                <w:sz w:val="24"/>
              </w:rPr>
              <w:t>agrozootehnice,</w:t>
            </w:r>
            <w:r>
              <w:rPr>
                <w:spacing w:val="40"/>
                <w:sz w:val="24"/>
              </w:rPr>
              <w:t xml:space="preserve"> </w:t>
            </w:r>
            <w:r>
              <w:rPr>
                <w:sz w:val="24"/>
              </w:rPr>
              <w:t>case</w:t>
            </w:r>
            <w:r>
              <w:rPr>
                <w:spacing w:val="40"/>
                <w:sz w:val="24"/>
              </w:rPr>
              <w:t xml:space="preserve"> </w:t>
            </w:r>
            <w:r>
              <w:rPr>
                <w:sz w:val="24"/>
              </w:rPr>
              <w:t>prefabricate, construcții provizorii, panouri de cofraj, tâmplărie</w:t>
            </w:r>
          </w:p>
        </w:tc>
      </w:tr>
      <w:tr w:rsidR="00833F53">
        <w:trPr>
          <w:trHeight w:val="805"/>
        </w:trPr>
        <w:tc>
          <w:tcPr>
            <w:tcW w:w="2126" w:type="dxa"/>
          </w:tcPr>
          <w:p w:rsidR="00833F53" w:rsidRDefault="00732D25">
            <w:pPr>
              <w:pStyle w:val="TableParagraph"/>
              <w:spacing w:before="123" w:line="240" w:lineRule="auto"/>
              <w:ind w:left="782" w:right="313" w:hanging="458"/>
              <w:rPr>
                <w:sz w:val="24"/>
              </w:rPr>
            </w:pPr>
            <w:r>
              <w:rPr>
                <w:sz w:val="24"/>
              </w:rPr>
              <w:t>Carpen,</w:t>
            </w:r>
            <w:r>
              <w:rPr>
                <w:spacing w:val="-15"/>
                <w:sz w:val="24"/>
              </w:rPr>
              <w:t xml:space="preserve"> </w:t>
            </w:r>
            <w:r>
              <w:rPr>
                <w:sz w:val="24"/>
              </w:rPr>
              <w:t xml:space="preserve">Frasin, </w:t>
            </w:r>
            <w:r>
              <w:rPr>
                <w:spacing w:val="-2"/>
                <w:sz w:val="24"/>
              </w:rPr>
              <w:t>Paltin</w:t>
            </w:r>
          </w:p>
        </w:tc>
        <w:tc>
          <w:tcPr>
            <w:tcW w:w="7768" w:type="dxa"/>
          </w:tcPr>
          <w:p w:rsidR="00833F53" w:rsidRDefault="00732D25">
            <w:pPr>
              <w:pStyle w:val="TableParagraph"/>
              <w:spacing w:before="123" w:line="240" w:lineRule="auto"/>
              <w:ind w:left="107"/>
              <w:rPr>
                <w:sz w:val="24"/>
              </w:rPr>
            </w:pPr>
            <w:r>
              <w:rPr>
                <w:sz w:val="24"/>
              </w:rPr>
              <w:t>Elemente</w:t>
            </w:r>
            <w:r>
              <w:rPr>
                <w:spacing w:val="29"/>
                <w:sz w:val="24"/>
              </w:rPr>
              <w:t xml:space="preserve"> </w:t>
            </w:r>
            <w:r>
              <w:rPr>
                <w:sz w:val="24"/>
              </w:rPr>
              <w:t>structurale</w:t>
            </w:r>
            <w:r>
              <w:rPr>
                <w:spacing w:val="28"/>
                <w:sz w:val="24"/>
              </w:rPr>
              <w:t xml:space="preserve"> </w:t>
            </w:r>
            <w:r>
              <w:rPr>
                <w:sz w:val="24"/>
              </w:rPr>
              <w:t>cu solicitări</w:t>
            </w:r>
            <w:r>
              <w:rPr>
                <w:spacing w:val="28"/>
                <w:sz w:val="24"/>
              </w:rPr>
              <w:t xml:space="preserve"> </w:t>
            </w:r>
            <w:r>
              <w:rPr>
                <w:sz w:val="24"/>
              </w:rPr>
              <w:t>reduse,</w:t>
            </w:r>
            <w:r>
              <w:rPr>
                <w:spacing w:val="29"/>
                <w:sz w:val="24"/>
              </w:rPr>
              <w:t xml:space="preserve"> </w:t>
            </w:r>
            <w:r>
              <w:rPr>
                <w:sz w:val="24"/>
              </w:rPr>
              <w:t>șarpante</w:t>
            </w:r>
            <w:r>
              <w:rPr>
                <w:spacing w:val="29"/>
                <w:sz w:val="24"/>
              </w:rPr>
              <w:t xml:space="preserve"> </w:t>
            </w:r>
            <w:r>
              <w:rPr>
                <w:sz w:val="24"/>
              </w:rPr>
              <w:t>de acoperiș</w:t>
            </w:r>
            <w:r>
              <w:rPr>
                <w:spacing w:val="29"/>
                <w:sz w:val="24"/>
              </w:rPr>
              <w:t xml:space="preserve"> </w:t>
            </w:r>
            <w:r>
              <w:rPr>
                <w:sz w:val="24"/>
              </w:rPr>
              <w:t>cu</w:t>
            </w:r>
            <w:r>
              <w:rPr>
                <w:spacing w:val="28"/>
                <w:sz w:val="24"/>
              </w:rPr>
              <w:t xml:space="preserve"> </w:t>
            </w:r>
            <w:r>
              <w:rPr>
                <w:sz w:val="24"/>
              </w:rPr>
              <w:t>deschideri mici și me</w:t>
            </w:r>
            <w:r>
              <w:rPr>
                <w:sz w:val="24"/>
              </w:rPr>
              <w:t>dii</w:t>
            </w:r>
          </w:p>
        </w:tc>
      </w:tr>
      <w:tr w:rsidR="00833F53">
        <w:trPr>
          <w:trHeight w:val="552"/>
        </w:trPr>
        <w:tc>
          <w:tcPr>
            <w:tcW w:w="2126" w:type="dxa"/>
          </w:tcPr>
          <w:p w:rsidR="00833F53" w:rsidRDefault="00732D25">
            <w:pPr>
              <w:pStyle w:val="TableParagraph"/>
              <w:spacing w:before="135" w:line="240" w:lineRule="auto"/>
              <w:ind w:left="10" w:right="2"/>
              <w:jc w:val="center"/>
              <w:rPr>
                <w:sz w:val="24"/>
              </w:rPr>
            </w:pPr>
            <w:r>
              <w:rPr>
                <w:spacing w:val="-5"/>
                <w:sz w:val="24"/>
              </w:rPr>
              <w:t>Fag</w:t>
            </w:r>
          </w:p>
        </w:tc>
        <w:tc>
          <w:tcPr>
            <w:tcW w:w="7768" w:type="dxa"/>
          </w:tcPr>
          <w:p w:rsidR="00833F53" w:rsidRDefault="00732D25">
            <w:pPr>
              <w:pStyle w:val="TableParagraph"/>
              <w:spacing w:before="0" w:line="276" w:lineRule="exact"/>
              <w:ind w:left="107"/>
              <w:rPr>
                <w:sz w:val="24"/>
              </w:rPr>
            </w:pPr>
            <w:r>
              <w:rPr>
                <w:sz w:val="24"/>
              </w:rPr>
              <w:t>Elemente</w:t>
            </w:r>
            <w:r>
              <w:rPr>
                <w:spacing w:val="40"/>
                <w:sz w:val="24"/>
              </w:rPr>
              <w:t xml:space="preserve"> </w:t>
            </w:r>
            <w:r>
              <w:rPr>
                <w:sz w:val="24"/>
              </w:rPr>
              <w:t>de</w:t>
            </w:r>
            <w:r>
              <w:rPr>
                <w:spacing w:val="40"/>
                <w:sz w:val="24"/>
              </w:rPr>
              <w:t xml:space="preserve"> </w:t>
            </w:r>
            <w:r>
              <w:rPr>
                <w:sz w:val="24"/>
              </w:rPr>
              <w:t>rezistență</w:t>
            </w:r>
            <w:r>
              <w:rPr>
                <w:spacing w:val="40"/>
                <w:sz w:val="24"/>
              </w:rPr>
              <w:t xml:space="preserve"> </w:t>
            </w:r>
            <w:r>
              <w:rPr>
                <w:sz w:val="24"/>
              </w:rPr>
              <w:t>la</w:t>
            </w:r>
            <w:r>
              <w:rPr>
                <w:spacing w:val="40"/>
                <w:sz w:val="24"/>
              </w:rPr>
              <w:t xml:space="preserve"> </w:t>
            </w:r>
            <w:r>
              <w:rPr>
                <w:sz w:val="24"/>
              </w:rPr>
              <w:t>construcții</w:t>
            </w:r>
            <w:r>
              <w:rPr>
                <w:spacing w:val="40"/>
                <w:sz w:val="24"/>
              </w:rPr>
              <w:t xml:space="preserve"> </w:t>
            </w:r>
            <w:r>
              <w:rPr>
                <w:sz w:val="24"/>
              </w:rPr>
              <w:t>provizorii,</w:t>
            </w:r>
            <w:r>
              <w:rPr>
                <w:spacing w:val="40"/>
                <w:sz w:val="24"/>
              </w:rPr>
              <w:t xml:space="preserve"> </w:t>
            </w:r>
            <w:r>
              <w:rPr>
                <w:sz w:val="24"/>
              </w:rPr>
              <w:t>stâlpi</w:t>
            </w:r>
            <w:r>
              <w:rPr>
                <w:spacing w:val="40"/>
                <w:sz w:val="24"/>
              </w:rPr>
              <w:t xml:space="preserve"> </w:t>
            </w:r>
            <w:r>
              <w:rPr>
                <w:sz w:val="24"/>
              </w:rPr>
              <w:t>pentru</w:t>
            </w:r>
            <w:r>
              <w:rPr>
                <w:spacing w:val="40"/>
                <w:sz w:val="24"/>
              </w:rPr>
              <w:t xml:space="preserve"> </w:t>
            </w:r>
            <w:r>
              <w:rPr>
                <w:sz w:val="24"/>
              </w:rPr>
              <w:t>eșafodaje</w:t>
            </w:r>
            <w:r>
              <w:rPr>
                <w:spacing w:val="40"/>
                <w:sz w:val="24"/>
              </w:rPr>
              <w:t xml:space="preserve"> </w:t>
            </w:r>
            <w:r>
              <w:rPr>
                <w:sz w:val="24"/>
              </w:rPr>
              <w:t xml:space="preserve">și </w:t>
            </w:r>
            <w:r>
              <w:rPr>
                <w:spacing w:val="-2"/>
                <w:sz w:val="24"/>
              </w:rPr>
              <w:t>susțineri</w:t>
            </w:r>
          </w:p>
        </w:tc>
      </w:tr>
      <w:tr w:rsidR="00833F53">
        <w:trPr>
          <w:trHeight w:val="391"/>
        </w:trPr>
        <w:tc>
          <w:tcPr>
            <w:tcW w:w="2126" w:type="dxa"/>
          </w:tcPr>
          <w:p w:rsidR="00833F53" w:rsidRDefault="00732D25">
            <w:pPr>
              <w:pStyle w:val="TableParagraph"/>
              <w:spacing w:before="55" w:line="240" w:lineRule="auto"/>
              <w:ind w:left="10"/>
              <w:jc w:val="center"/>
              <w:rPr>
                <w:sz w:val="24"/>
              </w:rPr>
            </w:pPr>
            <w:r>
              <w:rPr>
                <w:spacing w:val="-2"/>
                <w:sz w:val="24"/>
              </w:rPr>
              <w:t>Mesteacăn</w:t>
            </w:r>
          </w:p>
        </w:tc>
        <w:tc>
          <w:tcPr>
            <w:tcW w:w="7768" w:type="dxa"/>
          </w:tcPr>
          <w:p w:rsidR="00833F53" w:rsidRDefault="00732D25">
            <w:pPr>
              <w:pStyle w:val="TableParagraph"/>
              <w:spacing w:before="55" w:line="240" w:lineRule="auto"/>
              <w:ind w:left="107"/>
              <w:rPr>
                <w:sz w:val="24"/>
              </w:rPr>
            </w:pPr>
            <w:r>
              <w:rPr>
                <w:sz w:val="24"/>
              </w:rPr>
              <w:t>Elemente</w:t>
            </w:r>
            <w:r>
              <w:rPr>
                <w:spacing w:val="-4"/>
                <w:sz w:val="24"/>
              </w:rPr>
              <w:t xml:space="preserve"> </w:t>
            </w:r>
            <w:r>
              <w:rPr>
                <w:sz w:val="24"/>
              </w:rPr>
              <w:t>structurale</w:t>
            </w:r>
            <w:r>
              <w:rPr>
                <w:spacing w:val="-2"/>
                <w:sz w:val="24"/>
              </w:rPr>
              <w:t xml:space="preserve"> </w:t>
            </w:r>
            <w:r>
              <w:rPr>
                <w:sz w:val="24"/>
              </w:rPr>
              <w:t>la</w:t>
            </w:r>
            <w:r>
              <w:rPr>
                <w:spacing w:val="-1"/>
                <w:sz w:val="24"/>
              </w:rPr>
              <w:t xml:space="preserve"> </w:t>
            </w:r>
            <w:r>
              <w:rPr>
                <w:sz w:val="24"/>
              </w:rPr>
              <w:t>construcții</w:t>
            </w:r>
            <w:r>
              <w:rPr>
                <w:spacing w:val="-2"/>
                <w:sz w:val="24"/>
              </w:rPr>
              <w:t xml:space="preserve"> </w:t>
            </w:r>
            <w:r>
              <w:rPr>
                <w:sz w:val="24"/>
              </w:rPr>
              <w:t>civile,</w:t>
            </w:r>
            <w:r>
              <w:rPr>
                <w:spacing w:val="-2"/>
                <w:sz w:val="24"/>
              </w:rPr>
              <w:t xml:space="preserve"> </w:t>
            </w:r>
            <w:r>
              <w:rPr>
                <w:sz w:val="24"/>
              </w:rPr>
              <w:t>industriale</w:t>
            </w:r>
            <w:r>
              <w:rPr>
                <w:spacing w:val="-2"/>
                <w:sz w:val="24"/>
              </w:rPr>
              <w:t xml:space="preserve"> </w:t>
            </w:r>
            <w:r>
              <w:rPr>
                <w:sz w:val="24"/>
              </w:rPr>
              <w:t>și</w:t>
            </w:r>
            <w:r>
              <w:rPr>
                <w:spacing w:val="-1"/>
                <w:sz w:val="24"/>
              </w:rPr>
              <w:t xml:space="preserve"> </w:t>
            </w:r>
            <w:r>
              <w:rPr>
                <w:spacing w:val="-2"/>
                <w:sz w:val="24"/>
              </w:rPr>
              <w:t>agrozootehnice</w:t>
            </w:r>
          </w:p>
        </w:tc>
      </w:tr>
      <w:tr w:rsidR="00833F53">
        <w:trPr>
          <w:trHeight w:val="393"/>
        </w:trPr>
        <w:tc>
          <w:tcPr>
            <w:tcW w:w="2126" w:type="dxa"/>
          </w:tcPr>
          <w:p w:rsidR="00833F53" w:rsidRDefault="00732D25">
            <w:pPr>
              <w:pStyle w:val="TableParagraph"/>
              <w:spacing w:before="55" w:line="240" w:lineRule="auto"/>
              <w:ind w:left="10" w:right="1"/>
              <w:jc w:val="center"/>
              <w:rPr>
                <w:sz w:val="24"/>
              </w:rPr>
            </w:pPr>
            <w:r>
              <w:rPr>
                <w:spacing w:val="-4"/>
                <w:sz w:val="24"/>
              </w:rPr>
              <w:t>Plop</w:t>
            </w:r>
          </w:p>
        </w:tc>
        <w:tc>
          <w:tcPr>
            <w:tcW w:w="7768" w:type="dxa"/>
          </w:tcPr>
          <w:p w:rsidR="00833F53" w:rsidRDefault="00732D25">
            <w:pPr>
              <w:pStyle w:val="TableParagraph"/>
              <w:spacing w:before="55" w:line="240" w:lineRule="auto"/>
              <w:ind w:left="107"/>
              <w:rPr>
                <w:sz w:val="24"/>
              </w:rPr>
            </w:pPr>
            <w:r>
              <w:rPr>
                <w:sz w:val="24"/>
              </w:rPr>
              <w:t>Elemente</w:t>
            </w:r>
            <w:r>
              <w:rPr>
                <w:spacing w:val="-2"/>
                <w:sz w:val="24"/>
              </w:rPr>
              <w:t xml:space="preserve"> </w:t>
            </w:r>
            <w:r>
              <w:rPr>
                <w:sz w:val="24"/>
              </w:rPr>
              <w:t>structurale</w:t>
            </w:r>
            <w:r>
              <w:rPr>
                <w:spacing w:val="-1"/>
                <w:sz w:val="24"/>
              </w:rPr>
              <w:t xml:space="preserve"> </w:t>
            </w:r>
            <w:r>
              <w:rPr>
                <w:sz w:val="24"/>
              </w:rPr>
              <w:t>în</w:t>
            </w:r>
            <w:r>
              <w:rPr>
                <w:spacing w:val="-1"/>
                <w:sz w:val="24"/>
              </w:rPr>
              <w:t xml:space="preserve"> </w:t>
            </w:r>
            <w:r>
              <w:rPr>
                <w:sz w:val="24"/>
              </w:rPr>
              <w:t>cazul</w:t>
            </w:r>
            <w:r>
              <w:rPr>
                <w:spacing w:val="-2"/>
                <w:sz w:val="24"/>
              </w:rPr>
              <w:t xml:space="preserve"> </w:t>
            </w:r>
            <w:r>
              <w:rPr>
                <w:sz w:val="24"/>
              </w:rPr>
              <w:t>unor</w:t>
            </w:r>
            <w:r>
              <w:rPr>
                <w:spacing w:val="-1"/>
                <w:sz w:val="24"/>
              </w:rPr>
              <w:t xml:space="preserve"> </w:t>
            </w:r>
            <w:r>
              <w:rPr>
                <w:sz w:val="24"/>
              </w:rPr>
              <w:t>solicitări</w:t>
            </w:r>
            <w:r>
              <w:rPr>
                <w:spacing w:val="-1"/>
                <w:sz w:val="24"/>
              </w:rPr>
              <w:t xml:space="preserve"> </w:t>
            </w:r>
            <w:r>
              <w:rPr>
                <w:sz w:val="24"/>
              </w:rPr>
              <w:t>mecanice</w:t>
            </w:r>
            <w:r>
              <w:rPr>
                <w:spacing w:val="-1"/>
                <w:sz w:val="24"/>
              </w:rPr>
              <w:t xml:space="preserve"> </w:t>
            </w:r>
            <w:r>
              <w:rPr>
                <w:spacing w:val="-2"/>
                <w:sz w:val="24"/>
              </w:rPr>
              <w:t>reduse</w:t>
            </w:r>
          </w:p>
        </w:tc>
      </w:tr>
      <w:tr w:rsidR="00833F53">
        <w:trPr>
          <w:trHeight w:val="551"/>
        </w:trPr>
        <w:tc>
          <w:tcPr>
            <w:tcW w:w="2126" w:type="dxa"/>
          </w:tcPr>
          <w:p w:rsidR="00833F53" w:rsidRDefault="00732D25">
            <w:pPr>
              <w:pStyle w:val="TableParagraph"/>
              <w:spacing w:before="134" w:line="240" w:lineRule="auto"/>
              <w:ind w:left="10" w:right="1"/>
              <w:jc w:val="center"/>
              <w:rPr>
                <w:sz w:val="24"/>
              </w:rPr>
            </w:pPr>
            <w:r>
              <w:rPr>
                <w:spacing w:val="-2"/>
                <w:sz w:val="24"/>
              </w:rPr>
              <w:t>Salcâm</w:t>
            </w:r>
          </w:p>
        </w:tc>
        <w:tc>
          <w:tcPr>
            <w:tcW w:w="7768" w:type="dxa"/>
          </w:tcPr>
          <w:p w:rsidR="00833F53" w:rsidRDefault="00732D25">
            <w:pPr>
              <w:pStyle w:val="TableParagraph"/>
              <w:spacing w:before="0"/>
              <w:ind w:left="107"/>
              <w:rPr>
                <w:sz w:val="24"/>
              </w:rPr>
            </w:pPr>
            <w:r>
              <w:rPr>
                <w:sz w:val="24"/>
              </w:rPr>
              <w:t>Elemente</w:t>
            </w:r>
            <w:r>
              <w:rPr>
                <w:spacing w:val="28"/>
                <w:sz w:val="24"/>
              </w:rPr>
              <w:t xml:space="preserve"> </w:t>
            </w:r>
            <w:r>
              <w:rPr>
                <w:sz w:val="24"/>
              </w:rPr>
              <w:t>structurale</w:t>
            </w:r>
            <w:r>
              <w:rPr>
                <w:spacing w:val="28"/>
                <w:sz w:val="24"/>
              </w:rPr>
              <w:t xml:space="preserve"> </w:t>
            </w:r>
            <w:r>
              <w:rPr>
                <w:sz w:val="24"/>
              </w:rPr>
              <w:t>la</w:t>
            </w:r>
            <w:r>
              <w:rPr>
                <w:spacing w:val="27"/>
                <w:sz w:val="24"/>
              </w:rPr>
              <w:t xml:space="preserve"> </w:t>
            </w:r>
            <w:r>
              <w:rPr>
                <w:sz w:val="24"/>
              </w:rPr>
              <w:t>construcții</w:t>
            </w:r>
            <w:r>
              <w:rPr>
                <w:spacing w:val="29"/>
                <w:sz w:val="24"/>
              </w:rPr>
              <w:t xml:space="preserve"> </w:t>
            </w:r>
            <w:r>
              <w:rPr>
                <w:sz w:val="24"/>
              </w:rPr>
              <w:t>agrozootehnice,</w:t>
            </w:r>
            <w:r>
              <w:rPr>
                <w:spacing w:val="29"/>
                <w:sz w:val="24"/>
              </w:rPr>
              <w:t xml:space="preserve"> </w:t>
            </w:r>
            <w:r>
              <w:rPr>
                <w:sz w:val="24"/>
              </w:rPr>
              <w:t>stâlpi</w:t>
            </w:r>
            <w:r>
              <w:rPr>
                <w:spacing w:val="28"/>
                <w:sz w:val="24"/>
              </w:rPr>
              <w:t xml:space="preserve"> </w:t>
            </w:r>
            <w:r>
              <w:rPr>
                <w:sz w:val="24"/>
              </w:rPr>
              <w:t>pentru</w:t>
            </w:r>
            <w:r>
              <w:rPr>
                <w:spacing w:val="28"/>
                <w:sz w:val="24"/>
              </w:rPr>
              <w:t xml:space="preserve"> </w:t>
            </w:r>
            <w:r>
              <w:rPr>
                <w:sz w:val="24"/>
              </w:rPr>
              <w:t>eșafodaje</w:t>
            </w:r>
            <w:r>
              <w:rPr>
                <w:spacing w:val="29"/>
                <w:sz w:val="24"/>
              </w:rPr>
              <w:t xml:space="preserve"> </w:t>
            </w:r>
            <w:r>
              <w:rPr>
                <w:spacing w:val="-5"/>
                <w:sz w:val="24"/>
              </w:rPr>
              <w:t>și</w:t>
            </w:r>
          </w:p>
          <w:p w:rsidR="00833F53" w:rsidRDefault="00732D25">
            <w:pPr>
              <w:pStyle w:val="TableParagraph"/>
              <w:spacing w:before="0" w:line="259" w:lineRule="exact"/>
              <w:ind w:left="107"/>
              <w:rPr>
                <w:sz w:val="24"/>
              </w:rPr>
            </w:pPr>
            <w:r>
              <w:rPr>
                <w:spacing w:val="-2"/>
                <w:sz w:val="24"/>
              </w:rPr>
              <w:t>susțineri</w:t>
            </w:r>
          </w:p>
        </w:tc>
      </w:tr>
      <w:tr w:rsidR="00833F53">
        <w:trPr>
          <w:trHeight w:val="552"/>
        </w:trPr>
        <w:tc>
          <w:tcPr>
            <w:tcW w:w="2126" w:type="dxa"/>
          </w:tcPr>
          <w:p w:rsidR="00833F53" w:rsidRDefault="00732D25">
            <w:pPr>
              <w:pStyle w:val="TableParagraph"/>
              <w:spacing w:before="135" w:line="240" w:lineRule="auto"/>
              <w:ind w:left="10" w:right="2"/>
              <w:jc w:val="center"/>
              <w:rPr>
                <w:sz w:val="24"/>
              </w:rPr>
            </w:pPr>
            <w:r>
              <w:rPr>
                <w:sz w:val="24"/>
              </w:rPr>
              <w:t xml:space="preserve">Cer, </w:t>
            </w:r>
            <w:r>
              <w:rPr>
                <w:spacing w:val="-2"/>
                <w:sz w:val="24"/>
              </w:rPr>
              <w:t>Gorun</w:t>
            </w:r>
          </w:p>
        </w:tc>
        <w:tc>
          <w:tcPr>
            <w:tcW w:w="7768" w:type="dxa"/>
          </w:tcPr>
          <w:p w:rsidR="00833F53" w:rsidRDefault="00732D25">
            <w:pPr>
              <w:pStyle w:val="TableParagraph"/>
              <w:spacing w:before="0" w:line="276" w:lineRule="exact"/>
              <w:ind w:left="107"/>
              <w:rPr>
                <w:sz w:val="24"/>
              </w:rPr>
            </w:pPr>
            <w:r>
              <w:rPr>
                <w:sz w:val="24"/>
              </w:rPr>
              <w:t>Stâlpi</w:t>
            </w:r>
            <w:r>
              <w:rPr>
                <w:spacing w:val="-2"/>
                <w:sz w:val="24"/>
              </w:rPr>
              <w:t xml:space="preserve"> </w:t>
            </w:r>
            <w:r>
              <w:rPr>
                <w:sz w:val="24"/>
              </w:rPr>
              <w:t>de</w:t>
            </w:r>
            <w:r>
              <w:rPr>
                <w:spacing w:val="-2"/>
                <w:sz w:val="24"/>
              </w:rPr>
              <w:t xml:space="preserve"> </w:t>
            </w:r>
            <w:r>
              <w:rPr>
                <w:sz w:val="24"/>
              </w:rPr>
              <w:t>rezistență</w:t>
            </w:r>
            <w:r>
              <w:rPr>
                <w:spacing w:val="-2"/>
                <w:sz w:val="24"/>
              </w:rPr>
              <w:t xml:space="preserve"> </w:t>
            </w:r>
            <w:r>
              <w:rPr>
                <w:sz w:val="24"/>
              </w:rPr>
              <w:t>la</w:t>
            </w:r>
            <w:r>
              <w:rPr>
                <w:spacing w:val="-2"/>
                <w:sz w:val="24"/>
              </w:rPr>
              <w:t xml:space="preserve"> </w:t>
            </w:r>
            <w:r>
              <w:rPr>
                <w:sz w:val="24"/>
              </w:rPr>
              <w:t>construcții</w:t>
            </w:r>
            <w:r>
              <w:rPr>
                <w:spacing w:val="-2"/>
                <w:sz w:val="24"/>
              </w:rPr>
              <w:t xml:space="preserve"> </w:t>
            </w:r>
            <w:r>
              <w:rPr>
                <w:sz w:val="24"/>
              </w:rPr>
              <w:t>civile,</w:t>
            </w:r>
            <w:r>
              <w:rPr>
                <w:spacing w:val="-2"/>
                <w:sz w:val="24"/>
              </w:rPr>
              <w:t xml:space="preserve"> </w:t>
            </w:r>
            <w:r>
              <w:rPr>
                <w:sz w:val="24"/>
              </w:rPr>
              <w:t>industriale</w:t>
            </w:r>
            <w:r>
              <w:rPr>
                <w:spacing w:val="-3"/>
                <w:sz w:val="24"/>
              </w:rPr>
              <w:t xml:space="preserve"> </w:t>
            </w:r>
            <w:r>
              <w:rPr>
                <w:sz w:val="24"/>
              </w:rPr>
              <w:t>și</w:t>
            </w:r>
            <w:r>
              <w:rPr>
                <w:spacing w:val="-2"/>
                <w:sz w:val="24"/>
              </w:rPr>
              <w:t xml:space="preserve"> </w:t>
            </w:r>
            <w:r>
              <w:rPr>
                <w:sz w:val="24"/>
              </w:rPr>
              <w:t>agrozootehnice,</w:t>
            </w:r>
            <w:r>
              <w:rPr>
                <w:spacing w:val="-2"/>
                <w:sz w:val="24"/>
              </w:rPr>
              <w:t xml:space="preserve"> </w:t>
            </w:r>
            <w:r>
              <w:rPr>
                <w:sz w:val="24"/>
              </w:rPr>
              <w:t>șarpante de acoperiș pentru deschideri mici și medii, tâmplărie</w:t>
            </w:r>
          </w:p>
        </w:tc>
      </w:tr>
      <w:tr w:rsidR="00833F53">
        <w:trPr>
          <w:trHeight w:val="827"/>
        </w:trPr>
        <w:tc>
          <w:tcPr>
            <w:tcW w:w="2126" w:type="dxa"/>
          </w:tcPr>
          <w:p w:rsidR="00833F53" w:rsidRDefault="00732D25">
            <w:pPr>
              <w:pStyle w:val="TableParagraph"/>
              <w:spacing w:before="272" w:line="240" w:lineRule="auto"/>
              <w:ind w:left="10" w:right="2"/>
              <w:jc w:val="center"/>
              <w:rPr>
                <w:sz w:val="24"/>
              </w:rPr>
            </w:pPr>
            <w:r>
              <w:rPr>
                <w:spacing w:val="-2"/>
                <w:sz w:val="24"/>
              </w:rPr>
              <w:t>Stejar</w:t>
            </w:r>
          </w:p>
        </w:tc>
        <w:tc>
          <w:tcPr>
            <w:tcW w:w="7768" w:type="dxa"/>
          </w:tcPr>
          <w:p w:rsidR="00833F53" w:rsidRDefault="00732D25">
            <w:pPr>
              <w:pStyle w:val="TableParagraph"/>
              <w:spacing w:before="0" w:line="276" w:lineRule="exact"/>
              <w:ind w:left="107" w:right="99"/>
              <w:jc w:val="both"/>
              <w:rPr>
                <w:sz w:val="24"/>
              </w:rPr>
            </w:pPr>
            <w:r>
              <w:rPr>
                <w:sz w:val="24"/>
              </w:rPr>
              <w:t xml:space="preserve">Elemente structurale cu solicitări mecanice importante la construcții civile, industriale și agrozootehnice, case prefabricate, construcții provizorii, </w:t>
            </w:r>
            <w:r>
              <w:rPr>
                <w:spacing w:val="-2"/>
                <w:sz w:val="24"/>
              </w:rPr>
              <w:t>tâmplărie</w:t>
            </w:r>
          </w:p>
        </w:tc>
      </w:tr>
    </w:tbl>
    <w:p w:rsidR="00833F53" w:rsidRDefault="00833F53">
      <w:pPr>
        <w:pStyle w:val="BodyText"/>
        <w:spacing w:before="2"/>
        <w:ind w:left="0" w:firstLine="0"/>
      </w:pPr>
    </w:p>
    <w:p w:rsidR="00833F53" w:rsidRDefault="00732D25">
      <w:pPr>
        <w:pStyle w:val="BodyText"/>
        <w:ind w:left="701" w:firstLine="0"/>
      </w:pPr>
      <w:r>
        <w:t>La</w:t>
      </w:r>
      <w:r>
        <w:rPr>
          <w:spacing w:val="-1"/>
        </w:rPr>
        <w:t xml:space="preserve"> </w:t>
      </w:r>
      <w:r>
        <w:t>alegerea</w:t>
      </w:r>
      <w:r>
        <w:rPr>
          <w:spacing w:val="-2"/>
        </w:rPr>
        <w:t xml:space="preserve"> </w:t>
      </w:r>
      <w:r>
        <w:t>materialului</w:t>
      </w:r>
      <w:r>
        <w:rPr>
          <w:spacing w:val="-2"/>
        </w:rPr>
        <w:t xml:space="preserve"> </w:t>
      </w:r>
      <w:r>
        <w:t>lemnos</w:t>
      </w:r>
      <w:r>
        <w:rPr>
          <w:spacing w:val="-1"/>
        </w:rPr>
        <w:t xml:space="preserve"> </w:t>
      </w:r>
      <w:r>
        <w:t>se</w:t>
      </w:r>
      <w:r>
        <w:rPr>
          <w:spacing w:val="-1"/>
        </w:rPr>
        <w:t xml:space="preserve"> </w:t>
      </w:r>
      <w:r>
        <w:t>tine</w:t>
      </w:r>
      <w:r>
        <w:rPr>
          <w:spacing w:val="-1"/>
        </w:rPr>
        <w:t xml:space="preserve"> </w:t>
      </w:r>
      <w:r>
        <w:t>seama</w:t>
      </w:r>
      <w:r>
        <w:rPr>
          <w:spacing w:val="-1"/>
        </w:rPr>
        <w:t xml:space="preserve"> </w:t>
      </w:r>
      <w:r>
        <w:t>de</w:t>
      </w:r>
      <w:r>
        <w:rPr>
          <w:spacing w:val="2"/>
        </w:rPr>
        <w:t xml:space="preserve"> </w:t>
      </w:r>
      <w:r>
        <w:t>condițiile</w:t>
      </w:r>
      <w:r>
        <w:rPr>
          <w:spacing w:val="-1"/>
        </w:rPr>
        <w:t xml:space="preserve"> </w:t>
      </w:r>
      <w:r>
        <w:t>de</w:t>
      </w:r>
      <w:r>
        <w:rPr>
          <w:spacing w:val="-1"/>
        </w:rPr>
        <w:t xml:space="preserve"> </w:t>
      </w:r>
      <w:r>
        <w:t>exploatare</w:t>
      </w:r>
      <w:r>
        <w:rPr>
          <w:spacing w:val="-2"/>
        </w:rPr>
        <w:t xml:space="preserve"> </w:t>
      </w:r>
      <w:r>
        <w:t>în</w:t>
      </w:r>
      <w:r>
        <w:rPr>
          <w:spacing w:val="-1"/>
        </w:rPr>
        <w:t xml:space="preserve"> </w:t>
      </w:r>
      <w:r>
        <w:t xml:space="preserve">cadrul </w:t>
      </w:r>
      <w:r>
        <w:rPr>
          <w:spacing w:val="-2"/>
        </w:rPr>
        <w:t>construc</w:t>
      </w:r>
      <w:r>
        <w:rPr>
          <w:spacing w:val="-2"/>
        </w:rPr>
        <w:t>țiilor.</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left="701" w:firstLine="0"/>
      </w:pPr>
      <w:r>
        <w:t>Speciile</w:t>
      </w:r>
      <w:r>
        <w:rPr>
          <w:spacing w:val="-1"/>
        </w:rPr>
        <w:t xml:space="preserve"> </w:t>
      </w:r>
      <w:r>
        <w:t>de</w:t>
      </w:r>
      <w:r>
        <w:rPr>
          <w:spacing w:val="-2"/>
        </w:rPr>
        <w:t xml:space="preserve"> </w:t>
      </w:r>
      <w:r>
        <w:t>material lemnos</w:t>
      </w:r>
      <w:r>
        <w:rPr>
          <w:spacing w:val="-1"/>
        </w:rPr>
        <w:t xml:space="preserve"> </w:t>
      </w:r>
      <w:r>
        <w:t xml:space="preserve">folosite </w:t>
      </w:r>
      <w:r>
        <w:rPr>
          <w:spacing w:val="-2"/>
        </w:rPr>
        <w:t>sunt:</w:t>
      </w:r>
    </w:p>
    <w:p w:rsidR="00833F53" w:rsidRDefault="00732D25">
      <w:pPr>
        <w:pStyle w:val="ListParagraph"/>
        <w:numPr>
          <w:ilvl w:val="0"/>
          <w:numId w:val="4"/>
        </w:numPr>
        <w:tabs>
          <w:tab w:val="left" w:pos="840"/>
        </w:tabs>
        <w:ind w:left="840" w:hanging="139"/>
        <w:rPr>
          <w:sz w:val="24"/>
        </w:rPr>
      </w:pPr>
      <w:r>
        <w:rPr>
          <w:sz w:val="24"/>
        </w:rPr>
        <w:t>lemn</w:t>
      </w:r>
      <w:r>
        <w:rPr>
          <w:spacing w:val="-1"/>
          <w:sz w:val="24"/>
        </w:rPr>
        <w:t xml:space="preserve"> </w:t>
      </w:r>
      <w:r>
        <w:rPr>
          <w:sz w:val="24"/>
        </w:rPr>
        <w:t>de</w:t>
      </w:r>
      <w:r>
        <w:rPr>
          <w:spacing w:val="-1"/>
          <w:sz w:val="24"/>
        </w:rPr>
        <w:t xml:space="preserve"> </w:t>
      </w:r>
      <w:r>
        <w:rPr>
          <w:spacing w:val="-2"/>
          <w:sz w:val="24"/>
        </w:rPr>
        <w:t>rășinoase;</w:t>
      </w:r>
    </w:p>
    <w:p w:rsidR="00833F53" w:rsidRDefault="00732D25">
      <w:pPr>
        <w:pStyle w:val="ListParagraph"/>
        <w:numPr>
          <w:ilvl w:val="0"/>
          <w:numId w:val="4"/>
        </w:numPr>
        <w:tabs>
          <w:tab w:val="left" w:pos="840"/>
        </w:tabs>
        <w:ind w:left="840" w:hanging="139"/>
        <w:rPr>
          <w:sz w:val="24"/>
        </w:rPr>
      </w:pPr>
      <w:r>
        <w:rPr>
          <w:sz w:val="24"/>
        </w:rPr>
        <w:t>lemn</w:t>
      </w:r>
      <w:r>
        <w:rPr>
          <w:spacing w:val="-1"/>
          <w:sz w:val="24"/>
        </w:rPr>
        <w:t xml:space="preserve"> </w:t>
      </w:r>
      <w:r>
        <w:rPr>
          <w:sz w:val="24"/>
        </w:rPr>
        <w:t>de</w:t>
      </w:r>
      <w:r>
        <w:rPr>
          <w:spacing w:val="-1"/>
          <w:sz w:val="24"/>
        </w:rPr>
        <w:t xml:space="preserve"> </w:t>
      </w:r>
      <w:r>
        <w:rPr>
          <w:spacing w:val="-2"/>
          <w:sz w:val="24"/>
        </w:rPr>
        <w:t>foioase.</w:t>
      </w:r>
    </w:p>
    <w:p w:rsidR="00833F53" w:rsidRDefault="00732D25">
      <w:pPr>
        <w:pStyle w:val="BodyText"/>
        <w:ind w:left="701" w:firstLine="0"/>
      </w:pPr>
      <w:r>
        <w:t>Lemnul</w:t>
      </w:r>
      <w:r>
        <w:rPr>
          <w:spacing w:val="-1"/>
        </w:rPr>
        <w:t xml:space="preserve"> </w:t>
      </w:r>
      <w:r>
        <w:t>folosit</w:t>
      </w:r>
      <w:r>
        <w:rPr>
          <w:spacing w:val="-1"/>
        </w:rPr>
        <w:t xml:space="preserve"> </w:t>
      </w:r>
      <w:r>
        <w:t>la</w:t>
      </w:r>
      <w:r>
        <w:rPr>
          <w:spacing w:val="-1"/>
        </w:rPr>
        <w:t xml:space="preserve"> </w:t>
      </w:r>
      <w:r>
        <w:t>execuția</w:t>
      </w:r>
      <w:r>
        <w:rPr>
          <w:spacing w:val="-1"/>
        </w:rPr>
        <w:t xml:space="preserve"> </w:t>
      </w:r>
      <w:r>
        <w:t>șarpantelor</w:t>
      </w:r>
      <w:r>
        <w:rPr>
          <w:spacing w:val="-1"/>
        </w:rPr>
        <w:t xml:space="preserve"> </w:t>
      </w:r>
      <w:r>
        <w:t>poate</w:t>
      </w:r>
      <w:r>
        <w:rPr>
          <w:spacing w:val="-1"/>
        </w:rPr>
        <w:t xml:space="preserve"> </w:t>
      </w:r>
      <w:r>
        <w:rPr>
          <w:spacing w:val="-5"/>
        </w:rPr>
        <w:t>fi:</w:t>
      </w:r>
    </w:p>
    <w:p w:rsidR="00833F53" w:rsidRDefault="00732D25">
      <w:pPr>
        <w:pStyle w:val="ListParagraph"/>
        <w:numPr>
          <w:ilvl w:val="0"/>
          <w:numId w:val="4"/>
        </w:numPr>
        <w:tabs>
          <w:tab w:val="left" w:pos="840"/>
        </w:tabs>
        <w:ind w:left="840" w:hanging="139"/>
        <w:rPr>
          <w:sz w:val="24"/>
        </w:rPr>
      </w:pPr>
      <w:r>
        <w:rPr>
          <w:sz w:val="24"/>
        </w:rPr>
        <w:t>lemn</w:t>
      </w:r>
      <w:r>
        <w:rPr>
          <w:spacing w:val="-2"/>
          <w:sz w:val="24"/>
        </w:rPr>
        <w:t xml:space="preserve"> </w:t>
      </w:r>
      <w:r>
        <w:rPr>
          <w:sz w:val="24"/>
        </w:rPr>
        <w:t>semi-ecarisat,</w:t>
      </w:r>
      <w:r>
        <w:rPr>
          <w:spacing w:val="-1"/>
          <w:sz w:val="24"/>
        </w:rPr>
        <w:t xml:space="preserve"> </w:t>
      </w:r>
      <w:r>
        <w:rPr>
          <w:sz w:val="24"/>
        </w:rPr>
        <w:t>cu</w:t>
      </w:r>
      <w:r>
        <w:rPr>
          <w:spacing w:val="-3"/>
          <w:sz w:val="24"/>
        </w:rPr>
        <w:t xml:space="preserve"> </w:t>
      </w:r>
      <w:r>
        <w:rPr>
          <w:sz w:val="24"/>
        </w:rPr>
        <w:t>una</w:t>
      </w:r>
      <w:r>
        <w:rPr>
          <w:spacing w:val="-1"/>
          <w:sz w:val="24"/>
        </w:rPr>
        <w:t xml:space="preserve"> </w:t>
      </w:r>
      <w:r>
        <w:rPr>
          <w:sz w:val="24"/>
        </w:rPr>
        <w:t>sau</w:t>
      </w:r>
      <w:r>
        <w:rPr>
          <w:spacing w:val="-1"/>
          <w:sz w:val="24"/>
        </w:rPr>
        <w:t xml:space="preserve"> </w:t>
      </w:r>
      <w:r>
        <w:rPr>
          <w:sz w:val="24"/>
        </w:rPr>
        <w:t>mai</w:t>
      </w:r>
      <w:r>
        <w:rPr>
          <w:spacing w:val="-1"/>
          <w:sz w:val="24"/>
        </w:rPr>
        <w:t xml:space="preserve"> </w:t>
      </w:r>
      <w:r>
        <w:rPr>
          <w:sz w:val="24"/>
        </w:rPr>
        <w:t>multe</w:t>
      </w:r>
      <w:r>
        <w:rPr>
          <w:spacing w:val="-1"/>
          <w:sz w:val="24"/>
        </w:rPr>
        <w:t xml:space="preserve"> </w:t>
      </w:r>
      <w:r>
        <w:rPr>
          <w:sz w:val="24"/>
        </w:rPr>
        <w:t>fețe</w:t>
      </w:r>
      <w:r>
        <w:rPr>
          <w:spacing w:val="-1"/>
          <w:sz w:val="24"/>
        </w:rPr>
        <w:t xml:space="preserve"> </w:t>
      </w:r>
      <w:r>
        <w:rPr>
          <w:sz w:val="24"/>
        </w:rPr>
        <w:t>plane,</w:t>
      </w:r>
      <w:r>
        <w:rPr>
          <w:spacing w:val="-1"/>
          <w:sz w:val="24"/>
        </w:rPr>
        <w:t xml:space="preserve"> </w:t>
      </w:r>
      <w:r>
        <w:rPr>
          <w:sz w:val="24"/>
        </w:rPr>
        <w:t>sub</w:t>
      </w:r>
      <w:r>
        <w:rPr>
          <w:spacing w:val="-1"/>
          <w:sz w:val="24"/>
        </w:rPr>
        <w:t xml:space="preserve"> </w:t>
      </w:r>
      <w:r>
        <w:rPr>
          <w:sz w:val="24"/>
        </w:rPr>
        <w:t>formă</w:t>
      </w:r>
      <w:r>
        <w:rPr>
          <w:spacing w:val="-1"/>
          <w:sz w:val="24"/>
        </w:rPr>
        <w:t xml:space="preserve"> </w:t>
      </w:r>
      <w:r>
        <w:rPr>
          <w:sz w:val="24"/>
        </w:rPr>
        <w:t>de lemn</w:t>
      </w:r>
      <w:r>
        <w:rPr>
          <w:spacing w:val="-1"/>
          <w:sz w:val="24"/>
        </w:rPr>
        <w:t xml:space="preserve"> </w:t>
      </w:r>
      <w:r>
        <w:rPr>
          <w:sz w:val="24"/>
        </w:rPr>
        <w:t>semi-</w:t>
      </w:r>
      <w:r>
        <w:rPr>
          <w:spacing w:val="-2"/>
          <w:sz w:val="24"/>
        </w:rPr>
        <w:t>rotund;</w:t>
      </w:r>
    </w:p>
    <w:p w:rsidR="00833F53" w:rsidRDefault="00732D25">
      <w:pPr>
        <w:pStyle w:val="ListParagraph"/>
        <w:numPr>
          <w:ilvl w:val="0"/>
          <w:numId w:val="4"/>
        </w:numPr>
        <w:tabs>
          <w:tab w:val="left" w:pos="840"/>
        </w:tabs>
        <w:spacing w:before="1"/>
        <w:ind w:left="701" w:right="569" w:firstLine="0"/>
        <w:rPr>
          <w:sz w:val="24"/>
        </w:rPr>
      </w:pPr>
      <w:r>
        <w:rPr>
          <w:sz w:val="24"/>
        </w:rPr>
        <w:t xml:space="preserve">lemn ecarisat, </w:t>
      </w:r>
      <w:r>
        <w:rPr>
          <w:sz w:val="24"/>
        </w:rPr>
        <w:t>cu fețe plane, care poate fi sub formă de scânduri, dulapi, șipci, rigle și grinzi. Materialul</w:t>
      </w:r>
      <w:r>
        <w:rPr>
          <w:spacing w:val="23"/>
          <w:sz w:val="24"/>
        </w:rPr>
        <w:t xml:space="preserve"> </w:t>
      </w:r>
      <w:r>
        <w:rPr>
          <w:sz w:val="24"/>
        </w:rPr>
        <w:t>lemnos</w:t>
      </w:r>
      <w:r>
        <w:rPr>
          <w:spacing w:val="25"/>
          <w:sz w:val="24"/>
        </w:rPr>
        <w:t xml:space="preserve"> </w:t>
      </w:r>
      <w:r>
        <w:rPr>
          <w:sz w:val="24"/>
        </w:rPr>
        <w:t>nu</w:t>
      </w:r>
      <w:r>
        <w:rPr>
          <w:spacing w:val="23"/>
          <w:sz w:val="24"/>
        </w:rPr>
        <w:t xml:space="preserve"> </w:t>
      </w:r>
      <w:r>
        <w:rPr>
          <w:sz w:val="24"/>
        </w:rPr>
        <w:t>poate</w:t>
      </w:r>
      <w:r>
        <w:rPr>
          <w:spacing w:val="24"/>
          <w:sz w:val="24"/>
        </w:rPr>
        <w:t xml:space="preserve"> </w:t>
      </w:r>
      <w:r>
        <w:rPr>
          <w:sz w:val="24"/>
        </w:rPr>
        <w:t>avea</w:t>
      </w:r>
      <w:r>
        <w:rPr>
          <w:spacing w:val="24"/>
          <w:sz w:val="24"/>
        </w:rPr>
        <w:t xml:space="preserve"> </w:t>
      </w:r>
      <w:r>
        <w:rPr>
          <w:sz w:val="24"/>
        </w:rPr>
        <w:t>diferite</w:t>
      </w:r>
      <w:r>
        <w:rPr>
          <w:spacing w:val="24"/>
          <w:sz w:val="24"/>
        </w:rPr>
        <w:t xml:space="preserve"> </w:t>
      </w:r>
      <w:r>
        <w:rPr>
          <w:sz w:val="24"/>
        </w:rPr>
        <w:t>defecte,</w:t>
      </w:r>
      <w:r>
        <w:rPr>
          <w:spacing w:val="22"/>
          <w:sz w:val="24"/>
        </w:rPr>
        <w:t xml:space="preserve"> </w:t>
      </w:r>
      <w:r>
        <w:rPr>
          <w:sz w:val="24"/>
        </w:rPr>
        <w:t>care</w:t>
      </w:r>
      <w:r>
        <w:rPr>
          <w:spacing w:val="24"/>
          <w:sz w:val="24"/>
        </w:rPr>
        <w:t xml:space="preserve"> </w:t>
      </w:r>
      <w:r>
        <w:rPr>
          <w:sz w:val="24"/>
        </w:rPr>
        <w:t>influențează</w:t>
      </w:r>
      <w:r>
        <w:rPr>
          <w:spacing w:val="24"/>
          <w:sz w:val="24"/>
        </w:rPr>
        <w:t xml:space="preserve"> </w:t>
      </w:r>
      <w:r>
        <w:rPr>
          <w:sz w:val="24"/>
        </w:rPr>
        <w:t>negativ</w:t>
      </w:r>
      <w:r>
        <w:rPr>
          <w:spacing w:val="24"/>
          <w:sz w:val="24"/>
        </w:rPr>
        <w:t xml:space="preserve"> </w:t>
      </w:r>
      <w:r>
        <w:rPr>
          <w:sz w:val="24"/>
        </w:rPr>
        <w:t>rezistența</w:t>
      </w:r>
      <w:r>
        <w:rPr>
          <w:spacing w:val="24"/>
          <w:sz w:val="24"/>
        </w:rPr>
        <w:t xml:space="preserve"> </w:t>
      </w:r>
      <w:r>
        <w:rPr>
          <w:sz w:val="24"/>
        </w:rPr>
        <w:t>la</w:t>
      </w:r>
      <w:r>
        <w:rPr>
          <w:spacing w:val="24"/>
          <w:sz w:val="24"/>
        </w:rPr>
        <w:t xml:space="preserve"> </w:t>
      </w:r>
      <w:r>
        <w:rPr>
          <w:spacing w:val="-2"/>
          <w:sz w:val="24"/>
        </w:rPr>
        <w:t>solicitări.</w:t>
      </w:r>
    </w:p>
    <w:p w:rsidR="00833F53" w:rsidRDefault="00732D25">
      <w:pPr>
        <w:pStyle w:val="BodyText"/>
        <w:ind w:firstLine="0"/>
      </w:pPr>
      <w:r>
        <w:t>Acestea sunt defecte de formă: defecte provocate de insecte și defecte</w:t>
      </w:r>
      <w:r>
        <w:t xml:space="preserve"> provocate de ciuperci, sau defecte </w:t>
      </w:r>
      <w:r>
        <w:rPr>
          <w:spacing w:val="-2"/>
        </w:rPr>
        <w:t>structurale.</w:t>
      </w:r>
    </w:p>
    <w:p w:rsidR="00833F53" w:rsidRDefault="00732D25">
      <w:pPr>
        <w:pStyle w:val="BodyText"/>
      </w:pPr>
      <w:r>
        <w:t>Piesele</w:t>
      </w:r>
      <w:r>
        <w:rPr>
          <w:spacing w:val="24"/>
        </w:rPr>
        <w:t xml:space="preserve"> </w:t>
      </w:r>
      <w:r>
        <w:t>constitutive</w:t>
      </w:r>
      <w:r>
        <w:rPr>
          <w:spacing w:val="24"/>
        </w:rPr>
        <w:t xml:space="preserve"> </w:t>
      </w:r>
      <w:r>
        <w:t>ale</w:t>
      </w:r>
      <w:r>
        <w:rPr>
          <w:spacing w:val="24"/>
        </w:rPr>
        <w:t xml:space="preserve"> </w:t>
      </w:r>
      <w:r>
        <w:t>unei</w:t>
      </w:r>
      <w:r>
        <w:rPr>
          <w:spacing w:val="26"/>
        </w:rPr>
        <w:t xml:space="preserve"> </w:t>
      </w:r>
      <w:r>
        <w:t>construcții</w:t>
      </w:r>
      <w:r>
        <w:rPr>
          <w:spacing w:val="25"/>
        </w:rPr>
        <w:t xml:space="preserve"> </w:t>
      </w:r>
      <w:r>
        <w:t>se</w:t>
      </w:r>
      <w:r>
        <w:rPr>
          <w:spacing w:val="25"/>
        </w:rPr>
        <w:t xml:space="preserve"> </w:t>
      </w:r>
      <w:r>
        <w:t>împart</w:t>
      </w:r>
      <w:r>
        <w:rPr>
          <w:spacing w:val="25"/>
        </w:rPr>
        <w:t xml:space="preserve"> </w:t>
      </w:r>
      <w:r>
        <w:t>în</w:t>
      </w:r>
      <w:r>
        <w:rPr>
          <w:spacing w:val="24"/>
        </w:rPr>
        <w:t xml:space="preserve"> </w:t>
      </w:r>
      <w:r>
        <w:t>trei</w:t>
      </w:r>
      <w:r>
        <w:rPr>
          <w:spacing w:val="25"/>
        </w:rPr>
        <w:t xml:space="preserve"> </w:t>
      </w:r>
      <w:r>
        <w:t>categorii,</w:t>
      </w:r>
      <w:r>
        <w:rPr>
          <w:spacing w:val="25"/>
        </w:rPr>
        <w:t xml:space="preserve"> </w:t>
      </w:r>
      <w:r>
        <w:t>după</w:t>
      </w:r>
      <w:r>
        <w:rPr>
          <w:spacing w:val="24"/>
        </w:rPr>
        <w:t xml:space="preserve"> </w:t>
      </w:r>
      <w:r>
        <w:t>destinația,</w:t>
      </w:r>
      <w:r>
        <w:rPr>
          <w:spacing w:val="24"/>
        </w:rPr>
        <w:t xml:space="preserve"> </w:t>
      </w:r>
      <w:r>
        <w:t>după</w:t>
      </w:r>
      <w:r>
        <w:rPr>
          <w:spacing w:val="25"/>
        </w:rPr>
        <w:t xml:space="preserve"> </w:t>
      </w:r>
      <w:r>
        <w:t>natura</w:t>
      </w:r>
      <w:r>
        <w:rPr>
          <w:spacing w:val="24"/>
        </w:rPr>
        <w:t xml:space="preserve"> </w:t>
      </w:r>
      <w:r>
        <w:t>și mărimea solicitării:</w:t>
      </w:r>
    </w:p>
    <w:p w:rsidR="00833F53" w:rsidRDefault="00732D25">
      <w:pPr>
        <w:pStyle w:val="ListParagraph"/>
        <w:numPr>
          <w:ilvl w:val="0"/>
          <w:numId w:val="4"/>
        </w:numPr>
        <w:tabs>
          <w:tab w:val="left" w:pos="841"/>
          <w:tab w:val="left" w:pos="2258"/>
        </w:tabs>
        <w:ind w:left="134" w:right="567" w:firstLine="568"/>
        <w:rPr>
          <w:sz w:val="24"/>
        </w:rPr>
      </w:pPr>
      <w:r>
        <w:rPr>
          <w:b/>
          <w:sz w:val="24"/>
        </w:rPr>
        <w:t>categoria I</w:t>
      </w:r>
      <w:r>
        <w:rPr>
          <w:sz w:val="24"/>
        </w:rPr>
        <w:t>:</w:t>
      </w:r>
      <w:r>
        <w:rPr>
          <w:sz w:val="24"/>
        </w:rPr>
        <w:tab/>
        <w:t>piese</w:t>
      </w:r>
      <w:r>
        <w:rPr>
          <w:spacing w:val="40"/>
          <w:sz w:val="24"/>
        </w:rPr>
        <w:t xml:space="preserve"> </w:t>
      </w:r>
      <w:r>
        <w:rPr>
          <w:sz w:val="24"/>
        </w:rPr>
        <w:t>întinse</w:t>
      </w:r>
      <w:r>
        <w:rPr>
          <w:spacing w:val="40"/>
          <w:sz w:val="24"/>
        </w:rPr>
        <w:t xml:space="preserve"> </w:t>
      </w:r>
      <w:r>
        <w:rPr>
          <w:sz w:val="24"/>
        </w:rPr>
        <w:t>sau</w:t>
      </w:r>
      <w:r>
        <w:rPr>
          <w:spacing w:val="40"/>
          <w:sz w:val="24"/>
        </w:rPr>
        <w:t xml:space="preserve"> </w:t>
      </w:r>
      <w:r>
        <w:rPr>
          <w:sz w:val="24"/>
        </w:rPr>
        <w:t>întinse-încovoiate</w:t>
      </w:r>
      <w:r>
        <w:rPr>
          <w:spacing w:val="40"/>
          <w:sz w:val="24"/>
        </w:rPr>
        <w:t xml:space="preserve"> </w:t>
      </w:r>
      <w:r>
        <w:rPr>
          <w:sz w:val="24"/>
        </w:rPr>
        <w:t>ale</w:t>
      </w:r>
      <w:r>
        <w:rPr>
          <w:spacing w:val="40"/>
          <w:sz w:val="24"/>
        </w:rPr>
        <w:t xml:space="preserve"> </w:t>
      </w:r>
      <w:r>
        <w:rPr>
          <w:sz w:val="24"/>
        </w:rPr>
        <w:t>construcțiilor,</w:t>
      </w:r>
      <w:r>
        <w:rPr>
          <w:spacing w:val="40"/>
          <w:sz w:val="24"/>
        </w:rPr>
        <w:t xml:space="preserve"> </w:t>
      </w:r>
      <w:r>
        <w:rPr>
          <w:sz w:val="24"/>
        </w:rPr>
        <w:t>între</w:t>
      </w:r>
      <w:r>
        <w:rPr>
          <w:spacing w:val="40"/>
          <w:sz w:val="24"/>
        </w:rPr>
        <w:t xml:space="preserve"> </w:t>
      </w:r>
      <w:r>
        <w:rPr>
          <w:sz w:val="24"/>
        </w:rPr>
        <w:t>care</w:t>
      </w:r>
      <w:r>
        <w:rPr>
          <w:spacing w:val="40"/>
          <w:sz w:val="24"/>
        </w:rPr>
        <w:t xml:space="preserve"> </w:t>
      </w:r>
      <w:r>
        <w:rPr>
          <w:sz w:val="24"/>
        </w:rPr>
        <w:t>piesele</w:t>
      </w:r>
      <w:r>
        <w:rPr>
          <w:spacing w:val="40"/>
          <w:sz w:val="24"/>
        </w:rPr>
        <w:t xml:space="preserve"> </w:t>
      </w:r>
      <w:r>
        <w:rPr>
          <w:sz w:val="24"/>
        </w:rPr>
        <w:t xml:space="preserve">grinzilor </w:t>
      </w:r>
      <w:r>
        <w:rPr>
          <w:spacing w:val="-2"/>
          <w:sz w:val="24"/>
        </w:rPr>
        <w:t>compuse;</w:t>
      </w:r>
    </w:p>
    <w:p w:rsidR="00833F53" w:rsidRDefault="00732D25">
      <w:pPr>
        <w:pStyle w:val="ListParagraph"/>
        <w:numPr>
          <w:ilvl w:val="0"/>
          <w:numId w:val="4"/>
        </w:numPr>
        <w:tabs>
          <w:tab w:val="left" w:pos="840"/>
        </w:tabs>
        <w:ind w:left="840" w:hanging="139"/>
        <w:rPr>
          <w:sz w:val="24"/>
        </w:rPr>
      </w:pPr>
      <w:r>
        <w:rPr>
          <w:b/>
          <w:sz w:val="24"/>
        </w:rPr>
        <w:t>categoria</w:t>
      </w:r>
      <w:r>
        <w:rPr>
          <w:b/>
          <w:spacing w:val="-1"/>
          <w:sz w:val="24"/>
        </w:rPr>
        <w:t xml:space="preserve"> </w:t>
      </w:r>
      <w:r>
        <w:rPr>
          <w:b/>
          <w:sz w:val="24"/>
        </w:rPr>
        <w:t>II</w:t>
      </w:r>
      <w:r>
        <w:rPr>
          <w:sz w:val="24"/>
        </w:rPr>
        <w:t>:</w:t>
      </w:r>
      <w:r>
        <w:rPr>
          <w:spacing w:val="64"/>
          <w:w w:val="150"/>
          <w:sz w:val="24"/>
        </w:rPr>
        <w:t xml:space="preserve"> </w:t>
      </w:r>
      <w:r>
        <w:rPr>
          <w:sz w:val="24"/>
        </w:rPr>
        <w:t>piese comprimate</w:t>
      </w:r>
      <w:r>
        <w:rPr>
          <w:spacing w:val="-1"/>
          <w:sz w:val="24"/>
        </w:rPr>
        <w:t xml:space="preserve"> </w:t>
      </w:r>
      <w:r>
        <w:rPr>
          <w:sz w:val="24"/>
        </w:rPr>
        <w:t>și</w:t>
      </w:r>
      <w:r>
        <w:rPr>
          <w:spacing w:val="-1"/>
          <w:sz w:val="24"/>
        </w:rPr>
        <w:t xml:space="preserve"> </w:t>
      </w:r>
      <w:r>
        <w:rPr>
          <w:sz w:val="24"/>
        </w:rPr>
        <w:t>încovoiate</w:t>
      </w:r>
      <w:r>
        <w:rPr>
          <w:spacing w:val="-1"/>
          <w:sz w:val="24"/>
        </w:rPr>
        <w:t xml:space="preserve"> </w:t>
      </w:r>
      <w:r>
        <w:rPr>
          <w:sz w:val="24"/>
        </w:rPr>
        <w:t>ale</w:t>
      </w:r>
      <w:r>
        <w:rPr>
          <w:spacing w:val="-1"/>
          <w:sz w:val="24"/>
        </w:rPr>
        <w:t xml:space="preserve"> </w:t>
      </w:r>
      <w:r>
        <w:rPr>
          <w:sz w:val="24"/>
        </w:rPr>
        <w:t>construcțiilor, între</w:t>
      </w:r>
      <w:r>
        <w:rPr>
          <w:spacing w:val="-1"/>
          <w:sz w:val="24"/>
        </w:rPr>
        <w:t xml:space="preserve"> </w:t>
      </w:r>
      <w:r>
        <w:rPr>
          <w:sz w:val="24"/>
        </w:rPr>
        <w:t>care</w:t>
      </w:r>
      <w:r>
        <w:rPr>
          <w:spacing w:val="-1"/>
          <w:sz w:val="24"/>
        </w:rPr>
        <w:t xml:space="preserve"> </w:t>
      </w:r>
      <w:r>
        <w:rPr>
          <w:sz w:val="24"/>
        </w:rPr>
        <w:t>și</w:t>
      </w:r>
      <w:r>
        <w:rPr>
          <w:spacing w:val="-1"/>
          <w:sz w:val="24"/>
        </w:rPr>
        <w:t xml:space="preserve"> </w:t>
      </w:r>
      <w:r>
        <w:rPr>
          <w:sz w:val="24"/>
        </w:rPr>
        <w:t>podina</w:t>
      </w:r>
      <w:r>
        <w:rPr>
          <w:spacing w:val="-1"/>
          <w:sz w:val="24"/>
        </w:rPr>
        <w:t xml:space="preserve"> </w:t>
      </w:r>
      <w:r>
        <w:rPr>
          <w:sz w:val="24"/>
        </w:rPr>
        <w:t xml:space="preserve">de </w:t>
      </w:r>
      <w:r>
        <w:rPr>
          <w:spacing w:val="-2"/>
          <w:sz w:val="24"/>
        </w:rPr>
        <w:t>circulație;</w:t>
      </w:r>
    </w:p>
    <w:p w:rsidR="00833F53" w:rsidRDefault="00732D25">
      <w:pPr>
        <w:pStyle w:val="ListParagraph"/>
        <w:numPr>
          <w:ilvl w:val="0"/>
          <w:numId w:val="4"/>
        </w:numPr>
        <w:tabs>
          <w:tab w:val="left" w:pos="841"/>
        </w:tabs>
        <w:ind w:left="134" w:right="563" w:firstLine="568"/>
        <w:rPr>
          <w:sz w:val="24"/>
        </w:rPr>
      </w:pPr>
      <w:r>
        <w:rPr>
          <w:b/>
          <w:sz w:val="24"/>
        </w:rPr>
        <w:t>categoria</w:t>
      </w:r>
      <w:r>
        <w:rPr>
          <w:b/>
          <w:spacing w:val="-3"/>
          <w:sz w:val="24"/>
        </w:rPr>
        <w:t xml:space="preserve"> </w:t>
      </w:r>
      <w:r>
        <w:rPr>
          <w:b/>
          <w:sz w:val="24"/>
        </w:rPr>
        <w:t>III</w:t>
      </w:r>
      <w:r>
        <w:rPr>
          <w:sz w:val="24"/>
        </w:rPr>
        <w:t>:</w:t>
      </w:r>
      <w:r>
        <w:rPr>
          <w:spacing w:val="-1"/>
          <w:sz w:val="24"/>
        </w:rPr>
        <w:t xml:space="preserve"> </w:t>
      </w:r>
      <w:r>
        <w:rPr>
          <w:sz w:val="24"/>
        </w:rPr>
        <w:t>platforme</w:t>
      </w:r>
      <w:r>
        <w:rPr>
          <w:spacing w:val="-13"/>
          <w:sz w:val="24"/>
        </w:rPr>
        <w:t xml:space="preserve"> </w:t>
      </w:r>
      <w:r>
        <w:rPr>
          <w:sz w:val="24"/>
        </w:rPr>
        <w:t>de</w:t>
      </w:r>
      <w:r>
        <w:rPr>
          <w:spacing w:val="-13"/>
          <w:sz w:val="24"/>
        </w:rPr>
        <w:t xml:space="preserve"> </w:t>
      </w:r>
      <w:r>
        <w:rPr>
          <w:sz w:val="24"/>
        </w:rPr>
        <w:t>lucru,</w:t>
      </w:r>
      <w:r>
        <w:rPr>
          <w:spacing w:val="-13"/>
          <w:sz w:val="24"/>
        </w:rPr>
        <w:t xml:space="preserve"> </w:t>
      </w:r>
      <w:r>
        <w:rPr>
          <w:sz w:val="24"/>
        </w:rPr>
        <w:t>astereala</w:t>
      </w:r>
      <w:r>
        <w:rPr>
          <w:spacing w:val="-13"/>
          <w:sz w:val="24"/>
        </w:rPr>
        <w:t xml:space="preserve"> </w:t>
      </w:r>
      <w:r>
        <w:rPr>
          <w:sz w:val="24"/>
        </w:rPr>
        <w:t>acoperișului</w:t>
      </w:r>
      <w:r>
        <w:rPr>
          <w:spacing w:val="-13"/>
          <w:sz w:val="24"/>
        </w:rPr>
        <w:t xml:space="preserve"> </w:t>
      </w:r>
      <w:r>
        <w:rPr>
          <w:sz w:val="24"/>
        </w:rPr>
        <w:t>și</w:t>
      </w:r>
      <w:r>
        <w:rPr>
          <w:spacing w:val="-13"/>
          <w:sz w:val="24"/>
        </w:rPr>
        <w:t xml:space="preserve"> </w:t>
      </w:r>
      <w:r>
        <w:rPr>
          <w:sz w:val="24"/>
        </w:rPr>
        <w:t>piesele</w:t>
      </w:r>
      <w:r>
        <w:rPr>
          <w:spacing w:val="-13"/>
          <w:sz w:val="24"/>
        </w:rPr>
        <w:t xml:space="preserve"> </w:t>
      </w:r>
      <w:r>
        <w:rPr>
          <w:sz w:val="24"/>
        </w:rPr>
        <w:t>a</w:t>
      </w:r>
      <w:r>
        <w:rPr>
          <w:spacing w:val="-13"/>
          <w:sz w:val="24"/>
        </w:rPr>
        <w:t xml:space="preserve"> </w:t>
      </w:r>
      <w:r>
        <w:rPr>
          <w:sz w:val="24"/>
        </w:rPr>
        <w:t>căror</w:t>
      </w:r>
      <w:r>
        <w:rPr>
          <w:spacing w:val="-12"/>
          <w:sz w:val="24"/>
        </w:rPr>
        <w:t xml:space="preserve"> </w:t>
      </w:r>
      <w:r>
        <w:rPr>
          <w:sz w:val="24"/>
        </w:rPr>
        <w:t>deteriorare</w:t>
      </w:r>
      <w:r>
        <w:rPr>
          <w:spacing w:val="-13"/>
          <w:sz w:val="24"/>
        </w:rPr>
        <w:t xml:space="preserve"> </w:t>
      </w:r>
      <w:r>
        <w:rPr>
          <w:sz w:val="24"/>
        </w:rPr>
        <w:t>nu</w:t>
      </w:r>
      <w:r>
        <w:rPr>
          <w:spacing w:val="-13"/>
          <w:sz w:val="24"/>
        </w:rPr>
        <w:t xml:space="preserve"> </w:t>
      </w:r>
      <w:r>
        <w:rPr>
          <w:sz w:val="24"/>
        </w:rPr>
        <w:t>periclitează rezistența și stabilita</w:t>
      </w:r>
      <w:r>
        <w:rPr>
          <w:sz w:val="24"/>
        </w:rPr>
        <w:t>tea construcției.</w:t>
      </w:r>
    </w:p>
    <w:p w:rsidR="00833F53" w:rsidRDefault="00732D25">
      <w:pPr>
        <w:pStyle w:val="BodyText"/>
        <w:ind w:left="701" w:firstLine="0"/>
      </w:pPr>
      <w:r>
        <w:t>La</w:t>
      </w:r>
      <w:r>
        <w:rPr>
          <w:spacing w:val="-1"/>
        </w:rPr>
        <w:t xml:space="preserve"> </w:t>
      </w:r>
      <w:r>
        <w:t>lemnul</w:t>
      </w:r>
      <w:r>
        <w:rPr>
          <w:spacing w:val="-1"/>
        </w:rPr>
        <w:t xml:space="preserve"> </w:t>
      </w:r>
      <w:r>
        <w:t>de categorie</w:t>
      </w:r>
      <w:r>
        <w:rPr>
          <w:spacing w:val="-2"/>
        </w:rPr>
        <w:t xml:space="preserve"> </w:t>
      </w:r>
      <w:r>
        <w:t>I</w:t>
      </w:r>
      <w:r>
        <w:rPr>
          <w:spacing w:val="-1"/>
        </w:rPr>
        <w:t xml:space="preserve"> </w:t>
      </w:r>
      <w:r>
        <w:t>nu se</w:t>
      </w:r>
      <w:r>
        <w:rPr>
          <w:spacing w:val="-1"/>
        </w:rPr>
        <w:t xml:space="preserve"> </w:t>
      </w:r>
      <w:r>
        <w:t>admit</w:t>
      </w:r>
      <w:r>
        <w:rPr>
          <w:spacing w:val="-1"/>
        </w:rPr>
        <w:t xml:space="preserve"> </w:t>
      </w:r>
      <w:r>
        <w:t>următoarele</w:t>
      </w:r>
      <w:r>
        <w:rPr>
          <w:spacing w:val="-1"/>
        </w:rPr>
        <w:t xml:space="preserve"> </w:t>
      </w:r>
      <w:r>
        <w:rPr>
          <w:spacing w:val="-2"/>
        </w:rPr>
        <w:t>defecte:</w:t>
      </w:r>
    </w:p>
    <w:p w:rsidR="00833F53" w:rsidRDefault="00732D25">
      <w:pPr>
        <w:pStyle w:val="ListParagraph"/>
        <w:numPr>
          <w:ilvl w:val="0"/>
          <w:numId w:val="4"/>
        </w:numPr>
        <w:tabs>
          <w:tab w:val="left" w:pos="840"/>
        </w:tabs>
        <w:ind w:left="840" w:hanging="139"/>
        <w:rPr>
          <w:sz w:val="24"/>
        </w:rPr>
      </w:pPr>
      <w:r>
        <w:rPr>
          <w:spacing w:val="-2"/>
          <w:sz w:val="24"/>
        </w:rPr>
        <w:t>putregai;</w:t>
      </w:r>
    </w:p>
    <w:p w:rsidR="00833F53" w:rsidRDefault="00732D25">
      <w:pPr>
        <w:pStyle w:val="ListParagraph"/>
        <w:numPr>
          <w:ilvl w:val="0"/>
          <w:numId w:val="4"/>
        </w:numPr>
        <w:tabs>
          <w:tab w:val="left" w:pos="840"/>
        </w:tabs>
        <w:ind w:left="840" w:hanging="139"/>
        <w:rPr>
          <w:sz w:val="24"/>
        </w:rPr>
      </w:pPr>
      <w:r>
        <w:rPr>
          <w:sz w:val="24"/>
        </w:rPr>
        <w:t>noduri</w:t>
      </w:r>
      <w:r>
        <w:rPr>
          <w:spacing w:val="-2"/>
          <w:sz w:val="24"/>
        </w:rPr>
        <w:t xml:space="preserve"> putrede;</w:t>
      </w:r>
    </w:p>
    <w:p w:rsidR="00833F53" w:rsidRDefault="00732D25">
      <w:pPr>
        <w:pStyle w:val="ListParagraph"/>
        <w:numPr>
          <w:ilvl w:val="0"/>
          <w:numId w:val="4"/>
        </w:numPr>
        <w:tabs>
          <w:tab w:val="left" w:pos="840"/>
        </w:tabs>
        <w:ind w:left="840" w:hanging="139"/>
        <w:rPr>
          <w:sz w:val="24"/>
        </w:rPr>
      </w:pPr>
      <w:r>
        <w:rPr>
          <w:sz w:val="24"/>
        </w:rPr>
        <w:t>noduri</w:t>
      </w:r>
      <w:r>
        <w:rPr>
          <w:spacing w:val="-1"/>
          <w:sz w:val="24"/>
        </w:rPr>
        <w:t xml:space="preserve"> </w:t>
      </w:r>
      <w:r>
        <w:rPr>
          <w:spacing w:val="-2"/>
          <w:sz w:val="24"/>
        </w:rPr>
        <w:t>longitudinale;</w:t>
      </w:r>
    </w:p>
    <w:p w:rsidR="00833F53" w:rsidRDefault="00732D25">
      <w:pPr>
        <w:pStyle w:val="ListParagraph"/>
        <w:numPr>
          <w:ilvl w:val="0"/>
          <w:numId w:val="4"/>
        </w:numPr>
        <w:tabs>
          <w:tab w:val="left" w:pos="840"/>
        </w:tabs>
        <w:ind w:left="840" w:hanging="139"/>
        <w:rPr>
          <w:sz w:val="24"/>
        </w:rPr>
      </w:pPr>
      <w:r>
        <w:rPr>
          <w:sz w:val="24"/>
        </w:rPr>
        <w:t>fibră</w:t>
      </w:r>
      <w:r>
        <w:rPr>
          <w:spacing w:val="-1"/>
          <w:sz w:val="24"/>
        </w:rPr>
        <w:t xml:space="preserve"> </w:t>
      </w:r>
      <w:r>
        <w:rPr>
          <w:sz w:val="24"/>
        </w:rPr>
        <w:t xml:space="preserve">răsucită peste </w:t>
      </w:r>
      <w:r>
        <w:rPr>
          <w:spacing w:val="-2"/>
          <w:sz w:val="24"/>
        </w:rPr>
        <w:t>10cm/m;</w:t>
      </w:r>
    </w:p>
    <w:p w:rsidR="00833F53" w:rsidRDefault="00732D25">
      <w:pPr>
        <w:pStyle w:val="ListParagraph"/>
        <w:numPr>
          <w:ilvl w:val="0"/>
          <w:numId w:val="4"/>
        </w:numPr>
        <w:tabs>
          <w:tab w:val="left" w:pos="840"/>
        </w:tabs>
        <w:ind w:left="840" w:hanging="139"/>
        <w:rPr>
          <w:sz w:val="24"/>
        </w:rPr>
      </w:pPr>
      <w:r>
        <w:rPr>
          <w:spacing w:val="-2"/>
          <w:sz w:val="24"/>
        </w:rPr>
        <w:t>răscoacere;</w:t>
      </w:r>
    </w:p>
    <w:p w:rsidR="00833F53" w:rsidRDefault="00732D25">
      <w:pPr>
        <w:pStyle w:val="ListParagraph"/>
        <w:numPr>
          <w:ilvl w:val="0"/>
          <w:numId w:val="4"/>
        </w:numPr>
        <w:tabs>
          <w:tab w:val="left" w:pos="840"/>
        </w:tabs>
        <w:ind w:left="840" w:hanging="139"/>
        <w:rPr>
          <w:sz w:val="24"/>
        </w:rPr>
      </w:pPr>
      <w:r>
        <w:rPr>
          <w:sz w:val="24"/>
        </w:rPr>
        <w:t>curbură</w:t>
      </w:r>
      <w:r>
        <w:rPr>
          <w:spacing w:val="-1"/>
          <w:sz w:val="24"/>
        </w:rPr>
        <w:t xml:space="preserve"> </w:t>
      </w:r>
      <w:r>
        <w:rPr>
          <w:sz w:val="24"/>
        </w:rPr>
        <w:t>peste</w:t>
      </w:r>
      <w:r>
        <w:rPr>
          <w:spacing w:val="-1"/>
          <w:sz w:val="24"/>
        </w:rPr>
        <w:t xml:space="preserve"> </w:t>
      </w:r>
      <w:r>
        <w:rPr>
          <w:spacing w:val="-5"/>
          <w:sz w:val="24"/>
        </w:rPr>
        <w:t>2%;</w:t>
      </w:r>
    </w:p>
    <w:p w:rsidR="00833F53" w:rsidRDefault="00732D25">
      <w:pPr>
        <w:pStyle w:val="ListParagraph"/>
        <w:numPr>
          <w:ilvl w:val="0"/>
          <w:numId w:val="4"/>
        </w:numPr>
        <w:tabs>
          <w:tab w:val="left" w:pos="840"/>
        </w:tabs>
        <w:ind w:left="840" w:hanging="139"/>
        <w:rPr>
          <w:sz w:val="24"/>
        </w:rPr>
      </w:pPr>
      <w:r>
        <w:rPr>
          <w:sz w:val="24"/>
        </w:rPr>
        <w:t>crăpături</w:t>
      </w:r>
      <w:r>
        <w:rPr>
          <w:spacing w:val="-3"/>
          <w:sz w:val="24"/>
        </w:rPr>
        <w:t xml:space="preserve"> </w:t>
      </w:r>
      <w:r>
        <w:rPr>
          <w:sz w:val="24"/>
        </w:rPr>
        <w:t>de</w:t>
      </w:r>
      <w:r>
        <w:rPr>
          <w:spacing w:val="-1"/>
          <w:sz w:val="24"/>
        </w:rPr>
        <w:t xml:space="preserve"> </w:t>
      </w:r>
      <w:r>
        <w:rPr>
          <w:sz w:val="24"/>
        </w:rPr>
        <w:t>ger</w:t>
      </w:r>
      <w:r>
        <w:rPr>
          <w:spacing w:val="-1"/>
          <w:sz w:val="24"/>
        </w:rPr>
        <w:t xml:space="preserve"> </w:t>
      </w:r>
      <w:r>
        <w:rPr>
          <w:sz w:val="24"/>
        </w:rPr>
        <w:t>de</w:t>
      </w:r>
      <w:r>
        <w:rPr>
          <w:spacing w:val="-1"/>
          <w:sz w:val="24"/>
        </w:rPr>
        <w:t xml:space="preserve"> </w:t>
      </w:r>
      <w:r>
        <w:rPr>
          <w:sz w:val="24"/>
        </w:rPr>
        <w:t>suprafață dacă</w:t>
      </w:r>
      <w:r>
        <w:rPr>
          <w:spacing w:val="-1"/>
          <w:sz w:val="24"/>
        </w:rPr>
        <w:t xml:space="preserve"> </w:t>
      </w:r>
      <w:r>
        <w:rPr>
          <w:sz w:val="24"/>
        </w:rPr>
        <w:t>depășesc</w:t>
      </w:r>
      <w:r>
        <w:rPr>
          <w:spacing w:val="-1"/>
          <w:sz w:val="24"/>
        </w:rPr>
        <w:t xml:space="preserve"> </w:t>
      </w:r>
      <w:r>
        <w:rPr>
          <w:sz w:val="24"/>
        </w:rPr>
        <w:t>1/5</w:t>
      </w:r>
      <w:r>
        <w:rPr>
          <w:spacing w:val="-2"/>
          <w:sz w:val="24"/>
        </w:rPr>
        <w:t xml:space="preserve"> </w:t>
      </w:r>
      <w:r>
        <w:rPr>
          <w:sz w:val="24"/>
        </w:rPr>
        <w:t xml:space="preserve">din </w:t>
      </w:r>
      <w:r>
        <w:rPr>
          <w:spacing w:val="-2"/>
          <w:sz w:val="24"/>
        </w:rPr>
        <w:t>diametru;</w:t>
      </w:r>
    </w:p>
    <w:p w:rsidR="00833F53" w:rsidRDefault="00732D25">
      <w:pPr>
        <w:pStyle w:val="ListParagraph"/>
        <w:numPr>
          <w:ilvl w:val="0"/>
          <w:numId w:val="4"/>
        </w:numPr>
        <w:tabs>
          <w:tab w:val="left" w:pos="840"/>
        </w:tabs>
        <w:ind w:left="840" w:hanging="139"/>
        <w:rPr>
          <w:sz w:val="24"/>
        </w:rPr>
      </w:pPr>
      <w:r>
        <w:rPr>
          <w:sz w:val="24"/>
        </w:rPr>
        <w:t>crăpături</w:t>
      </w:r>
      <w:r>
        <w:rPr>
          <w:spacing w:val="-3"/>
          <w:sz w:val="24"/>
        </w:rPr>
        <w:t xml:space="preserve"> </w:t>
      </w:r>
      <w:r>
        <w:rPr>
          <w:sz w:val="24"/>
        </w:rPr>
        <w:t>exterioare</w:t>
      </w:r>
      <w:r>
        <w:rPr>
          <w:spacing w:val="-1"/>
          <w:sz w:val="24"/>
        </w:rPr>
        <w:t xml:space="preserve"> </w:t>
      </w:r>
      <w:r>
        <w:rPr>
          <w:sz w:val="24"/>
        </w:rPr>
        <w:t>în</w:t>
      </w:r>
      <w:r>
        <w:rPr>
          <w:spacing w:val="-1"/>
          <w:sz w:val="24"/>
        </w:rPr>
        <w:t xml:space="preserve"> </w:t>
      </w:r>
      <w:r>
        <w:rPr>
          <w:sz w:val="24"/>
        </w:rPr>
        <w:t>zonele</w:t>
      </w:r>
      <w:r>
        <w:rPr>
          <w:spacing w:val="-1"/>
          <w:sz w:val="24"/>
        </w:rPr>
        <w:t xml:space="preserve"> </w:t>
      </w:r>
      <w:r>
        <w:rPr>
          <w:sz w:val="24"/>
        </w:rPr>
        <w:t>de</w:t>
      </w:r>
      <w:r>
        <w:rPr>
          <w:spacing w:val="-1"/>
          <w:sz w:val="24"/>
        </w:rPr>
        <w:t xml:space="preserve"> </w:t>
      </w:r>
      <w:r>
        <w:rPr>
          <w:sz w:val="24"/>
        </w:rPr>
        <w:t>îmbinare și pe</w:t>
      </w:r>
      <w:r>
        <w:rPr>
          <w:spacing w:val="-1"/>
          <w:sz w:val="24"/>
        </w:rPr>
        <w:t xml:space="preserve"> </w:t>
      </w:r>
      <w:r>
        <w:rPr>
          <w:sz w:val="24"/>
        </w:rPr>
        <w:t>planurile de</w:t>
      </w:r>
      <w:r>
        <w:rPr>
          <w:spacing w:val="-1"/>
          <w:sz w:val="24"/>
        </w:rPr>
        <w:t xml:space="preserve"> </w:t>
      </w:r>
      <w:r>
        <w:rPr>
          <w:sz w:val="24"/>
        </w:rPr>
        <w:t>forfecare</w:t>
      </w:r>
      <w:r>
        <w:rPr>
          <w:spacing w:val="-1"/>
          <w:sz w:val="24"/>
        </w:rPr>
        <w:t xml:space="preserve"> </w:t>
      </w:r>
      <w:r>
        <w:rPr>
          <w:sz w:val="24"/>
        </w:rPr>
        <w:t>în zonele de</w:t>
      </w:r>
      <w:r>
        <w:rPr>
          <w:spacing w:val="-1"/>
          <w:sz w:val="24"/>
        </w:rPr>
        <w:t xml:space="preserve"> </w:t>
      </w:r>
      <w:r>
        <w:rPr>
          <w:spacing w:val="-2"/>
          <w:sz w:val="24"/>
        </w:rPr>
        <w:t>îmbinare;</w:t>
      </w:r>
    </w:p>
    <w:p w:rsidR="00833F53" w:rsidRDefault="00732D25">
      <w:pPr>
        <w:pStyle w:val="ListParagraph"/>
        <w:numPr>
          <w:ilvl w:val="0"/>
          <w:numId w:val="4"/>
        </w:numPr>
        <w:tabs>
          <w:tab w:val="left" w:pos="840"/>
        </w:tabs>
        <w:ind w:left="701" w:right="2333" w:firstLine="0"/>
        <w:rPr>
          <w:sz w:val="24"/>
        </w:rPr>
      </w:pPr>
      <w:r>
        <w:rPr>
          <w:sz w:val="24"/>
        </w:rPr>
        <w:t>noduri</w:t>
      </w:r>
      <w:r>
        <w:rPr>
          <w:spacing w:val="-3"/>
          <w:sz w:val="24"/>
        </w:rPr>
        <w:t xml:space="preserve"> </w:t>
      </w:r>
      <w:r>
        <w:rPr>
          <w:sz w:val="24"/>
        </w:rPr>
        <w:t>concrescute</w:t>
      </w:r>
      <w:r>
        <w:rPr>
          <w:spacing w:val="-3"/>
          <w:sz w:val="24"/>
        </w:rPr>
        <w:t xml:space="preserve"> </w:t>
      </w:r>
      <w:r>
        <w:rPr>
          <w:sz w:val="24"/>
        </w:rPr>
        <w:t>în</w:t>
      </w:r>
      <w:r>
        <w:rPr>
          <w:spacing w:val="-5"/>
          <w:sz w:val="24"/>
        </w:rPr>
        <w:t xml:space="preserve"> </w:t>
      </w:r>
      <w:r>
        <w:rPr>
          <w:sz w:val="24"/>
        </w:rPr>
        <w:t>afara</w:t>
      </w:r>
      <w:r>
        <w:rPr>
          <w:spacing w:val="-3"/>
          <w:sz w:val="24"/>
        </w:rPr>
        <w:t xml:space="preserve"> </w:t>
      </w:r>
      <w:r>
        <w:rPr>
          <w:sz w:val="24"/>
        </w:rPr>
        <w:t>zonei</w:t>
      </w:r>
      <w:r>
        <w:rPr>
          <w:spacing w:val="-2"/>
          <w:sz w:val="24"/>
        </w:rPr>
        <w:t xml:space="preserve"> </w:t>
      </w:r>
      <w:r>
        <w:rPr>
          <w:sz w:val="24"/>
        </w:rPr>
        <w:t>de</w:t>
      </w:r>
      <w:r>
        <w:rPr>
          <w:spacing w:val="-3"/>
          <w:sz w:val="24"/>
        </w:rPr>
        <w:t xml:space="preserve"> </w:t>
      </w:r>
      <w:r>
        <w:rPr>
          <w:sz w:val="24"/>
        </w:rPr>
        <w:t>îmbinare,</w:t>
      </w:r>
      <w:r>
        <w:rPr>
          <w:spacing w:val="-3"/>
          <w:sz w:val="24"/>
        </w:rPr>
        <w:t xml:space="preserve"> </w:t>
      </w:r>
      <w:r>
        <w:rPr>
          <w:sz w:val="24"/>
        </w:rPr>
        <w:t>peste</w:t>
      </w:r>
      <w:r>
        <w:rPr>
          <w:spacing w:val="-3"/>
          <w:sz w:val="24"/>
        </w:rPr>
        <w:t xml:space="preserve"> </w:t>
      </w:r>
      <w:r>
        <w:rPr>
          <w:sz w:val="24"/>
        </w:rPr>
        <w:t>¼</w:t>
      </w:r>
      <w:r>
        <w:rPr>
          <w:spacing w:val="-3"/>
          <w:sz w:val="24"/>
        </w:rPr>
        <w:t xml:space="preserve"> </w:t>
      </w:r>
      <w:r>
        <w:rPr>
          <w:sz w:val="24"/>
        </w:rPr>
        <w:t>din</w:t>
      </w:r>
      <w:r>
        <w:rPr>
          <w:spacing w:val="-4"/>
          <w:sz w:val="24"/>
        </w:rPr>
        <w:t xml:space="preserve"> </w:t>
      </w:r>
      <w:r>
        <w:rPr>
          <w:sz w:val="24"/>
        </w:rPr>
        <w:t>mărimea</w:t>
      </w:r>
      <w:r>
        <w:rPr>
          <w:spacing w:val="-3"/>
          <w:sz w:val="24"/>
        </w:rPr>
        <w:t xml:space="preserve"> </w:t>
      </w:r>
      <w:r>
        <w:rPr>
          <w:sz w:val="24"/>
        </w:rPr>
        <w:t>diametrului. Lucrările includ următoarele articole și materiale:</w:t>
      </w:r>
    </w:p>
    <w:p w:rsidR="00833F53" w:rsidRDefault="00732D25">
      <w:pPr>
        <w:pStyle w:val="Heading4"/>
        <w:numPr>
          <w:ilvl w:val="0"/>
          <w:numId w:val="4"/>
        </w:numPr>
        <w:tabs>
          <w:tab w:val="left" w:pos="840"/>
        </w:tabs>
        <w:ind w:left="840" w:hanging="139"/>
        <w:rPr>
          <w:b w:val="0"/>
        </w:rPr>
      </w:pPr>
      <w:r>
        <w:t>elemente</w:t>
      </w:r>
      <w:r>
        <w:rPr>
          <w:spacing w:val="-2"/>
        </w:rPr>
        <w:t xml:space="preserve"> </w:t>
      </w:r>
      <w:r>
        <w:t>structurale</w:t>
      </w:r>
      <w:r>
        <w:rPr>
          <w:spacing w:val="-2"/>
        </w:rPr>
        <w:t xml:space="preserve"> </w:t>
      </w:r>
      <w:r>
        <w:t xml:space="preserve">din </w:t>
      </w:r>
      <w:r>
        <w:rPr>
          <w:spacing w:val="-2"/>
        </w:rPr>
        <w:t>lemn</w:t>
      </w:r>
      <w:r>
        <w:rPr>
          <w:b w:val="0"/>
          <w:spacing w:val="-2"/>
        </w:rPr>
        <w:t>:</w:t>
      </w:r>
    </w:p>
    <w:p w:rsidR="00833F53" w:rsidRDefault="00732D25">
      <w:pPr>
        <w:pStyle w:val="ListParagraph"/>
        <w:numPr>
          <w:ilvl w:val="0"/>
          <w:numId w:val="4"/>
        </w:numPr>
        <w:tabs>
          <w:tab w:val="left" w:pos="830"/>
        </w:tabs>
        <w:ind w:left="134" w:right="563" w:firstLine="568"/>
        <w:jc w:val="both"/>
        <w:rPr>
          <w:sz w:val="24"/>
        </w:rPr>
      </w:pPr>
      <w:r>
        <w:rPr>
          <w:b/>
          <w:sz w:val="24"/>
        </w:rPr>
        <w:t>căpriorii</w:t>
      </w:r>
      <w:r>
        <w:rPr>
          <w:sz w:val="24"/>
        </w:rPr>
        <w:t>:</w:t>
      </w:r>
      <w:r>
        <w:rPr>
          <w:spacing w:val="-14"/>
          <w:sz w:val="24"/>
        </w:rPr>
        <w:t xml:space="preserve"> </w:t>
      </w:r>
      <w:r>
        <w:rPr>
          <w:sz w:val="24"/>
        </w:rPr>
        <w:t>piese</w:t>
      </w:r>
      <w:r>
        <w:rPr>
          <w:spacing w:val="-13"/>
          <w:sz w:val="24"/>
        </w:rPr>
        <w:t xml:space="preserve"> </w:t>
      </w:r>
      <w:r>
        <w:rPr>
          <w:sz w:val="24"/>
        </w:rPr>
        <w:t>din</w:t>
      </w:r>
      <w:r>
        <w:rPr>
          <w:spacing w:val="-14"/>
          <w:sz w:val="24"/>
        </w:rPr>
        <w:t xml:space="preserve"> </w:t>
      </w:r>
      <w:r>
        <w:rPr>
          <w:sz w:val="24"/>
        </w:rPr>
        <w:t>lemn</w:t>
      </w:r>
      <w:r>
        <w:rPr>
          <w:spacing w:val="-13"/>
          <w:sz w:val="24"/>
        </w:rPr>
        <w:t xml:space="preserve"> </w:t>
      </w:r>
      <w:r>
        <w:rPr>
          <w:sz w:val="24"/>
        </w:rPr>
        <w:t>dispuse</w:t>
      </w:r>
      <w:r>
        <w:rPr>
          <w:spacing w:val="-14"/>
          <w:sz w:val="24"/>
        </w:rPr>
        <w:t xml:space="preserve"> </w:t>
      </w:r>
      <w:r>
        <w:rPr>
          <w:sz w:val="24"/>
        </w:rPr>
        <w:t>după</w:t>
      </w:r>
      <w:r>
        <w:rPr>
          <w:spacing w:val="-13"/>
          <w:sz w:val="24"/>
        </w:rPr>
        <w:t xml:space="preserve"> </w:t>
      </w:r>
      <w:r>
        <w:rPr>
          <w:sz w:val="24"/>
        </w:rPr>
        <w:t>linia</w:t>
      </w:r>
      <w:r>
        <w:rPr>
          <w:spacing w:val="-13"/>
          <w:sz w:val="24"/>
        </w:rPr>
        <w:t xml:space="preserve"> </w:t>
      </w:r>
      <w:r>
        <w:rPr>
          <w:sz w:val="24"/>
        </w:rPr>
        <w:t>de</w:t>
      </w:r>
      <w:r>
        <w:rPr>
          <w:spacing w:val="-14"/>
          <w:sz w:val="24"/>
        </w:rPr>
        <w:t xml:space="preserve"> </w:t>
      </w:r>
      <w:r>
        <w:rPr>
          <w:sz w:val="24"/>
        </w:rPr>
        <w:t>cea</w:t>
      </w:r>
      <w:r>
        <w:rPr>
          <w:spacing w:val="-13"/>
          <w:sz w:val="24"/>
        </w:rPr>
        <w:t xml:space="preserve"> </w:t>
      </w:r>
      <w:r>
        <w:rPr>
          <w:sz w:val="24"/>
        </w:rPr>
        <w:t>mai</w:t>
      </w:r>
      <w:r>
        <w:rPr>
          <w:spacing w:val="-13"/>
          <w:sz w:val="24"/>
        </w:rPr>
        <w:t xml:space="preserve"> </w:t>
      </w:r>
      <w:r>
        <w:rPr>
          <w:sz w:val="24"/>
        </w:rPr>
        <w:t>mare</w:t>
      </w:r>
      <w:r>
        <w:rPr>
          <w:spacing w:val="-13"/>
          <w:sz w:val="24"/>
        </w:rPr>
        <w:t xml:space="preserve"> </w:t>
      </w:r>
      <w:r>
        <w:rPr>
          <w:sz w:val="24"/>
        </w:rPr>
        <w:t>pantă,</w:t>
      </w:r>
      <w:r>
        <w:rPr>
          <w:spacing w:val="-14"/>
          <w:sz w:val="24"/>
        </w:rPr>
        <w:t xml:space="preserve"> </w:t>
      </w:r>
      <w:r>
        <w:rPr>
          <w:sz w:val="24"/>
        </w:rPr>
        <w:t>care</w:t>
      </w:r>
      <w:r>
        <w:rPr>
          <w:spacing w:val="-14"/>
          <w:sz w:val="24"/>
        </w:rPr>
        <w:t xml:space="preserve"> </w:t>
      </w:r>
      <w:r>
        <w:rPr>
          <w:sz w:val="24"/>
        </w:rPr>
        <w:t>susțin</w:t>
      </w:r>
      <w:r>
        <w:rPr>
          <w:spacing w:val="-13"/>
          <w:sz w:val="24"/>
        </w:rPr>
        <w:t xml:space="preserve"> </w:t>
      </w:r>
      <w:r>
        <w:rPr>
          <w:sz w:val="24"/>
        </w:rPr>
        <w:t>elementele</w:t>
      </w:r>
      <w:r>
        <w:rPr>
          <w:spacing w:val="-14"/>
          <w:sz w:val="24"/>
        </w:rPr>
        <w:t xml:space="preserve"> </w:t>
      </w:r>
      <w:r>
        <w:rPr>
          <w:sz w:val="24"/>
        </w:rPr>
        <w:t>secundare ale acoperișului (șipci, astereală); se execută din rigle de lemn care reazemă pe pane. Dimensiunile secționale, tipul lemnului, modul de chertare și modul</w:t>
      </w:r>
      <w:r>
        <w:rPr>
          <w:sz w:val="24"/>
        </w:rPr>
        <w:t xml:space="preserve"> de prindere sunt indicate în planșele de execuție;</w:t>
      </w:r>
    </w:p>
    <w:p w:rsidR="00833F53" w:rsidRDefault="00732D25">
      <w:pPr>
        <w:pStyle w:val="ListParagraph"/>
        <w:numPr>
          <w:ilvl w:val="0"/>
          <w:numId w:val="4"/>
        </w:numPr>
        <w:tabs>
          <w:tab w:val="left" w:pos="865"/>
        </w:tabs>
        <w:spacing w:before="1"/>
        <w:ind w:left="134" w:right="566" w:firstLine="568"/>
        <w:jc w:val="both"/>
        <w:rPr>
          <w:sz w:val="24"/>
        </w:rPr>
      </w:pPr>
      <w:r>
        <w:rPr>
          <w:b/>
          <w:sz w:val="24"/>
        </w:rPr>
        <w:t>cosoroabele</w:t>
      </w:r>
      <w:r>
        <w:rPr>
          <w:sz w:val="24"/>
        </w:rPr>
        <w:t>: sunt piese din lemn dispuse pe zidurile exterioare ale construcției, pe care sprijină căpriorii</w:t>
      </w:r>
      <w:r>
        <w:rPr>
          <w:spacing w:val="-10"/>
          <w:sz w:val="24"/>
        </w:rPr>
        <w:t xml:space="preserve"> </w:t>
      </w:r>
      <w:r>
        <w:rPr>
          <w:sz w:val="24"/>
        </w:rPr>
        <w:t>sau</w:t>
      </w:r>
      <w:r>
        <w:rPr>
          <w:spacing w:val="-11"/>
          <w:sz w:val="24"/>
        </w:rPr>
        <w:t xml:space="preserve"> </w:t>
      </w:r>
      <w:r>
        <w:rPr>
          <w:sz w:val="24"/>
        </w:rPr>
        <w:t>popii;</w:t>
      </w:r>
      <w:r>
        <w:rPr>
          <w:spacing w:val="-10"/>
          <w:sz w:val="24"/>
        </w:rPr>
        <w:t xml:space="preserve"> </w:t>
      </w:r>
      <w:r>
        <w:rPr>
          <w:sz w:val="24"/>
        </w:rPr>
        <w:t>se</w:t>
      </w:r>
      <w:r>
        <w:rPr>
          <w:spacing w:val="-10"/>
          <w:sz w:val="24"/>
        </w:rPr>
        <w:t xml:space="preserve"> </w:t>
      </w:r>
      <w:r>
        <w:rPr>
          <w:sz w:val="24"/>
        </w:rPr>
        <w:t>ancorează</w:t>
      </w:r>
      <w:r>
        <w:rPr>
          <w:spacing w:val="-11"/>
          <w:sz w:val="24"/>
        </w:rPr>
        <w:t xml:space="preserve"> </w:t>
      </w:r>
      <w:r>
        <w:rPr>
          <w:sz w:val="24"/>
        </w:rPr>
        <w:t>din</w:t>
      </w:r>
      <w:r>
        <w:rPr>
          <w:spacing w:val="-11"/>
          <w:sz w:val="24"/>
        </w:rPr>
        <w:t xml:space="preserve"> </w:t>
      </w:r>
      <w:r>
        <w:rPr>
          <w:sz w:val="24"/>
        </w:rPr>
        <w:t>loc</w:t>
      </w:r>
      <w:r>
        <w:rPr>
          <w:spacing w:val="-10"/>
          <w:sz w:val="24"/>
        </w:rPr>
        <w:t xml:space="preserve"> </w:t>
      </w:r>
      <w:r>
        <w:rPr>
          <w:sz w:val="24"/>
        </w:rPr>
        <w:t>în</w:t>
      </w:r>
      <w:r>
        <w:rPr>
          <w:spacing w:val="-11"/>
          <w:sz w:val="24"/>
        </w:rPr>
        <w:t xml:space="preserve"> </w:t>
      </w:r>
      <w:r>
        <w:rPr>
          <w:sz w:val="24"/>
        </w:rPr>
        <w:t>loc</w:t>
      </w:r>
      <w:r>
        <w:rPr>
          <w:spacing w:val="-11"/>
          <w:sz w:val="24"/>
        </w:rPr>
        <w:t xml:space="preserve"> </w:t>
      </w:r>
      <w:r>
        <w:rPr>
          <w:sz w:val="24"/>
        </w:rPr>
        <w:t>de</w:t>
      </w:r>
      <w:r>
        <w:rPr>
          <w:spacing w:val="-12"/>
          <w:sz w:val="24"/>
        </w:rPr>
        <w:t xml:space="preserve"> </w:t>
      </w:r>
      <w:r>
        <w:rPr>
          <w:sz w:val="24"/>
        </w:rPr>
        <w:t>centurile</w:t>
      </w:r>
      <w:r>
        <w:rPr>
          <w:spacing w:val="-11"/>
          <w:sz w:val="24"/>
        </w:rPr>
        <w:t xml:space="preserve"> </w:t>
      </w:r>
      <w:r>
        <w:rPr>
          <w:sz w:val="24"/>
        </w:rPr>
        <w:t>zidurilor</w:t>
      </w:r>
      <w:r>
        <w:rPr>
          <w:spacing w:val="-10"/>
          <w:sz w:val="24"/>
        </w:rPr>
        <w:t xml:space="preserve"> </w:t>
      </w:r>
      <w:r>
        <w:rPr>
          <w:sz w:val="24"/>
        </w:rPr>
        <w:t>exterioare</w:t>
      </w:r>
      <w:r>
        <w:rPr>
          <w:spacing w:val="-10"/>
          <w:sz w:val="24"/>
        </w:rPr>
        <w:t xml:space="preserve"> </w:t>
      </w:r>
      <w:r>
        <w:rPr>
          <w:sz w:val="24"/>
        </w:rPr>
        <w:t>prin</w:t>
      </w:r>
      <w:r>
        <w:rPr>
          <w:spacing w:val="-12"/>
          <w:sz w:val="24"/>
        </w:rPr>
        <w:t xml:space="preserve"> </w:t>
      </w:r>
      <w:r>
        <w:rPr>
          <w:sz w:val="24"/>
        </w:rPr>
        <w:t>intermediul</w:t>
      </w:r>
      <w:r>
        <w:rPr>
          <w:spacing w:val="-10"/>
          <w:sz w:val="24"/>
        </w:rPr>
        <w:t xml:space="preserve"> </w:t>
      </w:r>
      <w:r>
        <w:rPr>
          <w:sz w:val="24"/>
        </w:rPr>
        <w:t>unor</w:t>
      </w:r>
      <w:r>
        <w:rPr>
          <w:spacing w:val="-10"/>
          <w:sz w:val="24"/>
        </w:rPr>
        <w:t xml:space="preserve"> </w:t>
      </w:r>
      <w:r>
        <w:rPr>
          <w:sz w:val="24"/>
        </w:rPr>
        <w:t xml:space="preserve">scoabe metalice. Modul de prindere, dimensiunile secționale și tipul lemnului sunt prezentate în planșele de </w:t>
      </w:r>
      <w:r>
        <w:rPr>
          <w:spacing w:val="-2"/>
          <w:sz w:val="24"/>
        </w:rPr>
        <w:t>execuție;</w:t>
      </w:r>
    </w:p>
    <w:p w:rsidR="00833F53" w:rsidRDefault="00732D25">
      <w:pPr>
        <w:pStyle w:val="ListParagraph"/>
        <w:numPr>
          <w:ilvl w:val="0"/>
          <w:numId w:val="4"/>
        </w:numPr>
        <w:tabs>
          <w:tab w:val="left" w:pos="855"/>
        </w:tabs>
        <w:ind w:left="134" w:right="564" w:firstLine="568"/>
        <w:jc w:val="both"/>
        <w:rPr>
          <w:sz w:val="24"/>
        </w:rPr>
      </w:pPr>
      <w:r>
        <w:rPr>
          <w:b/>
          <w:sz w:val="24"/>
        </w:rPr>
        <w:t>panele</w:t>
      </w:r>
      <w:r>
        <w:rPr>
          <w:sz w:val="24"/>
        </w:rPr>
        <w:t>: sunt piese din lemn, rezemate pe popi, dispuse longitudinal sau transversal; dimensiunile secțiunii, tipul lemnului, distanțele î</w:t>
      </w:r>
      <w:r>
        <w:rPr>
          <w:sz w:val="24"/>
        </w:rPr>
        <w:t>ntre pane, deschiderea lor și modul de înnădire sunt prezentate în planșele de execuție;</w:t>
      </w:r>
    </w:p>
    <w:p w:rsidR="00833F53" w:rsidRDefault="00732D25">
      <w:pPr>
        <w:pStyle w:val="ListParagraph"/>
        <w:numPr>
          <w:ilvl w:val="0"/>
          <w:numId w:val="4"/>
        </w:numPr>
        <w:tabs>
          <w:tab w:val="left" w:pos="858"/>
        </w:tabs>
        <w:ind w:left="134" w:right="564" w:firstLine="568"/>
        <w:jc w:val="both"/>
        <w:rPr>
          <w:sz w:val="24"/>
        </w:rPr>
      </w:pPr>
      <w:r>
        <w:rPr>
          <w:b/>
          <w:sz w:val="24"/>
        </w:rPr>
        <w:t>popii</w:t>
      </w:r>
      <w:r>
        <w:rPr>
          <w:sz w:val="24"/>
        </w:rPr>
        <w:t>: sunt piese din lemn așezați vertical sau înclinat; popii reazemă pe zidurile portante sau pe planșee</w:t>
      </w:r>
      <w:r>
        <w:rPr>
          <w:spacing w:val="-4"/>
          <w:sz w:val="24"/>
        </w:rPr>
        <w:t xml:space="preserve"> </w:t>
      </w:r>
      <w:r>
        <w:rPr>
          <w:sz w:val="24"/>
        </w:rPr>
        <w:t>prin</w:t>
      </w:r>
      <w:r>
        <w:rPr>
          <w:spacing w:val="-7"/>
          <w:sz w:val="24"/>
        </w:rPr>
        <w:t xml:space="preserve"> </w:t>
      </w:r>
      <w:r>
        <w:rPr>
          <w:sz w:val="24"/>
        </w:rPr>
        <w:t>intermediul</w:t>
      </w:r>
      <w:r>
        <w:rPr>
          <w:spacing w:val="-4"/>
          <w:sz w:val="24"/>
        </w:rPr>
        <w:t xml:space="preserve"> </w:t>
      </w:r>
      <w:r>
        <w:rPr>
          <w:sz w:val="24"/>
        </w:rPr>
        <w:t>unor</w:t>
      </w:r>
      <w:r>
        <w:rPr>
          <w:spacing w:val="-4"/>
          <w:sz w:val="24"/>
        </w:rPr>
        <w:t xml:space="preserve"> </w:t>
      </w:r>
      <w:r>
        <w:rPr>
          <w:sz w:val="24"/>
        </w:rPr>
        <w:t>tălpi;</w:t>
      </w:r>
      <w:r>
        <w:rPr>
          <w:spacing w:val="-4"/>
          <w:sz w:val="24"/>
        </w:rPr>
        <w:t xml:space="preserve"> </w:t>
      </w:r>
      <w:r>
        <w:rPr>
          <w:sz w:val="24"/>
        </w:rPr>
        <w:t>la</w:t>
      </w:r>
      <w:r>
        <w:rPr>
          <w:spacing w:val="-5"/>
          <w:sz w:val="24"/>
        </w:rPr>
        <w:t xml:space="preserve"> </w:t>
      </w:r>
      <w:r>
        <w:rPr>
          <w:sz w:val="24"/>
        </w:rPr>
        <w:t>partea</w:t>
      </w:r>
      <w:r>
        <w:rPr>
          <w:spacing w:val="-5"/>
          <w:sz w:val="24"/>
        </w:rPr>
        <w:t xml:space="preserve"> </w:t>
      </w:r>
      <w:r>
        <w:rPr>
          <w:sz w:val="24"/>
        </w:rPr>
        <w:t>superioară</w:t>
      </w:r>
      <w:r>
        <w:rPr>
          <w:spacing w:val="-4"/>
          <w:sz w:val="24"/>
        </w:rPr>
        <w:t xml:space="preserve"> </w:t>
      </w:r>
      <w:r>
        <w:rPr>
          <w:sz w:val="24"/>
        </w:rPr>
        <w:t>pot</w:t>
      </w:r>
      <w:r>
        <w:rPr>
          <w:spacing w:val="-4"/>
          <w:sz w:val="24"/>
        </w:rPr>
        <w:t xml:space="preserve"> </w:t>
      </w:r>
      <w:r>
        <w:rPr>
          <w:sz w:val="24"/>
        </w:rPr>
        <w:t>susți</w:t>
      </w:r>
      <w:r>
        <w:rPr>
          <w:sz w:val="24"/>
        </w:rPr>
        <w:t>ne</w:t>
      </w:r>
      <w:r>
        <w:rPr>
          <w:spacing w:val="-5"/>
          <w:sz w:val="24"/>
        </w:rPr>
        <w:t xml:space="preserve"> </w:t>
      </w:r>
      <w:r>
        <w:rPr>
          <w:sz w:val="24"/>
        </w:rPr>
        <w:t>panele;</w:t>
      </w:r>
      <w:r>
        <w:rPr>
          <w:spacing w:val="-6"/>
          <w:sz w:val="24"/>
        </w:rPr>
        <w:t xml:space="preserve"> </w:t>
      </w:r>
      <w:r>
        <w:rPr>
          <w:sz w:val="24"/>
        </w:rPr>
        <w:t>secțiunile</w:t>
      </w:r>
      <w:r>
        <w:rPr>
          <w:spacing w:val="-5"/>
          <w:sz w:val="24"/>
        </w:rPr>
        <w:t xml:space="preserve"> </w:t>
      </w:r>
      <w:r>
        <w:rPr>
          <w:sz w:val="24"/>
        </w:rPr>
        <w:t>și</w:t>
      </w:r>
      <w:r>
        <w:rPr>
          <w:spacing w:val="-7"/>
          <w:sz w:val="24"/>
        </w:rPr>
        <w:t xml:space="preserve"> </w:t>
      </w:r>
      <w:r>
        <w:rPr>
          <w:sz w:val="24"/>
        </w:rPr>
        <w:t>tipul</w:t>
      </w:r>
      <w:r>
        <w:rPr>
          <w:spacing w:val="-6"/>
          <w:sz w:val="24"/>
        </w:rPr>
        <w:t xml:space="preserve"> </w:t>
      </w:r>
      <w:r>
        <w:rPr>
          <w:sz w:val="24"/>
        </w:rPr>
        <w:t>lemnului</w:t>
      </w:r>
      <w:r>
        <w:rPr>
          <w:spacing w:val="-4"/>
          <w:sz w:val="24"/>
        </w:rPr>
        <w:t xml:space="preserve"> </w:t>
      </w:r>
      <w:r>
        <w:rPr>
          <w:sz w:val="24"/>
        </w:rPr>
        <w:t>sunt indicate în planșele de execuție;</w:t>
      </w:r>
    </w:p>
    <w:p w:rsidR="00833F53" w:rsidRDefault="00732D25">
      <w:pPr>
        <w:pStyle w:val="ListParagraph"/>
        <w:numPr>
          <w:ilvl w:val="0"/>
          <w:numId w:val="4"/>
        </w:numPr>
        <w:tabs>
          <w:tab w:val="left" w:pos="840"/>
        </w:tabs>
        <w:ind w:left="134" w:right="567" w:firstLine="568"/>
        <w:jc w:val="both"/>
        <w:rPr>
          <w:sz w:val="24"/>
        </w:rPr>
      </w:pPr>
      <w:r>
        <w:rPr>
          <w:b/>
          <w:sz w:val="24"/>
        </w:rPr>
        <w:t>cleștii</w:t>
      </w:r>
      <w:r>
        <w:rPr>
          <w:sz w:val="24"/>
        </w:rPr>
        <w:t>:</w:t>
      </w:r>
      <w:r>
        <w:rPr>
          <w:spacing w:val="-4"/>
          <w:sz w:val="24"/>
        </w:rPr>
        <w:t xml:space="preserve"> </w:t>
      </w:r>
      <w:r>
        <w:rPr>
          <w:sz w:val="24"/>
        </w:rPr>
        <w:t>sunt</w:t>
      </w:r>
      <w:r>
        <w:rPr>
          <w:spacing w:val="-4"/>
          <w:sz w:val="24"/>
        </w:rPr>
        <w:t xml:space="preserve"> </w:t>
      </w:r>
      <w:r>
        <w:rPr>
          <w:sz w:val="24"/>
        </w:rPr>
        <w:t>elemente</w:t>
      </w:r>
      <w:r>
        <w:rPr>
          <w:spacing w:val="-4"/>
          <w:sz w:val="24"/>
        </w:rPr>
        <w:t xml:space="preserve"> </w:t>
      </w:r>
      <w:r>
        <w:rPr>
          <w:sz w:val="24"/>
        </w:rPr>
        <w:t>orizontale</w:t>
      </w:r>
      <w:r>
        <w:rPr>
          <w:spacing w:val="-4"/>
          <w:sz w:val="24"/>
        </w:rPr>
        <w:t xml:space="preserve"> </w:t>
      </w:r>
      <w:r>
        <w:rPr>
          <w:sz w:val="24"/>
        </w:rPr>
        <w:t>din</w:t>
      </w:r>
      <w:r>
        <w:rPr>
          <w:spacing w:val="-5"/>
          <w:sz w:val="24"/>
        </w:rPr>
        <w:t xml:space="preserve"> </w:t>
      </w:r>
      <w:r>
        <w:rPr>
          <w:sz w:val="24"/>
        </w:rPr>
        <w:t>lemn</w:t>
      </w:r>
      <w:r>
        <w:rPr>
          <w:spacing w:val="-4"/>
          <w:sz w:val="24"/>
        </w:rPr>
        <w:t xml:space="preserve"> </w:t>
      </w:r>
      <w:r>
        <w:rPr>
          <w:sz w:val="24"/>
        </w:rPr>
        <w:t>care</w:t>
      </w:r>
      <w:r>
        <w:rPr>
          <w:spacing w:val="-4"/>
          <w:sz w:val="24"/>
        </w:rPr>
        <w:t xml:space="preserve"> </w:t>
      </w:r>
      <w:r>
        <w:rPr>
          <w:sz w:val="24"/>
        </w:rPr>
        <w:t>solidarizează</w:t>
      </w:r>
      <w:r>
        <w:rPr>
          <w:spacing w:val="-5"/>
          <w:sz w:val="24"/>
        </w:rPr>
        <w:t xml:space="preserve"> </w:t>
      </w:r>
      <w:r>
        <w:rPr>
          <w:sz w:val="24"/>
        </w:rPr>
        <w:t>popii</w:t>
      </w:r>
      <w:r>
        <w:rPr>
          <w:spacing w:val="-4"/>
          <w:sz w:val="24"/>
        </w:rPr>
        <w:t xml:space="preserve"> </w:t>
      </w:r>
      <w:r>
        <w:rPr>
          <w:sz w:val="24"/>
        </w:rPr>
        <w:t>sau</w:t>
      </w:r>
      <w:r>
        <w:rPr>
          <w:spacing w:val="-4"/>
          <w:sz w:val="24"/>
        </w:rPr>
        <w:t xml:space="preserve"> </w:t>
      </w:r>
      <w:r>
        <w:rPr>
          <w:sz w:val="24"/>
        </w:rPr>
        <w:t>căpriorii</w:t>
      </w:r>
      <w:r>
        <w:rPr>
          <w:spacing w:val="-4"/>
          <w:sz w:val="24"/>
        </w:rPr>
        <w:t xml:space="preserve"> </w:t>
      </w:r>
      <w:r>
        <w:rPr>
          <w:sz w:val="24"/>
        </w:rPr>
        <w:t>între</w:t>
      </w:r>
      <w:r>
        <w:rPr>
          <w:spacing w:val="-6"/>
          <w:sz w:val="24"/>
        </w:rPr>
        <w:t xml:space="preserve"> </w:t>
      </w:r>
      <w:r>
        <w:rPr>
          <w:sz w:val="24"/>
        </w:rPr>
        <w:t>ei,</w:t>
      </w:r>
      <w:r>
        <w:rPr>
          <w:spacing w:val="-3"/>
          <w:sz w:val="24"/>
        </w:rPr>
        <w:t xml:space="preserve"> </w:t>
      </w:r>
      <w:r>
        <w:rPr>
          <w:sz w:val="24"/>
        </w:rPr>
        <w:t>formând</w:t>
      </w:r>
      <w:r>
        <w:rPr>
          <w:spacing w:val="-2"/>
          <w:sz w:val="24"/>
        </w:rPr>
        <w:t xml:space="preserve"> </w:t>
      </w:r>
      <w:r>
        <w:rPr>
          <w:sz w:val="24"/>
        </w:rPr>
        <w:t>un cadru</w:t>
      </w:r>
      <w:r>
        <w:rPr>
          <w:spacing w:val="-13"/>
          <w:sz w:val="24"/>
        </w:rPr>
        <w:t xml:space="preserve"> </w:t>
      </w:r>
      <w:r>
        <w:rPr>
          <w:sz w:val="24"/>
        </w:rPr>
        <w:t>indeformabil;</w:t>
      </w:r>
      <w:r>
        <w:rPr>
          <w:spacing w:val="-13"/>
          <w:sz w:val="24"/>
        </w:rPr>
        <w:t xml:space="preserve"> </w:t>
      </w:r>
      <w:r>
        <w:rPr>
          <w:sz w:val="24"/>
        </w:rPr>
        <w:t>dimensiunile</w:t>
      </w:r>
      <w:r>
        <w:rPr>
          <w:spacing w:val="-13"/>
          <w:sz w:val="24"/>
        </w:rPr>
        <w:t xml:space="preserve"> </w:t>
      </w:r>
      <w:r>
        <w:rPr>
          <w:sz w:val="24"/>
        </w:rPr>
        <w:t>secționale,</w:t>
      </w:r>
      <w:r>
        <w:rPr>
          <w:spacing w:val="-14"/>
          <w:sz w:val="24"/>
        </w:rPr>
        <w:t xml:space="preserve"> </w:t>
      </w:r>
      <w:r>
        <w:rPr>
          <w:sz w:val="24"/>
        </w:rPr>
        <w:t>tipul</w:t>
      </w:r>
      <w:r>
        <w:rPr>
          <w:spacing w:val="-14"/>
          <w:sz w:val="24"/>
        </w:rPr>
        <w:t xml:space="preserve"> </w:t>
      </w:r>
      <w:r>
        <w:rPr>
          <w:sz w:val="24"/>
        </w:rPr>
        <w:t>lemnului</w:t>
      </w:r>
      <w:r>
        <w:rPr>
          <w:spacing w:val="-12"/>
          <w:sz w:val="24"/>
        </w:rPr>
        <w:t xml:space="preserve"> </w:t>
      </w:r>
      <w:r>
        <w:rPr>
          <w:sz w:val="24"/>
        </w:rPr>
        <w:t>și</w:t>
      </w:r>
      <w:r>
        <w:rPr>
          <w:spacing w:val="-14"/>
          <w:sz w:val="24"/>
        </w:rPr>
        <w:t xml:space="preserve"> </w:t>
      </w:r>
      <w:r>
        <w:rPr>
          <w:sz w:val="24"/>
        </w:rPr>
        <w:t>modul</w:t>
      </w:r>
      <w:r>
        <w:rPr>
          <w:spacing w:val="-13"/>
          <w:sz w:val="24"/>
        </w:rPr>
        <w:t xml:space="preserve"> </w:t>
      </w:r>
      <w:r>
        <w:rPr>
          <w:sz w:val="24"/>
        </w:rPr>
        <w:t>de</w:t>
      </w:r>
      <w:r>
        <w:rPr>
          <w:spacing w:val="-13"/>
          <w:sz w:val="24"/>
        </w:rPr>
        <w:t xml:space="preserve"> </w:t>
      </w:r>
      <w:r>
        <w:rPr>
          <w:sz w:val="24"/>
        </w:rPr>
        <w:t>prindere</w:t>
      </w:r>
      <w:r>
        <w:rPr>
          <w:spacing w:val="-13"/>
          <w:sz w:val="24"/>
        </w:rPr>
        <w:t xml:space="preserve"> </w:t>
      </w:r>
      <w:r>
        <w:rPr>
          <w:sz w:val="24"/>
        </w:rPr>
        <w:t>sunt</w:t>
      </w:r>
      <w:r>
        <w:rPr>
          <w:spacing w:val="-13"/>
          <w:sz w:val="24"/>
        </w:rPr>
        <w:t xml:space="preserve"> </w:t>
      </w:r>
      <w:r>
        <w:rPr>
          <w:sz w:val="24"/>
        </w:rPr>
        <w:t>prezentate</w:t>
      </w:r>
      <w:r>
        <w:rPr>
          <w:spacing w:val="-14"/>
          <w:sz w:val="24"/>
        </w:rPr>
        <w:t xml:space="preserve"> </w:t>
      </w:r>
      <w:r>
        <w:rPr>
          <w:sz w:val="24"/>
        </w:rPr>
        <w:t>în</w:t>
      </w:r>
      <w:r>
        <w:rPr>
          <w:spacing w:val="-14"/>
          <w:sz w:val="24"/>
        </w:rPr>
        <w:t xml:space="preserve"> </w:t>
      </w:r>
      <w:r>
        <w:rPr>
          <w:sz w:val="24"/>
        </w:rPr>
        <w:t>planșele de execuție;</w:t>
      </w:r>
    </w:p>
    <w:p w:rsidR="00833F53" w:rsidRDefault="00732D25">
      <w:pPr>
        <w:pStyle w:val="ListParagraph"/>
        <w:numPr>
          <w:ilvl w:val="0"/>
          <w:numId w:val="4"/>
        </w:numPr>
        <w:tabs>
          <w:tab w:val="left" w:pos="857"/>
        </w:tabs>
        <w:ind w:left="134" w:right="566" w:firstLine="568"/>
        <w:jc w:val="both"/>
        <w:rPr>
          <w:sz w:val="24"/>
        </w:rPr>
      </w:pPr>
      <w:r>
        <w:rPr>
          <w:b/>
          <w:sz w:val="24"/>
        </w:rPr>
        <w:t>contrafișele</w:t>
      </w:r>
      <w:r>
        <w:rPr>
          <w:sz w:val="24"/>
        </w:rPr>
        <w:t>: sunt piese din lemn care realizează contravântuirea longitudinală a șarpantei și care preiau</w:t>
      </w:r>
      <w:r>
        <w:rPr>
          <w:spacing w:val="-4"/>
          <w:sz w:val="24"/>
        </w:rPr>
        <w:t xml:space="preserve"> </w:t>
      </w:r>
      <w:r>
        <w:rPr>
          <w:sz w:val="24"/>
        </w:rPr>
        <w:t>încărcările</w:t>
      </w:r>
      <w:r>
        <w:rPr>
          <w:spacing w:val="-4"/>
          <w:sz w:val="24"/>
        </w:rPr>
        <w:t xml:space="preserve"> </w:t>
      </w:r>
      <w:r>
        <w:rPr>
          <w:sz w:val="24"/>
        </w:rPr>
        <w:t>orizontale;</w:t>
      </w:r>
      <w:r>
        <w:rPr>
          <w:spacing w:val="-4"/>
          <w:sz w:val="24"/>
        </w:rPr>
        <w:t xml:space="preserve"> </w:t>
      </w:r>
      <w:r>
        <w:rPr>
          <w:sz w:val="24"/>
        </w:rPr>
        <w:t>dimensiunile</w:t>
      </w:r>
      <w:r>
        <w:rPr>
          <w:spacing w:val="-4"/>
          <w:sz w:val="24"/>
        </w:rPr>
        <w:t xml:space="preserve"> </w:t>
      </w:r>
      <w:r>
        <w:rPr>
          <w:sz w:val="24"/>
        </w:rPr>
        <w:t>secționale,</w:t>
      </w:r>
      <w:r>
        <w:rPr>
          <w:spacing w:val="-6"/>
          <w:sz w:val="24"/>
        </w:rPr>
        <w:t xml:space="preserve"> </w:t>
      </w:r>
      <w:r>
        <w:rPr>
          <w:sz w:val="24"/>
        </w:rPr>
        <w:t>tipul</w:t>
      </w:r>
      <w:r>
        <w:rPr>
          <w:spacing w:val="-4"/>
          <w:sz w:val="24"/>
        </w:rPr>
        <w:t xml:space="preserve"> </w:t>
      </w:r>
      <w:r>
        <w:rPr>
          <w:sz w:val="24"/>
        </w:rPr>
        <w:t>lemnului,</w:t>
      </w:r>
      <w:r>
        <w:rPr>
          <w:spacing w:val="-4"/>
          <w:sz w:val="24"/>
        </w:rPr>
        <w:t xml:space="preserve"> </w:t>
      </w:r>
      <w:r>
        <w:rPr>
          <w:sz w:val="24"/>
        </w:rPr>
        <w:t>dispunerea</w:t>
      </w:r>
      <w:r>
        <w:rPr>
          <w:spacing w:val="-5"/>
          <w:sz w:val="24"/>
        </w:rPr>
        <w:t xml:space="preserve"> </w:t>
      </w:r>
      <w:r>
        <w:rPr>
          <w:sz w:val="24"/>
        </w:rPr>
        <w:t>și</w:t>
      </w:r>
      <w:r>
        <w:rPr>
          <w:spacing w:val="-4"/>
          <w:sz w:val="24"/>
        </w:rPr>
        <w:t xml:space="preserve"> </w:t>
      </w:r>
      <w:r>
        <w:rPr>
          <w:sz w:val="24"/>
        </w:rPr>
        <w:t>modul</w:t>
      </w:r>
      <w:r>
        <w:rPr>
          <w:spacing w:val="-4"/>
          <w:sz w:val="24"/>
        </w:rPr>
        <w:t xml:space="preserve"> </w:t>
      </w:r>
      <w:r>
        <w:rPr>
          <w:sz w:val="24"/>
        </w:rPr>
        <w:t>de</w:t>
      </w:r>
      <w:r>
        <w:rPr>
          <w:spacing w:val="-4"/>
          <w:sz w:val="24"/>
        </w:rPr>
        <w:t xml:space="preserve"> </w:t>
      </w:r>
      <w:r>
        <w:rPr>
          <w:sz w:val="24"/>
        </w:rPr>
        <w:t>prindere</w:t>
      </w:r>
      <w:r>
        <w:rPr>
          <w:spacing w:val="-4"/>
          <w:sz w:val="24"/>
        </w:rPr>
        <w:t xml:space="preserve"> </w:t>
      </w:r>
      <w:r>
        <w:rPr>
          <w:sz w:val="24"/>
        </w:rPr>
        <w:t>su</w:t>
      </w:r>
      <w:r>
        <w:rPr>
          <w:sz w:val="24"/>
        </w:rPr>
        <w:t>nt prezentate în planșele de execuție.</w:t>
      </w:r>
    </w:p>
    <w:p w:rsidR="00833F53" w:rsidRDefault="00732D25">
      <w:pPr>
        <w:pStyle w:val="Heading4"/>
        <w:numPr>
          <w:ilvl w:val="0"/>
          <w:numId w:val="3"/>
        </w:numPr>
        <w:tabs>
          <w:tab w:val="left" w:pos="960"/>
        </w:tabs>
        <w:spacing w:line="240" w:lineRule="auto"/>
        <w:ind w:left="960" w:hanging="259"/>
        <w:jc w:val="both"/>
        <w:rPr>
          <w:b w:val="0"/>
        </w:rPr>
      </w:pPr>
      <w:r>
        <w:rPr>
          <w:b w:val="0"/>
        </w:rPr>
        <w:t>-</w:t>
      </w:r>
      <w:r>
        <w:rPr>
          <w:b w:val="0"/>
          <w:spacing w:val="-1"/>
        </w:rPr>
        <w:t xml:space="preserve"> </w:t>
      </w:r>
      <w:r>
        <w:t>elemente</w:t>
      </w:r>
      <w:r>
        <w:rPr>
          <w:spacing w:val="-1"/>
        </w:rPr>
        <w:t xml:space="preserve"> </w:t>
      </w:r>
      <w:r>
        <w:t>nestructurale</w:t>
      </w:r>
      <w:r>
        <w:rPr>
          <w:spacing w:val="-1"/>
        </w:rPr>
        <w:t xml:space="preserve"> </w:t>
      </w:r>
      <w:r>
        <w:t>din</w:t>
      </w:r>
      <w:r>
        <w:rPr>
          <w:spacing w:val="-1"/>
        </w:rPr>
        <w:t xml:space="preserve"> </w:t>
      </w:r>
      <w:r>
        <w:rPr>
          <w:spacing w:val="-4"/>
        </w:rPr>
        <w:t>lemn</w:t>
      </w:r>
      <w:r>
        <w:rPr>
          <w:b w:val="0"/>
          <w:spacing w:val="-4"/>
        </w:rPr>
        <w:t>:</w:t>
      </w:r>
    </w:p>
    <w:p w:rsidR="00833F53" w:rsidRDefault="00732D25">
      <w:pPr>
        <w:pStyle w:val="ListParagraph"/>
        <w:numPr>
          <w:ilvl w:val="0"/>
          <w:numId w:val="4"/>
        </w:numPr>
        <w:tabs>
          <w:tab w:val="left" w:pos="833"/>
        </w:tabs>
        <w:ind w:left="134" w:right="568" w:firstLine="568"/>
        <w:rPr>
          <w:sz w:val="24"/>
        </w:rPr>
      </w:pPr>
      <w:r>
        <w:rPr>
          <w:sz w:val="24"/>
        </w:rPr>
        <w:t>panouri</w:t>
      </w:r>
      <w:r>
        <w:rPr>
          <w:spacing w:val="-11"/>
          <w:sz w:val="24"/>
        </w:rPr>
        <w:t xml:space="preserve"> </w:t>
      </w:r>
      <w:r>
        <w:rPr>
          <w:sz w:val="24"/>
        </w:rPr>
        <w:t>din</w:t>
      </w:r>
      <w:r>
        <w:rPr>
          <w:spacing w:val="-13"/>
          <w:sz w:val="24"/>
        </w:rPr>
        <w:t xml:space="preserve"> </w:t>
      </w:r>
      <w:r>
        <w:rPr>
          <w:sz w:val="24"/>
        </w:rPr>
        <w:t>lemn</w:t>
      </w:r>
      <w:r>
        <w:rPr>
          <w:spacing w:val="-12"/>
          <w:sz w:val="24"/>
        </w:rPr>
        <w:t xml:space="preserve"> </w:t>
      </w:r>
      <w:r>
        <w:rPr>
          <w:sz w:val="24"/>
        </w:rPr>
        <w:t>din</w:t>
      </w:r>
      <w:r>
        <w:rPr>
          <w:spacing w:val="-11"/>
          <w:sz w:val="24"/>
        </w:rPr>
        <w:t xml:space="preserve"> </w:t>
      </w:r>
      <w:r>
        <w:rPr>
          <w:sz w:val="24"/>
        </w:rPr>
        <w:t>esență</w:t>
      </w:r>
      <w:r>
        <w:rPr>
          <w:spacing w:val="-12"/>
          <w:sz w:val="24"/>
        </w:rPr>
        <w:t xml:space="preserve"> </w:t>
      </w:r>
      <w:r>
        <w:rPr>
          <w:sz w:val="24"/>
        </w:rPr>
        <w:t>moale</w:t>
      </w:r>
      <w:r>
        <w:rPr>
          <w:spacing w:val="-11"/>
          <w:sz w:val="24"/>
        </w:rPr>
        <w:t xml:space="preserve"> </w:t>
      </w:r>
      <w:r>
        <w:rPr>
          <w:sz w:val="24"/>
        </w:rPr>
        <w:t>sau</w:t>
      </w:r>
      <w:r>
        <w:rPr>
          <w:spacing w:val="-11"/>
          <w:sz w:val="24"/>
        </w:rPr>
        <w:t xml:space="preserve"> </w:t>
      </w:r>
      <w:r>
        <w:rPr>
          <w:sz w:val="24"/>
        </w:rPr>
        <w:t>plăci</w:t>
      </w:r>
      <w:r>
        <w:rPr>
          <w:spacing w:val="-12"/>
          <w:sz w:val="24"/>
        </w:rPr>
        <w:t xml:space="preserve"> </w:t>
      </w:r>
      <w:r>
        <w:rPr>
          <w:sz w:val="24"/>
        </w:rPr>
        <w:t>din</w:t>
      </w:r>
      <w:r>
        <w:rPr>
          <w:spacing w:val="-13"/>
          <w:sz w:val="24"/>
        </w:rPr>
        <w:t xml:space="preserve"> </w:t>
      </w:r>
      <w:r>
        <w:rPr>
          <w:sz w:val="24"/>
        </w:rPr>
        <w:t>cherestea</w:t>
      </w:r>
      <w:r>
        <w:rPr>
          <w:spacing w:val="-11"/>
          <w:sz w:val="24"/>
        </w:rPr>
        <w:t xml:space="preserve"> </w:t>
      </w:r>
      <w:r>
        <w:rPr>
          <w:sz w:val="24"/>
        </w:rPr>
        <w:t>ca</w:t>
      </w:r>
      <w:r>
        <w:rPr>
          <w:spacing w:val="-13"/>
          <w:sz w:val="24"/>
        </w:rPr>
        <w:t xml:space="preserve"> </w:t>
      </w:r>
      <w:r>
        <w:rPr>
          <w:sz w:val="24"/>
        </w:rPr>
        <w:t>suport</w:t>
      </w:r>
      <w:r>
        <w:rPr>
          <w:spacing w:val="-11"/>
          <w:sz w:val="24"/>
        </w:rPr>
        <w:t xml:space="preserve"> </w:t>
      </w:r>
      <w:r>
        <w:rPr>
          <w:sz w:val="24"/>
        </w:rPr>
        <w:t>pentru</w:t>
      </w:r>
      <w:r>
        <w:rPr>
          <w:spacing w:val="-11"/>
          <w:sz w:val="24"/>
        </w:rPr>
        <w:t xml:space="preserve"> </w:t>
      </w:r>
      <w:r>
        <w:rPr>
          <w:sz w:val="24"/>
        </w:rPr>
        <w:t>membranele</w:t>
      </w:r>
      <w:r>
        <w:rPr>
          <w:spacing w:val="-11"/>
          <w:sz w:val="24"/>
        </w:rPr>
        <w:t xml:space="preserve"> </w:t>
      </w:r>
      <w:r>
        <w:rPr>
          <w:sz w:val="24"/>
        </w:rPr>
        <w:t>acoperișului și stratul de scânduri de sub acoperiș;</w:t>
      </w:r>
    </w:p>
    <w:p w:rsidR="00833F53" w:rsidRDefault="00732D25">
      <w:pPr>
        <w:pStyle w:val="ListParagraph"/>
        <w:numPr>
          <w:ilvl w:val="0"/>
          <w:numId w:val="4"/>
        </w:numPr>
        <w:tabs>
          <w:tab w:val="left" w:pos="840"/>
        </w:tabs>
        <w:ind w:left="840" w:hanging="139"/>
        <w:rPr>
          <w:sz w:val="24"/>
        </w:rPr>
      </w:pPr>
      <w:r>
        <w:rPr>
          <w:sz w:val="24"/>
        </w:rPr>
        <w:t>șipci</w:t>
      </w:r>
      <w:r>
        <w:rPr>
          <w:spacing w:val="-1"/>
          <w:sz w:val="24"/>
        </w:rPr>
        <w:t xml:space="preserve"> </w:t>
      </w:r>
      <w:r>
        <w:rPr>
          <w:sz w:val="24"/>
        </w:rPr>
        <w:t xml:space="preserve">pentru fixarea </w:t>
      </w:r>
      <w:r>
        <w:rPr>
          <w:spacing w:val="-2"/>
          <w:sz w:val="24"/>
        </w:rPr>
        <w:t>învelitorii;</w:t>
      </w:r>
    </w:p>
    <w:p w:rsidR="00833F53" w:rsidRDefault="00732D25">
      <w:pPr>
        <w:pStyle w:val="ListParagraph"/>
        <w:numPr>
          <w:ilvl w:val="0"/>
          <w:numId w:val="4"/>
        </w:numPr>
        <w:tabs>
          <w:tab w:val="left" w:pos="840"/>
        </w:tabs>
        <w:ind w:left="840" w:hanging="139"/>
        <w:rPr>
          <w:sz w:val="24"/>
        </w:rPr>
      </w:pPr>
      <w:r>
        <w:rPr>
          <w:sz w:val="24"/>
        </w:rPr>
        <w:t>scânduri</w:t>
      </w:r>
      <w:r>
        <w:rPr>
          <w:spacing w:val="-1"/>
          <w:sz w:val="24"/>
        </w:rPr>
        <w:t xml:space="preserve"> </w:t>
      </w:r>
      <w:r>
        <w:rPr>
          <w:sz w:val="24"/>
        </w:rPr>
        <w:t>pentru</w:t>
      </w:r>
      <w:r>
        <w:rPr>
          <w:spacing w:val="-1"/>
          <w:sz w:val="24"/>
        </w:rPr>
        <w:t xml:space="preserve"> </w:t>
      </w:r>
      <w:r>
        <w:rPr>
          <w:sz w:val="24"/>
        </w:rPr>
        <w:t>pazie</w:t>
      </w:r>
      <w:r>
        <w:rPr>
          <w:spacing w:val="-1"/>
          <w:sz w:val="24"/>
        </w:rPr>
        <w:t xml:space="preserve"> </w:t>
      </w:r>
      <w:r>
        <w:rPr>
          <w:sz w:val="24"/>
        </w:rPr>
        <w:t xml:space="preserve">și </w:t>
      </w:r>
      <w:r>
        <w:rPr>
          <w:spacing w:val="-2"/>
          <w:sz w:val="24"/>
        </w:rPr>
        <w:t>placare.</w:t>
      </w:r>
    </w:p>
    <w:p w:rsidR="00833F53" w:rsidRDefault="00833F53">
      <w:pPr>
        <w:rPr>
          <w:sz w:val="24"/>
        </w:r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ListParagraph"/>
        <w:numPr>
          <w:ilvl w:val="0"/>
          <w:numId w:val="3"/>
        </w:numPr>
        <w:tabs>
          <w:tab w:val="left" w:pos="947"/>
        </w:tabs>
        <w:ind w:left="947" w:hanging="246"/>
        <w:rPr>
          <w:sz w:val="24"/>
        </w:rPr>
      </w:pPr>
      <w:r>
        <w:rPr>
          <w:sz w:val="24"/>
        </w:rPr>
        <w:t xml:space="preserve">- </w:t>
      </w:r>
      <w:r>
        <w:rPr>
          <w:b/>
          <w:spacing w:val="-2"/>
          <w:sz w:val="24"/>
        </w:rPr>
        <w:t>accesorii</w:t>
      </w:r>
      <w:r>
        <w:rPr>
          <w:spacing w:val="-2"/>
          <w:sz w:val="24"/>
        </w:rPr>
        <w:t>:</w:t>
      </w:r>
    </w:p>
    <w:p w:rsidR="00833F53" w:rsidRDefault="00732D25">
      <w:pPr>
        <w:pStyle w:val="ListParagraph"/>
        <w:numPr>
          <w:ilvl w:val="0"/>
          <w:numId w:val="4"/>
        </w:numPr>
        <w:tabs>
          <w:tab w:val="left" w:pos="840"/>
        </w:tabs>
        <w:ind w:left="840" w:hanging="139"/>
        <w:rPr>
          <w:sz w:val="24"/>
        </w:rPr>
      </w:pPr>
      <w:r>
        <w:rPr>
          <w:sz w:val="24"/>
        </w:rPr>
        <w:t>cuie,</w:t>
      </w:r>
      <w:r>
        <w:rPr>
          <w:spacing w:val="-1"/>
          <w:sz w:val="24"/>
        </w:rPr>
        <w:t xml:space="preserve"> </w:t>
      </w:r>
      <w:r>
        <w:rPr>
          <w:sz w:val="24"/>
        </w:rPr>
        <w:t xml:space="preserve">șuruburi, </w:t>
      </w:r>
      <w:r>
        <w:rPr>
          <w:spacing w:val="-2"/>
          <w:sz w:val="24"/>
        </w:rPr>
        <w:t>autofiletante;</w:t>
      </w:r>
    </w:p>
    <w:p w:rsidR="00833F53" w:rsidRDefault="00732D25">
      <w:pPr>
        <w:pStyle w:val="ListParagraph"/>
        <w:numPr>
          <w:ilvl w:val="0"/>
          <w:numId w:val="4"/>
        </w:numPr>
        <w:tabs>
          <w:tab w:val="left" w:pos="840"/>
        </w:tabs>
        <w:ind w:left="840" w:hanging="139"/>
        <w:rPr>
          <w:sz w:val="24"/>
        </w:rPr>
      </w:pPr>
      <w:r>
        <w:rPr>
          <w:sz w:val="24"/>
        </w:rPr>
        <w:t>bolțuri,</w:t>
      </w:r>
      <w:r>
        <w:rPr>
          <w:spacing w:val="-2"/>
          <w:sz w:val="24"/>
        </w:rPr>
        <w:t xml:space="preserve"> </w:t>
      </w:r>
      <w:r>
        <w:rPr>
          <w:sz w:val="24"/>
        </w:rPr>
        <w:t>piulițe,</w:t>
      </w:r>
      <w:r>
        <w:rPr>
          <w:spacing w:val="-1"/>
          <w:sz w:val="24"/>
        </w:rPr>
        <w:t xml:space="preserve"> </w:t>
      </w:r>
      <w:r>
        <w:rPr>
          <w:sz w:val="24"/>
        </w:rPr>
        <w:t>șaibe,</w:t>
      </w:r>
      <w:r>
        <w:rPr>
          <w:spacing w:val="-2"/>
          <w:sz w:val="24"/>
        </w:rPr>
        <w:t xml:space="preserve"> </w:t>
      </w:r>
      <w:r>
        <w:rPr>
          <w:sz w:val="24"/>
        </w:rPr>
        <w:t>tije</w:t>
      </w:r>
      <w:r>
        <w:rPr>
          <w:spacing w:val="-1"/>
          <w:sz w:val="24"/>
        </w:rPr>
        <w:t xml:space="preserve"> </w:t>
      </w:r>
      <w:r>
        <w:rPr>
          <w:spacing w:val="-2"/>
          <w:sz w:val="24"/>
        </w:rPr>
        <w:t>filetate;</w:t>
      </w:r>
    </w:p>
    <w:p w:rsidR="00833F53" w:rsidRDefault="00732D25">
      <w:pPr>
        <w:pStyle w:val="ListParagraph"/>
        <w:numPr>
          <w:ilvl w:val="0"/>
          <w:numId w:val="4"/>
        </w:numPr>
        <w:tabs>
          <w:tab w:val="left" w:pos="840"/>
        </w:tabs>
        <w:ind w:left="840" w:hanging="139"/>
        <w:rPr>
          <w:sz w:val="24"/>
        </w:rPr>
      </w:pPr>
      <w:r>
        <w:rPr>
          <w:sz w:val="24"/>
        </w:rPr>
        <w:t>plăci</w:t>
      </w:r>
      <w:r>
        <w:rPr>
          <w:spacing w:val="-1"/>
          <w:sz w:val="24"/>
        </w:rPr>
        <w:t xml:space="preserve"> </w:t>
      </w:r>
      <w:r>
        <w:rPr>
          <w:sz w:val="24"/>
        </w:rPr>
        <w:t xml:space="preserve">pentru </w:t>
      </w:r>
      <w:r>
        <w:rPr>
          <w:spacing w:val="-2"/>
          <w:sz w:val="24"/>
        </w:rPr>
        <w:t>înșurubare;</w:t>
      </w:r>
    </w:p>
    <w:p w:rsidR="00833F53" w:rsidRDefault="00732D25">
      <w:pPr>
        <w:pStyle w:val="ListParagraph"/>
        <w:numPr>
          <w:ilvl w:val="0"/>
          <w:numId w:val="4"/>
        </w:numPr>
        <w:tabs>
          <w:tab w:val="left" w:pos="840"/>
        </w:tabs>
        <w:ind w:left="840" w:hanging="139"/>
        <w:rPr>
          <w:sz w:val="24"/>
        </w:rPr>
      </w:pPr>
      <w:r>
        <w:rPr>
          <w:spacing w:val="-2"/>
          <w:sz w:val="24"/>
        </w:rPr>
        <w:t>ancore;</w:t>
      </w:r>
    </w:p>
    <w:p w:rsidR="00833F53" w:rsidRDefault="00732D25">
      <w:pPr>
        <w:pStyle w:val="ListParagraph"/>
        <w:numPr>
          <w:ilvl w:val="0"/>
          <w:numId w:val="4"/>
        </w:numPr>
        <w:tabs>
          <w:tab w:val="left" w:pos="840"/>
        </w:tabs>
        <w:spacing w:before="1"/>
        <w:ind w:left="840" w:hanging="139"/>
        <w:rPr>
          <w:sz w:val="24"/>
        </w:rPr>
      </w:pPr>
      <w:r>
        <w:rPr>
          <w:spacing w:val="-2"/>
          <w:sz w:val="24"/>
        </w:rPr>
        <w:t>adezivi;</w:t>
      </w:r>
    </w:p>
    <w:p w:rsidR="00833F53" w:rsidRDefault="00732D25">
      <w:pPr>
        <w:pStyle w:val="ListParagraph"/>
        <w:numPr>
          <w:ilvl w:val="0"/>
          <w:numId w:val="4"/>
        </w:numPr>
        <w:tabs>
          <w:tab w:val="left" w:pos="840"/>
        </w:tabs>
        <w:ind w:left="840" w:hanging="139"/>
        <w:rPr>
          <w:sz w:val="24"/>
        </w:rPr>
      </w:pPr>
      <w:r>
        <w:rPr>
          <w:sz w:val="24"/>
        </w:rPr>
        <w:t>protecții</w:t>
      </w:r>
      <w:r>
        <w:rPr>
          <w:spacing w:val="-2"/>
          <w:sz w:val="24"/>
        </w:rPr>
        <w:t xml:space="preserve"> </w:t>
      </w:r>
      <w:r>
        <w:rPr>
          <w:sz w:val="24"/>
        </w:rPr>
        <w:t>împotriva</w:t>
      </w:r>
      <w:r>
        <w:rPr>
          <w:spacing w:val="-2"/>
          <w:sz w:val="24"/>
        </w:rPr>
        <w:t xml:space="preserve"> ciupercilor;</w:t>
      </w:r>
    </w:p>
    <w:p w:rsidR="00833F53" w:rsidRDefault="00732D25">
      <w:pPr>
        <w:pStyle w:val="ListParagraph"/>
        <w:numPr>
          <w:ilvl w:val="0"/>
          <w:numId w:val="4"/>
        </w:numPr>
        <w:tabs>
          <w:tab w:val="left" w:pos="840"/>
        </w:tabs>
        <w:ind w:left="840" w:hanging="139"/>
        <w:rPr>
          <w:sz w:val="24"/>
        </w:rPr>
      </w:pPr>
      <w:r>
        <w:rPr>
          <w:sz w:val="24"/>
        </w:rPr>
        <w:t>produse de</w:t>
      </w:r>
      <w:r>
        <w:rPr>
          <w:spacing w:val="-1"/>
          <w:sz w:val="24"/>
        </w:rPr>
        <w:t xml:space="preserve"> </w:t>
      </w:r>
      <w:r>
        <w:rPr>
          <w:spacing w:val="-2"/>
          <w:sz w:val="24"/>
        </w:rPr>
        <w:t>ignifugare.</w:t>
      </w:r>
    </w:p>
    <w:p w:rsidR="00833F53" w:rsidRDefault="00732D25">
      <w:pPr>
        <w:pStyle w:val="ListParagraph"/>
        <w:numPr>
          <w:ilvl w:val="0"/>
          <w:numId w:val="3"/>
        </w:numPr>
        <w:tabs>
          <w:tab w:val="left" w:pos="960"/>
        </w:tabs>
        <w:ind w:left="960" w:hanging="259"/>
        <w:rPr>
          <w:sz w:val="24"/>
        </w:rPr>
      </w:pPr>
      <w:r>
        <w:rPr>
          <w:sz w:val="24"/>
        </w:rPr>
        <w:t xml:space="preserve">- </w:t>
      </w:r>
      <w:r>
        <w:rPr>
          <w:b/>
          <w:spacing w:val="-2"/>
          <w:sz w:val="24"/>
        </w:rPr>
        <w:t>echipamente</w:t>
      </w:r>
      <w:r>
        <w:rPr>
          <w:spacing w:val="-2"/>
          <w:sz w:val="24"/>
        </w:rPr>
        <w:t>:</w:t>
      </w:r>
    </w:p>
    <w:p w:rsidR="00833F53" w:rsidRDefault="00732D25">
      <w:pPr>
        <w:pStyle w:val="ListParagraph"/>
        <w:numPr>
          <w:ilvl w:val="0"/>
          <w:numId w:val="4"/>
        </w:numPr>
        <w:tabs>
          <w:tab w:val="left" w:pos="840"/>
        </w:tabs>
        <w:ind w:left="840" w:hanging="139"/>
        <w:rPr>
          <w:sz w:val="24"/>
        </w:rPr>
      </w:pPr>
      <w:r>
        <w:rPr>
          <w:sz w:val="24"/>
        </w:rPr>
        <w:t>elevatoare</w:t>
      </w:r>
      <w:r>
        <w:rPr>
          <w:spacing w:val="-2"/>
          <w:sz w:val="24"/>
        </w:rPr>
        <w:t xml:space="preserve"> </w:t>
      </w:r>
      <w:r>
        <w:rPr>
          <w:sz w:val="24"/>
        </w:rPr>
        <w:t>și</w:t>
      </w:r>
      <w:r>
        <w:rPr>
          <w:spacing w:val="-1"/>
          <w:sz w:val="24"/>
        </w:rPr>
        <w:t xml:space="preserve"> </w:t>
      </w:r>
      <w:r>
        <w:rPr>
          <w:spacing w:val="-2"/>
          <w:sz w:val="24"/>
        </w:rPr>
        <w:t>trolii.</w:t>
      </w:r>
    </w:p>
    <w:p w:rsidR="00833F53" w:rsidRDefault="00833F53">
      <w:pPr>
        <w:pStyle w:val="BodyText"/>
        <w:spacing w:before="2"/>
        <w:ind w:left="0" w:firstLine="0"/>
      </w:pPr>
    </w:p>
    <w:p w:rsidR="00833F53" w:rsidRDefault="00732D25">
      <w:pPr>
        <w:pStyle w:val="Heading3"/>
        <w:numPr>
          <w:ilvl w:val="0"/>
          <w:numId w:val="5"/>
        </w:numPr>
        <w:tabs>
          <w:tab w:val="left" w:pos="941"/>
        </w:tabs>
        <w:ind w:left="941"/>
      </w:pPr>
      <w:r>
        <w:t>LIVRARE,</w:t>
      </w:r>
      <w:r>
        <w:rPr>
          <w:spacing w:val="-3"/>
        </w:rPr>
        <w:t xml:space="preserve"> </w:t>
      </w:r>
      <w:r>
        <w:t>MANIPULARE</w:t>
      </w:r>
      <w:r>
        <w:rPr>
          <w:spacing w:val="-3"/>
        </w:rPr>
        <w:t xml:space="preserve"> </w:t>
      </w:r>
      <w:r>
        <w:t>ȘI</w:t>
      </w:r>
      <w:r>
        <w:rPr>
          <w:spacing w:val="-1"/>
        </w:rPr>
        <w:t xml:space="preserve"> </w:t>
      </w:r>
      <w:r>
        <w:rPr>
          <w:spacing w:val="-2"/>
        </w:rPr>
        <w:t>DEPOZITARE</w:t>
      </w:r>
    </w:p>
    <w:p w:rsidR="00833F53" w:rsidRDefault="00732D25">
      <w:pPr>
        <w:pStyle w:val="BodyText"/>
        <w:ind w:right="563"/>
        <w:jc w:val="both"/>
      </w:pPr>
      <w:r>
        <w:t>Sortimentele de cherestea se livrează la dimensiuni stabilite conform STAS 942-86 “Cherestea de rășinoase.</w:t>
      </w:r>
      <w:r>
        <w:rPr>
          <w:spacing w:val="-12"/>
        </w:rPr>
        <w:t xml:space="preserve"> </w:t>
      </w:r>
      <w:r>
        <w:t>Dimensiuni</w:t>
      </w:r>
      <w:r>
        <w:rPr>
          <w:spacing w:val="-11"/>
        </w:rPr>
        <w:t xml:space="preserve"> </w:t>
      </w:r>
      <w:r>
        <w:t>nominale”</w:t>
      </w:r>
      <w:r>
        <w:rPr>
          <w:spacing w:val="-12"/>
        </w:rPr>
        <w:t xml:space="preserve"> </w:t>
      </w:r>
      <w:r>
        <w:t>și</w:t>
      </w:r>
      <w:r>
        <w:rPr>
          <w:spacing w:val="-13"/>
        </w:rPr>
        <w:t xml:space="preserve"> </w:t>
      </w:r>
      <w:r>
        <w:t>conform</w:t>
      </w:r>
      <w:r>
        <w:rPr>
          <w:spacing w:val="-14"/>
        </w:rPr>
        <w:t xml:space="preserve"> </w:t>
      </w:r>
      <w:r>
        <w:t>STAS</w:t>
      </w:r>
      <w:r>
        <w:rPr>
          <w:spacing w:val="-13"/>
        </w:rPr>
        <w:t xml:space="preserve"> </w:t>
      </w:r>
      <w:r>
        <w:t>8689-86</w:t>
      </w:r>
      <w:r>
        <w:rPr>
          <w:spacing w:val="-11"/>
        </w:rPr>
        <w:t xml:space="preserve"> </w:t>
      </w:r>
      <w:r>
        <w:t>“Cherestea</w:t>
      </w:r>
      <w:r>
        <w:rPr>
          <w:spacing w:val="-12"/>
        </w:rPr>
        <w:t xml:space="preserve"> </w:t>
      </w:r>
      <w:r>
        <w:t>de</w:t>
      </w:r>
      <w:r>
        <w:rPr>
          <w:spacing w:val="-12"/>
        </w:rPr>
        <w:t xml:space="preserve"> </w:t>
      </w:r>
      <w:r>
        <w:t>foioase.</w:t>
      </w:r>
      <w:r>
        <w:rPr>
          <w:spacing w:val="-12"/>
        </w:rPr>
        <w:t xml:space="preserve"> </w:t>
      </w:r>
      <w:r>
        <w:t>Dimensiuni</w:t>
      </w:r>
      <w:r>
        <w:rPr>
          <w:spacing w:val="-12"/>
        </w:rPr>
        <w:t xml:space="preserve"> </w:t>
      </w:r>
      <w:r>
        <w:t xml:space="preserve">nominale”, precum și la </w:t>
      </w:r>
      <w:r>
        <w:t>dimensiuni stabilite pe bază de înțelegere între producător și beneficiar ce are la baza eficientizarea costurilor prin micșorarea pierderilor.</w:t>
      </w:r>
    </w:p>
    <w:p w:rsidR="00833F53" w:rsidRDefault="00833F53">
      <w:pPr>
        <w:pStyle w:val="BodyText"/>
        <w:spacing w:before="2"/>
        <w:ind w:left="0" w:firstLine="0"/>
      </w:pPr>
    </w:p>
    <w:p w:rsidR="00833F53" w:rsidRDefault="00732D25">
      <w:pPr>
        <w:pStyle w:val="Heading3"/>
        <w:numPr>
          <w:ilvl w:val="0"/>
          <w:numId w:val="5"/>
        </w:numPr>
        <w:tabs>
          <w:tab w:val="left" w:pos="941"/>
        </w:tabs>
        <w:ind w:left="941"/>
      </w:pPr>
      <w:r>
        <w:t>MATERIALE</w:t>
      </w:r>
      <w:r>
        <w:rPr>
          <w:spacing w:val="-1"/>
        </w:rPr>
        <w:t xml:space="preserve"> </w:t>
      </w:r>
      <w:r>
        <w:t>DE</w:t>
      </w:r>
      <w:r>
        <w:rPr>
          <w:spacing w:val="-2"/>
        </w:rPr>
        <w:t xml:space="preserve"> PROTECȚII</w:t>
      </w:r>
    </w:p>
    <w:p w:rsidR="00833F53" w:rsidRDefault="00732D25">
      <w:pPr>
        <w:pStyle w:val="BodyText"/>
        <w:ind w:right="569"/>
        <w:jc w:val="both"/>
      </w:pPr>
      <w:r>
        <w:t>Materialul lemnos se va proteja cu substanțe fungicide. Lemnul utilizat la utilizarea șa</w:t>
      </w:r>
      <w:r>
        <w:t xml:space="preserve">rpantei este expus la risc biodegradabil de gradul 2. La alegerea produselor și tehnologiilor de protecție, trebuie să se tina seama de condițiile și locul de utilizare ale acestuia, respectiv de riscul de biodegradare. Alegerea substanțelor de tratare se </w:t>
      </w:r>
      <w:r>
        <w:t>va alege de beneficiar.</w:t>
      </w:r>
    </w:p>
    <w:p w:rsidR="00833F53" w:rsidRDefault="00732D25">
      <w:pPr>
        <w:pStyle w:val="BodyText"/>
        <w:ind w:right="566" w:firstLine="708"/>
        <w:jc w:val="both"/>
      </w:pPr>
      <w:r>
        <w:t>Pentru ignifugarea materialului lemnos se vor folosi numai substanțe și soluții avizate de Inspectoratul</w:t>
      </w:r>
      <w:r>
        <w:rPr>
          <w:spacing w:val="-7"/>
        </w:rPr>
        <w:t xml:space="preserve"> </w:t>
      </w:r>
      <w:r>
        <w:t>general</w:t>
      </w:r>
      <w:r>
        <w:rPr>
          <w:spacing w:val="-7"/>
        </w:rPr>
        <w:t xml:space="preserve"> </w:t>
      </w:r>
      <w:r>
        <w:t>al</w:t>
      </w:r>
      <w:r>
        <w:rPr>
          <w:spacing w:val="-7"/>
        </w:rPr>
        <w:t xml:space="preserve"> </w:t>
      </w:r>
      <w:r>
        <w:t>corpului</w:t>
      </w:r>
      <w:r>
        <w:rPr>
          <w:spacing w:val="-7"/>
        </w:rPr>
        <w:t xml:space="preserve"> </w:t>
      </w:r>
      <w:r>
        <w:t>de</w:t>
      </w:r>
      <w:r>
        <w:rPr>
          <w:spacing w:val="-7"/>
        </w:rPr>
        <w:t xml:space="preserve"> </w:t>
      </w:r>
      <w:r>
        <w:t>pompieri.</w:t>
      </w:r>
      <w:r>
        <w:rPr>
          <w:spacing w:val="-7"/>
        </w:rPr>
        <w:t xml:space="preserve"> </w:t>
      </w:r>
      <w:r>
        <w:t>Lucrările</w:t>
      </w:r>
      <w:r>
        <w:rPr>
          <w:spacing w:val="-7"/>
        </w:rPr>
        <w:t xml:space="preserve"> </w:t>
      </w:r>
      <w:r>
        <w:t>de</w:t>
      </w:r>
      <w:r>
        <w:rPr>
          <w:spacing w:val="-7"/>
        </w:rPr>
        <w:t xml:space="preserve"> </w:t>
      </w:r>
      <w:r>
        <w:t>ignifugare</w:t>
      </w:r>
      <w:r>
        <w:rPr>
          <w:spacing w:val="-7"/>
        </w:rPr>
        <w:t xml:space="preserve"> </w:t>
      </w:r>
      <w:r>
        <w:t>se</w:t>
      </w:r>
      <w:r>
        <w:rPr>
          <w:spacing w:val="-8"/>
        </w:rPr>
        <w:t xml:space="preserve"> </w:t>
      </w:r>
      <w:r>
        <w:t>vor</w:t>
      </w:r>
      <w:r>
        <w:rPr>
          <w:spacing w:val="-7"/>
        </w:rPr>
        <w:t xml:space="preserve"> </w:t>
      </w:r>
      <w:r>
        <w:t>executa</w:t>
      </w:r>
      <w:r>
        <w:rPr>
          <w:spacing w:val="-8"/>
        </w:rPr>
        <w:t xml:space="preserve"> </w:t>
      </w:r>
      <w:r>
        <w:t>conform</w:t>
      </w:r>
      <w:r>
        <w:rPr>
          <w:spacing w:val="-9"/>
        </w:rPr>
        <w:t xml:space="preserve"> </w:t>
      </w:r>
      <w:r>
        <w:t>normativului C58 de către personalul atestat.</w:t>
      </w:r>
    </w:p>
    <w:p w:rsidR="00833F53" w:rsidRDefault="00732D25">
      <w:pPr>
        <w:pStyle w:val="BodyText"/>
        <w:ind w:right="569" w:firstLine="708"/>
        <w:jc w:val="both"/>
      </w:pPr>
      <w:r>
        <w:t>E</w:t>
      </w:r>
      <w:r>
        <w:t>xecutantul lucrărilor de ignifugare este obligat să certifice calitatea ignifugării executate prin buletine de încercare eliberate de laboratoare autorizate.</w:t>
      </w:r>
    </w:p>
    <w:p w:rsidR="00833F53" w:rsidRDefault="00732D25">
      <w:pPr>
        <w:pStyle w:val="BodyText"/>
        <w:ind w:left="842" w:right="1335" w:firstLine="0"/>
        <w:jc w:val="both"/>
      </w:pPr>
      <w:r>
        <w:t>Lucrările</w:t>
      </w:r>
      <w:r>
        <w:rPr>
          <w:spacing w:val="-3"/>
        </w:rPr>
        <w:t xml:space="preserve"> </w:t>
      </w:r>
      <w:r>
        <w:t>de</w:t>
      </w:r>
      <w:r>
        <w:rPr>
          <w:spacing w:val="-3"/>
        </w:rPr>
        <w:t xml:space="preserve"> </w:t>
      </w:r>
      <w:r>
        <w:t>ignifugare</w:t>
      </w:r>
      <w:r>
        <w:rPr>
          <w:spacing w:val="-3"/>
        </w:rPr>
        <w:t xml:space="preserve"> </w:t>
      </w:r>
      <w:r>
        <w:t>se</w:t>
      </w:r>
      <w:r>
        <w:rPr>
          <w:spacing w:val="-3"/>
        </w:rPr>
        <w:t xml:space="preserve"> </w:t>
      </w:r>
      <w:r>
        <w:t>execută</w:t>
      </w:r>
      <w:r>
        <w:rPr>
          <w:spacing w:val="-3"/>
        </w:rPr>
        <w:t xml:space="preserve"> </w:t>
      </w:r>
      <w:r>
        <w:t>în</w:t>
      </w:r>
      <w:r>
        <w:rPr>
          <w:spacing w:val="-3"/>
        </w:rPr>
        <w:t xml:space="preserve"> </w:t>
      </w:r>
      <w:r>
        <w:t>spații</w:t>
      </w:r>
      <w:r>
        <w:rPr>
          <w:spacing w:val="-3"/>
        </w:rPr>
        <w:t xml:space="preserve"> </w:t>
      </w:r>
      <w:r>
        <w:t>în</w:t>
      </w:r>
      <w:r>
        <w:rPr>
          <w:spacing w:val="-3"/>
        </w:rPr>
        <w:t xml:space="preserve"> </w:t>
      </w:r>
      <w:r>
        <w:t>care</w:t>
      </w:r>
      <w:r>
        <w:rPr>
          <w:spacing w:val="-3"/>
        </w:rPr>
        <w:t xml:space="preserve"> </w:t>
      </w:r>
      <w:r>
        <w:t>se</w:t>
      </w:r>
      <w:r>
        <w:rPr>
          <w:spacing w:val="-3"/>
        </w:rPr>
        <w:t xml:space="preserve"> </w:t>
      </w:r>
      <w:r>
        <w:t>asigură</w:t>
      </w:r>
      <w:r>
        <w:rPr>
          <w:spacing w:val="-3"/>
        </w:rPr>
        <w:t xml:space="preserve"> </w:t>
      </w:r>
      <w:r>
        <w:t>temperatura</w:t>
      </w:r>
      <w:r>
        <w:rPr>
          <w:spacing w:val="-3"/>
        </w:rPr>
        <w:t xml:space="preserve"> </w:t>
      </w:r>
      <w:r>
        <w:t>de</w:t>
      </w:r>
      <w:r>
        <w:rPr>
          <w:spacing w:val="-3"/>
        </w:rPr>
        <w:t xml:space="preserve"> </w:t>
      </w:r>
      <w:r>
        <w:t>minim</w:t>
      </w:r>
      <w:r>
        <w:rPr>
          <w:spacing w:val="-4"/>
        </w:rPr>
        <w:t xml:space="preserve"> </w:t>
      </w:r>
      <w:r>
        <w:t>+10</w:t>
      </w:r>
      <w:r>
        <w:rPr>
          <w:vertAlign w:val="superscript"/>
        </w:rPr>
        <w:t>0</w:t>
      </w:r>
      <w:r>
        <w:t xml:space="preserve">C. </w:t>
      </w:r>
      <w:r>
        <w:t>Pregătirea lemnului în vederea aplicării produselor ignifuge se face astfel:</w:t>
      </w:r>
    </w:p>
    <w:p w:rsidR="00833F53" w:rsidRDefault="00732D25">
      <w:pPr>
        <w:pStyle w:val="BodyText"/>
        <w:ind w:left="701" w:firstLine="0"/>
      </w:pPr>
      <w:r>
        <w:t>curățarea</w:t>
      </w:r>
      <w:r>
        <w:rPr>
          <w:spacing w:val="-3"/>
        </w:rPr>
        <w:t xml:space="preserve"> </w:t>
      </w:r>
      <w:r>
        <w:t>suprafețelor de</w:t>
      </w:r>
      <w:r>
        <w:rPr>
          <w:spacing w:val="-2"/>
        </w:rPr>
        <w:t xml:space="preserve"> </w:t>
      </w:r>
      <w:r>
        <w:t>praf, noroi,</w:t>
      </w:r>
      <w:r>
        <w:rPr>
          <w:spacing w:val="-1"/>
        </w:rPr>
        <w:t xml:space="preserve"> </w:t>
      </w:r>
      <w:r>
        <w:t>var,</w:t>
      </w:r>
      <w:r>
        <w:rPr>
          <w:spacing w:val="-1"/>
        </w:rPr>
        <w:t xml:space="preserve"> </w:t>
      </w:r>
      <w:r>
        <w:t>vopsea prin</w:t>
      </w:r>
      <w:r>
        <w:rPr>
          <w:spacing w:val="-1"/>
        </w:rPr>
        <w:t xml:space="preserve"> </w:t>
      </w:r>
      <w:r>
        <w:t xml:space="preserve">periere sau </w:t>
      </w:r>
      <w:r>
        <w:rPr>
          <w:spacing w:val="-2"/>
        </w:rPr>
        <w:t>răzuire;</w:t>
      </w:r>
    </w:p>
    <w:p w:rsidR="00833F53" w:rsidRDefault="00732D25">
      <w:pPr>
        <w:pStyle w:val="BodyText"/>
      </w:pPr>
      <w:r>
        <w:t>chituirea</w:t>
      </w:r>
      <w:r>
        <w:rPr>
          <w:spacing w:val="40"/>
        </w:rPr>
        <w:t xml:space="preserve"> </w:t>
      </w:r>
      <w:r>
        <w:t>cu</w:t>
      </w:r>
      <w:r>
        <w:rPr>
          <w:spacing w:val="40"/>
        </w:rPr>
        <w:t xml:space="preserve"> </w:t>
      </w:r>
      <w:r>
        <w:t>masă</w:t>
      </w:r>
      <w:r>
        <w:rPr>
          <w:spacing w:val="40"/>
        </w:rPr>
        <w:t xml:space="preserve"> </w:t>
      </w:r>
      <w:r>
        <w:t>de</w:t>
      </w:r>
      <w:r>
        <w:rPr>
          <w:spacing w:val="40"/>
        </w:rPr>
        <w:t xml:space="preserve"> </w:t>
      </w:r>
      <w:r>
        <w:t>șpaclu</w:t>
      </w:r>
      <w:r>
        <w:rPr>
          <w:spacing w:val="40"/>
        </w:rPr>
        <w:t xml:space="preserve"> </w:t>
      </w:r>
      <w:r>
        <w:t>(realizată</w:t>
      </w:r>
      <w:r>
        <w:rPr>
          <w:spacing w:val="40"/>
        </w:rPr>
        <w:t xml:space="preserve"> </w:t>
      </w:r>
      <w:r>
        <w:t>din</w:t>
      </w:r>
      <w:r>
        <w:rPr>
          <w:spacing w:val="40"/>
        </w:rPr>
        <w:t xml:space="preserve"> </w:t>
      </w:r>
      <w:r>
        <w:t>produsul</w:t>
      </w:r>
      <w:r>
        <w:rPr>
          <w:spacing w:val="40"/>
        </w:rPr>
        <w:t xml:space="preserve"> </w:t>
      </w:r>
      <w:r>
        <w:t>ignifug</w:t>
      </w:r>
      <w:r>
        <w:rPr>
          <w:spacing w:val="40"/>
        </w:rPr>
        <w:t xml:space="preserve"> </w:t>
      </w:r>
      <w:r>
        <w:t>respectiv</w:t>
      </w:r>
      <w:r>
        <w:rPr>
          <w:spacing w:val="39"/>
        </w:rPr>
        <w:t xml:space="preserve"> </w:t>
      </w:r>
      <w:r>
        <w:t>și</w:t>
      </w:r>
      <w:r>
        <w:rPr>
          <w:spacing w:val="40"/>
        </w:rPr>
        <w:t xml:space="preserve"> </w:t>
      </w:r>
      <w:r>
        <w:t>praf</w:t>
      </w:r>
      <w:r>
        <w:rPr>
          <w:spacing w:val="40"/>
        </w:rPr>
        <w:t xml:space="preserve"> </w:t>
      </w:r>
      <w:r>
        <w:t>de</w:t>
      </w:r>
      <w:r>
        <w:rPr>
          <w:spacing w:val="40"/>
        </w:rPr>
        <w:t xml:space="preserve"> </w:t>
      </w:r>
      <w:r>
        <w:t>cretă)</w:t>
      </w:r>
      <w:r>
        <w:rPr>
          <w:spacing w:val="40"/>
        </w:rPr>
        <w:t xml:space="preserve"> </w:t>
      </w:r>
      <w:r>
        <w:t>a</w:t>
      </w:r>
      <w:r>
        <w:rPr>
          <w:spacing w:val="40"/>
        </w:rPr>
        <w:t xml:space="preserve"> </w:t>
      </w:r>
      <w:r>
        <w:t>tuturor crăp</w:t>
      </w:r>
      <w:r>
        <w:t>ăturilor și golurilor existente.</w:t>
      </w:r>
    </w:p>
    <w:p w:rsidR="00833F53" w:rsidRDefault="00732D25">
      <w:pPr>
        <w:pStyle w:val="BodyText"/>
        <w:ind w:left="701" w:firstLine="0"/>
      </w:pPr>
      <w:r>
        <w:t>Ignifugarea</w:t>
      </w:r>
      <w:r>
        <w:rPr>
          <w:spacing w:val="-2"/>
        </w:rPr>
        <w:t xml:space="preserve"> </w:t>
      </w:r>
      <w:r>
        <w:t>poate fi de suprafață (în</w:t>
      </w:r>
      <w:r>
        <w:rPr>
          <w:spacing w:val="-3"/>
        </w:rPr>
        <w:t xml:space="preserve"> </w:t>
      </w:r>
      <w:r>
        <w:t xml:space="preserve">două straturi) sau prin </w:t>
      </w:r>
      <w:r>
        <w:rPr>
          <w:spacing w:val="-2"/>
        </w:rPr>
        <w:t>impregnare.</w:t>
      </w:r>
    </w:p>
    <w:p w:rsidR="00833F53" w:rsidRDefault="00833F53">
      <w:pPr>
        <w:pStyle w:val="BodyText"/>
        <w:ind w:left="0" w:firstLine="0"/>
      </w:pPr>
    </w:p>
    <w:p w:rsidR="00833F53" w:rsidRDefault="00732D25">
      <w:pPr>
        <w:pStyle w:val="Heading3"/>
        <w:numPr>
          <w:ilvl w:val="0"/>
          <w:numId w:val="5"/>
        </w:numPr>
        <w:tabs>
          <w:tab w:val="left" w:pos="941"/>
        </w:tabs>
        <w:ind w:left="941"/>
      </w:pPr>
      <w:r>
        <w:t>EXECUȚIA</w:t>
      </w:r>
      <w:r>
        <w:rPr>
          <w:spacing w:val="-9"/>
        </w:rPr>
        <w:t xml:space="preserve"> </w:t>
      </w:r>
      <w:r>
        <w:rPr>
          <w:spacing w:val="-2"/>
        </w:rPr>
        <w:t>LUCRĂRILOR</w:t>
      </w:r>
    </w:p>
    <w:p w:rsidR="00833F53" w:rsidRDefault="00732D25">
      <w:pPr>
        <w:pStyle w:val="BodyText"/>
        <w:spacing w:line="275" w:lineRule="exact"/>
        <w:ind w:left="701" w:firstLine="0"/>
      </w:pPr>
      <w:r>
        <w:t>Etapele</w:t>
      </w:r>
      <w:r>
        <w:rPr>
          <w:spacing w:val="-1"/>
        </w:rPr>
        <w:t xml:space="preserve"> </w:t>
      </w:r>
      <w:r>
        <w:t>de realizare</w:t>
      </w:r>
      <w:r>
        <w:rPr>
          <w:spacing w:val="-1"/>
        </w:rPr>
        <w:t xml:space="preserve"> </w:t>
      </w:r>
      <w:r>
        <w:t>ale</w:t>
      </w:r>
      <w:r>
        <w:rPr>
          <w:spacing w:val="-1"/>
        </w:rPr>
        <w:t xml:space="preserve"> </w:t>
      </w:r>
      <w:r>
        <w:t xml:space="preserve">șarpantelor sunt </w:t>
      </w:r>
      <w:r>
        <w:rPr>
          <w:spacing w:val="-2"/>
        </w:rPr>
        <w:t>următoarele:</w:t>
      </w:r>
    </w:p>
    <w:p w:rsidR="00833F53" w:rsidRDefault="00732D25">
      <w:pPr>
        <w:pStyle w:val="ListParagraph"/>
        <w:numPr>
          <w:ilvl w:val="1"/>
          <w:numId w:val="5"/>
        </w:numPr>
        <w:tabs>
          <w:tab w:val="left" w:pos="839"/>
        </w:tabs>
        <w:spacing w:before="1"/>
        <w:ind w:right="566" w:firstLine="568"/>
        <w:rPr>
          <w:sz w:val="24"/>
        </w:rPr>
      </w:pPr>
      <w:r>
        <w:rPr>
          <w:sz w:val="24"/>
        </w:rPr>
        <w:t>Verificarea</w:t>
      </w:r>
      <w:r>
        <w:rPr>
          <w:spacing w:val="-6"/>
          <w:sz w:val="24"/>
        </w:rPr>
        <w:t xml:space="preserve"> </w:t>
      </w:r>
      <w:r>
        <w:rPr>
          <w:sz w:val="24"/>
        </w:rPr>
        <w:t>terminării</w:t>
      </w:r>
      <w:r>
        <w:rPr>
          <w:spacing w:val="-6"/>
          <w:sz w:val="24"/>
        </w:rPr>
        <w:t xml:space="preserve"> </w:t>
      </w:r>
      <w:r>
        <w:rPr>
          <w:sz w:val="24"/>
        </w:rPr>
        <w:t>lucrărilor</w:t>
      </w:r>
      <w:r>
        <w:rPr>
          <w:spacing w:val="-5"/>
          <w:sz w:val="24"/>
        </w:rPr>
        <w:t xml:space="preserve"> </w:t>
      </w:r>
      <w:r>
        <w:rPr>
          <w:sz w:val="24"/>
        </w:rPr>
        <w:t>anterioare</w:t>
      </w:r>
      <w:r>
        <w:rPr>
          <w:spacing w:val="-5"/>
          <w:sz w:val="24"/>
        </w:rPr>
        <w:t xml:space="preserve"> </w:t>
      </w:r>
      <w:r>
        <w:rPr>
          <w:sz w:val="24"/>
        </w:rPr>
        <w:t>și</w:t>
      </w:r>
      <w:r>
        <w:rPr>
          <w:spacing w:val="-5"/>
          <w:sz w:val="24"/>
        </w:rPr>
        <w:t xml:space="preserve"> </w:t>
      </w:r>
      <w:r>
        <w:rPr>
          <w:sz w:val="24"/>
        </w:rPr>
        <w:t>a</w:t>
      </w:r>
      <w:r>
        <w:rPr>
          <w:spacing w:val="-6"/>
          <w:sz w:val="24"/>
        </w:rPr>
        <w:t xml:space="preserve"> </w:t>
      </w:r>
      <w:r>
        <w:rPr>
          <w:sz w:val="24"/>
        </w:rPr>
        <w:t>existenței</w:t>
      </w:r>
      <w:r>
        <w:rPr>
          <w:spacing w:val="-6"/>
          <w:sz w:val="24"/>
        </w:rPr>
        <w:t xml:space="preserve"> </w:t>
      </w:r>
      <w:r>
        <w:rPr>
          <w:sz w:val="24"/>
        </w:rPr>
        <w:t>a</w:t>
      </w:r>
      <w:r>
        <w:rPr>
          <w:spacing w:val="-6"/>
          <w:sz w:val="24"/>
        </w:rPr>
        <w:t xml:space="preserve"> </w:t>
      </w:r>
      <w:r>
        <w:rPr>
          <w:sz w:val="24"/>
        </w:rPr>
        <w:t>scoabelor</w:t>
      </w:r>
      <w:r>
        <w:rPr>
          <w:spacing w:val="-5"/>
          <w:sz w:val="24"/>
        </w:rPr>
        <w:t xml:space="preserve"> </w:t>
      </w:r>
      <w:r>
        <w:rPr>
          <w:sz w:val="24"/>
        </w:rPr>
        <w:t>pentru</w:t>
      </w:r>
      <w:r>
        <w:rPr>
          <w:spacing w:val="-6"/>
          <w:sz w:val="24"/>
        </w:rPr>
        <w:t xml:space="preserve"> </w:t>
      </w:r>
      <w:r>
        <w:rPr>
          <w:sz w:val="24"/>
        </w:rPr>
        <w:t>prinderea</w:t>
      </w:r>
      <w:r>
        <w:rPr>
          <w:spacing w:val="-5"/>
          <w:sz w:val="24"/>
        </w:rPr>
        <w:t xml:space="preserve"> </w:t>
      </w:r>
      <w:r>
        <w:rPr>
          <w:sz w:val="24"/>
        </w:rPr>
        <w:t>cosoroabei</w:t>
      </w:r>
      <w:r>
        <w:rPr>
          <w:spacing w:val="-5"/>
          <w:sz w:val="24"/>
        </w:rPr>
        <w:t xml:space="preserve"> </w:t>
      </w:r>
      <w:r>
        <w:rPr>
          <w:sz w:val="24"/>
        </w:rPr>
        <w:t>și a celorlalte elemente orizontale;</w:t>
      </w:r>
    </w:p>
    <w:p w:rsidR="00833F53" w:rsidRDefault="00732D25">
      <w:pPr>
        <w:pStyle w:val="ListParagraph"/>
        <w:numPr>
          <w:ilvl w:val="1"/>
          <w:numId w:val="5"/>
        </w:numPr>
        <w:tabs>
          <w:tab w:val="left" w:pos="840"/>
        </w:tabs>
        <w:ind w:left="840" w:hanging="139"/>
        <w:rPr>
          <w:sz w:val="24"/>
        </w:rPr>
      </w:pPr>
      <w:r>
        <w:rPr>
          <w:sz w:val="24"/>
        </w:rPr>
        <w:t>Trasarea</w:t>
      </w:r>
      <w:r>
        <w:rPr>
          <w:spacing w:val="-3"/>
          <w:sz w:val="24"/>
        </w:rPr>
        <w:t xml:space="preserve"> </w:t>
      </w:r>
      <w:r>
        <w:rPr>
          <w:sz w:val="24"/>
        </w:rPr>
        <w:t>poziției</w:t>
      </w:r>
      <w:r>
        <w:rPr>
          <w:spacing w:val="-3"/>
          <w:sz w:val="24"/>
        </w:rPr>
        <w:t xml:space="preserve"> </w:t>
      </w:r>
      <w:r>
        <w:rPr>
          <w:sz w:val="24"/>
        </w:rPr>
        <w:t>tălpilor</w:t>
      </w:r>
      <w:r>
        <w:rPr>
          <w:spacing w:val="-2"/>
          <w:sz w:val="24"/>
        </w:rPr>
        <w:t xml:space="preserve"> popilor;</w:t>
      </w:r>
    </w:p>
    <w:p w:rsidR="00833F53" w:rsidRDefault="00732D25">
      <w:pPr>
        <w:pStyle w:val="ListParagraph"/>
        <w:numPr>
          <w:ilvl w:val="1"/>
          <w:numId w:val="5"/>
        </w:numPr>
        <w:tabs>
          <w:tab w:val="left" w:pos="840"/>
        </w:tabs>
        <w:ind w:left="840" w:hanging="139"/>
        <w:rPr>
          <w:sz w:val="24"/>
        </w:rPr>
      </w:pPr>
      <w:r>
        <w:rPr>
          <w:sz w:val="24"/>
        </w:rPr>
        <w:t>Fixarea</w:t>
      </w:r>
      <w:r>
        <w:rPr>
          <w:spacing w:val="-1"/>
          <w:sz w:val="24"/>
        </w:rPr>
        <w:t xml:space="preserve"> </w:t>
      </w:r>
      <w:r>
        <w:rPr>
          <w:sz w:val="24"/>
        </w:rPr>
        <w:t>cosoroabei</w:t>
      </w:r>
      <w:r>
        <w:rPr>
          <w:spacing w:val="-1"/>
          <w:sz w:val="24"/>
        </w:rPr>
        <w:t xml:space="preserve"> </w:t>
      </w:r>
      <w:r>
        <w:rPr>
          <w:sz w:val="24"/>
        </w:rPr>
        <w:t>de</w:t>
      </w:r>
      <w:r>
        <w:rPr>
          <w:spacing w:val="-2"/>
          <w:sz w:val="24"/>
        </w:rPr>
        <w:t xml:space="preserve"> </w:t>
      </w:r>
      <w:r>
        <w:rPr>
          <w:sz w:val="24"/>
        </w:rPr>
        <w:t>centură</w:t>
      </w:r>
      <w:r>
        <w:rPr>
          <w:spacing w:val="-1"/>
          <w:sz w:val="24"/>
        </w:rPr>
        <w:t xml:space="preserve"> </w:t>
      </w:r>
      <w:r>
        <w:rPr>
          <w:sz w:val="24"/>
        </w:rPr>
        <w:t>din</w:t>
      </w:r>
      <w:r>
        <w:rPr>
          <w:spacing w:val="-2"/>
          <w:sz w:val="24"/>
        </w:rPr>
        <w:t xml:space="preserve"> </w:t>
      </w:r>
      <w:r>
        <w:rPr>
          <w:spacing w:val="-4"/>
          <w:sz w:val="24"/>
        </w:rPr>
        <w:t>atic;</w:t>
      </w:r>
    </w:p>
    <w:p w:rsidR="00833F53" w:rsidRDefault="00732D25">
      <w:pPr>
        <w:pStyle w:val="ListParagraph"/>
        <w:numPr>
          <w:ilvl w:val="1"/>
          <w:numId w:val="5"/>
        </w:numPr>
        <w:tabs>
          <w:tab w:val="left" w:pos="840"/>
        </w:tabs>
        <w:ind w:left="840" w:hanging="139"/>
        <w:rPr>
          <w:sz w:val="24"/>
        </w:rPr>
      </w:pPr>
      <w:r>
        <w:rPr>
          <w:sz w:val="24"/>
        </w:rPr>
        <w:t>Fixarea</w:t>
      </w:r>
      <w:r>
        <w:rPr>
          <w:spacing w:val="-1"/>
          <w:sz w:val="24"/>
        </w:rPr>
        <w:t xml:space="preserve"> </w:t>
      </w:r>
      <w:r>
        <w:rPr>
          <w:sz w:val="24"/>
        </w:rPr>
        <w:t>rigidă</w:t>
      </w:r>
      <w:r>
        <w:rPr>
          <w:spacing w:val="-1"/>
          <w:sz w:val="24"/>
        </w:rPr>
        <w:t xml:space="preserve"> </w:t>
      </w:r>
      <w:r>
        <w:rPr>
          <w:sz w:val="24"/>
        </w:rPr>
        <w:t>a</w:t>
      </w:r>
      <w:r>
        <w:rPr>
          <w:spacing w:val="-1"/>
          <w:sz w:val="24"/>
        </w:rPr>
        <w:t xml:space="preserve"> </w:t>
      </w:r>
      <w:r>
        <w:rPr>
          <w:sz w:val="24"/>
        </w:rPr>
        <w:t>tălpilor popilor</w:t>
      </w:r>
      <w:r>
        <w:rPr>
          <w:spacing w:val="-1"/>
          <w:sz w:val="24"/>
        </w:rPr>
        <w:t xml:space="preserve"> </w:t>
      </w:r>
      <w:r>
        <w:rPr>
          <w:sz w:val="24"/>
        </w:rPr>
        <w:t>prin</w:t>
      </w:r>
      <w:r>
        <w:rPr>
          <w:spacing w:val="-2"/>
          <w:sz w:val="24"/>
        </w:rPr>
        <w:t xml:space="preserve"> </w:t>
      </w:r>
      <w:r>
        <w:rPr>
          <w:sz w:val="24"/>
        </w:rPr>
        <w:t>conexpanduri</w:t>
      </w:r>
      <w:r>
        <w:rPr>
          <w:spacing w:val="-1"/>
          <w:sz w:val="24"/>
        </w:rPr>
        <w:t xml:space="preserve"> </w:t>
      </w:r>
      <w:r>
        <w:rPr>
          <w:sz w:val="24"/>
        </w:rPr>
        <w:t>fixate în</w:t>
      </w:r>
      <w:r>
        <w:rPr>
          <w:spacing w:val="-1"/>
          <w:sz w:val="24"/>
        </w:rPr>
        <w:t xml:space="preserve"> </w:t>
      </w:r>
      <w:r>
        <w:rPr>
          <w:sz w:val="24"/>
        </w:rPr>
        <w:t>placa</w:t>
      </w:r>
      <w:r>
        <w:rPr>
          <w:spacing w:val="-1"/>
          <w:sz w:val="24"/>
        </w:rPr>
        <w:t xml:space="preserve"> </w:t>
      </w:r>
      <w:r>
        <w:rPr>
          <w:sz w:val="24"/>
        </w:rPr>
        <w:t>de</w:t>
      </w:r>
      <w:r>
        <w:rPr>
          <w:spacing w:val="-1"/>
          <w:sz w:val="24"/>
        </w:rPr>
        <w:t xml:space="preserve"> </w:t>
      </w:r>
      <w:r>
        <w:rPr>
          <w:sz w:val="24"/>
        </w:rPr>
        <w:t>beton de</w:t>
      </w:r>
      <w:r>
        <w:rPr>
          <w:spacing w:val="-1"/>
          <w:sz w:val="24"/>
        </w:rPr>
        <w:t xml:space="preserve"> </w:t>
      </w:r>
      <w:r>
        <w:rPr>
          <w:sz w:val="24"/>
        </w:rPr>
        <w:t>peste</w:t>
      </w:r>
      <w:r>
        <w:rPr>
          <w:spacing w:val="-1"/>
          <w:sz w:val="24"/>
        </w:rPr>
        <w:t xml:space="preserve"> </w:t>
      </w:r>
      <w:r>
        <w:rPr>
          <w:sz w:val="24"/>
        </w:rPr>
        <w:t xml:space="preserve">ultimul </w:t>
      </w:r>
      <w:r>
        <w:rPr>
          <w:spacing w:val="-2"/>
          <w:sz w:val="24"/>
        </w:rPr>
        <w:t>nivel;</w:t>
      </w:r>
    </w:p>
    <w:p w:rsidR="00833F53" w:rsidRDefault="00732D25">
      <w:pPr>
        <w:pStyle w:val="ListParagraph"/>
        <w:numPr>
          <w:ilvl w:val="1"/>
          <w:numId w:val="5"/>
        </w:numPr>
        <w:tabs>
          <w:tab w:val="left" w:pos="840"/>
        </w:tabs>
        <w:ind w:left="840" w:hanging="139"/>
        <w:rPr>
          <w:sz w:val="24"/>
        </w:rPr>
      </w:pPr>
      <w:r>
        <w:rPr>
          <w:sz w:val="24"/>
        </w:rPr>
        <w:t>Montarea</w:t>
      </w:r>
      <w:r>
        <w:rPr>
          <w:spacing w:val="-2"/>
          <w:sz w:val="24"/>
        </w:rPr>
        <w:t xml:space="preserve"> popil</w:t>
      </w:r>
      <w:r>
        <w:rPr>
          <w:spacing w:val="-2"/>
          <w:sz w:val="24"/>
        </w:rPr>
        <w:t>or;</w:t>
      </w:r>
    </w:p>
    <w:p w:rsidR="00833F53" w:rsidRDefault="00732D25">
      <w:pPr>
        <w:pStyle w:val="ListParagraph"/>
        <w:numPr>
          <w:ilvl w:val="1"/>
          <w:numId w:val="5"/>
        </w:numPr>
        <w:tabs>
          <w:tab w:val="left" w:pos="840"/>
        </w:tabs>
        <w:ind w:left="840" w:hanging="139"/>
        <w:rPr>
          <w:sz w:val="24"/>
        </w:rPr>
      </w:pPr>
      <w:r>
        <w:rPr>
          <w:sz w:val="24"/>
        </w:rPr>
        <w:t>Montarea</w:t>
      </w:r>
      <w:r>
        <w:rPr>
          <w:spacing w:val="-1"/>
          <w:sz w:val="24"/>
        </w:rPr>
        <w:t xml:space="preserve"> </w:t>
      </w:r>
      <w:r>
        <w:rPr>
          <w:sz w:val="24"/>
        </w:rPr>
        <w:t>cleștilor</w:t>
      </w:r>
      <w:r>
        <w:rPr>
          <w:spacing w:val="-1"/>
          <w:sz w:val="24"/>
        </w:rPr>
        <w:t xml:space="preserve"> </w:t>
      </w:r>
      <w:r>
        <w:rPr>
          <w:sz w:val="24"/>
        </w:rPr>
        <w:t>și</w:t>
      </w:r>
      <w:r>
        <w:rPr>
          <w:spacing w:val="-2"/>
          <w:sz w:val="24"/>
        </w:rPr>
        <w:t xml:space="preserve"> </w:t>
      </w:r>
      <w:r>
        <w:rPr>
          <w:sz w:val="24"/>
        </w:rPr>
        <w:t>înnădirea</w:t>
      </w:r>
      <w:r>
        <w:rPr>
          <w:spacing w:val="-1"/>
          <w:sz w:val="24"/>
        </w:rPr>
        <w:t xml:space="preserve"> </w:t>
      </w:r>
      <w:r>
        <w:rPr>
          <w:sz w:val="24"/>
        </w:rPr>
        <w:t>lor</w:t>
      </w:r>
      <w:r>
        <w:rPr>
          <w:spacing w:val="-2"/>
          <w:sz w:val="24"/>
        </w:rPr>
        <w:t xml:space="preserve"> </w:t>
      </w:r>
      <w:r>
        <w:rPr>
          <w:sz w:val="24"/>
        </w:rPr>
        <w:t>cu</w:t>
      </w:r>
      <w:r>
        <w:rPr>
          <w:spacing w:val="-1"/>
          <w:sz w:val="24"/>
        </w:rPr>
        <w:t xml:space="preserve"> </w:t>
      </w:r>
      <w:r>
        <w:rPr>
          <w:sz w:val="24"/>
        </w:rPr>
        <w:t>popii</w:t>
      </w:r>
      <w:r>
        <w:rPr>
          <w:spacing w:val="-1"/>
          <w:sz w:val="24"/>
        </w:rPr>
        <w:t xml:space="preserve"> </w:t>
      </w:r>
      <w:r>
        <w:rPr>
          <w:sz w:val="24"/>
        </w:rPr>
        <w:t>prin</w:t>
      </w:r>
      <w:r>
        <w:rPr>
          <w:spacing w:val="-3"/>
          <w:sz w:val="24"/>
        </w:rPr>
        <w:t xml:space="preserve"> </w:t>
      </w:r>
      <w:r>
        <w:rPr>
          <w:sz w:val="24"/>
        </w:rPr>
        <w:t>chertare</w:t>
      </w:r>
      <w:r>
        <w:rPr>
          <w:spacing w:val="-1"/>
          <w:sz w:val="24"/>
        </w:rPr>
        <w:t xml:space="preserve"> </w:t>
      </w:r>
      <w:r>
        <w:rPr>
          <w:sz w:val="24"/>
        </w:rPr>
        <w:t>și</w:t>
      </w:r>
      <w:r>
        <w:rPr>
          <w:spacing w:val="-1"/>
          <w:sz w:val="24"/>
        </w:rPr>
        <w:t xml:space="preserve"> </w:t>
      </w:r>
      <w:r>
        <w:rPr>
          <w:sz w:val="24"/>
        </w:rPr>
        <w:t>prin</w:t>
      </w:r>
      <w:r>
        <w:rPr>
          <w:spacing w:val="-1"/>
          <w:sz w:val="24"/>
        </w:rPr>
        <w:t xml:space="preserve"> </w:t>
      </w:r>
      <w:r>
        <w:rPr>
          <w:sz w:val="24"/>
        </w:rPr>
        <w:t xml:space="preserve">cuie, </w:t>
      </w:r>
      <w:r>
        <w:rPr>
          <w:spacing w:val="-2"/>
          <w:sz w:val="24"/>
        </w:rPr>
        <w:t>buloane;</w:t>
      </w:r>
    </w:p>
    <w:p w:rsidR="00833F53" w:rsidRDefault="00732D25">
      <w:pPr>
        <w:pStyle w:val="ListParagraph"/>
        <w:numPr>
          <w:ilvl w:val="1"/>
          <w:numId w:val="5"/>
        </w:numPr>
        <w:tabs>
          <w:tab w:val="left" w:pos="840"/>
        </w:tabs>
        <w:ind w:left="840" w:hanging="139"/>
        <w:rPr>
          <w:sz w:val="24"/>
        </w:rPr>
      </w:pPr>
      <w:r>
        <w:rPr>
          <w:sz w:val="24"/>
        </w:rPr>
        <w:t>Montarea</w:t>
      </w:r>
      <w:r>
        <w:rPr>
          <w:spacing w:val="-2"/>
          <w:sz w:val="24"/>
        </w:rPr>
        <w:t xml:space="preserve"> </w:t>
      </w:r>
      <w:r>
        <w:rPr>
          <w:sz w:val="24"/>
        </w:rPr>
        <w:t>panelor</w:t>
      </w:r>
      <w:r>
        <w:rPr>
          <w:spacing w:val="-1"/>
          <w:sz w:val="24"/>
        </w:rPr>
        <w:t xml:space="preserve"> </w:t>
      </w:r>
      <w:r>
        <w:rPr>
          <w:sz w:val="24"/>
        </w:rPr>
        <w:t>și</w:t>
      </w:r>
      <w:r>
        <w:rPr>
          <w:spacing w:val="-1"/>
          <w:sz w:val="24"/>
        </w:rPr>
        <w:t xml:space="preserve"> </w:t>
      </w:r>
      <w:r>
        <w:rPr>
          <w:sz w:val="24"/>
        </w:rPr>
        <w:t>înnădirea lor</w:t>
      </w:r>
      <w:r>
        <w:rPr>
          <w:spacing w:val="-1"/>
          <w:sz w:val="24"/>
        </w:rPr>
        <w:t xml:space="preserve"> </w:t>
      </w:r>
      <w:r>
        <w:rPr>
          <w:sz w:val="24"/>
        </w:rPr>
        <w:t>numai</w:t>
      </w:r>
      <w:r>
        <w:rPr>
          <w:spacing w:val="-1"/>
          <w:sz w:val="24"/>
        </w:rPr>
        <w:t xml:space="preserve"> </w:t>
      </w:r>
      <w:r>
        <w:rPr>
          <w:sz w:val="24"/>
        </w:rPr>
        <w:t>în</w:t>
      </w:r>
      <w:r>
        <w:rPr>
          <w:spacing w:val="-1"/>
          <w:sz w:val="24"/>
        </w:rPr>
        <w:t xml:space="preserve"> </w:t>
      </w:r>
      <w:r>
        <w:rPr>
          <w:sz w:val="24"/>
        </w:rPr>
        <w:t xml:space="preserve">dreptul </w:t>
      </w:r>
      <w:r>
        <w:rPr>
          <w:spacing w:val="-2"/>
          <w:sz w:val="24"/>
        </w:rPr>
        <w:t>popilor;</w:t>
      </w:r>
    </w:p>
    <w:p w:rsidR="00833F53" w:rsidRDefault="00732D25">
      <w:pPr>
        <w:pStyle w:val="ListParagraph"/>
        <w:numPr>
          <w:ilvl w:val="1"/>
          <w:numId w:val="5"/>
        </w:numPr>
        <w:tabs>
          <w:tab w:val="left" w:pos="840"/>
        </w:tabs>
        <w:ind w:left="840" w:hanging="139"/>
        <w:rPr>
          <w:sz w:val="24"/>
        </w:rPr>
      </w:pPr>
      <w:r>
        <w:rPr>
          <w:sz w:val="24"/>
        </w:rPr>
        <w:t>Montarea</w:t>
      </w:r>
      <w:r>
        <w:rPr>
          <w:spacing w:val="-3"/>
          <w:sz w:val="24"/>
        </w:rPr>
        <w:t xml:space="preserve"> </w:t>
      </w:r>
      <w:r>
        <w:rPr>
          <w:sz w:val="24"/>
        </w:rPr>
        <w:t>tuturor</w:t>
      </w:r>
      <w:r>
        <w:rPr>
          <w:spacing w:val="-1"/>
          <w:sz w:val="24"/>
        </w:rPr>
        <w:t xml:space="preserve"> </w:t>
      </w:r>
      <w:r>
        <w:rPr>
          <w:sz w:val="24"/>
        </w:rPr>
        <w:t>celorlalte</w:t>
      </w:r>
      <w:r>
        <w:rPr>
          <w:spacing w:val="-2"/>
          <w:sz w:val="24"/>
        </w:rPr>
        <w:t xml:space="preserve"> </w:t>
      </w:r>
      <w:r>
        <w:rPr>
          <w:sz w:val="24"/>
        </w:rPr>
        <w:t>elemente</w:t>
      </w:r>
      <w:r>
        <w:rPr>
          <w:spacing w:val="-2"/>
          <w:sz w:val="24"/>
        </w:rPr>
        <w:t xml:space="preserve"> </w:t>
      </w:r>
      <w:r>
        <w:rPr>
          <w:sz w:val="24"/>
        </w:rPr>
        <w:t>ale</w:t>
      </w:r>
      <w:r>
        <w:rPr>
          <w:spacing w:val="-1"/>
          <w:sz w:val="24"/>
        </w:rPr>
        <w:t xml:space="preserve"> </w:t>
      </w:r>
      <w:r>
        <w:rPr>
          <w:sz w:val="24"/>
        </w:rPr>
        <w:t>structurii</w:t>
      </w:r>
      <w:r>
        <w:rPr>
          <w:spacing w:val="-2"/>
          <w:sz w:val="24"/>
        </w:rPr>
        <w:t xml:space="preserve"> acoperișului.</w:t>
      </w:r>
    </w:p>
    <w:p w:rsidR="00833F53" w:rsidRDefault="00833F53">
      <w:pPr>
        <w:pStyle w:val="BodyText"/>
        <w:spacing w:before="2"/>
        <w:ind w:left="0" w:firstLine="0"/>
      </w:pPr>
    </w:p>
    <w:p w:rsidR="00833F53" w:rsidRDefault="00732D25">
      <w:pPr>
        <w:pStyle w:val="Heading3"/>
        <w:numPr>
          <w:ilvl w:val="0"/>
          <w:numId w:val="5"/>
        </w:numPr>
        <w:tabs>
          <w:tab w:val="left" w:pos="941"/>
        </w:tabs>
        <w:spacing w:line="240" w:lineRule="auto"/>
        <w:ind w:left="941"/>
      </w:pPr>
      <w:r>
        <w:t>VERIFICAREA</w:t>
      </w:r>
      <w:r>
        <w:rPr>
          <w:spacing w:val="-8"/>
        </w:rPr>
        <w:t xml:space="preserve"> </w:t>
      </w:r>
      <w:r>
        <w:t>CALITĂȚII</w:t>
      </w:r>
      <w:r>
        <w:rPr>
          <w:spacing w:val="-7"/>
        </w:rPr>
        <w:t xml:space="preserve"> </w:t>
      </w:r>
      <w:r>
        <w:rPr>
          <w:spacing w:val="-2"/>
        </w:rPr>
        <w:t>LUCRĂRILOR</w:t>
      </w:r>
    </w:p>
    <w:p w:rsidR="00833F53" w:rsidRDefault="00732D25">
      <w:pPr>
        <w:pStyle w:val="Heading4"/>
      </w:pPr>
      <w:r>
        <w:t>Verificări</w:t>
      </w:r>
      <w:r>
        <w:rPr>
          <w:spacing w:val="-2"/>
        </w:rPr>
        <w:t xml:space="preserve"> </w:t>
      </w:r>
      <w:r>
        <w:t>înainte</w:t>
      </w:r>
      <w:r>
        <w:rPr>
          <w:spacing w:val="-1"/>
        </w:rPr>
        <w:t xml:space="preserve"> </w:t>
      </w:r>
      <w:r>
        <w:t>de</w:t>
      </w:r>
      <w:r>
        <w:rPr>
          <w:spacing w:val="-1"/>
        </w:rPr>
        <w:t xml:space="preserve"> </w:t>
      </w:r>
      <w:r>
        <w:t>începerea</w:t>
      </w:r>
      <w:r>
        <w:rPr>
          <w:spacing w:val="-1"/>
        </w:rPr>
        <w:t xml:space="preserve"> </w:t>
      </w:r>
      <w:r>
        <w:rPr>
          <w:spacing w:val="-2"/>
        </w:rPr>
        <w:t>execuției:</w:t>
      </w:r>
    </w:p>
    <w:p w:rsidR="00833F53" w:rsidRDefault="00732D25">
      <w:pPr>
        <w:pStyle w:val="BodyText"/>
        <w:spacing w:line="275" w:lineRule="exact"/>
        <w:ind w:left="701" w:firstLine="0"/>
      </w:pPr>
      <w:r>
        <w:t>Existența</w:t>
      </w:r>
      <w:r>
        <w:rPr>
          <w:spacing w:val="-1"/>
        </w:rPr>
        <w:t xml:space="preserve"> </w:t>
      </w:r>
      <w:r>
        <w:t>procedurilor</w:t>
      </w:r>
      <w:r>
        <w:rPr>
          <w:spacing w:val="-1"/>
        </w:rPr>
        <w:t xml:space="preserve"> </w:t>
      </w:r>
      <w:r>
        <w:t>tehnice</w:t>
      </w:r>
      <w:r>
        <w:rPr>
          <w:spacing w:val="-1"/>
        </w:rPr>
        <w:t xml:space="preserve"> </w:t>
      </w:r>
      <w:r>
        <w:t>de execuție</w:t>
      </w:r>
      <w:r>
        <w:rPr>
          <w:spacing w:val="-1"/>
        </w:rPr>
        <w:t xml:space="preserve"> </w:t>
      </w:r>
      <w:r>
        <w:t>pentru</w:t>
      </w:r>
      <w:r>
        <w:rPr>
          <w:spacing w:val="-2"/>
        </w:rPr>
        <w:t xml:space="preserve"> </w:t>
      </w:r>
      <w:r>
        <w:t>lucrări</w:t>
      </w:r>
      <w:r>
        <w:rPr>
          <w:spacing w:val="-1"/>
        </w:rPr>
        <w:t xml:space="preserve"> </w:t>
      </w:r>
      <w:r>
        <w:t>de</w:t>
      </w:r>
      <w:r>
        <w:rPr>
          <w:spacing w:val="-1"/>
        </w:rPr>
        <w:t xml:space="preserve"> </w:t>
      </w:r>
      <w:r>
        <w:rPr>
          <w:spacing w:val="-2"/>
        </w:rPr>
        <w:t>șarpantă;</w:t>
      </w:r>
    </w:p>
    <w:p w:rsidR="00833F53" w:rsidRDefault="00732D25">
      <w:pPr>
        <w:pStyle w:val="BodyText"/>
        <w:ind w:left="701" w:firstLine="0"/>
      </w:pPr>
      <w:r>
        <w:t>Existența</w:t>
      </w:r>
      <w:r>
        <w:rPr>
          <w:spacing w:val="-3"/>
        </w:rPr>
        <w:t xml:space="preserve"> </w:t>
      </w:r>
      <w:r>
        <w:t>certificatelor</w:t>
      </w:r>
      <w:r>
        <w:rPr>
          <w:spacing w:val="-3"/>
        </w:rPr>
        <w:t xml:space="preserve"> </w:t>
      </w:r>
      <w:r>
        <w:t>de</w:t>
      </w:r>
      <w:r>
        <w:rPr>
          <w:spacing w:val="-2"/>
        </w:rPr>
        <w:t xml:space="preserve"> </w:t>
      </w:r>
      <w:r>
        <w:t>calitate</w:t>
      </w:r>
      <w:r>
        <w:rPr>
          <w:spacing w:val="-3"/>
        </w:rPr>
        <w:t xml:space="preserve"> </w:t>
      </w:r>
      <w:r>
        <w:t>pentru</w:t>
      </w:r>
      <w:r>
        <w:rPr>
          <w:spacing w:val="-3"/>
        </w:rPr>
        <w:t xml:space="preserve"> </w:t>
      </w:r>
      <w:r>
        <w:t>materiale</w:t>
      </w:r>
      <w:r>
        <w:rPr>
          <w:spacing w:val="-3"/>
        </w:rPr>
        <w:t xml:space="preserve"> </w:t>
      </w:r>
      <w:r>
        <w:t>și</w:t>
      </w:r>
      <w:r>
        <w:rPr>
          <w:spacing w:val="-3"/>
        </w:rPr>
        <w:t xml:space="preserve"> </w:t>
      </w:r>
      <w:r>
        <w:t>verificarea</w:t>
      </w:r>
      <w:r>
        <w:rPr>
          <w:spacing w:val="-3"/>
        </w:rPr>
        <w:t xml:space="preserve"> </w:t>
      </w:r>
      <w:r>
        <w:t>vizuală</w:t>
      </w:r>
      <w:r>
        <w:rPr>
          <w:spacing w:val="-4"/>
        </w:rPr>
        <w:t xml:space="preserve"> </w:t>
      </w:r>
      <w:r>
        <w:t>a</w:t>
      </w:r>
      <w:r>
        <w:rPr>
          <w:spacing w:val="-4"/>
        </w:rPr>
        <w:t xml:space="preserve"> </w:t>
      </w:r>
      <w:r>
        <w:t>calității</w:t>
      </w:r>
      <w:r>
        <w:rPr>
          <w:spacing w:val="-4"/>
        </w:rPr>
        <w:t xml:space="preserve"> </w:t>
      </w:r>
      <w:r>
        <w:t>lemnului</w:t>
      </w:r>
      <w:r>
        <w:rPr>
          <w:spacing w:val="-3"/>
        </w:rPr>
        <w:t xml:space="preserve"> </w:t>
      </w:r>
      <w:r>
        <w:t xml:space="preserve">utilizat; Încheierea lucrării executate anterior (PV </w:t>
      </w:r>
      <w:r>
        <w:t>recepție calitativă);</w:t>
      </w:r>
    </w:p>
    <w:p w:rsidR="00833F53" w:rsidRDefault="00732D25">
      <w:pPr>
        <w:pStyle w:val="BodyText"/>
        <w:ind w:left="701" w:firstLine="0"/>
      </w:pPr>
      <w:r>
        <w:t>Existența</w:t>
      </w:r>
      <w:r>
        <w:rPr>
          <w:spacing w:val="-1"/>
        </w:rPr>
        <w:t xml:space="preserve"> </w:t>
      </w:r>
      <w:r>
        <w:t>proiectului</w:t>
      </w:r>
      <w:r>
        <w:rPr>
          <w:spacing w:val="-2"/>
        </w:rPr>
        <w:t xml:space="preserve"> </w:t>
      </w:r>
      <w:r>
        <w:t>tehnic</w:t>
      </w:r>
      <w:r>
        <w:rPr>
          <w:spacing w:val="-1"/>
        </w:rPr>
        <w:t xml:space="preserve"> </w:t>
      </w:r>
      <w:r>
        <w:t>și</w:t>
      </w:r>
      <w:r>
        <w:rPr>
          <w:spacing w:val="-1"/>
        </w:rPr>
        <w:t xml:space="preserve"> </w:t>
      </w:r>
      <w:r>
        <w:t>a</w:t>
      </w:r>
      <w:r>
        <w:rPr>
          <w:spacing w:val="-1"/>
        </w:rPr>
        <w:t xml:space="preserve"> </w:t>
      </w:r>
      <w:r>
        <w:t>detaliilor</w:t>
      </w:r>
      <w:r>
        <w:rPr>
          <w:spacing w:val="-1"/>
        </w:rPr>
        <w:t xml:space="preserve"> </w:t>
      </w:r>
      <w:r>
        <w:t xml:space="preserve">de </w:t>
      </w:r>
      <w:r>
        <w:rPr>
          <w:spacing w:val="-2"/>
        </w:rPr>
        <w:t>execuție;</w:t>
      </w:r>
    </w:p>
    <w:p w:rsidR="00833F53" w:rsidRDefault="00833F53">
      <w:pPr>
        <w:sectPr w:rsidR="00833F53">
          <w:pgSz w:w="11910" w:h="16840"/>
          <w:pgMar w:top="1100" w:right="0" w:bottom="600" w:left="1000" w:header="299" w:footer="324" w:gutter="0"/>
          <w:cols w:space="708"/>
        </w:sectPr>
      </w:pPr>
    </w:p>
    <w:p w:rsidR="00833F53" w:rsidRDefault="00833F53">
      <w:pPr>
        <w:pStyle w:val="BodyText"/>
        <w:spacing w:before="168"/>
        <w:ind w:left="0" w:firstLine="0"/>
      </w:pPr>
    </w:p>
    <w:p w:rsidR="00833F53" w:rsidRDefault="00732D25">
      <w:pPr>
        <w:pStyle w:val="BodyText"/>
        <w:ind w:left="701" w:firstLine="0"/>
      </w:pPr>
      <w:r>
        <w:t>Trasarea</w:t>
      </w:r>
      <w:r>
        <w:rPr>
          <w:spacing w:val="-3"/>
        </w:rPr>
        <w:t xml:space="preserve"> </w:t>
      </w:r>
      <w:r>
        <w:t>poziției</w:t>
      </w:r>
      <w:r>
        <w:rPr>
          <w:spacing w:val="-4"/>
        </w:rPr>
        <w:t xml:space="preserve"> </w:t>
      </w:r>
      <w:r>
        <w:t>tălpilor</w:t>
      </w:r>
      <w:r>
        <w:rPr>
          <w:spacing w:val="-2"/>
        </w:rPr>
        <w:t xml:space="preserve"> popilor;</w:t>
      </w:r>
    </w:p>
    <w:p w:rsidR="00833F53" w:rsidRDefault="00732D25">
      <w:pPr>
        <w:pStyle w:val="BodyText"/>
      </w:pPr>
      <w:r>
        <w:t>Depozitarea corespunzătoare a materialelor astfel încât greutatea să fie uniform distribuită pe toată suprafața plăcii;</w:t>
      </w:r>
    </w:p>
    <w:p w:rsidR="00833F53" w:rsidRDefault="00732D25">
      <w:pPr>
        <w:pStyle w:val="BodyText"/>
        <w:ind w:left="701" w:right="568" w:firstLine="0"/>
      </w:pPr>
      <w:r>
        <w:t>Existența</w:t>
      </w:r>
      <w:r>
        <w:rPr>
          <w:spacing w:val="-3"/>
        </w:rPr>
        <w:t xml:space="preserve"> </w:t>
      </w:r>
      <w:r>
        <w:t>scoabelor</w:t>
      </w:r>
      <w:r>
        <w:rPr>
          <w:spacing w:val="-3"/>
        </w:rPr>
        <w:t xml:space="preserve"> </w:t>
      </w:r>
      <w:r>
        <w:t>pentru</w:t>
      </w:r>
      <w:r>
        <w:rPr>
          <w:spacing w:val="-3"/>
        </w:rPr>
        <w:t xml:space="preserve"> </w:t>
      </w:r>
      <w:r>
        <w:t>fixarea</w:t>
      </w:r>
      <w:r>
        <w:rPr>
          <w:spacing w:val="-4"/>
        </w:rPr>
        <w:t xml:space="preserve"> </w:t>
      </w:r>
      <w:r>
        <w:t>cosoroabei</w:t>
      </w:r>
      <w:r>
        <w:rPr>
          <w:spacing w:val="-4"/>
        </w:rPr>
        <w:t xml:space="preserve"> </w:t>
      </w:r>
      <w:r>
        <w:t>în</w:t>
      </w:r>
      <w:r>
        <w:rPr>
          <w:spacing w:val="-3"/>
        </w:rPr>
        <w:t xml:space="preserve"> </w:t>
      </w:r>
      <w:r>
        <w:t>centurile</w:t>
      </w:r>
      <w:r>
        <w:rPr>
          <w:spacing w:val="-3"/>
        </w:rPr>
        <w:t xml:space="preserve"> </w:t>
      </w:r>
      <w:r>
        <w:t>exterioare</w:t>
      </w:r>
      <w:r>
        <w:rPr>
          <w:spacing w:val="-3"/>
        </w:rPr>
        <w:t xml:space="preserve"> </w:t>
      </w:r>
      <w:r>
        <w:t>de</w:t>
      </w:r>
      <w:r>
        <w:rPr>
          <w:spacing w:val="-3"/>
        </w:rPr>
        <w:t xml:space="preserve"> </w:t>
      </w:r>
      <w:r>
        <w:t>la</w:t>
      </w:r>
      <w:r>
        <w:rPr>
          <w:spacing w:val="-4"/>
        </w:rPr>
        <w:t xml:space="preserve"> </w:t>
      </w:r>
      <w:r>
        <w:t>ultimul</w:t>
      </w:r>
      <w:r>
        <w:rPr>
          <w:spacing w:val="-3"/>
        </w:rPr>
        <w:t xml:space="preserve"> </w:t>
      </w:r>
      <w:r>
        <w:t>nivel; Corespondența secțiunii elementelor de lemn ale șarpantei cu prevederile proiectului.</w:t>
      </w:r>
    </w:p>
    <w:p w:rsidR="00833F53" w:rsidRDefault="00732D25">
      <w:pPr>
        <w:pStyle w:val="Heading4"/>
        <w:spacing w:before="3"/>
      </w:pPr>
      <w:r>
        <w:t>Verificări</w:t>
      </w:r>
      <w:r>
        <w:rPr>
          <w:spacing w:val="-2"/>
        </w:rPr>
        <w:t xml:space="preserve"> </w:t>
      </w:r>
      <w:r>
        <w:t>în</w:t>
      </w:r>
      <w:r>
        <w:rPr>
          <w:spacing w:val="-1"/>
        </w:rPr>
        <w:t xml:space="preserve"> </w:t>
      </w:r>
      <w:r>
        <w:t>timpul</w:t>
      </w:r>
      <w:r>
        <w:rPr>
          <w:spacing w:val="-1"/>
        </w:rPr>
        <w:t xml:space="preserve"> </w:t>
      </w:r>
      <w:r>
        <w:t>execuției lucrărilor</w:t>
      </w:r>
      <w:r>
        <w:rPr>
          <w:spacing w:val="-1"/>
        </w:rPr>
        <w:t xml:space="preserve"> </w:t>
      </w:r>
      <w:r>
        <w:t>de</w:t>
      </w:r>
      <w:r>
        <w:rPr>
          <w:spacing w:val="-1"/>
        </w:rPr>
        <w:t xml:space="preserve"> </w:t>
      </w:r>
      <w:r>
        <w:rPr>
          <w:spacing w:val="-2"/>
        </w:rPr>
        <w:t>șarpantă:</w:t>
      </w:r>
    </w:p>
    <w:p w:rsidR="00833F53" w:rsidRDefault="00732D25">
      <w:pPr>
        <w:pStyle w:val="BodyText"/>
        <w:ind w:left="701" w:firstLine="0"/>
      </w:pPr>
      <w:r>
        <w:t>Respectarea</w:t>
      </w:r>
      <w:r>
        <w:rPr>
          <w:spacing w:val="-4"/>
        </w:rPr>
        <w:t xml:space="preserve"> </w:t>
      </w:r>
      <w:r>
        <w:t>procedurii</w:t>
      </w:r>
      <w:r>
        <w:rPr>
          <w:spacing w:val="-3"/>
        </w:rPr>
        <w:t xml:space="preserve"> </w:t>
      </w:r>
      <w:r>
        <w:t>tehnice</w:t>
      </w:r>
      <w:r>
        <w:rPr>
          <w:spacing w:val="-3"/>
        </w:rPr>
        <w:t xml:space="preserve"> </w:t>
      </w:r>
      <w:r>
        <w:t>de</w:t>
      </w:r>
      <w:r>
        <w:rPr>
          <w:spacing w:val="-3"/>
        </w:rPr>
        <w:t xml:space="preserve"> </w:t>
      </w:r>
      <w:r>
        <w:t>execuție</w:t>
      </w:r>
      <w:r>
        <w:rPr>
          <w:spacing w:val="-3"/>
        </w:rPr>
        <w:t xml:space="preserve"> </w:t>
      </w:r>
      <w:r>
        <w:t>prezentată</w:t>
      </w:r>
      <w:r>
        <w:rPr>
          <w:spacing w:val="-3"/>
        </w:rPr>
        <w:t xml:space="preserve"> </w:t>
      </w:r>
      <w:r>
        <w:t>de</w:t>
      </w:r>
      <w:r>
        <w:rPr>
          <w:spacing w:val="-3"/>
        </w:rPr>
        <w:t xml:space="preserve"> </w:t>
      </w:r>
      <w:r>
        <w:t>constructor</w:t>
      </w:r>
      <w:r>
        <w:rPr>
          <w:spacing w:val="-4"/>
        </w:rPr>
        <w:t xml:space="preserve"> </w:t>
      </w:r>
      <w:r>
        <w:t>în</w:t>
      </w:r>
      <w:r>
        <w:rPr>
          <w:spacing w:val="-3"/>
        </w:rPr>
        <w:t xml:space="preserve"> </w:t>
      </w:r>
      <w:r>
        <w:t>documentele</w:t>
      </w:r>
      <w:r>
        <w:rPr>
          <w:spacing w:val="-3"/>
        </w:rPr>
        <w:t xml:space="preserve"> </w:t>
      </w:r>
      <w:r>
        <w:t>de</w:t>
      </w:r>
      <w:r>
        <w:rPr>
          <w:spacing w:val="-4"/>
        </w:rPr>
        <w:t xml:space="preserve"> </w:t>
      </w:r>
      <w:r>
        <w:t>calitate; Respectarea proiectului și a detaliilor de execuție;</w:t>
      </w:r>
    </w:p>
    <w:p w:rsidR="00833F53" w:rsidRDefault="00732D25">
      <w:pPr>
        <w:pStyle w:val="BodyText"/>
        <w:ind w:left="701" w:firstLine="0"/>
      </w:pPr>
      <w:r>
        <w:t>Fixarea</w:t>
      </w:r>
      <w:r>
        <w:rPr>
          <w:spacing w:val="-5"/>
        </w:rPr>
        <w:t xml:space="preserve"> </w:t>
      </w:r>
      <w:r>
        <w:t>rigidă</w:t>
      </w:r>
      <w:r>
        <w:rPr>
          <w:spacing w:val="-1"/>
        </w:rPr>
        <w:t xml:space="preserve"> </w:t>
      </w:r>
      <w:r>
        <w:t>a</w:t>
      </w:r>
      <w:r>
        <w:rPr>
          <w:spacing w:val="-1"/>
        </w:rPr>
        <w:t xml:space="preserve"> </w:t>
      </w:r>
      <w:r>
        <w:t>tălpilor</w:t>
      </w:r>
      <w:r>
        <w:rPr>
          <w:spacing w:val="-1"/>
        </w:rPr>
        <w:t xml:space="preserve"> </w:t>
      </w:r>
      <w:r>
        <w:t>popilor</w:t>
      </w:r>
      <w:r>
        <w:rPr>
          <w:spacing w:val="-1"/>
        </w:rPr>
        <w:t xml:space="preserve"> </w:t>
      </w:r>
      <w:r>
        <w:t>în</w:t>
      </w:r>
      <w:r>
        <w:rPr>
          <w:spacing w:val="-1"/>
        </w:rPr>
        <w:t xml:space="preserve"> </w:t>
      </w:r>
      <w:r>
        <w:t>placa</w:t>
      </w:r>
      <w:r>
        <w:rPr>
          <w:spacing w:val="-1"/>
        </w:rPr>
        <w:t xml:space="preserve"> </w:t>
      </w:r>
      <w:r>
        <w:t>de</w:t>
      </w:r>
      <w:r>
        <w:rPr>
          <w:spacing w:val="-1"/>
        </w:rPr>
        <w:t xml:space="preserve"> </w:t>
      </w:r>
      <w:r>
        <w:t>beton</w:t>
      </w:r>
      <w:r>
        <w:rPr>
          <w:spacing w:val="-2"/>
        </w:rPr>
        <w:t xml:space="preserve"> </w:t>
      </w:r>
      <w:r>
        <w:t>prin</w:t>
      </w:r>
      <w:r>
        <w:rPr>
          <w:spacing w:val="-1"/>
        </w:rPr>
        <w:t xml:space="preserve"> </w:t>
      </w:r>
      <w:r>
        <w:t>intermediul unor</w:t>
      </w:r>
      <w:r>
        <w:rPr>
          <w:spacing w:val="-1"/>
        </w:rPr>
        <w:t xml:space="preserve"> </w:t>
      </w:r>
      <w:r>
        <w:t>confecții</w:t>
      </w:r>
      <w:r>
        <w:rPr>
          <w:spacing w:val="-1"/>
        </w:rPr>
        <w:t xml:space="preserve"> </w:t>
      </w:r>
      <w:r>
        <w:rPr>
          <w:spacing w:val="-2"/>
        </w:rPr>
        <w:t>metalice;</w:t>
      </w:r>
    </w:p>
    <w:p w:rsidR="00833F53" w:rsidRDefault="00732D25">
      <w:pPr>
        <w:pStyle w:val="BodyText"/>
        <w:ind w:right="568"/>
      </w:pPr>
      <w:r>
        <w:t xml:space="preserve">Rigidizarea cosoroabei de centură </w:t>
      </w:r>
      <w:r>
        <w:t>prin intermediul ancorelor fixate chimic sau mustăților din otel</w:t>
      </w:r>
      <w:r>
        <w:rPr>
          <w:spacing w:val="80"/>
        </w:rPr>
        <w:t xml:space="preserve"> </w:t>
      </w:r>
      <w:r>
        <w:rPr>
          <w:spacing w:val="-2"/>
        </w:rPr>
        <w:t>beton;</w:t>
      </w:r>
    </w:p>
    <w:p w:rsidR="00833F53" w:rsidRDefault="00732D25">
      <w:pPr>
        <w:pStyle w:val="BodyText"/>
        <w:ind w:left="701" w:firstLine="0"/>
      </w:pPr>
      <w:r>
        <w:t xml:space="preserve">Dacă înnădirea panelor se face în dreptul </w:t>
      </w:r>
      <w:r>
        <w:rPr>
          <w:spacing w:val="-2"/>
        </w:rPr>
        <w:t>popilor;</w:t>
      </w:r>
    </w:p>
    <w:p w:rsidR="00833F53" w:rsidRDefault="00732D25">
      <w:pPr>
        <w:pStyle w:val="BodyText"/>
      </w:pPr>
      <w:r>
        <w:t>Dacă</w:t>
      </w:r>
      <w:r>
        <w:rPr>
          <w:spacing w:val="40"/>
        </w:rPr>
        <w:t xml:space="preserve"> </w:t>
      </w:r>
      <w:r>
        <w:t>la</w:t>
      </w:r>
      <w:r>
        <w:rPr>
          <w:spacing w:val="40"/>
        </w:rPr>
        <w:t xml:space="preserve"> </w:t>
      </w:r>
      <w:r>
        <w:t>înnădirea</w:t>
      </w:r>
      <w:r>
        <w:rPr>
          <w:spacing w:val="40"/>
        </w:rPr>
        <w:t xml:space="preserve"> </w:t>
      </w:r>
      <w:r>
        <w:t>popilor</w:t>
      </w:r>
      <w:r>
        <w:rPr>
          <w:spacing w:val="40"/>
        </w:rPr>
        <w:t xml:space="preserve"> </w:t>
      </w:r>
      <w:r>
        <w:t>și</w:t>
      </w:r>
      <w:r>
        <w:rPr>
          <w:spacing w:val="40"/>
        </w:rPr>
        <w:t xml:space="preserve"> </w:t>
      </w:r>
      <w:r>
        <w:t>a</w:t>
      </w:r>
      <w:r>
        <w:rPr>
          <w:spacing w:val="40"/>
        </w:rPr>
        <w:t xml:space="preserve"> </w:t>
      </w:r>
      <w:r>
        <w:t>cleștilor</w:t>
      </w:r>
      <w:r>
        <w:rPr>
          <w:spacing w:val="40"/>
        </w:rPr>
        <w:t xml:space="preserve"> </w:t>
      </w:r>
      <w:r>
        <w:t>se</w:t>
      </w:r>
      <w:r>
        <w:rPr>
          <w:spacing w:val="40"/>
        </w:rPr>
        <w:t xml:space="preserve"> </w:t>
      </w:r>
      <w:r>
        <w:t>face</w:t>
      </w:r>
      <w:r>
        <w:rPr>
          <w:spacing w:val="40"/>
        </w:rPr>
        <w:t xml:space="preserve"> </w:t>
      </w:r>
      <w:r>
        <w:t>chertarea</w:t>
      </w:r>
      <w:r>
        <w:rPr>
          <w:spacing w:val="40"/>
        </w:rPr>
        <w:t xml:space="preserve"> </w:t>
      </w:r>
      <w:r>
        <w:t>elementelor</w:t>
      </w:r>
      <w:r>
        <w:rPr>
          <w:spacing w:val="40"/>
        </w:rPr>
        <w:t xml:space="preserve"> </w:t>
      </w:r>
      <w:r>
        <w:t>în</w:t>
      </w:r>
      <w:r>
        <w:rPr>
          <w:spacing w:val="40"/>
        </w:rPr>
        <w:t xml:space="preserve"> </w:t>
      </w:r>
      <w:r>
        <w:t>vederea</w:t>
      </w:r>
      <w:r>
        <w:rPr>
          <w:spacing w:val="40"/>
        </w:rPr>
        <w:t xml:space="preserve"> </w:t>
      </w:r>
      <w:r>
        <w:t>asigurării</w:t>
      </w:r>
      <w:r>
        <w:rPr>
          <w:spacing w:val="40"/>
        </w:rPr>
        <w:t xml:space="preserve"> </w:t>
      </w:r>
      <w:r>
        <w:t>unei suprafețe plane de contact;</w:t>
      </w:r>
    </w:p>
    <w:p w:rsidR="00833F53" w:rsidRDefault="00732D25">
      <w:pPr>
        <w:pStyle w:val="BodyText"/>
        <w:ind w:left="701" w:firstLine="0"/>
      </w:pPr>
      <w:r>
        <w:t>Dacă</w:t>
      </w:r>
      <w:r>
        <w:rPr>
          <w:spacing w:val="-2"/>
        </w:rPr>
        <w:t xml:space="preserve"> </w:t>
      </w:r>
      <w:r>
        <w:t>la</w:t>
      </w:r>
      <w:r>
        <w:rPr>
          <w:spacing w:val="-1"/>
        </w:rPr>
        <w:t xml:space="preserve"> </w:t>
      </w:r>
      <w:r>
        <w:t>solidarizarea</w:t>
      </w:r>
      <w:r>
        <w:rPr>
          <w:spacing w:val="-3"/>
        </w:rPr>
        <w:t xml:space="preserve"> </w:t>
      </w:r>
      <w:r>
        <w:t>cleștilor</w:t>
      </w:r>
      <w:r>
        <w:rPr>
          <w:spacing w:val="-1"/>
        </w:rPr>
        <w:t xml:space="preserve"> </w:t>
      </w:r>
      <w:r>
        <w:t>cu</w:t>
      </w:r>
      <w:r>
        <w:rPr>
          <w:spacing w:val="-1"/>
        </w:rPr>
        <w:t xml:space="preserve"> </w:t>
      </w:r>
      <w:r>
        <w:t>popii</w:t>
      </w:r>
      <w:r>
        <w:rPr>
          <w:spacing w:val="-2"/>
        </w:rPr>
        <w:t xml:space="preserve"> </w:t>
      </w:r>
      <w:r>
        <w:t>se</w:t>
      </w:r>
      <w:r>
        <w:rPr>
          <w:spacing w:val="-1"/>
        </w:rPr>
        <w:t xml:space="preserve"> </w:t>
      </w:r>
      <w:r>
        <w:t>folosesc</w:t>
      </w:r>
      <w:r>
        <w:rPr>
          <w:spacing w:val="-2"/>
        </w:rPr>
        <w:t xml:space="preserve"> </w:t>
      </w:r>
      <w:r>
        <w:t>cuie</w:t>
      </w:r>
      <w:r>
        <w:rPr>
          <w:spacing w:val="-1"/>
        </w:rPr>
        <w:t xml:space="preserve"> </w:t>
      </w:r>
      <w:r>
        <w:t>sau</w:t>
      </w:r>
      <w:r>
        <w:rPr>
          <w:spacing w:val="-1"/>
        </w:rPr>
        <w:t xml:space="preserve"> </w:t>
      </w:r>
      <w:r>
        <w:rPr>
          <w:spacing w:val="-2"/>
        </w:rPr>
        <w:t>buloane.</w:t>
      </w:r>
    </w:p>
    <w:p w:rsidR="00833F53" w:rsidRDefault="00732D25">
      <w:pPr>
        <w:pStyle w:val="Heading4"/>
        <w:spacing w:before="2"/>
      </w:pPr>
      <w:r>
        <w:t>Verificări</w:t>
      </w:r>
      <w:r>
        <w:rPr>
          <w:spacing w:val="-2"/>
        </w:rPr>
        <w:t xml:space="preserve"> </w:t>
      </w:r>
      <w:r>
        <w:t>la</w:t>
      </w:r>
      <w:r>
        <w:rPr>
          <w:spacing w:val="-2"/>
        </w:rPr>
        <w:t xml:space="preserve"> </w:t>
      </w:r>
      <w:r>
        <w:t>sfârșitul execuției</w:t>
      </w:r>
      <w:r>
        <w:rPr>
          <w:spacing w:val="-1"/>
        </w:rPr>
        <w:t xml:space="preserve"> </w:t>
      </w:r>
      <w:r>
        <w:t>lucrărilor</w:t>
      </w:r>
      <w:r>
        <w:rPr>
          <w:spacing w:val="-1"/>
        </w:rPr>
        <w:t xml:space="preserve"> </w:t>
      </w:r>
      <w:r>
        <w:t xml:space="preserve">de </w:t>
      </w:r>
      <w:r>
        <w:rPr>
          <w:spacing w:val="-2"/>
        </w:rPr>
        <w:t>șarpantă:</w:t>
      </w:r>
    </w:p>
    <w:p w:rsidR="00833F53" w:rsidRDefault="00732D25">
      <w:pPr>
        <w:pStyle w:val="BodyText"/>
        <w:ind w:left="701" w:right="3307" w:firstLine="0"/>
      </w:pPr>
      <w:r>
        <w:t>Existența</w:t>
      </w:r>
      <w:r>
        <w:rPr>
          <w:spacing w:val="-5"/>
        </w:rPr>
        <w:t xml:space="preserve"> </w:t>
      </w:r>
      <w:r>
        <w:t>și</w:t>
      </w:r>
      <w:r>
        <w:rPr>
          <w:spacing w:val="-6"/>
        </w:rPr>
        <w:t xml:space="preserve"> </w:t>
      </w:r>
      <w:r>
        <w:t>conținutul</w:t>
      </w:r>
      <w:r>
        <w:rPr>
          <w:spacing w:val="-5"/>
        </w:rPr>
        <w:t xml:space="preserve"> </w:t>
      </w:r>
      <w:r>
        <w:t>certificatelor</w:t>
      </w:r>
      <w:r>
        <w:rPr>
          <w:spacing w:val="-6"/>
        </w:rPr>
        <w:t xml:space="preserve"> </w:t>
      </w:r>
      <w:r>
        <w:t>de</w:t>
      </w:r>
      <w:r>
        <w:rPr>
          <w:spacing w:val="-5"/>
        </w:rPr>
        <w:t xml:space="preserve"> </w:t>
      </w:r>
      <w:r>
        <w:t>calitate</w:t>
      </w:r>
      <w:r>
        <w:rPr>
          <w:spacing w:val="-5"/>
        </w:rPr>
        <w:t xml:space="preserve"> </w:t>
      </w:r>
      <w:r>
        <w:t>ale</w:t>
      </w:r>
      <w:r>
        <w:rPr>
          <w:spacing w:val="-5"/>
        </w:rPr>
        <w:t xml:space="preserve"> </w:t>
      </w:r>
      <w:r>
        <w:t>materialelor; Existența agrementelor tehnice;</w:t>
      </w:r>
    </w:p>
    <w:p w:rsidR="00833F53" w:rsidRDefault="00732D25">
      <w:pPr>
        <w:pStyle w:val="BodyText"/>
        <w:ind w:right="568"/>
      </w:pPr>
      <w:r>
        <w:t xml:space="preserve">Examinarea directă a calității </w:t>
      </w:r>
      <w:r>
        <w:t>lucrărilor verificându-se prin sondaj secțiunile elementelor, distanța</w:t>
      </w:r>
      <w:r>
        <w:rPr>
          <w:spacing w:val="40"/>
        </w:rPr>
        <w:t xml:space="preserve"> </w:t>
      </w:r>
      <w:r>
        <w:t>dintre elemente, aspectul vizual;</w:t>
      </w:r>
    </w:p>
    <w:p w:rsidR="00833F53" w:rsidRDefault="00732D25">
      <w:pPr>
        <w:pStyle w:val="BodyText"/>
      </w:pPr>
      <w:r>
        <w:t>Existența</w:t>
      </w:r>
      <w:r>
        <w:rPr>
          <w:spacing w:val="-4"/>
        </w:rPr>
        <w:t xml:space="preserve"> </w:t>
      </w:r>
      <w:r>
        <w:t>și</w:t>
      </w:r>
      <w:r>
        <w:rPr>
          <w:spacing w:val="-5"/>
        </w:rPr>
        <w:t xml:space="preserve"> </w:t>
      </w:r>
      <w:r>
        <w:t>conținutul</w:t>
      </w:r>
      <w:r>
        <w:rPr>
          <w:spacing w:val="-4"/>
        </w:rPr>
        <w:t xml:space="preserve"> </w:t>
      </w:r>
      <w:r>
        <w:t>proceselor</w:t>
      </w:r>
      <w:r>
        <w:rPr>
          <w:spacing w:val="-4"/>
        </w:rPr>
        <w:t xml:space="preserve"> </w:t>
      </w:r>
      <w:r>
        <w:t>verbale</w:t>
      </w:r>
      <w:r>
        <w:rPr>
          <w:spacing w:val="-4"/>
        </w:rPr>
        <w:t xml:space="preserve"> </w:t>
      </w:r>
      <w:r>
        <w:t>de</w:t>
      </w:r>
      <w:r>
        <w:rPr>
          <w:spacing w:val="-4"/>
        </w:rPr>
        <w:t xml:space="preserve"> </w:t>
      </w:r>
      <w:r>
        <w:t>recepție</w:t>
      </w:r>
      <w:r>
        <w:rPr>
          <w:spacing w:val="-5"/>
        </w:rPr>
        <w:t xml:space="preserve"> </w:t>
      </w:r>
      <w:r>
        <w:t>calitativă</w:t>
      </w:r>
      <w:r>
        <w:rPr>
          <w:spacing w:val="-4"/>
        </w:rPr>
        <w:t xml:space="preserve"> </w:t>
      </w:r>
      <w:r>
        <w:t>și</w:t>
      </w:r>
      <w:r>
        <w:rPr>
          <w:spacing w:val="-4"/>
        </w:rPr>
        <w:t xml:space="preserve"> </w:t>
      </w:r>
      <w:r>
        <w:t>de</w:t>
      </w:r>
      <w:r>
        <w:rPr>
          <w:spacing w:val="-6"/>
        </w:rPr>
        <w:t xml:space="preserve"> </w:t>
      </w:r>
      <w:r>
        <w:t>lucrări</w:t>
      </w:r>
      <w:r>
        <w:rPr>
          <w:spacing w:val="-4"/>
        </w:rPr>
        <w:t xml:space="preserve"> </w:t>
      </w:r>
      <w:r>
        <w:t>ascunse</w:t>
      </w:r>
      <w:r>
        <w:rPr>
          <w:spacing w:val="-5"/>
        </w:rPr>
        <w:t xml:space="preserve"> </w:t>
      </w:r>
      <w:r>
        <w:t>întocmite</w:t>
      </w:r>
      <w:r>
        <w:rPr>
          <w:spacing w:val="-4"/>
        </w:rPr>
        <w:t xml:space="preserve"> </w:t>
      </w:r>
      <w:r>
        <w:t>pentru această lucrare.</w:t>
      </w:r>
    </w:p>
    <w:p w:rsidR="00833F53" w:rsidRDefault="00833F53">
      <w:pPr>
        <w:pStyle w:val="BodyText"/>
        <w:spacing w:before="1"/>
        <w:ind w:left="0" w:firstLine="0"/>
      </w:pPr>
    </w:p>
    <w:p w:rsidR="00833F53" w:rsidRDefault="00732D25">
      <w:pPr>
        <w:pStyle w:val="Heading3"/>
        <w:numPr>
          <w:ilvl w:val="0"/>
          <w:numId w:val="5"/>
        </w:numPr>
        <w:tabs>
          <w:tab w:val="left" w:pos="941"/>
        </w:tabs>
        <w:ind w:left="941"/>
      </w:pPr>
      <w:r>
        <w:t>PROTECȚIA</w:t>
      </w:r>
      <w:r>
        <w:rPr>
          <w:spacing w:val="-5"/>
        </w:rPr>
        <w:t xml:space="preserve"> </w:t>
      </w:r>
      <w:r>
        <w:rPr>
          <w:spacing w:val="-2"/>
        </w:rPr>
        <w:t>MUNCII</w:t>
      </w:r>
    </w:p>
    <w:p w:rsidR="00833F53" w:rsidRDefault="00732D25">
      <w:pPr>
        <w:pStyle w:val="BodyText"/>
        <w:ind w:right="565"/>
        <w:jc w:val="both"/>
      </w:pPr>
      <w:r>
        <w:t>La</w:t>
      </w:r>
      <w:r>
        <w:rPr>
          <w:spacing w:val="-5"/>
        </w:rPr>
        <w:t xml:space="preserve"> </w:t>
      </w:r>
      <w:r>
        <w:t>organiza</w:t>
      </w:r>
      <w:r>
        <w:t>rea</w:t>
      </w:r>
      <w:r>
        <w:rPr>
          <w:spacing w:val="-4"/>
        </w:rPr>
        <w:t xml:space="preserve"> </w:t>
      </w:r>
      <w:r>
        <w:t>frontului</w:t>
      </w:r>
      <w:r>
        <w:rPr>
          <w:spacing w:val="-6"/>
        </w:rPr>
        <w:t xml:space="preserve"> </w:t>
      </w:r>
      <w:r>
        <w:t>de</w:t>
      </w:r>
      <w:r>
        <w:rPr>
          <w:spacing w:val="-4"/>
        </w:rPr>
        <w:t xml:space="preserve"> </w:t>
      </w:r>
      <w:r>
        <w:t>lucru</w:t>
      </w:r>
      <w:r>
        <w:rPr>
          <w:spacing w:val="-6"/>
        </w:rPr>
        <w:t xml:space="preserve"> </w:t>
      </w:r>
      <w:r>
        <w:t>și</w:t>
      </w:r>
      <w:r>
        <w:rPr>
          <w:spacing w:val="-5"/>
        </w:rPr>
        <w:t xml:space="preserve"> </w:t>
      </w:r>
      <w:r>
        <w:t>la</w:t>
      </w:r>
      <w:r>
        <w:rPr>
          <w:spacing w:val="-5"/>
        </w:rPr>
        <w:t xml:space="preserve"> </w:t>
      </w:r>
      <w:r>
        <w:t>execuția</w:t>
      </w:r>
      <w:r>
        <w:rPr>
          <w:spacing w:val="-5"/>
        </w:rPr>
        <w:t xml:space="preserve"> </w:t>
      </w:r>
      <w:r>
        <w:t>lucrărilor</w:t>
      </w:r>
      <w:r>
        <w:rPr>
          <w:spacing w:val="-4"/>
        </w:rPr>
        <w:t xml:space="preserve"> </w:t>
      </w:r>
      <w:r>
        <w:t>se</w:t>
      </w:r>
      <w:r>
        <w:rPr>
          <w:spacing w:val="-4"/>
        </w:rPr>
        <w:t xml:space="preserve"> </w:t>
      </w:r>
      <w:r>
        <w:t>vor</w:t>
      </w:r>
      <w:r>
        <w:rPr>
          <w:spacing w:val="-3"/>
        </w:rPr>
        <w:t xml:space="preserve"> </w:t>
      </w:r>
      <w:r>
        <w:t>respecta</w:t>
      </w:r>
      <w:r>
        <w:rPr>
          <w:spacing w:val="-6"/>
        </w:rPr>
        <w:t xml:space="preserve"> </w:t>
      </w:r>
      <w:r>
        <w:t>prevederile</w:t>
      </w:r>
      <w:r>
        <w:rPr>
          <w:spacing w:val="-5"/>
        </w:rPr>
        <w:t xml:space="preserve"> </w:t>
      </w:r>
      <w:r>
        <w:t>Regulamentului privind protecția și igiena muncii în construcții (MLPTL, 9/N/15.03.1993) și normele specifice diferitelor tipuri de lucrări, care vor fi prelucrate cu muncitorii:</w:t>
      </w:r>
    </w:p>
    <w:p w:rsidR="00833F53" w:rsidRDefault="00732D25">
      <w:pPr>
        <w:pStyle w:val="ListParagraph"/>
        <w:numPr>
          <w:ilvl w:val="1"/>
          <w:numId w:val="5"/>
        </w:numPr>
        <w:tabs>
          <w:tab w:val="left" w:pos="853"/>
        </w:tabs>
        <w:ind w:right="567" w:firstLine="568"/>
        <w:jc w:val="both"/>
        <w:rPr>
          <w:sz w:val="24"/>
        </w:rPr>
      </w:pPr>
      <w:r>
        <w:rPr>
          <w:sz w:val="24"/>
        </w:rPr>
        <w:t xml:space="preserve">Norme specifice de securitate a muncii pentru lucrări de zidărie, montaj prefabricate și finisaje în </w:t>
      </w:r>
      <w:r>
        <w:rPr>
          <w:spacing w:val="-2"/>
          <w:sz w:val="24"/>
        </w:rPr>
        <w:t>construcții;</w:t>
      </w:r>
    </w:p>
    <w:p w:rsidR="00833F53" w:rsidRDefault="00732D25">
      <w:pPr>
        <w:pStyle w:val="ListParagraph"/>
        <w:numPr>
          <w:ilvl w:val="1"/>
          <w:numId w:val="5"/>
        </w:numPr>
        <w:tabs>
          <w:tab w:val="left" w:pos="840"/>
        </w:tabs>
        <w:ind w:left="840" w:hanging="139"/>
        <w:jc w:val="both"/>
        <w:rPr>
          <w:sz w:val="24"/>
        </w:rPr>
      </w:pPr>
      <w:r>
        <w:rPr>
          <w:sz w:val="24"/>
        </w:rPr>
        <w:t>Norme</w:t>
      </w:r>
      <w:r>
        <w:rPr>
          <w:spacing w:val="-1"/>
          <w:sz w:val="24"/>
        </w:rPr>
        <w:t xml:space="preserve"> </w:t>
      </w:r>
      <w:r>
        <w:rPr>
          <w:sz w:val="24"/>
        </w:rPr>
        <w:t>specifice</w:t>
      </w:r>
      <w:r>
        <w:rPr>
          <w:spacing w:val="-1"/>
          <w:sz w:val="24"/>
        </w:rPr>
        <w:t xml:space="preserve"> </w:t>
      </w:r>
      <w:r>
        <w:rPr>
          <w:sz w:val="24"/>
        </w:rPr>
        <w:t>de securitate</w:t>
      </w:r>
      <w:r>
        <w:rPr>
          <w:spacing w:val="-1"/>
          <w:sz w:val="24"/>
        </w:rPr>
        <w:t xml:space="preserve"> </w:t>
      </w:r>
      <w:r>
        <w:rPr>
          <w:sz w:val="24"/>
        </w:rPr>
        <w:t>a</w:t>
      </w:r>
      <w:r>
        <w:rPr>
          <w:spacing w:val="-1"/>
          <w:sz w:val="24"/>
        </w:rPr>
        <w:t xml:space="preserve"> </w:t>
      </w:r>
      <w:r>
        <w:rPr>
          <w:sz w:val="24"/>
        </w:rPr>
        <w:t>muncii pentru</w:t>
      </w:r>
      <w:r>
        <w:rPr>
          <w:spacing w:val="-2"/>
          <w:sz w:val="24"/>
        </w:rPr>
        <w:t xml:space="preserve"> </w:t>
      </w:r>
      <w:r>
        <w:rPr>
          <w:sz w:val="24"/>
        </w:rPr>
        <w:t>lucrul</w:t>
      </w:r>
      <w:r>
        <w:rPr>
          <w:spacing w:val="-2"/>
          <w:sz w:val="24"/>
        </w:rPr>
        <w:t xml:space="preserve"> </w:t>
      </w:r>
      <w:r>
        <w:rPr>
          <w:sz w:val="24"/>
        </w:rPr>
        <w:t xml:space="preserve">la </w:t>
      </w:r>
      <w:r>
        <w:rPr>
          <w:spacing w:val="-2"/>
          <w:sz w:val="24"/>
        </w:rPr>
        <w:t>fundații;</w:t>
      </w:r>
    </w:p>
    <w:p w:rsidR="00833F53" w:rsidRDefault="00732D25">
      <w:pPr>
        <w:pStyle w:val="ListParagraph"/>
        <w:numPr>
          <w:ilvl w:val="1"/>
          <w:numId w:val="5"/>
        </w:numPr>
        <w:tabs>
          <w:tab w:val="left" w:pos="840"/>
        </w:tabs>
        <w:ind w:left="840" w:hanging="139"/>
        <w:jc w:val="both"/>
        <w:rPr>
          <w:sz w:val="24"/>
        </w:rPr>
      </w:pPr>
      <w:r>
        <w:rPr>
          <w:sz w:val="24"/>
        </w:rPr>
        <w:t>Norme</w:t>
      </w:r>
      <w:r>
        <w:rPr>
          <w:spacing w:val="-3"/>
          <w:sz w:val="24"/>
        </w:rPr>
        <w:t xml:space="preserve"> </w:t>
      </w:r>
      <w:r>
        <w:rPr>
          <w:sz w:val="24"/>
        </w:rPr>
        <w:t>specifice</w:t>
      </w:r>
      <w:r>
        <w:rPr>
          <w:spacing w:val="-1"/>
          <w:sz w:val="24"/>
        </w:rPr>
        <w:t xml:space="preserve"> </w:t>
      </w:r>
      <w:r>
        <w:rPr>
          <w:sz w:val="24"/>
        </w:rPr>
        <w:t>de</w:t>
      </w:r>
      <w:r>
        <w:rPr>
          <w:spacing w:val="-1"/>
          <w:sz w:val="24"/>
        </w:rPr>
        <w:t xml:space="preserve"> </w:t>
      </w:r>
      <w:r>
        <w:rPr>
          <w:sz w:val="24"/>
        </w:rPr>
        <w:t>securitate</w:t>
      </w:r>
      <w:r>
        <w:rPr>
          <w:spacing w:val="-1"/>
          <w:sz w:val="24"/>
        </w:rPr>
        <w:t xml:space="preserve"> </w:t>
      </w:r>
      <w:r>
        <w:rPr>
          <w:sz w:val="24"/>
        </w:rPr>
        <w:t>a</w:t>
      </w:r>
      <w:r>
        <w:rPr>
          <w:spacing w:val="-1"/>
          <w:sz w:val="24"/>
        </w:rPr>
        <w:t xml:space="preserve"> </w:t>
      </w:r>
      <w:r>
        <w:rPr>
          <w:sz w:val="24"/>
        </w:rPr>
        <w:t>muncii pentru</w:t>
      </w:r>
      <w:r>
        <w:rPr>
          <w:spacing w:val="-1"/>
          <w:sz w:val="24"/>
        </w:rPr>
        <w:t xml:space="preserve"> </w:t>
      </w:r>
      <w:r>
        <w:rPr>
          <w:sz w:val="24"/>
        </w:rPr>
        <w:t>sudarea</w:t>
      </w:r>
      <w:r>
        <w:rPr>
          <w:spacing w:val="-1"/>
          <w:sz w:val="24"/>
        </w:rPr>
        <w:t xml:space="preserve"> </w:t>
      </w:r>
      <w:r>
        <w:rPr>
          <w:sz w:val="24"/>
        </w:rPr>
        <w:t>si</w:t>
      </w:r>
      <w:r>
        <w:rPr>
          <w:spacing w:val="-1"/>
          <w:sz w:val="24"/>
        </w:rPr>
        <w:t xml:space="preserve"> </w:t>
      </w:r>
      <w:r>
        <w:rPr>
          <w:sz w:val="24"/>
        </w:rPr>
        <w:t xml:space="preserve">tăierea </w:t>
      </w:r>
      <w:r>
        <w:rPr>
          <w:spacing w:val="-2"/>
          <w:sz w:val="24"/>
        </w:rPr>
        <w:t>metalelor;</w:t>
      </w:r>
    </w:p>
    <w:p w:rsidR="00833F53" w:rsidRDefault="00732D25">
      <w:pPr>
        <w:pStyle w:val="ListParagraph"/>
        <w:numPr>
          <w:ilvl w:val="1"/>
          <w:numId w:val="5"/>
        </w:numPr>
        <w:tabs>
          <w:tab w:val="left" w:pos="828"/>
        </w:tabs>
        <w:ind w:right="567" w:firstLine="568"/>
        <w:jc w:val="both"/>
        <w:rPr>
          <w:sz w:val="24"/>
        </w:rPr>
      </w:pPr>
      <w:r>
        <w:rPr>
          <w:sz w:val="24"/>
        </w:rPr>
        <w:t>Instrucțiuni</w:t>
      </w:r>
      <w:r>
        <w:rPr>
          <w:spacing w:val="-15"/>
          <w:sz w:val="24"/>
        </w:rPr>
        <w:t xml:space="preserve"> </w:t>
      </w:r>
      <w:r>
        <w:rPr>
          <w:sz w:val="24"/>
        </w:rPr>
        <w:t>pentru</w:t>
      </w:r>
      <w:r>
        <w:rPr>
          <w:spacing w:val="-15"/>
          <w:sz w:val="24"/>
        </w:rPr>
        <w:t xml:space="preserve"> </w:t>
      </w:r>
      <w:r>
        <w:rPr>
          <w:sz w:val="24"/>
        </w:rPr>
        <w:t>selecționarea</w:t>
      </w:r>
      <w:r>
        <w:rPr>
          <w:spacing w:val="-15"/>
          <w:sz w:val="24"/>
        </w:rPr>
        <w:t xml:space="preserve"> </w:t>
      </w:r>
      <w:r>
        <w:rPr>
          <w:sz w:val="24"/>
        </w:rPr>
        <w:t>si</w:t>
      </w:r>
      <w:r>
        <w:rPr>
          <w:spacing w:val="-15"/>
          <w:sz w:val="24"/>
        </w:rPr>
        <w:t xml:space="preserve"> </w:t>
      </w:r>
      <w:r>
        <w:rPr>
          <w:sz w:val="24"/>
        </w:rPr>
        <w:t>utilizarea</w:t>
      </w:r>
      <w:r>
        <w:rPr>
          <w:spacing w:val="-15"/>
          <w:sz w:val="24"/>
        </w:rPr>
        <w:t xml:space="preserve"> </w:t>
      </w:r>
      <w:r>
        <w:rPr>
          <w:sz w:val="24"/>
        </w:rPr>
        <w:t>mijloacelor</w:t>
      </w:r>
      <w:r>
        <w:rPr>
          <w:spacing w:val="-15"/>
          <w:sz w:val="24"/>
        </w:rPr>
        <w:t xml:space="preserve"> </w:t>
      </w:r>
      <w:r>
        <w:rPr>
          <w:sz w:val="24"/>
        </w:rPr>
        <w:t>individuale</w:t>
      </w:r>
      <w:r>
        <w:rPr>
          <w:spacing w:val="-15"/>
          <w:sz w:val="24"/>
        </w:rPr>
        <w:t xml:space="preserve"> </w:t>
      </w:r>
      <w:r>
        <w:rPr>
          <w:sz w:val="24"/>
        </w:rPr>
        <w:t>de</w:t>
      </w:r>
      <w:r>
        <w:rPr>
          <w:spacing w:val="-15"/>
          <w:sz w:val="24"/>
        </w:rPr>
        <w:t xml:space="preserve"> </w:t>
      </w:r>
      <w:r>
        <w:rPr>
          <w:sz w:val="24"/>
        </w:rPr>
        <w:t>protecție</w:t>
      </w:r>
      <w:r>
        <w:rPr>
          <w:spacing w:val="-15"/>
          <w:sz w:val="24"/>
        </w:rPr>
        <w:t xml:space="preserve"> </w:t>
      </w:r>
      <w:r>
        <w:rPr>
          <w:sz w:val="24"/>
        </w:rPr>
        <w:t>împotriva</w:t>
      </w:r>
      <w:r>
        <w:rPr>
          <w:spacing w:val="-15"/>
          <w:sz w:val="24"/>
        </w:rPr>
        <w:t xml:space="preserve"> </w:t>
      </w:r>
      <w:r>
        <w:rPr>
          <w:sz w:val="24"/>
        </w:rPr>
        <w:t>căderilor de la înălțime.</w:t>
      </w:r>
    </w:p>
    <w:p w:rsidR="00833F53" w:rsidRDefault="00732D25">
      <w:pPr>
        <w:pStyle w:val="BodyText"/>
        <w:ind w:right="570"/>
        <w:jc w:val="both"/>
      </w:pPr>
      <w:r>
        <w:t>Toate lucrările trebuie dirijate și îndrumate de personal calificat și atestat în condițiile legii (responsabil cu execuția, atestat ML</w:t>
      </w:r>
      <w:r>
        <w:t>PTL).</w:t>
      </w:r>
    </w:p>
    <w:p w:rsidR="00833F53" w:rsidRDefault="00833F53">
      <w:pPr>
        <w:pStyle w:val="BodyText"/>
        <w:spacing w:before="1"/>
        <w:ind w:left="0" w:firstLine="0"/>
      </w:pPr>
    </w:p>
    <w:p w:rsidR="00833F53" w:rsidRDefault="00732D25">
      <w:pPr>
        <w:pStyle w:val="Heading3"/>
        <w:numPr>
          <w:ilvl w:val="0"/>
          <w:numId w:val="5"/>
        </w:numPr>
        <w:tabs>
          <w:tab w:val="left" w:pos="941"/>
        </w:tabs>
        <w:ind w:left="941"/>
      </w:pPr>
      <w:r>
        <w:t>STANDARDE</w:t>
      </w:r>
      <w:r>
        <w:rPr>
          <w:spacing w:val="-3"/>
        </w:rPr>
        <w:t xml:space="preserve"> </w:t>
      </w:r>
      <w:r>
        <w:t>ȘI</w:t>
      </w:r>
      <w:r>
        <w:rPr>
          <w:spacing w:val="-2"/>
        </w:rPr>
        <w:t xml:space="preserve"> </w:t>
      </w:r>
      <w:r>
        <w:t>REGLEMENTĂRI</w:t>
      </w:r>
      <w:r>
        <w:rPr>
          <w:spacing w:val="-3"/>
        </w:rPr>
        <w:t xml:space="preserve"> </w:t>
      </w:r>
      <w:r>
        <w:t>TEHNICE</w:t>
      </w:r>
      <w:r>
        <w:rPr>
          <w:spacing w:val="-3"/>
        </w:rPr>
        <w:t xml:space="preserve"> </w:t>
      </w:r>
      <w:r>
        <w:t>DE</w:t>
      </w:r>
      <w:r>
        <w:rPr>
          <w:spacing w:val="-2"/>
        </w:rPr>
        <w:t xml:space="preserve"> REFERINȚĂ</w:t>
      </w:r>
    </w:p>
    <w:p w:rsidR="00833F53" w:rsidRDefault="00732D25">
      <w:pPr>
        <w:pStyle w:val="BodyText"/>
        <w:tabs>
          <w:tab w:val="left" w:pos="2258"/>
        </w:tabs>
        <w:spacing w:line="275" w:lineRule="exact"/>
        <w:ind w:left="701" w:firstLine="0"/>
      </w:pPr>
      <w:r>
        <w:rPr>
          <w:b/>
        </w:rPr>
        <w:t>NP</w:t>
      </w:r>
      <w:r>
        <w:rPr>
          <w:b/>
          <w:spacing w:val="-1"/>
        </w:rPr>
        <w:t xml:space="preserve"> </w:t>
      </w:r>
      <w:r>
        <w:rPr>
          <w:b/>
        </w:rPr>
        <w:t>005-</w:t>
      </w:r>
      <w:r>
        <w:rPr>
          <w:b/>
          <w:spacing w:val="-4"/>
        </w:rPr>
        <w:t>2003</w:t>
      </w:r>
      <w:r>
        <w:rPr>
          <w:b/>
        </w:rPr>
        <w:tab/>
      </w:r>
      <w:r>
        <w:t>-</w:t>
      </w:r>
      <w:r>
        <w:rPr>
          <w:spacing w:val="-4"/>
        </w:rPr>
        <w:t xml:space="preserve"> </w:t>
      </w:r>
      <w:r>
        <w:t>Normativ</w:t>
      </w:r>
      <w:r>
        <w:rPr>
          <w:spacing w:val="-1"/>
        </w:rPr>
        <w:t xml:space="preserve"> </w:t>
      </w:r>
      <w:r>
        <w:t>privind</w:t>
      </w:r>
      <w:r>
        <w:rPr>
          <w:spacing w:val="-2"/>
        </w:rPr>
        <w:t xml:space="preserve"> </w:t>
      </w:r>
      <w:r>
        <w:t>proiectarea</w:t>
      </w:r>
      <w:r>
        <w:rPr>
          <w:spacing w:val="-2"/>
        </w:rPr>
        <w:t xml:space="preserve"> </w:t>
      </w:r>
      <w:r>
        <w:t>construcțiilor</w:t>
      </w:r>
      <w:r>
        <w:rPr>
          <w:spacing w:val="-1"/>
        </w:rPr>
        <w:t xml:space="preserve"> </w:t>
      </w:r>
      <w:r>
        <w:t>din</w:t>
      </w:r>
      <w:r>
        <w:rPr>
          <w:spacing w:val="-2"/>
        </w:rPr>
        <w:t xml:space="preserve"> lemn;</w:t>
      </w:r>
    </w:p>
    <w:p w:rsidR="00833F53" w:rsidRDefault="00732D25">
      <w:pPr>
        <w:ind w:left="701"/>
        <w:rPr>
          <w:sz w:val="24"/>
        </w:rPr>
      </w:pPr>
      <w:r>
        <w:rPr>
          <w:b/>
          <w:sz w:val="24"/>
        </w:rPr>
        <w:t>SR</w:t>
      </w:r>
      <w:r>
        <w:rPr>
          <w:b/>
          <w:spacing w:val="-2"/>
          <w:sz w:val="24"/>
        </w:rPr>
        <w:t xml:space="preserve"> </w:t>
      </w:r>
      <w:r>
        <w:rPr>
          <w:b/>
          <w:sz w:val="24"/>
        </w:rPr>
        <w:t>EN</w:t>
      </w:r>
      <w:r>
        <w:rPr>
          <w:b/>
          <w:spacing w:val="-2"/>
          <w:sz w:val="24"/>
        </w:rPr>
        <w:t xml:space="preserve"> </w:t>
      </w:r>
      <w:r>
        <w:rPr>
          <w:b/>
          <w:sz w:val="24"/>
        </w:rPr>
        <w:t>1995-1-1:2004/AC:2006</w:t>
      </w:r>
      <w:r>
        <w:rPr>
          <w:b/>
          <w:spacing w:val="57"/>
          <w:sz w:val="24"/>
        </w:rPr>
        <w:t xml:space="preserve"> </w:t>
      </w:r>
      <w:r>
        <w:rPr>
          <w:sz w:val="24"/>
        </w:rPr>
        <w:t>-</w:t>
      </w:r>
      <w:r>
        <w:rPr>
          <w:spacing w:val="-1"/>
          <w:sz w:val="24"/>
        </w:rPr>
        <w:t xml:space="preserve"> </w:t>
      </w:r>
      <w:r>
        <w:rPr>
          <w:sz w:val="24"/>
        </w:rPr>
        <w:t>Construcții</w:t>
      </w:r>
      <w:r>
        <w:rPr>
          <w:spacing w:val="-2"/>
          <w:sz w:val="24"/>
        </w:rPr>
        <w:t xml:space="preserve"> </w:t>
      </w:r>
      <w:r>
        <w:rPr>
          <w:sz w:val="24"/>
        </w:rPr>
        <w:t>de</w:t>
      </w:r>
      <w:r>
        <w:rPr>
          <w:spacing w:val="-1"/>
          <w:sz w:val="24"/>
        </w:rPr>
        <w:t xml:space="preserve"> </w:t>
      </w:r>
      <w:r>
        <w:rPr>
          <w:sz w:val="24"/>
        </w:rPr>
        <w:t>lemn.</w:t>
      </w:r>
      <w:r>
        <w:rPr>
          <w:spacing w:val="-1"/>
          <w:sz w:val="24"/>
        </w:rPr>
        <w:t xml:space="preserve"> </w:t>
      </w:r>
      <w:r>
        <w:rPr>
          <w:sz w:val="24"/>
        </w:rPr>
        <w:t>Prescripții</w:t>
      </w:r>
      <w:r>
        <w:rPr>
          <w:spacing w:val="-1"/>
          <w:sz w:val="24"/>
        </w:rPr>
        <w:t xml:space="preserve"> </w:t>
      </w:r>
      <w:r>
        <w:rPr>
          <w:sz w:val="24"/>
        </w:rPr>
        <w:t>pentru</w:t>
      </w:r>
      <w:r>
        <w:rPr>
          <w:spacing w:val="-1"/>
          <w:sz w:val="24"/>
        </w:rPr>
        <w:t xml:space="preserve"> </w:t>
      </w:r>
      <w:r>
        <w:rPr>
          <w:spacing w:val="-2"/>
          <w:sz w:val="24"/>
        </w:rPr>
        <w:t>proiectare;</w:t>
      </w:r>
    </w:p>
    <w:p w:rsidR="00833F53" w:rsidRDefault="00732D25">
      <w:pPr>
        <w:pStyle w:val="BodyText"/>
        <w:tabs>
          <w:tab w:val="left" w:pos="2258"/>
        </w:tabs>
        <w:ind w:right="568"/>
      </w:pPr>
      <w:r>
        <w:rPr>
          <w:b/>
        </w:rPr>
        <w:t>STAS 857-83</w:t>
      </w:r>
      <w:r>
        <w:rPr>
          <w:b/>
        </w:rPr>
        <w:tab/>
      </w:r>
      <w:r>
        <w:t>-</w:t>
      </w:r>
      <w:r>
        <w:rPr>
          <w:spacing w:val="32"/>
        </w:rPr>
        <w:t xml:space="preserve"> </w:t>
      </w:r>
      <w:r>
        <w:t>Piese</w:t>
      </w:r>
      <w:r>
        <w:rPr>
          <w:spacing w:val="32"/>
        </w:rPr>
        <w:t xml:space="preserve"> </w:t>
      </w:r>
      <w:r>
        <w:t>și</w:t>
      </w:r>
      <w:r>
        <w:rPr>
          <w:spacing w:val="32"/>
        </w:rPr>
        <w:t xml:space="preserve"> </w:t>
      </w:r>
      <w:r>
        <w:t>elemente</w:t>
      </w:r>
      <w:r>
        <w:rPr>
          <w:spacing w:val="32"/>
        </w:rPr>
        <w:t xml:space="preserve"> </w:t>
      </w:r>
      <w:r>
        <w:t>din</w:t>
      </w:r>
      <w:r>
        <w:rPr>
          <w:spacing w:val="33"/>
        </w:rPr>
        <w:t xml:space="preserve"> </w:t>
      </w:r>
      <w:r>
        <w:t>lemn</w:t>
      </w:r>
      <w:r>
        <w:rPr>
          <w:spacing w:val="31"/>
        </w:rPr>
        <w:t xml:space="preserve"> </w:t>
      </w:r>
      <w:r>
        <w:t>pentru</w:t>
      </w:r>
      <w:r>
        <w:rPr>
          <w:spacing w:val="31"/>
        </w:rPr>
        <w:t xml:space="preserve"> </w:t>
      </w:r>
      <w:r>
        <w:t>construcții.</w:t>
      </w:r>
      <w:r>
        <w:rPr>
          <w:spacing w:val="30"/>
        </w:rPr>
        <w:t xml:space="preserve"> </w:t>
      </w:r>
      <w:r>
        <w:t>Clasificare</w:t>
      </w:r>
      <w:r>
        <w:rPr>
          <w:spacing w:val="31"/>
        </w:rPr>
        <w:t xml:space="preserve"> </w:t>
      </w:r>
      <w:r>
        <w:t>și</w:t>
      </w:r>
      <w:r>
        <w:rPr>
          <w:spacing w:val="32"/>
        </w:rPr>
        <w:t xml:space="preserve"> </w:t>
      </w:r>
      <w:r>
        <w:t>condiții</w:t>
      </w:r>
      <w:r>
        <w:rPr>
          <w:spacing w:val="31"/>
        </w:rPr>
        <w:t xml:space="preserve"> </w:t>
      </w:r>
      <w:r>
        <w:t>tehnice</w:t>
      </w:r>
      <w:r>
        <w:rPr>
          <w:spacing w:val="31"/>
        </w:rPr>
        <w:t xml:space="preserve"> </w:t>
      </w:r>
      <w:r>
        <w:t xml:space="preserve">de </w:t>
      </w:r>
      <w:r>
        <w:rPr>
          <w:spacing w:val="-2"/>
        </w:rPr>
        <w:t>calitate;</w:t>
      </w:r>
    </w:p>
    <w:p w:rsidR="00833F53" w:rsidRDefault="00732D25">
      <w:pPr>
        <w:pStyle w:val="BodyText"/>
        <w:ind w:left="701" w:firstLine="0"/>
      </w:pPr>
      <w:r>
        <w:rPr>
          <w:b/>
        </w:rPr>
        <w:t>STAS</w:t>
      </w:r>
      <w:r>
        <w:rPr>
          <w:b/>
          <w:spacing w:val="-2"/>
        </w:rPr>
        <w:t xml:space="preserve"> </w:t>
      </w:r>
      <w:r>
        <w:rPr>
          <w:b/>
        </w:rPr>
        <w:t>1040-85</w:t>
      </w:r>
      <w:r>
        <w:rPr>
          <w:b/>
          <w:spacing w:val="35"/>
        </w:rPr>
        <w:t xml:space="preserve"> </w:t>
      </w:r>
      <w:r>
        <w:t>-</w:t>
      </w:r>
      <w:r>
        <w:rPr>
          <w:spacing w:val="-1"/>
        </w:rPr>
        <w:t xml:space="preserve"> </w:t>
      </w:r>
      <w:r>
        <w:t>Lemn rotund</w:t>
      </w:r>
      <w:r>
        <w:rPr>
          <w:spacing w:val="-1"/>
        </w:rPr>
        <w:t xml:space="preserve"> </w:t>
      </w:r>
      <w:r>
        <w:t>de rășinoase</w:t>
      </w:r>
      <w:r>
        <w:rPr>
          <w:spacing w:val="-1"/>
        </w:rPr>
        <w:t xml:space="preserve"> </w:t>
      </w:r>
      <w:r>
        <w:t>pentru</w:t>
      </w:r>
      <w:r>
        <w:rPr>
          <w:spacing w:val="-1"/>
        </w:rPr>
        <w:t xml:space="preserve"> </w:t>
      </w:r>
      <w:r>
        <w:t>construcții.</w:t>
      </w:r>
      <w:r>
        <w:rPr>
          <w:spacing w:val="-1"/>
        </w:rPr>
        <w:t xml:space="preserve"> </w:t>
      </w:r>
      <w:r>
        <w:t>Manele</w:t>
      </w:r>
      <w:r>
        <w:rPr>
          <w:spacing w:val="-1"/>
        </w:rPr>
        <w:t xml:space="preserve"> </w:t>
      </w:r>
      <w:r>
        <w:t xml:space="preserve">și </w:t>
      </w:r>
      <w:r>
        <w:rPr>
          <w:spacing w:val="-2"/>
        </w:rPr>
        <w:t>prăjini;</w:t>
      </w:r>
    </w:p>
    <w:p w:rsidR="00833F53" w:rsidRDefault="00732D25">
      <w:pPr>
        <w:pStyle w:val="BodyText"/>
        <w:tabs>
          <w:tab w:val="left" w:pos="2258"/>
        </w:tabs>
        <w:ind w:right="571"/>
      </w:pPr>
      <w:r>
        <w:rPr>
          <w:b/>
          <w:spacing w:val="-2"/>
        </w:rPr>
        <w:t>P113-1981</w:t>
      </w:r>
      <w:r>
        <w:rPr>
          <w:b/>
        </w:rPr>
        <w:tab/>
      </w:r>
      <w:r>
        <w:t>-</w:t>
      </w:r>
      <w:r>
        <w:rPr>
          <w:spacing w:val="79"/>
        </w:rPr>
        <w:t xml:space="preserve"> </w:t>
      </w:r>
      <w:r>
        <w:t>Instrucțiuni</w:t>
      </w:r>
      <w:r>
        <w:rPr>
          <w:spacing w:val="79"/>
        </w:rPr>
        <w:t xml:space="preserve"> </w:t>
      </w:r>
      <w:r>
        <w:t>tehnice</w:t>
      </w:r>
      <w:r>
        <w:rPr>
          <w:spacing w:val="78"/>
        </w:rPr>
        <w:t xml:space="preserve"> </w:t>
      </w:r>
      <w:r>
        <w:t>privind</w:t>
      </w:r>
      <w:r>
        <w:rPr>
          <w:spacing w:val="79"/>
        </w:rPr>
        <w:t xml:space="preserve"> </w:t>
      </w:r>
      <w:r>
        <w:t>proiectarea</w:t>
      </w:r>
      <w:r>
        <w:rPr>
          <w:spacing w:val="79"/>
        </w:rPr>
        <w:t xml:space="preserve"> </w:t>
      </w:r>
      <w:r>
        <w:t>executarea</w:t>
      </w:r>
      <w:r>
        <w:rPr>
          <w:spacing w:val="78"/>
        </w:rPr>
        <w:t xml:space="preserve"> </w:t>
      </w:r>
      <w:r>
        <w:t>și</w:t>
      </w:r>
      <w:r>
        <w:rPr>
          <w:spacing w:val="78"/>
        </w:rPr>
        <w:t xml:space="preserve"> </w:t>
      </w:r>
      <w:r>
        <w:t>recepționarea</w:t>
      </w:r>
      <w:r>
        <w:rPr>
          <w:spacing w:val="77"/>
        </w:rPr>
        <w:t xml:space="preserve"> </w:t>
      </w:r>
      <w:r>
        <w:t xml:space="preserve">pereților despărțitori din panouri </w:t>
      </w:r>
      <w:r>
        <w:t>prefabricate pe bază de produse lemnoase;</w:t>
      </w:r>
    </w:p>
    <w:p w:rsidR="00833F53" w:rsidRDefault="00732D25">
      <w:pPr>
        <w:pStyle w:val="BodyText"/>
        <w:tabs>
          <w:tab w:val="left" w:pos="2258"/>
        </w:tabs>
        <w:ind w:right="568"/>
      </w:pPr>
      <w:r>
        <w:rPr>
          <w:b/>
        </w:rPr>
        <w:t>C 36-1986</w:t>
      </w:r>
      <w:r>
        <w:rPr>
          <w:b/>
        </w:rPr>
        <w:tab/>
      </w:r>
      <w:r>
        <w:t>-</w:t>
      </w:r>
      <w:r>
        <w:rPr>
          <w:spacing w:val="-9"/>
        </w:rPr>
        <w:t xml:space="preserve"> </w:t>
      </w:r>
      <w:r>
        <w:t>Îndrumător</w:t>
      </w:r>
      <w:r>
        <w:rPr>
          <w:spacing w:val="-9"/>
        </w:rPr>
        <w:t xml:space="preserve"> </w:t>
      </w:r>
      <w:r>
        <w:t>privind</w:t>
      </w:r>
      <w:r>
        <w:rPr>
          <w:spacing w:val="-9"/>
        </w:rPr>
        <w:t xml:space="preserve"> </w:t>
      </w:r>
      <w:r>
        <w:t>utilizarea</w:t>
      </w:r>
      <w:r>
        <w:rPr>
          <w:spacing w:val="-10"/>
        </w:rPr>
        <w:t xml:space="preserve"> </w:t>
      </w:r>
      <w:r>
        <w:t>în</w:t>
      </w:r>
      <w:r>
        <w:rPr>
          <w:spacing w:val="-10"/>
        </w:rPr>
        <w:t xml:space="preserve"> </w:t>
      </w:r>
      <w:r>
        <w:t>construcții</w:t>
      </w:r>
      <w:r>
        <w:rPr>
          <w:spacing w:val="-9"/>
        </w:rPr>
        <w:t xml:space="preserve"> </w:t>
      </w:r>
      <w:r>
        <w:t>a</w:t>
      </w:r>
      <w:r>
        <w:rPr>
          <w:spacing w:val="-9"/>
        </w:rPr>
        <w:t xml:space="preserve"> </w:t>
      </w:r>
      <w:r>
        <w:t>plăcilor</w:t>
      </w:r>
      <w:r>
        <w:rPr>
          <w:spacing w:val="-9"/>
        </w:rPr>
        <w:t xml:space="preserve"> </w:t>
      </w:r>
      <w:r>
        <w:t>din</w:t>
      </w:r>
      <w:r>
        <w:rPr>
          <w:spacing w:val="-10"/>
        </w:rPr>
        <w:t xml:space="preserve"> </w:t>
      </w:r>
      <w:r>
        <w:t>lemn</w:t>
      </w:r>
      <w:r>
        <w:rPr>
          <w:spacing w:val="-9"/>
        </w:rPr>
        <w:t xml:space="preserve"> </w:t>
      </w:r>
      <w:r>
        <w:t>și</w:t>
      </w:r>
      <w:r>
        <w:rPr>
          <w:spacing w:val="-10"/>
        </w:rPr>
        <w:t xml:space="preserve"> </w:t>
      </w:r>
      <w:r>
        <w:t>a</w:t>
      </w:r>
      <w:r>
        <w:rPr>
          <w:spacing w:val="-9"/>
        </w:rPr>
        <w:t xml:space="preserve"> </w:t>
      </w:r>
      <w:r>
        <w:t>plăcilor</w:t>
      </w:r>
      <w:r>
        <w:rPr>
          <w:spacing w:val="-9"/>
        </w:rPr>
        <w:t xml:space="preserve"> </w:t>
      </w:r>
      <w:r>
        <w:t>din</w:t>
      </w:r>
      <w:r>
        <w:rPr>
          <w:spacing w:val="-10"/>
        </w:rPr>
        <w:t xml:space="preserve"> </w:t>
      </w:r>
      <w:r>
        <w:t>fibre de lemn;</w:t>
      </w:r>
    </w:p>
    <w:p w:rsidR="00833F53" w:rsidRDefault="00732D25">
      <w:pPr>
        <w:pStyle w:val="BodyText"/>
        <w:tabs>
          <w:tab w:val="left" w:pos="2966"/>
        </w:tabs>
        <w:ind w:left="701" w:firstLine="0"/>
      </w:pPr>
      <w:r>
        <w:rPr>
          <w:b/>
        </w:rPr>
        <w:t>C</w:t>
      </w:r>
      <w:r>
        <w:rPr>
          <w:b/>
          <w:spacing w:val="-1"/>
        </w:rPr>
        <w:t xml:space="preserve"> </w:t>
      </w:r>
      <w:r>
        <w:rPr>
          <w:b/>
        </w:rPr>
        <w:t>58-</w:t>
      </w:r>
      <w:r>
        <w:rPr>
          <w:b/>
          <w:spacing w:val="-5"/>
        </w:rPr>
        <w:t>96</w:t>
      </w:r>
      <w:r>
        <w:rPr>
          <w:b/>
        </w:rPr>
        <w:tab/>
      </w:r>
      <w:r>
        <w:t>-</w:t>
      </w:r>
      <w:r>
        <w:rPr>
          <w:spacing w:val="-4"/>
        </w:rPr>
        <w:t xml:space="preserve"> </w:t>
      </w:r>
      <w:r>
        <w:t>Ignifugarea</w:t>
      </w:r>
      <w:r>
        <w:rPr>
          <w:spacing w:val="-2"/>
        </w:rPr>
        <w:t xml:space="preserve"> </w:t>
      </w:r>
      <w:r>
        <w:t>materialelor</w:t>
      </w:r>
      <w:r>
        <w:rPr>
          <w:spacing w:val="-1"/>
        </w:rPr>
        <w:t xml:space="preserve"> </w:t>
      </w:r>
      <w:r>
        <w:t>combustibile</w:t>
      </w:r>
      <w:r>
        <w:rPr>
          <w:spacing w:val="-2"/>
        </w:rPr>
        <w:t xml:space="preserve"> </w:t>
      </w:r>
      <w:r>
        <w:t>din</w:t>
      </w:r>
      <w:r>
        <w:rPr>
          <w:spacing w:val="-1"/>
        </w:rPr>
        <w:t xml:space="preserve"> </w:t>
      </w:r>
      <w:r>
        <w:rPr>
          <w:spacing w:val="-2"/>
        </w:rPr>
        <w:t>lemn;</w:t>
      </w:r>
    </w:p>
    <w:p w:rsidR="00833F53" w:rsidRDefault="00732D25">
      <w:pPr>
        <w:ind w:left="701"/>
        <w:rPr>
          <w:sz w:val="24"/>
        </w:rPr>
      </w:pPr>
      <w:r>
        <w:rPr>
          <w:b/>
          <w:sz w:val="24"/>
        </w:rPr>
        <w:t>STAS</w:t>
      </w:r>
      <w:r>
        <w:rPr>
          <w:b/>
          <w:spacing w:val="-2"/>
          <w:sz w:val="24"/>
        </w:rPr>
        <w:t xml:space="preserve"> </w:t>
      </w:r>
      <w:r>
        <w:rPr>
          <w:b/>
          <w:sz w:val="24"/>
        </w:rPr>
        <w:t>4342-85</w:t>
      </w:r>
      <w:r>
        <w:rPr>
          <w:b/>
          <w:spacing w:val="36"/>
          <w:sz w:val="24"/>
        </w:rPr>
        <w:t xml:space="preserve"> </w:t>
      </w:r>
      <w:r>
        <w:rPr>
          <w:sz w:val="24"/>
        </w:rPr>
        <w:t>-</w:t>
      </w:r>
      <w:r>
        <w:rPr>
          <w:spacing w:val="-1"/>
          <w:sz w:val="24"/>
        </w:rPr>
        <w:t xml:space="preserve"> </w:t>
      </w:r>
      <w:r>
        <w:rPr>
          <w:sz w:val="24"/>
        </w:rPr>
        <w:t>Lemn rotund de</w:t>
      </w:r>
      <w:r>
        <w:rPr>
          <w:spacing w:val="-1"/>
          <w:sz w:val="24"/>
        </w:rPr>
        <w:t xml:space="preserve"> </w:t>
      </w:r>
      <w:r>
        <w:rPr>
          <w:sz w:val="24"/>
        </w:rPr>
        <w:t>foioase pentru</w:t>
      </w:r>
      <w:r>
        <w:rPr>
          <w:spacing w:val="-2"/>
          <w:sz w:val="24"/>
        </w:rPr>
        <w:t xml:space="preserve"> construcții;</w:t>
      </w:r>
    </w:p>
    <w:p w:rsidR="00833F53" w:rsidRDefault="00732D25">
      <w:pPr>
        <w:pStyle w:val="BodyText"/>
        <w:ind w:left="8040" w:right="564" w:firstLine="1425"/>
        <w:jc w:val="right"/>
      </w:pPr>
      <w:r>
        <w:rPr>
          <w:spacing w:val="-2"/>
        </w:rPr>
        <w:t xml:space="preserve">Întocmit, </w:t>
      </w:r>
      <w:r>
        <w:t>Dr.</w:t>
      </w:r>
      <w:r>
        <w:rPr>
          <w:spacing w:val="-2"/>
        </w:rPr>
        <w:t xml:space="preserve"> </w:t>
      </w:r>
      <w:r>
        <w:t xml:space="preserve">ing. Vlad </w:t>
      </w:r>
      <w:r>
        <w:rPr>
          <w:spacing w:val="-2"/>
        </w:rPr>
        <w:t>Munteanu</w:t>
      </w:r>
    </w:p>
    <w:p w:rsidR="00833F53" w:rsidRDefault="00833F53">
      <w:pPr>
        <w:jc w:val="right"/>
        <w:sectPr w:rsidR="00833F53">
          <w:pgSz w:w="11910" w:h="16840"/>
          <w:pgMar w:top="1100" w:right="0" w:bottom="600" w:left="1000" w:header="299" w:footer="324" w:gutter="0"/>
          <w:cols w:space="708"/>
        </w:sectPr>
      </w:pPr>
    </w:p>
    <w:p w:rsidR="00833F53" w:rsidRDefault="00833F53">
      <w:pPr>
        <w:pStyle w:val="BodyText"/>
        <w:spacing w:before="126"/>
        <w:ind w:left="0" w:firstLine="0"/>
        <w:rPr>
          <w:sz w:val="28"/>
        </w:rPr>
      </w:pPr>
    </w:p>
    <w:p w:rsidR="00833F53" w:rsidRDefault="00732D25">
      <w:pPr>
        <w:pStyle w:val="ListParagraph"/>
        <w:numPr>
          <w:ilvl w:val="0"/>
          <w:numId w:val="134"/>
        </w:numPr>
        <w:tabs>
          <w:tab w:val="left" w:pos="776"/>
          <w:tab w:val="left" w:pos="1410"/>
          <w:tab w:val="left" w:pos="2258"/>
        </w:tabs>
        <w:spacing w:line="273" w:lineRule="auto"/>
        <w:ind w:left="1410" w:right="6572" w:hanging="992"/>
        <w:jc w:val="left"/>
        <w:rPr>
          <w:b/>
          <w:sz w:val="28"/>
        </w:rPr>
      </w:pPr>
      <w:r>
        <w:rPr>
          <w:b/>
          <w:color w:val="1F3863"/>
          <w:sz w:val="28"/>
        </w:rPr>
        <w:t xml:space="preserve">Liste cu cantităţi de lucrări </w:t>
      </w:r>
      <w:r>
        <w:rPr>
          <w:b/>
          <w:color w:val="C00000"/>
          <w:spacing w:val="-2"/>
          <w:sz w:val="28"/>
        </w:rPr>
        <w:t>V.(1)</w:t>
      </w:r>
      <w:r>
        <w:rPr>
          <w:b/>
          <w:color w:val="C00000"/>
          <w:sz w:val="28"/>
        </w:rPr>
        <w:tab/>
      </w:r>
      <w:r>
        <w:rPr>
          <w:b/>
          <w:color w:val="1F3863"/>
          <w:spacing w:val="-2"/>
          <w:sz w:val="28"/>
        </w:rPr>
        <w:t>Formulare</w:t>
      </w:r>
      <w:r>
        <w:rPr>
          <w:b/>
          <w:color w:val="1F3863"/>
          <w:spacing w:val="-3"/>
          <w:sz w:val="28"/>
        </w:rPr>
        <w:t xml:space="preserve"> </w:t>
      </w:r>
      <w:r>
        <w:rPr>
          <w:b/>
          <w:color w:val="1F3863"/>
          <w:spacing w:val="-2"/>
          <w:sz w:val="28"/>
        </w:rPr>
        <w:t>F1-</w:t>
      </w:r>
      <w:r>
        <w:rPr>
          <w:b/>
          <w:color w:val="1F3863"/>
          <w:spacing w:val="-5"/>
          <w:sz w:val="28"/>
        </w:rPr>
        <w:t>F3</w:t>
      </w:r>
    </w:p>
    <w:p w:rsidR="00833F53" w:rsidRDefault="00732D25">
      <w:pPr>
        <w:pStyle w:val="ListParagraph"/>
        <w:numPr>
          <w:ilvl w:val="1"/>
          <w:numId w:val="134"/>
        </w:numPr>
        <w:tabs>
          <w:tab w:val="left" w:pos="1550"/>
        </w:tabs>
        <w:spacing w:line="270" w:lineRule="exact"/>
        <w:rPr>
          <w:sz w:val="24"/>
        </w:rPr>
      </w:pPr>
      <w:r>
        <w:rPr>
          <w:sz w:val="24"/>
        </w:rPr>
        <w:t>centralizatorul</w:t>
      </w:r>
      <w:r>
        <w:rPr>
          <w:spacing w:val="-2"/>
          <w:sz w:val="24"/>
        </w:rPr>
        <w:t xml:space="preserve"> </w:t>
      </w:r>
      <w:r>
        <w:rPr>
          <w:sz w:val="24"/>
        </w:rPr>
        <w:t>cheltuielilor,</w:t>
      </w:r>
      <w:r>
        <w:rPr>
          <w:spacing w:val="-2"/>
          <w:sz w:val="24"/>
        </w:rPr>
        <w:t xml:space="preserve"> </w:t>
      </w:r>
      <w:r>
        <w:rPr>
          <w:sz w:val="24"/>
        </w:rPr>
        <w:t>pe</w:t>
      </w:r>
      <w:r>
        <w:rPr>
          <w:spacing w:val="-1"/>
          <w:sz w:val="24"/>
        </w:rPr>
        <w:t xml:space="preserve"> </w:t>
      </w:r>
      <w:r>
        <w:rPr>
          <w:spacing w:val="-2"/>
          <w:sz w:val="24"/>
        </w:rPr>
        <w:t>obiectiv:</w:t>
      </w:r>
    </w:p>
    <w:p w:rsidR="00833F53" w:rsidRDefault="00732D25">
      <w:pPr>
        <w:pStyle w:val="ListParagraph"/>
        <w:numPr>
          <w:ilvl w:val="1"/>
          <w:numId w:val="134"/>
        </w:numPr>
        <w:tabs>
          <w:tab w:val="left" w:pos="1550"/>
        </w:tabs>
        <w:rPr>
          <w:sz w:val="24"/>
        </w:rPr>
      </w:pPr>
      <w:r>
        <w:rPr>
          <w:sz w:val="24"/>
        </w:rPr>
        <w:t>centralizatorul</w:t>
      </w:r>
      <w:r>
        <w:rPr>
          <w:spacing w:val="-2"/>
          <w:sz w:val="24"/>
        </w:rPr>
        <w:t xml:space="preserve"> </w:t>
      </w:r>
      <w:r>
        <w:rPr>
          <w:sz w:val="24"/>
        </w:rPr>
        <w:t>cheltuielilor</w:t>
      </w:r>
      <w:r>
        <w:rPr>
          <w:spacing w:val="-1"/>
          <w:sz w:val="24"/>
        </w:rPr>
        <w:t xml:space="preserve"> </w:t>
      </w:r>
      <w:r>
        <w:rPr>
          <w:sz w:val="24"/>
        </w:rPr>
        <w:t>pe</w:t>
      </w:r>
      <w:r>
        <w:rPr>
          <w:spacing w:val="-1"/>
          <w:sz w:val="24"/>
        </w:rPr>
        <w:t xml:space="preserve"> </w:t>
      </w:r>
      <w:r>
        <w:rPr>
          <w:sz w:val="24"/>
        </w:rPr>
        <w:t>categorii</w:t>
      </w:r>
      <w:r>
        <w:rPr>
          <w:spacing w:val="-2"/>
          <w:sz w:val="24"/>
        </w:rPr>
        <w:t xml:space="preserve"> </w:t>
      </w:r>
      <w:r>
        <w:rPr>
          <w:sz w:val="24"/>
        </w:rPr>
        <w:t>de</w:t>
      </w:r>
      <w:r>
        <w:rPr>
          <w:spacing w:val="-1"/>
          <w:sz w:val="24"/>
        </w:rPr>
        <w:t xml:space="preserve"> </w:t>
      </w:r>
      <w:r>
        <w:rPr>
          <w:sz w:val="24"/>
        </w:rPr>
        <w:t>lucrări,</w:t>
      </w:r>
      <w:r>
        <w:rPr>
          <w:spacing w:val="-1"/>
          <w:sz w:val="24"/>
        </w:rPr>
        <w:t xml:space="preserve"> </w:t>
      </w:r>
      <w:r>
        <w:rPr>
          <w:sz w:val="24"/>
        </w:rPr>
        <w:t>pe</w:t>
      </w:r>
      <w:r>
        <w:rPr>
          <w:spacing w:val="-1"/>
          <w:sz w:val="24"/>
        </w:rPr>
        <w:t xml:space="preserve"> </w:t>
      </w:r>
      <w:r>
        <w:rPr>
          <w:spacing w:val="-2"/>
          <w:sz w:val="24"/>
        </w:rPr>
        <w:t>obiecte:</w:t>
      </w:r>
    </w:p>
    <w:p w:rsidR="00833F53" w:rsidRDefault="00732D25">
      <w:pPr>
        <w:pStyle w:val="ListParagraph"/>
        <w:numPr>
          <w:ilvl w:val="1"/>
          <w:numId w:val="134"/>
        </w:numPr>
        <w:tabs>
          <w:tab w:val="left" w:pos="1550"/>
        </w:tabs>
        <w:rPr>
          <w:sz w:val="24"/>
        </w:rPr>
      </w:pPr>
      <w:r>
        <w:rPr>
          <w:sz w:val="24"/>
        </w:rPr>
        <w:t>listele</w:t>
      </w:r>
      <w:r>
        <w:rPr>
          <w:spacing w:val="-2"/>
          <w:sz w:val="24"/>
        </w:rPr>
        <w:t xml:space="preserve"> </w:t>
      </w:r>
      <w:r>
        <w:rPr>
          <w:sz w:val="24"/>
        </w:rPr>
        <w:t>cu cantităţile</w:t>
      </w:r>
      <w:r>
        <w:rPr>
          <w:spacing w:val="-1"/>
          <w:sz w:val="24"/>
        </w:rPr>
        <w:t xml:space="preserve"> </w:t>
      </w:r>
      <w:r>
        <w:rPr>
          <w:sz w:val="24"/>
        </w:rPr>
        <w:t>de</w:t>
      </w:r>
      <w:r>
        <w:rPr>
          <w:spacing w:val="-1"/>
          <w:sz w:val="24"/>
        </w:rPr>
        <w:t xml:space="preserve"> </w:t>
      </w:r>
      <w:r>
        <w:rPr>
          <w:sz w:val="24"/>
        </w:rPr>
        <w:t>lucrări pe</w:t>
      </w:r>
      <w:r>
        <w:rPr>
          <w:spacing w:val="-1"/>
          <w:sz w:val="24"/>
        </w:rPr>
        <w:t xml:space="preserve"> </w:t>
      </w:r>
      <w:r>
        <w:rPr>
          <w:sz w:val="24"/>
        </w:rPr>
        <w:t xml:space="preserve">categorii de </w:t>
      </w:r>
      <w:r>
        <w:rPr>
          <w:spacing w:val="-2"/>
          <w:sz w:val="24"/>
        </w:rPr>
        <w:t>lucrări:</w:t>
      </w:r>
    </w:p>
    <w:p w:rsidR="00833F53" w:rsidRDefault="00732D25">
      <w:pPr>
        <w:pStyle w:val="ListParagraph"/>
        <w:numPr>
          <w:ilvl w:val="1"/>
          <w:numId w:val="134"/>
        </w:numPr>
        <w:tabs>
          <w:tab w:val="left" w:pos="1550"/>
        </w:tabs>
        <w:rPr>
          <w:sz w:val="24"/>
        </w:rPr>
      </w:pPr>
      <w:r>
        <w:rPr>
          <w:sz w:val="24"/>
        </w:rPr>
        <w:t>listele</w:t>
      </w:r>
      <w:r>
        <w:rPr>
          <w:spacing w:val="-5"/>
          <w:sz w:val="24"/>
        </w:rPr>
        <w:t xml:space="preserve"> </w:t>
      </w:r>
      <w:r>
        <w:rPr>
          <w:sz w:val="24"/>
        </w:rPr>
        <w:t>cu</w:t>
      </w:r>
      <w:r>
        <w:rPr>
          <w:spacing w:val="-1"/>
          <w:sz w:val="24"/>
        </w:rPr>
        <w:t xml:space="preserve"> </w:t>
      </w:r>
      <w:r>
        <w:rPr>
          <w:sz w:val="24"/>
        </w:rPr>
        <w:t>cantităţile</w:t>
      </w:r>
      <w:r>
        <w:rPr>
          <w:spacing w:val="-1"/>
          <w:sz w:val="24"/>
        </w:rPr>
        <w:t xml:space="preserve"> </w:t>
      </w:r>
      <w:r>
        <w:rPr>
          <w:sz w:val="24"/>
        </w:rPr>
        <w:t>de</w:t>
      </w:r>
      <w:r>
        <w:rPr>
          <w:spacing w:val="-1"/>
          <w:sz w:val="24"/>
        </w:rPr>
        <w:t xml:space="preserve"> </w:t>
      </w:r>
      <w:r>
        <w:rPr>
          <w:sz w:val="24"/>
        </w:rPr>
        <w:t>utilaje</w:t>
      </w:r>
      <w:r>
        <w:rPr>
          <w:spacing w:val="-2"/>
          <w:sz w:val="24"/>
        </w:rPr>
        <w:t xml:space="preserve"> </w:t>
      </w:r>
      <w:r>
        <w:rPr>
          <w:sz w:val="24"/>
        </w:rPr>
        <w:t>şi</w:t>
      </w:r>
      <w:r>
        <w:rPr>
          <w:spacing w:val="-1"/>
          <w:sz w:val="24"/>
        </w:rPr>
        <w:t xml:space="preserve"> </w:t>
      </w:r>
      <w:r>
        <w:rPr>
          <w:sz w:val="24"/>
        </w:rPr>
        <w:t>echipamente</w:t>
      </w:r>
      <w:r>
        <w:rPr>
          <w:spacing w:val="-1"/>
          <w:sz w:val="24"/>
        </w:rPr>
        <w:t xml:space="preserve"> </w:t>
      </w:r>
      <w:r>
        <w:rPr>
          <w:sz w:val="24"/>
        </w:rPr>
        <w:t>tehnologice,</w:t>
      </w:r>
      <w:r>
        <w:rPr>
          <w:spacing w:val="-3"/>
          <w:sz w:val="24"/>
        </w:rPr>
        <w:t xml:space="preserve"> </w:t>
      </w:r>
      <w:r>
        <w:rPr>
          <w:sz w:val="24"/>
        </w:rPr>
        <w:t>inclusiv</w:t>
      </w:r>
      <w:r>
        <w:rPr>
          <w:spacing w:val="-1"/>
          <w:sz w:val="24"/>
        </w:rPr>
        <w:t xml:space="preserve"> </w:t>
      </w:r>
      <w:r>
        <w:rPr>
          <w:spacing w:val="-2"/>
          <w:sz w:val="24"/>
        </w:rPr>
        <w:t>dotări:</w:t>
      </w:r>
    </w:p>
    <w:p w:rsidR="00833F53" w:rsidRDefault="00732D25">
      <w:pPr>
        <w:pStyle w:val="ListParagraph"/>
        <w:numPr>
          <w:ilvl w:val="1"/>
          <w:numId w:val="134"/>
        </w:numPr>
        <w:tabs>
          <w:tab w:val="left" w:pos="1550"/>
        </w:tabs>
        <w:rPr>
          <w:sz w:val="24"/>
        </w:rPr>
      </w:pPr>
      <w:r>
        <w:rPr>
          <w:sz w:val="24"/>
        </w:rPr>
        <w:t>fişele</w:t>
      </w:r>
      <w:r>
        <w:rPr>
          <w:spacing w:val="-4"/>
          <w:sz w:val="24"/>
        </w:rPr>
        <w:t xml:space="preserve"> </w:t>
      </w:r>
      <w:r>
        <w:rPr>
          <w:sz w:val="24"/>
        </w:rPr>
        <w:t>tehnice</w:t>
      </w:r>
      <w:r>
        <w:rPr>
          <w:spacing w:val="-2"/>
          <w:sz w:val="24"/>
        </w:rPr>
        <w:t xml:space="preserve"> </w:t>
      </w:r>
      <w:r>
        <w:rPr>
          <w:sz w:val="24"/>
        </w:rPr>
        <w:t>ale</w:t>
      </w:r>
      <w:r>
        <w:rPr>
          <w:spacing w:val="-1"/>
          <w:sz w:val="24"/>
        </w:rPr>
        <w:t xml:space="preserve"> </w:t>
      </w:r>
      <w:r>
        <w:rPr>
          <w:sz w:val="24"/>
        </w:rPr>
        <w:t>utilajelor</w:t>
      </w:r>
      <w:r>
        <w:rPr>
          <w:spacing w:val="-2"/>
          <w:sz w:val="24"/>
        </w:rPr>
        <w:t xml:space="preserve"> </w:t>
      </w:r>
      <w:r>
        <w:rPr>
          <w:sz w:val="24"/>
        </w:rPr>
        <w:t>şi</w:t>
      </w:r>
      <w:r>
        <w:rPr>
          <w:spacing w:val="-2"/>
          <w:sz w:val="24"/>
        </w:rPr>
        <w:t xml:space="preserve"> </w:t>
      </w:r>
      <w:r>
        <w:rPr>
          <w:sz w:val="24"/>
        </w:rPr>
        <w:t>echipamentelor</w:t>
      </w:r>
      <w:r>
        <w:rPr>
          <w:spacing w:val="-1"/>
          <w:sz w:val="24"/>
        </w:rPr>
        <w:t xml:space="preserve"> </w:t>
      </w:r>
      <w:r>
        <w:rPr>
          <w:sz w:val="24"/>
        </w:rPr>
        <w:t>tehnologice,</w:t>
      </w:r>
      <w:r>
        <w:rPr>
          <w:spacing w:val="-4"/>
          <w:sz w:val="24"/>
        </w:rPr>
        <w:t xml:space="preserve"> </w:t>
      </w:r>
      <w:r>
        <w:rPr>
          <w:sz w:val="24"/>
        </w:rPr>
        <w:t>inclusiv</w:t>
      </w:r>
      <w:r>
        <w:rPr>
          <w:spacing w:val="-1"/>
          <w:sz w:val="24"/>
        </w:rPr>
        <w:t xml:space="preserve"> </w:t>
      </w:r>
      <w:r>
        <w:rPr>
          <w:spacing w:val="-2"/>
          <w:sz w:val="24"/>
        </w:rPr>
        <w:t>dotări:</w:t>
      </w:r>
    </w:p>
    <w:p w:rsidR="00833F53" w:rsidRDefault="00732D25">
      <w:pPr>
        <w:pStyle w:val="ListParagraph"/>
        <w:numPr>
          <w:ilvl w:val="1"/>
          <w:numId w:val="134"/>
        </w:numPr>
        <w:tabs>
          <w:tab w:val="left" w:pos="1550"/>
        </w:tabs>
        <w:rPr>
          <w:sz w:val="24"/>
        </w:rPr>
      </w:pPr>
      <w:r>
        <w:rPr>
          <w:sz w:val="24"/>
        </w:rPr>
        <w:t>listele</w:t>
      </w:r>
      <w:r>
        <w:rPr>
          <w:spacing w:val="-4"/>
          <w:sz w:val="24"/>
        </w:rPr>
        <w:t xml:space="preserve"> </w:t>
      </w:r>
      <w:r>
        <w:rPr>
          <w:sz w:val="24"/>
        </w:rPr>
        <w:t>cu</w:t>
      </w:r>
      <w:r>
        <w:rPr>
          <w:spacing w:val="-1"/>
          <w:sz w:val="24"/>
        </w:rPr>
        <w:t xml:space="preserve"> </w:t>
      </w:r>
      <w:r>
        <w:rPr>
          <w:sz w:val="24"/>
        </w:rPr>
        <w:t>cantităţi de</w:t>
      </w:r>
      <w:r>
        <w:rPr>
          <w:spacing w:val="-1"/>
          <w:sz w:val="24"/>
        </w:rPr>
        <w:t xml:space="preserve"> </w:t>
      </w:r>
      <w:r>
        <w:rPr>
          <w:sz w:val="24"/>
        </w:rPr>
        <w:t>lucrări</w:t>
      </w:r>
      <w:r>
        <w:rPr>
          <w:spacing w:val="-1"/>
          <w:sz w:val="24"/>
        </w:rPr>
        <w:t xml:space="preserve"> </w:t>
      </w:r>
      <w:r>
        <w:rPr>
          <w:sz w:val="24"/>
        </w:rPr>
        <w:t>pentru construcţii</w:t>
      </w:r>
      <w:r>
        <w:rPr>
          <w:spacing w:val="-1"/>
          <w:sz w:val="24"/>
        </w:rPr>
        <w:t xml:space="preserve"> </w:t>
      </w:r>
      <w:r>
        <w:rPr>
          <w:sz w:val="24"/>
        </w:rPr>
        <w:t>provizorii</w:t>
      </w:r>
      <w:r>
        <w:rPr>
          <w:spacing w:val="-1"/>
          <w:sz w:val="24"/>
        </w:rPr>
        <w:t xml:space="preserve"> </w:t>
      </w:r>
      <w:r>
        <w:rPr>
          <w:sz w:val="24"/>
        </w:rPr>
        <w:t>OS</w:t>
      </w:r>
      <w:r>
        <w:rPr>
          <w:spacing w:val="-1"/>
          <w:sz w:val="24"/>
        </w:rPr>
        <w:t xml:space="preserve"> </w:t>
      </w:r>
      <w:r>
        <w:rPr>
          <w:sz w:val="24"/>
        </w:rPr>
        <w:t>(organizare</w:t>
      </w:r>
      <w:r>
        <w:rPr>
          <w:spacing w:val="-2"/>
          <w:sz w:val="24"/>
        </w:rPr>
        <w:t xml:space="preserve"> </w:t>
      </w:r>
      <w:r>
        <w:rPr>
          <w:sz w:val="24"/>
        </w:rPr>
        <w:t xml:space="preserve">de </w:t>
      </w:r>
      <w:r>
        <w:rPr>
          <w:spacing w:val="-2"/>
          <w:sz w:val="24"/>
        </w:rPr>
        <w:t>şantier):</w:t>
      </w:r>
    </w:p>
    <w:p w:rsidR="00833F53" w:rsidRDefault="00833F53">
      <w:pPr>
        <w:rPr>
          <w:sz w:val="24"/>
        </w:rPr>
        <w:sectPr w:rsidR="00833F53">
          <w:pgSz w:w="11910" w:h="16840"/>
          <w:pgMar w:top="1100" w:right="0" w:bottom="600" w:left="1000" w:header="299" w:footer="324" w:gutter="0"/>
          <w:cols w:space="708"/>
        </w:sectPr>
      </w:pPr>
    </w:p>
    <w:p w:rsidR="00833F53" w:rsidRDefault="00732D25">
      <w:pPr>
        <w:pStyle w:val="BodyText"/>
        <w:ind w:left="701" w:firstLine="0"/>
        <w:rPr>
          <w:sz w:val="20"/>
        </w:rPr>
      </w:pPr>
      <w:r>
        <w:rPr>
          <w:noProof/>
          <w:sz w:val="20"/>
          <w:lang w:val="en-US"/>
        </w:rPr>
        <w:lastRenderedPageBreak/>
        <w:drawing>
          <wp:inline distT="0" distB="0" distL="0" distR="0">
            <wp:extent cx="6408353" cy="512064"/>
            <wp:effectExtent l="0" t="0" r="0" b="0"/>
            <wp:docPr id="80" name="Imag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 name="Image 80"/>
                    <pic:cNvPicPr/>
                  </pic:nvPicPr>
                  <pic:blipFill>
                    <a:blip r:embed="rId53" cstate="print"/>
                    <a:stretch>
                      <a:fillRect/>
                    </a:stretch>
                  </pic:blipFill>
                  <pic:spPr>
                    <a:xfrm>
                      <a:off x="0" y="0"/>
                      <a:ext cx="6408353" cy="512064"/>
                    </a:xfrm>
                    <a:prstGeom prst="rect">
                      <a:avLst/>
                    </a:prstGeom>
                  </pic:spPr>
                </pic:pic>
              </a:graphicData>
            </a:graphic>
          </wp:inline>
        </w:drawing>
      </w:r>
    </w:p>
    <w:p w:rsidR="00833F53" w:rsidRDefault="00732D25">
      <w:pPr>
        <w:pStyle w:val="ListParagraph"/>
        <w:numPr>
          <w:ilvl w:val="0"/>
          <w:numId w:val="134"/>
        </w:numPr>
        <w:tabs>
          <w:tab w:val="left" w:pos="844"/>
        </w:tabs>
        <w:spacing w:before="48"/>
        <w:ind w:left="844" w:hanging="422"/>
        <w:jc w:val="center"/>
        <w:rPr>
          <w:b/>
          <w:sz w:val="28"/>
        </w:rPr>
      </w:pPr>
      <w:r>
        <w:rPr>
          <w:b/>
          <w:color w:val="1F3863"/>
          <w:spacing w:val="-2"/>
          <w:sz w:val="28"/>
        </w:rPr>
        <w:t>Graficul</w:t>
      </w:r>
      <w:r>
        <w:rPr>
          <w:b/>
          <w:color w:val="1F3863"/>
          <w:spacing w:val="-6"/>
          <w:sz w:val="28"/>
        </w:rPr>
        <w:t xml:space="preserve"> </w:t>
      </w:r>
      <w:r>
        <w:rPr>
          <w:b/>
          <w:color w:val="1F3863"/>
          <w:spacing w:val="-2"/>
          <w:sz w:val="28"/>
        </w:rPr>
        <w:t>general</w:t>
      </w:r>
      <w:r>
        <w:rPr>
          <w:b/>
          <w:color w:val="1F3863"/>
          <w:spacing w:val="-4"/>
          <w:sz w:val="28"/>
        </w:rPr>
        <w:t xml:space="preserve"> </w:t>
      </w:r>
      <w:r>
        <w:rPr>
          <w:b/>
          <w:color w:val="1F3863"/>
          <w:spacing w:val="-2"/>
          <w:sz w:val="28"/>
        </w:rPr>
        <w:t>de</w:t>
      </w:r>
      <w:r>
        <w:rPr>
          <w:b/>
          <w:color w:val="1F3863"/>
          <w:spacing w:val="-3"/>
          <w:sz w:val="28"/>
        </w:rPr>
        <w:t xml:space="preserve"> </w:t>
      </w:r>
      <w:r>
        <w:rPr>
          <w:b/>
          <w:color w:val="1F3863"/>
          <w:spacing w:val="-2"/>
          <w:sz w:val="28"/>
        </w:rPr>
        <w:t>realizare a</w:t>
      </w:r>
      <w:r>
        <w:rPr>
          <w:b/>
          <w:color w:val="1F3863"/>
          <w:spacing w:val="-4"/>
          <w:sz w:val="28"/>
        </w:rPr>
        <w:t xml:space="preserve"> </w:t>
      </w:r>
      <w:r>
        <w:rPr>
          <w:b/>
          <w:color w:val="1F3863"/>
          <w:spacing w:val="-2"/>
          <w:sz w:val="28"/>
        </w:rPr>
        <w:t>investiţiei</w:t>
      </w:r>
      <w:r>
        <w:rPr>
          <w:b/>
          <w:color w:val="1F3863"/>
          <w:spacing w:val="-5"/>
          <w:sz w:val="28"/>
        </w:rPr>
        <w:t xml:space="preserve"> </w:t>
      </w:r>
      <w:r>
        <w:rPr>
          <w:b/>
          <w:color w:val="1F3863"/>
          <w:spacing w:val="-2"/>
          <w:sz w:val="28"/>
        </w:rPr>
        <w:t>publice (formularul</w:t>
      </w:r>
      <w:r>
        <w:rPr>
          <w:b/>
          <w:color w:val="1F3863"/>
          <w:spacing w:val="-6"/>
          <w:sz w:val="28"/>
        </w:rPr>
        <w:t xml:space="preserve"> </w:t>
      </w:r>
      <w:r>
        <w:rPr>
          <w:b/>
          <w:color w:val="1F3863"/>
          <w:spacing w:val="-5"/>
          <w:sz w:val="28"/>
        </w:rPr>
        <w:t>F6)</w:t>
      </w:r>
    </w:p>
    <w:p w:rsidR="00833F53" w:rsidRDefault="00732D25">
      <w:pPr>
        <w:pStyle w:val="Heading4"/>
        <w:spacing w:before="319" w:line="240" w:lineRule="auto"/>
        <w:ind w:left="3548"/>
      </w:pPr>
      <w:r>
        <w:t>Spitalul</w:t>
      </w:r>
      <w:r>
        <w:rPr>
          <w:spacing w:val="-1"/>
        </w:rPr>
        <w:t xml:space="preserve"> </w:t>
      </w:r>
      <w:r>
        <w:t>de</w:t>
      </w:r>
      <w:r>
        <w:rPr>
          <w:spacing w:val="-2"/>
        </w:rPr>
        <w:t xml:space="preserve"> </w:t>
      </w:r>
      <w:r>
        <w:t>Psihiatrie</w:t>
      </w:r>
      <w:r>
        <w:rPr>
          <w:spacing w:val="1"/>
        </w:rPr>
        <w:t xml:space="preserve"> </w:t>
      </w:r>
      <w:r>
        <w:t>„Sfânta</w:t>
      </w:r>
      <w:r>
        <w:rPr>
          <w:spacing w:val="-1"/>
        </w:rPr>
        <w:t xml:space="preserve"> </w:t>
      </w:r>
      <w:r>
        <w:t xml:space="preserve">Maria” </w:t>
      </w:r>
      <w:r>
        <w:rPr>
          <w:spacing w:val="-2"/>
        </w:rPr>
        <w:t>Vedea</w:t>
      </w:r>
    </w:p>
    <w:p w:rsidR="00833F53" w:rsidRDefault="00732D25">
      <w:pPr>
        <w:pStyle w:val="BodyText"/>
        <w:spacing w:before="274"/>
        <w:ind w:left="1269" w:right="5087" w:firstLine="0"/>
      </w:pPr>
      <w:r>
        <w:t>Durata totală de implementare este de 36 luni. Se</w:t>
      </w:r>
      <w:r>
        <w:rPr>
          <w:spacing w:val="-1"/>
        </w:rPr>
        <w:t xml:space="preserve"> </w:t>
      </w:r>
      <w:r>
        <w:t>estimează o</w:t>
      </w:r>
      <w:r>
        <w:rPr>
          <w:spacing w:val="-1"/>
        </w:rPr>
        <w:t xml:space="preserve"> </w:t>
      </w:r>
      <w:r>
        <w:t>perioadă</w:t>
      </w:r>
      <w:r>
        <w:rPr>
          <w:spacing w:val="-1"/>
        </w:rPr>
        <w:t xml:space="preserve"> </w:t>
      </w:r>
      <w:r>
        <w:t>de</w:t>
      </w:r>
      <w:r>
        <w:rPr>
          <w:spacing w:val="-1"/>
        </w:rPr>
        <w:t xml:space="preserve"> </w:t>
      </w:r>
      <w:r>
        <w:t>execuție de</w:t>
      </w:r>
      <w:r>
        <w:rPr>
          <w:spacing w:val="-1"/>
        </w:rPr>
        <w:t xml:space="preserve"> </w:t>
      </w:r>
      <w:r>
        <w:t xml:space="preserve">24 </w:t>
      </w:r>
      <w:r>
        <w:rPr>
          <w:spacing w:val="-4"/>
        </w:rPr>
        <w:t>luni.</w:t>
      </w:r>
    </w:p>
    <w:p w:rsidR="00833F53" w:rsidRDefault="00833F53">
      <w:pPr>
        <w:sectPr w:rsidR="00833F53">
          <w:headerReference w:type="default" r:id="rId54"/>
          <w:footerReference w:type="default" r:id="rId55"/>
          <w:pgSz w:w="11910" w:h="16840"/>
          <w:pgMar w:top="280" w:right="0" w:bottom="600" w:left="1000" w:header="0" w:footer="404" w:gutter="0"/>
          <w:cols w:space="708"/>
        </w:sectPr>
      </w:pPr>
    </w:p>
    <w:p w:rsidR="00833F53" w:rsidRDefault="00833F53">
      <w:pPr>
        <w:pStyle w:val="BodyText"/>
        <w:spacing w:before="267"/>
        <w:ind w:left="0" w:firstLine="0"/>
        <w:rPr>
          <w:sz w:val="28"/>
        </w:rPr>
      </w:pPr>
    </w:p>
    <w:p w:rsidR="00833F53" w:rsidRDefault="00732D25">
      <w:pPr>
        <w:pStyle w:val="ListParagraph"/>
        <w:numPr>
          <w:ilvl w:val="0"/>
          <w:numId w:val="134"/>
        </w:numPr>
        <w:tabs>
          <w:tab w:val="left" w:pos="1410"/>
          <w:tab w:val="left" w:pos="1550"/>
        </w:tabs>
        <w:spacing w:line="271" w:lineRule="auto"/>
        <w:ind w:left="1410" w:right="5479" w:hanging="992"/>
        <w:jc w:val="left"/>
        <w:rPr>
          <w:b/>
          <w:sz w:val="28"/>
        </w:rPr>
      </w:pPr>
      <w:r>
        <w:rPr>
          <w:b/>
          <w:color w:val="C00000"/>
          <w:sz w:val="28"/>
        </w:rPr>
        <w:tab/>
      </w:r>
      <w:r>
        <w:rPr>
          <w:b/>
          <w:color w:val="1F3863"/>
          <w:sz w:val="28"/>
        </w:rPr>
        <w:t>Programe</w:t>
      </w:r>
      <w:r>
        <w:rPr>
          <w:b/>
          <w:color w:val="1F3863"/>
          <w:spacing w:val="-16"/>
          <w:sz w:val="28"/>
        </w:rPr>
        <w:t xml:space="preserve"> </w:t>
      </w:r>
      <w:r>
        <w:rPr>
          <w:b/>
          <w:color w:val="1F3863"/>
          <w:sz w:val="28"/>
        </w:rPr>
        <w:t>de</w:t>
      </w:r>
      <w:r>
        <w:rPr>
          <w:b/>
          <w:color w:val="1F3863"/>
          <w:spacing w:val="-16"/>
          <w:sz w:val="28"/>
        </w:rPr>
        <w:t xml:space="preserve"> </w:t>
      </w:r>
      <w:r>
        <w:rPr>
          <w:b/>
          <w:color w:val="1F3863"/>
          <w:sz w:val="28"/>
        </w:rPr>
        <w:t>urmărire</w:t>
      </w:r>
      <w:r>
        <w:rPr>
          <w:b/>
          <w:color w:val="1F3863"/>
          <w:spacing w:val="-16"/>
          <w:sz w:val="28"/>
        </w:rPr>
        <w:t xml:space="preserve"> </w:t>
      </w:r>
      <w:r>
        <w:rPr>
          <w:b/>
          <w:color w:val="1F3863"/>
          <w:sz w:val="28"/>
        </w:rPr>
        <w:t>și</w:t>
      </w:r>
      <w:r>
        <w:rPr>
          <w:b/>
          <w:color w:val="1F3863"/>
          <w:spacing w:val="-15"/>
          <w:sz w:val="28"/>
        </w:rPr>
        <w:t xml:space="preserve"> </w:t>
      </w:r>
      <w:r>
        <w:rPr>
          <w:b/>
          <w:color w:val="1F3863"/>
          <w:sz w:val="28"/>
        </w:rPr>
        <w:t xml:space="preserve">control </w:t>
      </w:r>
      <w:r>
        <w:rPr>
          <w:b/>
          <w:color w:val="C00000"/>
          <w:sz w:val="28"/>
        </w:rPr>
        <w:t>VII.(1)</w:t>
      </w:r>
      <w:r>
        <w:rPr>
          <w:b/>
          <w:color w:val="C00000"/>
          <w:spacing w:val="-39"/>
          <w:sz w:val="28"/>
        </w:rPr>
        <w:t xml:space="preserve"> </w:t>
      </w:r>
      <w:r>
        <w:rPr>
          <w:b/>
          <w:color w:val="1F3863"/>
          <w:sz w:val="28"/>
        </w:rPr>
        <w:t>Arhitectură</w:t>
      </w:r>
    </w:p>
    <w:p w:rsidR="00833F53" w:rsidRDefault="00732D25">
      <w:pPr>
        <w:spacing w:line="320" w:lineRule="exact"/>
        <w:ind w:left="1410"/>
        <w:rPr>
          <w:b/>
          <w:sz w:val="28"/>
        </w:rPr>
      </w:pPr>
      <w:r>
        <w:rPr>
          <w:b/>
          <w:color w:val="C00000"/>
          <w:spacing w:val="-2"/>
          <w:sz w:val="28"/>
        </w:rPr>
        <w:t>VII.(2)</w:t>
      </w:r>
      <w:r>
        <w:rPr>
          <w:b/>
          <w:color w:val="C00000"/>
          <w:spacing w:val="-33"/>
          <w:sz w:val="28"/>
        </w:rPr>
        <w:t xml:space="preserve"> </w:t>
      </w:r>
      <w:r>
        <w:rPr>
          <w:b/>
          <w:color w:val="1F3863"/>
          <w:spacing w:val="-2"/>
          <w:sz w:val="28"/>
        </w:rPr>
        <w:t>Structură</w:t>
      </w:r>
    </w:p>
    <w:p w:rsidR="00833F53" w:rsidRDefault="00732D25">
      <w:pPr>
        <w:spacing w:before="40" w:line="268" w:lineRule="auto"/>
        <w:ind w:left="1410" w:right="4664"/>
        <w:rPr>
          <w:b/>
          <w:sz w:val="28"/>
        </w:rPr>
      </w:pPr>
      <w:r>
        <w:rPr>
          <w:b/>
          <w:color w:val="C00000"/>
          <w:sz w:val="28"/>
        </w:rPr>
        <w:t>VII.(3)</w:t>
      </w:r>
      <w:r>
        <w:rPr>
          <w:b/>
          <w:color w:val="C00000"/>
          <w:spacing w:val="-35"/>
          <w:sz w:val="28"/>
        </w:rPr>
        <w:t xml:space="preserve"> </w:t>
      </w:r>
      <w:r>
        <w:rPr>
          <w:b/>
          <w:color w:val="1F3863"/>
          <w:sz w:val="28"/>
        </w:rPr>
        <w:t xml:space="preserve">Instalații Electrice Interioare </w:t>
      </w:r>
      <w:r>
        <w:rPr>
          <w:b/>
          <w:color w:val="C00000"/>
          <w:sz w:val="28"/>
        </w:rPr>
        <w:t>VII.(4)</w:t>
      </w:r>
      <w:r>
        <w:rPr>
          <w:b/>
          <w:color w:val="C00000"/>
          <w:spacing w:val="-39"/>
          <w:sz w:val="28"/>
        </w:rPr>
        <w:t xml:space="preserve"> </w:t>
      </w:r>
      <w:r>
        <w:rPr>
          <w:b/>
          <w:color w:val="1F3863"/>
          <w:sz w:val="28"/>
        </w:rPr>
        <w:t>Instalații</w:t>
      </w:r>
      <w:r>
        <w:rPr>
          <w:b/>
          <w:color w:val="1F3863"/>
          <w:spacing w:val="-18"/>
          <w:sz w:val="28"/>
        </w:rPr>
        <w:t xml:space="preserve"> </w:t>
      </w:r>
      <w:r>
        <w:rPr>
          <w:b/>
          <w:color w:val="1F3863"/>
          <w:sz w:val="28"/>
        </w:rPr>
        <w:t>Electrice</w:t>
      </w:r>
      <w:r>
        <w:rPr>
          <w:b/>
          <w:color w:val="1F3863"/>
          <w:spacing w:val="-14"/>
          <w:sz w:val="28"/>
        </w:rPr>
        <w:t xml:space="preserve"> </w:t>
      </w:r>
      <w:r>
        <w:rPr>
          <w:b/>
          <w:color w:val="1F3863"/>
          <w:spacing w:val="-2"/>
          <w:sz w:val="28"/>
        </w:rPr>
        <w:t>Exterioare</w:t>
      </w:r>
    </w:p>
    <w:p w:rsidR="00833F53" w:rsidRDefault="00732D25">
      <w:pPr>
        <w:spacing w:line="268" w:lineRule="auto"/>
        <w:ind w:left="843" w:firstLine="566"/>
        <w:rPr>
          <w:b/>
          <w:sz w:val="28"/>
        </w:rPr>
      </w:pPr>
      <w:r>
        <w:rPr>
          <w:b/>
          <w:color w:val="C00000"/>
          <w:sz w:val="28"/>
        </w:rPr>
        <w:t>VII.(5)</w:t>
      </w:r>
      <w:r>
        <w:rPr>
          <w:b/>
          <w:color w:val="C00000"/>
          <w:spacing w:val="-39"/>
          <w:sz w:val="28"/>
        </w:rPr>
        <w:t xml:space="preserve"> </w:t>
      </w:r>
      <w:r>
        <w:rPr>
          <w:b/>
          <w:color w:val="1F3863"/>
          <w:sz w:val="28"/>
        </w:rPr>
        <w:t>Instalații de Detecție, semnalizare și alarmare în caz de incendiu și instalații evacuarea fum</w:t>
      </w:r>
    </w:p>
    <w:p w:rsidR="00833F53" w:rsidRDefault="00732D25">
      <w:pPr>
        <w:spacing w:before="1" w:line="268" w:lineRule="auto"/>
        <w:ind w:left="1410" w:right="6187"/>
        <w:rPr>
          <w:b/>
          <w:sz w:val="28"/>
        </w:rPr>
      </w:pPr>
      <w:r>
        <w:rPr>
          <w:b/>
          <w:color w:val="C00000"/>
          <w:sz w:val="28"/>
        </w:rPr>
        <w:t>VII.(6)</w:t>
      </w:r>
      <w:r>
        <w:rPr>
          <w:b/>
          <w:color w:val="C00000"/>
          <w:spacing w:val="-39"/>
          <w:sz w:val="28"/>
        </w:rPr>
        <w:t xml:space="preserve"> </w:t>
      </w:r>
      <w:r>
        <w:rPr>
          <w:b/>
          <w:color w:val="1F3863"/>
          <w:sz w:val="28"/>
        </w:rPr>
        <w:t>Instalații</w:t>
      </w:r>
      <w:r>
        <w:rPr>
          <w:b/>
          <w:color w:val="1F3863"/>
          <w:spacing w:val="-18"/>
          <w:sz w:val="28"/>
        </w:rPr>
        <w:t xml:space="preserve"> </w:t>
      </w:r>
      <w:r>
        <w:rPr>
          <w:b/>
          <w:color w:val="1F3863"/>
          <w:sz w:val="28"/>
        </w:rPr>
        <w:t xml:space="preserve">Sanitare </w:t>
      </w:r>
      <w:r>
        <w:rPr>
          <w:b/>
          <w:color w:val="C00000"/>
          <w:spacing w:val="-2"/>
          <w:sz w:val="28"/>
        </w:rPr>
        <w:t>VII.(7)</w:t>
      </w:r>
      <w:r>
        <w:rPr>
          <w:b/>
          <w:color w:val="C00000"/>
          <w:spacing w:val="-35"/>
          <w:sz w:val="28"/>
        </w:rPr>
        <w:t xml:space="preserve"> </w:t>
      </w:r>
      <w:r>
        <w:rPr>
          <w:b/>
          <w:color w:val="1F3863"/>
          <w:spacing w:val="-2"/>
          <w:sz w:val="28"/>
        </w:rPr>
        <w:t>Instalații</w:t>
      </w:r>
      <w:r>
        <w:rPr>
          <w:b/>
          <w:color w:val="1F3863"/>
          <w:spacing w:val="9"/>
          <w:sz w:val="28"/>
        </w:rPr>
        <w:t xml:space="preserve"> </w:t>
      </w:r>
      <w:r>
        <w:rPr>
          <w:b/>
          <w:color w:val="1F3863"/>
          <w:spacing w:val="-2"/>
          <w:sz w:val="28"/>
        </w:rPr>
        <w:t>Termice</w:t>
      </w:r>
    </w:p>
    <w:p w:rsidR="00833F53" w:rsidRDefault="00732D25">
      <w:pPr>
        <w:ind w:left="1410"/>
        <w:rPr>
          <w:b/>
          <w:sz w:val="28"/>
        </w:rPr>
      </w:pPr>
      <w:r>
        <w:rPr>
          <w:b/>
          <w:color w:val="C00000"/>
          <w:sz w:val="28"/>
        </w:rPr>
        <w:t>VII.(8)</w:t>
      </w:r>
      <w:r>
        <w:rPr>
          <w:b/>
          <w:color w:val="C00000"/>
          <w:spacing w:val="-39"/>
          <w:sz w:val="28"/>
        </w:rPr>
        <w:t xml:space="preserve"> </w:t>
      </w:r>
      <w:r>
        <w:rPr>
          <w:b/>
          <w:color w:val="1F3863"/>
          <w:sz w:val="28"/>
        </w:rPr>
        <w:t>Instalații</w:t>
      </w:r>
      <w:r>
        <w:rPr>
          <w:b/>
          <w:color w:val="1F3863"/>
          <w:spacing w:val="-15"/>
          <w:sz w:val="28"/>
        </w:rPr>
        <w:t xml:space="preserve"> </w:t>
      </w:r>
      <w:r>
        <w:rPr>
          <w:b/>
          <w:color w:val="1F3863"/>
          <w:sz w:val="28"/>
        </w:rPr>
        <w:t>Ventilare</w:t>
      </w:r>
      <w:r>
        <w:rPr>
          <w:b/>
          <w:color w:val="1F3863"/>
          <w:spacing w:val="-11"/>
          <w:sz w:val="28"/>
        </w:rPr>
        <w:t xml:space="preserve"> </w:t>
      </w:r>
      <w:r>
        <w:rPr>
          <w:b/>
          <w:color w:val="1F3863"/>
          <w:sz w:val="28"/>
        </w:rPr>
        <w:t>și</w:t>
      </w:r>
      <w:r>
        <w:rPr>
          <w:b/>
          <w:color w:val="1F3863"/>
          <w:spacing w:val="-10"/>
          <w:sz w:val="28"/>
        </w:rPr>
        <w:t xml:space="preserve"> </w:t>
      </w:r>
      <w:r>
        <w:rPr>
          <w:b/>
          <w:color w:val="1F3863"/>
          <w:spacing w:val="-2"/>
          <w:sz w:val="28"/>
        </w:rPr>
        <w:t>climatizare</w:t>
      </w:r>
    </w:p>
    <w:p w:rsidR="00833F53" w:rsidRDefault="00833F53">
      <w:pPr>
        <w:rPr>
          <w:sz w:val="28"/>
        </w:rPr>
        <w:sectPr w:rsidR="00833F53">
          <w:headerReference w:type="default" r:id="rId56"/>
          <w:footerReference w:type="default" r:id="rId57"/>
          <w:pgSz w:w="11910" w:h="16840"/>
          <w:pgMar w:top="1100" w:right="0" w:bottom="600" w:left="1000" w:header="299" w:footer="404" w:gutter="0"/>
          <w:cols w:space="708"/>
        </w:sectPr>
      </w:pPr>
    </w:p>
    <w:p w:rsidR="00833F53" w:rsidRDefault="00732D25">
      <w:pPr>
        <w:pStyle w:val="Heading2"/>
        <w:spacing w:before="47"/>
        <w:ind w:left="1273"/>
      </w:pPr>
      <w:r>
        <w:lastRenderedPageBreak/>
        <w:t>LUCRĂRILOR</w:t>
      </w:r>
      <w:r>
        <w:rPr>
          <w:spacing w:val="-13"/>
        </w:rPr>
        <w:t xml:space="preserve"> </w:t>
      </w:r>
      <w:r>
        <w:t>DE</w:t>
      </w:r>
      <w:r>
        <w:rPr>
          <w:spacing w:val="-11"/>
        </w:rPr>
        <w:t xml:space="preserve"> </w:t>
      </w:r>
      <w:r>
        <w:t>CONSTRUCŢII</w:t>
      </w:r>
      <w:r>
        <w:rPr>
          <w:spacing w:val="-11"/>
        </w:rPr>
        <w:t xml:space="preserve"> </w:t>
      </w:r>
      <w:r>
        <w:t>PE</w:t>
      </w:r>
      <w:r>
        <w:rPr>
          <w:spacing w:val="-12"/>
        </w:rPr>
        <w:t xml:space="preserve"> </w:t>
      </w:r>
      <w:r>
        <w:t>ŞANTIER</w:t>
      </w:r>
      <w:r>
        <w:rPr>
          <w:spacing w:val="-11"/>
        </w:rPr>
        <w:t xml:space="preserve"> </w:t>
      </w:r>
      <w:r>
        <w:t>-</w:t>
      </w:r>
      <w:r>
        <w:rPr>
          <w:spacing w:val="-11"/>
        </w:rPr>
        <w:t xml:space="preserve"> </w:t>
      </w:r>
      <w:r>
        <w:rPr>
          <w:spacing w:val="-2"/>
        </w:rPr>
        <w:t>ARHITECTURĂ</w:t>
      </w:r>
    </w:p>
    <w:p w:rsidR="00833F53" w:rsidRDefault="00833F53">
      <w:pPr>
        <w:pStyle w:val="BodyText"/>
        <w:spacing w:before="46"/>
        <w:ind w:left="0" w:firstLine="0"/>
        <w:rPr>
          <w:b/>
          <w:sz w:val="28"/>
        </w:rPr>
      </w:pPr>
    </w:p>
    <w:p w:rsidR="00833F53" w:rsidRDefault="00732D25">
      <w:pPr>
        <w:pStyle w:val="BodyText"/>
        <w:spacing w:before="1"/>
        <w:ind w:left="701" w:firstLine="0"/>
      </w:pPr>
      <w:r>
        <w:rPr>
          <w:b/>
        </w:rPr>
        <w:t>Obiectiv:</w:t>
      </w:r>
      <w:r>
        <w:rPr>
          <w:b/>
          <w:spacing w:val="-1"/>
        </w:rPr>
        <w:t xml:space="preserve"> </w:t>
      </w:r>
      <w:r>
        <w:t>Spitalul</w:t>
      </w:r>
      <w:r>
        <w:rPr>
          <w:spacing w:val="-1"/>
        </w:rPr>
        <w:t xml:space="preserve"> </w:t>
      </w:r>
      <w:r>
        <w:t>de</w:t>
      </w:r>
      <w:r>
        <w:rPr>
          <w:spacing w:val="-1"/>
        </w:rPr>
        <w:t xml:space="preserve"> </w:t>
      </w:r>
      <w:r>
        <w:t>Psihiatrie</w:t>
      </w:r>
      <w:r>
        <w:rPr>
          <w:spacing w:val="-1"/>
        </w:rPr>
        <w:t xml:space="preserve"> </w:t>
      </w:r>
      <w:r>
        <w:t>„Sfânta</w:t>
      </w:r>
      <w:r>
        <w:rPr>
          <w:spacing w:val="-1"/>
        </w:rPr>
        <w:t xml:space="preserve"> </w:t>
      </w:r>
      <w:r>
        <w:t>Maria”</w:t>
      </w:r>
      <w:r>
        <w:rPr>
          <w:spacing w:val="-1"/>
        </w:rPr>
        <w:t xml:space="preserve"> </w:t>
      </w:r>
      <w:r>
        <w:rPr>
          <w:spacing w:val="-2"/>
        </w:rPr>
        <w:t>Vedea</w:t>
      </w:r>
    </w:p>
    <w:p w:rsidR="00833F53" w:rsidRDefault="00732D25">
      <w:pPr>
        <w:spacing w:before="47"/>
        <w:ind w:left="701"/>
        <w:rPr>
          <w:sz w:val="24"/>
        </w:rPr>
      </w:pPr>
      <w:r>
        <w:rPr>
          <w:b/>
          <w:sz w:val="24"/>
        </w:rPr>
        <w:t>Beneficiar:</w:t>
      </w:r>
      <w:r>
        <w:rPr>
          <w:b/>
          <w:spacing w:val="-2"/>
          <w:sz w:val="24"/>
        </w:rPr>
        <w:t xml:space="preserve"> </w:t>
      </w:r>
      <w:r>
        <w:rPr>
          <w:sz w:val="24"/>
        </w:rPr>
        <w:t xml:space="preserve">Județul </w:t>
      </w:r>
      <w:r>
        <w:rPr>
          <w:spacing w:val="-2"/>
          <w:sz w:val="24"/>
        </w:rPr>
        <w:t>Argeș</w:t>
      </w:r>
    </w:p>
    <w:p w:rsidR="00833F53" w:rsidRDefault="00732D25">
      <w:pPr>
        <w:spacing w:before="47"/>
        <w:ind w:left="701"/>
        <w:rPr>
          <w:sz w:val="24"/>
        </w:rPr>
      </w:pPr>
      <w:r>
        <w:rPr>
          <w:b/>
          <w:sz w:val="24"/>
        </w:rPr>
        <w:t>Proiectant</w:t>
      </w:r>
      <w:r>
        <w:rPr>
          <w:b/>
          <w:spacing w:val="-3"/>
          <w:sz w:val="24"/>
        </w:rPr>
        <w:t xml:space="preserve"> </w:t>
      </w:r>
      <w:r>
        <w:rPr>
          <w:b/>
          <w:sz w:val="24"/>
        </w:rPr>
        <w:t xml:space="preserve">general: </w:t>
      </w:r>
      <w:r>
        <w:rPr>
          <w:sz w:val="24"/>
        </w:rPr>
        <w:t>S.C.</w:t>
      </w:r>
      <w:r>
        <w:rPr>
          <w:spacing w:val="-2"/>
          <w:sz w:val="24"/>
        </w:rPr>
        <w:t xml:space="preserve"> </w:t>
      </w:r>
      <w:r>
        <w:rPr>
          <w:sz w:val="24"/>
        </w:rPr>
        <w:t>OPTIMAL</w:t>
      </w:r>
      <w:r>
        <w:rPr>
          <w:spacing w:val="-1"/>
          <w:sz w:val="24"/>
        </w:rPr>
        <w:t xml:space="preserve"> </w:t>
      </w:r>
      <w:r>
        <w:rPr>
          <w:sz w:val="24"/>
        </w:rPr>
        <w:t>PROJECT</w:t>
      </w:r>
      <w:r>
        <w:rPr>
          <w:spacing w:val="-1"/>
          <w:sz w:val="24"/>
        </w:rPr>
        <w:t xml:space="preserve"> </w:t>
      </w:r>
      <w:r>
        <w:rPr>
          <w:spacing w:val="-2"/>
          <w:sz w:val="24"/>
        </w:rPr>
        <w:t>S.R.L.</w:t>
      </w:r>
    </w:p>
    <w:p w:rsidR="00833F53" w:rsidRDefault="00732D25">
      <w:pPr>
        <w:pStyle w:val="BodyText"/>
        <w:spacing w:before="45"/>
        <w:ind w:left="701" w:firstLine="0"/>
      </w:pPr>
      <w:r>
        <w:rPr>
          <w:b/>
        </w:rPr>
        <w:t>Executant:</w:t>
      </w:r>
      <w:r>
        <w:t>……………………………………,</w:t>
      </w:r>
      <w:r>
        <w:rPr>
          <w:spacing w:val="-1"/>
        </w:rPr>
        <w:t xml:space="preserve"> </w:t>
      </w:r>
      <w:r>
        <w:t xml:space="preserve">reprezentat </w:t>
      </w:r>
      <w:r>
        <w:rPr>
          <w:spacing w:val="-2"/>
        </w:rPr>
        <w:t>prin………………………………..</w:t>
      </w:r>
    </w:p>
    <w:p w:rsidR="00833F53" w:rsidRDefault="00732D25">
      <w:pPr>
        <w:spacing w:before="46" w:line="280" w:lineRule="auto"/>
        <w:ind w:left="5305" w:right="563" w:firstLine="2144"/>
        <w:jc w:val="right"/>
        <w:rPr>
          <w:sz w:val="20"/>
        </w:rPr>
      </w:pPr>
      <w:r>
        <w:rPr>
          <w:sz w:val="20"/>
        </w:rPr>
        <w:t>Avizat:</w:t>
      </w:r>
      <w:r>
        <w:rPr>
          <w:spacing w:val="-13"/>
          <w:sz w:val="20"/>
        </w:rPr>
        <w:t xml:space="preserve"> </w:t>
      </w:r>
      <w:r>
        <w:rPr>
          <w:sz w:val="20"/>
        </w:rPr>
        <w:t>………………………......... INSPECTORATUL DE STAT ÎN CONSTRUCŢII – INSPECTORATUL</w:t>
      </w:r>
      <w:r>
        <w:rPr>
          <w:spacing w:val="-6"/>
          <w:sz w:val="20"/>
        </w:rPr>
        <w:t xml:space="preserve"> </w:t>
      </w:r>
      <w:r>
        <w:rPr>
          <w:sz w:val="20"/>
        </w:rPr>
        <w:t>JUDEŢEAN</w:t>
      </w:r>
      <w:r>
        <w:rPr>
          <w:spacing w:val="-4"/>
          <w:sz w:val="20"/>
        </w:rPr>
        <w:t xml:space="preserve"> </w:t>
      </w:r>
      <w:r>
        <w:rPr>
          <w:sz w:val="20"/>
        </w:rPr>
        <w:t>ÎN</w:t>
      </w:r>
      <w:r>
        <w:rPr>
          <w:spacing w:val="-4"/>
          <w:sz w:val="20"/>
        </w:rPr>
        <w:t xml:space="preserve"> </w:t>
      </w:r>
      <w:r>
        <w:rPr>
          <w:sz w:val="20"/>
        </w:rPr>
        <w:t>CONSTRUCŢII</w:t>
      </w:r>
      <w:r>
        <w:rPr>
          <w:spacing w:val="-4"/>
          <w:sz w:val="20"/>
        </w:rPr>
        <w:t xml:space="preserve"> </w:t>
      </w:r>
      <w:r>
        <w:rPr>
          <w:spacing w:val="-2"/>
          <w:sz w:val="20"/>
        </w:rPr>
        <w:t>ARGEȘ</w:t>
      </w:r>
    </w:p>
    <w:p w:rsidR="00833F53" w:rsidRDefault="00732D25">
      <w:pPr>
        <w:spacing w:before="2" w:line="276" w:lineRule="auto"/>
        <w:ind w:left="134" w:right="568" w:firstLine="568"/>
        <w:rPr>
          <w:sz w:val="20"/>
        </w:rPr>
      </w:pPr>
      <w:r>
        <w:rPr>
          <w:sz w:val="20"/>
        </w:rPr>
        <w:t>În</w:t>
      </w:r>
      <w:r>
        <w:rPr>
          <w:spacing w:val="21"/>
          <w:sz w:val="20"/>
        </w:rPr>
        <w:t xml:space="preserve"> </w:t>
      </w:r>
      <w:r>
        <w:rPr>
          <w:sz w:val="20"/>
        </w:rPr>
        <w:t>conformitate</w:t>
      </w:r>
      <w:r>
        <w:rPr>
          <w:spacing w:val="21"/>
          <w:sz w:val="20"/>
        </w:rPr>
        <w:t xml:space="preserve"> </w:t>
      </w:r>
      <w:r>
        <w:rPr>
          <w:sz w:val="20"/>
        </w:rPr>
        <w:t>cu</w:t>
      </w:r>
      <w:r>
        <w:rPr>
          <w:spacing w:val="23"/>
          <w:sz w:val="20"/>
        </w:rPr>
        <w:t xml:space="preserve"> </w:t>
      </w:r>
      <w:r>
        <w:rPr>
          <w:sz w:val="20"/>
        </w:rPr>
        <w:t>Legea</w:t>
      </w:r>
      <w:r>
        <w:rPr>
          <w:spacing w:val="20"/>
          <w:sz w:val="20"/>
        </w:rPr>
        <w:t xml:space="preserve"> </w:t>
      </w:r>
      <w:r>
        <w:rPr>
          <w:sz w:val="20"/>
        </w:rPr>
        <w:t>10/1995,</w:t>
      </w:r>
      <w:r>
        <w:rPr>
          <w:spacing w:val="19"/>
          <w:sz w:val="20"/>
        </w:rPr>
        <w:t xml:space="preserve"> </w:t>
      </w:r>
      <w:r>
        <w:rPr>
          <w:sz w:val="20"/>
        </w:rPr>
        <w:t>Ordinul</w:t>
      </w:r>
      <w:r>
        <w:rPr>
          <w:spacing w:val="21"/>
          <w:sz w:val="20"/>
        </w:rPr>
        <w:t xml:space="preserve"> </w:t>
      </w:r>
      <w:r>
        <w:rPr>
          <w:sz w:val="20"/>
        </w:rPr>
        <w:t>MLPAT</w:t>
      </w:r>
      <w:r>
        <w:rPr>
          <w:spacing w:val="19"/>
          <w:sz w:val="20"/>
        </w:rPr>
        <w:t xml:space="preserve"> </w:t>
      </w:r>
      <w:r>
        <w:rPr>
          <w:sz w:val="20"/>
        </w:rPr>
        <w:t>nr.</w:t>
      </w:r>
      <w:r>
        <w:rPr>
          <w:spacing w:val="19"/>
          <w:sz w:val="20"/>
        </w:rPr>
        <w:t xml:space="preserve"> </w:t>
      </w:r>
      <w:r>
        <w:rPr>
          <w:sz w:val="20"/>
        </w:rPr>
        <w:t>31/N/95,</w:t>
      </w:r>
      <w:r>
        <w:rPr>
          <w:spacing w:val="20"/>
          <w:sz w:val="20"/>
        </w:rPr>
        <w:t xml:space="preserve"> </w:t>
      </w:r>
      <w:r>
        <w:rPr>
          <w:sz w:val="20"/>
        </w:rPr>
        <w:t>HG</w:t>
      </w:r>
      <w:r>
        <w:rPr>
          <w:spacing w:val="20"/>
          <w:sz w:val="20"/>
        </w:rPr>
        <w:t xml:space="preserve"> </w:t>
      </w:r>
      <w:r>
        <w:rPr>
          <w:sz w:val="20"/>
        </w:rPr>
        <w:t>nr.</w:t>
      </w:r>
      <w:r>
        <w:rPr>
          <w:spacing w:val="21"/>
          <w:sz w:val="20"/>
        </w:rPr>
        <w:t xml:space="preserve"> </w:t>
      </w:r>
      <w:r>
        <w:rPr>
          <w:sz w:val="20"/>
        </w:rPr>
        <w:t>272/94,</w:t>
      </w:r>
      <w:r>
        <w:rPr>
          <w:spacing w:val="20"/>
          <w:sz w:val="20"/>
        </w:rPr>
        <w:t xml:space="preserve"> </w:t>
      </w:r>
      <w:r>
        <w:rPr>
          <w:sz w:val="20"/>
        </w:rPr>
        <w:t>normativul</w:t>
      </w:r>
      <w:r>
        <w:rPr>
          <w:spacing w:val="20"/>
          <w:sz w:val="20"/>
        </w:rPr>
        <w:t xml:space="preserve"> </w:t>
      </w:r>
      <w:r>
        <w:rPr>
          <w:sz w:val="20"/>
        </w:rPr>
        <w:t>C</w:t>
      </w:r>
      <w:r>
        <w:rPr>
          <w:spacing w:val="20"/>
          <w:sz w:val="20"/>
        </w:rPr>
        <w:t xml:space="preserve"> </w:t>
      </w:r>
      <w:r>
        <w:rPr>
          <w:sz w:val="20"/>
        </w:rPr>
        <w:t>56-85</w:t>
      </w:r>
      <w:r>
        <w:rPr>
          <w:spacing w:val="19"/>
          <w:sz w:val="20"/>
        </w:rPr>
        <w:t xml:space="preserve"> </w:t>
      </w:r>
      <w:r>
        <w:rPr>
          <w:sz w:val="20"/>
        </w:rPr>
        <w:t>şi</w:t>
      </w:r>
      <w:r>
        <w:rPr>
          <w:spacing w:val="20"/>
          <w:sz w:val="20"/>
        </w:rPr>
        <w:t xml:space="preserve"> </w:t>
      </w:r>
      <w:r>
        <w:rPr>
          <w:sz w:val="20"/>
        </w:rPr>
        <w:t xml:space="preserve">prescripţiile </w:t>
      </w:r>
      <w:r>
        <w:rPr>
          <w:sz w:val="20"/>
        </w:rPr>
        <w:t>tehnice în vigoare, se stabileşte, de comun acord, următorul program pentru controlul calităţii lucrărilor pe şantier:</w:t>
      </w:r>
    </w:p>
    <w:p w:rsidR="00833F53" w:rsidRDefault="00833F53">
      <w:pPr>
        <w:pStyle w:val="BodyText"/>
        <w:spacing w:before="46" w:after="1"/>
        <w:ind w:left="0" w:firstLine="0"/>
        <w:rPr>
          <w:sz w:val="20"/>
        </w:rPr>
      </w:pPr>
    </w:p>
    <w:tbl>
      <w:tblPr>
        <w:tblW w:w="0" w:type="auto"/>
        <w:tblInd w:w="1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70"/>
        <w:gridCol w:w="4217"/>
        <w:gridCol w:w="1275"/>
        <w:gridCol w:w="3026"/>
        <w:gridCol w:w="1084"/>
      </w:tblGrid>
      <w:tr w:rsidR="00833F53">
        <w:trPr>
          <w:trHeight w:val="919"/>
        </w:trPr>
        <w:tc>
          <w:tcPr>
            <w:tcW w:w="570" w:type="dxa"/>
          </w:tcPr>
          <w:p w:rsidR="00833F53" w:rsidRDefault="00732D25">
            <w:pPr>
              <w:pStyle w:val="TableParagraph"/>
              <w:spacing w:before="229" w:line="240" w:lineRule="auto"/>
              <w:ind w:left="136" w:right="125" w:firstLine="4"/>
              <w:rPr>
                <w:b/>
                <w:sz w:val="20"/>
              </w:rPr>
            </w:pPr>
            <w:r>
              <w:rPr>
                <w:b/>
                <w:spacing w:val="-4"/>
                <w:sz w:val="20"/>
              </w:rPr>
              <w:t>Nr. crt.</w:t>
            </w:r>
          </w:p>
        </w:tc>
        <w:tc>
          <w:tcPr>
            <w:tcW w:w="4217" w:type="dxa"/>
          </w:tcPr>
          <w:p w:rsidR="00833F53" w:rsidRDefault="00732D25">
            <w:pPr>
              <w:pStyle w:val="TableParagraph"/>
              <w:spacing w:before="229" w:line="240" w:lineRule="auto"/>
              <w:ind w:left="1124" w:hanging="837"/>
              <w:rPr>
                <w:b/>
                <w:sz w:val="20"/>
              </w:rPr>
            </w:pPr>
            <w:r>
              <w:rPr>
                <w:b/>
                <w:sz w:val="20"/>
              </w:rPr>
              <w:t>Lucrări</w:t>
            </w:r>
            <w:r>
              <w:rPr>
                <w:b/>
                <w:spacing w:val="-5"/>
                <w:sz w:val="20"/>
              </w:rPr>
              <w:t xml:space="preserve"> </w:t>
            </w:r>
            <w:r>
              <w:rPr>
                <w:b/>
                <w:sz w:val="20"/>
              </w:rPr>
              <w:t>ce</w:t>
            </w:r>
            <w:r>
              <w:rPr>
                <w:b/>
                <w:spacing w:val="-5"/>
                <w:sz w:val="20"/>
              </w:rPr>
              <w:t xml:space="preserve"> </w:t>
            </w:r>
            <w:r>
              <w:rPr>
                <w:b/>
                <w:sz w:val="20"/>
              </w:rPr>
              <w:t>se</w:t>
            </w:r>
            <w:r>
              <w:rPr>
                <w:b/>
                <w:spacing w:val="-7"/>
                <w:sz w:val="20"/>
              </w:rPr>
              <w:t xml:space="preserve"> </w:t>
            </w:r>
            <w:r>
              <w:rPr>
                <w:b/>
                <w:sz w:val="20"/>
              </w:rPr>
              <w:t>controlează</w:t>
            </w:r>
            <w:r>
              <w:rPr>
                <w:b/>
                <w:spacing w:val="-5"/>
                <w:sz w:val="20"/>
              </w:rPr>
              <w:t xml:space="preserve"> </w:t>
            </w:r>
            <w:r>
              <w:rPr>
                <w:b/>
                <w:sz w:val="20"/>
              </w:rPr>
              <w:t>şi</w:t>
            </w:r>
            <w:r>
              <w:rPr>
                <w:b/>
                <w:spacing w:val="-7"/>
                <w:sz w:val="20"/>
              </w:rPr>
              <w:t xml:space="preserve"> </w:t>
            </w:r>
            <w:r>
              <w:rPr>
                <w:b/>
                <w:sz w:val="20"/>
              </w:rPr>
              <w:t>pentru</w:t>
            </w:r>
            <w:r>
              <w:rPr>
                <w:b/>
                <w:spacing w:val="-7"/>
                <w:sz w:val="20"/>
              </w:rPr>
              <w:t xml:space="preserve"> </w:t>
            </w:r>
            <w:r>
              <w:rPr>
                <w:b/>
                <w:sz w:val="20"/>
              </w:rPr>
              <w:t>care</w:t>
            </w:r>
            <w:r>
              <w:rPr>
                <w:b/>
                <w:spacing w:val="-5"/>
                <w:sz w:val="20"/>
              </w:rPr>
              <w:t xml:space="preserve"> </w:t>
            </w:r>
            <w:r>
              <w:rPr>
                <w:b/>
                <w:sz w:val="20"/>
              </w:rPr>
              <w:t>se întocmesc documente</w:t>
            </w:r>
          </w:p>
        </w:tc>
        <w:tc>
          <w:tcPr>
            <w:tcW w:w="1275" w:type="dxa"/>
          </w:tcPr>
          <w:p w:rsidR="00833F53" w:rsidRDefault="00732D25">
            <w:pPr>
              <w:pStyle w:val="TableParagraph"/>
              <w:spacing w:before="114" w:line="240" w:lineRule="auto"/>
              <w:ind w:left="269" w:right="189" w:hanging="75"/>
              <w:rPr>
                <w:b/>
                <w:sz w:val="20"/>
              </w:rPr>
            </w:pPr>
            <w:r>
              <w:rPr>
                <w:b/>
                <w:spacing w:val="-2"/>
                <w:sz w:val="20"/>
              </w:rPr>
              <w:t xml:space="preserve">Document </w:t>
            </w:r>
            <w:r>
              <w:rPr>
                <w:b/>
                <w:sz w:val="20"/>
              </w:rPr>
              <w:t xml:space="preserve">care se </w:t>
            </w:r>
            <w:r>
              <w:rPr>
                <w:b/>
                <w:spacing w:val="-2"/>
                <w:sz w:val="20"/>
              </w:rPr>
              <w:t>încheie</w:t>
            </w:r>
          </w:p>
        </w:tc>
        <w:tc>
          <w:tcPr>
            <w:tcW w:w="3026" w:type="dxa"/>
          </w:tcPr>
          <w:p w:rsidR="00833F53" w:rsidRDefault="00732D25">
            <w:pPr>
              <w:pStyle w:val="TableParagraph"/>
              <w:spacing w:before="0" w:line="240" w:lineRule="auto"/>
              <w:ind w:left="305" w:right="292"/>
              <w:jc w:val="center"/>
              <w:rPr>
                <w:b/>
                <w:sz w:val="20"/>
              </w:rPr>
            </w:pPr>
            <w:r>
              <w:rPr>
                <w:b/>
                <w:sz w:val="20"/>
              </w:rPr>
              <w:t>Cine</w:t>
            </w:r>
            <w:r>
              <w:rPr>
                <w:b/>
                <w:spacing w:val="-13"/>
                <w:sz w:val="20"/>
              </w:rPr>
              <w:t xml:space="preserve"> </w:t>
            </w:r>
            <w:r>
              <w:rPr>
                <w:b/>
                <w:sz w:val="20"/>
              </w:rPr>
              <w:t>întocmeşte</w:t>
            </w:r>
            <w:r>
              <w:rPr>
                <w:b/>
                <w:spacing w:val="-12"/>
                <w:sz w:val="20"/>
              </w:rPr>
              <w:t xml:space="preserve"> </w:t>
            </w:r>
            <w:r>
              <w:rPr>
                <w:b/>
                <w:sz w:val="20"/>
              </w:rPr>
              <w:t>şi</w:t>
            </w:r>
            <w:r>
              <w:rPr>
                <w:b/>
                <w:spacing w:val="-13"/>
                <w:sz w:val="20"/>
              </w:rPr>
              <w:t xml:space="preserve"> </w:t>
            </w:r>
            <w:r>
              <w:rPr>
                <w:b/>
                <w:sz w:val="20"/>
              </w:rPr>
              <w:t>semnează I = ISC, B</w:t>
            </w:r>
            <w:r>
              <w:rPr>
                <w:b/>
                <w:sz w:val="20"/>
              </w:rPr>
              <w:t xml:space="preserve"> = Beneficiar</w:t>
            </w:r>
          </w:p>
          <w:p w:rsidR="00833F53" w:rsidRDefault="00732D25">
            <w:pPr>
              <w:pStyle w:val="TableParagraph"/>
              <w:spacing w:before="0" w:line="230" w:lineRule="exact"/>
              <w:ind w:left="902" w:right="886" w:hanging="1"/>
              <w:jc w:val="center"/>
              <w:rPr>
                <w:b/>
                <w:sz w:val="20"/>
              </w:rPr>
            </w:pPr>
            <w:r>
              <w:rPr>
                <w:b/>
                <w:sz w:val="20"/>
              </w:rPr>
              <w:t>E</w:t>
            </w:r>
            <w:r>
              <w:rPr>
                <w:b/>
                <w:spacing w:val="-13"/>
                <w:sz w:val="20"/>
              </w:rPr>
              <w:t xml:space="preserve"> </w:t>
            </w:r>
            <w:r>
              <w:rPr>
                <w:b/>
                <w:sz w:val="20"/>
              </w:rPr>
              <w:t>=</w:t>
            </w:r>
            <w:r>
              <w:rPr>
                <w:b/>
                <w:spacing w:val="-12"/>
                <w:sz w:val="20"/>
              </w:rPr>
              <w:t xml:space="preserve"> </w:t>
            </w:r>
            <w:r>
              <w:rPr>
                <w:b/>
                <w:sz w:val="20"/>
              </w:rPr>
              <w:t xml:space="preserve">Executant P = </w:t>
            </w:r>
            <w:r>
              <w:rPr>
                <w:b/>
                <w:spacing w:val="-2"/>
                <w:sz w:val="20"/>
              </w:rPr>
              <w:t>Proiectant</w:t>
            </w:r>
          </w:p>
        </w:tc>
        <w:tc>
          <w:tcPr>
            <w:tcW w:w="1084" w:type="dxa"/>
          </w:tcPr>
          <w:p w:rsidR="00833F53" w:rsidRDefault="00732D25">
            <w:pPr>
              <w:pStyle w:val="TableParagraph"/>
              <w:spacing w:before="229" w:line="240" w:lineRule="auto"/>
              <w:ind w:left="121" w:right="80" w:hanging="26"/>
              <w:rPr>
                <w:b/>
                <w:sz w:val="20"/>
              </w:rPr>
            </w:pPr>
            <w:r>
              <w:rPr>
                <w:b/>
                <w:sz w:val="20"/>
              </w:rPr>
              <w:t>Nr.</w:t>
            </w:r>
            <w:r>
              <w:rPr>
                <w:b/>
                <w:spacing w:val="-13"/>
                <w:sz w:val="20"/>
              </w:rPr>
              <w:t xml:space="preserve"> </w:t>
            </w:r>
            <w:r>
              <w:rPr>
                <w:b/>
                <w:sz w:val="20"/>
              </w:rPr>
              <w:t>şi</w:t>
            </w:r>
            <w:r>
              <w:rPr>
                <w:b/>
                <w:spacing w:val="-12"/>
                <w:sz w:val="20"/>
              </w:rPr>
              <w:t xml:space="preserve"> </w:t>
            </w:r>
            <w:r>
              <w:rPr>
                <w:b/>
                <w:sz w:val="20"/>
              </w:rPr>
              <w:t xml:space="preserve">dată </w:t>
            </w:r>
            <w:r>
              <w:rPr>
                <w:b/>
                <w:spacing w:val="-2"/>
                <w:sz w:val="20"/>
              </w:rPr>
              <w:t>document</w:t>
            </w:r>
          </w:p>
        </w:tc>
      </w:tr>
      <w:tr w:rsidR="00833F53">
        <w:trPr>
          <w:trHeight w:val="396"/>
        </w:trPr>
        <w:tc>
          <w:tcPr>
            <w:tcW w:w="570" w:type="dxa"/>
          </w:tcPr>
          <w:p w:rsidR="00833F53" w:rsidRDefault="00732D25">
            <w:pPr>
              <w:pStyle w:val="TableParagraph"/>
              <w:spacing w:before="91" w:line="240" w:lineRule="auto"/>
              <w:ind w:left="7" w:right="1"/>
              <w:jc w:val="center"/>
              <w:rPr>
                <w:sz w:val="18"/>
              </w:rPr>
            </w:pPr>
            <w:r>
              <w:rPr>
                <w:spacing w:val="-5"/>
                <w:sz w:val="18"/>
              </w:rPr>
              <w:t>1.</w:t>
            </w:r>
          </w:p>
        </w:tc>
        <w:tc>
          <w:tcPr>
            <w:tcW w:w="4217" w:type="dxa"/>
          </w:tcPr>
          <w:p w:rsidR="00833F53" w:rsidRDefault="00732D25">
            <w:pPr>
              <w:pStyle w:val="TableParagraph"/>
              <w:spacing w:before="91" w:line="240" w:lineRule="auto"/>
              <w:ind w:left="98"/>
              <w:rPr>
                <w:sz w:val="18"/>
              </w:rPr>
            </w:pPr>
            <w:r>
              <w:rPr>
                <w:sz w:val="18"/>
              </w:rPr>
              <w:t>Trasarea</w:t>
            </w:r>
            <w:r>
              <w:rPr>
                <w:spacing w:val="-2"/>
                <w:sz w:val="18"/>
              </w:rPr>
              <w:t xml:space="preserve"> </w:t>
            </w:r>
            <w:r>
              <w:rPr>
                <w:sz w:val="18"/>
              </w:rPr>
              <w:t>lucrărilor</w:t>
            </w:r>
            <w:r>
              <w:rPr>
                <w:spacing w:val="-1"/>
                <w:sz w:val="18"/>
              </w:rPr>
              <w:t xml:space="preserve"> </w:t>
            </w:r>
            <w:r>
              <w:rPr>
                <w:sz w:val="18"/>
              </w:rPr>
              <w:t>pe</w:t>
            </w:r>
            <w:r>
              <w:rPr>
                <w:spacing w:val="-1"/>
                <w:sz w:val="18"/>
              </w:rPr>
              <w:t xml:space="preserve"> </w:t>
            </w:r>
            <w:r>
              <w:rPr>
                <w:spacing w:val="-2"/>
                <w:sz w:val="18"/>
              </w:rPr>
              <w:t>teren</w:t>
            </w:r>
          </w:p>
        </w:tc>
        <w:tc>
          <w:tcPr>
            <w:tcW w:w="1275" w:type="dxa"/>
          </w:tcPr>
          <w:p w:rsidR="00833F53" w:rsidRDefault="00732D25">
            <w:pPr>
              <w:pStyle w:val="TableParagraph"/>
              <w:spacing w:before="91" w:line="240" w:lineRule="auto"/>
              <w:ind w:left="11"/>
              <w:jc w:val="center"/>
              <w:rPr>
                <w:sz w:val="18"/>
              </w:rPr>
            </w:pPr>
            <w:r>
              <w:rPr>
                <w:spacing w:val="-2"/>
                <w:sz w:val="18"/>
              </w:rPr>
              <w:t>P.V.T.L.</w:t>
            </w:r>
          </w:p>
        </w:tc>
        <w:tc>
          <w:tcPr>
            <w:tcW w:w="3026" w:type="dxa"/>
          </w:tcPr>
          <w:p w:rsidR="00833F53" w:rsidRDefault="00732D25">
            <w:pPr>
              <w:pStyle w:val="TableParagraph"/>
              <w:spacing w:before="91"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rsidR="00833F53" w:rsidRDefault="00833F53">
            <w:pPr>
              <w:pStyle w:val="TableParagraph"/>
              <w:spacing w:before="0" w:line="240" w:lineRule="auto"/>
              <w:ind w:left="0"/>
              <w:rPr>
                <w:sz w:val="18"/>
              </w:rPr>
            </w:pPr>
          </w:p>
        </w:tc>
      </w:tr>
      <w:tr w:rsidR="00833F53">
        <w:trPr>
          <w:trHeight w:val="396"/>
        </w:trPr>
        <w:tc>
          <w:tcPr>
            <w:tcW w:w="570" w:type="dxa"/>
          </w:tcPr>
          <w:p w:rsidR="00833F53" w:rsidRDefault="00732D25">
            <w:pPr>
              <w:pStyle w:val="TableParagraph"/>
              <w:spacing w:before="91" w:line="240" w:lineRule="auto"/>
              <w:ind w:left="7" w:right="1"/>
              <w:jc w:val="center"/>
              <w:rPr>
                <w:sz w:val="18"/>
              </w:rPr>
            </w:pPr>
            <w:r>
              <w:rPr>
                <w:spacing w:val="-5"/>
                <w:sz w:val="18"/>
              </w:rPr>
              <w:t>2.</w:t>
            </w:r>
          </w:p>
        </w:tc>
        <w:tc>
          <w:tcPr>
            <w:tcW w:w="4217" w:type="dxa"/>
          </w:tcPr>
          <w:p w:rsidR="00833F53" w:rsidRDefault="00732D25">
            <w:pPr>
              <w:pStyle w:val="TableParagraph"/>
              <w:spacing w:before="91" w:line="240" w:lineRule="auto"/>
              <w:ind w:left="98"/>
              <w:rPr>
                <w:sz w:val="18"/>
              </w:rPr>
            </w:pPr>
            <w:r>
              <w:rPr>
                <w:sz w:val="18"/>
              </w:rPr>
              <w:t>Verificare</w:t>
            </w:r>
            <w:r>
              <w:rPr>
                <w:spacing w:val="-1"/>
                <w:sz w:val="18"/>
              </w:rPr>
              <w:t xml:space="preserve"> </w:t>
            </w:r>
            <w:r>
              <w:rPr>
                <w:sz w:val="18"/>
              </w:rPr>
              <w:t>cote</w:t>
            </w:r>
            <w:r>
              <w:rPr>
                <w:spacing w:val="-1"/>
                <w:sz w:val="18"/>
              </w:rPr>
              <w:t xml:space="preserve"> </w:t>
            </w:r>
            <w:r>
              <w:rPr>
                <w:sz w:val="18"/>
              </w:rPr>
              <w:t>de nivel</w:t>
            </w:r>
            <w:r>
              <w:rPr>
                <w:spacing w:val="-1"/>
                <w:sz w:val="18"/>
              </w:rPr>
              <w:t xml:space="preserve"> </w:t>
            </w:r>
            <w:r>
              <w:rPr>
                <w:sz w:val="18"/>
              </w:rPr>
              <w:t>racord</w:t>
            </w:r>
            <w:r>
              <w:rPr>
                <w:spacing w:val="-1"/>
                <w:sz w:val="18"/>
              </w:rPr>
              <w:t xml:space="preserve"> </w:t>
            </w:r>
            <w:r>
              <w:rPr>
                <w:sz w:val="18"/>
              </w:rPr>
              <w:t>teren</w:t>
            </w:r>
            <w:r>
              <w:rPr>
                <w:spacing w:val="-1"/>
                <w:sz w:val="18"/>
              </w:rPr>
              <w:t xml:space="preserve"> </w:t>
            </w:r>
            <w:r>
              <w:rPr>
                <w:sz w:val="18"/>
              </w:rPr>
              <w:t>cota</w:t>
            </w:r>
            <w:r>
              <w:rPr>
                <w:spacing w:val="-1"/>
                <w:sz w:val="18"/>
              </w:rPr>
              <w:t xml:space="preserve"> </w:t>
            </w:r>
            <w:r>
              <w:rPr>
                <w:spacing w:val="-4"/>
                <w:sz w:val="18"/>
              </w:rPr>
              <w:t>0,00</w:t>
            </w:r>
          </w:p>
        </w:tc>
        <w:tc>
          <w:tcPr>
            <w:tcW w:w="1275" w:type="dxa"/>
          </w:tcPr>
          <w:p w:rsidR="00833F53" w:rsidRDefault="00732D25">
            <w:pPr>
              <w:pStyle w:val="TableParagraph"/>
              <w:spacing w:before="91" w:line="240" w:lineRule="auto"/>
              <w:ind w:left="11" w:right="1"/>
              <w:jc w:val="center"/>
              <w:rPr>
                <w:sz w:val="18"/>
              </w:rPr>
            </w:pPr>
            <w:r>
              <w:rPr>
                <w:spacing w:val="-4"/>
                <w:sz w:val="18"/>
              </w:rPr>
              <w:t>P.V.</w:t>
            </w:r>
          </w:p>
        </w:tc>
        <w:tc>
          <w:tcPr>
            <w:tcW w:w="3026" w:type="dxa"/>
          </w:tcPr>
          <w:p w:rsidR="00833F53" w:rsidRDefault="00732D25">
            <w:pPr>
              <w:pStyle w:val="TableParagraph"/>
              <w:spacing w:before="91"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rsidR="00833F53" w:rsidRDefault="00833F53">
            <w:pPr>
              <w:pStyle w:val="TableParagraph"/>
              <w:spacing w:before="0" w:line="240" w:lineRule="auto"/>
              <w:ind w:left="0"/>
              <w:rPr>
                <w:sz w:val="18"/>
              </w:rPr>
            </w:pPr>
          </w:p>
        </w:tc>
      </w:tr>
      <w:tr w:rsidR="00833F53">
        <w:trPr>
          <w:trHeight w:val="414"/>
        </w:trPr>
        <w:tc>
          <w:tcPr>
            <w:tcW w:w="570" w:type="dxa"/>
          </w:tcPr>
          <w:p w:rsidR="00833F53" w:rsidRDefault="00732D25">
            <w:pPr>
              <w:pStyle w:val="TableParagraph"/>
              <w:spacing w:before="99" w:line="240" w:lineRule="auto"/>
              <w:ind w:left="7" w:right="1"/>
              <w:jc w:val="center"/>
              <w:rPr>
                <w:sz w:val="18"/>
              </w:rPr>
            </w:pPr>
            <w:r>
              <w:rPr>
                <w:spacing w:val="-5"/>
                <w:sz w:val="18"/>
              </w:rPr>
              <w:t>3.</w:t>
            </w:r>
          </w:p>
        </w:tc>
        <w:tc>
          <w:tcPr>
            <w:tcW w:w="4217" w:type="dxa"/>
          </w:tcPr>
          <w:p w:rsidR="00833F53" w:rsidRDefault="00732D25">
            <w:pPr>
              <w:pStyle w:val="TableParagraph"/>
              <w:spacing w:before="0" w:line="203" w:lineRule="exact"/>
              <w:ind w:left="98"/>
              <w:rPr>
                <w:sz w:val="18"/>
              </w:rPr>
            </w:pPr>
            <w:r>
              <w:rPr>
                <w:sz w:val="18"/>
              </w:rPr>
              <w:t>Verificare</w:t>
            </w:r>
            <w:r>
              <w:rPr>
                <w:spacing w:val="-1"/>
                <w:sz w:val="18"/>
              </w:rPr>
              <w:t xml:space="preserve"> </w:t>
            </w:r>
            <w:r>
              <w:rPr>
                <w:sz w:val="18"/>
              </w:rPr>
              <w:t>structură,</w:t>
            </w:r>
            <w:r>
              <w:rPr>
                <w:spacing w:val="-2"/>
                <w:sz w:val="18"/>
              </w:rPr>
              <w:t xml:space="preserve"> </w:t>
            </w:r>
            <w:r>
              <w:rPr>
                <w:sz w:val="18"/>
              </w:rPr>
              <w:t>închideri</w:t>
            </w:r>
            <w:r>
              <w:rPr>
                <w:spacing w:val="-2"/>
                <w:sz w:val="18"/>
              </w:rPr>
              <w:t xml:space="preserve"> </w:t>
            </w:r>
            <w:r>
              <w:rPr>
                <w:sz w:val="18"/>
              </w:rPr>
              <w:t>şi</w:t>
            </w:r>
            <w:r>
              <w:rPr>
                <w:spacing w:val="-1"/>
                <w:sz w:val="18"/>
              </w:rPr>
              <w:t xml:space="preserve"> </w:t>
            </w:r>
            <w:r>
              <w:rPr>
                <w:spacing w:val="-2"/>
                <w:sz w:val="18"/>
              </w:rPr>
              <w:t>compartimentări,</w:t>
            </w:r>
          </w:p>
          <w:p w:rsidR="00833F53" w:rsidRDefault="00732D25">
            <w:pPr>
              <w:pStyle w:val="TableParagraph"/>
              <w:spacing w:before="0" w:line="192" w:lineRule="exact"/>
              <w:ind w:left="5"/>
              <w:rPr>
                <w:sz w:val="18"/>
              </w:rPr>
            </w:pPr>
            <w:r>
              <w:rPr>
                <w:sz w:val="18"/>
              </w:rPr>
              <w:t>planimetrie,</w:t>
            </w:r>
            <w:r>
              <w:rPr>
                <w:spacing w:val="-3"/>
                <w:sz w:val="18"/>
              </w:rPr>
              <w:t xml:space="preserve"> </w:t>
            </w:r>
            <w:r>
              <w:rPr>
                <w:sz w:val="18"/>
              </w:rPr>
              <w:t>verticalitate</w:t>
            </w:r>
            <w:r>
              <w:rPr>
                <w:spacing w:val="-3"/>
                <w:sz w:val="18"/>
              </w:rPr>
              <w:t xml:space="preserve"> </w:t>
            </w:r>
            <w:r>
              <w:rPr>
                <w:sz w:val="18"/>
              </w:rPr>
              <w:t>şi</w:t>
            </w:r>
            <w:r>
              <w:rPr>
                <w:spacing w:val="-1"/>
                <w:sz w:val="18"/>
              </w:rPr>
              <w:t xml:space="preserve"> </w:t>
            </w:r>
            <w:r>
              <w:rPr>
                <w:spacing w:val="-2"/>
                <w:sz w:val="18"/>
              </w:rPr>
              <w:t>gabarite</w:t>
            </w:r>
          </w:p>
        </w:tc>
        <w:tc>
          <w:tcPr>
            <w:tcW w:w="1275" w:type="dxa"/>
          </w:tcPr>
          <w:p w:rsidR="00833F53" w:rsidRDefault="00732D25">
            <w:pPr>
              <w:pStyle w:val="TableParagraph"/>
              <w:spacing w:before="99" w:line="240" w:lineRule="auto"/>
              <w:ind w:left="11" w:right="1"/>
              <w:jc w:val="center"/>
              <w:rPr>
                <w:sz w:val="18"/>
              </w:rPr>
            </w:pPr>
            <w:r>
              <w:rPr>
                <w:spacing w:val="-4"/>
                <w:sz w:val="18"/>
              </w:rPr>
              <w:t>P.V.</w:t>
            </w:r>
          </w:p>
        </w:tc>
        <w:tc>
          <w:tcPr>
            <w:tcW w:w="3026" w:type="dxa"/>
          </w:tcPr>
          <w:p w:rsidR="00833F53" w:rsidRDefault="00732D25">
            <w:pPr>
              <w:pStyle w:val="TableParagraph"/>
              <w:spacing w:before="99"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rsidR="00833F53" w:rsidRDefault="00833F53">
            <w:pPr>
              <w:pStyle w:val="TableParagraph"/>
              <w:spacing w:before="0" w:line="240" w:lineRule="auto"/>
              <w:ind w:left="0"/>
              <w:rPr>
                <w:sz w:val="18"/>
              </w:rPr>
            </w:pPr>
          </w:p>
        </w:tc>
      </w:tr>
      <w:tr w:rsidR="00833F53">
        <w:trPr>
          <w:trHeight w:val="396"/>
        </w:trPr>
        <w:tc>
          <w:tcPr>
            <w:tcW w:w="570" w:type="dxa"/>
          </w:tcPr>
          <w:p w:rsidR="00833F53" w:rsidRDefault="00732D25">
            <w:pPr>
              <w:pStyle w:val="TableParagraph"/>
              <w:spacing w:before="89" w:line="240" w:lineRule="auto"/>
              <w:ind w:left="7" w:right="1"/>
              <w:jc w:val="center"/>
              <w:rPr>
                <w:sz w:val="18"/>
              </w:rPr>
            </w:pPr>
            <w:r>
              <w:rPr>
                <w:spacing w:val="-5"/>
                <w:sz w:val="18"/>
              </w:rPr>
              <w:t>4.</w:t>
            </w:r>
          </w:p>
        </w:tc>
        <w:tc>
          <w:tcPr>
            <w:tcW w:w="4217" w:type="dxa"/>
          </w:tcPr>
          <w:p w:rsidR="00833F53" w:rsidRDefault="00732D25">
            <w:pPr>
              <w:pStyle w:val="TableParagraph"/>
              <w:spacing w:before="89" w:line="240" w:lineRule="auto"/>
              <w:ind w:left="98"/>
              <w:rPr>
                <w:sz w:val="18"/>
              </w:rPr>
            </w:pPr>
            <w:r>
              <w:rPr>
                <w:sz w:val="18"/>
              </w:rPr>
              <w:t>Verificare</w:t>
            </w:r>
            <w:r>
              <w:rPr>
                <w:spacing w:val="-3"/>
                <w:sz w:val="18"/>
              </w:rPr>
              <w:t xml:space="preserve"> </w:t>
            </w:r>
            <w:r>
              <w:rPr>
                <w:sz w:val="18"/>
              </w:rPr>
              <w:t>termoizolaţie</w:t>
            </w:r>
            <w:r>
              <w:rPr>
                <w:spacing w:val="-3"/>
                <w:sz w:val="18"/>
              </w:rPr>
              <w:t xml:space="preserve"> </w:t>
            </w:r>
            <w:r>
              <w:rPr>
                <w:sz w:val="18"/>
              </w:rPr>
              <w:t>pereţi</w:t>
            </w:r>
            <w:r>
              <w:rPr>
                <w:spacing w:val="-2"/>
                <w:sz w:val="18"/>
              </w:rPr>
              <w:t xml:space="preserve"> exteriori</w:t>
            </w:r>
          </w:p>
        </w:tc>
        <w:tc>
          <w:tcPr>
            <w:tcW w:w="1275" w:type="dxa"/>
          </w:tcPr>
          <w:p w:rsidR="00833F53" w:rsidRDefault="00732D25">
            <w:pPr>
              <w:pStyle w:val="TableParagraph"/>
              <w:spacing w:before="89" w:line="240" w:lineRule="auto"/>
              <w:ind w:left="11" w:right="1"/>
              <w:jc w:val="center"/>
              <w:rPr>
                <w:sz w:val="18"/>
              </w:rPr>
            </w:pPr>
            <w:r>
              <w:rPr>
                <w:spacing w:val="-4"/>
                <w:sz w:val="18"/>
              </w:rPr>
              <w:t>P.V.</w:t>
            </w:r>
          </w:p>
        </w:tc>
        <w:tc>
          <w:tcPr>
            <w:tcW w:w="3026" w:type="dxa"/>
          </w:tcPr>
          <w:p w:rsidR="00833F53" w:rsidRDefault="00732D25">
            <w:pPr>
              <w:pStyle w:val="TableParagraph"/>
              <w:spacing w:before="89"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rsidR="00833F53" w:rsidRDefault="00833F53">
            <w:pPr>
              <w:pStyle w:val="TableParagraph"/>
              <w:spacing w:before="0" w:line="240" w:lineRule="auto"/>
              <w:ind w:left="0"/>
              <w:rPr>
                <w:sz w:val="18"/>
              </w:rPr>
            </w:pPr>
          </w:p>
        </w:tc>
      </w:tr>
      <w:tr w:rsidR="00833F53">
        <w:trPr>
          <w:trHeight w:val="413"/>
        </w:trPr>
        <w:tc>
          <w:tcPr>
            <w:tcW w:w="570" w:type="dxa"/>
          </w:tcPr>
          <w:p w:rsidR="00833F53" w:rsidRDefault="00732D25">
            <w:pPr>
              <w:pStyle w:val="TableParagraph"/>
              <w:spacing w:before="98" w:line="240" w:lineRule="auto"/>
              <w:ind w:left="7" w:right="1"/>
              <w:jc w:val="center"/>
              <w:rPr>
                <w:sz w:val="18"/>
              </w:rPr>
            </w:pPr>
            <w:r>
              <w:rPr>
                <w:spacing w:val="-5"/>
                <w:sz w:val="18"/>
              </w:rPr>
              <w:t>5.</w:t>
            </w:r>
          </w:p>
        </w:tc>
        <w:tc>
          <w:tcPr>
            <w:tcW w:w="4217" w:type="dxa"/>
          </w:tcPr>
          <w:p w:rsidR="00833F53" w:rsidRDefault="00732D25">
            <w:pPr>
              <w:pStyle w:val="TableParagraph"/>
              <w:spacing w:before="0" w:line="202" w:lineRule="exact"/>
              <w:ind w:left="98"/>
              <w:rPr>
                <w:sz w:val="18"/>
              </w:rPr>
            </w:pPr>
            <w:r>
              <w:rPr>
                <w:sz w:val="18"/>
              </w:rPr>
              <w:t>Verificare</w:t>
            </w:r>
            <w:r>
              <w:rPr>
                <w:spacing w:val="-2"/>
                <w:sz w:val="18"/>
              </w:rPr>
              <w:t xml:space="preserve"> </w:t>
            </w:r>
            <w:r>
              <w:rPr>
                <w:sz w:val="18"/>
              </w:rPr>
              <w:t>tâmplărie</w:t>
            </w:r>
            <w:r>
              <w:rPr>
                <w:spacing w:val="-2"/>
                <w:sz w:val="18"/>
              </w:rPr>
              <w:t xml:space="preserve"> </w:t>
            </w:r>
            <w:r>
              <w:rPr>
                <w:sz w:val="18"/>
              </w:rPr>
              <w:t>exterioară</w:t>
            </w:r>
            <w:r>
              <w:rPr>
                <w:spacing w:val="-1"/>
                <w:sz w:val="18"/>
              </w:rPr>
              <w:t xml:space="preserve"> </w:t>
            </w:r>
            <w:r>
              <w:rPr>
                <w:sz w:val="18"/>
              </w:rPr>
              <w:t>şi</w:t>
            </w:r>
            <w:r>
              <w:rPr>
                <w:spacing w:val="-2"/>
                <w:sz w:val="18"/>
              </w:rPr>
              <w:t xml:space="preserve"> </w:t>
            </w:r>
            <w:r>
              <w:rPr>
                <w:sz w:val="18"/>
              </w:rPr>
              <w:t>interioară</w:t>
            </w:r>
            <w:r>
              <w:rPr>
                <w:spacing w:val="-1"/>
                <w:sz w:val="18"/>
              </w:rPr>
              <w:t xml:space="preserve"> </w:t>
            </w:r>
            <w:r>
              <w:rPr>
                <w:spacing w:val="-2"/>
                <w:sz w:val="18"/>
              </w:rPr>
              <w:t>(poziţionare,</w:t>
            </w:r>
          </w:p>
          <w:p w:rsidR="00833F53" w:rsidRDefault="00732D25">
            <w:pPr>
              <w:pStyle w:val="TableParagraph"/>
              <w:spacing w:before="0" w:line="191" w:lineRule="exact"/>
              <w:ind w:left="5"/>
              <w:rPr>
                <w:sz w:val="18"/>
              </w:rPr>
            </w:pPr>
            <w:r>
              <w:rPr>
                <w:sz w:val="18"/>
              </w:rPr>
              <w:t>calitate,</w:t>
            </w:r>
            <w:r>
              <w:rPr>
                <w:spacing w:val="-4"/>
                <w:sz w:val="18"/>
              </w:rPr>
              <w:t xml:space="preserve"> </w:t>
            </w:r>
            <w:r>
              <w:rPr>
                <w:spacing w:val="-2"/>
                <w:sz w:val="18"/>
              </w:rPr>
              <w:t>prototipuri)</w:t>
            </w:r>
          </w:p>
        </w:tc>
        <w:tc>
          <w:tcPr>
            <w:tcW w:w="1275" w:type="dxa"/>
          </w:tcPr>
          <w:p w:rsidR="00833F53" w:rsidRDefault="00732D25">
            <w:pPr>
              <w:pStyle w:val="TableParagraph"/>
              <w:spacing w:before="98" w:line="240" w:lineRule="auto"/>
              <w:ind w:left="11" w:right="1"/>
              <w:jc w:val="center"/>
              <w:rPr>
                <w:sz w:val="18"/>
              </w:rPr>
            </w:pPr>
            <w:r>
              <w:rPr>
                <w:spacing w:val="-4"/>
                <w:sz w:val="18"/>
              </w:rPr>
              <w:t>P.V.</w:t>
            </w:r>
          </w:p>
        </w:tc>
        <w:tc>
          <w:tcPr>
            <w:tcW w:w="3026" w:type="dxa"/>
          </w:tcPr>
          <w:p w:rsidR="00833F53" w:rsidRDefault="00732D25">
            <w:pPr>
              <w:pStyle w:val="TableParagraph"/>
              <w:spacing w:before="98"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rsidR="00833F53" w:rsidRDefault="00833F53">
            <w:pPr>
              <w:pStyle w:val="TableParagraph"/>
              <w:spacing w:before="0" w:line="240" w:lineRule="auto"/>
              <w:ind w:left="0"/>
              <w:rPr>
                <w:sz w:val="18"/>
              </w:rPr>
            </w:pPr>
          </w:p>
        </w:tc>
      </w:tr>
      <w:tr w:rsidR="00833F53">
        <w:trPr>
          <w:trHeight w:val="413"/>
        </w:trPr>
        <w:tc>
          <w:tcPr>
            <w:tcW w:w="570" w:type="dxa"/>
          </w:tcPr>
          <w:p w:rsidR="00833F53" w:rsidRDefault="00732D25">
            <w:pPr>
              <w:pStyle w:val="TableParagraph"/>
              <w:spacing w:before="99" w:line="240" w:lineRule="auto"/>
              <w:ind w:left="7" w:right="1"/>
              <w:jc w:val="center"/>
              <w:rPr>
                <w:sz w:val="18"/>
              </w:rPr>
            </w:pPr>
            <w:r>
              <w:rPr>
                <w:spacing w:val="-5"/>
                <w:sz w:val="18"/>
              </w:rPr>
              <w:t>6.</w:t>
            </w:r>
          </w:p>
        </w:tc>
        <w:tc>
          <w:tcPr>
            <w:tcW w:w="4217" w:type="dxa"/>
          </w:tcPr>
          <w:p w:rsidR="00833F53" w:rsidRDefault="00732D25">
            <w:pPr>
              <w:pStyle w:val="TableParagraph"/>
              <w:spacing w:before="0" w:line="202" w:lineRule="exact"/>
              <w:ind w:left="98"/>
              <w:rPr>
                <w:sz w:val="18"/>
              </w:rPr>
            </w:pPr>
            <w:r>
              <w:rPr>
                <w:sz w:val="18"/>
              </w:rPr>
              <w:t>Verificare,</w:t>
            </w:r>
            <w:r>
              <w:rPr>
                <w:spacing w:val="-2"/>
                <w:sz w:val="18"/>
              </w:rPr>
              <w:t xml:space="preserve"> </w:t>
            </w:r>
            <w:r>
              <w:rPr>
                <w:sz w:val="18"/>
              </w:rPr>
              <w:t>omologare</w:t>
            </w:r>
            <w:r>
              <w:rPr>
                <w:spacing w:val="-2"/>
                <w:sz w:val="18"/>
              </w:rPr>
              <w:t xml:space="preserve"> </w:t>
            </w:r>
            <w:r>
              <w:rPr>
                <w:sz w:val="18"/>
              </w:rPr>
              <w:t>probe</w:t>
            </w:r>
            <w:r>
              <w:rPr>
                <w:spacing w:val="-2"/>
                <w:sz w:val="18"/>
              </w:rPr>
              <w:t xml:space="preserve"> </w:t>
            </w:r>
            <w:r>
              <w:rPr>
                <w:sz w:val="18"/>
              </w:rPr>
              <w:t>lucrări de</w:t>
            </w:r>
            <w:r>
              <w:rPr>
                <w:spacing w:val="-2"/>
                <w:sz w:val="18"/>
              </w:rPr>
              <w:t xml:space="preserve"> </w:t>
            </w:r>
            <w:r>
              <w:rPr>
                <w:sz w:val="18"/>
              </w:rPr>
              <w:t>finisaj</w:t>
            </w:r>
            <w:r>
              <w:rPr>
                <w:spacing w:val="-3"/>
                <w:sz w:val="18"/>
              </w:rPr>
              <w:t xml:space="preserve"> </w:t>
            </w:r>
            <w:r>
              <w:rPr>
                <w:sz w:val="18"/>
              </w:rPr>
              <w:t>interior</w:t>
            </w:r>
            <w:r>
              <w:rPr>
                <w:spacing w:val="-1"/>
                <w:sz w:val="18"/>
              </w:rPr>
              <w:t xml:space="preserve"> </w:t>
            </w:r>
            <w:r>
              <w:rPr>
                <w:spacing w:val="-5"/>
                <w:sz w:val="18"/>
              </w:rPr>
              <w:t>și</w:t>
            </w:r>
          </w:p>
          <w:p w:rsidR="00833F53" w:rsidRDefault="00732D25">
            <w:pPr>
              <w:pStyle w:val="TableParagraph"/>
              <w:spacing w:before="0" w:line="191" w:lineRule="exact"/>
              <w:ind w:left="5"/>
              <w:rPr>
                <w:sz w:val="18"/>
              </w:rPr>
            </w:pPr>
            <w:r>
              <w:rPr>
                <w:spacing w:val="-2"/>
                <w:sz w:val="18"/>
              </w:rPr>
              <w:t>exterior</w:t>
            </w:r>
          </w:p>
        </w:tc>
        <w:tc>
          <w:tcPr>
            <w:tcW w:w="1275" w:type="dxa"/>
          </w:tcPr>
          <w:p w:rsidR="00833F53" w:rsidRDefault="00732D25">
            <w:pPr>
              <w:pStyle w:val="TableParagraph"/>
              <w:spacing w:before="99" w:line="240" w:lineRule="auto"/>
              <w:ind w:left="11" w:right="1"/>
              <w:jc w:val="center"/>
              <w:rPr>
                <w:sz w:val="18"/>
              </w:rPr>
            </w:pPr>
            <w:r>
              <w:rPr>
                <w:spacing w:val="-4"/>
                <w:sz w:val="18"/>
              </w:rPr>
              <w:t>P.V.</w:t>
            </w:r>
          </w:p>
        </w:tc>
        <w:tc>
          <w:tcPr>
            <w:tcW w:w="3026" w:type="dxa"/>
          </w:tcPr>
          <w:p w:rsidR="00833F53" w:rsidRDefault="00732D25">
            <w:pPr>
              <w:pStyle w:val="TableParagraph"/>
              <w:spacing w:before="99"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rsidR="00833F53" w:rsidRDefault="00833F53">
            <w:pPr>
              <w:pStyle w:val="TableParagraph"/>
              <w:spacing w:before="0" w:line="240" w:lineRule="auto"/>
              <w:ind w:left="0"/>
              <w:rPr>
                <w:sz w:val="18"/>
              </w:rPr>
            </w:pPr>
          </w:p>
        </w:tc>
      </w:tr>
      <w:tr w:rsidR="00833F53">
        <w:trPr>
          <w:trHeight w:val="398"/>
        </w:trPr>
        <w:tc>
          <w:tcPr>
            <w:tcW w:w="570" w:type="dxa"/>
          </w:tcPr>
          <w:p w:rsidR="00833F53" w:rsidRDefault="00732D25">
            <w:pPr>
              <w:pStyle w:val="TableParagraph"/>
              <w:spacing w:before="91" w:line="240" w:lineRule="auto"/>
              <w:ind w:left="7" w:right="1"/>
              <w:jc w:val="center"/>
              <w:rPr>
                <w:sz w:val="18"/>
              </w:rPr>
            </w:pPr>
            <w:r>
              <w:rPr>
                <w:spacing w:val="-5"/>
                <w:sz w:val="18"/>
              </w:rPr>
              <w:t>7.</w:t>
            </w:r>
          </w:p>
        </w:tc>
        <w:tc>
          <w:tcPr>
            <w:tcW w:w="4217" w:type="dxa"/>
          </w:tcPr>
          <w:p w:rsidR="00833F53" w:rsidRDefault="00732D25">
            <w:pPr>
              <w:pStyle w:val="TableParagraph"/>
              <w:spacing w:before="91" w:line="240" w:lineRule="auto"/>
              <w:ind w:left="98"/>
              <w:rPr>
                <w:sz w:val="18"/>
              </w:rPr>
            </w:pPr>
            <w:r>
              <w:rPr>
                <w:sz w:val="18"/>
              </w:rPr>
              <w:t>Verificare</w:t>
            </w:r>
            <w:r>
              <w:rPr>
                <w:spacing w:val="-4"/>
                <w:sz w:val="18"/>
              </w:rPr>
              <w:t xml:space="preserve"> </w:t>
            </w:r>
            <w:r>
              <w:rPr>
                <w:sz w:val="18"/>
              </w:rPr>
              <w:t>execuție</w:t>
            </w:r>
            <w:r>
              <w:rPr>
                <w:spacing w:val="-1"/>
                <w:sz w:val="18"/>
              </w:rPr>
              <w:t xml:space="preserve"> </w:t>
            </w:r>
            <w:r>
              <w:rPr>
                <w:sz w:val="18"/>
              </w:rPr>
              <w:t>șape</w:t>
            </w:r>
            <w:r>
              <w:rPr>
                <w:spacing w:val="-2"/>
                <w:sz w:val="18"/>
              </w:rPr>
              <w:t xml:space="preserve"> </w:t>
            </w:r>
            <w:r>
              <w:rPr>
                <w:sz w:val="18"/>
              </w:rPr>
              <w:t>de</w:t>
            </w:r>
            <w:r>
              <w:rPr>
                <w:spacing w:val="-1"/>
                <w:sz w:val="18"/>
              </w:rPr>
              <w:t xml:space="preserve"> </w:t>
            </w:r>
            <w:r>
              <w:rPr>
                <w:spacing w:val="-2"/>
                <w:sz w:val="18"/>
              </w:rPr>
              <w:t>nivel</w:t>
            </w:r>
          </w:p>
        </w:tc>
        <w:tc>
          <w:tcPr>
            <w:tcW w:w="1275" w:type="dxa"/>
          </w:tcPr>
          <w:p w:rsidR="00833F53" w:rsidRDefault="00732D25">
            <w:pPr>
              <w:pStyle w:val="TableParagraph"/>
              <w:spacing w:before="91" w:line="240" w:lineRule="auto"/>
              <w:ind w:left="11" w:right="1"/>
              <w:jc w:val="center"/>
              <w:rPr>
                <w:sz w:val="18"/>
              </w:rPr>
            </w:pPr>
            <w:r>
              <w:rPr>
                <w:spacing w:val="-4"/>
                <w:sz w:val="18"/>
              </w:rPr>
              <w:t>P.V.</w:t>
            </w:r>
          </w:p>
        </w:tc>
        <w:tc>
          <w:tcPr>
            <w:tcW w:w="3026" w:type="dxa"/>
          </w:tcPr>
          <w:p w:rsidR="00833F53" w:rsidRDefault="00732D25">
            <w:pPr>
              <w:pStyle w:val="TableParagraph"/>
              <w:spacing w:before="91"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rsidR="00833F53" w:rsidRDefault="00833F53">
            <w:pPr>
              <w:pStyle w:val="TableParagraph"/>
              <w:spacing w:before="0" w:line="240" w:lineRule="auto"/>
              <w:ind w:left="0"/>
              <w:rPr>
                <w:sz w:val="18"/>
              </w:rPr>
            </w:pPr>
          </w:p>
        </w:tc>
      </w:tr>
      <w:tr w:rsidR="00833F53">
        <w:trPr>
          <w:trHeight w:val="414"/>
        </w:trPr>
        <w:tc>
          <w:tcPr>
            <w:tcW w:w="570" w:type="dxa"/>
          </w:tcPr>
          <w:p w:rsidR="00833F53" w:rsidRDefault="00732D25">
            <w:pPr>
              <w:pStyle w:val="TableParagraph"/>
              <w:spacing w:before="98" w:line="240" w:lineRule="auto"/>
              <w:ind w:left="7" w:right="1"/>
              <w:jc w:val="center"/>
              <w:rPr>
                <w:sz w:val="18"/>
              </w:rPr>
            </w:pPr>
            <w:r>
              <w:rPr>
                <w:spacing w:val="-5"/>
                <w:sz w:val="18"/>
              </w:rPr>
              <w:t>8.</w:t>
            </w:r>
          </w:p>
        </w:tc>
        <w:tc>
          <w:tcPr>
            <w:tcW w:w="4217" w:type="dxa"/>
          </w:tcPr>
          <w:p w:rsidR="00833F53" w:rsidRDefault="00732D25">
            <w:pPr>
              <w:pStyle w:val="TableParagraph"/>
              <w:spacing w:before="0" w:line="202" w:lineRule="exact"/>
              <w:ind w:left="98"/>
              <w:rPr>
                <w:sz w:val="18"/>
              </w:rPr>
            </w:pPr>
            <w:r>
              <w:rPr>
                <w:sz w:val="18"/>
              </w:rPr>
              <w:t>Verificare</w:t>
            </w:r>
            <w:r>
              <w:rPr>
                <w:spacing w:val="-4"/>
                <w:sz w:val="18"/>
              </w:rPr>
              <w:t xml:space="preserve"> </w:t>
            </w:r>
            <w:r>
              <w:rPr>
                <w:sz w:val="18"/>
              </w:rPr>
              <w:t>învelitoare,</w:t>
            </w:r>
            <w:r>
              <w:rPr>
                <w:spacing w:val="-2"/>
                <w:sz w:val="18"/>
              </w:rPr>
              <w:t xml:space="preserve"> </w:t>
            </w:r>
            <w:r>
              <w:rPr>
                <w:sz w:val="18"/>
              </w:rPr>
              <w:t>racorduri</w:t>
            </w:r>
            <w:r>
              <w:rPr>
                <w:spacing w:val="-2"/>
                <w:sz w:val="18"/>
              </w:rPr>
              <w:t xml:space="preserve"> </w:t>
            </w:r>
            <w:r>
              <w:rPr>
                <w:sz w:val="18"/>
              </w:rPr>
              <w:t>la</w:t>
            </w:r>
            <w:r>
              <w:rPr>
                <w:spacing w:val="-2"/>
                <w:sz w:val="18"/>
              </w:rPr>
              <w:t xml:space="preserve"> </w:t>
            </w:r>
            <w:r>
              <w:rPr>
                <w:sz w:val="18"/>
              </w:rPr>
              <w:t>pereți,</w:t>
            </w:r>
            <w:r>
              <w:rPr>
                <w:spacing w:val="-2"/>
                <w:sz w:val="18"/>
              </w:rPr>
              <w:t xml:space="preserve"> frontoane,</w:t>
            </w:r>
          </w:p>
          <w:p w:rsidR="00833F53" w:rsidRDefault="00732D25">
            <w:pPr>
              <w:pStyle w:val="TableParagraph"/>
              <w:spacing w:before="0" w:line="192" w:lineRule="exact"/>
              <w:ind w:left="5"/>
              <w:rPr>
                <w:sz w:val="18"/>
              </w:rPr>
            </w:pPr>
            <w:r>
              <w:rPr>
                <w:sz w:val="18"/>
              </w:rPr>
              <w:t>jgheaburi</w:t>
            </w:r>
            <w:r>
              <w:rPr>
                <w:spacing w:val="-3"/>
                <w:sz w:val="18"/>
              </w:rPr>
              <w:t xml:space="preserve"> </w:t>
            </w:r>
            <w:r>
              <w:rPr>
                <w:sz w:val="18"/>
              </w:rPr>
              <w:t>şi</w:t>
            </w:r>
            <w:r>
              <w:rPr>
                <w:spacing w:val="-1"/>
                <w:sz w:val="18"/>
              </w:rPr>
              <w:t xml:space="preserve"> </w:t>
            </w:r>
            <w:r>
              <w:rPr>
                <w:spacing w:val="-2"/>
                <w:sz w:val="18"/>
              </w:rPr>
              <w:t>burlane</w:t>
            </w:r>
          </w:p>
        </w:tc>
        <w:tc>
          <w:tcPr>
            <w:tcW w:w="1275" w:type="dxa"/>
          </w:tcPr>
          <w:p w:rsidR="00833F53" w:rsidRDefault="00732D25">
            <w:pPr>
              <w:pStyle w:val="TableParagraph"/>
              <w:spacing w:before="98" w:line="240" w:lineRule="auto"/>
              <w:ind w:left="11" w:right="1"/>
              <w:jc w:val="center"/>
              <w:rPr>
                <w:sz w:val="18"/>
              </w:rPr>
            </w:pPr>
            <w:r>
              <w:rPr>
                <w:spacing w:val="-4"/>
                <w:sz w:val="18"/>
              </w:rPr>
              <w:t>P.V.</w:t>
            </w:r>
          </w:p>
        </w:tc>
        <w:tc>
          <w:tcPr>
            <w:tcW w:w="3026" w:type="dxa"/>
          </w:tcPr>
          <w:p w:rsidR="00833F53" w:rsidRDefault="00732D25">
            <w:pPr>
              <w:pStyle w:val="TableParagraph"/>
              <w:spacing w:before="98"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rsidR="00833F53" w:rsidRDefault="00833F53">
            <w:pPr>
              <w:pStyle w:val="TableParagraph"/>
              <w:spacing w:before="0" w:line="240" w:lineRule="auto"/>
              <w:ind w:left="0"/>
              <w:rPr>
                <w:sz w:val="18"/>
              </w:rPr>
            </w:pPr>
          </w:p>
        </w:tc>
      </w:tr>
      <w:tr w:rsidR="00833F53">
        <w:trPr>
          <w:trHeight w:val="413"/>
        </w:trPr>
        <w:tc>
          <w:tcPr>
            <w:tcW w:w="570" w:type="dxa"/>
          </w:tcPr>
          <w:p w:rsidR="00833F53" w:rsidRDefault="00732D25">
            <w:pPr>
              <w:pStyle w:val="TableParagraph"/>
              <w:spacing w:before="98" w:line="240" w:lineRule="auto"/>
              <w:ind w:left="7" w:right="1"/>
              <w:jc w:val="center"/>
              <w:rPr>
                <w:sz w:val="18"/>
              </w:rPr>
            </w:pPr>
            <w:r>
              <w:rPr>
                <w:spacing w:val="-5"/>
                <w:sz w:val="18"/>
              </w:rPr>
              <w:t>9.</w:t>
            </w:r>
          </w:p>
        </w:tc>
        <w:tc>
          <w:tcPr>
            <w:tcW w:w="4217" w:type="dxa"/>
          </w:tcPr>
          <w:p w:rsidR="00833F53" w:rsidRDefault="00732D25">
            <w:pPr>
              <w:pStyle w:val="TableParagraph"/>
              <w:spacing w:before="0" w:line="202" w:lineRule="exact"/>
              <w:ind w:left="98"/>
              <w:rPr>
                <w:sz w:val="18"/>
              </w:rPr>
            </w:pPr>
            <w:r>
              <w:rPr>
                <w:sz w:val="18"/>
              </w:rPr>
              <w:t>Verificare</w:t>
            </w:r>
            <w:r>
              <w:rPr>
                <w:spacing w:val="-3"/>
                <w:sz w:val="18"/>
              </w:rPr>
              <w:t xml:space="preserve"> </w:t>
            </w:r>
            <w:r>
              <w:rPr>
                <w:sz w:val="18"/>
              </w:rPr>
              <w:t>execuţie</w:t>
            </w:r>
            <w:r>
              <w:rPr>
                <w:spacing w:val="-3"/>
                <w:sz w:val="18"/>
              </w:rPr>
              <w:t xml:space="preserve"> </w:t>
            </w:r>
            <w:r>
              <w:rPr>
                <w:sz w:val="18"/>
              </w:rPr>
              <w:t>trotuare</w:t>
            </w:r>
            <w:r>
              <w:rPr>
                <w:spacing w:val="-2"/>
                <w:sz w:val="18"/>
              </w:rPr>
              <w:t xml:space="preserve"> </w:t>
            </w:r>
            <w:r>
              <w:rPr>
                <w:sz w:val="18"/>
              </w:rPr>
              <w:t>perimetrale,</w:t>
            </w:r>
            <w:r>
              <w:rPr>
                <w:spacing w:val="-2"/>
                <w:sz w:val="18"/>
              </w:rPr>
              <w:t xml:space="preserve"> finisaje</w:t>
            </w:r>
          </w:p>
          <w:p w:rsidR="00833F53" w:rsidRDefault="00732D25">
            <w:pPr>
              <w:pStyle w:val="TableParagraph"/>
              <w:spacing w:before="0" w:line="191" w:lineRule="exact"/>
              <w:ind w:left="5"/>
              <w:rPr>
                <w:sz w:val="18"/>
              </w:rPr>
            </w:pPr>
            <w:r>
              <w:rPr>
                <w:sz w:val="18"/>
              </w:rPr>
              <w:t>pardoseli</w:t>
            </w:r>
            <w:r>
              <w:rPr>
                <w:spacing w:val="-1"/>
                <w:sz w:val="18"/>
              </w:rPr>
              <w:t xml:space="preserve"> </w:t>
            </w:r>
            <w:r>
              <w:rPr>
                <w:sz w:val="18"/>
              </w:rPr>
              <w:t xml:space="preserve">(dimensiuni, </w:t>
            </w:r>
            <w:r>
              <w:rPr>
                <w:spacing w:val="-2"/>
                <w:sz w:val="18"/>
              </w:rPr>
              <w:t>pante)</w:t>
            </w:r>
          </w:p>
        </w:tc>
        <w:tc>
          <w:tcPr>
            <w:tcW w:w="1275" w:type="dxa"/>
          </w:tcPr>
          <w:p w:rsidR="00833F53" w:rsidRDefault="00732D25">
            <w:pPr>
              <w:pStyle w:val="TableParagraph"/>
              <w:spacing w:before="98" w:line="240" w:lineRule="auto"/>
              <w:ind w:left="11" w:right="1"/>
              <w:jc w:val="center"/>
              <w:rPr>
                <w:sz w:val="18"/>
              </w:rPr>
            </w:pPr>
            <w:r>
              <w:rPr>
                <w:spacing w:val="-4"/>
                <w:sz w:val="18"/>
              </w:rPr>
              <w:t>P.V.</w:t>
            </w:r>
          </w:p>
        </w:tc>
        <w:tc>
          <w:tcPr>
            <w:tcW w:w="3026" w:type="dxa"/>
          </w:tcPr>
          <w:p w:rsidR="00833F53" w:rsidRDefault="00732D25">
            <w:pPr>
              <w:pStyle w:val="TableParagraph"/>
              <w:spacing w:before="98"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rsidR="00833F53" w:rsidRDefault="00833F53">
            <w:pPr>
              <w:pStyle w:val="TableParagraph"/>
              <w:spacing w:before="0" w:line="240" w:lineRule="auto"/>
              <w:ind w:left="0"/>
              <w:rPr>
                <w:sz w:val="18"/>
              </w:rPr>
            </w:pPr>
          </w:p>
        </w:tc>
      </w:tr>
      <w:tr w:rsidR="00833F53">
        <w:trPr>
          <w:trHeight w:val="413"/>
        </w:trPr>
        <w:tc>
          <w:tcPr>
            <w:tcW w:w="570" w:type="dxa"/>
          </w:tcPr>
          <w:p w:rsidR="00833F53" w:rsidRDefault="00732D25">
            <w:pPr>
              <w:pStyle w:val="TableParagraph"/>
              <w:spacing w:before="99" w:line="240" w:lineRule="auto"/>
              <w:ind w:left="7"/>
              <w:jc w:val="center"/>
              <w:rPr>
                <w:sz w:val="18"/>
              </w:rPr>
            </w:pPr>
            <w:r>
              <w:rPr>
                <w:spacing w:val="-5"/>
                <w:sz w:val="18"/>
              </w:rPr>
              <w:t>10.</w:t>
            </w:r>
          </w:p>
        </w:tc>
        <w:tc>
          <w:tcPr>
            <w:tcW w:w="4217" w:type="dxa"/>
          </w:tcPr>
          <w:p w:rsidR="00833F53" w:rsidRDefault="00732D25">
            <w:pPr>
              <w:pStyle w:val="TableParagraph"/>
              <w:spacing w:before="0" w:line="203" w:lineRule="exact"/>
              <w:ind w:left="98"/>
              <w:rPr>
                <w:sz w:val="18"/>
              </w:rPr>
            </w:pPr>
            <w:r>
              <w:rPr>
                <w:sz w:val="18"/>
              </w:rPr>
              <w:t>Verificare</w:t>
            </w:r>
            <w:r>
              <w:rPr>
                <w:spacing w:val="-2"/>
                <w:sz w:val="18"/>
              </w:rPr>
              <w:t xml:space="preserve"> </w:t>
            </w:r>
            <w:r>
              <w:rPr>
                <w:sz w:val="18"/>
              </w:rPr>
              <w:t>execuție</w:t>
            </w:r>
            <w:r>
              <w:rPr>
                <w:spacing w:val="-2"/>
                <w:sz w:val="18"/>
              </w:rPr>
              <w:t xml:space="preserve"> </w:t>
            </w:r>
            <w:r>
              <w:rPr>
                <w:sz w:val="18"/>
              </w:rPr>
              <w:t>finisaje</w:t>
            </w:r>
            <w:r>
              <w:rPr>
                <w:spacing w:val="-2"/>
                <w:sz w:val="18"/>
              </w:rPr>
              <w:t xml:space="preserve"> </w:t>
            </w:r>
            <w:r>
              <w:rPr>
                <w:sz w:val="18"/>
              </w:rPr>
              <w:t>interioare</w:t>
            </w:r>
            <w:r>
              <w:rPr>
                <w:spacing w:val="-1"/>
                <w:sz w:val="18"/>
              </w:rPr>
              <w:t xml:space="preserve"> </w:t>
            </w:r>
            <w:r>
              <w:rPr>
                <w:sz w:val="18"/>
              </w:rPr>
              <w:t>și</w:t>
            </w:r>
            <w:r>
              <w:rPr>
                <w:spacing w:val="-2"/>
                <w:sz w:val="18"/>
              </w:rPr>
              <w:t xml:space="preserve"> exterioare,</w:t>
            </w:r>
          </w:p>
          <w:p w:rsidR="00833F53" w:rsidRDefault="00732D25">
            <w:pPr>
              <w:pStyle w:val="TableParagraph"/>
              <w:spacing w:before="0" w:line="191" w:lineRule="exact"/>
              <w:ind w:left="5"/>
              <w:rPr>
                <w:sz w:val="18"/>
              </w:rPr>
            </w:pPr>
            <w:r>
              <w:rPr>
                <w:sz w:val="18"/>
              </w:rPr>
              <w:t>curățenie</w:t>
            </w:r>
            <w:r>
              <w:rPr>
                <w:spacing w:val="-2"/>
                <w:sz w:val="18"/>
              </w:rPr>
              <w:t xml:space="preserve"> finală</w:t>
            </w:r>
          </w:p>
        </w:tc>
        <w:tc>
          <w:tcPr>
            <w:tcW w:w="1275" w:type="dxa"/>
          </w:tcPr>
          <w:p w:rsidR="00833F53" w:rsidRDefault="00732D25">
            <w:pPr>
              <w:pStyle w:val="TableParagraph"/>
              <w:spacing w:before="99" w:line="240" w:lineRule="auto"/>
              <w:ind w:left="11" w:right="1"/>
              <w:jc w:val="center"/>
              <w:rPr>
                <w:sz w:val="18"/>
              </w:rPr>
            </w:pPr>
            <w:r>
              <w:rPr>
                <w:spacing w:val="-4"/>
                <w:sz w:val="18"/>
              </w:rPr>
              <w:t>P.V.</w:t>
            </w:r>
          </w:p>
        </w:tc>
        <w:tc>
          <w:tcPr>
            <w:tcW w:w="3026" w:type="dxa"/>
          </w:tcPr>
          <w:p w:rsidR="00833F53" w:rsidRDefault="00732D25">
            <w:pPr>
              <w:pStyle w:val="TableParagraph"/>
              <w:spacing w:before="99"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rsidR="00833F53" w:rsidRDefault="00833F53">
            <w:pPr>
              <w:pStyle w:val="TableParagraph"/>
              <w:spacing w:before="0" w:line="240" w:lineRule="auto"/>
              <w:ind w:left="0"/>
              <w:rPr>
                <w:sz w:val="18"/>
              </w:rPr>
            </w:pPr>
          </w:p>
        </w:tc>
      </w:tr>
      <w:tr w:rsidR="00833F53">
        <w:trPr>
          <w:trHeight w:val="397"/>
        </w:trPr>
        <w:tc>
          <w:tcPr>
            <w:tcW w:w="570" w:type="dxa"/>
          </w:tcPr>
          <w:p w:rsidR="00833F53" w:rsidRDefault="00732D25">
            <w:pPr>
              <w:pStyle w:val="TableParagraph"/>
              <w:spacing w:before="91" w:line="240" w:lineRule="auto"/>
              <w:ind w:left="7"/>
              <w:jc w:val="center"/>
              <w:rPr>
                <w:sz w:val="18"/>
              </w:rPr>
            </w:pPr>
            <w:r>
              <w:rPr>
                <w:spacing w:val="-5"/>
                <w:sz w:val="18"/>
              </w:rPr>
              <w:t>11.</w:t>
            </w:r>
          </w:p>
        </w:tc>
        <w:tc>
          <w:tcPr>
            <w:tcW w:w="4217" w:type="dxa"/>
          </w:tcPr>
          <w:p w:rsidR="00833F53" w:rsidRDefault="00732D25">
            <w:pPr>
              <w:pStyle w:val="TableParagraph"/>
              <w:spacing w:before="91" w:line="240" w:lineRule="auto"/>
              <w:ind w:left="98"/>
              <w:rPr>
                <w:sz w:val="18"/>
              </w:rPr>
            </w:pPr>
            <w:r>
              <w:rPr>
                <w:sz w:val="18"/>
              </w:rPr>
              <w:t>Recepție</w:t>
            </w:r>
            <w:r>
              <w:rPr>
                <w:spacing w:val="-3"/>
                <w:sz w:val="18"/>
              </w:rPr>
              <w:t xml:space="preserve"> </w:t>
            </w:r>
            <w:r>
              <w:rPr>
                <w:sz w:val="18"/>
              </w:rPr>
              <w:t>la</w:t>
            </w:r>
            <w:r>
              <w:rPr>
                <w:spacing w:val="-1"/>
                <w:sz w:val="18"/>
              </w:rPr>
              <w:t xml:space="preserve"> </w:t>
            </w:r>
            <w:r>
              <w:rPr>
                <w:sz w:val="18"/>
              </w:rPr>
              <w:t>terminarea</w:t>
            </w:r>
            <w:r>
              <w:rPr>
                <w:spacing w:val="-1"/>
                <w:sz w:val="18"/>
              </w:rPr>
              <w:t xml:space="preserve"> </w:t>
            </w:r>
            <w:r>
              <w:rPr>
                <w:spacing w:val="-2"/>
                <w:sz w:val="18"/>
              </w:rPr>
              <w:t>lucrărilor</w:t>
            </w:r>
          </w:p>
        </w:tc>
        <w:tc>
          <w:tcPr>
            <w:tcW w:w="1275" w:type="dxa"/>
          </w:tcPr>
          <w:p w:rsidR="00833F53" w:rsidRDefault="00732D25">
            <w:pPr>
              <w:pStyle w:val="TableParagraph"/>
              <w:spacing w:before="91" w:line="240" w:lineRule="auto"/>
              <w:ind w:left="11" w:right="1"/>
              <w:jc w:val="center"/>
              <w:rPr>
                <w:sz w:val="18"/>
              </w:rPr>
            </w:pPr>
            <w:r>
              <w:rPr>
                <w:spacing w:val="-4"/>
                <w:sz w:val="18"/>
              </w:rPr>
              <w:t>P.V.</w:t>
            </w:r>
          </w:p>
        </w:tc>
        <w:tc>
          <w:tcPr>
            <w:tcW w:w="3026" w:type="dxa"/>
          </w:tcPr>
          <w:p w:rsidR="00833F53" w:rsidRDefault="00732D25">
            <w:pPr>
              <w:pStyle w:val="TableParagraph"/>
              <w:spacing w:before="91" w:line="240" w:lineRule="auto"/>
              <w:ind w:left="147"/>
              <w:rPr>
                <w:i/>
                <w:sz w:val="18"/>
              </w:rPr>
            </w:pPr>
            <w:r>
              <w:rPr>
                <w:i/>
                <w:sz w:val="18"/>
              </w:rPr>
              <w:t>Întocmeşte:</w:t>
            </w:r>
            <w:r>
              <w:rPr>
                <w:i/>
                <w:spacing w:val="-4"/>
                <w:sz w:val="18"/>
              </w:rPr>
              <w:t xml:space="preserve"> </w:t>
            </w:r>
            <w:r>
              <w:rPr>
                <w:i/>
                <w:sz w:val="18"/>
              </w:rPr>
              <w:t>E/ Semnează:</w:t>
            </w:r>
            <w:r>
              <w:rPr>
                <w:i/>
                <w:spacing w:val="-1"/>
                <w:sz w:val="18"/>
              </w:rPr>
              <w:t xml:space="preserve"> </w:t>
            </w:r>
            <w:r>
              <w:rPr>
                <w:i/>
                <w:spacing w:val="-4"/>
                <w:sz w:val="18"/>
              </w:rPr>
              <w:t>E+B+P</w:t>
            </w:r>
          </w:p>
        </w:tc>
        <w:tc>
          <w:tcPr>
            <w:tcW w:w="1084" w:type="dxa"/>
          </w:tcPr>
          <w:p w:rsidR="00833F53" w:rsidRDefault="00833F53">
            <w:pPr>
              <w:pStyle w:val="TableParagraph"/>
              <w:spacing w:before="0" w:line="240" w:lineRule="auto"/>
              <w:ind w:left="0"/>
              <w:rPr>
                <w:sz w:val="18"/>
              </w:rPr>
            </w:pPr>
          </w:p>
        </w:tc>
      </w:tr>
    </w:tbl>
    <w:p w:rsidR="00833F53" w:rsidRDefault="00732D25">
      <w:pPr>
        <w:spacing w:before="4"/>
        <w:ind w:left="134"/>
        <w:rPr>
          <w:sz w:val="20"/>
        </w:rPr>
      </w:pPr>
      <w:r>
        <w:rPr>
          <w:spacing w:val="-2"/>
          <w:sz w:val="20"/>
        </w:rPr>
        <w:t>Legendă:</w:t>
      </w:r>
    </w:p>
    <w:p w:rsidR="00833F53" w:rsidRDefault="00732D25">
      <w:pPr>
        <w:spacing w:before="40" w:line="280" w:lineRule="auto"/>
        <w:ind w:left="134" w:right="5235"/>
        <w:rPr>
          <w:sz w:val="20"/>
        </w:rPr>
      </w:pPr>
      <w:r>
        <w:rPr>
          <w:sz w:val="20"/>
        </w:rPr>
        <w:t>PV</w:t>
      </w:r>
      <w:r>
        <w:rPr>
          <w:spacing w:val="-4"/>
          <w:sz w:val="20"/>
        </w:rPr>
        <w:t xml:space="preserve"> </w:t>
      </w:r>
      <w:r>
        <w:rPr>
          <w:sz w:val="20"/>
        </w:rPr>
        <w:t>–</w:t>
      </w:r>
      <w:r>
        <w:rPr>
          <w:spacing w:val="-4"/>
          <w:sz w:val="20"/>
        </w:rPr>
        <w:t xml:space="preserve"> </w:t>
      </w:r>
      <w:r>
        <w:rPr>
          <w:sz w:val="20"/>
        </w:rPr>
        <w:t>Proces</w:t>
      </w:r>
      <w:r>
        <w:rPr>
          <w:spacing w:val="-5"/>
          <w:sz w:val="20"/>
        </w:rPr>
        <w:t xml:space="preserve"> </w:t>
      </w:r>
      <w:r>
        <w:rPr>
          <w:sz w:val="20"/>
        </w:rPr>
        <w:t>Verbal;</w:t>
      </w:r>
      <w:r>
        <w:rPr>
          <w:spacing w:val="-3"/>
          <w:sz w:val="20"/>
        </w:rPr>
        <w:t xml:space="preserve"> </w:t>
      </w:r>
      <w:r>
        <w:rPr>
          <w:sz w:val="20"/>
        </w:rPr>
        <w:t>PVLA</w:t>
      </w:r>
      <w:r>
        <w:rPr>
          <w:spacing w:val="-3"/>
          <w:sz w:val="20"/>
        </w:rPr>
        <w:t xml:space="preserve"> </w:t>
      </w:r>
      <w:r>
        <w:rPr>
          <w:sz w:val="20"/>
        </w:rPr>
        <w:t>–</w:t>
      </w:r>
      <w:r>
        <w:rPr>
          <w:spacing w:val="-4"/>
          <w:sz w:val="20"/>
        </w:rPr>
        <w:t xml:space="preserve"> </w:t>
      </w:r>
      <w:r>
        <w:rPr>
          <w:sz w:val="20"/>
        </w:rPr>
        <w:t>Proces</w:t>
      </w:r>
      <w:r>
        <w:rPr>
          <w:spacing w:val="-4"/>
          <w:sz w:val="20"/>
        </w:rPr>
        <w:t xml:space="preserve"> </w:t>
      </w:r>
      <w:r>
        <w:rPr>
          <w:sz w:val="20"/>
        </w:rPr>
        <w:t>Verbal</w:t>
      </w:r>
      <w:r>
        <w:rPr>
          <w:spacing w:val="-5"/>
          <w:sz w:val="20"/>
        </w:rPr>
        <w:t xml:space="preserve"> </w:t>
      </w:r>
      <w:r>
        <w:rPr>
          <w:sz w:val="20"/>
        </w:rPr>
        <w:t>de</w:t>
      </w:r>
      <w:r>
        <w:rPr>
          <w:spacing w:val="-3"/>
          <w:sz w:val="20"/>
        </w:rPr>
        <w:t xml:space="preserve"> </w:t>
      </w:r>
      <w:r>
        <w:rPr>
          <w:sz w:val="20"/>
        </w:rPr>
        <w:t>Lucrări</w:t>
      </w:r>
      <w:r>
        <w:rPr>
          <w:spacing w:val="-4"/>
          <w:sz w:val="20"/>
        </w:rPr>
        <w:t xml:space="preserve"> </w:t>
      </w:r>
      <w:r>
        <w:rPr>
          <w:sz w:val="20"/>
        </w:rPr>
        <w:t xml:space="preserve">Ascunse; PVRC – Proces Verbal de </w:t>
      </w:r>
      <w:r>
        <w:rPr>
          <w:sz w:val="20"/>
        </w:rPr>
        <w:t>Recepţie Calitativă;</w:t>
      </w:r>
    </w:p>
    <w:p w:rsidR="00833F53" w:rsidRDefault="00732D25">
      <w:pPr>
        <w:spacing w:after="50"/>
        <w:ind w:left="134"/>
        <w:rPr>
          <w:sz w:val="20"/>
        </w:rPr>
      </w:pPr>
      <w:r>
        <w:rPr>
          <w:sz w:val="20"/>
        </w:rPr>
        <w:t>PVFD</w:t>
      </w:r>
      <w:r>
        <w:rPr>
          <w:spacing w:val="-2"/>
          <w:sz w:val="20"/>
        </w:rPr>
        <w:t xml:space="preserve"> </w:t>
      </w:r>
      <w:r>
        <w:rPr>
          <w:sz w:val="20"/>
        </w:rPr>
        <w:t>–</w:t>
      </w:r>
      <w:r>
        <w:rPr>
          <w:spacing w:val="-2"/>
          <w:sz w:val="20"/>
        </w:rPr>
        <w:t xml:space="preserve"> </w:t>
      </w:r>
      <w:r>
        <w:rPr>
          <w:sz w:val="20"/>
        </w:rPr>
        <w:t>Proces</w:t>
      </w:r>
      <w:r>
        <w:rPr>
          <w:spacing w:val="-1"/>
          <w:sz w:val="20"/>
        </w:rPr>
        <w:t xml:space="preserve"> </w:t>
      </w:r>
      <w:r>
        <w:rPr>
          <w:sz w:val="20"/>
        </w:rPr>
        <w:t>Verbal</w:t>
      </w:r>
      <w:r>
        <w:rPr>
          <w:spacing w:val="-3"/>
          <w:sz w:val="20"/>
        </w:rPr>
        <w:t xml:space="preserve"> </w:t>
      </w:r>
      <w:r>
        <w:rPr>
          <w:sz w:val="20"/>
        </w:rPr>
        <w:t>de</w:t>
      </w:r>
      <w:r>
        <w:rPr>
          <w:spacing w:val="-1"/>
          <w:sz w:val="20"/>
        </w:rPr>
        <w:t xml:space="preserve"> </w:t>
      </w:r>
      <w:r>
        <w:rPr>
          <w:sz w:val="20"/>
        </w:rPr>
        <w:t>Control</w:t>
      </w:r>
      <w:r>
        <w:rPr>
          <w:spacing w:val="-1"/>
          <w:sz w:val="20"/>
        </w:rPr>
        <w:t xml:space="preserve"> </w:t>
      </w:r>
      <w:r>
        <w:rPr>
          <w:sz w:val="20"/>
        </w:rPr>
        <w:t>al</w:t>
      </w:r>
      <w:r>
        <w:rPr>
          <w:spacing w:val="-1"/>
          <w:sz w:val="20"/>
        </w:rPr>
        <w:t xml:space="preserve"> </w:t>
      </w:r>
      <w:r>
        <w:rPr>
          <w:sz w:val="20"/>
        </w:rPr>
        <w:t>Lucrărilor</w:t>
      </w:r>
      <w:r>
        <w:rPr>
          <w:spacing w:val="-1"/>
          <w:sz w:val="20"/>
        </w:rPr>
        <w:t xml:space="preserve"> </w:t>
      </w:r>
      <w:r>
        <w:rPr>
          <w:sz w:val="20"/>
        </w:rPr>
        <w:t>pe</w:t>
      </w:r>
      <w:r>
        <w:rPr>
          <w:spacing w:val="-2"/>
          <w:sz w:val="20"/>
        </w:rPr>
        <w:t xml:space="preserve"> </w:t>
      </w:r>
      <w:r>
        <w:rPr>
          <w:sz w:val="20"/>
        </w:rPr>
        <w:t>Faze</w:t>
      </w:r>
      <w:r>
        <w:rPr>
          <w:spacing w:val="-3"/>
          <w:sz w:val="20"/>
        </w:rPr>
        <w:t xml:space="preserve"> </w:t>
      </w:r>
      <w:r>
        <w:rPr>
          <w:spacing w:val="-2"/>
          <w:sz w:val="20"/>
        </w:rPr>
        <w:t>Determinante</w:t>
      </w:r>
    </w:p>
    <w:tbl>
      <w:tblPr>
        <w:tblW w:w="0" w:type="auto"/>
        <w:tblInd w:w="119" w:type="dxa"/>
        <w:tblLayout w:type="fixed"/>
        <w:tblCellMar>
          <w:left w:w="0" w:type="dxa"/>
          <w:right w:w="0" w:type="dxa"/>
        </w:tblCellMar>
        <w:tblLook w:val="01E0"/>
      </w:tblPr>
      <w:tblGrid>
        <w:gridCol w:w="1998"/>
        <w:gridCol w:w="3673"/>
        <w:gridCol w:w="2821"/>
      </w:tblGrid>
      <w:tr w:rsidR="00833F53">
        <w:trPr>
          <w:trHeight w:val="419"/>
        </w:trPr>
        <w:tc>
          <w:tcPr>
            <w:tcW w:w="1998" w:type="dxa"/>
          </w:tcPr>
          <w:p w:rsidR="00833F53" w:rsidRDefault="00732D25">
            <w:pPr>
              <w:pStyle w:val="TableParagraph"/>
              <w:spacing w:before="0" w:line="266" w:lineRule="exact"/>
              <w:ind w:left="50"/>
              <w:rPr>
                <w:sz w:val="24"/>
              </w:rPr>
            </w:pPr>
            <w:r>
              <w:rPr>
                <w:spacing w:val="-2"/>
                <w:sz w:val="24"/>
              </w:rPr>
              <w:t>Beneficiar,</w:t>
            </w:r>
          </w:p>
        </w:tc>
        <w:tc>
          <w:tcPr>
            <w:tcW w:w="3673" w:type="dxa"/>
          </w:tcPr>
          <w:p w:rsidR="00833F53" w:rsidRDefault="00732D25">
            <w:pPr>
              <w:pStyle w:val="TableParagraph"/>
              <w:spacing w:before="0" w:line="266" w:lineRule="exact"/>
              <w:ind w:left="887"/>
              <w:rPr>
                <w:sz w:val="24"/>
              </w:rPr>
            </w:pPr>
            <w:r>
              <w:rPr>
                <w:spacing w:val="-2"/>
                <w:sz w:val="24"/>
              </w:rPr>
              <w:t>Proiectant,</w:t>
            </w:r>
          </w:p>
        </w:tc>
        <w:tc>
          <w:tcPr>
            <w:tcW w:w="2821" w:type="dxa"/>
          </w:tcPr>
          <w:p w:rsidR="00833F53" w:rsidRDefault="00732D25">
            <w:pPr>
              <w:pStyle w:val="TableParagraph"/>
              <w:spacing w:before="0" w:line="266" w:lineRule="exact"/>
              <w:ind w:left="1750"/>
              <w:rPr>
                <w:sz w:val="24"/>
              </w:rPr>
            </w:pPr>
            <w:r>
              <w:rPr>
                <w:spacing w:val="-2"/>
                <w:sz w:val="24"/>
              </w:rPr>
              <w:t>Executant,</w:t>
            </w:r>
          </w:p>
        </w:tc>
      </w:tr>
      <w:tr w:rsidR="00833F53">
        <w:trPr>
          <w:trHeight w:val="375"/>
        </w:trPr>
        <w:tc>
          <w:tcPr>
            <w:tcW w:w="1998" w:type="dxa"/>
          </w:tcPr>
          <w:p w:rsidR="00833F53" w:rsidRDefault="00833F53">
            <w:pPr>
              <w:pStyle w:val="TableParagraph"/>
              <w:spacing w:before="0" w:line="240" w:lineRule="auto"/>
              <w:ind w:left="0"/>
              <w:rPr>
                <w:sz w:val="18"/>
              </w:rPr>
            </w:pPr>
          </w:p>
        </w:tc>
        <w:tc>
          <w:tcPr>
            <w:tcW w:w="6494" w:type="dxa"/>
            <w:gridSpan w:val="2"/>
          </w:tcPr>
          <w:p w:rsidR="00833F53" w:rsidRDefault="00732D25">
            <w:pPr>
              <w:pStyle w:val="TableParagraph"/>
              <w:spacing w:before="145" w:line="210" w:lineRule="exact"/>
              <w:ind w:left="1754"/>
              <w:rPr>
                <w:sz w:val="20"/>
              </w:rPr>
            </w:pPr>
            <w:r>
              <w:rPr>
                <w:sz w:val="20"/>
              </w:rPr>
              <w:t>S.C.</w:t>
            </w:r>
            <w:r>
              <w:rPr>
                <w:spacing w:val="-4"/>
                <w:sz w:val="20"/>
              </w:rPr>
              <w:t xml:space="preserve"> </w:t>
            </w:r>
            <w:r>
              <w:rPr>
                <w:sz w:val="20"/>
              </w:rPr>
              <w:t>OPTIMAL</w:t>
            </w:r>
            <w:r>
              <w:rPr>
                <w:spacing w:val="-1"/>
                <w:sz w:val="20"/>
              </w:rPr>
              <w:t xml:space="preserve"> </w:t>
            </w:r>
            <w:r>
              <w:rPr>
                <w:sz w:val="20"/>
              </w:rPr>
              <w:t>PROJECT</w:t>
            </w:r>
            <w:r>
              <w:rPr>
                <w:spacing w:val="-1"/>
                <w:sz w:val="20"/>
              </w:rPr>
              <w:t xml:space="preserve"> </w:t>
            </w:r>
            <w:r>
              <w:rPr>
                <w:spacing w:val="-2"/>
                <w:sz w:val="20"/>
              </w:rPr>
              <w:t>S.R.L.</w:t>
            </w:r>
          </w:p>
        </w:tc>
      </w:tr>
    </w:tbl>
    <w:p w:rsidR="00833F53" w:rsidRDefault="00833F53">
      <w:pPr>
        <w:pStyle w:val="BodyText"/>
        <w:spacing w:before="69"/>
        <w:ind w:left="0" w:firstLine="0"/>
        <w:rPr>
          <w:sz w:val="20"/>
        </w:rPr>
      </w:pPr>
    </w:p>
    <w:p w:rsidR="00833F53" w:rsidRDefault="00732D25">
      <w:pPr>
        <w:spacing w:before="1" w:line="276" w:lineRule="auto"/>
        <w:ind w:left="5278" w:right="592" w:firstLine="4384"/>
        <w:jc w:val="right"/>
        <w:rPr>
          <w:sz w:val="20"/>
        </w:rPr>
      </w:pPr>
      <w:r>
        <w:rPr>
          <w:spacing w:val="-2"/>
          <w:sz w:val="20"/>
        </w:rPr>
        <w:t xml:space="preserve">VIZAT, </w:t>
      </w:r>
      <w:r>
        <w:rPr>
          <w:sz w:val="20"/>
        </w:rPr>
        <w:t>INSPECTORATUL</w:t>
      </w:r>
      <w:r>
        <w:rPr>
          <w:spacing w:val="-6"/>
          <w:sz w:val="20"/>
        </w:rPr>
        <w:t xml:space="preserve"> </w:t>
      </w:r>
      <w:r>
        <w:rPr>
          <w:sz w:val="20"/>
        </w:rPr>
        <w:t>JUDEŢEAN</w:t>
      </w:r>
      <w:r>
        <w:rPr>
          <w:spacing w:val="-4"/>
          <w:sz w:val="20"/>
        </w:rPr>
        <w:t xml:space="preserve"> </w:t>
      </w:r>
      <w:r>
        <w:rPr>
          <w:sz w:val="20"/>
        </w:rPr>
        <w:t>ÎN</w:t>
      </w:r>
      <w:r>
        <w:rPr>
          <w:spacing w:val="-4"/>
          <w:sz w:val="20"/>
        </w:rPr>
        <w:t xml:space="preserve"> </w:t>
      </w:r>
      <w:r>
        <w:rPr>
          <w:sz w:val="20"/>
        </w:rPr>
        <w:t>CONSTRUCŢII</w:t>
      </w:r>
      <w:r>
        <w:rPr>
          <w:spacing w:val="-4"/>
          <w:sz w:val="20"/>
        </w:rPr>
        <w:t xml:space="preserve"> ARGEȘ</w:t>
      </w:r>
    </w:p>
    <w:p w:rsidR="00833F53" w:rsidRDefault="00833F53">
      <w:pPr>
        <w:spacing w:line="276" w:lineRule="auto"/>
        <w:jc w:val="right"/>
        <w:rPr>
          <w:sz w:val="20"/>
        </w:rPr>
        <w:sectPr w:rsidR="00833F53">
          <w:headerReference w:type="default" r:id="rId58"/>
          <w:footerReference w:type="default" r:id="rId59"/>
          <w:pgSz w:w="11910" w:h="16840"/>
          <w:pgMar w:top="2020" w:right="0" w:bottom="600" w:left="1000" w:header="299" w:footer="404" w:gutter="0"/>
          <w:cols w:space="708"/>
        </w:sectPr>
      </w:pPr>
    </w:p>
    <w:p w:rsidR="00833F53" w:rsidRDefault="00732D25">
      <w:pPr>
        <w:pStyle w:val="Heading2"/>
        <w:spacing w:before="47"/>
        <w:ind w:left="545" w:right="412"/>
        <w:jc w:val="center"/>
      </w:pPr>
      <w:r>
        <w:lastRenderedPageBreak/>
        <w:t>LUCRĂRILOR</w:t>
      </w:r>
      <w:r>
        <w:rPr>
          <w:spacing w:val="-13"/>
        </w:rPr>
        <w:t xml:space="preserve"> </w:t>
      </w:r>
      <w:r>
        <w:t>DE</w:t>
      </w:r>
      <w:r>
        <w:rPr>
          <w:spacing w:val="-11"/>
        </w:rPr>
        <w:t xml:space="preserve"> </w:t>
      </w:r>
      <w:r>
        <w:t>CONSTRUCŢII</w:t>
      </w:r>
      <w:r>
        <w:rPr>
          <w:spacing w:val="-11"/>
        </w:rPr>
        <w:t xml:space="preserve"> </w:t>
      </w:r>
      <w:r>
        <w:t>PE</w:t>
      </w:r>
      <w:r>
        <w:rPr>
          <w:spacing w:val="-13"/>
        </w:rPr>
        <w:t xml:space="preserve"> </w:t>
      </w:r>
      <w:r>
        <w:t>ŞANTIER</w:t>
      </w:r>
      <w:r>
        <w:rPr>
          <w:spacing w:val="-10"/>
        </w:rPr>
        <w:t xml:space="preserve"> </w:t>
      </w:r>
      <w:r>
        <w:t>-</w:t>
      </w:r>
      <w:r>
        <w:rPr>
          <w:spacing w:val="-12"/>
        </w:rPr>
        <w:t xml:space="preserve"> </w:t>
      </w:r>
      <w:r>
        <w:rPr>
          <w:spacing w:val="-2"/>
        </w:rPr>
        <w:t>STRUCTURĂ</w:t>
      </w:r>
    </w:p>
    <w:p w:rsidR="00833F53" w:rsidRDefault="00732D25">
      <w:pPr>
        <w:pStyle w:val="BodyText"/>
        <w:spacing w:before="289"/>
        <w:ind w:left="701" w:firstLine="0"/>
      </w:pPr>
      <w:r>
        <w:rPr>
          <w:b/>
        </w:rPr>
        <w:t>Obiectiv:</w:t>
      </w:r>
      <w:r>
        <w:rPr>
          <w:b/>
          <w:spacing w:val="-1"/>
        </w:rPr>
        <w:t xml:space="preserve"> </w:t>
      </w:r>
      <w:r>
        <w:t>Spitalul</w:t>
      </w:r>
      <w:r>
        <w:rPr>
          <w:spacing w:val="-1"/>
        </w:rPr>
        <w:t xml:space="preserve"> </w:t>
      </w:r>
      <w:r>
        <w:t>de</w:t>
      </w:r>
      <w:r>
        <w:rPr>
          <w:spacing w:val="-1"/>
        </w:rPr>
        <w:t xml:space="preserve"> </w:t>
      </w:r>
      <w:r>
        <w:t>Psihiatrie</w:t>
      </w:r>
      <w:r>
        <w:rPr>
          <w:spacing w:val="-1"/>
        </w:rPr>
        <w:t xml:space="preserve"> </w:t>
      </w:r>
      <w:r>
        <w:t>„Sfânta</w:t>
      </w:r>
      <w:r>
        <w:rPr>
          <w:spacing w:val="-1"/>
        </w:rPr>
        <w:t xml:space="preserve"> </w:t>
      </w:r>
      <w:r>
        <w:t>Maria”</w:t>
      </w:r>
      <w:r>
        <w:rPr>
          <w:spacing w:val="-1"/>
        </w:rPr>
        <w:t xml:space="preserve"> </w:t>
      </w:r>
      <w:r>
        <w:rPr>
          <w:spacing w:val="-2"/>
        </w:rPr>
        <w:t>Vedea</w:t>
      </w:r>
    </w:p>
    <w:p w:rsidR="00833F53" w:rsidRDefault="00732D25">
      <w:pPr>
        <w:spacing w:before="48"/>
        <w:ind w:left="701"/>
        <w:rPr>
          <w:sz w:val="24"/>
        </w:rPr>
      </w:pPr>
      <w:r>
        <w:rPr>
          <w:b/>
          <w:sz w:val="24"/>
        </w:rPr>
        <w:t>Beneficiar:</w:t>
      </w:r>
      <w:r>
        <w:rPr>
          <w:b/>
          <w:spacing w:val="-2"/>
          <w:sz w:val="24"/>
        </w:rPr>
        <w:t xml:space="preserve"> </w:t>
      </w:r>
      <w:r>
        <w:rPr>
          <w:sz w:val="24"/>
        </w:rPr>
        <w:t xml:space="preserve">Județul </w:t>
      </w:r>
      <w:r>
        <w:rPr>
          <w:spacing w:val="-2"/>
          <w:sz w:val="24"/>
        </w:rPr>
        <w:t>Argeș</w:t>
      </w:r>
    </w:p>
    <w:p w:rsidR="00833F53" w:rsidRDefault="00732D25">
      <w:pPr>
        <w:spacing w:before="45"/>
        <w:ind w:left="701"/>
        <w:rPr>
          <w:sz w:val="24"/>
        </w:rPr>
      </w:pPr>
      <w:r>
        <w:rPr>
          <w:b/>
          <w:sz w:val="24"/>
        </w:rPr>
        <w:t>Proiectant</w:t>
      </w:r>
      <w:r>
        <w:rPr>
          <w:b/>
          <w:spacing w:val="-3"/>
          <w:sz w:val="24"/>
        </w:rPr>
        <w:t xml:space="preserve"> </w:t>
      </w:r>
      <w:r>
        <w:rPr>
          <w:b/>
          <w:sz w:val="24"/>
        </w:rPr>
        <w:t xml:space="preserve">general: </w:t>
      </w:r>
      <w:r>
        <w:rPr>
          <w:sz w:val="24"/>
        </w:rPr>
        <w:t>S.C.</w:t>
      </w:r>
      <w:r>
        <w:rPr>
          <w:spacing w:val="-1"/>
          <w:sz w:val="24"/>
        </w:rPr>
        <w:t xml:space="preserve"> </w:t>
      </w:r>
      <w:r>
        <w:rPr>
          <w:sz w:val="24"/>
        </w:rPr>
        <w:t>OPTIMAL</w:t>
      </w:r>
      <w:r>
        <w:rPr>
          <w:spacing w:val="-1"/>
          <w:sz w:val="24"/>
        </w:rPr>
        <w:t xml:space="preserve"> </w:t>
      </w:r>
      <w:r>
        <w:rPr>
          <w:sz w:val="24"/>
        </w:rPr>
        <w:t>PROJECT</w:t>
      </w:r>
      <w:r>
        <w:rPr>
          <w:spacing w:val="-1"/>
          <w:sz w:val="24"/>
        </w:rPr>
        <w:t xml:space="preserve"> </w:t>
      </w:r>
      <w:r>
        <w:rPr>
          <w:spacing w:val="-2"/>
          <w:sz w:val="24"/>
        </w:rPr>
        <w:t>S.R.L.</w:t>
      </w:r>
    </w:p>
    <w:p w:rsidR="00833F53" w:rsidRDefault="00732D25">
      <w:pPr>
        <w:pStyle w:val="BodyText"/>
        <w:spacing w:before="47"/>
        <w:ind w:left="701" w:firstLine="0"/>
      </w:pPr>
      <w:r>
        <w:rPr>
          <w:b/>
        </w:rPr>
        <w:t>Executant:</w:t>
      </w:r>
      <w:r>
        <w:t>……………………………………,</w:t>
      </w:r>
      <w:r>
        <w:rPr>
          <w:spacing w:val="-1"/>
        </w:rPr>
        <w:t xml:space="preserve"> </w:t>
      </w:r>
      <w:r>
        <w:t xml:space="preserve">reprezentat </w:t>
      </w:r>
      <w:r>
        <w:rPr>
          <w:spacing w:val="-2"/>
        </w:rPr>
        <w:t>prin………………………………..</w:t>
      </w:r>
    </w:p>
    <w:p w:rsidR="00833F53" w:rsidRDefault="00833F53">
      <w:pPr>
        <w:pStyle w:val="BodyText"/>
        <w:spacing w:before="38"/>
        <w:ind w:left="0" w:firstLine="0"/>
      </w:pPr>
    </w:p>
    <w:p w:rsidR="00833F53" w:rsidRDefault="00732D25">
      <w:pPr>
        <w:spacing w:before="1" w:line="280" w:lineRule="auto"/>
        <w:ind w:left="5305" w:right="563" w:firstLine="2144"/>
        <w:jc w:val="right"/>
        <w:rPr>
          <w:sz w:val="20"/>
        </w:rPr>
      </w:pPr>
      <w:r>
        <w:rPr>
          <w:sz w:val="20"/>
        </w:rPr>
        <w:t>Avizat:</w:t>
      </w:r>
      <w:r>
        <w:rPr>
          <w:spacing w:val="-13"/>
          <w:sz w:val="20"/>
        </w:rPr>
        <w:t xml:space="preserve"> </w:t>
      </w:r>
      <w:r>
        <w:rPr>
          <w:sz w:val="20"/>
        </w:rPr>
        <w:t>………………………......... INSPECTORATUL DE STAT ÎN CONSTRUCŢII – INSPECTORATUL</w:t>
      </w:r>
      <w:r>
        <w:rPr>
          <w:spacing w:val="-6"/>
          <w:sz w:val="20"/>
        </w:rPr>
        <w:t xml:space="preserve"> </w:t>
      </w:r>
      <w:r>
        <w:rPr>
          <w:sz w:val="20"/>
        </w:rPr>
        <w:t>JUDEŢEAN</w:t>
      </w:r>
      <w:r>
        <w:rPr>
          <w:spacing w:val="-4"/>
          <w:sz w:val="20"/>
        </w:rPr>
        <w:t xml:space="preserve"> </w:t>
      </w:r>
      <w:r>
        <w:rPr>
          <w:sz w:val="20"/>
        </w:rPr>
        <w:t>ÎN</w:t>
      </w:r>
      <w:r>
        <w:rPr>
          <w:spacing w:val="-4"/>
          <w:sz w:val="20"/>
        </w:rPr>
        <w:t xml:space="preserve"> </w:t>
      </w:r>
      <w:r>
        <w:rPr>
          <w:sz w:val="20"/>
        </w:rPr>
        <w:t>CONSTRUCŢII</w:t>
      </w:r>
      <w:r>
        <w:rPr>
          <w:spacing w:val="-4"/>
          <w:sz w:val="20"/>
        </w:rPr>
        <w:t xml:space="preserve"> </w:t>
      </w:r>
      <w:r>
        <w:rPr>
          <w:spacing w:val="-2"/>
          <w:sz w:val="20"/>
        </w:rPr>
        <w:t>ARGEȘ</w:t>
      </w:r>
    </w:p>
    <w:p w:rsidR="00833F53" w:rsidRDefault="00732D25">
      <w:pPr>
        <w:spacing w:before="1" w:line="276" w:lineRule="auto"/>
        <w:ind w:left="134" w:right="568" w:firstLine="568"/>
        <w:rPr>
          <w:sz w:val="20"/>
        </w:rPr>
      </w:pPr>
      <w:r>
        <w:rPr>
          <w:sz w:val="20"/>
        </w:rPr>
        <w:t>În</w:t>
      </w:r>
      <w:r>
        <w:rPr>
          <w:spacing w:val="21"/>
          <w:sz w:val="20"/>
        </w:rPr>
        <w:t xml:space="preserve"> </w:t>
      </w:r>
      <w:r>
        <w:rPr>
          <w:sz w:val="20"/>
        </w:rPr>
        <w:t>conformitate</w:t>
      </w:r>
      <w:r>
        <w:rPr>
          <w:spacing w:val="21"/>
          <w:sz w:val="20"/>
        </w:rPr>
        <w:t xml:space="preserve"> </w:t>
      </w:r>
      <w:r>
        <w:rPr>
          <w:sz w:val="20"/>
        </w:rPr>
        <w:t>cu</w:t>
      </w:r>
      <w:r>
        <w:rPr>
          <w:spacing w:val="21"/>
          <w:sz w:val="20"/>
        </w:rPr>
        <w:t xml:space="preserve"> </w:t>
      </w:r>
      <w:r>
        <w:rPr>
          <w:sz w:val="20"/>
        </w:rPr>
        <w:t>Legea</w:t>
      </w:r>
      <w:r>
        <w:rPr>
          <w:spacing w:val="20"/>
          <w:sz w:val="20"/>
        </w:rPr>
        <w:t xml:space="preserve"> </w:t>
      </w:r>
      <w:r>
        <w:rPr>
          <w:sz w:val="20"/>
        </w:rPr>
        <w:t>10/1995,</w:t>
      </w:r>
      <w:r>
        <w:rPr>
          <w:spacing w:val="19"/>
          <w:sz w:val="20"/>
        </w:rPr>
        <w:t xml:space="preserve"> </w:t>
      </w:r>
      <w:r>
        <w:rPr>
          <w:sz w:val="20"/>
        </w:rPr>
        <w:t>Ordinul</w:t>
      </w:r>
      <w:r>
        <w:rPr>
          <w:spacing w:val="21"/>
          <w:sz w:val="20"/>
        </w:rPr>
        <w:t xml:space="preserve"> </w:t>
      </w:r>
      <w:r>
        <w:rPr>
          <w:sz w:val="20"/>
        </w:rPr>
        <w:t>MLPAT</w:t>
      </w:r>
      <w:r>
        <w:rPr>
          <w:spacing w:val="19"/>
          <w:sz w:val="20"/>
        </w:rPr>
        <w:t xml:space="preserve"> </w:t>
      </w:r>
      <w:r>
        <w:rPr>
          <w:sz w:val="20"/>
        </w:rPr>
        <w:t>nr.</w:t>
      </w:r>
      <w:r>
        <w:rPr>
          <w:spacing w:val="19"/>
          <w:sz w:val="20"/>
        </w:rPr>
        <w:t xml:space="preserve"> </w:t>
      </w:r>
      <w:r>
        <w:rPr>
          <w:sz w:val="20"/>
        </w:rPr>
        <w:t>31/N/95,</w:t>
      </w:r>
      <w:r>
        <w:rPr>
          <w:spacing w:val="20"/>
          <w:sz w:val="20"/>
        </w:rPr>
        <w:t xml:space="preserve"> </w:t>
      </w:r>
      <w:r>
        <w:rPr>
          <w:sz w:val="20"/>
        </w:rPr>
        <w:t>HG</w:t>
      </w:r>
      <w:r>
        <w:rPr>
          <w:spacing w:val="20"/>
          <w:sz w:val="20"/>
        </w:rPr>
        <w:t xml:space="preserve"> </w:t>
      </w:r>
      <w:r>
        <w:rPr>
          <w:sz w:val="20"/>
        </w:rPr>
        <w:t>nr.</w:t>
      </w:r>
      <w:r>
        <w:rPr>
          <w:spacing w:val="21"/>
          <w:sz w:val="20"/>
        </w:rPr>
        <w:t xml:space="preserve"> </w:t>
      </w:r>
      <w:r>
        <w:rPr>
          <w:sz w:val="20"/>
        </w:rPr>
        <w:t>272/94,</w:t>
      </w:r>
      <w:r>
        <w:rPr>
          <w:spacing w:val="20"/>
          <w:sz w:val="20"/>
        </w:rPr>
        <w:t xml:space="preserve"> </w:t>
      </w:r>
      <w:r>
        <w:rPr>
          <w:sz w:val="20"/>
        </w:rPr>
        <w:t>normativul</w:t>
      </w:r>
      <w:r>
        <w:rPr>
          <w:spacing w:val="20"/>
          <w:sz w:val="20"/>
        </w:rPr>
        <w:t xml:space="preserve"> </w:t>
      </w:r>
      <w:r>
        <w:rPr>
          <w:sz w:val="20"/>
        </w:rPr>
        <w:t>C</w:t>
      </w:r>
      <w:r>
        <w:rPr>
          <w:spacing w:val="20"/>
          <w:sz w:val="20"/>
        </w:rPr>
        <w:t xml:space="preserve"> </w:t>
      </w:r>
      <w:r>
        <w:rPr>
          <w:sz w:val="20"/>
        </w:rPr>
        <w:t>56-85</w:t>
      </w:r>
      <w:r>
        <w:rPr>
          <w:spacing w:val="19"/>
          <w:sz w:val="20"/>
        </w:rPr>
        <w:t xml:space="preserve"> </w:t>
      </w:r>
      <w:r>
        <w:rPr>
          <w:sz w:val="20"/>
        </w:rPr>
        <w:t>şi</w:t>
      </w:r>
      <w:r>
        <w:rPr>
          <w:spacing w:val="20"/>
          <w:sz w:val="20"/>
        </w:rPr>
        <w:t xml:space="preserve"> </w:t>
      </w:r>
      <w:r>
        <w:rPr>
          <w:sz w:val="20"/>
        </w:rPr>
        <w:t>prescripţiile tehnice în vigoare, se stabileşte, de comun acord, următorul program pentru controlul calităţii lucrărilor pe şantier:</w:t>
      </w:r>
    </w:p>
    <w:p w:rsidR="00833F53" w:rsidRDefault="00833F53">
      <w:pPr>
        <w:pStyle w:val="BodyText"/>
        <w:spacing w:before="48"/>
        <w:ind w:left="0" w:firstLine="0"/>
        <w:rPr>
          <w:sz w:val="20"/>
        </w:rPr>
      </w:pPr>
    </w:p>
    <w:tbl>
      <w:tblPr>
        <w:tblW w:w="0" w:type="auto"/>
        <w:tblInd w:w="1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70"/>
        <w:gridCol w:w="4086"/>
        <w:gridCol w:w="1275"/>
        <w:gridCol w:w="3188"/>
        <w:gridCol w:w="1085"/>
      </w:tblGrid>
      <w:tr w:rsidR="00833F53">
        <w:trPr>
          <w:trHeight w:val="918"/>
        </w:trPr>
        <w:tc>
          <w:tcPr>
            <w:tcW w:w="570" w:type="dxa"/>
          </w:tcPr>
          <w:p w:rsidR="00833F53" w:rsidRDefault="00732D25">
            <w:pPr>
              <w:pStyle w:val="TableParagraph"/>
              <w:spacing w:before="228" w:line="240" w:lineRule="auto"/>
              <w:ind w:left="136" w:right="125" w:firstLine="4"/>
              <w:rPr>
                <w:b/>
                <w:sz w:val="20"/>
              </w:rPr>
            </w:pPr>
            <w:r>
              <w:rPr>
                <w:b/>
                <w:spacing w:val="-4"/>
                <w:sz w:val="20"/>
              </w:rPr>
              <w:t>Nr. crt.</w:t>
            </w:r>
          </w:p>
        </w:tc>
        <w:tc>
          <w:tcPr>
            <w:tcW w:w="4086" w:type="dxa"/>
          </w:tcPr>
          <w:p w:rsidR="00833F53" w:rsidRDefault="00732D25">
            <w:pPr>
              <w:pStyle w:val="TableParagraph"/>
              <w:spacing w:before="228" w:line="240" w:lineRule="auto"/>
              <w:ind w:left="1128" w:hanging="884"/>
              <w:rPr>
                <w:b/>
                <w:sz w:val="20"/>
              </w:rPr>
            </w:pPr>
            <w:r>
              <w:rPr>
                <w:b/>
                <w:sz w:val="20"/>
              </w:rPr>
              <w:t>Lucrări</w:t>
            </w:r>
            <w:r>
              <w:rPr>
                <w:b/>
                <w:spacing w:val="-5"/>
                <w:sz w:val="20"/>
              </w:rPr>
              <w:t xml:space="preserve"> </w:t>
            </w:r>
            <w:r>
              <w:rPr>
                <w:b/>
                <w:sz w:val="20"/>
              </w:rPr>
              <w:t>ce</w:t>
            </w:r>
            <w:r>
              <w:rPr>
                <w:b/>
                <w:spacing w:val="-5"/>
                <w:sz w:val="20"/>
              </w:rPr>
              <w:t xml:space="preserve"> </w:t>
            </w:r>
            <w:r>
              <w:rPr>
                <w:b/>
                <w:sz w:val="20"/>
              </w:rPr>
              <w:t>se</w:t>
            </w:r>
            <w:r>
              <w:rPr>
                <w:b/>
                <w:spacing w:val="-8"/>
                <w:sz w:val="20"/>
              </w:rPr>
              <w:t xml:space="preserve"> </w:t>
            </w:r>
            <w:r>
              <w:rPr>
                <w:b/>
                <w:sz w:val="20"/>
              </w:rPr>
              <w:t>controlează</w:t>
            </w:r>
            <w:r>
              <w:rPr>
                <w:b/>
                <w:spacing w:val="-5"/>
                <w:sz w:val="20"/>
              </w:rPr>
              <w:t xml:space="preserve"> </w:t>
            </w:r>
            <w:r>
              <w:rPr>
                <w:b/>
                <w:sz w:val="20"/>
              </w:rPr>
              <w:t>şi</w:t>
            </w:r>
            <w:r>
              <w:rPr>
                <w:b/>
                <w:spacing w:val="-7"/>
                <w:sz w:val="20"/>
              </w:rPr>
              <w:t xml:space="preserve"> </w:t>
            </w:r>
            <w:r>
              <w:rPr>
                <w:b/>
                <w:sz w:val="20"/>
              </w:rPr>
              <w:t>pentru</w:t>
            </w:r>
            <w:r>
              <w:rPr>
                <w:b/>
                <w:spacing w:val="-7"/>
                <w:sz w:val="20"/>
              </w:rPr>
              <w:t xml:space="preserve"> </w:t>
            </w:r>
            <w:r>
              <w:rPr>
                <w:b/>
                <w:sz w:val="20"/>
              </w:rPr>
              <w:t>care</w:t>
            </w:r>
            <w:r>
              <w:rPr>
                <w:b/>
                <w:spacing w:val="-5"/>
                <w:sz w:val="20"/>
              </w:rPr>
              <w:t xml:space="preserve"> </w:t>
            </w:r>
            <w:r>
              <w:rPr>
                <w:b/>
                <w:sz w:val="20"/>
              </w:rPr>
              <w:t>se întocmesc documente</w:t>
            </w:r>
          </w:p>
        </w:tc>
        <w:tc>
          <w:tcPr>
            <w:tcW w:w="1275" w:type="dxa"/>
          </w:tcPr>
          <w:p w:rsidR="00833F53" w:rsidRDefault="00732D25">
            <w:pPr>
              <w:pStyle w:val="TableParagraph"/>
              <w:spacing w:before="228" w:line="240" w:lineRule="auto"/>
              <w:ind w:left="21" w:firstLine="176"/>
              <w:rPr>
                <w:b/>
                <w:sz w:val="20"/>
              </w:rPr>
            </w:pPr>
            <w:r>
              <w:rPr>
                <w:b/>
                <w:spacing w:val="-2"/>
                <w:sz w:val="20"/>
              </w:rPr>
              <w:t xml:space="preserve">Document </w:t>
            </w:r>
            <w:r>
              <w:rPr>
                <w:b/>
                <w:sz w:val="20"/>
              </w:rPr>
              <w:t>care</w:t>
            </w:r>
            <w:r>
              <w:rPr>
                <w:b/>
                <w:spacing w:val="-13"/>
                <w:sz w:val="20"/>
              </w:rPr>
              <w:t xml:space="preserve"> </w:t>
            </w:r>
            <w:r>
              <w:rPr>
                <w:b/>
                <w:sz w:val="20"/>
              </w:rPr>
              <w:t>se</w:t>
            </w:r>
            <w:r>
              <w:rPr>
                <w:b/>
                <w:spacing w:val="-12"/>
                <w:sz w:val="20"/>
              </w:rPr>
              <w:t xml:space="preserve"> </w:t>
            </w:r>
            <w:r>
              <w:rPr>
                <w:b/>
                <w:sz w:val="20"/>
              </w:rPr>
              <w:t>încheie</w:t>
            </w:r>
          </w:p>
        </w:tc>
        <w:tc>
          <w:tcPr>
            <w:tcW w:w="3188" w:type="dxa"/>
          </w:tcPr>
          <w:p w:rsidR="00833F53" w:rsidRDefault="00732D25">
            <w:pPr>
              <w:pStyle w:val="TableParagraph"/>
              <w:spacing w:before="0" w:line="240" w:lineRule="auto"/>
              <w:ind w:left="387" w:right="372"/>
              <w:jc w:val="center"/>
              <w:rPr>
                <w:b/>
                <w:sz w:val="20"/>
              </w:rPr>
            </w:pPr>
            <w:r>
              <w:rPr>
                <w:b/>
                <w:sz w:val="20"/>
              </w:rPr>
              <w:t>Cine</w:t>
            </w:r>
            <w:r>
              <w:rPr>
                <w:b/>
                <w:spacing w:val="-13"/>
                <w:sz w:val="20"/>
              </w:rPr>
              <w:t xml:space="preserve"> </w:t>
            </w:r>
            <w:r>
              <w:rPr>
                <w:b/>
                <w:sz w:val="20"/>
              </w:rPr>
              <w:t>întocmeşte</w:t>
            </w:r>
            <w:r>
              <w:rPr>
                <w:b/>
                <w:spacing w:val="-12"/>
                <w:sz w:val="20"/>
              </w:rPr>
              <w:t xml:space="preserve"> </w:t>
            </w:r>
            <w:r>
              <w:rPr>
                <w:b/>
                <w:sz w:val="20"/>
              </w:rPr>
              <w:t>şi</w:t>
            </w:r>
            <w:r>
              <w:rPr>
                <w:b/>
                <w:spacing w:val="-13"/>
                <w:sz w:val="20"/>
              </w:rPr>
              <w:t xml:space="preserve"> </w:t>
            </w:r>
            <w:r>
              <w:rPr>
                <w:b/>
                <w:sz w:val="20"/>
              </w:rPr>
              <w:t>semnează I = ISC, B = Beneficiar</w:t>
            </w:r>
          </w:p>
          <w:p w:rsidR="00833F53" w:rsidRDefault="00732D25">
            <w:pPr>
              <w:pStyle w:val="TableParagraph"/>
              <w:spacing w:before="0" w:line="230" w:lineRule="exact"/>
              <w:ind w:left="984" w:right="966" w:hanging="1"/>
              <w:jc w:val="center"/>
              <w:rPr>
                <w:b/>
                <w:sz w:val="20"/>
              </w:rPr>
            </w:pPr>
            <w:r>
              <w:rPr>
                <w:b/>
                <w:sz w:val="20"/>
              </w:rPr>
              <w:t>E</w:t>
            </w:r>
            <w:r>
              <w:rPr>
                <w:b/>
                <w:spacing w:val="-13"/>
                <w:sz w:val="20"/>
              </w:rPr>
              <w:t xml:space="preserve"> </w:t>
            </w:r>
            <w:r>
              <w:rPr>
                <w:b/>
                <w:sz w:val="20"/>
              </w:rPr>
              <w:t>=</w:t>
            </w:r>
            <w:r>
              <w:rPr>
                <w:b/>
                <w:spacing w:val="-12"/>
                <w:sz w:val="20"/>
              </w:rPr>
              <w:t xml:space="preserve"> </w:t>
            </w:r>
            <w:r>
              <w:rPr>
                <w:b/>
                <w:sz w:val="20"/>
              </w:rPr>
              <w:t xml:space="preserve">Executant P = </w:t>
            </w:r>
            <w:r>
              <w:rPr>
                <w:b/>
                <w:spacing w:val="-2"/>
                <w:sz w:val="20"/>
              </w:rPr>
              <w:t>Proiectant</w:t>
            </w:r>
          </w:p>
        </w:tc>
        <w:tc>
          <w:tcPr>
            <w:tcW w:w="1085" w:type="dxa"/>
          </w:tcPr>
          <w:p w:rsidR="00833F53" w:rsidRDefault="00732D25">
            <w:pPr>
              <w:pStyle w:val="TableParagraph"/>
              <w:spacing w:before="228" w:line="240" w:lineRule="auto"/>
              <w:ind w:left="122" w:right="81" w:hanging="26"/>
              <w:rPr>
                <w:b/>
                <w:sz w:val="20"/>
              </w:rPr>
            </w:pPr>
            <w:r>
              <w:rPr>
                <w:b/>
                <w:sz w:val="20"/>
              </w:rPr>
              <w:t>Nr.</w:t>
            </w:r>
            <w:r>
              <w:rPr>
                <w:b/>
                <w:spacing w:val="-13"/>
                <w:sz w:val="20"/>
              </w:rPr>
              <w:t xml:space="preserve"> </w:t>
            </w:r>
            <w:r>
              <w:rPr>
                <w:b/>
                <w:sz w:val="20"/>
              </w:rPr>
              <w:t>şi</w:t>
            </w:r>
            <w:r>
              <w:rPr>
                <w:b/>
                <w:spacing w:val="-12"/>
                <w:sz w:val="20"/>
              </w:rPr>
              <w:t xml:space="preserve"> </w:t>
            </w:r>
            <w:r>
              <w:rPr>
                <w:b/>
                <w:sz w:val="20"/>
              </w:rPr>
              <w:t xml:space="preserve">dată </w:t>
            </w:r>
            <w:r>
              <w:rPr>
                <w:b/>
                <w:spacing w:val="-2"/>
                <w:sz w:val="20"/>
              </w:rPr>
              <w:t>document</w:t>
            </w:r>
          </w:p>
        </w:tc>
      </w:tr>
      <w:tr w:rsidR="00833F53">
        <w:trPr>
          <w:trHeight w:val="397"/>
        </w:trPr>
        <w:tc>
          <w:tcPr>
            <w:tcW w:w="570" w:type="dxa"/>
          </w:tcPr>
          <w:p w:rsidR="00833F53" w:rsidRDefault="00732D25">
            <w:pPr>
              <w:pStyle w:val="TableParagraph"/>
              <w:spacing w:before="79" w:line="240" w:lineRule="auto"/>
              <w:ind w:left="7"/>
              <w:jc w:val="center"/>
              <w:rPr>
                <w:sz w:val="20"/>
              </w:rPr>
            </w:pPr>
            <w:r>
              <w:rPr>
                <w:spacing w:val="-10"/>
                <w:sz w:val="20"/>
              </w:rPr>
              <w:t>1</w:t>
            </w:r>
          </w:p>
        </w:tc>
        <w:tc>
          <w:tcPr>
            <w:tcW w:w="4086" w:type="dxa"/>
          </w:tcPr>
          <w:p w:rsidR="00833F53" w:rsidRDefault="00732D25">
            <w:pPr>
              <w:pStyle w:val="TableParagraph"/>
              <w:spacing w:before="79" w:line="240" w:lineRule="auto"/>
              <w:ind w:left="223"/>
              <w:rPr>
                <w:sz w:val="20"/>
              </w:rPr>
            </w:pPr>
            <w:r>
              <w:rPr>
                <w:sz w:val="20"/>
              </w:rPr>
              <w:t>Predarea</w:t>
            </w:r>
            <w:r>
              <w:rPr>
                <w:spacing w:val="-4"/>
                <w:sz w:val="20"/>
              </w:rPr>
              <w:t xml:space="preserve"> </w:t>
            </w:r>
            <w:r>
              <w:rPr>
                <w:sz w:val="20"/>
              </w:rPr>
              <w:t>frontului</w:t>
            </w:r>
            <w:r>
              <w:rPr>
                <w:spacing w:val="-4"/>
                <w:sz w:val="20"/>
              </w:rPr>
              <w:t xml:space="preserve"> </w:t>
            </w:r>
            <w:r>
              <w:rPr>
                <w:sz w:val="20"/>
              </w:rPr>
              <w:t>de</w:t>
            </w:r>
            <w:r>
              <w:rPr>
                <w:spacing w:val="-2"/>
                <w:sz w:val="20"/>
              </w:rPr>
              <w:t xml:space="preserve"> </w:t>
            </w:r>
            <w:r>
              <w:rPr>
                <w:sz w:val="20"/>
              </w:rPr>
              <w:t>lucru</w:t>
            </w:r>
            <w:r>
              <w:rPr>
                <w:spacing w:val="-2"/>
                <w:sz w:val="20"/>
              </w:rPr>
              <w:t xml:space="preserve"> </w:t>
            </w:r>
            <w:r>
              <w:rPr>
                <w:sz w:val="20"/>
              </w:rPr>
              <w:t>către</w:t>
            </w:r>
            <w:r>
              <w:rPr>
                <w:spacing w:val="-1"/>
                <w:sz w:val="20"/>
              </w:rPr>
              <w:t xml:space="preserve"> </w:t>
            </w:r>
            <w:r>
              <w:rPr>
                <w:spacing w:val="-2"/>
                <w:sz w:val="20"/>
              </w:rPr>
              <w:t>constructor</w:t>
            </w:r>
          </w:p>
        </w:tc>
        <w:tc>
          <w:tcPr>
            <w:tcW w:w="1275" w:type="dxa"/>
          </w:tcPr>
          <w:p w:rsidR="00833F53" w:rsidRDefault="00732D25">
            <w:pPr>
              <w:pStyle w:val="TableParagraph"/>
              <w:spacing w:before="79" w:line="240" w:lineRule="auto"/>
              <w:ind w:left="11" w:right="2"/>
              <w:jc w:val="center"/>
              <w:rPr>
                <w:sz w:val="20"/>
              </w:rPr>
            </w:pPr>
            <w:r>
              <w:rPr>
                <w:spacing w:val="-4"/>
                <w:sz w:val="20"/>
              </w:rPr>
              <w:t>P.V.</w:t>
            </w:r>
          </w:p>
        </w:tc>
        <w:tc>
          <w:tcPr>
            <w:tcW w:w="3188" w:type="dxa"/>
          </w:tcPr>
          <w:p w:rsidR="00833F53" w:rsidRDefault="00732D25">
            <w:pPr>
              <w:pStyle w:val="TableParagraph"/>
              <w:spacing w:before="79" w:line="240" w:lineRule="auto"/>
              <w:ind w:left="124"/>
              <w:rPr>
                <w:i/>
                <w:sz w:val="20"/>
              </w:rPr>
            </w:pPr>
            <w:r>
              <w:rPr>
                <w:i/>
                <w:sz w:val="20"/>
              </w:rPr>
              <w:t>Întocmeşte:</w:t>
            </w:r>
            <w:r>
              <w:rPr>
                <w:i/>
                <w:spacing w:val="-3"/>
                <w:sz w:val="20"/>
              </w:rPr>
              <w:t xml:space="preserve"> </w:t>
            </w:r>
            <w:r>
              <w:rPr>
                <w:sz w:val="20"/>
              </w:rPr>
              <w:t>B/</w:t>
            </w:r>
            <w:r>
              <w:rPr>
                <w:spacing w:val="-5"/>
                <w:sz w:val="20"/>
              </w:rPr>
              <w:t xml:space="preserve"> </w:t>
            </w:r>
            <w:r>
              <w:rPr>
                <w:i/>
                <w:sz w:val="20"/>
              </w:rPr>
              <w:t>Semnează:</w:t>
            </w:r>
            <w:r>
              <w:rPr>
                <w:i/>
                <w:spacing w:val="-3"/>
                <w:sz w:val="20"/>
              </w:rPr>
              <w:t xml:space="preserve"> </w:t>
            </w:r>
            <w:r>
              <w:rPr>
                <w:i/>
                <w:spacing w:val="-5"/>
                <w:sz w:val="20"/>
              </w:rPr>
              <w:t>E+B</w:t>
            </w:r>
          </w:p>
        </w:tc>
        <w:tc>
          <w:tcPr>
            <w:tcW w:w="1085" w:type="dxa"/>
          </w:tcPr>
          <w:p w:rsidR="00833F53" w:rsidRDefault="00833F53">
            <w:pPr>
              <w:pStyle w:val="TableParagraph"/>
              <w:spacing w:before="0" w:line="240" w:lineRule="auto"/>
              <w:ind w:left="0"/>
              <w:rPr>
                <w:sz w:val="20"/>
              </w:rPr>
            </w:pPr>
          </w:p>
        </w:tc>
      </w:tr>
      <w:tr w:rsidR="00833F53">
        <w:trPr>
          <w:trHeight w:val="459"/>
        </w:trPr>
        <w:tc>
          <w:tcPr>
            <w:tcW w:w="570" w:type="dxa"/>
          </w:tcPr>
          <w:p w:rsidR="00833F53" w:rsidRDefault="00732D25">
            <w:pPr>
              <w:pStyle w:val="TableParagraph"/>
              <w:spacing w:before="112" w:line="240" w:lineRule="auto"/>
              <w:ind w:left="7"/>
              <w:jc w:val="center"/>
              <w:rPr>
                <w:sz w:val="20"/>
              </w:rPr>
            </w:pPr>
            <w:r>
              <w:rPr>
                <w:spacing w:val="-10"/>
                <w:sz w:val="20"/>
              </w:rPr>
              <w:t>2</w:t>
            </w:r>
          </w:p>
        </w:tc>
        <w:tc>
          <w:tcPr>
            <w:tcW w:w="4086" w:type="dxa"/>
          </w:tcPr>
          <w:p w:rsidR="00833F53" w:rsidRDefault="00732D25">
            <w:pPr>
              <w:pStyle w:val="TableParagraph"/>
              <w:spacing w:before="0" w:line="227" w:lineRule="exact"/>
              <w:ind w:left="223"/>
              <w:rPr>
                <w:sz w:val="20"/>
              </w:rPr>
            </w:pPr>
            <w:r>
              <w:rPr>
                <w:sz w:val="20"/>
              </w:rPr>
              <w:t>Verificare</w:t>
            </w:r>
            <w:r>
              <w:rPr>
                <w:spacing w:val="-4"/>
                <w:sz w:val="20"/>
              </w:rPr>
              <w:t xml:space="preserve"> </w:t>
            </w:r>
            <w:r>
              <w:rPr>
                <w:sz w:val="20"/>
              </w:rPr>
              <w:t>cofraj</w:t>
            </w:r>
            <w:r>
              <w:rPr>
                <w:spacing w:val="-2"/>
                <w:sz w:val="20"/>
              </w:rPr>
              <w:t xml:space="preserve"> </w:t>
            </w:r>
            <w:r>
              <w:rPr>
                <w:sz w:val="20"/>
              </w:rPr>
              <w:t>şi</w:t>
            </w:r>
            <w:r>
              <w:rPr>
                <w:spacing w:val="-1"/>
                <w:sz w:val="20"/>
              </w:rPr>
              <w:t xml:space="preserve"> </w:t>
            </w:r>
            <w:r>
              <w:rPr>
                <w:sz w:val="20"/>
              </w:rPr>
              <w:t>armare</w:t>
            </w:r>
            <w:r>
              <w:rPr>
                <w:spacing w:val="-2"/>
                <w:sz w:val="20"/>
              </w:rPr>
              <w:t xml:space="preserve"> </w:t>
            </w:r>
            <w:r>
              <w:rPr>
                <w:sz w:val="20"/>
              </w:rPr>
              <w:t>fundaţii</w:t>
            </w:r>
            <w:r>
              <w:rPr>
                <w:spacing w:val="-2"/>
                <w:sz w:val="20"/>
              </w:rPr>
              <w:t xml:space="preserve"> </w:t>
            </w:r>
            <w:r>
              <w:rPr>
                <w:sz w:val="20"/>
              </w:rPr>
              <w:t>–</w:t>
            </w:r>
            <w:r>
              <w:rPr>
                <w:spacing w:val="-2"/>
                <w:sz w:val="20"/>
              </w:rPr>
              <w:t xml:space="preserve"> </w:t>
            </w:r>
            <w:r>
              <w:rPr>
                <w:spacing w:val="-4"/>
                <w:sz w:val="20"/>
              </w:rPr>
              <w:t>zonă</w:t>
            </w:r>
          </w:p>
          <w:p w:rsidR="00833F53" w:rsidRDefault="00732D25">
            <w:pPr>
              <w:pStyle w:val="TableParagraph"/>
              <w:spacing w:before="0" w:line="212" w:lineRule="exact"/>
              <w:ind w:left="114"/>
              <w:rPr>
                <w:sz w:val="20"/>
              </w:rPr>
            </w:pPr>
            <w:r>
              <w:rPr>
                <w:spacing w:val="-2"/>
                <w:sz w:val="20"/>
              </w:rPr>
              <w:t>extindere</w:t>
            </w:r>
          </w:p>
        </w:tc>
        <w:tc>
          <w:tcPr>
            <w:tcW w:w="1275" w:type="dxa"/>
          </w:tcPr>
          <w:p w:rsidR="00833F53" w:rsidRDefault="00732D25">
            <w:pPr>
              <w:pStyle w:val="TableParagraph"/>
              <w:spacing w:before="112" w:line="240" w:lineRule="auto"/>
              <w:ind w:left="11" w:right="2"/>
              <w:jc w:val="center"/>
              <w:rPr>
                <w:sz w:val="20"/>
              </w:rPr>
            </w:pPr>
            <w:r>
              <w:rPr>
                <w:spacing w:val="-2"/>
                <w:sz w:val="20"/>
              </w:rPr>
              <w:t>P.V.L.A.</w:t>
            </w:r>
          </w:p>
        </w:tc>
        <w:tc>
          <w:tcPr>
            <w:tcW w:w="3188" w:type="dxa"/>
          </w:tcPr>
          <w:p w:rsidR="00833F53" w:rsidRDefault="00732D25">
            <w:pPr>
              <w:pStyle w:val="TableParagraph"/>
              <w:spacing w:before="112"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w:t>
            </w:r>
            <w:r>
              <w:rPr>
                <w:i/>
                <w:spacing w:val="-5"/>
                <w:sz w:val="20"/>
              </w:rPr>
              <w:t>E+B</w:t>
            </w:r>
          </w:p>
        </w:tc>
        <w:tc>
          <w:tcPr>
            <w:tcW w:w="1085" w:type="dxa"/>
          </w:tcPr>
          <w:p w:rsidR="00833F53" w:rsidRDefault="00833F53">
            <w:pPr>
              <w:pStyle w:val="TableParagraph"/>
              <w:spacing w:before="0" w:line="240" w:lineRule="auto"/>
              <w:ind w:left="0"/>
              <w:rPr>
                <w:sz w:val="20"/>
              </w:rPr>
            </w:pPr>
          </w:p>
        </w:tc>
      </w:tr>
      <w:tr w:rsidR="00833F53">
        <w:trPr>
          <w:trHeight w:val="396"/>
        </w:trPr>
        <w:tc>
          <w:tcPr>
            <w:tcW w:w="570" w:type="dxa"/>
          </w:tcPr>
          <w:p w:rsidR="00833F53" w:rsidRDefault="00732D25">
            <w:pPr>
              <w:pStyle w:val="TableParagraph"/>
              <w:spacing w:before="80" w:line="240" w:lineRule="auto"/>
              <w:ind w:left="7"/>
              <w:jc w:val="center"/>
              <w:rPr>
                <w:sz w:val="20"/>
              </w:rPr>
            </w:pPr>
            <w:r>
              <w:rPr>
                <w:spacing w:val="-10"/>
                <w:sz w:val="20"/>
              </w:rPr>
              <w:t>3</w:t>
            </w:r>
          </w:p>
        </w:tc>
        <w:tc>
          <w:tcPr>
            <w:tcW w:w="4086" w:type="dxa"/>
          </w:tcPr>
          <w:p w:rsidR="00833F53" w:rsidRDefault="00732D25">
            <w:pPr>
              <w:pStyle w:val="TableParagraph"/>
              <w:spacing w:before="80" w:line="240" w:lineRule="auto"/>
              <w:ind w:left="223"/>
              <w:rPr>
                <w:sz w:val="20"/>
              </w:rPr>
            </w:pPr>
            <w:r>
              <w:rPr>
                <w:sz w:val="20"/>
              </w:rPr>
              <w:t>Verificare</w:t>
            </w:r>
            <w:r>
              <w:rPr>
                <w:spacing w:val="-3"/>
                <w:sz w:val="20"/>
              </w:rPr>
              <w:t xml:space="preserve"> </w:t>
            </w:r>
            <w:r>
              <w:rPr>
                <w:sz w:val="20"/>
              </w:rPr>
              <w:t>aspect</w:t>
            </w:r>
            <w:r>
              <w:rPr>
                <w:spacing w:val="-3"/>
                <w:sz w:val="20"/>
              </w:rPr>
              <w:t xml:space="preserve"> </w:t>
            </w:r>
            <w:r>
              <w:rPr>
                <w:sz w:val="20"/>
              </w:rPr>
              <w:t>beton</w:t>
            </w:r>
            <w:r>
              <w:rPr>
                <w:spacing w:val="-3"/>
                <w:sz w:val="20"/>
              </w:rPr>
              <w:t xml:space="preserve"> </w:t>
            </w:r>
            <w:r>
              <w:rPr>
                <w:spacing w:val="-2"/>
                <w:sz w:val="20"/>
              </w:rPr>
              <w:t>fundaţii</w:t>
            </w:r>
          </w:p>
        </w:tc>
        <w:tc>
          <w:tcPr>
            <w:tcW w:w="1275" w:type="dxa"/>
          </w:tcPr>
          <w:p w:rsidR="00833F53" w:rsidRDefault="00732D25">
            <w:pPr>
              <w:pStyle w:val="TableParagraph"/>
              <w:spacing w:before="80" w:line="240" w:lineRule="auto"/>
              <w:ind w:left="11" w:right="2"/>
              <w:jc w:val="center"/>
              <w:rPr>
                <w:sz w:val="20"/>
              </w:rPr>
            </w:pPr>
            <w:r>
              <w:rPr>
                <w:spacing w:val="-2"/>
                <w:sz w:val="20"/>
              </w:rPr>
              <w:t>P.V.R.C.</w:t>
            </w:r>
          </w:p>
        </w:tc>
        <w:tc>
          <w:tcPr>
            <w:tcW w:w="3188" w:type="dxa"/>
          </w:tcPr>
          <w:p w:rsidR="00833F53" w:rsidRDefault="00732D25">
            <w:pPr>
              <w:pStyle w:val="TableParagraph"/>
              <w:spacing w:before="80"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w:t>
            </w:r>
            <w:r>
              <w:rPr>
                <w:i/>
                <w:spacing w:val="-5"/>
                <w:sz w:val="20"/>
              </w:rPr>
              <w:t>E+B</w:t>
            </w:r>
          </w:p>
        </w:tc>
        <w:tc>
          <w:tcPr>
            <w:tcW w:w="1085" w:type="dxa"/>
          </w:tcPr>
          <w:p w:rsidR="00833F53" w:rsidRDefault="00833F53">
            <w:pPr>
              <w:pStyle w:val="TableParagraph"/>
              <w:spacing w:before="0" w:line="240" w:lineRule="auto"/>
              <w:ind w:left="0"/>
              <w:rPr>
                <w:sz w:val="20"/>
              </w:rPr>
            </w:pPr>
          </w:p>
        </w:tc>
      </w:tr>
      <w:tr w:rsidR="00833F53">
        <w:trPr>
          <w:trHeight w:val="398"/>
        </w:trPr>
        <w:tc>
          <w:tcPr>
            <w:tcW w:w="570" w:type="dxa"/>
          </w:tcPr>
          <w:p w:rsidR="00833F53" w:rsidRDefault="00732D25">
            <w:pPr>
              <w:pStyle w:val="TableParagraph"/>
              <w:spacing w:before="80" w:line="240" w:lineRule="auto"/>
              <w:ind w:left="7"/>
              <w:jc w:val="center"/>
              <w:rPr>
                <w:sz w:val="20"/>
              </w:rPr>
            </w:pPr>
            <w:r>
              <w:rPr>
                <w:spacing w:val="-10"/>
                <w:sz w:val="20"/>
              </w:rPr>
              <w:t>4</w:t>
            </w:r>
          </w:p>
        </w:tc>
        <w:tc>
          <w:tcPr>
            <w:tcW w:w="4086" w:type="dxa"/>
          </w:tcPr>
          <w:p w:rsidR="00833F53" w:rsidRDefault="00732D25">
            <w:pPr>
              <w:pStyle w:val="TableParagraph"/>
              <w:spacing w:before="80" w:line="240" w:lineRule="auto"/>
              <w:ind w:left="223"/>
              <w:rPr>
                <w:sz w:val="20"/>
              </w:rPr>
            </w:pPr>
            <w:r>
              <w:rPr>
                <w:sz w:val="20"/>
              </w:rPr>
              <w:t>Verificare</w:t>
            </w:r>
            <w:r>
              <w:rPr>
                <w:spacing w:val="-3"/>
                <w:sz w:val="20"/>
              </w:rPr>
              <w:t xml:space="preserve"> </w:t>
            </w:r>
            <w:r>
              <w:rPr>
                <w:sz w:val="20"/>
              </w:rPr>
              <w:t>cofraj</w:t>
            </w:r>
            <w:r>
              <w:rPr>
                <w:spacing w:val="-2"/>
                <w:sz w:val="20"/>
              </w:rPr>
              <w:t xml:space="preserve"> </w:t>
            </w:r>
            <w:r>
              <w:rPr>
                <w:sz w:val="20"/>
              </w:rPr>
              <w:t>și</w:t>
            </w:r>
            <w:r>
              <w:rPr>
                <w:spacing w:val="-2"/>
                <w:sz w:val="20"/>
              </w:rPr>
              <w:t xml:space="preserve"> </w:t>
            </w:r>
            <w:r>
              <w:rPr>
                <w:sz w:val="20"/>
              </w:rPr>
              <w:t>armare</w:t>
            </w:r>
            <w:r>
              <w:rPr>
                <w:spacing w:val="-2"/>
                <w:sz w:val="20"/>
              </w:rPr>
              <w:t xml:space="preserve"> stâlpișori</w:t>
            </w:r>
          </w:p>
        </w:tc>
        <w:tc>
          <w:tcPr>
            <w:tcW w:w="1275" w:type="dxa"/>
          </w:tcPr>
          <w:p w:rsidR="00833F53" w:rsidRDefault="00732D25">
            <w:pPr>
              <w:pStyle w:val="TableParagraph"/>
              <w:spacing w:before="80" w:line="240" w:lineRule="auto"/>
              <w:ind w:left="11" w:right="2"/>
              <w:jc w:val="center"/>
              <w:rPr>
                <w:sz w:val="20"/>
              </w:rPr>
            </w:pPr>
            <w:r>
              <w:rPr>
                <w:spacing w:val="-2"/>
                <w:sz w:val="20"/>
              </w:rPr>
              <w:t>P.V.L.A.</w:t>
            </w:r>
          </w:p>
        </w:tc>
        <w:tc>
          <w:tcPr>
            <w:tcW w:w="3188" w:type="dxa"/>
          </w:tcPr>
          <w:p w:rsidR="00833F53" w:rsidRDefault="00732D25">
            <w:pPr>
              <w:pStyle w:val="TableParagraph"/>
              <w:spacing w:before="80"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w:t>
            </w:r>
            <w:r>
              <w:rPr>
                <w:i/>
                <w:spacing w:val="-5"/>
                <w:sz w:val="20"/>
              </w:rPr>
              <w:t>E+B</w:t>
            </w:r>
          </w:p>
        </w:tc>
        <w:tc>
          <w:tcPr>
            <w:tcW w:w="1085" w:type="dxa"/>
          </w:tcPr>
          <w:p w:rsidR="00833F53" w:rsidRDefault="00833F53">
            <w:pPr>
              <w:pStyle w:val="TableParagraph"/>
              <w:spacing w:before="0" w:line="240" w:lineRule="auto"/>
              <w:ind w:left="0"/>
              <w:rPr>
                <w:sz w:val="20"/>
              </w:rPr>
            </w:pPr>
          </w:p>
        </w:tc>
      </w:tr>
      <w:tr w:rsidR="00833F53">
        <w:trPr>
          <w:trHeight w:val="396"/>
        </w:trPr>
        <w:tc>
          <w:tcPr>
            <w:tcW w:w="570" w:type="dxa"/>
          </w:tcPr>
          <w:p w:rsidR="00833F53" w:rsidRDefault="00732D25">
            <w:pPr>
              <w:pStyle w:val="TableParagraph"/>
              <w:spacing w:before="80" w:line="240" w:lineRule="auto"/>
              <w:ind w:left="7"/>
              <w:jc w:val="center"/>
              <w:rPr>
                <w:sz w:val="20"/>
              </w:rPr>
            </w:pPr>
            <w:r>
              <w:rPr>
                <w:spacing w:val="-10"/>
                <w:sz w:val="20"/>
              </w:rPr>
              <w:t>5</w:t>
            </w:r>
          </w:p>
        </w:tc>
        <w:tc>
          <w:tcPr>
            <w:tcW w:w="4086" w:type="dxa"/>
          </w:tcPr>
          <w:p w:rsidR="00833F53" w:rsidRDefault="00732D25">
            <w:pPr>
              <w:pStyle w:val="TableParagraph"/>
              <w:spacing w:before="80" w:line="240" w:lineRule="auto"/>
              <w:ind w:left="223"/>
              <w:rPr>
                <w:sz w:val="20"/>
              </w:rPr>
            </w:pPr>
            <w:r>
              <w:rPr>
                <w:sz w:val="20"/>
              </w:rPr>
              <w:t>Verificare</w:t>
            </w:r>
            <w:r>
              <w:rPr>
                <w:spacing w:val="-3"/>
                <w:sz w:val="20"/>
              </w:rPr>
              <w:t xml:space="preserve"> </w:t>
            </w:r>
            <w:r>
              <w:rPr>
                <w:sz w:val="20"/>
              </w:rPr>
              <w:t>aspect</w:t>
            </w:r>
            <w:r>
              <w:rPr>
                <w:spacing w:val="-3"/>
                <w:sz w:val="20"/>
              </w:rPr>
              <w:t xml:space="preserve"> </w:t>
            </w:r>
            <w:r>
              <w:rPr>
                <w:sz w:val="20"/>
              </w:rPr>
              <w:t>beton</w:t>
            </w:r>
            <w:r>
              <w:rPr>
                <w:spacing w:val="-2"/>
                <w:sz w:val="20"/>
              </w:rPr>
              <w:t xml:space="preserve"> stâlpișori</w:t>
            </w:r>
          </w:p>
        </w:tc>
        <w:tc>
          <w:tcPr>
            <w:tcW w:w="1275" w:type="dxa"/>
          </w:tcPr>
          <w:p w:rsidR="00833F53" w:rsidRDefault="00732D25">
            <w:pPr>
              <w:pStyle w:val="TableParagraph"/>
              <w:spacing w:before="80" w:line="240" w:lineRule="auto"/>
              <w:ind w:left="11" w:right="2"/>
              <w:jc w:val="center"/>
              <w:rPr>
                <w:sz w:val="20"/>
              </w:rPr>
            </w:pPr>
            <w:r>
              <w:rPr>
                <w:spacing w:val="-2"/>
                <w:sz w:val="20"/>
              </w:rPr>
              <w:t>P.V.R.C.</w:t>
            </w:r>
          </w:p>
        </w:tc>
        <w:tc>
          <w:tcPr>
            <w:tcW w:w="3188" w:type="dxa"/>
          </w:tcPr>
          <w:p w:rsidR="00833F53" w:rsidRDefault="00732D25">
            <w:pPr>
              <w:pStyle w:val="TableParagraph"/>
              <w:spacing w:before="80"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w:t>
            </w:r>
            <w:r>
              <w:rPr>
                <w:i/>
                <w:spacing w:val="-5"/>
                <w:sz w:val="20"/>
              </w:rPr>
              <w:t>E+B</w:t>
            </w:r>
          </w:p>
        </w:tc>
        <w:tc>
          <w:tcPr>
            <w:tcW w:w="1085" w:type="dxa"/>
          </w:tcPr>
          <w:p w:rsidR="00833F53" w:rsidRDefault="00833F53">
            <w:pPr>
              <w:pStyle w:val="TableParagraph"/>
              <w:spacing w:before="0" w:line="240" w:lineRule="auto"/>
              <w:ind w:left="0"/>
              <w:rPr>
                <w:sz w:val="20"/>
              </w:rPr>
            </w:pPr>
          </w:p>
        </w:tc>
      </w:tr>
      <w:tr w:rsidR="00833F53">
        <w:trPr>
          <w:trHeight w:val="396"/>
        </w:trPr>
        <w:tc>
          <w:tcPr>
            <w:tcW w:w="570" w:type="dxa"/>
          </w:tcPr>
          <w:p w:rsidR="00833F53" w:rsidRDefault="00732D25">
            <w:pPr>
              <w:pStyle w:val="TableParagraph"/>
              <w:spacing w:before="80" w:line="240" w:lineRule="auto"/>
              <w:ind w:left="7"/>
              <w:jc w:val="center"/>
              <w:rPr>
                <w:sz w:val="20"/>
              </w:rPr>
            </w:pPr>
            <w:r>
              <w:rPr>
                <w:spacing w:val="-10"/>
                <w:sz w:val="20"/>
              </w:rPr>
              <w:t>6</w:t>
            </w:r>
          </w:p>
        </w:tc>
        <w:tc>
          <w:tcPr>
            <w:tcW w:w="4086" w:type="dxa"/>
          </w:tcPr>
          <w:p w:rsidR="00833F53" w:rsidRDefault="00732D25">
            <w:pPr>
              <w:pStyle w:val="TableParagraph"/>
              <w:spacing w:before="80" w:line="240" w:lineRule="auto"/>
              <w:ind w:left="223"/>
              <w:rPr>
                <w:sz w:val="20"/>
              </w:rPr>
            </w:pPr>
            <w:r>
              <w:rPr>
                <w:sz w:val="20"/>
              </w:rPr>
              <w:t>Verificare</w:t>
            </w:r>
            <w:r>
              <w:rPr>
                <w:spacing w:val="-2"/>
                <w:sz w:val="20"/>
              </w:rPr>
              <w:t xml:space="preserve"> </w:t>
            </w:r>
            <w:r>
              <w:rPr>
                <w:sz w:val="20"/>
              </w:rPr>
              <w:t>cofraj</w:t>
            </w:r>
            <w:r>
              <w:rPr>
                <w:spacing w:val="-2"/>
                <w:sz w:val="20"/>
              </w:rPr>
              <w:t xml:space="preserve"> </w:t>
            </w:r>
            <w:r>
              <w:rPr>
                <w:sz w:val="20"/>
              </w:rPr>
              <w:t>și</w:t>
            </w:r>
            <w:r>
              <w:rPr>
                <w:spacing w:val="-2"/>
                <w:sz w:val="20"/>
              </w:rPr>
              <w:t xml:space="preserve"> </w:t>
            </w:r>
            <w:r>
              <w:rPr>
                <w:sz w:val="20"/>
              </w:rPr>
              <w:t>armare</w:t>
            </w:r>
            <w:r>
              <w:rPr>
                <w:spacing w:val="-2"/>
                <w:sz w:val="20"/>
              </w:rPr>
              <w:t xml:space="preserve"> </w:t>
            </w:r>
            <w:r>
              <w:rPr>
                <w:sz w:val="20"/>
              </w:rPr>
              <w:t>centuri</w:t>
            </w:r>
            <w:r>
              <w:rPr>
                <w:spacing w:val="-2"/>
                <w:sz w:val="20"/>
              </w:rPr>
              <w:t xml:space="preserve"> </w:t>
            </w:r>
            <w:r>
              <w:rPr>
                <w:sz w:val="20"/>
              </w:rPr>
              <w:t>și</w:t>
            </w:r>
            <w:r>
              <w:rPr>
                <w:spacing w:val="-1"/>
                <w:sz w:val="20"/>
              </w:rPr>
              <w:t xml:space="preserve"> </w:t>
            </w:r>
            <w:r>
              <w:rPr>
                <w:spacing w:val="-2"/>
                <w:sz w:val="20"/>
              </w:rPr>
              <w:t>planșeu</w:t>
            </w:r>
          </w:p>
        </w:tc>
        <w:tc>
          <w:tcPr>
            <w:tcW w:w="1275" w:type="dxa"/>
          </w:tcPr>
          <w:p w:rsidR="00833F53" w:rsidRDefault="00732D25">
            <w:pPr>
              <w:pStyle w:val="TableParagraph"/>
              <w:spacing w:before="80" w:line="240" w:lineRule="auto"/>
              <w:ind w:left="11" w:right="2"/>
              <w:jc w:val="center"/>
              <w:rPr>
                <w:sz w:val="20"/>
              </w:rPr>
            </w:pPr>
            <w:r>
              <w:rPr>
                <w:spacing w:val="-2"/>
                <w:sz w:val="20"/>
              </w:rPr>
              <w:t>P.V.L.A.</w:t>
            </w:r>
          </w:p>
        </w:tc>
        <w:tc>
          <w:tcPr>
            <w:tcW w:w="3188" w:type="dxa"/>
          </w:tcPr>
          <w:p w:rsidR="00833F53" w:rsidRDefault="00732D25">
            <w:pPr>
              <w:pStyle w:val="TableParagraph"/>
              <w:spacing w:before="80"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E+B+P</w:t>
            </w:r>
          </w:p>
        </w:tc>
        <w:tc>
          <w:tcPr>
            <w:tcW w:w="1085" w:type="dxa"/>
          </w:tcPr>
          <w:p w:rsidR="00833F53" w:rsidRDefault="00833F53">
            <w:pPr>
              <w:pStyle w:val="TableParagraph"/>
              <w:spacing w:before="0" w:line="240" w:lineRule="auto"/>
              <w:ind w:left="0"/>
              <w:rPr>
                <w:sz w:val="20"/>
              </w:rPr>
            </w:pPr>
          </w:p>
        </w:tc>
      </w:tr>
      <w:tr w:rsidR="00833F53">
        <w:trPr>
          <w:trHeight w:val="397"/>
        </w:trPr>
        <w:tc>
          <w:tcPr>
            <w:tcW w:w="570" w:type="dxa"/>
          </w:tcPr>
          <w:p w:rsidR="00833F53" w:rsidRDefault="00732D25">
            <w:pPr>
              <w:pStyle w:val="TableParagraph"/>
              <w:spacing w:before="80" w:line="240" w:lineRule="auto"/>
              <w:ind w:left="7"/>
              <w:jc w:val="center"/>
              <w:rPr>
                <w:sz w:val="20"/>
              </w:rPr>
            </w:pPr>
            <w:r>
              <w:rPr>
                <w:spacing w:val="-10"/>
                <w:sz w:val="20"/>
              </w:rPr>
              <w:t>7</w:t>
            </w:r>
          </w:p>
        </w:tc>
        <w:tc>
          <w:tcPr>
            <w:tcW w:w="4086" w:type="dxa"/>
          </w:tcPr>
          <w:p w:rsidR="00833F53" w:rsidRDefault="00732D25">
            <w:pPr>
              <w:pStyle w:val="TableParagraph"/>
              <w:spacing w:before="80" w:line="240" w:lineRule="auto"/>
              <w:ind w:left="223"/>
              <w:rPr>
                <w:sz w:val="20"/>
              </w:rPr>
            </w:pPr>
            <w:r>
              <w:rPr>
                <w:sz w:val="20"/>
              </w:rPr>
              <w:t>Verificare</w:t>
            </w:r>
            <w:r>
              <w:rPr>
                <w:spacing w:val="-3"/>
                <w:sz w:val="20"/>
              </w:rPr>
              <w:t xml:space="preserve"> </w:t>
            </w:r>
            <w:r>
              <w:rPr>
                <w:sz w:val="20"/>
              </w:rPr>
              <w:t>aspect</w:t>
            </w:r>
            <w:r>
              <w:rPr>
                <w:spacing w:val="-3"/>
                <w:sz w:val="20"/>
              </w:rPr>
              <w:t xml:space="preserve"> </w:t>
            </w:r>
            <w:r>
              <w:rPr>
                <w:sz w:val="20"/>
              </w:rPr>
              <w:t>beton</w:t>
            </w:r>
            <w:r>
              <w:rPr>
                <w:spacing w:val="-2"/>
                <w:sz w:val="20"/>
              </w:rPr>
              <w:t xml:space="preserve"> </w:t>
            </w:r>
            <w:r>
              <w:rPr>
                <w:sz w:val="20"/>
              </w:rPr>
              <w:t>centuri</w:t>
            </w:r>
            <w:r>
              <w:rPr>
                <w:spacing w:val="-2"/>
                <w:sz w:val="20"/>
              </w:rPr>
              <w:t xml:space="preserve"> </w:t>
            </w:r>
            <w:r>
              <w:rPr>
                <w:sz w:val="20"/>
              </w:rPr>
              <w:t>și</w:t>
            </w:r>
            <w:r>
              <w:rPr>
                <w:spacing w:val="-3"/>
                <w:sz w:val="20"/>
              </w:rPr>
              <w:t xml:space="preserve"> </w:t>
            </w:r>
            <w:r>
              <w:rPr>
                <w:spacing w:val="-2"/>
                <w:sz w:val="20"/>
              </w:rPr>
              <w:t>planșeu</w:t>
            </w:r>
          </w:p>
        </w:tc>
        <w:tc>
          <w:tcPr>
            <w:tcW w:w="1275" w:type="dxa"/>
          </w:tcPr>
          <w:p w:rsidR="00833F53" w:rsidRDefault="00732D25">
            <w:pPr>
              <w:pStyle w:val="TableParagraph"/>
              <w:spacing w:before="80" w:line="240" w:lineRule="auto"/>
              <w:ind w:left="11" w:right="2"/>
              <w:jc w:val="center"/>
              <w:rPr>
                <w:sz w:val="20"/>
              </w:rPr>
            </w:pPr>
            <w:r>
              <w:rPr>
                <w:spacing w:val="-2"/>
                <w:sz w:val="20"/>
              </w:rPr>
              <w:t>P.V.R.C.</w:t>
            </w:r>
          </w:p>
        </w:tc>
        <w:tc>
          <w:tcPr>
            <w:tcW w:w="3188" w:type="dxa"/>
          </w:tcPr>
          <w:p w:rsidR="00833F53" w:rsidRDefault="00732D25">
            <w:pPr>
              <w:pStyle w:val="TableParagraph"/>
              <w:spacing w:before="80"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w:t>
            </w:r>
            <w:r>
              <w:rPr>
                <w:i/>
                <w:spacing w:val="-5"/>
                <w:sz w:val="20"/>
              </w:rPr>
              <w:t>E+B</w:t>
            </w:r>
          </w:p>
        </w:tc>
        <w:tc>
          <w:tcPr>
            <w:tcW w:w="1085" w:type="dxa"/>
          </w:tcPr>
          <w:p w:rsidR="00833F53" w:rsidRDefault="00833F53">
            <w:pPr>
              <w:pStyle w:val="TableParagraph"/>
              <w:spacing w:before="0" w:line="240" w:lineRule="auto"/>
              <w:ind w:left="0"/>
              <w:rPr>
                <w:sz w:val="20"/>
              </w:rPr>
            </w:pPr>
          </w:p>
        </w:tc>
      </w:tr>
      <w:tr w:rsidR="00833F53">
        <w:trPr>
          <w:trHeight w:val="397"/>
        </w:trPr>
        <w:tc>
          <w:tcPr>
            <w:tcW w:w="570" w:type="dxa"/>
          </w:tcPr>
          <w:p w:rsidR="00833F53" w:rsidRDefault="00732D25">
            <w:pPr>
              <w:pStyle w:val="TableParagraph"/>
              <w:spacing w:before="80" w:line="240" w:lineRule="auto"/>
              <w:ind w:left="7"/>
              <w:jc w:val="center"/>
              <w:rPr>
                <w:sz w:val="20"/>
              </w:rPr>
            </w:pPr>
            <w:r>
              <w:rPr>
                <w:spacing w:val="-10"/>
                <w:sz w:val="20"/>
              </w:rPr>
              <w:t>8</w:t>
            </w:r>
          </w:p>
        </w:tc>
        <w:tc>
          <w:tcPr>
            <w:tcW w:w="4086" w:type="dxa"/>
          </w:tcPr>
          <w:p w:rsidR="00833F53" w:rsidRDefault="00732D25">
            <w:pPr>
              <w:pStyle w:val="TableParagraph"/>
              <w:spacing w:before="80" w:line="240" w:lineRule="auto"/>
              <w:ind w:left="223"/>
              <w:rPr>
                <w:sz w:val="20"/>
              </w:rPr>
            </w:pPr>
            <w:r>
              <w:rPr>
                <w:sz w:val="20"/>
              </w:rPr>
              <w:t>Verificare</w:t>
            </w:r>
            <w:r>
              <w:rPr>
                <w:spacing w:val="-3"/>
                <w:sz w:val="20"/>
              </w:rPr>
              <w:t xml:space="preserve"> </w:t>
            </w:r>
            <w:r>
              <w:rPr>
                <w:sz w:val="20"/>
              </w:rPr>
              <w:t>aspect</w:t>
            </w:r>
            <w:r>
              <w:rPr>
                <w:spacing w:val="-3"/>
                <w:sz w:val="20"/>
              </w:rPr>
              <w:t xml:space="preserve"> </w:t>
            </w:r>
            <w:r>
              <w:rPr>
                <w:sz w:val="20"/>
              </w:rPr>
              <w:t>beton</w:t>
            </w:r>
            <w:r>
              <w:rPr>
                <w:spacing w:val="-4"/>
                <w:sz w:val="20"/>
              </w:rPr>
              <w:t xml:space="preserve"> </w:t>
            </w:r>
            <w:r>
              <w:rPr>
                <w:sz w:val="20"/>
              </w:rPr>
              <w:t>platforme</w:t>
            </w:r>
            <w:r>
              <w:rPr>
                <w:spacing w:val="-2"/>
                <w:sz w:val="20"/>
              </w:rPr>
              <w:t xml:space="preserve"> betonate</w:t>
            </w:r>
          </w:p>
        </w:tc>
        <w:tc>
          <w:tcPr>
            <w:tcW w:w="1275" w:type="dxa"/>
          </w:tcPr>
          <w:p w:rsidR="00833F53" w:rsidRDefault="00732D25">
            <w:pPr>
              <w:pStyle w:val="TableParagraph"/>
              <w:spacing w:before="80" w:line="240" w:lineRule="auto"/>
              <w:ind w:left="11" w:right="2"/>
              <w:jc w:val="center"/>
              <w:rPr>
                <w:sz w:val="20"/>
              </w:rPr>
            </w:pPr>
            <w:r>
              <w:rPr>
                <w:spacing w:val="-2"/>
                <w:sz w:val="20"/>
              </w:rPr>
              <w:t>P.V.R.C.</w:t>
            </w:r>
          </w:p>
        </w:tc>
        <w:tc>
          <w:tcPr>
            <w:tcW w:w="3188" w:type="dxa"/>
          </w:tcPr>
          <w:p w:rsidR="00833F53" w:rsidRDefault="00732D25">
            <w:pPr>
              <w:pStyle w:val="TableParagraph"/>
              <w:spacing w:before="80"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w:t>
            </w:r>
            <w:r>
              <w:rPr>
                <w:i/>
                <w:spacing w:val="-5"/>
                <w:sz w:val="20"/>
              </w:rPr>
              <w:t>E+B</w:t>
            </w:r>
          </w:p>
        </w:tc>
        <w:tc>
          <w:tcPr>
            <w:tcW w:w="1085" w:type="dxa"/>
          </w:tcPr>
          <w:p w:rsidR="00833F53" w:rsidRDefault="00833F53">
            <w:pPr>
              <w:pStyle w:val="TableParagraph"/>
              <w:spacing w:before="0" w:line="240" w:lineRule="auto"/>
              <w:ind w:left="0"/>
              <w:rPr>
                <w:sz w:val="20"/>
              </w:rPr>
            </w:pPr>
          </w:p>
        </w:tc>
      </w:tr>
    </w:tbl>
    <w:p w:rsidR="00833F53" w:rsidRDefault="00833F53">
      <w:pPr>
        <w:pStyle w:val="BodyText"/>
        <w:spacing w:before="39"/>
        <w:ind w:left="0" w:firstLine="0"/>
        <w:rPr>
          <w:sz w:val="20"/>
        </w:rPr>
      </w:pPr>
    </w:p>
    <w:p w:rsidR="00833F53" w:rsidRDefault="00732D25">
      <w:pPr>
        <w:spacing w:before="1"/>
        <w:ind w:left="134"/>
        <w:rPr>
          <w:sz w:val="20"/>
        </w:rPr>
      </w:pPr>
      <w:r>
        <w:rPr>
          <w:spacing w:val="-2"/>
          <w:sz w:val="20"/>
        </w:rPr>
        <w:t>Legendă:</w:t>
      </w:r>
    </w:p>
    <w:p w:rsidR="00833F53" w:rsidRDefault="00732D25">
      <w:pPr>
        <w:spacing w:before="40" w:line="280" w:lineRule="auto"/>
        <w:ind w:left="134" w:right="5235"/>
        <w:rPr>
          <w:sz w:val="20"/>
        </w:rPr>
      </w:pPr>
      <w:r>
        <w:rPr>
          <w:sz w:val="20"/>
        </w:rPr>
        <w:t>PV</w:t>
      </w:r>
      <w:r>
        <w:rPr>
          <w:spacing w:val="-4"/>
          <w:sz w:val="20"/>
        </w:rPr>
        <w:t xml:space="preserve"> </w:t>
      </w:r>
      <w:r>
        <w:rPr>
          <w:sz w:val="20"/>
        </w:rPr>
        <w:t>–</w:t>
      </w:r>
      <w:r>
        <w:rPr>
          <w:spacing w:val="-4"/>
          <w:sz w:val="20"/>
        </w:rPr>
        <w:t xml:space="preserve"> </w:t>
      </w:r>
      <w:r>
        <w:rPr>
          <w:sz w:val="20"/>
        </w:rPr>
        <w:t>Proces</w:t>
      </w:r>
      <w:r>
        <w:rPr>
          <w:spacing w:val="-5"/>
          <w:sz w:val="20"/>
        </w:rPr>
        <w:t xml:space="preserve"> </w:t>
      </w:r>
      <w:r>
        <w:rPr>
          <w:sz w:val="20"/>
        </w:rPr>
        <w:t>Verbal;</w:t>
      </w:r>
      <w:r>
        <w:rPr>
          <w:spacing w:val="-3"/>
          <w:sz w:val="20"/>
        </w:rPr>
        <w:t xml:space="preserve"> </w:t>
      </w:r>
      <w:r>
        <w:rPr>
          <w:sz w:val="20"/>
        </w:rPr>
        <w:t>PVLA</w:t>
      </w:r>
      <w:r>
        <w:rPr>
          <w:spacing w:val="-3"/>
          <w:sz w:val="20"/>
        </w:rPr>
        <w:t xml:space="preserve"> </w:t>
      </w:r>
      <w:r>
        <w:rPr>
          <w:sz w:val="20"/>
        </w:rPr>
        <w:t>–</w:t>
      </w:r>
      <w:r>
        <w:rPr>
          <w:spacing w:val="-4"/>
          <w:sz w:val="20"/>
        </w:rPr>
        <w:t xml:space="preserve"> </w:t>
      </w:r>
      <w:r>
        <w:rPr>
          <w:sz w:val="20"/>
        </w:rPr>
        <w:t>Proces</w:t>
      </w:r>
      <w:r>
        <w:rPr>
          <w:spacing w:val="-4"/>
          <w:sz w:val="20"/>
        </w:rPr>
        <w:t xml:space="preserve"> </w:t>
      </w:r>
      <w:r>
        <w:rPr>
          <w:sz w:val="20"/>
        </w:rPr>
        <w:t>Verbal</w:t>
      </w:r>
      <w:r>
        <w:rPr>
          <w:spacing w:val="-5"/>
          <w:sz w:val="20"/>
        </w:rPr>
        <w:t xml:space="preserve"> </w:t>
      </w:r>
      <w:r>
        <w:rPr>
          <w:sz w:val="20"/>
        </w:rPr>
        <w:t>de</w:t>
      </w:r>
      <w:r>
        <w:rPr>
          <w:spacing w:val="-3"/>
          <w:sz w:val="20"/>
        </w:rPr>
        <w:t xml:space="preserve"> </w:t>
      </w:r>
      <w:r>
        <w:rPr>
          <w:sz w:val="20"/>
        </w:rPr>
        <w:t>Lucrări</w:t>
      </w:r>
      <w:r>
        <w:rPr>
          <w:spacing w:val="-4"/>
          <w:sz w:val="20"/>
        </w:rPr>
        <w:t xml:space="preserve"> </w:t>
      </w:r>
      <w:r>
        <w:rPr>
          <w:sz w:val="20"/>
        </w:rPr>
        <w:t>Ascunse; PVRC – Proces Verbal de Recepţie Calitativă;</w:t>
      </w:r>
    </w:p>
    <w:p w:rsidR="00833F53" w:rsidRDefault="00732D25">
      <w:pPr>
        <w:spacing w:after="48"/>
        <w:ind w:left="134"/>
        <w:rPr>
          <w:sz w:val="20"/>
        </w:rPr>
      </w:pPr>
      <w:r>
        <w:rPr>
          <w:sz w:val="20"/>
        </w:rPr>
        <w:t>PVFD</w:t>
      </w:r>
      <w:r>
        <w:rPr>
          <w:spacing w:val="-2"/>
          <w:sz w:val="20"/>
        </w:rPr>
        <w:t xml:space="preserve"> </w:t>
      </w:r>
      <w:r>
        <w:rPr>
          <w:sz w:val="20"/>
        </w:rPr>
        <w:t>–</w:t>
      </w:r>
      <w:r>
        <w:rPr>
          <w:spacing w:val="-2"/>
          <w:sz w:val="20"/>
        </w:rPr>
        <w:t xml:space="preserve"> </w:t>
      </w:r>
      <w:r>
        <w:rPr>
          <w:sz w:val="20"/>
        </w:rPr>
        <w:t>Proces</w:t>
      </w:r>
      <w:r>
        <w:rPr>
          <w:spacing w:val="-1"/>
          <w:sz w:val="20"/>
        </w:rPr>
        <w:t xml:space="preserve"> </w:t>
      </w:r>
      <w:r>
        <w:rPr>
          <w:sz w:val="20"/>
        </w:rPr>
        <w:t>Verbal</w:t>
      </w:r>
      <w:r>
        <w:rPr>
          <w:spacing w:val="-3"/>
          <w:sz w:val="20"/>
        </w:rPr>
        <w:t xml:space="preserve"> </w:t>
      </w:r>
      <w:r>
        <w:rPr>
          <w:sz w:val="20"/>
        </w:rPr>
        <w:t>de</w:t>
      </w:r>
      <w:r>
        <w:rPr>
          <w:spacing w:val="-1"/>
          <w:sz w:val="20"/>
        </w:rPr>
        <w:t xml:space="preserve"> </w:t>
      </w:r>
      <w:r>
        <w:rPr>
          <w:sz w:val="20"/>
        </w:rPr>
        <w:t>Control</w:t>
      </w:r>
      <w:r>
        <w:rPr>
          <w:spacing w:val="-1"/>
          <w:sz w:val="20"/>
        </w:rPr>
        <w:t xml:space="preserve"> </w:t>
      </w:r>
      <w:r>
        <w:rPr>
          <w:sz w:val="20"/>
        </w:rPr>
        <w:t>al</w:t>
      </w:r>
      <w:r>
        <w:rPr>
          <w:spacing w:val="-1"/>
          <w:sz w:val="20"/>
        </w:rPr>
        <w:t xml:space="preserve"> </w:t>
      </w:r>
      <w:r>
        <w:rPr>
          <w:sz w:val="20"/>
        </w:rPr>
        <w:t>Lucrărilor</w:t>
      </w:r>
      <w:r>
        <w:rPr>
          <w:spacing w:val="-1"/>
          <w:sz w:val="20"/>
        </w:rPr>
        <w:t xml:space="preserve"> </w:t>
      </w:r>
      <w:r>
        <w:rPr>
          <w:sz w:val="20"/>
        </w:rPr>
        <w:t>pe</w:t>
      </w:r>
      <w:r>
        <w:rPr>
          <w:spacing w:val="-2"/>
          <w:sz w:val="20"/>
        </w:rPr>
        <w:t xml:space="preserve"> </w:t>
      </w:r>
      <w:r>
        <w:rPr>
          <w:sz w:val="20"/>
        </w:rPr>
        <w:t>Faze</w:t>
      </w:r>
      <w:r>
        <w:rPr>
          <w:spacing w:val="-3"/>
          <w:sz w:val="20"/>
        </w:rPr>
        <w:t xml:space="preserve"> </w:t>
      </w:r>
      <w:r>
        <w:rPr>
          <w:spacing w:val="-2"/>
          <w:sz w:val="20"/>
        </w:rPr>
        <w:t>Determinante</w:t>
      </w:r>
    </w:p>
    <w:tbl>
      <w:tblPr>
        <w:tblW w:w="0" w:type="auto"/>
        <w:tblInd w:w="1053" w:type="dxa"/>
        <w:tblLayout w:type="fixed"/>
        <w:tblCellMar>
          <w:left w:w="0" w:type="dxa"/>
          <w:right w:w="0" w:type="dxa"/>
        </w:tblCellMar>
        <w:tblLook w:val="01E0"/>
      </w:tblPr>
      <w:tblGrid>
        <w:gridCol w:w="2340"/>
        <w:gridCol w:w="3683"/>
        <w:gridCol w:w="2316"/>
      </w:tblGrid>
      <w:tr w:rsidR="00833F53">
        <w:trPr>
          <w:trHeight w:val="375"/>
        </w:trPr>
        <w:tc>
          <w:tcPr>
            <w:tcW w:w="2340" w:type="dxa"/>
          </w:tcPr>
          <w:p w:rsidR="00833F53" w:rsidRDefault="00732D25">
            <w:pPr>
              <w:pStyle w:val="TableParagraph"/>
              <w:spacing w:before="0" w:line="222" w:lineRule="exact"/>
              <w:ind w:left="50"/>
              <w:rPr>
                <w:sz w:val="20"/>
              </w:rPr>
            </w:pPr>
            <w:r>
              <w:rPr>
                <w:spacing w:val="-2"/>
                <w:sz w:val="20"/>
              </w:rPr>
              <w:t>Beneficiar,</w:t>
            </w:r>
          </w:p>
        </w:tc>
        <w:tc>
          <w:tcPr>
            <w:tcW w:w="3683" w:type="dxa"/>
          </w:tcPr>
          <w:p w:rsidR="00833F53" w:rsidRDefault="00732D25">
            <w:pPr>
              <w:pStyle w:val="TableParagraph"/>
              <w:spacing w:before="0" w:line="222" w:lineRule="exact"/>
              <w:ind w:left="0" w:right="7"/>
              <w:jc w:val="center"/>
              <w:rPr>
                <w:sz w:val="20"/>
              </w:rPr>
            </w:pPr>
            <w:r>
              <w:rPr>
                <w:spacing w:val="-2"/>
                <w:sz w:val="20"/>
              </w:rPr>
              <w:t>Proiectant,</w:t>
            </w:r>
          </w:p>
        </w:tc>
        <w:tc>
          <w:tcPr>
            <w:tcW w:w="2316" w:type="dxa"/>
          </w:tcPr>
          <w:p w:rsidR="00833F53" w:rsidRDefault="00732D25">
            <w:pPr>
              <w:pStyle w:val="TableParagraph"/>
              <w:spacing w:before="0" w:line="222" w:lineRule="exact"/>
              <w:ind w:left="1415"/>
              <w:rPr>
                <w:sz w:val="20"/>
              </w:rPr>
            </w:pPr>
            <w:r>
              <w:rPr>
                <w:spacing w:val="-2"/>
                <w:sz w:val="20"/>
              </w:rPr>
              <w:t>Executant,</w:t>
            </w:r>
          </w:p>
        </w:tc>
      </w:tr>
      <w:tr w:rsidR="00833F53">
        <w:trPr>
          <w:trHeight w:val="375"/>
        </w:trPr>
        <w:tc>
          <w:tcPr>
            <w:tcW w:w="2340" w:type="dxa"/>
          </w:tcPr>
          <w:p w:rsidR="00833F53" w:rsidRDefault="00833F53">
            <w:pPr>
              <w:pStyle w:val="TableParagraph"/>
              <w:spacing w:before="0" w:line="240" w:lineRule="auto"/>
              <w:ind w:left="0"/>
              <w:rPr>
                <w:sz w:val="20"/>
              </w:rPr>
            </w:pPr>
          </w:p>
        </w:tc>
        <w:tc>
          <w:tcPr>
            <w:tcW w:w="3683" w:type="dxa"/>
          </w:tcPr>
          <w:p w:rsidR="00833F53" w:rsidRDefault="00732D25">
            <w:pPr>
              <w:pStyle w:val="TableParagraph"/>
              <w:spacing w:before="145" w:line="210" w:lineRule="exact"/>
              <w:ind w:left="463"/>
              <w:rPr>
                <w:sz w:val="20"/>
              </w:rPr>
            </w:pPr>
            <w:r>
              <w:rPr>
                <w:sz w:val="20"/>
              </w:rPr>
              <w:t>S.C.</w:t>
            </w:r>
            <w:r>
              <w:rPr>
                <w:spacing w:val="-4"/>
                <w:sz w:val="20"/>
              </w:rPr>
              <w:t xml:space="preserve"> </w:t>
            </w:r>
            <w:r>
              <w:rPr>
                <w:sz w:val="20"/>
              </w:rPr>
              <w:t>OPTIMAL</w:t>
            </w:r>
            <w:r>
              <w:rPr>
                <w:spacing w:val="-1"/>
                <w:sz w:val="20"/>
              </w:rPr>
              <w:t xml:space="preserve"> </w:t>
            </w:r>
            <w:r>
              <w:rPr>
                <w:sz w:val="20"/>
              </w:rPr>
              <w:t>PROJECT</w:t>
            </w:r>
            <w:r>
              <w:rPr>
                <w:spacing w:val="-1"/>
                <w:sz w:val="20"/>
              </w:rPr>
              <w:t xml:space="preserve"> </w:t>
            </w:r>
            <w:r>
              <w:rPr>
                <w:spacing w:val="-2"/>
                <w:sz w:val="20"/>
              </w:rPr>
              <w:t>S.R.L.</w:t>
            </w:r>
          </w:p>
        </w:tc>
        <w:tc>
          <w:tcPr>
            <w:tcW w:w="2316" w:type="dxa"/>
          </w:tcPr>
          <w:p w:rsidR="00833F53" w:rsidRDefault="00833F53">
            <w:pPr>
              <w:pStyle w:val="TableParagraph"/>
              <w:spacing w:before="0" w:line="240" w:lineRule="auto"/>
              <w:ind w:left="0"/>
              <w:rPr>
                <w:sz w:val="20"/>
              </w:rPr>
            </w:pPr>
          </w:p>
        </w:tc>
      </w:tr>
    </w:tbl>
    <w:p w:rsidR="00833F53" w:rsidRDefault="00833F53">
      <w:pPr>
        <w:pStyle w:val="BodyText"/>
        <w:ind w:left="0" w:firstLine="0"/>
        <w:rPr>
          <w:sz w:val="20"/>
        </w:rPr>
      </w:pPr>
    </w:p>
    <w:p w:rsidR="00833F53" w:rsidRDefault="00833F53">
      <w:pPr>
        <w:pStyle w:val="BodyText"/>
        <w:spacing w:before="104"/>
        <w:ind w:left="0" w:firstLine="0"/>
        <w:rPr>
          <w:sz w:val="20"/>
        </w:rPr>
      </w:pPr>
    </w:p>
    <w:p w:rsidR="00833F53" w:rsidRDefault="00732D25">
      <w:pPr>
        <w:spacing w:line="278" w:lineRule="auto"/>
        <w:ind w:left="5305" w:right="563" w:firstLine="4356"/>
        <w:jc w:val="right"/>
        <w:rPr>
          <w:sz w:val="20"/>
        </w:rPr>
      </w:pPr>
      <w:r>
        <w:rPr>
          <w:spacing w:val="-2"/>
          <w:sz w:val="20"/>
        </w:rPr>
        <w:t xml:space="preserve">VIZAT, </w:t>
      </w:r>
      <w:r>
        <w:rPr>
          <w:sz w:val="20"/>
        </w:rPr>
        <w:t>INSPECTORATUL</w:t>
      </w:r>
      <w:r>
        <w:rPr>
          <w:spacing w:val="-6"/>
          <w:sz w:val="20"/>
        </w:rPr>
        <w:t xml:space="preserve"> </w:t>
      </w:r>
      <w:r>
        <w:rPr>
          <w:sz w:val="20"/>
        </w:rPr>
        <w:t>JUDEŢEAN</w:t>
      </w:r>
      <w:r>
        <w:rPr>
          <w:spacing w:val="-4"/>
          <w:sz w:val="20"/>
        </w:rPr>
        <w:t xml:space="preserve"> </w:t>
      </w:r>
      <w:r>
        <w:rPr>
          <w:sz w:val="20"/>
        </w:rPr>
        <w:t>ÎN</w:t>
      </w:r>
      <w:r>
        <w:rPr>
          <w:spacing w:val="-4"/>
          <w:sz w:val="20"/>
        </w:rPr>
        <w:t xml:space="preserve"> </w:t>
      </w:r>
      <w:r>
        <w:rPr>
          <w:sz w:val="20"/>
        </w:rPr>
        <w:t>CONSTRUCŢII</w:t>
      </w:r>
      <w:r>
        <w:rPr>
          <w:spacing w:val="-4"/>
          <w:sz w:val="20"/>
        </w:rPr>
        <w:t xml:space="preserve"> </w:t>
      </w:r>
      <w:r>
        <w:rPr>
          <w:spacing w:val="-2"/>
          <w:sz w:val="20"/>
        </w:rPr>
        <w:t>ARGEȘ</w:t>
      </w:r>
    </w:p>
    <w:sectPr w:rsidR="00833F53" w:rsidSect="00441609">
      <w:pgSz w:w="11910" w:h="16840"/>
      <w:pgMar w:top="2020" w:right="0" w:bottom="600" w:left="1000" w:header="299" w:footer="404"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32D25" w:rsidRDefault="00732D25">
      <w:r>
        <w:separator/>
      </w:r>
    </w:p>
  </w:endnote>
  <w:endnote w:type="continuationSeparator" w:id="0">
    <w:p w:rsidR="00732D25" w:rsidRDefault="00732D2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MT">
    <w:altName w:val="Arial"/>
    <w:charset w:val="01"/>
    <w:family w:val="swiss"/>
    <w:pitch w:val="variable"/>
    <w:sig w:usb0="00000000" w:usb1="00000000" w:usb2="00000000" w:usb3="00000000" w:csb0="0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3F53" w:rsidRDefault="00441609">
    <w:pPr>
      <w:pStyle w:val="BodyText"/>
      <w:spacing w:line="14" w:lineRule="auto"/>
      <w:ind w:left="0" w:firstLine="0"/>
      <w:rPr>
        <w:sz w:val="20"/>
      </w:rPr>
    </w:pPr>
    <w:r w:rsidRPr="00441609">
      <w:rPr>
        <w:noProof/>
      </w:rPr>
      <w:pict>
        <v:shape id="Graphic 2" o:spid="_x0000_s2061" style="position:absolute;margin-left:56.95pt;margin-top:821.45pt;width:509.85pt;height:.5pt;z-index:-24812544;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mP9IwIAAL0EAAAOAAAAZHJzL2Uyb0RvYy54bWysVMFu2zAMvQ/YPwi6L3a6JG2NOMXQosOA&#10;oivQDDsrshwbk0WNUuLk70fJVmpspw3zQabMJ+rxkfT67tRpdlToWjAln89yzpSRULVmX/Jv28cP&#10;N5w5L0wlNBhV8rNy/G7z/t26t4W6ggZ0pZBREOOK3pa88d4WWeZkozrhZmCVIWcN2AlPW9xnFYqe&#10;onc6u8rzVdYDVhZBKufo68Pg5JsYv66V9F/r2inPdMmJm48rxnUX1myzFsUehW1aOdIQ/8CiE62h&#10;Sy+hHoQX7IDtH6G6ViI4qP1MQpdBXbdSxRwom3n+WzavjbAq5kLiOHuRyf2/sPL5+GpfMFB39gnk&#10;D0eKZL11xcUTNm7EnGrsApaIs1NU8XxRUZ08k/Rxtbhe5rdLziT5Vh+XUeRMFOmsPDj/WUGMI45P&#10;zg81qJIlmmTJk0kmUiVDDXWsoeeMaoicUQ13Qw2t8OFcIBdM1k+INCOP4OzgqLYQYT6kQGwX1/MF&#10;ZykRYvqG0WaKpQaaoJIvvW2MN2BW+e0q8KJgyZ3eA2x67V+Bk5opnNTg1HBTyDteedGCrp+q7UC3&#10;1WOrdUjf4X53r5EdRRiN+IyMJ7DYCUPxQxvsoDq/IOtpXkrufh4EKs70F0MNGYYrGZiMXTLQ63uI&#10;IxiVR+e3p+8CLbNkltxT7zxDandRpLYg/gEwYMNJA58OHuo29EzkNjAaNzQjMf9xnsMQTvcR9fbX&#10;2fwCAAD//wMAUEsDBBQABgAIAAAAIQCOyS/h3QAAAA4BAAAPAAAAZHJzL2Rvd25yZXYueG1sTE/B&#10;ToNAFLyb9B82z6Q3u1AaopSlaUx6sCetGq8L+wpE9i1hF4p+va9e9DbzZjIzL9/NthMTDr51pCBe&#10;RSCQKmdaqhW8vR7u7kH4oMnozhEq+EIPu2Jxk+vMuAu94HQKteAQ8plW0ITQZ1L6qkGr/cr1SKyd&#10;3WB1YDrU0gz6wuG2k+soSqXVLXFDo3t8bLD6PI2We6v6/QPHb/OUlpvnZJo5/XhQank777cgAs7h&#10;zwzX+TwdCt5UupGMFx3zOHlgK4N0s2Z0tcRJkoIof2+syiKX/98ofgAAAP//AwBQSwECLQAUAAYA&#10;CAAAACEAtoM4kv4AAADhAQAAEwAAAAAAAAAAAAAAAAAAAAAAW0NvbnRlbnRfVHlwZXNdLnhtbFBL&#10;AQItABQABgAIAAAAIQA4/SH/1gAAAJQBAAALAAAAAAAAAAAAAAAAAC8BAABfcmVscy8ucmVsc1BL&#10;AQItABQABgAIAAAAIQAgomP9IwIAAL0EAAAOAAAAAAAAAAAAAAAAAC4CAABkcnMvZTJvRG9jLnht&#10;bFBLAQItABQABgAIAAAAIQCOyS/h3QAAAA4BAAAPAAAAAAAAAAAAAAAAAH0EAABkcnMvZG93bnJl&#10;di54bWxQSwUGAAAAAAQABADzAAAAhwUAAAAA&#10;" path="m6474714,l,,,6096r6474714,l6474714,xe" fillcolor="black" stroked="f">
          <v:path arrowok="t"/>
          <w10:wrap anchorx="page" anchory="page"/>
        </v:shape>
      </w:pict>
    </w:r>
    <w:r w:rsidRPr="00441609">
      <w:rPr>
        <w:noProof/>
      </w:rPr>
      <w:pict>
        <v:shape id="Graphic 3" o:spid="_x0000_s2060" style="position:absolute;margin-left:56.95pt;margin-top:811.75pt;width:509.85pt;height:.5pt;z-index:-24812032;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tpkIgIAAL0EAAAOAAAAZHJzL2Uyb0RvYy54bWysVMFu2zAMvQ/YPwi6L066JF2NOMXQosOA&#10;oivQFDsrshwbk0WNUmLn70fJVmpspw3zQabMJ+rxkfTmtm81Oyl0DZiCL2ZzzpSRUDbmUPDX3cOH&#10;T5w5L0wpNBhV8LNy/Hb7/t2ms7m6ghp0qZBREOPyzha89t7mWeZkrVrhZmCVIWcF2ApPWzxkJYqO&#10;orc6u5rP11kHWFoEqZyjr/eDk29j/KpS0n+rKqc80wUnbj6uGNd9WLPtRuQHFLZu5EhD/AOLVjSG&#10;Lr2EuhdesCM2f4RqG4ngoPIzCW0GVdVIFXOgbBbz37J5qYVVMRcSx9mLTO7/hZVPpxf7jIG6s48g&#10;fzhSJOusyy+esHEjpq+wDVgizvqo4vmiouo9k/RxvbxezW9WnEnyrT+uosiZyNNZeXT+i4IYR5we&#10;nR9qUCZL1MmSvUkmUiVDDXWsoeeMaoicUQ33Qw2t8OFcIBdM1k2I1COP4GzhpHYQYT6kQGyX14sl&#10;ZykRYvqG0WaKpQaaoJIvvW2MN2DWQYCgpMiTO70H2PTavwInNVM4qcGp4aaQd7zyogVdP1XbgW7K&#10;h0brkL7Dw/5OIzuJMBrxGRlPYLEThuKHNthDeX5G1tG8FNz9PApUnOmvhhoyDFcyMBn7ZKDXdxBH&#10;MCqPzu/67wIts2QW3FPvPEFqd5GntiD+ATBgw0kDn48eqib0TOQ2MBo3NCMx/3GewxBO9xH19tfZ&#10;/gIAAP//AwBQSwMEFAAGAAgAAAAhAJD+t1zfAAAADgEAAA8AAABkcnMvZG93bnJldi54bWxMj0FP&#10;wzAMhe9I/IfISNxY2mWroDSdENIOcIIB4po2pq1onKpJu8Kvx+MCNz/76b3PxW5xvZhxDJ0nDekq&#10;AYFUe9tRo+H1ZX91DSJEQ9b0nlDDFwbYlednhcmtP9IzzofYCA6hkBsNbYxDLmWoW3QmrPyAxLcP&#10;PzoTWY6NtKM5crjr5TpJMulMR9zQmgHvW6w/D5Pj3rp5e8fp2z5k1eZJzQunP+61vrxY7m5BRFzi&#10;nxlO+IwOJTNVfiIbRM86VTds5SFbqy2IkyVVKgNR/e42W5BlIf+/Uf4AAAD//wMAUEsBAi0AFAAG&#10;AAgAAAAhALaDOJL+AAAA4QEAABMAAAAAAAAAAAAAAAAAAAAAAFtDb250ZW50X1R5cGVzXS54bWxQ&#10;SwECLQAUAAYACAAAACEAOP0h/9YAAACUAQAACwAAAAAAAAAAAAAAAAAvAQAAX3JlbHMvLnJlbHNQ&#10;SwECLQAUAAYACAAAACEAbpLaZCICAAC9BAAADgAAAAAAAAAAAAAAAAAuAgAAZHJzL2Uyb0RvYy54&#10;bWxQSwECLQAUAAYACAAAACEAkP63XN8AAAAOAQAADwAAAAAAAAAAAAAAAAB8BAAAZHJzL2Rvd25y&#10;ZXYueG1sUEsFBgAAAAAEAAQA8wAAAIgFAAAAAA==&#10;" path="m6474714,l,,,6095r6474714,l6474714,xe" fillcolor="black" stroked="f">
          <v:path arrowok="t"/>
          <w10:wrap anchorx="page" anchory="page"/>
        </v:shape>
      </w:pict>
    </w:r>
    <w:r w:rsidRPr="00441609">
      <w:rPr>
        <w:noProof/>
      </w:rPr>
      <w:pict>
        <v:shapetype id="_x0000_t202" coordsize="21600,21600" o:spt="202" path="m,l,21600r21600,l21600,xe">
          <v:stroke joinstyle="miter"/>
          <v:path gradientshapeok="t" o:connecttype="rect"/>
        </v:shapetype>
        <v:shape id="Textbox 4" o:spid="_x0000_s2059" type="#_x0000_t202" style="position:absolute;margin-left:240.95pt;margin-top:811.45pt;width:141.8pt;height:20.5pt;z-index:-24811520;visibility:visible;mso-wrap-distance-left:0;mso-wrap-distance-right:0;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JYkwEAABsDAAAOAAAAZHJzL2Uyb0RvYy54bWysUsFu2zAMvQ/oPwi6N3JTLAiMOMXWYsOA&#10;YhvQ7QMUWYqNWaJGKrHz96NUJxm227ALTZnU43uP2jxMfhBHi9RDaOTdopLCBgNtH/aN/P7tw+1a&#10;Cko6tHqAYBt5siQftjdvNmOs7RI6GFqLgkEC1WNsZJdSrJUi01mvaQHRBi46QK8TH3GvWtQjo/tB&#10;LatqpUbANiIYS8R/n16LclvwnbMmfXGObBJDI5lbKhFL3OWothtd71HHrjczDf0PLLzuAw+9QD3p&#10;pMUB+7+gfG8QCFxaGPAKnOuNLRpYzV31h5qXTkdbtLA5FC820f+DNZ+PL/ErijS9h4kXWERQfAbz&#10;g9gbNUaq557sKdXE3Vno5NDnL0sQfJG9PV38tFMSJqOtq2q94pLh2nJV3b8thqvr7YiUPlrwIieN&#10;RN5XYaCPz5TyfF2fW2Yyr/MzkzTtJm7J6Q7aE4sYeY+NpJ8HjVaK4VNgo/LSzwmek905wTQ8Qnka&#10;WUuAd4cEri+Tr7jzZN5AITS/lrzi38+l6/qmt78AAAD//wMAUEsDBBQABgAIAAAAIQDrjJrr4QAA&#10;AA0BAAAPAAAAZHJzL2Rvd25yZXYueG1sTI/BTsMwEETvSPyDtUjcqNNATRPiVBWCExIiDQeOTuwm&#10;VuN1iN02/D3bE9x2d0azb4rN7AZ2MlOwHiUsFwkwg63XFjsJn/Xr3RpYiAq1GjwaCT8mwKa8vipU&#10;rv0ZK3PaxY5RCIZcSehjHHPOQ9sbp8LCjwZJ2/vJqUjr1HE9qTOFu4GnSSK4UxbpQ69G89yb9rA7&#10;OgnbL6xe7Pd781HtK1vXWYJv4iDl7c28fQIWzRz/zHDBJ3QoianxR9SBDRIe1suMrCSINKWJLI9i&#10;tQLWXE7iPgNeFvx/i/IXAAD//wMAUEsBAi0AFAAGAAgAAAAhALaDOJL+AAAA4QEAABMAAAAAAAAA&#10;AAAAAAAAAAAAAFtDb250ZW50X1R5cGVzXS54bWxQSwECLQAUAAYACAAAACEAOP0h/9YAAACUAQAA&#10;CwAAAAAAAAAAAAAAAAAvAQAAX3JlbHMvLnJlbHNQSwECLQAUAAYACAAAACEAi2PiWJMBAAAbAwAA&#10;DgAAAAAAAAAAAAAAAAAuAgAAZHJzL2Uyb0RvYy54bWxQSwECLQAUAAYACAAAACEA64ya6+EAAAAN&#10;AQAADwAAAAAAAAAAAAAAAADtAwAAZHJzL2Rvd25yZXYueG1sUEsFBgAAAAAEAAQA8wAAAPsEAAAA&#10;AA==&#10;" filled="f" stroked="f">
          <v:textbox inset="0,0,0,0">
            <w:txbxContent>
              <w:p w:rsidR="00833F53" w:rsidRDefault="00732D25">
                <w:pPr>
                  <w:spacing w:before="13" w:line="252" w:lineRule="auto"/>
                  <w:ind w:left="642" w:hanging="622"/>
                  <w:rPr>
                    <w:sz w:val="16"/>
                  </w:rPr>
                </w:pPr>
                <w:r>
                  <w:rPr>
                    <w:color w:val="1F3863"/>
                    <w:sz w:val="16"/>
                  </w:rPr>
                  <w:t>Spitalul</w:t>
                </w:r>
                <w:r>
                  <w:rPr>
                    <w:color w:val="1F3863"/>
                    <w:spacing w:val="-8"/>
                    <w:sz w:val="16"/>
                  </w:rPr>
                  <w:t xml:space="preserve"> </w:t>
                </w:r>
                <w:r>
                  <w:rPr>
                    <w:color w:val="1F3863"/>
                    <w:sz w:val="16"/>
                  </w:rPr>
                  <w:t>de</w:t>
                </w:r>
                <w:r>
                  <w:rPr>
                    <w:color w:val="1F3863"/>
                    <w:spacing w:val="-8"/>
                    <w:sz w:val="16"/>
                  </w:rPr>
                  <w:t xml:space="preserve"> </w:t>
                </w:r>
                <w:r>
                  <w:rPr>
                    <w:color w:val="1F3863"/>
                    <w:sz w:val="16"/>
                  </w:rPr>
                  <w:t>Psihiatrie</w:t>
                </w:r>
                <w:r>
                  <w:rPr>
                    <w:color w:val="1F3863"/>
                    <w:spacing w:val="-8"/>
                    <w:sz w:val="16"/>
                  </w:rPr>
                  <w:t xml:space="preserve"> </w:t>
                </w:r>
                <w:r>
                  <w:rPr>
                    <w:color w:val="1F3863"/>
                    <w:sz w:val="16"/>
                  </w:rPr>
                  <w:t>„Sfanta</w:t>
                </w:r>
                <w:r>
                  <w:rPr>
                    <w:color w:val="1F3863"/>
                    <w:spacing w:val="-8"/>
                    <w:sz w:val="16"/>
                  </w:rPr>
                  <w:t xml:space="preserve"> </w:t>
                </w:r>
                <w:r>
                  <w:rPr>
                    <w:color w:val="1F3863"/>
                    <w:sz w:val="16"/>
                  </w:rPr>
                  <w:t>Maria”</w:t>
                </w:r>
                <w:r>
                  <w:rPr>
                    <w:color w:val="1F3863"/>
                    <w:spacing w:val="-7"/>
                    <w:sz w:val="16"/>
                  </w:rPr>
                  <w:t xml:space="preserve"> </w:t>
                </w:r>
                <w:r>
                  <w:rPr>
                    <w:color w:val="1F3863"/>
                    <w:sz w:val="16"/>
                  </w:rPr>
                  <w:t>Vedea</w:t>
                </w:r>
                <w:r>
                  <w:rPr>
                    <w:color w:val="1F3863"/>
                    <w:spacing w:val="40"/>
                    <w:sz w:val="16"/>
                  </w:rPr>
                  <w:t xml:space="preserve"> </w:t>
                </w:r>
                <w:r>
                  <w:rPr>
                    <w:color w:val="1F3863"/>
                    <w:sz w:val="16"/>
                  </w:rPr>
                  <w:t>Faza: P.A.C / P.T.+D.E.</w:t>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3F53" w:rsidRDefault="00441609">
    <w:pPr>
      <w:pStyle w:val="BodyText"/>
      <w:spacing w:line="14" w:lineRule="auto"/>
      <w:ind w:left="0" w:firstLine="0"/>
      <w:rPr>
        <w:sz w:val="20"/>
      </w:rPr>
    </w:pPr>
    <w:r w:rsidRPr="00441609">
      <w:rPr>
        <w:noProof/>
      </w:rPr>
      <w:pict>
        <v:shape id="Graphic 77" o:spid="_x0000_s2058" style="position:absolute;margin-left:71.1pt;margin-top:821.45pt;width:509.85pt;height:.5pt;z-index:-24811008;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bLtIwIAAL0EAAAOAAAAZHJzL2Uyb0RvYy54bWysVMFu2zAMvQ/YPwi6L3baJl2NOMXQosOA&#10;oivQDDsrshwbk0WNUmL370fJVmpspw3zQabMJ+rxkfTmdug0Oyl0LZiSLxc5Z8pIqFpzKPm33cOH&#10;j5w5L0wlNBhV8lfl+O32/btNbwt1AQ3oSiGjIMYVvS15470tsszJRnXCLcAqQ84asBOetnjIKhQ9&#10;Re90dpHn66wHrCyCVM7R1/vRybcxfl0r6b/WtVOe6ZITNx9XjOs+rNl2I4oDCtu0cqIh/oFFJ1pD&#10;l55D3Qsv2BHbP0J1rURwUPuFhC6Dum6lijlQNsv8t2xeGmFVzIXEcfYsk/t/YeXT6cU+Y6Du7CPI&#10;H44UyXrrirMnbNyEGWrsApaIsyGq+HpWUQ2eSfq4vrpe5TcrziT51perKHIminRWHp3/rCDGEadH&#10;58caVMkSTbLkYJKJVMlQQx1r6DmjGiJnVMP9WEMrfDgXyAWT9TMizcQjODs4qR1EmA8pENur6+Ul&#10;ZykRYvqG0WaOpQaaoZIvvW2MN2LW+c068KJgyZ3eI2x+7V+Bk5opnNTg1HhTyDteedaCrp+r7UC3&#10;1UOrdUjf4WF/p5GdRBiN+EyMZ7DYCWPxQxvsoXp9RtbTvJTc/TwKVJzpL4YaMgxXMjAZ+2Sg13cQ&#10;RzAqj87vhu8CLbNkltxT7zxBandRpLYg/gEwYsNJA5+OHuo29EzkNjKaNjQjMf9pnsMQzvcR9fbX&#10;2f4CAAD//wMAUEsDBBQABgAIAAAAIQDSukTL3QAAAA4BAAAPAAAAZHJzL2Rvd25yZXYueG1sTE9N&#10;T4NAEL2b+B82Y+LNLlBCLGVpjEkPetJW43Vhp0BkZwm7UPTXO/Wit/dmXt5HsVtsL2YcfedIQbyK&#10;QCDVznTUKHg77u/uQfigyejeESr4Qg+78vqq0LlxZ3rF+RAawSbkc62gDWHIpfR1i1b7lRuQ+Hdy&#10;o9WB6dhIM+ozm9teJlGUSas74oRWD/jYYv15mCzn1s37B07f5imr0pf1vLD7816p25vlYQsi4BL+&#10;xHCpz9Wh5E6Vm8h40TNPk4SlDLI02YC4SOIsZlT93tYbkGUh/88ofwAAAP//AwBQSwECLQAUAAYA&#10;CAAAACEAtoM4kv4AAADhAQAAEwAAAAAAAAAAAAAAAAAAAAAAW0NvbnRlbnRfVHlwZXNdLnhtbFBL&#10;AQItABQABgAIAAAAIQA4/SH/1gAAAJQBAAALAAAAAAAAAAAAAAAAAC8BAABfcmVscy8ucmVsc1BL&#10;AQItABQABgAIAAAAIQAkzbLtIwIAAL0EAAAOAAAAAAAAAAAAAAAAAC4CAABkcnMvZTJvRG9jLnht&#10;bFBLAQItABQABgAIAAAAIQDSukTL3QAAAA4BAAAPAAAAAAAAAAAAAAAAAH0EAABkcnMvZG93bnJl&#10;di54bWxQSwUGAAAAAAQABADzAAAAhwUAAAAA&#10;" path="m6474713,l,,,6096r6474713,l6474713,xe" fillcolor="black" stroked="f">
          <v:path arrowok="t"/>
          <w10:wrap anchorx="page" anchory="page"/>
        </v:shape>
      </w:pict>
    </w:r>
    <w:r w:rsidRPr="00441609">
      <w:rPr>
        <w:noProof/>
      </w:rPr>
      <w:pict>
        <v:shape id="Graphic 78" o:spid="_x0000_s2057" style="position:absolute;margin-left:71.1pt;margin-top:811.75pt;width:509.85pt;height:.5pt;z-index:-24810496;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t0IgIAAL0EAAAOAAAAZHJzL2Uyb0RvYy54bWysVMFu2zAMvQ/YPwi6L07aJu2MOMXQosOA&#10;oivQDD0rshwbk0VNVGLn70fJVmpspxXzQabMJ+rxkfT6tm81OyqHDZiCL2ZzzpSRUDZmX/Af24dP&#10;N5yhF6YUGowq+Ekhv918/LDubK4uoAZdKscoiMG8swWvvbd5lqGsVStwBlYZclbgWuFp6/ZZ6URH&#10;0VudXcznq6wDV1oHUiHS1/vByTcxflUp6b9XFSrPdMGJm4+ri+surNlmLfK9E7Zu5EhDvINFKxpD&#10;l55D3Qsv2ME1f4VqG+kAofIzCW0GVdVIFXOgbBbzP7J5qYVVMRcSB+1ZJvx/YeXT8cU+u0Ad7SPI&#10;n0iKZJ3F/OwJGxwxfeXagCXirI8qns4qqt4zSR9XV9fL+eclZ5J8q8tlFDkTeTorD+i/KohxxPER&#10;/VCDMlmiTpbsTTIdVTLUUMcaes6oho4zquFuqKEVPpwL5ILJugmReuQRnC0c1RYizIcUiO3V9eKS&#10;s5QIMX3DaDPFUgNNUMmX3jbGGzCrIEBQUuTJnd4DbHrtP4GTmimc1IBquCnkHa88a0HXT9VG0E35&#10;0Ggd0ke3391px44ijEZ8RsYTWOyEofihDXZQnp4d62heCo6/DsIpzvQ3Qw0ZhisZLhm7ZDiv7yCO&#10;YFTeod/2r8JZZsksuKfeeYLU7iJPbUH8A2DAhpMGvhw8VE3omchtYDRuaEZi/uM8hyGc7iPq7a+z&#10;+Q0AAP//AwBQSwMEFAAGAAgAAAAhAMyN3HbfAAAADgEAAA8AAABkcnMvZG93bnJldi54bWxMj0FP&#10;g0AQhe8m/ofNmHizC5QSiyyNMelBT1o1vS7sCER2lrALRX+9Uy96mzfz8t43xW6xvZhx9J0jBfEq&#10;AoFUO9NRo+DtdX9zC8IHTUb3jlDBF3rYlZcXhc6NO9ELzofQCA4hn2sFbQhDLqWvW7Tar9yAxLcP&#10;N1odWI6NNKM+cbjtZRJFmbS6I25o9YAPLdafh8lyb928H3H6No9ZlT6v54XTn/ZKXV8t93cgAi7h&#10;zwxnfEaHkpkqN5HxomedJglbeciS9QbE2RJn8RZE9btLNyDLQv5/o/wBAAD//wMAUEsBAi0AFAAG&#10;AAgAAAAhALaDOJL+AAAA4QEAABMAAAAAAAAAAAAAAAAAAAAAAFtDb250ZW50X1R5cGVzXS54bWxQ&#10;SwECLQAUAAYACAAAACEAOP0h/9YAAACUAQAACwAAAAAAAAAAAAAAAAAvAQAAX3JlbHMvLnJlbHNQ&#10;SwECLQAUAAYACAAAACEAav0LdCICAAC9BAAADgAAAAAAAAAAAAAAAAAuAgAAZHJzL2Uyb0RvYy54&#10;bWxQSwECLQAUAAYACAAAACEAzI3cdt8AAAAOAQAADwAAAAAAAAAAAAAAAAB8BAAAZHJzL2Rvd25y&#10;ZXYueG1sUEsFBgAAAAAEAAQA8wAAAIgFAAAAAA==&#10;" path="m6474713,l,,,6095r6474713,l6474713,xe" fillcolor="black" stroked="f">
          <v:path arrowok="t"/>
          <w10:wrap anchorx="page" anchory="page"/>
        </v:shape>
      </w:pict>
    </w:r>
    <w:r w:rsidRPr="00441609">
      <w:rPr>
        <w:noProof/>
      </w:rPr>
      <w:pict>
        <v:shapetype id="_x0000_t202" coordsize="21600,21600" o:spt="202" path="m,l,21600r21600,l21600,xe">
          <v:stroke joinstyle="miter"/>
          <v:path gradientshapeok="t" o:connecttype="rect"/>
        </v:shapetype>
        <v:shape id="Textbox 79" o:spid="_x0000_s2056" type="#_x0000_t202" style="position:absolute;margin-left:255.1pt;margin-top:811.45pt;width:141.8pt;height:20.5pt;z-index:-24809984;visibility:visible;mso-wrap-distance-left:0;mso-wrap-distance-right:0;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gglwEAACIDAAAOAAAAZHJzL2Uyb0RvYy54bWysUsGO0zAQvSPtP1i+b53tiqqKmq5gVyCk&#10;FSAtfIDr2E1E7DEzbpP+PWNv2iK4IS722DN+894bbx4mP4ijReohNPJuUUlhg4G2D/tGfv/24XYt&#10;BSUdWj1AsI08WZIP25s3mzHWdgkdDK1FwSCB6jE2sksp1kqR6azXtIBoAycdoNeJj7hXLeqR0f2g&#10;llW1UiNgGxGMJeLbp9ek3BZ856xJX5wjm8TQSOaWyopl3eVVbTe63qOOXW9mGvofWHjdB256gXrS&#10;SYsD9n9B+d4gELi0MOAVONcbWzSwmrvqDzUvnY62aGFzKF5sov8Haz4fX+JXFGl6DxMPsIig+Azm&#10;B7E3aoxUzzXZU6qJq7PQyaHPO0sQ/JC9PV38tFMSJqOtq2q94pTh3HJV3b8thqvr64iUPlrwIgeN&#10;RJ5XYaCPz5Ryf12fS2Yyr/0zkzTtJtG3mTRX5psdtCfWMvI4G0k/DxqtFMOnwH7l2Z8DPAe7c4Bp&#10;eITyQ7KkAO8OCVxfCFxxZwI8iMJr/jR50r+fS9X1a29/AQAA//8DAFBLAwQUAAYACAAAACEAiS4w&#10;7OEAAAANAQAADwAAAGRycy9kb3ducmV2LnhtbEyPwU7DMBBE70j8g7VI3KjdVAQS4lQVghNSRRoO&#10;HJ3YTazG6xC7bfj7bk9w3Jmn2ZliPbuBncwUrEcJy4UAZrD12mIn4at+f3gGFqJCrQaPRsKvCbAu&#10;b28KlWt/xsqcdrFjFIIhVxL6GMec89D2xqmw8KNB8vZ+cirSOXVcT+pM4W7giRApd8oifejVaF57&#10;0x52Rydh843Vm/3ZNp/VvrJ1nQn8SA9S3t/Nmxdg0czxD4ZrfaoOJXVq/BF1YIOEx6VICCUjTZIM&#10;GCFP2YrWNFcpXWXAy4L/X1FeAAAA//8DAFBLAQItABQABgAIAAAAIQC2gziS/gAAAOEBAAATAAAA&#10;AAAAAAAAAAAAAAAAAABbQ29udGVudF9UeXBlc10ueG1sUEsBAi0AFAAGAAgAAAAhADj9If/WAAAA&#10;lAEAAAsAAAAAAAAAAAAAAAAALwEAAF9yZWxzLy5yZWxzUEsBAi0AFAAGAAgAAAAhAGb6uCCXAQAA&#10;IgMAAA4AAAAAAAAAAAAAAAAALgIAAGRycy9lMm9Eb2MueG1sUEsBAi0AFAAGAAgAAAAhAIkuMOzh&#10;AAAADQEAAA8AAAAAAAAAAAAAAAAA8QMAAGRycy9kb3ducmV2LnhtbFBLBQYAAAAABAAEAPMAAAD/&#10;BAAAAAA=&#10;" filled="f" stroked="f">
          <v:textbox inset="0,0,0,0">
            <w:txbxContent>
              <w:p w:rsidR="00833F53" w:rsidRDefault="00732D25">
                <w:pPr>
                  <w:spacing w:before="13" w:line="252" w:lineRule="auto"/>
                  <w:ind w:left="641" w:hanging="622"/>
                  <w:rPr>
                    <w:sz w:val="16"/>
                  </w:rPr>
                </w:pPr>
                <w:r>
                  <w:rPr>
                    <w:color w:val="1F3863"/>
                    <w:sz w:val="16"/>
                  </w:rPr>
                  <w:t>Spitalul</w:t>
                </w:r>
                <w:r>
                  <w:rPr>
                    <w:color w:val="1F3863"/>
                    <w:spacing w:val="-8"/>
                    <w:sz w:val="16"/>
                  </w:rPr>
                  <w:t xml:space="preserve"> </w:t>
                </w:r>
                <w:r>
                  <w:rPr>
                    <w:color w:val="1F3863"/>
                    <w:sz w:val="16"/>
                  </w:rPr>
                  <w:t>de</w:t>
                </w:r>
                <w:r>
                  <w:rPr>
                    <w:color w:val="1F3863"/>
                    <w:spacing w:val="-8"/>
                    <w:sz w:val="16"/>
                  </w:rPr>
                  <w:t xml:space="preserve"> </w:t>
                </w:r>
                <w:r>
                  <w:rPr>
                    <w:color w:val="1F3863"/>
                    <w:sz w:val="16"/>
                  </w:rPr>
                  <w:t>Psihiatrie</w:t>
                </w:r>
                <w:r>
                  <w:rPr>
                    <w:color w:val="1F3863"/>
                    <w:spacing w:val="-7"/>
                    <w:sz w:val="16"/>
                  </w:rPr>
                  <w:t xml:space="preserve"> </w:t>
                </w:r>
                <w:r>
                  <w:rPr>
                    <w:color w:val="1F3863"/>
                    <w:sz w:val="16"/>
                  </w:rPr>
                  <w:t>„Sfanta</w:t>
                </w:r>
                <w:r>
                  <w:rPr>
                    <w:color w:val="1F3863"/>
                    <w:spacing w:val="-8"/>
                    <w:sz w:val="16"/>
                  </w:rPr>
                  <w:t xml:space="preserve"> </w:t>
                </w:r>
                <w:r>
                  <w:rPr>
                    <w:color w:val="1F3863"/>
                    <w:sz w:val="16"/>
                  </w:rPr>
                  <w:t>Maria”</w:t>
                </w:r>
                <w:r>
                  <w:rPr>
                    <w:color w:val="1F3863"/>
                    <w:spacing w:val="-6"/>
                    <w:sz w:val="16"/>
                  </w:rPr>
                  <w:t xml:space="preserve"> </w:t>
                </w:r>
                <w:r>
                  <w:rPr>
                    <w:color w:val="1F3863"/>
                    <w:sz w:val="16"/>
                  </w:rPr>
                  <w:t>Vedea</w:t>
                </w:r>
                <w:r>
                  <w:rPr>
                    <w:color w:val="1F3863"/>
                    <w:spacing w:val="40"/>
                    <w:sz w:val="16"/>
                  </w:rPr>
                  <w:t xml:space="preserve"> </w:t>
                </w:r>
                <w:r>
                  <w:rPr>
                    <w:color w:val="1F3863"/>
                    <w:sz w:val="16"/>
                  </w:rPr>
                  <w:t>Faza: P.A.C / P.T.+D.E.</w:t>
                </w:r>
              </w:p>
            </w:txbxContent>
          </v:textbox>
          <w10:wrap anchorx="page" anchory="pag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3F53" w:rsidRDefault="00441609">
    <w:pPr>
      <w:pStyle w:val="BodyText"/>
      <w:spacing w:line="14" w:lineRule="auto"/>
      <w:ind w:left="0" w:firstLine="0"/>
      <w:rPr>
        <w:sz w:val="20"/>
      </w:rPr>
    </w:pPr>
    <w:r w:rsidRPr="00441609">
      <w:rPr>
        <w:noProof/>
      </w:rPr>
      <w:pict>
        <v:shape id="Graphic 82" o:spid="_x0000_s2055" style="position:absolute;margin-left:56.95pt;margin-top:821.45pt;width:509.85pt;height:.5pt;z-index:-24808960;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mP9IwIAAL0EAAAOAAAAZHJzL2Uyb0RvYy54bWysVMFu2zAMvQ/YPwi6L3a6JG2NOMXQosOA&#10;oivQDDsrshwbk0WNUuLk70fJVmpspw3zQabMJ+rxkfT67tRpdlToWjAln89yzpSRULVmX/Jv28cP&#10;N5w5L0wlNBhV8rNy/G7z/t26t4W6ggZ0pZBREOOK3pa88d4WWeZkozrhZmCVIWcN2AlPW9xnFYqe&#10;onc6u8rzVdYDVhZBKufo68Pg5JsYv66V9F/r2inPdMmJm48rxnUX1myzFsUehW1aOdIQ/8CiE62h&#10;Sy+hHoQX7IDtH6G6ViI4qP1MQpdBXbdSxRwom3n+WzavjbAq5kLiOHuRyf2/sPL5+GpfMFB39gnk&#10;D0eKZL11xcUTNm7EnGrsApaIs1NU8XxRUZ08k/Rxtbhe5rdLziT5Vh+XUeRMFOmsPDj/WUGMI45P&#10;zg81qJIlmmTJk0kmUiVDDXWsoeeMaoicUQ13Qw2t8OFcIBdM1k+INCOP4OzgqLYQYT6kQGwX1/MF&#10;ZykRYvqG0WaKpQaaoJIvvW2MN2BW+e0q8KJgyZ3eA2x67V+Bk5opnNTg1HBTyDteedGCrp+q7UC3&#10;1WOrdUjf4X53r5EdRRiN+IyMJ7DYCUPxQxvsoDq/IOtpXkrufh4EKs70F0MNGYYrGZiMXTLQ63uI&#10;IxiVR+e3p+8CLbNkltxT7zxDandRpLYg/gEwYMNJA58OHuo29EzkNjAaNzQjMf9xnsMQTvcR9fbX&#10;2fwCAAD//wMAUEsDBBQABgAIAAAAIQCOyS/h3QAAAA4BAAAPAAAAZHJzL2Rvd25yZXYueG1sTE/B&#10;ToNAFLyb9B82z6Q3u1AaopSlaUx6sCetGq8L+wpE9i1hF4p+va9e9DbzZjIzL9/NthMTDr51pCBe&#10;RSCQKmdaqhW8vR7u7kH4oMnozhEq+EIPu2Jxk+vMuAu94HQKteAQ8plW0ITQZ1L6qkGr/cr1SKyd&#10;3WB1YDrU0gz6wuG2k+soSqXVLXFDo3t8bLD6PI2We6v6/QPHb/OUlpvnZJo5/XhQank777cgAs7h&#10;zwzX+TwdCt5UupGMFx3zOHlgK4N0s2Z0tcRJkoIof2+syiKX/98ofgAAAP//AwBQSwECLQAUAAYA&#10;CAAAACEAtoM4kv4AAADhAQAAEwAAAAAAAAAAAAAAAAAAAAAAW0NvbnRlbnRfVHlwZXNdLnhtbFBL&#10;AQItABQABgAIAAAAIQA4/SH/1gAAAJQBAAALAAAAAAAAAAAAAAAAAC8BAABfcmVscy8ucmVsc1BL&#10;AQItABQABgAIAAAAIQAgomP9IwIAAL0EAAAOAAAAAAAAAAAAAAAAAC4CAABkcnMvZTJvRG9jLnht&#10;bFBLAQItABQABgAIAAAAIQCOyS/h3QAAAA4BAAAPAAAAAAAAAAAAAAAAAH0EAABkcnMvZG93bnJl&#10;di54bWxQSwUGAAAAAAQABADzAAAAhwUAAAAA&#10;" path="m6474714,l,,,6096r6474714,l6474714,xe" fillcolor="black" stroked="f">
          <v:path arrowok="t"/>
          <w10:wrap anchorx="page" anchory="page"/>
        </v:shape>
      </w:pict>
    </w:r>
    <w:r w:rsidRPr="00441609">
      <w:rPr>
        <w:noProof/>
      </w:rPr>
      <w:pict>
        <v:shape id="Graphic 83" o:spid="_x0000_s2054" style="position:absolute;margin-left:56.95pt;margin-top:811.75pt;width:509.85pt;height:.5pt;z-index:-24808448;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tpkIgIAAL0EAAAOAAAAZHJzL2Uyb0RvYy54bWysVMFu2zAMvQ/YPwi6L066JF2NOMXQosOA&#10;oivQFDsrshwbk0WNUmLn70fJVmpspw3zQabMJ+rxkfTmtm81Oyl0DZiCL2ZzzpSRUDbmUPDX3cOH&#10;T5w5L0wpNBhV8LNy/Hb7/t2ms7m6ghp0qZBREOPyzha89t7mWeZkrVrhZmCVIWcF2ApPWzxkJYqO&#10;orc6u5rP11kHWFoEqZyjr/eDk29j/KpS0n+rKqc80wUnbj6uGNd9WLPtRuQHFLZu5EhD/AOLVjSG&#10;Lr2EuhdesCM2f4RqG4ngoPIzCW0GVdVIFXOgbBbz37J5qYVVMRcSx9mLTO7/hZVPpxf7jIG6s48g&#10;fzhSJOusyy+esHEjpq+wDVgizvqo4vmiouo9k/RxvbxezW9WnEnyrT+uosiZyNNZeXT+i4IYR5we&#10;nR9qUCZL1MmSvUkmUiVDDXWsoeeMaoicUQ33Qw2t8OFcIBdM1k2I1COP4GzhpHYQYT6kQGyX14sl&#10;ZykRYvqG0WaKpQaaoJIvvW2MN2DWQYCgpMiTO70H2PTavwInNVM4qcGp4aaQd7zyogVdP1XbgW7K&#10;h0brkL7Dw/5OIzuJMBrxGRlPYLEThuKHNthDeX5G1tG8FNz9PApUnOmvhhoyDFcyMBn7ZKDXdxBH&#10;MCqPzu/67wIts2QW3FPvPEFqd5GntiD+ATBgw0kDn48eqib0TOQ2MBo3NCMx/3GewxBO9xH19tfZ&#10;/gIAAP//AwBQSwMEFAAGAAgAAAAhAJD+t1zfAAAADgEAAA8AAABkcnMvZG93bnJldi54bWxMj0FP&#10;wzAMhe9I/IfISNxY2mWroDSdENIOcIIB4po2pq1onKpJu8Kvx+MCNz/76b3PxW5xvZhxDJ0nDekq&#10;AYFUe9tRo+H1ZX91DSJEQ9b0nlDDFwbYlednhcmtP9IzzofYCA6hkBsNbYxDLmWoW3QmrPyAxLcP&#10;PzoTWY6NtKM5crjr5TpJMulMR9zQmgHvW6w/D5Pj3rp5e8fp2z5k1eZJzQunP+61vrxY7m5BRFzi&#10;nxlO+IwOJTNVfiIbRM86VTds5SFbqy2IkyVVKgNR/e42W5BlIf+/Uf4AAAD//wMAUEsBAi0AFAAG&#10;AAgAAAAhALaDOJL+AAAA4QEAABMAAAAAAAAAAAAAAAAAAAAAAFtDb250ZW50X1R5cGVzXS54bWxQ&#10;SwECLQAUAAYACAAAACEAOP0h/9YAAACUAQAACwAAAAAAAAAAAAAAAAAvAQAAX3JlbHMvLnJlbHNQ&#10;SwECLQAUAAYACAAAACEAbpLaZCICAAC9BAAADgAAAAAAAAAAAAAAAAAuAgAAZHJzL2Uyb0RvYy54&#10;bWxQSwECLQAUAAYACAAAACEAkP63XN8AAAAOAQAADwAAAAAAAAAAAAAAAAB8BAAAZHJzL2Rvd25y&#10;ZXYueG1sUEsFBgAAAAAEAAQA8wAAAIgFAAAAAA==&#10;" path="m6474714,l,,,6095r6474714,l6474714,xe" fillcolor="black" stroked="f">
          <v:path arrowok="t"/>
          <w10:wrap anchorx="page" anchory="page"/>
        </v:shape>
      </w:pict>
    </w:r>
    <w:r w:rsidRPr="00441609">
      <w:rPr>
        <w:noProof/>
      </w:rPr>
      <w:pict>
        <v:shapetype id="_x0000_t202" coordsize="21600,21600" o:spt="202" path="m,l,21600r21600,l21600,xe">
          <v:stroke joinstyle="miter"/>
          <v:path gradientshapeok="t" o:connecttype="rect"/>
        </v:shapetype>
        <v:shape id="Textbox 84" o:spid="_x0000_s2053" type="#_x0000_t202" style="position:absolute;margin-left:240.95pt;margin-top:811.45pt;width:141.8pt;height:20.5pt;z-index:-24807936;visibility:visible;mso-wrap-distance-left:0;mso-wrap-distance-right:0;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k2ylwEAACIDAAAOAAAAZHJzL2Uyb0RvYy54bWysUs2O0zAQviPtO1i+b53tiqqKmq5gVyCk&#10;FSAtPIDr2E1E7DEzbpO+PWNv2iK4IS7OODP+/P148zD5QRwtUg+hkXeLSgobDLR92Dfy+7cPt2sp&#10;KOnQ6gGCbeTJknzY3rzZjLG2S+hgaC0KBglUj7GRXUqxVopMZ72mBUQbuOkAvU68xb1qUY+M7ge1&#10;rKqVGgHbiGAsEf99em3KbcF3zpr0xTmySQyNZG6prFjWXV7VdqPrPerY9Wamof+Bhdd94EsvUE86&#10;aXHA/i8o3xsEApcWBrwC53pjiwZWc1f9oeal09EWLWwOxYtN9P9gzefjS/yKIk3vYeIAiwiKz2B+&#10;EHujxkj1PJM9pZp4OgudHPr8ZQmCD7K3p4ufdkrCZLR1Va1X3DLcW66q+7fFcHU9HZHSRwte5KKR&#10;yHkVBvr4TCnfr+vzyEzm9f7MJE27SfQtI+cU858dtCfWMnKcjaSfB41WiuFTYL9y9ucCz8XuXGAa&#10;HqG8kCwpwLtDAtcXAlfcmQAHUXjNjyYn/fu+TF2f9vYXAAAA//8DAFBLAwQUAAYACAAAACEA64ya&#10;6+EAAAANAQAADwAAAGRycy9kb3ducmV2LnhtbEyPwU7DMBBE70j8g7VI3KjTQE0T4lQVghMSIg0H&#10;jk7sJlbjdYjdNvw92xPcdndGs2+KzewGdjJTsB4lLBcJMIOt1xY7CZ/1690aWIgKtRo8Ggk/JsCm&#10;vL4qVK79GStz2sWOUQiGXEnoYxxzzkPbG6fCwo8GSdv7yalI69RxPakzhbuBp0kiuFMW6UOvRvPc&#10;m/awOzoJ2y+sXuz3e/NR7Stb11mCb+Ig5e3NvH0CFs0c/8xwwSd0KImp8UfUgQ0SHtbLjKwkiDSl&#10;iSyPYrUC1lxO4j4DXhb8f4vyFwAA//8DAFBLAQItABQABgAIAAAAIQC2gziS/gAAAOEBAAATAAAA&#10;AAAAAAAAAAAAAAAAAABbQ29udGVudF9UeXBlc10ueG1sUEsBAi0AFAAGAAgAAAAhADj9If/WAAAA&#10;lAEAAAsAAAAAAAAAAAAAAAAALwEAAF9yZWxzLy5yZWxzUEsBAi0AFAAGAAgAAAAhAK+STbKXAQAA&#10;IgMAAA4AAAAAAAAAAAAAAAAALgIAAGRycy9lMm9Eb2MueG1sUEsBAi0AFAAGAAgAAAAhAOuMmuvh&#10;AAAADQEAAA8AAAAAAAAAAAAAAAAA8QMAAGRycy9kb3ducmV2LnhtbFBLBQYAAAAABAAEAPMAAAD/&#10;BAAAAAA=&#10;" filled="f" stroked="f">
          <v:textbox inset="0,0,0,0">
            <w:txbxContent>
              <w:p w:rsidR="00833F53" w:rsidRDefault="00732D25">
                <w:pPr>
                  <w:spacing w:before="13" w:line="252" w:lineRule="auto"/>
                  <w:ind w:left="642" w:hanging="622"/>
                  <w:rPr>
                    <w:sz w:val="16"/>
                  </w:rPr>
                </w:pPr>
                <w:r>
                  <w:rPr>
                    <w:color w:val="1F3863"/>
                    <w:sz w:val="16"/>
                  </w:rPr>
                  <w:t>Spitalul</w:t>
                </w:r>
                <w:r>
                  <w:rPr>
                    <w:color w:val="1F3863"/>
                    <w:spacing w:val="-8"/>
                    <w:sz w:val="16"/>
                  </w:rPr>
                  <w:t xml:space="preserve"> </w:t>
                </w:r>
                <w:r>
                  <w:rPr>
                    <w:color w:val="1F3863"/>
                    <w:sz w:val="16"/>
                  </w:rPr>
                  <w:t>de</w:t>
                </w:r>
                <w:r>
                  <w:rPr>
                    <w:color w:val="1F3863"/>
                    <w:spacing w:val="-8"/>
                    <w:sz w:val="16"/>
                  </w:rPr>
                  <w:t xml:space="preserve"> </w:t>
                </w:r>
                <w:r>
                  <w:rPr>
                    <w:color w:val="1F3863"/>
                    <w:sz w:val="16"/>
                  </w:rPr>
                  <w:t>Psihiatrie</w:t>
                </w:r>
                <w:r>
                  <w:rPr>
                    <w:color w:val="1F3863"/>
                    <w:spacing w:val="-8"/>
                    <w:sz w:val="16"/>
                  </w:rPr>
                  <w:t xml:space="preserve"> </w:t>
                </w:r>
                <w:r>
                  <w:rPr>
                    <w:color w:val="1F3863"/>
                    <w:sz w:val="16"/>
                  </w:rPr>
                  <w:t>„Sfanta</w:t>
                </w:r>
                <w:r>
                  <w:rPr>
                    <w:color w:val="1F3863"/>
                    <w:spacing w:val="-8"/>
                    <w:sz w:val="16"/>
                  </w:rPr>
                  <w:t xml:space="preserve"> </w:t>
                </w:r>
                <w:r>
                  <w:rPr>
                    <w:color w:val="1F3863"/>
                    <w:sz w:val="16"/>
                  </w:rPr>
                  <w:t>Maria”</w:t>
                </w:r>
                <w:r>
                  <w:rPr>
                    <w:color w:val="1F3863"/>
                    <w:spacing w:val="-7"/>
                    <w:sz w:val="16"/>
                  </w:rPr>
                  <w:t xml:space="preserve"> </w:t>
                </w:r>
                <w:r>
                  <w:rPr>
                    <w:color w:val="1F3863"/>
                    <w:sz w:val="16"/>
                  </w:rPr>
                  <w:t>Vedea</w:t>
                </w:r>
                <w:r>
                  <w:rPr>
                    <w:color w:val="1F3863"/>
                    <w:spacing w:val="40"/>
                    <w:sz w:val="16"/>
                  </w:rPr>
                  <w:t xml:space="preserve"> </w:t>
                </w:r>
                <w:r>
                  <w:rPr>
                    <w:color w:val="1F3863"/>
                    <w:sz w:val="16"/>
                  </w:rPr>
                  <w:t xml:space="preserve">Faza: </w:t>
                </w:r>
                <w:r>
                  <w:rPr>
                    <w:color w:val="1F3863"/>
                    <w:sz w:val="16"/>
                  </w:rPr>
                  <w:t>P.A.C / P.T.+D.E.</w:t>
                </w:r>
              </w:p>
            </w:txbxContent>
          </v:textbox>
          <w10:wrap anchorx="page" anchory="pag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3F53" w:rsidRDefault="00441609">
    <w:pPr>
      <w:pStyle w:val="BodyText"/>
      <w:spacing w:line="14" w:lineRule="auto"/>
      <w:ind w:left="0" w:firstLine="0"/>
      <w:rPr>
        <w:sz w:val="20"/>
      </w:rPr>
    </w:pPr>
    <w:r w:rsidRPr="00441609">
      <w:rPr>
        <w:noProof/>
      </w:rPr>
      <w:pict>
        <v:shape id="Graphic 87" o:spid="_x0000_s2051" style="position:absolute;margin-left:56.95pt;margin-top:821.45pt;width:509.85pt;height:.5pt;z-index:-24806400;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mP9IwIAAL0EAAAOAAAAZHJzL2Uyb0RvYy54bWysVMFu2zAMvQ/YPwi6L3a6JG2NOMXQosOA&#10;oivQDDsrshwbk0WNUuLk70fJVmpspw3zQabMJ+rxkfT67tRpdlToWjAln89yzpSRULVmX/Jv28cP&#10;N5w5L0wlNBhV8rNy/G7z/t26t4W6ggZ0pZBREOOK3pa88d4WWeZkozrhZmCVIWcN2AlPW9xnFYqe&#10;onc6u8rzVdYDVhZBKufo68Pg5JsYv66V9F/r2inPdMmJm48rxnUX1myzFsUehW1aOdIQ/8CiE62h&#10;Sy+hHoQX7IDtH6G6ViI4qP1MQpdBXbdSxRwom3n+WzavjbAq5kLiOHuRyf2/sPL5+GpfMFB39gnk&#10;D0eKZL11xcUTNm7EnGrsApaIs1NU8XxRUZ08k/Rxtbhe5rdLziT5Vh+XUeRMFOmsPDj/WUGMI45P&#10;zg81qJIlmmTJk0kmUiVDDXWsoeeMaoicUQ13Qw2t8OFcIBdM1k+INCOP4OzgqLYQYT6kQGwX1/MF&#10;ZykRYvqG0WaKpQaaoJIvvW2MN2BW+e0q8KJgyZ3eA2x67V+Bk5opnNTg1HBTyDteedGCrp+q7UC3&#10;1WOrdUjf4X53r5EdRRiN+IyMJ7DYCUPxQxvsoDq/IOtpXkrufh4EKs70F0MNGYYrGZiMXTLQ63uI&#10;IxiVR+e3p+8CLbNkltxT7zxDandRpLYg/gEwYMNJA58OHuo29EzkNjAaNzQjMf9xnsMQTvcR9fbX&#10;2fwCAAD//wMAUEsDBBQABgAIAAAAIQCOyS/h3QAAAA4BAAAPAAAAZHJzL2Rvd25yZXYueG1sTE/B&#10;ToNAFLyb9B82z6Q3u1AaopSlaUx6sCetGq8L+wpE9i1hF4p+va9e9DbzZjIzL9/NthMTDr51pCBe&#10;RSCQKmdaqhW8vR7u7kH4oMnozhEq+EIPu2Jxk+vMuAu94HQKteAQ8plW0ITQZ1L6qkGr/cr1SKyd&#10;3WB1YDrU0gz6wuG2k+soSqXVLXFDo3t8bLD6PI2We6v6/QPHb/OUlpvnZJo5/XhQank777cgAs7h&#10;zwzX+TwdCt5UupGMFx3zOHlgK4N0s2Z0tcRJkoIof2+syiKX/98ofgAAAP//AwBQSwECLQAUAAYA&#10;CAAAACEAtoM4kv4AAADhAQAAEwAAAAAAAAAAAAAAAAAAAAAAW0NvbnRlbnRfVHlwZXNdLnhtbFBL&#10;AQItABQABgAIAAAAIQA4/SH/1gAAAJQBAAALAAAAAAAAAAAAAAAAAC8BAABfcmVscy8ucmVsc1BL&#10;AQItABQABgAIAAAAIQAgomP9IwIAAL0EAAAOAAAAAAAAAAAAAAAAAC4CAABkcnMvZTJvRG9jLnht&#10;bFBLAQItABQABgAIAAAAIQCOyS/h3QAAAA4BAAAPAAAAAAAAAAAAAAAAAH0EAABkcnMvZG93bnJl&#10;di54bWxQSwUGAAAAAAQABADzAAAAhwUAAAAA&#10;" path="m6474714,l,,,6096r6474714,l6474714,xe" fillcolor="black" stroked="f">
          <v:path arrowok="t"/>
          <w10:wrap anchorx="page" anchory="page"/>
        </v:shape>
      </w:pict>
    </w:r>
    <w:r w:rsidRPr="00441609">
      <w:rPr>
        <w:noProof/>
      </w:rPr>
      <w:pict>
        <v:shape id="Graphic 88" o:spid="_x0000_s2050" style="position:absolute;margin-left:56.95pt;margin-top:811.75pt;width:509.85pt;height:.5pt;z-index:-24805888;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tpkIgIAAL0EAAAOAAAAZHJzL2Uyb0RvYy54bWysVMFu2zAMvQ/YPwi6L066JF2NOMXQosOA&#10;oivQFDsrshwbk0WNUmLn70fJVmpspw3zQabMJ+rxkfTmtm81Oyl0DZiCL2ZzzpSRUDbmUPDX3cOH&#10;T5w5L0wpNBhV8LNy/Hb7/t2ms7m6ghp0qZBREOPyzha89t7mWeZkrVrhZmCVIWcF2ApPWzxkJYqO&#10;orc6u5rP11kHWFoEqZyjr/eDk29j/KpS0n+rKqc80wUnbj6uGNd9WLPtRuQHFLZu5EhD/AOLVjSG&#10;Lr2EuhdesCM2f4RqG4ngoPIzCW0GVdVIFXOgbBbz37J5qYVVMRcSx9mLTO7/hZVPpxf7jIG6s48g&#10;fzhSJOusyy+esHEjpq+wDVgizvqo4vmiouo9k/RxvbxezW9WnEnyrT+uosiZyNNZeXT+i4IYR5we&#10;nR9qUCZL1MmSvUkmUiVDDXWsoeeMaoicUQ33Qw2t8OFcIBdM1k2I1COP4GzhpHYQYT6kQGyX14sl&#10;ZykRYvqG0WaKpQaaoJIvvW2MN2DWQYCgpMiTO70H2PTavwInNVM4qcGp4aaQd7zyogVdP1XbgW7K&#10;h0brkL7Dw/5OIzuJMBrxGRlPYLEThuKHNthDeX5G1tG8FNz9PApUnOmvhhoyDFcyMBn7ZKDXdxBH&#10;MCqPzu/67wIts2QW3FPvPEFqd5GntiD+ATBgw0kDn48eqib0TOQ2MBo3NCMx/3GewxBO9xH19tfZ&#10;/gIAAP//AwBQSwMEFAAGAAgAAAAhAJD+t1zfAAAADgEAAA8AAABkcnMvZG93bnJldi54bWxMj0FP&#10;wzAMhe9I/IfISNxY2mWroDSdENIOcIIB4po2pq1onKpJu8Kvx+MCNz/76b3PxW5xvZhxDJ0nDekq&#10;AYFUe9tRo+H1ZX91DSJEQ9b0nlDDFwbYlednhcmtP9IzzofYCA6hkBsNbYxDLmWoW3QmrPyAxLcP&#10;PzoTWY6NtKM5crjr5TpJMulMR9zQmgHvW6w/D5Pj3rp5e8fp2z5k1eZJzQunP+61vrxY7m5BRFzi&#10;nxlO+IwOJTNVfiIbRM86VTds5SFbqy2IkyVVKgNR/e42W5BlIf+/Uf4AAAD//wMAUEsBAi0AFAAG&#10;AAgAAAAhALaDOJL+AAAA4QEAABMAAAAAAAAAAAAAAAAAAAAAAFtDb250ZW50X1R5cGVzXS54bWxQ&#10;SwECLQAUAAYACAAAACEAOP0h/9YAAACUAQAACwAAAAAAAAAAAAAAAAAvAQAAX3JlbHMvLnJlbHNQ&#10;SwECLQAUAAYACAAAACEAbpLaZCICAAC9BAAADgAAAAAAAAAAAAAAAAAuAgAAZHJzL2Uyb0RvYy54&#10;bWxQSwECLQAUAAYACAAAACEAkP63XN8AAAAOAQAADwAAAAAAAAAAAAAAAAB8BAAAZHJzL2Rvd25y&#10;ZXYueG1sUEsFBgAAAAAEAAQA8wAAAIgFAAAAAA==&#10;" path="m6474714,l,,,6095r6474714,l6474714,xe" fillcolor="black" stroked="f">
          <v:path arrowok="t"/>
          <w10:wrap anchorx="page" anchory="page"/>
        </v:shape>
      </w:pict>
    </w:r>
    <w:r w:rsidRPr="00441609">
      <w:rPr>
        <w:noProof/>
      </w:rPr>
      <w:pict>
        <v:shapetype id="_x0000_t202" coordsize="21600,21600" o:spt="202" path="m,l,21600r21600,l21600,xe">
          <v:stroke joinstyle="miter"/>
          <v:path gradientshapeok="t" o:connecttype="rect"/>
        </v:shapetype>
        <v:shape id="Textbox 89" o:spid="_x0000_s2049" type="#_x0000_t202" style="position:absolute;margin-left:240.95pt;margin-top:811.45pt;width:141.8pt;height:20.5pt;z-index:-24805376;visibility:visible;mso-wrap-distance-left:0;mso-wrap-distance-right:0;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dZMlwEAACIDAAAOAAAAZHJzL2Uyb0RvYy54bWysUs2O0zAQviPxDpbvNNkCVRU1XQErENIK&#10;kHZ5ANexG4vYY2bcJn17xt60RXBb7cUZZ8afvx9vbic/iKNBchBaebOopTBBQ+fCvpU/Hz+/WUtB&#10;SYVODRBMK0+G5O329avNGBuzhB6GzqBgkEDNGFvZpxSbqiLdG69oAdEEblpArxJvcV91qEZG90O1&#10;rOtVNQJ2EUEbIv5799SU24JvrdHpu7VkkhhaydxSWbGsu7xW241q9qhi7/RMQz2DhVcu8KUXqDuV&#10;lDig+w/KO41AYNNCg6/AWqdN0cBqbup/1Dz0Kpqihc2heLGJXg5Wfzs+xB8o0vQRJg6wiKB4D/oX&#10;sTfVGKmZZ7Kn1BBPZ6GTRZ+/LEHwQfb2dPHTTEnojLau6/WKW5p7y1X99n0xvLqejkjpiwEvctFK&#10;5LwKA3W8p5TvV815ZCbzdH9mkqbdJFzXync5xfxnB92JtYwcZyvp90GhkWL4GtivnP25wHOxOxeY&#10;hk9QXkiWFODDIYF1hcAVdybAQRRe86PJSf+9L1PXp739AwAA//8DAFBLAwQUAAYACAAAACEA64ya&#10;6+EAAAANAQAADwAAAGRycy9kb3ducmV2LnhtbEyPwU7DMBBE70j8g7VI3KjTQE0T4lQVghMSIg0H&#10;jk7sJlbjdYjdNvw92xPcdndGs2+KzewGdjJTsB4lLBcJMIOt1xY7CZ/1690aWIgKtRo8Ggk/JsCm&#10;vL4qVK79GStz2sWOUQiGXEnoYxxzzkPbG6fCwo8GSdv7yalI69RxPakzhbuBp0kiuFMW6UOvRvPc&#10;m/awOzoJ2y+sXuz3e/NR7Stb11mCb+Ig5e3NvH0CFs0c/8xwwSd0KImp8UfUgQ0SHtbLjKwkiDSl&#10;iSyPYrUC1lxO4j4DXhb8f4vyFwAA//8DAFBLAQItABQABgAIAAAAIQC2gziS/gAAAOEBAAATAAAA&#10;AAAAAAAAAAAAAAAAAABbQ29udGVudF9UeXBlc10ueG1sUEsBAi0AFAAGAAgAAAAhADj9If/WAAAA&#10;lAEAAAsAAAAAAAAAAAAAAAAALwEAAF9yZWxzLy5yZWxzUEsBAi0AFAAGAAgAAAAhAHxF1kyXAQAA&#10;IgMAAA4AAAAAAAAAAAAAAAAALgIAAGRycy9lMm9Eb2MueG1sUEsBAi0AFAAGAAgAAAAhAOuMmuvh&#10;AAAADQEAAA8AAAAAAAAAAAAAAAAA8QMAAGRycy9kb3ducmV2LnhtbFBLBQYAAAAABAAEAPMAAAD/&#10;BAAAAAA=&#10;" filled="f" stroked="f">
          <v:textbox inset="0,0,0,0">
            <w:txbxContent>
              <w:p w:rsidR="00833F53" w:rsidRDefault="00732D25">
                <w:pPr>
                  <w:spacing w:before="13" w:line="252" w:lineRule="auto"/>
                  <w:ind w:left="642" w:hanging="622"/>
                  <w:rPr>
                    <w:sz w:val="16"/>
                  </w:rPr>
                </w:pPr>
                <w:r>
                  <w:rPr>
                    <w:color w:val="1F3863"/>
                    <w:sz w:val="16"/>
                  </w:rPr>
                  <w:t>Spitalul</w:t>
                </w:r>
                <w:r>
                  <w:rPr>
                    <w:color w:val="1F3863"/>
                    <w:spacing w:val="-8"/>
                    <w:sz w:val="16"/>
                  </w:rPr>
                  <w:t xml:space="preserve"> </w:t>
                </w:r>
                <w:r>
                  <w:rPr>
                    <w:color w:val="1F3863"/>
                    <w:sz w:val="16"/>
                  </w:rPr>
                  <w:t>de</w:t>
                </w:r>
                <w:r>
                  <w:rPr>
                    <w:color w:val="1F3863"/>
                    <w:spacing w:val="-8"/>
                    <w:sz w:val="16"/>
                  </w:rPr>
                  <w:t xml:space="preserve"> </w:t>
                </w:r>
                <w:r>
                  <w:rPr>
                    <w:color w:val="1F3863"/>
                    <w:sz w:val="16"/>
                  </w:rPr>
                  <w:t>Psihiatrie</w:t>
                </w:r>
                <w:r>
                  <w:rPr>
                    <w:color w:val="1F3863"/>
                    <w:spacing w:val="-8"/>
                    <w:sz w:val="16"/>
                  </w:rPr>
                  <w:t xml:space="preserve"> </w:t>
                </w:r>
                <w:r>
                  <w:rPr>
                    <w:color w:val="1F3863"/>
                    <w:sz w:val="16"/>
                  </w:rPr>
                  <w:t>„Sfanta</w:t>
                </w:r>
                <w:r>
                  <w:rPr>
                    <w:color w:val="1F3863"/>
                    <w:spacing w:val="-8"/>
                    <w:sz w:val="16"/>
                  </w:rPr>
                  <w:t xml:space="preserve"> </w:t>
                </w:r>
                <w:r>
                  <w:rPr>
                    <w:color w:val="1F3863"/>
                    <w:sz w:val="16"/>
                  </w:rPr>
                  <w:t>Maria”</w:t>
                </w:r>
                <w:r>
                  <w:rPr>
                    <w:color w:val="1F3863"/>
                    <w:spacing w:val="-7"/>
                    <w:sz w:val="16"/>
                  </w:rPr>
                  <w:t xml:space="preserve"> </w:t>
                </w:r>
                <w:r>
                  <w:rPr>
                    <w:color w:val="1F3863"/>
                    <w:sz w:val="16"/>
                  </w:rPr>
                  <w:t>Vedea</w:t>
                </w:r>
                <w:r>
                  <w:rPr>
                    <w:color w:val="1F3863"/>
                    <w:spacing w:val="40"/>
                    <w:sz w:val="16"/>
                  </w:rPr>
                  <w:t xml:space="preserve"> </w:t>
                </w:r>
                <w:r>
                  <w:rPr>
                    <w:color w:val="1F3863"/>
                    <w:sz w:val="16"/>
                  </w:rPr>
                  <w:t>Faza: P.A.C / P.T.+D.E.</w:t>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32D25" w:rsidRDefault="00732D25">
      <w:r>
        <w:separator/>
      </w:r>
    </w:p>
  </w:footnote>
  <w:footnote w:type="continuationSeparator" w:id="0">
    <w:p w:rsidR="00732D25" w:rsidRDefault="00732D2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3F53" w:rsidRDefault="00732D25">
    <w:pPr>
      <w:pStyle w:val="BodyText"/>
      <w:spacing w:line="14" w:lineRule="auto"/>
      <w:ind w:left="0" w:firstLine="0"/>
      <w:rPr>
        <w:sz w:val="20"/>
      </w:rPr>
    </w:pPr>
    <w:r>
      <w:rPr>
        <w:noProof/>
        <w:lang w:val="en-US"/>
      </w:rPr>
      <w:drawing>
        <wp:anchor distT="0" distB="0" distL="0" distR="0" simplePos="0" relativeHeight="478503424" behindDoc="1" locked="0" layoutInCell="1" allowOverlap="1">
          <wp:simplePos x="0" y="0"/>
          <wp:positionH relativeFrom="page">
            <wp:posOffset>720090</wp:posOffset>
          </wp:positionH>
          <wp:positionV relativeFrom="page">
            <wp:posOffset>189815</wp:posOffset>
          </wp:positionV>
          <wp:extent cx="6463421" cy="516403"/>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cstate="print"/>
                  <a:stretch>
                    <a:fillRect/>
                  </a:stretch>
                </pic:blipFill>
                <pic:spPr>
                  <a:xfrm>
                    <a:off x="0" y="0"/>
                    <a:ext cx="6463421" cy="516403"/>
                  </a:xfrm>
                  <a:prstGeom prst="rect">
                    <a:avLst/>
                  </a:prstGeom>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3F53" w:rsidRDefault="00833F53">
    <w:pPr>
      <w:pStyle w:val="BodyText"/>
      <w:spacing w:line="14" w:lineRule="auto"/>
      <w:ind w:left="0" w:firstLine="0"/>
      <w:rPr>
        <w:sz w:val="2"/>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3F53" w:rsidRDefault="00732D25">
    <w:pPr>
      <w:pStyle w:val="BodyText"/>
      <w:spacing w:line="14" w:lineRule="auto"/>
      <w:ind w:left="0" w:firstLine="0"/>
      <w:rPr>
        <w:sz w:val="20"/>
      </w:rPr>
    </w:pPr>
    <w:r>
      <w:rPr>
        <w:noProof/>
        <w:lang w:val="en-US"/>
      </w:rPr>
      <w:drawing>
        <wp:anchor distT="0" distB="0" distL="0" distR="0" simplePos="0" relativeHeight="478507008" behindDoc="1" locked="0" layoutInCell="1" allowOverlap="1">
          <wp:simplePos x="0" y="0"/>
          <wp:positionH relativeFrom="page">
            <wp:posOffset>720090</wp:posOffset>
          </wp:positionH>
          <wp:positionV relativeFrom="page">
            <wp:posOffset>189815</wp:posOffset>
          </wp:positionV>
          <wp:extent cx="6463421" cy="516403"/>
          <wp:effectExtent l="0" t="0" r="0" b="0"/>
          <wp:wrapNone/>
          <wp:docPr id="81" name="Imag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 name="Image 81"/>
                  <pic:cNvPicPr/>
                </pic:nvPicPr>
                <pic:blipFill>
                  <a:blip r:embed="rId1" cstate="print"/>
                  <a:stretch>
                    <a:fillRect/>
                  </a:stretch>
                </pic:blipFill>
                <pic:spPr>
                  <a:xfrm>
                    <a:off x="0" y="0"/>
                    <a:ext cx="6463421" cy="516403"/>
                  </a:xfrm>
                  <a:prstGeom prst="rect">
                    <a:avLst/>
                  </a:prstGeom>
                </pic:spPr>
              </pic:pic>
            </a:graphicData>
          </a:graphic>
        </wp:anchor>
      </w:drawing>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3F53" w:rsidRDefault="00732D25">
    <w:pPr>
      <w:pStyle w:val="BodyText"/>
      <w:spacing w:line="14" w:lineRule="auto"/>
      <w:ind w:left="0" w:firstLine="0"/>
      <w:rPr>
        <w:sz w:val="20"/>
      </w:rPr>
    </w:pPr>
    <w:r>
      <w:rPr>
        <w:noProof/>
        <w:lang w:val="en-US"/>
      </w:rPr>
      <w:drawing>
        <wp:anchor distT="0" distB="0" distL="0" distR="0" simplePos="0" relativeHeight="478509056" behindDoc="1" locked="0" layoutInCell="1" allowOverlap="1">
          <wp:simplePos x="0" y="0"/>
          <wp:positionH relativeFrom="page">
            <wp:posOffset>720090</wp:posOffset>
          </wp:positionH>
          <wp:positionV relativeFrom="page">
            <wp:posOffset>189815</wp:posOffset>
          </wp:positionV>
          <wp:extent cx="6463421" cy="516403"/>
          <wp:effectExtent l="0" t="0" r="0" b="0"/>
          <wp:wrapNone/>
          <wp:docPr id="85" name="Imag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5" name="Image 85"/>
                  <pic:cNvPicPr/>
                </pic:nvPicPr>
                <pic:blipFill>
                  <a:blip r:embed="rId1" cstate="print"/>
                  <a:stretch>
                    <a:fillRect/>
                  </a:stretch>
                </pic:blipFill>
                <pic:spPr>
                  <a:xfrm>
                    <a:off x="0" y="0"/>
                    <a:ext cx="6463421" cy="516403"/>
                  </a:xfrm>
                  <a:prstGeom prst="rect">
                    <a:avLst/>
                  </a:prstGeom>
                </pic:spPr>
              </pic:pic>
            </a:graphicData>
          </a:graphic>
        </wp:anchor>
      </w:drawing>
    </w:r>
    <w:r w:rsidR="00441609" w:rsidRPr="00441609">
      <w:rPr>
        <w:noProof/>
      </w:rPr>
      <w:pict>
        <v:shapetype id="_x0000_t202" coordsize="21600,21600" o:spt="202" path="m,l,21600r21600,l21600,xe">
          <v:stroke joinstyle="miter"/>
          <v:path gradientshapeok="t" o:connecttype="rect"/>
        </v:shapetype>
        <v:shape id="Textbox 86" o:spid="_x0000_s2052" type="#_x0000_t202" style="position:absolute;margin-left:188.9pt;margin-top:84.7pt;width:274.15pt;height:17.5pt;z-index:-24806912;visibility:visible;mso-wrap-distance-left:0;mso-wrap-distance-right:0;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H16mAEAACIDAAAOAAAAZHJzL2Uyb0RvYy54bWysUl9v0zAQf0fad7D8vibtBkxR0wk2gZAm&#10;QBp8ANexG4vYZ+7cJv32nL20RfCGyINzts93vz+3vp/8IA4GyUFo5XJRS2GChs6FXSu/f/twfScF&#10;JRU6NUAwrTwakvebq1frMTZmBT0MnUHBRQI1Y2xln1Jsqop0b7yiBUQT+NICepV4i7uqQzVydT9U&#10;q7p+U42AXUTQhohPH18u5abUt9bo9MVaMkkMrWRsqaxY1m1eq81aNTtUsXd6hqH+AYVXLnDTc6lH&#10;lZTYo/urlHcagcCmhQZfgbVOm8KB2SzrP9g89yqawoXFoXiWif5fWf358By/okjTe5jYwEKC4hPo&#10;H8TaVGOkZs7JmlJDnJ2JThZ9/jMFwQ9Z2+NZTzMlofnw5vZu+ba+lULz3Yq/10Xw6vI6IqWPBrzI&#10;QSuR/SoI1OGJUu6vmlPKDOalf0aSpu0kXMdtsov5ZAvdkbmMbGcr6edeoZFi+BRYr+z9KcBTsD0F&#10;mIYHKBOSKQV4t09gXQFwqTsDYCMKrnlostO/70vWZbQ3vwAAAP//AwBQSwMEFAAGAAgAAAAhAKFx&#10;XTfgAAAACwEAAA8AAABkcnMvZG93bnJldi54bWxMjzFPwzAUhHck/oP1kNio3RClJMSpKgQTEiIN&#10;A6MTu4nV+DnEbhv+PY8JxtOd7r4rt4sb2dnMwXqUsF4JYAY7ry32Ej6al7sHYCEq1Gr0aCR8mwDb&#10;6vqqVIX2F6zNeR97RiUYCiVhiHEqOA/dYJwKKz8ZJO/gZ6ciybnnelYXKncjT4TIuFMWaWFQk3ka&#10;THfcn5yE3SfWz/brrX2vD7Vtmlzga3aU8vZm2T0Ci2aJf2H4xSd0qIip9SfUgY0S7jcbQo9kZHkK&#10;jBJ5kq2BtRISkabAq5L//1D9AAAA//8DAFBLAQItABQABgAIAAAAIQC2gziS/gAAAOEBAAATAAAA&#10;AAAAAAAAAAAAAAAAAABbQ29udGVudF9UeXBlc10ueG1sUEsBAi0AFAAGAAgAAAAhADj9If/WAAAA&#10;lAEAAAsAAAAAAAAAAAAAAAAALwEAAF9yZWxzLy5yZWxzUEsBAi0AFAAGAAgAAAAhAHckfXqYAQAA&#10;IgMAAA4AAAAAAAAAAAAAAAAALgIAAGRycy9lMm9Eb2MueG1sUEsBAi0AFAAGAAgAAAAhAKFxXTfg&#10;AAAACwEAAA8AAAAAAAAAAAAAAAAA8gMAAGRycy9kb3ducmV2LnhtbFBLBQYAAAAABAAEAPMAAAD/&#10;BAAAAAA=&#10;" filled="f" stroked="f">
          <v:textbox inset="0,0,0,0">
            <w:txbxContent>
              <w:p w:rsidR="00833F53" w:rsidRDefault="00732D25">
                <w:pPr>
                  <w:spacing w:before="7"/>
                  <w:ind w:left="20"/>
                  <w:rPr>
                    <w:b/>
                    <w:sz w:val="28"/>
                  </w:rPr>
                </w:pPr>
                <w:r>
                  <w:rPr>
                    <w:b/>
                    <w:sz w:val="28"/>
                  </w:rPr>
                  <w:t>PROGRAM</w:t>
                </w:r>
                <w:r>
                  <w:rPr>
                    <w:b/>
                    <w:spacing w:val="-12"/>
                    <w:sz w:val="28"/>
                  </w:rPr>
                  <w:t xml:space="preserve"> </w:t>
                </w:r>
                <w:r>
                  <w:rPr>
                    <w:b/>
                    <w:sz w:val="28"/>
                  </w:rPr>
                  <w:t>DE</w:t>
                </w:r>
                <w:r>
                  <w:rPr>
                    <w:b/>
                    <w:spacing w:val="-10"/>
                    <w:sz w:val="28"/>
                  </w:rPr>
                  <w:t xml:space="preserve"> </w:t>
                </w:r>
                <w:r>
                  <w:rPr>
                    <w:b/>
                    <w:sz w:val="28"/>
                  </w:rPr>
                  <w:t>CONTROL</w:t>
                </w:r>
                <w:r>
                  <w:rPr>
                    <w:b/>
                    <w:spacing w:val="-10"/>
                    <w:sz w:val="28"/>
                  </w:rPr>
                  <w:t xml:space="preserve"> </w:t>
                </w:r>
                <w:r>
                  <w:rPr>
                    <w:b/>
                    <w:sz w:val="28"/>
                  </w:rPr>
                  <w:t>AL</w:t>
                </w:r>
                <w:r>
                  <w:rPr>
                    <w:b/>
                    <w:spacing w:val="-11"/>
                    <w:sz w:val="28"/>
                  </w:rPr>
                  <w:t xml:space="preserve"> </w:t>
                </w:r>
                <w:r>
                  <w:rPr>
                    <w:b/>
                    <w:spacing w:val="-2"/>
                    <w:sz w:val="28"/>
                  </w:rPr>
                  <w:t>CALITĂŢII</w:t>
                </w: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C42EC"/>
    <w:multiLevelType w:val="hybridMultilevel"/>
    <w:tmpl w:val="29DC35D4"/>
    <w:lvl w:ilvl="0" w:tplc="69125D9C">
      <w:start w:val="1"/>
      <w:numFmt w:val="upperRoman"/>
      <w:lvlText w:val="%1."/>
      <w:lvlJc w:val="left"/>
      <w:pPr>
        <w:ind w:left="778" w:hanging="361"/>
        <w:jc w:val="right"/>
      </w:pPr>
      <w:rPr>
        <w:rFonts w:ascii="Times New Roman" w:eastAsia="Times New Roman" w:hAnsi="Times New Roman" w:cs="Times New Roman" w:hint="default"/>
        <w:b/>
        <w:bCs/>
        <w:i w:val="0"/>
        <w:iCs w:val="0"/>
        <w:color w:val="C00000"/>
        <w:spacing w:val="0"/>
        <w:w w:val="99"/>
        <w:sz w:val="28"/>
        <w:szCs w:val="28"/>
        <w:lang w:val="ro-RO" w:eastAsia="en-US" w:bidi="ar-SA"/>
      </w:rPr>
    </w:lvl>
    <w:lvl w:ilvl="1" w:tplc="9E0CD5B0">
      <w:start w:val="1"/>
      <w:numFmt w:val="lowerLetter"/>
      <w:lvlText w:val="%2)"/>
      <w:lvlJc w:val="left"/>
      <w:pPr>
        <w:ind w:left="1550" w:hanging="849"/>
        <w:jc w:val="left"/>
      </w:pPr>
      <w:rPr>
        <w:rFonts w:hint="default"/>
        <w:spacing w:val="0"/>
        <w:w w:val="100"/>
        <w:lang w:val="ro-RO" w:eastAsia="en-US" w:bidi="ar-SA"/>
      </w:rPr>
    </w:lvl>
    <w:lvl w:ilvl="2" w:tplc="604A94E6">
      <w:numFmt w:val="bullet"/>
      <w:lvlText w:val="•"/>
      <w:lvlJc w:val="left"/>
      <w:pPr>
        <w:ind w:left="2598" w:hanging="849"/>
      </w:pPr>
      <w:rPr>
        <w:rFonts w:hint="default"/>
        <w:lang w:val="ro-RO" w:eastAsia="en-US" w:bidi="ar-SA"/>
      </w:rPr>
    </w:lvl>
    <w:lvl w:ilvl="3" w:tplc="E7E4BE2E">
      <w:numFmt w:val="bullet"/>
      <w:lvlText w:val="•"/>
      <w:lvlJc w:val="left"/>
      <w:pPr>
        <w:ind w:left="3636" w:hanging="849"/>
      </w:pPr>
      <w:rPr>
        <w:rFonts w:hint="default"/>
        <w:lang w:val="ro-RO" w:eastAsia="en-US" w:bidi="ar-SA"/>
      </w:rPr>
    </w:lvl>
    <w:lvl w:ilvl="4" w:tplc="90661400">
      <w:numFmt w:val="bullet"/>
      <w:lvlText w:val="•"/>
      <w:lvlJc w:val="left"/>
      <w:pPr>
        <w:ind w:left="4675" w:hanging="849"/>
      </w:pPr>
      <w:rPr>
        <w:rFonts w:hint="default"/>
        <w:lang w:val="ro-RO" w:eastAsia="en-US" w:bidi="ar-SA"/>
      </w:rPr>
    </w:lvl>
    <w:lvl w:ilvl="5" w:tplc="C0E827A6">
      <w:numFmt w:val="bullet"/>
      <w:lvlText w:val="•"/>
      <w:lvlJc w:val="left"/>
      <w:pPr>
        <w:ind w:left="5713" w:hanging="849"/>
      </w:pPr>
      <w:rPr>
        <w:rFonts w:hint="default"/>
        <w:lang w:val="ro-RO" w:eastAsia="en-US" w:bidi="ar-SA"/>
      </w:rPr>
    </w:lvl>
    <w:lvl w:ilvl="6" w:tplc="64A45170">
      <w:numFmt w:val="bullet"/>
      <w:lvlText w:val="•"/>
      <w:lvlJc w:val="left"/>
      <w:pPr>
        <w:ind w:left="6752" w:hanging="849"/>
      </w:pPr>
      <w:rPr>
        <w:rFonts w:hint="default"/>
        <w:lang w:val="ro-RO" w:eastAsia="en-US" w:bidi="ar-SA"/>
      </w:rPr>
    </w:lvl>
    <w:lvl w:ilvl="7" w:tplc="B566BBE4">
      <w:numFmt w:val="bullet"/>
      <w:lvlText w:val="•"/>
      <w:lvlJc w:val="left"/>
      <w:pPr>
        <w:ind w:left="7790" w:hanging="849"/>
      </w:pPr>
      <w:rPr>
        <w:rFonts w:hint="default"/>
        <w:lang w:val="ro-RO" w:eastAsia="en-US" w:bidi="ar-SA"/>
      </w:rPr>
    </w:lvl>
    <w:lvl w:ilvl="8" w:tplc="9CC229F4">
      <w:numFmt w:val="bullet"/>
      <w:lvlText w:val="•"/>
      <w:lvlJc w:val="left"/>
      <w:pPr>
        <w:ind w:left="8829" w:hanging="849"/>
      </w:pPr>
      <w:rPr>
        <w:rFonts w:hint="default"/>
        <w:lang w:val="ro-RO" w:eastAsia="en-US" w:bidi="ar-SA"/>
      </w:rPr>
    </w:lvl>
  </w:abstractNum>
  <w:abstractNum w:abstractNumId="1">
    <w:nsid w:val="00821A23"/>
    <w:multiLevelType w:val="hybridMultilevel"/>
    <w:tmpl w:val="D528E792"/>
    <w:lvl w:ilvl="0" w:tplc="6E926338">
      <w:numFmt w:val="bullet"/>
      <w:lvlText w:val="-"/>
      <w:lvlJc w:val="left"/>
      <w:pPr>
        <w:ind w:left="134" w:hanging="140"/>
      </w:pPr>
      <w:rPr>
        <w:rFonts w:ascii="Calibri" w:eastAsia="Calibri" w:hAnsi="Calibri" w:cs="Calibri" w:hint="default"/>
        <w:b w:val="0"/>
        <w:bCs w:val="0"/>
        <w:i w:val="0"/>
        <w:iCs w:val="0"/>
        <w:spacing w:val="0"/>
        <w:w w:val="100"/>
        <w:sz w:val="24"/>
        <w:szCs w:val="24"/>
        <w:lang w:val="ro-RO" w:eastAsia="en-US" w:bidi="ar-SA"/>
      </w:rPr>
    </w:lvl>
    <w:lvl w:ilvl="1" w:tplc="EE80278E">
      <w:numFmt w:val="bullet"/>
      <w:lvlText w:val="•"/>
      <w:lvlJc w:val="left"/>
      <w:pPr>
        <w:ind w:left="1216" w:hanging="140"/>
      </w:pPr>
      <w:rPr>
        <w:rFonts w:hint="default"/>
        <w:lang w:val="ro-RO" w:eastAsia="en-US" w:bidi="ar-SA"/>
      </w:rPr>
    </w:lvl>
    <w:lvl w:ilvl="2" w:tplc="DC94CDD2">
      <w:numFmt w:val="bullet"/>
      <w:lvlText w:val="•"/>
      <w:lvlJc w:val="left"/>
      <w:pPr>
        <w:ind w:left="2293" w:hanging="140"/>
      </w:pPr>
      <w:rPr>
        <w:rFonts w:hint="default"/>
        <w:lang w:val="ro-RO" w:eastAsia="en-US" w:bidi="ar-SA"/>
      </w:rPr>
    </w:lvl>
    <w:lvl w:ilvl="3" w:tplc="980C83E2">
      <w:numFmt w:val="bullet"/>
      <w:lvlText w:val="•"/>
      <w:lvlJc w:val="left"/>
      <w:pPr>
        <w:ind w:left="3369" w:hanging="140"/>
      </w:pPr>
      <w:rPr>
        <w:rFonts w:hint="default"/>
        <w:lang w:val="ro-RO" w:eastAsia="en-US" w:bidi="ar-SA"/>
      </w:rPr>
    </w:lvl>
    <w:lvl w:ilvl="4" w:tplc="D9E4BEC0">
      <w:numFmt w:val="bullet"/>
      <w:lvlText w:val="•"/>
      <w:lvlJc w:val="left"/>
      <w:pPr>
        <w:ind w:left="4446" w:hanging="140"/>
      </w:pPr>
      <w:rPr>
        <w:rFonts w:hint="default"/>
        <w:lang w:val="ro-RO" w:eastAsia="en-US" w:bidi="ar-SA"/>
      </w:rPr>
    </w:lvl>
    <w:lvl w:ilvl="5" w:tplc="60BEDBA0">
      <w:numFmt w:val="bullet"/>
      <w:lvlText w:val="•"/>
      <w:lvlJc w:val="left"/>
      <w:pPr>
        <w:ind w:left="5523" w:hanging="140"/>
      </w:pPr>
      <w:rPr>
        <w:rFonts w:hint="default"/>
        <w:lang w:val="ro-RO" w:eastAsia="en-US" w:bidi="ar-SA"/>
      </w:rPr>
    </w:lvl>
    <w:lvl w:ilvl="6" w:tplc="0852998E">
      <w:numFmt w:val="bullet"/>
      <w:lvlText w:val="•"/>
      <w:lvlJc w:val="left"/>
      <w:pPr>
        <w:ind w:left="6599" w:hanging="140"/>
      </w:pPr>
      <w:rPr>
        <w:rFonts w:hint="default"/>
        <w:lang w:val="ro-RO" w:eastAsia="en-US" w:bidi="ar-SA"/>
      </w:rPr>
    </w:lvl>
    <w:lvl w:ilvl="7" w:tplc="52A4F540">
      <w:numFmt w:val="bullet"/>
      <w:lvlText w:val="•"/>
      <w:lvlJc w:val="left"/>
      <w:pPr>
        <w:ind w:left="7676" w:hanging="140"/>
      </w:pPr>
      <w:rPr>
        <w:rFonts w:hint="default"/>
        <w:lang w:val="ro-RO" w:eastAsia="en-US" w:bidi="ar-SA"/>
      </w:rPr>
    </w:lvl>
    <w:lvl w:ilvl="8" w:tplc="31B8B650">
      <w:numFmt w:val="bullet"/>
      <w:lvlText w:val="•"/>
      <w:lvlJc w:val="left"/>
      <w:pPr>
        <w:ind w:left="8753" w:hanging="140"/>
      </w:pPr>
      <w:rPr>
        <w:rFonts w:hint="default"/>
        <w:lang w:val="ro-RO" w:eastAsia="en-US" w:bidi="ar-SA"/>
      </w:rPr>
    </w:lvl>
  </w:abstractNum>
  <w:abstractNum w:abstractNumId="2">
    <w:nsid w:val="045608F1"/>
    <w:multiLevelType w:val="hybridMultilevel"/>
    <w:tmpl w:val="4EAA64EC"/>
    <w:lvl w:ilvl="0" w:tplc="0B147A1A">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A3929434">
      <w:numFmt w:val="bullet"/>
      <w:lvlText w:val="•"/>
      <w:lvlJc w:val="left"/>
      <w:pPr>
        <w:ind w:left="1936" w:hanging="247"/>
      </w:pPr>
      <w:rPr>
        <w:rFonts w:hint="default"/>
        <w:lang w:val="ro-RO" w:eastAsia="en-US" w:bidi="ar-SA"/>
      </w:rPr>
    </w:lvl>
    <w:lvl w:ilvl="2" w:tplc="1D883ED2">
      <w:numFmt w:val="bullet"/>
      <w:lvlText w:val="•"/>
      <w:lvlJc w:val="left"/>
      <w:pPr>
        <w:ind w:left="2933" w:hanging="247"/>
      </w:pPr>
      <w:rPr>
        <w:rFonts w:hint="default"/>
        <w:lang w:val="ro-RO" w:eastAsia="en-US" w:bidi="ar-SA"/>
      </w:rPr>
    </w:lvl>
    <w:lvl w:ilvl="3" w:tplc="4F525134">
      <w:numFmt w:val="bullet"/>
      <w:lvlText w:val="•"/>
      <w:lvlJc w:val="left"/>
      <w:pPr>
        <w:ind w:left="3929" w:hanging="247"/>
      </w:pPr>
      <w:rPr>
        <w:rFonts w:hint="default"/>
        <w:lang w:val="ro-RO" w:eastAsia="en-US" w:bidi="ar-SA"/>
      </w:rPr>
    </w:lvl>
    <w:lvl w:ilvl="4" w:tplc="D1B8299A">
      <w:numFmt w:val="bullet"/>
      <w:lvlText w:val="•"/>
      <w:lvlJc w:val="left"/>
      <w:pPr>
        <w:ind w:left="4926" w:hanging="247"/>
      </w:pPr>
      <w:rPr>
        <w:rFonts w:hint="default"/>
        <w:lang w:val="ro-RO" w:eastAsia="en-US" w:bidi="ar-SA"/>
      </w:rPr>
    </w:lvl>
    <w:lvl w:ilvl="5" w:tplc="46827B6A">
      <w:numFmt w:val="bullet"/>
      <w:lvlText w:val="•"/>
      <w:lvlJc w:val="left"/>
      <w:pPr>
        <w:ind w:left="5923" w:hanging="247"/>
      </w:pPr>
      <w:rPr>
        <w:rFonts w:hint="default"/>
        <w:lang w:val="ro-RO" w:eastAsia="en-US" w:bidi="ar-SA"/>
      </w:rPr>
    </w:lvl>
    <w:lvl w:ilvl="6" w:tplc="0154508E">
      <w:numFmt w:val="bullet"/>
      <w:lvlText w:val="•"/>
      <w:lvlJc w:val="left"/>
      <w:pPr>
        <w:ind w:left="6919" w:hanging="247"/>
      </w:pPr>
      <w:rPr>
        <w:rFonts w:hint="default"/>
        <w:lang w:val="ro-RO" w:eastAsia="en-US" w:bidi="ar-SA"/>
      </w:rPr>
    </w:lvl>
    <w:lvl w:ilvl="7" w:tplc="EA64A11C">
      <w:numFmt w:val="bullet"/>
      <w:lvlText w:val="•"/>
      <w:lvlJc w:val="left"/>
      <w:pPr>
        <w:ind w:left="7916" w:hanging="247"/>
      </w:pPr>
      <w:rPr>
        <w:rFonts w:hint="default"/>
        <w:lang w:val="ro-RO" w:eastAsia="en-US" w:bidi="ar-SA"/>
      </w:rPr>
    </w:lvl>
    <w:lvl w:ilvl="8" w:tplc="52C85054">
      <w:numFmt w:val="bullet"/>
      <w:lvlText w:val="•"/>
      <w:lvlJc w:val="left"/>
      <w:pPr>
        <w:ind w:left="8913" w:hanging="247"/>
      </w:pPr>
      <w:rPr>
        <w:rFonts w:hint="default"/>
        <w:lang w:val="ro-RO" w:eastAsia="en-US" w:bidi="ar-SA"/>
      </w:rPr>
    </w:lvl>
  </w:abstractNum>
  <w:abstractNum w:abstractNumId="3">
    <w:nsid w:val="04E919E5"/>
    <w:multiLevelType w:val="hybridMultilevel"/>
    <w:tmpl w:val="48368BF4"/>
    <w:lvl w:ilvl="0" w:tplc="ADA4134A">
      <w:start w:val="2"/>
      <w:numFmt w:val="lowerLetter"/>
      <w:lvlText w:val="%1)"/>
      <w:lvlJc w:val="left"/>
      <w:pPr>
        <w:ind w:left="962" w:hanging="261"/>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5F8C14BA">
      <w:numFmt w:val="bullet"/>
      <w:lvlText w:val="•"/>
      <w:lvlJc w:val="left"/>
      <w:pPr>
        <w:ind w:left="1954" w:hanging="261"/>
      </w:pPr>
      <w:rPr>
        <w:rFonts w:hint="default"/>
        <w:lang w:val="ro-RO" w:eastAsia="en-US" w:bidi="ar-SA"/>
      </w:rPr>
    </w:lvl>
    <w:lvl w:ilvl="2" w:tplc="82CC6C70">
      <w:numFmt w:val="bullet"/>
      <w:lvlText w:val="•"/>
      <w:lvlJc w:val="left"/>
      <w:pPr>
        <w:ind w:left="2949" w:hanging="261"/>
      </w:pPr>
      <w:rPr>
        <w:rFonts w:hint="default"/>
        <w:lang w:val="ro-RO" w:eastAsia="en-US" w:bidi="ar-SA"/>
      </w:rPr>
    </w:lvl>
    <w:lvl w:ilvl="3" w:tplc="679411C2">
      <w:numFmt w:val="bullet"/>
      <w:lvlText w:val="•"/>
      <w:lvlJc w:val="left"/>
      <w:pPr>
        <w:ind w:left="3943" w:hanging="261"/>
      </w:pPr>
      <w:rPr>
        <w:rFonts w:hint="default"/>
        <w:lang w:val="ro-RO" w:eastAsia="en-US" w:bidi="ar-SA"/>
      </w:rPr>
    </w:lvl>
    <w:lvl w:ilvl="4" w:tplc="AD58797C">
      <w:numFmt w:val="bullet"/>
      <w:lvlText w:val="•"/>
      <w:lvlJc w:val="left"/>
      <w:pPr>
        <w:ind w:left="4938" w:hanging="261"/>
      </w:pPr>
      <w:rPr>
        <w:rFonts w:hint="default"/>
        <w:lang w:val="ro-RO" w:eastAsia="en-US" w:bidi="ar-SA"/>
      </w:rPr>
    </w:lvl>
    <w:lvl w:ilvl="5" w:tplc="F190BFAE">
      <w:numFmt w:val="bullet"/>
      <w:lvlText w:val="•"/>
      <w:lvlJc w:val="left"/>
      <w:pPr>
        <w:ind w:left="5933" w:hanging="261"/>
      </w:pPr>
      <w:rPr>
        <w:rFonts w:hint="default"/>
        <w:lang w:val="ro-RO" w:eastAsia="en-US" w:bidi="ar-SA"/>
      </w:rPr>
    </w:lvl>
    <w:lvl w:ilvl="6" w:tplc="26D2AA4C">
      <w:numFmt w:val="bullet"/>
      <w:lvlText w:val="•"/>
      <w:lvlJc w:val="left"/>
      <w:pPr>
        <w:ind w:left="6927" w:hanging="261"/>
      </w:pPr>
      <w:rPr>
        <w:rFonts w:hint="default"/>
        <w:lang w:val="ro-RO" w:eastAsia="en-US" w:bidi="ar-SA"/>
      </w:rPr>
    </w:lvl>
    <w:lvl w:ilvl="7" w:tplc="BB6A5ECA">
      <w:numFmt w:val="bullet"/>
      <w:lvlText w:val="•"/>
      <w:lvlJc w:val="left"/>
      <w:pPr>
        <w:ind w:left="7922" w:hanging="261"/>
      </w:pPr>
      <w:rPr>
        <w:rFonts w:hint="default"/>
        <w:lang w:val="ro-RO" w:eastAsia="en-US" w:bidi="ar-SA"/>
      </w:rPr>
    </w:lvl>
    <w:lvl w:ilvl="8" w:tplc="EB0EF724">
      <w:numFmt w:val="bullet"/>
      <w:lvlText w:val="•"/>
      <w:lvlJc w:val="left"/>
      <w:pPr>
        <w:ind w:left="8917" w:hanging="261"/>
      </w:pPr>
      <w:rPr>
        <w:rFonts w:hint="default"/>
        <w:lang w:val="ro-RO" w:eastAsia="en-US" w:bidi="ar-SA"/>
      </w:rPr>
    </w:lvl>
  </w:abstractNum>
  <w:abstractNum w:abstractNumId="4">
    <w:nsid w:val="062A24B6"/>
    <w:multiLevelType w:val="hybridMultilevel"/>
    <w:tmpl w:val="314A584E"/>
    <w:lvl w:ilvl="0" w:tplc="0C3228BA">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C68ED362">
      <w:numFmt w:val="bullet"/>
      <w:lvlText w:val="-"/>
      <w:lvlJc w:val="left"/>
      <w:pPr>
        <w:ind w:left="848"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2" w:tplc="017076B6">
      <w:numFmt w:val="bullet"/>
      <w:lvlText w:val="•"/>
      <w:lvlJc w:val="left"/>
      <w:pPr>
        <w:ind w:left="940" w:hanging="147"/>
      </w:pPr>
      <w:rPr>
        <w:rFonts w:hint="default"/>
        <w:lang w:val="ro-RO" w:eastAsia="en-US" w:bidi="ar-SA"/>
      </w:rPr>
    </w:lvl>
    <w:lvl w:ilvl="3" w:tplc="BEBA5ABA">
      <w:numFmt w:val="bullet"/>
      <w:lvlText w:val="•"/>
      <w:lvlJc w:val="left"/>
      <w:pPr>
        <w:ind w:left="2185" w:hanging="147"/>
      </w:pPr>
      <w:rPr>
        <w:rFonts w:hint="default"/>
        <w:lang w:val="ro-RO" w:eastAsia="en-US" w:bidi="ar-SA"/>
      </w:rPr>
    </w:lvl>
    <w:lvl w:ilvl="4" w:tplc="2288394A">
      <w:numFmt w:val="bullet"/>
      <w:lvlText w:val="•"/>
      <w:lvlJc w:val="left"/>
      <w:pPr>
        <w:ind w:left="3431" w:hanging="147"/>
      </w:pPr>
      <w:rPr>
        <w:rFonts w:hint="default"/>
        <w:lang w:val="ro-RO" w:eastAsia="en-US" w:bidi="ar-SA"/>
      </w:rPr>
    </w:lvl>
    <w:lvl w:ilvl="5" w:tplc="3594D55C">
      <w:numFmt w:val="bullet"/>
      <w:lvlText w:val="•"/>
      <w:lvlJc w:val="left"/>
      <w:pPr>
        <w:ind w:left="4677" w:hanging="147"/>
      </w:pPr>
      <w:rPr>
        <w:rFonts w:hint="default"/>
        <w:lang w:val="ro-RO" w:eastAsia="en-US" w:bidi="ar-SA"/>
      </w:rPr>
    </w:lvl>
    <w:lvl w:ilvl="6" w:tplc="EA847D26">
      <w:numFmt w:val="bullet"/>
      <w:lvlText w:val="•"/>
      <w:lvlJc w:val="left"/>
      <w:pPr>
        <w:ind w:left="5923" w:hanging="147"/>
      </w:pPr>
      <w:rPr>
        <w:rFonts w:hint="default"/>
        <w:lang w:val="ro-RO" w:eastAsia="en-US" w:bidi="ar-SA"/>
      </w:rPr>
    </w:lvl>
    <w:lvl w:ilvl="7" w:tplc="A0F44A86">
      <w:numFmt w:val="bullet"/>
      <w:lvlText w:val="•"/>
      <w:lvlJc w:val="left"/>
      <w:pPr>
        <w:ind w:left="7169" w:hanging="147"/>
      </w:pPr>
      <w:rPr>
        <w:rFonts w:hint="default"/>
        <w:lang w:val="ro-RO" w:eastAsia="en-US" w:bidi="ar-SA"/>
      </w:rPr>
    </w:lvl>
    <w:lvl w:ilvl="8" w:tplc="6BB22DF6">
      <w:numFmt w:val="bullet"/>
      <w:lvlText w:val="•"/>
      <w:lvlJc w:val="left"/>
      <w:pPr>
        <w:ind w:left="8414" w:hanging="147"/>
      </w:pPr>
      <w:rPr>
        <w:rFonts w:hint="default"/>
        <w:lang w:val="ro-RO" w:eastAsia="en-US" w:bidi="ar-SA"/>
      </w:rPr>
    </w:lvl>
  </w:abstractNum>
  <w:abstractNum w:abstractNumId="5">
    <w:nsid w:val="0A6E3C72"/>
    <w:multiLevelType w:val="multilevel"/>
    <w:tmpl w:val="69E2632A"/>
    <w:lvl w:ilvl="0">
      <w:start w:val="6"/>
      <w:numFmt w:val="decimal"/>
      <w:lvlText w:val="%1"/>
      <w:lvlJc w:val="left"/>
      <w:pPr>
        <w:ind w:left="134" w:hanging="612"/>
        <w:jc w:val="left"/>
      </w:pPr>
      <w:rPr>
        <w:rFonts w:hint="default"/>
        <w:lang w:val="ro-RO" w:eastAsia="en-US" w:bidi="ar-SA"/>
      </w:rPr>
    </w:lvl>
    <w:lvl w:ilvl="1">
      <w:start w:val="1"/>
      <w:numFmt w:val="decimal"/>
      <w:lvlText w:val="%1.%2"/>
      <w:lvlJc w:val="left"/>
      <w:pPr>
        <w:ind w:left="134" w:hanging="612"/>
        <w:jc w:val="left"/>
      </w:pPr>
      <w:rPr>
        <w:rFonts w:hint="default"/>
        <w:lang w:val="ro-RO" w:eastAsia="en-US" w:bidi="ar-SA"/>
      </w:rPr>
    </w:lvl>
    <w:lvl w:ilvl="2">
      <w:start w:val="3"/>
      <w:numFmt w:val="decimal"/>
      <w:lvlText w:val="%1.%2.%3."/>
      <w:lvlJc w:val="left"/>
      <w:pPr>
        <w:ind w:left="134" w:hanging="612"/>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3">
      <w:numFmt w:val="bullet"/>
      <w:lvlText w:val="•"/>
      <w:lvlJc w:val="left"/>
      <w:pPr>
        <w:ind w:left="3369" w:hanging="612"/>
      </w:pPr>
      <w:rPr>
        <w:rFonts w:hint="default"/>
        <w:lang w:val="ro-RO" w:eastAsia="en-US" w:bidi="ar-SA"/>
      </w:rPr>
    </w:lvl>
    <w:lvl w:ilvl="4">
      <w:numFmt w:val="bullet"/>
      <w:lvlText w:val="•"/>
      <w:lvlJc w:val="left"/>
      <w:pPr>
        <w:ind w:left="4446" w:hanging="612"/>
      </w:pPr>
      <w:rPr>
        <w:rFonts w:hint="default"/>
        <w:lang w:val="ro-RO" w:eastAsia="en-US" w:bidi="ar-SA"/>
      </w:rPr>
    </w:lvl>
    <w:lvl w:ilvl="5">
      <w:numFmt w:val="bullet"/>
      <w:lvlText w:val="•"/>
      <w:lvlJc w:val="left"/>
      <w:pPr>
        <w:ind w:left="5523" w:hanging="612"/>
      </w:pPr>
      <w:rPr>
        <w:rFonts w:hint="default"/>
        <w:lang w:val="ro-RO" w:eastAsia="en-US" w:bidi="ar-SA"/>
      </w:rPr>
    </w:lvl>
    <w:lvl w:ilvl="6">
      <w:numFmt w:val="bullet"/>
      <w:lvlText w:val="•"/>
      <w:lvlJc w:val="left"/>
      <w:pPr>
        <w:ind w:left="6599" w:hanging="612"/>
      </w:pPr>
      <w:rPr>
        <w:rFonts w:hint="default"/>
        <w:lang w:val="ro-RO" w:eastAsia="en-US" w:bidi="ar-SA"/>
      </w:rPr>
    </w:lvl>
    <w:lvl w:ilvl="7">
      <w:numFmt w:val="bullet"/>
      <w:lvlText w:val="•"/>
      <w:lvlJc w:val="left"/>
      <w:pPr>
        <w:ind w:left="7676" w:hanging="612"/>
      </w:pPr>
      <w:rPr>
        <w:rFonts w:hint="default"/>
        <w:lang w:val="ro-RO" w:eastAsia="en-US" w:bidi="ar-SA"/>
      </w:rPr>
    </w:lvl>
    <w:lvl w:ilvl="8">
      <w:numFmt w:val="bullet"/>
      <w:lvlText w:val="•"/>
      <w:lvlJc w:val="left"/>
      <w:pPr>
        <w:ind w:left="8753" w:hanging="612"/>
      </w:pPr>
      <w:rPr>
        <w:rFonts w:hint="default"/>
        <w:lang w:val="ro-RO" w:eastAsia="en-US" w:bidi="ar-SA"/>
      </w:rPr>
    </w:lvl>
  </w:abstractNum>
  <w:abstractNum w:abstractNumId="6">
    <w:nsid w:val="0AC00B9A"/>
    <w:multiLevelType w:val="hybridMultilevel"/>
    <w:tmpl w:val="8E62A6CC"/>
    <w:lvl w:ilvl="0" w:tplc="7DAA7490">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3E9402EA">
      <w:numFmt w:val="bullet"/>
      <w:lvlText w:val="•"/>
      <w:lvlJc w:val="left"/>
      <w:pPr>
        <w:ind w:left="1216" w:hanging="147"/>
      </w:pPr>
      <w:rPr>
        <w:rFonts w:hint="default"/>
        <w:lang w:val="ro-RO" w:eastAsia="en-US" w:bidi="ar-SA"/>
      </w:rPr>
    </w:lvl>
    <w:lvl w:ilvl="2" w:tplc="266E91E2">
      <w:numFmt w:val="bullet"/>
      <w:lvlText w:val="•"/>
      <w:lvlJc w:val="left"/>
      <w:pPr>
        <w:ind w:left="2293" w:hanging="147"/>
      </w:pPr>
      <w:rPr>
        <w:rFonts w:hint="default"/>
        <w:lang w:val="ro-RO" w:eastAsia="en-US" w:bidi="ar-SA"/>
      </w:rPr>
    </w:lvl>
    <w:lvl w:ilvl="3" w:tplc="FB4C1D86">
      <w:numFmt w:val="bullet"/>
      <w:lvlText w:val="•"/>
      <w:lvlJc w:val="left"/>
      <w:pPr>
        <w:ind w:left="3369" w:hanging="147"/>
      </w:pPr>
      <w:rPr>
        <w:rFonts w:hint="default"/>
        <w:lang w:val="ro-RO" w:eastAsia="en-US" w:bidi="ar-SA"/>
      </w:rPr>
    </w:lvl>
    <w:lvl w:ilvl="4" w:tplc="18249034">
      <w:numFmt w:val="bullet"/>
      <w:lvlText w:val="•"/>
      <w:lvlJc w:val="left"/>
      <w:pPr>
        <w:ind w:left="4446" w:hanging="147"/>
      </w:pPr>
      <w:rPr>
        <w:rFonts w:hint="default"/>
        <w:lang w:val="ro-RO" w:eastAsia="en-US" w:bidi="ar-SA"/>
      </w:rPr>
    </w:lvl>
    <w:lvl w:ilvl="5" w:tplc="8CE82DE2">
      <w:numFmt w:val="bullet"/>
      <w:lvlText w:val="•"/>
      <w:lvlJc w:val="left"/>
      <w:pPr>
        <w:ind w:left="5523" w:hanging="147"/>
      </w:pPr>
      <w:rPr>
        <w:rFonts w:hint="default"/>
        <w:lang w:val="ro-RO" w:eastAsia="en-US" w:bidi="ar-SA"/>
      </w:rPr>
    </w:lvl>
    <w:lvl w:ilvl="6" w:tplc="A5B0FF72">
      <w:numFmt w:val="bullet"/>
      <w:lvlText w:val="•"/>
      <w:lvlJc w:val="left"/>
      <w:pPr>
        <w:ind w:left="6599" w:hanging="147"/>
      </w:pPr>
      <w:rPr>
        <w:rFonts w:hint="default"/>
        <w:lang w:val="ro-RO" w:eastAsia="en-US" w:bidi="ar-SA"/>
      </w:rPr>
    </w:lvl>
    <w:lvl w:ilvl="7" w:tplc="5E5ECCE8">
      <w:numFmt w:val="bullet"/>
      <w:lvlText w:val="•"/>
      <w:lvlJc w:val="left"/>
      <w:pPr>
        <w:ind w:left="7676" w:hanging="147"/>
      </w:pPr>
      <w:rPr>
        <w:rFonts w:hint="default"/>
        <w:lang w:val="ro-RO" w:eastAsia="en-US" w:bidi="ar-SA"/>
      </w:rPr>
    </w:lvl>
    <w:lvl w:ilvl="8" w:tplc="9C8AD4E8">
      <w:numFmt w:val="bullet"/>
      <w:lvlText w:val="•"/>
      <w:lvlJc w:val="left"/>
      <w:pPr>
        <w:ind w:left="8753" w:hanging="147"/>
      </w:pPr>
      <w:rPr>
        <w:rFonts w:hint="default"/>
        <w:lang w:val="ro-RO" w:eastAsia="en-US" w:bidi="ar-SA"/>
      </w:rPr>
    </w:lvl>
  </w:abstractNum>
  <w:abstractNum w:abstractNumId="7">
    <w:nsid w:val="0BB3165E"/>
    <w:multiLevelType w:val="hybridMultilevel"/>
    <w:tmpl w:val="7C36BD30"/>
    <w:lvl w:ilvl="0" w:tplc="6EAC3F24">
      <w:numFmt w:val="bullet"/>
      <w:lvlText w:val="-"/>
      <w:lvlJc w:val="left"/>
      <w:pPr>
        <w:ind w:left="848" w:hanging="148"/>
      </w:pPr>
      <w:rPr>
        <w:rFonts w:ascii="Times New Roman" w:eastAsia="Times New Roman" w:hAnsi="Times New Roman" w:cs="Times New Roman" w:hint="default"/>
        <w:b w:val="0"/>
        <w:bCs w:val="0"/>
        <w:i w:val="0"/>
        <w:iCs w:val="0"/>
        <w:spacing w:val="0"/>
        <w:w w:val="100"/>
        <w:sz w:val="24"/>
        <w:szCs w:val="24"/>
        <w:lang w:val="ro-RO" w:eastAsia="en-US" w:bidi="ar-SA"/>
      </w:rPr>
    </w:lvl>
    <w:lvl w:ilvl="1" w:tplc="9ACC3258">
      <w:numFmt w:val="bullet"/>
      <w:lvlText w:val="•"/>
      <w:lvlJc w:val="left"/>
      <w:pPr>
        <w:ind w:left="1846" w:hanging="148"/>
      </w:pPr>
      <w:rPr>
        <w:rFonts w:hint="default"/>
        <w:lang w:val="ro-RO" w:eastAsia="en-US" w:bidi="ar-SA"/>
      </w:rPr>
    </w:lvl>
    <w:lvl w:ilvl="2" w:tplc="AA1EB236">
      <w:numFmt w:val="bullet"/>
      <w:lvlText w:val="•"/>
      <w:lvlJc w:val="left"/>
      <w:pPr>
        <w:ind w:left="2853" w:hanging="148"/>
      </w:pPr>
      <w:rPr>
        <w:rFonts w:hint="default"/>
        <w:lang w:val="ro-RO" w:eastAsia="en-US" w:bidi="ar-SA"/>
      </w:rPr>
    </w:lvl>
    <w:lvl w:ilvl="3" w:tplc="5C6643B8">
      <w:numFmt w:val="bullet"/>
      <w:lvlText w:val="•"/>
      <w:lvlJc w:val="left"/>
      <w:pPr>
        <w:ind w:left="3859" w:hanging="148"/>
      </w:pPr>
      <w:rPr>
        <w:rFonts w:hint="default"/>
        <w:lang w:val="ro-RO" w:eastAsia="en-US" w:bidi="ar-SA"/>
      </w:rPr>
    </w:lvl>
    <w:lvl w:ilvl="4" w:tplc="6A467D18">
      <w:numFmt w:val="bullet"/>
      <w:lvlText w:val="•"/>
      <w:lvlJc w:val="left"/>
      <w:pPr>
        <w:ind w:left="4866" w:hanging="148"/>
      </w:pPr>
      <w:rPr>
        <w:rFonts w:hint="default"/>
        <w:lang w:val="ro-RO" w:eastAsia="en-US" w:bidi="ar-SA"/>
      </w:rPr>
    </w:lvl>
    <w:lvl w:ilvl="5" w:tplc="7B9A26C4">
      <w:numFmt w:val="bullet"/>
      <w:lvlText w:val="•"/>
      <w:lvlJc w:val="left"/>
      <w:pPr>
        <w:ind w:left="5873" w:hanging="148"/>
      </w:pPr>
      <w:rPr>
        <w:rFonts w:hint="default"/>
        <w:lang w:val="ro-RO" w:eastAsia="en-US" w:bidi="ar-SA"/>
      </w:rPr>
    </w:lvl>
    <w:lvl w:ilvl="6" w:tplc="9140E806">
      <w:numFmt w:val="bullet"/>
      <w:lvlText w:val="•"/>
      <w:lvlJc w:val="left"/>
      <w:pPr>
        <w:ind w:left="6879" w:hanging="148"/>
      </w:pPr>
      <w:rPr>
        <w:rFonts w:hint="default"/>
        <w:lang w:val="ro-RO" w:eastAsia="en-US" w:bidi="ar-SA"/>
      </w:rPr>
    </w:lvl>
    <w:lvl w:ilvl="7" w:tplc="B6266F4E">
      <w:numFmt w:val="bullet"/>
      <w:lvlText w:val="•"/>
      <w:lvlJc w:val="left"/>
      <w:pPr>
        <w:ind w:left="7886" w:hanging="148"/>
      </w:pPr>
      <w:rPr>
        <w:rFonts w:hint="default"/>
        <w:lang w:val="ro-RO" w:eastAsia="en-US" w:bidi="ar-SA"/>
      </w:rPr>
    </w:lvl>
    <w:lvl w:ilvl="8" w:tplc="75D4AA42">
      <w:numFmt w:val="bullet"/>
      <w:lvlText w:val="•"/>
      <w:lvlJc w:val="left"/>
      <w:pPr>
        <w:ind w:left="8893" w:hanging="148"/>
      </w:pPr>
      <w:rPr>
        <w:rFonts w:hint="default"/>
        <w:lang w:val="ro-RO" w:eastAsia="en-US" w:bidi="ar-SA"/>
      </w:rPr>
    </w:lvl>
  </w:abstractNum>
  <w:abstractNum w:abstractNumId="8">
    <w:nsid w:val="0CF96C2E"/>
    <w:multiLevelType w:val="hybridMultilevel"/>
    <w:tmpl w:val="DBC004C4"/>
    <w:lvl w:ilvl="0" w:tplc="0F3019BE">
      <w:start w:val="1"/>
      <w:numFmt w:val="lowerLetter"/>
      <w:lvlText w:val="%1."/>
      <w:lvlJc w:val="left"/>
      <w:pPr>
        <w:ind w:left="134" w:hanging="270"/>
        <w:jc w:val="left"/>
      </w:pPr>
      <w:rPr>
        <w:rFonts w:ascii="Times New Roman" w:eastAsia="Times New Roman" w:hAnsi="Times New Roman" w:cs="Times New Roman" w:hint="default"/>
        <w:b/>
        <w:bCs/>
        <w:i w:val="0"/>
        <w:iCs w:val="0"/>
        <w:spacing w:val="0"/>
        <w:w w:val="87"/>
        <w:sz w:val="24"/>
        <w:szCs w:val="24"/>
        <w:lang w:val="ro-RO" w:eastAsia="en-US" w:bidi="ar-SA"/>
      </w:rPr>
    </w:lvl>
    <w:lvl w:ilvl="1" w:tplc="EBC0B1DA">
      <w:numFmt w:val="bullet"/>
      <w:lvlText w:val="•"/>
      <w:lvlJc w:val="left"/>
      <w:pPr>
        <w:ind w:left="1216" w:hanging="270"/>
      </w:pPr>
      <w:rPr>
        <w:rFonts w:hint="default"/>
        <w:lang w:val="ro-RO" w:eastAsia="en-US" w:bidi="ar-SA"/>
      </w:rPr>
    </w:lvl>
    <w:lvl w:ilvl="2" w:tplc="9B76AAFC">
      <w:numFmt w:val="bullet"/>
      <w:lvlText w:val="•"/>
      <w:lvlJc w:val="left"/>
      <w:pPr>
        <w:ind w:left="2293" w:hanging="270"/>
      </w:pPr>
      <w:rPr>
        <w:rFonts w:hint="default"/>
        <w:lang w:val="ro-RO" w:eastAsia="en-US" w:bidi="ar-SA"/>
      </w:rPr>
    </w:lvl>
    <w:lvl w:ilvl="3" w:tplc="FD147AAC">
      <w:numFmt w:val="bullet"/>
      <w:lvlText w:val="•"/>
      <w:lvlJc w:val="left"/>
      <w:pPr>
        <w:ind w:left="3369" w:hanging="270"/>
      </w:pPr>
      <w:rPr>
        <w:rFonts w:hint="default"/>
        <w:lang w:val="ro-RO" w:eastAsia="en-US" w:bidi="ar-SA"/>
      </w:rPr>
    </w:lvl>
    <w:lvl w:ilvl="4" w:tplc="B4467C80">
      <w:numFmt w:val="bullet"/>
      <w:lvlText w:val="•"/>
      <w:lvlJc w:val="left"/>
      <w:pPr>
        <w:ind w:left="4446" w:hanging="270"/>
      </w:pPr>
      <w:rPr>
        <w:rFonts w:hint="default"/>
        <w:lang w:val="ro-RO" w:eastAsia="en-US" w:bidi="ar-SA"/>
      </w:rPr>
    </w:lvl>
    <w:lvl w:ilvl="5" w:tplc="D3482DDA">
      <w:numFmt w:val="bullet"/>
      <w:lvlText w:val="•"/>
      <w:lvlJc w:val="left"/>
      <w:pPr>
        <w:ind w:left="5523" w:hanging="270"/>
      </w:pPr>
      <w:rPr>
        <w:rFonts w:hint="default"/>
        <w:lang w:val="ro-RO" w:eastAsia="en-US" w:bidi="ar-SA"/>
      </w:rPr>
    </w:lvl>
    <w:lvl w:ilvl="6" w:tplc="76C4A77C">
      <w:numFmt w:val="bullet"/>
      <w:lvlText w:val="•"/>
      <w:lvlJc w:val="left"/>
      <w:pPr>
        <w:ind w:left="6599" w:hanging="270"/>
      </w:pPr>
      <w:rPr>
        <w:rFonts w:hint="default"/>
        <w:lang w:val="ro-RO" w:eastAsia="en-US" w:bidi="ar-SA"/>
      </w:rPr>
    </w:lvl>
    <w:lvl w:ilvl="7" w:tplc="D4E8592C">
      <w:numFmt w:val="bullet"/>
      <w:lvlText w:val="•"/>
      <w:lvlJc w:val="left"/>
      <w:pPr>
        <w:ind w:left="7676" w:hanging="270"/>
      </w:pPr>
      <w:rPr>
        <w:rFonts w:hint="default"/>
        <w:lang w:val="ro-RO" w:eastAsia="en-US" w:bidi="ar-SA"/>
      </w:rPr>
    </w:lvl>
    <w:lvl w:ilvl="8" w:tplc="5A9211E0">
      <w:numFmt w:val="bullet"/>
      <w:lvlText w:val="•"/>
      <w:lvlJc w:val="left"/>
      <w:pPr>
        <w:ind w:left="8753" w:hanging="270"/>
      </w:pPr>
      <w:rPr>
        <w:rFonts w:hint="default"/>
        <w:lang w:val="ro-RO" w:eastAsia="en-US" w:bidi="ar-SA"/>
      </w:rPr>
    </w:lvl>
  </w:abstractNum>
  <w:abstractNum w:abstractNumId="9">
    <w:nsid w:val="0ED35DAF"/>
    <w:multiLevelType w:val="hybridMultilevel"/>
    <w:tmpl w:val="A5948F10"/>
    <w:lvl w:ilvl="0" w:tplc="028E6D2E">
      <w:numFmt w:val="bullet"/>
      <w:lvlText w:val="-"/>
      <w:lvlJc w:val="left"/>
      <w:pPr>
        <w:ind w:left="848" w:hanging="148"/>
      </w:pPr>
      <w:rPr>
        <w:rFonts w:ascii="Times New Roman" w:eastAsia="Times New Roman" w:hAnsi="Times New Roman" w:cs="Times New Roman" w:hint="default"/>
        <w:b w:val="0"/>
        <w:bCs w:val="0"/>
        <w:i w:val="0"/>
        <w:iCs w:val="0"/>
        <w:spacing w:val="0"/>
        <w:w w:val="100"/>
        <w:sz w:val="24"/>
        <w:szCs w:val="24"/>
        <w:lang w:val="ro-RO" w:eastAsia="en-US" w:bidi="ar-SA"/>
      </w:rPr>
    </w:lvl>
    <w:lvl w:ilvl="1" w:tplc="FEBE6178">
      <w:start w:val="1"/>
      <w:numFmt w:val="lowerLetter"/>
      <w:lvlText w:val="%2)"/>
      <w:lvlJc w:val="left"/>
      <w:pPr>
        <w:ind w:left="1132" w:hanging="566"/>
        <w:jc w:val="left"/>
      </w:pPr>
      <w:rPr>
        <w:rFonts w:ascii="Times New Roman" w:eastAsia="Times New Roman" w:hAnsi="Times New Roman" w:cs="Times New Roman" w:hint="default"/>
        <w:b w:val="0"/>
        <w:bCs w:val="0"/>
        <w:i w:val="0"/>
        <w:iCs w:val="0"/>
        <w:spacing w:val="0"/>
        <w:w w:val="101"/>
        <w:sz w:val="22"/>
        <w:szCs w:val="22"/>
        <w:lang w:val="ro-RO" w:eastAsia="en-US" w:bidi="ar-SA"/>
      </w:rPr>
    </w:lvl>
    <w:lvl w:ilvl="2" w:tplc="A4561156">
      <w:numFmt w:val="bullet"/>
      <w:lvlText w:val="•"/>
      <w:lvlJc w:val="left"/>
      <w:pPr>
        <w:ind w:left="2225" w:hanging="566"/>
      </w:pPr>
      <w:rPr>
        <w:rFonts w:hint="default"/>
        <w:lang w:val="ro-RO" w:eastAsia="en-US" w:bidi="ar-SA"/>
      </w:rPr>
    </w:lvl>
    <w:lvl w:ilvl="3" w:tplc="5420A576">
      <w:numFmt w:val="bullet"/>
      <w:lvlText w:val="•"/>
      <w:lvlJc w:val="left"/>
      <w:pPr>
        <w:ind w:left="3310" w:hanging="566"/>
      </w:pPr>
      <w:rPr>
        <w:rFonts w:hint="default"/>
        <w:lang w:val="ro-RO" w:eastAsia="en-US" w:bidi="ar-SA"/>
      </w:rPr>
    </w:lvl>
    <w:lvl w:ilvl="4" w:tplc="48846C7C">
      <w:numFmt w:val="bullet"/>
      <w:lvlText w:val="•"/>
      <w:lvlJc w:val="left"/>
      <w:pPr>
        <w:ind w:left="4395" w:hanging="566"/>
      </w:pPr>
      <w:rPr>
        <w:rFonts w:hint="default"/>
        <w:lang w:val="ro-RO" w:eastAsia="en-US" w:bidi="ar-SA"/>
      </w:rPr>
    </w:lvl>
    <w:lvl w:ilvl="5" w:tplc="2C5E72A8">
      <w:numFmt w:val="bullet"/>
      <w:lvlText w:val="•"/>
      <w:lvlJc w:val="left"/>
      <w:pPr>
        <w:ind w:left="5480" w:hanging="566"/>
      </w:pPr>
      <w:rPr>
        <w:rFonts w:hint="default"/>
        <w:lang w:val="ro-RO" w:eastAsia="en-US" w:bidi="ar-SA"/>
      </w:rPr>
    </w:lvl>
    <w:lvl w:ilvl="6" w:tplc="07FCCE64">
      <w:numFmt w:val="bullet"/>
      <w:lvlText w:val="•"/>
      <w:lvlJc w:val="left"/>
      <w:pPr>
        <w:ind w:left="6565" w:hanging="566"/>
      </w:pPr>
      <w:rPr>
        <w:rFonts w:hint="default"/>
        <w:lang w:val="ro-RO" w:eastAsia="en-US" w:bidi="ar-SA"/>
      </w:rPr>
    </w:lvl>
    <w:lvl w:ilvl="7" w:tplc="7DE4374C">
      <w:numFmt w:val="bullet"/>
      <w:lvlText w:val="•"/>
      <w:lvlJc w:val="left"/>
      <w:pPr>
        <w:ind w:left="7650" w:hanging="566"/>
      </w:pPr>
      <w:rPr>
        <w:rFonts w:hint="default"/>
        <w:lang w:val="ro-RO" w:eastAsia="en-US" w:bidi="ar-SA"/>
      </w:rPr>
    </w:lvl>
    <w:lvl w:ilvl="8" w:tplc="E640CA36">
      <w:numFmt w:val="bullet"/>
      <w:lvlText w:val="•"/>
      <w:lvlJc w:val="left"/>
      <w:pPr>
        <w:ind w:left="8736" w:hanging="566"/>
      </w:pPr>
      <w:rPr>
        <w:rFonts w:hint="default"/>
        <w:lang w:val="ro-RO" w:eastAsia="en-US" w:bidi="ar-SA"/>
      </w:rPr>
    </w:lvl>
  </w:abstractNum>
  <w:abstractNum w:abstractNumId="10">
    <w:nsid w:val="135E4220"/>
    <w:multiLevelType w:val="hybridMultilevel"/>
    <w:tmpl w:val="088AF4CA"/>
    <w:lvl w:ilvl="0" w:tplc="7A188526">
      <w:start w:val="1"/>
      <w:numFmt w:val="decimal"/>
      <w:lvlText w:val="%1."/>
      <w:lvlJc w:val="left"/>
      <w:pPr>
        <w:ind w:left="1550" w:hanging="849"/>
        <w:jc w:val="left"/>
      </w:pPr>
      <w:rPr>
        <w:rFonts w:ascii="Times New Roman" w:eastAsia="Times New Roman" w:hAnsi="Times New Roman" w:cs="Times New Roman" w:hint="default"/>
        <w:b/>
        <w:bCs/>
        <w:i w:val="0"/>
        <w:iCs w:val="0"/>
        <w:spacing w:val="0"/>
        <w:w w:val="100"/>
        <w:sz w:val="24"/>
        <w:szCs w:val="24"/>
        <w:lang w:val="ro-RO" w:eastAsia="en-US" w:bidi="ar-SA"/>
      </w:rPr>
    </w:lvl>
    <w:lvl w:ilvl="1" w:tplc="736697DE">
      <w:numFmt w:val="bullet"/>
      <w:lvlText w:val="•"/>
      <w:lvlJc w:val="left"/>
      <w:pPr>
        <w:ind w:left="2494" w:hanging="849"/>
      </w:pPr>
      <w:rPr>
        <w:rFonts w:hint="default"/>
        <w:lang w:val="ro-RO" w:eastAsia="en-US" w:bidi="ar-SA"/>
      </w:rPr>
    </w:lvl>
    <w:lvl w:ilvl="2" w:tplc="98B49B04">
      <w:numFmt w:val="bullet"/>
      <w:lvlText w:val="•"/>
      <w:lvlJc w:val="left"/>
      <w:pPr>
        <w:ind w:left="3429" w:hanging="849"/>
      </w:pPr>
      <w:rPr>
        <w:rFonts w:hint="default"/>
        <w:lang w:val="ro-RO" w:eastAsia="en-US" w:bidi="ar-SA"/>
      </w:rPr>
    </w:lvl>
    <w:lvl w:ilvl="3" w:tplc="6F048B2A">
      <w:numFmt w:val="bullet"/>
      <w:lvlText w:val="•"/>
      <w:lvlJc w:val="left"/>
      <w:pPr>
        <w:ind w:left="4363" w:hanging="849"/>
      </w:pPr>
      <w:rPr>
        <w:rFonts w:hint="default"/>
        <w:lang w:val="ro-RO" w:eastAsia="en-US" w:bidi="ar-SA"/>
      </w:rPr>
    </w:lvl>
    <w:lvl w:ilvl="4" w:tplc="689A33D8">
      <w:numFmt w:val="bullet"/>
      <w:lvlText w:val="•"/>
      <w:lvlJc w:val="left"/>
      <w:pPr>
        <w:ind w:left="5298" w:hanging="849"/>
      </w:pPr>
      <w:rPr>
        <w:rFonts w:hint="default"/>
        <w:lang w:val="ro-RO" w:eastAsia="en-US" w:bidi="ar-SA"/>
      </w:rPr>
    </w:lvl>
    <w:lvl w:ilvl="5" w:tplc="56CC3624">
      <w:numFmt w:val="bullet"/>
      <w:lvlText w:val="•"/>
      <w:lvlJc w:val="left"/>
      <w:pPr>
        <w:ind w:left="6233" w:hanging="849"/>
      </w:pPr>
      <w:rPr>
        <w:rFonts w:hint="default"/>
        <w:lang w:val="ro-RO" w:eastAsia="en-US" w:bidi="ar-SA"/>
      </w:rPr>
    </w:lvl>
    <w:lvl w:ilvl="6" w:tplc="57083A7A">
      <w:numFmt w:val="bullet"/>
      <w:lvlText w:val="•"/>
      <w:lvlJc w:val="left"/>
      <w:pPr>
        <w:ind w:left="7167" w:hanging="849"/>
      </w:pPr>
      <w:rPr>
        <w:rFonts w:hint="default"/>
        <w:lang w:val="ro-RO" w:eastAsia="en-US" w:bidi="ar-SA"/>
      </w:rPr>
    </w:lvl>
    <w:lvl w:ilvl="7" w:tplc="C8C24D1C">
      <w:numFmt w:val="bullet"/>
      <w:lvlText w:val="•"/>
      <w:lvlJc w:val="left"/>
      <w:pPr>
        <w:ind w:left="8102" w:hanging="849"/>
      </w:pPr>
      <w:rPr>
        <w:rFonts w:hint="default"/>
        <w:lang w:val="ro-RO" w:eastAsia="en-US" w:bidi="ar-SA"/>
      </w:rPr>
    </w:lvl>
    <w:lvl w:ilvl="8" w:tplc="87F09C5C">
      <w:numFmt w:val="bullet"/>
      <w:lvlText w:val="•"/>
      <w:lvlJc w:val="left"/>
      <w:pPr>
        <w:ind w:left="9037" w:hanging="849"/>
      </w:pPr>
      <w:rPr>
        <w:rFonts w:hint="default"/>
        <w:lang w:val="ro-RO" w:eastAsia="en-US" w:bidi="ar-SA"/>
      </w:rPr>
    </w:lvl>
  </w:abstractNum>
  <w:abstractNum w:abstractNumId="11">
    <w:nsid w:val="13F72521"/>
    <w:multiLevelType w:val="hybridMultilevel"/>
    <w:tmpl w:val="494C6C72"/>
    <w:lvl w:ilvl="0" w:tplc="D4567BCC">
      <w:start w:val="1"/>
      <w:numFmt w:val="decimal"/>
      <w:lvlText w:val="%1."/>
      <w:lvlJc w:val="left"/>
      <w:pPr>
        <w:ind w:left="843" w:hanging="361"/>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E2B02F84">
      <w:numFmt w:val="bullet"/>
      <w:lvlText w:val="-"/>
      <w:lvlJc w:val="left"/>
      <w:pPr>
        <w:ind w:left="841" w:hanging="140"/>
      </w:pPr>
      <w:rPr>
        <w:rFonts w:ascii="Calibri" w:eastAsia="Calibri" w:hAnsi="Calibri" w:cs="Calibri" w:hint="default"/>
        <w:b w:val="0"/>
        <w:bCs w:val="0"/>
        <w:i w:val="0"/>
        <w:iCs w:val="0"/>
        <w:spacing w:val="0"/>
        <w:w w:val="100"/>
        <w:sz w:val="24"/>
        <w:szCs w:val="24"/>
        <w:lang w:val="ro-RO" w:eastAsia="en-US" w:bidi="ar-SA"/>
      </w:rPr>
    </w:lvl>
    <w:lvl w:ilvl="2" w:tplc="3F48308E">
      <w:numFmt w:val="bullet"/>
      <w:lvlText w:val="•"/>
      <w:lvlJc w:val="left"/>
      <w:pPr>
        <w:ind w:left="2853" w:hanging="140"/>
      </w:pPr>
      <w:rPr>
        <w:rFonts w:hint="default"/>
        <w:lang w:val="ro-RO" w:eastAsia="en-US" w:bidi="ar-SA"/>
      </w:rPr>
    </w:lvl>
    <w:lvl w:ilvl="3" w:tplc="46A6E372">
      <w:numFmt w:val="bullet"/>
      <w:lvlText w:val="•"/>
      <w:lvlJc w:val="left"/>
      <w:pPr>
        <w:ind w:left="3859" w:hanging="140"/>
      </w:pPr>
      <w:rPr>
        <w:rFonts w:hint="default"/>
        <w:lang w:val="ro-RO" w:eastAsia="en-US" w:bidi="ar-SA"/>
      </w:rPr>
    </w:lvl>
    <w:lvl w:ilvl="4" w:tplc="277C4198">
      <w:numFmt w:val="bullet"/>
      <w:lvlText w:val="•"/>
      <w:lvlJc w:val="left"/>
      <w:pPr>
        <w:ind w:left="4866" w:hanging="140"/>
      </w:pPr>
      <w:rPr>
        <w:rFonts w:hint="default"/>
        <w:lang w:val="ro-RO" w:eastAsia="en-US" w:bidi="ar-SA"/>
      </w:rPr>
    </w:lvl>
    <w:lvl w:ilvl="5" w:tplc="CC5EDF2A">
      <w:numFmt w:val="bullet"/>
      <w:lvlText w:val="•"/>
      <w:lvlJc w:val="left"/>
      <w:pPr>
        <w:ind w:left="5873" w:hanging="140"/>
      </w:pPr>
      <w:rPr>
        <w:rFonts w:hint="default"/>
        <w:lang w:val="ro-RO" w:eastAsia="en-US" w:bidi="ar-SA"/>
      </w:rPr>
    </w:lvl>
    <w:lvl w:ilvl="6" w:tplc="1144D294">
      <w:numFmt w:val="bullet"/>
      <w:lvlText w:val="•"/>
      <w:lvlJc w:val="left"/>
      <w:pPr>
        <w:ind w:left="6879" w:hanging="140"/>
      </w:pPr>
      <w:rPr>
        <w:rFonts w:hint="default"/>
        <w:lang w:val="ro-RO" w:eastAsia="en-US" w:bidi="ar-SA"/>
      </w:rPr>
    </w:lvl>
    <w:lvl w:ilvl="7" w:tplc="22CA2AA8">
      <w:numFmt w:val="bullet"/>
      <w:lvlText w:val="•"/>
      <w:lvlJc w:val="left"/>
      <w:pPr>
        <w:ind w:left="7886" w:hanging="140"/>
      </w:pPr>
      <w:rPr>
        <w:rFonts w:hint="default"/>
        <w:lang w:val="ro-RO" w:eastAsia="en-US" w:bidi="ar-SA"/>
      </w:rPr>
    </w:lvl>
    <w:lvl w:ilvl="8" w:tplc="D1507218">
      <w:numFmt w:val="bullet"/>
      <w:lvlText w:val="•"/>
      <w:lvlJc w:val="left"/>
      <w:pPr>
        <w:ind w:left="8893" w:hanging="140"/>
      </w:pPr>
      <w:rPr>
        <w:rFonts w:hint="default"/>
        <w:lang w:val="ro-RO" w:eastAsia="en-US" w:bidi="ar-SA"/>
      </w:rPr>
    </w:lvl>
  </w:abstractNum>
  <w:abstractNum w:abstractNumId="12">
    <w:nsid w:val="1517436C"/>
    <w:multiLevelType w:val="hybridMultilevel"/>
    <w:tmpl w:val="860AC2E0"/>
    <w:lvl w:ilvl="0" w:tplc="AD087D42">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C662524E">
      <w:numFmt w:val="bullet"/>
      <w:lvlText w:val="•"/>
      <w:lvlJc w:val="left"/>
      <w:pPr>
        <w:ind w:left="1216" w:hanging="147"/>
      </w:pPr>
      <w:rPr>
        <w:rFonts w:hint="default"/>
        <w:lang w:val="ro-RO" w:eastAsia="en-US" w:bidi="ar-SA"/>
      </w:rPr>
    </w:lvl>
    <w:lvl w:ilvl="2" w:tplc="D234B27C">
      <w:numFmt w:val="bullet"/>
      <w:lvlText w:val="•"/>
      <w:lvlJc w:val="left"/>
      <w:pPr>
        <w:ind w:left="2293" w:hanging="147"/>
      </w:pPr>
      <w:rPr>
        <w:rFonts w:hint="default"/>
        <w:lang w:val="ro-RO" w:eastAsia="en-US" w:bidi="ar-SA"/>
      </w:rPr>
    </w:lvl>
    <w:lvl w:ilvl="3" w:tplc="E1283874">
      <w:numFmt w:val="bullet"/>
      <w:lvlText w:val="•"/>
      <w:lvlJc w:val="left"/>
      <w:pPr>
        <w:ind w:left="3369" w:hanging="147"/>
      </w:pPr>
      <w:rPr>
        <w:rFonts w:hint="default"/>
        <w:lang w:val="ro-RO" w:eastAsia="en-US" w:bidi="ar-SA"/>
      </w:rPr>
    </w:lvl>
    <w:lvl w:ilvl="4" w:tplc="2A80EC06">
      <w:numFmt w:val="bullet"/>
      <w:lvlText w:val="•"/>
      <w:lvlJc w:val="left"/>
      <w:pPr>
        <w:ind w:left="4446" w:hanging="147"/>
      </w:pPr>
      <w:rPr>
        <w:rFonts w:hint="default"/>
        <w:lang w:val="ro-RO" w:eastAsia="en-US" w:bidi="ar-SA"/>
      </w:rPr>
    </w:lvl>
    <w:lvl w:ilvl="5" w:tplc="4F804684">
      <w:numFmt w:val="bullet"/>
      <w:lvlText w:val="•"/>
      <w:lvlJc w:val="left"/>
      <w:pPr>
        <w:ind w:left="5523" w:hanging="147"/>
      </w:pPr>
      <w:rPr>
        <w:rFonts w:hint="default"/>
        <w:lang w:val="ro-RO" w:eastAsia="en-US" w:bidi="ar-SA"/>
      </w:rPr>
    </w:lvl>
    <w:lvl w:ilvl="6" w:tplc="AEBCE5F2">
      <w:numFmt w:val="bullet"/>
      <w:lvlText w:val="•"/>
      <w:lvlJc w:val="left"/>
      <w:pPr>
        <w:ind w:left="6599" w:hanging="147"/>
      </w:pPr>
      <w:rPr>
        <w:rFonts w:hint="default"/>
        <w:lang w:val="ro-RO" w:eastAsia="en-US" w:bidi="ar-SA"/>
      </w:rPr>
    </w:lvl>
    <w:lvl w:ilvl="7" w:tplc="278C9BC8">
      <w:numFmt w:val="bullet"/>
      <w:lvlText w:val="•"/>
      <w:lvlJc w:val="left"/>
      <w:pPr>
        <w:ind w:left="7676" w:hanging="147"/>
      </w:pPr>
      <w:rPr>
        <w:rFonts w:hint="default"/>
        <w:lang w:val="ro-RO" w:eastAsia="en-US" w:bidi="ar-SA"/>
      </w:rPr>
    </w:lvl>
    <w:lvl w:ilvl="8" w:tplc="B27230BA">
      <w:numFmt w:val="bullet"/>
      <w:lvlText w:val="•"/>
      <w:lvlJc w:val="left"/>
      <w:pPr>
        <w:ind w:left="8753" w:hanging="147"/>
      </w:pPr>
      <w:rPr>
        <w:rFonts w:hint="default"/>
        <w:lang w:val="ro-RO" w:eastAsia="en-US" w:bidi="ar-SA"/>
      </w:rPr>
    </w:lvl>
  </w:abstractNum>
  <w:abstractNum w:abstractNumId="13">
    <w:nsid w:val="15D4121E"/>
    <w:multiLevelType w:val="hybridMultilevel"/>
    <w:tmpl w:val="7DEC6A62"/>
    <w:lvl w:ilvl="0" w:tplc="8F481EB0">
      <w:start w:val="1"/>
      <w:numFmt w:val="decimal"/>
      <w:lvlText w:val="%1."/>
      <w:lvlJc w:val="left"/>
      <w:pPr>
        <w:ind w:left="134" w:hanging="849"/>
        <w:jc w:val="left"/>
      </w:pPr>
      <w:rPr>
        <w:rFonts w:ascii="Times New Roman" w:eastAsia="Times New Roman" w:hAnsi="Times New Roman" w:cs="Times New Roman" w:hint="default"/>
        <w:b/>
        <w:bCs/>
        <w:i w:val="0"/>
        <w:iCs w:val="0"/>
        <w:spacing w:val="0"/>
        <w:w w:val="100"/>
        <w:sz w:val="24"/>
        <w:szCs w:val="24"/>
        <w:lang w:val="ro-RO" w:eastAsia="en-US" w:bidi="ar-SA"/>
      </w:rPr>
    </w:lvl>
    <w:lvl w:ilvl="1" w:tplc="D1D8EB04">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2" w:tplc="B582C446">
      <w:start w:val="1"/>
      <w:numFmt w:val="lowerLetter"/>
      <w:lvlText w:val="%3."/>
      <w:lvlJc w:val="left"/>
      <w:pPr>
        <w:ind w:left="1782" w:hanging="36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3" w:tplc="25020828">
      <w:numFmt w:val="bullet"/>
      <w:lvlText w:val="•"/>
      <w:lvlJc w:val="left"/>
      <w:pPr>
        <w:ind w:left="2920" w:hanging="360"/>
      </w:pPr>
      <w:rPr>
        <w:rFonts w:hint="default"/>
        <w:lang w:val="ro-RO" w:eastAsia="en-US" w:bidi="ar-SA"/>
      </w:rPr>
    </w:lvl>
    <w:lvl w:ilvl="4" w:tplc="637860A8">
      <w:numFmt w:val="bullet"/>
      <w:lvlText w:val="•"/>
      <w:lvlJc w:val="left"/>
      <w:pPr>
        <w:ind w:left="4061" w:hanging="360"/>
      </w:pPr>
      <w:rPr>
        <w:rFonts w:hint="default"/>
        <w:lang w:val="ro-RO" w:eastAsia="en-US" w:bidi="ar-SA"/>
      </w:rPr>
    </w:lvl>
    <w:lvl w:ilvl="5" w:tplc="99C6B8F4">
      <w:numFmt w:val="bullet"/>
      <w:lvlText w:val="•"/>
      <w:lvlJc w:val="left"/>
      <w:pPr>
        <w:ind w:left="5202" w:hanging="360"/>
      </w:pPr>
      <w:rPr>
        <w:rFonts w:hint="default"/>
        <w:lang w:val="ro-RO" w:eastAsia="en-US" w:bidi="ar-SA"/>
      </w:rPr>
    </w:lvl>
    <w:lvl w:ilvl="6" w:tplc="E8E8A1F6">
      <w:numFmt w:val="bullet"/>
      <w:lvlText w:val="•"/>
      <w:lvlJc w:val="left"/>
      <w:pPr>
        <w:ind w:left="6343" w:hanging="360"/>
      </w:pPr>
      <w:rPr>
        <w:rFonts w:hint="default"/>
        <w:lang w:val="ro-RO" w:eastAsia="en-US" w:bidi="ar-SA"/>
      </w:rPr>
    </w:lvl>
    <w:lvl w:ilvl="7" w:tplc="00CCDC1E">
      <w:numFmt w:val="bullet"/>
      <w:lvlText w:val="•"/>
      <w:lvlJc w:val="left"/>
      <w:pPr>
        <w:ind w:left="7484" w:hanging="360"/>
      </w:pPr>
      <w:rPr>
        <w:rFonts w:hint="default"/>
        <w:lang w:val="ro-RO" w:eastAsia="en-US" w:bidi="ar-SA"/>
      </w:rPr>
    </w:lvl>
    <w:lvl w:ilvl="8" w:tplc="05109ED6">
      <w:numFmt w:val="bullet"/>
      <w:lvlText w:val="•"/>
      <w:lvlJc w:val="left"/>
      <w:pPr>
        <w:ind w:left="8624" w:hanging="360"/>
      </w:pPr>
      <w:rPr>
        <w:rFonts w:hint="default"/>
        <w:lang w:val="ro-RO" w:eastAsia="en-US" w:bidi="ar-SA"/>
      </w:rPr>
    </w:lvl>
  </w:abstractNum>
  <w:abstractNum w:abstractNumId="14">
    <w:nsid w:val="168B7BD8"/>
    <w:multiLevelType w:val="hybridMultilevel"/>
    <w:tmpl w:val="DEAC1842"/>
    <w:lvl w:ilvl="0" w:tplc="E6EA3164">
      <w:start w:val="1"/>
      <w:numFmt w:val="lowerLetter"/>
      <w:lvlText w:val="%1)"/>
      <w:lvlJc w:val="left"/>
      <w:pPr>
        <w:ind w:left="134"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3D5EB966">
      <w:numFmt w:val="bullet"/>
      <w:lvlText w:val="•"/>
      <w:lvlJc w:val="left"/>
      <w:pPr>
        <w:ind w:left="1216" w:hanging="849"/>
      </w:pPr>
      <w:rPr>
        <w:rFonts w:hint="default"/>
        <w:lang w:val="ro-RO" w:eastAsia="en-US" w:bidi="ar-SA"/>
      </w:rPr>
    </w:lvl>
    <w:lvl w:ilvl="2" w:tplc="1EB460F8">
      <w:numFmt w:val="bullet"/>
      <w:lvlText w:val="•"/>
      <w:lvlJc w:val="left"/>
      <w:pPr>
        <w:ind w:left="2293" w:hanging="849"/>
      </w:pPr>
      <w:rPr>
        <w:rFonts w:hint="default"/>
        <w:lang w:val="ro-RO" w:eastAsia="en-US" w:bidi="ar-SA"/>
      </w:rPr>
    </w:lvl>
    <w:lvl w:ilvl="3" w:tplc="69AECB6E">
      <w:numFmt w:val="bullet"/>
      <w:lvlText w:val="•"/>
      <w:lvlJc w:val="left"/>
      <w:pPr>
        <w:ind w:left="3369" w:hanging="849"/>
      </w:pPr>
      <w:rPr>
        <w:rFonts w:hint="default"/>
        <w:lang w:val="ro-RO" w:eastAsia="en-US" w:bidi="ar-SA"/>
      </w:rPr>
    </w:lvl>
    <w:lvl w:ilvl="4" w:tplc="BC78C2FE">
      <w:numFmt w:val="bullet"/>
      <w:lvlText w:val="•"/>
      <w:lvlJc w:val="left"/>
      <w:pPr>
        <w:ind w:left="4446" w:hanging="849"/>
      </w:pPr>
      <w:rPr>
        <w:rFonts w:hint="default"/>
        <w:lang w:val="ro-RO" w:eastAsia="en-US" w:bidi="ar-SA"/>
      </w:rPr>
    </w:lvl>
    <w:lvl w:ilvl="5" w:tplc="0CE031F0">
      <w:numFmt w:val="bullet"/>
      <w:lvlText w:val="•"/>
      <w:lvlJc w:val="left"/>
      <w:pPr>
        <w:ind w:left="5523" w:hanging="849"/>
      </w:pPr>
      <w:rPr>
        <w:rFonts w:hint="default"/>
        <w:lang w:val="ro-RO" w:eastAsia="en-US" w:bidi="ar-SA"/>
      </w:rPr>
    </w:lvl>
    <w:lvl w:ilvl="6" w:tplc="147A0234">
      <w:numFmt w:val="bullet"/>
      <w:lvlText w:val="•"/>
      <w:lvlJc w:val="left"/>
      <w:pPr>
        <w:ind w:left="6599" w:hanging="849"/>
      </w:pPr>
      <w:rPr>
        <w:rFonts w:hint="default"/>
        <w:lang w:val="ro-RO" w:eastAsia="en-US" w:bidi="ar-SA"/>
      </w:rPr>
    </w:lvl>
    <w:lvl w:ilvl="7" w:tplc="D90AED64">
      <w:numFmt w:val="bullet"/>
      <w:lvlText w:val="•"/>
      <w:lvlJc w:val="left"/>
      <w:pPr>
        <w:ind w:left="7676" w:hanging="849"/>
      </w:pPr>
      <w:rPr>
        <w:rFonts w:hint="default"/>
        <w:lang w:val="ro-RO" w:eastAsia="en-US" w:bidi="ar-SA"/>
      </w:rPr>
    </w:lvl>
    <w:lvl w:ilvl="8" w:tplc="CF08E528">
      <w:numFmt w:val="bullet"/>
      <w:lvlText w:val="•"/>
      <w:lvlJc w:val="left"/>
      <w:pPr>
        <w:ind w:left="8753" w:hanging="849"/>
      </w:pPr>
      <w:rPr>
        <w:rFonts w:hint="default"/>
        <w:lang w:val="ro-RO" w:eastAsia="en-US" w:bidi="ar-SA"/>
      </w:rPr>
    </w:lvl>
  </w:abstractNum>
  <w:abstractNum w:abstractNumId="15">
    <w:nsid w:val="183D2446"/>
    <w:multiLevelType w:val="hybridMultilevel"/>
    <w:tmpl w:val="72104672"/>
    <w:lvl w:ilvl="0" w:tplc="E2CC5C06">
      <w:numFmt w:val="bullet"/>
      <w:lvlText w:val="-"/>
      <w:lvlJc w:val="left"/>
      <w:pPr>
        <w:ind w:left="1690"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ABD23E1C">
      <w:numFmt w:val="bullet"/>
      <w:lvlText w:val="•"/>
      <w:lvlJc w:val="left"/>
      <w:pPr>
        <w:ind w:left="2620" w:hanging="141"/>
      </w:pPr>
      <w:rPr>
        <w:rFonts w:hint="default"/>
        <w:lang w:val="ro-RO" w:eastAsia="en-US" w:bidi="ar-SA"/>
      </w:rPr>
    </w:lvl>
    <w:lvl w:ilvl="2" w:tplc="3CDE5E7C">
      <w:numFmt w:val="bullet"/>
      <w:lvlText w:val="•"/>
      <w:lvlJc w:val="left"/>
      <w:pPr>
        <w:ind w:left="3541" w:hanging="141"/>
      </w:pPr>
      <w:rPr>
        <w:rFonts w:hint="default"/>
        <w:lang w:val="ro-RO" w:eastAsia="en-US" w:bidi="ar-SA"/>
      </w:rPr>
    </w:lvl>
    <w:lvl w:ilvl="3" w:tplc="2FC035A8">
      <w:numFmt w:val="bullet"/>
      <w:lvlText w:val="•"/>
      <w:lvlJc w:val="left"/>
      <w:pPr>
        <w:ind w:left="4461" w:hanging="141"/>
      </w:pPr>
      <w:rPr>
        <w:rFonts w:hint="default"/>
        <w:lang w:val="ro-RO" w:eastAsia="en-US" w:bidi="ar-SA"/>
      </w:rPr>
    </w:lvl>
    <w:lvl w:ilvl="4" w:tplc="BE2A04AC">
      <w:numFmt w:val="bullet"/>
      <w:lvlText w:val="•"/>
      <w:lvlJc w:val="left"/>
      <w:pPr>
        <w:ind w:left="5382" w:hanging="141"/>
      </w:pPr>
      <w:rPr>
        <w:rFonts w:hint="default"/>
        <w:lang w:val="ro-RO" w:eastAsia="en-US" w:bidi="ar-SA"/>
      </w:rPr>
    </w:lvl>
    <w:lvl w:ilvl="5" w:tplc="990CECD2">
      <w:numFmt w:val="bullet"/>
      <w:lvlText w:val="•"/>
      <w:lvlJc w:val="left"/>
      <w:pPr>
        <w:ind w:left="6303" w:hanging="141"/>
      </w:pPr>
      <w:rPr>
        <w:rFonts w:hint="default"/>
        <w:lang w:val="ro-RO" w:eastAsia="en-US" w:bidi="ar-SA"/>
      </w:rPr>
    </w:lvl>
    <w:lvl w:ilvl="6" w:tplc="CB449304">
      <w:numFmt w:val="bullet"/>
      <w:lvlText w:val="•"/>
      <w:lvlJc w:val="left"/>
      <w:pPr>
        <w:ind w:left="7223" w:hanging="141"/>
      </w:pPr>
      <w:rPr>
        <w:rFonts w:hint="default"/>
        <w:lang w:val="ro-RO" w:eastAsia="en-US" w:bidi="ar-SA"/>
      </w:rPr>
    </w:lvl>
    <w:lvl w:ilvl="7" w:tplc="6B6C7CB8">
      <w:numFmt w:val="bullet"/>
      <w:lvlText w:val="•"/>
      <w:lvlJc w:val="left"/>
      <w:pPr>
        <w:ind w:left="8144" w:hanging="141"/>
      </w:pPr>
      <w:rPr>
        <w:rFonts w:hint="default"/>
        <w:lang w:val="ro-RO" w:eastAsia="en-US" w:bidi="ar-SA"/>
      </w:rPr>
    </w:lvl>
    <w:lvl w:ilvl="8" w:tplc="2DDE154A">
      <w:numFmt w:val="bullet"/>
      <w:lvlText w:val="•"/>
      <w:lvlJc w:val="left"/>
      <w:pPr>
        <w:ind w:left="9065" w:hanging="141"/>
      </w:pPr>
      <w:rPr>
        <w:rFonts w:hint="default"/>
        <w:lang w:val="ro-RO" w:eastAsia="en-US" w:bidi="ar-SA"/>
      </w:rPr>
    </w:lvl>
  </w:abstractNum>
  <w:abstractNum w:abstractNumId="16">
    <w:nsid w:val="18B1012C"/>
    <w:multiLevelType w:val="hybridMultilevel"/>
    <w:tmpl w:val="3CA0265C"/>
    <w:lvl w:ilvl="0" w:tplc="FF8C3CA8">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440284E4">
      <w:numFmt w:val="bullet"/>
      <w:lvlText w:val="•"/>
      <w:lvlJc w:val="left"/>
      <w:pPr>
        <w:ind w:left="1846" w:hanging="148"/>
      </w:pPr>
      <w:rPr>
        <w:rFonts w:hint="default"/>
        <w:lang w:val="ro-RO" w:eastAsia="en-US" w:bidi="ar-SA"/>
      </w:rPr>
    </w:lvl>
    <w:lvl w:ilvl="2" w:tplc="B49C5614">
      <w:numFmt w:val="bullet"/>
      <w:lvlText w:val="•"/>
      <w:lvlJc w:val="left"/>
      <w:pPr>
        <w:ind w:left="2853" w:hanging="148"/>
      </w:pPr>
      <w:rPr>
        <w:rFonts w:hint="default"/>
        <w:lang w:val="ro-RO" w:eastAsia="en-US" w:bidi="ar-SA"/>
      </w:rPr>
    </w:lvl>
    <w:lvl w:ilvl="3" w:tplc="D6A637EA">
      <w:numFmt w:val="bullet"/>
      <w:lvlText w:val="•"/>
      <w:lvlJc w:val="left"/>
      <w:pPr>
        <w:ind w:left="3859" w:hanging="148"/>
      </w:pPr>
      <w:rPr>
        <w:rFonts w:hint="default"/>
        <w:lang w:val="ro-RO" w:eastAsia="en-US" w:bidi="ar-SA"/>
      </w:rPr>
    </w:lvl>
    <w:lvl w:ilvl="4" w:tplc="9C502886">
      <w:numFmt w:val="bullet"/>
      <w:lvlText w:val="•"/>
      <w:lvlJc w:val="left"/>
      <w:pPr>
        <w:ind w:left="4866" w:hanging="148"/>
      </w:pPr>
      <w:rPr>
        <w:rFonts w:hint="default"/>
        <w:lang w:val="ro-RO" w:eastAsia="en-US" w:bidi="ar-SA"/>
      </w:rPr>
    </w:lvl>
    <w:lvl w:ilvl="5" w:tplc="28C0BA28">
      <w:numFmt w:val="bullet"/>
      <w:lvlText w:val="•"/>
      <w:lvlJc w:val="left"/>
      <w:pPr>
        <w:ind w:left="5873" w:hanging="148"/>
      </w:pPr>
      <w:rPr>
        <w:rFonts w:hint="default"/>
        <w:lang w:val="ro-RO" w:eastAsia="en-US" w:bidi="ar-SA"/>
      </w:rPr>
    </w:lvl>
    <w:lvl w:ilvl="6" w:tplc="0324EA6C">
      <w:numFmt w:val="bullet"/>
      <w:lvlText w:val="•"/>
      <w:lvlJc w:val="left"/>
      <w:pPr>
        <w:ind w:left="6879" w:hanging="148"/>
      </w:pPr>
      <w:rPr>
        <w:rFonts w:hint="default"/>
        <w:lang w:val="ro-RO" w:eastAsia="en-US" w:bidi="ar-SA"/>
      </w:rPr>
    </w:lvl>
    <w:lvl w:ilvl="7" w:tplc="DB781B9C">
      <w:numFmt w:val="bullet"/>
      <w:lvlText w:val="•"/>
      <w:lvlJc w:val="left"/>
      <w:pPr>
        <w:ind w:left="7886" w:hanging="148"/>
      </w:pPr>
      <w:rPr>
        <w:rFonts w:hint="default"/>
        <w:lang w:val="ro-RO" w:eastAsia="en-US" w:bidi="ar-SA"/>
      </w:rPr>
    </w:lvl>
    <w:lvl w:ilvl="8" w:tplc="87BA8F46">
      <w:numFmt w:val="bullet"/>
      <w:lvlText w:val="•"/>
      <w:lvlJc w:val="left"/>
      <w:pPr>
        <w:ind w:left="8893" w:hanging="148"/>
      </w:pPr>
      <w:rPr>
        <w:rFonts w:hint="default"/>
        <w:lang w:val="ro-RO" w:eastAsia="en-US" w:bidi="ar-SA"/>
      </w:rPr>
    </w:lvl>
  </w:abstractNum>
  <w:abstractNum w:abstractNumId="17">
    <w:nsid w:val="1AF307DF"/>
    <w:multiLevelType w:val="hybridMultilevel"/>
    <w:tmpl w:val="604E1312"/>
    <w:lvl w:ilvl="0" w:tplc="DE62E17A">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869C98B0">
      <w:numFmt w:val="bullet"/>
      <w:lvlText w:val="•"/>
      <w:lvlJc w:val="left"/>
      <w:pPr>
        <w:ind w:left="1936" w:hanging="247"/>
      </w:pPr>
      <w:rPr>
        <w:rFonts w:hint="default"/>
        <w:lang w:val="ro-RO" w:eastAsia="en-US" w:bidi="ar-SA"/>
      </w:rPr>
    </w:lvl>
    <w:lvl w:ilvl="2" w:tplc="074EB728">
      <w:numFmt w:val="bullet"/>
      <w:lvlText w:val="•"/>
      <w:lvlJc w:val="left"/>
      <w:pPr>
        <w:ind w:left="2933" w:hanging="247"/>
      </w:pPr>
      <w:rPr>
        <w:rFonts w:hint="default"/>
        <w:lang w:val="ro-RO" w:eastAsia="en-US" w:bidi="ar-SA"/>
      </w:rPr>
    </w:lvl>
    <w:lvl w:ilvl="3" w:tplc="2C341258">
      <w:numFmt w:val="bullet"/>
      <w:lvlText w:val="•"/>
      <w:lvlJc w:val="left"/>
      <w:pPr>
        <w:ind w:left="3929" w:hanging="247"/>
      </w:pPr>
      <w:rPr>
        <w:rFonts w:hint="default"/>
        <w:lang w:val="ro-RO" w:eastAsia="en-US" w:bidi="ar-SA"/>
      </w:rPr>
    </w:lvl>
    <w:lvl w:ilvl="4" w:tplc="3DB82940">
      <w:numFmt w:val="bullet"/>
      <w:lvlText w:val="•"/>
      <w:lvlJc w:val="left"/>
      <w:pPr>
        <w:ind w:left="4926" w:hanging="247"/>
      </w:pPr>
      <w:rPr>
        <w:rFonts w:hint="default"/>
        <w:lang w:val="ro-RO" w:eastAsia="en-US" w:bidi="ar-SA"/>
      </w:rPr>
    </w:lvl>
    <w:lvl w:ilvl="5" w:tplc="CB60C970">
      <w:numFmt w:val="bullet"/>
      <w:lvlText w:val="•"/>
      <w:lvlJc w:val="left"/>
      <w:pPr>
        <w:ind w:left="5923" w:hanging="247"/>
      </w:pPr>
      <w:rPr>
        <w:rFonts w:hint="default"/>
        <w:lang w:val="ro-RO" w:eastAsia="en-US" w:bidi="ar-SA"/>
      </w:rPr>
    </w:lvl>
    <w:lvl w:ilvl="6" w:tplc="56100A68">
      <w:numFmt w:val="bullet"/>
      <w:lvlText w:val="•"/>
      <w:lvlJc w:val="left"/>
      <w:pPr>
        <w:ind w:left="6919" w:hanging="247"/>
      </w:pPr>
      <w:rPr>
        <w:rFonts w:hint="default"/>
        <w:lang w:val="ro-RO" w:eastAsia="en-US" w:bidi="ar-SA"/>
      </w:rPr>
    </w:lvl>
    <w:lvl w:ilvl="7" w:tplc="7C7AECBC">
      <w:numFmt w:val="bullet"/>
      <w:lvlText w:val="•"/>
      <w:lvlJc w:val="left"/>
      <w:pPr>
        <w:ind w:left="7916" w:hanging="247"/>
      </w:pPr>
      <w:rPr>
        <w:rFonts w:hint="default"/>
        <w:lang w:val="ro-RO" w:eastAsia="en-US" w:bidi="ar-SA"/>
      </w:rPr>
    </w:lvl>
    <w:lvl w:ilvl="8" w:tplc="7416E068">
      <w:numFmt w:val="bullet"/>
      <w:lvlText w:val="•"/>
      <w:lvlJc w:val="left"/>
      <w:pPr>
        <w:ind w:left="8913" w:hanging="247"/>
      </w:pPr>
      <w:rPr>
        <w:rFonts w:hint="default"/>
        <w:lang w:val="ro-RO" w:eastAsia="en-US" w:bidi="ar-SA"/>
      </w:rPr>
    </w:lvl>
  </w:abstractNum>
  <w:abstractNum w:abstractNumId="18">
    <w:nsid w:val="1B391043"/>
    <w:multiLevelType w:val="hybridMultilevel"/>
    <w:tmpl w:val="404889A0"/>
    <w:lvl w:ilvl="0" w:tplc="588A407A">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01F68B22">
      <w:numFmt w:val="bullet"/>
      <w:lvlText w:val="•"/>
      <w:lvlJc w:val="left"/>
      <w:pPr>
        <w:ind w:left="1216" w:hanging="147"/>
      </w:pPr>
      <w:rPr>
        <w:rFonts w:hint="default"/>
        <w:lang w:val="ro-RO" w:eastAsia="en-US" w:bidi="ar-SA"/>
      </w:rPr>
    </w:lvl>
    <w:lvl w:ilvl="2" w:tplc="1326F330">
      <w:numFmt w:val="bullet"/>
      <w:lvlText w:val="•"/>
      <w:lvlJc w:val="left"/>
      <w:pPr>
        <w:ind w:left="2293" w:hanging="147"/>
      </w:pPr>
      <w:rPr>
        <w:rFonts w:hint="default"/>
        <w:lang w:val="ro-RO" w:eastAsia="en-US" w:bidi="ar-SA"/>
      </w:rPr>
    </w:lvl>
    <w:lvl w:ilvl="3" w:tplc="03DE9548">
      <w:numFmt w:val="bullet"/>
      <w:lvlText w:val="•"/>
      <w:lvlJc w:val="left"/>
      <w:pPr>
        <w:ind w:left="3369" w:hanging="147"/>
      </w:pPr>
      <w:rPr>
        <w:rFonts w:hint="default"/>
        <w:lang w:val="ro-RO" w:eastAsia="en-US" w:bidi="ar-SA"/>
      </w:rPr>
    </w:lvl>
    <w:lvl w:ilvl="4" w:tplc="7E4CA272">
      <w:numFmt w:val="bullet"/>
      <w:lvlText w:val="•"/>
      <w:lvlJc w:val="left"/>
      <w:pPr>
        <w:ind w:left="4446" w:hanging="147"/>
      </w:pPr>
      <w:rPr>
        <w:rFonts w:hint="default"/>
        <w:lang w:val="ro-RO" w:eastAsia="en-US" w:bidi="ar-SA"/>
      </w:rPr>
    </w:lvl>
    <w:lvl w:ilvl="5" w:tplc="949CD0A8">
      <w:numFmt w:val="bullet"/>
      <w:lvlText w:val="•"/>
      <w:lvlJc w:val="left"/>
      <w:pPr>
        <w:ind w:left="5523" w:hanging="147"/>
      </w:pPr>
      <w:rPr>
        <w:rFonts w:hint="default"/>
        <w:lang w:val="ro-RO" w:eastAsia="en-US" w:bidi="ar-SA"/>
      </w:rPr>
    </w:lvl>
    <w:lvl w:ilvl="6" w:tplc="5772081C">
      <w:numFmt w:val="bullet"/>
      <w:lvlText w:val="•"/>
      <w:lvlJc w:val="left"/>
      <w:pPr>
        <w:ind w:left="6599" w:hanging="147"/>
      </w:pPr>
      <w:rPr>
        <w:rFonts w:hint="default"/>
        <w:lang w:val="ro-RO" w:eastAsia="en-US" w:bidi="ar-SA"/>
      </w:rPr>
    </w:lvl>
    <w:lvl w:ilvl="7" w:tplc="8FBC9142">
      <w:numFmt w:val="bullet"/>
      <w:lvlText w:val="•"/>
      <w:lvlJc w:val="left"/>
      <w:pPr>
        <w:ind w:left="7676" w:hanging="147"/>
      </w:pPr>
      <w:rPr>
        <w:rFonts w:hint="default"/>
        <w:lang w:val="ro-RO" w:eastAsia="en-US" w:bidi="ar-SA"/>
      </w:rPr>
    </w:lvl>
    <w:lvl w:ilvl="8" w:tplc="3AA2BA14">
      <w:numFmt w:val="bullet"/>
      <w:lvlText w:val="•"/>
      <w:lvlJc w:val="left"/>
      <w:pPr>
        <w:ind w:left="8753" w:hanging="147"/>
      </w:pPr>
      <w:rPr>
        <w:rFonts w:hint="default"/>
        <w:lang w:val="ro-RO" w:eastAsia="en-US" w:bidi="ar-SA"/>
      </w:rPr>
    </w:lvl>
  </w:abstractNum>
  <w:abstractNum w:abstractNumId="19">
    <w:nsid w:val="1B9A0644"/>
    <w:multiLevelType w:val="hybridMultilevel"/>
    <w:tmpl w:val="3E302722"/>
    <w:lvl w:ilvl="0" w:tplc="BEB84356">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tplc="927C327A">
      <w:numFmt w:val="bullet"/>
      <w:lvlText w:val="-"/>
      <w:lvlJc w:val="left"/>
      <w:pPr>
        <w:ind w:left="842" w:hanging="141"/>
      </w:pPr>
      <w:rPr>
        <w:rFonts w:ascii="Times New Roman" w:eastAsia="Times New Roman" w:hAnsi="Times New Roman" w:cs="Times New Roman" w:hint="default"/>
        <w:spacing w:val="0"/>
        <w:w w:val="100"/>
        <w:lang w:val="ro-RO" w:eastAsia="en-US" w:bidi="ar-SA"/>
      </w:rPr>
    </w:lvl>
    <w:lvl w:ilvl="2" w:tplc="E4EE2886">
      <w:numFmt w:val="bullet"/>
      <w:lvlText w:val="•"/>
      <w:lvlJc w:val="left"/>
      <w:pPr>
        <w:ind w:left="840" w:hanging="141"/>
      </w:pPr>
      <w:rPr>
        <w:rFonts w:hint="default"/>
        <w:lang w:val="ro-RO" w:eastAsia="en-US" w:bidi="ar-SA"/>
      </w:rPr>
    </w:lvl>
    <w:lvl w:ilvl="3" w:tplc="0FCED7DC">
      <w:numFmt w:val="bullet"/>
      <w:lvlText w:val="•"/>
      <w:lvlJc w:val="left"/>
      <w:pPr>
        <w:ind w:left="940" w:hanging="141"/>
      </w:pPr>
      <w:rPr>
        <w:rFonts w:hint="default"/>
        <w:lang w:val="ro-RO" w:eastAsia="en-US" w:bidi="ar-SA"/>
      </w:rPr>
    </w:lvl>
    <w:lvl w:ilvl="4" w:tplc="ADF068EA">
      <w:numFmt w:val="bullet"/>
      <w:lvlText w:val="•"/>
      <w:lvlJc w:val="left"/>
      <w:pPr>
        <w:ind w:left="2363" w:hanging="141"/>
      </w:pPr>
      <w:rPr>
        <w:rFonts w:hint="default"/>
        <w:lang w:val="ro-RO" w:eastAsia="en-US" w:bidi="ar-SA"/>
      </w:rPr>
    </w:lvl>
    <w:lvl w:ilvl="5" w:tplc="45CE6C54">
      <w:numFmt w:val="bullet"/>
      <w:lvlText w:val="•"/>
      <w:lvlJc w:val="left"/>
      <w:pPr>
        <w:ind w:left="3787" w:hanging="141"/>
      </w:pPr>
      <w:rPr>
        <w:rFonts w:hint="default"/>
        <w:lang w:val="ro-RO" w:eastAsia="en-US" w:bidi="ar-SA"/>
      </w:rPr>
    </w:lvl>
    <w:lvl w:ilvl="6" w:tplc="2BFE2686">
      <w:numFmt w:val="bullet"/>
      <w:lvlText w:val="•"/>
      <w:lvlJc w:val="left"/>
      <w:pPr>
        <w:ind w:left="5211" w:hanging="141"/>
      </w:pPr>
      <w:rPr>
        <w:rFonts w:hint="default"/>
        <w:lang w:val="ro-RO" w:eastAsia="en-US" w:bidi="ar-SA"/>
      </w:rPr>
    </w:lvl>
    <w:lvl w:ilvl="7" w:tplc="4FAAC6D6">
      <w:numFmt w:val="bullet"/>
      <w:lvlText w:val="•"/>
      <w:lvlJc w:val="left"/>
      <w:pPr>
        <w:ind w:left="6635" w:hanging="141"/>
      </w:pPr>
      <w:rPr>
        <w:rFonts w:hint="default"/>
        <w:lang w:val="ro-RO" w:eastAsia="en-US" w:bidi="ar-SA"/>
      </w:rPr>
    </w:lvl>
    <w:lvl w:ilvl="8" w:tplc="78B677AE">
      <w:numFmt w:val="bullet"/>
      <w:lvlText w:val="•"/>
      <w:lvlJc w:val="left"/>
      <w:pPr>
        <w:ind w:left="8058" w:hanging="141"/>
      </w:pPr>
      <w:rPr>
        <w:rFonts w:hint="default"/>
        <w:lang w:val="ro-RO" w:eastAsia="en-US" w:bidi="ar-SA"/>
      </w:rPr>
    </w:lvl>
  </w:abstractNum>
  <w:abstractNum w:abstractNumId="20">
    <w:nsid w:val="1B9F6387"/>
    <w:multiLevelType w:val="hybridMultilevel"/>
    <w:tmpl w:val="EE20FD30"/>
    <w:lvl w:ilvl="0" w:tplc="CE7E2F38">
      <w:numFmt w:val="bullet"/>
      <w:lvlText w:val="-"/>
      <w:lvlJc w:val="left"/>
      <w:pPr>
        <w:ind w:left="70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CBE0CF9E">
      <w:numFmt w:val="bullet"/>
      <w:lvlText w:val="•"/>
      <w:lvlJc w:val="left"/>
      <w:pPr>
        <w:ind w:left="1720" w:hanging="141"/>
      </w:pPr>
      <w:rPr>
        <w:rFonts w:hint="default"/>
        <w:lang w:val="ro-RO" w:eastAsia="en-US" w:bidi="ar-SA"/>
      </w:rPr>
    </w:lvl>
    <w:lvl w:ilvl="2" w:tplc="6A2C99EA">
      <w:numFmt w:val="bullet"/>
      <w:lvlText w:val="•"/>
      <w:lvlJc w:val="left"/>
      <w:pPr>
        <w:ind w:left="2741" w:hanging="141"/>
      </w:pPr>
      <w:rPr>
        <w:rFonts w:hint="default"/>
        <w:lang w:val="ro-RO" w:eastAsia="en-US" w:bidi="ar-SA"/>
      </w:rPr>
    </w:lvl>
    <w:lvl w:ilvl="3" w:tplc="35A68C8E">
      <w:numFmt w:val="bullet"/>
      <w:lvlText w:val="•"/>
      <w:lvlJc w:val="left"/>
      <w:pPr>
        <w:ind w:left="3761" w:hanging="141"/>
      </w:pPr>
      <w:rPr>
        <w:rFonts w:hint="default"/>
        <w:lang w:val="ro-RO" w:eastAsia="en-US" w:bidi="ar-SA"/>
      </w:rPr>
    </w:lvl>
    <w:lvl w:ilvl="4" w:tplc="B2AAB33C">
      <w:numFmt w:val="bullet"/>
      <w:lvlText w:val="•"/>
      <w:lvlJc w:val="left"/>
      <w:pPr>
        <w:ind w:left="4782" w:hanging="141"/>
      </w:pPr>
      <w:rPr>
        <w:rFonts w:hint="default"/>
        <w:lang w:val="ro-RO" w:eastAsia="en-US" w:bidi="ar-SA"/>
      </w:rPr>
    </w:lvl>
    <w:lvl w:ilvl="5" w:tplc="A3BCEF2A">
      <w:numFmt w:val="bullet"/>
      <w:lvlText w:val="•"/>
      <w:lvlJc w:val="left"/>
      <w:pPr>
        <w:ind w:left="5803" w:hanging="141"/>
      </w:pPr>
      <w:rPr>
        <w:rFonts w:hint="default"/>
        <w:lang w:val="ro-RO" w:eastAsia="en-US" w:bidi="ar-SA"/>
      </w:rPr>
    </w:lvl>
    <w:lvl w:ilvl="6" w:tplc="C1DA584C">
      <w:numFmt w:val="bullet"/>
      <w:lvlText w:val="•"/>
      <w:lvlJc w:val="left"/>
      <w:pPr>
        <w:ind w:left="6823" w:hanging="141"/>
      </w:pPr>
      <w:rPr>
        <w:rFonts w:hint="default"/>
        <w:lang w:val="ro-RO" w:eastAsia="en-US" w:bidi="ar-SA"/>
      </w:rPr>
    </w:lvl>
    <w:lvl w:ilvl="7" w:tplc="AF968E5E">
      <w:numFmt w:val="bullet"/>
      <w:lvlText w:val="•"/>
      <w:lvlJc w:val="left"/>
      <w:pPr>
        <w:ind w:left="7844" w:hanging="141"/>
      </w:pPr>
      <w:rPr>
        <w:rFonts w:hint="default"/>
        <w:lang w:val="ro-RO" w:eastAsia="en-US" w:bidi="ar-SA"/>
      </w:rPr>
    </w:lvl>
    <w:lvl w:ilvl="8" w:tplc="236EADC0">
      <w:numFmt w:val="bullet"/>
      <w:lvlText w:val="•"/>
      <w:lvlJc w:val="left"/>
      <w:pPr>
        <w:ind w:left="8865" w:hanging="141"/>
      </w:pPr>
      <w:rPr>
        <w:rFonts w:hint="default"/>
        <w:lang w:val="ro-RO" w:eastAsia="en-US" w:bidi="ar-SA"/>
      </w:rPr>
    </w:lvl>
  </w:abstractNum>
  <w:abstractNum w:abstractNumId="21">
    <w:nsid w:val="1BDC7F29"/>
    <w:multiLevelType w:val="hybridMultilevel"/>
    <w:tmpl w:val="4CD4B8E4"/>
    <w:lvl w:ilvl="0" w:tplc="B2B69146">
      <w:start w:val="1"/>
      <w:numFmt w:val="lowerLetter"/>
      <w:lvlText w:val="%1)"/>
      <w:lvlJc w:val="left"/>
      <w:pPr>
        <w:ind w:left="134"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AE5C991C">
      <w:numFmt w:val="bullet"/>
      <w:lvlText w:val="•"/>
      <w:lvlJc w:val="left"/>
      <w:pPr>
        <w:ind w:left="1216" w:hanging="849"/>
      </w:pPr>
      <w:rPr>
        <w:rFonts w:hint="default"/>
        <w:lang w:val="ro-RO" w:eastAsia="en-US" w:bidi="ar-SA"/>
      </w:rPr>
    </w:lvl>
    <w:lvl w:ilvl="2" w:tplc="6750C1D8">
      <w:numFmt w:val="bullet"/>
      <w:lvlText w:val="•"/>
      <w:lvlJc w:val="left"/>
      <w:pPr>
        <w:ind w:left="2293" w:hanging="849"/>
      </w:pPr>
      <w:rPr>
        <w:rFonts w:hint="default"/>
        <w:lang w:val="ro-RO" w:eastAsia="en-US" w:bidi="ar-SA"/>
      </w:rPr>
    </w:lvl>
    <w:lvl w:ilvl="3" w:tplc="FE56D396">
      <w:numFmt w:val="bullet"/>
      <w:lvlText w:val="•"/>
      <w:lvlJc w:val="left"/>
      <w:pPr>
        <w:ind w:left="3369" w:hanging="849"/>
      </w:pPr>
      <w:rPr>
        <w:rFonts w:hint="default"/>
        <w:lang w:val="ro-RO" w:eastAsia="en-US" w:bidi="ar-SA"/>
      </w:rPr>
    </w:lvl>
    <w:lvl w:ilvl="4" w:tplc="B6F0B574">
      <w:numFmt w:val="bullet"/>
      <w:lvlText w:val="•"/>
      <w:lvlJc w:val="left"/>
      <w:pPr>
        <w:ind w:left="4446" w:hanging="849"/>
      </w:pPr>
      <w:rPr>
        <w:rFonts w:hint="default"/>
        <w:lang w:val="ro-RO" w:eastAsia="en-US" w:bidi="ar-SA"/>
      </w:rPr>
    </w:lvl>
    <w:lvl w:ilvl="5" w:tplc="D9F2B224">
      <w:numFmt w:val="bullet"/>
      <w:lvlText w:val="•"/>
      <w:lvlJc w:val="left"/>
      <w:pPr>
        <w:ind w:left="5523" w:hanging="849"/>
      </w:pPr>
      <w:rPr>
        <w:rFonts w:hint="default"/>
        <w:lang w:val="ro-RO" w:eastAsia="en-US" w:bidi="ar-SA"/>
      </w:rPr>
    </w:lvl>
    <w:lvl w:ilvl="6" w:tplc="BEDA4CBA">
      <w:numFmt w:val="bullet"/>
      <w:lvlText w:val="•"/>
      <w:lvlJc w:val="left"/>
      <w:pPr>
        <w:ind w:left="6599" w:hanging="849"/>
      </w:pPr>
      <w:rPr>
        <w:rFonts w:hint="default"/>
        <w:lang w:val="ro-RO" w:eastAsia="en-US" w:bidi="ar-SA"/>
      </w:rPr>
    </w:lvl>
    <w:lvl w:ilvl="7" w:tplc="E5D6E964">
      <w:numFmt w:val="bullet"/>
      <w:lvlText w:val="•"/>
      <w:lvlJc w:val="left"/>
      <w:pPr>
        <w:ind w:left="7676" w:hanging="849"/>
      </w:pPr>
      <w:rPr>
        <w:rFonts w:hint="default"/>
        <w:lang w:val="ro-RO" w:eastAsia="en-US" w:bidi="ar-SA"/>
      </w:rPr>
    </w:lvl>
    <w:lvl w:ilvl="8" w:tplc="3FC85AC6">
      <w:numFmt w:val="bullet"/>
      <w:lvlText w:val="•"/>
      <w:lvlJc w:val="left"/>
      <w:pPr>
        <w:ind w:left="8753" w:hanging="849"/>
      </w:pPr>
      <w:rPr>
        <w:rFonts w:hint="default"/>
        <w:lang w:val="ro-RO" w:eastAsia="en-US" w:bidi="ar-SA"/>
      </w:rPr>
    </w:lvl>
  </w:abstractNum>
  <w:abstractNum w:abstractNumId="22">
    <w:nsid w:val="1C053272"/>
    <w:multiLevelType w:val="hybridMultilevel"/>
    <w:tmpl w:val="099E3BFC"/>
    <w:lvl w:ilvl="0" w:tplc="A2F893D6">
      <w:numFmt w:val="bullet"/>
      <w:lvlText w:val="-"/>
      <w:lvlJc w:val="left"/>
      <w:pPr>
        <w:ind w:left="70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085056FE">
      <w:numFmt w:val="bullet"/>
      <w:lvlText w:val="•"/>
      <w:lvlJc w:val="left"/>
      <w:pPr>
        <w:ind w:left="1720" w:hanging="141"/>
      </w:pPr>
      <w:rPr>
        <w:rFonts w:hint="default"/>
        <w:lang w:val="ro-RO" w:eastAsia="en-US" w:bidi="ar-SA"/>
      </w:rPr>
    </w:lvl>
    <w:lvl w:ilvl="2" w:tplc="D46E0D80">
      <w:numFmt w:val="bullet"/>
      <w:lvlText w:val="•"/>
      <w:lvlJc w:val="left"/>
      <w:pPr>
        <w:ind w:left="2741" w:hanging="141"/>
      </w:pPr>
      <w:rPr>
        <w:rFonts w:hint="default"/>
        <w:lang w:val="ro-RO" w:eastAsia="en-US" w:bidi="ar-SA"/>
      </w:rPr>
    </w:lvl>
    <w:lvl w:ilvl="3" w:tplc="6A12CE98">
      <w:numFmt w:val="bullet"/>
      <w:lvlText w:val="•"/>
      <w:lvlJc w:val="left"/>
      <w:pPr>
        <w:ind w:left="3761" w:hanging="141"/>
      </w:pPr>
      <w:rPr>
        <w:rFonts w:hint="default"/>
        <w:lang w:val="ro-RO" w:eastAsia="en-US" w:bidi="ar-SA"/>
      </w:rPr>
    </w:lvl>
    <w:lvl w:ilvl="4" w:tplc="55841C6C">
      <w:numFmt w:val="bullet"/>
      <w:lvlText w:val="•"/>
      <w:lvlJc w:val="left"/>
      <w:pPr>
        <w:ind w:left="4782" w:hanging="141"/>
      </w:pPr>
      <w:rPr>
        <w:rFonts w:hint="default"/>
        <w:lang w:val="ro-RO" w:eastAsia="en-US" w:bidi="ar-SA"/>
      </w:rPr>
    </w:lvl>
    <w:lvl w:ilvl="5" w:tplc="C2D85F92">
      <w:numFmt w:val="bullet"/>
      <w:lvlText w:val="•"/>
      <w:lvlJc w:val="left"/>
      <w:pPr>
        <w:ind w:left="5803" w:hanging="141"/>
      </w:pPr>
      <w:rPr>
        <w:rFonts w:hint="default"/>
        <w:lang w:val="ro-RO" w:eastAsia="en-US" w:bidi="ar-SA"/>
      </w:rPr>
    </w:lvl>
    <w:lvl w:ilvl="6" w:tplc="E968F414">
      <w:numFmt w:val="bullet"/>
      <w:lvlText w:val="•"/>
      <w:lvlJc w:val="left"/>
      <w:pPr>
        <w:ind w:left="6823" w:hanging="141"/>
      </w:pPr>
      <w:rPr>
        <w:rFonts w:hint="default"/>
        <w:lang w:val="ro-RO" w:eastAsia="en-US" w:bidi="ar-SA"/>
      </w:rPr>
    </w:lvl>
    <w:lvl w:ilvl="7" w:tplc="40042F5E">
      <w:numFmt w:val="bullet"/>
      <w:lvlText w:val="•"/>
      <w:lvlJc w:val="left"/>
      <w:pPr>
        <w:ind w:left="7844" w:hanging="141"/>
      </w:pPr>
      <w:rPr>
        <w:rFonts w:hint="default"/>
        <w:lang w:val="ro-RO" w:eastAsia="en-US" w:bidi="ar-SA"/>
      </w:rPr>
    </w:lvl>
    <w:lvl w:ilvl="8" w:tplc="75E2C348">
      <w:numFmt w:val="bullet"/>
      <w:lvlText w:val="•"/>
      <w:lvlJc w:val="left"/>
      <w:pPr>
        <w:ind w:left="8865" w:hanging="141"/>
      </w:pPr>
      <w:rPr>
        <w:rFonts w:hint="default"/>
        <w:lang w:val="ro-RO" w:eastAsia="en-US" w:bidi="ar-SA"/>
      </w:rPr>
    </w:lvl>
  </w:abstractNum>
  <w:abstractNum w:abstractNumId="23">
    <w:nsid w:val="1C8D7D0F"/>
    <w:multiLevelType w:val="hybridMultilevel"/>
    <w:tmpl w:val="EB720720"/>
    <w:lvl w:ilvl="0" w:tplc="AC060854">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EE8890B4">
      <w:numFmt w:val="bullet"/>
      <w:lvlText w:val="•"/>
      <w:lvlJc w:val="left"/>
      <w:pPr>
        <w:ind w:left="1846" w:hanging="141"/>
      </w:pPr>
      <w:rPr>
        <w:rFonts w:hint="default"/>
        <w:lang w:val="ro-RO" w:eastAsia="en-US" w:bidi="ar-SA"/>
      </w:rPr>
    </w:lvl>
    <w:lvl w:ilvl="2" w:tplc="AE26818C">
      <w:numFmt w:val="bullet"/>
      <w:lvlText w:val="•"/>
      <w:lvlJc w:val="left"/>
      <w:pPr>
        <w:ind w:left="2853" w:hanging="141"/>
      </w:pPr>
      <w:rPr>
        <w:rFonts w:hint="default"/>
        <w:lang w:val="ro-RO" w:eastAsia="en-US" w:bidi="ar-SA"/>
      </w:rPr>
    </w:lvl>
    <w:lvl w:ilvl="3" w:tplc="6C1C0622">
      <w:numFmt w:val="bullet"/>
      <w:lvlText w:val="•"/>
      <w:lvlJc w:val="left"/>
      <w:pPr>
        <w:ind w:left="3859" w:hanging="141"/>
      </w:pPr>
      <w:rPr>
        <w:rFonts w:hint="default"/>
        <w:lang w:val="ro-RO" w:eastAsia="en-US" w:bidi="ar-SA"/>
      </w:rPr>
    </w:lvl>
    <w:lvl w:ilvl="4" w:tplc="B1860910">
      <w:numFmt w:val="bullet"/>
      <w:lvlText w:val="•"/>
      <w:lvlJc w:val="left"/>
      <w:pPr>
        <w:ind w:left="4866" w:hanging="141"/>
      </w:pPr>
      <w:rPr>
        <w:rFonts w:hint="default"/>
        <w:lang w:val="ro-RO" w:eastAsia="en-US" w:bidi="ar-SA"/>
      </w:rPr>
    </w:lvl>
    <w:lvl w:ilvl="5" w:tplc="FDEE4F44">
      <w:numFmt w:val="bullet"/>
      <w:lvlText w:val="•"/>
      <w:lvlJc w:val="left"/>
      <w:pPr>
        <w:ind w:left="5873" w:hanging="141"/>
      </w:pPr>
      <w:rPr>
        <w:rFonts w:hint="default"/>
        <w:lang w:val="ro-RO" w:eastAsia="en-US" w:bidi="ar-SA"/>
      </w:rPr>
    </w:lvl>
    <w:lvl w:ilvl="6" w:tplc="4A68C7A6">
      <w:numFmt w:val="bullet"/>
      <w:lvlText w:val="•"/>
      <w:lvlJc w:val="left"/>
      <w:pPr>
        <w:ind w:left="6879" w:hanging="141"/>
      </w:pPr>
      <w:rPr>
        <w:rFonts w:hint="default"/>
        <w:lang w:val="ro-RO" w:eastAsia="en-US" w:bidi="ar-SA"/>
      </w:rPr>
    </w:lvl>
    <w:lvl w:ilvl="7" w:tplc="DD661DC6">
      <w:numFmt w:val="bullet"/>
      <w:lvlText w:val="•"/>
      <w:lvlJc w:val="left"/>
      <w:pPr>
        <w:ind w:left="7886" w:hanging="141"/>
      </w:pPr>
      <w:rPr>
        <w:rFonts w:hint="default"/>
        <w:lang w:val="ro-RO" w:eastAsia="en-US" w:bidi="ar-SA"/>
      </w:rPr>
    </w:lvl>
    <w:lvl w:ilvl="8" w:tplc="77B49264">
      <w:numFmt w:val="bullet"/>
      <w:lvlText w:val="•"/>
      <w:lvlJc w:val="left"/>
      <w:pPr>
        <w:ind w:left="8893" w:hanging="141"/>
      </w:pPr>
      <w:rPr>
        <w:rFonts w:hint="default"/>
        <w:lang w:val="ro-RO" w:eastAsia="en-US" w:bidi="ar-SA"/>
      </w:rPr>
    </w:lvl>
  </w:abstractNum>
  <w:abstractNum w:abstractNumId="24">
    <w:nsid w:val="1CDF428A"/>
    <w:multiLevelType w:val="hybridMultilevel"/>
    <w:tmpl w:val="CF48ADF2"/>
    <w:lvl w:ilvl="0" w:tplc="AA5C20D8">
      <w:start w:val="1"/>
      <w:numFmt w:val="upperLetter"/>
      <w:lvlText w:val="%1."/>
      <w:lvlJc w:val="left"/>
      <w:pPr>
        <w:ind w:left="4780" w:hanging="709"/>
        <w:jc w:val="right"/>
      </w:pPr>
      <w:rPr>
        <w:rFonts w:ascii="Times New Roman" w:eastAsia="Times New Roman" w:hAnsi="Times New Roman" w:cs="Times New Roman" w:hint="default"/>
        <w:b/>
        <w:bCs/>
        <w:i w:val="0"/>
        <w:iCs w:val="0"/>
        <w:spacing w:val="-1"/>
        <w:w w:val="100"/>
        <w:sz w:val="24"/>
        <w:szCs w:val="24"/>
        <w:lang w:val="ro-RO" w:eastAsia="en-US" w:bidi="ar-SA"/>
      </w:rPr>
    </w:lvl>
    <w:lvl w:ilvl="1" w:tplc="61E63EFC">
      <w:numFmt w:val="bullet"/>
      <w:lvlText w:val="•"/>
      <w:lvlJc w:val="left"/>
      <w:pPr>
        <w:ind w:left="5392" w:hanging="709"/>
      </w:pPr>
      <w:rPr>
        <w:rFonts w:hint="default"/>
        <w:lang w:val="ro-RO" w:eastAsia="en-US" w:bidi="ar-SA"/>
      </w:rPr>
    </w:lvl>
    <w:lvl w:ilvl="2" w:tplc="CBAAEC3C">
      <w:numFmt w:val="bullet"/>
      <w:lvlText w:val="•"/>
      <w:lvlJc w:val="left"/>
      <w:pPr>
        <w:ind w:left="6005" w:hanging="709"/>
      </w:pPr>
      <w:rPr>
        <w:rFonts w:hint="default"/>
        <w:lang w:val="ro-RO" w:eastAsia="en-US" w:bidi="ar-SA"/>
      </w:rPr>
    </w:lvl>
    <w:lvl w:ilvl="3" w:tplc="44E69F3E">
      <w:numFmt w:val="bullet"/>
      <w:lvlText w:val="•"/>
      <w:lvlJc w:val="left"/>
      <w:pPr>
        <w:ind w:left="6617" w:hanging="709"/>
      </w:pPr>
      <w:rPr>
        <w:rFonts w:hint="default"/>
        <w:lang w:val="ro-RO" w:eastAsia="en-US" w:bidi="ar-SA"/>
      </w:rPr>
    </w:lvl>
    <w:lvl w:ilvl="4" w:tplc="AEEAFDD8">
      <w:numFmt w:val="bullet"/>
      <w:lvlText w:val="•"/>
      <w:lvlJc w:val="left"/>
      <w:pPr>
        <w:ind w:left="7230" w:hanging="709"/>
      </w:pPr>
      <w:rPr>
        <w:rFonts w:hint="default"/>
        <w:lang w:val="ro-RO" w:eastAsia="en-US" w:bidi="ar-SA"/>
      </w:rPr>
    </w:lvl>
    <w:lvl w:ilvl="5" w:tplc="03AEA4FA">
      <w:numFmt w:val="bullet"/>
      <w:lvlText w:val="•"/>
      <w:lvlJc w:val="left"/>
      <w:pPr>
        <w:ind w:left="7843" w:hanging="709"/>
      </w:pPr>
      <w:rPr>
        <w:rFonts w:hint="default"/>
        <w:lang w:val="ro-RO" w:eastAsia="en-US" w:bidi="ar-SA"/>
      </w:rPr>
    </w:lvl>
    <w:lvl w:ilvl="6" w:tplc="B492DA24">
      <w:numFmt w:val="bullet"/>
      <w:lvlText w:val="•"/>
      <w:lvlJc w:val="left"/>
      <w:pPr>
        <w:ind w:left="8455" w:hanging="709"/>
      </w:pPr>
      <w:rPr>
        <w:rFonts w:hint="default"/>
        <w:lang w:val="ro-RO" w:eastAsia="en-US" w:bidi="ar-SA"/>
      </w:rPr>
    </w:lvl>
    <w:lvl w:ilvl="7" w:tplc="2F86915E">
      <w:numFmt w:val="bullet"/>
      <w:lvlText w:val="•"/>
      <w:lvlJc w:val="left"/>
      <w:pPr>
        <w:ind w:left="9068" w:hanging="709"/>
      </w:pPr>
      <w:rPr>
        <w:rFonts w:hint="default"/>
        <w:lang w:val="ro-RO" w:eastAsia="en-US" w:bidi="ar-SA"/>
      </w:rPr>
    </w:lvl>
    <w:lvl w:ilvl="8" w:tplc="4F72459C">
      <w:numFmt w:val="bullet"/>
      <w:lvlText w:val="•"/>
      <w:lvlJc w:val="left"/>
      <w:pPr>
        <w:ind w:left="9681" w:hanging="709"/>
      </w:pPr>
      <w:rPr>
        <w:rFonts w:hint="default"/>
        <w:lang w:val="ro-RO" w:eastAsia="en-US" w:bidi="ar-SA"/>
      </w:rPr>
    </w:lvl>
  </w:abstractNum>
  <w:abstractNum w:abstractNumId="25">
    <w:nsid w:val="1D1E41F9"/>
    <w:multiLevelType w:val="hybridMultilevel"/>
    <w:tmpl w:val="389897E2"/>
    <w:lvl w:ilvl="0" w:tplc="304643AC">
      <w:numFmt w:val="bullet"/>
      <w:lvlText w:val="-"/>
      <w:lvlJc w:val="left"/>
      <w:pPr>
        <w:ind w:left="134" w:hanging="141"/>
      </w:pPr>
      <w:rPr>
        <w:rFonts w:ascii="Calibri" w:eastAsia="Calibri" w:hAnsi="Calibri" w:cs="Calibri" w:hint="default"/>
        <w:b w:val="0"/>
        <w:bCs w:val="0"/>
        <w:i w:val="0"/>
        <w:iCs w:val="0"/>
        <w:spacing w:val="0"/>
        <w:w w:val="100"/>
        <w:sz w:val="24"/>
        <w:szCs w:val="24"/>
        <w:lang w:val="ro-RO" w:eastAsia="en-US" w:bidi="ar-SA"/>
      </w:rPr>
    </w:lvl>
    <w:lvl w:ilvl="1" w:tplc="7618DA38">
      <w:numFmt w:val="bullet"/>
      <w:lvlText w:val="•"/>
      <w:lvlJc w:val="left"/>
      <w:pPr>
        <w:ind w:left="1216" w:hanging="141"/>
      </w:pPr>
      <w:rPr>
        <w:rFonts w:hint="default"/>
        <w:lang w:val="ro-RO" w:eastAsia="en-US" w:bidi="ar-SA"/>
      </w:rPr>
    </w:lvl>
    <w:lvl w:ilvl="2" w:tplc="18CC9DDC">
      <w:numFmt w:val="bullet"/>
      <w:lvlText w:val="•"/>
      <w:lvlJc w:val="left"/>
      <w:pPr>
        <w:ind w:left="2293" w:hanging="141"/>
      </w:pPr>
      <w:rPr>
        <w:rFonts w:hint="default"/>
        <w:lang w:val="ro-RO" w:eastAsia="en-US" w:bidi="ar-SA"/>
      </w:rPr>
    </w:lvl>
    <w:lvl w:ilvl="3" w:tplc="6A50196A">
      <w:numFmt w:val="bullet"/>
      <w:lvlText w:val="•"/>
      <w:lvlJc w:val="left"/>
      <w:pPr>
        <w:ind w:left="3369" w:hanging="141"/>
      </w:pPr>
      <w:rPr>
        <w:rFonts w:hint="default"/>
        <w:lang w:val="ro-RO" w:eastAsia="en-US" w:bidi="ar-SA"/>
      </w:rPr>
    </w:lvl>
    <w:lvl w:ilvl="4" w:tplc="6CC66872">
      <w:numFmt w:val="bullet"/>
      <w:lvlText w:val="•"/>
      <w:lvlJc w:val="left"/>
      <w:pPr>
        <w:ind w:left="4446" w:hanging="141"/>
      </w:pPr>
      <w:rPr>
        <w:rFonts w:hint="default"/>
        <w:lang w:val="ro-RO" w:eastAsia="en-US" w:bidi="ar-SA"/>
      </w:rPr>
    </w:lvl>
    <w:lvl w:ilvl="5" w:tplc="44BEA82C">
      <w:numFmt w:val="bullet"/>
      <w:lvlText w:val="•"/>
      <w:lvlJc w:val="left"/>
      <w:pPr>
        <w:ind w:left="5523" w:hanging="141"/>
      </w:pPr>
      <w:rPr>
        <w:rFonts w:hint="default"/>
        <w:lang w:val="ro-RO" w:eastAsia="en-US" w:bidi="ar-SA"/>
      </w:rPr>
    </w:lvl>
    <w:lvl w:ilvl="6" w:tplc="0AE082B0">
      <w:numFmt w:val="bullet"/>
      <w:lvlText w:val="•"/>
      <w:lvlJc w:val="left"/>
      <w:pPr>
        <w:ind w:left="6599" w:hanging="141"/>
      </w:pPr>
      <w:rPr>
        <w:rFonts w:hint="default"/>
        <w:lang w:val="ro-RO" w:eastAsia="en-US" w:bidi="ar-SA"/>
      </w:rPr>
    </w:lvl>
    <w:lvl w:ilvl="7" w:tplc="392A59BC">
      <w:numFmt w:val="bullet"/>
      <w:lvlText w:val="•"/>
      <w:lvlJc w:val="left"/>
      <w:pPr>
        <w:ind w:left="7676" w:hanging="141"/>
      </w:pPr>
      <w:rPr>
        <w:rFonts w:hint="default"/>
        <w:lang w:val="ro-RO" w:eastAsia="en-US" w:bidi="ar-SA"/>
      </w:rPr>
    </w:lvl>
    <w:lvl w:ilvl="8" w:tplc="D9D8CBDA">
      <w:numFmt w:val="bullet"/>
      <w:lvlText w:val="•"/>
      <w:lvlJc w:val="left"/>
      <w:pPr>
        <w:ind w:left="8753" w:hanging="141"/>
      </w:pPr>
      <w:rPr>
        <w:rFonts w:hint="default"/>
        <w:lang w:val="ro-RO" w:eastAsia="en-US" w:bidi="ar-SA"/>
      </w:rPr>
    </w:lvl>
  </w:abstractNum>
  <w:abstractNum w:abstractNumId="26">
    <w:nsid w:val="1D255272"/>
    <w:multiLevelType w:val="hybridMultilevel"/>
    <w:tmpl w:val="655CF3D6"/>
    <w:lvl w:ilvl="0" w:tplc="22849A6E">
      <w:numFmt w:val="bullet"/>
      <w:lvlText w:val="-"/>
      <w:lvlJc w:val="left"/>
      <w:pPr>
        <w:ind w:left="841" w:hanging="140"/>
      </w:pPr>
      <w:rPr>
        <w:rFonts w:ascii="Calibri" w:eastAsia="Calibri" w:hAnsi="Calibri" w:cs="Calibri" w:hint="default"/>
        <w:b w:val="0"/>
        <w:bCs w:val="0"/>
        <w:i w:val="0"/>
        <w:iCs w:val="0"/>
        <w:spacing w:val="0"/>
        <w:w w:val="100"/>
        <w:sz w:val="24"/>
        <w:szCs w:val="24"/>
        <w:lang w:val="ro-RO" w:eastAsia="en-US" w:bidi="ar-SA"/>
      </w:rPr>
    </w:lvl>
    <w:lvl w:ilvl="1" w:tplc="DC265D9A">
      <w:numFmt w:val="bullet"/>
      <w:lvlText w:val="•"/>
      <w:lvlJc w:val="left"/>
      <w:pPr>
        <w:ind w:left="1846" w:hanging="140"/>
      </w:pPr>
      <w:rPr>
        <w:rFonts w:hint="default"/>
        <w:lang w:val="ro-RO" w:eastAsia="en-US" w:bidi="ar-SA"/>
      </w:rPr>
    </w:lvl>
    <w:lvl w:ilvl="2" w:tplc="4A46DEA8">
      <w:numFmt w:val="bullet"/>
      <w:lvlText w:val="•"/>
      <w:lvlJc w:val="left"/>
      <w:pPr>
        <w:ind w:left="2853" w:hanging="140"/>
      </w:pPr>
      <w:rPr>
        <w:rFonts w:hint="default"/>
        <w:lang w:val="ro-RO" w:eastAsia="en-US" w:bidi="ar-SA"/>
      </w:rPr>
    </w:lvl>
    <w:lvl w:ilvl="3" w:tplc="883E26F0">
      <w:numFmt w:val="bullet"/>
      <w:lvlText w:val="•"/>
      <w:lvlJc w:val="left"/>
      <w:pPr>
        <w:ind w:left="3859" w:hanging="140"/>
      </w:pPr>
      <w:rPr>
        <w:rFonts w:hint="default"/>
        <w:lang w:val="ro-RO" w:eastAsia="en-US" w:bidi="ar-SA"/>
      </w:rPr>
    </w:lvl>
    <w:lvl w:ilvl="4" w:tplc="362CA596">
      <w:numFmt w:val="bullet"/>
      <w:lvlText w:val="•"/>
      <w:lvlJc w:val="left"/>
      <w:pPr>
        <w:ind w:left="4866" w:hanging="140"/>
      </w:pPr>
      <w:rPr>
        <w:rFonts w:hint="default"/>
        <w:lang w:val="ro-RO" w:eastAsia="en-US" w:bidi="ar-SA"/>
      </w:rPr>
    </w:lvl>
    <w:lvl w:ilvl="5" w:tplc="F754DCAA">
      <w:numFmt w:val="bullet"/>
      <w:lvlText w:val="•"/>
      <w:lvlJc w:val="left"/>
      <w:pPr>
        <w:ind w:left="5873" w:hanging="140"/>
      </w:pPr>
      <w:rPr>
        <w:rFonts w:hint="default"/>
        <w:lang w:val="ro-RO" w:eastAsia="en-US" w:bidi="ar-SA"/>
      </w:rPr>
    </w:lvl>
    <w:lvl w:ilvl="6" w:tplc="E8BAB9A4">
      <w:numFmt w:val="bullet"/>
      <w:lvlText w:val="•"/>
      <w:lvlJc w:val="left"/>
      <w:pPr>
        <w:ind w:left="6879" w:hanging="140"/>
      </w:pPr>
      <w:rPr>
        <w:rFonts w:hint="default"/>
        <w:lang w:val="ro-RO" w:eastAsia="en-US" w:bidi="ar-SA"/>
      </w:rPr>
    </w:lvl>
    <w:lvl w:ilvl="7" w:tplc="6FEE8BAE">
      <w:numFmt w:val="bullet"/>
      <w:lvlText w:val="•"/>
      <w:lvlJc w:val="left"/>
      <w:pPr>
        <w:ind w:left="7886" w:hanging="140"/>
      </w:pPr>
      <w:rPr>
        <w:rFonts w:hint="default"/>
        <w:lang w:val="ro-RO" w:eastAsia="en-US" w:bidi="ar-SA"/>
      </w:rPr>
    </w:lvl>
    <w:lvl w:ilvl="8" w:tplc="F6862AFA">
      <w:numFmt w:val="bullet"/>
      <w:lvlText w:val="•"/>
      <w:lvlJc w:val="left"/>
      <w:pPr>
        <w:ind w:left="8893" w:hanging="140"/>
      </w:pPr>
      <w:rPr>
        <w:rFonts w:hint="default"/>
        <w:lang w:val="ro-RO" w:eastAsia="en-US" w:bidi="ar-SA"/>
      </w:rPr>
    </w:lvl>
  </w:abstractNum>
  <w:abstractNum w:abstractNumId="27">
    <w:nsid w:val="1D376EAD"/>
    <w:multiLevelType w:val="hybridMultilevel"/>
    <w:tmpl w:val="54F47F52"/>
    <w:lvl w:ilvl="0" w:tplc="D2966180">
      <w:start w:val="1"/>
      <w:numFmt w:val="decimal"/>
      <w:lvlText w:val="%1."/>
      <w:lvlJc w:val="left"/>
      <w:pPr>
        <w:ind w:left="1650"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C5C49886">
      <w:numFmt w:val="bullet"/>
      <w:lvlText w:val="•"/>
      <w:lvlJc w:val="left"/>
      <w:pPr>
        <w:ind w:left="2584" w:hanging="240"/>
      </w:pPr>
      <w:rPr>
        <w:rFonts w:hint="default"/>
        <w:lang w:val="ro-RO" w:eastAsia="en-US" w:bidi="ar-SA"/>
      </w:rPr>
    </w:lvl>
    <w:lvl w:ilvl="2" w:tplc="F89E5486">
      <w:numFmt w:val="bullet"/>
      <w:lvlText w:val="•"/>
      <w:lvlJc w:val="left"/>
      <w:pPr>
        <w:ind w:left="3509" w:hanging="240"/>
      </w:pPr>
      <w:rPr>
        <w:rFonts w:hint="default"/>
        <w:lang w:val="ro-RO" w:eastAsia="en-US" w:bidi="ar-SA"/>
      </w:rPr>
    </w:lvl>
    <w:lvl w:ilvl="3" w:tplc="3258C274">
      <w:numFmt w:val="bullet"/>
      <w:lvlText w:val="•"/>
      <w:lvlJc w:val="left"/>
      <w:pPr>
        <w:ind w:left="4433" w:hanging="240"/>
      </w:pPr>
      <w:rPr>
        <w:rFonts w:hint="default"/>
        <w:lang w:val="ro-RO" w:eastAsia="en-US" w:bidi="ar-SA"/>
      </w:rPr>
    </w:lvl>
    <w:lvl w:ilvl="4" w:tplc="56E8983A">
      <w:numFmt w:val="bullet"/>
      <w:lvlText w:val="•"/>
      <w:lvlJc w:val="left"/>
      <w:pPr>
        <w:ind w:left="5358" w:hanging="240"/>
      </w:pPr>
      <w:rPr>
        <w:rFonts w:hint="default"/>
        <w:lang w:val="ro-RO" w:eastAsia="en-US" w:bidi="ar-SA"/>
      </w:rPr>
    </w:lvl>
    <w:lvl w:ilvl="5" w:tplc="66D0D86E">
      <w:numFmt w:val="bullet"/>
      <w:lvlText w:val="•"/>
      <w:lvlJc w:val="left"/>
      <w:pPr>
        <w:ind w:left="6283" w:hanging="240"/>
      </w:pPr>
      <w:rPr>
        <w:rFonts w:hint="default"/>
        <w:lang w:val="ro-RO" w:eastAsia="en-US" w:bidi="ar-SA"/>
      </w:rPr>
    </w:lvl>
    <w:lvl w:ilvl="6" w:tplc="6D7E0716">
      <w:numFmt w:val="bullet"/>
      <w:lvlText w:val="•"/>
      <w:lvlJc w:val="left"/>
      <w:pPr>
        <w:ind w:left="7207" w:hanging="240"/>
      </w:pPr>
      <w:rPr>
        <w:rFonts w:hint="default"/>
        <w:lang w:val="ro-RO" w:eastAsia="en-US" w:bidi="ar-SA"/>
      </w:rPr>
    </w:lvl>
    <w:lvl w:ilvl="7" w:tplc="2892E322">
      <w:numFmt w:val="bullet"/>
      <w:lvlText w:val="•"/>
      <w:lvlJc w:val="left"/>
      <w:pPr>
        <w:ind w:left="8132" w:hanging="240"/>
      </w:pPr>
      <w:rPr>
        <w:rFonts w:hint="default"/>
        <w:lang w:val="ro-RO" w:eastAsia="en-US" w:bidi="ar-SA"/>
      </w:rPr>
    </w:lvl>
    <w:lvl w:ilvl="8" w:tplc="42B69956">
      <w:numFmt w:val="bullet"/>
      <w:lvlText w:val="•"/>
      <w:lvlJc w:val="left"/>
      <w:pPr>
        <w:ind w:left="9057" w:hanging="240"/>
      </w:pPr>
      <w:rPr>
        <w:rFonts w:hint="default"/>
        <w:lang w:val="ro-RO" w:eastAsia="en-US" w:bidi="ar-SA"/>
      </w:rPr>
    </w:lvl>
  </w:abstractNum>
  <w:abstractNum w:abstractNumId="28">
    <w:nsid w:val="1D8A6AAD"/>
    <w:multiLevelType w:val="hybridMultilevel"/>
    <w:tmpl w:val="812AB77E"/>
    <w:lvl w:ilvl="0" w:tplc="E1728C10">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AD205600">
      <w:numFmt w:val="bullet"/>
      <w:lvlText w:val="•"/>
      <w:lvlJc w:val="left"/>
      <w:pPr>
        <w:ind w:left="1216" w:hanging="141"/>
      </w:pPr>
      <w:rPr>
        <w:rFonts w:hint="default"/>
        <w:lang w:val="ro-RO" w:eastAsia="en-US" w:bidi="ar-SA"/>
      </w:rPr>
    </w:lvl>
    <w:lvl w:ilvl="2" w:tplc="C762748A">
      <w:numFmt w:val="bullet"/>
      <w:lvlText w:val="•"/>
      <w:lvlJc w:val="left"/>
      <w:pPr>
        <w:ind w:left="2293" w:hanging="141"/>
      </w:pPr>
      <w:rPr>
        <w:rFonts w:hint="default"/>
        <w:lang w:val="ro-RO" w:eastAsia="en-US" w:bidi="ar-SA"/>
      </w:rPr>
    </w:lvl>
    <w:lvl w:ilvl="3" w:tplc="3FFC22F2">
      <w:numFmt w:val="bullet"/>
      <w:lvlText w:val="•"/>
      <w:lvlJc w:val="left"/>
      <w:pPr>
        <w:ind w:left="3369" w:hanging="141"/>
      </w:pPr>
      <w:rPr>
        <w:rFonts w:hint="default"/>
        <w:lang w:val="ro-RO" w:eastAsia="en-US" w:bidi="ar-SA"/>
      </w:rPr>
    </w:lvl>
    <w:lvl w:ilvl="4" w:tplc="139A6E8A">
      <w:numFmt w:val="bullet"/>
      <w:lvlText w:val="•"/>
      <w:lvlJc w:val="left"/>
      <w:pPr>
        <w:ind w:left="4446" w:hanging="141"/>
      </w:pPr>
      <w:rPr>
        <w:rFonts w:hint="default"/>
        <w:lang w:val="ro-RO" w:eastAsia="en-US" w:bidi="ar-SA"/>
      </w:rPr>
    </w:lvl>
    <w:lvl w:ilvl="5" w:tplc="088C2376">
      <w:numFmt w:val="bullet"/>
      <w:lvlText w:val="•"/>
      <w:lvlJc w:val="left"/>
      <w:pPr>
        <w:ind w:left="5523" w:hanging="141"/>
      </w:pPr>
      <w:rPr>
        <w:rFonts w:hint="default"/>
        <w:lang w:val="ro-RO" w:eastAsia="en-US" w:bidi="ar-SA"/>
      </w:rPr>
    </w:lvl>
    <w:lvl w:ilvl="6" w:tplc="CFDA7A8E">
      <w:numFmt w:val="bullet"/>
      <w:lvlText w:val="•"/>
      <w:lvlJc w:val="left"/>
      <w:pPr>
        <w:ind w:left="6599" w:hanging="141"/>
      </w:pPr>
      <w:rPr>
        <w:rFonts w:hint="default"/>
        <w:lang w:val="ro-RO" w:eastAsia="en-US" w:bidi="ar-SA"/>
      </w:rPr>
    </w:lvl>
    <w:lvl w:ilvl="7" w:tplc="07824A18">
      <w:numFmt w:val="bullet"/>
      <w:lvlText w:val="•"/>
      <w:lvlJc w:val="left"/>
      <w:pPr>
        <w:ind w:left="7676" w:hanging="141"/>
      </w:pPr>
      <w:rPr>
        <w:rFonts w:hint="default"/>
        <w:lang w:val="ro-RO" w:eastAsia="en-US" w:bidi="ar-SA"/>
      </w:rPr>
    </w:lvl>
    <w:lvl w:ilvl="8" w:tplc="DC4863A8">
      <w:numFmt w:val="bullet"/>
      <w:lvlText w:val="•"/>
      <w:lvlJc w:val="left"/>
      <w:pPr>
        <w:ind w:left="8753" w:hanging="141"/>
      </w:pPr>
      <w:rPr>
        <w:rFonts w:hint="default"/>
        <w:lang w:val="ro-RO" w:eastAsia="en-US" w:bidi="ar-SA"/>
      </w:rPr>
    </w:lvl>
  </w:abstractNum>
  <w:abstractNum w:abstractNumId="29">
    <w:nsid w:val="1E7B0FFA"/>
    <w:multiLevelType w:val="multilevel"/>
    <w:tmpl w:val="5C020D46"/>
    <w:lvl w:ilvl="0">
      <w:start w:val="15"/>
      <w:numFmt w:val="upperLetter"/>
      <w:lvlText w:val="%1"/>
      <w:lvlJc w:val="left"/>
      <w:pPr>
        <w:ind w:left="134" w:hanging="908"/>
        <w:jc w:val="left"/>
      </w:pPr>
      <w:rPr>
        <w:rFonts w:hint="default"/>
        <w:lang w:val="ro-RO" w:eastAsia="en-US" w:bidi="ar-SA"/>
      </w:rPr>
    </w:lvl>
    <w:lvl w:ilvl="1">
      <w:start w:val="2"/>
      <w:numFmt w:val="upperLetter"/>
      <w:lvlText w:val="%1.%2"/>
      <w:lvlJc w:val="left"/>
      <w:pPr>
        <w:ind w:left="134" w:hanging="908"/>
        <w:jc w:val="left"/>
      </w:pPr>
      <w:rPr>
        <w:rFonts w:hint="default"/>
        <w:lang w:val="ro-RO" w:eastAsia="en-US" w:bidi="ar-SA"/>
      </w:rPr>
    </w:lvl>
    <w:lvl w:ilvl="2">
      <w:start w:val="1"/>
      <w:numFmt w:val="decimal"/>
      <w:lvlText w:val="%1.%2.%3"/>
      <w:lvlJc w:val="left"/>
      <w:pPr>
        <w:ind w:left="134" w:hanging="908"/>
        <w:jc w:val="left"/>
      </w:pPr>
      <w:rPr>
        <w:rFonts w:ascii="Times New Roman" w:eastAsia="Times New Roman" w:hAnsi="Times New Roman" w:cs="Times New Roman" w:hint="default"/>
        <w:b/>
        <w:bCs/>
        <w:i w:val="0"/>
        <w:iCs w:val="0"/>
        <w:spacing w:val="0"/>
        <w:w w:val="100"/>
        <w:sz w:val="24"/>
        <w:szCs w:val="24"/>
        <w:lang w:val="ro-RO" w:eastAsia="en-US" w:bidi="ar-SA"/>
      </w:rPr>
    </w:lvl>
    <w:lvl w:ilvl="3">
      <w:numFmt w:val="bullet"/>
      <w:lvlText w:val="•"/>
      <w:lvlJc w:val="left"/>
      <w:pPr>
        <w:ind w:left="3369" w:hanging="908"/>
      </w:pPr>
      <w:rPr>
        <w:rFonts w:hint="default"/>
        <w:lang w:val="ro-RO" w:eastAsia="en-US" w:bidi="ar-SA"/>
      </w:rPr>
    </w:lvl>
    <w:lvl w:ilvl="4">
      <w:numFmt w:val="bullet"/>
      <w:lvlText w:val="•"/>
      <w:lvlJc w:val="left"/>
      <w:pPr>
        <w:ind w:left="4446" w:hanging="908"/>
      </w:pPr>
      <w:rPr>
        <w:rFonts w:hint="default"/>
        <w:lang w:val="ro-RO" w:eastAsia="en-US" w:bidi="ar-SA"/>
      </w:rPr>
    </w:lvl>
    <w:lvl w:ilvl="5">
      <w:numFmt w:val="bullet"/>
      <w:lvlText w:val="•"/>
      <w:lvlJc w:val="left"/>
      <w:pPr>
        <w:ind w:left="5523" w:hanging="908"/>
      </w:pPr>
      <w:rPr>
        <w:rFonts w:hint="default"/>
        <w:lang w:val="ro-RO" w:eastAsia="en-US" w:bidi="ar-SA"/>
      </w:rPr>
    </w:lvl>
    <w:lvl w:ilvl="6">
      <w:numFmt w:val="bullet"/>
      <w:lvlText w:val="•"/>
      <w:lvlJc w:val="left"/>
      <w:pPr>
        <w:ind w:left="6599" w:hanging="908"/>
      </w:pPr>
      <w:rPr>
        <w:rFonts w:hint="default"/>
        <w:lang w:val="ro-RO" w:eastAsia="en-US" w:bidi="ar-SA"/>
      </w:rPr>
    </w:lvl>
    <w:lvl w:ilvl="7">
      <w:numFmt w:val="bullet"/>
      <w:lvlText w:val="•"/>
      <w:lvlJc w:val="left"/>
      <w:pPr>
        <w:ind w:left="7676" w:hanging="908"/>
      </w:pPr>
      <w:rPr>
        <w:rFonts w:hint="default"/>
        <w:lang w:val="ro-RO" w:eastAsia="en-US" w:bidi="ar-SA"/>
      </w:rPr>
    </w:lvl>
    <w:lvl w:ilvl="8">
      <w:numFmt w:val="bullet"/>
      <w:lvlText w:val="•"/>
      <w:lvlJc w:val="left"/>
      <w:pPr>
        <w:ind w:left="8753" w:hanging="908"/>
      </w:pPr>
      <w:rPr>
        <w:rFonts w:hint="default"/>
        <w:lang w:val="ro-RO" w:eastAsia="en-US" w:bidi="ar-SA"/>
      </w:rPr>
    </w:lvl>
  </w:abstractNum>
  <w:abstractNum w:abstractNumId="30">
    <w:nsid w:val="1F3C6AF0"/>
    <w:multiLevelType w:val="hybridMultilevel"/>
    <w:tmpl w:val="A1525A0C"/>
    <w:lvl w:ilvl="0" w:tplc="F3828C1C">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74B247B2">
      <w:numFmt w:val="bullet"/>
      <w:lvlText w:val="•"/>
      <w:lvlJc w:val="left"/>
      <w:pPr>
        <w:ind w:left="1846" w:hanging="141"/>
      </w:pPr>
      <w:rPr>
        <w:rFonts w:hint="default"/>
        <w:lang w:val="ro-RO" w:eastAsia="en-US" w:bidi="ar-SA"/>
      </w:rPr>
    </w:lvl>
    <w:lvl w:ilvl="2" w:tplc="088ADB7A">
      <w:numFmt w:val="bullet"/>
      <w:lvlText w:val="•"/>
      <w:lvlJc w:val="left"/>
      <w:pPr>
        <w:ind w:left="2853" w:hanging="141"/>
      </w:pPr>
      <w:rPr>
        <w:rFonts w:hint="default"/>
        <w:lang w:val="ro-RO" w:eastAsia="en-US" w:bidi="ar-SA"/>
      </w:rPr>
    </w:lvl>
    <w:lvl w:ilvl="3" w:tplc="7B26D84E">
      <w:numFmt w:val="bullet"/>
      <w:lvlText w:val="•"/>
      <w:lvlJc w:val="left"/>
      <w:pPr>
        <w:ind w:left="3859" w:hanging="141"/>
      </w:pPr>
      <w:rPr>
        <w:rFonts w:hint="default"/>
        <w:lang w:val="ro-RO" w:eastAsia="en-US" w:bidi="ar-SA"/>
      </w:rPr>
    </w:lvl>
    <w:lvl w:ilvl="4" w:tplc="E794995A">
      <w:numFmt w:val="bullet"/>
      <w:lvlText w:val="•"/>
      <w:lvlJc w:val="left"/>
      <w:pPr>
        <w:ind w:left="4866" w:hanging="141"/>
      </w:pPr>
      <w:rPr>
        <w:rFonts w:hint="default"/>
        <w:lang w:val="ro-RO" w:eastAsia="en-US" w:bidi="ar-SA"/>
      </w:rPr>
    </w:lvl>
    <w:lvl w:ilvl="5" w:tplc="A31E58E4">
      <w:numFmt w:val="bullet"/>
      <w:lvlText w:val="•"/>
      <w:lvlJc w:val="left"/>
      <w:pPr>
        <w:ind w:left="5873" w:hanging="141"/>
      </w:pPr>
      <w:rPr>
        <w:rFonts w:hint="default"/>
        <w:lang w:val="ro-RO" w:eastAsia="en-US" w:bidi="ar-SA"/>
      </w:rPr>
    </w:lvl>
    <w:lvl w:ilvl="6" w:tplc="A5F2E46A">
      <w:numFmt w:val="bullet"/>
      <w:lvlText w:val="•"/>
      <w:lvlJc w:val="left"/>
      <w:pPr>
        <w:ind w:left="6879" w:hanging="141"/>
      </w:pPr>
      <w:rPr>
        <w:rFonts w:hint="default"/>
        <w:lang w:val="ro-RO" w:eastAsia="en-US" w:bidi="ar-SA"/>
      </w:rPr>
    </w:lvl>
    <w:lvl w:ilvl="7" w:tplc="7466D83C">
      <w:numFmt w:val="bullet"/>
      <w:lvlText w:val="•"/>
      <w:lvlJc w:val="left"/>
      <w:pPr>
        <w:ind w:left="7886" w:hanging="141"/>
      </w:pPr>
      <w:rPr>
        <w:rFonts w:hint="default"/>
        <w:lang w:val="ro-RO" w:eastAsia="en-US" w:bidi="ar-SA"/>
      </w:rPr>
    </w:lvl>
    <w:lvl w:ilvl="8" w:tplc="16E00266">
      <w:numFmt w:val="bullet"/>
      <w:lvlText w:val="•"/>
      <w:lvlJc w:val="left"/>
      <w:pPr>
        <w:ind w:left="8893" w:hanging="141"/>
      </w:pPr>
      <w:rPr>
        <w:rFonts w:hint="default"/>
        <w:lang w:val="ro-RO" w:eastAsia="en-US" w:bidi="ar-SA"/>
      </w:rPr>
    </w:lvl>
  </w:abstractNum>
  <w:abstractNum w:abstractNumId="31">
    <w:nsid w:val="200F0901"/>
    <w:multiLevelType w:val="hybridMultilevel"/>
    <w:tmpl w:val="491C27AA"/>
    <w:lvl w:ilvl="0" w:tplc="15E2075E">
      <w:numFmt w:val="bullet"/>
      <w:lvlText w:val="-"/>
      <w:lvlJc w:val="left"/>
      <w:pPr>
        <w:ind w:left="134" w:hanging="140"/>
      </w:pPr>
      <w:rPr>
        <w:rFonts w:ascii="Calibri" w:eastAsia="Calibri" w:hAnsi="Calibri" w:cs="Calibri" w:hint="default"/>
        <w:b w:val="0"/>
        <w:bCs w:val="0"/>
        <w:i w:val="0"/>
        <w:iCs w:val="0"/>
        <w:spacing w:val="0"/>
        <w:w w:val="100"/>
        <w:sz w:val="24"/>
        <w:szCs w:val="24"/>
        <w:lang w:val="ro-RO" w:eastAsia="en-US" w:bidi="ar-SA"/>
      </w:rPr>
    </w:lvl>
    <w:lvl w:ilvl="1" w:tplc="19FC30B2">
      <w:numFmt w:val="bullet"/>
      <w:lvlText w:val="•"/>
      <w:lvlJc w:val="left"/>
      <w:pPr>
        <w:ind w:left="1216" w:hanging="140"/>
      </w:pPr>
      <w:rPr>
        <w:rFonts w:hint="default"/>
        <w:lang w:val="ro-RO" w:eastAsia="en-US" w:bidi="ar-SA"/>
      </w:rPr>
    </w:lvl>
    <w:lvl w:ilvl="2" w:tplc="AA981596">
      <w:numFmt w:val="bullet"/>
      <w:lvlText w:val="•"/>
      <w:lvlJc w:val="left"/>
      <w:pPr>
        <w:ind w:left="2293" w:hanging="140"/>
      </w:pPr>
      <w:rPr>
        <w:rFonts w:hint="default"/>
        <w:lang w:val="ro-RO" w:eastAsia="en-US" w:bidi="ar-SA"/>
      </w:rPr>
    </w:lvl>
    <w:lvl w:ilvl="3" w:tplc="7A78ED68">
      <w:numFmt w:val="bullet"/>
      <w:lvlText w:val="•"/>
      <w:lvlJc w:val="left"/>
      <w:pPr>
        <w:ind w:left="3369" w:hanging="140"/>
      </w:pPr>
      <w:rPr>
        <w:rFonts w:hint="default"/>
        <w:lang w:val="ro-RO" w:eastAsia="en-US" w:bidi="ar-SA"/>
      </w:rPr>
    </w:lvl>
    <w:lvl w:ilvl="4" w:tplc="3786A0C6">
      <w:numFmt w:val="bullet"/>
      <w:lvlText w:val="•"/>
      <w:lvlJc w:val="left"/>
      <w:pPr>
        <w:ind w:left="4446" w:hanging="140"/>
      </w:pPr>
      <w:rPr>
        <w:rFonts w:hint="default"/>
        <w:lang w:val="ro-RO" w:eastAsia="en-US" w:bidi="ar-SA"/>
      </w:rPr>
    </w:lvl>
    <w:lvl w:ilvl="5" w:tplc="4DCE46C4">
      <w:numFmt w:val="bullet"/>
      <w:lvlText w:val="•"/>
      <w:lvlJc w:val="left"/>
      <w:pPr>
        <w:ind w:left="5523" w:hanging="140"/>
      </w:pPr>
      <w:rPr>
        <w:rFonts w:hint="default"/>
        <w:lang w:val="ro-RO" w:eastAsia="en-US" w:bidi="ar-SA"/>
      </w:rPr>
    </w:lvl>
    <w:lvl w:ilvl="6" w:tplc="52620B4C">
      <w:numFmt w:val="bullet"/>
      <w:lvlText w:val="•"/>
      <w:lvlJc w:val="left"/>
      <w:pPr>
        <w:ind w:left="6599" w:hanging="140"/>
      </w:pPr>
      <w:rPr>
        <w:rFonts w:hint="default"/>
        <w:lang w:val="ro-RO" w:eastAsia="en-US" w:bidi="ar-SA"/>
      </w:rPr>
    </w:lvl>
    <w:lvl w:ilvl="7" w:tplc="DDF6CE74">
      <w:numFmt w:val="bullet"/>
      <w:lvlText w:val="•"/>
      <w:lvlJc w:val="left"/>
      <w:pPr>
        <w:ind w:left="7676" w:hanging="140"/>
      </w:pPr>
      <w:rPr>
        <w:rFonts w:hint="default"/>
        <w:lang w:val="ro-RO" w:eastAsia="en-US" w:bidi="ar-SA"/>
      </w:rPr>
    </w:lvl>
    <w:lvl w:ilvl="8" w:tplc="DD908D2C">
      <w:numFmt w:val="bullet"/>
      <w:lvlText w:val="•"/>
      <w:lvlJc w:val="left"/>
      <w:pPr>
        <w:ind w:left="8753" w:hanging="140"/>
      </w:pPr>
      <w:rPr>
        <w:rFonts w:hint="default"/>
        <w:lang w:val="ro-RO" w:eastAsia="en-US" w:bidi="ar-SA"/>
      </w:rPr>
    </w:lvl>
  </w:abstractNum>
  <w:abstractNum w:abstractNumId="32">
    <w:nsid w:val="21DB0AD3"/>
    <w:multiLevelType w:val="hybridMultilevel"/>
    <w:tmpl w:val="E6AAB3BA"/>
    <w:lvl w:ilvl="0" w:tplc="9C726C48">
      <w:numFmt w:val="bullet"/>
      <w:lvlText w:val="-"/>
      <w:lvlJc w:val="left"/>
      <w:pPr>
        <w:ind w:left="134" w:hanging="140"/>
      </w:pPr>
      <w:rPr>
        <w:rFonts w:ascii="Calibri" w:eastAsia="Calibri" w:hAnsi="Calibri" w:cs="Calibri" w:hint="default"/>
        <w:b w:val="0"/>
        <w:bCs w:val="0"/>
        <w:i w:val="0"/>
        <w:iCs w:val="0"/>
        <w:spacing w:val="0"/>
        <w:w w:val="100"/>
        <w:sz w:val="24"/>
        <w:szCs w:val="24"/>
        <w:lang w:val="ro-RO" w:eastAsia="en-US" w:bidi="ar-SA"/>
      </w:rPr>
    </w:lvl>
    <w:lvl w:ilvl="1" w:tplc="A27E4EDA">
      <w:numFmt w:val="bullet"/>
      <w:lvlText w:val="•"/>
      <w:lvlJc w:val="left"/>
      <w:pPr>
        <w:ind w:left="1216" w:hanging="140"/>
      </w:pPr>
      <w:rPr>
        <w:rFonts w:hint="default"/>
        <w:lang w:val="ro-RO" w:eastAsia="en-US" w:bidi="ar-SA"/>
      </w:rPr>
    </w:lvl>
    <w:lvl w:ilvl="2" w:tplc="7C125DC6">
      <w:numFmt w:val="bullet"/>
      <w:lvlText w:val="•"/>
      <w:lvlJc w:val="left"/>
      <w:pPr>
        <w:ind w:left="2293" w:hanging="140"/>
      </w:pPr>
      <w:rPr>
        <w:rFonts w:hint="default"/>
        <w:lang w:val="ro-RO" w:eastAsia="en-US" w:bidi="ar-SA"/>
      </w:rPr>
    </w:lvl>
    <w:lvl w:ilvl="3" w:tplc="E93EA1DA">
      <w:numFmt w:val="bullet"/>
      <w:lvlText w:val="•"/>
      <w:lvlJc w:val="left"/>
      <w:pPr>
        <w:ind w:left="3369" w:hanging="140"/>
      </w:pPr>
      <w:rPr>
        <w:rFonts w:hint="default"/>
        <w:lang w:val="ro-RO" w:eastAsia="en-US" w:bidi="ar-SA"/>
      </w:rPr>
    </w:lvl>
    <w:lvl w:ilvl="4" w:tplc="A8868D96">
      <w:numFmt w:val="bullet"/>
      <w:lvlText w:val="•"/>
      <w:lvlJc w:val="left"/>
      <w:pPr>
        <w:ind w:left="4446" w:hanging="140"/>
      </w:pPr>
      <w:rPr>
        <w:rFonts w:hint="default"/>
        <w:lang w:val="ro-RO" w:eastAsia="en-US" w:bidi="ar-SA"/>
      </w:rPr>
    </w:lvl>
    <w:lvl w:ilvl="5" w:tplc="18469B2A">
      <w:numFmt w:val="bullet"/>
      <w:lvlText w:val="•"/>
      <w:lvlJc w:val="left"/>
      <w:pPr>
        <w:ind w:left="5523" w:hanging="140"/>
      </w:pPr>
      <w:rPr>
        <w:rFonts w:hint="default"/>
        <w:lang w:val="ro-RO" w:eastAsia="en-US" w:bidi="ar-SA"/>
      </w:rPr>
    </w:lvl>
    <w:lvl w:ilvl="6" w:tplc="4112D6DE">
      <w:numFmt w:val="bullet"/>
      <w:lvlText w:val="•"/>
      <w:lvlJc w:val="left"/>
      <w:pPr>
        <w:ind w:left="6599" w:hanging="140"/>
      </w:pPr>
      <w:rPr>
        <w:rFonts w:hint="default"/>
        <w:lang w:val="ro-RO" w:eastAsia="en-US" w:bidi="ar-SA"/>
      </w:rPr>
    </w:lvl>
    <w:lvl w:ilvl="7" w:tplc="A066FDBA">
      <w:numFmt w:val="bullet"/>
      <w:lvlText w:val="•"/>
      <w:lvlJc w:val="left"/>
      <w:pPr>
        <w:ind w:left="7676" w:hanging="140"/>
      </w:pPr>
      <w:rPr>
        <w:rFonts w:hint="default"/>
        <w:lang w:val="ro-RO" w:eastAsia="en-US" w:bidi="ar-SA"/>
      </w:rPr>
    </w:lvl>
    <w:lvl w:ilvl="8" w:tplc="94B67EB0">
      <w:numFmt w:val="bullet"/>
      <w:lvlText w:val="•"/>
      <w:lvlJc w:val="left"/>
      <w:pPr>
        <w:ind w:left="8753" w:hanging="140"/>
      </w:pPr>
      <w:rPr>
        <w:rFonts w:hint="default"/>
        <w:lang w:val="ro-RO" w:eastAsia="en-US" w:bidi="ar-SA"/>
      </w:rPr>
    </w:lvl>
  </w:abstractNum>
  <w:abstractNum w:abstractNumId="33">
    <w:nsid w:val="226C4598"/>
    <w:multiLevelType w:val="hybridMultilevel"/>
    <w:tmpl w:val="13DE6DB8"/>
    <w:lvl w:ilvl="0" w:tplc="CAF22122">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7FB013BC">
      <w:numFmt w:val="bullet"/>
      <w:lvlText w:val="•"/>
      <w:lvlJc w:val="left"/>
      <w:pPr>
        <w:ind w:left="1936" w:hanging="240"/>
      </w:pPr>
      <w:rPr>
        <w:rFonts w:hint="default"/>
        <w:lang w:val="ro-RO" w:eastAsia="en-US" w:bidi="ar-SA"/>
      </w:rPr>
    </w:lvl>
    <w:lvl w:ilvl="2" w:tplc="61C8D410">
      <w:numFmt w:val="bullet"/>
      <w:lvlText w:val="•"/>
      <w:lvlJc w:val="left"/>
      <w:pPr>
        <w:ind w:left="2933" w:hanging="240"/>
      </w:pPr>
      <w:rPr>
        <w:rFonts w:hint="default"/>
        <w:lang w:val="ro-RO" w:eastAsia="en-US" w:bidi="ar-SA"/>
      </w:rPr>
    </w:lvl>
    <w:lvl w:ilvl="3" w:tplc="E7A41D14">
      <w:numFmt w:val="bullet"/>
      <w:lvlText w:val="•"/>
      <w:lvlJc w:val="left"/>
      <w:pPr>
        <w:ind w:left="3929" w:hanging="240"/>
      </w:pPr>
      <w:rPr>
        <w:rFonts w:hint="default"/>
        <w:lang w:val="ro-RO" w:eastAsia="en-US" w:bidi="ar-SA"/>
      </w:rPr>
    </w:lvl>
    <w:lvl w:ilvl="4" w:tplc="C9F8EB8C">
      <w:numFmt w:val="bullet"/>
      <w:lvlText w:val="•"/>
      <w:lvlJc w:val="left"/>
      <w:pPr>
        <w:ind w:left="4926" w:hanging="240"/>
      </w:pPr>
      <w:rPr>
        <w:rFonts w:hint="default"/>
        <w:lang w:val="ro-RO" w:eastAsia="en-US" w:bidi="ar-SA"/>
      </w:rPr>
    </w:lvl>
    <w:lvl w:ilvl="5" w:tplc="0212DA98">
      <w:numFmt w:val="bullet"/>
      <w:lvlText w:val="•"/>
      <w:lvlJc w:val="left"/>
      <w:pPr>
        <w:ind w:left="5923" w:hanging="240"/>
      </w:pPr>
      <w:rPr>
        <w:rFonts w:hint="default"/>
        <w:lang w:val="ro-RO" w:eastAsia="en-US" w:bidi="ar-SA"/>
      </w:rPr>
    </w:lvl>
    <w:lvl w:ilvl="6" w:tplc="8CAAE6BA">
      <w:numFmt w:val="bullet"/>
      <w:lvlText w:val="•"/>
      <w:lvlJc w:val="left"/>
      <w:pPr>
        <w:ind w:left="6919" w:hanging="240"/>
      </w:pPr>
      <w:rPr>
        <w:rFonts w:hint="default"/>
        <w:lang w:val="ro-RO" w:eastAsia="en-US" w:bidi="ar-SA"/>
      </w:rPr>
    </w:lvl>
    <w:lvl w:ilvl="7" w:tplc="0728C542">
      <w:numFmt w:val="bullet"/>
      <w:lvlText w:val="•"/>
      <w:lvlJc w:val="left"/>
      <w:pPr>
        <w:ind w:left="7916" w:hanging="240"/>
      </w:pPr>
      <w:rPr>
        <w:rFonts w:hint="default"/>
        <w:lang w:val="ro-RO" w:eastAsia="en-US" w:bidi="ar-SA"/>
      </w:rPr>
    </w:lvl>
    <w:lvl w:ilvl="8" w:tplc="FA9E30C6">
      <w:numFmt w:val="bullet"/>
      <w:lvlText w:val="•"/>
      <w:lvlJc w:val="left"/>
      <w:pPr>
        <w:ind w:left="8913" w:hanging="240"/>
      </w:pPr>
      <w:rPr>
        <w:rFonts w:hint="default"/>
        <w:lang w:val="ro-RO" w:eastAsia="en-US" w:bidi="ar-SA"/>
      </w:rPr>
    </w:lvl>
  </w:abstractNum>
  <w:abstractNum w:abstractNumId="34">
    <w:nsid w:val="229605CC"/>
    <w:multiLevelType w:val="hybridMultilevel"/>
    <w:tmpl w:val="2EFE0DD6"/>
    <w:lvl w:ilvl="0" w:tplc="3D660076">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100E697C">
      <w:numFmt w:val="bullet"/>
      <w:lvlText w:val="•"/>
      <w:lvlJc w:val="left"/>
      <w:pPr>
        <w:ind w:left="1936" w:hanging="240"/>
      </w:pPr>
      <w:rPr>
        <w:rFonts w:hint="default"/>
        <w:lang w:val="ro-RO" w:eastAsia="en-US" w:bidi="ar-SA"/>
      </w:rPr>
    </w:lvl>
    <w:lvl w:ilvl="2" w:tplc="3934F422">
      <w:numFmt w:val="bullet"/>
      <w:lvlText w:val="•"/>
      <w:lvlJc w:val="left"/>
      <w:pPr>
        <w:ind w:left="2933" w:hanging="240"/>
      </w:pPr>
      <w:rPr>
        <w:rFonts w:hint="default"/>
        <w:lang w:val="ro-RO" w:eastAsia="en-US" w:bidi="ar-SA"/>
      </w:rPr>
    </w:lvl>
    <w:lvl w:ilvl="3" w:tplc="74BE10B4">
      <w:numFmt w:val="bullet"/>
      <w:lvlText w:val="•"/>
      <w:lvlJc w:val="left"/>
      <w:pPr>
        <w:ind w:left="3929" w:hanging="240"/>
      </w:pPr>
      <w:rPr>
        <w:rFonts w:hint="default"/>
        <w:lang w:val="ro-RO" w:eastAsia="en-US" w:bidi="ar-SA"/>
      </w:rPr>
    </w:lvl>
    <w:lvl w:ilvl="4" w:tplc="1B9EFA3A">
      <w:numFmt w:val="bullet"/>
      <w:lvlText w:val="•"/>
      <w:lvlJc w:val="left"/>
      <w:pPr>
        <w:ind w:left="4926" w:hanging="240"/>
      </w:pPr>
      <w:rPr>
        <w:rFonts w:hint="default"/>
        <w:lang w:val="ro-RO" w:eastAsia="en-US" w:bidi="ar-SA"/>
      </w:rPr>
    </w:lvl>
    <w:lvl w:ilvl="5" w:tplc="1C3814D4">
      <w:numFmt w:val="bullet"/>
      <w:lvlText w:val="•"/>
      <w:lvlJc w:val="left"/>
      <w:pPr>
        <w:ind w:left="5923" w:hanging="240"/>
      </w:pPr>
      <w:rPr>
        <w:rFonts w:hint="default"/>
        <w:lang w:val="ro-RO" w:eastAsia="en-US" w:bidi="ar-SA"/>
      </w:rPr>
    </w:lvl>
    <w:lvl w:ilvl="6" w:tplc="56A2EE90">
      <w:numFmt w:val="bullet"/>
      <w:lvlText w:val="•"/>
      <w:lvlJc w:val="left"/>
      <w:pPr>
        <w:ind w:left="6919" w:hanging="240"/>
      </w:pPr>
      <w:rPr>
        <w:rFonts w:hint="default"/>
        <w:lang w:val="ro-RO" w:eastAsia="en-US" w:bidi="ar-SA"/>
      </w:rPr>
    </w:lvl>
    <w:lvl w:ilvl="7" w:tplc="A6827D38">
      <w:numFmt w:val="bullet"/>
      <w:lvlText w:val="•"/>
      <w:lvlJc w:val="left"/>
      <w:pPr>
        <w:ind w:left="7916" w:hanging="240"/>
      </w:pPr>
      <w:rPr>
        <w:rFonts w:hint="default"/>
        <w:lang w:val="ro-RO" w:eastAsia="en-US" w:bidi="ar-SA"/>
      </w:rPr>
    </w:lvl>
    <w:lvl w:ilvl="8" w:tplc="6AF0DD06">
      <w:numFmt w:val="bullet"/>
      <w:lvlText w:val="•"/>
      <w:lvlJc w:val="left"/>
      <w:pPr>
        <w:ind w:left="8913" w:hanging="240"/>
      </w:pPr>
      <w:rPr>
        <w:rFonts w:hint="default"/>
        <w:lang w:val="ro-RO" w:eastAsia="en-US" w:bidi="ar-SA"/>
      </w:rPr>
    </w:lvl>
  </w:abstractNum>
  <w:abstractNum w:abstractNumId="35">
    <w:nsid w:val="25711505"/>
    <w:multiLevelType w:val="hybridMultilevel"/>
    <w:tmpl w:val="4720E76A"/>
    <w:lvl w:ilvl="0" w:tplc="7C486458">
      <w:numFmt w:val="bullet"/>
      <w:lvlText w:val="-"/>
      <w:lvlJc w:val="left"/>
      <w:pPr>
        <w:ind w:left="702"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F61AF948">
      <w:numFmt w:val="bullet"/>
      <w:lvlText w:val="•"/>
      <w:lvlJc w:val="left"/>
      <w:pPr>
        <w:ind w:left="1720" w:hanging="147"/>
      </w:pPr>
      <w:rPr>
        <w:rFonts w:hint="default"/>
        <w:lang w:val="ro-RO" w:eastAsia="en-US" w:bidi="ar-SA"/>
      </w:rPr>
    </w:lvl>
    <w:lvl w:ilvl="2" w:tplc="009A59C8">
      <w:numFmt w:val="bullet"/>
      <w:lvlText w:val="•"/>
      <w:lvlJc w:val="left"/>
      <w:pPr>
        <w:ind w:left="2741" w:hanging="147"/>
      </w:pPr>
      <w:rPr>
        <w:rFonts w:hint="default"/>
        <w:lang w:val="ro-RO" w:eastAsia="en-US" w:bidi="ar-SA"/>
      </w:rPr>
    </w:lvl>
    <w:lvl w:ilvl="3" w:tplc="B622BEEC">
      <w:numFmt w:val="bullet"/>
      <w:lvlText w:val="•"/>
      <w:lvlJc w:val="left"/>
      <w:pPr>
        <w:ind w:left="3761" w:hanging="147"/>
      </w:pPr>
      <w:rPr>
        <w:rFonts w:hint="default"/>
        <w:lang w:val="ro-RO" w:eastAsia="en-US" w:bidi="ar-SA"/>
      </w:rPr>
    </w:lvl>
    <w:lvl w:ilvl="4" w:tplc="E452E054">
      <w:numFmt w:val="bullet"/>
      <w:lvlText w:val="•"/>
      <w:lvlJc w:val="left"/>
      <w:pPr>
        <w:ind w:left="4782" w:hanging="147"/>
      </w:pPr>
      <w:rPr>
        <w:rFonts w:hint="default"/>
        <w:lang w:val="ro-RO" w:eastAsia="en-US" w:bidi="ar-SA"/>
      </w:rPr>
    </w:lvl>
    <w:lvl w:ilvl="5" w:tplc="74AC5A26">
      <w:numFmt w:val="bullet"/>
      <w:lvlText w:val="•"/>
      <w:lvlJc w:val="left"/>
      <w:pPr>
        <w:ind w:left="5803" w:hanging="147"/>
      </w:pPr>
      <w:rPr>
        <w:rFonts w:hint="default"/>
        <w:lang w:val="ro-RO" w:eastAsia="en-US" w:bidi="ar-SA"/>
      </w:rPr>
    </w:lvl>
    <w:lvl w:ilvl="6" w:tplc="F6FCD51C">
      <w:numFmt w:val="bullet"/>
      <w:lvlText w:val="•"/>
      <w:lvlJc w:val="left"/>
      <w:pPr>
        <w:ind w:left="6823" w:hanging="147"/>
      </w:pPr>
      <w:rPr>
        <w:rFonts w:hint="default"/>
        <w:lang w:val="ro-RO" w:eastAsia="en-US" w:bidi="ar-SA"/>
      </w:rPr>
    </w:lvl>
    <w:lvl w:ilvl="7" w:tplc="220EEAF0">
      <w:numFmt w:val="bullet"/>
      <w:lvlText w:val="•"/>
      <w:lvlJc w:val="left"/>
      <w:pPr>
        <w:ind w:left="7844" w:hanging="147"/>
      </w:pPr>
      <w:rPr>
        <w:rFonts w:hint="default"/>
        <w:lang w:val="ro-RO" w:eastAsia="en-US" w:bidi="ar-SA"/>
      </w:rPr>
    </w:lvl>
    <w:lvl w:ilvl="8" w:tplc="9C725BAE">
      <w:numFmt w:val="bullet"/>
      <w:lvlText w:val="•"/>
      <w:lvlJc w:val="left"/>
      <w:pPr>
        <w:ind w:left="8865" w:hanging="147"/>
      </w:pPr>
      <w:rPr>
        <w:rFonts w:hint="default"/>
        <w:lang w:val="ro-RO" w:eastAsia="en-US" w:bidi="ar-SA"/>
      </w:rPr>
    </w:lvl>
  </w:abstractNum>
  <w:abstractNum w:abstractNumId="36">
    <w:nsid w:val="25F55FE3"/>
    <w:multiLevelType w:val="hybridMultilevel"/>
    <w:tmpl w:val="C2C0B628"/>
    <w:lvl w:ilvl="0" w:tplc="AEA8F90A">
      <w:numFmt w:val="bullet"/>
      <w:lvlText w:val="-"/>
      <w:lvlJc w:val="left"/>
      <w:pPr>
        <w:ind w:left="134" w:hanging="140"/>
      </w:pPr>
      <w:rPr>
        <w:rFonts w:ascii="Calibri" w:eastAsia="Calibri" w:hAnsi="Calibri" w:cs="Calibri" w:hint="default"/>
        <w:b w:val="0"/>
        <w:bCs w:val="0"/>
        <w:i w:val="0"/>
        <w:iCs w:val="0"/>
        <w:spacing w:val="0"/>
        <w:w w:val="100"/>
        <w:sz w:val="24"/>
        <w:szCs w:val="24"/>
        <w:lang w:val="ro-RO" w:eastAsia="en-US" w:bidi="ar-SA"/>
      </w:rPr>
    </w:lvl>
    <w:lvl w:ilvl="1" w:tplc="9A78692E">
      <w:numFmt w:val="bullet"/>
      <w:lvlText w:val="•"/>
      <w:lvlJc w:val="left"/>
      <w:pPr>
        <w:ind w:left="1216" w:hanging="140"/>
      </w:pPr>
      <w:rPr>
        <w:rFonts w:hint="default"/>
        <w:lang w:val="ro-RO" w:eastAsia="en-US" w:bidi="ar-SA"/>
      </w:rPr>
    </w:lvl>
    <w:lvl w:ilvl="2" w:tplc="9558F542">
      <w:numFmt w:val="bullet"/>
      <w:lvlText w:val="•"/>
      <w:lvlJc w:val="left"/>
      <w:pPr>
        <w:ind w:left="2293" w:hanging="140"/>
      </w:pPr>
      <w:rPr>
        <w:rFonts w:hint="default"/>
        <w:lang w:val="ro-RO" w:eastAsia="en-US" w:bidi="ar-SA"/>
      </w:rPr>
    </w:lvl>
    <w:lvl w:ilvl="3" w:tplc="7FC08B08">
      <w:numFmt w:val="bullet"/>
      <w:lvlText w:val="•"/>
      <w:lvlJc w:val="left"/>
      <w:pPr>
        <w:ind w:left="3369" w:hanging="140"/>
      </w:pPr>
      <w:rPr>
        <w:rFonts w:hint="default"/>
        <w:lang w:val="ro-RO" w:eastAsia="en-US" w:bidi="ar-SA"/>
      </w:rPr>
    </w:lvl>
    <w:lvl w:ilvl="4" w:tplc="3EA240DC">
      <w:numFmt w:val="bullet"/>
      <w:lvlText w:val="•"/>
      <w:lvlJc w:val="left"/>
      <w:pPr>
        <w:ind w:left="4446" w:hanging="140"/>
      </w:pPr>
      <w:rPr>
        <w:rFonts w:hint="default"/>
        <w:lang w:val="ro-RO" w:eastAsia="en-US" w:bidi="ar-SA"/>
      </w:rPr>
    </w:lvl>
    <w:lvl w:ilvl="5" w:tplc="BB702DCE">
      <w:numFmt w:val="bullet"/>
      <w:lvlText w:val="•"/>
      <w:lvlJc w:val="left"/>
      <w:pPr>
        <w:ind w:left="5523" w:hanging="140"/>
      </w:pPr>
      <w:rPr>
        <w:rFonts w:hint="default"/>
        <w:lang w:val="ro-RO" w:eastAsia="en-US" w:bidi="ar-SA"/>
      </w:rPr>
    </w:lvl>
    <w:lvl w:ilvl="6" w:tplc="A094DD76">
      <w:numFmt w:val="bullet"/>
      <w:lvlText w:val="•"/>
      <w:lvlJc w:val="left"/>
      <w:pPr>
        <w:ind w:left="6599" w:hanging="140"/>
      </w:pPr>
      <w:rPr>
        <w:rFonts w:hint="default"/>
        <w:lang w:val="ro-RO" w:eastAsia="en-US" w:bidi="ar-SA"/>
      </w:rPr>
    </w:lvl>
    <w:lvl w:ilvl="7" w:tplc="B9A44BE6">
      <w:numFmt w:val="bullet"/>
      <w:lvlText w:val="•"/>
      <w:lvlJc w:val="left"/>
      <w:pPr>
        <w:ind w:left="7676" w:hanging="140"/>
      </w:pPr>
      <w:rPr>
        <w:rFonts w:hint="default"/>
        <w:lang w:val="ro-RO" w:eastAsia="en-US" w:bidi="ar-SA"/>
      </w:rPr>
    </w:lvl>
    <w:lvl w:ilvl="8" w:tplc="0BD8A0E2">
      <w:numFmt w:val="bullet"/>
      <w:lvlText w:val="•"/>
      <w:lvlJc w:val="left"/>
      <w:pPr>
        <w:ind w:left="8753" w:hanging="140"/>
      </w:pPr>
      <w:rPr>
        <w:rFonts w:hint="default"/>
        <w:lang w:val="ro-RO" w:eastAsia="en-US" w:bidi="ar-SA"/>
      </w:rPr>
    </w:lvl>
  </w:abstractNum>
  <w:abstractNum w:abstractNumId="37">
    <w:nsid w:val="266104C6"/>
    <w:multiLevelType w:val="hybridMultilevel"/>
    <w:tmpl w:val="846A3CC6"/>
    <w:lvl w:ilvl="0" w:tplc="EC6683EE">
      <w:start w:val="1"/>
      <w:numFmt w:val="lowerLetter"/>
      <w:lvlText w:val="%1)"/>
      <w:lvlJc w:val="left"/>
      <w:pPr>
        <w:ind w:left="134"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E91A4018">
      <w:numFmt w:val="bullet"/>
      <w:lvlText w:val="•"/>
      <w:lvlJc w:val="left"/>
      <w:pPr>
        <w:ind w:left="1216" w:hanging="849"/>
      </w:pPr>
      <w:rPr>
        <w:rFonts w:hint="default"/>
        <w:lang w:val="ro-RO" w:eastAsia="en-US" w:bidi="ar-SA"/>
      </w:rPr>
    </w:lvl>
    <w:lvl w:ilvl="2" w:tplc="3D229208">
      <w:numFmt w:val="bullet"/>
      <w:lvlText w:val="•"/>
      <w:lvlJc w:val="left"/>
      <w:pPr>
        <w:ind w:left="2293" w:hanging="849"/>
      </w:pPr>
      <w:rPr>
        <w:rFonts w:hint="default"/>
        <w:lang w:val="ro-RO" w:eastAsia="en-US" w:bidi="ar-SA"/>
      </w:rPr>
    </w:lvl>
    <w:lvl w:ilvl="3" w:tplc="B180245C">
      <w:numFmt w:val="bullet"/>
      <w:lvlText w:val="•"/>
      <w:lvlJc w:val="left"/>
      <w:pPr>
        <w:ind w:left="3369" w:hanging="849"/>
      </w:pPr>
      <w:rPr>
        <w:rFonts w:hint="default"/>
        <w:lang w:val="ro-RO" w:eastAsia="en-US" w:bidi="ar-SA"/>
      </w:rPr>
    </w:lvl>
    <w:lvl w:ilvl="4" w:tplc="63AC1CFC">
      <w:numFmt w:val="bullet"/>
      <w:lvlText w:val="•"/>
      <w:lvlJc w:val="left"/>
      <w:pPr>
        <w:ind w:left="4446" w:hanging="849"/>
      </w:pPr>
      <w:rPr>
        <w:rFonts w:hint="default"/>
        <w:lang w:val="ro-RO" w:eastAsia="en-US" w:bidi="ar-SA"/>
      </w:rPr>
    </w:lvl>
    <w:lvl w:ilvl="5" w:tplc="5B02DDA4">
      <w:numFmt w:val="bullet"/>
      <w:lvlText w:val="•"/>
      <w:lvlJc w:val="left"/>
      <w:pPr>
        <w:ind w:left="5523" w:hanging="849"/>
      </w:pPr>
      <w:rPr>
        <w:rFonts w:hint="default"/>
        <w:lang w:val="ro-RO" w:eastAsia="en-US" w:bidi="ar-SA"/>
      </w:rPr>
    </w:lvl>
    <w:lvl w:ilvl="6" w:tplc="67C8E79C">
      <w:numFmt w:val="bullet"/>
      <w:lvlText w:val="•"/>
      <w:lvlJc w:val="left"/>
      <w:pPr>
        <w:ind w:left="6599" w:hanging="849"/>
      </w:pPr>
      <w:rPr>
        <w:rFonts w:hint="default"/>
        <w:lang w:val="ro-RO" w:eastAsia="en-US" w:bidi="ar-SA"/>
      </w:rPr>
    </w:lvl>
    <w:lvl w:ilvl="7" w:tplc="D5C2041E">
      <w:numFmt w:val="bullet"/>
      <w:lvlText w:val="•"/>
      <w:lvlJc w:val="left"/>
      <w:pPr>
        <w:ind w:left="7676" w:hanging="849"/>
      </w:pPr>
      <w:rPr>
        <w:rFonts w:hint="default"/>
        <w:lang w:val="ro-RO" w:eastAsia="en-US" w:bidi="ar-SA"/>
      </w:rPr>
    </w:lvl>
    <w:lvl w:ilvl="8" w:tplc="62B0905E">
      <w:numFmt w:val="bullet"/>
      <w:lvlText w:val="•"/>
      <w:lvlJc w:val="left"/>
      <w:pPr>
        <w:ind w:left="8753" w:hanging="849"/>
      </w:pPr>
      <w:rPr>
        <w:rFonts w:hint="default"/>
        <w:lang w:val="ro-RO" w:eastAsia="en-US" w:bidi="ar-SA"/>
      </w:rPr>
    </w:lvl>
  </w:abstractNum>
  <w:abstractNum w:abstractNumId="38">
    <w:nsid w:val="29BF3383"/>
    <w:multiLevelType w:val="hybridMultilevel"/>
    <w:tmpl w:val="BB90134E"/>
    <w:lvl w:ilvl="0" w:tplc="189EE7CA">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BE380D60">
      <w:numFmt w:val="bullet"/>
      <w:lvlText w:val="•"/>
      <w:lvlJc w:val="left"/>
      <w:pPr>
        <w:ind w:left="1846" w:hanging="141"/>
      </w:pPr>
      <w:rPr>
        <w:rFonts w:hint="default"/>
        <w:lang w:val="ro-RO" w:eastAsia="en-US" w:bidi="ar-SA"/>
      </w:rPr>
    </w:lvl>
    <w:lvl w:ilvl="2" w:tplc="7734869C">
      <w:numFmt w:val="bullet"/>
      <w:lvlText w:val="•"/>
      <w:lvlJc w:val="left"/>
      <w:pPr>
        <w:ind w:left="2853" w:hanging="141"/>
      </w:pPr>
      <w:rPr>
        <w:rFonts w:hint="default"/>
        <w:lang w:val="ro-RO" w:eastAsia="en-US" w:bidi="ar-SA"/>
      </w:rPr>
    </w:lvl>
    <w:lvl w:ilvl="3" w:tplc="8D00E2B0">
      <w:numFmt w:val="bullet"/>
      <w:lvlText w:val="•"/>
      <w:lvlJc w:val="left"/>
      <w:pPr>
        <w:ind w:left="3859" w:hanging="141"/>
      </w:pPr>
      <w:rPr>
        <w:rFonts w:hint="default"/>
        <w:lang w:val="ro-RO" w:eastAsia="en-US" w:bidi="ar-SA"/>
      </w:rPr>
    </w:lvl>
    <w:lvl w:ilvl="4" w:tplc="149C011C">
      <w:numFmt w:val="bullet"/>
      <w:lvlText w:val="•"/>
      <w:lvlJc w:val="left"/>
      <w:pPr>
        <w:ind w:left="4866" w:hanging="141"/>
      </w:pPr>
      <w:rPr>
        <w:rFonts w:hint="default"/>
        <w:lang w:val="ro-RO" w:eastAsia="en-US" w:bidi="ar-SA"/>
      </w:rPr>
    </w:lvl>
    <w:lvl w:ilvl="5" w:tplc="09600DAE">
      <w:numFmt w:val="bullet"/>
      <w:lvlText w:val="•"/>
      <w:lvlJc w:val="left"/>
      <w:pPr>
        <w:ind w:left="5873" w:hanging="141"/>
      </w:pPr>
      <w:rPr>
        <w:rFonts w:hint="default"/>
        <w:lang w:val="ro-RO" w:eastAsia="en-US" w:bidi="ar-SA"/>
      </w:rPr>
    </w:lvl>
    <w:lvl w:ilvl="6" w:tplc="3538F526">
      <w:numFmt w:val="bullet"/>
      <w:lvlText w:val="•"/>
      <w:lvlJc w:val="left"/>
      <w:pPr>
        <w:ind w:left="6879" w:hanging="141"/>
      </w:pPr>
      <w:rPr>
        <w:rFonts w:hint="default"/>
        <w:lang w:val="ro-RO" w:eastAsia="en-US" w:bidi="ar-SA"/>
      </w:rPr>
    </w:lvl>
    <w:lvl w:ilvl="7" w:tplc="7F08C4F4">
      <w:numFmt w:val="bullet"/>
      <w:lvlText w:val="•"/>
      <w:lvlJc w:val="left"/>
      <w:pPr>
        <w:ind w:left="7886" w:hanging="141"/>
      </w:pPr>
      <w:rPr>
        <w:rFonts w:hint="default"/>
        <w:lang w:val="ro-RO" w:eastAsia="en-US" w:bidi="ar-SA"/>
      </w:rPr>
    </w:lvl>
    <w:lvl w:ilvl="8" w:tplc="51FA4988">
      <w:numFmt w:val="bullet"/>
      <w:lvlText w:val="•"/>
      <w:lvlJc w:val="left"/>
      <w:pPr>
        <w:ind w:left="8893" w:hanging="141"/>
      </w:pPr>
      <w:rPr>
        <w:rFonts w:hint="default"/>
        <w:lang w:val="ro-RO" w:eastAsia="en-US" w:bidi="ar-SA"/>
      </w:rPr>
    </w:lvl>
  </w:abstractNum>
  <w:abstractNum w:abstractNumId="39">
    <w:nsid w:val="29E6097B"/>
    <w:multiLevelType w:val="hybridMultilevel"/>
    <w:tmpl w:val="B352E438"/>
    <w:lvl w:ilvl="0" w:tplc="F6F26244">
      <w:start w:val="1"/>
      <w:numFmt w:val="lowerLetter"/>
      <w:lvlText w:val="%1)"/>
      <w:lvlJc w:val="left"/>
      <w:pPr>
        <w:ind w:left="134"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2A185B52">
      <w:numFmt w:val="bullet"/>
      <w:lvlText w:val="•"/>
      <w:lvlJc w:val="left"/>
      <w:pPr>
        <w:ind w:left="1216" w:hanging="849"/>
      </w:pPr>
      <w:rPr>
        <w:rFonts w:hint="default"/>
        <w:lang w:val="ro-RO" w:eastAsia="en-US" w:bidi="ar-SA"/>
      </w:rPr>
    </w:lvl>
    <w:lvl w:ilvl="2" w:tplc="DF903394">
      <w:numFmt w:val="bullet"/>
      <w:lvlText w:val="•"/>
      <w:lvlJc w:val="left"/>
      <w:pPr>
        <w:ind w:left="2293" w:hanging="849"/>
      </w:pPr>
      <w:rPr>
        <w:rFonts w:hint="default"/>
        <w:lang w:val="ro-RO" w:eastAsia="en-US" w:bidi="ar-SA"/>
      </w:rPr>
    </w:lvl>
    <w:lvl w:ilvl="3" w:tplc="0C64AC92">
      <w:numFmt w:val="bullet"/>
      <w:lvlText w:val="•"/>
      <w:lvlJc w:val="left"/>
      <w:pPr>
        <w:ind w:left="3369" w:hanging="849"/>
      </w:pPr>
      <w:rPr>
        <w:rFonts w:hint="default"/>
        <w:lang w:val="ro-RO" w:eastAsia="en-US" w:bidi="ar-SA"/>
      </w:rPr>
    </w:lvl>
    <w:lvl w:ilvl="4" w:tplc="EE561928">
      <w:numFmt w:val="bullet"/>
      <w:lvlText w:val="•"/>
      <w:lvlJc w:val="left"/>
      <w:pPr>
        <w:ind w:left="4446" w:hanging="849"/>
      </w:pPr>
      <w:rPr>
        <w:rFonts w:hint="default"/>
        <w:lang w:val="ro-RO" w:eastAsia="en-US" w:bidi="ar-SA"/>
      </w:rPr>
    </w:lvl>
    <w:lvl w:ilvl="5" w:tplc="5A76C14E">
      <w:numFmt w:val="bullet"/>
      <w:lvlText w:val="•"/>
      <w:lvlJc w:val="left"/>
      <w:pPr>
        <w:ind w:left="5523" w:hanging="849"/>
      </w:pPr>
      <w:rPr>
        <w:rFonts w:hint="default"/>
        <w:lang w:val="ro-RO" w:eastAsia="en-US" w:bidi="ar-SA"/>
      </w:rPr>
    </w:lvl>
    <w:lvl w:ilvl="6" w:tplc="45EA8420">
      <w:numFmt w:val="bullet"/>
      <w:lvlText w:val="•"/>
      <w:lvlJc w:val="left"/>
      <w:pPr>
        <w:ind w:left="6599" w:hanging="849"/>
      </w:pPr>
      <w:rPr>
        <w:rFonts w:hint="default"/>
        <w:lang w:val="ro-RO" w:eastAsia="en-US" w:bidi="ar-SA"/>
      </w:rPr>
    </w:lvl>
    <w:lvl w:ilvl="7" w:tplc="391EC724">
      <w:numFmt w:val="bullet"/>
      <w:lvlText w:val="•"/>
      <w:lvlJc w:val="left"/>
      <w:pPr>
        <w:ind w:left="7676" w:hanging="849"/>
      </w:pPr>
      <w:rPr>
        <w:rFonts w:hint="default"/>
        <w:lang w:val="ro-RO" w:eastAsia="en-US" w:bidi="ar-SA"/>
      </w:rPr>
    </w:lvl>
    <w:lvl w:ilvl="8" w:tplc="5F8A9C4A">
      <w:numFmt w:val="bullet"/>
      <w:lvlText w:val="•"/>
      <w:lvlJc w:val="left"/>
      <w:pPr>
        <w:ind w:left="8753" w:hanging="849"/>
      </w:pPr>
      <w:rPr>
        <w:rFonts w:hint="default"/>
        <w:lang w:val="ro-RO" w:eastAsia="en-US" w:bidi="ar-SA"/>
      </w:rPr>
    </w:lvl>
  </w:abstractNum>
  <w:abstractNum w:abstractNumId="40">
    <w:nsid w:val="2A134F04"/>
    <w:multiLevelType w:val="multilevel"/>
    <w:tmpl w:val="22FCA902"/>
    <w:lvl w:ilvl="0">
      <w:start w:val="2"/>
      <w:numFmt w:val="decimal"/>
      <w:lvlText w:val="%1"/>
      <w:lvlJc w:val="left"/>
      <w:pPr>
        <w:ind w:left="134" w:hanging="359"/>
        <w:jc w:val="left"/>
      </w:pPr>
      <w:rPr>
        <w:rFonts w:hint="default"/>
        <w:lang w:val="ro-RO" w:eastAsia="en-US" w:bidi="ar-SA"/>
      </w:rPr>
    </w:lvl>
    <w:lvl w:ilvl="1">
      <w:start w:val="1"/>
      <w:numFmt w:val="decimal"/>
      <w:lvlText w:val="%1.%2"/>
      <w:lvlJc w:val="left"/>
      <w:pPr>
        <w:ind w:left="134" w:hanging="35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2">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3">
      <w:numFmt w:val="bullet"/>
      <w:lvlText w:val="•"/>
      <w:lvlJc w:val="left"/>
      <w:pPr>
        <w:ind w:left="3076" w:hanging="148"/>
      </w:pPr>
      <w:rPr>
        <w:rFonts w:hint="default"/>
        <w:lang w:val="ro-RO" w:eastAsia="en-US" w:bidi="ar-SA"/>
      </w:rPr>
    </w:lvl>
    <w:lvl w:ilvl="4">
      <w:numFmt w:val="bullet"/>
      <w:lvlText w:val="•"/>
      <w:lvlJc w:val="left"/>
      <w:pPr>
        <w:ind w:left="4195" w:hanging="148"/>
      </w:pPr>
      <w:rPr>
        <w:rFonts w:hint="default"/>
        <w:lang w:val="ro-RO" w:eastAsia="en-US" w:bidi="ar-SA"/>
      </w:rPr>
    </w:lvl>
    <w:lvl w:ilvl="5">
      <w:numFmt w:val="bullet"/>
      <w:lvlText w:val="•"/>
      <w:lvlJc w:val="left"/>
      <w:pPr>
        <w:ind w:left="5313" w:hanging="148"/>
      </w:pPr>
      <w:rPr>
        <w:rFonts w:hint="default"/>
        <w:lang w:val="ro-RO" w:eastAsia="en-US" w:bidi="ar-SA"/>
      </w:rPr>
    </w:lvl>
    <w:lvl w:ilvl="6">
      <w:numFmt w:val="bullet"/>
      <w:lvlText w:val="•"/>
      <w:lvlJc w:val="left"/>
      <w:pPr>
        <w:ind w:left="6432" w:hanging="148"/>
      </w:pPr>
      <w:rPr>
        <w:rFonts w:hint="default"/>
        <w:lang w:val="ro-RO" w:eastAsia="en-US" w:bidi="ar-SA"/>
      </w:rPr>
    </w:lvl>
    <w:lvl w:ilvl="7">
      <w:numFmt w:val="bullet"/>
      <w:lvlText w:val="•"/>
      <w:lvlJc w:val="left"/>
      <w:pPr>
        <w:ind w:left="7550" w:hanging="148"/>
      </w:pPr>
      <w:rPr>
        <w:rFonts w:hint="default"/>
        <w:lang w:val="ro-RO" w:eastAsia="en-US" w:bidi="ar-SA"/>
      </w:rPr>
    </w:lvl>
    <w:lvl w:ilvl="8">
      <w:numFmt w:val="bullet"/>
      <w:lvlText w:val="•"/>
      <w:lvlJc w:val="left"/>
      <w:pPr>
        <w:ind w:left="8669" w:hanging="148"/>
      </w:pPr>
      <w:rPr>
        <w:rFonts w:hint="default"/>
        <w:lang w:val="ro-RO" w:eastAsia="en-US" w:bidi="ar-SA"/>
      </w:rPr>
    </w:lvl>
  </w:abstractNum>
  <w:abstractNum w:abstractNumId="41">
    <w:nsid w:val="2AED028E"/>
    <w:multiLevelType w:val="hybridMultilevel"/>
    <w:tmpl w:val="41A250A2"/>
    <w:lvl w:ilvl="0" w:tplc="E87438B4">
      <w:start w:val="1"/>
      <w:numFmt w:val="lowerLetter"/>
      <w:lvlText w:val="%1)"/>
      <w:lvlJc w:val="left"/>
      <w:pPr>
        <w:ind w:left="1214" w:hanging="360"/>
        <w:jc w:val="left"/>
      </w:pPr>
      <w:rPr>
        <w:rFonts w:ascii="Times New Roman" w:eastAsia="Times New Roman" w:hAnsi="Times New Roman" w:cs="Times New Roman" w:hint="default"/>
        <w:b/>
        <w:bCs/>
        <w:i w:val="0"/>
        <w:iCs w:val="0"/>
        <w:color w:val="FF0000"/>
        <w:spacing w:val="-2"/>
        <w:w w:val="100"/>
        <w:sz w:val="24"/>
        <w:szCs w:val="24"/>
        <w:lang w:val="ro-RO" w:eastAsia="en-US" w:bidi="ar-SA"/>
      </w:rPr>
    </w:lvl>
    <w:lvl w:ilvl="1" w:tplc="C23AD21A">
      <w:numFmt w:val="bullet"/>
      <w:lvlText w:val="•"/>
      <w:lvlJc w:val="left"/>
      <w:pPr>
        <w:ind w:left="2188" w:hanging="360"/>
      </w:pPr>
      <w:rPr>
        <w:rFonts w:hint="default"/>
        <w:lang w:val="ro-RO" w:eastAsia="en-US" w:bidi="ar-SA"/>
      </w:rPr>
    </w:lvl>
    <w:lvl w:ilvl="2" w:tplc="DBA630EE">
      <w:numFmt w:val="bullet"/>
      <w:lvlText w:val="•"/>
      <w:lvlJc w:val="left"/>
      <w:pPr>
        <w:ind w:left="3157" w:hanging="360"/>
      </w:pPr>
      <w:rPr>
        <w:rFonts w:hint="default"/>
        <w:lang w:val="ro-RO" w:eastAsia="en-US" w:bidi="ar-SA"/>
      </w:rPr>
    </w:lvl>
    <w:lvl w:ilvl="3" w:tplc="91FE63CE">
      <w:numFmt w:val="bullet"/>
      <w:lvlText w:val="•"/>
      <w:lvlJc w:val="left"/>
      <w:pPr>
        <w:ind w:left="4125" w:hanging="360"/>
      </w:pPr>
      <w:rPr>
        <w:rFonts w:hint="default"/>
        <w:lang w:val="ro-RO" w:eastAsia="en-US" w:bidi="ar-SA"/>
      </w:rPr>
    </w:lvl>
    <w:lvl w:ilvl="4" w:tplc="4EE64B38">
      <w:numFmt w:val="bullet"/>
      <w:lvlText w:val="•"/>
      <w:lvlJc w:val="left"/>
      <w:pPr>
        <w:ind w:left="5094" w:hanging="360"/>
      </w:pPr>
      <w:rPr>
        <w:rFonts w:hint="default"/>
        <w:lang w:val="ro-RO" w:eastAsia="en-US" w:bidi="ar-SA"/>
      </w:rPr>
    </w:lvl>
    <w:lvl w:ilvl="5" w:tplc="391EA11E">
      <w:numFmt w:val="bullet"/>
      <w:lvlText w:val="•"/>
      <w:lvlJc w:val="left"/>
      <w:pPr>
        <w:ind w:left="6063" w:hanging="360"/>
      </w:pPr>
      <w:rPr>
        <w:rFonts w:hint="default"/>
        <w:lang w:val="ro-RO" w:eastAsia="en-US" w:bidi="ar-SA"/>
      </w:rPr>
    </w:lvl>
    <w:lvl w:ilvl="6" w:tplc="985A60D0">
      <w:numFmt w:val="bullet"/>
      <w:lvlText w:val="•"/>
      <w:lvlJc w:val="left"/>
      <w:pPr>
        <w:ind w:left="7031" w:hanging="360"/>
      </w:pPr>
      <w:rPr>
        <w:rFonts w:hint="default"/>
        <w:lang w:val="ro-RO" w:eastAsia="en-US" w:bidi="ar-SA"/>
      </w:rPr>
    </w:lvl>
    <w:lvl w:ilvl="7" w:tplc="8A08D5C6">
      <w:numFmt w:val="bullet"/>
      <w:lvlText w:val="•"/>
      <w:lvlJc w:val="left"/>
      <w:pPr>
        <w:ind w:left="8000" w:hanging="360"/>
      </w:pPr>
      <w:rPr>
        <w:rFonts w:hint="default"/>
        <w:lang w:val="ro-RO" w:eastAsia="en-US" w:bidi="ar-SA"/>
      </w:rPr>
    </w:lvl>
    <w:lvl w:ilvl="8" w:tplc="9288D53A">
      <w:numFmt w:val="bullet"/>
      <w:lvlText w:val="•"/>
      <w:lvlJc w:val="left"/>
      <w:pPr>
        <w:ind w:left="8969" w:hanging="360"/>
      </w:pPr>
      <w:rPr>
        <w:rFonts w:hint="default"/>
        <w:lang w:val="ro-RO" w:eastAsia="en-US" w:bidi="ar-SA"/>
      </w:rPr>
    </w:lvl>
  </w:abstractNum>
  <w:abstractNum w:abstractNumId="42">
    <w:nsid w:val="2BD54585"/>
    <w:multiLevelType w:val="hybridMultilevel"/>
    <w:tmpl w:val="6EA4F9E0"/>
    <w:lvl w:ilvl="0" w:tplc="A424A948">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D908AB86">
      <w:numFmt w:val="bullet"/>
      <w:lvlText w:val="•"/>
      <w:lvlJc w:val="left"/>
      <w:pPr>
        <w:ind w:left="1936" w:hanging="247"/>
      </w:pPr>
      <w:rPr>
        <w:rFonts w:hint="default"/>
        <w:lang w:val="ro-RO" w:eastAsia="en-US" w:bidi="ar-SA"/>
      </w:rPr>
    </w:lvl>
    <w:lvl w:ilvl="2" w:tplc="C9A42B12">
      <w:numFmt w:val="bullet"/>
      <w:lvlText w:val="•"/>
      <w:lvlJc w:val="left"/>
      <w:pPr>
        <w:ind w:left="2933" w:hanging="247"/>
      </w:pPr>
      <w:rPr>
        <w:rFonts w:hint="default"/>
        <w:lang w:val="ro-RO" w:eastAsia="en-US" w:bidi="ar-SA"/>
      </w:rPr>
    </w:lvl>
    <w:lvl w:ilvl="3" w:tplc="C6B0F330">
      <w:numFmt w:val="bullet"/>
      <w:lvlText w:val="•"/>
      <w:lvlJc w:val="left"/>
      <w:pPr>
        <w:ind w:left="3929" w:hanging="247"/>
      </w:pPr>
      <w:rPr>
        <w:rFonts w:hint="default"/>
        <w:lang w:val="ro-RO" w:eastAsia="en-US" w:bidi="ar-SA"/>
      </w:rPr>
    </w:lvl>
    <w:lvl w:ilvl="4" w:tplc="1498512E">
      <w:numFmt w:val="bullet"/>
      <w:lvlText w:val="•"/>
      <w:lvlJc w:val="left"/>
      <w:pPr>
        <w:ind w:left="4926" w:hanging="247"/>
      </w:pPr>
      <w:rPr>
        <w:rFonts w:hint="default"/>
        <w:lang w:val="ro-RO" w:eastAsia="en-US" w:bidi="ar-SA"/>
      </w:rPr>
    </w:lvl>
    <w:lvl w:ilvl="5" w:tplc="A11673FC">
      <w:numFmt w:val="bullet"/>
      <w:lvlText w:val="•"/>
      <w:lvlJc w:val="left"/>
      <w:pPr>
        <w:ind w:left="5923" w:hanging="247"/>
      </w:pPr>
      <w:rPr>
        <w:rFonts w:hint="default"/>
        <w:lang w:val="ro-RO" w:eastAsia="en-US" w:bidi="ar-SA"/>
      </w:rPr>
    </w:lvl>
    <w:lvl w:ilvl="6" w:tplc="219267CE">
      <w:numFmt w:val="bullet"/>
      <w:lvlText w:val="•"/>
      <w:lvlJc w:val="left"/>
      <w:pPr>
        <w:ind w:left="6919" w:hanging="247"/>
      </w:pPr>
      <w:rPr>
        <w:rFonts w:hint="default"/>
        <w:lang w:val="ro-RO" w:eastAsia="en-US" w:bidi="ar-SA"/>
      </w:rPr>
    </w:lvl>
    <w:lvl w:ilvl="7" w:tplc="B2669F96">
      <w:numFmt w:val="bullet"/>
      <w:lvlText w:val="•"/>
      <w:lvlJc w:val="left"/>
      <w:pPr>
        <w:ind w:left="7916" w:hanging="247"/>
      </w:pPr>
      <w:rPr>
        <w:rFonts w:hint="default"/>
        <w:lang w:val="ro-RO" w:eastAsia="en-US" w:bidi="ar-SA"/>
      </w:rPr>
    </w:lvl>
    <w:lvl w:ilvl="8" w:tplc="C982F502">
      <w:numFmt w:val="bullet"/>
      <w:lvlText w:val="•"/>
      <w:lvlJc w:val="left"/>
      <w:pPr>
        <w:ind w:left="8913" w:hanging="247"/>
      </w:pPr>
      <w:rPr>
        <w:rFonts w:hint="default"/>
        <w:lang w:val="ro-RO" w:eastAsia="en-US" w:bidi="ar-SA"/>
      </w:rPr>
    </w:lvl>
  </w:abstractNum>
  <w:abstractNum w:abstractNumId="43">
    <w:nsid w:val="2C225A56"/>
    <w:multiLevelType w:val="hybridMultilevel"/>
    <w:tmpl w:val="B1D4C472"/>
    <w:lvl w:ilvl="0" w:tplc="D144B654">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472CD2E8">
      <w:numFmt w:val="bullet"/>
      <w:lvlText w:val="•"/>
      <w:lvlJc w:val="left"/>
      <w:pPr>
        <w:ind w:left="1216" w:hanging="147"/>
      </w:pPr>
      <w:rPr>
        <w:rFonts w:hint="default"/>
        <w:lang w:val="ro-RO" w:eastAsia="en-US" w:bidi="ar-SA"/>
      </w:rPr>
    </w:lvl>
    <w:lvl w:ilvl="2" w:tplc="D00CD5F0">
      <w:numFmt w:val="bullet"/>
      <w:lvlText w:val="•"/>
      <w:lvlJc w:val="left"/>
      <w:pPr>
        <w:ind w:left="2293" w:hanging="147"/>
      </w:pPr>
      <w:rPr>
        <w:rFonts w:hint="default"/>
        <w:lang w:val="ro-RO" w:eastAsia="en-US" w:bidi="ar-SA"/>
      </w:rPr>
    </w:lvl>
    <w:lvl w:ilvl="3" w:tplc="0928AD96">
      <w:numFmt w:val="bullet"/>
      <w:lvlText w:val="•"/>
      <w:lvlJc w:val="left"/>
      <w:pPr>
        <w:ind w:left="3369" w:hanging="147"/>
      </w:pPr>
      <w:rPr>
        <w:rFonts w:hint="default"/>
        <w:lang w:val="ro-RO" w:eastAsia="en-US" w:bidi="ar-SA"/>
      </w:rPr>
    </w:lvl>
    <w:lvl w:ilvl="4" w:tplc="03A093D8">
      <w:numFmt w:val="bullet"/>
      <w:lvlText w:val="•"/>
      <w:lvlJc w:val="left"/>
      <w:pPr>
        <w:ind w:left="4446" w:hanging="147"/>
      </w:pPr>
      <w:rPr>
        <w:rFonts w:hint="default"/>
        <w:lang w:val="ro-RO" w:eastAsia="en-US" w:bidi="ar-SA"/>
      </w:rPr>
    </w:lvl>
    <w:lvl w:ilvl="5" w:tplc="6C242378">
      <w:numFmt w:val="bullet"/>
      <w:lvlText w:val="•"/>
      <w:lvlJc w:val="left"/>
      <w:pPr>
        <w:ind w:left="5523" w:hanging="147"/>
      </w:pPr>
      <w:rPr>
        <w:rFonts w:hint="default"/>
        <w:lang w:val="ro-RO" w:eastAsia="en-US" w:bidi="ar-SA"/>
      </w:rPr>
    </w:lvl>
    <w:lvl w:ilvl="6" w:tplc="0EAC3BF4">
      <w:numFmt w:val="bullet"/>
      <w:lvlText w:val="•"/>
      <w:lvlJc w:val="left"/>
      <w:pPr>
        <w:ind w:left="6599" w:hanging="147"/>
      </w:pPr>
      <w:rPr>
        <w:rFonts w:hint="default"/>
        <w:lang w:val="ro-RO" w:eastAsia="en-US" w:bidi="ar-SA"/>
      </w:rPr>
    </w:lvl>
    <w:lvl w:ilvl="7" w:tplc="7868A48C">
      <w:numFmt w:val="bullet"/>
      <w:lvlText w:val="•"/>
      <w:lvlJc w:val="left"/>
      <w:pPr>
        <w:ind w:left="7676" w:hanging="147"/>
      </w:pPr>
      <w:rPr>
        <w:rFonts w:hint="default"/>
        <w:lang w:val="ro-RO" w:eastAsia="en-US" w:bidi="ar-SA"/>
      </w:rPr>
    </w:lvl>
    <w:lvl w:ilvl="8" w:tplc="2418322E">
      <w:numFmt w:val="bullet"/>
      <w:lvlText w:val="•"/>
      <w:lvlJc w:val="left"/>
      <w:pPr>
        <w:ind w:left="8753" w:hanging="147"/>
      </w:pPr>
      <w:rPr>
        <w:rFonts w:hint="default"/>
        <w:lang w:val="ro-RO" w:eastAsia="en-US" w:bidi="ar-SA"/>
      </w:rPr>
    </w:lvl>
  </w:abstractNum>
  <w:abstractNum w:abstractNumId="44">
    <w:nsid w:val="2E9667D4"/>
    <w:multiLevelType w:val="hybridMultilevel"/>
    <w:tmpl w:val="047411EC"/>
    <w:lvl w:ilvl="0" w:tplc="F6EE9C54">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EFA890A8">
      <w:numFmt w:val="bullet"/>
      <w:lvlText w:val="•"/>
      <w:lvlJc w:val="left"/>
      <w:pPr>
        <w:ind w:left="1936" w:hanging="247"/>
      </w:pPr>
      <w:rPr>
        <w:rFonts w:hint="default"/>
        <w:lang w:val="ro-RO" w:eastAsia="en-US" w:bidi="ar-SA"/>
      </w:rPr>
    </w:lvl>
    <w:lvl w:ilvl="2" w:tplc="E0129E8A">
      <w:numFmt w:val="bullet"/>
      <w:lvlText w:val="•"/>
      <w:lvlJc w:val="left"/>
      <w:pPr>
        <w:ind w:left="2933" w:hanging="247"/>
      </w:pPr>
      <w:rPr>
        <w:rFonts w:hint="default"/>
        <w:lang w:val="ro-RO" w:eastAsia="en-US" w:bidi="ar-SA"/>
      </w:rPr>
    </w:lvl>
    <w:lvl w:ilvl="3" w:tplc="AA8A0666">
      <w:numFmt w:val="bullet"/>
      <w:lvlText w:val="•"/>
      <w:lvlJc w:val="left"/>
      <w:pPr>
        <w:ind w:left="3929" w:hanging="247"/>
      </w:pPr>
      <w:rPr>
        <w:rFonts w:hint="default"/>
        <w:lang w:val="ro-RO" w:eastAsia="en-US" w:bidi="ar-SA"/>
      </w:rPr>
    </w:lvl>
    <w:lvl w:ilvl="4" w:tplc="B53C30B8">
      <w:numFmt w:val="bullet"/>
      <w:lvlText w:val="•"/>
      <w:lvlJc w:val="left"/>
      <w:pPr>
        <w:ind w:left="4926" w:hanging="247"/>
      </w:pPr>
      <w:rPr>
        <w:rFonts w:hint="default"/>
        <w:lang w:val="ro-RO" w:eastAsia="en-US" w:bidi="ar-SA"/>
      </w:rPr>
    </w:lvl>
    <w:lvl w:ilvl="5" w:tplc="52E0BB88">
      <w:numFmt w:val="bullet"/>
      <w:lvlText w:val="•"/>
      <w:lvlJc w:val="left"/>
      <w:pPr>
        <w:ind w:left="5923" w:hanging="247"/>
      </w:pPr>
      <w:rPr>
        <w:rFonts w:hint="default"/>
        <w:lang w:val="ro-RO" w:eastAsia="en-US" w:bidi="ar-SA"/>
      </w:rPr>
    </w:lvl>
    <w:lvl w:ilvl="6" w:tplc="E3946012">
      <w:numFmt w:val="bullet"/>
      <w:lvlText w:val="•"/>
      <w:lvlJc w:val="left"/>
      <w:pPr>
        <w:ind w:left="6919" w:hanging="247"/>
      </w:pPr>
      <w:rPr>
        <w:rFonts w:hint="default"/>
        <w:lang w:val="ro-RO" w:eastAsia="en-US" w:bidi="ar-SA"/>
      </w:rPr>
    </w:lvl>
    <w:lvl w:ilvl="7" w:tplc="FF0AB26E">
      <w:numFmt w:val="bullet"/>
      <w:lvlText w:val="•"/>
      <w:lvlJc w:val="left"/>
      <w:pPr>
        <w:ind w:left="7916" w:hanging="247"/>
      </w:pPr>
      <w:rPr>
        <w:rFonts w:hint="default"/>
        <w:lang w:val="ro-RO" w:eastAsia="en-US" w:bidi="ar-SA"/>
      </w:rPr>
    </w:lvl>
    <w:lvl w:ilvl="8" w:tplc="A7FCE804">
      <w:numFmt w:val="bullet"/>
      <w:lvlText w:val="•"/>
      <w:lvlJc w:val="left"/>
      <w:pPr>
        <w:ind w:left="8913" w:hanging="247"/>
      </w:pPr>
      <w:rPr>
        <w:rFonts w:hint="default"/>
        <w:lang w:val="ro-RO" w:eastAsia="en-US" w:bidi="ar-SA"/>
      </w:rPr>
    </w:lvl>
  </w:abstractNum>
  <w:abstractNum w:abstractNumId="45">
    <w:nsid w:val="2F3D03BB"/>
    <w:multiLevelType w:val="multilevel"/>
    <w:tmpl w:val="BACA5934"/>
    <w:lvl w:ilvl="0">
      <w:start w:val="1"/>
      <w:numFmt w:val="lowerLetter"/>
      <w:lvlText w:val="%1."/>
      <w:lvlJc w:val="left"/>
      <w:pPr>
        <w:ind w:left="1550" w:hanging="849"/>
        <w:jc w:val="left"/>
      </w:pPr>
      <w:rPr>
        <w:rFonts w:ascii="Times New Roman" w:eastAsia="Times New Roman" w:hAnsi="Times New Roman" w:cs="Times New Roman" w:hint="default"/>
        <w:b/>
        <w:bCs/>
        <w:i w:val="0"/>
        <w:iCs w:val="0"/>
        <w:spacing w:val="0"/>
        <w:w w:val="100"/>
        <w:sz w:val="24"/>
        <w:szCs w:val="24"/>
        <w:lang w:val="ro-RO" w:eastAsia="en-US" w:bidi="ar-SA"/>
      </w:rPr>
    </w:lvl>
    <w:lvl w:ilvl="1">
      <w:start w:val="1"/>
      <w:numFmt w:val="decimal"/>
      <w:lvlText w:val="%1.%2."/>
      <w:lvlJc w:val="left"/>
      <w:pPr>
        <w:ind w:left="702" w:hanging="502"/>
        <w:jc w:val="right"/>
      </w:pPr>
      <w:rPr>
        <w:rFonts w:ascii="Times New Roman" w:eastAsia="Times New Roman" w:hAnsi="Times New Roman" w:cs="Times New Roman" w:hint="default"/>
        <w:b/>
        <w:bCs/>
        <w:i w:val="0"/>
        <w:iCs w:val="0"/>
        <w:spacing w:val="0"/>
        <w:w w:val="100"/>
        <w:sz w:val="24"/>
        <w:szCs w:val="24"/>
        <w:lang w:val="ro-RO" w:eastAsia="en-US" w:bidi="ar-SA"/>
      </w:rPr>
    </w:lvl>
    <w:lvl w:ilvl="2">
      <w:numFmt w:val="bullet"/>
      <w:lvlText w:val="•"/>
      <w:lvlJc w:val="left"/>
      <w:pPr>
        <w:ind w:left="2598" w:hanging="502"/>
      </w:pPr>
      <w:rPr>
        <w:rFonts w:hint="default"/>
        <w:lang w:val="ro-RO" w:eastAsia="en-US" w:bidi="ar-SA"/>
      </w:rPr>
    </w:lvl>
    <w:lvl w:ilvl="3">
      <w:numFmt w:val="bullet"/>
      <w:lvlText w:val="•"/>
      <w:lvlJc w:val="left"/>
      <w:pPr>
        <w:ind w:left="3636" w:hanging="502"/>
      </w:pPr>
      <w:rPr>
        <w:rFonts w:hint="default"/>
        <w:lang w:val="ro-RO" w:eastAsia="en-US" w:bidi="ar-SA"/>
      </w:rPr>
    </w:lvl>
    <w:lvl w:ilvl="4">
      <w:numFmt w:val="bullet"/>
      <w:lvlText w:val="•"/>
      <w:lvlJc w:val="left"/>
      <w:pPr>
        <w:ind w:left="4675" w:hanging="502"/>
      </w:pPr>
      <w:rPr>
        <w:rFonts w:hint="default"/>
        <w:lang w:val="ro-RO" w:eastAsia="en-US" w:bidi="ar-SA"/>
      </w:rPr>
    </w:lvl>
    <w:lvl w:ilvl="5">
      <w:numFmt w:val="bullet"/>
      <w:lvlText w:val="•"/>
      <w:lvlJc w:val="left"/>
      <w:pPr>
        <w:ind w:left="5713" w:hanging="502"/>
      </w:pPr>
      <w:rPr>
        <w:rFonts w:hint="default"/>
        <w:lang w:val="ro-RO" w:eastAsia="en-US" w:bidi="ar-SA"/>
      </w:rPr>
    </w:lvl>
    <w:lvl w:ilvl="6">
      <w:numFmt w:val="bullet"/>
      <w:lvlText w:val="•"/>
      <w:lvlJc w:val="left"/>
      <w:pPr>
        <w:ind w:left="6752" w:hanging="502"/>
      </w:pPr>
      <w:rPr>
        <w:rFonts w:hint="default"/>
        <w:lang w:val="ro-RO" w:eastAsia="en-US" w:bidi="ar-SA"/>
      </w:rPr>
    </w:lvl>
    <w:lvl w:ilvl="7">
      <w:numFmt w:val="bullet"/>
      <w:lvlText w:val="•"/>
      <w:lvlJc w:val="left"/>
      <w:pPr>
        <w:ind w:left="7790" w:hanging="502"/>
      </w:pPr>
      <w:rPr>
        <w:rFonts w:hint="default"/>
        <w:lang w:val="ro-RO" w:eastAsia="en-US" w:bidi="ar-SA"/>
      </w:rPr>
    </w:lvl>
    <w:lvl w:ilvl="8">
      <w:numFmt w:val="bullet"/>
      <w:lvlText w:val="•"/>
      <w:lvlJc w:val="left"/>
      <w:pPr>
        <w:ind w:left="8829" w:hanging="502"/>
      </w:pPr>
      <w:rPr>
        <w:rFonts w:hint="default"/>
        <w:lang w:val="ro-RO" w:eastAsia="en-US" w:bidi="ar-SA"/>
      </w:rPr>
    </w:lvl>
  </w:abstractNum>
  <w:abstractNum w:abstractNumId="46">
    <w:nsid w:val="329B1508"/>
    <w:multiLevelType w:val="hybridMultilevel"/>
    <w:tmpl w:val="F684BAFA"/>
    <w:lvl w:ilvl="0" w:tplc="87484FB4">
      <w:start w:val="1"/>
      <w:numFmt w:val="decimal"/>
      <w:lvlText w:val="%1."/>
      <w:lvlJc w:val="left"/>
      <w:pPr>
        <w:ind w:left="1550"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3B0E0EC8">
      <w:numFmt w:val="bullet"/>
      <w:lvlText w:val="•"/>
      <w:lvlJc w:val="left"/>
      <w:pPr>
        <w:ind w:left="2494" w:hanging="849"/>
      </w:pPr>
      <w:rPr>
        <w:rFonts w:hint="default"/>
        <w:lang w:val="ro-RO" w:eastAsia="en-US" w:bidi="ar-SA"/>
      </w:rPr>
    </w:lvl>
    <w:lvl w:ilvl="2" w:tplc="8B18B09E">
      <w:numFmt w:val="bullet"/>
      <w:lvlText w:val="•"/>
      <w:lvlJc w:val="left"/>
      <w:pPr>
        <w:ind w:left="3429" w:hanging="849"/>
      </w:pPr>
      <w:rPr>
        <w:rFonts w:hint="default"/>
        <w:lang w:val="ro-RO" w:eastAsia="en-US" w:bidi="ar-SA"/>
      </w:rPr>
    </w:lvl>
    <w:lvl w:ilvl="3" w:tplc="209082C4">
      <w:numFmt w:val="bullet"/>
      <w:lvlText w:val="•"/>
      <w:lvlJc w:val="left"/>
      <w:pPr>
        <w:ind w:left="4363" w:hanging="849"/>
      </w:pPr>
      <w:rPr>
        <w:rFonts w:hint="default"/>
        <w:lang w:val="ro-RO" w:eastAsia="en-US" w:bidi="ar-SA"/>
      </w:rPr>
    </w:lvl>
    <w:lvl w:ilvl="4" w:tplc="36A82660">
      <w:numFmt w:val="bullet"/>
      <w:lvlText w:val="•"/>
      <w:lvlJc w:val="left"/>
      <w:pPr>
        <w:ind w:left="5298" w:hanging="849"/>
      </w:pPr>
      <w:rPr>
        <w:rFonts w:hint="default"/>
        <w:lang w:val="ro-RO" w:eastAsia="en-US" w:bidi="ar-SA"/>
      </w:rPr>
    </w:lvl>
    <w:lvl w:ilvl="5" w:tplc="A6E073E4">
      <w:numFmt w:val="bullet"/>
      <w:lvlText w:val="•"/>
      <w:lvlJc w:val="left"/>
      <w:pPr>
        <w:ind w:left="6233" w:hanging="849"/>
      </w:pPr>
      <w:rPr>
        <w:rFonts w:hint="default"/>
        <w:lang w:val="ro-RO" w:eastAsia="en-US" w:bidi="ar-SA"/>
      </w:rPr>
    </w:lvl>
    <w:lvl w:ilvl="6" w:tplc="53E84F0A">
      <w:numFmt w:val="bullet"/>
      <w:lvlText w:val="•"/>
      <w:lvlJc w:val="left"/>
      <w:pPr>
        <w:ind w:left="7167" w:hanging="849"/>
      </w:pPr>
      <w:rPr>
        <w:rFonts w:hint="default"/>
        <w:lang w:val="ro-RO" w:eastAsia="en-US" w:bidi="ar-SA"/>
      </w:rPr>
    </w:lvl>
    <w:lvl w:ilvl="7" w:tplc="9F0E62AE">
      <w:numFmt w:val="bullet"/>
      <w:lvlText w:val="•"/>
      <w:lvlJc w:val="left"/>
      <w:pPr>
        <w:ind w:left="8102" w:hanging="849"/>
      </w:pPr>
      <w:rPr>
        <w:rFonts w:hint="default"/>
        <w:lang w:val="ro-RO" w:eastAsia="en-US" w:bidi="ar-SA"/>
      </w:rPr>
    </w:lvl>
    <w:lvl w:ilvl="8" w:tplc="0658E250">
      <w:numFmt w:val="bullet"/>
      <w:lvlText w:val="•"/>
      <w:lvlJc w:val="left"/>
      <w:pPr>
        <w:ind w:left="9037" w:hanging="849"/>
      </w:pPr>
      <w:rPr>
        <w:rFonts w:hint="default"/>
        <w:lang w:val="ro-RO" w:eastAsia="en-US" w:bidi="ar-SA"/>
      </w:rPr>
    </w:lvl>
  </w:abstractNum>
  <w:abstractNum w:abstractNumId="47">
    <w:nsid w:val="333656D1"/>
    <w:multiLevelType w:val="hybridMultilevel"/>
    <w:tmpl w:val="9CD65E92"/>
    <w:lvl w:ilvl="0" w:tplc="6D945904">
      <w:numFmt w:val="bullet"/>
      <w:lvlText w:val="-"/>
      <w:lvlJc w:val="left"/>
      <w:pPr>
        <w:ind w:left="848"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4A72723A">
      <w:numFmt w:val="bullet"/>
      <w:lvlText w:val="•"/>
      <w:lvlJc w:val="left"/>
      <w:pPr>
        <w:ind w:left="1846" w:hanging="147"/>
      </w:pPr>
      <w:rPr>
        <w:rFonts w:hint="default"/>
        <w:lang w:val="ro-RO" w:eastAsia="en-US" w:bidi="ar-SA"/>
      </w:rPr>
    </w:lvl>
    <w:lvl w:ilvl="2" w:tplc="9384B11E">
      <w:numFmt w:val="bullet"/>
      <w:lvlText w:val="•"/>
      <w:lvlJc w:val="left"/>
      <w:pPr>
        <w:ind w:left="2853" w:hanging="147"/>
      </w:pPr>
      <w:rPr>
        <w:rFonts w:hint="default"/>
        <w:lang w:val="ro-RO" w:eastAsia="en-US" w:bidi="ar-SA"/>
      </w:rPr>
    </w:lvl>
    <w:lvl w:ilvl="3" w:tplc="6B72603E">
      <w:numFmt w:val="bullet"/>
      <w:lvlText w:val="•"/>
      <w:lvlJc w:val="left"/>
      <w:pPr>
        <w:ind w:left="3859" w:hanging="147"/>
      </w:pPr>
      <w:rPr>
        <w:rFonts w:hint="default"/>
        <w:lang w:val="ro-RO" w:eastAsia="en-US" w:bidi="ar-SA"/>
      </w:rPr>
    </w:lvl>
    <w:lvl w:ilvl="4" w:tplc="AEE664B4">
      <w:numFmt w:val="bullet"/>
      <w:lvlText w:val="•"/>
      <w:lvlJc w:val="left"/>
      <w:pPr>
        <w:ind w:left="4866" w:hanging="147"/>
      </w:pPr>
      <w:rPr>
        <w:rFonts w:hint="default"/>
        <w:lang w:val="ro-RO" w:eastAsia="en-US" w:bidi="ar-SA"/>
      </w:rPr>
    </w:lvl>
    <w:lvl w:ilvl="5" w:tplc="D6F037A0">
      <w:numFmt w:val="bullet"/>
      <w:lvlText w:val="•"/>
      <w:lvlJc w:val="left"/>
      <w:pPr>
        <w:ind w:left="5873" w:hanging="147"/>
      </w:pPr>
      <w:rPr>
        <w:rFonts w:hint="default"/>
        <w:lang w:val="ro-RO" w:eastAsia="en-US" w:bidi="ar-SA"/>
      </w:rPr>
    </w:lvl>
    <w:lvl w:ilvl="6" w:tplc="4B0803DE">
      <w:numFmt w:val="bullet"/>
      <w:lvlText w:val="•"/>
      <w:lvlJc w:val="left"/>
      <w:pPr>
        <w:ind w:left="6879" w:hanging="147"/>
      </w:pPr>
      <w:rPr>
        <w:rFonts w:hint="default"/>
        <w:lang w:val="ro-RO" w:eastAsia="en-US" w:bidi="ar-SA"/>
      </w:rPr>
    </w:lvl>
    <w:lvl w:ilvl="7" w:tplc="B998AC2E">
      <w:numFmt w:val="bullet"/>
      <w:lvlText w:val="•"/>
      <w:lvlJc w:val="left"/>
      <w:pPr>
        <w:ind w:left="7886" w:hanging="147"/>
      </w:pPr>
      <w:rPr>
        <w:rFonts w:hint="default"/>
        <w:lang w:val="ro-RO" w:eastAsia="en-US" w:bidi="ar-SA"/>
      </w:rPr>
    </w:lvl>
    <w:lvl w:ilvl="8" w:tplc="0D5E455E">
      <w:numFmt w:val="bullet"/>
      <w:lvlText w:val="•"/>
      <w:lvlJc w:val="left"/>
      <w:pPr>
        <w:ind w:left="8893" w:hanging="147"/>
      </w:pPr>
      <w:rPr>
        <w:rFonts w:hint="default"/>
        <w:lang w:val="ro-RO" w:eastAsia="en-US" w:bidi="ar-SA"/>
      </w:rPr>
    </w:lvl>
  </w:abstractNum>
  <w:abstractNum w:abstractNumId="48">
    <w:nsid w:val="33DB259B"/>
    <w:multiLevelType w:val="hybridMultilevel"/>
    <w:tmpl w:val="B634952C"/>
    <w:lvl w:ilvl="0" w:tplc="359AB2F6">
      <w:numFmt w:val="bullet"/>
      <w:lvlText w:val="—"/>
      <w:lvlJc w:val="left"/>
      <w:pPr>
        <w:ind w:left="134" w:hanging="309"/>
      </w:pPr>
      <w:rPr>
        <w:rFonts w:ascii="Times New Roman" w:eastAsia="Times New Roman" w:hAnsi="Times New Roman" w:cs="Times New Roman" w:hint="default"/>
        <w:b w:val="0"/>
        <w:bCs w:val="0"/>
        <w:i w:val="0"/>
        <w:iCs w:val="0"/>
        <w:spacing w:val="0"/>
        <w:w w:val="100"/>
        <w:sz w:val="24"/>
        <w:szCs w:val="24"/>
        <w:lang w:val="ro-RO" w:eastAsia="en-US" w:bidi="ar-SA"/>
      </w:rPr>
    </w:lvl>
    <w:lvl w:ilvl="1" w:tplc="3A9AAD94">
      <w:numFmt w:val="bullet"/>
      <w:lvlText w:val="•"/>
      <w:lvlJc w:val="left"/>
      <w:pPr>
        <w:ind w:left="1216" w:hanging="309"/>
      </w:pPr>
      <w:rPr>
        <w:rFonts w:hint="default"/>
        <w:lang w:val="ro-RO" w:eastAsia="en-US" w:bidi="ar-SA"/>
      </w:rPr>
    </w:lvl>
    <w:lvl w:ilvl="2" w:tplc="8A7A13DE">
      <w:numFmt w:val="bullet"/>
      <w:lvlText w:val="•"/>
      <w:lvlJc w:val="left"/>
      <w:pPr>
        <w:ind w:left="2293" w:hanging="309"/>
      </w:pPr>
      <w:rPr>
        <w:rFonts w:hint="default"/>
        <w:lang w:val="ro-RO" w:eastAsia="en-US" w:bidi="ar-SA"/>
      </w:rPr>
    </w:lvl>
    <w:lvl w:ilvl="3" w:tplc="73447F32">
      <w:numFmt w:val="bullet"/>
      <w:lvlText w:val="•"/>
      <w:lvlJc w:val="left"/>
      <w:pPr>
        <w:ind w:left="3369" w:hanging="309"/>
      </w:pPr>
      <w:rPr>
        <w:rFonts w:hint="default"/>
        <w:lang w:val="ro-RO" w:eastAsia="en-US" w:bidi="ar-SA"/>
      </w:rPr>
    </w:lvl>
    <w:lvl w:ilvl="4" w:tplc="2BAE2EDE">
      <w:numFmt w:val="bullet"/>
      <w:lvlText w:val="•"/>
      <w:lvlJc w:val="left"/>
      <w:pPr>
        <w:ind w:left="4446" w:hanging="309"/>
      </w:pPr>
      <w:rPr>
        <w:rFonts w:hint="default"/>
        <w:lang w:val="ro-RO" w:eastAsia="en-US" w:bidi="ar-SA"/>
      </w:rPr>
    </w:lvl>
    <w:lvl w:ilvl="5" w:tplc="4F26DB5C">
      <w:numFmt w:val="bullet"/>
      <w:lvlText w:val="•"/>
      <w:lvlJc w:val="left"/>
      <w:pPr>
        <w:ind w:left="5523" w:hanging="309"/>
      </w:pPr>
      <w:rPr>
        <w:rFonts w:hint="default"/>
        <w:lang w:val="ro-RO" w:eastAsia="en-US" w:bidi="ar-SA"/>
      </w:rPr>
    </w:lvl>
    <w:lvl w:ilvl="6" w:tplc="19C60214">
      <w:numFmt w:val="bullet"/>
      <w:lvlText w:val="•"/>
      <w:lvlJc w:val="left"/>
      <w:pPr>
        <w:ind w:left="6599" w:hanging="309"/>
      </w:pPr>
      <w:rPr>
        <w:rFonts w:hint="default"/>
        <w:lang w:val="ro-RO" w:eastAsia="en-US" w:bidi="ar-SA"/>
      </w:rPr>
    </w:lvl>
    <w:lvl w:ilvl="7" w:tplc="13BC9524">
      <w:numFmt w:val="bullet"/>
      <w:lvlText w:val="•"/>
      <w:lvlJc w:val="left"/>
      <w:pPr>
        <w:ind w:left="7676" w:hanging="309"/>
      </w:pPr>
      <w:rPr>
        <w:rFonts w:hint="default"/>
        <w:lang w:val="ro-RO" w:eastAsia="en-US" w:bidi="ar-SA"/>
      </w:rPr>
    </w:lvl>
    <w:lvl w:ilvl="8" w:tplc="F7B0B458">
      <w:numFmt w:val="bullet"/>
      <w:lvlText w:val="•"/>
      <w:lvlJc w:val="left"/>
      <w:pPr>
        <w:ind w:left="8753" w:hanging="309"/>
      </w:pPr>
      <w:rPr>
        <w:rFonts w:hint="default"/>
        <w:lang w:val="ro-RO" w:eastAsia="en-US" w:bidi="ar-SA"/>
      </w:rPr>
    </w:lvl>
  </w:abstractNum>
  <w:abstractNum w:abstractNumId="49">
    <w:nsid w:val="343525A1"/>
    <w:multiLevelType w:val="hybridMultilevel"/>
    <w:tmpl w:val="A334B548"/>
    <w:lvl w:ilvl="0" w:tplc="2EA49BB4">
      <w:numFmt w:val="bullet"/>
      <w:lvlText w:val="-"/>
      <w:lvlJc w:val="left"/>
      <w:pPr>
        <w:ind w:left="134" w:hanging="138"/>
      </w:pPr>
      <w:rPr>
        <w:rFonts w:ascii="Times New Roman" w:eastAsia="Times New Roman" w:hAnsi="Times New Roman" w:cs="Times New Roman" w:hint="default"/>
        <w:b w:val="0"/>
        <w:bCs w:val="0"/>
        <w:i w:val="0"/>
        <w:iCs w:val="0"/>
        <w:spacing w:val="0"/>
        <w:w w:val="100"/>
        <w:sz w:val="24"/>
        <w:szCs w:val="24"/>
        <w:lang w:val="ro-RO" w:eastAsia="en-US" w:bidi="ar-SA"/>
      </w:rPr>
    </w:lvl>
    <w:lvl w:ilvl="1" w:tplc="C72212EE">
      <w:numFmt w:val="bullet"/>
      <w:lvlText w:val="•"/>
      <w:lvlJc w:val="left"/>
      <w:pPr>
        <w:ind w:left="1216" w:hanging="138"/>
      </w:pPr>
      <w:rPr>
        <w:rFonts w:hint="default"/>
        <w:lang w:val="ro-RO" w:eastAsia="en-US" w:bidi="ar-SA"/>
      </w:rPr>
    </w:lvl>
    <w:lvl w:ilvl="2" w:tplc="B37E695E">
      <w:numFmt w:val="bullet"/>
      <w:lvlText w:val="•"/>
      <w:lvlJc w:val="left"/>
      <w:pPr>
        <w:ind w:left="2293" w:hanging="138"/>
      </w:pPr>
      <w:rPr>
        <w:rFonts w:hint="default"/>
        <w:lang w:val="ro-RO" w:eastAsia="en-US" w:bidi="ar-SA"/>
      </w:rPr>
    </w:lvl>
    <w:lvl w:ilvl="3" w:tplc="B5F86A32">
      <w:numFmt w:val="bullet"/>
      <w:lvlText w:val="•"/>
      <w:lvlJc w:val="left"/>
      <w:pPr>
        <w:ind w:left="3369" w:hanging="138"/>
      </w:pPr>
      <w:rPr>
        <w:rFonts w:hint="default"/>
        <w:lang w:val="ro-RO" w:eastAsia="en-US" w:bidi="ar-SA"/>
      </w:rPr>
    </w:lvl>
    <w:lvl w:ilvl="4" w:tplc="824649CC">
      <w:numFmt w:val="bullet"/>
      <w:lvlText w:val="•"/>
      <w:lvlJc w:val="left"/>
      <w:pPr>
        <w:ind w:left="4446" w:hanging="138"/>
      </w:pPr>
      <w:rPr>
        <w:rFonts w:hint="default"/>
        <w:lang w:val="ro-RO" w:eastAsia="en-US" w:bidi="ar-SA"/>
      </w:rPr>
    </w:lvl>
    <w:lvl w:ilvl="5" w:tplc="96629A54">
      <w:numFmt w:val="bullet"/>
      <w:lvlText w:val="•"/>
      <w:lvlJc w:val="left"/>
      <w:pPr>
        <w:ind w:left="5523" w:hanging="138"/>
      </w:pPr>
      <w:rPr>
        <w:rFonts w:hint="default"/>
        <w:lang w:val="ro-RO" w:eastAsia="en-US" w:bidi="ar-SA"/>
      </w:rPr>
    </w:lvl>
    <w:lvl w:ilvl="6" w:tplc="1200C612">
      <w:numFmt w:val="bullet"/>
      <w:lvlText w:val="•"/>
      <w:lvlJc w:val="left"/>
      <w:pPr>
        <w:ind w:left="6599" w:hanging="138"/>
      </w:pPr>
      <w:rPr>
        <w:rFonts w:hint="default"/>
        <w:lang w:val="ro-RO" w:eastAsia="en-US" w:bidi="ar-SA"/>
      </w:rPr>
    </w:lvl>
    <w:lvl w:ilvl="7" w:tplc="279E2BB6">
      <w:numFmt w:val="bullet"/>
      <w:lvlText w:val="•"/>
      <w:lvlJc w:val="left"/>
      <w:pPr>
        <w:ind w:left="7676" w:hanging="138"/>
      </w:pPr>
      <w:rPr>
        <w:rFonts w:hint="default"/>
        <w:lang w:val="ro-RO" w:eastAsia="en-US" w:bidi="ar-SA"/>
      </w:rPr>
    </w:lvl>
    <w:lvl w:ilvl="8" w:tplc="5F70AE6A">
      <w:numFmt w:val="bullet"/>
      <w:lvlText w:val="•"/>
      <w:lvlJc w:val="left"/>
      <w:pPr>
        <w:ind w:left="8753" w:hanging="138"/>
      </w:pPr>
      <w:rPr>
        <w:rFonts w:hint="default"/>
        <w:lang w:val="ro-RO" w:eastAsia="en-US" w:bidi="ar-SA"/>
      </w:rPr>
    </w:lvl>
  </w:abstractNum>
  <w:abstractNum w:abstractNumId="50">
    <w:nsid w:val="34AC6ECF"/>
    <w:multiLevelType w:val="hybridMultilevel"/>
    <w:tmpl w:val="9A2E6556"/>
    <w:lvl w:ilvl="0" w:tplc="33B628C8">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D4FA2B7A">
      <w:numFmt w:val="bullet"/>
      <w:lvlText w:val="•"/>
      <w:lvlJc w:val="left"/>
      <w:pPr>
        <w:ind w:left="1846" w:hanging="148"/>
      </w:pPr>
      <w:rPr>
        <w:rFonts w:hint="default"/>
        <w:lang w:val="ro-RO" w:eastAsia="en-US" w:bidi="ar-SA"/>
      </w:rPr>
    </w:lvl>
    <w:lvl w:ilvl="2" w:tplc="49FE1214">
      <w:numFmt w:val="bullet"/>
      <w:lvlText w:val="•"/>
      <w:lvlJc w:val="left"/>
      <w:pPr>
        <w:ind w:left="2853" w:hanging="148"/>
      </w:pPr>
      <w:rPr>
        <w:rFonts w:hint="default"/>
        <w:lang w:val="ro-RO" w:eastAsia="en-US" w:bidi="ar-SA"/>
      </w:rPr>
    </w:lvl>
    <w:lvl w:ilvl="3" w:tplc="001EE6C0">
      <w:numFmt w:val="bullet"/>
      <w:lvlText w:val="•"/>
      <w:lvlJc w:val="left"/>
      <w:pPr>
        <w:ind w:left="3859" w:hanging="148"/>
      </w:pPr>
      <w:rPr>
        <w:rFonts w:hint="default"/>
        <w:lang w:val="ro-RO" w:eastAsia="en-US" w:bidi="ar-SA"/>
      </w:rPr>
    </w:lvl>
    <w:lvl w:ilvl="4" w:tplc="156E931A">
      <w:numFmt w:val="bullet"/>
      <w:lvlText w:val="•"/>
      <w:lvlJc w:val="left"/>
      <w:pPr>
        <w:ind w:left="4866" w:hanging="148"/>
      </w:pPr>
      <w:rPr>
        <w:rFonts w:hint="default"/>
        <w:lang w:val="ro-RO" w:eastAsia="en-US" w:bidi="ar-SA"/>
      </w:rPr>
    </w:lvl>
    <w:lvl w:ilvl="5" w:tplc="B9AEFC0A">
      <w:numFmt w:val="bullet"/>
      <w:lvlText w:val="•"/>
      <w:lvlJc w:val="left"/>
      <w:pPr>
        <w:ind w:left="5873" w:hanging="148"/>
      </w:pPr>
      <w:rPr>
        <w:rFonts w:hint="default"/>
        <w:lang w:val="ro-RO" w:eastAsia="en-US" w:bidi="ar-SA"/>
      </w:rPr>
    </w:lvl>
    <w:lvl w:ilvl="6" w:tplc="A646473A">
      <w:numFmt w:val="bullet"/>
      <w:lvlText w:val="•"/>
      <w:lvlJc w:val="left"/>
      <w:pPr>
        <w:ind w:left="6879" w:hanging="148"/>
      </w:pPr>
      <w:rPr>
        <w:rFonts w:hint="default"/>
        <w:lang w:val="ro-RO" w:eastAsia="en-US" w:bidi="ar-SA"/>
      </w:rPr>
    </w:lvl>
    <w:lvl w:ilvl="7" w:tplc="F25E87E8">
      <w:numFmt w:val="bullet"/>
      <w:lvlText w:val="•"/>
      <w:lvlJc w:val="left"/>
      <w:pPr>
        <w:ind w:left="7886" w:hanging="148"/>
      </w:pPr>
      <w:rPr>
        <w:rFonts w:hint="default"/>
        <w:lang w:val="ro-RO" w:eastAsia="en-US" w:bidi="ar-SA"/>
      </w:rPr>
    </w:lvl>
    <w:lvl w:ilvl="8" w:tplc="70947B54">
      <w:numFmt w:val="bullet"/>
      <w:lvlText w:val="•"/>
      <w:lvlJc w:val="left"/>
      <w:pPr>
        <w:ind w:left="8893" w:hanging="148"/>
      </w:pPr>
      <w:rPr>
        <w:rFonts w:hint="default"/>
        <w:lang w:val="ro-RO" w:eastAsia="en-US" w:bidi="ar-SA"/>
      </w:rPr>
    </w:lvl>
  </w:abstractNum>
  <w:abstractNum w:abstractNumId="51">
    <w:nsid w:val="37B84418"/>
    <w:multiLevelType w:val="hybridMultilevel"/>
    <w:tmpl w:val="20F47DD4"/>
    <w:lvl w:ilvl="0" w:tplc="C3B814A2">
      <w:start w:val="1"/>
      <w:numFmt w:val="decimal"/>
      <w:lvlText w:val="%1."/>
      <w:lvlJc w:val="left"/>
      <w:pPr>
        <w:ind w:left="134" w:hanging="181"/>
        <w:jc w:val="left"/>
      </w:pPr>
      <w:rPr>
        <w:rFonts w:ascii="Times New Roman" w:eastAsia="Times New Roman" w:hAnsi="Times New Roman" w:cs="Times New Roman" w:hint="default"/>
        <w:b/>
        <w:bCs/>
        <w:i/>
        <w:iCs/>
        <w:spacing w:val="0"/>
        <w:w w:val="96"/>
        <w:sz w:val="22"/>
        <w:szCs w:val="22"/>
        <w:u w:val="single" w:color="000000"/>
        <w:lang w:val="ro-RO" w:eastAsia="en-US" w:bidi="ar-SA"/>
      </w:rPr>
    </w:lvl>
    <w:lvl w:ilvl="1" w:tplc="E604CBDE">
      <w:numFmt w:val="bullet"/>
      <w:lvlText w:val="-"/>
      <w:lvlJc w:val="left"/>
      <w:pPr>
        <w:ind w:left="134" w:hanging="140"/>
      </w:pPr>
      <w:rPr>
        <w:rFonts w:ascii="Calibri" w:eastAsia="Calibri" w:hAnsi="Calibri" w:cs="Calibri" w:hint="default"/>
        <w:spacing w:val="0"/>
        <w:w w:val="100"/>
        <w:lang w:val="ro-RO" w:eastAsia="en-US" w:bidi="ar-SA"/>
      </w:rPr>
    </w:lvl>
    <w:lvl w:ilvl="2" w:tplc="9A5E9EF2">
      <w:numFmt w:val="bullet"/>
      <w:lvlText w:val="•"/>
      <w:lvlJc w:val="left"/>
      <w:pPr>
        <w:ind w:left="1958" w:hanging="140"/>
      </w:pPr>
      <w:rPr>
        <w:rFonts w:hint="default"/>
        <w:lang w:val="ro-RO" w:eastAsia="en-US" w:bidi="ar-SA"/>
      </w:rPr>
    </w:lvl>
    <w:lvl w:ilvl="3" w:tplc="30D6F358">
      <w:numFmt w:val="bullet"/>
      <w:lvlText w:val="•"/>
      <w:lvlJc w:val="left"/>
      <w:pPr>
        <w:ind w:left="3076" w:hanging="140"/>
      </w:pPr>
      <w:rPr>
        <w:rFonts w:hint="default"/>
        <w:lang w:val="ro-RO" w:eastAsia="en-US" w:bidi="ar-SA"/>
      </w:rPr>
    </w:lvl>
    <w:lvl w:ilvl="4" w:tplc="2806F42E">
      <w:numFmt w:val="bullet"/>
      <w:lvlText w:val="•"/>
      <w:lvlJc w:val="left"/>
      <w:pPr>
        <w:ind w:left="4195" w:hanging="140"/>
      </w:pPr>
      <w:rPr>
        <w:rFonts w:hint="default"/>
        <w:lang w:val="ro-RO" w:eastAsia="en-US" w:bidi="ar-SA"/>
      </w:rPr>
    </w:lvl>
    <w:lvl w:ilvl="5" w:tplc="39AAB8DE">
      <w:numFmt w:val="bullet"/>
      <w:lvlText w:val="•"/>
      <w:lvlJc w:val="left"/>
      <w:pPr>
        <w:ind w:left="5313" w:hanging="140"/>
      </w:pPr>
      <w:rPr>
        <w:rFonts w:hint="default"/>
        <w:lang w:val="ro-RO" w:eastAsia="en-US" w:bidi="ar-SA"/>
      </w:rPr>
    </w:lvl>
    <w:lvl w:ilvl="6" w:tplc="A500A484">
      <w:numFmt w:val="bullet"/>
      <w:lvlText w:val="•"/>
      <w:lvlJc w:val="left"/>
      <w:pPr>
        <w:ind w:left="6432" w:hanging="140"/>
      </w:pPr>
      <w:rPr>
        <w:rFonts w:hint="default"/>
        <w:lang w:val="ro-RO" w:eastAsia="en-US" w:bidi="ar-SA"/>
      </w:rPr>
    </w:lvl>
    <w:lvl w:ilvl="7" w:tplc="0FB4D316">
      <w:numFmt w:val="bullet"/>
      <w:lvlText w:val="•"/>
      <w:lvlJc w:val="left"/>
      <w:pPr>
        <w:ind w:left="7550" w:hanging="140"/>
      </w:pPr>
      <w:rPr>
        <w:rFonts w:hint="default"/>
        <w:lang w:val="ro-RO" w:eastAsia="en-US" w:bidi="ar-SA"/>
      </w:rPr>
    </w:lvl>
    <w:lvl w:ilvl="8" w:tplc="8612D656">
      <w:numFmt w:val="bullet"/>
      <w:lvlText w:val="•"/>
      <w:lvlJc w:val="left"/>
      <w:pPr>
        <w:ind w:left="8669" w:hanging="140"/>
      </w:pPr>
      <w:rPr>
        <w:rFonts w:hint="default"/>
        <w:lang w:val="ro-RO" w:eastAsia="en-US" w:bidi="ar-SA"/>
      </w:rPr>
    </w:lvl>
  </w:abstractNum>
  <w:abstractNum w:abstractNumId="52">
    <w:nsid w:val="37B85028"/>
    <w:multiLevelType w:val="hybridMultilevel"/>
    <w:tmpl w:val="BAE686A4"/>
    <w:lvl w:ilvl="0" w:tplc="C4684280">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8DB8578C">
      <w:numFmt w:val="bullet"/>
      <w:lvlText w:val="•"/>
      <w:lvlJc w:val="left"/>
      <w:pPr>
        <w:ind w:left="1216" w:hanging="141"/>
      </w:pPr>
      <w:rPr>
        <w:rFonts w:hint="default"/>
        <w:lang w:val="ro-RO" w:eastAsia="en-US" w:bidi="ar-SA"/>
      </w:rPr>
    </w:lvl>
    <w:lvl w:ilvl="2" w:tplc="EF341DF8">
      <w:numFmt w:val="bullet"/>
      <w:lvlText w:val="•"/>
      <w:lvlJc w:val="left"/>
      <w:pPr>
        <w:ind w:left="2293" w:hanging="141"/>
      </w:pPr>
      <w:rPr>
        <w:rFonts w:hint="default"/>
        <w:lang w:val="ro-RO" w:eastAsia="en-US" w:bidi="ar-SA"/>
      </w:rPr>
    </w:lvl>
    <w:lvl w:ilvl="3" w:tplc="34AAE78E">
      <w:numFmt w:val="bullet"/>
      <w:lvlText w:val="•"/>
      <w:lvlJc w:val="left"/>
      <w:pPr>
        <w:ind w:left="3369" w:hanging="141"/>
      </w:pPr>
      <w:rPr>
        <w:rFonts w:hint="default"/>
        <w:lang w:val="ro-RO" w:eastAsia="en-US" w:bidi="ar-SA"/>
      </w:rPr>
    </w:lvl>
    <w:lvl w:ilvl="4" w:tplc="BE3EE4A0">
      <w:numFmt w:val="bullet"/>
      <w:lvlText w:val="•"/>
      <w:lvlJc w:val="left"/>
      <w:pPr>
        <w:ind w:left="4446" w:hanging="141"/>
      </w:pPr>
      <w:rPr>
        <w:rFonts w:hint="default"/>
        <w:lang w:val="ro-RO" w:eastAsia="en-US" w:bidi="ar-SA"/>
      </w:rPr>
    </w:lvl>
    <w:lvl w:ilvl="5" w:tplc="6D9EBB20">
      <w:numFmt w:val="bullet"/>
      <w:lvlText w:val="•"/>
      <w:lvlJc w:val="left"/>
      <w:pPr>
        <w:ind w:left="5523" w:hanging="141"/>
      </w:pPr>
      <w:rPr>
        <w:rFonts w:hint="default"/>
        <w:lang w:val="ro-RO" w:eastAsia="en-US" w:bidi="ar-SA"/>
      </w:rPr>
    </w:lvl>
    <w:lvl w:ilvl="6" w:tplc="35F0B944">
      <w:numFmt w:val="bullet"/>
      <w:lvlText w:val="•"/>
      <w:lvlJc w:val="left"/>
      <w:pPr>
        <w:ind w:left="6599" w:hanging="141"/>
      </w:pPr>
      <w:rPr>
        <w:rFonts w:hint="default"/>
        <w:lang w:val="ro-RO" w:eastAsia="en-US" w:bidi="ar-SA"/>
      </w:rPr>
    </w:lvl>
    <w:lvl w:ilvl="7" w:tplc="0BB478CA">
      <w:numFmt w:val="bullet"/>
      <w:lvlText w:val="•"/>
      <w:lvlJc w:val="left"/>
      <w:pPr>
        <w:ind w:left="7676" w:hanging="141"/>
      </w:pPr>
      <w:rPr>
        <w:rFonts w:hint="default"/>
        <w:lang w:val="ro-RO" w:eastAsia="en-US" w:bidi="ar-SA"/>
      </w:rPr>
    </w:lvl>
    <w:lvl w:ilvl="8" w:tplc="7DC6983A">
      <w:numFmt w:val="bullet"/>
      <w:lvlText w:val="•"/>
      <w:lvlJc w:val="left"/>
      <w:pPr>
        <w:ind w:left="8753" w:hanging="141"/>
      </w:pPr>
      <w:rPr>
        <w:rFonts w:hint="default"/>
        <w:lang w:val="ro-RO" w:eastAsia="en-US" w:bidi="ar-SA"/>
      </w:rPr>
    </w:lvl>
  </w:abstractNum>
  <w:abstractNum w:abstractNumId="53">
    <w:nsid w:val="399F47ED"/>
    <w:multiLevelType w:val="hybridMultilevel"/>
    <w:tmpl w:val="36D85E3E"/>
    <w:lvl w:ilvl="0" w:tplc="D0DAC59C">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7B1EC774">
      <w:numFmt w:val="bullet"/>
      <w:lvlText w:val="•"/>
      <w:lvlJc w:val="left"/>
      <w:pPr>
        <w:ind w:left="1846" w:hanging="148"/>
      </w:pPr>
      <w:rPr>
        <w:rFonts w:hint="default"/>
        <w:lang w:val="ro-RO" w:eastAsia="en-US" w:bidi="ar-SA"/>
      </w:rPr>
    </w:lvl>
    <w:lvl w:ilvl="2" w:tplc="5CA4929E">
      <w:numFmt w:val="bullet"/>
      <w:lvlText w:val="•"/>
      <w:lvlJc w:val="left"/>
      <w:pPr>
        <w:ind w:left="2853" w:hanging="148"/>
      </w:pPr>
      <w:rPr>
        <w:rFonts w:hint="default"/>
        <w:lang w:val="ro-RO" w:eastAsia="en-US" w:bidi="ar-SA"/>
      </w:rPr>
    </w:lvl>
    <w:lvl w:ilvl="3" w:tplc="462C9670">
      <w:numFmt w:val="bullet"/>
      <w:lvlText w:val="•"/>
      <w:lvlJc w:val="left"/>
      <w:pPr>
        <w:ind w:left="3859" w:hanging="148"/>
      </w:pPr>
      <w:rPr>
        <w:rFonts w:hint="default"/>
        <w:lang w:val="ro-RO" w:eastAsia="en-US" w:bidi="ar-SA"/>
      </w:rPr>
    </w:lvl>
    <w:lvl w:ilvl="4" w:tplc="D5A82254">
      <w:numFmt w:val="bullet"/>
      <w:lvlText w:val="•"/>
      <w:lvlJc w:val="left"/>
      <w:pPr>
        <w:ind w:left="4866" w:hanging="148"/>
      </w:pPr>
      <w:rPr>
        <w:rFonts w:hint="default"/>
        <w:lang w:val="ro-RO" w:eastAsia="en-US" w:bidi="ar-SA"/>
      </w:rPr>
    </w:lvl>
    <w:lvl w:ilvl="5" w:tplc="5A2EFCF4">
      <w:numFmt w:val="bullet"/>
      <w:lvlText w:val="•"/>
      <w:lvlJc w:val="left"/>
      <w:pPr>
        <w:ind w:left="5873" w:hanging="148"/>
      </w:pPr>
      <w:rPr>
        <w:rFonts w:hint="default"/>
        <w:lang w:val="ro-RO" w:eastAsia="en-US" w:bidi="ar-SA"/>
      </w:rPr>
    </w:lvl>
    <w:lvl w:ilvl="6" w:tplc="E9283B24">
      <w:numFmt w:val="bullet"/>
      <w:lvlText w:val="•"/>
      <w:lvlJc w:val="left"/>
      <w:pPr>
        <w:ind w:left="6879" w:hanging="148"/>
      </w:pPr>
      <w:rPr>
        <w:rFonts w:hint="default"/>
        <w:lang w:val="ro-RO" w:eastAsia="en-US" w:bidi="ar-SA"/>
      </w:rPr>
    </w:lvl>
    <w:lvl w:ilvl="7" w:tplc="36D03640">
      <w:numFmt w:val="bullet"/>
      <w:lvlText w:val="•"/>
      <w:lvlJc w:val="left"/>
      <w:pPr>
        <w:ind w:left="7886" w:hanging="148"/>
      </w:pPr>
      <w:rPr>
        <w:rFonts w:hint="default"/>
        <w:lang w:val="ro-RO" w:eastAsia="en-US" w:bidi="ar-SA"/>
      </w:rPr>
    </w:lvl>
    <w:lvl w:ilvl="8" w:tplc="9384DC58">
      <w:numFmt w:val="bullet"/>
      <w:lvlText w:val="•"/>
      <w:lvlJc w:val="left"/>
      <w:pPr>
        <w:ind w:left="8893" w:hanging="148"/>
      </w:pPr>
      <w:rPr>
        <w:rFonts w:hint="default"/>
        <w:lang w:val="ro-RO" w:eastAsia="en-US" w:bidi="ar-SA"/>
      </w:rPr>
    </w:lvl>
  </w:abstractNum>
  <w:abstractNum w:abstractNumId="54">
    <w:nsid w:val="39C200CC"/>
    <w:multiLevelType w:val="multilevel"/>
    <w:tmpl w:val="7CC6426C"/>
    <w:lvl w:ilvl="0">
      <w:start w:val="6"/>
      <w:numFmt w:val="decimal"/>
      <w:lvlText w:val="%1"/>
      <w:lvlJc w:val="left"/>
      <w:pPr>
        <w:ind w:left="134" w:hanging="642"/>
        <w:jc w:val="left"/>
      </w:pPr>
      <w:rPr>
        <w:rFonts w:hint="default"/>
        <w:lang w:val="ro-RO" w:eastAsia="en-US" w:bidi="ar-SA"/>
      </w:rPr>
    </w:lvl>
    <w:lvl w:ilvl="1">
      <w:start w:val="2"/>
      <w:numFmt w:val="decimal"/>
      <w:lvlText w:val="%1.%2"/>
      <w:lvlJc w:val="left"/>
      <w:pPr>
        <w:ind w:left="134" w:hanging="642"/>
        <w:jc w:val="left"/>
      </w:pPr>
      <w:rPr>
        <w:rFonts w:hint="default"/>
        <w:lang w:val="ro-RO" w:eastAsia="en-US" w:bidi="ar-SA"/>
      </w:rPr>
    </w:lvl>
    <w:lvl w:ilvl="2">
      <w:start w:val="5"/>
      <w:numFmt w:val="decimal"/>
      <w:lvlText w:val="%1.%2.%3."/>
      <w:lvlJc w:val="left"/>
      <w:pPr>
        <w:ind w:left="134" w:hanging="642"/>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3">
      <w:numFmt w:val="bullet"/>
      <w:lvlText w:val="•"/>
      <w:lvlJc w:val="left"/>
      <w:pPr>
        <w:ind w:left="3369" w:hanging="642"/>
      </w:pPr>
      <w:rPr>
        <w:rFonts w:hint="default"/>
        <w:lang w:val="ro-RO" w:eastAsia="en-US" w:bidi="ar-SA"/>
      </w:rPr>
    </w:lvl>
    <w:lvl w:ilvl="4">
      <w:numFmt w:val="bullet"/>
      <w:lvlText w:val="•"/>
      <w:lvlJc w:val="left"/>
      <w:pPr>
        <w:ind w:left="4446" w:hanging="642"/>
      </w:pPr>
      <w:rPr>
        <w:rFonts w:hint="default"/>
        <w:lang w:val="ro-RO" w:eastAsia="en-US" w:bidi="ar-SA"/>
      </w:rPr>
    </w:lvl>
    <w:lvl w:ilvl="5">
      <w:numFmt w:val="bullet"/>
      <w:lvlText w:val="•"/>
      <w:lvlJc w:val="left"/>
      <w:pPr>
        <w:ind w:left="5523" w:hanging="642"/>
      </w:pPr>
      <w:rPr>
        <w:rFonts w:hint="default"/>
        <w:lang w:val="ro-RO" w:eastAsia="en-US" w:bidi="ar-SA"/>
      </w:rPr>
    </w:lvl>
    <w:lvl w:ilvl="6">
      <w:numFmt w:val="bullet"/>
      <w:lvlText w:val="•"/>
      <w:lvlJc w:val="left"/>
      <w:pPr>
        <w:ind w:left="6599" w:hanging="642"/>
      </w:pPr>
      <w:rPr>
        <w:rFonts w:hint="default"/>
        <w:lang w:val="ro-RO" w:eastAsia="en-US" w:bidi="ar-SA"/>
      </w:rPr>
    </w:lvl>
    <w:lvl w:ilvl="7">
      <w:numFmt w:val="bullet"/>
      <w:lvlText w:val="•"/>
      <w:lvlJc w:val="left"/>
      <w:pPr>
        <w:ind w:left="7676" w:hanging="642"/>
      </w:pPr>
      <w:rPr>
        <w:rFonts w:hint="default"/>
        <w:lang w:val="ro-RO" w:eastAsia="en-US" w:bidi="ar-SA"/>
      </w:rPr>
    </w:lvl>
    <w:lvl w:ilvl="8">
      <w:numFmt w:val="bullet"/>
      <w:lvlText w:val="•"/>
      <w:lvlJc w:val="left"/>
      <w:pPr>
        <w:ind w:left="8753" w:hanging="642"/>
      </w:pPr>
      <w:rPr>
        <w:rFonts w:hint="default"/>
        <w:lang w:val="ro-RO" w:eastAsia="en-US" w:bidi="ar-SA"/>
      </w:rPr>
    </w:lvl>
  </w:abstractNum>
  <w:abstractNum w:abstractNumId="55">
    <w:nsid w:val="3B432F4C"/>
    <w:multiLevelType w:val="hybridMultilevel"/>
    <w:tmpl w:val="7AF44798"/>
    <w:lvl w:ilvl="0" w:tplc="072EE1A2">
      <w:numFmt w:val="bullet"/>
      <w:lvlText w:val="•"/>
      <w:lvlJc w:val="left"/>
      <w:pPr>
        <w:ind w:left="1856" w:hanging="138"/>
      </w:pPr>
      <w:rPr>
        <w:rFonts w:ascii="Times New Roman" w:eastAsia="Times New Roman" w:hAnsi="Times New Roman" w:cs="Times New Roman" w:hint="default"/>
        <w:b w:val="0"/>
        <w:bCs w:val="0"/>
        <w:i w:val="0"/>
        <w:iCs w:val="0"/>
        <w:spacing w:val="0"/>
        <w:w w:val="101"/>
        <w:sz w:val="22"/>
        <w:szCs w:val="22"/>
        <w:lang w:val="ro-RO" w:eastAsia="en-US" w:bidi="ar-SA"/>
      </w:rPr>
    </w:lvl>
    <w:lvl w:ilvl="1" w:tplc="A606D2A6">
      <w:numFmt w:val="bullet"/>
      <w:lvlText w:val="•"/>
      <w:lvlJc w:val="left"/>
      <w:pPr>
        <w:ind w:left="2764" w:hanging="138"/>
      </w:pPr>
      <w:rPr>
        <w:rFonts w:hint="default"/>
        <w:lang w:val="ro-RO" w:eastAsia="en-US" w:bidi="ar-SA"/>
      </w:rPr>
    </w:lvl>
    <w:lvl w:ilvl="2" w:tplc="EC2E552C">
      <w:numFmt w:val="bullet"/>
      <w:lvlText w:val="•"/>
      <w:lvlJc w:val="left"/>
      <w:pPr>
        <w:ind w:left="3669" w:hanging="138"/>
      </w:pPr>
      <w:rPr>
        <w:rFonts w:hint="default"/>
        <w:lang w:val="ro-RO" w:eastAsia="en-US" w:bidi="ar-SA"/>
      </w:rPr>
    </w:lvl>
    <w:lvl w:ilvl="3" w:tplc="CAF0EE48">
      <w:numFmt w:val="bullet"/>
      <w:lvlText w:val="•"/>
      <w:lvlJc w:val="left"/>
      <w:pPr>
        <w:ind w:left="4573" w:hanging="138"/>
      </w:pPr>
      <w:rPr>
        <w:rFonts w:hint="default"/>
        <w:lang w:val="ro-RO" w:eastAsia="en-US" w:bidi="ar-SA"/>
      </w:rPr>
    </w:lvl>
    <w:lvl w:ilvl="4" w:tplc="DA2EC88C">
      <w:numFmt w:val="bullet"/>
      <w:lvlText w:val="•"/>
      <w:lvlJc w:val="left"/>
      <w:pPr>
        <w:ind w:left="5478" w:hanging="138"/>
      </w:pPr>
      <w:rPr>
        <w:rFonts w:hint="default"/>
        <w:lang w:val="ro-RO" w:eastAsia="en-US" w:bidi="ar-SA"/>
      </w:rPr>
    </w:lvl>
    <w:lvl w:ilvl="5" w:tplc="2D50BE28">
      <w:numFmt w:val="bullet"/>
      <w:lvlText w:val="•"/>
      <w:lvlJc w:val="left"/>
      <w:pPr>
        <w:ind w:left="6383" w:hanging="138"/>
      </w:pPr>
      <w:rPr>
        <w:rFonts w:hint="default"/>
        <w:lang w:val="ro-RO" w:eastAsia="en-US" w:bidi="ar-SA"/>
      </w:rPr>
    </w:lvl>
    <w:lvl w:ilvl="6" w:tplc="BA7E1A74">
      <w:numFmt w:val="bullet"/>
      <w:lvlText w:val="•"/>
      <w:lvlJc w:val="left"/>
      <w:pPr>
        <w:ind w:left="7287" w:hanging="138"/>
      </w:pPr>
      <w:rPr>
        <w:rFonts w:hint="default"/>
        <w:lang w:val="ro-RO" w:eastAsia="en-US" w:bidi="ar-SA"/>
      </w:rPr>
    </w:lvl>
    <w:lvl w:ilvl="7" w:tplc="526EA410">
      <w:numFmt w:val="bullet"/>
      <w:lvlText w:val="•"/>
      <w:lvlJc w:val="left"/>
      <w:pPr>
        <w:ind w:left="8192" w:hanging="138"/>
      </w:pPr>
      <w:rPr>
        <w:rFonts w:hint="default"/>
        <w:lang w:val="ro-RO" w:eastAsia="en-US" w:bidi="ar-SA"/>
      </w:rPr>
    </w:lvl>
    <w:lvl w:ilvl="8" w:tplc="6AB2B6CE">
      <w:numFmt w:val="bullet"/>
      <w:lvlText w:val="•"/>
      <w:lvlJc w:val="left"/>
      <w:pPr>
        <w:ind w:left="9097" w:hanging="138"/>
      </w:pPr>
      <w:rPr>
        <w:rFonts w:hint="default"/>
        <w:lang w:val="ro-RO" w:eastAsia="en-US" w:bidi="ar-SA"/>
      </w:rPr>
    </w:lvl>
  </w:abstractNum>
  <w:abstractNum w:abstractNumId="56">
    <w:nsid w:val="3B55758A"/>
    <w:multiLevelType w:val="hybridMultilevel"/>
    <w:tmpl w:val="EB12AE26"/>
    <w:lvl w:ilvl="0" w:tplc="7134573C">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142EA978">
      <w:numFmt w:val="bullet"/>
      <w:lvlText w:val="•"/>
      <w:lvlJc w:val="left"/>
      <w:pPr>
        <w:ind w:left="1216" w:hanging="141"/>
      </w:pPr>
      <w:rPr>
        <w:rFonts w:hint="default"/>
        <w:lang w:val="ro-RO" w:eastAsia="en-US" w:bidi="ar-SA"/>
      </w:rPr>
    </w:lvl>
    <w:lvl w:ilvl="2" w:tplc="E7C61DCA">
      <w:numFmt w:val="bullet"/>
      <w:lvlText w:val="•"/>
      <w:lvlJc w:val="left"/>
      <w:pPr>
        <w:ind w:left="2293" w:hanging="141"/>
      </w:pPr>
      <w:rPr>
        <w:rFonts w:hint="default"/>
        <w:lang w:val="ro-RO" w:eastAsia="en-US" w:bidi="ar-SA"/>
      </w:rPr>
    </w:lvl>
    <w:lvl w:ilvl="3" w:tplc="2474F1B6">
      <w:numFmt w:val="bullet"/>
      <w:lvlText w:val="•"/>
      <w:lvlJc w:val="left"/>
      <w:pPr>
        <w:ind w:left="3369" w:hanging="141"/>
      </w:pPr>
      <w:rPr>
        <w:rFonts w:hint="default"/>
        <w:lang w:val="ro-RO" w:eastAsia="en-US" w:bidi="ar-SA"/>
      </w:rPr>
    </w:lvl>
    <w:lvl w:ilvl="4" w:tplc="918E80A6">
      <w:numFmt w:val="bullet"/>
      <w:lvlText w:val="•"/>
      <w:lvlJc w:val="left"/>
      <w:pPr>
        <w:ind w:left="4446" w:hanging="141"/>
      </w:pPr>
      <w:rPr>
        <w:rFonts w:hint="default"/>
        <w:lang w:val="ro-RO" w:eastAsia="en-US" w:bidi="ar-SA"/>
      </w:rPr>
    </w:lvl>
    <w:lvl w:ilvl="5" w:tplc="C34A8216">
      <w:numFmt w:val="bullet"/>
      <w:lvlText w:val="•"/>
      <w:lvlJc w:val="left"/>
      <w:pPr>
        <w:ind w:left="5523" w:hanging="141"/>
      </w:pPr>
      <w:rPr>
        <w:rFonts w:hint="default"/>
        <w:lang w:val="ro-RO" w:eastAsia="en-US" w:bidi="ar-SA"/>
      </w:rPr>
    </w:lvl>
    <w:lvl w:ilvl="6" w:tplc="0AF253AA">
      <w:numFmt w:val="bullet"/>
      <w:lvlText w:val="•"/>
      <w:lvlJc w:val="left"/>
      <w:pPr>
        <w:ind w:left="6599" w:hanging="141"/>
      </w:pPr>
      <w:rPr>
        <w:rFonts w:hint="default"/>
        <w:lang w:val="ro-RO" w:eastAsia="en-US" w:bidi="ar-SA"/>
      </w:rPr>
    </w:lvl>
    <w:lvl w:ilvl="7" w:tplc="24BE040A">
      <w:numFmt w:val="bullet"/>
      <w:lvlText w:val="•"/>
      <w:lvlJc w:val="left"/>
      <w:pPr>
        <w:ind w:left="7676" w:hanging="141"/>
      </w:pPr>
      <w:rPr>
        <w:rFonts w:hint="default"/>
        <w:lang w:val="ro-RO" w:eastAsia="en-US" w:bidi="ar-SA"/>
      </w:rPr>
    </w:lvl>
    <w:lvl w:ilvl="8" w:tplc="563E239E">
      <w:numFmt w:val="bullet"/>
      <w:lvlText w:val="•"/>
      <w:lvlJc w:val="left"/>
      <w:pPr>
        <w:ind w:left="8753" w:hanging="141"/>
      </w:pPr>
      <w:rPr>
        <w:rFonts w:hint="default"/>
        <w:lang w:val="ro-RO" w:eastAsia="en-US" w:bidi="ar-SA"/>
      </w:rPr>
    </w:lvl>
  </w:abstractNum>
  <w:abstractNum w:abstractNumId="57">
    <w:nsid w:val="3C460080"/>
    <w:multiLevelType w:val="hybridMultilevel"/>
    <w:tmpl w:val="9558F9FA"/>
    <w:lvl w:ilvl="0" w:tplc="AB6A7AC6">
      <w:start w:val="1"/>
      <w:numFmt w:val="lowerLetter"/>
      <w:lvlText w:val="%1)"/>
      <w:lvlJc w:val="left"/>
      <w:pPr>
        <w:ind w:left="949" w:hanging="248"/>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85660214">
      <w:numFmt w:val="bullet"/>
      <w:lvlText w:val="•"/>
      <w:lvlJc w:val="left"/>
      <w:pPr>
        <w:ind w:left="1936" w:hanging="248"/>
      </w:pPr>
      <w:rPr>
        <w:rFonts w:hint="default"/>
        <w:lang w:val="ro-RO" w:eastAsia="en-US" w:bidi="ar-SA"/>
      </w:rPr>
    </w:lvl>
    <w:lvl w:ilvl="2" w:tplc="F8D80F80">
      <w:numFmt w:val="bullet"/>
      <w:lvlText w:val="•"/>
      <w:lvlJc w:val="left"/>
      <w:pPr>
        <w:ind w:left="2933" w:hanging="248"/>
      </w:pPr>
      <w:rPr>
        <w:rFonts w:hint="default"/>
        <w:lang w:val="ro-RO" w:eastAsia="en-US" w:bidi="ar-SA"/>
      </w:rPr>
    </w:lvl>
    <w:lvl w:ilvl="3" w:tplc="F4C010EA">
      <w:numFmt w:val="bullet"/>
      <w:lvlText w:val="•"/>
      <w:lvlJc w:val="left"/>
      <w:pPr>
        <w:ind w:left="3929" w:hanging="248"/>
      </w:pPr>
      <w:rPr>
        <w:rFonts w:hint="default"/>
        <w:lang w:val="ro-RO" w:eastAsia="en-US" w:bidi="ar-SA"/>
      </w:rPr>
    </w:lvl>
    <w:lvl w:ilvl="4" w:tplc="3454FB8E">
      <w:numFmt w:val="bullet"/>
      <w:lvlText w:val="•"/>
      <w:lvlJc w:val="left"/>
      <w:pPr>
        <w:ind w:left="4926" w:hanging="248"/>
      </w:pPr>
      <w:rPr>
        <w:rFonts w:hint="default"/>
        <w:lang w:val="ro-RO" w:eastAsia="en-US" w:bidi="ar-SA"/>
      </w:rPr>
    </w:lvl>
    <w:lvl w:ilvl="5" w:tplc="091859C8">
      <w:numFmt w:val="bullet"/>
      <w:lvlText w:val="•"/>
      <w:lvlJc w:val="left"/>
      <w:pPr>
        <w:ind w:left="5923" w:hanging="248"/>
      </w:pPr>
      <w:rPr>
        <w:rFonts w:hint="default"/>
        <w:lang w:val="ro-RO" w:eastAsia="en-US" w:bidi="ar-SA"/>
      </w:rPr>
    </w:lvl>
    <w:lvl w:ilvl="6" w:tplc="E118D6A0">
      <w:numFmt w:val="bullet"/>
      <w:lvlText w:val="•"/>
      <w:lvlJc w:val="left"/>
      <w:pPr>
        <w:ind w:left="6919" w:hanging="248"/>
      </w:pPr>
      <w:rPr>
        <w:rFonts w:hint="default"/>
        <w:lang w:val="ro-RO" w:eastAsia="en-US" w:bidi="ar-SA"/>
      </w:rPr>
    </w:lvl>
    <w:lvl w:ilvl="7" w:tplc="2E98C742">
      <w:numFmt w:val="bullet"/>
      <w:lvlText w:val="•"/>
      <w:lvlJc w:val="left"/>
      <w:pPr>
        <w:ind w:left="7916" w:hanging="248"/>
      </w:pPr>
      <w:rPr>
        <w:rFonts w:hint="default"/>
        <w:lang w:val="ro-RO" w:eastAsia="en-US" w:bidi="ar-SA"/>
      </w:rPr>
    </w:lvl>
    <w:lvl w:ilvl="8" w:tplc="E6A860F8">
      <w:numFmt w:val="bullet"/>
      <w:lvlText w:val="•"/>
      <w:lvlJc w:val="left"/>
      <w:pPr>
        <w:ind w:left="8913" w:hanging="248"/>
      </w:pPr>
      <w:rPr>
        <w:rFonts w:hint="default"/>
        <w:lang w:val="ro-RO" w:eastAsia="en-US" w:bidi="ar-SA"/>
      </w:rPr>
    </w:lvl>
  </w:abstractNum>
  <w:abstractNum w:abstractNumId="58">
    <w:nsid w:val="3DB22268"/>
    <w:multiLevelType w:val="hybridMultilevel"/>
    <w:tmpl w:val="369200CC"/>
    <w:lvl w:ilvl="0" w:tplc="D33AE0BE">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5A12E2A4">
      <w:numFmt w:val="bullet"/>
      <w:lvlText w:val="•"/>
      <w:lvlJc w:val="left"/>
      <w:pPr>
        <w:ind w:left="1846" w:hanging="148"/>
      </w:pPr>
      <w:rPr>
        <w:rFonts w:hint="default"/>
        <w:lang w:val="ro-RO" w:eastAsia="en-US" w:bidi="ar-SA"/>
      </w:rPr>
    </w:lvl>
    <w:lvl w:ilvl="2" w:tplc="3B92A1FA">
      <w:numFmt w:val="bullet"/>
      <w:lvlText w:val="•"/>
      <w:lvlJc w:val="left"/>
      <w:pPr>
        <w:ind w:left="2853" w:hanging="148"/>
      </w:pPr>
      <w:rPr>
        <w:rFonts w:hint="default"/>
        <w:lang w:val="ro-RO" w:eastAsia="en-US" w:bidi="ar-SA"/>
      </w:rPr>
    </w:lvl>
    <w:lvl w:ilvl="3" w:tplc="5CEE85A4">
      <w:numFmt w:val="bullet"/>
      <w:lvlText w:val="•"/>
      <w:lvlJc w:val="left"/>
      <w:pPr>
        <w:ind w:left="3859" w:hanging="148"/>
      </w:pPr>
      <w:rPr>
        <w:rFonts w:hint="default"/>
        <w:lang w:val="ro-RO" w:eastAsia="en-US" w:bidi="ar-SA"/>
      </w:rPr>
    </w:lvl>
    <w:lvl w:ilvl="4" w:tplc="620E19F0">
      <w:numFmt w:val="bullet"/>
      <w:lvlText w:val="•"/>
      <w:lvlJc w:val="left"/>
      <w:pPr>
        <w:ind w:left="4866" w:hanging="148"/>
      </w:pPr>
      <w:rPr>
        <w:rFonts w:hint="default"/>
        <w:lang w:val="ro-RO" w:eastAsia="en-US" w:bidi="ar-SA"/>
      </w:rPr>
    </w:lvl>
    <w:lvl w:ilvl="5" w:tplc="517A166A">
      <w:numFmt w:val="bullet"/>
      <w:lvlText w:val="•"/>
      <w:lvlJc w:val="left"/>
      <w:pPr>
        <w:ind w:left="5873" w:hanging="148"/>
      </w:pPr>
      <w:rPr>
        <w:rFonts w:hint="default"/>
        <w:lang w:val="ro-RO" w:eastAsia="en-US" w:bidi="ar-SA"/>
      </w:rPr>
    </w:lvl>
    <w:lvl w:ilvl="6" w:tplc="380A5744">
      <w:numFmt w:val="bullet"/>
      <w:lvlText w:val="•"/>
      <w:lvlJc w:val="left"/>
      <w:pPr>
        <w:ind w:left="6879" w:hanging="148"/>
      </w:pPr>
      <w:rPr>
        <w:rFonts w:hint="default"/>
        <w:lang w:val="ro-RO" w:eastAsia="en-US" w:bidi="ar-SA"/>
      </w:rPr>
    </w:lvl>
    <w:lvl w:ilvl="7" w:tplc="6582C636">
      <w:numFmt w:val="bullet"/>
      <w:lvlText w:val="•"/>
      <w:lvlJc w:val="left"/>
      <w:pPr>
        <w:ind w:left="7886" w:hanging="148"/>
      </w:pPr>
      <w:rPr>
        <w:rFonts w:hint="default"/>
        <w:lang w:val="ro-RO" w:eastAsia="en-US" w:bidi="ar-SA"/>
      </w:rPr>
    </w:lvl>
    <w:lvl w:ilvl="8" w:tplc="7C0EACEA">
      <w:numFmt w:val="bullet"/>
      <w:lvlText w:val="•"/>
      <w:lvlJc w:val="left"/>
      <w:pPr>
        <w:ind w:left="8893" w:hanging="148"/>
      </w:pPr>
      <w:rPr>
        <w:rFonts w:hint="default"/>
        <w:lang w:val="ro-RO" w:eastAsia="en-US" w:bidi="ar-SA"/>
      </w:rPr>
    </w:lvl>
  </w:abstractNum>
  <w:abstractNum w:abstractNumId="59">
    <w:nsid w:val="3EB84E93"/>
    <w:multiLevelType w:val="hybridMultilevel"/>
    <w:tmpl w:val="33443674"/>
    <w:lvl w:ilvl="0" w:tplc="7950841C">
      <w:numFmt w:val="bullet"/>
      <w:lvlText w:val="-"/>
      <w:lvlJc w:val="left"/>
      <w:pPr>
        <w:ind w:left="134" w:hanging="140"/>
      </w:pPr>
      <w:rPr>
        <w:rFonts w:ascii="Times New Roman" w:eastAsia="Times New Roman" w:hAnsi="Times New Roman" w:cs="Times New Roman" w:hint="default"/>
        <w:b w:val="0"/>
        <w:bCs w:val="0"/>
        <w:i w:val="0"/>
        <w:iCs w:val="0"/>
        <w:spacing w:val="0"/>
        <w:w w:val="100"/>
        <w:sz w:val="24"/>
        <w:szCs w:val="24"/>
        <w:lang w:val="ro-RO" w:eastAsia="en-US" w:bidi="ar-SA"/>
      </w:rPr>
    </w:lvl>
    <w:lvl w:ilvl="1" w:tplc="B28C3F50">
      <w:numFmt w:val="bullet"/>
      <w:lvlText w:val="•"/>
      <w:lvlJc w:val="left"/>
      <w:pPr>
        <w:ind w:left="1216" w:hanging="140"/>
      </w:pPr>
      <w:rPr>
        <w:rFonts w:hint="default"/>
        <w:lang w:val="ro-RO" w:eastAsia="en-US" w:bidi="ar-SA"/>
      </w:rPr>
    </w:lvl>
    <w:lvl w:ilvl="2" w:tplc="71622E3C">
      <w:numFmt w:val="bullet"/>
      <w:lvlText w:val="•"/>
      <w:lvlJc w:val="left"/>
      <w:pPr>
        <w:ind w:left="2293" w:hanging="140"/>
      </w:pPr>
      <w:rPr>
        <w:rFonts w:hint="default"/>
        <w:lang w:val="ro-RO" w:eastAsia="en-US" w:bidi="ar-SA"/>
      </w:rPr>
    </w:lvl>
    <w:lvl w:ilvl="3" w:tplc="0118491A">
      <w:numFmt w:val="bullet"/>
      <w:lvlText w:val="•"/>
      <w:lvlJc w:val="left"/>
      <w:pPr>
        <w:ind w:left="3369" w:hanging="140"/>
      </w:pPr>
      <w:rPr>
        <w:rFonts w:hint="default"/>
        <w:lang w:val="ro-RO" w:eastAsia="en-US" w:bidi="ar-SA"/>
      </w:rPr>
    </w:lvl>
    <w:lvl w:ilvl="4" w:tplc="EB44148E">
      <w:numFmt w:val="bullet"/>
      <w:lvlText w:val="•"/>
      <w:lvlJc w:val="left"/>
      <w:pPr>
        <w:ind w:left="4446" w:hanging="140"/>
      </w:pPr>
      <w:rPr>
        <w:rFonts w:hint="default"/>
        <w:lang w:val="ro-RO" w:eastAsia="en-US" w:bidi="ar-SA"/>
      </w:rPr>
    </w:lvl>
    <w:lvl w:ilvl="5" w:tplc="F8B02372">
      <w:numFmt w:val="bullet"/>
      <w:lvlText w:val="•"/>
      <w:lvlJc w:val="left"/>
      <w:pPr>
        <w:ind w:left="5523" w:hanging="140"/>
      </w:pPr>
      <w:rPr>
        <w:rFonts w:hint="default"/>
        <w:lang w:val="ro-RO" w:eastAsia="en-US" w:bidi="ar-SA"/>
      </w:rPr>
    </w:lvl>
    <w:lvl w:ilvl="6" w:tplc="262A8370">
      <w:numFmt w:val="bullet"/>
      <w:lvlText w:val="•"/>
      <w:lvlJc w:val="left"/>
      <w:pPr>
        <w:ind w:left="6599" w:hanging="140"/>
      </w:pPr>
      <w:rPr>
        <w:rFonts w:hint="default"/>
        <w:lang w:val="ro-RO" w:eastAsia="en-US" w:bidi="ar-SA"/>
      </w:rPr>
    </w:lvl>
    <w:lvl w:ilvl="7" w:tplc="CD60853E">
      <w:numFmt w:val="bullet"/>
      <w:lvlText w:val="•"/>
      <w:lvlJc w:val="left"/>
      <w:pPr>
        <w:ind w:left="7676" w:hanging="140"/>
      </w:pPr>
      <w:rPr>
        <w:rFonts w:hint="default"/>
        <w:lang w:val="ro-RO" w:eastAsia="en-US" w:bidi="ar-SA"/>
      </w:rPr>
    </w:lvl>
    <w:lvl w:ilvl="8" w:tplc="365E07EA">
      <w:numFmt w:val="bullet"/>
      <w:lvlText w:val="•"/>
      <w:lvlJc w:val="left"/>
      <w:pPr>
        <w:ind w:left="8753" w:hanging="140"/>
      </w:pPr>
      <w:rPr>
        <w:rFonts w:hint="default"/>
        <w:lang w:val="ro-RO" w:eastAsia="en-US" w:bidi="ar-SA"/>
      </w:rPr>
    </w:lvl>
  </w:abstractNum>
  <w:abstractNum w:abstractNumId="60">
    <w:nsid w:val="3F096C86"/>
    <w:multiLevelType w:val="hybridMultilevel"/>
    <w:tmpl w:val="3FD655FA"/>
    <w:lvl w:ilvl="0" w:tplc="D862BB1C">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B16E3F1E">
      <w:start w:val="1"/>
      <w:numFmt w:val="lowerRoman"/>
      <w:lvlText w:val="(%2)"/>
      <w:lvlJc w:val="left"/>
      <w:pPr>
        <w:ind w:left="1837" w:hanging="288"/>
        <w:jc w:val="left"/>
      </w:pPr>
      <w:rPr>
        <w:rFonts w:hint="default"/>
        <w:spacing w:val="0"/>
        <w:w w:val="100"/>
        <w:lang w:val="ro-RO" w:eastAsia="en-US" w:bidi="ar-SA"/>
      </w:rPr>
    </w:lvl>
    <w:lvl w:ilvl="2" w:tplc="DFCC131A">
      <w:numFmt w:val="bullet"/>
      <w:lvlText w:val="•"/>
      <w:lvlJc w:val="left"/>
      <w:pPr>
        <w:ind w:left="2847" w:hanging="288"/>
      </w:pPr>
      <w:rPr>
        <w:rFonts w:hint="default"/>
        <w:lang w:val="ro-RO" w:eastAsia="en-US" w:bidi="ar-SA"/>
      </w:rPr>
    </w:lvl>
    <w:lvl w:ilvl="3" w:tplc="3078F5CE">
      <w:numFmt w:val="bullet"/>
      <w:lvlText w:val="•"/>
      <w:lvlJc w:val="left"/>
      <w:pPr>
        <w:ind w:left="3854" w:hanging="288"/>
      </w:pPr>
      <w:rPr>
        <w:rFonts w:hint="default"/>
        <w:lang w:val="ro-RO" w:eastAsia="en-US" w:bidi="ar-SA"/>
      </w:rPr>
    </w:lvl>
    <w:lvl w:ilvl="4" w:tplc="7B388E04">
      <w:numFmt w:val="bullet"/>
      <w:lvlText w:val="•"/>
      <w:lvlJc w:val="left"/>
      <w:pPr>
        <w:ind w:left="4862" w:hanging="288"/>
      </w:pPr>
      <w:rPr>
        <w:rFonts w:hint="default"/>
        <w:lang w:val="ro-RO" w:eastAsia="en-US" w:bidi="ar-SA"/>
      </w:rPr>
    </w:lvl>
    <w:lvl w:ilvl="5" w:tplc="B3985498">
      <w:numFmt w:val="bullet"/>
      <w:lvlText w:val="•"/>
      <w:lvlJc w:val="left"/>
      <w:pPr>
        <w:ind w:left="5869" w:hanging="288"/>
      </w:pPr>
      <w:rPr>
        <w:rFonts w:hint="default"/>
        <w:lang w:val="ro-RO" w:eastAsia="en-US" w:bidi="ar-SA"/>
      </w:rPr>
    </w:lvl>
    <w:lvl w:ilvl="6" w:tplc="B8284844">
      <w:numFmt w:val="bullet"/>
      <w:lvlText w:val="•"/>
      <w:lvlJc w:val="left"/>
      <w:pPr>
        <w:ind w:left="6876" w:hanging="288"/>
      </w:pPr>
      <w:rPr>
        <w:rFonts w:hint="default"/>
        <w:lang w:val="ro-RO" w:eastAsia="en-US" w:bidi="ar-SA"/>
      </w:rPr>
    </w:lvl>
    <w:lvl w:ilvl="7" w:tplc="E5E2D58C">
      <w:numFmt w:val="bullet"/>
      <w:lvlText w:val="•"/>
      <w:lvlJc w:val="left"/>
      <w:pPr>
        <w:ind w:left="7884" w:hanging="288"/>
      </w:pPr>
      <w:rPr>
        <w:rFonts w:hint="default"/>
        <w:lang w:val="ro-RO" w:eastAsia="en-US" w:bidi="ar-SA"/>
      </w:rPr>
    </w:lvl>
    <w:lvl w:ilvl="8" w:tplc="1BD058C2">
      <w:numFmt w:val="bullet"/>
      <w:lvlText w:val="•"/>
      <w:lvlJc w:val="left"/>
      <w:pPr>
        <w:ind w:left="8891" w:hanging="288"/>
      </w:pPr>
      <w:rPr>
        <w:rFonts w:hint="default"/>
        <w:lang w:val="ro-RO" w:eastAsia="en-US" w:bidi="ar-SA"/>
      </w:rPr>
    </w:lvl>
  </w:abstractNum>
  <w:abstractNum w:abstractNumId="61">
    <w:nsid w:val="3F3216C3"/>
    <w:multiLevelType w:val="hybridMultilevel"/>
    <w:tmpl w:val="B792FFB8"/>
    <w:lvl w:ilvl="0" w:tplc="DB4ECF60">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2C1447DC">
      <w:numFmt w:val="bullet"/>
      <w:lvlText w:val="•"/>
      <w:lvlJc w:val="left"/>
      <w:pPr>
        <w:ind w:left="1936" w:hanging="240"/>
      </w:pPr>
      <w:rPr>
        <w:rFonts w:hint="default"/>
        <w:lang w:val="ro-RO" w:eastAsia="en-US" w:bidi="ar-SA"/>
      </w:rPr>
    </w:lvl>
    <w:lvl w:ilvl="2" w:tplc="2A00C478">
      <w:numFmt w:val="bullet"/>
      <w:lvlText w:val="•"/>
      <w:lvlJc w:val="left"/>
      <w:pPr>
        <w:ind w:left="2933" w:hanging="240"/>
      </w:pPr>
      <w:rPr>
        <w:rFonts w:hint="default"/>
        <w:lang w:val="ro-RO" w:eastAsia="en-US" w:bidi="ar-SA"/>
      </w:rPr>
    </w:lvl>
    <w:lvl w:ilvl="3" w:tplc="CF94E3B6">
      <w:numFmt w:val="bullet"/>
      <w:lvlText w:val="•"/>
      <w:lvlJc w:val="left"/>
      <w:pPr>
        <w:ind w:left="3929" w:hanging="240"/>
      </w:pPr>
      <w:rPr>
        <w:rFonts w:hint="default"/>
        <w:lang w:val="ro-RO" w:eastAsia="en-US" w:bidi="ar-SA"/>
      </w:rPr>
    </w:lvl>
    <w:lvl w:ilvl="4" w:tplc="3D9ACD26">
      <w:numFmt w:val="bullet"/>
      <w:lvlText w:val="•"/>
      <w:lvlJc w:val="left"/>
      <w:pPr>
        <w:ind w:left="4926" w:hanging="240"/>
      </w:pPr>
      <w:rPr>
        <w:rFonts w:hint="default"/>
        <w:lang w:val="ro-RO" w:eastAsia="en-US" w:bidi="ar-SA"/>
      </w:rPr>
    </w:lvl>
    <w:lvl w:ilvl="5" w:tplc="DE5056CE">
      <w:numFmt w:val="bullet"/>
      <w:lvlText w:val="•"/>
      <w:lvlJc w:val="left"/>
      <w:pPr>
        <w:ind w:left="5923" w:hanging="240"/>
      </w:pPr>
      <w:rPr>
        <w:rFonts w:hint="default"/>
        <w:lang w:val="ro-RO" w:eastAsia="en-US" w:bidi="ar-SA"/>
      </w:rPr>
    </w:lvl>
    <w:lvl w:ilvl="6" w:tplc="781E8BE8">
      <w:numFmt w:val="bullet"/>
      <w:lvlText w:val="•"/>
      <w:lvlJc w:val="left"/>
      <w:pPr>
        <w:ind w:left="6919" w:hanging="240"/>
      </w:pPr>
      <w:rPr>
        <w:rFonts w:hint="default"/>
        <w:lang w:val="ro-RO" w:eastAsia="en-US" w:bidi="ar-SA"/>
      </w:rPr>
    </w:lvl>
    <w:lvl w:ilvl="7" w:tplc="D45C74D4">
      <w:numFmt w:val="bullet"/>
      <w:lvlText w:val="•"/>
      <w:lvlJc w:val="left"/>
      <w:pPr>
        <w:ind w:left="7916" w:hanging="240"/>
      </w:pPr>
      <w:rPr>
        <w:rFonts w:hint="default"/>
        <w:lang w:val="ro-RO" w:eastAsia="en-US" w:bidi="ar-SA"/>
      </w:rPr>
    </w:lvl>
    <w:lvl w:ilvl="8" w:tplc="4D08A2D2">
      <w:numFmt w:val="bullet"/>
      <w:lvlText w:val="•"/>
      <w:lvlJc w:val="left"/>
      <w:pPr>
        <w:ind w:left="8913" w:hanging="240"/>
      </w:pPr>
      <w:rPr>
        <w:rFonts w:hint="default"/>
        <w:lang w:val="ro-RO" w:eastAsia="en-US" w:bidi="ar-SA"/>
      </w:rPr>
    </w:lvl>
  </w:abstractNum>
  <w:abstractNum w:abstractNumId="62">
    <w:nsid w:val="3F6C637D"/>
    <w:multiLevelType w:val="hybridMultilevel"/>
    <w:tmpl w:val="06C2C548"/>
    <w:lvl w:ilvl="0" w:tplc="F54AA8F2">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tplc="D2604616">
      <w:numFmt w:val="bullet"/>
      <w:lvlText w:val="-"/>
      <w:lvlJc w:val="left"/>
      <w:pPr>
        <w:ind w:left="134" w:hanging="131"/>
      </w:pPr>
      <w:rPr>
        <w:rFonts w:ascii="Times New Roman" w:eastAsia="Times New Roman" w:hAnsi="Times New Roman" w:cs="Times New Roman" w:hint="default"/>
        <w:b w:val="0"/>
        <w:bCs w:val="0"/>
        <w:i w:val="0"/>
        <w:iCs w:val="0"/>
        <w:spacing w:val="0"/>
        <w:w w:val="100"/>
        <w:sz w:val="24"/>
        <w:szCs w:val="24"/>
        <w:lang w:val="ro-RO" w:eastAsia="en-US" w:bidi="ar-SA"/>
      </w:rPr>
    </w:lvl>
    <w:lvl w:ilvl="2" w:tplc="19F0945E">
      <w:numFmt w:val="bullet"/>
      <w:lvlText w:val="•"/>
      <w:lvlJc w:val="left"/>
      <w:pPr>
        <w:ind w:left="2047" w:hanging="131"/>
      </w:pPr>
      <w:rPr>
        <w:rFonts w:hint="default"/>
        <w:lang w:val="ro-RO" w:eastAsia="en-US" w:bidi="ar-SA"/>
      </w:rPr>
    </w:lvl>
    <w:lvl w:ilvl="3" w:tplc="5058C1F4">
      <w:numFmt w:val="bullet"/>
      <w:lvlText w:val="•"/>
      <w:lvlJc w:val="left"/>
      <w:pPr>
        <w:ind w:left="3154" w:hanging="131"/>
      </w:pPr>
      <w:rPr>
        <w:rFonts w:hint="default"/>
        <w:lang w:val="ro-RO" w:eastAsia="en-US" w:bidi="ar-SA"/>
      </w:rPr>
    </w:lvl>
    <w:lvl w:ilvl="4" w:tplc="3760E1C2">
      <w:numFmt w:val="bullet"/>
      <w:lvlText w:val="•"/>
      <w:lvlJc w:val="left"/>
      <w:pPr>
        <w:ind w:left="4262" w:hanging="131"/>
      </w:pPr>
      <w:rPr>
        <w:rFonts w:hint="default"/>
        <w:lang w:val="ro-RO" w:eastAsia="en-US" w:bidi="ar-SA"/>
      </w:rPr>
    </w:lvl>
    <w:lvl w:ilvl="5" w:tplc="58AE5CDA">
      <w:numFmt w:val="bullet"/>
      <w:lvlText w:val="•"/>
      <w:lvlJc w:val="left"/>
      <w:pPr>
        <w:ind w:left="5369" w:hanging="131"/>
      </w:pPr>
      <w:rPr>
        <w:rFonts w:hint="default"/>
        <w:lang w:val="ro-RO" w:eastAsia="en-US" w:bidi="ar-SA"/>
      </w:rPr>
    </w:lvl>
    <w:lvl w:ilvl="6" w:tplc="B36E26E6">
      <w:numFmt w:val="bullet"/>
      <w:lvlText w:val="•"/>
      <w:lvlJc w:val="left"/>
      <w:pPr>
        <w:ind w:left="6476" w:hanging="131"/>
      </w:pPr>
      <w:rPr>
        <w:rFonts w:hint="default"/>
        <w:lang w:val="ro-RO" w:eastAsia="en-US" w:bidi="ar-SA"/>
      </w:rPr>
    </w:lvl>
    <w:lvl w:ilvl="7" w:tplc="CE866C00">
      <w:numFmt w:val="bullet"/>
      <w:lvlText w:val="•"/>
      <w:lvlJc w:val="left"/>
      <w:pPr>
        <w:ind w:left="7584" w:hanging="131"/>
      </w:pPr>
      <w:rPr>
        <w:rFonts w:hint="default"/>
        <w:lang w:val="ro-RO" w:eastAsia="en-US" w:bidi="ar-SA"/>
      </w:rPr>
    </w:lvl>
    <w:lvl w:ilvl="8" w:tplc="B82CEB68">
      <w:numFmt w:val="bullet"/>
      <w:lvlText w:val="•"/>
      <w:lvlJc w:val="left"/>
      <w:pPr>
        <w:ind w:left="8691" w:hanging="131"/>
      </w:pPr>
      <w:rPr>
        <w:rFonts w:hint="default"/>
        <w:lang w:val="ro-RO" w:eastAsia="en-US" w:bidi="ar-SA"/>
      </w:rPr>
    </w:lvl>
  </w:abstractNum>
  <w:abstractNum w:abstractNumId="63">
    <w:nsid w:val="404C54B1"/>
    <w:multiLevelType w:val="hybridMultilevel"/>
    <w:tmpl w:val="95E60C9E"/>
    <w:lvl w:ilvl="0" w:tplc="70863F26">
      <w:numFmt w:val="bullet"/>
      <w:lvlText w:val="•"/>
      <w:lvlJc w:val="left"/>
      <w:pPr>
        <w:ind w:left="70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E428974E">
      <w:numFmt w:val="bullet"/>
      <w:lvlText w:val="•"/>
      <w:lvlJc w:val="left"/>
      <w:pPr>
        <w:ind w:left="1720" w:hanging="141"/>
      </w:pPr>
      <w:rPr>
        <w:rFonts w:hint="default"/>
        <w:lang w:val="ro-RO" w:eastAsia="en-US" w:bidi="ar-SA"/>
      </w:rPr>
    </w:lvl>
    <w:lvl w:ilvl="2" w:tplc="F058F0B4">
      <w:numFmt w:val="bullet"/>
      <w:lvlText w:val="•"/>
      <w:lvlJc w:val="left"/>
      <w:pPr>
        <w:ind w:left="2741" w:hanging="141"/>
      </w:pPr>
      <w:rPr>
        <w:rFonts w:hint="default"/>
        <w:lang w:val="ro-RO" w:eastAsia="en-US" w:bidi="ar-SA"/>
      </w:rPr>
    </w:lvl>
    <w:lvl w:ilvl="3" w:tplc="A8381BAA">
      <w:numFmt w:val="bullet"/>
      <w:lvlText w:val="•"/>
      <w:lvlJc w:val="left"/>
      <w:pPr>
        <w:ind w:left="3761" w:hanging="141"/>
      </w:pPr>
      <w:rPr>
        <w:rFonts w:hint="default"/>
        <w:lang w:val="ro-RO" w:eastAsia="en-US" w:bidi="ar-SA"/>
      </w:rPr>
    </w:lvl>
    <w:lvl w:ilvl="4" w:tplc="AC90BCA8">
      <w:numFmt w:val="bullet"/>
      <w:lvlText w:val="•"/>
      <w:lvlJc w:val="left"/>
      <w:pPr>
        <w:ind w:left="4782" w:hanging="141"/>
      </w:pPr>
      <w:rPr>
        <w:rFonts w:hint="default"/>
        <w:lang w:val="ro-RO" w:eastAsia="en-US" w:bidi="ar-SA"/>
      </w:rPr>
    </w:lvl>
    <w:lvl w:ilvl="5" w:tplc="FC40B48E">
      <w:numFmt w:val="bullet"/>
      <w:lvlText w:val="•"/>
      <w:lvlJc w:val="left"/>
      <w:pPr>
        <w:ind w:left="5803" w:hanging="141"/>
      </w:pPr>
      <w:rPr>
        <w:rFonts w:hint="default"/>
        <w:lang w:val="ro-RO" w:eastAsia="en-US" w:bidi="ar-SA"/>
      </w:rPr>
    </w:lvl>
    <w:lvl w:ilvl="6" w:tplc="38DEF01A">
      <w:numFmt w:val="bullet"/>
      <w:lvlText w:val="•"/>
      <w:lvlJc w:val="left"/>
      <w:pPr>
        <w:ind w:left="6823" w:hanging="141"/>
      </w:pPr>
      <w:rPr>
        <w:rFonts w:hint="default"/>
        <w:lang w:val="ro-RO" w:eastAsia="en-US" w:bidi="ar-SA"/>
      </w:rPr>
    </w:lvl>
    <w:lvl w:ilvl="7" w:tplc="9DB004BC">
      <w:numFmt w:val="bullet"/>
      <w:lvlText w:val="•"/>
      <w:lvlJc w:val="left"/>
      <w:pPr>
        <w:ind w:left="7844" w:hanging="141"/>
      </w:pPr>
      <w:rPr>
        <w:rFonts w:hint="default"/>
        <w:lang w:val="ro-RO" w:eastAsia="en-US" w:bidi="ar-SA"/>
      </w:rPr>
    </w:lvl>
    <w:lvl w:ilvl="8" w:tplc="F9BC3A1E">
      <w:numFmt w:val="bullet"/>
      <w:lvlText w:val="•"/>
      <w:lvlJc w:val="left"/>
      <w:pPr>
        <w:ind w:left="8865" w:hanging="141"/>
      </w:pPr>
      <w:rPr>
        <w:rFonts w:hint="default"/>
        <w:lang w:val="ro-RO" w:eastAsia="en-US" w:bidi="ar-SA"/>
      </w:rPr>
    </w:lvl>
  </w:abstractNum>
  <w:abstractNum w:abstractNumId="64">
    <w:nsid w:val="41C61B1D"/>
    <w:multiLevelType w:val="hybridMultilevel"/>
    <w:tmpl w:val="ACB89398"/>
    <w:lvl w:ilvl="0" w:tplc="D5E08592">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tplc="92764B18">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2" w:tplc="4D040C06">
      <w:numFmt w:val="bullet"/>
      <w:lvlText w:val="•"/>
      <w:lvlJc w:val="left"/>
      <w:pPr>
        <w:ind w:left="840" w:hanging="141"/>
      </w:pPr>
      <w:rPr>
        <w:rFonts w:hint="default"/>
        <w:lang w:val="ro-RO" w:eastAsia="en-US" w:bidi="ar-SA"/>
      </w:rPr>
    </w:lvl>
    <w:lvl w:ilvl="3" w:tplc="8CEA62A2">
      <w:numFmt w:val="bullet"/>
      <w:lvlText w:val="•"/>
      <w:lvlJc w:val="left"/>
      <w:pPr>
        <w:ind w:left="940" w:hanging="141"/>
      </w:pPr>
      <w:rPr>
        <w:rFonts w:hint="default"/>
        <w:lang w:val="ro-RO" w:eastAsia="en-US" w:bidi="ar-SA"/>
      </w:rPr>
    </w:lvl>
    <w:lvl w:ilvl="4" w:tplc="7CFEBBD0">
      <w:numFmt w:val="bullet"/>
      <w:lvlText w:val="•"/>
      <w:lvlJc w:val="left"/>
      <w:pPr>
        <w:ind w:left="2363" w:hanging="141"/>
      </w:pPr>
      <w:rPr>
        <w:rFonts w:hint="default"/>
        <w:lang w:val="ro-RO" w:eastAsia="en-US" w:bidi="ar-SA"/>
      </w:rPr>
    </w:lvl>
    <w:lvl w:ilvl="5" w:tplc="B1CA29EC">
      <w:numFmt w:val="bullet"/>
      <w:lvlText w:val="•"/>
      <w:lvlJc w:val="left"/>
      <w:pPr>
        <w:ind w:left="3787" w:hanging="141"/>
      </w:pPr>
      <w:rPr>
        <w:rFonts w:hint="default"/>
        <w:lang w:val="ro-RO" w:eastAsia="en-US" w:bidi="ar-SA"/>
      </w:rPr>
    </w:lvl>
    <w:lvl w:ilvl="6" w:tplc="B9D23C90">
      <w:numFmt w:val="bullet"/>
      <w:lvlText w:val="•"/>
      <w:lvlJc w:val="left"/>
      <w:pPr>
        <w:ind w:left="5211" w:hanging="141"/>
      </w:pPr>
      <w:rPr>
        <w:rFonts w:hint="default"/>
        <w:lang w:val="ro-RO" w:eastAsia="en-US" w:bidi="ar-SA"/>
      </w:rPr>
    </w:lvl>
    <w:lvl w:ilvl="7" w:tplc="BEE62BD6">
      <w:numFmt w:val="bullet"/>
      <w:lvlText w:val="•"/>
      <w:lvlJc w:val="left"/>
      <w:pPr>
        <w:ind w:left="6635" w:hanging="141"/>
      </w:pPr>
      <w:rPr>
        <w:rFonts w:hint="default"/>
        <w:lang w:val="ro-RO" w:eastAsia="en-US" w:bidi="ar-SA"/>
      </w:rPr>
    </w:lvl>
    <w:lvl w:ilvl="8" w:tplc="FDFAF464">
      <w:numFmt w:val="bullet"/>
      <w:lvlText w:val="•"/>
      <w:lvlJc w:val="left"/>
      <w:pPr>
        <w:ind w:left="8058" w:hanging="141"/>
      </w:pPr>
      <w:rPr>
        <w:rFonts w:hint="default"/>
        <w:lang w:val="ro-RO" w:eastAsia="en-US" w:bidi="ar-SA"/>
      </w:rPr>
    </w:lvl>
  </w:abstractNum>
  <w:abstractNum w:abstractNumId="65">
    <w:nsid w:val="43AE232C"/>
    <w:multiLevelType w:val="hybridMultilevel"/>
    <w:tmpl w:val="2F0EA4EC"/>
    <w:lvl w:ilvl="0" w:tplc="780282F4">
      <w:start w:val="2"/>
      <w:numFmt w:val="decimal"/>
      <w:lvlText w:val="%1."/>
      <w:lvlJc w:val="left"/>
      <w:pPr>
        <w:ind w:left="883" w:hanging="181"/>
        <w:jc w:val="left"/>
      </w:pPr>
      <w:rPr>
        <w:rFonts w:ascii="Times New Roman" w:eastAsia="Times New Roman" w:hAnsi="Times New Roman" w:cs="Times New Roman" w:hint="default"/>
        <w:b w:val="0"/>
        <w:bCs w:val="0"/>
        <w:i w:val="0"/>
        <w:iCs w:val="0"/>
        <w:spacing w:val="0"/>
        <w:w w:val="96"/>
        <w:sz w:val="22"/>
        <w:szCs w:val="22"/>
        <w:lang w:val="ro-RO" w:eastAsia="en-US" w:bidi="ar-SA"/>
      </w:rPr>
    </w:lvl>
    <w:lvl w:ilvl="1" w:tplc="38DCD568">
      <w:start w:val="1"/>
      <w:numFmt w:val="lowerRoman"/>
      <w:lvlText w:val="%2."/>
      <w:lvlJc w:val="left"/>
      <w:pPr>
        <w:ind w:left="842" w:hanging="141"/>
        <w:jc w:val="left"/>
      </w:pPr>
      <w:rPr>
        <w:rFonts w:ascii="Times New Roman" w:eastAsia="Times New Roman" w:hAnsi="Times New Roman" w:cs="Times New Roman" w:hint="default"/>
        <w:b w:val="0"/>
        <w:bCs w:val="0"/>
        <w:i w:val="0"/>
        <w:iCs w:val="0"/>
        <w:spacing w:val="0"/>
        <w:w w:val="100"/>
        <w:sz w:val="22"/>
        <w:szCs w:val="22"/>
        <w:lang w:val="ro-RO" w:eastAsia="en-US" w:bidi="ar-SA"/>
      </w:rPr>
    </w:lvl>
    <w:lvl w:ilvl="2" w:tplc="9692D9F2">
      <w:numFmt w:val="bullet"/>
      <w:lvlText w:val="•"/>
      <w:lvlJc w:val="left"/>
      <w:pPr>
        <w:ind w:left="1994" w:hanging="141"/>
      </w:pPr>
      <w:rPr>
        <w:rFonts w:hint="default"/>
        <w:lang w:val="ro-RO" w:eastAsia="en-US" w:bidi="ar-SA"/>
      </w:rPr>
    </w:lvl>
    <w:lvl w:ilvl="3" w:tplc="96002170">
      <w:numFmt w:val="bullet"/>
      <w:lvlText w:val="•"/>
      <w:lvlJc w:val="left"/>
      <w:pPr>
        <w:ind w:left="3108" w:hanging="141"/>
      </w:pPr>
      <w:rPr>
        <w:rFonts w:hint="default"/>
        <w:lang w:val="ro-RO" w:eastAsia="en-US" w:bidi="ar-SA"/>
      </w:rPr>
    </w:lvl>
    <w:lvl w:ilvl="4" w:tplc="2C7E2432">
      <w:numFmt w:val="bullet"/>
      <w:lvlText w:val="•"/>
      <w:lvlJc w:val="left"/>
      <w:pPr>
        <w:ind w:left="4222" w:hanging="141"/>
      </w:pPr>
      <w:rPr>
        <w:rFonts w:hint="default"/>
        <w:lang w:val="ro-RO" w:eastAsia="en-US" w:bidi="ar-SA"/>
      </w:rPr>
    </w:lvl>
    <w:lvl w:ilvl="5" w:tplc="1632FF66">
      <w:numFmt w:val="bullet"/>
      <w:lvlText w:val="•"/>
      <w:lvlJc w:val="left"/>
      <w:pPr>
        <w:ind w:left="5336" w:hanging="141"/>
      </w:pPr>
      <w:rPr>
        <w:rFonts w:hint="default"/>
        <w:lang w:val="ro-RO" w:eastAsia="en-US" w:bidi="ar-SA"/>
      </w:rPr>
    </w:lvl>
    <w:lvl w:ilvl="6" w:tplc="91585508">
      <w:numFmt w:val="bullet"/>
      <w:lvlText w:val="•"/>
      <w:lvlJc w:val="left"/>
      <w:pPr>
        <w:ind w:left="6450" w:hanging="141"/>
      </w:pPr>
      <w:rPr>
        <w:rFonts w:hint="default"/>
        <w:lang w:val="ro-RO" w:eastAsia="en-US" w:bidi="ar-SA"/>
      </w:rPr>
    </w:lvl>
    <w:lvl w:ilvl="7" w:tplc="8E38A382">
      <w:numFmt w:val="bullet"/>
      <w:lvlText w:val="•"/>
      <w:lvlJc w:val="left"/>
      <w:pPr>
        <w:ind w:left="7564" w:hanging="141"/>
      </w:pPr>
      <w:rPr>
        <w:rFonts w:hint="default"/>
        <w:lang w:val="ro-RO" w:eastAsia="en-US" w:bidi="ar-SA"/>
      </w:rPr>
    </w:lvl>
    <w:lvl w:ilvl="8" w:tplc="33D82B4C">
      <w:numFmt w:val="bullet"/>
      <w:lvlText w:val="•"/>
      <w:lvlJc w:val="left"/>
      <w:pPr>
        <w:ind w:left="8678" w:hanging="141"/>
      </w:pPr>
      <w:rPr>
        <w:rFonts w:hint="default"/>
        <w:lang w:val="ro-RO" w:eastAsia="en-US" w:bidi="ar-SA"/>
      </w:rPr>
    </w:lvl>
  </w:abstractNum>
  <w:abstractNum w:abstractNumId="66">
    <w:nsid w:val="454B0968"/>
    <w:multiLevelType w:val="hybridMultilevel"/>
    <w:tmpl w:val="2176194A"/>
    <w:lvl w:ilvl="0" w:tplc="9E8E41D8">
      <w:start w:val="1"/>
      <w:numFmt w:val="decimal"/>
      <w:lvlText w:val="%1."/>
      <w:lvlJc w:val="left"/>
      <w:pPr>
        <w:ind w:left="134"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8FC6389E">
      <w:numFmt w:val="bullet"/>
      <w:lvlText w:val="•"/>
      <w:lvlJc w:val="left"/>
      <w:pPr>
        <w:ind w:left="1216" w:hanging="849"/>
      </w:pPr>
      <w:rPr>
        <w:rFonts w:hint="default"/>
        <w:lang w:val="ro-RO" w:eastAsia="en-US" w:bidi="ar-SA"/>
      </w:rPr>
    </w:lvl>
    <w:lvl w:ilvl="2" w:tplc="5DB8D1AC">
      <w:numFmt w:val="bullet"/>
      <w:lvlText w:val="•"/>
      <w:lvlJc w:val="left"/>
      <w:pPr>
        <w:ind w:left="2293" w:hanging="849"/>
      </w:pPr>
      <w:rPr>
        <w:rFonts w:hint="default"/>
        <w:lang w:val="ro-RO" w:eastAsia="en-US" w:bidi="ar-SA"/>
      </w:rPr>
    </w:lvl>
    <w:lvl w:ilvl="3" w:tplc="453EC034">
      <w:numFmt w:val="bullet"/>
      <w:lvlText w:val="•"/>
      <w:lvlJc w:val="left"/>
      <w:pPr>
        <w:ind w:left="3369" w:hanging="849"/>
      </w:pPr>
      <w:rPr>
        <w:rFonts w:hint="default"/>
        <w:lang w:val="ro-RO" w:eastAsia="en-US" w:bidi="ar-SA"/>
      </w:rPr>
    </w:lvl>
    <w:lvl w:ilvl="4" w:tplc="FF5ACEB0">
      <w:numFmt w:val="bullet"/>
      <w:lvlText w:val="•"/>
      <w:lvlJc w:val="left"/>
      <w:pPr>
        <w:ind w:left="4446" w:hanging="849"/>
      </w:pPr>
      <w:rPr>
        <w:rFonts w:hint="default"/>
        <w:lang w:val="ro-RO" w:eastAsia="en-US" w:bidi="ar-SA"/>
      </w:rPr>
    </w:lvl>
    <w:lvl w:ilvl="5" w:tplc="D56AFB56">
      <w:numFmt w:val="bullet"/>
      <w:lvlText w:val="•"/>
      <w:lvlJc w:val="left"/>
      <w:pPr>
        <w:ind w:left="5523" w:hanging="849"/>
      </w:pPr>
      <w:rPr>
        <w:rFonts w:hint="default"/>
        <w:lang w:val="ro-RO" w:eastAsia="en-US" w:bidi="ar-SA"/>
      </w:rPr>
    </w:lvl>
    <w:lvl w:ilvl="6" w:tplc="B9162DF4">
      <w:numFmt w:val="bullet"/>
      <w:lvlText w:val="•"/>
      <w:lvlJc w:val="left"/>
      <w:pPr>
        <w:ind w:left="6599" w:hanging="849"/>
      </w:pPr>
      <w:rPr>
        <w:rFonts w:hint="default"/>
        <w:lang w:val="ro-RO" w:eastAsia="en-US" w:bidi="ar-SA"/>
      </w:rPr>
    </w:lvl>
    <w:lvl w:ilvl="7" w:tplc="61046112">
      <w:numFmt w:val="bullet"/>
      <w:lvlText w:val="•"/>
      <w:lvlJc w:val="left"/>
      <w:pPr>
        <w:ind w:left="7676" w:hanging="849"/>
      </w:pPr>
      <w:rPr>
        <w:rFonts w:hint="default"/>
        <w:lang w:val="ro-RO" w:eastAsia="en-US" w:bidi="ar-SA"/>
      </w:rPr>
    </w:lvl>
    <w:lvl w:ilvl="8" w:tplc="6A5A94AC">
      <w:numFmt w:val="bullet"/>
      <w:lvlText w:val="•"/>
      <w:lvlJc w:val="left"/>
      <w:pPr>
        <w:ind w:left="8753" w:hanging="849"/>
      </w:pPr>
      <w:rPr>
        <w:rFonts w:hint="default"/>
        <w:lang w:val="ro-RO" w:eastAsia="en-US" w:bidi="ar-SA"/>
      </w:rPr>
    </w:lvl>
  </w:abstractNum>
  <w:abstractNum w:abstractNumId="67">
    <w:nsid w:val="4592290A"/>
    <w:multiLevelType w:val="hybridMultilevel"/>
    <w:tmpl w:val="455E73A0"/>
    <w:lvl w:ilvl="0" w:tplc="22AEE72E">
      <w:start w:val="3"/>
      <w:numFmt w:val="lowerRoman"/>
      <w:lvlText w:val="(%1)"/>
      <w:lvlJc w:val="left"/>
      <w:pPr>
        <w:ind w:left="1550" w:hanging="849"/>
        <w:jc w:val="left"/>
      </w:pPr>
      <w:rPr>
        <w:rFonts w:ascii="Times New Roman" w:eastAsia="Times New Roman" w:hAnsi="Times New Roman" w:cs="Times New Roman" w:hint="default"/>
        <w:b/>
        <w:bCs/>
        <w:i w:val="0"/>
        <w:iCs w:val="0"/>
        <w:spacing w:val="0"/>
        <w:w w:val="100"/>
        <w:sz w:val="24"/>
        <w:szCs w:val="24"/>
        <w:lang w:val="ro-RO" w:eastAsia="en-US" w:bidi="ar-SA"/>
      </w:rPr>
    </w:lvl>
    <w:lvl w:ilvl="1" w:tplc="63CC0E04">
      <w:numFmt w:val="bullet"/>
      <w:lvlText w:val="•"/>
      <w:lvlJc w:val="left"/>
      <w:pPr>
        <w:ind w:left="2494" w:hanging="849"/>
      </w:pPr>
      <w:rPr>
        <w:rFonts w:hint="default"/>
        <w:lang w:val="ro-RO" w:eastAsia="en-US" w:bidi="ar-SA"/>
      </w:rPr>
    </w:lvl>
    <w:lvl w:ilvl="2" w:tplc="319CA028">
      <w:numFmt w:val="bullet"/>
      <w:lvlText w:val="•"/>
      <w:lvlJc w:val="left"/>
      <w:pPr>
        <w:ind w:left="3429" w:hanging="849"/>
      </w:pPr>
      <w:rPr>
        <w:rFonts w:hint="default"/>
        <w:lang w:val="ro-RO" w:eastAsia="en-US" w:bidi="ar-SA"/>
      </w:rPr>
    </w:lvl>
    <w:lvl w:ilvl="3" w:tplc="B984763A">
      <w:numFmt w:val="bullet"/>
      <w:lvlText w:val="•"/>
      <w:lvlJc w:val="left"/>
      <w:pPr>
        <w:ind w:left="4363" w:hanging="849"/>
      </w:pPr>
      <w:rPr>
        <w:rFonts w:hint="default"/>
        <w:lang w:val="ro-RO" w:eastAsia="en-US" w:bidi="ar-SA"/>
      </w:rPr>
    </w:lvl>
    <w:lvl w:ilvl="4" w:tplc="FACE70EA">
      <w:numFmt w:val="bullet"/>
      <w:lvlText w:val="•"/>
      <w:lvlJc w:val="left"/>
      <w:pPr>
        <w:ind w:left="5298" w:hanging="849"/>
      </w:pPr>
      <w:rPr>
        <w:rFonts w:hint="default"/>
        <w:lang w:val="ro-RO" w:eastAsia="en-US" w:bidi="ar-SA"/>
      </w:rPr>
    </w:lvl>
    <w:lvl w:ilvl="5" w:tplc="2AFA336E">
      <w:numFmt w:val="bullet"/>
      <w:lvlText w:val="•"/>
      <w:lvlJc w:val="left"/>
      <w:pPr>
        <w:ind w:left="6233" w:hanging="849"/>
      </w:pPr>
      <w:rPr>
        <w:rFonts w:hint="default"/>
        <w:lang w:val="ro-RO" w:eastAsia="en-US" w:bidi="ar-SA"/>
      </w:rPr>
    </w:lvl>
    <w:lvl w:ilvl="6" w:tplc="811467E4">
      <w:numFmt w:val="bullet"/>
      <w:lvlText w:val="•"/>
      <w:lvlJc w:val="left"/>
      <w:pPr>
        <w:ind w:left="7167" w:hanging="849"/>
      </w:pPr>
      <w:rPr>
        <w:rFonts w:hint="default"/>
        <w:lang w:val="ro-RO" w:eastAsia="en-US" w:bidi="ar-SA"/>
      </w:rPr>
    </w:lvl>
    <w:lvl w:ilvl="7" w:tplc="15E43036">
      <w:numFmt w:val="bullet"/>
      <w:lvlText w:val="•"/>
      <w:lvlJc w:val="left"/>
      <w:pPr>
        <w:ind w:left="8102" w:hanging="849"/>
      </w:pPr>
      <w:rPr>
        <w:rFonts w:hint="default"/>
        <w:lang w:val="ro-RO" w:eastAsia="en-US" w:bidi="ar-SA"/>
      </w:rPr>
    </w:lvl>
    <w:lvl w:ilvl="8" w:tplc="FCEECDF4">
      <w:numFmt w:val="bullet"/>
      <w:lvlText w:val="•"/>
      <w:lvlJc w:val="left"/>
      <w:pPr>
        <w:ind w:left="9037" w:hanging="849"/>
      </w:pPr>
      <w:rPr>
        <w:rFonts w:hint="default"/>
        <w:lang w:val="ro-RO" w:eastAsia="en-US" w:bidi="ar-SA"/>
      </w:rPr>
    </w:lvl>
  </w:abstractNum>
  <w:abstractNum w:abstractNumId="68">
    <w:nsid w:val="45D25B91"/>
    <w:multiLevelType w:val="hybridMultilevel"/>
    <w:tmpl w:val="0C429B88"/>
    <w:lvl w:ilvl="0" w:tplc="2C44A5B2">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4C4696E0">
      <w:numFmt w:val="bullet"/>
      <w:lvlText w:val="•"/>
      <w:lvlJc w:val="left"/>
      <w:pPr>
        <w:ind w:left="1216" w:hanging="141"/>
      </w:pPr>
      <w:rPr>
        <w:rFonts w:hint="default"/>
        <w:lang w:val="ro-RO" w:eastAsia="en-US" w:bidi="ar-SA"/>
      </w:rPr>
    </w:lvl>
    <w:lvl w:ilvl="2" w:tplc="9E166152">
      <w:numFmt w:val="bullet"/>
      <w:lvlText w:val="•"/>
      <w:lvlJc w:val="left"/>
      <w:pPr>
        <w:ind w:left="2293" w:hanging="141"/>
      </w:pPr>
      <w:rPr>
        <w:rFonts w:hint="default"/>
        <w:lang w:val="ro-RO" w:eastAsia="en-US" w:bidi="ar-SA"/>
      </w:rPr>
    </w:lvl>
    <w:lvl w:ilvl="3" w:tplc="0B4A521C">
      <w:numFmt w:val="bullet"/>
      <w:lvlText w:val="•"/>
      <w:lvlJc w:val="left"/>
      <w:pPr>
        <w:ind w:left="3369" w:hanging="141"/>
      </w:pPr>
      <w:rPr>
        <w:rFonts w:hint="default"/>
        <w:lang w:val="ro-RO" w:eastAsia="en-US" w:bidi="ar-SA"/>
      </w:rPr>
    </w:lvl>
    <w:lvl w:ilvl="4" w:tplc="912AA51A">
      <w:numFmt w:val="bullet"/>
      <w:lvlText w:val="•"/>
      <w:lvlJc w:val="left"/>
      <w:pPr>
        <w:ind w:left="4446" w:hanging="141"/>
      </w:pPr>
      <w:rPr>
        <w:rFonts w:hint="default"/>
        <w:lang w:val="ro-RO" w:eastAsia="en-US" w:bidi="ar-SA"/>
      </w:rPr>
    </w:lvl>
    <w:lvl w:ilvl="5" w:tplc="4FDE631C">
      <w:numFmt w:val="bullet"/>
      <w:lvlText w:val="•"/>
      <w:lvlJc w:val="left"/>
      <w:pPr>
        <w:ind w:left="5523" w:hanging="141"/>
      </w:pPr>
      <w:rPr>
        <w:rFonts w:hint="default"/>
        <w:lang w:val="ro-RO" w:eastAsia="en-US" w:bidi="ar-SA"/>
      </w:rPr>
    </w:lvl>
    <w:lvl w:ilvl="6" w:tplc="B6682B74">
      <w:numFmt w:val="bullet"/>
      <w:lvlText w:val="•"/>
      <w:lvlJc w:val="left"/>
      <w:pPr>
        <w:ind w:left="6599" w:hanging="141"/>
      </w:pPr>
      <w:rPr>
        <w:rFonts w:hint="default"/>
        <w:lang w:val="ro-RO" w:eastAsia="en-US" w:bidi="ar-SA"/>
      </w:rPr>
    </w:lvl>
    <w:lvl w:ilvl="7" w:tplc="5C9A0248">
      <w:numFmt w:val="bullet"/>
      <w:lvlText w:val="•"/>
      <w:lvlJc w:val="left"/>
      <w:pPr>
        <w:ind w:left="7676" w:hanging="141"/>
      </w:pPr>
      <w:rPr>
        <w:rFonts w:hint="default"/>
        <w:lang w:val="ro-RO" w:eastAsia="en-US" w:bidi="ar-SA"/>
      </w:rPr>
    </w:lvl>
    <w:lvl w:ilvl="8" w:tplc="D24AE84A">
      <w:numFmt w:val="bullet"/>
      <w:lvlText w:val="•"/>
      <w:lvlJc w:val="left"/>
      <w:pPr>
        <w:ind w:left="8753" w:hanging="141"/>
      </w:pPr>
      <w:rPr>
        <w:rFonts w:hint="default"/>
        <w:lang w:val="ro-RO" w:eastAsia="en-US" w:bidi="ar-SA"/>
      </w:rPr>
    </w:lvl>
  </w:abstractNum>
  <w:abstractNum w:abstractNumId="69">
    <w:nsid w:val="47C641EF"/>
    <w:multiLevelType w:val="multilevel"/>
    <w:tmpl w:val="81482CB0"/>
    <w:lvl w:ilvl="0">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start w:val="1"/>
      <w:numFmt w:val="decimal"/>
      <w:lvlText w:val="%1.%2."/>
      <w:lvlJc w:val="left"/>
      <w:pPr>
        <w:ind w:left="1970" w:hanging="42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2">
      <w:numFmt w:val="bullet"/>
      <w:lvlText w:val="•"/>
      <w:lvlJc w:val="left"/>
      <w:pPr>
        <w:ind w:left="2100" w:hanging="420"/>
      </w:pPr>
      <w:rPr>
        <w:rFonts w:hint="default"/>
        <w:lang w:val="ro-RO" w:eastAsia="en-US" w:bidi="ar-SA"/>
      </w:rPr>
    </w:lvl>
    <w:lvl w:ilvl="3">
      <w:numFmt w:val="bullet"/>
      <w:lvlText w:val="•"/>
      <w:lvlJc w:val="left"/>
      <w:pPr>
        <w:ind w:left="3200" w:hanging="420"/>
      </w:pPr>
      <w:rPr>
        <w:rFonts w:hint="default"/>
        <w:lang w:val="ro-RO" w:eastAsia="en-US" w:bidi="ar-SA"/>
      </w:rPr>
    </w:lvl>
    <w:lvl w:ilvl="4">
      <w:numFmt w:val="bullet"/>
      <w:lvlText w:val="•"/>
      <w:lvlJc w:val="left"/>
      <w:pPr>
        <w:ind w:left="4301" w:hanging="420"/>
      </w:pPr>
      <w:rPr>
        <w:rFonts w:hint="default"/>
        <w:lang w:val="ro-RO" w:eastAsia="en-US" w:bidi="ar-SA"/>
      </w:rPr>
    </w:lvl>
    <w:lvl w:ilvl="5">
      <w:numFmt w:val="bullet"/>
      <w:lvlText w:val="•"/>
      <w:lvlJc w:val="left"/>
      <w:pPr>
        <w:ind w:left="5402" w:hanging="420"/>
      </w:pPr>
      <w:rPr>
        <w:rFonts w:hint="default"/>
        <w:lang w:val="ro-RO" w:eastAsia="en-US" w:bidi="ar-SA"/>
      </w:rPr>
    </w:lvl>
    <w:lvl w:ilvl="6">
      <w:numFmt w:val="bullet"/>
      <w:lvlText w:val="•"/>
      <w:lvlJc w:val="left"/>
      <w:pPr>
        <w:ind w:left="6503" w:hanging="420"/>
      </w:pPr>
      <w:rPr>
        <w:rFonts w:hint="default"/>
        <w:lang w:val="ro-RO" w:eastAsia="en-US" w:bidi="ar-SA"/>
      </w:rPr>
    </w:lvl>
    <w:lvl w:ilvl="7">
      <w:numFmt w:val="bullet"/>
      <w:lvlText w:val="•"/>
      <w:lvlJc w:val="left"/>
      <w:pPr>
        <w:ind w:left="7604" w:hanging="420"/>
      </w:pPr>
      <w:rPr>
        <w:rFonts w:hint="default"/>
        <w:lang w:val="ro-RO" w:eastAsia="en-US" w:bidi="ar-SA"/>
      </w:rPr>
    </w:lvl>
    <w:lvl w:ilvl="8">
      <w:numFmt w:val="bullet"/>
      <w:lvlText w:val="•"/>
      <w:lvlJc w:val="left"/>
      <w:pPr>
        <w:ind w:left="8704" w:hanging="420"/>
      </w:pPr>
      <w:rPr>
        <w:rFonts w:hint="default"/>
        <w:lang w:val="ro-RO" w:eastAsia="en-US" w:bidi="ar-SA"/>
      </w:rPr>
    </w:lvl>
  </w:abstractNum>
  <w:abstractNum w:abstractNumId="70">
    <w:nsid w:val="47D50533"/>
    <w:multiLevelType w:val="hybridMultilevel"/>
    <w:tmpl w:val="30A6DE80"/>
    <w:lvl w:ilvl="0" w:tplc="5F8E30E8">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tplc="B1BABC06">
      <w:numFmt w:val="bullet"/>
      <w:lvlText w:val="-"/>
      <w:lvlJc w:val="left"/>
      <w:pPr>
        <w:ind w:left="134" w:hanging="138"/>
      </w:pPr>
      <w:rPr>
        <w:rFonts w:ascii="Times New Roman" w:eastAsia="Times New Roman" w:hAnsi="Times New Roman" w:cs="Times New Roman" w:hint="default"/>
        <w:b w:val="0"/>
        <w:bCs w:val="0"/>
        <w:i w:val="0"/>
        <w:iCs w:val="0"/>
        <w:spacing w:val="0"/>
        <w:w w:val="100"/>
        <w:sz w:val="24"/>
        <w:szCs w:val="24"/>
        <w:lang w:val="ro-RO" w:eastAsia="en-US" w:bidi="ar-SA"/>
      </w:rPr>
    </w:lvl>
    <w:lvl w:ilvl="2" w:tplc="D6A2BB36">
      <w:numFmt w:val="bullet"/>
      <w:lvlText w:val="•"/>
      <w:lvlJc w:val="left"/>
      <w:pPr>
        <w:ind w:left="2047" w:hanging="138"/>
      </w:pPr>
      <w:rPr>
        <w:rFonts w:hint="default"/>
        <w:lang w:val="ro-RO" w:eastAsia="en-US" w:bidi="ar-SA"/>
      </w:rPr>
    </w:lvl>
    <w:lvl w:ilvl="3" w:tplc="A98E2F60">
      <w:numFmt w:val="bullet"/>
      <w:lvlText w:val="•"/>
      <w:lvlJc w:val="left"/>
      <w:pPr>
        <w:ind w:left="3154" w:hanging="138"/>
      </w:pPr>
      <w:rPr>
        <w:rFonts w:hint="default"/>
        <w:lang w:val="ro-RO" w:eastAsia="en-US" w:bidi="ar-SA"/>
      </w:rPr>
    </w:lvl>
    <w:lvl w:ilvl="4" w:tplc="FC4A2A64">
      <w:numFmt w:val="bullet"/>
      <w:lvlText w:val="•"/>
      <w:lvlJc w:val="left"/>
      <w:pPr>
        <w:ind w:left="4262" w:hanging="138"/>
      </w:pPr>
      <w:rPr>
        <w:rFonts w:hint="default"/>
        <w:lang w:val="ro-RO" w:eastAsia="en-US" w:bidi="ar-SA"/>
      </w:rPr>
    </w:lvl>
    <w:lvl w:ilvl="5" w:tplc="8B6C1252">
      <w:numFmt w:val="bullet"/>
      <w:lvlText w:val="•"/>
      <w:lvlJc w:val="left"/>
      <w:pPr>
        <w:ind w:left="5369" w:hanging="138"/>
      </w:pPr>
      <w:rPr>
        <w:rFonts w:hint="default"/>
        <w:lang w:val="ro-RO" w:eastAsia="en-US" w:bidi="ar-SA"/>
      </w:rPr>
    </w:lvl>
    <w:lvl w:ilvl="6" w:tplc="2E44535C">
      <w:numFmt w:val="bullet"/>
      <w:lvlText w:val="•"/>
      <w:lvlJc w:val="left"/>
      <w:pPr>
        <w:ind w:left="6476" w:hanging="138"/>
      </w:pPr>
      <w:rPr>
        <w:rFonts w:hint="default"/>
        <w:lang w:val="ro-RO" w:eastAsia="en-US" w:bidi="ar-SA"/>
      </w:rPr>
    </w:lvl>
    <w:lvl w:ilvl="7" w:tplc="45509DE8">
      <w:numFmt w:val="bullet"/>
      <w:lvlText w:val="•"/>
      <w:lvlJc w:val="left"/>
      <w:pPr>
        <w:ind w:left="7584" w:hanging="138"/>
      </w:pPr>
      <w:rPr>
        <w:rFonts w:hint="default"/>
        <w:lang w:val="ro-RO" w:eastAsia="en-US" w:bidi="ar-SA"/>
      </w:rPr>
    </w:lvl>
    <w:lvl w:ilvl="8" w:tplc="72582EB2">
      <w:numFmt w:val="bullet"/>
      <w:lvlText w:val="•"/>
      <w:lvlJc w:val="left"/>
      <w:pPr>
        <w:ind w:left="8691" w:hanging="138"/>
      </w:pPr>
      <w:rPr>
        <w:rFonts w:hint="default"/>
        <w:lang w:val="ro-RO" w:eastAsia="en-US" w:bidi="ar-SA"/>
      </w:rPr>
    </w:lvl>
  </w:abstractNum>
  <w:abstractNum w:abstractNumId="71">
    <w:nsid w:val="48552160"/>
    <w:multiLevelType w:val="hybridMultilevel"/>
    <w:tmpl w:val="43568EDE"/>
    <w:lvl w:ilvl="0" w:tplc="410E042A">
      <w:start w:val="1"/>
      <w:numFmt w:val="decimal"/>
      <w:lvlText w:val="%1."/>
      <w:lvlJc w:val="left"/>
      <w:pPr>
        <w:ind w:left="1550"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FE84A9DE">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2" w:tplc="32AE933C">
      <w:numFmt w:val="bullet"/>
      <w:lvlText w:val="•"/>
      <w:lvlJc w:val="left"/>
      <w:pPr>
        <w:ind w:left="2598" w:hanging="148"/>
      </w:pPr>
      <w:rPr>
        <w:rFonts w:hint="default"/>
        <w:lang w:val="ro-RO" w:eastAsia="en-US" w:bidi="ar-SA"/>
      </w:rPr>
    </w:lvl>
    <w:lvl w:ilvl="3" w:tplc="0A7A3846">
      <w:numFmt w:val="bullet"/>
      <w:lvlText w:val="•"/>
      <w:lvlJc w:val="left"/>
      <w:pPr>
        <w:ind w:left="3636" w:hanging="148"/>
      </w:pPr>
      <w:rPr>
        <w:rFonts w:hint="default"/>
        <w:lang w:val="ro-RO" w:eastAsia="en-US" w:bidi="ar-SA"/>
      </w:rPr>
    </w:lvl>
    <w:lvl w:ilvl="4" w:tplc="649C12B0">
      <w:numFmt w:val="bullet"/>
      <w:lvlText w:val="•"/>
      <w:lvlJc w:val="left"/>
      <w:pPr>
        <w:ind w:left="4675" w:hanging="148"/>
      </w:pPr>
      <w:rPr>
        <w:rFonts w:hint="default"/>
        <w:lang w:val="ro-RO" w:eastAsia="en-US" w:bidi="ar-SA"/>
      </w:rPr>
    </w:lvl>
    <w:lvl w:ilvl="5" w:tplc="3FFAD5AC">
      <w:numFmt w:val="bullet"/>
      <w:lvlText w:val="•"/>
      <w:lvlJc w:val="left"/>
      <w:pPr>
        <w:ind w:left="5713" w:hanging="148"/>
      </w:pPr>
      <w:rPr>
        <w:rFonts w:hint="default"/>
        <w:lang w:val="ro-RO" w:eastAsia="en-US" w:bidi="ar-SA"/>
      </w:rPr>
    </w:lvl>
    <w:lvl w:ilvl="6" w:tplc="CAE429F0">
      <w:numFmt w:val="bullet"/>
      <w:lvlText w:val="•"/>
      <w:lvlJc w:val="left"/>
      <w:pPr>
        <w:ind w:left="6752" w:hanging="148"/>
      </w:pPr>
      <w:rPr>
        <w:rFonts w:hint="default"/>
        <w:lang w:val="ro-RO" w:eastAsia="en-US" w:bidi="ar-SA"/>
      </w:rPr>
    </w:lvl>
    <w:lvl w:ilvl="7" w:tplc="56FA5024">
      <w:numFmt w:val="bullet"/>
      <w:lvlText w:val="•"/>
      <w:lvlJc w:val="left"/>
      <w:pPr>
        <w:ind w:left="7790" w:hanging="148"/>
      </w:pPr>
      <w:rPr>
        <w:rFonts w:hint="default"/>
        <w:lang w:val="ro-RO" w:eastAsia="en-US" w:bidi="ar-SA"/>
      </w:rPr>
    </w:lvl>
    <w:lvl w:ilvl="8" w:tplc="D24E7C2E">
      <w:numFmt w:val="bullet"/>
      <w:lvlText w:val="•"/>
      <w:lvlJc w:val="left"/>
      <w:pPr>
        <w:ind w:left="8829" w:hanging="148"/>
      </w:pPr>
      <w:rPr>
        <w:rFonts w:hint="default"/>
        <w:lang w:val="ro-RO" w:eastAsia="en-US" w:bidi="ar-SA"/>
      </w:rPr>
    </w:lvl>
  </w:abstractNum>
  <w:abstractNum w:abstractNumId="72">
    <w:nsid w:val="486B762F"/>
    <w:multiLevelType w:val="hybridMultilevel"/>
    <w:tmpl w:val="89841294"/>
    <w:lvl w:ilvl="0" w:tplc="14AA0D76">
      <w:numFmt w:val="bullet"/>
      <w:lvlText w:val="-"/>
      <w:lvlJc w:val="left"/>
      <w:pPr>
        <w:ind w:left="702" w:hanging="360"/>
      </w:pPr>
      <w:rPr>
        <w:rFonts w:ascii="Times New Roman" w:eastAsia="Times New Roman" w:hAnsi="Times New Roman" w:cs="Times New Roman" w:hint="default"/>
        <w:spacing w:val="0"/>
        <w:w w:val="100"/>
        <w:lang w:val="ro-RO" w:eastAsia="en-US" w:bidi="ar-SA"/>
      </w:rPr>
    </w:lvl>
    <w:lvl w:ilvl="1" w:tplc="E0A48B98">
      <w:numFmt w:val="bullet"/>
      <w:lvlText w:val="•"/>
      <w:lvlJc w:val="left"/>
      <w:pPr>
        <w:ind w:left="1720" w:hanging="360"/>
      </w:pPr>
      <w:rPr>
        <w:rFonts w:hint="default"/>
        <w:lang w:val="ro-RO" w:eastAsia="en-US" w:bidi="ar-SA"/>
      </w:rPr>
    </w:lvl>
    <w:lvl w:ilvl="2" w:tplc="AD80B8EA">
      <w:numFmt w:val="bullet"/>
      <w:lvlText w:val="•"/>
      <w:lvlJc w:val="left"/>
      <w:pPr>
        <w:ind w:left="2741" w:hanging="360"/>
      </w:pPr>
      <w:rPr>
        <w:rFonts w:hint="default"/>
        <w:lang w:val="ro-RO" w:eastAsia="en-US" w:bidi="ar-SA"/>
      </w:rPr>
    </w:lvl>
    <w:lvl w:ilvl="3" w:tplc="7B0A8FAC">
      <w:numFmt w:val="bullet"/>
      <w:lvlText w:val="•"/>
      <w:lvlJc w:val="left"/>
      <w:pPr>
        <w:ind w:left="3761" w:hanging="360"/>
      </w:pPr>
      <w:rPr>
        <w:rFonts w:hint="default"/>
        <w:lang w:val="ro-RO" w:eastAsia="en-US" w:bidi="ar-SA"/>
      </w:rPr>
    </w:lvl>
    <w:lvl w:ilvl="4" w:tplc="44BE89A0">
      <w:numFmt w:val="bullet"/>
      <w:lvlText w:val="•"/>
      <w:lvlJc w:val="left"/>
      <w:pPr>
        <w:ind w:left="4782" w:hanging="360"/>
      </w:pPr>
      <w:rPr>
        <w:rFonts w:hint="default"/>
        <w:lang w:val="ro-RO" w:eastAsia="en-US" w:bidi="ar-SA"/>
      </w:rPr>
    </w:lvl>
    <w:lvl w:ilvl="5" w:tplc="6074CE38">
      <w:numFmt w:val="bullet"/>
      <w:lvlText w:val="•"/>
      <w:lvlJc w:val="left"/>
      <w:pPr>
        <w:ind w:left="5803" w:hanging="360"/>
      </w:pPr>
      <w:rPr>
        <w:rFonts w:hint="default"/>
        <w:lang w:val="ro-RO" w:eastAsia="en-US" w:bidi="ar-SA"/>
      </w:rPr>
    </w:lvl>
    <w:lvl w:ilvl="6" w:tplc="C82017F6">
      <w:numFmt w:val="bullet"/>
      <w:lvlText w:val="•"/>
      <w:lvlJc w:val="left"/>
      <w:pPr>
        <w:ind w:left="6823" w:hanging="360"/>
      </w:pPr>
      <w:rPr>
        <w:rFonts w:hint="default"/>
        <w:lang w:val="ro-RO" w:eastAsia="en-US" w:bidi="ar-SA"/>
      </w:rPr>
    </w:lvl>
    <w:lvl w:ilvl="7" w:tplc="AAE24FC8">
      <w:numFmt w:val="bullet"/>
      <w:lvlText w:val="•"/>
      <w:lvlJc w:val="left"/>
      <w:pPr>
        <w:ind w:left="7844" w:hanging="360"/>
      </w:pPr>
      <w:rPr>
        <w:rFonts w:hint="default"/>
        <w:lang w:val="ro-RO" w:eastAsia="en-US" w:bidi="ar-SA"/>
      </w:rPr>
    </w:lvl>
    <w:lvl w:ilvl="8" w:tplc="2EF0219E">
      <w:numFmt w:val="bullet"/>
      <w:lvlText w:val="•"/>
      <w:lvlJc w:val="left"/>
      <w:pPr>
        <w:ind w:left="8865" w:hanging="360"/>
      </w:pPr>
      <w:rPr>
        <w:rFonts w:hint="default"/>
        <w:lang w:val="ro-RO" w:eastAsia="en-US" w:bidi="ar-SA"/>
      </w:rPr>
    </w:lvl>
  </w:abstractNum>
  <w:abstractNum w:abstractNumId="73">
    <w:nsid w:val="48774275"/>
    <w:multiLevelType w:val="hybridMultilevel"/>
    <w:tmpl w:val="8E526604"/>
    <w:lvl w:ilvl="0" w:tplc="3C3E63A0">
      <w:start w:val="1"/>
      <w:numFmt w:val="lowerLetter"/>
      <w:lvlText w:val="%1)"/>
      <w:lvlJc w:val="left"/>
      <w:pPr>
        <w:ind w:left="1550"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633A4280">
      <w:numFmt w:val="bullet"/>
      <w:lvlText w:val="•"/>
      <w:lvlJc w:val="left"/>
      <w:pPr>
        <w:ind w:left="2494" w:hanging="849"/>
      </w:pPr>
      <w:rPr>
        <w:rFonts w:hint="default"/>
        <w:lang w:val="ro-RO" w:eastAsia="en-US" w:bidi="ar-SA"/>
      </w:rPr>
    </w:lvl>
    <w:lvl w:ilvl="2" w:tplc="BB9025F2">
      <w:numFmt w:val="bullet"/>
      <w:lvlText w:val="•"/>
      <w:lvlJc w:val="left"/>
      <w:pPr>
        <w:ind w:left="3429" w:hanging="849"/>
      </w:pPr>
      <w:rPr>
        <w:rFonts w:hint="default"/>
        <w:lang w:val="ro-RO" w:eastAsia="en-US" w:bidi="ar-SA"/>
      </w:rPr>
    </w:lvl>
    <w:lvl w:ilvl="3" w:tplc="28A0E454">
      <w:numFmt w:val="bullet"/>
      <w:lvlText w:val="•"/>
      <w:lvlJc w:val="left"/>
      <w:pPr>
        <w:ind w:left="4363" w:hanging="849"/>
      </w:pPr>
      <w:rPr>
        <w:rFonts w:hint="default"/>
        <w:lang w:val="ro-RO" w:eastAsia="en-US" w:bidi="ar-SA"/>
      </w:rPr>
    </w:lvl>
    <w:lvl w:ilvl="4" w:tplc="0DAE2BCE">
      <w:numFmt w:val="bullet"/>
      <w:lvlText w:val="•"/>
      <w:lvlJc w:val="left"/>
      <w:pPr>
        <w:ind w:left="5298" w:hanging="849"/>
      </w:pPr>
      <w:rPr>
        <w:rFonts w:hint="default"/>
        <w:lang w:val="ro-RO" w:eastAsia="en-US" w:bidi="ar-SA"/>
      </w:rPr>
    </w:lvl>
    <w:lvl w:ilvl="5" w:tplc="DCFC400A">
      <w:numFmt w:val="bullet"/>
      <w:lvlText w:val="•"/>
      <w:lvlJc w:val="left"/>
      <w:pPr>
        <w:ind w:left="6233" w:hanging="849"/>
      </w:pPr>
      <w:rPr>
        <w:rFonts w:hint="default"/>
        <w:lang w:val="ro-RO" w:eastAsia="en-US" w:bidi="ar-SA"/>
      </w:rPr>
    </w:lvl>
    <w:lvl w:ilvl="6" w:tplc="4834751A">
      <w:numFmt w:val="bullet"/>
      <w:lvlText w:val="•"/>
      <w:lvlJc w:val="left"/>
      <w:pPr>
        <w:ind w:left="7167" w:hanging="849"/>
      </w:pPr>
      <w:rPr>
        <w:rFonts w:hint="default"/>
        <w:lang w:val="ro-RO" w:eastAsia="en-US" w:bidi="ar-SA"/>
      </w:rPr>
    </w:lvl>
    <w:lvl w:ilvl="7" w:tplc="D9763E02">
      <w:numFmt w:val="bullet"/>
      <w:lvlText w:val="•"/>
      <w:lvlJc w:val="left"/>
      <w:pPr>
        <w:ind w:left="8102" w:hanging="849"/>
      </w:pPr>
      <w:rPr>
        <w:rFonts w:hint="default"/>
        <w:lang w:val="ro-RO" w:eastAsia="en-US" w:bidi="ar-SA"/>
      </w:rPr>
    </w:lvl>
    <w:lvl w:ilvl="8" w:tplc="2062CB98">
      <w:numFmt w:val="bullet"/>
      <w:lvlText w:val="•"/>
      <w:lvlJc w:val="left"/>
      <w:pPr>
        <w:ind w:left="9037" w:hanging="849"/>
      </w:pPr>
      <w:rPr>
        <w:rFonts w:hint="default"/>
        <w:lang w:val="ro-RO" w:eastAsia="en-US" w:bidi="ar-SA"/>
      </w:rPr>
    </w:lvl>
  </w:abstractNum>
  <w:abstractNum w:abstractNumId="74">
    <w:nsid w:val="49034C15"/>
    <w:multiLevelType w:val="multilevel"/>
    <w:tmpl w:val="13701F8A"/>
    <w:lvl w:ilvl="0">
      <w:start w:val="4"/>
      <w:numFmt w:val="decimal"/>
      <w:lvlText w:val="%1"/>
      <w:lvlJc w:val="left"/>
      <w:pPr>
        <w:ind w:left="134" w:hanging="545"/>
        <w:jc w:val="left"/>
      </w:pPr>
      <w:rPr>
        <w:rFonts w:hint="default"/>
        <w:lang w:val="ro-RO" w:eastAsia="en-US" w:bidi="ar-SA"/>
      </w:rPr>
    </w:lvl>
    <w:lvl w:ilvl="1">
      <w:start w:val="4"/>
      <w:numFmt w:val="decimal"/>
      <w:lvlText w:val="%1.%2."/>
      <w:lvlJc w:val="left"/>
      <w:pPr>
        <w:ind w:left="134" w:hanging="545"/>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2">
      <w:numFmt w:val="bullet"/>
      <w:lvlText w:val="•"/>
      <w:lvlJc w:val="left"/>
      <w:pPr>
        <w:ind w:left="2293" w:hanging="545"/>
      </w:pPr>
      <w:rPr>
        <w:rFonts w:hint="default"/>
        <w:lang w:val="ro-RO" w:eastAsia="en-US" w:bidi="ar-SA"/>
      </w:rPr>
    </w:lvl>
    <w:lvl w:ilvl="3">
      <w:numFmt w:val="bullet"/>
      <w:lvlText w:val="•"/>
      <w:lvlJc w:val="left"/>
      <w:pPr>
        <w:ind w:left="3369" w:hanging="545"/>
      </w:pPr>
      <w:rPr>
        <w:rFonts w:hint="default"/>
        <w:lang w:val="ro-RO" w:eastAsia="en-US" w:bidi="ar-SA"/>
      </w:rPr>
    </w:lvl>
    <w:lvl w:ilvl="4">
      <w:numFmt w:val="bullet"/>
      <w:lvlText w:val="•"/>
      <w:lvlJc w:val="left"/>
      <w:pPr>
        <w:ind w:left="4446" w:hanging="545"/>
      </w:pPr>
      <w:rPr>
        <w:rFonts w:hint="default"/>
        <w:lang w:val="ro-RO" w:eastAsia="en-US" w:bidi="ar-SA"/>
      </w:rPr>
    </w:lvl>
    <w:lvl w:ilvl="5">
      <w:numFmt w:val="bullet"/>
      <w:lvlText w:val="•"/>
      <w:lvlJc w:val="left"/>
      <w:pPr>
        <w:ind w:left="5523" w:hanging="545"/>
      </w:pPr>
      <w:rPr>
        <w:rFonts w:hint="default"/>
        <w:lang w:val="ro-RO" w:eastAsia="en-US" w:bidi="ar-SA"/>
      </w:rPr>
    </w:lvl>
    <w:lvl w:ilvl="6">
      <w:numFmt w:val="bullet"/>
      <w:lvlText w:val="•"/>
      <w:lvlJc w:val="left"/>
      <w:pPr>
        <w:ind w:left="6599" w:hanging="545"/>
      </w:pPr>
      <w:rPr>
        <w:rFonts w:hint="default"/>
        <w:lang w:val="ro-RO" w:eastAsia="en-US" w:bidi="ar-SA"/>
      </w:rPr>
    </w:lvl>
    <w:lvl w:ilvl="7">
      <w:numFmt w:val="bullet"/>
      <w:lvlText w:val="•"/>
      <w:lvlJc w:val="left"/>
      <w:pPr>
        <w:ind w:left="7676" w:hanging="545"/>
      </w:pPr>
      <w:rPr>
        <w:rFonts w:hint="default"/>
        <w:lang w:val="ro-RO" w:eastAsia="en-US" w:bidi="ar-SA"/>
      </w:rPr>
    </w:lvl>
    <w:lvl w:ilvl="8">
      <w:numFmt w:val="bullet"/>
      <w:lvlText w:val="•"/>
      <w:lvlJc w:val="left"/>
      <w:pPr>
        <w:ind w:left="8753" w:hanging="545"/>
      </w:pPr>
      <w:rPr>
        <w:rFonts w:hint="default"/>
        <w:lang w:val="ro-RO" w:eastAsia="en-US" w:bidi="ar-SA"/>
      </w:rPr>
    </w:lvl>
  </w:abstractNum>
  <w:abstractNum w:abstractNumId="75">
    <w:nsid w:val="49B61FE1"/>
    <w:multiLevelType w:val="hybridMultilevel"/>
    <w:tmpl w:val="3F68D9FE"/>
    <w:lvl w:ilvl="0" w:tplc="63A2BC76">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7438EF58">
      <w:numFmt w:val="bullet"/>
      <w:lvlText w:val="•"/>
      <w:lvlJc w:val="left"/>
      <w:pPr>
        <w:ind w:left="1936" w:hanging="247"/>
      </w:pPr>
      <w:rPr>
        <w:rFonts w:hint="default"/>
        <w:lang w:val="ro-RO" w:eastAsia="en-US" w:bidi="ar-SA"/>
      </w:rPr>
    </w:lvl>
    <w:lvl w:ilvl="2" w:tplc="9A82D66E">
      <w:numFmt w:val="bullet"/>
      <w:lvlText w:val="•"/>
      <w:lvlJc w:val="left"/>
      <w:pPr>
        <w:ind w:left="2933" w:hanging="247"/>
      </w:pPr>
      <w:rPr>
        <w:rFonts w:hint="default"/>
        <w:lang w:val="ro-RO" w:eastAsia="en-US" w:bidi="ar-SA"/>
      </w:rPr>
    </w:lvl>
    <w:lvl w:ilvl="3" w:tplc="F45C3562">
      <w:numFmt w:val="bullet"/>
      <w:lvlText w:val="•"/>
      <w:lvlJc w:val="left"/>
      <w:pPr>
        <w:ind w:left="3929" w:hanging="247"/>
      </w:pPr>
      <w:rPr>
        <w:rFonts w:hint="default"/>
        <w:lang w:val="ro-RO" w:eastAsia="en-US" w:bidi="ar-SA"/>
      </w:rPr>
    </w:lvl>
    <w:lvl w:ilvl="4" w:tplc="6FC68C3C">
      <w:numFmt w:val="bullet"/>
      <w:lvlText w:val="•"/>
      <w:lvlJc w:val="left"/>
      <w:pPr>
        <w:ind w:left="4926" w:hanging="247"/>
      </w:pPr>
      <w:rPr>
        <w:rFonts w:hint="default"/>
        <w:lang w:val="ro-RO" w:eastAsia="en-US" w:bidi="ar-SA"/>
      </w:rPr>
    </w:lvl>
    <w:lvl w:ilvl="5" w:tplc="7C9867E8">
      <w:numFmt w:val="bullet"/>
      <w:lvlText w:val="•"/>
      <w:lvlJc w:val="left"/>
      <w:pPr>
        <w:ind w:left="5923" w:hanging="247"/>
      </w:pPr>
      <w:rPr>
        <w:rFonts w:hint="default"/>
        <w:lang w:val="ro-RO" w:eastAsia="en-US" w:bidi="ar-SA"/>
      </w:rPr>
    </w:lvl>
    <w:lvl w:ilvl="6" w:tplc="88D827E6">
      <w:numFmt w:val="bullet"/>
      <w:lvlText w:val="•"/>
      <w:lvlJc w:val="left"/>
      <w:pPr>
        <w:ind w:left="6919" w:hanging="247"/>
      </w:pPr>
      <w:rPr>
        <w:rFonts w:hint="default"/>
        <w:lang w:val="ro-RO" w:eastAsia="en-US" w:bidi="ar-SA"/>
      </w:rPr>
    </w:lvl>
    <w:lvl w:ilvl="7" w:tplc="19820C0E">
      <w:numFmt w:val="bullet"/>
      <w:lvlText w:val="•"/>
      <w:lvlJc w:val="left"/>
      <w:pPr>
        <w:ind w:left="7916" w:hanging="247"/>
      </w:pPr>
      <w:rPr>
        <w:rFonts w:hint="default"/>
        <w:lang w:val="ro-RO" w:eastAsia="en-US" w:bidi="ar-SA"/>
      </w:rPr>
    </w:lvl>
    <w:lvl w:ilvl="8" w:tplc="E91A3A48">
      <w:numFmt w:val="bullet"/>
      <w:lvlText w:val="•"/>
      <w:lvlJc w:val="left"/>
      <w:pPr>
        <w:ind w:left="8913" w:hanging="247"/>
      </w:pPr>
      <w:rPr>
        <w:rFonts w:hint="default"/>
        <w:lang w:val="ro-RO" w:eastAsia="en-US" w:bidi="ar-SA"/>
      </w:rPr>
    </w:lvl>
  </w:abstractNum>
  <w:abstractNum w:abstractNumId="76">
    <w:nsid w:val="49C30424"/>
    <w:multiLevelType w:val="hybridMultilevel"/>
    <w:tmpl w:val="1088A006"/>
    <w:lvl w:ilvl="0" w:tplc="72CC5B5A">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26D415BC">
      <w:numFmt w:val="bullet"/>
      <w:lvlText w:val="•"/>
      <w:lvlJc w:val="left"/>
      <w:pPr>
        <w:ind w:left="1846" w:hanging="141"/>
      </w:pPr>
      <w:rPr>
        <w:rFonts w:hint="default"/>
        <w:lang w:val="ro-RO" w:eastAsia="en-US" w:bidi="ar-SA"/>
      </w:rPr>
    </w:lvl>
    <w:lvl w:ilvl="2" w:tplc="388CDBE6">
      <w:numFmt w:val="bullet"/>
      <w:lvlText w:val="•"/>
      <w:lvlJc w:val="left"/>
      <w:pPr>
        <w:ind w:left="2853" w:hanging="141"/>
      </w:pPr>
      <w:rPr>
        <w:rFonts w:hint="default"/>
        <w:lang w:val="ro-RO" w:eastAsia="en-US" w:bidi="ar-SA"/>
      </w:rPr>
    </w:lvl>
    <w:lvl w:ilvl="3" w:tplc="83B08152">
      <w:numFmt w:val="bullet"/>
      <w:lvlText w:val="•"/>
      <w:lvlJc w:val="left"/>
      <w:pPr>
        <w:ind w:left="3859" w:hanging="141"/>
      </w:pPr>
      <w:rPr>
        <w:rFonts w:hint="default"/>
        <w:lang w:val="ro-RO" w:eastAsia="en-US" w:bidi="ar-SA"/>
      </w:rPr>
    </w:lvl>
    <w:lvl w:ilvl="4" w:tplc="9D845D18">
      <w:numFmt w:val="bullet"/>
      <w:lvlText w:val="•"/>
      <w:lvlJc w:val="left"/>
      <w:pPr>
        <w:ind w:left="4866" w:hanging="141"/>
      </w:pPr>
      <w:rPr>
        <w:rFonts w:hint="default"/>
        <w:lang w:val="ro-RO" w:eastAsia="en-US" w:bidi="ar-SA"/>
      </w:rPr>
    </w:lvl>
    <w:lvl w:ilvl="5" w:tplc="DA7C6E70">
      <w:numFmt w:val="bullet"/>
      <w:lvlText w:val="•"/>
      <w:lvlJc w:val="left"/>
      <w:pPr>
        <w:ind w:left="5873" w:hanging="141"/>
      </w:pPr>
      <w:rPr>
        <w:rFonts w:hint="default"/>
        <w:lang w:val="ro-RO" w:eastAsia="en-US" w:bidi="ar-SA"/>
      </w:rPr>
    </w:lvl>
    <w:lvl w:ilvl="6" w:tplc="1CC8855C">
      <w:numFmt w:val="bullet"/>
      <w:lvlText w:val="•"/>
      <w:lvlJc w:val="left"/>
      <w:pPr>
        <w:ind w:left="6879" w:hanging="141"/>
      </w:pPr>
      <w:rPr>
        <w:rFonts w:hint="default"/>
        <w:lang w:val="ro-RO" w:eastAsia="en-US" w:bidi="ar-SA"/>
      </w:rPr>
    </w:lvl>
    <w:lvl w:ilvl="7" w:tplc="B30EAFDA">
      <w:numFmt w:val="bullet"/>
      <w:lvlText w:val="•"/>
      <w:lvlJc w:val="left"/>
      <w:pPr>
        <w:ind w:left="7886" w:hanging="141"/>
      </w:pPr>
      <w:rPr>
        <w:rFonts w:hint="default"/>
        <w:lang w:val="ro-RO" w:eastAsia="en-US" w:bidi="ar-SA"/>
      </w:rPr>
    </w:lvl>
    <w:lvl w:ilvl="8" w:tplc="C82237F0">
      <w:numFmt w:val="bullet"/>
      <w:lvlText w:val="•"/>
      <w:lvlJc w:val="left"/>
      <w:pPr>
        <w:ind w:left="8893" w:hanging="141"/>
      </w:pPr>
      <w:rPr>
        <w:rFonts w:hint="default"/>
        <w:lang w:val="ro-RO" w:eastAsia="en-US" w:bidi="ar-SA"/>
      </w:rPr>
    </w:lvl>
  </w:abstractNum>
  <w:abstractNum w:abstractNumId="77">
    <w:nsid w:val="4B1E7778"/>
    <w:multiLevelType w:val="hybridMultilevel"/>
    <w:tmpl w:val="13C0267A"/>
    <w:lvl w:ilvl="0" w:tplc="9A401750">
      <w:start w:val="1"/>
      <w:numFmt w:val="lowerLetter"/>
      <w:lvlText w:val="%1)"/>
      <w:lvlJc w:val="left"/>
      <w:pPr>
        <w:ind w:left="949" w:hanging="248"/>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AC5E2478">
      <w:numFmt w:val="bullet"/>
      <w:lvlText w:val="-"/>
      <w:lvlJc w:val="left"/>
      <w:pPr>
        <w:ind w:left="2398"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2" w:tplc="7C94A7D4">
      <w:numFmt w:val="bullet"/>
      <w:lvlText w:val="•"/>
      <w:lvlJc w:val="left"/>
      <w:pPr>
        <w:ind w:left="2400" w:hanging="141"/>
      </w:pPr>
      <w:rPr>
        <w:rFonts w:hint="default"/>
        <w:lang w:val="ro-RO" w:eastAsia="en-US" w:bidi="ar-SA"/>
      </w:rPr>
    </w:lvl>
    <w:lvl w:ilvl="3" w:tplc="E83AA7B4">
      <w:numFmt w:val="bullet"/>
      <w:lvlText w:val="•"/>
      <w:lvlJc w:val="left"/>
      <w:pPr>
        <w:ind w:left="3463" w:hanging="141"/>
      </w:pPr>
      <w:rPr>
        <w:rFonts w:hint="default"/>
        <w:lang w:val="ro-RO" w:eastAsia="en-US" w:bidi="ar-SA"/>
      </w:rPr>
    </w:lvl>
    <w:lvl w:ilvl="4" w:tplc="1FD81C68">
      <w:numFmt w:val="bullet"/>
      <w:lvlText w:val="•"/>
      <w:lvlJc w:val="left"/>
      <w:pPr>
        <w:ind w:left="4526" w:hanging="141"/>
      </w:pPr>
      <w:rPr>
        <w:rFonts w:hint="default"/>
        <w:lang w:val="ro-RO" w:eastAsia="en-US" w:bidi="ar-SA"/>
      </w:rPr>
    </w:lvl>
    <w:lvl w:ilvl="5" w:tplc="16DEB5D0">
      <w:numFmt w:val="bullet"/>
      <w:lvlText w:val="•"/>
      <w:lvlJc w:val="left"/>
      <w:pPr>
        <w:ind w:left="5589" w:hanging="141"/>
      </w:pPr>
      <w:rPr>
        <w:rFonts w:hint="default"/>
        <w:lang w:val="ro-RO" w:eastAsia="en-US" w:bidi="ar-SA"/>
      </w:rPr>
    </w:lvl>
    <w:lvl w:ilvl="6" w:tplc="A472145E">
      <w:numFmt w:val="bullet"/>
      <w:lvlText w:val="•"/>
      <w:lvlJc w:val="left"/>
      <w:pPr>
        <w:ind w:left="6653" w:hanging="141"/>
      </w:pPr>
      <w:rPr>
        <w:rFonts w:hint="default"/>
        <w:lang w:val="ro-RO" w:eastAsia="en-US" w:bidi="ar-SA"/>
      </w:rPr>
    </w:lvl>
    <w:lvl w:ilvl="7" w:tplc="C52820E0">
      <w:numFmt w:val="bullet"/>
      <w:lvlText w:val="•"/>
      <w:lvlJc w:val="left"/>
      <w:pPr>
        <w:ind w:left="7716" w:hanging="141"/>
      </w:pPr>
      <w:rPr>
        <w:rFonts w:hint="default"/>
        <w:lang w:val="ro-RO" w:eastAsia="en-US" w:bidi="ar-SA"/>
      </w:rPr>
    </w:lvl>
    <w:lvl w:ilvl="8" w:tplc="83DC0DE8">
      <w:numFmt w:val="bullet"/>
      <w:lvlText w:val="•"/>
      <w:lvlJc w:val="left"/>
      <w:pPr>
        <w:ind w:left="8779" w:hanging="141"/>
      </w:pPr>
      <w:rPr>
        <w:rFonts w:hint="default"/>
        <w:lang w:val="ro-RO" w:eastAsia="en-US" w:bidi="ar-SA"/>
      </w:rPr>
    </w:lvl>
  </w:abstractNum>
  <w:abstractNum w:abstractNumId="78">
    <w:nsid w:val="4B7D4E07"/>
    <w:multiLevelType w:val="hybridMultilevel"/>
    <w:tmpl w:val="60F40B44"/>
    <w:lvl w:ilvl="0" w:tplc="A224AE9E">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896A39E0">
      <w:numFmt w:val="bullet"/>
      <w:lvlText w:val="•"/>
      <w:lvlJc w:val="left"/>
      <w:pPr>
        <w:ind w:left="1846" w:hanging="141"/>
      </w:pPr>
      <w:rPr>
        <w:rFonts w:hint="default"/>
        <w:lang w:val="ro-RO" w:eastAsia="en-US" w:bidi="ar-SA"/>
      </w:rPr>
    </w:lvl>
    <w:lvl w:ilvl="2" w:tplc="9B7EC97A">
      <w:numFmt w:val="bullet"/>
      <w:lvlText w:val="•"/>
      <w:lvlJc w:val="left"/>
      <w:pPr>
        <w:ind w:left="2853" w:hanging="141"/>
      </w:pPr>
      <w:rPr>
        <w:rFonts w:hint="default"/>
        <w:lang w:val="ro-RO" w:eastAsia="en-US" w:bidi="ar-SA"/>
      </w:rPr>
    </w:lvl>
    <w:lvl w:ilvl="3" w:tplc="05549FD0">
      <w:numFmt w:val="bullet"/>
      <w:lvlText w:val="•"/>
      <w:lvlJc w:val="left"/>
      <w:pPr>
        <w:ind w:left="3859" w:hanging="141"/>
      </w:pPr>
      <w:rPr>
        <w:rFonts w:hint="default"/>
        <w:lang w:val="ro-RO" w:eastAsia="en-US" w:bidi="ar-SA"/>
      </w:rPr>
    </w:lvl>
    <w:lvl w:ilvl="4" w:tplc="6E90FF60">
      <w:numFmt w:val="bullet"/>
      <w:lvlText w:val="•"/>
      <w:lvlJc w:val="left"/>
      <w:pPr>
        <w:ind w:left="4866" w:hanging="141"/>
      </w:pPr>
      <w:rPr>
        <w:rFonts w:hint="default"/>
        <w:lang w:val="ro-RO" w:eastAsia="en-US" w:bidi="ar-SA"/>
      </w:rPr>
    </w:lvl>
    <w:lvl w:ilvl="5" w:tplc="901AC59E">
      <w:numFmt w:val="bullet"/>
      <w:lvlText w:val="•"/>
      <w:lvlJc w:val="left"/>
      <w:pPr>
        <w:ind w:left="5873" w:hanging="141"/>
      </w:pPr>
      <w:rPr>
        <w:rFonts w:hint="default"/>
        <w:lang w:val="ro-RO" w:eastAsia="en-US" w:bidi="ar-SA"/>
      </w:rPr>
    </w:lvl>
    <w:lvl w:ilvl="6" w:tplc="BCEC2B4C">
      <w:numFmt w:val="bullet"/>
      <w:lvlText w:val="•"/>
      <w:lvlJc w:val="left"/>
      <w:pPr>
        <w:ind w:left="6879" w:hanging="141"/>
      </w:pPr>
      <w:rPr>
        <w:rFonts w:hint="default"/>
        <w:lang w:val="ro-RO" w:eastAsia="en-US" w:bidi="ar-SA"/>
      </w:rPr>
    </w:lvl>
    <w:lvl w:ilvl="7" w:tplc="63F40A8E">
      <w:numFmt w:val="bullet"/>
      <w:lvlText w:val="•"/>
      <w:lvlJc w:val="left"/>
      <w:pPr>
        <w:ind w:left="7886" w:hanging="141"/>
      </w:pPr>
      <w:rPr>
        <w:rFonts w:hint="default"/>
        <w:lang w:val="ro-RO" w:eastAsia="en-US" w:bidi="ar-SA"/>
      </w:rPr>
    </w:lvl>
    <w:lvl w:ilvl="8" w:tplc="62E090B0">
      <w:numFmt w:val="bullet"/>
      <w:lvlText w:val="•"/>
      <w:lvlJc w:val="left"/>
      <w:pPr>
        <w:ind w:left="8893" w:hanging="141"/>
      </w:pPr>
      <w:rPr>
        <w:rFonts w:hint="default"/>
        <w:lang w:val="ro-RO" w:eastAsia="en-US" w:bidi="ar-SA"/>
      </w:rPr>
    </w:lvl>
  </w:abstractNum>
  <w:abstractNum w:abstractNumId="79">
    <w:nsid w:val="4C396681"/>
    <w:multiLevelType w:val="hybridMultilevel"/>
    <w:tmpl w:val="847AB3B2"/>
    <w:lvl w:ilvl="0" w:tplc="40DEDE3A">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18A28032">
      <w:numFmt w:val="bullet"/>
      <w:lvlText w:val="-"/>
      <w:lvlJc w:val="left"/>
      <w:pPr>
        <w:ind w:left="1562" w:hanging="360"/>
      </w:pPr>
      <w:rPr>
        <w:rFonts w:ascii="Times New Roman" w:eastAsia="Times New Roman" w:hAnsi="Times New Roman" w:cs="Times New Roman" w:hint="default"/>
        <w:b w:val="0"/>
        <w:bCs w:val="0"/>
        <w:i w:val="0"/>
        <w:iCs w:val="0"/>
        <w:spacing w:val="0"/>
        <w:w w:val="100"/>
        <w:sz w:val="24"/>
        <w:szCs w:val="24"/>
        <w:lang w:val="ro-RO" w:eastAsia="en-US" w:bidi="ar-SA"/>
      </w:rPr>
    </w:lvl>
    <w:lvl w:ilvl="2" w:tplc="8508F264">
      <w:numFmt w:val="bullet"/>
      <w:lvlText w:val="•"/>
      <w:lvlJc w:val="left"/>
      <w:pPr>
        <w:ind w:left="2598" w:hanging="360"/>
      </w:pPr>
      <w:rPr>
        <w:rFonts w:hint="default"/>
        <w:lang w:val="ro-RO" w:eastAsia="en-US" w:bidi="ar-SA"/>
      </w:rPr>
    </w:lvl>
    <w:lvl w:ilvl="3" w:tplc="9976C9E6">
      <w:numFmt w:val="bullet"/>
      <w:lvlText w:val="•"/>
      <w:lvlJc w:val="left"/>
      <w:pPr>
        <w:ind w:left="3636" w:hanging="360"/>
      </w:pPr>
      <w:rPr>
        <w:rFonts w:hint="default"/>
        <w:lang w:val="ro-RO" w:eastAsia="en-US" w:bidi="ar-SA"/>
      </w:rPr>
    </w:lvl>
    <w:lvl w:ilvl="4" w:tplc="1B0CD99E">
      <w:numFmt w:val="bullet"/>
      <w:lvlText w:val="•"/>
      <w:lvlJc w:val="left"/>
      <w:pPr>
        <w:ind w:left="4675" w:hanging="360"/>
      </w:pPr>
      <w:rPr>
        <w:rFonts w:hint="default"/>
        <w:lang w:val="ro-RO" w:eastAsia="en-US" w:bidi="ar-SA"/>
      </w:rPr>
    </w:lvl>
    <w:lvl w:ilvl="5" w:tplc="42F64B86">
      <w:numFmt w:val="bullet"/>
      <w:lvlText w:val="•"/>
      <w:lvlJc w:val="left"/>
      <w:pPr>
        <w:ind w:left="5713" w:hanging="360"/>
      </w:pPr>
      <w:rPr>
        <w:rFonts w:hint="default"/>
        <w:lang w:val="ro-RO" w:eastAsia="en-US" w:bidi="ar-SA"/>
      </w:rPr>
    </w:lvl>
    <w:lvl w:ilvl="6" w:tplc="EBBA00F6">
      <w:numFmt w:val="bullet"/>
      <w:lvlText w:val="•"/>
      <w:lvlJc w:val="left"/>
      <w:pPr>
        <w:ind w:left="6752" w:hanging="360"/>
      </w:pPr>
      <w:rPr>
        <w:rFonts w:hint="default"/>
        <w:lang w:val="ro-RO" w:eastAsia="en-US" w:bidi="ar-SA"/>
      </w:rPr>
    </w:lvl>
    <w:lvl w:ilvl="7" w:tplc="28DA776E">
      <w:numFmt w:val="bullet"/>
      <w:lvlText w:val="•"/>
      <w:lvlJc w:val="left"/>
      <w:pPr>
        <w:ind w:left="7790" w:hanging="360"/>
      </w:pPr>
      <w:rPr>
        <w:rFonts w:hint="default"/>
        <w:lang w:val="ro-RO" w:eastAsia="en-US" w:bidi="ar-SA"/>
      </w:rPr>
    </w:lvl>
    <w:lvl w:ilvl="8" w:tplc="1318D0CC">
      <w:numFmt w:val="bullet"/>
      <w:lvlText w:val="•"/>
      <w:lvlJc w:val="left"/>
      <w:pPr>
        <w:ind w:left="8829" w:hanging="360"/>
      </w:pPr>
      <w:rPr>
        <w:rFonts w:hint="default"/>
        <w:lang w:val="ro-RO" w:eastAsia="en-US" w:bidi="ar-SA"/>
      </w:rPr>
    </w:lvl>
  </w:abstractNum>
  <w:abstractNum w:abstractNumId="80">
    <w:nsid w:val="4C702F2C"/>
    <w:multiLevelType w:val="hybridMultilevel"/>
    <w:tmpl w:val="C21C2640"/>
    <w:lvl w:ilvl="0" w:tplc="AE7431CE">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2A0443F6">
      <w:numFmt w:val="bullet"/>
      <w:lvlText w:val="•"/>
      <w:lvlJc w:val="left"/>
      <w:pPr>
        <w:ind w:left="1216" w:hanging="141"/>
      </w:pPr>
      <w:rPr>
        <w:rFonts w:hint="default"/>
        <w:lang w:val="ro-RO" w:eastAsia="en-US" w:bidi="ar-SA"/>
      </w:rPr>
    </w:lvl>
    <w:lvl w:ilvl="2" w:tplc="A9747600">
      <w:numFmt w:val="bullet"/>
      <w:lvlText w:val="•"/>
      <w:lvlJc w:val="left"/>
      <w:pPr>
        <w:ind w:left="2293" w:hanging="141"/>
      </w:pPr>
      <w:rPr>
        <w:rFonts w:hint="default"/>
        <w:lang w:val="ro-RO" w:eastAsia="en-US" w:bidi="ar-SA"/>
      </w:rPr>
    </w:lvl>
    <w:lvl w:ilvl="3" w:tplc="646C20A0">
      <w:numFmt w:val="bullet"/>
      <w:lvlText w:val="•"/>
      <w:lvlJc w:val="left"/>
      <w:pPr>
        <w:ind w:left="3369" w:hanging="141"/>
      </w:pPr>
      <w:rPr>
        <w:rFonts w:hint="default"/>
        <w:lang w:val="ro-RO" w:eastAsia="en-US" w:bidi="ar-SA"/>
      </w:rPr>
    </w:lvl>
    <w:lvl w:ilvl="4" w:tplc="E00E3ED8">
      <w:numFmt w:val="bullet"/>
      <w:lvlText w:val="•"/>
      <w:lvlJc w:val="left"/>
      <w:pPr>
        <w:ind w:left="4446" w:hanging="141"/>
      </w:pPr>
      <w:rPr>
        <w:rFonts w:hint="default"/>
        <w:lang w:val="ro-RO" w:eastAsia="en-US" w:bidi="ar-SA"/>
      </w:rPr>
    </w:lvl>
    <w:lvl w:ilvl="5" w:tplc="7200DD0C">
      <w:numFmt w:val="bullet"/>
      <w:lvlText w:val="•"/>
      <w:lvlJc w:val="left"/>
      <w:pPr>
        <w:ind w:left="5523" w:hanging="141"/>
      </w:pPr>
      <w:rPr>
        <w:rFonts w:hint="default"/>
        <w:lang w:val="ro-RO" w:eastAsia="en-US" w:bidi="ar-SA"/>
      </w:rPr>
    </w:lvl>
    <w:lvl w:ilvl="6" w:tplc="8ED402E0">
      <w:numFmt w:val="bullet"/>
      <w:lvlText w:val="•"/>
      <w:lvlJc w:val="left"/>
      <w:pPr>
        <w:ind w:left="6599" w:hanging="141"/>
      </w:pPr>
      <w:rPr>
        <w:rFonts w:hint="default"/>
        <w:lang w:val="ro-RO" w:eastAsia="en-US" w:bidi="ar-SA"/>
      </w:rPr>
    </w:lvl>
    <w:lvl w:ilvl="7" w:tplc="BE9291CC">
      <w:numFmt w:val="bullet"/>
      <w:lvlText w:val="•"/>
      <w:lvlJc w:val="left"/>
      <w:pPr>
        <w:ind w:left="7676" w:hanging="141"/>
      </w:pPr>
      <w:rPr>
        <w:rFonts w:hint="default"/>
        <w:lang w:val="ro-RO" w:eastAsia="en-US" w:bidi="ar-SA"/>
      </w:rPr>
    </w:lvl>
    <w:lvl w:ilvl="8" w:tplc="B4E657B0">
      <w:numFmt w:val="bullet"/>
      <w:lvlText w:val="•"/>
      <w:lvlJc w:val="left"/>
      <w:pPr>
        <w:ind w:left="8753" w:hanging="141"/>
      </w:pPr>
      <w:rPr>
        <w:rFonts w:hint="default"/>
        <w:lang w:val="ro-RO" w:eastAsia="en-US" w:bidi="ar-SA"/>
      </w:rPr>
    </w:lvl>
  </w:abstractNum>
  <w:abstractNum w:abstractNumId="81">
    <w:nsid w:val="4D034339"/>
    <w:multiLevelType w:val="hybridMultilevel"/>
    <w:tmpl w:val="49222CA8"/>
    <w:lvl w:ilvl="0" w:tplc="AAEA5EEA">
      <w:start w:val="1"/>
      <w:numFmt w:val="decimal"/>
      <w:lvlText w:val="%1)"/>
      <w:lvlJc w:val="left"/>
      <w:pPr>
        <w:ind w:left="902" w:hanging="201"/>
        <w:jc w:val="left"/>
      </w:pPr>
      <w:rPr>
        <w:rFonts w:ascii="Times New Roman" w:eastAsia="Times New Roman" w:hAnsi="Times New Roman" w:cs="Times New Roman" w:hint="default"/>
        <w:b w:val="0"/>
        <w:bCs w:val="0"/>
        <w:i w:val="0"/>
        <w:iCs w:val="0"/>
        <w:spacing w:val="0"/>
        <w:w w:val="98"/>
        <w:sz w:val="22"/>
        <w:szCs w:val="22"/>
        <w:lang w:val="ro-RO" w:eastAsia="en-US" w:bidi="ar-SA"/>
      </w:rPr>
    </w:lvl>
    <w:lvl w:ilvl="1" w:tplc="CF26751C">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2" w:tplc="14E27808">
      <w:start w:val="1"/>
      <w:numFmt w:val="lowerLetter"/>
      <w:lvlText w:val="%3."/>
      <w:lvlJc w:val="left"/>
      <w:pPr>
        <w:ind w:left="1782" w:hanging="36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3" w:tplc="322E78BA">
      <w:numFmt w:val="bullet"/>
      <w:lvlText w:val="•"/>
      <w:lvlJc w:val="left"/>
      <w:pPr>
        <w:ind w:left="1780" w:hanging="360"/>
      </w:pPr>
      <w:rPr>
        <w:rFonts w:hint="default"/>
        <w:lang w:val="ro-RO" w:eastAsia="en-US" w:bidi="ar-SA"/>
      </w:rPr>
    </w:lvl>
    <w:lvl w:ilvl="4" w:tplc="FCB8B296">
      <w:numFmt w:val="bullet"/>
      <w:lvlText w:val="•"/>
      <w:lvlJc w:val="left"/>
      <w:pPr>
        <w:ind w:left="3083" w:hanging="360"/>
      </w:pPr>
      <w:rPr>
        <w:rFonts w:hint="default"/>
        <w:lang w:val="ro-RO" w:eastAsia="en-US" w:bidi="ar-SA"/>
      </w:rPr>
    </w:lvl>
    <w:lvl w:ilvl="5" w:tplc="D812CAE8">
      <w:numFmt w:val="bullet"/>
      <w:lvlText w:val="•"/>
      <w:lvlJc w:val="left"/>
      <w:pPr>
        <w:ind w:left="4387" w:hanging="360"/>
      </w:pPr>
      <w:rPr>
        <w:rFonts w:hint="default"/>
        <w:lang w:val="ro-RO" w:eastAsia="en-US" w:bidi="ar-SA"/>
      </w:rPr>
    </w:lvl>
    <w:lvl w:ilvl="6" w:tplc="D05600EE">
      <w:numFmt w:val="bullet"/>
      <w:lvlText w:val="•"/>
      <w:lvlJc w:val="left"/>
      <w:pPr>
        <w:ind w:left="5691" w:hanging="360"/>
      </w:pPr>
      <w:rPr>
        <w:rFonts w:hint="default"/>
        <w:lang w:val="ro-RO" w:eastAsia="en-US" w:bidi="ar-SA"/>
      </w:rPr>
    </w:lvl>
    <w:lvl w:ilvl="7" w:tplc="00CA9896">
      <w:numFmt w:val="bullet"/>
      <w:lvlText w:val="•"/>
      <w:lvlJc w:val="left"/>
      <w:pPr>
        <w:ind w:left="6995" w:hanging="360"/>
      </w:pPr>
      <w:rPr>
        <w:rFonts w:hint="default"/>
        <w:lang w:val="ro-RO" w:eastAsia="en-US" w:bidi="ar-SA"/>
      </w:rPr>
    </w:lvl>
    <w:lvl w:ilvl="8" w:tplc="3394389C">
      <w:numFmt w:val="bullet"/>
      <w:lvlText w:val="•"/>
      <w:lvlJc w:val="left"/>
      <w:pPr>
        <w:ind w:left="8298" w:hanging="360"/>
      </w:pPr>
      <w:rPr>
        <w:rFonts w:hint="default"/>
        <w:lang w:val="ro-RO" w:eastAsia="en-US" w:bidi="ar-SA"/>
      </w:rPr>
    </w:lvl>
  </w:abstractNum>
  <w:abstractNum w:abstractNumId="82">
    <w:nsid w:val="4D7E2A3F"/>
    <w:multiLevelType w:val="hybridMultilevel"/>
    <w:tmpl w:val="E1309D16"/>
    <w:lvl w:ilvl="0" w:tplc="F43C38FA">
      <w:numFmt w:val="bullet"/>
      <w:lvlText w:val="-"/>
      <w:lvlJc w:val="left"/>
      <w:pPr>
        <w:ind w:left="134" w:hanging="148"/>
      </w:pPr>
      <w:rPr>
        <w:rFonts w:ascii="Arial MT" w:eastAsia="Arial MT" w:hAnsi="Arial MT" w:cs="Arial MT" w:hint="default"/>
        <w:spacing w:val="0"/>
        <w:w w:val="99"/>
        <w:lang w:val="ro-RO" w:eastAsia="en-US" w:bidi="ar-SA"/>
      </w:rPr>
    </w:lvl>
    <w:lvl w:ilvl="1" w:tplc="506A4158">
      <w:numFmt w:val="bullet"/>
      <w:lvlText w:val="•"/>
      <w:lvlJc w:val="left"/>
      <w:pPr>
        <w:ind w:left="1216" w:hanging="148"/>
      </w:pPr>
      <w:rPr>
        <w:rFonts w:hint="default"/>
        <w:lang w:val="ro-RO" w:eastAsia="en-US" w:bidi="ar-SA"/>
      </w:rPr>
    </w:lvl>
    <w:lvl w:ilvl="2" w:tplc="174C30AC">
      <w:numFmt w:val="bullet"/>
      <w:lvlText w:val="•"/>
      <w:lvlJc w:val="left"/>
      <w:pPr>
        <w:ind w:left="2293" w:hanging="148"/>
      </w:pPr>
      <w:rPr>
        <w:rFonts w:hint="default"/>
        <w:lang w:val="ro-RO" w:eastAsia="en-US" w:bidi="ar-SA"/>
      </w:rPr>
    </w:lvl>
    <w:lvl w:ilvl="3" w:tplc="B28E6CB6">
      <w:numFmt w:val="bullet"/>
      <w:lvlText w:val="•"/>
      <w:lvlJc w:val="left"/>
      <w:pPr>
        <w:ind w:left="3369" w:hanging="148"/>
      </w:pPr>
      <w:rPr>
        <w:rFonts w:hint="default"/>
        <w:lang w:val="ro-RO" w:eastAsia="en-US" w:bidi="ar-SA"/>
      </w:rPr>
    </w:lvl>
    <w:lvl w:ilvl="4" w:tplc="08782DF2">
      <w:numFmt w:val="bullet"/>
      <w:lvlText w:val="•"/>
      <w:lvlJc w:val="left"/>
      <w:pPr>
        <w:ind w:left="4446" w:hanging="148"/>
      </w:pPr>
      <w:rPr>
        <w:rFonts w:hint="default"/>
        <w:lang w:val="ro-RO" w:eastAsia="en-US" w:bidi="ar-SA"/>
      </w:rPr>
    </w:lvl>
    <w:lvl w:ilvl="5" w:tplc="F8185036">
      <w:numFmt w:val="bullet"/>
      <w:lvlText w:val="•"/>
      <w:lvlJc w:val="left"/>
      <w:pPr>
        <w:ind w:left="5523" w:hanging="148"/>
      </w:pPr>
      <w:rPr>
        <w:rFonts w:hint="default"/>
        <w:lang w:val="ro-RO" w:eastAsia="en-US" w:bidi="ar-SA"/>
      </w:rPr>
    </w:lvl>
    <w:lvl w:ilvl="6" w:tplc="B756E48E">
      <w:numFmt w:val="bullet"/>
      <w:lvlText w:val="•"/>
      <w:lvlJc w:val="left"/>
      <w:pPr>
        <w:ind w:left="6599" w:hanging="148"/>
      </w:pPr>
      <w:rPr>
        <w:rFonts w:hint="default"/>
        <w:lang w:val="ro-RO" w:eastAsia="en-US" w:bidi="ar-SA"/>
      </w:rPr>
    </w:lvl>
    <w:lvl w:ilvl="7" w:tplc="97F87D64">
      <w:numFmt w:val="bullet"/>
      <w:lvlText w:val="•"/>
      <w:lvlJc w:val="left"/>
      <w:pPr>
        <w:ind w:left="7676" w:hanging="148"/>
      </w:pPr>
      <w:rPr>
        <w:rFonts w:hint="default"/>
        <w:lang w:val="ro-RO" w:eastAsia="en-US" w:bidi="ar-SA"/>
      </w:rPr>
    </w:lvl>
    <w:lvl w:ilvl="8" w:tplc="DA58EBA0">
      <w:numFmt w:val="bullet"/>
      <w:lvlText w:val="•"/>
      <w:lvlJc w:val="left"/>
      <w:pPr>
        <w:ind w:left="8753" w:hanging="148"/>
      </w:pPr>
      <w:rPr>
        <w:rFonts w:hint="default"/>
        <w:lang w:val="ro-RO" w:eastAsia="en-US" w:bidi="ar-SA"/>
      </w:rPr>
    </w:lvl>
  </w:abstractNum>
  <w:abstractNum w:abstractNumId="83">
    <w:nsid w:val="4E9C0DC2"/>
    <w:multiLevelType w:val="hybridMultilevel"/>
    <w:tmpl w:val="E13C3AB0"/>
    <w:lvl w:ilvl="0" w:tplc="CB18E7D6">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A9826E94">
      <w:numFmt w:val="bullet"/>
      <w:lvlText w:val="•"/>
      <w:lvlJc w:val="left"/>
      <w:pPr>
        <w:ind w:left="1216" w:hanging="141"/>
      </w:pPr>
      <w:rPr>
        <w:rFonts w:hint="default"/>
        <w:lang w:val="ro-RO" w:eastAsia="en-US" w:bidi="ar-SA"/>
      </w:rPr>
    </w:lvl>
    <w:lvl w:ilvl="2" w:tplc="9240375A">
      <w:numFmt w:val="bullet"/>
      <w:lvlText w:val="•"/>
      <w:lvlJc w:val="left"/>
      <w:pPr>
        <w:ind w:left="2293" w:hanging="141"/>
      </w:pPr>
      <w:rPr>
        <w:rFonts w:hint="default"/>
        <w:lang w:val="ro-RO" w:eastAsia="en-US" w:bidi="ar-SA"/>
      </w:rPr>
    </w:lvl>
    <w:lvl w:ilvl="3" w:tplc="C658C974">
      <w:numFmt w:val="bullet"/>
      <w:lvlText w:val="•"/>
      <w:lvlJc w:val="left"/>
      <w:pPr>
        <w:ind w:left="3369" w:hanging="141"/>
      </w:pPr>
      <w:rPr>
        <w:rFonts w:hint="default"/>
        <w:lang w:val="ro-RO" w:eastAsia="en-US" w:bidi="ar-SA"/>
      </w:rPr>
    </w:lvl>
    <w:lvl w:ilvl="4" w:tplc="EB7C78A2">
      <w:numFmt w:val="bullet"/>
      <w:lvlText w:val="•"/>
      <w:lvlJc w:val="left"/>
      <w:pPr>
        <w:ind w:left="4446" w:hanging="141"/>
      </w:pPr>
      <w:rPr>
        <w:rFonts w:hint="default"/>
        <w:lang w:val="ro-RO" w:eastAsia="en-US" w:bidi="ar-SA"/>
      </w:rPr>
    </w:lvl>
    <w:lvl w:ilvl="5" w:tplc="5866B074">
      <w:numFmt w:val="bullet"/>
      <w:lvlText w:val="•"/>
      <w:lvlJc w:val="left"/>
      <w:pPr>
        <w:ind w:left="5523" w:hanging="141"/>
      </w:pPr>
      <w:rPr>
        <w:rFonts w:hint="default"/>
        <w:lang w:val="ro-RO" w:eastAsia="en-US" w:bidi="ar-SA"/>
      </w:rPr>
    </w:lvl>
    <w:lvl w:ilvl="6" w:tplc="EC74A38E">
      <w:numFmt w:val="bullet"/>
      <w:lvlText w:val="•"/>
      <w:lvlJc w:val="left"/>
      <w:pPr>
        <w:ind w:left="6599" w:hanging="141"/>
      </w:pPr>
      <w:rPr>
        <w:rFonts w:hint="default"/>
        <w:lang w:val="ro-RO" w:eastAsia="en-US" w:bidi="ar-SA"/>
      </w:rPr>
    </w:lvl>
    <w:lvl w:ilvl="7" w:tplc="ED325FF4">
      <w:numFmt w:val="bullet"/>
      <w:lvlText w:val="•"/>
      <w:lvlJc w:val="left"/>
      <w:pPr>
        <w:ind w:left="7676" w:hanging="141"/>
      </w:pPr>
      <w:rPr>
        <w:rFonts w:hint="default"/>
        <w:lang w:val="ro-RO" w:eastAsia="en-US" w:bidi="ar-SA"/>
      </w:rPr>
    </w:lvl>
    <w:lvl w:ilvl="8" w:tplc="A4F252F4">
      <w:numFmt w:val="bullet"/>
      <w:lvlText w:val="•"/>
      <w:lvlJc w:val="left"/>
      <w:pPr>
        <w:ind w:left="8753" w:hanging="141"/>
      </w:pPr>
      <w:rPr>
        <w:rFonts w:hint="default"/>
        <w:lang w:val="ro-RO" w:eastAsia="en-US" w:bidi="ar-SA"/>
      </w:rPr>
    </w:lvl>
  </w:abstractNum>
  <w:abstractNum w:abstractNumId="84">
    <w:nsid w:val="4EF609F9"/>
    <w:multiLevelType w:val="hybridMultilevel"/>
    <w:tmpl w:val="9554338A"/>
    <w:lvl w:ilvl="0" w:tplc="89F04014">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C7EEA02E">
      <w:numFmt w:val="bullet"/>
      <w:lvlText w:val="•"/>
      <w:lvlJc w:val="left"/>
      <w:pPr>
        <w:ind w:left="1846" w:hanging="148"/>
      </w:pPr>
      <w:rPr>
        <w:rFonts w:hint="default"/>
        <w:lang w:val="ro-RO" w:eastAsia="en-US" w:bidi="ar-SA"/>
      </w:rPr>
    </w:lvl>
    <w:lvl w:ilvl="2" w:tplc="77E02D36">
      <w:numFmt w:val="bullet"/>
      <w:lvlText w:val="•"/>
      <w:lvlJc w:val="left"/>
      <w:pPr>
        <w:ind w:left="2853" w:hanging="148"/>
      </w:pPr>
      <w:rPr>
        <w:rFonts w:hint="default"/>
        <w:lang w:val="ro-RO" w:eastAsia="en-US" w:bidi="ar-SA"/>
      </w:rPr>
    </w:lvl>
    <w:lvl w:ilvl="3" w:tplc="FEB6309C">
      <w:numFmt w:val="bullet"/>
      <w:lvlText w:val="•"/>
      <w:lvlJc w:val="left"/>
      <w:pPr>
        <w:ind w:left="3859" w:hanging="148"/>
      </w:pPr>
      <w:rPr>
        <w:rFonts w:hint="default"/>
        <w:lang w:val="ro-RO" w:eastAsia="en-US" w:bidi="ar-SA"/>
      </w:rPr>
    </w:lvl>
    <w:lvl w:ilvl="4" w:tplc="49769418">
      <w:numFmt w:val="bullet"/>
      <w:lvlText w:val="•"/>
      <w:lvlJc w:val="left"/>
      <w:pPr>
        <w:ind w:left="4866" w:hanging="148"/>
      </w:pPr>
      <w:rPr>
        <w:rFonts w:hint="default"/>
        <w:lang w:val="ro-RO" w:eastAsia="en-US" w:bidi="ar-SA"/>
      </w:rPr>
    </w:lvl>
    <w:lvl w:ilvl="5" w:tplc="D1A8C3C8">
      <w:numFmt w:val="bullet"/>
      <w:lvlText w:val="•"/>
      <w:lvlJc w:val="left"/>
      <w:pPr>
        <w:ind w:left="5873" w:hanging="148"/>
      </w:pPr>
      <w:rPr>
        <w:rFonts w:hint="default"/>
        <w:lang w:val="ro-RO" w:eastAsia="en-US" w:bidi="ar-SA"/>
      </w:rPr>
    </w:lvl>
    <w:lvl w:ilvl="6" w:tplc="4580BA46">
      <w:numFmt w:val="bullet"/>
      <w:lvlText w:val="•"/>
      <w:lvlJc w:val="left"/>
      <w:pPr>
        <w:ind w:left="6879" w:hanging="148"/>
      </w:pPr>
      <w:rPr>
        <w:rFonts w:hint="default"/>
        <w:lang w:val="ro-RO" w:eastAsia="en-US" w:bidi="ar-SA"/>
      </w:rPr>
    </w:lvl>
    <w:lvl w:ilvl="7" w:tplc="B2A27654">
      <w:numFmt w:val="bullet"/>
      <w:lvlText w:val="•"/>
      <w:lvlJc w:val="left"/>
      <w:pPr>
        <w:ind w:left="7886" w:hanging="148"/>
      </w:pPr>
      <w:rPr>
        <w:rFonts w:hint="default"/>
        <w:lang w:val="ro-RO" w:eastAsia="en-US" w:bidi="ar-SA"/>
      </w:rPr>
    </w:lvl>
    <w:lvl w:ilvl="8" w:tplc="E8300EB2">
      <w:numFmt w:val="bullet"/>
      <w:lvlText w:val="•"/>
      <w:lvlJc w:val="left"/>
      <w:pPr>
        <w:ind w:left="8893" w:hanging="148"/>
      </w:pPr>
      <w:rPr>
        <w:rFonts w:hint="default"/>
        <w:lang w:val="ro-RO" w:eastAsia="en-US" w:bidi="ar-SA"/>
      </w:rPr>
    </w:lvl>
  </w:abstractNum>
  <w:abstractNum w:abstractNumId="85">
    <w:nsid w:val="50520F0D"/>
    <w:multiLevelType w:val="hybridMultilevel"/>
    <w:tmpl w:val="10B65CF4"/>
    <w:lvl w:ilvl="0" w:tplc="5F326994">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C7967B7A">
      <w:numFmt w:val="bullet"/>
      <w:lvlText w:val="•"/>
      <w:lvlJc w:val="left"/>
      <w:pPr>
        <w:ind w:left="1936" w:hanging="240"/>
      </w:pPr>
      <w:rPr>
        <w:rFonts w:hint="default"/>
        <w:lang w:val="ro-RO" w:eastAsia="en-US" w:bidi="ar-SA"/>
      </w:rPr>
    </w:lvl>
    <w:lvl w:ilvl="2" w:tplc="9C5272E8">
      <w:numFmt w:val="bullet"/>
      <w:lvlText w:val="•"/>
      <w:lvlJc w:val="left"/>
      <w:pPr>
        <w:ind w:left="2933" w:hanging="240"/>
      </w:pPr>
      <w:rPr>
        <w:rFonts w:hint="default"/>
        <w:lang w:val="ro-RO" w:eastAsia="en-US" w:bidi="ar-SA"/>
      </w:rPr>
    </w:lvl>
    <w:lvl w:ilvl="3" w:tplc="C52CD328">
      <w:numFmt w:val="bullet"/>
      <w:lvlText w:val="•"/>
      <w:lvlJc w:val="left"/>
      <w:pPr>
        <w:ind w:left="3929" w:hanging="240"/>
      </w:pPr>
      <w:rPr>
        <w:rFonts w:hint="default"/>
        <w:lang w:val="ro-RO" w:eastAsia="en-US" w:bidi="ar-SA"/>
      </w:rPr>
    </w:lvl>
    <w:lvl w:ilvl="4" w:tplc="3388503A">
      <w:numFmt w:val="bullet"/>
      <w:lvlText w:val="•"/>
      <w:lvlJc w:val="left"/>
      <w:pPr>
        <w:ind w:left="4926" w:hanging="240"/>
      </w:pPr>
      <w:rPr>
        <w:rFonts w:hint="default"/>
        <w:lang w:val="ro-RO" w:eastAsia="en-US" w:bidi="ar-SA"/>
      </w:rPr>
    </w:lvl>
    <w:lvl w:ilvl="5" w:tplc="22FC6836">
      <w:numFmt w:val="bullet"/>
      <w:lvlText w:val="•"/>
      <w:lvlJc w:val="left"/>
      <w:pPr>
        <w:ind w:left="5923" w:hanging="240"/>
      </w:pPr>
      <w:rPr>
        <w:rFonts w:hint="default"/>
        <w:lang w:val="ro-RO" w:eastAsia="en-US" w:bidi="ar-SA"/>
      </w:rPr>
    </w:lvl>
    <w:lvl w:ilvl="6" w:tplc="50AC605A">
      <w:numFmt w:val="bullet"/>
      <w:lvlText w:val="•"/>
      <w:lvlJc w:val="left"/>
      <w:pPr>
        <w:ind w:left="6919" w:hanging="240"/>
      </w:pPr>
      <w:rPr>
        <w:rFonts w:hint="default"/>
        <w:lang w:val="ro-RO" w:eastAsia="en-US" w:bidi="ar-SA"/>
      </w:rPr>
    </w:lvl>
    <w:lvl w:ilvl="7" w:tplc="E88CC0D8">
      <w:numFmt w:val="bullet"/>
      <w:lvlText w:val="•"/>
      <w:lvlJc w:val="left"/>
      <w:pPr>
        <w:ind w:left="7916" w:hanging="240"/>
      </w:pPr>
      <w:rPr>
        <w:rFonts w:hint="default"/>
        <w:lang w:val="ro-RO" w:eastAsia="en-US" w:bidi="ar-SA"/>
      </w:rPr>
    </w:lvl>
    <w:lvl w:ilvl="8" w:tplc="9F120622">
      <w:numFmt w:val="bullet"/>
      <w:lvlText w:val="•"/>
      <w:lvlJc w:val="left"/>
      <w:pPr>
        <w:ind w:left="8913" w:hanging="240"/>
      </w:pPr>
      <w:rPr>
        <w:rFonts w:hint="default"/>
        <w:lang w:val="ro-RO" w:eastAsia="en-US" w:bidi="ar-SA"/>
      </w:rPr>
    </w:lvl>
  </w:abstractNum>
  <w:abstractNum w:abstractNumId="86">
    <w:nsid w:val="534C47D5"/>
    <w:multiLevelType w:val="hybridMultilevel"/>
    <w:tmpl w:val="E20457A4"/>
    <w:lvl w:ilvl="0" w:tplc="B666D898">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B7A8211E">
      <w:numFmt w:val="bullet"/>
      <w:lvlText w:val="•"/>
      <w:lvlJc w:val="left"/>
      <w:pPr>
        <w:ind w:left="1216" w:hanging="141"/>
      </w:pPr>
      <w:rPr>
        <w:rFonts w:hint="default"/>
        <w:lang w:val="ro-RO" w:eastAsia="en-US" w:bidi="ar-SA"/>
      </w:rPr>
    </w:lvl>
    <w:lvl w:ilvl="2" w:tplc="F9582D78">
      <w:numFmt w:val="bullet"/>
      <w:lvlText w:val="•"/>
      <w:lvlJc w:val="left"/>
      <w:pPr>
        <w:ind w:left="2293" w:hanging="141"/>
      </w:pPr>
      <w:rPr>
        <w:rFonts w:hint="default"/>
        <w:lang w:val="ro-RO" w:eastAsia="en-US" w:bidi="ar-SA"/>
      </w:rPr>
    </w:lvl>
    <w:lvl w:ilvl="3" w:tplc="A5289480">
      <w:numFmt w:val="bullet"/>
      <w:lvlText w:val="•"/>
      <w:lvlJc w:val="left"/>
      <w:pPr>
        <w:ind w:left="3369" w:hanging="141"/>
      </w:pPr>
      <w:rPr>
        <w:rFonts w:hint="default"/>
        <w:lang w:val="ro-RO" w:eastAsia="en-US" w:bidi="ar-SA"/>
      </w:rPr>
    </w:lvl>
    <w:lvl w:ilvl="4" w:tplc="82903390">
      <w:numFmt w:val="bullet"/>
      <w:lvlText w:val="•"/>
      <w:lvlJc w:val="left"/>
      <w:pPr>
        <w:ind w:left="4446" w:hanging="141"/>
      </w:pPr>
      <w:rPr>
        <w:rFonts w:hint="default"/>
        <w:lang w:val="ro-RO" w:eastAsia="en-US" w:bidi="ar-SA"/>
      </w:rPr>
    </w:lvl>
    <w:lvl w:ilvl="5" w:tplc="752C8C96">
      <w:numFmt w:val="bullet"/>
      <w:lvlText w:val="•"/>
      <w:lvlJc w:val="left"/>
      <w:pPr>
        <w:ind w:left="5523" w:hanging="141"/>
      </w:pPr>
      <w:rPr>
        <w:rFonts w:hint="default"/>
        <w:lang w:val="ro-RO" w:eastAsia="en-US" w:bidi="ar-SA"/>
      </w:rPr>
    </w:lvl>
    <w:lvl w:ilvl="6" w:tplc="CDB40778">
      <w:numFmt w:val="bullet"/>
      <w:lvlText w:val="•"/>
      <w:lvlJc w:val="left"/>
      <w:pPr>
        <w:ind w:left="6599" w:hanging="141"/>
      </w:pPr>
      <w:rPr>
        <w:rFonts w:hint="default"/>
        <w:lang w:val="ro-RO" w:eastAsia="en-US" w:bidi="ar-SA"/>
      </w:rPr>
    </w:lvl>
    <w:lvl w:ilvl="7" w:tplc="D246502E">
      <w:numFmt w:val="bullet"/>
      <w:lvlText w:val="•"/>
      <w:lvlJc w:val="left"/>
      <w:pPr>
        <w:ind w:left="7676" w:hanging="141"/>
      </w:pPr>
      <w:rPr>
        <w:rFonts w:hint="default"/>
        <w:lang w:val="ro-RO" w:eastAsia="en-US" w:bidi="ar-SA"/>
      </w:rPr>
    </w:lvl>
    <w:lvl w:ilvl="8" w:tplc="555ADEB2">
      <w:numFmt w:val="bullet"/>
      <w:lvlText w:val="•"/>
      <w:lvlJc w:val="left"/>
      <w:pPr>
        <w:ind w:left="8753" w:hanging="141"/>
      </w:pPr>
      <w:rPr>
        <w:rFonts w:hint="default"/>
        <w:lang w:val="ro-RO" w:eastAsia="en-US" w:bidi="ar-SA"/>
      </w:rPr>
    </w:lvl>
  </w:abstractNum>
  <w:abstractNum w:abstractNumId="87">
    <w:nsid w:val="54980958"/>
    <w:multiLevelType w:val="hybridMultilevel"/>
    <w:tmpl w:val="495CA8AE"/>
    <w:lvl w:ilvl="0" w:tplc="A866D3AC">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F7B8E95C">
      <w:numFmt w:val="bullet"/>
      <w:lvlText w:val="•"/>
      <w:lvlJc w:val="left"/>
      <w:pPr>
        <w:ind w:left="1216" w:hanging="141"/>
      </w:pPr>
      <w:rPr>
        <w:rFonts w:hint="default"/>
        <w:lang w:val="ro-RO" w:eastAsia="en-US" w:bidi="ar-SA"/>
      </w:rPr>
    </w:lvl>
    <w:lvl w:ilvl="2" w:tplc="27EE1FA8">
      <w:numFmt w:val="bullet"/>
      <w:lvlText w:val="•"/>
      <w:lvlJc w:val="left"/>
      <w:pPr>
        <w:ind w:left="2293" w:hanging="141"/>
      </w:pPr>
      <w:rPr>
        <w:rFonts w:hint="default"/>
        <w:lang w:val="ro-RO" w:eastAsia="en-US" w:bidi="ar-SA"/>
      </w:rPr>
    </w:lvl>
    <w:lvl w:ilvl="3" w:tplc="B32AC678">
      <w:numFmt w:val="bullet"/>
      <w:lvlText w:val="•"/>
      <w:lvlJc w:val="left"/>
      <w:pPr>
        <w:ind w:left="3369" w:hanging="141"/>
      </w:pPr>
      <w:rPr>
        <w:rFonts w:hint="default"/>
        <w:lang w:val="ro-RO" w:eastAsia="en-US" w:bidi="ar-SA"/>
      </w:rPr>
    </w:lvl>
    <w:lvl w:ilvl="4" w:tplc="9CC6BED8">
      <w:numFmt w:val="bullet"/>
      <w:lvlText w:val="•"/>
      <w:lvlJc w:val="left"/>
      <w:pPr>
        <w:ind w:left="4446" w:hanging="141"/>
      </w:pPr>
      <w:rPr>
        <w:rFonts w:hint="default"/>
        <w:lang w:val="ro-RO" w:eastAsia="en-US" w:bidi="ar-SA"/>
      </w:rPr>
    </w:lvl>
    <w:lvl w:ilvl="5" w:tplc="0A2C89AC">
      <w:numFmt w:val="bullet"/>
      <w:lvlText w:val="•"/>
      <w:lvlJc w:val="left"/>
      <w:pPr>
        <w:ind w:left="5523" w:hanging="141"/>
      </w:pPr>
      <w:rPr>
        <w:rFonts w:hint="default"/>
        <w:lang w:val="ro-RO" w:eastAsia="en-US" w:bidi="ar-SA"/>
      </w:rPr>
    </w:lvl>
    <w:lvl w:ilvl="6" w:tplc="139C87FA">
      <w:numFmt w:val="bullet"/>
      <w:lvlText w:val="•"/>
      <w:lvlJc w:val="left"/>
      <w:pPr>
        <w:ind w:left="6599" w:hanging="141"/>
      </w:pPr>
      <w:rPr>
        <w:rFonts w:hint="default"/>
        <w:lang w:val="ro-RO" w:eastAsia="en-US" w:bidi="ar-SA"/>
      </w:rPr>
    </w:lvl>
    <w:lvl w:ilvl="7" w:tplc="F4040254">
      <w:numFmt w:val="bullet"/>
      <w:lvlText w:val="•"/>
      <w:lvlJc w:val="left"/>
      <w:pPr>
        <w:ind w:left="7676" w:hanging="141"/>
      </w:pPr>
      <w:rPr>
        <w:rFonts w:hint="default"/>
        <w:lang w:val="ro-RO" w:eastAsia="en-US" w:bidi="ar-SA"/>
      </w:rPr>
    </w:lvl>
    <w:lvl w:ilvl="8" w:tplc="A6D821C4">
      <w:numFmt w:val="bullet"/>
      <w:lvlText w:val="•"/>
      <w:lvlJc w:val="left"/>
      <w:pPr>
        <w:ind w:left="8753" w:hanging="141"/>
      </w:pPr>
      <w:rPr>
        <w:rFonts w:hint="default"/>
        <w:lang w:val="ro-RO" w:eastAsia="en-US" w:bidi="ar-SA"/>
      </w:rPr>
    </w:lvl>
  </w:abstractNum>
  <w:abstractNum w:abstractNumId="88">
    <w:nsid w:val="55D33609"/>
    <w:multiLevelType w:val="hybridMultilevel"/>
    <w:tmpl w:val="829E60F4"/>
    <w:lvl w:ilvl="0" w:tplc="048CCC02">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18525324">
      <w:numFmt w:val="bullet"/>
      <w:lvlText w:val="•"/>
      <w:lvlJc w:val="left"/>
      <w:pPr>
        <w:ind w:left="1936" w:hanging="247"/>
      </w:pPr>
      <w:rPr>
        <w:rFonts w:hint="default"/>
        <w:lang w:val="ro-RO" w:eastAsia="en-US" w:bidi="ar-SA"/>
      </w:rPr>
    </w:lvl>
    <w:lvl w:ilvl="2" w:tplc="FC98F4E0">
      <w:numFmt w:val="bullet"/>
      <w:lvlText w:val="•"/>
      <w:lvlJc w:val="left"/>
      <w:pPr>
        <w:ind w:left="2933" w:hanging="247"/>
      </w:pPr>
      <w:rPr>
        <w:rFonts w:hint="default"/>
        <w:lang w:val="ro-RO" w:eastAsia="en-US" w:bidi="ar-SA"/>
      </w:rPr>
    </w:lvl>
    <w:lvl w:ilvl="3" w:tplc="D8E44BF8">
      <w:numFmt w:val="bullet"/>
      <w:lvlText w:val="•"/>
      <w:lvlJc w:val="left"/>
      <w:pPr>
        <w:ind w:left="3929" w:hanging="247"/>
      </w:pPr>
      <w:rPr>
        <w:rFonts w:hint="default"/>
        <w:lang w:val="ro-RO" w:eastAsia="en-US" w:bidi="ar-SA"/>
      </w:rPr>
    </w:lvl>
    <w:lvl w:ilvl="4" w:tplc="C28CFA7E">
      <w:numFmt w:val="bullet"/>
      <w:lvlText w:val="•"/>
      <w:lvlJc w:val="left"/>
      <w:pPr>
        <w:ind w:left="4926" w:hanging="247"/>
      </w:pPr>
      <w:rPr>
        <w:rFonts w:hint="default"/>
        <w:lang w:val="ro-RO" w:eastAsia="en-US" w:bidi="ar-SA"/>
      </w:rPr>
    </w:lvl>
    <w:lvl w:ilvl="5" w:tplc="6BE6C0DC">
      <w:numFmt w:val="bullet"/>
      <w:lvlText w:val="•"/>
      <w:lvlJc w:val="left"/>
      <w:pPr>
        <w:ind w:left="5923" w:hanging="247"/>
      </w:pPr>
      <w:rPr>
        <w:rFonts w:hint="default"/>
        <w:lang w:val="ro-RO" w:eastAsia="en-US" w:bidi="ar-SA"/>
      </w:rPr>
    </w:lvl>
    <w:lvl w:ilvl="6" w:tplc="5D285E74">
      <w:numFmt w:val="bullet"/>
      <w:lvlText w:val="•"/>
      <w:lvlJc w:val="left"/>
      <w:pPr>
        <w:ind w:left="6919" w:hanging="247"/>
      </w:pPr>
      <w:rPr>
        <w:rFonts w:hint="default"/>
        <w:lang w:val="ro-RO" w:eastAsia="en-US" w:bidi="ar-SA"/>
      </w:rPr>
    </w:lvl>
    <w:lvl w:ilvl="7" w:tplc="0CFC8242">
      <w:numFmt w:val="bullet"/>
      <w:lvlText w:val="•"/>
      <w:lvlJc w:val="left"/>
      <w:pPr>
        <w:ind w:left="7916" w:hanging="247"/>
      </w:pPr>
      <w:rPr>
        <w:rFonts w:hint="default"/>
        <w:lang w:val="ro-RO" w:eastAsia="en-US" w:bidi="ar-SA"/>
      </w:rPr>
    </w:lvl>
    <w:lvl w:ilvl="8" w:tplc="9B3A9C20">
      <w:numFmt w:val="bullet"/>
      <w:lvlText w:val="•"/>
      <w:lvlJc w:val="left"/>
      <w:pPr>
        <w:ind w:left="8913" w:hanging="247"/>
      </w:pPr>
      <w:rPr>
        <w:rFonts w:hint="default"/>
        <w:lang w:val="ro-RO" w:eastAsia="en-US" w:bidi="ar-SA"/>
      </w:rPr>
    </w:lvl>
  </w:abstractNum>
  <w:abstractNum w:abstractNumId="89">
    <w:nsid w:val="566409EB"/>
    <w:multiLevelType w:val="hybridMultilevel"/>
    <w:tmpl w:val="75D86C26"/>
    <w:lvl w:ilvl="0" w:tplc="7F901936">
      <w:numFmt w:val="bullet"/>
      <w:lvlText w:val="-"/>
      <w:lvlJc w:val="left"/>
      <w:pPr>
        <w:ind w:left="134" w:hanging="160"/>
      </w:pPr>
      <w:rPr>
        <w:rFonts w:ascii="Times New Roman" w:eastAsia="Times New Roman" w:hAnsi="Times New Roman" w:cs="Times New Roman" w:hint="default"/>
        <w:b w:val="0"/>
        <w:bCs w:val="0"/>
        <w:i w:val="0"/>
        <w:iCs w:val="0"/>
        <w:spacing w:val="0"/>
        <w:w w:val="100"/>
        <w:sz w:val="24"/>
        <w:szCs w:val="24"/>
        <w:lang w:val="ro-RO" w:eastAsia="en-US" w:bidi="ar-SA"/>
      </w:rPr>
    </w:lvl>
    <w:lvl w:ilvl="1" w:tplc="7F86D05C">
      <w:numFmt w:val="bullet"/>
      <w:lvlText w:val="•"/>
      <w:lvlJc w:val="left"/>
      <w:pPr>
        <w:ind w:left="1216" w:hanging="160"/>
      </w:pPr>
      <w:rPr>
        <w:rFonts w:hint="default"/>
        <w:lang w:val="ro-RO" w:eastAsia="en-US" w:bidi="ar-SA"/>
      </w:rPr>
    </w:lvl>
    <w:lvl w:ilvl="2" w:tplc="048E0E2C">
      <w:numFmt w:val="bullet"/>
      <w:lvlText w:val="•"/>
      <w:lvlJc w:val="left"/>
      <w:pPr>
        <w:ind w:left="2293" w:hanging="160"/>
      </w:pPr>
      <w:rPr>
        <w:rFonts w:hint="default"/>
        <w:lang w:val="ro-RO" w:eastAsia="en-US" w:bidi="ar-SA"/>
      </w:rPr>
    </w:lvl>
    <w:lvl w:ilvl="3" w:tplc="F27286E6">
      <w:numFmt w:val="bullet"/>
      <w:lvlText w:val="•"/>
      <w:lvlJc w:val="left"/>
      <w:pPr>
        <w:ind w:left="3369" w:hanging="160"/>
      </w:pPr>
      <w:rPr>
        <w:rFonts w:hint="default"/>
        <w:lang w:val="ro-RO" w:eastAsia="en-US" w:bidi="ar-SA"/>
      </w:rPr>
    </w:lvl>
    <w:lvl w:ilvl="4" w:tplc="9E34C22E">
      <w:numFmt w:val="bullet"/>
      <w:lvlText w:val="•"/>
      <w:lvlJc w:val="left"/>
      <w:pPr>
        <w:ind w:left="4446" w:hanging="160"/>
      </w:pPr>
      <w:rPr>
        <w:rFonts w:hint="default"/>
        <w:lang w:val="ro-RO" w:eastAsia="en-US" w:bidi="ar-SA"/>
      </w:rPr>
    </w:lvl>
    <w:lvl w:ilvl="5" w:tplc="E416AD54">
      <w:numFmt w:val="bullet"/>
      <w:lvlText w:val="•"/>
      <w:lvlJc w:val="left"/>
      <w:pPr>
        <w:ind w:left="5523" w:hanging="160"/>
      </w:pPr>
      <w:rPr>
        <w:rFonts w:hint="default"/>
        <w:lang w:val="ro-RO" w:eastAsia="en-US" w:bidi="ar-SA"/>
      </w:rPr>
    </w:lvl>
    <w:lvl w:ilvl="6" w:tplc="03AA0C8E">
      <w:numFmt w:val="bullet"/>
      <w:lvlText w:val="•"/>
      <w:lvlJc w:val="left"/>
      <w:pPr>
        <w:ind w:left="6599" w:hanging="160"/>
      </w:pPr>
      <w:rPr>
        <w:rFonts w:hint="default"/>
        <w:lang w:val="ro-RO" w:eastAsia="en-US" w:bidi="ar-SA"/>
      </w:rPr>
    </w:lvl>
    <w:lvl w:ilvl="7" w:tplc="01127EFE">
      <w:numFmt w:val="bullet"/>
      <w:lvlText w:val="•"/>
      <w:lvlJc w:val="left"/>
      <w:pPr>
        <w:ind w:left="7676" w:hanging="160"/>
      </w:pPr>
      <w:rPr>
        <w:rFonts w:hint="default"/>
        <w:lang w:val="ro-RO" w:eastAsia="en-US" w:bidi="ar-SA"/>
      </w:rPr>
    </w:lvl>
    <w:lvl w:ilvl="8" w:tplc="795089AE">
      <w:numFmt w:val="bullet"/>
      <w:lvlText w:val="•"/>
      <w:lvlJc w:val="left"/>
      <w:pPr>
        <w:ind w:left="8753" w:hanging="160"/>
      </w:pPr>
      <w:rPr>
        <w:rFonts w:hint="default"/>
        <w:lang w:val="ro-RO" w:eastAsia="en-US" w:bidi="ar-SA"/>
      </w:rPr>
    </w:lvl>
  </w:abstractNum>
  <w:abstractNum w:abstractNumId="90">
    <w:nsid w:val="56F650BB"/>
    <w:multiLevelType w:val="hybridMultilevel"/>
    <w:tmpl w:val="DA8CC09E"/>
    <w:lvl w:ilvl="0" w:tplc="02F4AF70">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D31EA844">
      <w:numFmt w:val="bullet"/>
      <w:lvlText w:val="•"/>
      <w:lvlJc w:val="left"/>
      <w:pPr>
        <w:ind w:left="1936" w:hanging="240"/>
      </w:pPr>
      <w:rPr>
        <w:rFonts w:hint="default"/>
        <w:lang w:val="ro-RO" w:eastAsia="en-US" w:bidi="ar-SA"/>
      </w:rPr>
    </w:lvl>
    <w:lvl w:ilvl="2" w:tplc="DBAAC4EE">
      <w:numFmt w:val="bullet"/>
      <w:lvlText w:val="•"/>
      <w:lvlJc w:val="left"/>
      <w:pPr>
        <w:ind w:left="2933" w:hanging="240"/>
      </w:pPr>
      <w:rPr>
        <w:rFonts w:hint="default"/>
        <w:lang w:val="ro-RO" w:eastAsia="en-US" w:bidi="ar-SA"/>
      </w:rPr>
    </w:lvl>
    <w:lvl w:ilvl="3" w:tplc="5DAE4526">
      <w:numFmt w:val="bullet"/>
      <w:lvlText w:val="•"/>
      <w:lvlJc w:val="left"/>
      <w:pPr>
        <w:ind w:left="3929" w:hanging="240"/>
      </w:pPr>
      <w:rPr>
        <w:rFonts w:hint="default"/>
        <w:lang w:val="ro-RO" w:eastAsia="en-US" w:bidi="ar-SA"/>
      </w:rPr>
    </w:lvl>
    <w:lvl w:ilvl="4" w:tplc="3C58656A">
      <w:numFmt w:val="bullet"/>
      <w:lvlText w:val="•"/>
      <w:lvlJc w:val="left"/>
      <w:pPr>
        <w:ind w:left="4926" w:hanging="240"/>
      </w:pPr>
      <w:rPr>
        <w:rFonts w:hint="default"/>
        <w:lang w:val="ro-RO" w:eastAsia="en-US" w:bidi="ar-SA"/>
      </w:rPr>
    </w:lvl>
    <w:lvl w:ilvl="5" w:tplc="E98AD81E">
      <w:numFmt w:val="bullet"/>
      <w:lvlText w:val="•"/>
      <w:lvlJc w:val="left"/>
      <w:pPr>
        <w:ind w:left="5923" w:hanging="240"/>
      </w:pPr>
      <w:rPr>
        <w:rFonts w:hint="default"/>
        <w:lang w:val="ro-RO" w:eastAsia="en-US" w:bidi="ar-SA"/>
      </w:rPr>
    </w:lvl>
    <w:lvl w:ilvl="6" w:tplc="88B4FB46">
      <w:numFmt w:val="bullet"/>
      <w:lvlText w:val="•"/>
      <w:lvlJc w:val="left"/>
      <w:pPr>
        <w:ind w:left="6919" w:hanging="240"/>
      </w:pPr>
      <w:rPr>
        <w:rFonts w:hint="default"/>
        <w:lang w:val="ro-RO" w:eastAsia="en-US" w:bidi="ar-SA"/>
      </w:rPr>
    </w:lvl>
    <w:lvl w:ilvl="7" w:tplc="5FFE0CC2">
      <w:numFmt w:val="bullet"/>
      <w:lvlText w:val="•"/>
      <w:lvlJc w:val="left"/>
      <w:pPr>
        <w:ind w:left="7916" w:hanging="240"/>
      </w:pPr>
      <w:rPr>
        <w:rFonts w:hint="default"/>
        <w:lang w:val="ro-RO" w:eastAsia="en-US" w:bidi="ar-SA"/>
      </w:rPr>
    </w:lvl>
    <w:lvl w:ilvl="8" w:tplc="C828313C">
      <w:numFmt w:val="bullet"/>
      <w:lvlText w:val="•"/>
      <w:lvlJc w:val="left"/>
      <w:pPr>
        <w:ind w:left="8913" w:hanging="240"/>
      </w:pPr>
      <w:rPr>
        <w:rFonts w:hint="default"/>
        <w:lang w:val="ro-RO" w:eastAsia="en-US" w:bidi="ar-SA"/>
      </w:rPr>
    </w:lvl>
  </w:abstractNum>
  <w:abstractNum w:abstractNumId="91">
    <w:nsid w:val="579A7E3E"/>
    <w:multiLevelType w:val="hybridMultilevel"/>
    <w:tmpl w:val="ACD03D70"/>
    <w:lvl w:ilvl="0" w:tplc="3E66354E">
      <w:numFmt w:val="bullet"/>
      <w:lvlText w:val="-"/>
      <w:lvlJc w:val="left"/>
      <w:pPr>
        <w:ind w:left="702" w:hanging="148"/>
      </w:pPr>
      <w:rPr>
        <w:rFonts w:ascii="Arial MT" w:eastAsia="Arial MT" w:hAnsi="Arial MT" w:cs="Arial MT" w:hint="default"/>
        <w:spacing w:val="0"/>
        <w:w w:val="99"/>
        <w:lang w:val="ro-RO" w:eastAsia="en-US" w:bidi="ar-SA"/>
      </w:rPr>
    </w:lvl>
    <w:lvl w:ilvl="1" w:tplc="57548C28">
      <w:numFmt w:val="bullet"/>
      <w:lvlText w:val="•"/>
      <w:lvlJc w:val="left"/>
      <w:pPr>
        <w:ind w:left="1720" w:hanging="148"/>
      </w:pPr>
      <w:rPr>
        <w:rFonts w:hint="default"/>
        <w:lang w:val="ro-RO" w:eastAsia="en-US" w:bidi="ar-SA"/>
      </w:rPr>
    </w:lvl>
    <w:lvl w:ilvl="2" w:tplc="757A41B8">
      <w:numFmt w:val="bullet"/>
      <w:lvlText w:val="•"/>
      <w:lvlJc w:val="left"/>
      <w:pPr>
        <w:ind w:left="2741" w:hanging="148"/>
      </w:pPr>
      <w:rPr>
        <w:rFonts w:hint="default"/>
        <w:lang w:val="ro-RO" w:eastAsia="en-US" w:bidi="ar-SA"/>
      </w:rPr>
    </w:lvl>
    <w:lvl w:ilvl="3" w:tplc="93E2F0D0">
      <w:numFmt w:val="bullet"/>
      <w:lvlText w:val="•"/>
      <w:lvlJc w:val="left"/>
      <w:pPr>
        <w:ind w:left="3761" w:hanging="148"/>
      </w:pPr>
      <w:rPr>
        <w:rFonts w:hint="default"/>
        <w:lang w:val="ro-RO" w:eastAsia="en-US" w:bidi="ar-SA"/>
      </w:rPr>
    </w:lvl>
    <w:lvl w:ilvl="4" w:tplc="03F2B05A">
      <w:numFmt w:val="bullet"/>
      <w:lvlText w:val="•"/>
      <w:lvlJc w:val="left"/>
      <w:pPr>
        <w:ind w:left="4782" w:hanging="148"/>
      </w:pPr>
      <w:rPr>
        <w:rFonts w:hint="default"/>
        <w:lang w:val="ro-RO" w:eastAsia="en-US" w:bidi="ar-SA"/>
      </w:rPr>
    </w:lvl>
    <w:lvl w:ilvl="5" w:tplc="FCDAE98E">
      <w:numFmt w:val="bullet"/>
      <w:lvlText w:val="•"/>
      <w:lvlJc w:val="left"/>
      <w:pPr>
        <w:ind w:left="5803" w:hanging="148"/>
      </w:pPr>
      <w:rPr>
        <w:rFonts w:hint="default"/>
        <w:lang w:val="ro-RO" w:eastAsia="en-US" w:bidi="ar-SA"/>
      </w:rPr>
    </w:lvl>
    <w:lvl w:ilvl="6" w:tplc="6E345D4A">
      <w:numFmt w:val="bullet"/>
      <w:lvlText w:val="•"/>
      <w:lvlJc w:val="left"/>
      <w:pPr>
        <w:ind w:left="6823" w:hanging="148"/>
      </w:pPr>
      <w:rPr>
        <w:rFonts w:hint="default"/>
        <w:lang w:val="ro-RO" w:eastAsia="en-US" w:bidi="ar-SA"/>
      </w:rPr>
    </w:lvl>
    <w:lvl w:ilvl="7" w:tplc="7CDEDC56">
      <w:numFmt w:val="bullet"/>
      <w:lvlText w:val="•"/>
      <w:lvlJc w:val="left"/>
      <w:pPr>
        <w:ind w:left="7844" w:hanging="148"/>
      </w:pPr>
      <w:rPr>
        <w:rFonts w:hint="default"/>
        <w:lang w:val="ro-RO" w:eastAsia="en-US" w:bidi="ar-SA"/>
      </w:rPr>
    </w:lvl>
    <w:lvl w:ilvl="8" w:tplc="863C3CC8">
      <w:numFmt w:val="bullet"/>
      <w:lvlText w:val="•"/>
      <w:lvlJc w:val="left"/>
      <w:pPr>
        <w:ind w:left="8865" w:hanging="148"/>
      </w:pPr>
      <w:rPr>
        <w:rFonts w:hint="default"/>
        <w:lang w:val="ro-RO" w:eastAsia="en-US" w:bidi="ar-SA"/>
      </w:rPr>
    </w:lvl>
  </w:abstractNum>
  <w:abstractNum w:abstractNumId="92">
    <w:nsid w:val="58102DF9"/>
    <w:multiLevelType w:val="hybridMultilevel"/>
    <w:tmpl w:val="E8D6FF12"/>
    <w:lvl w:ilvl="0" w:tplc="00E0E2BA">
      <w:start w:val="1"/>
      <w:numFmt w:val="lowerLetter"/>
      <w:lvlText w:val="%1)"/>
      <w:lvlJc w:val="left"/>
      <w:pPr>
        <w:ind w:left="500" w:hanging="267"/>
        <w:jc w:val="left"/>
      </w:pPr>
      <w:rPr>
        <w:rFonts w:ascii="Times New Roman" w:eastAsia="Times New Roman" w:hAnsi="Times New Roman" w:cs="Times New Roman" w:hint="default"/>
        <w:b/>
        <w:bCs/>
        <w:i w:val="0"/>
        <w:iCs w:val="0"/>
        <w:spacing w:val="-1"/>
        <w:w w:val="99"/>
        <w:sz w:val="26"/>
        <w:szCs w:val="26"/>
        <w:lang w:val="ro-RO" w:eastAsia="en-US" w:bidi="ar-SA"/>
      </w:rPr>
    </w:lvl>
    <w:lvl w:ilvl="1" w:tplc="8CD436AC">
      <w:numFmt w:val="bullet"/>
      <w:lvlText w:val="•"/>
      <w:lvlJc w:val="left"/>
      <w:pPr>
        <w:ind w:left="1540" w:hanging="267"/>
      </w:pPr>
      <w:rPr>
        <w:rFonts w:hint="default"/>
        <w:lang w:val="ro-RO" w:eastAsia="en-US" w:bidi="ar-SA"/>
      </w:rPr>
    </w:lvl>
    <w:lvl w:ilvl="2" w:tplc="B69AA804">
      <w:numFmt w:val="bullet"/>
      <w:lvlText w:val="•"/>
      <w:lvlJc w:val="left"/>
      <w:pPr>
        <w:ind w:left="2581" w:hanging="267"/>
      </w:pPr>
      <w:rPr>
        <w:rFonts w:hint="default"/>
        <w:lang w:val="ro-RO" w:eastAsia="en-US" w:bidi="ar-SA"/>
      </w:rPr>
    </w:lvl>
    <w:lvl w:ilvl="3" w:tplc="1B087CB0">
      <w:numFmt w:val="bullet"/>
      <w:lvlText w:val="•"/>
      <w:lvlJc w:val="left"/>
      <w:pPr>
        <w:ind w:left="3621" w:hanging="267"/>
      </w:pPr>
      <w:rPr>
        <w:rFonts w:hint="default"/>
        <w:lang w:val="ro-RO" w:eastAsia="en-US" w:bidi="ar-SA"/>
      </w:rPr>
    </w:lvl>
    <w:lvl w:ilvl="4" w:tplc="CA06F078">
      <w:numFmt w:val="bullet"/>
      <w:lvlText w:val="•"/>
      <w:lvlJc w:val="left"/>
      <w:pPr>
        <w:ind w:left="4662" w:hanging="267"/>
      </w:pPr>
      <w:rPr>
        <w:rFonts w:hint="default"/>
        <w:lang w:val="ro-RO" w:eastAsia="en-US" w:bidi="ar-SA"/>
      </w:rPr>
    </w:lvl>
    <w:lvl w:ilvl="5" w:tplc="B0542B94">
      <w:numFmt w:val="bullet"/>
      <w:lvlText w:val="•"/>
      <w:lvlJc w:val="left"/>
      <w:pPr>
        <w:ind w:left="5703" w:hanging="267"/>
      </w:pPr>
      <w:rPr>
        <w:rFonts w:hint="default"/>
        <w:lang w:val="ro-RO" w:eastAsia="en-US" w:bidi="ar-SA"/>
      </w:rPr>
    </w:lvl>
    <w:lvl w:ilvl="6" w:tplc="1DA2153E">
      <w:numFmt w:val="bullet"/>
      <w:lvlText w:val="•"/>
      <w:lvlJc w:val="left"/>
      <w:pPr>
        <w:ind w:left="6743" w:hanging="267"/>
      </w:pPr>
      <w:rPr>
        <w:rFonts w:hint="default"/>
        <w:lang w:val="ro-RO" w:eastAsia="en-US" w:bidi="ar-SA"/>
      </w:rPr>
    </w:lvl>
    <w:lvl w:ilvl="7" w:tplc="2BE68E8A">
      <w:numFmt w:val="bullet"/>
      <w:lvlText w:val="•"/>
      <w:lvlJc w:val="left"/>
      <w:pPr>
        <w:ind w:left="7784" w:hanging="267"/>
      </w:pPr>
      <w:rPr>
        <w:rFonts w:hint="default"/>
        <w:lang w:val="ro-RO" w:eastAsia="en-US" w:bidi="ar-SA"/>
      </w:rPr>
    </w:lvl>
    <w:lvl w:ilvl="8" w:tplc="DFA41A66">
      <w:numFmt w:val="bullet"/>
      <w:lvlText w:val="•"/>
      <w:lvlJc w:val="left"/>
      <w:pPr>
        <w:ind w:left="8825" w:hanging="267"/>
      </w:pPr>
      <w:rPr>
        <w:rFonts w:hint="default"/>
        <w:lang w:val="ro-RO" w:eastAsia="en-US" w:bidi="ar-SA"/>
      </w:rPr>
    </w:lvl>
  </w:abstractNum>
  <w:abstractNum w:abstractNumId="93">
    <w:nsid w:val="58A620C7"/>
    <w:multiLevelType w:val="hybridMultilevel"/>
    <w:tmpl w:val="6C8EFE8A"/>
    <w:lvl w:ilvl="0" w:tplc="C26EB1BA">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A51E1E00">
      <w:numFmt w:val="bullet"/>
      <w:lvlText w:val="•"/>
      <w:lvlJc w:val="left"/>
      <w:pPr>
        <w:ind w:left="1846" w:hanging="141"/>
      </w:pPr>
      <w:rPr>
        <w:rFonts w:hint="default"/>
        <w:lang w:val="ro-RO" w:eastAsia="en-US" w:bidi="ar-SA"/>
      </w:rPr>
    </w:lvl>
    <w:lvl w:ilvl="2" w:tplc="3E7C8E9E">
      <w:numFmt w:val="bullet"/>
      <w:lvlText w:val="•"/>
      <w:lvlJc w:val="left"/>
      <w:pPr>
        <w:ind w:left="2853" w:hanging="141"/>
      </w:pPr>
      <w:rPr>
        <w:rFonts w:hint="default"/>
        <w:lang w:val="ro-RO" w:eastAsia="en-US" w:bidi="ar-SA"/>
      </w:rPr>
    </w:lvl>
    <w:lvl w:ilvl="3" w:tplc="C62E8F94">
      <w:numFmt w:val="bullet"/>
      <w:lvlText w:val="•"/>
      <w:lvlJc w:val="left"/>
      <w:pPr>
        <w:ind w:left="3859" w:hanging="141"/>
      </w:pPr>
      <w:rPr>
        <w:rFonts w:hint="default"/>
        <w:lang w:val="ro-RO" w:eastAsia="en-US" w:bidi="ar-SA"/>
      </w:rPr>
    </w:lvl>
    <w:lvl w:ilvl="4" w:tplc="81FE6E0E">
      <w:numFmt w:val="bullet"/>
      <w:lvlText w:val="•"/>
      <w:lvlJc w:val="left"/>
      <w:pPr>
        <w:ind w:left="4866" w:hanging="141"/>
      </w:pPr>
      <w:rPr>
        <w:rFonts w:hint="default"/>
        <w:lang w:val="ro-RO" w:eastAsia="en-US" w:bidi="ar-SA"/>
      </w:rPr>
    </w:lvl>
    <w:lvl w:ilvl="5" w:tplc="839C744C">
      <w:numFmt w:val="bullet"/>
      <w:lvlText w:val="•"/>
      <w:lvlJc w:val="left"/>
      <w:pPr>
        <w:ind w:left="5873" w:hanging="141"/>
      </w:pPr>
      <w:rPr>
        <w:rFonts w:hint="default"/>
        <w:lang w:val="ro-RO" w:eastAsia="en-US" w:bidi="ar-SA"/>
      </w:rPr>
    </w:lvl>
    <w:lvl w:ilvl="6" w:tplc="2CDA1AE4">
      <w:numFmt w:val="bullet"/>
      <w:lvlText w:val="•"/>
      <w:lvlJc w:val="left"/>
      <w:pPr>
        <w:ind w:left="6879" w:hanging="141"/>
      </w:pPr>
      <w:rPr>
        <w:rFonts w:hint="default"/>
        <w:lang w:val="ro-RO" w:eastAsia="en-US" w:bidi="ar-SA"/>
      </w:rPr>
    </w:lvl>
    <w:lvl w:ilvl="7" w:tplc="26C4AE78">
      <w:numFmt w:val="bullet"/>
      <w:lvlText w:val="•"/>
      <w:lvlJc w:val="left"/>
      <w:pPr>
        <w:ind w:left="7886" w:hanging="141"/>
      </w:pPr>
      <w:rPr>
        <w:rFonts w:hint="default"/>
        <w:lang w:val="ro-RO" w:eastAsia="en-US" w:bidi="ar-SA"/>
      </w:rPr>
    </w:lvl>
    <w:lvl w:ilvl="8" w:tplc="AC106676">
      <w:numFmt w:val="bullet"/>
      <w:lvlText w:val="•"/>
      <w:lvlJc w:val="left"/>
      <w:pPr>
        <w:ind w:left="8893" w:hanging="141"/>
      </w:pPr>
      <w:rPr>
        <w:rFonts w:hint="default"/>
        <w:lang w:val="ro-RO" w:eastAsia="en-US" w:bidi="ar-SA"/>
      </w:rPr>
    </w:lvl>
  </w:abstractNum>
  <w:abstractNum w:abstractNumId="94">
    <w:nsid w:val="58E629A5"/>
    <w:multiLevelType w:val="hybridMultilevel"/>
    <w:tmpl w:val="D27A4D04"/>
    <w:lvl w:ilvl="0" w:tplc="E2C409E2">
      <w:start w:val="1"/>
      <w:numFmt w:val="lowerLetter"/>
      <w:lvlText w:val="%1)"/>
      <w:lvlJc w:val="left"/>
      <w:pPr>
        <w:ind w:left="134" w:hanging="188"/>
        <w:jc w:val="left"/>
      </w:pPr>
      <w:rPr>
        <w:rFonts w:ascii="Times New Roman" w:eastAsia="Times New Roman" w:hAnsi="Times New Roman" w:cs="Times New Roman" w:hint="default"/>
        <w:b w:val="0"/>
        <w:bCs w:val="0"/>
        <w:i w:val="0"/>
        <w:iCs w:val="0"/>
        <w:spacing w:val="0"/>
        <w:w w:val="97"/>
        <w:sz w:val="22"/>
        <w:szCs w:val="22"/>
        <w:lang w:val="ro-RO" w:eastAsia="en-US" w:bidi="ar-SA"/>
      </w:rPr>
    </w:lvl>
    <w:lvl w:ilvl="1" w:tplc="6B4EED08">
      <w:numFmt w:val="bullet"/>
      <w:lvlText w:val="•"/>
      <w:lvlJc w:val="left"/>
      <w:pPr>
        <w:ind w:left="1216" w:hanging="188"/>
      </w:pPr>
      <w:rPr>
        <w:rFonts w:hint="default"/>
        <w:lang w:val="ro-RO" w:eastAsia="en-US" w:bidi="ar-SA"/>
      </w:rPr>
    </w:lvl>
    <w:lvl w:ilvl="2" w:tplc="FC0E3342">
      <w:numFmt w:val="bullet"/>
      <w:lvlText w:val="•"/>
      <w:lvlJc w:val="left"/>
      <w:pPr>
        <w:ind w:left="2293" w:hanging="188"/>
      </w:pPr>
      <w:rPr>
        <w:rFonts w:hint="default"/>
        <w:lang w:val="ro-RO" w:eastAsia="en-US" w:bidi="ar-SA"/>
      </w:rPr>
    </w:lvl>
    <w:lvl w:ilvl="3" w:tplc="E4D2DDFC">
      <w:numFmt w:val="bullet"/>
      <w:lvlText w:val="•"/>
      <w:lvlJc w:val="left"/>
      <w:pPr>
        <w:ind w:left="3369" w:hanging="188"/>
      </w:pPr>
      <w:rPr>
        <w:rFonts w:hint="default"/>
        <w:lang w:val="ro-RO" w:eastAsia="en-US" w:bidi="ar-SA"/>
      </w:rPr>
    </w:lvl>
    <w:lvl w:ilvl="4" w:tplc="9E78FF80">
      <w:numFmt w:val="bullet"/>
      <w:lvlText w:val="•"/>
      <w:lvlJc w:val="left"/>
      <w:pPr>
        <w:ind w:left="4446" w:hanging="188"/>
      </w:pPr>
      <w:rPr>
        <w:rFonts w:hint="default"/>
        <w:lang w:val="ro-RO" w:eastAsia="en-US" w:bidi="ar-SA"/>
      </w:rPr>
    </w:lvl>
    <w:lvl w:ilvl="5" w:tplc="60344640">
      <w:numFmt w:val="bullet"/>
      <w:lvlText w:val="•"/>
      <w:lvlJc w:val="left"/>
      <w:pPr>
        <w:ind w:left="5523" w:hanging="188"/>
      </w:pPr>
      <w:rPr>
        <w:rFonts w:hint="default"/>
        <w:lang w:val="ro-RO" w:eastAsia="en-US" w:bidi="ar-SA"/>
      </w:rPr>
    </w:lvl>
    <w:lvl w:ilvl="6" w:tplc="5DB2E29C">
      <w:numFmt w:val="bullet"/>
      <w:lvlText w:val="•"/>
      <w:lvlJc w:val="left"/>
      <w:pPr>
        <w:ind w:left="6599" w:hanging="188"/>
      </w:pPr>
      <w:rPr>
        <w:rFonts w:hint="default"/>
        <w:lang w:val="ro-RO" w:eastAsia="en-US" w:bidi="ar-SA"/>
      </w:rPr>
    </w:lvl>
    <w:lvl w:ilvl="7" w:tplc="FFAE671A">
      <w:numFmt w:val="bullet"/>
      <w:lvlText w:val="•"/>
      <w:lvlJc w:val="left"/>
      <w:pPr>
        <w:ind w:left="7676" w:hanging="188"/>
      </w:pPr>
      <w:rPr>
        <w:rFonts w:hint="default"/>
        <w:lang w:val="ro-RO" w:eastAsia="en-US" w:bidi="ar-SA"/>
      </w:rPr>
    </w:lvl>
    <w:lvl w:ilvl="8" w:tplc="E08600C0">
      <w:numFmt w:val="bullet"/>
      <w:lvlText w:val="•"/>
      <w:lvlJc w:val="left"/>
      <w:pPr>
        <w:ind w:left="8753" w:hanging="188"/>
      </w:pPr>
      <w:rPr>
        <w:rFonts w:hint="default"/>
        <w:lang w:val="ro-RO" w:eastAsia="en-US" w:bidi="ar-SA"/>
      </w:rPr>
    </w:lvl>
  </w:abstractNum>
  <w:abstractNum w:abstractNumId="95">
    <w:nsid w:val="58EC1D0A"/>
    <w:multiLevelType w:val="hybridMultilevel"/>
    <w:tmpl w:val="5960504E"/>
    <w:lvl w:ilvl="0" w:tplc="41BEA5A0">
      <w:start w:val="1"/>
      <w:numFmt w:val="lowerLetter"/>
      <w:lvlText w:val="%1)"/>
      <w:lvlJc w:val="left"/>
      <w:pPr>
        <w:ind w:left="945" w:hanging="244"/>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92CE8CAC">
      <w:numFmt w:val="bullet"/>
      <w:lvlText w:val="•"/>
      <w:lvlJc w:val="left"/>
      <w:pPr>
        <w:ind w:left="1936" w:hanging="244"/>
      </w:pPr>
      <w:rPr>
        <w:rFonts w:hint="default"/>
        <w:lang w:val="ro-RO" w:eastAsia="en-US" w:bidi="ar-SA"/>
      </w:rPr>
    </w:lvl>
    <w:lvl w:ilvl="2" w:tplc="2ED86E68">
      <w:numFmt w:val="bullet"/>
      <w:lvlText w:val="•"/>
      <w:lvlJc w:val="left"/>
      <w:pPr>
        <w:ind w:left="2933" w:hanging="244"/>
      </w:pPr>
      <w:rPr>
        <w:rFonts w:hint="default"/>
        <w:lang w:val="ro-RO" w:eastAsia="en-US" w:bidi="ar-SA"/>
      </w:rPr>
    </w:lvl>
    <w:lvl w:ilvl="3" w:tplc="28DC051A">
      <w:numFmt w:val="bullet"/>
      <w:lvlText w:val="•"/>
      <w:lvlJc w:val="left"/>
      <w:pPr>
        <w:ind w:left="3929" w:hanging="244"/>
      </w:pPr>
      <w:rPr>
        <w:rFonts w:hint="default"/>
        <w:lang w:val="ro-RO" w:eastAsia="en-US" w:bidi="ar-SA"/>
      </w:rPr>
    </w:lvl>
    <w:lvl w:ilvl="4" w:tplc="121C34E2">
      <w:numFmt w:val="bullet"/>
      <w:lvlText w:val="•"/>
      <w:lvlJc w:val="left"/>
      <w:pPr>
        <w:ind w:left="4926" w:hanging="244"/>
      </w:pPr>
      <w:rPr>
        <w:rFonts w:hint="default"/>
        <w:lang w:val="ro-RO" w:eastAsia="en-US" w:bidi="ar-SA"/>
      </w:rPr>
    </w:lvl>
    <w:lvl w:ilvl="5" w:tplc="0D9A3D5E">
      <w:numFmt w:val="bullet"/>
      <w:lvlText w:val="•"/>
      <w:lvlJc w:val="left"/>
      <w:pPr>
        <w:ind w:left="5923" w:hanging="244"/>
      </w:pPr>
      <w:rPr>
        <w:rFonts w:hint="default"/>
        <w:lang w:val="ro-RO" w:eastAsia="en-US" w:bidi="ar-SA"/>
      </w:rPr>
    </w:lvl>
    <w:lvl w:ilvl="6" w:tplc="A09E64E8">
      <w:numFmt w:val="bullet"/>
      <w:lvlText w:val="•"/>
      <w:lvlJc w:val="left"/>
      <w:pPr>
        <w:ind w:left="6919" w:hanging="244"/>
      </w:pPr>
      <w:rPr>
        <w:rFonts w:hint="default"/>
        <w:lang w:val="ro-RO" w:eastAsia="en-US" w:bidi="ar-SA"/>
      </w:rPr>
    </w:lvl>
    <w:lvl w:ilvl="7" w:tplc="73863888">
      <w:numFmt w:val="bullet"/>
      <w:lvlText w:val="•"/>
      <w:lvlJc w:val="left"/>
      <w:pPr>
        <w:ind w:left="7916" w:hanging="244"/>
      </w:pPr>
      <w:rPr>
        <w:rFonts w:hint="default"/>
        <w:lang w:val="ro-RO" w:eastAsia="en-US" w:bidi="ar-SA"/>
      </w:rPr>
    </w:lvl>
    <w:lvl w:ilvl="8" w:tplc="017E89B2">
      <w:numFmt w:val="bullet"/>
      <w:lvlText w:val="•"/>
      <w:lvlJc w:val="left"/>
      <w:pPr>
        <w:ind w:left="8913" w:hanging="244"/>
      </w:pPr>
      <w:rPr>
        <w:rFonts w:hint="default"/>
        <w:lang w:val="ro-RO" w:eastAsia="en-US" w:bidi="ar-SA"/>
      </w:rPr>
    </w:lvl>
  </w:abstractNum>
  <w:abstractNum w:abstractNumId="96">
    <w:nsid w:val="59001B46"/>
    <w:multiLevelType w:val="hybridMultilevel"/>
    <w:tmpl w:val="1FBAA7E6"/>
    <w:lvl w:ilvl="0" w:tplc="A4AE13B6">
      <w:start w:val="1"/>
      <w:numFmt w:val="lowerLetter"/>
      <w:lvlText w:val="%1)"/>
      <w:lvlJc w:val="left"/>
      <w:pPr>
        <w:ind w:left="233" w:hanging="268"/>
        <w:jc w:val="left"/>
      </w:pPr>
      <w:rPr>
        <w:rFonts w:ascii="Times New Roman" w:eastAsia="Times New Roman" w:hAnsi="Times New Roman" w:cs="Times New Roman" w:hint="default"/>
        <w:b/>
        <w:bCs/>
        <w:i w:val="0"/>
        <w:iCs w:val="0"/>
        <w:spacing w:val="-1"/>
        <w:w w:val="99"/>
        <w:sz w:val="26"/>
        <w:szCs w:val="26"/>
        <w:lang w:val="ro-RO" w:eastAsia="en-US" w:bidi="ar-SA"/>
      </w:rPr>
    </w:lvl>
    <w:lvl w:ilvl="1" w:tplc="AE4C04EA">
      <w:start w:val="1"/>
      <w:numFmt w:val="decimal"/>
      <w:lvlText w:val="%2)"/>
      <w:lvlJc w:val="left"/>
      <w:pPr>
        <w:ind w:left="494" w:hanging="360"/>
        <w:jc w:val="left"/>
      </w:pPr>
      <w:rPr>
        <w:rFonts w:ascii="Times New Roman" w:eastAsia="Times New Roman" w:hAnsi="Times New Roman" w:cs="Times New Roman" w:hint="default"/>
        <w:b/>
        <w:bCs/>
        <w:i w:val="0"/>
        <w:iCs w:val="0"/>
        <w:color w:val="FF0000"/>
        <w:spacing w:val="0"/>
        <w:w w:val="99"/>
        <w:sz w:val="28"/>
        <w:szCs w:val="28"/>
        <w:lang w:val="ro-RO" w:eastAsia="en-US" w:bidi="ar-SA"/>
      </w:rPr>
    </w:lvl>
    <w:lvl w:ilvl="2" w:tplc="E9364CAC">
      <w:start w:val="1"/>
      <w:numFmt w:val="lowerLetter"/>
      <w:lvlText w:val="%3)"/>
      <w:lvlJc w:val="left"/>
      <w:pPr>
        <w:ind w:left="1214" w:hanging="360"/>
        <w:jc w:val="left"/>
      </w:pPr>
      <w:rPr>
        <w:rFonts w:ascii="Times New Roman" w:eastAsia="Times New Roman" w:hAnsi="Times New Roman" w:cs="Times New Roman" w:hint="default"/>
        <w:b/>
        <w:bCs/>
        <w:i w:val="0"/>
        <w:iCs w:val="0"/>
        <w:color w:val="FF0000"/>
        <w:spacing w:val="0"/>
        <w:w w:val="100"/>
        <w:sz w:val="24"/>
        <w:szCs w:val="24"/>
        <w:lang w:val="ro-RO" w:eastAsia="en-US" w:bidi="ar-SA"/>
      </w:rPr>
    </w:lvl>
    <w:lvl w:ilvl="3" w:tplc="F7C62928">
      <w:numFmt w:val="bullet"/>
      <w:lvlText w:val="•"/>
      <w:lvlJc w:val="left"/>
      <w:pPr>
        <w:ind w:left="2430" w:hanging="360"/>
      </w:pPr>
      <w:rPr>
        <w:rFonts w:hint="default"/>
        <w:lang w:val="ro-RO" w:eastAsia="en-US" w:bidi="ar-SA"/>
      </w:rPr>
    </w:lvl>
    <w:lvl w:ilvl="4" w:tplc="6142B13A">
      <w:numFmt w:val="bullet"/>
      <w:lvlText w:val="•"/>
      <w:lvlJc w:val="left"/>
      <w:pPr>
        <w:ind w:left="3641" w:hanging="360"/>
      </w:pPr>
      <w:rPr>
        <w:rFonts w:hint="default"/>
        <w:lang w:val="ro-RO" w:eastAsia="en-US" w:bidi="ar-SA"/>
      </w:rPr>
    </w:lvl>
    <w:lvl w:ilvl="5" w:tplc="8D244572">
      <w:numFmt w:val="bullet"/>
      <w:lvlText w:val="•"/>
      <w:lvlJc w:val="left"/>
      <w:pPr>
        <w:ind w:left="4852" w:hanging="360"/>
      </w:pPr>
      <w:rPr>
        <w:rFonts w:hint="default"/>
        <w:lang w:val="ro-RO" w:eastAsia="en-US" w:bidi="ar-SA"/>
      </w:rPr>
    </w:lvl>
    <w:lvl w:ilvl="6" w:tplc="90B272BC">
      <w:numFmt w:val="bullet"/>
      <w:lvlText w:val="•"/>
      <w:lvlJc w:val="left"/>
      <w:pPr>
        <w:ind w:left="6063" w:hanging="360"/>
      </w:pPr>
      <w:rPr>
        <w:rFonts w:hint="default"/>
        <w:lang w:val="ro-RO" w:eastAsia="en-US" w:bidi="ar-SA"/>
      </w:rPr>
    </w:lvl>
    <w:lvl w:ilvl="7" w:tplc="2C60C53C">
      <w:numFmt w:val="bullet"/>
      <w:lvlText w:val="•"/>
      <w:lvlJc w:val="left"/>
      <w:pPr>
        <w:ind w:left="7274" w:hanging="360"/>
      </w:pPr>
      <w:rPr>
        <w:rFonts w:hint="default"/>
        <w:lang w:val="ro-RO" w:eastAsia="en-US" w:bidi="ar-SA"/>
      </w:rPr>
    </w:lvl>
    <w:lvl w:ilvl="8" w:tplc="32322F48">
      <w:numFmt w:val="bullet"/>
      <w:lvlText w:val="•"/>
      <w:lvlJc w:val="left"/>
      <w:pPr>
        <w:ind w:left="8484" w:hanging="360"/>
      </w:pPr>
      <w:rPr>
        <w:rFonts w:hint="default"/>
        <w:lang w:val="ro-RO" w:eastAsia="en-US" w:bidi="ar-SA"/>
      </w:rPr>
    </w:lvl>
  </w:abstractNum>
  <w:abstractNum w:abstractNumId="97">
    <w:nsid w:val="596D7541"/>
    <w:multiLevelType w:val="hybridMultilevel"/>
    <w:tmpl w:val="37E4995C"/>
    <w:lvl w:ilvl="0" w:tplc="0ADE6596">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tplc="99002440">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2" w:tplc="18DC352A">
      <w:numFmt w:val="bullet"/>
      <w:lvlText w:val="•"/>
      <w:lvlJc w:val="left"/>
      <w:pPr>
        <w:ind w:left="2047" w:hanging="141"/>
      </w:pPr>
      <w:rPr>
        <w:rFonts w:hint="default"/>
        <w:lang w:val="ro-RO" w:eastAsia="en-US" w:bidi="ar-SA"/>
      </w:rPr>
    </w:lvl>
    <w:lvl w:ilvl="3" w:tplc="D65C36C2">
      <w:numFmt w:val="bullet"/>
      <w:lvlText w:val="•"/>
      <w:lvlJc w:val="left"/>
      <w:pPr>
        <w:ind w:left="3154" w:hanging="141"/>
      </w:pPr>
      <w:rPr>
        <w:rFonts w:hint="default"/>
        <w:lang w:val="ro-RO" w:eastAsia="en-US" w:bidi="ar-SA"/>
      </w:rPr>
    </w:lvl>
    <w:lvl w:ilvl="4" w:tplc="1D3E4DC0">
      <w:numFmt w:val="bullet"/>
      <w:lvlText w:val="•"/>
      <w:lvlJc w:val="left"/>
      <w:pPr>
        <w:ind w:left="4262" w:hanging="141"/>
      </w:pPr>
      <w:rPr>
        <w:rFonts w:hint="default"/>
        <w:lang w:val="ro-RO" w:eastAsia="en-US" w:bidi="ar-SA"/>
      </w:rPr>
    </w:lvl>
    <w:lvl w:ilvl="5" w:tplc="57E46204">
      <w:numFmt w:val="bullet"/>
      <w:lvlText w:val="•"/>
      <w:lvlJc w:val="left"/>
      <w:pPr>
        <w:ind w:left="5369" w:hanging="141"/>
      </w:pPr>
      <w:rPr>
        <w:rFonts w:hint="default"/>
        <w:lang w:val="ro-RO" w:eastAsia="en-US" w:bidi="ar-SA"/>
      </w:rPr>
    </w:lvl>
    <w:lvl w:ilvl="6" w:tplc="99667A3E">
      <w:numFmt w:val="bullet"/>
      <w:lvlText w:val="•"/>
      <w:lvlJc w:val="left"/>
      <w:pPr>
        <w:ind w:left="6476" w:hanging="141"/>
      </w:pPr>
      <w:rPr>
        <w:rFonts w:hint="default"/>
        <w:lang w:val="ro-RO" w:eastAsia="en-US" w:bidi="ar-SA"/>
      </w:rPr>
    </w:lvl>
    <w:lvl w:ilvl="7" w:tplc="119CFC8C">
      <w:numFmt w:val="bullet"/>
      <w:lvlText w:val="•"/>
      <w:lvlJc w:val="left"/>
      <w:pPr>
        <w:ind w:left="7584" w:hanging="141"/>
      </w:pPr>
      <w:rPr>
        <w:rFonts w:hint="default"/>
        <w:lang w:val="ro-RO" w:eastAsia="en-US" w:bidi="ar-SA"/>
      </w:rPr>
    </w:lvl>
    <w:lvl w:ilvl="8" w:tplc="389400D6">
      <w:numFmt w:val="bullet"/>
      <w:lvlText w:val="•"/>
      <w:lvlJc w:val="left"/>
      <w:pPr>
        <w:ind w:left="8691" w:hanging="141"/>
      </w:pPr>
      <w:rPr>
        <w:rFonts w:hint="default"/>
        <w:lang w:val="ro-RO" w:eastAsia="en-US" w:bidi="ar-SA"/>
      </w:rPr>
    </w:lvl>
  </w:abstractNum>
  <w:abstractNum w:abstractNumId="98">
    <w:nsid w:val="5B807AD4"/>
    <w:multiLevelType w:val="hybridMultilevel"/>
    <w:tmpl w:val="C6589A9E"/>
    <w:lvl w:ilvl="0" w:tplc="12080738">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4D729612">
      <w:numFmt w:val="bullet"/>
      <w:lvlText w:val="•"/>
      <w:lvlJc w:val="left"/>
      <w:pPr>
        <w:ind w:left="1216" w:hanging="147"/>
      </w:pPr>
      <w:rPr>
        <w:rFonts w:hint="default"/>
        <w:lang w:val="ro-RO" w:eastAsia="en-US" w:bidi="ar-SA"/>
      </w:rPr>
    </w:lvl>
    <w:lvl w:ilvl="2" w:tplc="A4909C26">
      <w:numFmt w:val="bullet"/>
      <w:lvlText w:val="•"/>
      <w:lvlJc w:val="left"/>
      <w:pPr>
        <w:ind w:left="2293" w:hanging="147"/>
      </w:pPr>
      <w:rPr>
        <w:rFonts w:hint="default"/>
        <w:lang w:val="ro-RO" w:eastAsia="en-US" w:bidi="ar-SA"/>
      </w:rPr>
    </w:lvl>
    <w:lvl w:ilvl="3" w:tplc="D5E426B2">
      <w:numFmt w:val="bullet"/>
      <w:lvlText w:val="•"/>
      <w:lvlJc w:val="left"/>
      <w:pPr>
        <w:ind w:left="3369" w:hanging="147"/>
      </w:pPr>
      <w:rPr>
        <w:rFonts w:hint="default"/>
        <w:lang w:val="ro-RO" w:eastAsia="en-US" w:bidi="ar-SA"/>
      </w:rPr>
    </w:lvl>
    <w:lvl w:ilvl="4" w:tplc="C13A58F4">
      <w:numFmt w:val="bullet"/>
      <w:lvlText w:val="•"/>
      <w:lvlJc w:val="left"/>
      <w:pPr>
        <w:ind w:left="4446" w:hanging="147"/>
      </w:pPr>
      <w:rPr>
        <w:rFonts w:hint="default"/>
        <w:lang w:val="ro-RO" w:eastAsia="en-US" w:bidi="ar-SA"/>
      </w:rPr>
    </w:lvl>
    <w:lvl w:ilvl="5" w:tplc="21343932">
      <w:numFmt w:val="bullet"/>
      <w:lvlText w:val="•"/>
      <w:lvlJc w:val="left"/>
      <w:pPr>
        <w:ind w:left="5523" w:hanging="147"/>
      </w:pPr>
      <w:rPr>
        <w:rFonts w:hint="default"/>
        <w:lang w:val="ro-RO" w:eastAsia="en-US" w:bidi="ar-SA"/>
      </w:rPr>
    </w:lvl>
    <w:lvl w:ilvl="6" w:tplc="9462DD82">
      <w:numFmt w:val="bullet"/>
      <w:lvlText w:val="•"/>
      <w:lvlJc w:val="left"/>
      <w:pPr>
        <w:ind w:left="6599" w:hanging="147"/>
      </w:pPr>
      <w:rPr>
        <w:rFonts w:hint="default"/>
        <w:lang w:val="ro-RO" w:eastAsia="en-US" w:bidi="ar-SA"/>
      </w:rPr>
    </w:lvl>
    <w:lvl w:ilvl="7" w:tplc="67FA3A28">
      <w:numFmt w:val="bullet"/>
      <w:lvlText w:val="•"/>
      <w:lvlJc w:val="left"/>
      <w:pPr>
        <w:ind w:left="7676" w:hanging="147"/>
      </w:pPr>
      <w:rPr>
        <w:rFonts w:hint="default"/>
        <w:lang w:val="ro-RO" w:eastAsia="en-US" w:bidi="ar-SA"/>
      </w:rPr>
    </w:lvl>
    <w:lvl w:ilvl="8" w:tplc="934060AE">
      <w:numFmt w:val="bullet"/>
      <w:lvlText w:val="•"/>
      <w:lvlJc w:val="left"/>
      <w:pPr>
        <w:ind w:left="8753" w:hanging="147"/>
      </w:pPr>
      <w:rPr>
        <w:rFonts w:hint="default"/>
        <w:lang w:val="ro-RO" w:eastAsia="en-US" w:bidi="ar-SA"/>
      </w:rPr>
    </w:lvl>
  </w:abstractNum>
  <w:abstractNum w:abstractNumId="99">
    <w:nsid w:val="5CEB5E80"/>
    <w:multiLevelType w:val="hybridMultilevel"/>
    <w:tmpl w:val="1C820BF8"/>
    <w:lvl w:ilvl="0" w:tplc="680C282E">
      <w:start w:val="1"/>
      <w:numFmt w:val="lowerLetter"/>
      <w:lvlText w:val="%1)"/>
      <w:lvlJc w:val="left"/>
      <w:pPr>
        <w:ind w:left="246" w:hanging="247"/>
        <w:jc w:val="right"/>
      </w:pPr>
      <w:rPr>
        <w:rFonts w:ascii="Times New Roman" w:eastAsia="Times New Roman" w:hAnsi="Times New Roman" w:cs="Times New Roman" w:hint="default"/>
        <w:b w:val="0"/>
        <w:bCs w:val="0"/>
        <w:i w:val="0"/>
        <w:iCs w:val="0"/>
        <w:spacing w:val="0"/>
        <w:w w:val="100"/>
        <w:sz w:val="24"/>
        <w:szCs w:val="24"/>
        <w:lang w:val="ro-RO" w:eastAsia="en-US" w:bidi="ar-SA"/>
      </w:rPr>
    </w:lvl>
    <w:lvl w:ilvl="1" w:tplc="CF1034C2">
      <w:numFmt w:val="bullet"/>
      <w:lvlText w:val="-"/>
      <w:lvlJc w:val="left"/>
      <w:pPr>
        <w:ind w:left="139" w:hanging="140"/>
      </w:pPr>
      <w:rPr>
        <w:rFonts w:ascii="Times New Roman" w:eastAsia="Times New Roman" w:hAnsi="Times New Roman" w:cs="Times New Roman" w:hint="default"/>
        <w:b w:val="0"/>
        <w:bCs w:val="0"/>
        <w:i w:val="0"/>
        <w:iCs w:val="0"/>
        <w:spacing w:val="0"/>
        <w:w w:val="100"/>
        <w:sz w:val="24"/>
        <w:szCs w:val="24"/>
        <w:lang w:val="ro-RO" w:eastAsia="en-US" w:bidi="ar-SA"/>
      </w:rPr>
    </w:lvl>
    <w:lvl w:ilvl="2" w:tplc="5F28FCAE">
      <w:numFmt w:val="bullet"/>
      <w:lvlText w:val="•"/>
      <w:lvlJc w:val="left"/>
      <w:pPr>
        <w:ind w:left="1347" w:hanging="140"/>
      </w:pPr>
      <w:rPr>
        <w:rFonts w:hint="default"/>
        <w:lang w:val="ro-RO" w:eastAsia="en-US" w:bidi="ar-SA"/>
      </w:rPr>
    </w:lvl>
    <w:lvl w:ilvl="3" w:tplc="29004BB6">
      <w:numFmt w:val="bullet"/>
      <w:lvlText w:val="•"/>
      <w:lvlJc w:val="left"/>
      <w:pPr>
        <w:ind w:left="2454" w:hanging="140"/>
      </w:pPr>
      <w:rPr>
        <w:rFonts w:hint="default"/>
        <w:lang w:val="ro-RO" w:eastAsia="en-US" w:bidi="ar-SA"/>
      </w:rPr>
    </w:lvl>
    <w:lvl w:ilvl="4" w:tplc="E410E6E8">
      <w:numFmt w:val="bullet"/>
      <w:lvlText w:val="•"/>
      <w:lvlJc w:val="left"/>
      <w:pPr>
        <w:ind w:left="3561" w:hanging="140"/>
      </w:pPr>
      <w:rPr>
        <w:rFonts w:hint="default"/>
        <w:lang w:val="ro-RO" w:eastAsia="en-US" w:bidi="ar-SA"/>
      </w:rPr>
    </w:lvl>
    <w:lvl w:ilvl="5" w:tplc="D982CBA2">
      <w:numFmt w:val="bullet"/>
      <w:lvlText w:val="•"/>
      <w:lvlJc w:val="left"/>
      <w:pPr>
        <w:ind w:left="4668" w:hanging="140"/>
      </w:pPr>
      <w:rPr>
        <w:rFonts w:hint="default"/>
        <w:lang w:val="ro-RO" w:eastAsia="en-US" w:bidi="ar-SA"/>
      </w:rPr>
    </w:lvl>
    <w:lvl w:ilvl="6" w:tplc="B44A18AC">
      <w:numFmt w:val="bullet"/>
      <w:lvlText w:val="•"/>
      <w:lvlJc w:val="left"/>
      <w:pPr>
        <w:ind w:left="5775" w:hanging="140"/>
      </w:pPr>
      <w:rPr>
        <w:rFonts w:hint="default"/>
        <w:lang w:val="ro-RO" w:eastAsia="en-US" w:bidi="ar-SA"/>
      </w:rPr>
    </w:lvl>
    <w:lvl w:ilvl="7" w:tplc="032E4998">
      <w:numFmt w:val="bullet"/>
      <w:lvlText w:val="•"/>
      <w:lvlJc w:val="left"/>
      <w:pPr>
        <w:ind w:left="6882" w:hanging="140"/>
      </w:pPr>
      <w:rPr>
        <w:rFonts w:hint="default"/>
        <w:lang w:val="ro-RO" w:eastAsia="en-US" w:bidi="ar-SA"/>
      </w:rPr>
    </w:lvl>
    <w:lvl w:ilvl="8" w:tplc="ADA8A268">
      <w:numFmt w:val="bullet"/>
      <w:lvlText w:val="•"/>
      <w:lvlJc w:val="left"/>
      <w:pPr>
        <w:ind w:left="7990" w:hanging="140"/>
      </w:pPr>
      <w:rPr>
        <w:rFonts w:hint="default"/>
        <w:lang w:val="ro-RO" w:eastAsia="en-US" w:bidi="ar-SA"/>
      </w:rPr>
    </w:lvl>
  </w:abstractNum>
  <w:abstractNum w:abstractNumId="100">
    <w:nsid w:val="5D2220A9"/>
    <w:multiLevelType w:val="hybridMultilevel"/>
    <w:tmpl w:val="4A5E56A0"/>
    <w:lvl w:ilvl="0" w:tplc="8FA8B93E">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1D24455E">
      <w:start w:val="1"/>
      <w:numFmt w:val="lowerLetter"/>
      <w:lvlText w:val="%2)"/>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2" w:tplc="9148102A">
      <w:numFmt w:val="bullet"/>
      <w:lvlText w:val="•"/>
      <w:lvlJc w:val="left"/>
      <w:pPr>
        <w:ind w:left="2933" w:hanging="247"/>
      </w:pPr>
      <w:rPr>
        <w:rFonts w:hint="default"/>
        <w:lang w:val="ro-RO" w:eastAsia="en-US" w:bidi="ar-SA"/>
      </w:rPr>
    </w:lvl>
    <w:lvl w:ilvl="3" w:tplc="653C19D6">
      <w:numFmt w:val="bullet"/>
      <w:lvlText w:val="•"/>
      <w:lvlJc w:val="left"/>
      <w:pPr>
        <w:ind w:left="3929" w:hanging="247"/>
      </w:pPr>
      <w:rPr>
        <w:rFonts w:hint="default"/>
        <w:lang w:val="ro-RO" w:eastAsia="en-US" w:bidi="ar-SA"/>
      </w:rPr>
    </w:lvl>
    <w:lvl w:ilvl="4" w:tplc="6F3E31F6">
      <w:numFmt w:val="bullet"/>
      <w:lvlText w:val="•"/>
      <w:lvlJc w:val="left"/>
      <w:pPr>
        <w:ind w:left="4926" w:hanging="247"/>
      </w:pPr>
      <w:rPr>
        <w:rFonts w:hint="default"/>
        <w:lang w:val="ro-RO" w:eastAsia="en-US" w:bidi="ar-SA"/>
      </w:rPr>
    </w:lvl>
    <w:lvl w:ilvl="5" w:tplc="F54E7752">
      <w:numFmt w:val="bullet"/>
      <w:lvlText w:val="•"/>
      <w:lvlJc w:val="left"/>
      <w:pPr>
        <w:ind w:left="5923" w:hanging="247"/>
      </w:pPr>
      <w:rPr>
        <w:rFonts w:hint="default"/>
        <w:lang w:val="ro-RO" w:eastAsia="en-US" w:bidi="ar-SA"/>
      </w:rPr>
    </w:lvl>
    <w:lvl w:ilvl="6" w:tplc="26085760">
      <w:numFmt w:val="bullet"/>
      <w:lvlText w:val="•"/>
      <w:lvlJc w:val="left"/>
      <w:pPr>
        <w:ind w:left="6919" w:hanging="247"/>
      </w:pPr>
      <w:rPr>
        <w:rFonts w:hint="default"/>
        <w:lang w:val="ro-RO" w:eastAsia="en-US" w:bidi="ar-SA"/>
      </w:rPr>
    </w:lvl>
    <w:lvl w:ilvl="7" w:tplc="60DAE242">
      <w:numFmt w:val="bullet"/>
      <w:lvlText w:val="•"/>
      <w:lvlJc w:val="left"/>
      <w:pPr>
        <w:ind w:left="7916" w:hanging="247"/>
      </w:pPr>
      <w:rPr>
        <w:rFonts w:hint="default"/>
        <w:lang w:val="ro-RO" w:eastAsia="en-US" w:bidi="ar-SA"/>
      </w:rPr>
    </w:lvl>
    <w:lvl w:ilvl="8" w:tplc="A7784976">
      <w:numFmt w:val="bullet"/>
      <w:lvlText w:val="•"/>
      <w:lvlJc w:val="left"/>
      <w:pPr>
        <w:ind w:left="8913" w:hanging="247"/>
      </w:pPr>
      <w:rPr>
        <w:rFonts w:hint="default"/>
        <w:lang w:val="ro-RO" w:eastAsia="en-US" w:bidi="ar-SA"/>
      </w:rPr>
    </w:lvl>
  </w:abstractNum>
  <w:abstractNum w:abstractNumId="101">
    <w:nsid w:val="5DB6543C"/>
    <w:multiLevelType w:val="hybridMultilevel"/>
    <w:tmpl w:val="81729BFC"/>
    <w:lvl w:ilvl="0" w:tplc="89CCFB68">
      <w:numFmt w:val="bullet"/>
      <w:lvlText w:val="-"/>
      <w:lvlJc w:val="left"/>
      <w:pPr>
        <w:ind w:left="841" w:hanging="140"/>
      </w:pPr>
      <w:rPr>
        <w:rFonts w:ascii="Calibri" w:eastAsia="Calibri" w:hAnsi="Calibri" w:cs="Calibri" w:hint="default"/>
        <w:b w:val="0"/>
        <w:bCs w:val="0"/>
        <w:i w:val="0"/>
        <w:iCs w:val="0"/>
        <w:spacing w:val="0"/>
        <w:w w:val="100"/>
        <w:sz w:val="24"/>
        <w:szCs w:val="24"/>
        <w:lang w:val="ro-RO" w:eastAsia="en-US" w:bidi="ar-SA"/>
      </w:rPr>
    </w:lvl>
    <w:lvl w:ilvl="1" w:tplc="55B68F84">
      <w:numFmt w:val="bullet"/>
      <w:lvlText w:val="•"/>
      <w:lvlJc w:val="left"/>
      <w:pPr>
        <w:ind w:left="1846" w:hanging="140"/>
      </w:pPr>
      <w:rPr>
        <w:rFonts w:hint="default"/>
        <w:lang w:val="ro-RO" w:eastAsia="en-US" w:bidi="ar-SA"/>
      </w:rPr>
    </w:lvl>
    <w:lvl w:ilvl="2" w:tplc="38C43D3A">
      <w:numFmt w:val="bullet"/>
      <w:lvlText w:val="•"/>
      <w:lvlJc w:val="left"/>
      <w:pPr>
        <w:ind w:left="2853" w:hanging="140"/>
      </w:pPr>
      <w:rPr>
        <w:rFonts w:hint="default"/>
        <w:lang w:val="ro-RO" w:eastAsia="en-US" w:bidi="ar-SA"/>
      </w:rPr>
    </w:lvl>
    <w:lvl w:ilvl="3" w:tplc="38C07B94">
      <w:numFmt w:val="bullet"/>
      <w:lvlText w:val="•"/>
      <w:lvlJc w:val="left"/>
      <w:pPr>
        <w:ind w:left="3859" w:hanging="140"/>
      </w:pPr>
      <w:rPr>
        <w:rFonts w:hint="default"/>
        <w:lang w:val="ro-RO" w:eastAsia="en-US" w:bidi="ar-SA"/>
      </w:rPr>
    </w:lvl>
    <w:lvl w:ilvl="4" w:tplc="74A2FF1A">
      <w:numFmt w:val="bullet"/>
      <w:lvlText w:val="•"/>
      <w:lvlJc w:val="left"/>
      <w:pPr>
        <w:ind w:left="4866" w:hanging="140"/>
      </w:pPr>
      <w:rPr>
        <w:rFonts w:hint="default"/>
        <w:lang w:val="ro-RO" w:eastAsia="en-US" w:bidi="ar-SA"/>
      </w:rPr>
    </w:lvl>
    <w:lvl w:ilvl="5" w:tplc="32BCA1D8">
      <w:numFmt w:val="bullet"/>
      <w:lvlText w:val="•"/>
      <w:lvlJc w:val="left"/>
      <w:pPr>
        <w:ind w:left="5873" w:hanging="140"/>
      </w:pPr>
      <w:rPr>
        <w:rFonts w:hint="default"/>
        <w:lang w:val="ro-RO" w:eastAsia="en-US" w:bidi="ar-SA"/>
      </w:rPr>
    </w:lvl>
    <w:lvl w:ilvl="6" w:tplc="5E8472AA">
      <w:numFmt w:val="bullet"/>
      <w:lvlText w:val="•"/>
      <w:lvlJc w:val="left"/>
      <w:pPr>
        <w:ind w:left="6879" w:hanging="140"/>
      </w:pPr>
      <w:rPr>
        <w:rFonts w:hint="default"/>
        <w:lang w:val="ro-RO" w:eastAsia="en-US" w:bidi="ar-SA"/>
      </w:rPr>
    </w:lvl>
    <w:lvl w:ilvl="7" w:tplc="716E2C9C">
      <w:numFmt w:val="bullet"/>
      <w:lvlText w:val="•"/>
      <w:lvlJc w:val="left"/>
      <w:pPr>
        <w:ind w:left="7886" w:hanging="140"/>
      </w:pPr>
      <w:rPr>
        <w:rFonts w:hint="default"/>
        <w:lang w:val="ro-RO" w:eastAsia="en-US" w:bidi="ar-SA"/>
      </w:rPr>
    </w:lvl>
    <w:lvl w:ilvl="8" w:tplc="D35C2D0C">
      <w:numFmt w:val="bullet"/>
      <w:lvlText w:val="•"/>
      <w:lvlJc w:val="left"/>
      <w:pPr>
        <w:ind w:left="8893" w:hanging="140"/>
      </w:pPr>
      <w:rPr>
        <w:rFonts w:hint="default"/>
        <w:lang w:val="ro-RO" w:eastAsia="en-US" w:bidi="ar-SA"/>
      </w:rPr>
    </w:lvl>
  </w:abstractNum>
  <w:abstractNum w:abstractNumId="102">
    <w:nsid w:val="5E203B5F"/>
    <w:multiLevelType w:val="hybridMultilevel"/>
    <w:tmpl w:val="F950254A"/>
    <w:lvl w:ilvl="0" w:tplc="FE6AC7EA">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EEF8593A">
      <w:numFmt w:val="bullet"/>
      <w:lvlText w:val="•"/>
      <w:lvlJc w:val="left"/>
      <w:pPr>
        <w:ind w:left="1216" w:hanging="147"/>
      </w:pPr>
      <w:rPr>
        <w:rFonts w:hint="default"/>
        <w:lang w:val="ro-RO" w:eastAsia="en-US" w:bidi="ar-SA"/>
      </w:rPr>
    </w:lvl>
    <w:lvl w:ilvl="2" w:tplc="615ED698">
      <w:numFmt w:val="bullet"/>
      <w:lvlText w:val="•"/>
      <w:lvlJc w:val="left"/>
      <w:pPr>
        <w:ind w:left="2293" w:hanging="147"/>
      </w:pPr>
      <w:rPr>
        <w:rFonts w:hint="default"/>
        <w:lang w:val="ro-RO" w:eastAsia="en-US" w:bidi="ar-SA"/>
      </w:rPr>
    </w:lvl>
    <w:lvl w:ilvl="3" w:tplc="0112842C">
      <w:numFmt w:val="bullet"/>
      <w:lvlText w:val="•"/>
      <w:lvlJc w:val="left"/>
      <w:pPr>
        <w:ind w:left="3369" w:hanging="147"/>
      </w:pPr>
      <w:rPr>
        <w:rFonts w:hint="default"/>
        <w:lang w:val="ro-RO" w:eastAsia="en-US" w:bidi="ar-SA"/>
      </w:rPr>
    </w:lvl>
    <w:lvl w:ilvl="4" w:tplc="FD2C10A0">
      <w:numFmt w:val="bullet"/>
      <w:lvlText w:val="•"/>
      <w:lvlJc w:val="left"/>
      <w:pPr>
        <w:ind w:left="4446" w:hanging="147"/>
      </w:pPr>
      <w:rPr>
        <w:rFonts w:hint="default"/>
        <w:lang w:val="ro-RO" w:eastAsia="en-US" w:bidi="ar-SA"/>
      </w:rPr>
    </w:lvl>
    <w:lvl w:ilvl="5" w:tplc="18748E6A">
      <w:numFmt w:val="bullet"/>
      <w:lvlText w:val="•"/>
      <w:lvlJc w:val="left"/>
      <w:pPr>
        <w:ind w:left="5523" w:hanging="147"/>
      </w:pPr>
      <w:rPr>
        <w:rFonts w:hint="default"/>
        <w:lang w:val="ro-RO" w:eastAsia="en-US" w:bidi="ar-SA"/>
      </w:rPr>
    </w:lvl>
    <w:lvl w:ilvl="6" w:tplc="1A384D60">
      <w:numFmt w:val="bullet"/>
      <w:lvlText w:val="•"/>
      <w:lvlJc w:val="left"/>
      <w:pPr>
        <w:ind w:left="6599" w:hanging="147"/>
      </w:pPr>
      <w:rPr>
        <w:rFonts w:hint="default"/>
        <w:lang w:val="ro-RO" w:eastAsia="en-US" w:bidi="ar-SA"/>
      </w:rPr>
    </w:lvl>
    <w:lvl w:ilvl="7" w:tplc="BB9CC376">
      <w:numFmt w:val="bullet"/>
      <w:lvlText w:val="•"/>
      <w:lvlJc w:val="left"/>
      <w:pPr>
        <w:ind w:left="7676" w:hanging="147"/>
      </w:pPr>
      <w:rPr>
        <w:rFonts w:hint="default"/>
        <w:lang w:val="ro-RO" w:eastAsia="en-US" w:bidi="ar-SA"/>
      </w:rPr>
    </w:lvl>
    <w:lvl w:ilvl="8" w:tplc="27122FFC">
      <w:numFmt w:val="bullet"/>
      <w:lvlText w:val="•"/>
      <w:lvlJc w:val="left"/>
      <w:pPr>
        <w:ind w:left="8753" w:hanging="147"/>
      </w:pPr>
      <w:rPr>
        <w:rFonts w:hint="default"/>
        <w:lang w:val="ro-RO" w:eastAsia="en-US" w:bidi="ar-SA"/>
      </w:rPr>
    </w:lvl>
  </w:abstractNum>
  <w:abstractNum w:abstractNumId="103">
    <w:nsid w:val="5FB97F63"/>
    <w:multiLevelType w:val="hybridMultilevel"/>
    <w:tmpl w:val="B93CCE46"/>
    <w:lvl w:ilvl="0" w:tplc="E82A4D36">
      <w:numFmt w:val="bullet"/>
      <w:lvlText w:val="-"/>
      <w:lvlJc w:val="left"/>
      <w:pPr>
        <w:ind w:left="134" w:hanging="138"/>
      </w:pPr>
      <w:rPr>
        <w:rFonts w:ascii="Times New Roman" w:eastAsia="Times New Roman" w:hAnsi="Times New Roman" w:cs="Times New Roman" w:hint="default"/>
        <w:b w:val="0"/>
        <w:bCs w:val="0"/>
        <w:i w:val="0"/>
        <w:iCs w:val="0"/>
        <w:spacing w:val="0"/>
        <w:w w:val="100"/>
        <w:sz w:val="24"/>
        <w:szCs w:val="24"/>
        <w:lang w:val="ro-RO" w:eastAsia="en-US" w:bidi="ar-SA"/>
      </w:rPr>
    </w:lvl>
    <w:lvl w:ilvl="1" w:tplc="968A9784">
      <w:numFmt w:val="bullet"/>
      <w:lvlText w:val="•"/>
      <w:lvlJc w:val="left"/>
      <w:pPr>
        <w:ind w:left="1216" w:hanging="138"/>
      </w:pPr>
      <w:rPr>
        <w:rFonts w:hint="default"/>
        <w:lang w:val="ro-RO" w:eastAsia="en-US" w:bidi="ar-SA"/>
      </w:rPr>
    </w:lvl>
    <w:lvl w:ilvl="2" w:tplc="1FA42872">
      <w:numFmt w:val="bullet"/>
      <w:lvlText w:val="•"/>
      <w:lvlJc w:val="left"/>
      <w:pPr>
        <w:ind w:left="2293" w:hanging="138"/>
      </w:pPr>
      <w:rPr>
        <w:rFonts w:hint="default"/>
        <w:lang w:val="ro-RO" w:eastAsia="en-US" w:bidi="ar-SA"/>
      </w:rPr>
    </w:lvl>
    <w:lvl w:ilvl="3" w:tplc="EFF0595C">
      <w:numFmt w:val="bullet"/>
      <w:lvlText w:val="•"/>
      <w:lvlJc w:val="left"/>
      <w:pPr>
        <w:ind w:left="3369" w:hanging="138"/>
      </w:pPr>
      <w:rPr>
        <w:rFonts w:hint="default"/>
        <w:lang w:val="ro-RO" w:eastAsia="en-US" w:bidi="ar-SA"/>
      </w:rPr>
    </w:lvl>
    <w:lvl w:ilvl="4" w:tplc="9C7E142E">
      <w:numFmt w:val="bullet"/>
      <w:lvlText w:val="•"/>
      <w:lvlJc w:val="left"/>
      <w:pPr>
        <w:ind w:left="4446" w:hanging="138"/>
      </w:pPr>
      <w:rPr>
        <w:rFonts w:hint="default"/>
        <w:lang w:val="ro-RO" w:eastAsia="en-US" w:bidi="ar-SA"/>
      </w:rPr>
    </w:lvl>
    <w:lvl w:ilvl="5" w:tplc="A6BAB924">
      <w:numFmt w:val="bullet"/>
      <w:lvlText w:val="•"/>
      <w:lvlJc w:val="left"/>
      <w:pPr>
        <w:ind w:left="5523" w:hanging="138"/>
      </w:pPr>
      <w:rPr>
        <w:rFonts w:hint="default"/>
        <w:lang w:val="ro-RO" w:eastAsia="en-US" w:bidi="ar-SA"/>
      </w:rPr>
    </w:lvl>
    <w:lvl w:ilvl="6" w:tplc="4F026F0E">
      <w:numFmt w:val="bullet"/>
      <w:lvlText w:val="•"/>
      <w:lvlJc w:val="left"/>
      <w:pPr>
        <w:ind w:left="6599" w:hanging="138"/>
      </w:pPr>
      <w:rPr>
        <w:rFonts w:hint="default"/>
        <w:lang w:val="ro-RO" w:eastAsia="en-US" w:bidi="ar-SA"/>
      </w:rPr>
    </w:lvl>
    <w:lvl w:ilvl="7" w:tplc="F03E026C">
      <w:numFmt w:val="bullet"/>
      <w:lvlText w:val="•"/>
      <w:lvlJc w:val="left"/>
      <w:pPr>
        <w:ind w:left="7676" w:hanging="138"/>
      </w:pPr>
      <w:rPr>
        <w:rFonts w:hint="default"/>
        <w:lang w:val="ro-RO" w:eastAsia="en-US" w:bidi="ar-SA"/>
      </w:rPr>
    </w:lvl>
    <w:lvl w:ilvl="8" w:tplc="4DA2D7CA">
      <w:numFmt w:val="bullet"/>
      <w:lvlText w:val="•"/>
      <w:lvlJc w:val="left"/>
      <w:pPr>
        <w:ind w:left="8753" w:hanging="138"/>
      </w:pPr>
      <w:rPr>
        <w:rFonts w:hint="default"/>
        <w:lang w:val="ro-RO" w:eastAsia="en-US" w:bidi="ar-SA"/>
      </w:rPr>
    </w:lvl>
  </w:abstractNum>
  <w:abstractNum w:abstractNumId="104">
    <w:nsid w:val="5FF61F1F"/>
    <w:multiLevelType w:val="hybridMultilevel"/>
    <w:tmpl w:val="53A8CFC4"/>
    <w:lvl w:ilvl="0" w:tplc="3A0AF84C">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FCEECD22">
      <w:numFmt w:val="bullet"/>
      <w:lvlText w:val="•"/>
      <w:lvlJc w:val="left"/>
      <w:pPr>
        <w:ind w:left="1846" w:hanging="148"/>
      </w:pPr>
      <w:rPr>
        <w:rFonts w:hint="default"/>
        <w:lang w:val="ro-RO" w:eastAsia="en-US" w:bidi="ar-SA"/>
      </w:rPr>
    </w:lvl>
    <w:lvl w:ilvl="2" w:tplc="056C7E86">
      <w:numFmt w:val="bullet"/>
      <w:lvlText w:val="•"/>
      <w:lvlJc w:val="left"/>
      <w:pPr>
        <w:ind w:left="2853" w:hanging="148"/>
      </w:pPr>
      <w:rPr>
        <w:rFonts w:hint="default"/>
        <w:lang w:val="ro-RO" w:eastAsia="en-US" w:bidi="ar-SA"/>
      </w:rPr>
    </w:lvl>
    <w:lvl w:ilvl="3" w:tplc="4230BC08">
      <w:numFmt w:val="bullet"/>
      <w:lvlText w:val="•"/>
      <w:lvlJc w:val="left"/>
      <w:pPr>
        <w:ind w:left="3859" w:hanging="148"/>
      </w:pPr>
      <w:rPr>
        <w:rFonts w:hint="default"/>
        <w:lang w:val="ro-RO" w:eastAsia="en-US" w:bidi="ar-SA"/>
      </w:rPr>
    </w:lvl>
    <w:lvl w:ilvl="4" w:tplc="25FA73AC">
      <w:numFmt w:val="bullet"/>
      <w:lvlText w:val="•"/>
      <w:lvlJc w:val="left"/>
      <w:pPr>
        <w:ind w:left="4866" w:hanging="148"/>
      </w:pPr>
      <w:rPr>
        <w:rFonts w:hint="default"/>
        <w:lang w:val="ro-RO" w:eastAsia="en-US" w:bidi="ar-SA"/>
      </w:rPr>
    </w:lvl>
    <w:lvl w:ilvl="5" w:tplc="F6B66EE6">
      <w:numFmt w:val="bullet"/>
      <w:lvlText w:val="•"/>
      <w:lvlJc w:val="left"/>
      <w:pPr>
        <w:ind w:left="5873" w:hanging="148"/>
      </w:pPr>
      <w:rPr>
        <w:rFonts w:hint="default"/>
        <w:lang w:val="ro-RO" w:eastAsia="en-US" w:bidi="ar-SA"/>
      </w:rPr>
    </w:lvl>
    <w:lvl w:ilvl="6" w:tplc="EED284B2">
      <w:numFmt w:val="bullet"/>
      <w:lvlText w:val="•"/>
      <w:lvlJc w:val="left"/>
      <w:pPr>
        <w:ind w:left="6879" w:hanging="148"/>
      </w:pPr>
      <w:rPr>
        <w:rFonts w:hint="default"/>
        <w:lang w:val="ro-RO" w:eastAsia="en-US" w:bidi="ar-SA"/>
      </w:rPr>
    </w:lvl>
    <w:lvl w:ilvl="7" w:tplc="1B76E1DC">
      <w:numFmt w:val="bullet"/>
      <w:lvlText w:val="•"/>
      <w:lvlJc w:val="left"/>
      <w:pPr>
        <w:ind w:left="7886" w:hanging="148"/>
      </w:pPr>
      <w:rPr>
        <w:rFonts w:hint="default"/>
        <w:lang w:val="ro-RO" w:eastAsia="en-US" w:bidi="ar-SA"/>
      </w:rPr>
    </w:lvl>
    <w:lvl w:ilvl="8" w:tplc="305830BE">
      <w:numFmt w:val="bullet"/>
      <w:lvlText w:val="•"/>
      <w:lvlJc w:val="left"/>
      <w:pPr>
        <w:ind w:left="8893" w:hanging="148"/>
      </w:pPr>
      <w:rPr>
        <w:rFonts w:hint="default"/>
        <w:lang w:val="ro-RO" w:eastAsia="en-US" w:bidi="ar-SA"/>
      </w:rPr>
    </w:lvl>
  </w:abstractNum>
  <w:abstractNum w:abstractNumId="105">
    <w:nsid w:val="61193D95"/>
    <w:multiLevelType w:val="hybridMultilevel"/>
    <w:tmpl w:val="9F400510"/>
    <w:lvl w:ilvl="0" w:tplc="A35EC5E6">
      <w:numFmt w:val="bullet"/>
      <w:lvlText w:val="-"/>
      <w:lvlJc w:val="left"/>
      <w:pPr>
        <w:ind w:left="1062" w:hanging="360"/>
      </w:pPr>
      <w:rPr>
        <w:rFonts w:ascii="Times New Roman" w:eastAsia="Times New Roman" w:hAnsi="Times New Roman" w:cs="Times New Roman" w:hint="default"/>
        <w:b w:val="0"/>
        <w:bCs w:val="0"/>
        <w:i w:val="0"/>
        <w:iCs w:val="0"/>
        <w:spacing w:val="0"/>
        <w:w w:val="100"/>
        <w:sz w:val="24"/>
        <w:szCs w:val="24"/>
        <w:lang w:val="ro-RO" w:eastAsia="en-US" w:bidi="ar-SA"/>
      </w:rPr>
    </w:lvl>
    <w:lvl w:ilvl="1" w:tplc="98E29F34">
      <w:numFmt w:val="bullet"/>
      <w:lvlText w:val="•"/>
      <w:lvlJc w:val="left"/>
      <w:pPr>
        <w:ind w:left="2044" w:hanging="360"/>
      </w:pPr>
      <w:rPr>
        <w:rFonts w:hint="default"/>
        <w:lang w:val="ro-RO" w:eastAsia="en-US" w:bidi="ar-SA"/>
      </w:rPr>
    </w:lvl>
    <w:lvl w:ilvl="2" w:tplc="054231B0">
      <w:numFmt w:val="bullet"/>
      <w:lvlText w:val="•"/>
      <w:lvlJc w:val="left"/>
      <w:pPr>
        <w:ind w:left="3029" w:hanging="360"/>
      </w:pPr>
      <w:rPr>
        <w:rFonts w:hint="default"/>
        <w:lang w:val="ro-RO" w:eastAsia="en-US" w:bidi="ar-SA"/>
      </w:rPr>
    </w:lvl>
    <w:lvl w:ilvl="3" w:tplc="8460CBAA">
      <w:numFmt w:val="bullet"/>
      <w:lvlText w:val="•"/>
      <w:lvlJc w:val="left"/>
      <w:pPr>
        <w:ind w:left="4013" w:hanging="360"/>
      </w:pPr>
      <w:rPr>
        <w:rFonts w:hint="default"/>
        <w:lang w:val="ro-RO" w:eastAsia="en-US" w:bidi="ar-SA"/>
      </w:rPr>
    </w:lvl>
    <w:lvl w:ilvl="4" w:tplc="E940D9C4">
      <w:numFmt w:val="bullet"/>
      <w:lvlText w:val="•"/>
      <w:lvlJc w:val="left"/>
      <w:pPr>
        <w:ind w:left="4998" w:hanging="360"/>
      </w:pPr>
      <w:rPr>
        <w:rFonts w:hint="default"/>
        <w:lang w:val="ro-RO" w:eastAsia="en-US" w:bidi="ar-SA"/>
      </w:rPr>
    </w:lvl>
    <w:lvl w:ilvl="5" w:tplc="F7C007E8">
      <w:numFmt w:val="bullet"/>
      <w:lvlText w:val="•"/>
      <w:lvlJc w:val="left"/>
      <w:pPr>
        <w:ind w:left="5983" w:hanging="360"/>
      </w:pPr>
      <w:rPr>
        <w:rFonts w:hint="default"/>
        <w:lang w:val="ro-RO" w:eastAsia="en-US" w:bidi="ar-SA"/>
      </w:rPr>
    </w:lvl>
    <w:lvl w:ilvl="6" w:tplc="9078DADC">
      <w:numFmt w:val="bullet"/>
      <w:lvlText w:val="•"/>
      <w:lvlJc w:val="left"/>
      <w:pPr>
        <w:ind w:left="6967" w:hanging="360"/>
      </w:pPr>
      <w:rPr>
        <w:rFonts w:hint="default"/>
        <w:lang w:val="ro-RO" w:eastAsia="en-US" w:bidi="ar-SA"/>
      </w:rPr>
    </w:lvl>
    <w:lvl w:ilvl="7" w:tplc="A692CDF2">
      <w:numFmt w:val="bullet"/>
      <w:lvlText w:val="•"/>
      <w:lvlJc w:val="left"/>
      <w:pPr>
        <w:ind w:left="7952" w:hanging="360"/>
      </w:pPr>
      <w:rPr>
        <w:rFonts w:hint="default"/>
        <w:lang w:val="ro-RO" w:eastAsia="en-US" w:bidi="ar-SA"/>
      </w:rPr>
    </w:lvl>
    <w:lvl w:ilvl="8" w:tplc="7AA0D576">
      <w:numFmt w:val="bullet"/>
      <w:lvlText w:val="•"/>
      <w:lvlJc w:val="left"/>
      <w:pPr>
        <w:ind w:left="8937" w:hanging="360"/>
      </w:pPr>
      <w:rPr>
        <w:rFonts w:hint="default"/>
        <w:lang w:val="ro-RO" w:eastAsia="en-US" w:bidi="ar-SA"/>
      </w:rPr>
    </w:lvl>
  </w:abstractNum>
  <w:abstractNum w:abstractNumId="106">
    <w:nsid w:val="61624405"/>
    <w:multiLevelType w:val="hybridMultilevel"/>
    <w:tmpl w:val="71286482"/>
    <w:lvl w:ilvl="0" w:tplc="2DA0CB72">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5C2A394A">
      <w:numFmt w:val="bullet"/>
      <w:lvlText w:val="•"/>
      <w:lvlJc w:val="left"/>
      <w:pPr>
        <w:ind w:left="1936" w:hanging="240"/>
      </w:pPr>
      <w:rPr>
        <w:rFonts w:hint="default"/>
        <w:lang w:val="ro-RO" w:eastAsia="en-US" w:bidi="ar-SA"/>
      </w:rPr>
    </w:lvl>
    <w:lvl w:ilvl="2" w:tplc="473C2D6E">
      <w:numFmt w:val="bullet"/>
      <w:lvlText w:val="•"/>
      <w:lvlJc w:val="left"/>
      <w:pPr>
        <w:ind w:left="2933" w:hanging="240"/>
      </w:pPr>
      <w:rPr>
        <w:rFonts w:hint="default"/>
        <w:lang w:val="ro-RO" w:eastAsia="en-US" w:bidi="ar-SA"/>
      </w:rPr>
    </w:lvl>
    <w:lvl w:ilvl="3" w:tplc="2F02E48A">
      <w:numFmt w:val="bullet"/>
      <w:lvlText w:val="•"/>
      <w:lvlJc w:val="left"/>
      <w:pPr>
        <w:ind w:left="3929" w:hanging="240"/>
      </w:pPr>
      <w:rPr>
        <w:rFonts w:hint="default"/>
        <w:lang w:val="ro-RO" w:eastAsia="en-US" w:bidi="ar-SA"/>
      </w:rPr>
    </w:lvl>
    <w:lvl w:ilvl="4" w:tplc="249CE600">
      <w:numFmt w:val="bullet"/>
      <w:lvlText w:val="•"/>
      <w:lvlJc w:val="left"/>
      <w:pPr>
        <w:ind w:left="4926" w:hanging="240"/>
      </w:pPr>
      <w:rPr>
        <w:rFonts w:hint="default"/>
        <w:lang w:val="ro-RO" w:eastAsia="en-US" w:bidi="ar-SA"/>
      </w:rPr>
    </w:lvl>
    <w:lvl w:ilvl="5" w:tplc="09126A4E">
      <w:numFmt w:val="bullet"/>
      <w:lvlText w:val="•"/>
      <w:lvlJc w:val="left"/>
      <w:pPr>
        <w:ind w:left="5923" w:hanging="240"/>
      </w:pPr>
      <w:rPr>
        <w:rFonts w:hint="default"/>
        <w:lang w:val="ro-RO" w:eastAsia="en-US" w:bidi="ar-SA"/>
      </w:rPr>
    </w:lvl>
    <w:lvl w:ilvl="6" w:tplc="CB2CDCB8">
      <w:numFmt w:val="bullet"/>
      <w:lvlText w:val="•"/>
      <w:lvlJc w:val="left"/>
      <w:pPr>
        <w:ind w:left="6919" w:hanging="240"/>
      </w:pPr>
      <w:rPr>
        <w:rFonts w:hint="default"/>
        <w:lang w:val="ro-RO" w:eastAsia="en-US" w:bidi="ar-SA"/>
      </w:rPr>
    </w:lvl>
    <w:lvl w:ilvl="7" w:tplc="1A06DC6E">
      <w:numFmt w:val="bullet"/>
      <w:lvlText w:val="•"/>
      <w:lvlJc w:val="left"/>
      <w:pPr>
        <w:ind w:left="7916" w:hanging="240"/>
      </w:pPr>
      <w:rPr>
        <w:rFonts w:hint="default"/>
        <w:lang w:val="ro-RO" w:eastAsia="en-US" w:bidi="ar-SA"/>
      </w:rPr>
    </w:lvl>
    <w:lvl w:ilvl="8" w:tplc="01FA423C">
      <w:numFmt w:val="bullet"/>
      <w:lvlText w:val="•"/>
      <w:lvlJc w:val="left"/>
      <w:pPr>
        <w:ind w:left="8913" w:hanging="240"/>
      </w:pPr>
      <w:rPr>
        <w:rFonts w:hint="default"/>
        <w:lang w:val="ro-RO" w:eastAsia="en-US" w:bidi="ar-SA"/>
      </w:rPr>
    </w:lvl>
  </w:abstractNum>
  <w:abstractNum w:abstractNumId="107">
    <w:nsid w:val="61FB1359"/>
    <w:multiLevelType w:val="hybridMultilevel"/>
    <w:tmpl w:val="014E71B4"/>
    <w:lvl w:ilvl="0" w:tplc="A8C2A3AA">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25CC8E80">
      <w:numFmt w:val="bullet"/>
      <w:lvlText w:val="•"/>
      <w:lvlJc w:val="left"/>
      <w:pPr>
        <w:ind w:left="1216" w:hanging="141"/>
      </w:pPr>
      <w:rPr>
        <w:rFonts w:hint="default"/>
        <w:lang w:val="ro-RO" w:eastAsia="en-US" w:bidi="ar-SA"/>
      </w:rPr>
    </w:lvl>
    <w:lvl w:ilvl="2" w:tplc="4D24C920">
      <w:numFmt w:val="bullet"/>
      <w:lvlText w:val="•"/>
      <w:lvlJc w:val="left"/>
      <w:pPr>
        <w:ind w:left="2293" w:hanging="141"/>
      </w:pPr>
      <w:rPr>
        <w:rFonts w:hint="default"/>
        <w:lang w:val="ro-RO" w:eastAsia="en-US" w:bidi="ar-SA"/>
      </w:rPr>
    </w:lvl>
    <w:lvl w:ilvl="3" w:tplc="55D68024">
      <w:numFmt w:val="bullet"/>
      <w:lvlText w:val="•"/>
      <w:lvlJc w:val="left"/>
      <w:pPr>
        <w:ind w:left="3369" w:hanging="141"/>
      </w:pPr>
      <w:rPr>
        <w:rFonts w:hint="default"/>
        <w:lang w:val="ro-RO" w:eastAsia="en-US" w:bidi="ar-SA"/>
      </w:rPr>
    </w:lvl>
    <w:lvl w:ilvl="4" w:tplc="52727354">
      <w:numFmt w:val="bullet"/>
      <w:lvlText w:val="•"/>
      <w:lvlJc w:val="left"/>
      <w:pPr>
        <w:ind w:left="4446" w:hanging="141"/>
      </w:pPr>
      <w:rPr>
        <w:rFonts w:hint="default"/>
        <w:lang w:val="ro-RO" w:eastAsia="en-US" w:bidi="ar-SA"/>
      </w:rPr>
    </w:lvl>
    <w:lvl w:ilvl="5" w:tplc="E50EC58A">
      <w:numFmt w:val="bullet"/>
      <w:lvlText w:val="•"/>
      <w:lvlJc w:val="left"/>
      <w:pPr>
        <w:ind w:left="5523" w:hanging="141"/>
      </w:pPr>
      <w:rPr>
        <w:rFonts w:hint="default"/>
        <w:lang w:val="ro-RO" w:eastAsia="en-US" w:bidi="ar-SA"/>
      </w:rPr>
    </w:lvl>
    <w:lvl w:ilvl="6" w:tplc="D73CB842">
      <w:numFmt w:val="bullet"/>
      <w:lvlText w:val="•"/>
      <w:lvlJc w:val="left"/>
      <w:pPr>
        <w:ind w:left="6599" w:hanging="141"/>
      </w:pPr>
      <w:rPr>
        <w:rFonts w:hint="default"/>
        <w:lang w:val="ro-RO" w:eastAsia="en-US" w:bidi="ar-SA"/>
      </w:rPr>
    </w:lvl>
    <w:lvl w:ilvl="7" w:tplc="33DCDA4A">
      <w:numFmt w:val="bullet"/>
      <w:lvlText w:val="•"/>
      <w:lvlJc w:val="left"/>
      <w:pPr>
        <w:ind w:left="7676" w:hanging="141"/>
      </w:pPr>
      <w:rPr>
        <w:rFonts w:hint="default"/>
        <w:lang w:val="ro-RO" w:eastAsia="en-US" w:bidi="ar-SA"/>
      </w:rPr>
    </w:lvl>
    <w:lvl w:ilvl="8" w:tplc="C38ED6EA">
      <w:numFmt w:val="bullet"/>
      <w:lvlText w:val="•"/>
      <w:lvlJc w:val="left"/>
      <w:pPr>
        <w:ind w:left="8753" w:hanging="141"/>
      </w:pPr>
      <w:rPr>
        <w:rFonts w:hint="default"/>
        <w:lang w:val="ro-RO" w:eastAsia="en-US" w:bidi="ar-SA"/>
      </w:rPr>
    </w:lvl>
  </w:abstractNum>
  <w:abstractNum w:abstractNumId="108">
    <w:nsid w:val="63B73B54"/>
    <w:multiLevelType w:val="hybridMultilevel"/>
    <w:tmpl w:val="AEAA4FF0"/>
    <w:lvl w:ilvl="0" w:tplc="085AC2DA">
      <w:start w:val="1"/>
      <w:numFmt w:val="decimal"/>
      <w:lvlText w:val="%1)"/>
      <w:lvlJc w:val="left"/>
      <w:pPr>
        <w:ind w:left="1550" w:hanging="849"/>
        <w:jc w:val="left"/>
      </w:pPr>
      <w:rPr>
        <w:rFonts w:ascii="Times New Roman" w:eastAsia="Times New Roman" w:hAnsi="Times New Roman" w:cs="Times New Roman" w:hint="default"/>
        <w:b/>
        <w:bCs/>
        <w:i w:val="0"/>
        <w:iCs w:val="0"/>
        <w:spacing w:val="0"/>
        <w:w w:val="100"/>
        <w:sz w:val="24"/>
        <w:szCs w:val="24"/>
        <w:lang w:val="ro-RO" w:eastAsia="en-US" w:bidi="ar-SA"/>
      </w:rPr>
    </w:lvl>
    <w:lvl w:ilvl="1" w:tplc="BF9EAA76">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2" w:tplc="FBFC990E">
      <w:numFmt w:val="bullet"/>
      <w:lvlText w:val="•"/>
      <w:lvlJc w:val="left"/>
      <w:pPr>
        <w:ind w:left="2598" w:hanging="148"/>
      </w:pPr>
      <w:rPr>
        <w:rFonts w:hint="default"/>
        <w:lang w:val="ro-RO" w:eastAsia="en-US" w:bidi="ar-SA"/>
      </w:rPr>
    </w:lvl>
    <w:lvl w:ilvl="3" w:tplc="21CE23B6">
      <w:numFmt w:val="bullet"/>
      <w:lvlText w:val="•"/>
      <w:lvlJc w:val="left"/>
      <w:pPr>
        <w:ind w:left="3636" w:hanging="148"/>
      </w:pPr>
      <w:rPr>
        <w:rFonts w:hint="default"/>
        <w:lang w:val="ro-RO" w:eastAsia="en-US" w:bidi="ar-SA"/>
      </w:rPr>
    </w:lvl>
    <w:lvl w:ilvl="4" w:tplc="6FAA3B88">
      <w:numFmt w:val="bullet"/>
      <w:lvlText w:val="•"/>
      <w:lvlJc w:val="left"/>
      <w:pPr>
        <w:ind w:left="4675" w:hanging="148"/>
      </w:pPr>
      <w:rPr>
        <w:rFonts w:hint="default"/>
        <w:lang w:val="ro-RO" w:eastAsia="en-US" w:bidi="ar-SA"/>
      </w:rPr>
    </w:lvl>
    <w:lvl w:ilvl="5" w:tplc="31A2A1FE">
      <w:numFmt w:val="bullet"/>
      <w:lvlText w:val="•"/>
      <w:lvlJc w:val="left"/>
      <w:pPr>
        <w:ind w:left="5713" w:hanging="148"/>
      </w:pPr>
      <w:rPr>
        <w:rFonts w:hint="default"/>
        <w:lang w:val="ro-RO" w:eastAsia="en-US" w:bidi="ar-SA"/>
      </w:rPr>
    </w:lvl>
    <w:lvl w:ilvl="6" w:tplc="1AB0573E">
      <w:numFmt w:val="bullet"/>
      <w:lvlText w:val="•"/>
      <w:lvlJc w:val="left"/>
      <w:pPr>
        <w:ind w:left="6752" w:hanging="148"/>
      </w:pPr>
      <w:rPr>
        <w:rFonts w:hint="default"/>
        <w:lang w:val="ro-RO" w:eastAsia="en-US" w:bidi="ar-SA"/>
      </w:rPr>
    </w:lvl>
    <w:lvl w:ilvl="7" w:tplc="5D68B112">
      <w:numFmt w:val="bullet"/>
      <w:lvlText w:val="•"/>
      <w:lvlJc w:val="left"/>
      <w:pPr>
        <w:ind w:left="7790" w:hanging="148"/>
      </w:pPr>
      <w:rPr>
        <w:rFonts w:hint="default"/>
        <w:lang w:val="ro-RO" w:eastAsia="en-US" w:bidi="ar-SA"/>
      </w:rPr>
    </w:lvl>
    <w:lvl w:ilvl="8" w:tplc="B03C9DCA">
      <w:numFmt w:val="bullet"/>
      <w:lvlText w:val="•"/>
      <w:lvlJc w:val="left"/>
      <w:pPr>
        <w:ind w:left="8829" w:hanging="148"/>
      </w:pPr>
      <w:rPr>
        <w:rFonts w:hint="default"/>
        <w:lang w:val="ro-RO" w:eastAsia="en-US" w:bidi="ar-SA"/>
      </w:rPr>
    </w:lvl>
  </w:abstractNum>
  <w:abstractNum w:abstractNumId="109">
    <w:nsid w:val="64391ED2"/>
    <w:multiLevelType w:val="hybridMultilevel"/>
    <w:tmpl w:val="30F0D46C"/>
    <w:lvl w:ilvl="0" w:tplc="CC5C9160">
      <w:numFmt w:val="bullet"/>
      <w:lvlText w:val="-"/>
      <w:lvlJc w:val="left"/>
      <w:pPr>
        <w:ind w:left="702" w:hanging="360"/>
      </w:pPr>
      <w:rPr>
        <w:rFonts w:ascii="Times New Roman" w:eastAsia="Times New Roman" w:hAnsi="Times New Roman" w:cs="Times New Roman" w:hint="default"/>
        <w:b w:val="0"/>
        <w:bCs w:val="0"/>
        <w:i w:val="0"/>
        <w:iCs w:val="0"/>
        <w:spacing w:val="0"/>
        <w:w w:val="100"/>
        <w:sz w:val="24"/>
        <w:szCs w:val="24"/>
        <w:lang w:val="ro-RO" w:eastAsia="en-US" w:bidi="ar-SA"/>
      </w:rPr>
    </w:lvl>
    <w:lvl w:ilvl="1" w:tplc="9A0EA760">
      <w:numFmt w:val="bullet"/>
      <w:lvlText w:val="•"/>
      <w:lvlJc w:val="left"/>
      <w:pPr>
        <w:ind w:left="1720" w:hanging="360"/>
      </w:pPr>
      <w:rPr>
        <w:rFonts w:hint="default"/>
        <w:lang w:val="ro-RO" w:eastAsia="en-US" w:bidi="ar-SA"/>
      </w:rPr>
    </w:lvl>
    <w:lvl w:ilvl="2" w:tplc="92CC1132">
      <w:numFmt w:val="bullet"/>
      <w:lvlText w:val="•"/>
      <w:lvlJc w:val="left"/>
      <w:pPr>
        <w:ind w:left="2741" w:hanging="360"/>
      </w:pPr>
      <w:rPr>
        <w:rFonts w:hint="default"/>
        <w:lang w:val="ro-RO" w:eastAsia="en-US" w:bidi="ar-SA"/>
      </w:rPr>
    </w:lvl>
    <w:lvl w:ilvl="3" w:tplc="F4C2822C">
      <w:numFmt w:val="bullet"/>
      <w:lvlText w:val="•"/>
      <w:lvlJc w:val="left"/>
      <w:pPr>
        <w:ind w:left="3761" w:hanging="360"/>
      </w:pPr>
      <w:rPr>
        <w:rFonts w:hint="default"/>
        <w:lang w:val="ro-RO" w:eastAsia="en-US" w:bidi="ar-SA"/>
      </w:rPr>
    </w:lvl>
    <w:lvl w:ilvl="4" w:tplc="69148650">
      <w:numFmt w:val="bullet"/>
      <w:lvlText w:val="•"/>
      <w:lvlJc w:val="left"/>
      <w:pPr>
        <w:ind w:left="4782" w:hanging="360"/>
      </w:pPr>
      <w:rPr>
        <w:rFonts w:hint="default"/>
        <w:lang w:val="ro-RO" w:eastAsia="en-US" w:bidi="ar-SA"/>
      </w:rPr>
    </w:lvl>
    <w:lvl w:ilvl="5" w:tplc="4BFA412E">
      <w:numFmt w:val="bullet"/>
      <w:lvlText w:val="•"/>
      <w:lvlJc w:val="left"/>
      <w:pPr>
        <w:ind w:left="5803" w:hanging="360"/>
      </w:pPr>
      <w:rPr>
        <w:rFonts w:hint="default"/>
        <w:lang w:val="ro-RO" w:eastAsia="en-US" w:bidi="ar-SA"/>
      </w:rPr>
    </w:lvl>
    <w:lvl w:ilvl="6" w:tplc="E8AC991C">
      <w:numFmt w:val="bullet"/>
      <w:lvlText w:val="•"/>
      <w:lvlJc w:val="left"/>
      <w:pPr>
        <w:ind w:left="6823" w:hanging="360"/>
      </w:pPr>
      <w:rPr>
        <w:rFonts w:hint="default"/>
        <w:lang w:val="ro-RO" w:eastAsia="en-US" w:bidi="ar-SA"/>
      </w:rPr>
    </w:lvl>
    <w:lvl w:ilvl="7" w:tplc="3D764798">
      <w:numFmt w:val="bullet"/>
      <w:lvlText w:val="•"/>
      <w:lvlJc w:val="left"/>
      <w:pPr>
        <w:ind w:left="7844" w:hanging="360"/>
      </w:pPr>
      <w:rPr>
        <w:rFonts w:hint="default"/>
        <w:lang w:val="ro-RO" w:eastAsia="en-US" w:bidi="ar-SA"/>
      </w:rPr>
    </w:lvl>
    <w:lvl w:ilvl="8" w:tplc="F1AAA5AC">
      <w:numFmt w:val="bullet"/>
      <w:lvlText w:val="•"/>
      <w:lvlJc w:val="left"/>
      <w:pPr>
        <w:ind w:left="8865" w:hanging="360"/>
      </w:pPr>
      <w:rPr>
        <w:rFonts w:hint="default"/>
        <w:lang w:val="ro-RO" w:eastAsia="en-US" w:bidi="ar-SA"/>
      </w:rPr>
    </w:lvl>
  </w:abstractNum>
  <w:abstractNum w:abstractNumId="110">
    <w:nsid w:val="64DD304B"/>
    <w:multiLevelType w:val="hybridMultilevel"/>
    <w:tmpl w:val="D44033D6"/>
    <w:lvl w:ilvl="0" w:tplc="F7565538">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BEF20286">
      <w:numFmt w:val="bullet"/>
      <w:lvlText w:val="•"/>
      <w:lvlJc w:val="left"/>
      <w:pPr>
        <w:ind w:left="1936" w:hanging="247"/>
      </w:pPr>
      <w:rPr>
        <w:rFonts w:hint="default"/>
        <w:lang w:val="ro-RO" w:eastAsia="en-US" w:bidi="ar-SA"/>
      </w:rPr>
    </w:lvl>
    <w:lvl w:ilvl="2" w:tplc="31144E48">
      <w:numFmt w:val="bullet"/>
      <w:lvlText w:val="•"/>
      <w:lvlJc w:val="left"/>
      <w:pPr>
        <w:ind w:left="2933" w:hanging="247"/>
      </w:pPr>
      <w:rPr>
        <w:rFonts w:hint="default"/>
        <w:lang w:val="ro-RO" w:eastAsia="en-US" w:bidi="ar-SA"/>
      </w:rPr>
    </w:lvl>
    <w:lvl w:ilvl="3" w:tplc="90B01D6A">
      <w:numFmt w:val="bullet"/>
      <w:lvlText w:val="•"/>
      <w:lvlJc w:val="left"/>
      <w:pPr>
        <w:ind w:left="3929" w:hanging="247"/>
      </w:pPr>
      <w:rPr>
        <w:rFonts w:hint="default"/>
        <w:lang w:val="ro-RO" w:eastAsia="en-US" w:bidi="ar-SA"/>
      </w:rPr>
    </w:lvl>
    <w:lvl w:ilvl="4" w:tplc="EB4C81DA">
      <w:numFmt w:val="bullet"/>
      <w:lvlText w:val="•"/>
      <w:lvlJc w:val="left"/>
      <w:pPr>
        <w:ind w:left="4926" w:hanging="247"/>
      </w:pPr>
      <w:rPr>
        <w:rFonts w:hint="default"/>
        <w:lang w:val="ro-RO" w:eastAsia="en-US" w:bidi="ar-SA"/>
      </w:rPr>
    </w:lvl>
    <w:lvl w:ilvl="5" w:tplc="0FFEFEB0">
      <w:numFmt w:val="bullet"/>
      <w:lvlText w:val="•"/>
      <w:lvlJc w:val="left"/>
      <w:pPr>
        <w:ind w:left="5923" w:hanging="247"/>
      </w:pPr>
      <w:rPr>
        <w:rFonts w:hint="default"/>
        <w:lang w:val="ro-RO" w:eastAsia="en-US" w:bidi="ar-SA"/>
      </w:rPr>
    </w:lvl>
    <w:lvl w:ilvl="6" w:tplc="2E2A8C80">
      <w:numFmt w:val="bullet"/>
      <w:lvlText w:val="•"/>
      <w:lvlJc w:val="left"/>
      <w:pPr>
        <w:ind w:left="6919" w:hanging="247"/>
      </w:pPr>
      <w:rPr>
        <w:rFonts w:hint="default"/>
        <w:lang w:val="ro-RO" w:eastAsia="en-US" w:bidi="ar-SA"/>
      </w:rPr>
    </w:lvl>
    <w:lvl w:ilvl="7" w:tplc="B65C6F5E">
      <w:numFmt w:val="bullet"/>
      <w:lvlText w:val="•"/>
      <w:lvlJc w:val="left"/>
      <w:pPr>
        <w:ind w:left="7916" w:hanging="247"/>
      </w:pPr>
      <w:rPr>
        <w:rFonts w:hint="default"/>
        <w:lang w:val="ro-RO" w:eastAsia="en-US" w:bidi="ar-SA"/>
      </w:rPr>
    </w:lvl>
    <w:lvl w:ilvl="8" w:tplc="C340F30E">
      <w:numFmt w:val="bullet"/>
      <w:lvlText w:val="•"/>
      <w:lvlJc w:val="left"/>
      <w:pPr>
        <w:ind w:left="8913" w:hanging="247"/>
      </w:pPr>
      <w:rPr>
        <w:rFonts w:hint="default"/>
        <w:lang w:val="ro-RO" w:eastAsia="en-US" w:bidi="ar-SA"/>
      </w:rPr>
    </w:lvl>
  </w:abstractNum>
  <w:abstractNum w:abstractNumId="111">
    <w:nsid w:val="676F50C5"/>
    <w:multiLevelType w:val="hybridMultilevel"/>
    <w:tmpl w:val="CD7A639C"/>
    <w:lvl w:ilvl="0" w:tplc="D1F89992">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EA042910">
      <w:numFmt w:val="bullet"/>
      <w:lvlText w:val="•"/>
      <w:lvlJc w:val="left"/>
      <w:pPr>
        <w:ind w:left="1216" w:hanging="147"/>
      </w:pPr>
      <w:rPr>
        <w:rFonts w:hint="default"/>
        <w:lang w:val="ro-RO" w:eastAsia="en-US" w:bidi="ar-SA"/>
      </w:rPr>
    </w:lvl>
    <w:lvl w:ilvl="2" w:tplc="B1BAE098">
      <w:numFmt w:val="bullet"/>
      <w:lvlText w:val="•"/>
      <w:lvlJc w:val="left"/>
      <w:pPr>
        <w:ind w:left="2293" w:hanging="147"/>
      </w:pPr>
      <w:rPr>
        <w:rFonts w:hint="default"/>
        <w:lang w:val="ro-RO" w:eastAsia="en-US" w:bidi="ar-SA"/>
      </w:rPr>
    </w:lvl>
    <w:lvl w:ilvl="3" w:tplc="BE16D264">
      <w:numFmt w:val="bullet"/>
      <w:lvlText w:val="•"/>
      <w:lvlJc w:val="left"/>
      <w:pPr>
        <w:ind w:left="3369" w:hanging="147"/>
      </w:pPr>
      <w:rPr>
        <w:rFonts w:hint="default"/>
        <w:lang w:val="ro-RO" w:eastAsia="en-US" w:bidi="ar-SA"/>
      </w:rPr>
    </w:lvl>
    <w:lvl w:ilvl="4" w:tplc="CA328182">
      <w:numFmt w:val="bullet"/>
      <w:lvlText w:val="•"/>
      <w:lvlJc w:val="left"/>
      <w:pPr>
        <w:ind w:left="4446" w:hanging="147"/>
      </w:pPr>
      <w:rPr>
        <w:rFonts w:hint="default"/>
        <w:lang w:val="ro-RO" w:eastAsia="en-US" w:bidi="ar-SA"/>
      </w:rPr>
    </w:lvl>
    <w:lvl w:ilvl="5" w:tplc="DC6A80C6">
      <w:numFmt w:val="bullet"/>
      <w:lvlText w:val="•"/>
      <w:lvlJc w:val="left"/>
      <w:pPr>
        <w:ind w:left="5523" w:hanging="147"/>
      </w:pPr>
      <w:rPr>
        <w:rFonts w:hint="default"/>
        <w:lang w:val="ro-RO" w:eastAsia="en-US" w:bidi="ar-SA"/>
      </w:rPr>
    </w:lvl>
    <w:lvl w:ilvl="6" w:tplc="91B4532E">
      <w:numFmt w:val="bullet"/>
      <w:lvlText w:val="•"/>
      <w:lvlJc w:val="left"/>
      <w:pPr>
        <w:ind w:left="6599" w:hanging="147"/>
      </w:pPr>
      <w:rPr>
        <w:rFonts w:hint="default"/>
        <w:lang w:val="ro-RO" w:eastAsia="en-US" w:bidi="ar-SA"/>
      </w:rPr>
    </w:lvl>
    <w:lvl w:ilvl="7" w:tplc="752C7656">
      <w:numFmt w:val="bullet"/>
      <w:lvlText w:val="•"/>
      <w:lvlJc w:val="left"/>
      <w:pPr>
        <w:ind w:left="7676" w:hanging="147"/>
      </w:pPr>
      <w:rPr>
        <w:rFonts w:hint="default"/>
        <w:lang w:val="ro-RO" w:eastAsia="en-US" w:bidi="ar-SA"/>
      </w:rPr>
    </w:lvl>
    <w:lvl w:ilvl="8" w:tplc="2084BD98">
      <w:numFmt w:val="bullet"/>
      <w:lvlText w:val="•"/>
      <w:lvlJc w:val="left"/>
      <w:pPr>
        <w:ind w:left="8753" w:hanging="147"/>
      </w:pPr>
      <w:rPr>
        <w:rFonts w:hint="default"/>
        <w:lang w:val="ro-RO" w:eastAsia="en-US" w:bidi="ar-SA"/>
      </w:rPr>
    </w:lvl>
  </w:abstractNum>
  <w:abstractNum w:abstractNumId="112">
    <w:nsid w:val="67BB3E49"/>
    <w:multiLevelType w:val="hybridMultilevel"/>
    <w:tmpl w:val="78781A5E"/>
    <w:lvl w:ilvl="0" w:tplc="12CEDED8">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8F2E3960">
      <w:numFmt w:val="bullet"/>
      <w:lvlText w:val="•"/>
      <w:lvlJc w:val="left"/>
      <w:pPr>
        <w:ind w:left="1846" w:hanging="148"/>
      </w:pPr>
      <w:rPr>
        <w:rFonts w:hint="default"/>
        <w:lang w:val="ro-RO" w:eastAsia="en-US" w:bidi="ar-SA"/>
      </w:rPr>
    </w:lvl>
    <w:lvl w:ilvl="2" w:tplc="5F8E5294">
      <w:numFmt w:val="bullet"/>
      <w:lvlText w:val="•"/>
      <w:lvlJc w:val="left"/>
      <w:pPr>
        <w:ind w:left="2853" w:hanging="148"/>
      </w:pPr>
      <w:rPr>
        <w:rFonts w:hint="default"/>
        <w:lang w:val="ro-RO" w:eastAsia="en-US" w:bidi="ar-SA"/>
      </w:rPr>
    </w:lvl>
    <w:lvl w:ilvl="3" w:tplc="7362F2FA">
      <w:numFmt w:val="bullet"/>
      <w:lvlText w:val="•"/>
      <w:lvlJc w:val="left"/>
      <w:pPr>
        <w:ind w:left="3859" w:hanging="148"/>
      </w:pPr>
      <w:rPr>
        <w:rFonts w:hint="default"/>
        <w:lang w:val="ro-RO" w:eastAsia="en-US" w:bidi="ar-SA"/>
      </w:rPr>
    </w:lvl>
    <w:lvl w:ilvl="4" w:tplc="0A0CB36E">
      <w:numFmt w:val="bullet"/>
      <w:lvlText w:val="•"/>
      <w:lvlJc w:val="left"/>
      <w:pPr>
        <w:ind w:left="4866" w:hanging="148"/>
      </w:pPr>
      <w:rPr>
        <w:rFonts w:hint="default"/>
        <w:lang w:val="ro-RO" w:eastAsia="en-US" w:bidi="ar-SA"/>
      </w:rPr>
    </w:lvl>
    <w:lvl w:ilvl="5" w:tplc="101C69F4">
      <w:numFmt w:val="bullet"/>
      <w:lvlText w:val="•"/>
      <w:lvlJc w:val="left"/>
      <w:pPr>
        <w:ind w:left="5873" w:hanging="148"/>
      </w:pPr>
      <w:rPr>
        <w:rFonts w:hint="default"/>
        <w:lang w:val="ro-RO" w:eastAsia="en-US" w:bidi="ar-SA"/>
      </w:rPr>
    </w:lvl>
    <w:lvl w:ilvl="6" w:tplc="3EA0FAD0">
      <w:numFmt w:val="bullet"/>
      <w:lvlText w:val="•"/>
      <w:lvlJc w:val="left"/>
      <w:pPr>
        <w:ind w:left="6879" w:hanging="148"/>
      </w:pPr>
      <w:rPr>
        <w:rFonts w:hint="default"/>
        <w:lang w:val="ro-RO" w:eastAsia="en-US" w:bidi="ar-SA"/>
      </w:rPr>
    </w:lvl>
    <w:lvl w:ilvl="7" w:tplc="9C0AC1C6">
      <w:numFmt w:val="bullet"/>
      <w:lvlText w:val="•"/>
      <w:lvlJc w:val="left"/>
      <w:pPr>
        <w:ind w:left="7886" w:hanging="148"/>
      </w:pPr>
      <w:rPr>
        <w:rFonts w:hint="default"/>
        <w:lang w:val="ro-RO" w:eastAsia="en-US" w:bidi="ar-SA"/>
      </w:rPr>
    </w:lvl>
    <w:lvl w:ilvl="8" w:tplc="6144DCC4">
      <w:numFmt w:val="bullet"/>
      <w:lvlText w:val="•"/>
      <w:lvlJc w:val="left"/>
      <w:pPr>
        <w:ind w:left="8893" w:hanging="148"/>
      </w:pPr>
      <w:rPr>
        <w:rFonts w:hint="default"/>
        <w:lang w:val="ro-RO" w:eastAsia="en-US" w:bidi="ar-SA"/>
      </w:rPr>
    </w:lvl>
  </w:abstractNum>
  <w:abstractNum w:abstractNumId="113">
    <w:nsid w:val="6981578B"/>
    <w:multiLevelType w:val="hybridMultilevel"/>
    <w:tmpl w:val="7D6E8B58"/>
    <w:lvl w:ilvl="0" w:tplc="0ED8F106">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F6723788">
      <w:numFmt w:val="bullet"/>
      <w:lvlText w:val="•"/>
      <w:lvlJc w:val="left"/>
      <w:pPr>
        <w:ind w:left="1846" w:hanging="148"/>
      </w:pPr>
      <w:rPr>
        <w:rFonts w:hint="default"/>
        <w:lang w:val="ro-RO" w:eastAsia="en-US" w:bidi="ar-SA"/>
      </w:rPr>
    </w:lvl>
    <w:lvl w:ilvl="2" w:tplc="B044BA98">
      <w:numFmt w:val="bullet"/>
      <w:lvlText w:val="•"/>
      <w:lvlJc w:val="left"/>
      <w:pPr>
        <w:ind w:left="2853" w:hanging="148"/>
      </w:pPr>
      <w:rPr>
        <w:rFonts w:hint="default"/>
        <w:lang w:val="ro-RO" w:eastAsia="en-US" w:bidi="ar-SA"/>
      </w:rPr>
    </w:lvl>
    <w:lvl w:ilvl="3" w:tplc="E002455E">
      <w:numFmt w:val="bullet"/>
      <w:lvlText w:val="•"/>
      <w:lvlJc w:val="left"/>
      <w:pPr>
        <w:ind w:left="3859" w:hanging="148"/>
      </w:pPr>
      <w:rPr>
        <w:rFonts w:hint="default"/>
        <w:lang w:val="ro-RO" w:eastAsia="en-US" w:bidi="ar-SA"/>
      </w:rPr>
    </w:lvl>
    <w:lvl w:ilvl="4" w:tplc="AF10888C">
      <w:numFmt w:val="bullet"/>
      <w:lvlText w:val="•"/>
      <w:lvlJc w:val="left"/>
      <w:pPr>
        <w:ind w:left="4866" w:hanging="148"/>
      </w:pPr>
      <w:rPr>
        <w:rFonts w:hint="default"/>
        <w:lang w:val="ro-RO" w:eastAsia="en-US" w:bidi="ar-SA"/>
      </w:rPr>
    </w:lvl>
    <w:lvl w:ilvl="5" w:tplc="0A00195C">
      <w:numFmt w:val="bullet"/>
      <w:lvlText w:val="•"/>
      <w:lvlJc w:val="left"/>
      <w:pPr>
        <w:ind w:left="5873" w:hanging="148"/>
      </w:pPr>
      <w:rPr>
        <w:rFonts w:hint="default"/>
        <w:lang w:val="ro-RO" w:eastAsia="en-US" w:bidi="ar-SA"/>
      </w:rPr>
    </w:lvl>
    <w:lvl w:ilvl="6" w:tplc="5ED44D6A">
      <w:numFmt w:val="bullet"/>
      <w:lvlText w:val="•"/>
      <w:lvlJc w:val="left"/>
      <w:pPr>
        <w:ind w:left="6879" w:hanging="148"/>
      </w:pPr>
      <w:rPr>
        <w:rFonts w:hint="default"/>
        <w:lang w:val="ro-RO" w:eastAsia="en-US" w:bidi="ar-SA"/>
      </w:rPr>
    </w:lvl>
    <w:lvl w:ilvl="7" w:tplc="45622AD8">
      <w:numFmt w:val="bullet"/>
      <w:lvlText w:val="•"/>
      <w:lvlJc w:val="left"/>
      <w:pPr>
        <w:ind w:left="7886" w:hanging="148"/>
      </w:pPr>
      <w:rPr>
        <w:rFonts w:hint="default"/>
        <w:lang w:val="ro-RO" w:eastAsia="en-US" w:bidi="ar-SA"/>
      </w:rPr>
    </w:lvl>
    <w:lvl w:ilvl="8" w:tplc="24BCBE42">
      <w:numFmt w:val="bullet"/>
      <w:lvlText w:val="•"/>
      <w:lvlJc w:val="left"/>
      <w:pPr>
        <w:ind w:left="8893" w:hanging="148"/>
      </w:pPr>
      <w:rPr>
        <w:rFonts w:hint="default"/>
        <w:lang w:val="ro-RO" w:eastAsia="en-US" w:bidi="ar-SA"/>
      </w:rPr>
    </w:lvl>
  </w:abstractNum>
  <w:abstractNum w:abstractNumId="114">
    <w:nsid w:val="6A11530D"/>
    <w:multiLevelType w:val="hybridMultilevel"/>
    <w:tmpl w:val="D02E236C"/>
    <w:lvl w:ilvl="0" w:tplc="4C38792E">
      <w:start w:val="1"/>
      <w:numFmt w:val="lowerRoman"/>
      <w:lvlText w:val="(%1)"/>
      <w:lvlJc w:val="left"/>
      <w:pPr>
        <w:ind w:left="1550" w:hanging="849"/>
        <w:jc w:val="left"/>
      </w:pPr>
      <w:rPr>
        <w:rFonts w:hint="default"/>
        <w:spacing w:val="0"/>
        <w:w w:val="93"/>
        <w:u w:val="single" w:color="000000"/>
        <w:lang w:val="ro-RO" w:eastAsia="en-US" w:bidi="ar-SA"/>
      </w:rPr>
    </w:lvl>
    <w:lvl w:ilvl="1" w:tplc="783E56E4">
      <w:start w:val="1"/>
      <w:numFmt w:val="decimal"/>
      <w:lvlText w:val="%2."/>
      <w:lvlJc w:val="left"/>
      <w:pPr>
        <w:ind w:left="1550" w:hanging="849"/>
        <w:jc w:val="left"/>
      </w:pPr>
      <w:rPr>
        <w:rFonts w:hint="default"/>
        <w:spacing w:val="0"/>
        <w:w w:val="100"/>
        <w:lang w:val="ro-RO" w:eastAsia="en-US" w:bidi="ar-SA"/>
      </w:rPr>
    </w:lvl>
    <w:lvl w:ilvl="2" w:tplc="C20A9A64">
      <w:numFmt w:val="bullet"/>
      <w:lvlText w:val="-"/>
      <w:lvlJc w:val="left"/>
      <w:pPr>
        <w:ind w:left="848" w:hanging="849"/>
      </w:pPr>
      <w:rPr>
        <w:rFonts w:ascii="Arial MT" w:eastAsia="Arial MT" w:hAnsi="Arial MT" w:cs="Arial MT" w:hint="default"/>
        <w:b w:val="0"/>
        <w:bCs w:val="0"/>
        <w:i w:val="0"/>
        <w:iCs w:val="0"/>
        <w:spacing w:val="0"/>
        <w:w w:val="99"/>
        <w:sz w:val="24"/>
        <w:szCs w:val="24"/>
        <w:lang w:val="ro-RO" w:eastAsia="en-US" w:bidi="ar-SA"/>
      </w:rPr>
    </w:lvl>
    <w:lvl w:ilvl="3" w:tplc="6E80B378">
      <w:numFmt w:val="bullet"/>
      <w:lvlText w:val="•"/>
      <w:lvlJc w:val="left"/>
      <w:pPr>
        <w:ind w:left="2728" w:hanging="849"/>
      </w:pPr>
      <w:rPr>
        <w:rFonts w:hint="default"/>
        <w:lang w:val="ro-RO" w:eastAsia="en-US" w:bidi="ar-SA"/>
      </w:rPr>
    </w:lvl>
    <w:lvl w:ilvl="4" w:tplc="B1AEDEC4">
      <w:numFmt w:val="bullet"/>
      <w:lvlText w:val="•"/>
      <w:lvlJc w:val="left"/>
      <w:pPr>
        <w:ind w:left="3896" w:hanging="849"/>
      </w:pPr>
      <w:rPr>
        <w:rFonts w:hint="default"/>
        <w:lang w:val="ro-RO" w:eastAsia="en-US" w:bidi="ar-SA"/>
      </w:rPr>
    </w:lvl>
    <w:lvl w:ilvl="5" w:tplc="8F449A82">
      <w:numFmt w:val="bullet"/>
      <w:lvlText w:val="•"/>
      <w:lvlJc w:val="left"/>
      <w:pPr>
        <w:ind w:left="5064" w:hanging="849"/>
      </w:pPr>
      <w:rPr>
        <w:rFonts w:hint="default"/>
        <w:lang w:val="ro-RO" w:eastAsia="en-US" w:bidi="ar-SA"/>
      </w:rPr>
    </w:lvl>
    <w:lvl w:ilvl="6" w:tplc="1742B358">
      <w:numFmt w:val="bullet"/>
      <w:lvlText w:val="•"/>
      <w:lvlJc w:val="left"/>
      <w:pPr>
        <w:ind w:left="6233" w:hanging="849"/>
      </w:pPr>
      <w:rPr>
        <w:rFonts w:hint="default"/>
        <w:lang w:val="ro-RO" w:eastAsia="en-US" w:bidi="ar-SA"/>
      </w:rPr>
    </w:lvl>
    <w:lvl w:ilvl="7" w:tplc="D03AE65E">
      <w:numFmt w:val="bullet"/>
      <w:lvlText w:val="•"/>
      <w:lvlJc w:val="left"/>
      <w:pPr>
        <w:ind w:left="7401" w:hanging="849"/>
      </w:pPr>
      <w:rPr>
        <w:rFonts w:hint="default"/>
        <w:lang w:val="ro-RO" w:eastAsia="en-US" w:bidi="ar-SA"/>
      </w:rPr>
    </w:lvl>
    <w:lvl w:ilvl="8" w:tplc="592089EC">
      <w:numFmt w:val="bullet"/>
      <w:lvlText w:val="•"/>
      <w:lvlJc w:val="left"/>
      <w:pPr>
        <w:ind w:left="8569" w:hanging="849"/>
      </w:pPr>
      <w:rPr>
        <w:rFonts w:hint="default"/>
        <w:lang w:val="ro-RO" w:eastAsia="en-US" w:bidi="ar-SA"/>
      </w:rPr>
    </w:lvl>
  </w:abstractNum>
  <w:abstractNum w:abstractNumId="115">
    <w:nsid w:val="6A6E4723"/>
    <w:multiLevelType w:val="hybridMultilevel"/>
    <w:tmpl w:val="95B60E1A"/>
    <w:lvl w:ilvl="0" w:tplc="3C887D28">
      <w:start w:val="2"/>
      <w:numFmt w:val="lowerLetter"/>
      <w:lvlText w:val="%1)"/>
      <w:lvlJc w:val="left"/>
      <w:pPr>
        <w:ind w:left="975" w:hanging="274"/>
        <w:jc w:val="left"/>
      </w:pPr>
      <w:rPr>
        <w:rFonts w:ascii="Times New Roman" w:eastAsia="Times New Roman" w:hAnsi="Times New Roman" w:cs="Times New Roman" w:hint="default"/>
        <w:b/>
        <w:bCs/>
        <w:i w:val="0"/>
        <w:iCs w:val="0"/>
        <w:spacing w:val="0"/>
        <w:w w:val="100"/>
        <w:sz w:val="24"/>
        <w:szCs w:val="24"/>
        <w:lang w:val="ro-RO" w:eastAsia="en-US" w:bidi="ar-SA"/>
      </w:rPr>
    </w:lvl>
    <w:lvl w:ilvl="1" w:tplc="0052AC02">
      <w:numFmt w:val="bullet"/>
      <w:lvlText w:val="•"/>
      <w:lvlJc w:val="left"/>
      <w:pPr>
        <w:ind w:left="702" w:hanging="192"/>
      </w:pPr>
      <w:rPr>
        <w:rFonts w:ascii="Times New Roman" w:eastAsia="Times New Roman" w:hAnsi="Times New Roman" w:cs="Times New Roman" w:hint="default"/>
        <w:spacing w:val="0"/>
        <w:w w:val="101"/>
        <w:lang w:val="ro-RO" w:eastAsia="en-US" w:bidi="ar-SA"/>
      </w:rPr>
    </w:lvl>
    <w:lvl w:ilvl="2" w:tplc="796203C6">
      <w:numFmt w:val="bullet"/>
      <w:lvlText w:val="•"/>
      <w:lvlJc w:val="left"/>
      <w:pPr>
        <w:ind w:left="2082" w:hanging="192"/>
      </w:pPr>
      <w:rPr>
        <w:rFonts w:hint="default"/>
        <w:lang w:val="ro-RO" w:eastAsia="en-US" w:bidi="ar-SA"/>
      </w:rPr>
    </w:lvl>
    <w:lvl w:ilvl="3" w:tplc="23BC2A44">
      <w:numFmt w:val="bullet"/>
      <w:lvlText w:val="•"/>
      <w:lvlJc w:val="left"/>
      <w:pPr>
        <w:ind w:left="3185" w:hanging="192"/>
      </w:pPr>
      <w:rPr>
        <w:rFonts w:hint="default"/>
        <w:lang w:val="ro-RO" w:eastAsia="en-US" w:bidi="ar-SA"/>
      </w:rPr>
    </w:lvl>
    <w:lvl w:ilvl="4" w:tplc="B79C50BC">
      <w:numFmt w:val="bullet"/>
      <w:lvlText w:val="•"/>
      <w:lvlJc w:val="left"/>
      <w:pPr>
        <w:ind w:left="4288" w:hanging="192"/>
      </w:pPr>
      <w:rPr>
        <w:rFonts w:hint="default"/>
        <w:lang w:val="ro-RO" w:eastAsia="en-US" w:bidi="ar-SA"/>
      </w:rPr>
    </w:lvl>
    <w:lvl w:ilvl="5" w:tplc="C3BCBEA2">
      <w:numFmt w:val="bullet"/>
      <w:lvlText w:val="•"/>
      <w:lvlJc w:val="left"/>
      <w:pPr>
        <w:ind w:left="5391" w:hanging="192"/>
      </w:pPr>
      <w:rPr>
        <w:rFonts w:hint="default"/>
        <w:lang w:val="ro-RO" w:eastAsia="en-US" w:bidi="ar-SA"/>
      </w:rPr>
    </w:lvl>
    <w:lvl w:ilvl="6" w:tplc="01CC2F98">
      <w:numFmt w:val="bullet"/>
      <w:lvlText w:val="•"/>
      <w:lvlJc w:val="left"/>
      <w:pPr>
        <w:ind w:left="6494" w:hanging="192"/>
      </w:pPr>
      <w:rPr>
        <w:rFonts w:hint="default"/>
        <w:lang w:val="ro-RO" w:eastAsia="en-US" w:bidi="ar-SA"/>
      </w:rPr>
    </w:lvl>
    <w:lvl w:ilvl="7" w:tplc="23108070">
      <w:numFmt w:val="bullet"/>
      <w:lvlText w:val="•"/>
      <w:lvlJc w:val="left"/>
      <w:pPr>
        <w:ind w:left="7597" w:hanging="192"/>
      </w:pPr>
      <w:rPr>
        <w:rFonts w:hint="default"/>
        <w:lang w:val="ro-RO" w:eastAsia="en-US" w:bidi="ar-SA"/>
      </w:rPr>
    </w:lvl>
    <w:lvl w:ilvl="8" w:tplc="BFAE0000">
      <w:numFmt w:val="bullet"/>
      <w:lvlText w:val="•"/>
      <w:lvlJc w:val="left"/>
      <w:pPr>
        <w:ind w:left="8700" w:hanging="192"/>
      </w:pPr>
      <w:rPr>
        <w:rFonts w:hint="default"/>
        <w:lang w:val="ro-RO" w:eastAsia="en-US" w:bidi="ar-SA"/>
      </w:rPr>
    </w:lvl>
  </w:abstractNum>
  <w:abstractNum w:abstractNumId="116">
    <w:nsid w:val="6A730C04"/>
    <w:multiLevelType w:val="hybridMultilevel"/>
    <w:tmpl w:val="7010AD18"/>
    <w:lvl w:ilvl="0" w:tplc="FAAC5266">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A68A76D4">
      <w:numFmt w:val="bullet"/>
      <w:lvlText w:val="•"/>
      <w:lvlJc w:val="left"/>
      <w:pPr>
        <w:ind w:left="1936" w:hanging="247"/>
      </w:pPr>
      <w:rPr>
        <w:rFonts w:hint="default"/>
        <w:lang w:val="ro-RO" w:eastAsia="en-US" w:bidi="ar-SA"/>
      </w:rPr>
    </w:lvl>
    <w:lvl w:ilvl="2" w:tplc="127C6524">
      <w:numFmt w:val="bullet"/>
      <w:lvlText w:val="•"/>
      <w:lvlJc w:val="left"/>
      <w:pPr>
        <w:ind w:left="2933" w:hanging="247"/>
      </w:pPr>
      <w:rPr>
        <w:rFonts w:hint="default"/>
        <w:lang w:val="ro-RO" w:eastAsia="en-US" w:bidi="ar-SA"/>
      </w:rPr>
    </w:lvl>
    <w:lvl w:ilvl="3" w:tplc="7408B1BE">
      <w:numFmt w:val="bullet"/>
      <w:lvlText w:val="•"/>
      <w:lvlJc w:val="left"/>
      <w:pPr>
        <w:ind w:left="3929" w:hanging="247"/>
      </w:pPr>
      <w:rPr>
        <w:rFonts w:hint="default"/>
        <w:lang w:val="ro-RO" w:eastAsia="en-US" w:bidi="ar-SA"/>
      </w:rPr>
    </w:lvl>
    <w:lvl w:ilvl="4" w:tplc="6DFE2FA4">
      <w:numFmt w:val="bullet"/>
      <w:lvlText w:val="•"/>
      <w:lvlJc w:val="left"/>
      <w:pPr>
        <w:ind w:left="4926" w:hanging="247"/>
      </w:pPr>
      <w:rPr>
        <w:rFonts w:hint="default"/>
        <w:lang w:val="ro-RO" w:eastAsia="en-US" w:bidi="ar-SA"/>
      </w:rPr>
    </w:lvl>
    <w:lvl w:ilvl="5" w:tplc="36DAD268">
      <w:numFmt w:val="bullet"/>
      <w:lvlText w:val="•"/>
      <w:lvlJc w:val="left"/>
      <w:pPr>
        <w:ind w:left="5923" w:hanging="247"/>
      </w:pPr>
      <w:rPr>
        <w:rFonts w:hint="default"/>
        <w:lang w:val="ro-RO" w:eastAsia="en-US" w:bidi="ar-SA"/>
      </w:rPr>
    </w:lvl>
    <w:lvl w:ilvl="6" w:tplc="A05EDE1E">
      <w:numFmt w:val="bullet"/>
      <w:lvlText w:val="•"/>
      <w:lvlJc w:val="left"/>
      <w:pPr>
        <w:ind w:left="6919" w:hanging="247"/>
      </w:pPr>
      <w:rPr>
        <w:rFonts w:hint="default"/>
        <w:lang w:val="ro-RO" w:eastAsia="en-US" w:bidi="ar-SA"/>
      </w:rPr>
    </w:lvl>
    <w:lvl w:ilvl="7" w:tplc="BF5EF052">
      <w:numFmt w:val="bullet"/>
      <w:lvlText w:val="•"/>
      <w:lvlJc w:val="left"/>
      <w:pPr>
        <w:ind w:left="7916" w:hanging="247"/>
      </w:pPr>
      <w:rPr>
        <w:rFonts w:hint="default"/>
        <w:lang w:val="ro-RO" w:eastAsia="en-US" w:bidi="ar-SA"/>
      </w:rPr>
    </w:lvl>
    <w:lvl w:ilvl="8" w:tplc="12AA3FAE">
      <w:numFmt w:val="bullet"/>
      <w:lvlText w:val="•"/>
      <w:lvlJc w:val="left"/>
      <w:pPr>
        <w:ind w:left="8913" w:hanging="247"/>
      </w:pPr>
      <w:rPr>
        <w:rFonts w:hint="default"/>
        <w:lang w:val="ro-RO" w:eastAsia="en-US" w:bidi="ar-SA"/>
      </w:rPr>
    </w:lvl>
  </w:abstractNum>
  <w:abstractNum w:abstractNumId="117">
    <w:nsid w:val="6ACA0804"/>
    <w:multiLevelType w:val="hybridMultilevel"/>
    <w:tmpl w:val="719603B8"/>
    <w:lvl w:ilvl="0" w:tplc="233E6C8E">
      <w:start w:val="1"/>
      <w:numFmt w:val="lowerRoman"/>
      <w:lvlText w:val="(%1)"/>
      <w:lvlJc w:val="left"/>
      <w:pPr>
        <w:ind w:left="989" w:hanging="288"/>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02746AFC">
      <w:numFmt w:val="bullet"/>
      <w:lvlText w:val="•"/>
      <w:lvlJc w:val="left"/>
      <w:pPr>
        <w:ind w:left="1972" w:hanging="288"/>
      </w:pPr>
      <w:rPr>
        <w:rFonts w:hint="default"/>
        <w:lang w:val="ro-RO" w:eastAsia="en-US" w:bidi="ar-SA"/>
      </w:rPr>
    </w:lvl>
    <w:lvl w:ilvl="2" w:tplc="B6042CAA">
      <w:numFmt w:val="bullet"/>
      <w:lvlText w:val="•"/>
      <w:lvlJc w:val="left"/>
      <w:pPr>
        <w:ind w:left="2965" w:hanging="288"/>
      </w:pPr>
      <w:rPr>
        <w:rFonts w:hint="default"/>
        <w:lang w:val="ro-RO" w:eastAsia="en-US" w:bidi="ar-SA"/>
      </w:rPr>
    </w:lvl>
    <w:lvl w:ilvl="3" w:tplc="E1B44782">
      <w:numFmt w:val="bullet"/>
      <w:lvlText w:val="•"/>
      <w:lvlJc w:val="left"/>
      <w:pPr>
        <w:ind w:left="3957" w:hanging="288"/>
      </w:pPr>
      <w:rPr>
        <w:rFonts w:hint="default"/>
        <w:lang w:val="ro-RO" w:eastAsia="en-US" w:bidi="ar-SA"/>
      </w:rPr>
    </w:lvl>
    <w:lvl w:ilvl="4" w:tplc="A31E3A48">
      <w:numFmt w:val="bullet"/>
      <w:lvlText w:val="•"/>
      <w:lvlJc w:val="left"/>
      <w:pPr>
        <w:ind w:left="4950" w:hanging="288"/>
      </w:pPr>
      <w:rPr>
        <w:rFonts w:hint="default"/>
        <w:lang w:val="ro-RO" w:eastAsia="en-US" w:bidi="ar-SA"/>
      </w:rPr>
    </w:lvl>
    <w:lvl w:ilvl="5" w:tplc="2822EB5E">
      <w:numFmt w:val="bullet"/>
      <w:lvlText w:val="•"/>
      <w:lvlJc w:val="left"/>
      <w:pPr>
        <w:ind w:left="5943" w:hanging="288"/>
      </w:pPr>
      <w:rPr>
        <w:rFonts w:hint="default"/>
        <w:lang w:val="ro-RO" w:eastAsia="en-US" w:bidi="ar-SA"/>
      </w:rPr>
    </w:lvl>
    <w:lvl w:ilvl="6" w:tplc="000E7C7E">
      <w:numFmt w:val="bullet"/>
      <w:lvlText w:val="•"/>
      <w:lvlJc w:val="left"/>
      <w:pPr>
        <w:ind w:left="6935" w:hanging="288"/>
      </w:pPr>
      <w:rPr>
        <w:rFonts w:hint="default"/>
        <w:lang w:val="ro-RO" w:eastAsia="en-US" w:bidi="ar-SA"/>
      </w:rPr>
    </w:lvl>
    <w:lvl w:ilvl="7" w:tplc="90687226">
      <w:numFmt w:val="bullet"/>
      <w:lvlText w:val="•"/>
      <w:lvlJc w:val="left"/>
      <w:pPr>
        <w:ind w:left="7928" w:hanging="288"/>
      </w:pPr>
      <w:rPr>
        <w:rFonts w:hint="default"/>
        <w:lang w:val="ro-RO" w:eastAsia="en-US" w:bidi="ar-SA"/>
      </w:rPr>
    </w:lvl>
    <w:lvl w:ilvl="8" w:tplc="911668BA">
      <w:numFmt w:val="bullet"/>
      <w:lvlText w:val="•"/>
      <w:lvlJc w:val="left"/>
      <w:pPr>
        <w:ind w:left="8921" w:hanging="288"/>
      </w:pPr>
      <w:rPr>
        <w:rFonts w:hint="default"/>
        <w:lang w:val="ro-RO" w:eastAsia="en-US" w:bidi="ar-SA"/>
      </w:rPr>
    </w:lvl>
  </w:abstractNum>
  <w:abstractNum w:abstractNumId="118">
    <w:nsid w:val="6DAA721A"/>
    <w:multiLevelType w:val="hybridMultilevel"/>
    <w:tmpl w:val="5074C5C6"/>
    <w:lvl w:ilvl="0" w:tplc="C32E422C">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1084FF94">
      <w:numFmt w:val="bullet"/>
      <w:lvlText w:val="•"/>
      <w:lvlJc w:val="left"/>
      <w:pPr>
        <w:ind w:left="1936" w:hanging="247"/>
      </w:pPr>
      <w:rPr>
        <w:rFonts w:hint="default"/>
        <w:lang w:val="ro-RO" w:eastAsia="en-US" w:bidi="ar-SA"/>
      </w:rPr>
    </w:lvl>
    <w:lvl w:ilvl="2" w:tplc="87122516">
      <w:numFmt w:val="bullet"/>
      <w:lvlText w:val="•"/>
      <w:lvlJc w:val="left"/>
      <w:pPr>
        <w:ind w:left="2933" w:hanging="247"/>
      </w:pPr>
      <w:rPr>
        <w:rFonts w:hint="default"/>
        <w:lang w:val="ro-RO" w:eastAsia="en-US" w:bidi="ar-SA"/>
      </w:rPr>
    </w:lvl>
    <w:lvl w:ilvl="3" w:tplc="1CC042CE">
      <w:numFmt w:val="bullet"/>
      <w:lvlText w:val="•"/>
      <w:lvlJc w:val="left"/>
      <w:pPr>
        <w:ind w:left="3929" w:hanging="247"/>
      </w:pPr>
      <w:rPr>
        <w:rFonts w:hint="default"/>
        <w:lang w:val="ro-RO" w:eastAsia="en-US" w:bidi="ar-SA"/>
      </w:rPr>
    </w:lvl>
    <w:lvl w:ilvl="4" w:tplc="6532C446">
      <w:numFmt w:val="bullet"/>
      <w:lvlText w:val="•"/>
      <w:lvlJc w:val="left"/>
      <w:pPr>
        <w:ind w:left="4926" w:hanging="247"/>
      </w:pPr>
      <w:rPr>
        <w:rFonts w:hint="default"/>
        <w:lang w:val="ro-RO" w:eastAsia="en-US" w:bidi="ar-SA"/>
      </w:rPr>
    </w:lvl>
    <w:lvl w:ilvl="5" w:tplc="650E49D6">
      <w:numFmt w:val="bullet"/>
      <w:lvlText w:val="•"/>
      <w:lvlJc w:val="left"/>
      <w:pPr>
        <w:ind w:left="5923" w:hanging="247"/>
      </w:pPr>
      <w:rPr>
        <w:rFonts w:hint="default"/>
        <w:lang w:val="ro-RO" w:eastAsia="en-US" w:bidi="ar-SA"/>
      </w:rPr>
    </w:lvl>
    <w:lvl w:ilvl="6" w:tplc="1AA80758">
      <w:numFmt w:val="bullet"/>
      <w:lvlText w:val="•"/>
      <w:lvlJc w:val="left"/>
      <w:pPr>
        <w:ind w:left="6919" w:hanging="247"/>
      </w:pPr>
      <w:rPr>
        <w:rFonts w:hint="default"/>
        <w:lang w:val="ro-RO" w:eastAsia="en-US" w:bidi="ar-SA"/>
      </w:rPr>
    </w:lvl>
    <w:lvl w:ilvl="7" w:tplc="3990A68C">
      <w:numFmt w:val="bullet"/>
      <w:lvlText w:val="•"/>
      <w:lvlJc w:val="left"/>
      <w:pPr>
        <w:ind w:left="7916" w:hanging="247"/>
      </w:pPr>
      <w:rPr>
        <w:rFonts w:hint="default"/>
        <w:lang w:val="ro-RO" w:eastAsia="en-US" w:bidi="ar-SA"/>
      </w:rPr>
    </w:lvl>
    <w:lvl w:ilvl="8" w:tplc="E64A29D6">
      <w:numFmt w:val="bullet"/>
      <w:lvlText w:val="•"/>
      <w:lvlJc w:val="left"/>
      <w:pPr>
        <w:ind w:left="8913" w:hanging="247"/>
      </w:pPr>
      <w:rPr>
        <w:rFonts w:hint="default"/>
        <w:lang w:val="ro-RO" w:eastAsia="en-US" w:bidi="ar-SA"/>
      </w:rPr>
    </w:lvl>
  </w:abstractNum>
  <w:abstractNum w:abstractNumId="119">
    <w:nsid w:val="6E615280"/>
    <w:multiLevelType w:val="multilevel"/>
    <w:tmpl w:val="7884DFA0"/>
    <w:lvl w:ilvl="0">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start w:val="1"/>
      <w:numFmt w:val="decimal"/>
      <w:lvlText w:val="%1.%2"/>
      <w:lvlJc w:val="left"/>
      <w:pPr>
        <w:ind w:left="1062" w:hanging="360"/>
        <w:jc w:val="left"/>
      </w:pPr>
      <w:rPr>
        <w:rFonts w:ascii="Times New Roman" w:eastAsia="Times New Roman" w:hAnsi="Times New Roman" w:cs="Times New Roman" w:hint="default"/>
        <w:b/>
        <w:bCs/>
        <w:i w:val="0"/>
        <w:iCs w:val="0"/>
        <w:spacing w:val="0"/>
        <w:w w:val="100"/>
        <w:sz w:val="24"/>
        <w:szCs w:val="24"/>
        <w:lang w:val="ro-RO" w:eastAsia="en-US" w:bidi="ar-SA"/>
      </w:rPr>
    </w:lvl>
    <w:lvl w:ilvl="2">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3">
      <w:numFmt w:val="bullet"/>
      <w:lvlText w:val="-"/>
      <w:lvlJc w:val="left"/>
      <w:pPr>
        <w:ind w:left="2398"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4">
      <w:numFmt w:val="bullet"/>
      <w:lvlText w:val="•"/>
      <w:lvlJc w:val="left"/>
      <w:pPr>
        <w:ind w:left="1060" w:hanging="141"/>
      </w:pPr>
      <w:rPr>
        <w:rFonts w:hint="default"/>
        <w:lang w:val="ro-RO" w:eastAsia="en-US" w:bidi="ar-SA"/>
      </w:rPr>
    </w:lvl>
    <w:lvl w:ilvl="5">
      <w:numFmt w:val="bullet"/>
      <w:lvlText w:val="•"/>
      <w:lvlJc w:val="left"/>
      <w:pPr>
        <w:ind w:left="1180" w:hanging="141"/>
      </w:pPr>
      <w:rPr>
        <w:rFonts w:hint="default"/>
        <w:lang w:val="ro-RO" w:eastAsia="en-US" w:bidi="ar-SA"/>
      </w:rPr>
    </w:lvl>
    <w:lvl w:ilvl="6">
      <w:numFmt w:val="bullet"/>
      <w:lvlText w:val="•"/>
      <w:lvlJc w:val="left"/>
      <w:pPr>
        <w:ind w:left="2400" w:hanging="141"/>
      </w:pPr>
      <w:rPr>
        <w:rFonts w:hint="default"/>
        <w:lang w:val="ro-RO" w:eastAsia="en-US" w:bidi="ar-SA"/>
      </w:rPr>
    </w:lvl>
    <w:lvl w:ilvl="7">
      <w:numFmt w:val="bullet"/>
      <w:lvlText w:val="•"/>
      <w:lvlJc w:val="left"/>
      <w:pPr>
        <w:ind w:left="4526" w:hanging="141"/>
      </w:pPr>
      <w:rPr>
        <w:rFonts w:hint="default"/>
        <w:lang w:val="ro-RO" w:eastAsia="en-US" w:bidi="ar-SA"/>
      </w:rPr>
    </w:lvl>
    <w:lvl w:ilvl="8">
      <w:numFmt w:val="bullet"/>
      <w:lvlText w:val="•"/>
      <w:lvlJc w:val="left"/>
      <w:pPr>
        <w:ind w:left="6653" w:hanging="141"/>
      </w:pPr>
      <w:rPr>
        <w:rFonts w:hint="default"/>
        <w:lang w:val="ro-RO" w:eastAsia="en-US" w:bidi="ar-SA"/>
      </w:rPr>
    </w:lvl>
  </w:abstractNum>
  <w:abstractNum w:abstractNumId="120">
    <w:nsid w:val="6EB96D8E"/>
    <w:multiLevelType w:val="hybridMultilevel"/>
    <w:tmpl w:val="68A055C8"/>
    <w:lvl w:ilvl="0" w:tplc="4C8E4F7C">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tplc="AACCF5F6">
      <w:numFmt w:val="bullet"/>
      <w:lvlText w:val="•"/>
      <w:lvlJc w:val="left"/>
      <w:pPr>
        <w:ind w:left="1936" w:hanging="240"/>
      </w:pPr>
      <w:rPr>
        <w:rFonts w:hint="default"/>
        <w:lang w:val="ro-RO" w:eastAsia="en-US" w:bidi="ar-SA"/>
      </w:rPr>
    </w:lvl>
    <w:lvl w:ilvl="2" w:tplc="9AC4F3CC">
      <w:numFmt w:val="bullet"/>
      <w:lvlText w:val="•"/>
      <w:lvlJc w:val="left"/>
      <w:pPr>
        <w:ind w:left="2933" w:hanging="240"/>
      </w:pPr>
      <w:rPr>
        <w:rFonts w:hint="default"/>
        <w:lang w:val="ro-RO" w:eastAsia="en-US" w:bidi="ar-SA"/>
      </w:rPr>
    </w:lvl>
    <w:lvl w:ilvl="3" w:tplc="90AEFD4C">
      <w:numFmt w:val="bullet"/>
      <w:lvlText w:val="•"/>
      <w:lvlJc w:val="left"/>
      <w:pPr>
        <w:ind w:left="3929" w:hanging="240"/>
      </w:pPr>
      <w:rPr>
        <w:rFonts w:hint="default"/>
        <w:lang w:val="ro-RO" w:eastAsia="en-US" w:bidi="ar-SA"/>
      </w:rPr>
    </w:lvl>
    <w:lvl w:ilvl="4" w:tplc="E60A9760">
      <w:numFmt w:val="bullet"/>
      <w:lvlText w:val="•"/>
      <w:lvlJc w:val="left"/>
      <w:pPr>
        <w:ind w:left="4926" w:hanging="240"/>
      </w:pPr>
      <w:rPr>
        <w:rFonts w:hint="default"/>
        <w:lang w:val="ro-RO" w:eastAsia="en-US" w:bidi="ar-SA"/>
      </w:rPr>
    </w:lvl>
    <w:lvl w:ilvl="5" w:tplc="C4B6ECE6">
      <w:numFmt w:val="bullet"/>
      <w:lvlText w:val="•"/>
      <w:lvlJc w:val="left"/>
      <w:pPr>
        <w:ind w:left="5923" w:hanging="240"/>
      </w:pPr>
      <w:rPr>
        <w:rFonts w:hint="default"/>
        <w:lang w:val="ro-RO" w:eastAsia="en-US" w:bidi="ar-SA"/>
      </w:rPr>
    </w:lvl>
    <w:lvl w:ilvl="6" w:tplc="F4AC04B2">
      <w:numFmt w:val="bullet"/>
      <w:lvlText w:val="•"/>
      <w:lvlJc w:val="left"/>
      <w:pPr>
        <w:ind w:left="6919" w:hanging="240"/>
      </w:pPr>
      <w:rPr>
        <w:rFonts w:hint="default"/>
        <w:lang w:val="ro-RO" w:eastAsia="en-US" w:bidi="ar-SA"/>
      </w:rPr>
    </w:lvl>
    <w:lvl w:ilvl="7" w:tplc="90569C48">
      <w:numFmt w:val="bullet"/>
      <w:lvlText w:val="•"/>
      <w:lvlJc w:val="left"/>
      <w:pPr>
        <w:ind w:left="7916" w:hanging="240"/>
      </w:pPr>
      <w:rPr>
        <w:rFonts w:hint="default"/>
        <w:lang w:val="ro-RO" w:eastAsia="en-US" w:bidi="ar-SA"/>
      </w:rPr>
    </w:lvl>
    <w:lvl w:ilvl="8" w:tplc="1466D5FC">
      <w:numFmt w:val="bullet"/>
      <w:lvlText w:val="•"/>
      <w:lvlJc w:val="left"/>
      <w:pPr>
        <w:ind w:left="8913" w:hanging="240"/>
      </w:pPr>
      <w:rPr>
        <w:rFonts w:hint="default"/>
        <w:lang w:val="ro-RO" w:eastAsia="en-US" w:bidi="ar-SA"/>
      </w:rPr>
    </w:lvl>
  </w:abstractNum>
  <w:abstractNum w:abstractNumId="121">
    <w:nsid w:val="703E37DB"/>
    <w:multiLevelType w:val="hybridMultilevel"/>
    <w:tmpl w:val="27566E3A"/>
    <w:lvl w:ilvl="0" w:tplc="23B64D50">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539ABFC6">
      <w:numFmt w:val="bullet"/>
      <w:lvlText w:val="•"/>
      <w:lvlJc w:val="left"/>
      <w:pPr>
        <w:ind w:left="1216" w:hanging="147"/>
      </w:pPr>
      <w:rPr>
        <w:rFonts w:hint="default"/>
        <w:lang w:val="ro-RO" w:eastAsia="en-US" w:bidi="ar-SA"/>
      </w:rPr>
    </w:lvl>
    <w:lvl w:ilvl="2" w:tplc="A642D6FE">
      <w:numFmt w:val="bullet"/>
      <w:lvlText w:val="•"/>
      <w:lvlJc w:val="left"/>
      <w:pPr>
        <w:ind w:left="2293" w:hanging="147"/>
      </w:pPr>
      <w:rPr>
        <w:rFonts w:hint="default"/>
        <w:lang w:val="ro-RO" w:eastAsia="en-US" w:bidi="ar-SA"/>
      </w:rPr>
    </w:lvl>
    <w:lvl w:ilvl="3" w:tplc="593A58D4">
      <w:numFmt w:val="bullet"/>
      <w:lvlText w:val="•"/>
      <w:lvlJc w:val="left"/>
      <w:pPr>
        <w:ind w:left="3369" w:hanging="147"/>
      </w:pPr>
      <w:rPr>
        <w:rFonts w:hint="default"/>
        <w:lang w:val="ro-RO" w:eastAsia="en-US" w:bidi="ar-SA"/>
      </w:rPr>
    </w:lvl>
    <w:lvl w:ilvl="4" w:tplc="278A4772">
      <w:numFmt w:val="bullet"/>
      <w:lvlText w:val="•"/>
      <w:lvlJc w:val="left"/>
      <w:pPr>
        <w:ind w:left="4446" w:hanging="147"/>
      </w:pPr>
      <w:rPr>
        <w:rFonts w:hint="default"/>
        <w:lang w:val="ro-RO" w:eastAsia="en-US" w:bidi="ar-SA"/>
      </w:rPr>
    </w:lvl>
    <w:lvl w:ilvl="5" w:tplc="537C283C">
      <w:numFmt w:val="bullet"/>
      <w:lvlText w:val="•"/>
      <w:lvlJc w:val="left"/>
      <w:pPr>
        <w:ind w:left="5523" w:hanging="147"/>
      </w:pPr>
      <w:rPr>
        <w:rFonts w:hint="default"/>
        <w:lang w:val="ro-RO" w:eastAsia="en-US" w:bidi="ar-SA"/>
      </w:rPr>
    </w:lvl>
    <w:lvl w:ilvl="6" w:tplc="D706B8B2">
      <w:numFmt w:val="bullet"/>
      <w:lvlText w:val="•"/>
      <w:lvlJc w:val="left"/>
      <w:pPr>
        <w:ind w:left="6599" w:hanging="147"/>
      </w:pPr>
      <w:rPr>
        <w:rFonts w:hint="default"/>
        <w:lang w:val="ro-RO" w:eastAsia="en-US" w:bidi="ar-SA"/>
      </w:rPr>
    </w:lvl>
    <w:lvl w:ilvl="7" w:tplc="27C4EA64">
      <w:numFmt w:val="bullet"/>
      <w:lvlText w:val="•"/>
      <w:lvlJc w:val="left"/>
      <w:pPr>
        <w:ind w:left="7676" w:hanging="147"/>
      </w:pPr>
      <w:rPr>
        <w:rFonts w:hint="default"/>
        <w:lang w:val="ro-RO" w:eastAsia="en-US" w:bidi="ar-SA"/>
      </w:rPr>
    </w:lvl>
    <w:lvl w:ilvl="8" w:tplc="AD960276">
      <w:numFmt w:val="bullet"/>
      <w:lvlText w:val="•"/>
      <w:lvlJc w:val="left"/>
      <w:pPr>
        <w:ind w:left="8753" w:hanging="147"/>
      </w:pPr>
      <w:rPr>
        <w:rFonts w:hint="default"/>
        <w:lang w:val="ro-RO" w:eastAsia="en-US" w:bidi="ar-SA"/>
      </w:rPr>
    </w:lvl>
  </w:abstractNum>
  <w:abstractNum w:abstractNumId="122">
    <w:nsid w:val="70914DCC"/>
    <w:multiLevelType w:val="hybridMultilevel"/>
    <w:tmpl w:val="8E525A22"/>
    <w:lvl w:ilvl="0" w:tplc="1CC88386">
      <w:numFmt w:val="bullet"/>
      <w:lvlText w:val="-"/>
      <w:lvlJc w:val="left"/>
      <w:pPr>
        <w:ind w:left="134" w:hanging="148"/>
      </w:pPr>
      <w:rPr>
        <w:rFonts w:ascii="Arial MT" w:eastAsia="Arial MT" w:hAnsi="Arial MT" w:cs="Arial MT" w:hint="default"/>
        <w:b w:val="0"/>
        <w:bCs w:val="0"/>
        <w:i w:val="0"/>
        <w:iCs w:val="0"/>
        <w:spacing w:val="0"/>
        <w:w w:val="99"/>
        <w:sz w:val="24"/>
        <w:szCs w:val="24"/>
        <w:lang w:val="ro-RO" w:eastAsia="en-US" w:bidi="ar-SA"/>
      </w:rPr>
    </w:lvl>
    <w:lvl w:ilvl="1" w:tplc="53D6A2E4">
      <w:numFmt w:val="bullet"/>
      <w:lvlText w:val="•"/>
      <w:lvlJc w:val="left"/>
      <w:pPr>
        <w:ind w:left="1216" w:hanging="148"/>
      </w:pPr>
      <w:rPr>
        <w:rFonts w:hint="default"/>
        <w:lang w:val="ro-RO" w:eastAsia="en-US" w:bidi="ar-SA"/>
      </w:rPr>
    </w:lvl>
    <w:lvl w:ilvl="2" w:tplc="B876FCE0">
      <w:numFmt w:val="bullet"/>
      <w:lvlText w:val="•"/>
      <w:lvlJc w:val="left"/>
      <w:pPr>
        <w:ind w:left="2293" w:hanging="148"/>
      </w:pPr>
      <w:rPr>
        <w:rFonts w:hint="default"/>
        <w:lang w:val="ro-RO" w:eastAsia="en-US" w:bidi="ar-SA"/>
      </w:rPr>
    </w:lvl>
    <w:lvl w:ilvl="3" w:tplc="D0B434CC">
      <w:numFmt w:val="bullet"/>
      <w:lvlText w:val="•"/>
      <w:lvlJc w:val="left"/>
      <w:pPr>
        <w:ind w:left="3369" w:hanging="148"/>
      </w:pPr>
      <w:rPr>
        <w:rFonts w:hint="default"/>
        <w:lang w:val="ro-RO" w:eastAsia="en-US" w:bidi="ar-SA"/>
      </w:rPr>
    </w:lvl>
    <w:lvl w:ilvl="4" w:tplc="D236DFB2">
      <w:numFmt w:val="bullet"/>
      <w:lvlText w:val="•"/>
      <w:lvlJc w:val="left"/>
      <w:pPr>
        <w:ind w:left="4446" w:hanging="148"/>
      </w:pPr>
      <w:rPr>
        <w:rFonts w:hint="default"/>
        <w:lang w:val="ro-RO" w:eastAsia="en-US" w:bidi="ar-SA"/>
      </w:rPr>
    </w:lvl>
    <w:lvl w:ilvl="5" w:tplc="4F70CFC4">
      <w:numFmt w:val="bullet"/>
      <w:lvlText w:val="•"/>
      <w:lvlJc w:val="left"/>
      <w:pPr>
        <w:ind w:left="5523" w:hanging="148"/>
      </w:pPr>
      <w:rPr>
        <w:rFonts w:hint="default"/>
        <w:lang w:val="ro-RO" w:eastAsia="en-US" w:bidi="ar-SA"/>
      </w:rPr>
    </w:lvl>
    <w:lvl w:ilvl="6" w:tplc="3B70B134">
      <w:numFmt w:val="bullet"/>
      <w:lvlText w:val="•"/>
      <w:lvlJc w:val="left"/>
      <w:pPr>
        <w:ind w:left="6599" w:hanging="148"/>
      </w:pPr>
      <w:rPr>
        <w:rFonts w:hint="default"/>
        <w:lang w:val="ro-RO" w:eastAsia="en-US" w:bidi="ar-SA"/>
      </w:rPr>
    </w:lvl>
    <w:lvl w:ilvl="7" w:tplc="AC386D18">
      <w:numFmt w:val="bullet"/>
      <w:lvlText w:val="•"/>
      <w:lvlJc w:val="left"/>
      <w:pPr>
        <w:ind w:left="7676" w:hanging="148"/>
      </w:pPr>
      <w:rPr>
        <w:rFonts w:hint="default"/>
        <w:lang w:val="ro-RO" w:eastAsia="en-US" w:bidi="ar-SA"/>
      </w:rPr>
    </w:lvl>
    <w:lvl w:ilvl="8" w:tplc="CC3E0366">
      <w:numFmt w:val="bullet"/>
      <w:lvlText w:val="•"/>
      <w:lvlJc w:val="left"/>
      <w:pPr>
        <w:ind w:left="8753" w:hanging="148"/>
      </w:pPr>
      <w:rPr>
        <w:rFonts w:hint="default"/>
        <w:lang w:val="ro-RO" w:eastAsia="en-US" w:bidi="ar-SA"/>
      </w:rPr>
    </w:lvl>
  </w:abstractNum>
  <w:abstractNum w:abstractNumId="123">
    <w:nsid w:val="70DE3418"/>
    <w:multiLevelType w:val="multilevel"/>
    <w:tmpl w:val="80DABC3E"/>
    <w:lvl w:ilvl="0">
      <w:start w:val="1"/>
      <w:numFmt w:val="decimal"/>
      <w:lvlText w:val="%1."/>
      <w:lvlJc w:val="left"/>
      <w:pPr>
        <w:ind w:left="134" w:hanging="236"/>
        <w:jc w:val="right"/>
      </w:pPr>
      <w:rPr>
        <w:rFonts w:hint="default"/>
        <w:spacing w:val="0"/>
        <w:w w:val="100"/>
        <w:lang w:val="ro-RO" w:eastAsia="en-US" w:bidi="ar-SA"/>
      </w:rPr>
    </w:lvl>
    <w:lvl w:ilvl="1">
      <w:start w:val="1"/>
      <w:numFmt w:val="decimal"/>
      <w:lvlText w:val="%1.%2"/>
      <w:lvlJc w:val="left"/>
      <w:pPr>
        <w:ind w:left="134" w:hanging="372"/>
        <w:jc w:val="left"/>
      </w:pPr>
      <w:rPr>
        <w:rFonts w:ascii="Times New Roman" w:eastAsia="Times New Roman" w:hAnsi="Times New Roman" w:cs="Times New Roman" w:hint="default"/>
        <w:b w:val="0"/>
        <w:bCs w:val="0"/>
        <w:i w:val="0"/>
        <w:iCs w:val="0"/>
        <w:spacing w:val="0"/>
        <w:w w:val="93"/>
        <w:sz w:val="24"/>
        <w:szCs w:val="24"/>
        <w:lang w:val="ro-RO" w:eastAsia="en-US" w:bidi="ar-SA"/>
      </w:rPr>
    </w:lvl>
    <w:lvl w:ilvl="2">
      <w:numFmt w:val="bullet"/>
      <w:lvlText w:val="•"/>
      <w:lvlJc w:val="left"/>
      <w:pPr>
        <w:ind w:left="1460" w:hanging="372"/>
      </w:pPr>
      <w:rPr>
        <w:rFonts w:hint="default"/>
        <w:lang w:val="ro-RO" w:eastAsia="en-US" w:bidi="ar-SA"/>
      </w:rPr>
    </w:lvl>
    <w:lvl w:ilvl="3">
      <w:numFmt w:val="bullet"/>
      <w:lvlText w:val="•"/>
      <w:lvlJc w:val="left"/>
      <w:pPr>
        <w:ind w:left="2561" w:hanging="372"/>
      </w:pPr>
      <w:rPr>
        <w:rFonts w:hint="default"/>
        <w:lang w:val="ro-RO" w:eastAsia="en-US" w:bidi="ar-SA"/>
      </w:rPr>
    </w:lvl>
    <w:lvl w:ilvl="4">
      <w:numFmt w:val="bullet"/>
      <w:lvlText w:val="•"/>
      <w:lvlJc w:val="left"/>
      <w:pPr>
        <w:ind w:left="3661" w:hanging="372"/>
      </w:pPr>
      <w:rPr>
        <w:rFonts w:hint="default"/>
        <w:lang w:val="ro-RO" w:eastAsia="en-US" w:bidi="ar-SA"/>
      </w:rPr>
    </w:lvl>
    <w:lvl w:ilvl="5">
      <w:numFmt w:val="bullet"/>
      <w:lvlText w:val="•"/>
      <w:lvlJc w:val="left"/>
      <w:pPr>
        <w:ind w:left="4762" w:hanging="372"/>
      </w:pPr>
      <w:rPr>
        <w:rFonts w:hint="default"/>
        <w:lang w:val="ro-RO" w:eastAsia="en-US" w:bidi="ar-SA"/>
      </w:rPr>
    </w:lvl>
    <w:lvl w:ilvl="6">
      <w:numFmt w:val="bullet"/>
      <w:lvlText w:val="•"/>
      <w:lvlJc w:val="left"/>
      <w:pPr>
        <w:ind w:left="5862" w:hanging="372"/>
      </w:pPr>
      <w:rPr>
        <w:rFonts w:hint="default"/>
        <w:lang w:val="ro-RO" w:eastAsia="en-US" w:bidi="ar-SA"/>
      </w:rPr>
    </w:lvl>
    <w:lvl w:ilvl="7">
      <w:numFmt w:val="bullet"/>
      <w:lvlText w:val="•"/>
      <w:lvlJc w:val="left"/>
      <w:pPr>
        <w:ind w:left="6963" w:hanging="372"/>
      </w:pPr>
      <w:rPr>
        <w:rFonts w:hint="default"/>
        <w:lang w:val="ro-RO" w:eastAsia="en-US" w:bidi="ar-SA"/>
      </w:rPr>
    </w:lvl>
    <w:lvl w:ilvl="8">
      <w:numFmt w:val="bullet"/>
      <w:lvlText w:val="•"/>
      <w:lvlJc w:val="left"/>
      <w:pPr>
        <w:ind w:left="8064" w:hanging="372"/>
      </w:pPr>
      <w:rPr>
        <w:rFonts w:hint="default"/>
        <w:lang w:val="ro-RO" w:eastAsia="en-US" w:bidi="ar-SA"/>
      </w:rPr>
    </w:lvl>
  </w:abstractNum>
  <w:abstractNum w:abstractNumId="124">
    <w:nsid w:val="71662E4B"/>
    <w:multiLevelType w:val="hybridMultilevel"/>
    <w:tmpl w:val="7196E0EC"/>
    <w:lvl w:ilvl="0" w:tplc="3DDEE69C">
      <w:start w:val="1"/>
      <w:numFmt w:val="lowerLetter"/>
      <w:lvlText w:val="%1)"/>
      <w:lvlJc w:val="left"/>
      <w:pPr>
        <w:ind w:left="134" w:hanging="302"/>
        <w:jc w:val="left"/>
      </w:pPr>
      <w:rPr>
        <w:rFonts w:ascii="Times New Roman" w:eastAsia="Times New Roman" w:hAnsi="Times New Roman" w:cs="Times New Roman" w:hint="default"/>
        <w:b w:val="0"/>
        <w:bCs w:val="0"/>
        <w:i w:val="0"/>
        <w:iCs w:val="0"/>
        <w:spacing w:val="0"/>
        <w:w w:val="87"/>
        <w:sz w:val="24"/>
        <w:szCs w:val="24"/>
        <w:u w:val="single" w:color="000000"/>
        <w:lang w:val="ro-RO" w:eastAsia="en-US" w:bidi="ar-SA"/>
      </w:rPr>
    </w:lvl>
    <w:lvl w:ilvl="1" w:tplc="9DC89D3A">
      <w:numFmt w:val="bullet"/>
      <w:lvlText w:val="•"/>
      <w:lvlJc w:val="left"/>
      <w:pPr>
        <w:ind w:left="1216" w:hanging="302"/>
      </w:pPr>
      <w:rPr>
        <w:rFonts w:hint="default"/>
        <w:lang w:val="ro-RO" w:eastAsia="en-US" w:bidi="ar-SA"/>
      </w:rPr>
    </w:lvl>
    <w:lvl w:ilvl="2" w:tplc="6458F550">
      <w:numFmt w:val="bullet"/>
      <w:lvlText w:val="•"/>
      <w:lvlJc w:val="left"/>
      <w:pPr>
        <w:ind w:left="2293" w:hanging="302"/>
      </w:pPr>
      <w:rPr>
        <w:rFonts w:hint="default"/>
        <w:lang w:val="ro-RO" w:eastAsia="en-US" w:bidi="ar-SA"/>
      </w:rPr>
    </w:lvl>
    <w:lvl w:ilvl="3" w:tplc="9C18B85E">
      <w:numFmt w:val="bullet"/>
      <w:lvlText w:val="•"/>
      <w:lvlJc w:val="left"/>
      <w:pPr>
        <w:ind w:left="3369" w:hanging="302"/>
      </w:pPr>
      <w:rPr>
        <w:rFonts w:hint="default"/>
        <w:lang w:val="ro-RO" w:eastAsia="en-US" w:bidi="ar-SA"/>
      </w:rPr>
    </w:lvl>
    <w:lvl w:ilvl="4" w:tplc="A5B6AB50">
      <w:numFmt w:val="bullet"/>
      <w:lvlText w:val="•"/>
      <w:lvlJc w:val="left"/>
      <w:pPr>
        <w:ind w:left="4446" w:hanging="302"/>
      </w:pPr>
      <w:rPr>
        <w:rFonts w:hint="default"/>
        <w:lang w:val="ro-RO" w:eastAsia="en-US" w:bidi="ar-SA"/>
      </w:rPr>
    </w:lvl>
    <w:lvl w:ilvl="5" w:tplc="951A947A">
      <w:numFmt w:val="bullet"/>
      <w:lvlText w:val="•"/>
      <w:lvlJc w:val="left"/>
      <w:pPr>
        <w:ind w:left="5523" w:hanging="302"/>
      </w:pPr>
      <w:rPr>
        <w:rFonts w:hint="default"/>
        <w:lang w:val="ro-RO" w:eastAsia="en-US" w:bidi="ar-SA"/>
      </w:rPr>
    </w:lvl>
    <w:lvl w:ilvl="6" w:tplc="9D16FDDA">
      <w:numFmt w:val="bullet"/>
      <w:lvlText w:val="•"/>
      <w:lvlJc w:val="left"/>
      <w:pPr>
        <w:ind w:left="6599" w:hanging="302"/>
      </w:pPr>
      <w:rPr>
        <w:rFonts w:hint="default"/>
        <w:lang w:val="ro-RO" w:eastAsia="en-US" w:bidi="ar-SA"/>
      </w:rPr>
    </w:lvl>
    <w:lvl w:ilvl="7" w:tplc="3BE2B604">
      <w:numFmt w:val="bullet"/>
      <w:lvlText w:val="•"/>
      <w:lvlJc w:val="left"/>
      <w:pPr>
        <w:ind w:left="7676" w:hanging="302"/>
      </w:pPr>
      <w:rPr>
        <w:rFonts w:hint="default"/>
        <w:lang w:val="ro-RO" w:eastAsia="en-US" w:bidi="ar-SA"/>
      </w:rPr>
    </w:lvl>
    <w:lvl w:ilvl="8" w:tplc="68363A8C">
      <w:numFmt w:val="bullet"/>
      <w:lvlText w:val="•"/>
      <w:lvlJc w:val="left"/>
      <w:pPr>
        <w:ind w:left="8753" w:hanging="302"/>
      </w:pPr>
      <w:rPr>
        <w:rFonts w:hint="default"/>
        <w:lang w:val="ro-RO" w:eastAsia="en-US" w:bidi="ar-SA"/>
      </w:rPr>
    </w:lvl>
  </w:abstractNum>
  <w:abstractNum w:abstractNumId="125">
    <w:nsid w:val="719D6482"/>
    <w:multiLevelType w:val="hybridMultilevel"/>
    <w:tmpl w:val="3B020C68"/>
    <w:lvl w:ilvl="0" w:tplc="5306778C">
      <w:numFmt w:val="bullet"/>
      <w:lvlText w:val="-"/>
      <w:lvlJc w:val="left"/>
      <w:pPr>
        <w:ind w:left="134" w:hanging="172"/>
      </w:pPr>
      <w:rPr>
        <w:rFonts w:ascii="Times New Roman" w:eastAsia="Times New Roman" w:hAnsi="Times New Roman" w:cs="Times New Roman" w:hint="default"/>
        <w:b w:val="0"/>
        <w:bCs w:val="0"/>
        <w:i w:val="0"/>
        <w:iCs w:val="0"/>
        <w:spacing w:val="0"/>
        <w:w w:val="100"/>
        <w:sz w:val="24"/>
        <w:szCs w:val="24"/>
        <w:lang w:val="ro-RO" w:eastAsia="en-US" w:bidi="ar-SA"/>
      </w:rPr>
    </w:lvl>
    <w:lvl w:ilvl="1" w:tplc="919E0232">
      <w:numFmt w:val="bullet"/>
      <w:lvlText w:val="•"/>
      <w:lvlJc w:val="left"/>
      <w:pPr>
        <w:ind w:left="1216" w:hanging="172"/>
      </w:pPr>
      <w:rPr>
        <w:rFonts w:hint="default"/>
        <w:lang w:val="ro-RO" w:eastAsia="en-US" w:bidi="ar-SA"/>
      </w:rPr>
    </w:lvl>
    <w:lvl w:ilvl="2" w:tplc="9538F146">
      <w:numFmt w:val="bullet"/>
      <w:lvlText w:val="•"/>
      <w:lvlJc w:val="left"/>
      <w:pPr>
        <w:ind w:left="2293" w:hanging="172"/>
      </w:pPr>
      <w:rPr>
        <w:rFonts w:hint="default"/>
        <w:lang w:val="ro-RO" w:eastAsia="en-US" w:bidi="ar-SA"/>
      </w:rPr>
    </w:lvl>
    <w:lvl w:ilvl="3" w:tplc="9418CFD0">
      <w:numFmt w:val="bullet"/>
      <w:lvlText w:val="•"/>
      <w:lvlJc w:val="left"/>
      <w:pPr>
        <w:ind w:left="3369" w:hanging="172"/>
      </w:pPr>
      <w:rPr>
        <w:rFonts w:hint="default"/>
        <w:lang w:val="ro-RO" w:eastAsia="en-US" w:bidi="ar-SA"/>
      </w:rPr>
    </w:lvl>
    <w:lvl w:ilvl="4" w:tplc="EA9C2578">
      <w:numFmt w:val="bullet"/>
      <w:lvlText w:val="•"/>
      <w:lvlJc w:val="left"/>
      <w:pPr>
        <w:ind w:left="4446" w:hanging="172"/>
      </w:pPr>
      <w:rPr>
        <w:rFonts w:hint="default"/>
        <w:lang w:val="ro-RO" w:eastAsia="en-US" w:bidi="ar-SA"/>
      </w:rPr>
    </w:lvl>
    <w:lvl w:ilvl="5" w:tplc="C140486A">
      <w:numFmt w:val="bullet"/>
      <w:lvlText w:val="•"/>
      <w:lvlJc w:val="left"/>
      <w:pPr>
        <w:ind w:left="5523" w:hanging="172"/>
      </w:pPr>
      <w:rPr>
        <w:rFonts w:hint="default"/>
        <w:lang w:val="ro-RO" w:eastAsia="en-US" w:bidi="ar-SA"/>
      </w:rPr>
    </w:lvl>
    <w:lvl w:ilvl="6" w:tplc="5DB2ECF6">
      <w:numFmt w:val="bullet"/>
      <w:lvlText w:val="•"/>
      <w:lvlJc w:val="left"/>
      <w:pPr>
        <w:ind w:left="6599" w:hanging="172"/>
      </w:pPr>
      <w:rPr>
        <w:rFonts w:hint="default"/>
        <w:lang w:val="ro-RO" w:eastAsia="en-US" w:bidi="ar-SA"/>
      </w:rPr>
    </w:lvl>
    <w:lvl w:ilvl="7" w:tplc="30906A30">
      <w:numFmt w:val="bullet"/>
      <w:lvlText w:val="•"/>
      <w:lvlJc w:val="left"/>
      <w:pPr>
        <w:ind w:left="7676" w:hanging="172"/>
      </w:pPr>
      <w:rPr>
        <w:rFonts w:hint="default"/>
        <w:lang w:val="ro-RO" w:eastAsia="en-US" w:bidi="ar-SA"/>
      </w:rPr>
    </w:lvl>
    <w:lvl w:ilvl="8" w:tplc="190064B6">
      <w:numFmt w:val="bullet"/>
      <w:lvlText w:val="•"/>
      <w:lvlJc w:val="left"/>
      <w:pPr>
        <w:ind w:left="8753" w:hanging="172"/>
      </w:pPr>
      <w:rPr>
        <w:rFonts w:hint="default"/>
        <w:lang w:val="ro-RO" w:eastAsia="en-US" w:bidi="ar-SA"/>
      </w:rPr>
    </w:lvl>
  </w:abstractNum>
  <w:abstractNum w:abstractNumId="126">
    <w:nsid w:val="71B02D5B"/>
    <w:multiLevelType w:val="hybridMultilevel"/>
    <w:tmpl w:val="83E6A97E"/>
    <w:lvl w:ilvl="0" w:tplc="E4BA5B36">
      <w:start w:val="1"/>
      <w:numFmt w:val="lowerLetter"/>
      <w:lvlText w:val="%1)"/>
      <w:lvlJc w:val="left"/>
      <w:pPr>
        <w:ind w:left="501" w:hanging="268"/>
        <w:jc w:val="left"/>
      </w:pPr>
      <w:rPr>
        <w:rFonts w:ascii="Times New Roman" w:eastAsia="Times New Roman" w:hAnsi="Times New Roman" w:cs="Times New Roman" w:hint="default"/>
        <w:b/>
        <w:bCs/>
        <w:i w:val="0"/>
        <w:iCs w:val="0"/>
        <w:spacing w:val="-1"/>
        <w:w w:val="99"/>
        <w:sz w:val="26"/>
        <w:szCs w:val="26"/>
        <w:lang w:val="ro-RO" w:eastAsia="en-US" w:bidi="ar-SA"/>
      </w:rPr>
    </w:lvl>
    <w:lvl w:ilvl="1" w:tplc="B52A9760">
      <w:numFmt w:val="bullet"/>
      <w:lvlText w:val="•"/>
      <w:lvlJc w:val="left"/>
      <w:pPr>
        <w:ind w:left="1540" w:hanging="268"/>
      </w:pPr>
      <w:rPr>
        <w:rFonts w:hint="default"/>
        <w:lang w:val="ro-RO" w:eastAsia="en-US" w:bidi="ar-SA"/>
      </w:rPr>
    </w:lvl>
    <w:lvl w:ilvl="2" w:tplc="D098F6AA">
      <w:numFmt w:val="bullet"/>
      <w:lvlText w:val="•"/>
      <w:lvlJc w:val="left"/>
      <w:pPr>
        <w:ind w:left="2581" w:hanging="268"/>
      </w:pPr>
      <w:rPr>
        <w:rFonts w:hint="default"/>
        <w:lang w:val="ro-RO" w:eastAsia="en-US" w:bidi="ar-SA"/>
      </w:rPr>
    </w:lvl>
    <w:lvl w:ilvl="3" w:tplc="995E302A">
      <w:numFmt w:val="bullet"/>
      <w:lvlText w:val="•"/>
      <w:lvlJc w:val="left"/>
      <w:pPr>
        <w:ind w:left="3621" w:hanging="268"/>
      </w:pPr>
      <w:rPr>
        <w:rFonts w:hint="default"/>
        <w:lang w:val="ro-RO" w:eastAsia="en-US" w:bidi="ar-SA"/>
      </w:rPr>
    </w:lvl>
    <w:lvl w:ilvl="4" w:tplc="2A183B9E">
      <w:numFmt w:val="bullet"/>
      <w:lvlText w:val="•"/>
      <w:lvlJc w:val="left"/>
      <w:pPr>
        <w:ind w:left="4662" w:hanging="268"/>
      </w:pPr>
      <w:rPr>
        <w:rFonts w:hint="default"/>
        <w:lang w:val="ro-RO" w:eastAsia="en-US" w:bidi="ar-SA"/>
      </w:rPr>
    </w:lvl>
    <w:lvl w:ilvl="5" w:tplc="804EA61C">
      <w:numFmt w:val="bullet"/>
      <w:lvlText w:val="•"/>
      <w:lvlJc w:val="left"/>
      <w:pPr>
        <w:ind w:left="5703" w:hanging="268"/>
      </w:pPr>
      <w:rPr>
        <w:rFonts w:hint="default"/>
        <w:lang w:val="ro-RO" w:eastAsia="en-US" w:bidi="ar-SA"/>
      </w:rPr>
    </w:lvl>
    <w:lvl w:ilvl="6" w:tplc="2CCACAB6">
      <w:numFmt w:val="bullet"/>
      <w:lvlText w:val="•"/>
      <w:lvlJc w:val="left"/>
      <w:pPr>
        <w:ind w:left="6743" w:hanging="268"/>
      </w:pPr>
      <w:rPr>
        <w:rFonts w:hint="default"/>
        <w:lang w:val="ro-RO" w:eastAsia="en-US" w:bidi="ar-SA"/>
      </w:rPr>
    </w:lvl>
    <w:lvl w:ilvl="7" w:tplc="2C36763A">
      <w:numFmt w:val="bullet"/>
      <w:lvlText w:val="•"/>
      <w:lvlJc w:val="left"/>
      <w:pPr>
        <w:ind w:left="7784" w:hanging="268"/>
      </w:pPr>
      <w:rPr>
        <w:rFonts w:hint="default"/>
        <w:lang w:val="ro-RO" w:eastAsia="en-US" w:bidi="ar-SA"/>
      </w:rPr>
    </w:lvl>
    <w:lvl w:ilvl="8" w:tplc="2EAE3864">
      <w:numFmt w:val="bullet"/>
      <w:lvlText w:val="•"/>
      <w:lvlJc w:val="left"/>
      <w:pPr>
        <w:ind w:left="8825" w:hanging="268"/>
      </w:pPr>
      <w:rPr>
        <w:rFonts w:hint="default"/>
        <w:lang w:val="ro-RO" w:eastAsia="en-US" w:bidi="ar-SA"/>
      </w:rPr>
    </w:lvl>
  </w:abstractNum>
  <w:abstractNum w:abstractNumId="127">
    <w:nsid w:val="71C85811"/>
    <w:multiLevelType w:val="hybridMultilevel"/>
    <w:tmpl w:val="A69C5BFC"/>
    <w:lvl w:ilvl="0" w:tplc="6598CFA4">
      <w:numFmt w:val="bullet"/>
      <w:lvlText w:val="-"/>
      <w:lvlJc w:val="left"/>
      <w:pPr>
        <w:ind w:left="134" w:hanging="135"/>
      </w:pPr>
      <w:rPr>
        <w:rFonts w:ascii="Times New Roman" w:eastAsia="Times New Roman" w:hAnsi="Times New Roman" w:cs="Times New Roman" w:hint="default"/>
        <w:b w:val="0"/>
        <w:bCs w:val="0"/>
        <w:i w:val="0"/>
        <w:iCs w:val="0"/>
        <w:spacing w:val="0"/>
        <w:w w:val="100"/>
        <w:sz w:val="24"/>
        <w:szCs w:val="24"/>
        <w:lang w:val="ro-RO" w:eastAsia="en-US" w:bidi="ar-SA"/>
      </w:rPr>
    </w:lvl>
    <w:lvl w:ilvl="1" w:tplc="7EDC3C16">
      <w:numFmt w:val="bullet"/>
      <w:lvlText w:val="-"/>
      <w:lvlJc w:val="left"/>
      <w:pPr>
        <w:ind w:left="134" w:hanging="140"/>
      </w:pPr>
      <w:rPr>
        <w:rFonts w:ascii="Calibri" w:eastAsia="Calibri" w:hAnsi="Calibri" w:cs="Calibri" w:hint="default"/>
        <w:b w:val="0"/>
        <w:bCs w:val="0"/>
        <w:i w:val="0"/>
        <w:iCs w:val="0"/>
        <w:spacing w:val="0"/>
        <w:w w:val="100"/>
        <w:sz w:val="24"/>
        <w:szCs w:val="24"/>
        <w:lang w:val="ro-RO" w:eastAsia="en-US" w:bidi="ar-SA"/>
      </w:rPr>
    </w:lvl>
    <w:lvl w:ilvl="2" w:tplc="730E4258">
      <w:numFmt w:val="bullet"/>
      <w:lvlText w:val="•"/>
      <w:lvlJc w:val="left"/>
      <w:pPr>
        <w:ind w:left="2293" w:hanging="140"/>
      </w:pPr>
      <w:rPr>
        <w:rFonts w:hint="default"/>
        <w:lang w:val="ro-RO" w:eastAsia="en-US" w:bidi="ar-SA"/>
      </w:rPr>
    </w:lvl>
    <w:lvl w:ilvl="3" w:tplc="817E278A">
      <w:numFmt w:val="bullet"/>
      <w:lvlText w:val="•"/>
      <w:lvlJc w:val="left"/>
      <w:pPr>
        <w:ind w:left="3369" w:hanging="140"/>
      </w:pPr>
      <w:rPr>
        <w:rFonts w:hint="default"/>
        <w:lang w:val="ro-RO" w:eastAsia="en-US" w:bidi="ar-SA"/>
      </w:rPr>
    </w:lvl>
    <w:lvl w:ilvl="4" w:tplc="55701F62">
      <w:numFmt w:val="bullet"/>
      <w:lvlText w:val="•"/>
      <w:lvlJc w:val="left"/>
      <w:pPr>
        <w:ind w:left="4446" w:hanging="140"/>
      </w:pPr>
      <w:rPr>
        <w:rFonts w:hint="default"/>
        <w:lang w:val="ro-RO" w:eastAsia="en-US" w:bidi="ar-SA"/>
      </w:rPr>
    </w:lvl>
    <w:lvl w:ilvl="5" w:tplc="467ECFF6">
      <w:numFmt w:val="bullet"/>
      <w:lvlText w:val="•"/>
      <w:lvlJc w:val="left"/>
      <w:pPr>
        <w:ind w:left="5523" w:hanging="140"/>
      </w:pPr>
      <w:rPr>
        <w:rFonts w:hint="default"/>
        <w:lang w:val="ro-RO" w:eastAsia="en-US" w:bidi="ar-SA"/>
      </w:rPr>
    </w:lvl>
    <w:lvl w:ilvl="6" w:tplc="B7B4E9EE">
      <w:numFmt w:val="bullet"/>
      <w:lvlText w:val="•"/>
      <w:lvlJc w:val="left"/>
      <w:pPr>
        <w:ind w:left="6599" w:hanging="140"/>
      </w:pPr>
      <w:rPr>
        <w:rFonts w:hint="default"/>
        <w:lang w:val="ro-RO" w:eastAsia="en-US" w:bidi="ar-SA"/>
      </w:rPr>
    </w:lvl>
    <w:lvl w:ilvl="7" w:tplc="DAAE00E2">
      <w:numFmt w:val="bullet"/>
      <w:lvlText w:val="•"/>
      <w:lvlJc w:val="left"/>
      <w:pPr>
        <w:ind w:left="7676" w:hanging="140"/>
      </w:pPr>
      <w:rPr>
        <w:rFonts w:hint="default"/>
        <w:lang w:val="ro-RO" w:eastAsia="en-US" w:bidi="ar-SA"/>
      </w:rPr>
    </w:lvl>
    <w:lvl w:ilvl="8" w:tplc="1EE6CF88">
      <w:numFmt w:val="bullet"/>
      <w:lvlText w:val="•"/>
      <w:lvlJc w:val="left"/>
      <w:pPr>
        <w:ind w:left="8753" w:hanging="140"/>
      </w:pPr>
      <w:rPr>
        <w:rFonts w:hint="default"/>
        <w:lang w:val="ro-RO" w:eastAsia="en-US" w:bidi="ar-SA"/>
      </w:rPr>
    </w:lvl>
  </w:abstractNum>
  <w:abstractNum w:abstractNumId="128">
    <w:nsid w:val="72365517"/>
    <w:multiLevelType w:val="hybridMultilevel"/>
    <w:tmpl w:val="26562556"/>
    <w:lvl w:ilvl="0" w:tplc="CD92D938">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E4C03A64">
      <w:numFmt w:val="bullet"/>
      <w:lvlText w:val="•"/>
      <w:lvlJc w:val="left"/>
      <w:pPr>
        <w:ind w:left="1216" w:hanging="141"/>
      </w:pPr>
      <w:rPr>
        <w:rFonts w:hint="default"/>
        <w:lang w:val="ro-RO" w:eastAsia="en-US" w:bidi="ar-SA"/>
      </w:rPr>
    </w:lvl>
    <w:lvl w:ilvl="2" w:tplc="893ADF5C">
      <w:numFmt w:val="bullet"/>
      <w:lvlText w:val="•"/>
      <w:lvlJc w:val="left"/>
      <w:pPr>
        <w:ind w:left="2293" w:hanging="141"/>
      </w:pPr>
      <w:rPr>
        <w:rFonts w:hint="default"/>
        <w:lang w:val="ro-RO" w:eastAsia="en-US" w:bidi="ar-SA"/>
      </w:rPr>
    </w:lvl>
    <w:lvl w:ilvl="3" w:tplc="902EAA7A">
      <w:numFmt w:val="bullet"/>
      <w:lvlText w:val="•"/>
      <w:lvlJc w:val="left"/>
      <w:pPr>
        <w:ind w:left="3369" w:hanging="141"/>
      </w:pPr>
      <w:rPr>
        <w:rFonts w:hint="default"/>
        <w:lang w:val="ro-RO" w:eastAsia="en-US" w:bidi="ar-SA"/>
      </w:rPr>
    </w:lvl>
    <w:lvl w:ilvl="4" w:tplc="74E28882">
      <w:numFmt w:val="bullet"/>
      <w:lvlText w:val="•"/>
      <w:lvlJc w:val="left"/>
      <w:pPr>
        <w:ind w:left="4446" w:hanging="141"/>
      </w:pPr>
      <w:rPr>
        <w:rFonts w:hint="default"/>
        <w:lang w:val="ro-RO" w:eastAsia="en-US" w:bidi="ar-SA"/>
      </w:rPr>
    </w:lvl>
    <w:lvl w:ilvl="5" w:tplc="6F766B52">
      <w:numFmt w:val="bullet"/>
      <w:lvlText w:val="•"/>
      <w:lvlJc w:val="left"/>
      <w:pPr>
        <w:ind w:left="5523" w:hanging="141"/>
      </w:pPr>
      <w:rPr>
        <w:rFonts w:hint="default"/>
        <w:lang w:val="ro-RO" w:eastAsia="en-US" w:bidi="ar-SA"/>
      </w:rPr>
    </w:lvl>
    <w:lvl w:ilvl="6" w:tplc="840AFB0A">
      <w:numFmt w:val="bullet"/>
      <w:lvlText w:val="•"/>
      <w:lvlJc w:val="left"/>
      <w:pPr>
        <w:ind w:left="6599" w:hanging="141"/>
      </w:pPr>
      <w:rPr>
        <w:rFonts w:hint="default"/>
        <w:lang w:val="ro-RO" w:eastAsia="en-US" w:bidi="ar-SA"/>
      </w:rPr>
    </w:lvl>
    <w:lvl w:ilvl="7" w:tplc="5BBA4B3E">
      <w:numFmt w:val="bullet"/>
      <w:lvlText w:val="•"/>
      <w:lvlJc w:val="left"/>
      <w:pPr>
        <w:ind w:left="7676" w:hanging="141"/>
      </w:pPr>
      <w:rPr>
        <w:rFonts w:hint="default"/>
        <w:lang w:val="ro-RO" w:eastAsia="en-US" w:bidi="ar-SA"/>
      </w:rPr>
    </w:lvl>
    <w:lvl w:ilvl="8" w:tplc="F8161522">
      <w:numFmt w:val="bullet"/>
      <w:lvlText w:val="•"/>
      <w:lvlJc w:val="left"/>
      <w:pPr>
        <w:ind w:left="8753" w:hanging="141"/>
      </w:pPr>
      <w:rPr>
        <w:rFonts w:hint="default"/>
        <w:lang w:val="ro-RO" w:eastAsia="en-US" w:bidi="ar-SA"/>
      </w:rPr>
    </w:lvl>
  </w:abstractNum>
  <w:abstractNum w:abstractNumId="129">
    <w:nsid w:val="74A65C0B"/>
    <w:multiLevelType w:val="hybridMultilevel"/>
    <w:tmpl w:val="9E7C6B8E"/>
    <w:lvl w:ilvl="0" w:tplc="B7AA6FEC">
      <w:start w:val="1"/>
      <w:numFmt w:val="lowerLetter"/>
      <w:lvlText w:val="%1)"/>
      <w:lvlJc w:val="left"/>
      <w:pPr>
        <w:ind w:left="1214" w:hanging="360"/>
        <w:jc w:val="left"/>
      </w:pPr>
      <w:rPr>
        <w:rFonts w:ascii="Times New Roman" w:eastAsia="Times New Roman" w:hAnsi="Times New Roman" w:cs="Times New Roman" w:hint="default"/>
        <w:b/>
        <w:bCs/>
        <w:i w:val="0"/>
        <w:iCs w:val="0"/>
        <w:color w:val="FF0000"/>
        <w:spacing w:val="0"/>
        <w:w w:val="100"/>
        <w:sz w:val="24"/>
        <w:szCs w:val="24"/>
        <w:lang w:val="ro-RO" w:eastAsia="en-US" w:bidi="ar-SA"/>
      </w:rPr>
    </w:lvl>
    <w:lvl w:ilvl="1" w:tplc="279040D6">
      <w:numFmt w:val="bullet"/>
      <w:lvlText w:val="•"/>
      <w:lvlJc w:val="left"/>
      <w:pPr>
        <w:ind w:left="2188" w:hanging="360"/>
      </w:pPr>
      <w:rPr>
        <w:rFonts w:hint="default"/>
        <w:lang w:val="ro-RO" w:eastAsia="en-US" w:bidi="ar-SA"/>
      </w:rPr>
    </w:lvl>
    <w:lvl w:ilvl="2" w:tplc="C4D470E0">
      <w:numFmt w:val="bullet"/>
      <w:lvlText w:val="•"/>
      <w:lvlJc w:val="left"/>
      <w:pPr>
        <w:ind w:left="3157" w:hanging="360"/>
      </w:pPr>
      <w:rPr>
        <w:rFonts w:hint="default"/>
        <w:lang w:val="ro-RO" w:eastAsia="en-US" w:bidi="ar-SA"/>
      </w:rPr>
    </w:lvl>
    <w:lvl w:ilvl="3" w:tplc="9EEA0530">
      <w:numFmt w:val="bullet"/>
      <w:lvlText w:val="•"/>
      <w:lvlJc w:val="left"/>
      <w:pPr>
        <w:ind w:left="4125" w:hanging="360"/>
      </w:pPr>
      <w:rPr>
        <w:rFonts w:hint="default"/>
        <w:lang w:val="ro-RO" w:eastAsia="en-US" w:bidi="ar-SA"/>
      </w:rPr>
    </w:lvl>
    <w:lvl w:ilvl="4" w:tplc="3CEC8792">
      <w:numFmt w:val="bullet"/>
      <w:lvlText w:val="•"/>
      <w:lvlJc w:val="left"/>
      <w:pPr>
        <w:ind w:left="5094" w:hanging="360"/>
      </w:pPr>
      <w:rPr>
        <w:rFonts w:hint="default"/>
        <w:lang w:val="ro-RO" w:eastAsia="en-US" w:bidi="ar-SA"/>
      </w:rPr>
    </w:lvl>
    <w:lvl w:ilvl="5" w:tplc="90442522">
      <w:numFmt w:val="bullet"/>
      <w:lvlText w:val="•"/>
      <w:lvlJc w:val="left"/>
      <w:pPr>
        <w:ind w:left="6063" w:hanging="360"/>
      </w:pPr>
      <w:rPr>
        <w:rFonts w:hint="default"/>
        <w:lang w:val="ro-RO" w:eastAsia="en-US" w:bidi="ar-SA"/>
      </w:rPr>
    </w:lvl>
    <w:lvl w:ilvl="6" w:tplc="02A82470">
      <w:numFmt w:val="bullet"/>
      <w:lvlText w:val="•"/>
      <w:lvlJc w:val="left"/>
      <w:pPr>
        <w:ind w:left="7031" w:hanging="360"/>
      </w:pPr>
      <w:rPr>
        <w:rFonts w:hint="default"/>
        <w:lang w:val="ro-RO" w:eastAsia="en-US" w:bidi="ar-SA"/>
      </w:rPr>
    </w:lvl>
    <w:lvl w:ilvl="7" w:tplc="3DE290A6">
      <w:numFmt w:val="bullet"/>
      <w:lvlText w:val="•"/>
      <w:lvlJc w:val="left"/>
      <w:pPr>
        <w:ind w:left="8000" w:hanging="360"/>
      </w:pPr>
      <w:rPr>
        <w:rFonts w:hint="default"/>
        <w:lang w:val="ro-RO" w:eastAsia="en-US" w:bidi="ar-SA"/>
      </w:rPr>
    </w:lvl>
    <w:lvl w:ilvl="8" w:tplc="B824AB3C">
      <w:numFmt w:val="bullet"/>
      <w:lvlText w:val="•"/>
      <w:lvlJc w:val="left"/>
      <w:pPr>
        <w:ind w:left="8969" w:hanging="360"/>
      </w:pPr>
      <w:rPr>
        <w:rFonts w:hint="default"/>
        <w:lang w:val="ro-RO" w:eastAsia="en-US" w:bidi="ar-SA"/>
      </w:rPr>
    </w:lvl>
  </w:abstractNum>
  <w:abstractNum w:abstractNumId="130">
    <w:nsid w:val="74B63E9E"/>
    <w:multiLevelType w:val="hybridMultilevel"/>
    <w:tmpl w:val="0D98C8B2"/>
    <w:lvl w:ilvl="0" w:tplc="E8209DDA">
      <w:start w:val="1"/>
      <w:numFmt w:val="decimal"/>
      <w:lvlText w:val="%1."/>
      <w:lvlJc w:val="left"/>
      <w:pPr>
        <w:ind w:left="883" w:hanging="182"/>
        <w:jc w:val="left"/>
      </w:pPr>
      <w:rPr>
        <w:rFonts w:ascii="Times New Roman" w:eastAsia="Times New Roman" w:hAnsi="Times New Roman" w:cs="Times New Roman" w:hint="default"/>
        <w:b w:val="0"/>
        <w:bCs w:val="0"/>
        <w:i w:val="0"/>
        <w:iCs w:val="0"/>
        <w:spacing w:val="0"/>
        <w:w w:val="96"/>
        <w:sz w:val="22"/>
        <w:szCs w:val="22"/>
        <w:lang w:val="ro-RO" w:eastAsia="en-US" w:bidi="ar-SA"/>
      </w:rPr>
    </w:lvl>
    <w:lvl w:ilvl="1" w:tplc="500C46BA">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2" w:tplc="D610CB1E">
      <w:numFmt w:val="bullet"/>
      <w:lvlText w:val="•"/>
      <w:lvlJc w:val="left"/>
      <w:pPr>
        <w:ind w:left="880" w:hanging="141"/>
      </w:pPr>
      <w:rPr>
        <w:rFonts w:hint="default"/>
        <w:lang w:val="ro-RO" w:eastAsia="en-US" w:bidi="ar-SA"/>
      </w:rPr>
    </w:lvl>
    <w:lvl w:ilvl="3" w:tplc="E4BCBEEC">
      <w:numFmt w:val="bullet"/>
      <w:lvlText w:val="•"/>
      <w:lvlJc w:val="left"/>
      <w:pPr>
        <w:ind w:left="2133" w:hanging="141"/>
      </w:pPr>
      <w:rPr>
        <w:rFonts w:hint="default"/>
        <w:lang w:val="ro-RO" w:eastAsia="en-US" w:bidi="ar-SA"/>
      </w:rPr>
    </w:lvl>
    <w:lvl w:ilvl="4" w:tplc="E11EDAD8">
      <w:numFmt w:val="bullet"/>
      <w:lvlText w:val="•"/>
      <w:lvlJc w:val="left"/>
      <w:pPr>
        <w:ind w:left="3386" w:hanging="141"/>
      </w:pPr>
      <w:rPr>
        <w:rFonts w:hint="default"/>
        <w:lang w:val="ro-RO" w:eastAsia="en-US" w:bidi="ar-SA"/>
      </w:rPr>
    </w:lvl>
    <w:lvl w:ilvl="5" w:tplc="283CCA08">
      <w:numFmt w:val="bullet"/>
      <w:lvlText w:val="•"/>
      <w:lvlJc w:val="left"/>
      <w:pPr>
        <w:ind w:left="4639" w:hanging="141"/>
      </w:pPr>
      <w:rPr>
        <w:rFonts w:hint="default"/>
        <w:lang w:val="ro-RO" w:eastAsia="en-US" w:bidi="ar-SA"/>
      </w:rPr>
    </w:lvl>
    <w:lvl w:ilvl="6" w:tplc="218661F2">
      <w:numFmt w:val="bullet"/>
      <w:lvlText w:val="•"/>
      <w:lvlJc w:val="left"/>
      <w:pPr>
        <w:ind w:left="5893" w:hanging="141"/>
      </w:pPr>
      <w:rPr>
        <w:rFonts w:hint="default"/>
        <w:lang w:val="ro-RO" w:eastAsia="en-US" w:bidi="ar-SA"/>
      </w:rPr>
    </w:lvl>
    <w:lvl w:ilvl="7" w:tplc="01FA2256">
      <w:numFmt w:val="bullet"/>
      <w:lvlText w:val="•"/>
      <w:lvlJc w:val="left"/>
      <w:pPr>
        <w:ind w:left="7146" w:hanging="141"/>
      </w:pPr>
      <w:rPr>
        <w:rFonts w:hint="default"/>
        <w:lang w:val="ro-RO" w:eastAsia="en-US" w:bidi="ar-SA"/>
      </w:rPr>
    </w:lvl>
    <w:lvl w:ilvl="8" w:tplc="9ABCC6CC">
      <w:numFmt w:val="bullet"/>
      <w:lvlText w:val="•"/>
      <w:lvlJc w:val="left"/>
      <w:pPr>
        <w:ind w:left="8399" w:hanging="141"/>
      </w:pPr>
      <w:rPr>
        <w:rFonts w:hint="default"/>
        <w:lang w:val="ro-RO" w:eastAsia="en-US" w:bidi="ar-SA"/>
      </w:rPr>
    </w:lvl>
  </w:abstractNum>
  <w:abstractNum w:abstractNumId="131">
    <w:nsid w:val="7561578D"/>
    <w:multiLevelType w:val="hybridMultilevel"/>
    <w:tmpl w:val="170434A0"/>
    <w:lvl w:ilvl="0" w:tplc="6AACDD56">
      <w:start w:val="1"/>
      <w:numFmt w:val="decimal"/>
      <w:lvlText w:val="%1."/>
      <w:lvlJc w:val="left"/>
      <w:pPr>
        <w:ind w:left="1550"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EFBCB6BC">
      <w:numFmt w:val="bullet"/>
      <w:lvlText w:val="•"/>
      <w:lvlJc w:val="left"/>
      <w:pPr>
        <w:ind w:left="2494" w:hanging="849"/>
      </w:pPr>
      <w:rPr>
        <w:rFonts w:hint="default"/>
        <w:lang w:val="ro-RO" w:eastAsia="en-US" w:bidi="ar-SA"/>
      </w:rPr>
    </w:lvl>
    <w:lvl w:ilvl="2" w:tplc="C4B4AE38">
      <w:numFmt w:val="bullet"/>
      <w:lvlText w:val="•"/>
      <w:lvlJc w:val="left"/>
      <w:pPr>
        <w:ind w:left="3429" w:hanging="849"/>
      </w:pPr>
      <w:rPr>
        <w:rFonts w:hint="default"/>
        <w:lang w:val="ro-RO" w:eastAsia="en-US" w:bidi="ar-SA"/>
      </w:rPr>
    </w:lvl>
    <w:lvl w:ilvl="3" w:tplc="0E2E79FC">
      <w:numFmt w:val="bullet"/>
      <w:lvlText w:val="•"/>
      <w:lvlJc w:val="left"/>
      <w:pPr>
        <w:ind w:left="4363" w:hanging="849"/>
      </w:pPr>
      <w:rPr>
        <w:rFonts w:hint="default"/>
        <w:lang w:val="ro-RO" w:eastAsia="en-US" w:bidi="ar-SA"/>
      </w:rPr>
    </w:lvl>
    <w:lvl w:ilvl="4" w:tplc="47027A2A">
      <w:numFmt w:val="bullet"/>
      <w:lvlText w:val="•"/>
      <w:lvlJc w:val="left"/>
      <w:pPr>
        <w:ind w:left="5298" w:hanging="849"/>
      </w:pPr>
      <w:rPr>
        <w:rFonts w:hint="default"/>
        <w:lang w:val="ro-RO" w:eastAsia="en-US" w:bidi="ar-SA"/>
      </w:rPr>
    </w:lvl>
    <w:lvl w:ilvl="5" w:tplc="3B92B5B6">
      <w:numFmt w:val="bullet"/>
      <w:lvlText w:val="•"/>
      <w:lvlJc w:val="left"/>
      <w:pPr>
        <w:ind w:left="6233" w:hanging="849"/>
      </w:pPr>
      <w:rPr>
        <w:rFonts w:hint="default"/>
        <w:lang w:val="ro-RO" w:eastAsia="en-US" w:bidi="ar-SA"/>
      </w:rPr>
    </w:lvl>
    <w:lvl w:ilvl="6" w:tplc="894000F8">
      <w:numFmt w:val="bullet"/>
      <w:lvlText w:val="•"/>
      <w:lvlJc w:val="left"/>
      <w:pPr>
        <w:ind w:left="7167" w:hanging="849"/>
      </w:pPr>
      <w:rPr>
        <w:rFonts w:hint="default"/>
        <w:lang w:val="ro-RO" w:eastAsia="en-US" w:bidi="ar-SA"/>
      </w:rPr>
    </w:lvl>
    <w:lvl w:ilvl="7" w:tplc="ABFC8536">
      <w:numFmt w:val="bullet"/>
      <w:lvlText w:val="•"/>
      <w:lvlJc w:val="left"/>
      <w:pPr>
        <w:ind w:left="8102" w:hanging="849"/>
      </w:pPr>
      <w:rPr>
        <w:rFonts w:hint="default"/>
        <w:lang w:val="ro-RO" w:eastAsia="en-US" w:bidi="ar-SA"/>
      </w:rPr>
    </w:lvl>
    <w:lvl w:ilvl="8" w:tplc="01B02304">
      <w:numFmt w:val="bullet"/>
      <w:lvlText w:val="•"/>
      <w:lvlJc w:val="left"/>
      <w:pPr>
        <w:ind w:left="9037" w:hanging="849"/>
      </w:pPr>
      <w:rPr>
        <w:rFonts w:hint="default"/>
        <w:lang w:val="ro-RO" w:eastAsia="en-US" w:bidi="ar-SA"/>
      </w:rPr>
    </w:lvl>
  </w:abstractNum>
  <w:abstractNum w:abstractNumId="132">
    <w:nsid w:val="77925D2E"/>
    <w:multiLevelType w:val="hybridMultilevel"/>
    <w:tmpl w:val="D49CEB3C"/>
    <w:lvl w:ilvl="0" w:tplc="13DC2CE2">
      <w:start w:val="2"/>
      <w:numFmt w:val="lowerLetter"/>
      <w:lvlText w:val="%1-"/>
      <w:lvlJc w:val="left"/>
      <w:pPr>
        <w:ind w:left="1550"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4F3C4730">
      <w:numFmt w:val="bullet"/>
      <w:lvlText w:val="•"/>
      <w:lvlJc w:val="left"/>
      <w:pPr>
        <w:ind w:left="2494" w:hanging="849"/>
      </w:pPr>
      <w:rPr>
        <w:rFonts w:hint="default"/>
        <w:lang w:val="ro-RO" w:eastAsia="en-US" w:bidi="ar-SA"/>
      </w:rPr>
    </w:lvl>
    <w:lvl w:ilvl="2" w:tplc="7E9A5D7C">
      <w:numFmt w:val="bullet"/>
      <w:lvlText w:val="•"/>
      <w:lvlJc w:val="left"/>
      <w:pPr>
        <w:ind w:left="3429" w:hanging="849"/>
      </w:pPr>
      <w:rPr>
        <w:rFonts w:hint="default"/>
        <w:lang w:val="ro-RO" w:eastAsia="en-US" w:bidi="ar-SA"/>
      </w:rPr>
    </w:lvl>
    <w:lvl w:ilvl="3" w:tplc="F09E70DE">
      <w:numFmt w:val="bullet"/>
      <w:lvlText w:val="•"/>
      <w:lvlJc w:val="left"/>
      <w:pPr>
        <w:ind w:left="4363" w:hanging="849"/>
      </w:pPr>
      <w:rPr>
        <w:rFonts w:hint="default"/>
        <w:lang w:val="ro-RO" w:eastAsia="en-US" w:bidi="ar-SA"/>
      </w:rPr>
    </w:lvl>
    <w:lvl w:ilvl="4" w:tplc="77FECE82">
      <w:numFmt w:val="bullet"/>
      <w:lvlText w:val="•"/>
      <w:lvlJc w:val="left"/>
      <w:pPr>
        <w:ind w:left="5298" w:hanging="849"/>
      </w:pPr>
      <w:rPr>
        <w:rFonts w:hint="default"/>
        <w:lang w:val="ro-RO" w:eastAsia="en-US" w:bidi="ar-SA"/>
      </w:rPr>
    </w:lvl>
    <w:lvl w:ilvl="5" w:tplc="D1202E18">
      <w:numFmt w:val="bullet"/>
      <w:lvlText w:val="•"/>
      <w:lvlJc w:val="left"/>
      <w:pPr>
        <w:ind w:left="6233" w:hanging="849"/>
      </w:pPr>
      <w:rPr>
        <w:rFonts w:hint="default"/>
        <w:lang w:val="ro-RO" w:eastAsia="en-US" w:bidi="ar-SA"/>
      </w:rPr>
    </w:lvl>
    <w:lvl w:ilvl="6" w:tplc="930E0C14">
      <w:numFmt w:val="bullet"/>
      <w:lvlText w:val="•"/>
      <w:lvlJc w:val="left"/>
      <w:pPr>
        <w:ind w:left="7167" w:hanging="849"/>
      </w:pPr>
      <w:rPr>
        <w:rFonts w:hint="default"/>
        <w:lang w:val="ro-RO" w:eastAsia="en-US" w:bidi="ar-SA"/>
      </w:rPr>
    </w:lvl>
    <w:lvl w:ilvl="7" w:tplc="B15E069A">
      <w:numFmt w:val="bullet"/>
      <w:lvlText w:val="•"/>
      <w:lvlJc w:val="left"/>
      <w:pPr>
        <w:ind w:left="8102" w:hanging="849"/>
      </w:pPr>
      <w:rPr>
        <w:rFonts w:hint="default"/>
        <w:lang w:val="ro-RO" w:eastAsia="en-US" w:bidi="ar-SA"/>
      </w:rPr>
    </w:lvl>
    <w:lvl w:ilvl="8" w:tplc="AFBEB38A">
      <w:numFmt w:val="bullet"/>
      <w:lvlText w:val="•"/>
      <w:lvlJc w:val="left"/>
      <w:pPr>
        <w:ind w:left="9037" w:hanging="849"/>
      </w:pPr>
      <w:rPr>
        <w:rFonts w:hint="default"/>
        <w:lang w:val="ro-RO" w:eastAsia="en-US" w:bidi="ar-SA"/>
      </w:rPr>
    </w:lvl>
  </w:abstractNum>
  <w:abstractNum w:abstractNumId="133">
    <w:nsid w:val="79131D51"/>
    <w:multiLevelType w:val="multilevel"/>
    <w:tmpl w:val="D736C09C"/>
    <w:lvl w:ilvl="0">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start w:val="1"/>
      <w:numFmt w:val="decimal"/>
      <w:lvlText w:val="%1.%2."/>
      <w:lvlJc w:val="left"/>
      <w:pPr>
        <w:ind w:left="134" w:hanging="410"/>
        <w:jc w:val="left"/>
      </w:pPr>
      <w:rPr>
        <w:rFonts w:ascii="Times New Roman" w:eastAsia="Times New Roman" w:hAnsi="Times New Roman" w:cs="Times New Roman" w:hint="default"/>
        <w:b w:val="0"/>
        <w:bCs w:val="0"/>
        <w:i w:val="0"/>
        <w:iCs w:val="0"/>
        <w:spacing w:val="0"/>
        <w:w w:val="94"/>
        <w:sz w:val="24"/>
        <w:szCs w:val="24"/>
        <w:lang w:val="ro-RO" w:eastAsia="en-US" w:bidi="ar-SA"/>
      </w:rPr>
    </w:lvl>
    <w:lvl w:ilvl="2">
      <w:start w:val="1"/>
      <w:numFmt w:val="decimal"/>
      <w:lvlText w:val="%1.%2.%3."/>
      <w:lvlJc w:val="left"/>
      <w:pPr>
        <w:ind w:left="134" w:hanging="645"/>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3">
      <w:numFmt w:val="bullet"/>
      <w:lvlText w:val="-"/>
      <w:lvlJc w:val="left"/>
      <w:pPr>
        <w:ind w:left="848"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4">
      <w:numFmt w:val="bullet"/>
      <w:lvlText w:val="•"/>
      <w:lvlJc w:val="left"/>
      <w:pPr>
        <w:ind w:left="1140" w:hanging="147"/>
      </w:pPr>
      <w:rPr>
        <w:rFonts w:hint="default"/>
        <w:lang w:val="ro-RO" w:eastAsia="en-US" w:bidi="ar-SA"/>
      </w:rPr>
    </w:lvl>
    <w:lvl w:ilvl="5">
      <w:numFmt w:val="bullet"/>
      <w:lvlText w:val="•"/>
      <w:lvlJc w:val="left"/>
      <w:pPr>
        <w:ind w:left="2767" w:hanging="147"/>
      </w:pPr>
      <w:rPr>
        <w:rFonts w:hint="default"/>
        <w:lang w:val="ro-RO" w:eastAsia="en-US" w:bidi="ar-SA"/>
      </w:rPr>
    </w:lvl>
    <w:lvl w:ilvl="6">
      <w:numFmt w:val="bullet"/>
      <w:lvlText w:val="•"/>
      <w:lvlJc w:val="left"/>
      <w:pPr>
        <w:ind w:left="4395" w:hanging="147"/>
      </w:pPr>
      <w:rPr>
        <w:rFonts w:hint="default"/>
        <w:lang w:val="ro-RO" w:eastAsia="en-US" w:bidi="ar-SA"/>
      </w:rPr>
    </w:lvl>
    <w:lvl w:ilvl="7">
      <w:numFmt w:val="bullet"/>
      <w:lvlText w:val="•"/>
      <w:lvlJc w:val="left"/>
      <w:pPr>
        <w:ind w:left="6023" w:hanging="147"/>
      </w:pPr>
      <w:rPr>
        <w:rFonts w:hint="default"/>
        <w:lang w:val="ro-RO" w:eastAsia="en-US" w:bidi="ar-SA"/>
      </w:rPr>
    </w:lvl>
    <w:lvl w:ilvl="8">
      <w:numFmt w:val="bullet"/>
      <w:lvlText w:val="•"/>
      <w:lvlJc w:val="left"/>
      <w:pPr>
        <w:ind w:left="7650" w:hanging="147"/>
      </w:pPr>
      <w:rPr>
        <w:rFonts w:hint="default"/>
        <w:lang w:val="ro-RO" w:eastAsia="en-US" w:bidi="ar-SA"/>
      </w:rPr>
    </w:lvl>
  </w:abstractNum>
  <w:abstractNum w:abstractNumId="134">
    <w:nsid w:val="7B13512A"/>
    <w:multiLevelType w:val="hybridMultilevel"/>
    <w:tmpl w:val="1B10ABA4"/>
    <w:lvl w:ilvl="0" w:tplc="1E1ECDFA">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6B96CD0E">
      <w:numFmt w:val="bullet"/>
      <w:lvlText w:val="•"/>
      <w:lvlJc w:val="left"/>
      <w:pPr>
        <w:ind w:left="1936" w:hanging="247"/>
      </w:pPr>
      <w:rPr>
        <w:rFonts w:hint="default"/>
        <w:lang w:val="ro-RO" w:eastAsia="en-US" w:bidi="ar-SA"/>
      </w:rPr>
    </w:lvl>
    <w:lvl w:ilvl="2" w:tplc="3D8E022A">
      <w:numFmt w:val="bullet"/>
      <w:lvlText w:val="•"/>
      <w:lvlJc w:val="left"/>
      <w:pPr>
        <w:ind w:left="2933" w:hanging="247"/>
      </w:pPr>
      <w:rPr>
        <w:rFonts w:hint="default"/>
        <w:lang w:val="ro-RO" w:eastAsia="en-US" w:bidi="ar-SA"/>
      </w:rPr>
    </w:lvl>
    <w:lvl w:ilvl="3" w:tplc="6F522A54">
      <w:numFmt w:val="bullet"/>
      <w:lvlText w:val="•"/>
      <w:lvlJc w:val="left"/>
      <w:pPr>
        <w:ind w:left="3929" w:hanging="247"/>
      </w:pPr>
      <w:rPr>
        <w:rFonts w:hint="default"/>
        <w:lang w:val="ro-RO" w:eastAsia="en-US" w:bidi="ar-SA"/>
      </w:rPr>
    </w:lvl>
    <w:lvl w:ilvl="4" w:tplc="38E4DEAC">
      <w:numFmt w:val="bullet"/>
      <w:lvlText w:val="•"/>
      <w:lvlJc w:val="left"/>
      <w:pPr>
        <w:ind w:left="4926" w:hanging="247"/>
      </w:pPr>
      <w:rPr>
        <w:rFonts w:hint="default"/>
        <w:lang w:val="ro-RO" w:eastAsia="en-US" w:bidi="ar-SA"/>
      </w:rPr>
    </w:lvl>
    <w:lvl w:ilvl="5" w:tplc="17D004F6">
      <w:numFmt w:val="bullet"/>
      <w:lvlText w:val="•"/>
      <w:lvlJc w:val="left"/>
      <w:pPr>
        <w:ind w:left="5923" w:hanging="247"/>
      </w:pPr>
      <w:rPr>
        <w:rFonts w:hint="default"/>
        <w:lang w:val="ro-RO" w:eastAsia="en-US" w:bidi="ar-SA"/>
      </w:rPr>
    </w:lvl>
    <w:lvl w:ilvl="6" w:tplc="9E9E819C">
      <w:numFmt w:val="bullet"/>
      <w:lvlText w:val="•"/>
      <w:lvlJc w:val="left"/>
      <w:pPr>
        <w:ind w:left="6919" w:hanging="247"/>
      </w:pPr>
      <w:rPr>
        <w:rFonts w:hint="default"/>
        <w:lang w:val="ro-RO" w:eastAsia="en-US" w:bidi="ar-SA"/>
      </w:rPr>
    </w:lvl>
    <w:lvl w:ilvl="7" w:tplc="B518D3B4">
      <w:numFmt w:val="bullet"/>
      <w:lvlText w:val="•"/>
      <w:lvlJc w:val="left"/>
      <w:pPr>
        <w:ind w:left="7916" w:hanging="247"/>
      </w:pPr>
      <w:rPr>
        <w:rFonts w:hint="default"/>
        <w:lang w:val="ro-RO" w:eastAsia="en-US" w:bidi="ar-SA"/>
      </w:rPr>
    </w:lvl>
    <w:lvl w:ilvl="8" w:tplc="26329718">
      <w:numFmt w:val="bullet"/>
      <w:lvlText w:val="•"/>
      <w:lvlJc w:val="left"/>
      <w:pPr>
        <w:ind w:left="8913" w:hanging="247"/>
      </w:pPr>
      <w:rPr>
        <w:rFonts w:hint="default"/>
        <w:lang w:val="ro-RO" w:eastAsia="en-US" w:bidi="ar-SA"/>
      </w:rPr>
    </w:lvl>
  </w:abstractNum>
  <w:abstractNum w:abstractNumId="135">
    <w:nsid w:val="7C7147C0"/>
    <w:multiLevelType w:val="hybridMultilevel"/>
    <w:tmpl w:val="91B8BB64"/>
    <w:lvl w:ilvl="0" w:tplc="6448965A">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8020BDC8">
      <w:numFmt w:val="bullet"/>
      <w:lvlText w:val="•"/>
      <w:lvlJc w:val="left"/>
      <w:pPr>
        <w:ind w:left="1846" w:hanging="148"/>
      </w:pPr>
      <w:rPr>
        <w:rFonts w:hint="default"/>
        <w:lang w:val="ro-RO" w:eastAsia="en-US" w:bidi="ar-SA"/>
      </w:rPr>
    </w:lvl>
    <w:lvl w:ilvl="2" w:tplc="4B3E05BE">
      <w:numFmt w:val="bullet"/>
      <w:lvlText w:val="•"/>
      <w:lvlJc w:val="left"/>
      <w:pPr>
        <w:ind w:left="2853" w:hanging="148"/>
      </w:pPr>
      <w:rPr>
        <w:rFonts w:hint="default"/>
        <w:lang w:val="ro-RO" w:eastAsia="en-US" w:bidi="ar-SA"/>
      </w:rPr>
    </w:lvl>
    <w:lvl w:ilvl="3" w:tplc="898AF37E">
      <w:numFmt w:val="bullet"/>
      <w:lvlText w:val="•"/>
      <w:lvlJc w:val="left"/>
      <w:pPr>
        <w:ind w:left="3859" w:hanging="148"/>
      </w:pPr>
      <w:rPr>
        <w:rFonts w:hint="default"/>
        <w:lang w:val="ro-RO" w:eastAsia="en-US" w:bidi="ar-SA"/>
      </w:rPr>
    </w:lvl>
    <w:lvl w:ilvl="4" w:tplc="DAFEE79E">
      <w:numFmt w:val="bullet"/>
      <w:lvlText w:val="•"/>
      <w:lvlJc w:val="left"/>
      <w:pPr>
        <w:ind w:left="4866" w:hanging="148"/>
      </w:pPr>
      <w:rPr>
        <w:rFonts w:hint="default"/>
        <w:lang w:val="ro-RO" w:eastAsia="en-US" w:bidi="ar-SA"/>
      </w:rPr>
    </w:lvl>
    <w:lvl w:ilvl="5" w:tplc="22B837C2">
      <w:numFmt w:val="bullet"/>
      <w:lvlText w:val="•"/>
      <w:lvlJc w:val="left"/>
      <w:pPr>
        <w:ind w:left="5873" w:hanging="148"/>
      </w:pPr>
      <w:rPr>
        <w:rFonts w:hint="default"/>
        <w:lang w:val="ro-RO" w:eastAsia="en-US" w:bidi="ar-SA"/>
      </w:rPr>
    </w:lvl>
    <w:lvl w:ilvl="6" w:tplc="6372834A">
      <w:numFmt w:val="bullet"/>
      <w:lvlText w:val="•"/>
      <w:lvlJc w:val="left"/>
      <w:pPr>
        <w:ind w:left="6879" w:hanging="148"/>
      </w:pPr>
      <w:rPr>
        <w:rFonts w:hint="default"/>
        <w:lang w:val="ro-RO" w:eastAsia="en-US" w:bidi="ar-SA"/>
      </w:rPr>
    </w:lvl>
    <w:lvl w:ilvl="7" w:tplc="52E6A8CC">
      <w:numFmt w:val="bullet"/>
      <w:lvlText w:val="•"/>
      <w:lvlJc w:val="left"/>
      <w:pPr>
        <w:ind w:left="7886" w:hanging="148"/>
      </w:pPr>
      <w:rPr>
        <w:rFonts w:hint="default"/>
        <w:lang w:val="ro-RO" w:eastAsia="en-US" w:bidi="ar-SA"/>
      </w:rPr>
    </w:lvl>
    <w:lvl w:ilvl="8" w:tplc="1750DB16">
      <w:numFmt w:val="bullet"/>
      <w:lvlText w:val="•"/>
      <w:lvlJc w:val="left"/>
      <w:pPr>
        <w:ind w:left="8893" w:hanging="148"/>
      </w:pPr>
      <w:rPr>
        <w:rFonts w:hint="default"/>
        <w:lang w:val="ro-RO" w:eastAsia="en-US" w:bidi="ar-SA"/>
      </w:rPr>
    </w:lvl>
  </w:abstractNum>
  <w:abstractNum w:abstractNumId="136">
    <w:nsid w:val="7F4D0D20"/>
    <w:multiLevelType w:val="hybridMultilevel"/>
    <w:tmpl w:val="588EAA8A"/>
    <w:lvl w:ilvl="0" w:tplc="0ECC06AA">
      <w:numFmt w:val="bullet"/>
      <w:lvlText w:val="-"/>
      <w:lvlJc w:val="left"/>
      <w:pPr>
        <w:ind w:left="702" w:hanging="140"/>
      </w:pPr>
      <w:rPr>
        <w:rFonts w:ascii="Calibri" w:eastAsia="Calibri" w:hAnsi="Calibri" w:cs="Calibri" w:hint="default"/>
        <w:spacing w:val="0"/>
        <w:w w:val="100"/>
        <w:lang w:val="ro-RO" w:eastAsia="en-US" w:bidi="ar-SA"/>
      </w:rPr>
    </w:lvl>
    <w:lvl w:ilvl="1" w:tplc="15FA75F0">
      <w:numFmt w:val="bullet"/>
      <w:lvlText w:val="•"/>
      <w:lvlJc w:val="left"/>
      <w:pPr>
        <w:ind w:left="1720" w:hanging="140"/>
      </w:pPr>
      <w:rPr>
        <w:rFonts w:hint="default"/>
        <w:lang w:val="ro-RO" w:eastAsia="en-US" w:bidi="ar-SA"/>
      </w:rPr>
    </w:lvl>
    <w:lvl w:ilvl="2" w:tplc="18CA7066">
      <w:numFmt w:val="bullet"/>
      <w:lvlText w:val="•"/>
      <w:lvlJc w:val="left"/>
      <w:pPr>
        <w:ind w:left="2741" w:hanging="140"/>
      </w:pPr>
      <w:rPr>
        <w:rFonts w:hint="default"/>
        <w:lang w:val="ro-RO" w:eastAsia="en-US" w:bidi="ar-SA"/>
      </w:rPr>
    </w:lvl>
    <w:lvl w:ilvl="3" w:tplc="66BA55B6">
      <w:numFmt w:val="bullet"/>
      <w:lvlText w:val="•"/>
      <w:lvlJc w:val="left"/>
      <w:pPr>
        <w:ind w:left="3761" w:hanging="140"/>
      </w:pPr>
      <w:rPr>
        <w:rFonts w:hint="default"/>
        <w:lang w:val="ro-RO" w:eastAsia="en-US" w:bidi="ar-SA"/>
      </w:rPr>
    </w:lvl>
    <w:lvl w:ilvl="4" w:tplc="823A8CFA">
      <w:numFmt w:val="bullet"/>
      <w:lvlText w:val="•"/>
      <w:lvlJc w:val="left"/>
      <w:pPr>
        <w:ind w:left="4782" w:hanging="140"/>
      </w:pPr>
      <w:rPr>
        <w:rFonts w:hint="default"/>
        <w:lang w:val="ro-RO" w:eastAsia="en-US" w:bidi="ar-SA"/>
      </w:rPr>
    </w:lvl>
    <w:lvl w:ilvl="5" w:tplc="CDCCAED6">
      <w:numFmt w:val="bullet"/>
      <w:lvlText w:val="•"/>
      <w:lvlJc w:val="left"/>
      <w:pPr>
        <w:ind w:left="5803" w:hanging="140"/>
      </w:pPr>
      <w:rPr>
        <w:rFonts w:hint="default"/>
        <w:lang w:val="ro-RO" w:eastAsia="en-US" w:bidi="ar-SA"/>
      </w:rPr>
    </w:lvl>
    <w:lvl w:ilvl="6" w:tplc="DF6CD1EC">
      <w:numFmt w:val="bullet"/>
      <w:lvlText w:val="•"/>
      <w:lvlJc w:val="left"/>
      <w:pPr>
        <w:ind w:left="6823" w:hanging="140"/>
      </w:pPr>
      <w:rPr>
        <w:rFonts w:hint="default"/>
        <w:lang w:val="ro-RO" w:eastAsia="en-US" w:bidi="ar-SA"/>
      </w:rPr>
    </w:lvl>
    <w:lvl w:ilvl="7" w:tplc="0B645B2E">
      <w:numFmt w:val="bullet"/>
      <w:lvlText w:val="•"/>
      <w:lvlJc w:val="left"/>
      <w:pPr>
        <w:ind w:left="7844" w:hanging="140"/>
      </w:pPr>
      <w:rPr>
        <w:rFonts w:hint="default"/>
        <w:lang w:val="ro-RO" w:eastAsia="en-US" w:bidi="ar-SA"/>
      </w:rPr>
    </w:lvl>
    <w:lvl w:ilvl="8" w:tplc="81C8352E">
      <w:numFmt w:val="bullet"/>
      <w:lvlText w:val="•"/>
      <w:lvlJc w:val="left"/>
      <w:pPr>
        <w:ind w:left="8865" w:hanging="140"/>
      </w:pPr>
      <w:rPr>
        <w:rFonts w:hint="default"/>
        <w:lang w:val="ro-RO" w:eastAsia="en-US" w:bidi="ar-SA"/>
      </w:rPr>
    </w:lvl>
  </w:abstractNum>
  <w:abstractNum w:abstractNumId="137">
    <w:nsid w:val="7F7E4D98"/>
    <w:multiLevelType w:val="multilevel"/>
    <w:tmpl w:val="FD8C7C0C"/>
    <w:lvl w:ilvl="0">
      <w:start w:val="1"/>
      <w:numFmt w:val="upperRoman"/>
      <w:lvlText w:val="%1."/>
      <w:lvlJc w:val="left"/>
      <w:pPr>
        <w:ind w:left="437" w:hanging="204"/>
        <w:jc w:val="left"/>
      </w:pPr>
      <w:rPr>
        <w:rFonts w:hint="default"/>
        <w:spacing w:val="0"/>
        <w:w w:val="91"/>
        <w:lang w:val="ro-RO" w:eastAsia="en-US" w:bidi="ar-SA"/>
      </w:rPr>
    </w:lvl>
    <w:lvl w:ilvl="1">
      <w:start w:val="1"/>
      <w:numFmt w:val="decimal"/>
      <w:lvlText w:val="%2."/>
      <w:lvlJc w:val="left"/>
      <w:pPr>
        <w:ind w:left="494" w:hanging="261"/>
        <w:jc w:val="left"/>
      </w:pPr>
      <w:rPr>
        <w:rFonts w:ascii="Times New Roman" w:eastAsia="Times New Roman" w:hAnsi="Times New Roman" w:cs="Times New Roman" w:hint="default"/>
        <w:b/>
        <w:bCs/>
        <w:i w:val="0"/>
        <w:iCs w:val="0"/>
        <w:spacing w:val="-1"/>
        <w:w w:val="98"/>
        <w:sz w:val="24"/>
        <w:szCs w:val="24"/>
        <w:lang w:val="ro-RO" w:eastAsia="en-US" w:bidi="ar-SA"/>
      </w:rPr>
    </w:lvl>
    <w:lvl w:ilvl="2">
      <w:start w:val="1"/>
      <w:numFmt w:val="decimal"/>
      <w:lvlText w:val="%2.%3."/>
      <w:lvlJc w:val="left"/>
      <w:pPr>
        <w:ind w:left="696" w:hanging="463"/>
        <w:jc w:val="left"/>
      </w:pPr>
      <w:rPr>
        <w:rFonts w:ascii="Times New Roman" w:eastAsia="Times New Roman" w:hAnsi="Times New Roman" w:cs="Times New Roman" w:hint="default"/>
        <w:b/>
        <w:bCs/>
        <w:i w:val="0"/>
        <w:iCs w:val="0"/>
        <w:spacing w:val="-1"/>
        <w:w w:val="99"/>
        <w:sz w:val="26"/>
        <w:szCs w:val="26"/>
        <w:lang w:val="ro-RO" w:eastAsia="en-US" w:bidi="ar-SA"/>
      </w:rPr>
    </w:lvl>
    <w:lvl w:ilvl="3">
      <w:numFmt w:val="bullet"/>
      <w:lvlText w:val="•"/>
      <w:lvlJc w:val="left"/>
      <w:pPr>
        <w:ind w:left="1975" w:hanging="463"/>
      </w:pPr>
      <w:rPr>
        <w:rFonts w:hint="default"/>
        <w:lang w:val="ro-RO" w:eastAsia="en-US" w:bidi="ar-SA"/>
      </w:rPr>
    </w:lvl>
    <w:lvl w:ilvl="4">
      <w:numFmt w:val="bullet"/>
      <w:lvlText w:val="•"/>
      <w:lvlJc w:val="left"/>
      <w:pPr>
        <w:ind w:left="3251" w:hanging="463"/>
      </w:pPr>
      <w:rPr>
        <w:rFonts w:hint="default"/>
        <w:lang w:val="ro-RO" w:eastAsia="en-US" w:bidi="ar-SA"/>
      </w:rPr>
    </w:lvl>
    <w:lvl w:ilvl="5">
      <w:numFmt w:val="bullet"/>
      <w:lvlText w:val="•"/>
      <w:lvlJc w:val="left"/>
      <w:pPr>
        <w:ind w:left="4527" w:hanging="463"/>
      </w:pPr>
      <w:rPr>
        <w:rFonts w:hint="default"/>
        <w:lang w:val="ro-RO" w:eastAsia="en-US" w:bidi="ar-SA"/>
      </w:rPr>
    </w:lvl>
    <w:lvl w:ilvl="6">
      <w:numFmt w:val="bullet"/>
      <w:lvlText w:val="•"/>
      <w:lvlJc w:val="left"/>
      <w:pPr>
        <w:ind w:left="5803" w:hanging="463"/>
      </w:pPr>
      <w:rPr>
        <w:rFonts w:hint="default"/>
        <w:lang w:val="ro-RO" w:eastAsia="en-US" w:bidi="ar-SA"/>
      </w:rPr>
    </w:lvl>
    <w:lvl w:ilvl="7">
      <w:numFmt w:val="bullet"/>
      <w:lvlText w:val="•"/>
      <w:lvlJc w:val="left"/>
      <w:pPr>
        <w:ind w:left="7079" w:hanging="463"/>
      </w:pPr>
      <w:rPr>
        <w:rFonts w:hint="default"/>
        <w:lang w:val="ro-RO" w:eastAsia="en-US" w:bidi="ar-SA"/>
      </w:rPr>
    </w:lvl>
    <w:lvl w:ilvl="8">
      <w:numFmt w:val="bullet"/>
      <w:lvlText w:val="•"/>
      <w:lvlJc w:val="left"/>
      <w:pPr>
        <w:ind w:left="8354" w:hanging="463"/>
      </w:pPr>
      <w:rPr>
        <w:rFonts w:hint="default"/>
        <w:lang w:val="ro-RO" w:eastAsia="en-US" w:bidi="ar-SA"/>
      </w:rPr>
    </w:lvl>
  </w:abstractNum>
  <w:num w:numId="1">
    <w:abstractNumId w:val="121"/>
  </w:num>
  <w:num w:numId="2">
    <w:abstractNumId w:val="24"/>
  </w:num>
  <w:num w:numId="3">
    <w:abstractNumId w:val="3"/>
  </w:num>
  <w:num w:numId="4">
    <w:abstractNumId w:val="20"/>
  </w:num>
  <w:num w:numId="5">
    <w:abstractNumId w:val="70"/>
  </w:num>
  <w:num w:numId="6">
    <w:abstractNumId w:val="90"/>
  </w:num>
  <w:num w:numId="7">
    <w:abstractNumId w:val="86"/>
  </w:num>
  <w:num w:numId="8">
    <w:abstractNumId w:val="117"/>
  </w:num>
  <w:num w:numId="9">
    <w:abstractNumId w:val="49"/>
  </w:num>
  <w:num w:numId="10">
    <w:abstractNumId w:val="80"/>
  </w:num>
  <w:num w:numId="11">
    <w:abstractNumId w:val="23"/>
  </w:num>
  <w:num w:numId="12">
    <w:abstractNumId w:val="83"/>
  </w:num>
  <w:num w:numId="13">
    <w:abstractNumId w:val="52"/>
  </w:num>
  <w:num w:numId="14">
    <w:abstractNumId w:val="119"/>
  </w:num>
  <w:num w:numId="15">
    <w:abstractNumId w:val="69"/>
  </w:num>
  <w:num w:numId="16">
    <w:abstractNumId w:val="75"/>
  </w:num>
  <w:num w:numId="17">
    <w:abstractNumId w:val="15"/>
  </w:num>
  <w:num w:numId="18">
    <w:abstractNumId w:val="60"/>
  </w:num>
  <w:num w:numId="19">
    <w:abstractNumId w:val="64"/>
  </w:num>
  <w:num w:numId="20">
    <w:abstractNumId w:val="106"/>
  </w:num>
  <w:num w:numId="21">
    <w:abstractNumId w:val="125"/>
  </w:num>
  <w:num w:numId="22">
    <w:abstractNumId w:val="62"/>
  </w:num>
  <w:num w:numId="23">
    <w:abstractNumId w:val="34"/>
  </w:num>
  <w:num w:numId="24">
    <w:abstractNumId w:val="77"/>
  </w:num>
  <w:num w:numId="25">
    <w:abstractNumId w:val="103"/>
  </w:num>
  <w:num w:numId="26">
    <w:abstractNumId w:val="97"/>
  </w:num>
  <w:num w:numId="27">
    <w:abstractNumId w:val="85"/>
  </w:num>
  <w:num w:numId="28">
    <w:abstractNumId w:val="120"/>
  </w:num>
  <w:num w:numId="29">
    <w:abstractNumId w:val="98"/>
  </w:num>
  <w:num w:numId="30">
    <w:abstractNumId w:val="102"/>
  </w:num>
  <w:num w:numId="31">
    <w:abstractNumId w:val="95"/>
  </w:num>
  <w:num w:numId="32">
    <w:abstractNumId w:val="118"/>
  </w:num>
  <w:num w:numId="33">
    <w:abstractNumId w:val="44"/>
  </w:num>
  <w:num w:numId="34">
    <w:abstractNumId w:val="54"/>
  </w:num>
  <w:num w:numId="35">
    <w:abstractNumId w:val="5"/>
  </w:num>
  <w:num w:numId="36">
    <w:abstractNumId w:val="47"/>
  </w:num>
  <w:num w:numId="37">
    <w:abstractNumId w:val="74"/>
  </w:num>
  <w:num w:numId="38">
    <w:abstractNumId w:val="133"/>
  </w:num>
  <w:num w:numId="39">
    <w:abstractNumId w:val="68"/>
  </w:num>
  <w:num w:numId="40">
    <w:abstractNumId w:val="89"/>
  </w:num>
  <w:num w:numId="41">
    <w:abstractNumId w:val="65"/>
  </w:num>
  <w:num w:numId="42">
    <w:abstractNumId w:val="18"/>
  </w:num>
  <w:num w:numId="43">
    <w:abstractNumId w:val="40"/>
  </w:num>
  <w:num w:numId="44">
    <w:abstractNumId w:val="6"/>
  </w:num>
  <w:num w:numId="45">
    <w:abstractNumId w:val="12"/>
  </w:num>
  <w:num w:numId="46">
    <w:abstractNumId w:val="39"/>
  </w:num>
  <w:num w:numId="47">
    <w:abstractNumId w:val="17"/>
  </w:num>
  <w:num w:numId="48">
    <w:abstractNumId w:val="21"/>
  </w:num>
  <w:num w:numId="49">
    <w:abstractNumId w:val="73"/>
  </w:num>
  <w:num w:numId="50">
    <w:abstractNumId w:val="7"/>
  </w:num>
  <w:num w:numId="51">
    <w:abstractNumId w:val="135"/>
  </w:num>
  <w:num w:numId="52">
    <w:abstractNumId w:val="111"/>
  </w:num>
  <w:num w:numId="53">
    <w:abstractNumId w:val="132"/>
  </w:num>
  <w:num w:numId="54">
    <w:abstractNumId w:val="56"/>
  </w:num>
  <w:num w:numId="55">
    <w:abstractNumId w:val="33"/>
  </w:num>
  <w:num w:numId="56">
    <w:abstractNumId w:val="128"/>
  </w:num>
  <w:num w:numId="57">
    <w:abstractNumId w:val="61"/>
  </w:num>
  <w:num w:numId="58">
    <w:abstractNumId w:val="42"/>
  </w:num>
  <w:num w:numId="59">
    <w:abstractNumId w:val="94"/>
  </w:num>
  <w:num w:numId="60">
    <w:abstractNumId w:val="134"/>
  </w:num>
  <w:num w:numId="61">
    <w:abstractNumId w:val="37"/>
  </w:num>
  <w:num w:numId="62">
    <w:abstractNumId w:val="14"/>
  </w:num>
  <w:num w:numId="63">
    <w:abstractNumId w:val="88"/>
  </w:num>
  <w:num w:numId="64">
    <w:abstractNumId w:val="2"/>
  </w:num>
  <w:num w:numId="65">
    <w:abstractNumId w:val="110"/>
  </w:num>
  <w:num w:numId="66">
    <w:abstractNumId w:val="109"/>
  </w:num>
  <w:num w:numId="67">
    <w:abstractNumId w:val="48"/>
  </w:num>
  <w:num w:numId="68">
    <w:abstractNumId w:val="122"/>
  </w:num>
  <w:num w:numId="69">
    <w:abstractNumId w:val="105"/>
  </w:num>
  <w:num w:numId="70">
    <w:abstractNumId w:val="112"/>
  </w:num>
  <w:num w:numId="71">
    <w:abstractNumId w:val="100"/>
  </w:num>
  <w:num w:numId="72">
    <w:abstractNumId w:val="35"/>
  </w:num>
  <w:num w:numId="73">
    <w:abstractNumId w:val="43"/>
  </w:num>
  <w:num w:numId="74">
    <w:abstractNumId w:val="8"/>
  </w:num>
  <w:num w:numId="75">
    <w:abstractNumId w:val="123"/>
  </w:num>
  <w:num w:numId="76">
    <w:abstractNumId w:val="4"/>
  </w:num>
  <w:num w:numId="77">
    <w:abstractNumId w:val="50"/>
  </w:num>
  <w:num w:numId="78">
    <w:abstractNumId w:val="72"/>
  </w:num>
  <w:num w:numId="79">
    <w:abstractNumId w:val="32"/>
  </w:num>
  <w:num w:numId="80">
    <w:abstractNumId w:val="93"/>
  </w:num>
  <w:num w:numId="81">
    <w:abstractNumId w:val="127"/>
  </w:num>
  <w:num w:numId="82">
    <w:abstractNumId w:val="9"/>
  </w:num>
  <w:num w:numId="83">
    <w:abstractNumId w:val="55"/>
  </w:num>
  <w:num w:numId="84">
    <w:abstractNumId w:val="115"/>
  </w:num>
  <w:num w:numId="85">
    <w:abstractNumId w:val="108"/>
  </w:num>
  <w:num w:numId="86">
    <w:abstractNumId w:val="16"/>
  </w:num>
  <w:num w:numId="87">
    <w:abstractNumId w:val="45"/>
  </w:num>
  <w:num w:numId="88">
    <w:abstractNumId w:val="30"/>
  </w:num>
  <w:num w:numId="89">
    <w:abstractNumId w:val="99"/>
  </w:num>
  <w:num w:numId="90">
    <w:abstractNumId w:val="130"/>
  </w:num>
  <w:num w:numId="91">
    <w:abstractNumId w:val="76"/>
  </w:num>
  <w:num w:numId="92">
    <w:abstractNumId w:val="63"/>
  </w:num>
  <w:num w:numId="93">
    <w:abstractNumId w:val="27"/>
  </w:num>
  <w:num w:numId="94">
    <w:abstractNumId w:val="13"/>
  </w:num>
  <w:num w:numId="95">
    <w:abstractNumId w:val="81"/>
  </w:num>
  <w:num w:numId="96">
    <w:abstractNumId w:val="71"/>
  </w:num>
  <w:num w:numId="97">
    <w:abstractNumId w:val="114"/>
  </w:num>
  <w:num w:numId="98">
    <w:abstractNumId w:val="53"/>
  </w:num>
  <w:num w:numId="99">
    <w:abstractNumId w:val="87"/>
  </w:num>
  <w:num w:numId="100">
    <w:abstractNumId w:val="58"/>
  </w:num>
  <w:num w:numId="101">
    <w:abstractNumId w:val="25"/>
  </w:num>
  <w:num w:numId="102">
    <w:abstractNumId w:val="1"/>
  </w:num>
  <w:num w:numId="103">
    <w:abstractNumId w:val="26"/>
  </w:num>
  <w:num w:numId="104">
    <w:abstractNumId w:val="51"/>
  </w:num>
  <w:num w:numId="105">
    <w:abstractNumId w:val="66"/>
  </w:num>
  <w:num w:numId="106">
    <w:abstractNumId w:val="131"/>
  </w:num>
  <w:num w:numId="107">
    <w:abstractNumId w:val="136"/>
  </w:num>
  <w:num w:numId="108">
    <w:abstractNumId w:val="116"/>
  </w:num>
  <w:num w:numId="109">
    <w:abstractNumId w:val="57"/>
  </w:num>
  <w:num w:numId="110">
    <w:abstractNumId w:val="31"/>
  </w:num>
  <w:num w:numId="111">
    <w:abstractNumId w:val="59"/>
  </w:num>
  <w:num w:numId="112">
    <w:abstractNumId w:val="36"/>
  </w:num>
  <w:num w:numId="113">
    <w:abstractNumId w:val="11"/>
  </w:num>
  <w:num w:numId="114">
    <w:abstractNumId w:val="113"/>
  </w:num>
  <w:num w:numId="115">
    <w:abstractNumId w:val="10"/>
  </w:num>
  <w:num w:numId="116">
    <w:abstractNumId w:val="107"/>
  </w:num>
  <w:num w:numId="117">
    <w:abstractNumId w:val="124"/>
  </w:num>
  <w:num w:numId="118">
    <w:abstractNumId w:val="101"/>
  </w:num>
  <w:num w:numId="119">
    <w:abstractNumId w:val="19"/>
  </w:num>
  <w:num w:numId="120">
    <w:abstractNumId w:val="46"/>
  </w:num>
  <w:num w:numId="121">
    <w:abstractNumId w:val="29"/>
  </w:num>
  <w:num w:numId="122">
    <w:abstractNumId w:val="129"/>
  </w:num>
  <w:num w:numId="123">
    <w:abstractNumId w:val="104"/>
  </w:num>
  <w:num w:numId="124">
    <w:abstractNumId w:val="67"/>
  </w:num>
  <w:num w:numId="125">
    <w:abstractNumId w:val="22"/>
  </w:num>
  <w:num w:numId="126">
    <w:abstractNumId w:val="28"/>
  </w:num>
  <w:num w:numId="127">
    <w:abstractNumId w:val="82"/>
  </w:num>
  <w:num w:numId="128">
    <w:abstractNumId w:val="78"/>
  </w:num>
  <w:num w:numId="129">
    <w:abstractNumId w:val="79"/>
  </w:num>
  <w:num w:numId="130">
    <w:abstractNumId w:val="38"/>
  </w:num>
  <w:num w:numId="131">
    <w:abstractNumId w:val="84"/>
  </w:num>
  <w:num w:numId="132">
    <w:abstractNumId w:val="41"/>
  </w:num>
  <w:num w:numId="133">
    <w:abstractNumId w:val="91"/>
  </w:num>
  <w:num w:numId="134">
    <w:abstractNumId w:val="0"/>
  </w:num>
  <w:num w:numId="135">
    <w:abstractNumId w:val="96"/>
  </w:num>
  <w:num w:numId="136">
    <w:abstractNumId w:val="92"/>
  </w:num>
  <w:num w:numId="137">
    <w:abstractNumId w:val="126"/>
  </w:num>
  <w:num w:numId="138">
    <w:abstractNumId w:val="137"/>
  </w:num>
  <w:numIdMacAtCleanup w:val="13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hyphenationZone w:val="425"/>
  <w:drawingGridHorizontalSpacing w:val="110"/>
  <w:displayHorizontalDrawingGridEvery w:val="2"/>
  <w:characterSpacingControl w:val="doNotCompress"/>
  <w:hdrShapeDefaults>
    <o:shapedefaults v:ext="edit" spidmax="3074"/>
    <o:shapelayout v:ext="edit">
      <o:idmap v:ext="edit" data="2"/>
    </o:shapelayout>
  </w:hdrShapeDefaults>
  <w:footnotePr>
    <w:footnote w:id="-1"/>
    <w:footnote w:id="0"/>
  </w:footnotePr>
  <w:endnotePr>
    <w:endnote w:id="-1"/>
    <w:endnote w:id="0"/>
  </w:endnotePr>
  <w:compat>
    <w:ulTrailSpace/>
    <w:shapeLayoutLikeWW8/>
  </w:compat>
  <w:rsids>
    <w:rsidRoot w:val="00833F53"/>
    <w:rsid w:val="00064E76"/>
    <w:rsid w:val="00164C58"/>
    <w:rsid w:val="00441609"/>
    <w:rsid w:val="00537556"/>
    <w:rsid w:val="00732D25"/>
    <w:rsid w:val="00833F5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41609"/>
    <w:rPr>
      <w:rFonts w:ascii="Times New Roman" w:eastAsia="Times New Roman" w:hAnsi="Times New Roman" w:cs="Times New Roman"/>
      <w:lang w:val="ro-RO"/>
    </w:rPr>
  </w:style>
  <w:style w:type="paragraph" w:styleId="Heading1">
    <w:name w:val="heading 1"/>
    <w:basedOn w:val="Normal"/>
    <w:uiPriority w:val="9"/>
    <w:qFormat/>
    <w:rsid w:val="00441609"/>
    <w:pPr>
      <w:ind w:right="1800"/>
      <w:jc w:val="center"/>
      <w:outlineLvl w:val="0"/>
    </w:pPr>
    <w:rPr>
      <w:b/>
      <w:bCs/>
      <w:sz w:val="40"/>
      <w:szCs w:val="40"/>
    </w:rPr>
  </w:style>
  <w:style w:type="paragraph" w:styleId="Heading2">
    <w:name w:val="heading 2"/>
    <w:basedOn w:val="Normal"/>
    <w:uiPriority w:val="9"/>
    <w:unhideWhenUsed/>
    <w:qFormat/>
    <w:rsid w:val="00441609"/>
    <w:pPr>
      <w:ind w:left="1550"/>
      <w:outlineLvl w:val="1"/>
    </w:pPr>
    <w:rPr>
      <w:b/>
      <w:bCs/>
      <w:sz w:val="28"/>
      <w:szCs w:val="28"/>
    </w:rPr>
  </w:style>
  <w:style w:type="paragraph" w:styleId="Heading3">
    <w:name w:val="heading 3"/>
    <w:basedOn w:val="Normal"/>
    <w:uiPriority w:val="9"/>
    <w:unhideWhenUsed/>
    <w:qFormat/>
    <w:rsid w:val="00441609"/>
    <w:pPr>
      <w:spacing w:line="275" w:lineRule="exact"/>
      <w:ind w:left="701"/>
      <w:outlineLvl w:val="2"/>
    </w:pPr>
    <w:rPr>
      <w:b/>
      <w:bCs/>
      <w:sz w:val="24"/>
      <w:szCs w:val="24"/>
    </w:rPr>
  </w:style>
  <w:style w:type="paragraph" w:styleId="Heading4">
    <w:name w:val="heading 4"/>
    <w:basedOn w:val="Normal"/>
    <w:uiPriority w:val="9"/>
    <w:unhideWhenUsed/>
    <w:qFormat/>
    <w:rsid w:val="00441609"/>
    <w:pPr>
      <w:spacing w:line="275" w:lineRule="exact"/>
      <w:ind w:left="701"/>
      <w:outlineLvl w:val="3"/>
    </w:pPr>
    <w:rPr>
      <w:b/>
      <w:bCs/>
      <w:sz w:val="24"/>
      <w:szCs w:val="24"/>
    </w:rPr>
  </w:style>
  <w:style w:type="paragraph" w:styleId="Heading5">
    <w:name w:val="heading 5"/>
    <w:basedOn w:val="Normal"/>
    <w:uiPriority w:val="9"/>
    <w:unhideWhenUsed/>
    <w:qFormat/>
    <w:rsid w:val="00441609"/>
    <w:pPr>
      <w:spacing w:line="276" w:lineRule="exact"/>
      <w:ind w:left="881" w:hanging="180"/>
      <w:outlineLvl w:val="4"/>
    </w:pPr>
    <w:rPr>
      <w:b/>
      <w:bCs/>
      <w:i/>
      <w:iCs/>
      <w:sz w:val="24"/>
      <w:szCs w:val="24"/>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441609"/>
    <w:pPr>
      <w:ind w:left="134" w:firstLine="568"/>
    </w:pPr>
    <w:rPr>
      <w:sz w:val="24"/>
      <w:szCs w:val="24"/>
    </w:rPr>
  </w:style>
  <w:style w:type="paragraph" w:styleId="ListParagraph">
    <w:name w:val="List Paragraph"/>
    <w:basedOn w:val="Normal"/>
    <w:uiPriority w:val="1"/>
    <w:qFormat/>
    <w:rsid w:val="00441609"/>
    <w:pPr>
      <w:ind w:left="134" w:firstLine="568"/>
    </w:pPr>
  </w:style>
  <w:style w:type="paragraph" w:customStyle="1" w:styleId="TableParagraph">
    <w:name w:val="Table Paragraph"/>
    <w:basedOn w:val="Normal"/>
    <w:uiPriority w:val="1"/>
    <w:qFormat/>
    <w:rsid w:val="00441609"/>
    <w:pPr>
      <w:spacing w:before="11" w:line="273" w:lineRule="exact"/>
      <w:ind w:left="108"/>
    </w:p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mailto:achizitii@optimalproject.ro" TargetMode="External"/><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footer" Target="footer2.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2.jpe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2.png"/><Relationship Id="rId58" Type="http://schemas.openxmlformats.org/officeDocument/2006/relationships/header" Target="header4.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jpe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jpeg"/><Relationship Id="rId57" Type="http://schemas.openxmlformats.org/officeDocument/2006/relationships/footer" Target="footer3.xml"/><Relationship Id="rId61"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jpeg"/><Relationship Id="rId56" Type="http://schemas.openxmlformats.org/officeDocument/2006/relationships/header" Target="header3.xml"/><Relationship Id="rId8" Type="http://schemas.openxmlformats.org/officeDocument/2006/relationships/header" Target="header1.xml"/><Relationship Id="rId51" Type="http://schemas.openxmlformats.org/officeDocument/2006/relationships/image" Target="media/image43.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jpe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footer" Target="footer4.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79803</Words>
  <Characters>454882</Characters>
  <Application>Microsoft Office Word</Application>
  <DocSecurity>0</DocSecurity>
  <Lines>3790</Lines>
  <Paragraphs>1067</Paragraphs>
  <ScaleCrop>false</ScaleCrop>
  <Company/>
  <LinksUpToDate>false</LinksUpToDate>
  <CharactersWithSpaces>533618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Reabilitare, modernizare, dotare și extindere grădiniță în Comuna Pănătău, Județul Buzău</dc:title>
  <dc:subject>U.A.T. COMUNA PĂNĂTĂU</dc:subject>
  <dc:creator>Radu</dc:creator>
  <cp:lastModifiedBy>loredanat</cp:lastModifiedBy>
  <cp:revision>5</cp:revision>
  <dcterms:created xsi:type="dcterms:W3CDTF">2024-12-09T09:58:00Z</dcterms:created>
  <dcterms:modified xsi:type="dcterms:W3CDTF">2024-12-11T11:15:00Z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2024-08-21T00:00:00Z</vt:filetime>
  </property>
  <property fmtid="{D5CDD505-2E9C-101B-9397-08002B2CF9AE}" pid="3" name="Creator">
    <vt:lpwstr>Microsoft® Word 2016</vt:lpwstr>
  </property>
  <property fmtid="{D5CDD505-2E9C-101B-9397-08002B2CF9AE}" pid="4" name="LastSaved">
    <vt:filetime>2024-12-09T00:00:00Z</vt:filetime>
  </property>
  <property fmtid="{D5CDD505-2E9C-101B-9397-08002B2CF9AE}" pid="5" name="Producer">
    <vt:lpwstr>Microsoft® Word 2016</vt:lpwstr>
  </property>
</Properties>
</file>